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sz w:val="22"/>
          <w:szCs w:val="26"/>
          <w:lang w:eastAsia="en-US"/>
        </w:rPr>
        <w:id w:val="1537078248"/>
        <w:docPartObj>
          <w:docPartGallery w:val="Table of Contents"/>
          <w:docPartUnique/>
        </w:docPartObj>
      </w:sdtPr>
      <w:sdtEndPr>
        <w:rPr>
          <w:bCs/>
          <w:noProof/>
        </w:rPr>
      </w:sdtEndPr>
      <w:sdtContent>
        <w:p w14:paraId="377AF92C" w14:textId="681AAE88" w:rsidR="00846D95" w:rsidRPr="0012658C" w:rsidRDefault="00846D95" w:rsidP="000D21CB">
          <w:pPr>
            <w:pStyle w:val="TtuloTDC"/>
            <w:spacing w:before="0" w:after="40" w:line="360" w:lineRule="auto"/>
            <w:jc w:val="both"/>
            <w:rPr>
              <w:szCs w:val="26"/>
            </w:rPr>
          </w:pPr>
          <w:r w:rsidRPr="0012658C">
            <w:rPr>
              <w:szCs w:val="26"/>
            </w:rPr>
            <w:t>ÍNDICE</w:t>
          </w:r>
        </w:p>
        <w:p w14:paraId="000F9750" w14:textId="308697E4" w:rsidR="00DF3EED" w:rsidRDefault="0012658C" w:rsidP="000D21CB">
          <w:pPr>
            <w:pStyle w:val="TDC1"/>
            <w:tabs>
              <w:tab w:val="right" w:leader="underscore" w:pos="8828"/>
            </w:tabs>
            <w:jc w:val="both"/>
            <w:rPr>
              <w:rFonts w:eastAsiaTheme="minorEastAsia"/>
              <w:b w:val="0"/>
              <w:noProof/>
              <w:sz w:val="22"/>
              <w:szCs w:val="22"/>
              <w:lang w:eastAsia="es-MX"/>
            </w:rPr>
          </w:pPr>
          <w:r w:rsidRPr="0012658C">
            <w:rPr>
              <w:caps/>
              <w:szCs w:val="26"/>
            </w:rPr>
            <w:fldChar w:fldCharType="begin"/>
          </w:r>
          <w:r w:rsidRPr="0012658C">
            <w:rPr>
              <w:caps/>
              <w:szCs w:val="26"/>
            </w:rPr>
            <w:instrText xml:space="preserve"> TOC \o "1-3" </w:instrText>
          </w:r>
          <w:r w:rsidRPr="0012658C">
            <w:rPr>
              <w:caps/>
              <w:szCs w:val="26"/>
            </w:rPr>
            <w:fldChar w:fldCharType="separate"/>
          </w:r>
          <w:r w:rsidR="00DF3EED">
            <w:rPr>
              <w:noProof/>
            </w:rPr>
            <w:t>CONSIDERANDO</w:t>
          </w:r>
          <w:r w:rsidR="00DF3EED">
            <w:rPr>
              <w:noProof/>
            </w:rPr>
            <w:tab/>
          </w:r>
          <w:r w:rsidR="00DF3EED">
            <w:rPr>
              <w:noProof/>
            </w:rPr>
            <w:fldChar w:fldCharType="begin"/>
          </w:r>
          <w:r w:rsidR="00DF3EED">
            <w:rPr>
              <w:noProof/>
            </w:rPr>
            <w:instrText xml:space="preserve"> PAGEREF _Toc83728626 \h </w:instrText>
          </w:r>
          <w:r w:rsidR="00DF3EED">
            <w:rPr>
              <w:noProof/>
            </w:rPr>
          </w:r>
          <w:r w:rsidR="00DF3EED">
            <w:rPr>
              <w:noProof/>
            </w:rPr>
            <w:fldChar w:fldCharType="separate"/>
          </w:r>
          <w:r w:rsidR="00214D49">
            <w:rPr>
              <w:noProof/>
            </w:rPr>
            <w:t>2</w:t>
          </w:r>
          <w:r w:rsidR="00DF3EED">
            <w:rPr>
              <w:noProof/>
            </w:rPr>
            <w:fldChar w:fldCharType="end"/>
          </w:r>
        </w:p>
        <w:p w14:paraId="712C7A27" w14:textId="158D39B6" w:rsidR="00DF3EED" w:rsidRDefault="00DF3EED" w:rsidP="000D21CB">
          <w:pPr>
            <w:pStyle w:val="TDC1"/>
            <w:tabs>
              <w:tab w:val="right" w:leader="underscore" w:pos="8828"/>
            </w:tabs>
            <w:jc w:val="both"/>
            <w:rPr>
              <w:rFonts w:eastAsiaTheme="minorEastAsia"/>
              <w:b w:val="0"/>
              <w:noProof/>
              <w:sz w:val="22"/>
              <w:szCs w:val="22"/>
              <w:lang w:eastAsia="es-MX"/>
            </w:rPr>
          </w:pPr>
          <w:r>
            <w:rPr>
              <w:noProof/>
            </w:rPr>
            <w:t>ACUERDO GENERAL DE ADMINISTRACIÓN</w:t>
          </w:r>
          <w:r>
            <w:rPr>
              <w:noProof/>
            </w:rPr>
            <w:tab/>
          </w:r>
          <w:r>
            <w:rPr>
              <w:noProof/>
            </w:rPr>
            <w:fldChar w:fldCharType="begin"/>
          </w:r>
          <w:r>
            <w:rPr>
              <w:noProof/>
            </w:rPr>
            <w:instrText xml:space="preserve"> PAGEREF _Toc83728627 \h </w:instrText>
          </w:r>
          <w:r>
            <w:rPr>
              <w:noProof/>
            </w:rPr>
          </w:r>
          <w:r>
            <w:rPr>
              <w:noProof/>
            </w:rPr>
            <w:fldChar w:fldCharType="separate"/>
          </w:r>
          <w:r w:rsidR="00214D49">
            <w:rPr>
              <w:noProof/>
            </w:rPr>
            <w:t>7</w:t>
          </w:r>
          <w:r>
            <w:rPr>
              <w:noProof/>
            </w:rPr>
            <w:fldChar w:fldCharType="end"/>
          </w:r>
        </w:p>
        <w:p w14:paraId="52571CCF" w14:textId="1DFD4A3D" w:rsidR="00DF3EED" w:rsidRPr="00985833" w:rsidRDefault="00DF3EED" w:rsidP="000D21CB">
          <w:pPr>
            <w:pStyle w:val="TDC2"/>
            <w:tabs>
              <w:tab w:val="right" w:leader="underscore" w:pos="8828"/>
            </w:tabs>
            <w:jc w:val="both"/>
            <w:rPr>
              <w:rFonts w:eastAsiaTheme="minorEastAsia"/>
              <w:noProof/>
              <w:lang w:eastAsia="es-MX"/>
            </w:rPr>
          </w:pPr>
          <w:r w:rsidRPr="00985833">
            <w:rPr>
              <w:noProof/>
            </w:rPr>
            <w:t>CAPÍTULO PRIMERO</w:t>
          </w:r>
          <w:r w:rsidRPr="00985833">
            <w:rPr>
              <w:noProof/>
            </w:rPr>
            <w:tab/>
          </w:r>
          <w:r w:rsidRPr="00985833">
            <w:rPr>
              <w:noProof/>
            </w:rPr>
            <w:fldChar w:fldCharType="begin"/>
          </w:r>
          <w:r w:rsidRPr="00985833">
            <w:rPr>
              <w:noProof/>
            </w:rPr>
            <w:instrText xml:space="preserve"> PAGEREF _Toc83728628 \h </w:instrText>
          </w:r>
          <w:r w:rsidRPr="00985833">
            <w:rPr>
              <w:noProof/>
            </w:rPr>
          </w:r>
          <w:r w:rsidRPr="00985833">
            <w:rPr>
              <w:noProof/>
            </w:rPr>
            <w:fldChar w:fldCharType="separate"/>
          </w:r>
          <w:r w:rsidR="00214D49">
            <w:rPr>
              <w:noProof/>
            </w:rPr>
            <w:t>7</w:t>
          </w:r>
          <w:r w:rsidRPr="00985833">
            <w:rPr>
              <w:noProof/>
            </w:rPr>
            <w:fldChar w:fldCharType="end"/>
          </w:r>
        </w:p>
        <w:p w14:paraId="72F91560" w14:textId="7231ABDE" w:rsidR="00DF3EED" w:rsidRPr="00D972B3" w:rsidRDefault="00DF3EED" w:rsidP="000D21CB">
          <w:pPr>
            <w:pStyle w:val="TDC2"/>
            <w:tabs>
              <w:tab w:val="right" w:leader="underscore" w:pos="8828"/>
            </w:tabs>
            <w:jc w:val="both"/>
            <w:rPr>
              <w:rFonts w:eastAsiaTheme="minorEastAsia"/>
              <w:b w:val="0"/>
              <w:bCs/>
              <w:noProof/>
              <w:lang w:eastAsia="es-MX"/>
            </w:rPr>
          </w:pPr>
          <w:r w:rsidRPr="00D972B3">
            <w:rPr>
              <w:b w:val="0"/>
              <w:bCs/>
              <w:noProof/>
            </w:rPr>
            <w:t>DEFINICIONES</w:t>
          </w:r>
          <w:r w:rsidRPr="00D972B3">
            <w:rPr>
              <w:b w:val="0"/>
              <w:bCs/>
              <w:noProof/>
            </w:rPr>
            <w:tab/>
          </w:r>
          <w:r w:rsidRPr="00D972B3">
            <w:rPr>
              <w:b w:val="0"/>
              <w:bCs/>
              <w:noProof/>
            </w:rPr>
            <w:fldChar w:fldCharType="begin"/>
          </w:r>
          <w:r w:rsidRPr="00D972B3">
            <w:rPr>
              <w:b w:val="0"/>
              <w:bCs/>
              <w:noProof/>
            </w:rPr>
            <w:instrText xml:space="preserve"> PAGEREF _Toc83728629 \h </w:instrText>
          </w:r>
          <w:r w:rsidRPr="00D972B3">
            <w:rPr>
              <w:b w:val="0"/>
              <w:bCs/>
              <w:noProof/>
            </w:rPr>
          </w:r>
          <w:r w:rsidRPr="00D972B3">
            <w:rPr>
              <w:b w:val="0"/>
              <w:bCs/>
              <w:noProof/>
            </w:rPr>
            <w:fldChar w:fldCharType="separate"/>
          </w:r>
          <w:r w:rsidR="00214D49">
            <w:rPr>
              <w:b w:val="0"/>
              <w:bCs/>
              <w:noProof/>
            </w:rPr>
            <w:t>7</w:t>
          </w:r>
          <w:r w:rsidRPr="00D972B3">
            <w:rPr>
              <w:b w:val="0"/>
              <w:bCs/>
              <w:noProof/>
            </w:rPr>
            <w:fldChar w:fldCharType="end"/>
          </w:r>
        </w:p>
        <w:p w14:paraId="58B5FE75" w14:textId="3E75A06E" w:rsidR="00DF3EED" w:rsidRDefault="00DF3EED" w:rsidP="000D21CB">
          <w:pPr>
            <w:pStyle w:val="TDC1"/>
            <w:tabs>
              <w:tab w:val="right" w:leader="underscore" w:pos="8828"/>
            </w:tabs>
            <w:jc w:val="both"/>
            <w:rPr>
              <w:rFonts w:eastAsiaTheme="minorEastAsia"/>
              <w:b w:val="0"/>
              <w:noProof/>
              <w:sz w:val="22"/>
              <w:szCs w:val="22"/>
              <w:lang w:eastAsia="es-MX"/>
            </w:rPr>
          </w:pPr>
          <w:r>
            <w:rPr>
              <w:noProof/>
            </w:rPr>
            <w:t>PARTE GENERAL</w:t>
          </w:r>
          <w:r>
            <w:rPr>
              <w:noProof/>
            </w:rPr>
            <w:tab/>
          </w:r>
          <w:r>
            <w:rPr>
              <w:noProof/>
            </w:rPr>
            <w:fldChar w:fldCharType="begin"/>
          </w:r>
          <w:r>
            <w:rPr>
              <w:noProof/>
            </w:rPr>
            <w:instrText xml:space="preserve"> PAGEREF _Toc83728630 \h </w:instrText>
          </w:r>
          <w:r>
            <w:rPr>
              <w:noProof/>
            </w:rPr>
          </w:r>
          <w:r>
            <w:rPr>
              <w:noProof/>
            </w:rPr>
            <w:fldChar w:fldCharType="separate"/>
          </w:r>
          <w:r w:rsidR="00214D49">
            <w:rPr>
              <w:noProof/>
            </w:rPr>
            <w:t>10</w:t>
          </w:r>
          <w:r>
            <w:rPr>
              <w:noProof/>
            </w:rPr>
            <w:fldChar w:fldCharType="end"/>
          </w:r>
        </w:p>
        <w:p w14:paraId="58EFAEA3" w14:textId="11A402DF" w:rsidR="00DF3EED" w:rsidRPr="00985833" w:rsidRDefault="00DF3EED" w:rsidP="000D21CB">
          <w:pPr>
            <w:pStyle w:val="TDC2"/>
            <w:tabs>
              <w:tab w:val="right" w:leader="underscore" w:pos="8828"/>
            </w:tabs>
            <w:jc w:val="both"/>
            <w:rPr>
              <w:rFonts w:eastAsiaTheme="minorEastAsia"/>
              <w:noProof/>
              <w:lang w:eastAsia="es-MX"/>
            </w:rPr>
          </w:pPr>
          <w:r w:rsidRPr="00985833">
            <w:rPr>
              <w:noProof/>
            </w:rPr>
            <w:t>CAPÍTULO SEGUNDO</w:t>
          </w:r>
          <w:r w:rsidRPr="00985833">
            <w:rPr>
              <w:noProof/>
            </w:rPr>
            <w:tab/>
          </w:r>
          <w:r w:rsidRPr="00985833">
            <w:rPr>
              <w:noProof/>
            </w:rPr>
            <w:fldChar w:fldCharType="begin"/>
          </w:r>
          <w:r w:rsidRPr="00985833">
            <w:rPr>
              <w:noProof/>
            </w:rPr>
            <w:instrText xml:space="preserve"> PAGEREF _Toc83728631 \h </w:instrText>
          </w:r>
          <w:r w:rsidRPr="00985833">
            <w:rPr>
              <w:noProof/>
            </w:rPr>
          </w:r>
          <w:r w:rsidRPr="00985833">
            <w:rPr>
              <w:noProof/>
            </w:rPr>
            <w:fldChar w:fldCharType="separate"/>
          </w:r>
          <w:r w:rsidR="00214D49">
            <w:rPr>
              <w:noProof/>
            </w:rPr>
            <w:t>10</w:t>
          </w:r>
          <w:r w:rsidRPr="00985833">
            <w:rPr>
              <w:noProof/>
            </w:rPr>
            <w:fldChar w:fldCharType="end"/>
          </w:r>
        </w:p>
        <w:p w14:paraId="7E0B7EC6" w14:textId="413ABD95" w:rsidR="00DF3EED" w:rsidRPr="00D972B3" w:rsidRDefault="00DF3EED" w:rsidP="000D21CB">
          <w:pPr>
            <w:pStyle w:val="TDC2"/>
            <w:tabs>
              <w:tab w:val="right" w:leader="underscore" w:pos="8828"/>
            </w:tabs>
            <w:jc w:val="both"/>
            <w:rPr>
              <w:rFonts w:eastAsiaTheme="minorEastAsia"/>
              <w:b w:val="0"/>
              <w:bCs/>
              <w:noProof/>
              <w:lang w:eastAsia="es-MX"/>
            </w:rPr>
          </w:pPr>
          <w:r w:rsidRPr="00D972B3">
            <w:rPr>
              <w:b w:val="0"/>
              <w:bCs/>
              <w:noProof/>
            </w:rPr>
            <w:t>OBJETO E INTERPRETACIÓN</w:t>
          </w:r>
          <w:r w:rsidRPr="00D972B3">
            <w:rPr>
              <w:b w:val="0"/>
              <w:bCs/>
              <w:noProof/>
            </w:rPr>
            <w:tab/>
          </w:r>
          <w:r w:rsidRPr="00D972B3">
            <w:rPr>
              <w:b w:val="0"/>
              <w:bCs/>
              <w:noProof/>
            </w:rPr>
            <w:fldChar w:fldCharType="begin"/>
          </w:r>
          <w:r w:rsidRPr="00D972B3">
            <w:rPr>
              <w:b w:val="0"/>
              <w:bCs/>
              <w:noProof/>
            </w:rPr>
            <w:instrText xml:space="preserve"> PAGEREF _Toc83728632 \h </w:instrText>
          </w:r>
          <w:r w:rsidRPr="00D972B3">
            <w:rPr>
              <w:b w:val="0"/>
              <w:bCs/>
              <w:noProof/>
            </w:rPr>
          </w:r>
          <w:r w:rsidRPr="00D972B3">
            <w:rPr>
              <w:b w:val="0"/>
              <w:bCs/>
              <w:noProof/>
            </w:rPr>
            <w:fldChar w:fldCharType="separate"/>
          </w:r>
          <w:r w:rsidR="00214D49">
            <w:rPr>
              <w:b w:val="0"/>
              <w:bCs/>
              <w:noProof/>
            </w:rPr>
            <w:t>10</w:t>
          </w:r>
          <w:r w:rsidRPr="00D972B3">
            <w:rPr>
              <w:b w:val="0"/>
              <w:bCs/>
              <w:noProof/>
            </w:rPr>
            <w:fldChar w:fldCharType="end"/>
          </w:r>
        </w:p>
        <w:p w14:paraId="1A0B70C9" w14:textId="45EA49CD" w:rsidR="00DF3EED" w:rsidRPr="00985833" w:rsidRDefault="00DF3EED" w:rsidP="000D21CB">
          <w:pPr>
            <w:pStyle w:val="TDC2"/>
            <w:tabs>
              <w:tab w:val="right" w:leader="underscore" w:pos="8828"/>
            </w:tabs>
            <w:jc w:val="both"/>
            <w:rPr>
              <w:rFonts w:eastAsiaTheme="minorEastAsia"/>
              <w:noProof/>
              <w:lang w:eastAsia="es-MX"/>
            </w:rPr>
          </w:pPr>
          <w:r w:rsidRPr="00985833">
            <w:rPr>
              <w:noProof/>
            </w:rPr>
            <w:t>CAPÍTULO TERCERO</w:t>
          </w:r>
          <w:r w:rsidRPr="00985833">
            <w:rPr>
              <w:noProof/>
            </w:rPr>
            <w:tab/>
          </w:r>
          <w:r w:rsidRPr="00985833">
            <w:rPr>
              <w:noProof/>
            </w:rPr>
            <w:fldChar w:fldCharType="begin"/>
          </w:r>
          <w:r w:rsidRPr="00985833">
            <w:rPr>
              <w:noProof/>
            </w:rPr>
            <w:instrText xml:space="preserve"> PAGEREF _Toc83728633 \h </w:instrText>
          </w:r>
          <w:r w:rsidRPr="00985833">
            <w:rPr>
              <w:noProof/>
            </w:rPr>
          </w:r>
          <w:r w:rsidRPr="00985833">
            <w:rPr>
              <w:noProof/>
            </w:rPr>
            <w:fldChar w:fldCharType="separate"/>
          </w:r>
          <w:r w:rsidR="00214D49">
            <w:rPr>
              <w:noProof/>
            </w:rPr>
            <w:t>12</w:t>
          </w:r>
          <w:r w:rsidRPr="00985833">
            <w:rPr>
              <w:noProof/>
            </w:rPr>
            <w:fldChar w:fldCharType="end"/>
          </w:r>
        </w:p>
        <w:p w14:paraId="43F2966D" w14:textId="4737554D" w:rsidR="00DF3EED" w:rsidRPr="00D972B3" w:rsidRDefault="00DF3EED" w:rsidP="000D21CB">
          <w:pPr>
            <w:pStyle w:val="TDC2"/>
            <w:tabs>
              <w:tab w:val="right" w:leader="underscore" w:pos="8828"/>
            </w:tabs>
            <w:jc w:val="both"/>
            <w:rPr>
              <w:rFonts w:eastAsiaTheme="minorEastAsia"/>
              <w:b w:val="0"/>
              <w:bCs/>
              <w:noProof/>
              <w:lang w:eastAsia="es-MX"/>
            </w:rPr>
          </w:pPr>
          <w:r w:rsidRPr="00D972B3">
            <w:rPr>
              <w:b w:val="0"/>
              <w:bCs/>
              <w:noProof/>
            </w:rPr>
            <w:t>ÁMBITO DE APLICACIÓN</w:t>
          </w:r>
          <w:r w:rsidRPr="00D972B3">
            <w:rPr>
              <w:b w:val="0"/>
              <w:bCs/>
              <w:noProof/>
            </w:rPr>
            <w:tab/>
          </w:r>
          <w:r w:rsidRPr="00D972B3">
            <w:rPr>
              <w:b w:val="0"/>
              <w:bCs/>
              <w:noProof/>
            </w:rPr>
            <w:fldChar w:fldCharType="begin"/>
          </w:r>
          <w:r w:rsidRPr="00D972B3">
            <w:rPr>
              <w:b w:val="0"/>
              <w:bCs/>
              <w:noProof/>
            </w:rPr>
            <w:instrText xml:space="preserve"> PAGEREF _Toc83728634 \h </w:instrText>
          </w:r>
          <w:r w:rsidRPr="00D972B3">
            <w:rPr>
              <w:b w:val="0"/>
              <w:bCs/>
              <w:noProof/>
            </w:rPr>
          </w:r>
          <w:r w:rsidRPr="00D972B3">
            <w:rPr>
              <w:b w:val="0"/>
              <w:bCs/>
              <w:noProof/>
            </w:rPr>
            <w:fldChar w:fldCharType="separate"/>
          </w:r>
          <w:r w:rsidR="00214D49">
            <w:rPr>
              <w:b w:val="0"/>
              <w:bCs/>
              <w:noProof/>
            </w:rPr>
            <w:t>12</w:t>
          </w:r>
          <w:r w:rsidRPr="00D972B3">
            <w:rPr>
              <w:b w:val="0"/>
              <w:bCs/>
              <w:noProof/>
            </w:rPr>
            <w:fldChar w:fldCharType="end"/>
          </w:r>
        </w:p>
        <w:p w14:paraId="4C81B168" w14:textId="4103B033" w:rsidR="00DF3EED" w:rsidRPr="00985833" w:rsidRDefault="00DF3EED" w:rsidP="000D21CB">
          <w:pPr>
            <w:pStyle w:val="TDC2"/>
            <w:tabs>
              <w:tab w:val="right" w:leader="underscore" w:pos="8828"/>
            </w:tabs>
            <w:jc w:val="both"/>
            <w:rPr>
              <w:rFonts w:eastAsiaTheme="minorEastAsia"/>
              <w:noProof/>
              <w:lang w:eastAsia="es-MX"/>
            </w:rPr>
          </w:pPr>
          <w:r w:rsidRPr="00985833">
            <w:rPr>
              <w:noProof/>
            </w:rPr>
            <w:t>CAPÍTULO CUARTO</w:t>
          </w:r>
          <w:r w:rsidRPr="00985833">
            <w:rPr>
              <w:noProof/>
            </w:rPr>
            <w:tab/>
          </w:r>
          <w:r w:rsidRPr="00985833">
            <w:rPr>
              <w:noProof/>
            </w:rPr>
            <w:fldChar w:fldCharType="begin"/>
          </w:r>
          <w:r w:rsidRPr="00985833">
            <w:rPr>
              <w:noProof/>
            </w:rPr>
            <w:instrText xml:space="preserve"> PAGEREF _Toc83728635 \h </w:instrText>
          </w:r>
          <w:r w:rsidRPr="00985833">
            <w:rPr>
              <w:noProof/>
            </w:rPr>
          </w:r>
          <w:r w:rsidRPr="00985833">
            <w:rPr>
              <w:noProof/>
            </w:rPr>
            <w:fldChar w:fldCharType="separate"/>
          </w:r>
          <w:r w:rsidR="00214D49">
            <w:rPr>
              <w:noProof/>
            </w:rPr>
            <w:t>13</w:t>
          </w:r>
          <w:r w:rsidRPr="00985833">
            <w:rPr>
              <w:noProof/>
            </w:rPr>
            <w:fldChar w:fldCharType="end"/>
          </w:r>
        </w:p>
        <w:p w14:paraId="267FCC82" w14:textId="11D3954A" w:rsidR="00DF3EED" w:rsidRPr="00D972B3" w:rsidRDefault="00DF3EED" w:rsidP="000D21CB">
          <w:pPr>
            <w:pStyle w:val="TDC2"/>
            <w:tabs>
              <w:tab w:val="right" w:leader="underscore" w:pos="8828"/>
            </w:tabs>
            <w:jc w:val="both"/>
            <w:rPr>
              <w:rFonts w:eastAsiaTheme="minorEastAsia"/>
              <w:b w:val="0"/>
              <w:bCs/>
              <w:noProof/>
              <w:lang w:eastAsia="es-MX"/>
            </w:rPr>
          </w:pPr>
          <w:r w:rsidRPr="00D972B3">
            <w:rPr>
              <w:b w:val="0"/>
              <w:bCs/>
              <w:noProof/>
            </w:rPr>
            <w:t>MEDIDAS GENERALES PARA LA INCLUSIÓN Y LOS DERECHOS HUMANOS DE LAS PERSONAS CON DISCAPACIDAD</w:t>
          </w:r>
          <w:r w:rsidRPr="00D972B3">
            <w:rPr>
              <w:b w:val="0"/>
              <w:bCs/>
              <w:noProof/>
            </w:rPr>
            <w:tab/>
          </w:r>
          <w:r w:rsidRPr="00D972B3">
            <w:rPr>
              <w:b w:val="0"/>
              <w:bCs/>
              <w:noProof/>
            </w:rPr>
            <w:fldChar w:fldCharType="begin"/>
          </w:r>
          <w:r w:rsidRPr="00D972B3">
            <w:rPr>
              <w:b w:val="0"/>
              <w:bCs/>
              <w:noProof/>
            </w:rPr>
            <w:instrText xml:space="preserve"> PAGEREF _Toc83728636 \h </w:instrText>
          </w:r>
          <w:r w:rsidRPr="00D972B3">
            <w:rPr>
              <w:b w:val="0"/>
              <w:bCs/>
              <w:noProof/>
            </w:rPr>
          </w:r>
          <w:r w:rsidRPr="00D972B3">
            <w:rPr>
              <w:b w:val="0"/>
              <w:bCs/>
              <w:noProof/>
            </w:rPr>
            <w:fldChar w:fldCharType="separate"/>
          </w:r>
          <w:r w:rsidR="00214D49">
            <w:rPr>
              <w:b w:val="0"/>
              <w:bCs/>
              <w:noProof/>
            </w:rPr>
            <w:t>13</w:t>
          </w:r>
          <w:r w:rsidRPr="00D972B3">
            <w:rPr>
              <w:b w:val="0"/>
              <w:bCs/>
              <w:noProof/>
            </w:rPr>
            <w:fldChar w:fldCharType="end"/>
          </w:r>
        </w:p>
        <w:p w14:paraId="0FD55605" w14:textId="594680D1" w:rsidR="00DF3EED" w:rsidRPr="00985833" w:rsidRDefault="00DF3EED" w:rsidP="000D21CB">
          <w:pPr>
            <w:pStyle w:val="TDC2"/>
            <w:tabs>
              <w:tab w:val="right" w:leader="underscore" w:pos="8828"/>
            </w:tabs>
            <w:jc w:val="both"/>
            <w:rPr>
              <w:rFonts w:eastAsiaTheme="minorEastAsia"/>
              <w:noProof/>
              <w:lang w:eastAsia="es-MX"/>
            </w:rPr>
          </w:pPr>
          <w:r w:rsidRPr="00985833">
            <w:rPr>
              <w:noProof/>
            </w:rPr>
            <w:t>CAPÍTULO QUINTO</w:t>
          </w:r>
          <w:r w:rsidRPr="00985833">
            <w:rPr>
              <w:noProof/>
            </w:rPr>
            <w:tab/>
          </w:r>
          <w:r w:rsidRPr="00985833">
            <w:rPr>
              <w:noProof/>
            </w:rPr>
            <w:fldChar w:fldCharType="begin"/>
          </w:r>
          <w:r w:rsidRPr="00985833">
            <w:rPr>
              <w:noProof/>
            </w:rPr>
            <w:instrText xml:space="preserve"> PAGEREF _Toc83728637 \h </w:instrText>
          </w:r>
          <w:r w:rsidRPr="00985833">
            <w:rPr>
              <w:noProof/>
            </w:rPr>
          </w:r>
          <w:r w:rsidRPr="00985833">
            <w:rPr>
              <w:noProof/>
            </w:rPr>
            <w:fldChar w:fldCharType="separate"/>
          </w:r>
          <w:r w:rsidR="00214D49">
            <w:rPr>
              <w:noProof/>
            </w:rPr>
            <w:t>16</w:t>
          </w:r>
          <w:r w:rsidRPr="00985833">
            <w:rPr>
              <w:noProof/>
            </w:rPr>
            <w:fldChar w:fldCharType="end"/>
          </w:r>
        </w:p>
        <w:p w14:paraId="0651B98A" w14:textId="30C52999" w:rsidR="00DF3EED" w:rsidRPr="00D972B3" w:rsidRDefault="00DF3EED" w:rsidP="000D21CB">
          <w:pPr>
            <w:pStyle w:val="TDC2"/>
            <w:tabs>
              <w:tab w:val="right" w:leader="underscore" w:pos="8828"/>
            </w:tabs>
            <w:jc w:val="both"/>
            <w:rPr>
              <w:rFonts w:eastAsiaTheme="minorEastAsia"/>
              <w:b w:val="0"/>
              <w:bCs/>
              <w:noProof/>
              <w:lang w:eastAsia="es-MX"/>
            </w:rPr>
          </w:pPr>
          <w:r w:rsidRPr="00D972B3">
            <w:rPr>
              <w:b w:val="0"/>
              <w:bCs/>
              <w:noProof/>
            </w:rPr>
            <w:t>DE LA UNIDAD DE INCLUSIÓN LABORAL Y DERECHOS HUMANOS DE LAS PERSONAS CON DISCAPACIDAD</w:t>
          </w:r>
          <w:r w:rsidRPr="00D972B3">
            <w:rPr>
              <w:b w:val="0"/>
              <w:bCs/>
              <w:noProof/>
            </w:rPr>
            <w:tab/>
          </w:r>
          <w:r w:rsidRPr="00D972B3">
            <w:rPr>
              <w:b w:val="0"/>
              <w:bCs/>
              <w:noProof/>
            </w:rPr>
            <w:fldChar w:fldCharType="begin"/>
          </w:r>
          <w:r w:rsidRPr="00D972B3">
            <w:rPr>
              <w:b w:val="0"/>
              <w:bCs/>
              <w:noProof/>
            </w:rPr>
            <w:instrText xml:space="preserve"> PAGEREF _Toc83728638 \h </w:instrText>
          </w:r>
          <w:r w:rsidRPr="00D972B3">
            <w:rPr>
              <w:b w:val="0"/>
              <w:bCs/>
              <w:noProof/>
            </w:rPr>
          </w:r>
          <w:r w:rsidRPr="00D972B3">
            <w:rPr>
              <w:b w:val="0"/>
              <w:bCs/>
              <w:noProof/>
            </w:rPr>
            <w:fldChar w:fldCharType="separate"/>
          </w:r>
          <w:r w:rsidR="00214D49">
            <w:rPr>
              <w:b w:val="0"/>
              <w:bCs/>
              <w:noProof/>
            </w:rPr>
            <w:t>16</w:t>
          </w:r>
          <w:r w:rsidRPr="00D972B3">
            <w:rPr>
              <w:b w:val="0"/>
              <w:bCs/>
              <w:noProof/>
            </w:rPr>
            <w:fldChar w:fldCharType="end"/>
          </w:r>
        </w:p>
        <w:p w14:paraId="08478DB2" w14:textId="33127DF3" w:rsidR="00DF3EED" w:rsidRPr="00985833" w:rsidRDefault="00DF3EED" w:rsidP="000D21CB">
          <w:pPr>
            <w:pStyle w:val="TDC2"/>
            <w:tabs>
              <w:tab w:val="right" w:leader="underscore" w:pos="8828"/>
            </w:tabs>
            <w:jc w:val="both"/>
            <w:rPr>
              <w:rFonts w:eastAsiaTheme="minorEastAsia"/>
              <w:noProof/>
              <w:lang w:eastAsia="es-MX"/>
            </w:rPr>
          </w:pPr>
          <w:r w:rsidRPr="00985833">
            <w:rPr>
              <w:noProof/>
            </w:rPr>
            <w:t>CAPÍTULO SEXTO</w:t>
          </w:r>
          <w:r w:rsidRPr="00985833">
            <w:rPr>
              <w:noProof/>
            </w:rPr>
            <w:tab/>
          </w:r>
          <w:r w:rsidRPr="00985833">
            <w:rPr>
              <w:noProof/>
            </w:rPr>
            <w:fldChar w:fldCharType="begin"/>
          </w:r>
          <w:r w:rsidRPr="00985833">
            <w:rPr>
              <w:noProof/>
            </w:rPr>
            <w:instrText xml:space="preserve"> PAGEREF _Toc83728639 \h </w:instrText>
          </w:r>
          <w:r w:rsidRPr="00985833">
            <w:rPr>
              <w:noProof/>
            </w:rPr>
          </w:r>
          <w:r w:rsidRPr="00985833">
            <w:rPr>
              <w:noProof/>
            </w:rPr>
            <w:fldChar w:fldCharType="separate"/>
          </w:r>
          <w:r w:rsidR="00214D49">
            <w:rPr>
              <w:noProof/>
            </w:rPr>
            <w:t>19</w:t>
          </w:r>
          <w:r w:rsidRPr="00985833">
            <w:rPr>
              <w:noProof/>
            </w:rPr>
            <w:fldChar w:fldCharType="end"/>
          </w:r>
        </w:p>
        <w:p w14:paraId="3C139FBC" w14:textId="4DF4C3FB" w:rsidR="00DF3EED" w:rsidRPr="00D972B3" w:rsidRDefault="00DF3EED" w:rsidP="000D21CB">
          <w:pPr>
            <w:pStyle w:val="TDC2"/>
            <w:tabs>
              <w:tab w:val="right" w:leader="underscore" w:pos="8828"/>
            </w:tabs>
            <w:jc w:val="both"/>
            <w:rPr>
              <w:rFonts w:eastAsiaTheme="minorEastAsia"/>
              <w:b w:val="0"/>
              <w:bCs/>
              <w:noProof/>
              <w:lang w:eastAsia="es-MX"/>
            </w:rPr>
          </w:pPr>
          <w:r w:rsidRPr="00D972B3">
            <w:rPr>
              <w:b w:val="0"/>
              <w:bCs/>
              <w:noProof/>
            </w:rPr>
            <w:t>COMITÉ DE ACCESIBILIDAD E INCLUSIÓN</w:t>
          </w:r>
          <w:r w:rsidRPr="00D972B3">
            <w:rPr>
              <w:b w:val="0"/>
              <w:bCs/>
              <w:noProof/>
            </w:rPr>
            <w:tab/>
          </w:r>
          <w:r w:rsidRPr="00D972B3">
            <w:rPr>
              <w:b w:val="0"/>
              <w:bCs/>
              <w:noProof/>
            </w:rPr>
            <w:fldChar w:fldCharType="begin"/>
          </w:r>
          <w:r w:rsidRPr="00D972B3">
            <w:rPr>
              <w:b w:val="0"/>
              <w:bCs/>
              <w:noProof/>
            </w:rPr>
            <w:instrText xml:space="preserve"> PAGEREF _Toc83728640 \h </w:instrText>
          </w:r>
          <w:r w:rsidRPr="00D972B3">
            <w:rPr>
              <w:b w:val="0"/>
              <w:bCs/>
              <w:noProof/>
            </w:rPr>
          </w:r>
          <w:r w:rsidRPr="00D972B3">
            <w:rPr>
              <w:b w:val="0"/>
              <w:bCs/>
              <w:noProof/>
            </w:rPr>
            <w:fldChar w:fldCharType="separate"/>
          </w:r>
          <w:r w:rsidR="00214D49">
            <w:rPr>
              <w:b w:val="0"/>
              <w:bCs/>
              <w:noProof/>
            </w:rPr>
            <w:t>19</w:t>
          </w:r>
          <w:r w:rsidRPr="00D972B3">
            <w:rPr>
              <w:b w:val="0"/>
              <w:bCs/>
              <w:noProof/>
            </w:rPr>
            <w:fldChar w:fldCharType="end"/>
          </w:r>
        </w:p>
        <w:p w14:paraId="57E3C05E" w14:textId="60F764ED" w:rsidR="00DF3EED" w:rsidRPr="00985833" w:rsidRDefault="00DF3EED" w:rsidP="000D21CB">
          <w:pPr>
            <w:pStyle w:val="TDC2"/>
            <w:tabs>
              <w:tab w:val="right" w:leader="underscore" w:pos="8828"/>
            </w:tabs>
            <w:jc w:val="both"/>
            <w:rPr>
              <w:rFonts w:eastAsiaTheme="minorEastAsia"/>
              <w:noProof/>
              <w:lang w:eastAsia="es-MX"/>
            </w:rPr>
          </w:pPr>
          <w:r w:rsidRPr="00985833">
            <w:rPr>
              <w:noProof/>
            </w:rPr>
            <w:t>CAPÍTULO SÉPTIMO</w:t>
          </w:r>
          <w:r w:rsidRPr="00985833">
            <w:rPr>
              <w:noProof/>
            </w:rPr>
            <w:tab/>
          </w:r>
          <w:r w:rsidRPr="00985833">
            <w:rPr>
              <w:noProof/>
            </w:rPr>
            <w:fldChar w:fldCharType="begin"/>
          </w:r>
          <w:r w:rsidRPr="00985833">
            <w:rPr>
              <w:noProof/>
            </w:rPr>
            <w:instrText xml:space="preserve"> PAGEREF _Toc83728641 \h </w:instrText>
          </w:r>
          <w:r w:rsidRPr="00985833">
            <w:rPr>
              <w:noProof/>
            </w:rPr>
          </w:r>
          <w:r w:rsidRPr="00985833">
            <w:rPr>
              <w:noProof/>
            </w:rPr>
            <w:fldChar w:fldCharType="separate"/>
          </w:r>
          <w:r w:rsidR="00214D49">
            <w:rPr>
              <w:noProof/>
            </w:rPr>
            <w:t>23</w:t>
          </w:r>
          <w:r w:rsidRPr="00985833">
            <w:rPr>
              <w:noProof/>
            </w:rPr>
            <w:fldChar w:fldCharType="end"/>
          </w:r>
        </w:p>
        <w:p w14:paraId="5757C484" w14:textId="0FF20FB6" w:rsidR="00DF3EED" w:rsidRPr="00D972B3" w:rsidRDefault="00DF3EED" w:rsidP="000D21CB">
          <w:pPr>
            <w:pStyle w:val="TDC2"/>
            <w:tabs>
              <w:tab w:val="right" w:leader="underscore" w:pos="8828"/>
            </w:tabs>
            <w:jc w:val="both"/>
            <w:rPr>
              <w:rFonts w:eastAsiaTheme="minorEastAsia"/>
              <w:b w:val="0"/>
              <w:bCs/>
              <w:noProof/>
              <w:lang w:eastAsia="es-MX"/>
            </w:rPr>
          </w:pPr>
          <w:r w:rsidRPr="00D972B3">
            <w:rPr>
              <w:b w:val="0"/>
              <w:bCs/>
              <w:noProof/>
            </w:rPr>
            <w:t>OBLIGACIONES DE LOS ÓRGANOS Y ÁREAS EN RELACIÓN CON LAS MEDIDAS GENERALES</w:t>
          </w:r>
          <w:r w:rsidRPr="00D972B3">
            <w:rPr>
              <w:b w:val="0"/>
              <w:bCs/>
              <w:noProof/>
            </w:rPr>
            <w:tab/>
          </w:r>
          <w:r w:rsidRPr="00D972B3">
            <w:rPr>
              <w:b w:val="0"/>
              <w:bCs/>
              <w:noProof/>
            </w:rPr>
            <w:fldChar w:fldCharType="begin"/>
          </w:r>
          <w:r w:rsidRPr="00D972B3">
            <w:rPr>
              <w:b w:val="0"/>
              <w:bCs/>
              <w:noProof/>
            </w:rPr>
            <w:instrText xml:space="preserve"> PAGEREF _Toc83728642 \h </w:instrText>
          </w:r>
          <w:r w:rsidRPr="00D972B3">
            <w:rPr>
              <w:b w:val="0"/>
              <w:bCs/>
              <w:noProof/>
            </w:rPr>
          </w:r>
          <w:r w:rsidRPr="00D972B3">
            <w:rPr>
              <w:b w:val="0"/>
              <w:bCs/>
              <w:noProof/>
            </w:rPr>
            <w:fldChar w:fldCharType="separate"/>
          </w:r>
          <w:r w:rsidR="00214D49">
            <w:rPr>
              <w:b w:val="0"/>
              <w:bCs/>
              <w:noProof/>
            </w:rPr>
            <w:t>23</w:t>
          </w:r>
          <w:r w:rsidRPr="00D972B3">
            <w:rPr>
              <w:b w:val="0"/>
              <w:bCs/>
              <w:noProof/>
            </w:rPr>
            <w:fldChar w:fldCharType="end"/>
          </w:r>
        </w:p>
        <w:p w14:paraId="5D1AEB25" w14:textId="5477A11A" w:rsidR="00DF3EED" w:rsidRDefault="00DF3EED" w:rsidP="000D21CB">
          <w:pPr>
            <w:pStyle w:val="TDC1"/>
            <w:tabs>
              <w:tab w:val="right" w:leader="underscore" w:pos="8828"/>
            </w:tabs>
            <w:jc w:val="both"/>
            <w:rPr>
              <w:rFonts w:eastAsiaTheme="minorEastAsia"/>
              <w:b w:val="0"/>
              <w:noProof/>
              <w:sz w:val="22"/>
              <w:szCs w:val="22"/>
              <w:lang w:eastAsia="es-MX"/>
            </w:rPr>
          </w:pPr>
          <w:r>
            <w:rPr>
              <w:noProof/>
            </w:rPr>
            <w:t>PARTE ESPECÍFICA</w:t>
          </w:r>
          <w:r>
            <w:rPr>
              <w:noProof/>
            </w:rPr>
            <w:tab/>
          </w:r>
          <w:r>
            <w:rPr>
              <w:noProof/>
            </w:rPr>
            <w:fldChar w:fldCharType="begin"/>
          </w:r>
          <w:r>
            <w:rPr>
              <w:noProof/>
            </w:rPr>
            <w:instrText xml:space="preserve"> PAGEREF _Toc83728643 \h </w:instrText>
          </w:r>
          <w:r>
            <w:rPr>
              <w:noProof/>
            </w:rPr>
          </w:r>
          <w:r>
            <w:rPr>
              <w:noProof/>
            </w:rPr>
            <w:fldChar w:fldCharType="separate"/>
          </w:r>
          <w:r w:rsidR="00214D49">
            <w:rPr>
              <w:noProof/>
            </w:rPr>
            <w:t>25</w:t>
          </w:r>
          <w:r>
            <w:rPr>
              <w:noProof/>
            </w:rPr>
            <w:fldChar w:fldCharType="end"/>
          </w:r>
        </w:p>
        <w:p w14:paraId="6CBBD98F" w14:textId="327F0998" w:rsidR="00DF3EED" w:rsidRDefault="00DF3EED" w:rsidP="000D21CB">
          <w:pPr>
            <w:pStyle w:val="TDC1"/>
            <w:tabs>
              <w:tab w:val="right" w:leader="underscore" w:pos="8828"/>
            </w:tabs>
            <w:jc w:val="both"/>
            <w:rPr>
              <w:rFonts w:eastAsiaTheme="minorEastAsia"/>
              <w:b w:val="0"/>
              <w:noProof/>
              <w:sz w:val="22"/>
              <w:szCs w:val="22"/>
              <w:lang w:eastAsia="es-MX"/>
            </w:rPr>
          </w:pPr>
          <w:r>
            <w:rPr>
              <w:noProof/>
            </w:rPr>
            <w:t>DESARROLLO DE LAS MEDIDAS GENERALES Y SU IMPLEMENTACIÓN</w:t>
          </w:r>
          <w:r>
            <w:rPr>
              <w:noProof/>
            </w:rPr>
            <w:tab/>
          </w:r>
          <w:r>
            <w:rPr>
              <w:noProof/>
            </w:rPr>
            <w:fldChar w:fldCharType="begin"/>
          </w:r>
          <w:r>
            <w:rPr>
              <w:noProof/>
            </w:rPr>
            <w:instrText xml:space="preserve"> PAGEREF _Toc83728644 \h </w:instrText>
          </w:r>
          <w:r>
            <w:rPr>
              <w:noProof/>
            </w:rPr>
          </w:r>
          <w:r>
            <w:rPr>
              <w:noProof/>
            </w:rPr>
            <w:fldChar w:fldCharType="separate"/>
          </w:r>
          <w:r w:rsidR="00214D49">
            <w:rPr>
              <w:noProof/>
            </w:rPr>
            <w:t>25</w:t>
          </w:r>
          <w:r>
            <w:rPr>
              <w:noProof/>
            </w:rPr>
            <w:fldChar w:fldCharType="end"/>
          </w:r>
        </w:p>
        <w:p w14:paraId="7D962B19" w14:textId="64EB1A68" w:rsidR="00DF3EED" w:rsidRPr="00985833" w:rsidRDefault="00DF3EED" w:rsidP="000D21CB">
          <w:pPr>
            <w:pStyle w:val="TDC2"/>
            <w:tabs>
              <w:tab w:val="right" w:leader="underscore" w:pos="8828"/>
            </w:tabs>
            <w:jc w:val="both"/>
            <w:rPr>
              <w:rFonts w:eastAsiaTheme="minorEastAsia"/>
              <w:noProof/>
              <w:lang w:eastAsia="es-MX"/>
            </w:rPr>
          </w:pPr>
          <w:r w:rsidRPr="00985833">
            <w:rPr>
              <w:noProof/>
            </w:rPr>
            <w:t>CAPÍTULO OCTAVO</w:t>
          </w:r>
          <w:r w:rsidRPr="00985833">
            <w:rPr>
              <w:noProof/>
            </w:rPr>
            <w:tab/>
          </w:r>
          <w:r w:rsidRPr="00985833">
            <w:rPr>
              <w:noProof/>
            </w:rPr>
            <w:fldChar w:fldCharType="begin"/>
          </w:r>
          <w:r w:rsidRPr="00985833">
            <w:rPr>
              <w:noProof/>
            </w:rPr>
            <w:instrText xml:space="preserve"> PAGEREF _Toc83728645 \h </w:instrText>
          </w:r>
          <w:r w:rsidRPr="00985833">
            <w:rPr>
              <w:noProof/>
            </w:rPr>
          </w:r>
          <w:r w:rsidRPr="00985833">
            <w:rPr>
              <w:noProof/>
            </w:rPr>
            <w:fldChar w:fldCharType="separate"/>
          </w:r>
          <w:r w:rsidR="00214D49">
            <w:rPr>
              <w:noProof/>
            </w:rPr>
            <w:t>25</w:t>
          </w:r>
          <w:r w:rsidRPr="00985833">
            <w:rPr>
              <w:noProof/>
            </w:rPr>
            <w:fldChar w:fldCharType="end"/>
          </w:r>
        </w:p>
        <w:p w14:paraId="05004A82" w14:textId="657F571C" w:rsidR="00DF3EED" w:rsidRPr="00D972B3" w:rsidRDefault="00DF3EED" w:rsidP="000D21CB">
          <w:pPr>
            <w:pStyle w:val="TDC2"/>
            <w:tabs>
              <w:tab w:val="right" w:leader="underscore" w:pos="8828"/>
            </w:tabs>
            <w:jc w:val="both"/>
            <w:rPr>
              <w:rFonts w:eastAsiaTheme="minorEastAsia"/>
              <w:b w:val="0"/>
              <w:bCs/>
              <w:noProof/>
              <w:lang w:eastAsia="es-MX"/>
            </w:rPr>
          </w:pPr>
          <w:r w:rsidRPr="00D972B3">
            <w:rPr>
              <w:b w:val="0"/>
              <w:bCs/>
              <w:noProof/>
            </w:rPr>
            <w:t>SISTEMA DE REGISTRO ADMINISTRATIVO DE PERSONAL</w:t>
          </w:r>
          <w:r w:rsidRPr="00D972B3">
            <w:rPr>
              <w:b w:val="0"/>
              <w:bCs/>
              <w:noProof/>
            </w:rPr>
            <w:tab/>
          </w:r>
          <w:r w:rsidRPr="00D972B3">
            <w:rPr>
              <w:b w:val="0"/>
              <w:bCs/>
              <w:noProof/>
            </w:rPr>
            <w:fldChar w:fldCharType="begin"/>
          </w:r>
          <w:r w:rsidRPr="00D972B3">
            <w:rPr>
              <w:b w:val="0"/>
              <w:bCs/>
              <w:noProof/>
            </w:rPr>
            <w:instrText xml:space="preserve"> PAGEREF _Toc83728646 \h </w:instrText>
          </w:r>
          <w:r w:rsidRPr="00D972B3">
            <w:rPr>
              <w:b w:val="0"/>
              <w:bCs/>
              <w:noProof/>
            </w:rPr>
          </w:r>
          <w:r w:rsidRPr="00D972B3">
            <w:rPr>
              <w:b w:val="0"/>
              <w:bCs/>
              <w:noProof/>
            </w:rPr>
            <w:fldChar w:fldCharType="separate"/>
          </w:r>
          <w:r w:rsidR="00214D49">
            <w:rPr>
              <w:b w:val="0"/>
              <w:bCs/>
              <w:noProof/>
            </w:rPr>
            <w:t>25</w:t>
          </w:r>
          <w:r w:rsidRPr="00D972B3">
            <w:rPr>
              <w:b w:val="0"/>
              <w:bCs/>
              <w:noProof/>
            </w:rPr>
            <w:fldChar w:fldCharType="end"/>
          </w:r>
        </w:p>
        <w:p w14:paraId="77370A68" w14:textId="153FCFA3" w:rsidR="00DF3EED" w:rsidRPr="00985833" w:rsidRDefault="00DF3EED" w:rsidP="000D21CB">
          <w:pPr>
            <w:pStyle w:val="TDC2"/>
            <w:tabs>
              <w:tab w:val="right" w:leader="underscore" w:pos="8828"/>
            </w:tabs>
            <w:jc w:val="both"/>
            <w:rPr>
              <w:rFonts w:eastAsiaTheme="minorEastAsia"/>
              <w:noProof/>
              <w:lang w:eastAsia="es-MX"/>
            </w:rPr>
          </w:pPr>
          <w:r w:rsidRPr="00985833">
            <w:rPr>
              <w:noProof/>
            </w:rPr>
            <w:t>CAPÍTULO NOVENO</w:t>
          </w:r>
          <w:r w:rsidRPr="00985833">
            <w:rPr>
              <w:noProof/>
            </w:rPr>
            <w:tab/>
          </w:r>
          <w:r w:rsidRPr="00985833">
            <w:rPr>
              <w:noProof/>
            </w:rPr>
            <w:fldChar w:fldCharType="begin"/>
          </w:r>
          <w:r w:rsidRPr="00985833">
            <w:rPr>
              <w:noProof/>
            </w:rPr>
            <w:instrText xml:space="preserve"> PAGEREF _Toc83728647 \h </w:instrText>
          </w:r>
          <w:r w:rsidRPr="00985833">
            <w:rPr>
              <w:noProof/>
            </w:rPr>
          </w:r>
          <w:r w:rsidRPr="00985833">
            <w:rPr>
              <w:noProof/>
            </w:rPr>
            <w:fldChar w:fldCharType="separate"/>
          </w:r>
          <w:r w:rsidR="00214D49">
            <w:rPr>
              <w:noProof/>
            </w:rPr>
            <w:t>27</w:t>
          </w:r>
          <w:r w:rsidRPr="00985833">
            <w:rPr>
              <w:noProof/>
            </w:rPr>
            <w:fldChar w:fldCharType="end"/>
          </w:r>
        </w:p>
        <w:p w14:paraId="159725EE" w14:textId="35A126DD" w:rsidR="00DF3EED" w:rsidRPr="00D972B3" w:rsidRDefault="00DF3EED" w:rsidP="000D21CB">
          <w:pPr>
            <w:pStyle w:val="TDC2"/>
            <w:tabs>
              <w:tab w:val="right" w:leader="underscore" w:pos="8828"/>
            </w:tabs>
            <w:jc w:val="both"/>
            <w:rPr>
              <w:rFonts w:eastAsiaTheme="minorEastAsia"/>
              <w:b w:val="0"/>
              <w:bCs/>
              <w:noProof/>
              <w:lang w:eastAsia="es-MX"/>
            </w:rPr>
          </w:pPr>
          <w:r w:rsidRPr="00D972B3">
            <w:rPr>
              <w:b w:val="0"/>
              <w:bCs/>
              <w:noProof/>
            </w:rPr>
            <w:t>DE LAS AYUDAS TÉCNICAS Y AJUSTES RAZONABLES</w:t>
          </w:r>
          <w:r w:rsidRPr="00D972B3">
            <w:rPr>
              <w:b w:val="0"/>
              <w:bCs/>
              <w:noProof/>
            </w:rPr>
            <w:tab/>
          </w:r>
          <w:r w:rsidRPr="00D972B3">
            <w:rPr>
              <w:b w:val="0"/>
              <w:bCs/>
              <w:noProof/>
            </w:rPr>
            <w:fldChar w:fldCharType="begin"/>
          </w:r>
          <w:r w:rsidRPr="00D972B3">
            <w:rPr>
              <w:b w:val="0"/>
              <w:bCs/>
              <w:noProof/>
            </w:rPr>
            <w:instrText xml:space="preserve"> PAGEREF _Toc83728648 \h </w:instrText>
          </w:r>
          <w:r w:rsidRPr="00D972B3">
            <w:rPr>
              <w:b w:val="0"/>
              <w:bCs/>
              <w:noProof/>
            </w:rPr>
          </w:r>
          <w:r w:rsidRPr="00D972B3">
            <w:rPr>
              <w:b w:val="0"/>
              <w:bCs/>
              <w:noProof/>
            </w:rPr>
            <w:fldChar w:fldCharType="separate"/>
          </w:r>
          <w:r w:rsidR="00214D49">
            <w:rPr>
              <w:b w:val="0"/>
              <w:bCs/>
              <w:noProof/>
            </w:rPr>
            <w:t>27</w:t>
          </w:r>
          <w:r w:rsidRPr="00D972B3">
            <w:rPr>
              <w:b w:val="0"/>
              <w:bCs/>
              <w:noProof/>
            </w:rPr>
            <w:fldChar w:fldCharType="end"/>
          </w:r>
        </w:p>
        <w:p w14:paraId="6296CF89" w14:textId="398609B0" w:rsidR="00DF3EED" w:rsidRPr="00D972B3" w:rsidRDefault="00DF3EED" w:rsidP="000D21CB">
          <w:pPr>
            <w:pStyle w:val="TDC2"/>
            <w:tabs>
              <w:tab w:val="right" w:leader="underscore" w:pos="8828"/>
            </w:tabs>
            <w:jc w:val="both"/>
            <w:rPr>
              <w:rFonts w:eastAsiaTheme="minorEastAsia"/>
              <w:b w:val="0"/>
              <w:bCs/>
              <w:noProof/>
              <w:lang w:eastAsia="es-MX"/>
            </w:rPr>
          </w:pPr>
          <w:r w:rsidRPr="00985833">
            <w:rPr>
              <w:noProof/>
            </w:rPr>
            <w:t>CAPÍTULO DÉCIMO</w:t>
          </w:r>
          <w:r w:rsidRPr="00985833">
            <w:rPr>
              <w:noProof/>
            </w:rPr>
            <w:tab/>
          </w:r>
          <w:r w:rsidRPr="00985833">
            <w:rPr>
              <w:noProof/>
            </w:rPr>
            <w:fldChar w:fldCharType="begin"/>
          </w:r>
          <w:r w:rsidRPr="00985833">
            <w:rPr>
              <w:noProof/>
            </w:rPr>
            <w:instrText xml:space="preserve"> PAGEREF _Toc83728649 \h </w:instrText>
          </w:r>
          <w:r w:rsidRPr="00985833">
            <w:rPr>
              <w:noProof/>
            </w:rPr>
          </w:r>
          <w:r w:rsidRPr="00985833">
            <w:rPr>
              <w:noProof/>
            </w:rPr>
            <w:fldChar w:fldCharType="separate"/>
          </w:r>
          <w:r w:rsidR="00214D49">
            <w:rPr>
              <w:noProof/>
            </w:rPr>
            <w:t>29</w:t>
          </w:r>
          <w:r w:rsidRPr="00985833">
            <w:rPr>
              <w:noProof/>
            </w:rPr>
            <w:fldChar w:fldCharType="end"/>
          </w:r>
        </w:p>
        <w:p w14:paraId="4EA49DD3" w14:textId="22189195" w:rsidR="00DF3EED" w:rsidRPr="00D972B3" w:rsidRDefault="00DF3EED" w:rsidP="000D21CB">
          <w:pPr>
            <w:pStyle w:val="TDC2"/>
            <w:tabs>
              <w:tab w:val="right" w:leader="underscore" w:pos="8828"/>
            </w:tabs>
            <w:jc w:val="both"/>
            <w:rPr>
              <w:rFonts w:eastAsiaTheme="minorEastAsia"/>
              <w:b w:val="0"/>
              <w:bCs/>
              <w:noProof/>
              <w:lang w:eastAsia="es-MX"/>
            </w:rPr>
          </w:pPr>
          <w:r w:rsidRPr="00D972B3">
            <w:rPr>
              <w:b w:val="0"/>
              <w:bCs/>
              <w:noProof/>
            </w:rPr>
            <w:t>RECLUTAMIENTO, SELECCIÓN E INGRESO</w:t>
          </w:r>
          <w:r w:rsidRPr="00D972B3">
            <w:rPr>
              <w:b w:val="0"/>
              <w:bCs/>
              <w:noProof/>
            </w:rPr>
            <w:tab/>
          </w:r>
          <w:r w:rsidRPr="00D972B3">
            <w:rPr>
              <w:b w:val="0"/>
              <w:bCs/>
              <w:noProof/>
            </w:rPr>
            <w:fldChar w:fldCharType="begin"/>
          </w:r>
          <w:r w:rsidRPr="00D972B3">
            <w:rPr>
              <w:b w:val="0"/>
              <w:bCs/>
              <w:noProof/>
            </w:rPr>
            <w:instrText xml:space="preserve"> PAGEREF _Toc83728650 \h </w:instrText>
          </w:r>
          <w:r w:rsidRPr="00D972B3">
            <w:rPr>
              <w:b w:val="0"/>
              <w:bCs/>
              <w:noProof/>
            </w:rPr>
          </w:r>
          <w:r w:rsidRPr="00D972B3">
            <w:rPr>
              <w:b w:val="0"/>
              <w:bCs/>
              <w:noProof/>
            </w:rPr>
            <w:fldChar w:fldCharType="separate"/>
          </w:r>
          <w:r w:rsidR="00214D49">
            <w:rPr>
              <w:b w:val="0"/>
              <w:bCs/>
              <w:noProof/>
            </w:rPr>
            <w:t>29</w:t>
          </w:r>
          <w:r w:rsidRPr="00D972B3">
            <w:rPr>
              <w:b w:val="0"/>
              <w:bCs/>
              <w:noProof/>
            </w:rPr>
            <w:fldChar w:fldCharType="end"/>
          </w:r>
        </w:p>
        <w:p w14:paraId="1C478670" w14:textId="4110720D" w:rsidR="00DF3EED" w:rsidRPr="00985833" w:rsidRDefault="00DF3EED" w:rsidP="000D21CB">
          <w:pPr>
            <w:pStyle w:val="TDC2"/>
            <w:tabs>
              <w:tab w:val="right" w:leader="underscore" w:pos="8828"/>
            </w:tabs>
            <w:jc w:val="both"/>
            <w:rPr>
              <w:rFonts w:eastAsiaTheme="minorEastAsia"/>
              <w:noProof/>
              <w:lang w:eastAsia="es-MX"/>
            </w:rPr>
          </w:pPr>
          <w:r w:rsidRPr="00985833">
            <w:rPr>
              <w:noProof/>
            </w:rPr>
            <w:t>CAPÍTULO DÉCIMO PRIMERO</w:t>
          </w:r>
          <w:r w:rsidRPr="00985833">
            <w:rPr>
              <w:noProof/>
            </w:rPr>
            <w:tab/>
          </w:r>
          <w:r w:rsidRPr="00985833">
            <w:rPr>
              <w:noProof/>
            </w:rPr>
            <w:fldChar w:fldCharType="begin"/>
          </w:r>
          <w:r w:rsidRPr="00985833">
            <w:rPr>
              <w:noProof/>
            </w:rPr>
            <w:instrText xml:space="preserve"> PAGEREF _Toc83728651 \h </w:instrText>
          </w:r>
          <w:r w:rsidRPr="00985833">
            <w:rPr>
              <w:noProof/>
            </w:rPr>
          </w:r>
          <w:r w:rsidRPr="00985833">
            <w:rPr>
              <w:noProof/>
            </w:rPr>
            <w:fldChar w:fldCharType="separate"/>
          </w:r>
          <w:r w:rsidR="00214D49">
            <w:rPr>
              <w:noProof/>
            </w:rPr>
            <w:t>33</w:t>
          </w:r>
          <w:r w:rsidRPr="00985833">
            <w:rPr>
              <w:noProof/>
            </w:rPr>
            <w:fldChar w:fldCharType="end"/>
          </w:r>
        </w:p>
        <w:p w14:paraId="7EFD47E8" w14:textId="682ED762" w:rsidR="00DF3EED" w:rsidRPr="00D972B3" w:rsidRDefault="00DF3EED" w:rsidP="000D21CB">
          <w:pPr>
            <w:pStyle w:val="TDC2"/>
            <w:tabs>
              <w:tab w:val="right" w:leader="underscore" w:pos="8828"/>
            </w:tabs>
            <w:jc w:val="both"/>
            <w:rPr>
              <w:rFonts w:eastAsiaTheme="minorEastAsia"/>
              <w:b w:val="0"/>
              <w:bCs/>
              <w:noProof/>
              <w:lang w:eastAsia="es-MX"/>
            </w:rPr>
          </w:pPr>
          <w:r w:rsidRPr="00D972B3">
            <w:rPr>
              <w:b w:val="0"/>
              <w:bCs/>
              <w:noProof/>
            </w:rPr>
            <w:t>ACOMPAÑAMIENTO ANTE LA UNIDAD GENERAL DE INVESTIGACIÓN DE RESPONSABILIDADES ADMINISTRATIVAS</w:t>
          </w:r>
          <w:r w:rsidRPr="00D972B3">
            <w:rPr>
              <w:b w:val="0"/>
              <w:bCs/>
              <w:noProof/>
            </w:rPr>
            <w:tab/>
          </w:r>
          <w:r w:rsidRPr="00D972B3">
            <w:rPr>
              <w:b w:val="0"/>
              <w:bCs/>
              <w:noProof/>
            </w:rPr>
            <w:fldChar w:fldCharType="begin"/>
          </w:r>
          <w:r w:rsidRPr="00D972B3">
            <w:rPr>
              <w:b w:val="0"/>
              <w:bCs/>
              <w:noProof/>
            </w:rPr>
            <w:instrText xml:space="preserve"> PAGEREF _Toc83728652 \h </w:instrText>
          </w:r>
          <w:r w:rsidRPr="00D972B3">
            <w:rPr>
              <w:b w:val="0"/>
              <w:bCs/>
              <w:noProof/>
            </w:rPr>
          </w:r>
          <w:r w:rsidRPr="00D972B3">
            <w:rPr>
              <w:b w:val="0"/>
              <w:bCs/>
              <w:noProof/>
            </w:rPr>
            <w:fldChar w:fldCharType="separate"/>
          </w:r>
          <w:r w:rsidR="00214D49">
            <w:rPr>
              <w:b w:val="0"/>
              <w:bCs/>
              <w:noProof/>
            </w:rPr>
            <w:t>33</w:t>
          </w:r>
          <w:r w:rsidRPr="00D972B3">
            <w:rPr>
              <w:b w:val="0"/>
              <w:bCs/>
              <w:noProof/>
            </w:rPr>
            <w:fldChar w:fldCharType="end"/>
          </w:r>
        </w:p>
        <w:p w14:paraId="55BC8B96" w14:textId="558BCDFF" w:rsidR="00DF3EED" w:rsidRPr="00985833" w:rsidRDefault="00DF3EED" w:rsidP="000D21CB">
          <w:pPr>
            <w:pStyle w:val="TDC2"/>
            <w:tabs>
              <w:tab w:val="right" w:leader="underscore" w:pos="8828"/>
            </w:tabs>
            <w:jc w:val="both"/>
            <w:rPr>
              <w:rFonts w:eastAsiaTheme="minorEastAsia"/>
              <w:noProof/>
              <w:lang w:eastAsia="es-MX"/>
            </w:rPr>
          </w:pPr>
          <w:r w:rsidRPr="00985833">
            <w:rPr>
              <w:noProof/>
            </w:rPr>
            <w:t>CAPÍTULO DÉCIMO SEGUNDO</w:t>
          </w:r>
          <w:r w:rsidRPr="00985833">
            <w:rPr>
              <w:noProof/>
            </w:rPr>
            <w:tab/>
          </w:r>
          <w:r w:rsidRPr="00985833">
            <w:rPr>
              <w:noProof/>
            </w:rPr>
            <w:fldChar w:fldCharType="begin"/>
          </w:r>
          <w:r w:rsidRPr="00985833">
            <w:rPr>
              <w:noProof/>
            </w:rPr>
            <w:instrText xml:space="preserve"> PAGEREF _Toc83728653 \h </w:instrText>
          </w:r>
          <w:r w:rsidRPr="00985833">
            <w:rPr>
              <w:noProof/>
            </w:rPr>
          </w:r>
          <w:r w:rsidRPr="00985833">
            <w:rPr>
              <w:noProof/>
            </w:rPr>
            <w:fldChar w:fldCharType="separate"/>
          </w:r>
          <w:r w:rsidR="00214D49">
            <w:rPr>
              <w:noProof/>
            </w:rPr>
            <w:t>34</w:t>
          </w:r>
          <w:r w:rsidRPr="00985833">
            <w:rPr>
              <w:noProof/>
            </w:rPr>
            <w:fldChar w:fldCharType="end"/>
          </w:r>
        </w:p>
        <w:p w14:paraId="3D43E085" w14:textId="67790459" w:rsidR="00DF3EED" w:rsidRPr="00D972B3" w:rsidRDefault="00DF3EED" w:rsidP="000D21CB">
          <w:pPr>
            <w:pStyle w:val="TDC2"/>
            <w:tabs>
              <w:tab w:val="right" w:leader="underscore" w:pos="8828"/>
            </w:tabs>
            <w:jc w:val="both"/>
            <w:rPr>
              <w:rFonts w:eastAsiaTheme="minorEastAsia"/>
              <w:b w:val="0"/>
              <w:bCs/>
              <w:noProof/>
              <w:lang w:eastAsia="es-MX"/>
            </w:rPr>
          </w:pPr>
          <w:r w:rsidRPr="00D972B3">
            <w:rPr>
              <w:b w:val="0"/>
              <w:bCs/>
              <w:noProof/>
            </w:rPr>
            <w:t>ACCESIBILIDAD</w:t>
          </w:r>
          <w:r w:rsidRPr="00D972B3">
            <w:rPr>
              <w:b w:val="0"/>
              <w:bCs/>
              <w:noProof/>
            </w:rPr>
            <w:tab/>
          </w:r>
          <w:r w:rsidRPr="00D972B3">
            <w:rPr>
              <w:b w:val="0"/>
              <w:bCs/>
              <w:noProof/>
            </w:rPr>
            <w:fldChar w:fldCharType="begin"/>
          </w:r>
          <w:r w:rsidRPr="00D972B3">
            <w:rPr>
              <w:b w:val="0"/>
              <w:bCs/>
              <w:noProof/>
            </w:rPr>
            <w:instrText xml:space="preserve"> PAGEREF _Toc83728654 \h </w:instrText>
          </w:r>
          <w:r w:rsidRPr="00D972B3">
            <w:rPr>
              <w:b w:val="0"/>
              <w:bCs/>
              <w:noProof/>
            </w:rPr>
          </w:r>
          <w:r w:rsidRPr="00D972B3">
            <w:rPr>
              <w:b w:val="0"/>
              <w:bCs/>
              <w:noProof/>
            </w:rPr>
            <w:fldChar w:fldCharType="separate"/>
          </w:r>
          <w:r w:rsidR="00214D49">
            <w:rPr>
              <w:b w:val="0"/>
              <w:bCs/>
              <w:noProof/>
            </w:rPr>
            <w:t>34</w:t>
          </w:r>
          <w:r w:rsidRPr="00D972B3">
            <w:rPr>
              <w:b w:val="0"/>
              <w:bCs/>
              <w:noProof/>
            </w:rPr>
            <w:fldChar w:fldCharType="end"/>
          </w:r>
        </w:p>
        <w:p w14:paraId="70091EC9" w14:textId="6D9FC4C0" w:rsidR="00DF3EED" w:rsidRPr="00985833" w:rsidRDefault="00DF3EED" w:rsidP="000D21CB">
          <w:pPr>
            <w:pStyle w:val="TDC2"/>
            <w:tabs>
              <w:tab w:val="right" w:leader="underscore" w:pos="8828"/>
            </w:tabs>
            <w:jc w:val="both"/>
            <w:rPr>
              <w:rFonts w:eastAsiaTheme="minorEastAsia"/>
              <w:noProof/>
              <w:lang w:eastAsia="es-MX"/>
            </w:rPr>
          </w:pPr>
          <w:r w:rsidRPr="00985833">
            <w:rPr>
              <w:noProof/>
            </w:rPr>
            <w:t>CAPÍTULO DÉCIMO TERCERO</w:t>
          </w:r>
          <w:r w:rsidRPr="00985833">
            <w:rPr>
              <w:noProof/>
            </w:rPr>
            <w:tab/>
          </w:r>
          <w:r w:rsidRPr="00985833">
            <w:rPr>
              <w:noProof/>
            </w:rPr>
            <w:fldChar w:fldCharType="begin"/>
          </w:r>
          <w:r w:rsidRPr="00985833">
            <w:rPr>
              <w:noProof/>
            </w:rPr>
            <w:instrText xml:space="preserve"> PAGEREF _Toc83728655 \h </w:instrText>
          </w:r>
          <w:r w:rsidRPr="00985833">
            <w:rPr>
              <w:noProof/>
            </w:rPr>
          </w:r>
          <w:r w:rsidRPr="00985833">
            <w:rPr>
              <w:noProof/>
            </w:rPr>
            <w:fldChar w:fldCharType="separate"/>
          </w:r>
          <w:r w:rsidR="00214D49">
            <w:rPr>
              <w:noProof/>
            </w:rPr>
            <w:t>38</w:t>
          </w:r>
          <w:r w:rsidRPr="00985833">
            <w:rPr>
              <w:noProof/>
            </w:rPr>
            <w:fldChar w:fldCharType="end"/>
          </w:r>
        </w:p>
        <w:p w14:paraId="28EF085F" w14:textId="6D28A9C0" w:rsidR="00DF3EED" w:rsidRPr="00D972B3" w:rsidRDefault="00DF3EED" w:rsidP="000D21CB">
          <w:pPr>
            <w:pStyle w:val="TDC2"/>
            <w:tabs>
              <w:tab w:val="right" w:leader="underscore" w:pos="8828"/>
            </w:tabs>
            <w:jc w:val="both"/>
            <w:rPr>
              <w:rFonts w:eastAsiaTheme="minorEastAsia"/>
              <w:b w:val="0"/>
              <w:bCs/>
              <w:noProof/>
              <w:lang w:eastAsia="es-MX"/>
            </w:rPr>
          </w:pPr>
          <w:r w:rsidRPr="00D972B3">
            <w:rPr>
              <w:b w:val="0"/>
              <w:bCs/>
              <w:noProof/>
            </w:rPr>
            <w:t>CAPACITACIÓN, INVESTIGACIÓN, ORIENTACIÓN Y TOMA DE CONCIENCIA</w:t>
          </w:r>
          <w:r w:rsidRPr="00D972B3">
            <w:rPr>
              <w:b w:val="0"/>
              <w:bCs/>
              <w:noProof/>
            </w:rPr>
            <w:tab/>
          </w:r>
          <w:r w:rsidRPr="00D972B3">
            <w:rPr>
              <w:b w:val="0"/>
              <w:bCs/>
              <w:noProof/>
            </w:rPr>
            <w:fldChar w:fldCharType="begin"/>
          </w:r>
          <w:r w:rsidRPr="00D972B3">
            <w:rPr>
              <w:b w:val="0"/>
              <w:bCs/>
              <w:noProof/>
            </w:rPr>
            <w:instrText xml:space="preserve"> PAGEREF _Toc83728656 \h </w:instrText>
          </w:r>
          <w:r w:rsidRPr="00D972B3">
            <w:rPr>
              <w:b w:val="0"/>
              <w:bCs/>
              <w:noProof/>
            </w:rPr>
          </w:r>
          <w:r w:rsidRPr="00D972B3">
            <w:rPr>
              <w:b w:val="0"/>
              <w:bCs/>
              <w:noProof/>
            </w:rPr>
            <w:fldChar w:fldCharType="separate"/>
          </w:r>
          <w:r w:rsidR="00214D49">
            <w:rPr>
              <w:b w:val="0"/>
              <w:bCs/>
              <w:noProof/>
            </w:rPr>
            <w:t>38</w:t>
          </w:r>
          <w:r w:rsidRPr="00D972B3">
            <w:rPr>
              <w:b w:val="0"/>
              <w:bCs/>
              <w:noProof/>
            </w:rPr>
            <w:fldChar w:fldCharType="end"/>
          </w:r>
        </w:p>
        <w:p w14:paraId="7520E805" w14:textId="79FDAA76" w:rsidR="00DF3EED" w:rsidRDefault="00DF3EED" w:rsidP="000D21CB">
          <w:pPr>
            <w:pStyle w:val="TDC1"/>
            <w:tabs>
              <w:tab w:val="right" w:leader="underscore" w:pos="8828"/>
            </w:tabs>
            <w:jc w:val="both"/>
            <w:rPr>
              <w:rFonts w:eastAsiaTheme="minorEastAsia"/>
              <w:b w:val="0"/>
              <w:noProof/>
              <w:sz w:val="22"/>
              <w:szCs w:val="22"/>
              <w:lang w:eastAsia="es-MX"/>
            </w:rPr>
          </w:pPr>
          <w:r>
            <w:rPr>
              <w:noProof/>
            </w:rPr>
            <w:t>TRANSITORIOS</w:t>
          </w:r>
          <w:r>
            <w:rPr>
              <w:noProof/>
            </w:rPr>
            <w:tab/>
          </w:r>
          <w:r>
            <w:rPr>
              <w:noProof/>
            </w:rPr>
            <w:fldChar w:fldCharType="begin"/>
          </w:r>
          <w:r>
            <w:rPr>
              <w:noProof/>
            </w:rPr>
            <w:instrText xml:space="preserve"> PAGEREF _Toc83728657 \h </w:instrText>
          </w:r>
          <w:r>
            <w:rPr>
              <w:noProof/>
            </w:rPr>
          </w:r>
          <w:r>
            <w:rPr>
              <w:noProof/>
            </w:rPr>
            <w:fldChar w:fldCharType="separate"/>
          </w:r>
          <w:r w:rsidR="00214D49">
            <w:rPr>
              <w:noProof/>
            </w:rPr>
            <w:t>39</w:t>
          </w:r>
          <w:r>
            <w:rPr>
              <w:noProof/>
            </w:rPr>
            <w:fldChar w:fldCharType="end"/>
          </w:r>
        </w:p>
        <w:p w14:paraId="7A77D088" w14:textId="3D0AF608" w:rsidR="00AF5E01" w:rsidRPr="00DF3EED" w:rsidRDefault="0012658C" w:rsidP="000D21CB">
          <w:pPr>
            <w:spacing w:after="40" w:line="360" w:lineRule="auto"/>
            <w:jc w:val="both"/>
            <w:sectPr w:rsidR="00AF5E01" w:rsidRPr="00DF3EED" w:rsidSect="00A66426">
              <w:headerReference w:type="default" r:id="rId8"/>
              <w:footerReference w:type="default" r:id="rId9"/>
              <w:pgSz w:w="12240" w:h="15840"/>
              <w:pgMar w:top="1417" w:right="1701" w:bottom="1417" w:left="1701" w:header="708" w:footer="708" w:gutter="0"/>
              <w:cols w:space="708"/>
              <w:docGrid w:linePitch="360"/>
            </w:sectPr>
          </w:pPr>
          <w:r w:rsidRPr="0012658C">
            <w:rPr>
              <w:caps/>
              <w:sz w:val="24"/>
              <w:szCs w:val="26"/>
            </w:rPr>
            <w:fldChar w:fldCharType="end"/>
          </w:r>
        </w:p>
      </w:sdtContent>
    </w:sdt>
    <w:p w14:paraId="17CF9AE0" w14:textId="3E57B9C4" w:rsidR="00962790" w:rsidRPr="0048262D" w:rsidRDefault="00962790" w:rsidP="000D21CB">
      <w:pPr>
        <w:pStyle w:val="Textocomentario"/>
        <w:spacing w:before="120" w:after="120" w:line="360" w:lineRule="auto"/>
        <w:jc w:val="both"/>
        <w:rPr>
          <w:rFonts w:ascii="Calibri" w:hAnsi="Calibri" w:cstheme="minorHAnsi"/>
          <w:b/>
          <w:bCs/>
          <w:color w:val="000000" w:themeColor="text1"/>
          <w:sz w:val="24"/>
          <w:szCs w:val="24"/>
        </w:rPr>
      </w:pPr>
      <w:r w:rsidRPr="0048262D">
        <w:rPr>
          <w:rFonts w:ascii="Calibri" w:hAnsi="Calibri" w:cstheme="minorHAnsi"/>
          <w:b/>
          <w:bCs/>
          <w:color w:val="000000" w:themeColor="text1"/>
          <w:sz w:val="24"/>
          <w:szCs w:val="24"/>
        </w:rPr>
        <w:lastRenderedPageBreak/>
        <w:t>ACUERDO GENERAL DE ADMINISTRACIÓN POR EL QUE SE ESTABLECE LA POLÍTICA DE INCLUSIÓN Y LAS MEDIDAS GENERALES PARA LA PROTECCIÓN DE LOS DERECHOS HUMANOS DE LAS PERSONAS CON DISCAPACIDAD EN LA SUPREMA CORTE DE JUSTICIA DE LA NACIÓN.</w:t>
      </w:r>
    </w:p>
    <w:p w14:paraId="4D3CC06C" w14:textId="237E3506" w:rsidR="00671152" w:rsidRPr="00E85C63" w:rsidRDefault="00C54A04" w:rsidP="00863148">
      <w:pPr>
        <w:pStyle w:val="Ttulo1"/>
      </w:pPr>
      <w:bookmarkStart w:id="0" w:name="_Toc83728626"/>
      <w:r w:rsidRPr="00E85C63">
        <w:t>CONSIDERANDO</w:t>
      </w:r>
      <w:bookmarkEnd w:id="0"/>
    </w:p>
    <w:p w14:paraId="4ADD54D6" w14:textId="3D32158B" w:rsidR="002A75F0" w:rsidRPr="0048262D" w:rsidRDefault="002A75F0" w:rsidP="000D21CB">
      <w:pPr>
        <w:spacing w:before="200" w:after="200" w:line="360" w:lineRule="auto"/>
        <w:jc w:val="both"/>
        <w:rPr>
          <w:rFonts w:ascii="Calibri" w:hAnsi="Calibri" w:cstheme="minorHAnsi"/>
          <w:sz w:val="24"/>
          <w:szCs w:val="24"/>
        </w:rPr>
      </w:pPr>
      <w:bookmarkStart w:id="1" w:name="_Hlk75891854"/>
      <w:r w:rsidRPr="0048262D">
        <w:rPr>
          <w:rFonts w:ascii="Calibri" w:hAnsi="Calibri" w:cstheme="minorHAnsi"/>
          <w:b/>
          <w:bCs/>
          <w:sz w:val="24"/>
          <w:szCs w:val="24"/>
        </w:rPr>
        <w:t>PRIMERO.</w:t>
      </w:r>
      <w:r w:rsidRPr="0048262D">
        <w:rPr>
          <w:rFonts w:ascii="Calibri" w:hAnsi="Calibri" w:cstheme="minorHAnsi"/>
          <w:sz w:val="24"/>
          <w:szCs w:val="24"/>
        </w:rPr>
        <w:t xml:space="preserve"> </w:t>
      </w:r>
      <w:r w:rsidR="00B719AD" w:rsidRPr="0048262D">
        <w:rPr>
          <w:rFonts w:ascii="Calibri" w:hAnsi="Calibri" w:cstheme="minorHAnsi"/>
          <w:sz w:val="24"/>
          <w:szCs w:val="24"/>
        </w:rPr>
        <w:t xml:space="preserve">De conformidad con </w:t>
      </w:r>
      <w:r w:rsidRPr="0048262D">
        <w:rPr>
          <w:rFonts w:ascii="Calibri" w:hAnsi="Calibri" w:cstheme="minorHAnsi"/>
          <w:sz w:val="24"/>
          <w:szCs w:val="24"/>
        </w:rPr>
        <w:t>lo previsto por los artículos 100, último párrafo, de la Constitución Política de los Estados Unidos Mexicanos y 14, fracciones I</w:t>
      </w:r>
      <w:r w:rsidR="00B719AD" w:rsidRPr="0048262D">
        <w:rPr>
          <w:rFonts w:ascii="Calibri" w:hAnsi="Calibri" w:cstheme="minorHAnsi"/>
          <w:sz w:val="24"/>
          <w:szCs w:val="24"/>
        </w:rPr>
        <w:t>, V</w:t>
      </w:r>
      <w:r w:rsidRPr="0048262D">
        <w:rPr>
          <w:rFonts w:ascii="Calibri" w:hAnsi="Calibri" w:cstheme="minorHAnsi"/>
          <w:sz w:val="24"/>
          <w:szCs w:val="24"/>
        </w:rPr>
        <w:t xml:space="preserve"> y XIV de la Ley Orgánica del Poder Judicial de la Federación, corresponde al Presidente de </w:t>
      </w:r>
      <w:r w:rsidR="00B719AD" w:rsidRPr="0048262D">
        <w:rPr>
          <w:rFonts w:ascii="Calibri" w:hAnsi="Calibri" w:cstheme="minorHAnsi"/>
          <w:sz w:val="24"/>
          <w:szCs w:val="24"/>
        </w:rPr>
        <w:t>este Alto Tribunal su</w:t>
      </w:r>
      <w:r w:rsidRPr="0048262D">
        <w:rPr>
          <w:rFonts w:ascii="Calibri" w:hAnsi="Calibri" w:cstheme="minorHAnsi"/>
          <w:sz w:val="24"/>
          <w:szCs w:val="24"/>
        </w:rPr>
        <w:t xml:space="preserve"> administración</w:t>
      </w:r>
      <w:r w:rsidR="00B719AD" w:rsidRPr="0048262D">
        <w:rPr>
          <w:rFonts w:ascii="Calibri" w:hAnsi="Calibri" w:cstheme="minorHAnsi"/>
          <w:sz w:val="24"/>
          <w:szCs w:val="24"/>
        </w:rPr>
        <w:t>,</w:t>
      </w:r>
      <w:r w:rsidR="004C5E88" w:rsidRPr="0048262D">
        <w:rPr>
          <w:rFonts w:ascii="Calibri" w:hAnsi="Calibri" w:cstheme="minorHAnsi"/>
          <w:sz w:val="24"/>
          <w:szCs w:val="24"/>
        </w:rPr>
        <w:t xml:space="preserve"> </w:t>
      </w:r>
      <w:r w:rsidRPr="0048262D">
        <w:rPr>
          <w:rFonts w:ascii="Calibri" w:hAnsi="Calibri" w:cstheme="minorHAnsi"/>
          <w:sz w:val="24"/>
          <w:szCs w:val="24"/>
        </w:rPr>
        <w:t>dictar las medidas necesarias para el buen servicio de sus oficinas y expedir los acuerdos generales que en materia de administración se requieran.</w:t>
      </w:r>
    </w:p>
    <w:p w14:paraId="6036B900" w14:textId="435C3C66" w:rsidR="002A75F0" w:rsidRPr="0048262D" w:rsidRDefault="00F87AC9" w:rsidP="000D21CB">
      <w:pPr>
        <w:spacing w:before="200" w:after="200" w:line="360" w:lineRule="auto"/>
        <w:jc w:val="both"/>
        <w:rPr>
          <w:rFonts w:ascii="Calibri" w:hAnsi="Calibri" w:cstheme="minorHAnsi"/>
          <w:sz w:val="24"/>
          <w:szCs w:val="24"/>
        </w:rPr>
      </w:pPr>
      <w:r w:rsidRPr="0048262D">
        <w:rPr>
          <w:rFonts w:ascii="Calibri" w:hAnsi="Calibri" w:cstheme="minorHAnsi"/>
          <w:b/>
          <w:bCs/>
          <w:sz w:val="24"/>
          <w:szCs w:val="24"/>
        </w:rPr>
        <w:t>SEGUNDO.</w:t>
      </w:r>
      <w:r w:rsidR="002A75F0" w:rsidRPr="0048262D">
        <w:rPr>
          <w:rFonts w:ascii="Calibri" w:hAnsi="Calibri" w:cstheme="minorHAnsi"/>
          <w:sz w:val="24"/>
          <w:szCs w:val="24"/>
        </w:rPr>
        <w:t xml:space="preserve"> </w:t>
      </w:r>
      <w:r w:rsidRPr="0048262D">
        <w:rPr>
          <w:rFonts w:ascii="Calibri" w:hAnsi="Calibri" w:cstheme="minorHAnsi"/>
          <w:sz w:val="24"/>
          <w:szCs w:val="24"/>
        </w:rPr>
        <w:t>E</w:t>
      </w:r>
      <w:r w:rsidR="002A75F0" w:rsidRPr="0048262D">
        <w:rPr>
          <w:rFonts w:ascii="Calibri" w:hAnsi="Calibri" w:cstheme="minorHAnsi"/>
          <w:sz w:val="24"/>
          <w:szCs w:val="24"/>
        </w:rPr>
        <w:t>l artículo 1</w:t>
      </w:r>
      <w:r w:rsidR="001F7BA1" w:rsidRPr="0048262D">
        <w:rPr>
          <w:rFonts w:ascii="Calibri" w:hAnsi="Calibri" w:cstheme="minorHAnsi"/>
          <w:sz w:val="24"/>
          <w:szCs w:val="24"/>
        </w:rPr>
        <w:t>º</w:t>
      </w:r>
      <w:r w:rsidR="002A75F0" w:rsidRPr="0048262D">
        <w:rPr>
          <w:rFonts w:ascii="Calibri" w:hAnsi="Calibri" w:cstheme="minorHAnsi"/>
          <w:sz w:val="24"/>
          <w:szCs w:val="24"/>
        </w:rPr>
        <w:t xml:space="preserve">, párrafo tercero, de la Constitución Política de los Estados Unidos Mexicanos establece las obligaciones de </w:t>
      </w:r>
      <w:r w:rsidR="00552007" w:rsidRPr="0048262D">
        <w:rPr>
          <w:rFonts w:ascii="Calibri" w:hAnsi="Calibri" w:cstheme="minorHAnsi"/>
          <w:sz w:val="24"/>
          <w:szCs w:val="24"/>
        </w:rPr>
        <w:t xml:space="preserve">todas </w:t>
      </w:r>
      <w:r w:rsidR="002A75F0" w:rsidRPr="0048262D">
        <w:rPr>
          <w:rFonts w:ascii="Calibri" w:hAnsi="Calibri" w:cstheme="minorHAnsi"/>
          <w:sz w:val="24"/>
          <w:szCs w:val="24"/>
        </w:rPr>
        <w:t>las autoridades, en el ámbito de sus competencias, de promover, respetar, proteger y garantizar los derechos humanos</w:t>
      </w:r>
      <w:r w:rsidRPr="0048262D">
        <w:rPr>
          <w:rFonts w:ascii="Calibri" w:hAnsi="Calibri" w:cstheme="minorHAnsi"/>
          <w:sz w:val="24"/>
          <w:szCs w:val="24"/>
        </w:rPr>
        <w:t>;</w:t>
      </w:r>
      <w:r w:rsidR="002A75F0" w:rsidRPr="0048262D">
        <w:rPr>
          <w:rFonts w:ascii="Calibri" w:hAnsi="Calibri" w:cstheme="minorHAnsi"/>
          <w:sz w:val="24"/>
          <w:szCs w:val="24"/>
        </w:rPr>
        <w:t xml:space="preserve"> asimismo</w:t>
      </w:r>
      <w:r w:rsidR="007737D7" w:rsidRPr="0048262D">
        <w:rPr>
          <w:rFonts w:ascii="Calibri" w:hAnsi="Calibri" w:cstheme="minorHAnsi"/>
          <w:sz w:val="24"/>
          <w:szCs w:val="24"/>
        </w:rPr>
        <w:t>,</w:t>
      </w:r>
      <w:r w:rsidR="002A75F0" w:rsidRPr="0048262D">
        <w:rPr>
          <w:rFonts w:ascii="Calibri" w:hAnsi="Calibri" w:cstheme="minorHAnsi"/>
          <w:sz w:val="24"/>
          <w:szCs w:val="24"/>
        </w:rPr>
        <w:t xml:space="preserve"> el párrafo quinto de ese precepto constitucional consagra la prohibición de discriminación, entre otros, por motivos de discapacidad</w:t>
      </w:r>
      <w:r w:rsidR="006A7BBE" w:rsidRPr="0048262D">
        <w:rPr>
          <w:rFonts w:ascii="Calibri" w:hAnsi="Calibri" w:cstheme="minorHAnsi"/>
          <w:sz w:val="24"/>
          <w:szCs w:val="24"/>
        </w:rPr>
        <w:t>. Así, el propio texto constitucional establece un vínculo entre el principio de no discriminación y la discapacidad como una categoría expresa de protección.</w:t>
      </w:r>
    </w:p>
    <w:p w14:paraId="7B3C9C53" w14:textId="6B1913E6" w:rsidR="00FF2346" w:rsidRPr="0048262D" w:rsidRDefault="00FF2346" w:rsidP="000D21CB">
      <w:pPr>
        <w:spacing w:before="200" w:after="200" w:line="360" w:lineRule="auto"/>
        <w:jc w:val="both"/>
        <w:rPr>
          <w:rFonts w:ascii="Calibri" w:hAnsi="Calibri" w:cstheme="minorHAnsi"/>
          <w:sz w:val="24"/>
          <w:szCs w:val="24"/>
        </w:rPr>
      </w:pPr>
      <w:r w:rsidRPr="0048262D">
        <w:rPr>
          <w:rFonts w:ascii="Calibri" w:hAnsi="Calibri" w:cstheme="minorHAnsi"/>
          <w:sz w:val="24"/>
          <w:szCs w:val="24"/>
        </w:rPr>
        <w:t>Por su parte el artículo 1 de la Convención sobre los Derechos de las Personas con Discapacidad, de la cual el Estado mexicano es parte</w:t>
      </w:r>
      <w:r w:rsidR="004D52AA" w:rsidRPr="0048262D">
        <w:rPr>
          <w:rFonts w:ascii="Calibri" w:hAnsi="Calibri" w:cstheme="minorHAnsi"/>
          <w:sz w:val="24"/>
          <w:szCs w:val="24"/>
        </w:rPr>
        <w:t xml:space="preserve"> </w:t>
      </w:r>
      <w:r w:rsidR="00346F37" w:rsidRPr="0048262D">
        <w:rPr>
          <w:rFonts w:ascii="Calibri" w:hAnsi="Calibri" w:cstheme="minorHAnsi"/>
          <w:sz w:val="24"/>
          <w:szCs w:val="24"/>
        </w:rPr>
        <w:t>—</w:t>
      </w:r>
      <w:r w:rsidR="004D52AA" w:rsidRPr="0048262D">
        <w:rPr>
          <w:rFonts w:ascii="Calibri" w:hAnsi="Calibri" w:cstheme="minorHAnsi"/>
          <w:sz w:val="24"/>
          <w:szCs w:val="24"/>
        </w:rPr>
        <w:t xml:space="preserve">y </w:t>
      </w:r>
      <w:r w:rsidR="00C33DD2" w:rsidRPr="0048262D">
        <w:rPr>
          <w:rFonts w:ascii="Calibri" w:hAnsi="Calibri" w:cstheme="minorHAnsi"/>
          <w:sz w:val="24"/>
          <w:szCs w:val="24"/>
        </w:rPr>
        <w:t xml:space="preserve">que </w:t>
      </w:r>
      <w:r w:rsidR="007737D7" w:rsidRPr="0048262D">
        <w:rPr>
          <w:rFonts w:ascii="Calibri" w:hAnsi="Calibri" w:cstheme="minorHAnsi"/>
          <w:sz w:val="24"/>
          <w:szCs w:val="24"/>
        </w:rPr>
        <w:t xml:space="preserve">por ello </w:t>
      </w:r>
      <w:r w:rsidR="004D52AA" w:rsidRPr="0048262D">
        <w:rPr>
          <w:rFonts w:ascii="Calibri" w:hAnsi="Calibri" w:cstheme="minorHAnsi"/>
          <w:sz w:val="24"/>
          <w:szCs w:val="24"/>
        </w:rPr>
        <w:t>constituye</w:t>
      </w:r>
      <w:r w:rsidR="00346F37" w:rsidRPr="0048262D">
        <w:rPr>
          <w:rFonts w:ascii="Calibri" w:hAnsi="Calibri" w:cstheme="minorHAnsi"/>
          <w:sz w:val="24"/>
          <w:szCs w:val="24"/>
        </w:rPr>
        <w:t xml:space="preserve"> </w:t>
      </w:r>
      <w:r w:rsidR="004D52AA" w:rsidRPr="0048262D">
        <w:rPr>
          <w:rFonts w:ascii="Calibri" w:hAnsi="Calibri" w:cstheme="minorHAnsi"/>
          <w:sz w:val="24"/>
          <w:szCs w:val="24"/>
        </w:rPr>
        <w:t>parámetro de regularidad de todo el orden jurídico</w:t>
      </w:r>
      <w:r w:rsidR="00C33DD2" w:rsidRPr="0048262D">
        <w:rPr>
          <w:rFonts w:ascii="Calibri" w:hAnsi="Calibri" w:cstheme="minorHAnsi"/>
          <w:sz w:val="24"/>
          <w:szCs w:val="24"/>
        </w:rPr>
        <w:t xml:space="preserve"> mexicano</w:t>
      </w:r>
      <w:r w:rsidR="00346F37" w:rsidRPr="0048262D">
        <w:rPr>
          <w:rFonts w:ascii="Calibri" w:hAnsi="Calibri" w:cstheme="minorHAnsi"/>
          <w:sz w:val="24"/>
          <w:szCs w:val="24"/>
        </w:rPr>
        <w:t>—</w:t>
      </w:r>
      <w:r w:rsidRPr="0048262D">
        <w:rPr>
          <w:rFonts w:ascii="Calibri" w:hAnsi="Calibri" w:cstheme="minorHAnsi"/>
          <w:sz w:val="24"/>
          <w:szCs w:val="24"/>
        </w:rPr>
        <w:t xml:space="preserve"> dispone que su propósito es promover, proteger y asegurar el goce pleno y en condiciones de igualdad de todos los derechos humanos y libertades fundamentales para todas las personas con discapacidad, así como promover el respeto de su dignidad inherente.</w:t>
      </w:r>
    </w:p>
    <w:p w14:paraId="1E4211AD" w14:textId="47B73A91" w:rsidR="00FF2346" w:rsidRPr="0048262D" w:rsidRDefault="00FF2346" w:rsidP="000D21CB">
      <w:pPr>
        <w:spacing w:before="200" w:after="200" w:line="360" w:lineRule="auto"/>
        <w:jc w:val="both"/>
        <w:rPr>
          <w:rFonts w:ascii="Calibri" w:hAnsi="Calibri" w:cstheme="minorHAnsi"/>
          <w:sz w:val="24"/>
          <w:szCs w:val="24"/>
        </w:rPr>
      </w:pPr>
      <w:r w:rsidRPr="0048262D">
        <w:rPr>
          <w:rFonts w:ascii="Calibri" w:hAnsi="Calibri" w:cstheme="minorHAnsi"/>
          <w:sz w:val="24"/>
          <w:szCs w:val="24"/>
        </w:rPr>
        <w:lastRenderedPageBreak/>
        <w:t xml:space="preserve">El artículo 4 de la </w:t>
      </w:r>
      <w:r w:rsidR="008D5F6E" w:rsidRPr="0048262D">
        <w:rPr>
          <w:rFonts w:ascii="Calibri" w:hAnsi="Calibri" w:cstheme="minorHAnsi"/>
          <w:sz w:val="24"/>
          <w:szCs w:val="24"/>
        </w:rPr>
        <w:t>Convención sobre los Derechos de las Personas con Discapacidad</w:t>
      </w:r>
      <w:r w:rsidR="008D5F6E" w:rsidRPr="0048262D" w:rsidDel="008D5F6E">
        <w:rPr>
          <w:rFonts w:ascii="Calibri" w:hAnsi="Calibri" w:cstheme="minorHAnsi"/>
          <w:sz w:val="24"/>
          <w:szCs w:val="24"/>
        </w:rPr>
        <w:t xml:space="preserve"> </w:t>
      </w:r>
      <w:r w:rsidRPr="0048262D">
        <w:rPr>
          <w:rFonts w:ascii="Calibri" w:hAnsi="Calibri" w:cstheme="minorHAnsi"/>
          <w:sz w:val="24"/>
          <w:szCs w:val="24"/>
        </w:rPr>
        <w:t xml:space="preserve">señala </w:t>
      </w:r>
      <w:r w:rsidR="006F636E" w:rsidRPr="0048262D">
        <w:rPr>
          <w:rFonts w:ascii="Calibri" w:hAnsi="Calibri" w:cstheme="minorHAnsi"/>
          <w:sz w:val="24"/>
          <w:szCs w:val="24"/>
        </w:rPr>
        <w:t>que son</w:t>
      </w:r>
      <w:r w:rsidRPr="0048262D">
        <w:rPr>
          <w:rFonts w:ascii="Calibri" w:hAnsi="Calibri" w:cstheme="minorHAnsi"/>
          <w:sz w:val="24"/>
          <w:szCs w:val="24"/>
        </w:rPr>
        <w:t xml:space="preserve"> obligaciones generales de los Estados </w:t>
      </w:r>
      <w:r w:rsidR="007737D7" w:rsidRPr="0048262D">
        <w:rPr>
          <w:rFonts w:ascii="Calibri" w:hAnsi="Calibri" w:cstheme="minorHAnsi"/>
          <w:sz w:val="24"/>
          <w:szCs w:val="24"/>
        </w:rPr>
        <w:t>p</w:t>
      </w:r>
      <w:r w:rsidRPr="0048262D">
        <w:rPr>
          <w:rFonts w:ascii="Calibri" w:hAnsi="Calibri" w:cstheme="minorHAnsi"/>
          <w:sz w:val="24"/>
          <w:szCs w:val="24"/>
        </w:rPr>
        <w:t xml:space="preserve">artes: (i) adoptar todas las medidas legislativas, administrativas y de otra índole que sean pertinentes para hacer efectivos los derechos reconocidos en la </w:t>
      </w:r>
      <w:r w:rsidR="004150EC" w:rsidRPr="0048262D">
        <w:rPr>
          <w:rFonts w:ascii="Calibri" w:hAnsi="Calibri" w:cstheme="minorHAnsi"/>
          <w:sz w:val="24"/>
          <w:szCs w:val="24"/>
        </w:rPr>
        <w:t>Convención</w:t>
      </w:r>
      <w:r w:rsidRPr="0048262D">
        <w:rPr>
          <w:rFonts w:ascii="Calibri" w:hAnsi="Calibri" w:cstheme="minorHAnsi"/>
          <w:sz w:val="24"/>
          <w:szCs w:val="24"/>
        </w:rPr>
        <w:t>; (ii) tomar todas las medidas pertinentes, incluidas medidas legislativas, para modificar o derogar leyes, reglamentos, costumbres y prácticas existentes que constituyan discriminación contra las personas con discapacidad; y (iii)</w:t>
      </w:r>
      <w:r w:rsidRPr="0048262D">
        <w:rPr>
          <w:rFonts w:ascii="Calibri" w:hAnsi="Calibri" w:cstheme="minorHAnsi"/>
          <w:i/>
          <w:iCs/>
          <w:sz w:val="24"/>
          <w:szCs w:val="24"/>
        </w:rPr>
        <w:t xml:space="preserve"> </w:t>
      </w:r>
      <w:r w:rsidRPr="0048262D">
        <w:rPr>
          <w:rFonts w:ascii="Calibri" w:hAnsi="Calibri" w:cstheme="minorHAnsi"/>
          <w:sz w:val="24"/>
          <w:szCs w:val="24"/>
        </w:rPr>
        <w:t>tener en cuenta, en todas las políticas y programas, la protección y promoción de los derechos humanos de las personas con discapacidad.</w:t>
      </w:r>
    </w:p>
    <w:p w14:paraId="7A8BDCA6" w14:textId="540692F0" w:rsidR="00FF2346" w:rsidRDefault="00FF2346" w:rsidP="000D21CB">
      <w:pPr>
        <w:spacing w:before="200" w:after="200" w:line="360" w:lineRule="auto"/>
        <w:jc w:val="both"/>
        <w:rPr>
          <w:rFonts w:ascii="Calibri" w:hAnsi="Calibri" w:cstheme="minorHAnsi"/>
          <w:sz w:val="24"/>
          <w:szCs w:val="24"/>
        </w:rPr>
      </w:pPr>
      <w:r w:rsidRPr="0048262D">
        <w:rPr>
          <w:rFonts w:ascii="Calibri" w:hAnsi="Calibri" w:cstheme="minorHAnsi"/>
          <w:sz w:val="24"/>
          <w:szCs w:val="24"/>
        </w:rPr>
        <w:t>Del mismo modo, en su artículo 8</w:t>
      </w:r>
      <w:r w:rsidR="006F636E" w:rsidRPr="0048262D">
        <w:rPr>
          <w:rFonts w:ascii="Calibri" w:hAnsi="Calibri" w:cstheme="minorHAnsi"/>
          <w:sz w:val="24"/>
          <w:szCs w:val="24"/>
        </w:rPr>
        <w:t xml:space="preserve">, esa Convención </w:t>
      </w:r>
      <w:r w:rsidRPr="0048262D">
        <w:rPr>
          <w:rFonts w:ascii="Calibri" w:hAnsi="Calibri" w:cstheme="minorHAnsi"/>
          <w:sz w:val="24"/>
          <w:szCs w:val="24"/>
        </w:rPr>
        <w:t xml:space="preserve">hace énfasis en que los Estados </w:t>
      </w:r>
      <w:r w:rsidR="007737D7" w:rsidRPr="0048262D">
        <w:rPr>
          <w:rFonts w:ascii="Calibri" w:hAnsi="Calibri" w:cstheme="minorHAnsi"/>
          <w:sz w:val="24"/>
          <w:szCs w:val="24"/>
        </w:rPr>
        <w:t>p</w:t>
      </w:r>
      <w:r w:rsidRPr="0048262D">
        <w:rPr>
          <w:rFonts w:ascii="Calibri" w:hAnsi="Calibri" w:cstheme="minorHAnsi"/>
          <w:sz w:val="24"/>
          <w:szCs w:val="24"/>
        </w:rPr>
        <w:t xml:space="preserve">artes se comprometen a adoptar medidas para: (i) sensibilizar a la sociedad respecto a tomar mayor conciencia sobre los derechos y la dignidad de las personas con discapacidad; (ii) luchar contra los estereotipos, los prejuicios y las prácticas nocivas en contra de ellas en todos los ámbitos de su vida; y (iii) promover la toma de conciencia respecto de las capacidades y aportaciones de las personas con discapacidad en el lugar de trabajo y el mercado laboral. </w:t>
      </w:r>
    </w:p>
    <w:p w14:paraId="629CCC81" w14:textId="175E1017" w:rsidR="00FF2346" w:rsidRPr="0048262D" w:rsidRDefault="00E47C76" w:rsidP="000D21CB">
      <w:pPr>
        <w:spacing w:before="200" w:after="200" w:line="360" w:lineRule="auto"/>
        <w:jc w:val="both"/>
        <w:rPr>
          <w:rFonts w:ascii="Calibri" w:hAnsi="Calibri" w:cstheme="minorHAnsi"/>
          <w:sz w:val="24"/>
          <w:szCs w:val="24"/>
        </w:rPr>
      </w:pPr>
      <w:r w:rsidRPr="0048262D">
        <w:rPr>
          <w:rFonts w:ascii="Calibri" w:hAnsi="Calibri" w:cstheme="minorHAnsi"/>
          <w:sz w:val="24"/>
          <w:szCs w:val="24"/>
        </w:rPr>
        <w:t xml:space="preserve">Asimismo, el </w:t>
      </w:r>
      <w:r w:rsidR="00FF2346" w:rsidRPr="0048262D">
        <w:rPr>
          <w:rFonts w:ascii="Calibri" w:hAnsi="Calibri" w:cstheme="minorHAnsi"/>
          <w:sz w:val="24"/>
          <w:szCs w:val="24"/>
        </w:rPr>
        <w:t>artículo 9</w:t>
      </w:r>
      <w:r w:rsidRPr="0048262D">
        <w:rPr>
          <w:rFonts w:ascii="Calibri" w:hAnsi="Calibri" w:cstheme="minorHAnsi"/>
          <w:sz w:val="24"/>
          <w:szCs w:val="24"/>
        </w:rPr>
        <w:t xml:space="preserve"> de </w:t>
      </w:r>
      <w:r w:rsidR="00FF2346" w:rsidRPr="0048262D">
        <w:rPr>
          <w:rFonts w:ascii="Calibri" w:hAnsi="Calibri" w:cstheme="minorHAnsi"/>
          <w:sz w:val="24"/>
          <w:szCs w:val="24"/>
        </w:rPr>
        <w:t xml:space="preserve">la </w:t>
      </w:r>
      <w:r w:rsidRPr="0048262D">
        <w:rPr>
          <w:rFonts w:ascii="Calibri" w:hAnsi="Calibri" w:cstheme="minorHAnsi"/>
          <w:sz w:val="24"/>
          <w:szCs w:val="24"/>
        </w:rPr>
        <w:t xml:space="preserve">Convención sobre los Derechos de las Personas con Discapacidad </w:t>
      </w:r>
      <w:r w:rsidR="00FF2346" w:rsidRPr="0048262D">
        <w:rPr>
          <w:rFonts w:ascii="Calibri" w:hAnsi="Calibri" w:cstheme="minorHAnsi"/>
          <w:sz w:val="24"/>
          <w:szCs w:val="24"/>
        </w:rPr>
        <w:t>subraya la importancia que tiene la accesibilidad para que las personas con discapacidad puedan vivir en forma independiente y participar en todos los aspectos de la vida, por lo que resulta necesario adoptar medidas para asegurarles</w:t>
      </w:r>
      <w:r w:rsidRPr="0048262D">
        <w:rPr>
          <w:rFonts w:ascii="Calibri" w:hAnsi="Calibri" w:cstheme="minorHAnsi"/>
          <w:sz w:val="24"/>
          <w:szCs w:val="24"/>
        </w:rPr>
        <w:t>, en igualdad de condiciones</w:t>
      </w:r>
      <w:r w:rsidR="00FF2346" w:rsidRPr="0048262D">
        <w:rPr>
          <w:rFonts w:ascii="Calibri" w:hAnsi="Calibri" w:cstheme="minorHAnsi"/>
          <w:sz w:val="24"/>
          <w:szCs w:val="24"/>
        </w:rPr>
        <w:t xml:space="preserve"> </w:t>
      </w:r>
      <w:r w:rsidRPr="0048262D">
        <w:rPr>
          <w:rFonts w:ascii="Calibri" w:hAnsi="Calibri" w:cstheme="minorHAnsi"/>
          <w:sz w:val="24"/>
          <w:szCs w:val="24"/>
        </w:rPr>
        <w:t xml:space="preserve">con las demás personas,  </w:t>
      </w:r>
      <w:r w:rsidR="00FF2346" w:rsidRPr="0048262D">
        <w:rPr>
          <w:rFonts w:ascii="Calibri" w:hAnsi="Calibri" w:cstheme="minorHAnsi"/>
          <w:sz w:val="24"/>
          <w:szCs w:val="24"/>
        </w:rPr>
        <w:t>el acceso al entorno físico (servicios e instalaciones abiertos al público o de uso público), el transporte, así como a la información y las comunicaciones.</w:t>
      </w:r>
    </w:p>
    <w:p w14:paraId="3FBD469C" w14:textId="0B42C8DA" w:rsidR="002A75F0" w:rsidRPr="0048262D" w:rsidRDefault="002A2AEE" w:rsidP="000D21CB">
      <w:pPr>
        <w:spacing w:before="200" w:after="200" w:line="360" w:lineRule="auto"/>
        <w:jc w:val="both"/>
        <w:rPr>
          <w:rFonts w:ascii="Calibri" w:hAnsi="Calibri" w:cstheme="minorHAnsi"/>
          <w:sz w:val="24"/>
          <w:szCs w:val="24"/>
        </w:rPr>
      </w:pPr>
      <w:r w:rsidRPr="0048262D">
        <w:rPr>
          <w:rFonts w:ascii="Calibri" w:hAnsi="Calibri" w:cstheme="minorHAnsi"/>
          <w:b/>
          <w:bCs/>
          <w:sz w:val="24"/>
          <w:szCs w:val="24"/>
        </w:rPr>
        <w:t>TERCERO</w:t>
      </w:r>
      <w:r w:rsidR="002A75F0" w:rsidRPr="0048262D">
        <w:rPr>
          <w:rFonts w:ascii="Calibri" w:hAnsi="Calibri" w:cstheme="minorHAnsi"/>
          <w:b/>
          <w:bCs/>
          <w:sz w:val="24"/>
          <w:szCs w:val="24"/>
        </w:rPr>
        <w:t>.</w:t>
      </w:r>
      <w:r w:rsidR="009D5985" w:rsidRPr="0048262D">
        <w:rPr>
          <w:rFonts w:ascii="Calibri" w:hAnsi="Calibri" w:cstheme="minorHAnsi"/>
          <w:sz w:val="24"/>
          <w:szCs w:val="24"/>
        </w:rPr>
        <w:t xml:space="preserve"> </w:t>
      </w:r>
      <w:r w:rsidR="00574824" w:rsidRPr="0048262D">
        <w:rPr>
          <w:rFonts w:ascii="Calibri" w:hAnsi="Calibri" w:cstheme="minorHAnsi"/>
          <w:sz w:val="24"/>
          <w:szCs w:val="24"/>
        </w:rPr>
        <w:t xml:space="preserve">Por lo </w:t>
      </w:r>
      <w:r w:rsidR="000A50AE" w:rsidRPr="0048262D">
        <w:rPr>
          <w:rFonts w:ascii="Calibri" w:hAnsi="Calibri" w:cstheme="minorHAnsi"/>
          <w:sz w:val="24"/>
          <w:szCs w:val="24"/>
        </w:rPr>
        <w:t xml:space="preserve">que </w:t>
      </w:r>
      <w:r w:rsidR="00574824" w:rsidRPr="0048262D">
        <w:rPr>
          <w:rFonts w:ascii="Calibri" w:hAnsi="Calibri" w:cstheme="minorHAnsi"/>
          <w:sz w:val="24"/>
          <w:szCs w:val="24"/>
        </w:rPr>
        <w:t>hace específicamente al</w:t>
      </w:r>
      <w:r w:rsidR="00574824" w:rsidRPr="0048262D">
        <w:rPr>
          <w:rFonts w:ascii="Calibri" w:hAnsi="Calibri" w:cstheme="minorHAnsi"/>
          <w:b/>
          <w:bCs/>
          <w:sz w:val="24"/>
          <w:szCs w:val="24"/>
        </w:rPr>
        <w:t xml:space="preserve"> </w:t>
      </w:r>
      <w:r w:rsidR="002A75F0" w:rsidRPr="0048262D">
        <w:rPr>
          <w:rFonts w:ascii="Calibri" w:hAnsi="Calibri" w:cstheme="minorHAnsi"/>
          <w:sz w:val="24"/>
          <w:szCs w:val="24"/>
        </w:rPr>
        <w:t xml:space="preserve">ámbito laboral, el artículo 27 de la </w:t>
      </w:r>
      <w:r w:rsidR="00004DC7" w:rsidRPr="0048262D">
        <w:rPr>
          <w:rFonts w:ascii="Calibri" w:hAnsi="Calibri" w:cstheme="minorHAnsi"/>
          <w:sz w:val="24"/>
          <w:szCs w:val="24"/>
        </w:rPr>
        <w:t>Convención sobre los Derechos de las Personas con Discapacidad</w:t>
      </w:r>
      <w:r w:rsidR="002A75F0" w:rsidRPr="0048262D">
        <w:rPr>
          <w:rFonts w:ascii="Calibri" w:hAnsi="Calibri" w:cstheme="minorHAnsi"/>
          <w:sz w:val="24"/>
          <w:szCs w:val="24"/>
        </w:rPr>
        <w:t xml:space="preserve">: (i) reconoce el derecho de las personas con discapacidad al trabajo libremente elegido, en igualdad de condiciones con las demás; (ii) prohíbe la discriminación por motivo de discapacidad en </w:t>
      </w:r>
      <w:r w:rsidR="002A75F0" w:rsidRPr="0048262D">
        <w:rPr>
          <w:rFonts w:ascii="Calibri" w:hAnsi="Calibri" w:cstheme="minorHAnsi"/>
          <w:sz w:val="24"/>
          <w:szCs w:val="24"/>
        </w:rPr>
        <w:lastRenderedPageBreak/>
        <w:t>todas las cuestiones relativas al empleo, incluidas las condiciones de selección y contratación, la continuidad en el mismo, la promoción profesional y condiciones de trabajo seguras y saludables y (iii) enfatiza la necesidad de emplear a personas con discapacidad en el sector público.</w:t>
      </w:r>
      <w:r w:rsidR="002A75F0" w:rsidRPr="0048262D">
        <w:rPr>
          <w:rFonts w:ascii="Calibri" w:hAnsi="Calibri" w:cstheme="minorHAnsi"/>
          <w:b/>
          <w:bCs/>
          <w:sz w:val="24"/>
          <w:szCs w:val="24"/>
        </w:rPr>
        <w:t xml:space="preserve"> </w:t>
      </w:r>
    </w:p>
    <w:p w14:paraId="56EDE0C4" w14:textId="531D32BC" w:rsidR="002A75F0" w:rsidRPr="0048262D" w:rsidRDefault="00301308" w:rsidP="000D21CB">
      <w:pPr>
        <w:spacing w:before="200" w:after="200" w:line="360" w:lineRule="auto"/>
        <w:jc w:val="both"/>
        <w:rPr>
          <w:rFonts w:ascii="Calibri" w:hAnsi="Calibri" w:cstheme="minorHAnsi"/>
          <w:b/>
          <w:bCs/>
          <w:sz w:val="24"/>
          <w:szCs w:val="24"/>
        </w:rPr>
      </w:pPr>
      <w:r w:rsidRPr="0048262D">
        <w:rPr>
          <w:rFonts w:ascii="Calibri" w:hAnsi="Calibri" w:cstheme="minorHAnsi"/>
          <w:sz w:val="24"/>
          <w:szCs w:val="24"/>
        </w:rPr>
        <w:t xml:space="preserve">Sobre este particular, </w:t>
      </w:r>
      <w:r w:rsidR="002A75F0" w:rsidRPr="0048262D">
        <w:rPr>
          <w:rFonts w:ascii="Calibri" w:hAnsi="Calibri" w:cstheme="minorHAnsi"/>
          <w:sz w:val="24"/>
          <w:szCs w:val="24"/>
        </w:rPr>
        <w:t xml:space="preserve">en </w:t>
      </w:r>
      <w:r w:rsidR="000C0D94" w:rsidRPr="0048262D">
        <w:rPr>
          <w:rFonts w:ascii="Calibri" w:hAnsi="Calibri" w:cstheme="minorHAnsi"/>
          <w:sz w:val="24"/>
          <w:szCs w:val="24"/>
        </w:rPr>
        <w:t xml:space="preserve">la 167ª sesión, celebrada el 30 de septiembre de </w:t>
      </w:r>
      <w:r w:rsidR="002A75F0" w:rsidRPr="0048262D">
        <w:rPr>
          <w:rFonts w:ascii="Calibri" w:hAnsi="Calibri" w:cstheme="minorHAnsi"/>
          <w:sz w:val="24"/>
          <w:szCs w:val="24"/>
        </w:rPr>
        <w:t>2014</w:t>
      </w:r>
      <w:r w:rsidR="000C0D94" w:rsidRPr="0048262D">
        <w:rPr>
          <w:rFonts w:ascii="Calibri" w:hAnsi="Calibri" w:cstheme="minorHAnsi"/>
          <w:sz w:val="24"/>
          <w:szCs w:val="24"/>
        </w:rPr>
        <w:t>,</w:t>
      </w:r>
      <w:r w:rsidR="002A75F0" w:rsidRPr="0048262D">
        <w:rPr>
          <w:rFonts w:ascii="Calibri" w:hAnsi="Calibri" w:cstheme="minorHAnsi"/>
          <w:sz w:val="24"/>
          <w:szCs w:val="24"/>
        </w:rPr>
        <w:t xml:space="preserve"> el Comité sobre los Derechos de las Personas con Discapacidad de Naciones Unidas, a través de las observaciones finales sobre el informe inicial de México, manifestó su preocupación en relación </w:t>
      </w:r>
      <w:r w:rsidRPr="0048262D">
        <w:rPr>
          <w:rFonts w:ascii="Calibri" w:hAnsi="Calibri" w:cstheme="minorHAnsi"/>
          <w:sz w:val="24"/>
          <w:szCs w:val="24"/>
        </w:rPr>
        <w:t xml:space="preserve">con </w:t>
      </w:r>
      <w:r w:rsidR="006C4985" w:rsidRPr="0048262D">
        <w:rPr>
          <w:rFonts w:ascii="Calibri" w:hAnsi="Calibri" w:cstheme="minorHAnsi"/>
          <w:sz w:val="24"/>
          <w:szCs w:val="24"/>
        </w:rPr>
        <w:t xml:space="preserve">el </w:t>
      </w:r>
      <w:r w:rsidR="002A75F0" w:rsidRPr="0048262D">
        <w:rPr>
          <w:rFonts w:ascii="Calibri" w:hAnsi="Calibri" w:cstheme="minorHAnsi"/>
          <w:sz w:val="24"/>
          <w:szCs w:val="24"/>
        </w:rPr>
        <w:t>derecho al trabajo de las personas con discapacidad, atendiendo a la baja tasa de empleo de este grupo de población, así como a  la escasa cobertura de estrategias y programas para su fomento, encaminadas a cumplir la cuota laboral mínima del 3% en el sector público a favor de las personas con discapacidad.</w:t>
      </w:r>
    </w:p>
    <w:p w14:paraId="3DCF035B" w14:textId="101E5E33" w:rsidR="002A75F0" w:rsidRPr="0048262D" w:rsidRDefault="002A75F0" w:rsidP="000D21CB">
      <w:pPr>
        <w:spacing w:before="200" w:after="200" w:line="360" w:lineRule="auto"/>
        <w:jc w:val="both"/>
        <w:rPr>
          <w:rFonts w:ascii="Calibri" w:hAnsi="Calibri" w:cstheme="minorHAnsi"/>
          <w:b/>
          <w:bCs/>
          <w:sz w:val="24"/>
          <w:szCs w:val="24"/>
        </w:rPr>
      </w:pPr>
      <w:r w:rsidRPr="0048262D">
        <w:rPr>
          <w:rFonts w:ascii="Calibri" w:hAnsi="Calibri" w:cstheme="minorHAnsi"/>
          <w:b/>
          <w:bCs/>
          <w:sz w:val="24"/>
          <w:szCs w:val="24"/>
        </w:rPr>
        <w:t xml:space="preserve">CUARTO. </w:t>
      </w:r>
      <w:r w:rsidR="00605A19" w:rsidRPr="0048262D">
        <w:rPr>
          <w:rFonts w:ascii="Calibri" w:hAnsi="Calibri" w:cstheme="minorHAnsi"/>
          <w:sz w:val="24"/>
          <w:szCs w:val="24"/>
        </w:rPr>
        <w:t>L</w:t>
      </w:r>
      <w:r w:rsidRPr="0048262D">
        <w:rPr>
          <w:rFonts w:ascii="Calibri" w:hAnsi="Calibri" w:cstheme="minorHAnsi"/>
          <w:sz w:val="24"/>
          <w:szCs w:val="24"/>
        </w:rPr>
        <w:t>a Ley General para la Inclusión de las Personas con Discapacidad: (i) en su artículo 3</w:t>
      </w:r>
      <w:r w:rsidR="00683DA1" w:rsidRPr="0048262D">
        <w:rPr>
          <w:rFonts w:ascii="Calibri" w:hAnsi="Calibri" w:cstheme="minorHAnsi"/>
          <w:sz w:val="24"/>
          <w:szCs w:val="24"/>
        </w:rPr>
        <w:t xml:space="preserve"> </w:t>
      </w:r>
      <w:r w:rsidRPr="0048262D">
        <w:rPr>
          <w:rFonts w:ascii="Calibri" w:hAnsi="Calibri" w:cstheme="minorHAnsi"/>
          <w:sz w:val="24"/>
          <w:szCs w:val="24"/>
        </w:rPr>
        <w:t xml:space="preserve">vincula al Poder Judicial a observar su cumplimiento, con base en sus respectivas competencias; (ii) en el </w:t>
      </w:r>
      <w:r w:rsidR="007B782F" w:rsidRPr="0048262D">
        <w:rPr>
          <w:rFonts w:ascii="Calibri" w:hAnsi="Calibri" w:cstheme="minorHAnsi"/>
          <w:sz w:val="24"/>
          <w:szCs w:val="24"/>
        </w:rPr>
        <w:t xml:space="preserve">artículo </w:t>
      </w:r>
      <w:r w:rsidRPr="0048262D">
        <w:rPr>
          <w:rFonts w:ascii="Calibri" w:hAnsi="Calibri" w:cstheme="minorHAnsi"/>
          <w:sz w:val="24"/>
          <w:szCs w:val="24"/>
        </w:rPr>
        <w:t>5 establece los principios que deben cumplir las políticas públicas de las instituciones, entre los que se encuentran, la equidad, la igualdad de oportunidades, el respeto de la dignidad inherente, la igualdad entre mujeres y hombres con discapacidad, la autonomía individual e independencia de las personas con discapacidad, su participación e inclusión plena y efectiva en la sociedad, la transversalidad, la accesibilidad y la no discriminación</w:t>
      </w:r>
      <w:r w:rsidR="007B782F" w:rsidRPr="0048262D">
        <w:rPr>
          <w:rFonts w:ascii="Calibri" w:hAnsi="Calibri" w:cstheme="minorHAnsi"/>
          <w:sz w:val="24"/>
          <w:szCs w:val="24"/>
        </w:rPr>
        <w:t>,</w:t>
      </w:r>
      <w:r w:rsidRPr="0048262D">
        <w:rPr>
          <w:rFonts w:ascii="Calibri" w:hAnsi="Calibri" w:cstheme="minorHAnsi"/>
          <w:sz w:val="24"/>
          <w:szCs w:val="24"/>
        </w:rPr>
        <w:t xml:space="preserve"> y (iii) el artículo 11 busca promover el derecho al trabajo y empleo de las personas con discapacidad en igualdad de oportunidades y equidad, para otorgarles certeza en su desarrollo personal, social y laboral.</w:t>
      </w:r>
    </w:p>
    <w:p w14:paraId="7FF44132" w14:textId="5876081C" w:rsidR="00D61A8B" w:rsidRPr="0048262D" w:rsidRDefault="002A75F0" w:rsidP="000D21CB">
      <w:pPr>
        <w:spacing w:before="200" w:after="200" w:line="360" w:lineRule="auto"/>
        <w:jc w:val="both"/>
        <w:rPr>
          <w:rFonts w:ascii="Calibri" w:hAnsi="Calibri" w:cstheme="minorHAnsi"/>
          <w:sz w:val="24"/>
          <w:szCs w:val="24"/>
        </w:rPr>
      </w:pPr>
      <w:r w:rsidRPr="0048262D">
        <w:rPr>
          <w:rFonts w:ascii="Calibri" w:hAnsi="Calibri" w:cstheme="minorHAnsi"/>
          <w:b/>
          <w:bCs/>
          <w:sz w:val="24"/>
          <w:szCs w:val="24"/>
        </w:rPr>
        <w:t xml:space="preserve">QUINTO. </w:t>
      </w:r>
      <w:r w:rsidRPr="0048262D">
        <w:rPr>
          <w:rFonts w:ascii="Calibri" w:hAnsi="Calibri" w:cstheme="minorHAnsi"/>
          <w:sz w:val="24"/>
          <w:szCs w:val="24"/>
        </w:rPr>
        <w:t xml:space="preserve">De acuerdo con información del Censo de Población y Vivienda 2020 realizado por el </w:t>
      </w:r>
      <w:bookmarkStart w:id="2" w:name="_Hlk82108309"/>
      <w:r w:rsidRPr="0048262D">
        <w:rPr>
          <w:rFonts w:ascii="Calibri" w:hAnsi="Calibri" w:cstheme="minorHAnsi"/>
          <w:sz w:val="24"/>
          <w:szCs w:val="24"/>
        </w:rPr>
        <w:t>Instituto Nacional de Estadística y Geografía (INEGI), existen en México</w:t>
      </w:r>
      <w:r w:rsidR="00D51DC2" w:rsidRPr="0048262D">
        <w:rPr>
          <w:rFonts w:ascii="Calibri" w:hAnsi="Calibri" w:cstheme="minorHAnsi"/>
          <w:sz w:val="24"/>
          <w:szCs w:val="24"/>
        </w:rPr>
        <w:t xml:space="preserve"> </w:t>
      </w:r>
      <w:r w:rsidR="00D51DC2" w:rsidRPr="0048262D">
        <w:rPr>
          <w:rFonts w:ascii="Calibri" w:hAnsi="Calibri"/>
          <w:sz w:val="24"/>
          <w:szCs w:val="24"/>
        </w:rPr>
        <w:t>20,838,108 de personas con discapacidad, con limitación en la actividad cotidiana o con algún problema o condición mental</w:t>
      </w:r>
      <w:r w:rsidR="005C6D5A" w:rsidRPr="0048262D">
        <w:rPr>
          <w:rFonts w:ascii="Calibri" w:hAnsi="Calibri"/>
          <w:sz w:val="24"/>
          <w:szCs w:val="24"/>
        </w:rPr>
        <w:t xml:space="preserve">, lo que </w:t>
      </w:r>
      <w:r w:rsidR="005C6D5A" w:rsidRPr="0048262D">
        <w:rPr>
          <w:rFonts w:ascii="Calibri" w:hAnsi="Calibri" w:cstheme="minorHAnsi"/>
          <w:sz w:val="24"/>
          <w:szCs w:val="24"/>
        </w:rPr>
        <w:t>representa el 16.5% de su población</w:t>
      </w:r>
      <w:bookmarkEnd w:id="2"/>
      <w:r w:rsidR="007B782F" w:rsidRPr="0048262D">
        <w:rPr>
          <w:rFonts w:ascii="Calibri" w:hAnsi="Calibri" w:cstheme="minorHAnsi"/>
          <w:sz w:val="24"/>
          <w:szCs w:val="24"/>
        </w:rPr>
        <w:t>; d</w:t>
      </w:r>
      <w:r w:rsidRPr="0048262D">
        <w:rPr>
          <w:rFonts w:ascii="Calibri" w:hAnsi="Calibri" w:cstheme="minorHAnsi"/>
          <w:sz w:val="24"/>
          <w:szCs w:val="24"/>
        </w:rPr>
        <w:t xml:space="preserve">entro de ellas, </w:t>
      </w:r>
      <w:r w:rsidRPr="0048262D">
        <w:rPr>
          <w:rFonts w:ascii="Calibri" w:hAnsi="Calibri" w:cstheme="minorHAnsi"/>
          <w:sz w:val="24"/>
          <w:szCs w:val="24"/>
        </w:rPr>
        <w:lastRenderedPageBreak/>
        <w:t>47.6% tienen alguna limitación motriz; 4</w:t>
      </w:r>
      <w:r w:rsidR="00664710" w:rsidRPr="0048262D">
        <w:rPr>
          <w:rFonts w:ascii="Calibri" w:hAnsi="Calibri" w:cstheme="minorHAnsi"/>
          <w:sz w:val="24"/>
          <w:szCs w:val="24"/>
        </w:rPr>
        <w:t>3.5</w:t>
      </w:r>
      <w:r w:rsidRPr="0048262D">
        <w:rPr>
          <w:rFonts w:ascii="Calibri" w:hAnsi="Calibri" w:cstheme="minorHAnsi"/>
          <w:sz w:val="24"/>
          <w:szCs w:val="24"/>
        </w:rPr>
        <w:t xml:space="preserve">% </w:t>
      </w:r>
      <w:r w:rsidR="007B782F" w:rsidRPr="0048262D">
        <w:rPr>
          <w:rFonts w:ascii="Calibri" w:hAnsi="Calibri" w:cstheme="minorHAnsi"/>
          <w:sz w:val="24"/>
          <w:szCs w:val="24"/>
        </w:rPr>
        <w:t xml:space="preserve">alguna </w:t>
      </w:r>
      <w:r w:rsidRPr="0048262D">
        <w:rPr>
          <w:rFonts w:ascii="Calibri" w:hAnsi="Calibri" w:cstheme="minorHAnsi"/>
          <w:sz w:val="24"/>
          <w:szCs w:val="24"/>
        </w:rPr>
        <w:t>dificultad para ver aun usando lentes; 2</w:t>
      </w:r>
      <w:r w:rsidR="00664710" w:rsidRPr="0048262D">
        <w:rPr>
          <w:rFonts w:ascii="Calibri" w:hAnsi="Calibri" w:cstheme="minorHAnsi"/>
          <w:sz w:val="24"/>
          <w:szCs w:val="24"/>
        </w:rPr>
        <w:t>1.9</w:t>
      </w:r>
      <w:r w:rsidRPr="0048262D">
        <w:rPr>
          <w:rFonts w:ascii="Calibri" w:hAnsi="Calibri" w:cstheme="minorHAnsi"/>
          <w:sz w:val="24"/>
          <w:szCs w:val="24"/>
        </w:rPr>
        <w:t>% para escuchar; 18</w:t>
      </w:r>
      <w:r w:rsidR="00664710" w:rsidRPr="0048262D">
        <w:rPr>
          <w:rFonts w:ascii="Calibri" w:hAnsi="Calibri" w:cstheme="minorHAnsi"/>
          <w:sz w:val="24"/>
          <w:szCs w:val="24"/>
        </w:rPr>
        <w:t>.9</w:t>
      </w:r>
      <w:r w:rsidRPr="0048262D">
        <w:rPr>
          <w:rFonts w:ascii="Calibri" w:hAnsi="Calibri" w:cstheme="minorHAnsi"/>
          <w:sz w:val="24"/>
          <w:szCs w:val="24"/>
        </w:rPr>
        <w:t>% para bañarse, vestirse o comer; 18.6% para recordar o concentrarse y 15.3% para hablar o comunicarse.</w:t>
      </w:r>
      <w:r w:rsidR="007B782F" w:rsidRPr="0048262D">
        <w:rPr>
          <w:rFonts w:ascii="Calibri" w:hAnsi="Calibri"/>
          <w:sz w:val="24"/>
          <w:szCs w:val="24"/>
        </w:rPr>
        <w:t xml:space="preserve"> </w:t>
      </w:r>
      <w:r w:rsidR="007B782F" w:rsidRPr="0048262D">
        <w:rPr>
          <w:rFonts w:ascii="Calibri" w:hAnsi="Calibri" w:cstheme="minorHAnsi"/>
          <w:sz w:val="24"/>
          <w:szCs w:val="24"/>
        </w:rPr>
        <w:t>Cabe precisar que una persona puede tener más de una discapacidad.</w:t>
      </w:r>
    </w:p>
    <w:p w14:paraId="2BD2213C" w14:textId="77777777" w:rsidR="003E534F" w:rsidRDefault="002A75F0" w:rsidP="000D21CB">
      <w:pPr>
        <w:spacing w:before="200" w:after="200" w:line="360" w:lineRule="auto"/>
        <w:jc w:val="both"/>
        <w:rPr>
          <w:rFonts w:ascii="Calibri" w:hAnsi="Calibri" w:cstheme="minorHAnsi"/>
          <w:sz w:val="24"/>
          <w:szCs w:val="24"/>
        </w:rPr>
      </w:pPr>
      <w:r w:rsidRPr="0048262D">
        <w:rPr>
          <w:rFonts w:ascii="Calibri" w:hAnsi="Calibri" w:cstheme="minorHAnsi"/>
          <w:b/>
          <w:bCs/>
          <w:sz w:val="24"/>
          <w:szCs w:val="24"/>
        </w:rPr>
        <w:t>SEXTO.</w:t>
      </w:r>
      <w:r w:rsidRPr="0048262D">
        <w:rPr>
          <w:rFonts w:ascii="Calibri" w:hAnsi="Calibri" w:cstheme="minorHAnsi"/>
          <w:sz w:val="24"/>
          <w:szCs w:val="24"/>
        </w:rPr>
        <w:t xml:space="preserve"> </w:t>
      </w:r>
      <w:r w:rsidR="00896302" w:rsidRPr="0048262D">
        <w:rPr>
          <w:rFonts w:ascii="Calibri" w:hAnsi="Calibri" w:cstheme="minorHAnsi"/>
          <w:sz w:val="24"/>
          <w:szCs w:val="24"/>
        </w:rPr>
        <w:t xml:space="preserve">Para </w:t>
      </w:r>
      <w:r w:rsidRPr="0048262D">
        <w:rPr>
          <w:rFonts w:ascii="Calibri" w:hAnsi="Calibri" w:cstheme="minorHAnsi"/>
          <w:sz w:val="24"/>
          <w:szCs w:val="24"/>
        </w:rPr>
        <w:t xml:space="preserve">alcanzar la inclusión laboral al interior de la Suprema Corte de Justicia de la Nación, en el periodo de 2015-2018, </w:t>
      </w:r>
      <w:r w:rsidR="00896302" w:rsidRPr="0048262D">
        <w:rPr>
          <w:rFonts w:ascii="Calibri" w:hAnsi="Calibri" w:cstheme="minorHAnsi"/>
          <w:sz w:val="24"/>
          <w:szCs w:val="24"/>
        </w:rPr>
        <w:t>se</w:t>
      </w:r>
      <w:r w:rsidRPr="0048262D">
        <w:rPr>
          <w:rFonts w:ascii="Calibri" w:hAnsi="Calibri" w:cstheme="minorHAnsi"/>
          <w:sz w:val="24"/>
          <w:szCs w:val="24"/>
        </w:rPr>
        <w:t xml:space="preserve"> e</w:t>
      </w:r>
      <w:r w:rsidR="00E75120" w:rsidRPr="0048262D">
        <w:rPr>
          <w:rFonts w:ascii="Calibri" w:hAnsi="Calibri" w:cstheme="minorHAnsi"/>
          <w:sz w:val="24"/>
          <w:szCs w:val="24"/>
        </w:rPr>
        <w:t>mitió</w:t>
      </w:r>
      <w:r w:rsidRPr="0048262D">
        <w:rPr>
          <w:rFonts w:ascii="Calibri" w:hAnsi="Calibri" w:cstheme="minorHAnsi"/>
          <w:sz w:val="24"/>
          <w:szCs w:val="24"/>
        </w:rPr>
        <w:t xml:space="preserve"> el “Acuerdo de Administración del diecinueve de septiembre de dos mil dieciséis por el que se instituyó el </w:t>
      </w:r>
      <w:bookmarkStart w:id="3" w:name="_Hlk82184236"/>
      <w:r w:rsidRPr="0048262D">
        <w:rPr>
          <w:rFonts w:ascii="Calibri" w:hAnsi="Calibri" w:cstheme="minorHAnsi"/>
          <w:sz w:val="24"/>
          <w:szCs w:val="24"/>
        </w:rPr>
        <w:t xml:space="preserve">Programa Integral de Inclusión Laboral </w:t>
      </w:r>
      <w:bookmarkEnd w:id="3"/>
      <w:r w:rsidRPr="0048262D">
        <w:rPr>
          <w:rFonts w:ascii="Calibri" w:hAnsi="Calibri" w:cstheme="minorHAnsi"/>
          <w:sz w:val="24"/>
          <w:szCs w:val="24"/>
        </w:rPr>
        <w:t>en el Alto Tribunal”</w:t>
      </w:r>
      <w:r w:rsidR="00896302" w:rsidRPr="0048262D">
        <w:rPr>
          <w:rFonts w:ascii="Calibri" w:hAnsi="Calibri" w:cstheme="minorHAnsi"/>
          <w:sz w:val="24"/>
          <w:szCs w:val="24"/>
        </w:rPr>
        <w:t>, cuya ejecución consistió en</w:t>
      </w:r>
      <w:r w:rsidRPr="0048262D">
        <w:rPr>
          <w:rFonts w:ascii="Calibri" w:hAnsi="Calibri" w:cstheme="minorHAnsi"/>
          <w:sz w:val="24"/>
          <w:szCs w:val="24"/>
        </w:rPr>
        <w:t xml:space="preserve"> tres convocatorias de concurso abierto para ocupar plazas exclusivas para personas con discapacidad en la </w:t>
      </w:r>
      <w:r w:rsidR="00AA0F93" w:rsidRPr="0048262D">
        <w:rPr>
          <w:rFonts w:ascii="Calibri" w:hAnsi="Calibri" w:cstheme="minorHAnsi"/>
          <w:sz w:val="24"/>
          <w:szCs w:val="24"/>
        </w:rPr>
        <w:t>Suprema Corte de Justicia de la Nación</w:t>
      </w:r>
      <w:r w:rsidRPr="0048262D">
        <w:rPr>
          <w:rFonts w:ascii="Calibri" w:hAnsi="Calibri" w:cstheme="minorHAnsi"/>
          <w:sz w:val="24"/>
          <w:szCs w:val="24"/>
        </w:rPr>
        <w:t>, lo cual trajo consigo la incorporación de 1</w:t>
      </w:r>
      <w:r w:rsidR="000572F8" w:rsidRPr="0048262D">
        <w:rPr>
          <w:rFonts w:ascii="Calibri" w:hAnsi="Calibri" w:cstheme="minorHAnsi"/>
          <w:sz w:val="24"/>
          <w:szCs w:val="24"/>
        </w:rPr>
        <w:t>7</w:t>
      </w:r>
      <w:r w:rsidRPr="0048262D">
        <w:rPr>
          <w:rFonts w:ascii="Calibri" w:hAnsi="Calibri" w:cstheme="minorHAnsi"/>
          <w:sz w:val="24"/>
          <w:szCs w:val="24"/>
        </w:rPr>
        <w:t xml:space="preserve"> </w:t>
      </w:r>
      <w:r w:rsidR="0047047F" w:rsidRPr="0048262D">
        <w:rPr>
          <w:rFonts w:ascii="Calibri" w:hAnsi="Calibri" w:cstheme="minorHAnsi"/>
          <w:sz w:val="24"/>
          <w:szCs w:val="24"/>
        </w:rPr>
        <w:t xml:space="preserve">servidoras y servidores públicos </w:t>
      </w:r>
      <w:r w:rsidRPr="0048262D">
        <w:rPr>
          <w:rFonts w:ascii="Calibri" w:hAnsi="Calibri" w:cstheme="minorHAnsi"/>
          <w:sz w:val="24"/>
          <w:szCs w:val="24"/>
        </w:rPr>
        <w:t xml:space="preserve">a la plantilla </w:t>
      </w:r>
      <w:r w:rsidR="001608D5" w:rsidRPr="0048262D">
        <w:rPr>
          <w:rFonts w:ascii="Calibri" w:hAnsi="Calibri" w:cstheme="minorHAnsi"/>
          <w:sz w:val="24"/>
          <w:szCs w:val="24"/>
        </w:rPr>
        <w:t xml:space="preserve">laboral </w:t>
      </w:r>
      <w:r w:rsidRPr="0048262D">
        <w:rPr>
          <w:rFonts w:ascii="Calibri" w:hAnsi="Calibri" w:cstheme="minorHAnsi"/>
          <w:sz w:val="24"/>
          <w:szCs w:val="24"/>
        </w:rPr>
        <w:t xml:space="preserve">de </w:t>
      </w:r>
      <w:r w:rsidR="0047047F" w:rsidRPr="0048262D">
        <w:rPr>
          <w:rFonts w:ascii="Calibri" w:hAnsi="Calibri" w:cstheme="minorHAnsi"/>
          <w:sz w:val="24"/>
          <w:szCs w:val="24"/>
        </w:rPr>
        <w:t xml:space="preserve">este Alto Tribunal </w:t>
      </w:r>
      <w:r w:rsidRPr="0048262D">
        <w:rPr>
          <w:rFonts w:ascii="Calibri" w:hAnsi="Calibri" w:cstheme="minorHAnsi"/>
          <w:sz w:val="24"/>
          <w:szCs w:val="24"/>
        </w:rPr>
        <w:t>durante los referidos años.</w:t>
      </w:r>
    </w:p>
    <w:p w14:paraId="7049BE4C" w14:textId="7C498722" w:rsidR="002A75F0" w:rsidRPr="0048262D" w:rsidRDefault="00343B4E" w:rsidP="000D21CB">
      <w:pPr>
        <w:spacing w:before="200" w:after="200" w:line="360" w:lineRule="auto"/>
        <w:jc w:val="both"/>
        <w:rPr>
          <w:rFonts w:ascii="Calibri" w:hAnsi="Calibri" w:cstheme="minorHAnsi"/>
          <w:sz w:val="24"/>
          <w:szCs w:val="24"/>
        </w:rPr>
      </w:pPr>
      <w:r w:rsidRPr="0048262D">
        <w:rPr>
          <w:rFonts w:ascii="Calibri" w:hAnsi="Calibri" w:cstheme="minorHAnsi"/>
          <w:sz w:val="24"/>
          <w:szCs w:val="24"/>
        </w:rPr>
        <w:t>E</w:t>
      </w:r>
      <w:r w:rsidR="00506EDD" w:rsidRPr="0048262D">
        <w:rPr>
          <w:rFonts w:ascii="Calibri" w:hAnsi="Calibri" w:cstheme="minorHAnsi"/>
          <w:sz w:val="24"/>
          <w:szCs w:val="24"/>
        </w:rPr>
        <w:t xml:space="preserve">ste </w:t>
      </w:r>
      <w:r w:rsidR="00A617D3" w:rsidRPr="0048262D">
        <w:rPr>
          <w:rFonts w:ascii="Calibri" w:hAnsi="Calibri" w:cstheme="minorHAnsi"/>
          <w:sz w:val="24"/>
          <w:szCs w:val="24"/>
        </w:rPr>
        <w:t xml:space="preserve">Programa Integral de Inclusión Laboral (PIIL) </w:t>
      </w:r>
      <w:r w:rsidR="002A75F0" w:rsidRPr="0048262D">
        <w:rPr>
          <w:rFonts w:ascii="Calibri" w:hAnsi="Calibri" w:cstheme="minorHAnsi"/>
          <w:sz w:val="24"/>
          <w:szCs w:val="24"/>
        </w:rPr>
        <w:t>fue un primer acercamiento para lograr la inclusión laboral de personas con discapacidad al interior de la SCJN</w:t>
      </w:r>
      <w:r w:rsidR="00E75120" w:rsidRPr="0048262D">
        <w:rPr>
          <w:rFonts w:ascii="Calibri" w:hAnsi="Calibri" w:cstheme="minorHAnsi"/>
          <w:sz w:val="24"/>
          <w:szCs w:val="24"/>
        </w:rPr>
        <w:t>.</w:t>
      </w:r>
      <w:r w:rsidR="009D5985" w:rsidRPr="0048262D">
        <w:rPr>
          <w:rFonts w:ascii="Calibri" w:hAnsi="Calibri" w:cstheme="minorHAnsi"/>
          <w:sz w:val="24"/>
          <w:szCs w:val="24"/>
        </w:rPr>
        <w:t xml:space="preserve"> </w:t>
      </w:r>
      <w:r w:rsidR="00506EDD" w:rsidRPr="0048262D">
        <w:rPr>
          <w:rFonts w:ascii="Calibri" w:hAnsi="Calibri" w:cstheme="minorHAnsi"/>
          <w:sz w:val="24"/>
          <w:szCs w:val="24"/>
        </w:rPr>
        <w:t>D</w:t>
      </w:r>
      <w:r w:rsidR="002A75F0" w:rsidRPr="0048262D">
        <w:rPr>
          <w:rFonts w:ascii="Calibri" w:hAnsi="Calibri" w:cstheme="minorHAnsi"/>
          <w:sz w:val="24"/>
          <w:szCs w:val="24"/>
        </w:rPr>
        <w:t xml:space="preserve">urante la presente administración </w:t>
      </w:r>
      <w:r w:rsidR="00790672" w:rsidRPr="0048262D">
        <w:rPr>
          <w:rFonts w:ascii="Calibri" w:hAnsi="Calibri" w:cstheme="minorHAnsi"/>
          <w:sz w:val="24"/>
          <w:szCs w:val="24"/>
        </w:rPr>
        <w:t xml:space="preserve">del Alto Tribunal, </w:t>
      </w:r>
      <w:r w:rsidR="002A75F0" w:rsidRPr="0048262D">
        <w:rPr>
          <w:rFonts w:ascii="Calibri" w:hAnsi="Calibri" w:cstheme="minorHAnsi"/>
          <w:sz w:val="24"/>
          <w:szCs w:val="24"/>
        </w:rPr>
        <w:t xml:space="preserve">se </w:t>
      </w:r>
      <w:r w:rsidR="00790672" w:rsidRPr="0048262D">
        <w:rPr>
          <w:rFonts w:ascii="Calibri" w:hAnsi="Calibri" w:cstheme="minorHAnsi"/>
          <w:sz w:val="24"/>
          <w:szCs w:val="24"/>
        </w:rPr>
        <w:t xml:space="preserve">han </w:t>
      </w:r>
      <w:r w:rsidR="002A75F0" w:rsidRPr="0048262D">
        <w:rPr>
          <w:rFonts w:ascii="Calibri" w:hAnsi="Calibri" w:cstheme="minorHAnsi"/>
          <w:sz w:val="24"/>
          <w:szCs w:val="24"/>
        </w:rPr>
        <w:t>realiza</w:t>
      </w:r>
      <w:r w:rsidR="00790672" w:rsidRPr="0048262D">
        <w:rPr>
          <w:rFonts w:ascii="Calibri" w:hAnsi="Calibri" w:cstheme="minorHAnsi"/>
          <w:sz w:val="24"/>
          <w:szCs w:val="24"/>
        </w:rPr>
        <w:t xml:space="preserve">do </w:t>
      </w:r>
      <w:r w:rsidR="002A75F0" w:rsidRPr="0048262D">
        <w:rPr>
          <w:rFonts w:ascii="Calibri" w:hAnsi="Calibri" w:cstheme="minorHAnsi"/>
          <w:sz w:val="24"/>
          <w:szCs w:val="24"/>
        </w:rPr>
        <w:t xml:space="preserve">ejercicios internos de consulta y diagnóstico </w:t>
      </w:r>
      <w:r w:rsidR="00960E08" w:rsidRPr="0048262D">
        <w:rPr>
          <w:rFonts w:ascii="Calibri" w:hAnsi="Calibri" w:cstheme="minorHAnsi"/>
          <w:sz w:val="24"/>
          <w:szCs w:val="24"/>
        </w:rPr>
        <w:t>para evaluar los resultados de</w:t>
      </w:r>
      <w:r w:rsidR="00506EDD" w:rsidRPr="0048262D">
        <w:rPr>
          <w:rFonts w:ascii="Calibri" w:hAnsi="Calibri" w:cstheme="minorHAnsi"/>
          <w:sz w:val="24"/>
          <w:szCs w:val="24"/>
        </w:rPr>
        <w:t xml:space="preserve">l mismo </w:t>
      </w:r>
      <w:r w:rsidR="00E75120" w:rsidRPr="0048262D">
        <w:rPr>
          <w:rFonts w:ascii="Calibri" w:hAnsi="Calibri" w:cstheme="minorHAnsi"/>
          <w:sz w:val="24"/>
          <w:szCs w:val="24"/>
        </w:rPr>
        <w:t>desde su creación</w:t>
      </w:r>
      <w:r w:rsidR="002A75F0" w:rsidRPr="0048262D">
        <w:rPr>
          <w:rFonts w:ascii="Calibri" w:hAnsi="Calibri" w:cstheme="minorHAnsi"/>
          <w:sz w:val="24"/>
          <w:szCs w:val="24"/>
        </w:rPr>
        <w:t xml:space="preserve">, advirtiéndose que </w:t>
      </w:r>
      <w:r w:rsidRPr="0048262D">
        <w:rPr>
          <w:rFonts w:ascii="Calibri" w:hAnsi="Calibri" w:cstheme="minorHAnsi"/>
          <w:sz w:val="24"/>
          <w:szCs w:val="24"/>
        </w:rPr>
        <w:t>el referido programa</w:t>
      </w:r>
      <w:r w:rsidR="009D5985" w:rsidRPr="0048262D">
        <w:rPr>
          <w:rFonts w:ascii="Calibri" w:hAnsi="Calibri" w:cstheme="minorHAnsi"/>
          <w:sz w:val="24"/>
          <w:szCs w:val="24"/>
        </w:rPr>
        <w:t xml:space="preserve">, al </w:t>
      </w:r>
      <w:r w:rsidR="00680FDE" w:rsidRPr="0048262D">
        <w:rPr>
          <w:rFonts w:ascii="Calibri" w:hAnsi="Calibri" w:cstheme="minorHAnsi"/>
          <w:sz w:val="24"/>
          <w:szCs w:val="24"/>
        </w:rPr>
        <w:t xml:space="preserve">crear </w:t>
      </w:r>
      <w:r w:rsidR="00DA1213" w:rsidRPr="0048262D">
        <w:rPr>
          <w:rFonts w:ascii="Calibri" w:hAnsi="Calibri" w:cstheme="minorHAnsi"/>
          <w:sz w:val="24"/>
          <w:szCs w:val="24"/>
        </w:rPr>
        <w:t xml:space="preserve">plazas </w:t>
      </w:r>
      <w:r w:rsidR="00680FDE" w:rsidRPr="0048262D">
        <w:rPr>
          <w:rFonts w:ascii="Calibri" w:hAnsi="Calibri" w:cstheme="minorHAnsi"/>
          <w:sz w:val="24"/>
          <w:szCs w:val="24"/>
        </w:rPr>
        <w:t xml:space="preserve">exclusivas y, por tanto, diferenciadas </w:t>
      </w:r>
      <w:r w:rsidR="00DA1213" w:rsidRPr="0048262D">
        <w:rPr>
          <w:rFonts w:ascii="Calibri" w:hAnsi="Calibri" w:cstheme="minorHAnsi"/>
          <w:sz w:val="24"/>
          <w:szCs w:val="24"/>
        </w:rPr>
        <w:t xml:space="preserve">para personas con discapacidad, </w:t>
      </w:r>
      <w:r w:rsidR="00680FDE" w:rsidRPr="0048262D">
        <w:rPr>
          <w:rFonts w:ascii="Calibri" w:hAnsi="Calibri" w:cstheme="minorHAnsi"/>
          <w:sz w:val="24"/>
          <w:szCs w:val="24"/>
        </w:rPr>
        <w:t>generó</w:t>
      </w:r>
      <w:r w:rsidR="00DA1213" w:rsidRPr="0048262D">
        <w:rPr>
          <w:rFonts w:ascii="Calibri" w:hAnsi="Calibri" w:cstheme="minorHAnsi"/>
          <w:sz w:val="24"/>
          <w:szCs w:val="24"/>
        </w:rPr>
        <w:t xml:space="preserve"> la </w:t>
      </w:r>
      <w:r w:rsidR="006846D7" w:rsidRPr="0048262D">
        <w:rPr>
          <w:rFonts w:ascii="Calibri" w:hAnsi="Calibri" w:cstheme="minorHAnsi"/>
          <w:sz w:val="24"/>
          <w:szCs w:val="24"/>
        </w:rPr>
        <w:t xml:space="preserve">percepción </w:t>
      </w:r>
      <w:r w:rsidR="00DA1213" w:rsidRPr="0048262D">
        <w:rPr>
          <w:rFonts w:ascii="Calibri" w:hAnsi="Calibri" w:cstheme="minorHAnsi"/>
          <w:sz w:val="24"/>
          <w:szCs w:val="24"/>
        </w:rPr>
        <w:t xml:space="preserve">de que </w:t>
      </w:r>
      <w:r w:rsidR="00F51A5A" w:rsidRPr="0048262D">
        <w:rPr>
          <w:rFonts w:ascii="Calibri" w:hAnsi="Calibri" w:cstheme="minorHAnsi"/>
          <w:sz w:val="24"/>
          <w:szCs w:val="24"/>
        </w:rPr>
        <w:t>dichas</w:t>
      </w:r>
      <w:r w:rsidR="00DA1213" w:rsidRPr="0048262D">
        <w:rPr>
          <w:rFonts w:ascii="Calibri" w:hAnsi="Calibri" w:cstheme="minorHAnsi"/>
          <w:sz w:val="24"/>
          <w:szCs w:val="24"/>
        </w:rPr>
        <w:t xml:space="preserve"> plazas estaban </w:t>
      </w:r>
      <w:r w:rsidR="00F51A5A" w:rsidRPr="0048262D">
        <w:rPr>
          <w:rFonts w:ascii="Calibri" w:hAnsi="Calibri" w:cstheme="minorHAnsi"/>
          <w:sz w:val="24"/>
          <w:szCs w:val="24"/>
        </w:rPr>
        <w:t>circunscritas</w:t>
      </w:r>
      <w:r w:rsidR="00DA1213" w:rsidRPr="0048262D">
        <w:rPr>
          <w:rFonts w:ascii="Calibri" w:hAnsi="Calibri" w:cstheme="minorHAnsi"/>
          <w:sz w:val="24"/>
          <w:szCs w:val="24"/>
        </w:rPr>
        <w:t xml:space="preserve"> a un</w:t>
      </w:r>
      <w:r w:rsidR="00E8074E" w:rsidRPr="0048262D">
        <w:rPr>
          <w:rFonts w:ascii="Calibri" w:hAnsi="Calibri" w:cstheme="minorHAnsi"/>
          <w:sz w:val="24"/>
          <w:szCs w:val="24"/>
        </w:rPr>
        <w:t xml:space="preserve">a categoría </w:t>
      </w:r>
      <w:r w:rsidR="00DA1213" w:rsidRPr="0048262D">
        <w:rPr>
          <w:rFonts w:ascii="Calibri" w:hAnsi="Calibri" w:cstheme="minorHAnsi"/>
          <w:sz w:val="24"/>
          <w:szCs w:val="24"/>
        </w:rPr>
        <w:t xml:space="preserve">y rango </w:t>
      </w:r>
      <w:r w:rsidR="00ED37C4" w:rsidRPr="0048262D">
        <w:rPr>
          <w:rFonts w:ascii="Calibri" w:hAnsi="Calibri" w:cstheme="minorHAnsi"/>
          <w:sz w:val="24"/>
          <w:szCs w:val="24"/>
        </w:rPr>
        <w:t xml:space="preserve">salarial </w:t>
      </w:r>
      <w:r w:rsidR="00DA1213" w:rsidRPr="0048262D">
        <w:rPr>
          <w:rFonts w:ascii="Calibri" w:hAnsi="Calibri" w:cstheme="minorHAnsi"/>
          <w:sz w:val="24"/>
          <w:szCs w:val="24"/>
        </w:rPr>
        <w:t>sin posibilidad de crecimiento</w:t>
      </w:r>
      <w:r w:rsidRPr="0048262D">
        <w:rPr>
          <w:rFonts w:ascii="Calibri" w:hAnsi="Calibri" w:cstheme="minorHAnsi"/>
          <w:sz w:val="24"/>
          <w:szCs w:val="24"/>
        </w:rPr>
        <w:t>;</w:t>
      </w:r>
      <w:r w:rsidR="00ED37C4" w:rsidRPr="0048262D">
        <w:rPr>
          <w:rFonts w:ascii="Calibri" w:hAnsi="Calibri" w:cstheme="minorHAnsi"/>
          <w:sz w:val="24"/>
          <w:szCs w:val="24"/>
        </w:rPr>
        <w:t xml:space="preserve"> </w:t>
      </w:r>
      <w:r w:rsidR="00DA1213" w:rsidRPr="0048262D">
        <w:rPr>
          <w:rFonts w:ascii="Calibri" w:hAnsi="Calibri" w:cstheme="minorHAnsi"/>
          <w:sz w:val="24"/>
          <w:szCs w:val="24"/>
        </w:rPr>
        <w:t>que no existía</w:t>
      </w:r>
      <w:r w:rsidR="008D2545" w:rsidRPr="0048262D">
        <w:rPr>
          <w:rFonts w:ascii="Calibri" w:hAnsi="Calibri" w:cstheme="minorHAnsi"/>
          <w:sz w:val="24"/>
          <w:szCs w:val="24"/>
        </w:rPr>
        <w:t xml:space="preserve"> </w:t>
      </w:r>
      <w:r w:rsidR="00790672" w:rsidRPr="0048262D">
        <w:rPr>
          <w:rFonts w:ascii="Calibri" w:hAnsi="Calibri" w:cstheme="minorHAnsi"/>
          <w:sz w:val="24"/>
          <w:szCs w:val="24"/>
        </w:rPr>
        <w:t xml:space="preserve">la necesidad de </w:t>
      </w:r>
      <w:r w:rsidR="00DA1213" w:rsidRPr="0048262D">
        <w:rPr>
          <w:rFonts w:ascii="Calibri" w:hAnsi="Calibri" w:cstheme="minorHAnsi"/>
          <w:sz w:val="24"/>
          <w:szCs w:val="24"/>
        </w:rPr>
        <w:t xml:space="preserve">un plan progresivo </w:t>
      </w:r>
      <w:r w:rsidR="00ED37C4" w:rsidRPr="0048262D">
        <w:rPr>
          <w:rFonts w:ascii="Calibri" w:hAnsi="Calibri" w:cstheme="minorHAnsi"/>
          <w:sz w:val="24"/>
          <w:szCs w:val="24"/>
        </w:rPr>
        <w:t xml:space="preserve">para </w:t>
      </w:r>
      <w:r w:rsidR="00790672" w:rsidRPr="0048262D">
        <w:rPr>
          <w:rFonts w:ascii="Calibri" w:hAnsi="Calibri" w:cstheme="minorHAnsi"/>
          <w:sz w:val="24"/>
          <w:szCs w:val="24"/>
        </w:rPr>
        <w:t xml:space="preserve">el nombramiento </w:t>
      </w:r>
      <w:r w:rsidR="001F6333" w:rsidRPr="0048262D">
        <w:rPr>
          <w:rFonts w:ascii="Calibri" w:hAnsi="Calibri" w:cstheme="minorHAnsi"/>
          <w:sz w:val="24"/>
          <w:szCs w:val="24"/>
        </w:rPr>
        <w:t xml:space="preserve">o </w:t>
      </w:r>
      <w:r w:rsidR="00DA1213" w:rsidRPr="0048262D">
        <w:rPr>
          <w:rFonts w:ascii="Calibri" w:hAnsi="Calibri" w:cstheme="minorHAnsi"/>
          <w:sz w:val="24"/>
          <w:szCs w:val="24"/>
        </w:rPr>
        <w:t>contratación de más personas con discapacidad</w:t>
      </w:r>
      <w:r w:rsidR="006846D7" w:rsidRPr="0048262D">
        <w:rPr>
          <w:rFonts w:ascii="Calibri" w:hAnsi="Calibri" w:cstheme="minorHAnsi"/>
          <w:sz w:val="24"/>
          <w:szCs w:val="24"/>
        </w:rPr>
        <w:t xml:space="preserve">, ni </w:t>
      </w:r>
      <w:r w:rsidR="00ED37C4" w:rsidRPr="0048262D">
        <w:rPr>
          <w:rFonts w:ascii="Calibri" w:hAnsi="Calibri" w:cstheme="minorHAnsi"/>
          <w:sz w:val="24"/>
          <w:szCs w:val="24"/>
        </w:rPr>
        <w:t>políticas</w:t>
      </w:r>
      <w:r w:rsidR="00004D5F" w:rsidRPr="0048262D">
        <w:rPr>
          <w:rFonts w:ascii="Calibri" w:hAnsi="Calibri" w:cstheme="minorHAnsi"/>
          <w:sz w:val="24"/>
          <w:szCs w:val="24"/>
        </w:rPr>
        <w:t xml:space="preserve"> transversales</w:t>
      </w:r>
      <w:r w:rsidR="00ED37C4" w:rsidRPr="0048262D">
        <w:rPr>
          <w:rFonts w:ascii="Calibri" w:hAnsi="Calibri" w:cstheme="minorHAnsi"/>
          <w:sz w:val="24"/>
          <w:szCs w:val="24"/>
        </w:rPr>
        <w:t xml:space="preserve"> que </w:t>
      </w:r>
      <w:r w:rsidR="006846D7" w:rsidRPr="0048262D">
        <w:rPr>
          <w:rFonts w:ascii="Calibri" w:hAnsi="Calibri" w:cstheme="minorHAnsi"/>
          <w:sz w:val="24"/>
          <w:szCs w:val="24"/>
        </w:rPr>
        <w:t xml:space="preserve">buscaran </w:t>
      </w:r>
      <w:r w:rsidR="009D5985" w:rsidRPr="0048262D">
        <w:rPr>
          <w:rFonts w:ascii="Calibri" w:hAnsi="Calibri" w:cstheme="minorHAnsi"/>
          <w:sz w:val="24"/>
          <w:szCs w:val="24"/>
        </w:rPr>
        <w:t xml:space="preserve">avanzar </w:t>
      </w:r>
      <w:r w:rsidR="00ED37C4" w:rsidRPr="0048262D">
        <w:rPr>
          <w:rFonts w:ascii="Calibri" w:hAnsi="Calibri" w:cstheme="minorHAnsi"/>
          <w:sz w:val="24"/>
          <w:szCs w:val="24"/>
        </w:rPr>
        <w:t xml:space="preserve">hacia </w:t>
      </w:r>
      <w:r w:rsidR="00004D5F" w:rsidRPr="0048262D">
        <w:rPr>
          <w:rFonts w:ascii="Calibri" w:hAnsi="Calibri" w:cstheme="minorHAnsi"/>
          <w:sz w:val="24"/>
          <w:szCs w:val="24"/>
        </w:rPr>
        <w:t>una nueva cultura laboral</w:t>
      </w:r>
      <w:r w:rsidR="0022790C" w:rsidRPr="0048262D">
        <w:rPr>
          <w:rFonts w:ascii="Calibri" w:hAnsi="Calibri" w:cstheme="minorHAnsi"/>
          <w:sz w:val="24"/>
          <w:szCs w:val="24"/>
        </w:rPr>
        <w:t xml:space="preserve"> </w:t>
      </w:r>
      <w:r w:rsidR="006846D7" w:rsidRPr="0048262D">
        <w:rPr>
          <w:rFonts w:ascii="Calibri" w:hAnsi="Calibri" w:cstheme="minorHAnsi"/>
          <w:sz w:val="24"/>
          <w:szCs w:val="24"/>
        </w:rPr>
        <w:t>o</w:t>
      </w:r>
      <w:r w:rsidR="0022790C" w:rsidRPr="0048262D">
        <w:rPr>
          <w:rFonts w:ascii="Calibri" w:hAnsi="Calibri" w:cstheme="minorHAnsi"/>
          <w:sz w:val="24"/>
          <w:szCs w:val="24"/>
        </w:rPr>
        <w:t xml:space="preserve"> </w:t>
      </w:r>
      <w:r w:rsidR="00ED37C4" w:rsidRPr="0048262D">
        <w:rPr>
          <w:rFonts w:ascii="Calibri" w:hAnsi="Calibri" w:cstheme="minorHAnsi"/>
          <w:sz w:val="24"/>
          <w:szCs w:val="24"/>
        </w:rPr>
        <w:t xml:space="preserve">una estrategia para identificar e incluir </w:t>
      </w:r>
      <w:r w:rsidRPr="0048262D">
        <w:rPr>
          <w:rFonts w:ascii="Calibri" w:hAnsi="Calibri" w:cstheme="minorHAnsi"/>
          <w:sz w:val="24"/>
          <w:szCs w:val="24"/>
        </w:rPr>
        <w:t xml:space="preserve">en el programa </w:t>
      </w:r>
      <w:r w:rsidR="00ED37C4" w:rsidRPr="0048262D">
        <w:rPr>
          <w:rFonts w:ascii="Calibri" w:hAnsi="Calibri" w:cstheme="minorHAnsi"/>
          <w:sz w:val="24"/>
          <w:szCs w:val="24"/>
        </w:rPr>
        <w:t xml:space="preserve">al resto de las personas con discapacidad </w:t>
      </w:r>
      <w:r w:rsidR="00680FDE" w:rsidRPr="0048262D">
        <w:rPr>
          <w:rFonts w:ascii="Calibri" w:hAnsi="Calibri" w:cstheme="minorHAnsi"/>
          <w:sz w:val="24"/>
          <w:szCs w:val="24"/>
        </w:rPr>
        <w:t xml:space="preserve">o </w:t>
      </w:r>
      <w:r w:rsidR="000478BD" w:rsidRPr="0048262D">
        <w:rPr>
          <w:rFonts w:ascii="Calibri" w:hAnsi="Calibri" w:cstheme="minorHAnsi"/>
          <w:sz w:val="24"/>
          <w:szCs w:val="24"/>
        </w:rPr>
        <w:t xml:space="preserve">con </w:t>
      </w:r>
      <w:r w:rsidR="00680FDE" w:rsidRPr="0048262D">
        <w:rPr>
          <w:rFonts w:ascii="Calibri" w:hAnsi="Calibri" w:cstheme="minorHAnsi"/>
          <w:sz w:val="24"/>
          <w:szCs w:val="24"/>
        </w:rPr>
        <w:t xml:space="preserve">necesidad de algún ajuste razonable </w:t>
      </w:r>
      <w:r w:rsidR="00ED37C4" w:rsidRPr="0048262D">
        <w:rPr>
          <w:rFonts w:ascii="Calibri" w:hAnsi="Calibri" w:cstheme="minorHAnsi"/>
          <w:sz w:val="24"/>
          <w:szCs w:val="24"/>
        </w:rPr>
        <w:t>que</w:t>
      </w:r>
      <w:r w:rsidR="003677A9" w:rsidRPr="0048262D">
        <w:rPr>
          <w:rFonts w:ascii="Calibri" w:hAnsi="Calibri" w:cstheme="minorHAnsi"/>
          <w:sz w:val="24"/>
          <w:szCs w:val="24"/>
        </w:rPr>
        <w:t xml:space="preserve"> no pertenecían al </w:t>
      </w:r>
      <w:r w:rsidR="006846D7" w:rsidRPr="0048262D">
        <w:rPr>
          <w:rFonts w:ascii="Calibri" w:hAnsi="Calibri" w:cstheme="minorHAnsi"/>
          <w:sz w:val="24"/>
          <w:szCs w:val="24"/>
        </w:rPr>
        <w:t>mismo</w:t>
      </w:r>
      <w:r w:rsidR="00086E37" w:rsidRPr="0048262D">
        <w:rPr>
          <w:rFonts w:ascii="Calibri" w:hAnsi="Calibri" w:cstheme="minorHAnsi"/>
          <w:sz w:val="24"/>
          <w:szCs w:val="24"/>
        </w:rPr>
        <w:t>.</w:t>
      </w:r>
    </w:p>
    <w:p w14:paraId="406DE834" w14:textId="3A0FC35A" w:rsidR="00F82B85" w:rsidRPr="0048262D" w:rsidRDefault="00073455" w:rsidP="000D21CB">
      <w:pPr>
        <w:spacing w:before="200" w:after="200" w:line="360" w:lineRule="auto"/>
        <w:jc w:val="both"/>
        <w:rPr>
          <w:rFonts w:ascii="Calibri" w:hAnsi="Calibri" w:cstheme="minorHAnsi"/>
          <w:sz w:val="24"/>
          <w:szCs w:val="24"/>
        </w:rPr>
      </w:pPr>
      <w:r w:rsidRPr="0048262D">
        <w:rPr>
          <w:rFonts w:ascii="Calibri" w:hAnsi="Calibri" w:cstheme="minorHAnsi"/>
          <w:b/>
          <w:bCs/>
          <w:sz w:val="24"/>
          <w:szCs w:val="24"/>
        </w:rPr>
        <w:t xml:space="preserve">SÉPTIMO. </w:t>
      </w:r>
      <w:r w:rsidR="005D34CB" w:rsidRPr="0048262D">
        <w:rPr>
          <w:rFonts w:ascii="Calibri" w:hAnsi="Calibri" w:cstheme="minorHAnsi"/>
          <w:sz w:val="24"/>
          <w:szCs w:val="24"/>
        </w:rPr>
        <w:t xml:space="preserve">Por las razones anteriores, así como </w:t>
      </w:r>
      <w:r w:rsidR="004C5E88" w:rsidRPr="0048262D">
        <w:rPr>
          <w:rFonts w:ascii="Calibri" w:hAnsi="Calibri" w:cstheme="minorHAnsi"/>
          <w:sz w:val="24"/>
          <w:szCs w:val="24"/>
        </w:rPr>
        <w:t>derivado de los avances en los estándares de protección de personas con discapacidad y accesibilidad</w:t>
      </w:r>
      <w:r w:rsidR="005D34CB" w:rsidRPr="0048262D">
        <w:rPr>
          <w:rFonts w:ascii="Calibri" w:hAnsi="Calibri" w:cstheme="minorHAnsi"/>
          <w:sz w:val="24"/>
          <w:szCs w:val="24"/>
        </w:rPr>
        <w:t xml:space="preserve">, a cinco años de su creación, </w:t>
      </w:r>
      <w:r w:rsidR="009D5985" w:rsidRPr="0048262D">
        <w:rPr>
          <w:rFonts w:ascii="Calibri" w:hAnsi="Calibri" w:cstheme="minorHAnsi"/>
          <w:sz w:val="24"/>
          <w:szCs w:val="24"/>
        </w:rPr>
        <w:t>es necesario dar por concluido el P</w:t>
      </w:r>
      <w:r w:rsidR="0007265E" w:rsidRPr="0048262D">
        <w:rPr>
          <w:rFonts w:ascii="Calibri" w:hAnsi="Calibri" w:cstheme="minorHAnsi"/>
          <w:sz w:val="24"/>
          <w:szCs w:val="24"/>
        </w:rPr>
        <w:t>I</w:t>
      </w:r>
      <w:r w:rsidR="009D5985" w:rsidRPr="0048262D">
        <w:rPr>
          <w:rFonts w:ascii="Calibri" w:hAnsi="Calibri" w:cstheme="minorHAnsi"/>
          <w:sz w:val="24"/>
          <w:szCs w:val="24"/>
        </w:rPr>
        <w:t xml:space="preserve">IL y </w:t>
      </w:r>
      <w:r w:rsidR="006846D7" w:rsidRPr="0048262D">
        <w:rPr>
          <w:rFonts w:ascii="Calibri" w:hAnsi="Calibri" w:cstheme="minorHAnsi"/>
          <w:sz w:val="24"/>
          <w:szCs w:val="24"/>
        </w:rPr>
        <w:t>sustituirlo por</w:t>
      </w:r>
      <w:r w:rsidR="00F82B85" w:rsidRPr="0048262D">
        <w:rPr>
          <w:rFonts w:ascii="Calibri" w:hAnsi="Calibri" w:cstheme="minorHAnsi"/>
          <w:sz w:val="24"/>
          <w:szCs w:val="24"/>
        </w:rPr>
        <w:t xml:space="preserve"> </w:t>
      </w:r>
      <w:r w:rsidR="00B33892" w:rsidRPr="0048262D">
        <w:rPr>
          <w:rFonts w:ascii="Calibri" w:hAnsi="Calibri" w:cstheme="minorHAnsi"/>
          <w:sz w:val="24"/>
          <w:szCs w:val="24"/>
        </w:rPr>
        <w:t xml:space="preserve">una </w:t>
      </w:r>
      <w:r w:rsidR="00F82B85" w:rsidRPr="0048262D">
        <w:rPr>
          <w:rFonts w:ascii="Calibri" w:hAnsi="Calibri" w:cstheme="minorHAnsi"/>
          <w:sz w:val="24"/>
          <w:szCs w:val="24"/>
        </w:rPr>
        <w:t xml:space="preserve">política </w:t>
      </w:r>
      <w:r w:rsidR="00173293" w:rsidRPr="0048262D">
        <w:rPr>
          <w:rFonts w:ascii="Calibri" w:hAnsi="Calibri" w:cstheme="minorHAnsi"/>
          <w:sz w:val="24"/>
          <w:szCs w:val="24"/>
        </w:rPr>
        <w:t xml:space="preserve">transversal </w:t>
      </w:r>
      <w:r w:rsidR="00F82B85" w:rsidRPr="0048262D">
        <w:rPr>
          <w:rFonts w:ascii="Calibri" w:hAnsi="Calibri" w:cstheme="minorHAnsi"/>
          <w:sz w:val="24"/>
          <w:szCs w:val="24"/>
        </w:rPr>
        <w:t>de inclusión</w:t>
      </w:r>
      <w:r w:rsidR="00B33892" w:rsidRPr="0048262D">
        <w:rPr>
          <w:rFonts w:ascii="Calibri" w:hAnsi="Calibri" w:cstheme="minorHAnsi"/>
          <w:sz w:val="24"/>
          <w:szCs w:val="24"/>
        </w:rPr>
        <w:t xml:space="preserve"> </w:t>
      </w:r>
      <w:r w:rsidR="00F82B85" w:rsidRPr="0048262D">
        <w:rPr>
          <w:rFonts w:ascii="Calibri" w:hAnsi="Calibri" w:cstheme="minorHAnsi"/>
          <w:sz w:val="24"/>
          <w:szCs w:val="24"/>
        </w:rPr>
        <w:lastRenderedPageBreak/>
        <w:t>a favor de las personas con discapacidad</w:t>
      </w:r>
      <w:r w:rsidR="00B33892" w:rsidRPr="0048262D">
        <w:rPr>
          <w:rFonts w:ascii="Calibri" w:hAnsi="Calibri" w:cstheme="minorHAnsi"/>
          <w:sz w:val="24"/>
          <w:szCs w:val="24"/>
        </w:rPr>
        <w:t xml:space="preserve">, a través de la adopción de medidas tendientes a implementar </w:t>
      </w:r>
      <w:r w:rsidR="00B01FB5" w:rsidRPr="0048262D">
        <w:rPr>
          <w:rFonts w:ascii="Calibri" w:hAnsi="Calibri" w:cstheme="minorHAnsi"/>
          <w:sz w:val="24"/>
          <w:szCs w:val="24"/>
        </w:rPr>
        <w:t xml:space="preserve">en la </w:t>
      </w:r>
      <w:r w:rsidRPr="0048262D">
        <w:rPr>
          <w:rFonts w:ascii="Calibri" w:hAnsi="Calibri" w:cstheme="minorHAnsi"/>
          <w:sz w:val="24"/>
          <w:szCs w:val="24"/>
        </w:rPr>
        <w:t xml:space="preserve">Suprema Corte de Justicia de la Nación </w:t>
      </w:r>
      <w:r w:rsidR="00B33892" w:rsidRPr="0048262D">
        <w:rPr>
          <w:rFonts w:ascii="Calibri" w:hAnsi="Calibri" w:cstheme="minorHAnsi"/>
          <w:sz w:val="24"/>
          <w:szCs w:val="24"/>
        </w:rPr>
        <w:t>el modelo social de discapacidad</w:t>
      </w:r>
      <w:r w:rsidR="004B0628" w:rsidRPr="0048262D">
        <w:rPr>
          <w:rFonts w:ascii="Calibri" w:hAnsi="Calibri" w:cstheme="minorHAnsi"/>
          <w:sz w:val="24"/>
          <w:szCs w:val="24"/>
        </w:rPr>
        <w:t>, cuya idea centra</w:t>
      </w:r>
      <w:r w:rsidR="0069532D" w:rsidRPr="0048262D">
        <w:rPr>
          <w:rFonts w:ascii="Calibri" w:hAnsi="Calibri" w:cstheme="minorHAnsi"/>
          <w:sz w:val="24"/>
          <w:szCs w:val="24"/>
        </w:rPr>
        <w:t>l radica en la eliminación de aquellas barreras sociales que impiden el acceso a los derechos en</w:t>
      </w:r>
      <w:r w:rsidR="00947E0A" w:rsidRPr="0048262D">
        <w:rPr>
          <w:rFonts w:ascii="Calibri" w:hAnsi="Calibri" w:cstheme="minorHAnsi"/>
          <w:sz w:val="24"/>
          <w:szCs w:val="24"/>
        </w:rPr>
        <w:t xml:space="preserve"> condiciones de igualdad de oportunidades. </w:t>
      </w:r>
    </w:p>
    <w:p w14:paraId="2BF7A7DD" w14:textId="6D6A6A15" w:rsidR="00341D7F" w:rsidRPr="0048262D" w:rsidRDefault="00077FEE" w:rsidP="000D21CB">
      <w:pPr>
        <w:spacing w:before="200" w:after="200" w:line="360" w:lineRule="auto"/>
        <w:jc w:val="both"/>
        <w:rPr>
          <w:rFonts w:ascii="Calibri" w:hAnsi="Calibri" w:cstheme="minorHAnsi"/>
          <w:sz w:val="24"/>
          <w:szCs w:val="24"/>
        </w:rPr>
      </w:pPr>
      <w:r w:rsidRPr="0048262D">
        <w:rPr>
          <w:rFonts w:ascii="Calibri" w:hAnsi="Calibri" w:cstheme="minorHAnsi"/>
          <w:sz w:val="24"/>
          <w:szCs w:val="24"/>
        </w:rPr>
        <w:t>En este sentido</w:t>
      </w:r>
      <w:r w:rsidR="00341D7F" w:rsidRPr="0048262D">
        <w:rPr>
          <w:rFonts w:ascii="Calibri" w:hAnsi="Calibri" w:cstheme="minorHAnsi"/>
          <w:sz w:val="24"/>
          <w:szCs w:val="24"/>
        </w:rPr>
        <w:t xml:space="preserve"> </w:t>
      </w:r>
      <w:r w:rsidR="002A75F0" w:rsidRPr="0048262D">
        <w:rPr>
          <w:rFonts w:ascii="Calibri" w:hAnsi="Calibri" w:cstheme="minorHAnsi"/>
          <w:sz w:val="24"/>
          <w:szCs w:val="24"/>
        </w:rPr>
        <w:t xml:space="preserve">se </w:t>
      </w:r>
      <w:r w:rsidR="0014442F" w:rsidRPr="0048262D">
        <w:rPr>
          <w:rFonts w:ascii="Calibri" w:hAnsi="Calibri" w:cstheme="minorHAnsi"/>
          <w:sz w:val="24"/>
          <w:szCs w:val="24"/>
        </w:rPr>
        <w:t>transitar</w:t>
      </w:r>
      <w:r w:rsidRPr="0048262D">
        <w:rPr>
          <w:rFonts w:ascii="Calibri" w:hAnsi="Calibri" w:cstheme="minorHAnsi"/>
          <w:sz w:val="24"/>
          <w:szCs w:val="24"/>
        </w:rPr>
        <w:t>á</w:t>
      </w:r>
      <w:r w:rsidR="0014442F" w:rsidRPr="0048262D">
        <w:rPr>
          <w:rFonts w:ascii="Calibri" w:hAnsi="Calibri" w:cstheme="minorHAnsi"/>
          <w:sz w:val="24"/>
          <w:szCs w:val="24"/>
        </w:rPr>
        <w:t xml:space="preserve"> </w:t>
      </w:r>
      <w:r w:rsidR="002A75F0" w:rsidRPr="0048262D">
        <w:rPr>
          <w:rFonts w:ascii="Calibri" w:hAnsi="Calibri" w:cstheme="minorHAnsi"/>
          <w:sz w:val="24"/>
          <w:szCs w:val="24"/>
        </w:rPr>
        <w:t xml:space="preserve">del </w:t>
      </w:r>
      <w:r w:rsidRPr="0048262D">
        <w:rPr>
          <w:rFonts w:ascii="Calibri" w:hAnsi="Calibri" w:cstheme="minorHAnsi"/>
          <w:sz w:val="24"/>
          <w:szCs w:val="24"/>
        </w:rPr>
        <w:t xml:space="preserve">Programa Integral de Inclusión Laboral </w:t>
      </w:r>
      <w:r w:rsidR="00726CC9" w:rsidRPr="0048262D">
        <w:rPr>
          <w:rFonts w:ascii="Calibri" w:hAnsi="Calibri" w:cstheme="minorHAnsi"/>
          <w:sz w:val="24"/>
          <w:szCs w:val="24"/>
        </w:rPr>
        <w:t>hacia</w:t>
      </w:r>
      <w:r w:rsidR="0014442F" w:rsidRPr="0048262D">
        <w:rPr>
          <w:rFonts w:ascii="Calibri" w:hAnsi="Calibri" w:cstheme="minorHAnsi"/>
          <w:sz w:val="24"/>
          <w:szCs w:val="24"/>
        </w:rPr>
        <w:t xml:space="preserve"> </w:t>
      </w:r>
      <w:r w:rsidR="002A75F0" w:rsidRPr="0048262D">
        <w:rPr>
          <w:rFonts w:ascii="Calibri" w:hAnsi="Calibri" w:cstheme="minorHAnsi"/>
          <w:sz w:val="24"/>
          <w:szCs w:val="24"/>
        </w:rPr>
        <w:t xml:space="preserve">la </w:t>
      </w:r>
      <w:r w:rsidR="0007265E" w:rsidRPr="0048262D">
        <w:rPr>
          <w:rFonts w:ascii="Calibri" w:hAnsi="Calibri" w:cstheme="minorHAnsi"/>
          <w:sz w:val="24"/>
          <w:szCs w:val="24"/>
        </w:rPr>
        <w:t xml:space="preserve">política </w:t>
      </w:r>
      <w:r w:rsidR="00351C9B" w:rsidRPr="0048262D">
        <w:rPr>
          <w:rFonts w:ascii="Calibri" w:hAnsi="Calibri" w:cstheme="minorHAnsi"/>
          <w:sz w:val="24"/>
          <w:szCs w:val="24"/>
        </w:rPr>
        <w:t xml:space="preserve">transversal </w:t>
      </w:r>
      <w:r w:rsidR="0007265E" w:rsidRPr="0048262D">
        <w:rPr>
          <w:rFonts w:ascii="Calibri" w:hAnsi="Calibri" w:cstheme="minorHAnsi"/>
          <w:sz w:val="24"/>
          <w:szCs w:val="24"/>
        </w:rPr>
        <w:t>de inclusión</w:t>
      </w:r>
      <w:r w:rsidR="002A75F0" w:rsidRPr="0048262D">
        <w:rPr>
          <w:rFonts w:ascii="Calibri" w:hAnsi="Calibri" w:cstheme="minorHAnsi"/>
          <w:sz w:val="24"/>
          <w:szCs w:val="24"/>
        </w:rPr>
        <w:t>, con la firme intención de generar un cambio en la cultura de todo el personal del</w:t>
      </w:r>
      <w:r w:rsidR="00777D81" w:rsidRPr="0048262D">
        <w:rPr>
          <w:rFonts w:ascii="Calibri" w:hAnsi="Calibri" w:cstheme="minorHAnsi"/>
          <w:sz w:val="24"/>
          <w:szCs w:val="24"/>
        </w:rPr>
        <w:t xml:space="preserve"> Alto Tribunal</w:t>
      </w:r>
      <w:r w:rsidR="0007265E" w:rsidRPr="0048262D">
        <w:rPr>
          <w:rFonts w:ascii="Calibri" w:hAnsi="Calibri" w:cstheme="minorHAnsi"/>
          <w:sz w:val="24"/>
          <w:szCs w:val="24"/>
        </w:rPr>
        <w:t>;</w:t>
      </w:r>
      <w:r w:rsidR="002A75F0" w:rsidRPr="0048262D">
        <w:rPr>
          <w:rFonts w:ascii="Calibri" w:hAnsi="Calibri" w:cstheme="minorHAnsi"/>
          <w:sz w:val="24"/>
          <w:szCs w:val="24"/>
        </w:rPr>
        <w:t xml:space="preserve"> </w:t>
      </w:r>
      <w:r w:rsidR="00341D7F" w:rsidRPr="0048262D">
        <w:rPr>
          <w:rFonts w:ascii="Calibri" w:hAnsi="Calibri" w:cstheme="minorHAnsi"/>
          <w:sz w:val="24"/>
          <w:szCs w:val="24"/>
        </w:rPr>
        <w:t xml:space="preserve">fomentar la accesibilidad y </w:t>
      </w:r>
      <w:r w:rsidR="002A75F0" w:rsidRPr="0048262D">
        <w:rPr>
          <w:rFonts w:ascii="Calibri" w:hAnsi="Calibri" w:cstheme="minorHAnsi"/>
          <w:sz w:val="24"/>
          <w:szCs w:val="24"/>
        </w:rPr>
        <w:t>respetar plenamente los derechos humanos de las personas con discapacidad, así como la toma de medidas para lograr su verdadera inclusión</w:t>
      </w:r>
      <w:r w:rsidR="00F45F2A" w:rsidRPr="0048262D">
        <w:rPr>
          <w:rFonts w:ascii="Calibri" w:hAnsi="Calibri" w:cstheme="minorHAnsi"/>
          <w:sz w:val="24"/>
          <w:szCs w:val="24"/>
        </w:rPr>
        <w:t>.</w:t>
      </w:r>
      <w:r w:rsidR="0049197E" w:rsidRPr="0048262D">
        <w:rPr>
          <w:rFonts w:ascii="Calibri" w:hAnsi="Calibri" w:cstheme="minorHAnsi"/>
          <w:sz w:val="24"/>
          <w:szCs w:val="24"/>
        </w:rPr>
        <w:t xml:space="preserve"> </w:t>
      </w:r>
      <w:r w:rsidR="00B50F25" w:rsidRPr="0048262D">
        <w:rPr>
          <w:rFonts w:ascii="Calibri" w:hAnsi="Calibri" w:cstheme="minorHAnsi"/>
          <w:sz w:val="24"/>
          <w:szCs w:val="24"/>
        </w:rPr>
        <w:t>Asimismo, s</w:t>
      </w:r>
      <w:r w:rsidR="0049197E" w:rsidRPr="0048262D">
        <w:rPr>
          <w:rFonts w:ascii="Calibri" w:hAnsi="Calibri" w:cstheme="minorHAnsi"/>
          <w:sz w:val="24"/>
          <w:szCs w:val="24"/>
        </w:rPr>
        <w:t xml:space="preserve">e busca eliminar las barreras tanto </w:t>
      </w:r>
      <w:r w:rsidR="00185AA0" w:rsidRPr="0048262D">
        <w:rPr>
          <w:rFonts w:ascii="Calibri" w:hAnsi="Calibri" w:cstheme="minorHAnsi"/>
          <w:sz w:val="24"/>
          <w:szCs w:val="24"/>
        </w:rPr>
        <w:t>físicas como culturales</w:t>
      </w:r>
      <w:r w:rsidR="0049197E" w:rsidRPr="0048262D">
        <w:rPr>
          <w:rFonts w:ascii="Calibri" w:hAnsi="Calibri" w:cstheme="minorHAnsi"/>
          <w:sz w:val="24"/>
          <w:szCs w:val="24"/>
        </w:rPr>
        <w:t xml:space="preserve"> que existen para que todas las personas servidoras públicas con discapacidad logren su inclusión plena, crecimiento laboral y óptimo desarrollo profesional a través del respeto a sus derechos humanos en igualdad de oportunidades. Para lograr dicho objetivo se establecen obligaciones específicas, de aplicación progresiva, para tod</w:t>
      </w:r>
      <w:r w:rsidR="00AF3B42" w:rsidRPr="0048262D">
        <w:rPr>
          <w:rFonts w:ascii="Calibri" w:hAnsi="Calibri" w:cstheme="minorHAnsi"/>
          <w:sz w:val="24"/>
          <w:szCs w:val="24"/>
        </w:rPr>
        <w:t>o</w:t>
      </w:r>
      <w:r w:rsidR="0049197E" w:rsidRPr="0048262D">
        <w:rPr>
          <w:rFonts w:ascii="Calibri" w:hAnsi="Calibri" w:cstheme="minorHAnsi"/>
          <w:sz w:val="24"/>
          <w:szCs w:val="24"/>
        </w:rPr>
        <w:t xml:space="preserve">s </w:t>
      </w:r>
      <w:r w:rsidR="00AF3B42" w:rsidRPr="0048262D">
        <w:rPr>
          <w:rFonts w:ascii="Calibri" w:hAnsi="Calibri" w:cstheme="minorHAnsi"/>
          <w:sz w:val="24"/>
          <w:szCs w:val="24"/>
        </w:rPr>
        <w:t xml:space="preserve">los órganos y </w:t>
      </w:r>
      <w:r w:rsidR="0049197E" w:rsidRPr="0048262D">
        <w:rPr>
          <w:rFonts w:ascii="Calibri" w:hAnsi="Calibri" w:cstheme="minorHAnsi"/>
          <w:sz w:val="24"/>
          <w:szCs w:val="24"/>
        </w:rPr>
        <w:t xml:space="preserve">áreas </w:t>
      </w:r>
      <w:r w:rsidR="005F4072" w:rsidRPr="0048262D">
        <w:rPr>
          <w:rFonts w:ascii="Calibri" w:hAnsi="Calibri" w:cstheme="minorHAnsi"/>
          <w:sz w:val="24"/>
          <w:szCs w:val="24"/>
        </w:rPr>
        <w:t xml:space="preserve">administrativas </w:t>
      </w:r>
      <w:r w:rsidR="0049197E" w:rsidRPr="0048262D">
        <w:rPr>
          <w:rFonts w:ascii="Calibri" w:hAnsi="Calibri" w:cstheme="minorHAnsi"/>
          <w:sz w:val="24"/>
          <w:szCs w:val="24"/>
        </w:rPr>
        <w:t xml:space="preserve">señaladas en el presente Acuerdo </w:t>
      </w:r>
      <w:r w:rsidR="0059139E" w:rsidRPr="0048262D">
        <w:rPr>
          <w:rFonts w:ascii="Calibri" w:hAnsi="Calibri" w:cstheme="minorHAnsi"/>
          <w:sz w:val="24"/>
          <w:szCs w:val="24"/>
        </w:rPr>
        <w:t xml:space="preserve">General de Administración </w:t>
      </w:r>
      <w:r w:rsidR="0049197E" w:rsidRPr="0048262D">
        <w:rPr>
          <w:rFonts w:ascii="Calibri" w:hAnsi="Calibri" w:cstheme="minorHAnsi"/>
          <w:sz w:val="24"/>
          <w:szCs w:val="24"/>
        </w:rPr>
        <w:t>relacionadas con la accesibilidad e inclusión laboral de personas con discapacidad.</w:t>
      </w:r>
    </w:p>
    <w:p w14:paraId="40BEFCFB" w14:textId="2BFBB580" w:rsidR="002A75F0" w:rsidRPr="0048262D" w:rsidRDefault="00D42E0F" w:rsidP="000D21CB">
      <w:pPr>
        <w:spacing w:before="200" w:after="200" w:line="360" w:lineRule="auto"/>
        <w:jc w:val="both"/>
        <w:rPr>
          <w:rFonts w:ascii="Calibri" w:hAnsi="Calibri" w:cstheme="minorHAnsi"/>
          <w:b/>
          <w:bCs/>
          <w:sz w:val="24"/>
          <w:szCs w:val="24"/>
        </w:rPr>
      </w:pPr>
      <w:bookmarkStart w:id="4" w:name="_Hlk77443625"/>
      <w:r w:rsidRPr="0048262D">
        <w:rPr>
          <w:rFonts w:ascii="Calibri" w:hAnsi="Calibri" w:cstheme="minorHAnsi"/>
          <w:sz w:val="24"/>
          <w:szCs w:val="24"/>
        </w:rPr>
        <w:t>L</w:t>
      </w:r>
      <w:r w:rsidR="00341D7F" w:rsidRPr="0048262D">
        <w:rPr>
          <w:rFonts w:ascii="Calibri" w:hAnsi="Calibri" w:cstheme="minorHAnsi"/>
          <w:sz w:val="24"/>
          <w:szCs w:val="24"/>
        </w:rPr>
        <w:t>a presente</w:t>
      </w:r>
      <w:r w:rsidR="00DB2945" w:rsidRPr="0048262D">
        <w:rPr>
          <w:rFonts w:ascii="Calibri" w:hAnsi="Calibri" w:cstheme="minorHAnsi"/>
          <w:sz w:val="24"/>
          <w:szCs w:val="24"/>
        </w:rPr>
        <w:t xml:space="preserve"> </w:t>
      </w:r>
      <w:r w:rsidR="00834705" w:rsidRPr="0048262D">
        <w:rPr>
          <w:rFonts w:ascii="Calibri" w:hAnsi="Calibri" w:cstheme="minorHAnsi"/>
          <w:sz w:val="24"/>
          <w:szCs w:val="24"/>
        </w:rPr>
        <w:t>P</w:t>
      </w:r>
      <w:r w:rsidR="00DB2945" w:rsidRPr="0048262D">
        <w:rPr>
          <w:rFonts w:ascii="Calibri" w:hAnsi="Calibri" w:cstheme="minorHAnsi"/>
          <w:sz w:val="24"/>
          <w:szCs w:val="24"/>
        </w:rPr>
        <w:t xml:space="preserve">olítica y las </w:t>
      </w:r>
      <w:r w:rsidR="00834705" w:rsidRPr="0048262D">
        <w:rPr>
          <w:rFonts w:ascii="Calibri" w:hAnsi="Calibri" w:cstheme="minorHAnsi"/>
          <w:sz w:val="24"/>
          <w:szCs w:val="24"/>
        </w:rPr>
        <w:t>M</w:t>
      </w:r>
      <w:r w:rsidR="00DB2945" w:rsidRPr="0048262D">
        <w:rPr>
          <w:rFonts w:ascii="Calibri" w:hAnsi="Calibri" w:cstheme="minorHAnsi"/>
          <w:sz w:val="24"/>
          <w:szCs w:val="24"/>
        </w:rPr>
        <w:t xml:space="preserve">edidas </w:t>
      </w:r>
      <w:r w:rsidR="00834705" w:rsidRPr="0048262D">
        <w:rPr>
          <w:rFonts w:ascii="Calibri" w:hAnsi="Calibri" w:cstheme="minorHAnsi"/>
          <w:sz w:val="24"/>
          <w:szCs w:val="24"/>
        </w:rPr>
        <w:t>G</w:t>
      </w:r>
      <w:r w:rsidR="00DB2945" w:rsidRPr="0048262D">
        <w:rPr>
          <w:rFonts w:ascii="Calibri" w:hAnsi="Calibri" w:cstheme="minorHAnsi"/>
          <w:sz w:val="24"/>
          <w:szCs w:val="24"/>
        </w:rPr>
        <w:t xml:space="preserve">enerales que la conforman </w:t>
      </w:r>
      <w:r w:rsidR="00341D7F" w:rsidRPr="0048262D">
        <w:rPr>
          <w:rFonts w:ascii="Calibri" w:hAnsi="Calibri" w:cstheme="minorHAnsi"/>
          <w:sz w:val="24"/>
          <w:szCs w:val="24"/>
        </w:rPr>
        <w:t xml:space="preserve">buscan, fundamentalmente, </w:t>
      </w:r>
      <w:r w:rsidR="00F45F2A" w:rsidRPr="0048262D">
        <w:rPr>
          <w:rFonts w:ascii="Calibri" w:hAnsi="Calibri" w:cstheme="minorHAnsi"/>
          <w:sz w:val="24"/>
          <w:szCs w:val="24"/>
        </w:rPr>
        <w:t xml:space="preserve">identificar a las personas con discapacidad o con necesidad de algún ajuste razonable que actualmente trabajan en la </w:t>
      </w:r>
      <w:r w:rsidR="00F20711" w:rsidRPr="0048262D">
        <w:rPr>
          <w:rFonts w:ascii="Calibri" w:hAnsi="Calibri" w:cstheme="minorHAnsi"/>
          <w:sz w:val="24"/>
          <w:szCs w:val="24"/>
        </w:rPr>
        <w:t xml:space="preserve">Suprema Corte de Justicia de la Nación; </w:t>
      </w:r>
      <w:r w:rsidR="009477FF" w:rsidRPr="0048262D">
        <w:rPr>
          <w:rFonts w:ascii="Calibri" w:hAnsi="Calibri" w:cstheme="minorHAnsi"/>
          <w:sz w:val="24"/>
          <w:szCs w:val="24"/>
        </w:rPr>
        <w:t>así como gesti</w:t>
      </w:r>
      <w:r w:rsidR="00F20711" w:rsidRPr="0048262D">
        <w:rPr>
          <w:rFonts w:ascii="Calibri" w:hAnsi="Calibri" w:cstheme="minorHAnsi"/>
          <w:sz w:val="24"/>
          <w:szCs w:val="24"/>
        </w:rPr>
        <w:t>o</w:t>
      </w:r>
      <w:r w:rsidR="009477FF" w:rsidRPr="0048262D">
        <w:rPr>
          <w:rFonts w:ascii="Calibri" w:hAnsi="Calibri" w:cstheme="minorHAnsi"/>
          <w:sz w:val="24"/>
          <w:szCs w:val="24"/>
        </w:rPr>
        <w:t>n</w:t>
      </w:r>
      <w:r w:rsidR="00F20711" w:rsidRPr="0048262D">
        <w:rPr>
          <w:rFonts w:ascii="Calibri" w:hAnsi="Calibri" w:cstheme="minorHAnsi"/>
          <w:sz w:val="24"/>
          <w:szCs w:val="24"/>
        </w:rPr>
        <w:t xml:space="preserve">ar </w:t>
      </w:r>
      <w:r w:rsidR="002C6841" w:rsidRPr="0048262D">
        <w:rPr>
          <w:rFonts w:ascii="Calibri" w:hAnsi="Calibri" w:cstheme="minorHAnsi"/>
          <w:sz w:val="24"/>
          <w:szCs w:val="24"/>
        </w:rPr>
        <w:t xml:space="preserve">la realización </w:t>
      </w:r>
      <w:r w:rsidR="009477FF" w:rsidRPr="0048262D">
        <w:rPr>
          <w:rFonts w:ascii="Calibri" w:hAnsi="Calibri" w:cstheme="minorHAnsi"/>
          <w:sz w:val="24"/>
          <w:szCs w:val="24"/>
        </w:rPr>
        <w:t xml:space="preserve">de dichos ajustes; incrementar de manera progresiva el porcentaje de personas con discapacidad que laboran en </w:t>
      </w:r>
      <w:r w:rsidR="00F20711" w:rsidRPr="0048262D">
        <w:rPr>
          <w:rFonts w:ascii="Calibri" w:hAnsi="Calibri" w:cstheme="minorHAnsi"/>
          <w:sz w:val="24"/>
          <w:szCs w:val="24"/>
        </w:rPr>
        <w:t>este Alto Tribunal</w:t>
      </w:r>
      <w:r w:rsidR="009477FF" w:rsidRPr="0048262D">
        <w:rPr>
          <w:rFonts w:ascii="Calibri" w:hAnsi="Calibri" w:cstheme="minorHAnsi"/>
          <w:sz w:val="24"/>
          <w:szCs w:val="24"/>
        </w:rPr>
        <w:t xml:space="preserve">; eliminar las barreras para que las personas con discapacidad estén en posibilidad de ascender; </w:t>
      </w:r>
      <w:r w:rsidRPr="0048262D">
        <w:rPr>
          <w:rFonts w:ascii="Calibri" w:hAnsi="Calibri" w:cstheme="minorHAnsi"/>
          <w:sz w:val="24"/>
          <w:szCs w:val="24"/>
        </w:rPr>
        <w:t xml:space="preserve">asesorar a las personas con discapacidad </w:t>
      </w:r>
      <w:r w:rsidR="00152085" w:rsidRPr="0048262D">
        <w:rPr>
          <w:rFonts w:ascii="Calibri" w:hAnsi="Calibri" w:cstheme="minorHAnsi"/>
          <w:sz w:val="24"/>
          <w:szCs w:val="24"/>
        </w:rPr>
        <w:t xml:space="preserve">que trabajen en </w:t>
      </w:r>
      <w:r w:rsidR="000710AD" w:rsidRPr="0048262D">
        <w:rPr>
          <w:rFonts w:ascii="Calibri" w:hAnsi="Calibri" w:cstheme="minorHAnsi"/>
          <w:sz w:val="24"/>
          <w:szCs w:val="24"/>
        </w:rPr>
        <w:t xml:space="preserve">esta Institución </w:t>
      </w:r>
      <w:r w:rsidR="009D0FB2" w:rsidRPr="0048262D">
        <w:rPr>
          <w:rFonts w:ascii="Calibri" w:hAnsi="Calibri" w:cstheme="minorHAnsi"/>
          <w:sz w:val="24"/>
          <w:szCs w:val="24"/>
        </w:rPr>
        <w:t xml:space="preserve">ante posibles actos de acoso, hostigamiento laboral y/o cualquier otro acto que implique discriminación por motivos de discapacidad </w:t>
      </w:r>
      <w:r w:rsidR="009D0FB2" w:rsidRPr="0048262D">
        <w:rPr>
          <w:rFonts w:ascii="Calibri" w:hAnsi="Calibri" w:cstheme="minorHAnsi"/>
          <w:color w:val="000000" w:themeColor="text1"/>
          <w:sz w:val="24"/>
          <w:szCs w:val="24"/>
        </w:rPr>
        <w:t xml:space="preserve">en que se encuentren involucradas al interior de la </w:t>
      </w:r>
      <w:r w:rsidR="00EE516E" w:rsidRPr="0048262D">
        <w:rPr>
          <w:rFonts w:ascii="Calibri" w:hAnsi="Calibri" w:cstheme="minorHAnsi"/>
          <w:color w:val="000000" w:themeColor="text1"/>
          <w:sz w:val="24"/>
          <w:szCs w:val="24"/>
        </w:rPr>
        <w:t>I</w:t>
      </w:r>
      <w:r w:rsidR="009D0FB2" w:rsidRPr="0048262D">
        <w:rPr>
          <w:rFonts w:ascii="Calibri" w:hAnsi="Calibri" w:cstheme="minorHAnsi"/>
          <w:color w:val="000000" w:themeColor="text1"/>
          <w:sz w:val="24"/>
          <w:szCs w:val="24"/>
        </w:rPr>
        <w:t>nstitución;</w:t>
      </w:r>
      <w:r w:rsidR="009D0FB2" w:rsidRPr="0048262D" w:rsidDel="0040107C">
        <w:rPr>
          <w:rFonts w:ascii="Calibri" w:hAnsi="Calibri" w:cstheme="minorHAnsi"/>
          <w:color w:val="000000" w:themeColor="text1"/>
          <w:sz w:val="24"/>
          <w:szCs w:val="24"/>
        </w:rPr>
        <w:t xml:space="preserve"> </w:t>
      </w:r>
      <w:r w:rsidR="002A75F0" w:rsidRPr="0048262D">
        <w:rPr>
          <w:rFonts w:ascii="Calibri" w:hAnsi="Calibri" w:cstheme="minorHAnsi"/>
          <w:sz w:val="24"/>
          <w:szCs w:val="24"/>
        </w:rPr>
        <w:t xml:space="preserve">fomentar </w:t>
      </w:r>
      <w:r w:rsidR="009477FF" w:rsidRPr="0048262D">
        <w:rPr>
          <w:rFonts w:ascii="Calibri" w:hAnsi="Calibri" w:cstheme="minorHAnsi"/>
          <w:sz w:val="24"/>
          <w:szCs w:val="24"/>
        </w:rPr>
        <w:t xml:space="preserve">la realización de acciones tendientes a conseguir la accesibilidad </w:t>
      </w:r>
      <w:r w:rsidR="009477FF" w:rsidRPr="0048262D">
        <w:rPr>
          <w:rFonts w:ascii="Calibri" w:hAnsi="Calibri" w:cstheme="minorHAnsi"/>
          <w:sz w:val="24"/>
          <w:szCs w:val="24"/>
        </w:rPr>
        <w:lastRenderedPageBreak/>
        <w:t>total del Alto Tribunal</w:t>
      </w:r>
      <w:r w:rsidR="00F71404" w:rsidRPr="0048262D">
        <w:rPr>
          <w:rFonts w:ascii="Calibri" w:hAnsi="Calibri" w:cstheme="minorHAnsi"/>
          <w:sz w:val="24"/>
          <w:szCs w:val="24"/>
        </w:rPr>
        <w:t>,</w:t>
      </w:r>
      <w:r w:rsidRPr="0048262D">
        <w:rPr>
          <w:rFonts w:ascii="Calibri" w:hAnsi="Calibri" w:cstheme="minorHAnsi"/>
          <w:sz w:val="24"/>
          <w:szCs w:val="24"/>
        </w:rPr>
        <w:t xml:space="preserve"> </w:t>
      </w:r>
      <w:r w:rsidR="002C6841" w:rsidRPr="0048262D">
        <w:rPr>
          <w:rFonts w:ascii="Calibri" w:hAnsi="Calibri" w:cstheme="minorHAnsi"/>
          <w:sz w:val="24"/>
          <w:szCs w:val="24"/>
        </w:rPr>
        <w:t xml:space="preserve">y </w:t>
      </w:r>
      <w:r w:rsidRPr="0048262D">
        <w:rPr>
          <w:rFonts w:ascii="Calibri" w:hAnsi="Calibri" w:cstheme="minorHAnsi"/>
          <w:sz w:val="24"/>
          <w:szCs w:val="24"/>
        </w:rPr>
        <w:t>establecer una estrategia de capacitación</w:t>
      </w:r>
      <w:r w:rsidR="00F50E7F" w:rsidRPr="0048262D">
        <w:rPr>
          <w:rFonts w:ascii="Calibri" w:hAnsi="Calibri" w:cstheme="minorHAnsi"/>
          <w:sz w:val="24"/>
          <w:szCs w:val="24"/>
        </w:rPr>
        <w:t xml:space="preserve"> y toma de conciencia</w:t>
      </w:r>
      <w:r w:rsidRPr="0048262D">
        <w:rPr>
          <w:rFonts w:ascii="Calibri" w:hAnsi="Calibri" w:cstheme="minorHAnsi"/>
          <w:sz w:val="24"/>
          <w:szCs w:val="24"/>
        </w:rPr>
        <w:t xml:space="preserve"> sobre los derechos de las personas con discapacidad</w:t>
      </w:r>
      <w:r w:rsidR="009477FF" w:rsidRPr="0048262D">
        <w:rPr>
          <w:rFonts w:ascii="Calibri" w:hAnsi="Calibri" w:cstheme="minorHAnsi"/>
          <w:sz w:val="24"/>
          <w:szCs w:val="24"/>
        </w:rPr>
        <w:t xml:space="preserve">. </w:t>
      </w:r>
      <w:bookmarkEnd w:id="4"/>
    </w:p>
    <w:p w14:paraId="3E2D1FF1" w14:textId="26748E5C" w:rsidR="008B759C" w:rsidRDefault="002A75F0" w:rsidP="000D21CB">
      <w:pPr>
        <w:spacing w:before="200" w:after="200" w:line="360" w:lineRule="auto"/>
        <w:jc w:val="both"/>
        <w:rPr>
          <w:rFonts w:ascii="Calibri" w:hAnsi="Calibri" w:cstheme="minorHAnsi"/>
          <w:sz w:val="24"/>
          <w:szCs w:val="24"/>
        </w:rPr>
      </w:pPr>
      <w:r w:rsidRPr="0048262D">
        <w:rPr>
          <w:rFonts w:ascii="Calibri" w:hAnsi="Calibri" w:cstheme="minorHAnsi"/>
          <w:sz w:val="24"/>
          <w:szCs w:val="24"/>
        </w:rPr>
        <w:t xml:space="preserve">Por </w:t>
      </w:r>
      <w:r w:rsidR="00876345" w:rsidRPr="0048262D">
        <w:rPr>
          <w:rFonts w:ascii="Calibri" w:hAnsi="Calibri" w:cstheme="minorHAnsi"/>
          <w:sz w:val="24"/>
          <w:szCs w:val="24"/>
        </w:rPr>
        <w:t xml:space="preserve">lo anteriormente expuesto y con fundamento en las disposiciones jurídicas señaladas, </w:t>
      </w:r>
      <w:r w:rsidRPr="0048262D">
        <w:rPr>
          <w:rFonts w:ascii="Calibri" w:hAnsi="Calibri" w:cstheme="minorHAnsi"/>
          <w:sz w:val="24"/>
          <w:szCs w:val="24"/>
        </w:rPr>
        <w:t>se expide el siguiente:</w:t>
      </w:r>
      <w:bookmarkStart w:id="5" w:name="_Toc491354962"/>
      <w:bookmarkEnd w:id="1"/>
    </w:p>
    <w:p w14:paraId="3439DBED" w14:textId="4EE4B619" w:rsidR="00FA1269" w:rsidRPr="00E85C63" w:rsidRDefault="007131D8" w:rsidP="00863148">
      <w:pPr>
        <w:pStyle w:val="Ttulo1"/>
      </w:pPr>
      <w:bookmarkStart w:id="6" w:name="_Toc83728627"/>
      <w:r w:rsidRPr="00E85C63">
        <w:t>ACUERDO GENERAL DE ADMINISTRACIÓN</w:t>
      </w:r>
      <w:bookmarkStart w:id="7" w:name="_Toc491354963"/>
      <w:bookmarkEnd w:id="5"/>
      <w:bookmarkEnd w:id="6"/>
    </w:p>
    <w:p w14:paraId="726FAFCA" w14:textId="3550E1B5" w:rsidR="00F3506D" w:rsidRPr="00D61A8B" w:rsidRDefault="0002405D" w:rsidP="00863148">
      <w:pPr>
        <w:pStyle w:val="Ttulo2"/>
        <w:spacing w:line="360" w:lineRule="auto"/>
      </w:pPr>
      <w:bookmarkStart w:id="8" w:name="_Toc83728628"/>
      <w:r w:rsidRPr="00D61A8B">
        <w:t>CAPÍTULO PRIMER</w:t>
      </w:r>
      <w:bookmarkEnd w:id="7"/>
      <w:r w:rsidR="00F3506D" w:rsidRPr="00D61A8B">
        <w:t>O</w:t>
      </w:r>
      <w:bookmarkEnd w:id="8"/>
    </w:p>
    <w:p w14:paraId="16D144A0" w14:textId="62A695F5" w:rsidR="00D61A8B" w:rsidRDefault="002979B9" w:rsidP="00863148">
      <w:pPr>
        <w:pStyle w:val="Ttulo2"/>
        <w:spacing w:line="360" w:lineRule="auto"/>
      </w:pPr>
      <w:bookmarkStart w:id="9" w:name="_Toc83728629"/>
      <w:r w:rsidRPr="00F3506D">
        <w:t>DEFINICIONES</w:t>
      </w:r>
      <w:bookmarkEnd w:id="9"/>
    </w:p>
    <w:p w14:paraId="58D42765" w14:textId="4700DF23" w:rsidR="00B8650C" w:rsidRDefault="00B8650C" w:rsidP="000D21CB">
      <w:pPr>
        <w:spacing w:before="200" w:after="200" w:line="360" w:lineRule="auto"/>
        <w:jc w:val="both"/>
        <w:rPr>
          <w:rFonts w:ascii="Calibri" w:hAnsi="Calibri" w:cstheme="minorHAnsi"/>
          <w:color w:val="4472C4" w:themeColor="accent1"/>
          <w:sz w:val="24"/>
          <w:szCs w:val="24"/>
        </w:rPr>
      </w:pPr>
      <w:r w:rsidRPr="0048262D">
        <w:rPr>
          <w:rFonts w:ascii="Calibri" w:hAnsi="Calibri" w:cstheme="minorHAnsi"/>
          <w:b/>
          <w:bCs/>
          <w:color w:val="000000" w:themeColor="text1"/>
          <w:sz w:val="24"/>
          <w:szCs w:val="24"/>
        </w:rPr>
        <w:t>ARTÍCULO 1.</w:t>
      </w:r>
      <w:r w:rsidR="0061594D" w:rsidRPr="0048262D">
        <w:rPr>
          <w:rFonts w:ascii="Calibri" w:hAnsi="Calibri" w:cstheme="minorHAnsi"/>
          <w:b/>
          <w:bCs/>
          <w:color w:val="000000" w:themeColor="text1"/>
          <w:sz w:val="24"/>
          <w:szCs w:val="24"/>
        </w:rPr>
        <w:t xml:space="preserve"> </w:t>
      </w:r>
      <w:r w:rsidRPr="0048262D">
        <w:rPr>
          <w:rFonts w:ascii="Calibri" w:hAnsi="Calibri" w:cstheme="minorHAnsi"/>
          <w:color w:val="000000" w:themeColor="text1"/>
          <w:sz w:val="24"/>
          <w:szCs w:val="24"/>
        </w:rPr>
        <w:t xml:space="preserve">Para los efectos de </w:t>
      </w:r>
      <w:r w:rsidR="0061594D" w:rsidRPr="0048262D">
        <w:rPr>
          <w:rFonts w:ascii="Calibri" w:hAnsi="Calibri" w:cstheme="minorHAnsi"/>
          <w:color w:val="000000" w:themeColor="text1"/>
          <w:sz w:val="24"/>
          <w:szCs w:val="24"/>
        </w:rPr>
        <w:t>este A</w:t>
      </w:r>
      <w:r w:rsidRPr="0048262D">
        <w:rPr>
          <w:rFonts w:ascii="Calibri" w:hAnsi="Calibri" w:cstheme="minorHAnsi"/>
          <w:color w:val="000000" w:themeColor="text1"/>
          <w:sz w:val="24"/>
          <w:szCs w:val="24"/>
        </w:rPr>
        <w:t>cuerdo</w:t>
      </w:r>
      <w:r w:rsidR="0061594D" w:rsidRPr="0048262D">
        <w:rPr>
          <w:rFonts w:ascii="Calibri" w:hAnsi="Calibri" w:cstheme="minorHAnsi"/>
          <w:color w:val="000000" w:themeColor="text1"/>
          <w:sz w:val="24"/>
          <w:szCs w:val="24"/>
        </w:rPr>
        <w:t xml:space="preserve"> General de Administración</w:t>
      </w:r>
      <w:r w:rsidRPr="0048262D">
        <w:rPr>
          <w:rFonts w:ascii="Calibri" w:hAnsi="Calibri" w:cstheme="minorHAnsi"/>
          <w:color w:val="000000" w:themeColor="text1"/>
          <w:sz w:val="24"/>
          <w:szCs w:val="24"/>
        </w:rPr>
        <w:t>, se entenderá por:</w:t>
      </w:r>
      <w:r w:rsidR="004654E2" w:rsidRPr="0048262D">
        <w:rPr>
          <w:rFonts w:ascii="Calibri" w:hAnsi="Calibri" w:cstheme="minorHAnsi"/>
          <w:color w:val="000000" w:themeColor="text1"/>
          <w:sz w:val="24"/>
          <w:szCs w:val="24"/>
        </w:rPr>
        <w:t xml:space="preserve"> </w:t>
      </w:r>
      <w:r w:rsidR="004654E2" w:rsidRPr="0048262D">
        <w:rPr>
          <w:rFonts w:ascii="Calibri" w:hAnsi="Calibri" w:cstheme="minorHAnsi"/>
          <w:color w:val="4472C4" w:themeColor="accent1"/>
          <w:sz w:val="24"/>
          <w:szCs w:val="24"/>
        </w:rPr>
        <w:t xml:space="preserve"> </w:t>
      </w:r>
    </w:p>
    <w:p w14:paraId="5DF83CF5" w14:textId="44609985" w:rsidR="00B8650C" w:rsidRPr="0048262D" w:rsidRDefault="00B8650C" w:rsidP="000D21CB">
      <w:pPr>
        <w:pStyle w:val="Prrafodelista"/>
        <w:numPr>
          <w:ilvl w:val="0"/>
          <w:numId w:val="1"/>
        </w:numPr>
        <w:spacing w:before="200" w:after="200" w:line="360" w:lineRule="auto"/>
        <w:ind w:left="567" w:hanging="283"/>
        <w:contextualSpacing w:val="0"/>
        <w:jc w:val="both"/>
        <w:rPr>
          <w:rFonts w:cstheme="minorHAnsi"/>
          <w:color w:val="000000" w:themeColor="text1"/>
          <w:sz w:val="24"/>
          <w:szCs w:val="24"/>
        </w:rPr>
      </w:pPr>
      <w:r w:rsidRPr="0048262D">
        <w:rPr>
          <w:rFonts w:cstheme="minorHAnsi"/>
          <w:b/>
          <w:bCs/>
          <w:color w:val="000000" w:themeColor="text1"/>
          <w:sz w:val="24"/>
          <w:szCs w:val="24"/>
        </w:rPr>
        <w:t>Accesibilidad</w:t>
      </w:r>
      <w:r w:rsidR="00F668B8" w:rsidRPr="0048262D">
        <w:rPr>
          <w:rFonts w:cstheme="minorHAnsi"/>
          <w:b/>
          <w:bCs/>
          <w:color w:val="000000" w:themeColor="text1"/>
          <w:sz w:val="24"/>
          <w:szCs w:val="24"/>
        </w:rPr>
        <w:t>:</w:t>
      </w:r>
      <w:r w:rsidR="002D4B13" w:rsidRPr="0048262D">
        <w:rPr>
          <w:rFonts w:cstheme="minorHAnsi"/>
          <w:color w:val="000000" w:themeColor="text1"/>
          <w:sz w:val="24"/>
          <w:szCs w:val="24"/>
        </w:rPr>
        <w:t xml:space="preserve"> las medidas pertinentes</w:t>
      </w:r>
      <w:r w:rsidRPr="0048262D">
        <w:rPr>
          <w:rFonts w:cstheme="minorHAnsi"/>
          <w:color w:val="000000" w:themeColor="text1"/>
          <w:sz w:val="24"/>
          <w:szCs w:val="24"/>
        </w:rPr>
        <w:t xml:space="preserve">, así como los sistemas y las tecnologías de la información y las comunicaciones, para asegurar que todos aquellos </w:t>
      </w:r>
      <w:r w:rsidR="00A93DDB" w:rsidRPr="0048262D">
        <w:rPr>
          <w:rFonts w:cstheme="minorHAnsi"/>
          <w:color w:val="000000" w:themeColor="text1"/>
          <w:sz w:val="24"/>
          <w:szCs w:val="24"/>
        </w:rPr>
        <w:t xml:space="preserve">espacios laborales, </w:t>
      </w:r>
      <w:r w:rsidRPr="0048262D">
        <w:rPr>
          <w:rFonts w:cstheme="minorHAnsi"/>
          <w:color w:val="000000" w:themeColor="text1"/>
          <w:sz w:val="24"/>
          <w:szCs w:val="24"/>
        </w:rPr>
        <w:t>edificios,</w:t>
      </w:r>
      <w:r w:rsidR="00A93DDB" w:rsidRPr="0048262D">
        <w:rPr>
          <w:rFonts w:cstheme="minorHAnsi"/>
          <w:color w:val="000000" w:themeColor="text1"/>
          <w:sz w:val="24"/>
          <w:szCs w:val="24"/>
        </w:rPr>
        <w:t xml:space="preserve"> </w:t>
      </w:r>
      <w:r w:rsidRPr="0048262D">
        <w:rPr>
          <w:rFonts w:cstheme="minorHAnsi"/>
          <w:color w:val="000000" w:themeColor="text1"/>
          <w:sz w:val="24"/>
          <w:szCs w:val="24"/>
        </w:rPr>
        <w:t>instalaciones, transportes y áreas, con o sin mobiliario, maquinaria o equipo, así como aquellos servicios, instalaciones y espacios abiertos al público o de uso público</w:t>
      </w:r>
      <w:r w:rsidR="00B0493C" w:rsidRPr="0048262D">
        <w:rPr>
          <w:rFonts w:cstheme="minorHAnsi"/>
          <w:color w:val="000000" w:themeColor="text1"/>
          <w:sz w:val="24"/>
          <w:szCs w:val="24"/>
        </w:rPr>
        <w:t xml:space="preserve">, </w:t>
      </w:r>
      <w:r w:rsidRPr="0048262D">
        <w:rPr>
          <w:rFonts w:cstheme="minorHAnsi"/>
          <w:color w:val="000000" w:themeColor="text1"/>
          <w:sz w:val="24"/>
          <w:szCs w:val="24"/>
        </w:rPr>
        <w:t>permitan a las personas con discapacidad entrar, desplazarse, salir, orientarse y comunicarse de manera segura, autónoma y cómoda para realizar sus actividades laborales en igualdad de condiciones que todas las personas</w:t>
      </w:r>
      <w:r w:rsidR="00914D69" w:rsidRPr="0048262D">
        <w:rPr>
          <w:rFonts w:cstheme="minorHAnsi"/>
          <w:color w:val="000000" w:themeColor="text1"/>
          <w:sz w:val="24"/>
          <w:szCs w:val="24"/>
        </w:rPr>
        <w:t>;</w:t>
      </w:r>
    </w:p>
    <w:p w14:paraId="2BFD4B63" w14:textId="72027A68" w:rsidR="00B8650C" w:rsidRPr="0048262D" w:rsidRDefault="00B8650C" w:rsidP="000D21CB">
      <w:pPr>
        <w:pStyle w:val="Prrafodelista"/>
        <w:numPr>
          <w:ilvl w:val="0"/>
          <w:numId w:val="1"/>
        </w:numPr>
        <w:spacing w:before="200" w:after="200" w:line="360" w:lineRule="auto"/>
        <w:ind w:left="567" w:hanging="283"/>
        <w:contextualSpacing w:val="0"/>
        <w:jc w:val="both"/>
        <w:rPr>
          <w:rFonts w:cstheme="minorHAnsi"/>
          <w:sz w:val="24"/>
          <w:szCs w:val="24"/>
        </w:rPr>
      </w:pPr>
      <w:r w:rsidRPr="0048262D">
        <w:rPr>
          <w:rFonts w:cstheme="minorHAnsi"/>
          <w:b/>
          <w:bCs/>
          <w:sz w:val="24"/>
          <w:szCs w:val="24"/>
        </w:rPr>
        <w:t>Acción afirmativa</w:t>
      </w:r>
      <w:r w:rsidR="00914D69" w:rsidRPr="0048262D">
        <w:rPr>
          <w:rFonts w:cstheme="minorHAnsi"/>
          <w:b/>
          <w:bCs/>
          <w:sz w:val="24"/>
          <w:szCs w:val="24"/>
        </w:rPr>
        <w:t>:</w:t>
      </w:r>
      <w:r w:rsidRPr="0048262D">
        <w:rPr>
          <w:rFonts w:cstheme="minorHAnsi"/>
          <w:sz w:val="24"/>
          <w:szCs w:val="24"/>
        </w:rPr>
        <w:t xml:space="preserve"> </w:t>
      </w:r>
      <w:r w:rsidR="00914D69" w:rsidRPr="0048262D">
        <w:rPr>
          <w:rFonts w:cstheme="minorHAnsi"/>
          <w:sz w:val="24"/>
          <w:szCs w:val="24"/>
        </w:rPr>
        <w:t>l</w:t>
      </w:r>
      <w:r w:rsidRPr="0048262D">
        <w:rPr>
          <w:rFonts w:cstheme="minorHAnsi"/>
          <w:sz w:val="24"/>
          <w:szCs w:val="24"/>
        </w:rPr>
        <w:t xml:space="preserve">a medida especial, específica y de carácter temporal, a favor de personas o grupos en situación de discriminación, cuyo objetivo es corregir situaciones patentes de desigualdad en el disfrute o ejercicio de derechos y libertades, aplicables mientras subsistan dichas situaciones. </w:t>
      </w:r>
      <w:r w:rsidR="00B0493C" w:rsidRPr="0048262D">
        <w:rPr>
          <w:rFonts w:cstheme="minorHAnsi"/>
          <w:sz w:val="24"/>
          <w:szCs w:val="24"/>
        </w:rPr>
        <w:t>Estas acciones se</w:t>
      </w:r>
      <w:r w:rsidRPr="0048262D">
        <w:rPr>
          <w:rFonts w:cstheme="minorHAnsi"/>
          <w:sz w:val="24"/>
          <w:szCs w:val="24"/>
        </w:rPr>
        <w:t xml:space="preserve"> adecuarán a la situación que quiera remediarse y se implementarán de conformidad con </w:t>
      </w:r>
      <w:r w:rsidR="00E84275" w:rsidRPr="0048262D">
        <w:rPr>
          <w:rFonts w:cstheme="minorHAnsi"/>
          <w:sz w:val="24"/>
          <w:szCs w:val="24"/>
        </w:rPr>
        <w:t>e</w:t>
      </w:r>
      <w:r w:rsidRPr="0048262D">
        <w:rPr>
          <w:rFonts w:cstheme="minorHAnsi"/>
          <w:sz w:val="24"/>
          <w:szCs w:val="24"/>
        </w:rPr>
        <w:t>l</w:t>
      </w:r>
      <w:r w:rsidR="00E84275" w:rsidRPr="0048262D">
        <w:rPr>
          <w:rFonts w:cstheme="minorHAnsi"/>
          <w:sz w:val="24"/>
          <w:szCs w:val="24"/>
        </w:rPr>
        <w:t xml:space="preserve"> </w:t>
      </w:r>
      <w:r w:rsidRPr="0048262D">
        <w:rPr>
          <w:rFonts w:cstheme="minorHAnsi"/>
          <w:sz w:val="24"/>
          <w:szCs w:val="24"/>
        </w:rPr>
        <w:t>principio</w:t>
      </w:r>
      <w:r w:rsidR="00E84275" w:rsidRPr="0048262D">
        <w:rPr>
          <w:rFonts w:cstheme="minorHAnsi"/>
          <w:sz w:val="24"/>
          <w:szCs w:val="24"/>
        </w:rPr>
        <w:t xml:space="preserve"> de</w:t>
      </w:r>
      <w:r w:rsidRPr="0048262D">
        <w:rPr>
          <w:rFonts w:cstheme="minorHAnsi"/>
          <w:sz w:val="24"/>
          <w:szCs w:val="24"/>
        </w:rPr>
        <w:t xml:space="preserve"> proporcionalidad</w:t>
      </w:r>
      <w:r w:rsidR="00914D69" w:rsidRPr="0048262D">
        <w:rPr>
          <w:rFonts w:cstheme="minorHAnsi"/>
          <w:sz w:val="24"/>
          <w:szCs w:val="24"/>
        </w:rPr>
        <w:t>;</w:t>
      </w:r>
    </w:p>
    <w:p w14:paraId="0C84E844" w14:textId="43F78800" w:rsidR="00B8650C" w:rsidRPr="0048262D" w:rsidRDefault="00B8650C" w:rsidP="000D21CB">
      <w:pPr>
        <w:pStyle w:val="Prrafodelista"/>
        <w:numPr>
          <w:ilvl w:val="0"/>
          <w:numId w:val="1"/>
        </w:numPr>
        <w:spacing w:before="200" w:after="200" w:line="360" w:lineRule="auto"/>
        <w:ind w:left="567" w:hanging="283"/>
        <w:contextualSpacing w:val="0"/>
        <w:jc w:val="both"/>
        <w:rPr>
          <w:rFonts w:cstheme="minorHAnsi"/>
          <w:sz w:val="24"/>
          <w:szCs w:val="24"/>
        </w:rPr>
      </w:pPr>
      <w:r w:rsidRPr="0048262D">
        <w:rPr>
          <w:rFonts w:cstheme="minorHAnsi"/>
          <w:b/>
          <w:bCs/>
          <w:color w:val="000000" w:themeColor="text1"/>
          <w:sz w:val="24"/>
          <w:szCs w:val="24"/>
        </w:rPr>
        <w:lastRenderedPageBreak/>
        <w:t>Ajustes razonables</w:t>
      </w:r>
      <w:r w:rsidR="00412634" w:rsidRPr="0048262D">
        <w:rPr>
          <w:rFonts w:cstheme="minorHAnsi"/>
          <w:b/>
          <w:bCs/>
          <w:color w:val="000000" w:themeColor="text1"/>
          <w:sz w:val="24"/>
          <w:szCs w:val="24"/>
        </w:rPr>
        <w:t>:</w:t>
      </w:r>
      <w:r w:rsidRPr="0048262D">
        <w:rPr>
          <w:rFonts w:cstheme="minorHAnsi"/>
          <w:color w:val="000000" w:themeColor="text1"/>
          <w:sz w:val="24"/>
          <w:szCs w:val="24"/>
        </w:rPr>
        <w:t xml:space="preserve"> </w:t>
      </w:r>
      <w:r w:rsidR="00927BE5" w:rsidRPr="0048262D">
        <w:rPr>
          <w:rFonts w:cstheme="minorHAnsi"/>
          <w:sz w:val="24"/>
          <w:szCs w:val="24"/>
        </w:rPr>
        <w:t>l</w:t>
      </w:r>
      <w:r w:rsidRPr="0048262D">
        <w:rPr>
          <w:rFonts w:cstheme="minorHAnsi"/>
          <w:sz w:val="24"/>
          <w:szCs w:val="24"/>
        </w:rPr>
        <w:t>as modificaciones y adaptaciones necesarias y adecuadas en la infraestructura</w:t>
      </w:r>
      <w:r w:rsidR="00551288" w:rsidRPr="0048262D">
        <w:rPr>
          <w:rFonts w:cstheme="minorHAnsi"/>
          <w:sz w:val="24"/>
          <w:szCs w:val="24"/>
        </w:rPr>
        <w:t>, los procedimientos</w:t>
      </w:r>
      <w:r w:rsidRPr="0048262D">
        <w:rPr>
          <w:rFonts w:cstheme="minorHAnsi"/>
          <w:sz w:val="24"/>
          <w:szCs w:val="24"/>
        </w:rPr>
        <w:t xml:space="preserve"> y los servicios </w:t>
      </w:r>
      <w:r w:rsidR="00927BE5" w:rsidRPr="0048262D">
        <w:rPr>
          <w:rFonts w:cstheme="minorHAnsi"/>
          <w:sz w:val="24"/>
          <w:szCs w:val="24"/>
        </w:rPr>
        <w:t>cuya realización</w:t>
      </w:r>
      <w:r w:rsidRPr="0048262D">
        <w:rPr>
          <w:rFonts w:cstheme="minorHAnsi"/>
          <w:sz w:val="24"/>
          <w:szCs w:val="24"/>
        </w:rPr>
        <w:t xml:space="preserve"> no imponga una carga desproporcionada o afecten derechos de terceros, cuando se requieran en un caso particular</w:t>
      </w:r>
      <w:r w:rsidR="00072E49" w:rsidRPr="0048262D">
        <w:rPr>
          <w:rFonts w:cstheme="minorHAnsi"/>
          <w:sz w:val="24"/>
          <w:szCs w:val="24"/>
        </w:rPr>
        <w:t xml:space="preserve"> para </w:t>
      </w:r>
      <w:r w:rsidRPr="0048262D">
        <w:rPr>
          <w:rFonts w:cstheme="minorHAnsi"/>
          <w:sz w:val="24"/>
          <w:szCs w:val="24"/>
        </w:rPr>
        <w:t xml:space="preserve">garantizar que las personas con discapacidad gocen o ejerzan </w:t>
      </w:r>
      <w:r w:rsidR="00072E49" w:rsidRPr="0048262D">
        <w:rPr>
          <w:rFonts w:cstheme="minorHAnsi"/>
          <w:sz w:val="24"/>
          <w:szCs w:val="24"/>
        </w:rPr>
        <w:t>todo</w:t>
      </w:r>
      <w:r w:rsidRPr="0048262D">
        <w:rPr>
          <w:rFonts w:cstheme="minorHAnsi"/>
          <w:sz w:val="24"/>
          <w:szCs w:val="24"/>
        </w:rPr>
        <w:t xml:space="preserve">s </w:t>
      </w:r>
      <w:r w:rsidR="00072E49" w:rsidRPr="0048262D">
        <w:rPr>
          <w:rFonts w:cstheme="minorHAnsi"/>
          <w:sz w:val="24"/>
          <w:szCs w:val="24"/>
        </w:rPr>
        <w:t xml:space="preserve">sus </w:t>
      </w:r>
      <w:r w:rsidRPr="0048262D">
        <w:rPr>
          <w:rFonts w:cstheme="minorHAnsi"/>
          <w:sz w:val="24"/>
          <w:szCs w:val="24"/>
        </w:rPr>
        <w:t xml:space="preserve">derechos </w:t>
      </w:r>
      <w:r w:rsidR="00072E49" w:rsidRPr="0048262D">
        <w:rPr>
          <w:rFonts w:cstheme="minorHAnsi"/>
          <w:sz w:val="24"/>
          <w:szCs w:val="24"/>
        </w:rPr>
        <w:t xml:space="preserve">humanos </w:t>
      </w:r>
      <w:r w:rsidRPr="0048262D">
        <w:rPr>
          <w:rFonts w:cstheme="minorHAnsi"/>
          <w:sz w:val="24"/>
          <w:szCs w:val="24"/>
        </w:rPr>
        <w:t>en igualdad de condiciones con las demás</w:t>
      </w:r>
      <w:r w:rsidR="00412634" w:rsidRPr="0048262D">
        <w:rPr>
          <w:rFonts w:cstheme="minorHAnsi"/>
          <w:sz w:val="24"/>
          <w:szCs w:val="24"/>
        </w:rPr>
        <w:t>;</w:t>
      </w:r>
    </w:p>
    <w:p w14:paraId="709F75CD" w14:textId="19CC72CD" w:rsidR="00A8059D" w:rsidRPr="0048262D" w:rsidRDefault="00A8059D" w:rsidP="000D21CB">
      <w:pPr>
        <w:pStyle w:val="Prrafodelista"/>
        <w:numPr>
          <w:ilvl w:val="0"/>
          <w:numId w:val="1"/>
        </w:numPr>
        <w:spacing w:before="200" w:after="200" w:line="360" w:lineRule="auto"/>
        <w:ind w:left="567" w:hanging="283"/>
        <w:contextualSpacing w:val="0"/>
        <w:jc w:val="both"/>
        <w:rPr>
          <w:rFonts w:cstheme="minorHAnsi"/>
          <w:sz w:val="24"/>
          <w:szCs w:val="24"/>
        </w:rPr>
      </w:pPr>
      <w:r w:rsidRPr="0048262D">
        <w:rPr>
          <w:rFonts w:cstheme="minorHAnsi"/>
          <w:b/>
          <w:bCs/>
          <w:sz w:val="24"/>
          <w:szCs w:val="24"/>
        </w:rPr>
        <w:t>Áreas:</w:t>
      </w:r>
      <w:r w:rsidRPr="0048262D">
        <w:rPr>
          <w:rFonts w:cstheme="minorHAnsi"/>
          <w:sz w:val="24"/>
          <w:szCs w:val="24"/>
        </w:rPr>
        <w:t xml:space="preserve"> las previstas con tal carácter en el Reglamento Orgánico en Materia de Administración de la Suprema Corte de Justicia de la Nación y los acuerdos generales de administración emitidos posteriormente</w:t>
      </w:r>
      <w:r w:rsidR="004B4E8E" w:rsidRPr="0048262D">
        <w:rPr>
          <w:rFonts w:cstheme="minorHAnsi"/>
          <w:sz w:val="24"/>
          <w:szCs w:val="24"/>
        </w:rPr>
        <w:t>, así como l</w:t>
      </w:r>
      <w:r w:rsidR="00C62ED9" w:rsidRPr="0048262D">
        <w:rPr>
          <w:rFonts w:cstheme="minorHAnsi"/>
          <w:sz w:val="24"/>
          <w:szCs w:val="24"/>
        </w:rPr>
        <w:t>a</w:t>
      </w:r>
      <w:r w:rsidR="004B4E8E" w:rsidRPr="0048262D">
        <w:rPr>
          <w:rFonts w:cstheme="minorHAnsi"/>
          <w:sz w:val="24"/>
          <w:szCs w:val="24"/>
        </w:rPr>
        <w:t>s referid</w:t>
      </w:r>
      <w:r w:rsidR="00C62ED9" w:rsidRPr="0048262D">
        <w:rPr>
          <w:rFonts w:cstheme="minorHAnsi"/>
          <w:sz w:val="24"/>
          <w:szCs w:val="24"/>
        </w:rPr>
        <w:t>a</w:t>
      </w:r>
      <w:r w:rsidR="004B4E8E" w:rsidRPr="0048262D">
        <w:rPr>
          <w:rFonts w:cstheme="minorHAnsi"/>
          <w:sz w:val="24"/>
          <w:szCs w:val="24"/>
        </w:rPr>
        <w:t>s en el Capítulo Tercero del presente Acuerdo General de Administración</w:t>
      </w:r>
      <w:r w:rsidRPr="0048262D">
        <w:rPr>
          <w:rFonts w:cstheme="minorHAnsi"/>
          <w:sz w:val="24"/>
          <w:szCs w:val="24"/>
        </w:rPr>
        <w:t>;</w:t>
      </w:r>
    </w:p>
    <w:p w14:paraId="0E295D8B" w14:textId="79A85993" w:rsidR="00186050" w:rsidRPr="0048262D" w:rsidRDefault="00186050" w:rsidP="000D21CB">
      <w:pPr>
        <w:pStyle w:val="Prrafodelista"/>
        <w:numPr>
          <w:ilvl w:val="0"/>
          <w:numId w:val="1"/>
        </w:numPr>
        <w:spacing w:before="200" w:after="200" w:line="360" w:lineRule="auto"/>
        <w:ind w:left="567" w:hanging="283"/>
        <w:contextualSpacing w:val="0"/>
        <w:jc w:val="both"/>
        <w:rPr>
          <w:rFonts w:cstheme="minorHAnsi"/>
          <w:sz w:val="24"/>
          <w:szCs w:val="24"/>
        </w:rPr>
      </w:pPr>
      <w:r w:rsidRPr="0048262D">
        <w:rPr>
          <w:rFonts w:cstheme="minorHAnsi"/>
          <w:b/>
          <w:bCs/>
          <w:sz w:val="24"/>
          <w:szCs w:val="24"/>
        </w:rPr>
        <w:t>Ayudas Técnicas</w:t>
      </w:r>
      <w:r w:rsidR="00412634" w:rsidRPr="0048262D">
        <w:rPr>
          <w:rFonts w:cstheme="minorHAnsi"/>
          <w:b/>
          <w:bCs/>
          <w:sz w:val="24"/>
          <w:szCs w:val="24"/>
        </w:rPr>
        <w:t>:</w:t>
      </w:r>
      <w:r w:rsidRPr="0048262D">
        <w:rPr>
          <w:rFonts w:cstheme="minorHAnsi"/>
          <w:sz w:val="24"/>
          <w:szCs w:val="24"/>
        </w:rPr>
        <w:t xml:space="preserve"> </w:t>
      </w:r>
      <w:r w:rsidR="00F03A1E" w:rsidRPr="0048262D">
        <w:rPr>
          <w:rFonts w:cstheme="minorHAnsi"/>
          <w:sz w:val="24"/>
          <w:szCs w:val="24"/>
        </w:rPr>
        <w:t>los d</w:t>
      </w:r>
      <w:r w:rsidRPr="0048262D">
        <w:rPr>
          <w:rFonts w:cstheme="minorHAnsi"/>
          <w:sz w:val="24"/>
          <w:szCs w:val="24"/>
        </w:rPr>
        <w:t>ispositivos tecnológicos y materiales que permiten habilitar, rehabilitar o compensar una o más limitaciones funcionales, motrices, sensoriales o intelectuales de las personas con discapacidad</w:t>
      </w:r>
      <w:r w:rsidR="00412634" w:rsidRPr="0048262D">
        <w:rPr>
          <w:rFonts w:cstheme="minorHAnsi"/>
          <w:sz w:val="24"/>
          <w:szCs w:val="24"/>
        </w:rPr>
        <w:t>;</w:t>
      </w:r>
    </w:p>
    <w:p w14:paraId="640410B3" w14:textId="4A334AFD" w:rsidR="00B8650C" w:rsidRPr="0048262D" w:rsidRDefault="00B8650C" w:rsidP="000D21CB">
      <w:pPr>
        <w:pStyle w:val="Prrafodelista"/>
        <w:numPr>
          <w:ilvl w:val="0"/>
          <w:numId w:val="1"/>
        </w:numPr>
        <w:spacing w:before="200" w:after="200" w:line="360" w:lineRule="auto"/>
        <w:ind w:left="567" w:hanging="283"/>
        <w:contextualSpacing w:val="0"/>
        <w:jc w:val="both"/>
        <w:rPr>
          <w:rFonts w:cstheme="minorHAnsi"/>
          <w:sz w:val="24"/>
          <w:szCs w:val="24"/>
        </w:rPr>
      </w:pPr>
      <w:r w:rsidRPr="0048262D">
        <w:rPr>
          <w:rFonts w:cstheme="minorHAnsi"/>
          <w:b/>
          <w:bCs/>
          <w:sz w:val="24"/>
          <w:szCs w:val="24"/>
        </w:rPr>
        <w:t>Barreras</w:t>
      </w:r>
      <w:r w:rsidR="00412634" w:rsidRPr="0048262D">
        <w:rPr>
          <w:rFonts w:cstheme="minorHAnsi"/>
          <w:b/>
          <w:bCs/>
          <w:sz w:val="24"/>
          <w:szCs w:val="24"/>
        </w:rPr>
        <w:t>:</w:t>
      </w:r>
      <w:r w:rsidRPr="0048262D">
        <w:rPr>
          <w:rFonts w:cstheme="minorHAnsi"/>
          <w:sz w:val="24"/>
          <w:szCs w:val="24"/>
        </w:rPr>
        <w:t xml:space="preserve"> </w:t>
      </w:r>
      <w:r w:rsidR="00F75742" w:rsidRPr="0048262D">
        <w:rPr>
          <w:rFonts w:cstheme="minorHAnsi"/>
          <w:sz w:val="24"/>
          <w:szCs w:val="24"/>
        </w:rPr>
        <w:t>l</w:t>
      </w:r>
      <w:r w:rsidRPr="0048262D">
        <w:rPr>
          <w:rFonts w:cstheme="minorHAnsi"/>
          <w:sz w:val="24"/>
          <w:szCs w:val="24"/>
        </w:rPr>
        <w:t xml:space="preserve">os obstáculos o dificultades que enfrentan las personas con discapacidad al realizar actividades o acciones de la vida diaria, las cuales pueden impedir el ejercicio de sus derechos y su plena </w:t>
      </w:r>
      <w:r w:rsidR="007145D8" w:rsidRPr="0048262D">
        <w:rPr>
          <w:rFonts w:cstheme="minorHAnsi"/>
          <w:sz w:val="24"/>
          <w:szCs w:val="24"/>
        </w:rPr>
        <w:t>inclusión</w:t>
      </w:r>
      <w:r w:rsidR="00412634" w:rsidRPr="0048262D">
        <w:rPr>
          <w:rFonts w:cstheme="minorHAnsi"/>
          <w:sz w:val="24"/>
          <w:szCs w:val="24"/>
        </w:rPr>
        <w:t>;</w:t>
      </w:r>
    </w:p>
    <w:p w14:paraId="56871B22" w14:textId="41FBE686" w:rsidR="00B8650C" w:rsidRPr="0048262D" w:rsidRDefault="00B8650C" w:rsidP="000D21CB">
      <w:pPr>
        <w:pStyle w:val="Prrafodelista"/>
        <w:numPr>
          <w:ilvl w:val="0"/>
          <w:numId w:val="1"/>
        </w:numPr>
        <w:spacing w:before="200" w:after="200" w:line="360" w:lineRule="auto"/>
        <w:ind w:left="567" w:hanging="283"/>
        <w:contextualSpacing w:val="0"/>
        <w:jc w:val="both"/>
        <w:rPr>
          <w:rFonts w:cstheme="minorHAnsi"/>
          <w:sz w:val="24"/>
          <w:szCs w:val="24"/>
        </w:rPr>
      </w:pPr>
      <w:r w:rsidRPr="0048262D">
        <w:rPr>
          <w:rFonts w:cstheme="minorHAnsi"/>
          <w:b/>
          <w:bCs/>
          <w:sz w:val="24"/>
          <w:szCs w:val="24"/>
        </w:rPr>
        <w:t>Barreras de la comunicación</w:t>
      </w:r>
      <w:r w:rsidR="00970EFC" w:rsidRPr="0048262D">
        <w:rPr>
          <w:rFonts w:cstheme="minorHAnsi"/>
          <w:b/>
          <w:bCs/>
          <w:sz w:val="24"/>
          <w:szCs w:val="24"/>
        </w:rPr>
        <w:t>:</w:t>
      </w:r>
      <w:r w:rsidRPr="0048262D">
        <w:rPr>
          <w:rFonts w:cstheme="minorHAnsi"/>
          <w:sz w:val="24"/>
          <w:szCs w:val="24"/>
        </w:rPr>
        <w:t xml:space="preserve"> </w:t>
      </w:r>
      <w:r w:rsidR="00955A58" w:rsidRPr="0048262D">
        <w:rPr>
          <w:rFonts w:cstheme="minorHAnsi"/>
          <w:sz w:val="24"/>
          <w:szCs w:val="24"/>
        </w:rPr>
        <w:t>l</w:t>
      </w:r>
      <w:r w:rsidRPr="0048262D">
        <w:rPr>
          <w:rFonts w:cstheme="minorHAnsi"/>
          <w:sz w:val="24"/>
          <w:szCs w:val="24"/>
        </w:rPr>
        <w:t xml:space="preserve">os </w:t>
      </w:r>
      <w:r w:rsidR="0024528B" w:rsidRPr="0048262D">
        <w:rPr>
          <w:rFonts w:cstheme="minorHAnsi"/>
          <w:sz w:val="24"/>
          <w:szCs w:val="24"/>
        </w:rPr>
        <w:t xml:space="preserve">obstáculos </w:t>
      </w:r>
      <w:r w:rsidRPr="0048262D">
        <w:rPr>
          <w:rFonts w:cstheme="minorHAnsi"/>
          <w:sz w:val="24"/>
          <w:szCs w:val="24"/>
        </w:rPr>
        <w:t xml:space="preserve">o dificultades que se presentan en la </w:t>
      </w:r>
      <w:r w:rsidR="0024528B" w:rsidRPr="0048262D">
        <w:rPr>
          <w:rFonts w:cstheme="minorHAnsi"/>
          <w:sz w:val="24"/>
          <w:szCs w:val="24"/>
        </w:rPr>
        <w:t xml:space="preserve">fuente u origen, </w:t>
      </w:r>
      <w:r w:rsidR="004150EC" w:rsidRPr="0048262D">
        <w:rPr>
          <w:rFonts w:cstheme="minorHAnsi"/>
          <w:sz w:val="24"/>
          <w:szCs w:val="24"/>
        </w:rPr>
        <w:t xml:space="preserve">comprensión </w:t>
      </w:r>
      <w:r w:rsidRPr="0048262D">
        <w:rPr>
          <w:rFonts w:cstheme="minorHAnsi"/>
          <w:sz w:val="24"/>
          <w:szCs w:val="24"/>
        </w:rPr>
        <w:t>y recepción de los mensajes, durante la comunicación verbal y no verbal y en el uso de los medios tecnológicos de la información</w:t>
      </w:r>
      <w:r w:rsidR="00970EFC" w:rsidRPr="0048262D">
        <w:rPr>
          <w:rFonts w:cstheme="minorHAnsi"/>
          <w:sz w:val="24"/>
          <w:szCs w:val="24"/>
        </w:rPr>
        <w:t>;</w:t>
      </w:r>
    </w:p>
    <w:p w14:paraId="710F095F" w14:textId="4194A231" w:rsidR="00B8650C" w:rsidRPr="0048262D" w:rsidRDefault="00B8650C" w:rsidP="000D21CB">
      <w:pPr>
        <w:pStyle w:val="Prrafodelista"/>
        <w:numPr>
          <w:ilvl w:val="0"/>
          <w:numId w:val="1"/>
        </w:numPr>
        <w:spacing w:before="200" w:after="200" w:line="360" w:lineRule="auto"/>
        <w:ind w:left="567" w:hanging="283"/>
        <w:contextualSpacing w:val="0"/>
        <w:jc w:val="both"/>
        <w:rPr>
          <w:rFonts w:cstheme="minorHAnsi"/>
          <w:sz w:val="24"/>
          <w:szCs w:val="24"/>
        </w:rPr>
      </w:pPr>
      <w:r w:rsidRPr="0048262D">
        <w:rPr>
          <w:rFonts w:cstheme="minorHAnsi"/>
          <w:b/>
          <w:bCs/>
          <w:sz w:val="24"/>
          <w:szCs w:val="24"/>
        </w:rPr>
        <w:t>Barreras físicas</w:t>
      </w:r>
      <w:r w:rsidR="00970EFC" w:rsidRPr="0048262D">
        <w:rPr>
          <w:rFonts w:cstheme="minorHAnsi"/>
          <w:b/>
          <w:bCs/>
          <w:sz w:val="24"/>
          <w:szCs w:val="24"/>
        </w:rPr>
        <w:t>:</w:t>
      </w:r>
      <w:r w:rsidRPr="0048262D">
        <w:rPr>
          <w:rFonts w:cstheme="minorHAnsi"/>
          <w:sz w:val="24"/>
          <w:szCs w:val="24"/>
        </w:rPr>
        <w:t xml:space="preserve"> </w:t>
      </w:r>
      <w:r w:rsidR="00EA4542" w:rsidRPr="0048262D">
        <w:rPr>
          <w:rFonts w:cstheme="minorHAnsi"/>
          <w:sz w:val="24"/>
          <w:szCs w:val="24"/>
        </w:rPr>
        <w:t>l</w:t>
      </w:r>
      <w:r w:rsidRPr="0048262D">
        <w:rPr>
          <w:rFonts w:cstheme="minorHAnsi"/>
          <w:sz w:val="24"/>
          <w:szCs w:val="24"/>
        </w:rPr>
        <w:t>os obstáculos que dificultan o impiden a las personas con discapacidad el libre desplazamiento y uso de un lugar o servicio, ya sea público o privado, exterior o interior</w:t>
      </w:r>
      <w:r w:rsidR="00970EFC" w:rsidRPr="0048262D">
        <w:rPr>
          <w:rFonts w:cstheme="minorHAnsi"/>
          <w:sz w:val="24"/>
          <w:szCs w:val="24"/>
        </w:rPr>
        <w:t>;</w:t>
      </w:r>
    </w:p>
    <w:p w14:paraId="135CC755" w14:textId="08536126" w:rsidR="00B8650C" w:rsidRPr="0048262D" w:rsidRDefault="00B8650C" w:rsidP="000D21CB">
      <w:pPr>
        <w:pStyle w:val="Prrafodelista"/>
        <w:numPr>
          <w:ilvl w:val="0"/>
          <w:numId w:val="1"/>
        </w:numPr>
        <w:spacing w:before="200" w:after="200" w:line="360" w:lineRule="auto"/>
        <w:ind w:left="567" w:hanging="283"/>
        <w:contextualSpacing w:val="0"/>
        <w:jc w:val="both"/>
        <w:rPr>
          <w:rFonts w:cstheme="minorHAnsi"/>
          <w:sz w:val="24"/>
          <w:szCs w:val="24"/>
        </w:rPr>
      </w:pPr>
      <w:r w:rsidRPr="0048262D">
        <w:rPr>
          <w:rFonts w:cstheme="minorHAnsi"/>
          <w:b/>
          <w:bCs/>
          <w:sz w:val="24"/>
          <w:szCs w:val="24"/>
        </w:rPr>
        <w:t>Barreras socioculturales</w:t>
      </w:r>
      <w:r w:rsidR="00970EFC" w:rsidRPr="0048262D">
        <w:rPr>
          <w:rFonts w:cstheme="minorHAnsi"/>
          <w:b/>
          <w:bCs/>
          <w:sz w:val="24"/>
          <w:szCs w:val="24"/>
        </w:rPr>
        <w:t>:</w:t>
      </w:r>
      <w:r w:rsidRPr="0048262D">
        <w:rPr>
          <w:rFonts w:cstheme="minorHAnsi"/>
          <w:sz w:val="24"/>
          <w:szCs w:val="24"/>
        </w:rPr>
        <w:t xml:space="preserve"> </w:t>
      </w:r>
      <w:r w:rsidR="00EA4542" w:rsidRPr="0048262D">
        <w:rPr>
          <w:rFonts w:cstheme="minorHAnsi"/>
          <w:sz w:val="24"/>
          <w:szCs w:val="24"/>
        </w:rPr>
        <w:t xml:space="preserve">las </w:t>
      </w:r>
      <w:r w:rsidRPr="0048262D">
        <w:rPr>
          <w:rFonts w:cstheme="minorHAnsi"/>
          <w:sz w:val="24"/>
          <w:szCs w:val="24"/>
        </w:rPr>
        <w:t xml:space="preserve">acciones y/o actitudes de exclusión, indiferencia, estereotipos o discriminación dirigidas a las personas con discapacidad y motivadas </w:t>
      </w:r>
      <w:r w:rsidRPr="0048262D">
        <w:rPr>
          <w:rFonts w:cstheme="minorHAnsi"/>
          <w:sz w:val="24"/>
          <w:szCs w:val="24"/>
        </w:rPr>
        <w:lastRenderedPageBreak/>
        <w:t>por los prejuicios y estigmas que les atribuyen los integrantes de la sociedad, l</w:t>
      </w:r>
      <w:r w:rsidR="0086464D" w:rsidRPr="0048262D">
        <w:rPr>
          <w:rFonts w:cstheme="minorHAnsi"/>
          <w:sz w:val="24"/>
          <w:szCs w:val="24"/>
        </w:rPr>
        <w:t>as</w:t>
      </w:r>
      <w:r w:rsidRPr="0048262D">
        <w:rPr>
          <w:rFonts w:cstheme="minorHAnsi"/>
          <w:sz w:val="24"/>
          <w:szCs w:val="24"/>
        </w:rPr>
        <w:t xml:space="preserve"> cual</w:t>
      </w:r>
      <w:r w:rsidR="0086464D" w:rsidRPr="0048262D">
        <w:rPr>
          <w:rFonts w:cstheme="minorHAnsi"/>
          <w:sz w:val="24"/>
          <w:szCs w:val="24"/>
        </w:rPr>
        <w:t>es</w:t>
      </w:r>
      <w:r w:rsidRPr="0048262D">
        <w:rPr>
          <w:rFonts w:cstheme="minorHAnsi"/>
          <w:sz w:val="24"/>
          <w:szCs w:val="24"/>
        </w:rPr>
        <w:t xml:space="preserve"> impide</w:t>
      </w:r>
      <w:r w:rsidR="0086464D" w:rsidRPr="0048262D">
        <w:rPr>
          <w:rFonts w:cstheme="minorHAnsi"/>
          <w:sz w:val="24"/>
          <w:szCs w:val="24"/>
        </w:rPr>
        <w:t>n</w:t>
      </w:r>
      <w:r w:rsidRPr="0048262D">
        <w:rPr>
          <w:rFonts w:cstheme="minorHAnsi"/>
          <w:sz w:val="24"/>
          <w:szCs w:val="24"/>
        </w:rPr>
        <w:t xml:space="preserve"> </w:t>
      </w:r>
      <w:r w:rsidR="0086464D" w:rsidRPr="0048262D">
        <w:rPr>
          <w:rFonts w:cstheme="minorHAnsi"/>
          <w:sz w:val="24"/>
          <w:szCs w:val="24"/>
        </w:rPr>
        <w:t xml:space="preserve">o limitan </w:t>
      </w:r>
      <w:r w:rsidRPr="0048262D">
        <w:rPr>
          <w:rFonts w:cstheme="minorHAnsi"/>
          <w:sz w:val="24"/>
          <w:szCs w:val="24"/>
        </w:rPr>
        <w:t>su inclusión y participación plena en la comunidad</w:t>
      </w:r>
      <w:r w:rsidR="00970EFC" w:rsidRPr="0048262D">
        <w:rPr>
          <w:rFonts w:cstheme="minorHAnsi"/>
          <w:sz w:val="24"/>
          <w:szCs w:val="24"/>
        </w:rPr>
        <w:t>;</w:t>
      </w:r>
    </w:p>
    <w:p w14:paraId="67B26D19" w14:textId="2D448B6B" w:rsidR="00B8650C" w:rsidRPr="0048262D" w:rsidRDefault="00B8650C" w:rsidP="000D21CB">
      <w:pPr>
        <w:pStyle w:val="Prrafodelista"/>
        <w:numPr>
          <w:ilvl w:val="0"/>
          <w:numId w:val="1"/>
        </w:numPr>
        <w:spacing w:before="200" w:after="200" w:line="360" w:lineRule="auto"/>
        <w:ind w:left="567" w:hanging="283"/>
        <w:contextualSpacing w:val="0"/>
        <w:jc w:val="both"/>
        <w:rPr>
          <w:rFonts w:cstheme="minorHAnsi"/>
          <w:sz w:val="24"/>
          <w:szCs w:val="24"/>
        </w:rPr>
      </w:pPr>
      <w:r w:rsidRPr="0048262D">
        <w:rPr>
          <w:rFonts w:cstheme="minorHAnsi"/>
          <w:b/>
          <w:bCs/>
          <w:sz w:val="24"/>
          <w:szCs w:val="24"/>
        </w:rPr>
        <w:t>Comité</w:t>
      </w:r>
      <w:r w:rsidR="00970EFC" w:rsidRPr="0048262D">
        <w:rPr>
          <w:rFonts w:cstheme="minorHAnsi"/>
          <w:b/>
          <w:bCs/>
          <w:sz w:val="24"/>
          <w:szCs w:val="24"/>
        </w:rPr>
        <w:t>:</w:t>
      </w:r>
      <w:r w:rsidRPr="0048262D">
        <w:rPr>
          <w:rFonts w:cstheme="minorHAnsi"/>
          <w:sz w:val="24"/>
          <w:szCs w:val="24"/>
        </w:rPr>
        <w:t xml:space="preserve"> </w:t>
      </w:r>
      <w:r w:rsidR="00AD5488" w:rsidRPr="0048262D">
        <w:rPr>
          <w:rFonts w:cstheme="minorHAnsi"/>
          <w:sz w:val="24"/>
          <w:szCs w:val="24"/>
        </w:rPr>
        <w:t>e</w:t>
      </w:r>
      <w:r w:rsidRPr="0048262D">
        <w:rPr>
          <w:rFonts w:cstheme="minorHAnsi"/>
          <w:sz w:val="24"/>
          <w:szCs w:val="24"/>
        </w:rPr>
        <w:t>l Comité de Accesibilidad e Inclusión</w:t>
      </w:r>
      <w:r w:rsidR="00631C30" w:rsidRPr="0048262D">
        <w:rPr>
          <w:rFonts w:cstheme="minorHAnsi"/>
          <w:sz w:val="24"/>
          <w:szCs w:val="24"/>
        </w:rPr>
        <w:t>;</w:t>
      </w:r>
    </w:p>
    <w:p w14:paraId="2BA8245D" w14:textId="3CDD2966" w:rsidR="000F5B83" w:rsidRPr="0048262D" w:rsidRDefault="00B8650C" w:rsidP="000D21CB">
      <w:pPr>
        <w:pStyle w:val="Prrafodelista"/>
        <w:numPr>
          <w:ilvl w:val="0"/>
          <w:numId w:val="1"/>
        </w:numPr>
        <w:spacing w:before="200" w:after="200" w:line="360" w:lineRule="auto"/>
        <w:ind w:left="567" w:hanging="283"/>
        <w:contextualSpacing w:val="0"/>
        <w:jc w:val="both"/>
        <w:rPr>
          <w:rFonts w:cstheme="minorHAnsi"/>
          <w:sz w:val="24"/>
          <w:szCs w:val="24"/>
        </w:rPr>
      </w:pPr>
      <w:r w:rsidRPr="0048262D">
        <w:rPr>
          <w:rFonts w:cstheme="minorHAnsi"/>
          <w:b/>
          <w:bCs/>
          <w:sz w:val="24"/>
          <w:szCs w:val="24"/>
        </w:rPr>
        <w:t>DGDH</w:t>
      </w:r>
      <w:r w:rsidR="00970EFC" w:rsidRPr="0048262D">
        <w:rPr>
          <w:rFonts w:cstheme="minorHAnsi"/>
          <w:b/>
          <w:bCs/>
          <w:sz w:val="24"/>
          <w:szCs w:val="24"/>
        </w:rPr>
        <w:t>:</w:t>
      </w:r>
      <w:r w:rsidRPr="0048262D">
        <w:rPr>
          <w:rFonts w:cstheme="minorHAnsi"/>
          <w:sz w:val="24"/>
          <w:szCs w:val="24"/>
        </w:rPr>
        <w:t xml:space="preserve"> </w:t>
      </w:r>
      <w:r w:rsidR="00FA4B9D" w:rsidRPr="0048262D">
        <w:rPr>
          <w:rFonts w:cstheme="minorHAnsi"/>
          <w:sz w:val="24"/>
          <w:szCs w:val="24"/>
        </w:rPr>
        <w:t>l</w:t>
      </w:r>
      <w:r w:rsidRPr="0048262D">
        <w:rPr>
          <w:rFonts w:cstheme="minorHAnsi"/>
          <w:sz w:val="24"/>
          <w:szCs w:val="24"/>
        </w:rPr>
        <w:t>a Dirección General de Derechos Humanos</w:t>
      </w:r>
      <w:r w:rsidR="000F5B83" w:rsidRPr="0048262D">
        <w:rPr>
          <w:rFonts w:cstheme="minorHAnsi"/>
          <w:sz w:val="24"/>
          <w:szCs w:val="24"/>
        </w:rPr>
        <w:t xml:space="preserve"> de la Suprema Corte</w:t>
      </w:r>
      <w:r w:rsidR="00970EFC" w:rsidRPr="0048262D">
        <w:rPr>
          <w:rFonts w:cstheme="minorHAnsi"/>
          <w:sz w:val="24"/>
          <w:szCs w:val="24"/>
        </w:rPr>
        <w:t>;</w:t>
      </w:r>
    </w:p>
    <w:p w14:paraId="212AD66A" w14:textId="5220E693" w:rsidR="00B8650C" w:rsidRPr="0048262D" w:rsidRDefault="00B8650C" w:rsidP="000D21CB">
      <w:pPr>
        <w:pStyle w:val="Prrafodelista"/>
        <w:numPr>
          <w:ilvl w:val="0"/>
          <w:numId w:val="1"/>
        </w:numPr>
        <w:spacing w:before="200" w:after="200" w:line="360" w:lineRule="auto"/>
        <w:ind w:left="567" w:hanging="283"/>
        <w:contextualSpacing w:val="0"/>
        <w:jc w:val="both"/>
        <w:rPr>
          <w:rFonts w:cstheme="minorHAnsi"/>
          <w:sz w:val="24"/>
          <w:szCs w:val="24"/>
        </w:rPr>
      </w:pPr>
      <w:r w:rsidRPr="0048262D">
        <w:rPr>
          <w:rFonts w:cstheme="minorHAnsi"/>
          <w:b/>
          <w:bCs/>
          <w:sz w:val="24"/>
          <w:szCs w:val="24"/>
        </w:rPr>
        <w:t>DGRH</w:t>
      </w:r>
      <w:r w:rsidR="00970EFC" w:rsidRPr="0048262D">
        <w:rPr>
          <w:rFonts w:cstheme="minorHAnsi"/>
          <w:b/>
          <w:bCs/>
          <w:sz w:val="24"/>
          <w:szCs w:val="24"/>
        </w:rPr>
        <w:t>:</w:t>
      </w:r>
      <w:r w:rsidRPr="0048262D">
        <w:rPr>
          <w:rFonts w:cstheme="minorHAnsi"/>
          <w:sz w:val="24"/>
          <w:szCs w:val="24"/>
        </w:rPr>
        <w:t xml:space="preserve"> </w:t>
      </w:r>
      <w:r w:rsidR="00FA4B9D" w:rsidRPr="0048262D">
        <w:rPr>
          <w:rFonts w:cstheme="minorHAnsi"/>
          <w:sz w:val="24"/>
          <w:szCs w:val="24"/>
        </w:rPr>
        <w:t>l</w:t>
      </w:r>
      <w:r w:rsidRPr="0048262D">
        <w:rPr>
          <w:rFonts w:cstheme="minorHAnsi"/>
          <w:sz w:val="24"/>
          <w:szCs w:val="24"/>
        </w:rPr>
        <w:t>a Dirección General de Recursos Humanos</w:t>
      </w:r>
      <w:r w:rsidR="000F5B83" w:rsidRPr="0048262D">
        <w:rPr>
          <w:rFonts w:cstheme="minorHAnsi"/>
          <w:sz w:val="24"/>
          <w:szCs w:val="24"/>
        </w:rPr>
        <w:t xml:space="preserve"> de la Suprema Corte</w:t>
      </w:r>
      <w:r w:rsidR="00970EFC" w:rsidRPr="0048262D">
        <w:rPr>
          <w:rFonts w:cstheme="minorHAnsi"/>
          <w:sz w:val="24"/>
          <w:szCs w:val="24"/>
        </w:rPr>
        <w:t>;</w:t>
      </w:r>
    </w:p>
    <w:p w14:paraId="0C9C9F4F" w14:textId="7E19C1CE" w:rsidR="00B8650C" w:rsidRPr="0048262D" w:rsidRDefault="00B8650C" w:rsidP="000D21CB">
      <w:pPr>
        <w:pStyle w:val="Prrafodelista"/>
        <w:numPr>
          <w:ilvl w:val="0"/>
          <w:numId w:val="1"/>
        </w:numPr>
        <w:spacing w:before="200" w:after="200" w:line="360" w:lineRule="auto"/>
        <w:ind w:left="567" w:hanging="283"/>
        <w:contextualSpacing w:val="0"/>
        <w:jc w:val="both"/>
        <w:rPr>
          <w:rFonts w:cstheme="minorHAnsi"/>
          <w:sz w:val="24"/>
          <w:szCs w:val="24"/>
        </w:rPr>
      </w:pPr>
      <w:r w:rsidRPr="0048262D">
        <w:rPr>
          <w:rFonts w:cstheme="minorHAnsi"/>
          <w:b/>
          <w:bCs/>
          <w:sz w:val="24"/>
          <w:szCs w:val="24"/>
        </w:rPr>
        <w:t>Discapacidad</w:t>
      </w:r>
      <w:r w:rsidR="00970EFC" w:rsidRPr="0048262D">
        <w:rPr>
          <w:rFonts w:cstheme="minorHAnsi"/>
          <w:b/>
          <w:bCs/>
          <w:sz w:val="24"/>
          <w:szCs w:val="24"/>
        </w:rPr>
        <w:t>:</w:t>
      </w:r>
      <w:r w:rsidR="000764A7" w:rsidRPr="0048262D">
        <w:rPr>
          <w:rFonts w:cstheme="minorHAnsi"/>
          <w:sz w:val="24"/>
          <w:szCs w:val="24"/>
        </w:rPr>
        <w:t xml:space="preserve"> </w:t>
      </w:r>
      <w:r w:rsidR="00A814F3" w:rsidRPr="0048262D">
        <w:rPr>
          <w:rFonts w:cstheme="minorHAnsi"/>
          <w:sz w:val="24"/>
          <w:szCs w:val="24"/>
        </w:rPr>
        <w:t>el c</w:t>
      </w:r>
      <w:r w:rsidR="00FD4685" w:rsidRPr="0048262D">
        <w:rPr>
          <w:rFonts w:cstheme="minorHAnsi"/>
          <w:sz w:val="24"/>
          <w:szCs w:val="24"/>
        </w:rPr>
        <w:t>oncepto que evoluciona y que resulta de la interacción entre las personas con determinadas condiciones y las barreras debidas a la actitud y al entorno que evitan su participación plena y efectiva en la sociedad, en igualdad de condiciones con los demás</w:t>
      </w:r>
      <w:r w:rsidR="00970EFC" w:rsidRPr="0048262D">
        <w:rPr>
          <w:rFonts w:cstheme="minorHAnsi"/>
          <w:sz w:val="24"/>
          <w:szCs w:val="24"/>
        </w:rPr>
        <w:t>;</w:t>
      </w:r>
      <w:r w:rsidRPr="0048262D">
        <w:rPr>
          <w:rFonts w:cstheme="minorHAnsi"/>
          <w:sz w:val="24"/>
          <w:szCs w:val="24"/>
        </w:rPr>
        <w:t xml:space="preserve"> </w:t>
      </w:r>
    </w:p>
    <w:p w14:paraId="43174F06" w14:textId="709C51CE" w:rsidR="00B8650C" w:rsidRPr="0048262D" w:rsidRDefault="00B8650C" w:rsidP="000D21CB">
      <w:pPr>
        <w:pStyle w:val="Prrafodelista"/>
        <w:numPr>
          <w:ilvl w:val="0"/>
          <w:numId w:val="1"/>
        </w:numPr>
        <w:spacing w:before="200" w:after="200" w:line="360" w:lineRule="auto"/>
        <w:ind w:left="567" w:hanging="283"/>
        <w:contextualSpacing w:val="0"/>
        <w:jc w:val="both"/>
        <w:rPr>
          <w:rFonts w:cstheme="minorHAnsi"/>
          <w:color w:val="000000" w:themeColor="text1"/>
          <w:sz w:val="24"/>
          <w:szCs w:val="24"/>
        </w:rPr>
      </w:pPr>
      <w:r w:rsidRPr="0048262D">
        <w:rPr>
          <w:rFonts w:cstheme="minorHAnsi"/>
          <w:b/>
          <w:bCs/>
          <w:sz w:val="24"/>
          <w:szCs w:val="24"/>
        </w:rPr>
        <w:t>Discriminación por discapacidad</w:t>
      </w:r>
      <w:r w:rsidR="00970EFC" w:rsidRPr="0048262D">
        <w:rPr>
          <w:rFonts w:cstheme="minorHAnsi"/>
          <w:b/>
          <w:bCs/>
          <w:sz w:val="24"/>
          <w:szCs w:val="24"/>
        </w:rPr>
        <w:t>:</w:t>
      </w:r>
      <w:r w:rsidRPr="0048262D">
        <w:rPr>
          <w:rFonts w:cstheme="minorHAnsi"/>
          <w:sz w:val="24"/>
          <w:szCs w:val="24"/>
        </w:rPr>
        <w:t xml:space="preserve"> </w:t>
      </w:r>
      <w:r w:rsidR="00FC005F" w:rsidRPr="0048262D">
        <w:rPr>
          <w:rFonts w:cstheme="minorHAnsi"/>
          <w:sz w:val="24"/>
          <w:szCs w:val="24"/>
        </w:rPr>
        <w:t xml:space="preserve">la </w:t>
      </w:r>
      <w:r w:rsidRPr="0048262D">
        <w:rPr>
          <w:rFonts w:cstheme="minorHAnsi"/>
          <w:sz w:val="24"/>
          <w:szCs w:val="24"/>
        </w:rPr>
        <w:t xml:space="preserve">distinción, exclusión, restricción o preferencia que, por acción u omisión, con intención o sin ella, </w:t>
      </w:r>
      <w:r w:rsidRPr="0048262D">
        <w:rPr>
          <w:rFonts w:cstheme="minorHAnsi"/>
          <w:color w:val="000000" w:themeColor="text1"/>
          <w:sz w:val="24"/>
          <w:szCs w:val="24"/>
        </w:rPr>
        <w:t xml:space="preserve">no sea objetiva, racional ni proporcional y tenga por objeto o resultado obstaculizar, restringir, impedir, menoscabar o anular el reconocimiento, goce o ejercicio de los derechos humanos y libertades, basadas tanto en la condición de discapacidad como en la denegación de </w:t>
      </w:r>
      <w:r w:rsidR="004C78E8" w:rsidRPr="0048262D">
        <w:rPr>
          <w:rFonts w:cstheme="minorHAnsi"/>
          <w:color w:val="000000" w:themeColor="text1"/>
          <w:sz w:val="24"/>
          <w:szCs w:val="24"/>
        </w:rPr>
        <w:t xml:space="preserve">ayudas técnicas o </w:t>
      </w:r>
      <w:r w:rsidRPr="0048262D">
        <w:rPr>
          <w:rFonts w:cstheme="minorHAnsi"/>
          <w:color w:val="000000" w:themeColor="text1"/>
          <w:sz w:val="24"/>
          <w:szCs w:val="24"/>
        </w:rPr>
        <w:t>los ajustes razonables</w:t>
      </w:r>
      <w:r w:rsidR="00970EFC" w:rsidRPr="0048262D">
        <w:rPr>
          <w:rFonts w:cstheme="minorHAnsi"/>
          <w:color w:val="000000" w:themeColor="text1"/>
          <w:sz w:val="24"/>
          <w:szCs w:val="24"/>
        </w:rPr>
        <w:t>;</w:t>
      </w:r>
    </w:p>
    <w:p w14:paraId="4F76BE1B" w14:textId="37FB3915" w:rsidR="00B8650C" w:rsidRPr="0048262D" w:rsidRDefault="00B8650C" w:rsidP="000D21CB">
      <w:pPr>
        <w:pStyle w:val="Prrafodelista"/>
        <w:numPr>
          <w:ilvl w:val="0"/>
          <w:numId w:val="1"/>
        </w:numPr>
        <w:spacing w:before="200" w:after="200" w:line="360" w:lineRule="auto"/>
        <w:ind w:left="567" w:hanging="283"/>
        <w:contextualSpacing w:val="0"/>
        <w:jc w:val="both"/>
        <w:rPr>
          <w:rFonts w:cstheme="minorHAnsi"/>
          <w:sz w:val="24"/>
          <w:szCs w:val="24"/>
        </w:rPr>
      </w:pPr>
      <w:r w:rsidRPr="0048262D">
        <w:rPr>
          <w:rFonts w:cstheme="minorHAnsi"/>
          <w:b/>
          <w:bCs/>
          <w:color w:val="000000" w:themeColor="text1"/>
          <w:sz w:val="24"/>
          <w:szCs w:val="24"/>
        </w:rPr>
        <w:t>Órganos</w:t>
      </w:r>
      <w:r w:rsidR="00107EAE" w:rsidRPr="0048262D">
        <w:rPr>
          <w:rFonts w:cstheme="minorHAnsi"/>
          <w:b/>
          <w:bCs/>
          <w:color w:val="000000" w:themeColor="text1"/>
          <w:sz w:val="24"/>
          <w:szCs w:val="24"/>
        </w:rPr>
        <w:t xml:space="preserve">: </w:t>
      </w:r>
      <w:r w:rsidR="005F54B7" w:rsidRPr="0048262D">
        <w:rPr>
          <w:rFonts w:cstheme="minorHAnsi"/>
          <w:color w:val="000000" w:themeColor="text1"/>
          <w:sz w:val="24"/>
          <w:szCs w:val="24"/>
        </w:rPr>
        <w:t>los previstos con ese carácter en el Reglamento Orgánico en Materia de Administración de la Suprema Corte de Justicia de la Nación y los acuerdos generales de administración emitidos posteriormente</w:t>
      </w:r>
      <w:r w:rsidR="009C7EEA" w:rsidRPr="0048262D">
        <w:rPr>
          <w:rFonts w:cstheme="minorHAnsi"/>
          <w:color w:val="000000" w:themeColor="text1"/>
          <w:sz w:val="24"/>
          <w:szCs w:val="24"/>
        </w:rPr>
        <w:t xml:space="preserve">, </w:t>
      </w:r>
      <w:r w:rsidR="00922272" w:rsidRPr="0048262D">
        <w:rPr>
          <w:rFonts w:cstheme="minorHAnsi"/>
          <w:color w:val="000000" w:themeColor="text1"/>
          <w:sz w:val="24"/>
          <w:szCs w:val="24"/>
        </w:rPr>
        <w:t>así como los referidos en el Capítulo Tercero del presente Acuerdo General de Administración</w:t>
      </w:r>
      <w:r w:rsidR="005F54B7" w:rsidRPr="0048262D">
        <w:rPr>
          <w:rFonts w:cstheme="minorHAnsi"/>
          <w:color w:val="000000" w:themeColor="text1"/>
          <w:sz w:val="24"/>
          <w:szCs w:val="24"/>
        </w:rPr>
        <w:t>;</w:t>
      </w:r>
    </w:p>
    <w:p w14:paraId="510FAF25" w14:textId="47C5B314" w:rsidR="00553D87" w:rsidRPr="0048262D" w:rsidRDefault="00553D87" w:rsidP="000D21CB">
      <w:pPr>
        <w:pStyle w:val="Prrafodelista"/>
        <w:numPr>
          <w:ilvl w:val="0"/>
          <w:numId w:val="1"/>
        </w:numPr>
        <w:spacing w:before="200" w:after="200" w:line="360" w:lineRule="auto"/>
        <w:ind w:left="567" w:hanging="283"/>
        <w:contextualSpacing w:val="0"/>
        <w:jc w:val="both"/>
        <w:rPr>
          <w:rFonts w:cstheme="minorHAnsi"/>
          <w:sz w:val="24"/>
          <w:szCs w:val="24"/>
        </w:rPr>
      </w:pPr>
      <w:r w:rsidRPr="0048262D">
        <w:rPr>
          <w:rFonts w:cstheme="minorHAnsi"/>
          <w:b/>
          <w:sz w:val="24"/>
          <w:szCs w:val="24"/>
        </w:rPr>
        <w:t>Persona</w:t>
      </w:r>
      <w:r w:rsidR="004150EC" w:rsidRPr="0048262D">
        <w:rPr>
          <w:rFonts w:cstheme="minorHAnsi"/>
          <w:b/>
          <w:sz w:val="24"/>
          <w:szCs w:val="24"/>
        </w:rPr>
        <w:t>s</w:t>
      </w:r>
      <w:r w:rsidRPr="0048262D">
        <w:rPr>
          <w:rFonts w:cstheme="minorHAnsi"/>
          <w:b/>
          <w:sz w:val="24"/>
          <w:szCs w:val="24"/>
        </w:rPr>
        <w:t xml:space="preserve"> con dificultad</w:t>
      </w:r>
      <w:r w:rsidR="00970EFC" w:rsidRPr="0048262D">
        <w:rPr>
          <w:rFonts w:cstheme="minorHAnsi"/>
          <w:b/>
          <w:sz w:val="24"/>
          <w:szCs w:val="24"/>
        </w:rPr>
        <w:t>:</w:t>
      </w:r>
      <w:r w:rsidRPr="0048262D">
        <w:rPr>
          <w:rFonts w:cstheme="minorHAnsi"/>
          <w:sz w:val="24"/>
          <w:szCs w:val="24"/>
        </w:rPr>
        <w:t xml:space="preserve"> </w:t>
      </w:r>
      <w:r w:rsidR="00FD63B2" w:rsidRPr="0048262D">
        <w:rPr>
          <w:rFonts w:cstheme="minorHAnsi"/>
          <w:sz w:val="24"/>
          <w:szCs w:val="24"/>
        </w:rPr>
        <w:t xml:space="preserve">las personas </w:t>
      </w:r>
      <w:r w:rsidRPr="0048262D">
        <w:rPr>
          <w:rFonts w:cstheme="minorHAnsi"/>
          <w:sz w:val="24"/>
          <w:szCs w:val="24"/>
        </w:rPr>
        <w:t>que tienen dificultad para llevar a cabo actividades consideradas básicas, como: ver</w:t>
      </w:r>
      <w:r w:rsidR="00E224A9" w:rsidRPr="0048262D">
        <w:rPr>
          <w:rFonts w:cstheme="minorHAnsi"/>
          <w:sz w:val="24"/>
          <w:szCs w:val="24"/>
        </w:rPr>
        <w:t>, caminar subir o bajar,</w:t>
      </w:r>
      <w:r w:rsidR="0031417F" w:rsidRPr="0048262D">
        <w:rPr>
          <w:rFonts w:cstheme="minorHAnsi"/>
          <w:sz w:val="24"/>
          <w:szCs w:val="24"/>
        </w:rPr>
        <w:t xml:space="preserve"> comprender información o llevar a cabo dos o más instrucciones básicas,</w:t>
      </w:r>
      <w:r w:rsidRPr="0048262D">
        <w:rPr>
          <w:rFonts w:cstheme="minorHAnsi"/>
          <w:sz w:val="24"/>
          <w:szCs w:val="24"/>
        </w:rPr>
        <w:t xml:space="preserve"> escuchar, caminar, hablar </w:t>
      </w:r>
      <w:r w:rsidR="0031417F" w:rsidRPr="0048262D">
        <w:rPr>
          <w:rFonts w:cstheme="minorHAnsi"/>
          <w:sz w:val="24"/>
          <w:szCs w:val="24"/>
        </w:rPr>
        <w:t>y/</w:t>
      </w:r>
      <w:r w:rsidR="00737BA4" w:rsidRPr="0048262D">
        <w:rPr>
          <w:rFonts w:cstheme="minorHAnsi"/>
          <w:sz w:val="24"/>
          <w:szCs w:val="24"/>
        </w:rPr>
        <w:t xml:space="preserve">o </w:t>
      </w:r>
      <w:r w:rsidRPr="0048262D">
        <w:rPr>
          <w:rFonts w:cstheme="minorHAnsi"/>
          <w:sz w:val="24"/>
          <w:szCs w:val="24"/>
        </w:rPr>
        <w:t xml:space="preserve">comunicarse, lo cual les impide el debido desempeño de sus funciones </w:t>
      </w:r>
      <w:r w:rsidR="0031417F" w:rsidRPr="0048262D">
        <w:rPr>
          <w:rFonts w:cstheme="minorHAnsi"/>
          <w:sz w:val="24"/>
          <w:szCs w:val="24"/>
        </w:rPr>
        <w:t xml:space="preserve">laborales </w:t>
      </w:r>
      <w:r w:rsidRPr="0048262D">
        <w:rPr>
          <w:rFonts w:cstheme="minorHAnsi"/>
          <w:sz w:val="24"/>
          <w:szCs w:val="24"/>
        </w:rPr>
        <w:t>al interior de la S</w:t>
      </w:r>
      <w:r w:rsidR="00375AD3" w:rsidRPr="0048262D">
        <w:rPr>
          <w:rFonts w:cstheme="minorHAnsi"/>
          <w:sz w:val="24"/>
          <w:szCs w:val="24"/>
        </w:rPr>
        <w:t>uprema Corte</w:t>
      </w:r>
      <w:r w:rsidR="00970EFC" w:rsidRPr="0048262D">
        <w:rPr>
          <w:rFonts w:cstheme="minorHAnsi"/>
          <w:sz w:val="24"/>
          <w:szCs w:val="24"/>
        </w:rPr>
        <w:t>;</w:t>
      </w:r>
    </w:p>
    <w:p w14:paraId="0695A167" w14:textId="1124DD69" w:rsidR="00CE2199" w:rsidRPr="0048262D" w:rsidRDefault="00B8650C" w:rsidP="000D21CB">
      <w:pPr>
        <w:pStyle w:val="Prrafodelista"/>
        <w:numPr>
          <w:ilvl w:val="0"/>
          <w:numId w:val="1"/>
        </w:numPr>
        <w:spacing w:before="200" w:after="200" w:line="360" w:lineRule="auto"/>
        <w:ind w:left="567" w:hanging="283"/>
        <w:contextualSpacing w:val="0"/>
        <w:jc w:val="both"/>
        <w:rPr>
          <w:rFonts w:cstheme="minorHAnsi"/>
          <w:sz w:val="24"/>
          <w:szCs w:val="24"/>
        </w:rPr>
      </w:pPr>
      <w:r w:rsidRPr="0048262D">
        <w:rPr>
          <w:rFonts w:cstheme="minorHAnsi"/>
          <w:b/>
          <w:bCs/>
          <w:sz w:val="24"/>
          <w:szCs w:val="24"/>
        </w:rPr>
        <w:lastRenderedPageBreak/>
        <w:t>Personas con discapacidad</w:t>
      </w:r>
      <w:r w:rsidR="00970EFC" w:rsidRPr="0048262D">
        <w:rPr>
          <w:rFonts w:cstheme="minorHAnsi"/>
          <w:b/>
          <w:bCs/>
          <w:sz w:val="24"/>
          <w:szCs w:val="24"/>
        </w:rPr>
        <w:t>:</w:t>
      </w:r>
      <w:r w:rsidRPr="0048262D">
        <w:rPr>
          <w:rFonts w:cstheme="minorHAnsi"/>
          <w:sz w:val="24"/>
          <w:szCs w:val="24"/>
        </w:rPr>
        <w:t xml:space="preserve"> </w:t>
      </w:r>
      <w:r w:rsidR="001D6D35" w:rsidRPr="0048262D">
        <w:rPr>
          <w:rFonts w:cstheme="minorHAnsi"/>
          <w:sz w:val="24"/>
          <w:szCs w:val="24"/>
        </w:rPr>
        <w:t xml:space="preserve">las </w:t>
      </w:r>
      <w:r w:rsidR="00606313" w:rsidRPr="0048262D">
        <w:rPr>
          <w:rFonts w:cstheme="minorHAnsi"/>
          <w:sz w:val="24"/>
          <w:szCs w:val="24"/>
        </w:rPr>
        <w:t>personas que</w:t>
      </w:r>
      <w:r w:rsidR="001D6D35" w:rsidRPr="0048262D">
        <w:rPr>
          <w:rFonts w:cstheme="minorHAnsi"/>
          <w:sz w:val="24"/>
          <w:szCs w:val="24"/>
        </w:rPr>
        <w:t xml:space="preserve"> por </w:t>
      </w:r>
      <w:r w:rsidR="00606313" w:rsidRPr="0048262D">
        <w:rPr>
          <w:rFonts w:cstheme="minorHAnsi"/>
          <w:sz w:val="24"/>
          <w:szCs w:val="24"/>
        </w:rPr>
        <w:t>su condición física, psicosocial, intelectual y/o sensorial, al interactuar con diversas barreras que la sociedad no ha sido capaz de eliminar, ven impedida</w:t>
      </w:r>
      <w:r w:rsidR="001D6D35" w:rsidRPr="0048262D">
        <w:rPr>
          <w:rFonts w:cstheme="minorHAnsi"/>
          <w:sz w:val="24"/>
          <w:szCs w:val="24"/>
        </w:rPr>
        <w:t>s</w:t>
      </w:r>
      <w:r w:rsidR="00606313" w:rsidRPr="0048262D">
        <w:rPr>
          <w:rFonts w:cstheme="minorHAnsi"/>
          <w:sz w:val="24"/>
          <w:szCs w:val="24"/>
        </w:rPr>
        <w:t xml:space="preserve"> su inclusión y participación plena y efectiva en la sociedad, en igualdad de condiciones con las demás</w:t>
      </w:r>
      <w:r w:rsidR="00970EFC" w:rsidRPr="0048262D">
        <w:rPr>
          <w:rFonts w:cstheme="minorHAnsi"/>
          <w:sz w:val="24"/>
          <w:szCs w:val="24"/>
        </w:rPr>
        <w:t>;</w:t>
      </w:r>
      <w:r w:rsidR="00CE2199" w:rsidRPr="0048262D">
        <w:rPr>
          <w:rFonts w:cstheme="minorHAnsi"/>
          <w:sz w:val="24"/>
          <w:szCs w:val="24"/>
        </w:rPr>
        <w:t xml:space="preserve"> </w:t>
      </w:r>
    </w:p>
    <w:p w14:paraId="7D2B29A8" w14:textId="1423EE88" w:rsidR="00CE2199" w:rsidRPr="0048262D" w:rsidRDefault="00CE2199" w:rsidP="000D21CB">
      <w:pPr>
        <w:pStyle w:val="Prrafodelista"/>
        <w:numPr>
          <w:ilvl w:val="0"/>
          <w:numId w:val="1"/>
        </w:numPr>
        <w:spacing w:before="200" w:after="200" w:line="360" w:lineRule="auto"/>
        <w:ind w:left="567" w:hanging="283"/>
        <w:contextualSpacing w:val="0"/>
        <w:jc w:val="both"/>
        <w:rPr>
          <w:rFonts w:cstheme="minorHAnsi"/>
          <w:sz w:val="24"/>
          <w:szCs w:val="24"/>
        </w:rPr>
      </w:pPr>
      <w:r w:rsidRPr="0048262D">
        <w:rPr>
          <w:rFonts w:cstheme="minorHAnsi"/>
          <w:b/>
          <w:bCs/>
          <w:sz w:val="24"/>
          <w:szCs w:val="24"/>
        </w:rPr>
        <w:t>Medidas Generales:</w:t>
      </w:r>
      <w:r w:rsidRPr="0048262D">
        <w:rPr>
          <w:rFonts w:cstheme="minorHAnsi"/>
          <w:sz w:val="24"/>
          <w:szCs w:val="24"/>
        </w:rPr>
        <w:t xml:space="preserve"> las medidas administrativas para la </w:t>
      </w:r>
      <w:r w:rsidR="004150EC" w:rsidRPr="0048262D">
        <w:rPr>
          <w:rFonts w:cstheme="minorHAnsi"/>
          <w:sz w:val="24"/>
          <w:szCs w:val="24"/>
        </w:rPr>
        <w:t>i</w:t>
      </w:r>
      <w:r w:rsidRPr="0048262D">
        <w:rPr>
          <w:rFonts w:cstheme="minorHAnsi"/>
          <w:sz w:val="24"/>
          <w:szCs w:val="24"/>
        </w:rPr>
        <w:t xml:space="preserve">nclusión y los </w:t>
      </w:r>
      <w:r w:rsidR="005B393D" w:rsidRPr="0048262D">
        <w:rPr>
          <w:rFonts w:cstheme="minorHAnsi"/>
          <w:sz w:val="24"/>
          <w:szCs w:val="24"/>
        </w:rPr>
        <w:t>d</w:t>
      </w:r>
      <w:r w:rsidRPr="0048262D">
        <w:rPr>
          <w:rFonts w:cstheme="minorHAnsi"/>
          <w:sz w:val="24"/>
          <w:szCs w:val="24"/>
        </w:rPr>
        <w:t xml:space="preserve">erechos </w:t>
      </w:r>
      <w:r w:rsidR="005B393D" w:rsidRPr="0048262D">
        <w:rPr>
          <w:rFonts w:cstheme="minorHAnsi"/>
          <w:sz w:val="24"/>
          <w:szCs w:val="24"/>
        </w:rPr>
        <w:t>h</w:t>
      </w:r>
      <w:r w:rsidRPr="0048262D">
        <w:rPr>
          <w:rFonts w:cstheme="minorHAnsi"/>
          <w:sz w:val="24"/>
          <w:szCs w:val="24"/>
        </w:rPr>
        <w:t xml:space="preserve">umanos de las </w:t>
      </w:r>
      <w:r w:rsidR="005B393D" w:rsidRPr="0048262D">
        <w:rPr>
          <w:rFonts w:cstheme="minorHAnsi"/>
          <w:sz w:val="24"/>
          <w:szCs w:val="24"/>
        </w:rPr>
        <w:t>p</w:t>
      </w:r>
      <w:r w:rsidRPr="0048262D">
        <w:rPr>
          <w:rFonts w:cstheme="minorHAnsi"/>
          <w:sz w:val="24"/>
          <w:szCs w:val="24"/>
        </w:rPr>
        <w:t xml:space="preserve">ersonas con </w:t>
      </w:r>
      <w:r w:rsidR="005B393D" w:rsidRPr="0048262D">
        <w:rPr>
          <w:rFonts w:cstheme="minorHAnsi"/>
          <w:sz w:val="24"/>
          <w:szCs w:val="24"/>
        </w:rPr>
        <w:t>d</w:t>
      </w:r>
      <w:r w:rsidRPr="0048262D">
        <w:rPr>
          <w:rFonts w:cstheme="minorHAnsi"/>
          <w:sz w:val="24"/>
          <w:szCs w:val="24"/>
        </w:rPr>
        <w:t>iscapacidad en la Suprema Corte de Justicia de la Nación;</w:t>
      </w:r>
    </w:p>
    <w:p w14:paraId="137A5BF4" w14:textId="4F65AE03" w:rsidR="00B65710" w:rsidRPr="0048262D" w:rsidRDefault="00607E64" w:rsidP="000D21CB">
      <w:pPr>
        <w:pStyle w:val="Prrafodelista"/>
        <w:numPr>
          <w:ilvl w:val="0"/>
          <w:numId w:val="1"/>
        </w:numPr>
        <w:spacing w:before="200" w:after="200" w:line="360" w:lineRule="auto"/>
        <w:ind w:left="567" w:hanging="283"/>
        <w:contextualSpacing w:val="0"/>
        <w:jc w:val="both"/>
        <w:rPr>
          <w:rFonts w:cstheme="minorHAnsi"/>
          <w:sz w:val="24"/>
          <w:szCs w:val="24"/>
        </w:rPr>
      </w:pPr>
      <w:r w:rsidRPr="0048262D">
        <w:rPr>
          <w:rFonts w:cstheme="minorHAnsi"/>
          <w:b/>
          <w:bCs/>
          <w:sz w:val="24"/>
          <w:szCs w:val="24"/>
        </w:rPr>
        <w:t>Modelo social de la discapacidad</w:t>
      </w:r>
      <w:r w:rsidR="00970EFC" w:rsidRPr="0048262D">
        <w:rPr>
          <w:rFonts w:cstheme="minorHAnsi"/>
          <w:b/>
          <w:bCs/>
          <w:sz w:val="24"/>
          <w:szCs w:val="24"/>
        </w:rPr>
        <w:t>:</w:t>
      </w:r>
      <w:r w:rsidRPr="0048262D">
        <w:rPr>
          <w:rFonts w:cstheme="minorHAnsi"/>
          <w:sz w:val="24"/>
          <w:szCs w:val="24"/>
        </w:rPr>
        <w:t xml:space="preserve">  </w:t>
      </w:r>
      <w:r w:rsidR="00AC62B9" w:rsidRPr="0048262D">
        <w:rPr>
          <w:rFonts w:cstheme="minorHAnsi"/>
          <w:sz w:val="24"/>
          <w:szCs w:val="24"/>
        </w:rPr>
        <w:t>el concepto</w:t>
      </w:r>
      <w:r w:rsidRPr="0048262D">
        <w:rPr>
          <w:rFonts w:cstheme="minorHAnsi"/>
          <w:sz w:val="24"/>
          <w:szCs w:val="24"/>
        </w:rPr>
        <w:t xml:space="preserve"> que apunta a la autonomía de la persona con discapacidad para decidir respecto de su propia vida, y para ello se centra en la eliminación de cualquier tipo de barreras que impidan el acceso a los derechos en condiciones de igualdad de oportunidades</w:t>
      </w:r>
      <w:r w:rsidR="00970EFC" w:rsidRPr="0048262D">
        <w:rPr>
          <w:rFonts w:cstheme="minorHAnsi"/>
          <w:sz w:val="24"/>
          <w:szCs w:val="24"/>
        </w:rPr>
        <w:t>;</w:t>
      </w:r>
    </w:p>
    <w:p w14:paraId="546D79F1" w14:textId="1137BE5D" w:rsidR="00B8650C" w:rsidRPr="0048262D" w:rsidRDefault="00B8650C" w:rsidP="000D21CB">
      <w:pPr>
        <w:pStyle w:val="Prrafodelista"/>
        <w:numPr>
          <w:ilvl w:val="0"/>
          <w:numId w:val="1"/>
        </w:numPr>
        <w:spacing w:before="200" w:after="200" w:line="360" w:lineRule="auto"/>
        <w:ind w:left="567" w:hanging="283"/>
        <w:contextualSpacing w:val="0"/>
        <w:jc w:val="both"/>
        <w:rPr>
          <w:rFonts w:cstheme="minorHAnsi"/>
          <w:sz w:val="24"/>
          <w:szCs w:val="24"/>
        </w:rPr>
      </w:pPr>
      <w:r w:rsidRPr="0048262D">
        <w:rPr>
          <w:rFonts w:cstheme="minorHAnsi"/>
          <w:b/>
          <w:bCs/>
          <w:sz w:val="24"/>
          <w:szCs w:val="24"/>
        </w:rPr>
        <w:t>SI</w:t>
      </w:r>
      <w:r w:rsidR="006161FE" w:rsidRPr="0048262D">
        <w:rPr>
          <w:rFonts w:cstheme="minorHAnsi"/>
          <w:b/>
          <w:bCs/>
          <w:sz w:val="24"/>
          <w:szCs w:val="24"/>
        </w:rPr>
        <w:t>RAP</w:t>
      </w:r>
      <w:r w:rsidR="00970EFC" w:rsidRPr="0048262D">
        <w:rPr>
          <w:rFonts w:cstheme="minorHAnsi"/>
          <w:b/>
          <w:bCs/>
          <w:sz w:val="24"/>
          <w:szCs w:val="24"/>
        </w:rPr>
        <w:t>:</w:t>
      </w:r>
      <w:r w:rsidRPr="0048262D">
        <w:rPr>
          <w:rFonts w:cstheme="minorHAnsi"/>
          <w:sz w:val="24"/>
          <w:szCs w:val="24"/>
        </w:rPr>
        <w:t xml:space="preserve"> </w:t>
      </w:r>
      <w:r w:rsidR="00B82CB6" w:rsidRPr="0048262D">
        <w:rPr>
          <w:rFonts w:cstheme="minorHAnsi"/>
          <w:sz w:val="24"/>
          <w:szCs w:val="24"/>
        </w:rPr>
        <w:t>e</w:t>
      </w:r>
      <w:r w:rsidRPr="0048262D">
        <w:rPr>
          <w:rFonts w:cstheme="minorHAnsi"/>
          <w:sz w:val="24"/>
          <w:szCs w:val="24"/>
        </w:rPr>
        <w:t xml:space="preserve">l Sistema de Registro </w:t>
      </w:r>
      <w:r w:rsidR="006161FE" w:rsidRPr="0048262D">
        <w:rPr>
          <w:rFonts w:cstheme="minorHAnsi"/>
          <w:sz w:val="24"/>
          <w:szCs w:val="24"/>
        </w:rPr>
        <w:t>Administrativo de Personal</w:t>
      </w:r>
      <w:r w:rsidR="00970EFC" w:rsidRPr="0048262D">
        <w:rPr>
          <w:rFonts w:cstheme="minorHAnsi"/>
          <w:sz w:val="24"/>
          <w:szCs w:val="24"/>
        </w:rPr>
        <w:t>;</w:t>
      </w:r>
    </w:p>
    <w:p w14:paraId="6C73EFBC" w14:textId="270CDE48" w:rsidR="00B8650C" w:rsidRPr="0048262D" w:rsidRDefault="00B8650C" w:rsidP="000D21CB">
      <w:pPr>
        <w:pStyle w:val="Prrafodelista"/>
        <w:numPr>
          <w:ilvl w:val="0"/>
          <w:numId w:val="1"/>
        </w:numPr>
        <w:spacing w:before="200" w:after="200" w:line="360" w:lineRule="auto"/>
        <w:ind w:left="567" w:hanging="283"/>
        <w:contextualSpacing w:val="0"/>
        <w:jc w:val="both"/>
        <w:rPr>
          <w:rFonts w:cstheme="minorHAnsi"/>
          <w:sz w:val="24"/>
          <w:szCs w:val="24"/>
        </w:rPr>
      </w:pPr>
      <w:r w:rsidRPr="0048262D">
        <w:rPr>
          <w:rFonts w:cstheme="minorHAnsi"/>
          <w:b/>
          <w:bCs/>
          <w:sz w:val="24"/>
          <w:szCs w:val="24"/>
        </w:rPr>
        <w:t>Suprema Corte</w:t>
      </w:r>
      <w:r w:rsidR="00970EFC" w:rsidRPr="0048262D">
        <w:rPr>
          <w:rFonts w:cstheme="minorHAnsi"/>
          <w:b/>
          <w:bCs/>
          <w:sz w:val="24"/>
          <w:szCs w:val="24"/>
        </w:rPr>
        <w:t>:</w:t>
      </w:r>
      <w:r w:rsidRPr="0048262D">
        <w:rPr>
          <w:rFonts w:cstheme="minorHAnsi"/>
          <w:sz w:val="24"/>
          <w:szCs w:val="24"/>
        </w:rPr>
        <w:t xml:space="preserve"> </w:t>
      </w:r>
      <w:r w:rsidR="00B70F82" w:rsidRPr="0048262D">
        <w:rPr>
          <w:rFonts w:cstheme="minorHAnsi"/>
          <w:sz w:val="24"/>
          <w:szCs w:val="24"/>
        </w:rPr>
        <w:t>l</w:t>
      </w:r>
      <w:r w:rsidRPr="0048262D">
        <w:rPr>
          <w:rFonts w:cstheme="minorHAnsi"/>
          <w:sz w:val="24"/>
          <w:szCs w:val="24"/>
        </w:rPr>
        <w:t>a Suprema Corte de Justicia de la Nación</w:t>
      </w:r>
      <w:r w:rsidR="00970EFC" w:rsidRPr="0048262D">
        <w:rPr>
          <w:rFonts w:cstheme="minorHAnsi"/>
          <w:sz w:val="24"/>
          <w:szCs w:val="24"/>
        </w:rPr>
        <w:t>;</w:t>
      </w:r>
    </w:p>
    <w:p w14:paraId="36C0E7BF" w14:textId="0D60A5FD" w:rsidR="00B8650C" w:rsidRPr="0048262D" w:rsidRDefault="00B8650C" w:rsidP="000D21CB">
      <w:pPr>
        <w:pStyle w:val="Prrafodelista"/>
        <w:numPr>
          <w:ilvl w:val="0"/>
          <w:numId w:val="1"/>
        </w:numPr>
        <w:spacing w:before="200" w:after="200" w:line="360" w:lineRule="auto"/>
        <w:ind w:left="567" w:hanging="283"/>
        <w:contextualSpacing w:val="0"/>
        <w:jc w:val="both"/>
        <w:rPr>
          <w:rFonts w:cstheme="minorHAnsi"/>
          <w:sz w:val="24"/>
          <w:szCs w:val="24"/>
        </w:rPr>
      </w:pPr>
      <w:r w:rsidRPr="0048262D">
        <w:rPr>
          <w:rFonts w:cstheme="minorHAnsi"/>
          <w:b/>
          <w:bCs/>
          <w:sz w:val="24"/>
          <w:szCs w:val="24"/>
        </w:rPr>
        <w:t>UGIRA</w:t>
      </w:r>
      <w:r w:rsidR="00970EFC" w:rsidRPr="0048262D">
        <w:rPr>
          <w:rFonts w:cstheme="minorHAnsi"/>
          <w:b/>
          <w:bCs/>
          <w:sz w:val="24"/>
          <w:szCs w:val="24"/>
        </w:rPr>
        <w:t>:</w:t>
      </w:r>
      <w:r w:rsidRPr="0048262D">
        <w:rPr>
          <w:rFonts w:cstheme="minorHAnsi"/>
          <w:sz w:val="24"/>
          <w:szCs w:val="24"/>
        </w:rPr>
        <w:t xml:space="preserve"> </w:t>
      </w:r>
      <w:r w:rsidR="00127BFC" w:rsidRPr="0048262D">
        <w:rPr>
          <w:rFonts w:cstheme="minorHAnsi"/>
          <w:sz w:val="24"/>
          <w:szCs w:val="24"/>
        </w:rPr>
        <w:t>l</w:t>
      </w:r>
      <w:r w:rsidRPr="0048262D">
        <w:rPr>
          <w:rFonts w:cstheme="minorHAnsi"/>
          <w:sz w:val="24"/>
          <w:szCs w:val="24"/>
        </w:rPr>
        <w:t>a Unidad General de Investigación de Responsabilidades Administrativas</w:t>
      </w:r>
      <w:r w:rsidR="00970EFC" w:rsidRPr="0048262D">
        <w:rPr>
          <w:rFonts w:cstheme="minorHAnsi"/>
          <w:sz w:val="24"/>
          <w:szCs w:val="24"/>
        </w:rPr>
        <w:t>, y</w:t>
      </w:r>
    </w:p>
    <w:p w14:paraId="635348C6" w14:textId="2D3D88E8" w:rsidR="00B8650C" w:rsidRPr="0048262D" w:rsidRDefault="00B8650C" w:rsidP="000D21CB">
      <w:pPr>
        <w:pStyle w:val="Prrafodelista"/>
        <w:numPr>
          <w:ilvl w:val="0"/>
          <w:numId w:val="1"/>
        </w:numPr>
        <w:spacing w:before="200" w:after="200" w:line="360" w:lineRule="auto"/>
        <w:ind w:left="567" w:hanging="283"/>
        <w:contextualSpacing w:val="0"/>
        <w:jc w:val="both"/>
        <w:rPr>
          <w:rFonts w:cstheme="minorHAnsi"/>
          <w:sz w:val="24"/>
          <w:szCs w:val="24"/>
        </w:rPr>
      </w:pPr>
      <w:r w:rsidRPr="0048262D">
        <w:rPr>
          <w:rFonts w:cstheme="minorHAnsi"/>
          <w:b/>
          <w:bCs/>
          <w:sz w:val="24"/>
          <w:szCs w:val="24"/>
        </w:rPr>
        <w:t>Unidad de Inclusión</w:t>
      </w:r>
      <w:r w:rsidR="00970EFC" w:rsidRPr="0048262D">
        <w:rPr>
          <w:rFonts w:cstheme="minorHAnsi"/>
          <w:b/>
          <w:bCs/>
          <w:sz w:val="24"/>
          <w:szCs w:val="24"/>
        </w:rPr>
        <w:t>:</w:t>
      </w:r>
      <w:r w:rsidRPr="0048262D">
        <w:rPr>
          <w:rFonts w:cstheme="minorHAnsi"/>
          <w:sz w:val="24"/>
          <w:szCs w:val="24"/>
        </w:rPr>
        <w:t xml:space="preserve"> </w:t>
      </w:r>
      <w:r w:rsidR="00127BFC" w:rsidRPr="0048262D">
        <w:rPr>
          <w:rFonts w:cstheme="minorHAnsi"/>
          <w:sz w:val="24"/>
          <w:szCs w:val="24"/>
        </w:rPr>
        <w:t>l</w:t>
      </w:r>
      <w:r w:rsidRPr="0048262D">
        <w:rPr>
          <w:rFonts w:cstheme="minorHAnsi"/>
          <w:sz w:val="24"/>
          <w:szCs w:val="24"/>
        </w:rPr>
        <w:t>a Unidad de Inclusión</w:t>
      </w:r>
      <w:r w:rsidR="001C48C1" w:rsidRPr="0048262D">
        <w:rPr>
          <w:rFonts w:cstheme="minorHAnsi"/>
          <w:sz w:val="24"/>
          <w:szCs w:val="24"/>
        </w:rPr>
        <w:t xml:space="preserve"> Laboral</w:t>
      </w:r>
      <w:r w:rsidRPr="0048262D">
        <w:rPr>
          <w:rFonts w:cstheme="minorHAnsi"/>
          <w:sz w:val="24"/>
          <w:szCs w:val="24"/>
        </w:rPr>
        <w:t xml:space="preserve"> y Derechos Humanos de las Personas con Discapacidad, adscrita a la </w:t>
      </w:r>
      <w:r w:rsidR="00127BFC" w:rsidRPr="0048262D">
        <w:rPr>
          <w:rFonts w:cstheme="minorHAnsi"/>
          <w:sz w:val="24"/>
          <w:szCs w:val="24"/>
        </w:rPr>
        <w:t>DGDH</w:t>
      </w:r>
      <w:r w:rsidRPr="0048262D">
        <w:rPr>
          <w:rFonts w:cstheme="minorHAnsi"/>
          <w:sz w:val="24"/>
          <w:szCs w:val="24"/>
        </w:rPr>
        <w:t>.</w:t>
      </w:r>
    </w:p>
    <w:p w14:paraId="597CD83D" w14:textId="59264542" w:rsidR="00F947B6" w:rsidRPr="00AF5E01" w:rsidRDefault="00F947B6" w:rsidP="00863148">
      <w:pPr>
        <w:pStyle w:val="Ttulo1"/>
        <w:spacing w:line="360" w:lineRule="auto"/>
      </w:pPr>
      <w:bookmarkStart w:id="10" w:name="_Toc83728630"/>
      <w:r w:rsidRPr="00AF5E01">
        <w:t>PARTE GENERAL</w:t>
      </w:r>
      <w:bookmarkEnd w:id="10"/>
    </w:p>
    <w:p w14:paraId="414DF537" w14:textId="10106229" w:rsidR="00494904" w:rsidRPr="0048262D" w:rsidRDefault="00494904" w:rsidP="00863148">
      <w:pPr>
        <w:pStyle w:val="Ttulo2"/>
        <w:spacing w:line="360" w:lineRule="auto"/>
      </w:pPr>
      <w:bookmarkStart w:id="11" w:name="_Toc83728631"/>
      <w:r w:rsidRPr="0048262D">
        <w:t>CAPÍTULO SEGUNDO</w:t>
      </w:r>
      <w:bookmarkEnd w:id="11"/>
    </w:p>
    <w:p w14:paraId="2F22CFA2" w14:textId="63BF6074" w:rsidR="009B7CB2" w:rsidRDefault="009B7CB2" w:rsidP="00863148">
      <w:pPr>
        <w:pStyle w:val="Ttulo2"/>
        <w:spacing w:line="360" w:lineRule="auto"/>
      </w:pPr>
      <w:bookmarkStart w:id="12" w:name="_Toc83728632"/>
      <w:r w:rsidRPr="00AF5E01">
        <w:t>OBJETO E INTERPRETACIÓN</w:t>
      </w:r>
      <w:bookmarkEnd w:id="12"/>
    </w:p>
    <w:p w14:paraId="68AA3A73" w14:textId="5FA06B06" w:rsidR="00F947B6" w:rsidRDefault="009E7040"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b/>
          <w:bCs/>
          <w:color w:val="000000" w:themeColor="text1"/>
          <w:sz w:val="24"/>
          <w:szCs w:val="24"/>
        </w:rPr>
        <w:t>ARTÍCULO</w:t>
      </w:r>
      <w:r w:rsidR="001F0D65" w:rsidRPr="0048262D">
        <w:rPr>
          <w:rFonts w:ascii="Calibri" w:hAnsi="Calibri" w:cstheme="minorHAnsi"/>
          <w:b/>
          <w:bCs/>
          <w:color w:val="000000" w:themeColor="text1"/>
          <w:sz w:val="24"/>
          <w:szCs w:val="24"/>
        </w:rPr>
        <w:t xml:space="preserve"> </w:t>
      </w:r>
      <w:r w:rsidR="00F947B6" w:rsidRPr="0048262D">
        <w:rPr>
          <w:rFonts w:ascii="Calibri" w:hAnsi="Calibri" w:cstheme="minorHAnsi"/>
          <w:b/>
          <w:bCs/>
          <w:color w:val="000000" w:themeColor="text1"/>
          <w:sz w:val="24"/>
          <w:szCs w:val="24"/>
        </w:rPr>
        <w:t>2</w:t>
      </w:r>
      <w:r w:rsidR="00AE1111" w:rsidRPr="0048262D">
        <w:rPr>
          <w:rFonts w:ascii="Calibri" w:hAnsi="Calibri" w:cstheme="minorHAnsi"/>
          <w:b/>
          <w:bCs/>
          <w:color w:val="000000" w:themeColor="text1"/>
          <w:sz w:val="24"/>
          <w:szCs w:val="24"/>
        </w:rPr>
        <w:t xml:space="preserve">. </w:t>
      </w:r>
      <w:r w:rsidR="00D546A7" w:rsidRPr="0048262D">
        <w:rPr>
          <w:rFonts w:ascii="Calibri" w:hAnsi="Calibri" w:cstheme="minorHAnsi"/>
          <w:b/>
          <w:bCs/>
          <w:color w:val="000000" w:themeColor="text1"/>
          <w:sz w:val="24"/>
          <w:szCs w:val="24"/>
        </w:rPr>
        <w:t xml:space="preserve">Objeto. </w:t>
      </w:r>
      <w:r w:rsidR="004C2D69" w:rsidRPr="0048262D">
        <w:rPr>
          <w:rFonts w:ascii="Calibri" w:hAnsi="Calibri" w:cstheme="minorHAnsi"/>
          <w:color w:val="000000" w:themeColor="text1"/>
          <w:sz w:val="24"/>
          <w:szCs w:val="24"/>
        </w:rPr>
        <w:t>E</w:t>
      </w:r>
      <w:r w:rsidR="00F947B6" w:rsidRPr="0048262D">
        <w:rPr>
          <w:rFonts w:ascii="Calibri" w:hAnsi="Calibri" w:cstheme="minorHAnsi"/>
          <w:color w:val="000000" w:themeColor="text1"/>
          <w:sz w:val="24"/>
          <w:szCs w:val="24"/>
        </w:rPr>
        <w:t>l presente Acuerdo</w:t>
      </w:r>
      <w:r w:rsidR="004C2D69" w:rsidRPr="0048262D">
        <w:rPr>
          <w:rFonts w:ascii="Calibri" w:hAnsi="Calibri" w:cstheme="minorHAnsi"/>
          <w:color w:val="000000" w:themeColor="text1"/>
          <w:sz w:val="24"/>
          <w:szCs w:val="24"/>
        </w:rPr>
        <w:t xml:space="preserve"> General de Administración tiene por objeto</w:t>
      </w:r>
      <w:r w:rsidR="00F947B6" w:rsidRPr="0048262D">
        <w:rPr>
          <w:rFonts w:ascii="Calibri" w:hAnsi="Calibri" w:cstheme="minorHAnsi"/>
          <w:color w:val="000000" w:themeColor="text1"/>
          <w:sz w:val="24"/>
          <w:szCs w:val="24"/>
        </w:rPr>
        <w:t xml:space="preserve">: </w:t>
      </w:r>
    </w:p>
    <w:p w14:paraId="505338F4" w14:textId="11863AC9" w:rsidR="00FF2425" w:rsidRPr="0048262D" w:rsidRDefault="00CC5826" w:rsidP="000D21CB">
      <w:pPr>
        <w:numPr>
          <w:ilvl w:val="1"/>
          <w:numId w:val="7"/>
        </w:numPr>
        <w:spacing w:before="200" w:after="200" w:line="360" w:lineRule="auto"/>
        <w:ind w:left="567" w:hanging="283"/>
        <w:jc w:val="both"/>
        <w:rPr>
          <w:rFonts w:ascii="Calibri" w:hAnsi="Calibri" w:cstheme="minorHAnsi"/>
          <w:color w:val="000000" w:themeColor="text1"/>
          <w:sz w:val="24"/>
          <w:szCs w:val="24"/>
        </w:rPr>
      </w:pPr>
      <w:bookmarkStart w:id="13" w:name="_Hlk77443656"/>
      <w:r w:rsidRPr="0048262D">
        <w:rPr>
          <w:rFonts w:ascii="Calibri" w:hAnsi="Calibri" w:cstheme="minorHAnsi"/>
          <w:color w:val="000000" w:themeColor="text1"/>
          <w:sz w:val="24"/>
          <w:szCs w:val="24"/>
        </w:rPr>
        <w:lastRenderedPageBreak/>
        <w:t>E</w:t>
      </w:r>
      <w:r w:rsidR="00FF2425" w:rsidRPr="0048262D">
        <w:rPr>
          <w:rFonts w:ascii="Calibri" w:hAnsi="Calibri" w:cstheme="minorHAnsi"/>
          <w:color w:val="000000" w:themeColor="text1"/>
          <w:sz w:val="24"/>
          <w:szCs w:val="24"/>
        </w:rPr>
        <w:t>stablec</w:t>
      </w:r>
      <w:r w:rsidRPr="0048262D">
        <w:rPr>
          <w:rFonts w:ascii="Calibri" w:hAnsi="Calibri" w:cstheme="minorHAnsi"/>
          <w:color w:val="000000" w:themeColor="text1"/>
          <w:sz w:val="24"/>
          <w:szCs w:val="24"/>
        </w:rPr>
        <w:t>er</w:t>
      </w:r>
      <w:r w:rsidR="00FF2425" w:rsidRPr="0048262D">
        <w:rPr>
          <w:rFonts w:ascii="Calibri" w:hAnsi="Calibri" w:cstheme="minorHAnsi"/>
          <w:color w:val="000000" w:themeColor="text1"/>
          <w:sz w:val="24"/>
          <w:szCs w:val="24"/>
        </w:rPr>
        <w:t xml:space="preserve"> las Medidas Generales </w:t>
      </w:r>
      <w:r w:rsidR="009A2754" w:rsidRPr="0048262D">
        <w:rPr>
          <w:rFonts w:ascii="Calibri" w:hAnsi="Calibri" w:cstheme="minorHAnsi"/>
          <w:color w:val="000000" w:themeColor="text1"/>
          <w:sz w:val="24"/>
          <w:szCs w:val="24"/>
        </w:rPr>
        <w:t xml:space="preserve">que </w:t>
      </w:r>
      <w:r w:rsidR="00FF2425" w:rsidRPr="0048262D">
        <w:rPr>
          <w:rFonts w:ascii="Calibri" w:hAnsi="Calibri" w:cstheme="minorHAnsi"/>
          <w:color w:val="000000" w:themeColor="text1"/>
          <w:sz w:val="24"/>
          <w:szCs w:val="24"/>
        </w:rPr>
        <w:t>se implementarán al interior de</w:t>
      </w:r>
      <w:r w:rsidRPr="0048262D">
        <w:rPr>
          <w:rFonts w:ascii="Calibri" w:hAnsi="Calibri" w:cstheme="minorHAnsi"/>
          <w:color w:val="000000" w:themeColor="text1"/>
          <w:sz w:val="24"/>
          <w:szCs w:val="24"/>
        </w:rPr>
        <w:t xml:space="preserve"> </w:t>
      </w:r>
      <w:r w:rsidR="00136577" w:rsidRPr="0048262D">
        <w:rPr>
          <w:rFonts w:ascii="Calibri" w:hAnsi="Calibri" w:cstheme="minorHAnsi"/>
          <w:color w:val="000000" w:themeColor="text1"/>
          <w:sz w:val="24"/>
          <w:szCs w:val="24"/>
        </w:rPr>
        <w:t>l</w:t>
      </w:r>
      <w:r w:rsidRPr="0048262D">
        <w:rPr>
          <w:rFonts w:ascii="Calibri" w:hAnsi="Calibri" w:cstheme="minorHAnsi"/>
          <w:color w:val="000000" w:themeColor="text1"/>
          <w:sz w:val="24"/>
          <w:szCs w:val="24"/>
        </w:rPr>
        <w:t>a Suprema Corte</w:t>
      </w:r>
      <w:r w:rsidR="00136577" w:rsidRPr="0048262D">
        <w:rPr>
          <w:rFonts w:ascii="Calibri" w:hAnsi="Calibri" w:cstheme="minorHAnsi"/>
          <w:color w:val="000000" w:themeColor="text1"/>
          <w:sz w:val="24"/>
          <w:szCs w:val="24"/>
        </w:rPr>
        <w:t xml:space="preserve"> </w:t>
      </w:r>
      <w:r w:rsidR="00FF2425" w:rsidRPr="0048262D">
        <w:rPr>
          <w:rFonts w:ascii="Calibri" w:hAnsi="Calibri" w:cstheme="minorHAnsi"/>
          <w:color w:val="000000" w:themeColor="text1"/>
          <w:sz w:val="24"/>
          <w:szCs w:val="24"/>
        </w:rPr>
        <w:t>por los órganos y áreas administrativas</w:t>
      </w:r>
      <w:r w:rsidRPr="0048262D">
        <w:rPr>
          <w:rFonts w:ascii="Calibri" w:hAnsi="Calibri" w:cstheme="minorHAnsi"/>
          <w:color w:val="000000" w:themeColor="text1"/>
          <w:sz w:val="24"/>
          <w:szCs w:val="24"/>
        </w:rPr>
        <w:t xml:space="preserve"> </w:t>
      </w:r>
      <w:r w:rsidR="00FF2425" w:rsidRPr="0048262D">
        <w:rPr>
          <w:rFonts w:ascii="Calibri" w:hAnsi="Calibri" w:cstheme="minorHAnsi"/>
          <w:color w:val="000000" w:themeColor="text1"/>
          <w:sz w:val="24"/>
          <w:szCs w:val="24"/>
        </w:rPr>
        <w:t>para fortalecer la</w:t>
      </w:r>
      <w:r w:rsidR="00923BA8" w:rsidRPr="0048262D">
        <w:rPr>
          <w:rFonts w:ascii="Calibri" w:hAnsi="Calibri" w:cstheme="minorHAnsi"/>
          <w:color w:val="000000" w:themeColor="text1"/>
          <w:sz w:val="24"/>
          <w:szCs w:val="24"/>
        </w:rPr>
        <w:t xml:space="preserve"> accesibilidad,</w:t>
      </w:r>
      <w:r w:rsidR="00FF2425" w:rsidRPr="0048262D">
        <w:rPr>
          <w:rFonts w:ascii="Calibri" w:hAnsi="Calibri" w:cstheme="minorHAnsi"/>
          <w:color w:val="000000" w:themeColor="text1"/>
          <w:sz w:val="24"/>
          <w:szCs w:val="24"/>
        </w:rPr>
        <w:t xml:space="preserve"> </w:t>
      </w:r>
      <w:r w:rsidRPr="0048262D">
        <w:rPr>
          <w:rFonts w:ascii="Calibri" w:hAnsi="Calibri" w:cstheme="minorHAnsi"/>
          <w:color w:val="000000" w:themeColor="text1"/>
          <w:sz w:val="24"/>
          <w:szCs w:val="24"/>
        </w:rPr>
        <w:t xml:space="preserve">la </w:t>
      </w:r>
      <w:r w:rsidR="00FF2425" w:rsidRPr="0048262D">
        <w:rPr>
          <w:rFonts w:ascii="Calibri" w:hAnsi="Calibri" w:cstheme="minorHAnsi"/>
          <w:color w:val="000000" w:themeColor="text1"/>
          <w:sz w:val="24"/>
          <w:szCs w:val="24"/>
        </w:rPr>
        <w:t>inclusión laboral de las personas con discapacidad y la protección de sus derechos humanos</w:t>
      </w:r>
      <w:r w:rsidR="00C02234" w:rsidRPr="0048262D">
        <w:rPr>
          <w:rFonts w:ascii="Calibri" w:hAnsi="Calibri" w:cstheme="minorHAnsi"/>
          <w:color w:val="000000" w:themeColor="text1"/>
          <w:sz w:val="24"/>
          <w:szCs w:val="24"/>
        </w:rPr>
        <w:t>;</w:t>
      </w:r>
      <w:r w:rsidR="00944675" w:rsidRPr="0048262D">
        <w:rPr>
          <w:rFonts w:ascii="Calibri" w:hAnsi="Calibri" w:cstheme="minorHAnsi"/>
          <w:color w:val="000000" w:themeColor="text1"/>
          <w:sz w:val="24"/>
          <w:szCs w:val="24"/>
        </w:rPr>
        <w:t xml:space="preserve"> </w:t>
      </w:r>
    </w:p>
    <w:bookmarkEnd w:id="13"/>
    <w:p w14:paraId="7F2A585B" w14:textId="08B4D6D6" w:rsidR="00F947B6" w:rsidRPr="0048262D" w:rsidRDefault="008C399A" w:rsidP="000D21CB">
      <w:pPr>
        <w:numPr>
          <w:ilvl w:val="1"/>
          <w:numId w:val="7"/>
        </w:numPr>
        <w:spacing w:before="200" w:after="200" w:line="360" w:lineRule="auto"/>
        <w:ind w:left="567" w:hanging="283"/>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C</w:t>
      </w:r>
      <w:r w:rsidR="00F947B6" w:rsidRPr="0048262D">
        <w:rPr>
          <w:rFonts w:ascii="Calibri" w:hAnsi="Calibri" w:cstheme="minorHAnsi"/>
          <w:color w:val="000000" w:themeColor="text1"/>
          <w:sz w:val="24"/>
          <w:szCs w:val="24"/>
        </w:rPr>
        <w:t>rea</w:t>
      </w:r>
      <w:r w:rsidRPr="0048262D">
        <w:rPr>
          <w:rFonts w:ascii="Calibri" w:hAnsi="Calibri" w:cstheme="minorHAnsi"/>
          <w:color w:val="000000" w:themeColor="text1"/>
          <w:sz w:val="24"/>
          <w:szCs w:val="24"/>
        </w:rPr>
        <w:t>r</w:t>
      </w:r>
      <w:r w:rsidR="00F947B6" w:rsidRPr="0048262D">
        <w:rPr>
          <w:rFonts w:ascii="Calibri" w:hAnsi="Calibri" w:cstheme="minorHAnsi"/>
          <w:color w:val="000000" w:themeColor="text1"/>
          <w:sz w:val="24"/>
          <w:szCs w:val="24"/>
        </w:rPr>
        <w:t xml:space="preserve"> la Unidad de Inclusión </w:t>
      </w:r>
      <w:r w:rsidR="009E2146" w:rsidRPr="0048262D">
        <w:rPr>
          <w:rFonts w:ascii="Calibri" w:hAnsi="Calibri" w:cstheme="minorHAnsi"/>
          <w:color w:val="000000" w:themeColor="text1"/>
          <w:sz w:val="24"/>
          <w:szCs w:val="24"/>
        </w:rPr>
        <w:t xml:space="preserve">Laboral </w:t>
      </w:r>
      <w:r w:rsidR="00F947B6" w:rsidRPr="0048262D">
        <w:rPr>
          <w:rFonts w:ascii="Calibri" w:hAnsi="Calibri" w:cstheme="minorHAnsi"/>
          <w:color w:val="000000" w:themeColor="text1"/>
          <w:sz w:val="24"/>
          <w:szCs w:val="24"/>
        </w:rPr>
        <w:t>y Derechos Humanos de las Personas con Discapacidad</w:t>
      </w:r>
      <w:r w:rsidR="00A71E21" w:rsidRPr="0048262D">
        <w:rPr>
          <w:rFonts w:ascii="Calibri" w:hAnsi="Calibri" w:cstheme="minorHAnsi"/>
          <w:color w:val="000000" w:themeColor="text1"/>
          <w:sz w:val="24"/>
          <w:szCs w:val="24"/>
        </w:rPr>
        <w:t>,</w:t>
      </w:r>
      <w:r w:rsidR="00F947B6" w:rsidRPr="0048262D">
        <w:rPr>
          <w:rFonts w:ascii="Calibri" w:hAnsi="Calibri" w:cstheme="minorHAnsi"/>
          <w:color w:val="000000" w:themeColor="text1"/>
          <w:sz w:val="24"/>
          <w:szCs w:val="24"/>
        </w:rPr>
        <w:t xml:space="preserve"> que tiene como función principal guiar la implementación de las Medidas Generales, </w:t>
      </w:r>
      <w:r w:rsidR="00FD3409" w:rsidRPr="0048262D">
        <w:rPr>
          <w:rFonts w:ascii="Calibri" w:hAnsi="Calibri" w:cstheme="minorHAnsi"/>
          <w:color w:val="000000" w:themeColor="text1"/>
          <w:sz w:val="24"/>
          <w:szCs w:val="24"/>
        </w:rPr>
        <w:t xml:space="preserve">la cual estará conformada </w:t>
      </w:r>
      <w:r w:rsidR="00F947B6" w:rsidRPr="0048262D">
        <w:rPr>
          <w:rFonts w:ascii="Calibri" w:hAnsi="Calibri" w:cstheme="minorHAnsi"/>
          <w:color w:val="000000" w:themeColor="text1"/>
          <w:sz w:val="24"/>
          <w:szCs w:val="24"/>
        </w:rPr>
        <w:t xml:space="preserve">por </w:t>
      </w:r>
      <w:r w:rsidR="00E82154" w:rsidRPr="0048262D">
        <w:rPr>
          <w:rFonts w:ascii="Calibri" w:hAnsi="Calibri" w:cstheme="minorHAnsi"/>
          <w:color w:val="000000" w:themeColor="text1"/>
          <w:sz w:val="24"/>
          <w:szCs w:val="24"/>
        </w:rPr>
        <w:t xml:space="preserve">el personal </w:t>
      </w:r>
      <w:r w:rsidR="00FD3409" w:rsidRPr="0048262D">
        <w:rPr>
          <w:rFonts w:ascii="Calibri" w:hAnsi="Calibri" w:cstheme="minorHAnsi"/>
          <w:color w:val="000000" w:themeColor="text1"/>
          <w:sz w:val="24"/>
          <w:szCs w:val="24"/>
        </w:rPr>
        <w:t xml:space="preserve">que actualmente integra </w:t>
      </w:r>
      <w:r w:rsidR="00F947B6" w:rsidRPr="0048262D">
        <w:rPr>
          <w:rFonts w:ascii="Calibri" w:hAnsi="Calibri" w:cstheme="minorHAnsi"/>
          <w:color w:val="000000" w:themeColor="text1"/>
          <w:sz w:val="24"/>
          <w:szCs w:val="24"/>
        </w:rPr>
        <w:t xml:space="preserve">la </w:t>
      </w:r>
      <w:r w:rsidR="007A0AE5" w:rsidRPr="0048262D">
        <w:rPr>
          <w:rFonts w:ascii="Calibri" w:hAnsi="Calibri" w:cstheme="minorHAnsi"/>
          <w:color w:val="000000" w:themeColor="text1"/>
          <w:sz w:val="24"/>
          <w:szCs w:val="24"/>
        </w:rPr>
        <w:t>S</w:t>
      </w:r>
      <w:r w:rsidR="00F947B6" w:rsidRPr="0048262D">
        <w:rPr>
          <w:rFonts w:ascii="Calibri" w:hAnsi="Calibri" w:cstheme="minorHAnsi"/>
          <w:color w:val="000000" w:themeColor="text1"/>
          <w:sz w:val="24"/>
          <w:szCs w:val="24"/>
        </w:rPr>
        <w:t xml:space="preserve">ubdirección de </w:t>
      </w:r>
      <w:r w:rsidR="007A0AE5" w:rsidRPr="0048262D">
        <w:rPr>
          <w:rFonts w:ascii="Calibri" w:hAnsi="Calibri" w:cstheme="minorHAnsi"/>
          <w:color w:val="000000" w:themeColor="text1"/>
          <w:sz w:val="24"/>
          <w:szCs w:val="24"/>
        </w:rPr>
        <w:t>Programas de Inclusión para Personas con Discapacidad</w:t>
      </w:r>
      <w:r w:rsidR="00E82154" w:rsidRPr="0048262D">
        <w:rPr>
          <w:rFonts w:ascii="Calibri" w:hAnsi="Calibri" w:cstheme="minorHAnsi"/>
          <w:color w:val="000000" w:themeColor="text1"/>
          <w:sz w:val="24"/>
          <w:szCs w:val="24"/>
        </w:rPr>
        <w:t>,</w:t>
      </w:r>
      <w:r w:rsidR="007A0AE5" w:rsidRPr="0048262D">
        <w:rPr>
          <w:rFonts w:ascii="Calibri" w:hAnsi="Calibri" w:cstheme="minorHAnsi"/>
          <w:color w:val="000000" w:themeColor="text1"/>
          <w:sz w:val="24"/>
          <w:szCs w:val="24"/>
        </w:rPr>
        <w:t xml:space="preserve"> </w:t>
      </w:r>
      <w:r w:rsidR="00F947B6" w:rsidRPr="0048262D">
        <w:rPr>
          <w:rFonts w:ascii="Calibri" w:hAnsi="Calibri" w:cstheme="minorHAnsi"/>
          <w:color w:val="000000" w:themeColor="text1"/>
          <w:sz w:val="24"/>
          <w:szCs w:val="24"/>
        </w:rPr>
        <w:t xml:space="preserve">adscrita a la Dirección General de Derechos Humanos de la </w:t>
      </w:r>
      <w:r w:rsidR="00E82154" w:rsidRPr="0048262D">
        <w:rPr>
          <w:rFonts w:ascii="Calibri" w:hAnsi="Calibri" w:cstheme="minorHAnsi"/>
          <w:color w:val="000000" w:themeColor="text1"/>
          <w:sz w:val="24"/>
          <w:szCs w:val="24"/>
        </w:rPr>
        <w:t>S</w:t>
      </w:r>
      <w:r w:rsidR="00F33AB3" w:rsidRPr="0048262D">
        <w:rPr>
          <w:rFonts w:ascii="Calibri" w:hAnsi="Calibri" w:cstheme="minorHAnsi"/>
          <w:color w:val="000000" w:themeColor="text1"/>
          <w:sz w:val="24"/>
          <w:szCs w:val="24"/>
        </w:rPr>
        <w:t>uprema Corte</w:t>
      </w:r>
      <w:r w:rsidR="00EC25EC" w:rsidRPr="0048262D">
        <w:rPr>
          <w:rFonts w:ascii="Calibri" w:hAnsi="Calibri" w:cstheme="minorHAnsi"/>
          <w:color w:val="000000" w:themeColor="text1"/>
          <w:sz w:val="24"/>
          <w:szCs w:val="24"/>
        </w:rPr>
        <w:t>, así como establecer sus atribuciones</w:t>
      </w:r>
      <w:r w:rsidR="001D4A81" w:rsidRPr="0048262D">
        <w:rPr>
          <w:rFonts w:ascii="Calibri" w:hAnsi="Calibri" w:cstheme="minorHAnsi"/>
          <w:color w:val="000000" w:themeColor="text1"/>
          <w:sz w:val="24"/>
          <w:szCs w:val="24"/>
        </w:rPr>
        <w:t>;</w:t>
      </w:r>
    </w:p>
    <w:p w14:paraId="27FCCFD1" w14:textId="27DF15B2" w:rsidR="00F947B6" w:rsidRPr="0048262D" w:rsidRDefault="0036160B" w:rsidP="000D21CB">
      <w:pPr>
        <w:numPr>
          <w:ilvl w:val="1"/>
          <w:numId w:val="7"/>
        </w:numPr>
        <w:spacing w:before="200" w:after="200" w:line="360" w:lineRule="auto"/>
        <w:ind w:left="567" w:hanging="283"/>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Se</w:t>
      </w:r>
      <w:r w:rsidR="00F947B6" w:rsidRPr="0048262D">
        <w:rPr>
          <w:rFonts w:ascii="Calibri" w:hAnsi="Calibri" w:cstheme="minorHAnsi"/>
          <w:color w:val="000000" w:themeColor="text1"/>
          <w:sz w:val="24"/>
          <w:szCs w:val="24"/>
        </w:rPr>
        <w:t>ñala</w:t>
      </w:r>
      <w:r w:rsidRPr="0048262D">
        <w:rPr>
          <w:rFonts w:ascii="Calibri" w:hAnsi="Calibri" w:cstheme="minorHAnsi"/>
          <w:color w:val="000000" w:themeColor="text1"/>
          <w:sz w:val="24"/>
          <w:szCs w:val="24"/>
        </w:rPr>
        <w:t>r</w:t>
      </w:r>
      <w:r w:rsidR="00F947B6" w:rsidRPr="0048262D">
        <w:rPr>
          <w:rFonts w:ascii="Calibri" w:hAnsi="Calibri" w:cstheme="minorHAnsi"/>
          <w:color w:val="000000" w:themeColor="text1"/>
          <w:sz w:val="24"/>
          <w:szCs w:val="24"/>
        </w:rPr>
        <w:t xml:space="preserve"> las atribuciones de la Unidad de Inclusión</w:t>
      </w:r>
      <w:r w:rsidR="00205144" w:rsidRPr="0048262D">
        <w:rPr>
          <w:rFonts w:ascii="Calibri" w:hAnsi="Calibri" w:cstheme="minorHAnsi"/>
          <w:color w:val="000000" w:themeColor="text1"/>
          <w:sz w:val="24"/>
          <w:szCs w:val="24"/>
        </w:rPr>
        <w:t xml:space="preserve"> Laboral</w:t>
      </w:r>
      <w:r w:rsidR="00F947B6" w:rsidRPr="0048262D">
        <w:rPr>
          <w:rFonts w:ascii="Calibri" w:hAnsi="Calibri" w:cstheme="minorHAnsi"/>
          <w:color w:val="000000" w:themeColor="text1"/>
          <w:sz w:val="24"/>
          <w:szCs w:val="24"/>
        </w:rPr>
        <w:t xml:space="preserve"> y Derechos Humanos de las Personas con Discapacidad, así como las obligaciones a cargo de los órganos y áreas administrativas de la</w:t>
      </w:r>
      <w:r w:rsidR="004D3364" w:rsidRPr="0048262D">
        <w:rPr>
          <w:rFonts w:ascii="Calibri" w:hAnsi="Calibri" w:cstheme="minorHAnsi"/>
          <w:color w:val="000000" w:themeColor="text1"/>
          <w:sz w:val="24"/>
          <w:szCs w:val="24"/>
        </w:rPr>
        <w:t xml:space="preserve"> Suprema Corte</w:t>
      </w:r>
      <w:r w:rsidR="00F947B6" w:rsidRPr="0048262D">
        <w:rPr>
          <w:rFonts w:ascii="Calibri" w:hAnsi="Calibri" w:cstheme="minorHAnsi"/>
          <w:color w:val="000000" w:themeColor="text1"/>
          <w:sz w:val="24"/>
          <w:szCs w:val="24"/>
        </w:rPr>
        <w:t xml:space="preserve"> para la debida implementación de las </w:t>
      </w:r>
      <w:r w:rsidR="00D46962" w:rsidRPr="0048262D">
        <w:rPr>
          <w:rFonts w:ascii="Calibri" w:hAnsi="Calibri" w:cstheme="minorHAnsi"/>
          <w:color w:val="000000" w:themeColor="text1"/>
          <w:sz w:val="24"/>
          <w:szCs w:val="24"/>
        </w:rPr>
        <w:t xml:space="preserve">referidas </w:t>
      </w:r>
      <w:r w:rsidR="00F947B6" w:rsidRPr="0048262D">
        <w:rPr>
          <w:rFonts w:ascii="Calibri" w:hAnsi="Calibri" w:cstheme="minorHAnsi"/>
          <w:color w:val="000000" w:themeColor="text1"/>
          <w:sz w:val="24"/>
          <w:szCs w:val="24"/>
        </w:rPr>
        <w:t>Medidas Generales</w:t>
      </w:r>
      <w:r w:rsidR="001D4A81" w:rsidRPr="0048262D">
        <w:rPr>
          <w:rFonts w:ascii="Calibri" w:hAnsi="Calibri" w:cstheme="minorHAnsi"/>
          <w:color w:val="000000" w:themeColor="text1"/>
          <w:sz w:val="24"/>
          <w:szCs w:val="24"/>
        </w:rPr>
        <w:t>, y</w:t>
      </w:r>
    </w:p>
    <w:p w14:paraId="51E18828" w14:textId="398DA43E" w:rsidR="006278B1" w:rsidRPr="0048262D" w:rsidRDefault="00D73FF7" w:rsidP="000D21CB">
      <w:pPr>
        <w:numPr>
          <w:ilvl w:val="1"/>
          <w:numId w:val="7"/>
        </w:numPr>
        <w:spacing w:before="200" w:after="200" w:line="360" w:lineRule="auto"/>
        <w:ind w:left="567" w:hanging="283"/>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C</w:t>
      </w:r>
      <w:r w:rsidR="00F947B6" w:rsidRPr="0048262D">
        <w:rPr>
          <w:rFonts w:ascii="Calibri" w:hAnsi="Calibri" w:cstheme="minorHAnsi"/>
          <w:color w:val="000000" w:themeColor="text1"/>
          <w:sz w:val="24"/>
          <w:szCs w:val="24"/>
        </w:rPr>
        <w:t>rea</w:t>
      </w:r>
      <w:r w:rsidRPr="0048262D">
        <w:rPr>
          <w:rFonts w:ascii="Calibri" w:hAnsi="Calibri" w:cstheme="minorHAnsi"/>
          <w:color w:val="000000" w:themeColor="text1"/>
          <w:sz w:val="24"/>
          <w:szCs w:val="24"/>
        </w:rPr>
        <w:t>r</w:t>
      </w:r>
      <w:r w:rsidR="00F947B6" w:rsidRPr="0048262D">
        <w:rPr>
          <w:rFonts w:ascii="Calibri" w:hAnsi="Calibri" w:cstheme="minorHAnsi"/>
          <w:color w:val="000000" w:themeColor="text1"/>
          <w:sz w:val="24"/>
          <w:szCs w:val="24"/>
        </w:rPr>
        <w:t xml:space="preserve"> el Comité de </w:t>
      </w:r>
      <w:r w:rsidR="00D51C2D" w:rsidRPr="0048262D">
        <w:rPr>
          <w:rFonts w:ascii="Calibri" w:hAnsi="Calibri" w:cstheme="minorHAnsi"/>
          <w:color w:val="000000" w:themeColor="text1"/>
          <w:sz w:val="24"/>
          <w:szCs w:val="24"/>
        </w:rPr>
        <w:t xml:space="preserve">Accesibilidad e </w:t>
      </w:r>
      <w:r w:rsidR="00F947B6" w:rsidRPr="0048262D">
        <w:rPr>
          <w:rFonts w:ascii="Calibri" w:hAnsi="Calibri" w:cstheme="minorHAnsi"/>
          <w:color w:val="000000" w:themeColor="text1"/>
          <w:sz w:val="24"/>
          <w:szCs w:val="24"/>
        </w:rPr>
        <w:t xml:space="preserve">Inclusión mediante el cual se coordinarán los esfuerzos entre las distintas áreas de la </w:t>
      </w:r>
      <w:r w:rsidR="00636790" w:rsidRPr="0048262D">
        <w:rPr>
          <w:rFonts w:ascii="Calibri" w:hAnsi="Calibri" w:cstheme="minorHAnsi"/>
          <w:color w:val="000000" w:themeColor="text1"/>
          <w:sz w:val="24"/>
          <w:szCs w:val="24"/>
        </w:rPr>
        <w:t>Suprema Corte</w:t>
      </w:r>
      <w:r w:rsidR="00F947B6" w:rsidRPr="0048262D">
        <w:rPr>
          <w:rFonts w:ascii="Calibri" w:hAnsi="Calibri" w:cstheme="minorHAnsi"/>
          <w:color w:val="000000" w:themeColor="text1"/>
          <w:sz w:val="24"/>
          <w:szCs w:val="24"/>
        </w:rPr>
        <w:t xml:space="preserve"> para </w:t>
      </w:r>
      <w:r w:rsidR="00923BA8" w:rsidRPr="0048262D">
        <w:rPr>
          <w:rFonts w:ascii="Calibri" w:hAnsi="Calibri" w:cstheme="minorHAnsi"/>
          <w:color w:val="000000" w:themeColor="text1"/>
          <w:sz w:val="24"/>
          <w:szCs w:val="24"/>
        </w:rPr>
        <w:t xml:space="preserve">aprobar y </w:t>
      </w:r>
      <w:r w:rsidR="00F947B6" w:rsidRPr="0048262D">
        <w:rPr>
          <w:rFonts w:ascii="Calibri" w:hAnsi="Calibri" w:cstheme="minorHAnsi"/>
          <w:color w:val="000000" w:themeColor="text1"/>
          <w:sz w:val="24"/>
          <w:szCs w:val="24"/>
        </w:rPr>
        <w:t xml:space="preserve">unificar </w:t>
      </w:r>
      <w:r w:rsidR="00520FEC" w:rsidRPr="0048262D">
        <w:rPr>
          <w:rFonts w:ascii="Calibri" w:hAnsi="Calibri" w:cstheme="minorHAnsi"/>
          <w:color w:val="000000" w:themeColor="text1"/>
          <w:sz w:val="24"/>
          <w:szCs w:val="24"/>
        </w:rPr>
        <w:t xml:space="preserve">criterios </w:t>
      </w:r>
      <w:r w:rsidR="00F947B6" w:rsidRPr="0048262D">
        <w:rPr>
          <w:rFonts w:ascii="Calibri" w:hAnsi="Calibri" w:cstheme="minorHAnsi"/>
          <w:color w:val="000000" w:themeColor="text1"/>
          <w:sz w:val="24"/>
          <w:szCs w:val="24"/>
        </w:rPr>
        <w:t>sobre temas</w:t>
      </w:r>
      <w:r w:rsidR="00F176DD" w:rsidRPr="0048262D">
        <w:rPr>
          <w:rFonts w:ascii="Calibri" w:hAnsi="Calibri" w:cstheme="minorHAnsi"/>
          <w:color w:val="000000" w:themeColor="text1"/>
          <w:sz w:val="24"/>
          <w:szCs w:val="24"/>
        </w:rPr>
        <w:t xml:space="preserve"> de mayor trascendencia, por considerarse acciones estructurales o institucionales, </w:t>
      </w:r>
      <w:r w:rsidR="00F05923" w:rsidRPr="0048262D">
        <w:rPr>
          <w:rFonts w:ascii="Calibri" w:hAnsi="Calibri" w:cstheme="minorHAnsi"/>
          <w:color w:val="000000" w:themeColor="text1"/>
          <w:sz w:val="24"/>
          <w:szCs w:val="24"/>
        </w:rPr>
        <w:t xml:space="preserve">correspondientes </w:t>
      </w:r>
      <w:r w:rsidR="00F947B6" w:rsidRPr="0048262D">
        <w:rPr>
          <w:rFonts w:ascii="Calibri" w:hAnsi="Calibri" w:cstheme="minorHAnsi"/>
          <w:color w:val="000000" w:themeColor="text1"/>
          <w:sz w:val="24"/>
          <w:szCs w:val="24"/>
        </w:rPr>
        <w:t xml:space="preserve">a la </w:t>
      </w:r>
      <w:r w:rsidR="00F05923" w:rsidRPr="0048262D">
        <w:rPr>
          <w:rFonts w:ascii="Calibri" w:hAnsi="Calibri" w:cstheme="minorHAnsi"/>
          <w:color w:val="000000" w:themeColor="text1"/>
          <w:sz w:val="24"/>
          <w:szCs w:val="24"/>
        </w:rPr>
        <w:t xml:space="preserve">accesibilidad y la </w:t>
      </w:r>
      <w:r w:rsidR="00F947B6" w:rsidRPr="0048262D">
        <w:rPr>
          <w:rFonts w:ascii="Calibri" w:hAnsi="Calibri" w:cstheme="minorHAnsi"/>
          <w:color w:val="000000" w:themeColor="text1"/>
          <w:sz w:val="24"/>
          <w:szCs w:val="24"/>
        </w:rPr>
        <w:t>inclusión laboral</w:t>
      </w:r>
      <w:r w:rsidR="00923BA8" w:rsidRPr="0048262D">
        <w:rPr>
          <w:rFonts w:ascii="Calibri" w:hAnsi="Calibri" w:cstheme="minorHAnsi"/>
          <w:color w:val="000000" w:themeColor="text1"/>
          <w:sz w:val="24"/>
          <w:szCs w:val="24"/>
        </w:rPr>
        <w:t xml:space="preserve"> </w:t>
      </w:r>
      <w:r w:rsidR="00F947B6" w:rsidRPr="0048262D">
        <w:rPr>
          <w:rFonts w:ascii="Calibri" w:hAnsi="Calibri" w:cstheme="minorHAnsi"/>
          <w:color w:val="000000" w:themeColor="text1"/>
          <w:sz w:val="24"/>
          <w:szCs w:val="24"/>
        </w:rPr>
        <w:t xml:space="preserve">de </w:t>
      </w:r>
      <w:r w:rsidR="00F05923" w:rsidRPr="0048262D">
        <w:rPr>
          <w:rFonts w:ascii="Calibri" w:hAnsi="Calibri" w:cstheme="minorHAnsi"/>
          <w:color w:val="000000" w:themeColor="text1"/>
          <w:sz w:val="24"/>
          <w:szCs w:val="24"/>
        </w:rPr>
        <w:t xml:space="preserve">las </w:t>
      </w:r>
      <w:r w:rsidR="00F947B6" w:rsidRPr="0048262D">
        <w:rPr>
          <w:rFonts w:ascii="Calibri" w:hAnsi="Calibri" w:cstheme="minorHAnsi"/>
          <w:color w:val="000000" w:themeColor="text1"/>
          <w:sz w:val="24"/>
          <w:szCs w:val="24"/>
        </w:rPr>
        <w:t xml:space="preserve">personas con discapacidad o </w:t>
      </w:r>
      <w:r w:rsidR="00F05923" w:rsidRPr="0048262D">
        <w:rPr>
          <w:rFonts w:ascii="Calibri" w:hAnsi="Calibri" w:cstheme="minorHAnsi"/>
          <w:color w:val="000000" w:themeColor="text1"/>
          <w:sz w:val="24"/>
          <w:szCs w:val="24"/>
        </w:rPr>
        <w:t xml:space="preserve">con </w:t>
      </w:r>
      <w:r w:rsidR="00F947B6" w:rsidRPr="0048262D">
        <w:rPr>
          <w:rFonts w:ascii="Calibri" w:hAnsi="Calibri" w:cstheme="minorHAnsi"/>
          <w:color w:val="000000" w:themeColor="text1"/>
          <w:sz w:val="24"/>
          <w:szCs w:val="24"/>
        </w:rPr>
        <w:t xml:space="preserve">necesidad de algún ajuste razonable al interior de la </w:t>
      </w:r>
      <w:r w:rsidR="000837B7" w:rsidRPr="0048262D">
        <w:rPr>
          <w:rFonts w:ascii="Calibri" w:hAnsi="Calibri" w:cstheme="minorHAnsi"/>
          <w:color w:val="000000" w:themeColor="text1"/>
          <w:sz w:val="24"/>
          <w:szCs w:val="24"/>
        </w:rPr>
        <w:t>institución</w:t>
      </w:r>
      <w:r w:rsidR="00F947B6" w:rsidRPr="0048262D">
        <w:rPr>
          <w:rFonts w:ascii="Calibri" w:hAnsi="Calibri" w:cstheme="minorHAnsi"/>
          <w:color w:val="000000" w:themeColor="text1"/>
          <w:sz w:val="24"/>
          <w:szCs w:val="24"/>
        </w:rPr>
        <w:t>.</w:t>
      </w:r>
    </w:p>
    <w:p w14:paraId="4ECECB3E" w14:textId="3306B640" w:rsidR="00F947B6" w:rsidRPr="0048262D" w:rsidRDefault="000F7A32" w:rsidP="000D21CB">
      <w:pPr>
        <w:spacing w:before="200" w:after="200" w:line="360" w:lineRule="auto"/>
        <w:jc w:val="both"/>
        <w:rPr>
          <w:rFonts w:ascii="Calibri" w:hAnsi="Calibri" w:cstheme="minorHAnsi"/>
          <w:b/>
          <w:bCs/>
          <w:color w:val="000000" w:themeColor="text1"/>
          <w:sz w:val="24"/>
          <w:szCs w:val="24"/>
        </w:rPr>
      </w:pPr>
      <w:r w:rsidRPr="0048262D">
        <w:rPr>
          <w:rFonts w:ascii="Calibri" w:hAnsi="Calibri" w:cstheme="minorHAnsi"/>
          <w:b/>
          <w:bCs/>
          <w:color w:val="000000" w:themeColor="text1"/>
          <w:sz w:val="24"/>
          <w:szCs w:val="24"/>
        </w:rPr>
        <w:t xml:space="preserve">ARTÍCULO </w:t>
      </w:r>
      <w:r w:rsidR="00EF6516" w:rsidRPr="0048262D">
        <w:rPr>
          <w:rFonts w:ascii="Calibri" w:hAnsi="Calibri" w:cstheme="minorHAnsi"/>
          <w:b/>
          <w:bCs/>
          <w:color w:val="000000" w:themeColor="text1"/>
          <w:sz w:val="24"/>
          <w:szCs w:val="24"/>
        </w:rPr>
        <w:t>3</w:t>
      </w:r>
      <w:r w:rsidRPr="0048262D">
        <w:rPr>
          <w:rFonts w:ascii="Calibri" w:hAnsi="Calibri" w:cstheme="minorHAnsi"/>
          <w:b/>
          <w:bCs/>
          <w:color w:val="000000" w:themeColor="text1"/>
          <w:sz w:val="24"/>
          <w:szCs w:val="24"/>
        </w:rPr>
        <w:t xml:space="preserve">. </w:t>
      </w:r>
      <w:r w:rsidR="003A6E60" w:rsidRPr="0048262D">
        <w:rPr>
          <w:rFonts w:ascii="Calibri" w:hAnsi="Calibri" w:cstheme="minorHAnsi"/>
          <w:b/>
          <w:bCs/>
          <w:color w:val="000000" w:themeColor="text1"/>
          <w:sz w:val="24"/>
          <w:szCs w:val="24"/>
        </w:rPr>
        <w:t xml:space="preserve">Interpretación. </w:t>
      </w:r>
      <w:r w:rsidR="008B1403" w:rsidRPr="0048262D">
        <w:rPr>
          <w:rFonts w:ascii="Calibri" w:hAnsi="Calibri" w:cstheme="minorHAnsi"/>
          <w:color w:val="000000" w:themeColor="text1"/>
          <w:sz w:val="24"/>
          <w:szCs w:val="24"/>
        </w:rPr>
        <w:t xml:space="preserve">El contenido del presente Acuerdo </w:t>
      </w:r>
      <w:r w:rsidRPr="0048262D">
        <w:rPr>
          <w:rFonts w:ascii="Calibri" w:hAnsi="Calibri" w:cstheme="minorHAnsi"/>
          <w:color w:val="000000" w:themeColor="text1"/>
          <w:sz w:val="24"/>
          <w:szCs w:val="24"/>
        </w:rPr>
        <w:t xml:space="preserve">General de Administración </w:t>
      </w:r>
      <w:r w:rsidR="008B1403" w:rsidRPr="0048262D">
        <w:rPr>
          <w:rFonts w:ascii="Calibri" w:hAnsi="Calibri" w:cstheme="minorHAnsi"/>
          <w:color w:val="000000" w:themeColor="text1"/>
          <w:sz w:val="24"/>
          <w:szCs w:val="24"/>
        </w:rPr>
        <w:t xml:space="preserve">deberá interpretarse progresivamente y en congruencia con los estándares de protección para personas con discapacidad emitidos por la </w:t>
      </w:r>
      <w:r w:rsidR="00636790" w:rsidRPr="0048262D">
        <w:rPr>
          <w:rFonts w:ascii="Calibri" w:hAnsi="Calibri" w:cstheme="minorHAnsi"/>
          <w:color w:val="000000" w:themeColor="text1"/>
          <w:sz w:val="24"/>
          <w:szCs w:val="24"/>
        </w:rPr>
        <w:t>Suprema Corte</w:t>
      </w:r>
      <w:r w:rsidR="00636790" w:rsidRPr="0048262D" w:rsidDel="00636790">
        <w:rPr>
          <w:rFonts w:ascii="Calibri" w:hAnsi="Calibri" w:cstheme="minorHAnsi"/>
          <w:color w:val="000000" w:themeColor="text1"/>
          <w:sz w:val="24"/>
          <w:szCs w:val="24"/>
        </w:rPr>
        <w:t xml:space="preserve"> </w:t>
      </w:r>
      <w:r w:rsidR="008B1403" w:rsidRPr="0048262D">
        <w:rPr>
          <w:rFonts w:ascii="Calibri" w:hAnsi="Calibri" w:cstheme="minorHAnsi"/>
          <w:color w:val="000000" w:themeColor="text1"/>
          <w:sz w:val="24"/>
          <w:szCs w:val="24"/>
        </w:rPr>
        <w:t xml:space="preserve">y </w:t>
      </w:r>
      <w:r w:rsidR="0018607B" w:rsidRPr="0048262D">
        <w:rPr>
          <w:rFonts w:ascii="Calibri" w:hAnsi="Calibri" w:cstheme="minorHAnsi"/>
          <w:color w:val="000000" w:themeColor="text1"/>
          <w:sz w:val="24"/>
          <w:szCs w:val="24"/>
        </w:rPr>
        <w:t xml:space="preserve">organismos </w:t>
      </w:r>
      <w:r w:rsidR="008B1403" w:rsidRPr="0048262D">
        <w:rPr>
          <w:rFonts w:ascii="Calibri" w:hAnsi="Calibri" w:cstheme="minorHAnsi"/>
          <w:color w:val="000000" w:themeColor="text1"/>
          <w:sz w:val="24"/>
          <w:szCs w:val="24"/>
        </w:rPr>
        <w:t>e instrumentos</w:t>
      </w:r>
      <w:r w:rsidR="00E34761" w:rsidRPr="0048262D">
        <w:rPr>
          <w:rFonts w:ascii="Calibri" w:hAnsi="Calibri" w:cstheme="minorHAnsi"/>
          <w:color w:val="000000" w:themeColor="text1"/>
          <w:sz w:val="24"/>
          <w:szCs w:val="24"/>
        </w:rPr>
        <w:t xml:space="preserve"> </w:t>
      </w:r>
      <w:r w:rsidR="008B1403" w:rsidRPr="0048262D">
        <w:rPr>
          <w:rFonts w:ascii="Calibri" w:hAnsi="Calibri" w:cstheme="minorHAnsi"/>
          <w:color w:val="000000" w:themeColor="text1"/>
          <w:sz w:val="24"/>
          <w:szCs w:val="24"/>
        </w:rPr>
        <w:t xml:space="preserve">internacionales aplicables. </w:t>
      </w:r>
    </w:p>
    <w:p w14:paraId="2116A8EC" w14:textId="1A6208FF" w:rsidR="00D324DD" w:rsidRPr="0048262D" w:rsidRDefault="00D324DD" w:rsidP="00863148">
      <w:pPr>
        <w:pStyle w:val="Ttulo2"/>
      </w:pPr>
      <w:bookmarkStart w:id="14" w:name="_Toc83728633"/>
      <w:r w:rsidRPr="0048262D">
        <w:lastRenderedPageBreak/>
        <w:t xml:space="preserve">CAPÍTULO </w:t>
      </w:r>
      <w:r w:rsidR="00166AE6" w:rsidRPr="0048262D">
        <w:t>TERCERO</w:t>
      </w:r>
      <w:bookmarkEnd w:id="14"/>
    </w:p>
    <w:p w14:paraId="3DFFE97E" w14:textId="4087BC19" w:rsidR="009B7CB2" w:rsidRPr="00846D95" w:rsidRDefault="009B7CB2" w:rsidP="00863148">
      <w:pPr>
        <w:pStyle w:val="Ttulo2"/>
      </w:pPr>
      <w:bookmarkStart w:id="15" w:name="_Toc83728634"/>
      <w:r w:rsidRPr="00846D95">
        <w:t>ÁMBITO DE APLICACIÓN</w:t>
      </w:r>
      <w:bookmarkEnd w:id="15"/>
    </w:p>
    <w:p w14:paraId="217AF9D1" w14:textId="71F96270" w:rsidR="00D324DD" w:rsidRPr="0048262D" w:rsidRDefault="00D324DD"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b/>
          <w:bCs/>
          <w:color w:val="000000" w:themeColor="text1"/>
          <w:sz w:val="24"/>
          <w:szCs w:val="24"/>
        </w:rPr>
        <w:t xml:space="preserve">ARTÍCULO </w:t>
      </w:r>
      <w:r w:rsidR="00EF6516" w:rsidRPr="0048262D">
        <w:rPr>
          <w:rFonts w:ascii="Calibri" w:hAnsi="Calibri" w:cstheme="minorHAnsi"/>
          <w:b/>
          <w:bCs/>
          <w:color w:val="000000" w:themeColor="text1"/>
          <w:sz w:val="24"/>
          <w:szCs w:val="24"/>
        </w:rPr>
        <w:t>4</w:t>
      </w:r>
      <w:r w:rsidRPr="0048262D">
        <w:rPr>
          <w:rFonts w:ascii="Calibri" w:hAnsi="Calibri" w:cstheme="minorHAnsi"/>
          <w:b/>
          <w:bCs/>
          <w:color w:val="000000" w:themeColor="text1"/>
          <w:sz w:val="24"/>
          <w:szCs w:val="24"/>
        </w:rPr>
        <w:t>.</w:t>
      </w:r>
      <w:r w:rsidR="00024CE2" w:rsidRPr="0048262D">
        <w:rPr>
          <w:rFonts w:ascii="Calibri" w:hAnsi="Calibri" w:cstheme="minorHAnsi"/>
          <w:color w:val="000000" w:themeColor="text1"/>
          <w:sz w:val="24"/>
          <w:szCs w:val="24"/>
        </w:rPr>
        <w:t xml:space="preserve"> </w:t>
      </w:r>
      <w:r w:rsidRPr="0048262D">
        <w:rPr>
          <w:rFonts w:ascii="Calibri" w:hAnsi="Calibri" w:cstheme="minorHAnsi"/>
          <w:color w:val="000000" w:themeColor="text1"/>
          <w:sz w:val="24"/>
          <w:szCs w:val="24"/>
        </w:rPr>
        <w:t xml:space="preserve">Las disposiciones contenidas en este Acuerdo </w:t>
      </w:r>
      <w:r w:rsidR="00F267BF" w:rsidRPr="0048262D">
        <w:rPr>
          <w:rFonts w:ascii="Calibri" w:hAnsi="Calibri" w:cstheme="minorHAnsi"/>
          <w:color w:val="000000" w:themeColor="text1"/>
          <w:sz w:val="24"/>
          <w:szCs w:val="24"/>
        </w:rPr>
        <w:t xml:space="preserve">General de Administración </w:t>
      </w:r>
      <w:r w:rsidRPr="0048262D">
        <w:rPr>
          <w:rFonts w:ascii="Calibri" w:hAnsi="Calibri" w:cstheme="minorHAnsi"/>
          <w:color w:val="000000" w:themeColor="text1"/>
          <w:sz w:val="24"/>
          <w:szCs w:val="24"/>
        </w:rPr>
        <w:t>son de observancia general y obligatoria para los siguiente</w:t>
      </w:r>
      <w:r w:rsidR="00DD6829" w:rsidRPr="0048262D">
        <w:rPr>
          <w:rFonts w:ascii="Calibri" w:hAnsi="Calibri" w:cstheme="minorHAnsi"/>
          <w:color w:val="000000" w:themeColor="text1"/>
          <w:sz w:val="24"/>
          <w:szCs w:val="24"/>
        </w:rPr>
        <w:t>s</w:t>
      </w:r>
      <w:r w:rsidRPr="0048262D">
        <w:rPr>
          <w:rFonts w:ascii="Calibri" w:hAnsi="Calibri" w:cstheme="minorHAnsi"/>
          <w:color w:val="000000" w:themeColor="text1"/>
          <w:sz w:val="24"/>
          <w:szCs w:val="24"/>
        </w:rPr>
        <w:t xml:space="preserve"> órganos y áreas administrativas de la </w:t>
      </w:r>
      <w:r w:rsidR="00636790" w:rsidRPr="0048262D">
        <w:rPr>
          <w:rFonts w:ascii="Calibri" w:hAnsi="Calibri" w:cstheme="minorHAnsi"/>
          <w:color w:val="000000" w:themeColor="text1"/>
          <w:sz w:val="24"/>
          <w:szCs w:val="24"/>
        </w:rPr>
        <w:t>Suprema Corte</w:t>
      </w:r>
      <w:r w:rsidRPr="0048262D">
        <w:rPr>
          <w:rFonts w:ascii="Calibri" w:hAnsi="Calibri" w:cstheme="minorHAnsi"/>
          <w:color w:val="000000" w:themeColor="text1"/>
          <w:sz w:val="24"/>
          <w:szCs w:val="24"/>
        </w:rPr>
        <w:t>:</w:t>
      </w:r>
    </w:p>
    <w:p w14:paraId="05CE7C21" w14:textId="08194489" w:rsidR="00D324DD" w:rsidRPr="0048262D" w:rsidRDefault="00D324DD" w:rsidP="000D21CB">
      <w:pPr>
        <w:numPr>
          <w:ilvl w:val="0"/>
          <w:numId w:val="11"/>
        </w:numPr>
        <w:spacing w:before="200" w:after="200" w:line="360" w:lineRule="auto"/>
        <w:ind w:left="499" w:hanging="357"/>
        <w:jc w:val="both"/>
        <w:rPr>
          <w:rFonts w:ascii="Calibri" w:eastAsia="Calibri" w:hAnsi="Calibri" w:cstheme="minorHAnsi"/>
          <w:color w:val="000000" w:themeColor="text1"/>
          <w:sz w:val="24"/>
          <w:szCs w:val="24"/>
          <w:lang w:eastAsia="es-MX"/>
        </w:rPr>
      </w:pPr>
      <w:r w:rsidRPr="0048262D">
        <w:rPr>
          <w:rFonts w:ascii="Calibri" w:eastAsia="Calibri" w:hAnsi="Calibri" w:cstheme="minorHAnsi"/>
          <w:color w:val="000000" w:themeColor="text1"/>
          <w:sz w:val="24"/>
          <w:szCs w:val="24"/>
          <w:lang w:eastAsia="es-MX"/>
        </w:rPr>
        <w:t xml:space="preserve">Secretaría General de Acuerdos, </w:t>
      </w:r>
      <w:bookmarkStart w:id="16" w:name="_Hlk76725652"/>
      <w:r w:rsidRPr="0048262D">
        <w:rPr>
          <w:rFonts w:ascii="Calibri" w:eastAsia="Calibri" w:hAnsi="Calibri" w:cstheme="minorHAnsi"/>
          <w:color w:val="000000" w:themeColor="text1"/>
          <w:sz w:val="24"/>
          <w:szCs w:val="24"/>
          <w:lang w:eastAsia="es-MX"/>
        </w:rPr>
        <w:t xml:space="preserve">a la que se adscribe </w:t>
      </w:r>
      <w:bookmarkEnd w:id="16"/>
      <w:r w:rsidRPr="0048262D">
        <w:rPr>
          <w:rFonts w:ascii="Calibri" w:eastAsia="Calibri" w:hAnsi="Calibri" w:cstheme="minorHAnsi"/>
          <w:color w:val="000000" w:themeColor="text1"/>
          <w:sz w:val="24"/>
          <w:szCs w:val="24"/>
          <w:lang w:eastAsia="es-MX"/>
        </w:rPr>
        <w:t>la Subsecretaría General de Acuerdos y la Sección de Trámite de Controversias Constitucionales y de Acciones de Inconstitucionalidad</w:t>
      </w:r>
      <w:r w:rsidR="001D4A81" w:rsidRPr="0048262D">
        <w:rPr>
          <w:rFonts w:ascii="Calibri" w:eastAsia="Calibri" w:hAnsi="Calibri" w:cstheme="minorHAnsi"/>
          <w:color w:val="000000" w:themeColor="text1"/>
          <w:sz w:val="24"/>
          <w:szCs w:val="24"/>
          <w:lang w:eastAsia="es-MX"/>
        </w:rPr>
        <w:t>;</w:t>
      </w:r>
    </w:p>
    <w:p w14:paraId="5D7CB01D" w14:textId="2C7E9023" w:rsidR="00D324DD" w:rsidRPr="0048262D" w:rsidRDefault="00D324DD" w:rsidP="000D21CB">
      <w:pPr>
        <w:numPr>
          <w:ilvl w:val="0"/>
          <w:numId w:val="11"/>
        </w:numPr>
        <w:spacing w:before="200" w:after="200" w:line="360" w:lineRule="auto"/>
        <w:ind w:left="499" w:hanging="357"/>
        <w:jc w:val="both"/>
        <w:rPr>
          <w:rFonts w:ascii="Calibri" w:eastAsia="Calibri" w:hAnsi="Calibri" w:cstheme="minorHAnsi"/>
          <w:color w:val="000000" w:themeColor="text1"/>
          <w:sz w:val="24"/>
          <w:szCs w:val="24"/>
          <w:lang w:eastAsia="es-MX"/>
        </w:rPr>
      </w:pPr>
      <w:r w:rsidRPr="0048262D">
        <w:rPr>
          <w:rFonts w:ascii="Calibri" w:eastAsia="Calibri" w:hAnsi="Calibri" w:cstheme="minorHAnsi"/>
          <w:color w:val="000000" w:themeColor="text1"/>
          <w:sz w:val="24"/>
          <w:szCs w:val="24"/>
          <w:lang w:eastAsia="es-MX"/>
        </w:rPr>
        <w:t>Secretaría General de la Presidencia, a la que se encuentran adscritas la Dirección General de Asuntos Jurídicos, la Unidad General de Enlace con los Poderes Federales, la Dirección General de la Coordinación de Compilación y Sistematización de Tesis, la Unidad General de Investigación de Responsabilidades Administrativas, el Centro de Documentación y Análisis, Archivos y Compilación de Leyes, la Dirección General de Servicios Médicos, la Unidad General de Administración del Conocimiento Jurídico, la Dirección General de Casas de la Cultura Jurídica, la Dirección General de Justicia TV Canal del Poder Judicial de la Federación y la Dirección General de Comunicación Social</w:t>
      </w:r>
      <w:r w:rsidR="001D4A81" w:rsidRPr="0048262D">
        <w:rPr>
          <w:rFonts w:ascii="Calibri" w:eastAsia="Calibri" w:hAnsi="Calibri" w:cstheme="minorHAnsi"/>
          <w:color w:val="000000" w:themeColor="text1"/>
          <w:sz w:val="24"/>
          <w:szCs w:val="24"/>
          <w:lang w:eastAsia="es-MX"/>
        </w:rPr>
        <w:t>;</w:t>
      </w:r>
    </w:p>
    <w:p w14:paraId="137D363C" w14:textId="09948648" w:rsidR="00D324DD" w:rsidRPr="0048262D" w:rsidRDefault="00D324DD" w:rsidP="000D21CB">
      <w:pPr>
        <w:numPr>
          <w:ilvl w:val="0"/>
          <w:numId w:val="11"/>
        </w:numPr>
        <w:spacing w:before="200" w:after="200" w:line="360" w:lineRule="auto"/>
        <w:ind w:left="499" w:hanging="357"/>
        <w:jc w:val="both"/>
        <w:rPr>
          <w:rFonts w:ascii="Calibri" w:eastAsia="Calibri" w:hAnsi="Calibri" w:cstheme="minorHAnsi"/>
          <w:color w:val="000000" w:themeColor="text1"/>
          <w:sz w:val="24"/>
          <w:szCs w:val="24"/>
          <w:lang w:eastAsia="es-MX"/>
        </w:rPr>
      </w:pPr>
      <w:r w:rsidRPr="0048262D">
        <w:rPr>
          <w:rFonts w:ascii="Calibri" w:eastAsia="Calibri" w:hAnsi="Calibri" w:cstheme="minorHAnsi"/>
          <w:color w:val="000000" w:themeColor="text1"/>
          <w:sz w:val="24"/>
          <w:szCs w:val="24"/>
          <w:lang w:eastAsia="es-MX"/>
        </w:rPr>
        <w:t>Coordinación General de Asesores de la Presidencia, a la que están adscritos el Centro de Estudios Constitucionales, la Dirección General de Derechos Humanos, la Dirección General de Relaciones Institucionales y la Unidad General de Igualdad de Género</w:t>
      </w:r>
      <w:r w:rsidR="001D4A81" w:rsidRPr="0048262D">
        <w:rPr>
          <w:rFonts w:ascii="Calibri" w:eastAsia="Calibri" w:hAnsi="Calibri" w:cstheme="minorHAnsi"/>
          <w:color w:val="000000" w:themeColor="text1"/>
          <w:sz w:val="24"/>
          <w:szCs w:val="24"/>
          <w:lang w:eastAsia="es-MX"/>
        </w:rPr>
        <w:t>;</w:t>
      </w:r>
    </w:p>
    <w:p w14:paraId="45964C47" w14:textId="23478B25" w:rsidR="00D324DD" w:rsidRPr="0048262D" w:rsidRDefault="00D324DD" w:rsidP="000D21CB">
      <w:pPr>
        <w:numPr>
          <w:ilvl w:val="0"/>
          <w:numId w:val="11"/>
        </w:numPr>
        <w:spacing w:before="200" w:after="200" w:line="360" w:lineRule="auto"/>
        <w:ind w:left="499" w:hanging="357"/>
        <w:jc w:val="both"/>
        <w:rPr>
          <w:rFonts w:ascii="Calibri" w:eastAsia="Calibri" w:hAnsi="Calibri" w:cstheme="minorHAnsi"/>
          <w:color w:val="000000" w:themeColor="text1"/>
          <w:sz w:val="24"/>
          <w:szCs w:val="24"/>
          <w:lang w:eastAsia="es-MX"/>
        </w:rPr>
      </w:pPr>
      <w:r w:rsidRPr="0048262D">
        <w:rPr>
          <w:rFonts w:ascii="Calibri" w:eastAsia="Calibri" w:hAnsi="Calibri" w:cstheme="minorHAnsi"/>
          <w:color w:val="000000" w:themeColor="text1"/>
          <w:sz w:val="24"/>
          <w:szCs w:val="24"/>
          <w:lang w:eastAsia="es-MX"/>
        </w:rPr>
        <w:t>Coordinación de la Oficina de la Presidencia,</w:t>
      </w:r>
      <w:r w:rsidRPr="0048262D">
        <w:rPr>
          <w:rFonts w:ascii="Calibri" w:eastAsia="Calibri" w:hAnsi="Calibri" w:cstheme="minorHAnsi"/>
          <w:sz w:val="24"/>
          <w:szCs w:val="24"/>
          <w:lang w:eastAsia="es-MX"/>
        </w:rPr>
        <w:t xml:space="preserve"> </w:t>
      </w:r>
      <w:r w:rsidRPr="0048262D">
        <w:rPr>
          <w:rFonts w:ascii="Calibri" w:eastAsia="Calibri" w:hAnsi="Calibri" w:cstheme="minorHAnsi"/>
          <w:color w:val="000000" w:themeColor="text1"/>
          <w:sz w:val="24"/>
          <w:szCs w:val="24"/>
          <w:lang w:eastAsia="es-MX"/>
        </w:rPr>
        <w:t>a la que se adscribe la Dirección General de Atención y Servicios, la Dirección General de Seguridad y la Dirección General de Gestión Administrativa</w:t>
      </w:r>
      <w:r w:rsidR="001D4A81" w:rsidRPr="0048262D">
        <w:rPr>
          <w:rFonts w:ascii="Calibri" w:eastAsia="Calibri" w:hAnsi="Calibri" w:cstheme="minorHAnsi"/>
          <w:color w:val="000000" w:themeColor="text1"/>
          <w:sz w:val="24"/>
          <w:szCs w:val="24"/>
          <w:lang w:eastAsia="es-MX"/>
        </w:rPr>
        <w:t>;</w:t>
      </w:r>
    </w:p>
    <w:p w14:paraId="31F90747" w14:textId="56B5463A" w:rsidR="00D324DD" w:rsidRPr="0048262D" w:rsidRDefault="00D324DD" w:rsidP="000D21CB">
      <w:pPr>
        <w:numPr>
          <w:ilvl w:val="0"/>
          <w:numId w:val="11"/>
        </w:numPr>
        <w:spacing w:before="200" w:after="200" w:line="360" w:lineRule="auto"/>
        <w:ind w:left="499" w:hanging="357"/>
        <w:jc w:val="both"/>
        <w:rPr>
          <w:rFonts w:ascii="Calibri" w:eastAsia="Calibri" w:hAnsi="Calibri" w:cstheme="minorHAnsi"/>
          <w:color w:val="000000" w:themeColor="text1"/>
          <w:sz w:val="24"/>
          <w:szCs w:val="24"/>
          <w:lang w:eastAsia="es-MX"/>
        </w:rPr>
      </w:pPr>
      <w:r w:rsidRPr="0048262D">
        <w:rPr>
          <w:rFonts w:ascii="Calibri" w:eastAsia="Calibri" w:hAnsi="Calibri" w:cstheme="minorHAnsi"/>
          <w:color w:val="000000" w:themeColor="text1"/>
          <w:sz w:val="24"/>
          <w:szCs w:val="24"/>
          <w:lang w:eastAsia="es-MX"/>
        </w:rPr>
        <w:lastRenderedPageBreak/>
        <w:t>Oficialía Mayor, a la que se encuentran adscritas la Dirección General de Planeación, Seguimiento e Innovación, la Dirección General de Recursos Materiales, la Dirección General de Recursos Humanos, la Dirección General de Infraestructura Física, la Dirección General de Presupuesto y Contabilidad, la Dirección General de la Tesorería y la Dirección General de Tecnologías de la Información</w:t>
      </w:r>
      <w:r w:rsidR="001D4A81" w:rsidRPr="0048262D">
        <w:rPr>
          <w:rFonts w:ascii="Calibri" w:eastAsia="Calibri" w:hAnsi="Calibri" w:cstheme="minorHAnsi"/>
          <w:color w:val="000000" w:themeColor="text1"/>
          <w:sz w:val="24"/>
          <w:szCs w:val="24"/>
          <w:lang w:eastAsia="es-MX"/>
        </w:rPr>
        <w:t>;</w:t>
      </w:r>
    </w:p>
    <w:p w14:paraId="33352CB0" w14:textId="609DB7A9" w:rsidR="00D324DD" w:rsidRPr="0048262D" w:rsidRDefault="00D324DD" w:rsidP="000D21CB">
      <w:pPr>
        <w:numPr>
          <w:ilvl w:val="0"/>
          <w:numId w:val="11"/>
        </w:numPr>
        <w:spacing w:before="200" w:after="200" w:line="360" w:lineRule="auto"/>
        <w:ind w:left="499" w:hanging="357"/>
        <w:jc w:val="both"/>
        <w:rPr>
          <w:rFonts w:ascii="Calibri" w:eastAsia="Calibri" w:hAnsi="Calibri" w:cstheme="minorHAnsi"/>
          <w:color w:val="000000" w:themeColor="text1"/>
          <w:sz w:val="24"/>
          <w:szCs w:val="24"/>
          <w:lang w:eastAsia="es-MX"/>
        </w:rPr>
      </w:pPr>
      <w:r w:rsidRPr="0048262D">
        <w:rPr>
          <w:rFonts w:ascii="Calibri" w:eastAsia="Calibri" w:hAnsi="Calibri" w:cstheme="minorHAnsi"/>
          <w:color w:val="000000" w:themeColor="text1"/>
          <w:sz w:val="24"/>
          <w:szCs w:val="24"/>
          <w:lang w:eastAsia="es-MX"/>
        </w:rPr>
        <w:t>Contraloría, a la que se encuentran adscritas la Dirección General de Auditoría y la Dirección General de Responsabilidades Administrativas y de Registro Patrimonial</w:t>
      </w:r>
      <w:r w:rsidR="001D4A81" w:rsidRPr="0048262D">
        <w:rPr>
          <w:rFonts w:ascii="Calibri" w:eastAsia="Calibri" w:hAnsi="Calibri" w:cstheme="minorHAnsi"/>
          <w:color w:val="000000" w:themeColor="text1"/>
          <w:sz w:val="24"/>
          <w:szCs w:val="24"/>
          <w:lang w:eastAsia="es-MX"/>
        </w:rPr>
        <w:t>, y</w:t>
      </w:r>
    </w:p>
    <w:p w14:paraId="138E1695" w14:textId="101F9E9E" w:rsidR="00C0003C" w:rsidRPr="0048262D" w:rsidRDefault="00D324DD" w:rsidP="000D21CB">
      <w:pPr>
        <w:numPr>
          <w:ilvl w:val="0"/>
          <w:numId w:val="11"/>
        </w:numPr>
        <w:spacing w:before="200" w:after="200" w:line="360" w:lineRule="auto"/>
        <w:ind w:left="499" w:hanging="357"/>
        <w:jc w:val="both"/>
        <w:rPr>
          <w:rFonts w:ascii="Calibri" w:eastAsia="Calibri" w:hAnsi="Calibri" w:cstheme="minorHAnsi"/>
          <w:color w:val="000000" w:themeColor="text1"/>
          <w:sz w:val="24"/>
          <w:szCs w:val="24"/>
          <w:lang w:eastAsia="es-MX"/>
        </w:rPr>
      </w:pPr>
      <w:r w:rsidRPr="0048262D">
        <w:rPr>
          <w:rFonts w:ascii="Calibri" w:hAnsi="Calibri" w:cstheme="minorHAnsi"/>
          <w:color w:val="000000" w:themeColor="text1"/>
          <w:sz w:val="24"/>
          <w:szCs w:val="24"/>
        </w:rPr>
        <w:t>Unidad General de Transparencia y Sistematización de la Información Judicial, así como aquell</w:t>
      </w:r>
      <w:r w:rsidR="00F03C82" w:rsidRPr="0048262D">
        <w:rPr>
          <w:rFonts w:ascii="Calibri" w:hAnsi="Calibri" w:cstheme="minorHAnsi"/>
          <w:color w:val="000000" w:themeColor="text1"/>
          <w:sz w:val="24"/>
          <w:szCs w:val="24"/>
        </w:rPr>
        <w:t>o</w:t>
      </w:r>
      <w:r w:rsidRPr="0048262D">
        <w:rPr>
          <w:rFonts w:ascii="Calibri" w:hAnsi="Calibri" w:cstheme="minorHAnsi"/>
          <w:color w:val="000000" w:themeColor="text1"/>
          <w:sz w:val="24"/>
          <w:szCs w:val="24"/>
        </w:rPr>
        <w:t xml:space="preserve">s órganos </w:t>
      </w:r>
      <w:r w:rsidR="00F03C82" w:rsidRPr="0048262D">
        <w:rPr>
          <w:rFonts w:ascii="Calibri" w:hAnsi="Calibri" w:cstheme="minorHAnsi"/>
          <w:color w:val="000000" w:themeColor="text1"/>
          <w:sz w:val="24"/>
          <w:szCs w:val="24"/>
        </w:rPr>
        <w:t xml:space="preserve">y áreas </w:t>
      </w:r>
      <w:r w:rsidR="00653D13" w:rsidRPr="0048262D">
        <w:rPr>
          <w:rFonts w:ascii="Calibri" w:hAnsi="Calibri" w:cstheme="minorHAnsi"/>
          <w:color w:val="000000" w:themeColor="text1"/>
          <w:sz w:val="24"/>
          <w:szCs w:val="24"/>
        </w:rPr>
        <w:t xml:space="preserve">administrativas </w:t>
      </w:r>
      <w:r w:rsidRPr="0048262D">
        <w:rPr>
          <w:rFonts w:ascii="Calibri" w:hAnsi="Calibri" w:cstheme="minorHAnsi"/>
          <w:color w:val="000000" w:themeColor="text1"/>
          <w:sz w:val="24"/>
          <w:szCs w:val="24"/>
        </w:rPr>
        <w:t>que, con posterioridad a la entrada en vigor del presente Acuerdo</w:t>
      </w:r>
      <w:r w:rsidR="00F03C82" w:rsidRPr="0048262D">
        <w:rPr>
          <w:rFonts w:ascii="Calibri" w:hAnsi="Calibri" w:cstheme="minorHAnsi"/>
          <w:color w:val="000000" w:themeColor="text1"/>
          <w:sz w:val="24"/>
          <w:szCs w:val="24"/>
        </w:rPr>
        <w:t xml:space="preserve"> General </w:t>
      </w:r>
      <w:r w:rsidR="001D4A81" w:rsidRPr="0048262D">
        <w:rPr>
          <w:rFonts w:ascii="Calibri" w:hAnsi="Calibri" w:cstheme="minorHAnsi"/>
          <w:color w:val="000000" w:themeColor="text1"/>
          <w:sz w:val="24"/>
          <w:szCs w:val="24"/>
        </w:rPr>
        <w:t>de Administración</w:t>
      </w:r>
      <w:r w:rsidRPr="0048262D">
        <w:rPr>
          <w:rFonts w:ascii="Calibri" w:hAnsi="Calibri" w:cstheme="minorHAnsi"/>
          <w:color w:val="000000" w:themeColor="text1"/>
          <w:sz w:val="24"/>
          <w:szCs w:val="24"/>
        </w:rPr>
        <w:t>, pudieran incorporarse a las señaladas en las fracciones previas.</w:t>
      </w:r>
    </w:p>
    <w:p w14:paraId="33E50763" w14:textId="2845F57B" w:rsidR="005149AB" w:rsidRPr="0048262D" w:rsidRDefault="005149AB" w:rsidP="00863148">
      <w:pPr>
        <w:pStyle w:val="Ttulo2"/>
      </w:pPr>
      <w:bookmarkStart w:id="17" w:name="_Toc83728635"/>
      <w:r w:rsidRPr="0048262D">
        <w:t xml:space="preserve">CAPÍTULO </w:t>
      </w:r>
      <w:r w:rsidR="00166AE6" w:rsidRPr="0048262D">
        <w:t>CUARTO</w:t>
      </w:r>
      <w:bookmarkEnd w:id="17"/>
    </w:p>
    <w:p w14:paraId="225ABECD" w14:textId="03906997" w:rsidR="005149AB" w:rsidRDefault="005149AB" w:rsidP="00863148">
      <w:pPr>
        <w:pStyle w:val="Ttulo2"/>
      </w:pPr>
      <w:bookmarkStart w:id="18" w:name="_Toc83728636"/>
      <w:r w:rsidRPr="00846D95">
        <w:t xml:space="preserve">MEDIDAS GENERALES PARA </w:t>
      </w:r>
      <w:r w:rsidR="004E011D" w:rsidRPr="00846D95">
        <w:t xml:space="preserve">LA INCLUSIÓN Y </w:t>
      </w:r>
      <w:r w:rsidRPr="00846D95">
        <w:t xml:space="preserve">LOS DERECHOS HUMANOS DE LAS </w:t>
      </w:r>
      <w:r w:rsidR="00A66426" w:rsidRPr="00846D95">
        <w:t xml:space="preserve">PERSONAS CON </w:t>
      </w:r>
      <w:r w:rsidRPr="00846D95">
        <w:t>DISCAPACIDAD</w:t>
      </w:r>
      <w:bookmarkEnd w:id="18"/>
    </w:p>
    <w:p w14:paraId="46B52485" w14:textId="77777777" w:rsidR="00863148" w:rsidRPr="00863148" w:rsidRDefault="00863148" w:rsidP="00863148"/>
    <w:p w14:paraId="36897A2B" w14:textId="23A098A1" w:rsidR="008E7227" w:rsidRPr="0048262D" w:rsidRDefault="008E7227" w:rsidP="000D21CB">
      <w:pPr>
        <w:spacing w:before="200" w:after="200" w:line="360" w:lineRule="auto"/>
        <w:jc w:val="both"/>
        <w:rPr>
          <w:rFonts w:ascii="Calibri" w:hAnsi="Calibri" w:cstheme="minorHAnsi"/>
          <w:color w:val="000000" w:themeColor="text1"/>
          <w:sz w:val="24"/>
          <w:szCs w:val="24"/>
        </w:rPr>
      </w:pPr>
      <w:bookmarkStart w:id="19" w:name="_Hlk77547813"/>
      <w:r w:rsidRPr="0048262D">
        <w:rPr>
          <w:rFonts w:ascii="Calibri" w:hAnsi="Calibri" w:cstheme="minorHAnsi"/>
          <w:b/>
          <w:bCs/>
          <w:color w:val="000000" w:themeColor="text1"/>
          <w:sz w:val="24"/>
          <w:szCs w:val="24"/>
        </w:rPr>
        <w:t xml:space="preserve">ARTÍCULO </w:t>
      </w:r>
      <w:r w:rsidR="00EF6516" w:rsidRPr="0048262D">
        <w:rPr>
          <w:rFonts w:ascii="Calibri" w:hAnsi="Calibri" w:cstheme="minorHAnsi"/>
          <w:b/>
          <w:bCs/>
          <w:color w:val="000000" w:themeColor="text1"/>
          <w:sz w:val="24"/>
          <w:szCs w:val="24"/>
        </w:rPr>
        <w:t>5</w:t>
      </w:r>
      <w:r w:rsidRPr="0048262D">
        <w:rPr>
          <w:rFonts w:ascii="Calibri" w:hAnsi="Calibri" w:cstheme="minorHAnsi"/>
          <w:b/>
          <w:bCs/>
          <w:color w:val="000000" w:themeColor="text1"/>
          <w:sz w:val="24"/>
          <w:szCs w:val="24"/>
        </w:rPr>
        <w:t>.  Medidas Generales</w:t>
      </w:r>
      <w:r w:rsidR="00E115FA" w:rsidRPr="0048262D">
        <w:rPr>
          <w:rFonts w:ascii="Calibri" w:hAnsi="Calibri" w:cstheme="minorHAnsi"/>
          <w:b/>
          <w:bCs/>
          <w:color w:val="000000" w:themeColor="text1"/>
          <w:sz w:val="24"/>
          <w:szCs w:val="24"/>
        </w:rPr>
        <w:t>.</w:t>
      </w:r>
      <w:r w:rsidRPr="0048262D">
        <w:rPr>
          <w:rFonts w:ascii="Calibri" w:hAnsi="Calibri" w:cstheme="minorHAnsi"/>
          <w:color w:val="000000" w:themeColor="text1"/>
          <w:sz w:val="24"/>
          <w:szCs w:val="24"/>
        </w:rPr>
        <w:t xml:space="preserve"> </w:t>
      </w:r>
      <w:r w:rsidR="00E115FA" w:rsidRPr="0048262D">
        <w:rPr>
          <w:rFonts w:ascii="Calibri" w:hAnsi="Calibri" w:cstheme="minorHAnsi"/>
          <w:color w:val="000000" w:themeColor="text1"/>
          <w:sz w:val="24"/>
          <w:szCs w:val="24"/>
        </w:rPr>
        <w:t xml:space="preserve">Las Medidas Generales </w:t>
      </w:r>
      <w:r w:rsidRPr="0048262D">
        <w:rPr>
          <w:rFonts w:ascii="Calibri" w:hAnsi="Calibri" w:cstheme="minorHAnsi"/>
          <w:color w:val="000000" w:themeColor="text1"/>
          <w:sz w:val="24"/>
          <w:szCs w:val="24"/>
        </w:rPr>
        <w:t>son las siguientes:</w:t>
      </w:r>
    </w:p>
    <w:bookmarkEnd w:id="19"/>
    <w:p w14:paraId="22968873" w14:textId="0C5EC34F" w:rsidR="008E7227" w:rsidRPr="0048262D" w:rsidRDefault="00E814F8" w:rsidP="000D21CB">
      <w:pPr>
        <w:numPr>
          <w:ilvl w:val="1"/>
          <w:numId w:val="8"/>
        </w:numPr>
        <w:spacing w:before="200" w:after="200" w:line="360" w:lineRule="auto"/>
        <w:ind w:left="567"/>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C</w:t>
      </w:r>
      <w:r w:rsidR="008E7227" w:rsidRPr="0048262D">
        <w:rPr>
          <w:rFonts w:ascii="Calibri" w:hAnsi="Calibri" w:cstheme="minorHAnsi"/>
          <w:color w:val="000000" w:themeColor="text1"/>
          <w:sz w:val="24"/>
          <w:szCs w:val="24"/>
        </w:rPr>
        <w:t>omo meta mínima</w:t>
      </w:r>
      <w:r w:rsidR="00133B4E" w:rsidRPr="0048262D">
        <w:rPr>
          <w:rFonts w:ascii="Calibri" w:hAnsi="Calibri" w:cstheme="minorHAnsi"/>
          <w:color w:val="000000" w:themeColor="text1"/>
          <w:sz w:val="24"/>
          <w:szCs w:val="24"/>
        </w:rPr>
        <w:t>,</w:t>
      </w:r>
      <w:r w:rsidR="008E7227" w:rsidRPr="0048262D">
        <w:rPr>
          <w:rFonts w:ascii="Calibri" w:hAnsi="Calibri" w:cstheme="minorHAnsi"/>
          <w:color w:val="000000" w:themeColor="text1"/>
          <w:sz w:val="24"/>
          <w:szCs w:val="24"/>
        </w:rPr>
        <w:t xml:space="preserve"> </w:t>
      </w:r>
      <w:r w:rsidR="00133B4E" w:rsidRPr="0048262D">
        <w:rPr>
          <w:rFonts w:ascii="Calibri" w:hAnsi="Calibri" w:cstheme="minorHAnsi"/>
          <w:color w:val="000000" w:themeColor="text1"/>
          <w:sz w:val="24"/>
          <w:szCs w:val="24"/>
        </w:rPr>
        <w:t xml:space="preserve">el </w:t>
      </w:r>
      <w:r w:rsidRPr="0048262D">
        <w:rPr>
          <w:rFonts w:ascii="Calibri" w:hAnsi="Calibri" w:cstheme="minorHAnsi"/>
          <w:color w:val="000000" w:themeColor="text1"/>
          <w:sz w:val="24"/>
          <w:szCs w:val="24"/>
        </w:rPr>
        <w:t xml:space="preserve">tres por ciento </w:t>
      </w:r>
      <w:r w:rsidR="00215192" w:rsidRPr="0048262D">
        <w:rPr>
          <w:rFonts w:ascii="Calibri" w:hAnsi="Calibri" w:cstheme="minorHAnsi"/>
          <w:color w:val="000000" w:themeColor="text1"/>
          <w:sz w:val="24"/>
          <w:szCs w:val="24"/>
        </w:rPr>
        <w:t xml:space="preserve">de la plantilla total de las personas que trabajan en </w:t>
      </w:r>
      <w:r w:rsidR="00D946D3" w:rsidRPr="0048262D">
        <w:rPr>
          <w:rFonts w:ascii="Calibri" w:hAnsi="Calibri" w:cstheme="minorHAnsi"/>
          <w:color w:val="000000" w:themeColor="text1"/>
          <w:sz w:val="24"/>
          <w:szCs w:val="24"/>
        </w:rPr>
        <w:t xml:space="preserve">los </w:t>
      </w:r>
      <w:bookmarkStart w:id="20" w:name="_Hlk81562010"/>
      <w:r w:rsidR="00A5665A" w:rsidRPr="0048262D">
        <w:rPr>
          <w:rFonts w:ascii="Calibri" w:hAnsi="Calibri" w:cstheme="minorHAnsi"/>
          <w:color w:val="000000" w:themeColor="text1"/>
          <w:sz w:val="24"/>
          <w:szCs w:val="24"/>
        </w:rPr>
        <w:t xml:space="preserve">órganos y áreas </w:t>
      </w:r>
      <w:r w:rsidR="00841CB0" w:rsidRPr="0048262D">
        <w:rPr>
          <w:rFonts w:ascii="Calibri" w:hAnsi="Calibri" w:cstheme="minorHAnsi"/>
          <w:color w:val="000000" w:themeColor="text1"/>
          <w:sz w:val="24"/>
          <w:szCs w:val="24"/>
        </w:rPr>
        <w:t xml:space="preserve">administrativas </w:t>
      </w:r>
      <w:r w:rsidR="00A5665A" w:rsidRPr="0048262D">
        <w:rPr>
          <w:rFonts w:ascii="Calibri" w:hAnsi="Calibri" w:cstheme="minorHAnsi"/>
          <w:color w:val="000000" w:themeColor="text1"/>
          <w:sz w:val="24"/>
          <w:szCs w:val="24"/>
        </w:rPr>
        <w:t xml:space="preserve">de </w:t>
      </w:r>
      <w:r w:rsidR="00215192" w:rsidRPr="0048262D">
        <w:rPr>
          <w:rFonts w:ascii="Calibri" w:hAnsi="Calibri" w:cstheme="minorHAnsi"/>
          <w:color w:val="000000" w:themeColor="text1"/>
          <w:sz w:val="24"/>
          <w:szCs w:val="24"/>
        </w:rPr>
        <w:t xml:space="preserve">la </w:t>
      </w:r>
      <w:r w:rsidR="00CB65B0" w:rsidRPr="0048262D">
        <w:rPr>
          <w:rFonts w:ascii="Calibri" w:hAnsi="Calibri" w:cstheme="minorHAnsi"/>
          <w:color w:val="000000" w:themeColor="text1"/>
          <w:sz w:val="24"/>
          <w:szCs w:val="24"/>
        </w:rPr>
        <w:t>Suprema Corte</w:t>
      </w:r>
      <w:r w:rsidR="00B91713" w:rsidRPr="0048262D">
        <w:rPr>
          <w:rFonts w:ascii="Calibri" w:hAnsi="Calibri" w:cstheme="minorHAnsi"/>
          <w:color w:val="000000" w:themeColor="text1"/>
          <w:sz w:val="24"/>
          <w:szCs w:val="24"/>
        </w:rPr>
        <w:t>,</w:t>
      </w:r>
      <w:r w:rsidR="00215192" w:rsidRPr="0048262D">
        <w:rPr>
          <w:rFonts w:ascii="Calibri" w:hAnsi="Calibri" w:cstheme="minorHAnsi"/>
          <w:color w:val="000000" w:themeColor="text1"/>
          <w:sz w:val="24"/>
          <w:szCs w:val="24"/>
        </w:rPr>
        <w:t xml:space="preserve"> </w:t>
      </w:r>
      <w:bookmarkEnd w:id="20"/>
      <w:r w:rsidR="00D05B3B" w:rsidRPr="0048262D">
        <w:rPr>
          <w:rFonts w:ascii="Calibri" w:hAnsi="Calibri" w:cstheme="minorHAnsi"/>
          <w:color w:val="000000" w:themeColor="text1"/>
          <w:sz w:val="24"/>
          <w:szCs w:val="24"/>
        </w:rPr>
        <w:t xml:space="preserve">considerando también al personal contratado por honorarios, </w:t>
      </w:r>
      <w:r w:rsidR="00215192" w:rsidRPr="0048262D">
        <w:rPr>
          <w:rFonts w:ascii="Calibri" w:hAnsi="Calibri" w:cstheme="minorHAnsi"/>
          <w:color w:val="000000" w:themeColor="text1"/>
          <w:sz w:val="24"/>
          <w:szCs w:val="24"/>
        </w:rPr>
        <w:t>se integr</w:t>
      </w:r>
      <w:r w:rsidRPr="0048262D">
        <w:rPr>
          <w:rFonts w:ascii="Calibri" w:hAnsi="Calibri" w:cstheme="minorHAnsi"/>
          <w:color w:val="000000" w:themeColor="text1"/>
          <w:sz w:val="24"/>
          <w:szCs w:val="24"/>
        </w:rPr>
        <w:t>ará</w:t>
      </w:r>
      <w:r w:rsidR="00215192" w:rsidRPr="0048262D">
        <w:rPr>
          <w:rFonts w:ascii="Calibri" w:hAnsi="Calibri" w:cstheme="minorHAnsi"/>
          <w:color w:val="000000" w:themeColor="text1"/>
          <w:sz w:val="24"/>
          <w:szCs w:val="24"/>
        </w:rPr>
        <w:t xml:space="preserve"> por personas con discapacidad o </w:t>
      </w:r>
      <w:r w:rsidR="00DA400B" w:rsidRPr="0048262D">
        <w:rPr>
          <w:rFonts w:ascii="Calibri" w:hAnsi="Calibri" w:cstheme="minorHAnsi"/>
          <w:color w:val="000000" w:themeColor="text1"/>
          <w:sz w:val="24"/>
          <w:szCs w:val="24"/>
        </w:rPr>
        <w:t xml:space="preserve">con alguna dificultad para el desarrollo de sus actividades laborales. </w:t>
      </w:r>
      <w:r w:rsidR="008E7227" w:rsidRPr="0048262D">
        <w:rPr>
          <w:rFonts w:ascii="Calibri" w:hAnsi="Calibri" w:cstheme="minorHAnsi"/>
          <w:color w:val="000000" w:themeColor="text1"/>
          <w:sz w:val="24"/>
          <w:szCs w:val="24"/>
        </w:rPr>
        <w:t xml:space="preserve">Una vez alcanzado el referido porcentaje, mediante acciones afirmativas, se buscará incrementar el mismo de manera progresiva </w:t>
      </w:r>
      <w:r w:rsidR="00215192" w:rsidRPr="0048262D">
        <w:rPr>
          <w:rFonts w:ascii="Calibri" w:hAnsi="Calibri" w:cstheme="minorHAnsi"/>
          <w:color w:val="000000" w:themeColor="text1"/>
          <w:sz w:val="24"/>
          <w:szCs w:val="24"/>
        </w:rPr>
        <w:t xml:space="preserve">cada </w:t>
      </w:r>
      <w:r w:rsidR="008E7227" w:rsidRPr="0048262D">
        <w:rPr>
          <w:rFonts w:ascii="Calibri" w:hAnsi="Calibri" w:cstheme="minorHAnsi"/>
          <w:color w:val="000000" w:themeColor="text1"/>
          <w:sz w:val="24"/>
          <w:szCs w:val="24"/>
        </w:rPr>
        <w:t>año</w:t>
      </w:r>
      <w:r w:rsidR="00EF1E12" w:rsidRPr="0048262D">
        <w:rPr>
          <w:rFonts w:ascii="Calibri" w:hAnsi="Calibri" w:cstheme="minorHAnsi"/>
          <w:color w:val="000000" w:themeColor="text1"/>
          <w:sz w:val="24"/>
          <w:szCs w:val="24"/>
        </w:rPr>
        <w:t>;</w:t>
      </w:r>
      <w:r w:rsidR="008E7227" w:rsidRPr="0048262D">
        <w:rPr>
          <w:rFonts w:ascii="Calibri" w:hAnsi="Calibri" w:cstheme="minorHAnsi"/>
          <w:color w:val="000000" w:themeColor="text1"/>
          <w:sz w:val="24"/>
          <w:szCs w:val="24"/>
        </w:rPr>
        <w:t xml:space="preserve"> </w:t>
      </w:r>
    </w:p>
    <w:p w14:paraId="7F2DF274" w14:textId="6C973D4D" w:rsidR="00FE7F03" w:rsidRPr="0048262D" w:rsidRDefault="00C26547" w:rsidP="000D21CB">
      <w:pPr>
        <w:numPr>
          <w:ilvl w:val="1"/>
          <w:numId w:val="8"/>
        </w:numPr>
        <w:spacing w:before="200" w:after="200" w:line="360" w:lineRule="auto"/>
        <w:ind w:left="567"/>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R</w:t>
      </w:r>
      <w:r w:rsidR="008E7227" w:rsidRPr="0048262D">
        <w:rPr>
          <w:rFonts w:ascii="Calibri" w:hAnsi="Calibri" w:cstheme="minorHAnsi"/>
          <w:color w:val="000000" w:themeColor="text1"/>
          <w:sz w:val="24"/>
          <w:szCs w:val="24"/>
        </w:rPr>
        <w:t>ealiza</w:t>
      </w:r>
      <w:r w:rsidR="002A168A" w:rsidRPr="0048262D">
        <w:rPr>
          <w:rFonts w:ascii="Calibri" w:hAnsi="Calibri" w:cstheme="minorHAnsi"/>
          <w:color w:val="000000" w:themeColor="text1"/>
          <w:sz w:val="24"/>
          <w:szCs w:val="24"/>
        </w:rPr>
        <w:t xml:space="preserve">ción de </w:t>
      </w:r>
      <w:r w:rsidR="008E7227" w:rsidRPr="0048262D">
        <w:rPr>
          <w:rFonts w:ascii="Calibri" w:hAnsi="Calibri" w:cstheme="minorHAnsi"/>
          <w:color w:val="000000" w:themeColor="text1"/>
          <w:sz w:val="24"/>
          <w:szCs w:val="24"/>
        </w:rPr>
        <w:t>acciones afirmativas a favor de las personas con discapacida</w:t>
      </w:r>
      <w:r w:rsidR="006F7E48" w:rsidRPr="0048262D">
        <w:rPr>
          <w:rFonts w:ascii="Calibri" w:hAnsi="Calibri" w:cstheme="minorHAnsi"/>
          <w:color w:val="000000" w:themeColor="text1"/>
          <w:sz w:val="24"/>
          <w:szCs w:val="24"/>
        </w:rPr>
        <w:t>d</w:t>
      </w:r>
      <w:r w:rsidR="008312B2" w:rsidRPr="0048262D">
        <w:rPr>
          <w:rFonts w:ascii="Calibri" w:hAnsi="Calibri" w:cstheme="minorHAnsi"/>
          <w:color w:val="000000" w:themeColor="text1"/>
          <w:sz w:val="24"/>
          <w:szCs w:val="24"/>
        </w:rPr>
        <w:t xml:space="preserve"> </w:t>
      </w:r>
      <w:r w:rsidR="00765DF2" w:rsidRPr="0048262D">
        <w:rPr>
          <w:rFonts w:ascii="Calibri" w:hAnsi="Calibri" w:cstheme="minorHAnsi"/>
          <w:color w:val="000000" w:themeColor="text1"/>
          <w:sz w:val="24"/>
          <w:szCs w:val="24"/>
        </w:rPr>
        <w:t xml:space="preserve">para lograr </w:t>
      </w:r>
      <w:r w:rsidR="00FE7F03" w:rsidRPr="0048262D">
        <w:rPr>
          <w:rFonts w:ascii="Calibri" w:hAnsi="Calibri" w:cstheme="minorHAnsi"/>
          <w:color w:val="000000" w:themeColor="text1"/>
          <w:sz w:val="24"/>
          <w:szCs w:val="24"/>
        </w:rPr>
        <w:t xml:space="preserve">los siguientes </w:t>
      </w:r>
      <w:r w:rsidR="00765DF2" w:rsidRPr="0048262D">
        <w:rPr>
          <w:rFonts w:ascii="Calibri" w:hAnsi="Calibri" w:cstheme="minorHAnsi"/>
          <w:color w:val="000000" w:themeColor="text1"/>
          <w:sz w:val="24"/>
          <w:szCs w:val="24"/>
        </w:rPr>
        <w:t>fines</w:t>
      </w:r>
      <w:r w:rsidR="00FE7F03" w:rsidRPr="0048262D">
        <w:rPr>
          <w:rFonts w:ascii="Calibri" w:hAnsi="Calibri" w:cstheme="minorHAnsi"/>
          <w:color w:val="000000" w:themeColor="text1"/>
          <w:sz w:val="24"/>
          <w:szCs w:val="24"/>
        </w:rPr>
        <w:t xml:space="preserve">: </w:t>
      </w:r>
    </w:p>
    <w:p w14:paraId="3C67B0F2" w14:textId="1F285F2D" w:rsidR="00FE7F03" w:rsidRPr="0048262D" w:rsidRDefault="008608E8" w:rsidP="000D21CB">
      <w:pPr>
        <w:pStyle w:val="Prrafodelista"/>
        <w:numPr>
          <w:ilvl w:val="2"/>
          <w:numId w:val="8"/>
        </w:numPr>
        <w:spacing w:before="200" w:after="200" w:line="360" w:lineRule="auto"/>
        <w:ind w:left="993"/>
        <w:contextualSpacing w:val="0"/>
        <w:jc w:val="both"/>
        <w:rPr>
          <w:rFonts w:cstheme="minorHAnsi"/>
          <w:color w:val="000000" w:themeColor="text1"/>
          <w:sz w:val="24"/>
          <w:szCs w:val="24"/>
        </w:rPr>
      </w:pPr>
      <w:r w:rsidRPr="0048262D">
        <w:rPr>
          <w:rFonts w:cstheme="minorHAnsi"/>
          <w:color w:val="000000" w:themeColor="text1"/>
          <w:sz w:val="24"/>
          <w:szCs w:val="24"/>
        </w:rPr>
        <w:lastRenderedPageBreak/>
        <w:t>E</w:t>
      </w:r>
      <w:r w:rsidR="008E7227" w:rsidRPr="0048262D">
        <w:rPr>
          <w:rFonts w:cstheme="minorHAnsi"/>
          <w:color w:val="000000" w:themeColor="text1"/>
          <w:sz w:val="24"/>
          <w:szCs w:val="24"/>
        </w:rPr>
        <w:t xml:space="preserve">vitar que </w:t>
      </w:r>
      <w:r w:rsidR="00732960" w:rsidRPr="0048262D">
        <w:rPr>
          <w:rFonts w:cstheme="minorHAnsi"/>
          <w:color w:val="000000" w:themeColor="text1"/>
          <w:sz w:val="24"/>
          <w:szCs w:val="24"/>
        </w:rPr>
        <w:t xml:space="preserve">se reduzca </w:t>
      </w:r>
      <w:r w:rsidR="008E7227" w:rsidRPr="0048262D">
        <w:rPr>
          <w:rFonts w:cstheme="minorHAnsi"/>
          <w:color w:val="000000" w:themeColor="text1"/>
          <w:sz w:val="24"/>
          <w:szCs w:val="24"/>
        </w:rPr>
        <w:t xml:space="preserve">el porcentaje </w:t>
      </w:r>
      <w:r w:rsidR="00765DF2" w:rsidRPr="0048262D">
        <w:rPr>
          <w:rFonts w:cstheme="minorHAnsi"/>
          <w:color w:val="000000" w:themeColor="text1"/>
          <w:sz w:val="24"/>
          <w:szCs w:val="24"/>
        </w:rPr>
        <w:t xml:space="preserve">de </w:t>
      </w:r>
      <w:r w:rsidR="00732960" w:rsidRPr="0048262D">
        <w:rPr>
          <w:rFonts w:cstheme="minorHAnsi"/>
          <w:color w:val="000000" w:themeColor="text1"/>
          <w:sz w:val="24"/>
          <w:szCs w:val="24"/>
        </w:rPr>
        <w:t xml:space="preserve">las </w:t>
      </w:r>
      <w:r w:rsidR="00765DF2" w:rsidRPr="0048262D">
        <w:rPr>
          <w:rFonts w:cstheme="minorHAnsi"/>
          <w:color w:val="000000" w:themeColor="text1"/>
          <w:sz w:val="24"/>
          <w:szCs w:val="24"/>
        </w:rPr>
        <w:t xml:space="preserve">personas con discapacidad </w:t>
      </w:r>
      <w:r w:rsidR="00462333" w:rsidRPr="0048262D">
        <w:rPr>
          <w:rFonts w:cstheme="minorHAnsi"/>
          <w:color w:val="000000" w:themeColor="text1"/>
          <w:sz w:val="24"/>
          <w:szCs w:val="24"/>
        </w:rPr>
        <w:t xml:space="preserve">o con dificultades para realizar alguna actividad que laboran en la </w:t>
      </w:r>
      <w:r w:rsidR="00CB65B0" w:rsidRPr="0048262D">
        <w:rPr>
          <w:rFonts w:cstheme="minorHAnsi"/>
          <w:color w:val="000000" w:themeColor="text1"/>
          <w:sz w:val="24"/>
          <w:szCs w:val="24"/>
        </w:rPr>
        <w:t>Suprema Corte</w:t>
      </w:r>
      <w:r w:rsidR="00D86FB7" w:rsidRPr="0048262D">
        <w:rPr>
          <w:rFonts w:cstheme="minorHAnsi"/>
          <w:color w:val="000000" w:themeColor="text1"/>
          <w:sz w:val="24"/>
          <w:szCs w:val="24"/>
        </w:rPr>
        <w:t>;</w:t>
      </w:r>
      <w:r w:rsidR="00462333" w:rsidRPr="0048262D" w:rsidDel="00732960">
        <w:rPr>
          <w:rFonts w:cstheme="minorHAnsi"/>
          <w:color w:val="000000" w:themeColor="text1"/>
          <w:sz w:val="24"/>
          <w:szCs w:val="24"/>
        </w:rPr>
        <w:t xml:space="preserve"> </w:t>
      </w:r>
    </w:p>
    <w:p w14:paraId="6FAC4638" w14:textId="1375190A" w:rsidR="00765DF2" w:rsidRPr="0048262D" w:rsidRDefault="00765DF2" w:rsidP="000D21CB">
      <w:pPr>
        <w:pStyle w:val="Prrafodelista"/>
        <w:numPr>
          <w:ilvl w:val="2"/>
          <w:numId w:val="8"/>
        </w:numPr>
        <w:spacing w:before="200" w:after="200" w:line="360" w:lineRule="auto"/>
        <w:ind w:left="993"/>
        <w:contextualSpacing w:val="0"/>
        <w:jc w:val="both"/>
        <w:rPr>
          <w:rFonts w:cstheme="minorHAnsi"/>
          <w:color w:val="000000" w:themeColor="text1"/>
          <w:sz w:val="24"/>
          <w:szCs w:val="24"/>
        </w:rPr>
      </w:pPr>
      <w:r w:rsidRPr="0048262D">
        <w:rPr>
          <w:rFonts w:cstheme="minorHAnsi"/>
          <w:color w:val="000000" w:themeColor="text1"/>
          <w:sz w:val="24"/>
          <w:szCs w:val="24"/>
        </w:rPr>
        <w:t xml:space="preserve">Alcanzar </w:t>
      </w:r>
      <w:r w:rsidR="00D86FB7" w:rsidRPr="0048262D">
        <w:rPr>
          <w:rFonts w:cstheme="minorHAnsi"/>
          <w:color w:val="000000" w:themeColor="text1"/>
          <w:sz w:val="24"/>
          <w:szCs w:val="24"/>
        </w:rPr>
        <w:t xml:space="preserve">y mantener </w:t>
      </w:r>
      <w:r w:rsidRPr="0048262D">
        <w:rPr>
          <w:rFonts w:cstheme="minorHAnsi"/>
          <w:color w:val="000000" w:themeColor="text1"/>
          <w:sz w:val="24"/>
          <w:szCs w:val="24"/>
        </w:rPr>
        <w:t xml:space="preserve">el porcentaje </w:t>
      </w:r>
      <w:r w:rsidR="00045FA2" w:rsidRPr="0048262D">
        <w:rPr>
          <w:rFonts w:cstheme="minorHAnsi"/>
          <w:color w:val="000000" w:themeColor="text1"/>
          <w:sz w:val="24"/>
          <w:szCs w:val="24"/>
        </w:rPr>
        <w:t xml:space="preserve">del </w:t>
      </w:r>
      <w:r w:rsidR="00D86FB7" w:rsidRPr="0048262D">
        <w:rPr>
          <w:rFonts w:cstheme="minorHAnsi"/>
          <w:color w:val="000000" w:themeColor="text1"/>
          <w:sz w:val="24"/>
          <w:szCs w:val="24"/>
        </w:rPr>
        <w:t xml:space="preserve">tres por ciento </w:t>
      </w:r>
      <w:r w:rsidRPr="0048262D">
        <w:rPr>
          <w:rFonts w:cstheme="minorHAnsi"/>
          <w:color w:val="000000" w:themeColor="text1"/>
          <w:sz w:val="24"/>
          <w:szCs w:val="24"/>
        </w:rPr>
        <w:t>establecido como meta mínima</w:t>
      </w:r>
      <w:r w:rsidR="00D86FB7" w:rsidRPr="0048262D">
        <w:rPr>
          <w:rFonts w:cstheme="minorHAnsi"/>
          <w:color w:val="000000" w:themeColor="text1"/>
          <w:sz w:val="24"/>
          <w:szCs w:val="24"/>
        </w:rPr>
        <w:t xml:space="preserve"> en la fracción anterior, e</w:t>
      </w:r>
      <w:r w:rsidRPr="0048262D" w:rsidDel="008608E8">
        <w:rPr>
          <w:rFonts w:cstheme="minorHAnsi"/>
          <w:color w:val="000000" w:themeColor="text1"/>
          <w:sz w:val="24"/>
          <w:szCs w:val="24"/>
        </w:rPr>
        <w:t xml:space="preserve"> </w:t>
      </w:r>
    </w:p>
    <w:p w14:paraId="03FD70A8" w14:textId="400968DE" w:rsidR="008E7227" w:rsidRPr="0048262D" w:rsidRDefault="00D86FB7" w:rsidP="000D21CB">
      <w:pPr>
        <w:pStyle w:val="Prrafodelista"/>
        <w:numPr>
          <w:ilvl w:val="2"/>
          <w:numId w:val="8"/>
        </w:numPr>
        <w:spacing w:before="200" w:after="200" w:line="360" w:lineRule="auto"/>
        <w:ind w:left="993"/>
        <w:contextualSpacing w:val="0"/>
        <w:jc w:val="both"/>
        <w:rPr>
          <w:rFonts w:cstheme="minorHAnsi"/>
          <w:color w:val="000000" w:themeColor="text1"/>
          <w:sz w:val="24"/>
          <w:szCs w:val="24"/>
        </w:rPr>
      </w:pPr>
      <w:r w:rsidRPr="0048262D">
        <w:rPr>
          <w:rFonts w:cstheme="minorHAnsi"/>
          <w:color w:val="000000" w:themeColor="text1"/>
          <w:sz w:val="24"/>
          <w:szCs w:val="24"/>
        </w:rPr>
        <w:t xml:space="preserve">Incrementar </w:t>
      </w:r>
      <w:r w:rsidR="00765DF2" w:rsidRPr="0048262D">
        <w:rPr>
          <w:rFonts w:cstheme="minorHAnsi"/>
          <w:color w:val="000000" w:themeColor="text1"/>
          <w:sz w:val="24"/>
          <w:szCs w:val="24"/>
        </w:rPr>
        <w:t>progresiv</w:t>
      </w:r>
      <w:r w:rsidRPr="0048262D">
        <w:rPr>
          <w:rFonts w:cstheme="minorHAnsi"/>
          <w:color w:val="000000" w:themeColor="text1"/>
          <w:sz w:val="24"/>
          <w:szCs w:val="24"/>
        </w:rPr>
        <w:t>amente la meta mínima</w:t>
      </w:r>
      <w:r w:rsidR="00EF1E12" w:rsidRPr="0048262D">
        <w:rPr>
          <w:rFonts w:cstheme="minorHAnsi"/>
          <w:color w:val="000000" w:themeColor="text1"/>
          <w:sz w:val="24"/>
          <w:szCs w:val="24"/>
        </w:rPr>
        <w:t>;</w:t>
      </w:r>
      <w:r w:rsidRPr="0048262D">
        <w:rPr>
          <w:rFonts w:cstheme="minorHAnsi"/>
          <w:color w:val="000000" w:themeColor="text1"/>
          <w:sz w:val="24"/>
          <w:szCs w:val="24"/>
        </w:rPr>
        <w:t xml:space="preserve"> </w:t>
      </w:r>
    </w:p>
    <w:p w14:paraId="4A8F6306" w14:textId="47DC0D48" w:rsidR="005317A1" w:rsidRPr="0048262D" w:rsidRDefault="008E7227" w:rsidP="000D21CB">
      <w:pPr>
        <w:numPr>
          <w:ilvl w:val="1"/>
          <w:numId w:val="8"/>
        </w:numPr>
        <w:spacing w:before="200" w:after="200" w:line="360" w:lineRule="auto"/>
        <w:ind w:left="567"/>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Implementa</w:t>
      </w:r>
      <w:r w:rsidR="00EF1E12" w:rsidRPr="0048262D">
        <w:rPr>
          <w:rFonts w:ascii="Calibri" w:hAnsi="Calibri" w:cstheme="minorHAnsi"/>
          <w:color w:val="000000" w:themeColor="text1"/>
          <w:sz w:val="24"/>
          <w:szCs w:val="24"/>
        </w:rPr>
        <w:t>ción</w:t>
      </w:r>
      <w:r w:rsidRPr="0048262D">
        <w:rPr>
          <w:rFonts w:ascii="Calibri" w:hAnsi="Calibri" w:cstheme="minorHAnsi"/>
          <w:color w:val="000000" w:themeColor="text1"/>
          <w:sz w:val="24"/>
          <w:szCs w:val="24"/>
        </w:rPr>
        <w:t xml:space="preserve"> y administra</w:t>
      </w:r>
      <w:r w:rsidR="00EF1E12" w:rsidRPr="0048262D">
        <w:rPr>
          <w:rFonts w:ascii="Calibri" w:hAnsi="Calibri" w:cstheme="minorHAnsi"/>
          <w:color w:val="000000" w:themeColor="text1"/>
          <w:sz w:val="24"/>
          <w:szCs w:val="24"/>
        </w:rPr>
        <w:t xml:space="preserve">ción de </w:t>
      </w:r>
      <w:r w:rsidRPr="0048262D">
        <w:rPr>
          <w:rFonts w:ascii="Calibri" w:hAnsi="Calibri" w:cstheme="minorHAnsi"/>
          <w:color w:val="000000" w:themeColor="text1"/>
          <w:sz w:val="24"/>
          <w:szCs w:val="24"/>
        </w:rPr>
        <w:t xml:space="preserve">un sistema de registro que permita conocer el número y adscripción de todas las personas con discapacidad </w:t>
      </w:r>
      <w:r w:rsidR="00797ABE" w:rsidRPr="0048262D">
        <w:rPr>
          <w:rFonts w:ascii="Calibri" w:hAnsi="Calibri" w:cstheme="minorHAnsi"/>
          <w:color w:val="000000" w:themeColor="text1"/>
          <w:sz w:val="24"/>
          <w:szCs w:val="24"/>
        </w:rPr>
        <w:t xml:space="preserve">o con dificultades para realizar alguna actividad </w:t>
      </w:r>
      <w:r w:rsidR="0093595A" w:rsidRPr="0048262D">
        <w:rPr>
          <w:rFonts w:ascii="Calibri" w:hAnsi="Calibri" w:cstheme="minorHAnsi"/>
          <w:color w:val="000000" w:themeColor="text1"/>
          <w:sz w:val="24"/>
          <w:szCs w:val="24"/>
        </w:rPr>
        <w:t xml:space="preserve">laboral </w:t>
      </w:r>
      <w:r w:rsidRPr="0048262D">
        <w:rPr>
          <w:rFonts w:ascii="Calibri" w:hAnsi="Calibri" w:cstheme="minorHAnsi"/>
          <w:color w:val="000000" w:themeColor="text1"/>
          <w:sz w:val="24"/>
          <w:szCs w:val="24"/>
        </w:rPr>
        <w:t xml:space="preserve">que </w:t>
      </w:r>
      <w:r w:rsidR="0093595A" w:rsidRPr="0048262D">
        <w:rPr>
          <w:rFonts w:ascii="Calibri" w:hAnsi="Calibri" w:cstheme="minorHAnsi"/>
          <w:color w:val="000000" w:themeColor="text1"/>
          <w:sz w:val="24"/>
          <w:szCs w:val="24"/>
        </w:rPr>
        <w:t xml:space="preserve">trabajen </w:t>
      </w:r>
      <w:r w:rsidRPr="0048262D">
        <w:rPr>
          <w:rFonts w:ascii="Calibri" w:hAnsi="Calibri" w:cstheme="minorHAnsi"/>
          <w:color w:val="000000" w:themeColor="text1"/>
          <w:sz w:val="24"/>
          <w:szCs w:val="24"/>
        </w:rPr>
        <w:t>en l</w:t>
      </w:r>
      <w:r w:rsidR="0010517C" w:rsidRPr="0048262D">
        <w:rPr>
          <w:rFonts w:ascii="Calibri" w:hAnsi="Calibri" w:cstheme="minorHAnsi"/>
          <w:color w:val="000000" w:themeColor="text1"/>
          <w:sz w:val="24"/>
          <w:szCs w:val="24"/>
        </w:rPr>
        <w:t xml:space="preserve">a </w:t>
      </w:r>
      <w:r w:rsidR="0062381C" w:rsidRPr="0048262D">
        <w:rPr>
          <w:rFonts w:ascii="Calibri" w:hAnsi="Calibri" w:cstheme="minorHAnsi"/>
          <w:color w:val="000000" w:themeColor="text1"/>
          <w:sz w:val="24"/>
          <w:szCs w:val="24"/>
        </w:rPr>
        <w:t>Suprema Corte</w:t>
      </w:r>
      <w:r w:rsidRPr="0048262D">
        <w:rPr>
          <w:rFonts w:ascii="Calibri" w:hAnsi="Calibri" w:cstheme="minorHAnsi"/>
          <w:color w:val="000000" w:themeColor="text1"/>
          <w:sz w:val="24"/>
          <w:szCs w:val="24"/>
        </w:rPr>
        <w:t xml:space="preserve">, así como los </w:t>
      </w:r>
      <w:r w:rsidR="004C78E8" w:rsidRPr="0048262D">
        <w:rPr>
          <w:rFonts w:ascii="Calibri" w:hAnsi="Calibri" w:cstheme="minorHAnsi"/>
          <w:color w:val="000000" w:themeColor="text1"/>
          <w:sz w:val="24"/>
          <w:szCs w:val="24"/>
        </w:rPr>
        <w:t>ajustes razonables</w:t>
      </w:r>
      <w:r w:rsidR="00EE6B11" w:rsidRPr="0048262D">
        <w:rPr>
          <w:rFonts w:ascii="Calibri" w:hAnsi="Calibri" w:cstheme="minorHAnsi"/>
          <w:color w:val="000000" w:themeColor="text1"/>
          <w:sz w:val="24"/>
          <w:szCs w:val="24"/>
        </w:rPr>
        <w:t xml:space="preserve"> </w:t>
      </w:r>
      <w:r w:rsidR="001C3E19" w:rsidRPr="0048262D">
        <w:rPr>
          <w:rFonts w:ascii="Calibri" w:hAnsi="Calibri" w:cstheme="minorHAnsi"/>
          <w:color w:val="000000" w:themeColor="text1"/>
          <w:sz w:val="24"/>
          <w:szCs w:val="24"/>
        </w:rPr>
        <w:t>o ayudas técnicas</w:t>
      </w:r>
      <w:r w:rsidRPr="0048262D">
        <w:rPr>
          <w:rFonts w:ascii="Calibri" w:hAnsi="Calibri" w:cstheme="minorHAnsi"/>
          <w:color w:val="000000" w:themeColor="text1"/>
          <w:sz w:val="24"/>
          <w:szCs w:val="24"/>
        </w:rPr>
        <w:t xml:space="preserve"> que</w:t>
      </w:r>
      <w:r w:rsidR="0010517C" w:rsidRPr="0048262D">
        <w:rPr>
          <w:rFonts w:ascii="Calibri" w:hAnsi="Calibri" w:cstheme="minorHAnsi"/>
          <w:color w:val="000000" w:themeColor="text1"/>
          <w:sz w:val="24"/>
          <w:szCs w:val="24"/>
        </w:rPr>
        <w:t xml:space="preserve"> pudieran </w:t>
      </w:r>
      <w:r w:rsidRPr="0048262D">
        <w:rPr>
          <w:rFonts w:ascii="Calibri" w:hAnsi="Calibri" w:cstheme="minorHAnsi"/>
          <w:color w:val="000000" w:themeColor="text1"/>
          <w:sz w:val="24"/>
          <w:szCs w:val="24"/>
        </w:rPr>
        <w:t>requer</w:t>
      </w:r>
      <w:r w:rsidR="0010517C" w:rsidRPr="0048262D">
        <w:rPr>
          <w:rFonts w:ascii="Calibri" w:hAnsi="Calibri" w:cstheme="minorHAnsi"/>
          <w:color w:val="000000" w:themeColor="text1"/>
          <w:sz w:val="24"/>
          <w:szCs w:val="24"/>
        </w:rPr>
        <w:t>ir</w:t>
      </w:r>
      <w:r w:rsidR="00103C67" w:rsidRPr="0048262D">
        <w:rPr>
          <w:rFonts w:ascii="Calibri" w:hAnsi="Calibri" w:cstheme="minorHAnsi"/>
          <w:color w:val="000000" w:themeColor="text1"/>
          <w:sz w:val="24"/>
          <w:szCs w:val="24"/>
        </w:rPr>
        <w:t>;</w:t>
      </w:r>
    </w:p>
    <w:p w14:paraId="71B3B805" w14:textId="457F26F3" w:rsidR="008D493D" w:rsidRPr="0048262D" w:rsidRDefault="008D493D" w:rsidP="000D21CB">
      <w:pPr>
        <w:numPr>
          <w:ilvl w:val="1"/>
          <w:numId w:val="8"/>
        </w:numPr>
        <w:spacing w:before="200" w:after="200" w:line="360" w:lineRule="auto"/>
        <w:ind w:left="567"/>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Establec</w:t>
      </w:r>
      <w:r w:rsidR="00BB0E99" w:rsidRPr="0048262D">
        <w:rPr>
          <w:rFonts w:ascii="Calibri" w:hAnsi="Calibri" w:cstheme="minorHAnsi"/>
          <w:color w:val="000000" w:themeColor="text1"/>
          <w:sz w:val="24"/>
          <w:szCs w:val="24"/>
        </w:rPr>
        <w:t>imiento d</w:t>
      </w:r>
      <w:r w:rsidRPr="0048262D">
        <w:rPr>
          <w:rFonts w:ascii="Calibri" w:hAnsi="Calibri" w:cstheme="minorHAnsi"/>
          <w:color w:val="000000" w:themeColor="text1"/>
          <w:sz w:val="24"/>
          <w:szCs w:val="24"/>
        </w:rPr>
        <w:t xml:space="preserve">e un procedimiento </w:t>
      </w:r>
      <w:r w:rsidR="000D5714" w:rsidRPr="0048262D">
        <w:rPr>
          <w:rFonts w:ascii="Calibri" w:hAnsi="Calibri" w:cstheme="minorHAnsi"/>
          <w:color w:val="000000" w:themeColor="text1"/>
          <w:sz w:val="24"/>
          <w:szCs w:val="24"/>
        </w:rPr>
        <w:t xml:space="preserve">para la solicitud de los ajustes razonables o ayudas técnicas </w:t>
      </w:r>
      <w:r w:rsidR="0000356B" w:rsidRPr="0048262D">
        <w:rPr>
          <w:rFonts w:ascii="Calibri" w:hAnsi="Calibri" w:cstheme="minorHAnsi"/>
          <w:color w:val="000000" w:themeColor="text1"/>
          <w:sz w:val="24"/>
          <w:szCs w:val="24"/>
        </w:rPr>
        <w:t xml:space="preserve">que requiera el personal con discapacidad de la </w:t>
      </w:r>
      <w:r w:rsidR="0062381C" w:rsidRPr="0048262D">
        <w:rPr>
          <w:rFonts w:ascii="Calibri" w:hAnsi="Calibri" w:cstheme="minorHAnsi"/>
          <w:color w:val="000000" w:themeColor="text1"/>
          <w:sz w:val="24"/>
          <w:szCs w:val="24"/>
        </w:rPr>
        <w:t>Suprema Corte</w:t>
      </w:r>
      <w:r w:rsidR="00103C67" w:rsidRPr="0048262D">
        <w:rPr>
          <w:rFonts w:ascii="Calibri" w:hAnsi="Calibri" w:cstheme="minorHAnsi"/>
          <w:color w:val="000000" w:themeColor="text1"/>
          <w:sz w:val="24"/>
          <w:szCs w:val="24"/>
        </w:rPr>
        <w:t>;</w:t>
      </w:r>
      <w:r w:rsidR="000D5714" w:rsidRPr="0048262D">
        <w:rPr>
          <w:rFonts w:ascii="Calibri" w:hAnsi="Calibri" w:cstheme="minorHAnsi"/>
          <w:color w:val="000000" w:themeColor="text1"/>
          <w:sz w:val="24"/>
          <w:szCs w:val="24"/>
        </w:rPr>
        <w:t xml:space="preserve"> </w:t>
      </w:r>
    </w:p>
    <w:p w14:paraId="38ADA987" w14:textId="5379423B" w:rsidR="00FB0F06" w:rsidRPr="0048262D" w:rsidRDefault="005317A1" w:rsidP="000D21CB">
      <w:pPr>
        <w:numPr>
          <w:ilvl w:val="1"/>
          <w:numId w:val="8"/>
        </w:numPr>
        <w:spacing w:before="200" w:after="200" w:line="360" w:lineRule="auto"/>
        <w:ind w:left="567"/>
        <w:jc w:val="both"/>
        <w:rPr>
          <w:rFonts w:ascii="Calibri" w:hAnsi="Calibri" w:cstheme="minorHAnsi"/>
          <w:color w:val="000000" w:themeColor="text1"/>
          <w:sz w:val="24"/>
          <w:szCs w:val="24"/>
        </w:rPr>
      </w:pPr>
      <w:bookmarkStart w:id="21" w:name="_Hlk77443691"/>
      <w:r w:rsidRPr="0048262D">
        <w:rPr>
          <w:rFonts w:ascii="Calibri" w:hAnsi="Calibri" w:cstheme="minorHAnsi"/>
          <w:color w:val="000000" w:themeColor="text1"/>
          <w:sz w:val="24"/>
          <w:szCs w:val="24"/>
        </w:rPr>
        <w:t>Desarroll</w:t>
      </w:r>
      <w:r w:rsidR="00332231" w:rsidRPr="0048262D">
        <w:rPr>
          <w:rFonts w:ascii="Calibri" w:hAnsi="Calibri" w:cstheme="minorHAnsi"/>
          <w:color w:val="000000" w:themeColor="text1"/>
          <w:sz w:val="24"/>
          <w:szCs w:val="24"/>
        </w:rPr>
        <w:t>o de</w:t>
      </w:r>
      <w:r w:rsidRPr="0048262D">
        <w:rPr>
          <w:rFonts w:ascii="Calibri" w:hAnsi="Calibri" w:cstheme="minorHAnsi"/>
          <w:color w:val="000000" w:themeColor="text1"/>
          <w:sz w:val="24"/>
          <w:szCs w:val="24"/>
        </w:rPr>
        <w:t xml:space="preserve"> acciones que permitan la adopción del modelo social de la discapacidad, así como una cultura de inclusión y respeto a los derechos humanos de las personas con discapacidad</w:t>
      </w:r>
      <w:r w:rsidR="00FB0F06" w:rsidRPr="0048262D">
        <w:rPr>
          <w:rFonts w:ascii="Calibri" w:hAnsi="Calibri" w:cstheme="minorHAnsi"/>
          <w:color w:val="000000" w:themeColor="text1"/>
          <w:sz w:val="24"/>
          <w:szCs w:val="24"/>
        </w:rPr>
        <w:t xml:space="preserve"> para generar percepciones positivas y una mayor conciencia social respecto a ellas, promoviendo el reconocimiento de sus capacidades, méritos y habilidades, así como sus aportaciones en la</w:t>
      </w:r>
      <w:r w:rsidR="003D026F" w:rsidRPr="0048262D">
        <w:rPr>
          <w:rFonts w:ascii="Calibri" w:hAnsi="Calibri" w:cstheme="minorHAnsi"/>
          <w:color w:val="000000" w:themeColor="text1"/>
          <w:sz w:val="24"/>
          <w:szCs w:val="24"/>
        </w:rPr>
        <w:t xml:space="preserve"> </w:t>
      </w:r>
      <w:r w:rsidR="00A47064" w:rsidRPr="0048262D">
        <w:rPr>
          <w:rFonts w:ascii="Calibri" w:hAnsi="Calibri" w:cstheme="minorHAnsi"/>
          <w:color w:val="000000" w:themeColor="text1"/>
          <w:sz w:val="24"/>
          <w:szCs w:val="24"/>
        </w:rPr>
        <w:t>Suprema Corte</w:t>
      </w:r>
      <w:r w:rsidR="00103C67" w:rsidRPr="0048262D">
        <w:rPr>
          <w:rFonts w:ascii="Calibri" w:hAnsi="Calibri" w:cstheme="minorHAnsi"/>
          <w:color w:val="000000" w:themeColor="text1"/>
          <w:sz w:val="24"/>
          <w:szCs w:val="24"/>
        </w:rPr>
        <w:t>;</w:t>
      </w:r>
    </w:p>
    <w:bookmarkEnd w:id="21"/>
    <w:p w14:paraId="6CA0FAED" w14:textId="5A4797A3" w:rsidR="00494EF1" w:rsidRPr="0048262D" w:rsidRDefault="00CB1625" w:rsidP="000D21CB">
      <w:pPr>
        <w:numPr>
          <w:ilvl w:val="1"/>
          <w:numId w:val="8"/>
        </w:numPr>
        <w:spacing w:before="200" w:after="200" w:line="360" w:lineRule="auto"/>
        <w:ind w:left="567"/>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 xml:space="preserve">Ejecución de </w:t>
      </w:r>
      <w:r w:rsidR="00494EF1" w:rsidRPr="0048262D">
        <w:rPr>
          <w:rFonts w:ascii="Calibri" w:hAnsi="Calibri" w:cstheme="minorHAnsi"/>
          <w:color w:val="000000" w:themeColor="text1"/>
          <w:sz w:val="24"/>
          <w:szCs w:val="24"/>
        </w:rPr>
        <w:t>proyectos, programas y acciones que favorezcan l</w:t>
      </w:r>
      <w:r w:rsidR="00607F51" w:rsidRPr="0048262D">
        <w:rPr>
          <w:rFonts w:ascii="Calibri" w:hAnsi="Calibri" w:cstheme="minorHAnsi"/>
          <w:color w:val="000000" w:themeColor="text1"/>
          <w:sz w:val="24"/>
          <w:szCs w:val="24"/>
        </w:rPr>
        <w:t xml:space="preserve">a inclusión, </w:t>
      </w:r>
      <w:r w:rsidR="00494EF1" w:rsidRPr="0048262D">
        <w:rPr>
          <w:rFonts w:ascii="Calibri" w:hAnsi="Calibri" w:cstheme="minorHAnsi"/>
          <w:color w:val="000000" w:themeColor="text1"/>
          <w:sz w:val="24"/>
          <w:szCs w:val="24"/>
        </w:rPr>
        <w:t xml:space="preserve">permanencia, capacitación y promoción laboral de las personas con discapacidad en la </w:t>
      </w:r>
      <w:r w:rsidR="00A47064" w:rsidRPr="0048262D">
        <w:rPr>
          <w:rFonts w:ascii="Calibri" w:hAnsi="Calibri" w:cstheme="minorHAnsi"/>
          <w:color w:val="000000" w:themeColor="text1"/>
          <w:sz w:val="24"/>
          <w:szCs w:val="24"/>
        </w:rPr>
        <w:t>Suprema Corte</w:t>
      </w:r>
      <w:r w:rsidR="00494EF1" w:rsidRPr="0048262D">
        <w:rPr>
          <w:rFonts w:ascii="Calibri" w:hAnsi="Calibri" w:cstheme="minorHAnsi"/>
          <w:color w:val="000000" w:themeColor="text1"/>
          <w:sz w:val="24"/>
          <w:szCs w:val="24"/>
        </w:rPr>
        <w:t xml:space="preserve"> sin discriminación</w:t>
      </w:r>
      <w:r w:rsidR="003D026F" w:rsidRPr="0048262D">
        <w:rPr>
          <w:rFonts w:ascii="Calibri" w:hAnsi="Calibri" w:cstheme="minorHAnsi"/>
          <w:color w:val="000000" w:themeColor="text1"/>
          <w:sz w:val="24"/>
          <w:szCs w:val="24"/>
        </w:rPr>
        <w:t xml:space="preserve"> ni</w:t>
      </w:r>
      <w:r w:rsidR="00494EF1" w:rsidRPr="0048262D">
        <w:rPr>
          <w:rFonts w:ascii="Calibri" w:hAnsi="Calibri" w:cstheme="minorHAnsi"/>
          <w:color w:val="000000" w:themeColor="text1"/>
          <w:sz w:val="24"/>
          <w:szCs w:val="24"/>
        </w:rPr>
        <w:t xml:space="preserve"> barreras y con igualdad de oportunidades, que posibilite su crecimiento </w:t>
      </w:r>
      <w:r w:rsidRPr="0048262D">
        <w:rPr>
          <w:rFonts w:ascii="Calibri" w:hAnsi="Calibri" w:cstheme="minorHAnsi"/>
          <w:color w:val="000000" w:themeColor="text1"/>
          <w:sz w:val="24"/>
          <w:szCs w:val="24"/>
        </w:rPr>
        <w:t xml:space="preserve">profesional y </w:t>
      </w:r>
      <w:r w:rsidR="00494EF1" w:rsidRPr="0048262D">
        <w:rPr>
          <w:rFonts w:ascii="Calibri" w:hAnsi="Calibri" w:cstheme="minorHAnsi"/>
          <w:color w:val="000000" w:themeColor="text1"/>
          <w:sz w:val="24"/>
          <w:szCs w:val="24"/>
        </w:rPr>
        <w:t>económico, autonomía, independencia y participación social</w:t>
      </w:r>
      <w:r w:rsidR="00103C67" w:rsidRPr="0048262D">
        <w:rPr>
          <w:rFonts w:ascii="Calibri" w:hAnsi="Calibri" w:cstheme="minorHAnsi"/>
          <w:color w:val="000000" w:themeColor="text1"/>
          <w:sz w:val="24"/>
          <w:szCs w:val="24"/>
        </w:rPr>
        <w:t>;</w:t>
      </w:r>
    </w:p>
    <w:p w14:paraId="2AEBEC9C" w14:textId="257BA4FC" w:rsidR="008E7227" w:rsidRPr="0048262D" w:rsidRDefault="00D866AA" w:rsidP="000D21CB">
      <w:pPr>
        <w:numPr>
          <w:ilvl w:val="1"/>
          <w:numId w:val="8"/>
        </w:numPr>
        <w:spacing w:before="200" w:after="200" w:line="360" w:lineRule="auto"/>
        <w:ind w:left="567"/>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A</w:t>
      </w:r>
      <w:r w:rsidR="00607F51" w:rsidRPr="0048262D">
        <w:rPr>
          <w:rFonts w:ascii="Calibri" w:hAnsi="Calibri" w:cstheme="minorHAnsi"/>
          <w:color w:val="000000" w:themeColor="text1"/>
          <w:sz w:val="24"/>
          <w:szCs w:val="24"/>
        </w:rPr>
        <w:t xml:space="preserve">sesoría </w:t>
      </w:r>
      <w:r w:rsidR="00607F51" w:rsidRPr="0048262D">
        <w:rPr>
          <w:rFonts w:ascii="Calibri" w:hAnsi="Calibri" w:cstheme="minorHAnsi"/>
          <w:sz w:val="24"/>
          <w:szCs w:val="24"/>
        </w:rPr>
        <w:t>y</w:t>
      </w:r>
      <w:r w:rsidR="00A61668" w:rsidRPr="0048262D">
        <w:rPr>
          <w:rFonts w:ascii="Calibri" w:hAnsi="Calibri" w:cstheme="minorHAnsi"/>
          <w:sz w:val="24"/>
          <w:szCs w:val="24"/>
        </w:rPr>
        <w:t xml:space="preserve"> </w:t>
      </w:r>
      <w:r w:rsidR="00607F51" w:rsidRPr="0048262D">
        <w:rPr>
          <w:rFonts w:ascii="Calibri" w:hAnsi="Calibri" w:cstheme="minorHAnsi"/>
          <w:color w:val="000000" w:themeColor="text1"/>
          <w:sz w:val="24"/>
          <w:szCs w:val="24"/>
        </w:rPr>
        <w:t>acompañamiento</w:t>
      </w:r>
      <w:r w:rsidR="00C8513F" w:rsidRPr="0048262D">
        <w:rPr>
          <w:rFonts w:ascii="Calibri" w:hAnsi="Calibri" w:cstheme="minorHAnsi"/>
          <w:sz w:val="24"/>
          <w:szCs w:val="24"/>
        </w:rPr>
        <w:t xml:space="preserve"> </w:t>
      </w:r>
      <w:r w:rsidR="0040107C" w:rsidRPr="0048262D">
        <w:rPr>
          <w:rFonts w:ascii="Calibri" w:hAnsi="Calibri" w:cstheme="minorHAnsi"/>
          <w:sz w:val="24"/>
          <w:szCs w:val="24"/>
        </w:rPr>
        <w:t>a las personas con discapacidad</w:t>
      </w:r>
      <w:r w:rsidR="00CF148A" w:rsidRPr="0048262D">
        <w:rPr>
          <w:rFonts w:ascii="Calibri" w:hAnsi="Calibri" w:cstheme="minorHAnsi"/>
          <w:sz w:val="24"/>
          <w:szCs w:val="24"/>
        </w:rPr>
        <w:t xml:space="preserve"> </w:t>
      </w:r>
      <w:r w:rsidR="0040107C" w:rsidRPr="0048262D">
        <w:rPr>
          <w:rFonts w:ascii="Calibri" w:hAnsi="Calibri" w:cstheme="minorHAnsi"/>
          <w:sz w:val="24"/>
          <w:szCs w:val="24"/>
        </w:rPr>
        <w:t xml:space="preserve">que trabajen en la </w:t>
      </w:r>
      <w:r w:rsidR="00A47064" w:rsidRPr="0048262D">
        <w:rPr>
          <w:rFonts w:ascii="Calibri" w:hAnsi="Calibri" w:cstheme="minorHAnsi"/>
          <w:sz w:val="24"/>
          <w:szCs w:val="24"/>
        </w:rPr>
        <w:t>Suprema Corte</w:t>
      </w:r>
      <w:r w:rsidR="0040107C" w:rsidRPr="0048262D">
        <w:rPr>
          <w:rFonts w:ascii="Calibri" w:hAnsi="Calibri" w:cstheme="minorHAnsi"/>
          <w:sz w:val="24"/>
          <w:szCs w:val="24"/>
        </w:rPr>
        <w:t xml:space="preserve"> ante </w:t>
      </w:r>
      <w:r w:rsidR="00EC3A15" w:rsidRPr="0048262D">
        <w:rPr>
          <w:rFonts w:ascii="Calibri" w:hAnsi="Calibri" w:cstheme="minorHAnsi"/>
          <w:sz w:val="24"/>
          <w:szCs w:val="24"/>
        </w:rPr>
        <w:t>posibles actos de acoso</w:t>
      </w:r>
      <w:r w:rsidR="00045FA2" w:rsidRPr="0048262D">
        <w:rPr>
          <w:rFonts w:ascii="Calibri" w:hAnsi="Calibri" w:cstheme="minorHAnsi"/>
          <w:sz w:val="24"/>
          <w:szCs w:val="24"/>
        </w:rPr>
        <w:t xml:space="preserve"> sexual, </w:t>
      </w:r>
      <w:r w:rsidR="00EC3A15" w:rsidRPr="0048262D">
        <w:rPr>
          <w:rFonts w:ascii="Calibri" w:hAnsi="Calibri" w:cstheme="minorHAnsi"/>
          <w:sz w:val="24"/>
          <w:szCs w:val="24"/>
        </w:rPr>
        <w:t xml:space="preserve">hostigamiento laboral y/o cualquier otro acto que implique discriminación por motivos de discapacidad </w:t>
      </w:r>
      <w:r w:rsidR="0040107C" w:rsidRPr="0048262D">
        <w:rPr>
          <w:rFonts w:ascii="Calibri" w:hAnsi="Calibri" w:cstheme="minorHAnsi"/>
          <w:color w:val="000000" w:themeColor="text1"/>
          <w:sz w:val="24"/>
          <w:szCs w:val="24"/>
        </w:rPr>
        <w:t xml:space="preserve">en que </w:t>
      </w:r>
      <w:r w:rsidR="0040107C" w:rsidRPr="0048262D">
        <w:rPr>
          <w:rFonts w:ascii="Calibri" w:hAnsi="Calibri" w:cstheme="minorHAnsi"/>
          <w:color w:val="000000" w:themeColor="text1"/>
          <w:sz w:val="24"/>
          <w:szCs w:val="24"/>
        </w:rPr>
        <w:lastRenderedPageBreak/>
        <w:t>se encuentren involucradas al interior de l</w:t>
      </w:r>
      <w:r w:rsidR="00DC7C16" w:rsidRPr="0048262D">
        <w:rPr>
          <w:rFonts w:ascii="Calibri" w:hAnsi="Calibri" w:cstheme="minorHAnsi"/>
          <w:color w:val="000000" w:themeColor="text1"/>
          <w:sz w:val="24"/>
          <w:szCs w:val="24"/>
        </w:rPr>
        <w:t>os órganos y áreas</w:t>
      </w:r>
      <w:r w:rsidR="000D05A9" w:rsidRPr="0048262D">
        <w:rPr>
          <w:rFonts w:ascii="Calibri" w:hAnsi="Calibri" w:cstheme="minorHAnsi"/>
          <w:color w:val="000000" w:themeColor="text1"/>
          <w:sz w:val="24"/>
          <w:szCs w:val="24"/>
        </w:rPr>
        <w:t xml:space="preserve"> administrativas</w:t>
      </w:r>
      <w:r w:rsidR="0040107C" w:rsidRPr="0048262D">
        <w:rPr>
          <w:rFonts w:ascii="Calibri" w:hAnsi="Calibri" w:cstheme="minorHAnsi"/>
          <w:color w:val="000000" w:themeColor="text1"/>
          <w:sz w:val="24"/>
          <w:szCs w:val="24"/>
        </w:rPr>
        <w:t xml:space="preserve">, </w:t>
      </w:r>
      <w:r w:rsidR="008E7227" w:rsidRPr="0048262D">
        <w:rPr>
          <w:rFonts w:ascii="Calibri" w:hAnsi="Calibri" w:cstheme="minorHAnsi"/>
          <w:color w:val="000000" w:themeColor="text1"/>
          <w:sz w:val="24"/>
          <w:szCs w:val="24"/>
        </w:rPr>
        <w:t>previa solicitud de la persona interesada</w:t>
      </w:r>
      <w:r w:rsidR="00103C67" w:rsidRPr="0048262D">
        <w:rPr>
          <w:rFonts w:ascii="Calibri" w:hAnsi="Calibri" w:cstheme="minorHAnsi"/>
          <w:color w:val="000000" w:themeColor="text1"/>
          <w:sz w:val="24"/>
          <w:szCs w:val="24"/>
        </w:rPr>
        <w:t>;</w:t>
      </w:r>
    </w:p>
    <w:p w14:paraId="70182E49" w14:textId="7D08FD03" w:rsidR="004403C2" w:rsidRPr="0048262D" w:rsidRDefault="008E7227" w:rsidP="000D21CB">
      <w:pPr>
        <w:numPr>
          <w:ilvl w:val="1"/>
          <w:numId w:val="8"/>
        </w:numPr>
        <w:spacing w:before="200" w:after="200" w:line="360" w:lineRule="auto"/>
        <w:ind w:left="567"/>
        <w:jc w:val="both"/>
        <w:rPr>
          <w:rFonts w:ascii="Calibri" w:hAnsi="Calibri" w:cstheme="minorHAnsi"/>
          <w:color w:val="000000" w:themeColor="text1"/>
          <w:sz w:val="24"/>
          <w:szCs w:val="24"/>
        </w:rPr>
      </w:pPr>
      <w:bookmarkStart w:id="22" w:name="_Hlk75915177"/>
      <w:r w:rsidRPr="0048262D">
        <w:rPr>
          <w:rFonts w:ascii="Calibri" w:hAnsi="Calibri" w:cstheme="minorHAnsi"/>
          <w:color w:val="000000" w:themeColor="text1"/>
          <w:sz w:val="24"/>
          <w:szCs w:val="24"/>
        </w:rPr>
        <w:t>Adop</w:t>
      </w:r>
      <w:r w:rsidR="00D866AA" w:rsidRPr="0048262D">
        <w:rPr>
          <w:rFonts w:ascii="Calibri" w:hAnsi="Calibri" w:cstheme="minorHAnsi"/>
          <w:color w:val="000000" w:themeColor="text1"/>
          <w:sz w:val="24"/>
          <w:szCs w:val="24"/>
        </w:rPr>
        <w:t xml:space="preserve">ción de </w:t>
      </w:r>
      <w:r w:rsidRPr="0048262D">
        <w:rPr>
          <w:rFonts w:ascii="Calibri" w:hAnsi="Calibri" w:cstheme="minorHAnsi"/>
          <w:color w:val="000000" w:themeColor="text1"/>
          <w:sz w:val="24"/>
          <w:szCs w:val="24"/>
        </w:rPr>
        <w:t xml:space="preserve">medidas progresivas </w:t>
      </w:r>
      <w:r w:rsidR="004403C2" w:rsidRPr="0048262D">
        <w:rPr>
          <w:rFonts w:ascii="Calibri" w:hAnsi="Calibri" w:cstheme="minorHAnsi"/>
          <w:color w:val="000000" w:themeColor="text1"/>
          <w:sz w:val="24"/>
          <w:szCs w:val="24"/>
        </w:rPr>
        <w:t xml:space="preserve">en la </w:t>
      </w:r>
      <w:r w:rsidR="00A47064" w:rsidRPr="0048262D">
        <w:rPr>
          <w:rFonts w:ascii="Calibri" w:hAnsi="Calibri" w:cstheme="minorHAnsi"/>
          <w:color w:val="000000" w:themeColor="text1"/>
          <w:sz w:val="24"/>
          <w:szCs w:val="24"/>
        </w:rPr>
        <w:t>Suprema Corte</w:t>
      </w:r>
      <w:r w:rsidR="004403C2" w:rsidRPr="0048262D">
        <w:rPr>
          <w:rFonts w:ascii="Calibri" w:hAnsi="Calibri" w:cstheme="minorHAnsi"/>
          <w:color w:val="000000" w:themeColor="text1"/>
          <w:sz w:val="24"/>
          <w:szCs w:val="24"/>
        </w:rPr>
        <w:t xml:space="preserve"> </w:t>
      </w:r>
      <w:r w:rsidR="009D17F6" w:rsidRPr="0048262D">
        <w:rPr>
          <w:rFonts w:ascii="Calibri" w:hAnsi="Calibri" w:cstheme="minorHAnsi"/>
          <w:color w:val="000000" w:themeColor="text1"/>
          <w:sz w:val="24"/>
          <w:szCs w:val="24"/>
        </w:rPr>
        <w:t>tendientes a garantizar</w:t>
      </w:r>
      <w:r w:rsidR="004403C2" w:rsidRPr="0048262D">
        <w:rPr>
          <w:rFonts w:ascii="Calibri" w:hAnsi="Calibri" w:cstheme="minorHAnsi"/>
          <w:color w:val="000000" w:themeColor="text1"/>
          <w:sz w:val="24"/>
          <w:szCs w:val="24"/>
        </w:rPr>
        <w:t xml:space="preserve"> la accesibilidad en el entorno laboral de las personas con discapacidad en la infraestructura física, las comunicaciones y la información, así como en los sistemas y tecnologías de la información y el transporte, a través del diseño universal, la eliminación de barreras en los entornos ya existentes y de la implementación de </w:t>
      </w:r>
      <w:r w:rsidR="004C78E8" w:rsidRPr="0048262D">
        <w:rPr>
          <w:rFonts w:ascii="Calibri" w:hAnsi="Calibri" w:cstheme="minorHAnsi"/>
          <w:color w:val="000000" w:themeColor="text1"/>
          <w:sz w:val="24"/>
          <w:szCs w:val="24"/>
        </w:rPr>
        <w:t xml:space="preserve">ayudas técnicas </w:t>
      </w:r>
      <w:r w:rsidR="00C8513F" w:rsidRPr="0048262D">
        <w:rPr>
          <w:rFonts w:ascii="Calibri" w:hAnsi="Calibri" w:cstheme="minorHAnsi"/>
          <w:color w:val="000000" w:themeColor="text1"/>
          <w:sz w:val="24"/>
          <w:szCs w:val="24"/>
        </w:rPr>
        <w:t>y ajustes</w:t>
      </w:r>
      <w:r w:rsidR="004C78E8" w:rsidRPr="0048262D">
        <w:rPr>
          <w:rFonts w:ascii="Calibri" w:hAnsi="Calibri" w:cstheme="minorHAnsi"/>
          <w:color w:val="000000" w:themeColor="text1"/>
          <w:sz w:val="24"/>
          <w:szCs w:val="24"/>
        </w:rPr>
        <w:t xml:space="preserve"> razonables</w:t>
      </w:r>
      <w:r w:rsidR="00EE6B11" w:rsidRPr="0048262D">
        <w:rPr>
          <w:rFonts w:ascii="Calibri" w:hAnsi="Calibri" w:cstheme="minorHAnsi"/>
          <w:color w:val="000000" w:themeColor="text1"/>
          <w:sz w:val="24"/>
          <w:szCs w:val="24"/>
        </w:rPr>
        <w:t xml:space="preserve"> </w:t>
      </w:r>
      <w:r w:rsidR="004403C2" w:rsidRPr="0048262D">
        <w:rPr>
          <w:rFonts w:ascii="Calibri" w:hAnsi="Calibri" w:cstheme="minorHAnsi"/>
          <w:color w:val="000000" w:themeColor="text1"/>
          <w:sz w:val="24"/>
          <w:szCs w:val="24"/>
        </w:rPr>
        <w:t>en casos concretos</w:t>
      </w:r>
      <w:r w:rsidR="00103C67" w:rsidRPr="0048262D">
        <w:rPr>
          <w:rFonts w:ascii="Calibri" w:hAnsi="Calibri" w:cstheme="minorHAnsi"/>
          <w:color w:val="000000" w:themeColor="text1"/>
          <w:sz w:val="24"/>
          <w:szCs w:val="24"/>
        </w:rPr>
        <w:t>;</w:t>
      </w:r>
    </w:p>
    <w:bookmarkEnd w:id="22"/>
    <w:p w14:paraId="27B872C8" w14:textId="713501CB" w:rsidR="00494EF1" w:rsidRPr="0048262D" w:rsidRDefault="008E7227" w:rsidP="000D21CB">
      <w:pPr>
        <w:numPr>
          <w:ilvl w:val="1"/>
          <w:numId w:val="8"/>
        </w:numPr>
        <w:spacing w:before="200" w:after="200" w:line="360" w:lineRule="auto"/>
        <w:ind w:left="567"/>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Capacita</w:t>
      </w:r>
      <w:r w:rsidR="0054549F" w:rsidRPr="0048262D">
        <w:rPr>
          <w:rFonts w:ascii="Calibri" w:hAnsi="Calibri" w:cstheme="minorHAnsi"/>
          <w:color w:val="000000" w:themeColor="text1"/>
          <w:sz w:val="24"/>
          <w:szCs w:val="24"/>
        </w:rPr>
        <w:t xml:space="preserve">ción </w:t>
      </w:r>
      <w:r w:rsidRPr="0048262D">
        <w:rPr>
          <w:rFonts w:ascii="Calibri" w:hAnsi="Calibri" w:cstheme="minorHAnsi"/>
          <w:color w:val="000000" w:themeColor="text1"/>
          <w:sz w:val="24"/>
          <w:szCs w:val="24"/>
        </w:rPr>
        <w:t xml:space="preserve">al personal de primer contacto de los </w:t>
      </w:r>
      <w:r w:rsidR="0054549F" w:rsidRPr="0048262D">
        <w:rPr>
          <w:rFonts w:ascii="Calibri" w:hAnsi="Calibri" w:cstheme="minorHAnsi"/>
          <w:color w:val="000000" w:themeColor="text1"/>
          <w:sz w:val="24"/>
          <w:szCs w:val="24"/>
        </w:rPr>
        <w:t xml:space="preserve">inmuebles </w:t>
      </w:r>
      <w:r w:rsidRPr="0048262D">
        <w:rPr>
          <w:rFonts w:ascii="Calibri" w:hAnsi="Calibri" w:cstheme="minorHAnsi"/>
          <w:color w:val="000000" w:themeColor="text1"/>
          <w:sz w:val="24"/>
          <w:szCs w:val="24"/>
        </w:rPr>
        <w:t xml:space="preserve">de la </w:t>
      </w:r>
      <w:r w:rsidR="00A47064" w:rsidRPr="0048262D">
        <w:rPr>
          <w:rFonts w:ascii="Calibri" w:hAnsi="Calibri" w:cstheme="minorHAnsi"/>
          <w:color w:val="000000" w:themeColor="text1"/>
          <w:sz w:val="24"/>
          <w:szCs w:val="24"/>
        </w:rPr>
        <w:t>Suprema Corte</w:t>
      </w:r>
      <w:r w:rsidRPr="0048262D">
        <w:rPr>
          <w:rFonts w:ascii="Calibri" w:hAnsi="Calibri" w:cstheme="minorHAnsi"/>
          <w:color w:val="000000" w:themeColor="text1"/>
          <w:sz w:val="24"/>
          <w:szCs w:val="24"/>
        </w:rPr>
        <w:t xml:space="preserve"> para </w:t>
      </w:r>
      <w:r w:rsidR="006858D2" w:rsidRPr="0048262D">
        <w:rPr>
          <w:rFonts w:ascii="Calibri" w:hAnsi="Calibri" w:cstheme="minorHAnsi"/>
          <w:color w:val="000000" w:themeColor="text1"/>
          <w:sz w:val="24"/>
          <w:szCs w:val="24"/>
        </w:rPr>
        <w:t xml:space="preserve">brindar un trato adecuado </w:t>
      </w:r>
      <w:r w:rsidRPr="0048262D">
        <w:rPr>
          <w:rFonts w:ascii="Calibri" w:hAnsi="Calibri" w:cstheme="minorHAnsi"/>
          <w:color w:val="000000" w:themeColor="text1"/>
          <w:sz w:val="24"/>
          <w:szCs w:val="24"/>
        </w:rPr>
        <w:t>a todas las personas con discapacidad</w:t>
      </w:r>
      <w:r w:rsidR="001C3E19" w:rsidRPr="0048262D">
        <w:rPr>
          <w:rFonts w:ascii="Calibri" w:hAnsi="Calibri" w:cstheme="minorHAnsi"/>
          <w:color w:val="000000" w:themeColor="text1"/>
          <w:sz w:val="24"/>
          <w:szCs w:val="24"/>
        </w:rPr>
        <w:t xml:space="preserve"> </w:t>
      </w:r>
      <w:r w:rsidRPr="0048262D">
        <w:rPr>
          <w:rFonts w:ascii="Calibri" w:hAnsi="Calibri" w:cstheme="minorHAnsi"/>
          <w:color w:val="000000" w:themeColor="text1"/>
          <w:sz w:val="24"/>
          <w:szCs w:val="24"/>
        </w:rPr>
        <w:t xml:space="preserve">que ingresen a </w:t>
      </w:r>
      <w:r w:rsidR="006C571B" w:rsidRPr="0048262D">
        <w:rPr>
          <w:rFonts w:ascii="Calibri" w:hAnsi="Calibri" w:cstheme="minorHAnsi"/>
          <w:color w:val="000000" w:themeColor="text1"/>
          <w:sz w:val="24"/>
          <w:szCs w:val="24"/>
        </w:rPr>
        <w:t>los mismos</w:t>
      </w:r>
      <w:r w:rsidR="00103C67" w:rsidRPr="0048262D">
        <w:rPr>
          <w:rFonts w:ascii="Calibri" w:hAnsi="Calibri" w:cstheme="minorHAnsi"/>
          <w:color w:val="000000" w:themeColor="text1"/>
          <w:sz w:val="24"/>
          <w:szCs w:val="24"/>
        </w:rPr>
        <w:t>;</w:t>
      </w:r>
    </w:p>
    <w:p w14:paraId="4B67B100" w14:textId="62F2863C" w:rsidR="00494EF1" w:rsidRPr="0048262D" w:rsidRDefault="006858D2" w:rsidP="000D21CB">
      <w:pPr>
        <w:numPr>
          <w:ilvl w:val="1"/>
          <w:numId w:val="8"/>
        </w:numPr>
        <w:spacing w:before="200" w:after="200" w:line="360" w:lineRule="auto"/>
        <w:ind w:left="567"/>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Promo</w:t>
      </w:r>
      <w:r w:rsidR="005469FA" w:rsidRPr="0048262D">
        <w:rPr>
          <w:rFonts w:ascii="Calibri" w:hAnsi="Calibri" w:cstheme="minorHAnsi"/>
          <w:color w:val="000000" w:themeColor="text1"/>
          <w:sz w:val="24"/>
          <w:szCs w:val="24"/>
        </w:rPr>
        <w:t xml:space="preserve">ción de </w:t>
      </w:r>
      <w:r w:rsidR="00494EF1" w:rsidRPr="0048262D">
        <w:rPr>
          <w:rFonts w:ascii="Calibri" w:hAnsi="Calibri" w:cstheme="minorHAnsi"/>
          <w:color w:val="000000" w:themeColor="text1"/>
          <w:sz w:val="24"/>
          <w:szCs w:val="24"/>
        </w:rPr>
        <w:t xml:space="preserve">toma de conciencia entre el personal administrativo </w:t>
      </w:r>
      <w:r w:rsidR="00A37938" w:rsidRPr="0048262D">
        <w:rPr>
          <w:rFonts w:ascii="Calibri" w:hAnsi="Calibri" w:cstheme="minorHAnsi"/>
          <w:color w:val="000000" w:themeColor="text1"/>
          <w:sz w:val="24"/>
          <w:szCs w:val="24"/>
        </w:rPr>
        <w:t xml:space="preserve">de </w:t>
      </w:r>
      <w:r w:rsidR="00494EF1" w:rsidRPr="0048262D">
        <w:rPr>
          <w:rFonts w:ascii="Calibri" w:hAnsi="Calibri" w:cstheme="minorHAnsi"/>
          <w:color w:val="000000" w:themeColor="text1"/>
          <w:sz w:val="24"/>
          <w:szCs w:val="24"/>
        </w:rPr>
        <w:t xml:space="preserve">la </w:t>
      </w:r>
      <w:r w:rsidR="00A47064" w:rsidRPr="0048262D">
        <w:rPr>
          <w:rFonts w:ascii="Calibri" w:hAnsi="Calibri" w:cstheme="minorHAnsi"/>
          <w:color w:val="000000" w:themeColor="text1"/>
          <w:sz w:val="24"/>
          <w:szCs w:val="24"/>
        </w:rPr>
        <w:t>Suprema Corte</w:t>
      </w:r>
      <w:r w:rsidR="00494EF1" w:rsidRPr="0048262D">
        <w:rPr>
          <w:rFonts w:ascii="Calibri" w:hAnsi="Calibri" w:cstheme="minorHAnsi"/>
          <w:color w:val="000000" w:themeColor="text1"/>
          <w:sz w:val="24"/>
          <w:szCs w:val="24"/>
        </w:rPr>
        <w:t xml:space="preserve"> mediante cursos y talleres para eliminar prejuicios, estereotipos o prácticas excluyentes y profundizar en materia de los derechos humanos de las personas con discapacidad</w:t>
      </w:r>
      <w:r w:rsidR="00103C67" w:rsidRPr="0048262D">
        <w:rPr>
          <w:rFonts w:ascii="Calibri" w:hAnsi="Calibri" w:cstheme="minorHAnsi"/>
          <w:color w:val="000000" w:themeColor="text1"/>
          <w:sz w:val="24"/>
          <w:szCs w:val="24"/>
        </w:rPr>
        <w:t>;</w:t>
      </w:r>
    </w:p>
    <w:p w14:paraId="3D4FCAAE" w14:textId="570C02D4" w:rsidR="0050304A" w:rsidRPr="0048262D" w:rsidRDefault="00964892" w:rsidP="000D21CB">
      <w:pPr>
        <w:numPr>
          <w:ilvl w:val="1"/>
          <w:numId w:val="8"/>
        </w:numPr>
        <w:spacing w:before="200" w:after="200" w:line="360" w:lineRule="auto"/>
        <w:ind w:left="567"/>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Foment</w:t>
      </w:r>
      <w:r w:rsidR="00FF38E0" w:rsidRPr="0048262D">
        <w:rPr>
          <w:rFonts w:ascii="Calibri" w:hAnsi="Calibri" w:cstheme="minorHAnsi"/>
          <w:color w:val="000000" w:themeColor="text1"/>
          <w:sz w:val="24"/>
          <w:szCs w:val="24"/>
        </w:rPr>
        <w:t>o</w:t>
      </w:r>
      <w:r w:rsidRPr="0048262D">
        <w:rPr>
          <w:rFonts w:ascii="Calibri" w:hAnsi="Calibri" w:cstheme="minorHAnsi"/>
          <w:color w:val="000000" w:themeColor="text1"/>
          <w:sz w:val="24"/>
          <w:szCs w:val="24"/>
        </w:rPr>
        <w:t xml:space="preserve"> </w:t>
      </w:r>
      <w:r w:rsidR="00FF38E0" w:rsidRPr="0048262D">
        <w:rPr>
          <w:rFonts w:ascii="Calibri" w:hAnsi="Calibri" w:cstheme="minorHAnsi"/>
          <w:color w:val="000000" w:themeColor="text1"/>
          <w:sz w:val="24"/>
          <w:szCs w:val="24"/>
        </w:rPr>
        <w:t xml:space="preserve">de capacitaciones al personal con discapacidad que labore en </w:t>
      </w:r>
      <w:r w:rsidRPr="0048262D">
        <w:rPr>
          <w:rFonts w:ascii="Calibri" w:hAnsi="Calibri" w:cstheme="minorHAnsi"/>
          <w:color w:val="000000" w:themeColor="text1"/>
          <w:sz w:val="24"/>
          <w:szCs w:val="24"/>
        </w:rPr>
        <w:t xml:space="preserve">los órganos y áreas administrativas de la </w:t>
      </w:r>
      <w:r w:rsidR="00A47064" w:rsidRPr="0048262D">
        <w:rPr>
          <w:rFonts w:ascii="Calibri" w:hAnsi="Calibri" w:cstheme="minorHAnsi"/>
          <w:color w:val="000000" w:themeColor="text1"/>
          <w:sz w:val="24"/>
          <w:szCs w:val="24"/>
        </w:rPr>
        <w:t>Suprema Corte</w:t>
      </w:r>
      <w:r w:rsidR="007907D7" w:rsidRPr="0048262D">
        <w:rPr>
          <w:rFonts w:ascii="Calibri" w:hAnsi="Calibri" w:cstheme="minorHAnsi"/>
          <w:color w:val="000000" w:themeColor="text1"/>
          <w:sz w:val="24"/>
          <w:szCs w:val="24"/>
        </w:rPr>
        <w:t>,</w:t>
      </w:r>
      <w:r w:rsidRPr="0048262D">
        <w:rPr>
          <w:rFonts w:ascii="Calibri" w:hAnsi="Calibri" w:cstheme="minorHAnsi"/>
          <w:color w:val="000000" w:themeColor="text1"/>
          <w:sz w:val="24"/>
          <w:szCs w:val="24"/>
        </w:rPr>
        <w:t xml:space="preserve"> en aras de contribuir al fortalecimiento de </w:t>
      </w:r>
      <w:r w:rsidR="00494EF1" w:rsidRPr="0048262D">
        <w:rPr>
          <w:rFonts w:ascii="Calibri" w:hAnsi="Calibri" w:cstheme="minorHAnsi"/>
          <w:color w:val="000000" w:themeColor="text1"/>
          <w:sz w:val="24"/>
          <w:szCs w:val="24"/>
        </w:rPr>
        <w:t>sus conocimientos y habilidades</w:t>
      </w:r>
      <w:r w:rsidRPr="0048262D">
        <w:rPr>
          <w:rFonts w:ascii="Calibri" w:hAnsi="Calibri" w:cstheme="minorHAnsi"/>
          <w:color w:val="000000" w:themeColor="text1"/>
          <w:sz w:val="24"/>
          <w:szCs w:val="24"/>
        </w:rPr>
        <w:t>,</w:t>
      </w:r>
      <w:r w:rsidR="00494EF1" w:rsidRPr="0048262D">
        <w:rPr>
          <w:rFonts w:ascii="Calibri" w:hAnsi="Calibri" w:cstheme="minorHAnsi"/>
          <w:color w:val="000000" w:themeColor="text1"/>
          <w:sz w:val="24"/>
          <w:szCs w:val="24"/>
        </w:rPr>
        <w:t xml:space="preserve"> </w:t>
      </w:r>
      <w:r w:rsidR="002F60C1" w:rsidRPr="0048262D">
        <w:rPr>
          <w:rFonts w:ascii="Calibri" w:hAnsi="Calibri" w:cstheme="minorHAnsi"/>
          <w:color w:val="000000" w:themeColor="text1"/>
          <w:sz w:val="24"/>
          <w:szCs w:val="24"/>
        </w:rPr>
        <w:t>permitiéndoles</w:t>
      </w:r>
      <w:r w:rsidR="00494EF1" w:rsidRPr="0048262D">
        <w:rPr>
          <w:rFonts w:ascii="Calibri" w:hAnsi="Calibri" w:cstheme="minorHAnsi"/>
          <w:color w:val="000000" w:themeColor="text1"/>
          <w:sz w:val="24"/>
          <w:szCs w:val="24"/>
        </w:rPr>
        <w:t xml:space="preserve"> un mejor desempeño laboral y </w:t>
      </w:r>
      <w:r w:rsidR="002F60C1" w:rsidRPr="0048262D">
        <w:rPr>
          <w:rFonts w:ascii="Calibri" w:hAnsi="Calibri" w:cstheme="minorHAnsi"/>
          <w:color w:val="000000" w:themeColor="text1"/>
          <w:sz w:val="24"/>
          <w:szCs w:val="24"/>
        </w:rPr>
        <w:t xml:space="preserve">favoreciendo </w:t>
      </w:r>
      <w:r w:rsidR="00494EF1" w:rsidRPr="0048262D">
        <w:rPr>
          <w:rFonts w:ascii="Calibri" w:hAnsi="Calibri" w:cstheme="minorHAnsi"/>
          <w:color w:val="000000" w:themeColor="text1"/>
          <w:sz w:val="24"/>
          <w:szCs w:val="24"/>
        </w:rPr>
        <w:t xml:space="preserve">su crecimiento </w:t>
      </w:r>
      <w:r w:rsidR="00710064" w:rsidRPr="0048262D">
        <w:rPr>
          <w:rFonts w:ascii="Calibri" w:hAnsi="Calibri" w:cstheme="minorHAnsi"/>
          <w:color w:val="000000" w:themeColor="text1"/>
          <w:sz w:val="24"/>
          <w:szCs w:val="24"/>
        </w:rPr>
        <w:t>profesional</w:t>
      </w:r>
      <w:r w:rsidR="00103C67" w:rsidRPr="0048262D">
        <w:rPr>
          <w:rFonts w:ascii="Calibri" w:hAnsi="Calibri" w:cstheme="minorHAnsi"/>
          <w:color w:val="000000" w:themeColor="text1"/>
          <w:sz w:val="24"/>
          <w:szCs w:val="24"/>
        </w:rPr>
        <w:t>;</w:t>
      </w:r>
    </w:p>
    <w:p w14:paraId="6F8FFE56" w14:textId="640F00FA" w:rsidR="0050304A" w:rsidRPr="0048262D" w:rsidRDefault="0050304A" w:rsidP="000D21CB">
      <w:pPr>
        <w:numPr>
          <w:ilvl w:val="1"/>
          <w:numId w:val="8"/>
        </w:numPr>
        <w:spacing w:before="200" w:after="200" w:line="360" w:lineRule="auto"/>
        <w:ind w:left="567"/>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 xml:space="preserve">Capacitar al personal a cargo de desarrollar soluciones tecnológicas y de comunicaciones, para asegurar que </w:t>
      </w:r>
      <w:r w:rsidR="00802AB1" w:rsidRPr="0048262D">
        <w:rPr>
          <w:rFonts w:ascii="Calibri" w:hAnsi="Calibri" w:cstheme="minorHAnsi"/>
          <w:color w:val="000000" w:themeColor="text1"/>
          <w:sz w:val="24"/>
          <w:szCs w:val="24"/>
        </w:rPr>
        <w:t>el diseño de éstas considere</w:t>
      </w:r>
      <w:r w:rsidRPr="0048262D">
        <w:rPr>
          <w:rFonts w:ascii="Calibri" w:hAnsi="Calibri" w:cstheme="minorHAnsi"/>
          <w:color w:val="000000" w:themeColor="text1"/>
          <w:sz w:val="24"/>
          <w:szCs w:val="24"/>
        </w:rPr>
        <w:t xml:space="preserve"> las </w:t>
      </w:r>
      <w:r w:rsidR="000D5359" w:rsidRPr="0048262D">
        <w:rPr>
          <w:rFonts w:ascii="Calibri" w:hAnsi="Calibri" w:cstheme="minorHAnsi"/>
          <w:color w:val="000000" w:themeColor="text1"/>
          <w:sz w:val="24"/>
          <w:szCs w:val="24"/>
        </w:rPr>
        <w:t>medidas mínimas para garantizar la accesibilidad</w:t>
      </w:r>
      <w:r w:rsidR="00036366" w:rsidRPr="0048262D">
        <w:rPr>
          <w:rFonts w:ascii="Calibri" w:hAnsi="Calibri" w:cstheme="minorHAnsi"/>
          <w:color w:val="000000" w:themeColor="text1"/>
          <w:sz w:val="24"/>
          <w:szCs w:val="24"/>
        </w:rPr>
        <w:t xml:space="preserve"> </w:t>
      </w:r>
      <w:r w:rsidR="00C554A1" w:rsidRPr="0048262D">
        <w:rPr>
          <w:rFonts w:ascii="Calibri" w:hAnsi="Calibri" w:cstheme="minorHAnsi"/>
          <w:color w:val="000000" w:themeColor="text1"/>
          <w:sz w:val="24"/>
          <w:szCs w:val="24"/>
        </w:rPr>
        <w:t xml:space="preserve">e </w:t>
      </w:r>
      <w:r w:rsidR="00036366" w:rsidRPr="0048262D">
        <w:rPr>
          <w:rFonts w:ascii="Calibri" w:hAnsi="Calibri" w:cstheme="minorHAnsi"/>
          <w:color w:val="000000" w:themeColor="text1"/>
          <w:sz w:val="24"/>
          <w:szCs w:val="24"/>
        </w:rPr>
        <w:t>inclusión</w:t>
      </w:r>
      <w:r w:rsidR="000D5359" w:rsidRPr="0048262D">
        <w:rPr>
          <w:rFonts w:ascii="Calibri" w:hAnsi="Calibri" w:cstheme="minorHAnsi"/>
          <w:color w:val="000000" w:themeColor="text1"/>
          <w:sz w:val="24"/>
          <w:szCs w:val="24"/>
        </w:rPr>
        <w:t xml:space="preserve"> en los sistemas y tecnologías de la información y las comunicaciones</w:t>
      </w:r>
      <w:r w:rsidR="0061478F" w:rsidRPr="0048262D">
        <w:rPr>
          <w:rFonts w:ascii="Calibri" w:hAnsi="Calibri" w:cstheme="minorHAnsi"/>
          <w:color w:val="000000" w:themeColor="text1"/>
          <w:sz w:val="24"/>
          <w:szCs w:val="24"/>
        </w:rPr>
        <w:t xml:space="preserve">, </w:t>
      </w:r>
      <w:r w:rsidR="00B91713" w:rsidRPr="0048262D">
        <w:rPr>
          <w:rFonts w:ascii="Calibri" w:hAnsi="Calibri" w:cstheme="minorHAnsi"/>
          <w:color w:val="000000" w:themeColor="text1"/>
          <w:sz w:val="24"/>
          <w:szCs w:val="24"/>
        </w:rPr>
        <w:t>e</w:t>
      </w:r>
    </w:p>
    <w:p w14:paraId="047902BF" w14:textId="7AD30818" w:rsidR="00656F73" w:rsidRPr="0048262D" w:rsidRDefault="008E7227" w:rsidP="000D21CB">
      <w:pPr>
        <w:numPr>
          <w:ilvl w:val="1"/>
          <w:numId w:val="8"/>
        </w:numPr>
        <w:spacing w:before="200" w:after="200" w:line="360" w:lineRule="auto"/>
        <w:ind w:left="567"/>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lastRenderedPageBreak/>
        <w:t xml:space="preserve">Implementar un programa estratégico de capacitaciones </w:t>
      </w:r>
      <w:r w:rsidR="00BD7E3B" w:rsidRPr="0048262D">
        <w:rPr>
          <w:rFonts w:ascii="Calibri" w:hAnsi="Calibri" w:cstheme="minorHAnsi"/>
          <w:color w:val="000000" w:themeColor="text1"/>
          <w:sz w:val="24"/>
          <w:szCs w:val="24"/>
        </w:rPr>
        <w:t xml:space="preserve">al interior de la </w:t>
      </w:r>
      <w:r w:rsidR="00A47064" w:rsidRPr="0048262D">
        <w:rPr>
          <w:rFonts w:ascii="Calibri" w:hAnsi="Calibri" w:cstheme="minorHAnsi"/>
          <w:color w:val="000000" w:themeColor="text1"/>
          <w:sz w:val="24"/>
          <w:szCs w:val="24"/>
        </w:rPr>
        <w:t>Suprema Corte</w:t>
      </w:r>
      <w:r w:rsidR="00BD7E3B" w:rsidRPr="0048262D">
        <w:rPr>
          <w:rFonts w:ascii="Calibri" w:hAnsi="Calibri" w:cstheme="minorHAnsi"/>
          <w:color w:val="000000" w:themeColor="text1"/>
          <w:sz w:val="24"/>
          <w:szCs w:val="24"/>
        </w:rPr>
        <w:t xml:space="preserve"> </w:t>
      </w:r>
      <w:r w:rsidR="00673775" w:rsidRPr="0048262D">
        <w:rPr>
          <w:rFonts w:ascii="Calibri" w:hAnsi="Calibri" w:cstheme="minorHAnsi"/>
          <w:color w:val="000000" w:themeColor="text1"/>
          <w:sz w:val="24"/>
          <w:szCs w:val="24"/>
        </w:rPr>
        <w:t>en materia de derechos humanos de las personas con discapacidad</w:t>
      </w:r>
      <w:r w:rsidRPr="0048262D">
        <w:rPr>
          <w:rFonts w:ascii="Calibri" w:hAnsi="Calibri" w:cstheme="minorHAnsi"/>
          <w:color w:val="000000" w:themeColor="text1"/>
          <w:sz w:val="24"/>
          <w:szCs w:val="24"/>
        </w:rPr>
        <w:t>.</w:t>
      </w:r>
    </w:p>
    <w:p w14:paraId="22FBB09D" w14:textId="2DF55B62" w:rsidR="0083625C" w:rsidRPr="0048262D" w:rsidRDefault="0083625C" w:rsidP="00863148">
      <w:pPr>
        <w:pStyle w:val="Ttulo2"/>
      </w:pPr>
      <w:bookmarkStart w:id="23" w:name="_Toc83728637"/>
      <w:r w:rsidRPr="0048262D">
        <w:t xml:space="preserve">CAPÍTULO </w:t>
      </w:r>
      <w:r w:rsidR="00166AE6" w:rsidRPr="0048262D">
        <w:t>QUINTO</w:t>
      </w:r>
      <w:bookmarkEnd w:id="23"/>
    </w:p>
    <w:p w14:paraId="052BA6DA" w14:textId="597FA2B4" w:rsidR="0083625C" w:rsidRDefault="0083625C" w:rsidP="00863148">
      <w:pPr>
        <w:pStyle w:val="Ttulo2"/>
      </w:pPr>
      <w:bookmarkStart w:id="24" w:name="_Toc83728638"/>
      <w:r w:rsidRPr="00846D95">
        <w:t>DE LA UNIDAD DE INCLUSIÓN</w:t>
      </w:r>
      <w:r w:rsidR="00BE0BB4" w:rsidRPr="00846D95">
        <w:t xml:space="preserve"> LABORAL</w:t>
      </w:r>
      <w:r w:rsidR="00A66426" w:rsidRPr="00846D95">
        <w:t xml:space="preserve"> Y DERECHOS HUMANOS DE LAS </w:t>
      </w:r>
      <w:r w:rsidRPr="00846D95">
        <w:t>PERSONAS CON DISCAPACIDAD</w:t>
      </w:r>
      <w:bookmarkEnd w:id="24"/>
    </w:p>
    <w:p w14:paraId="2E46DC9B" w14:textId="77777777" w:rsidR="00863148" w:rsidRPr="00863148" w:rsidRDefault="00863148" w:rsidP="00863148"/>
    <w:p w14:paraId="5FB52C5C" w14:textId="69900276" w:rsidR="0083625C" w:rsidRPr="0048262D" w:rsidRDefault="0083625C" w:rsidP="000D21CB">
      <w:pPr>
        <w:spacing w:before="200" w:after="200" w:line="360" w:lineRule="auto"/>
        <w:jc w:val="both"/>
        <w:rPr>
          <w:rFonts w:ascii="Calibri" w:hAnsi="Calibri" w:cstheme="minorHAnsi"/>
          <w:color w:val="000000" w:themeColor="text1"/>
          <w:sz w:val="24"/>
          <w:szCs w:val="24"/>
        </w:rPr>
      </w:pPr>
      <w:bookmarkStart w:id="25" w:name="_Hlk75940447"/>
      <w:r w:rsidRPr="0048262D">
        <w:rPr>
          <w:rFonts w:ascii="Calibri" w:hAnsi="Calibri" w:cstheme="minorHAnsi"/>
          <w:b/>
          <w:bCs/>
          <w:color w:val="000000" w:themeColor="text1"/>
          <w:sz w:val="24"/>
          <w:szCs w:val="24"/>
        </w:rPr>
        <w:t xml:space="preserve">ARTÍCULO </w:t>
      </w:r>
      <w:r w:rsidR="00EF6516" w:rsidRPr="0048262D">
        <w:rPr>
          <w:rFonts w:ascii="Calibri" w:hAnsi="Calibri" w:cstheme="minorHAnsi"/>
          <w:b/>
          <w:bCs/>
          <w:color w:val="000000" w:themeColor="text1"/>
          <w:sz w:val="24"/>
          <w:szCs w:val="24"/>
        </w:rPr>
        <w:t>6</w:t>
      </w:r>
      <w:bookmarkEnd w:id="25"/>
      <w:r w:rsidRPr="0048262D">
        <w:rPr>
          <w:rFonts w:ascii="Calibri" w:hAnsi="Calibri" w:cstheme="minorHAnsi"/>
          <w:b/>
          <w:bCs/>
          <w:color w:val="000000" w:themeColor="text1"/>
          <w:sz w:val="24"/>
          <w:szCs w:val="24"/>
        </w:rPr>
        <w:t xml:space="preserve">. </w:t>
      </w:r>
      <w:r w:rsidR="00CC0B0C" w:rsidRPr="0048262D">
        <w:rPr>
          <w:rFonts w:ascii="Calibri" w:hAnsi="Calibri" w:cstheme="minorHAnsi"/>
          <w:b/>
          <w:bCs/>
          <w:color w:val="000000" w:themeColor="text1"/>
          <w:sz w:val="24"/>
          <w:szCs w:val="24"/>
        </w:rPr>
        <w:t xml:space="preserve">Atribuciones. </w:t>
      </w:r>
      <w:r w:rsidRPr="0048262D">
        <w:rPr>
          <w:rFonts w:ascii="Calibri" w:hAnsi="Calibri" w:cstheme="minorHAnsi"/>
          <w:color w:val="000000" w:themeColor="text1"/>
          <w:sz w:val="24"/>
          <w:szCs w:val="24"/>
        </w:rPr>
        <w:t>La Unidad de Inclusión</w:t>
      </w:r>
      <w:r w:rsidR="009C1759" w:rsidRPr="0048262D">
        <w:rPr>
          <w:rFonts w:ascii="Calibri" w:hAnsi="Calibri" w:cstheme="minorHAnsi"/>
          <w:color w:val="000000" w:themeColor="text1"/>
          <w:sz w:val="24"/>
          <w:szCs w:val="24"/>
        </w:rPr>
        <w:t xml:space="preserve"> Laboral</w:t>
      </w:r>
      <w:r w:rsidRPr="0048262D">
        <w:rPr>
          <w:rFonts w:ascii="Calibri" w:hAnsi="Calibri" w:cstheme="minorHAnsi"/>
          <w:color w:val="000000" w:themeColor="text1"/>
          <w:sz w:val="24"/>
          <w:szCs w:val="24"/>
        </w:rPr>
        <w:t>, adscrita a la Dirección General de Derechos Humanos, tendrá las atribuciones siguientes:</w:t>
      </w:r>
    </w:p>
    <w:p w14:paraId="5ED8EA9A" w14:textId="0222469A" w:rsidR="00E417B2" w:rsidRPr="0048262D" w:rsidRDefault="00853855" w:rsidP="000D21CB">
      <w:pPr>
        <w:numPr>
          <w:ilvl w:val="0"/>
          <w:numId w:val="9"/>
        </w:numPr>
        <w:spacing w:before="200" w:after="200" w:line="360" w:lineRule="auto"/>
        <w:ind w:left="567" w:hanging="141"/>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 xml:space="preserve">Monitorear el </w:t>
      </w:r>
      <w:r w:rsidR="00C02234" w:rsidRPr="0048262D">
        <w:rPr>
          <w:rFonts w:ascii="Calibri" w:hAnsi="Calibri" w:cstheme="minorHAnsi"/>
          <w:color w:val="000000" w:themeColor="text1"/>
          <w:sz w:val="24"/>
          <w:szCs w:val="24"/>
        </w:rPr>
        <w:t xml:space="preserve">número y </w:t>
      </w:r>
      <w:r w:rsidRPr="0048262D">
        <w:rPr>
          <w:rFonts w:ascii="Calibri" w:hAnsi="Calibri" w:cstheme="minorHAnsi"/>
          <w:color w:val="000000" w:themeColor="text1"/>
          <w:sz w:val="24"/>
          <w:szCs w:val="24"/>
        </w:rPr>
        <w:t xml:space="preserve">porcentaje de </w:t>
      </w:r>
      <w:r w:rsidR="00C235CF" w:rsidRPr="0048262D">
        <w:rPr>
          <w:rFonts w:ascii="Calibri" w:hAnsi="Calibri" w:cstheme="minorHAnsi"/>
          <w:color w:val="000000" w:themeColor="text1"/>
          <w:sz w:val="24"/>
          <w:szCs w:val="24"/>
        </w:rPr>
        <w:t xml:space="preserve">las </w:t>
      </w:r>
      <w:r w:rsidRPr="0048262D">
        <w:rPr>
          <w:rFonts w:ascii="Calibri" w:hAnsi="Calibri" w:cstheme="minorHAnsi"/>
          <w:color w:val="000000" w:themeColor="text1"/>
          <w:sz w:val="24"/>
          <w:szCs w:val="24"/>
        </w:rPr>
        <w:t xml:space="preserve">personas con discapacidad </w:t>
      </w:r>
      <w:r w:rsidR="005002E0" w:rsidRPr="0048262D">
        <w:rPr>
          <w:rFonts w:ascii="Calibri" w:hAnsi="Calibri" w:cstheme="minorHAnsi"/>
          <w:color w:val="000000" w:themeColor="text1"/>
          <w:sz w:val="24"/>
          <w:szCs w:val="24"/>
        </w:rPr>
        <w:t xml:space="preserve">o con alguna dificultad para el desarrollo de sus actividades laborales </w:t>
      </w:r>
      <w:r w:rsidR="00C235CF" w:rsidRPr="0048262D">
        <w:rPr>
          <w:rFonts w:ascii="Calibri" w:hAnsi="Calibri" w:cstheme="minorHAnsi"/>
          <w:color w:val="000000" w:themeColor="text1"/>
          <w:sz w:val="24"/>
          <w:szCs w:val="24"/>
        </w:rPr>
        <w:t xml:space="preserve">que trabajen en </w:t>
      </w:r>
      <w:r w:rsidR="00605C26">
        <w:rPr>
          <w:rFonts w:ascii="Calibri" w:hAnsi="Calibri" w:cstheme="minorHAnsi"/>
          <w:color w:val="000000" w:themeColor="text1"/>
          <w:sz w:val="24"/>
          <w:szCs w:val="24"/>
        </w:rPr>
        <w:t>los órganos y áreas administrativas de la</w:t>
      </w:r>
      <w:r w:rsidR="00C235CF" w:rsidRPr="0048262D">
        <w:rPr>
          <w:rFonts w:ascii="Calibri" w:hAnsi="Calibri" w:cstheme="minorHAnsi"/>
          <w:color w:val="000000" w:themeColor="text1"/>
          <w:sz w:val="24"/>
          <w:szCs w:val="24"/>
        </w:rPr>
        <w:t xml:space="preserve"> </w:t>
      </w:r>
      <w:r w:rsidR="00CE0AD3" w:rsidRPr="0048262D">
        <w:rPr>
          <w:rFonts w:ascii="Calibri" w:hAnsi="Calibri" w:cstheme="minorHAnsi"/>
          <w:color w:val="000000" w:themeColor="text1"/>
          <w:sz w:val="24"/>
          <w:szCs w:val="24"/>
        </w:rPr>
        <w:t>Suprema Corte</w:t>
      </w:r>
      <w:r w:rsidR="00C235CF" w:rsidRPr="0048262D">
        <w:rPr>
          <w:rFonts w:ascii="Calibri" w:hAnsi="Calibri" w:cstheme="minorHAnsi"/>
          <w:color w:val="000000" w:themeColor="text1"/>
          <w:sz w:val="24"/>
          <w:szCs w:val="24"/>
        </w:rPr>
        <w:t xml:space="preserve">, </w:t>
      </w:r>
      <w:r w:rsidRPr="0048262D">
        <w:rPr>
          <w:rFonts w:ascii="Calibri" w:hAnsi="Calibri" w:cstheme="minorHAnsi"/>
          <w:color w:val="000000" w:themeColor="text1"/>
          <w:sz w:val="24"/>
          <w:szCs w:val="24"/>
        </w:rPr>
        <w:t xml:space="preserve">a fin de proponer acciones afirmativas para alcanzar el porcentaje establecido como </w:t>
      </w:r>
      <w:r w:rsidR="0052745F" w:rsidRPr="0048262D">
        <w:rPr>
          <w:rFonts w:ascii="Calibri" w:hAnsi="Calibri" w:cstheme="minorHAnsi"/>
          <w:color w:val="000000" w:themeColor="text1"/>
          <w:sz w:val="24"/>
          <w:szCs w:val="24"/>
        </w:rPr>
        <w:t xml:space="preserve">meta </w:t>
      </w:r>
      <w:r w:rsidRPr="0048262D">
        <w:rPr>
          <w:rFonts w:ascii="Calibri" w:hAnsi="Calibri" w:cstheme="minorHAnsi"/>
          <w:color w:val="000000" w:themeColor="text1"/>
          <w:sz w:val="24"/>
          <w:szCs w:val="24"/>
        </w:rPr>
        <w:t>mínim</w:t>
      </w:r>
      <w:r w:rsidR="0052745F" w:rsidRPr="0048262D">
        <w:rPr>
          <w:rFonts w:ascii="Calibri" w:hAnsi="Calibri" w:cstheme="minorHAnsi"/>
          <w:color w:val="000000" w:themeColor="text1"/>
          <w:sz w:val="24"/>
          <w:szCs w:val="24"/>
        </w:rPr>
        <w:t>a</w:t>
      </w:r>
      <w:r w:rsidRPr="0048262D">
        <w:rPr>
          <w:rFonts w:ascii="Calibri" w:hAnsi="Calibri" w:cstheme="minorHAnsi"/>
          <w:color w:val="000000" w:themeColor="text1"/>
          <w:sz w:val="24"/>
          <w:szCs w:val="24"/>
        </w:rPr>
        <w:t xml:space="preserve"> y, posteriormente, para incentivar el incremento </w:t>
      </w:r>
      <w:r w:rsidR="006D701F" w:rsidRPr="0048262D">
        <w:rPr>
          <w:rFonts w:ascii="Calibri" w:hAnsi="Calibri" w:cstheme="minorHAnsi"/>
          <w:color w:val="000000" w:themeColor="text1"/>
          <w:sz w:val="24"/>
          <w:szCs w:val="24"/>
        </w:rPr>
        <w:t xml:space="preserve">anual </w:t>
      </w:r>
      <w:r w:rsidRPr="0048262D">
        <w:rPr>
          <w:rFonts w:ascii="Calibri" w:hAnsi="Calibri" w:cstheme="minorHAnsi"/>
          <w:color w:val="000000" w:themeColor="text1"/>
          <w:sz w:val="24"/>
          <w:szCs w:val="24"/>
        </w:rPr>
        <w:t>progresivo de</w:t>
      </w:r>
      <w:r w:rsidR="006D701F" w:rsidRPr="0048262D">
        <w:rPr>
          <w:rFonts w:ascii="Calibri" w:hAnsi="Calibri" w:cstheme="minorHAnsi"/>
          <w:color w:val="000000" w:themeColor="text1"/>
          <w:sz w:val="24"/>
          <w:szCs w:val="24"/>
        </w:rPr>
        <w:t>l mismo</w:t>
      </w:r>
      <w:r w:rsidR="00C02234" w:rsidRPr="0048262D">
        <w:rPr>
          <w:rFonts w:ascii="Calibri" w:hAnsi="Calibri" w:cstheme="minorHAnsi"/>
          <w:color w:val="000000" w:themeColor="text1"/>
          <w:sz w:val="24"/>
          <w:szCs w:val="24"/>
        </w:rPr>
        <w:t>;</w:t>
      </w:r>
    </w:p>
    <w:p w14:paraId="0BACF9D2" w14:textId="374DE20D" w:rsidR="002673B4" w:rsidRPr="0048262D" w:rsidRDefault="00E417B2" w:rsidP="000D21CB">
      <w:pPr>
        <w:numPr>
          <w:ilvl w:val="0"/>
          <w:numId w:val="9"/>
        </w:numPr>
        <w:spacing w:before="200" w:after="200" w:line="360" w:lineRule="auto"/>
        <w:ind w:left="567" w:hanging="141"/>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lang w:val="es"/>
        </w:rPr>
        <w:t xml:space="preserve">Operar </w:t>
      </w:r>
      <w:r w:rsidR="00202217" w:rsidRPr="0048262D">
        <w:rPr>
          <w:rFonts w:ascii="Calibri" w:hAnsi="Calibri" w:cstheme="minorHAnsi"/>
          <w:color w:val="000000" w:themeColor="text1"/>
          <w:sz w:val="24"/>
          <w:szCs w:val="24"/>
          <w:lang w:val="es"/>
        </w:rPr>
        <w:t xml:space="preserve">el </w:t>
      </w:r>
      <w:r w:rsidR="00202217" w:rsidRPr="0048262D">
        <w:rPr>
          <w:rFonts w:ascii="Calibri" w:hAnsi="Calibri" w:cstheme="minorHAnsi"/>
          <w:color w:val="000000" w:themeColor="text1"/>
          <w:sz w:val="24"/>
          <w:szCs w:val="24"/>
        </w:rPr>
        <w:t>SIRAP</w:t>
      </w:r>
      <w:r w:rsidR="00202217" w:rsidRPr="0048262D">
        <w:rPr>
          <w:rFonts w:ascii="Calibri" w:hAnsi="Calibri" w:cstheme="minorHAnsi"/>
          <w:color w:val="000000" w:themeColor="text1"/>
          <w:sz w:val="24"/>
          <w:szCs w:val="24"/>
          <w:lang w:val="es"/>
        </w:rPr>
        <w:t xml:space="preserve"> </w:t>
      </w:r>
      <w:r w:rsidRPr="0048262D">
        <w:rPr>
          <w:rFonts w:ascii="Calibri" w:hAnsi="Calibri" w:cstheme="minorHAnsi"/>
          <w:color w:val="000000" w:themeColor="text1"/>
          <w:sz w:val="24"/>
          <w:szCs w:val="24"/>
          <w:lang w:val="es"/>
        </w:rPr>
        <w:t>de manera conjunta con la DGRH</w:t>
      </w:r>
      <w:r w:rsidRPr="0048262D">
        <w:rPr>
          <w:rFonts w:ascii="Calibri" w:hAnsi="Calibri" w:cstheme="minorHAnsi"/>
          <w:color w:val="000000" w:themeColor="text1"/>
          <w:sz w:val="24"/>
          <w:szCs w:val="24"/>
        </w:rPr>
        <w:t xml:space="preserve"> </w:t>
      </w:r>
      <w:r w:rsidR="00800320" w:rsidRPr="0048262D">
        <w:rPr>
          <w:rFonts w:ascii="Calibri" w:hAnsi="Calibri" w:cstheme="minorHAnsi"/>
          <w:color w:val="000000" w:themeColor="text1"/>
          <w:sz w:val="24"/>
          <w:szCs w:val="24"/>
        </w:rPr>
        <w:t>para</w:t>
      </w:r>
      <w:r w:rsidRPr="0048262D">
        <w:rPr>
          <w:rFonts w:ascii="Calibri" w:hAnsi="Calibri" w:cstheme="minorHAnsi"/>
          <w:color w:val="000000" w:themeColor="text1"/>
          <w:sz w:val="24"/>
          <w:szCs w:val="24"/>
        </w:rPr>
        <w:t xml:space="preserve"> los fines establecidos en el presente Acuerdo</w:t>
      </w:r>
      <w:r w:rsidR="00021709" w:rsidRPr="0048262D">
        <w:rPr>
          <w:rFonts w:ascii="Calibri" w:hAnsi="Calibri" w:cstheme="minorHAnsi"/>
          <w:color w:val="000000" w:themeColor="text1"/>
          <w:sz w:val="24"/>
          <w:szCs w:val="24"/>
        </w:rPr>
        <w:t xml:space="preserve"> General de Administración</w:t>
      </w:r>
      <w:r w:rsidR="00C02234" w:rsidRPr="0048262D">
        <w:rPr>
          <w:rFonts w:ascii="Calibri" w:hAnsi="Calibri" w:cstheme="minorHAnsi"/>
          <w:color w:val="000000" w:themeColor="text1"/>
          <w:sz w:val="24"/>
          <w:szCs w:val="24"/>
        </w:rPr>
        <w:t>;</w:t>
      </w:r>
    </w:p>
    <w:p w14:paraId="61E1C292" w14:textId="0FF0B987" w:rsidR="002673B4" w:rsidRPr="0048262D" w:rsidRDefault="002673B4" w:rsidP="000D21CB">
      <w:pPr>
        <w:numPr>
          <w:ilvl w:val="0"/>
          <w:numId w:val="9"/>
        </w:numPr>
        <w:spacing w:before="200" w:after="200" w:line="360" w:lineRule="auto"/>
        <w:ind w:left="567" w:hanging="141"/>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Analizar y determinar la procedencia de las solicitudes de</w:t>
      </w:r>
      <w:r w:rsidR="004C78E8" w:rsidRPr="0048262D">
        <w:rPr>
          <w:rFonts w:ascii="Calibri" w:hAnsi="Calibri" w:cstheme="minorHAnsi"/>
          <w:color w:val="000000" w:themeColor="text1"/>
          <w:sz w:val="24"/>
          <w:szCs w:val="24"/>
        </w:rPr>
        <w:t xml:space="preserve"> ayudas técnicas </w:t>
      </w:r>
      <w:r w:rsidR="00925758" w:rsidRPr="0048262D">
        <w:rPr>
          <w:rFonts w:ascii="Calibri" w:hAnsi="Calibri" w:cstheme="minorHAnsi"/>
          <w:color w:val="000000" w:themeColor="text1"/>
          <w:sz w:val="24"/>
          <w:szCs w:val="24"/>
        </w:rPr>
        <w:t>y ajustes</w:t>
      </w:r>
      <w:r w:rsidR="004C78E8" w:rsidRPr="0048262D">
        <w:rPr>
          <w:rFonts w:ascii="Calibri" w:hAnsi="Calibri" w:cstheme="minorHAnsi"/>
          <w:color w:val="000000" w:themeColor="text1"/>
          <w:sz w:val="24"/>
          <w:szCs w:val="24"/>
        </w:rPr>
        <w:t xml:space="preserve"> razonables </w:t>
      </w:r>
      <w:r w:rsidRPr="0048262D">
        <w:rPr>
          <w:rFonts w:ascii="Calibri" w:hAnsi="Calibri" w:cstheme="minorHAnsi"/>
          <w:color w:val="000000" w:themeColor="text1"/>
          <w:sz w:val="24"/>
          <w:szCs w:val="24"/>
        </w:rPr>
        <w:t xml:space="preserve">requeridas por el personal </w:t>
      </w:r>
      <w:r w:rsidR="00800320" w:rsidRPr="0048262D">
        <w:rPr>
          <w:rFonts w:ascii="Calibri" w:hAnsi="Calibri" w:cstheme="minorHAnsi"/>
          <w:color w:val="000000" w:themeColor="text1"/>
          <w:sz w:val="24"/>
          <w:szCs w:val="24"/>
        </w:rPr>
        <w:t xml:space="preserve">que labore en </w:t>
      </w:r>
      <w:r w:rsidRPr="0048262D">
        <w:rPr>
          <w:rFonts w:ascii="Calibri" w:hAnsi="Calibri" w:cstheme="minorHAnsi"/>
          <w:color w:val="000000" w:themeColor="text1"/>
          <w:sz w:val="24"/>
          <w:szCs w:val="24"/>
        </w:rPr>
        <w:t xml:space="preserve">la </w:t>
      </w:r>
      <w:r w:rsidR="00CE0AD3" w:rsidRPr="0048262D">
        <w:rPr>
          <w:rFonts w:ascii="Calibri" w:hAnsi="Calibri" w:cstheme="minorHAnsi"/>
          <w:color w:val="000000" w:themeColor="text1"/>
          <w:sz w:val="24"/>
          <w:szCs w:val="24"/>
        </w:rPr>
        <w:t>Suprema Corte</w:t>
      </w:r>
      <w:r w:rsidRPr="0048262D">
        <w:rPr>
          <w:rFonts w:ascii="Calibri" w:hAnsi="Calibri" w:cstheme="minorHAnsi"/>
          <w:color w:val="000000" w:themeColor="text1"/>
          <w:sz w:val="24"/>
          <w:szCs w:val="24"/>
        </w:rPr>
        <w:t xml:space="preserve"> mediante el S</w:t>
      </w:r>
      <w:r w:rsidR="00BB4CF4" w:rsidRPr="0048262D">
        <w:rPr>
          <w:rFonts w:ascii="Calibri" w:hAnsi="Calibri" w:cstheme="minorHAnsi"/>
          <w:color w:val="000000" w:themeColor="text1"/>
          <w:sz w:val="24"/>
          <w:szCs w:val="24"/>
        </w:rPr>
        <w:t>IRAP</w:t>
      </w:r>
      <w:r w:rsidR="00AD554A" w:rsidRPr="0048262D">
        <w:rPr>
          <w:rFonts w:ascii="Calibri" w:hAnsi="Calibri" w:cstheme="minorHAnsi"/>
          <w:color w:val="000000" w:themeColor="text1"/>
          <w:sz w:val="24"/>
          <w:szCs w:val="24"/>
        </w:rPr>
        <w:t xml:space="preserve"> o ante </w:t>
      </w:r>
      <w:r w:rsidR="00293AE0" w:rsidRPr="0048262D">
        <w:rPr>
          <w:rFonts w:ascii="Calibri" w:hAnsi="Calibri" w:cstheme="minorHAnsi"/>
          <w:color w:val="000000" w:themeColor="text1"/>
          <w:sz w:val="24"/>
          <w:szCs w:val="24"/>
        </w:rPr>
        <w:t>ella, previa opinión de</w:t>
      </w:r>
      <w:r w:rsidR="00B12856" w:rsidRPr="0048262D">
        <w:rPr>
          <w:rFonts w:ascii="Calibri" w:hAnsi="Calibri" w:cstheme="minorHAnsi"/>
          <w:color w:val="000000" w:themeColor="text1"/>
          <w:sz w:val="24"/>
          <w:szCs w:val="24"/>
        </w:rPr>
        <w:t xml:space="preserve"> </w:t>
      </w:r>
      <w:r w:rsidR="00293AE0" w:rsidRPr="0048262D">
        <w:rPr>
          <w:rFonts w:ascii="Calibri" w:hAnsi="Calibri" w:cstheme="minorHAnsi"/>
          <w:color w:val="000000" w:themeColor="text1"/>
          <w:sz w:val="24"/>
          <w:szCs w:val="24"/>
        </w:rPr>
        <w:t>los órganos y áreas administrativas correspondientes</w:t>
      </w:r>
      <w:r w:rsidR="00C02234" w:rsidRPr="0048262D">
        <w:rPr>
          <w:rFonts w:ascii="Calibri" w:hAnsi="Calibri" w:cstheme="minorHAnsi"/>
          <w:color w:val="000000" w:themeColor="text1"/>
          <w:sz w:val="24"/>
          <w:szCs w:val="24"/>
        </w:rPr>
        <w:t>;</w:t>
      </w:r>
    </w:p>
    <w:p w14:paraId="1C5931CA" w14:textId="31471EA1" w:rsidR="00853855" w:rsidRPr="0048262D" w:rsidRDefault="00853855" w:rsidP="000D21CB">
      <w:pPr>
        <w:numPr>
          <w:ilvl w:val="0"/>
          <w:numId w:val="9"/>
        </w:numPr>
        <w:spacing w:before="200" w:after="200" w:line="360" w:lineRule="auto"/>
        <w:ind w:left="567" w:hanging="141"/>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Gestionar con l</w:t>
      </w:r>
      <w:r w:rsidR="004C44E0" w:rsidRPr="0048262D">
        <w:rPr>
          <w:rFonts w:ascii="Calibri" w:hAnsi="Calibri" w:cstheme="minorHAnsi"/>
          <w:color w:val="000000" w:themeColor="text1"/>
          <w:sz w:val="24"/>
          <w:szCs w:val="24"/>
        </w:rPr>
        <w:t>o</w:t>
      </w:r>
      <w:r w:rsidRPr="0048262D">
        <w:rPr>
          <w:rFonts w:ascii="Calibri" w:hAnsi="Calibri" w:cstheme="minorHAnsi"/>
          <w:color w:val="000000" w:themeColor="text1"/>
          <w:sz w:val="24"/>
          <w:szCs w:val="24"/>
        </w:rPr>
        <w:t xml:space="preserve">s </w:t>
      </w:r>
      <w:r w:rsidR="004C44E0" w:rsidRPr="0048262D">
        <w:rPr>
          <w:rFonts w:ascii="Calibri" w:hAnsi="Calibri" w:cstheme="minorHAnsi"/>
          <w:color w:val="000000" w:themeColor="text1"/>
          <w:sz w:val="24"/>
          <w:szCs w:val="24"/>
        </w:rPr>
        <w:t xml:space="preserve">órganos y </w:t>
      </w:r>
      <w:r w:rsidRPr="0048262D">
        <w:rPr>
          <w:rFonts w:ascii="Calibri" w:hAnsi="Calibri" w:cstheme="minorHAnsi"/>
          <w:color w:val="000000" w:themeColor="text1"/>
          <w:sz w:val="24"/>
          <w:szCs w:val="24"/>
        </w:rPr>
        <w:t xml:space="preserve">áreas </w:t>
      </w:r>
      <w:r w:rsidR="00F544C6" w:rsidRPr="0048262D">
        <w:rPr>
          <w:rFonts w:ascii="Calibri" w:hAnsi="Calibri" w:cstheme="minorHAnsi"/>
          <w:color w:val="000000" w:themeColor="text1"/>
          <w:sz w:val="24"/>
          <w:szCs w:val="24"/>
        </w:rPr>
        <w:t xml:space="preserve">administrativas </w:t>
      </w:r>
      <w:r w:rsidR="00AD554A" w:rsidRPr="0048262D">
        <w:rPr>
          <w:rFonts w:ascii="Calibri" w:hAnsi="Calibri" w:cstheme="minorHAnsi"/>
          <w:color w:val="000000" w:themeColor="text1"/>
          <w:sz w:val="24"/>
          <w:szCs w:val="24"/>
        </w:rPr>
        <w:t>la ejecución de las ayudas técnicas y ajustes razonables que se estim</w:t>
      </w:r>
      <w:r w:rsidR="003F0C82" w:rsidRPr="0048262D">
        <w:rPr>
          <w:rFonts w:ascii="Calibri" w:hAnsi="Calibri" w:cstheme="minorHAnsi"/>
          <w:color w:val="000000" w:themeColor="text1"/>
          <w:sz w:val="24"/>
          <w:szCs w:val="24"/>
        </w:rPr>
        <w:t>en</w:t>
      </w:r>
      <w:r w:rsidR="00AD554A" w:rsidRPr="0048262D">
        <w:rPr>
          <w:rFonts w:ascii="Calibri" w:hAnsi="Calibri" w:cstheme="minorHAnsi"/>
          <w:color w:val="000000" w:themeColor="text1"/>
          <w:sz w:val="24"/>
          <w:szCs w:val="24"/>
        </w:rPr>
        <w:t xml:space="preserve"> procedentes,</w:t>
      </w:r>
      <w:r w:rsidRPr="0048262D">
        <w:rPr>
          <w:rFonts w:ascii="Calibri" w:hAnsi="Calibri" w:cstheme="minorHAnsi"/>
          <w:color w:val="000000" w:themeColor="text1"/>
          <w:sz w:val="24"/>
          <w:szCs w:val="24"/>
        </w:rPr>
        <w:t xml:space="preserve"> siempre y cuando </w:t>
      </w:r>
      <w:r w:rsidR="00D720E7" w:rsidRPr="0048262D">
        <w:rPr>
          <w:rFonts w:ascii="Calibri" w:hAnsi="Calibri" w:cstheme="minorHAnsi"/>
          <w:color w:val="000000" w:themeColor="text1"/>
          <w:sz w:val="24"/>
          <w:szCs w:val="24"/>
        </w:rPr>
        <w:t>é</w:t>
      </w:r>
      <w:r w:rsidRPr="0048262D">
        <w:rPr>
          <w:rFonts w:ascii="Calibri" w:hAnsi="Calibri" w:cstheme="minorHAnsi"/>
          <w:color w:val="000000" w:themeColor="text1"/>
          <w:sz w:val="24"/>
          <w:szCs w:val="24"/>
        </w:rPr>
        <w:t xml:space="preserve">stos puedan ser </w:t>
      </w:r>
      <w:r w:rsidR="00AD3446" w:rsidRPr="0048262D">
        <w:rPr>
          <w:rFonts w:ascii="Calibri" w:hAnsi="Calibri" w:cstheme="minorHAnsi"/>
          <w:color w:val="000000" w:themeColor="text1"/>
          <w:sz w:val="24"/>
          <w:szCs w:val="24"/>
        </w:rPr>
        <w:t xml:space="preserve">realizados </w:t>
      </w:r>
      <w:r w:rsidRPr="0048262D">
        <w:rPr>
          <w:rFonts w:ascii="Calibri" w:hAnsi="Calibri" w:cstheme="minorHAnsi"/>
          <w:color w:val="000000" w:themeColor="text1"/>
          <w:sz w:val="24"/>
          <w:szCs w:val="24"/>
        </w:rPr>
        <w:t>internamente por alguna de ellas</w:t>
      </w:r>
      <w:r w:rsidR="005F11A7" w:rsidRPr="0048262D">
        <w:rPr>
          <w:rFonts w:ascii="Calibri" w:hAnsi="Calibri" w:cstheme="minorHAnsi"/>
          <w:color w:val="000000" w:themeColor="text1"/>
          <w:sz w:val="24"/>
          <w:szCs w:val="24"/>
        </w:rPr>
        <w:t>,</w:t>
      </w:r>
      <w:r w:rsidR="00AD3446" w:rsidRPr="0048262D">
        <w:rPr>
          <w:rFonts w:ascii="Calibri" w:hAnsi="Calibri" w:cstheme="minorHAnsi"/>
          <w:color w:val="000000" w:themeColor="text1"/>
          <w:sz w:val="24"/>
          <w:szCs w:val="24"/>
        </w:rPr>
        <w:t xml:space="preserve"> </w:t>
      </w:r>
      <w:r w:rsidR="00CE1D27" w:rsidRPr="0048262D">
        <w:rPr>
          <w:rFonts w:ascii="Calibri" w:hAnsi="Calibri" w:cstheme="minorHAnsi"/>
          <w:color w:val="000000" w:themeColor="text1"/>
          <w:sz w:val="24"/>
          <w:szCs w:val="24"/>
        </w:rPr>
        <w:t>sin necesidad de adquirir o tomar en arrendamiento bienes o contratar la prestación de servicios u obra pública, con cargo al presupuesto de la Suprema Corte;</w:t>
      </w:r>
    </w:p>
    <w:p w14:paraId="7F3A14FD" w14:textId="5CB5A4E1" w:rsidR="00E36CF6" w:rsidRPr="0048262D" w:rsidRDefault="00ED40D5" w:rsidP="000D21CB">
      <w:pPr>
        <w:numPr>
          <w:ilvl w:val="0"/>
          <w:numId w:val="9"/>
        </w:numPr>
        <w:spacing w:before="200" w:after="200" w:line="360" w:lineRule="auto"/>
        <w:ind w:left="567" w:hanging="141"/>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lastRenderedPageBreak/>
        <w:t>A solicitud expresa</w:t>
      </w:r>
      <w:r w:rsidR="00E36CF6" w:rsidRPr="0048262D">
        <w:rPr>
          <w:rFonts w:ascii="Calibri" w:hAnsi="Calibri" w:cstheme="minorHAnsi"/>
          <w:color w:val="000000" w:themeColor="text1"/>
          <w:sz w:val="24"/>
          <w:szCs w:val="24"/>
        </w:rPr>
        <w:t xml:space="preserve">, brindar apoyo a los órganos y áreas </w:t>
      </w:r>
      <w:r w:rsidR="0094691C" w:rsidRPr="0048262D">
        <w:rPr>
          <w:rFonts w:ascii="Calibri" w:hAnsi="Calibri" w:cstheme="minorHAnsi"/>
          <w:color w:val="000000" w:themeColor="text1"/>
          <w:sz w:val="24"/>
          <w:szCs w:val="24"/>
        </w:rPr>
        <w:t xml:space="preserve">administrativas </w:t>
      </w:r>
      <w:r w:rsidR="00E36CF6" w:rsidRPr="0048262D">
        <w:rPr>
          <w:rFonts w:ascii="Calibri" w:hAnsi="Calibri" w:cstheme="minorHAnsi"/>
          <w:color w:val="000000" w:themeColor="text1"/>
          <w:sz w:val="24"/>
          <w:szCs w:val="24"/>
        </w:rPr>
        <w:t xml:space="preserve">en la implementación de ayudas técnicas y ajustes razonables para </w:t>
      </w:r>
      <w:r w:rsidR="00455180" w:rsidRPr="0048262D">
        <w:rPr>
          <w:rFonts w:ascii="Calibri" w:hAnsi="Calibri" w:cstheme="minorHAnsi"/>
          <w:color w:val="000000" w:themeColor="text1"/>
          <w:sz w:val="24"/>
          <w:szCs w:val="24"/>
        </w:rPr>
        <w:t xml:space="preserve">las </w:t>
      </w:r>
      <w:r w:rsidR="00E36CF6" w:rsidRPr="0048262D">
        <w:rPr>
          <w:rFonts w:ascii="Calibri" w:hAnsi="Calibri" w:cstheme="minorHAnsi"/>
          <w:color w:val="000000" w:themeColor="text1"/>
          <w:sz w:val="24"/>
          <w:szCs w:val="24"/>
        </w:rPr>
        <w:t>persona</w:t>
      </w:r>
      <w:r w:rsidR="00455180" w:rsidRPr="0048262D">
        <w:rPr>
          <w:rFonts w:ascii="Calibri" w:hAnsi="Calibri" w:cstheme="minorHAnsi"/>
          <w:color w:val="000000" w:themeColor="text1"/>
          <w:sz w:val="24"/>
          <w:szCs w:val="24"/>
        </w:rPr>
        <w:t>s</w:t>
      </w:r>
      <w:r w:rsidR="00E36CF6" w:rsidRPr="0048262D">
        <w:rPr>
          <w:rFonts w:ascii="Calibri" w:hAnsi="Calibri" w:cstheme="minorHAnsi"/>
          <w:color w:val="000000" w:themeColor="text1"/>
          <w:sz w:val="24"/>
          <w:szCs w:val="24"/>
        </w:rPr>
        <w:t xml:space="preserve"> con discapacidad</w:t>
      </w:r>
      <w:r w:rsidR="00C02234" w:rsidRPr="0048262D">
        <w:rPr>
          <w:rFonts w:ascii="Calibri" w:hAnsi="Calibri" w:cstheme="minorHAnsi"/>
          <w:color w:val="000000" w:themeColor="text1"/>
          <w:sz w:val="24"/>
          <w:szCs w:val="24"/>
        </w:rPr>
        <w:t>;</w:t>
      </w:r>
      <w:r w:rsidR="00E36CF6" w:rsidRPr="0048262D">
        <w:rPr>
          <w:rFonts w:ascii="Calibri" w:hAnsi="Calibri" w:cstheme="minorHAnsi"/>
          <w:color w:val="000000" w:themeColor="text1"/>
          <w:sz w:val="24"/>
          <w:szCs w:val="24"/>
        </w:rPr>
        <w:t xml:space="preserve"> </w:t>
      </w:r>
    </w:p>
    <w:p w14:paraId="5FA050A8" w14:textId="389D75D1" w:rsidR="006A611E" w:rsidRPr="0048262D" w:rsidRDefault="00074E8B" w:rsidP="000D21CB">
      <w:pPr>
        <w:numPr>
          <w:ilvl w:val="0"/>
          <w:numId w:val="9"/>
        </w:numPr>
        <w:spacing w:before="200" w:after="200" w:line="360" w:lineRule="auto"/>
        <w:ind w:left="567" w:hanging="141"/>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Notificar</w:t>
      </w:r>
      <w:r w:rsidR="00853855" w:rsidRPr="0048262D">
        <w:rPr>
          <w:rFonts w:ascii="Calibri" w:hAnsi="Calibri" w:cstheme="minorHAnsi"/>
          <w:color w:val="000000" w:themeColor="text1"/>
          <w:sz w:val="24"/>
          <w:szCs w:val="24"/>
        </w:rPr>
        <w:t xml:space="preserve"> a los órganos y áreas</w:t>
      </w:r>
      <w:r w:rsidR="0094691C" w:rsidRPr="0048262D">
        <w:rPr>
          <w:rFonts w:ascii="Calibri" w:hAnsi="Calibri" w:cstheme="minorHAnsi"/>
          <w:color w:val="000000" w:themeColor="text1"/>
          <w:sz w:val="24"/>
          <w:szCs w:val="24"/>
        </w:rPr>
        <w:t xml:space="preserve"> </w:t>
      </w:r>
      <w:r w:rsidR="0094691C" w:rsidRPr="0048262D">
        <w:rPr>
          <w:rFonts w:ascii="Calibri" w:hAnsi="Calibri" w:cs="Calibri"/>
          <w:sz w:val="24"/>
          <w:szCs w:val="24"/>
        </w:rPr>
        <w:t>administrativas</w:t>
      </w:r>
      <w:r w:rsidR="00853855" w:rsidRPr="0048262D">
        <w:rPr>
          <w:rFonts w:ascii="Calibri" w:hAnsi="Calibri" w:cstheme="minorHAnsi"/>
          <w:color w:val="000000" w:themeColor="text1"/>
          <w:sz w:val="24"/>
          <w:szCs w:val="24"/>
        </w:rPr>
        <w:t xml:space="preserve"> correspondientes cuando l</w:t>
      </w:r>
      <w:r w:rsidR="004C78E8" w:rsidRPr="0048262D">
        <w:rPr>
          <w:rFonts w:ascii="Calibri" w:hAnsi="Calibri" w:cstheme="minorHAnsi"/>
          <w:color w:val="000000" w:themeColor="text1"/>
          <w:sz w:val="24"/>
          <w:szCs w:val="24"/>
        </w:rPr>
        <w:t>a</w:t>
      </w:r>
      <w:r w:rsidR="00853855" w:rsidRPr="0048262D">
        <w:rPr>
          <w:rFonts w:ascii="Calibri" w:hAnsi="Calibri" w:cstheme="minorHAnsi"/>
          <w:color w:val="000000" w:themeColor="text1"/>
          <w:sz w:val="24"/>
          <w:szCs w:val="24"/>
        </w:rPr>
        <w:t xml:space="preserve">s </w:t>
      </w:r>
      <w:r w:rsidR="004C78E8" w:rsidRPr="0048262D">
        <w:rPr>
          <w:rFonts w:ascii="Calibri" w:hAnsi="Calibri" w:cstheme="minorHAnsi"/>
          <w:color w:val="000000" w:themeColor="text1"/>
          <w:sz w:val="24"/>
          <w:szCs w:val="24"/>
        </w:rPr>
        <w:t xml:space="preserve">ayudas técnicas y ajustes razonables </w:t>
      </w:r>
      <w:r w:rsidR="006C6B8A" w:rsidRPr="0048262D">
        <w:rPr>
          <w:rFonts w:ascii="Calibri" w:hAnsi="Calibri" w:cstheme="minorHAnsi"/>
          <w:color w:val="000000" w:themeColor="text1"/>
          <w:sz w:val="24"/>
          <w:szCs w:val="24"/>
        </w:rPr>
        <w:t xml:space="preserve">sean </w:t>
      </w:r>
      <w:r w:rsidR="00853855" w:rsidRPr="0048262D">
        <w:rPr>
          <w:rFonts w:ascii="Calibri" w:hAnsi="Calibri" w:cstheme="minorHAnsi"/>
          <w:color w:val="000000" w:themeColor="text1"/>
          <w:sz w:val="24"/>
          <w:szCs w:val="24"/>
        </w:rPr>
        <w:t xml:space="preserve">solicitados por personal adscrito a </w:t>
      </w:r>
      <w:r w:rsidR="00140540" w:rsidRPr="0048262D">
        <w:rPr>
          <w:rFonts w:ascii="Calibri" w:hAnsi="Calibri" w:cstheme="minorHAnsi"/>
          <w:color w:val="000000" w:themeColor="text1"/>
          <w:sz w:val="24"/>
          <w:szCs w:val="24"/>
        </w:rPr>
        <w:t>ellas</w:t>
      </w:r>
      <w:r w:rsidR="003930CB" w:rsidRPr="0048262D">
        <w:rPr>
          <w:rFonts w:ascii="Calibri" w:hAnsi="Calibri" w:cstheme="minorHAnsi"/>
          <w:color w:val="000000" w:themeColor="text1"/>
          <w:sz w:val="24"/>
          <w:szCs w:val="24"/>
        </w:rPr>
        <w:t>,</w:t>
      </w:r>
      <w:r w:rsidR="00AD554A" w:rsidRPr="0048262D">
        <w:rPr>
          <w:rFonts w:ascii="Calibri" w:hAnsi="Calibri" w:cstheme="minorHAnsi"/>
          <w:color w:val="000000" w:themeColor="text1"/>
          <w:sz w:val="24"/>
          <w:szCs w:val="24"/>
        </w:rPr>
        <w:t xml:space="preserve"> </w:t>
      </w:r>
      <w:r w:rsidR="006A611E" w:rsidRPr="0048262D">
        <w:rPr>
          <w:rFonts w:ascii="Calibri" w:hAnsi="Calibri" w:cstheme="minorHAnsi"/>
          <w:color w:val="000000" w:themeColor="text1"/>
          <w:sz w:val="24"/>
          <w:szCs w:val="24"/>
        </w:rPr>
        <w:t>a efecto de que emitan una opinión respecto a su procedencia</w:t>
      </w:r>
      <w:r w:rsidR="00C02234" w:rsidRPr="0048262D">
        <w:rPr>
          <w:rFonts w:ascii="Calibri" w:hAnsi="Calibri" w:cstheme="minorHAnsi"/>
          <w:color w:val="000000" w:themeColor="text1"/>
          <w:sz w:val="24"/>
          <w:szCs w:val="24"/>
        </w:rPr>
        <w:t>;</w:t>
      </w:r>
    </w:p>
    <w:p w14:paraId="566826A3" w14:textId="106EC282" w:rsidR="002673B4" w:rsidRPr="0048262D" w:rsidRDefault="005C2B46" w:rsidP="000D21CB">
      <w:pPr>
        <w:numPr>
          <w:ilvl w:val="0"/>
          <w:numId w:val="9"/>
        </w:numPr>
        <w:spacing w:before="200" w:after="200" w:line="360" w:lineRule="auto"/>
        <w:ind w:left="567" w:hanging="141"/>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Determinar y n</w:t>
      </w:r>
      <w:r w:rsidR="006A611E" w:rsidRPr="0048262D">
        <w:rPr>
          <w:rFonts w:ascii="Calibri" w:hAnsi="Calibri" w:cstheme="minorHAnsi"/>
          <w:color w:val="000000" w:themeColor="text1"/>
          <w:sz w:val="24"/>
          <w:szCs w:val="24"/>
        </w:rPr>
        <w:t xml:space="preserve">otificar a los órganos y áreas </w:t>
      </w:r>
      <w:r w:rsidR="00E935A1" w:rsidRPr="0048262D">
        <w:rPr>
          <w:rFonts w:ascii="Calibri" w:hAnsi="Calibri" w:cs="Calibri"/>
          <w:sz w:val="24"/>
          <w:szCs w:val="24"/>
        </w:rPr>
        <w:t xml:space="preserve">administrativas </w:t>
      </w:r>
      <w:r w:rsidR="006A611E" w:rsidRPr="0048262D">
        <w:rPr>
          <w:rFonts w:ascii="Calibri" w:hAnsi="Calibri" w:cstheme="minorHAnsi"/>
          <w:color w:val="000000" w:themeColor="text1"/>
          <w:sz w:val="24"/>
          <w:szCs w:val="24"/>
        </w:rPr>
        <w:t>correspondientes</w:t>
      </w:r>
      <w:r w:rsidR="005A56D5" w:rsidRPr="0048262D">
        <w:rPr>
          <w:rFonts w:ascii="Calibri" w:hAnsi="Calibri" w:cstheme="minorHAnsi"/>
          <w:color w:val="000000" w:themeColor="text1"/>
          <w:sz w:val="24"/>
          <w:szCs w:val="24"/>
        </w:rPr>
        <w:t>,</w:t>
      </w:r>
      <w:r w:rsidR="006A611E" w:rsidRPr="0048262D">
        <w:rPr>
          <w:rFonts w:ascii="Calibri" w:hAnsi="Calibri" w:cstheme="minorHAnsi"/>
          <w:color w:val="000000" w:themeColor="text1"/>
          <w:sz w:val="24"/>
          <w:szCs w:val="24"/>
        </w:rPr>
        <w:t xml:space="preserve"> cuando las ayudas técnicas y ajustes razonables solicitados por personal adscrito a ellas </w:t>
      </w:r>
      <w:r w:rsidR="005A56D5" w:rsidRPr="0048262D">
        <w:rPr>
          <w:rFonts w:ascii="Calibri" w:hAnsi="Calibri" w:cstheme="minorHAnsi"/>
          <w:color w:val="000000" w:themeColor="text1"/>
          <w:sz w:val="24"/>
          <w:szCs w:val="24"/>
        </w:rPr>
        <w:t xml:space="preserve">sean </w:t>
      </w:r>
      <w:r w:rsidR="00AD554A" w:rsidRPr="0048262D">
        <w:rPr>
          <w:rFonts w:ascii="Calibri" w:hAnsi="Calibri" w:cstheme="minorHAnsi"/>
          <w:color w:val="000000" w:themeColor="text1"/>
          <w:sz w:val="24"/>
          <w:szCs w:val="24"/>
        </w:rPr>
        <w:t xml:space="preserve">estimados procedentes </w:t>
      </w:r>
      <w:r w:rsidR="005A56D5" w:rsidRPr="0048262D">
        <w:rPr>
          <w:rFonts w:ascii="Calibri" w:hAnsi="Calibri" w:cstheme="minorHAnsi"/>
          <w:color w:val="000000" w:themeColor="text1"/>
          <w:sz w:val="24"/>
          <w:szCs w:val="24"/>
        </w:rPr>
        <w:t>y</w:t>
      </w:r>
      <w:r w:rsidR="00853855" w:rsidRPr="0048262D">
        <w:rPr>
          <w:rFonts w:ascii="Calibri" w:hAnsi="Calibri" w:cstheme="minorHAnsi"/>
          <w:color w:val="000000" w:themeColor="text1"/>
          <w:sz w:val="24"/>
          <w:szCs w:val="24"/>
        </w:rPr>
        <w:t xml:space="preserve"> </w:t>
      </w:r>
      <w:r w:rsidR="00AD554A" w:rsidRPr="0048262D">
        <w:rPr>
          <w:rFonts w:ascii="Calibri" w:hAnsi="Calibri" w:cstheme="minorHAnsi"/>
          <w:color w:val="000000" w:themeColor="text1"/>
          <w:sz w:val="24"/>
          <w:szCs w:val="24"/>
        </w:rPr>
        <w:t>requieran</w:t>
      </w:r>
      <w:r w:rsidR="003C282A" w:rsidRPr="0048262D">
        <w:rPr>
          <w:rFonts w:ascii="Calibri" w:hAnsi="Calibri" w:cstheme="minorHAnsi"/>
          <w:color w:val="000000" w:themeColor="text1"/>
          <w:sz w:val="24"/>
          <w:szCs w:val="24"/>
        </w:rPr>
        <w:t>,</w:t>
      </w:r>
      <w:r w:rsidR="00AD554A" w:rsidRPr="0048262D">
        <w:rPr>
          <w:rFonts w:ascii="Calibri" w:hAnsi="Calibri" w:cstheme="minorHAnsi"/>
          <w:color w:val="000000" w:themeColor="text1"/>
          <w:sz w:val="24"/>
          <w:szCs w:val="24"/>
        </w:rPr>
        <w:t xml:space="preserve"> </w:t>
      </w:r>
      <w:r w:rsidR="00853855" w:rsidRPr="0048262D">
        <w:rPr>
          <w:rFonts w:ascii="Calibri" w:hAnsi="Calibri" w:cstheme="minorHAnsi"/>
          <w:color w:val="000000" w:themeColor="text1"/>
          <w:sz w:val="24"/>
          <w:szCs w:val="24"/>
        </w:rPr>
        <w:t>para su ejecución</w:t>
      </w:r>
      <w:r w:rsidR="003C282A" w:rsidRPr="0048262D">
        <w:rPr>
          <w:rFonts w:ascii="Calibri" w:hAnsi="Calibri" w:cstheme="minorHAnsi"/>
          <w:color w:val="000000" w:themeColor="text1"/>
          <w:sz w:val="24"/>
          <w:szCs w:val="24"/>
        </w:rPr>
        <w:t>,</w:t>
      </w:r>
      <w:r w:rsidR="00853855" w:rsidRPr="0048262D">
        <w:rPr>
          <w:rFonts w:ascii="Calibri" w:hAnsi="Calibri" w:cstheme="minorHAnsi"/>
          <w:color w:val="000000" w:themeColor="text1"/>
          <w:sz w:val="24"/>
          <w:szCs w:val="24"/>
        </w:rPr>
        <w:t xml:space="preserve"> la </w:t>
      </w:r>
      <w:r w:rsidR="00A36FB6" w:rsidRPr="0048262D">
        <w:rPr>
          <w:rFonts w:ascii="Calibri" w:hAnsi="Calibri" w:cstheme="minorHAnsi"/>
          <w:color w:val="000000" w:themeColor="text1"/>
          <w:sz w:val="24"/>
          <w:szCs w:val="24"/>
        </w:rPr>
        <w:t>adquisición o arrendamiento de bienes, o la contratación de servicios u obra pública, con cargo al presupuesto de la Suprema Corte</w:t>
      </w:r>
      <w:r w:rsidR="00853855" w:rsidRPr="0048262D">
        <w:rPr>
          <w:rFonts w:ascii="Calibri" w:hAnsi="Calibri" w:cstheme="minorHAnsi"/>
          <w:color w:val="000000" w:themeColor="text1"/>
          <w:sz w:val="24"/>
          <w:szCs w:val="24"/>
        </w:rPr>
        <w:t>. En estos casos</w:t>
      </w:r>
      <w:r w:rsidR="001D4FDE" w:rsidRPr="0048262D">
        <w:rPr>
          <w:rFonts w:ascii="Calibri" w:hAnsi="Calibri" w:cstheme="minorHAnsi"/>
          <w:color w:val="000000" w:themeColor="text1"/>
          <w:sz w:val="24"/>
          <w:szCs w:val="24"/>
        </w:rPr>
        <w:t>, l</w:t>
      </w:r>
      <w:r w:rsidR="00853855" w:rsidRPr="0048262D">
        <w:rPr>
          <w:rFonts w:ascii="Calibri" w:hAnsi="Calibri" w:cstheme="minorHAnsi"/>
          <w:color w:val="000000" w:themeColor="text1"/>
          <w:sz w:val="24"/>
          <w:szCs w:val="24"/>
        </w:rPr>
        <w:t xml:space="preserve">a Unidad </w:t>
      </w:r>
      <w:r w:rsidR="001D4FDE" w:rsidRPr="0048262D">
        <w:rPr>
          <w:rFonts w:ascii="Calibri" w:hAnsi="Calibri" w:cstheme="minorHAnsi"/>
          <w:color w:val="000000" w:themeColor="text1"/>
          <w:sz w:val="24"/>
          <w:szCs w:val="24"/>
        </w:rPr>
        <w:t xml:space="preserve">de Inclusión </w:t>
      </w:r>
      <w:r w:rsidR="00853855" w:rsidRPr="0048262D">
        <w:rPr>
          <w:rFonts w:ascii="Calibri" w:hAnsi="Calibri" w:cstheme="minorHAnsi"/>
          <w:color w:val="000000" w:themeColor="text1"/>
          <w:sz w:val="24"/>
          <w:szCs w:val="24"/>
        </w:rPr>
        <w:t xml:space="preserve">dará seguimiento </w:t>
      </w:r>
      <w:r w:rsidR="001F1AB9" w:rsidRPr="0048262D">
        <w:rPr>
          <w:rFonts w:ascii="Calibri" w:hAnsi="Calibri" w:cstheme="minorHAnsi"/>
          <w:color w:val="000000" w:themeColor="text1"/>
          <w:sz w:val="24"/>
          <w:szCs w:val="24"/>
        </w:rPr>
        <w:t>para</w:t>
      </w:r>
      <w:r w:rsidR="00AD554A" w:rsidRPr="0048262D">
        <w:rPr>
          <w:rFonts w:ascii="Calibri" w:hAnsi="Calibri" w:cstheme="minorHAnsi"/>
          <w:color w:val="000000" w:themeColor="text1"/>
          <w:sz w:val="24"/>
          <w:szCs w:val="24"/>
        </w:rPr>
        <w:t xml:space="preserve"> e</w:t>
      </w:r>
      <w:r w:rsidR="00853855" w:rsidRPr="0048262D">
        <w:rPr>
          <w:rFonts w:ascii="Calibri" w:hAnsi="Calibri" w:cstheme="minorHAnsi"/>
          <w:color w:val="000000" w:themeColor="text1"/>
          <w:sz w:val="24"/>
          <w:szCs w:val="24"/>
        </w:rPr>
        <w:t>l debido c</w:t>
      </w:r>
      <w:r w:rsidR="00140540" w:rsidRPr="0048262D">
        <w:rPr>
          <w:rFonts w:ascii="Calibri" w:hAnsi="Calibri" w:cstheme="minorHAnsi"/>
          <w:color w:val="000000" w:themeColor="text1"/>
          <w:sz w:val="24"/>
          <w:szCs w:val="24"/>
        </w:rPr>
        <w:t>u</w:t>
      </w:r>
      <w:r w:rsidR="00853855" w:rsidRPr="0048262D">
        <w:rPr>
          <w:rFonts w:ascii="Calibri" w:hAnsi="Calibri" w:cstheme="minorHAnsi"/>
          <w:color w:val="000000" w:themeColor="text1"/>
          <w:sz w:val="24"/>
          <w:szCs w:val="24"/>
        </w:rPr>
        <w:t>mplimiento de</w:t>
      </w:r>
      <w:r w:rsidR="00AD3446" w:rsidRPr="0048262D">
        <w:rPr>
          <w:rFonts w:ascii="Calibri" w:hAnsi="Calibri" w:cstheme="minorHAnsi"/>
          <w:color w:val="000000" w:themeColor="text1"/>
          <w:sz w:val="24"/>
          <w:szCs w:val="24"/>
        </w:rPr>
        <w:t xml:space="preserve"> </w:t>
      </w:r>
      <w:r w:rsidR="00853855" w:rsidRPr="0048262D">
        <w:rPr>
          <w:rFonts w:ascii="Calibri" w:hAnsi="Calibri" w:cstheme="minorHAnsi"/>
          <w:color w:val="000000" w:themeColor="text1"/>
          <w:sz w:val="24"/>
          <w:szCs w:val="24"/>
        </w:rPr>
        <w:t>l</w:t>
      </w:r>
      <w:r w:rsidR="00AD3446" w:rsidRPr="0048262D">
        <w:rPr>
          <w:rFonts w:ascii="Calibri" w:hAnsi="Calibri" w:cstheme="minorHAnsi"/>
          <w:color w:val="000000" w:themeColor="text1"/>
          <w:sz w:val="24"/>
          <w:szCs w:val="24"/>
        </w:rPr>
        <w:t>a ayuda técnica o</w:t>
      </w:r>
      <w:r w:rsidR="00853855" w:rsidRPr="0048262D">
        <w:rPr>
          <w:rFonts w:ascii="Calibri" w:hAnsi="Calibri" w:cstheme="minorHAnsi"/>
          <w:color w:val="000000" w:themeColor="text1"/>
          <w:sz w:val="24"/>
          <w:szCs w:val="24"/>
        </w:rPr>
        <w:t xml:space="preserve"> ajuste razonable</w:t>
      </w:r>
      <w:r w:rsidR="00325D19" w:rsidRPr="0048262D">
        <w:rPr>
          <w:rFonts w:ascii="Calibri" w:hAnsi="Calibri" w:cstheme="minorHAnsi"/>
          <w:color w:val="000000" w:themeColor="text1"/>
          <w:sz w:val="24"/>
          <w:szCs w:val="24"/>
        </w:rPr>
        <w:t xml:space="preserve"> solicitado</w:t>
      </w:r>
      <w:r w:rsidR="00C02234" w:rsidRPr="0048262D">
        <w:rPr>
          <w:rFonts w:ascii="Calibri" w:hAnsi="Calibri" w:cstheme="minorHAnsi"/>
          <w:color w:val="000000" w:themeColor="text1"/>
          <w:sz w:val="24"/>
          <w:szCs w:val="24"/>
        </w:rPr>
        <w:t>;</w:t>
      </w:r>
      <w:r w:rsidR="00325D19" w:rsidRPr="0048262D">
        <w:rPr>
          <w:rFonts w:ascii="Calibri" w:hAnsi="Calibri" w:cstheme="minorHAnsi"/>
          <w:color w:val="000000" w:themeColor="text1"/>
          <w:sz w:val="24"/>
          <w:szCs w:val="24"/>
        </w:rPr>
        <w:t xml:space="preserve"> </w:t>
      </w:r>
    </w:p>
    <w:p w14:paraId="0CF4D31C" w14:textId="590731C5" w:rsidR="002673B4" w:rsidRPr="0048262D" w:rsidRDefault="002673B4" w:rsidP="000D21CB">
      <w:pPr>
        <w:numPr>
          <w:ilvl w:val="0"/>
          <w:numId w:val="9"/>
        </w:numPr>
        <w:spacing w:before="200" w:after="200" w:line="360" w:lineRule="auto"/>
        <w:ind w:left="567" w:hanging="141"/>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 xml:space="preserve">Brindar las capacitaciones correspondientes en los procesos de inducción para las personas con discapacidad que hayan sido </w:t>
      </w:r>
      <w:r w:rsidR="009671EC" w:rsidRPr="0048262D">
        <w:rPr>
          <w:rFonts w:ascii="Calibri" w:hAnsi="Calibri" w:cstheme="minorHAnsi"/>
          <w:color w:val="000000" w:themeColor="text1"/>
          <w:sz w:val="24"/>
          <w:szCs w:val="24"/>
        </w:rPr>
        <w:t xml:space="preserve">nombradas o </w:t>
      </w:r>
      <w:r w:rsidRPr="0048262D">
        <w:rPr>
          <w:rFonts w:ascii="Calibri" w:hAnsi="Calibri" w:cstheme="minorHAnsi"/>
          <w:color w:val="000000" w:themeColor="text1"/>
          <w:sz w:val="24"/>
          <w:szCs w:val="24"/>
        </w:rPr>
        <w:t>contratadas</w:t>
      </w:r>
      <w:r w:rsidR="009671EC" w:rsidRPr="0048262D">
        <w:rPr>
          <w:rFonts w:ascii="Calibri" w:hAnsi="Calibri" w:cstheme="minorHAnsi"/>
          <w:color w:val="000000" w:themeColor="text1"/>
          <w:sz w:val="24"/>
          <w:szCs w:val="24"/>
        </w:rPr>
        <w:t xml:space="preserve"> en la Suprema Corte</w:t>
      </w:r>
      <w:r w:rsidRPr="0048262D">
        <w:rPr>
          <w:rFonts w:ascii="Calibri" w:hAnsi="Calibri" w:cstheme="minorHAnsi"/>
          <w:color w:val="000000" w:themeColor="text1"/>
          <w:sz w:val="24"/>
          <w:szCs w:val="24"/>
        </w:rPr>
        <w:t xml:space="preserve">, señalando los objetivos, funciones y apoyos que tiene </w:t>
      </w:r>
      <w:r w:rsidR="002530E0" w:rsidRPr="0048262D">
        <w:rPr>
          <w:rFonts w:ascii="Calibri" w:hAnsi="Calibri" w:cstheme="minorHAnsi"/>
          <w:color w:val="000000" w:themeColor="text1"/>
          <w:sz w:val="24"/>
          <w:szCs w:val="24"/>
        </w:rPr>
        <w:t>l</w:t>
      </w:r>
      <w:r w:rsidRPr="0048262D">
        <w:rPr>
          <w:rFonts w:ascii="Calibri" w:hAnsi="Calibri" w:cstheme="minorHAnsi"/>
          <w:color w:val="000000" w:themeColor="text1"/>
          <w:sz w:val="24"/>
          <w:szCs w:val="24"/>
        </w:rPr>
        <w:t>a</w:t>
      </w:r>
      <w:r w:rsidR="002530E0" w:rsidRPr="0048262D">
        <w:rPr>
          <w:rFonts w:ascii="Calibri" w:hAnsi="Calibri" w:cstheme="minorHAnsi"/>
          <w:color w:val="000000" w:themeColor="text1"/>
          <w:sz w:val="24"/>
          <w:szCs w:val="24"/>
        </w:rPr>
        <w:t xml:space="preserve"> Unidad de Inclusión a</w:t>
      </w:r>
      <w:r w:rsidRPr="0048262D">
        <w:rPr>
          <w:rFonts w:ascii="Calibri" w:hAnsi="Calibri" w:cstheme="minorHAnsi"/>
          <w:color w:val="000000" w:themeColor="text1"/>
          <w:sz w:val="24"/>
          <w:szCs w:val="24"/>
        </w:rPr>
        <w:t xml:space="preserve"> su disposición</w:t>
      </w:r>
      <w:r w:rsidR="00C02234" w:rsidRPr="0048262D">
        <w:rPr>
          <w:rFonts w:ascii="Calibri" w:hAnsi="Calibri" w:cstheme="minorHAnsi"/>
          <w:color w:val="000000" w:themeColor="text1"/>
          <w:sz w:val="24"/>
          <w:szCs w:val="24"/>
        </w:rPr>
        <w:t>;</w:t>
      </w:r>
    </w:p>
    <w:p w14:paraId="370B20F5" w14:textId="155964F5" w:rsidR="00B65AA4" w:rsidRPr="0048262D" w:rsidRDefault="00B65AA4" w:rsidP="000D21CB">
      <w:pPr>
        <w:numPr>
          <w:ilvl w:val="0"/>
          <w:numId w:val="9"/>
        </w:numPr>
        <w:spacing w:before="200" w:after="200" w:line="360" w:lineRule="auto"/>
        <w:ind w:left="567" w:hanging="141"/>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Diseñar e implementar un programa estratégico de capacitación y sensibilización para generar una cultura de inclusión laboral y respeto a los derechos humanos de las personas con discapacidad, dirigido al personal de la Suprema Corte;</w:t>
      </w:r>
    </w:p>
    <w:p w14:paraId="2F68A6A6" w14:textId="260A74B0" w:rsidR="00556050" w:rsidRPr="0048262D" w:rsidRDefault="00556050" w:rsidP="000D21CB">
      <w:pPr>
        <w:numPr>
          <w:ilvl w:val="0"/>
          <w:numId w:val="9"/>
        </w:numPr>
        <w:spacing w:before="200" w:after="200" w:line="360" w:lineRule="auto"/>
        <w:ind w:left="567" w:hanging="141"/>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 xml:space="preserve">Brindar capacitaciones y orientaciones a los órganos y áreas </w:t>
      </w:r>
      <w:r w:rsidR="00E935A1" w:rsidRPr="0048262D">
        <w:rPr>
          <w:rFonts w:ascii="Calibri" w:hAnsi="Calibri" w:cs="Calibri"/>
          <w:sz w:val="24"/>
          <w:szCs w:val="24"/>
        </w:rPr>
        <w:t xml:space="preserve">administrativas </w:t>
      </w:r>
      <w:r w:rsidRPr="0048262D">
        <w:rPr>
          <w:rFonts w:ascii="Calibri" w:hAnsi="Calibri" w:cstheme="minorHAnsi"/>
          <w:color w:val="000000" w:themeColor="text1"/>
          <w:sz w:val="24"/>
          <w:szCs w:val="24"/>
        </w:rPr>
        <w:t xml:space="preserve">donde se incorpore una persona con discapacidad respecto al trato adecuado hacia este grupo de población, a fin de identificar posibles </w:t>
      </w:r>
      <w:r w:rsidR="00025349" w:rsidRPr="0048262D">
        <w:rPr>
          <w:rFonts w:ascii="Calibri" w:hAnsi="Calibri" w:cstheme="minorHAnsi"/>
          <w:color w:val="000000" w:themeColor="text1"/>
          <w:sz w:val="24"/>
          <w:szCs w:val="24"/>
        </w:rPr>
        <w:t>oportunidades</w:t>
      </w:r>
      <w:r w:rsidRPr="0048262D">
        <w:rPr>
          <w:rFonts w:ascii="Calibri" w:hAnsi="Calibri" w:cstheme="minorHAnsi"/>
          <w:color w:val="000000" w:themeColor="text1"/>
          <w:sz w:val="24"/>
          <w:szCs w:val="24"/>
        </w:rPr>
        <w:t xml:space="preserve"> que faciliten su inclusión laboral y la toma de conciencia respecto a sus derechos humanos</w:t>
      </w:r>
      <w:r w:rsidR="00C02234" w:rsidRPr="0048262D">
        <w:rPr>
          <w:rFonts w:ascii="Calibri" w:hAnsi="Calibri" w:cstheme="minorHAnsi"/>
          <w:color w:val="000000" w:themeColor="text1"/>
          <w:sz w:val="24"/>
          <w:szCs w:val="24"/>
        </w:rPr>
        <w:t>;</w:t>
      </w:r>
    </w:p>
    <w:p w14:paraId="30E39C47" w14:textId="721E74EB" w:rsidR="006B4D6E" w:rsidRPr="0048262D" w:rsidRDefault="00A926F0" w:rsidP="000D21CB">
      <w:pPr>
        <w:pStyle w:val="Prrafodelista"/>
        <w:numPr>
          <w:ilvl w:val="0"/>
          <w:numId w:val="9"/>
        </w:numPr>
        <w:spacing w:before="200" w:after="200" w:line="360" w:lineRule="auto"/>
        <w:ind w:left="567" w:hanging="142"/>
        <w:contextualSpacing w:val="0"/>
        <w:jc w:val="both"/>
        <w:rPr>
          <w:rFonts w:cstheme="minorHAnsi"/>
          <w:color w:val="000000" w:themeColor="text1"/>
          <w:sz w:val="24"/>
          <w:szCs w:val="24"/>
        </w:rPr>
      </w:pPr>
      <w:r w:rsidRPr="0048262D">
        <w:rPr>
          <w:rFonts w:eastAsiaTheme="minorHAnsi" w:cstheme="minorHAnsi"/>
          <w:color w:val="000000" w:themeColor="text1"/>
          <w:sz w:val="24"/>
          <w:szCs w:val="24"/>
          <w:lang w:eastAsia="en-US"/>
        </w:rPr>
        <w:lastRenderedPageBreak/>
        <w:t>Auxiliar a l</w:t>
      </w:r>
      <w:r w:rsidR="00B076AE" w:rsidRPr="0048262D">
        <w:rPr>
          <w:rFonts w:eastAsiaTheme="minorHAnsi" w:cstheme="minorHAnsi"/>
          <w:color w:val="000000" w:themeColor="text1"/>
          <w:sz w:val="24"/>
          <w:szCs w:val="24"/>
          <w:lang w:eastAsia="en-US"/>
        </w:rPr>
        <w:t>o</w:t>
      </w:r>
      <w:r w:rsidRPr="0048262D">
        <w:rPr>
          <w:rFonts w:eastAsiaTheme="minorHAnsi" w:cstheme="minorHAnsi"/>
          <w:color w:val="000000" w:themeColor="text1"/>
          <w:sz w:val="24"/>
          <w:szCs w:val="24"/>
          <w:lang w:eastAsia="en-US"/>
        </w:rPr>
        <w:t xml:space="preserve">s </w:t>
      </w:r>
      <w:r w:rsidR="00B076AE" w:rsidRPr="0048262D">
        <w:rPr>
          <w:rFonts w:eastAsiaTheme="minorHAnsi" w:cstheme="minorHAnsi"/>
          <w:color w:val="000000" w:themeColor="text1"/>
          <w:sz w:val="24"/>
          <w:szCs w:val="24"/>
          <w:lang w:eastAsia="en-US"/>
        </w:rPr>
        <w:t xml:space="preserve">órganos y </w:t>
      </w:r>
      <w:r w:rsidRPr="0048262D">
        <w:rPr>
          <w:rFonts w:eastAsiaTheme="minorHAnsi" w:cstheme="minorHAnsi"/>
          <w:color w:val="000000" w:themeColor="text1"/>
          <w:sz w:val="24"/>
          <w:szCs w:val="24"/>
          <w:lang w:eastAsia="en-US"/>
        </w:rPr>
        <w:t xml:space="preserve">áreas </w:t>
      </w:r>
      <w:r w:rsidR="00E935A1" w:rsidRPr="0048262D">
        <w:rPr>
          <w:sz w:val="24"/>
          <w:szCs w:val="24"/>
        </w:rPr>
        <w:t xml:space="preserve">administrativas </w:t>
      </w:r>
      <w:r w:rsidRPr="0048262D">
        <w:rPr>
          <w:rFonts w:eastAsiaTheme="minorHAnsi" w:cstheme="minorHAnsi"/>
          <w:color w:val="000000" w:themeColor="text1"/>
          <w:sz w:val="24"/>
          <w:szCs w:val="24"/>
          <w:lang w:eastAsia="en-US"/>
        </w:rPr>
        <w:t xml:space="preserve">que soliciten su </w:t>
      </w:r>
      <w:r w:rsidRPr="0048262D">
        <w:rPr>
          <w:rFonts w:cstheme="minorHAnsi"/>
          <w:color w:val="000000" w:themeColor="text1"/>
          <w:sz w:val="24"/>
          <w:szCs w:val="24"/>
        </w:rPr>
        <w:t>apoyo</w:t>
      </w:r>
      <w:r w:rsidRPr="0048262D">
        <w:rPr>
          <w:rFonts w:eastAsiaTheme="minorHAnsi" w:cstheme="minorHAnsi"/>
          <w:color w:val="000000" w:themeColor="text1"/>
          <w:sz w:val="24"/>
          <w:szCs w:val="24"/>
          <w:lang w:eastAsia="en-US"/>
        </w:rPr>
        <w:t xml:space="preserve"> durante el proceso de reclutamiento, selección</w:t>
      </w:r>
      <w:r w:rsidR="00BE0BB4" w:rsidRPr="0048262D">
        <w:rPr>
          <w:rFonts w:eastAsiaTheme="minorHAnsi" w:cstheme="minorHAnsi"/>
          <w:color w:val="000000" w:themeColor="text1"/>
          <w:sz w:val="24"/>
          <w:szCs w:val="24"/>
          <w:lang w:eastAsia="en-US"/>
        </w:rPr>
        <w:t xml:space="preserve"> y</w:t>
      </w:r>
      <w:r w:rsidRPr="0048262D">
        <w:rPr>
          <w:rFonts w:eastAsiaTheme="minorHAnsi" w:cstheme="minorHAnsi"/>
          <w:color w:val="000000" w:themeColor="text1"/>
          <w:sz w:val="24"/>
          <w:szCs w:val="24"/>
          <w:lang w:eastAsia="en-US"/>
        </w:rPr>
        <w:t xml:space="preserve"> </w:t>
      </w:r>
      <w:r w:rsidR="00654748" w:rsidRPr="0048262D">
        <w:rPr>
          <w:rFonts w:eastAsiaTheme="minorHAnsi" w:cstheme="minorHAnsi"/>
          <w:color w:val="000000" w:themeColor="text1"/>
          <w:sz w:val="24"/>
          <w:szCs w:val="24"/>
          <w:lang w:eastAsia="en-US"/>
        </w:rPr>
        <w:t xml:space="preserve">nombramiento o </w:t>
      </w:r>
      <w:r w:rsidRPr="0048262D">
        <w:rPr>
          <w:rFonts w:eastAsiaTheme="minorHAnsi" w:cstheme="minorHAnsi"/>
          <w:color w:val="000000" w:themeColor="text1"/>
          <w:sz w:val="24"/>
          <w:szCs w:val="24"/>
          <w:lang w:eastAsia="en-US"/>
        </w:rPr>
        <w:t>contratación, en donde se encuentre vinculada alguna persona con discapacidad</w:t>
      </w:r>
      <w:r w:rsidR="00673775" w:rsidRPr="0048262D">
        <w:rPr>
          <w:rFonts w:eastAsiaTheme="minorHAnsi" w:cstheme="minorHAnsi"/>
          <w:color w:val="000000" w:themeColor="text1"/>
          <w:sz w:val="24"/>
          <w:szCs w:val="24"/>
          <w:lang w:eastAsia="en-US"/>
        </w:rPr>
        <w:t xml:space="preserve">, </w:t>
      </w:r>
      <w:r w:rsidR="00654748" w:rsidRPr="0048262D">
        <w:rPr>
          <w:rFonts w:eastAsiaTheme="minorHAnsi" w:cstheme="minorHAnsi"/>
          <w:color w:val="000000" w:themeColor="text1"/>
          <w:sz w:val="24"/>
          <w:szCs w:val="24"/>
          <w:lang w:eastAsia="en-US"/>
        </w:rPr>
        <w:t xml:space="preserve">así como </w:t>
      </w:r>
      <w:r w:rsidR="00673775" w:rsidRPr="0048262D">
        <w:rPr>
          <w:rFonts w:eastAsiaTheme="minorHAnsi" w:cstheme="minorHAnsi"/>
          <w:color w:val="000000" w:themeColor="text1"/>
          <w:sz w:val="24"/>
          <w:szCs w:val="24"/>
          <w:lang w:eastAsia="en-US"/>
        </w:rPr>
        <w:t xml:space="preserve">sugerir </w:t>
      </w:r>
      <w:r w:rsidR="00673775" w:rsidRPr="0048262D">
        <w:rPr>
          <w:rFonts w:cstheme="minorHAnsi"/>
          <w:color w:val="000000" w:themeColor="text1"/>
          <w:sz w:val="24"/>
          <w:szCs w:val="24"/>
        </w:rPr>
        <w:t>acciones</w:t>
      </w:r>
      <w:r w:rsidR="00B44543" w:rsidRPr="0048262D">
        <w:rPr>
          <w:rFonts w:cstheme="minorHAnsi"/>
          <w:color w:val="000000" w:themeColor="text1"/>
          <w:sz w:val="24"/>
          <w:szCs w:val="24"/>
        </w:rPr>
        <w:t xml:space="preserve">, </w:t>
      </w:r>
      <w:r w:rsidR="004C78E8" w:rsidRPr="0048262D">
        <w:rPr>
          <w:rFonts w:cstheme="minorHAnsi"/>
          <w:color w:val="000000" w:themeColor="text1"/>
          <w:sz w:val="24"/>
          <w:szCs w:val="24"/>
        </w:rPr>
        <w:t xml:space="preserve">ayudas técnicas </w:t>
      </w:r>
      <w:r w:rsidR="00B44543" w:rsidRPr="0048262D">
        <w:rPr>
          <w:rFonts w:cstheme="minorHAnsi"/>
          <w:color w:val="000000" w:themeColor="text1"/>
          <w:sz w:val="24"/>
          <w:szCs w:val="24"/>
        </w:rPr>
        <w:t>o</w:t>
      </w:r>
      <w:r w:rsidR="004C78E8" w:rsidRPr="0048262D">
        <w:rPr>
          <w:rFonts w:cstheme="minorHAnsi"/>
          <w:color w:val="000000" w:themeColor="text1"/>
          <w:sz w:val="24"/>
          <w:szCs w:val="24"/>
        </w:rPr>
        <w:t xml:space="preserve"> ajustes razonables </w:t>
      </w:r>
      <w:r w:rsidR="00673775" w:rsidRPr="0048262D">
        <w:rPr>
          <w:rFonts w:cstheme="minorHAnsi"/>
          <w:color w:val="000000" w:themeColor="text1"/>
          <w:sz w:val="24"/>
          <w:szCs w:val="24"/>
        </w:rPr>
        <w:t xml:space="preserve">que permitan contar con </w:t>
      </w:r>
      <w:r w:rsidR="0066030E" w:rsidRPr="0048262D">
        <w:rPr>
          <w:rFonts w:cstheme="minorHAnsi"/>
          <w:color w:val="000000" w:themeColor="text1"/>
          <w:sz w:val="24"/>
          <w:szCs w:val="24"/>
        </w:rPr>
        <w:t xml:space="preserve">los elementos necesarios para su contratación, tales como </w:t>
      </w:r>
      <w:r w:rsidR="00673775" w:rsidRPr="0048262D">
        <w:rPr>
          <w:rFonts w:cstheme="minorHAnsi"/>
          <w:color w:val="000000" w:themeColor="text1"/>
          <w:sz w:val="24"/>
          <w:szCs w:val="24"/>
        </w:rPr>
        <w:t>solicitud</w:t>
      </w:r>
      <w:r w:rsidR="00C83A77" w:rsidRPr="0048262D">
        <w:rPr>
          <w:rFonts w:cstheme="minorHAnsi"/>
          <w:color w:val="000000" w:themeColor="text1"/>
          <w:sz w:val="24"/>
          <w:szCs w:val="24"/>
        </w:rPr>
        <w:t>es</w:t>
      </w:r>
      <w:r w:rsidR="00673775" w:rsidRPr="0048262D">
        <w:rPr>
          <w:rFonts w:cstheme="minorHAnsi"/>
          <w:color w:val="000000" w:themeColor="text1"/>
          <w:sz w:val="24"/>
          <w:szCs w:val="24"/>
        </w:rPr>
        <w:t xml:space="preserve"> de empleo accesibles, descripción de perfiles del puesto con perspectiva incluyente,</w:t>
      </w:r>
      <w:r w:rsidR="00BE6CD1" w:rsidRPr="0048262D">
        <w:rPr>
          <w:rFonts w:cstheme="minorHAnsi"/>
          <w:color w:val="000000" w:themeColor="text1"/>
          <w:sz w:val="24"/>
          <w:szCs w:val="24"/>
        </w:rPr>
        <w:t xml:space="preserve"> </w:t>
      </w:r>
      <w:r w:rsidR="00673775" w:rsidRPr="0048262D">
        <w:rPr>
          <w:rFonts w:cstheme="minorHAnsi"/>
          <w:color w:val="000000" w:themeColor="text1"/>
          <w:sz w:val="24"/>
          <w:szCs w:val="24"/>
        </w:rPr>
        <w:t xml:space="preserve">facilidades de comunicación durante las entrevistas, </w:t>
      </w:r>
      <w:r w:rsidR="00C83A77" w:rsidRPr="0048262D">
        <w:rPr>
          <w:rFonts w:cstheme="minorHAnsi"/>
          <w:color w:val="000000" w:themeColor="text1"/>
          <w:sz w:val="24"/>
          <w:szCs w:val="24"/>
        </w:rPr>
        <w:t xml:space="preserve">formatos de contratación accesibles, </w:t>
      </w:r>
      <w:r w:rsidR="00673775" w:rsidRPr="0048262D">
        <w:rPr>
          <w:rFonts w:cstheme="minorHAnsi"/>
          <w:color w:val="000000" w:themeColor="text1"/>
          <w:sz w:val="24"/>
          <w:szCs w:val="24"/>
        </w:rPr>
        <w:t>entre otras</w:t>
      </w:r>
      <w:r w:rsidR="00C02234" w:rsidRPr="0048262D">
        <w:rPr>
          <w:rFonts w:cstheme="minorHAnsi"/>
          <w:color w:val="000000" w:themeColor="text1"/>
          <w:sz w:val="24"/>
          <w:szCs w:val="24"/>
        </w:rPr>
        <w:t>;</w:t>
      </w:r>
    </w:p>
    <w:p w14:paraId="07D9578D" w14:textId="1FFF98C2" w:rsidR="00853855" w:rsidRPr="0048262D" w:rsidRDefault="00853855" w:rsidP="000D21CB">
      <w:pPr>
        <w:pStyle w:val="Prrafodelista"/>
        <w:numPr>
          <w:ilvl w:val="0"/>
          <w:numId w:val="9"/>
        </w:numPr>
        <w:spacing w:before="200" w:after="200" w:line="360" w:lineRule="auto"/>
        <w:ind w:left="567" w:hanging="142"/>
        <w:contextualSpacing w:val="0"/>
        <w:jc w:val="both"/>
        <w:rPr>
          <w:rFonts w:cstheme="minorHAnsi"/>
          <w:color w:val="000000" w:themeColor="text1"/>
          <w:sz w:val="24"/>
          <w:szCs w:val="24"/>
        </w:rPr>
      </w:pPr>
      <w:r w:rsidRPr="0048262D">
        <w:rPr>
          <w:rFonts w:cstheme="minorHAnsi"/>
          <w:color w:val="000000" w:themeColor="text1"/>
          <w:sz w:val="24"/>
          <w:szCs w:val="24"/>
        </w:rPr>
        <w:t>Ofrecer apoyo a los órganos o áreas</w:t>
      </w:r>
      <w:r w:rsidR="00D05B3B" w:rsidRPr="0048262D">
        <w:rPr>
          <w:rFonts w:cstheme="minorHAnsi"/>
          <w:color w:val="000000" w:themeColor="text1"/>
          <w:sz w:val="24"/>
          <w:szCs w:val="24"/>
        </w:rPr>
        <w:t xml:space="preserve"> administrativas</w:t>
      </w:r>
      <w:r w:rsidRPr="0048262D">
        <w:rPr>
          <w:rFonts w:cstheme="minorHAnsi"/>
          <w:color w:val="000000" w:themeColor="text1"/>
          <w:sz w:val="24"/>
          <w:szCs w:val="24"/>
        </w:rPr>
        <w:t xml:space="preserve"> de la </w:t>
      </w:r>
      <w:r w:rsidR="00CE0AD3" w:rsidRPr="0048262D">
        <w:rPr>
          <w:rFonts w:cstheme="minorHAnsi"/>
          <w:color w:val="000000" w:themeColor="text1"/>
          <w:sz w:val="24"/>
          <w:szCs w:val="24"/>
        </w:rPr>
        <w:t>Suprema Corte</w:t>
      </w:r>
      <w:r w:rsidR="007D6A95" w:rsidRPr="0048262D">
        <w:rPr>
          <w:rFonts w:cstheme="minorHAnsi"/>
          <w:color w:val="000000" w:themeColor="text1"/>
          <w:sz w:val="24"/>
          <w:szCs w:val="24"/>
        </w:rPr>
        <w:t>, en conjunto con la DGRH,</w:t>
      </w:r>
      <w:r w:rsidRPr="0048262D">
        <w:rPr>
          <w:rFonts w:cstheme="minorHAnsi"/>
          <w:color w:val="000000" w:themeColor="text1"/>
          <w:sz w:val="24"/>
          <w:szCs w:val="24"/>
        </w:rPr>
        <w:t xml:space="preserve"> para incentiva</w:t>
      </w:r>
      <w:r w:rsidR="00D01A99" w:rsidRPr="0048262D">
        <w:rPr>
          <w:rFonts w:cstheme="minorHAnsi"/>
          <w:color w:val="000000" w:themeColor="text1"/>
          <w:sz w:val="24"/>
          <w:szCs w:val="24"/>
        </w:rPr>
        <w:t>r</w:t>
      </w:r>
      <w:r w:rsidRPr="0048262D">
        <w:rPr>
          <w:rFonts w:cstheme="minorHAnsi"/>
          <w:color w:val="000000" w:themeColor="text1"/>
          <w:sz w:val="24"/>
          <w:szCs w:val="24"/>
        </w:rPr>
        <w:t xml:space="preserve">, facilitar y coadyuvar en el proceso de búsqueda y </w:t>
      </w:r>
      <w:r w:rsidR="0078186C" w:rsidRPr="0048262D">
        <w:rPr>
          <w:rFonts w:cstheme="minorHAnsi"/>
          <w:color w:val="000000" w:themeColor="text1"/>
          <w:sz w:val="24"/>
          <w:szCs w:val="24"/>
        </w:rPr>
        <w:t xml:space="preserve">nombramiento o </w:t>
      </w:r>
      <w:r w:rsidRPr="0048262D">
        <w:rPr>
          <w:rFonts w:cstheme="minorHAnsi"/>
          <w:color w:val="000000" w:themeColor="text1"/>
          <w:sz w:val="24"/>
          <w:szCs w:val="24"/>
        </w:rPr>
        <w:t>contratación de</w:t>
      </w:r>
      <w:r w:rsidR="002C22A7" w:rsidRPr="0048262D">
        <w:rPr>
          <w:rFonts w:cstheme="minorHAnsi"/>
          <w:color w:val="000000" w:themeColor="text1"/>
          <w:sz w:val="24"/>
          <w:szCs w:val="24"/>
        </w:rPr>
        <w:t xml:space="preserve"> una persona con discapacidad con e</w:t>
      </w:r>
      <w:r w:rsidRPr="0048262D">
        <w:rPr>
          <w:rFonts w:cstheme="minorHAnsi"/>
          <w:color w:val="000000" w:themeColor="text1"/>
          <w:sz w:val="24"/>
          <w:szCs w:val="24"/>
        </w:rPr>
        <w:t>l perfil que requiera</w:t>
      </w:r>
      <w:r w:rsidR="00C02234" w:rsidRPr="0048262D">
        <w:rPr>
          <w:rFonts w:cstheme="minorHAnsi"/>
          <w:color w:val="000000" w:themeColor="text1"/>
          <w:sz w:val="24"/>
          <w:szCs w:val="24"/>
        </w:rPr>
        <w:t>;</w:t>
      </w:r>
    </w:p>
    <w:p w14:paraId="653023FA" w14:textId="5BA2E58D" w:rsidR="000B1B10" w:rsidRPr="0048262D" w:rsidRDefault="00853855" w:rsidP="000D21CB">
      <w:pPr>
        <w:numPr>
          <w:ilvl w:val="0"/>
          <w:numId w:val="9"/>
        </w:numPr>
        <w:spacing w:before="200" w:after="200" w:line="360" w:lineRule="auto"/>
        <w:ind w:left="567" w:hanging="142"/>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 xml:space="preserve">Notificar </w:t>
      </w:r>
      <w:r w:rsidR="00E25910" w:rsidRPr="0048262D">
        <w:rPr>
          <w:rFonts w:ascii="Calibri" w:hAnsi="Calibri" w:cstheme="minorHAnsi"/>
          <w:color w:val="000000" w:themeColor="text1"/>
          <w:sz w:val="24"/>
          <w:szCs w:val="24"/>
        </w:rPr>
        <w:t xml:space="preserve">de manera trimestral </w:t>
      </w:r>
      <w:r w:rsidRPr="0048262D">
        <w:rPr>
          <w:rFonts w:ascii="Calibri" w:hAnsi="Calibri" w:cstheme="minorHAnsi"/>
          <w:color w:val="000000" w:themeColor="text1"/>
          <w:sz w:val="24"/>
          <w:szCs w:val="24"/>
        </w:rPr>
        <w:t xml:space="preserve">a las y los titulares de los órganos y áreas </w:t>
      </w:r>
      <w:r w:rsidR="00E935A1" w:rsidRPr="0048262D">
        <w:rPr>
          <w:rFonts w:ascii="Calibri" w:hAnsi="Calibri" w:cs="Calibri"/>
          <w:sz w:val="24"/>
          <w:szCs w:val="24"/>
        </w:rPr>
        <w:t>administrativas</w:t>
      </w:r>
      <w:r w:rsidRPr="0048262D">
        <w:rPr>
          <w:rFonts w:ascii="Calibri" w:hAnsi="Calibri" w:cstheme="minorHAnsi"/>
          <w:color w:val="000000" w:themeColor="text1"/>
          <w:sz w:val="24"/>
          <w:szCs w:val="24"/>
        </w:rPr>
        <w:t xml:space="preserve">, </w:t>
      </w:r>
      <w:r w:rsidR="00E30C02" w:rsidRPr="0048262D">
        <w:rPr>
          <w:rFonts w:ascii="Calibri" w:hAnsi="Calibri" w:cstheme="minorHAnsi"/>
          <w:color w:val="000000" w:themeColor="text1"/>
          <w:sz w:val="24"/>
          <w:szCs w:val="24"/>
        </w:rPr>
        <w:t xml:space="preserve">el número </w:t>
      </w:r>
      <w:r w:rsidRPr="0048262D">
        <w:rPr>
          <w:rFonts w:ascii="Calibri" w:hAnsi="Calibri" w:cstheme="minorHAnsi"/>
          <w:color w:val="000000" w:themeColor="text1"/>
          <w:sz w:val="24"/>
          <w:szCs w:val="24"/>
        </w:rPr>
        <w:t>de personas con discapacidad</w:t>
      </w:r>
      <w:r w:rsidR="00605CD3" w:rsidRPr="0048262D">
        <w:rPr>
          <w:rFonts w:ascii="Calibri" w:hAnsi="Calibri" w:cstheme="minorHAnsi"/>
          <w:color w:val="000000" w:themeColor="text1"/>
          <w:sz w:val="24"/>
          <w:szCs w:val="24"/>
        </w:rPr>
        <w:t xml:space="preserve"> o con dificultad</w:t>
      </w:r>
      <w:r w:rsidRPr="0048262D">
        <w:rPr>
          <w:rFonts w:ascii="Calibri" w:hAnsi="Calibri" w:cstheme="minorHAnsi"/>
          <w:color w:val="000000" w:themeColor="text1"/>
          <w:sz w:val="24"/>
          <w:szCs w:val="24"/>
        </w:rPr>
        <w:t xml:space="preserve"> </w:t>
      </w:r>
      <w:r w:rsidR="00E30C02" w:rsidRPr="0048262D">
        <w:rPr>
          <w:rFonts w:ascii="Calibri" w:hAnsi="Calibri" w:cstheme="minorHAnsi"/>
          <w:color w:val="000000" w:themeColor="text1"/>
          <w:sz w:val="24"/>
          <w:szCs w:val="24"/>
        </w:rPr>
        <w:t>para realizar alguna actividad</w:t>
      </w:r>
      <w:r w:rsidRPr="0048262D">
        <w:rPr>
          <w:rFonts w:ascii="Calibri" w:hAnsi="Calibri" w:cstheme="minorHAnsi"/>
          <w:color w:val="000000" w:themeColor="text1"/>
          <w:sz w:val="24"/>
          <w:szCs w:val="24"/>
        </w:rPr>
        <w:t xml:space="preserve"> que laboren en ellas, </w:t>
      </w:r>
      <w:r w:rsidR="00E30C02" w:rsidRPr="0048262D">
        <w:rPr>
          <w:rFonts w:ascii="Calibri" w:hAnsi="Calibri" w:cstheme="minorHAnsi"/>
          <w:color w:val="000000" w:themeColor="text1"/>
          <w:sz w:val="24"/>
          <w:szCs w:val="24"/>
        </w:rPr>
        <w:t xml:space="preserve">para </w:t>
      </w:r>
      <w:r w:rsidRPr="0048262D">
        <w:rPr>
          <w:rFonts w:ascii="Calibri" w:hAnsi="Calibri" w:cstheme="minorHAnsi"/>
          <w:color w:val="000000" w:themeColor="text1"/>
          <w:sz w:val="24"/>
          <w:szCs w:val="24"/>
        </w:rPr>
        <w:t xml:space="preserve">que tengan conocimiento del porcentaje de este grupo poblacional que ocupa su plantilla, </w:t>
      </w:r>
      <w:r w:rsidR="000B1B10" w:rsidRPr="0048262D">
        <w:rPr>
          <w:rFonts w:ascii="Calibri" w:hAnsi="Calibri" w:cstheme="minorHAnsi"/>
          <w:color w:val="000000" w:themeColor="text1"/>
          <w:sz w:val="24"/>
          <w:szCs w:val="24"/>
        </w:rPr>
        <w:t xml:space="preserve">así como </w:t>
      </w:r>
      <w:r w:rsidRPr="0048262D">
        <w:rPr>
          <w:rFonts w:ascii="Calibri" w:hAnsi="Calibri" w:cstheme="minorHAnsi"/>
          <w:color w:val="000000" w:themeColor="text1"/>
          <w:sz w:val="24"/>
          <w:szCs w:val="24"/>
        </w:rPr>
        <w:t xml:space="preserve">de </w:t>
      </w:r>
      <w:r w:rsidR="00E30C02" w:rsidRPr="0048262D">
        <w:rPr>
          <w:rFonts w:ascii="Calibri" w:hAnsi="Calibri" w:cstheme="minorHAnsi"/>
          <w:color w:val="000000" w:themeColor="text1"/>
          <w:sz w:val="24"/>
          <w:szCs w:val="24"/>
        </w:rPr>
        <w:t xml:space="preserve">sus </w:t>
      </w:r>
      <w:r w:rsidRPr="0048262D">
        <w:rPr>
          <w:rFonts w:ascii="Calibri" w:hAnsi="Calibri" w:cstheme="minorHAnsi"/>
          <w:color w:val="000000" w:themeColor="text1"/>
          <w:sz w:val="24"/>
          <w:szCs w:val="24"/>
        </w:rPr>
        <w:t xml:space="preserve">necesidades de </w:t>
      </w:r>
      <w:r w:rsidR="00E30C02" w:rsidRPr="0048262D">
        <w:rPr>
          <w:rFonts w:ascii="Calibri" w:hAnsi="Calibri" w:cstheme="minorHAnsi"/>
          <w:color w:val="000000" w:themeColor="text1"/>
          <w:sz w:val="24"/>
          <w:szCs w:val="24"/>
        </w:rPr>
        <w:t>ajustes razonables</w:t>
      </w:r>
      <w:r w:rsidR="00C02234" w:rsidRPr="0048262D">
        <w:rPr>
          <w:rFonts w:ascii="Calibri" w:hAnsi="Calibri" w:cstheme="minorHAnsi"/>
          <w:color w:val="000000" w:themeColor="text1"/>
          <w:sz w:val="24"/>
          <w:szCs w:val="24"/>
        </w:rPr>
        <w:t>;</w:t>
      </w:r>
      <w:r w:rsidR="00E30C02" w:rsidRPr="0048262D">
        <w:rPr>
          <w:rFonts w:ascii="Calibri" w:hAnsi="Calibri" w:cstheme="minorHAnsi"/>
          <w:color w:val="000000" w:themeColor="text1"/>
          <w:sz w:val="24"/>
          <w:szCs w:val="24"/>
        </w:rPr>
        <w:t xml:space="preserve"> </w:t>
      </w:r>
    </w:p>
    <w:p w14:paraId="4FC03717" w14:textId="2F852A52" w:rsidR="00A926F0" w:rsidRPr="0048262D" w:rsidRDefault="00853855" w:rsidP="000D21CB">
      <w:pPr>
        <w:numPr>
          <w:ilvl w:val="0"/>
          <w:numId w:val="9"/>
        </w:numPr>
        <w:spacing w:before="200" w:after="200" w:line="360" w:lineRule="auto"/>
        <w:ind w:left="567" w:hanging="142"/>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Proponer a l</w:t>
      </w:r>
      <w:r w:rsidR="00605CD3" w:rsidRPr="0048262D">
        <w:rPr>
          <w:rFonts w:ascii="Calibri" w:hAnsi="Calibri" w:cstheme="minorHAnsi"/>
          <w:color w:val="000000" w:themeColor="text1"/>
          <w:sz w:val="24"/>
          <w:szCs w:val="24"/>
        </w:rPr>
        <w:t>a</w:t>
      </w:r>
      <w:r w:rsidRPr="0048262D">
        <w:rPr>
          <w:rFonts w:ascii="Calibri" w:hAnsi="Calibri" w:cstheme="minorHAnsi"/>
          <w:color w:val="000000" w:themeColor="text1"/>
          <w:sz w:val="24"/>
          <w:szCs w:val="24"/>
        </w:rPr>
        <w:t>s</w:t>
      </w:r>
      <w:r w:rsidR="00605CD3" w:rsidRPr="0048262D">
        <w:rPr>
          <w:rFonts w:ascii="Calibri" w:hAnsi="Calibri" w:cstheme="minorHAnsi"/>
          <w:color w:val="000000" w:themeColor="text1"/>
          <w:sz w:val="24"/>
          <w:szCs w:val="24"/>
        </w:rPr>
        <w:t xml:space="preserve"> y los</w:t>
      </w:r>
      <w:r w:rsidRPr="0048262D">
        <w:rPr>
          <w:rFonts w:ascii="Calibri" w:hAnsi="Calibri" w:cstheme="minorHAnsi"/>
          <w:color w:val="000000" w:themeColor="text1"/>
          <w:sz w:val="24"/>
          <w:szCs w:val="24"/>
        </w:rPr>
        <w:t xml:space="preserve"> titulares de los órganos </w:t>
      </w:r>
      <w:r w:rsidR="003159B2" w:rsidRPr="0048262D">
        <w:rPr>
          <w:rFonts w:ascii="Calibri" w:hAnsi="Calibri" w:cstheme="minorHAnsi"/>
          <w:color w:val="000000" w:themeColor="text1"/>
          <w:sz w:val="24"/>
          <w:szCs w:val="24"/>
        </w:rPr>
        <w:t>y</w:t>
      </w:r>
      <w:r w:rsidRPr="0048262D">
        <w:rPr>
          <w:rFonts w:ascii="Calibri" w:hAnsi="Calibri" w:cstheme="minorHAnsi"/>
          <w:color w:val="000000" w:themeColor="text1"/>
          <w:sz w:val="24"/>
          <w:szCs w:val="24"/>
        </w:rPr>
        <w:t xml:space="preserve"> áreas </w:t>
      </w:r>
      <w:r w:rsidR="003159B2" w:rsidRPr="0048262D">
        <w:rPr>
          <w:rFonts w:ascii="Calibri" w:hAnsi="Calibri" w:cstheme="minorHAnsi"/>
          <w:color w:val="000000" w:themeColor="text1"/>
          <w:sz w:val="24"/>
          <w:szCs w:val="24"/>
        </w:rPr>
        <w:t xml:space="preserve">administrativas </w:t>
      </w:r>
      <w:r w:rsidR="003C15FE" w:rsidRPr="0048262D">
        <w:rPr>
          <w:rFonts w:ascii="Calibri" w:hAnsi="Calibri" w:cstheme="minorHAnsi"/>
          <w:color w:val="000000" w:themeColor="text1"/>
          <w:sz w:val="24"/>
          <w:szCs w:val="24"/>
        </w:rPr>
        <w:t xml:space="preserve">medidas para facilitar </w:t>
      </w:r>
      <w:r w:rsidRPr="0048262D">
        <w:rPr>
          <w:rFonts w:ascii="Calibri" w:hAnsi="Calibri" w:cstheme="minorHAnsi"/>
          <w:color w:val="000000" w:themeColor="text1"/>
          <w:sz w:val="24"/>
          <w:szCs w:val="24"/>
        </w:rPr>
        <w:t xml:space="preserve">un diálogo, mediación, sensibilización o capacitación, según se estime conveniente, ante el conocimiento de algún conflicto relacionado con una persona con discapacidad </w:t>
      </w:r>
      <w:r w:rsidR="00605CD3" w:rsidRPr="0048262D">
        <w:rPr>
          <w:rFonts w:ascii="Calibri" w:hAnsi="Calibri" w:cstheme="minorHAnsi"/>
          <w:color w:val="000000" w:themeColor="text1"/>
          <w:sz w:val="24"/>
          <w:szCs w:val="24"/>
        </w:rPr>
        <w:t xml:space="preserve">o dificultad </w:t>
      </w:r>
      <w:r w:rsidR="003C15FE" w:rsidRPr="0048262D">
        <w:rPr>
          <w:rFonts w:ascii="Calibri" w:hAnsi="Calibri" w:cstheme="minorHAnsi"/>
          <w:color w:val="000000" w:themeColor="text1"/>
          <w:sz w:val="24"/>
          <w:szCs w:val="24"/>
        </w:rPr>
        <w:t>para realizar alguna actividad</w:t>
      </w:r>
      <w:r w:rsidR="00EF77F4" w:rsidRPr="0048262D">
        <w:rPr>
          <w:rFonts w:ascii="Calibri" w:hAnsi="Calibri" w:cstheme="minorHAnsi"/>
          <w:color w:val="000000" w:themeColor="text1"/>
          <w:sz w:val="24"/>
          <w:szCs w:val="24"/>
        </w:rPr>
        <w:t xml:space="preserve"> laboral</w:t>
      </w:r>
      <w:r w:rsidR="00605CD3" w:rsidRPr="0048262D">
        <w:rPr>
          <w:rFonts w:ascii="Calibri" w:hAnsi="Calibri" w:cstheme="minorHAnsi"/>
          <w:color w:val="000000" w:themeColor="text1"/>
          <w:sz w:val="24"/>
          <w:szCs w:val="24"/>
        </w:rPr>
        <w:t xml:space="preserve">, </w:t>
      </w:r>
      <w:r w:rsidRPr="0048262D">
        <w:rPr>
          <w:rFonts w:ascii="Calibri" w:hAnsi="Calibri" w:cstheme="minorHAnsi"/>
          <w:color w:val="000000" w:themeColor="text1"/>
          <w:sz w:val="24"/>
          <w:szCs w:val="24"/>
        </w:rPr>
        <w:t xml:space="preserve">que </w:t>
      </w:r>
      <w:r w:rsidR="00061E15" w:rsidRPr="0048262D">
        <w:rPr>
          <w:rFonts w:ascii="Calibri" w:hAnsi="Calibri" w:cstheme="minorHAnsi"/>
          <w:color w:val="000000" w:themeColor="text1"/>
          <w:sz w:val="24"/>
          <w:szCs w:val="24"/>
        </w:rPr>
        <w:t xml:space="preserve">se encuentre adscrita a </w:t>
      </w:r>
      <w:r w:rsidRPr="0048262D">
        <w:rPr>
          <w:rFonts w:ascii="Calibri" w:hAnsi="Calibri" w:cstheme="minorHAnsi"/>
          <w:color w:val="000000" w:themeColor="text1"/>
          <w:sz w:val="24"/>
          <w:szCs w:val="24"/>
        </w:rPr>
        <w:t>ellas</w:t>
      </w:r>
      <w:r w:rsidR="00C02234" w:rsidRPr="0048262D">
        <w:rPr>
          <w:rFonts w:ascii="Calibri" w:hAnsi="Calibri" w:cstheme="minorHAnsi"/>
          <w:color w:val="000000" w:themeColor="text1"/>
          <w:sz w:val="24"/>
          <w:szCs w:val="24"/>
        </w:rPr>
        <w:t>;</w:t>
      </w:r>
      <w:r w:rsidRPr="0048262D">
        <w:rPr>
          <w:rFonts w:ascii="Calibri" w:hAnsi="Calibri" w:cstheme="minorHAnsi"/>
          <w:color w:val="000000" w:themeColor="text1"/>
          <w:sz w:val="24"/>
          <w:szCs w:val="24"/>
        </w:rPr>
        <w:t xml:space="preserve"> </w:t>
      </w:r>
    </w:p>
    <w:p w14:paraId="3C95211D" w14:textId="39CA80C4" w:rsidR="00C62C30" w:rsidRPr="0048262D" w:rsidRDefault="00853855" w:rsidP="000D21CB">
      <w:pPr>
        <w:numPr>
          <w:ilvl w:val="0"/>
          <w:numId w:val="9"/>
        </w:numPr>
        <w:spacing w:before="200" w:after="200" w:line="360" w:lineRule="auto"/>
        <w:ind w:left="567" w:hanging="142"/>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 xml:space="preserve">Brindar </w:t>
      </w:r>
      <w:r w:rsidR="004B3F3B" w:rsidRPr="0048262D">
        <w:rPr>
          <w:rFonts w:ascii="Calibri" w:hAnsi="Calibri" w:cstheme="minorHAnsi"/>
          <w:color w:val="000000" w:themeColor="text1"/>
          <w:sz w:val="24"/>
          <w:szCs w:val="24"/>
        </w:rPr>
        <w:t xml:space="preserve">asesoría y </w:t>
      </w:r>
      <w:r w:rsidRPr="0048262D">
        <w:rPr>
          <w:rFonts w:ascii="Calibri" w:hAnsi="Calibri" w:cstheme="minorHAnsi"/>
          <w:color w:val="000000" w:themeColor="text1"/>
          <w:sz w:val="24"/>
          <w:szCs w:val="24"/>
        </w:rPr>
        <w:t xml:space="preserve">acompañamiento a las personas con discapacidad que hayan presentado o deseen presentar una queja o denuncia ante la UGIRA, en contra de posibles actos de acoso, hostigamiento laboral y/o cualquier otro acto que implique </w:t>
      </w:r>
      <w:r w:rsidRPr="0048262D">
        <w:rPr>
          <w:rFonts w:ascii="Calibri" w:hAnsi="Calibri" w:cstheme="minorHAnsi"/>
          <w:color w:val="000000" w:themeColor="text1"/>
          <w:sz w:val="24"/>
          <w:szCs w:val="24"/>
        </w:rPr>
        <w:lastRenderedPageBreak/>
        <w:t>discriminación por motivos de discapacidad</w:t>
      </w:r>
      <w:r w:rsidR="000C10A6" w:rsidRPr="0048262D">
        <w:rPr>
          <w:rFonts w:ascii="Calibri" w:hAnsi="Calibri" w:cstheme="minorHAnsi"/>
          <w:color w:val="000000" w:themeColor="text1"/>
          <w:sz w:val="24"/>
          <w:szCs w:val="24"/>
        </w:rPr>
        <w:t xml:space="preserve">, </w:t>
      </w:r>
      <w:bookmarkStart w:id="26" w:name="_Hlk82510424"/>
      <w:r w:rsidR="004A0EBA" w:rsidRPr="0048262D">
        <w:rPr>
          <w:rFonts w:ascii="Calibri" w:hAnsi="Calibri" w:cstheme="minorHAnsi"/>
          <w:color w:val="000000" w:themeColor="text1"/>
          <w:sz w:val="24"/>
          <w:szCs w:val="24"/>
        </w:rPr>
        <w:t>así como a aqu</w:t>
      </w:r>
      <w:r w:rsidR="004D0CEA" w:rsidRPr="0048262D">
        <w:rPr>
          <w:rFonts w:ascii="Calibri" w:hAnsi="Calibri" w:cstheme="minorHAnsi"/>
          <w:color w:val="000000" w:themeColor="text1"/>
          <w:sz w:val="24"/>
          <w:szCs w:val="24"/>
        </w:rPr>
        <w:t>é</w:t>
      </w:r>
      <w:r w:rsidR="004A0EBA" w:rsidRPr="0048262D">
        <w:rPr>
          <w:rFonts w:ascii="Calibri" w:hAnsi="Calibri" w:cstheme="minorHAnsi"/>
          <w:color w:val="000000" w:themeColor="text1"/>
          <w:sz w:val="24"/>
          <w:szCs w:val="24"/>
        </w:rPr>
        <w:t>llas que se presenten en calidad de testigo en los procedimientos</w:t>
      </w:r>
      <w:r w:rsidR="00C07D69" w:rsidRPr="0048262D">
        <w:rPr>
          <w:rFonts w:ascii="Calibri" w:hAnsi="Calibri" w:cstheme="minorHAnsi"/>
          <w:color w:val="000000" w:themeColor="text1"/>
          <w:sz w:val="24"/>
          <w:szCs w:val="24"/>
        </w:rPr>
        <w:t>;</w:t>
      </w:r>
    </w:p>
    <w:p w14:paraId="5B428201" w14:textId="0CE90FDA" w:rsidR="000C10A6" w:rsidRPr="0048262D" w:rsidRDefault="00C62C30" w:rsidP="000D21CB">
      <w:pPr>
        <w:numPr>
          <w:ilvl w:val="0"/>
          <w:numId w:val="9"/>
        </w:numPr>
        <w:spacing w:before="200" w:after="200" w:line="360" w:lineRule="auto"/>
        <w:ind w:left="567" w:hanging="142"/>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Brindar orientación y soporte a los órganos y áreas</w:t>
      </w:r>
      <w:r w:rsidR="00581E46" w:rsidRPr="0048262D">
        <w:rPr>
          <w:rFonts w:ascii="Calibri" w:hAnsi="Calibri" w:cstheme="minorHAnsi"/>
          <w:color w:val="000000" w:themeColor="text1"/>
          <w:sz w:val="24"/>
          <w:szCs w:val="24"/>
        </w:rPr>
        <w:t xml:space="preserve"> administrativas</w:t>
      </w:r>
      <w:r w:rsidRPr="0048262D">
        <w:rPr>
          <w:rFonts w:ascii="Calibri" w:hAnsi="Calibri" w:cstheme="minorHAnsi"/>
          <w:color w:val="000000" w:themeColor="text1"/>
          <w:sz w:val="24"/>
          <w:szCs w:val="24"/>
        </w:rPr>
        <w:t xml:space="preserve"> que busquen implementar medidas para </w:t>
      </w:r>
      <w:r w:rsidR="000C10A6" w:rsidRPr="0048262D">
        <w:rPr>
          <w:rFonts w:ascii="Calibri" w:hAnsi="Calibri" w:cstheme="minorHAnsi"/>
          <w:color w:val="000000" w:themeColor="text1"/>
          <w:sz w:val="24"/>
          <w:szCs w:val="24"/>
        </w:rPr>
        <w:t>la inclusión laboral de personas con discapacidad</w:t>
      </w:r>
      <w:r w:rsidR="00C02234" w:rsidRPr="0048262D">
        <w:rPr>
          <w:rFonts w:ascii="Calibri" w:hAnsi="Calibri" w:cstheme="minorHAnsi"/>
          <w:color w:val="000000" w:themeColor="text1"/>
          <w:sz w:val="24"/>
          <w:szCs w:val="24"/>
        </w:rPr>
        <w:t>;</w:t>
      </w:r>
    </w:p>
    <w:p w14:paraId="0E148ADF" w14:textId="11A877FF" w:rsidR="00C62C30" w:rsidRPr="0048262D" w:rsidRDefault="000C10A6" w:rsidP="000D21CB">
      <w:pPr>
        <w:numPr>
          <w:ilvl w:val="0"/>
          <w:numId w:val="9"/>
        </w:numPr>
        <w:spacing w:before="200" w:after="200" w:line="360" w:lineRule="auto"/>
        <w:ind w:left="567" w:hanging="142"/>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 xml:space="preserve">Llevar un registro de las </w:t>
      </w:r>
      <w:r w:rsidR="00D25B58" w:rsidRPr="0048262D">
        <w:rPr>
          <w:rFonts w:ascii="Calibri" w:hAnsi="Calibri" w:cstheme="minorHAnsi"/>
          <w:color w:val="000000" w:themeColor="text1"/>
          <w:sz w:val="24"/>
          <w:szCs w:val="24"/>
        </w:rPr>
        <w:t>M</w:t>
      </w:r>
      <w:r w:rsidRPr="0048262D">
        <w:rPr>
          <w:rFonts w:ascii="Calibri" w:hAnsi="Calibri" w:cstheme="minorHAnsi"/>
          <w:color w:val="000000" w:themeColor="text1"/>
          <w:sz w:val="24"/>
          <w:szCs w:val="24"/>
        </w:rPr>
        <w:t xml:space="preserve">edidas </w:t>
      </w:r>
      <w:r w:rsidR="00D25B58" w:rsidRPr="0048262D">
        <w:rPr>
          <w:rFonts w:ascii="Calibri" w:hAnsi="Calibri" w:cstheme="minorHAnsi"/>
          <w:color w:val="000000" w:themeColor="text1"/>
          <w:sz w:val="24"/>
          <w:szCs w:val="24"/>
        </w:rPr>
        <w:t xml:space="preserve">Generales </w:t>
      </w:r>
      <w:r w:rsidRPr="0048262D">
        <w:rPr>
          <w:rFonts w:ascii="Calibri" w:hAnsi="Calibri" w:cstheme="minorHAnsi"/>
          <w:color w:val="000000" w:themeColor="text1"/>
          <w:sz w:val="24"/>
          <w:szCs w:val="24"/>
        </w:rPr>
        <w:t xml:space="preserve">implementadas por </w:t>
      </w:r>
      <w:r w:rsidR="0059189C" w:rsidRPr="0048262D">
        <w:rPr>
          <w:rFonts w:ascii="Calibri" w:hAnsi="Calibri" w:cstheme="minorHAnsi"/>
          <w:color w:val="000000" w:themeColor="text1"/>
          <w:sz w:val="24"/>
          <w:szCs w:val="24"/>
        </w:rPr>
        <w:t xml:space="preserve">los órganos y </w:t>
      </w:r>
      <w:r w:rsidRPr="0048262D">
        <w:rPr>
          <w:rFonts w:ascii="Calibri" w:hAnsi="Calibri" w:cstheme="minorHAnsi"/>
          <w:color w:val="000000" w:themeColor="text1"/>
          <w:sz w:val="24"/>
          <w:szCs w:val="24"/>
        </w:rPr>
        <w:t>áreas</w:t>
      </w:r>
      <w:r w:rsidR="00581E46" w:rsidRPr="0048262D">
        <w:rPr>
          <w:rFonts w:ascii="Calibri" w:hAnsi="Calibri" w:cstheme="minorHAnsi"/>
          <w:color w:val="000000" w:themeColor="text1"/>
          <w:sz w:val="24"/>
          <w:szCs w:val="24"/>
        </w:rPr>
        <w:t xml:space="preserve"> </w:t>
      </w:r>
      <w:r w:rsidR="00581E46" w:rsidRPr="0048262D">
        <w:rPr>
          <w:rFonts w:ascii="Calibri" w:hAnsi="Calibri" w:cs="Calibri"/>
          <w:sz w:val="24"/>
          <w:szCs w:val="24"/>
        </w:rPr>
        <w:t>administrativas</w:t>
      </w:r>
      <w:r w:rsidR="00D25B58" w:rsidRPr="0048262D">
        <w:rPr>
          <w:rFonts w:ascii="Calibri" w:hAnsi="Calibri" w:cstheme="minorHAnsi"/>
          <w:color w:val="000000" w:themeColor="text1"/>
          <w:sz w:val="24"/>
          <w:szCs w:val="24"/>
        </w:rPr>
        <w:t xml:space="preserve">, </w:t>
      </w:r>
      <w:bookmarkStart w:id="27" w:name="_Hlk81182764"/>
      <w:r w:rsidRPr="0048262D">
        <w:rPr>
          <w:rFonts w:ascii="Calibri" w:hAnsi="Calibri" w:cstheme="minorHAnsi"/>
          <w:color w:val="000000" w:themeColor="text1"/>
          <w:sz w:val="24"/>
          <w:szCs w:val="24"/>
        </w:rPr>
        <w:t>a efecto de</w:t>
      </w:r>
      <w:r w:rsidR="004B2F87" w:rsidRPr="0048262D">
        <w:rPr>
          <w:rFonts w:ascii="Calibri" w:hAnsi="Calibri" w:cstheme="minorHAnsi"/>
          <w:color w:val="000000" w:themeColor="text1"/>
          <w:sz w:val="24"/>
          <w:szCs w:val="24"/>
        </w:rPr>
        <w:t xml:space="preserve"> compilarlas y</w:t>
      </w:r>
      <w:r w:rsidRPr="0048262D">
        <w:rPr>
          <w:rFonts w:ascii="Calibri" w:hAnsi="Calibri" w:cstheme="minorHAnsi"/>
          <w:color w:val="000000" w:themeColor="text1"/>
          <w:sz w:val="24"/>
          <w:szCs w:val="24"/>
        </w:rPr>
        <w:t xml:space="preserve"> reportarlas</w:t>
      </w:r>
      <w:r w:rsidR="004B2F87" w:rsidRPr="0048262D">
        <w:rPr>
          <w:rFonts w:ascii="Calibri" w:hAnsi="Calibri" w:cstheme="minorHAnsi"/>
          <w:color w:val="000000" w:themeColor="text1"/>
          <w:sz w:val="24"/>
          <w:szCs w:val="24"/>
        </w:rPr>
        <w:t xml:space="preserve"> para su incorporación</w:t>
      </w:r>
      <w:r w:rsidR="00876B36" w:rsidRPr="0048262D">
        <w:rPr>
          <w:rFonts w:ascii="Calibri" w:hAnsi="Calibri" w:cstheme="minorHAnsi"/>
          <w:color w:val="000000" w:themeColor="text1"/>
          <w:sz w:val="24"/>
          <w:szCs w:val="24"/>
        </w:rPr>
        <w:t xml:space="preserve"> en</w:t>
      </w:r>
      <w:r w:rsidR="0066030E" w:rsidRPr="0048262D">
        <w:rPr>
          <w:rFonts w:ascii="Calibri" w:hAnsi="Calibri" w:cstheme="minorHAnsi"/>
          <w:color w:val="000000" w:themeColor="text1"/>
          <w:sz w:val="24"/>
          <w:szCs w:val="24"/>
        </w:rPr>
        <w:t xml:space="preserve"> los informes que correspondan</w:t>
      </w:r>
      <w:r w:rsidR="00C02234" w:rsidRPr="0048262D">
        <w:rPr>
          <w:rFonts w:ascii="Calibri" w:hAnsi="Calibri" w:cstheme="minorHAnsi"/>
          <w:color w:val="000000" w:themeColor="text1"/>
          <w:sz w:val="24"/>
          <w:szCs w:val="24"/>
        </w:rPr>
        <w:t>;</w:t>
      </w:r>
    </w:p>
    <w:bookmarkEnd w:id="27"/>
    <w:p w14:paraId="1B37C141" w14:textId="41D0F7E8" w:rsidR="00201CA9" w:rsidRPr="0048262D" w:rsidRDefault="000C10A6" w:rsidP="000D21CB">
      <w:pPr>
        <w:numPr>
          <w:ilvl w:val="0"/>
          <w:numId w:val="9"/>
        </w:numPr>
        <w:spacing w:before="200" w:after="200" w:line="360" w:lineRule="auto"/>
        <w:ind w:left="567" w:hanging="142"/>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Proponer planes de</w:t>
      </w:r>
      <w:r w:rsidR="00040099" w:rsidRPr="0048262D">
        <w:rPr>
          <w:rFonts w:ascii="Calibri" w:hAnsi="Calibri" w:cstheme="minorHAnsi"/>
          <w:color w:val="000000" w:themeColor="text1"/>
          <w:sz w:val="24"/>
          <w:szCs w:val="24"/>
        </w:rPr>
        <w:t xml:space="preserve"> </w:t>
      </w:r>
      <w:r w:rsidR="00853855" w:rsidRPr="0048262D">
        <w:rPr>
          <w:rFonts w:ascii="Calibri" w:hAnsi="Calibri" w:cstheme="minorHAnsi"/>
          <w:color w:val="000000" w:themeColor="text1"/>
          <w:sz w:val="24"/>
          <w:szCs w:val="24"/>
        </w:rPr>
        <w:t>capacitación</w:t>
      </w:r>
      <w:r w:rsidR="00512E58" w:rsidRPr="0048262D">
        <w:rPr>
          <w:rFonts w:ascii="Calibri" w:hAnsi="Calibri" w:cstheme="minorHAnsi"/>
          <w:color w:val="000000" w:themeColor="text1"/>
          <w:sz w:val="24"/>
          <w:szCs w:val="24"/>
        </w:rPr>
        <w:t xml:space="preserve"> sobre</w:t>
      </w:r>
      <w:r w:rsidR="00040099" w:rsidRPr="0048262D">
        <w:rPr>
          <w:rFonts w:ascii="Calibri" w:hAnsi="Calibri" w:cstheme="minorHAnsi"/>
          <w:color w:val="000000" w:themeColor="text1"/>
          <w:sz w:val="24"/>
          <w:szCs w:val="24"/>
        </w:rPr>
        <w:t xml:space="preserve"> </w:t>
      </w:r>
      <w:r w:rsidR="00512E58" w:rsidRPr="0048262D">
        <w:rPr>
          <w:rFonts w:ascii="Calibri" w:hAnsi="Calibri" w:cstheme="minorHAnsi"/>
          <w:color w:val="000000" w:themeColor="text1"/>
          <w:sz w:val="24"/>
          <w:szCs w:val="24"/>
        </w:rPr>
        <w:t xml:space="preserve">los derechos humanos de personas con discapacidad y su </w:t>
      </w:r>
      <w:r w:rsidR="00040099" w:rsidRPr="0048262D">
        <w:rPr>
          <w:rFonts w:ascii="Calibri" w:hAnsi="Calibri" w:cstheme="minorHAnsi"/>
          <w:color w:val="000000" w:themeColor="text1"/>
          <w:sz w:val="24"/>
          <w:szCs w:val="24"/>
        </w:rPr>
        <w:t>trato adecuad</w:t>
      </w:r>
      <w:r w:rsidR="00512E58" w:rsidRPr="0048262D">
        <w:rPr>
          <w:rFonts w:ascii="Calibri" w:hAnsi="Calibri" w:cstheme="minorHAnsi"/>
          <w:color w:val="000000" w:themeColor="text1"/>
          <w:sz w:val="24"/>
          <w:szCs w:val="24"/>
        </w:rPr>
        <w:t xml:space="preserve">o para </w:t>
      </w:r>
      <w:r w:rsidR="00605CD3" w:rsidRPr="0048262D">
        <w:rPr>
          <w:rFonts w:ascii="Calibri" w:hAnsi="Calibri" w:cstheme="minorHAnsi"/>
          <w:color w:val="000000" w:themeColor="text1"/>
          <w:sz w:val="24"/>
          <w:szCs w:val="24"/>
        </w:rPr>
        <w:t xml:space="preserve">el personal de los órganos y </w:t>
      </w:r>
      <w:r w:rsidR="00512E58" w:rsidRPr="0048262D">
        <w:rPr>
          <w:rFonts w:ascii="Calibri" w:hAnsi="Calibri" w:cstheme="minorHAnsi"/>
          <w:color w:val="000000" w:themeColor="text1"/>
          <w:sz w:val="24"/>
          <w:szCs w:val="24"/>
        </w:rPr>
        <w:t>áreas administrativas</w:t>
      </w:r>
      <w:r w:rsidR="00C02234" w:rsidRPr="0048262D">
        <w:rPr>
          <w:rFonts w:ascii="Calibri" w:hAnsi="Calibri" w:cstheme="minorHAnsi"/>
          <w:color w:val="000000" w:themeColor="text1"/>
          <w:sz w:val="24"/>
          <w:szCs w:val="24"/>
        </w:rPr>
        <w:t>;</w:t>
      </w:r>
    </w:p>
    <w:p w14:paraId="3CBBB1D0" w14:textId="0E4E4A2C" w:rsidR="00853855" w:rsidRPr="0048262D" w:rsidRDefault="00853855" w:rsidP="000D21CB">
      <w:pPr>
        <w:numPr>
          <w:ilvl w:val="0"/>
          <w:numId w:val="9"/>
        </w:numPr>
        <w:spacing w:before="200" w:after="200" w:line="360" w:lineRule="auto"/>
        <w:ind w:left="567" w:hanging="142"/>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Dar seguimiento a</w:t>
      </w:r>
      <w:r w:rsidR="003E4F60" w:rsidRPr="0048262D">
        <w:rPr>
          <w:rFonts w:ascii="Calibri" w:hAnsi="Calibri" w:cstheme="minorHAnsi"/>
          <w:color w:val="000000" w:themeColor="text1"/>
          <w:sz w:val="24"/>
          <w:szCs w:val="24"/>
        </w:rPr>
        <w:t xml:space="preserve"> </w:t>
      </w:r>
      <w:r w:rsidRPr="0048262D">
        <w:rPr>
          <w:rFonts w:ascii="Calibri" w:hAnsi="Calibri" w:cstheme="minorHAnsi"/>
          <w:color w:val="000000" w:themeColor="text1"/>
          <w:sz w:val="24"/>
          <w:szCs w:val="24"/>
        </w:rPr>
        <w:t>l</w:t>
      </w:r>
      <w:r w:rsidR="003E4F60" w:rsidRPr="0048262D">
        <w:rPr>
          <w:rFonts w:ascii="Calibri" w:hAnsi="Calibri" w:cstheme="minorHAnsi"/>
          <w:color w:val="000000" w:themeColor="text1"/>
          <w:sz w:val="24"/>
          <w:szCs w:val="24"/>
        </w:rPr>
        <w:t xml:space="preserve">as acciones </w:t>
      </w:r>
      <w:r w:rsidR="009778FE" w:rsidRPr="0048262D">
        <w:rPr>
          <w:rFonts w:ascii="Calibri" w:hAnsi="Calibri" w:cstheme="minorHAnsi"/>
          <w:color w:val="000000" w:themeColor="text1"/>
          <w:sz w:val="24"/>
          <w:szCs w:val="24"/>
        </w:rPr>
        <w:t xml:space="preserve">que den </w:t>
      </w:r>
      <w:r w:rsidR="003E4F60" w:rsidRPr="0048262D">
        <w:rPr>
          <w:rFonts w:ascii="Calibri" w:hAnsi="Calibri" w:cstheme="minorHAnsi"/>
          <w:color w:val="000000" w:themeColor="text1"/>
          <w:sz w:val="24"/>
          <w:szCs w:val="24"/>
        </w:rPr>
        <w:t>c</w:t>
      </w:r>
      <w:r w:rsidRPr="0048262D">
        <w:rPr>
          <w:rFonts w:ascii="Calibri" w:hAnsi="Calibri" w:cstheme="minorHAnsi"/>
          <w:color w:val="000000" w:themeColor="text1"/>
          <w:sz w:val="24"/>
          <w:szCs w:val="24"/>
        </w:rPr>
        <w:t xml:space="preserve">umplimiento </w:t>
      </w:r>
      <w:r w:rsidR="003E4F60" w:rsidRPr="0048262D">
        <w:rPr>
          <w:rFonts w:ascii="Calibri" w:hAnsi="Calibri" w:cstheme="minorHAnsi"/>
          <w:color w:val="000000" w:themeColor="text1"/>
          <w:sz w:val="24"/>
          <w:szCs w:val="24"/>
        </w:rPr>
        <w:t xml:space="preserve">a </w:t>
      </w:r>
      <w:r w:rsidRPr="0048262D">
        <w:rPr>
          <w:rFonts w:ascii="Calibri" w:hAnsi="Calibri" w:cstheme="minorHAnsi"/>
          <w:color w:val="000000" w:themeColor="text1"/>
          <w:sz w:val="24"/>
          <w:szCs w:val="24"/>
        </w:rPr>
        <w:t>las Medidas Generales</w:t>
      </w:r>
      <w:r w:rsidR="00633223" w:rsidRPr="0048262D">
        <w:rPr>
          <w:rFonts w:ascii="Calibri" w:hAnsi="Calibri" w:cstheme="minorHAnsi"/>
          <w:color w:val="000000" w:themeColor="text1"/>
          <w:sz w:val="24"/>
          <w:szCs w:val="24"/>
        </w:rPr>
        <w:t>, pudiendo realizar las evaluaciones respectivas, de considerarse necesario</w:t>
      </w:r>
      <w:r w:rsidR="00D25B58" w:rsidRPr="0048262D">
        <w:rPr>
          <w:rFonts w:ascii="Calibri" w:hAnsi="Calibri" w:cstheme="minorHAnsi"/>
          <w:color w:val="000000" w:themeColor="text1"/>
          <w:sz w:val="24"/>
          <w:szCs w:val="24"/>
        </w:rPr>
        <w:t xml:space="preserve">, </w:t>
      </w:r>
      <w:r w:rsidR="00045FA2" w:rsidRPr="0048262D">
        <w:rPr>
          <w:rFonts w:ascii="Calibri" w:hAnsi="Calibri" w:cstheme="minorHAnsi"/>
          <w:color w:val="000000" w:themeColor="text1"/>
          <w:sz w:val="24"/>
          <w:szCs w:val="24"/>
        </w:rPr>
        <w:t>y;</w:t>
      </w:r>
    </w:p>
    <w:p w14:paraId="1F49F11E" w14:textId="77777777" w:rsidR="00817FA3" w:rsidRPr="0048262D" w:rsidRDefault="007E2EE3" w:rsidP="000D21CB">
      <w:pPr>
        <w:numPr>
          <w:ilvl w:val="0"/>
          <w:numId w:val="9"/>
        </w:numPr>
        <w:spacing w:before="200" w:after="200" w:line="360" w:lineRule="auto"/>
        <w:ind w:left="567" w:hanging="142"/>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 xml:space="preserve">Las demás que le confieren las disposiciones </w:t>
      </w:r>
      <w:r w:rsidR="00EA00CD" w:rsidRPr="0048262D">
        <w:rPr>
          <w:rFonts w:ascii="Calibri" w:hAnsi="Calibri" w:cstheme="minorHAnsi"/>
          <w:color w:val="000000" w:themeColor="text1"/>
          <w:sz w:val="24"/>
          <w:szCs w:val="24"/>
        </w:rPr>
        <w:t xml:space="preserve">jurídicas </w:t>
      </w:r>
      <w:r w:rsidRPr="0048262D">
        <w:rPr>
          <w:rFonts w:ascii="Calibri" w:hAnsi="Calibri" w:cstheme="minorHAnsi"/>
          <w:color w:val="000000" w:themeColor="text1"/>
          <w:sz w:val="24"/>
          <w:szCs w:val="24"/>
        </w:rPr>
        <w:t xml:space="preserve">aplicables, así como las que le sean encomendadas </w:t>
      </w:r>
      <w:r w:rsidR="00EA00CD" w:rsidRPr="0048262D">
        <w:rPr>
          <w:rFonts w:ascii="Calibri" w:hAnsi="Calibri" w:cstheme="minorHAnsi"/>
          <w:color w:val="000000" w:themeColor="text1"/>
          <w:sz w:val="24"/>
          <w:szCs w:val="24"/>
        </w:rPr>
        <w:t xml:space="preserve">en el ámbito de su competencia </w:t>
      </w:r>
      <w:r w:rsidRPr="0048262D">
        <w:rPr>
          <w:rFonts w:ascii="Calibri" w:hAnsi="Calibri" w:cstheme="minorHAnsi"/>
          <w:color w:val="000000" w:themeColor="text1"/>
          <w:sz w:val="24"/>
          <w:szCs w:val="24"/>
        </w:rPr>
        <w:t xml:space="preserve">por </w:t>
      </w:r>
      <w:r w:rsidR="00853855" w:rsidRPr="0048262D">
        <w:rPr>
          <w:rFonts w:ascii="Calibri" w:hAnsi="Calibri" w:cstheme="minorHAnsi"/>
          <w:color w:val="000000" w:themeColor="text1"/>
          <w:sz w:val="24"/>
          <w:szCs w:val="24"/>
        </w:rPr>
        <w:t xml:space="preserve">la </w:t>
      </w:r>
      <w:r w:rsidR="00EA00CD" w:rsidRPr="0048262D">
        <w:rPr>
          <w:rFonts w:ascii="Calibri" w:hAnsi="Calibri" w:cstheme="minorHAnsi"/>
          <w:color w:val="000000" w:themeColor="text1"/>
          <w:sz w:val="24"/>
          <w:szCs w:val="24"/>
        </w:rPr>
        <w:t xml:space="preserve">persona </w:t>
      </w:r>
      <w:r w:rsidR="006E7303" w:rsidRPr="0048262D">
        <w:rPr>
          <w:rFonts w:ascii="Calibri" w:hAnsi="Calibri" w:cstheme="minorHAnsi"/>
          <w:color w:val="000000" w:themeColor="text1"/>
          <w:sz w:val="24"/>
          <w:szCs w:val="24"/>
        </w:rPr>
        <w:t xml:space="preserve">titular de la </w:t>
      </w:r>
      <w:r w:rsidR="00EA00CD" w:rsidRPr="0048262D">
        <w:rPr>
          <w:rFonts w:ascii="Calibri" w:hAnsi="Calibri" w:cstheme="minorHAnsi"/>
          <w:color w:val="000000" w:themeColor="text1"/>
          <w:sz w:val="24"/>
          <w:szCs w:val="24"/>
        </w:rPr>
        <w:t>DGDH.</w:t>
      </w:r>
    </w:p>
    <w:p w14:paraId="28F2315D" w14:textId="0D18BA52" w:rsidR="004F2968" w:rsidRPr="0048262D" w:rsidRDefault="004F2968" w:rsidP="00863148">
      <w:pPr>
        <w:pStyle w:val="Ttulo2"/>
        <w:spacing w:line="360" w:lineRule="auto"/>
      </w:pPr>
      <w:bookmarkStart w:id="28" w:name="_Toc83728639"/>
      <w:r w:rsidRPr="0048262D">
        <w:t>CAPÍTULO SEXTO</w:t>
      </w:r>
      <w:bookmarkEnd w:id="28"/>
    </w:p>
    <w:p w14:paraId="5840C74C" w14:textId="192A4828" w:rsidR="004F2968" w:rsidRDefault="004F2968" w:rsidP="00863148">
      <w:pPr>
        <w:pStyle w:val="Ttulo2"/>
        <w:spacing w:line="360" w:lineRule="auto"/>
      </w:pPr>
      <w:bookmarkStart w:id="29" w:name="_Toc83728640"/>
      <w:r w:rsidRPr="00846D95">
        <w:t>COMITÉ DE ACCESIBILIDAD E INCLUSIÓN</w:t>
      </w:r>
      <w:bookmarkEnd w:id="29"/>
    </w:p>
    <w:p w14:paraId="061EF669" w14:textId="77777777" w:rsidR="00997ACB" w:rsidRPr="00997ACB" w:rsidRDefault="00997ACB" w:rsidP="000D21CB">
      <w:pPr>
        <w:jc w:val="both"/>
      </w:pPr>
    </w:p>
    <w:p w14:paraId="6DF19F92" w14:textId="09F7001E" w:rsidR="005C4797" w:rsidRPr="0048262D" w:rsidRDefault="005C4797"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b/>
          <w:bCs/>
          <w:color w:val="000000" w:themeColor="text1"/>
          <w:sz w:val="24"/>
          <w:szCs w:val="24"/>
        </w:rPr>
        <w:t xml:space="preserve">ARTÍCULO </w:t>
      </w:r>
      <w:r w:rsidR="00EF6516" w:rsidRPr="0048262D">
        <w:rPr>
          <w:rFonts w:ascii="Calibri" w:hAnsi="Calibri" w:cstheme="minorHAnsi"/>
          <w:b/>
          <w:bCs/>
          <w:color w:val="000000" w:themeColor="text1"/>
          <w:sz w:val="24"/>
          <w:szCs w:val="24"/>
        </w:rPr>
        <w:t>7</w:t>
      </w:r>
      <w:r w:rsidRPr="0048262D">
        <w:rPr>
          <w:rFonts w:ascii="Calibri" w:hAnsi="Calibri" w:cstheme="minorHAnsi"/>
          <w:b/>
          <w:bCs/>
          <w:color w:val="000000" w:themeColor="text1"/>
          <w:sz w:val="24"/>
          <w:szCs w:val="24"/>
        </w:rPr>
        <w:t xml:space="preserve">.  </w:t>
      </w:r>
      <w:r w:rsidR="00CD6BC7" w:rsidRPr="0048262D">
        <w:rPr>
          <w:rFonts w:ascii="Calibri" w:hAnsi="Calibri" w:cstheme="minorHAnsi"/>
          <w:b/>
          <w:bCs/>
          <w:color w:val="000000" w:themeColor="text1"/>
          <w:sz w:val="24"/>
          <w:szCs w:val="24"/>
        </w:rPr>
        <w:t xml:space="preserve">Objeto e </w:t>
      </w:r>
      <w:r w:rsidR="00761A9A" w:rsidRPr="0048262D">
        <w:rPr>
          <w:rFonts w:ascii="Calibri" w:hAnsi="Calibri" w:cstheme="minorHAnsi"/>
          <w:b/>
          <w:bCs/>
          <w:color w:val="000000" w:themeColor="text1"/>
          <w:sz w:val="24"/>
          <w:szCs w:val="24"/>
        </w:rPr>
        <w:t>i</w:t>
      </w:r>
      <w:r w:rsidR="00CD6BC7" w:rsidRPr="0048262D">
        <w:rPr>
          <w:rFonts w:ascii="Calibri" w:hAnsi="Calibri" w:cstheme="minorHAnsi"/>
          <w:b/>
          <w:bCs/>
          <w:color w:val="000000" w:themeColor="text1"/>
          <w:sz w:val="24"/>
          <w:szCs w:val="24"/>
        </w:rPr>
        <w:t xml:space="preserve">ntegración del </w:t>
      </w:r>
      <w:r w:rsidR="00C550FE" w:rsidRPr="0048262D">
        <w:rPr>
          <w:rFonts w:ascii="Calibri" w:hAnsi="Calibri" w:cstheme="minorHAnsi"/>
          <w:b/>
          <w:bCs/>
          <w:color w:val="000000" w:themeColor="text1"/>
          <w:sz w:val="24"/>
          <w:szCs w:val="24"/>
        </w:rPr>
        <w:t xml:space="preserve">Comité. </w:t>
      </w:r>
      <w:r w:rsidRPr="0048262D">
        <w:rPr>
          <w:rFonts w:ascii="Calibri" w:hAnsi="Calibri" w:cstheme="minorHAnsi"/>
          <w:color w:val="000000" w:themeColor="text1"/>
          <w:sz w:val="24"/>
          <w:szCs w:val="24"/>
        </w:rPr>
        <w:t xml:space="preserve">El Comité es </w:t>
      </w:r>
      <w:r w:rsidR="001B660A" w:rsidRPr="0048262D">
        <w:rPr>
          <w:rFonts w:ascii="Calibri" w:hAnsi="Calibri" w:cstheme="minorHAnsi"/>
          <w:color w:val="000000" w:themeColor="text1"/>
          <w:sz w:val="24"/>
          <w:szCs w:val="24"/>
        </w:rPr>
        <w:t>la instancia</w:t>
      </w:r>
      <w:r w:rsidRPr="0048262D">
        <w:rPr>
          <w:rFonts w:ascii="Calibri" w:hAnsi="Calibri" w:cstheme="minorHAnsi"/>
          <w:color w:val="000000" w:themeColor="text1"/>
          <w:sz w:val="24"/>
          <w:szCs w:val="24"/>
        </w:rPr>
        <w:t xml:space="preserve"> de coordinación y consulta para el diseño de acciones de mayor</w:t>
      </w:r>
      <w:r w:rsidR="00370AA0" w:rsidRPr="0048262D">
        <w:rPr>
          <w:rFonts w:ascii="Calibri" w:hAnsi="Calibri" w:cstheme="minorHAnsi"/>
          <w:color w:val="000000" w:themeColor="text1"/>
          <w:sz w:val="24"/>
          <w:szCs w:val="24"/>
        </w:rPr>
        <w:t xml:space="preserve"> trascendencia</w:t>
      </w:r>
      <w:r w:rsidRPr="0048262D">
        <w:rPr>
          <w:rFonts w:ascii="Calibri" w:hAnsi="Calibri" w:cstheme="minorHAnsi"/>
          <w:color w:val="000000" w:themeColor="text1"/>
          <w:sz w:val="24"/>
          <w:szCs w:val="24"/>
        </w:rPr>
        <w:t xml:space="preserve">, </w:t>
      </w:r>
      <w:r w:rsidR="008432B5" w:rsidRPr="0048262D">
        <w:rPr>
          <w:rFonts w:ascii="Calibri" w:hAnsi="Calibri" w:cstheme="minorHAnsi"/>
          <w:color w:val="000000" w:themeColor="text1"/>
          <w:sz w:val="24"/>
          <w:szCs w:val="24"/>
        </w:rPr>
        <w:t xml:space="preserve">por considerarse acciones </w:t>
      </w:r>
      <w:r w:rsidRPr="0048262D">
        <w:rPr>
          <w:rFonts w:ascii="Calibri" w:hAnsi="Calibri" w:cstheme="minorHAnsi"/>
          <w:color w:val="000000" w:themeColor="text1"/>
          <w:sz w:val="24"/>
          <w:szCs w:val="24"/>
        </w:rPr>
        <w:t>estructurales o institucionales, en materia de accesibilidad e inclusión laboral</w:t>
      </w:r>
      <w:r w:rsidR="00370AA0" w:rsidRPr="0048262D">
        <w:rPr>
          <w:rFonts w:ascii="Calibri" w:hAnsi="Calibri" w:cstheme="minorHAnsi"/>
          <w:color w:val="000000" w:themeColor="text1"/>
          <w:sz w:val="24"/>
          <w:szCs w:val="24"/>
        </w:rPr>
        <w:t xml:space="preserve"> </w:t>
      </w:r>
      <w:r w:rsidR="0045310D" w:rsidRPr="0048262D">
        <w:rPr>
          <w:rFonts w:ascii="Calibri" w:hAnsi="Calibri" w:cstheme="minorHAnsi"/>
          <w:color w:val="000000" w:themeColor="text1"/>
          <w:sz w:val="24"/>
          <w:szCs w:val="24"/>
        </w:rPr>
        <w:t>a</w:t>
      </w:r>
      <w:r w:rsidR="00370AA0" w:rsidRPr="0048262D">
        <w:rPr>
          <w:rFonts w:ascii="Calibri" w:hAnsi="Calibri" w:cstheme="minorHAnsi"/>
          <w:color w:val="000000" w:themeColor="text1"/>
          <w:sz w:val="24"/>
          <w:szCs w:val="24"/>
        </w:rPr>
        <w:t xml:space="preserve"> favor</w:t>
      </w:r>
      <w:r w:rsidRPr="0048262D">
        <w:rPr>
          <w:rFonts w:ascii="Calibri" w:hAnsi="Calibri" w:cstheme="minorHAnsi"/>
          <w:color w:val="000000" w:themeColor="text1"/>
          <w:sz w:val="24"/>
          <w:szCs w:val="24"/>
        </w:rPr>
        <w:t xml:space="preserve"> de las personas con discapacidad </w:t>
      </w:r>
      <w:r w:rsidR="00370AA0" w:rsidRPr="0048262D">
        <w:rPr>
          <w:rFonts w:ascii="Calibri" w:hAnsi="Calibri" w:cstheme="minorHAnsi"/>
          <w:color w:val="000000" w:themeColor="text1"/>
          <w:sz w:val="24"/>
          <w:szCs w:val="24"/>
        </w:rPr>
        <w:t>que labor</w:t>
      </w:r>
      <w:r w:rsidR="00C550FE" w:rsidRPr="0048262D">
        <w:rPr>
          <w:rFonts w:ascii="Calibri" w:hAnsi="Calibri" w:cstheme="minorHAnsi"/>
          <w:color w:val="000000" w:themeColor="text1"/>
          <w:sz w:val="24"/>
          <w:szCs w:val="24"/>
        </w:rPr>
        <w:t>e</w:t>
      </w:r>
      <w:r w:rsidR="00370AA0" w:rsidRPr="0048262D">
        <w:rPr>
          <w:rFonts w:ascii="Calibri" w:hAnsi="Calibri" w:cstheme="minorHAnsi"/>
          <w:color w:val="000000" w:themeColor="text1"/>
          <w:sz w:val="24"/>
          <w:szCs w:val="24"/>
        </w:rPr>
        <w:t xml:space="preserve">n </w:t>
      </w:r>
      <w:r w:rsidRPr="0048262D">
        <w:rPr>
          <w:rFonts w:ascii="Calibri" w:hAnsi="Calibri" w:cstheme="minorHAnsi"/>
          <w:color w:val="000000" w:themeColor="text1"/>
          <w:sz w:val="24"/>
          <w:szCs w:val="24"/>
        </w:rPr>
        <w:t xml:space="preserve">en la </w:t>
      </w:r>
      <w:r w:rsidR="00CE0AD3" w:rsidRPr="0048262D">
        <w:rPr>
          <w:rFonts w:ascii="Calibri" w:hAnsi="Calibri" w:cstheme="minorHAnsi"/>
          <w:color w:val="000000" w:themeColor="text1"/>
          <w:sz w:val="24"/>
          <w:szCs w:val="24"/>
        </w:rPr>
        <w:t>Suprema Corte</w:t>
      </w:r>
      <w:bookmarkEnd w:id="26"/>
      <w:r w:rsidRPr="0048262D">
        <w:rPr>
          <w:rFonts w:ascii="Calibri" w:hAnsi="Calibri" w:cstheme="minorHAnsi"/>
          <w:color w:val="000000" w:themeColor="text1"/>
          <w:sz w:val="24"/>
          <w:szCs w:val="24"/>
        </w:rPr>
        <w:t>.</w:t>
      </w:r>
    </w:p>
    <w:p w14:paraId="2FA71C26" w14:textId="033A68AD" w:rsidR="00C1206E" w:rsidRPr="0048262D" w:rsidRDefault="005C4797"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lastRenderedPageBreak/>
        <w:t>Se integra</w:t>
      </w:r>
      <w:r w:rsidR="00BE0DED" w:rsidRPr="0048262D">
        <w:rPr>
          <w:rFonts w:ascii="Calibri" w:hAnsi="Calibri" w:cstheme="minorHAnsi"/>
          <w:color w:val="000000" w:themeColor="text1"/>
          <w:sz w:val="24"/>
          <w:szCs w:val="24"/>
        </w:rPr>
        <w:t>rá</w:t>
      </w:r>
      <w:r w:rsidRPr="0048262D">
        <w:rPr>
          <w:rFonts w:ascii="Calibri" w:hAnsi="Calibri" w:cstheme="minorHAnsi"/>
          <w:color w:val="000000" w:themeColor="text1"/>
          <w:sz w:val="24"/>
          <w:szCs w:val="24"/>
        </w:rPr>
        <w:t xml:space="preserve"> por </w:t>
      </w:r>
      <w:r w:rsidR="007A0BB6" w:rsidRPr="0048262D">
        <w:rPr>
          <w:rFonts w:ascii="Calibri" w:hAnsi="Calibri" w:cstheme="minorHAnsi"/>
          <w:color w:val="000000" w:themeColor="text1"/>
          <w:sz w:val="24"/>
          <w:szCs w:val="24"/>
        </w:rPr>
        <w:t xml:space="preserve">las y los </w:t>
      </w:r>
      <w:r w:rsidRPr="0048262D">
        <w:rPr>
          <w:rFonts w:ascii="Calibri" w:hAnsi="Calibri" w:cstheme="minorHAnsi"/>
          <w:color w:val="000000" w:themeColor="text1"/>
          <w:sz w:val="24"/>
          <w:szCs w:val="24"/>
        </w:rPr>
        <w:t>titulares de la</w:t>
      </w:r>
      <w:r w:rsidR="002E5009" w:rsidRPr="0048262D">
        <w:rPr>
          <w:rFonts w:ascii="Calibri" w:hAnsi="Calibri" w:cstheme="minorHAnsi"/>
          <w:color w:val="000000" w:themeColor="text1"/>
          <w:sz w:val="24"/>
          <w:szCs w:val="24"/>
        </w:rPr>
        <w:t xml:space="preserve">s siguientes áreas administrativas: </w:t>
      </w:r>
      <w:r w:rsidRPr="0048262D">
        <w:rPr>
          <w:rFonts w:ascii="Calibri" w:hAnsi="Calibri" w:cstheme="minorHAnsi"/>
          <w:color w:val="000000" w:themeColor="text1"/>
          <w:sz w:val="24"/>
          <w:szCs w:val="24"/>
        </w:rPr>
        <w:t>Dirección General de Presupuesto y Contabilidad</w:t>
      </w:r>
      <w:r w:rsidR="00EF5E59" w:rsidRPr="0048262D">
        <w:rPr>
          <w:rFonts w:ascii="Calibri" w:hAnsi="Calibri" w:cstheme="minorHAnsi"/>
          <w:color w:val="000000" w:themeColor="text1"/>
          <w:sz w:val="24"/>
          <w:szCs w:val="24"/>
        </w:rPr>
        <w:t>;</w:t>
      </w:r>
      <w:r w:rsidRPr="0048262D">
        <w:rPr>
          <w:rFonts w:ascii="Calibri" w:hAnsi="Calibri" w:cstheme="minorHAnsi"/>
          <w:color w:val="000000" w:themeColor="text1"/>
          <w:sz w:val="24"/>
          <w:szCs w:val="24"/>
        </w:rPr>
        <w:t xml:space="preserve"> Dirección General de Recursos Materiales</w:t>
      </w:r>
      <w:r w:rsidR="00EF5E59" w:rsidRPr="0048262D">
        <w:rPr>
          <w:rFonts w:ascii="Calibri" w:hAnsi="Calibri" w:cstheme="minorHAnsi"/>
          <w:color w:val="000000" w:themeColor="text1"/>
          <w:sz w:val="24"/>
          <w:szCs w:val="24"/>
        </w:rPr>
        <w:t>;</w:t>
      </w:r>
      <w:r w:rsidRPr="0048262D">
        <w:rPr>
          <w:rFonts w:ascii="Calibri" w:hAnsi="Calibri" w:cstheme="minorHAnsi"/>
          <w:color w:val="000000" w:themeColor="text1"/>
          <w:sz w:val="24"/>
          <w:szCs w:val="24"/>
        </w:rPr>
        <w:t xml:space="preserve"> Dirección General de Infraestructura Física</w:t>
      </w:r>
      <w:r w:rsidR="00EF5E59" w:rsidRPr="0048262D">
        <w:rPr>
          <w:rFonts w:ascii="Calibri" w:hAnsi="Calibri" w:cstheme="minorHAnsi"/>
          <w:color w:val="000000" w:themeColor="text1"/>
          <w:sz w:val="24"/>
          <w:szCs w:val="24"/>
        </w:rPr>
        <w:t>;</w:t>
      </w:r>
      <w:r w:rsidRPr="0048262D">
        <w:rPr>
          <w:rFonts w:ascii="Calibri" w:hAnsi="Calibri" w:cstheme="minorHAnsi"/>
          <w:color w:val="000000" w:themeColor="text1"/>
          <w:sz w:val="24"/>
          <w:szCs w:val="24"/>
        </w:rPr>
        <w:t xml:space="preserve"> </w:t>
      </w:r>
      <w:r w:rsidR="0021600D" w:rsidRPr="0048262D">
        <w:rPr>
          <w:rFonts w:ascii="Calibri" w:hAnsi="Calibri" w:cstheme="minorHAnsi"/>
          <w:color w:val="000000" w:themeColor="text1"/>
          <w:sz w:val="24"/>
          <w:szCs w:val="24"/>
        </w:rPr>
        <w:t>Dirección General de Planeación, Seguimiento e Innovación</w:t>
      </w:r>
      <w:r w:rsidR="00EF5E59" w:rsidRPr="0048262D">
        <w:rPr>
          <w:rFonts w:ascii="Calibri" w:hAnsi="Calibri" w:cstheme="minorHAnsi"/>
          <w:color w:val="000000" w:themeColor="text1"/>
          <w:sz w:val="24"/>
          <w:szCs w:val="24"/>
        </w:rPr>
        <w:t>;</w:t>
      </w:r>
      <w:r w:rsidR="0021600D" w:rsidRPr="0048262D">
        <w:rPr>
          <w:rFonts w:ascii="Calibri" w:hAnsi="Calibri" w:cstheme="minorHAnsi"/>
          <w:color w:val="000000" w:themeColor="text1"/>
          <w:sz w:val="24"/>
          <w:szCs w:val="24"/>
        </w:rPr>
        <w:t xml:space="preserve"> Dirección General de Recursos Humanos</w:t>
      </w:r>
      <w:r w:rsidR="00472BBC" w:rsidRPr="0048262D">
        <w:rPr>
          <w:rFonts w:ascii="Calibri" w:hAnsi="Calibri" w:cstheme="minorHAnsi"/>
          <w:color w:val="000000" w:themeColor="text1"/>
          <w:sz w:val="24"/>
          <w:szCs w:val="24"/>
        </w:rPr>
        <w:t xml:space="preserve">; </w:t>
      </w:r>
      <w:r w:rsidRPr="0048262D">
        <w:rPr>
          <w:rFonts w:ascii="Calibri" w:hAnsi="Calibri" w:cstheme="minorHAnsi"/>
          <w:color w:val="000000" w:themeColor="text1"/>
          <w:sz w:val="24"/>
          <w:szCs w:val="24"/>
        </w:rPr>
        <w:t>Dirección General de Tecnologías de la Información</w:t>
      </w:r>
      <w:r w:rsidR="00472BBC" w:rsidRPr="0048262D">
        <w:rPr>
          <w:rFonts w:ascii="Calibri" w:hAnsi="Calibri" w:cstheme="minorHAnsi"/>
          <w:color w:val="000000" w:themeColor="text1"/>
          <w:sz w:val="24"/>
          <w:szCs w:val="24"/>
        </w:rPr>
        <w:t>,</w:t>
      </w:r>
      <w:r w:rsidR="00CA5778" w:rsidRPr="0048262D">
        <w:rPr>
          <w:rFonts w:ascii="Calibri" w:hAnsi="Calibri" w:cstheme="minorHAnsi"/>
          <w:color w:val="000000" w:themeColor="text1"/>
          <w:sz w:val="24"/>
          <w:szCs w:val="24"/>
        </w:rPr>
        <w:t xml:space="preserve"> y </w:t>
      </w:r>
      <w:r w:rsidRPr="0048262D">
        <w:rPr>
          <w:rFonts w:ascii="Calibri" w:hAnsi="Calibri" w:cstheme="minorHAnsi"/>
          <w:color w:val="000000" w:themeColor="text1"/>
          <w:sz w:val="24"/>
          <w:szCs w:val="24"/>
        </w:rPr>
        <w:t xml:space="preserve">Dirección General de Derechos Humanos, </w:t>
      </w:r>
      <w:r w:rsidR="00CA5778" w:rsidRPr="0048262D">
        <w:rPr>
          <w:rFonts w:ascii="Calibri" w:hAnsi="Calibri" w:cstheme="minorHAnsi"/>
          <w:color w:val="000000" w:themeColor="text1"/>
          <w:sz w:val="24"/>
          <w:szCs w:val="24"/>
        </w:rPr>
        <w:t>siendo esta última quien lo presida</w:t>
      </w:r>
      <w:r w:rsidR="002F52D9" w:rsidRPr="0048262D">
        <w:rPr>
          <w:rFonts w:ascii="Calibri" w:hAnsi="Calibri" w:cstheme="minorHAnsi"/>
          <w:color w:val="000000" w:themeColor="text1"/>
          <w:sz w:val="24"/>
          <w:szCs w:val="24"/>
        </w:rPr>
        <w:t>;</w:t>
      </w:r>
      <w:r w:rsidR="00472BBC" w:rsidRPr="0048262D">
        <w:rPr>
          <w:rFonts w:ascii="Calibri" w:hAnsi="Calibri" w:cstheme="minorHAnsi"/>
          <w:color w:val="000000" w:themeColor="text1"/>
          <w:sz w:val="24"/>
          <w:szCs w:val="24"/>
        </w:rPr>
        <w:t xml:space="preserve"> </w:t>
      </w:r>
      <w:r w:rsidR="00EF5E59" w:rsidRPr="0048262D">
        <w:rPr>
          <w:rFonts w:ascii="Calibri" w:hAnsi="Calibri" w:cstheme="minorHAnsi"/>
          <w:color w:val="000000" w:themeColor="text1"/>
          <w:sz w:val="24"/>
          <w:szCs w:val="24"/>
        </w:rPr>
        <w:t xml:space="preserve">quienes </w:t>
      </w:r>
      <w:r w:rsidR="00A92E67" w:rsidRPr="0048262D">
        <w:rPr>
          <w:rFonts w:ascii="Calibri" w:hAnsi="Calibri" w:cstheme="minorHAnsi"/>
          <w:color w:val="000000" w:themeColor="text1"/>
          <w:sz w:val="24"/>
          <w:szCs w:val="24"/>
        </w:rPr>
        <w:t>tendrán voz y voto</w:t>
      </w:r>
      <w:r w:rsidR="00A66050" w:rsidRPr="0048262D">
        <w:rPr>
          <w:rFonts w:ascii="Calibri" w:hAnsi="Calibri" w:cstheme="minorHAnsi"/>
          <w:color w:val="000000" w:themeColor="text1"/>
          <w:sz w:val="24"/>
          <w:szCs w:val="24"/>
        </w:rPr>
        <w:t>.</w:t>
      </w:r>
      <w:r w:rsidR="00A7528E" w:rsidRPr="0048262D">
        <w:rPr>
          <w:rFonts w:ascii="Calibri" w:hAnsi="Calibri" w:cstheme="minorHAnsi"/>
          <w:color w:val="000000" w:themeColor="text1"/>
          <w:sz w:val="24"/>
          <w:szCs w:val="24"/>
        </w:rPr>
        <w:t xml:space="preserve"> </w:t>
      </w:r>
    </w:p>
    <w:p w14:paraId="13A99857" w14:textId="77777777" w:rsidR="00552881" w:rsidRPr="0048262D" w:rsidRDefault="00EB5CFF" w:rsidP="000D21CB">
      <w:pPr>
        <w:spacing w:before="200" w:after="200" w:line="360" w:lineRule="auto"/>
        <w:jc w:val="both"/>
        <w:rPr>
          <w:rFonts w:ascii="Calibri" w:hAnsi="Calibri" w:cstheme="minorHAnsi"/>
          <w:sz w:val="24"/>
          <w:szCs w:val="24"/>
        </w:rPr>
      </w:pPr>
      <w:r w:rsidRPr="0048262D">
        <w:rPr>
          <w:rFonts w:ascii="Calibri" w:hAnsi="Calibri" w:cstheme="minorHAnsi"/>
          <w:sz w:val="24"/>
          <w:szCs w:val="24"/>
        </w:rPr>
        <w:t xml:space="preserve">El Comité tendrá </w:t>
      </w:r>
      <w:r w:rsidR="00881BDB" w:rsidRPr="0048262D">
        <w:rPr>
          <w:rFonts w:ascii="Calibri" w:hAnsi="Calibri" w:cstheme="minorHAnsi"/>
          <w:sz w:val="24"/>
          <w:szCs w:val="24"/>
        </w:rPr>
        <w:t xml:space="preserve">una Secretaría Técnica, </w:t>
      </w:r>
      <w:r w:rsidR="00A650B4" w:rsidRPr="0048262D">
        <w:rPr>
          <w:rFonts w:ascii="Calibri" w:hAnsi="Calibri" w:cstheme="minorHAnsi"/>
          <w:sz w:val="24"/>
          <w:szCs w:val="24"/>
        </w:rPr>
        <w:t xml:space="preserve">que </w:t>
      </w:r>
      <w:r w:rsidR="00881BDB" w:rsidRPr="0048262D">
        <w:rPr>
          <w:rFonts w:ascii="Calibri" w:hAnsi="Calibri" w:cstheme="minorHAnsi"/>
          <w:sz w:val="24"/>
          <w:szCs w:val="24"/>
        </w:rPr>
        <w:t>estará a cargo de</w:t>
      </w:r>
      <w:r w:rsidR="006A611E" w:rsidRPr="0048262D">
        <w:rPr>
          <w:rFonts w:ascii="Calibri" w:hAnsi="Calibri" w:cstheme="minorHAnsi"/>
          <w:sz w:val="24"/>
          <w:szCs w:val="24"/>
        </w:rPr>
        <w:t xml:space="preserve"> la </w:t>
      </w:r>
      <w:r w:rsidR="00A650B4" w:rsidRPr="0048262D">
        <w:rPr>
          <w:rFonts w:ascii="Calibri" w:hAnsi="Calibri" w:cstheme="minorHAnsi"/>
          <w:sz w:val="24"/>
          <w:szCs w:val="24"/>
        </w:rPr>
        <w:t xml:space="preserve">persona </w:t>
      </w:r>
      <w:r w:rsidR="006A611E" w:rsidRPr="0048262D">
        <w:rPr>
          <w:rFonts w:ascii="Calibri" w:hAnsi="Calibri" w:cstheme="minorHAnsi"/>
          <w:sz w:val="24"/>
          <w:szCs w:val="24"/>
        </w:rPr>
        <w:t>titular de</w:t>
      </w:r>
      <w:r w:rsidR="00881BDB" w:rsidRPr="0048262D">
        <w:rPr>
          <w:rFonts w:ascii="Calibri" w:hAnsi="Calibri" w:cstheme="minorHAnsi"/>
          <w:sz w:val="24"/>
          <w:szCs w:val="24"/>
        </w:rPr>
        <w:t xml:space="preserve"> la Unidad de Inclusión.</w:t>
      </w:r>
    </w:p>
    <w:p w14:paraId="7566E823" w14:textId="7C308C89" w:rsidR="005C4797" w:rsidRPr="0048262D" w:rsidRDefault="00A7528E"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En caso de estimarlo procedente, el Comité podrá invitar a</w:t>
      </w:r>
      <w:r w:rsidR="00BB3E51" w:rsidRPr="0048262D">
        <w:rPr>
          <w:rFonts w:ascii="Calibri" w:hAnsi="Calibri" w:cstheme="minorHAnsi"/>
          <w:color w:val="000000" w:themeColor="text1"/>
          <w:sz w:val="24"/>
          <w:szCs w:val="24"/>
        </w:rPr>
        <w:t xml:space="preserve"> </w:t>
      </w:r>
      <w:r w:rsidR="00DD734C" w:rsidRPr="0048262D">
        <w:rPr>
          <w:rFonts w:ascii="Calibri" w:hAnsi="Calibri" w:cstheme="minorHAnsi"/>
          <w:color w:val="000000" w:themeColor="text1"/>
          <w:sz w:val="24"/>
          <w:szCs w:val="24"/>
        </w:rPr>
        <w:t xml:space="preserve">las </w:t>
      </w:r>
      <w:r w:rsidR="003C1973" w:rsidRPr="0048262D">
        <w:rPr>
          <w:rFonts w:ascii="Calibri" w:hAnsi="Calibri" w:cstheme="minorHAnsi"/>
          <w:color w:val="000000" w:themeColor="text1"/>
          <w:sz w:val="24"/>
          <w:szCs w:val="24"/>
        </w:rPr>
        <w:t xml:space="preserve">personas </w:t>
      </w:r>
      <w:r w:rsidR="00BB3E51" w:rsidRPr="0048262D">
        <w:rPr>
          <w:rFonts w:ascii="Calibri" w:hAnsi="Calibri" w:cstheme="minorHAnsi"/>
          <w:color w:val="000000" w:themeColor="text1"/>
          <w:sz w:val="24"/>
          <w:szCs w:val="24"/>
        </w:rPr>
        <w:t>titulares de l</w:t>
      </w:r>
      <w:r w:rsidR="00C1206E" w:rsidRPr="0048262D">
        <w:rPr>
          <w:rFonts w:ascii="Calibri" w:hAnsi="Calibri" w:cstheme="minorHAnsi"/>
          <w:color w:val="000000" w:themeColor="text1"/>
          <w:sz w:val="24"/>
          <w:szCs w:val="24"/>
        </w:rPr>
        <w:t>o</w:t>
      </w:r>
      <w:r w:rsidR="00BB3E51" w:rsidRPr="0048262D">
        <w:rPr>
          <w:rFonts w:ascii="Calibri" w:hAnsi="Calibri" w:cstheme="minorHAnsi"/>
          <w:color w:val="000000" w:themeColor="text1"/>
          <w:sz w:val="24"/>
          <w:szCs w:val="24"/>
        </w:rPr>
        <w:t>s</w:t>
      </w:r>
      <w:r w:rsidRPr="0048262D">
        <w:rPr>
          <w:rFonts w:ascii="Calibri" w:hAnsi="Calibri" w:cstheme="minorHAnsi"/>
          <w:color w:val="000000" w:themeColor="text1"/>
          <w:sz w:val="24"/>
          <w:szCs w:val="24"/>
        </w:rPr>
        <w:t xml:space="preserve"> divers</w:t>
      </w:r>
      <w:r w:rsidR="00C1206E" w:rsidRPr="0048262D">
        <w:rPr>
          <w:rFonts w:ascii="Calibri" w:hAnsi="Calibri" w:cstheme="minorHAnsi"/>
          <w:color w:val="000000" w:themeColor="text1"/>
          <w:sz w:val="24"/>
          <w:szCs w:val="24"/>
        </w:rPr>
        <w:t>o</w:t>
      </w:r>
      <w:r w:rsidRPr="0048262D">
        <w:rPr>
          <w:rFonts w:ascii="Calibri" w:hAnsi="Calibri" w:cstheme="minorHAnsi"/>
          <w:color w:val="000000" w:themeColor="text1"/>
          <w:sz w:val="24"/>
          <w:szCs w:val="24"/>
        </w:rPr>
        <w:t xml:space="preserve">s </w:t>
      </w:r>
      <w:r w:rsidR="00C1206E" w:rsidRPr="0048262D">
        <w:rPr>
          <w:rFonts w:ascii="Calibri" w:hAnsi="Calibri" w:cstheme="minorHAnsi"/>
          <w:color w:val="000000" w:themeColor="text1"/>
          <w:sz w:val="24"/>
          <w:szCs w:val="24"/>
        </w:rPr>
        <w:t xml:space="preserve">órganos y </w:t>
      </w:r>
      <w:r w:rsidRPr="0048262D">
        <w:rPr>
          <w:rFonts w:ascii="Calibri" w:hAnsi="Calibri" w:cstheme="minorHAnsi"/>
          <w:color w:val="000000" w:themeColor="text1"/>
          <w:sz w:val="24"/>
          <w:szCs w:val="24"/>
        </w:rPr>
        <w:t xml:space="preserve">áreas </w:t>
      </w:r>
      <w:r w:rsidR="00ED2C7D" w:rsidRPr="0048262D">
        <w:rPr>
          <w:rFonts w:ascii="Calibri" w:hAnsi="Calibri" w:cstheme="minorHAnsi"/>
          <w:color w:val="000000" w:themeColor="text1"/>
          <w:sz w:val="24"/>
          <w:szCs w:val="24"/>
        </w:rPr>
        <w:t xml:space="preserve">administrativas </w:t>
      </w:r>
      <w:r w:rsidR="00BB3E51" w:rsidRPr="0048262D">
        <w:rPr>
          <w:rFonts w:ascii="Calibri" w:hAnsi="Calibri" w:cstheme="minorHAnsi"/>
          <w:color w:val="000000" w:themeColor="text1"/>
          <w:sz w:val="24"/>
          <w:szCs w:val="24"/>
        </w:rPr>
        <w:t>que estime pertinente para</w:t>
      </w:r>
      <w:r w:rsidRPr="0048262D">
        <w:rPr>
          <w:rFonts w:ascii="Calibri" w:hAnsi="Calibri" w:cstheme="minorHAnsi"/>
          <w:color w:val="000000" w:themeColor="text1"/>
          <w:sz w:val="24"/>
          <w:szCs w:val="24"/>
        </w:rPr>
        <w:t xml:space="preserve"> sesionar algún tema </w:t>
      </w:r>
      <w:r w:rsidR="00C1206E" w:rsidRPr="0048262D">
        <w:rPr>
          <w:rFonts w:ascii="Calibri" w:hAnsi="Calibri" w:cstheme="minorHAnsi"/>
          <w:color w:val="000000" w:themeColor="text1"/>
          <w:sz w:val="24"/>
          <w:szCs w:val="24"/>
        </w:rPr>
        <w:t>específico</w:t>
      </w:r>
      <w:r w:rsidRPr="0048262D">
        <w:rPr>
          <w:rFonts w:ascii="Calibri" w:hAnsi="Calibri" w:cstheme="minorHAnsi"/>
          <w:color w:val="000000" w:themeColor="text1"/>
          <w:sz w:val="24"/>
          <w:szCs w:val="24"/>
        </w:rPr>
        <w:t xml:space="preserve"> sobre accesibilidad</w:t>
      </w:r>
      <w:r w:rsidR="00C1206E" w:rsidRPr="0048262D">
        <w:rPr>
          <w:rFonts w:ascii="Calibri" w:hAnsi="Calibri" w:cstheme="minorHAnsi"/>
          <w:color w:val="000000" w:themeColor="text1"/>
          <w:sz w:val="24"/>
          <w:szCs w:val="24"/>
        </w:rPr>
        <w:t xml:space="preserve"> o inclusión laboral, </w:t>
      </w:r>
      <w:r w:rsidR="002C5C14" w:rsidRPr="0048262D">
        <w:rPr>
          <w:rFonts w:ascii="Calibri" w:hAnsi="Calibri" w:cstheme="minorHAnsi"/>
          <w:color w:val="000000" w:themeColor="text1"/>
          <w:sz w:val="24"/>
          <w:szCs w:val="24"/>
        </w:rPr>
        <w:t>en las cuales</w:t>
      </w:r>
      <w:r w:rsidR="00BF6E41" w:rsidRPr="0048262D">
        <w:rPr>
          <w:rFonts w:ascii="Calibri" w:hAnsi="Calibri" w:cstheme="minorHAnsi"/>
          <w:color w:val="000000" w:themeColor="text1"/>
          <w:sz w:val="24"/>
          <w:szCs w:val="24"/>
        </w:rPr>
        <w:t xml:space="preserve"> solo</w:t>
      </w:r>
      <w:r w:rsidR="002C5C14" w:rsidRPr="0048262D">
        <w:rPr>
          <w:rFonts w:ascii="Calibri" w:hAnsi="Calibri" w:cstheme="minorHAnsi"/>
          <w:color w:val="000000" w:themeColor="text1"/>
          <w:sz w:val="24"/>
          <w:szCs w:val="24"/>
        </w:rPr>
        <w:t xml:space="preserve"> tendrán voz</w:t>
      </w:r>
      <w:r w:rsidR="00FF30F9" w:rsidRPr="0048262D">
        <w:rPr>
          <w:rFonts w:ascii="Calibri" w:hAnsi="Calibri" w:cstheme="minorHAnsi"/>
          <w:color w:val="000000" w:themeColor="text1"/>
          <w:sz w:val="24"/>
          <w:szCs w:val="24"/>
        </w:rPr>
        <w:t>, pero no voto</w:t>
      </w:r>
      <w:r w:rsidR="00BF6E41" w:rsidRPr="0048262D">
        <w:rPr>
          <w:rFonts w:ascii="Calibri" w:hAnsi="Calibri" w:cstheme="minorHAnsi"/>
          <w:color w:val="000000" w:themeColor="text1"/>
          <w:sz w:val="24"/>
          <w:szCs w:val="24"/>
        </w:rPr>
        <w:t>.</w:t>
      </w:r>
      <w:r w:rsidR="00EB27C8" w:rsidRPr="0048262D">
        <w:rPr>
          <w:rFonts w:ascii="Calibri" w:hAnsi="Calibri" w:cstheme="minorHAnsi"/>
          <w:color w:val="000000" w:themeColor="text1"/>
          <w:sz w:val="24"/>
          <w:szCs w:val="24"/>
        </w:rPr>
        <w:t xml:space="preserve"> </w:t>
      </w:r>
      <w:r w:rsidR="00566CB4" w:rsidRPr="0048262D">
        <w:rPr>
          <w:rFonts w:ascii="Calibri" w:hAnsi="Calibri" w:cstheme="minorHAnsi"/>
          <w:color w:val="000000" w:themeColor="text1"/>
          <w:sz w:val="24"/>
          <w:szCs w:val="24"/>
        </w:rPr>
        <w:t xml:space="preserve">La persona titular de la Dirección General de Asuntos Jurídicos será asesora permanente del Comité, con voz, pero </w:t>
      </w:r>
      <w:r w:rsidR="004D0CEA" w:rsidRPr="0048262D">
        <w:rPr>
          <w:rFonts w:ascii="Calibri" w:hAnsi="Calibri" w:cstheme="minorHAnsi"/>
          <w:color w:val="000000" w:themeColor="text1"/>
          <w:sz w:val="24"/>
          <w:szCs w:val="24"/>
        </w:rPr>
        <w:t xml:space="preserve">sin </w:t>
      </w:r>
      <w:r w:rsidR="00566CB4" w:rsidRPr="0048262D">
        <w:rPr>
          <w:rFonts w:ascii="Calibri" w:hAnsi="Calibri" w:cstheme="minorHAnsi"/>
          <w:color w:val="000000" w:themeColor="text1"/>
          <w:sz w:val="24"/>
          <w:szCs w:val="24"/>
        </w:rPr>
        <w:t>voto.</w:t>
      </w:r>
    </w:p>
    <w:p w14:paraId="20E9E966" w14:textId="267B008A" w:rsidR="00EB27C8" w:rsidRPr="0048262D" w:rsidRDefault="007607A0"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Las y los titulares de las áreas integrantes del Comité podrán designar a sus suplentes, quienes deberán tener un nivel jerárquico inmediato anterior al suyo.</w:t>
      </w:r>
    </w:p>
    <w:p w14:paraId="7209AC29" w14:textId="7A7AC4B6" w:rsidR="007063A6" w:rsidRPr="0048262D" w:rsidRDefault="007063A6"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Las bases para su funcionamiento y organización</w:t>
      </w:r>
      <w:r w:rsidR="00AD258F" w:rsidRPr="0048262D">
        <w:rPr>
          <w:rFonts w:ascii="Calibri" w:hAnsi="Calibri" w:cstheme="minorHAnsi"/>
          <w:color w:val="000000" w:themeColor="text1"/>
          <w:sz w:val="24"/>
          <w:szCs w:val="24"/>
        </w:rPr>
        <w:t xml:space="preserve">, </w:t>
      </w:r>
      <w:r w:rsidR="00FF3197" w:rsidRPr="0048262D">
        <w:rPr>
          <w:rFonts w:ascii="Calibri" w:hAnsi="Calibri" w:cstheme="minorHAnsi"/>
          <w:color w:val="000000" w:themeColor="text1"/>
          <w:sz w:val="24"/>
          <w:szCs w:val="24"/>
        </w:rPr>
        <w:t>así como las atribuciones de la presidencia y de sus integrantes</w:t>
      </w:r>
      <w:r w:rsidR="0018221B" w:rsidRPr="0048262D">
        <w:rPr>
          <w:rFonts w:ascii="Calibri" w:hAnsi="Calibri" w:cstheme="minorHAnsi"/>
          <w:color w:val="000000" w:themeColor="text1"/>
          <w:sz w:val="24"/>
          <w:szCs w:val="24"/>
        </w:rPr>
        <w:t>,</w:t>
      </w:r>
      <w:r w:rsidRPr="0048262D">
        <w:rPr>
          <w:rFonts w:ascii="Calibri" w:hAnsi="Calibri" w:cstheme="minorHAnsi"/>
          <w:color w:val="000000" w:themeColor="text1"/>
          <w:sz w:val="24"/>
          <w:szCs w:val="24"/>
        </w:rPr>
        <w:t xml:space="preserve"> estarán establecidas en el Reglamento Interno que para </w:t>
      </w:r>
      <w:r w:rsidR="00C15EB0" w:rsidRPr="0048262D">
        <w:rPr>
          <w:rFonts w:ascii="Calibri" w:hAnsi="Calibri" w:cstheme="minorHAnsi"/>
          <w:color w:val="000000" w:themeColor="text1"/>
          <w:sz w:val="24"/>
          <w:szCs w:val="24"/>
        </w:rPr>
        <w:t>tales</w:t>
      </w:r>
      <w:r w:rsidRPr="0048262D">
        <w:rPr>
          <w:rFonts w:ascii="Calibri" w:hAnsi="Calibri" w:cstheme="minorHAnsi"/>
          <w:color w:val="000000" w:themeColor="text1"/>
          <w:sz w:val="24"/>
          <w:szCs w:val="24"/>
        </w:rPr>
        <w:t xml:space="preserve"> efectos se</w:t>
      </w:r>
      <w:r w:rsidR="00764E12" w:rsidRPr="0048262D">
        <w:rPr>
          <w:rFonts w:ascii="Calibri" w:hAnsi="Calibri" w:cstheme="minorHAnsi"/>
          <w:color w:val="000000" w:themeColor="text1"/>
          <w:sz w:val="24"/>
          <w:szCs w:val="24"/>
        </w:rPr>
        <w:t xml:space="preserve"> emita</w:t>
      </w:r>
      <w:r w:rsidR="006A611E" w:rsidRPr="0048262D">
        <w:rPr>
          <w:rFonts w:ascii="Calibri" w:hAnsi="Calibri" w:cstheme="minorHAnsi"/>
          <w:color w:val="000000" w:themeColor="text1"/>
          <w:sz w:val="24"/>
          <w:szCs w:val="24"/>
        </w:rPr>
        <w:t>, en términos del artículo tercero transitorio del presente Acuerdo</w:t>
      </w:r>
      <w:r w:rsidR="007979F2" w:rsidRPr="0048262D">
        <w:rPr>
          <w:rFonts w:ascii="Calibri" w:hAnsi="Calibri" w:cstheme="minorHAnsi"/>
          <w:color w:val="000000" w:themeColor="text1"/>
          <w:sz w:val="24"/>
          <w:szCs w:val="24"/>
        </w:rPr>
        <w:t xml:space="preserve"> General de Administración.</w:t>
      </w:r>
    </w:p>
    <w:p w14:paraId="0688F7DB" w14:textId="5BEE96AB" w:rsidR="005C4797" w:rsidRPr="0048262D" w:rsidRDefault="00BC4F14"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b/>
          <w:bCs/>
          <w:color w:val="000000" w:themeColor="text1"/>
          <w:sz w:val="24"/>
          <w:szCs w:val="24"/>
        </w:rPr>
        <w:t xml:space="preserve">ARTÍCULO </w:t>
      </w:r>
      <w:r w:rsidR="00EF6516" w:rsidRPr="0048262D">
        <w:rPr>
          <w:rFonts w:ascii="Calibri" w:hAnsi="Calibri" w:cstheme="minorHAnsi"/>
          <w:b/>
          <w:bCs/>
          <w:color w:val="000000" w:themeColor="text1"/>
          <w:sz w:val="24"/>
          <w:szCs w:val="24"/>
        </w:rPr>
        <w:t>8</w:t>
      </w:r>
      <w:r w:rsidR="006361B6" w:rsidRPr="0048262D">
        <w:rPr>
          <w:rFonts w:ascii="Calibri" w:hAnsi="Calibri" w:cstheme="minorHAnsi"/>
          <w:b/>
          <w:bCs/>
          <w:color w:val="000000" w:themeColor="text1"/>
          <w:sz w:val="24"/>
          <w:szCs w:val="24"/>
        </w:rPr>
        <w:t>. Atribuciones del Comité</w:t>
      </w:r>
      <w:r w:rsidRPr="0048262D">
        <w:rPr>
          <w:rFonts w:ascii="Calibri" w:hAnsi="Calibri" w:cstheme="minorHAnsi"/>
          <w:b/>
          <w:bCs/>
          <w:color w:val="000000" w:themeColor="text1"/>
          <w:sz w:val="24"/>
          <w:szCs w:val="24"/>
        </w:rPr>
        <w:t>.</w:t>
      </w:r>
      <w:r w:rsidR="006361B6" w:rsidRPr="0048262D">
        <w:rPr>
          <w:rFonts w:ascii="Calibri" w:hAnsi="Calibri" w:cstheme="minorHAnsi"/>
          <w:b/>
          <w:bCs/>
          <w:color w:val="000000" w:themeColor="text1"/>
          <w:sz w:val="24"/>
          <w:szCs w:val="24"/>
        </w:rPr>
        <w:t xml:space="preserve"> </w:t>
      </w:r>
      <w:r w:rsidR="006361B6" w:rsidRPr="0048262D">
        <w:rPr>
          <w:rFonts w:ascii="Calibri" w:hAnsi="Calibri" w:cstheme="minorHAnsi"/>
          <w:color w:val="000000" w:themeColor="text1"/>
          <w:sz w:val="24"/>
          <w:szCs w:val="24"/>
        </w:rPr>
        <w:t>E</w:t>
      </w:r>
      <w:r w:rsidR="005C4797" w:rsidRPr="0048262D">
        <w:rPr>
          <w:rFonts w:ascii="Calibri" w:hAnsi="Calibri" w:cstheme="minorHAnsi"/>
          <w:color w:val="000000" w:themeColor="text1"/>
          <w:sz w:val="24"/>
          <w:szCs w:val="24"/>
        </w:rPr>
        <w:t>l Comité tendrá las atribuciones siguientes:</w:t>
      </w:r>
    </w:p>
    <w:p w14:paraId="4F994DF8" w14:textId="0D6A3DDF" w:rsidR="005C4797" w:rsidRPr="0048262D" w:rsidRDefault="005C4797" w:rsidP="000D21CB">
      <w:pPr>
        <w:numPr>
          <w:ilvl w:val="0"/>
          <w:numId w:val="3"/>
        </w:numPr>
        <w:spacing w:before="200" w:after="200" w:line="360" w:lineRule="auto"/>
        <w:ind w:left="567" w:hanging="153"/>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 xml:space="preserve">Conocer </w:t>
      </w:r>
      <w:r w:rsidR="0012186D" w:rsidRPr="0048262D">
        <w:rPr>
          <w:rFonts w:ascii="Calibri" w:hAnsi="Calibri" w:cstheme="minorHAnsi"/>
          <w:color w:val="000000" w:themeColor="text1"/>
          <w:sz w:val="24"/>
          <w:szCs w:val="24"/>
        </w:rPr>
        <w:t xml:space="preserve">y, en su caso, autorizar </w:t>
      </w:r>
      <w:r w:rsidRPr="0048262D">
        <w:rPr>
          <w:rFonts w:ascii="Calibri" w:hAnsi="Calibri" w:cstheme="minorHAnsi"/>
          <w:color w:val="000000" w:themeColor="text1"/>
          <w:sz w:val="24"/>
          <w:szCs w:val="24"/>
        </w:rPr>
        <w:t>las acciones</w:t>
      </w:r>
      <w:r w:rsidR="0012186D" w:rsidRPr="0048262D">
        <w:rPr>
          <w:rFonts w:ascii="Calibri" w:hAnsi="Calibri" w:cstheme="minorHAnsi"/>
          <w:color w:val="000000" w:themeColor="text1"/>
          <w:sz w:val="24"/>
          <w:szCs w:val="24"/>
        </w:rPr>
        <w:t xml:space="preserve"> y medidas</w:t>
      </w:r>
      <w:r w:rsidR="000D0EA5" w:rsidRPr="0048262D">
        <w:rPr>
          <w:rFonts w:ascii="Calibri" w:hAnsi="Calibri" w:cstheme="minorHAnsi"/>
          <w:color w:val="000000" w:themeColor="text1"/>
          <w:sz w:val="24"/>
          <w:szCs w:val="24"/>
        </w:rPr>
        <w:t xml:space="preserve"> </w:t>
      </w:r>
      <w:r w:rsidRPr="0048262D">
        <w:rPr>
          <w:rFonts w:ascii="Calibri" w:hAnsi="Calibri" w:cstheme="minorHAnsi"/>
          <w:color w:val="000000" w:themeColor="text1"/>
          <w:sz w:val="24"/>
          <w:szCs w:val="24"/>
        </w:rPr>
        <w:t>de mayor</w:t>
      </w:r>
      <w:r w:rsidR="00D71CA6" w:rsidRPr="0048262D">
        <w:rPr>
          <w:rFonts w:ascii="Calibri" w:hAnsi="Calibri" w:cstheme="minorHAnsi"/>
          <w:color w:val="000000" w:themeColor="text1"/>
          <w:sz w:val="24"/>
          <w:szCs w:val="24"/>
        </w:rPr>
        <w:t xml:space="preserve"> trascendencia</w:t>
      </w:r>
      <w:r w:rsidRPr="0048262D">
        <w:rPr>
          <w:rFonts w:ascii="Calibri" w:hAnsi="Calibri" w:cstheme="minorHAnsi"/>
          <w:color w:val="000000" w:themeColor="text1"/>
          <w:sz w:val="24"/>
          <w:szCs w:val="24"/>
        </w:rPr>
        <w:t>, a nivel estructural o institucional, en materia de accesibilidad e inclusión laboral de las personas con discapacidad</w:t>
      </w:r>
      <w:r w:rsidR="00594DFE" w:rsidRPr="0048262D">
        <w:rPr>
          <w:rFonts w:ascii="Calibri" w:hAnsi="Calibri" w:cstheme="minorHAnsi"/>
          <w:color w:val="000000" w:themeColor="text1"/>
          <w:sz w:val="24"/>
          <w:szCs w:val="24"/>
        </w:rPr>
        <w:t xml:space="preserve">, con base en las </w:t>
      </w:r>
      <w:r w:rsidRPr="0048262D">
        <w:rPr>
          <w:rFonts w:ascii="Calibri" w:hAnsi="Calibri" w:cstheme="minorHAnsi"/>
          <w:color w:val="000000" w:themeColor="text1"/>
          <w:sz w:val="24"/>
          <w:szCs w:val="24"/>
        </w:rPr>
        <w:t xml:space="preserve">propuestas </w:t>
      </w:r>
      <w:r w:rsidR="00594DFE" w:rsidRPr="0048262D">
        <w:rPr>
          <w:rFonts w:ascii="Calibri" w:hAnsi="Calibri" w:cstheme="minorHAnsi"/>
          <w:color w:val="000000" w:themeColor="text1"/>
          <w:sz w:val="24"/>
          <w:szCs w:val="24"/>
        </w:rPr>
        <w:t xml:space="preserve">realizadas </w:t>
      </w:r>
      <w:r w:rsidRPr="0048262D">
        <w:rPr>
          <w:rFonts w:ascii="Calibri" w:hAnsi="Calibri" w:cstheme="minorHAnsi"/>
          <w:color w:val="000000" w:themeColor="text1"/>
          <w:sz w:val="24"/>
          <w:szCs w:val="24"/>
        </w:rPr>
        <w:t xml:space="preserve">por los órganos y áreas </w:t>
      </w:r>
      <w:r w:rsidR="00ED2C7D" w:rsidRPr="0048262D">
        <w:rPr>
          <w:rFonts w:ascii="Calibri" w:hAnsi="Calibri" w:cstheme="minorHAnsi"/>
          <w:color w:val="000000" w:themeColor="text1"/>
          <w:sz w:val="24"/>
          <w:szCs w:val="24"/>
        </w:rPr>
        <w:t>administrativas</w:t>
      </w:r>
      <w:r w:rsidR="001C105F" w:rsidRPr="0048262D">
        <w:rPr>
          <w:rFonts w:ascii="Calibri" w:hAnsi="Calibri" w:cstheme="minorHAnsi"/>
          <w:color w:val="000000" w:themeColor="text1"/>
          <w:sz w:val="24"/>
          <w:szCs w:val="24"/>
        </w:rPr>
        <w:t>;</w:t>
      </w:r>
      <w:r w:rsidRPr="0048262D">
        <w:rPr>
          <w:rFonts w:ascii="Calibri" w:hAnsi="Calibri" w:cstheme="minorHAnsi"/>
          <w:color w:val="000000" w:themeColor="text1"/>
          <w:sz w:val="24"/>
          <w:szCs w:val="24"/>
        </w:rPr>
        <w:t xml:space="preserve"> </w:t>
      </w:r>
    </w:p>
    <w:p w14:paraId="1213930C" w14:textId="4FBFA5D3" w:rsidR="00210023" w:rsidRPr="0048262D" w:rsidRDefault="00210023" w:rsidP="000D21CB">
      <w:pPr>
        <w:numPr>
          <w:ilvl w:val="0"/>
          <w:numId w:val="3"/>
        </w:numPr>
        <w:spacing w:before="200" w:after="200" w:line="360" w:lineRule="auto"/>
        <w:ind w:left="567" w:hanging="153"/>
        <w:jc w:val="both"/>
        <w:rPr>
          <w:rFonts w:ascii="Calibri" w:hAnsi="Calibri" w:cstheme="minorHAnsi"/>
          <w:color w:val="000000" w:themeColor="text1"/>
          <w:sz w:val="24"/>
          <w:szCs w:val="24"/>
        </w:rPr>
      </w:pPr>
      <w:r w:rsidRPr="0048262D">
        <w:rPr>
          <w:rFonts w:ascii="Calibri" w:hAnsi="Calibri" w:cstheme="minorHAnsi"/>
          <w:sz w:val="24"/>
          <w:szCs w:val="24"/>
        </w:rPr>
        <w:lastRenderedPageBreak/>
        <w:t>Establecer los lineamientos sobre determina</w:t>
      </w:r>
      <w:r w:rsidR="00FB030C" w:rsidRPr="0048262D">
        <w:rPr>
          <w:rFonts w:ascii="Calibri" w:hAnsi="Calibri" w:cstheme="minorHAnsi"/>
          <w:sz w:val="24"/>
          <w:szCs w:val="24"/>
        </w:rPr>
        <w:t>da</w:t>
      </w:r>
      <w:r w:rsidRPr="0048262D">
        <w:rPr>
          <w:rFonts w:ascii="Calibri" w:hAnsi="Calibri" w:cstheme="minorHAnsi"/>
          <w:sz w:val="24"/>
          <w:szCs w:val="24"/>
        </w:rPr>
        <w:t xml:space="preserve"> consulta, decisión o política que a</w:t>
      </w:r>
      <w:r w:rsidR="00D71CA6" w:rsidRPr="0048262D">
        <w:rPr>
          <w:rFonts w:ascii="Calibri" w:hAnsi="Calibri" w:cstheme="minorHAnsi"/>
          <w:sz w:val="24"/>
          <w:szCs w:val="24"/>
        </w:rPr>
        <w:t>utorice</w:t>
      </w:r>
      <w:r w:rsidRPr="0048262D">
        <w:rPr>
          <w:rFonts w:ascii="Calibri" w:hAnsi="Calibri" w:cstheme="minorHAnsi"/>
          <w:sz w:val="24"/>
          <w:szCs w:val="24"/>
        </w:rPr>
        <w:t xml:space="preserve"> implementar</w:t>
      </w:r>
      <w:r w:rsidR="001C105F" w:rsidRPr="0048262D">
        <w:rPr>
          <w:rFonts w:ascii="Calibri" w:hAnsi="Calibri" w:cstheme="minorHAnsi"/>
          <w:sz w:val="24"/>
          <w:szCs w:val="24"/>
        </w:rPr>
        <w:t>;</w:t>
      </w:r>
    </w:p>
    <w:p w14:paraId="159C9B10" w14:textId="3FCF0FEB" w:rsidR="007F0A6A" w:rsidRPr="0048262D" w:rsidRDefault="00ED166F" w:rsidP="000D21CB">
      <w:pPr>
        <w:numPr>
          <w:ilvl w:val="0"/>
          <w:numId w:val="3"/>
        </w:numPr>
        <w:spacing w:before="200" w:after="200" w:line="360" w:lineRule="auto"/>
        <w:ind w:left="567" w:hanging="153"/>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 xml:space="preserve">Emitir </w:t>
      </w:r>
      <w:r w:rsidR="005C4797" w:rsidRPr="0048262D">
        <w:rPr>
          <w:rFonts w:ascii="Calibri" w:hAnsi="Calibri" w:cstheme="minorHAnsi"/>
          <w:color w:val="000000" w:themeColor="text1"/>
          <w:sz w:val="24"/>
          <w:szCs w:val="24"/>
        </w:rPr>
        <w:t xml:space="preserve">recomendaciones </w:t>
      </w:r>
      <w:r w:rsidRPr="0048262D">
        <w:rPr>
          <w:rFonts w:ascii="Calibri" w:hAnsi="Calibri" w:cstheme="minorHAnsi"/>
          <w:color w:val="000000" w:themeColor="text1"/>
          <w:sz w:val="24"/>
          <w:szCs w:val="24"/>
        </w:rPr>
        <w:t>a los órganos y áreas</w:t>
      </w:r>
      <w:r w:rsidR="00ED2C7D" w:rsidRPr="0048262D">
        <w:rPr>
          <w:rFonts w:ascii="Calibri" w:hAnsi="Calibri" w:cstheme="minorHAnsi"/>
          <w:color w:val="000000" w:themeColor="text1"/>
          <w:sz w:val="24"/>
          <w:szCs w:val="24"/>
        </w:rPr>
        <w:t xml:space="preserve"> </w:t>
      </w:r>
      <w:r w:rsidR="00ED2C7D" w:rsidRPr="0048262D">
        <w:rPr>
          <w:rFonts w:ascii="Calibri" w:hAnsi="Calibri" w:cs="Calibri"/>
          <w:sz w:val="24"/>
          <w:szCs w:val="24"/>
        </w:rPr>
        <w:t>administrativas</w:t>
      </w:r>
      <w:r w:rsidRPr="0048262D">
        <w:rPr>
          <w:rFonts w:ascii="Calibri" w:hAnsi="Calibri" w:cstheme="minorHAnsi"/>
          <w:color w:val="000000" w:themeColor="text1"/>
          <w:sz w:val="24"/>
          <w:szCs w:val="24"/>
        </w:rPr>
        <w:t xml:space="preserve"> </w:t>
      </w:r>
      <w:r w:rsidR="007F0A6A" w:rsidRPr="0048262D">
        <w:rPr>
          <w:rFonts w:ascii="Calibri" w:hAnsi="Calibri" w:cstheme="minorHAnsi"/>
          <w:color w:val="000000" w:themeColor="text1"/>
          <w:sz w:val="24"/>
          <w:szCs w:val="24"/>
        </w:rPr>
        <w:t xml:space="preserve">para </w:t>
      </w:r>
      <w:r w:rsidR="00C53C08" w:rsidRPr="0048262D">
        <w:rPr>
          <w:rFonts w:ascii="Calibri" w:hAnsi="Calibri" w:cstheme="minorHAnsi"/>
          <w:color w:val="000000" w:themeColor="text1"/>
          <w:sz w:val="24"/>
          <w:szCs w:val="24"/>
        </w:rPr>
        <w:t xml:space="preserve">promover que los bienes objeto de adquisición o arrendamiento, </w:t>
      </w:r>
      <w:r w:rsidR="00243087" w:rsidRPr="0048262D">
        <w:rPr>
          <w:rFonts w:ascii="Calibri" w:hAnsi="Calibri" w:cstheme="minorHAnsi"/>
          <w:color w:val="000000" w:themeColor="text1"/>
          <w:sz w:val="24"/>
          <w:szCs w:val="24"/>
        </w:rPr>
        <w:t>así como los servicios objeto de contratación y obras públicas en general</w:t>
      </w:r>
      <w:r w:rsidR="00C53C08" w:rsidRPr="0048262D">
        <w:rPr>
          <w:rFonts w:ascii="Calibri" w:hAnsi="Calibri" w:cstheme="minorHAnsi"/>
          <w:color w:val="000000" w:themeColor="text1"/>
          <w:sz w:val="24"/>
          <w:szCs w:val="24"/>
        </w:rPr>
        <w:t>,</w:t>
      </w:r>
      <w:r w:rsidR="00243087" w:rsidRPr="0048262D">
        <w:rPr>
          <w:rFonts w:ascii="Calibri" w:hAnsi="Calibri" w:cstheme="minorHAnsi"/>
          <w:color w:val="000000" w:themeColor="text1"/>
          <w:sz w:val="24"/>
          <w:szCs w:val="24"/>
        </w:rPr>
        <w:t xml:space="preserve"> sean </w:t>
      </w:r>
      <w:r w:rsidR="007F0A6A" w:rsidRPr="0048262D">
        <w:rPr>
          <w:rFonts w:ascii="Calibri" w:hAnsi="Calibri" w:cstheme="minorHAnsi"/>
          <w:color w:val="000000" w:themeColor="text1"/>
          <w:sz w:val="24"/>
          <w:szCs w:val="24"/>
        </w:rPr>
        <w:t>accesibles</w:t>
      </w:r>
      <w:r w:rsidR="001C105F" w:rsidRPr="0048262D">
        <w:rPr>
          <w:rFonts w:ascii="Calibri" w:hAnsi="Calibri" w:cstheme="minorHAnsi"/>
          <w:color w:val="000000" w:themeColor="text1"/>
          <w:sz w:val="24"/>
          <w:szCs w:val="24"/>
        </w:rPr>
        <w:t>;</w:t>
      </w:r>
    </w:p>
    <w:p w14:paraId="365098F0" w14:textId="2B80C2EB" w:rsidR="00812177" w:rsidRPr="0048262D" w:rsidRDefault="00812177" w:rsidP="000D21CB">
      <w:pPr>
        <w:numPr>
          <w:ilvl w:val="0"/>
          <w:numId w:val="3"/>
        </w:numPr>
        <w:spacing w:before="200" w:after="200" w:line="360" w:lineRule="auto"/>
        <w:ind w:left="567" w:hanging="153"/>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 xml:space="preserve">Autorizar la incorporación de nuevas áreas </w:t>
      </w:r>
      <w:r w:rsidR="009172A4" w:rsidRPr="0048262D">
        <w:rPr>
          <w:rFonts w:ascii="Calibri" w:hAnsi="Calibri" w:cstheme="minorHAnsi"/>
          <w:color w:val="000000" w:themeColor="text1"/>
          <w:sz w:val="24"/>
          <w:szCs w:val="24"/>
        </w:rPr>
        <w:t>para integrar e</w:t>
      </w:r>
      <w:r w:rsidRPr="0048262D">
        <w:rPr>
          <w:rFonts w:ascii="Calibri" w:hAnsi="Calibri" w:cstheme="minorHAnsi"/>
          <w:color w:val="000000" w:themeColor="text1"/>
          <w:sz w:val="24"/>
          <w:szCs w:val="24"/>
        </w:rPr>
        <w:t>l Comité, así como invitar a otras áreas a sus sesiones de trabajo</w:t>
      </w:r>
      <w:r w:rsidR="001C105F" w:rsidRPr="0048262D">
        <w:rPr>
          <w:rFonts w:ascii="Calibri" w:hAnsi="Calibri" w:cstheme="minorHAnsi"/>
          <w:color w:val="000000" w:themeColor="text1"/>
          <w:sz w:val="24"/>
          <w:szCs w:val="24"/>
        </w:rPr>
        <w:t>;</w:t>
      </w:r>
      <w:r w:rsidRPr="0048262D">
        <w:rPr>
          <w:rFonts w:ascii="Calibri" w:hAnsi="Calibri" w:cstheme="minorHAnsi"/>
          <w:color w:val="000000" w:themeColor="text1"/>
          <w:sz w:val="24"/>
          <w:szCs w:val="24"/>
        </w:rPr>
        <w:t xml:space="preserve"> </w:t>
      </w:r>
    </w:p>
    <w:p w14:paraId="53AF0E53" w14:textId="5D64DB2B" w:rsidR="00F047B1" w:rsidRPr="0048262D" w:rsidRDefault="00A57F4B" w:rsidP="000D21CB">
      <w:pPr>
        <w:numPr>
          <w:ilvl w:val="0"/>
          <w:numId w:val="3"/>
        </w:numPr>
        <w:spacing w:before="200" w:after="200" w:line="360" w:lineRule="auto"/>
        <w:ind w:left="567" w:hanging="153"/>
        <w:jc w:val="both"/>
        <w:rPr>
          <w:rFonts w:ascii="Calibri" w:hAnsi="Calibri" w:cstheme="minorHAnsi"/>
          <w:color w:val="000000" w:themeColor="text1"/>
          <w:sz w:val="24"/>
          <w:szCs w:val="24"/>
        </w:rPr>
      </w:pPr>
      <w:r>
        <w:rPr>
          <w:rFonts w:ascii="Calibri" w:hAnsi="Calibri" w:cstheme="minorHAnsi"/>
          <w:color w:val="000000" w:themeColor="text1"/>
          <w:sz w:val="24"/>
          <w:szCs w:val="24"/>
        </w:rPr>
        <w:t xml:space="preserve">Ser la instancia revisora para acceder a las ayudas técnicas y </w:t>
      </w:r>
      <w:r w:rsidR="007E0A86">
        <w:rPr>
          <w:rFonts w:ascii="Calibri" w:hAnsi="Calibri" w:cstheme="minorHAnsi"/>
          <w:color w:val="000000" w:themeColor="text1"/>
          <w:sz w:val="24"/>
          <w:szCs w:val="24"/>
        </w:rPr>
        <w:t>ajustes</w:t>
      </w:r>
      <w:r>
        <w:rPr>
          <w:rFonts w:ascii="Calibri" w:hAnsi="Calibri" w:cstheme="minorHAnsi"/>
          <w:color w:val="000000" w:themeColor="text1"/>
          <w:sz w:val="24"/>
          <w:szCs w:val="24"/>
        </w:rPr>
        <w:t xml:space="preserve"> razonables en los supuestos previstos en </w:t>
      </w:r>
      <w:r w:rsidR="005C4797" w:rsidRPr="0048262D">
        <w:rPr>
          <w:rFonts w:ascii="Calibri" w:hAnsi="Calibri" w:cstheme="minorHAnsi"/>
          <w:color w:val="000000" w:themeColor="text1"/>
          <w:sz w:val="24"/>
          <w:szCs w:val="24"/>
        </w:rPr>
        <w:t xml:space="preserve">el artículo </w:t>
      </w:r>
      <w:r w:rsidR="00737E3F" w:rsidRPr="0048262D">
        <w:rPr>
          <w:rFonts w:ascii="Calibri" w:hAnsi="Calibri" w:cstheme="minorHAnsi"/>
          <w:color w:val="000000" w:themeColor="text1"/>
          <w:sz w:val="24"/>
          <w:szCs w:val="24"/>
        </w:rPr>
        <w:t>18</w:t>
      </w:r>
      <w:r w:rsidR="005C4797" w:rsidRPr="0048262D">
        <w:rPr>
          <w:rFonts w:ascii="Calibri" w:hAnsi="Calibri" w:cstheme="minorHAnsi"/>
          <w:color w:val="000000" w:themeColor="text1"/>
          <w:sz w:val="24"/>
          <w:szCs w:val="24"/>
        </w:rPr>
        <w:t xml:space="preserve"> fracción II del presente </w:t>
      </w:r>
      <w:r w:rsidR="00192CB1" w:rsidRPr="0048262D">
        <w:rPr>
          <w:rFonts w:ascii="Calibri" w:hAnsi="Calibri" w:cstheme="minorHAnsi"/>
          <w:color w:val="000000" w:themeColor="text1"/>
          <w:sz w:val="24"/>
          <w:szCs w:val="24"/>
        </w:rPr>
        <w:t>A</w:t>
      </w:r>
      <w:r w:rsidR="005C4797" w:rsidRPr="0048262D">
        <w:rPr>
          <w:rFonts w:ascii="Calibri" w:hAnsi="Calibri" w:cstheme="minorHAnsi"/>
          <w:color w:val="000000" w:themeColor="text1"/>
          <w:sz w:val="24"/>
          <w:szCs w:val="24"/>
        </w:rPr>
        <w:t>cuerdo</w:t>
      </w:r>
      <w:r w:rsidR="002C3F7C" w:rsidRPr="0048262D">
        <w:rPr>
          <w:rFonts w:ascii="Calibri" w:hAnsi="Calibri" w:cstheme="minorHAnsi"/>
          <w:color w:val="000000" w:themeColor="text1"/>
          <w:sz w:val="24"/>
          <w:szCs w:val="24"/>
        </w:rPr>
        <w:t xml:space="preserve"> General de Administración</w:t>
      </w:r>
      <w:r w:rsidR="001C105F" w:rsidRPr="0048262D">
        <w:rPr>
          <w:rFonts w:ascii="Calibri" w:hAnsi="Calibri" w:cstheme="minorHAnsi"/>
          <w:color w:val="000000" w:themeColor="text1"/>
          <w:sz w:val="24"/>
          <w:szCs w:val="24"/>
        </w:rPr>
        <w:t>;</w:t>
      </w:r>
      <w:r w:rsidR="005C4797" w:rsidRPr="0048262D">
        <w:rPr>
          <w:rFonts w:ascii="Calibri" w:hAnsi="Calibri" w:cstheme="minorHAnsi"/>
          <w:color w:val="000000" w:themeColor="text1"/>
          <w:sz w:val="24"/>
          <w:szCs w:val="24"/>
        </w:rPr>
        <w:t xml:space="preserve"> </w:t>
      </w:r>
    </w:p>
    <w:p w14:paraId="24228940" w14:textId="3BB96F0C" w:rsidR="00F047B1" w:rsidRPr="0048262D" w:rsidRDefault="00451774" w:rsidP="000D21CB">
      <w:pPr>
        <w:numPr>
          <w:ilvl w:val="0"/>
          <w:numId w:val="3"/>
        </w:numPr>
        <w:spacing w:before="200" w:after="200" w:line="360" w:lineRule="auto"/>
        <w:ind w:left="567" w:hanging="153"/>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Promover la investigación, análisis y aplicación de mejores prácticas, orientadas a la adopción de nuevas medidas de accesibilidad o inclusión laboral, mismas que de ser aprobadas por el Comité, deberán incorporarse como un enfoque en el diseño de procedimientos administrativos y laborales</w:t>
      </w:r>
      <w:r w:rsidR="00F047B1" w:rsidRPr="0048262D">
        <w:rPr>
          <w:rFonts w:ascii="Calibri" w:hAnsi="Calibri" w:cstheme="minorHAnsi"/>
          <w:color w:val="000000" w:themeColor="text1"/>
          <w:sz w:val="24"/>
          <w:szCs w:val="24"/>
        </w:rPr>
        <w:t>;</w:t>
      </w:r>
    </w:p>
    <w:p w14:paraId="7E297A90" w14:textId="663D33CD" w:rsidR="00EA186E" w:rsidRPr="0048262D" w:rsidRDefault="00F047B1" w:rsidP="000D21CB">
      <w:pPr>
        <w:numPr>
          <w:ilvl w:val="0"/>
          <w:numId w:val="3"/>
        </w:numPr>
        <w:spacing w:before="200" w:after="200" w:line="360" w:lineRule="auto"/>
        <w:ind w:left="567" w:hanging="153"/>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Aprobar su calendario de sesiones ordinarias</w:t>
      </w:r>
      <w:r w:rsidR="00BC17F5" w:rsidRPr="0048262D">
        <w:rPr>
          <w:rFonts w:ascii="Calibri" w:hAnsi="Calibri" w:cstheme="minorHAnsi"/>
          <w:color w:val="000000" w:themeColor="text1"/>
          <w:sz w:val="24"/>
          <w:szCs w:val="24"/>
        </w:rPr>
        <w:t>;</w:t>
      </w:r>
    </w:p>
    <w:p w14:paraId="55339699" w14:textId="298094E9" w:rsidR="00A57F4B" w:rsidRPr="00A57F4B" w:rsidRDefault="00460D2D" w:rsidP="000D21CB">
      <w:pPr>
        <w:numPr>
          <w:ilvl w:val="0"/>
          <w:numId w:val="3"/>
        </w:numPr>
        <w:spacing w:before="200" w:after="200" w:line="360" w:lineRule="auto"/>
        <w:ind w:left="567" w:hanging="153"/>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Emitir</w:t>
      </w:r>
      <w:r w:rsidR="005C4797" w:rsidRPr="0048262D">
        <w:rPr>
          <w:rFonts w:ascii="Calibri" w:hAnsi="Calibri" w:cstheme="minorHAnsi"/>
          <w:color w:val="000000" w:themeColor="text1"/>
          <w:sz w:val="24"/>
          <w:szCs w:val="24"/>
        </w:rPr>
        <w:t xml:space="preserve"> </w:t>
      </w:r>
      <w:r w:rsidR="00945B70" w:rsidRPr="0048262D">
        <w:rPr>
          <w:rFonts w:ascii="Calibri" w:hAnsi="Calibri" w:cstheme="minorHAnsi"/>
          <w:color w:val="000000" w:themeColor="text1"/>
          <w:sz w:val="24"/>
          <w:szCs w:val="24"/>
        </w:rPr>
        <w:t>su</w:t>
      </w:r>
      <w:r w:rsidR="00231E26" w:rsidRPr="0048262D">
        <w:rPr>
          <w:rFonts w:ascii="Calibri" w:hAnsi="Calibri" w:cstheme="minorHAnsi"/>
          <w:color w:val="000000" w:themeColor="text1"/>
          <w:sz w:val="24"/>
          <w:szCs w:val="24"/>
        </w:rPr>
        <w:t>s reglas de operación</w:t>
      </w:r>
      <w:r w:rsidR="00A57F4B">
        <w:rPr>
          <w:rFonts w:ascii="Calibri" w:hAnsi="Calibri" w:cstheme="minorHAnsi"/>
          <w:color w:val="000000" w:themeColor="text1"/>
          <w:sz w:val="24"/>
          <w:szCs w:val="24"/>
        </w:rPr>
        <w:t>;</w:t>
      </w:r>
      <w:r w:rsidR="00BC17F5" w:rsidRPr="0048262D">
        <w:rPr>
          <w:rFonts w:ascii="Calibri" w:hAnsi="Calibri" w:cstheme="minorHAnsi"/>
          <w:color w:val="000000" w:themeColor="text1"/>
          <w:sz w:val="24"/>
          <w:szCs w:val="24"/>
        </w:rPr>
        <w:t xml:space="preserve"> y</w:t>
      </w:r>
    </w:p>
    <w:p w14:paraId="60063CF8" w14:textId="2077A991" w:rsidR="00F06C26" w:rsidRPr="0048262D" w:rsidRDefault="00F06C26" w:rsidP="000D21CB">
      <w:pPr>
        <w:numPr>
          <w:ilvl w:val="0"/>
          <w:numId w:val="3"/>
        </w:numPr>
        <w:spacing w:before="200" w:after="200" w:line="360" w:lineRule="auto"/>
        <w:ind w:left="567" w:hanging="153"/>
        <w:jc w:val="both"/>
        <w:rPr>
          <w:rFonts w:ascii="Calibri" w:hAnsi="Calibri" w:cstheme="minorHAnsi"/>
          <w:color w:val="000000" w:themeColor="text1"/>
          <w:sz w:val="24"/>
          <w:szCs w:val="24"/>
        </w:rPr>
      </w:pPr>
      <w:r w:rsidRPr="0048262D">
        <w:rPr>
          <w:rFonts w:ascii="Calibri" w:hAnsi="Calibri" w:cstheme="minorHAnsi"/>
          <w:sz w:val="24"/>
          <w:szCs w:val="24"/>
          <w:lang w:val="es-ES"/>
        </w:rPr>
        <w:t>Las demás que, en el ámbito de su competencia, le hayan sido encomendadas por la o el Ministro Presidente de la Suprema Corte.</w:t>
      </w:r>
    </w:p>
    <w:p w14:paraId="62BDA101" w14:textId="37F72B65" w:rsidR="00B0221A" w:rsidRPr="0048262D" w:rsidRDefault="00B0221A"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b/>
          <w:bCs/>
          <w:color w:val="000000" w:themeColor="text1"/>
          <w:sz w:val="24"/>
          <w:szCs w:val="24"/>
        </w:rPr>
        <w:t xml:space="preserve">ARTÍCULO 9. Decisiones del Comité. </w:t>
      </w:r>
      <w:r w:rsidRPr="0048262D">
        <w:rPr>
          <w:rFonts w:ascii="Calibri" w:hAnsi="Calibri" w:cstheme="minorHAnsi"/>
          <w:color w:val="000000" w:themeColor="text1"/>
          <w:sz w:val="24"/>
          <w:szCs w:val="24"/>
        </w:rPr>
        <w:t>El Comité sesionará de manera ordinaria por lo menos dos veces por año, y de manera extraordinaria cuando sea necesario.</w:t>
      </w:r>
    </w:p>
    <w:p w14:paraId="02E389BD" w14:textId="77777777" w:rsidR="00B0221A" w:rsidRPr="0048262D" w:rsidRDefault="00B0221A"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Las sesiones del Comité se considerarán válidas siempre y cuando asista la mitad más uno de sus integrantes, y entre ellos se encuentre la o el Presidente del mismo.</w:t>
      </w:r>
    </w:p>
    <w:p w14:paraId="3A020BDE" w14:textId="2F8AECA2" w:rsidR="00B0221A" w:rsidRPr="0048262D" w:rsidRDefault="00B0221A"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lastRenderedPageBreak/>
        <w:t>Los acuerdos y resoluciones se aprobarán por mayoría de votos de sus integrantes presentes; en caso de empate, la o el Presidente del Comité tendrá voto de calidad</w:t>
      </w:r>
      <w:r w:rsidR="004D0CEA" w:rsidRPr="0048262D">
        <w:rPr>
          <w:rFonts w:ascii="Calibri" w:hAnsi="Calibri" w:cstheme="minorHAnsi"/>
          <w:color w:val="000000" w:themeColor="text1"/>
          <w:sz w:val="24"/>
          <w:szCs w:val="24"/>
        </w:rPr>
        <w:t>.</w:t>
      </w:r>
    </w:p>
    <w:p w14:paraId="692EC5B6" w14:textId="77777777" w:rsidR="00B7163B" w:rsidRPr="0048262D" w:rsidRDefault="00B7163B" w:rsidP="000D21CB">
      <w:pPr>
        <w:spacing w:before="200" w:after="200" w:line="360" w:lineRule="auto"/>
        <w:jc w:val="both"/>
        <w:rPr>
          <w:rFonts w:ascii="Calibri" w:hAnsi="Calibri" w:cstheme="minorHAnsi"/>
          <w:sz w:val="24"/>
          <w:szCs w:val="24"/>
          <w:lang w:val="es-ES"/>
        </w:rPr>
      </w:pPr>
      <w:r w:rsidRPr="0048262D">
        <w:rPr>
          <w:rFonts w:ascii="Calibri" w:hAnsi="Calibri" w:cstheme="minorHAnsi"/>
          <w:b/>
          <w:bCs/>
          <w:sz w:val="24"/>
          <w:szCs w:val="24"/>
          <w:lang w:val="es-ES"/>
        </w:rPr>
        <w:t xml:space="preserve">ARTÍCULO 10. Presidencia del Comité. </w:t>
      </w:r>
      <w:r w:rsidRPr="0048262D">
        <w:rPr>
          <w:rFonts w:ascii="Calibri" w:hAnsi="Calibri" w:cstheme="minorHAnsi"/>
          <w:sz w:val="24"/>
          <w:szCs w:val="24"/>
          <w:lang w:val="es-ES"/>
        </w:rPr>
        <w:t>La o el Presidente del Comité tendrá las funciones siguientes:</w:t>
      </w:r>
    </w:p>
    <w:p w14:paraId="09682C10" w14:textId="77777777" w:rsidR="00B7163B" w:rsidRPr="0048262D" w:rsidRDefault="00B7163B" w:rsidP="000D21CB">
      <w:pPr>
        <w:pStyle w:val="Prrafodelista"/>
        <w:numPr>
          <w:ilvl w:val="0"/>
          <w:numId w:val="13"/>
        </w:numPr>
        <w:spacing w:before="200" w:after="200" w:line="360" w:lineRule="auto"/>
        <w:ind w:left="851" w:hanging="567"/>
        <w:contextualSpacing w:val="0"/>
        <w:jc w:val="both"/>
        <w:rPr>
          <w:rFonts w:cstheme="minorHAnsi"/>
          <w:sz w:val="24"/>
          <w:szCs w:val="24"/>
          <w:lang w:val="es-ES"/>
        </w:rPr>
      </w:pPr>
      <w:r w:rsidRPr="0048262D">
        <w:rPr>
          <w:rFonts w:cstheme="minorHAnsi"/>
          <w:w w:val="105"/>
          <w:sz w:val="24"/>
          <w:szCs w:val="24"/>
        </w:rPr>
        <w:t>Presidir</w:t>
      </w:r>
      <w:r w:rsidRPr="0048262D">
        <w:rPr>
          <w:rFonts w:cstheme="minorHAnsi"/>
          <w:sz w:val="24"/>
          <w:szCs w:val="24"/>
          <w:lang w:val="es-ES"/>
        </w:rPr>
        <w:t>, coordinar y dirigir los debates de las sesiones del Comité;</w:t>
      </w:r>
    </w:p>
    <w:p w14:paraId="4C262E57" w14:textId="125F10B5" w:rsidR="00B7163B" w:rsidRPr="0048262D" w:rsidRDefault="00B7163B" w:rsidP="000D21CB">
      <w:pPr>
        <w:pStyle w:val="Prrafodelista"/>
        <w:numPr>
          <w:ilvl w:val="0"/>
          <w:numId w:val="13"/>
        </w:numPr>
        <w:spacing w:before="200" w:after="200" w:line="360" w:lineRule="auto"/>
        <w:ind w:left="851" w:hanging="567"/>
        <w:contextualSpacing w:val="0"/>
        <w:jc w:val="both"/>
        <w:rPr>
          <w:rFonts w:cstheme="minorHAnsi"/>
          <w:sz w:val="24"/>
          <w:szCs w:val="24"/>
          <w:lang w:val="es-ES"/>
        </w:rPr>
      </w:pPr>
      <w:r w:rsidRPr="0048262D">
        <w:rPr>
          <w:rFonts w:cstheme="minorHAnsi"/>
          <w:w w:val="105"/>
          <w:sz w:val="24"/>
          <w:szCs w:val="24"/>
        </w:rPr>
        <w:t xml:space="preserve">Aprobar la convocatoria </w:t>
      </w:r>
      <w:r w:rsidRPr="0048262D">
        <w:rPr>
          <w:rFonts w:cstheme="minorHAnsi"/>
          <w:sz w:val="24"/>
          <w:szCs w:val="24"/>
          <w:lang w:val="es-ES"/>
        </w:rPr>
        <w:t xml:space="preserve">a las sesiones ordinarias y extraordinarias del Comité; </w:t>
      </w:r>
    </w:p>
    <w:p w14:paraId="16F3BE6B" w14:textId="77777777" w:rsidR="00B7163B" w:rsidRPr="0048262D" w:rsidRDefault="00B7163B" w:rsidP="000D21CB">
      <w:pPr>
        <w:pStyle w:val="Prrafodelista"/>
        <w:numPr>
          <w:ilvl w:val="0"/>
          <w:numId w:val="13"/>
        </w:numPr>
        <w:spacing w:before="200" w:after="200" w:line="360" w:lineRule="auto"/>
        <w:ind w:left="851" w:hanging="567"/>
        <w:contextualSpacing w:val="0"/>
        <w:jc w:val="both"/>
        <w:rPr>
          <w:rFonts w:cstheme="minorHAnsi"/>
          <w:sz w:val="24"/>
          <w:szCs w:val="24"/>
          <w:lang w:val="es-ES"/>
        </w:rPr>
      </w:pPr>
      <w:r w:rsidRPr="0048262D">
        <w:rPr>
          <w:rFonts w:cstheme="minorHAnsi"/>
          <w:w w:val="105"/>
          <w:sz w:val="24"/>
          <w:szCs w:val="24"/>
        </w:rPr>
        <w:t>Someter</w:t>
      </w:r>
      <w:r w:rsidRPr="0048262D">
        <w:rPr>
          <w:rFonts w:cstheme="minorHAnsi"/>
          <w:sz w:val="24"/>
          <w:szCs w:val="24"/>
          <w:lang w:val="es-ES"/>
        </w:rPr>
        <w:t xml:space="preserve"> a consideración del Comité el orden del día de las sesiones, así como sus acuerdos y resoluciones; </w:t>
      </w:r>
    </w:p>
    <w:p w14:paraId="72A5A72D" w14:textId="77777777" w:rsidR="00B7163B" w:rsidRPr="0048262D" w:rsidRDefault="00B7163B" w:rsidP="000D21CB">
      <w:pPr>
        <w:pStyle w:val="Prrafodelista"/>
        <w:numPr>
          <w:ilvl w:val="0"/>
          <w:numId w:val="13"/>
        </w:numPr>
        <w:spacing w:before="200" w:after="200" w:line="360" w:lineRule="auto"/>
        <w:ind w:left="851" w:hanging="567"/>
        <w:contextualSpacing w:val="0"/>
        <w:jc w:val="both"/>
        <w:rPr>
          <w:rFonts w:cstheme="minorHAnsi"/>
          <w:sz w:val="24"/>
          <w:szCs w:val="24"/>
          <w:lang w:val="es-ES"/>
        </w:rPr>
      </w:pPr>
      <w:r w:rsidRPr="0048262D">
        <w:rPr>
          <w:rFonts w:cstheme="minorHAnsi"/>
          <w:w w:val="105"/>
          <w:sz w:val="24"/>
          <w:szCs w:val="24"/>
        </w:rPr>
        <w:t>Proponer</w:t>
      </w:r>
      <w:r w:rsidRPr="0048262D">
        <w:rPr>
          <w:rFonts w:cstheme="minorHAnsi"/>
          <w:sz w:val="24"/>
          <w:szCs w:val="24"/>
          <w:lang w:val="es-ES"/>
        </w:rPr>
        <w:t xml:space="preserve"> al Comité la integración de grupos de trabajo y la realización de estudios y análisis en temas específicos;  </w:t>
      </w:r>
    </w:p>
    <w:p w14:paraId="44C1074D" w14:textId="2206E873" w:rsidR="00B7163B" w:rsidRPr="0048262D" w:rsidRDefault="00B7163B" w:rsidP="000D21CB">
      <w:pPr>
        <w:pStyle w:val="Prrafodelista"/>
        <w:numPr>
          <w:ilvl w:val="0"/>
          <w:numId w:val="13"/>
        </w:numPr>
        <w:spacing w:before="200" w:after="200" w:line="360" w:lineRule="auto"/>
        <w:ind w:left="851" w:hanging="567"/>
        <w:contextualSpacing w:val="0"/>
        <w:jc w:val="both"/>
        <w:rPr>
          <w:rFonts w:cstheme="minorHAnsi"/>
          <w:sz w:val="24"/>
          <w:szCs w:val="24"/>
          <w:lang w:val="es-ES"/>
        </w:rPr>
      </w:pPr>
      <w:r w:rsidRPr="0048262D">
        <w:rPr>
          <w:rFonts w:cstheme="minorHAnsi"/>
          <w:sz w:val="24"/>
          <w:szCs w:val="24"/>
          <w:lang w:val="es-ES"/>
        </w:rPr>
        <w:t>Invitar a las sesiones del Comité a las personas titulares de otros órganos y áreas</w:t>
      </w:r>
      <w:r w:rsidR="00ED2C7D" w:rsidRPr="0048262D">
        <w:rPr>
          <w:rFonts w:cstheme="minorHAnsi"/>
          <w:sz w:val="24"/>
          <w:szCs w:val="24"/>
          <w:lang w:val="es-ES"/>
        </w:rPr>
        <w:t xml:space="preserve"> </w:t>
      </w:r>
      <w:r w:rsidR="00ED2C7D" w:rsidRPr="0048262D">
        <w:rPr>
          <w:sz w:val="24"/>
          <w:szCs w:val="24"/>
        </w:rPr>
        <w:t>administrativas</w:t>
      </w:r>
      <w:r w:rsidRPr="0048262D">
        <w:rPr>
          <w:rFonts w:cstheme="minorHAnsi"/>
          <w:sz w:val="24"/>
          <w:szCs w:val="24"/>
          <w:lang w:val="es-ES"/>
        </w:rPr>
        <w:t xml:space="preserve"> cuya asistencia se estime necesaria para analizar temas particulares;</w:t>
      </w:r>
    </w:p>
    <w:p w14:paraId="4B3F3308" w14:textId="77777777" w:rsidR="00B7163B" w:rsidRPr="0048262D" w:rsidRDefault="00B7163B" w:rsidP="000D21CB">
      <w:pPr>
        <w:pStyle w:val="Prrafodelista"/>
        <w:numPr>
          <w:ilvl w:val="0"/>
          <w:numId w:val="13"/>
        </w:numPr>
        <w:spacing w:before="200" w:after="200" w:line="360" w:lineRule="auto"/>
        <w:ind w:left="851" w:hanging="567"/>
        <w:contextualSpacing w:val="0"/>
        <w:jc w:val="both"/>
        <w:rPr>
          <w:rFonts w:cstheme="minorHAnsi"/>
          <w:sz w:val="24"/>
          <w:szCs w:val="24"/>
          <w:lang w:val="es-ES"/>
        </w:rPr>
      </w:pPr>
      <w:r w:rsidRPr="0048262D">
        <w:rPr>
          <w:rFonts w:cstheme="minorHAnsi"/>
          <w:w w:val="105"/>
          <w:sz w:val="24"/>
          <w:szCs w:val="24"/>
        </w:rPr>
        <w:t>Firmar</w:t>
      </w:r>
      <w:r w:rsidRPr="0048262D">
        <w:rPr>
          <w:rFonts w:cstheme="minorHAnsi"/>
          <w:sz w:val="24"/>
          <w:szCs w:val="24"/>
          <w:lang w:val="es-ES"/>
        </w:rPr>
        <w:t xml:space="preserve"> las actas de las sesiones del Comité, y</w:t>
      </w:r>
    </w:p>
    <w:p w14:paraId="50B36827" w14:textId="4A6407E8" w:rsidR="00B7163B" w:rsidRPr="0048262D" w:rsidRDefault="00B7163B" w:rsidP="000D21CB">
      <w:pPr>
        <w:pStyle w:val="Prrafodelista"/>
        <w:numPr>
          <w:ilvl w:val="0"/>
          <w:numId w:val="13"/>
        </w:numPr>
        <w:spacing w:before="200" w:after="200" w:line="360" w:lineRule="auto"/>
        <w:ind w:left="851" w:hanging="567"/>
        <w:contextualSpacing w:val="0"/>
        <w:jc w:val="both"/>
        <w:rPr>
          <w:rFonts w:cstheme="minorHAnsi"/>
          <w:sz w:val="24"/>
          <w:szCs w:val="24"/>
          <w:lang w:val="es-ES"/>
        </w:rPr>
      </w:pPr>
      <w:r w:rsidRPr="0048262D">
        <w:rPr>
          <w:rFonts w:cstheme="minorHAnsi"/>
          <w:sz w:val="24"/>
          <w:szCs w:val="24"/>
          <w:lang w:val="es-ES"/>
        </w:rPr>
        <w:t xml:space="preserve">Las demás que disponga el Comité en el ámbito de su competencia o que le hayan sido encomendadas por </w:t>
      </w:r>
      <w:r w:rsidR="00BF75E9" w:rsidRPr="0048262D">
        <w:rPr>
          <w:rFonts w:cstheme="minorHAnsi"/>
          <w:sz w:val="24"/>
          <w:szCs w:val="24"/>
          <w:lang w:val="es-ES"/>
        </w:rPr>
        <w:t xml:space="preserve">la o </w:t>
      </w:r>
      <w:r w:rsidRPr="0048262D">
        <w:rPr>
          <w:rFonts w:cstheme="minorHAnsi"/>
          <w:sz w:val="24"/>
          <w:szCs w:val="24"/>
          <w:lang w:val="es-ES"/>
        </w:rPr>
        <w:t>el Ministro Presidente de la Suprema Corte.</w:t>
      </w:r>
    </w:p>
    <w:p w14:paraId="633FF9CB" w14:textId="4BCD5EDF" w:rsidR="005C4797" w:rsidRPr="0048262D" w:rsidRDefault="005C4797"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b/>
          <w:bCs/>
          <w:color w:val="000000" w:themeColor="text1"/>
          <w:sz w:val="24"/>
          <w:szCs w:val="24"/>
        </w:rPr>
        <w:t xml:space="preserve">ARTÍCULO </w:t>
      </w:r>
      <w:r w:rsidR="00EF6516" w:rsidRPr="0048262D">
        <w:rPr>
          <w:rFonts w:ascii="Calibri" w:hAnsi="Calibri" w:cstheme="minorHAnsi"/>
          <w:b/>
          <w:bCs/>
          <w:color w:val="000000" w:themeColor="text1"/>
          <w:sz w:val="24"/>
          <w:szCs w:val="24"/>
        </w:rPr>
        <w:t>11</w:t>
      </w:r>
      <w:r w:rsidR="00323AE5" w:rsidRPr="0048262D">
        <w:rPr>
          <w:rFonts w:ascii="Calibri" w:hAnsi="Calibri" w:cstheme="minorHAnsi"/>
          <w:b/>
          <w:bCs/>
          <w:color w:val="000000" w:themeColor="text1"/>
          <w:sz w:val="24"/>
          <w:szCs w:val="24"/>
        </w:rPr>
        <w:t>. Secretaría Técnica</w:t>
      </w:r>
      <w:r w:rsidRPr="0048262D">
        <w:rPr>
          <w:rFonts w:ascii="Calibri" w:hAnsi="Calibri" w:cstheme="minorHAnsi"/>
          <w:b/>
          <w:bCs/>
          <w:color w:val="000000" w:themeColor="text1"/>
          <w:sz w:val="24"/>
          <w:szCs w:val="24"/>
        </w:rPr>
        <w:t xml:space="preserve">. </w:t>
      </w:r>
      <w:r w:rsidR="00E70616" w:rsidRPr="0048262D">
        <w:rPr>
          <w:rFonts w:ascii="Calibri" w:hAnsi="Calibri" w:cstheme="minorHAnsi"/>
          <w:color w:val="000000" w:themeColor="text1"/>
          <w:sz w:val="24"/>
          <w:szCs w:val="24"/>
        </w:rPr>
        <w:t>Corresponden a l</w:t>
      </w:r>
      <w:r w:rsidRPr="0048262D">
        <w:rPr>
          <w:rFonts w:ascii="Calibri" w:hAnsi="Calibri" w:cstheme="minorHAnsi"/>
          <w:color w:val="000000" w:themeColor="text1"/>
          <w:sz w:val="24"/>
          <w:szCs w:val="24"/>
        </w:rPr>
        <w:t>a Secretaría Técnica del Comité</w:t>
      </w:r>
      <w:r w:rsidR="00A334AA" w:rsidRPr="0048262D">
        <w:rPr>
          <w:rFonts w:ascii="Calibri" w:hAnsi="Calibri" w:cstheme="minorHAnsi"/>
          <w:color w:val="000000" w:themeColor="text1"/>
          <w:sz w:val="24"/>
          <w:szCs w:val="24"/>
        </w:rPr>
        <w:t xml:space="preserve"> </w:t>
      </w:r>
      <w:r w:rsidR="00E70616" w:rsidRPr="0048262D">
        <w:rPr>
          <w:rFonts w:ascii="Calibri" w:hAnsi="Calibri" w:cstheme="minorHAnsi"/>
          <w:color w:val="000000" w:themeColor="text1"/>
          <w:sz w:val="24"/>
          <w:szCs w:val="24"/>
        </w:rPr>
        <w:t xml:space="preserve">las </w:t>
      </w:r>
      <w:r w:rsidRPr="0048262D">
        <w:rPr>
          <w:rFonts w:ascii="Calibri" w:hAnsi="Calibri" w:cstheme="minorHAnsi"/>
          <w:color w:val="000000" w:themeColor="text1"/>
          <w:sz w:val="24"/>
          <w:szCs w:val="24"/>
        </w:rPr>
        <w:t>funciones</w:t>
      </w:r>
      <w:r w:rsidR="00E70616" w:rsidRPr="0048262D">
        <w:rPr>
          <w:rFonts w:ascii="Calibri" w:hAnsi="Calibri" w:cstheme="minorHAnsi"/>
          <w:color w:val="000000" w:themeColor="text1"/>
          <w:sz w:val="24"/>
          <w:szCs w:val="24"/>
        </w:rPr>
        <w:t xml:space="preserve"> sigu</w:t>
      </w:r>
      <w:r w:rsidR="005B07DB" w:rsidRPr="0048262D">
        <w:rPr>
          <w:rFonts w:ascii="Calibri" w:hAnsi="Calibri" w:cstheme="minorHAnsi"/>
          <w:color w:val="000000" w:themeColor="text1"/>
          <w:sz w:val="24"/>
          <w:szCs w:val="24"/>
        </w:rPr>
        <w:t>i</w:t>
      </w:r>
      <w:r w:rsidR="00E70616" w:rsidRPr="0048262D">
        <w:rPr>
          <w:rFonts w:ascii="Calibri" w:hAnsi="Calibri" w:cstheme="minorHAnsi"/>
          <w:color w:val="000000" w:themeColor="text1"/>
          <w:sz w:val="24"/>
          <w:szCs w:val="24"/>
        </w:rPr>
        <w:t>entes</w:t>
      </w:r>
      <w:r w:rsidRPr="0048262D">
        <w:rPr>
          <w:rFonts w:ascii="Calibri" w:hAnsi="Calibri" w:cstheme="minorHAnsi"/>
          <w:color w:val="000000" w:themeColor="text1"/>
          <w:sz w:val="24"/>
          <w:szCs w:val="24"/>
        </w:rPr>
        <w:t>:</w:t>
      </w:r>
    </w:p>
    <w:p w14:paraId="026D233F" w14:textId="3D5607E6" w:rsidR="00955AC3" w:rsidRPr="0048262D" w:rsidRDefault="00955AC3" w:rsidP="000D21CB">
      <w:pPr>
        <w:numPr>
          <w:ilvl w:val="0"/>
          <w:numId w:val="4"/>
        </w:numPr>
        <w:spacing w:before="200" w:after="200" w:line="360" w:lineRule="auto"/>
        <w:ind w:left="851" w:hanging="567"/>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Auxiliar a la o el Presidente del Comité en el desarrollo de las sesiones;</w:t>
      </w:r>
    </w:p>
    <w:p w14:paraId="2FEDE721" w14:textId="24C999BA" w:rsidR="00955AC3" w:rsidRPr="0048262D" w:rsidRDefault="00955AC3" w:rsidP="000D21CB">
      <w:pPr>
        <w:numPr>
          <w:ilvl w:val="0"/>
          <w:numId w:val="4"/>
        </w:numPr>
        <w:spacing w:before="200" w:after="200" w:line="360" w:lineRule="auto"/>
        <w:ind w:left="851" w:hanging="567"/>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Declarar la existencia de quórum y someter a consideración del Comité el orden del día de las sesiones;</w:t>
      </w:r>
    </w:p>
    <w:p w14:paraId="54C8A7A7" w14:textId="79ED5754" w:rsidR="00955AC3" w:rsidRPr="0048262D" w:rsidRDefault="00955AC3" w:rsidP="000D21CB">
      <w:pPr>
        <w:numPr>
          <w:ilvl w:val="0"/>
          <w:numId w:val="4"/>
        </w:numPr>
        <w:spacing w:before="200" w:after="200" w:line="360" w:lineRule="auto"/>
        <w:ind w:left="851" w:hanging="567"/>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lastRenderedPageBreak/>
        <w:t xml:space="preserve">Emitir convocatoria a sesiones a petición de la o el Presidente del Comité, así como confirmar la asistencia de sus integrantes, asesores </w:t>
      </w:r>
      <w:r w:rsidR="00AF67AE" w:rsidRPr="0048262D">
        <w:rPr>
          <w:rFonts w:ascii="Calibri" w:hAnsi="Calibri" w:cstheme="minorHAnsi"/>
          <w:color w:val="000000" w:themeColor="text1"/>
          <w:sz w:val="24"/>
          <w:szCs w:val="24"/>
        </w:rPr>
        <w:t xml:space="preserve">y personas </w:t>
      </w:r>
      <w:r w:rsidRPr="0048262D">
        <w:rPr>
          <w:rFonts w:ascii="Calibri" w:hAnsi="Calibri" w:cstheme="minorHAnsi"/>
          <w:color w:val="000000" w:themeColor="text1"/>
          <w:sz w:val="24"/>
          <w:szCs w:val="24"/>
        </w:rPr>
        <w:t>invitad</w:t>
      </w:r>
      <w:r w:rsidR="00AF67AE" w:rsidRPr="0048262D">
        <w:rPr>
          <w:rFonts w:ascii="Calibri" w:hAnsi="Calibri" w:cstheme="minorHAnsi"/>
          <w:color w:val="000000" w:themeColor="text1"/>
          <w:sz w:val="24"/>
          <w:szCs w:val="24"/>
        </w:rPr>
        <w:t>a</w:t>
      </w:r>
      <w:r w:rsidRPr="0048262D">
        <w:rPr>
          <w:rFonts w:ascii="Calibri" w:hAnsi="Calibri" w:cstheme="minorHAnsi"/>
          <w:color w:val="000000" w:themeColor="text1"/>
          <w:sz w:val="24"/>
          <w:szCs w:val="24"/>
        </w:rPr>
        <w:t>s;</w:t>
      </w:r>
    </w:p>
    <w:p w14:paraId="646D6235" w14:textId="5E8951BF" w:rsidR="00955AC3" w:rsidRPr="0048262D" w:rsidRDefault="00955AC3" w:rsidP="000D21CB">
      <w:pPr>
        <w:numPr>
          <w:ilvl w:val="0"/>
          <w:numId w:val="4"/>
        </w:numPr>
        <w:spacing w:before="200" w:after="200" w:line="360" w:lineRule="auto"/>
        <w:ind w:left="851" w:hanging="567"/>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 xml:space="preserve">Integrar las carpetas y demás información de los asuntos que se discutirán en las sesiones, y enviarlas a </w:t>
      </w:r>
      <w:r w:rsidR="00E94C71" w:rsidRPr="0048262D">
        <w:rPr>
          <w:rFonts w:ascii="Calibri" w:hAnsi="Calibri" w:cstheme="minorHAnsi"/>
          <w:color w:val="000000" w:themeColor="text1"/>
          <w:sz w:val="24"/>
          <w:szCs w:val="24"/>
        </w:rPr>
        <w:t xml:space="preserve">las personas </w:t>
      </w:r>
      <w:r w:rsidRPr="0048262D">
        <w:rPr>
          <w:rFonts w:ascii="Calibri" w:hAnsi="Calibri" w:cstheme="minorHAnsi"/>
          <w:color w:val="000000" w:themeColor="text1"/>
          <w:sz w:val="24"/>
          <w:szCs w:val="24"/>
        </w:rPr>
        <w:t>integrantes y asesor</w:t>
      </w:r>
      <w:r w:rsidR="00E94C71" w:rsidRPr="0048262D">
        <w:rPr>
          <w:rFonts w:ascii="Calibri" w:hAnsi="Calibri" w:cstheme="minorHAnsi"/>
          <w:color w:val="000000" w:themeColor="text1"/>
          <w:sz w:val="24"/>
          <w:szCs w:val="24"/>
        </w:rPr>
        <w:t>a</w:t>
      </w:r>
      <w:r w:rsidRPr="0048262D">
        <w:rPr>
          <w:rFonts w:ascii="Calibri" w:hAnsi="Calibri" w:cstheme="minorHAnsi"/>
          <w:color w:val="000000" w:themeColor="text1"/>
          <w:sz w:val="24"/>
          <w:szCs w:val="24"/>
        </w:rPr>
        <w:t>s del Comité;</w:t>
      </w:r>
    </w:p>
    <w:p w14:paraId="535D702E" w14:textId="75E23A57" w:rsidR="00955AC3" w:rsidRPr="0048262D" w:rsidRDefault="00955AC3" w:rsidP="000D21CB">
      <w:pPr>
        <w:numPr>
          <w:ilvl w:val="0"/>
          <w:numId w:val="4"/>
        </w:numPr>
        <w:spacing w:before="200" w:after="200" w:line="360" w:lineRule="auto"/>
        <w:ind w:left="851" w:hanging="567"/>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Elaborar el proyecto de acta de cada sesión con los proyectos de acuerdos, así como remitirla a los integrantes y asesores del Comité;</w:t>
      </w:r>
    </w:p>
    <w:p w14:paraId="42A58840" w14:textId="77777777" w:rsidR="00955AC3" w:rsidRPr="0048262D" w:rsidRDefault="00955AC3" w:rsidP="000D21CB">
      <w:pPr>
        <w:numPr>
          <w:ilvl w:val="0"/>
          <w:numId w:val="4"/>
        </w:numPr>
        <w:spacing w:before="200" w:after="200" w:line="360" w:lineRule="auto"/>
        <w:ind w:left="851" w:hanging="567"/>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Firmar las actas de las sesiones del Comité;</w:t>
      </w:r>
    </w:p>
    <w:p w14:paraId="36EE00D7" w14:textId="263D14BD" w:rsidR="00FE55F6" w:rsidRPr="0048262D" w:rsidRDefault="00955AC3" w:rsidP="000D21CB">
      <w:pPr>
        <w:numPr>
          <w:ilvl w:val="0"/>
          <w:numId w:val="4"/>
        </w:numPr>
        <w:spacing w:before="200" w:after="200" w:line="360" w:lineRule="auto"/>
        <w:ind w:left="851" w:hanging="567"/>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Registrar los acuerdos que deriven de las sesiones; dar seguimiento a su cumplimiento y comunicar su avance al Comité en la sesión correspondiente;</w:t>
      </w:r>
    </w:p>
    <w:p w14:paraId="747F0A21" w14:textId="4DCE592E" w:rsidR="00A7528E" w:rsidRPr="0048262D" w:rsidRDefault="005C4797" w:rsidP="000D21CB">
      <w:pPr>
        <w:numPr>
          <w:ilvl w:val="0"/>
          <w:numId w:val="4"/>
        </w:numPr>
        <w:spacing w:before="200" w:after="200" w:line="360" w:lineRule="auto"/>
        <w:ind w:left="851" w:hanging="567"/>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Convocar a sesiones</w:t>
      </w:r>
      <w:r w:rsidR="00481981" w:rsidRPr="0048262D">
        <w:rPr>
          <w:rFonts w:ascii="Calibri" w:hAnsi="Calibri" w:cstheme="minorHAnsi"/>
          <w:color w:val="000000" w:themeColor="text1"/>
          <w:sz w:val="24"/>
          <w:szCs w:val="24"/>
        </w:rPr>
        <w:t>;</w:t>
      </w:r>
    </w:p>
    <w:p w14:paraId="21262E43" w14:textId="37CF3EE8" w:rsidR="005C4797" w:rsidRPr="0048262D" w:rsidRDefault="004B0663" w:rsidP="000D21CB">
      <w:pPr>
        <w:numPr>
          <w:ilvl w:val="0"/>
          <w:numId w:val="4"/>
        </w:numPr>
        <w:spacing w:before="200" w:after="200" w:line="360" w:lineRule="auto"/>
        <w:ind w:left="851" w:hanging="567"/>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 xml:space="preserve">Proponer </w:t>
      </w:r>
      <w:r w:rsidR="005C4797" w:rsidRPr="0048262D">
        <w:rPr>
          <w:rFonts w:ascii="Calibri" w:hAnsi="Calibri" w:cstheme="minorHAnsi"/>
          <w:color w:val="000000" w:themeColor="text1"/>
          <w:sz w:val="24"/>
          <w:szCs w:val="24"/>
        </w:rPr>
        <w:t>la incorporación de nuevas áreas para integrar el Comité</w:t>
      </w:r>
      <w:r w:rsidR="006A13B8" w:rsidRPr="0048262D">
        <w:rPr>
          <w:rFonts w:ascii="Calibri" w:hAnsi="Calibri" w:cstheme="minorHAnsi"/>
          <w:color w:val="000000" w:themeColor="text1"/>
          <w:sz w:val="24"/>
          <w:szCs w:val="24"/>
        </w:rPr>
        <w:t>, así como la invitación de otras áreas a las sesiones de trabajo del Comité</w:t>
      </w:r>
      <w:r w:rsidR="009033F7" w:rsidRPr="0048262D">
        <w:rPr>
          <w:rFonts w:ascii="Calibri" w:hAnsi="Calibri" w:cstheme="minorHAnsi"/>
          <w:color w:val="000000" w:themeColor="text1"/>
          <w:sz w:val="24"/>
          <w:szCs w:val="24"/>
        </w:rPr>
        <w:t>;</w:t>
      </w:r>
    </w:p>
    <w:p w14:paraId="50C996BB" w14:textId="225089E3" w:rsidR="005C4797" w:rsidRPr="0048262D" w:rsidRDefault="005C4797" w:rsidP="000D21CB">
      <w:pPr>
        <w:numPr>
          <w:ilvl w:val="0"/>
          <w:numId w:val="4"/>
        </w:numPr>
        <w:spacing w:before="200" w:after="200" w:line="360" w:lineRule="auto"/>
        <w:ind w:left="851" w:hanging="567"/>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 xml:space="preserve">Elaborar </w:t>
      </w:r>
      <w:r w:rsidR="00091500" w:rsidRPr="0048262D">
        <w:rPr>
          <w:rFonts w:ascii="Calibri" w:hAnsi="Calibri" w:cstheme="minorHAnsi"/>
          <w:color w:val="000000" w:themeColor="text1"/>
          <w:sz w:val="24"/>
          <w:szCs w:val="24"/>
        </w:rPr>
        <w:t xml:space="preserve">los </w:t>
      </w:r>
      <w:r w:rsidRPr="0048262D">
        <w:rPr>
          <w:rFonts w:ascii="Calibri" w:hAnsi="Calibri" w:cstheme="minorHAnsi"/>
          <w:color w:val="000000" w:themeColor="text1"/>
          <w:sz w:val="24"/>
          <w:szCs w:val="24"/>
        </w:rPr>
        <w:t>informes de las acciones desarrolladas por el Comité</w:t>
      </w:r>
      <w:r w:rsidR="009033F7" w:rsidRPr="0048262D">
        <w:rPr>
          <w:rFonts w:ascii="Calibri" w:hAnsi="Calibri" w:cstheme="minorHAnsi"/>
          <w:color w:val="000000" w:themeColor="text1"/>
          <w:sz w:val="24"/>
          <w:szCs w:val="24"/>
        </w:rPr>
        <w:t>, y</w:t>
      </w:r>
      <w:r w:rsidRPr="0048262D">
        <w:rPr>
          <w:rFonts w:ascii="Calibri" w:hAnsi="Calibri" w:cstheme="minorHAnsi"/>
          <w:color w:val="000000" w:themeColor="text1"/>
          <w:sz w:val="24"/>
          <w:szCs w:val="24"/>
        </w:rPr>
        <w:t xml:space="preserve"> </w:t>
      </w:r>
    </w:p>
    <w:p w14:paraId="66BD193D" w14:textId="1058E00F" w:rsidR="00E619A1" w:rsidRPr="0048262D" w:rsidRDefault="005C4797" w:rsidP="000D21CB">
      <w:pPr>
        <w:numPr>
          <w:ilvl w:val="0"/>
          <w:numId w:val="4"/>
        </w:numPr>
        <w:spacing w:before="200" w:after="200" w:line="360" w:lineRule="auto"/>
        <w:ind w:left="851" w:hanging="567"/>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 xml:space="preserve">Las demás que </w:t>
      </w:r>
      <w:r w:rsidR="00250DE2" w:rsidRPr="0048262D">
        <w:rPr>
          <w:rFonts w:ascii="Calibri" w:hAnsi="Calibri" w:cstheme="minorHAnsi"/>
          <w:color w:val="000000" w:themeColor="text1"/>
          <w:sz w:val="24"/>
          <w:szCs w:val="24"/>
        </w:rPr>
        <w:t xml:space="preserve">le confiera </w:t>
      </w:r>
      <w:r w:rsidR="00313465" w:rsidRPr="0048262D">
        <w:rPr>
          <w:rFonts w:ascii="Calibri" w:hAnsi="Calibri" w:cstheme="minorHAnsi"/>
          <w:color w:val="000000" w:themeColor="text1"/>
          <w:sz w:val="24"/>
          <w:szCs w:val="24"/>
        </w:rPr>
        <w:t xml:space="preserve">la o </w:t>
      </w:r>
      <w:r w:rsidR="00250DE2" w:rsidRPr="0048262D">
        <w:rPr>
          <w:rFonts w:ascii="Calibri" w:hAnsi="Calibri" w:cstheme="minorHAnsi"/>
          <w:color w:val="000000" w:themeColor="text1"/>
          <w:sz w:val="24"/>
          <w:szCs w:val="24"/>
        </w:rPr>
        <w:t xml:space="preserve">el </w:t>
      </w:r>
      <w:r w:rsidR="00ED2E37" w:rsidRPr="0048262D">
        <w:rPr>
          <w:rFonts w:ascii="Calibri" w:hAnsi="Calibri" w:cstheme="minorHAnsi"/>
          <w:color w:val="000000" w:themeColor="text1"/>
          <w:sz w:val="24"/>
          <w:szCs w:val="24"/>
        </w:rPr>
        <w:t>presidente</w:t>
      </w:r>
      <w:r w:rsidR="004B0663" w:rsidRPr="0048262D">
        <w:rPr>
          <w:rFonts w:ascii="Calibri" w:hAnsi="Calibri" w:cstheme="minorHAnsi"/>
          <w:color w:val="000000" w:themeColor="text1"/>
          <w:sz w:val="24"/>
          <w:szCs w:val="24"/>
        </w:rPr>
        <w:t xml:space="preserve"> y el </w:t>
      </w:r>
      <w:r w:rsidR="00250DE2" w:rsidRPr="0048262D">
        <w:rPr>
          <w:rFonts w:ascii="Calibri" w:hAnsi="Calibri" w:cstheme="minorHAnsi"/>
          <w:color w:val="000000" w:themeColor="text1"/>
          <w:sz w:val="24"/>
          <w:szCs w:val="24"/>
        </w:rPr>
        <w:t>propio Comité</w:t>
      </w:r>
      <w:r w:rsidRPr="0048262D">
        <w:rPr>
          <w:rFonts w:ascii="Calibri" w:hAnsi="Calibri" w:cstheme="minorHAnsi"/>
          <w:color w:val="000000" w:themeColor="text1"/>
          <w:sz w:val="24"/>
          <w:szCs w:val="24"/>
        </w:rPr>
        <w:t>.</w:t>
      </w:r>
    </w:p>
    <w:p w14:paraId="53AEB3FF" w14:textId="6E1FC39D" w:rsidR="001C6FC3" w:rsidRPr="0048262D" w:rsidRDefault="001C6FC3" w:rsidP="00863148">
      <w:pPr>
        <w:pStyle w:val="Ttulo2"/>
      </w:pPr>
      <w:bookmarkStart w:id="30" w:name="_Toc83728641"/>
      <w:r w:rsidRPr="0048262D">
        <w:t xml:space="preserve">CAPÍTULO </w:t>
      </w:r>
      <w:r w:rsidR="00166AE6" w:rsidRPr="0048262D">
        <w:t>SÉPTIMO</w:t>
      </w:r>
      <w:bookmarkEnd w:id="30"/>
    </w:p>
    <w:p w14:paraId="5E3C552F" w14:textId="6CDFBF62" w:rsidR="00C0003C" w:rsidRDefault="00C0003C" w:rsidP="00863148">
      <w:pPr>
        <w:pStyle w:val="Ttulo2"/>
      </w:pPr>
      <w:bookmarkStart w:id="31" w:name="_Toc83728642"/>
      <w:r w:rsidRPr="00846D95">
        <w:t>OBLIGACIONES DE LOS ÓRGANOS Y ÁREAS EN RELACIÓN CON LAS MEDIDAS GENERALES</w:t>
      </w:r>
      <w:bookmarkEnd w:id="31"/>
    </w:p>
    <w:p w14:paraId="5EBDF701" w14:textId="77777777" w:rsidR="00997ACB" w:rsidRPr="00997ACB" w:rsidRDefault="00997ACB" w:rsidP="000D21CB">
      <w:pPr>
        <w:jc w:val="both"/>
      </w:pPr>
    </w:p>
    <w:p w14:paraId="5C35A794" w14:textId="70C7D59B" w:rsidR="00C0003C" w:rsidRPr="0048262D" w:rsidRDefault="00C0003C" w:rsidP="000D21CB">
      <w:pPr>
        <w:spacing w:before="200" w:after="200" w:line="360" w:lineRule="auto"/>
        <w:jc w:val="both"/>
        <w:rPr>
          <w:rFonts w:ascii="Calibri" w:hAnsi="Calibri" w:cstheme="minorHAnsi"/>
          <w:b/>
          <w:bCs/>
          <w:color w:val="000000" w:themeColor="text1"/>
          <w:sz w:val="24"/>
          <w:szCs w:val="24"/>
        </w:rPr>
      </w:pPr>
      <w:r w:rsidRPr="0048262D">
        <w:rPr>
          <w:rFonts w:ascii="Calibri" w:hAnsi="Calibri" w:cstheme="minorHAnsi"/>
          <w:b/>
          <w:bCs/>
          <w:color w:val="000000" w:themeColor="text1"/>
          <w:sz w:val="24"/>
          <w:szCs w:val="24"/>
        </w:rPr>
        <w:t xml:space="preserve">ARTÍCULO </w:t>
      </w:r>
      <w:r w:rsidR="00EF6516" w:rsidRPr="0048262D">
        <w:rPr>
          <w:rFonts w:ascii="Calibri" w:hAnsi="Calibri" w:cstheme="minorHAnsi"/>
          <w:b/>
          <w:bCs/>
          <w:color w:val="000000" w:themeColor="text1"/>
          <w:sz w:val="24"/>
          <w:szCs w:val="24"/>
        </w:rPr>
        <w:t>12</w:t>
      </w:r>
      <w:r w:rsidR="00704849" w:rsidRPr="0048262D">
        <w:rPr>
          <w:rFonts w:ascii="Calibri" w:hAnsi="Calibri" w:cstheme="minorHAnsi"/>
          <w:b/>
          <w:bCs/>
          <w:color w:val="000000" w:themeColor="text1"/>
          <w:sz w:val="24"/>
          <w:szCs w:val="24"/>
        </w:rPr>
        <w:t>. Obligaciones de los órganos y áreas</w:t>
      </w:r>
      <w:r w:rsidRPr="0048262D">
        <w:rPr>
          <w:rFonts w:ascii="Calibri" w:hAnsi="Calibri" w:cstheme="minorHAnsi"/>
          <w:b/>
          <w:bCs/>
          <w:color w:val="000000" w:themeColor="text1"/>
          <w:sz w:val="24"/>
          <w:szCs w:val="24"/>
        </w:rPr>
        <w:t>.</w:t>
      </w:r>
      <w:r w:rsidRPr="0048262D">
        <w:rPr>
          <w:rFonts w:ascii="Calibri" w:hAnsi="Calibri" w:cstheme="minorHAnsi"/>
          <w:color w:val="000000" w:themeColor="text1"/>
          <w:sz w:val="24"/>
          <w:szCs w:val="24"/>
        </w:rPr>
        <w:t xml:space="preserve"> Para dar cumplimiento a las Medidas Generales,</w:t>
      </w:r>
      <w:r w:rsidRPr="0048262D">
        <w:rPr>
          <w:rFonts w:ascii="Calibri" w:hAnsi="Calibri" w:cstheme="minorHAnsi"/>
          <w:b/>
          <w:bCs/>
          <w:color w:val="000000" w:themeColor="text1"/>
          <w:sz w:val="24"/>
          <w:szCs w:val="24"/>
        </w:rPr>
        <w:t xml:space="preserve"> </w:t>
      </w:r>
      <w:r w:rsidR="008F5BEB" w:rsidRPr="0048262D">
        <w:rPr>
          <w:rFonts w:ascii="Calibri" w:hAnsi="Calibri" w:cstheme="minorHAnsi"/>
          <w:color w:val="000000" w:themeColor="text1"/>
          <w:sz w:val="24"/>
          <w:szCs w:val="24"/>
        </w:rPr>
        <w:t xml:space="preserve">las personas titulares de </w:t>
      </w:r>
      <w:r w:rsidRPr="0048262D">
        <w:rPr>
          <w:rFonts w:ascii="Calibri" w:hAnsi="Calibri" w:cstheme="minorHAnsi"/>
          <w:color w:val="000000" w:themeColor="text1"/>
          <w:sz w:val="24"/>
          <w:szCs w:val="24"/>
        </w:rPr>
        <w:t>los órganos y áreas</w:t>
      </w:r>
      <w:r w:rsidR="008F5BEB" w:rsidRPr="0048262D">
        <w:rPr>
          <w:rFonts w:ascii="Calibri" w:hAnsi="Calibri" w:cstheme="minorHAnsi"/>
          <w:color w:val="000000" w:themeColor="text1"/>
          <w:sz w:val="24"/>
          <w:szCs w:val="24"/>
        </w:rPr>
        <w:t xml:space="preserve"> </w:t>
      </w:r>
      <w:r w:rsidR="00996073" w:rsidRPr="0048262D">
        <w:rPr>
          <w:rFonts w:ascii="Calibri" w:hAnsi="Calibri" w:cs="Calibri"/>
          <w:sz w:val="24"/>
          <w:szCs w:val="24"/>
        </w:rPr>
        <w:t xml:space="preserve">administrativas </w:t>
      </w:r>
      <w:r w:rsidRPr="0048262D">
        <w:rPr>
          <w:rFonts w:ascii="Calibri" w:hAnsi="Calibri" w:cstheme="minorHAnsi"/>
          <w:color w:val="000000" w:themeColor="text1"/>
          <w:sz w:val="24"/>
          <w:szCs w:val="24"/>
        </w:rPr>
        <w:t>tendrán las obligaciones siguientes:</w:t>
      </w:r>
    </w:p>
    <w:p w14:paraId="6571E990" w14:textId="1FD121D6" w:rsidR="00C0003C" w:rsidRPr="0048262D" w:rsidRDefault="008F5BEB" w:rsidP="000D21CB">
      <w:pPr>
        <w:pStyle w:val="Prrafodelista"/>
        <w:numPr>
          <w:ilvl w:val="0"/>
          <w:numId w:val="12"/>
        </w:numPr>
        <w:spacing w:before="200" w:after="200" w:line="360" w:lineRule="auto"/>
        <w:contextualSpacing w:val="0"/>
        <w:jc w:val="both"/>
        <w:rPr>
          <w:rFonts w:cstheme="minorHAnsi"/>
          <w:sz w:val="24"/>
          <w:szCs w:val="24"/>
        </w:rPr>
      </w:pPr>
      <w:r w:rsidRPr="0048262D">
        <w:rPr>
          <w:rFonts w:cstheme="minorHAnsi"/>
          <w:sz w:val="24"/>
          <w:szCs w:val="24"/>
        </w:rPr>
        <w:t>Informar</w:t>
      </w:r>
      <w:r w:rsidR="00C0003C" w:rsidRPr="0048262D">
        <w:rPr>
          <w:rFonts w:cstheme="minorHAnsi"/>
          <w:sz w:val="24"/>
          <w:szCs w:val="24"/>
        </w:rPr>
        <w:t xml:space="preserve"> a la Unidad de Inclusión, en un plazo no mayor a tres días hábiles, si tienen la intención de </w:t>
      </w:r>
      <w:r w:rsidR="00164D92" w:rsidRPr="0048262D">
        <w:rPr>
          <w:rFonts w:cstheme="minorHAnsi"/>
          <w:sz w:val="24"/>
          <w:szCs w:val="24"/>
        </w:rPr>
        <w:t xml:space="preserve">terminar los efectos del nombramiento o dar de baja a </w:t>
      </w:r>
      <w:r w:rsidR="00C0003C" w:rsidRPr="0048262D">
        <w:rPr>
          <w:rFonts w:cstheme="minorHAnsi"/>
          <w:sz w:val="24"/>
          <w:szCs w:val="24"/>
        </w:rPr>
        <w:lastRenderedPageBreak/>
        <w:t xml:space="preserve">alguna persona con discapacidad o con dificultades para realizar alguna actividad </w:t>
      </w:r>
      <w:r w:rsidR="00D52862" w:rsidRPr="0048262D">
        <w:rPr>
          <w:rFonts w:cstheme="minorHAnsi"/>
          <w:sz w:val="24"/>
          <w:szCs w:val="24"/>
        </w:rPr>
        <w:t xml:space="preserve">laboral </w:t>
      </w:r>
      <w:r w:rsidR="00243ADD" w:rsidRPr="0048262D">
        <w:rPr>
          <w:rFonts w:cstheme="minorHAnsi"/>
          <w:sz w:val="24"/>
          <w:szCs w:val="24"/>
        </w:rPr>
        <w:t>que se encuentre adscrita a su órgano o área</w:t>
      </w:r>
      <w:r w:rsidR="004E39BB" w:rsidRPr="0048262D">
        <w:rPr>
          <w:rFonts w:cstheme="minorHAnsi"/>
          <w:sz w:val="24"/>
          <w:szCs w:val="24"/>
        </w:rPr>
        <w:t xml:space="preserve">, </w:t>
      </w:r>
      <w:r w:rsidR="00C0003C" w:rsidRPr="0048262D">
        <w:rPr>
          <w:rFonts w:cstheme="minorHAnsi"/>
          <w:sz w:val="24"/>
          <w:szCs w:val="24"/>
        </w:rPr>
        <w:t xml:space="preserve">para efectos de lo dispuesto en el artículo </w:t>
      </w:r>
      <w:r w:rsidR="005B378A" w:rsidRPr="0048262D">
        <w:rPr>
          <w:rFonts w:cstheme="minorHAnsi"/>
          <w:sz w:val="24"/>
          <w:szCs w:val="24"/>
        </w:rPr>
        <w:t xml:space="preserve">6 fracción </w:t>
      </w:r>
      <w:r w:rsidR="004E39BB" w:rsidRPr="0048262D">
        <w:rPr>
          <w:rFonts w:cstheme="minorHAnsi"/>
          <w:sz w:val="24"/>
          <w:szCs w:val="24"/>
        </w:rPr>
        <w:t>X</w:t>
      </w:r>
      <w:r w:rsidR="005B378A" w:rsidRPr="0048262D">
        <w:rPr>
          <w:rFonts w:cstheme="minorHAnsi"/>
          <w:sz w:val="24"/>
          <w:szCs w:val="24"/>
        </w:rPr>
        <w:t>II</w:t>
      </w:r>
      <w:r w:rsidR="00C0003C" w:rsidRPr="0048262D">
        <w:rPr>
          <w:rFonts w:cstheme="minorHAnsi"/>
          <w:sz w:val="24"/>
          <w:szCs w:val="24"/>
        </w:rPr>
        <w:t xml:space="preserve"> del presente Acuerdo</w:t>
      </w:r>
      <w:r w:rsidR="009033F7" w:rsidRPr="0048262D">
        <w:rPr>
          <w:rFonts w:cstheme="minorHAnsi"/>
          <w:sz w:val="24"/>
          <w:szCs w:val="24"/>
        </w:rPr>
        <w:t>;</w:t>
      </w:r>
    </w:p>
    <w:p w14:paraId="1EC66EFB" w14:textId="77093666" w:rsidR="00B14211" w:rsidRPr="0048262D" w:rsidRDefault="00B14211" w:rsidP="000D21CB">
      <w:pPr>
        <w:pStyle w:val="Prrafodelista"/>
        <w:numPr>
          <w:ilvl w:val="0"/>
          <w:numId w:val="12"/>
        </w:numPr>
        <w:spacing w:before="200" w:after="200" w:line="360" w:lineRule="auto"/>
        <w:contextualSpacing w:val="0"/>
        <w:jc w:val="both"/>
        <w:rPr>
          <w:rFonts w:cstheme="minorHAnsi"/>
          <w:sz w:val="24"/>
          <w:szCs w:val="24"/>
        </w:rPr>
      </w:pPr>
      <w:r w:rsidRPr="0048262D">
        <w:rPr>
          <w:rFonts w:cstheme="minorHAnsi"/>
          <w:sz w:val="24"/>
          <w:szCs w:val="24"/>
        </w:rPr>
        <w:t>Informar a la Unidad de Inclusión, dentro del plazo de tres días hábiles a partir de su recepción</w:t>
      </w:r>
      <w:r w:rsidRPr="0048262D">
        <w:rPr>
          <w:rFonts w:cstheme="minorHAnsi"/>
          <w:b/>
          <w:bCs/>
          <w:sz w:val="24"/>
          <w:szCs w:val="24"/>
        </w:rPr>
        <w:t xml:space="preserve">, </w:t>
      </w:r>
      <w:r w:rsidRPr="0048262D">
        <w:rPr>
          <w:rFonts w:cstheme="minorHAnsi"/>
          <w:sz w:val="24"/>
          <w:szCs w:val="24"/>
        </w:rPr>
        <w:t>sobre la renuncia de alguna persona perteneciente a este grupo poblacional adscrita a su área, previo a que surta efectos</w:t>
      </w:r>
      <w:r w:rsidR="00467AA7" w:rsidRPr="0048262D">
        <w:rPr>
          <w:rFonts w:cstheme="minorHAnsi"/>
          <w:sz w:val="24"/>
          <w:szCs w:val="24"/>
        </w:rPr>
        <w:t>;</w:t>
      </w:r>
    </w:p>
    <w:p w14:paraId="59C0F661" w14:textId="139553E9" w:rsidR="00C0003C" w:rsidRPr="0048262D" w:rsidRDefault="00643287" w:rsidP="000D21CB">
      <w:pPr>
        <w:pStyle w:val="Prrafodelista"/>
        <w:numPr>
          <w:ilvl w:val="0"/>
          <w:numId w:val="12"/>
        </w:numPr>
        <w:spacing w:before="200" w:after="200" w:line="360" w:lineRule="auto"/>
        <w:contextualSpacing w:val="0"/>
        <w:jc w:val="both"/>
        <w:rPr>
          <w:rFonts w:cstheme="minorHAnsi"/>
          <w:sz w:val="24"/>
          <w:szCs w:val="24"/>
        </w:rPr>
      </w:pPr>
      <w:r w:rsidRPr="0048262D">
        <w:rPr>
          <w:rFonts w:cstheme="minorHAnsi"/>
          <w:sz w:val="24"/>
          <w:szCs w:val="24"/>
        </w:rPr>
        <w:t xml:space="preserve">Emitir su opinión previa respecto a </w:t>
      </w:r>
      <w:r w:rsidR="00DD421C" w:rsidRPr="0048262D">
        <w:rPr>
          <w:rFonts w:cstheme="minorHAnsi"/>
          <w:sz w:val="24"/>
          <w:szCs w:val="24"/>
        </w:rPr>
        <w:t>la procedencia de</w:t>
      </w:r>
      <w:r w:rsidR="00C0003C" w:rsidRPr="0048262D">
        <w:rPr>
          <w:rFonts w:cstheme="minorHAnsi"/>
          <w:sz w:val="24"/>
          <w:szCs w:val="24"/>
        </w:rPr>
        <w:t xml:space="preserve"> ajustes razonables</w:t>
      </w:r>
      <w:r w:rsidR="001E4C1B" w:rsidRPr="0048262D">
        <w:rPr>
          <w:rFonts w:cstheme="minorHAnsi"/>
          <w:sz w:val="24"/>
          <w:szCs w:val="24"/>
        </w:rPr>
        <w:t xml:space="preserve"> o ayudas técnicas</w:t>
      </w:r>
      <w:r w:rsidR="00C0003C" w:rsidRPr="0048262D">
        <w:rPr>
          <w:rFonts w:cstheme="minorHAnsi"/>
          <w:sz w:val="24"/>
          <w:szCs w:val="24"/>
        </w:rPr>
        <w:t xml:space="preserve"> solicitad</w:t>
      </w:r>
      <w:r w:rsidR="00DD421C" w:rsidRPr="0048262D">
        <w:rPr>
          <w:rFonts w:cstheme="minorHAnsi"/>
          <w:sz w:val="24"/>
          <w:szCs w:val="24"/>
        </w:rPr>
        <w:t>a</w:t>
      </w:r>
      <w:r w:rsidR="00C0003C" w:rsidRPr="0048262D">
        <w:rPr>
          <w:rFonts w:cstheme="minorHAnsi"/>
          <w:sz w:val="24"/>
          <w:szCs w:val="24"/>
        </w:rPr>
        <w:t>s</w:t>
      </w:r>
      <w:r w:rsidR="00DD421C" w:rsidRPr="0048262D">
        <w:rPr>
          <w:rFonts w:cstheme="minorHAnsi"/>
          <w:sz w:val="24"/>
          <w:szCs w:val="24"/>
        </w:rPr>
        <w:t xml:space="preserve">, la cual deberá ser emitida </w:t>
      </w:r>
      <w:r w:rsidR="001E4C1B" w:rsidRPr="0048262D">
        <w:rPr>
          <w:rFonts w:cstheme="minorHAnsi"/>
          <w:sz w:val="24"/>
          <w:szCs w:val="24"/>
        </w:rPr>
        <w:t xml:space="preserve">en un plazo máximo de </w:t>
      </w:r>
      <w:r w:rsidR="00191288" w:rsidRPr="0048262D">
        <w:rPr>
          <w:rFonts w:cstheme="minorHAnsi"/>
          <w:sz w:val="24"/>
          <w:szCs w:val="24"/>
        </w:rPr>
        <w:t xml:space="preserve">tres </w:t>
      </w:r>
      <w:r w:rsidR="001E4C1B" w:rsidRPr="0048262D">
        <w:rPr>
          <w:rFonts w:cstheme="minorHAnsi"/>
          <w:sz w:val="24"/>
          <w:szCs w:val="24"/>
        </w:rPr>
        <w:t>días a partir de</w:t>
      </w:r>
      <w:r w:rsidR="00F06C26" w:rsidRPr="0048262D">
        <w:rPr>
          <w:rFonts w:cstheme="minorHAnsi"/>
          <w:sz w:val="24"/>
          <w:szCs w:val="24"/>
        </w:rPr>
        <w:t>l</w:t>
      </w:r>
      <w:r w:rsidR="001E4C1B" w:rsidRPr="0048262D">
        <w:rPr>
          <w:rFonts w:cstheme="minorHAnsi"/>
          <w:sz w:val="24"/>
          <w:szCs w:val="24"/>
        </w:rPr>
        <w:t xml:space="preserve"> </w:t>
      </w:r>
      <w:r w:rsidR="00F06C26" w:rsidRPr="0048262D">
        <w:rPr>
          <w:rFonts w:cstheme="minorHAnsi"/>
          <w:sz w:val="24"/>
          <w:szCs w:val="24"/>
        </w:rPr>
        <w:t xml:space="preserve">requerimiento </w:t>
      </w:r>
      <w:r w:rsidR="00DD421C" w:rsidRPr="0048262D">
        <w:rPr>
          <w:rFonts w:cstheme="minorHAnsi"/>
          <w:sz w:val="24"/>
          <w:szCs w:val="24"/>
        </w:rPr>
        <w:t>que le realice la Unidad de Inclusión</w:t>
      </w:r>
      <w:r w:rsidR="001E4C1B" w:rsidRPr="0048262D">
        <w:rPr>
          <w:rFonts w:cstheme="minorHAnsi"/>
          <w:sz w:val="24"/>
          <w:szCs w:val="24"/>
        </w:rPr>
        <w:t xml:space="preserve">, a efecto de que </w:t>
      </w:r>
      <w:r w:rsidR="00DD421C" w:rsidRPr="0048262D">
        <w:rPr>
          <w:rFonts w:cstheme="minorHAnsi"/>
          <w:sz w:val="24"/>
          <w:szCs w:val="24"/>
        </w:rPr>
        <w:t xml:space="preserve">ésta cuente con los elementos suficientes para pronunciarse </w:t>
      </w:r>
      <w:r w:rsidR="001E4C1B" w:rsidRPr="0048262D">
        <w:rPr>
          <w:rFonts w:cstheme="minorHAnsi"/>
          <w:sz w:val="24"/>
          <w:szCs w:val="24"/>
        </w:rPr>
        <w:t>en definitiva sobre su procedencia. E</w:t>
      </w:r>
      <w:r w:rsidR="00C0003C" w:rsidRPr="0048262D">
        <w:rPr>
          <w:rFonts w:cstheme="minorHAnsi"/>
          <w:sz w:val="24"/>
          <w:szCs w:val="24"/>
        </w:rPr>
        <w:t>n caso</w:t>
      </w:r>
      <w:r w:rsidR="00C72A32" w:rsidRPr="0048262D">
        <w:rPr>
          <w:rFonts w:cstheme="minorHAnsi"/>
          <w:sz w:val="24"/>
          <w:szCs w:val="24"/>
        </w:rPr>
        <w:t xml:space="preserve"> de </w:t>
      </w:r>
      <w:r w:rsidR="001E4C1B" w:rsidRPr="0048262D">
        <w:rPr>
          <w:rFonts w:cstheme="minorHAnsi"/>
          <w:sz w:val="24"/>
          <w:szCs w:val="24"/>
        </w:rPr>
        <w:t xml:space="preserve">que la Unidad apruebe los ajustes o ayudas y </w:t>
      </w:r>
      <w:r w:rsidR="00C72A32" w:rsidRPr="0048262D">
        <w:rPr>
          <w:rFonts w:cstheme="minorHAnsi"/>
          <w:sz w:val="24"/>
          <w:szCs w:val="24"/>
        </w:rPr>
        <w:t>se requ</w:t>
      </w:r>
      <w:r w:rsidR="001E4C1B" w:rsidRPr="0048262D">
        <w:rPr>
          <w:rFonts w:cstheme="minorHAnsi"/>
          <w:sz w:val="24"/>
          <w:szCs w:val="24"/>
        </w:rPr>
        <w:t>iera</w:t>
      </w:r>
      <w:r w:rsidR="00C72A32" w:rsidRPr="0048262D">
        <w:rPr>
          <w:rFonts w:cstheme="minorHAnsi"/>
          <w:sz w:val="24"/>
          <w:szCs w:val="24"/>
        </w:rPr>
        <w:t xml:space="preserve"> de una</w:t>
      </w:r>
      <w:r w:rsidR="00C0003C" w:rsidRPr="0048262D">
        <w:rPr>
          <w:rFonts w:cstheme="minorHAnsi"/>
          <w:sz w:val="24"/>
          <w:szCs w:val="24"/>
        </w:rPr>
        <w:t xml:space="preserve"> contratación externa</w:t>
      </w:r>
      <w:r w:rsidR="003B527F" w:rsidRPr="0048262D">
        <w:rPr>
          <w:rFonts w:cstheme="minorHAnsi"/>
          <w:sz w:val="24"/>
          <w:szCs w:val="24"/>
        </w:rPr>
        <w:t>,</w:t>
      </w:r>
      <w:r w:rsidR="001E4C1B" w:rsidRPr="0048262D">
        <w:rPr>
          <w:rFonts w:cstheme="minorHAnsi"/>
          <w:sz w:val="24"/>
          <w:szCs w:val="24"/>
        </w:rPr>
        <w:t xml:space="preserve"> se</w:t>
      </w:r>
      <w:r w:rsidR="003B527F" w:rsidRPr="0048262D">
        <w:rPr>
          <w:rFonts w:cstheme="minorHAnsi"/>
          <w:sz w:val="24"/>
          <w:szCs w:val="24"/>
        </w:rPr>
        <w:t xml:space="preserve"> </w:t>
      </w:r>
      <w:r w:rsidR="001E4C1B" w:rsidRPr="0048262D">
        <w:rPr>
          <w:rFonts w:cstheme="minorHAnsi"/>
          <w:sz w:val="24"/>
          <w:szCs w:val="24"/>
        </w:rPr>
        <w:t xml:space="preserve">deberá realizar el procedimiento </w:t>
      </w:r>
      <w:r w:rsidR="003B527F" w:rsidRPr="0048262D">
        <w:rPr>
          <w:rFonts w:cstheme="minorHAnsi"/>
          <w:sz w:val="24"/>
          <w:szCs w:val="24"/>
        </w:rPr>
        <w:t xml:space="preserve">previsto para ello en el Capítulo </w:t>
      </w:r>
      <w:r w:rsidR="006F77AC" w:rsidRPr="0048262D">
        <w:rPr>
          <w:rFonts w:cstheme="minorHAnsi"/>
          <w:sz w:val="24"/>
          <w:szCs w:val="24"/>
        </w:rPr>
        <w:t xml:space="preserve">Noveno </w:t>
      </w:r>
      <w:r w:rsidR="003B527F" w:rsidRPr="0048262D">
        <w:rPr>
          <w:rFonts w:cstheme="minorHAnsi"/>
          <w:sz w:val="24"/>
          <w:szCs w:val="24"/>
        </w:rPr>
        <w:t>del presente Acuerdo</w:t>
      </w:r>
      <w:r w:rsidR="00641BD7" w:rsidRPr="0048262D">
        <w:rPr>
          <w:rFonts w:cstheme="minorHAnsi"/>
          <w:sz w:val="24"/>
          <w:szCs w:val="24"/>
        </w:rPr>
        <w:t xml:space="preserve">, debiendo hacer </w:t>
      </w:r>
      <w:r w:rsidR="00C0003C" w:rsidRPr="0048262D">
        <w:rPr>
          <w:rFonts w:cstheme="minorHAnsi"/>
          <w:sz w:val="24"/>
          <w:szCs w:val="24"/>
        </w:rPr>
        <w:t>del conocimiento de la Unidad</w:t>
      </w:r>
      <w:r w:rsidR="00641BD7" w:rsidRPr="0048262D">
        <w:rPr>
          <w:rFonts w:cstheme="minorHAnsi"/>
          <w:sz w:val="24"/>
          <w:szCs w:val="24"/>
        </w:rPr>
        <w:t xml:space="preserve"> sobre </w:t>
      </w:r>
      <w:r w:rsidR="00C0003C" w:rsidRPr="0048262D">
        <w:rPr>
          <w:rFonts w:cstheme="minorHAnsi"/>
          <w:sz w:val="24"/>
          <w:szCs w:val="24"/>
        </w:rPr>
        <w:t>el desarrollo</w:t>
      </w:r>
      <w:r w:rsidR="001E4C1B" w:rsidRPr="0048262D">
        <w:rPr>
          <w:rFonts w:cstheme="minorHAnsi"/>
          <w:sz w:val="24"/>
          <w:szCs w:val="24"/>
        </w:rPr>
        <w:t xml:space="preserve"> y avances</w:t>
      </w:r>
      <w:r w:rsidR="00C0003C" w:rsidRPr="0048262D">
        <w:rPr>
          <w:rFonts w:cstheme="minorHAnsi"/>
          <w:sz w:val="24"/>
          <w:szCs w:val="24"/>
        </w:rPr>
        <w:t xml:space="preserve"> de</w:t>
      </w:r>
      <w:r w:rsidR="00383BEF" w:rsidRPr="0048262D">
        <w:rPr>
          <w:rFonts w:cstheme="minorHAnsi"/>
          <w:sz w:val="24"/>
          <w:szCs w:val="24"/>
        </w:rPr>
        <w:t>l</w:t>
      </w:r>
      <w:r w:rsidR="00353BD5" w:rsidRPr="0048262D">
        <w:rPr>
          <w:rFonts w:cstheme="minorHAnsi"/>
          <w:sz w:val="24"/>
          <w:szCs w:val="24"/>
        </w:rPr>
        <w:t xml:space="preserve"> </w:t>
      </w:r>
      <w:r w:rsidR="00383BEF" w:rsidRPr="0048262D">
        <w:rPr>
          <w:rFonts w:cstheme="minorHAnsi"/>
          <w:sz w:val="24"/>
          <w:szCs w:val="24"/>
        </w:rPr>
        <w:t>mism</w:t>
      </w:r>
      <w:r w:rsidR="00353BD5" w:rsidRPr="0048262D">
        <w:rPr>
          <w:rFonts w:cstheme="minorHAnsi"/>
          <w:sz w:val="24"/>
          <w:szCs w:val="24"/>
        </w:rPr>
        <w:t>o</w:t>
      </w:r>
      <w:r w:rsidR="00467AA7" w:rsidRPr="0048262D">
        <w:rPr>
          <w:rFonts w:cstheme="minorHAnsi"/>
          <w:sz w:val="24"/>
          <w:szCs w:val="24"/>
        </w:rPr>
        <w:t>;</w:t>
      </w:r>
      <w:r w:rsidR="00383BEF" w:rsidRPr="0048262D">
        <w:rPr>
          <w:rFonts w:cstheme="minorHAnsi"/>
          <w:sz w:val="24"/>
          <w:szCs w:val="24"/>
        </w:rPr>
        <w:t xml:space="preserve"> </w:t>
      </w:r>
    </w:p>
    <w:p w14:paraId="7D83460C" w14:textId="42261D7F" w:rsidR="00C0003C" w:rsidRPr="0048262D" w:rsidRDefault="00DB59F8" w:rsidP="000D21CB">
      <w:pPr>
        <w:pStyle w:val="Prrafodelista"/>
        <w:numPr>
          <w:ilvl w:val="0"/>
          <w:numId w:val="12"/>
        </w:numPr>
        <w:spacing w:before="200" w:after="200" w:line="360" w:lineRule="auto"/>
        <w:contextualSpacing w:val="0"/>
        <w:jc w:val="both"/>
        <w:rPr>
          <w:rFonts w:cstheme="minorHAnsi"/>
          <w:sz w:val="24"/>
          <w:szCs w:val="24"/>
        </w:rPr>
      </w:pPr>
      <w:bookmarkStart w:id="32" w:name="_Hlk77583749"/>
      <w:r w:rsidRPr="0048262D">
        <w:rPr>
          <w:rFonts w:cstheme="minorHAnsi"/>
          <w:sz w:val="24"/>
          <w:szCs w:val="24"/>
        </w:rPr>
        <w:t>A</w:t>
      </w:r>
      <w:r w:rsidR="00C0003C" w:rsidRPr="0048262D">
        <w:rPr>
          <w:rFonts w:cstheme="minorHAnsi"/>
          <w:sz w:val="24"/>
          <w:szCs w:val="24"/>
        </w:rPr>
        <w:t>doptar, en la medida de lo posible y de manera progresiva, acciones y medidas en materia de accesibilidad para eliminar las diversas barreras físicas, del transporte, socioculturales y de la comunicación</w:t>
      </w:r>
      <w:r w:rsidR="00C279B4" w:rsidRPr="0048262D">
        <w:rPr>
          <w:rFonts w:cstheme="minorHAnsi"/>
          <w:sz w:val="24"/>
          <w:szCs w:val="24"/>
        </w:rPr>
        <w:t>,</w:t>
      </w:r>
      <w:r w:rsidR="00D86DEA" w:rsidRPr="0048262D">
        <w:rPr>
          <w:rFonts w:cstheme="minorHAnsi"/>
          <w:sz w:val="24"/>
          <w:szCs w:val="24"/>
        </w:rPr>
        <w:t xml:space="preserve"> procurando que sus comunicaciones, contenidos, información o publicaciones, tanto internas como externas que emitan, se haga bajo estándares mínimos de accesibilidad</w:t>
      </w:r>
      <w:r w:rsidR="00AA7D3A" w:rsidRPr="0048262D">
        <w:rPr>
          <w:rFonts w:cstheme="minorHAnsi"/>
          <w:sz w:val="24"/>
          <w:szCs w:val="24"/>
        </w:rPr>
        <w:t>;</w:t>
      </w:r>
    </w:p>
    <w:bookmarkEnd w:id="32"/>
    <w:p w14:paraId="4F4BBD82" w14:textId="7FA4E12F" w:rsidR="00C0003C" w:rsidRPr="0048262D" w:rsidRDefault="00C0003C" w:rsidP="000D21CB">
      <w:pPr>
        <w:pStyle w:val="Prrafodelista"/>
        <w:numPr>
          <w:ilvl w:val="0"/>
          <w:numId w:val="12"/>
        </w:numPr>
        <w:spacing w:before="200" w:after="200" w:line="360" w:lineRule="auto"/>
        <w:contextualSpacing w:val="0"/>
        <w:jc w:val="both"/>
        <w:rPr>
          <w:rFonts w:cstheme="minorHAnsi"/>
          <w:sz w:val="24"/>
          <w:szCs w:val="24"/>
        </w:rPr>
      </w:pPr>
      <w:r w:rsidRPr="0048262D">
        <w:rPr>
          <w:rFonts w:cstheme="minorHAnsi"/>
          <w:sz w:val="24"/>
          <w:szCs w:val="24"/>
        </w:rPr>
        <w:t>Tramitar las contrataciones externas que estimen pertinentes para implementar acciones en materia de accesibilidad y, en caso de ser de mayor trascendencia por considerarse acciones estructurales o institucionales, presentar las solicitudes respectivas ante el Comité de Accesibilidad e Inclusión</w:t>
      </w:r>
      <w:r w:rsidR="00467AA7" w:rsidRPr="0048262D">
        <w:rPr>
          <w:rFonts w:cstheme="minorHAnsi"/>
          <w:sz w:val="24"/>
          <w:szCs w:val="24"/>
        </w:rPr>
        <w:t>;</w:t>
      </w:r>
      <w:r w:rsidRPr="0048262D">
        <w:rPr>
          <w:rFonts w:cstheme="minorHAnsi"/>
          <w:sz w:val="24"/>
          <w:szCs w:val="24"/>
        </w:rPr>
        <w:t xml:space="preserve"> </w:t>
      </w:r>
    </w:p>
    <w:p w14:paraId="74B42997" w14:textId="350BE403" w:rsidR="00C0003C" w:rsidRPr="0048262D" w:rsidRDefault="00C0003C" w:rsidP="000D21CB">
      <w:pPr>
        <w:pStyle w:val="Prrafodelista"/>
        <w:numPr>
          <w:ilvl w:val="0"/>
          <w:numId w:val="12"/>
        </w:numPr>
        <w:spacing w:before="200" w:after="200" w:line="360" w:lineRule="auto"/>
        <w:contextualSpacing w:val="0"/>
        <w:jc w:val="both"/>
        <w:rPr>
          <w:rFonts w:cstheme="minorHAnsi"/>
          <w:sz w:val="24"/>
          <w:szCs w:val="24"/>
        </w:rPr>
      </w:pPr>
      <w:r w:rsidRPr="0048262D">
        <w:rPr>
          <w:rFonts w:cstheme="minorHAnsi"/>
          <w:sz w:val="24"/>
          <w:szCs w:val="24"/>
        </w:rPr>
        <w:t xml:space="preserve">Reportar </w:t>
      </w:r>
      <w:r w:rsidR="00540769" w:rsidRPr="0048262D">
        <w:rPr>
          <w:rFonts w:cstheme="minorHAnsi"/>
          <w:sz w:val="24"/>
          <w:szCs w:val="24"/>
        </w:rPr>
        <w:t xml:space="preserve">a la Unidad de Inclusión </w:t>
      </w:r>
      <w:r w:rsidRPr="0048262D">
        <w:rPr>
          <w:rFonts w:cstheme="minorHAnsi"/>
          <w:sz w:val="24"/>
          <w:szCs w:val="24"/>
        </w:rPr>
        <w:t xml:space="preserve">de manera anual, en la primera semana de noviembre, las acciones realizadas en su respectiva área </w:t>
      </w:r>
      <w:r w:rsidR="00163207" w:rsidRPr="0048262D">
        <w:rPr>
          <w:rFonts w:cstheme="minorHAnsi"/>
          <w:sz w:val="24"/>
          <w:szCs w:val="24"/>
        </w:rPr>
        <w:t xml:space="preserve">u órgano </w:t>
      </w:r>
      <w:r w:rsidRPr="0048262D">
        <w:rPr>
          <w:rFonts w:cstheme="minorHAnsi"/>
          <w:sz w:val="24"/>
          <w:szCs w:val="24"/>
        </w:rPr>
        <w:t xml:space="preserve">en materia de </w:t>
      </w:r>
      <w:r w:rsidRPr="0048262D">
        <w:rPr>
          <w:rFonts w:cstheme="minorHAnsi"/>
          <w:sz w:val="24"/>
          <w:szCs w:val="24"/>
        </w:rPr>
        <w:lastRenderedPageBreak/>
        <w:t xml:space="preserve">accesibilidad e inclusión laboral de personas con discapacidad durante el año, </w:t>
      </w:r>
      <w:r w:rsidR="00B359B7" w:rsidRPr="0048262D">
        <w:rPr>
          <w:rFonts w:cstheme="minorHAnsi"/>
          <w:sz w:val="24"/>
          <w:szCs w:val="24"/>
        </w:rPr>
        <w:t>a</w:t>
      </w:r>
      <w:r w:rsidRPr="0048262D">
        <w:rPr>
          <w:rFonts w:cstheme="minorHAnsi"/>
          <w:sz w:val="24"/>
          <w:szCs w:val="24"/>
        </w:rPr>
        <w:t xml:space="preserve"> efecto de compil</w:t>
      </w:r>
      <w:r w:rsidR="00540769" w:rsidRPr="0048262D">
        <w:rPr>
          <w:rFonts w:cstheme="minorHAnsi"/>
          <w:sz w:val="24"/>
          <w:szCs w:val="24"/>
        </w:rPr>
        <w:t xml:space="preserve">ar </w:t>
      </w:r>
      <w:r w:rsidRPr="0048262D">
        <w:rPr>
          <w:rFonts w:cstheme="minorHAnsi"/>
          <w:sz w:val="24"/>
          <w:szCs w:val="24"/>
        </w:rPr>
        <w:t xml:space="preserve">y </w:t>
      </w:r>
      <w:r w:rsidR="00540769" w:rsidRPr="0048262D">
        <w:rPr>
          <w:rFonts w:cstheme="minorHAnsi"/>
          <w:sz w:val="24"/>
          <w:szCs w:val="24"/>
        </w:rPr>
        <w:t xml:space="preserve">proporcionar dicha </w:t>
      </w:r>
      <w:r w:rsidRPr="0048262D">
        <w:rPr>
          <w:rFonts w:cstheme="minorHAnsi"/>
          <w:sz w:val="24"/>
          <w:szCs w:val="24"/>
        </w:rPr>
        <w:t xml:space="preserve">información </w:t>
      </w:r>
      <w:r w:rsidR="00540769" w:rsidRPr="0048262D">
        <w:rPr>
          <w:rFonts w:cstheme="minorHAnsi"/>
          <w:sz w:val="24"/>
          <w:szCs w:val="24"/>
        </w:rPr>
        <w:t>p</w:t>
      </w:r>
      <w:r w:rsidRPr="0048262D">
        <w:rPr>
          <w:rFonts w:cstheme="minorHAnsi"/>
          <w:sz w:val="24"/>
          <w:szCs w:val="24"/>
        </w:rPr>
        <w:t>a</w:t>
      </w:r>
      <w:r w:rsidR="00540769" w:rsidRPr="0048262D">
        <w:rPr>
          <w:rFonts w:cstheme="minorHAnsi"/>
          <w:sz w:val="24"/>
          <w:szCs w:val="24"/>
        </w:rPr>
        <w:t xml:space="preserve">ra los informes </w:t>
      </w:r>
      <w:r w:rsidRPr="0048262D">
        <w:rPr>
          <w:rFonts w:cstheme="minorHAnsi"/>
          <w:sz w:val="24"/>
          <w:szCs w:val="24"/>
        </w:rPr>
        <w:t>correspondiente</w:t>
      </w:r>
      <w:r w:rsidR="00540769" w:rsidRPr="0048262D">
        <w:rPr>
          <w:rFonts w:cstheme="minorHAnsi"/>
          <w:sz w:val="24"/>
          <w:szCs w:val="24"/>
        </w:rPr>
        <w:t>s,</w:t>
      </w:r>
      <w:r w:rsidR="00467AA7" w:rsidRPr="0048262D">
        <w:rPr>
          <w:rFonts w:cstheme="minorHAnsi"/>
          <w:sz w:val="24"/>
          <w:szCs w:val="24"/>
        </w:rPr>
        <w:t xml:space="preserve"> y</w:t>
      </w:r>
    </w:p>
    <w:p w14:paraId="7CAB1317" w14:textId="61255C24" w:rsidR="00C0003C" w:rsidRPr="0048262D" w:rsidRDefault="00C0003C" w:rsidP="000D21CB">
      <w:pPr>
        <w:pStyle w:val="Prrafodelista"/>
        <w:numPr>
          <w:ilvl w:val="0"/>
          <w:numId w:val="12"/>
        </w:numPr>
        <w:spacing w:before="200" w:after="200" w:line="360" w:lineRule="auto"/>
        <w:contextualSpacing w:val="0"/>
        <w:jc w:val="both"/>
        <w:rPr>
          <w:rFonts w:cstheme="minorHAnsi"/>
          <w:color w:val="000000" w:themeColor="text1"/>
          <w:sz w:val="24"/>
          <w:szCs w:val="24"/>
        </w:rPr>
      </w:pPr>
      <w:r w:rsidRPr="0048262D">
        <w:rPr>
          <w:rFonts w:cstheme="minorHAnsi"/>
          <w:sz w:val="24"/>
          <w:szCs w:val="24"/>
        </w:rPr>
        <w:t>Participar en las acciones de capacitación y toma de conciencia propuestas por la Unidad de Inclusión</w:t>
      </w:r>
      <w:r w:rsidR="001E4C1B" w:rsidRPr="0048262D">
        <w:rPr>
          <w:rFonts w:cstheme="minorHAnsi"/>
          <w:sz w:val="24"/>
          <w:szCs w:val="24"/>
        </w:rPr>
        <w:t>.</w:t>
      </w:r>
    </w:p>
    <w:p w14:paraId="769A78B9" w14:textId="590F19F8" w:rsidR="00C27BC6" w:rsidRPr="0048262D" w:rsidRDefault="00C27BC6"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b/>
          <w:bCs/>
          <w:color w:val="000000" w:themeColor="text1"/>
          <w:sz w:val="24"/>
          <w:szCs w:val="24"/>
        </w:rPr>
        <w:t>Artículo 13.</w:t>
      </w:r>
      <w:r w:rsidRPr="0048262D">
        <w:rPr>
          <w:rFonts w:ascii="Calibri" w:hAnsi="Calibri" w:cstheme="minorHAnsi"/>
          <w:color w:val="000000" w:themeColor="text1"/>
          <w:sz w:val="24"/>
          <w:szCs w:val="24"/>
        </w:rPr>
        <w:t xml:space="preserve"> </w:t>
      </w:r>
      <w:r w:rsidRPr="0048262D">
        <w:rPr>
          <w:rFonts w:ascii="Calibri" w:hAnsi="Calibri" w:cstheme="minorHAnsi"/>
          <w:b/>
          <w:bCs/>
          <w:color w:val="000000" w:themeColor="text1"/>
          <w:sz w:val="24"/>
          <w:szCs w:val="24"/>
        </w:rPr>
        <w:t>Atención ciudadana.</w:t>
      </w:r>
      <w:r w:rsidRPr="0048262D">
        <w:rPr>
          <w:rFonts w:ascii="Calibri" w:hAnsi="Calibri" w:cstheme="minorHAnsi"/>
          <w:color w:val="000000" w:themeColor="text1"/>
          <w:sz w:val="24"/>
          <w:szCs w:val="24"/>
        </w:rPr>
        <w:t xml:space="preserve"> </w:t>
      </w:r>
      <w:r w:rsidR="00CE5C0D" w:rsidRPr="0048262D">
        <w:rPr>
          <w:rFonts w:ascii="Calibri" w:hAnsi="Calibri" w:cstheme="minorHAnsi"/>
          <w:color w:val="000000" w:themeColor="text1"/>
          <w:sz w:val="24"/>
          <w:szCs w:val="24"/>
        </w:rPr>
        <w:t>Todas las áreas que tengan contacto con el público en general</w:t>
      </w:r>
      <w:r w:rsidR="0012413F" w:rsidRPr="0048262D">
        <w:rPr>
          <w:rFonts w:ascii="Calibri" w:hAnsi="Calibri" w:cstheme="minorHAnsi"/>
          <w:color w:val="000000" w:themeColor="text1"/>
          <w:sz w:val="24"/>
          <w:szCs w:val="24"/>
        </w:rPr>
        <w:t>, así como el área de atención ciudadana adscrita a la Secretaría General de la Presidencia,</w:t>
      </w:r>
      <w:r w:rsidRPr="0048262D">
        <w:rPr>
          <w:rFonts w:ascii="Calibri" w:hAnsi="Calibri" w:cstheme="minorHAnsi"/>
          <w:color w:val="000000" w:themeColor="text1"/>
          <w:sz w:val="24"/>
          <w:szCs w:val="24"/>
        </w:rPr>
        <w:t xml:space="preserve"> brindará</w:t>
      </w:r>
      <w:r w:rsidR="00CE5C0D" w:rsidRPr="0048262D">
        <w:rPr>
          <w:rFonts w:ascii="Calibri" w:hAnsi="Calibri" w:cstheme="minorHAnsi"/>
          <w:color w:val="000000" w:themeColor="text1"/>
          <w:sz w:val="24"/>
          <w:szCs w:val="24"/>
        </w:rPr>
        <w:t>n</w:t>
      </w:r>
      <w:r w:rsidRPr="0048262D">
        <w:rPr>
          <w:rFonts w:ascii="Calibri" w:hAnsi="Calibri" w:cstheme="minorHAnsi"/>
          <w:color w:val="000000" w:themeColor="text1"/>
          <w:sz w:val="24"/>
          <w:szCs w:val="24"/>
        </w:rPr>
        <w:t xml:space="preserve"> orientación y trato adecuado a las personas con discapacidad que acudan a sus instalaciones</w:t>
      </w:r>
      <w:r w:rsidR="0045310D" w:rsidRPr="0048262D">
        <w:rPr>
          <w:rFonts w:ascii="Calibri" w:hAnsi="Calibri" w:cstheme="minorHAnsi"/>
          <w:color w:val="000000" w:themeColor="text1"/>
          <w:sz w:val="24"/>
          <w:szCs w:val="24"/>
        </w:rPr>
        <w:t xml:space="preserve"> o soliciten de su atención</w:t>
      </w:r>
      <w:r w:rsidRPr="0048262D">
        <w:rPr>
          <w:rFonts w:ascii="Calibri" w:hAnsi="Calibri" w:cstheme="minorHAnsi"/>
          <w:color w:val="000000" w:themeColor="text1"/>
          <w:sz w:val="24"/>
          <w:szCs w:val="24"/>
        </w:rPr>
        <w:t xml:space="preserve">, </w:t>
      </w:r>
      <w:r w:rsidR="0045310D" w:rsidRPr="0048262D">
        <w:rPr>
          <w:rFonts w:ascii="Calibri" w:hAnsi="Calibri" w:cstheme="minorHAnsi"/>
          <w:color w:val="000000" w:themeColor="text1"/>
          <w:sz w:val="24"/>
          <w:szCs w:val="24"/>
        </w:rPr>
        <w:t>considerando</w:t>
      </w:r>
      <w:r w:rsidRPr="0048262D">
        <w:rPr>
          <w:rFonts w:ascii="Calibri" w:hAnsi="Calibri" w:cstheme="minorHAnsi"/>
          <w:color w:val="000000" w:themeColor="text1"/>
          <w:sz w:val="24"/>
          <w:szCs w:val="24"/>
        </w:rPr>
        <w:t>, en la medida de lo posible y de manera progresiva, los criterios de accesibilidad en la información y comunicación. La Unidad de Inclusión apoyará en las acciones requeridas, previa solicitud del área.</w:t>
      </w:r>
    </w:p>
    <w:p w14:paraId="25FC5E6F" w14:textId="1791FFE3" w:rsidR="00E60B8E" w:rsidRPr="0048262D" w:rsidRDefault="000714EE"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b/>
          <w:bCs/>
          <w:color w:val="000000" w:themeColor="text1"/>
          <w:sz w:val="24"/>
          <w:szCs w:val="24"/>
        </w:rPr>
        <w:t>Artículo 14.</w:t>
      </w:r>
      <w:r w:rsidRPr="0048262D">
        <w:rPr>
          <w:rFonts w:ascii="Calibri" w:hAnsi="Calibri" w:cstheme="minorHAnsi"/>
          <w:color w:val="000000" w:themeColor="text1"/>
          <w:sz w:val="24"/>
          <w:szCs w:val="24"/>
        </w:rPr>
        <w:t xml:space="preserve"> </w:t>
      </w:r>
      <w:r w:rsidRPr="0048262D">
        <w:rPr>
          <w:rFonts w:ascii="Calibri" w:hAnsi="Calibri" w:cstheme="minorHAnsi"/>
          <w:b/>
          <w:bCs/>
          <w:color w:val="000000" w:themeColor="text1"/>
          <w:sz w:val="24"/>
          <w:szCs w:val="24"/>
        </w:rPr>
        <w:t>Protección civil.</w:t>
      </w:r>
      <w:r w:rsidRPr="0048262D">
        <w:rPr>
          <w:rFonts w:ascii="Calibri" w:hAnsi="Calibri" w:cstheme="minorHAnsi"/>
          <w:color w:val="000000" w:themeColor="text1"/>
          <w:sz w:val="24"/>
          <w:szCs w:val="24"/>
        </w:rPr>
        <w:t xml:space="preserve"> La Dirección General de Seguridad implementará </w:t>
      </w:r>
      <w:r w:rsidR="00AD64A9" w:rsidRPr="0048262D">
        <w:rPr>
          <w:rFonts w:ascii="Calibri" w:hAnsi="Calibri" w:cstheme="minorHAnsi"/>
          <w:color w:val="000000" w:themeColor="text1"/>
          <w:sz w:val="24"/>
          <w:szCs w:val="24"/>
        </w:rPr>
        <w:t>en todos los inmuebles de la S</w:t>
      </w:r>
      <w:r w:rsidR="000243F6" w:rsidRPr="0048262D">
        <w:rPr>
          <w:rFonts w:ascii="Calibri" w:hAnsi="Calibri" w:cstheme="minorHAnsi"/>
          <w:color w:val="000000" w:themeColor="text1"/>
          <w:sz w:val="24"/>
          <w:szCs w:val="24"/>
        </w:rPr>
        <w:t>uprema Corte</w:t>
      </w:r>
      <w:r w:rsidR="00AD64A9" w:rsidRPr="0048262D">
        <w:rPr>
          <w:rFonts w:ascii="Calibri" w:hAnsi="Calibri" w:cstheme="minorHAnsi"/>
          <w:color w:val="000000" w:themeColor="text1"/>
          <w:sz w:val="24"/>
          <w:szCs w:val="24"/>
        </w:rPr>
        <w:t xml:space="preserve"> </w:t>
      </w:r>
      <w:r w:rsidRPr="0048262D">
        <w:rPr>
          <w:rFonts w:ascii="Calibri" w:hAnsi="Calibri" w:cstheme="minorHAnsi"/>
          <w:color w:val="000000" w:themeColor="text1"/>
          <w:sz w:val="24"/>
          <w:szCs w:val="24"/>
        </w:rPr>
        <w:t>acciones, planes, y programas en materia de seguridad y protección civil para garantizar la seguridad e integridad física de las personas con discapacidad, en especial en situaciones de emergencia o desastre, de conformidad con las normas y estándares aplicables.</w:t>
      </w:r>
    </w:p>
    <w:p w14:paraId="5153FD8D" w14:textId="5500CF40" w:rsidR="00B835BC" w:rsidRPr="00846D95" w:rsidRDefault="00B835BC" w:rsidP="00863148">
      <w:pPr>
        <w:pStyle w:val="Ttulo1"/>
      </w:pPr>
      <w:bookmarkStart w:id="33" w:name="_Toc83728643"/>
      <w:r w:rsidRPr="00846D95">
        <w:t>PARTE ESPECÍFICA</w:t>
      </w:r>
      <w:bookmarkEnd w:id="33"/>
    </w:p>
    <w:p w14:paraId="1E32FD9D" w14:textId="3857D5DE" w:rsidR="00B835BC" w:rsidRPr="00846D95" w:rsidRDefault="00B835BC" w:rsidP="00863148">
      <w:pPr>
        <w:pStyle w:val="Ttulo1"/>
      </w:pPr>
      <w:bookmarkStart w:id="34" w:name="_Toc83728644"/>
      <w:r w:rsidRPr="00846D95">
        <w:t>DESARROLLO DE LAS MEDIDAS GENERALES Y SU IMPLEMENTACIÓN</w:t>
      </w:r>
      <w:bookmarkEnd w:id="34"/>
    </w:p>
    <w:p w14:paraId="25383F63" w14:textId="743FA91B" w:rsidR="00B835BC" w:rsidRPr="0048262D" w:rsidRDefault="00B835BC" w:rsidP="00863148">
      <w:pPr>
        <w:pStyle w:val="Ttulo2"/>
      </w:pPr>
      <w:bookmarkStart w:id="35" w:name="_Toc83728645"/>
      <w:r w:rsidRPr="0048262D">
        <w:t xml:space="preserve">CAPÍTULO </w:t>
      </w:r>
      <w:r w:rsidR="000D1583" w:rsidRPr="0048262D">
        <w:t>OCTAVO</w:t>
      </w:r>
      <w:bookmarkEnd w:id="35"/>
    </w:p>
    <w:p w14:paraId="79E47A26" w14:textId="77777777" w:rsidR="00B835BC" w:rsidRPr="00846D95" w:rsidRDefault="00B835BC" w:rsidP="00863148">
      <w:pPr>
        <w:pStyle w:val="Ttulo2"/>
      </w:pPr>
      <w:bookmarkStart w:id="36" w:name="_Toc83728646"/>
      <w:r w:rsidRPr="00846D95">
        <w:t>SISTEMA DE REGISTRO ADMINISTRATIVO DE PERSONAL</w:t>
      </w:r>
      <w:bookmarkEnd w:id="36"/>
    </w:p>
    <w:p w14:paraId="6F89FB6D" w14:textId="77777777" w:rsidR="00863148" w:rsidRDefault="00863148" w:rsidP="000D21CB">
      <w:pPr>
        <w:spacing w:before="200" w:after="200" w:line="360" w:lineRule="auto"/>
        <w:jc w:val="both"/>
        <w:rPr>
          <w:rFonts w:ascii="Calibri" w:hAnsi="Calibri" w:cstheme="minorHAnsi"/>
          <w:b/>
          <w:bCs/>
          <w:color w:val="000000" w:themeColor="text1"/>
          <w:sz w:val="24"/>
          <w:szCs w:val="24"/>
        </w:rPr>
      </w:pPr>
    </w:p>
    <w:p w14:paraId="1FE1D0AA" w14:textId="5BCEDDA0" w:rsidR="00B835BC"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b/>
          <w:bCs/>
          <w:color w:val="000000" w:themeColor="text1"/>
          <w:sz w:val="24"/>
          <w:szCs w:val="24"/>
        </w:rPr>
        <w:lastRenderedPageBreak/>
        <w:t>ARTÍCULO 1</w:t>
      </w:r>
      <w:r w:rsidR="00EF6516" w:rsidRPr="0048262D">
        <w:rPr>
          <w:rFonts w:ascii="Calibri" w:hAnsi="Calibri" w:cstheme="minorHAnsi"/>
          <w:b/>
          <w:bCs/>
          <w:color w:val="000000" w:themeColor="text1"/>
          <w:sz w:val="24"/>
          <w:szCs w:val="24"/>
        </w:rPr>
        <w:t>5</w:t>
      </w:r>
      <w:r w:rsidR="00F849A9" w:rsidRPr="0048262D">
        <w:rPr>
          <w:rFonts w:ascii="Calibri" w:hAnsi="Calibri" w:cstheme="minorHAnsi"/>
          <w:b/>
          <w:bCs/>
          <w:color w:val="000000" w:themeColor="text1"/>
          <w:sz w:val="24"/>
          <w:szCs w:val="24"/>
        </w:rPr>
        <w:t>. Características del SIRAP</w:t>
      </w:r>
      <w:r w:rsidRPr="0048262D">
        <w:rPr>
          <w:rFonts w:ascii="Calibri" w:hAnsi="Calibri" w:cstheme="minorHAnsi"/>
          <w:b/>
          <w:bCs/>
          <w:color w:val="000000" w:themeColor="text1"/>
          <w:sz w:val="24"/>
          <w:szCs w:val="24"/>
        </w:rPr>
        <w:t xml:space="preserve">. </w:t>
      </w:r>
      <w:r w:rsidRPr="0048262D">
        <w:rPr>
          <w:rFonts w:ascii="Calibri" w:hAnsi="Calibri" w:cstheme="minorHAnsi"/>
          <w:color w:val="000000" w:themeColor="text1"/>
          <w:sz w:val="24"/>
          <w:szCs w:val="24"/>
        </w:rPr>
        <w:t xml:space="preserve">La </w:t>
      </w:r>
      <w:r w:rsidR="00CE0AD3" w:rsidRPr="0048262D">
        <w:rPr>
          <w:rFonts w:ascii="Calibri" w:hAnsi="Calibri" w:cstheme="minorHAnsi"/>
          <w:color w:val="000000" w:themeColor="text1"/>
          <w:sz w:val="24"/>
          <w:szCs w:val="24"/>
        </w:rPr>
        <w:t>Suprema Corte</w:t>
      </w:r>
      <w:r w:rsidRPr="0048262D">
        <w:rPr>
          <w:rFonts w:ascii="Calibri" w:hAnsi="Calibri" w:cstheme="minorHAnsi"/>
          <w:color w:val="000000" w:themeColor="text1"/>
          <w:sz w:val="24"/>
          <w:szCs w:val="24"/>
        </w:rPr>
        <w:t xml:space="preserve"> contará con un Sistema de Registro Administrativo de Personal</w:t>
      </w:r>
      <w:r w:rsidR="002F05AC" w:rsidRPr="0048262D">
        <w:rPr>
          <w:rFonts w:ascii="Calibri" w:hAnsi="Calibri" w:cstheme="minorHAnsi"/>
          <w:color w:val="000000" w:themeColor="text1"/>
          <w:sz w:val="24"/>
          <w:szCs w:val="24"/>
        </w:rPr>
        <w:t xml:space="preserve">, el cual </w:t>
      </w:r>
      <w:r w:rsidRPr="0048262D">
        <w:rPr>
          <w:rFonts w:ascii="Calibri" w:hAnsi="Calibri" w:cstheme="minorHAnsi"/>
          <w:color w:val="000000" w:themeColor="text1"/>
          <w:sz w:val="24"/>
          <w:szCs w:val="24"/>
        </w:rPr>
        <w:t xml:space="preserve">será administrado y operado </w:t>
      </w:r>
      <w:r w:rsidR="001E4C1B" w:rsidRPr="0048262D">
        <w:rPr>
          <w:rFonts w:ascii="Calibri" w:hAnsi="Calibri" w:cstheme="minorHAnsi"/>
          <w:color w:val="000000" w:themeColor="text1"/>
          <w:sz w:val="24"/>
          <w:szCs w:val="24"/>
        </w:rPr>
        <w:t xml:space="preserve">de manera conjunta por la Dirección General de Recursos Humanos y la </w:t>
      </w:r>
      <w:r w:rsidRPr="0048262D">
        <w:rPr>
          <w:rFonts w:ascii="Calibri" w:hAnsi="Calibri" w:cstheme="minorHAnsi"/>
          <w:color w:val="000000" w:themeColor="text1"/>
          <w:sz w:val="24"/>
          <w:szCs w:val="24"/>
        </w:rPr>
        <w:t>Dirección General de Derechos Humanos, mediante la Unidad de Inclusión.</w:t>
      </w:r>
    </w:p>
    <w:p w14:paraId="1552AC5F" w14:textId="735FBC36" w:rsidR="00B835BC"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 xml:space="preserve">El </w:t>
      </w:r>
      <w:r w:rsidR="00032791" w:rsidRPr="0048262D">
        <w:rPr>
          <w:rFonts w:ascii="Calibri" w:hAnsi="Calibri" w:cstheme="minorHAnsi"/>
          <w:color w:val="000000" w:themeColor="text1"/>
          <w:sz w:val="24"/>
          <w:szCs w:val="24"/>
        </w:rPr>
        <w:t xml:space="preserve">SIRAP </w:t>
      </w:r>
      <w:r w:rsidRPr="0048262D">
        <w:rPr>
          <w:rFonts w:ascii="Calibri" w:hAnsi="Calibri" w:cstheme="minorHAnsi"/>
          <w:color w:val="000000" w:themeColor="text1"/>
          <w:sz w:val="24"/>
          <w:szCs w:val="24"/>
        </w:rPr>
        <w:t xml:space="preserve">permitirá conocer el número de personas que laboran en la </w:t>
      </w:r>
      <w:r w:rsidR="00CE0AD3" w:rsidRPr="0048262D">
        <w:rPr>
          <w:rFonts w:ascii="Calibri" w:hAnsi="Calibri" w:cstheme="minorHAnsi"/>
          <w:color w:val="000000" w:themeColor="text1"/>
          <w:sz w:val="24"/>
          <w:szCs w:val="24"/>
        </w:rPr>
        <w:t>Suprema Corte</w:t>
      </w:r>
      <w:r w:rsidRPr="0048262D">
        <w:rPr>
          <w:rFonts w:ascii="Calibri" w:hAnsi="Calibri" w:cstheme="minorHAnsi"/>
          <w:color w:val="000000" w:themeColor="text1"/>
          <w:sz w:val="24"/>
          <w:szCs w:val="24"/>
        </w:rPr>
        <w:t xml:space="preserve"> que tienen una discapacidad y/o alguna dificultad para </w:t>
      </w:r>
      <w:r w:rsidR="0001453E" w:rsidRPr="0048262D">
        <w:rPr>
          <w:rFonts w:ascii="Calibri" w:hAnsi="Calibri" w:cstheme="minorHAnsi"/>
          <w:color w:val="000000" w:themeColor="text1"/>
          <w:sz w:val="24"/>
          <w:szCs w:val="24"/>
        </w:rPr>
        <w:t xml:space="preserve">el desarrollo de </w:t>
      </w:r>
      <w:r w:rsidRPr="0048262D">
        <w:rPr>
          <w:rFonts w:ascii="Calibri" w:hAnsi="Calibri" w:cstheme="minorHAnsi"/>
          <w:color w:val="000000" w:themeColor="text1"/>
          <w:sz w:val="24"/>
          <w:szCs w:val="24"/>
        </w:rPr>
        <w:t>sus actividades</w:t>
      </w:r>
      <w:r w:rsidR="0001453E" w:rsidRPr="0048262D">
        <w:rPr>
          <w:rFonts w:ascii="Calibri" w:hAnsi="Calibri" w:cstheme="minorHAnsi"/>
          <w:color w:val="000000" w:themeColor="text1"/>
          <w:sz w:val="24"/>
          <w:szCs w:val="24"/>
        </w:rPr>
        <w:t xml:space="preserve"> laborales</w:t>
      </w:r>
      <w:r w:rsidR="00032791" w:rsidRPr="0048262D">
        <w:rPr>
          <w:rFonts w:ascii="Calibri" w:hAnsi="Calibri" w:cstheme="minorHAnsi"/>
          <w:color w:val="000000" w:themeColor="text1"/>
          <w:sz w:val="24"/>
          <w:szCs w:val="24"/>
        </w:rPr>
        <w:t>, su adscripción</w:t>
      </w:r>
      <w:r w:rsidRPr="0048262D">
        <w:rPr>
          <w:rFonts w:ascii="Calibri" w:hAnsi="Calibri" w:cstheme="minorHAnsi"/>
          <w:color w:val="000000" w:themeColor="text1"/>
          <w:sz w:val="24"/>
          <w:szCs w:val="24"/>
        </w:rPr>
        <w:t xml:space="preserve">, </w:t>
      </w:r>
      <w:r w:rsidR="00032791" w:rsidRPr="0048262D">
        <w:rPr>
          <w:rFonts w:ascii="Calibri" w:hAnsi="Calibri" w:cstheme="minorHAnsi"/>
          <w:color w:val="000000" w:themeColor="text1"/>
          <w:sz w:val="24"/>
          <w:szCs w:val="24"/>
        </w:rPr>
        <w:t xml:space="preserve">así como </w:t>
      </w:r>
      <w:r w:rsidRPr="0048262D">
        <w:rPr>
          <w:rFonts w:ascii="Calibri" w:hAnsi="Calibri" w:cstheme="minorHAnsi"/>
          <w:color w:val="000000" w:themeColor="text1"/>
          <w:sz w:val="24"/>
          <w:szCs w:val="24"/>
        </w:rPr>
        <w:t xml:space="preserve">las ayudas técnicas y ajustes razonables que </w:t>
      </w:r>
      <w:r w:rsidR="00163207" w:rsidRPr="0048262D">
        <w:rPr>
          <w:rFonts w:ascii="Calibri" w:hAnsi="Calibri" w:cstheme="minorHAnsi"/>
          <w:color w:val="000000" w:themeColor="text1"/>
          <w:sz w:val="24"/>
          <w:szCs w:val="24"/>
        </w:rPr>
        <w:t xml:space="preserve">éstas </w:t>
      </w:r>
      <w:r w:rsidRPr="0048262D">
        <w:rPr>
          <w:rFonts w:ascii="Calibri" w:hAnsi="Calibri" w:cstheme="minorHAnsi"/>
          <w:color w:val="000000" w:themeColor="text1"/>
          <w:sz w:val="24"/>
          <w:szCs w:val="24"/>
        </w:rPr>
        <w:t>requieran</w:t>
      </w:r>
      <w:r w:rsidR="00C21FB8" w:rsidRPr="0048262D">
        <w:rPr>
          <w:rFonts w:ascii="Calibri" w:hAnsi="Calibri" w:cstheme="minorHAnsi"/>
          <w:color w:val="000000" w:themeColor="text1"/>
          <w:sz w:val="24"/>
          <w:szCs w:val="24"/>
        </w:rPr>
        <w:t xml:space="preserve">. </w:t>
      </w:r>
      <w:r w:rsidR="00C91A45" w:rsidRPr="0048262D">
        <w:rPr>
          <w:rFonts w:ascii="Calibri" w:hAnsi="Calibri" w:cstheme="minorHAnsi"/>
          <w:color w:val="000000" w:themeColor="text1"/>
          <w:sz w:val="24"/>
          <w:szCs w:val="24"/>
        </w:rPr>
        <w:t>D</w:t>
      </w:r>
      <w:r w:rsidRPr="0048262D">
        <w:rPr>
          <w:rFonts w:ascii="Calibri" w:hAnsi="Calibri" w:cstheme="minorHAnsi"/>
          <w:color w:val="000000" w:themeColor="text1"/>
          <w:sz w:val="24"/>
          <w:szCs w:val="24"/>
        </w:rPr>
        <w:t xml:space="preserve">icha información permitirá monitorear de manera constante y actualizada el porcentaje establecido como meta mínima de personas con discapacidad que trabajan en la </w:t>
      </w:r>
      <w:r w:rsidR="00CE0AD3" w:rsidRPr="0048262D">
        <w:rPr>
          <w:rFonts w:ascii="Calibri" w:hAnsi="Calibri" w:cstheme="minorHAnsi"/>
          <w:color w:val="000000" w:themeColor="text1"/>
          <w:sz w:val="24"/>
          <w:szCs w:val="24"/>
        </w:rPr>
        <w:t>Suprema Corte</w:t>
      </w:r>
      <w:r w:rsidR="00B470F1" w:rsidRPr="0048262D">
        <w:rPr>
          <w:rFonts w:ascii="Calibri" w:hAnsi="Calibri" w:cstheme="minorHAnsi"/>
          <w:color w:val="000000" w:themeColor="text1"/>
          <w:sz w:val="24"/>
          <w:szCs w:val="24"/>
        </w:rPr>
        <w:t xml:space="preserve"> y </w:t>
      </w:r>
      <w:r w:rsidRPr="0048262D">
        <w:rPr>
          <w:rFonts w:ascii="Calibri" w:hAnsi="Calibri" w:cstheme="minorHAnsi"/>
          <w:color w:val="000000" w:themeColor="text1"/>
          <w:sz w:val="24"/>
          <w:szCs w:val="24"/>
        </w:rPr>
        <w:t xml:space="preserve">proponer estrategias generales dirigidas a </w:t>
      </w:r>
      <w:r w:rsidR="00887F01" w:rsidRPr="0048262D">
        <w:rPr>
          <w:rFonts w:ascii="Calibri" w:hAnsi="Calibri" w:cstheme="minorHAnsi"/>
          <w:color w:val="000000" w:themeColor="text1"/>
          <w:sz w:val="24"/>
          <w:szCs w:val="24"/>
        </w:rPr>
        <w:t xml:space="preserve">los órganos y </w:t>
      </w:r>
      <w:r w:rsidRPr="0048262D">
        <w:rPr>
          <w:rFonts w:ascii="Calibri" w:hAnsi="Calibri" w:cstheme="minorHAnsi"/>
          <w:color w:val="000000" w:themeColor="text1"/>
          <w:sz w:val="24"/>
          <w:szCs w:val="24"/>
        </w:rPr>
        <w:t xml:space="preserve">áreas </w:t>
      </w:r>
      <w:r w:rsidR="00887F01" w:rsidRPr="0048262D">
        <w:rPr>
          <w:rFonts w:ascii="Calibri" w:hAnsi="Calibri" w:cstheme="minorHAnsi"/>
          <w:color w:val="000000" w:themeColor="text1"/>
          <w:sz w:val="24"/>
          <w:szCs w:val="24"/>
        </w:rPr>
        <w:t xml:space="preserve">administrativas </w:t>
      </w:r>
      <w:r w:rsidRPr="0048262D">
        <w:rPr>
          <w:rFonts w:ascii="Calibri" w:hAnsi="Calibri" w:cstheme="minorHAnsi"/>
          <w:color w:val="000000" w:themeColor="text1"/>
          <w:sz w:val="24"/>
          <w:szCs w:val="24"/>
        </w:rPr>
        <w:t>para incentivar su incremento anual y progresivo.</w:t>
      </w:r>
    </w:p>
    <w:p w14:paraId="1FAB79B4" w14:textId="30143823" w:rsidR="00B835BC"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El S</w:t>
      </w:r>
      <w:r w:rsidR="00627D4F" w:rsidRPr="0048262D">
        <w:rPr>
          <w:rFonts w:ascii="Calibri" w:hAnsi="Calibri" w:cstheme="minorHAnsi"/>
          <w:color w:val="000000" w:themeColor="text1"/>
          <w:sz w:val="24"/>
          <w:szCs w:val="24"/>
        </w:rPr>
        <w:t>IRAP</w:t>
      </w:r>
      <w:r w:rsidRPr="0048262D">
        <w:rPr>
          <w:rFonts w:ascii="Calibri" w:hAnsi="Calibri" w:cstheme="minorHAnsi"/>
          <w:color w:val="000000" w:themeColor="text1"/>
          <w:sz w:val="24"/>
          <w:szCs w:val="24"/>
        </w:rPr>
        <w:t xml:space="preserve"> servirá como una herramienta para fines estadísticos y de registro, así como el medio idóneo para solicitar las ayudas técnicas y ajustes razonables que las personas requieran para realizar sus actividades en igualdad de condiciones. Asimismo, proporcionará información relevante a la Unidad </w:t>
      </w:r>
      <w:r w:rsidR="00190F0A" w:rsidRPr="0048262D">
        <w:rPr>
          <w:rFonts w:ascii="Calibri" w:hAnsi="Calibri" w:cstheme="minorHAnsi"/>
          <w:color w:val="000000" w:themeColor="text1"/>
          <w:sz w:val="24"/>
          <w:szCs w:val="24"/>
        </w:rPr>
        <w:t xml:space="preserve">de Inclusión </w:t>
      </w:r>
      <w:r w:rsidRPr="0048262D">
        <w:rPr>
          <w:rFonts w:ascii="Calibri" w:hAnsi="Calibri" w:cstheme="minorHAnsi"/>
          <w:color w:val="000000" w:themeColor="text1"/>
          <w:sz w:val="24"/>
          <w:szCs w:val="24"/>
        </w:rPr>
        <w:t xml:space="preserve">que le permitirá proponer la implementación de acciones afirmativas, estrategias y medidas institucionales que los diversos órganos y áreas </w:t>
      </w:r>
      <w:r w:rsidR="00C91A45" w:rsidRPr="0048262D">
        <w:rPr>
          <w:rFonts w:ascii="Calibri" w:hAnsi="Calibri" w:cstheme="minorHAnsi"/>
          <w:color w:val="000000" w:themeColor="text1"/>
          <w:sz w:val="24"/>
          <w:szCs w:val="24"/>
        </w:rPr>
        <w:t xml:space="preserve">administrativas </w:t>
      </w:r>
      <w:r w:rsidRPr="0048262D">
        <w:rPr>
          <w:rFonts w:ascii="Calibri" w:hAnsi="Calibri" w:cstheme="minorHAnsi"/>
          <w:color w:val="000000" w:themeColor="text1"/>
          <w:sz w:val="24"/>
          <w:szCs w:val="24"/>
        </w:rPr>
        <w:t xml:space="preserve">de la </w:t>
      </w:r>
      <w:r w:rsidR="00CE0AD3" w:rsidRPr="0048262D">
        <w:rPr>
          <w:rFonts w:ascii="Calibri" w:hAnsi="Calibri" w:cstheme="minorHAnsi"/>
          <w:color w:val="000000" w:themeColor="text1"/>
          <w:sz w:val="24"/>
          <w:szCs w:val="24"/>
        </w:rPr>
        <w:t>Suprema Corte</w:t>
      </w:r>
      <w:r w:rsidRPr="0048262D">
        <w:rPr>
          <w:rFonts w:ascii="Calibri" w:hAnsi="Calibri" w:cstheme="minorHAnsi"/>
          <w:color w:val="000000" w:themeColor="text1"/>
          <w:sz w:val="24"/>
          <w:szCs w:val="24"/>
        </w:rPr>
        <w:t xml:space="preserve"> podrían adoptar para fortalecer la contratación e inclusión de las personas con discapacidad y/o </w:t>
      </w:r>
      <w:r w:rsidR="00327F76" w:rsidRPr="0048262D">
        <w:rPr>
          <w:rFonts w:ascii="Calibri" w:hAnsi="Calibri" w:cstheme="minorHAnsi"/>
          <w:color w:val="000000" w:themeColor="text1"/>
          <w:sz w:val="24"/>
          <w:szCs w:val="24"/>
        </w:rPr>
        <w:t xml:space="preserve">con </w:t>
      </w:r>
      <w:r w:rsidRPr="0048262D">
        <w:rPr>
          <w:rFonts w:ascii="Calibri" w:hAnsi="Calibri" w:cstheme="minorHAnsi"/>
          <w:color w:val="000000" w:themeColor="text1"/>
          <w:sz w:val="24"/>
          <w:szCs w:val="24"/>
        </w:rPr>
        <w:t>alguna dificultad para realizar sus actividades en todos sus ámbitos de participación.</w:t>
      </w:r>
    </w:p>
    <w:p w14:paraId="193ED183" w14:textId="2F9229CA" w:rsidR="00B835BC"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b/>
          <w:bCs/>
          <w:color w:val="000000" w:themeColor="text1"/>
          <w:sz w:val="24"/>
          <w:szCs w:val="24"/>
        </w:rPr>
        <w:t>ARTÍCULO 1</w:t>
      </w:r>
      <w:r w:rsidR="00EF6516" w:rsidRPr="0048262D">
        <w:rPr>
          <w:rFonts w:ascii="Calibri" w:hAnsi="Calibri" w:cstheme="minorHAnsi"/>
          <w:b/>
          <w:bCs/>
          <w:color w:val="000000" w:themeColor="text1"/>
          <w:sz w:val="24"/>
          <w:szCs w:val="24"/>
        </w:rPr>
        <w:t>6</w:t>
      </w:r>
      <w:r w:rsidR="00BB3F8B" w:rsidRPr="0048262D">
        <w:rPr>
          <w:rFonts w:ascii="Calibri" w:hAnsi="Calibri" w:cstheme="minorHAnsi"/>
          <w:b/>
          <w:bCs/>
          <w:color w:val="000000" w:themeColor="text1"/>
          <w:sz w:val="24"/>
          <w:szCs w:val="24"/>
        </w:rPr>
        <w:t>. Cuestionario</w:t>
      </w:r>
      <w:r w:rsidRPr="0048262D">
        <w:rPr>
          <w:rFonts w:ascii="Calibri" w:hAnsi="Calibri" w:cstheme="minorHAnsi"/>
          <w:b/>
          <w:bCs/>
          <w:color w:val="000000" w:themeColor="text1"/>
          <w:sz w:val="24"/>
          <w:szCs w:val="24"/>
        </w:rPr>
        <w:t xml:space="preserve">.  </w:t>
      </w:r>
      <w:r w:rsidRPr="0048262D">
        <w:rPr>
          <w:rFonts w:ascii="Calibri" w:hAnsi="Calibri" w:cstheme="minorHAnsi"/>
          <w:color w:val="000000" w:themeColor="text1"/>
          <w:sz w:val="24"/>
          <w:szCs w:val="24"/>
        </w:rPr>
        <w:t>El S</w:t>
      </w:r>
      <w:r w:rsidR="00627D4F" w:rsidRPr="0048262D">
        <w:rPr>
          <w:rFonts w:ascii="Calibri" w:hAnsi="Calibri" w:cstheme="minorHAnsi"/>
          <w:color w:val="000000" w:themeColor="text1"/>
          <w:sz w:val="24"/>
          <w:szCs w:val="24"/>
        </w:rPr>
        <w:t>IRAP</w:t>
      </w:r>
      <w:r w:rsidRPr="0048262D">
        <w:rPr>
          <w:rFonts w:ascii="Calibri" w:hAnsi="Calibri" w:cstheme="minorHAnsi"/>
          <w:color w:val="000000" w:themeColor="text1"/>
          <w:sz w:val="24"/>
          <w:szCs w:val="24"/>
        </w:rPr>
        <w:t xml:space="preserve"> contará con un cuestionario </w:t>
      </w:r>
      <w:r w:rsidR="00F37574" w:rsidRPr="0048262D">
        <w:rPr>
          <w:rFonts w:ascii="Calibri" w:hAnsi="Calibri" w:cstheme="minorHAnsi"/>
          <w:color w:val="000000" w:themeColor="text1"/>
          <w:sz w:val="24"/>
          <w:szCs w:val="24"/>
        </w:rPr>
        <w:t xml:space="preserve">dirigido al personal </w:t>
      </w:r>
      <w:r w:rsidRPr="0048262D">
        <w:rPr>
          <w:rFonts w:ascii="Calibri" w:hAnsi="Calibri" w:cstheme="minorHAnsi"/>
          <w:color w:val="000000" w:themeColor="text1"/>
          <w:sz w:val="24"/>
          <w:szCs w:val="24"/>
        </w:rPr>
        <w:t xml:space="preserve">de la </w:t>
      </w:r>
      <w:r w:rsidR="00CE0AD3" w:rsidRPr="0048262D">
        <w:rPr>
          <w:rFonts w:ascii="Calibri" w:hAnsi="Calibri" w:cstheme="minorHAnsi"/>
          <w:color w:val="000000" w:themeColor="text1"/>
          <w:sz w:val="24"/>
          <w:szCs w:val="24"/>
        </w:rPr>
        <w:t>Suprema Corte</w:t>
      </w:r>
      <w:r w:rsidR="002271C0" w:rsidRPr="0048262D">
        <w:rPr>
          <w:rFonts w:ascii="Calibri" w:hAnsi="Calibri" w:cstheme="minorHAnsi"/>
          <w:color w:val="000000" w:themeColor="text1"/>
          <w:sz w:val="24"/>
          <w:szCs w:val="24"/>
        </w:rPr>
        <w:t xml:space="preserve">, </w:t>
      </w:r>
      <w:r w:rsidR="00F37574" w:rsidRPr="0048262D">
        <w:rPr>
          <w:rFonts w:ascii="Calibri" w:hAnsi="Calibri" w:cstheme="minorHAnsi"/>
          <w:color w:val="000000" w:themeColor="text1"/>
          <w:sz w:val="24"/>
          <w:szCs w:val="24"/>
        </w:rPr>
        <w:t>a fin de conocer si tienen alguna condición de discapacidad</w:t>
      </w:r>
      <w:r w:rsidR="00B36F39" w:rsidRPr="0048262D">
        <w:rPr>
          <w:rFonts w:ascii="Calibri" w:hAnsi="Calibri" w:cstheme="minorHAnsi"/>
          <w:color w:val="000000" w:themeColor="text1"/>
          <w:sz w:val="24"/>
          <w:szCs w:val="24"/>
        </w:rPr>
        <w:t xml:space="preserve"> y</w:t>
      </w:r>
      <w:r w:rsidR="002B4A47" w:rsidRPr="0048262D">
        <w:rPr>
          <w:rFonts w:ascii="Calibri" w:hAnsi="Calibri" w:cstheme="minorHAnsi"/>
          <w:color w:val="000000" w:themeColor="text1"/>
          <w:sz w:val="24"/>
          <w:szCs w:val="24"/>
        </w:rPr>
        <w:t>/o alguna dificultad para realizar sus actividades</w:t>
      </w:r>
      <w:r w:rsidR="00D52862" w:rsidRPr="0048262D">
        <w:rPr>
          <w:rFonts w:ascii="Calibri" w:hAnsi="Calibri" w:cstheme="minorHAnsi"/>
          <w:color w:val="000000" w:themeColor="text1"/>
          <w:sz w:val="24"/>
          <w:szCs w:val="24"/>
        </w:rPr>
        <w:t xml:space="preserve"> laborales </w:t>
      </w:r>
      <w:r w:rsidR="002B4A47" w:rsidRPr="0048262D">
        <w:rPr>
          <w:rFonts w:ascii="Calibri" w:hAnsi="Calibri" w:cstheme="minorHAnsi"/>
          <w:color w:val="000000" w:themeColor="text1"/>
          <w:sz w:val="24"/>
          <w:szCs w:val="24"/>
        </w:rPr>
        <w:t>y</w:t>
      </w:r>
      <w:r w:rsidR="00B36F39" w:rsidRPr="0048262D">
        <w:rPr>
          <w:rFonts w:ascii="Calibri" w:hAnsi="Calibri" w:cstheme="minorHAnsi"/>
          <w:color w:val="000000" w:themeColor="text1"/>
          <w:sz w:val="24"/>
          <w:szCs w:val="24"/>
        </w:rPr>
        <w:t xml:space="preserve">, en su caso, si requieren una ayuda técnica o ajuste razonable. </w:t>
      </w:r>
    </w:p>
    <w:p w14:paraId="66D437C6" w14:textId="27B1D431" w:rsidR="00B835BC" w:rsidRPr="0048262D" w:rsidRDefault="00EB1640"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L</w:t>
      </w:r>
      <w:r w:rsidR="00B835BC" w:rsidRPr="0048262D">
        <w:rPr>
          <w:rFonts w:ascii="Calibri" w:hAnsi="Calibri" w:cstheme="minorHAnsi"/>
          <w:color w:val="000000" w:themeColor="text1"/>
          <w:sz w:val="24"/>
          <w:szCs w:val="24"/>
        </w:rPr>
        <w:t xml:space="preserve">a DGRH </w:t>
      </w:r>
      <w:r w:rsidRPr="0048262D">
        <w:rPr>
          <w:rFonts w:ascii="Calibri" w:hAnsi="Calibri" w:cstheme="minorHAnsi"/>
          <w:color w:val="000000" w:themeColor="text1"/>
          <w:sz w:val="24"/>
          <w:szCs w:val="24"/>
        </w:rPr>
        <w:t xml:space="preserve">comunicará </w:t>
      </w:r>
      <w:r w:rsidR="00B835BC" w:rsidRPr="0048262D">
        <w:rPr>
          <w:rFonts w:ascii="Calibri" w:hAnsi="Calibri" w:cstheme="minorHAnsi"/>
          <w:color w:val="000000" w:themeColor="text1"/>
          <w:sz w:val="24"/>
          <w:szCs w:val="24"/>
        </w:rPr>
        <w:t xml:space="preserve">a las personas de nuevo ingreso que cuentan con un plazo de </w:t>
      </w:r>
      <w:r w:rsidRPr="0048262D">
        <w:rPr>
          <w:rFonts w:ascii="Calibri" w:hAnsi="Calibri" w:cstheme="minorHAnsi"/>
          <w:color w:val="000000" w:themeColor="text1"/>
          <w:sz w:val="24"/>
          <w:szCs w:val="24"/>
        </w:rPr>
        <w:t>treinta</w:t>
      </w:r>
      <w:r w:rsidR="00B835BC" w:rsidRPr="0048262D">
        <w:rPr>
          <w:rFonts w:ascii="Calibri" w:hAnsi="Calibri" w:cstheme="minorHAnsi"/>
          <w:color w:val="000000" w:themeColor="text1"/>
          <w:sz w:val="24"/>
          <w:szCs w:val="24"/>
        </w:rPr>
        <w:t xml:space="preserve"> días naturales a partir de </w:t>
      </w:r>
      <w:r w:rsidR="0001477A" w:rsidRPr="0048262D">
        <w:rPr>
          <w:rFonts w:ascii="Calibri" w:hAnsi="Calibri" w:cstheme="minorHAnsi"/>
          <w:color w:val="000000" w:themeColor="text1"/>
          <w:sz w:val="24"/>
          <w:szCs w:val="24"/>
        </w:rPr>
        <w:t>su ingreso</w:t>
      </w:r>
      <w:r w:rsidR="00B835BC" w:rsidRPr="0048262D">
        <w:rPr>
          <w:rFonts w:ascii="Calibri" w:hAnsi="Calibri" w:cstheme="minorHAnsi"/>
          <w:color w:val="000000" w:themeColor="text1"/>
          <w:sz w:val="24"/>
          <w:szCs w:val="24"/>
        </w:rPr>
        <w:t xml:space="preserve"> a la </w:t>
      </w:r>
      <w:r w:rsidR="00CE0AD3" w:rsidRPr="0048262D">
        <w:rPr>
          <w:rFonts w:ascii="Calibri" w:hAnsi="Calibri" w:cstheme="minorHAnsi"/>
          <w:color w:val="000000" w:themeColor="text1"/>
          <w:sz w:val="24"/>
          <w:szCs w:val="24"/>
        </w:rPr>
        <w:t>Suprema Corte</w:t>
      </w:r>
      <w:r w:rsidR="00B835BC" w:rsidRPr="0048262D">
        <w:rPr>
          <w:rFonts w:ascii="Calibri" w:hAnsi="Calibri" w:cstheme="minorHAnsi"/>
          <w:color w:val="000000" w:themeColor="text1"/>
          <w:sz w:val="24"/>
          <w:szCs w:val="24"/>
        </w:rPr>
        <w:t xml:space="preserve"> para contestar el cuestionario del </w:t>
      </w:r>
      <w:r w:rsidR="00B835BC" w:rsidRPr="0048262D">
        <w:rPr>
          <w:rFonts w:ascii="Calibri" w:hAnsi="Calibri" w:cstheme="minorHAnsi"/>
          <w:color w:val="000000" w:themeColor="text1"/>
          <w:sz w:val="24"/>
          <w:szCs w:val="24"/>
        </w:rPr>
        <w:lastRenderedPageBreak/>
        <w:t xml:space="preserve">SIRAP. </w:t>
      </w:r>
      <w:r w:rsidR="0001477A" w:rsidRPr="0048262D">
        <w:rPr>
          <w:rFonts w:ascii="Calibri" w:hAnsi="Calibri" w:cstheme="minorHAnsi"/>
          <w:color w:val="000000" w:themeColor="text1"/>
          <w:sz w:val="24"/>
          <w:szCs w:val="24"/>
        </w:rPr>
        <w:t>Asimismo, l</w:t>
      </w:r>
      <w:r w:rsidR="00B835BC" w:rsidRPr="0048262D">
        <w:rPr>
          <w:rFonts w:ascii="Calibri" w:hAnsi="Calibri" w:cstheme="minorHAnsi"/>
          <w:color w:val="000000" w:themeColor="text1"/>
          <w:sz w:val="24"/>
          <w:szCs w:val="24"/>
        </w:rPr>
        <w:t xml:space="preserve">a DGRH </w:t>
      </w:r>
      <w:r w:rsidR="0001477A" w:rsidRPr="0048262D">
        <w:rPr>
          <w:rFonts w:ascii="Calibri" w:hAnsi="Calibri" w:cstheme="minorHAnsi"/>
          <w:color w:val="000000" w:themeColor="text1"/>
          <w:sz w:val="24"/>
          <w:szCs w:val="24"/>
        </w:rPr>
        <w:t xml:space="preserve">verificará </w:t>
      </w:r>
      <w:r w:rsidR="00F723FC" w:rsidRPr="0048262D">
        <w:rPr>
          <w:rFonts w:ascii="Calibri" w:hAnsi="Calibri" w:cstheme="minorHAnsi"/>
          <w:color w:val="000000" w:themeColor="text1"/>
          <w:sz w:val="24"/>
          <w:szCs w:val="24"/>
        </w:rPr>
        <w:t>que</w:t>
      </w:r>
      <w:r w:rsidR="00B835BC" w:rsidRPr="0048262D">
        <w:rPr>
          <w:rFonts w:ascii="Calibri" w:hAnsi="Calibri" w:cstheme="minorHAnsi"/>
          <w:color w:val="000000" w:themeColor="text1"/>
          <w:sz w:val="24"/>
          <w:szCs w:val="24"/>
        </w:rPr>
        <w:t xml:space="preserve"> todo el personal de nuevo ingreso responda el cuestionario respectivo.</w:t>
      </w:r>
    </w:p>
    <w:p w14:paraId="3D948038" w14:textId="06CE3B8A" w:rsidR="00B835BC"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 xml:space="preserve">El SIRAP </w:t>
      </w:r>
      <w:r w:rsidR="00300741" w:rsidRPr="0048262D">
        <w:rPr>
          <w:rFonts w:ascii="Calibri" w:hAnsi="Calibri" w:cstheme="minorHAnsi"/>
          <w:color w:val="000000" w:themeColor="text1"/>
          <w:sz w:val="24"/>
          <w:szCs w:val="24"/>
        </w:rPr>
        <w:t xml:space="preserve">estará </w:t>
      </w:r>
      <w:r w:rsidRPr="0048262D">
        <w:rPr>
          <w:rFonts w:ascii="Calibri" w:hAnsi="Calibri" w:cstheme="minorHAnsi"/>
          <w:color w:val="000000" w:themeColor="text1"/>
          <w:sz w:val="24"/>
          <w:szCs w:val="24"/>
        </w:rPr>
        <w:t xml:space="preserve">disponible </w:t>
      </w:r>
      <w:r w:rsidR="00300741" w:rsidRPr="0048262D">
        <w:rPr>
          <w:rFonts w:ascii="Calibri" w:hAnsi="Calibri" w:cstheme="minorHAnsi"/>
          <w:color w:val="000000" w:themeColor="text1"/>
          <w:sz w:val="24"/>
          <w:szCs w:val="24"/>
        </w:rPr>
        <w:t xml:space="preserve">en todo momento </w:t>
      </w:r>
      <w:r w:rsidRPr="0048262D">
        <w:rPr>
          <w:rFonts w:ascii="Calibri" w:hAnsi="Calibri" w:cstheme="minorHAnsi"/>
          <w:color w:val="000000" w:themeColor="text1"/>
          <w:sz w:val="24"/>
          <w:szCs w:val="24"/>
        </w:rPr>
        <w:t xml:space="preserve">a fin de que las personas que laboran en la </w:t>
      </w:r>
      <w:r w:rsidR="00CE0AD3" w:rsidRPr="0048262D">
        <w:rPr>
          <w:rFonts w:ascii="Calibri" w:hAnsi="Calibri" w:cstheme="minorHAnsi"/>
          <w:color w:val="000000" w:themeColor="text1"/>
          <w:sz w:val="24"/>
          <w:szCs w:val="24"/>
        </w:rPr>
        <w:t>Suprema Corte</w:t>
      </w:r>
      <w:r w:rsidRPr="0048262D">
        <w:rPr>
          <w:rFonts w:ascii="Calibri" w:hAnsi="Calibri" w:cstheme="minorHAnsi"/>
          <w:color w:val="000000" w:themeColor="text1"/>
          <w:sz w:val="24"/>
          <w:szCs w:val="24"/>
        </w:rPr>
        <w:t xml:space="preserve"> puedan actualizar su información en caso de sobrevenir un cambio en su condición de vida, una situación de discapacidad o una dificultad que constituya una barrera para realizar sus actividades en el ámbito laboral, así como la necesidad de solicitar un</w:t>
      </w:r>
      <w:r w:rsidR="00ED3D56" w:rsidRPr="0048262D">
        <w:rPr>
          <w:rFonts w:ascii="Calibri" w:hAnsi="Calibri" w:cstheme="minorHAnsi"/>
          <w:color w:val="000000" w:themeColor="text1"/>
          <w:sz w:val="24"/>
          <w:szCs w:val="24"/>
        </w:rPr>
        <w:t>a</w:t>
      </w:r>
      <w:r w:rsidRPr="0048262D">
        <w:rPr>
          <w:rFonts w:ascii="Calibri" w:hAnsi="Calibri" w:cstheme="minorHAnsi"/>
          <w:color w:val="000000" w:themeColor="text1"/>
          <w:sz w:val="24"/>
          <w:szCs w:val="24"/>
        </w:rPr>
        <w:t xml:space="preserve"> a</w:t>
      </w:r>
      <w:r w:rsidR="00ED3D56" w:rsidRPr="0048262D">
        <w:rPr>
          <w:rFonts w:ascii="Calibri" w:hAnsi="Calibri" w:cstheme="minorHAnsi"/>
          <w:color w:val="000000" w:themeColor="text1"/>
          <w:sz w:val="24"/>
          <w:szCs w:val="24"/>
        </w:rPr>
        <w:t xml:space="preserve">yuda </w:t>
      </w:r>
      <w:r w:rsidRPr="0048262D">
        <w:rPr>
          <w:rFonts w:ascii="Calibri" w:hAnsi="Calibri" w:cstheme="minorHAnsi"/>
          <w:color w:val="000000" w:themeColor="text1"/>
          <w:sz w:val="24"/>
          <w:szCs w:val="24"/>
        </w:rPr>
        <w:t>técnic</w:t>
      </w:r>
      <w:r w:rsidR="00ED3D56" w:rsidRPr="0048262D">
        <w:rPr>
          <w:rFonts w:ascii="Calibri" w:hAnsi="Calibri" w:cstheme="minorHAnsi"/>
          <w:color w:val="000000" w:themeColor="text1"/>
          <w:sz w:val="24"/>
          <w:szCs w:val="24"/>
        </w:rPr>
        <w:t>a</w:t>
      </w:r>
      <w:r w:rsidRPr="0048262D">
        <w:rPr>
          <w:rFonts w:ascii="Calibri" w:hAnsi="Calibri" w:cstheme="minorHAnsi"/>
          <w:color w:val="000000" w:themeColor="text1"/>
          <w:sz w:val="24"/>
          <w:szCs w:val="24"/>
        </w:rPr>
        <w:t xml:space="preserve"> o un ajuste razonable. </w:t>
      </w:r>
    </w:p>
    <w:p w14:paraId="14546B8B" w14:textId="5443CE4B" w:rsidR="00B835BC"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 xml:space="preserve">Las personas servidoras públicas a las que les sobrevenga alguna situación que pueda dificultarles realizar sus actividades </w:t>
      </w:r>
      <w:r w:rsidR="00306B7B" w:rsidRPr="0048262D">
        <w:rPr>
          <w:rFonts w:ascii="Calibri" w:hAnsi="Calibri" w:cstheme="minorHAnsi"/>
          <w:color w:val="000000" w:themeColor="text1"/>
          <w:sz w:val="24"/>
          <w:szCs w:val="24"/>
        </w:rPr>
        <w:t xml:space="preserve">laborales </w:t>
      </w:r>
      <w:r w:rsidRPr="0048262D">
        <w:rPr>
          <w:rFonts w:ascii="Calibri" w:hAnsi="Calibri" w:cstheme="minorHAnsi"/>
          <w:color w:val="000000" w:themeColor="text1"/>
          <w:sz w:val="24"/>
          <w:szCs w:val="24"/>
        </w:rPr>
        <w:t>de manera temporal y/o que requieran de algún apoyo técnico o ajuste razonable</w:t>
      </w:r>
      <w:r w:rsidR="007D6D42" w:rsidRPr="0048262D">
        <w:rPr>
          <w:rFonts w:ascii="Calibri" w:hAnsi="Calibri" w:cstheme="minorHAnsi"/>
          <w:color w:val="000000" w:themeColor="text1"/>
          <w:sz w:val="24"/>
          <w:szCs w:val="24"/>
        </w:rPr>
        <w:t>,</w:t>
      </w:r>
      <w:r w:rsidRPr="0048262D">
        <w:rPr>
          <w:rFonts w:ascii="Calibri" w:hAnsi="Calibri" w:cstheme="minorHAnsi"/>
          <w:color w:val="000000" w:themeColor="text1"/>
          <w:sz w:val="24"/>
          <w:szCs w:val="24"/>
        </w:rPr>
        <w:t xml:space="preserve"> </w:t>
      </w:r>
      <w:r w:rsidR="0023686C" w:rsidRPr="0048262D">
        <w:rPr>
          <w:rFonts w:ascii="Calibri" w:hAnsi="Calibri" w:cstheme="minorHAnsi"/>
          <w:color w:val="000000" w:themeColor="text1"/>
          <w:sz w:val="24"/>
          <w:szCs w:val="24"/>
        </w:rPr>
        <w:t>podr</w:t>
      </w:r>
      <w:r w:rsidRPr="0048262D">
        <w:rPr>
          <w:rFonts w:ascii="Calibri" w:hAnsi="Calibri" w:cstheme="minorHAnsi"/>
          <w:color w:val="000000" w:themeColor="text1"/>
          <w:sz w:val="24"/>
          <w:szCs w:val="24"/>
        </w:rPr>
        <w:t>án reportarlo a la brevedad posible en el</w:t>
      </w:r>
      <w:r w:rsidR="0042615E" w:rsidRPr="0048262D">
        <w:rPr>
          <w:rFonts w:ascii="Calibri" w:hAnsi="Calibri" w:cstheme="minorHAnsi"/>
          <w:color w:val="000000" w:themeColor="text1"/>
          <w:sz w:val="24"/>
          <w:szCs w:val="24"/>
        </w:rPr>
        <w:t xml:space="preserve"> SIRAP</w:t>
      </w:r>
      <w:r w:rsidR="00A70D39" w:rsidRPr="0048262D">
        <w:rPr>
          <w:rFonts w:ascii="Calibri" w:hAnsi="Calibri" w:cstheme="minorHAnsi"/>
          <w:color w:val="000000" w:themeColor="text1"/>
          <w:sz w:val="24"/>
          <w:szCs w:val="24"/>
        </w:rPr>
        <w:t xml:space="preserve">. Este reporte servirá como solicitud </w:t>
      </w:r>
      <w:r w:rsidRPr="0048262D">
        <w:rPr>
          <w:rFonts w:ascii="Calibri" w:hAnsi="Calibri" w:cstheme="minorHAnsi"/>
          <w:color w:val="000000" w:themeColor="text1"/>
          <w:sz w:val="24"/>
          <w:szCs w:val="24"/>
        </w:rPr>
        <w:t>formal</w:t>
      </w:r>
      <w:r w:rsidR="00E07759" w:rsidRPr="0048262D">
        <w:rPr>
          <w:rFonts w:ascii="Calibri" w:hAnsi="Calibri" w:cstheme="minorHAnsi"/>
          <w:color w:val="000000" w:themeColor="text1"/>
          <w:sz w:val="24"/>
          <w:szCs w:val="24"/>
        </w:rPr>
        <w:t xml:space="preserve"> en términos del artículo </w:t>
      </w:r>
      <w:r w:rsidR="00D53C4B" w:rsidRPr="0048262D">
        <w:rPr>
          <w:rFonts w:ascii="Calibri" w:hAnsi="Calibri" w:cstheme="minorHAnsi"/>
          <w:color w:val="000000" w:themeColor="text1"/>
          <w:sz w:val="24"/>
          <w:szCs w:val="24"/>
        </w:rPr>
        <w:t>18</w:t>
      </w:r>
      <w:r w:rsidR="00E07759" w:rsidRPr="0048262D">
        <w:rPr>
          <w:rFonts w:ascii="Calibri" w:hAnsi="Calibri" w:cstheme="minorHAnsi"/>
          <w:color w:val="000000" w:themeColor="text1"/>
          <w:sz w:val="24"/>
          <w:szCs w:val="24"/>
        </w:rPr>
        <w:t xml:space="preserve"> del presente </w:t>
      </w:r>
      <w:r w:rsidR="00A70D39" w:rsidRPr="0048262D">
        <w:rPr>
          <w:rFonts w:ascii="Calibri" w:hAnsi="Calibri" w:cstheme="minorHAnsi"/>
          <w:color w:val="000000" w:themeColor="text1"/>
          <w:sz w:val="24"/>
          <w:szCs w:val="24"/>
        </w:rPr>
        <w:t>A</w:t>
      </w:r>
      <w:r w:rsidR="00E07759" w:rsidRPr="0048262D">
        <w:rPr>
          <w:rFonts w:ascii="Calibri" w:hAnsi="Calibri" w:cstheme="minorHAnsi"/>
          <w:color w:val="000000" w:themeColor="text1"/>
          <w:sz w:val="24"/>
          <w:szCs w:val="24"/>
        </w:rPr>
        <w:t>cuerdo</w:t>
      </w:r>
      <w:r w:rsidR="00A70D39" w:rsidRPr="0048262D">
        <w:rPr>
          <w:rFonts w:ascii="Calibri" w:hAnsi="Calibri" w:cstheme="minorHAnsi"/>
          <w:color w:val="000000" w:themeColor="text1"/>
          <w:sz w:val="24"/>
          <w:szCs w:val="24"/>
        </w:rPr>
        <w:t xml:space="preserve"> General de Administración</w:t>
      </w:r>
      <w:r w:rsidRPr="0048262D">
        <w:rPr>
          <w:rFonts w:ascii="Calibri" w:hAnsi="Calibri" w:cstheme="minorHAnsi"/>
          <w:color w:val="000000" w:themeColor="text1"/>
          <w:sz w:val="24"/>
          <w:szCs w:val="24"/>
        </w:rPr>
        <w:t xml:space="preserve">, </w:t>
      </w:r>
      <w:r w:rsidR="00A70D39" w:rsidRPr="0048262D">
        <w:rPr>
          <w:rFonts w:ascii="Calibri" w:hAnsi="Calibri" w:cstheme="minorHAnsi"/>
          <w:color w:val="000000" w:themeColor="text1"/>
          <w:sz w:val="24"/>
          <w:szCs w:val="24"/>
        </w:rPr>
        <w:t xml:space="preserve">a fin de que sea </w:t>
      </w:r>
      <w:r w:rsidRPr="0048262D">
        <w:rPr>
          <w:rFonts w:ascii="Calibri" w:hAnsi="Calibri" w:cstheme="minorHAnsi"/>
          <w:color w:val="000000" w:themeColor="text1"/>
          <w:sz w:val="24"/>
          <w:szCs w:val="24"/>
        </w:rPr>
        <w:t>aten</w:t>
      </w:r>
      <w:r w:rsidR="00A70D39" w:rsidRPr="0048262D">
        <w:rPr>
          <w:rFonts w:ascii="Calibri" w:hAnsi="Calibri" w:cstheme="minorHAnsi"/>
          <w:color w:val="000000" w:themeColor="text1"/>
          <w:sz w:val="24"/>
          <w:szCs w:val="24"/>
        </w:rPr>
        <w:t xml:space="preserve">dida </w:t>
      </w:r>
      <w:r w:rsidRPr="0048262D">
        <w:rPr>
          <w:rFonts w:ascii="Calibri" w:hAnsi="Calibri" w:cstheme="minorHAnsi"/>
          <w:color w:val="000000" w:themeColor="text1"/>
          <w:sz w:val="24"/>
          <w:szCs w:val="24"/>
        </w:rPr>
        <w:t xml:space="preserve">por la Unidad de Inclusión </w:t>
      </w:r>
      <w:r w:rsidR="00A70D39" w:rsidRPr="0048262D">
        <w:rPr>
          <w:rFonts w:ascii="Calibri" w:hAnsi="Calibri" w:cstheme="minorHAnsi"/>
          <w:color w:val="000000" w:themeColor="text1"/>
          <w:sz w:val="24"/>
          <w:szCs w:val="24"/>
        </w:rPr>
        <w:t xml:space="preserve">y el </w:t>
      </w:r>
      <w:r w:rsidRPr="0048262D">
        <w:rPr>
          <w:rFonts w:ascii="Calibri" w:hAnsi="Calibri" w:cstheme="minorHAnsi"/>
          <w:color w:val="000000" w:themeColor="text1"/>
          <w:sz w:val="24"/>
          <w:szCs w:val="24"/>
        </w:rPr>
        <w:t xml:space="preserve">órgano o área de la </w:t>
      </w:r>
      <w:r w:rsidR="00CE0AD3" w:rsidRPr="0048262D">
        <w:rPr>
          <w:rFonts w:ascii="Calibri" w:hAnsi="Calibri" w:cstheme="minorHAnsi"/>
          <w:color w:val="000000" w:themeColor="text1"/>
          <w:sz w:val="24"/>
          <w:szCs w:val="24"/>
        </w:rPr>
        <w:t>Suprema Corte</w:t>
      </w:r>
      <w:r w:rsidRPr="0048262D">
        <w:rPr>
          <w:rFonts w:ascii="Calibri" w:hAnsi="Calibri" w:cstheme="minorHAnsi"/>
          <w:color w:val="000000" w:themeColor="text1"/>
          <w:sz w:val="24"/>
          <w:szCs w:val="24"/>
        </w:rPr>
        <w:t xml:space="preserve"> a la que se encuentran adscritas</w:t>
      </w:r>
      <w:r w:rsidR="00A70D39" w:rsidRPr="0048262D">
        <w:rPr>
          <w:rFonts w:ascii="Calibri" w:hAnsi="Calibri" w:cstheme="minorHAnsi"/>
          <w:color w:val="000000" w:themeColor="text1"/>
          <w:sz w:val="24"/>
          <w:szCs w:val="24"/>
        </w:rPr>
        <w:t>, en el ámbito de sus atribuciones</w:t>
      </w:r>
      <w:r w:rsidRPr="0048262D">
        <w:rPr>
          <w:rFonts w:ascii="Calibri" w:hAnsi="Calibri" w:cstheme="minorHAnsi"/>
          <w:color w:val="000000" w:themeColor="text1"/>
          <w:sz w:val="24"/>
          <w:szCs w:val="24"/>
        </w:rPr>
        <w:t>.</w:t>
      </w:r>
    </w:p>
    <w:p w14:paraId="05AE7237" w14:textId="14E1BEE2" w:rsidR="00B835BC"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La DGRH y la Unidad de Inclusión</w:t>
      </w:r>
      <w:r w:rsidR="00075FD0" w:rsidRPr="0048262D">
        <w:rPr>
          <w:rFonts w:ascii="Calibri" w:hAnsi="Calibri" w:cstheme="minorHAnsi"/>
          <w:color w:val="000000" w:themeColor="text1"/>
          <w:sz w:val="24"/>
          <w:szCs w:val="24"/>
        </w:rPr>
        <w:t xml:space="preserve">, en colaboración, implementarán </w:t>
      </w:r>
      <w:r w:rsidRPr="0048262D">
        <w:rPr>
          <w:rFonts w:ascii="Calibri" w:hAnsi="Calibri" w:cstheme="minorHAnsi"/>
          <w:color w:val="000000" w:themeColor="text1"/>
          <w:sz w:val="24"/>
          <w:szCs w:val="24"/>
        </w:rPr>
        <w:t xml:space="preserve">una campaña institucional anual para </w:t>
      </w:r>
      <w:r w:rsidR="00B052B4" w:rsidRPr="0048262D">
        <w:rPr>
          <w:rFonts w:ascii="Calibri" w:hAnsi="Calibri" w:cstheme="minorHAnsi"/>
          <w:color w:val="000000" w:themeColor="text1"/>
          <w:sz w:val="24"/>
          <w:szCs w:val="24"/>
        </w:rPr>
        <w:t xml:space="preserve">promover </w:t>
      </w:r>
      <w:r w:rsidRPr="0048262D">
        <w:rPr>
          <w:rFonts w:ascii="Calibri" w:hAnsi="Calibri" w:cstheme="minorHAnsi"/>
          <w:color w:val="000000" w:themeColor="text1"/>
          <w:sz w:val="24"/>
          <w:szCs w:val="24"/>
        </w:rPr>
        <w:t xml:space="preserve">la actualización de la información en el </w:t>
      </w:r>
      <w:r w:rsidR="0042615E" w:rsidRPr="0048262D">
        <w:rPr>
          <w:rFonts w:ascii="Calibri" w:hAnsi="Calibri" w:cstheme="minorHAnsi"/>
          <w:color w:val="000000" w:themeColor="text1"/>
          <w:sz w:val="24"/>
          <w:szCs w:val="24"/>
        </w:rPr>
        <w:t>SIRAP</w:t>
      </w:r>
      <w:r w:rsidR="00BB330E" w:rsidRPr="0048262D">
        <w:rPr>
          <w:rFonts w:ascii="Calibri" w:hAnsi="Calibri" w:cstheme="minorHAnsi"/>
          <w:color w:val="000000" w:themeColor="text1"/>
          <w:sz w:val="24"/>
          <w:szCs w:val="24"/>
        </w:rPr>
        <w:t>.</w:t>
      </w:r>
      <w:r w:rsidRPr="0048262D">
        <w:rPr>
          <w:rFonts w:ascii="Calibri" w:hAnsi="Calibri" w:cstheme="minorHAnsi"/>
          <w:color w:val="000000" w:themeColor="text1"/>
          <w:sz w:val="24"/>
          <w:szCs w:val="24"/>
        </w:rPr>
        <w:t xml:space="preserve"> </w:t>
      </w:r>
    </w:p>
    <w:p w14:paraId="5BD246FA" w14:textId="1E10303C" w:rsidR="00B835BC"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b/>
          <w:bCs/>
          <w:color w:val="000000" w:themeColor="text1"/>
          <w:sz w:val="24"/>
          <w:szCs w:val="24"/>
        </w:rPr>
        <w:t>ARTÍCULO 1</w:t>
      </w:r>
      <w:r w:rsidR="00400CAD" w:rsidRPr="0048262D">
        <w:rPr>
          <w:rFonts w:ascii="Calibri" w:hAnsi="Calibri" w:cstheme="minorHAnsi"/>
          <w:b/>
          <w:bCs/>
          <w:color w:val="000000" w:themeColor="text1"/>
          <w:sz w:val="24"/>
          <w:szCs w:val="24"/>
        </w:rPr>
        <w:t>7</w:t>
      </w:r>
      <w:r w:rsidR="006E4008" w:rsidRPr="0048262D">
        <w:rPr>
          <w:rFonts w:ascii="Calibri" w:hAnsi="Calibri" w:cstheme="minorHAnsi"/>
          <w:b/>
          <w:bCs/>
          <w:color w:val="000000" w:themeColor="text1"/>
          <w:sz w:val="24"/>
          <w:szCs w:val="24"/>
        </w:rPr>
        <w:t>. Medidas de protección</w:t>
      </w:r>
      <w:r w:rsidRPr="0048262D">
        <w:rPr>
          <w:rFonts w:ascii="Calibri" w:hAnsi="Calibri" w:cstheme="minorHAnsi"/>
          <w:b/>
          <w:bCs/>
          <w:color w:val="000000" w:themeColor="text1"/>
          <w:sz w:val="24"/>
          <w:szCs w:val="24"/>
        </w:rPr>
        <w:t xml:space="preserve">. </w:t>
      </w:r>
      <w:r w:rsidR="005B0E0C" w:rsidRPr="0048262D">
        <w:rPr>
          <w:rFonts w:ascii="Calibri" w:hAnsi="Calibri" w:cstheme="minorHAnsi"/>
          <w:color w:val="000000" w:themeColor="text1"/>
          <w:sz w:val="24"/>
          <w:szCs w:val="24"/>
        </w:rPr>
        <w:t>Los datos personales contenidos en el SIRAP serán tratados y protegidos de conformidad con lo previsto en la Ley General de Protección de Datos Personales en Posesión de Sujetos Obligados, la Ley General de Transparencia y Acceso a la Información Pública, la Ley Federal de Transparencia y Acceso a la Información Pública, y las demás disposiciones jurídicas aplicables.</w:t>
      </w:r>
    </w:p>
    <w:p w14:paraId="0502C056" w14:textId="4F2343AC" w:rsidR="00B835BC" w:rsidRPr="0048262D" w:rsidRDefault="00B835BC" w:rsidP="00863148">
      <w:pPr>
        <w:pStyle w:val="Ttulo2"/>
      </w:pPr>
      <w:bookmarkStart w:id="37" w:name="_Toc83728647"/>
      <w:r w:rsidRPr="0048262D">
        <w:t xml:space="preserve">CAPÍTULO </w:t>
      </w:r>
      <w:r w:rsidR="000D1583" w:rsidRPr="0048262D">
        <w:t>NOVENO</w:t>
      </w:r>
      <w:bookmarkEnd w:id="37"/>
    </w:p>
    <w:p w14:paraId="56799064" w14:textId="46D303B5" w:rsidR="00846D95" w:rsidRDefault="00B835BC" w:rsidP="00863148">
      <w:pPr>
        <w:pStyle w:val="Ttulo2"/>
      </w:pPr>
      <w:bookmarkStart w:id="38" w:name="_Toc83728648"/>
      <w:r w:rsidRPr="00846D95">
        <w:t xml:space="preserve">DE </w:t>
      </w:r>
      <w:r w:rsidR="00B92B97" w:rsidRPr="00846D95">
        <w:t>LAS AYUDAS TÉCNICAS Y A</w:t>
      </w:r>
      <w:r w:rsidRPr="00846D95">
        <w:t>JUSTES RAZONABLES</w:t>
      </w:r>
      <w:bookmarkEnd w:id="38"/>
    </w:p>
    <w:p w14:paraId="1B7F6BA0" w14:textId="77777777" w:rsidR="00863148" w:rsidRPr="00863148" w:rsidRDefault="00863148" w:rsidP="00863148"/>
    <w:p w14:paraId="770AFDBA" w14:textId="4444EB68" w:rsidR="00B835BC"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b/>
          <w:bCs/>
          <w:color w:val="000000" w:themeColor="text1"/>
          <w:sz w:val="24"/>
          <w:szCs w:val="24"/>
        </w:rPr>
        <w:lastRenderedPageBreak/>
        <w:t>ARTÍCULO 1</w:t>
      </w:r>
      <w:r w:rsidR="00400CAD" w:rsidRPr="0048262D">
        <w:rPr>
          <w:rFonts w:ascii="Calibri" w:hAnsi="Calibri" w:cstheme="minorHAnsi"/>
          <w:b/>
          <w:bCs/>
          <w:color w:val="000000" w:themeColor="text1"/>
          <w:sz w:val="24"/>
          <w:szCs w:val="24"/>
        </w:rPr>
        <w:t>8</w:t>
      </w:r>
      <w:r w:rsidR="0073773F" w:rsidRPr="0048262D">
        <w:rPr>
          <w:rFonts w:ascii="Calibri" w:hAnsi="Calibri" w:cstheme="minorHAnsi"/>
          <w:b/>
          <w:bCs/>
          <w:color w:val="000000" w:themeColor="text1"/>
          <w:sz w:val="24"/>
          <w:szCs w:val="24"/>
        </w:rPr>
        <w:t>. Implementación</w:t>
      </w:r>
      <w:r w:rsidRPr="0048262D">
        <w:rPr>
          <w:rFonts w:ascii="Calibri" w:hAnsi="Calibri" w:cstheme="minorHAnsi"/>
          <w:b/>
          <w:bCs/>
          <w:color w:val="000000" w:themeColor="text1"/>
          <w:sz w:val="24"/>
          <w:szCs w:val="24"/>
        </w:rPr>
        <w:t xml:space="preserve">. </w:t>
      </w:r>
      <w:r w:rsidRPr="0048262D">
        <w:rPr>
          <w:rFonts w:ascii="Calibri" w:hAnsi="Calibri" w:cstheme="minorHAnsi"/>
          <w:color w:val="000000" w:themeColor="text1"/>
          <w:sz w:val="24"/>
          <w:szCs w:val="24"/>
        </w:rPr>
        <w:t xml:space="preserve">Las personas servidoras públicas que soliciten la implementación de algún ajuste razonable o ayudas técnicas a su favor, deberán manifestarlo en el apartado correspondiente del SIRAP, </w:t>
      </w:r>
      <w:r w:rsidR="0073773F" w:rsidRPr="0048262D">
        <w:rPr>
          <w:rFonts w:ascii="Calibri" w:hAnsi="Calibri" w:cstheme="minorHAnsi"/>
          <w:color w:val="000000" w:themeColor="text1"/>
          <w:sz w:val="24"/>
          <w:szCs w:val="24"/>
        </w:rPr>
        <w:t xml:space="preserve">para lo cual expondrán </w:t>
      </w:r>
      <w:r w:rsidRPr="0048262D">
        <w:rPr>
          <w:rFonts w:ascii="Calibri" w:hAnsi="Calibri" w:cstheme="minorHAnsi"/>
          <w:color w:val="000000" w:themeColor="text1"/>
          <w:sz w:val="24"/>
          <w:szCs w:val="24"/>
        </w:rPr>
        <w:t>breve</w:t>
      </w:r>
      <w:r w:rsidR="0073773F" w:rsidRPr="0048262D">
        <w:rPr>
          <w:rFonts w:ascii="Calibri" w:hAnsi="Calibri" w:cstheme="minorHAnsi"/>
          <w:color w:val="000000" w:themeColor="text1"/>
          <w:sz w:val="24"/>
          <w:szCs w:val="24"/>
        </w:rPr>
        <w:t xml:space="preserve">mente </w:t>
      </w:r>
      <w:r w:rsidRPr="0048262D">
        <w:rPr>
          <w:rFonts w:ascii="Calibri" w:hAnsi="Calibri" w:cstheme="minorHAnsi"/>
          <w:color w:val="000000" w:themeColor="text1"/>
          <w:sz w:val="24"/>
          <w:szCs w:val="24"/>
        </w:rPr>
        <w:t xml:space="preserve">las razones que lo </w:t>
      </w:r>
      <w:r w:rsidR="0073773F" w:rsidRPr="0048262D">
        <w:rPr>
          <w:rFonts w:ascii="Calibri" w:hAnsi="Calibri" w:cstheme="minorHAnsi"/>
          <w:color w:val="000000" w:themeColor="text1"/>
          <w:sz w:val="24"/>
          <w:szCs w:val="24"/>
        </w:rPr>
        <w:t xml:space="preserve">justifican </w:t>
      </w:r>
      <w:r w:rsidRPr="0048262D">
        <w:rPr>
          <w:rFonts w:ascii="Calibri" w:hAnsi="Calibri" w:cstheme="minorHAnsi"/>
          <w:color w:val="000000" w:themeColor="text1"/>
          <w:sz w:val="24"/>
          <w:szCs w:val="24"/>
        </w:rPr>
        <w:t xml:space="preserve">y la mejor forma para </w:t>
      </w:r>
      <w:r w:rsidR="0073773F" w:rsidRPr="0048262D">
        <w:rPr>
          <w:rFonts w:ascii="Calibri" w:hAnsi="Calibri" w:cstheme="minorHAnsi"/>
          <w:color w:val="000000" w:themeColor="text1"/>
          <w:sz w:val="24"/>
          <w:szCs w:val="24"/>
        </w:rPr>
        <w:t>proporcionarlos</w:t>
      </w:r>
      <w:r w:rsidRPr="0048262D">
        <w:rPr>
          <w:rFonts w:ascii="Calibri" w:hAnsi="Calibri" w:cstheme="minorHAnsi"/>
          <w:color w:val="000000" w:themeColor="text1"/>
          <w:sz w:val="24"/>
          <w:szCs w:val="24"/>
        </w:rPr>
        <w:t>.</w:t>
      </w:r>
    </w:p>
    <w:p w14:paraId="3C5BF62E" w14:textId="4B05D5FD" w:rsidR="00855970" w:rsidRPr="0048262D" w:rsidRDefault="00B835BC" w:rsidP="000D21CB">
      <w:pPr>
        <w:spacing w:before="200" w:after="200" w:line="360" w:lineRule="auto"/>
        <w:jc w:val="both"/>
        <w:rPr>
          <w:rFonts w:ascii="Calibri" w:hAnsi="Calibri" w:cstheme="minorHAnsi"/>
          <w:sz w:val="24"/>
          <w:szCs w:val="24"/>
        </w:rPr>
      </w:pPr>
      <w:r w:rsidRPr="0048262D">
        <w:rPr>
          <w:rFonts w:ascii="Calibri" w:hAnsi="Calibri" w:cstheme="minorHAnsi"/>
          <w:color w:val="000000" w:themeColor="text1"/>
          <w:sz w:val="24"/>
          <w:szCs w:val="24"/>
        </w:rPr>
        <w:t>El SIRAP</w:t>
      </w:r>
      <w:r w:rsidR="006610CC" w:rsidRPr="0048262D">
        <w:rPr>
          <w:rFonts w:ascii="Calibri" w:hAnsi="Calibri" w:cstheme="minorHAnsi"/>
          <w:color w:val="000000" w:themeColor="text1"/>
          <w:sz w:val="24"/>
          <w:szCs w:val="24"/>
        </w:rPr>
        <w:t>,</w:t>
      </w:r>
      <w:r w:rsidRPr="0048262D">
        <w:rPr>
          <w:rFonts w:ascii="Calibri" w:hAnsi="Calibri" w:cstheme="minorHAnsi"/>
          <w:color w:val="000000" w:themeColor="text1"/>
          <w:sz w:val="24"/>
          <w:szCs w:val="24"/>
        </w:rPr>
        <w:t xml:space="preserve"> </w:t>
      </w:r>
      <w:r w:rsidR="006610CC" w:rsidRPr="0048262D">
        <w:rPr>
          <w:rFonts w:ascii="Calibri" w:hAnsi="Calibri" w:cstheme="minorHAnsi"/>
          <w:color w:val="000000" w:themeColor="text1"/>
          <w:sz w:val="24"/>
          <w:szCs w:val="24"/>
        </w:rPr>
        <w:t xml:space="preserve">a través de correo electrónico, </w:t>
      </w:r>
      <w:r w:rsidRPr="0048262D">
        <w:rPr>
          <w:rFonts w:ascii="Calibri" w:hAnsi="Calibri" w:cstheme="minorHAnsi"/>
          <w:color w:val="000000" w:themeColor="text1"/>
          <w:sz w:val="24"/>
          <w:szCs w:val="24"/>
        </w:rPr>
        <w:t>enviará una notificación inmediata</w:t>
      </w:r>
      <w:r w:rsidR="00682BB0" w:rsidRPr="0048262D">
        <w:rPr>
          <w:rFonts w:ascii="Calibri" w:hAnsi="Calibri" w:cstheme="minorHAnsi"/>
          <w:color w:val="000000" w:themeColor="text1"/>
          <w:sz w:val="24"/>
          <w:szCs w:val="24"/>
        </w:rPr>
        <w:t xml:space="preserve"> </w:t>
      </w:r>
      <w:r w:rsidRPr="0048262D">
        <w:rPr>
          <w:rFonts w:ascii="Calibri" w:hAnsi="Calibri" w:cstheme="minorHAnsi"/>
          <w:color w:val="000000" w:themeColor="text1"/>
          <w:sz w:val="24"/>
          <w:szCs w:val="24"/>
        </w:rPr>
        <w:t xml:space="preserve">a la Unidad de Inclusión </w:t>
      </w:r>
      <w:r w:rsidR="00682BB0" w:rsidRPr="0048262D">
        <w:rPr>
          <w:rFonts w:ascii="Calibri" w:hAnsi="Calibri" w:cstheme="minorHAnsi"/>
          <w:color w:val="000000" w:themeColor="text1"/>
          <w:sz w:val="24"/>
          <w:szCs w:val="24"/>
        </w:rPr>
        <w:t xml:space="preserve">y </w:t>
      </w:r>
      <w:r w:rsidRPr="0048262D">
        <w:rPr>
          <w:rFonts w:ascii="Calibri" w:hAnsi="Calibri" w:cstheme="minorHAnsi"/>
          <w:color w:val="000000" w:themeColor="text1"/>
          <w:sz w:val="24"/>
          <w:szCs w:val="24"/>
        </w:rPr>
        <w:t>a la persona</w:t>
      </w:r>
      <w:r w:rsidR="00AC546D" w:rsidRPr="0048262D">
        <w:rPr>
          <w:rFonts w:ascii="Calibri" w:hAnsi="Calibri" w:cstheme="minorHAnsi"/>
          <w:color w:val="000000" w:themeColor="text1"/>
          <w:sz w:val="24"/>
          <w:szCs w:val="24"/>
        </w:rPr>
        <w:t xml:space="preserve"> </w:t>
      </w:r>
      <w:r w:rsidR="00682BB0" w:rsidRPr="0048262D">
        <w:rPr>
          <w:rFonts w:ascii="Calibri" w:hAnsi="Calibri" w:cstheme="minorHAnsi"/>
          <w:color w:val="000000" w:themeColor="text1"/>
          <w:sz w:val="24"/>
          <w:szCs w:val="24"/>
        </w:rPr>
        <w:t>solicitante</w:t>
      </w:r>
      <w:r w:rsidR="00855970" w:rsidRPr="0048262D">
        <w:rPr>
          <w:rFonts w:ascii="Calibri" w:hAnsi="Calibri" w:cstheme="minorHAnsi"/>
          <w:color w:val="000000" w:themeColor="text1"/>
          <w:sz w:val="24"/>
          <w:szCs w:val="24"/>
        </w:rPr>
        <w:t xml:space="preserve"> respecto a la recepción de </w:t>
      </w:r>
      <w:r w:rsidR="00682BB0" w:rsidRPr="0048262D">
        <w:rPr>
          <w:rFonts w:ascii="Calibri" w:hAnsi="Calibri" w:cstheme="minorHAnsi"/>
          <w:color w:val="000000" w:themeColor="text1"/>
          <w:sz w:val="24"/>
          <w:szCs w:val="24"/>
        </w:rPr>
        <w:t xml:space="preserve">la </w:t>
      </w:r>
      <w:r w:rsidRPr="0048262D">
        <w:rPr>
          <w:rFonts w:ascii="Calibri" w:hAnsi="Calibri" w:cstheme="minorHAnsi"/>
          <w:color w:val="000000" w:themeColor="text1"/>
          <w:sz w:val="24"/>
          <w:szCs w:val="24"/>
        </w:rPr>
        <w:t xml:space="preserve">solicitud, ante lo cual, </w:t>
      </w:r>
      <w:r w:rsidR="008D25F1" w:rsidRPr="0048262D">
        <w:rPr>
          <w:rFonts w:ascii="Calibri" w:hAnsi="Calibri" w:cstheme="minorHAnsi"/>
          <w:sz w:val="24"/>
          <w:szCs w:val="24"/>
        </w:rPr>
        <w:t xml:space="preserve">dicha </w:t>
      </w:r>
      <w:r w:rsidR="004C75B7" w:rsidRPr="0048262D">
        <w:rPr>
          <w:rFonts w:ascii="Calibri" w:hAnsi="Calibri" w:cstheme="minorHAnsi"/>
          <w:sz w:val="24"/>
          <w:szCs w:val="24"/>
        </w:rPr>
        <w:t>Unidad pondrá al tanto de la situación al órgano o área de adscripción correspondiente, para que emita su opinión sobre la misma</w:t>
      </w:r>
      <w:r w:rsidR="004C75B7" w:rsidRPr="0048262D">
        <w:rPr>
          <w:rFonts w:ascii="Calibri" w:hAnsi="Calibri" w:cstheme="minorHAnsi"/>
          <w:color w:val="000000" w:themeColor="text1"/>
          <w:sz w:val="24"/>
          <w:szCs w:val="24"/>
        </w:rPr>
        <w:t xml:space="preserve"> en un plazo de </w:t>
      </w:r>
      <w:r w:rsidR="00B34410" w:rsidRPr="0048262D">
        <w:rPr>
          <w:rFonts w:ascii="Calibri" w:hAnsi="Calibri" w:cstheme="minorHAnsi"/>
          <w:color w:val="000000" w:themeColor="text1"/>
          <w:sz w:val="24"/>
          <w:szCs w:val="24"/>
        </w:rPr>
        <w:t>tres</w:t>
      </w:r>
      <w:r w:rsidR="004C75B7" w:rsidRPr="0048262D">
        <w:rPr>
          <w:rFonts w:ascii="Calibri" w:hAnsi="Calibri" w:cstheme="minorHAnsi"/>
          <w:color w:val="000000" w:themeColor="text1"/>
          <w:sz w:val="24"/>
          <w:szCs w:val="24"/>
        </w:rPr>
        <w:t xml:space="preserve"> días hábiles.</w:t>
      </w:r>
    </w:p>
    <w:p w14:paraId="24E9849A" w14:textId="74CDDC6E" w:rsidR="004C75B7" w:rsidRPr="0048262D" w:rsidRDefault="004C75B7"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Una vez recibida esta opinión, la Unidad de Inclusión analizará el caso en particular, dictaminará su procedencia y, en su caso, determinará los ajustes razonables o ayudas técnicas aplicables, en un plazo no mayor a diez días hábiles. La determinación de la Unidad de Inclusión se notificará al solicitante y a</w:t>
      </w:r>
      <w:r w:rsidR="00B06F2D" w:rsidRPr="0048262D">
        <w:rPr>
          <w:rFonts w:ascii="Calibri" w:hAnsi="Calibri" w:cstheme="minorHAnsi"/>
          <w:color w:val="000000" w:themeColor="text1"/>
          <w:sz w:val="24"/>
          <w:szCs w:val="24"/>
        </w:rPr>
        <w:t xml:space="preserve"> </w:t>
      </w:r>
      <w:r w:rsidRPr="0048262D">
        <w:rPr>
          <w:rFonts w:ascii="Calibri" w:hAnsi="Calibri" w:cstheme="minorHAnsi"/>
          <w:color w:val="000000" w:themeColor="text1"/>
          <w:sz w:val="24"/>
          <w:szCs w:val="24"/>
        </w:rPr>
        <w:t>l</w:t>
      </w:r>
      <w:r w:rsidR="00B06F2D" w:rsidRPr="0048262D">
        <w:rPr>
          <w:rFonts w:ascii="Calibri" w:hAnsi="Calibri" w:cstheme="minorHAnsi"/>
          <w:color w:val="000000" w:themeColor="text1"/>
          <w:sz w:val="24"/>
          <w:szCs w:val="24"/>
        </w:rPr>
        <w:t>a persona</w:t>
      </w:r>
      <w:r w:rsidRPr="0048262D">
        <w:rPr>
          <w:rFonts w:ascii="Calibri" w:hAnsi="Calibri" w:cstheme="minorHAnsi"/>
          <w:color w:val="000000" w:themeColor="text1"/>
          <w:sz w:val="24"/>
          <w:szCs w:val="24"/>
        </w:rPr>
        <w:t xml:space="preserve"> titular del órgano o área de adscripción.</w:t>
      </w:r>
    </w:p>
    <w:p w14:paraId="3467BC8A" w14:textId="77777777" w:rsidR="00B835BC" w:rsidRPr="0048262D" w:rsidRDefault="00B835BC" w:rsidP="000D21CB">
      <w:pPr>
        <w:numPr>
          <w:ilvl w:val="0"/>
          <w:numId w:val="2"/>
        </w:numPr>
        <w:spacing w:before="200" w:after="200" w:line="360" w:lineRule="auto"/>
        <w:ind w:left="426" w:hanging="142"/>
        <w:jc w:val="both"/>
        <w:rPr>
          <w:rFonts w:ascii="Calibri" w:eastAsia="Calibri" w:hAnsi="Calibri" w:cstheme="minorHAnsi"/>
          <w:color w:val="000000" w:themeColor="text1"/>
          <w:sz w:val="24"/>
          <w:szCs w:val="24"/>
          <w:lang w:eastAsia="es-MX"/>
        </w:rPr>
      </w:pPr>
      <w:r w:rsidRPr="0048262D">
        <w:rPr>
          <w:rFonts w:ascii="Calibri" w:eastAsia="Calibri" w:hAnsi="Calibri" w:cstheme="minorHAnsi"/>
          <w:color w:val="000000" w:themeColor="text1"/>
          <w:sz w:val="24"/>
          <w:szCs w:val="24"/>
          <w:lang w:eastAsia="es-MX"/>
        </w:rPr>
        <w:t>En caso de resultar procedente la solicitud:</w:t>
      </w:r>
    </w:p>
    <w:p w14:paraId="6F190F98" w14:textId="4794B497" w:rsidR="00B835BC" w:rsidRPr="0048262D" w:rsidRDefault="00150D15" w:rsidP="000D21CB">
      <w:pPr>
        <w:numPr>
          <w:ilvl w:val="0"/>
          <w:numId w:val="5"/>
        </w:numPr>
        <w:spacing w:before="200" w:after="200" w:line="360" w:lineRule="auto"/>
        <w:ind w:left="709" w:hanging="284"/>
        <w:jc w:val="both"/>
        <w:rPr>
          <w:rFonts w:ascii="Calibri" w:eastAsia="Calibri" w:hAnsi="Calibri" w:cstheme="minorHAnsi"/>
          <w:color w:val="000000" w:themeColor="text1"/>
          <w:sz w:val="24"/>
          <w:szCs w:val="24"/>
          <w:lang w:eastAsia="es-MX"/>
        </w:rPr>
      </w:pPr>
      <w:r w:rsidRPr="0048262D">
        <w:rPr>
          <w:rFonts w:ascii="Calibri" w:eastAsia="Calibri" w:hAnsi="Calibri" w:cstheme="minorHAnsi"/>
          <w:color w:val="000000" w:themeColor="text1"/>
          <w:sz w:val="24"/>
          <w:szCs w:val="24"/>
          <w:lang w:eastAsia="es-MX"/>
        </w:rPr>
        <w:t xml:space="preserve">Si la ayuda técnica o el ajuste razonable puede ejecutarse </w:t>
      </w:r>
      <w:r w:rsidR="00B835BC" w:rsidRPr="0048262D">
        <w:rPr>
          <w:rFonts w:ascii="Calibri" w:eastAsia="Calibri" w:hAnsi="Calibri" w:cstheme="minorHAnsi"/>
          <w:color w:val="000000" w:themeColor="text1"/>
          <w:sz w:val="24"/>
          <w:szCs w:val="24"/>
          <w:lang w:eastAsia="es-MX"/>
        </w:rPr>
        <w:t>por algun</w:t>
      </w:r>
      <w:r w:rsidRPr="0048262D">
        <w:rPr>
          <w:rFonts w:ascii="Calibri" w:eastAsia="Calibri" w:hAnsi="Calibri" w:cstheme="minorHAnsi"/>
          <w:color w:val="000000" w:themeColor="text1"/>
          <w:sz w:val="24"/>
          <w:szCs w:val="24"/>
          <w:lang w:eastAsia="es-MX"/>
        </w:rPr>
        <w:t>o</w:t>
      </w:r>
      <w:r w:rsidR="00B835BC" w:rsidRPr="0048262D">
        <w:rPr>
          <w:rFonts w:ascii="Calibri" w:eastAsia="Calibri" w:hAnsi="Calibri" w:cstheme="minorHAnsi"/>
          <w:color w:val="000000" w:themeColor="text1"/>
          <w:sz w:val="24"/>
          <w:szCs w:val="24"/>
          <w:lang w:eastAsia="es-MX"/>
        </w:rPr>
        <w:t xml:space="preserve"> de l</w:t>
      </w:r>
      <w:r w:rsidR="008E17DC" w:rsidRPr="0048262D">
        <w:rPr>
          <w:rFonts w:ascii="Calibri" w:eastAsia="Calibri" w:hAnsi="Calibri" w:cstheme="minorHAnsi"/>
          <w:color w:val="000000" w:themeColor="text1"/>
          <w:sz w:val="24"/>
          <w:szCs w:val="24"/>
          <w:lang w:eastAsia="es-MX"/>
        </w:rPr>
        <w:t>o</w:t>
      </w:r>
      <w:r w:rsidR="00B835BC" w:rsidRPr="0048262D">
        <w:rPr>
          <w:rFonts w:ascii="Calibri" w:eastAsia="Calibri" w:hAnsi="Calibri" w:cstheme="minorHAnsi"/>
          <w:color w:val="000000" w:themeColor="text1"/>
          <w:sz w:val="24"/>
          <w:szCs w:val="24"/>
          <w:lang w:eastAsia="es-MX"/>
        </w:rPr>
        <w:t>s</w:t>
      </w:r>
      <w:r w:rsidR="008E17DC" w:rsidRPr="0048262D">
        <w:rPr>
          <w:rFonts w:ascii="Calibri" w:eastAsia="Calibri" w:hAnsi="Calibri" w:cstheme="minorHAnsi"/>
          <w:color w:val="000000" w:themeColor="text1"/>
          <w:sz w:val="24"/>
          <w:szCs w:val="24"/>
          <w:lang w:eastAsia="es-MX"/>
        </w:rPr>
        <w:t xml:space="preserve"> órganos y </w:t>
      </w:r>
      <w:r w:rsidR="00B835BC" w:rsidRPr="0048262D">
        <w:rPr>
          <w:rFonts w:ascii="Calibri" w:eastAsia="Calibri" w:hAnsi="Calibri" w:cstheme="minorHAnsi"/>
          <w:color w:val="000000" w:themeColor="text1"/>
          <w:sz w:val="24"/>
          <w:szCs w:val="24"/>
          <w:lang w:eastAsia="es-MX"/>
        </w:rPr>
        <w:t xml:space="preserve">áreas </w:t>
      </w:r>
      <w:r w:rsidR="00F91D48" w:rsidRPr="0048262D">
        <w:rPr>
          <w:rFonts w:ascii="Calibri" w:hAnsi="Calibri" w:cs="Calibri"/>
          <w:sz w:val="24"/>
          <w:szCs w:val="24"/>
        </w:rPr>
        <w:t xml:space="preserve">administrativas </w:t>
      </w:r>
      <w:r w:rsidR="00B835BC" w:rsidRPr="0048262D">
        <w:rPr>
          <w:rFonts w:ascii="Calibri" w:eastAsia="Calibri" w:hAnsi="Calibri" w:cstheme="minorHAnsi"/>
          <w:color w:val="000000" w:themeColor="text1"/>
          <w:sz w:val="24"/>
          <w:szCs w:val="24"/>
          <w:lang w:eastAsia="es-MX"/>
        </w:rPr>
        <w:t xml:space="preserve">sin necesidad de </w:t>
      </w:r>
      <w:r w:rsidR="00FF6846" w:rsidRPr="0048262D">
        <w:rPr>
          <w:rFonts w:ascii="Calibri" w:eastAsia="Calibri" w:hAnsi="Calibri" w:cstheme="minorHAnsi"/>
          <w:color w:val="000000" w:themeColor="text1"/>
          <w:sz w:val="24"/>
          <w:szCs w:val="24"/>
          <w:lang w:eastAsia="es-MX"/>
        </w:rPr>
        <w:t>adquirir o arrendar bienes, o contratar servicios u obra pública</w:t>
      </w:r>
      <w:r w:rsidR="00B835BC" w:rsidRPr="0048262D">
        <w:rPr>
          <w:rFonts w:ascii="Calibri" w:eastAsia="Calibri" w:hAnsi="Calibri" w:cstheme="minorHAnsi"/>
          <w:color w:val="000000" w:themeColor="text1"/>
          <w:sz w:val="24"/>
          <w:szCs w:val="24"/>
          <w:lang w:eastAsia="es-MX"/>
        </w:rPr>
        <w:t>, la Unidad de Inclusión acompañará la gestión con el área correspondiente</w:t>
      </w:r>
      <w:r w:rsidR="00E130B0" w:rsidRPr="0048262D">
        <w:rPr>
          <w:rFonts w:ascii="Calibri" w:eastAsia="Calibri" w:hAnsi="Calibri" w:cstheme="minorHAnsi"/>
          <w:color w:val="000000" w:themeColor="text1"/>
          <w:sz w:val="24"/>
          <w:szCs w:val="24"/>
          <w:lang w:eastAsia="es-MX"/>
        </w:rPr>
        <w:t xml:space="preserve"> y</w:t>
      </w:r>
      <w:r w:rsidR="00B835BC" w:rsidRPr="0048262D">
        <w:rPr>
          <w:rFonts w:ascii="Calibri" w:eastAsia="Calibri" w:hAnsi="Calibri" w:cstheme="minorHAnsi"/>
          <w:color w:val="000000" w:themeColor="text1"/>
          <w:sz w:val="24"/>
          <w:szCs w:val="24"/>
          <w:lang w:eastAsia="es-MX"/>
        </w:rPr>
        <w:t xml:space="preserve">, </w:t>
      </w:r>
      <w:r w:rsidR="00E130B0" w:rsidRPr="0048262D">
        <w:rPr>
          <w:rFonts w:ascii="Calibri" w:eastAsia="Calibri" w:hAnsi="Calibri" w:cstheme="minorHAnsi"/>
          <w:color w:val="000000" w:themeColor="text1"/>
          <w:sz w:val="24"/>
          <w:szCs w:val="24"/>
          <w:lang w:eastAsia="es-MX"/>
        </w:rPr>
        <w:t xml:space="preserve">en caso de ser requerida, </w:t>
      </w:r>
      <w:r w:rsidR="00B835BC" w:rsidRPr="0048262D">
        <w:rPr>
          <w:rFonts w:ascii="Calibri" w:eastAsia="Calibri" w:hAnsi="Calibri" w:cstheme="minorHAnsi"/>
          <w:color w:val="000000" w:themeColor="text1"/>
          <w:sz w:val="24"/>
          <w:szCs w:val="24"/>
          <w:lang w:eastAsia="es-MX"/>
        </w:rPr>
        <w:t>asesorar</w:t>
      </w:r>
      <w:r w:rsidR="00E130B0" w:rsidRPr="0048262D">
        <w:rPr>
          <w:rFonts w:ascii="Calibri" w:eastAsia="Calibri" w:hAnsi="Calibri" w:cstheme="minorHAnsi"/>
          <w:color w:val="000000" w:themeColor="text1"/>
          <w:sz w:val="24"/>
          <w:szCs w:val="24"/>
          <w:lang w:eastAsia="es-MX"/>
        </w:rPr>
        <w:t>á</w:t>
      </w:r>
      <w:r w:rsidR="00B835BC" w:rsidRPr="0048262D">
        <w:rPr>
          <w:rFonts w:ascii="Calibri" w:eastAsia="Calibri" w:hAnsi="Calibri" w:cstheme="minorHAnsi"/>
          <w:color w:val="000000" w:themeColor="text1"/>
          <w:sz w:val="24"/>
          <w:szCs w:val="24"/>
          <w:lang w:eastAsia="es-MX"/>
        </w:rPr>
        <w:t xml:space="preserve"> la implementación de la acción solicitada</w:t>
      </w:r>
      <w:r w:rsidR="00E130B0" w:rsidRPr="0048262D">
        <w:rPr>
          <w:rFonts w:ascii="Calibri" w:eastAsia="Calibri" w:hAnsi="Calibri" w:cstheme="minorHAnsi"/>
          <w:color w:val="000000" w:themeColor="text1"/>
          <w:sz w:val="24"/>
          <w:szCs w:val="24"/>
          <w:lang w:eastAsia="es-MX"/>
        </w:rPr>
        <w:t>, o</w:t>
      </w:r>
    </w:p>
    <w:p w14:paraId="2EB73D67" w14:textId="32F1F937" w:rsidR="00B835BC" w:rsidRPr="0048262D" w:rsidRDefault="00B835BC" w:rsidP="000D21CB">
      <w:pPr>
        <w:numPr>
          <w:ilvl w:val="0"/>
          <w:numId w:val="5"/>
        </w:numPr>
        <w:spacing w:before="200" w:after="200" w:line="360" w:lineRule="auto"/>
        <w:ind w:left="709" w:hanging="284"/>
        <w:jc w:val="both"/>
        <w:rPr>
          <w:rFonts w:ascii="Calibri" w:eastAsia="Calibri" w:hAnsi="Calibri" w:cstheme="minorHAnsi"/>
          <w:color w:val="000000" w:themeColor="text1"/>
          <w:sz w:val="24"/>
          <w:szCs w:val="24"/>
          <w:lang w:eastAsia="es-MX"/>
        </w:rPr>
      </w:pPr>
      <w:r w:rsidRPr="0048262D">
        <w:rPr>
          <w:rFonts w:ascii="Calibri" w:eastAsia="Calibri" w:hAnsi="Calibri" w:cstheme="minorHAnsi"/>
          <w:color w:val="000000" w:themeColor="text1"/>
          <w:sz w:val="24"/>
          <w:szCs w:val="24"/>
          <w:lang w:eastAsia="es-MX"/>
        </w:rPr>
        <w:t>De requerirse una contratación externa para su implementación, la Unidad de Inclusión notificará a</w:t>
      </w:r>
      <w:r w:rsidR="003F5F69" w:rsidRPr="0048262D">
        <w:rPr>
          <w:rFonts w:ascii="Calibri" w:eastAsia="Calibri" w:hAnsi="Calibri" w:cstheme="minorHAnsi"/>
          <w:color w:val="000000" w:themeColor="text1"/>
          <w:sz w:val="24"/>
          <w:szCs w:val="24"/>
          <w:lang w:eastAsia="es-MX"/>
        </w:rPr>
        <w:t xml:space="preserve"> la o el</w:t>
      </w:r>
      <w:r w:rsidRPr="0048262D">
        <w:rPr>
          <w:rFonts w:ascii="Calibri" w:eastAsia="Calibri" w:hAnsi="Calibri" w:cstheme="minorHAnsi"/>
          <w:color w:val="000000" w:themeColor="text1"/>
          <w:sz w:val="24"/>
          <w:szCs w:val="24"/>
          <w:lang w:eastAsia="es-MX"/>
        </w:rPr>
        <w:t xml:space="preserve"> </w:t>
      </w:r>
      <w:r w:rsidR="004F119B" w:rsidRPr="0048262D">
        <w:rPr>
          <w:rFonts w:ascii="Calibri" w:eastAsia="Calibri" w:hAnsi="Calibri" w:cstheme="minorHAnsi"/>
          <w:color w:val="000000" w:themeColor="text1"/>
          <w:sz w:val="24"/>
          <w:szCs w:val="24"/>
          <w:lang w:eastAsia="es-MX"/>
        </w:rPr>
        <w:t xml:space="preserve">titular del </w:t>
      </w:r>
      <w:r w:rsidRPr="0048262D">
        <w:rPr>
          <w:rFonts w:ascii="Calibri" w:eastAsia="Calibri" w:hAnsi="Calibri" w:cstheme="minorHAnsi"/>
          <w:color w:val="000000" w:themeColor="text1"/>
          <w:sz w:val="24"/>
          <w:szCs w:val="24"/>
          <w:lang w:eastAsia="es-MX"/>
        </w:rPr>
        <w:t>área donde labore la persona solicitante, para que solicit</w:t>
      </w:r>
      <w:r w:rsidR="003F5F69" w:rsidRPr="0048262D">
        <w:rPr>
          <w:rFonts w:ascii="Calibri" w:eastAsia="Calibri" w:hAnsi="Calibri" w:cstheme="minorHAnsi"/>
          <w:color w:val="000000" w:themeColor="text1"/>
          <w:sz w:val="24"/>
          <w:szCs w:val="24"/>
          <w:lang w:eastAsia="es-MX"/>
        </w:rPr>
        <w:t>e</w:t>
      </w:r>
      <w:r w:rsidR="004F119B" w:rsidRPr="0048262D">
        <w:rPr>
          <w:rFonts w:ascii="Calibri" w:eastAsia="Calibri" w:hAnsi="Calibri" w:cstheme="minorHAnsi"/>
          <w:color w:val="000000" w:themeColor="text1"/>
          <w:sz w:val="24"/>
          <w:szCs w:val="24"/>
          <w:lang w:eastAsia="es-MX"/>
        </w:rPr>
        <w:t xml:space="preserve"> la</w:t>
      </w:r>
      <w:r w:rsidRPr="0048262D">
        <w:rPr>
          <w:rFonts w:ascii="Calibri" w:eastAsia="Calibri" w:hAnsi="Calibri" w:cstheme="minorHAnsi"/>
          <w:color w:val="000000" w:themeColor="text1"/>
          <w:sz w:val="24"/>
          <w:szCs w:val="24"/>
          <w:lang w:eastAsia="es-MX"/>
        </w:rPr>
        <w:t xml:space="preserve"> contratación correspondiente ante la Dirección General de Recursos Materiales, debiendo señalarle que el recurso </w:t>
      </w:r>
      <w:r w:rsidRPr="0048262D">
        <w:rPr>
          <w:rFonts w:ascii="Calibri" w:eastAsia="Calibri" w:hAnsi="Calibri" w:cstheme="minorHAnsi"/>
          <w:sz w:val="24"/>
          <w:szCs w:val="24"/>
          <w:lang w:eastAsia="es-MX"/>
        </w:rPr>
        <w:t xml:space="preserve">para solventar el ajuste o apoyo provendrá de la </w:t>
      </w:r>
      <w:r w:rsidR="0074099D" w:rsidRPr="0048262D">
        <w:rPr>
          <w:rFonts w:ascii="Calibri" w:eastAsia="Calibri" w:hAnsi="Calibri" w:cstheme="minorHAnsi"/>
          <w:sz w:val="24"/>
          <w:szCs w:val="24"/>
          <w:lang w:eastAsia="es-MX"/>
        </w:rPr>
        <w:t xml:space="preserve">DGDH, mediante la </w:t>
      </w:r>
      <w:r w:rsidR="00A175B8" w:rsidRPr="0048262D">
        <w:rPr>
          <w:rFonts w:ascii="Calibri" w:eastAsia="Calibri" w:hAnsi="Calibri" w:cstheme="minorHAnsi"/>
          <w:sz w:val="24"/>
          <w:szCs w:val="24"/>
          <w:lang w:eastAsia="es-MX"/>
        </w:rPr>
        <w:t>u</w:t>
      </w:r>
      <w:r w:rsidRPr="0048262D">
        <w:rPr>
          <w:rFonts w:ascii="Calibri" w:eastAsia="Calibri" w:hAnsi="Calibri" w:cstheme="minorHAnsi"/>
          <w:sz w:val="24"/>
          <w:szCs w:val="24"/>
          <w:lang w:eastAsia="es-MX"/>
        </w:rPr>
        <w:t xml:space="preserve">nidad responsable asignada para ese </w:t>
      </w:r>
      <w:r w:rsidRPr="0048262D">
        <w:rPr>
          <w:rFonts w:ascii="Calibri" w:eastAsia="Calibri" w:hAnsi="Calibri" w:cstheme="minorHAnsi"/>
          <w:sz w:val="24"/>
          <w:szCs w:val="24"/>
          <w:lang w:eastAsia="es-MX"/>
        </w:rPr>
        <w:lastRenderedPageBreak/>
        <w:t>fin.</w:t>
      </w:r>
      <w:r w:rsidRPr="0048262D" w:rsidDel="004431AB">
        <w:rPr>
          <w:rFonts w:ascii="Calibri" w:eastAsia="Calibri" w:hAnsi="Calibri" w:cstheme="minorHAnsi"/>
          <w:color w:val="000000" w:themeColor="text1"/>
          <w:sz w:val="24"/>
          <w:szCs w:val="24"/>
          <w:lang w:eastAsia="es-MX"/>
        </w:rPr>
        <w:t xml:space="preserve"> </w:t>
      </w:r>
      <w:r w:rsidRPr="0048262D">
        <w:rPr>
          <w:rFonts w:ascii="Calibri" w:eastAsia="Calibri" w:hAnsi="Calibri" w:cstheme="minorHAnsi"/>
          <w:color w:val="000000" w:themeColor="text1"/>
          <w:sz w:val="24"/>
          <w:szCs w:val="24"/>
          <w:lang w:eastAsia="es-MX"/>
        </w:rPr>
        <w:t>La Unidad de Inclusión dará seguimiento a la solicitud</w:t>
      </w:r>
      <w:r w:rsidR="00D875A0" w:rsidRPr="0048262D">
        <w:rPr>
          <w:rFonts w:ascii="Calibri" w:eastAsia="Calibri" w:hAnsi="Calibri" w:cstheme="minorHAnsi"/>
          <w:color w:val="000000" w:themeColor="text1"/>
          <w:sz w:val="24"/>
          <w:szCs w:val="24"/>
          <w:lang w:eastAsia="es-MX"/>
        </w:rPr>
        <w:t xml:space="preserve"> con fines de monitoreo</w:t>
      </w:r>
      <w:r w:rsidR="004A08EF" w:rsidRPr="0048262D">
        <w:rPr>
          <w:rFonts w:ascii="Calibri" w:eastAsia="Calibri" w:hAnsi="Calibri" w:cstheme="minorHAnsi"/>
          <w:color w:val="000000" w:themeColor="text1"/>
          <w:sz w:val="24"/>
          <w:szCs w:val="24"/>
          <w:lang w:eastAsia="es-MX"/>
        </w:rPr>
        <w:t>,</w:t>
      </w:r>
      <w:r w:rsidRPr="0048262D">
        <w:rPr>
          <w:rFonts w:ascii="Calibri" w:eastAsia="Calibri" w:hAnsi="Calibri" w:cstheme="minorHAnsi"/>
          <w:color w:val="000000" w:themeColor="text1"/>
          <w:sz w:val="24"/>
          <w:szCs w:val="24"/>
          <w:lang w:eastAsia="es-MX"/>
        </w:rPr>
        <w:t xml:space="preserve"> hasta verificar su cumplimiento.</w:t>
      </w:r>
    </w:p>
    <w:p w14:paraId="1CAE6718" w14:textId="12BD1225" w:rsidR="00B835BC" w:rsidRPr="0048262D" w:rsidRDefault="00B835BC" w:rsidP="000D21CB">
      <w:pPr>
        <w:numPr>
          <w:ilvl w:val="0"/>
          <w:numId w:val="2"/>
        </w:numPr>
        <w:spacing w:before="200" w:after="200" w:line="360" w:lineRule="auto"/>
        <w:ind w:left="567" w:hanging="283"/>
        <w:jc w:val="both"/>
        <w:rPr>
          <w:rFonts w:ascii="Calibri" w:eastAsia="Calibri" w:hAnsi="Calibri" w:cstheme="minorHAnsi"/>
          <w:color w:val="000000" w:themeColor="text1"/>
          <w:sz w:val="24"/>
          <w:szCs w:val="24"/>
          <w:lang w:eastAsia="es-MX"/>
        </w:rPr>
      </w:pPr>
      <w:r w:rsidRPr="0048262D">
        <w:rPr>
          <w:rFonts w:ascii="Calibri" w:eastAsia="Calibri" w:hAnsi="Calibri" w:cstheme="minorHAnsi"/>
          <w:color w:val="000000" w:themeColor="text1"/>
          <w:sz w:val="24"/>
          <w:szCs w:val="24"/>
          <w:lang w:eastAsia="es-MX"/>
        </w:rPr>
        <w:t xml:space="preserve">En caso de </w:t>
      </w:r>
      <w:r w:rsidR="00D875A0" w:rsidRPr="0048262D">
        <w:rPr>
          <w:rFonts w:ascii="Calibri" w:eastAsia="Calibri" w:hAnsi="Calibri" w:cstheme="minorHAnsi"/>
          <w:color w:val="000000" w:themeColor="text1"/>
          <w:sz w:val="24"/>
          <w:szCs w:val="24"/>
          <w:lang w:eastAsia="es-MX"/>
        </w:rPr>
        <w:t xml:space="preserve">que la Unidad de Inclusión considere </w:t>
      </w:r>
      <w:r w:rsidRPr="0048262D">
        <w:rPr>
          <w:rFonts w:ascii="Calibri" w:eastAsia="Calibri" w:hAnsi="Calibri" w:cstheme="minorHAnsi"/>
          <w:color w:val="000000" w:themeColor="text1"/>
          <w:sz w:val="24"/>
          <w:szCs w:val="24"/>
          <w:lang w:eastAsia="es-MX"/>
        </w:rPr>
        <w:t xml:space="preserve">improcedente la solicitud por </w:t>
      </w:r>
      <w:r w:rsidR="00330A70" w:rsidRPr="0048262D">
        <w:rPr>
          <w:rFonts w:ascii="Calibri" w:eastAsia="Calibri" w:hAnsi="Calibri" w:cstheme="minorHAnsi"/>
          <w:color w:val="000000" w:themeColor="text1"/>
          <w:sz w:val="24"/>
          <w:szCs w:val="24"/>
          <w:lang w:eastAsia="es-MX"/>
        </w:rPr>
        <w:t>no justificarse la necesidad de la ayuda técnica o ajuste razonable</w:t>
      </w:r>
      <w:r w:rsidR="00C85E23" w:rsidRPr="0048262D">
        <w:rPr>
          <w:rFonts w:ascii="Calibri" w:eastAsia="Calibri" w:hAnsi="Calibri" w:cstheme="minorHAnsi"/>
          <w:color w:val="000000" w:themeColor="text1"/>
          <w:sz w:val="24"/>
          <w:szCs w:val="24"/>
          <w:lang w:eastAsia="es-MX"/>
        </w:rPr>
        <w:t xml:space="preserve">, </w:t>
      </w:r>
      <w:r w:rsidR="002B4A47" w:rsidRPr="0048262D">
        <w:rPr>
          <w:rFonts w:ascii="Calibri" w:eastAsia="Calibri" w:hAnsi="Calibri" w:cstheme="minorHAnsi"/>
          <w:color w:val="000000" w:themeColor="text1"/>
          <w:sz w:val="24"/>
          <w:szCs w:val="24"/>
          <w:lang w:eastAsia="es-MX"/>
        </w:rPr>
        <w:t xml:space="preserve">que </w:t>
      </w:r>
      <w:r w:rsidR="00330A70" w:rsidRPr="0048262D">
        <w:rPr>
          <w:rFonts w:ascii="Calibri" w:eastAsia="Calibri" w:hAnsi="Calibri" w:cstheme="minorHAnsi"/>
          <w:color w:val="000000" w:themeColor="text1"/>
          <w:sz w:val="24"/>
          <w:szCs w:val="24"/>
          <w:lang w:eastAsia="es-MX"/>
        </w:rPr>
        <w:t>éstos i</w:t>
      </w:r>
      <w:r w:rsidRPr="0048262D">
        <w:rPr>
          <w:rFonts w:ascii="Calibri" w:eastAsia="Calibri" w:hAnsi="Calibri" w:cstheme="minorHAnsi"/>
          <w:color w:val="000000" w:themeColor="text1"/>
          <w:sz w:val="24"/>
          <w:szCs w:val="24"/>
          <w:lang w:eastAsia="es-MX"/>
        </w:rPr>
        <w:t>mpone</w:t>
      </w:r>
      <w:r w:rsidR="00330A70" w:rsidRPr="0048262D">
        <w:rPr>
          <w:rFonts w:ascii="Calibri" w:eastAsia="Calibri" w:hAnsi="Calibri" w:cstheme="minorHAnsi"/>
          <w:color w:val="000000" w:themeColor="text1"/>
          <w:sz w:val="24"/>
          <w:szCs w:val="24"/>
          <w:lang w:eastAsia="es-MX"/>
        </w:rPr>
        <w:t>n</w:t>
      </w:r>
      <w:r w:rsidRPr="0048262D">
        <w:rPr>
          <w:rFonts w:ascii="Calibri" w:eastAsia="Calibri" w:hAnsi="Calibri" w:cstheme="minorHAnsi"/>
          <w:color w:val="000000" w:themeColor="text1"/>
          <w:sz w:val="24"/>
          <w:szCs w:val="24"/>
          <w:lang w:eastAsia="es-MX"/>
        </w:rPr>
        <w:t xml:space="preserve"> una carga desproporcionada</w:t>
      </w:r>
      <w:r w:rsidR="008D0006" w:rsidRPr="0048262D">
        <w:rPr>
          <w:rFonts w:ascii="Calibri" w:eastAsia="Calibri" w:hAnsi="Calibri" w:cstheme="minorHAnsi"/>
          <w:color w:val="000000" w:themeColor="text1"/>
          <w:sz w:val="24"/>
          <w:szCs w:val="24"/>
          <w:lang w:eastAsia="es-MX"/>
        </w:rPr>
        <w:t xml:space="preserve">, </w:t>
      </w:r>
      <w:r w:rsidRPr="0048262D">
        <w:rPr>
          <w:rFonts w:ascii="Calibri" w:eastAsia="Calibri" w:hAnsi="Calibri" w:cstheme="minorHAnsi"/>
          <w:color w:val="000000" w:themeColor="text1"/>
          <w:sz w:val="24"/>
          <w:szCs w:val="24"/>
          <w:lang w:eastAsia="es-MX"/>
        </w:rPr>
        <w:t xml:space="preserve">o </w:t>
      </w:r>
      <w:r w:rsidR="008D0006" w:rsidRPr="0048262D">
        <w:rPr>
          <w:rFonts w:ascii="Calibri" w:eastAsia="Calibri" w:hAnsi="Calibri" w:cstheme="minorHAnsi"/>
          <w:color w:val="000000" w:themeColor="text1"/>
          <w:sz w:val="24"/>
          <w:szCs w:val="24"/>
          <w:lang w:eastAsia="es-MX"/>
        </w:rPr>
        <w:t xml:space="preserve">se afectan </w:t>
      </w:r>
      <w:r w:rsidRPr="0048262D">
        <w:rPr>
          <w:rFonts w:ascii="Calibri" w:eastAsia="Calibri" w:hAnsi="Calibri" w:cstheme="minorHAnsi"/>
          <w:color w:val="000000" w:themeColor="text1"/>
          <w:sz w:val="24"/>
          <w:szCs w:val="24"/>
          <w:lang w:eastAsia="es-MX"/>
        </w:rPr>
        <w:t>derechos de terceras personas</w:t>
      </w:r>
      <w:r w:rsidR="00C85E23" w:rsidRPr="0048262D">
        <w:rPr>
          <w:rFonts w:ascii="Calibri" w:eastAsia="Calibri" w:hAnsi="Calibri" w:cstheme="minorHAnsi"/>
          <w:color w:val="000000" w:themeColor="text1"/>
          <w:sz w:val="24"/>
          <w:szCs w:val="24"/>
          <w:lang w:eastAsia="es-MX"/>
        </w:rPr>
        <w:t xml:space="preserve">; </w:t>
      </w:r>
      <w:r w:rsidRPr="0048262D">
        <w:rPr>
          <w:rFonts w:ascii="Calibri" w:eastAsia="Calibri" w:hAnsi="Calibri" w:cstheme="minorHAnsi"/>
          <w:color w:val="000000" w:themeColor="text1"/>
          <w:sz w:val="24"/>
          <w:szCs w:val="24"/>
          <w:lang w:eastAsia="es-MX"/>
        </w:rPr>
        <w:t xml:space="preserve">la persona </w:t>
      </w:r>
      <w:r w:rsidR="008D0006" w:rsidRPr="0048262D">
        <w:rPr>
          <w:rFonts w:ascii="Calibri" w:eastAsia="Calibri" w:hAnsi="Calibri" w:cstheme="minorHAnsi"/>
          <w:color w:val="000000" w:themeColor="text1"/>
          <w:sz w:val="24"/>
          <w:szCs w:val="24"/>
          <w:lang w:eastAsia="es-MX"/>
        </w:rPr>
        <w:t xml:space="preserve">solicitante </w:t>
      </w:r>
      <w:r w:rsidR="00D875A0" w:rsidRPr="0048262D">
        <w:rPr>
          <w:rFonts w:ascii="Calibri" w:eastAsia="Calibri" w:hAnsi="Calibri" w:cstheme="minorHAnsi"/>
          <w:color w:val="000000" w:themeColor="text1"/>
          <w:sz w:val="24"/>
          <w:szCs w:val="24"/>
          <w:lang w:eastAsia="es-MX"/>
        </w:rPr>
        <w:t>tendrá</w:t>
      </w:r>
      <w:r w:rsidRPr="0048262D">
        <w:rPr>
          <w:rFonts w:ascii="Calibri" w:eastAsia="Calibri" w:hAnsi="Calibri" w:cstheme="minorHAnsi"/>
          <w:color w:val="000000" w:themeColor="text1"/>
          <w:sz w:val="24"/>
          <w:szCs w:val="24"/>
          <w:lang w:eastAsia="es-MX"/>
        </w:rPr>
        <w:t xml:space="preserve"> </w:t>
      </w:r>
      <w:r w:rsidRPr="0048262D">
        <w:rPr>
          <w:rFonts w:ascii="Calibri" w:hAnsi="Calibri" w:cstheme="minorHAnsi"/>
          <w:sz w:val="24"/>
          <w:szCs w:val="24"/>
        </w:rPr>
        <w:t xml:space="preserve">un plazo de cinco días hábiles a partir del día siguiente a </w:t>
      </w:r>
      <w:r w:rsidR="008D0006" w:rsidRPr="0048262D">
        <w:rPr>
          <w:rFonts w:ascii="Calibri" w:hAnsi="Calibri" w:cstheme="minorHAnsi"/>
          <w:sz w:val="24"/>
          <w:szCs w:val="24"/>
        </w:rPr>
        <w:t>la</w:t>
      </w:r>
      <w:r w:rsidRPr="0048262D">
        <w:rPr>
          <w:rFonts w:ascii="Calibri" w:hAnsi="Calibri" w:cstheme="minorHAnsi"/>
          <w:sz w:val="24"/>
          <w:szCs w:val="24"/>
        </w:rPr>
        <w:t xml:space="preserve"> notificación</w:t>
      </w:r>
      <w:r w:rsidR="00D875A0" w:rsidRPr="0048262D">
        <w:rPr>
          <w:rFonts w:ascii="Calibri" w:hAnsi="Calibri" w:cstheme="minorHAnsi"/>
          <w:sz w:val="24"/>
          <w:szCs w:val="24"/>
        </w:rPr>
        <w:t xml:space="preserve"> </w:t>
      </w:r>
      <w:r w:rsidR="008D0006" w:rsidRPr="0048262D">
        <w:rPr>
          <w:rFonts w:ascii="Calibri" w:hAnsi="Calibri" w:cstheme="minorHAnsi"/>
          <w:sz w:val="24"/>
          <w:szCs w:val="24"/>
        </w:rPr>
        <w:t xml:space="preserve">de la determinación </w:t>
      </w:r>
      <w:r w:rsidR="00D875A0" w:rsidRPr="0048262D">
        <w:rPr>
          <w:rFonts w:ascii="Calibri" w:hAnsi="Calibri" w:cstheme="minorHAnsi"/>
          <w:sz w:val="24"/>
          <w:szCs w:val="24"/>
        </w:rPr>
        <w:t>para</w:t>
      </w:r>
      <w:r w:rsidRPr="0048262D">
        <w:rPr>
          <w:rFonts w:ascii="Calibri" w:eastAsia="Calibri" w:hAnsi="Calibri" w:cstheme="minorHAnsi"/>
          <w:color w:val="000000" w:themeColor="text1"/>
          <w:sz w:val="24"/>
          <w:szCs w:val="24"/>
          <w:lang w:eastAsia="es-MX"/>
        </w:rPr>
        <w:t xml:space="preserve"> solicitar </w:t>
      </w:r>
      <w:r w:rsidR="008D0006" w:rsidRPr="0048262D">
        <w:rPr>
          <w:rFonts w:ascii="Calibri" w:eastAsia="Calibri" w:hAnsi="Calibri" w:cstheme="minorHAnsi"/>
          <w:color w:val="000000" w:themeColor="text1"/>
          <w:sz w:val="24"/>
          <w:szCs w:val="24"/>
          <w:lang w:eastAsia="es-MX"/>
        </w:rPr>
        <w:t xml:space="preserve">su </w:t>
      </w:r>
      <w:r w:rsidRPr="0048262D">
        <w:rPr>
          <w:rFonts w:ascii="Calibri" w:eastAsia="Calibri" w:hAnsi="Calibri" w:cstheme="minorHAnsi"/>
          <w:color w:val="000000" w:themeColor="text1"/>
          <w:sz w:val="24"/>
          <w:szCs w:val="24"/>
          <w:lang w:eastAsia="es-MX"/>
        </w:rPr>
        <w:t xml:space="preserve">revisión </w:t>
      </w:r>
      <w:r w:rsidR="00BD5491" w:rsidRPr="0048262D">
        <w:rPr>
          <w:rFonts w:ascii="Calibri" w:eastAsia="Calibri" w:hAnsi="Calibri" w:cstheme="minorHAnsi"/>
          <w:color w:val="000000" w:themeColor="text1"/>
          <w:sz w:val="24"/>
          <w:szCs w:val="24"/>
          <w:lang w:eastAsia="es-MX"/>
        </w:rPr>
        <w:t xml:space="preserve">ante </w:t>
      </w:r>
      <w:r w:rsidRPr="0048262D">
        <w:rPr>
          <w:rFonts w:ascii="Calibri" w:eastAsia="Calibri" w:hAnsi="Calibri" w:cstheme="minorHAnsi"/>
          <w:color w:val="000000" w:themeColor="text1"/>
          <w:sz w:val="24"/>
          <w:szCs w:val="24"/>
          <w:lang w:eastAsia="es-MX"/>
        </w:rPr>
        <w:t>el Comité</w:t>
      </w:r>
      <w:r w:rsidR="00BD5491" w:rsidRPr="0048262D">
        <w:rPr>
          <w:rFonts w:ascii="Calibri" w:eastAsia="Calibri" w:hAnsi="Calibri" w:cstheme="minorHAnsi"/>
          <w:color w:val="000000" w:themeColor="text1"/>
          <w:sz w:val="24"/>
          <w:szCs w:val="24"/>
          <w:lang w:eastAsia="es-MX"/>
        </w:rPr>
        <w:t>. El Comité</w:t>
      </w:r>
      <w:r w:rsidR="008D0006" w:rsidRPr="0048262D">
        <w:rPr>
          <w:rFonts w:ascii="Calibri" w:eastAsia="Calibri" w:hAnsi="Calibri" w:cstheme="minorHAnsi"/>
          <w:color w:val="000000" w:themeColor="text1"/>
          <w:sz w:val="24"/>
          <w:szCs w:val="24"/>
          <w:lang w:eastAsia="es-MX"/>
        </w:rPr>
        <w:t xml:space="preserve"> </w:t>
      </w:r>
      <w:r w:rsidR="00BD5491" w:rsidRPr="0048262D">
        <w:rPr>
          <w:rFonts w:ascii="Calibri" w:eastAsia="Calibri" w:hAnsi="Calibri" w:cstheme="minorHAnsi"/>
          <w:color w:val="000000" w:themeColor="text1"/>
          <w:sz w:val="24"/>
          <w:szCs w:val="24"/>
          <w:lang w:eastAsia="es-MX"/>
        </w:rPr>
        <w:t>podrá confirmar, revocar o modificar la determinación de la Unidad de Inclusión, a más tardar veinte días hábiles posteriores a la presentación de la solicitud de revisión</w:t>
      </w:r>
      <w:r w:rsidR="00FD4357" w:rsidRPr="0048262D">
        <w:rPr>
          <w:rFonts w:ascii="Calibri" w:eastAsia="Calibri" w:hAnsi="Calibri" w:cstheme="minorHAnsi"/>
          <w:color w:val="000000" w:themeColor="text1"/>
          <w:sz w:val="24"/>
          <w:szCs w:val="24"/>
          <w:lang w:eastAsia="es-MX"/>
        </w:rPr>
        <w:t>.</w:t>
      </w:r>
    </w:p>
    <w:p w14:paraId="7F94790B" w14:textId="2162AA79" w:rsidR="00B835BC" w:rsidRPr="0048262D" w:rsidRDefault="00B835BC" w:rsidP="00863148">
      <w:pPr>
        <w:pStyle w:val="Ttulo2"/>
      </w:pPr>
      <w:bookmarkStart w:id="39" w:name="_Toc83728649"/>
      <w:r w:rsidRPr="0048262D">
        <w:t xml:space="preserve">CAPÍTULO </w:t>
      </w:r>
      <w:r w:rsidR="000D1583" w:rsidRPr="0048262D">
        <w:t>DÉCIMO</w:t>
      </w:r>
      <w:bookmarkEnd w:id="39"/>
    </w:p>
    <w:p w14:paraId="7DF48D09" w14:textId="52F3AF6D" w:rsidR="00B835BC" w:rsidRDefault="00B835BC" w:rsidP="00863148">
      <w:pPr>
        <w:pStyle w:val="Ttulo2"/>
      </w:pPr>
      <w:bookmarkStart w:id="40" w:name="_Toc83728650"/>
      <w:r w:rsidRPr="00846D95">
        <w:t>RECLUTAMIENTO, SELECCIÓN E INGRESO</w:t>
      </w:r>
      <w:bookmarkEnd w:id="40"/>
    </w:p>
    <w:p w14:paraId="699DC50F" w14:textId="77777777" w:rsidR="00997ACB" w:rsidRPr="00997ACB" w:rsidRDefault="00997ACB" w:rsidP="000D21CB">
      <w:pPr>
        <w:jc w:val="both"/>
      </w:pPr>
    </w:p>
    <w:p w14:paraId="318DA166" w14:textId="28F0F462" w:rsidR="00B835BC"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b/>
          <w:bCs/>
          <w:color w:val="000000" w:themeColor="text1"/>
          <w:sz w:val="24"/>
          <w:szCs w:val="24"/>
        </w:rPr>
        <w:t>ARTÍCULO 1</w:t>
      </w:r>
      <w:r w:rsidR="00400CAD" w:rsidRPr="0048262D">
        <w:rPr>
          <w:rFonts w:ascii="Calibri" w:hAnsi="Calibri" w:cstheme="minorHAnsi"/>
          <w:b/>
          <w:bCs/>
          <w:color w:val="000000" w:themeColor="text1"/>
          <w:sz w:val="24"/>
          <w:szCs w:val="24"/>
        </w:rPr>
        <w:t>9</w:t>
      </w:r>
      <w:r w:rsidR="00082F89" w:rsidRPr="0048262D">
        <w:rPr>
          <w:rFonts w:ascii="Calibri" w:hAnsi="Calibri" w:cstheme="minorHAnsi"/>
          <w:b/>
          <w:bCs/>
          <w:color w:val="000000" w:themeColor="text1"/>
          <w:sz w:val="24"/>
          <w:szCs w:val="24"/>
        </w:rPr>
        <w:t>.</w:t>
      </w:r>
      <w:r w:rsidR="00094A79" w:rsidRPr="0048262D">
        <w:rPr>
          <w:rFonts w:ascii="Calibri" w:hAnsi="Calibri" w:cstheme="minorHAnsi"/>
          <w:b/>
          <w:bCs/>
          <w:color w:val="000000" w:themeColor="text1"/>
          <w:sz w:val="24"/>
          <w:szCs w:val="24"/>
        </w:rPr>
        <w:t xml:space="preserve"> Inclusión de personas con discapacidad</w:t>
      </w:r>
      <w:r w:rsidRPr="0048262D">
        <w:rPr>
          <w:rFonts w:ascii="Calibri" w:hAnsi="Calibri" w:cstheme="minorHAnsi"/>
          <w:b/>
          <w:bCs/>
          <w:color w:val="000000" w:themeColor="text1"/>
          <w:sz w:val="24"/>
          <w:szCs w:val="24"/>
        </w:rPr>
        <w:t xml:space="preserve">. </w:t>
      </w:r>
      <w:r w:rsidRPr="0048262D">
        <w:rPr>
          <w:rFonts w:ascii="Calibri" w:hAnsi="Calibri" w:cstheme="minorHAnsi"/>
          <w:color w:val="000000" w:themeColor="text1"/>
          <w:sz w:val="24"/>
          <w:szCs w:val="24"/>
        </w:rPr>
        <w:t xml:space="preserve">La </w:t>
      </w:r>
      <w:r w:rsidR="00CE0AD3" w:rsidRPr="0048262D">
        <w:rPr>
          <w:rFonts w:ascii="Calibri" w:hAnsi="Calibri" w:cstheme="minorHAnsi"/>
          <w:color w:val="000000" w:themeColor="text1"/>
          <w:sz w:val="24"/>
          <w:szCs w:val="24"/>
        </w:rPr>
        <w:t>Suprema Corte</w:t>
      </w:r>
      <w:r w:rsidRPr="0048262D">
        <w:rPr>
          <w:rFonts w:ascii="Calibri" w:hAnsi="Calibri" w:cstheme="minorHAnsi"/>
          <w:color w:val="000000" w:themeColor="text1"/>
          <w:sz w:val="24"/>
          <w:szCs w:val="24"/>
        </w:rPr>
        <w:t xml:space="preserve"> implementar</w:t>
      </w:r>
      <w:r w:rsidR="004F119B" w:rsidRPr="0048262D">
        <w:rPr>
          <w:rFonts w:ascii="Calibri" w:hAnsi="Calibri" w:cstheme="minorHAnsi"/>
          <w:color w:val="000000" w:themeColor="text1"/>
          <w:sz w:val="24"/>
          <w:szCs w:val="24"/>
        </w:rPr>
        <w:t>á</w:t>
      </w:r>
      <w:r w:rsidRPr="0048262D">
        <w:rPr>
          <w:rFonts w:ascii="Calibri" w:hAnsi="Calibri" w:cstheme="minorHAnsi"/>
          <w:color w:val="000000" w:themeColor="text1"/>
          <w:sz w:val="24"/>
          <w:szCs w:val="24"/>
        </w:rPr>
        <w:t xml:space="preserve"> las medidas progresivas </w:t>
      </w:r>
      <w:r w:rsidR="00142961" w:rsidRPr="0048262D">
        <w:rPr>
          <w:rFonts w:ascii="Calibri" w:hAnsi="Calibri" w:cstheme="minorHAnsi"/>
          <w:color w:val="000000" w:themeColor="text1"/>
          <w:sz w:val="24"/>
          <w:szCs w:val="24"/>
        </w:rPr>
        <w:t xml:space="preserve">y acciones afirmativas que sean necesarias para </w:t>
      </w:r>
      <w:r w:rsidRPr="0048262D">
        <w:rPr>
          <w:rFonts w:ascii="Calibri" w:hAnsi="Calibri" w:cstheme="minorHAnsi"/>
          <w:color w:val="000000" w:themeColor="text1"/>
          <w:sz w:val="24"/>
          <w:szCs w:val="24"/>
        </w:rPr>
        <w:t xml:space="preserve">alcanzar, como meta mínima, que el </w:t>
      </w:r>
      <w:r w:rsidR="00142961" w:rsidRPr="0048262D">
        <w:rPr>
          <w:rFonts w:ascii="Calibri" w:hAnsi="Calibri" w:cstheme="minorHAnsi"/>
          <w:color w:val="000000" w:themeColor="text1"/>
          <w:sz w:val="24"/>
          <w:szCs w:val="24"/>
        </w:rPr>
        <w:t xml:space="preserve">tres por ciento </w:t>
      </w:r>
      <w:r w:rsidRPr="0048262D">
        <w:rPr>
          <w:rFonts w:ascii="Calibri" w:hAnsi="Calibri" w:cstheme="minorHAnsi"/>
          <w:color w:val="000000" w:themeColor="text1"/>
          <w:sz w:val="24"/>
          <w:szCs w:val="24"/>
        </w:rPr>
        <w:t xml:space="preserve">del total de </w:t>
      </w:r>
      <w:r w:rsidR="00F92E2A" w:rsidRPr="0048262D">
        <w:rPr>
          <w:rFonts w:ascii="Calibri" w:hAnsi="Calibri" w:cstheme="minorHAnsi"/>
          <w:color w:val="000000" w:themeColor="text1"/>
          <w:sz w:val="24"/>
          <w:szCs w:val="24"/>
        </w:rPr>
        <w:t>s</w:t>
      </w:r>
      <w:r w:rsidR="00142961" w:rsidRPr="0048262D">
        <w:rPr>
          <w:rFonts w:ascii="Calibri" w:hAnsi="Calibri" w:cstheme="minorHAnsi"/>
          <w:color w:val="000000" w:themeColor="text1"/>
          <w:sz w:val="24"/>
          <w:szCs w:val="24"/>
        </w:rPr>
        <w:t>u</w:t>
      </w:r>
      <w:r w:rsidR="00585A8B" w:rsidRPr="0048262D">
        <w:rPr>
          <w:rFonts w:ascii="Calibri" w:hAnsi="Calibri" w:cstheme="minorHAnsi"/>
          <w:color w:val="000000" w:themeColor="text1"/>
          <w:sz w:val="24"/>
          <w:szCs w:val="24"/>
        </w:rPr>
        <w:t xml:space="preserve"> </w:t>
      </w:r>
      <w:r w:rsidRPr="0048262D">
        <w:rPr>
          <w:rFonts w:ascii="Calibri" w:hAnsi="Calibri" w:cstheme="minorHAnsi"/>
          <w:color w:val="000000" w:themeColor="text1"/>
          <w:sz w:val="24"/>
          <w:szCs w:val="24"/>
        </w:rPr>
        <w:t xml:space="preserve">plantilla </w:t>
      </w:r>
      <w:r w:rsidR="00585A8B" w:rsidRPr="0048262D">
        <w:rPr>
          <w:rFonts w:ascii="Calibri" w:hAnsi="Calibri" w:cstheme="minorHAnsi"/>
          <w:color w:val="000000" w:themeColor="text1"/>
          <w:sz w:val="24"/>
          <w:szCs w:val="24"/>
        </w:rPr>
        <w:t>laboral</w:t>
      </w:r>
      <w:r w:rsidR="00AC18A1" w:rsidRPr="0048262D">
        <w:rPr>
          <w:rFonts w:ascii="Calibri" w:hAnsi="Calibri" w:cstheme="minorHAnsi"/>
          <w:color w:val="000000" w:themeColor="text1"/>
          <w:sz w:val="24"/>
          <w:szCs w:val="24"/>
        </w:rPr>
        <w:t xml:space="preserve"> de los órganos y áreas administrativas, considerando también al personal contratado por honorarios,</w:t>
      </w:r>
      <w:r w:rsidR="00585A8B" w:rsidRPr="0048262D">
        <w:rPr>
          <w:rFonts w:ascii="Calibri" w:hAnsi="Calibri" w:cstheme="minorHAnsi"/>
          <w:color w:val="000000" w:themeColor="text1"/>
          <w:sz w:val="24"/>
          <w:szCs w:val="24"/>
        </w:rPr>
        <w:t xml:space="preserve"> </w:t>
      </w:r>
      <w:r w:rsidRPr="0048262D">
        <w:rPr>
          <w:rFonts w:ascii="Calibri" w:hAnsi="Calibri" w:cstheme="minorHAnsi"/>
          <w:color w:val="000000" w:themeColor="text1"/>
          <w:sz w:val="24"/>
          <w:szCs w:val="24"/>
        </w:rPr>
        <w:t xml:space="preserve">esté </w:t>
      </w:r>
      <w:r w:rsidR="004B0FB0" w:rsidRPr="0048262D">
        <w:rPr>
          <w:rFonts w:ascii="Calibri" w:hAnsi="Calibri" w:cstheme="minorHAnsi"/>
          <w:color w:val="000000" w:themeColor="text1"/>
          <w:sz w:val="24"/>
          <w:szCs w:val="24"/>
        </w:rPr>
        <w:t>integrado</w:t>
      </w:r>
      <w:r w:rsidRPr="0048262D">
        <w:rPr>
          <w:rFonts w:ascii="Calibri" w:hAnsi="Calibri" w:cstheme="minorHAnsi"/>
          <w:color w:val="000000" w:themeColor="text1"/>
          <w:sz w:val="24"/>
          <w:szCs w:val="24"/>
        </w:rPr>
        <w:t xml:space="preserve"> por personas con discapacidad </w:t>
      </w:r>
      <w:r w:rsidR="00EB5EF6" w:rsidRPr="0048262D">
        <w:rPr>
          <w:rFonts w:ascii="Calibri" w:hAnsi="Calibri" w:cstheme="minorHAnsi"/>
          <w:color w:val="000000" w:themeColor="text1"/>
          <w:sz w:val="24"/>
          <w:szCs w:val="24"/>
        </w:rPr>
        <w:t xml:space="preserve">o con alguna dificultad </w:t>
      </w:r>
      <w:r w:rsidRPr="0048262D">
        <w:rPr>
          <w:rFonts w:ascii="Calibri" w:hAnsi="Calibri" w:cstheme="minorHAnsi"/>
          <w:color w:val="000000" w:themeColor="text1"/>
          <w:sz w:val="24"/>
          <w:szCs w:val="24"/>
        </w:rPr>
        <w:t xml:space="preserve">para </w:t>
      </w:r>
      <w:r w:rsidR="00EB5EF6" w:rsidRPr="0048262D">
        <w:rPr>
          <w:rFonts w:ascii="Calibri" w:hAnsi="Calibri" w:cstheme="minorHAnsi"/>
          <w:color w:val="000000" w:themeColor="text1"/>
          <w:sz w:val="24"/>
          <w:szCs w:val="24"/>
        </w:rPr>
        <w:t xml:space="preserve">el desarrollo de sus </w:t>
      </w:r>
      <w:r w:rsidRPr="0048262D">
        <w:rPr>
          <w:rFonts w:ascii="Calibri" w:hAnsi="Calibri" w:cstheme="minorHAnsi"/>
          <w:color w:val="000000" w:themeColor="text1"/>
          <w:sz w:val="24"/>
          <w:szCs w:val="24"/>
        </w:rPr>
        <w:t>actividad</w:t>
      </w:r>
      <w:r w:rsidR="00EB5EF6" w:rsidRPr="0048262D">
        <w:rPr>
          <w:rFonts w:ascii="Calibri" w:hAnsi="Calibri" w:cstheme="minorHAnsi"/>
          <w:color w:val="000000" w:themeColor="text1"/>
          <w:sz w:val="24"/>
          <w:szCs w:val="24"/>
        </w:rPr>
        <w:t>es laborales</w:t>
      </w:r>
      <w:r w:rsidR="00142961" w:rsidRPr="0048262D">
        <w:rPr>
          <w:rFonts w:ascii="Calibri" w:hAnsi="Calibri" w:cstheme="minorHAnsi"/>
          <w:color w:val="000000" w:themeColor="text1"/>
          <w:sz w:val="24"/>
          <w:szCs w:val="24"/>
        </w:rPr>
        <w:t>.</w:t>
      </w:r>
      <w:r w:rsidR="00A11C94" w:rsidRPr="0048262D">
        <w:rPr>
          <w:rFonts w:ascii="Calibri" w:hAnsi="Calibri" w:cstheme="minorHAnsi"/>
          <w:color w:val="000000" w:themeColor="text1"/>
          <w:sz w:val="24"/>
          <w:szCs w:val="24"/>
        </w:rPr>
        <w:t xml:space="preserve"> </w:t>
      </w:r>
    </w:p>
    <w:p w14:paraId="217598ED" w14:textId="376660A8" w:rsidR="00B835BC"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 xml:space="preserve">Una vez alcanzado el referido porcentaje, la </w:t>
      </w:r>
      <w:r w:rsidR="00CE0AD3" w:rsidRPr="0048262D">
        <w:rPr>
          <w:rFonts w:ascii="Calibri" w:hAnsi="Calibri" w:cstheme="minorHAnsi"/>
          <w:color w:val="000000" w:themeColor="text1"/>
          <w:sz w:val="24"/>
          <w:szCs w:val="24"/>
        </w:rPr>
        <w:t>Suprema Corte</w:t>
      </w:r>
      <w:r w:rsidRPr="0048262D">
        <w:rPr>
          <w:rFonts w:ascii="Calibri" w:hAnsi="Calibri" w:cstheme="minorHAnsi"/>
          <w:color w:val="000000" w:themeColor="text1"/>
          <w:sz w:val="24"/>
          <w:szCs w:val="24"/>
        </w:rPr>
        <w:t xml:space="preserve"> seguirá realizando acciones afirmativas que permitan continuar incrementando dicho porcentaje </w:t>
      </w:r>
      <w:r w:rsidR="006E5A7D" w:rsidRPr="0048262D">
        <w:rPr>
          <w:rFonts w:ascii="Calibri" w:hAnsi="Calibri" w:cstheme="minorHAnsi"/>
          <w:color w:val="000000" w:themeColor="text1"/>
          <w:sz w:val="24"/>
          <w:szCs w:val="24"/>
        </w:rPr>
        <w:t xml:space="preserve">progresivamente </w:t>
      </w:r>
      <w:r w:rsidRPr="0048262D">
        <w:rPr>
          <w:rFonts w:ascii="Calibri" w:hAnsi="Calibri" w:cstheme="minorHAnsi"/>
          <w:color w:val="000000" w:themeColor="text1"/>
          <w:sz w:val="24"/>
          <w:szCs w:val="24"/>
        </w:rPr>
        <w:t>de manera anual</w:t>
      </w:r>
      <w:r w:rsidR="006C2ACD" w:rsidRPr="0048262D">
        <w:rPr>
          <w:rFonts w:ascii="Calibri" w:hAnsi="Calibri" w:cstheme="minorHAnsi"/>
          <w:color w:val="000000" w:themeColor="text1"/>
          <w:sz w:val="24"/>
          <w:szCs w:val="24"/>
        </w:rPr>
        <w:t>.</w:t>
      </w:r>
    </w:p>
    <w:p w14:paraId="2781B0D8" w14:textId="0FF2929E" w:rsidR="00B835BC"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b/>
          <w:bCs/>
          <w:color w:val="000000" w:themeColor="text1"/>
          <w:sz w:val="24"/>
          <w:szCs w:val="24"/>
        </w:rPr>
        <w:t xml:space="preserve">ARTÍCULO </w:t>
      </w:r>
      <w:r w:rsidR="00400CAD" w:rsidRPr="0048262D">
        <w:rPr>
          <w:rFonts w:ascii="Calibri" w:hAnsi="Calibri" w:cstheme="minorHAnsi"/>
          <w:b/>
          <w:bCs/>
          <w:color w:val="000000" w:themeColor="text1"/>
          <w:sz w:val="24"/>
          <w:szCs w:val="24"/>
        </w:rPr>
        <w:t>20</w:t>
      </w:r>
      <w:r w:rsidR="00B51A4E" w:rsidRPr="0048262D">
        <w:rPr>
          <w:rFonts w:ascii="Calibri" w:hAnsi="Calibri" w:cstheme="minorHAnsi"/>
          <w:b/>
          <w:bCs/>
          <w:color w:val="000000" w:themeColor="text1"/>
          <w:sz w:val="24"/>
          <w:szCs w:val="24"/>
        </w:rPr>
        <w:t>. Seguimiento del porcentaje</w:t>
      </w:r>
      <w:r w:rsidRPr="0048262D">
        <w:rPr>
          <w:rFonts w:ascii="Calibri" w:hAnsi="Calibri" w:cstheme="minorHAnsi"/>
          <w:b/>
          <w:bCs/>
          <w:color w:val="000000" w:themeColor="text1"/>
          <w:sz w:val="24"/>
          <w:szCs w:val="24"/>
        </w:rPr>
        <w:t xml:space="preserve">. </w:t>
      </w:r>
      <w:r w:rsidR="00B51A4E" w:rsidRPr="0048262D">
        <w:rPr>
          <w:rFonts w:ascii="Calibri" w:hAnsi="Calibri" w:cstheme="minorHAnsi"/>
          <w:color w:val="000000" w:themeColor="text1"/>
          <w:sz w:val="24"/>
          <w:szCs w:val="24"/>
        </w:rPr>
        <w:t>M</w:t>
      </w:r>
      <w:r w:rsidRPr="0048262D">
        <w:rPr>
          <w:rFonts w:ascii="Calibri" w:hAnsi="Calibri" w:cstheme="minorHAnsi"/>
          <w:color w:val="000000" w:themeColor="text1"/>
          <w:sz w:val="24"/>
          <w:szCs w:val="24"/>
        </w:rPr>
        <w:t xml:space="preserve">ediante los datos aportados por el SIRAP, </w:t>
      </w:r>
      <w:r w:rsidR="005F6E7B" w:rsidRPr="0048262D">
        <w:rPr>
          <w:rFonts w:ascii="Calibri" w:hAnsi="Calibri" w:cstheme="minorHAnsi"/>
          <w:color w:val="000000" w:themeColor="text1"/>
          <w:sz w:val="24"/>
          <w:szCs w:val="24"/>
        </w:rPr>
        <w:t xml:space="preserve">la Unidad de Inclusión realizará el seguimiento del avance </w:t>
      </w:r>
      <w:r w:rsidRPr="0048262D">
        <w:rPr>
          <w:rFonts w:ascii="Calibri" w:hAnsi="Calibri" w:cstheme="minorHAnsi"/>
          <w:color w:val="000000" w:themeColor="text1"/>
          <w:sz w:val="24"/>
          <w:szCs w:val="24"/>
        </w:rPr>
        <w:t xml:space="preserve">del porcentaje de personas con </w:t>
      </w:r>
      <w:r w:rsidRPr="0048262D">
        <w:rPr>
          <w:rFonts w:ascii="Calibri" w:hAnsi="Calibri" w:cstheme="minorHAnsi"/>
          <w:color w:val="000000" w:themeColor="text1"/>
          <w:sz w:val="24"/>
          <w:szCs w:val="24"/>
        </w:rPr>
        <w:lastRenderedPageBreak/>
        <w:t>discapacidad que se encuentran laborando en cada órgano o área</w:t>
      </w:r>
      <w:r w:rsidR="00043468" w:rsidRPr="0048262D">
        <w:rPr>
          <w:rFonts w:ascii="Calibri" w:hAnsi="Calibri" w:cstheme="minorHAnsi"/>
          <w:color w:val="000000" w:themeColor="text1"/>
          <w:sz w:val="24"/>
          <w:szCs w:val="24"/>
        </w:rPr>
        <w:t xml:space="preserve"> administrativa de la </w:t>
      </w:r>
      <w:r w:rsidR="00CE0AD3" w:rsidRPr="0048262D">
        <w:rPr>
          <w:rFonts w:ascii="Calibri" w:hAnsi="Calibri" w:cstheme="minorHAnsi"/>
          <w:color w:val="000000" w:themeColor="text1"/>
          <w:sz w:val="24"/>
          <w:szCs w:val="24"/>
        </w:rPr>
        <w:t>Suprema Corte</w:t>
      </w:r>
      <w:r w:rsidRPr="0048262D">
        <w:rPr>
          <w:rFonts w:ascii="Calibri" w:hAnsi="Calibri" w:cstheme="minorHAnsi"/>
          <w:color w:val="000000" w:themeColor="text1"/>
          <w:sz w:val="24"/>
          <w:szCs w:val="24"/>
        </w:rPr>
        <w:t xml:space="preserve">, </w:t>
      </w:r>
      <w:r w:rsidR="002B4A47" w:rsidRPr="0048262D">
        <w:rPr>
          <w:rFonts w:ascii="Calibri" w:hAnsi="Calibri" w:cstheme="minorHAnsi"/>
          <w:color w:val="000000" w:themeColor="text1"/>
          <w:sz w:val="24"/>
          <w:szCs w:val="24"/>
        </w:rPr>
        <w:t>pudiendo</w:t>
      </w:r>
      <w:r w:rsidR="005F6E7B" w:rsidRPr="0048262D">
        <w:rPr>
          <w:rFonts w:ascii="Calibri" w:hAnsi="Calibri" w:cstheme="minorHAnsi"/>
          <w:color w:val="000000" w:themeColor="text1"/>
          <w:sz w:val="24"/>
          <w:szCs w:val="24"/>
        </w:rPr>
        <w:t xml:space="preserve"> recomendar medidas específicas</w:t>
      </w:r>
      <w:r w:rsidRPr="0048262D">
        <w:rPr>
          <w:rFonts w:ascii="Calibri" w:hAnsi="Calibri" w:cstheme="minorHAnsi"/>
          <w:color w:val="000000" w:themeColor="text1"/>
          <w:sz w:val="24"/>
          <w:szCs w:val="24"/>
        </w:rPr>
        <w:t xml:space="preserve"> que impulsen</w:t>
      </w:r>
      <w:r w:rsidR="005F6E7B" w:rsidRPr="0048262D">
        <w:rPr>
          <w:rFonts w:ascii="Calibri" w:hAnsi="Calibri" w:cstheme="minorHAnsi"/>
          <w:color w:val="000000" w:themeColor="text1"/>
          <w:sz w:val="24"/>
          <w:szCs w:val="24"/>
        </w:rPr>
        <w:t xml:space="preserve"> su</w:t>
      </w:r>
      <w:r w:rsidRPr="0048262D">
        <w:rPr>
          <w:rFonts w:ascii="Calibri" w:hAnsi="Calibri" w:cstheme="minorHAnsi"/>
          <w:color w:val="000000" w:themeColor="text1"/>
          <w:sz w:val="24"/>
          <w:szCs w:val="24"/>
        </w:rPr>
        <w:t xml:space="preserve"> crecimiento progresivo</w:t>
      </w:r>
      <w:r w:rsidR="005F6E7B" w:rsidRPr="0048262D">
        <w:rPr>
          <w:rFonts w:ascii="Calibri" w:hAnsi="Calibri" w:cstheme="minorHAnsi"/>
          <w:color w:val="000000" w:themeColor="text1"/>
          <w:sz w:val="24"/>
          <w:szCs w:val="24"/>
        </w:rPr>
        <w:t>.</w:t>
      </w:r>
    </w:p>
    <w:p w14:paraId="3E2CD9B6" w14:textId="7970DD0C" w:rsidR="00B835BC"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b/>
          <w:bCs/>
          <w:color w:val="000000" w:themeColor="text1"/>
          <w:sz w:val="24"/>
          <w:szCs w:val="24"/>
        </w:rPr>
        <w:t xml:space="preserve">ARTÍCULO </w:t>
      </w:r>
      <w:r w:rsidR="00400CAD" w:rsidRPr="0048262D">
        <w:rPr>
          <w:rFonts w:ascii="Calibri" w:hAnsi="Calibri" w:cstheme="minorHAnsi"/>
          <w:b/>
          <w:bCs/>
          <w:color w:val="000000" w:themeColor="text1"/>
          <w:sz w:val="24"/>
          <w:szCs w:val="24"/>
        </w:rPr>
        <w:t>2</w:t>
      </w:r>
      <w:r w:rsidRPr="0048262D">
        <w:rPr>
          <w:rFonts w:ascii="Calibri" w:hAnsi="Calibri" w:cstheme="minorHAnsi"/>
          <w:b/>
          <w:bCs/>
          <w:color w:val="000000" w:themeColor="text1"/>
          <w:sz w:val="24"/>
          <w:szCs w:val="24"/>
        </w:rPr>
        <w:t>1</w:t>
      </w:r>
      <w:r w:rsidR="008369AB" w:rsidRPr="0048262D">
        <w:rPr>
          <w:rFonts w:ascii="Calibri" w:hAnsi="Calibri" w:cstheme="minorHAnsi"/>
          <w:b/>
          <w:bCs/>
          <w:color w:val="000000" w:themeColor="text1"/>
          <w:sz w:val="24"/>
          <w:szCs w:val="24"/>
        </w:rPr>
        <w:t>. Reclutamiento y selección de personal</w:t>
      </w:r>
      <w:r w:rsidRPr="0048262D">
        <w:rPr>
          <w:rFonts w:ascii="Calibri" w:hAnsi="Calibri" w:cstheme="minorHAnsi"/>
          <w:b/>
          <w:bCs/>
          <w:color w:val="000000" w:themeColor="text1"/>
          <w:sz w:val="24"/>
          <w:szCs w:val="24"/>
        </w:rPr>
        <w:t>.</w:t>
      </w:r>
      <w:r w:rsidRPr="0048262D">
        <w:rPr>
          <w:rFonts w:ascii="Calibri" w:hAnsi="Calibri" w:cstheme="minorHAnsi"/>
          <w:color w:val="000000" w:themeColor="text1"/>
          <w:sz w:val="24"/>
          <w:szCs w:val="24"/>
        </w:rPr>
        <w:t xml:space="preserve">  </w:t>
      </w:r>
      <w:r w:rsidR="00B65186" w:rsidRPr="0048262D">
        <w:rPr>
          <w:rFonts w:ascii="Calibri" w:hAnsi="Calibri" w:cstheme="minorHAnsi"/>
          <w:color w:val="000000" w:themeColor="text1"/>
          <w:sz w:val="24"/>
          <w:szCs w:val="24"/>
        </w:rPr>
        <w:t>Además del cumplimiento de la normativa aplicable, en e</w:t>
      </w:r>
      <w:r w:rsidRPr="0048262D">
        <w:rPr>
          <w:rFonts w:ascii="Calibri" w:hAnsi="Calibri" w:cstheme="minorHAnsi"/>
          <w:color w:val="000000" w:themeColor="text1"/>
          <w:sz w:val="24"/>
          <w:szCs w:val="24"/>
        </w:rPr>
        <w:t xml:space="preserve">l reclutamiento y selección de personal se </w:t>
      </w:r>
      <w:r w:rsidR="00B65186" w:rsidRPr="0048262D">
        <w:rPr>
          <w:rFonts w:ascii="Calibri" w:hAnsi="Calibri" w:cstheme="minorHAnsi"/>
          <w:color w:val="000000" w:themeColor="text1"/>
          <w:sz w:val="24"/>
          <w:szCs w:val="24"/>
        </w:rPr>
        <w:t xml:space="preserve">propiciará en todo momento </w:t>
      </w:r>
      <w:r w:rsidR="004F119B" w:rsidRPr="0048262D">
        <w:rPr>
          <w:rFonts w:ascii="Calibri" w:hAnsi="Calibri" w:cstheme="minorHAnsi"/>
          <w:color w:val="000000" w:themeColor="text1"/>
          <w:sz w:val="24"/>
          <w:szCs w:val="24"/>
        </w:rPr>
        <w:t>la participación de las personas con discapacidad</w:t>
      </w:r>
      <w:r w:rsidR="002B4A47" w:rsidRPr="0048262D">
        <w:rPr>
          <w:rFonts w:ascii="Calibri" w:hAnsi="Calibri" w:cstheme="minorHAnsi"/>
          <w:color w:val="000000" w:themeColor="text1"/>
          <w:sz w:val="24"/>
          <w:szCs w:val="24"/>
        </w:rPr>
        <w:t>, que cumplan con el perfil requerido,</w:t>
      </w:r>
      <w:r w:rsidR="004F119B" w:rsidRPr="0048262D">
        <w:rPr>
          <w:rFonts w:ascii="Calibri" w:hAnsi="Calibri" w:cstheme="minorHAnsi"/>
          <w:color w:val="000000" w:themeColor="text1"/>
          <w:sz w:val="24"/>
          <w:szCs w:val="24"/>
        </w:rPr>
        <w:t xml:space="preserve"> para ocupar puestos de todos los niveles y tipos de funciones. </w:t>
      </w:r>
    </w:p>
    <w:p w14:paraId="3FBC2458" w14:textId="72C70800" w:rsidR="00B835BC"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En caso de presentarse la candidatura de alguna persona con discapacidad</w:t>
      </w:r>
      <w:r w:rsidR="00AE2A9A" w:rsidRPr="0048262D">
        <w:rPr>
          <w:rFonts w:ascii="Calibri" w:hAnsi="Calibri" w:cstheme="minorHAnsi"/>
          <w:color w:val="000000" w:themeColor="text1"/>
          <w:sz w:val="24"/>
          <w:szCs w:val="24"/>
        </w:rPr>
        <w:t xml:space="preserve"> y que ésta </w:t>
      </w:r>
      <w:r w:rsidR="00C63195" w:rsidRPr="0048262D">
        <w:rPr>
          <w:rFonts w:ascii="Calibri" w:hAnsi="Calibri" w:cstheme="minorHAnsi"/>
          <w:color w:val="000000" w:themeColor="text1"/>
          <w:sz w:val="24"/>
          <w:szCs w:val="24"/>
        </w:rPr>
        <w:t>requiera</w:t>
      </w:r>
      <w:r w:rsidRPr="0048262D">
        <w:rPr>
          <w:rFonts w:ascii="Calibri" w:hAnsi="Calibri" w:cstheme="minorHAnsi"/>
          <w:color w:val="000000" w:themeColor="text1"/>
          <w:sz w:val="24"/>
          <w:szCs w:val="24"/>
        </w:rPr>
        <w:t xml:space="preserve"> algún ajuste razonable o ayuda técnica, los órganos y áreas</w:t>
      </w:r>
      <w:r w:rsidR="00043468" w:rsidRPr="0048262D">
        <w:rPr>
          <w:rFonts w:ascii="Calibri" w:hAnsi="Calibri" w:cstheme="minorHAnsi"/>
          <w:color w:val="000000" w:themeColor="text1"/>
          <w:sz w:val="24"/>
          <w:szCs w:val="24"/>
        </w:rPr>
        <w:t xml:space="preserve"> administrativas</w:t>
      </w:r>
      <w:r w:rsidRPr="0048262D">
        <w:rPr>
          <w:rFonts w:ascii="Calibri" w:hAnsi="Calibri" w:cstheme="minorHAnsi"/>
          <w:color w:val="000000" w:themeColor="text1"/>
          <w:sz w:val="24"/>
          <w:szCs w:val="24"/>
        </w:rPr>
        <w:t xml:space="preserve"> deberán adecuar el proceso de selección y facilitar las herramientas, instrumentos y apoyos que sean necesarios para garantizar una igualdad sustantiva en el mismo</w:t>
      </w:r>
      <w:r w:rsidR="00AE2A9A" w:rsidRPr="0048262D">
        <w:rPr>
          <w:rFonts w:ascii="Calibri" w:hAnsi="Calibri" w:cstheme="minorHAnsi"/>
          <w:color w:val="000000" w:themeColor="text1"/>
          <w:sz w:val="24"/>
          <w:szCs w:val="24"/>
        </w:rPr>
        <w:t>. Para ello</w:t>
      </w:r>
      <w:r w:rsidRPr="0048262D">
        <w:rPr>
          <w:rFonts w:ascii="Calibri" w:hAnsi="Calibri" w:cstheme="minorHAnsi"/>
          <w:color w:val="000000" w:themeColor="text1"/>
          <w:sz w:val="24"/>
          <w:szCs w:val="24"/>
        </w:rPr>
        <w:t>, p</w:t>
      </w:r>
      <w:r w:rsidR="00AE2A9A" w:rsidRPr="0048262D">
        <w:rPr>
          <w:rFonts w:ascii="Calibri" w:hAnsi="Calibri" w:cstheme="minorHAnsi"/>
          <w:color w:val="000000" w:themeColor="text1"/>
          <w:sz w:val="24"/>
          <w:szCs w:val="24"/>
        </w:rPr>
        <w:t>odrán</w:t>
      </w:r>
      <w:r w:rsidRPr="0048262D">
        <w:rPr>
          <w:rFonts w:ascii="Calibri" w:hAnsi="Calibri" w:cstheme="minorHAnsi"/>
          <w:color w:val="000000" w:themeColor="text1"/>
          <w:sz w:val="24"/>
          <w:szCs w:val="24"/>
        </w:rPr>
        <w:t xml:space="preserve"> </w:t>
      </w:r>
      <w:r w:rsidR="00FB28C5" w:rsidRPr="0048262D">
        <w:rPr>
          <w:rFonts w:ascii="Calibri" w:hAnsi="Calibri" w:cstheme="minorHAnsi"/>
          <w:color w:val="000000" w:themeColor="text1"/>
          <w:sz w:val="24"/>
          <w:szCs w:val="24"/>
        </w:rPr>
        <w:t>solicitar el apoyo de la Unidad de Inclusión</w:t>
      </w:r>
      <w:r w:rsidR="002B4A47" w:rsidRPr="0048262D">
        <w:rPr>
          <w:rFonts w:ascii="Calibri" w:hAnsi="Calibri" w:cstheme="minorHAnsi"/>
          <w:color w:val="000000" w:themeColor="text1"/>
          <w:sz w:val="24"/>
          <w:szCs w:val="24"/>
        </w:rPr>
        <w:t>.</w:t>
      </w:r>
    </w:p>
    <w:p w14:paraId="1C3B1748" w14:textId="5BFA4E7E" w:rsidR="00B835BC" w:rsidRPr="0048262D" w:rsidRDefault="00B835BC" w:rsidP="000D21CB">
      <w:pPr>
        <w:spacing w:before="200" w:after="200" w:line="360" w:lineRule="auto"/>
        <w:jc w:val="both"/>
        <w:rPr>
          <w:rFonts w:ascii="Calibri" w:hAnsi="Calibri" w:cstheme="minorHAnsi"/>
          <w:sz w:val="24"/>
          <w:szCs w:val="24"/>
        </w:rPr>
      </w:pPr>
      <w:r w:rsidRPr="0048262D">
        <w:rPr>
          <w:rFonts w:ascii="Calibri" w:hAnsi="Calibri" w:cstheme="minorHAnsi"/>
          <w:b/>
          <w:bCs/>
          <w:color w:val="000000" w:themeColor="text1"/>
          <w:sz w:val="24"/>
          <w:szCs w:val="24"/>
        </w:rPr>
        <w:t xml:space="preserve">ARTÍCULO </w:t>
      </w:r>
      <w:r w:rsidR="00400CAD" w:rsidRPr="0048262D">
        <w:rPr>
          <w:rFonts w:ascii="Calibri" w:hAnsi="Calibri" w:cstheme="minorHAnsi"/>
          <w:b/>
          <w:bCs/>
          <w:color w:val="000000" w:themeColor="text1"/>
          <w:sz w:val="24"/>
          <w:szCs w:val="24"/>
        </w:rPr>
        <w:t>22</w:t>
      </w:r>
      <w:r w:rsidR="00AE2A9A" w:rsidRPr="0048262D">
        <w:rPr>
          <w:rFonts w:ascii="Calibri" w:hAnsi="Calibri" w:cstheme="minorHAnsi"/>
          <w:b/>
          <w:bCs/>
          <w:color w:val="000000" w:themeColor="text1"/>
          <w:sz w:val="24"/>
          <w:szCs w:val="24"/>
        </w:rPr>
        <w:t>. Baja de personal</w:t>
      </w:r>
      <w:r w:rsidRPr="0048262D">
        <w:rPr>
          <w:rFonts w:ascii="Calibri" w:hAnsi="Calibri" w:cstheme="minorHAnsi"/>
          <w:b/>
          <w:bCs/>
          <w:color w:val="000000" w:themeColor="text1"/>
          <w:sz w:val="24"/>
          <w:szCs w:val="24"/>
        </w:rPr>
        <w:t>.</w:t>
      </w:r>
      <w:r w:rsidRPr="0048262D">
        <w:rPr>
          <w:rFonts w:ascii="Calibri" w:hAnsi="Calibri" w:cstheme="minorHAnsi"/>
          <w:color w:val="000000" w:themeColor="text1"/>
          <w:sz w:val="24"/>
          <w:szCs w:val="24"/>
        </w:rPr>
        <w:t xml:space="preserve"> </w:t>
      </w:r>
      <w:r w:rsidRPr="0048262D">
        <w:rPr>
          <w:rFonts w:ascii="Calibri" w:hAnsi="Calibri" w:cstheme="minorHAnsi"/>
          <w:sz w:val="24"/>
          <w:szCs w:val="24"/>
        </w:rPr>
        <w:t xml:space="preserve">Los órganos y áreas </w:t>
      </w:r>
      <w:r w:rsidR="00043468" w:rsidRPr="0048262D">
        <w:rPr>
          <w:rFonts w:ascii="Calibri" w:hAnsi="Calibri" w:cstheme="minorHAnsi"/>
          <w:sz w:val="24"/>
          <w:szCs w:val="24"/>
        </w:rPr>
        <w:t>administrativa</w:t>
      </w:r>
      <w:r w:rsidR="004D2BF2" w:rsidRPr="0048262D">
        <w:rPr>
          <w:rFonts w:ascii="Calibri" w:hAnsi="Calibri" w:cstheme="minorHAnsi"/>
          <w:sz w:val="24"/>
          <w:szCs w:val="24"/>
        </w:rPr>
        <w:t>s</w:t>
      </w:r>
      <w:r w:rsidR="00043468" w:rsidRPr="0048262D">
        <w:rPr>
          <w:rFonts w:ascii="Calibri" w:hAnsi="Calibri" w:cstheme="minorHAnsi"/>
          <w:sz w:val="24"/>
          <w:szCs w:val="24"/>
        </w:rPr>
        <w:t xml:space="preserve"> </w:t>
      </w:r>
      <w:r w:rsidRPr="0048262D">
        <w:rPr>
          <w:rFonts w:ascii="Calibri" w:hAnsi="Calibri" w:cstheme="minorHAnsi"/>
          <w:sz w:val="24"/>
          <w:szCs w:val="24"/>
        </w:rPr>
        <w:t>deberán notificar</w:t>
      </w:r>
      <w:r w:rsidR="00043468" w:rsidRPr="0048262D">
        <w:rPr>
          <w:rFonts w:ascii="Calibri" w:hAnsi="Calibri" w:cstheme="minorHAnsi"/>
          <w:sz w:val="24"/>
          <w:szCs w:val="24"/>
        </w:rPr>
        <w:t xml:space="preserve"> a la Unidad de Inclusión</w:t>
      </w:r>
      <w:r w:rsidRPr="0048262D">
        <w:rPr>
          <w:rFonts w:ascii="Calibri" w:hAnsi="Calibri" w:cstheme="minorHAnsi"/>
          <w:sz w:val="24"/>
          <w:szCs w:val="24"/>
        </w:rPr>
        <w:t xml:space="preserve">, en un plazo no mayor a tres días hábiles, la intención de </w:t>
      </w:r>
      <w:r w:rsidR="00AE2A9A" w:rsidRPr="0048262D">
        <w:rPr>
          <w:rFonts w:ascii="Calibri" w:hAnsi="Calibri" w:cstheme="minorHAnsi"/>
          <w:sz w:val="24"/>
          <w:szCs w:val="24"/>
        </w:rPr>
        <w:t xml:space="preserve">terminar los efectos del nombramiento o </w:t>
      </w:r>
      <w:r w:rsidRPr="0048262D">
        <w:rPr>
          <w:rFonts w:ascii="Calibri" w:hAnsi="Calibri" w:cstheme="minorHAnsi"/>
          <w:sz w:val="24"/>
          <w:szCs w:val="24"/>
        </w:rPr>
        <w:t>dar de baja a una persona con discapacidad</w:t>
      </w:r>
      <w:r w:rsidR="00043468" w:rsidRPr="0048262D">
        <w:rPr>
          <w:rFonts w:ascii="Calibri" w:hAnsi="Calibri" w:cstheme="minorHAnsi"/>
          <w:sz w:val="24"/>
          <w:szCs w:val="24"/>
        </w:rPr>
        <w:t xml:space="preserve"> o con dificultad para realizar sus actividades laborales</w:t>
      </w:r>
      <w:r w:rsidRPr="0048262D">
        <w:rPr>
          <w:rFonts w:ascii="Calibri" w:hAnsi="Calibri" w:cstheme="minorHAnsi"/>
          <w:sz w:val="24"/>
          <w:szCs w:val="24"/>
        </w:rPr>
        <w:t>, o bien</w:t>
      </w:r>
      <w:r w:rsidR="00043468" w:rsidRPr="0048262D">
        <w:rPr>
          <w:rFonts w:ascii="Calibri" w:hAnsi="Calibri" w:cstheme="minorHAnsi"/>
          <w:sz w:val="24"/>
          <w:szCs w:val="24"/>
        </w:rPr>
        <w:t>,</w:t>
      </w:r>
      <w:r w:rsidRPr="0048262D">
        <w:rPr>
          <w:rFonts w:ascii="Calibri" w:hAnsi="Calibri" w:cstheme="minorHAnsi"/>
          <w:sz w:val="24"/>
          <w:szCs w:val="24"/>
        </w:rPr>
        <w:t xml:space="preserve"> si ésta presenta su renuncia, previo a que surta efectos. </w:t>
      </w:r>
    </w:p>
    <w:p w14:paraId="21F8E931" w14:textId="28046E37" w:rsidR="00B835BC" w:rsidRPr="0048262D" w:rsidRDefault="00A57CD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sz w:val="24"/>
          <w:szCs w:val="24"/>
        </w:rPr>
        <w:t>D</w:t>
      </w:r>
      <w:r w:rsidR="00B835BC" w:rsidRPr="0048262D">
        <w:rPr>
          <w:rFonts w:ascii="Calibri" w:hAnsi="Calibri" w:cstheme="minorHAnsi"/>
          <w:sz w:val="24"/>
          <w:szCs w:val="24"/>
        </w:rPr>
        <w:t xml:space="preserve">entro de los </w:t>
      </w:r>
      <w:r w:rsidR="00FC7288" w:rsidRPr="0048262D">
        <w:rPr>
          <w:rFonts w:ascii="Calibri" w:hAnsi="Calibri" w:cstheme="minorHAnsi"/>
          <w:sz w:val="24"/>
          <w:szCs w:val="24"/>
        </w:rPr>
        <w:t>tres</w:t>
      </w:r>
      <w:r w:rsidR="00B835BC" w:rsidRPr="0048262D">
        <w:rPr>
          <w:rFonts w:ascii="Calibri" w:hAnsi="Calibri" w:cstheme="minorHAnsi"/>
          <w:sz w:val="24"/>
          <w:szCs w:val="24"/>
        </w:rPr>
        <w:t xml:space="preserve"> días siguientes a haber sido notificada, la Unidad de Inclusión </w:t>
      </w:r>
      <w:r w:rsidRPr="0048262D">
        <w:rPr>
          <w:rFonts w:ascii="Calibri" w:hAnsi="Calibri" w:cstheme="minorHAnsi"/>
          <w:sz w:val="24"/>
          <w:szCs w:val="24"/>
        </w:rPr>
        <w:t xml:space="preserve">podrá </w:t>
      </w:r>
      <w:r w:rsidR="00B835BC" w:rsidRPr="0048262D">
        <w:rPr>
          <w:rFonts w:ascii="Calibri" w:hAnsi="Calibri" w:cstheme="minorHAnsi"/>
          <w:sz w:val="24"/>
          <w:szCs w:val="24"/>
        </w:rPr>
        <w:t xml:space="preserve">emitir una opinión </w:t>
      </w:r>
      <w:r w:rsidR="00B835BC" w:rsidRPr="0048262D">
        <w:rPr>
          <w:rFonts w:ascii="Calibri" w:hAnsi="Calibri" w:cstheme="minorHAnsi"/>
          <w:color w:val="000000" w:themeColor="text1"/>
          <w:sz w:val="24"/>
          <w:szCs w:val="24"/>
        </w:rPr>
        <w:t xml:space="preserve">a la persona titular del área </w:t>
      </w:r>
      <w:r w:rsidR="00190BC1" w:rsidRPr="0048262D">
        <w:rPr>
          <w:rFonts w:ascii="Calibri" w:hAnsi="Calibri" w:cstheme="minorHAnsi"/>
          <w:color w:val="000000" w:themeColor="text1"/>
          <w:sz w:val="24"/>
          <w:szCs w:val="24"/>
        </w:rPr>
        <w:t xml:space="preserve">u órgano </w:t>
      </w:r>
      <w:r w:rsidR="00B835BC" w:rsidRPr="0048262D">
        <w:rPr>
          <w:rFonts w:ascii="Calibri" w:hAnsi="Calibri" w:cstheme="minorHAnsi"/>
          <w:color w:val="000000" w:themeColor="text1"/>
          <w:sz w:val="24"/>
          <w:szCs w:val="24"/>
        </w:rPr>
        <w:t xml:space="preserve">correspondiente </w:t>
      </w:r>
      <w:r w:rsidRPr="0048262D">
        <w:rPr>
          <w:rFonts w:ascii="Calibri" w:hAnsi="Calibri" w:cstheme="minorHAnsi"/>
          <w:color w:val="000000" w:themeColor="text1"/>
          <w:sz w:val="24"/>
          <w:szCs w:val="24"/>
        </w:rPr>
        <w:t xml:space="preserve">con el objetivo de </w:t>
      </w:r>
      <w:r w:rsidR="00B835BC" w:rsidRPr="0048262D">
        <w:rPr>
          <w:rFonts w:ascii="Calibri" w:hAnsi="Calibri" w:cstheme="minorHAnsi"/>
          <w:color w:val="000000" w:themeColor="text1"/>
          <w:sz w:val="24"/>
          <w:szCs w:val="24"/>
        </w:rPr>
        <w:t xml:space="preserve">prevenir que la condición de discapacidad, las barreras en torno a ella o una posible discriminación por motivos de discapacidad, </w:t>
      </w:r>
      <w:r w:rsidRPr="0048262D">
        <w:rPr>
          <w:rFonts w:ascii="Calibri" w:hAnsi="Calibri" w:cstheme="minorHAnsi"/>
          <w:color w:val="000000" w:themeColor="text1"/>
          <w:sz w:val="24"/>
          <w:szCs w:val="24"/>
        </w:rPr>
        <w:t xml:space="preserve">sea el motivo </w:t>
      </w:r>
      <w:r w:rsidR="004B4F10" w:rsidRPr="0048262D">
        <w:rPr>
          <w:rFonts w:ascii="Calibri" w:hAnsi="Calibri" w:cstheme="minorHAnsi"/>
          <w:color w:val="000000" w:themeColor="text1"/>
          <w:sz w:val="24"/>
          <w:szCs w:val="24"/>
        </w:rPr>
        <w:t xml:space="preserve">de la intención de dar por terminados </w:t>
      </w:r>
      <w:r w:rsidR="00B835BC" w:rsidRPr="0048262D">
        <w:rPr>
          <w:rFonts w:ascii="Calibri" w:hAnsi="Calibri" w:cstheme="minorHAnsi"/>
          <w:color w:val="000000" w:themeColor="text1"/>
          <w:sz w:val="24"/>
          <w:szCs w:val="24"/>
        </w:rPr>
        <w:t>lo</w:t>
      </w:r>
      <w:r w:rsidR="004B4F10" w:rsidRPr="0048262D">
        <w:rPr>
          <w:rFonts w:ascii="Calibri" w:hAnsi="Calibri" w:cstheme="minorHAnsi"/>
          <w:color w:val="000000" w:themeColor="text1"/>
          <w:sz w:val="24"/>
          <w:szCs w:val="24"/>
        </w:rPr>
        <w:t xml:space="preserve">s efectos del </w:t>
      </w:r>
      <w:r w:rsidR="00746729" w:rsidRPr="0048262D">
        <w:rPr>
          <w:rFonts w:ascii="Calibri" w:hAnsi="Calibri" w:cstheme="minorHAnsi"/>
          <w:color w:val="000000" w:themeColor="text1"/>
          <w:sz w:val="24"/>
          <w:szCs w:val="24"/>
        </w:rPr>
        <w:t>nombramiento o</w:t>
      </w:r>
      <w:r w:rsidR="004B4F10" w:rsidRPr="0048262D">
        <w:rPr>
          <w:rFonts w:ascii="Calibri" w:hAnsi="Calibri" w:cstheme="minorHAnsi"/>
          <w:color w:val="000000" w:themeColor="text1"/>
          <w:sz w:val="24"/>
          <w:szCs w:val="24"/>
        </w:rPr>
        <w:t xml:space="preserve"> dar de baja a la persona servidora pública. La opinión podrá incluir </w:t>
      </w:r>
      <w:r w:rsidR="00B835BC" w:rsidRPr="0048262D">
        <w:rPr>
          <w:rFonts w:ascii="Calibri" w:hAnsi="Calibri" w:cstheme="minorHAnsi"/>
          <w:color w:val="000000" w:themeColor="text1"/>
          <w:sz w:val="24"/>
          <w:szCs w:val="24"/>
        </w:rPr>
        <w:t xml:space="preserve">alternativas para solventar la situación de la mejor forma posible. </w:t>
      </w:r>
    </w:p>
    <w:p w14:paraId="6516D3F1" w14:textId="2232F4BE" w:rsidR="00B835BC"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 xml:space="preserve">La decisión final sobre la situación laboral de la persona </w:t>
      </w:r>
      <w:r w:rsidR="00CF1B1A" w:rsidRPr="0048262D">
        <w:rPr>
          <w:rFonts w:ascii="Calibri" w:hAnsi="Calibri" w:cstheme="minorHAnsi"/>
          <w:color w:val="000000" w:themeColor="text1"/>
          <w:sz w:val="24"/>
          <w:szCs w:val="24"/>
        </w:rPr>
        <w:t xml:space="preserve">con discapacidad </w:t>
      </w:r>
      <w:r w:rsidR="00216B65" w:rsidRPr="0048262D">
        <w:rPr>
          <w:rFonts w:ascii="Calibri" w:hAnsi="Calibri" w:cstheme="minorHAnsi"/>
          <w:color w:val="000000" w:themeColor="text1"/>
          <w:sz w:val="24"/>
          <w:szCs w:val="24"/>
        </w:rPr>
        <w:t xml:space="preserve">corresponderá </w:t>
      </w:r>
      <w:r w:rsidRPr="0048262D">
        <w:rPr>
          <w:rFonts w:ascii="Calibri" w:hAnsi="Calibri" w:cstheme="minorHAnsi"/>
          <w:color w:val="000000" w:themeColor="text1"/>
          <w:sz w:val="24"/>
          <w:szCs w:val="24"/>
        </w:rPr>
        <w:t xml:space="preserve">exclusivamente </w:t>
      </w:r>
      <w:r w:rsidR="00F92E2A" w:rsidRPr="0048262D">
        <w:rPr>
          <w:rFonts w:ascii="Calibri" w:hAnsi="Calibri" w:cstheme="minorHAnsi"/>
          <w:color w:val="000000" w:themeColor="text1"/>
          <w:sz w:val="24"/>
          <w:szCs w:val="24"/>
        </w:rPr>
        <w:t>a</w:t>
      </w:r>
      <w:r w:rsidRPr="0048262D">
        <w:rPr>
          <w:rFonts w:ascii="Calibri" w:hAnsi="Calibri" w:cstheme="minorHAnsi"/>
          <w:color w:val="000000" w:themeColor="text1"/>
          <w:sz w:val="24"/>
          <w:szCs w:val="24"/>
        </w:rPr>
        <w:t xml:space="preserve"> la persona titular del</w:t>
      </w:r>
      <w:r w:rsidR="00216B65" w:rsidRPr="0048262D">
        <w:rPr>
          <w:rFonts w:ascii="Calibri" w:hAnsi="Calibri" w:cstheme="minorHAnsi"/>
          <w:color w:val="000000" w:themeColor="text1"/>
          <w:sz w:val="24"/>
          <w:szCs w:val="24"/>
        </w:rPr>
        <w:t xml:space="preserve"> órgano o</w:t>
      </w:r>
      <w:r w:rsidRPr="0048262D">
        <w:rPr>
          <w:rFonts w:ascii="Calibri" w:hAnsi="Calibri" w:cstheme="minorHAnsi"/>
          <w:color w:val="000000" w:themeColor="text1"/>
          <w:sz w:val="24"/>
          <w:szCs w:val="24"/>
        </w:rPr>
        <w:t xml:space="preserve"> área en cuestión. </w:t>
      </w:r>
    </w:p>
    <w:p w14:paraId="37CDA7E8" w14:textId="6FD7F5E6" w:rsidR="00B835BC" w:rsidRPr="0048262D" w:rsidRDefault="00B835BC" w:rsidP="000D21CB">
      <w:pPr>
        <w:spacing w:before="200" w:after="200" w:line="360" w:lineRule="auto"/>
        <w:jc w:val="both"/>
        <w:rPr>
          <w:rFonts w:ascii="Calibri" w:hAnsi="Calibri" w:cstheme="minorHAnsi"/>
          <w:sz w:val="24"/>
          <w:szCs w:val="24"/>
        </w:rPr>
      </w:pPr>
      <w:r w:rsidRPr="0048262D">
        <w:rPr>
          <w:rFonts w:ascii="Calibri" w:hAnsi="Calibri" w:cstheme="minorHAnsi"/>
          <w:color w:val="000000" w:themeColor="text1"/>
          <w:sz w:val="24"/>
          <w:szCs w:val="24"/>
        </w:rPr>
        <w:lastRenderedPageBreak/>
        <w:t>E</w:t>
      </w:r>
      <w:r w:rsidRPr="0048262D">
        <w:rPr>
          <w:rFonts w:ascii="Calibri" w:hAnsi="Calibri" w:cstheme="minorHAnsi"/>
          <w:sz w:val="24"/>
          <w:szCs w:val="24"/>
        </w:rPr>
        <w:t>n caso de</w:t>
      </w:r>
      <w:r w:rsidR="00677A93" w:rsidRPr="0048262D">
        <w:rPr>
          <w:rFonts w:ascii="Calibri" w:hAnsi="Calibri" w:cstheme="minorHAnsi"/>
          <w:sz w:val="24"/>
          <w:szCs w:val="24"/>
        </w:rPr>
        <w:t xml:space="preserve"> </w:t>
      </w:r>
      <w:r w:rsidR="00044EBA" w:rsidRPr="0048262D">
        <w:rPr>
          <w:rFonts w:ascii="Calibri" w:hAnsi="Calibri" w:cstheme="minorHAnsi"/>
          <w:sz w:val="24"/>
          <w:szCs w:val="24"/>
        </w:rPr>
        <w:t xml:space="preserve">que se resuelva la terminación de los efectos del nombramiento o </w:t>
      </w:r>
      <w:r w:rsidR="00677A93" w:rsidRPr="0048262D">
        <w:rPr>
          <w:rFonts w:ascii="Calibri" w:hAnsi="Calibri" w:cstheme="minorHAnsi"/>
          <w:sz w:val="24"/>
          <w:szCs w:val="24"/>
        </w:rPr>
        <w:t>la</w:t>
      </w:r>
      <w:r w:rsidRPr="0048262D">
        <w:rPr>
          <w:rFonts w:ascii="Calibri" w:hAnsi="Calibri" w:cstheme="minorHAnsi"/>
          <w:sz w:val="24"/>
          <w:szCs w:val="24"/>
        </w:rPr>
        <w:t xml:space="preserve"> baja de</w:t>
      </w:r>
      <w:r w:rsidR="00AE0D88" w:rsidRPr="0048262D">
        <w:rPr>
          <w:rFonts w:ascii="Calibri" w:hAnsi="Calibri" w:cstheme="minorHAnsi"/>
          <w:sz w:val="24"/>
          <w:szCs w:val="24"/>
        </w:rPr>
        <w:t xml:space="preserve"> </w:t>
      </w:r>
      <w:r w:rsidR="00044EBA" w:rsidRPr="0048262D">
        <w:rPr>
          <w:rFonts w:ascii="Calibri" w:hAnsi="Calibri" w:cstheme="minorHAnsi"/>
          <w:sz w:val="24"/>
          <w:szCs w:val="24"/>
        </w:rPr>
        <w:t>l</w:t>
      </w:r>
      <w:r w:rsidR="00AE0D88" w:rsidRPr="0048262D">
        <w:rPr>
          <w:rFonts w:ascii="Calibri" w:hAnsi="Calibri" w:cstheme="minorHAnsi"/>
          <w:sz w:val="24"/>
          <w:szCs w:val="24"/>
        </w:rPr>
        <w:t>a</w:t>
      </w:r>
      <w:r w:rsidR="00AD7B84" w:rsidRPr="0048262D">
        <w:rPr>
          <w:rFonts w:ascii="Calibri" w:hAnsi="Calibri" w:cstheme="minorHAnsi"/>
          <w:sz w:val="24"/>
          <w:szCs w:val="24"/>
        </w:rPr>
        <w:t xml:space="preserve"> </w:t>
      </w:r>
      <w:r w:rsidRPr="0048262D">
        <w:rPr>
          <w:rFonts w:ascii="Calibri" w:hAnsi="Calibri" w:cstheme="minorHAnsi"/>
          <w:sz w:val="24"/>
          <w:szCs w:val="24"/>
        </w:rPr>
        <w:t>persona con discapacidad,</w:t>
      </w:r>
      <w:r w:rsidR="00AE0D88" w:rsidRPr="0048262D">
        <w:rPr>
          <w:rFonts w:ascii="Calibri" w:hAnsi="Calibri" w:cstheme="minorHAnsi"/>
          <w:sz w:val="24"/>
          <w:szCs w:val="24"/>
        </w:rPr>
        <w:t xml:space="preserve"> </w:t>
      </w:r>
      <w:r w:rsidR="009E591C" w:rsidRPr="0048262D">
        <w:rPr>
          <w:rFonts w:ascii="Calibri" w:hAnsi="Calibri" w:cstheme="minorHAnsi"/>
          <w:sz w:val="24"/>
          <w:szCs w:val="24"/>
        </w:rPr>
        <w:t xml:space="preserve">a solicitud de la persona titular del órgano o área responsable, </w:t>
      </w:r>
      <w:r w:rsidR="00E07759" w:rsidRPr="0048262D">
        <w:rPr>
          <w:rFonts w:ascii="Calibri" w:hAnsi="Calibri" w:cstheme="minorHAnsi"/>
          <w:sz w:val="24"/>
          <w:szCs w:val="24"/>
        </w:rPr>
        <w:t>la</w:t>
      </w:r>
      <w:r w:rsidR="00677A93" w:rsidRPr="0048262D">
        <w:rPr>
          <w:rFonts w:ascii="Calibri" w:hAnsi="Calibri" w:cstheme="minorHAnsi"/>
          <w:sz w:val="24"/>
          <w:szCs w:val="24"/>
        </w:rPr>
        <w:t xml:space="preserve"> DGRH</w:t>
      </w:r>
      <w:r w:rsidR="009E591C" w:rsidRPr="0048262D">
        <w:rPr>
          <w:rFonts w:ascii="Calibri" w:hAnsi="Calibri" w:cstheme="minorHAnsi"/>
          <w:sz w:val="24"/>
          <w:szCs w:val="24"/>
        </w:rPr>
        <w:t xml:space="preserve"> y </w:t>
      </w:r>
      <w:r w:rsidR="00677A93" w:rsidRPr="0048262D">
        <w:rPr>
          <w:rFonts w:ascii="Calibri" w:hAnsi="Calibri" w:cstheme="minorHAnsi"/>
          <w:sz w:val="24"/>
          <w:szCs w:val="24"/>
        </w:rPr>
        <w:t>la</w:t>
      </w:r>
      <w:r w:rsidR="00E07759" w:rsidRPr="0048262D">
        <w:rPr>
          <w:rFonts w:ascii="Calibri" w:hAnsi="Calibri" w:cstheme="minorHAnsi"/>
          <w:sz w:val="24"/>
          <w:szCs w:val="24"/>
        </w:rPr>
        <w:t xml:space="preserve"> Unidad de Inclusión</w:t>
      </w:r>
      <w:r w:rsidR="003A5F77" w:rsidRPr="0048262D">
        <w:rPr>
          <w:rFonts w:ascii="Calibri" w:hAnsi="Calibri" w:cstheme="minorHAnsi"/>
          <w:sz w:val="24"/>
          <w:szCs w:val="24"/>
        </w:rPr>
        <w:t xml:space="preserve"> </w:t>
      </w:r>
      <w:r w:rsidR="00677A93" w:rsidRPr="0048262D">
        <w:rPr>
          <w:rFonts w:ascii="Calibri" w:hAnsi="Calibri" w:cstheme="minorHAnsi"/>
          <w:sz w:val="24"/>
          <w:szCs w:val="24"/>
        </w:rPr>
        <w:t>podrá</w:t>
      </w:r>
      <w:r w:rsidR="009E591C" w:rsidRPr="0048262D">
        <w:rPr>
          <w:rFonts w:ascii="Calibri" w:hAnsi="Calibri" w:cstheme="minorHAnsi"/>
          <w:sz w:val="24"/>
          <w:szCs w:val="24"/>
        </w:rPr>
        <w:t>n</w:t>
      </w:r>
      <w:r w:rsidR="00677A93" w:rsidRPr="0048262D">
        <w:rPr>
          <w:rFonts w:ascii="Calibri" w:hAnsi="Calibri" w:cstheme="minorHAnsi"/>
          <w:sz w:val="24"/>
          <w:szCs w:val="24"/>
        </w:rPr>
        <w:t xml:space="preserve"> </w:t>
      </w:r>
      <w:r w:rsidR="009E591C" w:rsidRPr="0048262D">
        <w:rPr>
          <w:rFonts w:ascii="Calibri" w:hAnsi="Calibri" w:cstheme="minorHAnsi"/>
          <w:sz w:val="24"/>
          <w:szCs w:val="24"/>
        </w:rPr>
        <w:t xml:space="preserve">colaborar para que, en la medida de lo posible, se pueda reclutar o seleccionar </w:t>
      </w:r>
      <w:r w:rsidRPr="0048262D">
        <w:rPr>
          <w:rFonts w:ascii="Calibri" w:hAnsi="Calibri" w:cstheme="minorHAnsi"/>
          <w:sz w:val="24"/>
          <w:szCs w:val="24"/>
        </w:rPr>
        <w:t>a otra persona con discapacidad con el perfil que se requiera.</w:t>
      </w:r>
    </w:p>
    <w:p w14:paraId="49C04581" w14:textId="532B55AC" w:rsidR="00B835BC" w:rsidRPr="0048262D" w:rsidRDefault="00B835BC" w:rsidP="000D21CB">
      <w:pPr>
        <w:spacing w:before="200" w:after="200" w:line="360" w:lineRule="auto"/>
        <w:jc w:val="both"/>
        <w:rPr>
          <w:rFonts w:ascii="Calibri" w:hAnsi="Calibri" w:cstheme="minorHAnsi"/>
          <w:sz w:val="24"/>
          <w:szCs w:val="24"/>
        </w:rPr>
      </w:pPr>
      <w:r w:rsidRPr="0048262D">
        <w:rPr>
          <w:rFonts w:ascii="Calibri" w:hAnsi="Calibri" w:cstheme="minorHAnsi"/>
          <w:b/>
          <w:bCs/>
          <w:sz w:val="24"/>
          <w:szCs w:val="24"/>
        </w:rPr>
        <w:t>ARTÍCULO 2</w:t>
      </w:r>
      <w:r w:rsidR="00400CAD" w:rsidRPr="0048262D">
        <w:rPr>
          <w:rFonts w:ascii="Calibri" w:hAnsi="Calibri" w:cstheme="minorHAnsi"/>
          <w:b/>
          <w:bCs/>
          <w:sz w:val="24"/>
          <w:szCs w:val="24"/>
        </w:rPr>
        <w:t>3</w:t>
      </w:r>
      <w:r w:rsidR="008107E0" w:rsidRPr="0048262D">
        <w:rPr>
          <w:rFonts w:ascii="Calibri" w:hAnsi="Calibri" w:cstheme="minorHAnsi"/>
          <w:b/>
          <w:bCs/>
          <w:sz w:val="24"/>
          <w:szCs w:val="24"/>
        </w:rPr>
        <w:t>. Acciones afirmativas en la selección y el ámbito laboral</w:t>
      </w:r>
      <w:r w:rsidRPr="0048262D">
        <w:rPr>
          <w:rFonts w:ascii="Calibri" w:hAnsi="Calibri" w:cstheme="minorHAnsi"/>
          <w:b/>
          <w:bCs/>
          <w:sz w:val="24"/>
          <w:szCs w:val="24"/>
        </w:rPr>
        <w:t>.</w:t>
      </w:r>
      <w:r w:rsidRPr="0048262D">
        <w:rPr>
          <w:rFonts w:ascii="Calibri" w:hAnsi="Calibri" w:cstheme="minorHAnsi"/>
          <w:sz w:val="24"/>
          <w:szCs w:val="24"/>
        </w:rPr>
        <w:t xml:space="preserve"> Los órganos y áreas administrativas de la </w:t>
      </w:r>
      <w:r w:rsidR="00CE0AD3" w:rsidRPr="0048262D">
        <w:rPr>
          <w:rFonts w:ascii="Calibri" w:hAnsi="Calibri" w:cstheme="minorHAnsi"/>
          <w:sz w:val="24"/>
          <w:szCs w:val="24"/>
        </w:rPr>
        <w:t xml:space="preserve">Suprema Corte </w:t>
      </w:r>
      <w:r w:rsidRPr="0048262D">
        <w:rPr>
          <w:rFonts w:ascii="Calibri" w:hAnsi="Calibri" w:cstheme="minorHAnsi"/>
          <w:sz w:val="24"/>
          <w:szCs w:val="24"/>
        </w:rPr>
        <w:t xml:space="preserve">realizarán acciones tendientes </w:t>
      </w:r>
      <w:r w:rsidR="00B058E0" w:rsidRPr="0048262D">
        <w:rPr>
          <w:rFonts w:ascii="Calibri" w:hAnsi="Calibri" w:cstheme="minorHAnsi"/>
          <w:sz w:val="24"/>
          <w:szCs w:val="24"/>
        </w:rPr>
        <w:t>p</w:t>
      </w:r>
      <w:r w:rsidRPr="0048262D">
        <w:rPr>
          <w:rFonts w:ascii="Calibri" w:hAnsi="Calibri" w:cstheme="minorHAnsi"/>
          <w:sz w:val="24"/>
          <w:szCs w:val="24"/>
        </w:rPr>
        <w:t>a</w:t>
      </w:r>
      <w:r w:rsidR="00B058E0" w:rsidRPr="0048262D">
        <w:rPr>
          <w:rFonts w:ascii="Calibri" w:hAnsi="Calibri" w:cstheme="minorHAnsi"/>
          <w:sz w:val="24"/>
          <w:szCs w:val="24"/>
        </w:rPr>
        <w:t>ra</w:t>
      </w:r>
      <w:r w:rsidR="003F3BAF" w:rsidRPr="0048262D">
        <w:rPr>
          <w:rFonts w:ascii="Calibri" w:hAnsi="Calibri" w:cstheme="minorHAnsi"/>
          <w:sz w:val="24"/>
          <w:szCs w:val="24"/>
        </w:rPr>
        <w:t xml:space="preserve"> </w:t>
      </w:r>
      <w:r w:rsidRPr="0048262D">
        <w:rPr>
          <w:rFonts w:ascii="Calibri" w:hAnsi="Calibri" w:cstheme="minorHAnsi"/>
          <w:sz w:val="24"/>
          <w:szCs w:val="24"/>
        </w:rPr>
        <w:t>aumentar de manera progresiva el porcentaje de personas con discapacidad</w:t>
      </w:r>
      <w:r w:rsidR="003A5F77" w:rsidRPr="0048262D">
        <w:rPr>
          <w:rFonts w:ascii="Calibri" w:hAnsi="Calibri" w:cstheme="minorHAnsi"/>
          <w:sz w:val="24"/>
          <w:szCs w:val="24"/>
        </w:rPr>
        <w:t xml:space="preserve"> </w:t>
      </w:r>
      <w:r w:rsidR="004F0595" w:rsidRPr="0048262D">
        <w:rPr>
          <w:rFonts w:ascii="Calibri" w:hAnsi="Calibri" w:cstheme="minorHAnsi"/>
          <w:sz w:val="24"/>
          <w:szCs w:val="24"/>
        </w:rPr>
        <w:t>o con alguna dificultad para el desarrollo de sus actividades laborales</w:t>
      </w:r>
      <w:r w:rsidR="005E3B8B" w:rsidRPr="0048262D">
        <w:rPr>
          <w:rFonts w:ascii="Calibri" w:hAnsi="Calibri" w:cstheme="minorHAnsi"/>
          <w:sz w:val="24"/>
          <w:szCs w:val="24"/>
        </w:rPr>
        <w:t xml:space="preserve"> adscritas a ellas</w:t>
      </w:r>
      <w:r w:rsidRPr="0048262D">
        <w:rPr>
          <w:rFonts w:ascii="Calibri" w:hAnsi="Calibri" w:cstheme="minorHAnsi"/>
          <w:sz w:val="24"/>
          <w:szCs w:val="24"/>
        </w:rPr>
        <w:t xml:space="preserve">, pudiendo implementar acciones afirmativas para </w:t>
      </w:r>
      <w:r w:rsidR="004F0595" w:rsidRPr="0048262D">
        <w:rPr>
          <w:rFonts w:ascii="Calibri" w:hAnsi="Calibri" w:cstheme="minorHAnsi"/>
          <w:sz w:val="24"/>
          <w:szCs w:val="24"/>
        </w:rPr>
        <w:t>su cumplimiento</w:t>
      </w:r>
      <w:r w:rsidRPr="0048262D">
        <w:rPr>
          <w:rFonts w:ascii="Calibri" w:hAnsi="Calibri" w:cstheme="minorHAnsi"/>
          <w:sz w:val="24"/>
          <w:szCs w:val="24"/>
        </w:rPr>
        <w:t>. La Unidad de Inclusión, a solicitud de l</w:t>
      </w:r>
      <w:r w:rsidR="008179F6" w:rsidRPr="0048262D">
        <w:rPr>
          <w:rFonts w:ascii="Calibri" w:hAnsi="Calibri" w:cstheme="minorHAnsi"/>
          <w:sz w:val="24"/>
          <w:szCs w:val="24"/>
        </w:rPr>
        <w:t>o</w:t>
      </w:r>
      <w:r w:rsidRPr="0048262D">
        <w:rPr>
          <w:rFonts w:ascii="Calibri" w:hAnsi="Calibri" w:cstheme="minorHAnsi"/>
          <w:sz w:val="24"/>
          <w:szCs w:val="24"/>
        </w:rPr>
        <w:t xml:space="preserve">s </w:t>
      </w:r>
      <w:r w:rsidR="008179F6" w:rsidRPr="0048262D">
        <w:rPr>
          <w:rFonts w:ascii="Calibri" w:hAnsi="Calibri" w:cstheme="minorHAnsi"/>
          <w:sz w:val="24"/>
          <w:szCs w:val="24"/>
        </w:rPr>
        <w:t xml:space="preserve">órganos y </w:t>
      </w:r>
      <w:r w:rsidRPr="0048262D">
        <w:rPr>
          <w:rFonts w:ascii="Calibri" w:hAnsi="Calibri" w:cstheme="minorHAnsi"/>
          <w:sz w:val="24"/>
          <w:szCs w:val="24"/>
        </w:rPr>
        <w:t>áreas</w:t>
      </w:r>
      <w:r w:rsidR="003F3BAF" w:rsidRPr="0048262D">
        <w:rPr>
          <w:rFonts w:ascii="Calibri" w:hAnsi="Calibri" w:cstheme="minorHAnsi"/>
          <w:sz w:val="24"/>
          <w:szCs w:val="24"/>
        </w:rPr>
        <w:t xml:space="preserve"> </w:t>
      </w:r>
      <w:r w:rsidR="008179F6" w:rsidRPr="0048262D">
        <w:rPr>
          <w:rFonts w:ascii="Calibri" w:hAnsi="Calibri" w:cstheme="minorHAnsi"/>
          <w:sz w:val="24"/>
          <w:szCs w:val="24"/>
        </w:rPr>
        <w:t>administrativas</w:t>
      </w:r>
      <w:r w:rsidRPr="0048262D">
        <w:rPr>
          <w:rFonts w:ascii="Calibri" w:hAnsi="Calibri" w:cstheme="minorHAnsi"/>
          <w:sz w:val="24"/>
          <w:szCs w:val="24"/>
        </w:rPr>
        <w:t xml:space="preserve">, coadyuvará con </w:t>
      </w:r>
      <w:r w:rsidR="003F3BAF" w:rsidRPr="0048262D">
        <w:rPr>
          <w:rFonts w:ascii="Calibri" w:hAnsi="Calibri" w:cstheme="minorHAnsi"/>
          <w:sz w:val="24"/>
          <w:szCs w:val="24"/>
        </w:rPr>
        <w:t xml:space="preserve">éstas y éstos </w:t>
      </w:r>
      <w:r w:rsidRPr="0048262D">
        <w:rPr>
          <w:rFonts w:ascii="Calibri" w:hAnsi="Calibri" w:cstheme="minorHAnsi"/>
          <w:sz w:val="24"/>
          <w:szCs w:val="24"/>
        </w:rPr>
        <w:t xml:space="preserve">para </w:t>
      </w:r>
      <w:r w:rsidR="003F3BAF" w:rsidRPr="0048262D">
        <w:rPr>
          <w:rFonts w:ascii="Calibri" w:hAnsi="Calibri" w:cstheme="minorHAnsi"/>
          <w:sz w:val="24"/>
          <w:szCs w:val="24"/>
        </w:rPr>
        <w:t xml:space="preserve">ese </w:t>
      </w:r>
      <w:r w:rsidRPr="0048262D">
        <w:rPr>
          <w:rFonts w:ascii="Calibri" w:hAnsi="Calibri" w:cstheme="minorHAnsi"/>
          <w:sz w:val="24"/>
          <w:szCs w:val="24"/>
        </w:rPr>
        <w:t xml:space="preserve">fin. </w:t>
      </w:r>
    </w:p>
    <w:p w14:paraId="1237B234" w14:textId="26B9FD1B" w:rsidR="00B835BC"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b/>
          <w:bCs/>
          <w:color w:val="000000" w:themeColor="text1"/>
          <w:sz w:val="24"/>
          <w:szCs w:val="24"/>
        </w:rPr>
        <w:t>ARTÍCULO 2</w:t>
      </w:r>
      <w:r w:rsidR="00400CAD" w:rsidRPr="0048262D">
        <w:rPr>
          <w:rFonts w:ascii="Calibri" w:hAnsi="Calibri" w:cstheme="minorHAnsi"/>
          <w:b/>
          <w:bCs/>
          <w:color w:val="000000" w:themeColor="text1"/>
          <w:sz w:val="24"/>
          <w:szCs w:val="24"/>
        </w:rPr>
        <w:t>4</w:t>
      </w:r>
      <w:r w:rsidR="00BF1E3D" w:rsidRPr="0048262D">
        <w:rPr>
          <w:rFonts w:ascii="Calibri" w:hAnsi="Calibri" w:cstheme="minorHAnsi"/>
          <w:b/>
          <w:bCs/>
          <w:color w:val="000000" w:themeColor="text1"/>
          <w:sz w:val="24"/>
          <w:szCs w:val="24"/>
        </w:rPr>
        <w:t>. Criterio de desempate</w:t>
      </w:r>
      <w:r w:rsidRPr="0048262D">
        <w:rPr>
          <w:rFonts w:ascii="Calibri" w:hAnsi="Calibri" w:cstheme="minorHAnsi"/>
          <w:b/>
          <w:bCs/>
          <w:color w:val="000000" w:themeColor="text1"/>
          <w:sz w:val="24"/>
          <w:szCs w:val="24"/>
        </w:rPr>
        <w:t>.</w:t>
      </w:r>
      <w:r w:rsidRPr="0048262D">
        <w:rPr>
          <w:rFonts w:ascii="Calibri" w:hAnsi="Calibri" w:cstheme="minorHAnsi"/>
          <w:color w:val="000000" w:themeColor="text1"/>
          <w:sz w:val="24"/>
          <w:szCs w:val="24"/>
        </w:rPr>
        <w:t xml:space="preserve"> Con la finalidad de adoptar acciones afirmativas que permitan fomentar la inclusión laboral de personas con discapacidad, los órganos y áreas administrativas deberán favorecer la selección de la persona candidata con discapacidad, en caso de tener los mismos méritos y cualificaciones que otra persona candidata sin discapacidad, como un criterio de desempate en la determinación de</w:t>
      </w:r>
      <w:r w:rsidR="00FE18E4" w:rsidRPr="0048262D">
        <w:rPr>
          <w:rFonts w:ascii="Calibri" w:hAnsi="Calibri" w:cstheme="minorHAnsi"/>
          <w:color w:val="000000" w:themeColor="text1"/>
          <w:sz w:val="24"/>
          <w:szCs w:val="24"/>
        </w:rPr>
        <w:t xml:space="preserve">l </w:t>
      </w:r>
      <w:r w:rsidRPr="0048262D">
        <w:rPr>
          <w:rFonts w:ascii="Calibri" w:hAnsi="Calibri" w:cstheme="minorHAnsi"/>
          <w:color w:val="000000" w:themeColor="text1"/>
          <w:sz w:val="24"/>
          <w:szCs w:val="24"/>
        </w:rPr>
        <w:t xml:space="preserve">posible </w:t>
      </w:r>
      <w:r w:rsidR="00FE18E4" w:rsidRPr="0048262D">
        <w:rPr>
          <w:rFonts w:ascii="Calibri" w:hAnsi="Calibri" w:cstheme="minorHAnsi"/>
          <w:color w:val="000000" w:themeColor="text1"/>
          <w:sz w:val="24"/>
          <w:szCs w:val="24"/>
        </w:rPr>
        <w:t xml:space="preserve">nombramiento o </w:t>
      </w:r>
      <w:r w:rsidRPr="0048262D">
        <w:rPr>
          <w:rFonts w:ascii="Calibri" w:hAnsi="Calibri" w:cstheme="minorHAnsi"/>
          <w:color w:val="000000" w:themeColor="text1"/>
          <w:sz w:val="24"/>
          <w:szCs w:val="24"/>
        </w:rPr>
        <w:t xml:space="preserve">contratación. </w:t>
      </w:r>
    </w:p>
    <w:p w14:paraId="38DDD35F" w14:textId="04A8307E" w:rsidR="00B835BC"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 xml:space="preserve">Este criterio de mayor beneficio a la persona con </w:t>
      </w:r>
      <w:r w:rsidR="001F15F6" w:rsidRPr="0048262D">
        <w:rPr>
          <w:rFonts w:ascii="Calibri" w:hAnsi="Calibri" w:cstheme="minorHAnsi"/>
          <w:color w:val="000000" w:themeColor="text1"/>
          <w:sz w:val="24"/>
          <w:szCs w:val="24"/>
        </w:rPr>
        <w:t>discapacidad</w:t>
      </w:r>
      <w:r w:rsidRPr="0048262D">
        <w:rPr>
          <w:rFonts w:ascii="Calibri" w:hAnsi="Calibri" w:cstheme="minorHAnsi"/>
          <w:color w:val="000000" w:themeColor="text1"/>
          <w:sz w:val="24"/>
          <w:szCs w:val="24"/>
        </w:rPr>
        <w:t xml:space="preserve"> deberá ser </w:t>
      </w:r>
      <w:r w:rsidR="009A5DD8" w:rsidRPr="0048262D">
        <w:rPr>
          <w:rFonts w:ascii="Calibri" w:hAnsi="Calibri" w:cstheme="minorHAnsi"/>
          <w:color w:val="000000" w:themeColor="text1"/>
          <w:sz w:val="24"/>
          <w:szCs w:val="24"/>
        </w:rPr>
        <w:t xml:space="preserve">aplicado </w:t>
      </w:r>
      <w:r w:rsidRPr="0048262D">
        <w:rPr>
          <w:rFonts w:ascii="Calibri" w:hAnsi="Calibri" w:cstheme="minorHAnsi"/>
          <w:color w:val="000000" w:themeColor="text1"/>
          <w:sz w:val="24"/>
          <w:szCs w:val="24"/>
        </w:rPr>
        <w:t>en otros procesos de otorgamiento de beneficios laborales, tales como ascensos, becas, apoyos</w:t>
      </w:r>
      <w:r w:rsidR="009A5DD8" w:rsidRPr="0048262D">
        <w:rPr>
          <w:rFonts w:ascii="Calibri" w:hAnsi="Calibri" w:cstheme="minorHAnsi"/>
          <w:color w:val="000000" w:themeColor="text1"/>
          <w:sz w:val="24"/>
          <w:szCs w:val="24"/>
        </w:rPr>
        <w:t xml:space="preserve">, </w:t>
      </w:r>
      <w:r w:rsidRPr="0048262D">
        <w:rPr>
          <w:rFonts w:ascii="Calibri" w:hAnsi="Calibri" w:cstheme="minorHAnsi"/>
          <w:color w:val="000000" w:themeColor="text1"/>
          <w:sz w:val="24"/>
          <w:szCs w:val="24"/>
        </w:rPr>
        <w:t xml:space="preserve">estímulos laborales </w:t>
      </w:r>
      <w:r w:rsidR="009A5DD8" w:rsidRPr="0048262D">
        <w:rPr>
          <w:rFonts w:ascii="Calibri" w:hAnsi="Calibri" w:cstheme="minorHAnsi"/>
          <w:color w:val="000000" w:themeColor="text1"/>
          <w:sz w:val="24"/>
          <w:szCs w:val="24"/>
        </w:rPr>
        <w:t xml:space="preserve">y ajustes en las estructuras orgánicas, </w:t>
      </w:r>
      <w:r w:rsidRPr="0048262D">
        <w:rPr>
          <w:rFonts w:ascii="Calibri" w:hAnsi="Calibri" w:cstheme="minorHAnsi"/>
          <w:color w:val="000000" w:themeColor="text1"/>
          <w:sz w:val="24"/>
          <w:szCs w:val="24"/>
        </w:rPr>
        <w:t>e incluso en las determinaciones de recorte de personal.</w:t>
      </w:r>
    </w:p>
    <w:p w14:paraId="14B4FE67" w14:textId="2A71CEAD" w:rsidR="00B835BC"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b/>
          <w:bCs/>
          <w:color w:val="000000" w:themeColor="text1"/>
          <w:sz w:val="24"/>
          <w:szCs w:val="24"/>
        </w:rPr>
        <w:t>ARTÍCULO 2</w:t>
      </w:r>
      <w:r w:rsidR="00400CAD" w:rsidRPr="0048262D">
        <w:rPr>
          <w:rFonts w:ascii="Calibri" w:hAnsi="Calibri" w:cstheme="minorHAnsi"/>
          <w:b/>
          <w:bCs/>
          <w:color w:val="000000" w:themeColor="text1"/>
          <w:sz w:val="24"/>
          <w:szCs w:val="24"/>
        </w:rPr>
        <w:t>5</w:t>
      </w:r>
      <w:r w:rsidR="00EB1EF6" w:rsidRPr="0048262D">
        <w:rPr>
          <w:rFonts w:ascii="Calibri" w:hAnsi="Calibri" w:cstheme="minorHAnsi"/>
          <w:b/>
          <w:bCs/>
          <w:color w:val="000000" w:themeColor="text1"/>
          <w:sz w:val="24"/>
          <w:szCs w:val="24"/>
        </w:rPr>
        <w:t>. Ingreso</w:t>
      </w:r>
      <w:r w:rsidRPr="0048262D">
        <w:rPr>
          <w:rFonts w:ascii="Calibri" w:hAnsi="Calibri" w:cstheme="minorHAnsi"/>
          <w:b/>
          <w:bCs/>
          <w:color w:val="000000" w:themeColor="text1"/>
          <w:sz w:val="24"/>
          <w:szCs w:val="24"/>
        </w:rPr>
        <w:t xml:space="preserve">. </w:t>
      </w:r>
      <w:r w:rsidRPr="0048262D">
        <w:rPr>
          <w:rFonts w:ascii="Calibri" w:hAnsi="Calibri" w:cstheme="minorHAnsi"/>
          <w:color w:val="000000" w:themeColor="text1"/>
          <w:sz w:val="24"/>
          <w:szCs w:val="24"/>
        </w:rPr>
        <w:t xml:space="preserve">El proceso de </w:t>
      </w:r>
      <w:r w:rsidR="00EB1EF6" w:rsidRPr="0048262D">
        <w:rPr>
          <w:rFonts w:ascii="Calibri" w:hAnsi="Calibri" w:cstheme="minorHAnsi"/>
          <w:color w:val="000000" w:themeColor="text1"/>
          <w:sz w:val="24"/>
          <w:szCs w:val="24"/>
        </w:rPr>
        <w:t xml:space="preserve">selección de personal </w:t>
      </w:r>
      <w:r w:rsidRPr="0048262D">
        <w:rPr>
          <w:rFonts w:ascii="Calibri" w:hAnsi="Calibri" w:cstheme="minorHAnsi"/>
          <w:color w:val="000000" w:themeColor="text1"/>
          <w:sz w:val="24"/>
          <w:szCs w:val="24"/>
        </w:rPr>
        <w:t>estará sujeto a la disponibilidad de plazas vacantes</w:t>
      </w:r>
      <w:r w:rsidR="0082210F" w:rsidRPr="0048262D">
        <w:rPr>
          <w:rFonts w:ascii="Calibri" w:hAnsi="Calibri" w:cstheme="minorHAnsi"/>
          <w:color w:val="000000" w:themeColor="text1"/>
          <w:sz w:val="24"/>
          <w:szCs w:val="24"/>
        </w:rPr>
        <w:t>,</w:t>
      </w:r>
      <w:r w:rsidRPr="0048262D">
        <w:rPr>
          <w:rFonts w:ascii="Calibri" w:hAnsi="Calibri" w:cstheme="minorHAnsi"/>
          <w:color w:val="000000" w:themeColor="text1"/>
          <w:sz w:val="24"/>
          <w:szCs w:val="24"/>
        </w:rPr>
        <w:t xml:space="preserve"> </w:t>
      </w:r>
      <w:r w:rsidR="00EB1EF6" w:rsidRPr="0048262D">
        <w:rPr>
          <w:rFonts w:ascii="Calibri" w:hAnsi="Calibri" w:cstheme="minorHAnsi"/>
          <w:color w:val="000000" w:themeColor="text1"/>
          <w:sz w:val="24"/>
          <w:szCs w:val="24"/>
        </w:rPr>
        <w:t xml:space="preserve">en su caso, </w:t>
      </w:r>
      <w:r w:rsidR="0016441D" w:rsidRPr="0048262D">
        <w:rPr>
          <w:rFonts w:ascii="Calibri" w:hAnsi="Calibri" w:cstheme="minorHAnsi"/>
          <w:color w:val="000000" w:themeColor="text1"/>
          <w:sz w:val="24"/>
          <w:szCs w:val="24"/>
        </w:rPr>
        <w:t xml:space="preserve">de </w:t>
      </w:r>
      <w:r w:rsidR="001F15F6" w:rsidRPr="0048262D">
        <w:rPr>
          <w:rFonts w:ascii="Calibri" w:hAnsi="Calibri" w:cstheme="minorHAnsi"/>
          <w:color w:val="000000" w:themeColor="text1"/>
          <w:sz w:val="24"/>
          <w:szCs w:val="24"/>
        </w:rPr>
        <w:t>personal</w:t>
      </w:r>
      <w:r w:rsidR="0016441D" w:rsidRPr="0048262D">
        <w:rPr>
          <w:rFonts w:ascii="Calibri" w:hAnsi="Calibri" w:cstheme="minorHAnsi"/>
          <w:color w:val="000000" w:themeColor="text1"/>
          <w:sz w:val="24"/>
          <w:szCs w:val="24"/>
        </w:rPr>
        <w:t xml:space="preserve"> por honorarios</w:t>
      </w:r>
      <w:r w:rsidR="00B11C2B" w:rsidRPr="0048262D">
        <w:rPr>
          <w:rFonts w:ascii="Calibri" w:hAnsi="Calibri" w:cstheme="minorHAnsi"/>
          <w:color w:val="000000" w:themeColor="text1"/>
          <w:sz w:val="24"/>
          <w:szCs w:val="24"/>
        </w:rPr>
        <w:t>,</w:t>
      </w:r>
      <w:r w:rsidR="00B11C2B" w:rsidRPr="0048262D">
        <w:rPr>
          <w:rFonts w:ascii="Calibri" w:hAnsi="Calibri"/>
          <w:sz w:val="24"/>
          <w:szCs w:val="24"/>
        </w:rPr>
        <w:t xml:space="preserve"> </w:t>
      </w:r>
      <w:r w:rsidR="00B11C2B" w:rsidRPr="0048262D">
        <w:rPr>
          <w:rFonts w:ascii="Calibri" w:hAnsi="Calibri" w:cstheme="minorHAnsi"/>
          <w:color w:val="000000" w:themeColor="text1"/>
          <w:sz w:val="24"/>
          <w:szCs w:val="24"/>
        </w:rPr>
        <w:t>así como al cumplimiento de los requisitos</w:t>
      </w:r>
      <w:r w:rsidR="006F767C" w:rsidRPr="0048262D">
        <w:rPr>
          <w:rFonts w:ascii="Calibri" w:hAnsi="Calibri" w:cstheme="minorHAnsi"/>
          <w:color w:val="000000" w:themeColor="text1"/>
          <w:sz w:val="24"/>
          <w:szCs w:val="24"/>
        </w:rPr>
        <w:t xml:space="preserve"> aplicables, pero en ningún caso </w:t>
      </w:r>
      <w:r w:rsidRPr="0048262D">
        <w:rPr>
          <w:rFonts w:ascii="Calibri" w:hAnsi="Calibri" w:cstheme="minorHAnsi"/>
          <w:color w:val="000000" w:themeColor="text1"/>
          <w:sz w:val="24"/>
          <w:szCs w:val="24"/>
        </w:rPr>
        <w:t xml:space="preserve">la condición de discapacidad </w:t>
      </w:r>
      <w:r w:rsidR="006F767C" w:rsidRPr="0048262D">
        <w:rPr>
          <w:rFonts w:ascii="Calibri" w:hAnsi="Calibri" w:cstheme="minorHAnsi"/>
          <w:color w:val="000000" w:themeColor="text1"/>
          <w:sz w:val="24"/>
          <w:szCs w:val="24"/>
        </w:rPr>
        <w:t xml:space="preserve">podrá ser </w:t>
      </w:r>
      <w:r w:rsidRPr="0048262D">
        <w:rPr>
          <w:rFonts w:ascii="Calibri" w:hAnsi="Calibri" w:cstheme="minorHAnsi"/>
          <w:color w:val="000000" w:themeColor="text1"/>
          <w:sz w:val="24"/>
          <w:szCs w:val="24"/>
        </w:rPr>
        <w:t>motivo</w:t>
      </w:r>
      <w:r w:rsidR="006F767C" w:rsidRPr="0048262D">
        <w:rPr>
          <w:rFonts w:ascii="Calibri" w:hAnsi="Calibri" w:cstheme="minorHAnsi"/>
          <w:color w:val="000000" w:themeColor="text1"/>
          <w:sz w:val="24"/>
          <w:szCs w:val="24"/>
        </w:rPr>
        <w:t>, causa o justificación para no nombrar o contratar a una persona.</w:t>
      </w:r>
    </w:p>
    <w:p w14:paraId="07EC2A26" w14:textId="60C0FCC1" w:rsidR="00B835BC"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lastRenderedPageBreak/>
        <w:t xml:space="preserve">Una vez seleccionada una persona con discapacidad, se le deberá brindar la información y documentos para su firma en formatos accesibles, lo que permitirá el pleno conocimiento de su clausulado de manera efectiva. La Unidad de Inclusión podrá apoyar a la DGRH para cumplir con este fin. </w:t>
      </w:r>
    </w:p>
    <w:p w14:paraId="141F533F" w14:textId="0561DA3C" w:rsidR="00B835BC"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b/>
          <w:bCs/>
          <w:color w:val="000000" w:themeColor="text1"/>
          <w:sz w:val="24"/>
          <w:szCs w:val="24"/>
        </w:rPr>
        <w:t>ARTÍCULO 2</w:t>
      </w:r>
      <w:r w:rsidR="00400CAD" w:rsidRPr="0048262D">
        <w:rPr>
          <w:rFonts w:ascii="Calibri" w:hAnsi="Calibri" w:cstheme="minorHAnsi"/>
          <w:b/>
          <w:bCs/>
          <w:color w:val="000000" w:themeColor="text1"/>
          <w:sz w:val="24"/>
          <w:szCs w:val="24"/>
        </w:rPr>
        <w:t>6</w:t>
      </w:r>
      <w:r w:rsidR="00602EFE" w:rsidRPr="0048262D">
        <w:rPr>
          <w:rFonts w:ascii="Calibri" w:hAnsi="Calibri" w:cstheme="minorHAnsi"/>
          <w:b/>
          <w:bCs/>
          <w:color w:val="000000" w:themeColor="text1"/>
          <w:sz w:val="24"/>
          <w:szCs w:val="24"/>
        </w:rPr>
        <w:t>. Servicio social y prácticas judiciales</w:t>
      </w:r>
      <w:r w:rsidRPr="0048262D">
        <w:rPr>
          <w:rFonts w:ascii="Calibri" w:hAnsi="Calibri" w:cstheme="minorHAnsi"/>
          <w:b/>
          <w:bCs/>
          <w:color w:val="000000" w:themeColor="text1"/>
          <w:sz w:val="24"/>
          <w:szCs w:val="24"/>
        </w:rPr>
        <w:t xml:space="preserve">. </w:t>
      </w:r>
      <w:r w:rsidRPr="0048262D">
        <w:rPr>
          <w:rFonts w:ascii="Calibri" w:hAnsi="Calibri" w:cstheme="minorHAnsi"/>
          <w:color w:val="000000" w:themeColor="text1"/>
          <w:sz w:val="24"/>
          <w:szCs w:val="24"/>
        </w:rPr>
        <w:t>Los órganos y áreas</w:t>
      </w:r>
      <w:r w:rsidR="00904A67" w:rsidRPr="0048262D">
        <w:rPr>
          <w:rFonts w:ascii="Calibri" w:hAnsi="Calibri" w:cstheme="minorHAnsi"/>
          <w:color w:val="000000" w:themeColor="text1"/>
          <w:sz w:val="24"/>
          <w:szCs w:val="24"/>
        </w:rPr>
        <w:t xml:space="preserve"> administrativa</w:t>
      </w:r>
      <w:r w:rsidRPr="0048262D">
        <w:rPr>
          <w:rFonts w:ascii="Calibri" w:hAnsi="Calibri" w:cstheme="minorHAnsi"/>
          <w:color w:val="000000" w:themeColor="text1"/>
          <w:sz w:val="24"/>
          <w:szCs w:val="24"/>
        </w:rPr>
        <w:t xml:space="preserve"> promoverán el ingreso de estudiantes con discapacidad a los programas de servicio social y prácticas judiciales</w:t>
      </w:r>
      <w:r w:rsidR="00904A67" w:rsidRPr="0048262D">
        <w:rPr>
          <w:rFonts w:ascii="Calibri" w:hAnsi="Calibri" w:cstheme="minorHAnsi"/>
          <w:color w:val="000000" w:themeColor="text1"/>
          <w:sz w:val="24"/>
          <w:szCs w:val="24"/>
        </w:rPr>
        <w:t xml:space="preserve"> en sus respectivas áreas. </w:t>
      </w:r>
    </w:p>
    <w:p w14:paraId="2B648AE3" w14:textId="5B466189" w:rsidR="003C45A9" w:rsidRPr="0048262D" w:rsidRDefault="003C45A9"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b/>
          <w:bCs/>
          <w:color w:val="000000" w:themeColor="text1"/>
          <w:sz w:val="24"/>
          <w:szCs w:val="24"/>
        </w:rPr>
        <w:t>ARTÍCULO 2</w:t>
      </w:r>
      <w:r w:rsidR="00400CAD" w:rsidRPr="0048262D">
        <w:rPr>
          <w:rFonts w:ascii="Calibri" w:hAnsi="Calibri" w:cstheme="minorHAnsi"/>
          <w:b/>
          <w:bCs/>
          <w:color w:val="000000" w:themeColor="text1"/>
          <w:sz w:val="24"/>
          <w:szCs w:val="24"/>
        </w:rPr>
        <w:t>7</w:t>
      </w:r>
      <w:r w:rsidRPr="0048262D">
        <w:rPr>
          <w:rFonts w:ascii="Calibri" w:hAnsi="Calibri" w:cstheme="minorHAnsi"/>
          <w:b/>
          <w:bCs/>
          <w:color w:val="000000" w:themeColor="text1"/>
          <w:sz w:val="24"/>
          <w:szCs w:val="24"/>
        </w:rPr>
        <w:t>.</w:t>
      </w:r>
      <w:r w:rsidR="00121026" w:rsidRPr="0048262D">
        <w:rPr>
          <w:rFonts w:ascii="Calibri" w:hAnsi="Calibri" w:cstheme="minorHAnsi"/>
          <w:b/>
          <w:bCs/>
          <w:color w:val="000000" w:themeColor="text1"/>
          <w:sz w:val="24"/>
          <w:szCs w:val="24"/>
        </w:rPr>
        <w:t xml:space="preserve"> Condiciones laborales y prestaciones.</w:t>
      </w:r>
      <w:r w:rsidRPr="0048262D">
        <w:rPr>
          <w:rFonts w:ascii="Calibri" w:hAnsi="Calibri" w:cstheme="minorHAnsi"/>
          <w:b/>
          <w:bCs/>
          <w:color w:val="000000" w:themeColor="text1"/>
          <w:sz w:val="24"/>
          <w:szCs w:val="24"/>
        </w:rPr>
        <w:t xml:space="preserve"> </w:t>
      </w:r>
      <w:r w:rsidRPr="0048262D">
        <w:rPr>
          <w:rFonts w:ascii="Calibri" w:hAnsi="Calibri" w:cstheme="minorHAnsi"/>
          <w:color w:val="000000" w:themeColor="text1"/>
          <w:sz w:val="24"/>
          <w:szCs w:val="24"/>
        </w:rPr>
        <w:t>Las condiciones laborales y prestaciones otorgadas al personal con discapacidad se apegarán a la normatividad vigente en la materia. Los órganos y áreas administrativas garantizarán que el respeto y ejercicio de esos derechos, se otorguen en condiciones de igualdad con los demás, para lo cual, podrán contar con el apoyo de la Unidad de Inclusión.</w:t>
      </w:r>
    </w:p>
    <w:p w14:paraId="1EC95CB3" w14:textId="59C54825" w:rsidR="00B835BC"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b/>
          <w:bCs/>
          <w:color w:val="000000" w:themeColor="text1"/>
          <w:sz w:val="24"/>
          <w:szCs w:val="24"/>
        </w:rPr>
        <w:t>ARTÍCULO 2</w:t>
      </w:r>
      <w:r w:rsidR="00400CAD" w:rsidRPr="0048262D">
        <w:rPr>
          <w:rFonts w:ascii="Calibri" w:hAnsi="Calibri" w:cstheme="minorHAnsi"/>
          <w:b/>
          <w:bCs/>
          <w:color w:val="000000" w:themeColor="text1"/>
          <w:sz w:val="24"/>
          <w:szCs w:val="24"/>
        </w:rPr>
        <w:t>8</w:t>
      </w:r>
      <w:r w:rsidR="00C853C2" w:rsidRPr="0048262D">
        <w:rPr>
          <w:rFonts w:ascii="Calibri" w:hAnsi="Calibri" w:cstheme="minorHAnsi"/>
          <w:b/>
          <w:bCs/>
          <w:color w:val="000000" w:themeColor="text1"/>
          <w:sz w:val="24"/>
          <w:szCs w:val="24"/>
        </w:rPr>
        <w:t>.</w:t>
      </w:r>
      <w:r w:rsidR="00C853C2" w:rsidRPr="0048262D">
        <w:rPr>
          <w:rFonts w:ascii="Calibri" w:hAnsi="Calibri"/>
          <w:sz w:val="24"/>
          <w:szCs w:val="24"/>
        </w:rPr>
        <w:t xml:space="preserve"> </w:t>
      </w:r>
      <w:r w:rsidR="00C853C2" w:rsidRPr="0048262D">
        <w:rPr>
          <w:rFonts w:ascii="Calibri" w:hAnsi="Calibri" w:cstheme="minorHAnsi"/>
          <w:b/>
          <w:bCs/>
          <w:color w:val="000000" w:themeColor="text1"/>
          <w:sz w:val="24"/>
          <w:szCs w:val="24"/>
        </w:rPr>
        <w:t>Inducción del personal con discapacidad</w:t>
      </w:r>
      <w:r w:rsidRPr="0048262D">
        <w:rPr>
          <w:rFonts w:ascii="Calibri" w:hAnsi="Calibri" w:cstheme="minorHAnsi"/>
          <w:b/>
          <w:bCs/>
          <w:color w:val="000000" w:themeColor="text1"/>
          <w:sz w:val="24"/>
          <w:szCs w:val="24"/>
        </w:rPr>
        <w:t xml:space="preserve">. </w:t>
      </w:r>
      <w:r w:rsidRPr="0048262D">
        <w:rPr>
          <w:rFonts w:ascii="Calibri" w:hAnsi="Calibri" w:cstheme="minorHAnsi"/>
          <w:color w:val="000000" w:themeColor="text1"/>
          <w:sz w:val="24"/>
          <w:szCs w:val="24"/>
        </w:rPr>
        <w:t>La Unidad de Inclusión</w:t>
      </w:r>
      <w:r w:rsidRPr="0048262D">
        <w:rPr>
          <w:rFonts w:ascii="Calibri" w:hAnsi="Calibri" w:cstheme="minorHAnsi"/>
          <w:b/>
          <w:bCs/>
          <w:color w:val="000000" w:themeColor="text1"/>
          <w:sz w:val="24"/>
          <w:szCs w:val="24"/>
        </w:rPr>
        <w:t xml:space="preserve"> </w:t>
      </w:r>
      <w:r w:rsidRPr="0048262D">
        <w:rPr>
          <w:rFonts w:ascii="Calibri" w:hAnsi="Calibri" w:cstheme="minorHAnsi"/>
          <w:color w:val="000000" w:themeColor="text1"/>
          <w:sz w:val="24"/>
          <w:szCs w:val="24"/>
        </w:rPr>
        <w:t xml:space="preserve">brindará un </w:t>
      </w:r>
      <w:r w:rsidR="00C853C2" w:rsidRPr="0048262D">
        <w:rPr>
          <w:rFonts w:ascii="Calibri" w:hAnsi="Calibri" w:cstheme="minorHAnsi"/>
          <w:color w:val="000000" w:themeColor="text1"/>
          <w:sz w:val="24"/>
          <w:szCs w:val="24"/>
        </w:rPr>
        <w:t xml:space="preserve">curso </w:t>
      </w:r>
      <w:r w:rsidRPr="0048262D">
        <w:rPr>
          <w:rFonts w:ascii="Calibri" w:hAnsi="Calibri" w:cstheme="minorHAnsi"/>
          <w:color w:val="000000" w:themeColor="text1"/>
          <w:sz w:val="24"/>
          <w:szCs w:val="24"/>
        </w:rPr>
        <w:t xml:space="preserve">de inducción para las personas con discapacidad que hayan sido </w:t>
      </w:r>
      <w:r w:rsidR="00C853C2" w:rsidRPr="0048262D">
        <w:rPr>
          <w:rFonts w:ascii="Calibri" w:hAnsi="Calibri" w:cstheme="minorHAnsi"/>
          <w:color w:val="000000" w:themeColor="text1"/>
          <w:sz w:val="24"/>
          <w:szCs w:val="24"/>
        </w:rPr>
        <w:t xml:space="preserve">nombradas o </w:t>
      </w:r>
      <w:r w:rsidRPr="0048262D">
        <w:rPr>
          <w:rFonts w:ascii="Calibri" w:hAnsi="Calibri" w:cstheme="minorHAnsi"/>
          <w:color w:val="000000" w:themeColor="text1"/>
          <w:sz w:val="24"/>
          <w:szCs w:val="24"/>
        </w:rPr>
        <w:t xml:space="preserve">contratadas, </w:t>
      </w:r>
      <w:r w:rsidR="00C853C2" w:rsidRPr="0048262D">
        <w:rPr>
          <w:rFonts w:ascii="Calibri" w:hAnsi="Calibri" w:cstheme="minorHAnsi"/>
          <w:color w:val="000000" w:themeColor="text1"/>
          <w:sz w:val="24"/>
          <w:szCs w:val="24"/>
        </w:rPr>
        <w:t xml:space="preserve">en el cual expondrá las </w:t>
      </w:r>
      <w:r w:rsidR="003F3BAF" w:rsidRPr="0048262D">
        <w:rPr>
          <w:rFonts w:ascii="Calibri" w:hAnsi="Calibri" w:cstheme="minorHAnsi"/>
          <w:color w:val="000000" w:themeColor="text1"/>
          <w:sz w:val="24"/>
          <w:szCs w:val="24"/>
        </w:rPr>
        <w:t>M</w:t>
      </w:r>
      <w:r w:rsidR="00C853C2" w:rsidRPr="0048262D">
        <w:rPr>
          <w:rFonts w:ascii="Calibri" w:hAnsi="Calibri" w:cstheme="minorHAnsi"/>
          <w:color w:val="000000" w:themeColor="text1"/>
          <w:sz w:val="24"/>
          <w:szCs w:val="24"/>
        </w:rPr>
        <w:t xml:space="preserve">edidas </w:t>
      </w:r>
      <w:r w:rsidR="003F3BAF" w:rsidRPr="0048262D">
        <w:rPr>
          <w:rFonts w:ascii="Calibri" w:hAnsi="Calibri" w:cstheme="minorHAnsi"/>
          <w:color w:val="000000" w:themeColor="text1"/>
          <w:sz w:val="24"/>
          <w:szCs w:val="24"/>
        </w:rPr>
        <w:t>G</w:t>
      </w:r>
      <w:r w:rsidR="00C853C2" w:rsidRPr="0048262D">
        <w:rPr>
          <w:rFonts w:ascii="Calibri" w:hAnsi="Calibri" w:cstheme="minorHAnsi"/>
          <w:color w:val="000000" w:themeColor="text1"/>
          <w:sz w:val="24"/>
          <w:szCs w:val="24"/>
        </w:rPr>
        <w:t>enerales que en su beneficio se establecen en el presente Acuerdo General de Administración y las demás disposiciones jurídicas aplicables</w:t>
      </w:r>
      <w:r w:rsidRPr="0048262D">
        <w:rPr>
          <w:rFonts w:ascii="Calibri" w:hAnsi="Calibri" w:cstheme="minorHAnsi"/>
          <w:color w:val="000000" w:themeColor="text1"/>
          <w:sz w:val="24"/>
          <w:szCs w:val="24"/>
        </w:rPr>
        <w:t>.</w:t>
      </w:r>
    </w:p>
    <w:p w14:paraId="2DF6046A" w14:textId="268D564D" w:rsidR="00B835BC" w:rsidRPr="0048262D" w:rsidRDefault="00C853C2"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Asimismo</w:t>
      </w:r>
      <w:r w:rsidR="00B835BC" w:rsidRPr="0048262D">
        <w:rPr>
          <w:rFonts w:ascii="Calibri" w:hAnsi="Calibri" w:cstheme="minorHAnsi"/>
          <w:color w:val="000000" w:themeColor="text1"/>
          <w:sz w:val="24"/>
          <w:szCs w:val="24"/>
        </w:rPr>
        <w:t>, podrá brindar capacitaciones y orientaciones a los órganos y áreas administrativas donde se incorpore una persona con discapacidad respecto al trato adecuado hacia este grupo de población, a fin de facilit</w:t>
      </w:r>
      <w:r w:rsidR="00284AAB" w:rsidRPr="0048262D">
        <w:rPr>
          <w:rFonts w:ascii="Calibri" w:hAnsi="Calibri" w:cstheme="minorHAnsi"/>
          <w:color w:val="000000" w:themeColor="text1"/>
          <w:sz w:val="24"/>
          <w:szCs w:val="24"/>
        </w:rPr>
        <w:t>ar</w:t>
      </w:r>
      <w:r w:rsidR="00B835BC" w:rsidRPr="0048262D">
        <w:rPr>
          <w:rFonts w:ascii="Calibri" w:hAnsi="Calibri" w:cstheme="minorHAnsi"/>
          <w:color w:val="000000" w:themeColor="text1"/>
          <w:sz w:val="24"/>
          <w:szCs w:val="24"/>
        </w:rPr>
        <w:t xml:space="preserve"> la inclusión laboral de la persona con discapacidad y la toma de conciencia respecto a </w:t>
      </w:r>
      <w:r w:rsidR="00D41BE6" w:rsidRPr="0048262D">
        <w:rPr>
          <w:rFonts w:ascii="Calibri" w:hAnsi="Calibri" w:cstheme="minorHAnsi"/>
          <w:color w:val="000000" w:themeColor="text1"/>
          <w:sz w:val="24"/>
          <w:szCs w:val="24"/>
        </w:rPr>
        <w:t>su</w:t>
      </w:r>
      <w:r w:rsidR="00B835BC" w:rsidRPr="0048262D">
        <w:rPr>
          <w:rFonts w:ascii="Calibri" w:hAnsi="Calibri" w:cstheme="minorHAnsi"/>
          <w:color w:val="000000" w:themeColor="text1"/>
          <w:sz w:val="24"/>
          <w:szCs w:val="24"/>
        </w:rPr>
        <w:t>s derechos humanos.</w:t>
      </w:r>
    </w:p>
    <w:p w14:paraId="42B8A44C" w14:textId="7C3FF590" w:rsidR="00703324" w:rsidRPr="00D61A8B" w:rsidRDefault="00B835BC" w:rsidP="00863148">
      <w:pPr>
        <w:pStyle w:val="Ttulo2"/>
      </w:pPr>
      <w:bookmarkStart w:id="41" w:name="_Toc83728651"/>
      <w:r w:rsidRPr="00D61A8B">
        <w:lastRenderedPageBreak/>
        <w:t>CAPÍTULO DÉCIMO</w:t>
      </w:r>
      <w:r w:rsidR="000D1583" w:rsidRPr="00D61A8B">
        <w:t xml:space="preserve"> PRIMERO</w:t>
      </w:r>
      <w:bookmarkEnd w:id="41"/>
    </w:p>
    <w:p w14:paraId="737A4234" w14:textId="649DAFD5" w:rsidR="00B835BC" w:rsidRDefault="00B835BC" w:rsidP="00863148">
      <w:pPr>
        <w:pStyle w:val="Ttulo2"/>
      </w:pPr>
      <w:bookmarkStart w:id="42" w:name="_Toc83728652"/>
      <w:r w:rsidRPr="00D61A8B">
        <w:t>ACOMPAÑAMIENTO ANTE LA UNIDAD GENERAL DE INVESTIGACIÓN DE RESPONSABILIDADES ADMINISTRATIVAS</w:t>
      </w:r>
      <w:bookmarkEnd w:id="42"/>
    </w:p>
    <w:p w14:paraId="106F60FD" w14:textId="77777777" w:rsidR="00997ACB" w:rsidRPr="00997ACB" w:rsidRDefault="00997ACB" w:rsidP="000D21CB">
      <w:pPr>
        <w:jc w:val="both"/>
      </w:pPr>
    </w:p>
    <w:p w14:paraId="2F44EBD6" w14:textId="750A9F1E" w:rsidR="00B835BC"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b/>
          <w:bCs/>
          <w:color w:val="000000" w:themeColor="text1"/>
          <w:sz w:val="24"/>
          <w:szCs w:val="24"/>
        </w:rPr>
        <w:t>ARTÍCULO 2</w:t>
      </w:r>
      <w:r w:rsidR="00400CAD" w:rsidRPr="0048262D">
        <w:rPr>
          <w:rFonts w:ascii="Calibri" w:hAnsi="Calibri" w:cstheme="minorHAnsi"/>
          <w:b/>
          <w:bCs/>
          <w:color w:val="000000" w:themeColor="text1"/>
          <w:sz w:val="24"/>
          <w:szCs w:val="24"/>
        </w:rPr>
        <w:t>9</w:t>
      </w:r>
      <w:r w:rsidR="008B1EDF" w:rsidRPr="0048262D">
        <w:rPr>
          <w:rFonts w:ascii="Calibri" w:hAnsi="Calibri" w:cstheme="minorHAnsi"/>
          <w:b/>
          <w:bCs/>
          <w:color w:val="000000" w:themeColor="text1"/>
          <w:sz w:val="24"/>
          <w:szCs w:val="24"/>
        </w:rPr>
        <w:t>.</w:t>
      </w:r>
      <w:r w:rsidR="00AC18A1" w:rsidRPr="0048262D">
        <w:rPr>
          <w:rFonts w:ascii="Calibri" w:hAnsi="Calibri" w:cstheme="minorHAnsi"/>
          <w:b/>
          <w:bCs/>
          <w:color w:val="000000" w:themeColor="text1"/>
          <w:sz w:val="24"/>
          <w:szCs w:val="24"/>
        </w:rPr>
        <w:t xml:space="preserve"> Acompañamiento ante la UGIRA</w:t>
      </w:r>
      <w:r w:rsidR="008B1EDF" w:rsidRPr="0048262D">
        <w:rPr>
          <w:rFonts w:ascii="Calibri" w:hAnsi="Calibri" w:cstheme="minorHAnsi"/>
          <w:b/>
          <w:bCs/>
          <w:color w:val="000000" w:themeColor="text1"/>
          <w:sz w:val="24"/>
          <w:szCs w:val="24"/>
        </w:rPr>
        <w:t>.</w:t>
      </w:r>
      <w:r w:rsidRPr="0048262D">
        <w:rPr>
          <w:rFonts w:ascii="Calibri" w:hAnsi="Calibri" w:cstheme="minorHAnsi"/>
          <w:b/>
          <w:bCs/>
          <w:color w:val="000000" w:themeColor="text1"/>
          <w:sz w:val="24"/>
          <w:szCs w:val="24"/>
        </w:rPr>
        <w:t xml:space="preserve"> </w:t>
      </w:r>
      <w:r w:rsidR="008B1EDF" w:rsidRPr="0048262D">
        <w:rPr>
          <w:rFonts w:ascii="Calibri" w:hAnsi="Calibri" w:cstheme="minorHAnsi"/>
          <w:color w:val="000000" w:themeColor="text1"/>
          <w:sz w:val="24"/>
          <w:szCs w:val="24"/>
        </w:rPr>
        <w:t>Previa solicitud, l</w:t>
      </w:r>
      <w:r w:rsidRPr="0048262D">
        <w:rPr>
          <w:rFonts w:ascii="Calibri" w:hAnsi="Calibri" w:cstheme="minorHAnsi"/>
          <w:color w:val="000000" w:themeColor="text1"/>
          <w:sz w:val="24"/>
          <w:szCs w:val="24"/>
        </w:rPr>
        <w:t xml:space="preserve">a Unidad de Inclusión </w:t>
      </w:r>
      <w:r w:rsidR="00C67E76" w:rsidRPr="0048262D">
        <w:rPr>
          <w:rFonts w:ascii="Calibri" w:hAnsi="Calibri" w:cstheme="minorHAnsi"/>
          <w:color w:val="000000" w:themeColor="text1"/>
          <w:sz w:val="24"/>
          <w:szCs w:val="24"/>
        </w:rPr>
        <w:t xml:space="preserve">deberá </w:t>
      </w:r>
      <w:r w:rsidRPr="0048262D">
        <w:rPr>
          <w:rFonts w:ascii="Calibri" w:hAnsi="Calibri" w:cstheme="minorHAnsi"/>
          <w:color w:val="000000" w:themeColor="text1"/>
          <w:sz w:val="24"/>
          <w:szCs w:val="24"/>
        </w:rPr>
        <w:t xml:space="preserve">brindar acompañamiento a las personas con discapacidad que laboren en la </w:t>
      </w:r>
      <w:r w:rsidR="00CE0AD3" w:rsidRPr="0048262D">
        <w:rPr>
          <w:rFonts w:ascii="Calibri" w:hAnsi="Calibri" w:cstheme="minorHAnsi"/>
          <w:color w:val="000000" w:themeColor="text1"/>
          <w:sz w:val="24"/>
          <w:szCs w:val="24"/>
        </w:rPr>
        <w:t>Suprema Corte</w:t>
      </w:r>
      <w:r w:rsidRPr="0048262D">
        <w:rPr>
          <w:rFonts w:ascii="Calibri" w:hAnsi="Calibri" w:cstheme="minorHAnsi"/>
          <w:color w:val="000000" w:themeColor="text1"/>
          <w:sz w:val="24"/>
          <w:szCs w:val="24"/>
        </w:rPr>
        <w:t xml:space="preserve"> y que hayan presentado o deseen presentar una queja o denuncia ante </w:t>
      </w:r>
      <w:r w:rsidR="00AE5C1E" w:rsidRPr="0048262D">
        <w:rPr>
          <w:rFonts w:ascii="Calibri" w:hAnsi="Calibri" w:cstheme="minorHAnsi"/>
          <w:color w:val="000000" w:themeColor="text1"/>
          <w:sz w:val="24"/>
          <w:szCs w:val="24"/>
        </w:rPr>
        <w:t xml:space="preserve">la </w:t>
      </w:r>
      <w:r w:rsidRPr="0048262D">
        <w:rPr>
          <w:rFonts w:ascii="Calibri" w:hAnsi="Calibri" w:cstheme="minorHAnsi"/>
          <w:color w:val="000000" w:themeColor="text1"/>
          <w:sz w:val="24"/>
          <w:szCs w:val="24"/>
        </w:rPr>
        <w:t>UGIRA, en contra de posibles actos de acoso</w:t>
      </w:r>
      <w:r w:rsidR="00045FA2" w:rsidRPr="0048262D">
        <w:rPr>
          <w:rFonts w:ascii="Calibri" w:hAnsi="Calibri" w:cstheme="minorHAnsi"/>
          <w:color w:val="000000" w:themeColor="text1"/>
          <w:sz w:val="24"/>
          <w:szCs w:val="24"/>
        </w:rPr>
        <w:t xml:space="preserve"> sexual</w:t>
      </w:r>
      <w:r w:rsidRPr="0048262D">
        <w:rPr>
          <w:rFonts w:ascii="Calibri" w:hAnsi="Calibri" w:cstheme="minorHAnsi"/>
          <w:color w:val="000000" w:themeColor="text1"/>
          <w:sz w:val="24"/>
          <w:szCs w:val="24"/>
        </w:rPr>
        <w:t>, hostigamiento laboral y/o cualquier otro acto que implique discriminación por motivos de discapacidad</w:t>
      </w:r>
      <w:r w:rsidR="00314A01" w:rsidRPr="0048262D">
        <w:rPr>
          <w:rFonts w:ascii="Calibri" w:hAnsi="Calibri" w:cstheme="minorHAnsi"/>
          <w:color w:val="000000" w:themeColor="text1"/>
          <w:sz w:val="24"/>
          <w:szCs w:val="24"/>
        </w:rPr>
        <w:t xml:space="preserve">, </w:t>
      </w:r>
      <w:r w:rsidR="00314A01" w:rsidRPr="0048262D">
        <w:rPr>
          <w:rFonts w:ascii="Calibri" w:hAnsi="Calibri" w:cstheme="minorHAnsi"/>
          <w:color w:val="000000"/>
          <w:sz w:val="24"/>
          <w:szCs w:val="24"/>
        </w:rPr>
        <w:t>así como a aqu</w:t>
      </w:r>
      <w:r w:rsidR="003F3BAF" w:rsidRPr="0048262D">
        <w:rPr>
          <w:rFonts w:ascii="Calibri" w:hAnsi="Calibri" w:cstheme="minorHAnsi"/>
          <w:color w:val="000000"/>
          <w:sz w:val="24"/>
          <w:szCs w:val="24"/>
        </w:rPr>
        <w:t>é</w:t>
      </w:r>
      <w:r w:rsidR="00314A01" w:rsidRPr="0048262D">
        <w:rPr>
          <w:rFonts w:ascii="Calibri" w:hAnsi="Calibri" w:cstheme="minorHAnsi"/>
          <w:color w:val="000000"/>
          <w:sz w:val="24"/>
          <w:szCs w:val="24"/>
        </w:rPr>
        <w:t>llas que se presenten en calidad de testigo en los procedimientos</w:t>
      </w:r>
      <w:r w:rsidRPr="0048262D">
        <w:rPr>
          <w:rFonts w:ascii="Calibri" w:hAnsi="Calibri" w:cstheme="minorHAnsi"/>
          <w:color w:val="000000" w:themeColor="text1"/>
          <w:sz w:val="24"/>
          <w:szCs w:val="24"/>
        </w:rPr>
        <w:t>.</w:t>
      </w:r>
    </w:p>
    <w:p w14:paraId="0218317C" w14:textId="5212FC4C" w:rsidR="00B835BC"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En el supuesto de que la persona con discapacidad requiera el apoyo de la Unidad de Inclusión, est</w:t>
      </w:r>
      <w:r w:rsidR="00A6645E" w:rsidRPr="0048262D">
        <w:rPr>
          <w:rFonts w:ascii="Calibri" w:hAnsi="Calibri" w:cstheme="minorHAnsi"/>
          <w:color w:val="000000" w:themeColor="text1"/>
          <w:sz w:val="24"/>
          <w:szCs w:val="24"/>
        </w:rPr>
        <w:t>a</w:t>
      </w:r>
      <w:r w:rsidRPr="0048262D">
        <w:rPr>
          <w:rFonts w:ascii="Calibri" w:hAnsi="Calibri" w:cstheme="minorHAnsi"/>
          <w:color w:val="000000" w:themeColor="text1"/>
          <w:sz w:val="24"/>
          <w:szCs w:val="24"/>
        </w:rPr>
        <w:t xml:space="preserve"> </w:t>
      </w:r>
      <w:r w:rsidR="003F3BAF" w:rsidRPr="0048262D">
        <w:rPr>
          <w:rFonts w:ascii="Calibri" w:hAnsi="Calibri" w:cstheme="minorHAnsi"/>
          <w:color w:val="000000" w:themeColor="text1"/>
          <w:sz w:val="24"/>
          <w:szCs w:val="24"/>
        </w:rPr>
        <w:t xml:space="preserve">última </w:t>
      </w:r>
      <w:r w:rsidR="00706527" w:rsidRPr="0048262D">
        <w:rPr>
          <w:rFonts w:ascii="Calibri" w:hAnsi="Calibri" w:cstheme="minorHAnsi"/>
          <w:color w:val="000000" w:themeColor="text1"/>
          <w:sz w:val="24"/>
          <w:szCs w:val="24"/>
        </w:rPr>
        <w:t>tendrá las funciones siguientes</w:t>
      </w:r>
      <w:r w:rsidRPr="0048262D">
        <w:rPr>
          <w:rFonts w:ascii="Calibri" w:hAnsi="Calibri" w:cstheme="minorHAnsi"/>
          <w:color w:val="000000" w:themeColor="text1"/>
          <w:sz w:val="24"/>
          <w:szCs w:val="24"/>
        </w:rPr>
        <w:t xml:space="preserve">: </w:t>
      </w:r>
    </w:p>
    <w:p w14:paraId="3CD8C90C" w14:textId="7DEDC71E" w:rsidR="00D550AE" w:rsidRPr="0048262D" w:rsidRDefault="00B835BC" w:rsidP="000D21CB">
      <w:pPr>
        <w:numPr>
          <w:ilvl w:val="0"/>
          <w:numId w:val="6"/>
        </w:numPr>
        <w:spacing w:before="200" w:after="200" w:line="360" w:lineRule="auto"/>
        <w:ind w:left="567" w:hanging="283"/>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 xml:space="preserve">Proporcionar información, orientación y asesoría oportuna, confiable y accesible a la persona con discapacidad, guardando la más estricta confidencialidad </w:t>
      </w:r>
      <w:r w:rsidR="00697174" w:rsidRPr="0048262D">
        <w:rPr>
          <w:rFonts w:ascii="Calibri" w:hAnsi="Calibri" w:cstheme="minorHAnsi"/>
          <w:color w:val="000000" w:themeColor="text1"/>
          <w:sz w:val="24"/>
          <w:szCs w:val="24"/>
        </w:rPr>
        <w:t>sobre</w:t>
      </w:r>
      <w:r w:rsidRPr="0048262D">
        <w:rPr>
          <w:rFonts w:ascii="Calibri" w:hAnsi="Calibri" w:cstheme="minorHAnsi"/>
          <w:color w:val="000000" w:themeColor="text1"/>
          <w:sz w:val="24"/>
          <w:szCs w:val="24"/>
        </w:rPr>
        <w:t xml:space="preserve"> la misma</w:t>
      </w:r>
      <w:r w:rsidR="00B07B31" w:rsidRPr="0048262D">
        <w:rPr>
          <w:rFonts w:ascii="Calibri" w:hAnsi="Calibri" w:cstheme="minorHAnsi"/>
          <w:color w:val="000000" w:themeColor="text1"/>
          <w:sz w:val="24"/>
          <w:szCs w:val="24"/>
        </w:rPr>
        <w:t>;</w:t>
      </w:r>
    </w:p>
    <w:p w14:paraId="62FC53D9" w14:textId="6ADFBBD9" w:rsidR="00D550AE" w:rsidRPr="0048262D" w:rsidRDefault="00B835BC" w:rsidP="000D21CB">
      <w:pPr>
        <w:numPr>
          <w:ilvl w:val="0"/>
          <w:numId w:val="6"/>
        </w:numPr>
        <w:spacing w:before="200" w:after="200" w:line="360" w:lineRule="auto"/>
        <w:ind w:left="567" w:hanging="283"/>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 xml:space="preserve">Solicitar a la UGIRA las medidas cautelares necesarias para salvaguardar los derechos humanos de alguna persona con discapacidad que trabaje en la </w:t>
      </w:r>
      <w:r w:rsidR="00CE0AD3" w:rsidRPr="0048262D">
        <w:rPr>
          <w:rFonts w:ascii="Calibri" w:hAnsi="Calibri" w:cstheme="minorHAnsi"/>
          <w:color w:val="000000" w:themeColor="text1"/>
          <w:sz w:val="24"/>
          <w:szCs w:val="24"/>
        </w:rPr>
        <w:t>Suprema Corte</w:t>
      </w:r>
      <w:r w:rsidR="00AB1222" w:rsidRPr="0048262D">
        <w:rPr>
          <w:rFonts w:ascii="Calibri" w:hAnsi="Calibri" w:cstheme="minorHAnsi"/>
          <w:color w:val="000000" w:themeColor="text1"/>
          <w:sz w:val="24"/>
          <w:szCs w:val="24"/>
        </w:rPr>
        <w:t>, quien las determinará con autorización de la Secretaría General de la Presidencia</w:t>
      </w:r>
      <w:r w:rsidR="00B07B31" w:rsidRPr="0048262D">
        <w:rPr>
          <w:rFonts w:ascii="Calibri" w:hAnsi="Calibri" w:cstheme="minorHAnsi"/>
          <w:color w:val="000000" w:themeColor="text1"/>
          <w:sz w:val="24"/>
          <w:szCs w:val="24"/>
        </w:rPr>
        <w:t>;</w:t>
      </w:r>
      <w:r w:rsidRPr="0048262D">
        <w:rPr>
          <w:rFonts w:ascii="Calibri" w:hAnsi="Calibri" w:cstheme="minorHAnsi"/>
          <w:color w:val="000000" w:themeColor="text1"/>
          <w:sz w:val="24"/>
          <w:szCs w:val="24"/>
        </w:rPr>
        <w:t xml:space="preserve"> </w:t>
      </w:r>
    </w:p>
    <w:p w14:paraId="1587D6CA" w14:textId="24F82F0B" w:rsidR="00D550AE" w:rsidRPr="0048262D" w:rsidRDefault="00B835BC" w:rsidP="000D21CB">
      <w:pPr>
        <w:numPr>
          <w:ilvl w:val="0"/>
          <w:numId w:val="6"/>
        </w:numPr>
        <w:spacing w:before="200" w:after="200" w:line="360" w:lineRule="auto"/>
        <w:ind w:left="567" w:hanging="283"/>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Proporcionar atención psicológica de primer contacto para los casos de acoso sexual, laboral, hostigamiento o discriminación por motivos de discapacidad</w:t>
      </w:r>
      <w:r w:rsidR="0071558F" w:rsidRPr="0048262D">
        <w:rPr>
          <w:rFonts w:ascii="Calibri" w:hAnsi="Calibri" w:cstheme="minorHAnsi"/>
          <w:color w:val="000000" w:themeColor="text1"/>
          <w:sz w:val="24"/>
          <w:szCs w:val="24"/>
        </w:rPr>
        <w:t xml:space="preserve">; </w:t>
      </w:r>
      <w:r w:rsidR="00DA5665" w:rsidRPr="0048262D">
        <w:rPr>
          <w:rFonts w:ascii="Calibri" w:hAnsi="Calibri" w:cstheme="minorHAnsi"/>
          <w:color w:val="000000" w:themeColor="text1"/>
          <w:sz w:val="24"/>
          <w:szCs w:val="24"/>
        </w:rPr>
        <w:t xml:space="preserve">en </w:t>
      </w:r>
      <w:r w:rsidR="0071558F" w:rsidRPr="0048262D">
        <w:rPr>
          <w:rFonts w:ascii="Calibri" w:hAnsi="Calibri" w:cstheme="minorHAnsi"/>
          <w:color w:val="000000" w:themeColor="text1"/>
          <w:sz w:val="24"/>
          <w:szCs w:val="24"/>
        </w:rPr>
        <w:t xml:space="preserve">los </w:t>
      </w:r>
      <w:r w:rsidR="00DA5665" w:rsidRPr="0048262D">
        <w:rPr>
          <w:rFonts w:ascii="Calibri" w:hAnsi="Calibri" w:cstheme="minorHAnsi"/>
          <w:color w:val="000000" w:themeColor="text1"/>
          <w:sz w:val="24"/>
          <w:szCs w:val="24"/>
        </w:rPr>
        <w:t>caso</w:t>
      </w:r>
      <w:r w:rsidR="0071558F" w:rsidRPr="0048262D">
        <w:rPr>
          <w:rFonts w:ascii="Calibri" w:hAnsi="Calibri" w:cstheme="minorHAnsi"/>
          <w:color w:val="000000" w:themeColor="text1"/>
          <w:sz w:val="24"/>
          <w:szCs w:val="24"/>
        </w:rPr>
        <w:t>s</w:t>
      </w:r>
      <w:r w:rsidR="00DA5665" w:rsidRPr="0048262D">
        <w:rPr>
          <w:rFonts w:ascii="Calibri" w:hAnsi="Calibri" w:cstheme="minorHAnsi"/>
          <w:color w:val="000000" w:themeColor="text1"/>
          <w:sz w:val="24"/>
          <w:szCs w:val="24"/>
        </w:rPr>
        <w:t xml:space="preserve"> que se requiera</w:t>
      </w:r>
      <w:r w:rsidR="0071558F" w:rsidRPr="0048262D">
        <w:rPr>
          <w:rFonts w:ascii="Calibri" w:hAnsi="Calibri" w:cstheme="minorHAnsi"/>
          <w:color w:val="000000" w:themeColor="text1"/>
          <w:sz w:val="24"/>
          <w:szCs w:val="24"/>
        </w:rPr>
        <w:t>,</w:t>
      </w:r>
      <w:r w:rsidR="00DA5665" w:rsidRPr="0048262D">
        <w:rPr>
          <w:rFonts w:ascii="Calibri" w:hAnsi="Calibri" w:cstheme="minorHAnsi"/>
          <w:color w:val="000000" w:themeColor="text1"/>
          <w:sz w:val="24"/>
          <w:szCs w:val="24"/>
        </w:rPr>
        <w:t xml:space="preserve"> </w:t>
      </w:r>
      <w:r w:rsidR="00AC18A1" w:rsidRPr="0048262D">
        <w:rPr>
          <w:rFonts w:ascii="Calibri" w:hAnsi="Calibri" w:cstheme="minorHAnsi"/>
          <w:color w:val="000000" w:themeColor="text1"/>
          <w:sz w:val="24"/>
          <w:szCs w:val="24"/>
        </w:rPr>
        <w:t xml:space="preserve">esta atención se brindará con </w:t>
      </w:r>
      <w:r w:rsidR="00DA5665" w:rsidRPr="0048262D">
        <w:rPr>
          <w:rFonts w:ascii="Calibri" w:hAnsi="Calibri" w:cstheme="minorHAnsi"/>
          <w:color w:val="000000" w:themeColor="text1"/>
          <w:sz w:val="24"/>
          <w:szCs w:val="24"/>
        </w:rPr>
        <w:t>el apoyo de la Dirección General de Servicios Médicos</w:t>
      </w:r>
      <w:r w:rsidR="00D875EA" w:rsidRPr="0048262D">
        <w:rPr>
          <w:rFonts w:ascii="Calibri" w:hAnsi="Calibri" w:cstheme="minorHAnsi"/>
          <w:color w:val="000000" w:themeColor="text1"/>
          <w:sz w:val="24"/>
          <w:szCs w:val="24"/>
        </w:rPr>
        <w:t xml:space="preserve">. En los casos </w:t>
      </w:r>
      <w:r w:rsidR="00D326C4" w:rsidRPr="0048262D">
        <w:rPr>
          <w:rFonts w:ascii="Calibri" w:hAnsi="Calibri" w:cstheme="minorHAnsi"/>
          <w:color w:val="000000" w:themeColor="text1"/>
          <w:sz w:val="24"/>
          <w:szCs w:val="24"/>
        </w:rPr>
        <w:t xml:space="preserve">en </w:t>
      </w:r>
      <w:r w:rsidR="00D875EA" w:rsidRPr="0048262D">
        <w:rPr>
          <w:rFonts w:ascii="Calibri" w:hAnsi="Calibri" w:cstheme="minorHAnsi"/>
          <w:color w:val="000000" w:themeColor="text1"/>
          <w:sz w:val="24"/>
          <w:szCs w:val="24"/>
        </w:rPr>
        <w:t xml:space="preserve">los que se encuentren involucradas conductas de acoso sexual o cualquier otra forma de violencia sexual o de género, la Unidad de Inclusión podrá colaborar con la Unidad General de Igualdad de Género </w:t>
      </w:r>
      <w:r w:rsidR="00D875EA" w:rsidRPr="0048262D">
        <w:rPr>
          <w:rFonts w:ascii="Calibri" w:hAnsi="Calibri" w:cstheme="minorHAnsi"/>
          <w:color w:val="000000" w:themeColor="text1"/>
          <w:sz w:val="24"/>
          <w:szCs w:val="24"/>
        </w:rPr>
        <w:lastRenderedPageBreak/>
        <w:t>para que la asesoría y atención se realice con la debida diligencia y con enfoque interseccional</w:t>
      </w:r>
      <w:r w:rsidR="00B07B31" w:rsidRPr="0048262D">
        <w:rPr>
          <w:rFonts w:ascii="Calibri" w:hAnsi="Calibri" w:cstheme="minorHAnsi"/>
          <w:color w:val="000000" w:themeColor="text1"/>
          <w:sz w:val="24"/>
          <w:szCs w:val="24"/>
        </w:rPr>
        <w:t>, e</w:t>
      </w:r>
      <w:r w:rsidR="00D875EA" w:rsidRPr="0048262D">
        <w:rPr>
          <w:rFonts w:ascii="Calibri" w:hAnsi="Calibri" w:cstheme="minorHAnsi"/>
          <w:color w:val="000000" w:themeColor="text1"/>
          <w:sz w:val="24"/>
          <w:szCs w:val="24"/>
        </w:rPr>
        <w:t xml:space="preserve"> </w:t>
      </w:r>
    </w:p>
    <w:p w14:paraId="0846A8E6" w14:textId="7A6DD1E8" w:rsidR="00B835BC" w:rsidRPr="0048262D" w:rsidRDefault="00045FA2" w:rsidP="000D21CB">
      <w:pPr>
        <w:numPr>
          <w:ilvl w:val="0"/>
          <w:numId w:val="6"/>
        </w:numPr>
        <w:spacing w:before="200" w:after="200" w:line="360" w:lineRule="auto"/>
        <w:ind w:left="567" w:hanging="283"/>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 xml:space="preserve">Colaborar con la implementación de </w:t>
      </w:r>
      <w:r w:rsidR="00D550AE" w:rsidRPr="0048262D">
        <w:rPr>
          <w:rFonts w:ascii="Calibri" w:hAnsi="Calibri" w:cstheme="minorHAnsi"/>
          <w:color w:val="000000" w:themeColor="text1"/>
          <w:sz w:val="24"/>
          <w:szCs w:val="24"/>
        </w:rPr>
        <w:t>ayudas técnicas y ajustes razonables en</w:t>
      </w:r>
      <w:r w:rsidR="006C4B39" w:rsidRPr="0048262D">
        <w:rPr>
          <w:rFonts w:ascii="Calibri" w:hAnsi="Calibri" w:cstheme="minorHAnsi"/>
          <w:color w:val="000000" w:themeColor="text1"/>
          <w:sz w:val="24"/>
          <w:szCs w:val="24"/>
        </w:rPr>
        <w:t xml:space="preserve"> los </w:t>
      </w:r>
      <w:r w:rsidR="00ED0BEF" w:rsidRPr="0048262D">
        <w:rPr>
          <w:rFonts w:ascii="Calibri" w:hAnsi="Calibri" w:cstheme="minorHAnsi"/>
          <w:color w:val="000000" w:themeColor="text1"/>
          <w:sz w:val="24"/>
          <w:szCs w:val="24"/>
        </w:rPr>
        <w:t xml:space="preserve">procedimientos </w:t>
      </w:r>
      <w:r w:rsidR="006C4B39" w:rsidRPr="0048262D">
        <w:rPr>
          <w:rFonts w:ascii="Calibri" w:hAnsi="Calibri" w:cstheme="minorHAnsi"/>
          <w:color w:val="000000" w:themeColor="text1"/>
          <w:sz w:val="24"/>
          <w:szCs w:val="24"/>
        </w:rPr>
        <w:t>donde intervengan personas con discapacidad, ya sea como denunciantes, denunciadas o testigos</w:t>
      </w:r>
      <w:r w:rsidR="00D550AE" w:rsidRPr="0048262D">
        <w:rPr>
          <w:rFonts w:ascii="Calibri" w:hAnsi="Calibri" w:cstheme="minorHAnsi"/>
          <w:color w:val="000000" w:themeColor="text1"/>
          <w:sz w:val="24"/>
          <w:szCs w:val="24"/>
        </w:rPr>
        <w:t xml:space="preserve">, </w:t>
      </w:r>
      <w:r w:rsidR="00B835BC" w:rsidRPr="0048262D">
        <w:rPr>
          <w:rFonts w:ascii="Calibri" w:hAnsi="Calibri" w:cstheme="minorHAnsi"/>
          <w:color w:val="000000" w:themeColor="text1"/>
          <w:sz w:val="24"/>
          <w:szCs w:val="24"/>
        </w:rPr>
        <w:t>a fin de que el desarrollo del proceso de investigación de una queja o denuncia se efectúe en igualdad de condiciones.</w:t>
      </w:r>
    </w:p>
    <w:p w14:paraId="19CA459E" w14:textId="7EF022AF" w:rsidR="00B835BC"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b/>
          <w:bCs/>
          <w:color w:val="000000" w:themeColor="text1"/>
          <w:sz w:val="24"/>
          <w:szCs w:val="24"/>
        </w:rPr>
        <w:t xml:space="preserve">ARTÍCULO </w:t>
      </w:r>
      <w:r w:rsidR="00400CAD" w:rsidRPr="0048262D">
        <w:rPr>
          <w:rFonts w:ascii="Calibri" w:hAnsi="Calibri" w:cstheme="minorHAnsi"/>
          <w:b/>
          <w:bCs/>
          <w:color w:val="000000" w:themeColor="text1"/>
          <w:sz w:val="24"/>
          <w:szCs w:val="24"/>
        </w:rPr>
        <w:t>30</w:t>
      </w:r>
      <w:r w:rsidRPr="0048262D">
        <w:rPr>
          <w:rFonts w:ascii="Calibri" w:hAnsi="Calibri" w:cstheme="minorHAnsi"/>
          <w:b/>
          <w:bCs/>
          <w:color w:val="000000" w:themeColor="text1"/>
          <w:sz w:val="24"/>
          <w:szCs w:val="24"/>
        </w:rPr>
        <w:t xml:space="preserve">. </w:t>
      </w:r>
      <w:r w:rsidRPr="0048262D">
        <w:rPr>
          <w:rFonts w:ascii="Calibri" w:hAnsi="Calibri" w:cstheme="minorHAnsi"/>
          <w:color w:val="000000" w:themeColor="text1"/>
          <w:sz w:val="24"/>
          <w:szCs w:val="24"/>
        </w:rPr>
        <w:t xml:space="preserve">El acompañamiento de la Unidad de Inclusión podrá </w:t>
      </w:r>
      <w:r w:rsidR="00D326C4" w:rsidRPr="0048262D">
        <w:rPr>
          <w:rFonts w:ascii="Calibri" w:hAnsi="Calibri" w:cstheme="minorHAnsi"/>
          <w:color w:val="000000" w:themeColor="text1"/>
          <w:sz w:val="24"/>
          <w:szCs w:val="24"/>
        </w:rPr>
        <w:t>realizarse</w:t>
      </w:r>
      <w:r w:rsidRPr="0048262D">
        <w:rPr>
          <w:rFonts w:ascii="Calibri" w:hAnsi="Calibri" w:cstheme="minorHAnsi"/>
          <w:color w:val="000000" w:themeColor="text1"/>
          <w:sz w:val="24"/>
          <w:szCs w:val="24"/>
        </w:rPr>
        <w:t xml:space="preserve"> en cualquiera de las etapas del procedimiento, pudiendo presentarse desde la interposición de la queja o denuncia, las audiencias, en la práctica de notificaciones o diligencias, en </w:t>
      </w:r>
      <w:r w:rsidR="00232E74" w:rsidRPr="0048262D">
        <w:rPr>
          <w:rFonts w:ascii="Calibri" w:hAnsi="Calibri" w:cstheme="minorHAnsi"/>
          <w:color w:val="000000" w:themeColor="text1"/>
          <w:sz w:val="24"/>
          <w:szCs w:val="24"/>
        </w:rPr>
        <w:t xml:space="preserve">el trámite </w:t>
      </w:r>
      <w:r w:rsidRPr="0048262D">
        <w:rPr>
          <w:rFonts w:ascii="Calibri" w:hAnsi="Calibri" w:cstheme="minorHAnsi"/>
          <w:color w:val="000000" w:themeColor="text1"/>
          <w:sz w:val="24"/>
          <w:szCs w:val="24"/>
        </w:rPr>
        <w:t xml:space="preserve">de medidas cautelares, en caso de existir, hasta la emisión del dictamen de cierre de investigación o el informe de presunta responsabilidad administrativa </w:t>
      </w:r>
      <w:r w:rsidR="00EE5CA6" w:rsidRPr="0048262D">
        <w:rPr>
          <w:rFonts w:ascii="Calibri" w:hAnsi="Calibri" w:cstheme="minorHAnsi"/>
          <w:sz w:val="24"/>
          <w:szCs w:val="24"/>
        </w:rPr>
        <w:t>y</w:t>
      </w:r>
      <w:r w:rsidR="00D4552E" w:rsidRPr="0048262D">
        <w:rPr>
          <w:rFonts w:ascii="Calibri" w:hAnsi="Calibri" w:cstheme="minorHAnsi"/>
          <w:sz w:val="24"/>
          <w:szCs w:val="24"/>
        </w:rPr>
        <w:t>,</w:t>
      </w:r>
      <w:r w:rsidR="00EE5CA6" w:rsidRPr="0048262D">
        <w:rPr>
          <w:rFonts w:ascii="Calibri" w:hAnsi="Calibri" w:cstheme="minorHAnsi"/>
          <w:sz w:val="24"/>
          <w:szCs w:val="24"/>
        </w:rPr>
        <w:t xml:space="preserve"> de ser el caso, hasta la conclusión del procedimiento de responsabilidad administrativa,</w:t>
      </w:r>
      <w:r w:rsidR="00EE5CA6" w:rsidRPr="0048262D">
        <w:rPr>
          <w:rFonts w:ascii="Calibri" w:hAnsi="Calibri" w:cstheme="minorHAnsi"/>
          <w:color w:val="000000" w:themeColor="text1"/>
          <w:sz w:val="24"/>
          <w:szCs w:val="24"/>
        </w:rPr>
        <w:t xml:space="preserve"> </w:t>
      </w:r>
      <w:r w:rsidRPr="0048262D">
        <w:rPr>
          <w:rFonts w:ascii="Calibri" w:hAnsi="Calibri" w:cstheme="minorHAnsi"/>
          <w:color w:val="000000" w:themeColor="text1"/>
          <w:sz w:val="24"/>
          <w:szCs w:val="24"/>
        </w:rPr>
        <w:t>según corresponda.</w:t>
      </w:r>
    </w:p>
    <w:p w14:paraId="7EB13247" w14:textId="796300D5" w:rsidR="00680EC7" w:rsidRPr="0048262D" w:rsidRDefault="00B835BC" w:rsidP="00863148">
      <w:pPr>
        <w:pStyle w:val="Ttulo2"/>
      </w:pPr>
      <w:bookmarkStart w:id="43" w:name="_Toc83728653"/>
      <w:r w:rsidRPr="0048262D">
        <w:t xml:space="preserve">CAPÍTULO DÉCIMO </w:t>
      </w:r>
      <w:r w:rsidR="000D1583" w:rsidRPr="0048262D">
        <w:t>SEGUNDO</w:t>
      </w:r>
      <w:bookmarkEnd w:id="43"/>
    </w:p>
    <w:p w14:paraId="6C721B0A" w14:textId="6623E92E" w:rsidR="00B835BC" w:rsidRDefault="00B835BC" w:rsidP="00863148">
      <w:pPr>
        <w:pStyle w:val="Ttulo2"/>
      </w:pPr>
      <w:bookmarkStart w:id="44" w:name="_Toc83728654"/>
      <w:r w:rsidRPr="00D61A8B">
        <w:t>ACCESIBILIDAD</w:t>
      </w:r>
      <w:bookmarkEnd w:id="44"/>
    </w:p>
    <w:p w14:paraId="0250A9AD" w14:textId="77777777" w:rsidR="00863148" w:rsidRDefault="00863148" w:rsidP="000D21CB">
      <w:pPr>
        <w:spacing w:before="200" w:after="200" w:line="360" w:lineRule="auto"/>
        <w:jc w:val="both"/>
        <w:rPr>
          <w:rFonts w:ascii="Calibri" w:hAnsi="Calibri" w:cstheme="minorHAnsi"/>
          <w:b/>
          <w:bCs/>
          <w:color w:val="000000" w:themeColor="text1"/>
          <w:sz w:val="24"/>
          <w:szCs w:val="24"/>
        </w:rPr>
      </w:pPr>
    </w:p>
    <w:p w14:paraId="19C3B3B0" w14:textId="42C79EFA" w:rsidR="00B835BC"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b/>
          <w:bCs/>
          <w:color w:val="000000" w:themeColor="text1"/>
          <w:sz w:val="24"/>
          <w:szCs w:val="24"/>
        </w:rPr>
        <w:t>ARTÍCULO 3</w:t>
      </w:r>
      <w:r w:rsidR="00400CAD" w:rsidRPr="0048262D">
        <w:rPr>
          <w:rFonts w:ascii="Calibri" w:hAnsi="Calibri" w:cstheme="minorHAnsi"/>
          <w:b/>
          <w:bCs/>
          <w:color w:val="000000" w:themeColor="text1"/>
          <w:sz w:val="24"/>
          <w:szCs w:val="24"/>
        </w:rPr>
        <w:t>1</w:t>
      </w:r>
      <w:r w:rsidRPr="0048262D">
        <w:rPr>
          <w:rFonts w:ascii="Calibri" w:hAnsi="Calibri" w:cstheme="minorHAnsi"/>
          <w:b/>
          <w:bCs/>
          <w:color w:val="000000" w:themeColor="text1"/>
          <w:sz w:val="24"/>
          <w:szCs w:val="24"/>
        </w:rPr>
        <w:t>.</w:t>
      </w:r>
      <w:r w:rsidR="008077CC" w:rsidRPr="0048262D">
        <w:rPr>
          <w:rFonts w:ascii="Calibri" w:hAnsi="Calibri"/>
          <w:sz w:val="24"/>
          <w:szCs w:val="24"/>
        </w:rPr>
        <w:t xml:space="preserve"> </w:t>
      </w:r>
      <w:r w:rsidR="008077CC" w:rsidRPr="0048262D">
        <w:rPr>
          <w:rFonts w:ascii="Calibri" w:hAnsi="Calibri" w:cstheme="minorHAnsi"/>
          <w:b/>
          <w:bCs/>
          <w:color w:val="000000" w:themeColor="text1"/>
          <w:sz w:val="24"/>
          <w:szCs w:val="24"/>
        </w:rPr>
        <w:t>Progresividad.</w:t>
      </w:r>
      <w:r w:rsidRPr="0048262D">
        <w:rPr>
          <w:rFonts w:ascii="Calibri" w:hAnsi="Calibri" w:cstheme="minorHAnsi"/>
          <w:b/>
          <w:bCs/>
          <w:color w:val="000000" w:themeColor="text1"/>
          <w:sz w:val="24"/>
          <w:szCs w:val="24"/>
        </w:rPr>
        <w:t xml:space="preserve"> </w:t>
      </w:r>
      <w:r w:rsidRPr="0048262D">
        <w:rPr>
          <w:rFonts w:ascii="Calibri" w:hAnsi="Calibri" w:cstheme="minorHAnsi"/>
          <w:color w:val="000000" w:themeColor="text1"/>
          <w:sz w:val="24"/>
          <w:szCs w:val="24"/>
        </w:rPr>
        <w:t xml:space="preserve">Los órganos y áreas administrativas de la </w:t>
      </w:r>
      <w:r w:rsidR="00CE0AD3" w:rsidRPr="0048262D">
        <w:rPr>
          <w:rFonts w:ascii="Calibri" w:hAnsi="Calibri" w:cstheme="minorHAnsi"/>
          <w:color w:val="000000" w:themeColor="text1"/>
          <w:sz w:val="24"/>
          <w:szCs w:val="24"/>
        </w:rPr>
        <w:t>Suprema Corte</w:t>
      </w:r>
      <w:r w:rsidRPr="0048262D">
        <w:rPr>
          <w:rFonts w:ascii="Calibri" w:hAnsi="Calibri" w:cstheme="minorHAnsi"/>
          <w:color w:val="000000" w:themeColor="text1"/>
          <w:sz w:val="24"/>
          <w:szCs w:val="24"/>
        </w:rPr>
        <w:t xml:space="preserve"> adoptarán, en la medida de lo posible, medidas progresivas para garantizar la accesibilidad a fin de eliminar las diversas barreras físicas, del transporte, socioculturales y de la comunicación que impiden a las personas con discapacidad ejercer plenamente sus derechos humanos.</w:t>
      </w:r>
    </w:p>
    <w:p w14:paraId="2184A064" w14:textId="7B45E42B" w:rsidR="00B359B7"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b/>
          <w:bCs/>
          <w:color w:val="000000" w:themeColor="text1"/>
          <w:sz w:val="24"/>
          <w:szCs w:val="24"/>
        </w:rPr>
        <w:t>ARTÍCULO 3</w:t>
      </w:r>
      <w:r w:rsidR="00400CAD" w:rsidRPr="0048262D">
        <w:rPr>
          <w:rFonts w:ascii="Calibri" w:hAnsi="Calibri" w:cstheme="minorHAnsi"/>
          <w:b/>
          <w:bCs/>
          <w:color w:val="000000" w:themeColor="text1"/>
          <w:sz w:val="24"/>
          <w:szCs w:val="24"/>
        </w:rPr>
        <w:t>2</w:t>
      </w:r>
      <w:r w:rsidRPr="0048262D">
        <w:rPr>
          <w:rFonts w:ascii="Calibri" w:hAnsi="Calibri" w:cstheme="minorHAnsi"/>
          <w:b/>
          <w:bCs/>
          <w:color w:val="000000" w:themeColor="text1"/>
          <w:sz w:val="24"/>
          <w:szCs w:val="24"/>
        </w:rPr>
        <w:t>.</w:t>
      </w:r>
      <w:r w:rsidR="00F50912" w:rsidRPr="0048262D">
        <w:rPr>
          <w:rFonts w:ascii="Calibri" w:hAnsi="Calibri"/>
          <w:sz w:val="24"/>
          <w:szCs w:val="24"/>
        </w:rPr>
        <w:t xml:space="preserve"> </w:t>
      </w:r>
      <w:r w:rsidR="00F50912" w:rsidRPr="0048262D">
        <w:rPr>
          <w:rFonts w:ascii="Calibri" w:hAnsi="Calibri" w:cstheme="minorHAnsi"/>
          <w:b/>
          <w:bCs/>
          <w:color w:val="000000" w:themeColor="text1"/>
          <w:sz w:val="24"/>
          <w:szCs w:val="24"/>
        </w:rPr>
        <w:t>Medidas para la accesibilidad.</w:t>
      </w:r>
      <w:r w:rsidRPr="0048262D">
        <w:rPr>
          <w:rFonts w:ascii="Calibri" w:hAnsi="Calibri" w:cstheme="minorHAnsi"/>
          <w:b/>
          <w:bCs/>
          <w:color w:val="000000" w:themeColor="text1"/>
          <w:sz w:val="24"/>
          <w:szCs w:val="24"/>
        </w:rPr>
        <w:t xml:space="preserve"> </w:t>
      </w:r>
      <w:r w:rsidRPr="0048262D">
        <w:rPr>
          <w:rFonts w:ascii="Calibri" w:hAnsi="Calibri" w:cstheme="minorHAnsi"/>
          <w:color w:val="000000" w:themeColor="text1"/>
          <w:sz w:val="24"/>
          <w:szCs w:val="24"/>
        </w:rPr>
        <w:t xml:space="preserve">Los órganos y áreas administrativas de la </w:t>
      </w:r>
      <w:r w:rsidR="00CE0AD3" w:rsidRPr="0048262D">
        <w:rPr>
          <w:rFonts w:ascii="Calibri" w:hAnsi="Calibri" w:cstheme="minorHAnsi"/>
          <w:color w:val="000000" w:themeColor="text1"/>
          <w:sz w:val="24"/>
          <w:szCs w:val="24"/>
        </w:rPr>
        <w:t xml:space="preserve">Suprema Corte </w:t>
      </w:r>
      <w:r w:rsidRPr="0048262D">
        <w:rPr>
          <w:rFonts w:ascii="Calibri" w:hAnsi="Calibri" w:cstheme="minorHAnsi"/>
          <w:color w:val="000000" w:themeColor="text1"/>
          <w:sz w:val="24"/>
          <w:szCs w:val="24"/>
        </w:rPr>
        <w:t xml:space="preserve">deberán implementar acciones y medidas progresivas para garantizar la </w:t>
      </w:r>
      <w:r w:rsidRPr="0048262D">
        <w:rPr>
          <w:rFonts w:ascii="Calibri" w:hAnsi="Calibri" w:cstheme="minorHAnsi"/>
          <w:color w:val="000000" w:themeColor="text1"/>
          <w:sz w:val="24"/>
          <w:szCs w:val="24"/>
        </w:rPr>
        <w:lastRenderedPageBreak/>
        <w:t xml:space="preserve">accesibilidad y la inclusión laboral, teniendo la obligación de reportar anualmente a la Unidad de Inclusión los avances implementados en su área en la materia, a efecto de que ésta reporte de manera conjunta las acciones de accesibilidad realizadas por </w:t>
      </w:r>
      <w:r w:rsidR="003F19DE" w:rsidRPr="0048262D">
        <w:rPr>
          <w:rFonts w:ascii="Calibri" w:hAnsi="Calibri" w:cstheme="minorHAnsi"/>
          <w:color w:val="000000" w:themeColor="text1"/>
          <w:sz w:val="24"/>
          <w:szCs w:val="24"/>
        </w:rPr>
        <w:t>las mismas</w:t>
      </w:r>
      <w:r w:rsidRPr="0048262D">
        <w:rPr>
          <w:rFonts w:ascii="Calibri" w:hAnsi="Calibri" w:cstheme="minorHAnsi"/>
          <w:color w:val="000000" w:themeColor="text1"/>
          <w:sz w:val="24"/>
          <w:szCs w:val="24"/>
        </w:rPr>
        <w:t xml:space="preserve"> </w:t>
      </w:r>
      <w:r w:rsidR="00B359B7" w:rsidRPr="0048262D">
        <w:rPr>
          <w:rFonts w:ascii="Calibri" w:hAnsi="Calibri" w:cstheme="minorHAnsi"/>
          <w:color w:val="000000" w:themeColor="text1"/>
          <w:sz w:val="24"/>
          <w:szCs w:val="24"/>
        </w:rPr>
        <w:t xml:space="preserve">en </w:t>
      </w:r>
      <w:r w:rsidR="00B359B7" w:rsidRPr="0048262D">
        <w:rPr>
          <w:rFonts w:ascii="Calibri" w:hAnsi="Calibri" w:cs="Calibri"/>
          <w:sz w:val="24"/>
          <w:szCs w:val="24"/>
        </w:rPr>
        <w:t>los informes correspondientes.</w:t>
      </w:r>
    </w:p>
    <w:p w14:paraId="635DA4CB" w14:textId="503D1222" w:rsidR="00B835BC"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b/>
          <w:bCs/>
          <w:color w:val="000000" w:themeColor="text1"/>
          <w:sz w:val="24"/>
          <w:szCs w:val="24"/>
        </w:rPr>
        <w:t>ARTÍCULO 3</w:t>
      </w:r>
      <w:r w:rsidR="00400CAD" w:rsidRPr="0048262D">
        <w:rPr>
          <w:rFonts w:ascii="Calibri" w:hAnsi="Calibri" w:cstheme="minorHAnsi"/>
          <w:b/>
          <w:bCs/>
          <w:color w:val="000000" w:themeColor="text1"/>
          <w:sz w:val="24"/>
          <w:szCs w:val="24"/>
        </w:rPr>
        <w:t>3</w:t>
      </w:r>
      <w:r w:rsidRPr="0048262D">
        <w:rPr>
          <w:rFonts w:ascii="Calibri" w:hAnsi="Calibri" w:cstheme="minorHAnsi"/>
          <w:b/>
          <w:bCs/>
          <w:color w:val="000000" w:themeColor="text1"/>
          <w:sz w:val="24"/>
          <w:szCs w:val="24"/>
        </w:rPr>
        <w:t xml:space="preserve">. </w:t>
      </w:r>
      <w:r w:rsidRPr="0048262D">
        <w:rPr>
          <w:rFonts w:ascii="Calibri" w:hAnsi="Calibri" w:cstheme="minorHAnsi"/>
          <w:color w:val="000000" w:themeColor="text1"/>
          <w:sz w:val="24"/>
          <w:szCs w:val="24"/>
        </w:rPr>
        <w:t xml:space="preserve">Los órganos y áreas </w:t>
      </w:r>
      <w:r w:rsidR="00337CC3" w:rsidRPr="0048262D">
        <w:rPr>
          <w:rFonts w:ascii="Calibri" w:hAnsi="Calibri" w:cstheme="minorHAnsi"/>
          <w:color w:val="000000" w:themeColor="text1"/>
          <w:sz w:val="24"/>
          <w:szCs w:val="24"/>
        </w:rPr>
        <w:t xml:space="preserve">administrativas </w:t>
      </w:r>
      <w:r w:rsidRPr="0048262D">
        <w:rPr>
          <w:rFonts w:ascii="Calibri" w:hAnsi="Calibri" w:cstheme="minorHAnsi"/>
          <w:color w:val="000000" w:themeColor="text1"/>
          <w:sz w:val="24"/>
          <w:szCs w:val="24"/>
        </w:rPr>
        <w:t>podrán poner a consideración del Comité</w:t>
      </w:r>
      <w:r w:rsidR="00F232BB" w:rsidRPr="0048262D">
        <w:rPr>
          <w:rFonts w:ascii="Calibri" w:hAnsi="Calibri" w:cstheme="minorHAnsi"/>
          <w:color w:val="000000" w:themeColor="text1"/>
          <w:sz w:val="24"/>
          <w:szCs w:val="24"/>
        </w:rPr>
        <w:t xml:space="preserve"> </w:t>
      </w:r>
      <w:r w:rsidRPr="0048262D">
        <w:rPr>
          <w:rFonts w:ascii="Calibri" w:hAnsi="Calibri" w:cstheme="minorHAnsi"/>
          <w:color w:val="000000" w:themeColor="text1"/>
          <w:sz w:val="24"/>
          <w:szCs w:val="24"/>
        </w:rPr>
        <w:t xml:space="preserve">la implementación de acciones de mayor trascendencia en materia de accesibilidad e inclusión laboral, </w:t>
      </w:r>
      <w:r w:rsidR="00337CC3" w:rsidRPr="0048262D">
        <w:rPr>
          <w:rFonts w:ascii="Calibri" w:hAnsi="Calibri" w:cstheme="minorHAnsi"/>
          <w:color w:val="000000" w:themeColor="text1"/>
          <w:sz w:val="24"/>
          <w:szCs w:val="24"/>
        </w:rPr>
        <w:t xml:space="preserve">por considerarse acciones </w:t>
      </w:r>
      <w:r w:rsidRPr="0048262D">
        <w:rPr>
          <w:rFonts w:ascii="Calibri" w:hAnsi="Calibri" w:cstheme="minorHAnsi"/>
          <w:color w:val="000000" w:themeColor="text1"/>
          <w:sz w:val="24"/>
          <w:szCs w:val="24"/>
        </w:rPr>
        <w:t>estructurales o institucionales, así como participar en el mismo como integrantes o invitadas.</w:t>
      </w:r>
    </w:p>
    <w:p w14:paraId="1A87EFEB" w14:textId="42647461" w:rsidR="00B835BC"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b/>
          <w:bCs/>
          <w:color w:val="000000" w:themeColor="text1"/>
          <w:sz w:val="24"/>
          <w:szCs w:val="24"/>
        </w:rPr>
        <w:t>ARTÍCULO 3</w:t>
      </w:r>
      <w:r w:rsidR="00400CAD" w:rsidRPr="0048262D">
        <w:rPr>
          <w:rFonts w:ascii="Calibri" w:hAnsi="Calibri" w:cstheme="minorHAnsi"/>
          <w:b/>
          <w:bCs/>
          <w:color w:val="000000" w:themeColor="text1"/>
          <w:sz w:val="24"/>
          <w:szCs w:val="24"/>
        </w:rPr>
        <w:t>4</w:t>
      </w:r>
      <w:r w:rsidRPr="0048262D">
        <w:rPr>
          <w:rFonts w:ascii="Calibri" w:hAnsi="Calibri" w:cstheme="minorHAnsi"/>
          <w:b/>
          <w:bCs/>
          <w:color w:val="000000" w:themeColor="text1"/>
          <w:sz w:val="24"/>
          <w:szCs w:val="24"/>
        </w:rPr>
        <w:t xml:space="preserve">. </w:t>
      </w:r>
      <w:r w:rsidR="00B77A64" w:rsidRPr="0048262D">
        <w:rPr>
          <w:rFonts w:ascii="Calibri" w:hAnsi="Calibri" w:cstheme="minorHAnsi"/>
          <w:color w:val="000000" w:themeColor="text1"/>
          <w:sz w:val="24"/>
          <w:szCs w:val="24"/>
        </w:rPr>
        <w:t>P</w:t>
      </w:r>
      <w:r w:rsidRPr="0048262D">
        <w:rPr>
          <w:rFonts w:ascii="Calibri" w:hAnsi="Calibri" w:cstheme="minorHAnsi"/>
          <w:color w:val="000000" w:themeColor="text1"/>
          <w:sz w:val="24"/>
          <w:szCs w:val="24"/>
        </w:rPr>
        <w:t xml:space="preserve">ara incentivar el cumplimiento progresivo de </w:t>
      </w:r>
      <w:r w:rsidR="00B77A64" w:rsidRPr="0048262D">
        <w:rPr>
          <w:rFonts w:ascii="Calibri" w:hAnsi="Calibri" w:cstheme="minorHAnsi"/>
          <w:color w:val="000000" w:themeColor="text1"/>
          <w:sz w:val="24"/>
          <w:szCs w:val="24"/>
        </w:rPr>
        <w:t xml:space="preserve">la accesibilidad </w:t>
      </w:r>
      <w:r w:rsidR="00D51984" w:rsidRPr="0048262D">
        <w:rPr>
          <w:rFonts w:ascii="Calibri" w:hAnsi="Calibri" w:cstheme="minorHAnsi"/>
          <w:color w:val="000000" w:themeColor="text1"/>
          <w:sz w:val="24"/>
          <w:szCs w:val="24"/>
        </w:rPr>
        <w:t xml:space="preserve">en la Suprema Corte se ejecutarán, entre otras, </w:t>
      </w:r>
      <w:r w:rsidRPr="0048262D">
        <w:rPr>
          <w:rFonts w:ascii="Calibri" w:hAnsi="Calibri" w:cstheme="minorHAnsi"/>
          <w:color w:val="000000" w:themeColor="text1"/>
          <w:sz w:val="24"/>
          <w:szCs w:val="24"/>
        </w:rPr>
        <w:t>l</w:t>
      </w:r>
      <w:r w:rsidR="00D51984" w:rsidRPr="0048262D">
        <w:rPr>
          <w:rFonts w:ascii="Calibri" w:hAnsi="Calibri" w:cstheme="minorHAnsi"/>
          <w:color w:val="000000" w:themeColor="text1"/>
          <w:sz w:val="24"/>
          <w:szCs w:val="24"/>
        </w:rPr>
        <w:t>a</w:t>
      </w:r>
      <w:r w:rsidRPr="0048262D">
        <w:rPr>
          <w:rFonts w:ascii="Calibri" w:hAnsi="Calibri" w:cstheme="minorHAnsi"/>
          <w:color w:val="000000" w:themeColor="text1"/>
          <w:sz w:val="24"/>
          <w:szCs w:val="24"/>
        </w:rPr>
        <w:t xml:space="preserve">s </w:t>
      </w:r>
      <w:r w:rsidR="00D51984" w:rsidRPr="0048262D">
        <w:rPr>
          <w:rFonts w:ascii="Calibri" w:hAnsi="Calibri" w:cstheme="minorHAnsi"/>
          <w:color w:val="000000" w:themeColor="text1"/>
          <w:sz w:val="24"/>
          <w:szCs w:val="24"/>
        </w:rPr>
        <w:t xml:space="preserve">medidas </w:t>
      </w:r>
      <w:r w:rsidRPr="0048262D">
        <w:rPr>
          <w:rFonts w:ascii="Calibri" w:hAnsi="Calibri" w:cstheme="minorHAnsi"/>
          <w:color w:val="000000" w:themeColor="text1"/>
          <w:sz w:val="24"/>
          <w:szCs w:val="24"/>
        </w:rPr>
        <w:t>siguientes:</w:t>
      </w:r>
    </w:p>
    <w:p w14:paraId="6C0BBA9F" w14:textId="7DCC21FE" w:rsidR="00B835BC" w:rsidRPr="0048262D" w:rsidRDefault="00B835BC" w:rsidP="000D21CB">
      <w:pPr>
        <w:spacing w:before="200" w:after="200" w:line="360" w:lineRule="auto"/>
        <w:jc w:val="both"/>
        <w:rPr>
          <w:rFonts w:ascii="Calibri" w:eastAsia="Calibri" w:hAnsi="Calibri" w:cstheme="minorHAnsi"/>
          <w:b/>
          <w:bCs/>
          <w:color w:val="000000" w:themeColor="text1"/>
          <w:sz w:val="24"/>
          <w:szCs w:val="24"/>
          <w:lang w:eastAsia="es-MX"/>
        </w:rPr>
      </w:pPr>
      <w:r w:rsidRPr="0048262D">
        <w:rPr>
          <w:rFonts w:ascii="Calibri" w:eastAsia="Calibri" w:hAnsi="Calibri" w:cstheme="minorHAnsi"/>
          <w:b/>
          <w:bCs/>
          <w:color w:val="000000" w:themeColor="text1"/>
          <w:sz w:val="24"/>
          <w:szCs w:val="24"/>
          <w:lang w:eastAsia="es-MX"/>
        </w:rPr>
        <w:t>I.  Accesibilidad física</w:t>
      </w:r>
    </w:p>
    <w:p w14:paraId="3D65CC99" w14:textId="3F04A044" w:rsidR="003F3BAF"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Las características físicas de los inmuebles deben, en la medida de</w:t>
      </w:r>
      <w:r w:rsidR="00671FEB" w:rsidRPr="0048262D">
        <w:rPr>
          <w:rFonts w:ascii="Calibri" w:hAnsi="Calibri" w:cstheme="minorHAnsi"/>
          <w:color w:val="000000" w:themeColor="text1"/>
          <w:sz w:val="24"/>
          <w:szCs w:val="24"/>
        </w:rPr>
        <w:t xml:space="preserve"> lo posible</w:t>
      </w:r>
      <w:r w:rsidRPr="0048262D">
        <w:rPr>
          <w:rFonts w:ascii="Calibri" w:hAnsi="Calibri" w:cstheme="minorHAnsi"/>
          <w:color w:val="000000" w:themeColor="text1"/>
          <w:sz w:val="24"/>
          <w:szCs w:val="24"/>
        </w:rPr>
        <w:t xml:space="preserve">, facilitar la entrada, evacuación y/o uso para todas las personas usuarias, </w:t>
      </w:r>
      <w:r w:rsidR="0051536B" w:rsidRPr="0048262D">
        <w:rPr>
          <w:rFonts w:ascii="Calibri" w:hAnsi="Calibri" w:cstheme="minorHAnsi"/>
          <w:color w:val="000000" w:themeColor="text1"/>
          <w:sz w:val="24"/>
          <w:szCs w:val="24"/>
        </w:rPr>
        <w:t>de acuerdo con</w:t>
      </w:r>
      <w:r w:rsidRPr="0048262D">
        <w:rPr>
          <w:rFonts w:ascii="Calibri" w:hAnsi="Calibri" w:cstheme="minorHAnsi"/>
          <w:color w:val="000000" w:themeColor="text1"/>
          <w:sz w:val="24"/>
          <w:szCs w:val="24"/>
        </w:rPr>
        <w:t xml:space="preserve"> las normas de accesibilidad y diseño universal que </w:t>
      </w:r>
      <w:r w:rsidRPr="0048262D">
        <w:rPr>
          <w:rFonts w:ascii="Calibri" w:hAnsi="Calibri" w:cstheme="minorHAnsi"/>
          <w:sz w:val="24"/>
          <w:szCs w:val="24"/>
        </w:rPr>
        <w:t>permitan el libre desplazamiento en condiciones dignas y seguras.</w:t>
      </w:r>
      <w:r w:rsidRPr="0048262D">
        <w:rPr>
          <w:rFonts w:ascii="Calibri" w:hAnsi="Calibri" w:cstheme="minorHAnsi"/>
          <w:color w:val="000000" w:themeColor="text1"/>
          <w:sz w:val="24"/>
          <w:szCs w:val="24"/>
        </w:rPr>
        <w:t xml:space="preserve"> </w:t>
      </w:r>
    </w:p>
    <w:p w14:paraId="615A9FAF" w14:textId="0566CD05" w:rsidR="00D050D3"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 xml:space="preserve">Los edificios deberán disponer de señalización visual, auditiva y táctil acorde con todos los tipos de discapacidad, </w:t>
      </w:r>
      <w:r w:rsidR="0051536B" w:rsidRPr="0048262D">
        <w:rPr>
          <w:rFonts w:ascii="Calibri" w:hAnsi="Calibri" w:cstheme="minorHAnsi"/>
          <w:color w:val="000000" w:themeColor="text1"/>
          <w:sz w:val="24"/>
          <w:szCs w:val="24"/>
        </w:rPr>
        <w:t>de manera progresiva</w:t>
      </w:r>
      <w:r w:rsidR="008207C8" w:rsidRPr="0048262D">
        <w:rPr>
          <w:rFonts w:ascii="Calibri" w:hAnsi="Calibri" w:cstheme="minorHAnsi"/>
          <w:color w:val="000000" w:themeColor="text1"/>
          <w:sz w:val="24"/>
          <w:szCs w:val="24"/>
        </w:rPr>
        <w:t>,</w:t>
      </w:r>
      <w:r w:rsidR="0051536B" w:rsidRPr="0048262D">
        <w:rPr>
          <w:rFonts w:ascii="Calibri" w:hAnsi="Calibri" w:cstheme="minorHAnsi"/>
          <w:color w:val="000000" w:themeColor="text1"/>
          <w:sz w:val="24"/>
          <w:szCs w:val="24"/>
        </w:rPr>
        <w:t xml:space="preserve"> </w:t>
      </w:r>
      <w:r w:rsidRPr="0048262D">
        <w:rPr>
          <w:rFonts w:ascii="Calibri" w:hAnsi="Calibri" w:cstheme="minorHAnsi"/>
          <w:color w:val="000000" w:themeColor="text1"/>
          <w:sz w:val="24"/>
          <w:szCs w:val="24"/>
        </w:rPr>
        <w:t xml:space="preserve">que facilite la orientación y ubicación </w:t>
      </w:r>
      <w:r w:rsidR="00736DFB" w:rsidRPr="0048262D">
        <w:rPr>
          <w:rFonts w:ascii="Calibri" w:hAnsi="Calibri" w:cstheme="minorHAnsi"/>
          <w:color w:val="000000" w:themeColor="text1"/>
          <w:sz w:val="24"/>
          <w:szCs w:val="24"/>
        </w:rPr>
        <w:t>de las personas con discapacidad</w:t>
      </w:r>
      <w:r w:rsidRPr="0048262D">
        <w:rPr>
          <w:rFonts w:ascii="Calibri" w:hAnsi="Calibri" w:cstheme="minorHAnsi"/>
          <w:color w:val="000000" w:themeColor="text1"/>
          <w:sz w:val="24"/>
          <w:szCs w:val="24"/>
        </w:rPr>
        <w:t>.</w:t>
      </w:r>
    </w:p>
    <w:p w14:paraId="36C5DFFE" w14:textId="6E0E10CD" w:rsidR="00B835BC" w:rsidRPr="0048262D" w:rsidRDefault="00905D58" w:rsidP="000D21CB">
      <w:pPr>
        <w:spacing w:before="200" w:after="200" w:line="360" w:lineRule="auto"/>
        <w:jc w:val="both"/>
        <w:rPr>
          <w:rFonts w:ascii="Calibri" w:hAnsi="Calibri" w:cstheme="minorHAnsi"/>
          <w:b/>
          <w:bCs/>
          <w:color w:val="000000" w:themeColor="text1"/>
          <w:sz w:val="24"/>
          <w:szCs w:val="24"/>
        </w:rPr>
      </w:pPr>
      <w:r w:rsidRPr="0048262D">
        <w:rPr>
          <w:rFonts w:ascii="Calibri" w:hAnsi="Calibri" w:cstheme="minorHAnsi"/>
          <w:b/>
          <w:bCs/>
          <w:color w:val="000000" w:themeColor="text1"/>
          <w:sz w:val="24"/>
          <w:szCs w:val="24"/>
        </w:rPr>
        <w:t xml:space="preserve">II.  </w:t>
      </w:r>
      <w:r w:rsidR="00B835BC" w:rsidRPr="0048262D">
        <w:rPr>
          <w:rFonts w:ascii="Calibri" w:hAnsi="Calibri" w:cstheme="minorHAnsi"/>
          <w:b/>
          <w:bCs/>
          <w:color w:val="000000" w:themeColor="text1"/>
          <w:sz w:val="24"/>
          <w:szCs w:val="24"/>
        </w:rPr>
        <w:t>Accesibilidad en la información y las comunicaciones</w:t>
      </w:r>
    </w:p>
    <w:p w14:paraId="602ED8E1" w14:textId="7B51FA83" w:rsidR="00B835BC"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 xml:space="preserve">Los órganos y áreas </w:t>
      </w:r>
      <w:r w:rsidR="00337CC3" w:rsidRPr="0048262D">
        <w:rPr>
          <w:rFonts w:ascii="Calibri" w:hAnsi="Calibri" w:cstheme="minorHAnsi"/>
          <w:color w:val="000000" w:themeColor="text1"/>
          <w:sz w:val="24"/>
          <w:szCs w:val="24"/>
        </w:rPr>
        <w:t xml:space="preserve">administrativas </w:t>
      </w:r>
      <w:r w:rsidRPr="0048262D">
        <w:rPr>
          <w:rFonts w:ascii="Calibri" w:hAnsi="Calibri" w:cstheme="minorHAnsi"/>
          <w:color w:val="000000" w:themeColor="text1"/>
          <w:sz w:val="24"/>
          <w:szCs w:val="24"/>
        </w:rPr>
        <w:t xml:space="preserve">de la </w:t>
      </w:r>
      <w:r w:rsidR="00CE0AD3" w:rsidRPr="0048262D">
        <w:rPr>
          <w:rFonts w:ascii="Calibri" w:hAnsi="Calibri" w:cstheme="minorHAnsi"/>
          <w:color w:val="000000" w:themeColor="text1"/>
          <w:sz w:val="24"/>
          <w:szCs w:val="24"/>
        </w:rPr>
        <w:t>Suprema Corte</w:t>
      </w:r>
      <w:r w:rsidRPr="0048262D">
        <w:rPr>
          <w:rFonts w:ascii="Calibri" w:hAnsi="Calibri" w:cstheme="minorHAnsi"/>
          <w:color w:val="000000" w:themeColor="text1"/>
          <w:sz w:val="24"/>
          <w:szCs w:val="24"/>
        </w:rPr>
        <w:t xml:space="preserve">, </w:t>
      </w:r>
      <w:r w:rsidR="00DC3AAA" w:rsidRPr="0048262D">
        <w:rPr>
          <w:rFonts w:ascii="Calibri" w:hAnsi="Calibri" w:cstheme="minorHAnsi"/>
          <w:color w:val="000000" w:themeColor="text1"/>
          <w:sz w:val="24"/>
          <w:szCs w:val="24"/>
        </w:rPr>
        <w:t>en la medida d</w:t>
      </w:r>
      <w:r w:rsidRPr="0048262D">
        <w:rPr>
          <w:rFonts w:ascii="Calibri" w:hAnsi="Calibri" w:cstheme="minorHAnsi"/>
          <w:color w:val="000000"/>
          <w:sz w:val="24"/>
          <w:szCs w:val="24"/>
        </w:rPr>
        <w:t>e</w:t>
      </w:r>
      <w:r w:rsidR="00DC3AAA" w:rsidRPr="0048262D">
        <w:rPr>
          <w:rFonts w:ascii="Calibri" w:hAnsi="Calibri" w:cstheme="minorHAnsi"/>
          <w:color w:val="000000"/>
          <w:sz w:val="24"/>
          <w:szCs w:val="24"/>
        </w:rPr>
        <w:t xml:space="preserve"> lo posible y de</w:t>
      </w:r>
      <w:r w:rsidRPr="0048262D">
        <w:rPr>
          <w:rFonts w:ascii="Calibri" w:hAnsi="Calibri" w:cstheme="minorHAnsi"/>
          <w:color w:val="000000"/>
          <w:sz w:val="24"/>
          <w:szCs w:val="24"/>
        </w:rPr>
        <w:t xml:space="preserve"> manera progresiva</w:t>
      </w:r>
      <w:r w:rsidR="003F3BAF" w:rsidRPr="0048262D">
        <w:rPr>
          <w:rFonts w:ascii="Calibri" w:hAnsi="Calibri" w:cstheme="minorHAnsi"/>
          <w:color w:val="000000"/>
          <w:sz w:val="24"/>
          <w:szCs w:val="24"/>
        </w:rPr>
        <w:t>,</w:t>
      </w:r>
      <w:r w:rsidR="00970DC0" w:rsidRPr="0048262D">
        <w:rPr>
          <w:rFonts w:ascii="Calibri" w:hAnsi="Calibri" w:cstheme="minorHAnsi"/>
          <w:color w:val="000000"/>
          <w:sz w:val="24"/>
          <w:szCs w:val="24"/>
        </w:rPr>
        <w:t xml:space="preserve"> </w:t>
      </w:r>
      <w:r w:rsidRPr="0048262D">
        <w:rPr>
          <w:rFonts w:ascii="Calibri" w:hAnsi="Calibri" w:cstheme="minorHAnsi"/>
          <w:color w:val="000000"/>
          <w:sz w:val="24"/>
          <w:szCs w:val="24"/>
        </w:rPr>
        <w:t>implementarán medidas tendientes a ga</w:t>
      </w:r>
      <w:r w:rsidRPr="0048262D">
        <w:rPr>
          <w:rFonts w:ascii="Calibri" w:hAnsi="Calibri" w:cstheme="minorHAnsi"/>
          <w:color w:val="000000" w:themeColor="text1"/>
          <w:sz w:val="24"/>
          <w:szCs w:val="24"/>
        </w:rPr>
        <w:t xml:space="preserve">rantizar el acceso a la información y la comunicación a las personas con discapacidad, debiendo para ello difundir, en la mayor medida posible, toda la información que publiquen mediante formatos </w:t>
      </w:r>
      <w:r w:rsidR="003F3BAF" w:rsidRPr="0048262D">
        <w:rPr>
          <w:rFonts w:ascii="Calibri" w:hAnsi="Calibri" w:cstheme="minorHAnsi"/>
          <w:color w:val="000000" w:themeColor="text1"/>
          <w:sz w:val="24"/>
          <w:szCs w:val="24"/>
        </w:rPr>
        <w:t xml:space="preserve">accesibles </w:t>
      </w:r>
      <w:r w:rsidRPr="0048262D">
        <w:rPr>
          <w:rFonts w:ascii="Calibri" w:hAnsi="Calibri" w:cstheme="minorHAnsi"/>
          <w:color w:val="000000" w:themeColor="text1"/>
          <w:sz w:val="24"/>
          <w:szCs w:val="24"/>
        </w:rPr>
        <w:t xml:space="preserve">alternativos de comunicación, tales como: macrotipos, pictogramas, </w:t>
      </w:r>
      <w:r w:rsidRPr="0048262D">
        <w:rPr>
          <w:rFonts w:ascii="Calibri" w:hAnsi="Calibri" w:cstheme="minorHAnsi"/>
          <w:color w:val="000000" w:themeColor="text1"/>
          <w:sz w:val="24"/>
          <w:szCs w:val="24"/>
        </w:rPr>
        <w:lastRenderedPageBreak/>
        <w:t>sistema Braille, lectura fácil, videos subtitulados, audio descripción, Lengua de Señas Mexicana, entre otros.</w:t>
      </w:r>
    </w:p>
    <w:p w14:paraId="00432621" w14:textId="1B73B7DE" w:rsidR="00B835BC"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 xml:space="preserve">Los documentos en formato electrónico generados por los órganos y áreas administrativas deberán atender las pautas de accesibilidad digital desde su origen. La difusión de la información mediante redes sociales, micrositios, correos electrónicos, publicaciones, revistas, protocolos, convocatorias, y cualquier otro documento de difusión o investigación generado por las diversas áreas administrativas de la </w:t>
      </w:r>
      <w:r w:rsidR="00CE0AD3" w:rsidRPr="0048262D">
        <w:rPr>
          <w:rFonts w:ascii="Calibri" w:hAnsi="Calibri" w:cstheme="minorHAnsi"/>
          <w:color w:val="000000" w:themeColor="text1"/>
          <w:sz w:val="24"/>
          <w:szCs w:val="24"/>
        </w:rPr>
        <w:t>Suprema Corte</w:t>
      </w:r>
      <w:r w:rsidRPr="0048262D">
        <w:rPr>
          <w:rFonts w:ascii="Calibri" w:hAnsi="Calibri" w:cstheme="minorHAnsi"/>
          <w:color w:val="000000" w:themeColor="text1"/>
          <w:sz w:val="24"/>
          <w:szCs w:val="24"/>
        </w:rPr>
        <w:t>, deberá realizarse</w:t>
      </w:r>
      <w:r w:rsidR="00337CC3" w:rsidRPr="0048262D">
        <w:rPr>
          <w:rFonts w:ascii="Calibri" w:hAnsi="Calibri" w:cstheme="minorHAnsi"/>
          <w:color w:val="000000"/>
          <w:sz w:val="24"/>
          <w:szCs w:val="24"/>
        </w:rPr>
        <w:t>, de manera progresiva y en la medida de lo posible</w:t>
      </w:r>
      <w:r w:rsidR="00337CC3" w:rsidRPr="0048262D">
        <w:rPr>
          <w:rFonts w:ascii="Calibri" w:hAnsi="Calibri" w:cstheme="minorHAnsi"/>
          <w:color w:val="000000" w:themeColor="text1"/>
          <w:sz w:val="24"/>
          <w:szCs w:val="24"/>
        </w:rPr>
        <w:t>,</w:t>
      </w:r>
      <w:r w:rsidRPr="0048262D">
        <w:rPr>
          <w:rFonts w:ascii="Calibri" w:hAnsi="Calibri" w:cstheme="minorHAnsi"/>
          <w:color w:val="000000" w:themeColor="text1"/>
          <w:sz w:val="24"/>
          <w:szCs w:val="24"/>
        </w:rPr>
        <w:t xml:space="preserve"> igualmente en formatos accesibles</w:t>
      </w:r>
      <w:r w:rsidR="00337CC3" w:rsidRPr="0048262D">
        <w:rPr>
          <w:rFonts w:ascii="Calibri" w:hAnsi="Calibri" w:cstheme="minorHAnsi"/>
          <w:color w:val="000000" w:themeColor="text1"/>
          <w:sz w:val="24"/>
          <w:szCs w:val="24"/>
        </w:rPr>
        <w:t>.</w:t>
      </w:r>
      <w:r w:rsidRPr="0048262D">
        <w:rPr>
          <w:rFonts w:ascii="Calibri" w:hAnsi="Calibri" w:cstheme="minorHAnsi"/>
          <w:color w:val="000000" w:themeColor="text1"/>
          <w:sz w:val="24"/>
          <w:szCs w:val="24"/>
        </w:rPr>
        <w:t xml:space="preserve"> </w:t>
      </w:r>
      <w:r w:rsidR="006A6397" w:rsidRPr="0048262D">
        <w:rPr>
          <w:rFonts w:ascii="Calibri" w:hAnsi="Calibri" w:cstheme="minorHAnsi"/>
          <w:color w:val="000000" w:themeColor="text1"/>
          <w:sz w:val="24"/>
          <w:szCs w:val="24"/>
        </w:rPr>
        <w:t>Para esta</w:t>
      </w:r>
      <w:r w:rsidR="00E47666" w:rsidRPr="0048262D">
        <w:rPr>
          <w:rFonts w:ascii="Calibri" w:hAnsi="Calibri" w:cstheme="minorHAnsi"/>
          <w:color w:val="000000" w:themeColor="text1"/>
          <w:sz w:val="24"/>
          <w:szCs w:val="24"/>
        </w:rPr>
        <w:t>s</w:t>
      </w:r>
      <w:r w:rsidR="006A6397" w:rsidRPr="0048262D">
        <w:rPr>
          <w:rFonts w:ascii="Calibri" w:hAnsi="Calibri" w:cstheme="minorHAnsi"/>
          <w:color w:val="000000" w:themeColor="text1"/>
          <w:sz w:val="24"/>
          <w:szCs w:val="24"/>
        </w:rPr>
        <w:t xml:space="preserve"> labor</w:t>
      </w:r>
      <w:r w:rsidR="00E47666" w:rsidRPr="0048262D">
        <w:rPr>
          <w:rFonts w:ascii="Calibri" w:hAnsi="Calibri" w:cstheme="minorHAnsi"/>
          <w:color w:val="000000" w:themeColor="text1"/>
          <w:sz w:val="24"/>
          <w:szCs w:val="24"/>
        </w:rPr>
        <w:t>es</w:t>
      </w:r>
      <w:r w:rsidR="006A6397" w:rsidRPr="0048262D">
        <w:rPr>
          <w:rFonts w:ascii="Calibri" w:hAnsi="Calibri" w:cstheme="minorHAnsi"/>
          <w:color w:val="000000" w:themeColor="text1"/>
          <w:sz w:val="24"/>
          <w:szCs w:val="24"/>
        </w:rPr>
        <w:t>, la Unidad de Inclusión podrá brindar asesoría a los órganos y áreas administrativas que lo soliciten.</w:t>
      </w:r>
    </w:p>
    <w:p w14:paraId="2B1A732A" w14:textId="7750F76A" w:rsidR="00B835BC" w:rsidRPr="0048262D" w:rsidRDefault="00905D58" w:rsidP="000D21CB">
      <w:pPr>
        <w:spacing w:before="200" w:after="200" w:line="360" w:lineRule="auto"/>
        <w:jc w:val="both"/>
        <w:rPr>
          <w:rFonts w:ascii="Calibri" w:hAnsi="Calibri" w:cstheme="minorHAnsi"/>
          <w:b/>
          <w:bCs/>
          <w:color w:val="000000" w:themeColor="text1"/>
          <w:sz w:val="24"/>
          <w:szCs w:val="24"/>
        </w:rPr>
      </w:pPr>
      <w:r w:rsidRPr="0048262D">
        <w:rPr>
          <w:rFonts w:ascii="Calibri" w:hAnsi="Calibri" w:cstheme="minorHAnsi"/>
          <w:b/>
          <w:bCs/>
          <w:color w:val="000000" w:themeColor="text1"/>
          <w:sz w:val="24"/>
          <w:szCs w:val="24"/>
        </w:rPr>
        <w:t xml:space="preserve">III.  </w:t>
      </w:r>
      <w:r w:rsidR="00B835BC" w:rsidRPr="0048262D">
        <w:rPr>
          <w:rFonts w:ascii="Calibri" w:hAnsi="Calibri" w:cstheme="minorHAnsi"/>
          <w:b/>
          <w:bCs/>
          <w:color w:val="000000" w:themeColor="text1"/>
          <w:sz w:val="24"/>
          <w:szCs w:val="24"/>
        </w:rPr>
        <w:t>Accesibilidad tecnológica</w:t>
      </w:r>
    </w:p>
    <w:p w14:paraId="30C0EE6C" w14:textId="1AFE165A" w:rsidR="00B835BC"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 xml:space="preserve">La tecnología que utilicen los órganos y áreas administrativas de la </w:t>
      </w:r>
      <w:r w:rsidR="00CE0AD3" w:rsidRPr="0048262D">
        <w:rPr>
          <w:rFonts w:ascii="Calibri" w:hAnsi="Calibri" w:cstheme="minorHAnsi"/>
          <w:color w:val="000000" w:themeColor="text1"/>
          <w:sz w:val="24"/>
          <w:szCs w:val="24"/>
        </w:rPr>
        <w:t xml:space="preserve">Suprema Corte </w:t>
      </w:r>
      <w:r w:rsidRPr="0048262D">
        <w:rPr>
          <w:rFonts w:ascii="Calibri" w:hAnsi="Calibri" w:cstheme="minorHAnsi"/>
          <w:color w:val="000000" w:themeColor="text1"/>
          <w:sz w:val="24"/>
          <w:szCs w:val="24"/>
        </w:rPr>
        <w:t xml:space="preserve">deberá ser accesible, </w:t>
      </w:r>
      <w:r w:rsidRPr="0048262D">
        <w:rPr>
          <w:rFonts w:ascii="Calibri" w:hAnsi="Calibri" w:cstheme="minorHAnsi"/>
          <w:color w:val="000000"/>
          <w:sz w:val="24"/>
          <w:szCs w:val="24"/>
        </w:rPr>
        <w:t>de manera progresiva y en la medida de lo posible,</w:t>
      </w:r>
      <w:r w:rsidRPr="0048262D">
        <w:rPr>
          <w:rFonts w:ascii="Calibri" w:hAnsi="Calibri" w:cstheme="minorHAnsi"/>
          <w:color w:val="000000" w:themeColor="text1"/>
          <w:sz w:val="24"/>
          <w:szCs w:val="24"/>
        </w:rPr>
        <w:t xml:space="preserve"> para permitir el acceso equitativo y en igualdad de oportunidades a las personas con discapacidad respecto a todos los servicios brindados, de acuerdo con sus necesidades visuales, auditivas, de movilidad, cognitivas y del lenguaje.</w:t>
      </w:r>
    </w:p>
    <w:p w14:paraId="74877721" w14:textId="3C986562" w:rsidR="00B835BC"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 xml:space="preserve">Las plataformas tecnológicas, </w:t>
      </w:r>
      <w:r w:rsidR="0073779B" w:rsidRPr="0048262D">
        <w:rPr>
          <w:rFonts w:ascii="Calibri" w:hAnsi="Calibri" w:cstheme="minorHAnsi"/>
          <w:color w:val="000000" w:themeColor="text1"/>
          <w:sz w:val="24"/>
          <w:szCs w:val="24"/>
        </w:rPr>
        <w:t xml:space="preserve">los sistemas informáticos, los </w:t>
      </w:r>
      <w:r w:rsidRPr="0048262D">
        <w:rPr>
          <w:rFonts w:ascii="Calibri" w:hAnsi="Calibri" w:cstheme="minorHAnsi"/>
          <w:color w:val="000000" w:themeColor="text1"/>
          <w:sz w:val="24"/>
          <w:szCs w:val="24"/>
        </w:rPr>
        <w:t xml:space="preserve">sitios web y </w:t>
      </w:r>
      <w:r w:rsidR="00255FAD" w:rsidRPr="0048262D">
        <w:rPr>
          <w:rFonts w:ascii="Calibri" w:hAnsi="Calibri" w:cstheme="minorHAnsi"/>
          <w:color w:val="000000" w:themeColor="text1"/>
          <w:sz w:val="24"/>
          <w:szCs w:val="24"/>
        </w:rPr>
        <w:t xml:space="preserve">los </w:t>
      </w:r>
      <w:r w:rsidRPr="0048262D">
        <w:rPr>
          <w:rFonts w:ascii="Calibri" w:hAnsi="Calibri" w:cstheme="minorHAnsi"/>
          <w:color w:val="000000" w:themeColor="text1"/>
          <w:sz w:val="24"/>
          <w:szCs w:val="24"/>
        </w:rPr>
        <w:t xml:space="preserve">micrositios de la </w:t>
      </w:r>
      <w:r w:rsidR="00CE0AD3" w:rsidRPr="0048262D">
        <w:rPr>
          <w:rFonts w:ascii="Calibri" w:hAnsi="Calibri" w:cstheme="minorHAnsi"/>
          <w:color w:val="000000" w:themeColor="text1"/>
          <w:sz w:val="24"/>
          <w:szCs w:val="24"/>
        </w:rPr>
        <w:t>Suprema Corte</w:t>
      </w:r>
      <w:r w:rsidRPr="0048262D">
        <w:rPr>
          <w:rFonts w:ascii="Calibri" w:hAnsi="Calibri" w:cstheme="minorHAnsi"/>
          <w:color w:val="000000" w:themeColor="text1"/>
          <w:sz w:val="24"/>
          <w:szCs w:val="24"/>
        </w:rPr>
        <w:t>, de manera progresiva, deberán cumplir con las pautas de accesibilidad especializadas en la materia.</w:t>
      </w:r>
    </w:p>
    <w:p w14:paraId="0BF21B49" w14:textId="69D1739B" w:rsidR="00B835BC" w:rsidRPr="0048262D" w:rsidRDefault="00905D58" w:rsidP="000D21CB">
      <w:pPr>
        <w:spacing w:before="200" w:after="200" w:line="360" w:lineRule="auto"/>
        <w:jc w:val="both"/>
        <w:rPr>
          <w:rFonts w:ascii="Calibri" w:hAnsi="Calibri" w:cstheme="minorHAnsi"/>
          <w:b/>
          <w:bCs/>
          <w:color w:val="000000" w:themeColor="text1"/>
          <w:sz w:val="24"/>
          <w:szCs w:val="24"/>
        </w:rPr>
      </w:pPr>
      <w:r w:rsidRPr="0048262D">
        <w:rPr>
          <w:rFonts w:ascii="Calibri" w:hAnsi="Calibri" w:cstheme="minorHAnsi"/>
          <w:b/>
          <w:bCs/>
          <w:color w:val="000000" w:themeColor="text1"/>
          <w:sz w:val="24"/>
          <w:szCs w:val="24"/>
        </w:rPr>
        <w:t xml:space="preserve">IV.  </w:t>
      </w:r>
      <w:r w:rsidR="00B835BC" w:rsidRPr="0048262D">
        <w:rPr>
          <w:rFonts w:ascii="Calibri" w:hAnsi="Calibri" w:cstheme="minorHAnsi"/>
          <w:b/>
          <w:bCs/>
          <w:color w:val="000000" w:themeColor="text1"/>
          <w:sz w:val="24"/>
          <w:szCs w:val="24"/>
        </w:rPr>
        <w:t>Accesibilidad en el transporte</w:t>
      </w:r>
    </w:p>
    <w:p w14:paraId="620D8161" w14:textId="5BDBB3D1" w:rsidR="00B835BC"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 xml:space="preserve">El servicio de transporte del personal de la </w:t>
      </w:r>
      <w:r w:rsidR="00CE0AD3" w:rsidRPr="0048262D">
        <w:rPr>
          <w:rFonts w:ascii="Calibri" w:hAnsi="Calibri" w:cstheme="minorHAnsi"/>
          <w:color w:val="000000" w:themeColor="text1"/>
          <w:sz w:val="24"/>
          <w:szCs w:val="24"/>
        </w:rPr>
        <w:t>Suprema Corte</w:t>
      </w:r>
      <w:r w:rsidRPr="0048262D">
        <w:rPr>
          <w:rFonts w:ascii="Calibri" w:hAnsi="Calibri" w:cstheme="minorHAnsi"/>
          <w:color w:val="000000" w:themeColor="text1"/>
          <w:sz w:val="24"/>
          <w:szCs w:val="24"/>
        </w:rPr>
        <w:t xml:space="preserve"> deberá </w:t>
      </w:r>
      <w:r w:rsidR="00BB36A3" w:rsidRPr="0048262D">
        <w:rPr>
          <w:rFonts w:ascii="Calibri" w:hAnsi="Calibri" w:cstheme="minorHAnsi"/>
          <w:color w:val="000000" w:themeColor="text1"/>
          <w:sz w:val="24"/>
          <w:szCs w:val="24"/>
        </w:rPr>
        <w:t xml:space="preserve">procurar las medidas necesarias para </w:t>
      </w:r>
      <w:r w:rsidRPr="0048262D">
        <w:rPr>
          <w:rFonts w:ascii="Calibri" w:hAnsi="Calibri" w:cstheme="minorHAnsi"/>
          <w:color w:val="000000" w:themeColor="text1"/>
          <w:sz w:val="24"/>
          <w:szCs w:val="24"/>
        </w:rPr>
        <w:t xml:space="preserve">el traslado seguro y digno de las personas con discapacidad o movilidad reducida. Para ello, se deberá adaptar o adquirir, de manera progresiva y en la medida de lo posible, unidades de transporte que cuenten con las medidas de accesibilidad y </w:t>
      </w:r>
      <w:r w:rsidRPr="0048262D">
        <w:rPr>
          <w:rFonts w:ascii="Calibri" w:hAnsi="Calibri" w:cstheme="minorHAnsi"/>
          <w:color w:val="000000" w:themeColor="text1"/>
          <w:sz w:val="24"/>
          <w:szCs w:val="24"/>
        </w:rPr>
        <w:lastRenderedPageBreak/>
        <w:t>equipamiento idóneo para el ascenso, descenso y traslado del personal</w:t>
      </w:r>
      <w:r w:rsidR="00A86B3A" w:rsidRPr="0048262D">
        <w:rPr>
          <w:rFonts w:ascii="Calibri" w:hAnsi="Calibri" w:cstheme="minorHAnsi"/>
          <w:color w:val="000000" w:themeColor="text1"/>
          <w:sz w:val="24"/>
          <w:szCs w:val="24"/>
        </w:rPr>
        <w:t xml:space="preserve"> con discapacidad</w:t>
      </w:r>
      <w:r w:rsidR="00E16E55" w:rsidRPr="0048262D">
        <w:rPr>
          <w:rFonts w:ascii="Calibri" w:hAnsi="Calibri" w:cstheme="minorHAnsi"/>
          <w:color w:val="000000" w:themeColor="text1"/>
          <w:sz w:val="24"/>
          <w:szCs w:val="24"/>
        </w:rPr>
        <w:t>.</w:t>
      </w:r>
      <w:r w:rsidRPr="0048262D">
        <w:rPr>
          <w:rFonts w:ascii="Calibri" w:hAnsi="Calibri" w:cstheme="minorHAnsi"/>
          <w:color w:val="000000" w:themeColor="text1"/>
          <w:sz w:val="24"/>
          <w:szCs w:val="24"/>
        </w:rPr>
        <w:t xml:space="preserve"> </w:t>
      </w:r>
      <w:r w:rsidR="00E16E55" w:rsidRPr="0048262D">
        <w:rPr>
          <w:rFonts w:ascii="Calibri" w:hAnsi="Calibri" w:cstheme="minorHAnsi"/>
          <w:color w:val="000000" w:themeColor="text1"/>
          <w:sz w:val="24"/>
          <w:szCs w:val="24"/>
        </w:rPr>
        <w:t>A</w:t>
      </w:r>
      <w:r w:rsidRPr="0048262D">
        <w:rPr>
          <w:rFonts w:ascii="Calibri" w:hAnsi="Calibri" w:cstheme="minorHAnsi"/>
          <w:color w:val="000000" w:themeColor="text1"/>
          <w:sz w:val="24"/>
          <w:szCs w:val="24"/>
        </w:rPr>
        <w:t>simismo</w:t>
      </w:r>
      <w:r w:rsidR="00232E74" w:rsidRPr="0048262D">
        <w:rPr>
          <w:rFonts w:ascii="Calibri" w:hAnsi="Calibri" w:cstheme="minorHAnsi"/>
          <w:color w:val="000000" w:themeColor="text1"/>
          <w:sz w:val="24"/>
          <w:szCs w:val="24"/>
        </w:rPr>
        <w:t>,</w:t>
      </w:r>
      <w:r w:rsidRPr="0048262D">
        <w:rPr>
          <w:rFonts w:ascii="Calibri" w:hAnsi="Calibri" w:cstheme="minorHAnsi"/>
          <w:color w:val="000000" w:themeColor="text1"/>
          <w:sz w:val="24"/>
          <w:szCs w:val="24"/>
        </w:rPr>
        <w:t xml:space="preserve"> el personal que opere las unidades de transporte deberá capacitarse en el trato adecuado hacia las personas con discapacidad. </w:t>
      </w:r>
    </w:p>
    <w:p w14:paraId="3B29597B" w14:textId="32CF89DD" w:rsidR="00B835BC" w:rsidRPr="0048262D" w:rsidRDefault="00905D58" w:rsidP="000D21CB">
      <w:pPr>
        <w:spacing w:before="200" w:after="200" w:line="360" w:lineRule="auto"/>
        <w:jc w:val="both"/>
        <w:rPr>
          <w:rFonts w:ascii="Calibri" w:hAnsi="Calibri" w:cstheme="minorHAnsi"/>
          <w:b/>
          <w:bCs/>
          <w:color w:val="000000" w:themeColor="text1"/>
          <w:sz w:val="24"/>
          <w:szCs w:val="24"/>
        </w:rPr>
      </w:pPr>
      <w:r w:rsidRPr="0048262D">
        <w:rPr>
          <w:rFonts w:ascii="Calibri" w:hAnsi="Calibri" w:cstheme="minorHAnsi"/>
          <w:b/>
          <w:bCs/>
          <w:color w:val="000000" w:themeColor="text1"/>
          <w:sz w:val="24"/>
          <w:szCs w:val="24"/>
        </w:rPr>
        <w:t xml:space="preserve">V.  </w:t>
      </w:r>
      <w:r w:rsidR="00B835BC" w:rsidRPr="0048262D">
        <w:rPr>
          <w:rFonts w:ascii="Calibri" w:hAnsi="Calibri" w:cstheme="minorHAnsi"/>
          <w:b/>
          <w:bCs/>
          <w:color w:val="000000" w:themeColor="text1"/>
          <w:sz w:val="24"/>
          <w:szCs w:val="24"/>
        </w:rPr>
        <w:t>Accesibilidad y protección civil</w:t>
      </w:r>
    </w:p>
    <w:p w14:paraId="3C5A8519" w14:textId="168E3E9B" w:rsidR="00B835BC" w:rsidRPr="0048262D" w:rsidRDefault="00106A48"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Se</w:t>
      </w:r>
      <w:r w:rsidR="00B835BC" w:rsidRPr="0048262D">
        <w:rPr>
          <w:rFonts w:ascii="Calibri" w:hAnsi="Calibri" w:cstheme="minorHAnsi"/>
          <w:color w:val="000000" w:themeColor="text1"/>
          <w:sz w:val="24"/>
          <w:szCs w:val="24"/>
        </w:rPr>
        <w:t xml:space="preserve"> implementará</w:t>
      </w:r>
      <w:r w:rsidRPr="0048262D">
        <w:rPr>
          <w:rFonts w:ascii="Calibri" w:hAnsi="Calibri" w:cstheme="minorHAnsi"/>
          <w:color w:val="000000" w:themeColor="text1"/>
          <w:sz w:val="24"/>
          <w:szCs w:val="24"/>
        </w:rPr>
        <w:t>n</w:t>
      </w:r>
      <w:r w:rsidR="00B835BC" w:rsidRPr="0048262D">
        <w:rPr>
          <w:rFonts w:ascii="Calibri" w:hAnsi="Calibri" w:cstheme="minorHAnsi"/>
          <w:color w:val="000000" w:themeColor="text1"/>
          <w:sz w:val="24"/>
          <w:szCs w:val="24"/>
        </w:rPr>
        <w:t xml:space="preserve"> acciones, planes, y programas en materia de seguridad y protección civil para </w:t>
      </w:r>
      <w:r w:rsidR="00667460" w:rsidRPr="0048262D">
        <w:rPr>
          <w:rFonts w:ascii="Calibri" w:hAnsi="Calibri" w:cstheme="minorHAnsi"/>
          <w:color w:val="000000" w:themeColor="text1"/>
          <w:sz w:val="24"/>
          <w:szCs w:val="24"/>
        </w:rPr>
        <w:t>brindar</w:t>
      </w:r>
      <w:r w:rsidR="00B835BC" w:rsidRPr="0048262D">
        <w:rPr>
          <w:rFonts w:ascii="Calibri" w:hAnsi="Calibri" w:cstheme="minorHAnsi"/>
          <w:color w:val="000000" w:themeColor="text1"/>
          <w:sz w:val="24"/>
          <w:szCs w:val="24"/>
        </w:rPr>
        <w:t xml:space="preserve"> la debida atención a las personas con discapacidad en situaciones de emergencia o desastre y garantizar su seguridad e integridad física, de conformidad con las normas y estándares nacionales e internacionales en la materia, atendiendo las normas de accesibilidad en la materia.</w:t>
      </w:r>
    </w:p>
    <w:p w14:paraId="77B0D982" w14:textId="23DC12CA" w:rsidR="00B835BC" w:rsidRPr="0048262D" w:rsidRDefault="00905D58" w:rsidP="000D21CB">
      <w:pPr>
        <w:spacing w:before="200" w:after="200" w:line="360" w:lineRule="auto"/>
        <w:jc w:val="both"/>
        <w:rPr>
          <w:rFonts w:ascii="Calibri" w:hAnsi="Calibri" w:cstheme="minorHAnsi"/>
          <w:b/>
          <w:bCs/>
          <w:color w:val="000000" w:themeColor="text1"/>
          <w:sz w:val="24"/>
          <w:szCs w:val="24"/>
        </w:rPr>
      </w:pPr>
      <w:r w:rsidRPr="0048262D">
        <w:rPr>
          <w:rFonts w:ascii="Calibri" w:hAnsi="Calibri" w:cstheme="minorHAnsi"/>
          <w:b/>
          <w:bCs/>
          <w:color w:val="000000" w:themeColor="text1"/>
          <w:sz w:val="24"/>
          <w:szCs w:val="24"/>
        </w:rPr>
        <w:t xml:space="preserve">VI.  </w:t>
      </w:r>
      <w:r w:rsidR="00B835BC" w:rsidRPr="0048262D">
        <w:rPr>
          <w:rFonts w:ascii="Calibri" w:hAnsi="Calibri" w:cstheme="minorHAnsi"/>
          <w:b/>
          <w:bCs/>
          <w:color w:val="000000" w:themeColor="text1"/>
          <w:sz w:val="24"/>
          <w:szCs w:val="24"/>
        </w:rPr>
        <w:t>Accesibilidad en adquisiciones y arrendamientos</w:t>
      </w:r>
    </w:p>
    <w:p w14:paraId="569550BA" w14:textId="77777777" w:rsidR="00B835BC"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Los órganos y áreas administrativas procurarán acciones para que, en la medida de lo posible y de ser aplicable, sus adquisiciones, arrendamientos y prestación de servicios requeridos se realicen solo sobre bienes y servicios accesibles o que puedan convertirse fácilmente en accesibles, con la encomienda de procurar la inclusión y propiciar el ejercicio de los derechos humanos de las personas con discapacidad.</w:t>
      </w:r>
    </w:p>
    <w:p w14:paraId="6EA070AC" w14:textId="1D87FAF4" w:rsidR="00B835BC"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b/>
          <w:bCs/>
          <w:color w:val="000000" w:themeColor="text1"/>
          <w:sz w:val="24"/>
          <w:szCs w:val="24"/>
        </w:rPr>
        <w:t>ARTÍCULO 3</w:t>
      </w:r>
      <w:r w:rsidR="00400CAD" w:rsidRPr="0048262D">
        <w:rPr>
          <w:rFonts w:ascii="Calibri" w:hAnsi="Calibri" w:cstheme="minorHAnsi"/>
          <w:b/>
          <w:bCs/>
          <w:color w:val="000000" w:themeColor="text1"/>
          <w:sz w:val="24"/>
          <w:szCs w:val="24"/>
        </w:rPr>
        <w:t>5</w:t>
      </w:r>
      <w:r w:rsidRPr="0048262D">
        <w:rPr>
          <w:rFonts w:ascii="Calibri" w:hAnsi="Calibri" w:cstheme="minorHAnsi"/>
          <w:color w:val="000000" w:themeColor="text1"/>
          <w:sz w:val="24"/>
          <w:szCs w:val="24"/>
        </w:rPr>
        <w:t>.</w:t>
      </w:r>
      <w:r w:rsidR="00B82941" w:rsidRPr="0048262D">
        <w:rPr>
          <w:rFonts w:ascii="Calibri" w:hAnsi="Calibri"/>
          <w:b/>
          <w:bCs/>
          <w:sz w:val="24"/>
          <w:szCs w:val="24"/>
        </w:rPr>
        <w:t xml:space="preserve"> </w:t>
      </w:r>
      <w:r w:rsidR="00B82941" w:rsidRPr="0048262D">
        <w:rPr>
          <w:rFonts w:ascii="Calibri" w:hAnsi="Calibri" w:cstheme="minorHAnsi"/>
          <w:b/>
          <w:bCs/>
          <w:color w:val="000000" w:themeColor="text1"/>
          <w:sz w:val="24"/>
          <w:szCs w:val="24"/>
        </w:rPr>
        <w:t>Acceso a los edificios.</w:t>
      </w:r>
      <w:r w:rsidRPr="0048262D">
        <w:rPr>
          <w:rFonts w:ascii="Calibri" w:hAnsi="Calibri" w:cstheme="minorHAnsi"/>
          <w:color w:val="000000" w:themeColor="text1"/>
          <w:sz w:val="24"/>
          <w:szCs w:val="24"/>
        </w:rPr>
        <w:t xml:space="preserve"> Las personas con discapacidad o con dificultades para realizar alguna actividad que visiten alguno de los edificios de la </w:t>
      </w:r>
      <w:r w:rsidR="00240A65" w:rsidRPr="0048262D">
        <w:rPr>
          <w:rFonts w:ascii="Calibri" w:hAnsi="Calibri" w:cstheme="minorHAnsi"/>
          <w:color w:val="000000" w:themeColor="text1"/>
          <w:sz w:val="24"/>
          <w:szCs w:val="24"/>
        </w:rPr>
        <w:t>Suprema Corte</w:t>
      </w:r>
      <w:r w:rsidRPr="0048262D">
        <w:rPr>
          <w:rFonts w:ascii="Calibri" w:hAnsi="Calibri" w:cstheme="minorHAnsi"/>
          <w:color w:val="000000" w:themeColor="text1"/>
          <w:sz w:val="24"/>
          <w:szCs w:val="24"/>
        </w:rPr>
        <w:t xml:space="preserve"> podrán solicitar la implementación de algún apoyo o ajuste razonable. El personal de primer contacto </w:t>
      </w:r>
      <w:r w:rsidR="004E5BCC" w:rsidRPr="0048262D">
        <w:rPr>
          <w:rFonts w:ascii="Calibri" w:hAnsi="Calibri" w:cstheme="minorHAnsi"/>
          <w:color w:val="000000" w:themeColor="text1"/>
          <w:sz w:val="24"/>
          <w:szCs w:val="24"/>
        </w:rPr>
        <w:t xml:space="preserve">deberá </w:t>
      </w:r>
      <w:r w:rsidRPr="0048262D">
        <w:rPr>
          <w:rFonts w:ascii="Calibri" w:hAnsi="Calibri" w:cstheme="minorHAnsi"/>
          <w:color w:val="000000" w:themeColor="text1"/>
          <w:sz w:val="24"/>
          <w:szCs w:val="24"/>
        </w:rPr>
        <w:t xml:space="preserve">proporcionar un trato y atención adecuada a las personas con discapacidad en su ingreso y traslado dentro de los </w:t>
      </w:r>
      <w:r w:rsidR="004E5BCC" w:rsidRPr="0048262D">
        <w:rPr>
          <w:rFonts w:ascii="Calibri" w:hAnsi="Calibri" w:cstheme="minorHAnsi"/>
          <w:color w:val="000000" w:themeColor="text1"/>
          <w:sz w:val="24"/>
          <w:szCs w:val="24"/>
        </w:rPr>
        <w:t>inmuebles</w:t>
      </w:r>
      <w:r w:rsidRPr="0048262D">
        <w:rPr>
          <w:rFonts w:ascii="Calibri" w:hAnsi="Calibri" w:cstheme="minorHAnsi"/>
          <w:color w:val="000000" w:themeColor="text1"/>
          <w:sz w:val="24"/>
          <w:szCs w:val="24"/>
        </w:rPr>
        <w:t>.</w:t>
      </w:r>
    </w:p>
    <w:p w14:paraId="1C0F6874" w14:textId="080EE6AB" w:rsidR="00B835BC"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En caso de requerirse un ajuste razonable y no poderlo brindar de manera directa</w:t>
      </w:r>
      <w:r w:rsidR="003E5E41" w:rsidRPr="0048262D">
        <w:rPr>
          <w:rFonts w:ascii="Calibri" w:hAnsi="Calibri" w:cstheme="minorHAnsi"/>
          <w:color w:val="000000" w:themeColor="text1"/>
          <w:sz w:val="24"/>
          <w:szCs w:val="24"/>
        </w:rPr>
        <w:t xml:space="preserve"> e inmediata</w:t>
      </w:r>
      <w:r w:rsidRPr="0048262D">
        <w:rPr>
          <w:rFonts w:ascii="Calibri" w:hAnsi="Calibri" w:cstheme="minorHAnsi"/>
          <w:color w:val="000000" w:themeColor="text1"/>
          <w:sz w:val="24"/>
          <w:szCs w:val="24"/>
        </w:rPr>
        <w:t>, la Dirección General de Seguridad se pondrá en contacto con la Unidad de Inclusión para que coadyuve en la implementación de</w:t>
      </w:r>
      <w:r w:rsidR="002E75FF" w:rsidRPr="0048262D">
        <w:rPr>
          <w:rFonts w:ascii="Calibri" w:hAnsi="Calibri" w:cstheme="minorHAnsi"/>
          <w:color w:val="000000" w:themeColor="text1"/>
          <w:sz w:val="24"/>
          <w:szCs w:val="24"/>
        </w:rPr>
        <w:t xml:space="preserve"> dicho ajuste</w:t>
      </w:r>
      <w:r w:rsidRPr="0048262D">
        <w:rPr>
          <w:rFonts w:ascii="Calibri" w:hAnsi="Calibri" w:cstheme="minorHAnsi"/>
          <w:color w:val="000000" w:themeColor="text1"/>
          <w:sz w:val="24"/>
          <w:szCs w:val="24"/>
        </w:rPr>
        <w:t>, ya sea de manera directa o con el apoyo de otros órganos y áreas administrativas</w:t>
      </w:r>
      <w:r w:rsidR="00E16E55" w:rsidRPr="0048262D">
        <w:rPr>
          <w:rFonts w:ascii="Calibri" w:hAnsi="Calibri" w:cstheme="minorHAnsi"/>
          <w:color w:val="000000" w:themeColor="text1"/>
          <w:sz w:val="24"/>
          <w:szCs w:val="24"/>
        </w:rPr>
        <w:t xml:space="preserve"> de la </w:t>
      </w:r>
      <w:r w:rsidR="00240A65" w:rsidRPr="0048262D">
        <w:rPr>
          <w:rFonts w:ascii="Calibri" w:hAnsi="Calibri" w:cstheme="minorHAnsi"/>
          <w:color w:val="000000" w:themeColor="text1"/>
          <w:sz w:val="24"/>
          <w:szCs w:val="24"/>
        </w:rPr>
        <w:t>Suprema Corte</w:t>
      </w:r>
      <w:r w:rsidR="00E16E55" w:rsidRPr="0048262D">
        <w:rPr>
          <w:rFonts w:ascii="Calibri" w:hAnsi="Calibri" w:cstheme="minorHAnsi"/>
          <w:color w:val="000000" w:themeColor="text1"/>
          <w:sz w:val="24"/>
          <w:szCs w:val="24"/>
        </w:rPr>
        <w:t>.</w:t>
      </w:r>
    </w:p>
    <w:p w14:paraId="1626E842" w14:textId="4B7E4A56" w:rsidR="00B835BC" w:rsidRPr="00D61A8B" w:rsidRDefault="00B835BC" w:rsidP="00863148">
      <w:pPr>
        <w:pStyle w:val="Ttulo2"/>
      </w:pPr>
      <w:bookmarkStart w:id="45" w:name="_Toc83728655"/>
      <w:r w:rsidRPr="00D61A8B">
        <w:lastRenderedPageBreak/>
        <w:t xml:space="preserve">CAPÍTULO DÉCIMO </w:t>
      </w:r>
      <w:r w:rsidR="000D1583" w:rsidRPr="00D61A8B">
        <w:t>TERCERO</w:t>
      </w:r>
      <w:bookmarkEnd w:id="45"/>
    </w:p>
    <w:p w14:paraId="5D6E95AF" w14:textId="0608CFC6" w:rsidR="00846D95" w:rsidRPr="00D61A8B" w:rsidRDefault="00B835BC" w:rsidP="00863148">
      <w:pPr>
        <w:pStyle w:val="Ttulo2"/>
      </w:pPr>
      <w:bookmarkStart w:id="46" w:name="_Toc83728656"/>
      <w:r w:rsidRPr="00D61A8B">
        <w:t>CAPACITACIÓN, INVESTIGACIÓN, ORIENTACIÓN Y TOMA DE CONCIENCIA</w:t>
      </w:r>
      <w:bookmarkEnd w:id="46"/>
    </w:p>
    <w:p w14:paraId="6B8A0F70" w14:textId="77777777" w:rsidR="00863148" w:rsidRDefault="00863148" w:rsidP="000D21CB">
      <w:pPr>
        <w:spacing w:before="200" w:after="200" w:line="360" w:lineRule="auto"/>
        <w:jc w:val="both"/>
        <w:rPr>
          <w:rFonts w:ascii="Calibri" w:hAnsi="Calibri" w:cstheme="minorHAnsi"/>
          <w:b/>
          <w:bCs/>
          <w:color w:val="000000" w:themeColor="text1"/>
          <w:sz w:val="24"/>
          <w:szCs w:val="24"/>
        </w:rPr>
      </w:pPr>
    </w:p>
    <w:p w14:paraId="05E6F068" w14:textId="75DEEEBE" w:rsidR="00B835BC"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b/>
          <w:bCs/>
          <w:color w:val="000000" w:themeColor="text1"/>
          <w:sz w:val="24"/>
          <w:szCs w:val="24"/>
        </w:rPr>
        <w:t>ARTÍCULO 3</w:t>
      </w:r>
      <w:r w:rsidR="00400CAD" w:rsidRPr="0048262D">
        <w:rPr>
          <w:rFonts w:ascii="Calibri" w:hAnsi="Calibri" w:cstheme="minorHAnsi"/>
          <w:b/>
          <w:bCs/>
          <w:color w:val="000000" w:themeColor="text1"/>
          <w:sz w:val="24"/>
          <w:szCs w:val="24"/>
        </w:rPr>
        <w:t>6</w:t>
      </w:r>
      <w:r w:rsidR="00234216" w:rsidRPr="0048262D">
        <w:rPr>
          <w:rFonts w:ascii="Calibri" w:hAnsi="Calibri" w:cstheme="minorHAnsi"/>
          <w:b/>
          <w:bCs/>
          <w:color w:val="000000" w:themeColor="text1"/>
          <w:sz w:val="24"/>
          <w:szCs w:val="24"/>
        </w:rPr>
        <w:t>. Capacitación.</w:t>
      </w:r>
      <w:r w:rsidRPr="0048262D">
        <w:rPr>
          <w:rFonts w:ascii="Calibri" w:hAnsi="Calibri" w:cstheme="minorHAnsi"/>
          <w:color w:val="000000" w:themeColor="text1"/>
          <w:sz w:val="24"/>
          <w:szCs w:val="24"/>
        </w:rPr>
        <w:t xml:space="preserve"> La Unidad de Inclusión diseñará e implementará un programa estratégico de capacitaciones y toma de conciencia para generar una cultura de inclusión laboral y respeto a los derechos humanos de las personas con discapacidad, dirigido a los órganos y áreas administrativas</w:t>
      </w:r>
      <w:r w:rsidR="00FF2C0B" w:rsidRPr="0048262D">
        <w:rPr>
          <w:rFonts w:ascii="Calibri" w:hAnsi="Calibri" w:cstheme="minorHAnsi"/>
          <w:color w:val="000000" w:themeColor="text1"/>
          <w:sz w:val="24"/>
          <w:szCs w:val="24"/>
        </w:rPr>
        <w:t xml:space="preserve"> de</w:t>
      </w:r>
      <w:r w:rsidR="00EC4A58" w:rsidRPr="0048262D">
        <w:rPr>
          <w:rFonts w:ascii="Calibri" w:hAnsi="Calibri" w:cstheme="minorHAnsi"/>
          <w:color w:val="000000" w:themeColor="text1"/>
          <w:sz w:val="24"/>
          <w:szCs w:val="24"/>
        </w:rPr>
        <w:t xml:space="preserve"> la </w:t>
      </w:r>
      <w:r w:rsidR="00240A65" w:rsidRPr="0048262D">
        <w:rPr>
          <w:rFonts w:ascii="Calibri" w:hAnsi="Calibri" w:cstheme="minorHAnsi"/>
          <w:color w:val="000000" w:themeColor="text1"/>
          <w:sz w:val="24"/>
          <w:szCs w:val="24"/>
        </w:rPr>
        <w:t>Suprema Corte</w:t>
      </w:r>
      <w:r w:rsidR="00EC4A58" w:rsidRPr="0048262D">
        <w:rPr>
          <w:rFonts w:ascii="Calibri" w:hAnsi="Calibri" w:cstheme="minorHAnsi"/>
          <w:color w:val="000000" w:themeColor="text1"/>
          <w:sz w:val="24"/>
          <w:szCs w:val="24"/>
        </w:rPr>
        <w:t>.</w:t>
      </w:r>
    </w:p>
    <w:p w14:paraId="07A17C8F" w14:textId="3B45AA70" w:rsidR="00B835BC"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b/>
          <w:bCs/>
          <w:color w:val="000000" w:themeColor="text1"/>
          <w:sz w:val="24"/>
          <w:szCs w:val="24"/>
        </w:rPr>
        <w:t>ARTÍCULO 3</w:t>
      </w:r>
      <w:r w:rsidR="00400CAD" w:rsidRPr="0048262D">
        <w:rPr>
          <w:rFonts w:ascii="Calibri" w:hAnsi="Calibri" w:cstheme="minorHAnsi"/>
          <w:b/>
          <w:bCs/>
          <w:color w:val="000000" w:themeColor="text1"/>
          <w:sz w:val="24"/>
          <w:szCs w:val="24"/>
        </w:rPr>
        <w:t>7</w:t>
      </w:r>
      <w:r w:rsidR="007A3B65" w:rsidRPr="0048262D">
        <w:rPr>
          <w:rFonts w:ascii="Calibri" w:hAnsi="Calibri" w:cstheme="minorHAnsi"/>
          <w:b/>
          <w:bCs/>
          <w:color w:val="000000" w:themeColor="text1"/>
          <w:sz w:val="24"/>
          <w:szCs w:val="24"/>
        </w:rPr>
        <w:t>.</w:t>
      </w:r>
      <w:r w:rsidR="00234216" w:rsidRPr="0048262D">
        <w:rPr>
          <w:rFonts w:ascii="Calibri" w:hAnsi="Calibri" w:cstheme="minorHAnsi"/>
          <w:b/>
          <w:bCs/>
          <w:color w:val="000000" w:themeColor="text1"/>
          <w:sz w:val="24"/>
          <w:szCs w:val="24"/>
        </w:rPr>
        <w:t xml:space="preserve"> Toma de conciencia</w:t>
      </w:r>
      <w:r w:rsidRPr="0048262D">
        <w:rPr>
          <w:rFonts w:ascii="Calibri" w:hAnsi="Calibri" w:cstheme="minorHAnsi"/>
          <w:b/>
          <w:bCs/>
          <w:color w:val="000000" w:themeColor="text1"/>
          <w:sz w:val="24"/>
          <w:szCs w:val="24"/>
        </w:rPr>
        <w:t>.</w:t>
      </w:r>
      <w:r w:rsidRPr="0048262D">
        <w:rPr>
          <w:rFonts w:ascii="Calibri" w:hAnsi="Calibri" w:cstheme="minorHAnsi"/>
          <w:color w:val="000000" w:themeColor="text1"/>
          <w:sz w:val="24"/>
          <w:szCs w:val="24"/>
        </w:rPr>
        <w:t xml:space="preserve"> Para generar el proceso de toma de conciencia y un cambio de cultura a favor de los derechos humanos de las personas con discapacidad en la </w:t>
      </w:r>
      <w:r w:rsidR="00240A65" w:rsidRPr="0048262D">
        <w:rPr>
          <w:rFonts w:ascii="Calibri" w:hAnsi="Calibri" w:cstheme="minorHAnsi"/>
          <w:color w:val="000000" w:themeColor="text1"/>
          <w:sz w:val="24"/>
          <w:szCs w:val="24"/>
        </w:rPr>
        <w:t>Suprema Corte</w:t>
      </w:r>
      <w:r w:rsidRPr="0048262D">
        <w:rPr>
          <w:rFonts w:ascii="Calibri" w:hAnsi="Calibri" w:cstheme="minorHAnsi"/>
          <w:color w:val="000000" w:themeColor="text1"/>
          <w:sz w:val="24"/>
          <w:szCs w:val="24"/>
        </w:rPr>
        <w:t>, la Unidad de Inclusión podrá, por s</w:t>
      </w:r>
      <w:r w:rsidR="00D050D3" w:rsidRPr="0048262D">
        <w:rPr>
          <w:rFonts w:ascii="Calibri" w:hAnsi="Calibri" w:cstheme="minorHAnsi"/>
          <w:color w:val="000000" w:themeColor="text1"/>
          <w:sz w:val="24"/>
          <w:szCs w:val="24"/>
        </w:rPr>
        <w:t>í</w:t>
      </w:r>
      <w:r w:rsidRPr="0048262D">
        <w:rPr>
          <w:rFonts w:ascii="Calibri" w:hAnsi="Calibri" w:cstheme="minorHAnsi"/>
          <w:color w:val="000000" w:themeColor="text1"/>
          <w:sz w:val="24"/>
          <w:szCs w:val="24"/>
        </w:rPr>
        <w:t xml:space="preserve"> o mediante </w:t>
      </w:r>
      <w:r w:rsidR="00354A72" w:rsidRPr="0048262D">
        <w:rPr>
          <w:rFonts w:ascii="Calibri" w:hAnsi="Calibri" w:cstheme="minorHAnsi"/>
          <w:color w:val="000000" w:themeColor="text1"/>
          <w:sz w:val="24"/>
          <w:szCs w:val="24"/>
        </w:rPr>
        <w:t xml:space="preserve">las </w:t>
      </w:r>
      <w:r w:rsidRPr="0048262D">
        <w:rPr>
          <w:rFonts w:ascii="Calibri" w:hAnsi="Calibri" w:cstheme="minorHAnsi"/>
          <w:color w:val="000000" w:themeColor="text1"/>
          <w:sz w:val="24"/>
          <w:szCs w:val="24"/>
        </w:rPr>
        <w:t>contrataciones externas</w:t>
      </w:r>
      <w:r w:rsidR="00354A72" w:rsidRPr="0048262D">
        <w:rPr>
          <w:rFonts w:ascii="Calibri" w:hAnsi="Calibri" w:cstheme="minorHAnsi"/>
          <w:color w:val="000000" w:themeColor="text1"/>
          <w:sz w:val="24"/>
          <w:szCs w:val="24"/>
        </w:rPr>
        <w:t xml:space="preserve"> que para tal efecto realice</w:t>
      </w:r>
      <w:r w:rsidRPr="0048262D">
        <w:rPr>
          <w:rFonts w:ascii="Calibri" w:hAnsi="Calibri" w:cstheme="minorHAnsi"/>
          <w:color w:val="000000" w:themeColor="text1"/>
          <w:sz w:val="24"/>
          <w:szCs w:val="24"/>
        </w:rPr>
        <w:t xml:space="preserve">: </w:t>
      </w:r>
    </w:p>
    <w:p w14:paraId="593424F5" w14:textId="07435CF2" w:rsidR="00B835BC" w:rsidRPr="0048262D" w:rsidRDefault="00B835BC" w:rsidP="000D21CB">
      <w:pPr>
        <w:pStyle w:val="Prrafodelista"/>
        <w:numPr>
          <w:ilvl w:val="0"/>
          <w:numId w:val="10"/>
        </w:numPr>
        <w:spacing w:before="200" w:after="200" w:line="360" w:lineRule="auto"/>
        <w:ind w:left="426" w:hanging="153"/>
        <w:contextualSpacing w:val="0"/>
        <w:jc w:val="both"/>
        <w:rPr>
          <w:rFonts w:cstheme="minorHAnsi"/>
          <w:color w:val="000000" w:themeColor="text1"/>
          <w:sz w:val="24"/>
          <w:szCs w:val="24"/>
        </w:rPr>
      </w:pPr>
      <w:r w:rsidRPr="0048262D">
        <w:rPr>
          <w:rFonts w:cstheme="minorHAnsi"/>
          <w:color w:val="000000" w:themeColor="text1"/>
          <w:sz w:val="24"/>
          <w:szCs w:val="24"/>
        </w:rPr>
        <w:t>Brindar a los órganos y áreas administrativas pláticas, cursos y talleres para eliminar prejuicios, estereotipos o prácticas excluyentes y profundizar en materia de los derechos humanos de las personas con discapacidad</w:t>
      </w:r>
      <w:r w:rsidR="004E2DCC" w:rsidRPr="0048262D">
        <w:rPr>
          <w:rFonts w:cstheme="minorHAnsi"/>
          <w:color w:val="000000" w:themeColor="text1"/>
          <w:sz w:val="24"/>
          <w:szCs w:val="24"/>
        </w:rPr>
        <w:t>;</w:t>
      </w:r>
    </w:p>
    <w:p w14:paraId="3D93F2D0" w14:textId="4E136DC0" w:rsidR="00B835BC" w:rsidRPr="0048262D" w:rsidRDefault="00B835BC" w:rsidP="000D21CB">
      <w:pPr>
        <w:pStyle w:val="Prrafodelista"/>
        <w:numPr>
          <w:ilvl w:val="0"/>
          <w:numId w:val="10"/>
        </w:numPr>
        <w:spacing w:before="200" w:after="200" w:line="360" w:lineRule="auto"/>
        <w:ind w:left="426" w:hanging="153"/>
        <w:contextualSpacing w:val="0"/>
        <w:jc w:val="both"/>
        <w:rPr>
          <w:rFonts w:cstheme="minorHAnsi"/>
          <w:color w:val="000000" w:themeColor="text1"/>
          <w:sz w:val="24"/>
          <w:szCs w:val="24"/>
        </w:rPr>
      </w:pPr>
      <w:r w:rsidRPr="0048262D">
        <w:rPr>
          <w:rFonts w:cstheme="minorHAnsi"/>
          <w:color w:val="000000" w:themeColor="text1"/>
          <w:sz w:val="24"/>
          <w:szCs w:val="24"/>
        </w:rPr>
        <w:t>Brindar capacitaciones y orientaciones a los órganos y áreas administrativas donde se incorpore una persona con discapacidad respecto al trato adecuado hacia este grupo de población, a fin de identificar posibles consideraciones que faciliten su inclusión laboral</w:t>
      </w:r>
      <w:r w:rsidR="00A67415" w:rsidRPr="0048262D">
        <w:rPr>
          <w:rFonts w:cstheme="minorHAnsi"/>
          <w:color w:val="000000" w:themeColor="text1"/>
          <w:sz w:val="24"/>
          <w:szCs w:val="24"/>
        </w:rPr>
        <w:t xml:space="preserve">, toma de conciencia </w:t>
      </w:r>
      <w:r w:rsidRPr="0048262D">
        <w:rPr>
          <w:rFonts w:cstheme="minorHAnsi"/>
          <w:color w:val="000000" w:themeColor="text1"/>
          <w:sz w:val="24"/>
          <w:szCs w:val="24"/>
        </w:rPr>
        <w:t>y el respeto a sus derechos humanos</w:t>
      </w:r>
      <w:r w:rsidR="004E2DCC" w:rsidRPr="0048262D">
        <w:rPr>
          <w:rFonts w:cstheme="minorHAnsi"/>
          <w:color w:val="000000" w:themeColor="text1"/>
          <w:sz w:val="24"/>
          <w:szCs w:val="24"/>
        </w:rPr>
        <w:t>;</w:t>
      </w:r>
    </w:p>
    <w:p w14:paraId="37570819" w14:textId="2081546A" w:rsidR="00EC4A58" w:rsidRPr="0048262D" w:rsidRDefault="00B835BC" w:rsidP="000D21CB">
      <w:pPr>
        <w:pStyle w:val="Prrafodelista"/>
        <w:numPr>
          <w:ilvl w:val="0"/>
          <w:numId w:val="10"/>
        </w:numPr>
        <w:spacing w:before="200" w:after="200" w:line="360" w:lineRule="auto"/>
        <w:ind w:left="426" w:hanging="153"/>
        <w:contextualSpacing w:val="0"/>
        <w:jc w:val="both"/>
        <w:rPr>
          <w:rFonts w:cstheme="minorHAnsi"/>
          <w:color w:val="000000" w:themeColor="text1"/>
          <w:sz w:val="24"/>
          <w:szCs w:val="24"/>
        </w:rPr>
      </w:pPr>
      <w:r w:rsidRPr="0048262D">
        <w:rPr>
          <w:rFonts w:cstheme="minorHAnsi"/>
          <w:color w:val="000000" w:themeColor="text1"/>
          <w:sz w:val="24"/>
          <w:szCs w:val="24"/>
        </w:rPr>
        <w:t>Brindar las capacitaciones correspondientes en los procesos de inducción para las personas con discapacidad que hayan sido contratadas, señalando los objetivos, funciones y apoyos que tiene la Unidad de Inclusión a su disposición</w:t>
      </w:r>
      <w:r w:rsidR="004E2DCC" w:rsidRPr="0048262D">
        <w:rPr>
          <w:rFonts w:cstheme="minorHAnsi"/>
          <w:color w:val="000000" w:themeColor="text1"/>
          <w:sz w:val="24"/>
          <w:szCs w:val="24"/>
        </w:rPr>
        <w:t>;</w:t>
      </w:r>
    </w:p>
    <w:p w14:paraId="51AB7F3A" w14:textId="62D0E138" w:rsidR="00B835BC" w:rsidRPr="0048262D" w:rsidRDefault="00B835BC" w:rsidP="000D21CB">
      <w:pPr>
        <w:pStyle w:val="Prrafodelista"/>
        <w:numPr>
          <w:ilvl w:val="0"/>
          <w:numId w:val="10"/>
        </w:numPr>
        <w:spacing w:before="200" w:after="200" w:line="360" w:lineRule="auto"/>
        <w:ind w:left="426" w:hanging="153"/>
        <w:contextualSpacing w:val="0"/>
        <w:jc w:val="both"/>
        <w:rPr>
          <w:rFonts w:cstheme="minorHAnsi"/>
          <w:color w:val="000000" w:themeColor="text1"/>
          <w:sz w:val="24"/>
          <w:szCs w:val="24"/>
        </w:rPr>
      </w:pPr>
      <w:r w:rsidRPr="0048262D">
        <w:rPr>
          <w:rFonts w:cstheme="minorHAnsi"/>
          <w:color w:val="000000" w:themeColor="text1"/>
          <w:sz w:val="24"/>
          <w:szCs w:val="24"/>
        </w:rPr>
        <w:lastRenderedPageBreak/>
        <w:t xml:space="preserve">Capacitar a las personas con discapacidad que laboran en la </w:t>
      </w:r>
      <w:r w:rsidR="00240A65" w:rsidRPr="0048262D">
        <w:rPr>
          <w:rFonts w:cstheme="minorHAnsi"/>
          <w:color w:val="000000" w:themeColor="text1"/>
          <w:sz w:val="24"/>
          <w:szCs w:val="24"/>
        </w:rPr>
        <w:t xml:space="preserve">Suprema Corte </w:t>
      </w:r>
      <w:r w:rsidRPr="0048262D">
        <w:rPr>
          <w:rFonts w:cstheme="minorHAnsi"/>
          <w:color w:val="000000" w:themeColor="text1"/>
          <w:sz w:val="24"/>
          <w:szCs w:val="24"/>
        </w:rPr>
        <w:t>respecto a la defensa, promoción y protección de sus derechos humanos, para fortalecer sus conocimientos en la materia y contribuir en su crecimiento personal y laboral</w:t>
      </w:r>
      <w:r w:rsidR="004E2DCC" w:rsidRPr="0048262D">
        <w:rPr>
          <w:rFonts w:cstheme="minorHAnsi"/>
          <w:color w:val="000000" w:themeColor="text1"/>
          <w:sz w:val="24"/>
          <w:szCs w:val="24"/>
        </w:rPr>
        <w:t>;</w:t>
      </w:r>
    </w:p>
    <w:p w14:paraId="5478277D" w14:textId="34A6EFF4" w:rsidR="006E43BD" w:rsidRPr="0048262D" w:rsidRDefault="00B835BC" w:rsidP="000D21CB">
      <w:pPr>
        <w:pStyle w:val="Prrafodelista"/>
        <w:numPr>
          <w:ilvl w:val="0"/>
          <w:numId w:val="10"/>
        </w:numPr>
        <w:spacing w:before="200" w:after="200" w:line="360" w:lineRule="auto"/>
        <w:ind w:left="426" w:hanging="153"/>
        <w:contextualSpacing w:val="0"/>
        <w:jc w:val="both"/>
        <w:rPr>
          <w:rFonts w:cstheme="minorHAnsi"/>
          <w:sz w:val="24"/>
          <w:szCs w:val="24"/>
        </w:rPr>
      </w:pPr>
      <w:r w:rsidRPr="0048262D">
        <w:rPr>
          <w:rFonts w:cstheme="minorHAnsi"/>
          <w:color w:val="000000" w:themeColor="text1"/>
          <w:sz w:val="24"/>
          <w:szCs w:val="24"/>
        </w:rPr>
        <w:t xml:space="preserve">Brindar capacitación, apoyo o asesoramiento al personal de primer contacto de todos los edificios de la </w:t>
      </w:r>
      <w:r w:rsidR="00240A65" w:rsidRPr="0048262D">
        <w:rPr>
          <w:rFonts w:cstheme="minorHAnsi"/>
          <w:color w:val="000000" w:themeColor="text1"/>
          <w:sz w:val="24"/>
          <w:szCs w:val="24"/>
        </w:rPr>
        <w:t xml:space="preserve">Suprema Corte </w:t>
      </w:r>
      <w:r w:rsidRPr="0048262D">
        <w:rPr>
          <w:rFonts w:cstheme="minorHAnsi"/>
          <w:color w:val="000000" w:themeColor="text1"/>
          <w:sz w:val="24"/>
          <w:szCs w:val="24"/>
        </w:rPr>
        <w:t xml:space="preserve">respecto al trato y atención adecuada hacia todas las personas con discapacidad </w:t>
      </w:r>
      <w:r w:rsidR="00EC4A58" w:rsidRPr="0048262D">
        <w:rPr>
          <w:rFonts w:cstheme="minorHAnsi"/>
          <w:color w:val="000000" w:themeColor="text1"/>
          <w:sz w:val="24"/>
          <w:szCs w:val="24"/>
        </w:rPr>
        <w:t xml:space="preserve">o con dificultad </w:t>
      </w:r>
      <w:r w:rsidRPr="0048262D">
        <w:rPr>
          <w:rFonts w:cstheme="minorHAnsi"/>
          <w:color w:val="000000" w:themeColor="text1"/>
          <w:sz w:val="24"/>
          <w:szCs w:val="24"/>
        </w:rPr>
        <w:t>para realizar alguna actividad, en su ingreso y traslado en los mismos</w:t>
      </w:r>
      <w:r w:rsidR="004E2DCC" w:rsidRPr="0048262D">
        <w:rPr>
          <w:rFonts w:cstheme="minorHAnsi"/>
          <w:color w:val="000000" w:themeColor="text1"/>
          <w:sz w:val="24"/>
          <w:szCs w:val="24"/>
        </w:rPr>
        <w:t>, y</w:t>
      </w:r>
    </w:p>
    <w:p w14:paraId="1018D553" w14:textId="5AF1AACE" w:rsidR="00F741CC" w:rsidRPr="0048262D" w:rsidRDefault="006E43BD" w:rsidP="000D21CB">
      <w:pPr>
        <w:pStyle w:val="Prrafodelista"/>
        <w:numPr>
          <w:ilvl w:val="0"/>
          <w:numId w:val="10"/>
        </w:numPr>
        <w:spacing w:before="200" w:after="200" w:line="360" w:lineRule="auto"/>
        <w:ind w:left="426" w:hanging="153"/>
        <w:contextualSpacing w:val="0"/>
        <w:jc w:val="both"/>
        <w:rPr>
          <w:rFonts w:cstheme="minorHAnsi"/>
          <w:sz w:val="24"/>
          <w:szCs w:val="24"/>
        </w:rPr>
      </w:pPr>
      <w:r w:rsidRPr="0048262D">
        <w:rPr>
          <w:rFonts w:cstheme="minorHAnsi"/>
          <w:sz w:val="24"/>
          <w:szCs w:val="24"/>
        </w:rPr>
        <w:t>Capacitar en materia de accesibilidad y ajustes razonables</w:t>
      </w:r>
      <w:r w:rsidR="00293610" w:rsidRPr="0048262D">
        <w:rPr>
          <w:rFonts w:cstheme="minorHAnsi"/>
          <w:sz w:val="24"/>
          <w:szCs w:val="24"/>
        </w:rPr>
        <w:t>,</w:t>
      </w:r>
      <w:r w:rsidRPr="0048262D">
        <w:rPr>
          <w:rFonts w:cstheme="minorHAnsi"/>
          <w:sz w:val="24"/>
          <w:szCs w:val="24"/>
        </w:rPr>
        <w:t xml:space="preserve"> al</w:t>
      </w:r>
      <w:r w:rsidR="005E1F9A" w:rsidRPr="0048262D">
        <w:rPr>
          <w:rFonts w:cstheme="minorHAnsi"/>
          <w:sz w:val="24"/>
          <w:szCs w:val="24"/>
        </w:rPr>
        <w:t xml:space="preserve"> personal </w:t>
      </w:r>
      <w:r w:rsidRPr="0048262D">
        <w:rPr>
          <w:rFonts w:cstheme="minorHAnsi"/>
          <w:sz w:val="24"/>
          <w:szCs w:val="24"/>
        </w:rPr>
        <w:t>encargad</w:t>
      </w:r>
      <w:r w:rsidR="005E1F9A" w:rsidRPr="0048262D">
        <w:rPr>
          <w:rFonts w:cstheme="minorHAnsi"/>
          <w:sz w:val="24"/>
          <w:szCs w:val="24"/>
        </w:rPr>
        <w:t>o</w:t>
      </w:r>
      <w:r w:rsidRPr="0048262D">
        <w:rPr>
          <w:rFonts w:cstheme="minorHAnsi"/>
          <w:sz w:val="24"/>
          <w:szCs w:val="24"/>
        </w:rPr>
        <w:t xml:space="preserve"> del diseño de herramientas y servicios para la población en general y las personas con discapacidad.</w:t>
      </w:r>
    </w:p>
    <w:p w14:paraId="216C98EF" w14:textId="1BFA18A9" w:rsidR="00B835BC"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b/>
          <w:bCs/>
          <w:color w:val="000000" w:themeColor="text1"/>
          <w:sz w:val="24"/>
          <w:szCs w:val="24"/>
        </w:rPr>
        <w:t>ARTÍCULO 3</w:t>
      </w:r>
      <w:r w:rsidR="00400CAD" w:rsidRPr="0048262D">
        <w:rPr>
          <w:rFonts w:ascii="Calibri" w:hAnsi="Calibri" w:cstheme="minorHAnsi"/>
          <w:b/>
          <w:bCs/>
          <w:color w:val="000000" w:themeColor="text1"/>
          <w:sz w:val="24"/>
          <w:szCs w:val="24"/>
        </w:rPr>
        <w:t>8</w:t>
      </w:r>
      <w:r w:rsidR="00A62990" w:rsidRPr="0048262D">
        <w:rPr>
          <w:rFonts w:ascii="Calibri" w:hAnsi="Calibri" w:cstheme="minorHAnsi"/>
          <w:b/>
          <w:bCs/>
          <w:color w:val="000000" w:themeColor="text1"/>
          <w:sz w:val="24"/>
          <w:szCs w:val="24"/>
        </w:rPr>
        <w:t>.</w:t>
      </w:r>
      <w:r w:rsidR="0079649A" w:rsidRPr="0048262D">
        <w:rPr>
          <w:rFonts w:ascii="Calibri" w:hAnsi="Calibri" w:cstheme="minorHAnsi"/>
          <w:b/>
          <w:bCs/>
          <w:color w:val="000000" w:themeColor="text1"/>
          <w:sz w:val="24"/>
          <w:szCs w:val="24"/>
        </w:rPr>
        <w:t xml:space="preserve"> Fomento a la investigación</w:t>
      </w:r>
      <w:r w:rsidRPr="0048262D">
        <w:rPr>
          <w:rFonts w:ascii="Calibri" w:hAnsi="Calibri" w:cstheme="minorHAnsi"/>
          <w:b/>
          <w:bCs/>
          <w:color w:val="000000" w:themeColor="text1"/>
          <w:sz w:val="24"/>
          <w:szCs w:val="24"/>
        </w:rPr>
        <w:t xml:space="preserve">. </w:t>
      </w:r>
      <w:r w:rsidRPr="0048262D">
        <w:rPr>
          <w:rFonts w:ascii="Calibri" w:hAnsi="Calibri" w:cstheme="minorHAnsi"/>
          <w:color w:val="000000" w:themeColor="text1"/>
          <w:sz w:val="24"/>
          <w:szCs w:val="24"/>
        </w:rPr>
        <w:t xml:space="preserve">Los órganos y áreas administrativas de la </w:t>
      </w:r>
      <w:r w:rsidR="00240A65" w:rsidRPr="0048262D">
        <w:rPr>
          <w:rFonts w:ascii="Calibri" w:hAnsi="Calibri" w:cstheme="minorHAnsi"/>
          <w:color w:val="000000" w:themeColor="text1"/>
          <w:sz w:val="24"/>
          <w:szCs w:val="24"/>
        </w:rPr>
        <w:t xml:space="preserve">Suprema Corte </w:t>
      </w:r>
      <w:r w:rsidRPr="0048262D">
        <w:rPr>
          <w:rFonts w:ascii="Calibri" w:hAnsi="Calibri" w:cstheme="minorHAnsi"/>
          <w:color w:val="000000" w:themeColor="text1"/>
          <w:sz w:val="24"/>
          <w:szCs w:val="24"/>
        </w:rPr>
        <w:t xml:space="preserve">que tengan atribuciones para </w:t>
      </w:r>
      <w:r w:rsidR="006A1B31" w:rsidRPr="0048262D">
        <w:rPr>
          <w:rFonts w:ascii="Calibri" w:hAnsi="Calibri" w:cstheme="minorHAnsi"/>
          <w:color w:val="000000" w:themeColor="text1"/>
          <w:sz w:val="24"/>
          <w:szCs w:val="24"/>
        </w:rPr>
        <w:t>ello</w:t>
      </w:r>
      <w:r w:rsidRPr="0048262D">
        <w:rPr>
          <w:rFonts w:ascii="Calibri" w:hAnsi="Calibri" w:cstheme="minorHAnsi"/>
          <w:color w:val="000000" w:themeColor="text1"/>
          <w:sz w:val="24"/>
          <w:szCs w:val="24"/>
        </w:rPr>
        <w:t xml:space="preserve"> </w:t>
      </w:r>
      <w:r w:rsidR="004A4AF7" w:rsidRPr="0048262D">
        <w:rPr>
          <w:rFonts w:ascii="Calibri" w:hAnsi="Calibri" w:cstheme="minorHAnsi"/>
          <w:color w:val="000000" w:themeColor="text1"/>
          <w:sz w:val="24"/>
          <w:szCs w:val="24"/>
        </w:rPr>
        <w:t>fomentarán</w:t>
      </w:r>
      <w:r w:rsidRPr="0048262D">
        <w:rPr>
          <w:rFonts w:ascii="Calibri" w:hAnsi="Calibri" w:cstheme="minorHAnsi"/>
          <w:color w:val="000000" w:themeColor="text1"/>
          <w:sz w:val="24"/>
          <w:szCs w:val="24"/>
        </w:rPr>
        <w:t xml:space="preserve"> la investigación en materia de los derechos humanos de las personas con discapacidad, mediante el desarrollo de estudios, análisis, proyectos, opiniones, informes, publicaciones y herramientas para el estudio, difusión, promoción e impulso de los derechos humanos de las personas con discapacidad.  </w:t>
      </w:r>
    </w:p>
    <w:p w14:paraId="5E33BB66" w14:textId="5C0E46FD" w:rsidR="00B835BC"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color w:val="000000" w:themeColor="text1"/>
          <w:sz w:val="24"/>
          <w:szCs w:val="24"/>
        </w:rPr>
        <w:t>Las investigaciones podrán elaborarse internamente o en colaboración con otras áreas u organismos especializados en la materia.</w:t>
      </w:r>
    </w:p>
    <w:p w14:paraId="7F9659DD" w14:textId="14D9119A" w:rsidR="00963268" w:rsidRPr="00DF3EED" w:rsidRDefault="00B835BC" w:rsidP="00863148">
      <w:pPr>
        <w:pStyle w:val="Ttulo1"/>
      </w:pPr>
      <w:bookmarkStart w:id="47" w:name="_Toc83728657"/>
      <w:r w:rsidRPr="00DF3EED">
        <w:t>TRANSITORIOS</w:t>
      </w:r>
      <w:bookmarkEnd w:id="47"/>
    </w:p>
    <w:p w14:paraId="01B14C2B" w14:textId="77ADBF08" w:rsidR="00C93051"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b/>
          <w:bCs/>
          <w:color w:val="000000" w:themeColor="text1"/>
          <w:sz w:val="24"/>
          <w:szCs w:val="24"/>
        </w:rPr>
        <w:t xml:space="preserve">PRIMERO. </w:t>
      </w:r>
      <w:r w:rsidR="003B5F58" w:rsidRPr="0048262D">
        <w:rPr>
          <w:rFonts w:ascii="Calibri" w:hAnsi="Calibri" w:cstheme="minorHAnsi"/>
          <w:color w:val="000000" w:themeColor="text1"/>
          <w:sz w:val="24"/>
          <w:szCs w:val="24"/>
        </w:rPr>
        <w:t>El presente Acuerdo General de Administración entrará en vigor al día siguiente de su aprobación.</w:t>
      </w:r>
    </w:p>
    <w:p w14:paraId="71E9F798" w14:textId="52BBF33D" w:rsidR="00B835BC" w:rsidRPr="0048262D" w:rsidRDefault="003B5F58" w:rsidP="000D21CB">
      <w:pPr>
        <w:spacing w:before="200" w:after="200" w:line="360" w:lineRule="auto"/>
        <w:jc w:val="both"/>
        <w:rPr>
          <w:rFonts w:ascii="Calibri" w:hAnsi="Calibri" w:cstheme="minorHAnsi"/>
          <w:b/>
          <w:bCs/>
          <w:color w:val="000000" w:themeColor="text1"/>
          <w:sz w:val="24"/>
          <w:szCs w:val="24"/>
        </w:rPr>
      </w:pPr>
      <w:r w:rsidRPr="0048262D">
        <w:rPr>
          <w:rFonts w:ascii="Calibri" w:hAnsi="Calibri" w:cstheme="minorHAnsi"/>
          <w:b/>
          <w:bCs/>
          <w:color w:val="000000" w:themeColor="text1"/>
          <w:sz w:val="24"/>
          <w:szCs w:val="24"/>
        </w:rPr>
        <w:lastRenderedPageBreak/>
        <w:t xml:space="preserve">SEGUNDO. </w:t>
      </w:r>
      <w:r w:rsidR="00B835BC" w:rsidRPr="0048262D">
        <w:rPr>
          <w:rFonts w:ascii="Calibri" w:hAnsi="Calibri" w:cstheme="minorHAnsi"/>
          <w:color w:val="000000" w:themeColor="text1"/>
          <w:sz w:val="24"/>
          <w:szCs w:val="24"/>
        </w:rPr>
        <w:t>Se abroga el Acuerdo de Administración del diecinueve de septiembre de dos mil dieciséis, del Presidente de la Suprema Corte de Justicia de la Nación, por el que se instituyó el Programa Integral de Inclusión Laboral en el Alto Tribunal.</w:t>
      </w:r>
    </w:p>
    <w:p w14:paraId="5D46849F" w14:textId="49C6537E" w:rsidR="00B835BC"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b/>
          <w:bCs/>
          <w:color w:val="000000" w:themeColor="text1"/>
          <w:sz w:val="24"/>
          <w:szCs w:val="24"/>
        </w:rPr>
        <w:t xml:space="preserve">TERCERO. </w:t>
      </w:r>
      <w:r w:rsidRPr="0048262D">
        <w:rPr>
          <w:rFonts w:ascii="Calibri" w:hAnsi="Calibri" w:cstheme="minorHAnsi"/>
          <w:color w:val="000000" w:themeColor="text1"/>
          <w:sz w:val="24"/>
          <w:szCs w:val="24"/>
        </w:rPr>
        <w:t xml:space="preserve">El Comité de Accesibilidad e Inclusión </w:t>
      </w:r>
      <w:r w:rsidR="00964E83" w:rsidRPr="0048262D">
        <w:rPr>
          <w:rFonts w:ascii="Calibri" w:hAnsi="Calibri" w:cstheme="minorHAnsi"/>
          <w:color w:val="000000" w:themeColor="text1"/>
          <w:sz w:val="24"/>
          <w:szCs w:val="24"/>
        </w:rPr>
        <w:t xml:space="preserve">se instalará a más tardar a los </w:t>
      </w:r>
      <w:r w:rsidR="003B5F58" w:rsidRPr="0048262D">
        <w:rPr>
          <w:rFonts w:ascii="Calibri" w:hAnsi="Calibri" w:cstheme="minorHAnsi"/>
          <w:color w:val="000000" w:themeColor="text1"/>
          <w:sz w:val="24"/>
          <w:szCs w:val="24"/>
        </w:rPr>
        <w:t xml:space="preserve">treinta </w:t>
      </w:r>
      <w:r w:rsidRPr="0048262D">
        <w:rPr>
          <w:rFonts w:ascii="Calibri" w:hAnsi="Calibri" w:cstheme="minorHAnsi"/>
          <w:color w:val="000000" w:themeColor="text1"/>
          <w:sz w:val="24"/>
          <w:szCs w:val="24"/>
        </w:rPr>
        <w:t>días posteriores a la entrada en vigor del presente Acuerdo General de Administración.</w:t>
      </w:r>
      <w:r w:rsidR="00F232BB" w:rsidRPr="0048262D">
        <w:rPr>
          <w:rFonts w:ascii="Calibri" w:hAnsi="Calibri" w:cstheme="minorHAnsi"/>
          <w:color w:val="000000" w:themeColor="text1"/>
          <w:sz w:val="24"/>
          <w:szCs w:val="24"/>
        </w:rPr>
        <w:t xml:space="preserve"> </w:t>
      </w:r>
      <w:r w:rsidR="00E224A9" w:rsidRPr="0048262D">
        <w:rPr>
          <w:rFonts w:ascii="Calibri" w:hAnsi="Calibri" w:cstheme="minorHAnsi"/>
          <w:color w:val="000000" w:themeColor="text1"/>
          <w:sz w:val="24"/>
          <w:szCs w:val="24"/>
        </w:rPr>
        <w:t>A los treinta días posteriores a su instalación</w:t>
      </w:r>
      <w:r w:rsidRPr="0048262D">
        <w:rPr>
          <w:rFonts w:ascii="Calibri" w:hAnsi="Calibri" w:cstheme="minorHAnsi"/>
          <w:color w:val="000000" w:themeColor="text1"/>
          <w:sz w:val="24"/>
          <w:szCs w:val="24"/>
        </w:rPr>
        <w:t xml:space="preserve">, a través de su Secretaría Técnica, </w:t>
      </w:r>
      <w:bookmarkStart w:id="48" w:name="_Hlk81346703"/>
      <w:r w:rsidRPr="0048262D">
        <w:rPr>
          <w:rFonts w:ascii="Calibri" w:hAnsi="Calibri" w:cstheme="minorHAnsi"/>
          <w:color w:val="000000" w:themeColor="text1"/>
          <w:sz w:val="24"/>
          <w:szCs w:val="24"/>
        </w:rPr>
        <w:t xml:space="preserve">deberá enviar a la Presidencia de la </w:t>
      </w:r>
      <w:r w:rsidR="00C43011" w:rsidRPr="0048262D">
        <w:rPr>
          <w:rFonts w:ascii="Calibri" w:hAnsi="Calibri" w:cstheme="minorHAnsi"/>
          <w:color w:val="000000" w:themeColor="text1"/>
          <w:sz w:val="24"/>
          <w:szCs w:val="24"/>
        </w:rPr>
        <w:t>Suprema Corte</w:t>
      </w:r>
      <w:r w:rsidRPr="0048262D">
        <w:rPr>
          <w:rFonts w:ascii="Calibri" w:hAnsi="Calibri" w:cstheme="minorHAnsi"/>
          <w:color w:val="000000" w:themeColor="text1"/>
          <w:sz w:val="24"/>
          <w:szCs w:val="24"/>
        </w:rPr>
        <w:t xml:space="preserve"> y a la Dirección General de Asuntos Jurídicos, el reglamento interno que desarrolle sus funciones, para su aprobación</w:t>
      </w:r>
      <w:bookmarkEnd w:id="48"/>
      <w:r w:rsidRPr="0048262D">
        <w:rPr>
          <w:rFonts w:ascii="Calibri" w:hAnsi="Calibri" w:cstheme="minorHAnsi"/>
          <w:color w:val="000000" w:themeColor="text1"/>
          <w:sz w:val="24"/>
          <w:szCs w:val="24"/>
        </w:rPr>
        <w:t xml:space="preserve"> y firma.</w:t>
      </w:r>
    </w:p>
    <w:p w14:paraId="0C5C27B5" w14:textId="2BB61A2F" w:rsidR="00B835BC"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b/>
          <w:bCs/>
          <w:color w:val="000000" w:themeColor="text1"/>
          <w:sz w:val="24"/>
          <w:szCs w:val="24"/>
        </w:rPr>
        <w:t xml:space="preserve">CUARTO. </w:t>
      </w:r>
      <w:r w:rsidR="008D4AFC" w:rsidRPr="0048262D">
        <w:rPr>
          <w:rFonts w:ascii="Calibri" w:hAnsi="Calibri" w:cstheme="minorHAnsi"/>
          <w:color w:val="000000" w:themeColor="text1"/>
          <w:sz w:val="24"/>
          <w:szCs w:val="24"/>
        </w:rPr>
        <w:t>El SIRAP entrará en operación a los quince días posteriores a la entrada en vigor del presente Acuerdo General de Administración. T</w:t>
      </w:r>
      <w:r w:rsidRPr="0048262D">
        <w:rPr>
          <w:rFonts w:ascii="Calibri" w:hAnsi="Calibri" w:cstheme="minorHAnsi"/>
          <w:color w:val="000000" w:themeColor="text1"/>
          <w:sz w:val="24"/>
          <w:szCs w:val="24"/>
        </w:rPr>
        <w:t>odo el personal de</w:t>
      </w:r>
      <w:r w:rsidR="008D4AFC" w:rsidRPr="0048262D">
        <w:rPr>
          <w:rFonts w:ascii="Calibri" w:hAnsi="Calibri" w:cstheme="minorHAnsi"/>
          <w:color w:val="000000" w:themeColor="text1"/>
          <w:sz w:val="24"/>
          <w:szCs w:val="24"/>
        </w:rPr>
        <w:t xml:space="preserve"> los órganos y áreas administrativas de</w:t>
      </w:r>
      <w:r w:rsidRPr="0048262D">
        <w:rPr>
          <w:rFonts w:ascii="Calibri" w:hAnsi="Calibri" w:cstheme="minorHAnsi"/>
          <w:color w:val="000000" w:themeColor="text1"/>
          <w:sz w:val="24"/>
          <w:szCs w:val="24"/>
        </w:rPr>
        <w:t xml:space="preserve"> la </w:t>
      </w:r>
      <w:r w:rsidR="00C43011" w:rsidRPr="0048262D">
        <w:rPr>
          <w:rFonts w:ascii="Calibri" w:hAnsi="Calibri" w:cstheme="minorHAnsi"/>
          <w:color w:val="000000" w:themeColor="text1"/>
          <w:sz w:val="24"/>
          <w:szCs w:val="24"/>
        </w:rPr>
        <w:t>Suprema Corte</w:t>
      </w:r>
      <w:r w:rsidRPr="0048262D">
        <w:rPr>
          <w:rFonts w:ascii="Calibri" w:hAnsi="Calibri" w:cstheme="minorHAnsi"/>
          <w:color w:val="000000" w:themeColor="text1"/>
          <w:sz w:val="24"/>
          <w:szCs w:val="24"/>
        </w:rPr>
        <w:t xml:space="preserve"> deberá contestar el cuestionario del SIRAP, teniendo para ello un plazo de </w:t>
      </w:r>
      <w:r w:rsidR="00511DA8" w:rsidRPr="0048262D">
        <w:rPr>
          <w:rFonts w:ascii="Calibri" w:hAnsi="Calibri" w:cstheme="minorHAnsi"/>
          <w:color w:val="000000" w:themeColor="text1"/>
          <w:sz w:val="24"/>
          <w:szCs w:val="24"/>
        </w:rPr>
        <w:t>treinta</w:t>
      </w:r>
      <w:r w:rsidRPr="0048262D">
        <w:rPr>
          <w:rFonts w:ascii="Calibri" w:hAnsi="Calibri" w:cstheme="minorHAnsi"/>
          <w:color w:val="000000" w:themeColor="text1"/>
          <w:sz w:val="24"/>
          <w:szCs w:val="24"/>
        </w:rPr>
        <w:t xml:space="preserve"> días contados a partir de que </w:t>
      </w:r>
      <w:r w:rsidR="007B2327" w:rsidRPr="0048262D">
        <w:rPr>
          <w:rFonts w:ascii="Calibri" w:hAnsi="Calibri" w:cstheme="minorHAnsi"/>
          <w:color w:val="000000" w:themeColor="text1"/>
          <w:sz w:val="24"/>
          <w:szCs w:val="24"/>
        </w:rPr>
        <w:t xml:space="preserve">dicho sistema </w:t>
      </w:r>
      <w:r w:rsidRPr="0048262D">
        <w:rPr>
          <w:rFonts w:ascii="Calibri" w:hAnsi="Calibri" w:cstheme="minorHAnsi"/>
          <w:color w:val="000000" w:themeColor="text1"/>
          <w:sz w:val="24"/>
          <w:szCs w:val="24"/>
        </w:rPr>
        <w:t>entre en operación.</w:t>
      </w:r>
      <w:r w:rsidR="001341E9" w:rsidRPr="0048262D">
        <w:rPr>
          <w:rFonts w:ascii="Calibri" w:hAnsi="Calibri" w:cstheme="minorHAnsi"/>
          <w:color w:val="000000" w:themeColor="text1"/>
          <w:sz w:val="24"/>
          <w:szCs w:val="24"/>
        </w:rPr>
        <w:t xml:space="preserve"> La Dirección General de Derechos Humanos comunicará a las y los titulares de los órganos y áreas </w:t>
      </w:r>
      <w:r w:rsidR="008D63A4" w:rsidRPr="0048262D">
        <w:rPr>
          <w:rFonts w:ascii="Calibri" w:hAnsi="Calibri" w:cstheme="minorHAnsi"/>
          <w:color w:val="000000" w:themeColor="text1"/>
          <w:sz w:val="24"/>
          <w:szCs w:val="24"/>
        </w:rPr>
        <w:t xml:space="preserve">administrativas </w:t>
      </w:r>
      <w:r w:rsidR="001341E9" w:rsidRPr="0048262D">
        <w:rPr>
          <w:rFonts w:ascii="Calibri" w:hAnsi="Calibri" w:cstheme="minorHAnsi"/>
          <w:color w:val="000000" w:themeColor="text1"/>
          <w:sz w:val="24"/>
          <w:szCs w:val="24"/>
        </w:rPr>
        <w:t>de la Suprema Corte de Justicia de la Nación la fecha en que el Sistema de Registro Administrativo de Personal se encuentre en operación, para efectos de recabar el cuestionario correspondiente.</w:t>
      </w:r>
    </w:p>
    <w:p w14:paraId="39B6FB94" w14:textId="307945A9" w:rsidR="00B835BC"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b/>
          <w:bCs/>
          <w:color w:val="000000" w:themeColor="text1"/>
          <w:sz w:val="24"/>
          <w:szCs w:val="24"/>
        </w:rPr>
        <w:t xml:space="preserve">QUINTO. </w:t>
      </w:r>
      <w:r w:rsidRPr="0048262D">
        <w:rPr>
          <w:rFonts w:ascii="Calibri" w:hAnsi="Calibri" w:cstheme="minorHAnsi"/>
          <w:color w:val="000000" w:themeColor="text1"/>
          <w:sz w:val="24"/>
          <w:szCs w:val="24"/>
        </w:rPr>
        <w:t>La Dirección General de Recursos Humanos</w:t>
      </w:r>
      <w:r w:rsidR="00CE088F" w:rsidRPr="0048262D">
        <w:rPr>
          <w:rFonts w:ascii="Calibri" w:hAnsi="Calibri" w:cstheme="minorHAnsi"/>
          <w:color w:val="000000" w:themeColor="text1"/>
          <w:sz w:val="24"/>
          <w:szCs w:val="24"/>
        </w:rPr>
        <w:t>,</w:t>
      </w:r>
      <w:r w:rsidRPr="0048262D">
        <w:rPr>
          <w:rFonts w:ascii="Calibri" w:hAnsi="Calibri" w:cstheme="minorHAnsi"/>
          <w:color w:val="000000" w:themeColor="text1"/>
          <w:sz w:val="24"/>
          <w:szCs w:val="24"/>
        </w:rPr>
        <w:t xml:space="preserve"> a partir de que el </w:t>
      </w:r>
      <w:r w:rsidR="00AA0931" w:rsidRPr="0048262D">
        <w:rPr>
          <w:rFonts w:ascii="Calibri" w:hAnsi="Calibri" w:cstheme="minorHAnsi"/>
          <w:color w:val="000000" w:themeColor="text1"/>
          <w:sz w:val="24"/>
          <w:szCs w:val="24"/>
        </w:rPr>
        <w:t xml:space="preserve">Sistema de Registro Administrativo de Personal </w:t>
      </w:r>
      <w:r w:rsidRPr="0048262D">
        <w:rPr>
          <w:rFonts w:ascii="Calibri" w:hAnsi="Calibri" w:cstheme="minorHAnsi"/>
          <w:color w:val="000000" w:themeColor="text1"/>
          <w:sz w:val="24"/>
          <w:szCs w:val="24"/>
        </w:rPr>
        <w:t xml:space="preserve">entre en operación, </w:t>
      </w:r>
      <w:r w:rsidR="00AA0931" w:rsidRPr="0048262D">
        <w:rPr>
          <w:rFonts w:ascii="Calibri" w:hAnsi="Calibri" w:cstheme="minorHAnsi"/>
          <w:color w:val="000000" w:themeColor="text1"/>
          <w:sz w:val="24"/>
          <w:szCs w:val="24"/>
        </w:rPr>
        <w:t xml:space="preserve">añadirá </w:t>
      </w:r>
      <w:r w:rsidR="00CE088F" w:rsidRPr="0048262D">
        <w:rPr>
          <w:rFonts w:ascii="Calibri" w:hAnsi="Calibri" w:cstheme="minorHAnsi"/>
          <w:color w:val="000000" w:themeColor="text1"/>
          <w:sz w:val="24"/>
          <w:szCs w:val="24"/>
        </w:rPr>
        <w:t xml:space="preserve">a </w:t>
      </w:r>
      <w:r w:rsidRPr="0048262D">
        <w:rPr>
          <w:rFonts w:ascii="Calibri" w:hAnsi="Calibri" w:cstheme="minorHAnsi"/>
          <w:color w:val="000000" w:themeColor="text1"/>
          <w:sz w:val="24"/>
          <w:szCs w:val="24"/>
        </w:rPr>
        <w:t>los formatos que proporciona al personal de nuevo ingreso</w:t>
      </w:r>
      <w:r w:rsidR="00AA0931" w:rsidRPr="0048262D">
        <w:rPr>
          <w:rFonts w:ascii="Calibri" w:hAnsi="Calibri" w:cstheme="minorHAnsi"/>
          <w:color w:val="000000" w:themeColor="text1"/>
          <w:sz w:val="24"/>
          <w:szCs w:val="24"/>
        </w:rPr>
        <w:t>,</w:t>
      </w:r>
      <w:r w:rsidR="000419A6" w:rsidRPr="0048262D">
        <w:rPr>
          <w:rFonts w:ascii="Calibri" w:hAnsi="Calibri" w:cstheme="minorHAnsi"/>
          <w:color w:val="000000" w:themeColor="text1"/>
          <w:sz w:val="24"/>
          <w:szCs w:val="24"/>
        </w:rPr>
        <w:t xml:space="preserve"> </w:t>
      </w:r>
      <w:r w:rsidR="00AA0931" w:rsidRPr="0048262D">
        <w:rPr>
          <w:rFonts w:ascii="Calibri" w:hAnsi="Calibri" w:cstheme="minorHAnsi"/>
          <w:color w:val="000000" w:themeColor="text1"/>
          <w:sz w:val="24"/>
          <w:szCs w:val="24"/>
        </w:rPr>
        <w:t xml:space="preserve">el compromiso </w:t>
      </w:r>
      <w:r w:rsidRPr="0048262D">
        <w:rPr>
          <w:rFonts w:ascii="Calibri" w:hAnsi="Calibri" w:cstheme="minorHAnsi"/>
          <w:color w:val="000000" w:themeColor="text1"/>
          <w:sz w:val="24"/>
          <w:szCs w:val="24"/>
        </w:rPr>
        <w:t xml:space="preserve">de contestar el cuestionario del </w:t>
      </w:r>
      <w:r w:rsidR="00AA0931" w:rsidRPr="0048262D">
        <w:rPr>
          <w:rFonts w:ascii="Calibri" w:hAnsi="Calibri" w:cstheme="minorHAnsi"/>
          <w:color w:val="000000" w:themeColor="text1"/>
          <w:sz w:val="24"/>
          <w:szCs w:val="24"/>
        </w:rPr>
        <w:t xml:space="preserve">Sistema de Registro Administrativo de Personal </w:t>
      </w:r>
      <w:r w:rsidRPr="0048262D">
        <w:rPr>
          <w:rFonts w:ascii="Calibri" w:hAnsi="Calibri" w:cstheme="minorHAnsi"/>
          <w:color w:val="000000" w:themeColor="text1"/>
          <w:sz w:val="24"/>
          <w:szCs w:val="24"/>
        </w:rPr>
        <w:t>al que hace alusión el presente Acuerdo General</w:t>
      </w:r>
      <w:r w:rsidR="00963268" w:rsidRPr="0048262D">
        <w:rPr>
          <w:rFonts w:ascii="Calibri" w:hAnsi="Calibri" w:cstheme="minorHAnsi"/>
          <w:color w:val="000000" w:themeColor="text1"/>
          <w:sz w:val="24"/>
          <w:szCs w:val="24"/>
        </w:rPr>
        <w:t xml:space="preserve"> de Administración</w:t>
      </w:r>
      <w:r w:rsidRPr="0048262D">
        <w:rPr>
          <w:rFonts w:ascii="Calibri" w:hAnsi="Calibri" w:cstheme="minorHAnsi"/>
          <w:color w:val="000000" w:themeColor="text1"/>
          <w:sz w:val="24"/>
          <w:szCs w:val="24"/>
        </w:rPr>
        <w:t xml:space="preserve">, teniendo para ello un plazo de </w:t>
      </w:r>
      <w:r w:rsidR="00A502B8" w:rsidRPr="0048262D">
        <w:rPr>
          <w:rFonts w:ascii="Calibri" w:hAnsi="Calibri" w:cstheme="minorHAnsi"/>
          <w:color w:val="000000" w:themeColor="text1"/>
          <w:sz w:val="24"/>
          <w:szCs w:val="24"/>
        </w:rPr>
        <w:t xml:space="preserve">treinta </w:t>
      </w:r>
      <w:r w:rsidRPr="0048262D">
        <w:rPr>
          <w:rFonts w:ascii="Calibri" w:hAnsi="Calibri" w:cstheme="minorHAnsi"/>
          <w:color w:val="000000" w:themeColor="text1"/>
          <w:sz w:val="24"/>
          <w:szCs w:val="24"/>
        </w:rPr>
        <w:t xml:space="preserve">días posteriores a su ingreso. </w:t>
      </w:r>
      <w:r w:rsidR="00F23F55" w:rsidRPr="0048262D">
        <w:rPr>
          <w:rFonts w:ascii="Calibri" w:hAnsi="Calibri" w:cstheme="minorHAnsi"/>
          <w:color w:val="000000" w:themeColor="text1"/>
          <w:sz w:val="24"/>
          <w:szCs w:val="24"/>
        </w:rPr>
        <w:t>Esta</w:t>
      </w:r>
      <w:r w:rsidRPr="0048262D">
        <w:rPr>
          <w:rFonts w:ascii="Calibri" w:hAnsi="Calibri" w:cstheme="minorHAnsi"/>
          <w:color w:val="000000" w:themeColor="text1"/>
          <w:sz w:val="24"/>
          <w:szCs w:val="24"/>
        </w:rPr>
        <w:t xml:space="preserve"> D</w:t>
      </w:r>
      <w:r w:rsidR="00F23F55" w:rsidRPr="0048262D">
        <w:rPr>
          <w:rFonts w:ascii="Calibri" w:hAnsi="Calibri" w:cstheme="minorHAnsi"/>
          <w:color w:val="000000" w:themeColor="text1"/>
          <w:sz w:val="24"/>
          <w:szCs w:val="24"/>
        </w:rPr>
        <w:t>irección General</w:t>
      </w:r>
      <w:r w:rsidRPr="0048262D">
        <w:rPr>
          <w:rFonts w:ascii="Calibri" w:hAnsi="Calibri" w:cstheme="minorHAnsi"/>
          <w:color w:val="000000" w:themeColor="text1"/>
          <w:sz w:val="24"/>
          <w:szCs w:val="24"/>
        </w:rPr>
        <w:t xml:space="preserve"> asume el compromiso </w:t>
      </w:r>
      <w:r w:rsidR="00E62458" w:rsidRPr="0048262D">
        <w:rPr>
          <w:rFonts w:ascii="Calibri" w:hAnsi="Calibri" w:cstheme="minorHAnsi"/>
          <w:color w:val="000000" w:themeColor="text1"/>
          <w:sz w:val="24"/>
          <w:szCs w:val="24"/>
        </w:rPr>
        <w:t>de</w:t>
      </w:r>
      <w:r w:rsidRPr="0048262D">
        <w:rPr>
          <w:rFonts w:ascii="Calibri" w:hAnsi="Calibri" w:cstheme="minorHAnsi"/>
          <w:color w:val="000000" w:themeColor="text1"/>
          <w:sz w:val="24"/>
          <w:szCs w:val="24"/>
        </w:rPr>
        <w:t xml:space="preserve"> velar </w:t>
      </w:r>
      <w:r w:rsidR="00E62458" w:rsidRPr="0048262D">
        <w:rPr>
          <w:rFonts w:ascii="Calibri" w:hAnsi="Calibri" w:cstheme="minorHAnsi"/>
          <w:color w:val="000000" w:themeColor="text1"/>
          <w:sz w:val="24"/>
          <w:szCs w:val="24"/>
        </w:rPr>
        <w:t xml:space="preserve">porque </w:t>
      </w:r>
      <w:r w:rsidRPr="0048262D">
        <w:rPr>
          <w:rFonts w:ascii="Calibri" w:hAnsi="Calibri" w:cstheme="minorHAnsi"/>
          <w:color w:val="000000" w:themeColor="text1"/>
          <w:sz w:val="24"/>
          <w:szCs w:val="24"/>
        </w:rPr>
        <w:t>todo el personal de nuevo ingreso responda el cuestionario respectivo, para lo cual deberá implementar los mecanismos que estime necesarios para su seguimiento.</w:t>
      </w:r>
    </w:p>
    <w:p w14:paraId="1A8B03B6" w14:textId="62283C04" w:rsidR="00572490" w:rsidRPr="0048262D" w:rsidRDefault="00B835BC" w:rsidP="000D21CB">
      <w:pPr>
        <w:spacing w:before="200" w:after="200" w:line="360" w:lineRule="auto"/>
        <w:jc w:val="both"/>
        <w:rPr>
          <w:rFonts w:ascii="Calibri" w:hAnsi="Calibri" w:cstheme="minorHAnsi"/>
          <w:color w:val="000000" w:themeColor="text1"/>
          <w:sz w:val="24"/>
          <w:szCs w:val="24"/>
        </w:rPr>
      </w:pPr>
      <w:r w:rsidRPr="0048262D">
        <w:rPr>
          <w:rFonts w:ascii="Calibri" w:hAnsi="Calibri" w:cstheme="minorHAnsi"/>
          <w:b/>
          <w:bCs/>
          <w:color w:val="000000" w:themeColor="text1"/>
          <w:sz w:val="24"/>
          <w:szCs w:val="24"/>
        </w:rPr>
        <w:lastRenderedPageBreak/>
        <w:t xml:space="preserve">SEXTO. </w:t>
      </w:r>
      <w:r w:rsidRPr="0048262D">
        <w:rPr>
          <w:rFonts w:ascii="Calibri" w:hAnsi="Calibri" w:cstheme="minorHAnsi"/>
          <w:color w:val="000000" w:themeColor="text1"/>
          <w:sz w:val="24"/>
          <w:szCs w:val="24"/>
        </w:rPr>
        <w:t xml:space="preserve">Publíquese este Acuerdo General de Administración en el Semanario Judicial de la Federación y su Gaceta, </w:t>
      </w:r>
      <w:r w:rsidR="004C2CB0" w:rsidRPr="0048262D">
        <w:rPr>
          <w:rFonts w:ascii="Calibri" w:hAnsi="Calibri" w:cstheme="minorHAnsi"/>
          <w:color w:val="000000" w:themeColor="text1"/>
          <w:sz w:val="24"/>
          <w:szCs w:val="24"/>
        </w:rPr>
        <w:t>así como en medios electrónicos de consulta pública de la Suprema Corte de Justicia de la Nación, en términos del artículo 70, fracción I, de la Ley General de Transparencia y Acceso a la Información Pública y 71, fracción VI, de la Ley Federal de Transparencia y Acceso a la Información Pública.</w:t>
      </w:r>
    </w:p>
    <w:sectPr w:rsidR="00572490" w:rsidRPr="0048262D" w:rsidSect="00A664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4A517" w14:textId="77777777" w:rsidR="00822BD3" w:rsidRDefault="00822BD3" w:rsidP="0057059B">
      <w:pPr>
        <w:spacing w:after="0" w:line="240" w:lineRule="auto"/>
      </w:pPr>
      <w:r>
        <w:separator/>
      </w:r>
    </w:p>
  </w:endnote>
  <w:endnote w:type="continuationSeparator" w:id="0">
    <w:p w14:paraId="16546417" w14:textId="77777777" w:rsidR="00822BD3" w:rsidRDefault="00822BD3" w:rsidP="00570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646107"/>
      <w:docPartObj>
        <w:docPartGallery w:val="Page Numbers (Bottom of Page)"/>
        <w:docPartUnique/>
      </w:docPartObj>
    </w:sdtPr>
    <w:sdtEndPr/>
    <w:sdtContent>
      <w:p w14:paraId="5EC75035" w14:textId="491FCFF3" w:rsidR="007E0A86" w:rsidRDefault="007E0A86">
        <w:pPr>
          <w:pStyle w:val="Piedepgina"/>
          <w:jc w:val="center"/>
        </w:pPr>
        <w:r>
          <w:fldChar w:fldCharType="begin"/>
        </w:r>
        <w:r>
          <w:instrText>PAGE   \* MERGEFORMAT</w:instrText>
        </w:r>
        <w:r>
          <w:fldChar w:fldCharType="separate"/>
        </w:r>
        <w:r w:rsidR="00387DEC" w:rsidRPr="00387DEC">
          <w:rPr>
            <w:noProof/>
            <w:lang w:val="es-ES"/>
          </w:rPr>
          <w:t>21</w:t>
        </w:r>
        <w:r>
          <w:fldChar w:fldCharType="end"/>
        </w:r>
      </w:p>
    </w:sdtContent>
  </w:sdt>
  <w:p w14:paraId="692FFE0D" w14:textId="77777777" w:rsidR="007E0A86" w:rsidRDefault="007E0A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3CFAE" w14:textId="77777777" w:rsidR="00822BD3" w:rsidRDefault="00822BD3" w:rsidP="0057059B">
      <w:pPr>
        <w:spacing w:after="0" w:line="240" w:lineRule="auto"/>
      </w:pPr>
      <w:r>
        <w:separator/>
      </w:r>
    </w:p>
  </w:footnote>
  <w:footnote w:type="continuationSeparator" w:id="0">
    <w:p w14:paraId="22A5B967" w14:textId="77777777" w:rsidR="00822BD3" w:rsidRDefault="00822BD3" w:rsidP="00570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BC84" w14:textId="1C2571A8" w:rsidR="007E0A86" w:rsidRPr="00F84A9E" w:rsidRDefault="007E0A86" w:rsidP="00F84A9E">
    <w:pPr>
      <w:pStyle w:val="Encabezado"/>
      <w:jc w:val="right"/>
      <w:rPr>
        <w:i/>
        <w:iCs/>
        <w:sz w:val="20"/>
        <w:szCs w:val="20"/>
      </w:rPr>
    </w:pPr>
    <w:r w:rsidRPr="00BF4B09">
      <w:rPr>
        <w:noProof/>
        <w:lang w:val="en-US"/>
      </w:rPr>
      <w:drawing>
        <wp:inline distT="0" distB="0" distL="0" distR="0" wp14:anchorId="6385F2AD" wp14:editId="24BBBCFA">
          <wp:extent cx="5476775" cy="943610"/>
          <wp:effectExtent l="0" t="0" r="10160" b="0"/>
          <wp:docPr id="1" name="Picture 1" descr="Logotipo SCJN. Logotipo DGDH. Logotipo Consulta" title="Logotipos consu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ctor Aguilar\Downloads\Pleca SCJN-DGDH-CONSULTA (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942" r="4721"/>
                  <a:stretch/>
                </pic:blipFill>
                <pic:spPr bwMode="auto">
                  <a:xfrm>
                    <a:off x="0" y="0"/>
                    <a:ext cx="5477175" cy="94367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F84A9E">
      <w:rPr>
        <w:i/>
        <w:iCs/>
        <w:sz w:val="20"/>
        <w:szCs w:val="20"/>
      </w:rPr>
      <w:t>*</w:t>
    </w:r>
    <w:r w:rsidRPr="00F3506D">
      <w:rPr>
        <w:iCs/>
        <w:sz w:val="20"/>
        <w:szCs w:val="20"/>
      </w:rPr>
      <w:t>Proyecto de AGA para consulta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677"/>
    <w:multiLevelType w:val="hybridMultilevel"/>
    <w:tmpl w:val="1DD26E3E"/>
    <w:lvl w:ilvl="0" w:tplc="C35E6A16">
      <w:start w:val="1"/>
      <w:numFmt w:val="upperRoman"/>
      <w:lvlText w:val="%1."/>
      <w:lvlJc w:val="left"/>
      <w:pPr>
        <w:ind w:left="1080" w:hanging="72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D12573"/>
    <w:multiLevelType w:val="hybridMultilevel"/>
    <w:tmpl w:val="190E72DE"/>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BD638EC"/>
    <w:multiLevelType w:val="hybridMultilevel"/>
    <w:tmpl w:val="054C7DB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424F21A6"/>
    <w:multiLevelType w:val="hybridMultilevel"/>
    <w:tmpl w:val="7592D62E"/>
    <w:lvl w:ilvl="0" w:tplc="080A0013">
      <w:start w:val="1"/>
      <w:numFmt w:val="upperRoman"/>
      <w:lvlText w:val="%1."/>
      <w:lvlJc w:val="righ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4D6A33BC"/>
    <w:multiLevelType w:val="hybridMultilevel"/>
    <w:tmpl w:val="C5C48B34"/>
    <w:lvl w:ilvl="0" w:tplc="080A000F">
      <w:start w:val="1"/>
      <w:numFmt w:val="decimal"/>
      <w:lvlText w:val="%1."/>
      <w:lvlJc w:val="left"/>
      <w:pPr>
        <w:ind w:left="720" w:hanging="360"/>
      </w:pPr>
      <w:rPr>
        <w:rFonts w:hint="default"/>
      </w:rPr>
    </w:lvl>
    <w:lvl w:ilvl="1" w:tplc="080A0013">
      <w:start w:val="1"/>
      <w:numFmt w:val="upperRoman"/>
      <w:lvlText w:val="%2."/>
      <w:lvlJc w:val="right"/>
      <w:pPr>
        <w:ind w:left="1440" w:hanging="360"/>
      </w:pPr>
      <w:rPr>
        <w:rFonts w:hint="default"/>
        <w:b w:val="0"/>
        <w:bCs w:val="0"/>
      </w:rPr>
    </w:lvl>
    <w:lvl w:ilvl="2" w:tplc="AD1A5D88">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5F617AC"/>
    <w:multiLevelType w:val="hybridMultilevel"/>
    <w:tmpl w:val="9042C296"/>
    <w:lvl w:ilvl="0" w:tplc="080A0013">
      <w:start w:val="1"/>
      <w:numFmt w:val="upperRoman"/>
      <w:lvlText w:val="%1."/>
      <w:lvlJc w:val="righ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5B76394"/>
    <w:multiLevelType w:val="hybridMultilevel"/>
    <w:tmpl w:val="8AD8F66C"/>
    <w:lvl w:ilvl="0" w:tplc="5A4C94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87D6134"/>
    <w:multiLevelType w:val="hybridMultilevel"/>
    <w:tmpl w:val="8ECCA0B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D691EB4"/>
    <w:multiLevelType w:val="hybridMultilevel"/>
    <w:tmpl w:val="CBF862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3781C3A"/>
    <w:multiLevelType w:val="hybridMultilevel"/>
    <w:tmpl w:val="0B6C90E2"/>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52A1ADB"/>
    <w:multiLevelType w:val="hybridMultilevel"/>
    <w:tmpl w:val="0406B306"/>
    <w:lvl w:ilvl="0" w:tplc="080A000F">
      <w:start w:val="1"/>
      <w:numFmt w:val="decimal"/>
      <w:lvlText w:val="%1."/>
      <w:lvlJc w:val="left"/>
      <w:pPr>
        <w:ind w:left="720" w:hanging="360"/>
      </w:pPr>
      <w:rPr>
        <w:rFonts w:hint="default"/>
      </w:rPr>
    </w:lvl>
    <w:lvl w:ilvl="1" w:tplc="080A0013">
      <w:start w:val="1"/>
      <w:numFmt w:val="upperRoman"/>
      <w:lvlText w:val="%2."/>
      <w:lvlJc w:val="right"/>
      <w:pPr>
        <w:ind w:left="1440" w:hanging="360"/>
      </w:pPr>
      <w:rPr>
        <w:rFonts w:hint="default"/>
        <w:b w:val="0"/>
        <w:bCs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9FE459C"/>
    <w:multiLevelType w:val="hybridMultilevel"/>
    <w:tmpl w:val="FA786130"/>
    <w:lvl w:ilvl="0" w:tplc="080A0013">
      <w:start w:val="1"/>
      <w:numFmt w:val="upperRoman"/>
      <w:lvlText w:val="%1."/>
      <w:lvlJc w:val="right"/>
      <w:pPr>
        <w:ind w:left="144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AF435FC"/>
    <w:multiLevelType w:val="hybridMultilevel"/>
    <w:tmpl w:val="AAD2ECE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6"/>
  </w:num>
  <w:num w:numId="5">
    <w:abstractNumId w:val="2"/>
  </w:num>
  <w:num w:numId="6">
    <w:abstractNumId w:val="1"/>
  </w:num>
  <w:num w:numId="7">
    <w:abstractNumId w:val="10"/>
  </w:num>
  <w:num w:numId="8">
    <w:abstractNumId w:val="4"/>
  </w:num>
  <w:num w:numId="9">
    <w:abstractNumId w:val="11"/>
  </w:num>
  <w:num w:numId="10">
    <w:abstractNumId w:val="7"/>
  </w:num>
  <w:num w:numId="11">
    <w:abstractNumId w:val="5"/>
  </w:num>
  <w:num w:numId="12">
    <w:abstractNumId w:val="8"/>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059B"/>
    <w:rsid w:val="0000017A"/>
    <w:rsid w:val="00001D1A"/>
    <w:rsid w:val="000025A5"/>
    <w:rsid w:val="0000356B"/>
    <w:rsid w:val="0000447B"/>
    <w:rsid w:val="00004D5F"/>
    <w:rsid w:val="00004DC7"/>
    <w:rsid w:val="0000516D"/>
    <w:rsid w:val="0000536B"/>
    <w:rsid w:val="000060C1"/>
    <w:rsid w:val="00006D46"/>
    <w:rsid w:val="00007297"/>
    <w:rsid w:val="00007991"/>
    <w:rsid w:val="000112B6"/>
    <w:rsid w:val="000119FE"/>
    <w:rsid w:val="00011CD8"/>
    <w:rsid w:val="000124B7"/>
    <w:rsid w:val="000129E4"/>
    <w:rsid w:val="00012BA5"/>
    <w:rsid w:val="00012BE6"/>
    <w:rsid w:val="00014407"/>
    <w:rsid w:val="00014416"/>
    <w:rsid w:val="0001453E"/>
    <w:rsid w:val="00014690"/>
    <w:rsid w:val="0001477A"/>
    <w:rsid w:val="0001579D"/>
    <w:rsid w:val="00015891"/>
    <w:rsid w:val="000159AF"/>
    <w:rsid w:val="00015ABF"/>
    <w:rsid w:val="00015C1D"/>
    <w:rsid w:val="00015C83"/>
    <w:rsid w:val="0001664D"/>
    <w:rsid w:val="000166C9"/>
    <w:rsid w:val="00016732"/>
    <w:rsid w:val="000169C1"/>
    <w:rsid w:val="00016B94"/>
    <w:rsid w:val="00017617"/>
    <w:rsid w:val="000178B2"/>
    <w:rsid w:val="000201CE"/>
    <w:rsid w:val="000205CD"/>
    <w:rsid w:val="000210E3"/>
    <w:rsid w:val="000210E8"/>
    <w:rsid w:val="00021709"/>
    <w:rsid w:val="0002202E"/>
    <w:rsid w:val="00022436"/>
    <w:rsid w:val="00022B7B"/>
    <w:rsid w:val="00022B9D"/>
    <w:rsid w:val="000230F8"/>
    <w:rsid w:val="00023A92"/>
    <w:rsid w:val="00023AC5"/>
    <w:rsid w:val="0002405D"/>
    <w:rsid w:val="000241C7"/>
    <w:rsid w:val="000243F6"/>
    <w:rsid w:val="00024CE2"/>
    <w:rsid w:val="00025349"/>
    <w:rsid w:val="00025A34"/>
    <w:rsid w:val="000266EE"/>
    <w:rsid w:val="00026995"/>
    <w:rsid w:val="0002725E"/>
    <w:rsid w:val="000279D5"/>
    <w:rsid w:val="000312A8"/>
    <w:rsid w:val="00031CDA"/>
    <w:rsid w:val="00031E6B"/>
    <w:rsid w:val="000320B8"/>
    <w:rsid w:val="00032791"/>
    <w:rsid w:val="00034E39"/>
    <w:rsid w:val="00035867"/>
    <w:rsid w:val="00035A85"/>
    <w:rsid w:val="00036032"/>
    <w:rsid w:val="00036366"/>
    <w:rsid w:val="00036AF1"/>
    <w:rsid w:val="00037023"/>
    <w:rsid w:val="00040099"/>
    <w:rsid w:val="00040198"/>
    <w:rsid w:val="000419A6"/>
    <w:rsid w:val="00042182"/>
    <w:rsid w:val="00042C58"/>
    <w:rsid w:val="00043390"/>
    <w:rsid w:val="00043468"/>
    <w:rsid w:val="000435DD"/>
    <w:rsid w:val="000436C8"/>
    <w:rsid w:val="000441C3"/>
    <w:rsid w:val="00044377"/>
    <w:rsid w:val="00044486"/>
    <w:rsid w:val="00044721"/>
    <w:rsid w:val="00044734"/>
    <w:rsid w:val="00044C9D"/>
    <w:rsid w:val="00044EBA"/>
    <w:rsid w:val="00045B4B"/>
    <w:rsid w:val="00045FA2"/>
    <w:rsid w:val="000467DB"/>
    <w:rsid w:val="00046B77"/>
    <w:rsid w:val="0004724C"/>
    <w:rsid w:val="000478BD"/>
    <w:rsid w:val="0005023B"/>
    <w:rsid w:val="000507CE"/>
    <w:rsid w:val="000508B9"/>
    <w:rsid w:val="000513E8"/>
    <w:rsid w:val="000523F4"/>
    <w:rsid w:val="00052675"/>
    <w:rsid w:val="00053362"/>
    <w:rsid w:val="00054374"/>
    <w:rsid w:val="0005509D"/>
    <w:rsid w:val="000572F8"/>
    <w:rsid w:val="00060605"/>
    <w:rsid w:val="00060E3B"/>
    <w:rsid w:val="00061BBA"/>
    <w:rsid w:val="00061E15"/>
    <w:rsid w:val="00061EB6"/>
    <w:rsid w:val="00061F05"/>
    <w:rsid w:val="000621B1"/>
    <w:rsid w:val="00062933"/>
    <w:rsid w:val="00064A2A"/>
    <w:rsid w:val="00065FEE"/>
    <w:rsid w:val="00066B7A"/>
    <w:rsid w:val="0006707F"/>
    <w:rsid w:val="00070270"/>
    <w:rsid w:val="00070899"/>
    <w:rsid w:val="00070CF0"/>
    <w:rsid w:val="00070ED0"/>
    <w:rsid w:val="000710AD"/>
    <w:rsid w:val="000714EE"/>
    <w:rsid w:val="0007150D"/>
    <w:rsid w:val="000719F3"/>
    <w:rsid w:val="0007265E"/>
    <w:rsid w:val="000727F2"/>
    <w:rsid w:val="0007286B"/>
    <w:rsid w:val="00072E49"/>
    <w:rsid w:val="00073455"/>
    <w:rsid w:val="00073896"/>
    <w:rsid w:val="00073B3A"/>
    <w:rsid w:val="00074DCF"/>
    <w:rsid w:val="00074E8B"/>
    <w:rsid w:val="00075134"/>
    <w:rsid w:val="00075537"/>
    <w:rsid w:val="00075FD0"/>
    <w:rsid w:val="000764A7"/>
    <w:rsid w:val="00077FEE"/>
    <w:rsid w:val="000800B6"/>
    <w:rsid w:val="00080616"/>
    <w:rsid w:val="0008197C"/>
    <w:rsid w:val="00082153"/>
    <w:rsid w:val="00082F89"/>
    <w:rsid w:val="000836D9"/>
    <w:rsid w:val="000837B7"/>
    <w:rsid w:val="00083B2F"/>
    <w:rsid w:val="00083B76"/>
    <w:rsid w:val="00084280"/>
    <w:rsid w:val="000849FB"/>
    <w:rsid w:val="00084BD2"/>
    <w:rsid w:val="00085862"/>
    <w:rsid w:val="0008589A"/>
    <w:rsid w:val="00086E37"/>
    <w:rsid w:val="00086EF5"/>
    <w:rsid w:val="000901D8"/>
    <w:rsid w:val="000908BC"/>
    <w:rsid w:val="000908F9"/>
    <w:rsid w:val="0009145E"/>
    <w:rsid w:val="000914CF"/>
    <w:rsid w:val="00091500"/>
    <w:rsid w:val="00091878"/>
    <w:rsid w:val="0009191E"/>
    <w:rsid w:val="00091B58"/>
    <w:rsid w:val="00091E86"/>
    <w:rsid w:val="0009207D"/>
    <w:rsid w:val="00092ADF"/>
    <w:rsid w:val="00093B6C"/>
    <w:rsid w:val="00094A79"/>
    <w:rsid w:val="000952E3"/>
    <w:rsid w:val="00095482"/>
    <w:rsid w:val="00095C68"/>
    <w:rsid w:val="00095F82"/>
    <w:rsid w:val="000972E2"/>
    <w:rsid w:val="00097BD5"/>
    <w:rsid w:val="000A045A"/>
    <w:rsid w:val="000A0548"/>
    <w:rsid w:val="000A19FD"/>
    <w:rsid w:val="000A2187"/>
    <w:rsid w:val="000A21C9"/>
    <w:rsid w:val="000A2510"/>
    <w:rsid w:val="000A2579"/>
    <w:rsid w:val="000A3209"/>
    <w:rsid w:val="000A3B29"/>
    <w:rsid w:val="000A41C7"/>
    <w:rsid w:val="000A4301"/>
    <w:rsid w:val="000A50AE"/>
    <w:rsid w:val="000A597B"/>
    <w:rsid w:val="000A5FBB"/>
    <w:rsid w:val="000A7405"/>
    <w:rsid w:val="000A7D34"/>
    <w:rsid w:val="000B1B10"/>
    <w:rsid w:val="000B1EBB"/>
    <w:rsid w:val="000B1EF8"/>
    <w:rsid w:val="000B2293"/>
    <w:rsid w:val="000B3691"/>
    <w:rsid w:val="000B43D2"/>
    <w:rsid w:val="000B4CB3"/>
    <w:rsid w:val="000B5E17"/>
    <w:rsid w:val="000B664C"/>
    <w:rsid w:val="000B7134"/>
    <w:rsid w:val="000C0D94"/>
    <w:rsid w:val="000C0E0D"/>
    <w:rsid w:val="000C10A6"/>
    <w:rsid w:val="000C134B"/>
    <w:rsid w:val="000C2F82"/>
    <w:rsid w:val="000C3165"/>
    <w:rsid w:val="000C32B1"/>
    <w:rsid w:val="000C4225"/>
    <w:rsid w:val="000C46B2"/>
    <w:rsid w:val="000C4E6F"/>
    <w:rsid w:val="000C56F8"/>
    <w:rsid w:val="000C5B6F"/>
    <w:rsid w:val="000C6123"/>
    <w:rsid w:val="000C6AE6"/>
    <w:rsid w:val="000C7947"/>
    <w:rsid w:val="000C7D31"/>
    <w:rsid w:val="000C7D96"/>
    <w:rsid w:val="000D02B7"/>
    <w:rsid w:val="000D05A9"/>
    <w:rsid w:val="000D0781"/>
    <w:rsid w:val="000D0EA5"/>
    <w:rsid w:val="000D1583"/>
    <w:rsid w:val="000D1ABB"/>
    <w:rsid w:val="000D21CB"/>
    <w:rsid w:val="000D2CED"/>
    <w:rsid w:val="000D3F1B"/>
    <w:rsid w:val="000D4E77"/>
    <w:rsid w:val="000D510C"/>
    <w:rsid w:val="000D5359"/>
    <w:rsid w:val="000D55DA"/>
    <w:rsid w:val="000D5714"/>
    <w:rsid w:val="000D68C4"/>
    <w:rsid w:val="000D7A0B"/>
    <w:rsid w:val="000E01CB"/>
    <w:rsid w:val="000E020C"/>
    <w:rsid w:val="000E14ED"/>
    <w:rsid w:val="000E1A0F"/>
    <w:rsid w:val="000E1BE8"/>
    <w:rsid w:val="000E21BD"/>
    <w:rsid w:val="000E26C0"/>
    <w:rsid w:val="000E31A7"/>
    <w:rsid w:val="000E372B"/>
    <w:rsid w:val="000E40A2"/>
    <w:rsid w:val="000E459F"/>
    <w:rsid w:val="000E469E"/>
    <w:rsid w:val="000E6024"/>
    <w:rsid w:val="000E752A"/>
    <w:rsid w:val="000E7809"/>
    <w:rsid w:val="000E7912"/>
    <w:rsid w:val="000E7DDB"/>
    <w:rsid w:val="000F1116"/>
    <w:rsid w:val="000F17BE"/>
    <w:rsid w:val="000F375F"/>
    <w:rsid w:val="000F5315"/>
    <w:rsid w:val="000F5B83"/>
    <w:rsid w:val="000F7A32"/>
    <w:rsid w:val="000F7C70"/>
    <w:rsid w:val="000F7E2F"/>
    <w:rsid w:val="0010045F"/>
    <w:rsid w:val="00100611"/>
    <w:rsid w:val="001006C5"/>
    <w:rsid w:val="00100CEB"/>
    <w:rsid w:val="00101DF7"/>
    <w:rsid w:val="00102092"/>
    <w:rsid w:val="001032C7"/>
    <w:rsid w:val="001038BF"/>
    <w:rsid w:val="00103C67"/>
    <w:rsid w:val="00103D72"/>
    <w:rsid w:val="001040CB"/>
    <w:rsid w:val="001041DE"/>
    <w:rsid w:val="00104772"/>
    <w:rsid w:val="0010483F"/>
    <w:rsid w:val="00104DB9"/>
    <w:rsid w:val="0010517C"/>
    <w:rsid w:val="0010578D"/>
    <w:rsid w:val="00105F25"/>
    <w:rsid w:val="001066EC"/>
    <w:rsid w:val="00106A48"/>
    <w:rsid w:val="00107A97"/>
    <w:rsid w:val="00107EAE"/>
    <w:rsid w:val="00110F10"/>
    <w:rsid w:val="001114C8"/>
    <w:rsid w:val="00111BA0"/>
    <w:rsid w:val="0011217A"/>
    <w:rsid w:val="001123E0"/>
    <w:rsid w:val="00112418"/>
    <w:rsid w:val="00113904"/>
    <w:rsid w:val="001147DF"/>
    <w:rsid w:val="00114E0A"/>
    <w:rsid w:val="00115955"/>
    <w:rsid w:val="00115AA8"/>
    <w:rsid w:val="00115AF6"/>
    <w:rsid w:val="00115DB6"/>
    <w:rsid w:val="0011649D"/>
    <w:rsid w:val="00116A29"/>
    <w:rsid w:val="0011706B"/>
    <w:rsid w:val="00117A07"/>
    <w:rsid w:val="00117B24"/>
    <w:rsid w:val="00117E03"/>
    <w:rsid w:val="00117F64"/>
    <w:rsid w:val="00120A22"/>
    <w:rsid w:val="00120BA7"/>
    <w:rsid w:val="00120E07"/>
    <w:rsid w:val="00121026"/>
    <w:rsid w:val="001212FB"/>
    <w:rsid w:val="0012186D"/>
    <w:rsid w:val="001222C5"/>
    <w:rsid w:val="00122E65"/>
    <w:rsid w:val="0012345D"/>
    <w:rsid w:val="001236C4"/>
    <w:rsid w:val="00123DF6"/>
    <w:rsid w:val="001240D7"/>
    <w:rsid w:val="0012413F"/>
    <w:rsid w:val="00124DF1"/>
    <w:rsid w:val="00125C51"/>
    <w:rsid w:val="00126435"/>
    <w:rsid w:val="0012658C"/>
    <w:rsid w:val="00126D5C"/>
    <w:rsid w:val="00127BFC"/>
    <w:rsid w:val="00130977"/>
    <w:rsid w:val="00131AB4"/>
    <w:rsid w:val="00131B64"/>
    <w:rsid w:val="00133883"/>
    <w:rsid w:val="00133B4E"/>
    <w:rsid w:val="00134032"/>
    <w:rsid w:val="0013414B"/>
    <w:rsid w:val="001341E9"/>
    <w:rsid w:val="00134434"/>
    <w:rsid w:val="00134855"/>
    <w:rsid w:val="00134B69"/>
    <w:rsid w:val="00135822"/>
    <w:rsid w:val="001360D4"/>
    <w:rsid w:val="00136577"/>
    <w:rsid w:val="001367AE"/>
    <w:rsid w:val="00136EA4"/>
    <w:rsid w:val="0013704B"/>
    <w:rsid w:val="00137336"/>
    <w:rsid w:val="001378BE"/>
    <w:rsid w:val="00137D10"/>
    <w:rsid w:val="00137FA3"/>
    <w:rsid w:val="00140540"/>
    <w:rsid w:val="001405B4"/>
    <w:rsid w:val="00140FCA"/>
    <w:rsid w:val="00141341"/>
    <w:rsid w:val="001413AD"/>
    <w:rsid w:val="00141604"/>
    <w:rsid w:val="001419B3"/>
    <w:rsid w:val="00141D8F"/>
    <w:rsid w:val="001421CD"/>
    <w:rsid w:val="00142961"/>
    <w:rsid w:val="00142B93"/>
    <w:rsid w:val="00142BB2"/>
    <w:rsid w:val="00142FF4"/>
    <w:rsid w:val="001430E3"/>
    <w:rsid w:val="00143115"/>
    <w:rsid w:val="0014311F"/>
    <w:rsid w:val="00143426"/>
    <w:rsid w:val="001439D4"/>
    <w:rsid w:val="0014442F"/>
    <w:rsid w:val="0014482C"/>
    <w:rsid w:val="00145FEB"/>
    <w:rsid w:val="001470D8"/>
    <w:rsid w:val="00147670"/>
    <w:rsid w:val="00147A34"/>
    <w:rsid w:val="00147E32"/>
    <w:rsid w:val="00150371"/>
    <w:rsid w:val="00150B0C"/>
    <w:rsid w:val="00150D15"/>
    <w:rsid w:val="00151EA9"/>
    <w:rsid w:val="00152085"/>
    <w:rsid w:val="0015226A"/>
    <w:rsid w:val="00152967"/>
    <w:rsid w:val="00153C55"/>
    <w:rsid w:val="00153CBC"/>
    <w:rsid w:val="00153FB3"/>
    <w:rsid w:val="001540B2"/>
    <w:rsid w:val="001540F3"/>
    <w:rsid w:val="0015443B"/>
    <w:rsid w:val="001545A0"/>
    <w:rsid w:val="00155979"/>
    <w:rsid w:val="00155BB0"/>
    <w:rsid w:val="00157C80"/>
    <w:rsid w:val="001608D5"/>
    <w:rsid w:val="0016173C"/>
    <w:rsid w:val="00162BFC"/>
    <w:rsid w:val="00163207"/>
    <w:rsid w:val="001633B5"/>
    <w:rsid w:val="00163E38"/>
    <w:rsid w:val="0016441D"/>
    <w:rsid w:val="001644F6"/>
    <w:rsid w:val="0016462E"/>
    <w:rsid w:val="0016467B"/>
    <w:rsid w:val="00164D92"/>
    <w:rsid w:val="0016643A"/>
    <w:rsid w:val="00166AE6"/>
    <w:rsid w:val="0016714F"/>
    <w:rsid w:val="00167189"/>
    <w:rsid w:val="001674AD"/>
    <w:rsid w:val="00167C48"/>
    <w:rsid w:val="001700C5"/>
    <w:rsid w:val="00170690"/>
    <w:rsid w:val="00170788"/>
    <w:rsid w:val="00170940"/>
    <w:rsid w:val="00171002"/>
    <w:rsid w:val="001713CD"/>
    <w:rsid w:val="0017140B"/>
    <w:rsid w:val="001715BC"/>
    <w:rsid w:val="00171720"/>
    <w:rsid w:val="00171BAA"/>
    <w:rsid w:val="00172204"/>
    <w:rsid w:val="00173293"/>
    <w:rsid w:val="00173960"/>
    <w:rsid w:val="0017406B"/>
    <w:rsid w:val="001751DB"/>
    <w:rsid w:val="00175335"/>
    <w:rsid w:val="00175EDB"/>
    <w:rsid w:val="001762BA"/>
    <w:rsid w:val="00176343"/>
    <w:rsid w:val="00176784"/>
    <w:rsid w:val="00177057"/>
    <w:rsid w:val="001804F5"/>
    <w:rsid w:val="00180A88"/>
    <w:rsid w:val="00180D6F"/>
    <w:rsid w:val="00181253"/>
    <w:rsid w:val="00181467"/>
    <w:rsid w:val="0018221B"/>
    <w:rsid w:val="00182DF6"/>
    <w:rsid w:val="00183144"/>
    <w:rsid w:val="00183F47"/>
    <w:rsid w:val="00184AE7"/>
    <w:rsid w:val="00185699"/>
    <w:rsid w:val="00185AA0"/>
    <w:rsid w:val="00186050"/>
    <w:rsid w:val="0018607B"/>
    <w:rsid w:val="0018757F"/>
    <w:rsid w:val="00187D50"/>
    <w:rsid w:val="00190330"/>
    <w:rsid w:val="00190BC1"/>
    <w:rsid w:val="00190F0A"/>
    <w:rsid w:val="00191126"/>
    <w:rsid w:val="00191288"/>
    <w:rsid w:val="00191488"/>
    <w:rsid w:val="00191A2B"/>
    <w:rsid w:val="00192218"/>
    <w:rsid w:val="00192CB1"/>
    <w:rsid w:val="00193346"/>
    <w:rsid w:val="0019393A"/>
    <w:rsid w:val="00193A7E"/>
    <w:rsid w:val="00193D3C"/>
    <w:rsid w:val="001940B8"/>
    <w:rsid w:val="00194EE1"/>
    <w:rsid w:val="001975DC"/>
    <w:rsid w:val="001975F7"/>
    <w:rsid w:val="001A04DE"/>
    <w:rsid w:val="001A0777"/>
    <w:rsid w:val="001A1731"/>
    <w:rsid w:val="001A25DB"/>
    <w:rsid w:val="001A32CA"/>
    <w:rsid w:val="001A38B9"/>
    <w:rsid w:val="001A500A"/>
    <w:rsid w:val="001A6FC0"/>
    <w:rsid w:val="001A7004"/>
    <w:rsid w:val="001B017A"/>
    <w:rsid w:val="001B17A0"/>
    <w:rsid w:val="001B1EAF"/>
    <w:rsid w:val="001B39F8"/>
    <w:rsid w:val="001B60D7"/>
    <w:rsid w:val="001B660A"/>
    <w:rsid w:val="001B6CBE"/>
    <w:rsid w:val="001B6F33"/>
    <w:rsid w:val="001B73A3"/>
    <w:rsid w:val="001B7597"/>
    <w:rsid w:val="001B77C1"/>
    <w:rsid w:val="001C105F"/>
    <w:rsid w:val="001C1509"/>
    <w:rsid w:val="001C1641"/>
    <w:rsid w:val="001C18AE"/>
    <w:rsid w:val="001C1AEF"/>
    <w:rsid w:val="001C2FB3"/>
    <w:rsid w:val="001C3174"/>
    <w:rsid w:val="001C3343"/>
    <w:rsid w:val="001C3446"/>
    <w:rsid w:val="001C3484"/>
    <w:rsid w:val="001C3AC9"/>
    <w:rsid w:val="001C3C7F"/>
    <w:rsid w:val="001C3E19"/>
    <w:rsid w:val="001C48C1"/>
    <w:rsid w:val="001C49F9"/>
    <w:rsid w:val="001C4D1E"/>
    <w:rsid w:val="001C5896"/>
    <w:rsid w:val="001C5E78"/>
    <w:rsid w:val="001C65FB"/>
    <w:rsid w:val="001C6BAE"/>
    <w:rsid w:val="001C6BD9"/>
    <w:rsid w:val="001C6FC3"/>
    <w:rsid w:val="001C78E3"/>
    <w:rsid w:val="001D08E4"/>
    <w:rsid w:val="001D0FBE"/>
    <w:rsid w:val="001D1474"/>
    <w:rsid w:val="001D1951"/>
    <w:rsid w:val="001D4393"/>
    <w:rsid w:val="001D4A81"/>
    <w:rsid w:val="001D4FDE"/>
    <w:rsid w:val="001D5A26"/>
    <w:rsid w:val="001D5BF3"/>
    <w:rsid w:val="001D5F12"/>
    <w:rsid w:val="001D62E4"/>
    <w:rsid w:val="001D6A49"/>
    <w:rsid w:val="001D6D35"/>
    <w:rsid w:val="001D7264"/>
    <w:rsid w:val="001D7277"/>
    <w:rsid w:val="001E0139"/>
    <w:rsid w:val="001E01EA"/>
    <w:rsid w:val="001E0BA4"/>
    <w:rsid w:val="001E106E"/>
    <w:rsid w:val="001E2D4D"/>
    <w:rsid w:val="001E3D1B"/>
    <w:rsid w:val="001E3ED4"/>
    <w:rsid w:val="001E4711"/>
    <w:rsid w:val="001E4C0C"/>
    <w:rsid w:val="001E4C1B"/>
    <w:rsid w:val="001E4FA7"/>
    <w:rsid w:val="001E53AF"/>
    <w:rsid w:val="001E5869"/>
    <w:rsid w:val="001E61AD"/>
    <w:rsid w:val="001F0D65"/>
    <w:rsid w:val="001F0DC3"/>
    <w:rsid w:val="001F0F71"/>
    <w:rsid w:val="001F15F6"/>
    <w:rsid w:val="001F18D7"/>
    <w:rsid w:val="001F1957"/>
    <w:rsid w:val="001F1AB9"/>
    <w:rsid w:val="001F260A"/>
    <w:rsid w:val="001F2701"/>
    <w:rsid w:val="001F3098"/>
    <w:rsid w:val="001F3EAF"/>
    <w:rsid w:val="001F4CD6"/>
    <w:rsid w:val="001F5E6B"/>
    <w:rsid w:val="001F6333"/>
    <w:rsid w:val="001F6936"/>
    <w:rsid w:val="001F7285"/>
    <w:rsid w:val="001F7758"/>
    <w:rsid w:val="001F7BA1"/>
    <w:rsid w:val="001F7BD4"/>
    <w:rsid w:val="00201CA9"/>
    <w:rsid w:val="00202217"/>
    <w:rsid w:val="002024B5"/>
    <w:rsid w:val="0020390C"/>
    <w:rsid w:val="00203916"/>
    <w:rsid w:val="00205144"/>
    <w:rsid w:val="00205C08"/>
    <w:rsid w:val="00205C5A"/>
    <w:rsid w:val="002069DD"/>
    <w:rsid w:val="0020752B"/>
    <w:rsid w:val="00210023"/>
    <w:rsid w:val="002107BC"/>
    <w:rsid w:val="00210DB8"/>
    <w:rsid w:val="002111D4"/>
    <w:rsid w:val="00211344"/>
    <w:rsid w:val="00211A4D"/>
    <w:rsid w:val="00211B1A"/>
    <w:rsid w:val="0021279E"/>
    <w:rsid w:val="00213593"/>
    <w:rsid w:val="00213637"/>
    <w:rsid w:val="002143D4"/>
    <w:rsid w:val="00214D49"/>
    <w:rsid w:val="00214E4C"/>
    <w:rsid w:val="00214FF5"/>
    <w:rsid w:val="00215192"/>
    <w:rsid w:val="0021600D"/>
    <w:rsid w:val="00216586"/>
    <w:rsid w:val="00216B50"/>
    <w:rsid w:val="00216B65"/>
    <w:rsid w:val="00217400"/>
    <w:rsid w:val="002177EF"/>
    <w:rsid w:val="00217C03"/>
    <w:rsid w:val="00217CF1"/>
    <w:rsid w:val="00217E33"/>
    <w:rsid w:val="00220707"/>
    <w:rsid w:val="00220F2F"/>
    <w:rsid w:val="0022102C"/>
    <w:rsid w:val="00221D36"/>
    <w:rsid w:val="00222639"/>
    <w:rsid w:val="002226E2"/>
    <w:rsid w:val="00222CAC"/>
    <w:rsid w:val="002241E4"/>
    <w:rsid w:val="0022482E"/>
    <w:rsid w:val="002248F8"/>
    <w:rsid w:val="00225CE6"/>
    <w:rsid w:val="00226222"/>
    <w:rsid w:val="002271C0"/>
    <w:rsid w:val="002275CE"/>
    <w:rsid w:val="0022790C"/>
    <w:rsid w:val="002301B8"/>
    <w:rsid w:val="00230A6A"/>
    <w:rsid w:val="00231E26"/>
    <w:rsid w:val="00232286"/>
    <w:rsid w:val="002324F7"/>
    <w:rsid w:val="00232988"/>
    <w:rsid w:val="00232E74"/>
    <w:rsid w:val="002336B2"/>
    <w:rsid w:val="0023386A"/>
    <w:rsid w:val="00234216"/>
    <w:rsid w:val="002345E6"/>
    <w:rsid w:val="00234EEA"/>
    <w:rsid w:val="00235292"/>
    <w:rsid w:val="0023686C"/>
    <w:rsid w:val="00236B50"/>
    <w:rsid w:val="00236B8B"/>
    <w:rsid w:val="00237845"/>
    <w:rsid w:val="0024015E"/>
    <w:rsid w:val="00240A65"/>
    <w:rsid w:val="00240AF1"/>
    <w:rsid w:val="002419FB"/>
    <w:rsid w:val="00241ED3"/>
    <w:rsid w:val="00242A68"/>
    <w:rsid w:val="00242BAA"/>
    <w:rsid w:val="00243087"/>
    <w:rsid w:val="00243777"/>
    <w:rsid w:val="00243ADD"/>
    <w:rsid w:val="00244232"/>
    <w:rsid w:val="00244242"/>
    <w:rsid w:val="0024528B"/>
    <w:rsid w:val="002457F0"/>
    <w:rsid w:val="0024638A"/>
    <w:rsid w:val="00246A1D"/>
    <w:rsid w:val="00247734"/>
    <w:rsid w:val="00247A7C"/>
    <w:rsid w:val="00247ED3"/>
    <w:rsid w:val="00250A40"/>
    <w:rsid w:val="00250DE2"/>
    <w:rsid w:val="0025148D"/>
    <w:rsid w:val="00251820"/>
    <w:rsid w:val="00251B93"/>
    <w:rsid w:val="00252311"/>
    <w:rsid w:val="002530E0"/>
    <w:rsid w:val="0025435D"/>
    <w:rsid w:val="00255424"/>
    <w:rsid w:val="002555DE"/>
    <w:rsid w:val="00255CD2"/>
    <w:rsid w:val="00255E86"/>
    <w:rsid w:val="00255FAD"/>
    <w:rsid w:val="00256AD4"/>
    <w:rsid w:val="002572D1"/>
    <w:rsid w:val="00257A93"/>
    <w:rsid w:val="00257B69"/>
    <w:rsid w:val="00261756"/>
    <w:rsid w:val="00261DF5"/>
    <w:rsid w:val="002625A0"/>
    <w:rsid w:val="002627F3"/>
    <w:rsid w:val="00262968"/>
    <w:rsid w:val="00263965"/>
    <w:rsid w:val="0026420F"/>
    <w:rsid w:val="0026468F"/>
    <w:rsid w:val="00264D84"/>
    <w:rsid w:val="0026504A"/>
    <w:rsid w:val="00265304"/>
    <w:rsid w:val="002655C4"/>
    <w:rsid w:val="002673B4"/>
    <w:rsid w:val="002721EF"/>
    <w:rsid w:val="00272416"/>
    <w:rsid w:val="00272ED2"/>
    <w:rsid w:val="00273CBA"/>
    <w:rsid w:val="00274BCF"/>
    <w:rsid w:val="00275CEA"/>
    <w:rsid w:val="00276216"/>
    <w:rsid w:val="00277354"/>
    <w:rsid w:val="00277567"/>
    <w:rsid w:val="0027762A"/>
    <w:rsid w:val="00277DA8"/>
    <w:rsid w:val="00280DA2"/>
    <w:rsid w:val="0028174E"/>
    <w:rsid w:val="002820A2"/>
    <w:rsid w:val="0028251C"/>
    <w:rsid w:val="00282C88"/>
    <w:rsid w:val="00282FDB"/>
    <w:rsid w:val="00283290"/>
    <w:rsid w:val="00283DB5"/>
    <w:rsid w:val="00283E3A"/>
    <w:rsid w:val="00283EBE"/>
    <w:rsid w:val="00283F30"/>
    <w:rsid w:val="00284AAB"/>
    <w:rsid w:val="00284AB0"/>
    <w:rsid w:val="002852CE"/>
    <w:rsid w:val="00285F7D"/>
    <w:rsid w:val="002864F7"/>
    <w:rsid w:val="00286D61"/>
    <w:rsid w:val="0028725D"/>
    <w:rsid w:val="0028731B"/>
    <w:rsid w:val="0028776F"/>
    <w:rsid w:val="002909E5"/>
    <w:rsid w:val="00291236"/>
    <w:rsid w:val="00291E80"/>
    <w:rsid w:val="002920D5"/>
    <w:rsid w:val="0029219E"/>
    <w:rsid w:val="0029278D"/>
    <w:rsid w:val="00293610"/>
    <w:rsid w:val="00293662"/>
    <w:rsid w:val="00293AE0"/>
    <w:rsid w:val="002941D5"/>
    <w:rsid w:val="002954C2"/>
    <w:rsid w:val="00295E5E"/>
    <w:rsid w:val="002966DF"/>
    <w:rsid w:val="002979B9"/>
    <w:rsid w:val="002A168A"/>
    <w:rsid w:val="002A17EA"/>
    <w:rsid w:val="002A1EEA"/>
    <w:rsid w:val="002A2AEE"/>
    <w:rsid w:val="002A2F2D"/>
    <w:rsid w:val="002A30A8"/>
    <w:rsid w:val="002A5BDE"/>
    <w:rsid w:val="002A60CA"/>
    <w:rsid w:val="002A61E3"/>
    <w:rsid w:val="002A75E2"/>
    <w:rsid w:val="002A75F0"/>
    <w:rsid w:val="002A7704"/>
    <w:rsid w:val="002B0215"/>
    <w:rsid w:val="002B05C1"/>
    <w:rsid w:val="002B18C3"/>
    <w:rsid w:val="002B2834"/>
    <w:rsid w:val="002B2B02"/>
    <w:rsid w:val="002B3D81"/>
    <w:rsid w:val="002B4A47"/>
    <w:rsid w:val="002B682E"/>
    <w:rsid w:val="002B763A"/>
    <w:rsid w:val="002B7D5E"/>
    <w:rsid w:val="002C0094"/>
    <w:rsid w:val="002C0F95"/>
    <w:rsid w:val="002C1B14"/>
    <w:rsid w:val="002C1C7F"/>
    <w:rsid w:val="002C22A7"/>
    <w:rsid w:val="002C28A0"/>
    <w:rsid w:val="002C2B9A"/>
    <w:rsid w:val="002C2DDC"/>
    <w:rsid w:val="002C2E45"/>
    <w:rsid w:val="002C3F7C"/>
    <w:rsid w:val="002C5C14"/>
    <w:rsid w:val="002C6841"/>
    <w:rsid w:val="002C6E3F"/>
    <w:rsid w:val="002C6EC6"/>
    <w:rsid w:val="002C7BE2"/>
    <w:rsid w:val="002D0012"/>
    <w:rsid w:val="002D09AF"/>
    <w:rsid w:val="002D14D2"/>
    <w:rsid w:val="002D2F31"/>
    <w:rsid w:val="002D37F2"/>
    <w:rsid w:val="002D42AD"/>
    <w:rsid w:val="002D4B13"/>
    <w:rsid w:val="002D50C3"/>
    <w:rsid w:val="002D69F5"/>
    <w:rsid w:val="002D7303"/>
    <w:rsid w:val="002D7AD6"/>
    <w:rsid w:val="002D7C80"/>
    <w:rsid w:val="002E0283"/>
    <w:rsid w:val="002E0406"/>
    <w:rsid w:val="002E0E15"/>
    <w:rsid w:val="002E10F6"/>
    <w:rsid w:val="002E1252"/>
    <w:rsid w:val="002E146E"/>
    <w:rsid w:val="002E16DA"/>
    <w:rsid w:val="002E20D0"/>
    <w:rsid w:val="002E224D"/>
    <w:rsid w:val="002E253C"/>
    <w:rsid w:val="002E3844"/>
    <w:rsid w:val="002E3852"/>
    <w:rsid w:val="002E4D2C"/>
    <w:rsid w:val="002E5009"/>
    <w:rsid w:val="002E5040"/>
    <w:rsid w:val="002E5545"/>
    <w:rsid w:val="002E5C97"/>
    <w:rsid w:val="002E716B"/>
    <w:rsid w:val="002E73C1"/>
    <w:rsid w:val="002E75FF"/>
    <w:rsid w:val="002E771A"/>
    <w:rsid w:val="002E78B1"/>
    <w:rsid w:val="002E7E14"/>
    <w:rsid w:val="002F01C5"/>
    <w:rsid w:val="002F05AC"/>
    <w:rsid w:val="002F1056"/>
    <w:rsid w:val="002F26C7"/>
    <w:rsid w:val="002F2EB2"/>
    <w:rsid w:val="002F3064"/>
    <w:rsid w:val="002F4A9B"/>
    <w:rsid w:val="002F50B4"/>
    <w:rsid w:val="002F516F"/>
    <w:rsid w:val="002F52D9"/>
    <w:rsid w:val="002F551B"/>
    <w:rsid w:val="002F5551"/>
    <w:rsid w:val="002F59B8"/>
    <w:rsid w:val="002F60C1"/>
    <w:rsid w:val="002F6416"/>
    <w:rsid w:val="002F6FFD"/>
    <w:rsid w:val="002F7114"/>
    <w:rsid w:val="00300741"/>
    <w:rsid w:val="00300C58"/>
    <w:rsid w:val="00301308"/>
    <w:rsid w:val="003013A4"/>
    <w:rsid w:val="00301EB8"/>
    <w:rsid w:val="00302294"/>
    <w:rsid w:val="0030264E"/>
    <w:rsid w:val="0030286A"/>
    <w:rsid w:val="00302F9A"/>
    <w:rsid w:val="00303152"/>
    <w:rsid w:val="00303965"/>
    <w:rsid w:val="00303A23"/>
    <w:rsid w:val="00304172"/>
    <w:rsid w:val="003047C1"/>
    <w:rsid w:val="00306A41"/>
    <w:rsid w:val="00306AA7"/>
    <w:rsid w:val="00306B7B"/>
    <w:rsid w:val="00307B43"/>
    <w:rsid w:val="003104C9"/>
    <w:rsid w:val="003107B0"/>
    <w:rsid w:val="00310C54"/>
    <w:rsid w:val="0031202A"/>
    <w:rsid w:val="00312335"/>
    <w:rsid w:val="00312894"/>
    <w:rsid w:val="00313465"/>
    <w:rsid w:val="0031417F"/>
    <w:rsid w:val="00314A01"/>
    <w:rsid w:val="003153D6"/>
    <w:rsid w:val="0031571F"/>
    <w:rsid w:val="003159B2"/>
    <w:rsid w:val="00315B4E"/>
    <w:rsid w:val="00316106"/>
    <w:rsid w:val="00317617"/>
    <w:rsid w:val="00321525"/>
    <w:rsid w:val="00321744"/>
    <w:rsid w:val="00321AFA"/>
    <w:rsid w:val="00321CE6"/>
    <w:rsid w:val="00322EA0"/>
    <w:rsid w:val="003235F6"/>
    <w:rsid w:val="00323AE5"/>
    <w:rsid w:val="0032545A"/>
    <w:rsid w:val="00325D19"/>
    <w:rsid w:val="00325F46"/>
    <w:rsid w:val="003269A9"/>
    <w:rsid w:val="00327236"/>
    <w:rsid w:val="00327F70"/>
    <w:rsid w:val="00327F76"/>
    <w:rsid w:val="00330A70"/>
    <w:rsid w:val="00331183"/>
    <w:rsid w:val="00332231"/>
    <w:rsid w:val="00332699"/>
    <w:rsid w:val="003327EB"/>
    <w:rsid w:val="003347CA"/>
    <w:rsid w:val="00337CC3"/>
    <w:rsid w:val="003410B6"/>
    <w:rsid w:val="00341D7F"/>
    <w:rsid w:val="00341F14"/>
    <w:rsid w:val="0034220E"/>
    <w:rsid w:val="0034277A"/>
    <w:rsid w:val="00342C2B"/>
    <w:rsid w:val="0034337A"/>
    <w:rsid w:val="003439FF"/>
    <w:rsid w:val="00343B4E"/>
    <w:rsid w:val="00344809"/>
    <w:rsid w:val="00344BFE"/>
    <w:rsid w:val="00344E06"/>
    <w:rsid w:val="003452DF"/>
    <w:rsid w:val="00346D91"/>
    <w:rsid w:val="00346F37"/>
    <w:rsid w:val="00347A0D"/>
    <w:rsid w:val="0035184D"/>
    <w:rsid w:val="00351C23"/>
    <w:rsid w:val="00351C9B"/>
    <w:rsid w:val="00352B67"/>
    <w:rsid w:val="00352C58"/>
    <w:rsid w:val="00353374"/>
    <w:rsid w:val="00353A3F"/>
    <w:rsid w:val="00353B9C"/>
    <w:rsid w:val="00353BB6"/>
    <w:rsid w:val="00353BCD"/>
    <w:rsid w:val="00353BD5"/>
    <w:rsid w:val="00353E01"/>
    <w:rsid w:val="003543A1"/>
    <w:rsid w:val="00354A72"/>
    <w:rsid w:val="00354C07"/>
    <w:rsid w:val="00354E87"/>
    <w:rsid w:val="00355BD5"/>
    <w:rsid w:val="00355E61"/>
    <w:rsid w:val="0035665D"/>
    <w:rsid w:val="00357D05"/>
    <w:rsid w:val="00357E44"/>
    <w:rsid w:val="0036160B"/>
    <w:rsid w:val="0036268F"/>
    <w:rsid w:val="0036427A"/>
    <w:rsid w:val="00365380"/>
    <w:rsid w:val="00365716"/>
    <w:rsid w:val="003677A9"/>
    <w:rsid w:val="0037016D"/>
    <w:rsid w:val="0037042D"/>
    <w:rsid w:val="00370AA0"/>
    <w:rsid w:val="00371530"/>
    <w:rsid w:val="00371DFA"/>
    <w:rsid w:val="0037211F"/>
    <w:rsid w:val="003736DF"/>
    <w:rsid w:val="00373B22"/>
    <w:rsid w:val="00374AF1"/>
    <w:rsid w:val="00374EDC"/>
    <w:rsid w:val="00375AD3"/>
    <w:rsid w:val="00376EDD"/>
    <w:rsid w:val="0037752C"/>
    <w:rsid w:val="00377821"/>
    <w:rsid w:val="00377E88"/>
    <w:rsid w:val="00377ED6"/>
    <w:rsid w:val="00380925"/>
    <w:rsid w:val="003812A4"/>
    <w:rsid w:val="00381C3A"/>
    <w:rsid w:val="00382009"/>
    <w:rsid w:val="003823EA"/>
    <w:rsid w:val="00382B26"/>
    <w:rsid w:val="00383447"/>
    <w:rsid w:val="00383661"/>
    <w:rsid w:val="00383A71"/>
    <w:rsid w:val="00383BEF"/>
    <w:rsid w:val="00383C58"/>
    <w:rsid w:val="0038497C"/>
    <w:rsid w:val="00385023"/>
    <w:rsid w:val="003855FC"/>
    <w:rsid w:val="003856A1"/>
    <w:rsid w:val="00386C6A"/>
    <w:rsid w:val="0038711D"/>
    <w:rsid w:val="00387138"/>
    <w:rsid w:val="003875EB"/>
    <w:rsid w:val="0038776F"/>
    <w:rsid w:val="00387DEC"/>
    <w:rsid w:val="0039018E"/>
    <w:rsid w:val="00390A15"/>
    <w:rsid w:val="00390C00"/>
    <w:rsid w:val="003911EE"/>
    <w:rsid w:val="0039163E"/>
    <w:rsid w:val="00391EF3"/>
    <w:rsid w:val="00392241"/>
    <w:rsid w:val="003927D8"/>
    <w:rsid w:val="00392EEC"/>
    <w:rsid w:val="00393089"/>
    <w:rsid w:val="003930CB"/>
    <w:rsid w:val="003932F5"/>
    <w:rsid w:val="003940BA"/>
    <w:rsid w:val="00394632"/>
    <w:rsid w:val="00396259"/>
    <w:rsid w:val="00396911"/>
    <w:rsid w:val="00397C12"/>
    <w:rsid w:val="003A0418"/>
    <w:rsid w:val="003A0B44"/>
    <w:rsid w:val="003A0BFF"/>
    <w:rsid w:val="003A0E89"/>
    <w:rsid w:val="003A16F0"/>
    <w:rsid w:val="003A2139"/>
    <w:rsid w:val="003A361F"/>
    <w:rsid w:val="003A3C39"/>
    <w:rsid w:val="003A4015"/>
    <w:rsid w:val="003A42FF"/>
    <w:rsid w:val="003A43EA"/>
    <w:rsid w:val="003A4A6D"/>
    <w:rsid w:val="003A58E4"/>
    <w:rsid w:val="003A5F77"/>
    <w:rsid w:val="003A6338"/>
    <w:rsid w:val="003A6CB0"/>
    <w:rsid w:val="003A6E60"/>
    <w:rsid w:val="003A6F0F"/>
    <w:rsid w:val="003A75F4"/>
    <w:rsid w:val="003A787E"/>
    <w:rsid w:val="003A7B51"/>
    <w:rsid w:val="003B103B"/>
    <w:rsid w:val="003B178D"/>
    <w:rsid w:val="003B2066"/>
    <w:rsid w:val="003B3202"/>
    <w:rsid w:val="003B358E"/>
    <w:rsid w:val="003B3AF6"/>
    <w:rsid w:val="003B41A2"/>
    <w:rsid w:val="003B4CF8"/>
    <w:rsid w:val="003B4D85"/>
    <w:rsid w:val="003B527F"/>
    <w:rsid w:val="003B546E"/>
    <w:rsid w:val="003B5F58"/>
    <w:rsid w:val="003B6327"/>
    <w:rsid w:val="003B79FD"/>
    <w:rsid w:val="003C07F5"/>
    <w:rsid w:val="003C15FE"/>
    <w:rsid w:val="003C1973"/>
    <w:rsid w:val="003C1D99"/>
    <w:rsid w:val="003C218E"/>
    <w:rsid w:val="003C250F"/>
    <w:rsid w:val="003C282A"/>
    <w:rsid w:val="003C2F48"/>
    <w:rsid w:val="003C3018"/>
    <w:rsid w:val="003C3A3C"/>
    <w:rsid w:val="003C41D2"/>
    <w:rsid w:val="003C45A9"/>
    <w:rsid w:val="003C506D"/>
    <w:rsid w:val="003C6BDC"/>
    <w:rsid w:val="003C6C68"/>
    <w:rsid w:val="003C734E"/>
    <w:rsid w:val="003C7841"/>
    <w:rsid w:val="003D0201"/>
    <w:rsid w:val="003D026F"/>
    <w:rsid w:val="003D0A3D"/>
    <w:rsid w:val="003D0D7B"/>
    <w:rsid w:val="003D0D80"/>
    <w:rsid w:val="003D0EA7"/>
    <w:rsid w:val="003D1141"/>
    <w:rsid w:val="003D16AB"/>
    <w:rsid w:val="003D1B37"/>
    <w:rsid w:val="003D1FCA"/>
    <w:rsid w:val="003D3C81"/>
    <w:rsid w:val="003D42DA"/>
    <w:rsid w:val="003D6087"/>
    <w:rsid w:val="003D6277"/>
    <w:rsid w:val="003D680D"/>
    <w:rsid w:val="003D6C91"/>
    <w:rsid w:val="003D6F02"/>
    <w:rsid w:val="003D75E8"/>
    <w:rsid w:val="003D7DF4"/>
    <w:rsid w:val="003D7EDA"/>
    <w:rsid w:val="003E0830"/>
    <w:rsid w:val="003E1E86"/>
    <w:rsid w:val="003E22B3"/>
    <w:rsid w:val="003E4484"/>
    <w:rsid w:val="003E4F60"/>
    <w:rsid w:val="003E5200"/>
    <w:rsid w:val="003E534F"/>
    <w:rsid w:val="003E55FA"/>
    <w:rsid w:val="003E56ED"/>
    <w:rsid w:val="003E5E41"/>
    <w:rsid w:val="003E5EC9"/>
    <w:rsid w:val="003E752A"/>
    <w:rsid w:val="003F0C82"/>
    <w:rsid w:val="003F19DE"/>
    <w:rsid w:val="003F1C5D"/>
    <w:rsid w:val="003F2A2A"/>
    <w:rsid w:val="003F3BAF"/>
    <w:rsid w:val="003F3C61"/>
    <w:rsid w:val="003F4158"/>
    <w:rsid w:val="003F4A17"/>
    <w:rsid w:val="003F4F72"/>
    <w:rsid w:val="003F5AEC"/>
    <w:rsid w:val="003F5F69"/>
    <w:rsid w:val="003F6F11"/>
    <w:rsid w:val="003F77AA"/>
    <w:rsid w:val="00400CAD"/>
    <w:rsid w:val="00400E60"/>
    <w:rsid w:val="00400F8B"/>
    <w:rsid w:val="0040107C"/>
    <w:rsid w:val="00401209"/>
    <w:rsid w:val="00402341"/>
    <w:rsid w:val="00402AFF"/>
    <w:rsid w:val="00402CE1"/>
    <w:rsid w:val="0040306B"/>
    <w:rsid w:val="004030AC"/>
    <w:rsid w:val="0040318D"/>
    <w:rsid w:val="00403565"/>
    <w:rsid w:val="004041EB"/>
    <w:rsid w:val="00404357"/>
    <w:rsid w:val="0040564C"/>
    <w:rsid w:val="00405F3D"/>
    <w:rsid w:val="00407CD3"/>
    <w:rsid w:val="00407D21"/>
    <w:rsid w:val="00407F74"/>
    <w:rsid w:val="00410BDC"/>
    <w:rsid w:val="00411665"/>
    <w:rsid w:val="00411AAD"/>
    <w:rsid w:val="00411B5E"/>
    <w:rsid w:val="00411D02"/>
    <w:rsid w:val="00411E43"/>
    <w:rsid w:val="00412634"/>
    <w:rsid w:val="00412894"/>
    <w:rsid w:val="00412E6D"/>
    <w:rsid w:val="0041323B"/>
    <w:rsid w:val="00413B8C"/>
    <w:rsid w:val="00414012"/>
    <w:rsid w:val="0041407E"/>
    <w:rsid w:val="004140A4"/>
    <w:rsid w:val="004140BC"/>
    <w:rsid w:val="00414468"/>
    <w:rsid w:val="00414FB7"/>
    <w:rsid w:val="004150EC"/>
    <w:rsid w:val="00415C54"/>
    <w:rsid w:val="00415F91"/>
    <w:rsid w:val="004205AE"/>
    <w:rsid w:val="0042112A"/>
    <w:rsid w:val="00421B29"/>
    <w:rsid w:val="0042218E"/>
    <w:rsid w:val="00422900"/>
    <w:rsid w:val="00422BE5"/>
    <w:rsid w:val="00423071"/>
    <w:rsid w:val="00424A97"/>
    <w:rsid w:val="0042555E"/>
    <w:rsid w:val="00425902"/>
    <w:rsid w:val="00425FC1"/>
    <w:rsid w:val="00426138"/>
    <w:rsid w:val="0042615E"/>
    <w:rsid w:val="004267B5"/>
    <w:rsid w:val="00427805"/>
    <w:rsid w:val="00427B6C"/>
    <w:rsid w:val="0043035B"/>
    <w:rsid w:val="00430B09"/>
    <w:rsid w:val="00430C42"/>
    <w:rsid w:val="00431162"/>
    <w:rsid w:val="004317E2"/>
    <w:rsid w:val="00431A40"/>
    <w:rsid w:val="00431ADE"/>
    <w:rsid w:val="00431C57"/>
    <w:rsid w:val="00431F52"/>
    <w:rsid w:val="004322C1"/>
    <w:rsid w:val="00434054"/>
    <w:rsid w:val="00435112"/>
    <w:rsid w:val="0043516A"/>
    <w:rsid w:val="00436669"/>
    <w:rsid w:val="0043775E"/>
    <w:rsid w:val="004403C2"/>
    <w:rsid w:val="00440881"/>
    <w:rsid w:val="0044124E"/>
    <w:rsid w:val="00441D14"/>
    <w:rsid w:val="00442192"/>
    <w:rsid w:val="004421BA"/>
    <w:rsid w:val="004425C4"/>
    <w:rsid w:val="004431AB"/>
    <w:rsid w:val="0044404E"/>
    <w:rsid w:val="0044531C"/>
    <w:rsid w:val="004463A6"/>
    <w:rsid w:val="00446ACD"/>
    <w:rsid w:val="004477BA"/>
    <w:rsid w:val="004503E8"/>
    <w:rsid w:val="00450657"/>
    <w:rsid w:val="00450928"/>
    <w:rsid w:val="004512C7"/>
    <w:rsid w:val="00451774"/>
    <w:rsid w:val="00451A3D"/>
    <w:rsid w:val="00452246"/>
    <w:rsid w:val="004525DE"/>
    <w:rsid w:val="00452F69"/>
    <w:rsid w:val="0045310D"/>
    <w:rsid w:val="00453C30"/>
    <w:rsid w:val="00454763"/>
    <w:rsid w:val="00454984"/>
    <w:rsid w:val="00455180"/>
    <w:rsid w:val="0045739D"/>
    <w:rsid w:val="00460456"/>
    <w:rsid w:val="0046088D"/>
    <w:rsid w:val="00460AB0"/>
    <w:rsid w:val="00460D2D"/>
    <w:rsid w:val="00461926"/>
    <w:rsid w:val="00462333"/>
    <w:rsid w:val="00464FE4"/>
    <w:rsid w:val="004654E2"/>
    <w:rsid w:val="0046645F"/>
    <w:rsid w:val="004664F1"/>
    <w:rsid w:val="00466687"/>
    <w:rsid w:val="00467AA7"/>
    <w:rsid w:val="0047047F"/>
    <w:rsid w:val="004717BE"/>
    <w:rsid w:val="00471C45"/>
    <w:rsid w:val="0047246B"/>
    <w:rsid w:val="004724AB"/>
    <w:rsid w:val="00472529"/>
    <w:rsid w:val="00472666"/>
    <w:rsid w:val="00472A1B"/>
    <w:rsid w:val="00472BBC"/>
    <w:rsid w:val="00473A98"/>
    <w:rsid w:val="00473C37"/>
    <w:rsid w:val="00473E6A"/>
    <w:rsid w:val="00474224"/>
    <w:rsid w:val="00480A1A"/>
    <w:rsid w:val="00480AC9"/>
    <w:rsid w:val="00480B8F"/>
    <w:rsid w:val="00480E2E"/>
    <w:rsid w:val="00481735"/>
    <w:rsid w:val="00481981"/>
    <w:rsid w:val="0048262D"/>
    <w:rsid w:val="00483F5C"/>
    <w:rsid w:val="0048443B"/>
    <w:rsid w:val="004845D7"/>
    <w:rsid w:val="004854E7"/>
    <w:rsid w:val="00486AF8"/>
    <w:rsid w:val="00486DEB"/>
    <w:rsid w:val="00487ABD"/>
    <w:rsid w:val="00491874"/>
    <w:rsid w:val="0049197E"/>
    <w:rsid w:val="00492D80"/>
    <w:rsid w:val="00493489"/>
    <w:rsid w:val="0049369B"/>
    <w:rsid w:val="00493BBD"/>
    <w:rsid w:val="00494904"/>
    <w:rsid w:val="00494EF1"/>
    <w:rsid w:val="004952A4"/>
    <w:rsid w:val="004965DF"/>
    <w:rsid w:val="004966CD"/>
    <w:rsid w:val="0049670D"/>
    <w:rsid w:val="00496A91"/>
    <w:rsid w:val="00496C47"/>
    <w:rsid w:val="004971F1"/>
    <w:rsid w:val="00497856"/>
    <w:rsid w:val="004A085E"/>
    <w:rsid w:val="004A08EF"/>
    <w:rsid w:val="004A0EBA"/>
    <w:rsid w:val="004A11AC"/>
    <w:rsid w:val="004A156B"/>
    <w:rsid w:val="004A1A3B"/>
    <w:rsid w:val="004A2E38"/>
    <w:rsid w:val="004A357C"/>
    <w:rsid w:val="004A4588"/>
    <w:rsid w:val="004A4589"/>
    <w:rsid w:val="004A4AB2"/>
    <w:rsid w:val="004A4AF7"/>
    <w:rsid w:val="004A4C42"/>
    <w:rsid w:val="004A5454"/>
    <w:rsid w:val="004A6769"/>
    <w:rsid w:val="004A6C15"/>
    <w:rsid w:val="004A7A36"/>
    <w:rsid w:val="004A7AAE"/>
    <w:rsid w:val="004B0012"/>
    <w:rsid w:val="004B0628"/>
    <w:rsid w:val="004B0663"/>
    <w:rsid w:val="004B0FB0"/>
    <w:rsid w:val="004B146B"/>
    <w:rsid w:val="004B1579"/>
    <w:rsid w:val="004B2F87"/>
    <w:rsid w:val="004B376B"/>
    <w:rsid w:val="004B3F3B"/>
    <w:rsid w:val="004B4136"/>
    <w:rsid w:val="004B41DD"/>
    <w:rsid w:val="004B43E3"/>
    <w:rsid w:val="004B44ED"/>
    <w:rsid w:val="004B4E8E"/>
    <w:rsid w:val="004B4F10"/>
    <w:rsid w:val="004B514C"/>
    <w:rsid w:val="004B572A"/>
    <w:rsid w:val="004B58E0"/>
    <w:rsid w:val="004B5AE9"/>
    <w:rsid w:val="004B5F04"/>
    <w:rsid w:val="004B654D"/>
    <w:rsid w:val="004B7675"/>
    <w:rsid w:val="004B7C2E"/>
    <w:rsid w:val="004B7D62"/>
    <w:rsid w:val="004C0E9A"/>
    <w:rsid w:val="004C1E82"/>
    <w:rsid w:val="004C2CB0"/>
    <w:rsid w:val="004C2D69"/>
    <w:rsid w:val="004C3D14"/>
    <w:rsid w:val="004C44E0"/>
    <w:rsid w:val="004C4741"/>
    <w:rsid w:val="004C47AF"/>
    <w:rsid w:val="004C48E9"/>
    <w:rsid w:val="004C5049"/>
    <w:rsid w:val="004C578B"/>
    <w:rsid w:val="004C5E88"/>
    <w:rsid w:val="004C663A"/>
    <w:rsid w:val="004C75B7"/>
    <w:rsid w:val="004C78E8"/>
    <w:rsid w:val="004C7CDF"/>
    <w:rsid w:val="004C7FFE"/>
    <w:rsid w:val="004D04A1"/>
    <w:rsid w:val="004D0CEA"/>
    <w:rsid w:val="004D1232"/>
    <w:rsid w:val="004D19A5"/>
    <w:rsid w:val="004D2140"/>
    <w:rsid w:val="004D2755"/>
    <w:rsid w:val="004D2BF2"/>
    <w:rsid w:val="004D32CC"/>
    <w:rsid w:val="004D3364"/>
    <w:rsid w:val="004D4004"/>
    <w:rsid w:val="004D4D73"/>
    <w:rsid w:val="004D52AA"/>
    <w:rsid w:val="004D5F6E"/>
    <w:rsid w:val="004D6E5E"/>
    <w:rsid w:val="004E011D"/>
    <w:rsid w:val="004E065B"/>
    <w:rsid w:val="004E0721"/>
    <w:rsid w:val="004E08D3"/>
    <w:rsid w:val="004E0C27"/>
    <w:rsid w:val="004E1CD0"/>
    <w:rsid w:val="004E2355"/>
    <w:rsid w:val="004E2532"/>
    <w:rsid w:val="004E2DCC"/>
    <w:rsid w:val="004E344C"/>
    <w:rsid w:val="004E39BB"/>
    <w:rsid w:val="004E41DC"/>
    <w:rsid w:val="004E4503"/>
    <w:rsid w:val="004E51A7"/>
    <w:rsid w:val="004E5BCC"/>
    <w:rsid w:val="004E6591"/>
    <w:rsid w:val="004E7333"/>
    <w:rsid w:val="004F0595"/>
    <w:rsid w:val="004F0A17"/>
    <w:rsid w:val="004F0CDA"/>
    <w:rsid w:val="004F119B"/>
    <w:rsid w:val="004F1510"/>
    <w:rsid w:val="004F1665"/>
    <w:rsid w:val="004F16CF"/>
    <w:rsid w:val="004F28B3"/>
    <w:rsid w:val="004F2968"/>
    <w:rsid w:val="004F3A86"/>
    <w:rsid w:val="004F3B26"/>
    <w:rsid w:val="004F440E"/>
    <w:rsid w:val="004F48C1"/>
    <w:rsid w:val="004F6C29"/>
    <w:rsid w:val="004F7AC0"/>
    <w:rsid w:val="004F7EFF"/>
    <w:rsid w:val="005002E0"/>
    <w:rsid w:val="005007E6"/>
    <w:rsid w:val="0050131D"/>
    <w:rsid w:val="005015B1"/>
    <w:rsid w:val="00502945"/>
    <w:rsid w:val="00502B6B"/>
    <w:rsid w:val="0050304A"/>
    <w:rsid w:val="0050383B"/>
    <w:rsid w:val="0050539E"/>
    <w:rsid w:val="00505748"/>
    <w:rsid w:val="00505E9D"/>
    <w:rsid w:val="005068A9"/>
    <w:rsid w:val="00506997"/>
    <w:rsid w:val="00506EDD"/>
    <w:rsid w:val="0050716E"/>
    <w:rsid w:val="00507540"/>
    <w:rsid w:val="005111A2"/>
    <w:rsid w:val="00511DA8"/>
    <w:rsid w:val="005123BB"/>
    <w:rsid w:val="005127B0"/>
    <w:rsid w:val="00512E58"/>
    <w:rsid w:val="005144A0"/>
    <w:rsid w:val="005149AB"/>
    <w:rsid w:val="0051536B"/>
    <w:rsid w:val="00515659"/>
    <w:rsid w:val="00515BC6"/>
    <w:rsid w:val="00515D54"/>
    <w:rsid w:val="00516DB7"/>
    <w:rsid w:val="00517462"/>
    <w:rsid w:val="00517E17"/>
    <w:rsid w:val="005207A7"/>
    <w:rsid w:val="00520F91"/>
    <w:rsid w:val="00520FEC"/>
    <w:rsid w:val="00522311"/>
    <w:rsid w:val="00522A45"/>
    <w:rsid w:val="00526142"/>
    <w:rsid w:val="00526217"/>
    <w:rsid w:val="005264B8"/>
    <w:rsid w:val="00526D30"/>
    <w:rsid w:val="00526FF6"/>
    <w:rsid w:val="0052713C"/>
    <w:rsid w:val="0052745F"/>
    <w:rsid w:val="00530D01"/>
    <w:rsid w:val="005317A1"/>
    <w:rsid w:val="0053284E"/>
    <w:rsid w:val="00532CD1"/>
    <w:rsid w:val="0053368F"/>
    <w:rsid w:val="0053428E"/>
    <w:rsid w:val="00534EB9"/>
    <w:rsid w:val="00535D22"/>
    <w:rsid w:val="00535F5D"/>
    <w:rsid w:val="00536374"/>
    <w:rsid w:val="00536AAE"/>
    <w:rsid w:val="00536B8C"/>
    <w:rsid w:val="00536FF8"/>
    <w:rsid w:val="00537B1B"/>
    <w:rsid w:val="00537BDE"/>
    <w:rsid w:val="00540769"/>
    <w:rsid w:val="005407E1"/>
    <w:rsid w:val="0054086D"/>
    <w:rsid w:val="00540B9A"/>
    <w:rsid w:val="005424B5"/>
    <w:rsid w:val="0054275B"/>
    <w:rsid w:val="00542BA0"/>
    <w:rsid w:val="0054340B"/>
    <w:rsid w:val="00543430"/>
    <w:rsid w:val="005441FA"/>
    <w:rsid w:val="005447C6"/>
    <w:rsid w:val="0054549F"/>
    <w:rsid w:val="005459ED"/>
    <w:rsid w:val="00546821"/>
    <w:rsid w:val="005469FA"/>
    <w:rsid w:val="00547678"/>
    <w:rsid w:val="00547F89"/>
    <w:rsid w:val="00550B60"/>
    <w:rsid w:val="00550CC1"/>
    <w:rsid w:val="00550CD1"/>
    <w:rsid w:val="00550FFE"/>
    <w:rsid w:val="00551288"/>
    <w:rsid w:val="00552007"/>
    <w:rsid w:val="00552212"/>
    <w:rsid w:val="00552881"/>
    <w:rsid w:val="00553686"/>
    <w:rsid w:val="00553D87"/>
    <w:rsid w:val="00555AA8"/>
    <w:rsid w:val="00556050"/>
    <w:rsid w:val="005562D1"/>
    <w:rsid w:val="00556401"/>
    <w:rsid w:val="0055685C"/>
    <w:rsid w:val="005569C9"/>
    <w:rsid w:val="00557232"/>
    <w:rsid w:val="0055725A"/>
    <w:rsid w:val="00557451"/>
    <w:rsid w:val="0055778A"/>
    <w:rsid w:val="00560019"/>
    <w:rsid w:val="00560C30"/>
    <w:rsid w:val="005611D8"/>
    <w:rsid w:val="005611ED"/>
    <w:rsid w:val="005631E5"/>
    <w:rsid w:val="0056384A"/>
    <w:rsid w:val="00563EFC"/>
    <w:rsid w:val="00566CB4"/>
    <w:rsid w:val="005672EE"/>
    <w:rsid w:val="00567389"/>
    <w:rsid w:val="005676CF"/>
    <w:rsid w:val="005703C9"/>
    <w:rsid w:val="0057059B"/>
    <w:rsid w:val="00570935"/>
    <w:rsid w:val="005709C7"/>
    <w:rsid w:val="00570CA1"/>
    <w:rsid w:val="00571A7D"/>
    <w:rsid w:val="00572490"/>
    <w:rsid w:val="00572C88"/>
    <w:rsid w:val="00573B83"/>
    <w:rsid w:val="0057402B"/>
    <w:rsid w:val="0057454E"/>
    <w:rsid w:val="00574824"/>
    <w:rsid w:val="00574BA3"/>
    <w:rsid w:val="00575183"/>
    <w:rsid w:val="005754E1"/>
    <w:rsid w:val="00575EEB"/>
    <w:rsid w:val="00576785"/>
    <w:rsid w:val="005768F8"/>
    <w:rsid w:val="005774E3"/>
    <w:rsid w:val="00577905"/>
    <w:rsid w:val="005804D5"/>
    <w:rsid w:val="00580800"/>
    <w:rsid w:val="00580C94"/>
    <w:rsid w:val="00581E46"/>
    <w:rsid w:val="0058231D"/>
    <w:rsid w:val="0058460F"/>
    <w:rsid w:val="00584B5D"/>
    <w:rsid w:val="00585811"/>
    <w:rsid w:val="00585A8B"/>
    <w:rsid w:val="00586AB0"/>
    <w:rsid w:val="0058736E"/>
    <w:rsid w:val="005904D1"/>
    <w:rsid w:val="0059069C"/>
    <w:rsid w:val="00590BFB"/>
    <w:rsid w:val="00590D54"/>
    <w:rsid w:val="0059139E"/>
    <w:rsid w:val="0059189C"/>
    <w:rsid w:val="00592329"/>
    <w:rsid w:val="00592FD1"/>
    <w:rsid w:val="005935D7"/>
    <w:rsid w:val="005945A3"/>
    <w:rsid w:val="00594DFE"/>
    <w:rsid w:val="005953F5"/>
    <w:rsid w:val="00595C23"/>
    <w:rsid w:val="00596A96"/>
    <w:rsid w:val="00596F87"/>
    <w:rsid w:val="005975B8"/>
    <w:rsid w:val="00597929"/>
    <w:rsid w:val="005A095C"/>
    <w:rsid w:val="005A0FE3"/>
    <w:rsid w:val="005A1486"/>
    <w:rsid w:val="005A1BBA"/>
    <w:rsid w:val="005A306C"/>
    <w:rsid w:val="005A3300"/>
    <w:rsid w:val="005A38B2"/>
    <w:rsid w:val="005A3AE6"/>
    <w:rsid w:val="005A3F59"/>
    <w:rsid w:val="005A44AA"/>
    <w:rsid w:val="005A471C"/>
    <w:rsid w:val="005A4FB5"/>
    <w:rsid w:val="005A56D5"/>
    <w:rsid w:val="005A5D06"/>
    <w:rsid w:val="005A5D7F"/>
    <w:rsid w:val="005A5F8B"/>
    <w:rsid w:val="005A71E5"/>
    <w:rsid w:val="005A72AB"/>
    <w:rsid w:val="005A730C"/>
    <w:rsid w:val="005B07DB"/>
    <w:rsid w:val="005B0E0C"/>
    <w:rsid w:val="005B1E9E"/>
    <w:rsid w:val="005B24E1"/>
    <w:rsid w:val="005B3225"/>
    <w:rsid w:val="005B378A"/>
    <w:rsid w:val="005B393D"/>
    <w:rsid w:val="005B435A"/>
    <w:rsid w:val="005B520F"/>
    <w:rsid w:val="005B5EF5"/>
    <w:rsid w:val="005B6A2D"/>
    <w:rsid w:val="005B7672"/>
    <w:rsid w:val="005B7929"/>
    <w:rsid w:val="005B7A80"/>
    <w:rsid w:val="005C015E"/>
    <w:rsid w:val="005C10A5"/>
    <w:rsid w:val="005C159C"/>
    <w:rsid w:val="005C255D"/>
    <w:rsid w:val="005C2B46"/>
    <w:rsid w:val="005C32D6"/>
    <w:rsid w:val="005C330B"/>
    <w:rsid w:val="005C35E7"/>
    <w:rsid w:val="005C473A"/>
    <w:rsid w:val="005C4797"/>
    <w:rsid w:val="005C4E01"/>
    <w:rsid w:val="005C53D6"/>
    <w:rsid w:val="005C5C06"/>
    <w:rsid w:val="005C604E"/>
    <w:rsid w:val="005C6D5A"/>
    <w:rsid w:val="005C7EC5"/>
    <w:rsid w:val="005C7F27"/>
    <w:rsid w:val="005D11C7"/>
    <w:rsid w:val="005D13F1"/>
    <w:rsid w:val="005D14FB"/>
    <w:rsid w:val="005D34CB"/>
    <w:rsid w:val="005D3730"/>
    <w:rsid w:val="005D454C"/>
    <w:rsid w:val="005D4B1A"/>
    <w:rsid w:val="005D5589"/>
    <w:rsid w:val="005D5C81"/>
    <w:rsid w:val="005D5C9C"/>
    <w:rsid w:val="005D6373"/>
    <w:rsid w:val="005D64F9"/>
    <w:rsid w:val="005D6725"/>
    <w:rsid w:val="005D6E3C"/>
    <w:rsid w:val="005D6F21"/>
    <w:rsid w:val="005D7D0F"/>
    <w:rsid w:val="005E1F9A"/>
    <w:rsid w:val="005E26CE"/>
    <w:rsid w:val="005E2734"/>
    <w:rsid w:val="005E30E5"/>
    <w:rsid w:val="005E32C6"/>
    <w:rsid w:val="005E3B8B"/>
    <w:rsid w:val="005E452E"/>
    <w:rsid w:val="005E4544"/>
    <w:rsid w:val="005E4A8A"/>
    <w:rsid w:val="005E4FD3"/>
    <w:rsid w:val="005E5FA7"/>
    <w:rsid w:val="005E659F"/>
    <w:rsid w:val="005E690A"/>
    <w:rsid w:val="005E6C71"/>
    <w:rsid w:val="005E7747"/>
    <w:rsid w:val="005F092C"/>
    <w:rsid w:val="005F11A7"/>
    <w:rsid w:val="005F13E5"/>
    <w:rsid w:val="005F1C44"/>
    <w:rsid w:val="005F4072"/>
    <w:rsid w:val="005F4BC8"/>
    <w:rsid w:val="005F4DAC"/>
    <w:rsid w:val="005F54B7"/>
    <w:rsid w:val="005F5656"/>
    <w:rsid w:val="005F58E8"/>
    <w:rsid w:val="005F6997"/>
    <w:rsid w:val="005F6E7B"/>
    <w:rsid w:val="005F72A1"/>
    <w:rsid w:val="006001F6"/>
    <w:rsid w:val="00600B46"/>
    <w:rsid w:val="006015F5"/>
    <w:rsid w:val="00602A95"/>
    <w:rsid w:val="00602E09"/>
    <w:rsid w:val="00602EFE"/>
    <w:rsid w:val="00605A19"/>
    <w:rsid w:val="00605A79"/>
    <w:rsid w:val="00605B50"/>
    <w:rsid w:val="00605C26"/>
    <w:rsid w:val="00605CD3"/>
    <w:rsid w:val="00605F59"/>
    <w:rsid w:val="00606313"/>
    <w:rsid w:val="006065BB"/>
    <w:rsid w:val="00606B81"/>
    <w:rsid w:val="0060796B"/>
    <w:rsid w:val="00607E64"/>
    <w:rsid w:val="00607F51"/>
    <w:rsid w:val="00610490"/>
    <w:rsid w:val="00610BD3"/>
    <w:rsid w:val="00610C30"/>
    <w:rsid w:val="00610C94"/>
    <w:rsid w:val="00610F81"/>
    <w:rsid w:val="00612AF1"/>
    <w:rsid w:val="00613E39"/>
    <w:rsid w:val="0061478F"/>
    <w:rsid w:val="00614E0E"/>
    <w:rsid w:val="00614E8A"/>
    <w:rsid w:val="0061594D"/>
    <w:rsid w:val="006161FE"/>
    <w:rsid w:val="00616FC5"/>
    <w:rsid w:val="00617178"/>
    <w:rsid w:val="00621243"/>
    <w:rsid w:val="006220EE"/>
    <w:rsid w:val="0062381C"/>
    <w:rsid w:val="006258AF"/>
    <w:rsid w:val="00625CF8"/>
    <w:rsid w:val="0062651C"/>
    <w:rsid w:val="00626656"/>
    <w:rsid w:val="00626885"/>
    <w:rsid w:val="00626A7D"/>
    <w:rsid w:val="0062773A"/>
    <w:rsid w:val="006278B1"/>
    <w:rsid w:val="00627D4F"/>
    <w:rsid w:val="00630156"/>
    <w:rsid w:val="006307EC"/>
    <w:rsid w:val="00630CF6"/>
    <w:rsid w:val="0063124A"/>
    <w:rsid w:val="00631309"/>
    <w:rsid w:val="0063157A"/>
    <w:rsid w:val="00631898"/>
    <w:rsid w:val="00631C30"/>
    <w:rsid w:val="00631CC9"/>
    <w:rsid w:val="006325BA"/>
    <w:rsid w:val="00632929"/>
    <w:rsid w:val="00633223"/>
    <w:rsid w:val="00633241"/>
    <w:rsid w:val="00633597"/>
    <w:rsid w:val="00634A56"/>
    <w:rsid w:val="006350C0"/>
    <w:rsid w:val="0063543F"/>
    <w:rsid w:val="006360D2"/>
    <w:rsid w:val="00636184"/>
    <w:rsid w:val="006361B6"/>
    <w:rsid w:val="006362AD"/>
    <w:rsid w:val="0063652C"/>
    <w:rsid w:val="00636790"/>
    <w:rsid w:val="00636D14"/>
    <w:rsid w:val="00636EBF"/>
    <w:rsid w:val="00637A9A"/>
    <w:rsid w:val="00637DD0"/>
    <w:rsid w:val="00640FA9"/>
    <w:rsid w:val="0064112D"/>
    <w:rsid w:val="00641A9B"/>
    <w:rsid w:val="00641BD7"/>
    <w:rsid w:val="006428FF"/>
    <w:rsid w:val="00643287"/>
    <w:rsid w:val="0064382B"/>
    <w:rsid w:val="00643A04"/>
    <w:rsid w:val="00645A1F"/>
    <w:rsid w:val="00646221"/>
    <w:rsid w:val="0064624B"/>
    <w:rsid w:val="00646A84"/>
    <w:rsid w:val="00646D25"/>
    <w:rsid w:val="00647186"/>
    <w:rsid w:val="006476C2"/>
    <w:rsid w:val="0064793B"/>
    <w:rsid w:val="00647B38"/>
    <w:rsid w:val="00647B81"/>
    <w:rsid w:val="006536D6"/>
    <w:rsid w:val="00653C1A"/>
    <w:rsid w:val="00653D13"/>
    <w:rsid w:val="00654059"/>
    <w:rsid w:val="00654748"/>
    <w:rsid w:val="00654B1F"/>
    <w:rsid w:val="00655DF9"/>
    <w:rsid w:val="00656D51"/>
    <w:rsid w:val="00656F73"/>
    <w:rsid w:val="00657B18"/>
    <w:rsid w:val="0066030E"/>
    <w:rsid w:val="00660323"/>
    <w:rsid w:val="00660852"/>
    <w:rsid w:val="006610CC"/>
    <w:rsid w:val="00661482"/>
    <w:rsid w:val="00661C53"/>
    <w:rsid w:val="00661E78"/>
    <w:rsid w:val="006622CD"/>
    <w:rsid w:val="00662319"/>
    <w:rsid w:val="00662567"/>
    <w:rsid w:val="006636F2"/>
    <w:rsid w:val="00663C8C"/>
    <w:rsid w:val="00663FFB"/>
    <w:rsid w:val="00664710"/>
    <w:rsid w:val="0066521A"/>
    <w:rsid w:val="00665CBE"/>
    <w:rsid w:val="00667196"/>
    <w:rsid w:val="00667460"/>
    <w:rsid w:val="00671152"/>
    <w:rsid w:val="0067157A"/>
    <w:rsid w:val="006719AD"/>
    <w:rsid w:val="00671A5A"/>
    <w:rsid w:val="00671FEB"/>
    <w:rsid w:val="0067216F"/>
    <w:rsid w:val="006723D4"/>
    <w:rsid w:val="0067262B"/>
    <w:rsid w:val="00673661"/>
    <w:rsid w:val="00673775"/>
    <w:rsid w:val="00673A4F"/>
    <w:rsid w:val="00675569"/>
    <w:rsid w:val="00675EF3"/>
    <w:rsid w:val="006767F0"/>
    <w:rsid w:val="00676F31"/>
    <w:rsid w:val="00677317"/>
    <w:rsid w:val="00677A93"/>
    <w:rsid w:val="00680EC7"/>
    <w:rsid w:val="00680F0F"/>
    <w:rsid w:val="00680FDE"/>
    <w:rsid w:val="00681171"/>
    <w:rsid w:val="006812D4"/>
    <w:rsid w:val="00682BB0"/>
    <w:rsid w:val="006831FB"/>
    <w:rsid w:val="00683234"/>
    <w:rsid w:val="00683594"/>
    <w:rsid w:val="00683BDD"/>
    <w:rsid w:val="00683DA1"/>
    <w:rsid w:val="006846D7"/>
    <w:rsid w:val="00684D99"/>
    <w:rsid w:val="00684F1D"/>
    <w:rsid w:val="006858AC"/>
    <w:rsid w:val="006858D2"/>
    <w:rsid w:val="006861F1"/>
    <w:rsid w:val="006865C1"/>
    <w:rsid w:val="0068699C"/>
    <w:rsid w:val="00686EF9"/>
    <w:rsid w:val="00687166"/>
    <w:rsid w:val="00687930"/>
    <w:rsid w:val="00687EAB"/>
    <w:rsid w:val="006916AE"/>
    <w:rsid w:val="00691D6B"/>
    <w:rsid w:val="0069252D"/>
    <w:rsid w:val="00692F08"/>
    <w:rsid w:val="0069305F"/>
    <w:rsid w:val="006936F6"/>
    <w:rsid w:val="00694382"/>
    <w:rsid w:val="0069532D"/>
    <w:rsid w:val="00695428"/>
    <w:rsid w:val="006961DB"/>
    <w:rsid w:val="00697174"/>
    <w:rsid w:val="0069771A"/>
    <w:rsid w:val="006A0B27"/>
    <w:rsid w:val="006A0C14"/>
    <w:rsid w:val="006A0F73"/>
    <w:rsid w:val="006A13B8"/>
    <w:rsid w:val="006A1492"/>
    <w:rsid w:val="006A1B31"/>
    <w:rsid w:val="006A1B90"/>
    <w:rsid w:val="006A2A56"/>
    <w:rsid w:val="006A3B29"/>
    <w:rsid w:val="006A5B16"/>
    <w:rsid w:val="006A611E"/>
    <w:rsid w:val="006A6397"/>
    <w:rsid w:val="006A63C0"/>
    <w:rsid w:val="006A64DB"/>
    <w:rsid w:val="006A64E0"/>
    <w:rsid w:val="006A6512"/>
    <w:rsid w:val="006A65F5"/>
    <w:rsid w:val="006A6740"/>
    <w:rsid w:val="006A69FB"/>
    <w:rsid w:val="006A6A2F"/>
    <w:rsid w:val="006A7BBE"/>
    <w:rsid w:val="006A7DEC"/>
    <w:rsid w:val="006A7E25"/>
    <w:rsid w:val="006B0073"/>
    <w:rsid w:val="006B16E7"/>
    <w:rsid w:val="006B1E40"/>
    <w:rsid w:val="006B2B8E"/>
    <w:rsid w:val="006B3EED"/>
    <w:rsid w:val="006B47FF"/>
    <w:rsid w:val="006B4D6E"/>
    <w:rsid w:val="006B50BE"/>
    <w:rsid w:val="006B587D"/>
    <w:rsid w:val="006B6771"/>
    <w:rsid w:val="006B72A1"/>
    <w:rsid w:val="006C000F"/>
    <w:rsid w:val="006C14AB"/>
    <w:rsid w:val="006C1A23"/>
    <w:rsid w:val="006C2ACD"/>
    <w:rsid w:val="006C2D37"/>
    <w:rsid w:val="006C4802"/>
    <w:rsid w:val="006C4907"/>
    <w:rsid w:val="006C4985"/>
    <w:rsid w:val="006C4B39"/>
    <w:rsid w:val="006C4DDC"/>
    <w:rsid w:val="006C571B"/>
    <w:rsid w:val="006C5F54"/>
    <w:rsid w:val="006C6B8A"/>
    <w:rsid w:val="006C6F27"/>
    <w:rsid w:val="006C7399"/>
    <w:rsid w:val="006C7784"/>
    <w:rsid w:val="006C7ABE"/>
    <w:rsid w:val="006C7C73"/>
    <w:rsid w:val="006D0099"/>
    <w:rsid w:val="006D08EF"/>
    <w:rsid w:val="006D0992"/>
    <w:rsid w:val="006D0E63"/>
    <w:rsid w:val="006D0F8B"/>
    <w:rsid w:val="006D1606"/>
    <w:rsid w:val="006D1805"/>
    <w:rsid w:val="006D21EB"/>
    <w:rsid w:val="006D2388"/>
    <w:rsid w:val="006D29C1"/>
    <w:rsid w:val="006D33DE"/>
    <w:rsid w:val="006D37D1"/>
    <w:rsid w:val="006D3B6E"/>
    <w:rsid w:val="006D3E3D"/>
    <w:rsid w:val="006D46DA"/>
    <w:rsid w:val="006D51BD"/>
    <w:rsid w:val="006D57A2"/>
    <w:rsid w:val="006D5963"/>
    <w:rsid w:val="006D6830"/>
    <w:rsid w:val="006D68D9"/>
    <w:rsid w:val="006D6EC7"/>
    <w:rsid w:val="006D701F"/>
    <w:rsid w:val="006D7447"/>
    <w:rsid w:val="006D7BED"/>
    <w:rsid w:val="006E004D"/>
    <w:rsid w:val="006E06DE"/>
    <w:rsid w:val="006E074B"/>
    <w:rsid w:val="006E0762"/>
    <w:rsid w:val="006E0858"/>
    <w:rsid w:val="006E0E74"/>
    <w:rsid w:val="006E0FF0"/>
    <w:rsid w:val="006E10E0"/>
    <w:rsid w:val="006E2673"/>
    <w:rsid w:val="006E2BB4"/>
    <w:rsid w:val="006E3587"/>
    <w:rsid w:val="006E3612"/>
    <w:rsid w:val="006E3CC7"/>
    <w:rsid w:val="006E4008"/>
    <w:rsid w:val="006E4167"/>
    <w:rsid w:val="006E4351"/>
    <w:rsid w:val="006E43BD"/>
    <w:rsid w:val="006E5A7D"/>
    <w:rsid w:val="006E5F1B"/>
    <w:rsid w:val="006E6460"/>
    <w:rsid w:val="006E7032"/>
    <w:rsid w:val="006E7303"/>
    <w:rsid w:val="006E78B9"/>
    <w:rsid w:val="006F26E7"/>
    <w:rsid w:val="006F2BBA"/>
    <w:rsid w:val="006F2D27"/>
    <w:rsid w:val="006F340A"/>
    <w:rsid w:val="006F3CB4"/>
    <w:rsid w:val="006F3E9C"/>
    <w:rsid w:val="006F4020"/>
    <w:rsid w:val="006F4EB7"/>
    <w:rsid w:val="006F5C2A"/>
    <w:rsid w:val="006F618A"/>
    <w:rsid w:val="006F636E"/>
    <w:rsid w:val="006F70A5"/>
    <w:rsid w:val="006F75EE"/>
    <w:rsid w:val="006F767C"/>
    <w:rsid w:val="006F77AC"/>
    <w:rsid w:val="006F78EA"/>
    <w:rsid w:val="006F7E48"/>
    <w:rsid w:val="0070125A"/>
    <w:rsid w:val="00701F2C"/>
    <w:rsid w:val="00702BDD"/>
    <w:rsid w:val="00703324"/>
    <w:rsid w:val="00703BFF"/>
    <w:rsid w:val="00704849"/>
    <w:rsid w:val="00704EF2"/>
    <w:rsid w:val="00704F17"/>
    <w:rsid w:val="00705F40"/>
    <w:rsid w:val="007060D2"/>
    <w:rsid w:val="007063A6"/>
    <w:rsid w:val="00706527"/>
    <w:rsid w:val="0070678C"/>
    <w:rsid w:val="00707659"/>
    <w:rsid w:val="007078AA"/>
    <w:rsid w:val="00707BA1"/>
    <w:rsid w:val="00707E60"/>
    <w:rsid w:val="00710064"/>
    <w:rsid w:val="007108DB"/>
    <w:rsid w:val="00711218"/>
    <w:rsid w:val="0071180A"/>
    <w:rsid w:val="007126A1"/>
    <w:rsid w:val="007131D8"/>
    <w:rsid w:val="007145D8"/>
    <w:rsid w:val="00715354"/>
    <w:rsid w:val="0071558F"/>
    <w:rsid w:val="00715D23"/>
    <w:rsid w:val="007165BD"/>
    <w:rsid w:val="007165CE"/>
    <w:rsid w:val="00720454"/>
    <w:rsid w:val="007217DB"/>
    <w:rsid w:val="00721850"/>
    <w:rsid w:val="007219DB"/>
    <w:rsid w:val="007226A0"/>
    <w:rsid w:val="00722742"/>
    <w:rsid w:val="00722C02"/>
    <w:rsid w:val="007255A8"/>
    <w:rsid w:val="00726778"/>
    <w:rsid w:val="00726847"/>
    <w:rsid w:val="00726CC9"/>
    <w:rsid w:val="00727572"/>
    <w:rsid w:val="0073019D"/>
    <w:rsid w:val="007313A8"/>
    <w:rsid w:val="00731C05"/>
    <w:rsid w:val="0073226A"/>
    <w:rsid w:val="00732960"/>
    <w:rsid w:val="00732B45"/>
    <w:rsid w:val="00734BA0"/>
    <w:rsid w:val="007366E6"/>
    <w:rsid w:val="00736DFB"/>
    <w:rsid w:val="00737245"/>
    <w:rsid w:val="007372E3"/>
    <w:rsid w:val="0073773F"/>
    <w:rsid w:val="0073779B"/>
    <w:rsid w:val="00737BA4"/>
    <w:rsid w:val="00737E3F"/>
    <w:rsid w:val="00737ECF"/>
    <w:rsid w:val="0074033F"/>
    <w:rsid w:val="0074072A"/>
    <w:rsid w:val="0074099D"/>
    <w:rsid w:val="00740AEA"/>
    <w:rsid w:val="007427A8"/>
    <w:rsid w:val="0074293A"/>
    <w:rsid w:val="007441D1"/>
    <w:rsid w:val="00744C02"/>
    <w:rsid w:val="00744DC9"/>
    <w:rsid w:val="00744F52"/>
    <w:rsid w:val="00746643"/>
    <w:rsid w:val="00746729"/>
    <w:rsid w:val="0074673A"/>
    <w:rsid w:val="00746904"/>
    <w:rsid w:val="007471B9"/>
    <w:rsid w:val="00747F7C"/>
    <w:rsid w:val="0075002E"/>
    <w:rsid w:val="007503BC"/>
    <w:rsid w:val="0075131B"/>
    <w:rsid w:val="007516AF"/>
    <w:rsid w:val="00751EC3"/>
    <w:rsid w:val="007550A8"/>
    <w:rsid w:val="00755421"/>
    <w:rsid w:val="00755F4B"/>
    <w:rsid w:val="00756286"/>
    <w:rsid w:val="00756DD3"/>
    <w:rsid w:val="00756FAF"/>
    <w:rsid w:val="007606A2"/>
    <w:rsid w:val="007607A0"/>
    <w:rsid w:val="007609A1"/>
    <w:rsid w:val="00760D6F"/>
    <w:rsid w:val="00761556"/>
    <w:rsid w:val="00761A9A"/>
    <w:rsid w:val="00761B64"/>
    <w:rsid w:val="00762E22"/>
    <w:rsid w:val="0076318E"/>
    <w:rsid w:val="007633CB"/>
    <w:rsid w:val="00763BD1"/>
    <w:rsid w:val="00764CB5"/>
    <w:rsid w:val="00764E12"/>
    <w:rsid w:val="00764EF0"/>
    <w:rsid w:val="00765DF2"/>
    <w:rsid w:val="007663BB"/>
    <w:rsid w:val="0076661B"/>
    <w:rsid w:val="007671C4"/>
    <w:rsid w:val="0077093B"/>
    <w:rsid w:val="00770F8E"/>
    <w:rsid w:val="007711A1"/>
    <w:rsid w:val="007719F4"/>
    <w:rsid w:val="00772CFF"/>
    <w:rsid w:val="007737A2"/>
    <w:rsid w:val="007737D7"/>
    <w:rsid w:val="00773BF4"/>
    <w:rsid w:val="00774470"/>
    <w:rsid w:val="00775032"/>
    <w:rsid w:val="0077595F"/>
    <w:rsid w:val="00775F3B"/>
    <w:rsid w:val="00775FAD"/>
    <w:rsid w:val="00776A4F"/>
    <w:rsid w:val="00776EC8"/>
    <w:rsid w:val="00777112"/>
    <w:rsid w:val="0077720F"/>
    <w:rsid w:val="00777D81"/>
    <w:rsid w:val="00777FE0"/>
    <w:rsid w:val="00780363"/>
    <w:rsid w:val="00781439"/>
    <w:rsid w:val="0078186C"/>
    <w:rsid w:val="007818A9"/>
    <w:rsid w:val="00781FCA"/>
    <w:rsid w:val="00782026"/>
    <w:rsid w:val="00783F3D"/>
    <w:rsid w:val="007846AD"/>
    <w:rsid w:val="007848DA"/>
    <w:rsid w:val="0078490E"/>
    <w:rsid w:val="00784913"/>
    <w:rsid w:val="007853F3"/>
    <w:rsid w:val="007866DC"/>
    <w:rsid w:val="00786732"/>
    <w:rsid w:val="0078675C"/>
    <w:rsid w:val="00786C88"/>
    <w:rsid w:val="00790672"/>
    <w:rsid w:val="007907D7"/>
    <w:rsid w:val="00790C34"/>
    <w:rsid w:val="00790DCB"/>
    <w:rsid w:val="00791367"/>
    <w:rsid w:val="00791787"/>
    <w:rsid w:val="00794489"/>
    <w:rsid w:val="00794B35"/>
    <w:rsid w:val="00794E7D"/>
    <w:rsid w:val="00795F6F"/>
    <w:rsid w:val="00795FBC"/>
    <w:rsid w:val="0079649A"/>
    <w:rsid w:val="007965BE"/>
    <w:rsid w:val="007979F2"/>
    <w:rsid w:val="00797ABE"/>
    <w:rsid w:val="007A0061"/>
    <w:rsid w:val="007A097C"/>
    <w:rsid w:val="007A0AE5"/>
    <w:rsid w:val="007A0BB6"/>
    <w:rsid w:val="007A1E92"/>
    <w:rsid w:val="007A1EA8"/>
    <w:rsid w:val="007A2AD9"/>
    <w:rsid w:val="007A2C91"/>
    <w:rsid w:val="007A2D1F"/>
    <w:rsid w:val="007A35BD"/>
    <w:rsid w:val="007A3B65"/>
    <w:rsid w:val="007A58C6"/>
    <w:rsid w:val="007A59A0"/>
    <w:rsid w:val="007A5AB4"/>
    <w:rsid w:val="007A5FF7"/>
    <w:rsid w:val="007A62A9"/>
    <w:rsid w:val="007A7232"/>
    <w:rsid w:val="007A7657"/>
    <w:rsid w:val="007B0320"/>
    <w:rsid w:val="007B1F05"/>
    <w:rsid w:val="007B2327"/>
    <w:rsid w:val="007B2828"/>
    <w:rsid w:val="007B4A11"/>
    <w:rsid w:val="007B5247"/>
    <w:rsid w:val="007B5BE3"/>
    <w:rsid w:val="007B7326"/>
    <w:rsid w:val="007B7557"/>
    <w:rsid w:val="007B782F"/>
    <w:rsid w:val="007B7CD9"/>
    <w:rsid w:val="007C02C5"/>
    <w:rsid w:val="007C0373"/>
    <w:rsid w:val="007C22BC"/>
    <w:rsid w:val="007C2CC6"/>
    <w:rsid w:val="007C2FD8"/>
    <w:rsid w:val="007C30EA"/>
    <w:rsid w:val="007C3DD8"/>
    <w:rsid w:val="007C466B"/>
    <w:rsid w:val="007C4E14"/>
    <w:rsid w:val="007C4F7A"/>
    <w:rsid w:val="007C55CF"/>
    <w:rsid w:val="007C61F7"/>
    <w:rsid w:val="007C6ECF"/>
    <w:rsid w:val="007C7BB4"/>
    <w:rsid w:val="007D0B81"/>
    <w:rsid w:val="007D0FC8"/>
    <w:rsid w:val="007D2122"/>
    <w:rsid w:val="007D21FE"/>
    <w:rsid w:val="007D26E6"/>
    <w:rsid w:val="007D4270"/>
    <w:rsid w:val="007D4E4D"/>
    <w:rsid w:val="007D5AD6"/>
    <w:rsid w:val="007D5F5D"/>
    <w:rsid w:val="007D6A95"/>
    <w:rsid w:val="007D6B6F"/>
    <w:rsid w:val="007D6C0B"/>
    <w:rsid w:val="007D6D42"/>
    <w:rsid w:val="007D74F5"/>
    <w:rsid w:val="007D7F65"/>
    <w:rsid w:val="007E01B4"/>
    <w:rsid w:val="007E0694"/>
    <w:rsid w:val="007E0A86"/>
    <w:rsid w:val="007E2B11"/>
    <w:rsid w:val="007E2D9C"/>
    <w:rsid w:val="007E2EE3"/>
    <w:rsid w:val="007E3289"/>
    <w:rsid w:val="007E34E5"/>
    <w:rsid w:val="007E5010"/>
    <w:rsid w:val="007E50AF"/>
    <w:rsid w:val="007E620E"/>
    <w:rsid w:val="007E7C20"/>
    <w:rsid w:val="007F0A6A"/>
    <w:rsid w:val="007F0BBD"/>
    <w:rsid w:val="007F1618"/>
    <w:rsid w:val="007F18C7"/>
    <w:rsid w:val="007F19E6"/>
    <w:rsid w:val="007F2C0C"/>
    <w:rsid w:val="007F3448"/>
    <w:rsid w:val="007F350E"/>
    <w:rsid w:val="007F46A3"/>
    <w:rsid w:val="007F4EBD"/>
    <w:rsid w:val="007F5170"/>
    <w:rsid w:val="007F58C8"/>
    <w:rsid w:val="007F6E9B"/>
    <w:rsid w:val="007F7095"/>
    <w:rsid w:val="007F7E67"/>
    <w:rsid w:val="00800314"/>
    <w:rsid w:val="00800320"/>
    <w:rsid w:val="00801D41"/>
    <w:rsid w:val="008029E3"/>
    <w:rsid w:val="00802AB1"/>
    <w:rsid w:val="008031AA"/>
    <w:rsid w:val="008038B9"/>
    <w:rsid w:val="0080396F"/>
    <w:rsid w:val="008042DB"/>
    <w:rsid w:val="0080564A"/>
    <w:rsid w:val="00805A17"/>
    <w:rsid w:val="008077CC"/>
    <w:rsid w:val="00807D73"/>
    <w:rsid w:val="00807ECB"/>
    <w:rsid w:val="008107E0"/>
    <w:rsid w:val="008109F7"/>
    <w:rsid w:val="0081205E"/>
    <w:rsid w:val="00812177"/>
    <w:rsid w:val="00812712"/>
    <w:rsid w:val="00812B59"/>
    <w:rsid w:val="00812C45"/>
    <w:rsid w:val="00813B27"/>
    <w:rsid w:val="00814506"/>
    <w:rsid w:val="00814845"/>
    <w:rsid w:val="0081556C"/>
    <w:rsid w:val="00815D1E"/>
    <w:rsid w:val="00815E4B"/>
    <w:rsid w:val="008165D0"/>
    <w:rsid w:val="008168C2"/>
    <w:rsid w:val="00816E96"/>
    <w:rsid w:val="008179F6"/>
    <w:rsid w:val="008179FE"/>
    <w:rsid w:val="00817D33"/>
    <w:rsid w:val="00817FA3"/>
    <w:rsid w:val="008207C8"/>
    <w:rsid w:val="008216AB"/>
    <w:rsid w:val="0082210F"/>
    <w:rsid w:val="00822BD3"/>
    <w:rsid w:val="00822CE2"/>
    <w:rsid w:val="00823EF5"/>
    <w:rsid w:val="00824085"/>
    <w:rsid w:val="00824BCD"/>
    <w:rsid w:val="00824CC2"/>
    <w:rsid w:val="00824DC5"/>
    <w:rsid w:val="00825E57"/>
    <w:rsid w:val="00826868"/>
    <w:rsid w:val="0082690A"/>
    <w:rsid w:val="00827058"/>
    <w:rsid w:val="008271EB"/>
    <w:rsid w:val="008272F9"/>
    <w:rsid w:val="008303FD"/>
    <w:rsid w:val="00830460"/>
    <w:rsid w:val="00830A09"/>
    <w:rsid w:val="00830D81"/>
    <w:rsid w:val="00830EFA"/>
    <w:rsid w:val="008312B2"/>
    <w:rsid w:val="008328A8"/>
    <w:rsid w:val="008341BD"/>
    <w:rsid w:val="00834705"/>
    <w:rsid w:val="00834FAC"/>
    <w:rsid w:val="0083559C"/>
    <w:rsid w:val="00835A35"/>
    <w:rsid w:val="00835DC1"/>
    <w:rsid w:val="00835DEE"/>
    <w:rsid w:val="0083625C"/>
    <w:rsid w:val="0083643D"/>
    <w:rsid w:val="00836854"/>
    <w:rsid w:val="008369AB"/>
    <w:rsid w:val="0083758F"/>
    <w:rsid w:val="00837DCD"/>
    <w:rsid w:val="00837E28"/>
    <w:rsid w:val="00840227"/>
    <w:rsid w:val="008408AC"/>
    <w:rsid w:val="00841033"/>
    <w:rsid w:val="008416F7"/>
    <w:rsid w:val="0084190C"/>
    <w:rsid w:val="00841CB0"/>
    <w:rsid w:val="0084239F"/>
    <w:rsid w:val="008426BC"/>
    <w:rsid w:val="00842A66"/>
    <w:rsid w:val="008432B5"/>
    <w:rsid w:val="00844000"/>
    <w:rsid w:val="00844275"/>
    <w:rsid w:val="00844627"/>
    <w:rsid w:val="0084475C"/>
    <w:rsid w:val="00844A50"/>
    <w:rsid w:val="0084516C"/>
    <w:rsid w:val="008454A0"/>
    <w:rsid w:val="00845D8A"/>
    <w:rsid w:val="0084647C"/>
    <w:rsid w:val="00846AB3"/>
    <w:rsid w:val="00846C1A"/>
    <w:rsid w:val="00846D95"/>
    <w:rsid w:val="00846F85"/>
    <w:rsid w:val="00847A6E"/>
    <w:rsid w:val="00850451"/>
    <w:rsid w:val="0085167A"/>
    <w:rsid w:val="00851E28"/>
    <w:rsid w:val="008524B2"/>
    <w:rsid w:val="00853091"/>
    <w:rsid w:val="00853855"/>
    <w:rsid w:val="0085556F"/>
    <w:rsid w:val="00855970"/>
    <w:rsid w:val="00856A33"/>
    <w:rsid w:val="00857863"/>
    <w:rsid w:val="0085796E"/>
    <w:rsid w:val="00857CB1"/>
    <w:rsid w:val="008608E8"/>
    <w:rsid w:val="00861BCF"/>
    <w:rsid w:val="00861E1A"/>
    <w:rsid w:val="0086200E"/>
    <w:rsid w:val="00863148"/>
    <w:rsid w:val="00863B86"/>
    <w:rsid w:val="0086462A"/>
    <w:rsid w:val="0086464D"/>
    <w:rsid w:val="00865497"/>
    <w:rsid w:val="008679A1"/>
    <w:rsid w:val="00867D0B"/>
    <w:rsid w:val="00870D30"/>
    <w:rsid w:val="00871206"/>
    <w:rsid w:val="00871210"/>
    <w:rsid w:val="00871470"/>
    <w:rsid w:val="008719E6"/>
    <w:rsid w:val="0087210D"/>
    <w:rsid w:val="008724EC"/>
    <w:rsid w:val="00872A46"/>
    <w:rsid w:val="0087301A"/>
    <w:rsid w:val="00873519"/>
    <w:rsid w:val="00874DBF"/>
    <w:rsid w:val="00876061"/>
    <w:rsid w:val="00876345"/>
    <w:rsid w:val="00876623"/>
    <w:rsid w:val="00876B36"/>
    <w:rsid w:val="00876E52"/>
    <w:rsid w:val="00880A9C"/>
    <w:rsid w:val="00881BDB"/>
    <w:rsid w:val="0088215E"/>
    <w:rsid w:val="00882C55"/>
    <w:rsid w:val="00882CFF"/>
    <w:rsid w:val="0088328C"/>
    <w:rsid w:val="008837D6"/>
    <w:rsid w:val="00884690"/>
    <w:rsid w:val="0088746F"/>
    <w:rsid w:val="00887F01"/>
    <w:rsid w:val="00890CCA"/>
    <w:rsid w:val="00891451"/>
    <w:rsid w:val="008915DA"/>
    <w:rsid w:val="00891816"/>
    <w:rsid w:val="00891B84"/>
    <w:rsid w:val="00892574"/>
    <w:rsid w:val="0089269E"/>
    <w:rsid w:val="00892AD7"/>
    <w:rsid w:val="00892ADA"/>
    <w:rsid w:val="008935D0"/>
    <w:rsid w:val="00894AD7"/>
    <w:rsid w:val="00894E17"/>
    <w:rsid w:val="0089513C"/>
    <w:rsid w:val="00895898"/>
    <w:rsid w:val="00895D91"/>
    <w:rsid w:val="00896302"/>
    <w:rsid w:val="00897025"/>
    <w:rsid w:val="00897696"/>
    <w:rsid w:val="00897D91"/>
    <w:rsid w:val="008A1602"/>
    <w:rsid w:val="008A1883"/>
    <w:rsid w:val="008A20C5"/>
    <w:rsid w:val="008A2288"/>
    <w:rsid w:val="008A2F8A"/>
    <w:rsid w:val="008A37A8"/>
    <w:rsid w:val="008A3E5A"/>
    <w:rsid w:val="008A3F2A"/>
    <w:rsid w:val="008A595E"/>
    <w:rsid w:val="008A61DE"/>
    <w:rsid w:val="008A6404"/>
    <w:rsid w:val="008A64ED"/>
    <w:rsid w:val="008A6A85"/>
    <w:rsid w:val="008A7145"/>
    <w:rsid w:val="008A75BB"/>
    <w:rsid w:val="008B0899"/>
    <w:rsid w:val="008B1403"/>
    <w:rsid w:val="008B1EDF"/>
    <w:rsid w:val="008B2488"/>
    <w:rsid w:val="008B26C8"/>
    <w:rsid w:val="008B29BE"/>
    <w:rsid w:val="008B33F1"/>
    <w:rsid w:val="008B384F"/>
    <w:rsid w:val="008B387F"/>
    <w:rsid w:val="008B4366"/>
    <w:rsid w:val="008B444B"/>
    <w:rsid w:val="008B530A"/>
    <w:rsid w:val="008B5C0C"/>
    <w:rsid w:val="008B5EBF"/>
    <w:rsid w:val="008B620D"/>
    <w:rsid w:val="008B6C76"/>
    <w:rsid w:val="008B71C5"/>
    <w:rsid w:val="008B7502"/>
    <w:rsid w:val="008B759C"/>
    <w:rsid w:val="008B7A5A"/>
    <w:rsid w:val="008C1258"/>
    <w:rsid w:val="008C182D"/>
    <w:rsid w:val="008C1EAF"/>
    <w:rsid w:val="008C29E8"/>
    <w:rsid w:val="008C33BB"/>
    <w:rsid w:val="008C399A"/>
    <w:rsid w:val="008C4D8B"/>
    <w:rsid w:val="008C4F4F"/>
    <w:rsid w:val="008C554B"/>
    <w:rsid w:val="008C5DE9"/>
    <w:rsid w:val="008C5F07"/>
    <w:rsid w:val="008C602B"/>
    <w:rsid w:val="008C7CF9"/>
    <w:rsid w:val="008D0006"/>
    <w:rsid w:val="008D096E"/>
    <w:rsid w:val="008D173E"/>
    <w:rsid w:val="008D21CC"/>
    <w:rsid w:val="008D2545"/>
    <w:rsid w:val="008D25F1"/>
    <w:rsid w:val="008D346C"/>
    <w:rsid w:val="008D493D"/>
    <w:rsid w:val="008D4AFC"/>
    <w:rsid w:val="008D505A"/>
    <w:rsid w:val="008D51FD"/>
    <w:rsid w:val="008D574D"/>
    <w:rsid w:val="008D5F6E"/>
    <w:rsid w:val="008D63A4"/>
    <w:rsid w:val="008D7EF8"/>
    <w:rsid w:val="008E0221"/>
    <w:rsid w:val="008E038C"/>
    <w:rsid w:val="008E0849"/>
    <w:rsid w:val="008E0B03"/>
    <w:rsid w:val="008E1164"/>
    <w:rsid w:val="008E17DC"/>
    <w:rsid w:val="008E20FD"/>
    <w:rsid w:val="008E21CE"/>
    <w:rsid w:val="008E3265"/>
    <w:rsid w:val="008E5E93"/>
    <w:rsid w:val="008E6C32"/>
    <w:rsid w:val="008E6E1E"/>
    <w:rsid w:val="008E7227"/>
    <w:rsid w:val="008E799C"/>
    <w:rsid w:val="008E7DDF"/>
    <w:rsid w:val="008F0B9C"/>
    <w:rsid w:val="008F4245"/>
    <w:rsid w:val="008F4612"/>
    <w:rsid w:val="008F5BEB"/>
    <w:rsid w:val="008F5F5B"/>
    <w:rsid w:val="008F60A9"/>
    <w:rsid w:val="008F6E6D"/>
    <w:rsid w:val="008F73C5"/>
    <w:rsid w:val="0090071B"/>
    <w:rsid w:val="009016D2"/>
    <w:rsid w:val="009016FD"/>
    <w:rsid w:val="0090225B"/>
    <w:rsid w:val="00902737"/>
    <w:rsid w:val="009033F7"/>
    <w:rsid w:val="00903DA3"/>
    <w:rsid w:val="009047C2"/>
    <w:rsid w:val="00904A67"/>
    <w:rsid w:val="00905967"/>
    <w:rsid w:val="00905D58"/>
    <w:rsid w:val="00905F69"/>
    <w:rsid w:val="00905F77"/>
    <w:rsid w:val="00907625"/>
    <w:rsid w:val="00910253"/>
    <w:rsid w:val="009125A5"/>
    <w:rsid w:val="00912A48"/>
    <w:rsid w:val="00912B4F"/>
    <w:rsid w:val="00913AA5"/>
    <w:rsid w:val="00914BD5"/>
    <w:rsid w:val="00914CA2"/>
    <w:rsid w:val="00914D69"/>
    <w:rsid w:val="0091567A"/>
    <w:rsid w:val="00915A06"/>
    <w:rsid w:val="00916021"/>
    <w:rsid w:val="00916441"/>
    <w:rsid w:val="009167A8"/>
    <w:rsid w:val="00916EAB"/>
    <w:rsid w:val="009172A4"/>
    <w:rsid w:val="00917422"/>
    <w:rsid w:val="00917643"/>
    <w:rsid w:val="00917A95"/>
    <w:rsid w:val="00917D0D"/>
    <w:rsid w:val="00917E70"/>
    <w:rsid w:val="009204EB"/>
    <w:rsid w:val="00920E9E"/>
    <w:rsid w:val="00921C5C"/>
    <w:rsid w:val="00921EF3"/>
    <w:rsid w:val="00922272"/>
    <w:rsid w:val="00922E4B"/>
    <w:rsid w:val="009230A5"/>
    <w:rsid w:val="00923750"/>
    <w:rsid w:val="00923BA8"/>
    <w:rsid w:val="00923EF7"/>
    <w:rsid w:val="009241C8"/>
    <w:rsid w:val="00924E2E"/>
    <w:rsid w:val="00925053"/>
    <w:rsid w:val="00925154"/>
    <w:rsid w:val="00925758"/>
    <w:rsid w:val="009257A1"/>
    <w:rsid w:val="00925DC5"/>
    <w:rsid w:val="0092751A"/>
    <w:rsid w:val="00927B13"/>
    <w:rsid w:val="00927BE5"/>
    <w:rsid w:val="009303DA"/>
    <w:rsid w:val="009305BA"/>
    <w:rsid w:val="00931471"/>
    <w:rsid w:val="009314E1"/>
    <w:rsid w:val="00931E6D"/>
    <w:rsid w:val="009323A1"/>
    <w:rsid w:val="00932F55"/>
    <w:rsid w:val="0093534F"/>
    <w:rsid w:val="0093595A"/>
    <w:rsid w:val="00936E40"/>
    <w:rsid w:val="00937443"/>
    <w:rsid w:val="009408B8"/>
    <w:rsid w:val="00940E69"/>
    <w:rsid w:val="0094122C"/>
    <w:rsid w:val="00941718"/>
    <w:rsid w:val="00941B7E"/>
    <w:rsid w:val="00941CF0"/>
    <w:rsid w:val="009430EF"/>
    <w:rsid w:val="00944675"/>
    <w:rsid w:val="00944A06"/>
    <w:rsid w:val="00944F0B"/>
    <w:rsid w:val="00945B4A"/>
    <w:rsid w:val="00945B70"/>
    <w:rsid w:val="0094691C"/>
    <w:rsid w:val="009474A0"/>
    <w:rsid w:val="009477FF"/>
    <w:rsid w:val="00947871"/>
    <w:rsid w:val="00947C62"/>
    <w:rsid w:val="00947E0A"/>
    <w:rsid w:val="009504A8"/>
    <w:rsid w:val="00950DDE"/>
    <w:rsid w:val="00951077"/>
    <w:rsid w:val="00951352"/>
    <w:rsid w:val="00952100"/>
    <w:rsid w:val="00952683"/>
    <w:rsid w:val="00953AE3"/>
    <w:rsid w:val="0095433E"/>
    <w:rsid w:val="00954FA0"/>
    <w:rsid w:val="00955635"/>
    <w:rsid w:val="00955A11"/>
    <w:rsid w:val="00955A58"/>
    <w:rsid w:val="00955AC3"/>
    <w:rsid w:val="00955CCD"/>
    <w:rsid w:val="00955F99"/>
    <w:rsid w:val="009562B0"/>
    <w:rsid w:val="009563F8"/>
    <w:rsid w:val="00956AE1"/>
    <w:rsid w:val="00956F60"/>
    <w:rsid w:val="0095766D"/>
    <w:rsid w:val="00957750"/>
    <w:rsid w:val="009600D6"/>
    <w:rsid w:val="00960672"/>
    <w:rsid w:val="00960E08"/>
    <w:rsid w:val="0096101A"/>
    <w:rsid w:val="00961B17"/>
    <w:rsid w:val="009622D5"/>
    <w:rsid w:val="00962790"/>
    <w:rsid w:val="00962C2A"/>
    <w:rsid w:val="00963268"/>
    <w:rsid w:val="00964825"/>
    <w:rsid w:val="00964892"/>
    <w:rsid w:val="00964E83"/>
    <w:rsid w:val="009650FE"/>
    <w:rsid w:val="009671EC"/>
    <w:rsid w:val="00970AFD"/>
    <w:rsid w:val="00970DC0"/>
    <w:rsid w:val="00970E0C"/>
    <w:rsid w:val="00970EFC"/>
    <w:rsid w:val="00971C35"/>
    <w:rsid w:val="00971CCB"/>
    <w:rsid w:val="00971E07"/>
    <w:rsid w:val="009722BC"/>
    <w:rsid w:val="00972851"/>
    <w:rsid w:val="00972C58"/>
    <w:rsid w:val="009741C1"/>
    <w:rsid w:val="00974E54"/>
    <w:rsid w:val="00974F76"/>
    <w:rsid w:val="0097531B"/>
    <w:rsid w:val="00975A5B"/>
    <w:rsid w:val="00975C28"/>
    <w:rsid w:val="00975D1A"/>
    <w:rsid w:val="009764A2"/>
    <w:rsid w:val="0097674F"/>
    <w:rsid w:val="0097685A"/>
    <w:rsid w:val="00976F43"/>
    <w:rsid w:val="009778FE"/>
    <w:rsid w:val="00977BB8"/>
    <w:rsid w:val="00980194"/>
    <w:rsid w:val="00980279"/>
    <w:rsid w:val="00982DE4"/>
    <w:rsid w:val="00983494"/>
    <w:rsid w:val="009842C4"/>
    <w:rsid w:val="0098436B"/>
    <w:rsid w:val="00985378"/>
    <w:rsid w:val="00985833"/>
    <w:rsid w:val="0098584E"/>
    <w:rsid w:val="0098600B"/>
    <w:rsid w:val="00990237"/>
    <w:rsid w:val="00990408"/>
    <w:rsid w:val="009904CE"/>
    <w:rsid w:val="009910A3"/>
    <w:rsid w:val="00991142"/>
    <w:rsid w:val="00991366"/>
    <w:rsid w:val="00991476"/>
    <w:rsid w:val="0099305E"/>
    <w:rsid w:val="00994C2E"/>
    <w:rsid w:val="00995916"/>
    <w:rsid w:val="00995D34"/>
    <w:rsid w:val="00996073"/>
    <w:rsid w:val="00996D1D"/>
    <w:rsid w:val="009972E0"/>
    <w:rsid w:val="0099770F"/>
    <w:rsid w:val="00997867"/>
    <w:rsid w:val="00997ACB"/>
    <w:rsid w:val="00997F8F"/>
    <w:rsid w:val="009A1A3F"/>
    <w:rsid w:val="009A1C2F"/>
    <w:rsid w:val="009A2754"/>
    <w:rsid w:val="009A2E7B"/>
    <w:rsid w:val="009A43C6"/>
    <w:rsid w:val="009A45C7"/>
    <w:rsid w:val="009A464A"/>
    <w:rsid w:val="009A5DD8"/>
    <w:rsid w:val="009A6209"/>
    <w:rsid w:val="009A6FAC"/>
    <w:rsid w:val="009A705B"/>
    <w:rsid w:val="009B0421"/>
    <w:rsid w:val="009B0A40"/>
    <w:rsid w:val="009B219B"/>
    <w:rsid w:val="009B2CCE"/>
    <w:rsid w:val="009B361C"/>
    <w:rsid w:val="009B39FA"/>
    <w:rsid w:val="009B3E7A"/>
    <w:rsid w:val="009B42D3"/>
    <w:rsid w:val="009B4846"/>
    <w:rsid w:val="009B5DB2"/>
    <w:rsid w:val="009B6493"/>
    <w:rsid w:val="009B6D1C"/>
    <w:rsid w:val="009B70BE"/>
    <w:rsid w:val="009B73EE"/>
    <w:rsid w:val="009B795D"/>
    <w:rsid w:val="009B7CB2"/>
    <w:rsid w:val="009C1759"/>
    <w:rsid w:val="009C1CF1"/>
    <w:rsid w:val="009C2F84"/>
    <w:rsid w:val="009C41CF"/>
    <w:rsid w:val="009C4582"/>
    <w:rsid w:val="009C571C"/>
    <w:rsid w:val="009C7377"/>
    <w:rsid w:val="009C7EEA"/>
    <w:rsid w:val="009C7FE2"/>
    <w:rsid w:val="009D0FB2"/>
    <w:rsid w:val="009D17F6"/>
    <w:rsid w:val="009D3255"/>
    <w:rsid w:val="009D3871"/>
    <w:rsid w:val="009D3F07"/>
    <w:rsid w:val="009D4CEE"/>
    <w:rsid w:val="009D532B"/>
    <w:rsid w:val="009D57CA"/>
    <w:rsid w:val="009D5932"/>
    <w:rsid w:val="009D5985"/>
    <w:rsid w:val="009D7484"/>
    <w:rsid w:val="009E1421"/>
    <w:rsid w:val="009E2146"/>
    <w:rsid w:val="009E22C6"/>
    <w:rsid w:val="009E2C6E"/>
    <w:rsid w:val="009E3235"/>
    <w:rsid w:val="009E3D2B"/>
    <w:rsid w:val="009E427B"/>
    <w:rsid w:val="009E4500"/>
    <w:rsid w:val="009E591C"/>
    <w:rsid w:val="009E7040"/>
    <w:rsid w:val="009E78AC"/>
    <w:rsid w:val="009F07C6"/>
    <w:rsid w:val="009F190C"/>
    <w:rsid w:val="009F2F6C"/>
    <w:rsid w:val="009F32F0"/>
    <w:rsid w:val="009F4ED2"/>
    <w:rsid w:val="009F5412"/>
    <w:rsid w:val="009F5456"/>
    <w:rsid w:val="009F5959"/>
    <w:rsid w:val="009F5BA5"/>
    <w:rsid w:val="009F5DC6"/>
    <w:rsid w:val="009F6372"/>
    <w:rsid w:val="009F64B9"/>
    <w:rsid w:val="009F7226"/>
    <w:rsid w:val="009F73F4"/>
    <w:rsid w:val="009F761F"/>
    <w:rsid w:val="009F77DD"/>
    <w:rsid w:val="009F7DF9"/>
    <w:rsid w:val="00A005AE"/>
    <w:rsid w:val="00A011B5"/>
    <w:rsid w:val="00A02C19"/>
    <w:rsid w:val="00A0329B"/>
    <w:rsid w:val="00A03584"/>
    <w:rsid w:val="00A05157"/>
    <w:rsid w:val="00A05C01"/>
    <w:rsid w:val="00A07656"/>
    <w:rsid w:val="00A10663"/>
    <w:rsid w:val="00A10727"/>
    <w:rsid w:val="00A10846"/>
    <w:rsid w:val="00A11050"/>
    <w:rsid w:val="00A11C33"/>
    <w:rsid w:val="00A11C94"/>
    <w:rsid w:val="00A146BB"/>
    <w:rsid w:val="00A14790"/>
    <w:rsid w:val="00A159CF"/>
    <w:rsid w:val="00A15AEA"/>
    <w:rsid w:val="00A161A1"/>
    <w:rsid w:val="00A1731A"/>
    <w:rsid w:val="00A175B8"/>
    <w:rsid w:val="00A17667"/>
    <w:rsid w:val="00A179EC"/>
    <w:rsid w:val="00A17C7F"/>
    <w:rsid w:val="00A20E55"/>
    <w:rsid w:val="00A227D0"/>
    <w:rsid w:val="00A229CF"/>
    <w:rsid w:val="00A22D73"/>
    <w:rsid w:val="00A24665"/>
    <w:rsid w:val="00A24D69"/>
    <w:rsid w:val="00A255A1"/>
    <w:rsid w:val="00A26556"/>
    <w:rsid w:val="00A26E7F"/>
    <w:rsid w:val="00A27481"/>
    <w:rsid w:val="00A275DF"/>
    <w:rsid w:val="00A27A66"/>
    <w:rsid w:val="00A27CDB"/>
    <w:rsid w:val="00A308C8"/>
    <w:rsid w:val="00A3095E"/>
    <w:rsid w:val="00A30AAC"/>
    <w:rsid w:val="00A310B5"/>
    <w:rsid w:val="00A31483"/>
    <w:rsid w:val="00A31BC4"/>
    <w:rsid w:val="00A321D5"/>
    <w:rsid w:val="00A32207"/>
    <w:rsid w:val="00A322AF"/>
    <w:rsid w:val="00A32A54"/>
    <w:rsid w:val="00A3316E"/>
    <w:rsid w:val="00A334AA"/>
    <w:rsid w:val="00A338A7"/>
    <w:rsid w:val="00A34156"/>
    <w:rsid w:val="00A368BF"/>
    <w:rsid w:val="00A36942"/>
    <w:rsid w:val="00A36DCE"/>
    <w:rsid w:val="00A36F8F"/>
    <w:rsid w:val="00A36FB6"/>
    <w:rsid w:val="00A37938"/>
    <w:rsid w:val="00A41A10"/>
    <w:rsid w:val="00A41D4A"/>
    <w:rsid w:val="00A4207C"/>
    <w:rsid w:val="00A4258C"/>
    <w:rsid w:val="00A428D8"/>
    <w:rsid w:val="00A42E97"/>
    <w:rsid w:val="00A43067"/>
    <w:rsid w:val="00A438B6"/>
    <w:rsid w:val="00A4396B"/>
    <w:rsid w:val="00A43B6A"/>
    <w:rsid w:val="00A44C37"/>
    <w:rsid w:val="00A44E27"/>
    <w:rsid w:val="00A4514E"/>
    <w:rsid w:val="00A459A5"/>
    <w:rsid w:val="00A45BA3"/>
    <w:rsid w:val="00A4663A"/>
    <w:rsid w:val="00A47064"/>
    <w:rsid w:val="00A47129"/>
    <w:rsid w:val="00A47245"/>
    <w:rsid w:val="00A47538"/>
    <w:rsid w:val="00A502B8"/>
    <w:rsid w:val="00A507EB"/>
    <w:rsid w:val="00A5086B"/>
    <w:rsid w:val="00A5090B"/>
    <w:rsid w:val="00A5143A"/>
    <w:rsid w:val="00A516AD"/>
    <w:rsid w:val="00A51AF2"/>
    <w:rsid w:val="00A51B80"/>
    <w:rsid w:val="00A520AF"/>
    <w:rsid w:val="00A5312B"/>
    <w:rsid w:val="00A542DB"/>
    <w:rsid w:val="00A547B9"/>
    <w:rsid w:val="00A549F9"/>
    <w:rsid w:val="00A54EBF"/>
    <w:rsid w:val="00A54ED8"/>
    <w:rsid w:val="00A54FB0"/>
    <w:rsid w:val="00A55C3F"/>
    <w:rsid w:val="00A5665A"/>
    <w:rsid w:val="00A57326"/>
    <w:rsid w:val="00A57CDC"/>
    <w:rsid w:val="00A57E8B"/>
    <w:rsid w:val="00A57F4B"/>
    <w:rsid w:val="00A60B28"/>
    <w:rsid w:val="00A614E8"/>
    <w:rsid w:val="00A61668"/>
    <w:rsid w:val="00A617D3"/>
    <w:rsid w:val="00A61F90"/>
    <w:rsid w:val="00A62990"/>
    <w:rsid w:val="00A63B2B"/>
    <w:rsid w:val="00A63E8E"/>
    <w:rsid w:val="00A650B4"/>
    <w:rsid w:val="00A652C5"/>
    <w:rsid w:val="00A656DC"/>
    <w:rsid w:val="00A66050"/>
    <w:rsid w:val="00A66235"/>
    <w:rsid w:val="00A66426"/>
    <w:rsid w:val="00A6645E"/>
    <w:rsid w:val="00A666CB"/>
    <w:rsid w:val="00A668B4"/>
    <w:rsid w:val="00A66E4E"/>
    <w:rsid w:val="00A66F6D"/>
    <w:rsid w:val="00A67415"/>
    <w:rsid w:val="00A70D39"/>
    <w:rsid w:val="00A71DB1"/>
    <w:rsid w:val="00A71E21"/>
    <w:rsid w:val="00A73029"/>
    <w:rsid w:val="00A733A8"/>
    <w:rsid w:val="00A7386C"/>
    <w:rsid w:val="00A738BB"/>
    <w:rsid w:val="00A742C6"/>
    <w:rsid w:val="00A74655"/>
    <w:rsid w:val="00A7528E"/>
    <w:rsid w:val="00A760E7"/>
    <w:rsid w:val="00A76164"/>
    <w:rsid w:val="00A76B21"/>
    <w:rsid w:val="00A77273"/>
    <w:rsid w:val="00A8059D"/>
    <w:rsid w:val="00A805E3"/>
    <w:rsid w:val="00A80EB0"/>
    <w:rsid w:val="00A811BA"/>
    <w:rsid w:val="00A814F3"/>
    <w:rsid w:val="00A81EE6"/>
    <w:rsid w:val="00A82222"/>
    <w:rsid w:val="00A82939"/>
    <w:rsid w:val="00A829C9"/>
    <w:rsid w:val="00A82D79"/>
    <w:rsid w:val="00A83383"/>
    <w:rsid w:val="00A84712"/>
    <w:rsid w:val="00A8585B"/>
    <w:rsid w:val="00A859A2"/>
    <w:rsid w:val="00A86342"/>
    <w:rsid w:val="00A864B1"/>
    <w:rsid w:val="00A86B3A"/>
    <w:rsid w:val="00A876F4"/>
    <w:rsid w:val="00A87768"/>
    <w:rsid w:val="00A90645"/>
    <w:rsid w:val="00A9070B"/>
    <w:rsid w:val="00A90919"/>
    <w:rsid w:val="00A90E95"/>
    <w:rsid w:val="00A9123C"/>
    <w:rsid w:val="00A919BC"/>
    <w:rsid w:val="00A91C62"/>
    <w:rsid w:val="00A91C88"/>
    <w:rsid w:val="00A91DF3"/>
    <w:rsid w:val="00A926F0"/>
    <w:rsid w:val="00A92835"/>
    <w:rsid w:val="00A92E3F"/>
    <w:rsid w:val="00A92E67"/>
    <w:rsid w:val="00A93270"/>
    <w:rsid w:val="00A9354B"/>
    <w:rsid w:val="00A93DDB"/>
    <w:rsid w:val="00A94E60"/>
    <w:rsid w:val="00A951C0"/>
    <w:rsid w:val="00A96954"/>
    <w:rsid w:val="00A96C7F"/>
    <w:rsid w:val="00A96E2E"/>
    <w:rsid w:val="00A9717F"/>
    <w:rsid w:val="00A973FD"/>
    <w:rsid w:val="00A9796F"/>
    <w:rsid w:val="00A97B95"/>
    <w:rsid w:val="00AA00A0"/>
    <w:rsid w:val="00AA0931"/>
    <w:rsid w:val="00AA0F93"/>
    <w:rsid w:val="00AA1BBF"/>
    <w:rsid w:val="00AA1F5C"/>
    <w:rsid w:val="00AA216E"/>
    <w:rsid w:val="00AA2ABD"/>
    <w:rsid w:val="00AA43FD"/>
    <w:rsid w:val="00AA44AC"/>
    <w:rsid w:val="00AA49B6"/>
    <w:rsid w:val="00AA4F16"/>
    <w:rsid w:val="00AA5082"/>
    <w:rsid w:val="00AA510D"/>
    <w:rsid w:val="00AA51A4"/>
    <w:rsid w:val="00AA5319"/>
    <w:rsid w:val="00AA5415"/>
    <w:rsid w:val="00AA5FC1"/>
    <w:rsid w:val="00AA68E9"/>
    <w:rsid w:val="00AA6BBF"/>
    <w:rsid w:val="00AA73FD"/>
    <w:rsid w:val="00AA7D3A"/>
    <w:rsid w:val="00AB0555"/>
    <w:rsid w:val="00AB0899"/>
    <w:rsid w:val="00AB08D2"/>
    <w:rsid w:val="00AB0DFE"/>
    <w:rsid w:val="00AB11F4"/>
    <w:rsid w:val="00AB1222"/>
    <w:rsid w:val="00AB275E"/>
    <w:rsid w:val="00AB29F1"/>
    <w:rsid w:val="00AB2F34"/>
    <w:rsid w:val="00AB2FFA"/>
    <w:rsid w:val="00AB3C6E"/>
    <w:rsid w:val="00AB4821"/>
    <w:rsid w:val="00AB5DF5"/>
    <w:rsid w:val="00AB6116"/>
    <w:rsid w:val="00AB6B03"/>
    <w:rsid w:val="00AB71D2"/>
    <w:rsid w:val="00AC1077"/>
    <w:rsid w:val="00AC1204"/>
    <w:rsid w:val="00AC18A1"/>
    <w:rsid w:val="00AC1F26"/>
    <w:rsid w:val="00AC3085"/>
    <w:rsid w:val="00AC440B"/>
    <w:rsid w:val="00AC49C0"/>
    <w:rsid w:val="00AC4A29"/>
    <w:rsid w:val="00AC4A42"/>
    <w:rsid w:val="00AC4BBA"/>
    <w:rsid w:val="00AC4E07"/>
    <w:rsid w:val="00AC546D"/>
    <w:rsid w:val="00AC62B9"/>
    <w:rsid w:val="00AC7AAB"/>
    <w:rsid w:val="00AC7D39"/>
    <w:rsid w:val="00AD116B"/>
    <w:rsid w:val="00AD13A6"/>
    <w:rsid w:val="00AD19A6"/>
    <w:rsid w:val="00AD258F"/>
    <w:rsid w:val="00AD2F18"/>
    <w:rsid w:val="00AD3446"/>
    <w:rsid w:val="00AD36DB"/>
    <w:rsid w:val="00AD5488"/>
    <w:rsid w:val="00AD554A"/>
    <w:rsid w:val="00AD5791"/>
    <w:rsid w:val="00AD5E3D"/>
    <w:rsid w:val="00AD64A9"/>
    <w:rsid w:val="00AD70DF"/>
    <w:rsid w:val="00AD7358"/>
    <w:rsid w:val="00AD7B84"/>
    <w:rsid w:val="00AD7F80"/>
    <w:rsid w:val="00AE0113"/>
    <w:rsid w:val="00AE03D7"/>
    <w:rsid w:val="00AE0D78"/>
    <w:rsid w:val="00AE0D88"/>
    <w:rsid w:val="00AE1111"/>
    <w:rsid w:val="00AE12C9"/>
    <w:rsid w:val="00AE2334"/>
    <w:rsid w:val="00AE25D6"/>
    <w:rsid w:val="00AE2A9A"/>
    <w:rsid w:val="00AE2E60"/>
    <w:rsid w:val="00AE3052"/>
    <w:rsid w:val="00AE479B"/>
    <w:rsid w:val="00AE4FA7"/>
    <w:rsid w:val="00AE4FB0"/>
    <w:rsid w:val="00AE5A90"/>
    <w:rsid w:val="00AE5BB6"/>
    <w:rsid w:val="00AE5C1E"/>
    <w:rsid w:val="00AE5E47"/>
    <w:rsid w:val="00AE7AF9"/>
    <w:rsid w:val="00AE7B76"/>
    <w:rsid w:val="00AF0032"/>
    <w:rsid w:val="00AF0A03"/>
    <w:rsid w:val="00AF0FA3"/>
    <w:rsid w:val="00AF153F"/>
    <w:rsid w:val="00AF211B"/>
    <w:rsid w:val="00AF226A"/>
    <w:rsid w:val="00AF3764"/>
    <w:rsid w:val="00AF3B42"/>
    <w:rsid w:val="00AF47B7"/>
    <w:rsid w:val="00AF4AC2"/>
    <w:rsid w:val="00AF4C08"/>
    <w:rsid w:val="00AF4EE1"/>
    <w:rsid w:val="00AF4F3A"/>
    <w:rsid w:val="00AF5E01"/>
    <w:rsid w:val="00AF67AE"/>
    <w:rsid w:val="00AF7D69"/>
    <w:rsid w:val="00B0022D"/>
    <w:rsid w:val="00B00501"/>
    <w:rsid w:val="00B00732"/>
    <w:rsid w:val="00B0080E"/>
    <w:rsid w:val="00B01787"/>
    <w:rsid w:val="00B01843"/>
    <w:rsid w:val="00B0192D"/>
    <w:rsid w:val="00B01FB5"/>
    <w:rsid w:val="00B01FD4"/>
    <w:rsid w:val="00B0221A"/>
    <w:rsid w:val="00B02D54"/>
    <w:rsid w:val="00B02EC8"/>
    <w:rsid w:val="00B0409D"/>
    <w:rsid w:val="00B0493C"/>
    <w:rsid w:val="00B052B4"/>
    <w:rsid w:val="00B058E0"/>
    <w:rsid w:val="00B06093"/>
    <w:rsid w:val="00B06F2D"/>
    <w:rsid w:val="00B06F48"/>
    <w:rsid w:val="00B076AE"/>
    <w:rsid w:val="00B07B31"/>
    <w:rsid w:val="00B116FC"/>
    <w:rsid w:val="00B11C2B"/>
    <w:rsid w:val="00B11FF8"/>
    <w:rsid w:val="00B12829"/>
    <w:rsid w:val="00B12856"/>
    <w:rsid w:val="00B13724"/>
    <w:rsid w:val="00B14034"/>
    <w:rsid w:val="00B14211"/>
    <w:rsid w:val="00B14F48"/>
    <w:rsid w:val="00B15A31"/>
    <w:rsid w:val="00B15C67"/>
    <w:rsid w:val="00B162EF"/>
    <w:rsid w:val="00B16F13"/>
    <w:rsid w:val="00B17FC5"/>
    <w:rsid w:val="00B20246"/>
    <w:rsid w:val="00B208B6"/>
    <w:rsid w:val="00B211A0"/>
    <w:rsid w:val="00B213FF"/>
    <w:rsid w:val="00B21A54"/>
    <w:rsid w:val="00B21A8F"/>
    <w:rsid w:val="00B21FB9"/>
    <w:rsid w:val="00B22E73"/>
    <w:rsid w:val="00B22F80"/>
    <w:rsid w:val="00B2340E"/>
    <w:rsid w:val="00B2354C"/>
    <w:rsid w:val="00B23CF0"/>
    <w:rsid w:val="00B23FA6"/>
    <w:rsid w:val="00B24180"/>
    <w:rsid w:val="00B24BED"/>
    <w:rsid w:val="00B2546D"/>
    <w:rsid w:val="00B25675"/>
    <w:rsid w:val="00B2595E"/>
    <w:rsid w:val="00B25B8C"/>
    <w:rsid w:val="00B2636D"/>
    <w:rsid w:val="00B26A1B"/>
    <w:rsid w:val="00B26E28"/>
    <w:rsid w:val="00B273B1"/>
    <w:rsid w:val="00B319FF"/>
    <w:rsid w:val="00B31BAD"/>
    <w:rsid w:val="00B321C5"/>
    <w:rsid w:val="00B323A3"/>
    <w:rsid w:val="00B32AF7"/>
    <w:rsid w:val="00B334DB"/>
    <w:rsid w:val="00B33892"/>
    <w:rsid w:val="00B34410"/>
    <w:rsid w:val="00B34DC2"/>
    <w:rsid w:val="00B35833"/>
    <w:rsid w:val="00B359B7"/>
    <w:rsid w:val="00B36A03"/>
    <w:rsid w:val="00B36F39"/>
    <w:rsid w:val="00B37B15"/>
    <w:rsid w:val="00B405D1"/>
    <w:rsid w:val="00B40DED"/>
    <w:rsid w:val="00B42A2C"/>
    <w:rsid w:val="00B42F24"/>
    <w:rsid w:val="00B44543"/>
    <w:rsid w:val="00B447C5"/>
    <w:rsid w:val="00B4485D"/>
    <w:rsid w:val="00B44C6F"/>
    <w:rsid w:val="00B459F2"/>
    <w:rsid w:val="00B45CC4"/>
    <w:rsid w:val="00B4676E"/>
    <w:rsid w:val="00B470F1"/>
    <w:rsid w:val="00B47F48"/>
    <w:rsid w:val="00B47FA9"/>
    <w:rsid w:val="00B50F25"/>
    <w:rsid w:val="00B51087"/>
    <w:rsid w:val="00B51768"/>
    <w:rsid w:val="00B51A4E"/>
    <w:rsid w:val="00B51DB5"/>
    <w:rsid w:val="00B51E0F"/>
    <w:rsid w:val="00B52844"/>
    <w:rsid w:val="00B52E6C"/>
    <w:rsid w:val="00B53586"/>
    <w:rsid w:val="00B53788"/>
    <w:rsid w:val="00B53A5F"/>
    <w:rsid w:val="00B55F5E"/>
    <w:rsid w:val="00B5666A"/>
    <w:rsid w:val="00B56AE1"/>
    <w:rsid w:val="00B57702"/>
    <w:rsid w:val="00B578AA"/>
    <w:rsid w:val="00B57BA2"/>
    <w:rsid w:val="00B60CAB"/>
    <w:rsid w:val="00B61216"/>
    <w:rsid w:val="00B61D08"/>
    <w:rsid w:val="00B62635"/>
    <w:rsid w:val="00B62948"/>
    <w:rsid w:val="00B6473B"/>
    <w:rsid w:val="00B6498E"/>
    <w:rsid w:val="00B64EE0"/>
    <w:rsid w:val="00B65186"/>
    <w:rsid w:val="00B65710"/>
    <w:rsid w:val="00B6592D"/>
    <w:rsid w:val="00B65AA4"/>
    <w:rsid w:val="00B665CC"/>
    <w:rsid w:val="00B67630"/>
    <w:rsid w:val="00B70F82"/>
    <w:rsid w:val="00B7117A"/>
    <w:rsid w:val="00B7163B"/>
    <w:rsid w:val="00B719AD"/>
    <w:rsid w:val="00B7395B"/>
    <w:rsid w:val="00B73B74"/>
    <w:rsid w:val="00B75129"/>
    <w:rsid w:val="00B756B1"/>
    <w:rsid w:val="00B7594E"/>
    <w:rsid w:val="00B759C5"/>
    <w:rsid w:val="00B75A35"/>
    <w:rsid w:val="00B7647D"/>
    <w:rsid w:val="00B771CE"/>
    <w:rsid w:val="00B7738A"/>
    <w:rsid w:val="00B77A64"/>
    <w:rsid w:val="00B80ADF"/>
    <w:rsid w:val="00B81032"/>
    <w:rsid w:val="00B8108E"/>
    <w:rsid w:val="00B812F1"/>
    <w:rsid w:val="00B813BD"/>
    <w:rsid w:val="00B819B0"/>
    <w:rsid w:val="00B81DFB"/>
    <w:rsid w:val="00B81EB4"/>
    <w:rsid w:val="00B82941"/>
    <w:rsid w:val="00B82CB6"/>
    <w:rsid w:val="00B835BC"/>
    <w:rsid w:val="00B83715"/>
    <w:rsid w:val="00B837E1"/>
    <w:rsid w:val="00B848CB"/>
    <w:rsid w:val="00B85B45"/>
    <w:rsid w:val="00B8650C"/>
    <w:rsid w:val="00B869FF"/>
    <w:rsid w:val="00B86C0D"/>
    <w:rsid w:val="00B86EA8"/>
    <w:rsid w:val="00B9078D"/>
    <w:rsid w:val="00B91240"/>
    <w:rsid w:val="00B91713"/>
    <w:rsid w:val="00B92303"/>
    <w:rsid w:val="00B92B97"/>
    <w:rsid w:val="00B92C9E"/>
    <w:rsid w:val="00B92F67"/>
    <w:rsid w:val="00B93164"/>
    <w:rsid w:val="00B936D1"/>
    <w:rsid w:val="00B94290"/>
    <w:rsid w:val="00B94667"/>
    <w:rsid w:val="00B94F3F"/>
    <w:rsid w:val="00B95023"/>
    <w:rsid w:val="00B96428"/>
    <w:rsid w:val="00B967C1"/>
    <w:rsid w:val="00B969F1"/>
    <w:rsid w:val="00B96AC9"/>
    <w:rsid w:val="00B97540"/>
    <w:rsid w:val="00B97AE6"/>
    <w:rsid w:val="00B97D09"/>
    <w:rsid w:val="00BA0424"/>
    <w:rsid w:val="00BA0D28"/>
    <w:rsid w:val="00BA138C"/>
    <w:rsid w:val="00BA26FF"/>
    <w:rsid w:val="00BA44FB"/>
    <w:rsid w:val="00BA4B35"/>
    <w:rsid w:val="00BA4E8B"/>
    <w:rsid w:val="00BB03C6"/>
    <w:rsid w:val="00BB0997"/>
    <w:rsid w:val="00BB0DC1"/>
    <w:rsid w:val="00BB0E99"/>
    <w:rsid w:val="00BB150A"/>
    <w:rsid w:val="00BB152A"/>
    <w:rsid w:val="00BB173D"/>
    <w:rsid w:val="00BB2CC4"/>
    <w:rsid w:val="00BB330E"/>
    <w:rsid w:val="00BB36A3"/>
    <w:rsid w:val="00BB3C58"/>
    <w:rsid w:val="00BB3E51"/>
    <w:rsid w:val="00BB3F8B"/>
    <w:rsid w:val="00BB47C9"/>
    <w:rsid w:val="00BB4C7D"/>
    <w:rsid w:val="00BB4CF4"/>
    <w:rsid w:val="00BB4F3D"/>
    <w:rsid w:val="00BB53C5"/>
    <w:rsid w:val="00BB575F"/>
    <w:rsid w:val="00BB5ACA"/>
    <w:rsid w:val="00BB5D8D"/>
    <w:rsid w:val="00BB7480"/>
    <w:rsid w:val="00BC04DF"/>
    <w:rsid w:val="00BC054F"/>
    <w:rsid w:val="00BC1231"/>
    <w:rsid w:val="00BC124C"/>
    <w:rsid w:val="00BC17F5"/>
    <w:rsid w:val="00BC1E2E"/>
    <w:rsid w:val="00BC2964"/>
    <w:rsid w:val="00BC3245"/>
    <w:rsid w:val="00BC374E"/>
    <w:rsid w:val="00BC466D"/>
    <w:rsid w:val="00BC4F14"/>
    <w:rsid w:val="00BC50D7"/>
    <w:rsid w:val="00BC5D99"/>
    <w:rsid w:val="00BD20D9"/>
    <w:rsid w:val="00BD2251"/>
    <w:rsid w:val="00BD2AF1"/>
    <w:rsid w:val="00BD2B37"/>
    <w:rsid w:val="00BD2CB3"/>
    <w:rsid w:val="00BD3529"/>
    <w:rsid w:val="00BD49BB"/>
    <w:rsid w:val="00BD5491"/>
    <w:rsid w:val="00BD5E8E"/>
    <w:rsid w:val="00BD62CB"/>
    <w:rsid w:val="00BD73AA"/>
    <w:rsid w:val="00BD789A"/>
    <w:rsid w:val="00BD7A95"/>
    <w:rsid w:val="00BD7E3B"/>
    <w:rsid w:val="00BE0320"/>
    <w:rsid w:val="00BE0550"/>
    <w:rsid w:val="00BE0BB4"/>
    <w:rsid w:val="00BE0DED"/>
    <w:rsid w:val="00BE1A05"/>
    <w:rsid w:val="00BE1DAF"/>
    <w:rsid w:val="00BE1FE6"/>
    <w:rsid w:val="00BE2131"/>
    <w:rsid w:val="00BE230C"/>
    <w:rsid w:val="00BE2C7F"/>
    <w:rsid w:val="00BE307C"/>
    <w:rsid w:val="00BE3352"/>
    <w:rsid w:val="00BE33BC"/>
    <w:rsid w:val="00BE3C79"/>
    <w:rsid w:val="00BE6B77"/>
    <w:rsid w:val="00BE6CD1"/>
    <w:rsid w:val="00BE71AB"/>
    <w:rsid w:val="00BF0C9A"/>
    <w:rsid w:val="00BF1C20"/>
    <w:rsid w:val="00BF1E03"/>
    <w:rsid w:val="00BF1E3D"/>
    <w:rsid w:val="00BF333D"/>
    <w:rsid w:val="00BF336B"/>
    <w:rsid w:val="00BF4295"/>
    <w:rsid w:val="00BF4EE6"/>
    <w:rsid w:val="00BF63D9"/>
    <w:rsid w:val="00BF6493"/>
    <w:rsid w:val="00BF6504"/>
    <w:rsid w:val="00BF6E41"/>
    <w:rsid w:val="00BF75CA"/>
    <w:rsid w:val="00BF75E9"/>
    <w:rsid w:val="00C0003C"/>
    <w:rsid w:val="00C000D0"/>
    <w:rsid w:val="00C00652"/>
    <w:rsid w:val="00C007BC"/>
    <w:rsid w:val="00C00822"/>
    <w:rsid w:val="00C00E22"/>
    <w:rsid w:val="00C0140A"/>
    <w:rsid w:val="00C017CF"/>
    <w:rsid w:val="00C02234"/>
    <w:rsid w:val="00C022EB"/>
    <w:rsid w:val="00C022F0"/>
    <w:rsid w:val="00C0278D"/>
    <w:rsid w:val="00C02E84"/>
    <w:rsid w:val="00C02EBA"/>
    <w:rsid w:val="00C02FC3"/>
    <w:rsid w:val="00C032D2"/>
    <w:rsid w:val="00C03850"/>
    <w:rsid w:val="00C05A60"/>
    <w:rsid w:val="00C061C2"/>
    <w:rsid w:val="00C06673"/>
    <w:rsid w:val="00C072A5"/>
    <w:rsid w:val="00C0764B"/>
    <w:rsid w:val="00C07A9E"/>
    <w:rsid w:val="00C07C61"/>
    <w:rsid w:val="00C07D69"/>
    <w:rsid w:val="00C112A0"/>
    <w:rsid w:val="00C11407"/>
    <w:rsid w:val="00C1206E"/>
    <w:rsid w:val="00C1230C"/>
    <w:rsid w:val="00C12A58"/>
    <w:rsid w:val="00C13195"/>
    <w:rsid w:val="00C1325B"/>
    <w:rsid w:val="00C13E00"/>
    <w:rsid w:val="00C14040"/>
    <w:rsid w:val="00C14A50"/>
    <w:rsid w:val="00C1536D"/>
    <w:rsid w:val="00C15EB0"/>
    <w:rsid w:val="00C16381"/>
    <w:rsid w:val="00C169F6"/>
    <w:rsid w:val="00C16AAF"/>
    <w:rsid w:val="00C16E60"/>
    <w:rsid w:val="00C1787D"/>
    <w:rsid w:val="00C2010F"/>
    <w:rsid w:val="00C20497"/>
    <w:rsid w:val="00C2091C"/>
    <w:rsid w:val="00C21874"/>
    <w:rsid w:val="00C21FB8"/>
    <w:rsid w:val="00C22FBB"/>
    <w:rsid w:val="00C235CF"/>
    <w:rsid w:val="00C239A6"/>
    <w:rsid w:val="00C25442"/>
    <w:rsid w:val="00C263BA"/>
    <w:rsid w:val="00C26547"/>
    <w:rsid w:val="00C26C01"/>
    <w:rsid w:val="00C2718A"/>
    <w:rsid w:val="00C279B4"/>
    <w:rsid w:val="00C27BC6"/>
    <w:rsid w:val="00C303AA"/>
    <w:rsid w:val="00C3054A"/>
    <w:rsid w:val="00C30D92"/>
    <w:rsid w:val="00C31719"/>
    <w:rsid w:val="00C32FCD"/>
    <w:rsid w:val="00C33AD8"/>
    <w:rsid w:val="00C33AEC"/>
    <w:rsid w:val="00C33D83"/>
    <w:rsid w:val="00C33DD2"/>
    <w:rsid w:val="00C343E3"/>
    <w:rsid w:val="00C345F7"/>
    <w:rsid w:val="00C34EA9"/>
    <w:rsid w:val="00C35573"/>
    <w:rsid w:val="00C35B85"/>
    <w:rsid w:val="00C36C37"/>
    <w:rsid w:val="00C37132"/>
    <w:rsid w:val="00C376E5"/>
    <w:rsid w:val="00C404C3"/>
    <w:rsid w:val="00C40E7E"/>
    <w:rsid w:val="00C41390"/>
    <w:rsid w:val="00C41F5F"/>
    <w:rsid w:val="00C4269A"/>
    <w:rsid w:val="00C429B0"/>
    <w:rsid w:val="00C42F54"/>
    <w:rsid w:val="00C43011"/>
    <w:rsid w:val="00C43F8B"/>
    <w:rsid w:val="00C452C7"/>
    <w:rsid w:val="00C45515"/>
    <w:rsid w:val="00C45664"/>
    <w:rsid w:val="00C4570A"/>
    <w:rsid w:val="00C45815"/>
    <w:rsid w:val="00C45D7E"/>
    <w:rsid w:val="00C4603B"/>
    <w:rsid w:val="00C46FB0"/>
    <w:rsid w:val="00C47155"/>
    <w:rsid w:val="00C504EE"/>
    <w:rsid w:val="00C507E4"/>
    <w:rsid w:val="00C510D8"/>
    <w:rsid w:val="00C510F9"/>
    <w:rsid w:val="00C514EB"/>
    <w:rsid w:val="00C53C08"/>
    <w:rsid w:val="00C54A04"/>
    <w:rsid w:val="00C54F03"/>
    <w:rsid w:val="00C55071"/>
    <w:rsid w:val="00C550FE"/>
    <w:rsid w:val="00C552A8"/>
    <w:rsid w:val="00C554A1"/>
    <w:rsid w:val="00C55631"/>
    <w:rsid w:val="00C559E5"/>
    <w:rsid w:val="00C56516"/>
    <w:rsid w:val="00C56AC4"/>
    <w:rsid w:val="00C57183"/>
    <w:rsid w:val="00C57FF6"/>
    <w:rsid w:val="00C6023C"/>
    <w:rsid w:val="00C60EF9"/>
    <w:rsid w:val="00C62AE9"/>
    <w:rsid w:val="00C62C30"/>
    <w:rsid w:val="00C62ED9"/>
    <w:rsid w:val="00C63195"/>
    <w:rsid w:val="00C63EA2"/>
    <w:rsid w:val="00C6408F"/>
    <w:rsid w:val="00C641D4"/>
    <w:rsid w:val="00C64674"/>
    <w:rsid w:val="00C6474F"/>
    <w:rsid w:val="00C6498A"/>
    <w:rsid w:val="00C649C1"/>
    <w:rsid w:val="00C658B3"/>
    <w:rsid w:val="00C65D3F"/>
    <w:rsid w:val="00C65DBA"/>
    <w:rsid w:val="00C65ED7"/>
    <w:rsid w:val="00C668ED"/>
    <w:rsid w:val="00C67512"/>
    <w:rsid w:val="00C67E76"/>
    <w:rsid w:val="00C716A2"/>
    <w:rsid w:val="00C71F40"/>
    <w:rsid w:val="00C723DD"/>
    <w:rsid w:val="00C7248A"/>
    <w:rsid w:val="00C7287C"/>
    <w:rsid w:val="00C729F9"/>
    <w:rsid w:val="00C72A32"/>
    <w:rsid w:val="00C73E6E"/>
    <w:rsid w:val="00C74FD6"/>
    <w:rsid w:val="00C751E8"/>
    <w:rsid w:val="00C758C7"/>
    <w:rsid w:val="00C7797B"/>
    <w:rsid w:val="00C779FB"/>
    <w:rsid w:val="00C8004B"/>
    <w:rsid w:val="00C8026E"/>
    <w:rsid w:val="00C81E6E"/>
    <w:rsid w:val="00C8214E"/>
    <w:rsid w:val="00C823B1"/>
    <w:rsid w:val="00C827EF"/>
    <w:rsid w:val="00C82E4E"/>
    <w:rsid w:val="00C83636"/>
    <w:rsid w:val="00C83A77"/>
    <w:rsid w:val="00C84967"/>
    <w:rsid w:val="00C8513F"/>
    <w:rsid w:val="00C853C2"/>
    <w:rsid w:val="00C85E23"/>
    <w:rsid w:val="00C8615F"/>
    <w:rsid w:val="00C862F0"/>
    <w:rsid w:val="00C900D3"/>
    <w:rsid w:val="00C90B50"/>
    <w:rsid w:val="00C90C6F"/>
    <w:rsid w:val="00C91668"/>
    <w:rsid w:val="00C917EB"/>
    <w:rsid w:val="00C91A45"/>
    <w:rsid w:val="00C91E2A"/>
    <w:rsid w:val="00C93051"/>
    <w:rsid w:val="00C93092"/>
    <w:rsid w:val="00C93140"/>
    <w:rsid w:val="00C93965"/>
    <w:rsid w:val="00C93A42"/>
    <w:rsid w:val="00C940BA"/>
    <w:rsid w:val="00C94E94"/>
    <w:rsid w:val="00C9557A"/>
    <w:rsid w:val="00C95C79"/>
    <w:rsid w:val="00C96A46"/>
    <w:rsid w:val="00C96EB7"/>
    <w:rsid w:val="00C972A1"/>
    <w:rsid w:val="00CA01BC"/>
    <w:rsid w:val="00CA099E"/>
    <w:rsid w:val="00CA0A05"/>
    <w:rsid w:val="00CA0E68"/>
    <w:rsid w:val="00CA1CC8"/>
    <w:rsid w:val="00CA32DB"/>
    <w:rsid w:val="00CA4569"/>
    <w:rsid w:val="00CA5778"/>
    <w:rsid w:val="00CA5C8A"/>
    <w:rsid w:val="00CA6256"/>
    <w:rsid w:val="00CA6675"/>
    <w:rsid w:val="00CA6ACB"/>
    <w:rsid w:val="00CA6CDD"/>
    <w:rsid w:val="00CA6EBB"/>
    <w:rsid w:val="00CA7161"/>
    <w:rsid w:val="00CA7879"/>
    <w:rsid w:val="00CA78D8"/>
    <w:rsid w:val="00CB087B"/>
    <w:rsid w:val="00CB1625"/>
    <w:rsid w:val="00CB1A69"/>
    <w:rsid w:val="00CB246C"/>
    <w:rsid w:val="00CB25DF"/>
    <w:rsid w:val="00CB26EF"/>
    <w:rsid w:val="00CB2EC5"/>
    <w:rsid w:val="00CB3003"/>
    <w:rsid w:val="00CB3652"/>
    <w:rsid w:val="00CB5E75"/>
    <w:rsid w:val="00CB633B"/>
    <w:rsid w:val="00CB65B0"/>
    <w:rsid w:val="00CB67E7"/>
    <w:rsid w:val="00CB707F"/>
    <w:rsid w:val="00CB7487"/>
    <w:rsid w:val="00CB788C"/>
    <w:rsid w:val="00CC08B9"/>
    <w:rsid w:val="00CC0B0C"/>
    <w:rsid w:val="00CC0D16"/>
    <w:rsid w:val="00CC1295"/>
    <w:rsid w:val="00CC1557"/>
    <w:rsid w:val="00CC18D3"/>
    <w:rsid w:val="00CC1D2F"/>
    <w:rsid w:val="00CC1E03"/>
    <w:rsid w:val="00CC2585"/>
    <w:rsid w:val="00CC2810"/>
    <w:rsid w:val="00CC2D0A"/>
    <w:rsid w:val="00CC3024"/>
    <w:rsid w:val="00CC36B7"/>
    <w:rsid w:val="00CC38F4"/>
    <w:rsid w:val="00CC4AD2"/>
    <w:rsid w:val="00CC5826"/>
    <w:rsid w:val="00CC5E37"/>
    <w:rsid w:val="00CC6498"/>
    <w:rsid w:val="00CD32F4"/>
    <w:rsid w:val="00CD37D2"/>
    <w:rsid w:val="00CD5B67"/>
    <w:rsid w:val="00CD6351"/>
    <w:rsid w:val="00CD662B"/>
    <w:rsid w:val="00CD67A2"/>
    <w:rsid w:val="00CD6BC7"/>
    <w:rsid w:val="00CD6C8D"/>
    <w:rsid w:val="00CD6F39"/>
    <w:rsid w:val="00CD735C"/>
    <w:rsid w:val="00CE00C3"/>
    <w:rsid w:val="00CE088F"/>
    <w:rsid w:val="00CE0AD3"/>
    <w:rsid w:val="00CE0F8A"/>
    <w:rsid w:val="00CE1C12"/>
    <w:rsid w:val="00CE1D27"/>
    <w:rsid w:val="00CE2199"/>
    <w:rsid w:val="00CE245E"/>
    <w:rsid w:val="00CE2F00"/>
    <w:rsid w:val="00CE446B"/>
    <w:rsid w:val="00CE4DFB"/>
    <w:rsid w:val="00CE50BA"/>
    <w:rsid w:val="00CE50DF"/>
    <w:rsid w:val="00CE5208"/>
    <w:rsid w:val="00CE5996"/>
    <w:rsid w:val="00CE5C0D"/>
    <w:rsid w:val="00CE6042"/>
    <w:rsid w:val="00CE63E8"/>
    <w:rsid w:val="00CE6948"/>
    <w:rsid w:val="00CE6C75"/>
    <w:rsid w:val="00CE6FBA"/>
    <w:rsid w:val="00CF0A6D"/>
    <w:rsid w:val="00CF148A"/>
    <w:rsid w:val="00CF15A5"/>
    <w:rsid w:val="00CF1AC1"/>
    <w:rsid w:val="00CF1B1A"/>
    <w:rsid w:val="00CF203C"/>
    <w:rsid w:val="00CF3080"/>
    <w:rsid w:val="00CF38D8"/>
    <w:rsid w:val="00CF3FD5"/>
    <w:rsid w:val="00CF479B"/>
    <w:rsid w:val="00CF53EE"/>
    <w:rsid w:val="00CF5945"/>
    <w:rsid w:val="00CF61E9"/>
    <w:rsid w:val="00CF6C69"/>
    <w:rsid w:val="00D010A6"/>
    <w:rsid w:val="00D015A0"/>
    <w:rsid w:val="00D01A99"/>
    <w:rsid w:val="00D01F11"/>
    <w:rsid w:val="00D02B0C"/>
    <w:rsid w:val="00D02DB4"/>
    <w:rsid w:val="00D036D0"/>
    <w:rsid w:val="00D0449E"/>
    <w:rsid w:val="00D0492B"/>
    <w:rsid w:val="00D04B8D"/>
    <w:rsid w:val="00D05085"/>
    <w:rsid w:val="00D050D3"/>
    <w:rsid w:val="00D05B3B"/>
    <w:rsid w:val="00D05FE9"/>
    <w:rsid w:val="00D06BBE"/>
    <w:rsid w:val="00D0772D"/>
    <w:rsid w:val="00D101DD"/>
    <w:rsid w:val="00D1042A"/>
    <w:rsid w:val="00D1065C"/>
    <w:rsid w:val="00D108E4"/>
    <w:rsid w:val="00D11532"/>
    <w:rsid w:val="00D12240"/>
    <w:rsid w:val="00D12AB6"/>
    <w:rsid w:val="00D12F46"/>
    <w:rsid w:val="00D13022"/>
    <w:rsid w:val="00D13BA8"/>
    <w:rsid w:val="00D14213"/>
    <w:rsid w:val="00D1429F"/>
    <w:rsid w:val="00D147A9"/>
    <w:rsid w:val="00D149FE"/>
    <w:rsid w:val="00D14F26"/>
    <w:rsid w:val="00D15BE4"/>
    <w:rsid w:val="00D1601D"/>
    <w:rsid w:val="00D170F3"/>
    <w:rsid w:val="00D20824"/>
    <w:rsid w:val="00D21442"/>
    <w:rsid w:val="00D218F4"/>
    <w:rsid w:val="00D23675"/>
    <w:rsid w:val="00D246DE"/>
    <w:rsid w:val="00D2567E"/>
    <w:rsid w:val="00D25B58"/>
    <w:rsid w:val="00D25B6E"/>
    <w:rsid w:val="00D26C3C"/>
    <w:rsid w:val="00D26D00"/>
    <w:rsid w:val="00D27668"/>
    <w:rsid w:val="00D30C50"/>
    <w:rsid w:val="00D311CD"/>
    <w:rsid w:val="00D311CF"/>
    <w:rsid w:val="00D31A68"/>
    <w:rsid w:val="00D324DD"/>
    <w:rsid w:val="00D32586"/>
    <w:rsid w:val="00D3262F"/>
    <w:rsid w:val="00D326C4"/>
    <w:rsid w:val="00D32A75"/>
    <w:rsid w:val="00D34225"/>
    <w:rsid w:val="00D3463C"/>
    <w:rsid w:val="00D34F37"/>
    <w:rsid w:val="00D3527F"/>
    <w:rsid w:val="00D35409"/>
    <w:rsid w:val="00D366C7"/>
    <w:rsid w:val="00D37735"/>
    <w:rsid w:val="00D37F07"/>
    <w:rsid w:val="00D4066B"/>
    <w:rsid w:val="00D4105B"/>
    <w:rsid w:val="00D41BE6"/>
    <w:rsid w:val="00D42242"/>
    <w:rsid w:val="00D42246"/>
    <w:rsid w:val="00D422E7"/>
    <w:rsid w:val="00D42868"/>
    <w:rsid w:val="00D4286B"/>
    <w:rsid w:val="00D42E0F"/>
    <w:rsid w:val="00D43E49"/>
    <w:rsid w:val="00D44AD9"/>
    <w:rsid w:val="00D4552E"/>
    <w:rsid w:val="00D4692E"/>
    <w:rsid w:val="00D46962"/>
    <w:rsid w:val="00D46A0B"/>
    <w:rsid w:val="00D4729D"/>
    <w:rsid w:val="00D47716"/>
    <w:rsid w:val="00D47B86"/>
    <w:rsid w:val="00D47CAE"/>
    <w:rsid w:val="00D50EBE"/>
    <w:rsid w:val="00D51984"/>
    <w:rsid w:val="00D51C2D"/>
    <w:rsid w:val="00D51DC2"/>
    <w:rsid w:val="00D52300"/>
    <w:rsid w:val="00D526F2"/>
    <w:rsid w:val="00D52717"/>
    <w:rsid w:val="00D52862"/>
    <w:rsid w:val="00D52AE4"/>
    <w:rsid w:val="00D52C4A"/>
    <w:rsid w:val="00D534B3"/>
    <w:rsid w:val="00D53664"/>
    <w:rsid w:val="00D538AD"/>
    <w:rsid w:val="00D53C4B"/>
    <w:rsid w:val="00D546A7"/>
    <w:rsid w:val="00D54F8B"/>
    <w:rsid w:val="00D550AE"/>
    <w:rsid w:val="00D55389"/>
    <w:rsid w:val="00D556C0"/>
    <w:rsid w:val="00D5666A"/>
    <w:rsid w:val="00D56796"/>
    <w:rsid w:val="00D56E85"/>
    <w:rsid w:val="00D56F87"/>
    <w:rsid w:val="00D57586"/>
    <w:rsid w:val="00D57DCB"/>
    <w:rsid w:val="00D602AD"/>
    <w:rsid w:val="00D60565"/>
    <w:rsid w:val="00D6121B"/>
    <w:rsid w:val="00D619D0"/>
    <w:rsid w:val="00D61A8B"/>
    <w:rsid w:val="00D61D72"/>
    <w:rsid w:val="00D63441"/>
    <w:rsid w:val="00D634DC"/>
    <w:rsid w:val="00D64D54"/>
    <w:rsid w:val="00D66FA2"/>
    <w:rsid w:val="00D70750"/>
    <w:rsid w:val="00D7193E"/>
    <w:rsid w:val="00D71CA6"/>
    <w:rsid w:val="00D720E7"/>
    <w:rsid w:val="00D721F3"/>
    <w:rsid w:val="00D729D5"/>
    <w:rsid w:val="00D73FF7"/>
    <w:rsid w:val="00D74040"/>
    <w:rsid w:val="00D746A5"/>
    <w:rsid w:val="00D74B27"/>
    <w:rsid w:val="00D754BF"/>
    <w:rsid w:val="00D803A8"/>
    <w:rsid w:val="00D80DEF"/>
    <w:rsid w:val="00D815B1"/>
    <w:rsid w:val="00D83241"/>
    <w:rsid w:val="00D83C90"/>
    <w:rsid w:val="00D83F01"/>
    <w:rsid w:val="00D83F3A"/>
    <w:rsid w:val="00D84AE4"/>
    <w:rsid w:val="00D85A2D"/>
    <w:rsid w:val="00D85AEC"/>
    <w:rsid w:val="00D85D19"/>
    <w:rsid w:val="00D86270"/>
    <w:rsid w:val="00D866AA"/>
    <w:rsid w:val="00D86DEA"/>
    <w:rsid w:val="00D86EC2"/>
    <w:rsid w:val="00D86FB7"/>
    <w:rsid w:val="00D875A0"/>
    <w:rsid w:val="00D875EA"/>
    <w:rsid w:val="00D90506"/>
    <w:rsid w:val="00D90C5C"/>
    <w:rsid w:val="00D91027"/>
    <w:rsid w:val="00D917FA"/>
    <w:rsid w:val="00D920EB"/>
    <w:rsid w:val="00D92E89"/>
    <w:rsid w:val="00D939CD"/>
    <w:rsid w:val="00D946D3"/>
    <w:rsid w:val="00D94CB8"/>
    <w:rsid w:val="00D95296"/>
    <w:rsid w:val="00D96070"/>
    <w:rsid w:val="00D967B0"/>
    <w:rsid w:val="00D969FF"/>
    <w:rsid w:val="00D96B08"/>
    <w:rsid w:val="00D972B3"/>
    <w:rsid w:val="00D97A51"/>
    <w:rsid w:val="00DA00EB"/>
    <w:rsid w:val="00DA0924"/>
    <w:rsid w:val="00DA0F4B"/>
    <w:rsid w:val="00DA1213"/>
    <w:rsid w:val="00DA1658"/>
    <w:rsid w:val="00DA2519"/>
    <w:rsid w:val="00DA255A"/>
    <w:rsid w:val="00DA2A19"/>
    <w:rsid w:val="00DA2F67"/>
    <w:rsid w:val="00DA400B"/>
    <w:rsid w:val="00DA4A09"/>
    <w:rsid w:val="00DA4DF3"/>
    <w:rsid w:val="00DA51DF"/>
    <w:rsid w:val="00DA5241"/>
    <w:rsid w:val="00DA54B4"/>
    <w:rsid w:val="00DA5665"/>
    <w:rsid w:val="00DA5766"/>
    <w:rsid w:val="00DA60B8"/>
    <w:rsid w:val="00DA60EE"/>
    <w:rsid w:val="00DA672A"/>
    <w:rsid w:val="00DB01E8"/>
    <w:rsid w:val="00DB0476"/>
    <w:rsid w:val="00DB2945"/>
    <w:rsid w:val="00DB2A88"/>
    <w:rsid w:val="00DB36F1"/>
    <w:rsid w:val="00DB3A1B"/>
    <w:rsid w:val="00DB3E9D"/>
    <w:rsid w:val="00DB466F"/>
    <w:rsid w:val="00DB59F8"/>
    <w:rsid w:val="00DB6596"/>
    <w:rsid w:val="00DB65C9"/>
    <w:rsid w:val="00DB6E49"/>
    <w:rsid w:val="00DB7952"/>
    <w:rsid w:val="00DB7F0F"/>
    <w:rsid w:val="00DC0A06"/>
    <w:rsid w:val="00DC0C88"/>
    <w:rsid w:val="00DC0CDA"/>
    <w:rsid w:val="00DC1403"/>
    <w:rsid w:val="00DC3AAA"/>
    <w:rsid w:val="00DC3E62"/>
    <w:rsid w:val="00DC412B"/>
    <w:rsid w:val="00DC4898"/>
    <w:rsid w:val="00DC4E7F"/>
    <w:rsid w:val="00DC592B"/>
    <w:rsid w:val="00DC593D"/>
    <w:rsid w:val="00DC6661"/>
    <w:rsid w:val="00DC7C16"/>
    <w:rsid w:val="00DC7E54"/>
    <w:rsid w:val="00DD0156"/>
    <w:rsid w:val="00DD03EF"/>
    <w:rsid w:val="00DD0435"/>
    <w:rsid w:val="00DD0A7E"/>
    <w:rsid w:val="00DD11DC"/>
    <w:rsid w:val="00DD1404"/>
    <w:rsid w:val="00DD1430"/>
    <w:rsid w:val="00DD167B"/>
    <w:rsid w:val="00DD1F1C"/>
    <w:rsid w:val="00DD2E26"/>
    <w:rsid w:val="00DD3134"/>
    <w:rsid w:val="00DD33BC"/>
    <w:rsid w:val="00DD3DF0"/>
    <w:rsid w:val="00DD3EB4"/>
    <w:rsid w:val="00DD3F31"/>
    <w:rsid w:val="00DD421C"/>
    <w:rsid w:val="00DD451B"/>
    <w:rsid w:val="00DD5618"/>
    <w:rsid w:val="00DD5DBD"/>
    <w:rsid w:val="00DD5F5A"/>
    <w:rsid w:val="00DD60A1"/>
    <w:rsid w:val="00DD6236"/>
    <w:rsid w:val="00DD6829"/>
    <w:rsid w:val="00DD734C"/>
    <w:rsid w:val="00DD7834"/>
    <w:rsid w:val="00DD7B46"/>
    <w:rsid w:val="00DE0125"/>
    <w:rsid w:val="00DE0757"/>
    <w:rsid w:val="00DE154E"/>
    <w:rsid w:val="00DE1A39"/>
    <w:rsid w:val="00DE2588"/>
    <w:rsid w:val="00DE2D89"/>
    <w:rsid w:val="00DE2EEF"/>
    <w:rsid w:val="00DE3BA0"/>
    <w:rsid w:val="00DE51D4"/>
    <w:rsid w:val="00DE689C"/>
    <w:rsid w:val="00DE6FA1"/>
    <w:rsid w:val="00DE780C"/>
    <w:rsid w:val="00DE7CA8"/>
    <w:rsid w:val="00DF11A9"/>
    <w:rsid w:val="00DF2190"/>
    <w:rsid w:val="00DF2315"/>
    <w:rsid w:val="00DF2418"/>
    <w:rsid w:val="00DF33E5"/>
    <w:rsid w:val="00DF38C9"/>
    <w:rsid w:val="00DF3EED"/>
    <w:rsid w:val="00DF609E"/>
    <w:rsid w:val="00DF7DE8"/>
    <w:rsid w:val="00E00268"/>
    <w:rsid w:val="00E00440"/>
    <w:rsid w:val="00E00F09"/>
    <w:rsid w:val="00E00F8D"/>
    <w:rsid w:val="00E0134F"/>
    <w:rsid w:val="00E01A1C"/>
    <w:rsid w:val="00E01C71"/>
    <w:rsid w:val="00E01FF6"/>
    <w:rsid w:val="00E02CAD"/>
    <w:rsid w:val="00E037E1"/>
    <w:rsid w:val="00E03D53"/>
    <w:rsid w:val="00E044A6"/>
    <w:rsid w:val="00E04AB6"/>
    <w:rsid w:val="00E057CA"/>
    <w:rsid w:val="00E0683D"/>
    <w:rsid w:val="00E07231"/>
    <w:rsid w:val="00E07292"/>
    <w:rsid w:val="00E0750D"/>
    <w:rsid w:val="00E07759"/>
    <w:rsid w:val="00E1072F"/>
    <w:rsid w:val="00E10F0B"/>
    <w:rsid w:val="00E115FA"/>
    <w:rsid w:val="00E11E51"/>
    <w:rsid w:val="00E11ED8"/>
    <w:rsid w:val="00E12CC7"/>
    <w:rsid w:val="00E12E4A"/>
    <w:rsid w:val="00E12F43"/>
    <w:rsid w:val="00E130B0"/>
    <w:rsid w:val="00E13989"/>
    <w:rsid w:val="00E1561B"/>
    <w:rsid w:val="00E15B55"/>
    <w:rsid w:val="00E161ED"/>
    <w:rsid w:val="00E165B4"/>
    <w:rsid w:val="00E16DDE"/>
    <w:rsid w:val="00E16E55"/>
    <w:rsid w:val="00E173B2"/>
    <w:rsid w:val="00E203AE"/>
    <w:rsid w:val="00E20740"/>
    <w:rsid w:val="00E20A36"/>
    <w:rsid w:val="00E2138F"/>
    <w:rsid w:val="00E21446"/>
    <w:rsid w:val="00E224A9"/>
    <w:rsid w:val="00E22FBC"/>
    <w:rsid w:val="00E23C0A"/>
    <w:rsid w:val="00E25241"/>
    <w:rsid w:val="00E25453"/>
    <w:rsid w:val="00E2555F"/>
    <w:rsid w:val="00E25910"/>
    <w:rsid w:val="00E25E77"/>
    <w:rsid w:val="00E25ED5"/>
    <w:rsid w:val="00E27181"/>
    <w:rsid w:val="00E27307"/>
    <w:rsid w:val="00E309BB"/>
    <w:rsid w:val="00E30C02"/>
    <w:rsid w:val="00E30D47"/>
    <w:rsid w:val="00E31A2D"/>
    <w:rsid w:val="00E31C0F"/>
    <w:rsid w:val="00E3324E"/>
    <w:rsid w:val="00E33412"/>
    <w:rsid w:val="00E33E0F"/>
    <w:rsid w:val="00E33FFF"/>
    <w:rsid w:val="00E3411E"/>
    <w:rsid w:val="00E34761"/>
    <w:rsid w:val="00E352C3"/>
    <w:rsid w:val="00E358E7"/>
    <w:rsid w:val="00E35D35"/>
    <w:rsid w:val="00E36CF6"/>
    <w:rsid w:val="00E37A7B"/>
    <w:rsid w:val="00E37FDF"/>
    <w:rsid w:val="00E405C4"/>
    <w:rsid w:val="00E40F2B"/>
    <w:rsid w:val="00E414DA"/>
    <w:rsid w:val="00E417B2"/>
    <w:rsid w:val="00E417B4"/>
    <w:rsid w:val="00E442A5"/>
    <w:rsid w:val="00E442EC"/>
    <w:rsid w:val="00E45795"/>
    <w:rsid w:val="00E458B2"/>
    <w:rsid w:val="00E46550"/>
    <w:rsid w:val="00E46D7B"/>
    <w:rsid w:val="00E47096"/>
    <w:rsid w:val="00E471F3"/>
    <w:rsid w:val="00E4739C"/>
    <w:rsid w:val="00E4745A"/>
    <w:rsid w:val="00E47666"/>
    <w:rsid w:val="00E47C20"/>
    <w:rsid w:val="00E47C76"/>
    <w:rsid w:val="00E47E25"/>
    <w:rsid w:val="00E50376"/>
    <w:rsid w:val="00E5049B"/>
    <w:rsid w:val="00E50C80"/>
    <w:rsid w:val="00E514C5"/>
    <w:rsid w:val="00E5385B"/>
    <w:rsid w:val="00E53A4C"/>
    <w:rsid w:val="00E53C32"/>
    <w:rsid w:val="00E54B4F"/>
    <w:rsid w:val="00E60AEF"/>
    <w:rsid w:val="00E60B8E"/>
    <w:rsid w:val="00E619A1"/>
    <w:rsid w:val="00E621D5"/>
    <w:rsid w:val="00E62458"/>
    <w:rsid w:val="00E62B58"/>
    <w:rsid w:val="00E62D4A"/>
    <w:rsid w:val="00E67296"/>
    <w:rsid w:val="00E677E1"/>
    <w:rsid w:val="00E7020A"/>
    <w:rsid w:val="00E70616"/>
    <w:rsid w:val="00E709E4"/>
    <w:rsid w:val="00E70B6A"/>
    <w:rsid w:val="00E70F73"/>
    <w:rsid w:val="00E72379"/>
    <w:rsid w:val="00E73E6B"/>
    <w:rsid w:val="00E7475D"/>
    <w:rsid w:val="00E74870"/>
    <w:rsid w:val="00E75120"/>
    <w:rsid w:val="00E7546D"/>
    <w:rsid w:val="00E760F1"/>
    <w:rsid w:val="00E77452"/>
    <w:rsid w:val="00E777E2"/>
    <w:rsid w:val="00E77EAB"/>
    <w:rsid w:val="00E77FBC"/>
    <w:rsid w:val="00E8074E"/>
    <w:rsid w:val="00E80829"/>
    <w:rsid w:val="00E80ED1"/>
    <w:rsid w:val="00E814F8"/>
    <w:rsid w:val="00E820EF"/>
    <w:rsid w:val="00E82154"/>
    <w:rsid w:val="00E8329E"/>
    <w:rsid w:val="00E83E09"/>
    <w:rsid w:val="00E84275"/>
    <w:rsid w:val="00E84ECE"/>
    <w:rsid w:val="00E84F4C"/>
    <w:rsid w:val="00E855E0"/>
    <w:rsid w:val="00E859F0"/>
    <w:rsid w:val="00E85C63"/>
    <w:rsid w:val="00E85DAD"/>
    <w:rsid w:val="00E87432"/>
    <w:rsid w:val="00E87D33"/>
    <w:rsid w:val="00E90477"/>
    <w:rsid w:val="00E90940"/>
    <w:rsid w:val="00E91A83"/>
    <w:rsid w:val="00E91E1C"/>
    <w:rsid w:val="00E921B9"/>
    <w:rsid w:val="00E922EB"/>
    <w:rsid w:val="00E929D3"/>
    <w:rsid w:val="00E92D76"/>
    <w:rsid w:val="00E9354E"/>
    <w:rsid w:val="00E935A1"/>
    <w:rsid w:val="00E93C0E"/>
    <w:rsid w:val="00E93DEF"/>
    <w:rsid w:val="00E940E0"/>
    <w:rsid w:val="00E949CD"/>
    <w:rsid w:val="00E94BFA"/>
    <w:rsid w:val="00E94C71"/>
    <w:rsid w:val="00E95BCE"/>
    <w:rsid w:val="00E9660D"/>
    <w:rsid w:val="00E969B6"/>
    <w:rsid w:val="00E97787"/>
    <w:rsid w:val="00EA0066"/>
    <w:rsid w:val="00EA00CD"/>
    <w:rsid w:val="00EA0DC3"/>
    <w:rsid w:val="00EA1017"/>
    <w:rsid w:val="00EA186E"/>
    <w:rsid w:val="00EA1D98"/>
    <w:rsid w:val="00EA204B"/>
    <w:rsid w:val="00EA2938"/>
    <w:rsid w:val="00EA3372"/>
    <w:rsid w:val="00EA4542"/>
    <w:rsid w:val="00EA5867"/>
    <w:rsid w:val="00EA6D3C"/>
    <w:rsid w:val="00EA717E"/>
    <w:rsid w:val="00EA7C8D"/>
    <w:rsid w:val="00EB0FC8"/>
    <w:rsid w:val="00EB1640"/>
    <w:rsid w:val="00EB1997"/>
    <w:rsid w:val="00EB1EF6"/>
    <w:rsid w:val="00EB26ED"/>
    <w:rsid w:val="00EB27C8"/>
    <w:rsid w:val="00EB2F86"/>
    <w:rsid w:val="00EB434A"/>
    <w:rsid w:val="00EB477D"/>
    <w:rsid w:val="00EB5370"/>
    <w:rsid w:val="00EB53F1"/>
    <w:rsid w:val="00EB5CFF"/>
    <w:rsid w:val="00EB5DF1"/>
    <w:rsid w:val="00EB5EF6"/>
    <w:rsid w:val="00EB6722"/>
    <w:rsid w:val="00EB75DC"/>
    <w:rsid w:val="00EB7E2B"/>
    <w:rsid w:val="00EC0096"/>
    <w:rsid w:val="00EC136F"/>
    <w:rsid w:val="00EC25EC"/>
    <w:rsid w:val="00EC2A6F"/>
    <w:rsid w:val="00EC2C3E"/>
    <w:rsid w:val="00EC3A15"/>
    <w:rsid w:val="00EC4A58"/>
    <w:rsid w:val="00EC4F1F"/>
    <w:rsid w:val="00EC4FFB"/>
    <w:rsid w:val="00EC55D3"/>
    <w:rsid w:val="00EC65DF"/>
    <w:rsid w:val="00EC793A"/>
    <w:rsid w:val="00EC7F9A"/>
    <w:rsid w:val="00ED05F7"/>
    <w:rsid w:val="00ED0BEF"/>
    <w:rsid w:val="00ED166F"/>
    <w:rsid w:val="00ED174B"/>
    <w:rsid w:val="00ED1F41"/>
    <w:rsid w:val="00ED2048"/>
    <w:rsid w:val="00ED24CB"/>
    <w:rsid w:val="00ED2C7D"/>
    <w:rsid w:val="00ED2E37"/>
    <w:rsid w:val="00ED33EC"/>
    <w:rsid w:val="00ED37C4"/>
    <w:rsid w:val="00ED3873"/>
    <w:rsid w:val="00ED38CB"/>
    <w:rsid w:val="00ED3D56"/>
    <w:rsid w:val="00ED400B"/>
    <w:rsid w:val="00ED40D5"/>
    <w:rsid w:val="00ED4BF8"/>
    <w:rsid w:val="00ED4C26"/>
    <w:rsid w:val="00ED515E"/>
    <w:rsid w:val="00ED5B21"/>
    <w:rsid w:val="00ED64BA"/>
    <w:rsid w:val="00ED68A3"/>
    <w:rsid w:val="00ED7077"/>
    <w:rsid w:val="00ED742C"/>
    <w:rsid w:val="00ED74EA"/>
    <w:rsid w:val="00ED7983"/>
    <w:rsid w:val="00ED7FE0"/>
    <w:rsid w:val="00EE08DC"/>
    <w:rsid w:val="00EE0AA8"/>
    <w:rsid w:val="00EE0BAC"/>
    <w:rsid w:val="00EE0D64"/>
    <w:rsid w:val="00EE25E7"/>
    <w:rsid w:val="00EE300F"/>
    <w:rsid w:val="00EE355A"/>
    <w:rsid w:val="00EE516E"/>
    <w:rsid w:val="00EE5B77"/>
    <w:rsid w:val="00EE5CA6"/>
    <w:rsid w:val="00EE5DCC"/>
    <w:rsid w:val="00EE6085"/>
    <w:rsid w:val="00EE68D1"/>
    <w:rsid w:val="00EE6B11"/>
    <w:rsid w:val="00EE7E2E"/>
    <w:rsid w:val="00EF08D9"/>
    <w:rsid w:val="00EF0C98"/>
    <w:rsid w:val="00EF1223"/>
    <w:rsid w:val="00EF1E12"/>
    <w:rsid w:val="00EF2C49"/>
    <w:rsid w:val="00EF3056"/>
    <w:rsid w:val="00EF338E"/>
    <w:rsid w:val="00EF40A6"/>
    <w:rsid w:val="00EF4967"/>
    <w:rsid w:val="00EF4EC0"/>
    <w:rsid w:val="00EF5D87"/>
    <w:rsid w:val="00EF5E59"/>
    <w:rsid w:val="00EF6516"/>
    <w:rsid w:val="00EF6B1D"/>
    <w:rsid w:val="00EF6C8E"/>
    <w:rsid w:val="00EF7222"/>
    <w:rsid w:val="00EF728F"/>
    <w:rsid w:val="00EF77F4"/>
    <w:rsid w:val="00EF7961"/>
    <w:rsid w:val="00EF7AB3"/>
    <w:rsid w:val="00EF7BE9"/>
    <w:rsid w:val="00EF7EAC"/>
    <w:rsid w:val="00F00FF9"/>
    <w:rsid w:val="00F010D4"/>
    <w:rsid w:val="00F010DE"/>
    <w:rsid w:val="00F01AB7"/>
    <w:rsid w:val="00F0247C"/>
    <w:rsid w:val="00F03A1E"/>
    <w:rsid w:val="00F03C82"/>
    <w:rsid w:val="00F047B1"/>
    <w:rsid w:val="00F05236"/>
    <w:rsid w:val="00F05923"/>
    <w:rsid w:val="00F05ECE"/>
    <w:rsid w:val="00F06C26"/>
    <w:rsid w:val="00F06EC9"/>
    <w:rsid w:val="00F07393"/>
    <w:rsid w:val="00F074DE"/>
    <w:rsid w:val="00F07541"/>
    <w:rsid w:val="00F0779C"/>
    <w:rsid w:val="00F11062"/>
    <w:rsid w:val="00F111FF"/>
    <w:rsid w:val="00F1208A"/>
    <w:rsid w:val="00F120A5"/>
    <w:rsid w:val="00F12A27"/>
    <w:rsid w:val="00F14043"/>
    <w:rsid w:val="00F14ACA"/>
    <w:rsid w:val="00F155BB"/>
    <w:rsid w:val="00F159E8"/>
    <w:rsid w:val="00F167D6"/>
    <w:rsid w:val="00F172F3"/>
    <w:rsid w:val="00F176DD"/>
    <w:rsid w:val="00F20711"/>
    <w:rsid w:val="00F216B3"/>
    <w:rsid w:val="00F220CC"/>
    <w:rsid w:val="00F220DF"/>
    <w:rsid w:val="00F2212C"/>
    <w:rsid w:val="00F231FE"/>
    <w:rsid w:val="00F232A6"/>
    <w:rsid w:val="00F232BB"/>
    <w:rsid w:val="00F23F55"/>
    <w:rsid w:val="00F241E0"/>
    <w:rsid w:val="00F24BBF"/>
    <w:rsid w:val="00F25DA0"/>
    <w:rsid w:val="00F26788"/>
    <w:rsid w:val="00F267BF"/>
    <w:rsid w:val="00F26CC8"/>
    <w:rsid w:val="00F27429"/>
    <w:rsid w:val="00F27E4E"/>
    <w:rsid w:val="00F304B9"/>
    <w:rsid w:val="00F30E57"/>
    <w:rsid w:val="00F31758"/>
    <w:rsid w:val="00F31AD1"/>
    <w:rsid w:val="00F31E4B"/>
    <w:rsid w:val="00F322F4"/>
    <w:rsid w:val="00F323F0"/>
    <w:rsid w:val="00F335D2"/>
    <w:rsid w:val="00F33AB3"/>
    <w:rsid w:val="00F3506D"/>
    <w:rsid w:val="00F35E81"/>
    <w:rsid w:val="00F37574"/>
    <w:rsid w:val="00F375FC"/>
    <w:rsid w:val="00F40D29"/>
    <w:rsid w:val="00F40E91"/>
    <w:rsid w:val="00F41BF4"/>
    <w:rsid w:val="00F41D45"/>
    <w:rsid w:val="00F4275B"/>
    <w:rsid w:val="00F42EA3"/>
    <w:rsid w:val="00F436A9"/>
    <w:rsid w:val="00F43C23"/>
    <w:rsid w:val="00F443F2"/>
    <w:rsid w:val="00F44B2C"/>
    <w:rsid w:val="00F44B4D"/>
    <w:rsid w:val="00F44DE5"/>
    <w:rsid w:val="00F450E1"/>
    <w:rsid w:val="00F45F2A"/>
    <w:rsid w:val="00F45F4B"/>
    <w:rsid w:val="00F4677C"/>
    <w:rsid w:val="00F47F14"/>
    <w:rsid w:val="00F507EF"/>
    <w:rsid w:val="00F50912"/>
    <w:rsid w:val="00F50A4C"/>
    <w:rsid w:val="00F50E7F"/>
    <w:rsid w:val="00F51073"/>
    <w:rsid w:val="00F510E6"/>
    <w:rsid w:val="00F51A5A"/>
    <w:rsid w:val="00F51C2F"/>
    <w:rsid w:val="00F52175"/>
    <w:rsid w:val="00F52524"/>
    <w:rsid w:val="00F53103"/>
    <w:rsid w:val="00F544C6"/>
    <w:rsid w:val="00F55B73"/>
    <w:rsid w:val="00F56470"/>
    <w:rsid w:val="00F566FD"/>
    <w:rsid w:val="00F57E42"/>
    <w:rsid w:val="00F61E77"/>
    <w:rsid w:val="00F61EF9"/>
    <w:rsid w:val="00F6292C"/>
    <w:rsid w:val="00F63817"/>
    <w:rsid w:val="00F64284"/>
    <w:rsid w:val="00F64327"/>
    <w:rsid w:val="00F64EC1"/>
    <w:rsid w:val="00F65E2A"/>
    <w:rsid w:val="00F665F6"/>
    <w:rsid w:val="00F668B8"/>
    <w:rsid w:val="00F66D93"/>
    <w:rsid w:val="00F66F5F"/>
    <w:rsid w:val="00F67212"/>
    <w:rsid w:val="00F67BA9"/>
    <w:rsid w:val="00F67C5C"/>
    <w:rsid w:val="00F67E33"/>
    <w:rsid w:val="00F709E6"/>
    <w:rsid w:val="00F71404"/>
    <w:rsid w:val="00F71C01"/>
    <w:rsid w:val="00F722CB"/>
    <w:rsid w:val="00F723DC"/>
    <w:rsid w:val="00F723FC"/>
    <w:rsid w:val="00F7246B"/>
    <w:rsid w:val="00F728B8"/>
    <w:rsid w:val="00F741CC"/>
    <w:rsid w:val="00F74793"/>
    <w:rsid w:val="00F751F2"/>
    <w:rsid w:val="00F7553E"/>
    <w:rsid w:val="00F75742"/>
    <w:rsid w:val="00F76A4B"/>
    <w:rsid w:val="00F770EF"/>
    <w:rsid w:val="00F775F5"/>
    <w:rsid w:val="00F77862"/>
    <w:rsid w:val="00F803D1"/>
    <w:rsid w:val="00F80482"/>
    <w:rsid w:val="00F8069D"/>
    <w:rsid w:val="00F807CE"/>
    <w:rsid w:val="00F809B4"/>
    <w:rsid w:val="00F8279F"/>
    <w:rsid w:val="00F828C1"/>
    <w:rsid w:val="00F82B85"/>
    <w:rsid w:val="00F83D02"/>
    <w:rsid w:val="00F83FE8"/>
    <w:rsid w:val="00F8447E"/>
    <w:rsid w:val="00F849A9"/>
    <w:rsid w:val="00F84A9E"/>
    <w:rsid w:val="00F84B78"/>
    <w:rsid w:val="00F84B94"/>
    <w:rsid w:val="00F85225"/>
    <w:rsid w:val="00F856CA"/>
    <w:rsid w:val="00F858B1"/>
    <w:rsid w:val="00F85D33"/>
    <w:rsid w:val="00F8746B"/>
    <w:rsid w:val="00F877E0"/>
    <w:rsid w:val="00F87AC9"/>
    <w:rsid w:val="00F87E24"/>
    <w:rsid w:val="00F90142"/>
    <w:rsid w:val="00F90AE9"/>
    <w:rsid w:val="00F90E21"/>
    <w:rsid w:val="00F91142"/>
    <w:rsid w:val="00F9136D"/>
    <w:rsid w:val="00F91D48"/>
    <w:rsid w:val="00F92899"/>
    <w:rsid w:val="00F92C7A"/>
    <w:rsid w:val="00F92E2A"/>
    <w:rsid w:val="00F93381"/>
    <w:rsid w:val="00F93FBD"/>
    <w:rsid w:val="00F94352"/>
    <w:rsid w:val="00F947B6"/>
    <w:rsid w:val="00F94CAE"/>
    <w:rsid w:val="00F959C2"/>
    <w:rsid w:val="00FA0155"/>
    <w:rsid w:val="00FA1269"/>
    <w:rsid w:val="00FA2A6C"/>
    <w:rsid w:val="00FA2EE8"/>
    <w:rsid w:val="00FA320E"/>
    <w:rsid w:val="00FA3863"/>
    <w:rsid w:val="00FA39AF"/>
    <w:rsid w:val="00FA3FC6"/>
    <w:rsid w:val="00FA4B9D"/>
    <w:rsid w:val="00FA518F"/>
    <w:rsid w:val="00FA55D0"/>
    <w:rsid w:val="00FA56D4"/>
    <w:rsid w:val="00FA57B4"/>
    <w:rsid w:val="00FA59CF"/>
    <w:rsid w:val="00FA6813"/>
    <w:rsid w:val="00FA69B3"/>
    <w:rsid w:val="00FA6FF1"/>
    <w:rsid w:val="00FA76FD"/>
    <w:rsid w:val="00FA7A16"/>
    <w:rsid w:val="00FA7C42"/>
    <w:rsid w:val="00FA7D60"/>
    <w:rsid w:val="00FB030C"/>
    <w:rsid w:val="00FB05A6"/>
    <w:rsid w:val="00FB0ED3"/>
    <w:rsid w:val="00FB0F06"/>
    <w:rsid w:val="00FB185C"/>
    <w:rsid w:val="00FB198F"/>
    <w:rsid w:val="00FB1CBA"/>
    <w:rsid w:val="00FB28C5"/>
    <w:rsid w:val="00FB2E8C"/>
    <w:rsid w:val="00FB3649"/>
    <w:rsid w:val="00FB3B2C"/>
    <w:rsid w:val="00FB42E0"/>
    <w:rsid w:val="00FB479D"/>
    <w:rsid w:val="00FB4AD3"/>
    <w:rsid w:val="00FB4F6B"/>
    <w:rsid w:val="00FB547E"/>
    <w:rsid w:val="00FB5CC3"/>
    <w:rsid w:val="00FB60C1"/>
    <w:rsid w:val="00FB6B89"/>
    <w:rsid w:val="00FB7F1F"/>
    <w:rsid w:val="00FC005F"/>
    <w:rsid w:val="00FC0787"/>
    <w:rsid w:val="00FC0FD5"/>
    <w:rsid w:val="00FC1D39"/>
    <w:rsid w:val="00FC2336"/>
    <w:rsid w:val="00FC2793"/>
    <w:rsid w:val="00FC29AA"/>
    <w:rsid w:val="00FC29D7"/>
    <w:rsid w:val="00FC2BA7"/>
    <w:rsid w:val="00FC3529"/>
    <w:rsid w:val="00FC3C39"/>
    <w:rsid w:val="00FC4E9B"/>
    <w:rsid w:val="00FC4EF5"/>
    <w:rsid w:val="00FC5017"/>
    <w:rsid w:val="00FC55D9"/>
    <w:rsid w:val="00FC57A2"/>
    <w:rsid w:val="00FC5AEC"/>
    <w:rsid w:val="00FC5D5D"/>
    <w:rsid w:val="00FC713A"/>
    <w:rsid w:val="00FC7288"/>
    <w:rsid w:val="00FC7BFC"/>
    <w:rsid w:val="00FD0AAC"/>
    <w:rsid w:val="00FD14F9"/>
    <w:rsid w:val="00FD20C7"/>
    <w:rsid w:val="00FD218D"/>
    <w:rsid w:val="00FD238F"/>
    <w:rsid w:val="00FD2685"/>
    <w:rsid w:val="00FD3409"/>
    <w:rsid w:val="00FD376F"/>
    <w:rsid w:val="00FD380C"/>
    <w:rsid w:val="00FD3CCD"/>
    <w:rsid w:val="00FD4357"/>
    <w:rsid w:val="00FD4685"/>
    <w:rsid w:val="00FD4AC4"/>
    <w:rsid w:val="00FD55AB"/>
    <w:rsid w:val="00FD5668"/>
    <w:rsid w:val="00FD63B2"/>
    <w:rsid w:val="00FD6763"/>
    <w:rsid w:val="00FD7B90"/>
    <w:rsid w:val="00FE0942"/>
    <w:rsid w:val="00FE098C"/>
    <w:rsid w:val="00FE0E63"/>
    <w:rsid w:val="00FE1633"/>
    <w:rsid w:val="00FE18E4"/>
    <w:rsid w:val="00FE1F42"/>
    <w:rsid w:val="00FE1FAF"/>
    <w:rsid w:val="00FE2064"/>
    <w:rsid w:val="00FE2D9D"/>
    <w:rsid w:val="00FE42B5"/>
    <w:rsid w:val="00FE55F6"/>
    <w:rsid w:val="00FE593B"/>
    <w:rsid w:val="00FE5BD3"/>
    <w:rsid w:val="00FE5D89"/>
    <w:rsid w:val="00FE64D3"/>
    <w:rsid w:val="00FE65D3"/>
    <w:rsid w:val="00FE78C2"/>
    <w:rsid w:val="00FE7F03"/>
    <w:rsid w:val="00FF084A"/>
    <w:rsid w:val="00FF17D2"/>
    <w:rsid w:val="00FF1907"/>
    <w:rsid w:val="00FF1D63"/>
    <w:rsid w:val="00FF1E40"/>
    <w:rsid w:val="00FF2346"/>
    <w:rsid w:val="00FF2425"/>
    <w:rsid w:val="00FF2C0B"/>
    <w:rsid w:val="00FF30F9"/>
    <w:rsid w:val="00FF3197"/>
    <w:rsid w:val="00FF31D7"/>
    <w:rsid w:val="00FF38E0"/>
    <w:rsid w:val="00FF407A"/>
    <w:rsid w:val="00FF438C"/>
    <w:rsid w:val="00FF57E2"/>
    <w:rsid w:val="00FF6713"/>
    <w:rsid w:val="00FF6846"/>
    <w:rsid w:val="00FF6C24"/>
    <w:rsid w:val="00FF71A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9D7346"/>
  <w15:docId w15:val="{37EED60E-BD1C-4630-8D0F-0CE001ED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61A8B"/>
    <w:pPr>
      <w:keepNext/>
      <w:keepLines/>
      <w:spacing w:before="400" w:after="400" w:line="276" w:lineRule="auto"/>
      <w:jc w:val="center"/>
      <w:outlineLvl w:val="0"/>
    </w:pPr>
    <w:rPr>
      <w:rFonts w:ascii="Calibri" w:eastAsiaTheme="majorEastAsia" w:hAnsi="Calibri" w:cstheme="minorHAnsi"/>
      <w:b/>
      <w:sz w:val="24"/>
      <w:szCs w:val="24"/>
    </w:rPr>
  </w:style>
  <w:style w:type="paragraph" w:styleId="Ttulo2">
    <w:name w:val="heading 2"/>
    <w:basedOn w:val="Ttulo1"/>
    <w:next w:val="Normal"/>
    <w:link w:val="Ttulo2Car"/>
    <w:uiPriority w:val="9"/>
    <w:unhideWhenUsed/>
    <w:qFormat/>
    <w:rsid w:val="00846D95"/>
    <w:pPr>
      <w:spacing w:after="0"/>
      <w:outlineLvl w:val="1"/>
    </w:pPr>
  </w:style>
  <w:style w:type="paragraph" w:styleId="Ttulo3">
    <w:name w:val="heading 3"/>
    <w:basedOn w:val="Ttulo1"/>
    <w:next w:val="Normal"/>
    <w:link w:val="Ttulo3Car"/>
    <w:uiPriority w:val="9"/>
    <w:unhideWhenUsed/>
    <w:qFormat/>
    <w:rsid w:val="00D61A8B"/>
    <w:pPr>
      <w:spacing w:before="480" w:after="0"/>
      <w:outlineLvl w:val="2"/>
    </w:pPr>
  </w:style>
  <w:style w:type="paragraph" w:styleId="Ttulo4">
    <w:name w:val="heading 4"/>
    <w:basedOn w:val="Normal"/>
    <w:next w:val="Normal"/>
    <w:link w:val="Ttulo4Car"/>
    <w:uiPriority w:val="9"/>
    <w:unhideWhenUsed/>
    <w:qFormat/>
    <w:rsid w:val="00CA6CD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05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59B"/>
  </w:style>
  <w:style w:type="paragraph" w:styleId="Piedepgina">
    <w:name w:val="footer"/>
    <w:basedOn w:val="Normal"/>
    <w:link w:val="PiedepginaCar"/>
    <w:uiPriority w:val="99"/>
    <w:unhideWhenUsed/>
    <w:rsid w:val="005705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59B"/>
  </w:style>
  <w:style w:type="paragraph" w:styleId="Prrafodelista">
    <w:name w:val="List Paragraph"/>
    <w:basedOn w:val="Normal"/>
    <w:uiPriority w:val="34"/>
    <w:qFormat/>
    <w:rsid w:val="00277DA8"/>
    <w:pPr>
      <w:spacing w:line="256" w:lineRule="auto"/>
      <w:ind w:left="720"/>
      <w:contextualSpacing/>
    </w:pPr>
    <w:rPr>
      <w:rFonts w:ascii="Calibri" w:eastAsia="Calibri" w:hAnsi="Calibri" w:cs="Calibri"/>
      <w:lang w:eastAsia="es-MX"/>
    </w:rPr>
  </w:style>
  <w:style w:type="table" w:customStyle="1" w:styleId="Tablaconcuadrcula4-nfasis51">
    <w:name w:val="Tabla con cuadrícula 4 - Énfasis 51"/>
    <w:basedOn w:val="Tablanormal"/>
    <w:uiPriority w:val="49"/>
    <w:rsid w:val="00277DA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extonotapie">
    <w:name w:val="footnote text"/>
    <w:basedOn w:val="Normal"/>
    <w:link w:val="TextonotapieCar"/>
    <w:uiPriority w:val="99"/>
    <w:unhideWhenUsed/>
    <w:rsid w:val="00257B69"/>
    <w:pPr>
      <w:spacing w:after="0" w:line="240" w:lineRule="auto"/>
    </w:pPr>
    <w:rPr>
      <w:sz w:val="20"/>
      <w:szCs w:val="20"/>
    </w:rPr>
  </w:style>
  <w:style w:type="character" w:customStyle="1" w:styleId="TextonotapieCar">
    <w:name w:val="Texto nota pie Car"/>
    <w:basedOn w:val="Fuentedeprrafopredeter"/>
    <w:link w:val="Textonotapie"/>
    <w:uiPriority w:val="99"/>
    <w:rsid w:val="00257B69"/>
    <w:rPr>
      <w:sz w:val="20"/>
      <w:szCs w:val="20"/>
    </w:rPr>
  </w:style>
  <w:style w:type="character" w:styleId="Refdenotaalpie">
    <w:name w:val="footnote reference"/>
    <w:basedOn w:val="Fuentedeprrafopredeter"/>
    <w:uiPriority w:val="99"/>
    <w:semiHidden/>
    <w:unhideWhenUsed/>
    <w:rsid w:val="00257B69"/>
    <w:rPr>
      <w:vertAlign w:val="superscript"/>
    </w:rPr>
  </w:style>
  <w:style w:type="paragraph" w:customStyle="1" w:styleId="Default">
    <w:name w:val="Default"/>
    <w:rsid w:val="0053637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884690"/>
    <w:rPr>
      <w:sz w:val="16"/>
      <w:szCs w:val="16"/>
    </w:rPr>
  </w:style>
  <w:style w:type="paragraph" w:styleId="Textocomentario">
    <w:name w:val="annotation text"/>
    <w:basedOn w:val="Normal"/>
    <w:link w:val="TextocomentarioCar"/>
    <w:uiPriority w:val="99"/>
    <w:unhideWhenUsed/>
    <w:rsid w:val="00884690"/>
    <w:pPr>
      <w:spacing w:line="240" w:lineRule="auto"/>
    </w:pPr>
    <w:rPr>
      <w:sz w:val="20"/>
      <w:szCs w:val="20"/>
    </w:rPr>
  </w:style>
  <w:style w:type="character" w:customStyle="1" w:styleId="TextocomentarioCar">
    <w:name w:val="Texto comentario Car"/>
    <w:basedOn w:val="Fuentedeprrafopredeter"/>
    <w:link w:val="Textocomentario"/>
    <w:uiPriority w:val="99"/>
    <w:rsid w:val="00884690"/>
    <w:rPr>
      <w:sz w:val="20"/>
      <w:szCs w:val="20"/>
    </w:rPr>
  </w:style>
  <w:style w:type="paragraph" w:styleId="Asuntodelcomentario">
    <w:name w:val="annotation subject"/>
    <w:basedOn w:val="Textocomentario"/>
    <w:next w:val="Textocomentario"/>
    <w:link w:val="AsuntodelcomentarioCar"/>
    <w:uiPriority w:val="99"/>
    <w:semiHidden/>
    <w:unhideWhenUsed/>
    <w:rsid w:val="00884690"/>
    <w:rPr>
      <w:b/>
      <w:bCs/>
    </w:rPr>
  </w:style>
  <w:style w:type="character" w:customStyle="1" w:styleId="AsuntodelcomentarioCar">
    <w:name w:val="Asunto del comentario Car"/>
    <w:basedOn w:val="TextocomentarioCar"/>
    <w:link w:val="Asuntodelcomentario"/>
    <w:uiPriority w:val="99"/>
    <w:semiHidden/>
    <w:rsid w:val="00884690"/>
    <w:rPr>
      <w:b/>
      <w:bCs/>
      <w:sz w:val="20"/>
      <w:szCs w:val="20"/>
    </w:rPr>
  </w:style>
  <w:style w:type="character" w:customStyle="1" w:styleId="Ttulo1Car">
    <w:name w:val="Título 1 Car"/>
    <w:basedOn w:val="Fuentedeprrafopredeter"/>
    <w:link w:val="Ttulo1"/>
    <w:uiPriority w:val="9"/>
    <w:rsid w:val="00D61A8B"/>
    <w:rPr>
      <w:rFonts w:ascii="Calibri" w:eastAsiaTheme="majorEastAsia" w:hAnsi="Calibri" w:cstheme="minorHAnsi"/>
      <w:b/>
      <w:sz w:val="24"/>
      <w:szCs w:val="24"/>
    </w:rPr>
  </w:style>
  <w:style w:type="paragraph" w:styleId="TtuloTDC">
    <w:name w:val="TOC Heading"/>
    <w:basedOn w:val="Ttulo1"/>
    <w:next w:val="Normal"/>
    <w:uiPriority w:val="39"/>
    <w:unhideWhenUsed/>
    <w:qFormat/>
    <w:rsid w:val="004A2E38"/>
    <w:pPr>
      <w:outlineLvl w:val="9"/>
    </w:pPr>
    <w:rPr>
      <w:lang w:eastAsia="es-MX"/>
    </w:rPr>
  </w:style>
  <w:style w:type="paragraph" w:styleId="TDC1">
    <w:name w:val="toc 1"/>
    <w:basedOn w:val="Normal"/>
    <w:next w:val="Normal"/>
    <w:autoRedefine/>
    <w:uiPriority w:val="39"/>
    <w:unhideWhenUsed/>
    <w:rsid w:val="00B837E1"/>
    <w:pPr>
      <w:spacing w:before="120" w:after="0"/>
    </w:pPr>
    <w:rPr>
      <w:b/>
      <w:sz w:val="24"/>
      <w:szCs w:val="24"/>
    </w:rPr>
  </w:style>
  <w:style w:type="character" w:styleId="Hipervnculo">
    <w:name w:val="Hyperlink"/>
    <w:basedOn w:val="Fuentedeprrafopredeter"/>
    <w:uiPriority w:val="99"/>
    <w:unhideWhenUsed/>
    <w:rsid w:val="004A2E38"/>
    <w:rPr>
      <w:color w:val="0563C1" w:themeColor="hyperlink"/>
      <w:u w:val="single"/>
    </w:rPr>
  </w:style>
  <w:style w:type="character" w:customStyle="1" w:styleId="Ttulo2Car">
    <w:name w:val="Título 2 Car"/>
    <w:basedOn w:val="Fuentedeprrafopredeter"/>
    <w:link w:val="Ttulo2"/>
    <w:uiPriority w:val="9"/>
    <w:rsid w:val="00846D95"/>
    <w:rPr>
      <w:rFonts w:ascii="Calibri" w:eastAsiaTheme="majorEastAsia" w:hAnsi="Calibri" w:cstheme="minorHAnsi"/>
      <w:b/>
      <w:sz w:val="24"/>
      <w:szCs w:val="24"/>
    </w:rPr>
  </w:style>
  <w:style w:type="paragraph" w:styleId="TDC2">
    <w:name w:val="toc 2"/>
    <w:basedOn w:val="Normal"/>
    <w:next w:val="Normal"/>
    <w:autoRedefine/>
    <w:uiPriority w:val="39"/>
    <w:unhideWhenUsed/>
    <w:rsid w:val="002979B9"/>
    <w:pPr>
      <w:spacing w:after="0"/>
      <w:ind w:left="220"/>
    </w:pPr>
    <w:rPr>
      <w:b/>
    </w:rPr>
  </w:style>
  <w:style w:type="character" w:customStyle="1" w:styleId="Ttulo3Car">
    <w:name w:val="Título 3 Car"/>
    <w:basedOn w:val="Fuentedeprrafopredeter"/>
    <w:link w:val="Ttulo3"/>
    <w:uiPriority w:val="9"/>
    <w:rsid w:val="00D61A8B"/>
    <w:rPr>
      <w:rFonts w:ascii="Calibri" w:eastAsiaTheme="majorEastAsia" w:hAnsi="Calibri" w:cstheme="minorHAnsi"/>
      <w:b/>
      <w:sz w:val="24"/>
      <w:szCs w:val="24"/>
    </w:rPr>
  </w:style>
  <w:style w:type="paragraph" w:styleId="TDC3">
    <w:name w:val="toc 3"/>
    <w:basedOn w:val="Normal"/>
    <w:next w:val="Normal"/>
    <w:autoRedefine/>
    <w:uiPriority w:val="39"/>
    <w:unhideWhenUsed/>
    <w:rsid w:val="00EE355A"/>
    <w:pPr>
      <w:spacing w:after="0"/>
      <w:ind w:left="440"/>
    </w:pPr>
  </w:style>
  <w:style w:type="character" w:customStyle="1" w:styleId="Mencinsinresolver1">
    <w:name w:val="Mención sin resolver1"/>
    <w:basedOn w:val="Fuentedeprrafopredeter"/>
    <w:uiPriority w:val="99"/>
    <w:semiHidden/>
    <w:unhideWhenUsed/>
    <w:rsid w:val="006865C1"/>
    <w:rPr>
      <w:color w:val="605E5C"/>
      <w:shd w:val="clear" w:color="auto" w:fill="E1DFDD"/>
    </w:rPr>
  </w:style>
  <w:style w:type="character" w:styleId="Hipervnculovisitado">
    <w:name w:val="FollowedHyperlink"/>
    <w:basedOn w:val="Fuentedeprrafopredeter"/>
    <w:uiPriority w:val="99"/>
    <w:semiHidden/>
    <w:unhideWhenUsed/>
    <w:rsid w:val="006865C1"/>
    <w:rPr>
      <w:color w:val="954F72" w:themeColor="followedHyperlink"/>
      <w:u w:val="single"/>
    </w:rPr>
  </w:style>
  <w:style w:type="paragraph" w:styleId="Revisin">
    <w:name w:val="Revision"/>
    <w:hidden/>
    <w:uiPriority w:val="99"/>
    <w:semiHidden/>
    <w:rsid w:val="00FE1FAF"/>
    <w:pPr>
      <w:spacing w:after="0" w:line="240" w:lineRule="auto"/>
    </w:pPr>
  </w:style>
  <w:style w:type="character" w:customStyle="1" w:styleId="Ttulo4Car">
    <w:name w:val="Título 4 Car"/>
    <w:basedOn w:val="Fuentedeprrafopredeter"/>
    <w:link w:val="Ttulo4"/>
    <w:uiPriority w:val="9"/>
    <w:rsid w:val="00CA6CDD"/>
    <w:rPr>
      <w:rFonts w:asciiTheme="majorHAnsi" w:eastAsiaTheme="majorEastAsia" w:hAnsiTheme="majorHAnsi" w:cstheme="majorBidi"/>
      <w:i/>
      <w:iCs/>
      <w:color w:val="2F5496" w:themeColor="accent1" w:themeShade="BF"/>
    </w:rPr>
  </w:style>
  <w:style w:type="character" w:styleId="Refdenotaalfinal">
    <w:name w:val="endnote reference"/>
    <w:basedOn w:val="Fuentedeprrafopredeter"/>
    <w:uiPriority w:val="99"/>
    <w:semiHidden/>
    <w:unhideWhenUsed/>
    <w:rsid w:val="00B835BC"/>
    <w:rPr>
      <w:vertAlign w:val="superscript"/>
    </w:rPr>
  </w:style>
  <w:style w:type="paragraph" w:styleId="Textodeglobo">
    <w:name w:val="Balloon Text"/>
    <w:basedOn w:val="Normal"/>
    <w:link w:val="TextodegloboCar"/>
    <w:uiPriority w:val="99"/>
    <w:semiHidden/>
    <w:unhideWhenUsed/>
    <w:rsid w:val="00A66426"/>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66426"/>
    <w:rPr>
      <w:rFonts w:ascii="Lucida Grande" w:hAnsi="Lucida Grande"/>
      <w:sz w:val="18"/>
      <w:szCs w:val="18"/>
    </w:rPr>
  </w:style>
  <w:style w:type="character" w:customStyle="1" w:styleId="Mencinsinresolver2">
    <w:name w:val="Mención sin resolver2"/>
    <w:basedOn w:val="Fuentedeprrafopredeter"/>
    <w:uiPriority w:val="99"/>
    <w:semiHidden/>
    <w:unhideWhenUsed/>
    <w:rsid w:val="00DC7C16"/>
    <w:rPr>
      <w:color w:val="605E5C"/>
      <w:shd w:val="clear" w:color="auto" w:fill="E1DFDD"/>
    </w:rPr>
  </w:style>
  <w:style w:type="character" w:customStyle="1" w:styleId="Mencinsinresolver3">
    <w:name w:val="Mención sin resolver3"/>
    <w:basedOn w:val="Fuentedeprrafopredeter"/>
    <w:uiPriority w:val="99"/>
    <w:rsid w:val="005C5C06"/>
    <w:rPr>
      <w:color w:val="605E5C"/>
      <w:shd w:val="clear" w:color="auto" w:fill="E1DFDD"/>
    </w:rPr>
  </w:style>
  <w:style w:type="paragraph" w:styleId="TDC4">
    <w:name w:val="toc 4"/>
    <w:basedOn w:val="Normal"/>
    <w:next w:val="Normal"/>
    <w:autoRedefine/>
    <w:uiPriority w:val="39"/>
    <w:unhideWhenUsed/>
    <w:rsid w:val="0048262D"/>
    <w:pPr>
      <w:spacing w:after="0"/>
      <w:ind w:left="660"/>
    </w:pPr>
    <w:rPr>
      <w:sz w:val="20"/>
      <w:szCs w:val="20"/>
    </w:rPr>
  </w:style>
  <w:style w:type="paragraph" w:styleId="TDC5">
    <w:name w:val="toc 5"/>
    <w:basedOn w:val="Normal"/>
    <w:next w:val="Normal"/>
    <w:autoRedefine/>
    <w:uiPriority w:val="39"/>
    <w:unhideWhenUsed/>
    <w:rsid w:val="0048262D"/>
    <w:pPr>
      <w:spacing w:after="0"/>
      <w:ind w:left="880"/>
    </w:pPr>
    <w:rPr>
      <w:sz w:val="20"/>
      <w:szCs w:val="20"/>
    </w:rPr>
  </w:style>
  <w:style w:type="paragraph" w:styleId="TDC6">
    <w:name w:val="toc 6"/>
    <w:basedOn w:val="Normal"/>
    <w:next w:val="Normal"/>
    <w:autoRedefine/>
    <w:uiPriority w:val="39"/>
    <w:unhideWhenUsed/>
    <w:rsid w:val="0048262D"/>
    <w:pPr>
      <w:spacing w:after="0"/>
      <w:ind w:left="1100"/>
    </w:pPr>
    <w:rPr>
      <w:sz w:val="20"/>
      <w:szCs w:val="20"/>
    </w:rPr>
  </w:style>
  <w:style w:type="paragraph" w:styleId="TDC7">
    <w:name w:val="toc 7"/>
    <w:basedOn w:val="Normal"/>
    <w:next w:val="Normal"/>
    <w:autoRedefine/>
    <w:uiPriority w:val="39"/>
    <w:unhideWhenUsed/>
    <w:rsid w:val="0048262D"/>
    <w:pPr>
      <w:spacing w:after="0"/>
      <w:ind w:left="1320"/>
    </w:pPr>
    <w:rPr>
      <w:sz w:val="20"/>
      <w:szCs w:val="20"/>
    </w:rPr>
  </w:style>
  <w:style w:type="paragraph" w:styleId="TDC8">
    <w:name w:val="toc 8"/>
    <w:basedOn w:val="Normal"/>
    <w:next w:val="Normal"/>
    <w:autoRedefine/>
    <w:uiPriority w:val="39"/>
    <w:unhideWhenUsed/>
    <w:rsid w:val="0048262D"/>
    <w:pPr>
      <w:spacing w:after="0"/>
      <w:ind w:left="1540"/>
    </w:pPr>
    <w:rPr>
      <w:sz w:val="20"/>
      <w:szCs w:val="20"/>
    </w:rPr>
  </w:style>
  <w:style w:type="paragraph" w:styleId="TDC9">
    <w:name w:val="toc 9"/>
    <w:basedOn w:val="Normal"/>
    <w:next w:val="Normal"/>
    <w:autoRedefine/>
    <w:uiPriority w:val="39"/>
    <w:unhideWhenUsed/>
    <w:rsid w:val="0048262D"/>
    <w:pPr>
      <w:spacing w:after="0"/>
      <w:ind w:left="1760"/>
    </w:pPr>
    <w:rPr>
      <w:sz w:val="20"/>
      <w:szCs w:val="20"/>
    </w:rPr>
  </w:style>
  <w:style w:type="paragraph" w:styleId="ndice1">
    <w:name w:val="index 1"/>
    <w:basedOn w:val="Normal"/>
    <w:next w:val="Normal"/>
    <w:autoRedefine/>
    <w:uiPriority w:val="99"/>
    <w:unhideWhenUsed/>
    <w:rsid w:val="00B837E1"/>
    <w:pPr>
      <w:ind w:left="220" w:hanging="220"/>
    </w:pPr>
  </w:style>
  <w:style w:type="paragraph" w:styleId="ndice2">
    <w:name w:val="index 2"/>
    <w:basedOn w:val="Normal"/>
    <w:next w:val="Normal"/>
    <w:autoRedefine/>
    <w:uiPriority w:val="99"/>
    <w:unhideWhenUsed/>
    <w:rsid w:val="00B837E1"/>
    <w:pPr>
      <w:ind w:left="440" w:hanging="220"/>
    </w:pPr>
  </w:style>
  <w:style w:type="paragraph" w:styleId="ndice3">
    <w:name w:val="index 3"/>
    <w:basedOn w:val="Normal"/>
    <w:next w:val="Normal"/>
    <w:autoRedefine/>
    <w:uiPriority w:val="99"/>
    <w:unhideWhenUsed/>
    <w:rsid w:val="00B837E1"/>
    <w:pPr>
      <w:ind w:left="660" w:hanging="220"/>
    </w:pPr>
  </w:style>
  <w:style w:type="paragraph" w:styleId="ndice4">
    <w:name w:val="index 4"/>
    <w:basedOn w:val="Normal"/>
    <w:next w:val="Normal"/>
    <w:autoRedefine/>
    <w:uiPriority w:val="99"/>
    <w:unhideWhenUsed/>
    <w:rsid w:val="00B837E1"/>
    <w:pPr>
      <w:ind w:left="880" w:hanging="220"/>
    </w:pPr>
  </w:style>
  <w:style w:type="paragraph" w:styleId="ndice5">
    <w:name w:val="index 5"/>
    <w:basedOn w:val="Normal"/>
    <w:next w:val="Normal"/>
    <w:autoRedefine/>
    <w:uiPriority w:val="99"/>
    <w:unhideWhenUsed/>
    <w:rsid w:val="00B837E1"/>
    <w:pPr>
      <w:ind w:left="1100" w:hanging="220"/>
    </w:pPr>
  </w:style>
  <w:style w:type="paragraph" w:styleId="ndice6">
    <w:name w:val="index 6"/>
    <w:basedOn w:val="Normal"/>
    <w:next w:val="Normal"/>
    <w:autoRedefine/>
    <w:uiPriority w:val="99"/>
    <w:unhideWhenUsed/>
    <w:rsid w:val="00B837E1"/>
    <w:pPr>
      <w:ind w:left="1320" w:hanging="220"/>
    </w:pPr>
  </w:style>
  <w:style w:type="paragraph" w:styleId="ndice7">
    <w:name w:val="index 7"/>
    <w:basedOn w:val="Normal"/>
    <w:next w:val="Normal"/>
    <w:autoRedefine/>
    <w:uiPriority w:val="99"/>
    <w:unhideWhenUsed/>
    <w:rsid w:val="00B837E1"/>
    <w:pPr>
      <w:ind w:left="1540" w:hanging="220"/>
    </w:pPr>
  </w:style>
  <w:style w:type="paragraph" w:styleId="ndice8">
    <w:name w:val="index 8"/>
    <w:basedOn w:val="Normal"/>
    <w:next w:val="Normal"/>
    <w:autoRedefine/>
    <w:uiPriority w:val="99"/>
    <w:unhideWhenUsed/>
    <w:rsid w:val="00B837E1"/>
    <w:pPr>
      <w:ind w:left="1760" w:hanging="220"/>
    </w:pPr>
  </w:style>
  <w:style w:type="paragraph" w:styleId="ndice9">
    <w:name w:val="index 9"/>
    <w:basedOn w:val="Normal"/>
    <w:next w:val="Normal"/>
    <w:autoRedefine/>
    <w:uiPriority w:val="99"/>
    <w:unhideWhenUsed/>
    <w:rsid w:val="00B837E1"/>
    <w:pPr>
      <w:ind w:left="1980" w:hanging="220"/>
    </w:pPr>
  </w:style>
  <w:style w:type="paragraph" w:styleId="Ttulodendice">
    <w:name w:val="index heading"/>
    <w:basedOn w:val="Normal"/>
    <w:next w:val="ndice1"/>
    <w:uiPriority w:val="99"/>
    <w:unhideWhenUsed/>
    <w:rsid w:val="00B83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214">
      <w:bodyDiv w:val="1"/>
      <w:marLeft w:val="0"/>
      <w:marRight w:val="0"/>
      <w:marTop w:val="0"/>
      <w:marBottom w:val="0"/>
      <w:divBdr>
        <w:top w:val="none" w:sz="0" w:space="0" w:color="auto"/>
        <w:left w:val="none" w:sz="0" w:space="0" w:color="auto"/>
        <w:bottom w:val="none" w:sz="0" w:space="0" w:color="auto"/>
        <w:right w:val="none" w:sz="0" w:space="0" w:color="auto"/>
      </w:divBdr>
    </w:div>
    <w:div w:id="327750359">
      <w:bodyDiv w:val="1"/>
      <w:marLeft w:val="0"/>
      <w:marRight w:val="0"/>
      <w:marTop w:val="0"/>
      <w:marBottom w:val="0"/>
      <w:divBdr>
        <w:top w:val="none" w:sz="0" w:space="0" w:color="auto"/>
        <w:left w:val="none" w:sz="0" w:space="0" w:color="auto"/>
        <w:bottom w:val="none" w:sz="0" w:space="0" w:color="auto"/>
        <w:right w:val="none" w:sz="0" w:space="0" w:color="auto"/>
      </w:divBdr>
    </w:div>
    <w:div w:id="382943630">
      <w:bodyDiv w:val="1"/>
      <w:marLeft w:val="0"/>
      <w:marRight w:val="0"/>
      <w:marTop w:val="0"/>
      <w:marBottom w:val="0"/>
      <w:divBdr>
        <w:top w:val="none" w:sz="0" w:space="0" w:color="auto"/>
        <w:left w:val="none" w:sz="0" w:space="0" w:color="auto"/>
        <w:bottom w:val="none" w:sz="0" w:space="0" w:color="auto"/>
        <w:right w:val="none" w:sz="0" w:space="0" w:color="auto"/>
      </w:divBdr>
    </w:div>
    <w:div w:id="655955212">
      <w:bodyDiv w:val="1"/>
      <w:marLeft w:val="0"/>
      <w:marRight w:val="0"/>
      <w:marTop w:val="0"/>
      <w:marBottom w:val="0"/>
      <w:divBdr>
        <w:top w:val="none" w:sz="0" w:space="0" w:color="auto"/>
        <w:left w:val="none" w:sz="0" w:space="0" w:color="auto"/>
        <w:bottom w:val="none" w:sz="0" w:space="0" w:color="auto"/>
        <w:right w:val="none" w:sz="0" w:space="0" w:color="auto"/>
      </w:divBdr>
    </w:div>
    <w:div w:id="703941618">
      <w:bodyDiv w:val="1"/>
      <w:marLeft w:val="0"/>
      <w:marRight w:val="0"/>
      <w:marTop w:val="0"/>
      <w:marBottom w:val="0"/>
      <w:divBdr>
        <w:top w:val="none" w:sz="0" w:space="0" w:color="auto"/>
        <w:left w:val="none" w:sz="0" w:space="0" w:color="auto"/>
        <w:bottom w:val="none" w:sz="0" w:space="0" w:color="auto"/>
        <w:right w:val="none" w:sz="0" w:space="0" w:color="auto"/>
      </w:divBdr>
    </w:div>
    <w:div w:id="1064647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2B967-4245-2B4E-ACA2-2198362B9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41</Pages>
  <Words>10548</Words>
  <Characters>58015</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Proyecto General de Administración de la Política de Inclusión y Medidas Generales</vt:lpstr>
    </vt:vector>
  </TitlesOfParts>
  <Manager>Dirección General de Derechos Humanos </Manager>
  <Company/>
  <LinksUpToDate>false</LinksUpToDate>
  <CharactersWithSpaces>68427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General de Administración de la Política de Inclusión y Medidas Generales</dc:title>
  <dc:subject>Consulta Proyecto de Acuerdo General de Administración </dc:subject>
  <dc:creator>Suprema Corte de Justicia de la Nación </dc:creator>
  <cp:keywords/>
  <dc:description/>
  <cp:lastModifiedBy>AARON ERNESTO FLORES VELASCO</cp:lastModifiedBy>
  <cp:revision>16</cp:revision>
  <dcterms:created xsi:type="dcterms:W3CDTF">2021-09-28T18:07:00Z</dcterms:created>
  <dcterms:modified xsi:type="dcterms:W3CDTF">2021-10-02T22:24:00Z</dcterms:modified>
</cp:coreProperties>
</file>