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7203D" w:rsidR="00EA0A9A" w:rsidP="00A7203D" w:rsidRDefault="00EA0A9A" w14:paraId="50EAC8E3" w14:textId="5887A5A5">
      <w:pPr>
        <w:pStyle w:val="Ttulo1"/>
        <w:rPr>
          <w:rFonts w:ascii="Arial" w:hAnsi="Arial" w:cs="Arial"/>
          <w:b/>
          <w:bCs/>
          <w:lang w:val="es-ES_tradnl"/>
        </w:rPr>
      </w:pPr>
      <w:r w:rsidRPr="00A7203D">
        <w:rPr>
          <w:rFonts w:ascii="Arial" w:hAnsi="Arial" w:cs="Arial"/>
          <w:b/>
          <w:bCs/>
          <w:lang w:val="es-ES_tradnl"/>
        </w:rPr>
        <w:t xml:space="preserve">Boletín en materia de derechos humanos edición </w:t>
      </w:r>
      <w:r w:rsidRPr="00A7203D">
        <w:rPr>
          <w:rFonts w:ascii="Arial" w:hAnsi="Arial" w:cs="Arial"/>
          <w:b/>
          <w:bCs/>
          <w:lang w:val="es-ES_tradnl"/>
        </w:rPr>
        <w:t>septiembre – octubre</w:t>
      </w:r>
      <w:r w:rsidRPr="00A7203D">
        <w:rPr>
          <w:rFonts w:ascii="Arial" w:hAnsi="Arial" w:cs="Arial"/>
          <w:b/>
          <w:bCs/>
          <w:lang w:val="es-ES_tradnl"/>
        </w:rPr>
        <w:t xml:space="preserve"> de 2025 </w:t>
      </w:r>
    </w:p>
    <w:p w:rsidRPr="00A7203D" w:rsidR="00EA0A9A" w:rsidP="00A7203D" w:rsidRDefault="00EA0A9A" w14:paraId="5A29931E" w14:textId="77777777">
      <w:pPr>
        <w:pStyle w:val="Ttulo1"/>
        <w:rPr>
          <w:rFonts w:ascii="Arial" w:hAnsi="Arial" w:cs="Arial"/>
          <w:b/>
          <w:bCs/>
          <w:lang w:val="es-ES_tradnl"/>
        </w:rPr>
      </w:pPr>
      <w:r w:rsidRPr="00A7203D">
        <w:rPr>
          <w:rFonts w:ascii="Arial" w:hAnsi="Arial" w:cs="Arial"/>
          <w:b/>
          <w:bCs/>
          <w:lang w:val="es-ES_tradnl"/>
        </w:rPr>
        <w:t xml:space="preserve">Criterios internacionales en materia de derechos humanos </w:t>
      </w:r>
    </w:p>
    <w:p w:rsidRPr="00052071" w:rsidR="00EA0A9A" w:rsidP="00052071" w:rsidRDefault="00EA0A9A" w14:paraId="07FDB9E6" w14:textId="68368582">
      <w:pPr>
        <w:spacing w:before="240" w:line="360" w:lineRule="auto"/>
        <w:rPr>
          <w:rFonts w:ascii="Arial" w:hAnsi="Arial" w:cs="Arial"/>
          <w:lang w:val="es-ES"/>
        </w:rPr>
      </w:pPr>
      <w:r w:rsidRPr="00052071">
        <w:rPr>
          <w:rFonts w:ascii="Arial" w:hAnsi="Arial" w:eastAsia="Arial" w:cs="Arial"/>
          <w:b/>
          <w:bCs/>
          <w:kern w:val="0"/>
          <w:lang w:val="es-ES"/>
          <w14:ligatures w14:val="none"/>
        </w:rPr>
        <w:t>Nota editorial.</w:t>
      </w:r>
      <w:r w:rsidRPr="00052071">
        <w:rPr>
          <w:rFonts w:ascii="Arial" w:hAnsi="Arial" w:eastAsia="Arial" w:cs="Arial"/>
          <w:kern w:val="0"/>
          <w:lang w:val="es-ES"/>
          <w14:ligatures w14:val="none"/>
        </w:rPr>
        <w:t xml:space="preserve"> La Unidad General de Conocimiento Científico y Derechos Humanos de la Suprema Corte de Justicia de la Nación presenta la décima </w:t>
      </w:r>
      <w:r w:rsidRPr="00052071" w:rsidR="00052071">
        <w:rPr>
          <w:rFonts w:ascii="Arial" w:hAnsi="Arial" w:eastAsia="Arial" w:cs="Arial"/>
          <w:kern w:val="0"/>
          <w:lang w:val="es-ES"/>
          <w14:ligatures w14:val="none"/>
        </w:rPr>
        <w:t xml:space="preserve">primera </w:t>
      </w:r>
      <w:r w:rsidRPr="00052071">
        <w:rPr>
          <w:rFonts w:ascii="Arial" w:hAnsi="Arial" w:eastAsia="Arial" w:cs="Arial"/>
          <w:kern w:val="0"/>
          <w:lang w:val="es-ES"/>
          <w14:ligatures w14:val="none"/>
        </w:rPr>
        <w:t>edición del Boletín en Materia de Derechos Humanos. En este nuevo formato de periodicidad bimestral, el Boletín agrupa los criterios y noticias más relevantes en el ámbito del derecho internacional a partir de temáticas concretas y las relaciona con los últimos precedentes emitidos por la Suprema Corte. El objetivo de esta nueva edición es informar, tanto al público en general como a una audiencia especializada, sobre los últimos acontecimientos en la materia, así como contribuir con el despliegue de las funciones asociadas a la impartición de justicia en nuestro país.</w:t>
      </w:r>
    </w:p>
    <w:p w:rsidRPr="00052071" w:rsidR="00EA0A9A" w:rsidP="00052071" w:rsidRDefault="00EA0A9A" w14:paraId="2BD1516C" w14:textId="337604E4">
      <w:pPr>
        <w:spacing w:before="240" w:after="240" w:line="360" w:lineRule="auto"/>
        <w:ind w:firstLine="708"/>
        <w:rPr>
          <w:rFonts w:ascii="Arial" w:hAnsi="Arial" w:eastAsia="Arial" w:cs="Arial"/>
          <w:lang w:val="es-ES_tradnl"/>
        </w:rPr>
      </w:pPr>
      <w:r w:rsidRPr="00052071">
        <w:rPr>
          <w:rFonts w:ascii="Arial" w:hAnsi="Arial" w:eastAsia="Arial" w:cs="Arial"/>
          <w:lang w:val="es-ES_tradnl"/>
        </w:rPr>
        <w:t xml:space="preserve">El tema central de esta edición versa sobre los derechos de las personas </w:t>
      </w:r>
      <w:r w:rsidRPr="00052071">
        <w:rPr>
          <w:rFonts w:ascii="Arial" w:hAnsi="Arial" w:eastAsia="Arial" w:cs="Arial"/>
          <w:lang w:val="es-ES_tradnl"/>
        </w:rPr>
        <w:t xml:space="preserve">adultas mayores. </w:t>
      </w:r>
      <w:r w:rsidRPr="00052071">
        <w:rPr>
          <w:rFonts w:ascii="Arial" w:hAnsi="Arial" w:eastAsia="Arial" w:cs="Arial"/>
          <w:lang w:val="es-ES_tradnl"/>
        </w:rPr>
        <w:t xml:space="preserve">En la primera página, se exploran algunas noticias relevantes sobre el tema, así como sentencias de la Suprema Corte relacionadas con el derecho de las personas </w:t>
      </w:r>
      <w:r w:rsidRPr="00052071">
        <w:rPr>
          <w:rFonts w:ascii="Arial" w:hAnsi="Arial" w:eastAsia="Arial" w:cs="Arial"/>
          <w:lang w:val="es-ES_tradnl"/>
        </w:rPr>
        <w:t>adultas mayores</w:t>
      </w:r>
      <w:r w:rsidRPr="00052071">
        <w:rPr>
          <w:rFonts w:ascii="Arial" w:hAnsi="Arial" w:eastAsia="Arial" w:cs="Arial"/>
          <w:lang w:val="es-ES_tradnl"/>
        </w:rPr>
        <w:t xml:space="preserve">. En la segunda página se muestran gráficas relacionadas </w:t>
      </w:r>
      <w:r w:rsidRPr="00052071">
        <w:rPr>
          <w:rFonts w:ascii="Arial" w:hAnsi="Arial" w:eastAsia="Arial" w:cs="Arial"/>
          <w:lang w:val="es-ES_tradnl"/>
        </w:rPr>
        <w:t>con la población adulta en México, envejecimiento</w:t>
      </w:r>
      <w:r w:rsidRPr="00052071" w:rsidR="001E2BC6">
        <w:rPr>
          <w:rFonts w:ascii="Arial" w:hAnsi="Arial" w:eastAsia="Arial" w:cs="Arial"/>
          <w:lang w:val="es-ES_tradnl"/>
        </w:rPr>
        <w:t xml:space="preserve"> demográfico, población adulta mayor indígena y principales problemáticas declaradas</w:t>
      </w:r>
      <w:r w:rsidR="00A7203D">
        <w:rPr>
          <w:rFonts w:ascii="Arial" w:hAnsi="Arial" w:eastAsia="Arial" w:cs="Arial"/>
          <w:lang w:val="es-ES_tradnl"/>
        </w:rPr>
        <w:t xml:space="preserve"> por aquellas</w:t>
      </w:r>
      <w:r w:rsidRPr="00052071" w:rsidR="001E2BC6">
        <w:rPr>
          <w:rFonts w:ascii="Arial" w:hAnsi="Arial" w:eastAsia="Arial" w:cs="Arial"/>
          <w:lang w:val="es-ES_tradnl"/>
        </w:rPr>
        <w:t xml:space="preserve">. La tercera hoja muestra </w:t>
      </w:r>
      <w:r w:rsidRPr="00052071">
        <w:rPr>
          <w:rFonts w:ascii="Arial" w:hAnsi="Arial" w:eastAsia="Arial" w:cs="Arial"/>
          <w:lang w:val="es-ES_tradnl"/>
        </w:rPr>
        <w:t xml:space="preserve">información relevante proveniente del panorama internacional. Finalmente, la cuarta hoja, muestra la situación de México ante los sistemas internacionales de justicia. </w:t>
      </w:r>
    </w:p>
    <w:p w:rsidRPr="00A7203D" w:rsidR="00A7203D" w:rsidP="00A7203D" w:rsidRDefault="00EA0A9A" w14:paraId="779BAA61" w14:textId="6078C6AE">
      <w:pPr>
        <w:spacing w:before="240" w:line="360" w:lineRule="auto"/>
        <w:ind w:firstLine="708"/>
        <w:rPr>
          <w:rFonts w:ascii="Arial" w:hAnsi="Arial" w:eastAsia="Arial" w:cs="Arial"/>
          <w:kern w:val="0"/>
          <w:lang w:val="es-ES_tradnl"/>
          <w14:ligatures w14:val="none"/>
        </w:rPr>
      </w:pPr>
      <w:r w:rsidRPr="00052071">
        <w:rPr>
          <w:rFonts w:ascii="Arial" w:hAnsi="Arial" w:eastAsia="Arial" w:cs="Arial"/>
          <w:kern w:val="0"/>
          <w:lang w:val="es-ES_tradnl"/>
          <w14:ligatures w14:val="none"/>
        </w:rPr>
        <w:t>Es importante señalar que, aunque el boletín está diseñado en formato accesible, algunos de los enlaces proporcionados no cumplen con este estándar. Por ello, se recomienda consultar el texto alternativo y los enlaces de cada sección que lo contenga</w:t>
      </w:r>
      <w:r w:rsidRPr="00052071" w:rsidR="00AB74B0">
        <w:rPr>
          <w:rFonts w:ascii="Arial" w:hAnsi="Arial" w:eastAsia="Arial" w:cs="Arial"/>
          <w:kern w:val="0"/>
          <w:lang w:val="es-ES_tradnl"/>
          <w14:ligatures w14:val="none"/>
        </w:rPr>
        <w:t xml:space="preserve">. </w:t>
      </w:r>
      <w:r w:rsidR="00A7203D">
        <w:rPr>
          <w:rFonts w:ascii="Arial" w:hAnsi="Arial" w:eastAsia="Arial" w:cs="Arial"/>
          <w:b/>
          <w:bCs/>
          <w:kern w:val="0"/>
          <w:lang w:val="es-ES_tradnl"/>
          <w14:ligatures w14:val="none"/>
        </w:rPr>
        <w:br w:type="page"/>
      </w:r>
    </w:p>
    <w:p w:rsidRPr="00A7203D" w:rsidR="00AB74B0" w:rsidP="00A7203D" w:rsidRDefault="00AB74B0" w14:paraId="692E3EC7" w14:textId="51A665C9">
      <w:pPr>
        <w:pStyle w:val="Ttulo1"/>
        <w:rPr>
          <w:rFonts w:ascii="Arial" w:hAnsi="Arial" w:eastAsia="Arial" w:cs="Arial"/>
          <w:b/>
          <w:bCs/>
          <w:lang w:val="es-ES_tradnl"/>
        </w:rPr>
      </w:pPr>
      <w:r w:rsidRPr="00A7203D">
        <w:rPr>
          <w:rFonts w:ascii="Arial" w:hAnsi="Arial" w:eastAsia="Arial" w:cs="Arial"/>
          <w:b/>
          <w:bCs/>
          <w:lang w:val="es-ES_tradnl"/>
        </w:rPr>
        <w:t xml:space="preserve">Derechos de las personas adultas mayores </w:t>
      </w:r>
    </w:p>
    <w:p w:rsidRPr="00052071" w:rsidR="00AB74B0" w:rsidP="00052071" w:rsidRDefault="00AB74B0" w14:paraId="0660DB9A" w14:textId="4781C256">
      <w:pPr>
        <w:spacing w:before="240" w:line="360" w:lineRule="auto"/>
        <w:rPr>
          <w:rFonts w:ascii="Arial" w:hAnsi="Arial" w:cs="Arial"/>
          <w:lang w:val="es-ES"/>
        </w:rPr>
      </w:pPr>
      <w:r w:rsidRPr="00052071">
        <w:rPr>
          <w:rFonts w:ascii="Arial" w:hAnsi="Arial" w:cs="Arial"/>
          <w:lang w:val="es-ES"/>
        </w:rPr>
        <w:t xml:space="preserve">En esta primera hoja, dentro del marco internacional, </w:t>
      </w:r>
      <w:r w:rsidRPr="00052071">
        <w:rPr>
          <w:rFonts w:ascii="Arial" w:hAnsi="Arial" w:cs="Arial"/>
          <w:lang w:val="es-ES"/>
        </w:rPr>
        <w:t>se da cuenta de la Convención Interamericana sobre la Protección de los Derechos Humanos de las Personas Mayores (CIPDHPM)</w:t>
      </w:r>
      <w:r w:rsidRPr="00052071" w:rsidR="0044624A">
        <w:rPr>
          <w:rFonts w:ascii="Arial" w:hAnsi="Arial" w:cs="Arial"/>
          <w:lang w:val="es-ES"/>
        </w:rPr>
        <w:t xml:space="preserve">, el pronunciamiento de la </w:t>
      </w:r>
      <w:r w:rsidRPr="00052071" w:rsidR="0028450E">
        <w:rPr>
          <w:rFonts w:ascii="Arial" w:hAnsi="Arial" w:cs="Arial"/>
          <w:lang w:val="es-ES"/>
        </w:rPr>
        <w:t>E</w:t>
      </w:r>
      <w:r w:rsidRPr="00052071" w:rsidR="0044624A">
        <w:rPr>
          <w:rFonts w:ascii="Arial" w:hAnsi="Arial" w:cs="Arial"/>
          <w:lang w:val="es-ES"/>
        </w:rPr>
        <w:t xml:space="preserve">xperta </w:t>
      </w:r>
      <w:r w:rsidRPr="00052071" w:rsidR="0028450E">
        <w:rPr>
          <w:rFonts w:ascii="Arial" w:hAnsi="Arial" w:cs="Arial"/>
          <w:lang w:val="es-ES"/>
        </w:rPr>
        <w:t>I</w:t>
      </w:r>
      <w:r w:rsidRPr="00052071" w:rsidR="0044624A">
        <w:rPr>
          <w:rFonts w:ascii="Arial" w:hAnsi="Arial" w:cs="Arial"/>
          <w:lang w:val="es-ES"/>
        </w:rPr>
        <w:t xml:space="preserve">ndependiente sobre el disfrute de todos los derechos humanos por las personas de edad, así como algunos precedentes de la Suprema Corte </w:t>
      </w:r>
      <w:r w:rsidRPr="00052071" w:rsidR="0028450E">
        <w:rPr>
          <w:rFonts w:ascii="Arial" w:hAnsi="Arial" w:cs="Arial"/>
          <w:lang w:val="es-ES"/>
        </w:rPr>
        <w:t>relacionados con las personas adultas mayores.</w:t>
      </w:r>
    </w:p>
    <w:p w:rsidRPr="00A7203D" w:rsidR="0044624A" w:rsidP="00A7203D" w:rsidRDefault="0044624A" w14:paraId="437A8DC3" w14:textId="77777777">
      <w:pPr>
        <w:pStyle w:val="Ttulo1"/>
        <w:rPr>
          <w:rFonts w:ascii="Arial" w:hAnsi="Arial" w:cs="Arial"/>
          <w:b/>
          <w:bCs/>
          <w:lang w:val="es-ES"/>
        </w:rPr>
      </w:pPr>
      <w:r w:rsidRPr="00A7203D">
        <w:rPr>
          <w:rFonts w:ascii="Arial" w:hAnsi="Arial" w:cs="Arial"/>
          <w:b/>
          <w:bCs/>
          <w:lang w:val="es-ES"/>
        </w:rPr>
        <w:t>Fecha relevante</w:t>
      </w:r>
    </w:p>
    <w:p w:rsidRPr="00052071" w:rsidR="0044624A" w:rsidP="00052071" w:rsidRDefault="0044624A" w14:paraId="496EF577" w14:textId="3A03EBD1">
      <w:pPr>
        <w:spacing w:before="240" w:line="360" w:lineRule="auto"/>
        <w:rPr>
          <w:rFonts w:ascii="Arial" w:hAnsi="Arial" w:cs="Arial"/>
          <w:lang w:val="es-ES"/>
        </w:rPr>
      </w:pPr>
      <w:r w:rsidRPr="00052071">
        <w:rPr>
          <w:rFonts w:ascii="Arial" w:hAnsi="Arial" w:cs="Arial"/>
          <w:lang w:val="es-ES"/>
        </w:rPr>
        <w:t xml:space="preserve">01 de octubre. Día Internacional de las Personas Adultas Mayores. </w:t>
      </w:r>
    </w:p>
    <w:p w:rsidRPr="00A7203D" w:rsidR="0044624A" w:rsidP="00A7203D" w:rsidRDefault="0044624A" w14:paraId="28D61B7A" w14:textId="28B83BF7">
      <w:pPr>
        <w:pStyle w:val="Ttulo1"/>
        <w:rPr>
          <w:rFonts w:ascii="Arial" w:hAnsi="Arial" w:cs="Arial"/>
          <w:b/>
          <w:bCs/>
          <w:lang w:val="es-ES"/>
        </w:rPr>
      </w:pPr>
      <w:r w:rsidRPr="00A7203D">
        <w:rPr>
          <w:rFonts w:ascii="Arial" w:hAnsi="Arial" w:cs="Arial"/>
          <w:b/>
          <w:bCs/>
          <w:lang w:val="es-ES"/>
        </w:rPr>
        <w:t>Convención Interamericana sobre la Protección de los Derechos Humanos de las Personas Mayores (CIPDHPM)</w:t>
      </w:r>
    </w:p>
    <w:p w:rsidRPr="00052071" w:rsidR="00AB74B0" w:rsidP="00A7203D" w:rsidRDefault="00AB74B0" w14:paraId="29DCF8B7" w14:textId="00914510">
      <w:pPr>
        <w:spacing w:before="240" w:line="360" w:lineRule="auto"/>
        <w:rPr>
          <w:rFonts w:ascii="Arial" w:hAnsi="Arial" w:cs="Arial"/>
          <w:lang w:val="es-ES"/>
        </w:rPr>
      </w:pPr>
      <w:r w:rsidRPr="00052071">
        <w:rPr>
          <w:rFonts w:ascii="Arial" w:hAnsi="Arial" w:cs="Arial"/>
          <w:lang w:val="es-ES"/>
        </w:rPr>
        <w:t xml:space="preserve">La </w:t>
      </w:r>
      <w:r w:rsidRPr="00052071">
        <w:rPr>
          <w:rFonts w:ascii="Arial" w:hAnsi="Arial" w:cs="Arial"/>
          <w:lang w:val="es-ES"/>
        </w:rPr>
        <w:t xml:space="preserve">Convención Interamericana sobre la </w:t>
      </w:r>
      <w:r w:rsidRPr="00052071">
        <w:rPr>
          <w:rFonts w:ascii="Arial" w:hAnsi="Arial" w:cs="Arial"/>
          <w:lang w:val="es-ES"/>
        </w:rPr>
        <w:t>Protección de los Derechos Humanos de las Personas Mayores</w:t>
      </w:r>
      <w:r w:rsidRPr="00052071">
        <w:rPr>
          <w:rFonts w:ascii="Arial" w:hAnsi="Arial" w:cs="Arial"/>
          <w:lang w:val="es-ES"/>
        </w:rPr>
        <w:t xml:space="preserve"> (</w:t>
      </w:r>
      <w:r w:rsidRPr="00052071">
        <w:rPr>
          <w:rFonts w:ascii="Arial" w:hAnsi="Arial" w:cs="Arial"/>
          <w:lang w:val="es-ES"/>
        </w:rPr>
        <w:t>CIPDHPM</w:t>
      </w:r>
      <w:r w:rsidRPr="00052071">
        <w:rPr>
          <w:rFonts w:ascii="Arial" w:hAnsi="Arial" w:cs="Arial"/>
          <w:lang w:val="es-ES"/>
        </w:rPr>
        <w:t>)</w:t>
      </w:r>
      <w:r w:rsidRPr="00052071">
        <w:rPr>
          <w:rFonts w:ascii="Arial" w:hAnsi="Arial" w:cs="Arial"/>
          <w:lang w:val="es-ES"/>
        </w:rPr>
        <w:t>, e</w:t>
      </w:r>
      <w:r w:rsidRPr="00052071">
        <w:rPr>
          <w:rFonts w:ascii="Arial" w:hAnsi="Arial" w:cs="Arial"/>
          <w:lang w:val="es-ES"/>
        </w:rPr>
        <w:t>stá e</w:t>
      </w:r>
      <w:r w:rsidRPr="00052071">
        <w:rPr>
          <w:rFonts w:ascii="Arial" w:hAnsi="Arial" w:cs="Arial"/>
          <w:lang w:val="es-ES"/>
        </w:rPr>
        <w:t>n vigor desde 2017</w:t>
      </w:r>
      <w:r w:rsidRPr="00052071">
        <w:rPr>
          <w:rFonts w:ascii="Arial" w:hAnsi="Arial" w:cs="Arial"/>
          <w:lang w:val="es-ES"/>
        </w:rPr>
        <w:t xml:space="preserve">; esta </w:t>
      </w:r>
      <w:r w:rsidRPr="00052071">
        <w:rPr>
          <w:rFonts w:ascii="Arial" w:hAnsi="Arial" w:cs="Arial"/>
          <w:lang w:val="es-ES"/>
        </w:rPr>
        <w:t>tiene como propósito promover, proteger y garantizar el reconocimiento de los derechos humanos de las personas mayores, así como asegurar su inclusión, integración y participación en la sociedad en condiciones de igualdad. Se trata del primer tratado vinculante en el mundo que protege los derechos de las personas mayores de manera íntegra y completa. México se adhirió formalmente a la Convención el 28 de marzo de 2023, por lo que su cumplimiento es obligatorio.</w:t>
      </w:r>
      <w:r w:rsidRPr="00052071" w:rsidR="0044624A">
        <w:rPr>
          <w:rFonts w:ascii="Arial" w:hAnsi="Arial" w:cs="Arial"/>
          <w:lang w:val="es-ES"/>
        </w:rPr>
        <w:t xml:space="preserve"> </w:t>
      </w:r>
    </w:p>
    <w:p w:rsidRPr="00052071" w:rsidR="0028450E" w:rsidP="00052071" w:rsidRDefault="0028450E" w14:paraId="77982F82" w14:textId="30C90465">
      <w:pPr>
        <w:spacing w:before="240" w:line="360" w:lineRule="auto"/>
        <w:ind w:left="708"/>
        <w:rPr>
          <w:rFonts w:ascii="Arial" w:hAnsi="Arial" w:cs="Arial"/>
          <w:lang w:val="es-ES"/>
        </w:rPr>
      </w:pPr>
      <w:r w:rsidRPr="00052071">
        <w:rPr>
          <w:rFonts w:ascii="Arial" w:hAnsi="Arial" w:cs="Arial"/>
          <w:lang w:val="es-ES"/>
        </w:rPr>
        <w:t xml:space="preserve">(Para conocer más sobre la Convención haz clic en el siguiente enlace </w:t>
      </w:r>
      <w:hyperlink w:history="1" r:id="rId11">
        <w:r w:rsidRPr="00052071">
          <w:rPr>
            <w:rStyle w:val="Hipervnculo"/>
            <w:rFonts w:ascii="Arial" w:hAnsi="Arial" w:cs="Arial"/>
            <w:lang w:val="es-ES"/>
          </w:rPr>
          <w:t>https://www.oas.org/es/sla/ddi/docs/tratados_multilaterales_interamericanos_a-70_derechos_humanos_personas_mayores.pdf</w:t>
        </w:r>
      </w:hyperlink>
      <w:r w:rsidRPr="00052071">
        <w:rPr>
          <w:rFonts w:ascii="Arial" w:hAnsi="Arial" w:cs="Arial"/>
          <w:lang w:val="es-ES"/>
        </w:rPr>
        <w:t xml:space="preserve">). </w:t>
      </w:r>
    </w:p>
    <w:p w:rsidRPr="00A7203D" w:rsidR="00A7203D" w:rsidP="00A7203D" w:rsidRDefault="0044624A" w14:paraId="3B9A5570" w14:textId="327E9571">
      <w:pPr>
        <w:pStyle w:val="Ttulo1"/>
        <w:rPr>
          <w:rFonts w:ascii="Arial" w:hAnsi="Arial" w:cs="Arial"/>
          <w:b/>
          <w:bCs/>
          <w:lang w:val="es-ES"/>
        </w:rPr>
      </w:pPr>
      <w:r w:rsidRPr="00A7203D">
        <w:rPr>
          <w:rFonts w:ascii="Arial" w:hAnsi="Arial" w:cs="Arial"/>
          <w:b/>
          <w:bCs/>
          <w:lang w:val="es-ES"/>
        </w:rPr>
        <w:t>Intersección entre el derecho de las personas de edad a la protección social y su derecho al trabajo</w:t>
      </w:r>
      <w:r w:rsidRPr="00A7203D" w:rsidR="00A7203D">
        <w:rPr>
          <w:rFonts w:ascii="Arial" w:hAnsi="Arial" w:cs="Arial"/>
          <w:b/>
          <w:bCs/>
          <w:lang w:val="es-ES"/>
        </w:rPr>
        <w:t xml:space="preserve"> </w:t>
      </w:r>
    </w:p>
    <w:p w:rsidRPr="00052071" w:rsidR="00AB74B0" w:rsidP="00A7203D" w:rsidRDefault="0044624A" w14:paraId="780EB942" w14:textId="7FA86EB3">
      <w:pPr>
        <w:spacing w:before="240" w:line="360" w:lineRule="auto"/>
        <w:rPr>
          <w:rFonts w:ascii="Arial" w:hAnsi="Arial" w:cs="Arial"/>
          <w:lang w:val="es-ES"/>
        </w:rPr>
      </w:pPr>
      <w:r w:rsidRPr="00A7203D">
        <w:rPr>
          <w:rFonts w:ascii="Arial" w:hAnsi="Arial" w:cs="Arial"/>
          <w:lang w:val="es-ES"/>
        </w:rPr>
        <w:t>En j</w:t>
      </w:r>
      <w:r w:rsidRPr="00A7203D">
        <w:rPr>
          <w:rFonts w:ascii="Arial" w:hAnsi="Arial" w:cs="Arial"/>
          <w:lang w:val="es-ES"/>
        </w:rPr>
        <w:t>ulio</w:t>
      </w:r>
      <w:r w:rsidRPr="00A7203D">
        <w:rPr>
          <w:rFonts w:ascii="Arial" w:hAnsi="Arial" w:cs="Arial"/>
          <w:lang w:val="es-ES"/>
        </w:rPr>
        <w:t xml:space="preserve"> de</w:t>
      </w:r>
      <w:r w:rsidRPr="00A7203D">
        <w:rPr>
          <w:rFonts w:ascii="Arial" w:hAnsi="Arial" w:cs="Arial"/>
          <w:lang w:val="es-ES"/>
        </w:rPr>
        <w:t xml:space="preserve"> 2025</w:t>
      </w:r>
      <w:r w:rsidRPr="00A7203D">
        <w:rPr>
          <w:rFonts w:ascii="Arial" w:hAnsi="Arial" w:cs="Arial"/>
          <w:lang w:val="es-ES"/>
        </w:rPr>
        <w:t>, e</w:t>
      </w:r>
      <w:r w:rsidRPr="00A7203D">
        <w:rPr>
          <w:rFonts w:ascii="Arial" w:hAnsi="Arial" w:cs="Arial"/>
          <w:lang w:val="es-ES"/>
        </w:rPr>
        <w:t>n su informe, la</w:t>
      </w:r>
      <w:r w:rsidRPr="00052071">
        <w:rPr>
          <w:rFonts w:ascii="Arial" w:hAnsi="Arial" w:cs="Arial"/>
          <w:lang w:val="es-ES"/>
        </w:rPr>
        <w:t xml:space="preserve"> Experta Independiente destacó que las personas mayores enfrentan serias dificultades para acceder a la protección social y al trabajo, con desigualdades que afectan especialmente a mujeres, personas con discapacidad, LGBTIQ+, migrantes, indígenas, entre otras. Indicó que las pensiones suelen ser insuficientes, y que las políticas laborales y la edad de jubilación obligatoria contribuyen a la discriminación. Además, la brecha de género en las pensiones perpetúa la desventaja económica de las mujeres.</w:t>
      </w:r>
    </w:p>
    <w:p w:rsidRPr="00052071" w:rsidR="0028450E" w:rsidP="00052071" w:rsidRDefault="0028450E" w14:paraId="69472AFA" w14:textId="3DF55EED">
      <w:pPr>
        <w:spacing w:before="240" w:line="360" w:lineRule="auto"/>
        <w:ind w:left="708"/>
        <w:rPr>
          <w:rFonts w:ascii="Arial" w:hAnsi="Arial" w:cs="Arial"/>
          <w:lang w:val="es-ES"/>
        </w:rPr>
      </w:pPr>
      <w:r w:rsidRPr="00052071">
        <w:rPr>
          <w:rFonts w:ascii="Arial" w:hAnsi="Arial" w:cs="Arial"/>
          <w:lang w:val="es-ES"/>
        </w:rPr>
        <w:t xml:space="preserve">(Para conocer más sobre </w:t>
      </w:r>
      <w:r w:rsidRPr="00052071" w:rsidR="0008534F">
        <w:rPr>
          <w:rFonts w:ascii="Arial" w:hAnsi="Arial" w:cs="Arial"/>
          <w:lang w:val="es-ES"/>
        </w:rPr>
        <w:t xml:space="preserve">el informe de la Experta Independiente </w:t>
      </w:r>
      <w:r w:rsidRPr="00052071">
        <w:rPr>
          <w:rFonts w:ascii="Arial" w:hAnsi="Arial" w:cs="Arial"/>
          <w:lang w:val="es-ES"/>
        </w:rPr>
        <w:t>haz clic en el siguiente enlace</w:t>
      </w:r>
      <w:r w:rsidRPr="00052071" w:rsidR="0008534F">
        <w:rPr>
          <w:rFonts w:ascii="Arial" w:hAnsi="Arial" w:cs="Arial"/>
          <w:lang w:val="es-ES"/>
        </w:rPr>
        <w:t xml:space="preserve"> </w:t>
      </w:r>
      <w:hyperlink w:history="1" r:id="rId12">
        <w:r w:rsidRPr="00052071" w:rsidR="0008534F">
          <w:rPr>
            <w:rStyle w:val="Hipervnculo"/>
            <w:rFonts w:ascii="Arial" w:hAnsi="Arial" w:cs="Arial"/>
            <w:lang w:val="es-ES"/>
          </w:rPr>
          <w:t>https://www.ohchr.org/es/documents/thematic-reports/ahrc6024-intersection-between-older-persons-right-social-protection-and</w:t>
        </w:r>
      </w:hyperlink>
      <w:r w:rsidRPr="00052071">
        <w:rPr>
          <w:rFonts w:ascii="Arial" w:hAnsi="Arial" w:cs="Arial"/>
          <w:lang w:val="es-ES"/>
        </w:rPr>
        <w:t>)</w:t>
      </w:r>
      <w:r w:rsidRPr="00052071" w:rsidR="0008534F">
        <w:rPr>
          <w:rFonts w:ascii="Arial" w:hAnsi="Arial" w:cs="Arial"/>
          <w:lang w:val="es-ES"/>
        </w:rPr>
        <w:t xml:space="preserve">. </w:t>
      </w:r>
    </w:p>
    <w:p w:rsidRPr="00A7203D" w:rsidR="0044624A" w:rsidP="00A7203D" w:rsidRDefault="0044624A" w14:paraId="05850E84" w14:textId="3D37EF49">
      <w:pPr>
        <w:pStyle w:val="Ttulo1"/>
        <w:rPr>
          <w:rFonts w:ascii="Arial" w:hAnsi="Arial" w:cs="Arial"/>
          <w:b/>
          <w:bCs/>
          <w:lang w:val="es-ES"/>
        </w:rPr>
      </w:pPr>
      <w:r w:rsidRPr="00A7203D">
        <w:rPr>
          <w:rFonts w:ascii="Arial" w:hAnsi="Arial" w:cs="Arial"/>
          <w:b/>
          <w:bCs/>
          <w:lang w:val="es-ES"/>
        </w:rPr>
        <w:t xml:space="preserve">Las personas de edad en los conflictos armados y la consolidación de la paz. </w:t>
      </w:r>
    </w:p>
    <w:p w:rsidRPr="00052071" w:rsidR="0044624A" w:rsidP="00052071" w:rsidRDefault="0044624A" w14:paraId="3EB05647" w14:textId="03778618">
      <w:pPr>
        <w:spacing w:before="240" w:line="360" w:lineRule="auto"/>
        <w:rPr>
          <w:rFonts w:ascii="Arial" w:hAnsi="Arial" w:cs="Arial"/>
          <w:lang w:val="es-ES"/>
        </w:rPr>
      </w:pPr>
      <w:r w:rsidRPr="00A7203D">
        <w:rPr>
          <w:rFonts w:ascii="Arial" w:hAnsi="Arial" w:cs="Arial"/>
          <w:lang w:val="es-ES"/>
        </w:rPr>
        <w:t>En j</w:t>
      </w:r>
      <w:r w:rsidRPr="00A7203D">
        <w:rPr>
          <w:rFonts w:ascii="Arial" w:hAnsi="Arial" w:cs="Arial"/>
          <w:lang w:val="es-ES"/>
        </w:rPr>
        <w:t>ulio</w:t>
      </w:r>
      <w:r w:rsidRPr="00A7203D">
        <w:rPr>
          <w:rFonts w:ascii="Arial" w:hAnsi="Arial" w:cs="Arial"/>
          <w:lang w:val="es-ES"/>
        </w:rPr>
        <w:t xml:space="preserve"> de</w:t>
      </w:r>
      <w:r w:rsidRPr="00A7203D">
        <w:rPr>
          <w:rFonts w:ascii="Arial" w:hAnsi="Arial" w:cs="Arial"/>
          <w:lang w:val="es-ES"/>
        </w:rPr>
        <w:t xml:space="preserve"> 2025</w:t>
      </w:r>
      <w:r w:rsidRPr="00A7203D">
        <w:rPr>
          <w:rFonts w:ascii="Arial" w:hAnsi="Arial" w:cs="Arial"/>
          <w:lang w:val="es-ES"/>
        </w:rPr>
        <w:t>, la</w:t>
      </w:r>
      <w:r w:rsidRPr="00052071">
        <w:rPr>
          <w:rFonts w:ascii="Arial" w:hAnsi="Arial" w:cs="Arial"/>
          <w:lang w:val="es-ES"/>
        </w:rPr>
        <w:t xml:space="preserve"> Experta Independiente señaló que, en conflictos armados, las personas mayores enfrentan vulnerabilidades específicas, como violencia, tortura, detenciones arbitrarias y destrucción de sus hogares y bienes. Advirtió que, en México, la situación es especialmente grave para las personas mayores indígenas, cuyas condiciones se agravan por el conflicto, el desplazamiento forzado y el descuido sistémico.</w:t>
      </w:r>
    </w:p>
    <w:p w:rsidRPr="00052071" w:rsidR="0028450E" w:rsidP="00052071" w:rsidRDefault="0028450E" w14:paraId="2F4464B8" w14:textId="1F50CDF8">
      <w:pPr>
        <w:spacing w:before="240" w:line="360" w:lineRule="auto"/>
        <w:ind w:left="708"/>
        <w:rPr>
          <w:rFonts w:ascii="Arial" w:hAnsi="Arial" w:cs="Arial"/>
          <w:lang w:val="es-ES"/>
        </w:rPr>
      </w:pPr>
      <w:r w:rsidRPr="00052071">
        <w:rPr>
          <w:rFonts w:ascii="Arial" w:hAnsi="Arial" w:cs="Arial"/>
          <w:lang w:val="es-ES"/>
        </w:rPr>
        <w:t xml:space="preserve">(Para conocer más sobre </w:t>
      </w:r>
      <w:r w:rsidRPr="00052071" w:rsidR="0008534F">
        <w:rPr>
          <w:rFonts w:ascii="Arial" w:hAnsi="Arial" w:cs="Arial"/>
          <w:lang w:val="es-ES"/>
        </w:rPr>
        <w:t xml:space="preserve">el Informe de la Experta independiente </w:t>
      </w:r>
      <w:r w:rsidRPr="00052071">
        <w:rPr>
          <w:rFonts w:ascii="Arial" w:hAnsi="Arial" w:cs="Arial"/>
          <w:lang w:val="es-ES"/>
        </w:rPr>
        <w:t>haz clic en el siguiente enlace</w:t>
      </w:r>
      <w:r w:rsidRPr="00052071" w:rsidR="0008534F">
        <w:rPr>
          <w:rFonts w:ascii="Arial" w:hAnsi="Arial" w:cs="Arial"/>
          <w:lang w:val="es-ES"/>
        </w:rPr>
        <w:t xml:space="preserve"> </w:t>
      </w:r>
      <w:hyperlink w:history="1" r:id="rId13">
        <w:r w:rsidRPr="00052071" w:rsidR="0008534F">
          <w:rPr>
            <w:rStyle w:val="Hipervnculo"/>
            <w:rFonts w:ascii="Arial" w:hAnsi="Arial" w:cs="Arial"/>
            <w:lang w:val="es-ES"/>
          </w:rPr>
          <w:t>https://www.ohchr.org/es/documents/thematic-reports/a80203-older-persons-armed-conflict-and-peacebuilding-note-secretary</w:t>
        </w:r>
      </w:hyperlink>
      <w:r w:rsidRPr="00052071">
        <w:rPr>
          <w:rFonts w:ascii="Arial" w:hAnsi="Arial" w:cs="Arial"/>
          <w:lang w:val="es-ES"/>
        </w:rPr>
        <w:t>)</w:t>
      </w:r>
      <w:r w:rsidRPr="00052071" w:rsidR="0008534F">
        <w:rPr>
          <w:rFonts w:ascii="Arial" w:hAnsi="Arial" w:cs="Arial"/>
          <w:lang w:val="es-ES"/>
        </w:rPr>
        <w:t xml:space="preserve">. </w:t>
      </w:r>
    </w:p>
    <w:p w:rsidRPr="00A7203D" w:rsidR="0044624A" w:rsidP="00A7203D" w:rsidRDefault="0044624A" w14:paraId="339FC009" w14:textId="25E39831">
      <w:pPr>
        <w:pStyle w:val="Ttulo1"/>
        <w:rPr>
          <w:rFonts w:ascii="Arial" w:hAnsi="Arial" w:cs="Arial"/>
          <w:b/>
          <w:bCs/>
          <w:lang w:val="es-ES"/>
        </w:rPr>
      </w:pPr>
      <w:r w:rsidRPr="00A7203D">
        <w:rPr>
          <w:rFonts w:ascii="Arial" w:hAnsi="Arial" w:cs="Arial"/>
          <w:b/>
          <w:bCs/>
          <w:lang w:val="es-ES"/>
        </w:rPr>
        <w:t>Precedentes de la Suprema Corte de Justicia de la Nación</w:t>
      </w:r>
    </w:p>
    <w:p w:rsidRPr="00A7203D" w:rsidR="006A5ABC" w:rsidP="00A7203D" w:rsidRDefault="006A5ABC" w14:paraId="5F799920" w14:textId="28385CF2">
      <w:pPr>
        <w:rPr>
          <w:rFonts w:ascii="Arial" w:hAnsi="Arial" w:cs="Arial"/>
          <w:lang w:val="es-ES"/>
        </w:rPr>
      </w:pPr>
      <w:r w:rsidRPr="00A7203D">
        <w:rPr>
          <w:rFonts w:ascii="Arial" w:hAnsi="Arial" w:cs="Arial"/>
          <w:lang w:val="es-ES"/>
        </w:rPr>
        <w:t xml:space="preserve">En este apartado se mencionan las sentencias nacionales más significativas en relación con los derechos de las personas adultas mayores. </w:t>
      </w:r>
    </w:p>
    <w:p w:rsidRPr="00052071" w:rsidR="006A5ABC" w:rsidP="00052071" w:rsidRDefault="006A5ABC" w14:paraId="5B2AC69D" w14:textId="6BC764B3">
      <w:pPr>
        <w:pStyle w:val="Prrafodelista"/>
        <w:numPr>
          <w:ilvl w:val="0"/>
          <w:numId w:val="37"/>
        </w:numPr>
        <w:spacing w:before="240" w:line="360" w:lineRule="auto"/>
        <w:rPr>
          <w:rFonts w:ascii="Arial" w:hAnsi="Arial" w:cs="Arial"/>
          <w:b/>
          <w:bCs/>
          <w:lang w:val="es-ES"/>
        </w:rPr>
      </w:pPr>
      <w:r w:rsidRPr="00A7203D">
        <w:rPr>
          <w:rFonts w:ascii="Arial" w:hAnsi="Arial" w:cs="Arial"/>
          <w:lang w:val="es-ES"/>
        </w:rPr>
        <w:t>En el Amparo</w:t>
      </w:r>
      <w:r w:rsidRPr="00052071" w:rsidR="00431668">
        <w:rPr>
          <w:rFonts w:ascii="Arial" w:hAnsi="Arial" w:cs="Arial"/>
          <w:lang w:val="es-ES"/>
        </w:rPr>
        <w:t xml:space="preserve"> Directo en Revisión 3165/2024</w:t>
      </w:r>
      <w:r w:rsidRPr="00052071">
        <w:rPr>
          <w:rFonts w:ascii="Arial" w:hAnsi="Arial" w:cs="Arial"/>
          <w:lang w:val="es-ES"/>
        </w:rPr>
        <w:t>, la Suprema Corte determinó que las</w:t>
      </w:r>
      <w:r w:rsidRPr="00052071" w:rsidR="00431668">
        <w:rPr>
          <w:rFonts w:ascii="Arial" w:hAnsi="Arial" w:cs="Arial"/>
          <w:lang w:val="es-ES"/>
        </w:rPr>
        <w:t xml:space="preserve"> personas juzgadoras deben suplir la deficiencia de la queja cuando las personas quejosas sean adultas mayores y respecto de ellas existan situaciones de vulnerabilidad. </w:t>
      </w:r>
    </w:p>
    <w:p w:rsidRPr="00052071" w:rsidR="006A5ABC" w:rsidP="00052071" w:rsidRDefault="006A5ABC" w14:paraId="3A84EF63" w14:textId="7ED5CBB8">
      <w:pPr>
        <w:spacing w:before="240" w:line="360" w:lineRule="auto"/>
        <w:ind w:left="708"/>
        <w:rPr>
          <w:rFonts w:ascii="Arial" w:hAnsi="Arial" w:cs="Arial"/>
          <w:lang w:val="es-ES"/>
        </w:rPr>
      </w:pPr>
      <w:r w:rsidRPr="00052071">
        <w:rPr>
          <w:rFonts w:ascii="Arial" w:hAnsi="Arial" w:cs="Arial"/>
          <w:lang w:val="es-ES"/>
        </w:rPr>
        <w:t xml:space="preserve">(Para consultar el buscador de sentencias y datos de expedientes de la Suprema Corte en el que se encuentra el Amparo Directo en Revisión 3165/2024, consulta el siguiente enlace </w:t>
      </w:r>
      <w:hyperlink w:history="1" r:id="rId14">
        <w:r w:rsidRPr="00052071" w:rsidR="0008534F">
          <w:rPr>
            <w:rStyle w:val="Hipervnculo"/>
            <w:rFonts w:ascii="Arial" w:hAnsi="Arial" w:cs="Arial"/>
            <w:lang w:val="es-ES"/>
          </w:rPr>
          <w:t>https://www2.scjn.gob.mx/ConsultasTematica/Detalle/333189</w:t>
        </w:r>
      </w:hyperlink>
      <w:r w:rsidRPr="00052071">
        <w:rPr>
          <w:rFonts w:ascii="Arial" w:hAnsi="Arial" w:cs="Arial"/>
          <w:lang w:val="es-ES"/>
        </w:rPr>
        <w:t>)</w:t>
      </w:r>
      <w:r w:rsidRPr="00052071" w:rsidR="0008534F">
        <w:rPr>
          <w:rFonts w:ascii="Arial" w:hAnsi="Arial" w:cs="Arial"/>
          <w:lang w:val="es-ES"/>
        </w:rPr>
        <w:t xml:space="preserve">. </w:t>
      </w:r>
    </w:p>
    <w:p w:rsidRPr="00052071" w:rsidR="006A5ABC" w:rsidP="00052071" w:rsidRDefault="006A5ABC" w14:paraId="4F3D1193" w14:textId="1BA31359">
      <w:pPr>
        <w:pStyle w:val="Prrafodelista"/>
        <w:numPr>
          <w:ilvl w:val="0"/>
          <w:numId w:val="37"/>
        </w:numPr>
        <w:spacing w:before="240" w:line="360" w:lineRule="auto"/>
        <w:rPr>
          <w:rFonts w:ascii="Arial" w:hAnsi="Arial" w:cs="Arial"/>
          <w:lang w:val="es-ES"/>
        </w:rPr>
      </w:pPr>
      <w:r w:rsidRPr="00052071">
        <w:rPr>
          <w:rFonts w:ascii="Arial" w:hAnsi="Arial" w:cs="Arial"/>
          <w:lang w:val="es-ES"/>
        </w:rPr>
        <w:t xml:space="preserve">En el </w:t>
      </w:r>
      <w:r w:rsidRPr="00052071" w:rsidR="00431668">
        <w:rPr>
          <w:rFonts w:ascii="Arial" w:hAnsi="Arial" w:cs="Arial"/>
          <w:lang w:val="es-ES"/>
        </w:rPr>
        <w:t>Amparo Directo en Revisión 1332/2023</w:t>
      </w:r>
      <w:r w:rsidRPr="00052071">
        <w:rPr>
          <w:rFonts w:ascii="Arial" w:hAnsi="Arial" w:cs="Arial"/>
          <w:lang w:val="es-ES"/>
        </w:rPr>
        <w:t xml:space="preserve">, la Corte, </w:t>
      </w:r>
      <w:r w:rsidRPr="00052071" w:rsidR="00A31F4D">
        <w:rPr>
          <w:rFonts w:ascii="Arial" w:hAnsi="Arial" w:cs="Arial"/>
          <w:lang w:val="es-ES"/>
        </w:rPr>
        <w:t>especificó</w:t>
      </w:r>
      <w:r w:rsidRPr="00052071">
        <w:rPr>
          <w:rFonts w:ascii="Arial" w:hAnsi="Arial" w:cs="Arial"/>
          <w:lang w:val="es-ES"/>
        </w:rPr>
        <w:t xml:space="preserve"> que n</w:t>
      </w:r>
      <w:r w:rsidRPr="00052071" w:rsidR="00431668">
        <w:rPr>
          <w:rFonts w:ascii="Arial" w:hAnsi="Arial" w:cs="Arial"/>
          <w:lang w:val="es-ES"/>
        </w:rPr>
        <w:t xml:space="preserve">o todas las personas mayores se encuentran en una situación de vulnerabilidad, puesto que en el proceso de envejecimiento intervienen múltiples factores distintos entre las personas. </w:t>
      </w:r>
    </w:p>
    <w:p w:rsidRPr="00052071" w:rsidR="006A5ABC" w:rsidP="00052071" w:rsidRDefault="006A5ABC" w14:paraId="485E13A4" w14:textId="286FAE8E">
      <w:pPr>
        <w:spacing w:before="240" w:line="360" w:lineRule="auto"/>
        <w:ind w:left="708"/>
        <w:rPr>
          <w:rFonts w:ascii="Arial" w:hAnsi="Arial" w:cs="Arial"/>
          <w:lang w:val="es-ES"/>
        </w:rPr>
      </w:pPr>
      <w:r w:rsidRPr="00052071">
        <w:rPr>
          <w:rFonts w:ascii="Arial" w:hAnsi="Arial" w:cs="Arial"/>
          <w:lang w:val="es-ES"/>
        </w:rPr>
        <w:t xml:space="preserve">(Para consultar el buscador de sentencias y datos de expedientes de la Suprema Corte en el que se encuentra el Amparo Directo en Revisión 1332/2023, consulta el siguiente enlace </w:t>
      </w:r>
      <w:hyperlink w:history="1" r:id="rId15">
        <w:r w:rsidRPr="00052071" w:rsidR="0008534F">
          <w:rPr>
            <w:rStyle w:val="Hipervnculo"/>
            <w:rFonts w:ascii="Arial" w:hAnsi="Arial" w:cs="Arial"/>
            <w:lang w:val="es-ES"/>
          </w:rPr>
          <w:t>https://www2.scjn.gob.mx/ConsultasTematica/Detalle/309977</w:t>
        </w:r>
      </w:hyperlink>
      <w:r w:rsidRPr="00052071">
        <w:rPr>
          <w:rFonts w:ascii="Arial" w:hAnsi="Arial" w:cs="Arial"/>
          <w:lang w:val="es-ES"/>
        </w:rPr>
        <w:t>)</w:t>
      </w:r>
      <w:r w:rsidRPr="00052071" w:rsidR="0008534F">
        <w:rPr>
          <w:rFonts w:ascii="Arial" w:hAnsi="Arial" w:cs="Arial"/>
          <w:lang w:val="es-ES"/>
        </w:rPr>
        <w:t xml:space="preserve">. </w:t>
      </w:r>
    </w:p>
    <w:p w:rsidRPr="00052071" w:rsidR="006A5ABC" w:rsidP="00052071" w:rsidRDefault="006A5ABC" w14:paraId="6354AAC3" w14:textId="49A85E3B">
      <w:pPr>
        <w:pStyle w:val="Prrafodelista"/>
        <w:numPr>
          <w:ilvl w:val="0"/>
          <w:numId w:val="37"/>
        </w:numPr>
        <w:spacing w:before="240" w:line="360" w:lineRule="auto"/>
        <w:rPr>
          <w:rFonts w:ascii="Arial" w:hAnsi="Arial" w:cs="Arial"/>
          <w:lang w:val="es-ES"/>
        </w:rPr>
      </w:pPr>
      <w:r w:rsidRPr="00052071">
        <w:rPr>
          <w:rFonts w:ascii="Arial" w:hAnsi="Arial" w:cs="Arial"/>
          <w:lang w:val="es-ES"/>
        </w:rPr>
        <w:t xml:space="preserve">En el </w:t>
      </w:r>
      <w:r w:rsidRPr="00052071" w:rsidR="00431668">
        <w:rPr>
          <w:rFonts w:ascii="Arial" w:hAnsi="Arial" w:cs="Arial"/>
          <w:lang w:val="es-ES"/>
        </w:rPr>
        <w:t>Amparo Directo en Revisión 1754/2015</w:t>
      </w:r>
      <w:r w:rsidRPr="00052071">
        <w:rPr>
          <w:rFonts w:ascii="Arial" w:hAnsi="Arial" w:cs="Arial"/>
          <w:lang w:val="es-ES"/>
        </w:rPr>
        <w:t xml:space="preserve">, la Suprema Corte, </w:t>
      </w:r>
      <w:r w:rsidRPr="00052071" w:rsidR="00A31F4D">
        <w:rPr>
          <w:rFonts w:ascii="Arial" w:hAnsi="Arial" w:cs="Arial"/>
          <w:lang w:val="es-ES"/>
        </w:rPr>
        <w:t>determinó los lin</w:t>
      </w:r>
      <w:r w:rsidRPr="00052071" w:rsidR="00431668">
        <w:rPr>
          <w:rFonts w:ascii="Arial" w:hAnsi="Arial" w:cs="Arial"/>
          <w:lang w:val="es-ES"/>
        </w:rPr>
        <w:t>eamientos que deben atender las personas juzgadoras al resolver conflictos relacionados con personas mayores (perspectiva o contexto de envejecimiento).</w:t>
      </w:r>
    </w:p>
    <w:p w:rsidRPr="00052071" w:rsidR="006A5ABC" w:rsidP="00052071" w:rsidRDefault="00A31F4D" w14:paraId="404A1B70" w14:textId="6ED5F90F">
      <w:pPr>
        <w:spacing w:before="240" w:line="360" w:lineRule="auto"/>
        <w:ind w:left="708"/>
        <w:rPr>
          <w:rFonts w:ascii="Arial" w:hAnsi="Arial" w:cs="Arial"/>
          <w:lang w:val="es-ES"/>
        </w:rPr>
      </w:pPr>
      <w:r w:rsidRPr="00052071">
        <w:rPr>
          <w:rFonts w:ascii="Arial" w:hAnsi="Arial" w:cs="Arial"/>
          <w:lang w:val="es-ES"/>
        </w:rPr>
        <w:t xml:space="preserve">(Para consultar el buscador de sentencias y datos de expedientes de la Suprema Corte en el que se encuentra el Amparo Directo en Revisión </w:t>
      </w:r>
      <w:r w:rsidRPr="00052071">
        <w:rPr>
          <w:rFonts w:ascii="Arial" w:hAnsi="Arial" w:cs="Arial"/>
          <w:lang w:val="es-ES"/>
        </w:rPr>
        <w:t xml:space="preserve">1754/2015, consulta el siguiente enlace </w:t>
      </w:r>
      <w:hyperlink w:history="1" r:id="rId16">
        <w:r w:rsidRPr="00052071" w:rsidR="0008534F">
          <w:rPr>
            <w:rStyle w:val="Hipervnculo"/>
            <w:rFonts w:ascii="Arial" w:hAnsi="Arial" w:cs="Arial"/>
            <w:lang w:val="es-ES"/>
          </w:rPr>
          <w:t>https://www2.scjn.gob.mx/ConsultasTematica/Detalle/179568</w:t>
        </w:r>
      </w:hyperlink>
      <w:r w:rsidRPr="00052071">
        <w:rPr>
          <w:rFonts w:ascii="Arial" w:hAnsi="Arial" w:cs="Arial"/>
          <w:lang w:val="es-ES"/>
        </w:rPr>
        <w:t>)</w:t>
      </w:r>
      <w:r w:rsidRPr="00052071" w:rsidR="0008534F">
        <w:rPr>
          <w:rFonts w:ascii="Arial" w:hAnsi="Arial" w:cs="Arial"/>
          <w:lang w:val="es-ES"/>
        </w:rPr>
        <w:t xml:space="preserve">. </w:t>
      </w:r>
    </w:p>
    <w:p w:rsidRPr="00052071" w:rsidR="0044624A" w:rsidP="00052071" w:rsidRDefault="006A5ABC" w14:paraId="634B7C76" w14:textId="40886769">
      <w:pPr>
        <w:pStyle w:val="Prrafodelista"/>
        <w:numPr>
          <w:ilvl w:val="0"/>
          <w:numId w:val="37"/>
        </w:numPr>
        <w:spacing w:before="240" w:line="360" w:lineRule="auto"/>
        <w:rPr>
          <w:rFonts w:ascii="Arial" w:hAnsi="Arial" w:cs="Arial"/>
          <w:lang w:val="es-ES"/>
        </w:rPr>
      </w:pPr>
      <w:r w:rsidRPr="00052071">
        <w:rPr>
          <w:rFonts w:ascii="Arial" w:hAnsi="Arial" w:cs="Arial"/>
          <w:lang w:val="es-ES"/>
        </w:rPr>
        <w:t xml:space="preserve">En el </w:t>
      </w:r>
      <w:r w:rsidRPr="00052071" w:rsidR="00431668">
        <w:rPr>
          <w:rFonts w:ascii="Arial" w:hAnsi="Arial" w:cs="Arial"/>
          <w:lang w:val="es-ES"/>
        </w:rPr>
        <w:t>Amparo Directo en Revisión 992/2014</w:t>
      </w:r>
      <w:r w:rsidRPr="00052071" w:rsidR="00A31F4D">
        <w:rPr>
          <w:rFonts w:ascii="Arial" w:hAnsi="Arial" w:cs="Arial"/>
          <w:lang w:val="es-ES"/>
        </w:rPr>
        <w:t>, la Suprema Corte precisó que l</w:t>
      </w:r>
      <w:r w:rsidRPr="00052071" w:rsidR="00431668">
        <w:rPr>
          <w:rFonts w:ascii="Arial" w:hAnsi="Arial" w:cs="Arial"/>
          <w:lang w:val="es-ES"/>
        </w:rPr>
        <w:t>a discriminación por edad es el trato diferenciado hecho a una persona por motivos de su edad sin considerar sus capacidades y aptitudes.</w:t>
      </w:r>
    </w:p>
    <w:p w:rsidRPr="00A7203D" w:rsidR="003D5A5D" w:rsidP="00A7203D" w:rsidRDefault="00A31F4D" w14:paraId="7AC1B4AE" w14:textId="5B0976B9">
      <w:pPr>
        <w:spacing w:before="240" w:line="360" w:lineRule="auto"/>
        <w:ind w:left="708"/>
        <w:rPr>
          <w:rFonts w:ascii="Arial" w:hAnsi="Arial" w:cs="Arial"/>
          <w:lang w:val="es-ES"/>
        </w:rPr>
      </w:pPr>
      <w:r w:rsidRPr="00052071">
        <w:rPr>
          <w:rFonts w:ascii="Arial" w:hAnsi="Arial" w:cs="Arial"/>
          <w:lang w:val="es-ES"/>
        </w:rPr>
        <w:t xml:space="preserve">(Para consultar el buscador de sentencias y datos de expedientes de la Suprema Corte en el que se encuentra el Amparo Directo en Revisión 992/2014, consulta el siguiente enlace </w:t>
      </w:r>
      <w:hyperlink w:history="1" r:id="rId17">
        <w:r w:rsidRPr="00052071" w:rsidR="0008534F">
          <w:rPr>
            <w:rStyle w:val="Hipervnculo"/>
            <w:rFonts w:ascii="Arial" w:hAnsi="Arial" w:cs="Arial"/>
            <w:lang w:val="es-ES"/>
          </w:rPr>
          <w:t>https://www2.scjn.gob.mx/ConsultasTematica/Detalle/163303</w:t>
        </w:r>
      </w:hyperlink>
      <w:r w:rsidRPr="00052071">
        <w:rPr>
          <w:rFonts w:ascii="Arial" w:hAnsi="Arial" w:cs="Arial"/>
          <w:lang w:val="es-ES"/>
        </w:rPr>
        <w:t>)</w:t>
      </w:r>
      <w:r w:rsidRPr="00052071" w:rsidR="0008534F">
        <w:rPr>
          <w:rFonts w:ascii="Arial" w:hAnsi="Arial" w:cs="Arial"/>
          <w:lang w:val="es-ES"/>
        </w:rPr>
        <w:t xml:space="preserve">. </w:t>
      </w:r>
      <w:r w:rsidRPr="00052071" w:rsidR="003D5A5D">
        <w:rPr>
          <w:rFonts w:ascii="Arial" w:hAnsi="Arial" w:cs="Arial"/>
          <w:b/>
          <w:bCs/>
          <w:lang w:val="es-ES"/>
        </w:rPr>
        <w:br w:type="page"/>
      </w:r>
    </w:p>
    <w:p w:rsidRPr="00A7203D" w:rsidR="00A31F4D" w:rsidP="00A7203D" w:rsidRDefault="0075654B" w14:paraId="3F0F0810" w14:textId="63276E5C">
      <w:pPr>
        <w:pStyle w:val="Ttulo1"/>
        <w:rPr>
          <w:rFonts w:ascii="Arial" w:hAnsi="Arial" w:cs="Arial"/>
          <w:b/>
          <w:bCs/>
          <w:lang w:val="es-ES"/>
        </w:rPr>
      </w:pPr>
      <w:r w:rsidRPr="00A7203D">
        <w:rPr>
          <w:rFonts w:ascii="Arial" w:hAnsi="Arial" w:cs="Arial"/>
          <w:b/>
          <w:bCs/>
          <w:lang w:val="es-ES"/>
        </w:rPr>
        <w:t xml:space="preserve">Datos y estadísticas sobre personas adultas mayores </w:t>
      </w:r>
    </w:p>
    <w:p w:rsidRPr="00052071" w:rsidR="0075654B" w:rsidP="00052071" w:rsidRDefault="0075654B" w14:paraId="15299178" w14:textId="3A6C2A88">
      <w:pPr>
        <w:spacing w:before="240" w:line="360" w:lineRule="auto"/>
        <w:rPr>
          <w:rFonts w:ascii="Arial" w:hAnsi="Arial" w:cs="Arial"/>
          <w:lang w:val="es-ES"/>
        </w:rPr>
      </w:pPr>
      <w:r w:rsidRPr="00052071">
        <w:rPr>
          <w:rFonts w:ascii="Arial" w:hAnsi="Arial" w:cs="Arial"/>
          <w:lang w:val="es-ES"/>
        </w:rPr>
        <w:t xml:space="preserve">En este apartado se muestran datos estadísticos relacionados con las personas adultas mayores. </w:t>
      </w:r>
      <w:r w:rsidRPr="00052071" w:rsidR="0008534F">
        <w:rPr>
          <w:rFonts w:ascii="Arial" w:hAnsi="Arial" w:cs="Arial"/>
          <w:lang w:val="es-ES"/>
        </w:rPr>
        <w:t>Primero</w:t>
      </w:r>
      <w:r w:rsidRPr="00052071">
        <w:rPr>
          <w:rFonts w:ascii="Arial" w:hAnsi="Arial" w:cs="Arial"/>
          <w:lang w:val="es-ES"/>
        </w:rPr>
        <w:t xml:space="preserve">, se da cuenta del envejecimiento demográfico en México. </w:t>
      </w:r>
      <w:r w:rsidRPr="00052071" w:rsidR="0008534F">
        <w:rPr>
          <w:rFonts w:ascii="Arial" w:hAnsi="Arial" w:cs="Arial"/>
          <w:lang w:val="es-ES"/>
        </w:rPr>
        <w:t>Subsecuentemente</w:t>
      </w:r>
      <w:r w:rsidRPr="00052071">
        <w:rPr>
          <w:rFonts w:ascii="Arial" w:hAnsi="Arial" w:cs="Arial"/>
          <w:lang w:val="es-ES"/>
        </w:rPr>
        <w:t xml:space="preserve">, se da cuenta de la población adulta mayor indígena, así como las entidades federativas con mayor número de personas de 60 años. Finalmente, se retoman las principales problemáticas declaradas por las personas mayores en México. </w:t>
      </w:r>
    </w:p>
    <w:p w:rsidRPr="00052071" w:rsidR="0075654B" w:rsidP="00052071" w:rsidRDefault="0075654B" w14:paraId="46152CD9" w14:textId="7E88D0DA">
      <w:pPr>
        <w:pStyle w:val="Prrafodelista"/>
        <w:numPr>
          <w:ilvl w:val="0"/>
          <w:numId w:val="38"/>
        </w:numPr>
        <w:spacing w:before="240" w:line="360" w:lineRule="auto"/>
        <w:rPr>
          <w:rFonts w:ascii="Arial" w:hAnsi="Arial" w:cs="Arial"/>
          <w:b/>
          <w:bCs/>
          <w:lang w:val="es-ES"/>
        </w:rPr>
      </w:pPr>
      <w:r w:rsidRPr="00052071">
        <w:rPr>
          <w:rFonts w:ascii="Arial" w:hAnsi="Arial" w:cs="Arial"/>
          <w:b/>
          <w:bCs/>
          <w:lang w:val="es-ES"/>
        </w:rPr>
        <w:t xml:space="preserve"> </w:t>
      </w:r>
      <w:r w:rsidRPr="00052071" w:rsidR="00BF5316">
        <w:rPr>
          <w:rFonts w:ascii="Arial" w:hAnsi="Arial" w:cs="Arial"/>
          <w:b/>
          <w:bCs/>
          <w:lang w:val="es-ES"/>
        </w:rPr>
        <w:t>Envejecimiento</w:t>
      </w:r>
      <w:r w:rsidRPr="00052071">
        <w:rPr>
          <w:rFonts w:ascii="Arial" w:hAnsi="Arial" w:cs="Arial"/>
          <w:b/>
          <w:bCs/>
          <w:lang w:val="es-ES"/>
        </w:rPr>
        <w:t xml:space="preserve"> demográfico en </w:t>
      </w:r>
      <w:r w:rsidRPr="00052071" w:rsidR="00BF5316">
        <w:rPr>
          <w:rFonts w:ascii="Arial" w:hAnsi="Arial" w:cs="Arial"/>
          <w:b/>
          <w:bCs/>
          <w:lang w:val="es-ES"/>
        </w:rPr>
        <w:t>México</w:t>
      </w:r>
    </w:p>
    <w:p w:rsidRPr="00052071" w:rsidR="00BF5316" w:rsidP="00052071" w:rsidRDefault="00BF5316" w14:paraId="5FB81A98" w14:textId="3C18ABC1">
      <w:pPr>
        <w:spacing w:before="240" w:line="360" w:lineRule="auto"/>
        <w:rPr>
          <w:rFonts w:ascii="Arial" w:hAnsi="Arial" w:cs="Arial"/>
          <w:lang w:val="es-ES"/>
        </w:rPr>
      </w:pPr>
      <w:r w:rsidRPr="00052071">
        <w:rPr>
          <w:rFonts w:ascii="Arial" w:hAnsi="Arial" w:cs="Arial"/>
          <w:lang w:val="es-ES"/>
        </w:rPr>
        <w:t>De acuerdo con el Consejo Nacional de Población, a diferencia de 2024, año en el que el 12.8% de la población del país tenía 60 años o más, para 2030 se estima que habrá más personas mayores que jóvenes menores de 15 años, y que para el año 2070, el 34.2% de la población mexicana sea adulta mayor; marcando un cambio demográfico histórico hacia una sociedad envejecida.</w:t>
      </w:r>
    </w:p>
    <w:p w:rsidRPr="00052071" w:rsidR="00BF5316" w:rsidP="00052071" w:rsidRDefault="00BF5316" w14:paraId="274795AB" w14:textId="454D772A">
      <w:pPr>
        <w:spacing w:before="240" w:line="360" w:lineRule="auto"/>
        <w:rPr>
          <w:rFonts w:ascii="Arial" w:hAnsi="Arial" w:cs="Arial"/>
          <w:lang w:val="es-ES"/>
        </w:rPr>
      </w:pPr>
      <w:r w:rsidRPr="00052071">
        <w:rPr>
          <w:rFonts w:ascii="Arial" w:hAnsi="Arial" w:cs="Arial"/>
          <w:lang w:val="es-ES"/>
        </w:rPr>
        <w:t>(Consulta la fuente con la que se realizó la gráfica en el siguiente enlace</w:t>
      </w:r>
      <w:r w:rsidRPr="00052071">
        <w:rPr>
          <w:rFonts w:ascii="Arial" w:hAnsi="Arial" w:cs="Arial"/>
          <w:lang w:val="es-ES"/>
        </w:rPr>
        <w:t xml:space="preserve"> </w:t>
      </w:r>
      <w:hyperlink w:history="1" r:id="rId18">
        <w:r w:rsidRPr="00052071">
          <w:rPr>
            <w:rStyle w:val="Hipervnculo"/>
            <w:rFonts w:ascii="Arial" w:hAnsi="Arial" w:cs="Arial"/>
            <w:lang w:val="es-ES"/>
          </w:rPr>
          <w:t>https://www.gob.mx/conapo/documentos/bases-de-datos-de-la-conciliacion-demografica-1950-a-</w:t>
        </w:r>
        <w:r w:rsidRPr="00052071">
          <w:rPr>
            <w:rStyle w:val="Hipervnculo"/>
            <w:rFonts w:ascii="Arial" w:hAnsi="Arial" w:cs="Arial"/>
            <w:lang w:val="es-ES"/>
          </w:rPr>
          <w:t>2</w:t>
        </w:r>
        <w:r w:rsidRPr="00052071">
          <w:rPr>
            <w:rStyle w:val="Hipervnculo"/>
            <w:rFonts w:ascii="Arial" w:hAnsi="Arial" w:cs="Arial"/>
            <w:lang w:val="es-ES"/>
          </w:rPr>
          <w:t>019-y-proyecciones-de-la-poblacion-de-mexico-2020-a-2070</w:t>
        </w:r>
      </w:hyperlink>
      <w:r w:rsidRPr="00052071">
        <w:rPr>
          <w:rFonts w:ascii="Arial" w:hAnsi="Arial" w:cs="Arial"/>
          <w:lang w:val="es-ES"/>
        </w:rPr>
        <w:t xml:space="preserve">) </w:t>
      </w:r>
    </w:p>
    <w:p w:rsidRPr="00052071" w:rsidR="00BF5316" w:rsidP="00052071" w:rsidRDefault="00BF5316" w14:paraId="032CA519" w14:textId="7D52CBE6">
      <w:pPr>
        <w:pStyle w:val="Prrafodelista"/>
        <w:numPr>
          <w:ilvl w:val="0"/>
          <w:numId w:val="38"/>
        </w:numPr>
        <w:spacing w:before="240" w:line="360" w:lineRule="auto"/>
        <w:rPr>
          <w:rFonts w:ascii="Arial" w:hAnsi="Arial" w:cs="Arial"/>
          <w:b/>
          <w:bCs/>
          <w:lang w:val="es-ES"/>
        </w:rPr>
      </w:pPr>
      <w:r w:rsidRPr="00052071">
        <w:rPr>
          <w:rFonts w:ascii="Arial" w:hAnsi="Arial" w:cs="Arial"/>
          <w:b/>
          <w:bCs/>
          <w:lang w:val="es-ES"/>
        </w:rPr>
        <w:t xml:space="preserve">Población adulta mayor indígena en México </w:t>
      </w:r>
    </w:p>
    <w:p w:rsidRPr="00052071" w:rsidR="00BF5316" w:rsidP="00052071" w:rsidRDefault="00BF5316" w14:paraId="03D28C8E" w14:textId="218FC5B1">
      <w:pPr>
        <w:spacing w:before="240" w:line="360" w:lineRule="auto"/>
        <w:rPr>
          <w:rFonts w:ascii="Arial" w:hAnsi="Arial" w:cs="Arial"/>
          <w:lang w:val="es-ES"/>
        </w:rPr>
      </w:pPr>
      <w:r w:rsidRPr="00052071">
        <w:rPr>
          <w:rFonts w:ascii="Arial" w:hAnsi="Arial" w:cs="Arial"/>
          <w:lang w:val="es-ES"/>
        </w:rPr>
        <w:t xml:space="preserve">En el 2023, el Instituto Nacional de las Personas Adultas Mayores determinó que de las personas hablantes de lenguas indígenas en México, </w:t>
      </w:r>
      <w:r w:rsidRPr="00052071">
        <w:rPr>
          <w:rFonts w:ascii="Arial" w:hAnsi="Arial" w:cs="Arial"/>
          <w:lang w:val="es-ES"/>
        </w:rPr>
        <w:t xml:space="preserve">1.6 millones tienen 60 años o más, lo que representa el 21.1%. Las lenguas más habladas a nivel nacional entre la población adulta mayor son el </w:t>
      </w:r>
      <w:r w:rsidRPr="00052071">
        <w:rPr>
          <w:rFonts w:ascii="Arial" w:hAnsi="Arial" w:cs="Arial"/>
          <w:lang w:val="es-ES"/>
        </w:rPr>
        <w:t>náhuatl</w:t>
      </w:r>
      <w:r w:rsidRPr="00052071">
        <w:rPr>
          <w:rFonts w:ascii="Arial" w:hAnsi="Arial" w:cs="Arial"/>
          <w:lang w:val="es-ES"/>
        </w:rPr>
        <w:t xml:space="preserve"> (24.2%), maya (15.7%), zapoteco (8.7%) y otomí (6.8%).</w:t>
      </w:r>
    </w:p>
    <w:p w:rsidRPr="00052071" w:rsidR="00BF5316" w:rsidP="00052071" w:rsidRDefault="00BF5316" w14:paraId="4435F156" w14:textId="74146C66">
      <w:pPr>
        <w:spacing w:before="240" w:line="360" w:lineRule="auto"/>
        <w:ind w:firstLine="708"/>
        <w:rPr>
          <w:rFonts w:ascii="Arial" w:hAnsi="Arial" w:cs="Arial"/>
          <w:lang w:val="es-ES"/>
        </w:rPr>
      </w:pPr>
      <w:r w:rsidRPr="00052071">
        <w:rPr>
          <w:rFonts w:ascii="Arial" w:hAnsi="Arial" w:cs="Arial"/>
          <w:lang w:val="es-ES"/>
        </w:rPr>
        <w:t xml:space="preserve">Del mismo modo, especificó que de las personas que se </w:t>
      </w:r>
      <w:proofErr w:type="spellStart"/>
      <w:r w:rsidRPr="00052071" w:rsidR="007D68FC">
        <w:rPr>
          <w:rFonts w:ascii="Arial" w:hAnsi="Arial" w:cs="Arial"/>
          <w:lang w:val="es-ES"/>
        </w:rPr>
        <w:t>autoadscriben</w:t>
      </w:r>
      <w:proofErr w:type="spellEnd"/>
      <w:r w:rsidRPr="00052071">
        <w:rPr>
          <w:rFonts w:ascii="Arial" w:hAnsi="Arial" w:cs="Arial"/>
          <w:lang w:val="es-ES"/>
        </w:rPr>
        <w:t xml:space="preserve"> como indígenas en México, </w:t>
      </w:r>
      <w:r w:rsidRPr="00052071" w:rsidR="007D68FC">
        <w:rPr>
          <w:rFonts w:ascii="Arial" w:hAnsi="Arial" w:cs="Arial"/>
          <w:lang w:val="es-ES"/>
        </w:rPr>
        <w:t>6.2 millones tienen 60 años o más, lo que representa el 15.8%.</w:t>
      </w:r>
      <w:r w:rsidRPr="00052071" w:rsidR="007D68FC">
        <w:rPr>
          <w:rFonts w:ascii="Arial" w:hAnsi="Arial" w:cs="Arial"/>
          <w:lang w:val="es-ES"/>
        </w:rPr>
        <w:t xml:space="preserve"> </w:t>
      </w:r>
    </w:p>
    <w:p w:rsidRPr="00052071" w:rsidR="007D68FC" w:rsidP="00052071" w:rsidRDefault="007D68FC" w14:paraId="5A5E02B5" w14:textId="77777777">
      <w:pPr>
        <w:spacing w:before="240" w:line="360" w:lineRule="auto"/>
        <w:rPr>
          <w:rFonts w:ascii="Arial" w:hAnsi="Arial" w:cs="Arial"/>
          <w:lang w:val="es-ES"/>
        </w:rPr>
      </w:pPr>
      <w:r w:rsidRPr="00052071">
        <w:rPr>
          <w:rFonts w:ascii="Arial" w:hAnsi="Arial" w:cs="Arial"/>
          <w:lang w:val="es-ES"/>
        </w:rPr>
        <w:t>(Consulta la fuente con la que se realizó la gráfica en el siguiente enlace</w:t>
      </w:r>
      <w:r w:rsidRPr="00052071">
        <w:rPr>
          <w:rFonts w:ascii="Arial" w:hAnsi="Arial" w:cs="Arial"/>
          <w:lang w:val="es-ES"/>
        </w:rPr>
        <w:t xml:space="preserve"> </w:t>
      </w:r>
      <w:hyperlink w:history="1" r:id="rId19">
        <w:r w:rsidRPr="00052071">
          <w:rPr>
            <w:rStyle w:val="Hipervnculo"/>
            <w:rFonts w:ascii="Arial" w:hAnsi="Arial" w:cs="Arial"/>
            <w:lang w:val="es-ES"/>
          </w:rPr>
          <w:t>https://www.bienestar.gob.mx/pb/images/INAPAM/transparencia/PlanesProInf/DiagnsticoPAMMxicoIII.pdf</w:t>
        </w:r>
      </w:hyperlink>
      <w:r w:rsidRPr="00052071">
        <w:rPr>
          <w:rFonts w:ascii="Arial" w:hAnsi="Arial" w:cs="Arial"/>
          <w:lang w:val="es-ES"/>
        </w:rPr>
        <w:t>)</w:t>
      </w:r>
      <w:r w:rsidRPr="00052071">
        <w:rPr>
          <w:rFonts w:ascii="Arial" w:hAnsi="Arial" w:cs="Arial"/>
          <w:lang w:val="es-ES"/>
        </w:rPr>
        <w:t xml:space="preserve"> </w:t>
      </w:r>
    </w:p>
    <w:p w:rsidRPr="00052071" w:rsidR="007D68FC" w:rsidP="00052071" w:rsidRDefault="007D68FC" w14:paraId="41E59483" w14:textId="024426EE">
      <w:pPr>
        <w:pStyle w:val="Prrafodelista"/>
        <w:numPr>
          <w:ilvl w:val="0"/>
          <w:numId w:val="38"/>
        </w:numPr>
        <w:spacing w:before="240" w:line="360" w:lineRule="auto"/>
        <w:rPr>
          <w:rFonts w:ascii="Arial" w:hAnsi="Arial" w:cs="Arial"/>
          <w:b/>
          <w:bCs/>
          <w:lang w:val="es-ES"/>
        </w:rPr>
      </w:pPr>
      <w:r w:rsidRPr="00052071">
        <w:rPr>
          <w:rFonts w:ascii="Arial" w:hAnsi="Arial" w:cs="Arial"/>
          <w:b/>
          <w:bCs/>
          <w:lang w:val="es-ES"/>
        </w:rPr>
        <w:t>Entidades federativas con mayor número de personas de 60 años y más hablantes de lenguas indígenas según características lingüísticas</w:t>
      </w:r>
    </w:p>
    <w:p w:rsidRPr="00052071" w:rsidR="007D68FC" w:rsidP="00052071" w:rsidRDefault="007D68FC" w14:paraId="40D5A148" w14:textId="77777777">
      <w:pPr>
        <w:spacing w:before="240" w:line="360" w:lineRule="auto"/>
        <w:rPr>
          <w:rFonts w:ascii="Arial" w:hAnsi="Arial" w:cs="Arial"/>
          <w:lang w:val="es-ES"/>
        </w:rPr>
      </w:pPr>
      <w:r w:rsidRPr="00052071">
        <w:rPr>
          <w:rFonts w:ascii="Arial" w:hAnsi="Arial" w:cs="Arial"/>
          <w:lang w:val="es-ES"/>
        </w:rPr>
        <w:t>En el 2023, el Instituto Nacional de las Personas Adultas Mayores determinó que</w:t>
      </w:r>
      <w:r w:rsidRPr="00052071">
        <w:rPr>
          <w:rFonts w:ascii="Arial" w:hAnsi="Arial" w:cs="Arial"/>
          <w:lang w:val="es-ES"/>
        </w:rPr>
        <w:t xml:space="preserve"> en el país, la población adulta mayor hablante de una legua indígena era de 1.6 millones. De ella, los Estados con mayor concentración de personas adultas mayores hablantes de una lengua indígena era: Oaxaca 18.1%, Veracruz 13.8%, Yucatán 10.3%, Estado de México 10.1%, Chiapas 8.6% y Puebla 8.0%.</w:t>
      </w:r>
    </w:p>
    <w:p w:rsidRPr="00052071" w:rsidR="007D68FC" w:rsidP="00052071" w:rsidRDefault="007D68FC" w14:paraId="11545CE6" w14:textId="12F809D5">
      <w:pPr>
        <w:spacing w:before="240" w:line="360" w:lineRule="auto"/>
        <w:rPr>
          <w:rFonts w:ascii="Arial" w:hAnsi="Arial" w:cs="Arial"/>
          <w:lang w:val="es-ES"/>
        </w:rPr>
      </w:pPr>
      <w:r w:rsidRPr="00052071">
        <w:rPr>
          <w:rFonts w:ascii="Arial" w:hAnsi="Arial" w:cs="Arial"/>
          <w:lang w:val="es-ES"/>
        </w:rPr>
        <w:tab/>
      </w:r>
      <w:r w:rsidRPr="00052071">
        <w:rPr>
          <w:rFonts w:ascii="Arial" w:hAnsi="Arial" w:cs="Arial"/>
          <w:lang w:val="es-ES"/>
        </w:rPr>
        <w:t xml:space="preserve">Del mismo estudio se rescató que el número de lenguas indígenas habladas por las personas adultas mayores dentro de estos territorios era de 22 en Oaxaca, 11 en Veracruz, 5 en Yucatán, 10 en el Estado de México, </w:t>
      </w:r>
      <w:r w:rsidRPr="00052071" w:rsidR="00780AE9">
        <w:rPr>
          <w:rFonts w:ascii="Arial" w:hAnsi="Arial" w:cs="Arial"/>
          <w:lang w:val="es-ES"/>
        </w:rPr>
        <w:t xml:space="preserve">7 en Chiapas y 8 en Puebla. Finalmente, concluyó que las lenguas más habladas por las personas adultas mayores dentro de estos territorios eran: Zapoteco, Mixteco y Mazateco para Oaxaca; </w:t>
      </w:r>
      <w:proofErr w:type="gramStart"/>
      <w:r w:rsidRPr="00052071" w:rsidR="00780AE9">
        <w:rPr>
          <w:rFonts w:ascii="Arial" w:hAnsi="Arial" w:cs="Arial"/>
          <w:lang w:val="es-ES"/>
        </w:rPr>
        <w:t>Náhuatl</w:t>
      </w:r>
      <w:proofErr w:type="gramEnd"/>
      <w:r w:rsidRPr="00052071" w:rsidR="00780AE9">
        <w:rPr>
          <w:rFonts w:ascii="Arial" w:hAnsi="Arial" w:cs="Arial"/>
          <w:lang w:val="es-ES"/>
        </w:rPr>
        <w:t>, Totonaca (Totonaco) y Zapoteco para Veracruz; Maya y Chol (</w:t>
      </w:r>
      <w:proofErr w:type="spellStart"/>
      <w:r w:rsidRPr="00052071" w:rsidR="00780AE9">
        <w:rPr>
          <w:rFonts w:ascii="Arial" w:hAnsi="Arial" w:cs="Arial"/>
          <w:lang w:val="es-ES"/>
        </w:rPr>
        <w:t>Ch’ol</w:t>
      </w:r>
      <w:proofErr w:type="spellEnd"/>
      <w:r w:rsidRPr="00052071" w:rsidR="00780AE9">
        <w:rPr>
          <w:rFonts w:ascii="Arial" w:hAnsi="Arial" w:cs="Arial"/>
          <w:lang w:val="es-ES"/>
        </w:rPr>
        <w:t>)</w:t>
      </w:r>
      <w:r w:rsidRPr="00052071" w:rsidR="001C199D">
        <w:rPr>
          <w:rFonts w:ascii="Arial" w:hAnsi="Arial" w:cs="Arial"/>
          <w:lang w:val="es-ES"/>
        </w:rPr>
        <w:t xml:space="preserve"> para Yucatán; Otomí, </w:t>
      </w:r>
      <w:proofErr w:type="spellStart"/>
      <w:r w:rsidRPr="00052071" w:rsidR="001C199D">
        <w:rPr>
          <w:rFonts w:ascii="Arial" w:hAnsi="Arial" w:cs="Arial"/>
          <w:lang w:val="es-ES"/>
        </w:rPr>
        <w:t>Náhualt</w:t>
      </w:r>
      <w:proofErr w:type="spellEnd"/>
      <w:r w:rsidRPr="00052071" w:rsidR="001C199D">
        <w:rPr>
          <w:rFonts w:ascii="Arial" w:hAnsi="Arial" w:cs="Arial"/>
          <w:lang w:val="es-ES"/>
        </w:rPr>
        <w:t xml:space="preserve"> y Mazahua para el Estado de México; Tzeltal (</w:t>
      </w:r>
      <w:proofErr w:type="spellStart"/>
      <w:r w:rsidRPr="00052071" w:rsidR="001C199D">
        <w:rPr>
          <w:rFonts w:ascii="Arial" w:hAnsi="Arial" w:cs="Arial"/>
          <w:lang w:val="es-ES"/>
        </w:rPr>
        <w:t>Tseltal</w:t>
      </w:r>
      <w:proofErr w:type="spellEnd"/>
      <w:r w:rsidRPr="00052071" w:rsidR="001C199D">
        <w:rPr>
          <w:rFonts w:ascii="Arial" w:hAnsi="Arial" w:cs="Arial"/>
          <w:lang w:val="es-ES"/>
        </w:rPr>
        <w:t>)</w:t>
      </w:r>
      <w:r w:rsidRPr="00052071" w:rsidR="00972D1F">
        <w:rPr>
          <w:rFonts w:ascii="Arial" w:hAnsi="Arial" w:cs="Arial"/>
          <w:lang w:val="es-ES"/>
        </w:rPr>
        <w:t xml:space="preserve">, </w:t>
      </w:r>
      <w:proofErr w:type="spellStart"/>
      <w:r w:rsidRPr="00052071" w:rsidR="00972D1F">
        <w:rPr>
          <w:rFonts w:ascii="Arial" w:hAnsi="Arial" w:cs="Arial"/>
          <w:lang w:val="es-ES"/>
        </w:rPr>
        <w:t>Tzorzil</w:t>
      </w:r>
      <w:proofErr w:type="spellEnd"/>
      <w:r w:rsidRPr="00052071" w:rsidR="00972D1F">
        <w:rPr>
          <w:rFonts w:ascii="Arial" w:hAnsi="Arial" w:cs="Arial"/>
          <w:lang w:val="es-ES"/>
        </w:rPr>
        <w:t xml:space="preserve"> (</w:t>
      </w:r>
      <w:proofErr w:type="spellStart"/>
      <w:r w:rsidRPr="00052071" w:rsidR="00972D1F">
        <w:rPr>
          <w:rFonts w:ascii="Arial" w:hAnsi="Arial" w:cs="Arial"/>
          <w:lang w:val="es-ES"/>
        </w:rPr>
        <w:t>Tsotsil</w:t>
      </w:r>
      <w:proofErr w:type="spellEnd"/>
      <w:r w:rsidRPr="00052071" w:rsidR="00972D1F">
        <w:rPr>
          <w:rFonts w:ascii="Arial" w:hAnsi="Arial" w:cs="Arial"/>
          <w:lang w:val="es-ES"/>
        </w:rPr>
        <w:t>) Chol (</w:t>
      </w:r>
      <w:proofErr w:type="spellStart"/>
      <w:r w:rsidRPr="00052071" w:rsidR="00972D1F">
        <w:rPr>
          <w:rFonts w:ascii="Arial" w:hAnsi="Arial" w:cs="Arial"/>
          <w:lang w:val="es-ES"/>
        </w:rPr>
        <w:t>Ch’ol</w:t>
      </w:r>
      <w:proofErr w:type="spellEnd"/>
      <w:r w:rsidRPr="00052071" w:rsidR="00972D1F">
        <w:rPr>
          <w:rFonts w:ascii="Arial" w:hAnsi="Arial" w:cs="Arial"/>
          <w:lang w:val="es-ES"/>
        </w:rPr>
        <w:t xml:space="preserve">), para Chiapas; y </w:t>
      </w:r>
      <w:proofErr w:type="gramStart"/>
      <w:r w:rsidRPr="00052071" w:rsidR="00972D1F">
        <w:rPr>
          <w:rFonts w:ascii="Arial" w:hAnsi="Arial" w:cs="Arial"/>
          <w:lang w:val="es-ES"/>
        </w:rPr>
        <w:t>Náhuatl</w:t>
      </w:r>
      <w:proofErr w:type="gramEnd"/>
      <w:r w:rsidRPr="00052071" w:rsidR="00972D1F">
        <w:rPr>
          <w:rFonts w:ascii="Arial" w:hAnsi="Arial" w:cs="Arial"/>
          <w:lang w:val="es-ES"/>
        </w:rPr>
        <w:t xml:space="preserve">, Totonaca (totonaco) y Mixteco para Puebla. </w:t>
      </w:r>
    </w:p>
    <w:p w:rsidRPr="00052071" w:rsidR="0008534F" w:rsidP="00052071" w:rsidRDefault="0008534F" w14:paraId="7491CECA" w14:textId="7D27A3AA">
      <w:pPr>
        <w:spacing w:before="240" w:line="360" w:lineRule="auto"/>
        <w:rPr>
          <w:rFonts w:ascii="Arial" w:hAnsi="Arial" w:cs="Arial"/>
          <w:lang w:val="es-ES"/>
        </w:rPr>
      </w:pPr>
      <w:r w:rsidRPr="00052071">
        <w:rPr>
          <w:rFonts w:ascii="Arial" w:hAnsi="Arial" w:cs="Arial"/>
          <w:lang w:val="es-ES"/>
        </w:rPr>
        <w:t xml:space="preserve">(Consulta la fuente con la que se realizó la gráfica en el siguiente enlace </w:t>
      </w:r>
      <w:hyperlink w:history="1" r:id="rId20">
        <w:r w:rsidRPr="00052071">
          <w:rPr>
            <w:rStyle w:val="Hipervnculo"/>
            <w:rFonts w:ascii="Arial" w:hAnsi="Arial" w:cs="Arial"/>
            <w:lang w:val="es-ES"/>
          </w:rPr>
          <w:t>https://www.bienestar.gob.mx/pb/images/INAPAM/transparencia/PlanesProInf/DiagnsticoPAMMxicoIII.pdf</w:t>
        </w:r>
      </w:hyperlink>
      <w:r w:rsidRPr="00052071">
        <w:rPr>
          <w:rFonts w:ascii="Arial" w:hAnsi="Arial" w:cs="Arial"/>
          <w:lang w:val="es-ES"/>
        </w:rPr>
        <w:t xml:space="preserve">) </w:t>
      </w:r>
    </w:p>
    <w:p w:rsidRPr="00052071" w:rsidR="00780AE9" w:rsidP="00052071" w:rsidRDefault="00972D1F" w14:paraId="125D360F" w14:textId="2ED51F67">
      <w:pPr>
        <w:pStyle w:val="Prrafodelista"/>
        <w:numPr>
          <w:ilvl w:val="0"/>
          <w:numId w:val="38"/>
        </w:numPr>
        <w:spacing w:before="240" w:line="360" w:lineRule="auto"/>
        <w:rPr>
          <w:rFonts w:ascii="Arial" w:hAnsi="Arial" w:cs="Arial"/>
          <w:b/>
          <w:bCs/>
          <w:lang w:val="es-ES"/>
        </w:rPr>
      </w:pPr>
      <w:r w:rsidRPr="00052071">
        <w:rPr>
          <w:rFonts w:ascii="Arial" w:hAnsi="Arial" w:cs="Arial"/>
          <w:b/>
          <w:bCs/>
          <w:lang w:val="es-ES"/>
        </w:rPr>
        <w:t xml:space="preserve">Principales problemáticas declaradas por las personas mayores en México </w:t>
      </w:r>
    </w:p>
    <w:p w:rsidRPr="00052071" w:rsidR="00972D1F" w:rsidP="00052071" w:rsidRDefault="00972D1F" w14:paraId="2E1D1B34" w14:textId="77777777">
      <w:pPr>
        <w:spacing w:before="240" w:line="360" w:lineRule="auto"/>
        <w:rPr>
          <w:rFonts w:ascii="Arial" w:hAnsi="Arial" w:cs="Arial"/>
          <w:lang w:val="es-ES"/>
        </w:rPr>
      </w:pPr>
      <w:r w:rsidRPr="00052071">
        <w:rPr>
          <w:rFonts w:ascii="Arial" w:hAnsi="Arial" w:cs="Arial"/>
          <w:lang w:val="es-ES"/>
        </w:rPr>
        <w:t xml:space="preserve">Según los </w:t>
      </w:r>
      <w:r w:rsidRPr="00052071">
        <w:rPr>
          <w:rFonts w:ascii="Arial" w:hAnsi="Arial" w:cs="Arial"/>
          <w:lang w:val="es-ES"/>
        </w:rPr>
        <w:t xml:space="preserve">datos de la Encuesta Nacional sobre Discriminación (ENADIS), en 2022, 36.3% de la población de 60 años y más declaró que, el principal problema que enfrentan es que su pensión no alcanza para cubrir sus necesidades básicas; seguido de oportunidades para encontrar trabajo con 20.9%. </w:t>
      </w:r>
    </w:p>
    <w:p w:rsidRPr="00052071" w:rsidR="00972D1F" w:rsidP="00052071" w:rsidRDefault="00972D1F" w14:paraId="60A130EC" w14:textId="77D29F10">
      <w:pPr>
        <w:spacing w:before="240" w:line="360" w:lineRule="auto"/>
        <w:rPr>
          <w:rFonts w:ascii="Arial" w:hAnsi="Arial" w:cs="Arial"/>
          <w:lang w:val="es-ES"/>
        </w:rPr>
      </w:pPr>
      <w:r w:rsidRPr="00052071">
        <w:rPr>
          <w:rFonts w:ascii="Arial" w:hAnsi="Arial" w:cs="Arial"/>
          <w:lang w:val="es-ES"/>
        </w:rPr>
        <w:tab/>
      </w:r>
      <w:r w:rsidRPr="00052071">
        <w:rPr>
          <w:rFonts w:ascii="Arial" w:hAnsi="Arial" w:cs="Arial"/>
          <w:lang w:val="es-ES"/>
        </w:rPr>
        <w:t xml:space="preserve">Del mismo modo, otra problemática fue que el 13.7% de la población mencionó que carecía de pensión o de jubilación; el 10.2% sufría de maltrato o abandono; el 7.8% dependía económicamente de sus familiares; </w:t>
      </w:r>
      <w:r w:rsidRPr="00052071" w:rsidR="0008534F">
        <w:rPr>
          <w:rFonts w:ascii="Arial" w:hAnsi="Arial" w:cs="Arial"/>
          <w:lang w:val="es-ES"/>
        </w:rPr>
        <w:t>el 5.7</w:t>
      </w:r>
      <w:r w:rsidRPr="00052071" w:rsidR="003D5A5D">
        <w:rPr>
          <w:rFonts w:ascii="Arial" w:hAnsi="Arial" w:cs="Arial"/>
          <w:lang w:val="es-ES"/>
        </w:rPr>
        <w:t>% carecía de</w:t>
      </w:r>
      <w:r w:rsidRPr="00052071">
        <w:rPr>
          <w:rFonts w:ascii="Arial" w:hAnsi="Arial" w:cs="Arial"/>
          <w:lang w:val="es-ES"/>
        </w:rPr>
        <w:t xml:space="preserve"> acceso a servicios de salud</w:t>
      </w:r>
      <w:r w:rsidRPr="00052071" w:rsidR="003D5A5D">
        <w:rPr>
          <w:rFonts w:ascii="Arial" w:hAnsi="Arial" w:cs="Arial"/>
          <w:lang w:val="es-ES"/>
        </w:rPr>
        <w:t xml:space="preserve">; el 3.3% sufrió </w:t>
      </w:r>
      <w:r w:rsidRPr="00052071">
        <w:rPr>
          <w:rFonts w:ascii="Arial" w:hAnsi="Arial" w:cs="Arial"/>
          <w:lang w:val="es-ES"/>
        </w:rPr>
        <w:t>d</w:t>
      </w:r>
      <w:r w:rsidRPr="00052071" w:rsidR="003D5A5D">
        <w:rPr>
          <w:rFonts w:ascii="Arial" w:hAnsi="Arial" w:cs="Arial"/>
          <w:lang w:val="es-ES"/>
        </w:rPr>
        <w:t>e d</w:t>
      </w:r>
      <w:r w:rsidRPr="00052071">
        <w:rPr>
          <w:rFonts w:ascii="Arial" w:hAnsi="Arial" w:cs="Arial"/>
          <w:lang w:val="es-ES"/>
        </w:rPr>
        <w:t xml:space="preserve">espojo o robo de sus bienes y el 2% otras problemáticas. </w:t>
      </w:r>
    </w:p>
    <w:p w:rsidRPr="00052071" w:rsidR="0008534F" w:rsidP="00052071" w:rsidRDefault="0008534F" w14:paraId="55E08083" w14:textId="449D09DF">
      <w:pPr>
        <w:spacing w:before="240" w:line="360" w:lineRule="auto"/>
        <w:rPr>
          <w:rFonts w:ascii="Arial" w:hAnsi="Arial" w:cs="Arial"/>
          <w:lang w:val="es-ES"/>
        </w:rPr>
      </w:pPr>
      <w:r w:rsidRPr="00052071">
        <w:rPr>
          <w:rFonts w:ascii="Arial" w:hAnsi="Arial" w:cs="Arial"/>
          <w:lang w:val="es-ES"/>
        </w:rPr>
        <w:t xml:space="preserve">(Consulta la fuente con la que se realizó la gráfica en el siguiente enlace </w:t>
      </w:r>
      <w:hyperlink w:history="1" r:id="rId21">
        <w:r w:rsidRPr="00052071">
          <w:rPr>
            <w:rStyle w:val="Hipervnculo"/>
            <w:rFonts w:ascii="Arial" w:hAnsi="Arial" w:cs="Arial"/>
            <w:lang w:val="es-ES"/>
          </w:rPr>
          <w:t>https://www.inegi.org.mx/contenidos/programas/enadis/2022/doc/enadis2022_resultados.pdf</w:t>
        </w:r>
      </w:hyperlink>
      <w:r w:rsidRPr="00052071">
        <w:rPr>
          <w:rFonts w:ascii="Arial" w:hAnsi="Arial" w:cs="Arial"/>
          <w:lang w:val="es-ES"/>
        </w:rPr>
        <w:t>)</w:t>
      </w:r>
      <w:r w:rsidRPr="00052071">
        <w:rPr>
          <w:rFonts w:ascii="Arial" w:hAnsi="Arial" w:cs="Arial"/>
          <w:lang w:val="es-ES"/>
        </w:rPr>
        <w:t xml:space="preserve">. </w:t>
      </w:r>
      <w:r w:rsidRPr="00052071">
        <w:rPr>
          <w:rFonts w:ascii="Arial" w:hAnsi="Arial" w:cs="Arial"/>
          <w:lang w:val="es-ES"/>
        </w:rPr>
        <w:t xml:space="preserve"> </w:t>
      </w:r>
    </w:p>
    <w:p w:rsidRPr="00052071" w:rsidR="0008534F" w:rsidP="00052071" w:rsidRDefault="0008534F" w14:paraId="277FD1E6" w14:textId="77777777">
      <w:pPr>
        <w:spacing w:after="0" w:line="360" w:lineRule="auto"/>
        <w:rPr>
          <w:rFonts w:ascii="Arial" w:hAnsi="Arial" w:cs="Arial"/>
          <w:lang w:val="es-ES"/>
        </w:rPr>
      </w:pPr>
    </w:p>
    <w:p w:rsidRPr="00052071" w:rsidR="0008534F" w:rsidP="00052071" w:rsidRDefault="0008534F" w14:paraId="4FD267AF" w14:textId="77777777">
      <w:pPr>
        <w:spacing w:after="0" w:line="360" w:lineRule="auto"/>
        <w:rPr>
          <w:rFonts w:ascii="Arial" w:hAnsi="Arial" w:cs="Arial"/>
          <w:lang w:val="es-ES"/>
        </w:rPr>
      </w:pPr>
    </w:p>
    <w:p w:rsidRPr="00052071" w:rsidR="00972D1F" w:rsidP="00052071" w:rsidRDefault="00972D1F" w14:paraId="701D581E" w14:textId="6DA436AC">
      <w:pPr>
        <w:spacing w:after="0" w:line="360" w:lineRule="auto"/>
        <w:rPr>
          <w:rFonts w:ascii="Arial" w:hAnsi="Arial" w:cs="Arial"/>
          <w:lang w:val="es-ES"/>
        </w:rPr>
      </w:pPr>
      <w:r w:rsidRPr="00052071">
        <w:rPr>
          <w:rFonts w:ascii="Arial" w:hAnsi="Arial" w:cs="Arial"/>
          <w:lang w:val="es-ES"/>
        </w:rPr>
        <w:br w:type="page"/>
      </w:r>
    </w:p>
    <w:p w:rsidRPr="00A7203D" w:rsidR="00972D1F" w:rsidP="00A7203D" w:rsidRDefault="00972D1F" w14:paraId="55D5A09E" w14:textId="07EB7CBF">
      <w:pPr>
        <w:pStyle w:val="Ttulo1"/>
        <w:rPr>
          <w:rFonts w:ascii="Arial" w:hAnsi="Arial" w:cs="Arial"/>
          <w:b/>
          <w:bCs/>
          <w:lang w:val="es-ES"/>
        </w:rPr>
      </w:pPr>
      <w:r w:rsidRPr="00A7203D">
        <w:rPr>
          <w:rFonts w:ascii="Arial" w:hAnsi="Arial" w:cs="Arial"/>
          <w:b/>
          <w:bCs/>
          <w:lang w:val="es-ES"/>
        </w:rPr>
        <w:t>Panorama internacional</w:t>
      </w:r>
    </w:p>
    <w:p w:rsidRPr="00052071" w:rsidR="003D5A5D" w:rsidP="00052071" w:rsidRDefault="003D5A5D" w14:paraId="1F46FCA4" w14:textId="77777777">
      <w:pPr>
        <w:spacing w:line="360" w:lineRule="auto"/>
        <w:rPr>
          <w:rFonts w:ascii="Arial" w:hAnsi="Arial" w:cs="Arial"/>
          <w:lang w:val="es-ES_tradnl"/>
        </w:rPr>
      </w:pPr>
      <w:r w:rsidRPr="00052071">
        <w:rPr>
          <w:rFonts w:ascii="Arial" w:hAnsi="Arial" w:cs="Arial"/>
          <w:lang w:val="es-ES_tradnl"/>
        </w:rPr>
        <w:t>En este apartado del boletín, tercera hoja, se da cuenta de informes y sentencias sobre temas diversos emitidos por órganos del sistema internacional e interamericano de derechos humanos.</w:t>
      </w:r>
    </w:p>
    <w:p w:rsidRPr="00052071" w:rsidR="0008534F" w:rsidP="00052071" w:rsidRDefault="003D5A5D" w14:paraId="4FBEC723" w14:textId="7A3659C0">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 xml:space="preserve">En julio de 2025, la CIDH destacó </w:t>
      </w:r>
      <w:r w:rsidRPr="00052071">
        <w:rPr>
          <w:rFonts w:ascii="Arial" w:hAnsi="Arial" w:cs="Arial"/>
          <w:lang w:val="es-ES"/>
        </w:rPr>
        <w:t xml:space="preserve">el respeto de los derechos de los familiares de las personas privadas de la libertad, incluidas las personas mayores, y estableció obligaciones estatales para prevenir la discriminación y estigmatización de estas. Exigió a los Estados medidas para fortalecer el vínculo familiar y garantizar la participación de las personas mayores en el diseño, implementación y evaluación de políticas y programas penitenciarios. </w:t>
      </w:r>
    </w:p>
    <w:p w:rsidRPr="00052071" w:rsidR="0008534F" w:rsidP="00052071" w:rsidRDefault="0008534F" w14:paraId="3DC2A614" w14:textId="6C07F574">
      <w:pPr>
        <w:spacing w:before="240" w:line="360" w:lineRule="auto"/>
        <w:ind w:left="708"/>
        <w:rPr>
          <w:rFonts w:ascii="Arial" w:hAnsi="Arial" w:cs="Arial"/>
          <w:lang w:val="es-ES_tradnl"/>
        </w:rPr>
      </w:pPr>
      <w:r w:rsidRPr="00052071">
        <w:rPr>
          <w:rFonts w:ascii="Arial" w:hAnsi="Arial" w:cs="Arial"/>
          <w:lang w:val="es-ES"/>
        </w:rPr>
        <w:t>(</w:t>
      </w:r>
      <w:r w:rsidRPr="00052071">
        <w:rPr>
          <w:rFonts w:ascii="Arial" w:hAnsi="Arial" w:cs="Arial"/>
          <w:lang w:val="es-ES_tradnl"/>
        </w:rPr>
        <w:t>Conoce</w:t>
      </w:r>
      <w:r w:rsidRPr="00052071">
        <w:rPr>
          <w:rFonts w:ascii="Arial" w:hAnsi="Arial" w:cs="Arial"/>
          <w:lang w:val="es-ES"/>
        </w:rPr>
        <w:t xml:space="preserve"> la resolución 2/25 de la CIDH haciendo clic en el siguiente enlace </w:t>
      </w:r>
      <w:hyperlink w:history="1" r:id="rId22">
        <w:r w:rsidRPr="00052071">
          <w:rPr>
            <w:rStyle w:val="Hipervnculo"/>
            <w:rFonts w:ascii="Arial" w:hAnsi="Arial" w:cs="Arial"/>
            <w:lang w:val="es-ES"/>
          </w:rPr>
          <w:t>https://www.oas.org/es/cidh/informes/pdfs/2025/Resolucion_PPL-ES.pdf</w:t>
        </w:r>
      </w:hyperlink>
      <w:r w:rsidRPr="00052071">
        <w:rPr>
          <w:rFonts w:ascii="Arial" w:hAnsi="Arial" w:cs="Arial"/>
          <w:lang w:val="es-ES"/>
        </w:rPr>
        <w:t xml:space="preserve">). </w:t>
      </w:r>
    </w:p>
    <w:p w:rsidRPr="00052071" w:rsidR="003D5A5D" w:rsidP="00052071" w:rsidRDefault="003D5A5D" w14:paraId="4214C1D9" w14:textId="3DAAFE65">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En julio de 2024</w:t>
      </w:r>
      <w:r w:rsidRPr="00052071">
        <w:rPr>
          <w:rFonts w:ascii="Arial" w:hAnsi="Arial" w:cs="Arial"/>
          <w:lang w:val="es-ES"/>
        </w:rPr>
        <w:t>, la Experta Independiente sobre el disfrute de todos los derechos humanos por las personas de edad</w:t>
      </w:r>
      <w:r w:rsidRPr="00052071">
        <w:rPr>
          <w:rFonts w:ascii="Arial" w:hAnsi="Arial" w:cs="Arial"/>
          <w:lang w:val="es-ES"/>
        </w:rPr>
        <w:t xml:space="preserve"> </w:t>
      </w:r>
      <w:r w:rsidRPr="00052071">
        <w:rPr>
          <w:rFonts w:ascii="Arial" w:hAnsi="Arial" w:cs="Arial"/>
          <w:lang w:val="es-ES"/>
        </w:rPr>
        <w:t xml:space="preserve">destacó la importancia de garantizar el reconocimiento de la capacidad jurídica de las personas mayores y su participación plena en la sociedad mediante el ejercicio de sus derechos civiles, políticos, económicos, sociales y culturales. Asimismo, identificó las principales causas o situaciones que limitan dicha capacidad, y reconoció buenas prácticas y recomendaciones para asegurar que las personas mayores ejerzan efectivamente su capacidad jurídica, tales como su intervención en la toma de decisiones. </w:t>
      </w:r>
    </w:p>
    <w:p w:rsidRPr="00052071" w:rsidR="003D5A5D" w:rsidP="00052071" w:rsidRDefault="0008534F" w14:paraId="258FC768" w14:textId="6989C775">
      <w:pPr>
        <w:spacing w:before="240" w:line="360" w:lineRule="auto"/>
        <w:ind w:left="708"/>
        <w:rPr>
          <w:rFonts w:ascii="Arial" w:hAnsi="Arial" w:cs="Arial"/>
          <w:lang w:val="es-ES_tradnl"/>
        </w:rPr>
      </w:pPr>
      <w:r w:rsidRPr="00052071">
        <w:rPr>
          <w:rFonts w:ascii="Arial" w:hAnsi="Arial" w:cs="Arial"/>
          <w:lang w:val="es-ES_tradnl"/>
        </w:rPr>
        <w:t xml:space="preserve">(Conoce el informe de la Experta independiente haciendo clic en el siguiente enlace </w:t>
      </w:r>
      <w:hyperlink w:history="1" r:id="rId23">
        <w:r w:rsidRPr="00052071">
          <w:rPr>
            <w:rStyle w:val="Hipervnculo"/>
            <w:rFonts w:ascii="Arial" w:hAnsi="Arial" w:cs="Arial"/>
            <w:lang w:val="es-ES_tradnl"/>
          </w:rPr>
          <w:t>https://www.ohchr.org/es/documents/thematic-reports/ahrc5742-legal-capacity-and-informed-consent-report-independent-expert</w:t>
        </w:r>
      </w:hyperlink>
      <w:r w:rsidRPr="00052071">
        <w:rPr>
          <w:rFonts w:ascii="Arial" w:hAnsi="Arial" w:cs="Arial"/>
          <w:lang w:val="es-ES_tradnl"/>
        </w:rPr>
        <w:t xml:space="preserve">). </w:t>
      </w:r>
    </w:p>
    <w:p w:rsidRPr="00052071" w:rsidR="0008534F" w:rsidP="00052071" w:rsidRDefault="003D5A5D" w14:paraId="2B3EE824" w14:textId="2839DAD9">
      <w:pPr>
        <w:pStyle w:val="Prrafodelista"/>
        <w:numPr>
          <w:ilvl w:val="0"/>
          <w:numId w:val="39"/>
        </w:numPr>
        <w:spacing w:before="240" w:line="360" w:lineRule="auto"/>
        <w:rPr>
          <w:rFonts w:ascii="Arial" w:hAnsi="Arial" w:cs="Arial"/>
          <w:lang w:val="es-ES_tradnl"/>
        </w:rPr>
      </w:pPr>
      <w:r w:rsidRPr="00052071">
        <w:rPr>
          <w:rFonts w:ascii="Arial" w:hAnsi="Arial" w:cs="Arial"/>
          <w:lang w:val="es-ES"/>
        </w:rPr>
        <w:t xml:space="preserve">En julio de 2024, la Experta independiente sobre el disfrute de todos los derechos humanos por las personas de edad </w:t>
      </w:r>
      <w:r w:rsidRPr="00052071">
        <w:rPr>
          <w:rFonts w:ascii="Arial" w:hAnsi="Arial" w:cs="Arial"/>
          <w:lang w:val="es-ES"/>
        </w:rPr>
        <w:t xml:space="preserve">advirtió sobre los principales </w:t>
      </w:r>
      <w:r w:rsidRPr="00052071">
        <w:rPr>
          <w:rFonts w:ascii="Arial" w:hAnsi="Arial" w:cs="Arial"/>
          <w:lang w:val="es-ES"/>
        </w:rPr>
        <w:t xml:space="preserve">riesgos que enfrentan las generaciones presentes y futuras de personas mayores, como el edadismo, la ausencia de instrumentos internacionales de protección específica, la limitada participación en las políticas públicas, la violencia, la digitalización y las crisis globales. Subrayó la urgencia de fortalecer políticas que aseguren autonomía, independencia, acceso a salud, pensiones y empleo. </w:t>
      </w:r>
    </w:p>
    <w:p w:rsidRPr="00052071" w:rsidR="003D5A5D" w:rsidP="00052071" w:rsidRDefault="0008534F" w14:paraId="51232802" w14:textId="4CA7AA09">
      <w:pPr>
        <w:spacing w:before="240" w:line="360" w:lineRule="auto"/>
        <w:ind w:left="708"/>
        <w:rPr>
          <w:rFonts w:ascii="Arial" w:hAnsi="Arial" w:cs="Arial"/>
          <w:lang w:val="es-ES_tradnl"/>
        </w:rPr>
      </w:pPr>
      <w:r w:rsidRPr="00052071">
        <w:rPr>
          <w:rFonts w:ascii="Arial" w:hAnsi="Arial" w:cs="Arial"/>
          <w:lang w:val="es-ES_tradnl"/>
        </w:rPr>
        <w:t xml:space="preserve">(Conoce el informe de la Experta independiente haciendo clic en el siguiente enlace </w:t>
      </w:r>
      <w:hyperlink w:history="1" r:id="rId24">
        <w:r w:rsidRPr="00052071" w:rsidR="00991578">
          <w:rPr>
            <w:rStyle w:val="Hipervnculo"/>
            <w:rFonts w:ascii="Arial" w:hAnsi="Arial" w:cs="Arial"/>
            <w:lang w:val="es-ES_tradnl"/>
          </w:rPr>
          <w:t>https://www.ohchr.org/es/documents/thematic-reports/a79167-future-generations-older-persons-report-independent-expert</w:t>
        </w:r>
      </w:hyperlink>
      <w:r w:rsidRPr="00052071">
        <w:rPr>
          <w:rFonts w:ascii="Arial" w:hAnsi="Arial" w:cs="Arial"/>
          <w:lang w:val="es-ES_tradnl"/>
        </w:rPr>
        <w:t>).</w:t>
      </w:r>
      <w:r w:rsidRPr="00052071" w:rsidR="00991578">
        <w:rPr>
          <w:rFonts w:ascii="Arial" w:hAnsi="Arial" w:cs="Arial"/>
          <w:lang w:val="es-ES_tradnl"/>
        </w:rPr>
        <w:t xml:space="preserve"> </w:t>
      </w:r>
      <w:r w:rsidRPr="00052071">
        <w:rPr>
          <w:rFonts w:ascii="Arial" w:hAnsi="Arial" w:cs="Arial"/>
          <w:lang w:val="es-ES_tradnl"/>
        </w:rPr>
        <w:t xml:space="preserve"> </w:t>
      </w:r>
      <w:r w:rsidRPr="00052071" w:rsidR="00991578">
        <w:rPr>
          <w:rFonts w:ascii="Arial" w:hAnsi="Arial" w:cs="Arial"/>
          <w:lang w:val="es-ES_tradnl"/>
        </w:rPr>
        <w:t xml:space="preserve"> </w:t>
      </w:r>
    </w:p>
    <w:p w:rsidRPr="00052071" w:rsidR="007D68FC" w:rsidP="00052071" w:rsidRDefault="003D5A5D" w14:paraId="58D0FA8A" w14:textId="7572B977">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 xml:space="preserve">En diciembre de 2022, a través de un informe temático la CIDH </w:t>
      </w:r>
      <w:r w:rsidRPr="00052071">
        <w:rPr>
          <w:rFonts w:ascii="Arial" w:hAnsi="Arial" w:cs="Arial"/>
          <w:lang w:val="es-ES"/>
        </w:rPr>
        <w:t>destacó los avances y desafíos en la formulación de estándares interamericanos e internacionales para la protección de los derechos de las personas mayores en las Américas. Además, instó a los Estados a diseñar sistemas integrales contra la discriminación y el edadismo. El informe aborda derechos clave, políticas públicas, programas de cuidado, interseccionalidad y vulnerabilidad; y reitera el llamado a los Estados a adherirse a la CIPDHPM.</w:t>
      </w:r>
    </w:p>
    <w:p w:rsidRPr="00052071" w:rsidR="00991578" w:rsidP="00052071" w:rsidRDefault="00991578" w14:paraId="7DDCEC4D" w14:textId="3CB57D96">
      <w:pPr>
        <w:spacing w:before="240" w:line="360" w:lineRule="auto"/>
        <w:ind w:left="708"/>
        <w:rPr>
          <w:rFonts w:ascii="Arial" w:hAnsi="Arial" w:cs="Arial"/>
          <w:lang w:val="es-ES_tradnl"/>
        </w:rPr>
      </w:pPr>
      <w:r w:rsidRPr="00052071">
        <w:rPr>
          <w:rFonts w:ascii="Arial" w:hAnsi="Arial" w:cs="Arial"/>
          <w:lang w:val="es-ES_tradnl"/>
        </w:rPr>
        <w:t xml:space="preserve">(Conoce más sobre el informe temático haciendo clic en el siguiente enlace </w:t>
      </w:r>
      <w:hyperlink w:history="1" r:id="rId25">
        <w:r w:rsidRPr="00052071">
          <w:rPr>
            <w:rStyle w:val="Hipervnculo"/>
            <w:rFonts w:ascii="Arial" w:hAnsi="Arial" w:cs="Arial"/>
            <w:lang w:val="es-ES_tradnl"/>
          </w:rPr>
          <w:t>https://www.oas.org/es/cidh/informes/pdfs/2023/personasmayores_es.pdf</w:t>
        </w:r>
      </w:hyperlink>
      <w:r w:rsidRPr="00052071">
        <w:rPr>
          <w:rFonts w:ascii="Arial" w:hAnsi="Arial" w:cs="Arial"/>
          <w:lang w:val="es-ES_tradnl"/>
        </w:rPr>
        <w:t xml:space="preserve">). </w:t>
      </w:r>
    </w:p>
    <w:p w:rsidRPr="00052071" w:rsidR="00991578" w:rsidP="00052071" w:rsidRDefault="003D5A5D" w14:paraId="751BD11E" w14:textId="1DD7EB37">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En julio de 2025, l</w:t>
      </w:r>
      <w:r w:rsidRPr="00052071">
        <w:rPr>
          <w:rFonts w:ascii="Arial" w:hAnsi="Arial" w:cs="Arial"/>
          <w:lang w:val="es-ES_tradnl"/>
        </w:rPr>
        <w:t>a Relatora Especial</w:t>
      </w:r>
      <w:r w:rsidRPr="00052071">
        <w:rPr>
          <w:rFonts w:ascii="Arial" w:hAnsi="Arial" w:cs="Arial"/>
          <w:lang w:val="es-ES_tradnl"/>
        </w:rPr>
        <w:t xml:space="preserve"> </w:t>
      </w:r>
      <w:r w:rsidRPr="00052071">
        <w:rPr>
          <w:rFonts w:ascii="Arial" w:hAnsi="Arial" w:cs="Arial"/>
          <w:lang w:val="es-ES_tradnl"/>
        </w:rPr>
        <w:t xml:space="preserve">sobre los derechos de las personas con discapacidad advirtió que las licencias de maternidad, paternidad y parental remuneradas son cruciales para la salud y el bienestar de las madres, los hijos e hijas y otros miembros de la familia, así como para promover la igualdad de género y el reparto de las funciones de cuidado entre los progenitores. Además, señaló que las modalidades de trabajo flexibles y el tiempo libre adicional para la prestación de cuidados son instrumentos importantes para conciliar el trabajo y los cuidados, hacer una pausa para descansar y centrarse en las propias necesidades. </w:t>
      </w:r>
    </w:p>
    <w:p w:rsidRPr="00052071" w:rsidR="009121E5" w:rsidP="00052071" w:rsidRDefault="00991578" w14:paraId="662E01A1" w14:textId="4FE11D13">
      <w:pPr>
        <w:spacing w:before="240" w:line="360" w:lineRule="auto"/>
        <w:ind w:left="708"/>
        <w:rPr>
          <w:rFonts w:ascii="Arial" w:hAnsi="Arial" w:cs="Arial"/>
          <w:lang w:val="es-ES_tradnl"/>
        </w:rPr>
      </w:pPr>
      <w:r w:rsidRPr="00052071">
        <w:rPr>
          <w:rFonts w:ascii="Arial" w:hAnsi="Arial" w:cs="Arial"/>
          <w:lang w:val="es-ES_tradnl"/>
        </w:rPr>
        <w:t xml:space="preserve">(Conoce el informe de la </w:t>
      </w:r>
      <w:r w:rsidRPr="00052071">
        <w:rPr>
          <w:rFonts w:ascii="Arial" w:hAnsi="Arial" w:cs="Arial"/>
          <w:lang w:val="es-ES_tradnl"/>
        </w:rPr>
        <w:t>Relatora Especial</w:t>
      </w:r>
      <w:r w:rsidRPr="00052071">
        <w:rPr>
          <w:rFonts w:ascii="Arial" w:hAnsi="Arial" w:cs="Arial"/>
          <w:lang w:val="es-ES_tradnl"/>
        </w:rPr>
        <w:t xml:space="preserve"> haciendo clic en el siguiente enlace </w:t>
      </w:r>
      <w:hyperlink w:history="1" r:id="rId26">
        <w:r w:rsidRPr="00052071">
          <w:rPr>
            <w:rStyle w:val="Hipervnculo"/>
            <w:rFonts w:ascii="Arial" w:hAnsi="Arial" w:cs="Arial"/>
            <w:lang w:val="es-ES_tradnl"/>
          </w:rPr>
          <w:t>https://docs.un.org/es/A/80/170</w:t>
        </w:r>
      </w:hyperlink>
      <w:r w:rsidRPr="00052071">
        <w:rPr>
          <w:rFonts w:ascii="Arial" w:hAnsi="Arial" w:cs="Arial"/>
          <w:lang w:val="es-ES_tradnl"/>
        </w:rPr>
        <w:t>).</w:t>
      </w:r>
      <w:r w:rsidRPr="00052071">
        <w:rPr>
          <w:rFonts w:ascii="Arial" w:hAnsi="Arial" w:cs="Arial"/>
          <w:lang w:val="es-ES_tradnl"/>
        </w:rPr>
        <w:t xml:space="preserve"> </w:t>
      </w:r>
    </w:p>
    <w:p w:rsidRPr="00052071" w:rsidR="009121E5" w:rsidP="00052071" w:rsidRDefault="009121E5" w14:paraId="7F774DE6" w14:textId="77777777">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En julio de 2025, el Relator</w:t>
      </w:r>
      <w:r w:rsidRPr="00052071" w:rsidR="003D5A5D">
        <w:rPr>
          <w:rFonts w:ascii="Arial" w:hAnsi="Arial" w:cs="Arial"/>
          <w:lang w:val="es-ES_tradnl"/>
        </w:rPr>
        <w:t xml:space="preserve"> Especial sobre las formas contemporáneas de la esclavitud, incluidas sus causas y consecuencias</w:t>
      </w:r>
      <w:r w:rsidRPr="00052071">
        <w:rPr>
          <w:rFonts w:ascii="Arial" w:hAnsi="Arial" w:cs="Arial"/>
          <w:lang w:val="es-ES_tradnl"/>
        </w:rPr>
        <w:t xml:space="preserve">, publicó un informe en el que </w:t>
      </w:r>
      <w:r w:rsidRPr="00052071" w:rsidR="003D5A5D">
        <w:rPr>
          <w:rFonts w:ascii="Arial" w:hAnsi="Arial" w:cs="Arial"/>
          <w:lang w:val="es-ES_tradnl"/>
        </w:rPr>
        <w:t xml:space="preserve">examinó las peores formas de trabajo infantil, sus causas, manifestaciones y obstáculos para su erradicación, destacando la explotación laboral, sexual, en conflictos armados y en entornos digitales. Reconoció avances y prácticas prometedoras, aunque advirtió que millones de niñas y niños continúan en riesgo, en especial quienes pertenecen a pueblos y comunidades indígenas. Formuló una serie de recomendaciones a Estados y empresas para fortalecer la protección infantil y erradicar estas prácticas. </w:t>
      </w:r>
    </w:p>
    <w:p w:rsidRPr="00052071" w:rsidR="00991578" w:rsidP="00A7203D" w:rsidRDefault="00991578" w14:paraId="48D3A278" w14:textId="7478B009">
      <w:pPr>
        <w:spacing w:before="240" w:line="360" w:lineRule="auto"/>
        <w:ind w:left="708"/>
        <w:rPr>
          <w:rFonts w:ascii="Arial" w:hAnsi="Arial" w:cs="Arial"/>
          <w:lang w:val="es-ES_tradnl"/>
        </w:rPr>
      </w:pPr>
      <w:r w:rsidRPr="00052071">
        <w:rPr>
          <w:rFonts w:ascii="Arial" w:hAnsi="Arial" w:cs="Arial"/>
          <w:lang w:val="es-ES_tradnl"/>
        </w:rPr>
        <w:t>(Conoce el informe de</w:t>
      </w:r>
      <w:r w:rsidRPr="00052071">
        <w:rPr>
          <w:rFonts w:ascii="Arial" w:hAnsi="Arial" w:cs="Arial"/>
          <w:lang w:val="es-ES_tradnl"/>
        </w:rPr>
        <w:t xml:space="preserve">l Relator Especial </w:t>
      </w:r>
      <w:r w:rsidRPr="00052071">
        <w:rPr>
          <w:rFonts w:ascii="Arial" w:hAnsi="Arial" w:cs="Arial"/>
          <w:lang w:val="es-ES_tradnl"/>
        </w:rPr>
        <w:t xml:space="preserve">haciendo clic en el siguiente enlace </w:t>
      </w:r>
      <w:hyperlink w:history="1" r:id="rId27">
        <w:r w:rsidRPr="00052071">
          <w:rPr>
            <w:rStyle w:val="Hipervnculo"/>
            <w:rFonts w:ascii="Arial" w:hAnsi="Arial" w:cs="Arial"/>
            <w:lang w:val="es-ES_tradnl"/>
          </w:rPr>
          <w:t>https://docs.un.org/es/A/HRC/60/28</w:t>
        </w:r>
      </w:hyperlink>
      <w:r w:rsidRPr="00052071">
        <w:rPr>
          <w:rFonts w:ascii="Arial" w:hAnsi="Arial" w:cs="Arial"/>
          <w:lang w:val="es-ES_tradnl"/>
        </w:rPr>
        <w:t>).</w:t>
      </w:r>
      <w:r w:rsidRPr="00052071">
        <w:rPr>
          <w:rFonts w:ascii="Arial" w:hAnsi="Arial" w:cs="Arial"/>
          <w:lang w:val="es-ES_tradnl"/>
        </w:rPr>
        <w:t xml:space="preserve"> </w:t>
      </w:r>
      <w:r w:rsidRPr="00052071">
        <w:rPr>
          <w:rFonts w:ascii="Arial" w:hAnsi="Arial" w:cs="Arial"/>
          <w:lang w:val="es-ES_tradnl"/>
        </w:rPr>
        <w:t xml:space="preserve"> </w:t>
      </w:r>
    </w:p>
    <w:p w:rsidRPr="00052071" w:rsidR="009121E5" w:rsidP="00052071" w:rsidRDefault="009121E5" w14:paraId="0E7908A3" w14:textId="56EECE74">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 xml:space="preserve">En julio de 2025 el </w:t>
      </w:r>
      <w:r w:rsidRPr="00052071" w:rsidR="003D5A5D">
        <w:rPr>
          <w:rFonts w:ascii="Arial" w:hAnsi="Arial" w:cs="Arial"/>
          <w:lang w:val="es-ES_tradnl"/>
        </w:rPr>
        <w:t xml:space="preserve">Relator Especial sobre los derechos humanos al agua potable y al saneamiento subrayó que la crisis mundial del agua no es solo un problema de escasez, sino de gobernanza. Por ello, propuso una jerarquía ética en el uso del agua: primero, prioridad máxima al agua para la vida; segundo, usos y funciones que benefician al bien común; y tercero, usos económicos. Además, recomendó la titularidad pública del agua, respetando los modelos comunitarios e indígenas de gestión. </w:t>
      </w:r>
    </w:p>
    <w:p w:rsidRPr="00052071" w:rsidR="00991578" w:rsidP="00052071" w:rsidRDefault="00991578" w14:paraId="154C13BD" w14:textId="799CB795">
      <w:pPr>
        <w:spacing w:before="240" w:line="360" w:lineRule="auto"/>
        <w:ind w:left="708"/>
        <w:rPr>
          <w:rFonts w:ascii="Arial" w:hAnsi="Arial" w:cs="Arial"/>
          <w:lang w:val="es-ES_tradnl"/>
        </w:rPr>
      </w:pPr>
      <w:r w:rsidRPr="00052071">
        <w:rPr>
          <w:rFonts w:ascii="Arial" w:hAnsi="Arial" w:cs="Arial"/>
          <w:lang w:val="es-ES_tradnl"/>
        </w:rPr>
        <w:t>(Conoce el informe de</w:t>
      </w:r>
      <w:r w:rsidRPr="00052071">
        <w:rPr>
          <w:rFonts w:ascii="Arial" w:hAnsi="Arial" w:cs="Arial"/>
          <w:lang w:val="es-ES_tradnl"/>
        </w:rPr>
        <w:t xml:space="preserve">l Relator Especial </w:t>
      </w:r>
      <w:r w:rsidRPr="00052071">
        <w:rPr>
          <w:rFonts w:ascii="Arial" w:hAnsi="Arial" w:cs="Arial"/>
          <w:lang w:val="es-ES_tradnl"/>
        </w:rPr>
        <w:t xml:space="preserve">haciendo clic en el siguiente enlace </w:t>
      </w:r>
      <w:hyperlink w:history="1" r:id="rId28">
        <w:r w:rsidRPr="00052071">
          <w:rPr>
            <w:rStyle w:val="Hipervnculo"/>
            <w:rFonts w:ascii="Arial" w:hAnsi="Arial" w:cs="Arial"/>
            <w:lang w:val="es-ES_tradnl"/>
          </w:rPr>
          <w:t>https://docs.un.org/es/A/80/117</w:t>
        </w:r>
      </w:hyperlink>
      <w:r w:rsidRPr="00052071">
        <w:rPr>
          <w:rFonts w:ascii="Arial" w:hAnsi="Arial" w:cs="Arial"/>
          <w:lang w:val="es-ES_tradnl"/>
        </w:rPr>
        <w:t>).</w:t>
      </w:r>
      <w:r w:rsidRPr="00052071">
        <w:rPr>
          <w:rFonts w:ascii="Arial" w:hAnsi="Arial" w:cs="Arial"/>
          <w:lang w:val="es-ES_tradnl"/>
        </w:rPr>
        <w:t xml:space="preserve"> </w:t>
      </w:r>
      <w:r w:rsidRPr="00052071">
        <w:rPr>
          <w:rFonts w:ascii="Arial" w:hAnsi="Arial" w:cs="Arial"/>
          <w:lang w:val="es-ES_tradnl"/>
        </w:rPr>
        <w:t xml:space="preserve">  </w:t>
      </w:r>
    </w:p>
    <w:p w:rsidRPr="00052071" w:rsidR="009121E5" w:rsidP="00052071" w:rsidRDefault="003D5A5D" w14:paraId="7A030C00" w14:textId="46B2DB83">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E</w:t>
      </w:r>
      <w:r w:rsidRPr="00052071" w:rsidR="009121E5">
        <w:rPr>
          <w:rFonts w:ascii="Arial" w:hAnsi="Arial" w:cs="Arial"/>
          <w:lang w:val="es-ES_tradnl"/>
        </w:rPr>
        <w:t>n julio de 2025, el</w:t>
      </w:r>
      <w:r w:rsidRPr="00052071">
        <w:rPr>
          <w:rFonts w:ascii="Arial" w:hAnsi="Arial" w:cs="Arial"/>
          <w:lang w:val="es-ES_tradnl"/>
        </w:rPr>
        <w:t xml:space="preserve"> Relator Especial sobre los derechos humanos al agua potable y al saneamiento</w:t>
      </w:r>
      <w:r w:rsidRPr="00052071" w:rsidR="009121E5">
        <w:rPr>
          <w:rFonts w:ascii="Arial" w:hAnsi="Arial" w:cs="Arial"/>
          <w:lang w:val="es-ES_tradnl"/>
        </w:rPr>
        <w:t xml:space="preserve"> </w:t>
      </w:r>
      <w:r w:rsidRPr="00052071">
        <w:rPr>
          <w:rFonts w:ascii="Arial" w:hAnsi="Arial" w:cs="Arial"/>
          <w:lang w:val="es-ES_tradnl"/>
        </w:rPr>
        <w:t xml:space="preserve">destacó la urgencia de reconocer como un derecho humano el derecho a la energía limpia y sostenible. Propuso una transición progresiva y equitativa hacia los biocombustibles, el hidrógeno verde y los vehículos eléctricos, con atención equilibrada a cada opción. </w:t>
      </w:r>
      <w:r w:rsidRPr="00052071">
        <w:rPr>
          <w:rFonts w:ascii="Arial" w:hAnsi="Arial" w:cs="Arial"/>
          <w:lang w:val="es-ES_tradnl"/>
        </w:rPr>
        <w:t xml:space="preserve">Además, destacó que dicha transición energética debe centrarse en la equidad, empoderar a las comunidades, proteger los ecosistemas y favorecer medios de vida sostenibles y dignos para todas las personas. </w:t>
      </w:r>
    </w:p>
    <w:p w:rsidRPr="00052071" w:rsidR="009121E5" w:rsidP="00052071" w:rsidRDefault="00991578" w14:paraId="48D61ACE" w14:textId="55BE5146">
      <w:pPr>
        <w:spacing w:before="240" w:line="360" w:lineRule="auto"/>
        <w:ind w:left="708"/>
        <w:rPr>
          <w:rFonts w:ascii="Arial" w:hAnsi="Arial" w:cs="Arial"/>
          <w:lang w:val="es-ES_tradnl"/>
        </w:rPr>
      </w:pPr>
      <w:r w:rsidRPr="00052071">
        <w:rPr>
          <w:rFonts w:ascii="Arial" w:hAnsi="Arial" w:cs="Arial"/>
          <w:lang w:val="es-ES_tradnl"/>
        </w:rPr>
        <w:t>(Conoce el informe de</w:t>
      </w:r>
      <w:r w:rsidRPr="00052071">
        <w:rPr>
          <w:rFonts w:ascii="Arial" w:hAnsi="Arial" w:cs="Arial"/>
          <w:lang w:val="es-ES_tradnl"/>
        </w:rPr>
        <w:t xml:space="preserve">l Relator Especial </w:t>
      </w:r>
      <w:r w:rsidRPr="00052071">
        <w:rPr>
          <w:rFonts w:ascii="Arial" w:hAnsi="Arial" w:cs="Arial"/>
          <w:lang w:val="es-ES_tradnl"/>
        </w:rPr>
        <w:t xml:space="preserve">haciendo clic en el siguiente enlace </w:t>
      </w:r>
      <w:hyperlink w:history="1" r:id="rId29">
        <w:r w:rsidRPr="00052071">
          <w:rPr>
            <w:rStyle w:val="Hipervnculo"/>
            <w:rFonts w:ascii="Arial" w:hAnsi="Arial" w:cs="Arial"/>
            <w:lang w:val="es-ES_tradnl"/>
          </w:rPr>
          <w:t>https://docs.un.org/es/A/HRC/60/30</w:t>
        </w:r>
      </w:hyperlink>
      <w:r w:rsidRPr="00052071">
        <w:rPr>
          <w:rFonts w:ascii="Arial" w:hAnsi="Arial" w:cs="Arial"/>
          <w:lang w:val="es-ES_tradnl"/>
        </w:rPr>
        <w:t>).</w:t>
      </w:r>
      <w:r w:rsidRPr="00052071">
        <w:rPr>
          <w:rFonts w:ascii="Arial" w:hAnsi="Arial" w:cs="Arial"/>
          <w:lang w:val="es-ES_tradnl"/>
        </w:rPr>
        <w:t xml:space="preserve"> </w:t>
      </w:r>
      <w:r w:rsidRPr="00052071">
        <w:rPr>
          <w:rFonts w:ascii="Arial" w:hAnsi="Arial" w:cs="Arial"/>
          <w:lang w:val="es-ES_tradnl"/>
        </w:rPr>
        <w:t xml:space="preserve">   </w:t>
      </w:r>
    </w:p>
    <w:p w:rsidRPr="00052071" w:rsidR="009121E5" w:rsidP="00052071" w:rsidRDefault="009121E5" w14:paraId="3C98FB67" w14:textId="09FE223A">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 xml:space="preserve">En julio de 2025, el </w:t>
      </w:r>
      <w:r w:rsidRPr="00052071" w:rsidR="003D5A5D">
        <w:rPr>
          <w:rFonts w:ascii="Arial" w:hAnsi="Arial" w:cs="Arial"/>
          <w:lang w:val="es-ES_tradnl"/>
        </w:rPr>
        <w:t>Relator Especial sobre el derecho al desarrollo</w:t>
      </w:r>
      <w:r w:rsidRPr="00052071">
        <w:rPr>
          <w:rFonts w:ascii="Arial" w:hAnsi="Arial" w:cs="Arial"/>
          <w:lang w:val="es-ES_tradnl"/>
        </w:rPr>
        <w:t xml:space="preserve"> </w:t>
      </w:r>
      <w:r w:rsidRPr="00052071" w:rsidR="003D5A5D">
        <w:rPr>
          <w:rFonts w:ascii="Arial" w:hAnsi="Arial" w:cs="Arial"/>
          <w:lang w:val="es-ES_tradnl"/>
        </w:rPr>
        <w:t xml:space="preserve">enfatizó la relación recíproca entre igualdad de género y derecho al desarrollo; destacando que, garantizar a niñas y mujeres este derecho impulsa sociedades más inclusivas, pacíficas y sostenibles. Asimismo, destacó el potencial transformador del derecho al desarrollo para alcanzar la igualdad de género sustantiva y un desarrollo integral, mediante la participación, la distribución justa, la cooperación internacional y la interseccionalidad. </w:t>
      </w:r>
    </w:p>
    <w:p w:rsidRPr="00052071" w:rsidR="00991578" w:rsidP="00052071" w:rsidRDefault="00991578" w14:paraId="17BE5C51" w14:textId="5328904E">
      <w:pPr>
        <w:spacing w:before="240" w:line="360" w:lineRule="auto"/>
        <w:ind w:left="708"/>
        <w:rPr>
          <w:rFonts w:ascii="Arial" w:hAnsi="Arial" w:cs="Arial"/>
          <w:lang w:val="es-ES_tradnl"/>
        </w:rPr>
      </w:pPr>
      <w:r w:rsidRPr="00052071">
        <w:rPr>
          <w:rFonts w:ascii="Arial" w:hAnsi="Arial" w:cs="Arial"/>
          <w:lang w:val="es-ES_tradnl"/>
        </w:rPr>
        <w:t>(Conoce el informe de</w:t>
      </w:r>
      <w:r w:rsidRPr="00052071">
        <w:rPr>
          <w:rFonts w:ascii="Arial" w:hAnsi="Arial" w:cs="Arial"/>
          <w:lang w:val="es-ES_tradnl"/>
        </w:rPr>
        <w:t xml:space="preserve">l Relator Especial </w:t>
      </w:r>
      <w:r w:rsidRPr="00052071">
        <w:rPr>
          <w:rFonts w:ascii="Arial" w:hAnsi="Arial" w:cs="Arial"/>
          <w:lang w:val="es-ES_tradnl"/>
        </w:rPr>
        <w:t xml:space="preserve">haciendo clic en el siguiente enlace </w:t>
      </w:r>
      <w:hyperlink w:history="1" r:id="rId30">
        <w:r w:rsidRPr="00052071">
          <w:rPr>
            <w:rStyle w:val="Hipervnculo"/>
            <w:rFonts w:ascii="Arial" w:hAnsi="Arial" w:cs="Arial"/>
            <w:lang w:val="es-ES_tradnl"/>
          </w:rPr>
          <w:t>https://docs.un.org/es/A/HRC/60/25</w:t>
        </w:r>
      </w:hyperlink>
      <w:r w:rsidRPr="00052071">
        <w:rPr>
          <w:rFonts w:ascii="Arial" w:hAnsi="Arial" w:cs="Arial"/>
          <w:lang w:val="es-ES_tradnl"/>
        </w:rPr>
        <w:t>).</w:t>
      </w:r>
      <w:r w:rsidRPr="00052071">
        <w:rPr>
          <w:rFonts w:ascii="Arial" w:hAnsi="Arial" w:cs="Arial"/>
          <w:lang w:val="es-ES_tradnl"/>
        </w:rPr>
        <w:t xml:space="preserve"> </w:t>
      </w:r>
      <w:r w:rsidRPr="00052071">
        <w:rPr>
          <w:rFonts w:ascii="Arial" w:hAnsi="Arial" w:cs="Arial"/>
          <w:lang w:val="es-ES_tradnl"/>
        </w:rPr>
        <w:t xml:space="preserve">    </w:t>
      </w:r>
    </w:p>
    <w:p w:rsidRPr="00052071" w:rsidR="003D5A5D" w:rsidP="00052071" w:rsidRDefault="009121E5" w14:paraId="62DB0BEA" w14:textId="058DE47F">
      <w:pPr>
        <w:pStyle w:val="Prrafodelista"/>
        <w:numPr>
          <w:ilvl w:val="0"/>
          <w:numId w:val="39"/>
        </w:numPr>
        <w:spacing w:before="240" w:line="360" w:lineRule="auto"/>
        <w:rPr>
          <w:rFonts w:ascii="Arial" w:hAnsi="Arial" w:cs="Arial"/>
          <w:lang w:val="es-ES_tradnl"/>
        </w:rPr>
      </w:pPr>
      <w:r w:rsidRPr="00052071">
        <w:rPr>
          <w:rFonts w:ascii="Arial" w:hAnsi="Arial" w:cs="Arial"/>
          <w:lang w:val="es-ES_tradnl"/>
        </w:rPr>
        <w:t xml:space="preserve">En julio de 2025, la </w:t>
      </w:r>
      <w:r w:rsidRPr="00052071" w:rsidR="003D5A5D">
        <w:rPr>
          <w:rFonts w:ascii="Arial" w:hAnsi="Arial" w:cs="Arial"/>
          <w:lang w:val="es-ES_tradnl"/>
        </w:rPr>
        <w:t>Relatora Especial sobre la promoción y la protección de los derechos humanos en el contexto del cambio climático</w:t>
      </w:r>
      <w:r w:rsidRPr="00052071">
        <w:rPr>
          <w:rFonts w:ascii="Arial" w:hAnsi="Arial" w:cs="Arial"/>
          <w:lang w:val="es-ES_tradnl"/>
        </w:rPr>
        <w:t xml:space="preserve"> </w:t>
      </w:r>
      <w:r w:rsidRPr="00052071" w:rsidR="003D5A5D">
        <w:rPr>
          <w:rFonts w:ascii="Arial" w:hAnsi="Arial" w:cs="Arial"/>
          <w:lang w:val="es-ES_tradnl"/>
        </w:rPr>
        <w:t>indicó que, aunque las energías renovables son esenciales para mitigar el cambio climático y proteger derechos humanos, su desarrollo ha ocasionado violaciones a derechos como la salud, desarrollo, medio ambiente sano y un nivel de vida adecuado. Destacó que los pueblos indígenas enfrentan violaciones al acceso a información, consentimiento previo, libre e informado, y reparto justo de beneficios, pese a que más del 50%</w:t>
      </w:r>
      <w:r w:rsidRPr="00052071">
        <w:rPr>
          <w:rFonts w:ascii="Arial" w:hAnsi="Arial" w:cs="Arial"/>
          <w:lang w:val="es-ES_tradnl"/>
        </w:rPr>
        <w:t xml:space="preserve"> </w:t>
      </w:r>
      <w:r w:rsidRPr="00052071">
        <w:rPr>
          <w:rFonts w:ascii="Arial" w:hAnsi="Arial" w:cs="Arial"/>
          <w:lang w:val="es-ES_tradnl"/>
        </w:rPr>
        <w:t>de los minerales necesarios para la transición se encuentran en sus territorios.</w:t>
      </w:r>
    </w:p>
    <w:p w:rsidRPr="00052071" w:rsidR="00991578" w:rsidP="00052071" w:rsidRDefault="00991578" w14:paraId="7398FC6E" w14:textId="47D317AB">
      <w:pPr>
        <w:spacing w:before="240" w:line="360" w:lineRule="auto"/>
        <w:ind w:left="708"/>
        <w:rPr>
          <w:rFonts w:ascii="Arial" w:hAnsi="Arial" w:cs="Arial"/>
          <w:lang w:val="es-ES_tradnl"/>
        </w:rPr>
      </w:pPr>
      <w:r w:rsidRPr="00052071">
        <w:rPr>
          <w:rFonts w:ascii="Arial" w:hAnsi="Arial" w:cs="Arial"/>
          <w:lang w:val="es-ES_tradnl"/>
        </w:rPr>
        <w:t xml:space="preserve">(Conoce el informe de la Relatora Especial haciendo clic en el siguiente enlace </w:t>
      </w:r>
      <w:hyperlink w:history="1" r:id="rId31">
        <w:r w:rsidRPr="00052071">
          <w:rPr>
            <w:rStyle w:val="Hipervnculo"/>
            <w:rFonts w:ascii="Arial" w:hAnsi="Arial" w:cs="Arial"/>
            <w:lang w:val="es-ES_tradnl"/>
          </w:rPr>
          <w:t>https://docs.un.org/es/A/80/188</w:t>
        </w:r>
      </w:hyperlink>
      <w:r w:rsidRPr="00052071">
        <w:rPr>
          <w:rFonts w:ascii="Arial" w:hAnsi="Arial" w:cs="Arial"/>
          <w:lang w:val="es-ES_tradnl"/>
        </w:rPr>
        <w:t xml:space="preserve">). </w:t>
      </w:r>
    </w:p>
    <w:p w:rsidRPr="00052071" w:rsidR="009121E5" w:rsidP="00052071" w:rsidRDefault="009121E5" w14:paraId="072EBCBB" w14:textId="77777777">
      <w:pPr>
        <w:spacing w:after="0" w:line="360" w:lineRule="auto"/>
        <w:rPr>
          <w:rFonts w:ascii="Arial" w:hAnsi="Arial" w:cs="Arial"/>
          <w:lang w:val="es-ES_tradnl"/>
        </w:rPr>
      </w:pPr>
      <w:r w:rsidRPr="00052071">
        <w:rPr>
          <w:rFonts w:ascii="Arial" w:hAnsi="Arial" w:cs="Arial"/>
          <w:lang w:val="es-ES_tradnl"/>
        </w:rPr>
        <w:br w:type="page"/>
      </w:r>
    </w:p>
    <w:p w:rsidRPr="00A7203D" w:rsidR="009121E5" w:rsidP="00A7203D" w:rsidRDefault="009121E5" w14:paraId="1ECD3EB6" w14:textId="3A05AF9C">
      <w:pPr>
        <w:pStyle w:val="Ttulo1"/>
        <w:rPr>
          <w:rFonts w:ascii="Arial" w:hAnsi="Arial" w:cs="Arial"/>
          <w:b/>
          <w:bCs/>
          <w:lang w:val="es-ES_tradnl"/>
        </w:rPr>
      </w:pPr>
      <w:r w:rsidRPr="00A7203D">
        <w:rPr>
          <w:rFonts w:ascii="Arial" w:hAnsi="Arial" w:cs="Arial"/>
          <w:b/>
          <w:bCs/>
          <w:lang w:val="es-ES_tradnl"/>
        </w:rPr>
        <w:t xml:space="preserve">México en los Sistemas de Justicia Internacional </w:t>
      </w:r>
    </w:p>
    <w:p w:rsidRPr="00052071" w:rsidR="009121E5" w:rsidP="00052071" w:rsidRDefault="009121E5" w14:paraId="2ED869BE" w14:textId="77777777">
      <w:pPr>
        <w:spacing w:line="360" w:lineRule="auto"/>
        <w:rPr>
          <w:rFonts w:ascii="Arial" w:hAnsi="Arial" w:cs="Arial"/>
          <w:lang w:val="es-ES_tradnl"/>
        </w:rPr>
      </w:pPr>
      <w:r w:rsidRPr="00052071">
        <w:rPr>
          <w:rFonts w:ascii="Arial" w:hAnsi="Arial" w:cs="Arial"/>
          <w:lang w:val="es-ES_tradnl"/>
        </w:rPr>
        <w:t xml:space="preserve">En este apartado, cuarta hoja, se muestra la posición que guarda México frente los sistemas internacionales de justicia. Del mismo modo, muestra información que puede ser de interés para el lector.  </w:t>
      </w:r>
    </w:p>
    <w:p w:rsidRPr="00052071" w:rsidR="009121E5" w:rsidP="0897FD7D" w:rsidRDefault="009121E5" w14:paraId="6C0F6CB1" w14:textId="77777777" w14:noSpellErr="1">
      <w:pPr>
        <w:pStyle w:val="Prrafodelista"/>
        <w:numPr>
          <w:ilvl w:val="0"/>
          <w:numId w:val="40"/>
        </w:numPr>
        <w:spacing w:before="240" w:line="360" w:lineRule="auto"/>
        <w:rPr>
          <w:rFonts w:ascii="Arial" w:hAnsi="Arial" w:cs="Arial"/>
          <w:lang w:val="es-ES"/>
        </w:rPr>
      </w:pPr>
      <w:r w:rsidRPr="0897FD7D" w:rsidR="009121E5">
        <w:rPr>
          <w:rFonts w:ascii="Arial" w:hAnsi="Arial" w:cs="Arial"/>
          <w:lang w:val="es-ES"/>
        </w:rPr>
        <w:t>En septiembre de 2025, la</w:t>
      </w:r>
      <w:r w:rsidRPr="0897FD7D" w:rsidR="009121E5">
        <w:rPr>
          <w:rFonts w:ascii="Arial" w:hAnsi="Arial" w:cs="Arial"/>
          <w:lang w:val="es-ES"/>
        </w:rPr>
        <w:t xml:space="preserve"> CIDH reafirmó su compromiso y solidaridad con las familias de los 43 estudiantes de Ayotzinapa desaparecidos en 2014. </w:t>
      </w:r>
      <w:r w:rsidRPr="0897FD7D" w:rsidR="009121E5">
        <w:rPr>
          <w:rFonts w:ascii="Arial" w:hAnsi="Arial" w:cs="Arial"/>
          <w:lang w:val="es-ES"/>
        </w:rPr>
        <w:t>Instó a las autoridades mexicanas a garantizar un diálogo consistente y transparente con las familias y a redoblar sus esfuerzos en la determinación del paradero de los estudiantes, así como en la investigación y sanción de las personas responsables.</w:t>
      </w:r>
      <w:r w:rsidRPr="0897FD7D" w:rsidR="009121E5">
        <w:rPr>
          <w:rFonts w:ascii="Arial" w:hAnsi="Arial" w:cs="Arial"/>
          <w:lang w:val="es-ES"/>
        </w:rPr>
        <w:t xml:space="preserve"> </w:t>
      </w:r>
    </w:p>
    <w:p w:rsidRPr="00052071" w:rsidR="00991578" w:rsidP="00052071" w:rsidRDefault="00991578" w14:paraId="53DD2C3A" w14:textId="742271F3">
      <w:pPr>
        <w:spacing w:before="240" w:line="360" w:lineRule="auto"/>
        <w:ind w:left="708"/>
        <w:rPr>
          <w:rFonts w:ascii="Arial" w:hAnsi="Arial" w:cs="Arial"/>
          <w:lang w:val="es-ES_tradnl"/>
        </w:rPr>
      </w:pPr>
      <w:r w:rsidRPr="00052071">
        <w:rPr>
          <w:rFonts w:ascii="Arial" w:hAnsi="Arial" w:cs="Arial"/>
          <w:lang w:val="es-ES_tradnl"/>
        </w:rPr>
        <w:t xml:space="preserve">(Para conocer más sobre el comunicado de prensa haz clic en el siguiente enlace </w:t>
      </w:r>
      <w:hyperlink w:history="1" r:id="rId32">
        <w:r w:rsidRPr="00052071">
          <w:rPr>
            <w:rStyle w:val="Hipervnculo"/>
            <w:rFonts w:ascii="Arial" w:hAnsi="Arial" w:cs="Arial"/>
            <w:lang w:val="es-ES_tradnl"/>
          </w:rPr>
          <w:t>https://www.oas.org/es/CIDH/jsForm/?File=/es/cidh/prensa/comunicados/2025/196.asp&amp;utm_content=country-mex&amp;utm_term=class-mon</w:t>
        </w:r>
      </w:hyperlink>
      <w:r w:rsidRPr="00052071">
        <w:rPr>
          <w:rFonts w:ascii="Arial" w:hAnsi="Arial" w:cs="Arial"/>
          <w:lang w:val="es-ES_tradnl"/>
        </w:rPr>
        <w:t xml:space="preserve">). </w:t>
      </w:r>
    </w:p>
    <w:p w:rsidRPr="00052071" w:rsidR="0028450E" w:rsidP="0897FD7D" w:rsidRDefault="0028450E" w14:paraId="270909F1" w14:textId="77777777">
      <w:pPr>
        <w:pStyle w:val="Prrafodelista"/>
        <w:numPr>
          <w:ilvl w:val="0"/>
          <w:numId w:val="40"/>
        </w:numPr>
        <w:spacing w:before="240" w:line="360" w:lineRule="auto"/>
        <w:rPr>
          <w:rFonts w:ascii="Arial" w:hAnsi="Arial" w:cs="Arial"/>
          <w:lang w:val="es-ES"/>
        </w:rPr>
      </w:pPr>
      <w:r w:rsidRPr="0897FD7D" w:rsidR="0028450E">
        <w:rPr>
          <w:rFonts w:ascii="Arial" w:hAnsi="Arial" w:cs="Arial"/>
          <w:lang w:val="es-ES"/>
        </w:rPr>
        <w:t>En septiembre de 2025, la</w:t>
      </w:r>
      <w:r w:rsidRPr="0897FD7D" w:rsidR="009121E5">
        <w:rPr>
          <w:rFonts w:ascii="Arial" w:hAnsi="Arial" w:cs="Arial"/>
          <w:lang w:val="es-ES"/>
        </w:rPr>
        <w:t xml:space="preserve"> CIDH declaró el cumplimiento total y cese del seguimiento del Informe de Solución Amistosa </w:t>
      </w:r>
      <w:r w:rsidRPr="0897FD7D" w:rsidR="009121E5">
        <w:rPr>
          <w:rFonts w:ascii="Arial" w:hAnsi="Arial" w:cs="Arial"/>
          <w:lang w:val="es-ES"/>
        </w:rPr>
        <w:t>Nº</w:t>
      </w:r>
      <w:r w:rsidRPr="0897FD7D" w:rsidR="009121E5">
        <w:rPr>
          <w:rFonts w:ascii="Arial" w:hAnsi="Arial" w:cs="Arial"/>
          <w:lang w:val="es-ES"/>
        </w:rPr>
        <w:t xml:space="preserve"> 110/20, correspondiente a la Petición 735-07, sobre la muerte de Ismael Mondragón Molina, un niño de 1 año y 11 meses, ocurrida en 2007 debido a negligencia médica en un hospital público de Sonora. En 2018 se firmó un acuerdo de solución amistosa, cuyas medidas de reparación ya fueron debidamente cumplidas por el Estado mexicano. </w:t>
      </w:r>
    </w:p>
    <w:p w:rsidRPr="00052071" w:rsidR="00991578" w:rsidP="00052071" w:rsidRDefault="00991578" w14:paraId="187F531D" w14:textId="3F69EC15">
      <w:pPr>
        <w:spacing w:before="240" w:line="360" w:lineRule="auto"/>
        <w:ind w:left="708"/>
        <w:rPr>
          <w:rFonts w:ascii="Arial" w:hAnsi="Arial" w:cs="Arial"/>
          <w:lang w:val="es-ES_tradnl"/>
        </w:rPr>
      </w:pPr>
      <w:r w:rsidRPr="00052071">
        <w:rPr>
          <w:rFonts w:ascii="Arial" w:hAnsi="Arial" w:cs="Arial"/>
          <w:lang w:val="es-ES_tradnl"/>
        </w:rPr>
        <w:t xml:space="preserve">(Para conocer más sobre el comunicado de prensa haz clic en el siguiente enlace </w:t>
      </w:r>
      <w:hyperlink w:history="1" r:id="rId33">
        <w:r w:rsidRPr="00052071">
          <w:rPr>
            <w:rStyle w:val="Hipervnculo"/>
            <w:rFonts w:ascii="Arial" w:hAnsi="Arial" w:cs="Arial"/>
            <w:lang w:val="es-ES_tradnl"/>
          </w:rPr>
          <w:t>https://www.oas.org/es/CIDH/jsForm/?File=/es/cidh/prensa/comunicados/2025/179.asp&amp;utm_content=country-mex&amp;utm_term=class-sa</w:t>
        </w:r>
      </w:hyperlink>
      <w:r w:rsidRPr="00052071">
        <w:rPr>
          <w:rFonts w:ascii="Arial" w:hAnsi="Arial" w:cs="Arial"/>
          <w:lang w:val="es-ES_tradnl"/>
        </w:rPr>
        <w:t xml:space="preserve">). </w:t>
      </w:r>
    </w:p>
    <w:p w:rsidRPr="00052071" w:rsidR="0028450E" w:rsidP="00052071" w:rsidRDefault="0028450E" w14:paraId="0098CA4B" w14:textId="54CB087A">
      <w:pPr>
        <w:pStyle w:val="Prrafodelista"/>
        <w:numPr>
          <w:ilvl w:val="0"/>
          <w:numId w:val="40"/>
        </w:numPr>
        <w:spacing w:before="240" w:line="360" w:lineRule="auto"/>
        <w:rPr>
          <w:rFonts w:ascii="Arial" w:hAnsi="Arial" w:cs="Arial"/>
          <w:lang w:val="es-ES_tradnl"/>
        </w:rPr>
      </w:pPr>
      <w:r w:rsidRPr="00052071">
        <w:rPr>
          <w:rFonts w:ascii="Arial" w:hAnsi="Arial" w:cs="Arial"/>
          <w:lang w:val="es-ES_tradnl"/>
        </w:rPr>
        <w:t xml:space="preserve">En junio de 2025, el </w:t>
      </w:r>
      <w:r w:rsidRPr="00052071" w:rsidR="009121E5">
        <w:rPr>
          <w:rFonts w:ascii="Arial" w:hAnsi="Arial" w:cs="Arial"/>
          <w:lang w:val="es-ES_tradnl"/>
        </w:rPr>
        <w:t>Comité contra la Tortura (CT</w:t>
      </w:r>
      <w:r w:rsidRPr="00052071">
        <w:rPr>
          <w:rFonts w:ascii="Arial" w:hAnsi="Arial" w:cs="Arial"/>
          <w:lang w:val="es-ES_tradnl"/>
        </w:rPr>
        <w:t>)</w:t>
      </w:r>
      <w:r w:rsidRPr="00052071" w:rsidR="009121E5">
        <w:rPr>
          <w:rFonts w:ascii="Arial" w:hAnsi="Arial" w:cs="Arial"/>
          <w:lang w:val="es-ES_tradnl"/>
        </w:rPr>
        <w:t xml:space="preserve"> dictaminó </w:t>
      </w:r>
      <w:r w:rsidRPr="00052071">
        <w:rPr>
          <w:rFonts w:ascii="Arial" w:hAnsi="Arial" w:cs="Arial"/>
          <w:lang w:val="es-ES_tradnl"/>
        </w:rPr>
        <w:t xml:space="preserve">a través de la comunicación individual 1114/2021 </w:t>
      </w:r>
      <w:r w:rsidRPr="00052071" w:rsidR="009121E5">
        <w:rPr>
          <w:rFonts w:ascii="Arial" w:hAnsi="Arial" w:cs="Arial"/>
          <w:lang w:val="es-ES_tradnl"/>
        </w:rPr>
        <w:t xml:space="preserve">que México vulneró los derechos de la </w:t>
      </w:r>
      <w:r w:rsidRPr="00052071" w:rsidR="009121E5">
        <w:rPr>
          <w:rFonts w:ascii="Arial" w:hAnsi="Arial" w:cs="Arial"/>
          <w:lang w:val="es-ES_tradnl"/>
        </w:rPr>
        <w:t xml:space="preserve">víctima a una investigación pronta e imparcial respecto de los actos de tortura sufridos en el marco de un proceso penal, así como el derecho a no ser juzgada con declaraciones obtenidas mediante tortura. Además, el Comité recomendó al Estado mexicano concluir la investigación sobre dichos actos y sancionar a las personas responsables. </w:t>
      </w:r>
    </w:p>
    <w:p w:rsidRPr="00052071" w:rsidR="00991578" w:rsidP="00052071" w:rsidRDefault="00052071" w14:paraId="1DDE4513" w14:textId="3CCB9555">
      <w:pPr>
        <w:spacing w:before="240" w:line="360" w:lineRule="auto"/>
        <w:ind w:left="708"/>
        <w:rPr>
          <w:rFonts w:ascii="Arial" w:hAnsi="Arial" w:cs="Arial"/>
          <w:lang w:val="es-ES_tradnl"/>
        </w:rPr>
      </w:pPr>
      <w:r w:rsidRPr="00052071">
        <w:rPr>
          <w:rFonts w:ascii="Arial" w:hAnsi="Arial" w:cs="Arial"/>
          <w:lang w:val="es-ES_tradnl"/>
        </w:rPr>
        <w:t xml:space="preserve">(Para conocer más sobre la comunicación individual haz clic en el siguiente enlace </w:t>
      </w:r>
      <w:hyperlink w:history="1" r:id="rId34">
        <w:r w:rsidRPr="00052071">
          <w:rPr>
            <w:rStyle w:val="Hipervnculo"/>
            <w:rFonts w:ascii="Arial" w:hAnsi="Arial" w:cs="Arial"/>
            <w:lang w:val="es-ES_tradnl"/>
          </w:rPr>
          <w:t>https://tbinternet.ohchr.org/_layouts/15/treatybodyexternal/Download.aspx?symbolno=CAT%2FC%2F82%2FD%2F1114%2F2021</w:t>
        </w:r>
      </w:hyperlink>
      <w:r w:rsidRPr="00052071">
        <w:rPr>
          <w:rFonts w:ascii="Arial" w:hAnsi="Arial" w:cs="Arial"/>
          <w:lang w:val="es-ES_tradnl"/>
        </w:rPr>
        <w:t xml:space="preserve">). </w:t>
      </w:r>
    </w:p>
    <w:p w:rsidRPr="00052071" w:rsidR="0028450E" w:rsidP="00052071" w:rsidRDefault="0028450E" w14:paraId="28068E7D" w14:textId="77777777">
      <w:pPr>
        <w:pStyle w:val="Prrafodelista"/>
        <w:numPr>
          <w:ilvl w:val="0"/>
          <w:numId w:val="40"/>
        </w:numPr>
        <w:spacing w:before="240" w:line="360" w:lineRule="auto"/>
        <w:rPr>
          <w:rFonts w:ascii="Arial" w:hAnsi="Arial" w:cs="Arial"/>
          <w:lang w:val="es-ES_tradnl"/>
        </w:rPr>
      </w:pPr>
      <w:r w:rsidRPr="00052071">
        <w:rPr>
          <w:rFonts w:ascii="Arial" w:hAnsi="Arial" w:cs="Arial"/>
          <w:lang w:val="es-ES_tradnl"/>
        </w:rPr>
        <w:t xml:space="preserve">En mayo de 2025, el </w:t>
      </w:r>
      <w:r w:rsidRPr="00052071" w:rsidR="009121E5">
        <w:rPr>
          <w:rFonts w:ascii="Arial" w:hAnsi="Arial" w:cs="Arial"/>
          <w:lang w:val="es-ES_tradnl"/>
        </w:rPr>
        <w:t>Comité contra la Desaparición Forzada (CDF)</w:t>
      </w:r>
      <w:r w:rsidRPr="00052071">
        <w:rPr>
          <w:rFonts w:ascii="Arial" w:hAnsi="Arial" w:cs="Arial"/>
          <w:lang w:val="es-ES_tradnl"/>
        </w:rPr>
        <w:t xml:space="preserve">, a través de su comunicación individual 5/2021, </w:t>
      </w:r>
      <w:r w:rsidRPr="00052071" w:rsidR="009121E5">
        <w:rPr>
          <w:rFonts w:ascii="Arial" w:hAnsi="Arial" w:cs="Arial"/>
          <w:lang w:val="es-ES_tradnl"/>
        </w:rPr>
        <w:t xml:space="preserve">concluyó que Alexis Marín Ramírez fue víctima de una desaparición forzada perpetrada con la aquiescencia del Estado mexicano. Determinó que las autoridades estatales omitieron intencionalmente buscarlo, investigar y sancionar a los responsables, así como reparar íntegramente a las víctimas. En consecuencia, recomendó al Estado investigar diligentemente; juzgar y sancionar a los responsables; localizar y liberar a la víctima o, de ser el caso, restituir sus restos conforme a su cultura indígena, y reparar íntegramente. </w:t>
      </w:r>
    </w:p>
    <w:p w:rsidRPr="00052071" w:rsidR="00991578" w:rsidP="00052071" w:rsidRDefault="00052071" w14:paraId="7D31CC0C" w14:textId="5E25EA03">
      <w:pPr>
        <w:spacing w:before="240" w:line="360" w:lineRule="auto"/>
        <w:ind w:left="708"/>
        <w:rPr>
          <w:rFonts w:ascii="Arial" w:hAnsi="Arial" w:cs="Arial"/>
          <w:lang w:val="es-ES_tradnl"/>
        </w:rPr>
      </w:pPr>
      <w:r w:rsidRPr="00052071">
        <w:rPr>
          <w:rFonts w:ascii="Arial" w:hAnsi="Arial" w:cs="Arial"/>
          <w:lang w:val="es-ES_tradnl"/>
        </w:rPr>
        <w:t xml:space="preserve">(Para conocer más sobre el dictamen del Comité haz clic en el siguiente enlace </w:t>
      </w:r>
      <w:hyperlink w:history="1" r:id="rId35">
        <w:r w:rsidRPr="00052071">
          <w:rPr>
            <w:rStyle w:val="Hipervnculo"/>
            <w:rFonts w:ascii="Arial" w:hAnsi="Arial" w:cs="Arial"/>
            <w:lang w:val="es-ES_tradnl"/>
          </w:rPr>
          <w:t>https://hchr.org.mx/wp/wp-content/uploads/2025/05/CED_C_28_D_5_2021_40126_S.pdf</w:t>
        </w:r>
      </w:hyperlink>
      <w:r w:rsidRPr="00052071">
        <w:rPr>
          <w:rFonts w:ascii="Arial" w:hAnsi="Arial" w:cs="Arial"/>
          <w:lang w:val="es-ES_tradnl"/>
        </w:rPr>
        <w:t xml:space="preserve">). </w:t>
      </w:r>
    </w:p>
    <w:p w:rsidRPr="00052071" w:rsidR="009121E5" w:rsidP="0897FD7D" w:rsidRDefault="0028450E" w14:paraId="291EF7ED" w14:textId="1640CF65">
      <w:pPr>
        <w:pStyle w:val="Prrafodelista"/>
        <w:numPr>
          <w:ilvl w:val="0"/>
          <w:numId w:val="40"/>
        </w:numPr>
        <w:spacing w:before="240" w:line="360" w:lineRule="auto"/>
        <w:rPr>
          <w:rFonts w:ascii="Arial" w:hAnsi="Arial" w:cs="Arial"/>
          <w:lang w:val="es-ES"/>
        </w:rPr>
      </w:pPr>
      <w:r w:rsidRPr="0897FD7D" w:rsidR="0028450E">
        <w:rPr>
          <w:rFonts w:ascii="Arial" w:hAnsi="Arial" w:cs="Arial"/>
          <w:lang w:val="es-ES"/>
        </w:rPr>
        <w:t xml:space="preserve">En mayo de 2025, el </w:t>
      </w:r>
      <w:r w:rsidRPr="0897FD7D" w:rsidR="009121E5">
        <w:rPr>
          <w:rFonts w:ascii="Arial" w:hAnsi="Arial" w:cs="Arial"/>
          <w:lang w:val="es-ES"/>
        </w:rPr>
        <w:t>Grupo de Trabajo sobre la Detención Arbitraria (GTDA)</w:t>
      </w:r>
      <w:r w:rsidRPr="0897FD7D" w:rsidR="0028450E">
        <w:rPr>
          <w:rFonts w:ascii="Arial" w:hAnsi="Arial" w:cs="Arial"/>
          <w:lang w:val="es-ES"/>
        </w:rPr>
        <w:t>, en su o</w:t>
      </w:r>
      <w:r w:rsidRPr="0897FD7D" w:rsidR="0028450E">
        <w:rPr>
          <w:rFonts w:ascii="Arial" w:hAnsi="Arial" w:cs="Arial"/>
          <w:lang w:val="es-ES"/>
        </w:rPr>
        <w:t>pinión individual 21/2025</w:t>
      </w:r>
      <w:r w:rsidRPr="0897FD7D" w:rsidR="0028450E">
        <w:rPr>
          <w:rFonts w:ascii="Arial" w:hAnsi="Arial" w:cs="Arial"/>
          <w:lang w:val="es-ES"/>
        </w:rPr>
        <w:t xml:space="preserve">, </w:t>
      </w:r>
      <w:r w:rsidRPr="0897FD7D" w:rsidR="009121E5">
        <w:rPr>
          <w:rFonts w:ascii="Arial" w:hAnsi="Arial" w:cs="Arial"/>
          <w:lang w:val="es-ES"/>
        </w:rPr>
        <w:t xml:space="preserve">dictaminó que México vulneró los derechos a contar con asistencia jurídica e intérprete y a la igualdad y no discriminación, así como los derechos de las personas defensoras de derechos humanos y del medio ambiente, al detener de manera arbitraria a cinco personas indígenas del municipio de San Juan </w:t>
      </w:r>
      <w:r w:rsidRPr="0897FD7D" w:rsidR="009121E5">
        <w:rPr>
          <w:rFonts w:ascii="Arial" w:hAnsi="Arial" w:cs="Arial"/>
          <w:lang w:val="es-ES"/>
        </w:rPr>
        <w:t>Cancuc</w:t>
      </w:r>
      <w:r w:rsidRPr="0897FD7D" w:rsidR="009121E5">
        <w:rPr>
          <w:rFonts w:ascii="Arial" w:hAnsi="Arial" w:cs="Arial"/>
          <w:lang w:val="es-ES"/>
        </w:rPr>
        <w:t>, Chiapas por la presunta comisión del delito de homicidio calificado.</w:t>
      </w:r>
    </w:p>
    <w:p w:rsidRPr="00052071" w:rsidR="00052071" w:rsidP="00052071" w:rsidRDefault="00052071" w14:paraId="687A8AA1" w14:textId="28B98A6A">
      <w:pPr>
        <w:spacing w:before="240" w:line="360" w:lineRule="auto"/>
        <w:ind w:left="708"/>
        <w:rPr>
          <w:rFonts w:ascii="Arial" w:hAnsi="Arial" w:cs="Arial"/>
          <w:lang w:val="es-ES_tradnl"/>
        </w:rPr>
      </w:pPr>
      <w:r w:rsidRPr="00052071">
        <w:rPr>
          <w:rFonts w:ascii="Arial" w:hAnsi="Arial" w:cs="Arial"/>
          <w:lang w:val="es-ES_tradnl"/>
        </w:rPr>
        <w:t xml:space="preserve">(Para conocer más sobre la opinión individual del Grupo de Trabajo haz clic en el siguiente enlace </w:t>
      </w:r>
      <w:hyperlink w:history="1" r:id="rId36">
        <w:r w:rsidRPr="00052071">
          <w:rPr>
            <w:rStyle w:val="Hipervnculo"/>
            <w:rFonts w:ascii="Arial" w:hAnsi="Arial" w:cs="Arial"/>
            <w:lang w:val="es-ES_tradnl"/>
          </w:rPr>
          <w:t>https://www.ohchr.org/sites/default/files/documents/issues/detention-wg/opinions/session102/a-hrc-wgad-2025-21-aev.pdf</w:t>
        </w:r>
      </w:hyperlink>
      <w:r w:rsidRPr="00052071">
        <w:rPr>
          <w:rFonts w:ascii="Arial" w:hAnsi="Arial" w:cs="Arial"/>
          <w:lang w:val="es-ES_tradnl"/>
        </w:rPr>
        <w:t xml:space="preserve">). </w:t>
      </w:r>
    </w:p>
    <w:p w:rsidRPr="00A7203D" w:rsidR="007D68FC" w:rsidP="00A7203D" w:rsidRDefault="0028450E" w14:paraId="0D322C0F" w14:textId="219A522E">
      <w:pPr>
        <w:pStyle w:val="Ttulo1"/>
        <w:rPr>
          <w:rFonts w:ascii="Arial" w:hAnsi="Arial" w:cs="Arial"/>
          <w:b/>
          <w:bCs/>
          <w:lang w:val="es-ES"/>
        </w:rPr>
      </w:pPr>
      <w:r w:rsidRPr="00A7203D">
        <w:rPr>
          <w:rFonts w:ascii="Arial" w:hAnsi="Arial" w:cs="Arial"/>
          <w:b/>
          <w:bCs/>
          <w:lang w:val="es-ES"/>
        </w:rPr>
        <w:t xml:space="preserve">Te podría interesar: </w:t>
      </w:r>
    </w:p>
    <w:p w:rsidRPr="00052071" w:rsidR="00BF5316" w:rsidP="00052071" w:rsidRDefault="0028450E" w14:paraId="5ACB4A74" w14:textId="3C4B624B">
      <w:pPr>
        <w:pStyle w:val="Prrafodelista"/>
        <w:numPr>
          <w:ilvl w:val="0"/>
          <w:numId w:val="41"/>
        </w:numPr>
        <w:spacing w:before="240" w:line="360" w:lineRule="auto"/>
        <w:rPr>
          <w:rFonts w:ascii="Arial" w:hAnsi="Arial" w:cs="Arial"/>
          <w:lang w:val="es-ES"/>
        </w:rPr>
      </w:pPr>
      <w:r w:rsidRPr="00052071">
        <w:rPr>
          <w:rFonts w:ascii="Arial" w:hAnsi="Arial" w:cs="Arial"/>
          <w:lang w:val="es-ES"/>
        </w:rPr>
        <w:t xml:space="preserve">Buscadores jurídicos en materia de derechos humanos </w:t>
      </w:r>
    </w:p>
    <w:p w:rsidRPr="00052071" w:rsidR="0028450E" w:rsidP="00052071" w:rsidRDefault="0028450E" w14:paraId="58F299DF" w14:textId="77777777">
      <w:pPr>
        <w:pStyle w:val="Prrafodelista"/>
        <w:numPr>
          <w:ilvl w:val="1"/>
          <w:numId w:val="41"/>
        </w:numPr>
        <w:spacing w:line="360" w:lineRule="auto"/>
        <w:rPr>
          <w:rFonts w:ascii="Arial" w:hAnsi="Arial" w:cs="Arial"/>
          <w:lang w:val="es-ES_tradnl"/>
        </w:rPr>
      </w:pPr>
      <w:r w:rsidRPr="00052071">
        <w:rPr>
          <w:rFonts w:ascii="Arial" w:hAnsi="Arial" w:cs="Arial"/>
          <w:lang w:val="es-ES_tradnl"/>
        </w:rPr>
        <w:t>Buscador de la Corte Interamericana de Derechos Humanos</w:t>
      </w:r>
    </w:p>
    <w:p w:rsidRPr="00052071" w:rsidR="0028450E" w:rsidP="00052071" w:rsidRDefault="0028450E" w14:paraId="6E05D80D" w14:textId="3B2FEB3A">
      <w:pPr>
        <w:pStyle w:val="Prrafodelista"/>
        <w:spacing w:line="360" w:lineRule="auto"/>
        <w:ind w:left="1440"/>
        <w:rPr>
          <w:rFonts w:ascii="Arial" w:hAnsi="Arial" w:cs="Arial"/>
          <w:lang w:val="es-ES_tradnl"/>
        </w:rPr>
      </w:pPr>
      <w:r w:rsidRPr="00052071">
        <w:rPr>
          <w:rFonts w:ascii="Arial" w:hAnsi="Arial" w:cs="Arial"/>
          <w:lang w:val="es-ES_tradnl"/>
        </w:rPr>
        <w:t xml:space="preserve">(Accede al buscador de la Corte Interamericana de Derechos Humanos a través del siguiente enlace </w:t>
      </w:r>
      <w:hyperlink w:history="1" r:id="rId37">
        <w:r w:rsidRPr="00052071">
          <w:rPr>
            <w:rStyle w:val="Hipervnculo"/>
            <w:rFonts w:ascii="Arial" w:hAnsi="Arial" w:cs="Arial"/>
            <w:lang w:val="es-ES_tradnl"/>
          </w:rPr>
          <w:t>https://corteidh.scjn.gob.mx/buscador/</w:t>
        </w:r>
      </w:hyperlink>
      <w:r w:rsidRPr="00052071">
        <w:rPr>
          <w:rFonts w:ascii="Arial" w:hAnsi="Arial" w:cs="Arial"/>
          <w:lang w:val="es-ES_tradnl"/>
        </w:rPr>
        <w:t>)</w:t>
      </w:r>
      <w:r w:rsidRPr="00052071" w:rsidR="00052071">
        <w:rPr>
          <w:rFonts w:ascii="Arial" w:hAnsi="Arial" w:cs="Arial"/>
          <w:lang w:val="es-ES_tradnl"/>
        </w:rPr>
        <w:t>.</w:t>
      </w:r>
      <w:r w:rsidRPr="00052071">
        <w:rPr>
          <w:rFonts w:ascii="Arial" w:hAnsi="Arial" w:cs="Arial"/>
          <w:lang w:val="es-ES_tradnl"/>
        </w:rPr>
        <w:t xml:space="preserve"> </w:t>
      </w:r>
    </w:p>
    <w:p w:rsidRPr="00052071" w:rsidR="0028450E" w:rsidP="00052071" w:rsidRDefault="0028450E" w14:paraId="713E54F8" w14:textId="77777777">
      <w:pPr>
        <w:pStyle w:val="Prrafodelista"/>
        <w:numPr>
          <w:ilvl w:val="1"/>
          <w:numId w:val="41"/>
        </w:numPr>
        <w:spacing w:line="360" w:lineRule="auto"/>
        <w:rPr>
          <w:rFonts w:ascii="Arial" w:hAnsi="Arial" w:cs="Arial"/>
          <w:lang w:val="es-ES_tradnl"/>
        </w:rPr>
      </w:pPr>
      <w:r w:rsidRPr="00052071">
        <w:rPr>
          <w:rFonts w:ascii="Arial" w:hAnsi="Arial" w:cs="Arial"/>
          <w:lang w:val="es-ES_tradnl"/>
        </w:rPr>
        <w:t>Buscador del Sistema de Naciones Unidas</w:t>
      </w:r>
    </w:p>
    <w:p w:rsidRPr="00052071" w:rsidR="0028450E" w:rsidP="00052071" w:rsidRDefault="0028450E" w14:paraId="7F4E9DA9" w14:textId="77777777">
      <w:pPr>
        <w:pStyle w:val="Prrafodelista"/>
        <w:spacing w:line="360" w:lineRule="auto"/>
        <w:ind w:left="1440"/>
        <w:rPr>
          <w:rFonts w:ascii="Arial" w:hAnsi="Arial" w:cs="Arial"/>
          <w:lang w:val="es-ES_tradnl"/>
        </w:rPr>
      </w:pPr>
      <w:r w:rsidRPr="00052071">
        <w:rPr>
          <w:rFonts w:ascii="Arial" w:hAnsi="Arial" w:cs="Arial"/>
          <w:lang w:val="es-ES_tradnl"/>
        </w:rPr>
        <w:t xml:space="preserve">(Accede al buscador del Sistema de Naciones Unidas a través del siguiente enlace </w:t>
      </w:r>
      <w:hyperlink w:history="1" r:id="rId38">
        <w:r w:rsidRPr="00052071">
          <w:rPr>
            <w:rStyle w:val="Hipervnculo"/>
            <w:rFonts w:ascii="Arial" w:hAnsi="Arial" w:cs="Arial"/>
            <w:lang w:val="es-ES_tradnl"/>
          </w:rPr>
          <w:t>https://sistemadenu.scjn.gob.mx/buscadornu/</w:t>
        </w:r>
      </w:hyperlink>
      <w:r w:rsidRPr="00052071">
        <w:rPr>
          <w:rFonts w:ascii="Arial" w:hAnsi="Arial" w:cs="Arial"/>
          <w:lang w:val="es-ES_tradnl"/>
        </w:rPr>
        <w:t xml:space="preserve">). </w:t>
      </w:r>
    </w:p>
    <w:p w:rsidRPr="00052071" w:rsidR="0028450E" w:rsidP="00052071" w:rsidRDefault="0028450E" w14:paraId="1F9CAF02" w14:textId="3380FCB0">
      <w:pPr>
        <w:pStyle w:val="Prrafodelista"/>
        <w:numPr>
          <w:ilvl w:val="0"/>
          <w:numId w:val="41"/>
        </w:numPr>
        <w:spacing w:before="240" w:line="360" w:lineRule="auto"/>
        <w:rPr>
          <w:rFonts w:ascii="Arial" w:hAnsi="Arial" w:cs="Arial"/>
          <w:lang w:val="es-ES"/>
        </w:rPr>
      </w:pPr>
      <w:r w:rsidRPr="00052071">
        <w:rPr>
          <w:rFonts w:ascii="Arial" w:hAnsi="Arial" w:cs="Arial"/>
          <w:lang w:val="es-ES_tradnl"/>
        </w:rPr>
        <w:t xml:space="preserve">Publicaciones y materiales de la Unidad General de Conocimiento Científico y Derechos Humanos </w:t>
      </w:r>
    </w:p>
    <w:p w:rsidRPr="00052071" w:rsidR="0028450E" w:rsidP="00052071" w:rsidRDefault="0028450E" w14:paraId="6B3B8CAD" w14:textId="654E95BE">
      <w:pPr>
        <w:pStyle w:val="Prrafodelista"/>
        <w:numPr>
          <w:ilvl w:val="1"/>
          <w:numId w:val="41"/>
        </w:numPr>
        <w:spacing w:before="240" w:line="360" w:lineRule="auto"/>
        <w:rPr>
          <w:rFonts w:ascii="Arial" w:hAnsi="Arial" w:cs="Arial"/>
          <w:lang w:val="es-ES"/>
        </w:rPr>
      </w:pPr>
      <w:r w:rsidRPr="00052071">
        <w:rPr>
          <w:rFonts w:ascii="Arial" w:hAnsi="Arial" w:cs="Arial"/>
          <w:lang w:val="es-ES"/>
        </w:rPr>
        <w:t>Guía para la implementación de ajustes razonables para la inclusión laboral</w:t>
      </w:r>
      <w:r w:rsidRPr="00052071">
        <w:rPr>
          <w:rFonts w:ascii="Arial" w:hAnsi="Arial" w:cs="Arial"/>
          <w:lang w:val="es-ES"/>
        </w:rPr>
        <w:t xml:space="preserve">. </w:t>
      </w:r>
    </w:p>
    <w:p w:rsidRPr="00052071" w:rsidR="00052071" w:rsidP="00052071" w:rsidRDefault="00052071" w14:paraId="6C062389" w14:textId="5238C5D8">
      <w:pPr>
        <w:pStyle w:val="Prrafodelista"/>
        <w:spacing w:before="240" w:line="360" w:lineRule="auto"/>
        <w:ind w:left="2160"/>
        <w:rPr>
          <w:rFonts w:ascii="Arial" w:hAnsi="Arial" w:cs="Arial"/>
          <w:lang w:val="es-ES"/>
        </w:rPr>
      </w:pPr>
      <w:r w:rsidRPr="00052071">
        <w:rPr>
          <w:rFonts w:ascii="Arial" w:hAnsi="Arial" w:cs="Arial"/>
          <w:lang w:val="es-ES"/>
        </w:rPr>
        <w:t xml:space="preserve">(Para conocer más sobre la guía de implementación de ajustes razonables haz clic en el siguiente enlace </w:t>
      </w:r>
      <w:hyperlink w:history="1" r:id="rId39">
        <w:r w:rsidRPr="00052071">
          <w:rPr>
            <w:rStyle w:val="Hipervnculo"/>
            <w:rFonts w:ascii="Arial" w:hAnsi="Arial" w:cs="Arial"/>
            <w:lang w:val="es-ES"/>
          </w:rPr>
          <w:t>https://www.scjn.gob.mx/derechos-humanos/sites/default/files/Publicaciones/archivos/2025-09/Guia_para_la_implementacion.pdf</w:t>
        </w:r>
      </w:hyperlink>
      <w:r w:rsidRPr="00052071">
        <w:rPr>
          <w:rFonts w:ascii="Arial" w:hAnsi="Arial" w:cs="Arial"/>
          <w:lang w:val="es-ES"/>
        </w:rPr>
        <w:t xml:space="preserve">).  </w:t>
      </w:r>
    </w:p>
    <w:p w:rsidRPr="00052071" w:rsidR="0028450E" w:rsidP="00052071" w:rsidRDefault="0028450E" w14:paraId="5AA0735A" w14:textId="12D38446">
      <w:pPr>
        <w:pStyle w:val="Prrafodelista"/>
        <w:numPr>
          <w:ilvl w:val="1"/>
          <w:numId w:val="41"/>
        </w:numPr>
        <w:spacing w:before="240" w:line="360" w:lineRule="auto"/>
        <w:rPr>
          <w:rFonts w:ascii="Arial" w:hAnsi="Arial" w:cs="Arial"/>
          <w:lang w:val="es-ES"/>
        </w:rPr>
      </w:pPr>
      <w:r w:rsidRPr="00052071">
        <w:rPr>
          <w:rFonts w:ascii="Arial" w:hAnsi="Arial" w:cs="Arial"/>
          <w:lang w:val="es-ES"/>
        </w:rPr>
        <w:t>Memorias del Seminario Permanente de Derecho y Ciencia</w:t>
      </w:r>
      <w:r w:rsidRPr="00052071">
        <w:rPr>
          <w:rFonts w:ascii="Arial" w:hAnsi="Arial" w:cs="Arial"/>
          <w:lang w:val="es-ES"/>
        </w:rPr>
        <w:t>.</w:t>
      </w:r>
      <w:r w:rsidRPr="00052071">
        <w:rPr>
          <w:rFonts w:ascii="Arial" w:hAnsi="Arial" w:cs="Arial"/>
          <w:lang w:val="es-ES"/>
        </w:rPr>
        <w:t xml:space="preserve"> </w:t>
      </w:r>
    </w:p>
    <w:p w:rsidRPr="00052071" w:rsidR="00052071" w:rsidP="00052071" w:rsidRDefault="00052071" w14:paraId="2266DE0E" w14:textId="12C2DA07">
      <w:pPr>
        <w:pStyle w:val="Prrafodelista"/>
        <w:spacing w:before="240" w:line="360" w:lineRule="auto"/>
        <w:ind w:left="2160"/>
        <w:rPr>
          <w:rFonts w:ascii="Arial" w:hAnsi="Arial" w:cs="Arial"/>
          <w:lang w:val="es-ES"/>
        </w:rPr>
      </w:pPr>
      <w:r w:rsidRPr="00052071">
        <w:rPr>
          <w:rFonts w:ascii="Arial" w:hAnsi="Arial" w:cs="Arial"/>
          <w:lang w:val="es-ES"/>
        </w:rPr>
        <w:t xml:space="preserve">(Para conocer más sobre la obra Memorias del Seminario Permanente, haz clic en el siguiente enlace </w:t>
      </w:r>
      <w:hyperlink w:history="1" r:id="rId40">
        <w:r w:rsidRPr="00052071">
          <w:rPr>
            <w:rStyle w:val="Hipervnculo"/>
            <w:rFonts w:ascii="Arial" w:hAnsi="Arial" w:cs="Arial"/>
            <w:lang w:val="es-ES"/>
          </w:rPr>
          <w:t>https://www.scjn.gob.mx/derechos-humanos/sites/default/files/Publicaciones/archivos/2025-10/Memoria-Seminario-CienciaDerecho.pdf</w:t>
        </w:r>
      </w:hyperlink>
      <w:r w:rsidRPr="00052071">
        <w:rPr>
          <w:rFonts w:ascii="Arial" w:hAnsi="Arial" w:cs="Arial"/>
          <w:lang w:val="es-ES"/>
        </w:rPr>
        <w:t xml:space="preserve">). </w:t>
      </w:r>
    </w:p>
    <w:p w:rsidRPr="00052071" w:rsidR="0028450E" w:rsidP="00052071" w:rsidRDefault="0028450E" w14:paraId="47D6313E" w14:textId="57863AA2">
      <w:pPr>
        <w:pStyle w:val="Prrafodelista"/>
        <w:numPr>
          <w:ilvl w:val="1"/>
          <w:numId w:val="41"/>
        </w:numPr>
        <w:spacing w:before="240" w:line="360" w:lineRule="auto"/>
        <w:rPr>
          <w:rFonts w:ascii="Arial" w:hAnsi="Arial" w:cs="Arial"/>
          <w:lang w:val="es-ES"/>
        </w:rPr>
      </w:pPr>
      <w:r w:rsidRPr="00052071">
        <w:rPr>
          <w:rFonts w:ascii="Arial" w:hAnsi="Arial" w:cs="Arial"/>
          <w:lang w:val="es-ES"/>
        </w:rPr>
        <w:t>Apuntes sobre el derecho a la participación pública en asuntos ambientales: Artículo 7 del Acuerdo de Escazú</w:t>
      </w:r>
      <w:r w:rsidRPr="00052071">
        <w:rPr>
          <w:rFonts w:ascii="Arial" w:hAnsi="Arial" w:cs="Arial"/>
          <w:lang w:val="es-ES"/>
        </w:rPr>
        <w:t>.</w:t>
      </w:r>
      <w:r w:rsidRPr="00052071">
        <w:rPr>
          <w:rFonts w:ascii="Arial" w:hAnsi="Arial" w:cs="Arial"/>
          <w:lang w:val="es-ES"/>
        </w:rPr>
        <w:t xml:space="preserve"> </w:t>
      </w:r>
    </w:p>
    <w:p w:rsidRPr="00052071" w:rsidR="00052071" w:rsidP="00052071" w:rsidRDefault="00052071" w14:paraId="58EF1883" w14:textId="11C11C5B">
      <w:pPr>
        <w:pStyle w:val="Prrafodelista"/>
        <w:spacing w:line="360" w:lineRule="auto"/>
        <w:ind w:left="2124"/>
        <w:rPr>
          <w:rFonts w:ascii="Arial" w:hAnsi="Arial" w:cs="Arial"/>
          <w:lang w:val="es-ES"/>
        </w:rPr>
      </w:pPr>
      <w:r w:rsidRPr="00052071">
        <w:rPr>
          <w:rFonts w:ascii="Arial" w:hAnsi="Arial" w:cs="Arial"/>
          <w:lang w:val="es-ES"/>
        </w:rPr>
        <w:t xml:space="preserve">(Para conocer más sobre los apuntes haz clic en el siguiente enlace </w:t>
      </w:r>
      <w:hyperlink w:history="1" r:id="rId41">
        <w:r w:rsidRPr="00052071">
          <w:rPr>
            <w:rStyle w:val="Hipervnculo"/>
            <w:rFonts w:ascii="Arial" w:hAnsi="Arial" w:cs="Arial"/>
            <w:lang w:val="es-ES"/>
          </w:rPr>
          <w:t>https://www.scjn.gob.mx/derechos-humanos/sites/default/files/Publicaciones/archivos/2025-09/Participacion-asuntos-ambientales.pdf</w:t>
        </w:r>
      </w:hyperlink>
      <w:r w:rsidRPr="00052071">
        <w:rPr>
          <w:rFonts w:ascii="Arial" w:hAnsi="Arial" w:cs="Arial"/>
          <w:lang w:val="es-ES"/>
        </w:rPr>
        <w:t xml:space="preserve">). </w:t>
      </w:r>
    </w:p>
    <w:p w:rsidRPr="00052071" w:rsidR="0028450E" w:rsidP="00052071" w:rsidRDefault="0028450E" w14:paraId="521F823E" w14:textId="604C0EEF">
      <w:pPr>
        <w:pStyle w:val="Prrafodelista"/>
        <w:numPr>
          <w:ilvl w:val="1"/>
          <w:numId w:val="41"/>
        </w:numPr>
        <w:spacing w:before="240" w:line="360" w:lineRule="auto"/>
        <w:rPr>
          <w:rFonts w:ascii="Arial" w:hAnsi="Arial" w:cs="Arial"/>
          <w:lang w:val="es-ES"/>
        </w:rPr>
      </w:pPr>
      <w:r w:rsidRPr="00052071">
        <w:rPr>
          <w:rFonts w:ascii="Arial" w:hAnsi="Arial" w:cs="Arial"/>
          <w:lang w:val="es-ES"/>
        </w:rPr>
        <w:t>Círculos de palabras “Las voces que nos guían”</w:t>
      </w:r>
      <w:r w:rsidRPr="00052071">
        <w:rPr>
          <w:rFonts w:ascii="Arial" w:hAnsi="Arial" w:cs="Arial"/>
          <w:lang w:val="es-ES"/>
        </w:rPr>
        <w:t xml:space="preserve">. </w:t>
      </w:r>
    </w:p>
    <w:p w:rsidRPr="00052071" w:rsidR="00052071" w:rsidP="00052071" w:rsidRDefault="00052071" w14:paraId="47568077" w14:textId="2EB92BCA">
      <w:pPr>
        <w:pStyle w:val="Prrafodelista"/>
        <w:spacing w:before="240" w:line="360" w:lineRule="auto"/>
        <w:ind w:left="2160"/>
        <w:rPr>
          <w:rFonts w:ascii="Arial" w:hAnsi="Arial" w:cs="Arial"/>
          <w:lang w:val="es-ES"/>
        </w:rPr>
      </w:pPr>
      <w:r w:rsidRPr="00052071">
        <w:rPr>
          <w:rFonts w:ascii="Arial" w:hAnsi="Arial" w:cs="Arial"/>
          <w:lang w:val="es-ES"/>
        </w:rPr>
        <w:t xml:space="preserve">(Para conocer más sobre “Las voces que nos guían”, haz clic en el siguiente enlace </w:t>
      </w:r>
      <w:hyperlink w:history="1" r:id="rId42">
        <w:r w:rsidRPr="00052071">
          <w:rPr>
            <w:rStyle w:val="Hipervnculo"/>
            <w:rFonts w:ascii="Arial" w:hAnsi="Arial" w:eastAsia="Calibri" w:cs="Arial"/>
            <w:kern w:val="0"/>
            <w:lang w:eastAsia="es-MX"/>
            <w14:ligatures w14:val="none"/>
          </w:rPr>
          <w:t>https://x.com/justiciatv_mx/status/1970986608464928780?s=48&amp;t=YIeSXvu_I9Ib8XHFShQQBA</w:t>
        </w:r>
      </w:hyperlink>
      <w:r w:rsidRPr="00052071">
        <w:rPr>
          <w:rFonts w:ascii="Arial" w:hAnsi="Arial" w:cs="Arial"/>
          <w:lang w:val="es-ES"/>
        </w:rPr>
        <w:t xml:space="preserve">). </w:t>
      </w:r>
    </w:p>
    <w:p w:rsidRPr="00052071" w:rsidR="0028450E" w:rsidP="00052071" w:rsidRDefault="0028450E" w14:paraId="79A78B43" w14:textId="2E700BB4">
      <w:pPr>
        <w:pStyle w:val="Prrafodelista"/>
        <w:numPr>
          <w:ilvl w:val="1"/>
          <w:numId w:val="41"/>
        </w:numPr>
        <w:spacing w:before="240" w:line="360" w:lineRule="auto"/>
        <w:rPr>
          <w:rFonts w:ascii="Arial" w:hAnsi="Arial" w:cs="Arial"/>
          <w:lang w:val="es-ES"/>
        </w:rPr>
      </w:pPr>
      <w:r w:rsidRPr="00052071">
        <w:rPr>
          <w:rFonts w:ascii="Arial" w:hAnsi="Arial" w:cs="Arial"/>
          <w:lang w:val="es-ES"/>
        </w:rPr>
        <w:t>Cápsulas sobre la Recomendación General 39 de la CEDAW en lenguas indígena</w:t>
      </w:r>
      <w:r w:rsidRPr="00052071">
        <w:rPr>
          <w:rFonts w:ascii="Arial" w:hAnsi="Arial" w:cs="Arial"/>
          <w:lang w:val="es-ES"/>
        </w:rPr>
        <w:t xml:space="preserve">s. </w:t>
      </w:r>
    </w:p>
    <w:p w:rsidRPr="00052071" w:rsidR="00052071" w:rsidP="00052071" w:rsidRDefault="00052071" w14:paraId="35468B6B" w14:textId="33022C3D">
      <w:pPr>
        <w:pStyle w:val="Prrafodelista"/>
        <w:spacing w:before="240" w:line="360" w:lineRule="auto"/>
        <w:ind w:left="2160"/>
        <w:rPr>
          <w:rFonts w:ascii="Arial" w:hAnsi="Arial" w:cs="Arial"/>
          <w:lang w:val="es-ES"/>
        </w:rPr>
      </w:pPr>
      <w:r w:rsidRPr="00052071">
        <w:rPr>
          <w:rFonts w:ascii="Arial" w:hAnsi="Arial" w:cs="Arial"/>
          <w:lang w:val="es-ES"/>
        </w:rPr>
        <w:t xml:space="preserve">(Para conocer más sobre la recomendación general haz clic en el siguiente enlace </w:t>
      </w:r>
      <w:hyperlink w:history="1" r:id="rId43">
        <w:r w:rsidRPr="00052071">
          <w:rPr>
            <w:rStyle w:val="Hipervnculo"/>
            <w:rFonts w:ascii="Arial" w:hAnsi="Arial" w:cs="Arial"/>
            <w:lang w:val="es-ES"/>
          </w:rPr>
          <w:t>https://www.scjn.gob.mx/derechos-humanos/derechos-lengua</w:t>
        </w:r>
      </w:hyperlink>
      <w:r w:rsidRPr="00052071">
        <w:rPr>
          <w:rFonts w:ascii="Arial" w:hAnsi="Arial" w:cs="Arial"/>
          <w:lang w:val="es-ES"/>
        </w:rPr>
        <w:t xml:space="preserve">).  </w:t>
      </w:r>
    </w:p>
    <w:p w:rsidRPr="00052071" w:rsidR="0028450E" w:rsidP="00052071" w:rsidRDefault="0028450E" w14:paraId="31BA5032" w14:textId="2F7306C5">
      <w:pPr>
        <w:pStyle w:val="Prrafodelista"/>
        <w:numPr>
          <w:ilvl w:val="1"/>
          <w:numId w:val="41"/>
        </w:numPr>
        <w:spacing w:before="240" w:line="360" w:lineRule="auto"/>
        <w:rPr>
          <w:rFonts w:ascii="Arial" w:hAnsi="Arial" w:cs="Arial"/>
          <w:lang w:val="es-ES"/>
        </w:rPr>
      </w:pPr>
      <w:r w:rsidRPr="00052071">
        <w:rPr>
          <w:rFonts w:ascii="Arial" w:hAnsi="Arial" w:cs="Arial"/>
          <w:lang w:val="es-ES"/>
        </w:rPr>
        <w:t>Fichero sobre Herramientas Procesales para la Defensa de Derechos de niñas, niños y adolescentes en</w:t>
      </w:r>
      <w:r w:rsidRPr="00052071">
        <w:rPr>
          <w:rFonts w:ascii="Arial" w:hAnsi="Arial" w:cs="Arial"/>
          <w:lang w:val="es-ES"/>
        </w:rPr>
        <w:t xml:space="preserve"> procedimientos jurisdiccionales. </w:t>
      </w:r>
    </w:p>
    <w:p w:rsidRPr="00052071" w:rsidR="00052071" w:rsidP="00052071" w:rsidRDefault="00052071" w14:paraId="0C3638DC" w14:textId="57345229">
      <w:pPr>
        <w:pStyle w:val="Prrafodelista"/>
        <w:spacing w:before="240" w:line="360" w:lineRule="auto"/>
        <w:ind w:left="2160"/>
        <w:rPr>
          <w:rFonts w:ascii="Arial" w:hAnsi="Arial" w:cs="Arial"/>
          <w:lang w:val="es-ES"/>
        </w:rPr>
      </w:pPr>
      <w:r w:rsidRPr="00052071">
        <w:rPr>
          <w:rFonts w:ascii="Arial" w:hAnsi="Arial" w:cs="Arial"/>
          <w:lang w:val="es-ES"/>
        </w:rPr>
        <w:t xml:space="preserve">(Para conocer más sobre el fichero, haz clic en el siguiente enlace </w:t>
      </w:r>
      <w:hyperlink w:history="1" r:id="rId44">
        <w:r w:rsidRPr="00052071">
          <w:rPr>
            <w:rStyle w:val="Hipervnculo"/>
            <w:rFonts w:ascii="Arial" w:hAnsi="Arial" w:cs="Arial"/>
            <w:lang w:val="es-ES"/>
          </w:rPr>
          <w:t>https://www.scjn.gob.mx/derechos-humanos/sites/default/files/Publicaciones/archivos/2025-09/FICHERO-Herramientas-NNA_0.pdf</w:t>
        </w:r>
      </w:hyperlink>
      <w:r w:rsidRPr="00052071">
        <w:rPr>
          <w:rFonts w:ascii="Arial" w:hAnsi="Arial" w:cs="Arial"/>
          <w:lang w:val="es-ES"/>
        </w:rPr>
        <w:t xml:space="preserve">). </w:t>
      </w:r>
    </w:p>
    <w:p w:rsidRPr="00052071" w:rsidR="00052071" w:rsidP="00052071" w:rsidRDefault="00052071" w14:paraId="3C81EF29" w14:textId="77777777">
      <w:pPr>
        <w:pStyle w:val="Prrafodelista"/>
        <w:spacing w:line="360" w:lineRule="auto"/>
        <w:rPr>
          <w:rFonts w:ascii="Arial" w:hAnsi="Arial" w:cs="Arial"/>
          <w:lang w:val="es-ES"/>
        </w:rPr>
      </w:pPr>
    </w:p>
    <w:p w:rsidRPr="00052071" w:rsidR="00052071" w:rsidP="00052071" w:rsidRDefault="00052071" w14:paraId="25049983" w14:textId="77777777">
      <w:pPr>
        <w:pStyle w:val="Prrafodelista"/>
        <w:spacing w:before="240" w:line="360" w:lineRule="auto"/>
        <w:ind w:left="2160"/>
        <w:rPr>
          <w:rFonts w:ascii="Arial" w:hAnsi="Arial" w:cs="Arial"/>
          <w:lang w:val="es-ES"/>
        </w:rPr>
      </w:pPr>
    </w:p>
    <w:p w:rsidRPr="00052071" w:rsidR="0028450E" w:rsidP="00052071" w:rsidRDefault="0028450E" w14:paraId="75020533" w14:textId="77777777">
      <w:pPr>
        <w:spacing w:before="240" w:line="360" w:lineRule="auto"/>
        <w:rPr>
          <w:rFonts w:ascii="Arial" w:hAnsi="Arial" w:cs="Arial"/>
          <w:lang w:val="es-ES"/>
        </w:rPr>
      </w:pPr>
    </w:p>
    <w:p w:rsidRPr="00052071" w:rsidR="00644C75" w:rsidP="00052071" w:rsidRDefault="00644C75" w14:paraId="07085C22" w14:textId="40966BA1">
      <w:pPr>
        <w:pStyle w:val="Prrafodelista"/>
        <w:spacing w:after="0" w:line="360" w:lineRule="auto"/>
        <w:ind w:left="0"/>
        <w:jc w:val="both"/>
        <w:rPr>
          <w:rFonts w:ascii="Arial" w:hAnsi="Arial" w:cs="Arial"/>
          <w:bCs/>
          <w:highlight w:val="yellow"/>
          <w:lang w:val="es-ES_tradnl"/>
        </w:rPr>
      </w:pPr>
    </w:p>
    <w:sectPr w:rsidRPr="00052071" w:rsidR="00644C75">
      <w:headerReference w:type="default" r:id="rId45"/>
      <w:footerReference w:type="default" r:id="rId46"/>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6244" w:rsidP="003F445E" w:rsidRDefault="00916244" w14:paraId="05C64C4B" w14:textId="77777777">
      <w:pPr>
        <w:spacing w:after="0" w:line="240" w:lineRule="auto"/>
      </w:pPr>
      <w:r>
        <w:separator/>
      </w:r>
    </w:p>
  </w:endnote>
  <w:endnote w:type="continuationSeparator" w:id="0">
    <w:p w:rsidR="00916244" w:rsidP="003F445E" w:rsidRDefault="00916244" w14:paraId="22E0EB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45"/>
      <w:gridCol w:w="2945"/>
      <w:gridCol w:w="2945"/>
    </w:tblGrid>
    <w:tr w:rsidRPr="00643D47" w:rsidR="0E8F3700" w:rsidTr="0E8F3700" w14:paraId="005A5B80" w14:textId="77777777">
      <w:trPr>
        <w:trHeight w:val="300"/>
      </w:trPr>
      <w:tc>
        <w:tcPr>
          <w:tcW w:w="2945" w:type="dxa"/>
        </w:tcPr>
        <w:p w:rsidRPr="00643D47" w:rsidR="0E8F3700" w:rsidP="0E8F3700" w:rsidRDefault="0E8F3700" w14:paraId="17029DCE" w14:textId="77777777">
          <w:pPr>
            <w:pStyle w:val="Encabezado"/>
            <w:ind w:left="-115"/>
            <w:rPr>
              <w:rFonts w:ascii="Arial" w:hAnsi="Arial" w:cs="Arial"/>
            </w:rPr>
          </w:pPr>
        </w:p>
      </w:tc>
      <w:tc>
        <w:tcPr>
          <w:tcW w:w="2945" w:type="dxa"/>
        </w:tcPr>
        <w:p w:rsidRPr="00643D47" w:rsidR="0E8F3700" w:rsidP="0E8F3700" w:rsidRDefault="0E8F3700" w14:paraId="5A6C9803" w14:textId="77777777">
          <w:pPr>
            <w:pStyle w:val="Encabezado"/>
            <w:jc w:val="center"/>
            <w:rPr>
              <w:rFonts w:ascii="Arial" w:hAnsi="Arial" w:cs="Arial"/>
            </w:rPr>
          </w:pPr>
        </w:p>
      </w:tc>
      <w:tc>
        <w:tcPr>
          <w:tcW w:w="2945" w:type="dxa"/>
        </w:tcPr>
        <w:p w:rsidRPr="00643D47" w:rsidR="0E8F3700" w:rsidP="0E8F3700" w:rsidRDefault="0E8F3700" w14:paraId="1310A36E" w14:textId="77777777">
          <w:pPr>
            <w:pStyle w:val="Encabezado"/>
            <w:ind w:right="-115"/>
            <w:jc w:val="right"/>
            <w:rPr>
              <w:rFonts w:ascii="Arial" w:hAnsi="Arial" w:cs="Arial"/>
            </w:rPr>
          </w:pPr>
        </w:p>
      </w:tc>
    </w:tr>
  </w:tbl>
  <w:p w:rsidRPr="00643D47" w:rsidR="0E8F3700" w:rsidP="00643D47" w:rsidRDefault="00643D47" w14:paraId="2574FB3E" w14:textId="4DE40EC9">
    <w:pPr>
      <w:pStyle w:val="Piedepgina"/>
      <w:jc w:val="right"/>
      <w:rPr>
        <w:rFonts w:ascii="Arial" w:hAnsi="Arial" w:cs="Arial"/>
      </w:rPr>
    </w:pPr>
    <w:r w:rsidRPr="00643D47">
      <w:rPr>
        <w:rFonts w:ascii="Arial" w:hAnsi="Arial" w:cs="Arial"/>
        <w:kern w:val="0"/>
      </w:rPr>
      <w:t xml:space="preserve">Página </w:t>
    </w:r>
    <w:r w:rsidRPr="00643D47">
      <w:rPr>
        <w:rFonts w:ascii="Arial" w:hAnsi="Arial" w:cs="Arial"/>
        <w:kern w:val="0"/>
      </w:rPr>
      <w:fldChar w:fldCharType="begin"/>
    </w:r>
    <w:r w:rsidRPr="00643D47">
      <w:rPr>
        <w:rFonts w:ascii="Arial" w:hAnsi="Arial" w:cs="Arial"/>
        <w:kern w:val="0"/>
      </w:rPr>
      <w:instrText xml:space="preserve"> PAGE </w:instrText>
    </w:r>
    <w:r w:rsidRPr="00643D47">
      <w:rPr>
        <w:rFonts w:ascii="Arial" w:hAnsi="Arial" w:cs="Arial"/>
        <w:kern w:val="0"/>
      </w:rPr>
      <w:fldChar w:fldCharType="separate"/>
    </w:r>
    <w:r w:rsidRPr="00643D47">
      <w:rPr>
        <w:rFonts w:ascii="Arial" w:hAnsi="Arial" w:cs="Arial"/>
        <w:noProof/>
        <w:kern w:val="0"/>
      </w:rPr>
      <w:t>1</w:t>
    </w:r>
    <w:r w:rsidRPr="00643D47">
      <w:rPr>
        <w:rFonts w:ascii="Arial" w:hAnsi="Arial" w:cs="Arial"/>
        <w:kern w:val="0"/>
      </w:rPr>
      <w:fldChar w:fldCharType="end"/>
    </w:r>
    <w:r w:rsidRPr="00643D47">
      <w:rPr>
        <w:rFonts w:ascii="Arial" w:hAnsi="Arial" w:cs="Arial"/>
        <w:kern w:val="0"/>
      </w:rPr>
      <w:t xml:space="preserve"> de </w:t>
    </w:r>
    <w:r w:rsidRPr="00643D47">
      <w:rPr>
        <w:rFonts w:ascii="Arial" w:hAnsi="Arial" w:cs="Arial"/>
        <w:kern w:val="0"/>
      </w:rPr>
      <w:fldChar w:fldCharType="begin"/>
    </w:r>
    <w:r w:rsidRPr="00643D47">
      <w:rPr>
        <w:rFonts w:ascii="Arial" w:hAnsi="Arial" w:cs="Arial"/>
        <w:kern w:val="0"/>
      </w:rPr>
      <w:instrText xml:space="preserve"> NUMPAGES </w:instrText>
    </w:r>
    <w:r w:rsidRPr="00643D47">
      <w:rPr>
        <w:rFonts w:ascii="Arial" w:hAnsi="Arial" w:cs="Arial"/>
        <w:kern w:val="0"/>
      </w:rPr>
      <w:fldChar w:fldCharType="separate"/>
    </w:r>
    <w:r w:rsidRPr="00643D47">
      <w:rPr>
        <w:rFonts w:ascii="Arial" w:hAnsi="Arial" w:cs="Arial"/>
        <w:noProof/>
        <w:kern w:val="0"/>
      </w:rPr>
      <w:t>16</w:t>
    </w:r>
    <w:r w:rsidRPr="00643D47">
      <w:rPr>
        <w:rFonts w:ascii="Arial" w:hAnsi="Arial" w:cs="Arial"/>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6244" w:rsidP="003F445E" w:rsidRDefault="00916244" w14:paraId="1A3B3A92" w14:textId="77777777">
      <w:pPr>
        <w:spacing w:after="0" w:line="240" w:lineRule="auto"/>
      </w:pPr>
      <w:r>
        <w:separator/>
      </w:r>
    </w:p>
  </w:footnote>
  <w:footnote w:type="continuationSeparator" w:id="0">
    <w:p w:rsidR="00916244" w:rsidP="003F445E" w:rsidRDefault="00916244" w14:paraId="32C3F3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F445E" w:rsidP="00AB3B6E" w:rsidRDefault="00C6475D" w14:paraId="4C9CD249" w14:textId="77777777">
    <w:pPr>
      <w:pStyle w:val="Encabezado"/>
      <w:jc w:val="center"/>
    </w:pPr>
    <w:r>
      <w:rPr>
        <w:noProof/>
      </w:rPr>
      <w:drawing>
        <wp:anchor distT="0" distB="0" distL="114300" distR="114300" simplePos="0" relativeHeight="251657728" behindDoc="0" locked="0" layoutInCell="1" allowOverlap="1" wp14:anchorId="09C6136F" wp14:editId="0EE44D5D">
          <wp:simplePos x="0" y="0"/>
          <wp:positionH relativeFrom="column">
            <wp:posOffset>1231265</wp:posOffset>
          </wp:positionH>
          <wp:positionV relativeFrom="paragraph">
            <wp:posOffset>-283845</wp:posOffset>
          </wp:positionV>
          <wp:extent cx="3140710" cy="590550"/>
          <wp:effectExtent l="0" t="0" r="0" b="0"/>
          <wp:wrapNone/>
          <wp:docPr id="4"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0710" cy="5905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E2B"/>
    <w:multiLevelType w:val="hybridMultilevel"/>
    <w:tmpl w:val="3FC85F8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AB3EFF"/>
    <w:multiLevelType w:val="hybridMultilevel"/>
    <w:tmpl w:val="08D42D6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064C43A8"/>
    <w:multiLevelType w:val="hybridMultilevel"/>
    <w:tmpl w:val="D8EC4FA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65B7EA5"/>
    <w:multiLevelType w:val="hybridMultilevel"/>
    <w:tmpl w:val="89B68046"/>
    <w:lvl w:ilvl="0" w:tplc="981E22D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0D79B1"/>
    <w:multiLevelType w:val="hybridMultilevel"/>
    <w:tmpl w:val="A2562CE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5" w15:restartNumberingAfterBreak="0">
    <w:nsid w:val="0A395F3E"/>
    <w:multiLevelType w:val="hybridMultilevel"/>
    <w:tmpl w:val="183C0052"/>
    <w:lvl w:ilvl="0" w:tplc="28CEC26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075EDF"/>
    <w:multiLevelType w:val="hybridMultilevel"/>
    <w:tmpl w:val="57364530"/>
    <w:lvl w:ilvl="0" w:tplc="BF28EF5E">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4B6C21"/>
    <w:multiLevelType w:val="hybridMultilevel"/>
    <w:tmpl w:val="F18ADAE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8" w15:restartNumberingAfterBreak="0">
    <w:nsid w:val="1CA46B30"/>
    <w:multiLevelType w:val="hybridMultilevel"/>
    <w:tmpl w:val="33D015A4"/>
    <w:lvl w:ilvl="0" w:tplc="C65088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4819FA"/>
    <w:multiLevelType w:val="hybridMultilevel"/>
    <w:tmpl w:val="87EAAA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0" w15:restartNumberingAfterBreak="0">
    <w:nsid w:val="1F09428D"/>
    <w:multiLevelType w:val="hybridMultilevel"/>
    <w:tmpl w:val="C00C223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1" w15:restartNumberingAfterBreak="0">
    <w:nsid w:val="22F43341"/>
    <w:multiLevelType w:val="hybridMultilevel"/>
    <w:tmpl w:val="1020213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23B815A1"/>
    <w:multiLevelType w:val="hybridMultilevel"/>
    <w:tmpl w:val="7E980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EB0383"/>
    <w:multiLevelType w:val="hybridMultilevel"/>
    <w:tmpl w:val="AE1299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27A35F7F"/>
    <w:multiLevelType w:val="hybridMultilevel"/>
    <w:tmpl w:val="D4D0CD5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97230C"/>
    <w:multiLevelType w:val="hybridMultilevel"/>
    <w:tmpl w:val="8F7639D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0903C0A"/>
    <w:multiLevelType w:val="hybridMultilevel"/>
    <w:tmpl w:val="F8E4D7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3D4B2F6C"/>
    <w:multiLevelType w:val="hybridMultilevel"/>
    <w:tmpl w:val="F2901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95388A"/>
    <w:multiLevelType w:val="hybridMultilevel"/>
    <w:tmpl w:val="8A0A185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4B5B16EE"/>
    <w:multiLevelType w:val="hybridMultilevel"/>
    <w:tmpl w:val="CCB4C590"/>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DC25C89"/>
    <w:multiLevelType w:val="hybridMultilevel"/>
    <w:tmpl w:val="6DF838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F745F2F"/>
    <w:multiLevelType w:val="hybridMultilevel"/>
    <w:tmpl w:val="F79A5B9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F83248C"/>
    <w:multiLevelType w:val="hybridMultilevel"/>
    <w:tmpl w:val="A2449E3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3" w15:restartNumberingAfterBreak="0">
    <w:nsid w:val="515B5FF6"/>
    <w:multiLevelType w:val="hybridMultilevel"/>
    <w:tmpl w:val="3DD6C15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51E8047A"/>
    <w:multiLevelType w:val="hybridMultilevel"/>
    <w:tmpl w:val="B1E642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34F4511"/>
    <w:multiLevelType w:val="hybridMultilevel"/>
    <w:tmpl w:val="AD1EE0F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C0919A0"/>
    <w:multiLevelType w:val="hybridMultilevel"/>
    <w:tmpl w:val="73B464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15:restartNumberingAfterBreak="0">
    <w:nsid w:val="641B1FD4"/>
    <w:multiLevelType w:val="hybridMultilevel"/>
    <w:tmpl w:val="C5BC4254"/>
    <w:lvl w:ilvl="0" w:tplc="219E2B40">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4387D3A"/>
    <w:multiLevelType w:val="hybridMultilevel"/>
    <w:tmpl w:val="E680499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9" w15:restartNumberingAfterBreak="0">
    <w:nsid w:val="6491613E"/>
    <w:multiLevelType w:val="hybridMultilevel"/>
    <w:tmpl w:val="F048B516"/>
    <w:lvl w:ilvl="0" w:tplc="509ABA2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A31BB6"/>
    <w:multiLevelType w:val="hybridMultilevel"/>
    <w:tmpl w:val="B5A89D2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6CC60C5"/>
    <w:multiLevelType w:val="hybridMultilevel"/>
    <w:tmpl w:val="083A09F8"/>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69070A09"/>
    <w:multiLevelType w:val="hybridMultilevel"/>
    <w:tmpl w:val="7D18712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C86198A"/>
    <w:multiLevelType w:val="hybridMultilevel"/>
    <w:tmpl w:val="181087E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6D6E7456"/>
    <w:multiLevelType w:val="hybridMultilevel"/>
    <w:tmpl w:val="9474D3B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5" w15:restartNumberingAfterBreak="0">
    <w:nsid w:val="7012394B"/>
    <w:multiLevelType w:val="hybridMultilevel"/>
    <w:tmpl w:val="52087FF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3D03B3B"/>
    <w:multiLevelType w:val="hybridMultilevel"/>
    <w:tmpl w:val="0D18931A"/>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7" w15:restartNumberingAfterBreak="0">
    <w:nsid w:val="73E60732"/>
    <w:multiLevelType w:val="hybridMultilevel"/>
    <w:tmpl w:val="751C4A7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8" w15:restartNumberingAfterBreak="0">
    <w:nsid w:val="77704E34"/>
    <w:multiLevelType w:val="hybridMultilevel"/>
    <w:tmpl w:val="BB8C76B0"/>
    <w:lvl w:ilvl="0" w:tplc="0A584CFC">
      <w:numFmt w:val="bullet"/>
      <w:lvlText w:val="-"/>
      <w:lvlJc w:val="left"/>
      <w:pPr>
        <w:ind w:left="720" w:hanging="360"/>
      </w:pPr>
      <w:rPr>
        <w:rFonts w:hint="default" w:ascii="Arial" w:hAnsi="Arial" w:eastAsia="Calibri"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9" w15:restartNumberingAfterBreak="0">
    <w:nsid w:val="78534888"/>
    <w:multiLevelType w:val="hybridMultilevel"/>
    <w:tmpl w:val="D004E546"/>
    <w:lvl w:ilvl="0" w:tplc="080A000D">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0" w15:restartNumberingAfterBreak="0">
    <w:nsid w:val="7F8605C6"/>
    <w:multiLevelType w:val="hybridMultilevel"/>
    <w:tmpl w:val="42E836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962805742">
    <w:abstractNumId w:val="13"/>
  </w:num>
  <w:num w:numId="2" w16cid:durableId="1505441049">
    <w:abstractNumId w:val="34"/>
  </w:num>
  <w:num w:numId="3" w16cid:durableId="1328636869">
    <w:abstractNumId w:val="32"/>
  </w:num>
  <w:num w:numId="4" w16cid:durableId="1272980823">
    <w:abstractNumId w:val="2"/>
  </w:num>
  <w:num w:numId="5" w16cid:durableId="1178613290">
    <w:abstractNumId w:val="10"/>
  </w:num>
  <w:num w:numId="6" w16cid:durableId="472869576">
    <w:abstractNumId w:val="4"/>
  </w:num>
  <w:num w:numId="7" w16cid:durableId="1229804198">
    <w:abstractNumId w:val="31"/>
  </w:num>
  <w:num w:numId="8" w16cid:durableId="1623029043">
    <w:abstractNumId w:val="23"/>
  </w:num>
  <w:num w:numId="9" w16cid:durableId="1877542062">
    <w:abstractNumId w:val="9"/>
  </w:num>
  <w:num w:numId="10" w16cid:durableId="654383655">
    <w:abstractNumId w:val="7"/>
  </w:num>
  <w:num w:numId="11" w16cid:durableId="320813629">
    <w:abstractNumId w:val="28"/>
  </w:num>
  <w:num w:numId="12" w16cid:durableId="77599206">
    <w:abstractNumId w:val="11"/>
  </w:num>
  <w:num w:numId="13" w16cid:durableId="1176503916">
    <w:abstractNumId w:val="33"/>
  </w:num>
  <w:num w:numId="14" w16cid:durableId="474563522">
    <w:abstractNumId w:val="15"/>
  </w:num>
  <w:num w:numId="15" w16cid:durableId="907152958">
    <w:abstractNumId w:val="9"/>
  </w:num>
  <w:num w:numId="16" w16cid:durableId="572590958">
    <w:abstractNumId w:val="18"/>
  </w:num>
  <w:num w:numId="17" w16cid:durableId="949626377">
    <w:abstractNumId w:val="21"/>
  </w:num>
  <w:num w:numId="18" w16cid:durableId="1613170794">
    <w:abstractNumId w:val="1"/>
  </w:num>
  <w:num w:numId="19" w16cid:durableId="66922012">
    <w:abstractNumId w:val="35"/>
  </w:num>
  <w:num w:numId="20" w16cid:durableId="715860366">
    <w:abstractNumId w:val="24"/>
  </w:num>
  <w:num w:numId="21" w16cid:durableId="1543247461">
    <w:abstractNumId w:val="16"/>
  </w:num>
  <w:num w:numId="22" w16cid:durableId="1206790459">
    <w:abstractNumId w:val="25"/>
  </w:num>
  <w:num w:numId="23" w16cid:durableId="1722096357">
    <w:abstractNumId w:val="37"/>
  </w:num>
  <w:num w:numId="24" w16cid:durableId="1748376098">
    <w:abstractNumId w:val="30"/>
  </w:num>
  <w:num w:numId="25" w16cid:durableId="1243415393">
    <w:abstractNumId w:val="26"/>
  </w:num>
  <w:num w:numId="26" w16cid:durableId="1572960801">
    <w:abstractNumId w:val="40"/>
  </w:num>
  <w:num w:numId="27" w16cid:durableId="677731000">
    <w:abstractNumId w:val="0"/>
  </w:num>
  <w:num w:numId="28" w16cid:durableId="1043360302">
    <w:abstractNumId w:val="12"/>
  </w:num>
  <w:num w:numId="29" w16cid:durableId="1464303341">
    <w:abstractNumId w:val="5"/>
  </w:num>
  <w:num w:numId="30" w16cid:durableId="344133861">
    <w:abstractNumId w:val="22"/>
  </w:num>
  <w:num w:numId="31" w16cid:durableId="1324238468">
    <w:abstractNumId w:val="36"/>
  </w:num>
  <w:num w:numId="32" w16cid:durableId="1679115650">
    <w:abstractNumId w:val="19"/>
  </w:num>
  <w:num w:numId="33" w16cid:durableId="1353652241">
    <w:abstractNumId w:val="38"/>
  </w:num>
  <w:num w:numId="34" w16cid:durableId="1119714792">
    <w:abstractNumId w:val="39"/>
  </w:num>
  <w:num w:numId="35" w16cid:durableId="472604527">
    <w:abstractNumId w:val="17"/>
  </w:num>
  <w:num w:numId="36" w16cid:durableId="1087657100">
    <w:abstractNumId w:val="20"/>
  </w:num>
  <w:num w:numId="37" w16cid:durableId="484471541">
    <w:abstractNumId w:val="6"/>
  </w:num>
  <w:num w:numId="38" w16cid:durableId="468205627">
    <w:abstractNumId w:val="3"/>
  </w:num>
  <w:num w:numId="39" w16cid:durableId="1310750114">
    <w:abstractNumId w:val="29"/>
  </w:num>
  <w:num w:numId="40" w16cid:durableId="399401482">
    <w:abstractNumId w:val="8"/>
  </w:num>
  <w:num w:numId="41" w16cid:durableId="889804365">
    <w:abstractNumId w:val="27"/>
  </w:num>
  <w:num w:numId="42" w16cid:durableId="1131437508">
    <w:abstractNumId w:val="1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5"/>
  <w:proofState w:spelling="clean" w:grammar="dirty"/>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A9A"/>
    <w:rsid w:val="000043A8"/>
    <w:rsid w:val="00007654"/>
    <w:rsid w:val="00007C94"/>
    <w:rsid w:val="000110F9"/>
    <w:rsid w:val="00012A25"/>
    <w:rsid w:val="000144E1"/>
    <w:rsid w:val="000155C6"/>
    <w:rsid w:val="000168CB"/>
    <w:rsid w:val="00016E9E"/>
    <w:rsid w:val="00022E3B"/>
    <w:rsid w:val="000245CD"/>
    <w:rsid w:val="000248AF"/>
    <w:rsid w:val="000255D3"/>
    <w:rsid w:val="000275CD"/>
    <w:rsid w:val="00030243"/>
    <w:rsid w:val="00030745"/>
    <w:rsid w:val="00032608"/>
    <w:rsid w:val="0003287F"/>
    <w:rsid w:val="00032B5D"/>
    <w:rsid w:val="000338D2"/>
    <w:rsid w:val="000403EB"/>
    <w:rsid w:val="0004164B"/>
    <w:rsid w:val="0004323E"/>
    <w:rsid w:val="00046702"/>
    <w:rsid w:val="00046D8A"/>
    <w:rsid w:val="00047137"/>
    <w:rsid w:val="000475A7"/>
    <w:rsid w:val="00052071"/>
    <w:rsid w:val="00054F61"/>
    <w:rsid w:val="00062A84"/>
    <w:rsid w:val="00067356"/>
    <w:rsid w:val="00072970"/>
    <w:rsid w:val="000736CE"/>
    <w:rsid w:val="000746A1"/>
    <w:rsid w:val="0008251B"/>
    <w:rsid w:val="00082A28"/>
    <w:rsid w:val="0008442B"/>
    <w:rsid w:val="0008534F"/>
    <w:rsid w:val="0008608E"/>
    <w:rsid w:val="000879A3"/>
    <w:rsid w:val="00090B69"/>
    <w:rsid w:val="00091181"/>
    <w:rsid w:val="000934DA"/>
    <w:rsid w:val="00093F63"/>
    <w:rsid w:val="00094916"/>
    <w:rsid w:val="00096E53"/>
    <w:rsid w:val="00097AAF"/>
    <w:rsid w:val="000A1430"/>
    <w:rsid w:val="000A1B74"/>
    <w:rsid w:val="000A20CC"/>
    <w:rsid w:val="000A2C84"/>
    <w:rsid w:val="000A60B2"/>
    <w:rsid w:val="000B0098"/>
    <w:rsid w:val="000B67AA"/>
    <w:rsid w:val="000C0871"/>
    <w:rsid w:val="000C0C40"/>
    <w:rsid w:val="000C166B"/>
    <w:rsid w:val="000C319E"/>
    <w:rsid w:val="000C3E14"/>
    <w:rsid w:val="000C637A"/>
    <w:rsid w:val="000C6E96"/>
    <w:rsid w:val="000D0AB7"/>
    <w:rsid w:val="000D2BD7"/>
    <w:rsid w:val="000D3668"/>
    <w:rsid w:val="000D4DE9"/>
    <w:rsid w:val="000D62BD"/>
    <w:rsid w:val="000D6F12"/>
    <w:rsid w:val="000E06FC"/>
    <w:rsid w:val="000E3540"/>
    <w:rsid w:val="000E70C0"/>
    <w:rsid w:val="000F0827"/>
    <w:rsid w:val="000F1520"/>
    <w:rsid w:val="000F54A4"/>
    <w:rsid w:val="000F794F"/>
    <w:rsid w:val="000F7ADD"/>
    <w:rsid w:val="00100A0F"/>
    <w:rsid w:val="00101F09"/>
    <w:rsid w:val="00105591"/>
    <w:rsid w:val="00105991"/>
    <w:rsid w:val="00105D8A"/>
    <w:rsid w:val="0010616D"/>
    <w:rsid w:val="00114368"/>
    <w:rsid w:val="001169AF"/>
    <w:rsid w:val="00117380"/>
    <w:rsid w:val="001205F4"/>
    <w:rsid w:val="0012190C"/>
    <w:rsid w:val="00122371"/>
    <w:rsid w:val="00123D7F"/>
    <w:rsid w:val="001253F3"/>
    <w:rsid w:val="00127047"/>
    <w:rsid w:val="00127C84"/>
    <w:rsid w:val="00131D14"/>
    <w:rsid w:val="001326A2"/>
    <w:rsid w:val="00133A65"/>
    <w:rsid w:val="00133CB9"/>
    <w:rsid w:val="001343DF"/>
    <w:rsid w:val="00134CB9"/>
    <w:rsid w:val="00135A60"/>
    <w:rsid w:val="00137EDB"/>
    <w:rsid w:val="00141046"/>
    <w:rsid w:val="00141327"/>
    <w:rsid w:val="0014159B"/>
    <w:rsid w:val="00142A38"/>
    <w:rsid w:val="00146D87"/>
    <w:rsid w:val="00151E3F"/>
    <w:rsid w:val="00152420"/>
    <w:rsid w:val="00153932"/>
    <w:rsid w:val="001548C3"/>
    <w:rsid w:val="00154F4E"/>
    <w:rsid w:val="001624B4"/>
    <w:rsid w:val="00162A0F"/>
    <w:rsid w:val="00163BD5"/>
    <w:rsid w:val="0016581E"/>
    <w:rsid w:val="00166FB6"/>
    <w:rsid w:val="00173360"/>
    <w:rsid w:val="001755DB"/>
    <w:rsid w:val="00177246"/>
    <w:rsid w:val="00180113"/>
    <w:rsid w:val="00183CED"/>
    <w:rsid w:val="00187C54"/>
    <w:rsid w:val="00187EDA"/>
    <w:rsid w:val="00190E65"/>
    <w:rsid w:val="001942E5"/>
    <w:rsid w:val="00195A8D"/>
    <w:rsid w:val="001967E5"/>
    <w:rsid w:val="001A01E6"/>
    <w:rsid w:val="001A12F9"/>
    <w:rsid w:val="001A339E"/>
    <w:rsid w:val="001A3CA9"/>
    <w:rsid w:val="001B1CBE"/>
    <w:rsid w:val="001B72F2"/>
    <w:rsid w:val="001C199D"/>
    <w:rsid w:val="001C4FFD"/>
    <w:rsid w:val="001C5299"/>
    <w:rsid w:val="001C56BD"/>
    <w:rsid w:val="001C6301"/>
    <w:rsid w:val="001C6B04"/>
    <w:rsid w:val="001C73BB"/>
    <w:rsid w:val="001C7505"/>
    <w:rsid w:val="001D0849"/>
    <w:rsid w:val="001D090A"/>
    <w:rsid w:val="001D2070"/>
    <w:rsid w:val="001D5FD5"/>
    <w:rsid w:val="001D6DB1"/>
    <w:rsid w:val="001E2044"/>
    <w:rsid w:val="001E2ABA"/>
    <w:rsid w:val="001E2BC6"/>
    <w:rsid w:val="001E5F29"/>
    <w:rsid w:val="001F18B7"/>
    <w:rsid w:val="001F4866"/>
    <w:rsid w:val="001F5503"/>
    <w:rsid w:val="001F6D2E"/>
    <w:rsid w:val="00200DE6"/>
    <w:rsid w:val="0020273B"/>
    <w:rsid w:val="002028E7"/>
    <w:rsid w:val="00202DF0"/>
    <w:rsid w:val="0020312A"/>
    <w:rsid w:val="002105D1"/>
    <w:rsid w:val="002135BE"/>
    <w:rsid w:val="00213E13"/>
    <w:rsid w:val="0022297C"/>
    <w:rsid w:val="00222A13"/>
    <w:rsid w:val="0022310C"/>
    <w:rsid w:val="002236DC"/>
    <w:rsid w:val="00223D09"/>
    <w:rsid w:val="002241E1"/>
    <w:rsid w:val="00224447"/>
    <w:rsid w:val="002246D9"/>
    <w:rsid w:val="002255E5"/>
    <w:rsid w:val="00231B10"/>
    <w:rsid w:val="0023446C"/>
    <w:rsid w:val="0023459C"/>
    <w:rsid w:val="002354B7"/>
    <w:rsid w:val="002370A9"/>
    <w:rsid w:val="00241638"/>
    <w:rsid w:val="00242187"/>
    <w:rsid w:val="00250286"/>
    <w:rsid w:val="00250C03"/>
    <w:rsid w:val="00250C69"/>
    <w:rsid w:val="002522A7"/>
    <w:rsid w:val="002524A2"/>
    <w:rsid w:val="00253EB7"/>
    <w:rsid w:val="002542C2"/>
    <w:rsid w:val="00261B28"/>
    <w:rsid w:val="00263441"/>
    <w:rsid w:val="002647FF"/>
    <w:rsid w:val="00265059"/>
    <w:rsid w:val="00267CC3"/>
    <w:rsid w:val="0027083E"/>
    <w:rsid w:val="00272B87"/>
    <w:rsid w:val="00273E06"/>
    <w:rsid w:val="00277D67"/>
    <w:rsid w:val="00277E08"/>
    <w:rsid w:val="00280BA9"/>
    <w:rsid w:val="0028168B"/>
    <w:rsid w:val="00284001"/>
    <w:rsid w:val="0028450E"/>
    <w:rsid w:val="00290287"/>
    <w:rsid w:val="002942C7"/>
    <w:rsid w:val="00294CFE"/>
    <w:rsid w:val="00294E44"/>
    <w:rsid w:val="00295212"/>
    <w:rsid w:val="002A02E0"/>
    <w:rsid w:val="002A318F"/>
    <w:rsid w:val="002A3539"/>
    <w:rsid w:val="002A4E23"/>
    <w:rsid w:val="002A565A"/>
    <w:rsid w:val="002B13E3"/>
    <w:rsid w:val="002B1CB8"/>
    <w:rsid w:val="002B391A"/>
    <w:rsid w:val="002B55E3"/>
    <w:rsid w:val="002B7965"/>
    <w:rsid w:val="002C101D"/>
    <w:rsid w:val="002C316F"/>
    <w:rsid w:val="002C446A"/>
    <w:rsid w:val="002C497C"/>
    <w:rsid w:val="002C5BF9"/>
    <w:rsid w:val="002D1108"/>
    <w:rsid w:val="002D2154"/>
    <w:rsid w:val="002D22E2"/>
    <w:rsid w:val="002D4B3B"/>
    <w:rsid w:val="002D4E1C"/>
    <w:rsid w:val="002D5514"/>
    <w:rsid w:val="002E0C38"/>
    <w:rsid w:val="002E563C"/>
    <w:rsid w:val="002E6F33"/>
    <w:rsid w:val="002F0AEE"/>
    <w:rsid w:val="002F3B0E"/>
    <w:rsid w:val="002F647D"/>
    <w:rsid w:val="002F7B3D"/>
    <w:rsid w:val="00302AD1"/>
    <w:rsid w:val="003054DB"/>
    <w:rsid w:val="003061A8"/>
    <w:rsid w:val="00306696"/>
    <w:rsid w:val="003066C7"/>
    <w:rsid w:val="00307FB3"/>
    <w:rsid w:val="00310332"/>
    <w:rsid w:val="00310A5C"/>
    <w:rsid w:val="003132C3"/>
    <w:rsid w:val="0031506F"/>
    <w:rsid w:val="0031572E"/>
    <w:rsid w:val="0032026E"/>
    <w:rsid w:val="0032213B"/>
    <w:rsid w:val="00323DF1"/>
    <w:rsid w:val="00325FF5"/>
    <w:rsid w:val="00326550"/>
    <w:rsid w:val="00331727"/>
    <w:rsid w:val="00333A8F"/>
    <w:rsid w:val="00335BC9"/>
    <w:rsid w:val="00344439"/>
    <w:rsid w:val="00345B9F"/>
    <w:rsid w:val="00352763"/>
    <w:rsid w:val="00352D6E"/>
    <w:rsid w:val="003536C0"/>
    <w:rsid w:val="00353B4B"/>
    <w:rsid w:val="003545CA"/>
    <w:rsid w:val="00356175"/>
    <w:rsid w:val="003659F3"/>
    <w:rsid w:val="00375A6E"/>
    <w:rsid w:val="00377A37"/>
    <w:rsid w:val="003810BE"/>
    <w:rsid w:val="00381432"/>
    <w:rsid w:val="003823D3"/>
    <w:rsid w:val="00385C96"/>
    <w:rsid w:val="00385C9F"/>
    <w:rsid w:val="00385DB7"/>
    <w:rsid w:val="003868AA"/>
    <w:rsid w:val="0039279B"/>
    <w:rsid w:val="00392C0A"/>
    <w:rsid w:val="003949C4"/>
    <w:rsid w:val="003A05D6"/>
    <w:rsid w:val="003A0874"/>
    <w:rsid w:val="003A20DA"/>
    <w:rsid w:val="003A6304"/>
    <w:rsid w:val="003A73C2"/>
    <w:rsid w:val="003A7BBB"/>
    <w:rsid w:val="003B2D7B"/>
    <w:rsid w:val="003B32EE"/>
    <w:rsid w:val="003B3D64"/>
    <w:rsid w:val="003B3E52"/>
    <w:rsid w:val="003B60D2"/>
    <w:rsid w:val="003B6E39"/>
    <w:rsid w:val="003B7437"/>
    <w:rsid w:val="003B75FC"/>
    <w:rsid w:val="003B767B"/>
    <w:rsid w:val="003C15E8"/>
    <w:rsid w:val="003C25FD"/>
    <w:rsid w:val="003C3769"/>
    <w:rsid w:val="003C3BC5"/>
    <w:rsid w:val="003C3C84"/>
    <w:rsid w:val="003C5E0C"/>
    <w:rsid w:val="003D05B1"/>
    <w:rsid w:val="003D25F1"/>
    <w:rsid w:val="003D2B0D"/>
    <w:rsid w:val="003D5A5D"/>
    <w:rsid w:val="003E15F8"/>
    <w:rsid w:val="003E1E3D"/>
    <w:rsid w:val="003E1F0D"/>
    <w:rsid w:val="003E5239"/>
    <w:rsid w:val="003E5803"/>
    <w:rsid w:val="003E686C"/>
    <w:rsid w:val="003E738A"/>
    <w:rsid w:val="003F1D97"/>
    <w:rsid w:val="003F445E"/>
    <w:rsid w:val="003F46FC"/>
    <w:rsid w:val="003F61CC"/>
    <w:rsid w:val="004019C4"/>
    <w:rsid w:val="00402800"/>
    <w:rsid w:val="004028DE"/>
    <w:rsid w:val="00404DF2"/>
    <w:rsid w:val="00405F09"/>
    <w:rsid w:val="004073FE"/>
    <w:rsid w:val="00407B31"/>
    <w:rsid w:val="00413330"/>
    <w:rsid w:val="0042041F"/>
    <w:rsid w:val="00420530"/>
    <w:rsid w:val="00420C53"/>
    <w:rsid w:val="00424E65"/>
    <w:rsid w:val="004262F9"/>
    <w:rsid w:val="00431668"/>
    <w:rsid w:val="00431AC6"/>
    <w:rsid w:val="00434342"/>
    <w:rsid w:val="0044212A"/>
    <w:rsid w:val="00443CEC"/>
    <w:rsid w:val="004449BC"/>
    <w:rsid w:val="00445CAB"/>
    <w:rsid w:val="0044624A"/>
    <w:rsid w:val="0044737B"/>
    <w:rsid w:val="00450288"/>
    <w:rsid w:val="00450D0C"/>
    <w:rsid w:val="004528C5"/>
    <w:rsid w:val="00453FA7"/>
    <w:rsid w:val="0045694A"/>
    <w:rsid w:val="00456E1D"/>
    <w:rsid w:val="00463F35"/>
    <w:rsid w:val="004648FF"/>
    <w:rsid w:val="00464FF1"/>
    <w:rsid w:val="0046579C"/>
    <w:rsid w:val="004674B8"/>
    <w:rsid w:val="00471943"/>
    <w:rsid w:val="00473A36"/>
    <w:rsid w:val="00473F06"/>
    <w:rsid w:val="0047747D"/>
    <w:rsid w:val="0047769C"/>
    <w:rsid w:val="0047780E"/>
    <w:rsid w:val="00480231"/>
    <w:rsid w:val="004809A6"/>
    <w:rsid w:val="004816CD"/>
    <w:rsid w:val="00484CB3"/>
    <w:rsid w:val="00486F6F"/>
    <w:rsid w:val="00487DFB"/>
    <w:rsid w:val="00490112"/>
    <w:rsid w:val="00494D1C"/>
    <w:rsid w:val="0049608C"/>
    <w:rsid w:val="0049709D"/>
    <w:rsid w:val="004A4013"/>
    <w:rsid w:val="004A433B"/>
    <w:rsid w:val="004A45E3"/>
    <w:rsid w:val="004A642D"/>
    <w:rsid w:val="004A66D0"/>
    <w:rsid w:val="004A68C4"/>
    <w:rsid w:val="004A6AE4"/>
    <w:rsid w:val="004A771C"/>
    <w:rsid w:val="004B25A3"/>
    <w:rsid w:val="004B3C1E"/>
    <w:rsid w:val="004B447A"/>
    <w:rsid w:val="004B44E4"/>
    <w:rsid w:val="004B558F"/>
    <w:rsid w:val="004C19CF"/>
    <w:rsid w:val="004C2A21"/>
    <w:rsid w:val="004C341E"/>
    <w:rsid w:val="004C3640"/>
    <w:rsid w:val="004C4780"/>
    <w:rsid w:val="004C525B"/>
    <w:rsid w:val="004C5BBF"/>
    <w:rsid w:val="004C5D9D"/>
    <w:rsid w:val="004C6E88"/>
    <w:rsid w:val="004C77ED"/>
    <w:rsid w:val="004C7936"/>
    <w:rsid w:val="004D301D"/>
    <w:rsid w:val="004D3085"/>
    <w:rsid w:val="004D5B04"/>
    <w:rsid w:val="004D6AB5"/>
    <w:rsid w:val="004E3C7A"/>
    <w:rsid w:val="004E4F3D"/>
    <w:rsid w:val="004E5E15"/>
    <w:rsid w:val="004E6ED7"/>
    <w:rsid w:val="004F4F67"/>
    <w:rsid w:val="004F52C5"/>
    <w:rsid w:val="004F67F7"/>
    <w:rsid w:val="004F7CCE"/>
    <w:rsid w:val="00501B23"/>
    <w:rsid w:val="00504ECE"/>
    <w:rsid w:val="00506082"/>
    <w:rsid w:val="0050641B"/>
    <w:rsid w:val="005069B4"/>
    <w:rsid w:val="00506C11"/>
    <w:rsid w:val="00507880"/>
    <w:rsid w:val="00513767"/>
    <w:rsid w:val="005168D1"/>
    <w:rsid w:val="00521C7C"/>
    <w:rsid w:val="005257C7"/>
    <w:rsid w:val="00525BAA"/>
    <w:rsid w:val="0052655A"/>
    <w:rsid w:val="00527867"/>
    <w:rsid w:val="005308E1"/>
    <w:rsid w:val="0053528D"/>
    <w:rsid w:val="005361C5"/>
    <w:rsid w:val="005368DB"/>
    <w:rsid w:val="005369B7"/>
    <w:rsid w:val="005433CF"/>
    <w:rsid w:val="005462C6"/>
    <w:rsid w:val="00550FE4"/>
    <w:rsid w:val="00551899"/>
    <w:rsid w:val="00554BCF"/>
    <w:rsid w:val="00555510"/>
    <w:rsid w:val="0056055A"/>
    <w:rsid w:val="00562182"/>
    <w:rsid w:val="00563B37"/>
    <w:rsid w:val="00563F3C"/>
    <w:rsid w:val="0057124F"/>
    <w:rsid w:val="00583852"/>
    <w:rsid w:val="00584132"/>
    <w:rsid w:val="00584D60"/>
    <w:rsid w:val="00586077"/>
    <w:rsid w:val="00586296"/>
    <w:rsid w:val="00586AF2"/>
    <w:rsid w:val="00587FD1"/>
    <w:rsid w:val="0059090C"/>
    <w:rsid w:val="005953A6"/>
    <w:rsid w:val="00597EE1"/>
    <w:rsid w:val="005A010C"/>
    <w:rsid w:val="005A049F"/>
    <w:rsid w:val="005A083B"/>
    <w:rsid w:val="005A306B"/>
    <w:rsid w:val="005A367B"/>
    <w:rsid w:val="005A490B"/>
    <w:rsid w:val="005A4B57"/>
    <w:rsid w:val="005A6446"/>
    <w:rsid w:val="005A6EAD"/>
    <w:rsid w:val="005A75DE"/>
    <w:rsid w:val="005A78CD"/>
    <w:rsid w:val="005A7A70"/>
    <w:rsid w:val="005B0264"/>
    <w:rsid w:val="005B0650"/>
    <w:rsid w:val="005B07E8"/>
    <w:rsid w:val="005B08AA"/>
    <w:rsid w:val="005B0A4D"/>
    <w:rsid w:val="005B1E3F"/>
    <w:rsid w:val="005B368C"/>
    <w:rsid w:val="005B475E"/>
    <w:rsid w:val="005B4E09"/>
    <w:rsid w:val="005B5093"/>
    <w:rsid w:val="005B5392"/>
    <w:rsid w:val="005B7254"/>
    <w:rsid w:val="005C0BA2"/>
    <w:rsid w:val="005C1AAC"/>
    <w:rsid w:val="005C4E82"/>
    <w:rsid w:val="005C53BB"/>
    <w:rsid w:val="005D1408"/>
    <w:rsid w:val="005E5113"/>
    <w:rsid w:val="005E73AE"/>
    <w:rsid w:val="005E747B"/>
    <w:rsid w:val="005F0460"/>
    <w:rsid w:val="005F138E"/>
    <w:rsid w:val="005F5041"/>
    <w:rsid w:val="005F5A6F"/>
    <w:rsid w:val="005F65B7"/>
    <w:rsid w:val="00600652"/>
    <w:rsid w:val="0060284F"/>
    <w:rsid w:val="0060462D"/>
    <w:rsid w:val="006049B4"/>
    <w:rsid w:val="00604A56"/>
    <w:rsid w:val="00606431"/>
    <w:rsid w:val="0061135C"/>
    <w:rsid w:val="00612487"/>
    <w:rsid w:val="00615623"/>
    <w:rsid w:val="00615DCA"/>
    <w:rsid w:val="006222D9"/>
    <w:rsid w:val="006226E1"/>
    <w:rsid w:val="00623866"/>
    <w:rsid w:val="00624263"/>
    <w:rsid w:val="0062588E"/>
    <w:rsid w:val="0062658A"/>
    <w:rsid w:val="00630197"/>
    <w:rsid w:val="00633E22"/>
    <w:rsid w:val="00634815"/>
    <w:rsid w:val="0063683F"/>
    <w:rsid w:val="0063770F"/>
    <w:rsid w:val="00637D9A"/>
    <w:rsid w:val="006430AC"/>
    <w:rsid w:val="00643D47"/>
    <w:rsid w:val="006443E7"/>
    <w:rsid w:val="00644C75"/>
    <w:rsid w:val="00645B8F"/>
    <w:rsid w:val="00646B0C"/>
    <w:rsid w:val="00646C0A"/>
    <w:rsid w:val="00650938"/>
    <w:rsid w:val="00650B29"/>
    <w:rsid w:val="00651633"/>
    <w:rsid w:val="0065488C"/>
    <w:rsid w:val="006617ED"/>
    <w:rsid w:val="0066180B"/>
    <w:rsid w:val="00662DC9"/>
    <w:rsid w:val="00664174"/>
    <w:rsid w:val="00667F67"/>
    <w:rsid w:val="0067013E"/>
    <w:rsid w:val="006725CA"/>
    <w:rsid w:val="006728FE"/>
    <w:rsid w:val="00672F0E"/>
    <w:rsid w:val="00676CD5"/>
    <w:rsid w:val="0068074E"/>
    <w:rsid w:val="006818FE"/>
    <w:rsid w:val="00683111"/>
    <w:rsid w:val="00686F93"/>
    <w:rsid w:val="0069334A"/>
    <w:rsid w:val="00694F25"/>
    <w:rsid w:val="00695FD0"/>
    <w:rsid w:val="006A07B8"/>
    <w:rsid w:val="006A36C0"/>
    <w:rsid w:val="006A43E9"/>
    <w:rsid w:val="006A480B"/>
    <w:rsid w:val="006A5859"/>
    <w:rsid w:val="006A5ABC"/>
    <w:rsid w:val="006A5EE0"/>
    <w:rsid w:val="006A7291"/>
    <w:rsid w:val="006B45B4"/>
    <w:rsid w:val="006B63BC"/>
    <w:rsid w:val="006B7D34"/>
    <w:rsid w:val="006C3DD6"/>
    <w:rsid w:val="006C776D"/>
    <w:rsid w:val="006D2492"/>
    <w:rsid w:val="006D59B3"/>
    <w:rsid w:val="006D6A90"/>
    <w:rsid w:val="006D714C"/>
    <w:rsid w:val="006E2891"/>
    <w:rsid w:val="006E39A9"/>
    <w:rsid w:val="006E48D7"/>
    <w:rsid w:val="006E5E52"/>
    <w:rsid w:val="006E6FF1"/>
    <w:rsid w:val="006F5BF6"/>
    <w:rsid w:val="006F7DD3"/>
    <w:rsid w:val="007021CF"/>
    <w:rsid w:val="007042D5"/>
    <w:rsid w:val="00706E89"/>
    <w:rsid w:val="00710469"/>
    <w:rsid w:val="00711392"/>
    <w:rsid w:val="00713F87"/>
    <w:rsid w:val="00716358"/>
    <w:rsid w:val="00716D65"/>
    <w:rsid w:val="00716E0D"/>
    <w:rsid w:val="007206BF"/>
    <w:rsid w:val="00722839"/>
    <w:rsid w:val="007241FE"/>
    <w:rsid w:val="00730296"/>
    <w:rsid w:val="007317F7"/>
    <w:rsid w:val="00732AD2"/>
    <w:rsid w:val="00733175"/>
    <w:rsid w:val="00734236"/>
    <w:rsid w:val="0074384B"/>
    <w:rsid w:val="007438DB"/>
    <w:rsid w:val="00746AD4"/>
    <w:rsid w:val="00755384"/>
    <w:rsid w:val="0075617F"/>
    <w:rsid w:val="0075654B"/>
    <w:rsid w:val="007570BD"/>
    <w:rsid w:val="0075785E"/>
    <w:rsid w:val="007640B1"/>
    <w:rsid w:val="00767325"/>
    <w:rsid w:val="00767869"/>
    <w:rsid w:val="007702B5"/>
    <w:rsid w:val="007733E1"/>
    <w:rsid w:val="0077550B"/>
    <w:rsid w:val="00776917"/>
    <w:rsid w:val="00780AE9"/>
    <w:rsid w:val="00782138"/>
    <w:rsid w:val="007823E9"/>
    <w:rsid w:val="007830D6"/>
    <w:rsid w:val="007840C9"/>
    <w:rsid w:val="0078427A"/>
    <w:rsid w:val="00786226"/>
    <w:rsid w:val="007911F3"/>
    <w:rsid w:val="00793001"/>
    <w:rsid w:val="00793A54"/>
    <w:rsid w:val="00795A9B"/>
    <w:rsid w:val="00796C42"/>
    <w:rsid w:val="007975FA"/>
    <w:rsid w:val="00797EF4"/>
    <w:rsid w:val="007A0AE4"/>
    <w:rsid w:val="007A0E2C"/>
    <w:rsid w:val="007A1602"/>
    <w:rsid w:val="007A193E"/>
    <w:rsid w:val="007A209E"/>
    <w:rsid w:val="007A22B4"/>
    <w:rsid w:val="007A26D4"/>
    <w:rsid w:val="007A39F4"/>
    <w:rsid w:val="007A4069"/>
    <w:rsid w:val="007A5280"/>
    <w:rsid w:val="007A558A"/>
    <w:rsid w:val="007B0E79"/>
    <w:rsid w:val="007B1EDC"/>
    <w:rsid w:val="007B3664"/>
    <w:rsid w:val="007B4C8D"/>
    <w:rsid w:val="007B5AD7"/>
    <w:rsid w:val="007B5BF5"/>
    <w:rsid w:val="007B6DA2"/>
    <w:rsid w:val="007C186A"/>
    <w:rsid w:val="007C37AE"/>
    <w:rsid w:val="007C518B"/>
    <w:rsid w:val="007C7CC3"/>
    <w:rsid w:val="007D064A"/>
    <w:rsid w:val="007D4786"/>
    <w:rsid w:val="007D689F"/>
    <w:rsid w:val="007D68FC"/>
    <w:rsid w:val="007E01C9"/>
    <w:rsid w:val="007E044C"/>
    <w:rsid w:val="007E0C61"/>
    <w:rsid w:val="007E34E8"/>
    <w:rsid w:val="007E608E"/>
    <w:rsid w:val="007E6250"/>
    <w:rsid w:val="007E6D61"/>
    <w:rsid w:val="007F043F"/>
    <w:rsid w:val="007F064A"/>
    <w:rsid w:val="007F2D70"/>
    <w:rsid w:val="007F2DA1"/>
    <w:rsid w:val="007F46C2"/>
    <w:rsid w:val="007F6B05"/>
    <w:rsid w:val="007F74AD"/>
    <w:rsid w:val="007F7F84"/>
    <w:rsid w:val="00803466"/>
    <w:rsid w:val="008036CD"/>
    <w:rsid w:val="0080529B"/>
    <w:rsid w:val="00806B37"/>
    <w:rsid w:val="008104D3"/>
    <w:rsid w:val="00811063"/>
    <w:rsid w:val="00811F43"/>
    <w:rsid w:val="00813150"/>
    <w:rsid w:val="008135CE"/>
    <w:rsid w:val="00821222"/>
    <w:rsid w:val="0082162F"/>
    <w:rsid w:val="008237EB"/>
    <w:rsid w:val="0082432C"/>
    <w:rsid w:val="00826398"/>
    <w:rsid w:val="008268A5"/>
    <w:rsid w:val="008345CD"/>
    <w:rsid w:val="00847706"/>
    <w:rsid w:val="00847B21"/>
    <w:rsid w:val="00851105"/>
    <w:rsid w:val="008520F1"/>
    <w:rsid w:val="00855F13"/>
    <w:rsid w:val="00855F60"/>
    <w:rsid w:val="00857068"/>
    <w:rsid w:val="00857133"/>
    <w:rsid w:val="00857C60"/>
    <w:rsid w:val="00860AD5"/>
    <w:rsid w:val="00862C35"/>
    <w:rsid w:val="00862CC1"/>
    <w:rsid w:val="0087176F"/>
    <w:rsid w:val="00873270"/>
    <w:rsid w:val="00873CEC"/>
    <w:rsid w:val="008744A5"/>
    <w:rsid w:val="008827BA"/>
    <w:rsid w:val="0088795E"/>
    <w:rsid w:val="00887F72"/>
    <w:rsid w:val="008915F9"/>
    <w:rsid w:val="00897535"/>
    <w:rsid w:val="00897A3C"/>
    <w:rsid w:val="008A3204"/>
    <w:rsid w:val="008A3299"/>
    <w:rsid w:val="008A3CA4"/>
    <w:rsid w:val="008A41EC"/>
    <w:rsid w:val="008A4F9E"/>
    <w:rsid w:val="008A5B74"/>
    <w:rsid w:val="008A6AD6"/>
    <w:rsid w:val="008B1626"/>
    <w:rsid w:val="008C1244"/>
    <w:rsid w:val="008C53E4"/>
    <w:rsid w:val="008D12E3"/>
    <w:rsid w:val="008D2126"/>
    <w:rsid w:val="008D2992"/>
    <w:rsid w:val="008D3C4E"/>
    <w:rsid w:val="008D54B6"/>
    <w:rsid w:val="008D5D25"/>
    <w:rsid w:val="008E230E"/>
    <w:rsid w:val="008E3244"/>
    <w:rsid w:val="008E357A"/>
    <w:rsid w:val="008E3A7A"/>
    <w:rsid w:val="008E6C63"/>
    <w:rsid w:val="008F0CD8"/>
    <w:rsid w:val="008F56A8"/>
    <w:rsid w:val="008F602E"/>
    <w:rsid w:val="00903814"/>
    <w:rsid w:val="0090423F"/>
    <w:rsid w:val="009121E5"/>
    <w:rsid w:val="009140FF"/>
    <w:rsid w:val="0091513C"/>
    <w:rsid w:val="00916244"/>
    <w:rsid w:val="00916C86"/>
    <w:rsid w:val="009239C0"/>
    <w:rsid w:val="0092623A"/>
    <w:rsid w:val="0092703C"/>
    <w:rsid w:val="00927704"/>
    <w:rsid w:val="0093215F"/>
    <w:rsid w:val="0093294E"/>
    <w:rsid w:val="009359CD"/>
    <w:rsid w:val="00936DE7"/>
    <w:rsid w:val="00941FC1"/>
    <w:rsid w:val="009447CE"/>
    <w:rsid w:val="00944E18"/>
    <w:rsid w:val="00946F8E"/>
    <w:rsid w:val="00950047"/>
    <w:rsid w:val="00950F99"/>
    <w:rsid w:val="009523CE"/>
    <w:rsid w:val="009541A4"/>
    <w:rsid w:val="00956186"/>
    <w:rsid w:val="00956A8E"/>
    <w:rsid w:val="009614D8"/>
    <w:rsid w:val="00964648"/>
    <w:rsid w:val="00964A6C"/>
    <w:rsid w:val="0096549B"/>
    <w:rsid w:val="00965558"/>
    <w:rsid w:val="00965915"/>
    <w:rsid w:val="0096616F"/>
    <w:rsid w:val="009669B5"/>
    <w:rsid w:val="00966BD7"/>
    <w:rsid w:val="00966CA8"/>
    <w:rsid w:val="00966D06"/>
    <w:rsid w:val="00967358"/>
    <w:rsid w:val="00967795"/>
    <w:rsid w:val="009709B3"/>
    <w:rsid w:val="00972D1F"/>
    <w:rsid w:val="0097370F"/>
    <w:rsid w:val="00977510"/>
    <w:rsid w:val="00981C7E"/>
    <w:rsid w:val="00982BB6"/>
    <w:rsid w:val="00986265"/>
    <w:rsid w:val="009868A8"/>
    <w:rsid w:val="00986BCB"/>
    <w:rsid w:val="00991578"/>
    <w:rsid w:val="009934F7"/>
    <w:rsid w:val="00994C34"/>
    <w:rsid w:val="00995639"/>
    <w:rsid w:val="009A3E79"/>
    <w:rsid w:val="009A5131"/>
    <w:rsid w:val="009A54CB"/>
    <w:rsid w:val="009A5860"/>
    <w:rsid w:val="009A5FC8"/>
    <w:rsid w:val="009A61F3"/>
    <w:rsid w:val="009B039F"/>
    <w:rsid w:val="009B0A34"/>
    <w:rsid w:val="009B3712"/>
    <w:rsid w:val="009B52E6"/>
    <w:rsid w:val="009B5EF2"/>
    <w:rsid w:val="009B6FAD"/>
    <w:rsid w:val="009C1D6F"/>
    <w:rsid w:val="009C28A7"/>
    <w:rsid w:val="009C35FB"/>
    <w:rsid w:val="009C61FD"/>
    <w:rsid w:val="009C7A0A"/>
    <w:rsid w:val="009C7C7B"/>
    <w:rsid w:val="009D56B7"/>
    <w:rsid w:val="009D5F40"/>
    <w:rsid w:val="009D612B"/>
    <w:rsid w:val="009E10F9"/>
    <w:rsid w:val="009F0829"/>
    <w:rsid w:val="009F7551"/>
    <w:rsid w:val="009F7AE5"/>
    <w:rsid w:val="009F7F51"/>
    <w:rsid w:val="00A01D87"/>
    <w:rsid w:val="00A03428"/>
    <w:rsid w:val="00A053FE"/>
    <w:rsid w:val="00A11132"/>
    <w:rsid w:val="00A11486"/>
    <w:rsid w:val="00A12BA7"/>
    <w:rsid w:val="00A13269"/>
    <w:rsid w:val="00A14B55"/>
    <w:rsid w:val="00A160D5"/>
    <w:rsid w:val="00A2149D"/>
    <w:rsid w:val="00A21669"/>
    <w:rsid w:val="00A236B1"/>
    <w:rsid w:val="00A24126"/>
    <w:rsid w:val="00A26332"/>
    <w:rsid w:val="00A31F4D"/>
    <w:rsid w:val="00A32178"/>
    <w:rsid w:val="00A32E9B"/>
    <w:rsid w:val="00A33EFE"/>
    <w:rsid w:val="00A341C7"/>
    <w:rsid w:val="00A35124"/>
    <w:rsid w:val="00A368E4"/>
    <w:rsid w:val="00A36A78"/>
    <w:rsid w:val="00A407B4"/>
    <w:rsid w:val="00A409F9"/>
    <w:rsid w:val="00A416D7"/>
    <w:rsid w:val="00A41E1F"/>
    <w:rsid w:val="00A42F10"/>
    <w:rsid w:val="00A44927"/>
    <w:rsid w:val="00A4737A"/>
    <w:rsid w:val="00A50417"/>
    <w:rsid w:val="00A50F69"/>
    <w:rsid w:val="00A55C97"/>
    <w:rsid w:val="00A565BC"/>
    <w:rsid w:val="00A56AFC"/>
    <w:rsid w:val="00A601EE"/>
    <w:rsid w:val="00A60B66"/>
    <w:rsid w:val="00A64140"/>
    <w:rsid w:val="00A6590D"/>
    <w:rsid w:val="00A70908"/>
    <w:rsid w:val="00A7169A"/>
    <w:rsid w:val="00A7203D"/>
    <w:rsid w:val="00A73C51"/>
    <w:rsid w:val="00A77441"/>
    <w:rsid w:val="00A80187"/>
    <w:rsid w:val="00A8142E"/>
    <w:rsid w:val="00A827F0"/>
    <w:rsid w:val="00A82BD0"/>
    <w:rsid w:val="00A85B0A"/>
    <w:rsid w:val="00A85F3E"/>
    <w:rsid w:val="00A93020"/>
    <w:rsid w:val="00A9393A"/>
    <w:rsid w:val="00A93D8D"/>
    <w:rsid w:val="00A94616"/>
    <w:rsid w:val="00AA0BAF"/>
    <w:rsid w:val="00AA2C82"/>
    <w:rsid w:val="00AA4B5F"/>
    <w:rsid w:val="00AA5940"/>
    <w:rsid w:val="00AB1C94"/>
    <w:rsid w:val="00AB3B6E"/>
    <w:rsid w:val="00AB74B0"/>
    <w:rsid w:val="00AC1897"/>
    <w:rsid w:val="00AC2584"/>
    <w:rsid w:val="00AC2912"/>
    <w:rsid w:val="00AC690F"/>
    <w:rsid w:val="00AC7E70"/>
    <w:rsid w:val="00AD02E3"/>
    <w:rsid w:val="00AD2B33"/>
    <w:rsid w:val="00AD3974"/>
    <w:rsid w:val="00AD42B8"/>
    <w:rsid w:val="00AD71CF"/>
    <w:rsid w:val="00AE45EA"/>
    <w:rsid w:val="00AE4782"/>
    <w:rsid w:val="00AE4FA5"/>
    <w:rsid w:val="00AF1C09"/>
    <w:rsid w:val="00AF4199"/>
    <w:rsid w:val="00AF7539"/>
    <w:rsid w:val="00B02B38"/>
    <w:rsid w:val="00B039E7"/>
    <w:rsid w:val="00B04054"/>
    <w:rsid w:val="00B06086"/>
    <w:rsid w:val="00B07C21"/>
    <w:rsid w:val="00B10CF7"/>
    <w:rsid w:val="00B12A63"/>
    <w:rsid w:val="00B1524D"/>
    <w:rsid w:val="00B2104E"/>
    <w:rsid w:val="00B21497"/>
    <w:rsid w:val="00B21CFD"/>
    <w:rsid w:val="00B22C9C"/>
    <w:rsid w:val="00B23A71"/>
    <w:rsid w:val="00B26C05"/>
    <w:rsid w:val="00B26CEB"/>
    <w:rsid w:val="00B32FCE"/>
    <w:rsid w:val="00B33B39"/>
    <w:rsid w:val="00B40608"/>
    <w:rsid w:val="00B41221"/>
    <w:rsid w:val="00B42DD7"/>
    <w:rsid w:val="00B45FAD"/>
    <w:rsid w:val="00B52C5D"/>
    <w:rsid w:val="00B61090"/>
    <w:rsid w:val="00B62647"/>
    <w:rsid w:val="00B626C7"/>
    <w:rsid w:val="00B678AA"/>
    <w:rsid w:val="00B713AC"/>
    <w:rsid w:val="00B74390"/>
    <w:rsid w:val="00B747E6"/>
    <w:rsid w:val="00B822CF"/>
    <w:rsid w:val="00B85E73"/>
    <w:rsid w:val="00B93953"/>
    <w:rsid w:val="00B97E4D"/>
    <w:rsid w:val="00BA0C4B"/>
    <w:rsid w:val="00BA19FA"/>
    <w:rsid w:val="00BA2FEE"/>
    <w:rsid w:val="00BA4969"/>
    <w:rsid w:val="00BA57F8"/>
    <w:rsid w:val="00BB0486"/>
    <w:rsid w:val="00BB2D80"/>
    <w:rsid w:val="00BB3EE5"/>
    <w:rsid w:val="00BB4F39"/>
    <w:rsid w:val="00BB7402"/>
    <w:rsid w:val="00BC6728"/>
    <w:rsid w:val="00BC6E94"/>
    <w:rsid w:val="00BD33CF"/>
    <w:rsid w:val="00BD4BB5"/>
    <w:rsid w:val="00BD5793"/>
    <w:rsid w:val="00BD7867"/>
    <w:rsid w:val="00BD789E"/>
    <w:rsid w:val="00BE0CA1"/>
    <w:rsid w:val="00BE1FB1"/>
    <w:rsid w:val="00BE20E3"/>
    <w:rsid w:val="00BE3CD7"/>
    <w:rsid w:val="00BE64B5"/>
    <w:rsid w:val="00BE78EC"/>
    <w:rsid w:val="00BF0804"/>
    <w:rsid w:val="00BF0DD0"/>
    <w:rsid w:val="00BF1794"/>
    <w:rsid w:val="00BF405E"/>
    <w:rsid w:val="00BF4B9F"/>
    <w:rsid w:val="00BF4CB4"/>
    <w:rsid w:val="00BF5316"/>
    <w:rsid w:val="00BF5D1A"/>
    <w:rsid w:val="00BF6A98"/>
    <w:rsid w:val="00C04014"/>
    <w:rsid w:val="00C05275"/>
    <w:rsid w:val="00C06DF9"/>
    <w:rsid w:val="00C07D47"/>
    <w:rsid w:val="00C12160"/>
    <w:rsid w:val="00C12A1A"/>
    <w:rsid w:val="00C1339C"/>
    <w:rsid w:val="00C13E26"/>
    <w:rsid w:val="00C162B4"/>
    <w:rsid w:val="00C20CDD"/>
    <w:rsid w:val="00C24486"/>
    <w:rsid w:val="00C244BA"/>
    <w:rsid w:val="00C24A09"/>
    <w:rsid w:val="00C25FF5"/>
    <w:rsid w:val="00C2641F"/>
    <w:rsid w:val="00C308F4"/>
    <w:rsid w:val="00C3290A"/>
    <w:rsid w:val="00C330D9"/>
    <w:rsid w:val="00C36686"/>
    <w:rsid w:val="00C37657"/>
    <w:rsid w:val="00C410AB"/>
    <w:rsid w:val="00C41396"/>
    <w:rsid w:val="00C4227F"/>
    <w:rsid w:val="00C4496A"/>
    <w:rsid w:val="00C44D23"/>
    <w:rsid w:val="00C45B68"/>
    <w:rsid w:val="00C46BE7"/>
    <w:rsid w:val="00C476A2"/>
    <w:rsid w:val="00C52628"/>
    <w:rsid w:val="00C53514"/>
    <w:rsid w:val="00C551AF"/>
    <w:rsid w:val="00C571C8"/>
    <w:rsid w:val="00C62AAC"/>
    <w:rsid w:val="00C62F60"/>
    <w:rsid w:val="00C6475D"/>
    <w:rsid w:val="00C67B8E"/>
    <w:rsid w:val="00C70955"/>
    <w:rsid w:val="00C71520"/>
    <w:rsid w:val="00C71E17"/>
    <w:rsid w:val="00C723D2"/>
    <w:rsid w:val="00C727BD"/>
    <w:rsid w:val="00C745D9"/>
    <w:rsid w:val="00C74A4F"/>
    <w:rsid w:val="00C75A53"/>
    <w:rsid w:val="00C77AB2"/>
    <w:rsid w:val="00C807C7"/>
    <w:rsid w:val="00C80E89"/>
    <w:rsid w:val="00C81A10"/>
    <w:rsid w:val="00C81C0E"/>
    <w:rsid w:val="00C836EF"/>
    <w:rsid w:val="00C845BD"/>
    <w:rsid w:val="00C84F3C"/>
    <w:rsid w:val="00C85D9F"/>
    <w:rsid w:val="00C87846"/>
    <w:rsid w:val="00C904D3"/>
    <w:rsid w:val="00C93413"/>
    <w:rsid w:val="00C95BAA"/>
    <w:rsid w:val="00C97A14"/>
    <w:rsid w:val="00CA17D8"/>
    <w:rsid w:val="00CA1C1B"/>
    <w:rsid w:val="00CA4E31"/>
    <w:rsid w:val="00CA6B36"/>
    <w:rsid w:val="00CA7859"/>
    <w:rsid w:val="00CB24D8"/>
    <w:rsid w:val="00CB57DF"/>
    <w:rsid w:val="00CC135A"/>
    <w:rsid w:val="00CC15CA"/>
    <w:rsid w:val="00CC2365"/>
    <w:rsid w:val="00CC3B97"/>
    <w:rsid w:val="00CC46E5"/>
    <w:rsid w:val="00CC5301"/>
    <w:rsid w:val="00CC670C"/>
    <w:rsid w:val="00CD1962"/>
    <w:rsid w:val="00CD645B"/>
    <w:rsid w:val="00CE173C"/>
    <w:rsid w:val="00CF19B6"/>
    <w:rsid w:val="00CF227A"/>
    <w:rsid w:val="00CF2FFF"/>
    <w:rsid w:val="00CF3998"/>
    <w:rsid w:val="00CF43E7"/>
    <w:rsid w:val="00CF558C"/>
    <w:rsid w:val="00CF5EC4"/>
    <w:rsid w:val="00CF712D"/>
    <w:rsid w:val="00CF7D28"/>
    <w:rsid w:val="00D00742"/>
    <w:rsid w:val="00D03251"/>
    <w:rsid w:val="00D068C4"/>
    <w:rsid w:val="00D1091E"/>
    <w:rsid w:val="00D1674A"/>
    <w:rsid w:val="00D2055C"/>
    <w:rsid w:val="00D20A83"/>
    <w:rsid w:val="00D20E97"/>
    <w:rsid w:val="00D210C4"/>
    <w:rsid w:val="00D31102"/>
    <w:rsid w:val="00D3280F"/>
    <w:rsid w:val="00D33FD9"/>
    <w:rsid w:val="00D342DC"/>
    <w:rsid w:val="00D3698F"/>
    <w:rsid w:val="00D441DB"/>
    <w:rsid w:val="00D44DFD"/>
    <w:rsid w:val="00D46BEB"/>
    <w:rsid w:val="00D516AF"/>
    <w:rsid w:val="00D543CD"/>
    <w:rsid w:val="00D55B8A"/>
    <w:rsid w:val="00D55DF5"/>
    <w:rsid w:val="00D57245"/>
    <w:rsid w:val="00D61457"/>
    <w:rsid w:val="00D6366E"/>
    <w:rsid w:val="00D6371A"/>
    <w:rsid w:val="00D74E5E"/>
    <w:rsid w:val="00D75D8F"/>
    <w:rsid w:val="00D808D3"/>
    <w:rsid w:val="00D80982"/>
    <w:rsid w:val="00D819C8"/>
    <w:rsid w:val="00D835DD"/>
    <w:rsid w:val="00D8422F"/>
    <w:rsid w:val="00D85E7D"/>
    <w:rsid w:val="00D917D0"/>
    <w:rsid w:val="00D96204"/>
    <w:rsid w:val="00D96466"/>
    <w:rsid w:val="00DA20AC"/>
    <w:rsid w:val="00DA33F2"/>
    <w:rsid w:val="00DA377A"/>
    <w:rsid w:val="00DA3896"/>
    <w:rsid w:val="00DA4161"/>
    <w:rsid w:val="00DA45DC"/>
    <w:rsid w:val="00DA6269"/>
    <w:rsid w:val="00DA727E"/>
    <w:rsid w:val="00DB5B1D"/>
    <w:rsid w:val="00DC1344"/>
    <w:rsid w:val="00DC2F14"/>
    <w:rsid w:val="00DC4D07"/>
    <w:rsid w:val="00DC5DD2"/>
    <w:rsid w:val="00DC70D0"/>
    <w:rsid w:val="00DD17BF"/>
    <w:rsid w:val="00DD383D"/>
    <w:rsid w:val="00DD56B8"/>
    <w:rsid w:val="00DD5D89"/>
    <w:rsid w:val="00DE2B2C"/>
    <w:rsid w:val="00DE2F87"/>
    <w:rsid w:val="00DE38DF"/>
    <w:rsid w:val="00DE4987"/>
    <w:rsid w:val="00DE67A4"/>
    <w:rsid w:val="00DE7091"/>
    <w:rsid w:val="00DE7176"/>
    <w:rsid w:val="00DF2674"/>
    <w:rsid w:val="00DF2A89"/>
    <w:rsid w:val="00DF40F8"/>
    <w:rsid w:val="00DF5831"/>
    <w:rsid w:val="00DF7C68"/>
    <w:rsid w:val="00E01ECE"/>
    <w:rsid w:val="00E023B1"/>
    <w:rsid w:val="00E03517"/>
    <w:rsid w:val="00E0643D"/>
    <w:rsid w:val="00E14DF3"/>
    <w:rsid w:val="00E16381"/>
    <w:rsid w:val="00E166FF"/>
    <w:rsid w:val="00E206DC"/>
    <w:rsid w:val="00E230C5"/>
    <w:rsid w:val="00E26EC1"/>
    <w:rsid w:val="00E2703B"/>
    <w:rsid w:val="00E30B66"/>
    <w:rsid w:val="00E33671"/>
    <w:rsid w:val="00E4297A"/>
    <w:rsid w:val="00E4474C"/>
    <w:rsid w:val="00E45552"/>
    <w:rsid w:val="00E462BF"/>
    <w:rsid w:val="00E466D2"/>
    <w:rsid w:val="00E476CE"/>
    <w:rsid w:val="00E50A7E"/>
    <w:rsid w:val="00E50C39"/>
    <w:rsid w:val="00E5374B"/>
    <w:rsid w:val="00E53F26"/>
    <w:rsid w:val="00E547AF"/>
    <w:rsid w:val="00E5763A"/>
    <w:rsid w:val="00E60463"/>
    <w:rsid w:val="00E627C0"/>
    <w:rsid w:val="00E642DB"/>
    <w:rsid w:val="00E647E2"/>
    <w:rsid w:val="00E657DB"/>
    <w:rsid w:val="00E65AD1"/>
    <w:rsid w:val="00E71143"/>
    <w:rsid w:val="00E71AB7"/>
    <w:rsid w:val="00E7235F"/>
    <w:rsid w:val="00E7284F"/>
    <w:rsid w:val="00E72A60"/>
    <w:rsid w:val="00E74F8D"/>
    <w:rsid w:val="00E75C0E"/>
    <w:rsid w:val="00E76B1F"/>
    <w:rsid w:val="00E77D60"/>
    <w:rsid w:val="00E821BB"/>
    <w:rsid w:val="00E833DE"/>
    <w:rsid w:val="00E837A1"/>
    <w:rsid w:val="00E83F8C"/>
    <w:rsid w:val="00E84748"/>
    <w:rsid w:val="00E84C20"/>
    <w:rsid w:val="00E8568B"/>
    <w:rsid w:val="00E860C8"/>
    <w:rsid w:val="00E90D56"/>
    <w:rsid w:val="00E90EB4"/>
    <w:rsid w:val="00E911EA"/>
    <w:rsid w:val="00E92F1A"/>
    <w:rsid w:val="00E95592"/>
    <w:rsid w:val="00E956E4"/>
    <w:rsid w:val="00E9689E"/>
    <w:rsid w:val="00E97E89"/>
    <w:rsid w:val="00EA0771"/>
    <w:rsid w:val="00EA0A9A"/>
    <w:rsid w:val="00EA3E2F"/>
    <w:rsid w:val="00EA468E"/>
    <w:rsid w:val="00EA4801"/>
    <w:rsid w:val="00EA551C"/>
    <w:rsid w:val="00EA5642"/>
    <w:rsid w:val="00EA6A8E"/>
    <w:rsid w:val="00EB105C"/>
    <w:rsid w:val="00EB17EA"/>
    <w:rsid w:val="00EB2116"/>
    <w:rsid w:val="00EB2DFC"/>
    <w:rsid w:val="00EB3F36"/>
    <w:rsid w:val="00EB40D7"/>
    <w:rsid w:val="00EC51C5"/>
    <w:rsid w:val="00EC5215"/>
    <w:rsid w:val="00EC68E7"/>
    <w:rsid w:val="00ED3DF0"/>
    <w:rsid w:val="00ED472B"/>
    <w:rsid w:val="00ED645D"/>
    <w:rsid w:val="00ED6B42"/>
    <w:rsid w:val="00EE0409"/>
    <w:rsid w:val="00EE2D14"/>
    <w:rsid w:val="00EE2F09"/>
    <w:rsid w:val="00EE5036"/>
    <w:rsid w:val="00EE7F34"/>
    <w:rsid w:val="00EF5E91"/>
    <w:rsid w:val="00EF7663"/>
    <w:rsid w:val="00F016B3"/>
    <w:rsid w:val="00F03049"/>
    <w:rsid w:val="00F0350E"/>
    <w:rsid w:val="00F078AF"/>
    <w:rsid w:val="00F127D6"/>
    <w:rsid w:val="00F13A8F"/>
    <w:rsid w:val="00F1479A"/>
    <w:rsid w:val="00F14E46"/>
    <w:rsid w:val="00F160C1"/>
    <w:rsid w:val="00F1629D"/>
    <w:rsid w:val="00F2014C"/>
    <w:rsid w:val="00F22256"/>
    <w:rsid w:val="00F25B29"/>
    <w:rsid w:val="00F273B4"/>
    <w:rsid w:val="00F278F0"/>
    <w:rsid w:val="00F27BE5"/>
    <w:rsid w:val="00F326ED"/>
    <w:rsid w:val="00F339C6"/>
    <w:rsid w:val="00F34ACE"/>
    <w:rsid w:val="00F448A3"/>
    <w:rsid w:val="00F45BA0"/>
    <w:rsid w:val="00F45F8D"/>
    <w:rsid w:val="00F47B01"/>
    <w:rsid w:val="00F53D6C"/>
    <w:rsid w:val="00F54D12"/>
    <w:rsid w:val="00F54D25"/>
    <w:rsid w:val="00F56459"/>
    <w:rsid w:val="00F5741B"/>
    <w:rsid w:val="00F57BF9"/>
    <w:rsid w:val="00F612ED"/>
    <w:rsid w:val="00F62976"/>
    <w:rsid w:val="00F62F44"/>
    <w:rsid w:val="00F64B8B"/>
    <w:rsid w:val="00F64D78"/>
    <w:rsid w:val="00F7510E"/>
    <w:rsid w:val="00F80984"/>
    <w:rsid w:val="00F81A0A"/>
    <w:rsid w:val="00F83567"/>
    <w:rsid w:val="00F84BC8"/>
    <w:rsid w:val="00F87C0F"/>
    <w:rsid w:val="00F91EF0"/>
    <w:rsid w:val="00F92E60"/>
    <w:rsid w:val="00F93F0E"/>
    <w:rsid w:val="00F94328"/>
    <w:rsid w:val="00F947D7"/>
    <w:rsid w:val="00FA067A"/>
    <w:rsid w:val="00FA0A1D"/>
    <w:rsid w:val="00FA1A8C"/>
    <w:rsid w:val="00FA2290"/>
    <w:rsid w:val="00FA3090"/>
    <w:rsid w:val="00FA4759"/>
    <w:rsid w:val="00FA4DA9"/>
    <w:rsid w:val="00FB17FF"/>
    <w:rsid w:val="00FB204E"/>
    <w:rsid w:val="00FC0207"/>
    <w:rsid w:val="00FC036A"/>
    <w:rsid w:val="00FC3775"/>
    <w:rsid w:val="00FC66C2"/>
    <w:rsid w:val="00FC6747"/>
    <w:rsid w:val="00FD123D"/>
    <w:rsid w:val="00FD1898"/>
    <w:rsid w:val="00FD223D"/>
    <w:rsid w:val="00FD53F0"/>
    <w:rsid w:val="00FD56B7"/>
    <w:rsid w:val="00FE0C7C"/>
    <w:rsid w:val="00FE3725"/>
    <w:rsid w:val="00FE3747"/>
    <w:rsid w:val="00FE60DF"/>
    <w:rsid w:val="00FE6228"/>
    <w:rsid w:val="00FE6DEB"/>
    <w:rsid w:val="00FF11FB"/>
    <w:rsid w:val="00FF2DD2"/>
    <w:rsid w:val="00FF48EA"/>
    <w:rsid w:val="00FF5320"/>
    <w:rsid w:val="00FF66F8"/>
    <w:rsid w:val="00FF7622"/>
    <w:rsid w:val="0897FD7D"/>
    <w:rsid w:val="0E8F37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80CAC"/>
  <w15:docId w15:val="{290FE6A8-FDAD-B445-970B-FAEFD94413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0A9A"/>
    <w:pPr>
      <w:spacing w:after="160" w:line="278" w:lineRule="auto"/>
    </w:pPr>
    <w:rPr>
      <w:rFonts w:asciiTheme="minorHAnsi" w:hAnsiTheme="minorHAnsi" w:eastAsiaTheme="minorHAnsi" w:cstheme="minorBidi"/>
      <w:kern w:val="2"/>
      <w:sz w:val="24"/>
      <w:szCs w:val="24"/>
      <w:lang w:eastAsia="en-US"/>
      <w14:ligatures w14:val="standardContextual"/>
    </w:rPr>
  </w:style>
  <w:style w:type="paragraph" w:styleId="Ttulo1">
    <w:name w:val="heading 1"/>
    <w:basedOn w:val="Normal"/>
    <w:next w:val="Normal"/>
    <w:link w:val="Ttulo1Car"/>
    <w:uiPriority w:val="9"/>
    <w:qFormat/>
    <w:rsid w:val="00EA0A9A"/>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3F445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F445E"/>
  </w:style>
  <w:style w:type="paragraph" w:styleId="Piedepgina">
    <w:name w:val="footer"/>
    <w:basedOn w:val="Normal"/>
    <w:link w:val="PiedepginaCar"/>
    <w:uiPriority w:val="99"/>
    <w:unhideWhenUsed/>
    <w:rsid w:val="003F445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F445E"/>
  </w:style>
  <w:style w:type="paragraph" w:styleId="Prrafodelista">
    <w:name w:val="List Paragraph"/>
    <w:basedOn w:val="Normal"/>
    <w:uiPriority w:val="34"/>
    <w:qFormat/>
    <w:rsid w:val="00FD123D"/>
    <w:pPr>
      <w:ind w:left="720"/>
      <w:contextualSpacing/>
    </w:pPr>
  </w:style>
  <w:style w:type="paragraph" w:styleId="NormalWeb">
    <w:name w:val="Normal (Web)"/>
    <w:basedOn w:val="Normal"/>
    <w:uiPriority w:val="99"/>
    <w:semiHidden/>
    <w:unhideWhenUsed/>
    <w:rsid w:val="00C4227F"/>
    <w:pPr>
      <w:spacing w:before="100" w:beforeAutospacing="1" w:after="100" w:afterAutospacing="1" w:line="240" w:lineRule="auto"/>
    </w:pPr>
    <w:rPr>
      <w:rFonts w:ascii="Times New Roman" w:hAnsi="Times New Roman" w:eastAsia="Times New Roman"/>
      <w:lang w:eastAsia="es-ES_tradnl"/>
    </w:rPr>
  </w:style>
  <w:style w:type="paragraph" w:styleId="Textodeglobo">
    <w:name w:val="Balloon Text"/>
    <w:basedOn w:val="Normal"/>
    <w:link w:val="TextodegloboCar"/>
    <w:uiPriority w:val="99"/>
    <w:semiHidden/>
    <w:unhideWhenUsed/>
    <w:rsid w:val="007F7F84"/>
    <w:pPr>
      <w:spacing w:after="0" w:line="240" w:lineRule="auto"/>
    </w:pPr>
    <w:rPr>
      <w:rFonts w:ascii="Times New Roman" w:hAnsi="Times New Roman"/>
      <w:sz w:val="18"/>
      <w:szCs w:val="18"/>
    </w:rPr>
  </w:style>
  <w:style w:type="character" w:styleId="TextodegloboCar" w:customStyle="1">
    <w:name w:val="Texto de globo Car"/>
    <w:link w:val="Textodeglobo"/>
    <w:uiPriority w:val="99"/>
    <w:semiHidden/>
    <w:rsid w:val="007F7F84"/>
    <w:rPr>
      <w:rFonts w:ascii="Times New Roman" w:hAnsi="Times New Roman" w:cs="Times New Roman"/>
      <w:sz w:val="18"/>
      <w:szCs w:val="18"/>
    </w:rPr>
  </w:style>
  <w:style w:type="character" w:styleId="Refdecomentario">
    <w:name w:val="annotation reference"/>
    <w:uiPriority w:val="99"/>
    <w:semiHidden/>
    <w:unhideWhenUsed/>
    <w:rsid w:val="007F7F84"/>
    <w:rPr>
      <w:sz w:val="16"/>
      <w:szCs w:val="16"/>
    </w:rPr>
  </w:style>
  <w:style w:type="paragraph" w:styleId="Textocomentario">
    <w:name w:val="annotation text"/>
    <w:basedOn w:val="Normal"/>
    <w:link w:val="TextocomentarioCar"/>
    <w:uiPriority w:val="99"/>
    <w:unhideWhenUsed/>
    <w:rsid w:val="007F7F84"/>
    <w:pPr>
      <w:spacing w:line="240" w:lineRule="auto"/>
    </w:pPr>
    <w:rPr>
      <w:sz w:val="20"/>
      <w:szCs w:val="20"/>
    </w:rPr>
  </w:style>
  <w:style w:type="character" w:styleId="TextocomentarioCar" w:customStyle="1">
    <w:name w:val="Texto comentario Car"/>
    <w:link w:val="Textocomentario"/>
    <w:uiPriority w:val="99"/>
    <w:rsid w:val="007F7F84"/>
    <w:rPr>
      <w:sz w:val="20"/>
      <w:szCs w:val="20"/>
    </w:rPr>
  </w:style>
  <w:style w:type="paragraph" w:styleId="Asuntodelcomentario">
    <w:name w:val="annotation subject"/>
    <w:basedOn w:val="Textocomentario"/>
    <w:next w:val="Textocomentario"/>
    <w:link w:val="AsuntodelcomentarioCar"/>
    <w:uiPriority w:val="99"/>
    <w:semiHidden/>
    <w:unhideWhenUsed/>
    <w:rsid w:val="007F7F84"/>
    <w:rPr>
      <w:b/>
      <w:bCs/>
    </w:rPr>
  </w:style>
  <w:style w:type="character" w:styleId="AsuntodelcomentarioCar" w:customStyle="1">
    <w:name w:val="Asunto del comentario Car"/>
    <w:link w:val="Asuntodelcomentario"/>
    <w:uiPriority w:val="99"/>
    <w:semiHidden/>
    <w:rsid w:val="007F7F84"/>
    <w:rPr>
      <w:b/>
      <w:bCs/>
      <w:sz w:val="20"/>
      <w:szCs w:val="20"/>
    </w:rPr>
  </w:style>
  <w:style w:type="character" w:styleId="normaltextrun" w:customStyle="1">
    <w:name w:val="normaltextrun"/>
    <w:basedOn w:val="Fuentedeprrafopredeter"/>
    <w:rsid w:val="007B1EDC"/>
  </w:style>
  <w:style w:type="character" w:styleId="eop" w:customStyle="1">
    <w:name w:val="eop"/>
    <w:basedOn w:val="Fuentedeprrafopredeter"/>
    <w:rsid w:val="007B1EDC"/>
  </w:style>
  <w:style w:type="paragraph" w:styleId="Revisin">
    <w:name w:val="Revision"/>
    <w:hidden/>
    <w:uiPriority w:val="99"/>
    <w:semiHidden/>
    <w:rsid w:val="000F7ADD"/>
    <w:rPr>
      <w:sz w:val="22"/>
      <w:szCs w:val="22"/>
      <w:lang w:eastAsia="en-US"/>
    </w:rPr>
  </w:style>
  <w:style w:type="paragraph" w:styleId="Textonotapie">
    <w:name w:val="footnote text"/>
    <w:basedOn w:val="Normal"/>
    <w:link w:val="TextonotapieCar"/>
    <w:uiPriority w:val="99"/>
    <w:unhideWhenUsed/>
    <w:rsid w:val="00A32E9B"/>
    <w:rPr>
      <w:sz w:val="20"/>
      <w:szCs w:val="20"/>
    </w:rPr>
  </w:style>
  <w:style w:type="character" w:styleId="TextonotapieCar" w:customStyle="1">
    <w:name w:val="Texto nota pie Car"/>
    <w:link w:val="Textonotapie"/>
    <w:uiPriority w:val="99"/>
    <w:rsid w:val="00A32E9B"/>
    <w:rPr>
      <w:lang w:eastAsia="en-US"/>
    </w:rPr>
  </w:style>
  <w:style w:type="character" w:styleId="Refdenotaalpie">
    <w:name w:val="footnote reference"/>
    <w:uiPriority w:val="99"/>
    <w:semiHidden/>
    <w:unhideWhenUsed/>
    <w:rsid w:val="00A32E9B"/>
    <w:rPr>
      <w:vertAlign w:val="superscript"/>
    </w:rPr>
  </w:style>
  <w:style w:type="character" w:styleId="Hipervnculo">
    <w:name w:val="Hyperlink"/>
    <w:uiPriority w:val="99"/>
    <w:unhideWhenUsed/>
    <w:rsid w:val="00A32E9B"/>
    <w:rPr>
      <w:color w:val="0563C1"/>
      <w:u w:val="single"/>
    </w:rPr>
  </w:style>
  <w:style w:type="character" w:styleId="Mencinsinresolver">
    <w:name w:val="Unresolved Mention"/>
    <w:uiPriority w:val="99"/>
    <w:semiHidden/>
    <w:unhideWhenUsed/>
    <w:rsid w:val="00A32E9B"/>
    <w:rPr>
      <w:color w:val="605E5C"/>
      <w:shd w:val="clear" w:color="auto" w:fill="E1DFDD"/>
    </w:rPr>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Ttulo1Car" w:customStyle="1">
    <w:name w:val="Título 1 Car"/>
    <w:basedOn w:val="Fuentedeprrafopredeter"/>
    <w:link w:val="Ttulo1"/>
    <w:uiPriority w:val="9"/>
    <w:rsid w:val="00EA0A9A"/>
    <w:rPr>
      <w:rFonts w:asciiTheme="majorHAnsi" w:hAnsiTheme="majorHAnsi" w:eastAsiaTheme="majorEastAsia" w:cstheme="majorBidi"/>
      <w:color w:val="2F5496" w:themeColor="accent1" w:themeShade="BF"/>
      <w:kern w:val="2"/>
      <w:sz w:val="40"/>
      <w:szCs w:val="40"/>
      <w:lang w:eastAsia="en-US"/>
      <w14:ligatures w14:val="standardContextual"/>
    </w:rPr>
  </w:style>
  <w:style w:type="character" w:styleId="Hipervnculovisitado">
    <w:name w:val="FollowedHyperlink"/>
    <w:basedOn w:val="Fuentedeprrafopredeter"/>
    <w:uiPriority w:val="99"/>
    <w:semiHidden/>
    <w:unhideWhenUsed/>
    <w:rsid w:val="00BF53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729">
      <w:bodyDiv w:val="1"/>
      <w:marLeft w:val="0"/>
      <w:marRight w:val="0"/>
      <w:marTop w:val="0"/>
      <w:marBottom w:val="0"/>
      <w:divBdr>
        <w:top w:val="none" w:sz="0" w:space="0" w:color="auto"/>
        <w:left w:val="none" w:sz="0" w:space="0" w:color="auto"/>
        <w:bottom w:val="none" w:sz="0" w:space="0" w:color="auto"/>
        <w:right w:val="none" w:sz="0" w:space="0" w:color="auto"/>
      </w:divBdr>
      <w:divsChild>
        <w:div w:id="1201699603">
          <w:marLeft w:val="0"/>
          <w:marRight w:val="0"/>
          <w:marTop w:val="0"/>
          <w:marBottom w:val="0"/>
          <w:divBdr>
            <w:top w:val="none" w:sz="0" w:space="0" w:color="auto"/>
            <w:left w:val="none" w:sz="0" w:space="0" w:color="auto"/>
            <w:bottom w:val="none" w:sz="0" w:space="0" w:color="auto"/>
            <w:right w:val="none" w:sz="0" w:space="0" w:color="auto"/>
          </w:divBdr>
        </w:div>
        <w:div w:id="999969961">
          <w:marLeft w:val="0"/>
          <w:marRight w:val="0"/>
          <w:marTop w:val="0"/>
          <w:marBottom w:val="0"/>
          <w:divBdr>
            <w:top w:val="none" w:sz="0" w:space="0" w:color="auto"/>
            <w:left w:val="none" w:sz="0" w:space="0" w:color="auto"/>
            <w:bottom w:val="none" w:sz="0" w:space="0" w:color="auto"/>
            <w:right w:val="none" w:sz="0" w:space="0" w:color="auto"/>
          </w:divBdr>
        </w:div>
      </w:divsChild>
    </w:div>
    <w:div w:id="14355924">
      <w:bodyDiv w:val="1"/>
      <w:marLeft w:val="0"/>
      <w:marRight w:val="0"/>
      <w:marTop w:val="0"/>
      <w:marBottom w:val="0"/>
      <w:divBdr>
        <w:top w:val="none" w:sz="0" w:space="0" w:color="auto"/>
        <w:left w:val="none" w:sz="0" w:space="0" w:color="auto"/>
        <w:bottom w:val="none" w:sz="0" w:space="0" w:color="auto"/>
        <w:right w:val="none" w:sz="0" w:space="0" w:color="auto"/>
      </w:divBdr>
    </w:div>
    <w:div w:id="39400204">
      <w:bodyDiv w:val="1"/>
      <w:marLeft w:val="0"/>
      <w:marRight w:val="0"/>
      <w:marTop w:val="0"/>
      <w:marBottom w:val="0"/>
      <w:divBdr>
        <w:top w:val="none" w:sz="0" w:space="0" w:color="auto"/>
        <w:left w:val="none" w:sz="0" w:space="0" w:color="auto"/>
        <w:bottom w:val="none" w:sz="0" w:space="0" w:color="auto"/>
        <w:right w:val="none" w:sz="0" w:space="0" w:color="auto"/>
      </w:divBdr>
      <w:divsChild>
        <w:div w:id="1186402785">
          <w:marLeft w:val="0"/>
          <w:marRight w:val="0"/>
          <w:marTop w:val="0"/>
          <w:marBottom w:val="0"/>
          <w:divBdr>
            <w:top w:val="none" w:sz="0" w:space="0" w:color="auto"/>
            <w:left w:val="none" w:sz="0" w:space="0" w:color="auto"/>
            <w:bottom w:val="none" w:sz="0" w:space="0" w:color="auto"/>
            <w:right w:val="none" w:sz="0" w:space="0" w:color="auto"/>
          </w:divBdr>
          <w:divsChild>
            <w:div w:id="693652240">
              <w:marLeft w:val="0"/>
              <w:marRight w:val="0"/>
              <w:marTop w:val="0"/>
              <w:marBottom w:val="0"/>
              <w:divBdr>
                <w:top w:val="none" w:sz="0" w:space="0" w:color="auto"/>
                <w:left w:val="none" w:sz="0" w:space="0" w:color="auto"/>
                <w:bottom w:val="none" w:sz="0" w:space="0" w:color="auto"/>
                <w:right w:val="none" w:sz="0" w:space="0" w:color="auto"/>
              </w:divBdr>
              <w:divsChild>
                <w:div w:id="166107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8453">
      <w:bodyDiv w:val="1"/>
      <w:marLeft w:val="0"/>
      <w:marRight w:val="0"/>
      <w:marTop w:val="0"/>
      <w:marBottom w:val="0"/>
      <w:divBdr>
        <w:top w:val="none" w:sz="0" w:space="0" w:color="auto"/>
        <w:left w:val="none" w:sz="0" w:space="0" w:color="auto"/>
        <w:bottom w:val="none" w:sz="0" w:space="0" w:color="auto"/>
        <w:right w:val="none" w:sz="0" w:space="0" w:color="auto"/>
      </w:divBdr>
      <w:divsChild>
        <w:div w:id="916324758">
          <w:marLeft w:val="0"/>
          <w:marRight w:val="0"/>
          <w:marTop w:val="0"/>
          <w:marBottom w:val="0"/>
          <w:divBdr>
            <w:top w:val="none" w:sz="0" w:space="0" w:color="auto"/>
            <w:left w:val="none" w:sz="0" w:space="0" w:color="auto"/>
            <w:bottom w:val="none" w:sz="0" w:space="0" w:color="auto"/>
            <w:right w:val="none" w:sz="0" w:space="0" w:color="auto"/>
          </w:divBdr>
        </w:div>
        <w:div w:id="1738357928">
          <w:marLeft w:val="0"/>
          <w:marRight w:val="0"/>
          <w:marTop w:val="0"/>
          <w:marBottom w:val="0"/>
          <w:divBdr>
            <w:top w:val="none" w:sz="0" w:space="0" w:color="auto"/>
            <w:left w:val="none" w:sz="0" w:space="0" w:color="auto"/>
            <w:bottom w:val="none" w:sz="0" w:space="0" w:color="auto"/>
            <w:right w:val="none" w:sz="0" w:space="0" w:color="auto"/>
          </w:divBdr>
        </w:div>
      </w:divsChild>
    </w:div>
    <w:div w:id="75321786">
      <w:bodyDiv w:val="1"/>
      <w:marLeft w:val="0"/>
      <w:marRight w:val="0"/>
      <w:marTop w:val="0"/>
      <w:marBottom w:val="0"/>
      <w:divBdr>
        <w:top w:val="none" w:sz="0" w:space="0" w:color="auto"/>
        <w:left w:val="none" w:sz="0" w:space="0" w:color="auto"/>
        <w:bottom w:val="none" w:sz="0" w:space="0" w:color="auto"/>
        <w:right w:val="none" w:sz="0" w:space="0" w:color="auto"/>
      </w:divBdr>
      <w:divsChild>
        <w:div w:id="1380979733">
          <w:marLeft w:val="0"/>
          <w:marRight w:val="0"/>
          <w:marTop w:val="0"/>
          <w:marBottom w:val="0"/>
          <w:divBdr>
            <w:top w:val="none" w:sz="0" w:space="0" w:color="auto"/>
            <w:left w:val="none" w:sz="0" w:space="0" w:color="auto"/>
            <w:bottom w:val="none" w:sz="0" w:space="0" w:color="auto"/>
            <w:right w:val="none" w:sz="0" w:space="0" w:color="auto"/>
          </w:divBdr>
          <w:divsChild>
            <w:div w:id="1044448909">
              <w:marLeft w:val="0"/>
              <w:marRight w:val="0"/>
              <w:marTop w:val="0"/>
              <w:marBottom w:val="0"/>
              <w:divBdr>
                <w:top w:val="none" w:sz="0" w:space="0" w:color="auto"/>
                <w:left w:val="none" w:sz="0" w:space="0" w:color="auto"/>
                <w:bottom w:val="none" w:sz="0" w:space="0" w:color="auto"/>
                <w:right w:val="none" w:sz="0" w:space="0" w:color="auto"/>
              </w:divBdr>
              <w:divsChild>
                <w:div w:id="175697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65329">
      <w:bodyDiv w:val="1"/>
      <w:marLeft w:val="0"/>
      <w:marRight w:val="0"/>
      <w:marTop w:val="0"/>
      <w:marBottom w:val="0"/>
      <w:divBdr>
        <w:top w:val="none" w:sz="0" w:space="0" w:color="auto"/>
        <w:left w:val="none" w:sz="0" w:space="0" w:color="auto"/>
        <w:bottom w:val="none" w:sz="0" w:space="0" w:color="auto"/>
        <w:right w:val="none" w:sz="0" w:space="0" w:color="auto"/>
      </w:divBdr>
      <w:divsChild>
        <w:div w:id="17435806">
          <w:marLeft w:val="0"/>
          <w:marRight w:val="0"/>
          <w:marTop w:val="0"/>
          <w:marBottom w:val="0"/>
          <w:divBdr>
            <w:top w:val="none" w:sz="0" w:space="0" w:color="auto"/>
            <w:left w:val="none" w:sz="0" w:space="0" w:color="auto"/>
            <w:bottom w:val="none" w:sz="0" w:space="0" w:color="auto"/>
            <w:right w:val="none" w:sz="0" w:space="0" w:color="auto"/>
          </w:divBdr>
        </w:div>
        <w:div w:id="120535728">
          <w:marLeft w:val="0"/>
          <w:marRight w:val="0"/>
          <w:marTop w:val="0"/>
          <w:marBottom w:val="0"/>
          <w:divBdr>
            <w:top w:val="none" w:sz="0" w:space="0" w:color="auto"/>
            <w:left w:val="none" w:sz="0" w:space="0" w:color="auto"/>
            <w:bottom w:val="none" w:sz="0" w:space="0" w:color="auto"/>
            <w:right w:val="none" w:sz="0" w:space="0" w:color="auto"/>
          </w:divBdr>
        </w:div>
        <w:div w:id="578518393">
          <w:marLeft w:val="0"/>
          <w:marRight w:val="0"/>
          <w:marTop w:val="0"/>
          <w:marBottom w:val="0"/>
          <w:divBdr>
            <w:top w:val="none" w:sz="0" w:space="0" w:color="auto"/>
            <w:left w:val="none" w:sz="0" w:space="0" w:color="auto"/>
            <w:bottom w:val="none" w:sz="0" w:space="0" w:color="auto"/>
            <w:right w:val="none" w:sz="0" w:space="0" w:color="auto"/>
          </w:divBdr>
        </w:div>
        <w:div w:id="1477067046">
          <w:marLeft w:val="0"/>
          <w:marRight w:val="0"/>
          <w:marTop w:val="0"/>
          <w:marBottom w:val="0"/>
          <w:divBdr>
            <w:top w:val="none" w:sz="0" w:space="0" w:color="auto"/>
            <w:left w:val="none" w:sz="0" w:space="0" w:color="auto"/>
            <w:bottom w:val="none" w:sz="0" w:space="0" w:color="auto"/>
            <w:right w:val="none" w:sz="0" w:space="0" w:color="auto"/>
          </w:divBdr>
        </w:div>
        <w:div w:id="2041780775">
          <w:marLeft w:val="0"/>
          <w:marRight w:val="0"/>
          <w:marTop w:val="0"/>
          <w:marBottom w:val="0"/>
          <w:divBdr>
            <w:top w:val="none" w:sz="0" w:space="0" w:color="auto"/>
            <w:left w:val="none" w:sz="0" w:space="0" w:color="auto"/>
            <w:bottom w:val="none" w:sz="0" w:space="0" w:color="auto"/>
            <w:right w:val="none" w:sz="0" w:space="0" w:color="auto"/>
          </w:divBdr>
        </w:div>
        <w:div w:id="1447503581">
          <w:marLeft w:val="0"/>
          <w:marRight w:val="0"/>
          <w:marTop w:val="0"/>
          <w:marBottom w:val="0"/>
          <w:divBdr>
            <w:top w:val="none" w:sz="0" w:space="0" w:color="auto"/>
            <w:left w:val="none" w:sz="0" w:space="0" w:color="auto"/>
            <w:bottom w:val="none" w:sz="0" w:space="0" w:color="auto"/>
            <w:right w:val="none" w:sz="0" w:space="0" w:color="auto"/>
          </w:divBdr>
        </w:div>
        <w:div w:id="1988240082">
          <w:marLeft w:val="0"/>
          <w:marRight w:val="0"/>
          <w:marTop w:val="0"/>
          <w:marBottom w:val="0"/>
          <w:divBdr>
            <w:top w:val="none" w:sz="0" w:space="0" w:color="auto"/>
            <w:left w:val="none" w:sz="0" w:space="0" w:color="auto"/>
            <w:bottom w:val="none" w:sz="0" w:space="0" w:color="auto"/>
            <w:right w:val="none" w:sz="0" w:space="0" w:color="auto"/>
          </w:divBdr>
        </w:div>
        <w:div w:id="1384258538">
          <w:marLeft w:val="0"/>
          <w:marRight w:val="0"/>
          <w:marTop w:val="0"/>
          <w:marBottom w:val="0"/>
          <w:divBdr>
            <w:top w:val="none" w:sz="0" w:space="0" w:color="auto"/>
            <w:left w:val="none" w:sz="0" w:space="0" w:color="auto"/>
            <w:bottom w:val="none" w:sz="0" w:space="0" w:color="auto"/>
            <w:right w:val="none" w:sz="0" w:space="0" w:color="auto"/>
          </w:divBdr>
        </w:div>
        <w:div w:id="2110853912">
          <w:marLeft w:val="0"/>
          <w:marRight w:val="0"/>
          <w:marTop w:val="0"/>
          <w:marBottom w:val="0"/>
          <w:divBdr>
            <w:top w:val="none" w:sz="0" w:space="0" w:color="auto"/>
            <w:left w:val="none" w:sz="0" w:space="0" w:color="auto"/>
            <w:bottom w:val="none" w:sz="0" w:space="0" w:color="auto"/>
            <w:right w:val="none" w:sz="0" w:space="0" w:color="auto"/>
          </w:divBdr>
        </w:div>
        <w:div w:id="1930457375">
          <w:marLeft w:val="0"/>
          <w:marRight w:val="0"/>
          <w:marTop w:val="0"/>
          <w:marBottom w:val="0"/>
          <w:divBdr>
            <w:top w:val="none" w:sz="0" w:space="0" w:color="auto"/>
            <w:left w:val="none" w:sz="0" w:space="0" w:color="auto"/>
            <w:bottom w:val="none" w:sz="0" w:space="0" w:color="auto"/>
            <w:right w:val="none" w:sz="0" w:space="0" w:color="auto"/>
          </w:divBdr>
        </w:div>
        <w:div w:id="1687707798">
          <w:marLeft w:val="0"/>
          <w:marRight w:val="0"/>
          <w:marTop w:val="0"/>
          <w:marBottom w:val="0"/>
          <w:divBdr>
            <w:top w:val="none" w:sz="0" w:space="0" w:color="auto"/>
            <w:left w:val="none" w:sz="0" w:space="0" w:color="auto"/>
            <w:bottom w:val="none" w:sz="0" w:space="0" w:color="auto"/>
            <w:right w:val="none" w:sz="0" w:space="0" w:color="auto"/>
          </w:divBdr>
        </w:div>
        <w:div w:id="672950905">
          <w:marLeft w:val="0"/>
          <w:marRight w:val="0"/>
          <w:marTop w:val="0"/>
          <w:marBottom w:val="0"/>
          <w:divBdr>
            <w:top w:val="none" w:sz="0" w:space="0" w:color="auto"/>
            <w:left w:val="none" w:sz="0" w:space="0" w:color="auto"/>
            <w:bottom w:val="none" w:sz="0" w:space="0" w:color="auto"/>
            <w:right w:val="none" w:sz="0" w:space="0" w:color="auto"/>
          </w:divBdr>
        </w:div>
        <w:div w:id="1340280450">
          <w:marLeft w:val="0"/>
          <w:marRight w:val="0"/>
          <w:marTop w:val="0"/>
          <w:marBottom w:val="0"/>
          <w:divBdr>
            <w:top w:val="none" w:sz="0" w:space="0" w:color="auto"/>
            <w:left w:val="none" w:sz="0" w:space="0" w:color="auto"/>
            <w:bottom w:val="none" w:sz="0" w:space="0" w:color="auto"/>
            <w:right w:val="none" w:sz="0" w:space="0" w:color="auto"/>
          </w:divBdr>
        </w:div>
        <w:div w:id="271060062">
          <w:marLeft w:val="0"/>
          <w:marRight w:val="0"/>
          <w:marTop w:val="0"/>
          <w:marBottom w:val="0"/>
          <w:divBdr>
            <w:top w:val="none" w:sz="0" w:space="0" w:color="auto"/>
            <w:left w:val="none" w:sz="0" w:space="0" w:color="auto"/>
            <w:bottom w:val="none" w:sz="0" w:space="0" w:color="auto"/>
            <w:right w:val="none" w:sz="0" w:space="0" w:color="auto"/>
          </w:divBdr>
        </w:div>
        <w:div w:id="27686364">
          <w:marLeft w:val="0"/>
          <w:marRight w:val="0"/>
          <w:marTop w:val="0"/>
          <w:marBottom w:val="0"/>
          <w:divBdr>
            <w:top w:val="none" w:sz="0" w:space="0" w:color="auto"/>
            <w:left w:val="none" w:sz="0" w:space="0" w:color="auto"/>
            <w:bottom w:val="none" w:sz="0" w:space="0" w:color="auto"/>
            <w:right w:val="none" w:sz="0" w:space="0" w:color="auto"/>
          </w:divBdr>
        </w:div>
        <w:div w:id="967972132">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550378">
          <w:marLeft w:val="0"/>
          <w:marRight w:val="0"/>
          <w:marTop w:val="0"/>
          <w:marBottom w:val="0"/>
          <w:divBdr>
            <w:top w:val="none" w:sz="0" w:space="0" w:color="auto"/>
            <w:left w:val="none" w:sz="0" w:space="0" w:color="auto"/>
            <w:bottom w:val="none" w:sz="0" w:space="0" w:color="auto"/>
            <w:right w:val="none" w:sz="0" w:space="0" w:color="auto"/>
          </w:divBdr>
        </w:div>
        <w:div w:id="84227237">
          <w:marLeft w:val="0"/>
          <w:marRight w:val="0"/>
          <w:marTop w:val="0"/>
          <w:marBottom w:val="0"/>
          <w:divBdr>
            <w:top w:val="none" w:sz="0" w:space="0" w:color="auto"/>
            <w:left w:val="none" w:sz="0" w:space="0" w:color="auto"/>
            <w:bottom w:val="none" w:sz="0" w:space="0" w:color="auto"/>
            <w:right w:val="none" w:sz="0" w:space="0" w:color="auto"/>
          </w:divBdr>
        </w:div>
        <w:div w:id="1023826144">
          <w:marLeft w:val="0"/>
          <w:marRight w:val="0"/>
          <w:marTop w:val="0"/>
          <w:marBottom w:val="0"/>
          <w:divBdr>
            <w:top w:val="none" w:sz="0" w:space="0" w:color="auto"/>
            <w:left w:val="none" w:sz="0" w:space="0" w:color="auto"/>
            <w:bottom w:val="none" w:sz="0" w:space="0" w:color="auto"/>
            <w:right w:val="none" w:sz="0" w:space="0" w:color="auto"/>
          </w:divBdr>
        </w:div>
        <w:div w:id="925461563">
          <w:marLeft w:val="0"/>
          <w:marRight w:val="0"/>
          <w:marTop w:val="0"/>
          <w:marBottom w:val="0"/>
          <w:divBdr>
            <w:top w:val="none" w:sz="0" w:space="0" w:color="auto"/>
            <w:left w:val="none" w:sz="0" w:space="0" w:color="auto"/>
            <w:bottom w:val="none" w:sz="0" w:space="0" w:color="auto"/>
            <w:right w:val="none" w:sz="0" w:space="0" w:color="auto"/>
          </w:divBdr>
        </w:div>
        <w:div w:id="568153428">
          <w:marLeft w:val="0"/>
          <w:marRight w:val="0"/>
          <w:marTop w:val="0"/>
          <w:marBottom w:val="0"/>
          <w:divBdr>
            <w:top w:val="none" w:sz="0" w:space="0" w:color="auto"/>
            <w:left w:val="none" w:sz="0" w:space="0" w:color="auto"/>
            <w:bottom w:val="none" w:sz="0" w:space="0" w:color="auto"/>
            <w:right w:val="none" w:sz="0" w:space="0" w:color="auto"/>
          </w:divBdr>
        </w:div>
      </w:divsChild>
    </w:div>
    <w:div w:id="136652372">
      <w:bodyDiv w:val="1"/>
      <w:marLeft w:val="0"/>
      <w:marRight w:val="0"/>
      <w:marTop w:val="0"/>
      <w:marBottom w:val="0"/>
      <w:divBdr>
        <w:top w:val="none" w:sz="0" w:space="0" w:color="auto"/>
        <w:left w:val="none" w:sz="0" w:space="0" w:color="auto"/>
        <w:bottom w:val="none" w:sz="0" w:space="0" w:color="auto"/>
        <w:right w:val="none" w:sz="0" w:space="0" w:color="auto"/>
      </w:divBdr>
      <w:divsChild>
        <w:div w:id="1420758274">
          <w:marLeft w:val="0"/>
          <w:marRight w:val="0"/>
          <w:marTop w:val="0"/>
          <w:marBottom w:val="0"/>
          <w:divBdr>
            <w:top w:val="none" w:sz="0" w:space="0" w:color="auto"/>
            <w:left w:val="none" w:sz="0" w:space="0" w:color="auto"/>
            <w:bottom w:val="none" w:sz="0" w:space="0" w:color="auto"/>
            <w:right w:val="none" w:sz="0" w:space="0" w:color="auto"/>
          </w:divBdr>
        </w:div>
        <w:div w:id="505439496">
          <w:marLeft w:val="0"/>
          <w:marRight w:val="0"/>
          <w:marTop w:val="0"/>
          <w:marBottom w:val="0"/>
          <w:divBdr>
            <w:top w:val="none" w:sz="0" w:space="0" w:color="auto"/>
            <w:left w:val="none" w:sz="0" w:space="0" w:color="auto"/>
            <w:bottom w:val="none" w:sz="0" w:space="0" w:color="auto"/>
            <w:right w:val="none" w:sz="0" w:space="0" w:color="auto"/>
          </w:divBdr>
        </w:div>
        <w:div w:id="364058883">
          <w:marLeft w:val="0"/>
          <w:marRight w:val="0"/>
          <w:marTop w:val="0"/>
          <w:marBottom w:val="0"/>
          <w:divBdr>
            <w:top w:val="none" w:sz="0" w:space="0" w:color="auto"/>
            <w:left w:val="none" w:sz="0" w:space="0" w:color="auto"/>
            <w:bottom w:val="none" w:sz="0" w:space="0" w:color="auto"/>
            <w:right w:val="none" w:sz="0" w:space="0" w:color="auto"/>
          </w:divBdr>
        </w:div>
      </w:divsChild>
    </w:div>
    <w:div w:id="143132980">
      <w:bodyDiv w:val="1"/>
      <w:marLeft w:val="0"/>
      <w:marRight w:val="0"/>
      <w:marTop w:val="0"/>
      <w:marBottom w:val="0"/>
      <w:divBdr>
        <w:top w:val="none" w:sz="0" w:space="0" w:color="auto"/>
        <w:left w:val="none" w:sz="0" w:space="0" w:color="auto"/>
        <w:bottom w:val="none" w:sz="0" w:space="0" w:color="auto"/>
        <w:right w:val="none" w:sz="0" w:space="0" w:color="auto"/>
      </w:divBdr>
    </w:div>
    <w:div w:id="232663182">
      <w:bodyDiv w:val="1"/>
      <w:marLeft w:val="0"/>
      <w:marRight w:val="0"/>
      <w:marTop w:val="0"/>
      <w:marBottom w:val="0"/>
      <w:divBdr>
        <w:top w:val="none" w:sz="0" w:space="0" w:color="auto"/>
        <w:left w:val="none" w:sz="0" w:space="0" w:color="auto"/>
        <w:bottom w:val="none" w:sz="0" w:space="0" w:color="auto"/>
        <w:right w:val="none" w:sz="0" w:space="0" w:color="auto"/>
      </w:divBdr>
      <w:divsChild>
        <w:div w:id="149367880">
          <w:marLeft w:val="0"/>
          <w:marRight w:val="0"/>
          <w:marTop w:val="0"/>
          <w:marBottom w:val="0"/>
          <w:divBdr>
            <w:top w:val="none" w:sz="0" w:space="0" w:color="auto"/>
            <w:left w:val="none" w:sz="0" w:space="0" w:color="auto"/>
            <w:bottom w:val="none" w:sz="0" w:space="0" w:color="auto"/>
            <w:right w:val="none" w:sz="0" w:space="0" w:color="auto"/>
          </w:divBdr>
        </w:div>
        <w:div w:id="1437170573">
          <w:marLeft w:val="0"/>
          <w:marRight w:val="0"/>
          <w:marTop w:val="0"/>
          <w:marBottom w:val="0"/>
          <w:divBdr>
            <w:top w:val="none" w:sz="0" w:space="0" w:color="auto"/>
            <w:left w:val="none" w:sz="0" w:space="0" w:color="auto"/>
            <w:bottom w:val="none" w:sz="0" w:space="0" w:color="auto"/>
            <w:right w:val="none" w:sz="0" w:space="0" w:color="auto"/>
          </w:divBdr>
        </w:div>
        <w:div w:id="164320873">
          <w:marLeft w:val="0"/>
          <w:marRight w:val="0"/>
          <w:marTop w:val="0"/>
          <w:marBottom w:val="0"/>
          <w:divBdr>
            <w:top w:val="none" w:sz="0" w:space="0" w:color="auto"/>
            <w:left w:val="none" w:sz="0" w:space="0" w:color="auto"/>
            <w:bottom w:val="none" w:sz="0" w:space="0" w:color="auto"/>
            <w:right w:val="none" w:sz="0" w:space="0" w:color="auto"/>
          </w:divBdr>
        </w:div>
      </w:divsChild>
    </w:div>
    <w:div w:id="246890138">
      <w:bodyDiv w:val="1"/>
      <w:marLeft w:val="0"/>
      <w:marRight w:val="0"/>
      <w:marTop w:val="0"/>
      <w:marBottom w:val="0"/>
      <w:divBdr>
        <w:top w:val="none" w:sz="0" w:space="0" w:color="auto"/>
        <w:left w:val="none" w:sz="0" w:space="0" w:color="auto"/>
        <w:bottom w:val="none" w:sz="0" w:space="0" w:color="auto"/>
        <w:right w:val="none" w:sz="0" w:space="0" w:color="auto"/>
      </w:divBdr>
      <w:divsChild>
        <w:div w:id="1074864271">
          <w:marLeft w:val="0"/>
          <w:marRight w:val="0"/>
          <w:marTop w:val="0"/>
          <w:marBottom w:val="0"/>
          <w:divBdr>
            <w:top w:val="none" w:sz="0" w:space="0" w:color="auto"/>
            <w:left w:val="none" w:sz="0" w:space="0" w:color="auto"/>
            <w:bottom w:val="none" w:sz="0" w:space="0" w:color="auto"/>
            <w:right w:val="none" w:sz="0" w:space="0" w:color="auto"/>
          </w:divBdr>
          <w:divsChild>
            <w:div w:id="637614673">
              <w:marLeft w:val="0"/>
              <w:marRight w:val="0"/>
              <w:marTop w:val="0"/>
              <w:marBottom w:val="0"/>
              <w:divBdr>
                <w:top w:val="none" w:sz="0" w:space="0" w:color="auto"/>
                <w:left w:val="none" w:sz="0" w:space="0" w:color="auto"/>
                <w:bottom w:val="none" w:sz="0" w:space="0" w:color="auto"/>
                <w:right w:val="none" w:sz="0" w:space="0" w:color="auto"/>
              </w:divBdr>
              <w:divsChild>
                <w:div w:id="6165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95396">
      <w:bodyDiv w:val="1"/>
      <w:marLeft w:val="0"/>
      <w:marRight w:val="0"/>
      <w:marTop w:val="0"/>
      <w:marBottom w:val="0"/>
      <w:divBdr>
        <w:top w:val="none" w:sz="0" w:space="0" w:color="auto"/>
        <w:left w:val="none" w:sz="0" w:space="0" w:color="auto"/>
        <w:bottom w:val="none" w:sz="0" w:space="0" w:color="auto"/>
        <w:right w:val="none" w:sz="0" w:space="0" w:color="auto"/>
      </w:divBdr>
      <w:divsChild>
        <w:div w:id="2038265170">
          <w:marLeft w:val="0"/>
          <w:marRight w:val="0"/>
          <w:marTop w:val="0"/>
          <w:marBottom w:val="0"/>
          <w:divBdr>
            <w:top w:val="none" w:sz="0" w:space="0" w:color="auto"/>
            <w:left w:val="none" w:sz="0" w:space="0" w:color="auto"/>
            <w:bottom w:val="none" w:sz="0" w:space="0" w:color="auto"/>
            <w:right w:val="none" w:sz="0" w:space="0" w:color="auto"/>
          </w:divBdr>
        </w:div>
        <w:div w:id="31540803">
          <w:marLeft w:val="0"/>
          <w:marRight w:val="0"/>
          <w:marTop w:val="0"/>
          <w:marBottom w:val="0"/>
          <w:divBdr>
            <w:top w:val="none" w:sz="0" w:space="0" w:color="auto"/>
            <w:left w:val="none" w:sz="0" w:space="0" w:color="auto"/>
            <w:bottom w:val="none" w:sz="0" w:space="0" w:color="auto"/>
            <w:right w:val="none" w:sz="0" w:space="0" w:color="auto"/>
          </w:divBdr>
        </w:div>
      </w:divsChild>
    </w:div>
    <w:div w:id="269551808">
      <w:bodyDiv w:val="1"/>
      <w:marLeft w:val="0"/>
      <w:marRight w:val="0"/>
      <w:marTop w:val="0"/>
      <w:marBottom w:val="0"/>
      <w:divBdr>
        <w:top w:val="none" w:sz="0" w:space="0" w:color="auto"/>
        <w:left w:val="none" w:sz="0" w:space="0" w:color="auto"/>
        <w:bottom w:val="none" w:sz="0" w:space="0" w:color="auto"/>
        <w:right w:val="none" w:sz="0" w:space="0" w:color="auto"/>
      </w:divBdr>
      <w:divsChild>
        <w:div w:id="340859691">
          <w:marLeft w:val="0"/>
          <w:marRight w:val="0"/>
          <w:marTop w:val="0"/>
          <w:marBottom w:val="0"/>
          <w:divBdr>
            <w:top w:val="none" w:sz="0" w:space="0" w:color="auto"/>
            <w:left w:val="none" w:sz="0" w:space="0" w:color="auto"/>
            <w:bottom w:val="none" w:sz="0" w:space="0" w:color="auto"/>
            <w:right w:val="none" w:sz="0" w:space="0" w:color="auto"/>
          </w:divBdr>
        </w:div>
        <w:div w:id="1172068071">
          <w:marLeft w:val="0"/>
          <w:marRight w:val="0"/>
          <w:marTop w:val="0"/>
          <w:marBottom w:val="0"/>
          <w:divBdr>
            <w:top w:val="none" w:sz="0" w:space="0" w:color="auto"/>
            <w:left w:val="none" w:sz="0" w:space="0" w:color="auto"/>
            <w:bottom w:val="none" w:sz="0" w:space="0" w:color="auto"/>
            <w:right w:val="none" w:sz="0" w:space="0" w:color="auto"/>
          </w:divBdr>
        </w:div>
      </w:divsChild>
    </w:div>
    <w:div w:id="304238832">
      <w:bodyDiv w:val="1"/>
      <w:marLeft w:val="0"/>
      <w:marRight w:val="0"/>
      <w:marTop w:val="0"/>
      <w:marBottom w:val="0"/>
      <w:divBdr>
        <w:top w:val="none" w:sz="0" w:space="0" w:color="auto"/>
        <w:left w:val="none" w:sz="0" w:space="0" w:color="auto"/>
        <w:bottom w:val="none" w:sz="0" w:space="0" w:color="auto"/>
        <w:right w:val="none" w:sz="0" w:space="0" w:color="auto"/>
      </w:divBdr>
      <w:divsChild>
        <w:div w:id="970136373">
          <w:marLeft w:val="0"/>
          <w:marRight w:val="0"/>
          <w:marTop w:val="0"/>
          <w:marBottom w:val="0"/>
          <w:divBdr>
            <w:top w:val="none" w:sz="0" w:space="0" w:color="auto"/>
            <w:left w:val="none" w:sz="0" w:space="0" w:color="auto"/>
            <w:bottom w:val="none" w:sz="0" w:space="0" w:color="auto"/>
            <w:right w:val="none" w:sz="0" w:space="0" w:color="auto"/>
          </w:divBdr>
        </w:div>
        <w:div w:id="1614441093">
          <w:marLeft w:val="0"/>
          <w:marRight w:val="0"/>
          <w:marTop w:val="0"/>
          <w:marBottom w:val="0"/>
          <w:divBdr>
            <w:top w:val="none" w:sz="0" w:space="0" w:color="auto"/>
            <w:left w:val="none" w:sz="0" w:space="0" w:color="auto"/>
            <w:bottom w:val="none" w:sz="0" w:space="0" w:color="auto"/>
            <w:right w:val="none" w:sz="0" w:space="0" w:color="auto"/>
          </w:divBdr>
        </w:div>
      </w:divsChild>
    </w:div>
    <w:div w:id="308871580">
      <w:bodyDiv w:val="1"/>
      <w:marLeft w:val="0"/>
      <w:marRight w:val="0"/>
      <w:marTop w:val="0"/>
      <w:marBottom w:val="0"/>
      <w:divBdr>
        <w:top w:val="none" w:sz="0" w:space="0" w:color="auto"/>
        <w:left w:val="none" w:sz="0" w:space="0" w:color="auto"/>
        <w:bottom w:val="none" w:sz="0" w:space="0" w:color="auto"/>
        <w:right w:val="none" w:sz="0" w:space="0" w:color="auto"/>
      </w:divBdr>
      <w:divsChild>
        <w:div w:id="990255790">
          <w:marLeft w:val="0"/>
          <w:marRight w:val="0"/>
          <w:marTop w:val="0"/>
          <w:marBottom w:val="0"/>
          <w:divBdr>
            <w:top w:val="none" w:sz="0" w:space="0" w:color="auto"/>
            <w:left w:val="none" w:sz="0" w:space="0" w:color="auto"/>
            <w:bottom w:val="none" w:sz="0" w:space="0" w:color="auto"/>
            <w:right w:val="none" w:sz="0" w:space="0" w:color="auto"/>
          </w:divBdr>
          <w:divsChild>
            <w:div w:id="1318653871">
              <w:marLeft w:val="0"/>
              <w:marRight w:val="0"/>
              <w:marTop w:val="0"/>
              <w:marBottom w:val="0"/>
              <w:divBdr>
                <w:top w:val="none" w:sz="0" w:space="0" w:color="auto"/>
                <w:left w:val="none" w:sz="0" w:space="0" w:color="auto"/>
                <w:bottom w:val="none" w:sz="0" w:space="0" w:color="auto"/>
                <w:right w:val="none" w:sz="0" w:space="0" w:color="auto"/>
              </w:divBdr>
              <w:divsChild>
                <w:div w:id="16959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683782">
      <w:bodyDiv w:val="1"/>
      <w:marLeft w:val="0"/>
      <w:marRight w:val="0"/>
      <w:marTop w:val="0"/>
      <w:marBottom w:val="0"/>
      <w:divBdr>
        <w:top w:val="none" w:sz="0" w:space="0" w:color="auto"/>
        <w:left w:val="none" w:sz="0" w:space="0" w:color="auto"/>
        <w:bottom w:val="none" w:sz="0" w:space="0" w:color="auto"/>
        <w:right w:val="none" w:sz="0" w:space="0" w:color="auto"/>
      </w:divBdr>
      <w:divsChild>
        <w:div w:id="2008363056">
          <w:marLeft w:val="0"/>
          <w:marRight w:val="0"/>
          <w:marTop w:val="0"/>
          <w:marBottom w:val="0"/>
          <w:divBdr>
            <w:top w:val="none" w:sz="0" w:space="0" w:color="auto"/>
            <w:left w:val="none" w:sz="0" w:space="0" w:color="auto"/>
            <w:bottom w:val="none" w:sz="0" w:space="0" w:color="auto"/>
            <w:right w:val="none" w:sz="0" w:space="0" w:color="auto"/>
          </w:divBdr>
        </w:div>
        <w:div w:id="1165439127">
          <w:marLeft w:val="0"/>
          <w:marRight w:val="0"/>
          <w:marTop w:val="0"/>
          <w:marBottom w:val="0"/>
          <w:divBdr>
            <w:top w:val="none" w:sz="0" w:space="0" w:color="auto"/>
            <w:left w:val="none" w:sz="0" w:space="0" w:color="auto"/>
            <w:bottom w:val="none" w:sz="0" w:space="0" w:color="auto"/>
            <w:right w:val="none" w:sz="0" w:space="0" w:color="auto"/>
          </w:divBdr>
        </w:div>
      </w:divsChild>
    </w:div>
    <w:div w:id="373698675">
      <w:bodyDiv w:val="1"/>
      <w:marLeft w:val="0"/>
      <w:marRight w:val="0"/>
      <w:marTop w:val="0"/>
      <w:marBottom w:val="0"/>
      <w:divBdr>
        <w:top w:val="none" w:sz="0" w:space="0" w:color="auto"/>
        <w:left w:val="none" w:sz="0" w:space="0" w:color="auto"/>
        <w:bottom w:val="none" w:sz="0" w:space="0" w:color="auto"/>
        <w:right w:val="none" w:sz="0" w:space="0" w:color="auto"/>
      </w:divBdr>
      <w:divsChild>
        <w:div w:id="46806821">
          <w:marLeft w:val="0"/>
          <w:marRight w:val="0"/>
          <w:marTop w:val="0"/>
          <w:marBottom w:val="0"/>
          <w:divBdr>
            <w:top w:val="none" w:sz="0" w:space="0" w:color="auto"/>
            <w:left w:val="none" w:sz="0" w:space="0" w:color="auto"/>
            <w:bottom w:val="none" w:sz="0" w:space="0" w:color="auto"/>
            <w:right w:val="none" w:sz="0" w:space="0" w:color="auto"/>
          </w:divBdr>
          <w:divsChild>
            <w:div w:id="1486360333">
              <w:marLeft w:val="0"/>
              <w:marRight w:val="0"/>
              <w:marTop w:val="0"/>
              <w:marBottom w:val="0"/>
              <w:divBdr>
                <w:top w:val="none" w:sz="0" w:space="0" w:color="auto"/>
                <w:left w:val="none" w:sz="0" w:space="0" w:color="auto"/>
                <w:bottom w:val="none" w:sz="0" w:space="0" w:color="auto"/>
                <w:right w:val="none" w:sz="0" w:space="0" w:color="auto"/>
              </w:divBdr>
              <w:divsChild>
                <w:div w:id="6435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606687">
      <w:bodyDiv w:val="1"/>
      <w:marLeft w:val="0"/>
      <w:marRight w:val="0"/>
      <w:marTop w:val="0"/>
      <w:marBottom w:val="0"/>
      <w:divBdr>
        <w:top w:val="none" w:sz="0" w:space="0" w:color="auto"/>
        <w:left w:val="none" w:sz="0" w:space="0" w:color="auto"/>
        <w:bottom w:val="none" w:sz="0" w:space="0" w:color="auto"/>
        <w:right w:val="none" w:sz="0" w:space="0" w:color="auto"/>
      </w:divBdr>
      <w:divsChild>
        <w:div w:id="445467367">
          <w:marLeft w:val="0"/>
          <w:marRight w:val="0"/>
          <w:marTop w:val="0"/>
          <w:marBottom w:val="0"/>
          <w:divBdr>
            <w:top w:val="none" w:sz="0" w:space="0" w:color="auto"/>
            <w:left w:val="none" w:sz="0" w:space="0" w:color="auto"/>
            <w:bottom w:val="none" w:sz="0" w:space="0" w:color="auto"/>
            <w:right w:val="none" w:sz="0" w:space="0" w:color="auto"/>
          </w:divBdr>
          <w:divsChild>
            <w:div w:id="1223442984">
              <w:marLeft w:val="0"/>
              <w:marRight w:val="0"/>
              <w:marTop w:val="0"/>
              <w:marBottom w:val="0"/>
              <w:divBdr>
                <w:top w:val="none" w:sz="0" w:space="0" w:color="auto"/>
                <w:left w:val="none" w:sz="0" w:space="0" w:color="auto"/>
                <w:bottom w:val="none" w:sz="0" w:space="0" w:color="auto"/>
                <w:right w:val="none" w:sz="0" w:space="0" w:color="auto"/>
              </w:divBdr>
              <w:divsChild>
                <w:div w:id="9063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73676">
      <w:bodyDiv w:val="1"/>
      <w:marLeft w:val="0"/>
      <w:marRight w:val="0"/>
      <w:marTop w:val="0"/>
      <w:marBottom w:val="0"/>
      <w:divBdr>
        <w:top w:val="none" w:sz="0" w:space="0" w:color="auto"/>
        <w:left w:val="none" w:sz="0" w:space="0" w:color="auto"/>
        <w:bottom w:val="none" w:sz="0" w:space="0" w:color="auto"/>
        <w:right w:val="none" w:sz="0" w:space="0" w:color="auto"/>
      </w:divBdr>
      <w:divsChild>
        <w:div w:id="270090882">
          <w:marLeft w:val="0"/>
          <w:marRight w:val="0"/>
          <w:marTop w:val="0"/>
          <w:marBottom w:val="0"/>
          <w:divBdr>
            <w:top w:val="none" w:sz="0" w:space="0" w:color="auto"/>
            <w:left w:val="none" w:sz="0" w:space="0" w:color="auto"/>
            <w:bottom w:val="none" w:sz="0" w:space="0" w:color="auto"/>
            <w:right w:val="none" w:sz="0" w:space="0" w:color="auto"/>
          </w:divBdr>
          <w:divsChild>
            <w:div w:id="623078408">
              <w:marLeft w:val="0"/>
              <w:marRight w:val="0"/>
              <w:marTop w:val="0"/>
              <w:marBottom w:val="0"/>
              <w:divBdr>
                <w:top w:val="none" w:sz="0" w:space="0" w:color="auto"/>
                <w:left w:val="none" w:sz="0" w:space="0" w:color="auto"/>
                <w:bottom w:val="none" w:sz="0" w:space="0" w:color="auto"/>
                <w:right w:val="none" w:sz="0" w:space="0" w:color="auto"/>
              </w:divBdr>
              <w:divsChild>
                <w:div w:id="30351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001147">
      <w:bodyDiv w:val="1"/>
      <w:marLeft w:val="0"/>
      <w:marRight w:val="0"/>
      <w:marTop w:val="0"/>
      <w:marBottom w:val="0"/>
      <w:divBdr>
        <w:top w:val="none" w:sz="0" w:space="0" w:color="auto"/>
        <w:left w:val="none" w:sz="0" w:space="0" w:color="auto"/>
        <w:bottom w:val="none" w:sz="0" w:space="0" w:color="auto"/>
        <w:right w:val="none" w:sz="0" w:space="0" w:color="auto"/>
      </w:divBdr>
      <w:divsChild>
        <w:div w:id="2055034149">
          <w:marLeft w:val="0"/>
          <w:marRight w:val="0"/>
          <w:marTop w:val="0"/>
          <w:marBottom w:val="0"/>
          <w:divBdr>
            <w:top w:val="none" w:sz="0" w:space="0" w:color="auto"/>
            <w:left w:val="none" w:sz="0" w:space="0" w:color="auto"/>
            <w:bottom w:val="none" w:sz="0" w:space="0" w:color="auto"/>
            <w:right w:val="none" w:sz="0" w:space="0" w:color="auto"/>
          </w:divBdr>
        </w:div>
        <w:div w:id="186215901">
          <w:marLeft w:val="0"/>
          <w:marRight w:val="0"/>
          <w:marTop w:val="0"/>
          <w:marBottom w:val="0"/>
          <w:divBdr>
            <w:top w:val="none" w:sz="0" w:space="0" w:color="auto"/>
            <w:left w:val="none" w:sz="0" w:space="0" w:color="auto"/>
            <w:bottom w:val="none" w:sz="0" w:space="0" w:color="auto"/>
            <w:right w:val="none" w:sz="0" w:space="0" w:color="auto"/>
          </w:divBdr>
        </w:div>
        <w:div w:id="1919630199">
          <w:marLeft w:val="0"/>
          <w:marRight w:val="0"/>
          <w:marTop w:val="0"/>
          <w:marBottom w:val="0"/>
          <w:divBdr>
            <w:top w:val="none" w:sz="0" w:space="0" w:color="auto"/>
            <w:left w:val="none" w:sz="0" w:space="0" w:color="auto"/>
            <w:bottom w:val="none" w:sz="0" w:space="0" w:color="auto"/>
            <w:right w:val="none" w:sz="0" w:space="0" w:color="auto"/>
          </w:divBdr>
        </w:div>
        <w:div w:id="1575772231">
          <w:marLeft w:val="0"/>
          <w:marRight w:val="0"/>
          <w:marTop w:val="0"/>
          <w:marBottom w:val="0"/>
          <w:divBdr>
            <w:top w:val="none" w:sz="0" w:space="0" w:color="auto"/>
            <w:left w:val="none" w:sz="0" w:space="0" w:color="auto"/>
            <w:bottom w:val="none" w:sz="0" w:space="0" w:color="auto"/>
            <w:right w:val="none" w:sz="0" w:space="0" w:color="auto"/>
          </w:divBdr>
        </w:div>
      </w:divsChild>
    </w:div>
    <w:div w:id="451241698">
      <w:bodyDiv w:val="1"/>
      <w:marLeft w:val="0"/>
      <w:marRight w:val="0"/>
      <w:marTop w:val="0"/>
      <w:marBottom w:val="0"/>
      <w:divBdr>
        <w:top w:val="none" w:sz="0" w:space="0" w:color="auto"/>
        <w:left w:val="none" w:sz="0" w:space="0" w:color="auto"/>
        <w:bottom w:val="none" w:sz="0" w:space="0" w:color="auto"/>
        <w:right w:val="none" w:sz="0" w:space="0" w:color="auto"/>
      </w:divBdr>
      <w:divsChild>
        <w:div w:id="1645622610">
          <w:marLeft w:val="0"/>
          <w:marRight w:val="0"/>
          <w:marTop w:val="0"/>
          <w:marBottom w:val="0"/>
          <w:divBdr>
            <w:top w:val="none" w:sz="0" w:space="0" w:color="auto"/>
            <w:left w:val="none" w:sz="0" w:space="0" w:color="auto"/>
            <w:bottom w:val="none" w:sz="0" w:space="0" w:color="auto"/>
            <w:right w:val="none" w:sz="0" w:space="0" w:color="auto"/>
          </w:divBdr>
        </w:div>
        <w:div w:id="657460442">
          <w:marLeft w:val="0"/>
          <w:marRight w:val="0"/>
          <w:marTop w:val="0"/>
          <w:marBottom w:val="0"/>
          <w:divBdr>
            <w:top w:val="none" w:sz="0" w:space="0" w:color="auto"/>
            <w:left w:val="none" w:sz="0" w:space="0" w:color="auto"/>
            <w:bottom w:val="none" w:sz="0" w:space="0" w:color="auto"/>
            <w:right w:val="none" w:sz="0" w:space="0" w:color="auto"/>
          </w:divBdr>
        </w:div>
      </w:divsChild>
    </w:div>
    <w:div w:id="457650149">
      <w:bodyDiv w:val="1"/>
      <w:marLeft w:val="0"/>
      <w:marRight w:val="0"/>
      <w:marTop w:val="0"/>
      <w:marBottom w:val="0"/>
      <w:divBdr>
        <w:top w:val="none" w:sz="0" w:space="0" w:color="auto"/>
        <w:left w:val="none" w:sz="0" w:space="0" w:color="auto"/>
        <w:bottom w:val="none" w:sz="0" w:space="0" w:color="auto"/>
        <w:right w:val="none" w:sz="0" w:space="0" w:color="auto"/>
      </w:divBdr>
      <w:divsChild>
        <w:div w:id="1218709611">
          <w:marLeft w:val="0"/>
          <w:marRight w:val="0"/>
          <w:marTop w:val="0"/>
          <w:marBottom w:val="0"/>
          <w:divBdr>
            <w:top w:val="none" w:sz="0" w:space="0" w:color="auto"/>
            <w:left w:val="none" w:sz="0" w:space="0" w:color="auto"/>
            <w:bottom w:val="none" w:sz="0" w:space="0" w:color="auto"/>
            <w:right w:val="none" w:sz="0" w:space="0" w:color="auto"/>
          </w:divBdr>
        </w:div>
        <w:div w:id="486557454">
          <w:marLeft w:val="0"/>
          <w:marRight w:val="0"/>
          <w:marTop w:val="0"/>
          <w:marBottom w:val="0"/>
          <w:divBdr>
            <w:top w:val="none" w:sz="0" w:space="0" w:color="auto"/>
            <w:left w:val="none" w:sz="0" w:space="0" w:color="auto"/>
            <w:bottom w:val="none" w:sz="0" w:space="0" w:color="auto"/>
            <w:right w:val="none" w:sz="0" w:space="0" w:color="auto"/>
          </w:divBdr>
        </w:div>
        <w:div w:id="413358603">
          <w:marLeft w:val="0"/>
          <w:marRight w:val="0"/>
          <w:marTop w:val="0"/>
          <w:marBottom w:val="0"/>
          <w:divBdr>
            <w:top w:val="none" w:sz="0" w:space="0" w:color="auto"/>
            <w:left w:val="none" w:sz="0" w:space="0" w:color="auto"/>
            <w:bottom w:val="none" w:sz="0" w:space="0" w:color="auto"/>
            <w:right w:val="none" w:sz="0" w:space="0" w:color="auto"/>
          </w:divBdr>
        </w:div>
        <w:div w:id="1766879398">
          <w:marLeft w:val="0"/>
          <w:marRight w:val="0"/>
          <w:marTop w:val="0"/>
          <w:marBottom w:val="0"/>
          <w:divBdr>
            <w:top w:val="none" w:sz="0" w:space="0" w:color="auto"/>
            <w:left w:val="none" w:sz="0" w:space="0" w:color="auto"/>
            <w:bottom w:val="none" w:sz="0" w:space="0" w:color="auto"/>
            <w:right w:val="none" w:sz="0" w:space="0" w:color="auto"/>
          </w:divBdr>
        </w:div>
        <w:div w:id="1184976424">
          <w:marLeft w:val="0"/>
          <w:marRight w:val="0"/>
          <w:marTop w:val="0"/>
          <w:marBottom w:val="0"/>
          <w:divBdr>
            <w:top w:val="none" w:sz="0" w:space="0" w:color="auto"/>
            <w:left w:val="none" w:sz="0" w:space="0" w:color="auto"/>
            <w:bottom w:val="none" w:sz="0" w:space="0" w:color="auto"/>
            <w:right w:val="none" w:sz="0" w:space="0" w:color="auto"/>
          </w:divBdr>
        </w:div>
        <w:div w:id="1595623469">
          <w:marLeft w:val="0"/>
          <w:marRight w:val="0"/>
          <w:marTop w:val="0"/>
          <w:marBottom w:val="0"/>
          <w:divBdr>
            <w:top w:val="none" w:sz="0" w:space="0" w:color="auto"/>
            <w:left w:val="none" w:sz="0" w:space="0" w:color="auto"/>
            <w:bottom w:val="none" w:sz="0" w:space="0" w:color="auto"/>
            <w:right w:val="none" w:sz="0" w:space="0" w:color="auto"/>
          </w:divBdr>
        </w:div>
        <w:div w:id="346373215">
          <w:marLeft w:val="0"/>
          <w:marRight w:val="0"/>
          <w:marTop w:val="0"/>
          <w:marBottom w:val="0"/>
          <w:divBdr>
            <w:top w:val="none" w:sz="0" w:space="0" w:color="auto"/>
            <w:left w:val="none" w:sz="0" w:space="0" w:color="auto"/>
            <w:bottom w:val="none" w:sz="0" w:space="0" w:color="auto"/>
            <w:right w:val="none" w:sz="0" w:space="0" w:color="auto"/>
          </w:divBdr>
        </w:div>
        <w:div w:id="421268200">
          <w:marLeft w:val="0"/>
          <w:marRight w:val="0"/>
          <w:marTop w:val="0"/>
          <w:marBottom w:val="0"/>
          <w:divBdr>
            <w:top w:val="none" w:sz="0" w:space="0" w:color="auto"/>
            <w:left w:val="none" w:sz="0" w:space="0" w:color="auto"/>
            <w:bottom w:val="none" w:sz="0" w:space="0" w:color="auto"/>
            <w:right w:val="none" w:sz="0" w:space="0" w:color="auto"/>
          </w:divBdr>
        </w:div>
        <w:div w:id="2128086736">
          <w:marLeft w:val="0"/>
          <w:marRight w:val="0"/>
          <w:marTop w:val="0"/>
          <w:marBottom w:val="0"/>
          <w:divBdr>
            <w:top w:val="none" w:sz="0" w:space="0" w:color="auto"/>
            <w:left w:val="none" w:sz="0" w:space="0" w:color="auto"/>
            <w:bottom w:val="none" w:sz="0" w:space="0" w:color="auto"/>
            <w:right w:val="none" w:sz="0" w:space="0" w:color="auto"/>
          </w:divBdr>
        </w:div>
        <w:div w:id="463280787">
          <w:marLeft w:val="0"/>
          <w:marRight w:val="0"/>
          <w:marTop w:val="0"/>
          <w:marBottom w:val="0"/>
          <w:divBdr>
            <w:top w:val="none" w:sz="0" w:space="0" w:color="auto"/>
            <w:left w:val="none" w:sz="0" w:space="0" w:color="auto"/>
            <w:bottom w:val="none" w:sz="0" w:space="0" w:color="auto"/>
            <w:right w:val="none" w:sz="0" w:space="0" w:color="auto"/>
          </w:divBdr>
        </w:div>
        <w:div w:id="2016297349">
          <w:marLeft w:val="0"/>
          <w:marRight w:val="0"/>
          <w:marTop w:val="0"/>
          <w:marBottom w:val="0"/>
          <w:divBdr>
            <w:top w:val="none" w:sz="0" w:space="0" w:color="auto"/>
            <w:left w:val="none" w:sz="0" w:space="0" w:color="auto"/>
            <w:bottom w:val="none" w:sz="0" w:space="0" w:color="auto"/>
            <w:right w:val="none" w:sz="0" w:space="0" w:color="auto"/>
          </w:divBdr>
        </w:div>
        <w:div w:id="1369993093">
          <w:marLeft w:val="0"/>
          <w:marRight w:val="0"/>
          <w:marTop w:val="0"/>
          <w:marBottom w:val="0"/>
          <w:divBdr>
            <w:top w:val="none" w:sz="0" w:space="0" w:color="auto"/>
            <w:left w:val="none" w:sz="0" w:space="0" w:color="auto"/>
            <w:bottom w:val="none" w:sz="0" w:space="0" w:color="auto"/>
            <w:right w:val="none" w:sz="0" w:space="0" w:color="auto"/>
          </w:divBdr>
        </w:div>
        <w:div w:id="1625966157">
          <w:marLeft w:val="0"/>
          <w:marRight w:val="0"/>
          <w:marTop w:val="0"/>
          <w:marBottom w:val="0"/>
          <w:divBdr>
            <w:top w:val="none" w:sz="0" w:space="0" w:color="auto"/>
            <w:left w:val="none" w:sz="0" w:space="0" w:color="auto"/>
            <w:bottom w:val="none" w:sz="0" w:space="0" w:color="auto"/>
            <w:right w:val="none" w:sz="0" w:space="0" w:color="auto"/>
          </w:divBdr>
        </w:div>
        <w:div w:id="1858084324">
          <w:marLeft w:val="0"/>
          <w:marRight w:val="0"/>
          <w:marTop w:val="0"/>
          <w:marBottom w:val="0"/>
          <w:divBdr>
            <w:top w:val="none" w:sz="0" w:space="0" w:color="auto"/>
            <w:left w:val="none" w:sz="0" w:space="0" w:color="auto"/>
            <w:bottom w:val="none" w:sz="0" w:space="0" w:color="auto"/>
            <w:right w:val="none" w:sz="0" w:space="0" w:color="auto"/>
          </w:divBdr>
        </w:div>
        <w:div w:id="834808781">
          <w:marLeft w:val="0"/>
          <w:marRight w:val="0"/>
          <w:marTop w:val="0"/>
          <w:marBottom w:val="0"/>
          <w:divBdr>
            <w:top w:val="none" w:sz="0" w:space="0" w:color="auto"/>
            <w:left w:val="none" w:sz="0" w:space="0" w:color="auto"/>
            <w:bottom w:val="none" w:sz="0" w:space="0" w:color="auto"/>
            <w:right w:val="none" w:sz="0" w:space="0" w:color="auto"/>
          </w:divBdr>
        </w:div>
        <w:div w:id="1735009479">
          <w:marLeft w:val="0"/>
          <w:marRight w:val="0"/>
          <w:marTop w:val="0"/>
          <w:marBottom w:val="0"/>
          <w:divBdr>
            <w:top w:val="none" w:sz="0" w:space="0" w:color="auto"/>
            <w:left w:val="none" w:sz="0" w:space="0" w:color="auto"/>
            <w:bottom w:val="none" w:sz="0" w:space="0" w:color="auto"/>
            <w:right w:val="none" w:sz="0" w:space="0" w:color="auto"/>
          </w:divBdr>
        </w:div>
        <w:div w:id="144517730">
          <w:marLeft w:val="0"/>
          <w:marRight w:val="0"/>
          <w:marTop w:val="0"/>
          <w:marBottom w:val="0"/>
          <w:divBdr>
            <w:top w:val="none" w:sz="0" w:space="0" w:color="auto"/>
            <w:left w:val="none" w:sz="0" w:space="0" w:color="auto"/>
            <w:bottom w:val="none" w:sz="0" w:space="0" w:color="auto"/>
            <w:right w:val="none" w:sz="0" w:space="0" w:color="auto"/>
          </w:divBdr>
        </w:div>
        <w:div w:id="1242372910">
          <w:marLeft w:val="0"/>
          <w:marRight w:val="0"/>
          <w:marTop w:val="0"/>
          <w:marBottom w:val="0"/>
          <w:divBdr>
            <w:top w:val="none" w:sz="0" w:space="0" w:color="auto"/>
            <w:left w:val="none" w:sz="0" w:space="0" w:color="auto"/>
            <w:bottom w:val="none" w:sz="0" w:space="0" w:color="auto"/>
            <w:right w:val="none" w:sz="0" w:space="0" w:color="auto"/>
          </w:divBdr>
        </w:div>
        <w:div w:id="856893923">
          <w:marLeft w:val="0"/>
          <w:marRight w:val="0"/>
          <w:marTop w:val="0"/>
          <w:marBottom w:val="0"/>
          <w:divBdr>
            <w:top w:val="none" w:sz="0" w:space="0" w:color="auto"/>
            <w:left w:val="none" w:sz="0" w:space="0" w:color="auto"/>
            <w:bottom w:val="none" w:sz="0" w:space="0" w:color="auto"/>
            <w:right w:val="none" w:sz="0" w:space="0" w:color="auto"/>
          </w:divBdr>
        </w:div>
        <w:div w:id="1911619682">
          <w:marLeft w:val="0"/>
          <w:marRight w:val="0"/>
          <w:marTop w:val="0"/>
          <w:marBottom w:val="0"/>
          <w:divBdr>
            <w:top w:val="none" w:sz="0" w:space="0" w:color="auto"/>
            <w:left w:val="none" w:sz="0" w:space="0" w:color="auto"/>
            <w:bottom w:val="none" w:sz="0" w:space="0" w:color="auto"/>
            <w:right w:val="none" w:sz="0" w:space="0" w:color="auto"/>
          </w:divBdr>
        </w:div>
        <w:div w:id="712077059">
          <w:marLeft w:val="0"/>
          <w:marRight w:val="0"/>
          <w:marTop w:val="0"/>
          <w:marBottom w:val="0"/>
          <w:divBdr>
            <w:top w:val="none" w:sz="0" w:space="0" w:color="auto"/>
            <w:left w:val="none" w:sz="0" w:space="0" w:color="auto"/>
            <w:bottom w:val="none" w:sz="0" w:space="0" w:color="auto"/>
            <w:right w:val="none" w:sz="0" w:space="0" w:color="auto"/>
          </w:divBdr>
        </w:div>
        <w:div w:id="2078897521">
          <w:marLeft w:val="0"/>
          <w:marRight w:val="0"/>
          <w:marTop w:val="0"/>
          <w:marBottom w:val="0"/>
          <w:divBdr>
            <w:top w:val="none" w:sz="0" w:space="0" w:color="auto"/>
            <w:left w:val="none" w:sz="0" w:space="0" w:color="auto"/>
            <w:bottom w:val="none" w:sz="0" w:space="0" w:color="auto"/>
            <w:right w:val="none" w:sz="0" w:space="0" w:color="auto"/>
          </w:divBdr>
        </w:div>
      </w:divsChild>
    </w:div>
    <w:div w:id="532810229">
      <w:bodyDiv w:val="1"/>
      <w:marLeft w:val="0"/>
      <w:marRight w:val="0"/>
      <w:marTop w:val="0"/>
      <w:marBottom w:val="0"/>
      <w:divBdr>
        <w:top w:val="none" w:sz="0" w:space="0" w:color="auto"/>
        <w:left w:val="none" w:sz="0" w:space="0" w:color="auto"/>
        <w:bottom w:val="none" w:sz="0" w:space="0" w:color="auto"/>
        <w:right w:val="none" w:sz="0" w:space="0" w:color="auto"/>
      </w:divBdr>
      <w:divsChild>
        <w:div w:id="666443165">
          <w:marLeft w:val="0"/>
          <w:marRight w:val="0"/>
          <w:marTop w:val="0"/>
          <w:marBottom w:val="0"/>
          <w:divBdr>
            <w:top w:val="none" w:sz="0" w:space="0" w:color="auto"/>
            <w:left w:val="none" w:sz="0" w:space="0" w:color="auto"/>
            <w:bottom w:val="none" w:sz="0" w:space="0" w:color="auto"/>
            <w:right w:val="none" w:sz="0" w:space="0" w:color="auto"/>
          </w:divBdr>
          <w:divsChild>
            <w:div w:id="578560297">
              <w:marLeft w:val="0"/>
              <w:marRight w:val="0"/>
              <w:marTop w:val="0"/>
              <w:marBottom w:val="0"/>
              <w:divBdr>
                <w:top w:val="none" w:sz="0" w:space="0" w:color="auto"/>
                <w:left w:val="none" w:sz="0" w:space="0" w:color="auto"/>
                <w:bottom w:val="none" w:sz="0" w:space="0" w:color="auto"/>
                <w:right w:val="none" w:sz="0" w:space="0" w:color="auto"/>
              </w:divBdr>
              <w:divsChild>
                <w:div w:id="144195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66387">
      <w:bodyDiv w:val="1"/>
      <w:marLeft w:val="0"/>
      <w:marRight w:val="0"/>
      <w:marTop w:val="0"/>
      <w:marBottom w:val="0"/>
      <w:divBdr>
        <w:top w:val="none" w:sz="0" w:space="0" w:color="auto"/>
        <w:left w:val="none" w:sz="0" w:space="0" w:color="auto"/>
        <w:bottom w:val="none" w:sz="0" w:space="0" w:color="auto"/>
        <w:right w:val="none" w:sz="0" w:space="0" w:color="auto"/>
      </w:divBdr>
      <w:divsChild>
        <w:div w:id="1189443890">
          <w:marLeft w:val="0"/>
          <w:marRight w:val="0"/>
          <w:marTop w:val="0"/>
          <w:marBottom w:val="0"/>
          <w:divBdr>
            <w:top w:val="none" w:sz="0" w:space="0" w:color="auto"/>
            <w:left w:val="none" w:sz="0" w:space="0" w:color="auto"/>
            <w:bottom w:val="none" w:sz="0" w:space="0" w:color="auto"/>
            <w:right w:val="none" w:sz="0" w:space="0" w:color="auto"/>
          </w:divBdr>
          <w:divsChild>
            <w:div w:id="627592466">
              <w:marLeft w:val="0"/>
              <w:marRight w:val="0"/>
              <w:marTop w:val="0"/>
              <w:marBottom w:val="0"/>
              <w:divBdr>
                <w:top w:val="none" w:sz="0" w:space="0" w:color="auto"/>
                <w:left w:val="none" w:sz="0" w:space="0" w:color="auto"/>
                <w:bottom w:val="none" w:sz="0" w:space="0" w:color="auto"/>
                <w:right w:val="none" w:sz="0" w:space="0" w:color="auto"/>
              </w:divBdr>
              <w:divsChild>
                <w:div w:id="12434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0412">
      <w:bodyDiv w:val="1"/>
      <w:marLeft w:val="0"/>
      <w:marRight w:val="0"/>
      <w:marTop w:val="0"/>
      <w:marBottom w:val="0"/>
      <w:divBdr>
        <w:top w:val="none" w:sz="0" w:space="0" w:color="auto"/>
        <w:left w:val="none" w:sz="0" w:space="0" w:color="auto"/>
        <w:bottom w:val="none" w:sz="0" w:space="0" w:color="auto"/>
        <w:right w:val="none" w:sz="0" w:space="0" w:color="auto"/>
      </w:divBdr>
      <w:divsChild>
        <w:div w:id="209459350">
          <w:marLeft w:val="0"/>
          <w:marRight w:val="0"/>
          <w:marTop w:val="0"/>
          <w:marBottom w:val="0"/>
          <w:divBdr>
            <w:top w:val="none" w:sz="0" w:space="0" w:color="auto"/>
            <w:left w:val="none" w:sz="0" w:space="0" w:color="auto"/>
            <w:bottom w:val="none" w:sz="0" w:space="0" w:color="auto"/>
            <w:right w:val="none" w:sz="0" w:space="0" w:color="auto"/>
          </w:divBdr>
        </w:div>
        <w:div w:id="1277952157">
          <w:marLeft w:val="0"/>
          <w:marRight w:val="0"/>
          <w:marTop w:val="0"/>
          <w:marBottom w:val="0"/>
          <w:divBdr>
            <w:top w:val="none" w:sz="0" w:space="0" w:color="auto"/>
            <w:left w:val="none" w:sz="0" w:space="0" w:color="auto"/>
            <w:bottom w:val="none" w:sz="0" w:space="0" w:color="auto"/>
            <w:right w:val="none" w:sz="0" w:space="0" w:color="auto"/>
          </w:divBdr>
        </w:div>
      </w:divsChild>
    </w:div>
    <w:div w:id="563680899">
      <w:bodyDiv w:val="1"/>
      <w:marLeft w:val="0"/>
      <w:marRight w:val="0"/>
      <w:marTop w:val="0"/>
      <w:marBottom w:val="0"/>
      <w:divBdr>
        <w:top w:val="none" w:sz="0" w:space="0" w:color="auto"/>
        <w:left w:val="none" w:sz="0" w:space="0" w:color="auto"/>
        <w:bottom w:val="none" w:sz="0" w:space="0" w:color="auto"/>
        <w:right w:val="none" w:sz="0" w:space="0" w:color="auto"/>
      </w:divBdr>
      <w:divsChild>
        <w:div w:id="18048028">
          <w:marLeft w:val="0"/>
          <w:marRight w:val="0"/>
          <w:marTop w:val="0"/>
          <w:marBottom w:val="0"/>
          <w:divBdr>
            <w:top w:val="none" w:sz="0" w:space="0" w:color="auto"/>
            <w:left w:val="none" w:sz="0" w:space="0" w:color="auto"/>
            <w:bottom w:val="none" w:sz="0" w:space="0" w:color="auto"/>
            <w:right w:val="none" w:sz="0" w:space="0" w:color="auto"/>
          </w:divBdr>
          <w:divsChild>
            <w:div w:id="1298222916">
              <w:marLeft w:val="0"/>
              <w:marRight w:val="0"/>
              <w:marTop w:val="0"/>
              <w:marBottom w:val="0"/>
              <w:divBdr>
                <w:top w:val="none" w:sz="0" w:space="0" w:color="auto"/>
                <w:left w:val="none" w:sz="0" w:space="0" w:color="auto"/>
                <w:bottom w:val="none" w:sz="0" w:space="0" w:color="auto"/>
                <w:right w:val="none" w:sz="0" w:space="0" w:color="auto"/>
              </w:divBdr>
              <w:divsChild>
                <w:div w:id="170448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5472">
      <w:bodyDiv w:val="1"/>
      <w:marLeft w:val="0"/>
      <w:marRight w:val="0"/>
      <w:marTop w:val="0"/>
      <w:marBottom w:val="0"/>
      <w:divBdr>
        <w:top w:val="none" w:sz="0" w:space="0" w:color="auto"/>
        <w:left w:val="none" w:sz="0" w:space="0" w:color="auto"/>
        <w:bottom w:val="none" w:sz="0" w:space="0" w:color="auto"/>
        <w:right w:val="none" w:sz="0" w:space="0" w:color="auto"/>
      </w:divBdr>
      <w:divsChild>
        <w:div w:id="608044390">
          <w:marLeft w:val="0"/>
          <w:marRight w:val="0"/>
          <w:marTop w:val="0"/>
          <w:marBottom w:val="0"/>
          <w:divBdr>
            <w:top w:val="none" w:sz="0" w:space="0" w:color="auto"/>
            <w:left w:val="none" w:sz="0" w:space="0" w:color="auto"/>
            <w:bottom w:val="none" w:sz="0" w:space="0" w:color="auto"/>
            <w:right w:val="none" w:sz="0" w:space="0" w:color="auto"/>
          </w:divBdr>
          <w:divsChild>
            <w:div w:id="1015300932">
              <w:marLeft w:val="0"/>
              <w:marRight w:val="0"/>
              <w:marTop w:val="0"/>
              <w:marBottom w:val="0"/>
              <w:divBdr>
                <w:top w:val="none" w:sz="0" w:space="0" w:color="auto"/>
                <w:left w:val="none" w:sz="0" w:space="0" w:color="auto"/>
                <w:bottom w:val="none" w:sz="0" w:space="0" w:color="auto"/>
                <w:right w:val="none" w:sz="0" w:space="0" w:color="auto"/>
              </w:divBdr>
              <w:divsChild>
                <w:div w:id="114395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707">
      <w:bodyDiv w:val="1"/>
      <w:marLeft w:val="0"/>
      <w:marRight w:val="0"/>
      <w:marTop w:val="0"/>
      <w:marBottom w:val="0"/>
      <w:divBdr>
        <w:top w:val="none" w:sz="0" w:space="0" w:color="auto"/>
        <w:left w:val="none" w:sz="0" w:space="0" w:color="auto"/>
        <w:bottom w:val="none" w:sz="0" w:space="0" w:color="auto"/>
        <w:right w:val="none" w:sz="0" w:space="0" w:color="auto"/>
      </w:divBdr>
      <w:divsChild>
        <w:div w:id="1151026001">
          <w:marLeft w:val="0"/>
          <w:marRight w:val="0"/>
          <w:marTop w:val="0"/>
          <w:marBottom w:val="0"/>
          <w:divBdr>
            <w:top w:val="none" w:sz="0" w:space="0" w:color="auto"/>
            <w:left w:val="none" w:sz="0" w:space="0" w:color="auto"/>
            <w:bottom w:val="none" w:sz="0" w:space="0" w:color="auto"/>
            <w:right w:val="none" w:sz="0" w:space="0" w:color="auto"/>
          </w:divBdr>
          <w:divsChild>
            <w:div w:id="548230542">
              <w:marLeft w:val="0"/>
              <w:marRight w:val="0"/>
              <w:marTop w:val="0"/>
              <w:marBottom w:val="0"/>
              <w:divBdr>
                <w:top w:val="none" w:sz="0" w:space="0" w:color="auto"/>
                <w:left w:val="none" w:sz="0" w:space="0" w:color="auto"/>
                <w:bottom w:val="none" w:sz="0" w:space="0" w:color="auto"/>
                <w:right w:val="none" w:sz="0" w:space="0" w:color="auto"/>
              </w:divBdr>
              <w:divsChild>
                <w:div w:id="65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746374">
      <w:bodyDiv w:val="1"/>
      <w:marLeft w:val="0"/>
      <w:marRight w:val="0"/>
      <w:marTop w:val="0"/>
      <w:marBottom w:val="0"/>
      <w:divBdr>
        <w:top w:val="none" w:sz="0" w:space="0" w:color="auto"/>
        <w:left w:val="none" w:sz="0" w:space="0" w:color="auto"/>
        <w:bottom w:val="none" w:sz="0" w:space="0" w:color="auto"/>
        <w:right w:val="none" w:sz="0" w:space="0" w:color="auto"/>
      </w:divBdr>
      <w:divsChild>
        <w:div w:id="1263031963">
          <w:marLeft w:val="0"/>
          <w:marRight w:val="0"/>
          <w:marTop w:val="0"/>
          <w:marBottom w:val="0"/>
          <w:divBdr>
            <w:top w:val="none" w:sz="0" w:space="0" w:color="auto"/>
            <w:left w:val="none" w:sz="0" w:space="0" w:color="auto"/>
            <w:bottom w:val="none" w:sz="0" w:space="0" w:color="auto"/>
            <w:right w:val="none" w:sz="0" w:space="0" w:color="auto"/>
          </w:divBdr>
        </w:div>
        <w:div w:id="495455901">
          <w:marLeft w:val="0"/>
          <w:marRight w:val="0"/>
          <w:marTop w:val="0"/>
          <w:marBottom w:val="0"/>
          <w:divBdr>
            <w:top w:val="none" w:sz="0" w:space="0" w:color="auto"/>
            <w:left w:val="none" w:sz="0" w:space="0" w:color="auto"/>
            <w:bottom w:val="none" w:sz="0" w:space="0" w:color="auto"/>
            <w:right w:val="none" w:sz="0" w:space="0" w:color="auto"/>
          </w:divBdr>
        </w:div>
      </w:divsChild>
    </w:div>
    <w:div w:id="759060231">
      <w:bodyDiv w:val="1"/>
      <w:marLeft w:val="0"/>
      <w:marRight w:val="0"/>
      <w:marTop w:val="0"/>
      <w:marBottom w:val="0"/>
      <w:divBdr>
        <w:top w:val="none" w:sz="0" w:space="0" w:color="auto"/>
        <w:left w:val="none" w:sz="0" w:space="0" w:color="auto"/>
        <w:bottom w:val="none" w:sz="0" w:space="0" w:color="auto"/>
        <w:right w:val="none" w:sz="0" w:space="0" w:color="auto"/>
      </w:divBdr>
      <w:divsChild>
        <w:div w:id="561064147">
          <w:marLeft w:val="0"/>
          <w:marRight w:val="0"/>
          <w:marTop w:val="0"/>
          <w:marBottom w:val="0"/>
          <w:divBdr>
            <w:top w:val="none" w:sz="0" w:space="0" w:color="auto"/>
            <w:left w:val="none" w:sz="0" w:space="0" w:color="auto"/>
            <w:bottom w:val="none" w:sz="0" w:space="0" w:color="auto"/>
            <w:right w:val="none" w:sz="0" w:space="0" w:color="auto"/>
          </w:divBdr>
        </w:div>
        <w:div w:id="697269902">
          <w:marLeft w:val="0"/>
          <w:marRight w:val="0"/>
          <w:marTop w:val="0"/>
          <w:marBottom w:val="0"/>
          <w:divBdr>
            <w:top w:val="none" w:sz="0" w:space="0" w:color="auto"/>
            <w:left w:val="none" w:sz="0" w:space="0" w:color="auto"/>
            <w:bottom w:val="none" w:sz="0" w:space="0" w:color="auto"/>
            <w:right w:val="none" w:sz="0" w:space="0" w:color="auto"/>
          </w:divBdr>
        </w:div>
      </w:divsChild>
    </w:div>
    <w:div w:id="776220547">
      <w:bodyDiv w:val="1"/>
      <w:marLeft w:val="0"/>
      <w:marRight w:val="0"/>
      <w:marTop w:val="0"/>
      <w:marBottom w:val="0"/>
      <w:divBdr>
        <w:top w:val="none" w:sz="0" w:space="0" w:color="auto"/>
        <w:left w:val="none" w:sz="0" w:space="0" w:color="auto"/>
        <w:bottom w:val="none" w:sz="0" w:space="0" w:color="auto"/>
        <w:right w:val="none" w:sz="0" w:space="0" w:color="auto"/>
      </w:divBdr>
      <w:divsChild>
        <w:div w:id="1317566877">
          <w:marLeft w:val="0"/>
          <w:marRight w:val="0"/>
          <w:marTop w:val="0"/>
          <w:marBottom w:val="0"/>
          <w:divBdr>
            <w:top w:val="none" w:sz="0" w:space="0" w:color="auto"/>
            <w:left w:val="none" w:sz="0" w:space="0" w:color="auto"/>
            <w:bottom w:val="none" w:sz="0" w:space="0" w:color="auto"/>
            <w:right w:val="none" w:sz="0" w:space="0" w:color="auto"/>
          </w:divBdr>
          <w:divsChild>
            <w:div w:id="113405288">
              <w:marLeft w:val="0"/>
              <w:marRight w:val="0"/>
              <w:marTop w:val="0"/>
              <w:marBottom w:val="0"/>
              <w:divBdr>
                <w:top w:val="none" w:sz="0" w:space="0" w:color="auto"/>
                <w:left w:val="none" w:sz="0" w:space="0" w:color="auto"/>
                <w:bottom w:val="none" w:sz="0" w:space="0" w:color="auto"/>
                <w:right w:val="none" w:sz="0" w:space="0" w:color="auto"/>
              </w:divBdr>
              <w:divsChild>
                <w:div w:id="10438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96120">
      <w:bodyDiv w:val="1"/>
      <w:marLeft w:val="0"/>
      <w:marRight w:val="0"/>
      <w:marTop w:val="0"/>
      <w:marBottom w:val="0"/>
      <w:divBdr>
        <w:top w:val="none" w:sz="0" w:space="0" w:color="auto"/>
        <w:left w:val="none" w:sz="0" w:space="0" w:color="auto"/>
        <w:bottom w:val="none" w:sz="0" w:space="0" w:color="auto"/>
        <w:right w:val="none" w:sz="0" w:space="0" w:color="auto"/>
      </w:divBdr>
    </w:div>
    <w:div w:id="822041799">
      <w:bodyDiv w:val="1"/>
      <w:marLeft w:val="0"/>
      <w:marRight w:val="0"/>
      <w:marTop w:val="0"/>
      <w:marBottom w:val="0"/>
      <w:divBdr>
        <w:top w:val="none" w:sz="0" w:space="0" w:color="auto"/>
        <w:left w:val="none" w:sz="0" w:space="0" w:color="auto"/>
        <w:bottom w:val="none" w:sz="0" w:space="0" w:color="auto"/>
        <w:right w:val="none" w:sz="0" w:space="0" w:color="auto"/>
      </w:divBdr>
      <w:divsChild>
        <w:div w:id="573471360">
          <w:marLeft w:val="0"/>
          <w:marRight w:val="0"/>
          <w:marTop w:val="0"/>
          <w:marBottom w:val="0"/>
          <w:divBdr>
            <w:top w:val="none" w:sz="0" w:space="0" w:color="auto"/>
            <w:left w:val="none" w:sz="0" w:space="0" w:color="auto"/>
            <w:bottom w:val="none" w:sz="0" w:space="0" w:color="auto"/>
            <w:right w:val="none" w:sz="0" w:space="0" w:color="auto"/>
          </w:divBdr>
          <w:divsChild>
            <w:div w:id="741222694">
              <w:marLeft w:val="0"/>
              <w:marRight w:val="0"/>
              <w:marTop w:val="0"/>
              <w:marBottom w:val="0"/>
              <w:divBdr>
                <w:top w:val="none" w:sz="0" w:space="0" w:color="auto"/>
                <w:left w:val="none" w:sz="0" w:space="0" w:color="auto"/>
                <w:bottom w:val="none" w:sz="0" w:space="0" w:color="auto"/>
                <w:right w:val="none" w:sz="0" w:space="0" w:color="auto"/>
              </w:divBdr>
              <w:divsChild>
                <w:div w:id="1666125759">
                  <w:marLeft w:val="0"/>
                  <w:marRight w:val="0"/>
                  <w:marTop w:val="0"/>
                  <w:marBottom w:val="0"/>
                  <w:divBdr>
                    <w:top w:val="none" w:sz="0" w:space="0" w:color="auto"/>
                    <w:left w:val="none" w:sz="0" w:space="0" w:color="auto"/>
                    <w:bottom w:val="none" w:sz="0" w:space="0" w:color="auto"/>
                    <w:right w:val="none" w:sz="0" w:space="0" w:color="auto"/>
                  </w:divBdr>
                </w:div>
              </w:divsChild>
            </w:div>
            <w:div w:id="1293099994">
              <w:marLeft w:val="0"/>
              <w:marRight w:val="0"/>
              <w:marTop w:val="0"/>
              <w:marBottom w:val="0"/>
              <w:divBdr>
                <w:top w:val="none" w:sz="0" w:space="0" w:color="auto"/>
                <w:left w:val="none" w:sz="0" w:space="0" w:color="auto"/>
                <w:bottom w:val="none" w:sz="0" w:space="0" w:color="auto"/>
                <w:right w:val="none" w:sz="0" w:space="0" w:color="auto"/>
              </w:divBdr>
              <w:divsChild>
                <w:div w:id="17845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81411">
      <w:bodyDiv w:val="1"/>
      <w:marLeft w:val="0"/>
      <w:marRight w:val="0"/>
      <w:marTop w:val="0"/>
      <w:marBottom w:val="0"/>
      <w:divBdr>
        <w:top w:val="none" w:sz="0" w:space="0" w:color="auto"/>
        <w:left w:val="none" w:sz="0" w:space="0" w:color="auto"/>
        <w:bottom w:val="none" w:sz="0" w:space="0" w:color="auto"/>
        <w:right w:val="none" w:sz="0" w:space="0" w:color="auto"/>
      </w:divBdr>
      <w:divsChild>
        <w:div w:id="377750050">
          <w:marLeft w:val="0"/>
          <w:marRight w:val="0"/>
          <w:marTop w:val="0"/>
          <w:marBottom w:val="0"/>
          <w:divBdr>
            <w:top w:val="none" w:sz="0" w:space="0" w:color="auto"/>
            <w:left w:val="none" w:sz="0" w:space="0" w:color="auto"/>
            <w:bottom w:val="none" w:sz="0" w:space="0" w:color="auto"/>
            <w:right w:val="none" w:sz="0" w:space="0" w:color="auto"/>
          </w:divBdr>
        </w:div>
        <w:div w:id="1781946800">
          <w:marLeft w:val="0"/>
          <w:marRight w:val="0"/>
          <w:marTop w:val="0"/>
          <w:marBottom w:val="0"/>
          <w:divBdr>
            <w:top w:val="none" w:sz="0" w:space="0" w:color="auto"/>
            <w:left w:val="none" w:sz="0" w:space="0" w:color="auto"/>
            <w:bottom w:val="none" w:sz="0" w:space="0" w:color="auto"/>
            <w:right w:val="none" w:sz="0" w:space="0" w:color="auto"/>
          </w:divBdr>
        </w:div>
        <w:div w:id="1718703088">
          <w:marLeft w:val="0"/>
          <w:marRight w:val="0"/>
          <w:marTop w:val="0"/>
          <w:marBottom w:val="0"/>
          <w:divBdr>
            <w:top w:val="none" w:sz="0" w:space="0" w:color="auto"/>
            <w:left w:val="none" w:sz="0" w:space="0" w:color="auto"/>
            <w:bottom w:val="none" w:sz="0" w:space="0" w:color="auto"/>
            <w:right w:val="none" w:sz="0" w:space="0" w:color="auto"/>
          </w:divBdr>
        </w:div>
        <w:div w:id="815267971">
          <w:marLeft w:val="0"/>
          <w:marRight w:val="0"/>
          <w:marTop w:val="0"/>
          <w:marBottom w:val="0"/>
          <w:divBdr>
            <w:top w:val="none" w:sz="0" w:space="0" w:color="auto"/>
            <w:left w:val="none" w:sz="0" w:space="0" w:color="auto"/>
            <w:bottom w:val="none" w:sz="0" w:space="0" w:color="auto"/>
            <w:right w:val="none" w:sz="0" w:space="0" w:color="auto"/>
          </w:divBdr>
        </w:div>
      </w:divsChild>
    </w:div>
    <w:div w:id="902182414">
      <w:bodyDiv w:val="1"/>
      <w:marLeft w:val="0"/>
      <w:marRight w:val="0"/>
      <w:marTop w:val="0"/>
      <w:marBottom w:val="0"/>
      <w:divBdr>
        <w:top w:val="none" w:sz="0" w:space="0" w:color="auto"/>
        <w:left w:val="none" w:sz="0" w:space="0" w:color="auto"/>
        <w:bottom w:val="none" w:sz="0" w:space="0" w:color="auto"/>
        <w:right w:val="none" w:sz="0" w:space="0" w:color="auto"/>
      </w:divBdr>
      <w:divsChild>
        <w:div w:id="1773815437">
          <w:marLeft w:val="0"/>
          <w:marRight w:val="0"/>
          <w:marTop w:val="0"/>
          <w:marBottom w:val="0"/>
          <w:divBdr>
            <w:top w:val="none" w:sz="0" w:space="0" w:color="auto"/>
            <w:left w:val="none" w:sz="0" w:space="0" w:color="auto"/>
            <w:bottom w:val="none" w:sz="0" w:space="0" w:color="auto"/>
            <w:right w:val="none" w:sz="0" w:space="0" w:color="auto"/>
          </w:divBdr>
          <w:divsChild>
            <w:div w:id="1218781092">
              <w:marLeft w:val="0"/>
              <w:marRight w:val="0"/>
              <w:marTop w:val="0"/>
              <w:marBottom w:val="0"/>
              <w:divBdr>
                <w:top w:val="none" w:sz="0" w:space="0" w:color="auto"/>
                <w:left w:val="none" w:sz="0" w:space="0" w:color="auto"/>
                <w:bottom w:val="none" w:sz="0" w:space="0" w:color="auto"/>
                <w:right w:val="none" w:sz="0" w:space="0" w:color="auto"/>
              </w:divBdr>
              <w:divsChild>
                <w:div w:id="201086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38757">
      <w:bodyDiv w:val="1"/>
      <w:marLeft w:val="0"/>
      <w:marRight w:val="0"/>
      <w:marTop w:val="0"/>
      <w:marBottom w:val="0"/>
      <w:divBdr>
        <w:top w:val="none" w:sz="0" w:space="0" w:color="auto"/>
        <w:left w:val="none" w:sz="0" w:space="0" w:color="auto"/>
        <w:bottom w:val="none" w:sz="0" w:space="0" w:color="auto"/>
        <w:right w:val="none" w:sz="0" w:space="0" w:color="auto"/>
      </w:divBdr>
      <w:divsChild>
        <w:div w:id="1395857915">
          <w:marLeft w:val="0"/>
          <w:marRight w:val="0"/>
          <w:marTop w:val="0"/>
          <w:marBottom w:val="0"/>
          <w:divBdr>
            <w:top w:val="none" w:sz="0" w:space="0" w:color="auto"/>
            <w:left w:val="none" w:sz="0" w:space="0" w:color="auto"/>
            <w:bottom w:val="none" w:sz="0" w:space="0" w:color="auto"/>
            <w:right w:val="none" w:sz="0" w:space="0" w:color="auto"/>
          </w:divBdr>
          <w:divsChild>
            <w:div w:id="1942834290">
              <w:marLeft w:val="0"/>
              <w:marRight w:val="0"/>
              <w:marTop w:val="0"/>
              <w:marBottom w:val="0"/>
              <w:divBdr>
                <w:top w:val="none" w:sz="0" w:space="0" w:color="auto"/>
                <w:left w:val="none" w:sz="0" w:space="0" w:color="auto"/>
                <w:bottom w:val="none" w:sz="0" w:space="0" w:color="auto"/>
                <w:right w:val="none" w:sz="0" w:space="0" w:color="auto"/>
              </w:divBdr>
              <w:divsChild>
                <w:div w:id="6492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00279">
      <w:bodyDiv w:val="1"/>
      <w:marLeft w:val="0"/>
      <w:marRight w:val="0"/>
      <w:marTop w:val="0"/>
      <w:marBottom w:val="0"/>
      <w:divBdr>
        <w:top w:val="none" w:sz="0" w:space="0" w:color="auto"/>
        <w:left w:val="none" w:sz="0" w:space="0" w:color="auto"/>
        <w:bottom w:val="none" w:sz="0" w:space="0" w:color="auto"/>
        <w:right w:val="none" w:sz="0" w:space="0" w:color="auto"/>
      </w:divBdr>
      <w:divsChild>
        <w:div w:id="781732213">
          <w:marLeft w:val="0"/>
          <w:marRight w:val="0"/>
          <w:marTop w:val="0"/>
          <w:marBottom w:val="0"/>
          <w:divBdr>
            <w:top w:val="none" w:sz="0" w:space="0" w:color="auto"/>
            <w:left w:val="none" w:sz="0" w:space="0" w:color="auto"/>
            <w:bottom w:val="none" w:sz="0" w:space="0" w:color="auto"/>
            <w:right w:val="none" w:sz="0" w:space="0" w:color="auto"/>
          </w:divBdr>
          <w:divsChild>
            <w:div w:id="751777720">
              <w:marLeft w:val="0"/>
              <w:marRight w:val="0"/>
              <w:marTop w:val="0"/>
              <w:marBottom w:val="0"/>
              <w:divBdr>
                <w:top w:val="none" w:sz="0" w:space="0" w:color="auto"/>
                <w:left w:val="none" w:sz="0" w:space="0" w:color="auto"/>
                <w:bottom w:val="none" w:sz="0" w:space="0" w:color="auto"/>
                <w:right w:val="none" w:sz="0" w:space="0" w:color="auto"/>
              </w:divBdr>
              <w:divsChild>
                <w:div w:id="18257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139036">
      <w:bodyDiv w:val="1"/>
      <w:marLeft w:val="0"/>
      <w:marRight w:val="0"/>
      <w:marTop w:val="0"/>
      <w:marBottom w:val="0"/>
      <w:divBdr>
        <w:top w:val="none" w:sz="0" w:space="0" w:color="auto"/>
        <w:left w:val="none" w:sz="0" w:space="0" w:color="auto"/>
        <w:bottom w:val="none" w:sz="0" w:space="0" w:color="auto"/>
        <w:right w:val="none" w:sz="0" w:space="0" w:color="auto"/>
      </w:divBdr>
    </w:div>
    <w:div w:id="955916253">
      <w:bodyDiv w:val="1"/>
      <w:marLeft w:val="0"/>
      <w:marRight w:val="0"/>
      <w:marTop w:val="0"/>
      <w:marBottom w:val="0"/>
      <w:divBdr>
        <w:top w:val="none" w:sz="0" w:space="0" w:color="auto"/>
        <w:left w:val="none" w:sz="0" w:space="0" w:color="auto"/>
        <w:bottom w:val="none" w:sz="0" w:space="0" w:color="auto"/>
        <w:right w:val="none" w:sz="0" w:space="0" w:color="auto"/>
      </w:divBdr>
      <w:divsChild>
        <w:div w:id="1504511018">
          <w:marLeft w:val="0"/>
          <w:marRight w:val="0"/>
          <w:marTop w:val="0"/>
          <w:marBottom w:val="0"/>
          <w:divBdr>
            <w:top w:val="none" w:sz="0" w:space="0" w:color="auto"/>
            <w:left w:val="none" w:sz="0" w:space="0" w:color="auto"/>
            <w:bottom w:val="none" w:sz="0" w:space="0" w:color="auto"/>
            <w:right w:val="none" w:sz="0" w:space="0" w:color="auto"/>
          </w:divBdr>
          <w:divsChild>
            <w:div w:id="79718303">
              <w:marLeft w:val="0"/>
              <w:marRight w:val="0"/>
              <w:marTop w:val="0"/>
              <w:marBottom w:val="0"/>
              <w:divBdr>
                <w:top w:val="none" w:sz="0" w:space="0" w:color="auto"/>
                <w:left w:val="none" w:sz="0" w:space="0" w:color="auto"/>
                <w:bottom w:val="none" w:sz="0" w:space="0" w:color="auto"/>
                <w:right w:val="none" w:sz="0" w:space="0" w:color="auto"/>
              </w:divBdr>
              <w:divsChild>
                <w:div w:id="9425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21264">
      <w:bodyDiv w:val="1"/>
      <w:marLeft w:val="0"/>
      <w:marRight w:val="0"/>
      <w:marTop w:val="0"/>
      <w:marBottom w:val="0"/>
      <w:divBdr>
        <w:top w:val="none" w:sz="0" w:space="0" w:color="auto"/>
        <w:left w:val="none" w:sz="0" w:space="0" w:color="auto"/>
        <w:bottom w:val="none" w:sz="0" w:space="0" w:color="auto"/>
        <w:right w:val="none" w:sz="0" w:space="0" w:color="auto"/>
      </w:divBdr>
      <w:divsChild>
        <w:div w:id="265965285">
          <w:marLeft w:val="0"/>
          <w:marRight w:val="0"/>
          <w:marTop w:val="0"/>
          <w:marBottom w:val="0"/>
          <w:divBdr>
            <w:top w:val="none" w:sz="0" w:space="0" w:color="auto"/>
            <w:left w:val="none" w:sz="0" w:space="0" w:color="auto"/>
            <w:bottom w:val="none" w:sz="0" w:space="0" w:color="auto"/>
            <w:right w:val="none" w:sz="0" w:space="0" w:color="auto"/>
          </w:divBdr>
        </w:div>
        <w:div w:id="1282423730">
          <w:marLeft w:val="0"/>
          <w:marRight w:val="0"/>
          <w:marTop w:val="0"/>
          <w:marBottom w:val="0"/>
          <w:divBdr>
            <w:top w:val="none" w:sz="0" w:space="0" w:color="auto"/>
            <w:left w:val="none" w:sz="0" w:space="0" w:color="auto"/>
            <w:bottom w:val="none" w:sz="0" w:space="0" w:color="auto"/>
            <w:right w:val="none" w:sz="0" w:space="0" w:color="auto"/>
          </w:divBdr>
        </w:div>
      </w:divsChild>
    </w:div>
    <w:div w:id="991832900">
      <w:bodyDiv w:val="1"/>
      <w:marLeft w:val="0"/>
      <w:marRight w:val="0"/>
      <w:marTop w:val="0"/>
      <w:marBottom w:val="0"/>
      <w:divBdr>
        <w:top w:val="none" w:sz="0" w:space="0" w:color="auto"/>
        <w:left w:val="none" w:sz="0" w:space="0" w:color="auto"/>
        <w:bottom w:val="none" w:sz="0" w:space="0" w:color="auto"/>
        <w:right w:val="none" w:sz="0" w:space="0" w:color="auto"/>
      </w:divBdr>
      <w:divsChild>
        <w:div w:id="385226955">
          <w:marLeft w:val="0"/>
          <w:marRight w:val="0"/>
          <w:marTop w:val="0"/>
          <w:marBottom w:val="0"/>
          <w:divBdr>
            <w:top w:val="none" w:sz="0" w:space="0" w:color="auto"/>
            <w:left w:val="none" w:sz="0" w:space="0" w:color="auto"/>
            <w:bottom w:val="none" w:sz="0" w:space="0" w:color="auto"/>
            <w:right w:val="none" w:sz="0" w:space="0" w:color="auto"/>
          </w:divBdr>
          <w:divsChild>
            <w:div w:id="67460977">
              <w:marLeft w:val="0"/>
              <w:marRight w:val="0"/>
              <w:marTop w:val="0"/>
              <w:marBottom w:val="0"/>
              <w:divBdr>
                <w:top w:val="none" w:sz="0" w:space="0" w:color="auto"/>
                <w:left w:val="none" w:sz="0" w:space="0" w:color="auto"/>
                <w:bottom w:val="none" w:sz="0" w:space="0" w:color="auto"/>
                <w:right w:val="none" w:sz="0" w:space="0" w:color="auto"/>
              </w:divBdr>
              <w:divsChild>
                <w:div w:id="1980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904046">
      <w:bodyDiv w:val="1"/>
      <w:marLeft w:val="0"/>
      <w:marRight w:val="0"/>
      <w:marTop w:val="0"/>
      <w:marBottom w:val="0"/>
      <w:divBdr>
        <w:top w:val="none" w:sz="0" w:space="0" w:color="auto"/>
        <w:left w:val="none" w:sz="0" w:space="0" w:color="auto"/>
        <w:bottom w:val="none" w:sz="0" w:space="0" w:color="auto"/>
        <w:right w:val="none" w:sz="0" w:space="0" w:color="auto"/>
      </w:divBdr>
      <w:divsChild>
        <w:div w:id="1039278287">
          <w:marLeft w:val="0"/>
          <w:marRight w:val="0"/>
          <w:marTop w:val="0"/>
          <w:marBottom w:val="0"/>
          <w:divBdr>
            <w:top w:val="none" w:sz="0" w:space="0" w:color="auto"/>
            <w:left w:val="none" w:sz="0" w:space="0" w:color="auto"/>
            <w:bottom w:val="none" w:sz="0" w:space="0" w:color="auto"/>
            <w:right w:val="none" w:sz="0" w:space="0" w:color="auto"/>
          </w:divBdr>
          <w:divsChild>
            <w:div w:id="579994903">
              <w:marLeft w:val="0"/>
              <w:marRight w:val="0"/>
              <w:marTop w:val="0"/>
              <w:marBottom w:val="0"/>
              <w:divBdr>
                <w:top w:val="none" w:sz="0" w:space="0" w:color="auto"/>
                <w:left w:val="none" w:sz="0" w:space="0" w:color="auto"/>
                <w:bottom w:val="none" w:sz="0" w:space="0" w:color="auto"/>
                <w:right w:val="none" w:sz="0" w:space="0" w:color="auto"/>
              </w:divBdr>
              <w:divsChild>
                <w:div w:id="31596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91404">
      <w:bodyDiv w:val="1"/>
      <w:marLeft w:val="0"/>
      <w:marRight w:val="0"/>
      <w:marTop w:val="0"/>
      <w:marBottom w:val="0"/>
      <w:divBdr>
        <w:top w:val="none" w:sz="0" w:space="0" w:color="auto"/>
        <w:left w:val="none" w:sz="0" w:space="0" w:color="auto"/>
        <w:bottom w:val="none" w:sz="0" w:space="0" w:color="auto"/>
        <w:right w:val="none" w:sz="0" w:space="0" w:color="auto"/>
      </w:divBdr>
      <w:divsChild>
        <w:div w:id="24213567">
          <w:marLeft w:val="0"/>
          <w:marRight w:val="0"/>
          <w:marTop w:val="0"/>
          <w:marBottom w:val="0"/>
          <w:divBdr>
            <w:top w:val="none" w:sz="0" w:space="0" w:color="auto"/>
            <w:left w:val="none" w:sz="0" w:space="0" w:color="auto"/>
            <w:bottom w:val="none" w:sz="0" w:space="0" w:color="auto"/>
            <w:right w:val="none" w:sz="0" w:space="0" w:color="auto"/>
          </w:divBdr>
          <w:divsChild>
            <w:div w:id="990407717">
              <w:marLeft w:val="0"/>
              <w:marRight w:val="0"/>
              <w:marTop w:val="0"/>
              <w:marBottom w:val="0"/>
              <w:divBdr>
                <w:top w:val="none" w:sz="0" w:space="0" w:color="auto"/>
                <w:left w:val="none" w:sz="0" w:space="0" w:color="auto"/>
                <w:bottom w:val="none" w:sz="0" w:space="0" w:color="auto"/>
                <w:right w:val="none" w:sz="0" w:space="0" w:color="auto"/>
              </w:divBdr>
              <w:divsChild>
                <w:div w:id="10285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855992">
      <w:bodyDiv w:val="1"/>
      <w:marLeft w:val="0"/>
      <w:marRight w:val="0"/>
      <w:marTop w:val="0"/>
      <w:marBottom w:val="0"/>
      <w:divBdr>
        <w:top w:val="none" w:sz="0" w:space="0" w:color="auto"/>
        <w:left w:val="none" w:sz="0" w:space="0" w:color="auto"/>
        <w:bottom w:val="none" w:sz="0" w:space="0" w:color="auto"/>
        <w:right w:val="none" w:sz="0" w:space="0" w:color="auto"/>
      </w:divBdr>
      <w:divsChild>
        <w:div w:id="1228298431">
          <w:marLeft w:val="0"/>
          <w:marRight w:val="0"/>
          <w:marTop w:val="0"/>
          <w:marBottom w:val="0"/>
          <w:divBdr>
            <w:top w:val="none" w:sz="0" w:space="0" w:color="auto"/>
            <w:left w:val="none" w:sz="0" w:space="0" w:color="auto"/>
            <w:bottom w:val="none" w:sz="0" w:space="0" w:color="auto"/>
            <w:right w:val="none" w:sz="0" w:space="0" w:color="auto"/>
          </w:divBdr>
          <w:divsChild>
            <w:div w:id="690035055">
              <w:marLeft w:val="0"/>
              <w:marRight w:val="0"/>
              <w:marTop w:val="0"/>
              <w:marBottom w:val="0"/>
              <w:divBdr>
                <w:top w:val="none" w:sz="0" w:space="0" w:color="auto"/>
                <w:left w:val="none" w:sz="0" w:space="0" w:color="auto"/>
                <w:bottom w:val="none" w:sz="0" w:space="0" w:color="auto"/>
                <w:right w:val="none" w:sz="0" w:space="0" w:color="auto"/>
              </w:divBdr>
              <w:divsChild>
                <w:div w:id="141246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2450">
      <w:bodyDiv w:val="1"/>
      <w:marLeft w:val="0"/>
      <w:marRight w:val="0"/>
      <w:marTop w:val="0"/>
      <w:marBottom w:val="0"/>
      <w:divBdr>
        <w:top w:val="none" w:sz="0" w:space="0" w:color="auto"/>
        <w:left w:val="none" w:sz="0" w:space="0" w:color="auto"/>
        <w:bottom w:val="none" w:sz="0" w:space="0" w:color="auto"/>
        <w:right w:val="none" w:sz="0" w:space="0" w:color="auto"/>
      </w:divBdr>
      <w:divsChild>
        <w:div w:id="383211848">
          <w:marLeft w:val="0"/>
          <w:marRight w:val="0"/>
          <w:marTop w:val="0"/>
          <w:marBottom w:val="0"/>
          <w:divBdr>
            <w:top w:val="none" w:sz="0" w:space="0" w:color="auto"/>
            <w:left w:val="none" w:sz="0" w:space="0" w:color="auto"/>
            <w:bottom w:val="none" w:sz="0" w:space="0" w:color="auto"/>
            <w:right w:val="none" w:sz="0" w:space="0" w:color="auto"/>
          </w:divBdr>
          <w:divsChild>
            <w:div w:id="1323702217">
              <w:marLeft w:val="0"/>
              <w:marRight w:val="0"/>
              <w:marTop w:val="0"/>
              <w:marBottom w:val="0"/>
              <w:divBdr>
                <w:top w:val="none" w:sz="0" w:space="0" w:color="auto"/>
                <w:left w:val="none" w:sz="0" w:space="0" w:color="auto"/>
                <w:bottom w:val="none" w:sz="0" w:space="0" w:color="auto"/>
                <w:right w:val="none" w:sz="0" w:space="0" w:color="auto"/>
              </w:divBdr>
              <w:divsChild>
                <w:div w:id="89496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803882">
      <w:bodyDiv w:val="1"/>
      <w:marLeft w:val="0"/>
      <w:marRight w:val="0"/>
      <w:marTop w:val="0"/>
      <w:marBottom w:val="0"/>
      <w:divBdr>
        <w:top w:val="none" w:sz="0" w:space="0" w:color="auto"/>
        <w:left w:val="none" w:sz="0" w:space="0" w:color="auto"/>
        <w:bottom w:val="none" w:sz="0" w:space="0" w:color="auto"/>
        <w:right w:val="none" w:sz="0" w:space="0" w:color="auto"/>
      </w:divBdr>
      <w:divsChild>
        <w:div w:id="616329396">
          <w:marLeft w:val="0"/>
          <w:marRight w:val="0"/>
          <w:marTop w:val="0"/>
          <w:marBottom w:val="0"/>
          <w:divBdr>
            <w:top w:val="none" w:sz="0" w:space="0" w:color="auto"/>
            <w:left w:val="none" w:sz="0" w:space="0" w:color="auto"/>
            <w:bottom w:val="none" w:sz="0" w:space="0" w:color="auto"/>
            <w:right w:val="none" w:sz="0" w:space="0" w:color="auto"/>
          </w:divBdr>
        </w:div>
        <w:div w:id="1711568319">
          <w:marLeft w:val="0"/>
          <w:marRight w:val="0"/>
          <w:marTop w:val="0"/>
          <w:marBottom w:val="0"/>
          <w:divBdr>
            <w:top w:val="none" w:sz="0" w:space="0" w:color="auto"/>
            <w:left w:val="none" w:sz="0" w:space="0" w:color="auto"/>
            <w:bottom w:val="none" w:sz="0" w:space="0" w:color="auto"/>
            <w:right w:val="none" w:sz="0" w:space="0" w:color="auto"/>
          </w:divBdr>
        </w:div>
      </w:divsChild>
    </w:div>
    <w:div w:id="1165128869">
      <w:bodyDiv w:val="1"/>
      <w:marLeft w:val="0"/>
      <w:marRight w:val="0"/>
      <w:marTop w:val="0"/>
      <w:marBottom w:val="0"/>
      <w:divBdr>
        <w:top w:val="none" w:sz="0" w:space="0" w:color="auto"/>
        <w:left w:val="none" w:sz="0" w:space="0" w:color="auto"/>
        <w:bottom w:val="none" w:sz="0" w:space="0" w:color="auto"/>
        <w:right w:val="none" w:sz="0" w:space="0" w:color="auto"/>
      </w:divBdr>
      <w:divsChild>
        <w:div w:id="281614900">
          <w:marLeft w:val="0"/>
          <w:marRight w:val="0"/>
          <w:marTop w:val="0"/>
          <w:marBottom w:val="0"/>
          <w:divBdr>
            <w:top w:val="none" w:sz="0" w:space="0" w:color="auto"/>
            <w:left w:val="none" w:sz="0" w:space="0" w:color="auto"/>
            <w:bottom w:val="none" w:sz="0" w:space="0" w:color="auto"/>
            <w:right w:val="none" w:sz="0" w:space="0" w:color="auto"/>
          </w:divBdr>
          <w:divsChild>
            <w:div w:id="915238420">
              <w:marLeft w:val="0"/>
              <w:marRight w:val="0"/>
              <w:marTop w:val="0"/>
              <w:marBottom w:val="0"/>
              <w:divBdr>
                <w:top w:val="none" w:sz="0" w:space="0" w:color="auto"/>
                <w:left w:val="none" w:sz="0" w:space="0" w:color="auto"/>
                <w:bottom w:val="none" w:sz="0" w:space="0" w:color="auto"/>
                <w:right w:val="none" w:sz="0" w:space="0" w:color="auto"/>
              </w:divBdr>
              <w:divsChild>
                <w:div w:id="1039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86793">
      <w:bodyDiv w:val="1"/>
      <w:marLeft w:val="0"/>
      <w:marRight w:val="0"/>
      <w:marTop w:val="0"/>
      <w:marBottom w:val="0"/>
      <w:divBdr>
        <w:top w:val="none" w:sz="0" w:space="0" w:color="auto"/>
        <w:left w:val="none" w:sz="0" w:space="0" w:color="auto"/>
        <w:bottom w:val="none" w:sz="0" w:space="0" w:color="auto"/>
        <w:right w:val="none" w:sz="0" w:space="0" w:color="auto"/>
      </w:divBdr>
      <w:divsChild>
        <w:div w:id="62487611">
          <w:marLeft w:val="0"/>
          <w:marRight w:val="0"/>
          <w:marTop w:val="0"/>
          <w:marBottom w:val="0"/>
          <w:divBdr>
            <w:top w:val="none" w:sz="0" w:space="0" w:color="auto"/>
            <w:left w:val="none" w:sz="0" w:space="0" w:color="auto"/>
            <w:bottom w:val="none" w:sz="0" w:space="0" w:color="auto"/>
            <w:right w:val="none" w:sz="0" w:space="0" w:color="auto"/>
          </w:divBdr>
        </w:div>
        <w:div w:id="584729305">
          <w:marLeft w:val="0"/>
          <w:marRight w:val="0"/>
          <w:marTop w:val="0"/>
          <w:marBottom w:val="0"/>
          <w:divBdr>
            <w:top w:val="none" w:sz="0" w:space="0" w:color="auto"/>
            <w:left w:val="none" w:sz="0" w:space="0" w:color="auto"/>
            <w:bottom w:val="none" w:sz="0" w:space="0" w:color="auto"/>
            <w:right w:val="none" w:sz="0" w:space="0" w:color="auto"/>
          </w:divBdr>
        </w:div>
        <w:div w:id="138230767">
          <w:marLeft w:val="0"/>
          <w:marRight w:val="0"/>
          <w:marTop w:val="0"/>
          <w:marBottom w:val="0"/>
          <w:divBdr>
            <w:top w:val="none" w:sz="0" w:space="0" w:color="auto"/>
            <w:left w:val="none" w:sz="0" w:space="0" w:color="auto"/>
            <w:bottom w:val="none" w:sz="0" w:space="0" w:color="auto"/>
            <w:right w:val="none" w:sz="0" w:space="0" w:color="auto"/>
          </w:divBdr>
        </w:div>
      </w:divsChild>
    </w:div>
    <w:div w:id="1289896736">
      <w:bodyDiv w:val="1"/>
      <w:marLeft w:val="0"/>
      <w:marRight w:val="0"/>
      <w:marTop w:val="0"/>
      <w:marBottom w:val="0"/>
      <w:divBdr>
        <w:top w:val="none" w:sz="0" w:space="0" w:color="auto"/>
        <w:left w:val="none" w:sz="0" w:space="0" w:color="auto"/>
        <w:bottom w:val="none" w:sz="0" w:space="0" w:color="auto"/>
        <w:right w:val="none" w:sz="0" w:space="0" w:color="auto"/>
      </w:divBdr>
      <w:divsChild>
        <w:div w:id="426730930">
          <w:marLeft w:val="0"/>
          <w:marRight w:val="0"/>
          <w:marTop w:val="0"/>
          <w:marBottom w:val="0"/>
          <w:divBdr>
            <w:top w:val="none" w:sz="0" w:space="0" w:color="auto"/>
            <w:left w:val="none" w:sz="0" w:space="0" w:color="auto"/>
            <w:bottom w:val="none" w:sz="0" w:space="0" w:color="auto"/>
            <w:right w:val="none" w:sz="0" w:space="0" w:color="auto"/>
          </w:divBdr>
        </w:div>
        <w:div w:id="16469757">
          <w:marLeft w:val="0"/>
          <w:marRight w:val="0"/>
          <w:marTop w:val="0"/>
          <w:marBottom w:val="0"/>
          <w:divBdr>
            <w:top w:val="none" w:sz="0" w:space="0" w:color="auto"/>
            <w:left w:val="none" w:sz="0" w:space="0" w:color="auto"/>
            <w:bottom w:val="none" w:sz="0" w:space="0" w:color="auto"/>
            <w:right w:val="none" w:sz="0" w:space="0" w:color="auto"/>
          </w:divBdr>
        </w:div>
      </w:divsChild>
    </w:div>
    <w:div w:id="1308045428">
      <w:bodyDiv w:val="1"/>
      <w:marLeft w:val="0"/>
      <w:marRight w:val="0"/>
      <w:marTop w:val="0"/>
      <w:marBottom w:val="0"/>
      <w:divBdr>
        <w:top w:val="none" w:sz="0" w:space="0" w:color="auto"/>
        <w:left w:val="none" w:sz="0" w:space="0" w:color="auto"/>
        <w:bottom w:val="none" w:sz="0" w:space="0" w:color="auto"/>
        <w:right w:val="none" w:sz="0" w:space="0" w:color="auto"/>
      </w:divBdr>
      <w:divsChild>
        <w:div w:id="1715228593">
          <w:marLeft w:val="0"/>
          <w:marRight w:val="0"/>
          <w:marTop w:val="0"/>
          <w:marBottom w:val="0"/>
          <w:divBdr>
            <w:top w:val="none" w:sz="0" w:space="0" w:color="auto"/>
            <w:left w:val="none" w:sz="0" w:space="0" w:color="auto"/>
            <w:bottom w:val="none" w:sz="0" w:space="0" w:color="auto"/>
            <w:right w:val="none" w:sz="0" w:space="0" w:color="auto"/>
          </w:divBdr>
          <w:divsChild>
            <w:div w:id="1598757325">
              <w:marLeft w:val="0"/>
              <w:marRight w:val="0"/>
              <w:marTop w:val="0"/>
              <w:marBottom w:val="0"/>
              <w:divBdr>
                <w:top w:val="none" w:sz="0" w:space="0" w:color="auto"/>
                <w:left w:val="none" w:sz="0" w:space="0" w:color="auto"/>
                <w:bottom w:val="none" w:sz="0" w:space="0" w:color="auto"/>
                <w:right w:val="none" w:sz="0" w:space="0" w:color="auto"/>
              </w:divBdr>
              <w:divsChild>
                <w:div w:id="2110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384253">
      <w:bodyDiv w:val="1"/>
      <w:marLeft w:val="0"/>
      <w:marRight w:val="0"/>
      <w:marTop w:val="0"/>
      <w:marBottom w:val="0"/>
      <w:divBdr>
        <w:top w:val="none" w:sz="0" w:space="0" w:color="auto"/>
        <w:left w:val="none" w:sz="0" w:space="0" w:color="auto"/>
        <w:bottom w:val="none" w:sz="0" w:space="0" w:color="auto"/>
        <w:right w:val="none" w:sz="0" w:space="0" w:color="auto"/>
      </w:divBdr>
      <w:divsChild>
        <w:div w:id="615868083">
          <w:marLeft w:val="0"/>
          <w:marRight w:val="0"/>
          <w:marTop w:val="0"/>
          <w:marBottom w:val="0"/>
          <w:divBdr>
            <w:top w:val="none" w:sz="0" w:space="0" w:color="auto"/>
            <w:left w:val="none" w:sz="0" w:space="0" w:color="auto"/>
            <w:bottom w:val="none" w:sz="0" w:space="0" w:color="auto"/>
            <w:right w:val="none" w:sz="0" w:space="0" w:color="auto"/>
          </w:divBdr>
        </w:div>
        <w:div w:id="307630053">
          <w:marLeft w:val="0"/>
          <w:marRight w:val="0"/>
          <w:marTop w:val="0"/>
          <w:marBottom w:val="0"/>
          <w:divBdr>
            <w:top w:val="none" w:sz="0" w:space="0" w:color="auto"/>
            <w:left w:val="none" w:sz="0" w:space="0" w:color="auto"/>
            <w:bottom w:val="none" w:sz="0" w:space="0" w:color="auto"/>
            <w:right w:val="none" w:sz="0" w:space="0" w:color="auto"/>
          </w:divBdr>
        </w:div>
      </w:divsChild>
    </w:div>
    <w:div w:id="1403679800">
      <w:bodyDiv w:val="1"/>
      <w:marLeft w:val="0"/>
      <w:marRight w:val="0"/>
      <w:marTop w:val="0"/>
      <w:marBottom w:val="0"/>
      <w:divBdr>
        <w:top w:val="none" w:sz="0" w:space="0" w:color="auto"/>
        <w:left w:val="none" w:sz="0" w:space="0" w:color="auto"/>
        <w:bottom w:val="none" w:sz="0" w:space="0" w:color="auto"/>
        <w:right w:val="none" w:sz="0" w:space="0" w:color="auto"/>
      </w:divBdr>
      <w:divsChild>
        <w:div w:id="453596502">
          <w:marLeft w:val="0"/>
          <w:marRight w:val="0"/>
          <w:marTop w:val="0"/>
          <w:marBottom w:val="0"/>
          <w:divBdr>
            <w:top w:val="none" w:sz="0" w:space="0" w:color="auto"/>
            <w:left w:val="none" w:sz="0" w:space="0" w:color="auto"/>
            <w:bottom w:val="none" w:sz="0" w:space="0" w:color="auto"/>
            <w:right w:val="none" w:sz="0" w:space="0" w:color="auto"/>
          </w:divBdr>
          <w:divsChild>
            <w:div w:id="548416372">
              <w:marLeft w:val="0"/>
              <w:marRight w:val="0"/>
              <w:marTop w:val="0"/>
              <w:marBottom w:val="0"/>
              <w:divBdr>
                <w:top w:val="none" w:sz="0" w:space="0" w:color="auto"/>
                <w:left w:val="none" w:sz="0" w:space="0" w:color="auto"/>
                <w:bottom w:val="none" w:sz="0" w:space="0" w:color="auto"/>
                <w:right w:val="none" w:sz="0" w:space="0" w:color="auto"/>
              </w:divBdr>
              <w:divsChild>
                <w:div w:id="23142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39901">
      <w:bodyDiv w:val="1"/>
      <w:marLeft w:val="0"/>
      <w:marRight w:val="0"/>
      <w:marTop w:val="0"/>
      <w:marBottom w:val="0"/>
      <w:divBdr>
        <w:top w:val="none" w:sz="0" w:space="0" w:color="auto"/>
        <w:left w:val="none" w:sz="0" w:space="0" w:color="auto"/>
        <w:bottom w:val="none" w:sz="0" w:space="0" w:color="auto"/>
        <w:right w:val="none" w:sz="0" w:space="0" w:color="auto"/>
      </w:divBdr>
      <w:divsChild>
        <w:div w:id="1012685686">
          <w:marLeft w:val="0"/>
          <w:marRight w:val="0"/>
          <w:marTop w:val="0"/>
          <w:marBottom w:val="0"/>
          <w:divBdr>
            <w:top w:val="none" w:sz="0" w:space="0" w:color="auto"/>
            <w:left w:val="none" w:sz="0" w:space="0" w:color="auto"/>
            <w:bottom w:val="none" w:sz="0" w:space="0" w:color="auto"/>
            <w:right w:val="none" w:sz="0" w:space="0" w:color="auto"/>
          </w:divBdr>
          <w:divsChild>
            <w:div w:id="640160440">
              <w:marLeft w:val="0"/>
              <w:marRight w:val="0"/>
              <w:marTop w:val="0"/>
              <w:marBottom w:val="0"/>
              <w:divBdr>
                <w:top w:val="none" w:sz="0" w:space="0" w:color="auto"/>
                <w:left w:val="none" w:sz="0" w:space="0" w:color="auto"/>
                <w:bottom w:val="none" w:sz="0" w:space="0" w:color="auto"/>
                <w:right w:val="none" w:sz="0" w:space="0" w:color="auto"/>
              </w:divBdr>
              <w:divsChild>
                <w:div w:id="20803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08426">
      <w:bodyDiv w:val="1"/>
      <w:marLeft w:val="0"/>
      <w:marRight w:val="0"/>
      <w:marTop w:val="0"/>
      <w:marBottom w:val="0"/>
      <w:divBdr>
        <w:top w:val="none" w:sz="0" w:space="0" w:color="auto"/>
        <w:left w:val="none" w:sz="0" w:space="0" w:color="auto"/>
        <w:bottom w:val="none" w:sz="0" w:space="0" w:color="auto"/>
        <w:right w:val="none" w:sz="0" w:space="0" w:color="auto"/>
      </w:divBdr>
      <w:divsChild>
        <w:div w:id="1321273620">
          <w:marLeft w:val="0"/>
          <w:marRight w:val="0"/>
          <w:marTop w:val="0"/>
          <w:marBottom w:val="0"/>
          <w:divBdr>
            <w:top w:val="none" w:sz="0" w:space="0" w:color="auto"/>
            <w:left w:val="none" w:sz="0" w:space="0" w:color="auto"/>
            <w:bottom w:val="none" w:sz="0" w:space="0" w:color="auto"/>
            <w:right w:val="none" w:sz="0" w:space="0" w:color="auto"/>
          </w:divBdr>
          <w:divsChild>
            <w:div w:id="115755058">
              <w:marLeft w:val="0"/>
              <w:marRight w:val="0"/>
              <w:marTop w:val="0"/>
              <w:marBottom w:val="0"/>
              <w:divBdr>
                <w:top w:val="none" w:sz="0" w:space="0" w:color="auto"/>
                <w:left w:val="none" w:sz="0" w:space="0" w:color="auto"/>
                <w:bottom w:val="none" w:sz="0" w:space="0" w:color="auto"/>
                <w:right w:val="none" w:sz="0" w:space="0" w:color="auto"/>
              </w:divBdr>
              <w:divsChild>
                <w:div w:id="134540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056735">
      <w:bodyDiv w:val="1"/>
      <w:marLeft w:val="0"/>
      <w:marRight w:val="0"/>
      <w:marTop w:val="0"/>
      <w:marBottom w:val="0"/>
      <w:divBdr>
        <w:top w:val="none" w:sz="0" w:space="0" w:color="auto"/>
        <w:left w:val="none" w:sz="0" w:space="0" w:color="auto"/>
        <w:bottom w:val="none" w:sz="0" w:space="0" w:color="auto"/>
        <w:right w:val="none" w:sz="0" w:space="0" w:color="auto"/>
      </w:divBdr>
    </w:div>
    <w:div w:id="1457139569">
      <w:bodyDiv w:val="1"/>
      <w:marLeft w:val="0"/>
      <w:marRight w:val="0"/>
      <w:marTop w:val="0"/>
      <w:marBottom w:val="0"/>
      <w:divBdr>
        <w:top w:val="none" w:sz="0" w:space="0" w:color="auto"/>
        <w:left w:val="none" w:sz="0" w:space="0" w:color="auto"/>
        <w:bottom w:val="none" w:sz="0" w:space="0" w:color="auto"/>
        <w:right w:val="none" w:sz="0" w:space="0" w:color="auto"/>
      </w:divBdr>
      <w:divsChild>
        <w:div w:id="1300302534">
          <w:marLeft w:val="0"/>
          <w:marRight w:val="0"/>
          <w:marTop w:val="0"/>
          <w:marBottom w:val="0"/>
          <w:divBdr>
            <w:top w:val="none" w:sz="0" w:space="0" w:color="auto"/>
            <w:left w:val="none" w:sz="0" w:space="0" w:color="auto"/>
            <w:bottom w:val="none" w:sz="0" w:space="0" w:color="auto"/>
            <w:right w:val="none" w:sz="0" w:space="0" w:color="auto"/>
          </w:divBdr>
          <w:divsChild>
            <w:div w:id="1460878742">
              <w:marLeft w:val="0"/>
              <w:marRight w:val="0"/>
              <w:marTop w:val="0"/>
              <w:marBottom w:val="0"/>
              <w:divBdr>
                <w:top w:val="none" w:sz="0" w:space="0" w:color="auto"/>
                <w:left w:val="none" w:sz="0" w:space="0" w:color="auto"/>
                <w:bottom w:val="none" w:sz="0" w:space="0" w:color="auto"/>
                <w:right w:val="none" w:sz="0" w:space="0" w:color="auto"/>
              </w:divBdr>
              <w:divsChild>
                <w:div w:id="1041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91026">
      <w:bodyDiv w:val="1"/>
      <w:marLeft w:val="0"/>
      <w:marRight w:val="0"/>
      <w:marTop w:val="0"/>
      <w:marBottom w:val="0"/>
      <w:divBdr>
        <w:top w:val="none" w:sz="0" w:space="0" w:color="auto"/>
        <w:left w:val="none" w:sz="0" w:space="0" w:color="auto"/>
        <w:bottom w:val="none" w:sz="0" w:space="0" w:color="auto"/>
        <w:right w:val="none" w:sz="0" w:space="0" w:color="auto"/>
      </w:divBdr>
      <w:divsChild>
        <w:div w:id="1029603049">
          <w:marLeft w:val="0"/>
          <w:marRight w:val="0"/>
          <w:marTop w:val="0"/>
          <w:marBottom w:val="0"/>
          <w:divBdr>
            <w:top w:val="none" w:sz="0" w:space="0" w:color="auto"/>
            <w:left w:val="none" w:sz="0" w:space="0" w:color="auto"/>
            <w:bottom w:val="none" w:sz="0" w:space="0" w:color="auto"/>
            <w:right w:val="none" w:sz="0" w:space="0" w:color="auto"/>
          </w:divBdr>
          <w:divsChild>
            <w:div w:id="2093625809">
              <w:marLeft w:val="0"/>
              <w:marRight w:val="0"/>
              <w:marTop w:val="0"/>
              <w:marBottom w:val="0"/>
              <w:divBdr>
                <w:top w:val="none" w:sz="0" w:space="0" w:color="auto"/>
                <w:left w:val="none" w:sz="0" w:space="0" w:color="auto"/>
                <w:bottom w:val="none" w:sz="0" w:space="0" w:color="auto"/>
                <w:right w:val="none" w:sz="0" w:space="0" w:color="auto"/>
              </w:divBdr>
              <w:divsChild>
                <w:div w:id="18113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6127">
      <w:bodyDiv w:val="1"/>
      <w:marLeft w:val="0"/>
      <w:marRight w:val="0"/>
      <w:marTop w:val="0"/>
      <w:marBottom w:val="0"/>
      <w:divBdr>
        <w:top w:val="none" w:sz="0" w:space="0" w:color="auto"/>
        <w:left w:val="none" w:sz="0" w:space="0" w:color="auto"/>
        <w:bottom w:val="none" w:sz="0" w:space="0" w:color="auto"/>
        <w:right w:val="none" w:sz="0" w:space="0" w:color="auto"/>
      </w:divBdr>
    </w:div>
    <w:div w:id="1489710613">
      <w:bodyDiv w:val="1"/>
      <w:marLeft w:val="0"/>
      <w:marRight w:val="0"/>
      <w:marTop w:val="0"/>
      <w:marBottom w:val="0"/>
      <w:divBdr>
        <w:top w:val="none" w:sz="0" w:space="0" w:color="auto"/>
        <w:left w:val="none" w:sz="0" w:space="0" w:color="auto"/>
        <w:bottom w:val="none" w:sz="0" w:space="0" w:color="auto"/>
        <w:right w:val="none" w:sz="0" w:space="0" w:color="auto"/>
      </w:divBdr>
      <w:divsChild>
        <w:div w:id="435560159">
          <w:marLeft w:val="0"/>
          <w:marRight w:val="0"/>
          <w:marTop w:val="0"/>
          <w:marBottom w:val="0"/>
          <w:divBdr>
            <w:top w:val="none" w:sz="0" w:space="0" w:color="auto"/>
            <w:left w:val="none" w:sz="0" w:space="0" w:color="auto"/>
            <w:bottom w:val="none" w:sz="0" w:space="0" w:color="auto"/>
            <w:right w:val="none" w:sz="0" w:space="0" w:color="auto"/>
          </w:divBdr>
          <w:divsChild>
            <w:div w:id="1869443464">
              <w:marLeft w:val="0"/>
              <w:marRight w:val="0"/>
              <w:marTop w:val="0"/>
              <w:marBottom w:val="0"/>
              <w:divBdr>
                <w:top w:val="none" w:sz="0" w:space="0" w:color="auto"/>
                <w:left w:val="none" w:sz="0" w:space="0" w:color="auto"/>
                <w:bottom w:val="none" w:sz="0" w:space="0" w:color="auto"/>
                <w:right w:val="none" w:sz="0" w:space="0" w:color="auto"/>
              </w:divBdr>
              <w:divsChild>
                <w:div w:id="126792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8526">
      <w:bodyDiv w:val="1"/>
      <w:marLeft w:val="0"/>
      <w:marRight w:val="0"/>
      <w:marTop w:val="0"/>
      <w:marBottom w:val="0"/>
      <w:divBdr>
        <w:top w:val="none" w:sz="0" w:space="0" w:color="auto"/>
        <w:left w:val="none" w:sz="0" w:space="0" w:color="auto"/>
        <w:bottom w:val="none" w:sz="0" w:space="0" w:color="auto"/>
        <w:right w:val="none" w:sz="0" w:space="0" w:color="auto"/>
      </w:divBdr>
      <w:divsChild>
        <w:div w:id="1446651288">
          <w:marLeft w:val="0"/>
          <w:marRight w:val="0"/>
          <w:marTop w:val="0"/>
          <w:marBottom w:val="0"/>
          <w:divBdr>
            <w:top w:val="none" w:sz="0" w:space="0" w:color="auto"/>
            <w:left w:val="none" w:sz="0" w:space="0" w:color="auto"/>
            <w:bottom w:val="none" w:sz="0" w:space="0" w:color="auto"/>
            <w:right w:val="none" w:sz="0" w:space="0" w:color="auto"/>
          </w:divBdr>
          <w:divsChild>
            <w:div w:id="1249388679">
              <w:marLeft w:val="0"/>
              <w:marRight w:val="0"/>
              <w:marTop w:val="0"/>
              <w:marBottom w:val="0"/>
              <w:divBdr>
                <w:top w:val="none" w:sz="0" w:space="0" w:color="auto"/>
                <w:left w:val="none" w:sz="0" w:space="0" w:color="auto"/>
                <w:bottom w:val="none" w:sz="0" w:space="0" w:color="auto"/>
                <w:right w:val="none" w:sz="0" w:space="0" w:color="auto"/>
              </w:divBdr>
              <w:divsChild>
                <w:div w:id="180927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171663">
      <w:bodyDiv w:val="1"/>
      <w:marLeft w:val="0"/>
      <w:marRight w:val="0"/>
      <w:marTop w:val="0"/>
      <w:marBottom w:val="0"/>
      <w:divBdr>
        <w:top w:val="none" w:sz="0" w:space="0" w:color="auto"/>
        <w:left w:val="none" w:sz="0" w:space="0" w:color="auto"/>
        <w:bottom w:val="none" w:sz="0" w:space="0" w:color="auto"/>
        <w:right w:val="none" w:sz="0" w:space="0" w:color="auto"/>
      </w:divBdr>
      <w:divsChild>
        <w:div w:id="1734426611">
          <w:marLeft w:val="0"/>
          <w:marRight w:val="0"/>
          <w:marTop w:val="0"/>
          <w:marBottom w:val="0"/>
          <w:divBdr>
            <w:top w:val="none" w:sz="0" w:space="0" w:color="auto"/>
            <w:left w:val="none" w:sz="0" w:space="0" w:color="auto"/>
            <w:bottom w:val="none" w:sz="0" w:space="0" w:color="auto"/>
            <w:right w:val="none" w:sz="0" w:space="0" w:color="auto"/>
          </w:divBdr>
          <w:divsChild>
            <w:div w:id="1735007850">
              <w:marLeft w:val="0"/>
              <w:marRight w:val="0"/>
              <w:marTop w:val="0"/>
              <w:marBottom w:val="0"/>
              <w:divBdr>
                <w:top w:val="none" w:sz="0" w:space="0" w:color="auto"/>
                <w:left w:val="none" w:sz="0" w:space="0" w:color="auto"/>
                <w:bottom w:val="none" w:sz="0" w:space="0" w:color="auto"/>
                <w:right w:val="none" w:sz="0" w:space="0" w:color="auto"/>
              </w:divBdr>
              <w:divsChild>
                <w:div w:id="23004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50306">
      <w:bodyDiv w:val="1"/>
      <w:marLeft w:val="0"/>
      <w:marRight w:val="0"/>
      <w:marTop w:val="0"/>
      <w:marBottom w:val="0"/>
      <w:divBdr>
        <w:top w:val="none" w:sz="0" w:space="0" w:color="auto"/>
        <w:left w:val="none" w:sz="0" w:space="0" w:color="auto"/>
        <w:bottom w:val="none" w:sz="0" w:space="0" w:color="auto"/>
        <w:right w:val="none" w:sz="0" w:space="0" w:color="auto"/>
      </w:divBdr>
      <w:divsChild>
        <w:div w:id="804127673">
          <w:marLeft w:val="0"/>
          <w:marRight w:val="0"/>
          <w:marTop w:val="0"/>
          <w:marBottom w:val="0"/>
          <w:divBdr>
            <w:top w:val="none" w:sz="0" w:space="0" w:color="auto"/>
            <w:left w:val="none" w:sz="0" w:space="0" w:color="auto"/>
            <w:bottom w:val="none" w:sz="0" w:space="0" w:color="auto"/>
            <w:right w:val="none" w:sz="0" w:space="0" w:color="auto"/>
          </w:divBdr>
          <w:divsChild>
            <w:div w:id="1515922602">
              <w:marLeft w:val="0"/>
              <w:marRight w:val="0"/>
              <w:marTop w:val="0"/>
              <w:marBottom w:val="0"/>
              <w:divBdr>
                <w:top w:val="none" w:sz="0" w:space="0" w:color="auto"/>
                <w:left w:val="none" w:sz="0" w:space="0" w:color="auto"/>
                <w:bottom w:val="none" w:sz="0" w:space="0" w:color="auto"/>
                <w:right w:val="none" w:sz="0" w:space="0" w:color="auto"/>
              </w:divBdr>
              <w:divsChild>
                <w:div w:id="126453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3173">
      <w:bodyDiv w:val="1"/>
      <w:marLeft w:val="0"/>
      <w:marRight w:val="0"/>
      <w:marTop w:val="0"/>
      <w:marBottom w:val="0"/>
      <w:divBdr>
        <w:top w:val="none" w:sz="0" w:space="0" w:color="auto"/>
        <w:left w:val="none" w:sz="0" w:space="0" w:color="auto"/>
        <w:bottom w:val="none" w:sz="0" w:space="0" w:color="auto"/>
        <w:right w:val="none" w:sz="0" w:space="0" w:color="auto"/>
      </w:divBdr>
      <w:divsChild>
        <w:div w:id="892623078">
          <w:marLeft w:val="0"/>
          <w:marRight w:val="0"/>
          <w:marTop w:val="0"/>
          <w:marBottom w:val="0"/>
          <w:divBdr>
            <w:top w:val="none" w:sz="0" w:space="0" w:color="auto"/>
            <w:left w:val="none" w:sz="0" w:space="0" w:color="auto"/>
            <w:bottom w:val="none" w:sz="0" w:space="0" w:color="auto"/>
            <w:right w:val="none" w:sz="0" w:space="0" w:color="auto"/>
          </w:divBdr>
        </w:div>
        <w:div w:id="453257648">
          <w:marLeft w:val="0"/>
          <w:marRight w:val="0"/>
          <w:marTop w:val="0"/>
          <w:marBottom w:val="0"/>
          <w:divBdr>
            <w:top w:val="none" w:sz="0" w:space="0" w:color="auto"/>
            <w:left w:val="none" w:sz="0" w:space="0" w:color="auto"/>
            <w:bottom w:val="none" w:sz="0" w:space="0" w:color="auto"/>
            <w:right w:val="none" w:sz="0" w:space="0" w:color="auto"/>
          </w:divBdr>
        </w:div>
      </w:divsChild>
    </w:div>
    <w:div w:id="1613591382">
      <w:bodyDiv w:val="1"/>
      <w:marLeft w:val="0"/>
      <w:marRight w:val="0"/>
      <w:marTop w:val="0"/>
      <w:marBottom w:val="0"/>
      <w:divBdr>
        <w:top w:val="none" w:sz="0" w:space="0" w:color="auto"/>
        <w:left w:val="none" w:sz="0" w:space="0" w:color="auto"/>
        <w:bottom w:val="none" w:sz="0" w:space="0" w:color="auto"/>
        <w:right w:val="none" w:sz="0" w:space="0" w:color="auto"/>
      </w:divBdr>
      <w:divsChild>
        <w:div w:id="1970233970">
          <w:marLeft w:val="0"/>
          <w:marRight w:val="0"/>
          <w:marTop w:val="0"/>
          <w:marBottom w:val="0"/>
          <w:divBdr>
            <w:top w:val="none" w:sz="0" w:space="0" w:color="auto"/>
            <w:left w:val="none" w:sz="0" w:space="0" w:color="auto"/>
            <w:bottom w:val="none" w:sz="0" w:space="0" w:color="auto"/>
            <w:right w:val="none" w:sz="0" w:space="0" w:color="auto"/>
          </w:divBdr>
          <w:divsChild>
            <w:div w:id="195428985">
              <w:marLeft w:val="0"/>
              <w:marRight w:val="0"/>
              <w:marTop w:val="0"/>
              <w:marBottom w:val="0"/>
              <w:divBdr>
                <w:top w:val="none" w:sz="0" w:space="0" w:color="auto"/>
                <w:left w:val="none" w:sz="0" w:space="0" w:color="auto"/>
                <w:bottom w:val="none" w:sz="0" w:space="0" w:color="auto"/>
                <w:right w:val="none" w:sz="0" w:space="0" w:color="auto"/>
              </w:divBdr>
              <w:divsChild>
                <w:div w:id="13701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008219">
      <w:bodyDiv w:val="1"/>
      <w:marLeft w:val="0"/>
      <w:marRight w:val="0"/>
      <w:marTop w:val="0"/>
      <w:marBottom w:val="0"/>
      <w:divBdr>
        <w:top w:val="none" w:sz="0" w:space="0" w:color="auto"/>
        <w:left w:val="none" w:sz="0" w:space="0" w:color="auto"/>
        <w:bottom w:val="none" w:sz="0" w:space="0" w:color="auto"/>
        <w:right w:val="none" w:sz="0" w:space="0" w:color="auto"/>
      </w:divBdr>
      <w:divsChild>
        <w:div w:id="410198715">
          <w:marLeft w:val="0"/>
          <w:marRight w:val="0"/>
          <w:marTop w:val="0"/>
          <w:marBottom w:val="0"/>
          <w:divBdr>
            <w:top w:val="none" w:sz="0" w:space="0" w:color="auto"/>
            <w:left w:val="none" w:sz="0" w:space="0" w:color="auto"/>
            <w:bottom w:val="none" w:sz="0" w:space="0" w:color="auto"/>
            <w:right w:val="none" w:sz="0" w:space="0" w:color="auto"/>
          </w:divBdr>
          <w:divsChild>
            <w:div w:id="142431138">
              <w:marLeft w:val="0"/>
              <w:marRight w:val="0"/>
              <w:marTop w:val="0"/>
              <w:marBottom w:val="0"/>
              <w:divBdr>
                <w:top w:val="none" w:sz="0" w:space="0" w:color="auto"/>
                <w:left w:val="none" w:sz="0" w:space="0" w:color="auto"/>
                <w:bottom w:val="none" w:sz="0" w:space="0" w:color="auto"/>
                <w:right w:val="none" w:sz="0" w:space="0" w:color="auto"/>
              </w:divBdr>
              <w:divsChild>
                <w:div w:id="6125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28956">
      <w:bodyDiv w:val="1"/>
      <w:marLeft w:val="0"/>
      <w:marRight w:val="0"/>
      <w:marTop w:val="0"/>
      <w:marBottom w:val="0"/>
      <w:divBdr>
        <w:top w:val="none" w:sz="0" w:space="0" w:color="auto"/>
        <w:left w:val="none" w:sz="0" w:space="0" w:color="auto"/>
        <w:bottom w:val="none" w:sz="0" w:space="0" w:color="auto"/>
        <w:right w:val="none" w:sz="0" w:space="0" w:color="auto"/>
      </w:divBdr>
      <w:divsChild>
        <w:div w:id="650409368">
          <w:marLeft w:val="0"/>
          <w:marRight w:val="0"/>
          <w:marTop w:val="0"/>
          <w:marBottom w:val="0"/>
          <w:divBdr>
            <w:top w:val="none" w:sz="0" w:space="0" w:color="auto"/>
            <w:left w:val="none" w:sz="0" w:space="0" w:color="auto"/>
            <w:bottom w:val="none" w:sz="0" w:space="0" w:color="auto"/>
            <w:right w:val="none" w:sz="0" w:space="0" w:color="auto"/>
          </w:divBdr>
          <w:divsChild>
            <w:div w:id="1378505034">
              <w:marLeft w:val="0"/>
              <w:marRight w:val="0"/>
              <w:marTop w:val="0"/>
              <w:marBottom w:val="0"/>
              <w:divBdr>
                <w:top w:val="none" w:sz="0" w:space="0" w:color="auto"/>
                <w:left w:val="none" w:sz="0" w:space="0" w:color="auto"/>
                <w:bottom w:val="none" w:sz="0" w:space="0" w:color="auto"/>
                <w:right w:val="none" w:sz="0" w:space="0" w:color="auto"/>
              </w:divBdr>
              <w:divsChild>
                <w:div w:id="11019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1268">
      <w:bodyDiv w:val="1"/>
      <w:marLeft w:val="0"/>
      <w:marRight w:val="0"/>
      <w:marTop w:val="0"/>
      <w:marBottom w:val="0"/>
      <w:divBdr>
        <w:top w:val="none" w:sz="0" w:space="0" w:color="auto"/>
        <w:left w:val="none" w:sz="0" w:space="0" w:color="auto"/>
        <w:bottom w:val="none" w:sz="0" w:space="0" w:color="auto"/>
        <w:right w:val="none" w:sz="0" w:space="0" w:color="auto"/>
      </w:divBdr>
      <w:divsChild>
        <w:div w:id="1218786834">
          <w:marLeft w:val="0"/>
          <w:marRight w:val="0"/>
          <w:marTop w:val="0"/>
          <w:marBottom w:val="0"/>
          <w:divBdr>
            <w:top w:val="none" w:sz="0" w:space="0" w:color="auto"/>
            <w:left w:val="none" w:sz="0" w:space="0" w:color="auto"/>
            <w:bottom w:val="none" w:sz="0" w:space="0" w:color="auto"/>
            <w:right w:val="none" w:sz="0" w:space="0" w:color="auto"/>
          </w:divBdr>
          <w:divsChild>
            <w:div w:id="1494298536">
              <w:marLeft w:val="0"/>
              <w:marRight w:val="0"/>
              <w:marTop w:val="0"/>
              <w:marBottom w:val="0"/>
              <w:divBdr>
                <w:top w:val="none" w:sz="0" w:space="0" w:color="auto"/>
                <w:left w:val="none" w:sz="0" w:space="0" w:color="auto"/>
                <w:bottom w:val="none" w:sz="0" w:space="0" w:color="auto"/>
                <w:right w:val="none" w:sz="0" w:space="0" w:color="auto"/>
              </w:divBdr>
              <w:divsChild>
                <w:div w:id="199474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66111">
      <w:bodyDiv w:val="1"/>
      <w:marLeft w:val="0"/>
      <w:marRight w:val="0"/>
      <w:marTop w:val="0"/>
      <w:marBottom w:val="0"/>
      <w:divBdr>
        <w:top w:val="none" w:sz="0" w:space="0" w:color="auto"/>
        <w:left w:val="none" w:sz="0" w:space="0" w:color="auto"/>
        <w:bottom w:val="none" w:sz="0" w:space="0" w:color="auto"/>
        <w:right w:val="none" w:sz="0" w:space="0" w:color="auto"/>
      </w:divBdr>
      <w:divsChild>
        <w:div w:id="392774650">
          <w:marLeft w:val="0"/>
          <w:marRight w:val="0"/>
          <w:marTop w:val="0"/>
          <w:marBottom w:val="0"/>
          <w:divBdr>
            <w:top w:val="none" w:sz="0" w:space="0" w:color="auto"/>
            <w:left w:val="none" w:sz="0" w:space="0" w:color="auto"/>
            <w:bottom w:val="none" w:sz="0" w:space="0" w:color="auto"/>
            <w:right w:val="none" w:sz="0" w:space="0" w:color="auto"/>
          </w:divBdr>
          <w:divsChild>
            <w:div w:id="717438157">
              <w:marLeft w:val="0"/>
              <w:marRight w:val="0"/>
              <w:marTop w:val="0"/>
              <w:marBottom w:val="0"/>
              <w:divBdr>
                <w:top w:val="none" w:sz="0" w:space="0" w:color="auto"/>
                <w:left w:val="none" w:sz="0" w:space="0" w:color="auto"/>
                <w:bottom w:val="none" w:sz="0" w:space="0" w:color="auto"/>
                <w:right w:val="none" w:sz="0" w:space="0" w:color="auto"/>
              </w:divBdr>
              <w:divsChild>
                <w:div w:id="173370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0344">
      <w:bodyDiv w:val="1"/>
      <w:marLeft w:val="0"/>
      <w:marRight w:val="0"/>
      <w:marTop w:val="0"/>
      <w:marBottom w:val="0"/>
      <w:divBdr>
        <w:top w:val="none" w:sz="0" w:space="0" w:color="auto"/>
        <w:left w:val="none" w:sz="0" w:space="0" w:color="auto"/>
        <w:bottom w:val="none" w:sz="0" w:space="0" w:color="auto"/>
        <w:right w:val="none" w:sz="0" w:space="0" w:color="auto"/>
      </w:divBdr>
      <w:divsChild>
        <w:div w:id="1941521946">
          <w:marLeft w:val="0"/>
          <w:marRight w:val="0"/>
          <w:marTop w:val="0"/>
          <w:marBottom w:val="0"/>
          <w:divBdr>
            <w:top w:val="none" w:sz="0" w:space="0" w:color="auto"/>
            <w:left w:val="none" w:sz="0" w:space="0" w:color="auto"/>
            <w:bottom w:val="none" w:sz="0" w:space="0" w:color="auto"/>
            <w:right w:val="none" w:sz="0" w:space="0" w:color="auto"/>
          </w:divBdr>
          <w:divsChild>
            <w:div w:id="783354523">
              <w:marLeft w:val="0"/>
              <w:marRight w:val="0"/>
              <w:marTop w:val="0"/>
              <w:marBottom w:val="0"/>
              <w:divBdr>
                <w:top w:val="none" w:sz="0" w:space="0" w:color="auto"/>
                <w:left w:val="none" w:sz="0" w:space="0" w:color="auto"/>
                <w:bottom w:val="none" w:sz="0" w:space="0" w:color="auto"/>
                <w:right w:val="none" w:sz="0" w:space="0" w:color="auto"/>
              </w:divBdr>
              <w:divsChild>
                <w:div w:id="172629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581201">
      <w:bodyDiv w:val="1"/>
      <w:marLeft w:val="0"/>
      <w:marRight w:val="0"/>
      <w:marTop w:val="0"/>
      <w:marBottom w:val="0"/>
      <w:divBdr>
        <w:top w:val="none" w:sz="0" w:space="0" w:color="auto"/>
        <w:left w:val="none" w:sz="0" w:space="0" w:color="auto"/>
        <w:bottom w:val="none" w:sz="0" w:space="0" w:color="auto"/>
        <w:right w:val="none" w:sz="0" w:space="0" w:color="auto"/>
      </w:divBdr>
      <w:divsChild>
        <w:div w:id="690647751">
          <w:marLeft w:val="0"/>
          <w:marRight w:val="0"/>
          <w:marTop w:val="0"/>
          <w:marBottom w:val="0"/>
          <w:divBdr>
            <w:top w:val="none" w:sz="0" w:space="0" w:color="auto"/>
            <w:left w:val="none" w:sz="0" w:space="0" w:color="auto"/>
            <w:bottom w:val="none" w:sz="0" w:space="0" w:color="auto"/>
            <w:right w:val="none" w:sz="0" w:space="0" w:color="auto"/>
          </w:divBdr>
          <w:divsChild>
            <w:div w:id="1602102993">
              <w:marLeft w:val="0"/>
              <w:marRight w:val="0"/>
              <w:marTop w:val="0"/>
              <w:marBottom w:val="0"/>
              <w:divBdr>
                <w:top w:val="none" w:sz="0" w:space="0" w:color="auto"/>
                <w:left w:val="none" w:sz="0" w:space="0" w:color="auto"/>
                <w:bottom w:val="none" w:sz="0" w:space="0" w:color="auto"/>
                <w:right w:val="none" w:sz="0" w:space="0" w:color="auto"/>
              </w:divBdr>
              <w:divsChild>
                <w:div w:id="156521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748285">
      <w:bodyDiv w:val="1"/>
      <w:marLeft w:val="0"/>
      <w:marRight w:val="0"/>
      <w:marTop w:val="0"/>
      <w:marBottom w:val="0"/>
      <w:divBdr>
        <w:top w:val="none" w:sz="0" w:space="0" w:color="auto"/>
        <w:left w:val="none" w:sz="0" w:space="0" w:color="auto"/>
        <w:bottom w:val="none" w:sz="0" w:space="0" w:color="auto"/>
        <w:right w:val="none" w:sz="0" w:space="0" w:color="auto"/>
      </w:divBdr>
      <w:divsChild>
        <w:div w:id="1336835264">
          <w:marLeft w:val="0"/>
          <w:marRight w:val="0"/>
          <w:marTop w:val="0"/>
          <w:marBottom w:val="0"/>
          <w:divBdr>
            <w:top w:val="none" w:sz="0" w:space="0" w:color="auto"/>
            <w:left w:val="none" w:sz="0" w:space="0" w:color="auto"/>
            <w:bottom w:val="none" w:sz="0" w:space="0" w:color="auto"/>
            <w:right w:val="none" w:sz="0" w:space="0" w:color="auto"/>
          </w:divBdr>
          <w:divsChild>
            <w:div w:id="728528956">
              <w:marLeft w:val="0"/>
              <w:marRight w:val="0"/>
              <w:marTop w:val="0"/>
              <w:marBottom w:val="0"/>
              <w:divBdr>
                <w:top w:val="none" w:sz="0" w:space="0" w:color="auto"/>
                <w:left w:val="none" w:sz="0" w:space="0" w:color="auto"/>
                <w:bottom w:val="none" w:sz="0" w:space="0" w:color="auto"/>
                <w:right w:val="none" w:sz="0" w:space="0" w:color="auto"/>
              </w:divBdr>
              <w:divsChild>
                <w:div w:id="12899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66809">
      <w:bodyDiv w:val="1"/>
      <w:marLeft w:val="0"/>
      <w:marRight w:val="0"/>
      <w:marTop w:val="0"/>
      <w:marBottom w:val="0"/>
      <w:divBdr>
        <w:top w:val="none" w:sz="0" w:space="0" w:color="auto"/>
        <w:left w:val="none" w:sz="0" w:space="0" w:color="auto"/>
        <w:bottom w:val="none" w:sz="0" w:space="0" w:color="auto"/>
        <w:right w:val="none" w:sz="0" w:space="0" w:color="auto"/>
      </w:divBdr>
      <w:divsChild>
        <w:div w:id="209920339">
          <w:marLeft w:val="0"/>
          <w:marRight w:val="0"/>
          <w:marTop w:val="0"/>
          <w:marBottom w:val="0"/>
          <w:divBdr>
            <w:top w:val="none" w:sz="0" w:space="0" w:color="auto"/>
            <w:left w:val="none" w:sz="0" w:space="0" w:color="auto"/>
            <w:bottom w:val="none" w:sz="0" w:space="0" w:color="auto"/>
            <w:right w:val="none" w:sz="0" w:space="0" w:color="auto"/>
          </w:divBdr>
          <w:divsChild>
            <w:div w:id="1538005304">
              <w:marLeft w:val="0"/>
              <w:marRight w:val="0"/>
              <w:marTop w:val="0"/>
              <w:marBottom w:val="0"/>
              <w:divBdr>
                <w:top w:val="none" w:sz="0" w:space="0" w:color="auto"/>
                <w:left w:val="none" w:sz="0" w:space="0" w:color="auto"/>
                <w:bottom w:val="none" w:sz="0" w:space="0" w:color="auto"/>
                <w:right w:val="none" w:sz="0" w:space="0" w:color="auto"/>
              </w:divBdr>
              <w:divsChild>
                <w:div w:id="3220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42929">
      <w:bodyDiv w:val="1"/>
      <w:marLeft w:val="0"/>
      <w:marRight w:val="0"/>
      <w:marTop w:val="0"/>
      <w:marBottom w:val="0"/>
      <w:divBdr>
        <w:top w:val="none" w:sz="0" w:space="0" w:color="auto"/>
        <w:left w:val="none" w:sz="0" w:space="0" w:color="auto"/>
        <w:bottom w:val="none" w:sz="0" w:space="0" w:color="auto"/>
        <w:right w:val="none" w:sz="0" w:space="0" w:color="auto"/>
      </w:divBdr>
    </w:div>
    <w:div w:id="1928345287">
      <w:bodyDiv w:val="1"/>
      <w:marLeft w:val="0"/>
      <w:marRight w:val="0"/>
      <w:marTop w:val="0"/>
      <w:marBottom w:val="0"/>
      <w:divBdr>
        <w:top w:val="none" w:sz="0" w:space="0" w:color="auto"/>
        <w:left w:val="none" w:sz="0" w:space="0" w:color="auto"/>
        <w:bottom w:val="none" w:sz="0" w:space="0" w:color="auto"/>
        <w:right w:val="none" w:sz="0" w:space="0" w:color="auto"/>
      </w:divBdr>
      <w:divsChild>
        <w:div w:id="105275811">
          <w:marLeft w:val="0"/>
          <w:marRight w:val="0"/>
          <w:marTop w:val="0"/>
          <w:marBottom w:val="0"/>
          <w:divBdr>
            <w:top w:val="none" w:sz="0" w:space="0" w:color="auto"/>
            <w:left w:val="none" w:sz="0" w:space="0" w:color="auto"/>
            <w:bottom w:val="none" w:sz="0" w:space="0" w:color="auto"/>
            <w:right w:val="none" w:sz="0" w:space="0" w:color="auto"/>
          </w:divBdr>
        </w:div>
        <w:div w:id="1508445471">
          <w:marLeft w:val="0"/>
          <w:marRight w:val="0"/>
          <w:marTop w:val="0"/>
          <w:marBottom w:val="0"/>
          <w:divBdr>
            <w:top w:val="none" w:sz="0" w:space="0" w:color="auto"/>
            <w:left w:val="none" w:sz="0" w:space="0" w:color="auto"/>
            <w:bottom w:val="none" w:sz="0" w:space="0" w:color="auto"/>
            <w:right w:val="none" w:sz="0" w:space="0" w:color="auto"/>
          </w:divBdr>
        </w:div>
      </w:divsChild>
    </w:div>
    <w:div w:id="1956786867">
      <w:bodyDiv w:val="1"/>
      <w:marLeft w:val="0"/>
      <w:marRight w:val="0"/>
      <w:marTop w:val="0"/>
      <w:marBottom w:val="0"/>
      <w:divBdr>
        <w:top w:val="none" w:sz="0" w:space="0" w:color="auto"/>
        <w:left w:val="none" w:sz="0" w:space="0" w:color="auto"/>
        <w:bottom w:val="none" w:sz="0" w:space="0" w:color="auto"/>
        <w:right w:val="none" w:sz="0" w:space="0" w:color="auto"/>
      </w:divBdr>
      <w:divsChild>
        <w:div w:id="2131969148">
          <w:marLeft w:val="0"/>
          <w:marRight w:val="0"/>
          <w:marTop w:val="0"/>
          <w:marBottom w:val="0"/>
          <w:divBdr>
            <w:top w:val="none" w:sz="0" w:space="0" w:color="auto"/>
            <w:left w:val="none" w:sz="0" w:space="0" w:color="auto"/>
            <w:bottom w:val="none" w:sz="0" w:space="0" w:color="auto"/>
            <w:right w:val="none" w:sz="0" w:space="0" w:color="auto"/>
          </w:divBdr>
          <w:divsChild>
            <w:div w:id="670987609">
              <w:marLeft w:val="0"/>
              <w:marRight w:val="0"/>
              <w:marTop w:val="0"/>
              <w:marBottom w:val="0"/>
              <w:divBdr>
                <w:top w:val="none" w:sz="0" w:space="0" w:color="auto"/>
                <w:left w:val="none" w:sz="0" w:space="0" w:color="auto"/>
                <w:bottom w:val="none" w:sz="0" w:space="0" w:color="auto"/>
                <w:right w:val="none" w:sz="0" w:space="0" w:color="auto"/>
              </w:divBdr>
              <w:divsChild>
                <w:div w:id="2044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78520">
      <w:bodyDiv w:val="1"/>
      <w:marLeft w:val="0"/>
      <w:marRight w:val="0"/>
      <w:marTop w:val="0"/>
      <w:marBottom w:val="0"/>
      <w:divBdr>
        <w:top w:val="none" w:sz="0" w:space="0" w:color="auto"/>
        <w:left w:val="none" w:sz="0" w:space="0" w:color="auto"/>
        <w:bottom w:val="none" w:sz="0" w:space="0" w:color="auto"/>
        <w:right w:val="none" w:sz="0" w:space="0" w:color="auto"/>
      </w:divBdr>
      <w:divsChild>
        <w:div w:id="160971573">
          <w:marLeft w:val="0"/>
          <w:marRight w:val="0"/>
          <w:marTop w:val="0"/>
          <w:marBottom w:val="0"/>
          <w:divBdr>
            <w:top w:val="none" w:sz="0" w:space="0" w:color="auto"/>
            <w:left w:val="none" w:sz="0" w:space="0" w:color="auto"/>
            <w:bottom w:val="none" w:sz="0" w:space="0" w:color="auto"/>
            <w:right w:val="none" w:sz="0" w:space="0" w:color="auto"/>
          </w:divBdr>
          <w:divsChild>
            <w:div w:id="617833536">
              <w:marLeft w:val="0"/>
              <w:marRight w:val="0"/>
              <w:marTop w:val="0"/>
              <w:marBottom w:val="0"/>
              <w:divBdr>
                <w:top w:val="none" w:sz="0" w:space="0" w:color="auto"/>
                <w:left w:val="none" w:sz="0" w:space="0" w:color="auto"/>
                <w:bottom w:val="none" w:sz="0" w:space="0" w:color="auto"/>
                <w:right w:val="none" w:sz="0" w:space="0" w:color="auto"/>
              </w:divBdr>
              <w:divsChild>
                <w:div w:id="97676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06609">
      <w:bodyDiv w:val="1"/>
      <w:marLeft w:val="0"/>
      <w:marRight w:val="0"/>
      <w:marTop w:val="0"/>
      <w:marBottom w:val="0"/>
      <w:divBdr>
        <w:top w:val="none" w:sz="0" w:space="0" w:color="auto"/>
        <w:left w:val="none" w:sz="0" w:space="0" w:color="auto"/>
        <w:bottom w:val="none" w:sz="0" w:space="0" w:color="auto"/>
        <w:right w:val="none" w:sz="0" w:space="0" w:color="auto"/>
      </w:divBdr>
      <w:divsChild>
        <w:div w:id="208080610">
          <w:marLeft w:val="0"/>
          <w:marRight w:val="0"/>
          <w:marTop w:val="0"/>
          <w:marBottom w:val="0"/>
          <w:divBdr>
            <w:top w:val="none" w:sz="0" w:space="0" w:color="auto"/>
            <w:left w:val="none" w:sz="0" w:space="0" w:color="auto"/>
            <w:bottom w:val="none" w:sz="0" w:space="0" w:color="auto"/>
            <w:right w:val="none" w:sz="0" w:space="0" w:color="auto"/>
          </w:divBdr>
          <w:divsChild>
            <w:div w:id="1588226960">
              <w:marLeft w:val="0"/>
              <w:marRight w:val="0"/>
              <w:marTop w:val="0"/>
              <w:marBottom w:val="0"/>
              <w:divBdr>
                <w:top w:val="none" w:sz="0" w:space="0" w:color="auto"/>
                <w:left w:val="none" w:sz="0" w:space="0" w:color="auto"/>
                <w:bottom w:val="none" w:sz="0" w:space="0" w:color="auto"/>
                <w:right w:val="none" w:sz="0" w:space="0" w:color="auto"/>
              </w:divBdr>
              <w:divsChild>
                <w:div w:id="95841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35060">
      <w:bodyDiv w:val="1"/>
      <w:marLeft w:val="0"/>
      <w:marRight w:val="0"/>
      <w:marTop w:val="0"/>
      <w:marBottom w:val="0"/>
      <w:divBdr>
        <w:top w:val="none" w:sz="0" w:space="0" w:color="auto"/>
        <w:left w:val="none" w:sz="0" w:space="0" w:color="auto"/>
        <w:bottom w:val="none" w:sz="0" w:space="0" w:color="auto"/>
        <w:right w:val="none" w:sz="0" w:space="0" w:color="auto"/>
      </w:divBdr>
      <w:divsChild>
        <w:div w:id="581334241">
          <w:marLeft w:val="0"/>
          <w:marRight w:val="0"/>
          <w:marTop w:val="0"/>
          <w:marBottom w:val="0"/>
          <w:divBdr>
            <w:top w:val="none" w:sz="0" w:space="0" w:color="auto"/>
            <w:left w:val="none" w:sz="0" w:space="0" w:color="auto"/>
            <w:bottom w:val="none" w:sz="0" w:space="0" w:color="auto"/>
            <w:right w:val="none" w:sz="0" w:space="0" w:color="auto"/>
          </w:divBdr>
          <w:divsChild>
            <w:div w:id="1926105436">
              <w:marLeft w:val="0"/>
              <w:marRight w:val="0"/>
              <w:marTop w:val="0"/>
              <w:marBottom w:val="0"/>
              <w:divBdr>
                <w:top w:val="none" w:sz="0" w:space="0" w:color="auto"/>
                <w:left w:val="none" w:sz="0" w:space="0" w:color="auto"/>
                <w:bottom w:val="none" w:sz="0" w:space="0" w:color="auto"/>
                <w:right w:val="none" w:sz="0" w:space="0" w:color="auto"/>
              </w:divBdr>
              <w:divsChild>
                <w:div w:id="178415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6260">
      <w:bodyDiv w:val="1"/>
      <w:marLeft w:val="0"/>
      <w:marRight w:val="0"/>
      <w:marTop w:val="0"/>
      <w:marBottom w:val="0"/>
      <w:divBdr>
        <w:top w:val="none" w:sz="0" w:space="0" w:color="auto"/>
        <w:left w:val="none" w:sz="0" w:space="0" w:color="auto"/>
        <w:bottom w:val="none" w:sz="0" w:space="0" w:color="auto"/>
        <w:right w:val="none" w:sz="0" w:space="0" w:color="auto"/>
      </w:divBdr>
      <w:divsChild>
        <w:div w:id="751125835">
          <w:marLeft w:val="0"/>
          <w:marRight w:val="0"/>
          <w:marTop w:val="0"/>
          <w:marBottom w:val="0"/>
          <w:divBdr>
            <w:top w:val="none" w:sz="0" w:space="0" w:color="auto"/>
            <w:left w:val="none" w:sz="0" w:space="0" w:color="auto"/>
            <w:bottom w:val="none" w:sz="0" w:space="0" w:color="auto"/>
            <w:right w:val="none" w:sz="0" w:space="0" w:color="auto"/>
          </w:divBdr>
          <w:divsChild>
            <w:div w:id="277030248">
              <w:marLeft w:val="0"/>
              <w:marRight w:val="0"/>
              <w:marTop w:val="0"/>
              <w:marBottom w:val="0"/>
              <w:divBdr>
                <w:top w:val="none" w:sz="0" w:space="0" w:color="auto"/>
                <w:left w:val="none" w:sz="0" w:space="0" w:color="auto"/>
                <w:bottom w:val="none" w:sz="0" w:space="0" w:color="auto"/>
                <w:right w:val="none" w:sz="0" w:space="0" w:color="auto"/>
              </w:divBdr>
              <w:divsChild>
                <w:div w:id="60018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533">
      <w:bodyDiv w:val="1"/>
      <w:marLeft w:val="0"/>
      <w:marRight w:val="0"/>
      <w:marTop w:val="0"/>
      <w:marBottom w:val="0"/>
      <w:divBdr>
        <w:top w:val="none" w:sz="0" w:space="0" w:color="auto"/>
        <w:left w:val="none" w:sz="0" w:space="0" w:color="auto"/>
        <w:bottom w:val="none" w:sz="0" w:space="0" w:color="auto"/>
        <w:right w:val="none" w:sz="0" w:space="0" w:color="auto"/>
      </w:divBdr>
      <w:divsChild>
        <w:div w:id="1132676404">
          <w:marLeft w:val="0"/>
          <w:marRight w:val="0"/>
          <w:marTop w:val="0"/>
          <w:marBottom w:val="0"/>
          <w:divBdr>
            <w:top w:val="none" w:sz="0" w:space="0" w:color="auto"/>
            <w:left w:val="none" w:sz="0" w:space="0" w:color="auto"/>
            <w:bottom w:val="none" w:sz="0" w:space="0" w:color="auto"/>
            <w:right w:val="none" w:sz="0" w:space="0" w:color="auto"/>
          </w:divBdr>
          <w:divsChild>
            <w:div w:id="1861967970">
              <w:marLeft w:val="0"/>
              <w:marRight w:val="0"/>
              <w:marTop w:val="0"/>
              <w:marBottom w:val="0"/>
              <w:divBdr>
                <w:top w:val="none" w:sz="0" w:space="0" w:color="auto"/>
                <w:left w:val="none" w:sz="0" w:space="0" w:color="auto"/>
                <w:bottom w:val="none" w:sz="0" w:space="0" w:color="auto"/>
                <w:right w:val="none" w:sz="0" w:space="0" w:color="auto"/>
              </w:divBdr>
              <w:divsChild>
                <w:div w:id="14793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08934">
      <w:bodyDiv w:val="1"/>
      <w:marLeft w:val="0"/>
      <w:marRight w:val="0"/>
      <w:marTop w:val="0"/>
      <w:marBottom w:val="0"/>
      <w:divBdr>
        <w:top w:val="none" w:sz="0" w:space="0" w:color="auto"/>
        <w:left w:val="none" w:sz="0" w:space="0" w:color="auto"/>
        <w:bottom w:val="none" w:sz="0" w:space="0" w:color="auto"/>
        <w:right w:val="none" w:sz="0" w:space="0" w:color="auto"/>
      </w:divBdr>
      <w:divsChild>
        <w:div w:id="945648735">
          <w:marLeft w:val="0"/>
          <w:marRight w:val="0"/>
          <w:marTop w:val="0"/>
          <w:marBottom w:val="0"/>
          <w:divBdr>
            <w:top w:val="none" w:sz="0" w:space="0" w:color="auto"/>
            <w:left w:val="none" w:sz="0" w:space="0" w:color="auto"/>
            <w:bottom w:val="none" w:sz="0" w:space="0" w:color="auto"/>
            <w:right w:val="none" w:sz="0" w:space="0" w:color="auto"/>
          </w:divBdr>
        </w:div>
        <w:div w:id="390739965">
          <w:marLeft w:val="0"/>
          <w:marRight w:val="0"/>
          <w:marTop w:val="0"/>
          <w:marBottom w:val="0"/>
          <w:divBdr>
            <w:top w:val="none" w:sz="0" w:space="0" w:color="auto"/>
            <w:left w:val="none" w:sz="0" w:space="0" w:color="auto"/>
            <w:bottom w:val="none" w:sz="0" w:space="0" w:color="auto"/>
            <w:right w:val="none" w:sz="0" w:space="0" w:color="auto"/>
          </w:divBdr>
        </w:div>
      </w:divsChild>
    </w:div>
    <w:div w:id="2129741156">
      <w:bodyDiv w:val="1"/>
      <w:marLeft w:val="0"/>
      <w:marRight w:val="0"/>
      <w:marTop w:val="0"/>
      <w:marBottom w:val="0"/>
      <w:divBdr>
        <w:top w:val="none" w:sz="0" w:space="0" w:color="auto"/>
        <w:left w:val="none" w:sz="0" w:space="0" w:color="auto"/>
        <w:bottom w:val="none" w:sz="0" w:space="0" w:color="auto"/>
        <w:right w:val="none" w:sz="0" w:space="0" w:color="auto"/>
      </w:divBdr>
      <w:divsChild>
        <w:div w:id="1749646050">
          <w:marLeft w:val="0"/>
          <w:marRight w:val="0"/>
          <w:marTop w:val="0"/>
          <w:marBottom w:val="0"/>
          <w:divBdr>
            <w:top w:val="none" w:sz="0" w:space="0" w:color="auto"/>
            <w:left w:val="none" w:sz="0" w:space="0" w:color="auto"/>
            <w:bottom w:val="none" w:sz="0" w:space="0" w:color="auto"/>
            <w:right w:val="none" w:sz="0" w:space="0" w:color="auto"/>
          </w:divBdr>
        </w:div>
        <w:div w:id="1528252096">
          <w:marLeft w:val="0"/>
          <w:marRight w:val="0"/>
          <w:marTop w:val="0"/>
          <w:marBottom w:val="0"/>
          <w:divBdr>
            <w:top w:val="none" w:sz="0" w:space="0" w:color="auto"/>
            <w:left w:val="none" w:sz="0" w:space="0" w:color="auto"/>
            <w:bottom w:val="none" w:sz="0" w:space="0" w:color="auto"/>
            <w:right w:val="none" w:sz="0" w:space="0" w:color="auto"/>
          </w:divBdr>
        </w:div>
        <w:div w:id="1577593143">
          <w:marLeft w:val="0"/>
          <w:marRight w:val="0"/>
          <w:marTop w:val="0"/>
          <w:marBottom w:val="0"/>
          <w:divBdr>
            <w:top w:val="none" w:sz="0" w:space="0" w:color="auto"/>
            <w:left w:val="none" w:sz="0" w:space="0" w:color="auto"/>
            <w:bottom w:val="none" w:sz="0" w:space="0" w:color="auto"/>
            <w:right w:val="none" w:sz="0" w:space="0" w:color="auto"/>
          </w:divBdr>
        </w:div>
        <w:div w:id="677804581">
          <w:marLeft w:val="0"/>
          <w:marRight w:val="0"/>
          <w:marTop w:val="0"/>
          <w:marBottom w:val="0"/>
          <w:divBdr>
            <w:top w:val="none" w:sz="0" w:space="0" w:color="auto"/>
            <w:left w:val="none" w:sz="0" w:space="0" w:color="auto"/>
            <w:bottom w:val="none" w:sz="0" w:space="0" w:color="auto"/>
            <w:right w:val="none" w:sz="0" w:space="0" w:color="auto"/>
          </w:divBdr>
        </w:div>
      </w:divsChild>
    </w:div>
    <w:div w:id="2143888210">
      <w:bodyDiv w:val="1"/>
      <w:marLeft w:val="0"/>
      <w:marRight w:val="0"/>
      <w:marTop w:val="0"/>
      <w:marBottom w:val="0"/>
      <w:divBdr>
        <w:top w:val="none" w:sz="0" w:space="0" w:color="auto"/>
        <w:left w:val="none" w:sz="0" w:space="0" w:color="auto"/>
        <w:bottom w:val="none" w:sz="0" w:space="0" w:color="auto"/>
        <w:right w:val="none" w:sz="0" w:space="0" w:color="auto"/>
      </w:divBdr>
      <w:divsChild>
        <w:div w:id="537358820">
          <w:marLeft w:val="0"/>
          <w:marRight w:val="0"/>
          <w:marTop w:val="0"/>
          <w:marBottom w:val="0"/>
          <w:divBdr>
            <w:top w:val="none" w:sz="0" w:space="0" w:color="auto"/>
            <w:left w:val="none" w:sz="0" w:space="0" w:color="auto"/>
            <w:bottom w:val="none" w:sz="0" w:space="0" w:color="auto"/>
            <w:right w:val="none" w:sz="0" w:space="0" w:color="auto"/>
          </w:divBdr>
        </w:div>
        <w:div w:id="13492104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ohchr.org/es/documents/thematic-reports/a80203-older-persons-armed-conflict-and-peacebuilding-note-secretary" TargetMode="External" Id="rId13" /><Relationship Type="http://schemas.openxmlformats.org/officeDocument/2006/relationships/hyperlink" Target="https://www.gob.mx/conapo/documentos/bases-de-datos-de-la-conciliacion-demografica-1950-a-2019-y-proyecciones-de-la-poblacion-de-mexico-2020-a-2070" TargetMode="External" Id="rId18" /><Relationship Type="http://schemas.openxmlformats.org/officeDocument/2006/relationships/hyperlink" Target="https://docs.un.org/es/A/80/170" TargetMode="External" Id="rId26" /><Relationship Type="http://schemas.openxmlformats.org/officeDocument/2006/relationships/hyperlink" Target="https://www.scjn.gob.mx/derechos-humanos/sites/default/files/Publicaciones/archivos/2025-09/Guia_para_la_implementacion.pdf" TargetMode="External" Id="rId39" /><Relationship Type="http://schemas.openxmlformats.org/officeDocument/2006/relationships/hyperlink" Target="https://www.inegi.org.mx/contenidos/programas/enadis/2022/doc/enadis2022_resultados.pdf" TargetMode="External" Id="rId21" /><Relationship Type="http://schemas.openxmlformats.org/officeDocument/2006/relationships/hyperlink" Target="https://tbinternet.ohchr.org/_layouts/15/treatybodyexternal/Download.aspx?symbolno=CAT%2FC%2F82%2FD%2F1114%2F2021" TargetMode="External" Id="rId34" /><Relationship Type="http://schemas.openxmlformats.org/officeDocument/2006/relationships/hyperlink" Target="https://x.com/justiciatv_mx/status/1970986608464928780?s=48&amp;t=YIeSXvu_I9Ib8XHFShQQBA" TargetMode="External" Id="rId42" /><Relationship Type="http://schemas.openxmlformats.org/officeDocument/2006/relationships/fontTable" Target="fontTable.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2.scjn.gob.mx/ConsultasTematica/Detalle/179568" TargetMode="External" Id="rId16" /><Relationship Type="http://schemas.openxmlformats.org/officeDocument/2006/relationships/hyperlink" Target="https://docs.un.org/es/A/HRC/60/30"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oas.org/es/sla/ddi/docs/tratados_multilaterales_interamericanos_a-70_derechos_humanos_personas_mayores.pdf" TargetMode="External" Id="rId11" /><Relationship Type="http://schemas.openxmlformats.org/officeDocument/2006/relationships/hyperlink" Target="https://www.ohchr.org/es/documents/thematic-reports/a79167-future-generations-older-persons-report-independent-expert" TargetMode="External" Id="rId24" /><Relationship Type="http://schemas.openxmlformats.org/officeDocument/2006/relationships/hyperlink" Target="https://www.oas.org/es/CIDH/jsForm/?File=/es/cidh/prensa/comunicados/2025/196.asp&amp;utm_content=country-mex&amp;utm_term=class-mon" TargetMode="External" Id="rId32" /><Relationship Type="http://schemas.openxmlformats.org/officeDocument/2006/relationships/hyperlink" Target="https://corteidh.scjn.gob.mx/buscador/" TargetMode="External" Id="rId37" /><Relationship Type="http://schemas.openxmlformats.org/officeDocument/2006/relationships/hyperlink" Target="https://www.scjn.gob.mx/derechos-humanos/sites/default/files/Publicaciones/archivos/2025-10/Memoria-Seminario-CienciaDerecho.pdf" TargetMode="External" Id="rId40" /><Relationship Type="http://schemas.openxmlformats.org/officeDocument/2006/relationships/header" Target="header1.xml" Id="rId45" /><Relationship Type="http://schemas.openxmlformats.org/officeDocument/2006/relationships/numbering" Target="numbering.xml" Id="rId5" /><Relationship Type="http://schemas.openxmlformats.org/officeDocument/2006/relationships/hyperlink" Target="https://www2.scjn.gob.mx/ConsultasTematica/Detalle/309977" TargetMode="External" Id="rId15" /><Relationship Type="http://schemas.openxmlformats.org/officeDocument/2006/relationships/hyperlink" Target="https://www.ohchr.org/es/documents/thematic-reports/ahrc5742-legal-capacity-and-informed-consent-report-independent-expert" TargetMode="External" Id="rId23" /><Relationship Type="http://schemas.openxmlformats.org/officeDocument/2006/relationships/hyperlink" Target="https://docs.un.org/es/A/80/117" TargetMode="External" Id="rId28" /><Relationship Type="http://schemas.openxmlformats.org/officeDocument/2006/relationships/hyperlink" Target="https://www.ohchr.org/sites/default/files/documents/issues/detention-wg/opinions/session102/a-hrc-wgad-2025-21-aev.pdf" TargetMode="External" Id="rId36" /><Relationship Type="http://schemas.openxmlformats.org/officeDocument/2006/relationships/endnotes" Target="endnotes.xml" Id="rId10" /><Relationship Type="http://schemas.openxmlformats.org/officeDocument/2006/relationships/hyperlink" Target="https://www.bienestar.gob.mx/pb/images/INAPAM/transparencia/PlanesProInf/DiagnsticoPAMMxicoIII.pdf" TargetMode="External" Id="rId19" /><Relationship Type="http://schemas.openxmlformats.org/officeDocument/2006/relationships/hyperlink" Target="https://docs.un.org/es/A/80/188" TargetMode="External" Id="rId31" /><Relationship Type="http://schemas.openxmlformats.org/officeDocument/2006/relationships/hyperlink" Target="https://www.scjn.gob.mx/derechos-humanos/sites/default/files/Publicaciones/archivos/2025-09/FICHERO-Herramientas-NNA_0.pdf"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2.scjn.gob.mx/ConsultasTematica/Detalle/333189" TargetMode="External" Id="rId14" /><Relationship Type="http://schemas.openxmlformats.org/officeDocument/2006/relationships/hyperlink" Target="https://www.oas.org/es/cidh/informes/pdfs/2025/Resolucion_PPL-ES.pdf" TargetMode="External" Id="rId22" /><Relationship Type="http://schemas.openxmlformats.org/officeDocument/2006/relationships/hyperlink" Target="https://docs.un.org/es/A/HRC/60/28" TargetMode="External" Id="rId27" /><Relationship Type="http://schemas.openxmlformats.org/officeDocument/2006/relationships/hyperlink" Target="https://docs.un.org/es/A/HRC/60/25" TargetMode="External" Id="rId30" /><Relationship Type="http://schemas.openxmlformats.org/officeDocument/2006/relationships/hyperlink" Target="https://hchr.org.mx/wp/wp-content/uploads/2025/05/CED_C_28_D_5_2021_40126_S.pdf" TargetMode="External" Id="rId35" /><Relationship Type="http://schemas.openxmlformats.org/officeDocument/2006/relationships/hyperlink" Target="https://www.scjn.gob.mx/derechos-humanos/derechos-lengua" TargetMode="External" Id="rId43" /><Relationship Type="http://schemas.openxmlformats.org/officeDocument/2006/relationships/theme" Target="theme/theme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www.ohchr.org/es/documents/thematic-reports/ahrc6024-intersection-between-older-persons-right-social-protection-and" TargetMode="External" Id="rId12" /><Relationship Type="http://schemas.openxmlformats.org/officeDocument/2006/relationships/hyperlink" Target="https://www2.scjn.gob.mx/ConsultasTematica/Detalle/163303" TargetMode="External" Id="rId17" /><Relationship Type="http://schemas.openxmlformats.org/officeDocument/2006/relationships/hyperlink" Target="https://www.oas.org/es/cidh/informes/pdfs/2023/personasmayores_es.pdf" TargetMode="External" Id="rId25" /><Relationship Type="http://schemas.openxmlformats.org/officeDocument/2006/relationships/hyperlink" Target="https://www.oas.org/es/CIDH/jsForm/?File=/es/cidh/prensa/comunicados/2025/179.asp&amp;utm_content=country-mex&amp;utm_term=class-sa" TargetMode="External" Id="rId33" /><Relationship Type="http://schemas.openxmlformats.org/officeDocument/2006/relationships/hyperlink" Target="https://sistemadenu.scjn.gob.mx/buscadornu/" TargetMode="External" Id="rId38" /><Relationship Type="http://schemas.openxmlformats.org/officeDocument/2006/relationships/footer" Target="footer1.xml" Id="rId46" /><Relationship Type="http://schemas.openxmlformats.org/officeDocument/2006/relationships/hyperlink" Target="https://www.bienestar.gob.mx/pb/images/INAPAM/transparencia/PlanesProInf/DiagnsticoPAMMxicoIII.pdf" TargetMode="External" Id="rId20" /><Relationship Type="http://schemas.openxmlformats.org/officeDocument/2006/relationships/hyperlink" Target="https://www.scjn.gob.mx/derechos-humanos/sites/default/files/Publicaciones/archivos/2025-09/Participacion-asuntos-ambientales.pdf" TargetMode="External" Id="rId41"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isbetancourth/Library/Group%20Containers/UBF8T346G9.Office/User%20Content.localized/Templates.localized/Plantilla%20SCJN.dotx" TargetMode="External"/></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223214E3FDD0E46AAE5B5C8F6314C30" ma:contentTypeVersion="6" ma:contentTypeDescription="Crear nuevo documento." ma:contentTypeScope="" ma:versionID="37cc4681cc0a91647f8d90aee8c85953">
  <xsd:schema xmlns:xsd="http://www.w3.org/2001/XMLSchema" xmlns:xs="http://www.w3.org/2001/XMLSchema" xmlns:p="http://schemas.microsoft.com/office/2006/metadata/properties" xmlns:ns3="6548c816-ea15-48f4-b14d-8bf69222fbfd" xmlns:ns4="158795fd-4942-4cd0-a2d3-9a536c9c905c" targetNamespace="http://schemas.microsoft.com/office/2006/metadata/properties" ma:root="true" ma:fieldsID="280aecdd5ccb9a424b068c23224b3017" ns3:_="" ns4:_="">
    <xsd:import namespace="6548c816-ea15-48f4-b14d-8bf69222fbfd"/>
    <xsd:import namespace="158795fd-4942-4cd0-a2d3-9a536c9c905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8c816-ea15-48f4-b14d-8bf69222f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8795fd-4942-4cd0-a2d3-9a536c9c905c"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6548c816-ea15-48f4-b14d-8bf69222fbfd" xsi:nil="true"/>
  </documentManagement>
</p:properties>
</file>

<file path=customXml/itemProps1.xml><?xml version="1.0" encoding="utf-8"?>
<ds:datastoreItem xmlns:ds="http://schemas.openxmlformats.org/officeDocument/2006/customXml" ds:itemID="{01DCF449-D5F7-4A5B-87A6-18B446CF25A6}">
  <ds:schemaRefs>
    <ds:schemaRef ds:uri="http://schemas.microsoft.com/sharepoint/v3/contenttype/forms"/>
  </ds:schemaRefs>
</ds:datastoreItem>
</file>

<file path=customXml/itemProps2.xml><?xml version="1.0" encoding="utf-8"?>
<ds:datastoreItem xmlns:ds="http://schemas.openxmlformats.org/officeDocument/2006/customXml" ds:itemID="{CAE12F8F-BFA6-49F0-83BC-D78189B0DE84}">
  <ds:schemaRefs>
    <ds:schemaRef ds:uri="http://schemas.openxmlformats.org/officeDocument/2006/bibliography"/>
  </ds:schemaRefs>
</ds:datastoreItem>
</file>

<file path=customXml/itemProps3.xml><?xml version="1.0" encoding="utf-8"?>
<ds:datastoreItem xmlns:ds="http://schemas.openxmlformats.org/officeDocument/2006/customXml" ds:itemID="{A6C9DA48-2681-4DC7-A9AC-AD560D6CE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8c816-ea15-48f4-b14d-8bf69222fbfd"/>
    <ds:schemaRef ds:uri="158795fd-4942-4cd0-a2d3-9a536c9c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C6114-5503-4D18-A7CF-A4F915456A81}">
  <ds:schemaRefs>
    <ds:schemaRef ds:uri="http://schemas.microsoft.com/office/2006/metadata/properties"/>
    <ds:schemaRef ds:uri="http://schemas.microsoft.com/office/infopath/2007/PartnerControls"/>
    <ds:schemaRef ds:uri="6548c816-ea15-48f4-b14d-8bf69222fb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Plantilla SCJN.dotx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ERIKA PAOLA CRUZ HERNANDEZ</lastModifiedBy>
  <revision>3</revision>
  <dcterms:created xsi:type="dcterms:W3CDTF">2025-10-31T17:22:00.0000000Z</dcterms:created>
  <dcterms:modified xsi:type="dcterms:W3CDTF">2025-10-31T23:04:04.2659852Z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0x0101001223214E3FDD0E46AAE5B5C8F6314C30</vt:lpwstr>
  </property>
</Properties>
</file>