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E2D9A" w14:textId="77777777" w:rsidR="00E936F7" w:rsidRDefault="00E936F7">
      <w:pPr>
        <w:rPr>
          <w:b/>
          <w:bCs/>
          <w:sz w:val="28"/>
          <w:szCs w:val="28"/>
        </w:rPr>
      </w:pPr>
    </w:p>
    <w:p w14:paraId="44382178" w14:textId="265ABC1E" w:rsidR="00E936F7" w:rsidRDefault="00000000">
      <w:pPr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  <w:r>
        <w:rPr>
          <w:rFonts w:ascii="Noto Sans" w:eastAsia="Noto Sans" w:hAnsi="Noto Sans" w:cs="Noto Sans"/>
          <w:b/>
          <w:bCs/>
          <w:sz w:val="32"/>
          <w:szCs w:val="32"/>
        </w:rPr>
        <w:t xml:space="preserve">ONU-DH, SCJN e INPI relanzan la campaña “Mujeres </w:t>
      </w:r>
      <w:r w:rsidR="009B7451">
        <w:rPr>
          <w:rFonts w:ascii="Noto Sans" w:eastAsia="Noto Sans" w:hAnsi="Noto Sans" w:cs="Noto Sans"/>
          <w:b/>
          <w:bCs/>
          <w:sz w:val="32"/>
          <w:szCs w:val="32"/>
        </w:rPr>
        <w:t>I</w:t>
      </w:r>
      <w:r>
        <w:rPr>
          <w:rFonts w:ascii="Noto Sans" w:eastAsia="Noto Sans" w:hAnsi="Noto Sans" w:cs="Noto Sans"/>
          <w:b/>
          <w:bCs/>
          <w:sz w:val="32"/>
          <w:szCs w:val="32"/>
        </w:rPr>
        <w:t xml:space="preserve">ndígenas y </w:t>
      </w:r>
      <w:r w:rsidR="009B7451">
        <w:rPr>
          <w:rFonts w:ascii="Noto Sans" w:eastAsia="Noto Sans" w:hAnsi="Noto Sans" w:cs="Noto Sans"/>
          <w:b/>
          <w:bCs/>
          <w:sz w:val="32"/>
          <w:szCs w:val="32"/>
        </w:rPr>
        <w:t>A</w:t>
      </w:r>
      <w:r>
        <w:rPr>
          <w:rFonts w:ascii="Noto Sans" w:eastAsia="Noto Sans" w:hAnsi="Noto Sans" w:cs="Noto Sans"/>
          <w:b/>
          <w:bCs/>
          <w:sz w:val="32"/>
          <w:szCs w:val="32"/>
        </w:rPr>
        <w:t>fromexicanas que cuidan y defienden”</w:t>
      </w:r>
    </w:p>
    <w:p w14:paraId="3868DF19" w14:textId="5FF1CAF4" w:rsidR="00E93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" w:eastAsia="Noto Sans" w:hAnsi="Noto Sans" w:cs="Noto Sans"/>
          <w:b/>
          <w:bCs/>
          <w:color w:val="000000"/>
          <w:sz w:val="18"/>
          <w:szCs w:val="18"/>
        </w:rPr>
      </w:pPr>
      <w:r>
        <w:rPr>
          <w:rFonts w:ascii="Noto Sans" w:eastAsia="Noto Sans" w:hAnsi="Noto Sans" w:cs="Noto Sans"/>
          <w:color w:val="000000"/>
          <w:sz w:val="18"/>
          <w:szCs w:val="18"/>
        </w:rPr>
        <w:t xml:space="preserve">La iniciativa destaca el invaluable aporte de las mujeres </w:t>
      </w:r>
      <w:r w:rsidR="009B7451">
        <w:rPr>
          <w:rFonts w:ascii="Noto Sans" w:eastAsia="Noto Sans" w:hAnsi="Noto Sans" w:cs="Noto Sans"/>
          <w:color w:val="000000"/>
          <w:sz w:val="18"/>
          <w:szCs w:val="18"/>
        </w:rPr>
        <w:t>i</w:t>
      </w:r>
      <w:r>
        <w:rPr>
          <w:rFonts w:ascii="Noto Sans" w:eastAsia="Noto Sans" w:hAnsi="Noto Sans" w:cs="Noto Sans"/>
          <w:color w:val="000000"/>
          <w:sz w:val="18"/>
          <w:szCs w:val="18"/>
        </w:rPr>
        <w:t>ndígenas y afromexicanas en la protección de sus derechos y la de sus pueblos y comunidades, así como en el cuidado y defensa de la tierra, territorios y recursos naturales; la biodiversidad y el patrimonio biocultural.</w:t>
      </w:r>
    </w:p>
    <w:p w14:paraId="2A438824" w14:textId="1F939DE3" w:rsidR="00E936F7" w:rsidRDefault="00000000">
      <w:pPr>
        <w:jc w:val="both"/>
        <w:rPr>
          <w:rFonts w:ascii="Noto Sans" w:eastAsia="Noto Sans" w:hAnsi="Noto Sans" w:cs="Noto Sans"/>
          <w:b/>
          <w:bCs/>
          <w:i/>
          <w:iCs/>
          <w:sz w:val="22"/>
          <w:szCs w:val="22"/>
        </w:rPr>
      </w:pPr>
      <w:r>
        <w:rPr>
          <w:rFonts w:ascii="Noto Sans" w:eastAsia="Noto Sans" w:hAnsi="Noto Sans" w:cs="Noto Sans"/>
          <w:b/>
          <w:bCs/>
          <w:sz w:val="22"/>
          <w:szCs w:val="22"/>
        </w:rPr>
        <w:t>Ciudad de México, 12 de marzo de 2026. –</w:t>
      </w:r>
      <w:r>
        <w:rPr>
          <w:rFonts w:ascii="Noto Sans" w:eastAsia="Noto Sans" w:hAnsi="Noto Sans" w:cs="Noto Sans"/>
          <w:sz w:val="22"/>
          <w:szCs w:val="22"/>
        </w:rPr>
        <w:t xml:space="preserve"> En el marco del Día Internacional de las Mujeres, la Oficina en México del Alto Comisionado de las Naciones Unidas para los Derechos Humanos (ONU-DH), la Suprema Corte de Justicia de la Nación (SCJN) y el Instituto Nacional de los Pueblos Indígenas (INPI) suman esfuerzos para el relanzamiento de la campaña </w:t>
      </w:r>
      <w:r>
        <w:rPr>
          <w:rFonts w:ascii="Noto Sans" w:eastAsia="Noto Sans" w:hAnsi="Noto Sans" w:cs="Noto Sans"/>
          <w:b/>
          <w:bCs/>
          <w:i/>
          <w:iCs/>
          <w:sz w:val="22"/>
          <w:szCs w:val="22"/>
        </w:rPr>
        <w:t xml:space="preserve">“Mujeres </w:t>
      </w:r>
      <w:r w:rsidR="009B7451">
        <w:rPr>
          <w:rFonts w:ascii="Noto Sans" w:eastAsia="Noto Sans" w:hAnsi="Noto Sans" w:cs="Noto Sans"/>
          <w:b/>
          <w:bCs/>
          <w:i/>
          <w:iCs/>
          <w:sz w:val="22"/>
          <w:szCs w:val="22"/>
        </w:rPr>
        <w:t>I</w:t>
      </w:r>
      <w:r>
        <w:rPr>
          <w:rFonts w:ascii="Noto Sans" w:eastAsia="Noto Sans" w:hAnsi="Noto Sans" w:cs="Noto Sans"/>
          <w:b/>
          <w:bCs/>
          <w:i/>
          <w:iCs/>
          <w:sz w:val="22"/>
          <w:szCs w:val="22"/>
        </w:rPr>
        <w:t xml:space="preserve">ndígenas y </w:t>
      </w:r>
      <w:r w:rsidR="009B7451">
        <w:rPr>
          <w:rFonts w:ascii="Noto Sans" w:eastAsia="Noto Sans" w:hAnsi="Noto Sans" w:cs="Noto Sans"/>
          <w:b/>
          <w:bCs/>
          <w:i/>
          <w:iCs/>
          <w:sz w:val="22"/>
          <w:szCs w:val="22"/>
        </w:rPr>
        <w:t>A</w:t>
      </w:r>
      <w:r>
        <w:rPr>
          <w:rFonts w:ascii="Noto Sans" w:eastAsia="Noto Sans" w:hAnsi="Noto Sans" w:cs="Noto Sans"/>
          <w:b/>
          <w:bCs/>
          <w:i/>
          <w:iCs/>
          <w:sz w:val="22"/>
          <w:szCs w:val="22"/>
        </w:rPr>
        <w:t>fromexicanas que cuidan y defienden”.</w:t>
      </w:r>
    </w:p>
    <w:p w14:paraId="7BCAA08B" w14:textId="77777777" w:rsidR="00E936F7" w:rsidRDefault="00000000">
      <w:pPr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Este esfuerzo se sustenta en el nuevo marco constitucional, del artículo 2°, el cual establece en su apartado lo siguiente: </w:t>
      </w:r>
    </w:p>
    <w:p w14:paraId="277E020A" w14:textId="77777777" w:rsidR="00E936F7" w:rsidRDefault="00000000">
      <w:pPr>
        <w:ind w:left="708" w:right="474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"Esta Constitución reconoce y el Estado garantiza el derecho de las mujeres indígenas y afromexicanas a participar de manera efectiva y en condiciones de igualdad sustantiva en la promoción y respeto de sus derechos de acceso a la educación, a la salud, a la propiedad y a la posesión de la tierra y demás derechos humanos.”</w:t>
      </w:r>
    </w:p>
    <w:p w14:paraId="2820F1C2" w14:textId="78CA3F1C" w:rsidR="00E936F7" w:rsidRDefault="00000000">
      <w:pPr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 xml:space="preserve">La iniciativa destaca el invaluable aporte de las mujeres Indígenas y afromexicanas en la protección de sus derechos y la de sus pueblos y comunidades, así como en el cuidado y defensa de la tierra, territorios y recursos naturales; la biodiversidad y el patrimonio biocultural. En este relanzamiento, la campaña visibiliza las voces de </w:t>
      </w:r>
      <w:r>
        <w:rPr>
          <w:rFonts w:ascii="Noto Sans" w:eastAsia="Noto Sans" w:hAnsi="Noto Sans" w:cs="Noto Sans"/>
          <w:color w:val="000000"/>
          <w:sz w:val="22"/>
          <w:szCs w:val="22"/>
        </w:rPr>
        <w:t>mujeres</w:t>
      </w:r>
      <w:r>
        <w:rPr>
          <w:rFonts w:ascii="Noto Sans" w:eastAsia="Noto Sans" w:hAnsi="Noto Sans" w:cs="Noto Sans"/>
          <w:color w:val="45B0E1"/>
          <w:sz w:val="22"/>
          <w:szCs w:val="22"/>
        </w:rPr>
        <w:t xml:space="preserve"> </w:t>
      </w:r>
      <w:r>
        <w:rPr>
          <w:rFonts w:ascii="Noto Sans" w:eastAsia="Noto Sans" w:hAnsi="Noto Sans" w:cs="Noto Sans"/>
          <w:color w:val="000000"/>
          <w:sz w:val="22"/>
          <w:szCs w:val="22"/>
        </w:rPr>
        <w:t xml:space="preserve">indígenas pertenecientes a los pueblos </w:t>
      </w:r>
      <w:r>
        <w:rPr>
          <w:rFonts w:ascii="Noto Sans" w:eastAsia="Noto Sans" w:hAnsi="Noto Sans" w:cs="Noto Sans"/>
          <w:sz w:val="22"/>
          <w:szCs w:val="22"/>
        </w:rPr>
        <w:t>Ra</w:t>
      </w:r>
      <w:r w:rsidR="009B7451">
        <w:rPr>
          <w:rFonts w:ascii="Noto Sans" w:eastAsia="Noto Sans" w:hAnsi="Noto Sans" w:cs="Noto Sans"/>
          <w:sz w:val="22"/>
          <w:szCs w:val="22"/>
        </w:rPr>
        <w:t>r</w:t>
      </w:r>
      <w:r>
        <w:rPr>
          <w:rFonts w:ascii="Noto Sans" w:eastAsia="Noto Sans" w:hAnsi="Noto Sans" w:cs="Noto Sans"/>
          <w:sz w:val="22"/>
          <w:szCs w:val="22"/>
        </w:rPr>
        <w:t>ámuri</w:t>
      </w:r>
      <w:r>
        <w:rPr>
          <w:rFonts w:ascii="Noto Sans" w:eastAsia="Noto Sans" w:hAnsi="Noto Sans" w:cs="Noto Sans"/>
          <w:color w:val="000000"/>
          <w:sz w:val="22"/>
          <w:szCs w:val="22"/>
        </w:rPr>
        <w:t>, Nahua, Maya, Yoreme-Mayo, T</w:t>
      </w:r>
      <w:r w:rsidR="009B7451">
        <w:rPr>
          <w:rFonts w:ascii="Noto Sans" w:eastAsia="Noto Sans" w:hAnsi="Noto Sans" w:cs="Noto Sans"/>
          <w:color w:val="000000"/>
          <w:sz w:val="22"/>
          <w:szCs w:val="22"/>
        </w:rPr>
        <w:t>s</w:t>
      </w:r>
      <w:r>
        <w:rPr>
          <w:rFonts w:ascii="Noto Sans" w:eastAsia="Noto Sans" w:hAnsi="Noto Sans" w:cs="Noto Sans"/>
          <w:color w:val="000000"/>
          <w:sz w:val="22"/>
          <w:szCs w:val="22"/>
        </w:rPr>
        <w:t>eltal, Zapoteco, P’urhépecha, Yaqui,</w:t>
      </w:r>
      <w:r>
        <w:rPr>
          <w:rFonts w:ascii="Noto Sans" w:eastAsia="Noto Sans" w:hAnsi="Noto Sans" w:cs="Noto Sans"/>
          <w:sz w:val="22"/>
          <w:szCs w:val="22"/>
        </w:rPr>
        <w:t xml:space="preserve"> así como el pueblo </w:t>
      </w:r>
      <w:r w:rsidR="009B7451">
        <w:rPr>
          <w:rFonts w:ascii="Noto Sans" w:eastAsia="Noto Sans" w:hAnsi="Noto Sans" w:cs="Noto Sans"/>
          <w:sz w:val="22"/>
          <w:szCs w:val="22"/>
        </w:rPr>
        <w:t>A</w:t>
      </w:r>
      <w:r>
        <w:rPr>
          <w:rFonts w:ascii="Noto Sans" w:eastAsia="Noto Sans" w:hAnsi="Noto Sans" w:cs="Noto Sans"/>
          <w:sz w:val="22"/>
          <w:szCs w:val="22"/>
        </w:rPr>
        <w:t xml:space="preserve">fromexicano. </w:t>
      </w:r>
    </w:p>
    <w:p w14:paraId="12E754D4" w14:textId="77777777" w:rsidR="00E936F7" w:rsidRDefault="00000000">
      <w:pPr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Su legado es fundamental para la conservación del medio ambiente, y la importancia de visibilizar y reconocer el trabajo y sus luchas, y con ello, impulsar la igualdad de género.</w:t>
      </w:r>
    </w:p>
    <w:p w14:paraId="4FAE0914" w14:textId="54000543" w:rsidR="00E936F7" w:rsidRDefault="00000000">
      <w:pPr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La campaña también busca visibilizar y reconocer los cuidados que impulsan las mujeres indígenas y afromexicanas, base del bienestar de los pueblos y comunidades indígenas y afromexican</w:t>
      </w:r>
      <w:r w:rsidR="009B7451">
        <w:rPr>
          <w:rFonts w:ascii="Noto Sans" w:eastAsia="Noto Sans" w:hAnsi="Noto Sans" w:cs="Noto Sans"/>
          <w:sz w:val="22"/>
          <w:szCs w:val="22"/>
        </w:rPr>
        <w:t>a</w:t>
      </w:r>
      <w:r>
        <w:rPr>
          <w:rFonts w:ascii="Noto Sans" w:eastAsia="Noto Sans" w:hAnsi="Noto Sans" w:cs="Noto Sans"/>
          <w:sz w:val="22"/>
          <w:szCs w:val="22"/>
        </w:rPr>
        <w:t xml:space="preserve">s. Estos cuidados constituyen una condición indispensable para el ejercicio pleno de los derechos humanos, tanto en su dimensión individual </w:t>
      </w:r>
      <w:r>
        <w:rPr>
          <w:rFonts w:ascii="Noto Sans" w:eastAsia="Noto Sans" w:hAnsi="Noto Sans" w:cs="Noto Sans"/>
          <w:sz w:val="22"/>
          <w:szCs w:val="22"/>
        </w:rPr>
        <w:lastRenderedPageBreak/>
        <w:t>como colectiva. La naturaleza es fuente de sustento de vida, un espacio espiritual y cultural, medio de aprendizaje y vía para transmitir y preservar sus conocimientos ancestrales.</w:t>
      </w:r>
    </w:p>
    <w:p w14:paraId="629F29B7" w14:textId="77777777" w:rsidR="00E936F7" w:rsidRDefault="00000000">
      <w:pPr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A través de videos, podcast y diversos recursos gráficos, la campaña busca fortalecer el reconocimiento del papel de las mujeres indígenas y afromexicanas como defensoras y cuidadoras del medio ambiente. Sus historias y voces muestran su liderazgo como agentes de cambio, con el objetivo de contribuir a la prevención de las violencias en su labor, en consonancia con los estándares internacionales.</w:t>
      </w:r>
    </w:p>
    <w:p w14:paraId="0F104F70" w14:textId="77777777" w:rsidR="00E936F7" w:rsidRDefault="00000000">
      <w:pPr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La campaña podrá seguirse del 12 al 25 de marzo a través de las redes sociales de la ONU-DH, la SCJN y el INPI.</w:t>
      </w:r>
    </w:p>
    <w:sectPr w:rsidR="00E936F7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FD642" w14:textId="77777777" w:rsidR="00841978" w:rsidRDefault="00841978">
      <w:pPr>
        <w:spacing w:after="0" w:line="240" w:lineRule="auto"/>
      </w:pPr>
      <w:r>
        <w:separator/>
      </w:r>
    </w:p>
  </w:endnote>
  <w:endnote w:type="continuationSeparator" w:id="0">
    <w:p w14:paraId="728D2ED8" w14:textId="77777777" w:rsidR="00841978" w:rsidRDefault="00841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9314B22A-7923-C543-800A-BA68D8123E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7AF30F5-FFFF-CA40-8451-A11878BB2A9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2E3B143-78FF-2B42-8E52-6A6C7AF931C7}"/>
    <w:embedBold r:id="rId4" w:fontKey="{0DDC0E3E-D089-144D-BEEF-813C87076134}"/>
    <w:embedItalic r:id="rId5" w:fontKey="{A9375EE6-F676-7F4D-85A4-2E0E3E20BC1B}"/>
  </w:font>
  <w:font w:name="Play">
    <w:charset w:val="00"/>
    <w:family w:val="auto"/>
    <w:pitch w:val="default"/>
    <w:embedRegular r:id="rId6" w:fontKey="{5C7BD254-6F88-8347-98B1-D599D53E06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03B8174-80A9-D149-B4C7-865A6EB5FF04}"/>
    <w:embedBold r:id="rId8" w:fontKey="{401A1BAE-FDD0-EC42-BF38-4F55AADCFD46}"/>
    <w:embedItalic r:id="rId9" w:fontKey="{A5B41760-0434-A844-BB87-676D591726E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31548FF8-0E3A-AE40-B9EA-7D66C827D362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11" w:fontKey="{65D7A205-8AB4-5448-88A3-981A1D09B679}"/>
    <w:embedBold r:id="rId12" w:fontKey="{18BDE7E6-A478-2C47-84E1-FADC74FCC770}"/>
    <w:embedBoldItalic r:id="rId13" w:fontKey="{D8861A64-CA63-8041-9285-80E6FE52F2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9D526730-BAA1-F64A-8224-7E84279D9F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2944E" w14:textId="77777777" w:rsidR="00841978" w:rsidRDefault="00841978">
      <w:pPr>
        <w:spacing w:after="0" w:line="240" w:lineRule="auto"/>
      </w:pPr>
      <w:r>
        <w:separator/>
      </w:r>
    </w:p>
  </w:footnote>
  <w:footnote w:type="continuationSeparator" w:id="0">
    <w:p w14:paraId="5E7DB44D" w14:textId="77777777" w:rsidR="00841978" w:rsidRDefault="00841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1275A" w14:textId="77777777" w:rsidR="00E936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4F945D1" wp14:editId="19F86A19">
          <wp:extent cx="5614670" cy="560705"/>
          <wp:effectExtent l="0" t="0" r="0" b="0"/>
          <wp:docPr id="154862076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4670" cy="560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84C19"/>
    <w:multiLevelType w:val="multilevel"/>
    <w:tmpl w:val="638E9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27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6F7"/>
    <w:rsid w:val="0018507D"/>
    <w:rsid w:val="002F6E78"/>
    <w:rsid w:val="0040376A"/>
    <w:rsid w:val="00841978"/>
    <w:rsid w:val="00910517"/>
    <w:rsid w:val="009B7451"/>
    <w:rsid w:val="00D44E0A"/>
    <w:rsid w:val="00E9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D369E"/>
  <w15:docId w15:val="{5CC7F7C3-D4DB-4469-B76B-4C1DFA0E1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E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2C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2C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2C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332C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332C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332C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332C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332C8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332C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2C8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2C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2C8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332C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332C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2C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32C8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2C8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32C8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2C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2C8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2C86"/>
    <w:rPr>
      <w:b/>
      <w:bCs/>
      <w:smallCaps/>
      <w:color w:val="0F4761" w:themeColor="accent1" w:themeShade="BF"/>
      <w:spacing w:val="5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FF1F0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70C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0C22"/>
  </w:style>
  <w:style w:type="paragraph" w:styleId="Piedepgina">
    <w:name w:val="footer"/>
    <w:basedOn w:val="Normal"/>
    <w:link w:val="PiedepginaCar"/>
    <w:uiPriority w:val="99"/>
    <w:unhideWhenUsed/>
    <w:rsid w:val="00670C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0C22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XONgqxUmph3a89LHVSR09Woo7Q==">CgMxLjA4AHIhMUdXRzNhQVNxWklZNllCTmRqdlY5Z2pNUG82dDh4Z2hT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465</Words>
  <Characters>2464</Characters>
  <Application>Microsoft Office Word</Application>
  <DocSecurity>0</DocSecurity>
  <Lines>42</Lines>
  <Paragraphs>11</Paragraphs>
  <ScaleCrop>false</ScaleCrop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Narce Dalia Santibanez Alejandre</dc:creator>
  <cp:lastModifiedBy>Floriberta Faustino Reyes</cp:lastModifiedBy>
  <cp:revision>2</cp:revision>
  <dcterms:created xsi:type="dcterms:W3CDTF">2026-03-11T23:54:00Z</dcterms:created>
  <dcterms:modified xsi:type="dcterms:W3CDTF">2026-03-11T23:54:00Z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0x0101006F4802EC9FE48346BABF807781BDA1BA</vt:lpwstr>
  </property>
  <property fmtid="{D5CDD505-2E9C-101B-9397-08002B2CF9AE}" pid="3" name="MediaServiceImageTags">
    <vt:lpwstr/>
  </property>
</Properties>
</file>