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95" w:rsidRDefault="005D4D91" w:rsidP="00E0243D">
      <w:pPr>
        <w:tabs>
          <w:tab w:val="left" w:pos="7350"/>
        </w:tabs>
        <w:rPr>
          <w:rFonts w:ascii="Arial" w:hAnsi="Arial" w:cs="Arial"/>
          <w:b/>
          <w:i/>
          <w:sz w:val="2"/>
          <w:szCs w:val="2"/>
        </w:rPr>
      </w:pPr>
      <w:r>
        <w:rPr>
          <w:rFonts w:ascii="Arial" w:hAnsi="Arial" w:cs="Arial"/>
          <w:b/>
          <w:i/>
          <w:sz w:val="2"/>
          <w:szCs w:val="2"/>
        </w:rPr>
        <w:t>O DUDO</w:t>
      </w:r>
    </w:p>
    <w:p w:rsidR="005D4D91" w:rsidRPr="00031923" w:rsidRDefault="005D4D91" w:rsidP="00E0243D">
      <w:pPr>
        <w:tabs>
          <w:tab w:val="left" w:pos="7350"/>
        </w:tabs>
        <w:rPr>
          <w:rFonts w:ascii="Arial" w:hAnsi="Arial" w:cs="Arial"/>
          <w:b/>
          <w:i/>
          <w:sz w:val="2"/>
          <w:szCs w:val="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7333" w:type="dxa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118"/>
        <w:gridCol w:w="2835"/>
        <w:gridCol w:w="2694"/>
        <w:gridCol w:w="2737"/>
      </w:tblGrid>
      <w:tr w:rsidR="003D5143" w:rsidRPr="00031923" w:rsidTr="008816A1">
        <w:trPr>
          <w:trHeight w:val="219"/>
        </w:trPr>
        <w:tc>
          <w:tcPr>
            <w:tcW w:w="2689" w:type="dxa"/>
            <w:vMerge w:val="restart"/>
            <w:vAlign w:val="center"/>
          </w:tcPr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Acción de inconstitucionalidad</w:t>
            </w: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514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7CED">
              <w:rPr>
                <w:rStyle w:val="Refdenotaalpie"/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ootnoteReference w:id="1"/>
            </w: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Pr="00031923" w:rsidRDefault="00C71BA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Acción de inconstitucionalidad</w:t>
            </w:r>
          </w:p>
        </w:tc>
        <w:tc>
          <w:tcPr>
            <w:tcW w:w="3260" w:type="dxa"/>
            <w:vMerge w:val="restart"/>
            <w:vAlign w:val="center"/>
          </w:tcPr>
          <w:p w:rsidR="003D5143" w:rsidRPr="00031923" w:rsidRDefault="003D5143" w:rsidP="008D4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Acción de inconstitucionalidad</w:t>
            </w:r>
          </w:p>
        </w:tc>
        <w:tc>
          <w:tcPr>
            <w:tcW w:w="3118" w:type="dxa"/>
            <w:vAlign w:val="center"/>
          </w:tcPr>
          <w:p w:rsidR="003D5143" w:rsidRPr="000965E8" w:rsidRDefault="003D5143" w:rsidP="008D4F6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65E8">
              <w:rPr>
                <w:rFonts w:ascii="Arial" w:hAnsi="Arial" w:cs="Arial"/>
                <w:i/>
                <w:sz w:val="24"/>
                <w:szCs w:val="24"/>
              </w:rPr>
              <w:t xml:space="preserve">Reconoce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validez o declara 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invalidez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D5143" w:rsidRPr="00031923" w:rsidTr="008816A1">
        <w:trPr>
          <w:trHeight w:val="219"/>
        </w:trPr>
        <w:tc>
          <w:tcPr>
            <w:tcW w:w="2689" w:type="dxa"/>
            <w:vMerge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D5143" w:rsidRPr="00031923" w:rsidRDefault="003D5143" w:rsidP="008D4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5143" w:rsidRPr="000965E8" w:rsidRDefault="003D5143" w:rsidP="008D4F6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Desechada, desistimiento y s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obreseimiento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5143" w:rsidRPr="000965E8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D5143" w:rsidRPr="00031923" w:rsidTr="00C71BA3">
        <w:trPr>
          <w:trHeight w:val="423"/>
        </w:trPr>
        <w:tc>
          <w:tcPr>
            <w:tcW w:w="2689" w:type="dxa"/>
            <w:vMerge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D5143" w:rsidRPr="00031923" w:rsidRDefault="003D5143" w:rsidP="008D4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 en la acción de inconstitucionalidad</w:t>
            </w:r>
          </w:p>
        </w:tc>
        <w:tc>
          <w:tcPr>
            <w:tcW w:w="3118" w:type="dxa"/>
            <w:vAlign w:val="center"/>
          </w:tcPr>
          <w:p w:rsidR="003D5143" w:rsidRPr="004C0AB6" w:rsidRDefault="003D5143" w:rsidP="008D4F6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D5143" w:rsidRPr="00031923" w:rsidTr="00C71BA3">
        <w:trPr>
          <w:trHeight w:val="414"/>
        </w:trPr>
        <w:tc>
          <w:tcPr>
            <w:tcW w:w="2689" w:type="dxa"/>
            <w:vMerge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D5143" w:rsidRPr="00031923" w:rsidRDefault="003D5143" w:rsidP="008D4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5143" w:rsidRPr="004C0AB6" w:rsidRDefault="003D5143" w:rsidP="008D4F6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5143" w:rsidRPr="000965E8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D5143" w:rsidRPr="00031923" w:rsidTr="008816A1">
        <w:trPr>
          <w:trHeight w:val="417"/>
        </w:trPr>
        <w:tc>
          <w:tcPr>
            <w:tcW w:w="2689" w:type="dxa"/>
            <w:vMerge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D5143" w:rsidRPr="00031923" w:rsidRDefault="003D5143" w:rsidP="008D4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vAlign w:val="center"/>
          </w:tcPr>
          <w:p w:rsidR="003D5143" w:rsidRPr="004C0AB6" w:rsidRDefault="003D5143" w:rsidP="008D4F6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o no de legal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D5143" w:rsidRPr="00031923" w:rsidTr="008816A1">
        <w:trPr>
          <w:trHeight w:val="417"/>
        </w:trPr>
        <w:tc>
          <w:tcPr>
            <w:tcW w:w="2689" w:type="dxa"/>
            <w:vMerge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D5143" w:rsidRPr="00031923" w:rsidRDefault="003D5143" w:rsidP="008D4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5143" w:rsidRPr="000965E8" w:rsidRDefault="003D5143" w:rsidP="008D4F6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5143" w:rsidRPr="000965E8" w:rsidRDefault="003D5143" w:rsidP="008D4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8D4F60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D5143" w:rsidRPr="00031923" w:rsidTr="008816A1">
        <w:trPr>
          <w:trHeight w:val="529"/>
        </w:trPr>
        <w:tc>
          <w:tcPr>
            <w:tcW w:w="2689" w:type="dxa"/>
            <w:vMerge/>
            <w:vAlign w:val="center"/>
          </w:tcPr>
          <w:p w:rsidR="003D5143" w:rsidRPr="00031923" w:rsidRDefault="003D5143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D5143" w:rsidRPr="00031923" w:rsidRDefault="003D5143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Varios en la acción de inconstitucionalidad</w:t>
            </w:r>
          </w:p>
        </w:tc>
        <w:tc>
          <w:tcPr>
            <w:tcW w:w="3118" w:type="dxa"/>
            <w:vAlign w:val="center"/>
          </w:tcPr>
          <w:p w:rsidR="003D5143" w:rsidRPr="00031923" w:rsidRDefault="003D5143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5143" w:rsidRPr="00031923" w:rsidRDefault="003D5143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5143" w:rsidRPr="00031923" w:rsidRDefault="003D5143" w:rsidP="008816A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D5143" w:rsidRPr="00031923" w:rsidTr="002B053A">
        <w:trPr>
          <w:trHeight w:val="266"/>
        </w:trPr>
        <w:tc>
          <w:tcPr>
            <w:tcW w:w="2689" w:type="dxa"/>
            <w:vMerge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D5143" w:rsidRPr="00031923" w:rsidRDefault="003D5143" w:rsidP="00621A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Queja en la acción de inconstitucionalidad</w:t>
            </w:r>
          </w:p>
        </w:tc>
        <w:tc>
          <w:tcPr>
            <w:tcW w:w="3118" w:type="dxa"/>
            <w:vAlign w:val="center"/>
          </w:tcPr>
          <w:p w:rsidR="003D5143" w:rsidRPr="004C0AB6" w:rsidRDefault="003D5143" w:rsidP="00621A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D5143" w:rsidRPr="00031923" w:rsidTr="008816A1">
        <w:trPr>
          <w:trHeight w:val="529"/>
        </w:trPr>
        <w:tc>
          <w:tcPr>
            <w:tcW w:w="2689" w:type="dxa"/>
            <w:vMerge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D5143" w:rsidRPr="00031923" w:rsidRDefault="003D5143" w:rsidP="00621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5143" w:rsidRPr="004C0AB6" w:rsidRDefault="003D5143" w:rsidP="00621A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5143" w:rsidRPr="000965E8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D5143" w:rsidRPr="00031923" w:rsidTr="002B053A">
        <w:trPr>
          <w:trHeight w:val="562"/>
        </w:trPr>
        <w:tc>
          <w:tcPr>
            <w:tcW w:w="2689" w:type="dxa"/>
            <w:vMerge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D5143" w:rsidRPr="00031923" w:rsidRDefault="003D5143" w:rsidP="00621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78F">
              <w:rPr>
                <w:rFonts w:ascii="Arial" w:hAnsi="Arial" w:cs="Arial"/>
                <w:sz w:val="24"/>
                <w:szCs w:val="24"/>
              </w:rPr>
              <w:t>Incidente de aclaración de resolución del recurso de reclamación derivado de la acción de inconstitucionalidad</w:t>
            </w:r>
          </w:p>
        </w:tc>
        <w:tc>
          <w:tcPr>
            <w:tcW w:w="3118" w:type="dxa"/>
            <w:vAlign w:val="center"/>
          </w:tcPr>
          <w:p w:rsidR="003D5143" w:rsidRPr="004C0AB6" w:rsidRDefault="003D5143" w:rsidP="00621A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D5143" w:rsidRPr="00031923" w:rsidTr="008816A1">
        <w:trPr>
          <w:trHeight w:val="529"/>
        </w:trPr>
        <w:tc>
          <w:tcPr>
            <w:tcW w:w="2689" w:type="dxa"/>
            <w:vMerge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D5143" w:rsidRPr="0069378F" w:rsidRDefault="003D5143" w:rsidP="00621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5143" w:rsidRPr="004C0AB6" w:rsidRDefault="003D5143" w:rsidP="00621A1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5143" w:rsidRPr="000965E8" w:rsidRDefault="003D5143" w:rsidP="00621A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D5143" w:rsidRPr="00031923" w:rsidRDefault="003D5143" w:rsidP="00621A19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 w:val="restart"/>
            <w:vAlign w:val="center"/>
          </w:tcPr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BA3" w:rsidRDefault="00C71BA3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053A" w:rsidRDefault="002B053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D241B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9CC" w:rsidRDefault="00B949C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41BE" w:rsidRDefault="00D241B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41BE" w:rsidRDefault="00D241B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41BE" w:rsidRDefault="00D241B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41BE" w:rsidRDefault="00D241B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CA5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397E" w:rsidRDefault="007A397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397E" w:rsidRDefault="007A397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322CA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64F46" w:rsidRPr="00031923">
              <w:rPr>
                <w:rFonts w:ascii="Arial" w:hAnsi="Arial" w:cs="Arial"/>
                <w:b/>
                <w:sz w:val="24"/>
                <w:szCs w:val="24"/>
              </w:rPr>
              <w:t>mparo</w:t>
            </w: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F46" w:rsidRDefault="00D15EC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264F46" w:rsidRPr="00031923" w:rsidRDefault="00264F46" w:rsidP="00D15E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Directo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Concede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2B053A">
        <w:trPr>
          <w:trHeight w:val="206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Niega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Sobresee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72608">
        <w:trPr>
          <w:trHeight w:val="279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Directo en revisión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Concede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872608">
        <w:trPr>
          <w:trHeight w:val="284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Niega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0763B" w:rsidRPr="00031923" w:rsidTr="00872608">
        <w:trPr>
          <w:trHeight w:val="583"/>
        </w:trPr>
        <w:tc>
          <w:tcPr>
            <w:tcW w:w="2689" w:type="dxa"/>
            <w:vMerge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0763B" w:rsidRPr="00031923" w:rsidRDefault="0020763B" w:rsidP="002076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0763B" w:rsidRPr="00031923" w:rsidRDefault="0020763B" w:rsidP="0020763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Sobresee, desecha o desistimiento</w:t>
            </w:r>
          </w:p>
        </w:tc>
        <w:tc>
          <w:tcPr>
            <w:tcW w:w="2835" w:type="dxa"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301B99">
        <w:trPr>
          <w:trHeight w:val="265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Revisión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Concede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Niega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0763B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0763B" w:rsidRPr="00031923" w:rsidRDefault="0020763B" w:rsidP="002076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0763B" w:rsidRPr="00031923" w:rsidRDefault="0020763B" w:rsidP="0020763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Sobresee, desecha o desistimiento</w:t>
            </w:r>
          </w:p>
        </w:tc>
        <w:tc>
          <w:tcPr>
            <w:tcW w:w="2835" w:type="dxa"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0763B" w:rsidRPr="00031923" w:rsidRDefault="0020763B" w:rsidP="0020763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98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Incidente de inejecución de sentencia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8816A1">
        <w:trPr>
          <w:trHeight w:val="314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Reposición del procedimiento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139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Sin materia u otro sentido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416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Incidente de inejecución derivado de denuncia de repetición del acto reclamado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Reposición del procedimiento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2B053A">
        <w:trPr>
          <w:trHeight w:val="653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Sin materia u otro sentido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inconformidad</w:t>
            </w:r>
            <w:r>
              <w:rPr>
                <w:rFonts w:ascii="Arial" w:hAnsi="Arial" w:cs="Arial"/>
                <w:sz w:val="24"/>
                <w:szCs w:val="24"/>
              </w:rPr>
              <w:t>, inconformidad, incidente de inconformidad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72608">
        <w:trPr>
          <w:trHeight w:val="381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72608">
        <w:trPr>
          <w:trHeight w:val="1244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revisión en incidente de suspensión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queja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 xml:space="preserve">Improcedente u otro sentido 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362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reasunción de competencia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Reasume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FB198E">
        <w:trPr>
          <w:trHeight w:val="467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reasume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517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de atracción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Atrae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No atrae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 xml:space="preserve">Improcedente u otro sentido 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55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Conflicto competencial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Dirime conflicto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Inexistente u otro sentido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F302C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F302C" w:rsidRPr="00031923" w:rsidRDefault="007F302C" w:rsidP="007F30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vAlign w:val="center"/>
          </w:tcPr>
          <w:p w:rsidR="007F302C" w:rsidRPr="00031923" w:rsidRDefault="007F302C" w:rsidP="007F302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de legal</w:t>
            </w:r>
          </w:p>
        </w:tc>
        <w:tc>
          <w:tcPr>
            <w:tcW w:w="2835" w:type="dxa"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F302C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F302C" w:rsidRPr="00031923" w:rsidRDefault="007F302C" w:rsidP="007F3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F302C" w:rsidRPr="00031923" w:rsidRDefault="007F302C" w:rsidP="007F302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se califica de legal</w:t>
            </w:r>
          </w:p>
        </w:tc>
        <w:tc>
          <w:tcPr>
            <w:tcW w:w="2835" w:type="dxa"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F302C" w:rsidRPr="00031923" w:rsidRDefault="007F302C" w:rsidP="007F3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1D6A54">
        <w:trPr>
          <w:trHeight w:val="702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Aclaración de jurisprudencia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7A397E">
        <w:trPr>
          <w:trHeight w:val="561"/>
        </w:trPr>
        <w:tc>
          <w:tcPr>
            <w:tcW w:w="2689" w:type="dxa"/>
            <w:vMerge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35C">
              <w:rPr>
                <w:rFonts w:ascii="Arial" w:hAnsi="Arial" w:cs="Arial"/>
                <w:sz w:val="24"/>
                <w:szCs w:val="24"/>
              </w:rPr>
              <w:t>Improcedencia en amparo en revisión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8F33E6" w:rsidRPr="00031923" w:rsidTr="00DF45CA">
        <w:trPr>
          <w:trHeight w:val="268"/>
        </w:trPr>
        <w:tc>
          <w:tcPr>
            <w:tcW w:w="2689" w:type="dxa"/>
            <w:vMerge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F33E6" w:rsidRPr="00F879D7" w:rsidRDefault="008F33E6" w:rsidP="008F3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Impedimento, r</w:t>
            </w:r>
            <w:r w:rsidRPr="00DF7B99">
              <w:rPr>
                <w:rFonts w:ascii="Arial" w:hAnsi="Arial" w:cs="Arial"/>
                <w:sz w:val="24"/>
                <w:szCs w:val="24"/>
              </w:rPr>
              <w:t>ecusación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excusa</w:t>
            </w:r>
          </w:p>
        </w:tc>
        <w:tc>
          <w:tcPr>
            <w:tcW w:w="3118" w:type="dxa"/>
            <w:vAlign w:val="center"/>
          </w:tcPr>
          <w:p w:rsidR="008F33E6" w:rsidRPr="00031923" w:rsidRDefault="008F33E6" w:rsidP="008F33E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de legal</w:t>
            </w:r>
          </w:p>
        </w:tc>
        <w:tc>
          <w:tcPr>
            <w:tcW w:w="2835" w:type="dxa"/>
            <w:vAlign w:val="center"/>
          </w:tcPr>
          <w:p w:rsidR="008F33E6" w:rsidRPr="00031923" w:rsidRDefault="005D1DDE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F33E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F33E6" w:rsidRPr="0008035C" w:rsidRDefault="008F33E6" w:rsidP="008F3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F33E6" w:rsidRPr="00031923" w:rsidRDefault="008F33E6" w:rsidP="008F33E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se califica de legal</w:t>
            </w:r>
          </w:p>
        </w:tc>
        <w:tc>
          <w:tcPr>
            <w:tcW w:w="2835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8F33E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F33E6" w:rsidRPr="0008035C" w:rsidRDefault="008F33E6" w:rsidP="008F3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F33E6" w:rsidRPr="00031923" w:rsidRDefault="008F33E6" w:rsidP="008F33E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8F33E6" w:rsidRPr="00031923" w:rsidRDefault="008F33E6" w:rsidP="008F3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8B4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8968AD" w:rsidRDefault="00264F46" w:rsidP="008B4A88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i</w:t>
            </w:r>
            <w:r w:rsidRPr="008B4A88">
              <w:rPr>
                <w:rFonts w:ascii="Arial" w:hAnsi="Arial" w:cs="Arial"/>
                <w:sz w:val="24"/>
                <w:szCs w:val="24"/>
              </w:rPr>
              <w:t>nnominado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8B4A8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B4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8968AD" w:rsidRDefault="00264F46" w:rsidP="008B4A8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264F46" w:rsidRPr="008968AD" w:rsidRDefault="00264F46" w:rsidP="008B4A8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8B4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8B4A88" w:rsidRDefault="00264F46" w:rsidP="008B4A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Pr="00031923" w:rsidRDefault="00264F46" w:rsidP="008B4A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8B4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8B4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8B4A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8968AD" w:rsidRDefault="00264F46" w:rsidP="004E7707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Incidente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4E770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8968AD" w:rsidRDefault="00264F46" w:rsidP="004E7707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264F46" w:rsidRPr="008968AD" w:rsidRDefault="00264F46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8B4A88" w:rsidRDefault="00264F46" w:rsidP="004E77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Default="00264F46" w:rsidP="004E770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4E7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987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64F46" w:rsidRDefault="00264F46" w:rsidP="00987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0BA">
              <w:rPr>
                <w:rFonts w:ascii="Arial" w:hAnsi="Arial" w:cs="Arial"/>
                <w:sz w:val="24"/>
                <w:szCs w:val="24"/>
              </w:rPr>
              <w:t>Inci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420BA">
              <w:rPr>
                <w:rFonts w:ascii="Arial" w:hAnsi="Arial" w:cs="Arial"/>
                <w:sz w:val="24"/>
                <w:szCs w:val="24"/>
              </w:rPr>
              <w:t>ente de acumulación</w:t>
            </w:r>
          </w:p>
        </w:tc>
        <w:tc>
          <w:tcPr>
            <w:tcW w:w="3118" w:type="dxa"/>
            <w:vAlign w:val="center"/>
          </w:tcPr>
          <w:p w:rsidR="00264F46" w:rsidRDefault="00264F46" w:rsidP="00987EF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4F46" w:rsidRPr="00031923" w:rsidRDefault="00264F46" w:rsidP="00987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987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987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987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64F46" w:rsidRPr="003B4D85" w:rsidRDefault="00264F46" w:rsidP="00987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D85">
              <w:rPr>
                <w:rFonts w:ascii="Arial" w:hAnsi="Arial" w:cs="Arial"/>
                <w:sz w:val="24"/>
                <w:szCs w:val="24"/>
              </w:rPr>
              <w:t>Incidente de nulidad de notificaciones</w:t>
            </w:r>
          </w:p>
        </w:tc>
        <w:tc>
          <w:tcPr>
            <w:tcW w:w="3118" w:type="dxa"/>
            <w:vAlign w:val="center"/>
          </w:tcPr>
          <w:p w:rsidR="00264F46" w:rsidRPr="003B4D85" w:rsidRDefault="00264F46" w:rsidP="00987EF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4F46" w:rsidRPr="003B4D85" w:rsidRDefault="00264F46" w:rsidP="00987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987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987E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D8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473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64F46" w:rsidRDefault="00264F46" w:rsidP="00473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89E">
              <w:rPr>
                <w:rFonts w:ascii="Arial" w:hAnsi="Arial" w:cs="Arial"/>
                <w:sz w:val="24"/>
                <w:szCs w:val="24"/>
              </w:rPr>
              <w:t>Aclaración de sentencia</w:t>
            </w:r>
          </w:p>
        </w:tc>
        <w:tc>
          <w:tcPr>
            <w:tcW w:w="3118" w:type="dxa"/>
            <w:vAlign w:val="center"/>
          </w:tcPr>
          <w:p w:rsidR="00264F46" w:rsidRPr="00437E49" w:rsidRDefault="00264F46" w:rsidP="003570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4F46" w:rsidRDefault="003633E4" w:rsidP="00473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437E49" w:rsidRDefault="00264F46" w:rsidP="00473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437E49" w:rsidRDefault="00264F46" w:rsidP="00473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Pr="00031923" w:rsidRDefault="00264F46" w:rsidP="00066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Incidente de suspensión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06601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BF6F5A" w:rsidP="000660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D8389E" w:rsidRDefault="00264F46" w:rsidP="00066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vAlign w:val="center"/>
          </w:tcPr>
          <w:p w:rsidR="00264F46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437E49" w:rsidRDefault="00264F46" w:rsidP="00066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437E49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4F46" w:rsidRDefault="00264F46" w:rsidP="00066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B61">
              <w:rPr>
                <w:rFonts w:ascii="Arial" w:hAnsi="Arial" w:cs="Arial"/>
                <w:sz w:val="24"/>
                <w:szCs w:val="24"/>
              </w:rPr>
              <w:t>Denuncia de repetición del acto reclamado</w:t>
            </w:r>
          </w:p>
        </w:tc>
        <w:tc>
          <w:tcPr>
            <w:tcW w:w="3118" w:type="dxa"/>
            <w:vAlign w:val="center"/>
          </w:tcPr>
          <w:p w:rsidR="00264F46" w:rsidRPr="00031923" w:rsidRDefault="00264F46" w:rsidP="0006601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64F46" w:rsidRPr="00031923" w:rsidTr="00DF45CA">
        <w:trPr>
          <w:trHeight w:val="260"/>
        </w:trPr>
        <w:tc>
          <w:tcPr>
            <w:tcW w:w="2689" w:type="dxa"/>
            <w:vMerge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D8389E" w:rsidRDefault="00264F46" w:rsidP="00066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Default="00264F46" w:rsidP="0006601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Reposición del procedimiento</w:t>
            </w:r>
          </w:p>
        </w:tc>
        <w:tc>
          <w:tcPr>
            <w:tcW w:w="2835" w:type="dxa"/>
            <w:vAlign w:val="center"/>
          </w:tcPr>
          <w:p w:rsidR="00264F46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437E49" w:rsidRDefault="00264F46" w:rsidP="00066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264F46" w:rsidRPr="00031923" w:rsidTr="00872608">
        <w:trPr>
          <w:trHeight w:val="389"/>
        </w:trPr>
        <w:tc>
          <w:tcPr>
            <w:tcW w:w="2689" w:type="dxa"/>
            <w:vMerge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4F46" w:rsidRPr="00D8389E" w:rsidRDefault="00264F46" w:rsidP="00066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F46" w:rsidRDefault="00264F46" w:rsidP="000660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Sin materia u otro sentido</w:t>
            </w:r>
          </w:p>
        </w:tc>
        <w:tc>
          <w:tcPr>
            <w:tcW w:w="2835" w:type="dxa"/>
            <w:vAlign w:val="center"/>
          </w:tcPr>
          <w:p w:rsidR="00264F46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64F46" w:rsidRPr="00437E49" w:rsidRDefault="00264F46" w:rsidP="00066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264F46" w:rsidRPr="00031923" w:rsidRDefault="00264F46" w:rsidP="0006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021248">
        <w:trPr>
          <w:trHeight w:val="560"/>
        </w:trPr>
        <w:tc>
          <w:tcPr>
            <w:tcW w:w="2689" w:type="dxa"/>
            <w:vMerge w:val="restart"/>
            <w:vAlign w:val="center"/>
          </w:tcPr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D15E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Controversia constitucional</w:t>
            </w: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Controversia constitucional</w:t>
            </w: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5781" w:rsidRPr="00031923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Controversia constitucional</w:t>
            </w: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C617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Controversia constitucional</w:t>
            </w:r>
          </w:p>
        </w:tc>
        <w:tc>
          <w:tcPr>
            <w:tcW w:w="3118" w:type="dxa"/>
            <w:vAlign w:val="center"/>
          </w:tcPr>
          <w:p w:rsidR="00735781" w:rsidRPr="000965E8" w:rsidRDefault="00735781" w:rsidP="00C6177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65E8">
              <w:rPr>
                <w:rFonts w:ascii="Arial" w:hAnsi="Arial" w:cs="Arial"/>
                <w:i/>
                <w:sz w:val="24"/>
                <w:szCs w:val="24"/>
              </w:rPr>
              <w:t xml:space="preserve">Reconoce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validez o declara 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invalidez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C61773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61773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4D2B8D">
        <w:trPr>
          <w:trHeight w:val="697"/>
        </w:trPr>
        <w:tc>
          <w:tcPr>
            <w:tcW w:w="2689" w:type="dxa"/>
            <w:vMerge/>
            <w:vAlign w:val="center"/>
          </w:tcPr>
          <w:p w:rsidR="00735781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31923" w:rsidRDefault="00735781" w:rsidP="00C6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0965E8" w:rsidRDefault="00735781" w:rsidP="00C6177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Desechada, desistimiento y s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obreseimiento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C61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61773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4D2B8D">
        <w:trPr>
          <w:trHeight w:val="706"/>
        </w:trPr>
        <w:tc>
          <w:tcPr>
            <w:tcW w:w="2689" w:type="dxa"/>
            <w:vMerge/>
            <w:vAlign w:val="center"/>
          </w:tcPr>
          <w:p w:rsidR="00735781" w:rsidRPr="00031923" w:rsidRDefault="00735781" w:rsidP="004D2B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4D2B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Denuncia de incumplimiento por aplicación de normas o actos declarados inválidos en la controversia constitucional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4D2B8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4D2B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4D2B8D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4D2B8D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4D2B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31923" w:rsidRDefault="00735781" w:rsidP="004D2B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4D2B8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4D2B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4D2B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4D2B8D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CA6C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Incidente de suspensión en controversia constitucional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CA6C9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31923" w:rsidRDefault="00735781" w:rsidP="00CA6C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CA6C9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CA6C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Queja en controversias constitucionales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CA6C9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31923" w:rsidRDefault="00735781" w:rsidP="00CA6C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CA6C9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CA6C94">
        <w:trPr>
          <w:trHeight w:val="452"/>
        </w:trPr>
        <w:tc>
          <w:tcPr>
            <w:tcW w:w="2689" w:type="dxa"/>
            <w:vMerge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CA6C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 en controversia constitucional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CA6C9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712"/>
        </w:trPr>
        <w:tc>
          <w:tcPr>
            <w:tcW w:w="2689" w:type="dxa"/>
            <w:vMerge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31923" w:rsidRDefault="00735781" w:rsidP="00CA6C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CA6C9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CA6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CA6C9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8816A1">
        <w:trPr>
          <w:trHeight w:val="853"/>
        </w:trPr>
        <w:tc>
          <w:tcPr>
            <w:tcW w:w="2689" w:type="dxa"/>
            <w:vMerge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0212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 derivado del Juicio Sobre Cumplimiento de Convenios de Coordinación Fiscal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02124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DD5150">
        <w:trPr>
          <w:trHeight w:val="780"/>
        </w:trPr>
        <w:tc>
          <w:tcPr>
            <w:tcW w:w="2689" w:type="dxa"/>
            <w:vMerge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31923" w:rsidRDefault="00735781" w:rsidP="000212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02124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8816A1">
        <w:trPr>
          <w:trHeight w:val="426"/>
        </w:trPr>
        <w:tc>
          <w:tcPr>
            <w:tcW w:w="2689" w:type="dxa"/>
            <w:vMerge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0212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02124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o no de legal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426"/>
        </w:trPr>
        <w:tc>
          <w:tcPr>
            <w:tcW w:w="2689" w:type="dxa"/>
            <w:vMerge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31923" w:rsidRDefault="00735781" w:rsidP="000212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0965E8" w:rsidRDefault="00735781" w:rsidP="0002124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021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02124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35781" w:rsidRPr="00031923" w:rsidRDefault="00735781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Varios en la </w:t>
            </w:r>
            <w:r w:rsidRPr="00031923">
              <w:rPr>
                <w:rFonts w:ascii="Arial" w:hAnsi="Arial" w:cs="Arial"/>
                <w:sz w:val="24"/>
                <w:szCs w:val="24"/>
              </w:rPr>
              <w:t>controversia constitucional</w:t>
            </w:r>
          </w:p>
        </w:tc>
        <w:tc>
          <w:tcPr>
            <w:tcW w:w="3118" w:type="dxa"/>
            <w:vAlign w:val="center"/>
          </w:tcPr>
          <w:p w:rsidR="00735781" w:rsidRPr="00031923" w:rsidRDefault="00735781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5781" w:rsidRPr="00031923" w:rsidRDefault="00735781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31923" w:rsidRDefault="00735781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BC3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031923" w:rsidRDefault="00735781" w:rsidP="00BC35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F9">
              <w:rPr>
                <w:rFonts w:ascii="Arial" w:hAnsi="Arial" w:cs="Arial"/>
                <w:sz w:val="24"/>
                <w:szCs w:val="24"/>
              </w:rPr>
              <w:t>Incidente de aclaración de resolución de la controversia constitucional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BC359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>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BC3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BC359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BC359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BC3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BE26F9" w:rsidRDefault="00735781" w:rsidP="00BC35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BC359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Infundado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 xml:space="preserve"> o improcedente</w:t>
            </w:r>
          </w:p>
        </w:tc>
        <w:tc>
          <w:tcPr>
            <w:tcW w:w="2835" w:type="dxa"/>
            <w:vAlign w:val="center"/>
          </w:tcPr>
          <w:p w:rsidR="00735781" w:rsidRDefault="00735781" w:rsidP="00BC3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31923" w:rsidRDefault="00735781" w:rsidP="00BC359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BC359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BC359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A30547">
        <w:trPr>
          <w:trHeight w:val="558"/>
        </w:trPr>
        <w:tc>
          <w:tcPr>
            <w:tcW w:w="2689" w:type="dxa"/>
            <w:vMerge/>
            <w:vAlign w:val="center"/>
          </w:tcPr>
          <w:p w:rsidR="00735781" w:rsidRPr="00031923" w:rsidRDefault="00735781" w:rsidP="00A30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BE26F9" w:rsidRDefault="00735781" w:rsidP="00A30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F9">
              <w:rPr>
                <w:rFonts w:ascii="Arial" w:hAnsi="Arial" w:cs="Arial"/>
                <w:sz w:val="24"/>
                <w:szCs w:val="24"/>
              </w:rPr>
              <w:t>Recurso de reclamación derivado del incidente de suspensión de la controversia constitucional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A3054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A30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A30547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A30547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A30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BE26F9" w:rsidRDefault="00735781" w:rsidP="00A30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A3054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A30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965E8" w:rsidRDefault="00735781" w:rsidP="00A30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A30547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73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35781" w:rsidRPr="00BE26F9" w:rsidRDefault="00735781" w:rsidP="007357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69F">
              <w:rPr>
                <w:rFonts w:ascii="Arial" w:hAnsi="Arial" w:cs="Arial"/>
                <w:sz w:val="24"/>
                <w:szCs w:val="24"/>
              </w:rPr>
              <w:t>Juicio sobre cumplimiento de convenios de coordinación fiscal</w:t>
            </w:r>
          </w:p>
        </w:tc>
        <w:tc>
          <w:tcPr>
            <w:tcW w:w="3118" w:type="dxa"/>
            <w:vAlign w:val="center"/>
          </w:tcPr>
          <w:p w:rsidR="00735781" w:rsidRPr="004C0AB6" w:rsidRDefault="00735781" w:rsidP="0073578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>undado</w:t>
            </w:r>
          </w:p>
        </w:tc>
        <w:tc>
          <w:tcPr>
            <w:tcW w:w="2835" w:type="dxa"/>
            <w:vAlign w:val="center"/>
          </w:tcPr>
          <w:p w:rsidR="00735781" w:rsidRPr="00031923" w:rsidRDefault="00735781" w:rsidP="0073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735781" w:rsidRPr="00031923" w:rsidRDefault="00735781" w:rsidP="0073578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73578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735781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735781" w:rsidRPr="00031923" w:rsidRDefault="00735781" w:rsidP="0073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5781" w:rsidRPr="000A569F" w:rsidRDefault="00735781" w:rsidP="007357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5781" w:rsidRPr="004C0AB6" w:rsidRDefault="00735781" w:rsidP="0073578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Infundado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 xml:space="preserve"> o improcedente</w:t>
            </w:r>
          </w:p>
        </w:tc>
        <w:tc>
          <w:tcPr>
            <w:tcW w:w="2835" w:type="dxa"/>
            <w:vAlign w:val="center"/>
          </w:tcPr>
          <w:p w:rsidR="00735781" w:rsidRDefault="00735781" w:rsidP="0073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5781" w:rsidRPr="00031923" w:rsidRDefault="00735781" w:rsidP="0073578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735781" w:rsidRPr="00031923" w:rsidRDefault="00735781" w:rsidP="0073578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BC359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A69C7" w:rsidRPr="00031923" w:rsidTr="001B53CB">
        <w:trPr>
          <w:trHeight w:val="1831"/>
        </w:trPr>
        <w:tc>
          <w:tcPr>
            <w:tcW w:w="2689" w:type="dxa"/>
            <w:vMerge w:val="restart"/>
            <w:vAlign w:val="center"/>
          </w:tcPr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Facultades Exclusivas</w:t>
            </w: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9C7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Facultades Exclusivas</w:t>
            </w:r>
          </w:p>
          <w:p w:rsidR="00AA69C7" w:rsidRPr="00031923" w:rsidRDefault="00AA69C7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A69C7" w:rsidRPr="00031923" w:rsidRDefault="00AA69C7" w:rsidP="00C45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Ejercicio de la facultad prevista en el artículo 100, párrafo antepenúltimo, de la Constitución Política de los Estados Unidos Mexicanos</w:t>
            </w:r>
          </w:p>
        </w:tc>
        <w:tc>
          <w:tcPr>
            <w:tcW w:w="3118" w:type="dxa"/>
            <w:vAlign w:val="center"/>
          </w:tcPr>
          <w:p w:rsidR="00AA69C7" w:rsidRPr="00031923" w:rsidRDefault="00AA69C7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69C7" w:rsidRPr="00031923" w:rsidRDefault="00AA69C7" w:rsidP="000E6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A69C7" w:rsidRPr="00031923" w:rsidRDefault="00AA69C7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AA69C7" w:rsidRPr="00031923" w:rsidRDefault="00AA69C7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A56438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prevista en el artículo 97, párrafo segundo, de la Constitución Política de los Estados Unidos Mexicanos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D450DF">
        <w:trPr>
          <w:trHeight w:val="1546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prevista en el fracción IX del artículo 11, de la Ley Orgánica del Poder Judicial de la Federación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1B53CB">
        <w:trPr>
          <w:trHeight w:val="98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a trámite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7D112F">
        <w:trPr>
          <w:trHeight w:val="1698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56438" w:rsidRPr="00031923" w:rsidRDefault="007D112F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Controversia prevista en la fracción XX del artículo 11, de la Ley Orgánica del Poder Judicial de la Federación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D15EC2">
        <w:trPr>
          <w:trHeight w:val="588"/>
        </w:trPr>
        <w:tc>
          <w:tcPr>
            <w:tcW w:w="2689" w:type="dxa"/>
            <w:vMerge w:val="restart"/>
            <w:vAlign w:val="center"/>
          </w:tcPr>
          <w:p w:rsidR="00A56438" w:rsidRDefault="00A56438" w:rsidP="00DE2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636" w:rsidRDefault="00AB5636" w:rsidP="00DE2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463C" w:rsidRDefault="000A463C" w:rsidP="00DE2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463C" w:rsidRDefault="000A463C" w:rsidP="00DE2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463C" w:rsidRDefault="000A463C" w:rsidP="00DE2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Jurisdicción Ordinaria</w:t>
            </w: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DE2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74F" w:rsidRDefault="0080474F" w:rsidP="009352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Jurisdicción Ordinaria</w:t>
            </w: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D15E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Jurisdicción Ordinaria</w:t>
            </w: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2D21" w:rsidRDefault="00F72D21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8047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047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047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047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047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047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8047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Jurisdicción Ordinaria</w:t>
            </w: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F72D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3E79" w:rsidRDefault="00D03E79" w:rsidP="00F72D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Pr="00031923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Jurisdicción Ordinaria</w:t>
            </w:r>
          </w:p>
        </w:tc>
        <w:tc>
          <w:tcPr>
            <w:tcW w:w="3260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Juicio ordinario civil federal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3096A">
        <w:trPr>
          <w:trHeight w:val="78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Juicio Ordinario Federal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 xml:space="preserve">Incidentes derivados de Juicios Ordinarios Civiles Federales  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Apelación</w:t>
            </w:r>
          </w:p>
        </w:tc>
        <w:tc>
          <w:tcPr>
            <w:tcW w:w="3118" w:type="dxa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145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Conflicto competencial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Dirime conflicto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DD5150">
        <w:trPr>
          <w:trHeight w:val="734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Inexistente u otro sentido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887E62" w:rsidRPr="00031923" w:rsidTr="008816A1">
        <w:trPr>
          <w:trHeight w:val="237"/>
        </w:trPr>
        <w:tc>
          <w:tcPr>
            <w:tcW w:w="2689" w:type="dxa"/>
            <w:vMerge/>
            <w:vAlign w:val="center"/>
          </w:tcPr>
          <w:p w:rsidR="00887E62" w:rsidRPr="00031923" w:rsidRDefault="00887E62" w:rsidP="00887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87E62" w:rsidRPr="00031923" w:rsidRDefault="00887E62" w:rsidP="00887E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E62" w:rsidRPr="00031923" w:rsidRDefault="00887E62" w:rsidP="00887E6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de legal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E62" w:rsidRPr="00031923" w:rsidRDefault="00E2633C" w:rsidP="00887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E62" w:rsidRPr="00031923" w:rsidRDefault="00887E62" w:rsidP="00887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87E62" w:rsidRPr="00031923" w:rsidRDefault="00887E62" w:rsidP="00887E6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87E62" w:rsidRPr="00031923" w:rsidTr="008816A1">
        <w:trPr>
          <w:trHeight w:val="237"/>
        </w:trPr>
        <w:tc>
          <w:tcPr>
            <w:tcW w:w="2689" w:type="dxa"/>
            <w:vMerge/>
            <w:vAlign w:val="center"/>
          </w:tcPr>
          <w:p w:rsidR="00887E62" w:rsidRPr="00031923" w:rsidRDefault="00887E62" w:rsidP="00887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887E62" w:rsidRPr="00031923" w:rsidRDefault="00887E62" w:rsidP="00887E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E62" w:rsidRPr="00031923" w:rsidRDefault="00887E62" w:rsidP="00887E6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se califica de legal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E62" w:rsidRPr="00031923" w:rsidRDefault="00887E62" w:rsidP="00887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E62" w:rsidRPr="00031923" w:rsidRDefault="00887E62" w:rsidP="00887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87E62" w:rsidRPr="00031923" w:rsidRDefault="00887E62" w:rsidP="00887E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237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563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de atracción prevista en la fracción III del artículo 105 de la Constitución Política de los Estados Unidos Mexicanos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Atrae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116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No atrae u otro sentido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551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Revisión fiscal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97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Reconocimiento de inocencia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3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1E8">
              <w:rPr>
                <w:rFonts w:ascii="Arial" w:hAnsi="Arial" w:cs="Arial"/>
                <w:sz w:val="24"/>
                <w:szCs w:val="24"/>
              </w:rPr>
              <w:t>Controversia por extradición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9601E8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9601E8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9D7">
              <w:rPr>
                <w:rFonts w:ascii="Arial" w:hAnsi="Arial" w:cs="Arial"/>
                <w:sz w:val="24"/>
                <w:szCs w:val="24"/>
              </w:rPr>
              <w:t>Excepción de incompetencia por declinatoria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0A463C" w:rsidRPr="00031923" w:rsidTr="000A463C">
        <w:trPr>
          <w:trHeight w:val="425"/>
        </w:trPr>
        <w:tc>
          <w:tcPr>
            <w:tcW w:w="2689" w:type="dxa"/>
            <w:vMerge/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0A463C" w:rsidRPr="00F879D7" w:rsidRDefault="000A463C" w:rsidP="000A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Impedimento, r</w:t>
            </w:r>
            <w:r w:rsidRPr="00DF7B99">
              <w:rPr>
                <w:rFonts w:ascii="Arial" w:hAnsi="Arial" w:cs="Arial"/>
                <w:sz w:val="24"/>
                <w:szCs w:val="24"/>
              </w:rPr>
              <w:t>ecusación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excusa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de legal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E263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A463C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0A463C" w:rsidRDefault="000A463C" w:rsidP="000A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se califica de legal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0A463C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0A463C" w:rsidRDefault="000A463C" w:rsidP="000A4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463C" w:rsidRPr="00031923" w:rsidRDefault="000A463C" w:rsidP="000A4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i</w:t>
            </w:r>
            <w:r w:rsidRPr="008B4A88">
              <w:rPr>
                <w:rFonts w:ascii="Arial" w:hAnsi="Arial" w:cs="Arial"/>
                <w:sz w:val="24"/>
                <w:szCs w:val="24"/>
              </w:rPr>
              <w:t>nnominado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Incidente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0BA">
              <w:rPr>
                <w:rFonts w:ascii="Arial" w:hAnsi="Arial" w:cs="Arial"/>
                <w:sz w:val="24"/>
                <w:szCs w:val="24"/>
              </w:rPr>
              <w:t>Inci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420BA">
              <w:rPr>
                <w:rFonts w:ascii="Arial" w:hAnsi="Arial" w:cs="Arial"/>
                <w:sz w:val="24"/>
                <w:szCs w:val="24"/>
              </w:rPr>
              <w:t>ente de acumulación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2F4F34">
        <w:trPr>
          <w:trHeight w:val="626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3F16C1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6C1">
              <w:rPr>
                <w:rFonts w:ascii="Arial" w:hAnsi="Arial" w:cs="Arial"/>
                <w:sz w:val="24"/>
                <w:szCs w:val="24"/>
              </w:rPr>
              <w:t>Incidente de nulidad de notificaciones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3F16C1" w:rsidRDefault="00D3459F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3F16C1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3F16C1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3F16C1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C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37132D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00D33">
              <w:rPr>
                <w:rFonts w:ascii="Arial" w:hAnsi="Arial" w:cs="Arial"/>
                <w:sz w:val="24"/>
                <w:szCs w:val="24"/>
              </w:rPr>
              <w:t>Demanda civil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37132D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37132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37132D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00D33">
              <w:rPr>
                <w:rFonts w:ascii="Arial" w:hAnsi="Arial" w:cs="Arial"/>
                <w:sz w:val="24"/>
                <w:szCs w:val="24"/>
              </w:rPr>
              <w:t>Juicio especial de fianzas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37132D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37132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99E">
              <w:rPr>
                <w:rFonts w:ascii="Arial" w:hAnsi="Arial" w:cs="Arial"/>
                <w:sz w:val="24"/>
                <w:szCs w:val="24"/>
              </w:rPr>
              <w:t>Juicio de inconformidad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D4B">
              <w:rPr>
                <w:rFonts w:ascii="Arial" w:hAnsi="Arial" w:cs="Arial"/>
                <w:sz w:val="24"/>
                <w:szCs w:val="24"/>
              </w:rPr>
              <w:t>Juicio de nulidad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D4B">
              <w:rPr>
                <w:rFonts w:ascii="Arial" w:hAnsi="Arial" w:cs="Arial"/>
                <w:sz w:val="24"/>
                <w:szCs w:val="24"/>
              </w:rPr>
              <w:t>Juicio ejecutivo mercantil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Tercería</w:t>
            </w:r>
            <w:r w:rsidRPr="000565B8">
              <w:rPr>
                <w:rFonts w:ascii="Arial" w:hAnsi="Arial" w:cs="Arial"/>
                <w:sz w:val="24"/>
                <w:szCs w:val="24"/>
              </w:rPr>
              <w:t xml:space="preserve"> excluyente de dominio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AB5636">
        <w:trPr>
          <w:trHeight w:val="41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6AF">
              <w:rPr>
                <w:rFonts w:ascii="Arial" w:hAnsi="Arial" w:cs="Arial"/>
                <w:sz w:val="24"/>
                <w:szCs w:val="24"/>
              </w:rPr>
              <w:t>Juicio sumario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8968AD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800D3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F469D2">
        <w:trPr>
          <w:trHeight w:val="41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E49">
              <w:rPr>
                <w:rFonts w:ascii="Arial" w:hAnsi="Arial" w:cs="Arial"/>
                <w:sz w:val="24"/>
                <w:szCs w:val="24"/>
              </w:rPr>
              <w:t>Súplica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49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3F7987">
        <w:trPr>
          <w:trHeight w:val="826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7E7B">
              <w:rPr>
                <w:rFonts w:ascii="Arial" w:hAnsi="Arial" w:cs="Arial"/>
                <w:sz w:val="24"/>
                <w:szCs w:val="24"/>
              </w:rPr>
              <w:t>Jurisdicción voluntaria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49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3F7987">
        <w:trPr>
          <w:trHeight w:val="83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567E7B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4E0">
              <w:rPr>
                <w:rFonts w:ascii="Arial" w:hAnsi="Arial" w:cs="Arial"/>
                <w:sz w:val="24"/>
                <w:szCs w:val="24"/>
              </w:rPr>
              <w:t>Medidas preparatorias a juicio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49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3F7987">
        <w:trPr>
          <w:trHeight w:val="836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7104E0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Indulto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438" w:rsidRPr="00031923" w:rsidTr="003F7987">
        <w:trPr>
          <w:trHeight w:val="693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89E">
              <w:rPr>
                <w:rFonts w:ascii="Arial" w:hAnsi="Arial" w:cs="Arial"/>
                <w:sz w:val="24"/>
                <w:szCs w:val="24"/>
              </w:rPr>
              <w:t>Aclaración de sentencia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437E49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0474F">
        <w:trPr>
          <w:trHeight w:val="42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D8389E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Causa penal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437E49" w:rsidRDefault="00F72D21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438" w:rsidRPr="00031923" w:rsidTr="00BF10E3">
        <w:trPr>
          <w:trHeight w:val="976"/>
        </w:trPr>
        <w:tc>
          <w:tcPr>
            <w:tcW w:w="2689" w:type="dxa"/>
            <w:vMerge w:val="restart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lastRenderedPageBreak/>
              <w:t>Jurisprudencia</w:t>
            </w: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Aclaración de tesis de jurisprudencia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2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Contradicción de tesis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Establece jurisprudencia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191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Inexistente, improcedente o sin materia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731BF3">
        <w:trPr>
          <w:trHeight w:val="372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sustitución de jurisprudencia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Establece jurisprudencia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5A5CBF">
        <w:trPr>
          <w:trHeight w:val="312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1967C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5A5CBF">
        <w:trPr>
          <w:trHeight w:val="403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sin materia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1967C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BF10E3">
        <w:trPr>
          <w:trHeight w:val="40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modificación de jurisprudencia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Establece jurisprudencia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BF10E3">
        <w:trPr>
          <w:trHeight w:val="557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1967C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BF10E3">
        <w:trPr>
          <w:trHeight w:val="731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sin materia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6438" w:rsidRPr="001967C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E96750">
        <w:trPr>
          <w:trHeight w:val="330"/>
        </w:trPr>
        <w:tc>
          <w:tcPr>
            <w:tcW w:w="2689" w:type="dxa"/>
            <w:vMerge w:val="restart"/>
            <w:vAlign w:val="center"/>
          </w:tcPr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E96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Responsabilidades</w:t>
            </w: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750" w:rsidRPr="00031923" w:rsidRDefault="00E96750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Responsabilidades administrativas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201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E96750">
        <w:trPr>
          <w:trHeight w:val="277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201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E96750">
        <w:trPr>
          <w:trHeight w:val="1124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revisión administrativa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558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Improcedente, sin materia o infundado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EB344E">
        <w:trPr>
          <w:trHeight w:val="415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Queja administrativa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309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Improcedente, sin materia o infundada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16A1">
        <w:trPr>
          <w:trHeight w:val="310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Conflicto de trabajo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711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inconformidad en procedimientos de contratación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800"/>
        </w:trPr>
        <w:tc>
          <w:tcPr>
            <w:tcW w:w="2689" w:type="dxa"/>
            <w:vMerge w:val="restart"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Varios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Varios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8816A1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Jurisdiccional con resolución de órgano colegiado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6438" w:rsidRPr="00031923" w:rsidTr="008816A1">
        <w:trPr>
          <w:trHeight w:val="808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Jurisdiccional sin resolución de órgano colegiado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1147D5">
        <w:trPr>
          <w:trHeight w:val="294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Administrativa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1147D5">
        <w:trPr>
          <w:trHeight w:val="294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Diversos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7D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8834BD">
        <w:trPr>
          <w:trHeight w:val="294"/>
        </w:trPr>
        <w:tc>
          <w:tcPr>
            <w:tcW w:w="2689" w:type="dxa"/>
            <w:vMerge/>
            <w:vAlign w:val="center"/>
          </w:tcPr>
          <w:p w:rsidR="00A56438" w:rsidRPr="0003192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7D5">
              <w:rPr>
                <w:rFonts w:ascii="Arial" w:hAnsi="Arial" w:cs="Arial"/>
                <w:sz w:val="24"/>
                <w:szCs w:val="24"/>
              </w:rPr>
              <w:t>Responsabilidad oficial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7D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E96750">
        <w:trPr>
          <w:trHeight w:val="931"/>
        </w:trPr>
        <w:tc>
          <w:tcPr>
            <w:tcW w:w="2689" w:type="dxa"/>
            <w:vMerge w:val="restart"/>
            <w:vAlign w:val="center"/>
          </w:tcPr>
          <w:p w:rsidR="00D15EC2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3E79" w:rsidRDefault="00D03E79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Autoridades</w:t>
            </w:r>
          </w:p>
          <w:p w:rsidR="00D15EC2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EC2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Autoridades</w:t>
            </w:r>
          </w:p>
          <w:p w:rsidR="00D15EC2" w:rsidRPr="00031923" w:rsidRDefault="00D15EC2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782">
              <w:rPr>
                <w:rFonts w:ascii="Arial" w:hAnsi="Arial" w:cs="Arial"/>
                <w:sz w:val="24"/>
                <w:szCs w:val="24"/>
              </w:rPr>
              <w:lastRenderedPageBreak/>
              <w:t>Tribunales de Circuito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782">
              <w:rPr>
                <w:rFonts w:ascii="Arial" w:hAnsi="Arial" w:cs="Arial"/>
                <w:sz w:val="24"/>
                <w:szCs w:val="24"/>
              </w:rPr>
              <w:t>Tribunales y Juzgados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F9757D">
        <w:trPr>
          <w:trHeight w:val="398"/>
        </w:trPr>
        <w:tc>
          <w:tcPr>
            <w:tcW w:w="2689" w:type="dxa"/>
            <w:vMerge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782">
              <w:rPr>
                <w:rFonts w:ascii="Arial" w:hAnsi="Arial" w:cs="Arial"/>
                <w:sz w:val="24"/>
                <w:szCs w:val="24"/>
              </w:rPr>
              <w:t>Tribunales de los Estados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782">
              <w:rPr>
                <w:rFonts w:ascii="Arial" w:hAnsi="Arial" w:cs="Arial"/>
                <w:sz w:val="24"/>
                <w:szCs w:val="24"/>
              </w:rPr>
              <w:t>Tribunales Comisión Administrativa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782">
              <w:rPr>
                <w:rFonts w:ascii="Arial" w:hAnsi="Arial" w:cs="Arial"/>
                <w:sz w:val="24"/>
                <w:szCs w:val="24"/>
              </w:rPr>
              <w:t>Congreso de la Unión y Legislaturas Locales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782">
              <w:rPr>
                <w:rFonts w:ascii="Arial" w:hAnsi="Arial" w:cs="Arial"/>
                <w:sz w:val="24"/>
                <w:szCs w:val="24"/>
              </w:rPr>
              <w:t>Varias autoridades y corporaciones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5A6">
              <w:rPr>
                <w:rFonts w:ascii="Arial" w:hAnsi="Arial" w:cs="Arial"/>
                <w:sz w:val="24"/>
                <w:szCs w:val="24"/>
              </w:rPr>
              <w:t>Gobernadores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5A6">
              <w:rPr>
                <w:rFonts w:ascii="Arial" w:hAnsi="Arial" w:cs="Arial"/>
                <w:sz w:val="24"/>
                <w:szCs w:val="24"/>
              </w:rPr>
              <w:t>Secretarias de Estado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6B4F72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 w:val="restart"/>
            <w:vAlign w:val="center"/>
          </w:tcPr>
          <w:p w:rsidR="00A56438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843">
              <w:rPr>
                <w:rFonts w:ascii="Arial" w:hAnsi="Arial" w:cs="Arial"/>
                <w:b/>
                <w:sz w:val="24"/>
                <w:szCs w:val="24"/>
              </w:rPr>
              <w:t xml:space="preserve">Documentación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C1843">
              <w:rPr>
                <w:rFonts w:ascii="Arial" w:hAnsi="Arial" w:cs="Arial"/>
                <w:b/>
                <w:sz w:val="24"/>
                <w:szCs w:val="24"/>
              </w:rPr>
              <w:t>dministrativa</w:t>
            </w: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A375A6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843">
              <w:rPr>
                <w:rFonts w:ascii="Arial" w:hAnsi="Arial" w:cs="Arial"/>
                <w:sz w:val="24"/>
                <w:szCs w:val="24"/>
              </w:rPr>
              <w:t>Defensoría de oficio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BE331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Pr="002C184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A375A6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843">
              <w:rPr>
                <w:rFonts w:ascii="Arial" w:hAnsi="Arial" w:cs="Arial"/>
                <w:sz w:val="24"/>
                <w:szCs w:val="24"/>
              </w:rPr>
              <w:t>Solicitud de Ley Federal de Transparencia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BE331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56438" w:rsidRPr="00031923" w:rsidTr="005D4D91">
        <w:trPr>
          <w:trHeight w:val="294"/>
        </w:trPr>
        <w:tc>
          <w:tcPr>
            <w:tcW w:w="2689" w:type="dxa"/>
            <w:vMerge/>
            <w:vAlign w:val="center"/>
          </w:tcPr>
          <w:p w:rsidR="00A56438" w:rsidRPr="002C1843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A56438" w:rsidRPr="00A375A6" w:rsidRDefault="00A56438" w:rsidP="00A56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843">
              <w:rPr>
                <w:rFonts w:ascii="Arial" w:hAnsi="Arial" w:cs="Arial"/>
                <w:sz w:val="24"/>
                <w:szCs w:val="24"/>
              </w:rPr>
              <w:t>Económicos procurador general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6438" w:rsidRPr="001147D5" w:rsidRDefault="00A56438" w:rsidP="00A56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56438" w:rsidRDefault="00A56438" w:rsidP="00A56438">
            <w:pPr>
              <w:jc w:val="center"/>
            </w:pPr>
            <w:r w:rsidRPr="00BE331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</w:tbl>
    <w:p w:rsidR="00681595" w:rsidRPr="00031923" w:rsidRDefault="00681595" w:rsidP="008047F9">
      <w:pPr>
        <w:tabs>
          <w:tab w:val="left" w:pos="7350"/>
        </w:tabs>
        <w:jc w:val="right"/>
        <w:rPr>
          <w:rFonts w:ascii="Arial" w:hAnsi="Arial" w:cs="Arial"/>
          <w:b/>
          <w:i/>
          <w:sz w:val="24"/>
          <w:szCs w:val="24"/>
        </w:rPr>
      </w:pPr>
    </w:p>
    <w:sectPr w:rsidR="00681595" w:rsidRPr="00031923" w:rsidSect="00A3036A">
      <w:headerReference w:type="default" r:id="rId8"/>
      <w:footerReference w:type="default" r:id="rId9"/>
      <w:pgSz w:w="20160" w:h="12240" w:orient="landscape" w:code="5"/>
      <w:pgMar w:top="2835" w:right="1418" w:bottom="1701" w:left="3402" w:header="2830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EF" w:rsidRDefault="00CD65EF" w:rsidP="005138EC">
      <w:pPr>
        <w:spacing w:after="0" w:line="240" w:lineRule="auto"/>
      </w:pPr>
      <w:r>
        <w:separator/>
      </w:r>
    </w:p>
  </w:endnote>
  <w:endnote w:type="continuationSeparator" w:id="0">
    <w:p w:rsidR="00CD65EF" w:rsidRDefault="00CD65EF" w:rsidP="0051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65131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8"/>
        <w:szCs w:val="28"/>
      </w:rPr>
    </w:sdtEndPr>
    <w:sdtContent>
      <w:p w:rsidR="00D3459F" w:rsidRPr="00C028D6" w:rsidRDefault="00D3459F">
        <w:pPr>
          <w:pStyle w:val="Piedepgina"/>
          <w:jc w:val="center"/>
          <w:rPr>
            <w:rFonts w:ascii="Arial" w:hAnsi="Arial" w:cs="Arial"/>
            <w:b/>
            <w:sz w:val="28"/>
            <w:szCs w:val="28"/>
          </w:rPr>
        </w:pPr>
        <w:r w:rsidRPr="00C028D6">
          <w:rPr>
            <w:rFonts w:ascii="Arial" w:hAnsi="Arial" w:cs="Arial"/>
            <w:b/>
            <w:sz w:val="28"/>
            <w:szCs w:val="28"/>
          </w:rPr>
          <w:t>-</w:t>
        </w:r>
        <w:r w:rsidRPr="00C028D6">
          <w:rPr>
            <w:rFonts w:ascii="Arial" w:hAnsi="Arial" w:cs="Arial"/>
            <w:b/>
            <w:sz w:val="28"/>
            <w:szCs w:val="28"/>
          </w:rPr>
          <w:fldChar w:fldCharType="begin"/>
        </w:r>
        <w:r w:rsidRPr="00C028D6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C028D6">
          <w:rPr>
            <w:rFonts w:ascii="Arial" w:hAnsi="Arial" w:cs="Arial"/>
            <w:b/>
            <w:sz w:val="28"/>
            <w:szCs w:val="28"/>
          </w:rPr>
          <w:fldChar w:fldCharType="separate"/>
        </w:r>
        <w:r w:rsidR="001B53CB" w:rsidRPr="001B53CB">
          <w:rPr>
            <w:rFonts w:ascii="Arial" w:hAnsi="Arial" w:cs="Arial"/>
            <w:b/>
            <w:noProof/>
            <w:sz w:val="28"/>
            <w:szCs w:val="28"/>
            <w:lang w:val="es-ES"/>
          </w:rPr>
          <w:t>67</w:t>
        </w:r>
        <w:r w:rsidRPr="00C028D6">
          <w:rPr>
            <w:rFonts w:ascii="Arial" w:hAnsi="Arial" w:cs="Arial"/>
            <w:b/>
            <w:sz w:val="28"/>
            <w:szCs w:val="28"/>
          </w:rPr>
          <w:fldChar w:fldCharType="end"/>
        </w:r>
        <w:r w:rsidRPr="00C028D6">
          <w:rPr>
            <w:rFonts w:ascii="Arial" w:hAnsi="Arial" w:cs="Arial"/>
            <w:b/>
            <w:sz w:val="28"/>
            <w:szCs w:val="28"/>
          </w:rPr>
          <w:t>-</w:t>
        </w:r>
      </w:p>
    </w:sdtContent>
  </w:sdt>
  <w:p w:rsidR="00D3459F" w:rsidRDefault="00D345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EF" w:rsidRDefault="00CD65EF" w:rsidP="005138EC">
      <w:pPr>
        <w:spacing w:after="0" w:line="240" w:lineRule="auto"/>
      </w:pPr>
      <w:r>
        <w:separator/>
      </w:r>
    </w:p>
  </w:footnote>
  <w:footnote w:type="continuationSeparator" w:id="0">
    <w:p w:rsidR="00CD65EF" w:rsidRDefault="00CD65EF" w:rsidP="005138EC">
      <w:pPr>
        <w:spacing w:after="0" w:line="240" w:lineRule="auto"/>
      </w:pPr>
      <w:r>
        <w:continuationSeparator/>
      </w:r>
    </w:p>
  </w:footnote>
  <w:footnote w:id="1">
    <w:p w:rsidR="00D3459F" w:rsidRDefault="00D3459F">
      <w:pPr>
        <w:pStyle w:val="Textonotapie"/>
      </w:pPr>
      <w:r w:rsidRPr="004C7CED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 xml:space="preserve">*) </w:t>
      </w:r>
      <w:r w:rsidRPr="00706626">
        <w:rPr>
          <w:rFonts w:ascii="Arial" w:hAnsi="Arial" w:cs="Arial"/>
          <w:b/>
          <w:i/>
        </w:rPr>
        <w:t xml:space="preserve">Los expedientes que encuadren en los supuestos </w:t>
      </w:r>
      <w:r>
        <w:rPr>
          <w:rFonts w:ascii="Arial" w:hAnsi="Arial" w:cs="Arial"/>
          <w:b/>
          <w:i/>
        </w:rPr>
        <w:t>en los que corresponda su baja</w:t>
      </w:r>
      <w:r w:rsidRPr="00706626">
        <w:rPr>
          <w:rFonts w:ascii="Arial" w:hAnsi="Arial" w:cs="Arial"/>
          <w:b/>
          <w:i/>
        </w:rPr>
        <w:t xml:space="preserve"> conforme a este Anexo</w:t>
      </w:r>
      <w:r>
        <w:rPr>
          <w:rFonts w:ascii="Arial" w:hAnsi="Arial" w:cs="Arial"/>
          <w:b/>
          <w:i/>
        </w:rPr>
        <w:t>,</w:t>
      </w:r>
      <w:r w:rsidRPr="00706626">
        <w:rPr>
          <w:rFonts w:ascii="Arial" w:hAnsi="Arial" w:cs="Arial"/>
          <w:b/>
          <w:i/>
        </w:rPr>
        <w:t xml:space="preserve"> deberán conservarse cuando se ubiquen en alguno de los supuestos señalados en el artículo 21 de este Acuerdo General.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9F" w:rsidRPr="00534730" w:rsidRDefault="00D3459F" w:rsidP="006045F1">
    <w:pPr>
      <w:jc w:val="center"/>
      <w:rPr>
        <w:rFonts w:ascii="Arial" w:hAnsi="Arial" w:cs="Arial"/>
        <w:b/>
        <w:i/>
        <w:sz w:val="36"/>
        <w:szCs w:val="36"/>
        <w:u w:val="single"/>
      </w:rPr>
    </w:pPr>
    <w:r w:rsidRPr="00534730">
      <w:rPr>
        <w:rFonts w:ascii="Arial" w:hAnsi="Arial" w:cs="Arial"/>
        <w:b/>
        <w:i/>
        <w:sz w:val="36"/>
        <w:szCs w:val="36"/>
        <w:u w:val="single"/>
      </w:rPr>
      <w:t>ANEXO I</w:t>
    </w:r>
    <w:r>
      <w:rPr>
        <w:rFonts w:ascii="Arial" w:hAnsi="Arial" w:cs="Arial"/>
        <w:b/>
        <w:i/>
        <w:sz w:val="36"/>
        <w:szCs w:val="36"/>
        <w:u w:val="single"/>
      </w:rPr>
      <w:t>I</w:t>
    </w:r>
  </w:p>
  <w:p w:rsidR="00D3459F" w:rsidRPr="00F671E2" w:rsidRDefault="00D3459F" w:rsidP="00451209">
    <w:pPr>
      <w:tabs>
        <w:tab w:val="left" w:pos="7350"/>
      </w:tabs>
      <w:rPr>
        <w:rFonts w:ascii="Arial" w:hAnsi="Arial" w:cs="Arial"/>
        <w:b/>
        <w:i/>
        <w:sz w:val="24"/>
        <w:szCs w:val="24"/>
      </w:rPr>
    </w:pPr>
  </w:p>
  <w:tbl>
    <w:tblPr>
      <w:tblStyle w:val="Tablaconcuadrcula"/>
      <w:tblpPr w:leftFromText="141" w:rightFromText="141" w:vertAnchor="text" w:tblpXSpec="center" w:tblpY="1"/>
      <w:tblOverlap w:val="never"/>
      <w:tblW w:w="17333" w:type="dxa"/>
      <w:shd w:val="pct20" w:color="auto" w:fill="auto"/>
      <w:tblLayout w:type="fixed"/>
      <w:tblLook w:val="04A0" w:firstRow="1" w:lastRow="0" w:firstColumn="1" w:lastColumn="0" w:noHBand="0" w:noVBand="1"/>
    </w:tblPr>
    <w:tblGrid>
      <w:gridCol w:w="2694"/>
      <w:gridCol w:w="3255"/>
      <w:gridCol w:w="3118"/>
      <w:gridCol w:w="2835"/>
      <w:gridCol w:w="2694"/>
      <w:gridCol w:w="2737"/>
    </w:tblGrid>
    <w:tr w:rsidR="00D3459F" w:rsidRPr="00031923" w:rsidTr="00031923">
      <w:trPr>
        <w:cantSplit/>
        <w:tblHeader/>
      </w:trPr>
      <w:tc>
        <w:tcPr>
          <w:tcW w:w="26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D3459F" w:rsidRPr="00031923" w:rsidRDefault="00D3459F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32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D3459F" w:rsidRPr="00031923" w:rsidRDefault="00D3459F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31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3459F" w:rsidRPr="00031923" w:rsidRDefault="00D3459F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8266" w:type="dxa"/>
          <w:gridSpan w:val="3"/>
          <w:tcBorders>
            <w:left w:val="single" w:sz="4" w:space="0" w:color="auto"/>
          </w:tcBorders>
          <w:shd w:val="pct20" w:color="auto" w:fill="auto"/>
          <w:vAlign w:val="center"/>
        </w:tcPr>
        <w:p w:rsidR="00D3459F" w:rsidRPr="00031923" w:rsidRDefault="00D3459F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DESTINO FINAL</w:t>
          </w:r>
          <w:r>
            <w:rPr>
              <w:rFonts w:ascii="Arial" w:hAnsi="Arial" w:cs="Arial"/>
              <w:b/>
              <w:i/>
              <w:sz w:val="24"/>
              <w:szCs w:val="24"/>
            </w:rPr>
            <w:t>(*)</w:t>
          </w:r>
        </w:p>
      </w:tc>
    </w:tr>
    <w:tr w:rsidR="00D3459F" w:rsidRPr="00031923" w:rsidTr="00031923">
      <w:trPr>
        <w:cantSplit/>
        <w:tblHeader/>
      </w:trPr>
      <w:tc>
        <w:tcPr>
          <w:tcW w:w="2694" w:type="dxa"/>
          <w:tcBorders>
            <w:top w:val="single" w:sz="4" w:space="0" w:color="auto"/>
          </w:tcBorders>
          <w:shd w:val="pct20" w:color="auto" w:fill="auto"/>
          <w:vAlign w:val="center"/>
        </w:tcPr>
        <w:p w:rsidR="00D3459F" w:rsidRPr="00031923" w:rsidRDefault="00D3459F" w:rsidP="00997E86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SERIE</w:t>
          </w:r>
        </w:p>
      </w:tc>
      <w:tc>
        <w:tcPr>
          <w:tcW w:w="3255" w:type="dxa"/>
          <w:tcBorders>
            <w:top w:val="single" w:sz="4" w:space="0" w:color="auto"/>
          </w:tcBorders>
          <w:shd w:val="pct20" w:color="auto" w:fill="auto"/>
          <w:vAlign w:val="center"/>
        </w:tcPr>
        <w:p w:rsidR="00D3459F" w:rsidRPr="00031923" w:rsidRDefault="00D3459F" w:rsidP="00997E86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SUBSERIE</w:t>
          </w:r>
        </w:p>
      </w:tc>
      <w:tc>
        <w:tcPr>
          <w:tcW w:w="3118" w:type="dxa"/>
          <w:tcBorders>
            <w:top w:val="single" w:sz="4" w:space="0" w:color="auto"/>
          </w:tcBorders>
          <w:shd w:val="pct20" w:color="auto" w:fill="auto"/>
          <w:vAlign w:val="center"/>
        </w:tcPr>
        <w:p w:rsidR="00D3459F" w:rsidRPr="00031923" w:rsidRDefault="00D3459F" w:rsidP="00997E86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SUBCLASIFICACIÓN</w:t>
          </w:r>
        </w:p>
        <w:p w:rsidR="00D3459F" w:rsidRPr="00031923" w:rsidRDefault="00D3459F" w:rsidP="00997E86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(ATENDIENDO AL SENTIDO DE LA RESOLUCIÓN)</w:t>
          </w:r>
        </w:p>
      </w:tc>
      <w:tc>
        <w:tcPr>
          <w:tcW w:w="2835" w:type="dxa"/>
          <w:shd w:val="pct20" w:color="auto" w:fill="auto"/>
          <w:vAlign w:val="center"/>
        </w:tcPr>
        <w:p w:rsidR="00D3459F" w:rsidRPr="00031923" w:rsidRDefault="00D3459F" w:rsidP="00997E86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CONSERVACIÓN PERMANENTE (VERSIÓN IMPRESA Y ELECTRÓNICA</w:t>
          </w:r>
        </w:p>
      </w:tc>
      <w:tc>
        <w:tcPr>
          <w:tcW w:w="2694" w:type="dxa"/>
          <w:shd w:val="pct20" w:color="auto" w:fill="auto"/>
          <w:vAlign w:val="center"/>
        </w:tcPr>
        <w:p w:rsidR="00D3459F" w:rsidRPr="00031923" w:rsidRDefault="00D3459F" w:rsidP="00997E86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 xml:space="preserve">CONSERVACIÓN DE VERSIÓN ELECTRÓNICA </w:t>
          </w:r>
          <w:r>
            <w:rPr>
              <w:rFonts w:ascii="Arial" w:hAnsi="Arial" w:cs="Arial"/>
              <w:b/>
              <w:i/>
              <w:sz w:val="24"/>
              <w:szCs w:val="24"/>
            </w:rPr>
            <w:t xml:space="preserve">CON FIREL </w:t>
          </w:r>
          <w:r w:rsidRPr="00031923">
            <w:rPr>
              <w:rFonts w:ascii="Arial" w:hAnsi="Arial" w:cs="Arial"/>
              <w:b/>
              <w:i/>
              <w:sz w:val="24"/>
              <w:szCs w:val="24"/>
            </w:rPr>
            <w:t xml:space="preserve">Y </w:t>
          </w:r>
          <w:r>
            <w:rPr>
              <w:rFonts w:ascii="Arial" w:hAnsi="Arial" w:cs="Arial"/>
              <w:b/>
              <w:i/>
              <w:sz w:val="24"/>
              <w:szCs w:val="24"/>
            </w:rPr>
            <w:t xml:space="preserve">BAJA </w:t>
          </w:r>
          <w:r w:rsidRPr="00031923">
            <w:rPr>
              <w:rFonts w:ascii="Arial" w:hAnsi="Arial" w:cs="Arial"/>
              <w:b/>
              <w:i/>
              <w:sz w:val="24"/>
              <w:szCs w:val="24"/>
            </w:rPr>
            <w:t>DEL EXPEDIENTE</w:t>
          </w:r>
        </w:p>
      </w:tc>
      <w:tc>
        <w:tcPr>
          <w:tcW w:w="2737" w:type="dxa"/>
          <w:shd w:val="pct20" w:color="auto" w:fill="auto"/>
          <w:vAlign w:val="center"/>
        </w:tcPr>
        <w:p w:rsidR="00D3459F" w:rsidRPr="00031923" w:rsidRDefault="00D3459F" w:rsidP="00997E86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>
            <w:rPr>
              <w:rFonts w:ascii="Arial" w:hAnsi="Arial" w:cs="Arial"/>
              <w:b/>
              <w:i/>
              <w:sz w:val="24"/>
              <w:szCs w:val="24"/>
            </w:rPr>
            <w:t xml:space="preserve">BAJA </w:t>
          </w:r>
          <w:r w:rsidRPr="00031923">
            <w:rPr>
              <w:rFonts w:ascii="Arial" w:hAnsi="Arial" w:cs="Arial"/>
              <w:b/>
              <w:i/>
              <w:sz w:val="24"/>
              <w:szCs w:val="24"/>
            </w:rPr>
            <w:t>DEL EXPEDIENTE</w:t>
          </w:r>
        </w:p>
      </w:tc>
    </w:tr>
  </w:tbl>
  <w:p w:rsidR="00D3459F" w:rsidRPr="00451209" w:rsidRDefault="00D3459F" w:rsidP="006045F1">
    <w:pPr>
      <w:jc w:val="center"/>
      <w:rPr>
        <w:rFonts w:ascii="Arial" w:hAnsi="Arial" w:cs="Arial"/>
        <w:b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6C"/>
    <w:multiLevelType w:val="hybridMultilevel"/>
    <w:tmpl w:val="A2BA2E72"/>
    <w:lvl w:ilvl="0" w:tplc="237CB9D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B41013"/>
    <w:multiLevelType w:val="hybridMultilevel"/>
    <w:tmpl w:val="D30AC910"/>
    <w:lvl w:ilvl="0" w:tplc="E1ECBA44">
      <w:start w:val="1"/>
      <w:numFmt w:val="decimal"/>
      <w:lvlText w:val="%1."/>
      <w:lvlJc w:val="left"/>
      <w:pPr>
        <w:ind w:left="1406" w:hanging="555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1808E5"/>
    <w:multiLevelType w:val="hybridMultilevel"/>
    <w:tmpl w:val="EF8A27E4"/>
    <w:lvl w:ilvl="0" w:tplc="42122BC0">
      <w:start w:val="1"/>
      <w:numFmt w:val="upperLetter"/>
      <w:lvlText w:val="%1)"/>
      <w:lvlJc w:val="left"/>
      <w:pPr>
        <w:ind w:left="939" w:hanging="372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C"/>
    <w:rsid w:val="00004971"/>
    <w:rsid w:val="0000620D"/>
    <w:rsid w:val="00007850"/>
    <w:rsid w:val="00007F78"/>
    <w:rsid w:val="0001462B"/>
    <w:rsid w:val="000166B1"/>
    <w:rsid w:val="00021248"/>
    <w:rsid w:val="00021ABE"/>
    <w:rsid w:val="00030495"/>
    <w:rsid w:val="00031923"/>
    <w:rsid w:val="000365B1"/>
    <w:rsid w:val="00036D69"/>
    <w:rsid w:val="00037728"/>
    <w:rsid w:val="0004240E"/>
    <w:rsid w:val="000425A8"/>
    <w:rsid w:val="00050D41"/>
    <w:rsid w:val="0005158B"/>
    <w:rsid w:val="000522BB"/>
    <w:rsid w:val="000565B8"/>
    <w:rsid w:val="00062CE9"/>
    <w:rsid w:val="00063EA7"/>
    <w:rsid w:val="00066012"/>
    <w:rsid w:val="00067991"/>
    <w:rsid w:val="00074228"/>
    <w:rsid w:val="00077FAB"/>
    <w:rsid w:val="0008035C"/>
    <w:rsid w:val="00081E06"/>
    <w:rsid w:val="000845E6"/>
    <w:rsid w:val="000868D6"/>
    <w:rsid w:val="000934C6"/>
    <w:rsid w:val="000A0433"/>
    <w:rsid w:val="000A17D6"/>
    <w:rsid w:val="000A2DF1"/>
    <w:rsid w:val="000A463C"/>
    <w:rsid w:val="000A569F"/>
    <w:rsid w:val="000C12D4"/>
    <w:rsid w:val="000C3405"/>
    <w:rsid w:val="000D15A8"/>
    <w:rsid w:val="000D302E"/>
    <w:rsid w:val="000D55F0"/>
    <w:rsid w:val="000D57CF"/>
    <w:rsid w:val="000E31EA"/>
    <w:rsid w:val="000E55D6"/>
    <w:rsid w:val="000F32D6"/>
    <w:rsid w:val="000F40F4"/>
    <w:rsid w:val="000F4376"/>
    <w:rsid w:val="00100248"/>
    <w:rsid w:val="00103C4B"/>
    <w:rsid w:val="00104391"/>
    <w:rsid w:val="00106488"/>
    <w:rsid w:val="00110B10"/>
    <w:rsid w:val="001147D5"/>
    <w:rsid w:val="00115F1B"/>
    <w:rsid w:val="00120077"/>
    <w:rsid w:val="001216D5"/>
    <w:rsid w:val="00125EC5"/>
    <w:rsid w:val="001275A6"/>
    <w:rsid w:val="00130386"/>
    <w:rsid w:val="00131270"/>
    <w:rsid w:val="00134C34"/>
    <w:rsid w:val="0013581F"/>
    <w:rsid w:val="001361E3"/>
    <w:rsid w:val="0013674D"/>
    <w:rsid w:val="00137F91"/>
    <w:rsid w:val="00141602"/>
    <w:rsid w:val="00142086"/>
    <w:rsid w:val="001453B8"/>
    <w:rsid w:val="00145D59"/>
    <w:rsid w:val="001463E1"/>
    <w:rsid w:val="00146C12"/>
    <w:rsid w:val="00151FC4"/>
    <w:rsid w:val="00152A71"/>
    <w:rsid w:val="00155B6C"/>
    <w:rsid w:val="0015655E"/>
    <w:rsid w:val="00156C7C"/>
    <w:rsid w:val="00163233"/>
    <w:rsid w:val="001632BA"/>
    <w:rsid w:val="001817E4"/>
    <w:rsid w:val="00182F10"/>
    <w:rsid w:val="00184A8E"/>
    <w:rsid w:val="0018526C"/>
    <w:rsid w:val="001852BD"/>
    <w:rsid w:val="001853EF"/>
    <w:rsid w:val="001943A2"/>
    <w:rsid w:val="00194A56"/>
    <w:rsid w:val="001959A8"/>
    <w:rsid w:val="00195A81"/>
    <w:rsid w:val="001967C5"/>
    <w:rsid w:val="0019700F"/>
    <w:rsid w:val="00197925"/>
    <w:rsid w:val="001A276F"/>
    <w:rsid w:val="001A4FD9"/>
    <w:rsid w:val="001A5ED6"/>
    <w:rsid w:val="001B53CB"/>
    <w:rsid w:val="001B5B4F"/>
    <w:rsid w:val="001B7B72"/>
    <w:rsid w:val="001B7BED"/>
    <w:rsid w:val="001C118E"/>
    <w:rsid w:val="001C1B50"/>
    <w:rsid w:val="001C1F83"/>
    <w:rsid w:val="001C2F31"/>
    <w:rsid w:val="001D21CB"/>
    <w:rsid w:val="001D5295"/>
    <w:rsid w:val="001D6A54"/>
    <w:rsid w:val="001D6F6C"/>
    <w:rsid w:val="001E2B63"/>
    <w:rsid w:val="001E35E4"/>
    <w:rsid w:val="001E79A6"/>
    <w:rsid w:val="001F1CDB"/>
    <w:rsid w:val="00202F22"/>
    <w:rsid w:val="00203F23"/>
    <w:rsid w:val="00204A11"/>
    <w:rsid w:val="00206A53"/>
    <w:rsid w:val="00207194"/>
    <w:rsid w:val="0020763B"/>
    <w:rsid w:val="00213E13"/>
    <w:rsid w:val="00214FD2"/>
    <w:rsid w:val="00216949"/>
    <w:rsid w:val="00222020"/>
    <w:rsid w:val="002245A9"/>
    <w:rsid w:val="00225E9F"/>
    <w:rsid w:val="0023011F"/>
    <w:rsid w:val="002441D6"/>
    <w:rsid w:val="00244FC4"/>
    <w:rsid w:val="002477E9"/>
    <w:rsid w:val="00254343"/>
    <w:rsid w:val="00254CA6"/>
    <w:rsid w:val="002606B7"/>
    <w:rsid w:val="002624DC"/>
    <w:rsid w:val="002649FD"/>
    <w:rsid w:val="00264BBF"/>
    <w:rsid w:val="00264F46"/>
    <w:rsid w:val="0026786F"/>
    <w:rsid w:val="00267F1D"/>
    <w:rsid w:val="00276147"/>
    <w:rsid w:val="00276E99"/>
    <w:rsid w:val="0028109A"/>
    <w:rsid w:val="00285B3B"/>
    <w:rsid w:val="002865BB"/>
    <w:rsid w:val="0028710A"/>
    <w:rsid w:val="00294F0A"/>
    <w:rsid w:val="002A2149"/>
    <w:rsid w:val="002A21CA"/>
    <w:rsid w:val="002A22B5"/>
    <w:rsid w:val="002A2DC7"/>
    <w:rsid w:val="002B0403"/>
    <w:rsid w:val="002B053A"/>
    <w:rsid w:val="002B0BC0"/>
    <w:rsid w:val="002B1AF9"/>
    <w:rsid w:val="002B4935"/>
    <w:rsid w:val="002B5D9B"/>
    <w:rsid w:val="002B6156"/>
    <w:rsid w:val="002B7D4B"/>
    <w:rsid w:val="002C0B3A"/>
    <w:rsid w:val="002C0CA1"/>
    <w:rsid w:val="002C1843"/>
    <w:rsid w:val="002C5F20"/>
    <w:rsid w:val="002C738F"/>
    <w:rsid w:val="002C7FB7"/>
    <w:rsid w:val="002D3DC9"/>
    <w:rsid w:val="002D3EF7"/>
    <w:rsid w:val="002E040A"/>
    <w:rsid w:val="002E042F"/>
    <w:rsid w:val="002E16C4"/>
    <w:rsid w:val="002E1F78"/>
    <w:rsid w:val="002E255E"/>
    <w:rsid w:val="002E4C16"/>
    <w:rsid w:val="002F4F34"/>
    <w:rsid w:val="002F77B5"/>
    <w:rsid w:val="00301B99"/>
    <w:rsid w:val="00303CDD"/>
    <w:rsid w:val="003101D7"/>
    <w:rsid w:val="003171CB"/>
    <w:rsid w:val="00322CA5"/>
    <w:rsid w:val="00323218"/>
    <w:rsid w:val="00326C71"/>
    <w:rsid w:val="00333235"/>
    <w:rsid w:val="00336F71"/>
    <w:rsid w:val="0033719E"/>
    <w:rsid w:val="003420BA"/>
    <w:rsid w:val="0034607A"/>
    <w:rsid w:val="00352BCE"/>
    <w:rsid w:val="00356782"/>
    <w:rsid w:val="003567B4"/>
    <w:rsid w:val="00356CA1"/>
    <w:rsid w:val="003570E1"/>
    <w:rsid w:val="003633E4"/>
    <w:rsid w:val="003641D7"/>
    <w:rsid w:val="00370940"/>
    <w:rsid w:val="0037132D"/>
    <w:rsid w:val="00381629"/>
    <w:rsid w:val="0038374C"/>
    <w:rsid w:val="0038757E"/>
    <w:rsid w:val="00390AFC"/>
    <w:rsid w:val="00391C21"/>
    <w:rsid w:val="003927D3"/>
    <w:rsid w:val="00392B3A"/>
    <w:rsid w:val="00394D96"/>
    <w:rsid w:val="003950A1"/>
    <w:rsid w:val="003A34CE"/>
    <w:rsid w:val="003A5370"/>
    <w:rsid w:val="003A66C7"/>
    <w:rsid w:val="003A6F91"/>
    <w:rsid w:val="003B3C47"/>
    <w:rsid w:val="003B4D85"/>
    <w:rsid w:val="003C19B6"/>
    <w:rsid w:val="003C21B6"/>
    <w:rsid w:val="003C3B6F"/>
    <w:rsid w:val="003C7263"/>
    <w:rsid w:val="003D10C2"/>
    <w:rsid w:val="003D5143"/>
    <w:rsid w:val="003D5AD6"/>
    <w:rsid w:val="003E7180"/>
    <w:rsid w:val="003F04BD"/>
    <w:rsid w:val="003F16C1"/>
    <w:rsid w:val="003F1858"/>
    <w:rsid w:val="003F7987"/>
    <w:rsid w:val="00401A6F"/>
    <w:rsid w:val="00403BF3"/>
    <w:rsid w:val="004052D5"/>
    <w:rsid w:val="00411902"/>
    <w:rsid w:val="0041244C"/>
    <w:rsid w:val="004170DD"/>
    <w:rsid w:val="004227D8"/>
    <w:rsid w:val="00436A7D"/>
    <w:rsid w:val="00436BDC"/>
    <w:rsid w:val="00437E49"/>
    <w:rsid w:val="004413F6"/>
    <w:rsid w:val="004436B8"/>
    <w:rsid w:val="00450AA1"/>
    <w:rsid w:val="00451209"/>
    <w:rsid w:val="004568A1"/>
    <w:rsid w:val="00461578"/>
    <w:rsid w:val="00464D37"/>
    <w:rsid w:val="00470703"/>
    <w:rsid w:val="004735BF"/>
    <w:rsid w:val="00473BD0"/>
    <w:rsid w:val="00473E0A"/>
    <w:rsid w:val="0048118B"/>
    <w:rsid w:val="00481E20"/>
    <w:rsid w:val="00487A7C"/>
    <w:rsid w:val="00490CD0"/>
    <w:rsid w:val="00492861"/>
    <w:rsid w:val="00493DD5"/>
    <w:rsid w:val="00495350"/>
    <w:rsid w:val="00496B92"/>
    <w:rsid w:val="004A0EB4"/>
    <w:rsid w:val="004A1CC4"/>
    <w:rsid w:val="004A233F"/>
    <w:rsid w:val="004A4F27"/>
    <w:rsid w:val="004B340B"/>
    <w:rsid w:val="004B41B4"/>
    <w:rsid w:val="004B6508"/>
    <w:rsid w:val="004B66D0"/>
    <w:rsid w:val="004B7035"/>
    <w:rsid w:val="004B7FEA"/>
    <w:rsid w:val="004C018A"/>
    <w:rsid w:val="004C69F1"/>
    <w:rsid w:val="004C7CED"/>
    <w:rsid w:val="004D2B8D"/>
    <w:rsid w:val="004D46F1"/>
    <w:rsid w:val="004D564C"/>
    <w:rsid w:val="004E31BB"/>
    <w:rsid w:val="004E7707"/>
    <w:rsid w:val="004E77CB"/>
    <w:rsid w:val="004F6529"/>
    <w:rsid w:val="005033FF"/>
    <w:rsid w:val="005048F9"/>
    <w:rsid w:val="0050511D"/>
    <w:rsid w:val="00511E5D"/>
    <w:rsid w:val="005138EC"/>
    <w:rsid w:val="00513A8B"/>
    <w:rsid w:val="0051593B"/>
    <w:rsid w:val="005225E7"/>
    <w:rsid w:val="00526905"/>
    <w:rsid w:val="00526EAA"/>
    <w:rsid w:val="00534392"/>
    <w:rsid w:val="00534730"/>
    <w:rsid w:val="005360E0"/>
    <w:rsid w:val="00543F47"/>
    <w:rsid w:val="00543FB4"/>
    <w:rsid w:val="005448AC"/>
    <w:rsid w:val="0054618E"/>
    <w:rsid w:val="00552668"/>
    <w:rsid w:val="00556484"/>
    <w:rsid w:val="005577DC"/>
    <w:rsid w:val="00561ED7"/>
    <w:rsid w:val="005638D1"/>
    <w:rsid w:val="00564646"/>
    <w:rsid w:val="005660B2"/>
    <w:rsid w:val="00567E7B"/>
    <w:rsid w:val="00570F12"/>
    <w:rsid w:val="005775CC"/>
    <w:rsid w:val="00583852"/>
    <w:rsid w:val="00596041"/>
    <w:rsid w:val="00597876"/>
    <w:rsid w:val="005A091B"/>
    <w:rsid w:val="005A5CBF"/>
    <w:rsid w:val="005A6A40"/>
    <w:rsid w:val="005A6FAD"/>
    <w:rsid w:val="005B5A9C"/>
    <w:rsid w:val="005B622D"/>
    <w:rsid w:val="005B68EA"/>
    <w:rsid w:val="005C7576"/>
    <w:rsid w:val="005D0755"/>
    <w:rsid w:val="005D1DDE"/>
    <w:rsid w:val="005D4D91"/>
    <w:rsid w:val="005E10B8"/>
    <w:rsid w:val="005E1D31"/>
    <w:rsid w:val="005E1F56"/>
    <w:rsid w:val="005F0054"/>
    <w:rsid w:val="005F1283"/>
    <w:rsid w:val="005F41F2"/>
    <w:rsid w:val="005F795B"/>
    <w:rsid w:val="005F7C4A"/>
    <w:rsid w:val="0060271D"/>
    <w:rsid w:val="006045F1"/>
    <w:rsid w:val="006117F3"/>
    <w:rsid w:val="00613899"/>
    <w:rsid w:val="0061637A"/>
    <w:rsid w:val="00617B84"/>
    <w:rsid w:val="00621A19"/>
    <w:rsid w:val="006228FE"/>
    <w:rsid w:val="00624EDC"/>
    <w:rsid w:val="00630A31"/>
    <w:rsid w:val="00633C42"/>
    <w:rsid w:val="006343C4"/>
    <w:rsid w:val="00634824"/>
    <w:rsid w:val="006409E4"/>
    <w:rsid w:val="00640E5E"/>
    <w:rsid w:val="00640F88"/>
    <w:rsid w:val="00642A4A"/>
    <w:rsid w:val="00644022"/>
    <w:rsid w:val="0065012F"/>
    <w:rsid w:val="0065170A"/>
    <w:rsid w:val="00651A81"/>
    <w:rsid w:val="00662F0C"/>
    <w:rsid w:val="00664662"/>
    <w:rsid w:val="0066633B"/>
    <w:rsid w:val="00667A1E"/>
    <w:rsid w:val="006740C1"/>
    <w:rsid w:val="00674DA8"/>
    <w:rsid w:val="00680AF0"/>
    <w:rsid w:val="00681595"/>
    <w:rsid w:val="006838CC"/>
    <w:rsid w:val="00683B3D"/>
    <w:rsid w:val="006863C7"/>
    <w:rsid w:val="00690995"/>
    <w:rsid w:val="0069378F"/>
    <w:rsid w:val="00694AC2"/>
    <w:rsid w:val="0069616F"/>
    <w:rsid w:val="006A74F5"/>
    <w:rsid w:val="006B4BB3"/>
    <w:rsid w:val="006C06B9"/>
    <w:rsid w:val="006C3A2C"/>
    <w:rsid w:val="006C74C4"/>
    <w:rsid w:val="006D16BB"/>
    <w:rsid w:val="006D7AAE"/>
    <w:rsid w:val="006D7D92"/>
    <w:rsid w:val="006E5442"/>
    <w:rsid w:val="006E655A"/>
    <w:rsid w:val="006E7B05"/>
    <w:rsid w:val="006F52D4"/>
    <w:rsid w:val="006F64A1"/>
    <w:rsid w:val="00706AC3"/>
    <w:rsid w:val="007104E0"/>
    <w:rsid w:val="007175ED"/>
    <w:rsid w:val="00717AB4"/>
    <w:rsid w:val="0072050E"/>
    <w:rsid w:val="00725633"/>
    <w:rsid w:val="007269CC"/>
    <w:rsid w:val="007275B9"/>
    <w:rsid w:val="007311A9"/>
    <w:rsid w:val="00731BF3"/>
    <w:rsid w:val="00734E46"/>
    <w:rsid w:val="00735781"/>
    <w:rsid w:val="00736077"/>
    <w:rsid w:val="00741932"/>
    <w:rsid w:val="00743285"/>
    <w:rsid w:val="00746DA7"/>
    <w:rsid w:val="00751FFF"/>
    <w:rsid w:val="007561BD"/>
    <w:rsid w:val="0076475F"/>
    <w:rsid w:val="00767FA8"/>
    <w:rsid w:val="007724CE"/>
    <w:rsid w:val="00774076"/>
    <w:rsid w:val="00777D77"/>
    <w:rsid w:val="007858CB"/>
    <w:rsid w:val="00792D8C"/>
    <w:rsid w:val="00793BAE"/>
    <w:rsid w:val="007951DF"/>
    <w:rsid w:val="007A397E"/>
    <w:rsid w:val="007A5A73"/>
    <w:rsid w:val="007A6146"/>
    <w:rsid w:val="007B06DE"/>
    <w:rsid w:val="007B7F9C"/>
    <w:rsid w:val="007C1F71"/>
    <w:rsid w:val="007C2A65"/>
    <w:rsid w:val="007C64C1"/>
    <w:rsid w:val="007D112F"/>
    <w:rsid w:val="007D2200"/>
    <w:rsid w:val="007D3ECB"/>
    <w:rsid w:val="007D5809"/>
    <w:rsid w:val="007D62CF"/>
    <w:rsid w:val="007E36B8"/>
    <w:rsid w:val="007E4DE6"/>
    <w:rsid w:val="007F302C"/>
    <w:rsid w:val="007F58E0"/>
    <w:rsid w:val="007F5A3C"/>
    <w:rsid w:val="00800D33"/>
    <w:rsid w:val="0080474F"/>
    <w:rsid w:val="008047F9"/>
    <w:rsid w:val="00805EFE"/>
    <w:rsid w:val="00816731"/>
    <w:rsid w:val="0083096A"/>
    <w:rsid w:val="00834580"/>
    <w:rsid w:val="00837C59"/>
    <w:rsid w:val="008543C6"/>
    <w:rsid w:val="00865BDB"/>
    <w:rsid w:val="008725CD"/>
    <w:rsid w:val="00872608"/>
    <w:rsid w:val="008816A1"/>
    <w:rsid w:val="008834BD"/>
    <w:rsid w:val="00887009"/>
    <w:rsid w:val="00887E62"/>
    <w:rsid w:val="008968AD"/>
    <w:rsid w:val="00897ED5"/>
    <w:rsid w:val="008A27DE"/>
    <w:rsid w:val="008A2E25"/>
    <w:rsid w:val="008A31B5"/>
    <w:rsid w:val="008A47FD"/>
    <w:rsid w:val="008B4A88"/>
    <w:rsid w:val="008B7C7F"/>
    <w:rsid w:val="008C5962"/>
    <w:rsid w:val="008D0D02"/>
    <w:rsid w:val="008D38E9"/>
    <w:rsid w:val="008D4F60"/>
    <w:rsid w:val="008D6353"/>
    <w:rsid w:val="008E20D2"/>
    <w:rsid w:val="008E5A99"/>
    <w:rsid w:val="008E5AAB"/>
    <w:rsid w:val="008E5CF9"/>
    <w:rsid w:val="008E6DDF"/>
    <w:rsid w:val="008E78DF"/>
    <w:rsid w:val="008F1305"/>
    <w:rsid w:val="008F2BCC"/>
    <w:rsid w:val="008F33E6"/>
    <w:rsid w:val="008F5435"/>
    <w:rsid w:val="009008BE"/>
    <w:rsid w:val="00903F02"/>
    <w:rsid w:val="00907391"/>
    <w:rsid w:val="00914D57"/>
    <w:rsid w:val="00914E82"/>
    <w:rsid w:val="0091789A"/>
    <w:rsid w:val="00921C5C"/>
    <w:rsid w:val="009235AF"/>
    <w:rsid w:val="00926919"/>
    <w:rsid w:val="009308D9"/>
    <w:rsid w:val="0093167C"/>
    <w:rsid w:val="00932ACC"/>
    <w:rsid w:val="00933D87"/>
    <w:rsid w:val="009344E4"/>
    <w:rsid w:val="00934C9B"/>
    <w:rsid w:val="00935238"/>
    <w:rsid w:val="00937394"/>
    <w:rsid w:val="009402AA"/>
    <w:rsid w:val="00940DFC"/>
    <w:rsid w:val="00941057"/>
    <w:rsid w:val="00941532"/>
    <w:rsid w:val="00943111"/>
    <w:rsid w:val="009472FF"/>
    <w:rsid w:val="0095026F"/>
    <w:rsid w:val="00954680"/>
    <w:rsid w:val="00955BE5"/>
    <w:rsid w:val="00956BA0"/>
    <w:rsid w:val="009579C3"/>
    <w:rsid w:val="009601E8"/>
    <w:rsid w:val="00961F72"/>
    <w:rsid w:val="009641F3"/>
    <w:rsid w:val="00967845"/>
    <w:rsid w:val="00967DC4"/>
    <w:rsid w:val="00973FAF"/>
    <w:rsid w:val="009741D2"/>
    <w:rsid w:val="00983379"/>
    <w:rsid w:val="00986674"/>
    <w:rsid w:val="00986EFF"/>
    <w:rsid w:val="00987EF7"/>
    <w:rsid w:val="009900CE"/>
    <w:rsid w:val="009908D2"/>
    <w:rsid w:val="00990B0F"/>
    <w:rsid w:val="00991B91"/>
    <w:rsid w:val="0099293C"/>
    <w:rsid w:val="0099463B"/>
    <w:rsid w:val="00997E86"/>
    <w:rsid w:val="009A385E"/>
    <w:rsid w:val="009A42E9"/>
    <w:rsid w:val="009A5EF6"/>
    <w:rsid w:val="009A7A54"/>
    <w:rsid w:val="009B470A"/>
    <w:rsid w:val="009B7393"/>
    <w:rsid w:val="009D0A7B"/>
    <w:rsid w:val="009D1D8E"/>
    <w:rsid w:val="009D7647"/>
    <w:rsid w:val="009E2F75"/>
    <w:rsid w:val="009E63F1"/>
    <w:rsid w:val="009E6848"/>
    <w:rsid w:val="009E72F2"/>
    <w:rsid w:val="009F42D6"/>
    <w:rsid w:val="009F5E12"/>
    <w:rsid w:val="00A01F34"/>
    <w:rsid w:val="00A02277"/>
    <w:rsid w:val="00A109E0"/>
    <w:rsid w:val="00A122B4"/>
    <w:rsid w:val="00A17EB7"/>
    <w:rsid w:val="00A20227"/>
    <w:rsid w:val="00A23A39"/>
    <w:rsid w:val="00A24727"/>
    <w:rsid w:val="00A251F3"/>
    <w:rsid w:val="00A26436"/>
    <w:rsid w:val="00A26CC9"/>
    <w:rsid w:val="00A27D84"/>
    <w:rsid w:val="00A3036A"/>
    <w:rsid w:val="00A30547"/>
    <w:rsid w:val="00A30FF6"/>
    <w:rsid w:val="00A33E57"/>
    <w:rsid w:val="00A359B9"/>
    <w:rsid w:val="00A375A6"/>
    <w:rsid w:val="00A4013F"/>
    <w:rsid w:val="00A42E07"/>
    <w:rsid w:val="00A43A8A"/>
    <w:rsid w:val="00A46BA7"/>
    <w:rsid w:val="00A478B3"/>
    <w:rsid w:val="00A50752"/>
    <w:rsid w:val="00A52B2D"/>
    <w:rsid w:val="00A56438"/>
    <w:rsid w:val="00A626B7"/>
    <w:rsid w:val="00A65951"/>
    <w:rsid w:val="00A67810"/>
    <w:rsid w:val="00A71883"/>
    <w:rsid w:val="00A72474"/>
    <w:rsid w:val="00A74480"/>
    <w:rsid w:val="00A7448C"/>
    <w:rsid w:val="00A75673"/>
    <w:rsid w:val="00A75692"/>
    <w:rsid w:val="00A83B77"/>
    <w:rsid w:val="00A84733"/>
    <w:rsid w:val="00A849BB"/>
    <w:rsid w:val="00A91522"/>
    <w:rsid w:val="00A91771"/>
    <w:rsid w:val="00A94831"/>
    <w:rsid w:val="00A952D3"/>
    <w:rsid w:val="00A9551C"/>
    <w:rsid w:val="00AA2389"/>
    <w:rsid w:val="00AA3D04"/>
    <w:rsid w:val="00AA41FC"/>
    <w:rsid w:val="00AA467E"/>
    <w:rsid w:val="00AA559B"/>
    <w:rsid w:val="00AA69C7"/>
    <w:rsid w:val="00AB1C3C"/>
    <w:rsid w:val="00AB23C5"/>
    <w:rsid w:val="00AB31BC"/>
    <w:rsid w:val="00AB5636"/>
    <w:rsid w:val="00AB7A82"/>
    <w:rsid w:val="00AC623C"/>
    <w:rsid w:val="00AD3E82"/>
    <w:rsid w:val="00AE1D4B"/>
    <w:rsid w:val="00AE3E2A"/>
    <w:rsid w:val="00AE49FA"/>
    <w:rsid w:val="00AE4A31"/>
    <w:rsid w:val="00AF1835"/>
    <w:rsid w:val="00AF4343"/>
    <w:rsid w:val="00AF6ABE"/>
    <w:rsid w:val="00AF6C02"/>
    <w:rsid w:val="00B031D1"/>
    <w:rsid w:val="00B03CF6"/>
    <w:rsid w:val="00B0660D"/>
    <w:rsid w:val="00B10EA2"/>
    <w:rsid w:val="00B1786E"/>
    <w:rsid w:val="00B1799C"/>
    <w:rsid w:val="00B17F23"/>
    <w:rsid w:val="00B27607"/>
    <w:rsid w:val="00B3077A"/>
    <w:rsid w:val="00B30ED3"/>
    <w:rsid w:val="00B31D0C"/>
    <w:rsid w:val="00B37DCD"/>
    <w:rsid w:val="00B40CEF"/>
    <w:rsid w:val="00B44B88"/>
    <w:rsid w:val="00B564ED"/>
    <w:rsid w:val="00B6125A"/>
    <w:rsid w:val="00B62541"/>
    <w:rsid w:val="00B63A92"/>
    <w:rsid w:val="00B6797D"/>
    <w:rsid w:val="00B70239"/>
    <w:rsid w:val="00B70C2D"/>
    <w:rsid w:val="00B737E2"/>
    <w:rsid w:val="00B74439"/>
    <w:rsid w:val="00B754D2"/>
    <w:rsid w:val="00B80904"/>
    <w:rsid w:val="00B81A3F"/>
    <w:rsid w:val="00B8320B"/>
    <w:rsid w:val="00B85196"/>
    <w:rsid w:val="00B86414"/>
    <w:rsid w:val="00B87938"/>
    <w:rsid w:val="00B87F38"/>
    <w:rsid w:val="00B948EF"/>
    <w:rsid w:val="00B949CC"/>
    <w:rsid w:val="00B955AE"/>
    <w:rsid w:val="00BA09C4"/>
    <w:rsid w:val="00BA2CBE"/>
    <w:rsid w:val="00BA32D8"/>
    <w:rsid w:val="00BA33DD"/>
    <w:rsid w:val="00BA4A4E"/>
    <w:rsid w:val="00BA5B70"/>
    <w:rsid w:val="00BB3F5B"/>
    <w:rsid w:val="00BB5274"/>
    <w:rsid w:val="00BB65BA"/>
    <w:rsid w:val="00BC331F"/>
    <w:rsid w:val="00BC359C"/>
    <w:rsid w:val="00BD330A"/>
    <w:rsid w:val="00BD4C9D"/>
    <w:rsid w:val="00BE05AC"/>
    <w:rsid w:val="00BE065B"/>
    <w:rsid w:val="00BE13C7"/>
    <w:rsid w:val="00BE26F9"/>
    <w:rsid w:val="00BF070E"/>
    <w:rsid w:val="00BF10E3"/>
    <w:rsid w:val="00BF2572"/>
    <w:rsid w:val="00BF6F5A"/>
    <w:rsid w:val="00C0020C"/>
    <w:rsid w:val="00C028D6"/>
    <w:rsid w:val="00C029C4"/>
    <w:rsid w:val="00C03437"/>
    <w:rsid w:val="00C03834"/>
    <w:rsid w:val="00C04318"/>
    <w:rsid w:val="00C12B58"/>
    <w:rsid w:val="00C237D1"/>
    <w:rsid w:val="00C24B8B"/>
    <w:rsid w:val="00C26099"/>
    <w:rsid w:val="00C30A2D"/>
    <w:rsid w:val="00C33763"/>
    <w:rsid w:val="00C438A1"/>
    <w:rsid w:val="00C4462A"/>
    <w:rsid w:val="00C476A7"/>
    <w:rsid w:val="00C511DA"/>
    <w:rsid w:val="00C57184"/>
    <w:rsid w:val="00C6026E"/>
    <w:rsid w:val="00C61773"/>
    <w:rsid w:val="00C636F4"/>
    <w:rsid w:val="00C70DBB"/>
    <w:rsid w:val="00C71246"/>
    <w:rsid w:val="00C71BA3"/>
    <w:rsid w:val="00C73A4D"/>
    <w:rsid w:val="00C73F41"/>
    <w:rsid w:val="00C75792"/>
    <w:rsid w:val="00C75E31"/>
    <w:rsid w:val="00C761BC"/>
    <w:rsid w:val="00C85EB3"/>
    <w:rsid w:val="00C86930"/>
    <w:rsid w:val="00C91B5D"/>
    <w:rsid w:val="00C9226E"/>
    <w:rsid w:val="00C92A62"/>
    <w:rsid w:val="00C9764F"/>
    <w:rsid w:val="00CA042E"/>
    <w:rsid w:val="00CA50E3"/>
    <w:rsid w:val="00CA5425"/>
    <w:rsid w:val="00CA547F"/>
    <w:rsid w:val="00CA55B9"/>
    <w:rsid w:val="00CA6C94"/>
    <w:rsid w:val="00CC077F"/>
    <w:rsid w:val="00CC6E0C"/>
    <w:rsid w:val="00CC7365"/>
    <w:rsid w:val="00CD2135"/>
    <w:rsid w:val="00CD3E4D"/>
    <w:rsid w:val="00CD436A"/>
    <w:rsid w:val="00CD4482"/>
    <w:rsid w:val="00CD65EF"/>
    <w:rsid w:val="00CE15B4"/>
    <w:rsid w:val="00CE45A7"/>
    <w:rsid w:val="00CF0BCF"/>
    <w:rsid w:val="00CF7958"/>
    <w:rsid w:val="00D01B66"/>
    <w:rsid w:val="00D021DA"/>
    <w:rsid w:val="00D02769"/>
    <w:rsid w:val="00D03E79"/>
    <w:rsid w:val="00D15EC2"/>
    <w:rsid w:val="00D21B83"/>
    <w:rsid w:val="00D241BE"/>
    <w:rsid w:val="00D25125"/>
    <w:rsid w:val="00D26524"/>
    <w:rsid w:val="00D32F97"/>
    <w:rsid w:val="00D3459F"/>
    <w:rsid w:val="00D36125"/>
    <w:rsid w:val="00D44FE0"/>
    <w:rsid w:val="00D450DF"/>
    <w:rsid w:val="00D54C1B"/>
    <w:rsid w:val="00D65E27"/>
    <w:rsid w:val="00D67713"/>
    <w:rsid w:val="00D70CAE"/>
    <w:rsid w:val="00D71381"/>
    <w:rsid w:val="00D73538"/>
    <w:rsid w:val="00D77FAB"/>
    <w:rsid w:val="00D8389E"/>
    <w:rsid w:val="00D878EE"/>
    <w:rsid w:val="00D91275"/>
    <w:rsid w:val="00D969C2"/>
    <w:rsid w:val="00D9701F"/>
    <w:rsid w:val="00DA0523"/>
    <w:rsid w:val="00DA11FD"/>
    <w:rsid w:val="00DA289D"/>
    <w:rsid w:val="00DB78A7"/>
    <w:rsid w:val="00DC1435"/>
    <w:rsid w:val="00DC3A04"/>
    <w:rsid w:val="00DC7F7F"/>
    <w:rsid w:val="00DD21F7"/>
    <w:rsid w:val="00DD5150"/>
    <w:rsid w:val="00DE224E"/>
    <w:rsid w:val="00DE4459"/>
    <w:rsid w:val="00DE6631"/>
    <w:rsid w:val="00DF45CA"/>
    <w:rsid w:val="00DF7B99"/>
    <w:rsid w:val="00DF7EB5"/>
    <w:rsid w:val="00E0049B"/>
    <w:rsid w:val="00E00B4B"/>
    <w:rsid w:val="00E0243D"/>
    <w:rsid w:val="00E0444A"/>
    <w:rsid w:val="00E04D63"/>
    <w:rsid w:val="00E05EC5"/>
    <w:rsid w:val="00E06EC8"/>
    <w:rsid w:val="00E12032"/>
    <w:rsid w:val="00E21B4B"/>
    <w:rsid w:val="00E225A8"/>
    <w:rsid w:val="00E2633C"/>
    <w:rsid w:val="00E26BEE"/>
    <w:rsid w:val="00E34922"/>
    <w:rsid w:val="00E35E20"/>
    <w:rsid w:val="00E40CEE"/>
    <w:rsid w:val="00E51BDA"/>
    <w:rsid w:val="00E5470E"/>
    <w:rsid w:val="00E5482F"/>
    <w:rsid w:val="00E5640A"/>
    <w:rsid w:val="00E6110E"/>
    <w:rsid w:val="00E61213"/>
    <w:rsid w:val="00E61A30"/>
    <w:rsid w:val="00E61EA2"/>
    <w:rsid w:val="00E7106F"/>
    <w:rsid w:val="00E71517"/>
    <w:rsid w:val="00E71573"/>
    <w:rsid w:val="00E71760"/>
    <w:rsid w:val="00E74B3A"/>
    <w:rsid w:val="00E837B8"/>
    <w:rsid w:val="00E87549"/>
    <w:rsid w:val="00E90FFE"/>
    <w:rsid w:val="00E92BA1"/>
    <w:rsid w:val="00E96750"/>
    <w:rsid w:val="00E97A4A"/>
    <w:rsid w:val="00EB0C9C"/>
    <w:rsid w:val="00EB0EE9"/>
    <w:rsid w:val="00EB344E"/>
    <w:rsid w:val="00EB3625"/>
    <w:rsid w:val="00EB56E7"/>
    <w:rsid w:val="00EC46AF"/>
    <w:rsid w:val="00EC6E2F"/>
    <w:rsid w:val="00ED2263"/>
    <w:rsid w:val="00ED75B1"/>
    <w:rsid w:val="00EE3AFF"/>
    <w:rsid w:val="00EE4DEC"/>
    <w:rsid w:val="00EE6876"/>
    <w:rsid w:val="00EE7607"/>
    <w:rsid w:val="00EE7C69"/>
    <w:rsid w:val="00EF07E1"/>
    <w:rsid w:val="00EF0ACA"/>
    <w:rsid w:val="00EF0E36"/>
    <w:rsid w:val="00EF4693"/>
    <w:rsid w:val="00EF4BE5"/>
    <w:rsid w:val="00EF7A34"/>
    <w:rsid w:val="00F002C8"/>
    <w:rsid w:val="00F0055A"/>
    <w:rsid w:val="00F029A0"/>
    <w:rsid w:val="00F05787"/>
    <w:rsid w:val="00F07ECD"/>
    <w:rsid w:val="00F12572"/>
    <w:rsid w:val="00F14A81"/>
    <w:rsid w:val="00F21CD5"/>
    <w:rsid w:val="00F2271D"/>
    <w:rsid w:val="00F2430E"/>
    <w:rsid w:val="00F24609"/>
    <w:rsid w:val="00F32095"/>
    <w:rsid w:val="00F36BB0"/>
    <w:rsid w:val="00F4011D"/>
    <w:rsid w:val="00F43F69"/>
    <w:rsid w:val="00F440C1"/>
    <w:rsid w:val="00F44546"/>
    <w:rsid w:val="00F469D2"/>
    <w:rsid w:val="00F47D4D"/>
    <w:rsid w:val="00F51C8A"/>
    <w:rsid w:val="00F5675D"/>
    <w:rsid w:val="00F6010D"/>
    <w:rsid w:val="00F671E2"/>
    <w:rsid w:val="00F6787F"/>
    <w:rsid w:val="00F72ADB"/>
    <w:rsid w:val="00F72D21"/>
    <w:rsid w:val="00F73252"/>
    <w:rsid w:val="00F743A9"/>
    <w:rsid w:val="00F75B07"/>
    <w:rsid w:val="00F76655"/>
    <w:rsid w:val="00F80D96"/>
    <w:rsid w:val="00F83200"/>
    <w:rsid w:val="00F879D7"/>
    <w:rsid w:val="00F94177"/>
    <w:rsid w:val="00F95AA8"/>
    <w:rsid w:val="00F95AE2"/>
    <w:rsid w:val="00F9757D"/>
    <w:rsid w:val="00FA3D21"/>
    <w:rsid w:val="00FA6EEB"/>
    <w:rsid w:val="00FB198E"/>
    <w:rsid w:val="00FB4E3C"/>
    <w:rsid w:val="00FB599E"/>
    <w:rsid w:val="00FB71DD"/>
    <w:rsid w:val="00FD20F0"/>
    <w:rsid w:val="00FD28CD"/>
    <w:rsid w:val="00FD4229"/>
    <w:rsid w:val="00FD69FD"/>
    <w:rsid w:val="00FF1C7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BEB6D-F5D6-47D3-B30B-6607D3C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7F3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8EC"/>
  </w:style>
  <w:style w:type="paragraph" w:styleId="Piedepgina">
    <w:name w:val="footer"/>
    <w:basedOn w:val="Normal"/>
    <w:link w:val="PiedepginaCar"/>
    <w:uiPriority w:val="99"/>
    <w:unhideWhenUsed/>
    <w:rsid w:val="00513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8EC"/>
  </w:style>
  <w:style w:type="table" w:styleId="Tablaconcuadrcula">
    <w:name w:val="Table Grid"/>
    <w:basedOn w:val="Tablanormal"/>
    <w:uiPriority w:val="39"/>
    <w:rsid w:val="0051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5F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2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2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1275"/>
    <w:rPr>
      <w:vertAlign w:val="superscript"/>
    </w:rPr>
  </w:style>
  <w:style w:type="paragraph" w:customStyle="1" w:styleId="Textoindependiente21">
    <w:name w:val="Texto independiente 21"/>
    <w:basedOn w:val="Normal"/>
    <w:rsid w:val="00683B3D"/>
    <w:pPr>
      <w:tabs>
        <w:tab w:val="left" w:pos="142"/>
      </w:tabs>
      <w:spacing w:after="0" w:line="240" w:lineRule="atLeast"/>
      <w:ind w:left="142" w:firstLine="426"/>
      <w:jc w:val="both"/>
    </w:pPr>
    <w:rPr>
      <w:rFonts w:ascii="Arial" w:eastAsia="Times New Roman" w:hAnsi="Arial" w:cs="Times New Roman"/>
      <w:sz w:val="24"/>
      <w:szCs w:val="20"/>
      <w:lang w:val="es-ES_tradnl" w:eastAsia="es-MX"/>
    </w:rPr>
  </w:style>
  <w:style w:type="paragraph" w:styleId="Prrafodelista">
    <w:name w:val="List Paragraph"/>
    <w:aliases w:val="Cita texto,Footnote"/>
    <w:basedOn w:val="Normal"/>
    <w:link w:val="PrrafodelistaCar"/>
    <w:uiPriority w:val="34"/>
    <w:qFormat/>
    <w:rsid w:val="00941532"/>
    <w:pPr>
      <w:ind w:left="708"/>
    </w:pPr>
    <w:rPr>
      <w:rFonts w:ascii="Calibri" w:eastAsia="Calibri" w:hAnsi="Calibri" w:cs="Times New Roman"/>
      <w:lang w:eastAsia="es-MX"/>
    </w:rPr>
  </w:style>
  <w:style w:type="character" w:customStyle="1" w:styleId="PrrafodelistaCar">
    <w:name w:val="Párrafo de lista Car"/>
    <w:aliases w:val="Cita texto Car,Footnote Car"/>
    <w:link w:val="Prrafodelista"/>
    <w:uiPriority w:val="34"/>
    <w:locked/>
    <w:rsid w:val="00941532"/>
    <w:rPr>
      <w:rFonts w:ascii="Calibri" w:eastAsia="Calibri" w:hAnsi="Calibri" w:cs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117F3"/>
    <w:rPr>
      <w:rFonts w:ascii="Arial" w:eastAsia="Times New Roman" w:hAnsi="Arial" w:cs="Arial"/>
      <w:b/>
      <w:bCs/>
      <w:kern w:val="3"/>
      <w:sz w:val="32"/>
      <w:szCs w:val="32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2854-70B4-4130-96DA-8DDAA881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1280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Castillo Torres</dc:creator>
  <cp:keywords/>
  <dc:description/>
  <cp:lastModifiedBy>Gustavo Adolfo Castillo Torres</cp:lastModifiedBy>
  <cp:revision>68</cp:revision>
  <cp:lastPrinted>2019-07-09T19:42:00Z</cp:lastPrinted>
  <dcterms:created xsi:type="dcterms:W3CDTF">2019-07-04T17:40:00Z</dcterms:created>
  <dcterms:modified xsi:type="dcterms:W3CDTF">2019-07-09T19:51:00Z</dcterms:modified>
</cp:coreProperties>
</file>