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6A2F7" w14:textId="5314E5AE" w:rsidR="008002BD" w:rsidRPr="00197C90" w:rsidRDefault="007E1403" w:rsidP="002521D0">
      <w:pPr>
        <w:spacing w:after="0" w:line="276" w:lineRule="auto"/>
        <w:ind w:left="142"/>
        <w:jc w:val="both"/>
        <w:rPr>
          <w:rFonts w:ascii="Arial" w:hAnsi="Arial" w:cs="Arial"/>
          <w:color w:val="000000"/>
          <w:sz w:val="28"/>
          <w:szCs w:val="28"/>
        </w:rPr>
      </w:pPr>
      <w:r w:rsidRPr="003034C7">
        <w:rPr>
          <w:rStyle w:val="s2"/>
          <w:rFonts w:ascii="Arial" w:hAnsi="Arial" w:cs="Arial"/>
          <w:b/>
          <w:bCs/>
          <w:color w:val="000000"/>
          <w:sz w:val="28"/>
          <w:szCs w:val="28"/>
        </w:rPr>
        <w:t xml:space="preserve">INSTRUMENTO NORMATIVO APROBADO POR EL PLENO DE LA SUPREMA CORTE DE JUSTICIA DE LA NACIÓN EL </w:t>
      </w:r>
      <w:r w:rsidR="003034C7" w:rsidRPr="003034C7">
        <w:rPr>
          <w:rStyle w:val="s2"/>
          <w:rFonts w:ascii="Arial" w:hAnsi="Arial" w:cs="Arial"/>
          <w:b/>
          <w:bCs/>
          <w:color w:val="000000"/>
          <w:sz w:val="28"/>
          <w:szCs w:val="28"/>
        </w:rPr>
        <w:t>VEINTIDÓS</w:t>
      </w:r>
      <w:r w:rsidR="00FC196B" w:rsidRPr="003034C7">
        <w:rPr>
          <w:rStyle w:val="s2"/>
          <w:rFonts w:ascii="Arial" w:hAnsi="Arial" w:cs="Arial"/>
          <w:b/>
          <w:bCs/>
          <w:color w:val="000000"/>
          <w:sz w:val="28"/>
          <w:szCs w:val="28"/>
        </w:rPr>
        <w:t xml:space="preserve"> DE </w:t>
      </w:r>
      <w:r w:rsidR="004F33BC" w:rsidRPr="003034C7">
        <w:rPr>
          <w:rStyle w:val="s2"/>
          <w:rFonts w:ascii="Arial" w:hAnsi="Arial" w:cs="Arial"/>
          <w:b/>
          <w:bCs/>
          <w:color w:val="000000"/>
          <w:sz w:val="28"/>
          <w:szCs w:val="28"/>
        </w:rPr>
        <w:t>MARZO</w:t>
      </w:r>
      <w:r w:rsidRPr="003034C7">
        <w:rPr>
          <w:rStyle w:val="s2"/>
          <w:rFonts w:ascii="Arial" w:hAnsi="Arial" w:cs="Arial"/>
          <w:b/>
          <w:bCs/>
          <w:color w:val="000000"/>
          <w:sz w:val="28"/>
          <w:szCs w:val="28"/>
        </w:rPr>
        <w:t xml:space="preserve"> DE DOS MIL </w:t>
      </w:r>
      <w:r w:rsidR="00172C7B" w:rsidRPr="003034C7">
        <w:rPr>
          <w:rStyle w:val="s2"/>
          <w:rFonts w:ascii="Arial" w:hAnsi="Arial" w:cs="Arial"/>
          <w:b/>
          <w:bCs/>
          <w:color w:val="000000"/>
          <w:sz w:val="28"/>
          <w:szCs w:val="28"/>
        </w:rPr>
        <w:t>VEINTIUNO</w:t>
      </w:r>
      <w:r w:rsidRPr="003034C7">
        <w:rPr>
          <w:rStyle w:val="s2"/>
          <w:rFonts w:ascii="Arial" w:hAnsi="Arial" w:cs="Arial"/>
          <w:b/>
          <w:bCs/>
          <w:color w:val="000000"/>
          <w:sz w:val="28"/>
          <w:szCs w:val="28"/>
        </w:rPr>
        <w:t xml:space="preserve">, </w:t>
      </w:r>
      <w:r w:rsidR="00246E3C" w:rsidRPr="003034C7">
        <w:rPr>
          <w:rStyle w:val="s2"/>
          <w:rFonts w:ascii="Arial" w:hAnsi="Arial" w:cs="Arial"/>
          <w:b/>
          <w:bCs/>
          <w:color w:val="000000"/>
          <w:sz w:val="28"/>
          <w:szCs w:val="28"/>
        </w:rPr>
        <w:t xml:space="preserve">EN </w:t>
      </w:r>
      <w:r w:rsidRPr="003034C7">
        <w:rPr>
          <w:rStyle w:val="s2"/>
          <w:rFonts w:ascii="Arial" w:hAnsi="Arial" w:cs="Arial"/>
          <w:b/>
          <w:bCs/>
          <w:color w:val="000000"/>
          <w:sz w:val="28"/>
          <w:szCs w:val="28"/>
        </w:rPr>
        <w:t xml:space="preserve">VIRTUD DEL CUAL SE PRORROGA DEL </w:t>
      </w:r>
      <w:r w:rsidR="00172C7B" w:rsidRPr="003034C7">
        <w:rPr>
          <w:rStyle w:val="s2"/>
          <w:rFonts w:ascii="Arial" w:hAnsi="Arial" w:cs="Arial"/>
          <w:b/>
          <w:bCs/>
          <w:color w:val="000000"/>
          <w:sz w:val="28"/>
          <w:szCs w:val="28"/>
        </w:rPr>
        <w:t>UNO</w:t>
      </w:r>
      <w:r w:rsidR="00532A5D" w:rsidRPr="003034C7">
        <w:rPr>
          <w:rStyle w:val="s2"/>
          <w:rFonts w:ascii="Arial" w:hAnsi="Arial" w:cs="Arial"/>
          <w:b/>
          <w:bCs/>
          <w:color w:val="000000"/>
          <w:sz w:val="28"/>
          <w:szCs w:val="28"/>
        </w:rPr>
        <w:t xml:space="preserve"> AL </w:t>
      </w:r>
      <w:r w:rsidR="00DF73A9" w:rsidRPr="003034C7">
        <w:rPr>
          <w:rStyle w:val="s2"/>
          <w:rFonts w:ascii="Arial" w:hAnsi="Arial" w:cs="Arial"/>
          <w:b/>
          <w:bCs/>
          <w:color w:val="000000"/>
          <w:sz w:val="28"/>
          <w:szCs w:val="28"/>
        </w:rPr>
        <w:t xml:space="preserve">TREINTA </w:t>
      </w:r>
      <w:r w:rsidR="004F33BC" w:rsidRPr="003034C7">
        <w:rPr>
          <w:rStyle w:val="s2"/>
          <w:rFonts w:ascii="Arial" w:hAnsi="Arial" w:cs="Arial"/>
          <w:b/>
          <w:bCs/>
          <w:color w:val="000000"/>
          <w:sz w:val="28"/>
          <w:szCs w:val="28"/>
        </w:rPr>
        <w:t>DE ABRIL</w:t>
      </w:r>
      <w:r w:rsidR="003A394F" w:rsidRPr="003034C7">
        <w:rPr>
          <w:rStyle w:val="s2"/>
          <w:rFonts w:ascii="Arial" w:hAnsi="Arial" w:cs="Arial"/>
          <w:b/>
          <w:bCs/>
          <w:color w:val="000000"/>
          <w:sz w:val="28"/>
          <w:szCs w:val="28"/>
        </w:rPr>
        <w:t xml:space="preserve"> DE</w:t>
      </w:r>
      <w:r w:rsidR="00172C7B" w:rsidRPr="003034C7">
        <w:rPr>
          <w:rStyle w:val="s2"/>
          <w:rFonts w:ascii="Arial" w:hAnsi="Arial" w:cs="Arial"/>
          <w:b/>
          <w:bCs/>
          <w:color w:val="000000"/>
          <w:sz w:val="28"/>
          <w:szCs w:val="28"/>
        </w:rPr>
        <w:t>L MISMO AÑO</w:t>
      </w:r>
      <w:r w:rsidRPr="003034C7">
        <w:rPr>
          <w:rStyle w:val="s2"/>
          <w:rFonts w:ascii="Arial" w:hAnsi="Arial" w:cs="Arial"/>
          <w:b/>
          <w:bCs/>
          <w:color w:val="000000"/>
          <w:sz w:val="28"/>
          <w:szCs w:val="28"/>
        </w:rPr>
        <w:t>, LA VIGENCIA DE</w:t>
      </w:r>
      <w:r w:rsidR="00246E3C" w:rsidRPr="003034C7">
        <w:rPr>
          <w:rStyle w:val="s2"/>
          <w:rFonts w:ascii="Arial" w:hAnsi="Arial" w:cs="Arial"/>
          <w:b/>
          <w:bCs/>
          <w:color w:val="000000"/>
          <w:sz w:val="28"/>
          <w:szCs w:val="28"/>
        </w:rPr>
        <w:t xml:space="preserve"> LOS PUNTOS DEL TERCERO AL NOVENO DEL</w:t>
      </w:r>
      <w:r w:rsidRPr="003034C7">
        <w:rPr>
          <w:rStyle w:val="s2"/>
          <w:rFonts w:ascii="Arial" w:hAnsi="Arial" w:cs="Arial"/>
          <w:b/>
          <w:bCs/>
          <w:color w:val="000000"/>
          <w:sz w:val="28"/>
          <w:szCs w:val="28"/>
        </w:rPr>
        <w:t xml:space="preserve"> ACUERDO GENERAL NÚMERO</w:t>
      </w:r>
      <w:r w:rsidRPr="003034C7">
        <w:rPr>
          <w:rStyle w:val="s2"/>
          <w:rFonts w:ascii="Arial" w:hAnsi="Arial" w:cs="Arial"/>
          <w:b/>
          <w:bCs/>
          <w:sz w:val="28"/>
          <w:szCs w:val="28"/>
        </w:rPr>
        <w:t xml:space="preserve"> </w:t>
      </w:r>
      <w:r w:rsidRPr="003034C7">
        <w:rPr>
          <w:rStyle w:val="s2"/>
          <w:rFonts w:ascii="Arial" w:hAnsi="Arial" w:cs="Arial"/>
          <w:b/>
          <w:bCs/>
          <w:color w:val="000000"/>
          <w:sz w:val="28"/>
          <w:szCs w:val="28"/>
        </w:rPr>
        <w:t>14/2020,</w:t>
      </w:r>
      <w:r w:rsidRPr="003034C7">
        <w:rPr>
          <w:rStyle w:val="s2"/>
          <w:rFonts w:ascii="Arial" w:hAnsi="Arial" w:cs="Arial"/>
          <w:b/>
          <w:bCs/>
          <w:sz w:val="28"/>
          <w:szCs w:val="28"/>
        </w:rPr>
        <w:t xml:space="preserve"> </w:t>
      </w:r>
      <w:r w:rsidRPr="003034C7">
        <w:rPr>
          <w:rStyle w:val="s2"/>
          <w:rFonts w:ascii="Arial" w:hAnsi="Arial" w:cs="Arial"/>
          <w:b/>
          <w:bCs/>
          <w:color w:val="000000"/>
          <w:sz w:val="28"/>
          <w:szCs w:val="28"/>
        </w:rPr>
        <w:t>DE</w:t>
      </w:r>
      <w:r w:rsidRPr="003034C7">
        <w:rPr>
          <w:rStyle w:val="s2"/>
          <w:rFonts w:ascii="Arial" w:hAnsi="Arial" w:cs="Arial"/>
          <w:b/>
          <w:bCs/>
          <w:sz w:val="28"/>
          <w:szCs w:val="28"/>
        </w:rPr>
        <w:t xml:space="preserve"> </w:t>
      </w:r>
      <w:r w:rsidRPr="003034C7">
        <w:rPr>
          <w:rStyle w:val="s2"/>
          <w:rFonts w:ascii="Arial" w:hAnsi="Arial" w:cs="Arial"/>
          <w:b/>
          <w:bCs/>
          <w:color w:val="000000"/>
          <w:sz w:val="28"/>
          <w:szCs w:val="28"/>
        </w:rPr>
        <w:t xml:space="preserve">VEINTIOCHO DE JULIO DE DOS </w:t>
      </w:r>
      <w:r w:rsidR="008002BD" w:rsidRPr="003034C7">
        <w:rPr>
          <w:rStyle w:val="s2"/>
          <w:rFonts w:ascii="Arial" w:hAnsi="Arial" w:cs="Arial"/>
          <w:b/>
          <w:bCs/>
          <w:color w:val="000000"/>
          <w:sz w:val="28"/>
          <w:szCs w:val="28"/>
        </w:rPr>
        <w:t>MIL VEINTE,</w:t>
      </w:r>
      <w:r w:rsidR="000268CB" w:rsidRPr="003034C7">
        <w:rPr>
          <w:rStyle w:val="apple-converted-space"/>
          <w:rFonts w:ascii="Arial" w:hAnsi="Arial" w:cs="Arial"/>
          <w:b/>
          <w:bCs/>
          <w:color w:val="000000"/>
          <w:sz w:val="28"/>
          <w:szCs w:val="28"/>
        </w:rPr>
        <w:t xml:space="preserve"> </w:t>
      </w:r>
      <w:r w:rsidR="008002BD" w:rsidRPr="003034C7">
        <w:rPr>
          <w:rStyle w:val="s2"/>
          <w:rFonts w:ascii="Arial" w:hAnsi="Arial" w:cs="Arial"/>
          <w:b/>
          <w:bCs/>
          <w:color w:val="000000"/>
          <w:sz w:val="28"/>
          <w:szCs w:val="28"/>
        </w:rPr>
        <w:t>DEL PLENO DE LA SUPREMA CORTE DE JUSTICIA DE LA NACIÓN,</w:t>
      </w:r>
      <w:r w:rsidR="000268CB" w:rsidRPr="003034C7">
        <w:rPr>
          <w:rStyle w:val="apple-converted-space"/>
          <w:rFonts w:ascii="Arial" w:hAnsi="Arial" w:cs="Arial"/>
          <w:b/>
          <w:bCs/>
          <w:color w:val="000000"/>
          <w:sz w:val="28"/>
          <w:szCs w:val="28"/>
        </w:rPr>
        <w:t xml:space="preserve"> </w:t>
      </w:r>
      <w:r w:rsidR="008002BD" w:rsidRPr="003034C7">
        <w:rPr>
          <w:rStyle w:val="s2"/>
          <w:rFonts w:ascii="Arial" w:hAnsi="Arial" w:cs="Arial"/>
          <w:b/>
          <w:bCs/>
          <w:color w:val="000000"/>
          <w:sz w:val="28"/>
          <w:szCs w:val="28"/>
        </w:rPr>
        <w:t>POR EL QUE</w:t>
      </w:r>
      <w:r w:rsidR="000268CB" w:rsidRPr="003034C7">
        <w:rPr>
          <w:rStyle w:val="apple-converted-space"/>
          <w:rFonts w:ascii="Arial" w:hAnsi="Arial" w:cs="Arial"/>
          <w:b/>
          <w:bCs/>
          <w:color w:val="000000"/>
          <w:sz w:val="28"/>
          <w:szCs w:val="28"/>
        </w:rPr>
        <w:t xml:space="preserve"> </w:t>
      </w:r>
      <w:r w:rsidR="008002BD" w:rsidRPr="003034C7">
        <w:rPr>
          <w:rStyle w:val="s2"/>
          <w:rFonts w:ascii="Arial" w:hAnsi="Arial" w:cs="Arial"/>
          <w:b/>
          <w:bCs/>
          <w:color w:val="000000"/>
          <w:sz w:val="28"/>
          <w:szCs w:val="28"/>
        </w:rPr>
        <w:t>SE</w:t>
      </w:r>
      <w:r w:rsidR="000268CB" w:rsidRPr="003034C7">
        <w:rPr>
          <w:rStyle w:val="apple-converted-space"/>
          <w:rFonts w:ascii="Arial" w:hAnsi="Arial" w:cs="Arial"/>
          <w:b/>
          <w:bCs/>
          <w:color w:val="000000"/>
          <w:sz w:val="28"/>
          <w:szCs w:val="28"/>
        </w:rPr>
        <w:t xml:space="preserve"> </w:t>
      </w:r>
      <w:r w:rsidR="00DD4CB8" w:rsidRPr="003034C7">
        <w:rPr>
          <w:rStyle w:val="s2"/>
          <w:rFonts w:ascii="Arial" w:hAnsi="Arial" w:cs="Arial"/>
          <w:b/>
          <w:bCs/>
          <w:color w:val="000000"/>
          <w:sz w:val="28"/>
          <w:szCs w:val="28"/>
        </w:rPr>
        <w:t>RE</w:t>
      </w:r>
      <w:r w:rsidR="00242021" w:rsidRPr="003034C7">
        <w:rPr>
          <w:rStyle w:val="s2"/>
          <w:rFonts w:ascii="Arial" w:hAnsi="Arial" w:cs="Arial"/>
          <w:b/>
          <w:bCs/>
          <w:color w:val="000000"/>
          <w:sz w:val="28"/>
          <w:szCs w:val="28"/>
        </w:rPr>
        <w:t>ANUDAN LOS PLAZOS PROCESALES</w:t>
      </w:r>
      <w:r w:rsidR="00D1700B" w:rsidRPr="003034C7">
        <w:rPr>
          <w:rStyle w:val="s2"/>
          <w:rFonts w:ascii="Arial" w:hAnsi="Arial" w:cs="Arial"/>
          <w:b/>
          <w:bCs/>
          <w:color w:val="000000"/>
          <w:sz w:val="28"/>
          <w:szCs w:val="28"/>
        </w:rPr>
        <w:t xml:space="preserve"> SUSPENDIDOS DESDE EL DIECIOCHO DE MARZO DE DOS MIL VEINTE.</w:t>
      </w:r>
    </w:p>
    <w:p w14:paraId="1786C00A" w14:textId="514C965C" w:rsidR="008002BD" w:rsidRPr="00197C90" w:rsidRDefault="008002BD" w:rsidP="002521D0">
      <w:pPr>
        <w:pStyle w:val="s4"/>
        <w:spacing w:before="0" w:beforeAutospacing="0" w:after="0" w:afterAutospacing="0" w:line="480" w:lineRule="auto"/>
        <w:ind w:left="105"/>
        <w:jc w:val="both"/>
        <w:rPr>
          <w:rFonts w:ascii="Arial" w:hAnsi="Arial" w:cs="Arial"/>
          <w:color w:val="000000"/>
          <w:sz w:val="28"/>
          <w:szCs w:val="28"/>
        </w:rPr>
      </w:pPr>
    </w:p>
    <w:p w14:paraId="2781FF19" w14:textId="77777777" w:rsidR="008002BD" w:rsidRPr="00197C90" w:rsidRDefault="008002BD" w:rsidP="002521D0">
      <w:pPr>
        <w:spacing w:after="0" w:line="480" w:lineRule="auto"/>
        <w:ind w:left="142" w:firstLine="567"/>
        <w:jc w:val="center"/>
        <w:rPr>
          <w:rFonts w:ascii="Arial" w:hAnsi="Arial" w:cs="Arial"/>
          <w:color w:val="000000"/>
          <w:sz w:val="28"/>
          <w:szCs w:val="28"/>
        </w:rPr>
      </w:pPr>
      <w:r w:rsidRPr="00197C90">
        <w:rPr>
          <w:rStyle w:val="s5"/>
          <w:rFonts w:ascii="Arial" w:hAnsi="Arial" w:cs="Arial"/>
          <w:b/>
          <w:bCs/>
          <w:color w:val="000000"/>
          <w:sz w:val="28"/>
          <w:szCs w:val="28"/>
        </w:rPr>
        <w:t>CONSIDERANDO:</w:t>
      </w:r>
    </w:p>
    <w:p w14:paraId="41243627" w14:textId="22CDEEBD" w:rsidR="008002BD" w:rsidRPr="00197C90" w:rsidRDefault="008002BD" w:rsidP="002521D0">
      <w:pPr>
        <w:pStyle w:val="s4"/>
        <w:spacing w:before="0" w:beforeAutospacing="0" w:after="0" w:afterAutospacing="0" w:line="480" w:lineRule="auto"/>
        <w:ind w:left="105"/>
        <w:jc w:val="both"/>
        <w:rPr>
          <w:rFonts w:ascii="Arial" w:hAnsi="Arial" w:cs="Arial"/>
          <w:color w:val="000000"/>
          <w:sz w:val="28"/>
          <w:szCs w:val="28"/>
        </w:rPr>
      </w:pPr>
    </w:p>
    <w:p w14:paraId="253E485E" w14:textId="28264A29" w:rsidR="008002BD" w:rsidRPr="00197C90" w:rsidRDefault="008002BD" w:rsidP="002521D0">
      <w:pPr>
        <w:spacing w:after="0" w:line="480" w:lineRule="auto"/>
        <w:ind w:left="142" w:firstLine="567"/>
        <w:jc w:val="both"/>
        <w:rPr>
          <w:rFonts w:ascii="Arial" w:hAnsi="Arial" w:cs="Arial"/>
          <w:color w:val="000000"/>
          <w:sz w:val="28"/>
          <w:szCs w:val="28"/>
        </w:rPr>
      </w:pPr>
      <w:r w:rsidRPr="00197C90">
        <w:rPr>
          <w:rStyle w:val="s5"/>
          <w:rFonts w:ascii="Arial" w:hAnsi="Arial" w:cs="Arial"/>
          <w:b/>
          <w:bCs/>
          <w:color w:val="000000"/>
          <w:sz w:val="28"/>
          <w:szCs w:val="28"/>
        </w:rPr>
        <w:t>PRIMERO.</w:t>
      </w:r>
      <w:r w:rsidR="00D5337D" w:rsidRPr="00197C90">
        <w:rPr>
          <w:rStyle w:val="apple-converted-space"/>
          <w:rFonts w:ascii="Arial" w:hAnsi="Arial" w:cs="Arial"/>
          <w:color w:val="000000"/>
          <w:sz w:val="28"/>
          <w:szCs w:val="28"/>
        </w:rPr>
        <w:t xml:space="preserve"> </w:t>
      </w:r>
      <w:r w:rsidRPr="00197C90">
        <w:rPr>
          <w:rStyle w:val="s7"/>
          <w:rFonts w:ascii="Arial" w:hAnsi="Arial" w:cs="Arial"/>
          <w:color w:val="000000"/>
          <w:sz w:val="28"/>
          <w:szCs w:val="28"/>
        </w:rPr>
        <w:t>Atendiendo a lo dispuesto en los artículos 94, párrafo quinto, de la Constitución Política de los Estados Unidos Mexicanos y 11, fracción XXI, de la Ley Orgánica del Poder Judicial de la Federación, el Pleno de la Suprema Corte de Justicia de la Nación se encuentra facultado para emitir acuerdos generales en las materias de su competencia;</w:t>
      </w:r>
    </w:p>
    <w:p w14:paraId="616AFB97" w14:textId="5FF7C29C" w:rsidR="008002BD" w:rsidRPr="00197C90" w:rsidRDefault="008002BD" w:rsidP="002521D0">
      <w:pPr>
        <w:pStyle w:val="s8"/>
        <w:spacing w:before="0" w:beforeAutospacing="0" w:after="0" w:afterAutospacing="0" w:line="480" w:lineRule="auto"/>
        <w:ind w:left="105" w:firstLine="420"/>
        <w:jc w:val="both"/>
        <w:rPr>
          <w:rFonts w:ascii="Arial" w:hAnsi="Arial" w:cs="Arial"/>
          <w:color w:val="000000"/>
          <w:sz w:val="28"/>
          <w:szCs w:val="28"/>
        </w:rPr>
      </w:pPr>
    </w:p>
    <w:p w14:paraId="4AB78682" w14:textId="1B0AEA98" w:rsidR="008002BD" w:rsidRPr="00197C90" w:rsidRDefault="008002BD" w:rsidP="002521D0">
      <w:pPr>
        <w:spacing w:after="0" w:line="480" w:lineRule="auto"/>
        <w:ind w:left="142" w:firstLine="567"/>
        <w:jc w:val="both"/>
        <w:rPr>
          <w:rStyle w:val="s7"/>
          <w:rFonts w:ascii="Arial" w:hAnsi="Arial" w:cs="Arial"/>
          <w:color w:val="000000"/>
          <w:sz w:val="28"/>
          <w:szCs w:val="28"/>
        </w:rPr>
      </w:pPr>
      <w:r w:rsidRPr="00197C90">
        <w:rPr>
          <w:rStyle w:val="s2"/>
          <w:rFonts w:ascii="Arial" w:hAnsi="Arial" w:cs="Arial"/>
          <w:b/>
          <w:bCs/>
          <w:color w:val="000000"/>
          <w:sz w:val="28"/>
          <w:szCs w:val="28"/>
        </w:rPr>
        <w:t>SEGUNDO.</w:t>
      </w:r>
      <w:r w:rsidR="00B5620B" w:rsidRPr="00197C90">
        <w:rPr>
          <w:rStyle w:val="apple-converted-space"/>
          <w:rFonts w:ascii="Arial" w:hAnsi="Arial" w:cs="Arial"/>
          <w:b/>
          <w:bCs/>
          <w:color w:val="000000"/>
          <w:sz w:val="28"/>
          <w:szCs w:val="28"/>
        </w:rPr>
        <w:t xml:space="preserve"> </w:t>
      </w:r>
      <w:r w:rsidR="00D907D6" w:rsidRPr="00D907D6">
        <w:rPr>
          <w:rStyle w:val="apple-converted-space"/>
          <w:rFonts w:ascii="Arial" w:hAnsi="Arial" w:cs="Arial"/>
          <w:color w:val="000000"/>
          <w:sz w:val="28"/>
          <w:szCs w:val="28"/>
        </w:rPr>
        <w:t xml:space="preserve">Tomando en cuenta que la prolongación del período de emergencia sanitaria tornó necesario el restablecimiento de la actividad jurisdiccional y que la pandemia derivada subsistía como un peligro para la salud, </w:t>
      </w:r>
      <w:r w:rsidR="00D907D6" w:rsidRPr="00D907D6">
        <w:rPr>
          <w:rStyle w:val="apple-converted-space"/>
          <w:rFonts w:ascii="Arial" w:hAnsi="Arial" w:cs="Arial"/>
          <w:color w:val="000000"/>
          <w:sz w:val="28"/>
          <w:szCs w:val="28"/>
        </w:rPr>
        <w:lastRenderedPageBreak/>
        <w:t>por lo que dicha reactivación exig</w:t>
      </w:r>
      <w:r w:rsidR="00246E3C">
        <w:rPr>
          <w:rStyle w:val="apple-converted-space"/>
          <w:rFonts w:ascii="Arial" w:hAnsi="Arial" w:cs="Arial"/>
          <w:color w:val="000000"/>
          <w:sz w:val="28"/>
          <w:szCs w:val="28"/>
        </w:rPr>
        <w:t>ía</w:t>
      </w:r>
      <w:r w:rsidR="00D907D6" w:rsidRPr="00D907D6">
        <w:rPr>
          <w:rStyle w:val="apple-converted-space"/>
          <w:rFonts w:ascii="Arial" w:hAnsi="Arial" w:cs="Arial"/>
          <w:color w:val="000000"/>
          <w:sz w:val="28"/>
          <w:szCs w:val="28"/>
        </w:rPr>
        <w:t xml:space="preserve"> implementar modalidades que permit</w:t>
      </w:r>
      <w:r w:rsidR="00246E3C">
        <w:rPr>
          <w:rStyle w:val="apple-converted-space"/>
          <w:rFonts w:ascii="Arial" w:hAnsi="Arial" w:cs="Arial"/>
          <w:color w:val="000000"/>
          <w:sz w:val="28"/>
          <w:szCs w:val="28"/>
        </w:rPr>
        <w:t>ieran</w:t>
      </w:r>
      <w:r w:rsidR="00D907D6" w:rsidRPr="00D907D6">
        <w:rPr>
          <w:rStyle w:val="apple-converted-space"/>
          <w:rFonts w:ascii="Arial" w:hAnsi="Arial" w:cs="Arial"/>
          <w:color w:val="000000"/>
          <w:sz w:val="28"/>
          <w:szCs w:val="28"/>
        </w:rPr>
        <w:t xml:space="preserve"> enfrentar la referida emergencia,</w:t>
      </w:r>
      <w:r w:rsidR="00D907D6" w:rsidRPr="007A74B1">
        <w:rPr>
          <w:rStyle w:val="apple-converted-space"/>
          <w:rFonts w:ascii="Arial" w:hAnsi="Arial" w:cs="Arial"/>
          <w:color w:val="000000"/>
          <w:sz w:val="28"/>
          <w:szCs w:val="28"/>
        </w:rPr>
        <w:t xml:space="preserve"> </w:t>
      </w:r>
      <w:r w:rsidR="00D907D6">
        <w:rPr>
          <w:rStyle w:val="s9"/>
          <w:rFonts w:ascii="Arial" w:hAnsi="Arial" w:cs="Arial"/>
          <w:color w:val="000000"/>
          <w:sz w:val="28"/>
          <w:szCs w:val="28"/>
        </w:rPr>
        <w:t>e</w:t>
      </w:r>
      <w:r w:rsidR="000C29E1">
        <w:rPr>
          <w:rStyle w:val="s9"/>
          <w:rFonts w:ascii="Arial" w:hAnsi="Arial" w:cs="Arial"/>
          <w:color w:val="000000"/>
          <w:sz w:val="28"/>
          <w:szCs w:val="28"/>
        </w:rPr>
        <w:t xml:space="preserve">n el </w:t>
      </w:r>
      <w:r w:rsidRPr="00197C90">
        <w:rPr>
          <w:rStyle w:val="s9"/>
          <w:rFonts w:ascii="Arial" w:hAnsi="Arial" w:cs="Arial"/>
          <w:color w:val="000000"/>
          <w:sz w:val="28"/>
          <w:szCs w:val="28"/>
        </w:rPr>
        <w:t xml:space="preserve">Acuerdo General </w:t>
      </w:r>
      <w:r w:rsidR="003504E4" w:rsidRPr="00197C90">
        <w:rPr>
          <w:rStyle w:val="s9"/>
          <w:rFonts w:ascii="Arial" w:hAnsi="Arial" w:cs="Arial"/>
          <w:color w:val="000000"/>
          <w:sz w:val="28"/>
          <w:szCs w:val="28"/>
        </w:rPr>
        <w:t>14</w:t>
      </w:r>
      <w:r w:rsidRPr="00197C90">
        <w:rPr>
          <w:rStyle w:val="s9"/>
          <w:rFonts w:ascii="Arial" w:hAnsi="Arial" w:cs="Arial"/>
          <w:color w:val="000000"/>
          <w:sz w:val="28"/>
          <w:szCs w:val="28"/>
        </w:rPr>
        <w:t>/2020</w:t>
      </w:r>
      <w:r w:rsidR="003504E4" w:rsidRPr="00197C90">
        <w:rPr>
          <w:rStyle w:val="s9"/>
          <w:rFonts w:ascii="Arial" w:hAnsi="Arial" w:cs="Arial"/>
          <w:color w:val="000000"/>
          <w:sz w:val="28"/>
          <w:szCs w:val="28"/>
        </w:rPr>
        <w:t>,</w:t>
      </w:r>
      <w:r w:rsidRPr="00197C90">
        <w:rPr>
          <w:rStyle w:val="s9"/>
          <w:rFonts w:ascii="Arial" w:hAnsi="Arial" w:cs="Arial"/>
          <w:color w:val="000000"/>
          <w:sz w:val="28"/>
          <w:szCs w:val="28"/>
        </w:rPr>
        <w:t xml:space="preserve"> de </w:t>
      </w:r>
      <w:r w:rsidR="003504E4" w:rsidRPr="00197C90">
        <w:rPr>
          <w:rStyle w:val="s9"/>
          <w:rFonts w:ascii="Arial" w:hAnsi="Arial" w:cs="Arial"/>
          <w:color w:val="000000"/>
          <w:sz w:val="28"/>
          <w:szCs w:val="28"/>
        </w:rPr>
        <w:t>veintiocho de julio</w:t>
      </w:r>
      <w:r w:rsidRPr="00197C90">
        <w:rPr>
          <w:rStyle w:val="s9"/>
          <w:rFonts w:ascii="Arial" w:hAnsi="Arial" w:cs="Arial"/>
          <w:color w:val="000000"/>
          <w:sz w:val="28"/>
          <w:szCs w:val="28"/>
        </w:rPr>
        <w:t xml:space="preserve"> de dos mil veinte, el Pleno de est</w:t>
      </w:r>
      <w:r w:rsidR="00B03801" w:rsidRPr="00197C90">
        <w:rPr>
          <w:rStyle w:val="s9"/>
          <w:rFonts w:ascii="Arial" w:hAnsi="Arial" w:cs="Arial"/>
          <w:color w:val="000000"/>
          <w:sz w:val="28"/>
          <w:szCs w:val="28"/>
        </w:rPr>
        <w:t>e</w:t>
      </w:r>
      <w:r w:rsidRPr="00197C90">
        <w:rPr>
          <w:rStyle w:val="s9"/>
          <w:rFonts w:ascii="Arial" w:hAnsi="Arial" w:cs="Arial"/>
          <w:color w:val="000000"/>
          <w:sz w:val="28"/>
          <w:szCs w:val="28"/>
        </w:rPr>
        <w:t xml:space="preserve"> </w:t>
      </w:r>
      <w:r w:rsidR="00B03801" w:rsidRPr="00197C90">
        <w:rPr>
          <w:rStyle w:val="s9"/>
          <w:rFonts w:ascii="Arial" w:hAnsi="Arial" w:cs="Arial"/>
          <w:color w:val="000000"/>
          <w:sz w:val="28"/>
          <w:szCs w:val="28"/>
        </w:rPr>
        <w:t>Alto Tribunal</w:t>
      </w:r>
      <w:r w:rsidRPr="00197C90">
        <w:rPr>
          <w:rStyle w:val="s9"/>
          <w:rFonts w:ascii="Arial" w:hAnsi="Arial" w:cs="Arial"/>
          <w:color w:val="000000"/>
          <w:sz w:val="28"/>
          <w:szCs w:val="28"/>
        </w:rPr>
        <w:t xml:space="preserve"> determinó</w:t>
      </w:r>
      <w:r w:rsidR="005F5548" w:rsidRPr="00197C90">
        <w:rPr>
          <w:rStyle w:val="s9"/>
          <w:rFonts w:ascii="Arial" w:hAnsi="Arial" w:cs="Arial"/>
          <w:color w:val="000000"/>
          <w:sz w:val="28"/>
          <w:szCs w:val="28"/>
        </w:rPr>
        <w:t xml:space="preserve">, </w:t>
      </w:r>
      <w:r w:rsidR="000C29E1">
        <w:rPr>
          <w:rStyle w:val="s9"/>
          <w:rFonts w:ascii="Arial" w:hAnsi="Arial" w:cs="Arial"/>
          <w:color w:val="000000"/>
          <w:sz w:val="28"/>
          <w:szCs w:val="28"/>
        </w:rPr>
        <w:t xml:space="preserve">por una parte, levantar la suspensión de plazos en los asuntos de </w:t>
      </w:r>
      <w:r w:rsidR="001059DB">
        <w:rPr>
          <w:rStyle w:val="s9"/>
          <w:rFonts w:ascii="Arial" w:hAnsi="Arial" w:cs="Arial"/>
          <w:color w:val="000000"/>
          <w:sz w:val="28"/>
          <w:szCs w:val="28"/>
        </w:rPr>
        <w:t>su</w:t>
      </w:r>
      <w:r w:rsidR="000C29E1">
        <w:rPr>
          <w:rStyle w:val="s9"/>
          <w:rFonts w:ascii="Arial" w:hAnsi="Arial" w:cs="Arial"/>
          <w:color w:val="000000"/>
          <w:sz w:val="28"/>
          <w:szCs w:val="28"/>
        </w:rPr>
        <w:t xml:space="preserve"> competencia y, por otra parte, </w:t>
      </w:r>
      <w:r w:rsidR="005F5548" w:rsidRPr="00197C90">
        <w:rPr>
          <w:rFonts w:ascii="Arial" w:hAnsi="Arial" w:cs="Arial"/>
          <w:sz w:val="28"/>
          <w:szCs w:val="28"/>
        </w:rPr>
        <w:t>establecer los términos en los que se desarrollar</w:t>
      </w:r>
      <w:r w:rsidR="00D907D6">
        <w:rPr>
          <w:rFonts w:ascii="Arial" w:hAnsi="Arial" w:cs="Arial"/>
          <w:sz w:val="28"/>
          <w:szCs w:val="28"/>
        </w:rPr>
        <w:t>ían</w:t>
      </w:r>
      <w:r w:rsidR="005F5548" w:rsidRPr="00197C90">
        <w:rPr>
          <w:rFonts w:ascii="Arial" w:hAnsi="Arial" w:cs="Arial"/>
          <w:sz w:val="28"/>
          <w:szCs w:val="28"/>
        </w:rPr>
        <w:t xml:space="preserve"> las actividades jurisdiccionales de la Suprema Corte de Justicia de la Nación del tres al treinta y uno de agosto de dos mil veinte</w:t>
      </w:r>
      <w:r w:rsidR="00844F1E">
        <w:rPr>
          <w:rStyle w:val="s7"/>
          <w:rFonts w:ascii="Arial" w:hAnsi="Arial" w:cs="Arial"/>
          <w:color w:val="000000"/>
          <w:sz w:val="28"/>
          <w:szCs w:val="28"/>
        </w:rPr>
        <w:t>;</w:t>
      </w:r>
    </w:p>
    <w:p w14:paraId="4E9152E3" w14:textId="77777777" w:rsidR="00623792" w:rsidRPr="00197C90" w:rsidRDefault="00623792" w:rsidP="002521D0">
      <w:pPr>
        <w:spacing w:after="0" w:line="480" w:lineRule="auto"/>
        <w:ind w:firstLine="708"/>
        <w:jc w:val="both"/>
        <w:rPr>
          <w:rFonts w:ascii="Arial" w:eastAsia="Calibri" w:hAnsi="Arial" w:cs="Arial"/>
          <w:bCs/>
          <w:sz w:val="28"/>
          <w:szCs w:val="28"/>
        </w:rPr>
      </w:pPr>
    </w:p>
    <w:p w14:paraId="3AADED52" w14:textId="769BBE21" w:rsidR="00844F1E" w:rsidRPr="00844F1E" w:rsidRDefault="003E679B" w:rsidP="002521D0">
      <w:pPr>
        <w:spacing w:after="0" w:line="480" w:lineRule="auto"/>
        <w:ind w:left="142" w:firstLine="567"/>
        <w:jc w:val="both"/>
        <w:rPr>
          <w:rFonts w:ascii="Arial" w:eastAsia="Calibri" w:hAnsi="Arial" w:cs="Arial"/>
          <w:bCs/>
          <w:sz w:val="28"/>
          <w:szCs w:val="28"/>
        </w:rPr>
      </w:pPr>
      <w:r w:rsidRPr="00345FD7">
        <w:rPr>
          <w:rFonts w:ascii="Arial" w:eastAsia="Calibri" w:hAnsi="Arial" w:cs="Arial"/>
          <w:b/>
          <w:sz w:val="28"/>
          <w:szCs w:val="28"/>
        </w:rPr>
        <w:t>TERCERO.</w:t>
      </w:r>
      <w:r w:rsidRPr="00345FD7">
        <w:rPr>
          <w:rFonts w:ascii="Arial" w:eastAsia="Calibri" w:hAnsi="Arial" w:cs="Arial"/>
          <w:bCs/>
          <w:sz w:val="28"/>
          <w:szCs w:val="28"/>
        </w:rPr>
        <w:t xml:space="preserve"> </w:t>
      </w:r>
      <w:r w:rsidR="00844F1E" w:rsidRPr="00345FD7">
        <w:rPr>
          <w:rFonts w:ascii="Arial" w:eastAsia="Calibri" w:hAnsi="Arial" w:cs="Arial"/>
          <w:bCs/>
          <w:sz w:val="28"/>
          <w:szCs w:val="28"/>
        </w:rPr>
        <w:t xml:space="preserve">Mediante </w:t>
      </w:r>
      <w:r w:rsidR="000B4D69" w:rsidRPr="00345FD7">
        <w:rPr>
          <w:rFonts w:ascii="Arial" w:eastAsia="Calibri" w:hAnsi="Arial" w:cs="Arial"/>
          <w:bCs/>
          <w:sz w:val="28"/>
          <w:szCs w:val="28"/>
        </w:rPr>
        <w:t>i</w:t>
      </w:r>
      <w:r w:rsidR="00844F1E" w:rsidRPr="00345FD7">
        <w:rPr>
          <w:rFonts w:ascii="Arial" w:eastAsia="Calibri" w:hAnsi="Arial" w:cs="Arial"/>
          <w:bCs/>
          <w:sz w:val="28"/>
          <w:szCs w:val="28"/>
        </w:rPr>
        <w:t>nstrumento</w:t>
      </w:r>
      <w:r w:rsidR="000B4D69" w:rsidRPr="00345FD7">
        <w:rPr>
          <w:rFonts w:ascii="Arial" w:eastAsia="Calibri" w:hAnsi="Arial" w:cs="Arial"/>
          <w:bCs/>
          <w:sz w:val="28"/>
          <w:szCs w:val="28"/>
        </w:rPr>
        <w:t>s</w:t>
      </w:r>
      <w:r w:rsidR="00844F1E" w:rsidRPr="00345FD7">
        <w:rPr>
          <w:rFonts w:ascii="Arial" w:eastAsia="Calibri" w:hAnsi="Arial" w:cs="Arial"/>
          <w:bCs/>
          <w:sz w:val="28"/>
          <w:szCs w:val="28"/>
        </w:rPr>
        <w:t xml:space="preserve"> </w:t>
      </w:r>
      <w:r w:rsidR="000B4D69" w:rsidRPr="00345FD7">
        <w:rPr>
          <w:rFonts w:ascii="Arial" w:eastAsia="Calibri" w:hAnsi="Arial" w:cs="Arial"/>
          <w:bCs/>
          <w:sz w:val="28"/>
          <w:szCs w:val="28"/>
        </w:rPr>
        <w:t>n</w:t>
      </w:r>
      <w:r w:rsidR="00844F1E" w:rsidRPr="00345FD7">
        <w:rPr>
          <w:rFonts w:ascii="Arial" w:eastAsia="Calibri" w:hAnsi="Arial" w:cs="Arial"/>
          <w:bCs/>
          <w:sz w:val="28"/>
          <w:szCs w:val="28"/>
        </w:rPr>
        <w:t>ormativo</w:t>
      </w:r>
      <w:r w:rsidR="000B4D69" w:rsidRPr="00345FD7">
        <w:rPr>
          <w:rFonts w:ascii="Arial" w:eastAsia="Calibri" w:hAnsi="Arial" w:cs="Arial"/>
          <w:bCs/>
          <w:sz w:val="28"/>
          <w:szCs w:val="28"/>
        </w:rPr>
        <w:t>s</w:t>
      </w:r>
      <w:r w:rsidR="00844F1E" w:rsidRPr="00345FD7">
        <w:rPr>
          <w:rFonts w:ascii="Arial" w:eastAsia="Calibri" w:hAnsi="Arial" w:cs="Arial"/>
          <w:bCs/>
          <w:sz w:val="28"/>
          <w:szCs w:val="28"/>
        </w:rPr>
        <w:t xml:space="preserve"> de </w:t>
      </w:r>
      <w:r w:rsidR="00844F1E" w:rsidRPr="00345FD7">
        <w:rPr>
          <w:rFonts w:ascii="Arial" w:eastAsia="Calibri" w:hAnsi="Arial" w:cs="Arial"/>
          <w:sz w:val="28"/>
          <w:szCs w:val="28"/>
        </w:rPr>
        <w:t>veintisiete de agosto</w:t>
      </w:r>
      <w:r w:rsidR="004204AB" w:rsidRPr="00345FD7">
        <w:rPr>
          <w:rFonts w:ascii="Arial" w:eastAsia="Calibri" w:hAnsi="Arial" w:cs="Arial"/>
          <w:sz w:val="28"/>
          <w:szCs w:val="28"/>
        </w:rPr>
        <w:t>,</w:t>
      </w:r>
      <w:r w:rsidR="000B4D69" w:rsidRPr="00345FD7">
        <w:rPr>
          <w:rFonts w:ascii="Arial" w:eastAsia="Calibri" w:hAnsi="Arial" w:cs="Arial"/>
          <w:sz w:val="28"/>
          <w:szCs w:val="28"/>
        </w:rPr>
        <w:t xml:space="preserve"> veinticuatro de septiembre</w:t>
      </w:r>
      <w:r w:rsidR="004204AB" w:rsidRPr="00345FD7">
        <w:rPr>
          <w:rFonts w:ascii="Arial" w:eastAsia="Calibri" w:hAnsi="Arial" w:cs="Arial"/>
          <w:sz w:val="28"/>
          <w:szCs w:val="28"/>
        </w:rPr>
        <w:t>, veintiséis de octubre</w:t>
      </w:r>
      <w:r w:rsidR="001D2659" w:rsidRPr="00345FD7">
        <w:rPr>
          <w:rFonts w:ascii="Arial" w:eastAsia="Calibri" w:hAnsi="Arial" w:cs="Arial"/>
          <w:sz w:val="28"/>
          <w:szCs w:val="28"/>
        </w:rPr>
        <w:t xml:space="preserve">, </w:t>
      </w:r>
      <w:r w:rsidR="00EB68CF" w:rsidRPr="00345FD7">
        <w:rPr>
          <w:rFonts w:ascii="Arial" w:eastAsia="Calibri" w:hAnsi="Arial" w:cs="Arial"/>
          <w:sz w:val="28"/>
          <w:szCs w:val="28"/>
        </w:rPr>
        <w:t xml:space="preserve">y </w:t>
      </w:r>
      <w:r w:rsidR="001D2659" w:rsidRPr="00345FD7">
        <w:rPr>
          <w:rFonts w:ascii="Arial" w:eastAsia="Calibri" w:hAnsi="Arial" w:cs="Arial"/>
          <w:sz w:val="28"/>
          <w:szCs w:val="28"/>
        </w:rPr>
        <w:t>siete de diciembre</w:t>
      </w:r>
      <w:r w:rsidR="000B4D69" w:rsidRPr="00345FD7">
        <w:rPr>
          <w:rFonts w:ascii="Arial" w:eastAsia="Calibri" w:hAnsi="Arial" w:cs="Arial"/>
          <w:sz w:val="28"/>
          <w:szCs w:val="28"/>
        </w:rPr>
        <w:t xml:space="preserve"> </w:t>
      </w:r>
      <w:r w:rsidR="00844F1E" w:rsidRPr="00345FD7">
        <w:rPr>
          <w:rFonts w:ascii="Arial" w:eastAsia="Calibri" w:hAnsi="Arial" w:cs="Arial"/>
          <w:sz w:val="28"/>
          <w:szCs w:val="28"/>
        </w:rPr>
        <w:t xml:space="preserve">de dos mil veinte, </w:t>
      </w:r>
      <w:r w:rsidR="00EB68CF" w:rsidRPr="00345FD7">
        <w:rPr>
          <w:rFonts w:ascii="Arial" w:eastAsia="Calibri" w:hAnsi="Arial" w:cs="Arial"/>
          <w:sz w:val="28"/>
          <w:szCs w:val="28"/>
        </w:rPr>
        <w:t>así como de</w:t>
      </w:r>
      <w:r w:rsidR="00914AF5" w:rsidRPr="00345FD7">
        <w:rPr>
          <w:rFonts w:ascii="Arial" w:eastAsia="Calibri" w:hAnsi="Arial" w:cs="Arial"/>
          <w:sz w:val="28"/>
          <w:szCs w:val="28"/>
        </w:rPr>
        <w:t xml:space="preserve"> veintiuno de enero </w:t>
      </w:r>
      <w:r w:rsidR="00D25F93" w:rsidRPr="00345FD7">
        <w:rPr>
          <w:rFonts w:ascii="Arial" w:eastAsia="Calibri" w:hAnsi="Arial" w:cs="Arial"/>
          <w:sz w:val="28"/>
          <w:szCs w:val="28"/>
        </w:rPr>
        <w:t xml:space="preserve">y dieciocho de febrero </w:t>
      </w:r>
      <w:r w:rsidR="00914AF5" w:rsidRPr="00345FD7">
        <w:rPr>
          <w:rFonts w:ascii="Arial" w:eastAsia="Calibri" w:hAnsi="Arial" w:cs="Arial"/>
          <w:sz w:val="28"/>
          <w:szCs w:val="28"/>
        </w:rPr>
        <w:t xml:space="preserve">de dos mil veintiuno, </w:t>
      </w:r>
      <w:r w:rsidR="00844F1E" w:rsidRPr="00345FD7">
        <w:rPr>
          <w:rFonts w:ascii="Arial" w:eastAsia="Calibri" w:hAnsi="Arial" w:cs="Arial"/>
          <w:sz w:val="28"/>
          <w:szCs w:val="28"/>
        </w:rPr>
        <w:t>el Pleno de est</w:t>
      </w:r>
      <w:r w:rsidR="00F429F5" w:rsidRPr="00345FD7">
        <w:rPr>
          <w:rFonts w:ascii="Arial" w:eastAsia="Calibri" w:hAnsi="Arial" w:cs="Arial"/>
          <w:sz w:val="28"/>
          <w:szCs w:val="28"/>
        </w:rPr>
        <w:t>a</w:t>
      </w:r>
      <w:r w:rsidR="00844F1E" w:rsidRPr="00345FD7">
        <w:rPr>
          <w:rFonts w:ascii="Arial" w:eastAsia="Calibri" w:hAnsi="Arial" w:cs="Arial"/>
          <w:sz w:val="28"/>
          <w:szCs w:val="28"/>
        </w:rPr>
        <w:t xml:space="preserve"> </w:t>
      </w:r>
      <w:r w:rsidR="00F429F5" w:rsidRPr="00345FD7">
        <w:rPr>
          <w:rFonts w:ascii="Arial" w:eastAsia="Calibri" w:hAnsi="Arial" w:cs="Arial"/>
          <w:sz w:val="28"/>
          <w:szCs w:val="28"/>
        </w:rPr>
        <w:t>Suprema Corte de Justicia de la Nación</w:t>
      </w:r>
      <w:r w:rsidR="00844F1E" w:rsidRPr="00345FD7">
        <w:rPr>
          <w:rFonts w:ascii="Arial" w:eastAsia="Calibri" w:hAnsi="Arial" w:cs="Arial"/>
          <w:sz w:val="28"/>
          <w:szCs w:val="28"/>
        </w:rPr>
        <w:t xml:space="preserve"> determinó prorrogar del primero al treinta de septiembre</w:t>
      </w:r>
      <w:r w:rsidR="000B4D69" w:rsidRPr="00345FD7">
        <w:rPr>
          <w:rFonts w:ascii="Arial" w:eastAsia="Calibri" w:hAnsi="Arial" w:cs="Arial"/>
          <w:sz w:val="28"/>
          <w:szCs w:val="28"/>
        </w:rPr>
        <w:t>, del uno al treinta y uno de octubre</w:t>
      </w:r>
      <w:r w:rsidR="004204AB" w:rsidRPr="00345FD7">
        <w:rPr>
          <w:rFonts w:ascii="Arial" w:eastAsia="Calibri" w:hAnsi="Arial" w:cs="Arial"/>
          <w:sz w:val="28"/>
          <w:szCs w:val="28"/>
        </w:rPr>
        <w:t>,</w:t>
      </w:r>
      <w:r w:rsidR="00844F1E" w:rsidRPr="00345FD7">
        <w:rPr>
          <w:rFonts w:ascii="Arial" w:eastAsia="Calibri" w:hAnsi="Arial" w:cs="Arial"/>
          <w:sz w:val="28"/>
          <w:szCs w:val="28"/>
        </w:rPr>
        <w:t xml:space="preserve"> </w:t>
      </w:r>
      <w:r w:rsidR="004204AB" w:rsidRPr="00345FD7">
        <w:rPr>
          <w:rFonts w:ascii="Arial" w:eastAsia="Calibri" w:hAnsi="Arial" w:cs="Arial"/>
          <w:sz w:val="28"/>
          <w:szCs w:val="28"/>
        </w:rPr>
        <w:t xml:space="preserve">del uno de noviembre </w:t>
      </w:r>
      <w:r w:rsidR="00844F1E" w:rsidRPr="00345FD7">
        <w:rPr>
          <w:rFonts w:ascii="Arial" w:eastAsia="Calibri" w:hAnsi="Arial" w:cs="Arial"/>
          <w:sz w:val="28"/>
          <w:szCs w:val="28"/>
        </w:rPr>
        <w:t>de</w:t>
      </w:r>
      <w:r w:rsidR="005915C6" w:rsidRPr="00345FD7">
        <w:rPr>
          <w:rFonts w:ascii="Arial" w:eastAsia="Calibri" w:hAnsi="Arial" w:cs="Arial"/>
          <w:sz w:val="28"/>
          <w:szCs w:val="28"/>
        </w:rPr>
        <w:t xml:space="preserve"> </w:t>
      </w:r>
      <w:r w:rsidR="000E2B9C" w:rsidRPr="00345FD7">
        <w:rPr>
          <w:rFonts w:ascii="Arial" w:eastAsia="Calibri" w:hAnsi="Arial" w:cs="Arial"/>
          <w:sz w:val="28"/>
          <w:szCs w:val="28"/>
        </w:rPr>
        <w:t>dos mil veinte</w:t>
      </w:r>
      <w:r w:rsidR="004204AB" w:rsidRPr="00345FD7">
        <w:rPr>
          <w:rFonts w:ascii="Arial" w:eastAsia="Calibri" w:hAnsi="Arial" w:cs="Arial"/>
          <w:sz w:val="28"/>
          <w:szCs w:val="28"/>
        </w:rPr>
        <w:t xml:space="preserve"> al seis de enero de dos mil veintiuno, </w:t>
      </w:r>
      <w:r w:rsidR="000E2B9C" w:rsidRPr="00345FD7">
        <w:rPr>
          <w:rFonts w:ascii="Arial" w:eastAsia="Calibri" w:hAnsi="Arial" w:cs="Arial"/>
          <w:sz w:val="28"/>
          <w:szCs w:val="28"/>
        </w:rPr>
        <w:t xml:space="preserve">del siete al treinta y uno de enero, </w:t>
      </w:r>
      <w:r w:rsidR="00EB68CF" w:rsidRPr="00345FD7">
        <w:rPr>
          <w:rFonts w:ascii="Arial" w:eastAsia="Calibri" w:hAnsi="Arial" w:cs="Arial"/>
          <w:sz w:val="28"/>
          <w:szCs w:val="28"/>
        </w:rPr>
        <w:t xml:space="preserve">del uno al veintiocho de febrero, </w:t>
      </w:r>
      <w:r w:rsidR="004C6439" w:rsidRPr="00345FD7">
        <w:rPr>
          <w:rFonts w:ascii="Arial" w:eastAsia="Calibri" w:hAnsi="Arial" w:cs="Arial"/>
          <w:sz w:val="28"/>
          <w:szCs w:val="28"/>
        </w:rPr>
        <w:t xml:space="preserve">así como del uno al treinta y uno de marzo del presente año, </w:t>
      </w:r>
      <w:r w:rsidR="000B4D69" w:rsidRPr="00345FD7">
        <w:rPr>
          <w:rFonts w:ascii="Arial" w:eastAsia="Calibri" w:hAnsi="Arial" w:cs="Arial"/>
          <w:sz w:val="28"/>
          <w:szCs w:val="28"/>
        </w:rPr>
        <w:t xml:space="preserve">respectivamente, </w:t>
      </w:r>
      <w:r w:rsidR="00844F1E" w:rsidRPr="00345FD7">
        <w:rPr>
          <w:rFonts w:ascii="Arial" w:eastAsia="Calibri" w:hAnsi="Arial" w:cs="Arial"/>
          <w:sz w:val="28"/>
          <w:szCs w:val="28"/>
        </w:rPr>
        <w:t xml:space="preserve">la vigencia de </w:t>
      </w:r>
      <w:r w:rsidR="00844F1E" w:rsidRPr="00345FD7">
        <w:rPr>
          <w:rFonts w:ascii="Arial" w:eastAsia="Calibri" w:hAnsi="Arial" w:cs="Arial"/>
          <w:sz w:val="28"/>
          <w:szCs w:val="28"/>
        </w:rPr>
        <w:lastRenderedPageBreak/>
        <w:t>los puntos del Tercero al Noveno del citado Acuerdo General Plenario 14/2020, y</w:t>
      </w:r>
    </w:p>
    <w:p w14:paraId="7C4B7ACB" w14:textId="77777777" w:rsidR="00844F1E" w:rsidRDefault="00844F1E" w:rsidP="002521D0">
      <w:pPr>
        <w:spacing w:after="0" w:line="480" w:lineRule="auto"/>
        <w:ind w:left="142" w:firstLine="567"/>
        <w:jc w:val="both"/>
        <w:rPr>
          <w:rFonts w:ascii="Arial" w:eastAsia="Calibri" w:hAnsi="Arial" w:cs="Arial"/>
          <w:bCs/>
          <w:sz w:val="28"/>
          <w:szCs w:val="28"/>
        </w:rPr>
      </w:pPr>
    </w:p>
    <w:p w14:paraId="7DD1D9A3" w14:textId="29BF751B" w:rsidR="006069D4" w:rsidRPr="00197C90" w:rsidRDefault="00844F1E" w:rsidP="002521D0">
      <w:pPr>
        <w:spacing w:after="0" w:line="480" w:lineRule="auto"/>
        <w:ind w:left="142" w:firstLine="567"/>
        <w:jc w:val="both"/>
        <w:rPr>
          <w:rFonts w:ascii="Arial" w:hAnsi="Arial" w:cs="Arial"/>
          <w:color w:val="000000"/>
          <w:sz w:val="28"/>
          <w:szCs w:val="28"/>
        </w:rPr>
      </w:pPr>
      <w:r>
        <w:rPr>
          <w:rFonts w:ascii="Arial" w:eastAsia="Calibri" w:hAnsi="Arial" w:cs="Arial"/>
          <w:b/>
          <w:sz w:val="28"/>
          <w:szCs w:val="28"/>
        </w:rPr>
        <w:t xml:space="preserve">CUARTO. </w:t>
      </w:r>
      <w:r w:rsidR="00246E3C">
        <w:rPr>
          <w:rFonts w:ascii="Arial" w:eastAsia="Calibri" w:hAnsi="Arial" w:cs="Arial"/>
          <w:bCs/>
          <w:sz w:val="28"/>
          <w:szCs w:val="28"/>
        </w:rPr>
        <w:t xml:space="preserve">En virtud de que </w:t>
      </w:r>
      <w:r w:rsidR="00246E3C" w:rsidRPr="00197C90">
        <w:rPr>
          <w:rFonts w:ascii="Arial" w:eastAsia="Calibri" w:hAnsi="Arial" w:cs="Arial"/>
          <w:bCs/>
          <w:sz w:val="28"/>
          <w:szCs w:val="28"/>
        </w:rPr>
        <w:t xml:space="preserve">prevalecen condiciones </w:t>
      </w:r>
      <w:r w:rsidR="00246E3C">
        <w:rPr>
          <w:rFonts w:ascii="Arial" w:eastAsia="Calibri" w:hAnsi="Arial" w:cs="Arial"/>
          <w:bCs/>
          <w:sz w:val="28"/>
          <w:szCs w:val="28"/>
        </w:rPr>
        <w:t xml:space="preserve">de emergencia sanitaria similares a las que dieron lugar a la emisión del referido Acuerdo General Plenario 14/2020, </w:t>
      </w:r>
      <w:r w:rsidR="00D47E83">
        <w:rPr>
          <w:rFonts w:ascii="Arial" w:eastAsia="Calibri" w:hAnsi="Arial" w:cs="Arial"/>
          <w:bCs/>
          <w:sz w:val="28"/>
          <w:szCs w:val="28"/>
        </w:rPr>
        <w:t>así como a la</w:t>
      </w:r>
      <w:r w:rsidR="00140411">
        <w:rPr>
          <w:rFonts w:ascii="Arial" w:eastAsia="Calibri" w:hAnsi="Arial" w:cs="Arial"/>
          <w:bCs/>
          <w:sz w:val="28"/>
          <w:szCs w:val="28"/>
        </w:rPr>
        <w:t>s</w:t>
      </w:r>
      <w:r w:rsidR="00D47E83">
        <w:rPr>
          <w:rFonts w:ascii="Arial" w:eastAsia="Calibri" w:hAnsi="Arial" w:cs="Arial"/>
          <w:bCs/>
          <w:sz w:val="28"/>
          <w:szCs w:val="28"/>
        </w:rPr>
        <w:t xml:space="preserve"> prórroga</w:t>
      </w:r>
      <w:r w:rsidR="00140411">
        <w:rPr>
          <w:rFonts w:ascii="Arial" w:eastAsia="Calibri" w:hAnsi="Arial" w:cs="Arial"/>
          <w:bCs/>
          <w:sz w:val="28"/>
          <w:szCs w:val="28"/>
        </w:rPr>
        <w:t>s</w:t>
      </w:r>
      <w:r w:rsidR="00D47E83">
        <w:rPr>
          <w:rFonts w:ascii="Arial" w:eastAsia="Calibri" w:hAnsi="Arial" w:cs="Arial"/>
          <w:bCs/>
          <w:sz w:val="28"/>
          <w:szCs w:val="28"/>
        </w:rPr>
        <w:t xml:space="preserve"> señalada</w:t>
      </w:r>
      <w:r w:rsidR="00140411">
        <w:rPr>
          <w:rFonts w:ascii="Arial" w:eastAsia="Calibri" w:hAnsi="Arial" w:cs="Arial"/>
          <w:bCs/>
          <w:sz w:val="28"/>
          <w:szCs w:val="28"/>
        </w:rPr>
        <w:t>s</w:t>
      </w:r>
      <w:r w:rsidR="00D47E83">
        <w:rPr>
          <w:rFonts w:ascii="Arial" w:eastAsia="Calibri" w:hAnsi="Arial" w:cs="Arial"/>
          <w:bCs/>
          <w:sz w:val="28"/>
          <w:szCs w:val="28"/>
        </w:rPr>
        <w:t xml:space="preserve"> en el Considerando Tercero que antecede, </w:t>
      </w:r>
      <w:r w:rsidR="00246E3C">
        <w:rPr>
          <w:rFonts w:ascii="Arial" w:eastAsia="Calibri" w:hAnsi="Arial" w:cs="Arial"/>
          <w:bCs/>
          <w:sz w:val="28"/>
          <w:szCs w:val="28"/>
        </w:rPr>
        <w:t xml:space="preserve">se estima </w:t>
      </w:r>
      <w:r w:rsidR="009A1AA4">
        <w:rPr>
          <w:rFonts w:ascii="Arial" w:eastAsia="Calibri" w:hAnsi="Arial" w:cs="Arial"/>
          <w:bCs/>
          <w:sz w:val="28"/>
          <w:szCs w:val="28"/>
        </w:rPr>
        <w:t xml:space="preserve">que deben </w:t>
      </w:r>
      <w:r w:rsidR="00246E3C">
        <w:rPr>
          <w:rFonts w:ascii="Arial" w:eastAsia="Calibri" w:hAnsi="Arial" w:cs="Arial"/>
          <w:bCs/>
          <w:sz w:val="28"/>
          <w:szCs w:val="28"/>
        </w:rPr>
        <w:t xml:space="preserve">continuar </w:t>
      </w:r>
      <w:r w:rsidR="009A1AA4">
        <w:rPr>
          <w:rFonts w:ascii="Arial" w:eastAsia="Calibri" w:hAnsi="Arial" w:cs="Arial"/>
          <w:bCs/>
          <w:sz w:val="28"/>
          <w:szCs w:val="28"/>
        </w:rPr>
        <w:t xml:space="preserve">vigentes las diversas </w:t>
      </w:r>
      <w:r w:rsidR="00246E3C">
        <w:rPr>
          <w:rFonts w:ascii="Arial" w:eastAsia="Calibri" w:hAnsi="Arial" w:cs="Arial"/>
          <w:bCs/>
          <w:sz w:val="28"/>
          <w:szCs w:val="28"/>
        </w:rPr>
        <w:t>medidas</w:t>
      </w:r>
      <w:r w:rsidR="009A1AA4">
        <w:rPr>
          <w:rFonts w:ascii="Arial" w:eastAsia="Calibri" w:hAnsi="Arial" w:cs="Arial"/>
          <w:bCs/>
          <w:sz w:val="28"/>
          <w:szCs w:val="28"/>
        </w:rPr>
        <w:t xml:space="preserve"> establecidas en sus puntos del Tercero al Noveno,</w:t>
      </w:r>
      <w:r w:rsidR="00246E3C">
        <w:rPr>
          <w:rFonts w:ascii="Arial" w:eastAsia="Calibri" w:hAnsi="Arial" w:cs="Arial"/>
          <w:bCs/>
          <w:sz w:val="28"/>
          <w:szCs w:val="28"/>
        </w:rPr>
        <w:t xml:space="preserve"> </w:t>
      </w:r>
      <w:r w:rsidR="00623792" w:rsidRPr="00197C90">
        <w:rPr>
          <w:rFonts w:ascii="Arial" w:eastAsia="Calibri" w:hAnsi="Arial" w:cs="Arial"/>
          <w:bCs/>
          <w:sz w:val="28"/>
          <w:szCs w:val="28"/>
        </w:rPr>
        <w:t xml:space="preserve">que </w:t>
      </w:r>
      <w:r w:rsidR="00246E3C">
        <w:rPr>
          <w:rFonts w:ascii="Arial" w:eastAsia="Calibri" w:hAnsi="Arial" w:cs="Arial"/>
          <w:bCs/>
          <w:sz w:val="28"/>
          <w:szCs w:val="28"/>
        </w:rPr>
        <w:t>permit</w:t>
      </w:r>
      <w:r w:rsidR="009A1AA4">
        <w:rPr>
          <w:rFonts w:ascii="Arial" w:eastAsia="Calibri" w:hAnsi="Arial" w:cs="Arial"/>
          <w:bCs/>
          <w:sz w:val="28"/>
          <w:szCs w:val="28"/>
        </w:rPr>
        <w:t>e</w:t>
      </w:r>
      <w:r w:rsidR="00246E3C">
        <w:rPr>
          <w:rFonts w:ascii="Arial" w:eastAsia="Calibri" w:hAnsi="Arial" w:cs="Arial"/>
          <w:bCs/>
          <w:sz w:val="28"/>
          <w:szCs w:val="28"/>
        </w:rPr>
        <w:t xml:space="preserve">n tanto </w:t>
      </w:r>
      <w:r w:rsidR="002479E2" w:rsidRPr="00197C90">
        <w:rPr>
          <w:rFonts w:ascii="Arial" w:eastAsia="Calibri" w:hAnsi="Arial" w:cs="Arial"/>
          <w:bCs/>
          <w:sz w:val="28"/>
          <w:szCs w:val="28"/>
        </w:rPr>
        <w:t>proteger</w:t>
      </w:r>
      <w:r w:rsidR="00623792" w:rsidRPr="00197C90">
        <w:rPr>
          <w:rFonts w:ascii="Arial" w:eastAsia="Calibri" w:hAnsi="Arial" w:cs="Arial"/>
          <w:bCs/>
          <w:sz w:val="28"/>
          <w:szCs w:val="28"/>
        </w:rPr>
        <w:t xml:space="preserve"> los derechos a la salud y a la vida de l</w:t>
      </w:r>
      <w:r w:rsidR="003E679B" w:rsidRPr="00197C90">
        <w:rPr>
          <w:rFonts w:ascii="Arial" w:eastAsia="Calibri" w:hAnsi="Arial" w:cs="Arial"/>
          <w:bCs/>
          <w:sz w:val="28"/>
          <w:szCs w:val="28"/>
        </w:rPr>
        <w:t>a</w:t>
      </w:r>
      <w:r w:rsidR="00623792" w:rsidRPr="00197C90">
        <w:rPr>
          <w:rFonts w:ascii="Arial" w:eastAsia="Calibri" w:hAnsi="Arial" w:cs="Arial"/>
          <w:bCs/>
          <w:sz w:val="28"/>
          <w:szCs w:val="28"/>
        </w:rPr>
        <w:t>s</w:t>
      </w:r>
      <w:r w:rsidR="003E679B" w:rsidRPr="00197C90">
        <w:rPr>
          <w:rFonts w:ascii="Arial" w:eastAsia="Calibri" w:hAnsi="Arial" w:cs="Arial"/>
          <w:bCs/>
          <w:sz w:val="28"/>
          <w:szCs w:val="28"/>
        </w:rPr>
        <w:t xml:space="preserve"> person</w:t>
      </w:r>
      <w:r w:rsidR="00CF5BB0" w:rsidRPr="00197C90">
        <w:rPr>
          <w:rFonts w:ascii="Arial" w:eastAsia="Calibri" w:hAnsi="Arial" w:cs="Arial"/>
          <w:bCs/>
          <w:sz w:val="28"/>
          <w:szCs w:val="28"/>
        </w:rPr>
        <w:t>as</w:t>
      </w:r>
      <w:r w:rsidR="00623792" w:rsidRPr="00197C90">
        <w:rPr>
          <w:rFonts w:ascii="Arial" w:eastAsia="Calibri" w:hAnsi="Arial" w:cs="Arial"/>
          <w:bCs/>
          <w:sz w:val="28"/>
          <w:szCs w:val="28"/>
        </w:rPr>
        <w:t xml:space="preserve"> justiciables </w:t>
      </w:r>
      <w:r w:rsidR="00246E3C">
        <w:rPr>
          <w:rFonts w:ascii="Arial" w:eastAsia="Calibri" w:hAnsi="Arial" w:cs="Arial"/>
          <w:bCs/>
          <w:sz w:val="28"/>
          <w:szCs w:val="28"/>
        </w:rPr>
        <w:t xml:space="preserve">y </w:t>
      </w:r>
      <w:r w:rsidR="00623792" w:rsidRPr="00197C90">
        <w:rPr>
          <w:rFonts w:ascii="Arial" w:eastAsia="Calibri" w:hAnsi="Arial" w:cs="Arial"/>
          <w:bCs/>
          <w:sz w:val="28"/>
          <w:szCs w:val="28"/>
        </w:rPr>
        <w:t>de los servidores públicos de</w:t>
      </w:r>
      <w:r w:rsidR="00246E3C">
        <w:rPr>
          <w:rFonts w:ascii="Arial" w:eastAsia="Calibri" w:hAnsi="Arial" w:cs="Arial"/>
          <w:bCs/>
          <w:sz w:val="28"/>
          <w:szCs w:val="28"/>
        </w:rPr>
        <w:t xml:space="preserve"> esta Suprema Corte, como </w:t>
      </w:r>
      <w:r w:rsidR="00CF5BB0" w:rsidRPr="00197C90">
        <w:rPr>
          <w:rFonts w:ascii="Arial" w:eastAsia="Calibri" w:hAnsi="Arial" w:cs="Arial"/>
          <w:bCs/>
          <w:sz w:val="28"/>
          <w:szCs w:val="28"/>
        </w:rPr>
        <w:t>dar</w:t>
      </w:r>
      <w:r w:rsidR="00623792" w:rsidRPr="00197C90">
        <w:rPr>
          <w:rFonts w:ascii="Arial" w:eastAsia="Calibri" w:hAnsi="Arial" w:cs="Arial"/>
          <w:bCs/>
          <w:sz w:val="28"/>
          <w:szCs w:val="28"/>
        </w:rPr>
        <w:t xml:space="preserve"> eficacia </w:t>
      </w:r>
      <w:r w:rsidR="00CF5BB0" w:rsidRPr="00197C90">
        <w:rPr>
          <w:rFonts w:ascii="Arial" w:eastAsia="Calibri" w:hAnsi="Arial" w:cs="Arial"/>
          <w:bCs/>
          <w:sz w:val="28"/>
          <w:szCs w:val="28"/>
        </w:rPr>
        <w:t>al</w:t>
      </w:r>
      <w:r w:rsidR="00623792" w:rsidRPr="00197C90">
        <w:rPr>
          <w:rFonts w:ascii="Arial" w:eastAsia="Calibri" w:hAnsi="Arial" w:cs="Arial"/>
          <w:bCs/>
          <w:sz w:val="28"/>
          <w:szCs w:val="28"/>
        </w:rPr>
        <w:t xml:space="preserve"> derecho de acceso a la justicia reconocido en el artículo 17 de la Constitución Política de los Estados Unidos Mexicanos</w:t>
      </w:r>
      <w:r w:rsidR="001704F8" w:rsidRPr="00197C90">
        <w:rPr>
          <w:rFonts w:ascii="Arial" w:eastAsia="Calibri" w:hAnsi="Arial" w:cs="Arial"/>
          <w:bCs/>
          <w:sz w:val="28"/>
          <w:szCs w:val="28"/>
        </w:rPr>
        <w:t>.</w:t>
      </w:r>
    </w:p>
    <w:p w14:paraId="6E13F629" w14:textId="77777777" w:rsidR="00844F1E" w:rsidRDefault="00844F1E" w:rsidP="002521D0">
      <w:pPr>
        <w:spacing w:after="0" w:line="480" w:lineRule="auto"/>
        <w:ind w:left="142" w:firstLine="708"/>
        <w:jc w:val="both"/>
        <w:rPr>
          <w:rStyle w:val="s7"/>
          <w:rFonts w:ascii="Arial" w:hAnsi="Arial" w:cs="Arial"/>
          <w:color w:val="000000"/>
          <w:sz w:val="28"/>
          <w:szCs w:val="28"/>
        </w:rPr>
      </w:pPr>
    </w:p>
    <w:p w14:paraId="01E71134" w14:textId="17352D35" w:rsidR="00197C90" w:rsidRPr="00197C90" w:rsidRDefault="00171D97" w:rsidP="002521D0">
      <w:pPr>
        <w:spacing w:after="0" w:line="480" w:lineRule="auto"/>
        <w:ind w:left="142" w:firstLine="708"/>
        <w:jc w:val="both"/>
        <w:rPr>
          <w:rFonts w:ascii="Arial" w:hAnsi="Arial" w:cs="Arial"/>
          <w:kern w:val="28"/>
          <w:sz w:val="28"/>
          <w:szCs w:val="28"/>
          <w:lang w:eastAsia="es-ES"/>
        </w:rPr>
      </w:pPr>
      <w:r w:rsidRPr="000268CB">
        <w:rPr>
          <w:rStyle w:val="s7"/>
          <w:rFonts w:ascii="Arial" w:hAnsi="Arial" w:cs="Arial"/>
          <w:color w:val="000000"/>
          <w:sz w:val="28"/>
          <w:szCs w:val="28"/>
        </w:rPr>
        <w:t xml:space="preserve">En consecuencia, con fundamento en los preceptos constitucionales y legal mencionados, el Pleno de la Suprema Corte de Justicia de la Nación expide </w:t>
      </w:r>
      <w:r w:rsidR="00197C90" w:rsidRPr="00197C90">
        <w:rPr>
          <w:rFonts w:ascii="Arial" w:hAnsi="Arial" w:cs="Arial"/>
          <w:kern w:val="28"/>
          <w:sz w:val="28"/>
          <w:szCs w:val="28"/>
          <w:lang w:eastAsia="es-ES"/>
        </w:rPr>
        <w:t>el presente Instrumento Normativo</w:t>
      </w:r>
      <w:r>
        <w:rPr>
          <w:rFonts w:ascii="Arial" w:hAnsi="Arial" w:cs="Arial"/>
          <w:kern w:val="28"/>
          <w:sz w:val="28"/>
          <w:szCs w:val="28"/>
          <w:lang w:eastAsia="es-ES"/>
        </w:rPr>
        <w:t>,</w:t>
      </w:r>
      <w:r w:rsidR="00197C90" w:rsidRPr="00197C90">
        <w:rPr>
          <w:rFonts w:ascii="Arial" w:hAnsi="Arial" w:cs="Arial"/>
          <w:kern w:val="28"/>
          <w:sz w:val="28"/>
          <w:szCs w:val="28"/>
          <w:lang w:eastAsia="es-ES"/>
        </w:rPr>
        <w:t xml:space="preserve"> en virtud del cual:</w:t>
      </w:r>
    </w:p>
    <w:p w14:paraId="188B9F9B" w14:textId="77777777" w:rsidR="00197C90" w:rsidRPr="00197C90" w:rsidRDefault="00197C90" w:rsidP="002521D0">
      <w:pPr>
        <w:spacing w:after="0" w:line="480" w:lineRule="auto"/>
        <w:ind w:left="142" w:firstLine="709"/>
        <w:jc w:val="both"/>
        <w:rPr>
          <w:rFonts w:ascii="Arial" w:hAnsi="Arial" w:cs="Arial"/>
          <w:b/>
          <w:kern w:val="28"/>
          <w:sz w:val="28"/>
          <w:szCs w:val="28"/>
          <w:lang w:eastAsia="es-ES"/>
        </w:rPr>
      </w:pPr>
    </w:p>
    <w:p w14:paraId="26CF2BBF" w14:textId="72979F89" w:rsidR="008002BD" w:rsidRPr="00E71A53" w:rsidRDefault="00197C90" w:rsidP="002521D0">
      <w:pPr>
        <w:spacing w:after="0" w:line="480" w:lineRule="auto"/>
        <w:ind w:left="142" w:firstLine="567"/>
        <w:jc w:val="both"/>
        <w:rPr>
          <w:rFonts w:ascii="Arial" w:eastAsia="Calibri" w:hAnsi="Arial" w:cs="Arial"/>
          <w:sz w:val="28"/>
          <w:szCs w:val="28"/>
        </w:rPr>
      </w:pPr>
      <w:r w:rsidRPr="00345FD7">
        <w:rPr>
          <w:rFonts w:ascii="Arial" w:hAnsi="Arial" w:cs="Arial"/>
          <w:b/>
          <w:kern w:val="28"/>
          <w:sz w:val="28"/>
          <w:szCs w:val="28"/>
          <w:lang w:eastAsia="es-ES"/>
        </w:rPr>
        <w:lastRenderedPageBreak/>
        <w:t>ÚNICO.</w:t>
      </w:r>
      <w:r w:rsidRPr="00345FD7">
        <w:rPr>
          <w:rFonts w:ascii="Arial" w:hAnsi="Arial" w:cs="Arial"/>
          <w:kern w:val="28"/>
          <w:sz w:val="28"/>
          <w:szCs w:val="28"/>
          <w:lang w:eastAsia="es-ES"/>
        </w:rPr>
        <w:t xml:space="preserve"> Se </w:t>
      </w:r>
      <w:r w:rsidR="00C21769" w:rsidRPr="00345FD7">
        <w:rPr>
          <w:rFonts w:ascii="Arial" w:eastAsia="Calibri" w:hAnsi="Arial" w:cs="Arial"/>
          <w:bCs/>
          <w:sz w:val="28"/>
          <w:szCs w:val="28"/>
        </w:rPr>
        <w:t xml:space="preserve">prorroga del </w:t>
      </w:r>
      <w:r w:rsidR="00F74252" w:rsidRPr="00345FD7">
        <w:rPr>
          <w:rFonts w:ascii="Arial" w:eastAsia="Calibri" w:hAnsi="Arial" w:cs="Arial"/>
          <w:sz w:val="28"/>
          <w:szCs w:val="28"/>
        </w:rPr>
        <w:t xml:space="preserve">uno al </w:t>
      </w:r>
      <w:r w:rsidR="00CE5B5E" w:rsidRPr="00345FD7">
        <w:rPr>
          <w:rFonts w:ascii="Arial" w:eastAsia="Calibri" w:hAnsi="Arial" w:cs="Arial"/>
          <w:sz w:val="28"/>
          <w:szCs w:val="28"/>
        </w:rPr>
        <w:t xml:space="preserve">treinta </w:t>
      </w:r>
      <w:r w:rsidR="006C6175" w:rsidRPr="00345FD7">
        <w:rPr>
          <w:rFonts w:ascii="Arial" w:eastAsia="Calibri" w:hAnsi="Arial" w:cs="Arial"/>
          <w:sz w:val="28"/>
          <w:szCs w:val="28"/>
        </w:rPr>
        <w:t>de abril</w:t>
      </w:r>
      <w:r w:rsidR="00DE57E9" w:rsidRPr="00345FD7">
        <w:rPr>
          <w:rFonts w:ascii="Arial" w:eastAsia="Calibri" w:hAnsi="Arial" w:cs="Arial"/>
          <w:sz w:val="28"/>
          <w:szCs w:val="28"/>
        </w:rPr>
        <w:t xml:space="preserve"> </w:t>
      </w:r>
      <w:r w:rsidR="00C21769" w:rsidRPr="00345FD7">
        <w:rPr>
          <w:rFonts w:ascii="Arial" w:eastAsia="Calibri" w:hAnsi="Arial" w:cs="Arial"/>
          <w:bCs/>
          <w:sz w:val="28"/>
          <w:szCs w:val="28"/>
        </w:rPr>
        <w:t>de dos mil veint</w:t>
      </w:r>
      <w:r w:rsidR="0095046D" w:rsidRPr="00345FD7">
        <w:rPr>
          <w:rFonts w:ascii="Arial" w:eastAsia="Calibri" w:hAnsi="Arial" w:cs="Arial"/>
          <w:bCs/>
          <w:sz w:val="28"/>
          <w:szCs w:val="28"/>
        </w:rPr>
        <w:t>iuno</w:t>
      </w:r>
      <w:r w:rsidR="00C21769" w:rsidRPr="00345FD7">
        <w:rPr>
          <w:rFonts w:ascii="Arial" w:eastAsia="Calibri" w:hAnsi="Arial" w:cs="Arial"/>
          <w:bCs/>
          <w:sz w:val="28"/>
          <w:szCs w:val="28"/>
        </w:rPr>
        <w:t>, la vigencia de</w:t>
      </w:r>
      <w:r w:rsidR="00246E3C" w:rsidRPr="00345FD7">
        <w:rPr>
          <w:rFonts w:ascii="Arial" w:eastAsia="Calibri" w:hAnsi="Arial" w:cs="Arial"/>
          <w:bCs/>
          <w:sz w:val="28"/>
          <w:szCs w:val="28"/>
        </w:rPr>
        <w:t xml:space="preserve"> lo establecido en los puntos del Tercero al Noveno del </w:t>
      </w:r>
      <w:r w:rsidR="00C21769" w:rsidRPr="00345FD7">
        <w:rPr>
          <w:rFonts w:ascii="Arial" w:eastAsia="Calibri" w:hAnsi="Arial" w:cs="Arial"/>
          <w:bCs/>
          <w:sz w:val="28"/>
          <w:szCs w:val="28"/>
        </w:rPr>
        <w:t>Acuerdo General 14/2020</w:t>
      </w:r>
      <w:r w:rsidR="00362E5A" w:rsidRPr="00345FD7">
        <w:rPr>
          <w:rFonts w:ascii="Arial" w:eastAsia="Calibri" w:hAnsi="Arial" w:cs="Arial"/>
          <w:bCs/>
          <w:sz w:val="28"/>
          <w:szCs w:val="28"/>
        </w:rPr>
        <w:t xml:space="preserve">, </w:t>
      </w:r>
      <w:r w:rsidR="00E71A53" w:rsidRPr="00345FD7">
        <w:rPr>
          <w:rFonts w:ascii="Arial" w:eastAsia="Calibri" w:hAnsi="Arial" w:cs="Arial"/>
          <w:sz w:val="28"/>
          <w:szCs w:val="28"/>
        </w:rPr>
        <w:t>de veintiocho de julio de dos mil veinte.</w:t>
      </w:r>
    </w:p>
    <w:p w14:paraId="3D014149" w14:textId="77777777" w:rsidR="00CE5B5E" w:rsidRDefault="00CE5B5E" w:rsidP="002521D0">
      <w:pPr>
        <w:spacing w:after="0" w:line="480" w:lineRule="auto"/>
        <w:ind w:left="142" w:firstLine="567"/>
        <w:jc w:val="center"/>
        <w:rPr>
          <w:rFonts w:ascii="Arial" w:hAnsi="Arial" w:cs="Arial"/>
          <w:b/>
          <w:color w:val="000000"/>
          <w:sz w:val="28"/>
          <w:szCs w:val="28"/>
        </w:rPr>
      </w:pPr>
    </w:p>
    <w:p w14:paraId="7ABCE8C0" w14:textId="49B1972C" w:rsidR="001056E2" w:rsidRPr="00197C90" w:rsidRDefault="001056E2" w:rsidP="002521D0">
      <w:pPr>
        <w:spacing w:after="0" w:line="480" w:lineRule="auto"/>
        <w:ind w:left="142" w:firstLine="567"/>
        <w:jc w:val="center"/>
        <w:rPr>
          <w:rFonts w:ascii="Arial" w:hAnsi="Arial" w:cs="Arial"/>
          <w:b/>
          <w:color w:val="000000"/>
          <w:sz w:val="28"/>
          <w:szCs w:val="28"/>
        </w:rPr>
      </w:pPr>
      <w:r w:rsidRPr="00197C90">
        <w:rPr>
          <w:rFonts w:ascii="Arial" w:hAnsi="Arial" w:cs="Arial"/>
          <w:b/>
          <w:color w:val="000000"/>
          <w:sz w:val="28"/>
          <w:szCs w:val="28"/>
        </w:rPr>
        <w:t>TRANSITORIOS:</w:t>
      </w:r>
    </w:p>
    <w:p w14:paraId="3C3A0D47" w14:textId="77777777" w:rsidR="001056E2" w:rsidRPr="00197C90" w:rsidRDefault="001056E2" w:rsidP="002521D0">
      <w:pPr>
        <w:spacing w:after="0" w:line="480" w:lineRule="auto"/>
        <w:ind w:firstLine="566"/>
        <w:jc w:val="both"/>
        <w:rPr>
          <w:rFonts w:ascii="Arial" w:hAnsi="Arial" w:cs="Arial"/>
          <w:color w:val="000000"/>
          <w:sz w:val="28"/>
          <w:szCs w:val="28"/>
        </w:rPr>
      </w:pPr>
    </w:p>
    <w:p w14:paraId="1A1C3CA1" w14:textId="512BDE4B" w:rsidR="001056E2" w:rsidRPr="00197C90" w:rsidRDefault="001056E2" w:rsidP="002521D0">
      <w:pPr>
        <w:spacing w:after="0" w:line="480" w:lineRule="auto"/>
        <w:ind w:left="142" w:firstLine="567"/>
        <w:jc w:val="both"/>
        <w:rPr>
          <w:rFonts w:ascii="Arial" w:hAnsi="Arial" w:cs="Arial"/>
          <w:color w:val="000000"/>
          <w:sz w:val="28"/>
          <w:szCs w:val="28"/>
        </w:rPr>
      </w:pPr>
      <w:r w:rsidRPr="00197C90">
        <w:rPr>
          <w:rFonts w:ascii="Arial" w:hAnsi="Arial" w:cs="Arial"/>
          <w:b/>
          <w:color w:val="000000"/>
          <w:sz w:val="28"/>
          <w:szCs w:val="28"/>
        </w:rPr>
        <w:t>PRIMERO.</w:t>
      </w:r>
      <w:r w:rsidRPr="00197C90">
        <w:rPr>
          <w:rFonts w:ascii="Arial" w:hAnsi="Arial" w:cs="Arial"/>
          <w:color w:val="000000"/>
          <w:sz w:val="28"/>
          <w:szCs w:val="28"/>
        </w:rPr>
        <w:t xml:space="preserve"> Este </w:t>
      </w:r>
      <w:r w:rsidR="00E71A53">
        <w:rPr>
          <w:rFonts w:ascii="Arial" w:hAnsi="Arial" w:cs="Arial"/>
          <w:color w:val="000000"/>
          <w:sz w:val="28"/>
          <w:szCs w:val="28"/>
        </w:rPr>
        <w:t>Instrumento Normativo</w:t>
      </w:r>
      <w:r w:rsidRPr="00197C90">
        <w:rPr>
          <w:rFonts w:ascii="Arial" w:hAnsi="Arial" w:cs="Arial"/>
          <w:color w:val="000000"/>
          <w:sz w:val="28"/>
          <w:szCs w:val="28"/>
        </w:rPr>
        <w:t xml:space="preserve"> entrará en vigor el día de su aprobación.</w:t>
      </w:r>
    </w:p>
    <w:p w14:paraId="0AC7ECFD" w14:textId="77777777" w:rsidR="001056E2" w:rsidRPr="00197C90" w:rsidRDefault="001056E2" w:rsidP="002521D0">
      <w:pPr>
        <w:spacing w:after="0" w:line="480" w:lineRule="auto"/>
        <w:ind w:left="142" w:firstLine="567"/>
        <w:jc w:val="both"/>
        <w:rPr>
          <w:rFonts w:ascii="Arial" w:hAnsi="Arial" w:cs="Arial"/>
          <w:b/>
          <w:bCs/>
          <w:color w:val="000000"/>
          <w:sz w:val="28"/>
          <w:szCs w:val="28"/>
        </w:rPr>
      </w:pPr>
    </w:p>
    <w:p w14:paraId="431BE447" w14:textId="36FA216A" w:rsidR="001E55F4" w:rsidRDefault="00F22479" w:rsidP="001E55F4">
      <w:pPr>
        <w:spacing w:after="0" w:line="480" w:lineRule="auto"/>
        <w:ind w:left="142" w:firstLine="567"/>
        <w:jc w:val="both"/>
        <w:rPr>
          <w:rFonts w:ascii="Arial" w:hAnsi="Arial" w:cs="Arial"/>
          <w:color w:val="000000"/>
          <w:sz w:val="28"/>
          <w:szCs w:val="28"/>
        </w:rPr>
      </w:pPr>
      <w:r w:rsidRPr="00197C90">
        <w:rPr>
          <w:rFonts w:ascii="Arial" w:hAnsi="Arial" w:cs="Arial"/>
          <w:b/>
          <w:bCs/>
          <w:color w:val="000000"/>
          <w:sz w:val="28"/>
          <w:szCs w:val="28"/>
        </w:rPr>
        <w:t>SEGUNDO</w:t>
      </w:r>
      <w:r w:rsidR="001056E2" w:rsidRPr="00197C90">
        <w:rPr>
          <w:rFonts w:ascii="Arial" w:hAnsi="Arial" w:cs="Arial"/>
          <w:b/>
          <w:bCs/>
          <w:color w:val="000000"/>
          <w:sz w:val="28"/>
          <w:szCs w:val="28"/>
        </w:rPr>
        <w:t xml:space="preserve">. </w:t>
      </w:r>
      <w:r w:rsidR="001056E2" w:rsidRPr="00197C90">
        <w:rPr>
          <w:rFonts w:ascii="Arial" w:hAnsi="Arial" w:cs="Arial"/>
          <w:sz w:val="28"/>
          <w:szCs w:val="28"/>
        </w:rPr>
        <w:t xml:space="preserve">Publíquese el presente </w:t>
      </w:r>
      <w:r w:rsidR="00E71A53">
        <w:rPr>
          <w:rFonts w:ascii="Arial" w:hAnsi="Arial" w:cs="Arial"/>
          <w:color w:val="000000"/>
          <w:sz w:val="28"/>
          <w:szCs w:val="28"/>
        </w:rPr>
        <w:t>Instrumento Normativo</w:t>
      </w:r>
      <w:r w:rsidR="00E71A53" w:rsidRPr="00197C90">
        <w:rPr>
          <w:rFonts w:ascii="Arial" w:hAnsi="Arial" w:cs="Arial"/>
          <w:color w:val="000000"/>
          <w:sz w:val="28"/>
          <w:szCs w:val="28"/>
        </w:rPr>
        <w:t xml:space="preserve"> </w:t>
      </w:r>
      <w:r w:rsidR="001056E2" w:rsidRPr="00197C90">
        <w:rPr>
          <w:rFonts w:ascii="Arial" w:hAnsi="Arial" w:cs="Arial"/>
          <w:sz w:val="28"/>
          <w:szCs w:val="28"/>
        </w:rPr>
        <w:t>en el Diario Oficial de la Federación, en el Semanario Judicial de la Federación y, en términos de lo dispuesto en los artículos 70, fracción I, de la Ley General de Transparencia y Acceso a la Información Pública, y 71, fracción VI, de la Ley Federal de Transparencia y Acceso a la Información Pública, en medios electrónicos de consulta pública; y hágase del conocimiento del Consejo de la Judicatura Federal y, para su cumplimiento, de los Juzgados de Distrito y de los Tribunales de Circuito</w:t>
      </w:r>
      <w:r w:rsidR="001056E2" w:rsidRPr="00197C90">
        <w:rPr>
          <w:rFonts w:ascii="Arial" w:hAnsi="Arial" w:cs="Arial"/>
          <w:color w:val="000000"/>
          <w:sz w:val="28"/>
          <w:szCs w:val="28"/>
        </w:rPr>
        <w:t>.</w:t>
      </w:r>
    </w:p>
    <w:p w14:paraId="34E0AD5C" w14:textId="72D6ABD0" w:rsidR="00607D8C" w:rsidRDefault="00607D8C" w:rsidP="001E55F4">
      <w:pPr>
        <w:spacing w:after="0" w:line="480" w:lineRule="auto"/>
        <w:ind w:left="142" w:firstLine="567"/>
        <w:jc w:val="both"/>
        <w:rPr>
          <w:rFonts w:ascii="Arial" w:hAnsi="Arial" w:cs="Arial"/>
          <w:sz w:val="28"/>
          <w:szCs w:val="28"/>
        </w:rPr>
      </w:pPr>
    </w:p>
    <w:p w14:paraId="308A4E4A" w14:textId="77777777" w:rsidR="00607D8C" w:rsidRDefault="00607D8C" w:rsidP="001E55F4">
      <w:pPr>
        <w:spacing w:after="0" w:line="480" w:lineRule="auto"/>
        <w:ind w:left="142" w:firstLine="567"/>
        <w:jc w:val="both"/>
        <w:rPr>
          <w:rFonts w:ascii="Arial" w:hAnsi="Arial" w:cs="Arial"/>
          <w:sz w:val="28"/>
          <w:szCs w:val="28"/>
        </w:rPr>
      </w:pPr>
    </w:p>
    <w:p w14:paraId="5DC54D04" w14:textId="77777777" w:rsidR="00607D8C" w:rsidRPr="000268CB" w:rsidRDefault="00607D8C" w:rsidP="00607D8C">
      <w:pPr>
        <w:spacing w:after="0" w:line="240" w:lineRule="auto"/>
        <w:ind w:left="142"/>
        <w:jc w:val="center"/>
        <w:rPr>
          <w:rFonts w:ascii="Arial" w:hAnsi="Arial" w:cs="Arial"/>
          <w:color w:val="000000"/>
          <w:sz w:val="28"/>
          <w:szCs w:val="28"/>
        </w:rPr>
      </w:pPr>
      <w:r w:rsidRPr="000268CB">
        <w:rPr>
          <w:rFonts w:ascii="Arial" w:hAnsi="Arial" w:cs="Arial"/>
          <w:b/>
          <w:sz w:val="28"/>
          <w:szCs w:val="28"/>
        </w:rPr>
        <w:lastRenderedPageBreak/>
        <w:t>EL PRESIDENTE DE LA SUPREMA CORTE</w:t>
      </w:r>
    </w:p>
    <w:p w14:paraId="75286865" w14:textId="77777777" w:rsidR="00607D8C" w:rsidRPr="000268CB" w:rsidRDefault="00607D8C" w:rsidP="00607D8C">
      <w:pPr>
        <w:spacing w:after="0" w:line="240" w:lineRule="auto"/>
        <w:ind w:left="142"/>
        <w:jc w:val="center"/>
        <w:rPr>
          <w:rFonts w:ascii="Arial" w:hAnsi="Arial" w:cs="Arial"/>
          <w:b/>
          <w:sz w:val="28"/>
          <w:szCs w:val="28"/>
        </w:rPr>
      </w:pPr>
      <w:r w:rsidRPr="000268CB">
        <w:rPr>
          <w:rFonts w:ascii="Arial" w:hAnsi="Arial" w:cs="Arial"/>
          <w:b/>
          <w:sz w:val="28"/>
          <w:szCs w:val="28"/>
        </w:rPr>
        <w:t>DE JUSTICIA DE LA NACIÓN</w:t>
      </w:r>
    </w:p>
    <w:p w14:paraId="2A39D1A5" w14:textId="77777777" w:rsidR="00607D8C" w:rsidRPr="000268CB" w:rsidRDefault="00607D8C" w:rsidP="00607D8C">
      <w:pPr>
        <w:spacing w:after="0" w:line="240" w:lineRule="auto"/>
        <w:ind w:left="142"/>
        <w:jc w:val="center"/>
        <w:rPr>
          <w:rFonts w:ascii="Arial" w:hAnsi="Arial" w:cs="Arial"/>
          <w:b/>
          <w:sz w:val="28"/>
          <w:szCs w:val="28"/>
        </w:rPr>
      </w:pPr>
    </w:p>
    <w:p w14:paraId="072C709A" w14:textId="283E376D" w:rsidR="00607D8C" w:rsidRDefault="00607D8C" w:rsidP="00607D8C">
      <w:pPr>
        <w:spacing w:after="0" w:line="240" w:lineRule="auto"/>
        <w:ind w:left="142"/>
        <w:jc w:val="center"/>
        <w:rPr>
          <w:rFonts w:ascii="Arial" w:hAnsi="Arial" w:cs="Arial"/>
          <w:b/>
          <w:sz w:val="28"/>
          <w:szCs w:val="28"/>
        </w:rPr>
      </w:pPr>
    </w:p>
    <w:p w14:paraId="4EE86643" w14:textId="77777777" w:rsidR="00607D8C" w:rsidRPr="000268CB" w:rsidRDefault="00607D8C" w:rsidP="00607D8C">
      <w:pPr>
        <w:spacing w:after="0" w:line="240" w:lineRule="auto"/>
        <w:ind w:left="142"/>
        <w:jc w:val="center"/>
        <w:rPr>
          <w:rFonts w:ascii="Arial" w:hAnsi="Arial" w:cs="Arial"/>
          <w:b/>
          <w:sz w:val="28"/>
          <w:szCs w:val="28"/>
        </w:rPr>
      </w:pPr>
    </w:p>
    <w:p w14:paraId="44A7F986" w14:textId="77777777" w:rsidR="00607D8C" w:rsidRPr="000268CB" w:rsidRDefault="00607D8C" w:rsidP="00607D8C">
      <w:pPr>
        <w:tabs>
          <w:tab w:val="left" w:pos="851"/>
        </w:tabs>
        <w:spacing w:after="0" w:line="240" w:lineRule="auto"/>
        <w:ind w:left="426"/>
        <w:jc w:val="center"/>
        <w:rPr>
          <w:rFonts w:ascii="Arial" w:hAnsi="Arial" w:cs="Arial"/>
          <w:b/>
          <w:sz w:val="28"/>
          <w:szCs w:val="28"/>
        </w:rPr>
      </w:pPr>
      <w:r w:rsidRPr="000268CB">
        <w:rPr>
          <w:rFonts w:ascii="Arial" w:hAnsi="Arial" w:cs="Arial"/>
          <w:b/>
          <w:sz w:val="28"/>
          <w:szCs w:val="28"/>
        </w:rPr>
        <w:t>MINISTRO ARTURO ZALDÍVAR LELO DE LARREA</w:t>
      </w:r>
    </w:p>
    <w:p w14:paraId="7B1C53B5" w14:textId="77777777" w:rsidR="00607D8C" w:rsidRPr="000268CB" w:rsidRDefault="00607D8C" w:rsidP="00607D8C">
      <w:pPr>
        <w:spacing w:after="0" w:line="240" w:lineRule="auto"/>
        <w:ind w:left="142"/>
        <w:jc w:val="center"/>
        <w:rPr>
          <w:rFonts w:ascii="Arial" w:hAnsi="Arial" w:cs="Arial"/>
          <w:b/>
          <w:sz w:val="28"/>
          <w:szCs w:val="28"/>
        </w:rPr>
      </w:pPr>
    </w:p>
    <w:p w14:paraId="08C43248" w14:textId="77777777" w:rsidR="00607D8C" w:rsidRDefault="00607D8C" w:rsidP="00607D8C">
      <w:pPr>
        <w:spacing w:after="0" w:line="240" w:lineRule="auto"/>
        <w:ind w:left="142"/>
        <w:jc w:val="center"/>
        <w:rPr>
          <w:rFonts w:ascii="Arial" w:hAnsi="Arial" w:cs="Arial"/>
          <w:b/>
          <w:sz w:val="28"/>
          <w:szCs w:val="28"/>
        </w:rPr>
      </w:pPr>
    </w:p>
    <w:p w14:paraId="32BC538F" w14:textId="77777777" w:rsidR="00B638BB" w:rsidRPr="000268CB" w:rsidRDefault="00B638BB" w:rsidP="00607D8C">
      <w:pPr>
        <w:spacing w:after="0" w:line="240" w:lineRule="auto"/>
        <w:ind w:left="142"/>
        <w:jc w:val="center"/>
        <w:rPr>
          <w:rFonts w:ascii="Arial" w:hAnsi="Arial" w:cs="Arial"/>
          <w:b/>
          <w:sz w:val="28"/>
          <w:szCs w:val="28"/>
        </w:rPr>
      </w:pPr>
    </w:p>
    <w:p w14:paraId="3160F850" w14:textId="77777777" w:rsidR="00607D8C" w:rsidRPr="000268CB" w:rsidRDefault="00607D8C" w:rsidP="00607D8C">
      <w:pPr>
        <w:spacing w:after="0" w:line="240" w:lineRule="auto"/>
        <w:ind w:left="142"/>
        <w:jc w:val="center"/>
        <w:rPr>
          <w:rFonts w:ascii="Arial" w:hAnsi="Arial" w:cs="Arial"/>
          <w:b/>
          <w:sz w:val="28"/>
          <w:szCs w:val="28"/>
        </w:rPr>
      </w:pPr>
      <w:r w:rsidRPr="000268CB">
        <w:rPr>
          <w:rFonts w:ascii="Arial" w:hAnsi="Arial" w:cs="Arial"/>
          <w:b/>
          <w:sz w:val="28"/>
          <w:szCs w:val="28"/>
        </w:rPr>
        <w:t>EL SECRETARIO GENERAL DE ACUERDOS</w:t>
      </w:r>
    </w:p>
    <w:p w14:paraId="7022EE26" w14:textId="7DDE5349" w:rsidR="00607D8C" w:rsidRDefault="00607D8C" w:rsidP="00607D8C">
      <w:pPr>
        <w:spacing w:after="0" w:line="240" w:lineRule="auto"/>
        <w:ind w:left="142"/>
        <w:jc w:val="center"/>
        <w:rPr>
          <w:rFonts w:ascii="Arial" w:hAnsi="Arial" w:cs="Arial"/>
          <w:b/>
          <w:sz w:val="28"/>
          <w:szCs w:val="28"/>
        </w:rPr>
      </w:pPr>
    </w:p>
    <w:p w14:paraId="552E1C84" w14:textId="77777777" w:rsidR="00B638BB" w:rsidRPr="000268CB" w:rsidRDefault="00B638BB" w:rsidP="00607D8C">
      <w:pPr>
        <w:spacing w:after="0" w:line="240" w:lineRule="auto"/>
        <w:ind w:left="142"/>
        <w:jc w:val="center"/>
        <w:rPr>
          <w:rFonts w:ascii="Arial" w:hAnsi="Arial" w:cs="Arial"/>
          <w:b/>
          <w:sz w:val="28"/>
          <w:szCs w:val="28"/>
        </w:rPr>
      </w:pPr>
    </w:p>
    <w:p w14:paraId="1E3B8857" w14:textId="77777777" w:rsidR="00607D8C" w:rsidRPr="000268CB" w:rsidRDefault="00607D8C" w:rsidP="00607D8C">
      <w:pPr>
        <w:spacing w:after="0" w:line="240" w:lineRule="auto"/>
        <w:ind w:left="142"/>
        <w:jc w:val="center"/>
        <w:rPr>
          <w:rFonts w:ascii="Arial" w:hAnsi="Arial" w:cs="Arial"/>
          <w:b/>
          <w:sz w:val="28"/>
          <w:szCs w:val="28"/>
        </w:rPr>
      </w:pPr>
    </w:p>
    <w:p w14:paraId="6CEA3C15" w14:textId="77777777" w:rsidR="00607D8C" w:rsidRPr="000268CB" w:rsidRDefault="00607D8C" w:rsidP="00607D8C">
      <w:pPr>
        <w:spacing w:after="0" w:line="240" w:lineRule="auto"/>
        <w:ind w:left="142"/>
        <w:jc w:val="center"/>
        <w:rPr>
          <w:rFonts w:ascii="Arial" w:hAnsi="Arial" w:cs="Arial"/>
          <w:b/>
          <w:sz w:val="28"/>
          <w:szCs w:val="28"/>
        </w:rPr>
      </w:pPr>
      <w:r w:rsidRPr="000268CB">
        <w:rPr>
          <w:rFonts w:ascii="Arial" w:hAnsi="Arial" w:cs="Arial"/>
          <w:b/>
          <w:sz w:val="28"/>
          <w:szCs w:val="28"/>
        </w:rPr>
        <w:t>LIC. RAFAEL COELLO CETINA</w:t>
      </w:r>
    </w:p>
    <w:p w14:paraId="710FE098" w14:textId="6508DDAD" w:rsidR="00607D8C" w:rsidRDefault="00607D8C" w:rsidP="00607D8C">
      <w:pPr>
        <w:spacing w:after="0" w:line="240" w:lineRule="auto"/>
        <w:rPr>
          <w:rFonts w:ascii="Arial" w:hAnsi="Arial" w:cs="Arial"/>
          <w:sz w:val="28"/>
          <w:szCs w:val="28"/>
        </w:rPr>
      </w:pPr>
    </w:p>
    <w:p w14:paraId="07703823" w14:textId="3BF06C2D" w:rsidR="004D6A49" w:rsidRDefault="00607D8C" w:rsidP="00AA0189">
      <w:pPr>
        <w:spacing w:after="0" w:line="240" w:lineRule="auto"/>
        <w:ind w:left="142"/>
        <w:jc w:val="both"/>
        <w:rPr>
          <w:rFonts w:ascii="Arial" w:hAnsi="Arial" w:cs="Arial"/>
          <w:b/>
          <w:sz w:val="28"/>
          <w:szCs w:val="28"/>
        </w:rPr>
      </w:pPr>
      <w:r w:rsidRPr="00335C70">
        <w:rPr>
          <w:rFonts w:ascii="Arial" w:hAnsi="Arial" w:cs="Arial"/>
          <w:b/>
          <w:sz w:val="28"/>
          <w:szCs w:val="28"/>
        </w:rPr>
        <w:t>El licenciado Rafael Coello Cetina, Secretario General de Acuerdos de la Suprema Corte de Justicia de la Nación, - - - - - - - - - - - - - - - - - - - - - - - - - - - - - - - - - - - - - - - - - - - - - - - - - - -</w:t>
      </w:r>
      <w:r>
        <w:rPr>
          <w:rFonts w:ascii="Arial" w:hAnsi="Arial" w:cs="Arial"/>
          <w:b/>
          <w:sz w:val="28"/>
          <w:szCs w:val="28"/>
        </w:rPr>
        <w:t xml:space="preserve"> -</w:t>
      </w:r>
      <w:r w:rsidRPr="00335C70">
        <w:rPr>
          <w:rFonts w:ascii="Arial" w:hAnsi="Arial" w:cs="Arial"/>
          <w:b/>
          <w:sz w:val="28"/>
          <w:szCs w:val="28"/>
        </w:rPr>
        <w:t>C E R T I F I C A:</w:t>
      </w:r>
      <w:r>
        <w:rPr>
          <w:rFonts w:ascii="Arial" w:hAnsi="Arial" w:cs="Arial"/>
          <w:b/>
          <w:sz w:val="28"/>
          <w:szCs w:val="28"/>
        </w:rPr>
        <w:t xml:space="preserve">- - - </w:t>
      </w:r>
      <w:r w:rsidRPr="00335C70">
        <w:rPr>
          <w:rFonts w:ascii="Arial" w:hAnsi="Arial" w:cs="Arial"/>
          <w:b/>
          <w:sz w:val="28"/>
          <w:szCs w:val="28"/>
        </w:rPr>
        <w:t xml:space="preserve">- - - - - - - - - - - Este </w:t>
      </w:r>
      <w:r w:rsidRPr="003034C7">
        <w:rPr>
          <w:rStyle w:val="s2"/>
          <w:rFonts w:ascii="Arial" w:hAnsi="Arial" w:cs="Arial"/>
          <w:b/>
          <w:bCs/>
          <w:color w:val="000000"/>
          <w:sz w:val="28"/>
          <w:szCs w:val="28"/>
        </w:rPr>
        <w:t>INSTRUMENTO NORMATIVO APROBADO POR EL PLENO DE LA SUPREMA CORTE DE JUSTICIA DE LA NACIÓN EL VEINTIDÓS DE MARZO DE DOS MIL VEINTIUNO, EN VIRTUD DEL CUAL SE PRORROGA DEL UNO AL TREINTA DE ABRIL DEL MISMO AÑO, LA VIGENCIA DE LOS PUNTOS DEL TERCERO AL NOVENO DEL ACUERDO GENERAL NÚMERO</w:t>
      </w:r>
      <w:r w:rsidRPr="003034C7">
        <w:rPr>
          <w:rStyle w:val="s2"/>
          <w:rFonts w:ascii="Arial" w:hAnsi="Arial" w:cs="Arial"/>
          <w:b/>
          <w:bCs/>
          <w:sz w:val="28"/>
          <w:szCs w:val="28"/>
        </w:rPr>
        <w:t xml:space="preserve"> </w:t>
      </w:r>
      <w:r w:rsidRPr="003034C7">
        <w:rPr>
          <w:rStyle w:val="s2"/>
          <w:rFonts w:ascii="Arial" w:hAnsi="Arial" w:cs="Arial"/>
          <w:b/>
          <w:bCs/>
          <w:color w:val="000000"/>
          <w:sz w:val="28"/>
          <w:szCs w:val="28"/>
        </w:rPr>
        <w:t>14/2020,</w:t>
      </w:r>
      <w:r w:rsidRPr="003034C7">
        <w:rPr>
          <w:rStyle w:val="s2"/>
          <w:rFonts w:ascii="Arial" w:hAnsi="Arial" w:cs="Arial"/>
          <w:b/>
          <w:bCs/>
          <w:sz w:val="28"/>
          <w:szCs w:val="28"/>
        </w:rPr>
        <w:t xml:space="preserve"> </w:t>
      </w:r>
      <w:r w:rsidRPr="003034C7">
        <w:rPr>
          <w:rStyle w:val="s2"/>
          <w:rFonts w:ascii="Arial" w:hAnsi="Arial" w:cs="Arial"/>
          <w:b/>
          <w:bCs/>
          <w:color w:val="000000"/>
          <w:sz w:val="28"/>
          <w:szCs w:val="28"/>
        </w:rPr>
        <w:t>DE</w:t>
      </w:r>
      <w:r w:rsidRPr="003034C7">
        <w:rPr>
          <w:rStyle w:val="s2"/>
          <w:rFonts w:ascii="Arial" w:hAnsi="Arial" w:cs="Arial"/>
          <w:b/>
          <w:bCs/>
          <w:sz w:val="28"/>
          <w:szCs w:val="28"/>
        </w:rPr>
        <w:t xml:space="preserve"> </w:t>
      </w:r>
      <w:r w:rsidRPr="003034C7">
        <w:rPr>
          <w:rStyle w:val="s2"/>
          <w:rFonts w:ascii="Arial" w:hAnsi="Arial" w:cs="Arial"/>
          <w:b/>
          <w:bCs/>
          <w:color w:val="000000"/>
          <w:sz w:val="28"/>
          <w:szCs w:val="28"/>
        </w:rPr>
        <w:t>VEINTIOCHO DE JULIO DE DOS MIL VEINTE,</w:t>
      </w:r>
      <w:r w:rsidRPr="003034C7">
        <w:rPr>
          <w:rStyle w:val="apple-converted-space"/>
          <w:rFonts w:ascii="Arial" w:hAnsi="Arial" w:cs="Arial"/>
          <w:b/>
          <w:bCs/>
          <w:color w:val="000000"/>
          <w:sz w:val="28"/>
          <w:szCs w:val="28"/>
        </w:rPr>
        <w:t xml:space="preserve"> </w:t>
      </w:r>
      <w:r w:rsidRPr="003034C7">
        <w:rPr>
          <w:rStyle w:val="s2"/>
          <w:rFonts w:ascii="Arial" w:hAnsi="Arial" w:cs="Arial"/>
          <w:b/>
          <w:bCs/>
          <w:color w:val="000000"/>
          <w:sz w:val="28"/>
          <w:szCs w:val="28"/>
        </w:rPr>
        <w:t>DEL PLENO DE LA SUPREMA CORTE DE JUSTICIA DE LA NACIÓN,</w:t>
      </w:r>
      <w:r w:rsidRPr="003034C7">
        <w:rPr>
          <w:rStyle w:val="apple-converted-space"/>
          <w:rFonts w:ascii="Arial" w:hAnsi="Arial" w:cs="Arial"/>
          <w:b/>
          <w:bCs/>
          <w:color w:val="000000"/>
          <w:sz w:val="28"/>
          <w:szCs w:val="28"/>
        </w:rPr>
        <w:t xml:space="preserve"> </w:t>
      </w:r>
      <w:r w:rsidRPr="003034C7">
        <w:rPr>
          <w:rStyle w:val="s2"/>
          <w:rFonts w:ascii="Arial" w:hAnsi="Arial" w:cs="Arial"/>
          <w:b/>
          <w:bCs/>
          <w:color w:val="000000"/>
          <w:sz w:val="28"/>
          <w:szCs w:val="28"/>
        </w:rPr>
        <w:t>POR EL QUE</w:t>
      </w:r>
      <w:r w:rsidRPr="003034C7">
        <w:rPr>
          <w:rStyle w:val="apple-converted-space"/>
          <w:rFonts w:ascii="Arial" w:hAnsi="Arial" w:cs="Arial"/>
          <w:b/>
          <w:bCs/>
          <w:color w:val="000000"/>
          <w:sz w:val="28"/>
          <w:szCs w:val="28"/>
        </w:rPr>
        <w:t xml:space="preserve"> </w:t>
      </w:r>
      <w:r w:rsidRPr="003034C7">
        <w:rPr>
          <w:rStyle w:val="s2"/>
          <w:rFonts w:ascii="Arial" w:hAnsi="Arial" w:cs="Arial"/>
          <w:b/>
          <w:bCs/>
          <w:color w:val="000000"/>
          <w:sz w:val="28"/>
          <w:szCs w:val="28"/>
        </w:rPr>
        <w:t>SE</w:t>
      </w:r>
      <w:r w:rsidRPr="003034C7">
        <w:rPr>
          <w:rStyle w:val="apple-converted-space"/>
          <w:rFonts w:ascii="Arial" w:hAnsi="Arial" w:cs="Arial"/>
          <w:b/>
          <w:bCs/>
          <w:color w:val="000000"/>
          <w:sz w:val="28"/>
          <w:szCs w:val="28"/>
        </w:rPr>
        <w:t xml:space="preserve"> </w:t>
      </w:r>
      <w:r w:rsidRPr="003034C7">
        <w:rPr>
          <w:rStyle w:val="s2"/>
          <w:rFonts w:ascii="Arial" w:hAnsi="Arial" w:cs="Arial"/>
          <w:b/>
          <w:bCs/>
          <w:color w:val="000000"/>
          <w:sz w:val="28"/>
          <w:szCs w:val="28"/>
        </w:rPr>
        <w:t>REANUDAN LOS PLAZOS PROCESALES SUSPENDIDOS DESDE EL DIECIOCHO DE MARZO DE DOS MIL VEINTE</w:t>
      </w:r>
      <w:r w:rsidRPr="00335C70">
        <w:rPr>
          <w:rFonts w:ascii="Arial" w:hAnsi="Arial" w:cs="Arial"/>
          <w:b/>
          <w:sz w:val="28"/>
          <w:szCs w:val="28"/>
        </w:rPr>
        <w:t xml:space="preserve">, fue emitido por el Tribunal Pleno en Sesión Privada celebrada el día de hoy, por unanimidad de once votos de los señores Ministros Alfredo Gutiérrez Ortiz Mena, Juan Luis González Alcántara Carrancá, Yasmín Esquivel </w:t>
      </w:r>
      <w:proofErr w:type="spellStart"/>
      <w:r w:rsidRPr="00335C70">
        <w:rPr>
          <w:rFonts w:ascii="Arial" w:hAnsi="Arial" w:cs="Arial"/>
          <w:b/>
          <w:sz w:val="28"/>
          <w:szCs w:val="28"/>
        </w:rPr>
        <w:t>Mossa</w:t>
      </w:r>
      <w:proofErr w:type="spellEnd"/>
      <w:r w:rsidRPr="00335C70">
        <w:rPr>
          <w:rFonts w:ascii="Arial" w:hAnsi="Arial" w:cs="Arial"/>
          <w:b/>
          <w:sz w:val="28"/>
          <w:szCs w:val="28"/>
        </w:rPr>
        <w:t xml:space="preserve">, José Fernando Franco González Salas, Luis María Aguilar Morales, Jorge Mario Pardo Rebolledo, Norma Lucía Piña Hernández, Ana Margarita Ríos </w:t>
      </w:r>
      <w:proofErr w:type="spellStart"/>
      <w:r w:rsidRPr="00335C70">
        <w:rPr>
          <w:rFonts w:ascii="Arial" w:hAnsi="Arial" w:cs="Arial"/>
          <w:b/>
          <w:sz w:val="28"/>
          <w:szCs w:val="28"/>
        </w:rPr>
        <w:t>Farjat</w:t>
      </w:r>
      <w:proofErr w:type="spellEnd"/>
      <w:r w:rsidRPr="00335C70">
        <w:rPr>
          <w:rFonts w:ascii="Arial" w:hAnsi="Arial" w:cs="Arial"/>
          <w:b/>
          <w:sz w:val="28"/>
          <w:szCs w:val="28"/>
        </w:rPr>
        <w:t xml:space="preserve">, Javier Laynez Potisek, Alberto Pérez Dayán y Presidente Arturo Zaldívar Lelo de Larrea.- - - - - - - - - </w:t>
      </w:r>
      <w:r>
        <w:rPr>
          <w:rFonts w:ascii="Arial" w:hAnsi="Arial" w:cs="Arial"/>
          <w:b/>
          <w:sz w:val="28"/>
          <w:szCs w:val="28"/>
        </w:rPr>
        <w:t xml:space="preserve">- </w:t>
      </w:r>
      <w:r w:rsidRPr="00335C70">
        <w:rPr>
          <w:rFonts w:ascii="Arial" w:hAnsi="Arial" w:cs="Arial"/>
          <w:b/>
          <w:sz w:val="28"/>
          <w:szCs w:val="28"/>
        </w:rPr>
        <w:t>Ciudad de México, a</w:t>
      </w:r>
      <w:r>
        <w:rPr>
          <w:rFonts w:ascii="Arial" w:hAnsi="Arial" w:cs="Arial"/>
          <w:b/>
          <w:sz w:val="28"/>
          <w:szCs w:val="28"/>
        </w:rPr>
        <w:t xml:space="preserve"> </w:t>
      </w:r>
      <w:r w:rsidR="006E7025">
        <w:rPr>
          <w:rFonts w:ascii="Arial" w:hAnsi="Arial" w:cs="Arial"/>
          <w:b/>
          <w:sz w:val="28"/>
          <w:szCs w:val="28"/>
        </w:rPr>
        <w:t>veintidós de marzo</w:t>
      </w:r>
      <w:r>
        <w:rPr>
          <w:rFonts w:ascii="Arial" w:hAnsi="Arial" w:cs="Arial"/>
          <w:b/>
          <w:sz w:val="28"/>
          <w:szCs w:val="28"/>
        </w:rPr>
        <w:t xml:space="preserve"> de dos mil veintiuno</w:t>
      </w:r>
      <w:r w:rsidRPr="00335C70">
        <w:rPr>
          <w:rFonts w:ascii="Arial" w:hAnsi="Arial" w:cs="Arial"/>
          <w:b/>
          <w:sz w:val="28"/>
          <w:szCs w:val="28"/>
        </w:rPr>
        <w:t>.- -</w:t>
      </w:r>
      <w:r>
        <w:rPr>
          <w:rFonts w:ascii="Arial" w:hAnsi="Arial" w:cs="Arial"/>
          <w:b/>
          <w:sz w:val="28"/>
          <w:szCs w:val="28"/>
        </w:rPr>
        <w:t xml:space="preserve"> - - - - - - - - - - - - - - - - - - - - - - - - - - - - - - - - -</w:t>
      </w:r>
      <w:r w:rsidR="006E7025">
        <w:rPr>
          <w:rFonts w:ascii="Arial" w:hAnsi="Arial" w:cs="Arial"/>
          <w:b/>
          <w:sz w:val="28"/>
          <w:szCs w:val="28"/>
        </w:rPr>
        <w:t xml:space="preserve"> </w:t>
      </w:r>
    </w:p>
    <w:sectPr w:rsidR="004D6A49" w:rsidSect="00894BB6">
      <w:headerReference w:type="default" r:id="rId6"/>
      <w:footerReference w:type="default" r:id="rId7"/>
      <w:pgSz w:w="12240" w:h="18720" w:code="14"/>
      <w:pgMar w:top="2835" w:right="1418" w:bottom="1701" w:left="3402"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7C78C" w14:textId="77777777" w:rsidR="00B0038F" w:rsidRDefault="00B0038F" w:rsidP="009812B3">
      <w:pPr>
        <w:spacing w:after="0" w:line="240" w:lineRule="auto"/>
      </w:pPr>
      <w:r>
        <w:separator/>
      </w:r>
    </w:p>
  </w:endnote>
  <w:endnote w:type="continuationSeparator" w:id="0">
    <w:p w14:paraId="130C25C7" w14:textId="77777777" w:rsidR="00B0038F" w:rsidRDefault="00B0038F" w:rsidP="0098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5FE78" w14:textId="6EE9DDC3" w:rsidR="009812B3" w:rsidRPr="009812B3" w:rsidRDefault="00B0038F" w:rsidP="009812B3">
    <w:pPr>
      <w:pStyle w:val="Piedepgina"/>
      <w:jc w:val="center"/>
      <w:rPr>
        <w:rFonts w:ascii="Arial" w:hAnsi="Arial" w:cs="Arial"/>
        <w:b/>
        <w:bCs/>
        <w:sz w:val="28"/>
        <w:szCs w:val="28"/>
      </w:rPr>
    </w:pPr>
    <w:sdt>
      <w:sdtPr>
        <w:id w:val="-781567734"/>
        <w:docPartObj>
          <w:docPartGallery w:val="Page Numbers (Bottom of Page)"/>
          <w:docPartUnique/>
        </w:docPartObj>
      </w:sdtPr>
      <w:sdtEndPr>
        <w:rPr>
          <w:rFonts w:ascii="Arial" w:hAnsi="Arial" w:cs="Arial"/>
          <w:b/>
          <w:bCs/>
          <w:sz w:val="28"/>
          <w:szCs w:val="28"/>
        </w:rPr>
      </w:sdtEndPr>
      <w:sdtContent>
        <w:r w:rsidR="009812B3">
          <w:rPr>
            <w:rFonts w:ascii="Arial" w:hAnsi="Arial" w:cs="Arial"/>
            <w:b/>
            <w:bCs/>
            <w:sz w:val="28"/>
            <w:szCs w:val="28"/>
          </w:rPr>
          <w:t>-</w:t>
        </w:r>
        <w:r w:rsidR="009812B3" w:rsidRPr="009812B3">
          <w:rPr>
            <w:rFonts w:ascii="Arial" w:hAnsi="Arial" w:cs="Arial"/>
            <w:b/>
            <w:bCs/>
            <w:sz w:val="28"/>
            <w:szCs w:val="28"/>
          </w:rPr>
          <w:fldChar w:fldCharType="begin"/>
        </w:r>
        <w:r w:rsidR="009812B3" w:rsidRPr="009812B3">
          <w:rPr>
            <w:rFonts w:ascii="Arial" w:hAnsi="Arial" w:cs="Arial"/>
            <w:b/>
            <w:bCs/>
            <w:sz w:val="28"/>
            <w:szCs w:val="28"/>
          </w:rPr>
          <w:instrText>PAGE   \* MERGEFORMAT</w:instrText>
        </w:r>
        <w:r w:rsidR="009812B3" w:rsidRPr="009812B3">
          <w:rPr>
            <w:rFonts w:ascii="Arial" w:hAnsi="Arial" w:cs="Arial"/>
            <w:b/>
            <w:bCs/>
            <w:sz w:val="28"/>
            <w:szCs w:val="28"/>
          </w:rPr>
          <w:fldChar w:fldCharType="separate"/>
        </w:r>
        <w:r w:rsidR="009812B3" w:rsidRPr="009812B3">
          <w:rPr>
            <w:rFonts w:ascii="Arial" w:hAnsi="Arial" w:cs="Arial"/>
            <w:b/>
            <w:bCs/>
            <w:sz w:val="28"/>
            <w:szCs w:val="28"/>
            <w:lang w:val="es-ES"/>
          </w:rPr>
          <w:t>2</w:t>
        </w:r>
        <w:r w:rsidR="009812B3" w:rsidRPr="009812B3">
          <w:rPr>
            <w:rFonts w:ascii="Arial" w:hAnsi="Arial" w:cs="Arial"/>
            <w:b/>
            <w:bCs/>
            <w:sz w:val="28"/>
            <w:szCs w:val="28"/>
          </w:rPr>
          <w:fldChar w:fldCharType="end"/>
        </w:r>
      </w:sdtContent>
    </w:sdt>
    <w:r w:rsidR="009812B3">
      <w:rPr>
        <w:rFonts w:ascii="Arial" w:hAnsi="Arial" w:cs="Arial"/>
        <w:b/>
        <w:bCs/>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C6142" w14:textId="77777777" w:rsidR="00B0038F" w:rsidRDefault="00B0038F" w:rsidP="009812B3">
      <w:pPr>
        <w:spacing w:after="0" w:line="240" w:lineRule="auto"/>
      </w:pPr>
      <w:r>
        <w:separator/>
      </w:r>
    </w:p>
  </w:footnote>
  <w:footnote w:type="continuationSeparator" w:id="0">
    <w:p w14:paraId="26E2B431" w14:textId="77777777" w:rsidR="00B0038F" w:rsidRDefault="00B0038F" w:rsidP="00981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D35FB" w14:textId="3253763D" w:rsidR="00BC2A50" w:rsidRPr="00BC2A50" w:rsidRDefault="00BC2A50" w:rsidP="00BC2A50">
    <w:pPr>
      <w:pStyle w:val="Encabezado"/>
      <w:jc w:val="center"/>
      <w:rPr>
        <w:rFonts w:ascii="Arial" w:hAnsi="Arial" w:cs="Arial"/>
        <w:b/>
        <w:bCs/>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BD"/>
    <w:rsid w:val="000006F8"/>
    <w:rsid w:val="00005B28"/>
    <w:rsid w:val="00012AA2"/>
    <w:rsid w:val="00021D59"/>
    <w:rsid w:val="000268CB"/>
    <w:rsid w:val="00032118"/>
    <w:rsid w:val="00042628"/>
    <w:rsid w:val="00053F45"/>
    <w:rsid w:val="00055292"/>
    <w:rsid w:val="00063190"/>
    <w:rsid w:val="00077C6D"/>
    <w:rsid w:val="000940F0"/>
    <w:rsid w:val="00097AC6"/>
    <w:rsid w:val="000B4D69"/>
    <w:rsid w:val="000C29E1"/>
    <w:rsid w:val="000C4D95"/>
    <w:rsid w:val="000D468D"/>
    <w:rsid w:val="000D5A41"/>
    <w:rsid w:val="000E291B"/>
    <w:rsid w:val="000E2B9C"/>
    <w:rsid w:val="000E6128"/>
    <w:rsid w:val="000F62AC"/>
    <w:rsid w:val="001056E2"/>
    <w:rsid w:val="001059DB"/>
    <w:rsid w:val="0012110D"/>
    <w:rsid w:val="00130DC1"/>
    <w:rsid w:val="00131024"/>
    <w:rsid w:val="00136F2D"/>
    <w:rsid w:val="00140411"/>
    <w:rsid w:val="00145A58"/>
    <w:rsid w:val="00147600"/>
    <w:rsid w:val="001507B0"/>
    <w:rsid w:val="00151B23"/>
    <w:rsid w:val="001604D2"/>
    <w:rsid w:val="00164768"/>
    <w:rsid w:val="00165D40"/>
    <w:rsid w:val="00166E0C"/>
    <w:rsid w:val="001704F8"/>
    <w:rsid w:val="00171D97"/>
    <w:rsid w:val="0017284F"/>
    <w:rsid w:val="00172C7B"/>
    <w:rsid w:val="00175C1E"/>
    <w:rsid w:val="00190A10"/>
    <w:rsid w:val="00197C90"/>
    <w:rsid w:val="001A1133"/>
    <w:rsid w:val="001B1BF5"/>
    <w:rsid w:val="001C2874"/>
    <w:rsid w:val="001C2C96"/>
    <w:rsid w:val="001C3C53"/>
    <w:rsid w:val="001C49C4"/>
    <w:rsid w:val="001D1452"/>
    <w:rsid w:val="001D2659"/>
    <w:rsid w:val="001D4932"/>
    <w:rsid w:val="001E3375"/>
    <w:rsid w:val="001E55F4"/>
    <w:rsid w:val="002059BA"/>
    <w:rsid w:val="002110C3"/>
    <w:rsid w:val="00211FF1"/>
    <w:rsid w:val="002158D3"/>
    <w:rsid w:val="00225523"/>
    <w:rsid w:val="00232C68"/>
    <w:rsid w:val="00242021"/>
    <w:rsid w:val="00242B42"/>
    <w:rsid w:val="00246E3C"/>
    <w:rsid w:val="002479E2"/>
    <w:rsid w:val="00251972"/>
    <w:rsid w:val="002521D0"/>
    <w:rsid w:val="00296DA0"/>
    <w:rsid w:val="002A16FE"/>
    <w:rsid w:val="002A2AFB"/>
    <w:rsid w:val="002B27D1"/>
    <w:rsid w:val="002B27D7"/>
    <w:rsid w:val="002B3453"/>
    <w:rsid w:val="002B7E37"/>
    <w:rsid w:val="002C01B8"/>
    <w:rsid w:val="002C160E"/>
    <w:rsid w:val="002C163D"/>
    <w:rsid w:val="002C1B8A"/>
    <w:rsid w:val="002C36CA"/>
    <w:rsid w:val="002C4F3B"/>
    <w:rsid w:val="002C6811"/>
    <w:rsid w:val="002E207D"/>
    <w:rsid w:val="003034C7"/>
    <w:rsid w:val="00304689"/>
    <w:rsid w:val="003126F0"/>
    <w:rsid w:val="00345FD7"/>
    <w:rsid w:val="00347608"/>
    <w:rsid w:val="003504E4"/>
    <w:rsid w:val="0035724A"/>
    <w:rsid w:val="00362E5A"/>
    <w:rsid w:val="00365AA0"/>
    <w:rsid w:val="003669BD"/>
    <w:rsid w:val="003674EB"/>
    <w:rsid w:val="003701AC"/>
    <w:rsid w:val="003756A4"/>
    <w:rsid w:val="00381B79"/>
    <w:rsid w:val="0039097C"/>
    <w:rsid w:val="003A082C"/>
    <w:rsid w:val="003A394F"/>
    <w:rsid w:val="003B562B"/>
    <w:rsid w:val="003C79AA"/>
    <w:rsid w:val="003E397C"/>
    <w:rsid w:val="003E679B"/>
    <w:rsid w:val="003F7668"/>
    <w:rsid w:val="00400FDA"/>
    <w:rsid w:val="0040227A"/>
    <w:rsid w:val="004047E6"/>
    <w:rsid w:val="00412B21"/>
    <w:rsid w:val="004140A5"/>
    <w:rsid w:val="00415353"/>
    <w:rsid w:val="004204AB"/>
    <w:rsid w:val="0043090E"/>
    <w:rsid w:val="004351BB"/>
    <w:rsid w:val="0045413E"/>
    <w:rsid w:val="00457452"/>
    <w:rsid w:val="00461EEE"/>
    <w:rsid w:val="004A1D2A"/>
    <w:rsid w:val="004A67E8"/>
    <w:rsid w:val="004B6D02"/>
    <w:rsid w:val="004C6439"/>
    <w:rsid w:val="004C7CB9"/>
    <w:rsid w:val="004D0032"/>
    <w:rsid w:val="004D1DF2"/>
    <w:rsid w:val="004D6A49"/>
    <w:rsid w:val="004F33BC"/>
    <w:rsid w:val="004F4EED"/>
    <w:rsid w:val="00500638"/>
    <w:rsid w:val="0050116B"/>
    <w:rsid w:val="005011D9"/>
    <w:rsid w:val="00513403"/>
    <w:rsid w:val="00532A5D"/>
    <w:rsid w:val="00534763"/>
    <w:rsid w:val="005369C4"/>
    <w:rsid w:val="0054131E"/>
    <w:rsid w:val="00545436"/>
    <w:rsid w:val="005542EF"/>
    <w:rsid w:val="00564195"/>
    <w:rsid w:val="005724DC"/>
    <w:rsid w:val="005728A9"/>
    <w:rsid w:val="005915C6"/>
    <w:rsid w:val="005925C6"/>
    <w:rsid w:val="00592EC6"/>
    <w:rsid w:val="00595B95"/>
    <w:rsid w:val="005A0703"/>
    <w:rsid w:val="005B0E38"/>
    <w:rsid w:val="005B5123"/>
    <w:rsid w:val="005F5548"/>
    <w:rsid w:val="00603506"/>
    <w:rsid w:val="006060BA"/>
    <w:rsid w:val="006069D4"/>
    <w:rsid w:val="00607D8C"/>
    <w:rsid w:val="00616ECE"/>
    <w:rsid w:val="00623792"/>
    <w:rsid w:val="006270B7"/>
    <w:rsid w:val="0064069F"/>
    <w:rsid w:val="00666042"/>
    <w:rsid w:val="006678C6"/>
    <w:rsid w:val="00690729"/>
    <w:rsid w:val="006910BD"/>
    <w:rsid w:val="006B487C"/>
    <w:rsid w:val="006C182C"/>
    <w:rsid w:val="006C2493"/>
    <w:rsid w:val="006C6175"/>
    <w:rsid w:val="006C7AE6"/>
    <w:rsid w:val="006D2440"/>
    <w:rsid w:val="006D46C5"/>
    <w:rsid w:val="006D7370"/>
    <w:rsid w:val="006E7025"/>
    <w:rsid w:val="006F297E"/>
    <w:rsid w:val="006F4DE2"/>
    <w:rsid w:val="0070489D"/>
    <w:rsid w:val="00711FCB"/>
    <w:rsid w:val="00732C07"/>
    <w:rsid w:val="00737888"/>
    <w:rsid w:val="00750A9F"/>
    <w:rsid w:val="00764007"/>
    <w:rsid w:val="007708D9"/>
    <w:rsid w:val="0077544D"/>
    <w:rsid w:val="00783BB9"/>
    <w:rsid w:val="00793066"/>
    <w:rsid w:val="007A1270"/>
    <w:rsid w:val="007A74B1"/>
    <w:rsid w:val="007B3BC8"/>
    <w:rsid w:val="007C3110"/>
    <w:rsid w:val="007C4EBE"/>
    <w:rsid w:val="007C5F02"/>
    <w:rsid w:val="007C60CE"/>
    <w:rsid w:val="007E1403"/>
    <w:rsid w:val="007E200F"/>
    <w:rsid w:val="007F1FBD"/>
    <w:rsid w:val="007F43F9"/>
    <w:rsid w:val="007F49B3"/>
    <w:rsid w:val="008002BD"/>
    <w:rsid w:val="00822E7E"/>
    <w:rsid w:val="00822F9B"/>
    <w:rsid w:val="00823578"/>
    <w:rsid w:val="008319EC"/>
    <w:rsid w:val="0084259B"/>
    <w:rsid w:val="00844F1E"/>
    <w:rsid w:val="008511F4"/>
    <w:rsid w:val="00854474"/>
    <w:rsid w:val="00877916"/>
    <w:rsid w:val="00885578"/>
    <w:rsid w:val="00894BB6"/>
    <w:rsid w:val="008A75CE"/>
    <w:rsid w:val="008B107C"/>
    <w:rsid w:val="008B7D9F"/>
    <w:rsid w:val="008B7FE4"/>
    <w:rsid w:val="008D1F69"/>
    <w:rsid w:val="008E3B5D"/>
    <w:rsid w:val="008E4559"/>
    <w:rsid w:val="008F39C1"/>
    <w:rsid w:val="008F45EB"/>
    <w:rsid w:val="009063FB"/>
    <w:rsid w:val="00910AF2"/>
    <w:rsid w:val="00910ED3"/>
    <w:rsid w:val="00911867"/>
    <w:rsid w:val="009142DA"/>
    <w:rsid w:val="00914AF5"/>
    <w:rsid w:val="009252FB"/>
    <w:rsid w:val="00932C7F"/>
    <w:rsid w:val="0095046D"/>
    <w:rsid w:val="00950F4B"/>
    <w:rsid w:val="00953395"/>
    <w:rsid w:val="0095473F"/>
    <w:rsid w:val="00956112"/>
    <w:rsid w:val="00960B56"/>
    <w:rsid w:val="00971208"/>
    <w:rsid w:val="009777DF"/>
    <w:rsid w:val="009812B3"/>
    <w:rsid w:val="009843B2"/>
    <w:rsid w:val="00995CAE"/>
    <w:rsid w:val="009A1789"/>
    <w:rsid w:val="009A1AA4"/>
    <w:rsid w:val="009A4849"/>
    <w:rsid w:val="009B4184"/>
    <w:rsid w:val="009B71FB"/>
    <w:rsid w:val="009C1445"/>
    <w:rsid w:val="009C6CBA"/>
    <w:rsid w:val="009D097F"/>
    <w:rsid w:val="009D0A7B"/>
    <w:rsid w:val="009D1822"/>
    <w:rsid w:val="009D65F3"/>
    <w:rsid w:val="009E5EC6"/>
    <w:rsid w:val="009E732A"/>
    <w:rsid w:val="009F71E9"/>
    <w:rsid w:val="00A022E1"/>
    <w:rsid w:val="00A0563D"/>
    <w:rsid w:val="00A06B55"/>
    <w:rsid w:val="00A24FF6"/>
    <w:rsid w:val="00A4492C"/>
    <w:rsid w:val="00A54B77"/>
    <w:rsid w:val="00AA0189"/>
    <w:rsid w:val="00AA035E"/>
    <w:rsid w:val="00AC3448"/>
    <w:rsid w:val="00AC4F81"/>
    <w:rsid w:val="00AE76D7"/>
    <w:rsid w:val="00B0038F"/>
    <w:rsid w:val="00B03801"/>
    <w:rsid w:val="00B11471"/>
    <w:rsid w:val="00B12755"/>
    <w:rsid w:val="00B30BFE"/>
    <w:rsid w:val="00B42D25"/>
    <w:rsid w:val="00B45856"/>
    <w:rsid w:val="00B52C4B"/>
    <w:rsid w:val="00B5338A"/>
    <w:rsid w:val="00B55777"/>
    <w:rsid w:val="00B5620B"/>
    <w:rsid w:val="00B57231"/>
    <w:rsid w:val="00B61A84"/>
    <w:rsid w:val="00B638BB"/>
    <w:rsid w:val="00B66B27"/>
    <w:rsid w:val="00B67E8C"/>
    <w:rsid w:val="00BA15A6"/>
    <w:rsid w:val="00BA4701"/>
    <w:rsid w:val="00BA5399"/>
    <w:rsid w:val="00BB0520"/>
    <w:rsid w:val="00BC2A50"/>
    <w:rsid w:val="00BC7B34"/>
    <w:rsid w:val="00BD53DB"/>
    <w:rsid w:val="00BE09FE"/>
    <w:rsid w:val="00BE2A88"/>
    <w:rsid w:val="00BE584A"/>
    <w:rsid w:val="00BE77E1"/>
    <w:rsid w:val="00C044A6"/>
    <w:rsid w:val="00C21769"/>
    <w:rsid w:val="00C22624"/>
    <w:rsid w:val="00C24E29"/>
    <w:rsid w:val="00C40564"/>
    <w:rsid w:val="00C43678"/>
    <w:rsid w:val="00C61CB5"/>
    <w:rsid w:val="00C75271"/>
    <w:rsid w:val="00C85014"/>
    <w:rsid w:val="00C87BA5"/>
    <w:rsid w:val="00CB0036"/>
    <w:rsid w:val="00CB413D"/>
    <w:rsid w:val="00CC404F"/>
    <w:rsid w:val="00CD0AF0"/>
    <w:rsid w:val="00CD42F7"/>
    <w:rsid w:val="00CD6821"/>
    <w:rsid w:val="00CE0619"/>
    <w:rsid w:val="00CE3059"/>
    <w:rsid w:val="00CE4FFC"/>
    <w:rsid w:val="00CE5B5E"/>
    <w:rsid w:val="00CF0624"/>
    <w:rsid w:val="00CF5BB0"/>
    <w:rsid w:val="00D03AC3"/>
    <w:rsid w:val="00D1698C"/>
    <w:rsid w:val="00D1700B"/>
    <w:rsid w:val="00D25F93"/>
    <w:rsid w:val="00D26158"/>
    <w:rsid w:val="00D26D63"/>
    <w:rsid w:val="00D47E83"/>
    <w:rsid w:val="00D5337D"/>
    <w:rsid w:val="00D647CA"/>
    <w:rsid w:val="00D66DA9"/>
    <w:rsid w:val="00D759C0"/>
    <w:rsid w:val="00D8635C"/>
    <w:rsid w:val="00D907D6"/>
    <w:rsid w:val="00DC7A45"/>
    <w:rsid w:val="00DD0805"/>
    <w:rsid w:val="00DD4CB8"/>
    <w:rsid w:val="00DD623E"/>
    <w:rsid w:val="00DE33C3"/>
    <w:rsid w:val="00DE57E9"/>
    <w:rsid w:val="00DF5EF9"/>
    <w:rsid w:val="00DF73A9"/>
    <w:rsid w:val="00E16374"/>
    <w:rsid w:val="00E237FD"/>
    <w:rsid w:val="00E334AF"/>
    <w:rsid w:val="00E3756A"/>
    <w:rsid w:val="00E37FC0"/>
    <w:rsid w:val="00E404EB"/>
    <w:rsid w:val="00E54740"/>
    <w:rsid w:val="00E71A53"/>
    <w:rsid w:val="00E843FD"/>
    <w:rsid w:val="00EA4E80"/>
    <w:rsid w:val="00EB60CF"/>
    <w:rsid w:val="00EB68CF"/>
    <w:rsid w:val="00ED08F9"/>
    <w:rsid w:val="00EE1A87"/>
    <w:rsid w:val="00EF267B"/>
    <w:rsid w:val="00EF5C59"/>
    <w:rsid w:val="00F07F85"/>
    <w:rsid w:val="00F07FBE"/>
    <w:rsid w:val="00F20DEB"/>
    <w:rsid w:val="00F22479"/>
    <w:rsid w:val="00F27BFA"/>
    <w:rsid w:val="00F429F5"/>
    <w:rsid w:val="00F63080"/>
    <w:rsid w:val="00F67750"/>
    <w:rsid w:val="00F710C0"/>
    <w:rsid w:val="00F723EB"/>
    <w:rsid w:val="00F74252"/>
    <w:rsid w:val="00F94162"/>
    <w:rsid w:val="00FA601E"/>
    <w:rsid w:val="00FC196B"/>
    <w:rsid w:val="00FC5A1C"/>
    <w:rsid w:val="00FD0FA5"/>
    <w:rsid w:val="00FE3D0E"/>
    <w:rsid w:val="00FE5B87"/>
    <w:rsid w:val="00FE6989"/>
    <w:rsid w:val="00FF1E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CCBC6"/>
  <w15:chartTrackingRefBased/>
  <w15:docId w15:val="{34023B5C-2246-44A8-BE2B-D93FA1E4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semiHidden/>
    <w:unhideWhenUsed/>
    <w:rsid w:val="007F1FBD"/>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semiHidden/>
    <w:rsid w:val="007F1FBD"/>
    <w:rPr>
      <w:rFonts w:ascii="Calibri" w:hAnsi="Calibri"/>
      <w:szCs w:val="21"/>
    </w:rPr>
  </w:style>
  <w:style w:type="paragraph" w:customStyle="1" w:styleId="s3">
    <w:name w:val="s3"/>
    <w:basedOn w:val="Normal"/>
    <w:rsid w:val="008002BD"/>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2">
    <w:name w:val="s2"/>
    <w:basedOn w:val="Fuentedeprrafopredeter"/>
    <w:rsid w:val="008002BD"/>
  </w:style>
  <w:style w:type="character" w:customStyle="1" w:styleId="apple-converted-space">
    <w:name w:val="apple-converted-space"/>
    <w:basedOn w:val="Fuentedeprrafopredeter"/>
    <w:rsid w:val="008002BD"/>
  </w:style>
  <w:style w:type="paragraph" w:customStyle="1" w:styleId="s4">
    <w:name w:val="s4"/>
    <w:basedOn w:val="Normal"/>
    <w:rsid w:val="008002BD"/>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s6">
    <w:name w:val="s6"/>
    <w:basedOn w:val="Normal"/>
    <w:rsid w:val="008002BD"/>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5">
    <w:name w:val="s5"/>
    <w:basedOn w:val="Fuentedeprrafopredeter"/>
    <w:rsid w:val="008002BD"/>
  </w:style>
  <w:style w:type="paragraph" w:customStyle="1" w:styleId="s8">
    <w:name w:val="s8"/>
    <w:basedOn w:val="Normal"/>
    <w:rsid w:val="008002BD"/>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7">
    <w:name w:val="s7"/>
    <w:basedOn w:val="Fuentedeprrafopredeter"/>
    <w:rsid w:val="008002BD"/>
  </w:style>
  <w:style w:type="character" w:customStyle="1" w:styleId="s9">
    <w:name w:val="s9"/>
    <w:basedOn w:val="Fuentedeprrafopredeter"/>
    <w:rsid w:val="008002BD"/>
  </w:style>
  <w:style w:type="paragraph" w:customStyle="1" w:styleId="s10">
    <w:name w:val="s10"/>
    <w:basedOn w:val="Normal"/>
    <w:rsid w:val="008002BD"/>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s11">
    <w:name w:val="s11"/>
    <w:basedOn w:val="Normal"/>
    <w:rsid w:val="008002BD"/>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Texto">
    <w:name w:val="Texto"/>
    <w:basedOn w:val="Normal"/>
    <w:link w:val="TextoCar"/>
    <w:uiPriority w:val="99"/>
    <w:rsid w:val="00CD42F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uiPriority w:val="99"/>
    <w:locked/>
    <w:rsid w:val="00CD42F7"/>
    <w:rPr>
      <w:rFonts w:ascii="Arial" w:eastAsia="Times New Roman" w:hAnsi="Arial" w:cs="Arial"/>
      <w:sz w:val="18"/>
      <w:szCs w:val="20"/>
      <w:lang w:val="es-ES" w:eastAsia="es-ES"/>
    </w:rPr>
  </w:style>
  <w:style w:type="paragraph" w:styleId="Encabezado">
    <w:name w:val="header"/>
    <w:basedOn w:val="Normal"/>
    <w:link w:val="EncabezadoCar"/>
    <w:uiPriority w:val="99"/>
    <w:unhideWhenUsed/>
    <w:rsid w:val="009812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12B3"/>
  </w:style>
  <w:style w:type="paragraph" w:styleId="Piedepgina">
    <w:name w:val="footer"/>
    <w:basedOn w:val="Normal"/>
    <w:link w:val="PiedepginaCar"/>
    <w:uiPriority w:val="99"/>
    <w:unhideWhenUsed/>
    <w:rsid w:val="009812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12B3"/>
  </w:style>
  <w:style w:type="paragraph" w:styleId="Textodeglobo">
    <w:name w:val="Balloon Text"/>
    <w:basedOn w:val="Normal"/>
    <w:link w:val="TextodegloboCar"/>
    <w:uiPriority w:val="99"/>
    <w:semiHidden/>
    <w:unhideWhenUsed/>
    <w:rsid w:val="009A48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4849"/>
    <w:rPr>
      <w:rFonts w:ascii="Segoe UI" w:hAnsi="Segoe UI" w:cs="Segoe UI"/>
      <w:sz w:val="18"/>
      <w:szCs w:val="18"/>
    </w:rPr>
  </w:style>
  <w:style w:type="paragraph" w:styleId="Sangradetextonormal">
    <w:name w:val="Body Text Indent"/>
    <w:basedOn w:val="Normal"/>
    <w:link w:val="SangradetextonormalCar"/>
    <w:rsid w:val="007E1403"/>
    <w:pPr>
      <w:spacing w:after="0" w:line="480" w:lineRule="auto"/>
      <w:ind w:left="1134" w:hanging="567"/>
      <w:jc w:val="both"/>
    </w:pPr>
    <w:rPr>
      <w:rFonts w:ascii="Albertus Medium" w:eastAsia="Times New Roman" w:hAnsi="Albertus Medium" w:cs="Times New Roman"/>
      <w:snapToGrid w:val="0"/>
      <w:sz w:val="28"/>
      <w:szCs w:val="20"/>
      <w:lang w:val="es-ES_tradnl" w:eastAsia="es-ES"/>
    </w:rPr>
  </w:style>
  <w:style w:type="character" w:customStyle="1" w:styleId="SangradetextonormalCar">
    <w:name w:val="Sangría de texto normal Car"/>
    <w:basedOn w:val="Fuentedeprrafopredeter"/>
    <w:link w:val="Sangradetextonormal"/>
    <w:rsid w:val="007E1403"/>
    <w:rPr>
      <w:rFonts w:ascii="Albertus Medium" w:eastAsia="Times New Roman" w:hAnsi="Albertus Medium" w:cs="Times New Roman"/>
      <w:snapToGrid w:val="0"/>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917449">
      <w:bodyDiv w:val="1"/>
      <w:marLeft w:val="0"/>
      <w:marRight w:val="0"/>
      <w:marTop w:val="0"/>
      <w:marBottom w:val="0"/>
      <w:divBdr>
        <w:top w:val="none" w:sz="0" w:space="0" w:color="auto"/>
        <w:left w:val="none" w:sz="0" w:space="0" w:color="auto"/>
        <w:bottom w:val="none" w:sz="0" w:space="0" w:color="auto"/>
        <w:right w:val="none" w:sz="0" w:space="0" w:color="auto"/>
      </w:divBdr>
    </w:div>
    <w:div w:id="479661224">
      <w:bodyDiv w:val="1"/>
      <w:marLeft w:val="0"/>
      <w:marRight w:val="0"/>
      <w:marTop w:val="0"/>
      <w:marBottom w:val="0"/>
      <w:divBdr>
        <w:top w:val="none" w:sz="0" w:space="0" w:color="auto"/>
        <w:left w:val="none" w:sz="0" w:space="0" w:color="auto"/>
        <w:bottom w:val="none" w:sz="0" w:space="0" w:color="auto"/>
        <w:right w:val="none" w:sz="0" w:space="0" w:color="auto"/>
      </w:divBdr>
    </w:div>
    <w:div w:id="694885589">
      <w:bodyDiv w:val="1"/>
      <w:marLeft w:val="0"/>
      <w:marRight w:val="0"/>
      <w:marTop w:val="0"/>
      <w:marBottom w:val="0"/>
      <w:divBdr>
        <w:top w:val="none" w:sz="0" w:space="0" w:color="auto"/>
        <w:left w:val="none" w:sz="0" w:space="0" w:color="auto"/>
        <w:bottom w:val="none" w:sz="0" w:space="0" w:color="auto"/>
        <w:right w:val="none" w:sz="0" w:space="0" w:color="auto"/>
      </w:divBdr>
    </w:div>
    <w:div w:id="181563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852</Words>
  <Characters>4686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COELLO CETINA</dc:creator>
  <cp:keywords/>
  <dc:description/>
  <cp:lastModifiedBy>Gustavo Adolfo Castillo Torres</cp:lastModifiedBy>
  <cp:revision>26</cp:revision>
  <cp:lastPrinted>2021-01-21T19:56:00Z</cp:lastPrinted>
  <dcterms:created xsi:type="dcterms:W3CDTF">2021-03-17T01:16:00Z</dcterms:created>
  <dcterms:modified xsi:type="dcterms:W3CDTF">2021-03-22T21:06:00Z</dcterms:modified>
</cp:coreProperties>
</file>