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694E" w14:textId="3BCD93D3" w:rsidR="00AA72A7" w:rsidRPr="00774360" w:rsidRDefault="00AA72A7" w:rsidP="00FD7E36">
      <w:pPr>
        <w:ind w:left="142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/>
          <w:color w:val="000000" w:themeColor="text1"/>
          <w:sz w:val="28"/>
          <w:szCs w:val="28"/>
        </w:rPr>
        <w:t xml:space="preserve">LISTA APROBADA POR EL PLENO DE LA SUPREMA CORTE DE JUSTICIA DE LA NACIÓN EN SU SESIÓN PÚBLICA CELEBRADA EL </w:t>
      </w:r>
      <w:r w:rsidR="002E6F62" w:rsidRPr="00774360">
        <w:rPr>
          <w:rFonts w:ascii="Arial" w:hAnsi="Arial" w:cs="Arial"/>
          <w:b/>
          <w:color w:val="000000" w:themeColor="text1"/>
          <w:sz w:val="28"/>
          <w:szCs w:val="28"/>
        </w:rPr>
        <w:t>VEINTIDÓS DE MARZO DE DOS MIL VEINTIDÓS</w:t>
      </w:r>
      <w:r w:rsidRPr="00774360">
        <w:rPr>
          <w:rFonts w:ascii="Arial" w:hAnsi="Arial" w:cs="Arial"/>
          <w:b/>
          <w:color w:val="000000" w:themeColor="text1"/>
          <w:sz w:val="28"/>
          <w:szCs w:val="28"/>
        </w:rPr>
        <w:t xml:space="preserve">, DE </w:t>
      </w:r>
      <w:r w:rsidR="002E6F62" w:rsidRPr="00774360">
        <w:rPr>
          <w:rFonts w:ascii="Arial" w:hAnsi="Arial" w:cs="Arial"/>
          <w:b/>
          <w:color w:val="000000" w:themeColor="text1"/>
          <w:sz w:val="28"/>
          <w:szCs w:val="28"/>
        </w:rPr>
        <w:t xml:space="preserve">LAS CANDIDATAS Y </w:t>
      </w:r>
      <w:r w:rsidR="00750B82" w:rsidRPr="00774360">
        <w:rPr>
          <w:rFonts w:ascii="Arial" w:hAnsi="Arial" w:cs="Arial"/>
          <w:b/>
          <w:color w:val="000000" w:themeColor="text1"/>
          <w:sz w:val="28"/>
          <w:szCs w:val="28"/>
        </w:rPr>
        <w:t xml:space="preserve">DE </w:t>
      </w:r>
      <w:r w:rsidRPr="00774360">
        <w:rPr>
          <w:rFonts w:ascii="Arial" w:hAnsi="Arial" w:cs="Arial"/>
          <w:b/>
          <w:color w:val="000000" w:themeColor="text1"/>
          <w:sz w:val="28"/>
          <w:szCs w:val="28"/>
        </w:rPr>
        <w:t xml:space="preserve">LOS CANDIDATOS A INTEGRAR LAS TERNAS QUE SERÁN PROPUESTAS A LA CÁMARA DE SENADORES DEL CONGRESO DE LA UNIÓN PARA LA DESIGNACIÓN DE </w:t>
      </w:r>
      <w:r w:rsidR="002E6F62" w:rsidRPr="00774360">
        <w:rPr>
          <w:rFonts w:ascii="Arial" w:hAnsi="Arial" w:cs="Arial"/>
          <w:b/>
          <w:color w:val="000000" w:themeColor="text1"/>
          <w:sz w:val="28"/>
          <w:szCs w:val="28"/>
        </w:rPr>
        <w:t xml:space="preserve">LAS MAGISTRADAS Y </w:t>
      </w:r>
      <w:r w:rsidR="00D50361" w:rsidRPr="00774360">
        <w:rPr>
          <w:rFonts w:ascii="Arial" w:hAnsi="Arial" w:cs="Arial"/>
          <w:b/>
          <w:color w:val="000000" w:themeColor="text1"/>
          <w:sz w:val="28"/>
          <w:szCs w:val="28"/>
        </w:rPr>
        <w:t xml:space="preserve">DE </w:t>
      </w:r>
      <w:r w:rsidR="002E6F62" w:rsidRPr="00774360">
        <w:rPr>
          <w:rFonts w:ascii="Arial" w:hAnsi="Arial" w:cs="Arial"/>
          <w:b/>
          <w:color w:val="000000" w:themeColor="text1"/>
          <w:sz w:val="28"/>
          <w:szCs w:val="28"/>
        </w:rPr>
        <w:t xml:space="preserve">LOS </w:t>
      </w:r>
      <w:r w:rsidRPr="00774360">
        <w:rPr>
          <w:rFonts w:ascii="Arial" w:hAnsi="Arial" w:cs="Arial"/>
          <w:b/>
          <w:color w:val="000000" w:themeColor="text1"/>
          <w:sz w:val="28"/>
          <w:szCs w:val="28"/>
        </w:rPr>
        <w:t xml:space="preserve">MAGISTRADOS DE SALA REGIONAL DEL TRIBUNAL ELECTORAL DEL PODER JUDICIAL DE LA FEDERACIÓN, QUE OBTUVIERON LA VOTACIÓN NECESARIA PARA PASAR A LA SEGUNDA ETAPA DEL PROCEDIMIENTO REGULADO EN EL ACUERDO NÚMERO </w:t>
      </w:r>
      <w:r w:rsidR="002E6F62" w:rsidRPr="00774360">
        <w:rPr>
          <w:rFonts w:ascii="Arial" w:hAnsi="Arial" w:cs="Arial"/>
          <w:b/>
          <w:color w:val="000000" w:themeColor="text1"/>
          <w:sz w:val="28"/>
          <w:szCs w:val="28"/>
        </w:rPr>
        <w:t>2/2022</w:t>
      </w:r>
      <w:r w:rsidRPr="00774360">
        <w:rPr>
          <w:rFonts w:ascii="Arial" w:hAnsi="Arial" w:cs="Arial"/>
          <w:b/>
          <w:color w:val="000000" w:themeColor="text1"/>
          <w:sz w:val="28"/>
          <w:szCs w:val="28"/>
        </w:rPr>
        <w:t xml:space="preserve">; ASÍ COMO </w:t>
      </w:r>
      <w:r w:rsidR="00774360" w:rsidRPr="00774360">
        <w:rPr>
          <w:rFonts w:ascii="Arial" w:hAnsi="Arial" w:cs="Arial"/>
          <w:b/>
          <w:color w:val="000000" w:themeColor="text1"/>
          <w:sz w:val="28"/>
          <w:szCs w:val="28"/>
        </w:rPr>
        <w:t xml:space="preserve">LA </w:t>
      </w:r>
      <w:r w:rsidRPr="00774360">
        <w:rPr>
          <w:rFonts w:ascii="Arial" w:hAnsi="Arial" w:cs="Arial"/>
          <w:b/>
          <w:color w:val="000000" w:themeColor="text1"/>
          <w:sz w:val="28"/>
          <w:szCs w:val="28"/>
        </w:rPr>
        <w:t>CONVOCATORIA PARA LAS RESPECTIVAS SESIONES DE COMPARECENCIAS.</w:t>
      </w:r>
    </w:p>
    <w:p w14:paraId="55D48DC2" w14:textId="77777777" w:rsidR="005B6F08" w:rsidRPr="00774360" w:rsidRDefault="005B6F08" w:rsidP="00AA72A7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64F1CB3" w14:textId="77777777" w:rsidR="0044430E" w:rsidRPr="00774360" w:rsidRDefault="00AA72A7" w:rsidP="00FD7E36">
      <w:pPr>
        <w:ind w:left="142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color w:val="000000" w:themeColor="text1"/>
          <w:sz w:val="28"/>
          <w:szCs w:val="28"/>
        </w:rPr>
        <w:t>La referida lista se integra por los siguientes candidatos:</w:t>
      </w:r>
    </w:p>
    <w:p w14:paraId="31269C58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>ALVARADO DE LA CRUZ YOLIDABEY</w:t>
      </w:r>
    </w:p>
    <w:p w14:paraId="3148B1FD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 xml:space="preserve">AMBRIZ HERNÁNDEZ ARMANDO </w:t>
      </w:r>
    </w:p>
    <w:p w14:paraId="4CE0FE77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 xml:space="preserve">BUSTILLO MARÍN ROSELIA </w:t>
      </w:r>
    </w:p>
    <w:p w14:paraId="6E8F06FA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>CERVANTES BRAVO IRINA GRACIELA</w:t>
      </w:r>
    </w:p>
    <w:p w14:paraId="000B864E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 xml:space="preserve">CHÁVEZ CAMARENA MARTHA ALEJANDRA </w:t>
      </w:r>
    </w:p>
    <w:p w14:paraId="552C1DF3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>DEL TORO HUERTA MAURICIO IVÁN</w:t>
      </w:r>
    </w:p>
    <w:p w14:paraId="1885D54A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>DÍAZ CUEVAS DANIEL</w:t>
      </w:r>
    </w:p>
    <w:p w14:paraId="6154291C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>DÍAZ TABLADA CLAUDIA</w:t>
      </w:r>
    </w:p>
    <w:p w14:paraId="74B9FDF8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 xml:space="preserve">FIGUEROA SALMORÁN GABRIELA </w:t>
      </w:r>
    </w:p>
    <w:p w14:paraId="1E511B64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 xml:space="preserve">GONZÁLEZ BÁRCENA SALVADOR ANDRÉS </w:t>
      </w:r>
    </w:p>
    <w:p w14:paraId="28948E64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>GUERRERO GARCÍA ARÍSTIDES RODRIGO</w:t>
      </w:r>
    </w:p>
    <w:p w14:paraId="0EF23BE1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 xml:space="preserve">HERNÁNDEZ TOLEDO CARLOS </w:t>
      </w:r>
    </w:p>
    <w:p w14:paraId="7DEFCFCC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 xml:space="preserve">JIMÉNEZ CASTILLO ELVA REGINA </w:t>
      </w:r>
    </w:p>
    <w:p w14:paraId="7403B3A0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>LIZÁRRAGA DELGADO JORGE JANNU</w:t>
      </w:r>
    </w:p>
    <w:p w14:paraId="4D0EFE54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 xml:space="preserve">LÓPEZ DÁVILA ANA CECILIA </w:t>
      </w:r>
    </w:p>
    <w:p w14:paraId="533FCA6F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>MARTÍNEZ FLORES ISAÍAS</w:t>
      </w:r>
    </w:p>
    <w:p w14:paraId="5145F012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>MEJÍA CONTRERAS TERESA</w:t>
      </w:r>
    </w:p>
    <w:p w14:paraId="0317C406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 xml:space="preserve">MERCADO RAMÍREZ MARTHA LETICIA </w:t>
      </w:r>
    </w:p>
    <w:p w14:paraId="41C7D9B8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>NAVARRO LUNA FABIOLA</w:t>
      </w:r>
    </w:p>
    <w:p w14:paraId="2AF842E3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 xml:space="preserve">ORDAZ QUINTERO PAULO ABRAHAM </w:t>
      </w:r>
    </w:p>
    <w:p w14:paraId="112ABD2F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>QUINTERO RENTERÍA MARÍA DE LOS ÁNGELES</w:t>
      </w:r>
    </w:p>
    <w:p w14:paraId="2FA868D3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 xml:space="preserve">ROIZ ELIZONDO ALFONSO </w:t>
      </w:r>
    </w:p>
    <w:p w14:paraId="6ACA3BB2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 xml:space="preserve">RUVALCABA GARCÍA GABRIELA DOLORES </w:t>
      </w:r>
    </w:p>
    <w:p w14:paraId="6B60FBB8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 xml:space="preserve">SÁNCHEZ GRACIA LUIS RODRIGO </w:t>
      </w:r>
    </w:p>
    <w:p w14:paraId="02A5BCF4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 xml:space="preserve">SANDOVAL SÁNCHEZ NORMA ANGÉLICA </w:t>
      </w:r>
    </w:p>
    <w:p w14:paraId="2B4EA0E7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SUMUANO CANCINO ENRIQUE </w:t>
      </w:r>
    </w:p>
    <w:p w14:paraId="027F839C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>TREJO OSORNIO LUIS ALBERTO</w:t>
      </w:r>
    </w:p>
    <w:p w14:paraId="264021E8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>VERGARA MONTUFAR KAREN ELIZABETH</w:t>
      </w:r>
    </w:p>
    <w:p w14:paraId="05618F49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>WONG MERAZ CÉSAR LORENZO</w:t>
      </w:r>
    </w:p>
    <w:p w14:paraId="0AC29A5F" w14:textId="77777777" w:rsidR="00F84380" w:rsidRPr="00774360" w:rsidRDefault="00F84380" w:rsidP="00F84380">
      <w:pPr>
        <w:pStyle w:val="Prrafodelista"/>
        <w:numPr>
          <w:ilvl w:val="0"/>
          <w:numId w:val="2"/>
        </w:numPr>
        <w:spacing w:after="0" w:line="276" w:lineRule="auto"/>
        <w:ind w:left="993" w:hanging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774360">
        <w:rPr>
          <w:rFonts w:ascii="Arial" w:hAnsi="Arial" w:cs="Arial"/>
          <w:bCs/>
          <w:color w:val="000000" w:themeColor="text1"/>
          <w:sz w:val="28"/>
          <w:szCs w:val="28"/>
        </w:rPr>
        <w:t>ZORRILLA MATEOS FRANCISCO MARCOS</w:t>
      </w:r>
      <w:r w:rsidRPr="0077436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66A8E07D" w14:textId="77777777" w:rsidR="00F84380" w:rsidRPr="00CF2B05" w:rsidRDefault="00F84380" w:rsidP="00F84380">
      <w:pPr>
        <w:rPr>
          <w:color w:val="000000" w:themeColor="text1"/>
        </w:rPr>
      </w:pPr>
    </w:p>
    <w:p w14:paraId="46925108" w14:textId="46BC4343" w:rsidR="00AA72A7" w:rsidRPr="00CF2B05" w:rsidRDefault="00AA72A7" w:rsidP="00FD7E36">
      <w:pPr>
        <w:ind w:left="142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2B05">
        <w:rPr>
          <w:rFonts w:ascii="Arial" w:hAnsi="Arial" w:cs="Arial"/>
          <w:color w:val="000000" w:themeColor="text1"/>
          <w:sz w:val="28"/>
          <w:szCs w:val="28"/>
        </w:rPr>
        <w:t xml:space="preserve">Asimismo, se convoca a </w:t>
      </w:r>
      <w:r w:rsidR="002E6F62" w:rsidRPr="00CF2B05">
        <w:rPr>
          <w:rFonts w:ascii="Arial" w:hAnsi="Arial" w:cs="Arial"/>
          <w:color w:val="000000" w:themeColor="text1"/>
          <w:sz w:val="28"/>
          <w:szCs w:val="28"/>
        </w:rPr>
        <w:t xml:space="preserve">las candidatas y a </w:t>
      </w:r>
      <w:r w:rsidRPr="00CF2B05">
        <w:rPr>
          <w:rFonts w:ascii="Arial" w:hAnsi="Arial" w:cs="Arial"/>
          <w:color w:val="000000" w:themeColor="text1"/>
          <w:sz w:val="28"/>
          <w:szCs w:val="28"/>
        </w:rPr>
        <w:t xml:space="preserve">los candidatos que integran la lista anterior para comparecer en las sesiones públicas que celebrará el Pleno de la Suprema Corte de Justicia de la Nación, el </w:t>
      </w:r>
      <w:r w:rsidR="002E6F62" w:rsidRPr="00CF2B05">
        <w:rPr>
          <w:rFonts w:ascii="Arial" w:hAnsi="Arial" w:cs="Arial"/>
          <w:color w:val="000000" w:themeColor="text1"/>
          <w:sz w:val="28"/>
          <w:szCs w:val="28"/>
        </w:rPr>
        <w:t xml:space="preserve">martes veintinueve y el jueves treinta y uno de marzo del año en curso </w:t>
      </w:r>
      <w:r w:rsidRPr="00CF2B05">
        <w:rPr>
          <w:rFonts w:ascii="Arial" w:hAnsi="Arial" w:cs="Arial"/>
          <w:color w:val="000000" w:themeColor="text1"/>
          <w:sz w:val="28"/>
          <w:szCs w:val="28"/>
        </w:rPr>
        <w:t xml:space="preserve">a las diez </w:t>
      </w:r>
      <w:r w:rsidR="0090731B" w:rsidRPr="00CF2B05">
        <w:rPr>
          <w:rFonts w:ascii="Arial" w:hAnsi="Arial" w:cs="Arial"/>
          <w:color w:val="000000" w:themeColor="text1"/>
          <w:sz w:val="28"/>
          <w:szCs w:val="28"/>
        </w:rPr>
        <w:t xml:space="preserve">horas con </w:t>
      </w:r>
      <w:r w:rsidR="00EC676D" w:rsidRPr="00CF2B05">
        <w:rPr>
          <w:rFonts w:ascii="Arial" w:hAnsi="Arial" w:cs="Arial"/>
          <w:color w:val="000000" w:themeColor="text1"/>
          <w:sz w:val="28"/>
          <w:szCs w:val="28"/>
        </w:rPr>
        <w:t xml:space="preserve">treinta </w:t>
      </w:r>
      <w:r w:rsidR="0090731B" w:rsidRPr="00CF2B05">
        <w:rPr>
          <w:rFonts w:ascii="Arial" w:hAnsi="Arial" w:cs="Arial"/>
          <w:color w:val="000000" w:themeColor="text1"/>
          <w:sz w:val="28"/>
          <w:szCs w:val="28"/>
        </w:rPr>
        <w:t>minutos</w:t>
      </w:r>
      <w:r w:rsidRPr="00CF2B05">
        <w:rPr>
          <w:rFonts w:ascii="Arial" w:hAnsi="Arial" w:cs="Arial"/>
          <w:color w:val="000000" w:themeColor="text1"/>
          <w:sz w:val="28"/>
          <w:szCs w:val="28"/>
        </w:rPr>
        <w:t>, en</w:t>
      </w:r>
      <w:r w:rsidR="000802F0" w:rsidRPr="00CF2B05">
        <w:rPr>
          <w:rFonts w:ascii="Arial" w:hAnsi="Arial" w:cs="Arial"/>
          <w:color w:val="000000" w:themeColor="text1"/>
          <w:sz w:val="28"/>
          <w:szCs w:val="28"/>
        </w:rPr>
        <w:t xml:space="preserve"> términos de lo previsto en el P</w:t>
      </w:r>
      <w:r w:rsidRPr="00CF2B05">
        <w:rPr>
          <w:rFonts w:ascii="Arial" w:hAnsi="Arial" w:cs="Arial"/>
          <w:color w:val="000000" w:themeColor="text1"/>
          <w:sz w:val="28"/>
          <w:szCs w:val="28"/>
        </w:rPr>
        <w:t xml:space="preserve">unto </w:t>
      </w:r>
      <w:r w:rsidR="00046E4F" w:rsidRPr="00CF2B05">
        <w:rPr>
          <w:rFonts w:ascii="Arial" w:hAnsi="Arial" w:cs="Arial"/>
          <w:color w:val="000000" w:themeColor="text1"/>
          <w:sz w:val="28"/>
          <w:szCs w:val="28"/>
        </w:rPr>
        <w:t xml:space="preserve">Quinto </w:t>
      </w:r>
      <w:r w:rsidRPr="00CF2B05">
        <w:rPr>
          <w:rFonts w:ascii="Arial" w:hAnsi="Arial" w:cs="Arial"/>
          <w:color w:val="000000" w:themeColor="text1"/>
          <w:sz w:val="28"/>
          <w:szCs w:val="28"/>
        </w:rPr>
        <w:t>del citado Acuerdo Plenario</w:t>
      </w:r>
      <w:r w:rsidR="0055434E" w:rsidRPr="00CF2B05">
        <w:rPr>
          <w:rFonts w:ascii="Arial" w:hAnsi="Arial" w:cs="Arial"/>
          <w:color w:val="000000" w:themeColor="text1"/>
          <w:sz w:val="28"/>
          <w:szCs w:val="28"/>
        </w:rPr>
        <w:t>, en la inteligencia de que</w:t>
      </w:r>
      <w:r w:rsidR="000B2A66" w:rsidRPr="00CF2B05">
        <w:rPr>
          <w:rFonts w:ascii="Arial" w:hAnsi="Arial" w:cs="Arial"/>
          <w:color w:val="000000" w:themeColor="text1"/>
          <w:sz w:val="28"/>
          <w:szCs w:val="28"/>
        </w:rPr>
        <w:t xml:space="preserve">, de estimarlo conveniente, </w:t>
      </w:r>
      <w:r w:rsidR="0090731B" w:rsidRPr="00CF2B05">
        <w:rPr>
          <w:rFonts w:ascii="Arial" w:hAnsi="Arial" w:cs="Arial"/>
          <w:color w:val="000000" w:themeColor="text1"/>
          <w:sz w:val="28"/>
          <w:szCs w:val="28"/>
        </w:rPr>
        <w:t xml:space="preserve">para </w:t>
      </w:r>
      <w:r w:rsidR="000B2A66" w:rsidRPr="00CF2B05">
        <w:rPr>
          <w:rFonts w:ascii="Arial" w:hAnsi="Arial" w:cs="Arial"/>
          <w:color w:val="000000" w:themeColor="text1"/>
          <w:sz w:val="28"/>
          <w:szCs w:val="28"/>
        </w:rPr>
        <w:t xml:space="preserve">su consideración en </w:t>
      </w:r>
      <w:r w:rsidR="0090731B" w:rsidRPr="00CF2B05">
        <w:rPr>
          <w:rFonts w:ascii="Arial" w:hAnsi="Arial" w:cs="Arial"/>
          <w:color w:val="000000" w:themeColor="text1"/>
          <w:sz w:val="28"/>
          <w:szCs w:val="28"/>
        </w:rPr>
        <w:t xml:space="preserve">la integración de las ternas respectivas, </w:t>
      </w:r>
      <w:r w:rsidR="000B2A66" w:rsidRPr="00CF2B05">
        <w:rPr>
          <w:rFonts w:ascii="Arial" w:hAnsi="Arial" w:cs="Arial"/>
          <w:color w:val="000000" w:themeColor="text1"/>
          <w:sz w:val="28"/>
          <w:szCs w:val="28"/>
        </w:rPr>
        <w:t xml:space="preserve">podrán </w:t>
      </w:r>
      <w:r w:rsidR="0055434E" w:rsidRPr="00CF2B05">
        <w:rPr>
          <w:rFonts w:ascii="Arial" w:hAnsi="Arial" w:cs="Arial"/>
          <w:color w:val="000000" w:themeColor="text1"/>
          <w:sz w:val="28"/>
          <w:szCs w:val="28"/>
        </w:rPr>
        <w:t xml:space="preserve">presentar a más tardar el miércoles treinta de marzo </w:t>
      </w:r>
      <w:r w:rsidR="00FD4630">
        <w:rPr>
          <w:rFonts w:ascii="Arial" w:hAnsi="Arial" w:cs="Arial"/>
          <w:color w:val="000000" w:themeColor="text1"/>
          <w:sz w:val="28"/>
          <w:szCs w:val="28"/>
        </w:rPr>
        <w:t xml:space="preserve">del </w:t>
      </w:r>
      <w:r w:rsidR="004578FC">
        <w:rPr>
          <w:rFonts w:ascii="Arial" w:hAnsi="Arial" w:cs="Arial"/>
          <w:color w:val="000000" w:themeColor="text1"/>
          <w:sz w:val="28"/>
          <w:szCs w:val="28"/>
        </w:rPr>
        <w:t xml:space="preserve">presente </w:t>
      </w:r>
      <w:r w:rsidR="00FD4630">
        <w:rPr>
          <w:rFonts w:ascii="Arial" w:hAnsi="Arial" w:cs="Arial"/>
          <w:color w:val="000000" w:themeColor="text1"/>
          <w:sz w:val="28"/>
          <w:szCs w:val="28"/>
        </w:rPr>
        <w:t>año</w:t>
      </w:r>
      <w:r w:rsidR="00344DC5">
        <w:rPr>
          <w:rFonts w:ascii="Arial" w:hAnsi="Arial" w:cs="Arial"/>
          <w:color w:val="000000" w:themeColor="text1"/>
          <w:sz w:val="28"/>
          <w:szCs w:val="28"/>
        </w:rPr>
        <w:t>,</w:t>
      </w:r>
      <w:r w:rsidR="00FD463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5434E" w:rsidRPr="00CF2B05">
        <w:rPr>
          <w:rFonts w:ascii="Arial" w:hAnsi="Arial" w:cs="Arial"/>
          <w:color w:val="000000" w:themeColor="text1"/>
          <w:sz w:val="28"/>
          <w:szCs w:val="28"/>
        </w:rPr>
        <w:t>por el sistema electrónico de la Suprema Corte de Justicia de la Nación</w:t>
      </w:r>
      <w:r w:rsidR="0090731B" w:rsidRPr="00CF2B05">
        <w:rPr>
          <w:rFonts w:ascii="Arial" w:hAnsi="Arial" w:cs="Arial"/>
          <w:color w:val="000000" w:themeColor="text1"/>
          <w:sz w:val="28"/>
          <w:szCs w:val="28"/>
        </w:rPr>
        <w:t xml:space="preserve"> o en el buzón judicial</w:t>
      </w:r>
      <w:r w:rsidR="0055434E" w:rsidRPr="00CF2B05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90731B" w:rsidRPr="00CF2B05">
        <w:rPr>
          <w:rFonts w:ascii="Arial" w:hAnsi="Arial" w:cs="Arial"/>
          <w:color w:val="000000" w:themeColor="text1"/>
          <w:sz w:val="28"/>
          <w:szCs w:val="28"/>
        </w:rPr>
        <w:t xml:space="preserve">promoción en la que indiquen </w:t>
      </w:r>
      <w:r w:rsidR="0055434E" w:rsidRPr="00CF2B05">
        <w:rPr>
          <w:rFonts w:ascii="Arial" w:hAnsi="Arial" w:cs="Arial"/>
          <w:color w:val="000000" w:themeColor="text1"/>
          <w:sz w:val="28"/>
          <w:szCs w:val="28"/>
        </w:rPr>
        <w:t>las tres Salas Regionales de su preferencia</w:t>
      </w:r>
      <w:r w:rsidRPr="00CF2B05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20DD9D6" w14:textId="77777777" w:rsidR="00FA2AF3" w:rsidRPr="00CF2B05" w:rsidRDefault="00FA2AF3" w:rsidP="00A56D50">
      <w:pPr>
        <w:spacing w:after="0" w:line="240" w:lineRule="auto"/>
        <w:ind w:left="142"/>
        <w:jc w:val="both"/>
        <w:rPr>
          <w:rFonts w:ascii="Arial" w:hAnsi="Arial" w:cs="Arial"/>
          <w:b/>
          <w:color w:val="000000" w:themeColor="text1"/>
          <w:sz w:val="27"/>
          <w:szCs w:val="27"/>
        </w:rPr>
      </w:pPr>
    </w:p>
    <w:p w14:paraId="63CE59A4" w14:textId="53ABA311" w:rsidR="00FD7E36" w:rsidRPr="000C7A16" w:rsidRDefault="00FD7E36" w:rsidP="00A56D50">
      <w:pPr>
        <w:spacing w:after="0" w:line="240" w:lineRule="auto"/>
        <w:ind w:left="142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0C7A16">
        <w:rPr>
          <w:rFonts w:ascii="Arial" w:hAnsi="Arial" w:cs="Arial"/>
          <w:b/>
          <w:color w:val="000000" w:themeColor="text1"/>
          <w:sz w:val="26"/>
          <w:szCs w:val="26"/>
        </w:rPr>
        <w:t>EL LICENCIADO RAFAEL COELLO CETINA, SECRETARIO GENERAL DE ACUERDOS DE LA SUPREMA CORTE DE JUSTICIA DE LA NACIÓN, - - - -</w:t>
      </w:r>
      <w:r w:rsidR="00CF5F43">
        <w:rPr>
          <w:rFonts w:ascii="Arial" w:hAnsi="Arial" w:cs="Arial"/>
          <w:b/>
          <w:color w:val="000000" w:themeColor="text1"/>
          <w:sz w:val="26"/>
          <w:szCs w:val="26"/>
        </w:rPr>
        <w:t xml:space="preserve"> - - - - - - - - - - - - - - - - - - - - </w:t>
      </w:r>
      <w:proofErr w:type="gramStart"/>
      <w:r w:rsidR="00CF5F43">
        <w:rPr>
          <w:rFonts w:ascii="Arial" w:hAnsi="Arial" w:cs="Arial"/>
          <w:b/>
          <w:color w:val="000000" w:themeColor="text1"/>
          <w:sz w:val="26"/>
          <w:szCs w:val="26"/>
        </w:rPr>
        <w:t xml:space="preserve">- </w:t>
      </w:r>
      <w:r w:rsidRPr="000C7A16">
        <w:rPr>
          <w:rFonts w:ascii="Arial" w:hAnsi="Arial" w:cs="Arial"/>
          <w:b/>
          <w:color w:val="000000" w:themeColor="text1"/>
          <w:sz w:val="26"/>
          <w:szCs w:val="26"/>
        </w:rPr>
        <w:t xml:space="preserve"> -</w:t>
      </w:r>
      <w:proofErr w:type="gramEnd"/>
      <w:r w:rsidRPr="000C7A16">
        <w:rPr>
          <w:rFonts w:ascii="Arial" w:hAnsi="Arial" w:cs="Arial"/>
          <w:b/>
          <w:color w:val="000000" w:themeColor="text1"/>
          <w:sz w:val="26"/>
          <w:szCs w:val="26"/>
        </w:rPr>
        <w:t xml:space="preserve"> - - - </w:t>
      </w:r>
      <w:r w:rsidR="005C2EAB" w:rsidRPr="000C7A16">
        <w:rPr>
          <w:rFonts w:ascii="Arial" w:hAnsi="Arial" w:cs="Arial"/>
          <w:b/>
          <w:color w:val="000000" w:themeColor="text1"/>
          <w:sz w:val="26"/>
          <w:szCs w:val="26"/>
        </w:rPr>
        <w:t>- - - - - - - -</w:t>
      </w:r>
      <w:r w:rsidR="00E5783E" w:rsidRPr="000C7A16">
        <w:rPr>
          <w:rFonts w:ascii="Arial" w:hAnsi="Arial" w:cs="Arial"/>
          <w:b/>
          <w:color w:val="000000" w:themeColor="text1"/>
          <w:sz w:val="26"/>
          <w:szCs w:val="26"/>
        </w:rPr>
        <w:t xml:space="preserve"> - - - -</w:t>
      </w:r>
      <w:r w:rsidR="002E2D2D" w:rsidRPr="000C7A16">
        <w:rPr>
          <w:rFonts w:ascii="Arial" w:hAnsi="Arial" w:cs="Arial"/>
          <w:b/>
          <w:color w:val="000000" w:themeColor="text1"/>
          <w:sz w:val="26"/>
          <w:szCs w:val="26"/>
        </w:rPr>
        <w:t>- - -</w:t>
      </w:r>
      <w:r w:rsidRPr="000C7A16">
        <w:rPr>
          <w:rFonts w:ascii="Arial" w:hAnsi="Arial" w:cs="Arial"/>
          <w:b/>
          <w:color w:val="000000" w:themeColor="text1"/>
          <w:sz w:val="26"/>
          <w:szCs w:val="26"/>
        </w:rPr>
        <w:t>C E R T I F I C</w:t>
      </w:r>
      <w:r w:rsidR="005C2EAB" w:rsidRPr="000C7A16">
        <w:rPr>
          <w:rFonts w:ascii="Arial" w:hAnsi="Arial" w:cs="Arial"/>
          <w:b/>
          <w:color w:val="000000" w:themeColor="text1"/>
          <w:sz w:val="26"/>
          <w:szCs w:val="26"/>
        </w:rPr>
        <w:t xml:space="preserve"> A: - - - - - - - - - - - - - </w:t>
      </w:r>
      <w:r w:rsidR="00E5783E" w:rsidRPr="000C7A16">
        <w:rPr>
          <w:rFonts w:ascii="Arial" w:hAnsi="Arial" w:cs="Arial"/>
          <w:b/>
          <w:color w:val="000000" w:themeColor="text1"/>
          <w:sz w:val="26"/>
          <w:szCs w:val="26"/>
        </w:rPr>
        <w:t xml:space="preserve">- - </w:t>
      </w:r>
    </w:p>
    <w:p w14:paraId="39E50AB7" w14:textId="42840C90" w:rsidR="00686F24" w:rsidRPr="000C7A16" w:rsidRDefault="00FD7E36" w:rsidP="00A56D50">
      <w:pPr>
        <w:spacing w:after="0" w:line="240" w:lineRule="auto"/>
        <w:ind w:left="142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0C7A16">
        <w:rPr>
          <w:rFonts w:ascii="Arial" w:hAnsi="Arial" w:cs="Arial"/>
          <w:b/>
          <w:color w:val="000000" w:themeColor="text1"/>
          <w:sz w:val="26"/>
          <w:szCs w:val="26"/>
        </w:rPr>
        <w:t>Que esta</w:t>
      </w:r>
      <w:r w:rsidR="00AA72A7" w:rsidRPr="000C7A16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Pr="000C7A16">
        <w:rPr>
          <w:rFonts w:ascii="Arial" w:hAnsi="Arial" w:cs="Arial"/>
          <w:b/>
          <w:color w:val="000000" w:themeColor="text1"/>
          <w:sz w:val="26"/>
          <w:szCs w:val="26"/>
        </w:rPr>
        <w:t xml:space="preserve">LISTA </w:t>
      </w:r>
      <w:r w:rsidR="00686F24" w:rsidRPr="000C7A16">
        <w:rPr>
          <w:rFonts w:ascii="Arial" w:hAnsi="Arial" w:cs="Arial"/>
          <w:b/>
          <w:color w:val="000000" w:themeColor="text1"/>
          <w:sz w:val="26"/>
          <w:szCs w:val="26"/>
        </w:rPr>
        <w:t xml:space="preserve">DE LAS CANDIDATAS Y </w:t>
      </w:r>
      <w:r w:rsidR="00E92B96" w:rsidRPr="000C7A16">
        <w:rPr>
          <w:rFonts w:ascii="Arial" w:hAnsi="Arial" w:cs="Arial"/>
          <w:b/>
          <w:color w:val="000000" w:themeColor="text1"/>
          <w:sz w:val="26"/>
          <w:szCs w:val="26"/>
        </w:rPr>
        <w:t xml:space="preserve">DE </w:t>
      </w:r>
      <w:r w:rsidR="00686F24" w:rsidRPr="000C7A16">
        <w:rPr>
          <w:rFonts w:ascii="Arial" w:hAnsi="Arial" w:cs="Arial"/>
          <w:b/>
          <w:color w:val="000000" w:themeColor="text1"/>
          <w:sz w:val="26"/>
          <w:szCs w:val="26"/>
        </w:rPr>
        <w:t xml:space="preserve">LOS CANDIDATOS A INTEGRAR LAS TERNAS QUE SERÁN PROPUESTAS A LA CÁMARA DE SENADORES DEL CONGRESO DE LA UNIÓN PARA LA DESIGNACIÓN DE LAS MAGISTRADAS Y </w:t>
      </w:r>
      <w:r w:rsidR="00344DC5">
        <w:rPr>
          <w:rFonts w:ascii="Arial" w:hAnsi="Arial" w:cs="Arial"/>
          <w:b/>
          <w:color w:val="000000" w:themeColor="text1"/>
          <w:sz w:val="26"/>
          <w:szCs w:val="26"/>
        </w:rPr>
        <w:t xml:space="preserve">DE </w:t>
      </w:r>
      <w:r w:rsidR="00686F24" w:rsidRPr="000C7A16">
        <w:rPr>
          <w:rFonts w:ascii="Arial" w:hAnsi="Arial" w:cs="Arial"/>
          <w:b/>
          <w:color w:val="000000" w:themeColor="text1"/>
          <w:sz w:val="26"/>
          <w:szCs w:val="26"/>
        </w:rPr>
        <w:t xml:space="preserve">LOS MAGISTRADOS DE SALA REGIONAL DEL TRIBUNAL ELECTORAL DEL PODER JUDICIAL DE LA FEDERACIÓN, QUE OBTUVIERON LA VOTACIÓN NECESARIA PARA PASAR A LA SEGUNDA ETAPA DEL PROCEDIMIENTO REGULADO EN EL ACUERDO NÚMERO 2/2022; ASÍ COMO </w:t>
      </w:r>
      <w:r w:rsidR="00CA4500" w:rsidRPr="000C7A16">
        <w:rPr>
          <w:rFonts w:ascii="Arial" w:hAnsi="Arial" w:cs="Arial"/>
          <w:b/>
          <w:color w:val="000000" w:themeColor="text1"/>
          <w:sz w:val="26"/>
          <w:szCs w:val="26"/>
        </w:rPr>
        <w:t xml:space="preserve">LA </w:t>
      </w:r>
      <w:r w:rsidR="00686F24" w:rsidRPr="000C7A16">
        <w:rPr>
          <w:rFonts w:ascii="Arial" w:hAnsi="Arial" w:cs="Arial"/>
          <w:b/>
          <w:color w:val="000000" w:themeColor="text1"/>
          <w:sz w:val="26"/>
          <w:szCs w:val="26"/>
        </w:rPr>
        <w:t>CONVOCATORIA PARA LAS RESPECTIVAS SESIONES DE COMPARECENCIAS</w:t>
      </w:r>
      <w:r w:rsidR="00AA72A7" w:rsidRPr="000C7A16">
        <w:rPr>
          <w:rFonts w:ascii="Arial" w:hAnsi="Arial" w:cs="Arial"/>
          <w:b/>
          <w:color w:val="000000" w:themeColor="text1"/>
          <w:sz w:val="26"/>
          <w:szCs w:val="26"/>
        </w:rPr>
        <w:t xml:space="preserve">, fue aprobada por el Tribunal Pleno en Sesión Pública celebrada el día de hoy, por </w:t>
      </w:r>
      <w:r w:rsidR="00686F24" w:rsidRPr="000C7A16">
        <w:rPr>
          <w:rFonts w:ascii="Arial" w:hAnsi="Arial" w:cs="Arial"/>
          <w:b/>
          <w:color w:val="000000" w:themeColor="text1"/>
          <w:sz w:val="26"/>
          <w:szCs w:val="26"/>
        </w:rPr>
        <w:t xml:space="preserve">unanimidad de once votos de las señoras Ministras y de los señores Ministros Alfredo Gutiérrez Ortiz Mena, Juan Luis González Alcántara Carrancá, Yasmín Esquivel </w:t>
      </w:r>
      <w:proofErr w:type="spellStart"/>
      <w:r w:rsidR="00686F24" w:rsidRPr="000C7A16">
        <w:rPr>
          <w:rFonts w:ascii="Arial" w:hAnsi="Arial" w:cs="Arial"/>
          <w:b/>
          <w:color w:val="000000" w:themeColor="text1"/>
          <w:sz w:val="26"/>
          <w:szCs w:val="26"/>
        </w:rPr>
        <w:t>Mossa</w:t>
      </w:r>
      <w:proofErr w:type="spellEnd"/>
      <w:r w:rsidR="00686F24" w:rsidRPr="000C7A16">
        <w:rPr>
          <w:rFonts w:ascii="Arial" w:hAnsi="Arial" w:cs="Arial"/>
          <w:b/>
          <w:color w:val="000000" w:themeColor="text1"/>
          <w:sz w:val="26"/>
          <w:szCs w:val="26"/>
        </w:rPr>
        <w:t xml:space="preserve">, Loretta Ortiz </w:t>
      </w:r>
      <w:proofErr w:type="spellStart"/>
      <w:r w:rsidR="00686F24" w:rsidRPr="000C7A16">
        <w:rPr>
          <w:rFonts w:ascii="Arial" w:hAnsi="Arial" w:cs="Arial"/>
          <w:b/>
          <w:color w:val="000000" w:themeColor="text1"/>
          <w:sz w:val="26"/>
          <w:szCs w:val="26"/>
        </w:rPr>
        <w:t>Ahlf</w:t>
      </w:r>
      <w:proofErr w:type="spellEnd"/>
      <w:r w:rsidR="00686F24" w:rsidRPr="000C7A16">
        <w:rPr>
          <w:rFonts w:ascii="Arial" w:hAnsi="Arial" w:cs="Arial"/>
          <w:b/>
          <w:color w:val="000000" w:themeColor="text1"/>
          <w:sz w:val="26"/>
          <w:szCs w:val="26"/>
        </w:rPr>
        <w:t xml:space="preserve">, Luis María Aguilar Morales, Jorge Mario Pardo Rebolledo, Norma Lucía Piña Hernández, Ana Margarita Ríos Farjat, Javier Laynez Potisek, Alberto Pérez Dayán y Presidente Arturo Zaldívar Lelo de Larrea.- - - - - - - </w:t>
      </w:r>
      <w:r w:rsidR="00C20E81">
        <w:rPr>
          <w:rFonts w:ascii="Arial" w:hAnsi="Arial" w:cs="Arial"/>
          <w:b/>
          <w:color w:val="000000" w:themeColor="text1"/>
          <w:sz w:val="26"/>
          <w:szCs w:val="26"/>
        </w:rPr>
        <w:t xml:space="preserve">- - - - - - </w:t>
      </w:r>
    </w:p>
    <w:p w14:paraId="7E51DC7D" w14:textId="64FE52D6" w:rsidR="00AA72A7" w:rsidRPr="000C7A16" w:rsidRDefault="00686F24" w:rsidP="00A56D50">
      <w:pPr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C7A16">
        <w:rPr>
          <w:rFonts w:ascii="Arial" w:hAnsi="Arial" w:cs="Arial"/>
          <w:b/>
          <w:color w:val="000000" w:themeColor="text1"/>
          <w:sz w:val="26"/>
          <w:szCs w:val="26"/>
        </w:rPr>
        <w:t>Ciudad de México, a veinti</w:t>
      </w:r>
      <w:r w:rsidR="000B2A66" w:rsidRPr="000C7A16">
        <w:rPr>
          <w:rFonts w:ascii="Arial" w:hAnsi="Arial" w:cs="Arial"/>
          <w:b/>
          <w:color w:val="000000" w:themeColor="text1"/>
          <w:sz w:val="26"/>
          <w:szCs w:val="26"/>
        </w:rPr>
        <w:t>dós</w:t>
      </w:r>
      <w:r w:rsidRPr="000C7A16">
        <w:rPr>
          <w:rFonts w:ascii="Arial" w:hAnsi="Arial" w:cs="Arial"/>
          <w:b/>
          <w:color w:val="000000" w:themeColor="text1"/>
          <w:sz w:val="26"/>
          <w:szCs w:val="26"/>
        </w:rPr>
        <w:t xml:space="preserve"> de marzo de dos mil </w:t>
      </w:r>
      <w:proofErr w:type="gramStart"/>
      <w:r w:rsidRPr="000C7A16">
        <w:rPr>
          <w:rFonts w:ascii="Arial" w:hAnsi="Arial" w:cs="Arial"/>
          <w:b/>
          <w:color w:val="000000" w:themeColor="text1"/>
          <w:sz w:val="26"/>
          <w:szCs w:val="26"/>
        </w:rPr>
        <w:t>veintidós.-</w:t>
      </w:r>
      <w:proofErr w:type="gramEnd"/>
      <w:r w:rsidRPr="000C7A16">
        <w:rPr>
          <w:rFonts w:ascii="Arial" w:hAnsi="Arial" w:cs="Arial"/>
          <w:b/>
          <w:color w:val="000000" w:themeColor="text1"/>
          <w:sz w:val="26"/>
          <w:szCs w:val="26"/>
        </w:rPr>
        <w:t xml:space="preserve"> - - - - - - - - - - - - - - - - - - - - - - - - - - - - - - - - - - - - </w:t>
      </w:r>
      <w:r w:rsidR="00C20E81">
        <w:rPr>
          <w:rFonts w:ascii="Arial" w:hAnsi="Arial" w:cs="Arial"/>
          <w:b/>
          <w:color w:val="000000" w:themeColor="text1"/>
          <w:sz w:val="26"/>
          <w:szCs w:val="26"/>
        </w:rPr>
        <w:t xml:space="preserve">- </w:t>
      </w:r>
    </w:p>
    <w:sectPr w:rsidR="00AA72A7" w:rsidRPr="000C7A16" w:rsidSect="00BE7349">
      <w:pgSz w:w="12240" w:h="20160" w:code="5"/>
      <w:pgMar w:top="2835" w:right="1418" w:bottom="1701" w:left="34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5EAA"/>
    <w:multiLevelType w:val="hybridMultilevel"/>
    <w:tmpl w:val="70D65BFC"/>
    <w:lvl w:ilvl="0" w:tplc="2C1CB18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A566B9"/>
    <w:multiLevelType w:val="hybridMultilevel"/>
    <w:tmpl w:val="0630B4A6"/>
    <w:lvl w:ilvl="0" w:tplc="C4B01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A7"/>
    <w:rsid w:val="00046E4F"/>
    <w:rsid w:val="000802F0"/>
    <w:rsid w:val="000B2A66"/>
    <w:rsid w:val="000C7A16"/>
    <w:rsid w:val="000D622F"/>
    <w:rsid w:val="002064A0"/>
    <w:rsid w:val="002A73A9"/>
    <w:rsid w:val="002E2D2D"/>
    <w:rsid w:val="002E6F62"/>
    <w:rsid w:val="00326FC6"/>
    <w:rsid w:val="00344DC5"/>
    <w:rsid w:val="003B7648"/>
    <w:rsid w:val="0044430E"/>
    <w:rsid w:val="004578FC"/>
    <w:rsid w:val="00470E5E"/>
    <w:rsid w:val="00474FD6"/>
    <w:rsid w:val="00505ACE"/>
    <w:rsid w:val="0055434E"/>
    <w:rsid w:val="005B6F08"/>
    <w:rsid w:val="005C2EAB"/>
    <w:rsid w:val="005C3740"/>
    <w:rsid w:val="005D6AF0"/>
    <w:rsid w:val="005F4F85"/>
    <w:rsid w:val="0062532F"/>
    <w:rsid w:val="00686F24"/>
    <w:rsid w:val="006B21D6"/>
    <w:rsid w:val="006B3D67"/>
    <w:rsid w:val="006F54FB"/>
    <w:rsid w:val="00725F49"/>
    <w:rsid w:val="00750B82"/>
    <w:rsid w:val="00774360"/>
    <w:rsid w:val="00823B9E"/>
    <w:rsid w:val="00826CF9"/>
    <w:rsid w:val="008723DF"/>
    <w:rsid w:val="008F4169"/>
    <w:rsid w:val="0090731B"/>
    <w:rsid w:val="009B7F0D"/>
    <w:rsid w:val="00A4252D"/>
    <w:rsid w:val="00A56D50"/>
    <w:rsid w:val="00AA72A7"/>
    <w:rsid w:val="00BB7A8D"/>
    <w:rsid w:val="00BE7349"/>
    <w:rsid w:val="00C20E81"/>
    <w:rsid w:val="00CA4500"/>
    <w:rsid w:val="00CF2B05"/>
    <w:rsid w:val="00CF5F43"/>
    <w:rsid w:val="00D50361"/>
    <w:rsid w:val="00DD300B"/>
    <w:rsid w:val="00E5783E"/>
    <w:rsid w:val="00E92B96"/>
    <w:rsid w:val="00EC676D"/>
    <w:rsid w:val="00F644EC"/>
    <w:rsid w:val="00F84380"/>
    <w:rsid w:val="00F91169"/>
    <w:rsid w:val="00FA2AF3"/>
    <w:rsid w:val="00FD4630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23FC"/>
  <w15:chartTrackingRefBased/>
  <w15:docId w15:val="{66D862B3-F9E2-4F01-B25F-32BF68EA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2A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7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OSWELIA KURI MURAD</dc:creator>
  <cp:keywords/>
  <dc:description/>
  <cp:lastModifiedBy>Gustavo Adolfo Castillo Torres</cp:lastModifiedBy>
  <cp:revision>2</cp:revision>
  <cp:lastPrinted>2022-03-22T20:04:00Z</cp:lastPrinted>
  <dcterms:created xsi:type="dcterms:W3CDTF">2022-03-22T20:44:00Z</dcterms:created>
  <dcterms:modified xsi:type="dcterms:W3CDTF">2022-03-22T20:44:00Z</dcterms:modified>
</cp:coreProperties>
</file>