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0149" w14:textId="094BB784" w:rsidR="00F7761F" w:rsidRPr="00431D1C" w:rsidRDefault="00F7761F" w:rsidP="000F7A1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 xml:space="preserve">ACUERDO GENERAL </w:t>
      </w:r>
      <w:r w:rsidR="00F86DCF" w:rsidRPr="00431D1C">
        <w:rPr>
          <w:rFonts w:ascii="Arial" w:hAnsi="Arial" w:cs="Arial"/>
          <w:b/>
          <w:bCs/>
          <w:color w:val="000000" w:themeColor="text1"/>
          <w:sz w:val="26"/>
          <w:szCs w:val="26"/>
          <w:lang w:val="es-MX"/>
        </w:rPr>
        <w:t>NÚMERO</w:t>
      </w:r>
      <w:r w:rsidR="009F0890" w:rsidRPr="00431D1C">
        <w:rPr>
          <w:rFonts w:ascii="Arial" w:hAnsi="Arial" w:cs="Arial"/>
          <w:b/>
          <w:bCs/>
          <w:color w:val="000000" w:themeColor="text1"/>
          <w:sz w:val="26"/>
          <w:szCs w:val="26"/>
          <w:lang w:val="es-MX"/>
        </w:rPr>
        <w:t xml:space="preserve"> 12</w:t>
      </w:r>
      <w:r w:rsidRPr="00431D1C">
        <w:rPr>
          <w:rFonts w:ascii="Arial" w:hAnsi="Arial" w:cs="Arial"/>
          <w:b/>
          <w:bCs/>
          <w:color w:val="000000" w:themeColor="text1"/>
          <w:sz w:val="26"/>
          <w:szCs w:val="26"/>
          <w:lang w:val="es-MX"/>
        </w:rPr>
        <w:t>/2025</w:t>
      </w:r>
      <w:r w:rsidR="009F0890" w:rsidRPr="00431D1C">
        <w:rPr>
          <w:rFonts w:ascii="Arial" w:hAnsi="Arial" w:cs="Arial"/>
          <w:b/>
          <w:bCs/>
          <w:color w:val="000000" w:themeColor="text1"/>
          <w:sz w:val="26"/>
          <w:szCs w:val="26"/>
          <w:lang w:val="es-MX"/>
        </w:rPr>
        <w:t xml:space="preserve"> </w:t>
      </w:r>
      <w:r w:rsidR="009F0890" w:rsidRPr="00431D1C">
        <w:rPr>
          <w:rFonts w:ascii="Arial" w:hAnsi="Arial" w:cs="Arial"/>
          <w:b/>
          <w:bCs/>
          <w:color w:val="000000" w:themeColor="text1"/>
          <w:sz w:val="26"/>
          <w:szCs w:val="26"/>
        </w:rPr>
        <w:t>(12a.)</w:t>
      </w:r>
      <w:r w:rsidR="00A1459D" w:rsidRPr="00431D1C">
        <w:rPr>
          <w:rFonts w:ascii="Arial" w:hAnsi="Arial" w:cs="Arial"/>
          <w:b/>
          <w:bCs/>
          <w:color w:val="000000" w:themeColor="text1"/>
          <w:sz w:val="26"/>
          <w:szCs w:val="26"/>
        </w:rPr>
        <w:t xml:space="preserve"> </w:t>
      </w:r>
      <w:r w:rsidRPr="00431D1C">
        <w:rPr>
          <w:rFonts w:ascii="Arial" w:hAnsi="Arial" w:cs="Arial"/>
          <w:b/>
          <w:bCs/>
          <w:color w:val="000000" w:themeColor="text1"/>
          <w:sz w:val="26"/>
          <w:szCs w:val="26"/>
          <w:lang w:val="es-MX"/>
        </w:rPr>
        <w:t xml:space="preserve">DEL PLENO DE LA SUPREMA CORTE DE JUSTICIA DE LA NACIÓN, </w:t>
      </w:r>
      <w:r w:rsidR="00A1459D" w:rsidRPr="00431D1C">
        <w:rPr>
          <w:rFonts w:ascii="Arial" w:hAnsi="Arial" w:cs="Arial"/>
          <w:b/>
          <w:bCs/>
          <w:color w:val="000000" w:themeColor="text1"/>
          <w:sz w:val="26"/>
          <w:szCs w:val="26"/>
        </w:rPr>
        <w:t xml:space="preserve">DE TRES DE SEPTIEMBRE DE DOS MIL VEINTICINCO, </w:t>
      </w:r>
      <w:r w:rsidR="00402E77" w:rsidRPr="00431D1C">
        <w:rPr>
          <w:rFonts w:ascii="Arial" w:hAnsi="Arial" w:cs="Arial"/>
          <w:b/>
          <w:bCs/>
          <w:color w:val="000000" w:themeColor="text1"/>
          <w:sz w:val="26"/>
          <w:szCs w:val="26"/>
          <w:lang w:val="es-MX"/>
        </w:rPr>
        <w:t xml:space="preserve">QUE </w:t>
      </w:r>
      <w:r w:rsidR="00E906DF" w:rsidRPr="00431D1C">
        <w:rPr>
          <w:rFonts w:ascii="Arial" w:hAnsi="Arial" w:cs="Arial"/>
          <w:b/>
          <w:bCs/>
          <w:color w:val="000000" w:themeColor="text1"/>
          <w:sz w:val="26"/>
          <w:szCs w:val="26"/>
          <w:lang w:val="es-MX"/>
        </w:rPr>
        <w:t xml:space="preserve">ESTABLECE </w:t>
      </w:r>
      <w:r w:rsidR="00402E77" w:rsidRPr="00431D1C">
        <w:rPr>
          <w:rFonts w:ascii="Arial" w:hAnsi="Arial" w:cs="Arial"/>
          <w:b/>
          <w:bCs/>
          <w:color w:val="000000" w:themeColor="text1"/>
          <w:sz w:val="26"/>
          <w:szCs w:val="26"/>
          <w:lang w:val="es-MX"/>
        </w:rPr>
        <w:t xml:space="preserve">LAS </w:t>
      </w:r>
      <w:r w:rsidRPr="00431D1C">
        <w:rPr>
          <w:rFonts w:ascii="Arial" w:hAnsi="Arial" w:cs="Arial"/>
          <w:b/>
          <w:bCs/>
          <w:color w:val="000000" w:themeColor="text1"/>
          <w:sz w:val="26"/>
          <w:szCs w:val="26"/>
          <w:lang w:val="es-MX"/>
        </w:rPr>
        <w:t>BASES PARA LA CREACIÓN, INTEGRACIÓN Y FUNCIONAMIENTO DE COMIT</w:t>
      </w:r>
      <w:r w:rsidR="00F86DCF" w:rsidRPr="00431D1C">
        <w:rPr>
          <w:rFonts w:ascii="Arial" w:hAnsi="Arial" w:cs="Arial"/>
          <w:b/>
          <w:bCs/>
          <w:color w:val="000000" w:themeColor="text1"/>
          <w:sz w:val="26"/>
          <w:szCs w:val="26"/>
          <w:lang w:val="es-MX"/>
        </w:rPr>
        <w:t>É</w:t>
      </w:r>
      <w:r w:rsidRPr="00431D1C">
        <w:rPr>
          <w:rFonts w:ascii="Arial" w:hAnsi="Arial" w:cs="Arial"/>
          <w:b/>
          <w:bCs/>
          <w:color w:val="000000" w:themeColor="text1"/>
          <w:sz w:val="26"/>
          <w:szCs w:val="26"/>
          <w:lang w:val="es-MX"/>
        </w:rPr>
        <w:t xml:space="preserve">S </w:t>
      </w:r>
      <w:r w:rsidR="00E906DF" w:rsidRPr="00431D1C">
        <w:rPr>
          <w:rFonts w:ascii="Arial" w:hAnsi="Arial" w:cs="Arial"/>
          <w:b/>
          <w:bCs/>
          <w:color w:val="000000" w:themeColor="text1"/>
          <w:sz w:val="26"/>
          <w:szCs w:val="26"/>
          <w:lang w:val="es-MX"/>
        </w:rPr>
        <w:t xml:space="preserve">DE MINISTROS Y MINISTRAS </w:t>
      </w:r>
      <w:r w:rsidR="003E34FA" w:rsidRPr="00431D1C">
        <w:rPr>
          <w:rFonts w:ascii="Arial" w:hAnsi="Arial" w:cs="Arial"/>
          <w:b/>
          <w:bCs/>
          <w:color w:val="000000" w:themeColor="text1"/>
          <w:sz w:val="26"/>
          <w:szCs w:val="26"/>
          <w:lang w:val="es-MX"/>
        </w:rPr>
        <w:t>DE LA SUPREMA CORTE</w:t>
      </w:r>
      <w:r w:rsidR="001F259D" w:rsidRPr="00431D1C">
        <w:rPr>
          <w:rFonts w:ascii="Arial" w:hAnsi="Arial" w:cs="Arial"/>
          <w:b/>
          <w:bCs/>
          <w:color w:val="000000" w:themeColor="text1"/>
          <w:sz w:val="26"/>
          <w:szCs w:val="26"/>
          <w:lang w:val="es-MX"/>
        </w:rPr>
        <w:t xml:space="preserve"> DE JUSTICIA DE LA NACI</w:t>
      </w:r>
      <w:r w:rsidR="00F86DCF" w:rsidRPr="00431D1C">
        <w:rPr>
          <w:rFonts w:ascii="Arial" w:hAnsi="Arial" w:cs="Arial"/>
          <w:b/>
          <w:bCs/>
          <w:color w:val="000000" w:themeColor="text1"/>
          <w:sz w:val="26"/>
          <w:szCs w:val="26"/>
          <w:lang w:val="es-MX"/>
        </w:rPr>
        <w:t>Ó</w:t>
      </w:r>
      <w:r w:rsidR="001F259D" w:rsidRPr="00431D1C">
        <w:rPr>
          <w:rFonts w:ascii="Arial" w:hAnsi="Arial" w:cs="Arial"/>
          <w:b/>
          <w:bCs/>
          <w:color w:val="000000" w:themeColor="text1"/>
          <w:sz w:val="26"/>
          <w:szCs w:val="26"/>
          <w:lang w:val="es-MX"/>
        </w:rPr>
        <w:t>N</w:t>
      </w:r>
      <w:r w:rsidR="00782654" w:rsidRPr="00431D1C">
        <w:rPr>
          <w:rFonts w:ascii="Arial" w:hAnsi="Arial" w:cs="Arial"/>
          <w:b/>
          <w:bCs/>
          <w:color w:val="000000" w:themeColor="text1"/>
          <w:sz w:val="26"/>
          <w:szCs w:val="26"/>
          <w:lang w:val="es-MX"/>
        </w:rPr>
        <w:t>.</w:t>
      </w:r>
    </w:p>
    <w:p w14:paraId="56AA4C68" w14:textId="77777777" w:rsidR="001656B5" w:rsidRPr="00431D1C" w:rsidRDefault="001656B5" w:rsidP="000F7A1D">
      <w:pPr>
        <w:spacing w:after="0"/>
        <w:jc w:val="center"/>
        <w:rPr>
          <w:rFonts w:ascii="Arial" w:hAnsi="Arial" w:cs="Arial"/>
          <w:b/>
          <w:bCs/>
          <w:color w:val="000000" w:themeColor="text1"/>
          <w:sz w:val="26"/>
          <w:szCs w:val="26"/>
          <w:lang w:val="es-MX"/>
        </w:rPr>
      </w:pPr>
    </w:p>
    <w:p w14:paraId="597236F1" w14:textId="09532B21" w:rsidR="00F7761F" w:rsidRPr="00431D1C" w:rsidRDefault="00F7761F" w:rsidP="000F7A1D">
      <w:pPr>
        <w:spacing w:after="0"/>
        <w:jc w:val="center"/>
        <w:rPr>
          <w:rFonts w:ascii="Arial" w:hAnsi="Arial" w:cs="Arial"/>
          <w:b/>
          <w:bCs/>
          <w:color w:val="000000" w:themeColor="text1"/>
          <w:sz w:val="26"/>
          <w:szCs w:val="26"/>
          <w:lang w:val="es-MX"/>
        </w:rPr>
      </w:pPr>
      <w:r w:rsidRPr="00431D1C">
        <w:rPr>
          <w:rFonts w:ascii="Arial" w:hAnsi="Arial" w:cs="Arial"/>
          <w:b/>
          <w:bCs/>
          <w:color w:val="000000" w:themeColor="text1"/>
          <w:sz w:val="26"/>
          <w:szCs w:val="26"/>
          <w:lang w:val="es-MX"/>
        </w:rPr>
        <w:t>RECONOCIMIENTO</w:t>
      </w:r>
    </w:p>
    <w:p w14:paraId="3C1620A4" w14:textId="77777777" w:rsidR="000F7A1D" w:rsidRPr="00431D1C" w:rsidRDefault="000F7A1D" w:rsidP="000F7A1D">
      <w:pPr>
        <w:spacing w:after="0"/>
        <w:jc w:val="center"/>
        <w:rPr>
          <w:rFonts w:ascii="Arial" w:hAnsi="Arial" w:cs="Arial"/>
          <w:b/>
          <w:bCs/>
          <w:color w:val="000000" w:themeColor="text1"/>
          <w:sz w:val="26"/>
          <w:szCs w:val="26"/>
          <w:lang w:val="es-MX"/>
        </w:rPr>
      </w:pPr>
    </w:p>
    <w:p w14:paraId="5C706C7D" w14:textId="3FC1D6D1" w:rsidR="00943A50" w:rsidRPr="00431D1C" w:rsidRDefault="00943A50" w:rsidP="000F7A1D">
      <w:pPr>
        <w:spacing w:after="0"/>
        <w:jc w:val="both"/>
        <w:rPr>
          <w:rFonts w:ascii="Arial" w:hAnsi="Arial" w:cs="Arial"/>
          <w:color w:val="000000" w:themeColor="text1"/>
          <w:sz w:val="26"/>
          <w:szCs w:val="26"/>
          <w:lang w:val="es-MX"/>
        </w:rPr>
      </w:pPr>
      <w:r w:rsidRPr="00431D1C">
        <w:rPr>
          <w:rFonts w:ascii="Arial" w:hAnsi="Arial" w:cs="Arial"/>
          <w:color w:val="000000" w:themeColor="text1"/>
          <w:sz w:val="26"/>
          <w:szCs w:val="26"/>
          <w:lang w:val="es-MX"/>
        </w:rPr>
        <w:t>El Pleno de la Suprema Corte de Justicia de la Nación</w:t>
      </w:r>
      <w:r w:rsidR="00D071B7" w:rsidRPr="00431D1C">
        <w:rPr>
          <w:rFonts w:ascii="Arial" w:hAnsi="Arial" w:cs="Arial"/>
          <w:color w:val="000000" w:themeColor="text1"/>
          <w:sz w:val="26"/>
          <w:szCs w:val="26"/>
          <w:lang w:val="es-MX"/>
        </w:rPr>
        <w:t xml:space="preserve"> (SCJN)</w:t>
      </w:r>
      <w:r w:rsidRPr="00431D1C">
        <w:rPr>
          <w:rFonts w:ascii="Arial" w:hAnsi="Arial" w:cs="Arial"/>
          <w:color w:val="000000" w:themeColor="text1"/>
          <w:sz w:val="26"/>
          <w:szCs w:val="26"/>
          <w:lang w:val="es-MX"/>
        </w:rPr>
        <w:t xml:space="preserve"> es el máximo tribunal del país</w:t>
      </w:r>
      <w:r w:rsidR="006946D0" w:rsidRPr="00431D1C">
        <w:rPr>
          <w:rFonts w:ascii="Arial" w:hAnsi="Arial" w:cs="Arial"/>
          <w:color w:val="000000" w:themeColor="text1"/>
          <w:sz w:val="26"/>
          <w:szCs w:val="26"/>
          <w:lang w:val="es-MX"/>
        </w:rPr>
        <w:t xml:space="preserve"> por lo que</w:t>
      </w:r>
      <w:r w:rsidRPr="00431D1C">
        <w:rPr>
          <w:rFonts w:ascii="Arial" w:hAnsi="Arial" w:cs="Arial"/>
          <w:color w:val="000000" w:themeColor="text1"/>
          <w:sz w:val="26"/>
          <w:szCs w:val="26"/>
          <w:lang w:val="es-MX"/>
        </w:rPr>
        <w:t xml:space="preserve"> sus criterios irradian al resto de los órganos jurisdiccionales</w:t>
      </w:r>
      <w:r w:rsidR="006946D0" w:rsidRPr="00431D1C">
        <w:rPr>
          <w:rFonts w:ascii="Arial" w:hAnsi="Arial" w:cs="Arial"/>
          <w:color w:val="000000" w:themeColor="text1"/>
          <w:sz w:val="26"/>
          <w:szCs w:val="26"/>
          <w:lang w:val="es-MX"/>
        </w:rPr>
        <w:t>. En su nueva etapa, su incidencia será más trascendente</w:t>
      </w:r>
      <w:r w:rsidR="005F7FFE" w:rsidRPr="00431D1C">
        <w:rPr>
          <w:rFonts w:ascii="Arial" w:hAnsi="Arial" w:cs="Arial"/>
          <w:color w:val="000000" w:themeColor="text1"/>
          <w:sz w:val="26"/>
          <w:szCs w:val="26"/>
          <w:lang w:val="es-MX"/>
        </w:rPr>
        <w:t>,</w:t>
      </w:r>
      <w:r w:rsidR="006946D0" w:rsidRPr="00431D1C">
        <w:rPr>
          <w:rFonts w:ascii="Arial" w:hAnsi="Arial" w:cs="Arial"/>
          <w:color w:val="000000" w:themeColor="text1"/>
          <w:sz w:val="26"/>
          <w:szCs w:val="26"/>
          <w:lang w:val="es-MX"/>
        </w:rPr>
        <w:t xml:space="preserve"> pues todos los asuntos de su competencia serán resueltos por el Pleno.</w:t>
      </w:r>
    </w:p>
    <w:p w14:paraId="01F10A95" w14:textId="77777777" w:rsidR="00782654" w:rsidRPr="00431D1C" w:rsidRDefault="00782654" w:rsidP="000F7A1D">
      <w:pPr>
        <w:spacing w:after="0"/>
        <w:jc w:val="both"/>
        <w:rPr>
          <w:rFonts w:ascii="Arial" w:hAnsi="Arial" w:cs="Arial"/>
          <w:color w:val="000000" w:themeColor="text1"/>
          <w:sz w:val="26"/>
          <w:szCs w:val="26"/>
          <w:lang w:val="es-ES"/>
        </w:rPr>
      </w:pPr>
    </w:p>
    <w:p w14:paraId="2A1A817B" w14:textId="3B9C9CB6" w:rsidR="008C2E74" w:rsidRPr="00431D1C" w:rsidRDefault="00CF753D" w:rsidP="000F7A1D">
      <w:pPr>
        <w:spacing w:after="0"/>
        <w:jc w:val="both"/>
        <w:rPr>
          <w:rFonts w:ascii="Arial" w:hAnsi="Arial" w:cs="Arial"/>
          <w:color w:val="000000" w:themeColor="text1"/>
          <w:sz w:val="26"/>
          <w:szCs w:val="26"/>
          <w:lang w:val="es-ES"/>
        </w:rPr>
      </w:pPr>
      <w:r w:rsidRPr="00431D1C">
        <w:rPr>
          <w:rFonts w:ascii="Arial" w:hAnsi="Arial" w:cs="Arial"/>
          <w:color w:val="000000" w:themeColor="text1"/>
          <w:sz w:val="26"/>
          <w:szCs w:val="26"/>
          <w:lang w:val="es-ES"/>
        </w:rPr>
        <w:t>P</w:t>
      </w:r>
      <w:r w:rsidR="006946D0" w:rsidRPr="00431D1C">
        <w:rPr>
          <w:rFonts w:ascii="Arial" w:hAnsi="Arial" w:cs="Arial"/>
          <w:color w:val="000000" w:themeColor="text1"/>
          <w:sz w:val="26"/>
          <w:szCs w:val="26"/>
          <w:lang w:val="es-ES"/>
        </w:rPr>
        <w:t>or esta razón, p</w:t>
      </w:r>
      <w:r w:rsidRPr="00431D1C">
        <w:rPr>
          <w:rFonts w:ascii="Arial" w:hAnsi="Arial" w:cs="Arial"/>
          <w:color w:val="000000" w:themeColor="text1"/>
          <w:sz w:val="26"/>
          <w:szCs w:val="26"/>
          <w:lang w:val="es-ES"/>
        </w:rPr>
        <w:t xml:space="preserve">ara facilitar la toma de decisiones </w:t>
      </w:r>
      <w:r w:rsidR="006946D0" w:rsidRPr="00431D1C">
        <w:rPr>
          <w:rFonts w:ascii="Arial" w:hAnsi="Arial" w:cs="Arial"/>
          <w:color w:val="000000" w:themeColor="text1"/>
          <w:sz w:val="26"/>
          <w:szCs w:val="26"/>
          <w:lang w:val="es-ES"/>
        </w:rPr>
        <w:t xml:space="preserve">plenarias en los plazos y términos </w:t>
      </w:r>
      <w:r w:rsidR="005F7FFE" w:rsidRPr="00431D1C">
        <w:rPr>
          <w:rFonts w:ascii="Arial" w:hAnsi="Arial" w:cs="Arial"/>
          <w:color w:val="000000" w:themeColor="text1"/>
          <w:sz w:val="26"/>
          <w:szCs w:val="26"/>
          <w:lang w:val="es-ES"/>
        </w:rPr>
        <w:t xml:space="preserve">previstos </w:t>
      </w:r>
      <w:r w:rsidR="006946D0" w:rsidRPr="00431D1C">
        <w:rPr>
          <w:rFonts w:ascii="Arial" w:hAnsi="Arial" w:cs="Arial"/>
          <w:color w:val="000000" w:themeColor="text1"/>
          <w:sz w:val="26"/>
          <w:szCs w:val="26"/>
          <w:lang w:val="es-ES"/>
        </w:rPr>
        <w:t xml:space="preserve">por la </w:t>
      </w:r>
      <w:r w:rsidR="004B354D" w:rsidRPr="00431D1C">
        <w:rPr>
          <w:rFonts w:ascii="Arial" w:eastAsia="Arial" w:hAnsi="Arial" w:cs="Arial"/>
          <w:color w:val="000000" w:themeColor="text1"/>
          <w:sz w:val="26"/>
          <w:szCs w:val="26"/>
          <w:lang w:val="es-MX"/>
        </w:rPr>
        <w:t>Constitución Política de los Estados Unidos Mexicanos</w:t>
      </w:r>
      <w:r w:rsidR="006946D0" w:rsidRPr="00431D1C">
        <w:rPr>
          <w:rFonts w:ascii="Arial" w:hAnsi="Arial" w:cs="Arial"/>
          <w:color w:val="000000" w:themeColor="text1"/>
          <w:sz w:val="26"/>
          <w:szCs w:val="26"/>
          <w:lang w:val="es-ES"/>
        </w:rPr>
        <w:t xml:space="preserve"> </w:t>
      </w:r>
      <w:r w:rsidR="001D13FF" w:rsidRPr="00431D1C">
        <w:rPr>
          <w:rFonts w:ascii="Arial" w:hAnsi="Arial" w:cs="Arial"/>
          <w:color w:val="000000" w:themeColor="text1"/>
          <w:sz w:val="26"/>
          <w:szCs w:val="26"/>
          <w:lang w:val="es-ES"/>
        </w:rPr>
        <w:t xml:space="preserve">(CPEUM) </w:t>
      </w:r>
      <w:r w:rsidR="006946D0" w:rsidRPr="00431D1C">
        <w:rPr>
          <w:rFonts w:ascii="Arial" w:hAnsi="Arial" w:cs="Arial"/>
          <w:color w:val="000000" w:themeColor="text1"/>
          <w:sz w:val="26"/>
          <w:szCs w:val="26"/>
          <w:lang w:val="es-ES"/>
        </w:rPr>
        <w:t>y las leyes</w:t>
      </w:r>
      <w:r w:rsidRPr="00431D1C">
        <w:rPr>
          <w:rFonts w:ascii="Arial" w:hAnsi="Arial" w:cs="Arial"/>
          <w:color w:val="000000" w:themeColor="text1"/>
          <w:sz w:val="26"/>
          <w:szCs w:val="26"/>
          <w:lang w:val="es-ES"/>
        </w:rPr>
        <w:t xml:space="preserve">, es necesario establecer mecanismos institucionales de apoyo técnico y deliberativo, como lo son los Comités de personas </w:t>
      </w:r>
      <w:r w:rsidR="00F94B29" w:rsidRPr="00431D1C">
        <w:rPr>
          <w:rFonts w:ascii="Arial" w:hAnsi="Arial" w:cs="Arial"/>
          <w:color w:val="000000" w:themeColor="text1"/>
          <w:sz w:val="26"/>
          <w:szCs w:val="26"/>
          <w:lang w:val="es-ES"/>
        </w:rPr>
        <w:t>M</w:t>
      </w:r>
      <w:r w:rsidRPr="00431D1C">
        <w:rPr>
          <w:rFonts w:ascii="Arial" w:hAnsi="Arial" w:cs="Arial"/>
          <w:color w:val="000000" w:themeColor="text1"/>
          <w:sz w:val="26"/>
          <w:szCs w:val="26"/>
          <w:lang w:val="es-ES"/>
        </w:rPr>
        <w:t>inistras. Estos órganos permiten segmentar el análisis preliminar de los asuntos, depurar temas procesales o administrativos y formular dictámenes u opiniones previas que orienten y respalden la toma de decisiones del Pleno.</w:t>
      </w:r>
    </w:p>
    <w:p w14:paraId="6ED59892" w14:textId="77777777" w:rsidR="008C2E74" w:rsidRPr="00431D1C" w:rsidRDefault="008C2E74" w:rsidP="000F7A1D">
      <w:pPr>
        <w:spacing w:after="0"/>
        <w:jc w:val="both"/>
        <w:rPr>
          <w:rFonts w:ascii="Arial" w:hAnsi="Arial" w:cs="Arial"/>
          <w:color w:val="000000" w:themeColor="text1"/>
          <w:sz w:val="26"/>
          <w:szCs w:val="26"/>
          <w:lang w:val="es-ES"/>
        </w:rPr>
      </w:pPr>
    </w:p>
    <w:p w14:paraId="175A15B7" w14:textId="10543B57" w:rsidR="00782654" w:rsidRPr="00431D1C" w:rsidRDefault="00CF753D" w:rsidP="000F7A1D">
      <w:pPr>
        <w:spacing w:after="0"/>
        <w:jc w:val="both"/>
        <w:rPr>
          <w:rFonts w:ascii="Arial" w:hAnsi="Arial" w:cs="Arial"/>
          <w:color w:val="000000" w:themeColor="text1"/>
          <w:sz w:val="26"/>
          <w:szCs w:val="26"/>
          <w:lang w:val="es-ES"/>
        </w:rPr>
      </w:pPr>
      <w:r w:rsidRPr="00431D1C">
        <w:rPr>
          <w:rFonts w:ascii="Arial" w:hAnsi="Arial" w:cs="Arial"/>
          <w:color w:val="000000" w:themeColor="text1"/>
          <w:sz w:val="26"/>
          <w:szCs w:val="26"/>
          <w:lang w:val="es-ES"/>
        </w:rPr>
        <w:t>La existencia de comités no sustituye la deliberación pública ni la responsabilidad del órgano colegiado, pero sí contribuye a generar condiciones más eficaces para su funcionamiento, a través de la sistematización de criterios, la concentración de aspectos técnicos especializados y la preparación de insumos que faciliten la construcción de consensos en el seno del máximo tribunal del país.</w:t>
      </w:r>
      <w:r w:rsidR="00782654" w:rsidRPr="00431D1C">
        <w:rPr>
          <w:rFonts w:ascii="Arial" w:hAnsi="Arial" w:cs="Arial"/>
          <w:color w:val="000000" w:themeColor="text1"/>
          <w:sz w:val="26"/>
          <w:szCs w:val="26"/>
          <w:lang w:val="es-ES"/>
        </w:rPr>
        <w:t xml:space="preserve"> </w:t>
      </w:r>
    </w:p>
    <w:p w14:paraId="4E4C6ECF" w14:textId="77777777" w:rsidR="00943A50" w:rsidRPr="00431D1C" w:rsidRDefault="00943A50" w:rsidP="000F7A1D">
      <w:pPr>
        <w:spacing w:after="0"/>
        <w:jc w:val="both"/>
        <w:rPr>
          <w:rFonts w:ascii="Arial" w:hAnsi="Arial" w:cs="Arial"/>
          <w:color w:val="000000" w:themeColor="text1"/>
          <w:sz w:val="26"/>
          <w:szCs w:val="26"/>
          <w:lang w:val="es-ES"/>
        </w:rPr>
      </w:pPr>
    </w:p>
    <w:p w14:paraId="1A61493D" w14:textId="4DD33A5B" w:rsidR="00F7761F" w:rsidRPr="00431D1C" w:rsidRDefault="008406E7" w:rsidP="000F7A1D">
      <w:pPr>
        <w:spacing w:after="0"/>
        <w:jc w:val="both"/>
        <w:rPr>
          <w:rFonts w:ascii="Arial" w:hAnsi="Arial" w:cs="Arial"/>
          <w:color w:val="000000" w:themeColor="text1"/>
          <w:sz w:val="26"/>
          <w:szCs w:val="26"/>
          <w:lang w:val="es-MX"/>
        </w:rPr>
      </w:pPr>
      <w:r w:rsidRPr="00431D1C">
        <w:rPr>
          <w:rFonts w:ascii="Arial" w:hAnsi="Arial" w:cs="Arial"/>
          <w:color w:val="000000" w:themeColor="text1"/>
          <w:sz w:val="26"/>
          <w:szCs w:val="26"/>
          <w:lang w:val="es-MX"/>
        </w:rPr>
        <w:t xml:space="preserve">Derivado de lo anterior, con el presente </w:t>
      </w:r>
      <w:r w:rsidR="00F7761F" w:rsidRPr="00431D1C">
        <w:rPr>
          <w:rFonts w:ascii="Arial" w:hAnsi="Arial" w:cs="Arial"/>
          <w:color w:val="000000" w:themeColor="text1"/>
          <w:sz w:val="26"/>
          <w:szCs w:val="26"/>
          <w:lang w:val="es-MX"/>
        </w:rPr>
        <w:t xml:space="preserve">Acuerdo General </w:t>
      </w:r>
      <w:r w:rsidRPr="00431D1C">
        <w:rPr>
          <w:rFonts w:ascii="Arial" w:hAnsi="Arial" w:cs="Arial"/>
          <w:color w:val="000000" w:themeColor="text1"/>
          <w:sz w:val="26"/>
          <w:szCs w:val="26"/>
          <w:lang w:val="es-MX"/>
        </w:rPr>
        <w:t xml:space="preserve">se establecen las </w:t>
      </w:r>
      <w:r w:rsidR="00F7761F" w:rsidRPr="00431D1C">
        <w:rPr>
          <w:rFonts w:ascii="Arial" w:hAnsi="Arial" w:cs="Arial"/>
          <w:color w:val="000000" w:themeColor="text1"/>
          <w:sz w:val="26"/>
          <w:szCs w:val="26"/>
          <w:lang w:val="es-MX"/>
        </w:rPr>
        <w:t xml:space="preserve">bases para la creación, integración y funcionamiento de </w:t>
      </w:r>
      <w:r w:rsidR="003E34FA" w:rsidRPr="00431D1C">
        <w:rPr>
          <w:rFonts w:ascii="Arial" w:hAnsi="Arial" w:cs="Arial"/>
          <w:color w:val="000000" w:themeColor="text1"/>
          <w:sz w:val="26"/>
          <w:szCs w:val="26"/>
          <w:lang w:val="es-MX"/>
        </w:rPr>
        <w:t>c</w:t>
      </w:r>
      <w:r w:rsidR="00F7761F" w:rsidRPr="00431D1C">
        <w:rPr>
          <w:rFonts w:ascii="Arial" w:hAnsi="Arial" w:cs="Arial"/>
          <w:color w:val="000000" w:themeColor="text1"/>
          <w:sz w:val="26"/>
          <w:szCs w:val="26"/>
          <w:lang w:val="es-MX"/>
        </w:rPr>
        <w:t>omités en la S</w:t>
      </w:r>
      <w:r w:rsidR="00D071B7" w:rsidRPr="00431D1C">
        <w:rPr>
          <w:rFonts w:ascii="Arial" w:hAnsi="Arial" w:cs="Arial"/>
          <w:color w:val="000000" w:themeColor="text1"/>
          <w:sz w:val="26"/>
          <w:szCs w:val="26"/>
          <w:lang w:val="es-MX"/>
        </w:rPr>
        <w:t>CJN</w:t>
      </w:r>
      <w:r w:rsidR="00F7761F" w:rsidRPr="00431D1C">
        <w:rPr>
          <w:rFonts w:ascii="Arial" w:hAnsi="Arial" w:cs="Arial"/>
          <w:color w:val="000000" w:themeColor="text1"/>
          <w:sz w:val="26"/>
          <w:szCs w:val="26"/>
          <w:lang w:val="es-MX"/>
        </w:rPr>
        <w:t xml:space="preserve">, con el propósito de mejorar su operación institucional, fortalecer su capacidad </w:t>
      </w:r>
      <w:r w:rsidRPr="00431D1C">
        <w:rPr>
          <w:rFonts w:ascii="Arial" w:hAnsi="Arial" w:cs="Arial"/>
          <w:color w:val="000000" w:themeColor="text1"/>
          <w:sz w:val="26"/>
          <w:szCs w:val="26"/>
          <w:lang w:val="es-MX"/>
        </w:rPr>
        <w:t>administrativa</w:t>
      </w:r>
      <w:r w:rsidR="00F7761F" w:rsidRPr="00431D1C">
        <w:rPr>
          <w:rFonts w:ascii="Arial" w:hAnsi="Arial" w:cs="Arial"/>
          <w:color w:val="000000" w:themeColor="text1"/>
          <w:sz w:val="26"/>
          <w:szCs w:val="26"/>
          <w:lang w:val="es-MX"/>
        </w:rPr>
        <w:t xml:space="preserve"> y jurisdiccional y</w:t>
      </w:r>
      <w:r w:rsidR="00782654" w:rsidRPr="00431D1C">
        <w:rPr>
          <w:rFonts w:ascii="Arial" w:hAnsi="Arial" w:cs="Arial"/>
          <w:color w:val="000000" w:themeColor="text1"/>
          <w:sz w:val="26"/>
          <w:szCs w:val="26"/>
          <w:lang w:val="es-MX"/>
        </w:rPr>
        <w:t>,</w:t>
      </w:r>
      <w:r w:rsidR="00F7761F" w:rsidRPr="00431D1C">
        <w:rPr>
          <w:rFonts w:ascii="Arial" w:hAnsi="Arial" w:cs="Arial"/>
          <w:color w:val="000000" w:themeColor="text1"/>
          <w:sz w:val="26"/>
          <w:szCs w:val="26"/>
          <w:lang w:val="es-MX"/>
        </w:rPr>
        <w:t xml:space="preserve"> </w:t>
      </w:r>
      <w:r w:rsidRPr="00431D1C">
        <w:rPr>
          <w:rFonts w:ascii="Arial" w:hAnsi="Arial" w:cs="Arial"/>
          <w:color w:val="000000" w:themeColor="text1"/>
          <w:sz w:val="26"/>
          <w:szCs w:val="26"/>
          <w:lang w:val="es-MX"/>
        </w:rPr>
        <w:t>consecuentemente</w:t>
      </w:r>
      <w:r w:rsidR="00782654" w:rsidRPr="00431D1C">
        <w:rPr>
          <w:rFonts w:ascii="Arial" w:hAnsi="Arial" w:cs="Arial"/>
          <w:color w:val="000000" w:themeColor="text1"/>
          <w:sz w:val="26"/>
          <w:szCs w:val="26"/>
          <w:lang w:val="es-MX"/>
        </w:rPr>
        <w:t>,</w:t>
      </w:r>
      <w:r w:rsidRPr="00431D1C">
        <w:rPr>
          <w:rFonts w:ascii="Arial" w:hAnsi="Arial" w:cs="Arial"/>
          <w:color w:val="000000" w:themeColor="text1"/>
          <w:sz w:val="26"/>
          <w:szCs w:val="26"/>
          <w:lang w:val="es-MX"/>
        </w:rPr>
        <w:t xml:space="preserve"> se garantiza </w:t>
      </w:r>
      <w:r w:rsidR="00F7761F" w:rsidRPr="00431D1C">
        <w:rPr>
          <w:rFonts w:ascii="Arial" w:hAnsi="Arial" w:cs="Arial"/>
          <w:color w:val="000000" w:themeColor="text1"/>
          <w:sz w:val="26"/>
          <w:szCs w:val="26"/>
          <w:lang w:val="es-MX"/>
        </w:rPr>
        <w:t xml:space="preserve">una gestión eficiente y colegiada de </w:t>
      </w:r>
      <w:r w:rsidRPr="00431D1C">
        <w:rPr>
          <w:rFonts w:ascii="Arial" w:hAnsi="Arial" w:cs="Arial"/>
          <w:color w:val="000000" w:themeColor="text1"/>
          <w:sz w:val="26"/>
          <w:szCs w:val="26"/>
          <w:lang w:val="es-MX"/>
        </w:rPr>
        <w:t>los</w:t>
      </w:r>
      <w:r w:rsidR="00F7761F" w:rsidRPr="00431D1C">
        <w:rPr>
          <w:rFonts w:ascii="Arial" w:hAnsi="Arial" w:cs="Arial"/>
          <w:color w:val="000000" w:themeColor="text1"/>
          <w:sz w:val="26"/>
          <w:szCs w:val="26"/>
          <w:lang w:val="es-MX"/>
        </w:rPr>
        <w:t xml:space="preserve"> asuntos</w:t>
      </w:r>
      <w:r w:rsidRPr="00431D1C">
        <w:rPr>
          <w:rFonts w:ascii="Arial" w:hAnsi="Arial" w:cs="Arial"/>
          <w:color w:val="000000" w:themeColor="text1"/>
          <w:sz w:val="26"/>
          <w:szCs w:val="26"/>
          <w:lang w:val="es-MX"/>
        </w:rPr>
        <w:t xml:space="preserve"> competencia del </w:t>
      </w:r>
      <w:r w:rsidR="00497296" w:rsidRPr="00431D1C">
        <w:rPr>
          <w:rFonts w:ascii="Arial" w:hAnsi="Arial" w:cs="Arial"/>
          <w:color w:val="000000" w:themeColor="text1"/>
          <w:sz w:val="26"/>
          <w:szCs w:val="26"/>
          <w:lang w:val="es-MX"/>
        </w:rPr>
        <w:t>Pleno de la S</w:t>
      </w:r>
      <w:r w:rsidR="00FF6433" w:rsidRPr="00431D1C">
        <w:rPr>
          <w:rFonts w:ascii="Arial" w:hAnsi="Arial" w:cs="Arial"/>
          <w:color w:val="000000" w:themeColor="text1"/>
          <w:sz w:val="26"/>
          <w:szCs w:val="26"/>
          <w:lang w:val="es-MX"/>
        </w:rPr>
        <w:t>CJN</w:t>
      </w:r>
      <w:r w:rsidR="00F7761F" w:rsidRPr="00431D1C">
        <w:rPr>
          <w:rFonts w:ascii="Arial" w:hAnsi="Arial" w:cs="Arial"/>
          <w:color w:val="000000" w:themeColor="text1"/>
          <w:sz w:val="26"/>
          <w:szCs w:val="26"/>
          <w:lang w:val="es-MX"/>
        </w:rPr>
        <w:t>.</w:t>
      </w:r>
    </w:p>
    <w:p w14:paraId="65FCF4E8" w14:textId="77777777" w:rsidR="000F7A1D" w:rsidRPr="00431D1C" w:rsidRDefault="000F7A1D" w:rsidP="000F7A1D">
      <w:pPr>
        <w:spacing w:after="0"/>
        <w:jc w:val="both"/>
        <w:rPr>
          <w:rFonts w:ascii="Arial" w:hAnsi="Arial" w:cs="Arial"/>
          <w:color w:val="000000" w:themeColor="text1"/>
          <w:sz w:val="26"/>
          <w:szCs w:val="26"/>
          <w:lang w:val="es-MX"/>
        </w:rPr>
      </w:pPr>
    </w:p>
    <w:p w14:paraId="270101B8" w14:textId="77777777" w:rsidR="001656B5" w:rsidRPr="00431D1C" w:rsidRDefault="001656B5" w:rsidP="000F7A1D">
      <w:pPr>
        <w:spacing w:after="0"/>
        <w:jc w:val="center"/>
        <w:rPr>
          <w:rFonts w:ascii="Arial" w:hAnsi="Arial" w:cs="Arial"/>
          <w:b/>
          <w:bCs/>
          <w:color w:val="000000" w:themeColor="text1"/>
          <w:sz w:val="26"/>
          <w:szCs w:val="26"/>
          <w:lang w:val="es-MX"/>
        </w:rPr>
      </w:pPr>
    </w:p>
    <w:p w14:paraId="33D7C1C3" w14:textId="5E420D31" w:rsidR="00F7761F" w:rsidRPr="00431D1C" w:rsidRDefault="00F7761F" w:rsidP="000F7A1D">
      <w:pPr>
        <w:spacing w:after="0"/>
        <w:jc w:val="center"/>
        <w:rPr>
          <w:rFonts w:ascii="Arial" w:hAnsi="Arial" w:cs="Arial"/>
          <w:b/>
          <w:bCs/>
          <w:color w:val="000000" w:themeColor="text1"/>
          <w:sz w:val="26"/>
          <w:szCs w:val="26"/>
          <w:lang w:val="es-MX"/>
        </w:rPr>
      </w:pPr>
      <w:r w:rsidRPr="00431D1C">
        <w:rPr>
          <w:rFonts w:ascii="Arial" w:hAnsi="Arial" w:cs="Arial"/>
          <w:b/>
          <w:bCs/>
          <w:color w:val="000000" w:themeColor="text1"/>
          <w:sz w:val="26"/>
          <w:szCs w:val="26"/>
          <w:lang w:val="es-MX"/>
        </w:rPr>
        <w:t>CONSIDERANDO</w:t>
      </w:r>
    </w:p>
    <w:p w14:paraId="77312915" w14:textId="77777777" w:rsidR="00F7761F" w:rsidRPr="00431D1C" w:rsidRDefault="00F7761F" w:rsidP="000F7A1D">
      <w:pPr>
        <w:spacing w:after="0"/>
        <w:jc w:val="both"/>
        <w:rPr>
          <w:rFonts w:ascii="Arial" w:hAnsi="Arial" w:cs="Arial"/>
          <w:color w:val="000000" w:themeColor="text1"/>
          <w:sz w:val="26"/>
          <w:szCs w:val="26"/>
          <w:lang w:val="es-MX"/>
        </w:rPr>
      </w:pPr>
    </w:p>
    <w:p w14:paraId="34020344" w14:textId="5DC1A581" w:rsidR="00F7761F" w:rsidRPr="00431D1C" w:rsidRDefault="00F7761F" w:rsidP="000F7A1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lastRenderedPageBreak/>
        <w:t>PRIMERO</w:t>
      </w:r>
      <w:r w:rsidRPr="00431D1C">
        <w:rPr>
          <w:rFonts w:ascii="Arial" w:hAnsi="Arial" w:cs="Arial"/>
          <w:color w:val="000000" w:themeColor="text1"/>
          <w:sz w:val="26"/>
          <w:szCs w:val="26"/>
          <w:lang w:val="es-MX"/>
        </w:rPr>
        <w:t xml:space="preserve">. El </w:t>
      </w:r>
      <w:r w:rsidR="00F94B29" w:rsidRPr="00431D1C">
        <w:rPr>
          <w:rFonts w:ascii="Arial" w:hAnsi="Arial" w:cs="Arial"/>
          <w:color w:val="000000" w:themeColor="text1"/>
          <w:sz w:val="26"/>
          <w:szCs w:val="26"/>
          <w:lang w:val="es-MX"/>
        </w:rPr>
        <w:t>quince</w:t>
      </w:r>
      <w:r w:rsidRPr="00431D1C">
        <w:rPr>
          <w:rFonts w:ascii="Arial" w:hAnsi="Arial" w:cs="Arial"/>
          <w:color w:val="000000" w:themeColor="text1"/>
          <w:sz w:val="26"/>
          <w:szCs w:val="26"/>
          <w:lang w:val="es-MX"/>
        </w:rPr>
        <w:t xml:space="preserve"> de septiembre de </w:t>
      </w:r>
      <w:r w:rsidR="00F94B29" w:rsidRPr="00431D1C">
        <w:rPr>
          <w:rFonts w:ascii="Arial" w:hAnsi="Arial" w:cs="Arial"/>
          <w:color w:val="000000" w:themeColor="text1"/>
          <w:sz w:val="26"/>
          <w:szCs w:val="26"/>
          <w:lang w:val="es-MX"/>
        </w:rPr>
        <w:t>dos mil veinticuatro</w:t>
      </w:r>
      <w:r w:rsidRPr="00431D1C">
        <w:rPr>
          <w:rFonts w:ascii="Arial" w:hAnsi="Arial" w:cs="Arial"/>
          <w:color w:val="000000" w:themeColor="text1"/>
          <w:sz w:val="26"/>
          <w:szCs w:val="26"/>
          <w:lang w:val="es-MX"/>
        </w:rPr>
        <w:t xml:space="preserve"> </w:t>
      </w:r>
      <w:r w:rsidR="00782654" w:rsidRPr="00431D1C">
        <w:rPr>
          <w:rFonts w:ascii="Arial" w:hAnsi="Arial" w:cs="Arial"/>
          <w:color w:val="000000" w:themeColor="text1"/>
          <w:sz w:val="26"/>
          <w:szCs w:val="26"/>
          <w:lang w:val="es-MX"/>
        </w:rPr>
        <w:t xml:space="preserve">se publicó </w:t>
      </w:r>
      <w:r w:rsidRPr="00431D1C">
        <w:rPr>
          <w:rFonts w:ascii="Arial" w:hAnsi="Arial" w:cs="Arial"/>
          <w:color w:val="000000" w:themeColor="text1"/>
          <w:sz w:val="26"/>
          <w:szCs w:val="26"/>
          <w:lang w:val="es-MX"/>
        </w:rPr>
        <w:t>en el Diario Oficial de la Federación el decreto de reforma constitucional en materia de Poder Judicial, que transformó la estructura y funcionamiento de la S</w:t>
      </w:r>
      <w:r w:rsidR="00FF6433" w:rsidRPr="00431D1C">
        <w:rPr>
          <w:rFonts w:ascii="Arial" w:hAnsi="Arial" w:cs="Arial"/>
          <w:color w:val="000000" w:themeColor="text1"/>
          <w:sz w:val="26"/>
          <w:szCs w:val="26"/>
          <w:lang w:val="es-MX"/>
        </w:rPr>
        <w:t>CJN</w:t>
      </w:r>
      <w:r w:rsidR="001656B5" w:rsidRPr="00431D1C">
        <w:rPr>
          <w:rFonts w:ascii="Arial" w:hAnsi="Arial" w:cs="Arial"/>
          <w:color w:val="000000" w:themeColor="text1"/>
          <w:sz w:val="26"/>
          <w:szCs w:val="26"/>
          <w:lang w:val="es-MX"/>
        </w:rPr>
        <w:t>. Así</w:t>
      </w:r>
      <w:r w:rsidR="005F7FFE" w:rsidRPr="00431D1C">
        <w:rPr>
          <w:rFonts w:ascii="Arial" w:hAnsi="Arial" w:cs="Arial"/>
          <w:color w:val="000000" w:themeColor="text1"/>
          <w:sz w:val="26"/>
          <w:szCs w:val="26"/>
          <w:lang w:val="es-MX"/>
        </w:rPr>
        <w:t>,</w:t>
      </w:r>
      <w:r w:rsidR="001656B5" w:rsidRPr="00431D1C">
        <w:rPr>
          <w:rFonts w:ascii="Arial" w:hAnsi="Arial" w:cs="Arial"/>
          <w:color w:val="000000" w:themeColor="text1"/>
          <w:sz w:val="26"/>
          <w:szCs w:val="26"/>
          <w:lang w:val="es-MX"/>
        </w:rPr>
        <w:t xml:space="preserve"> el artículo 94, párrafo tercero</w:t>
      </w:r>
      <w:r w:rsidR="00F94B29" w:rsidRPr="00431D1C">
        <w:rPr>
          <w:rFonts w:ascii="Arial" w:hAnsi="Arial" w:cs="Arial"/>
          <w:color w:val="000000" w:themeColor="text1"/>
          <w:sz w:val="26"/>
          <w:szCs w:val="26"/>
          <w:lang w:val="es-MX"/>
        </w:rPr>
        <w:t>,</w:t>
      </w:r>
      <w:r w:rsidR="001656B5" w:rsidRPr="00431D1C">
        <w:rPr>
          <w:rFonts w:ascii="Arial" w:hAnsi="Arial" w:cs="Arial"/>
          <w:color w:val="000000" w:themeColor="text1"/>
          <w:sz w:val="26"/>
          <w:szCs w:val="26"/>
          <w:lang w:val="es-MX"/>
        </w:rPr>
        <w:t xml:space="preserve"> </w:t>
      </w:r>
      <w:r w:rsidR="004B354D" w:rsidRPr="00431D1C">
        <w:rPr>
          <w:rFonts w:ascii="Arial" w:hAnsi="Arial" w:cs="Arial"/>
          <w:color w:val="000000" w:themeColor="text1"/>
          <w:sz w:val="26"/>
          <w:szCs w:val="26"/>
          <w:lang w:val="es-MX"/>
        </w:rPr>
        <w:t xml:space="preserve">de la </w:t>
      </w:r>
      <w:r w:rsidR="004B354D" w:rsidRPr="00431D1C">
        <w:rPr>
          <w:rFonts w:ascii="Arial" w:eastAsia="Arial" w:hAnsi="Arial" w:cs="Arial"/>
          <w:color w:val="000000" w:themeColor="text1"/>
          <w:sz w:val="26"/>
          <w:szCs w:val="26"/>
          <w:lang w:val="es-MX"/>
        </w:rPr>
        <w:t>C</w:t>
      </w:r>
      <w:r w:rsidR="001D13FF" w:rsidRPr="00431D1C">
        <w:rPr>
          <w:rFonts w:ascii="Arial" w:eastAsia="Arial" w:hAnsi="Arial" w:cs="Arial"/>
          <w:color w:val="000000" w:themeColor="text1"/>
          <w:sz w:val="26"/>
          <w:szCs w:val="26"/>
          <w:lang w:val="es-MX"/>
        </w:rPr>
        <w:t>PEUM</w:t>
      </w:r>
      <w:r w:rsidR="00782654" w:rsidRPr="00431D1C">
        <w:rPr>
          <w:rFonts w:ascii="Arial" w:hAnsi="Arial" w:cs="Arial"/>
          <w:color w:val="000000" w:themeColor="text1"/>
          <w:sz w:val="26"/>
          <w:szCs w:val="26"/>
          <w:lang w:val="es-MX"/>
        </w:rPr>
        <w:t>,</w:t>
      </w:r>
      <w:r w:rsidRPr="00431D1C">
        <w:rPr>
          <w:rFonts w:ascii="Arial" w:hAnsi="Arial" w:cs="Arial"/>
          <w:color w:val="000000" w:themeColor="text1"/>
          <w:sz w:val="26"/>
          <w:szCs w:val="26"/>
          <w:lang w:val="es-MX"/>
        </w:rPr>
        <w:t xml:space="preserve"> </w:t>
      </w:r>
      <w:r w:rsidR="001656B5" w:rsidRPr="00431D1C">
        <w:rPr>
          <w:rFonts w:ascii="Arial" w:hAnsi="Arial" w:cs="Arial"/>
          <w:color w:val="000000" w:themeColor="text1"/>
          <w:sz w:val="26"/>
          <w:szCs w:val="26"/>
          <w:lang w:val="es-MX"/>
        </w:rPr>
        <w:t xml:space="preserve">dispone </w:t>
      </w:r>
      <w:r w:rsidRPr="00431D1C">
        <w:rPr>
          <w:rFonts w:ascii="Arial" w:hAnsi="Arial" w:cs="Arial"/>
          <w:color w:val="000000" w:themeColor="text1"/>
          <w:sz w:val="26"/>
          <w:szCs w:val="26"/>
          <w:lang w:val="es-MX"/>
        </w:rPr>
        <w:t>que</w:t>
      </w:r>
      <w:r w:rsidR="001656B5" w:rsidRPr="00431D1C">
        <w:rPr>
          <w:rFonts w:ascii="Arial" w:hAnsi="Arial" w:cs="Arial"/>
          <w:color w:val="000000" w:themeColor="text1"/>
          <w:sz w:val="26"/>
          <w:szCs w:val="26"/>
          <w:lang w:val="es-MX"/>
        </w:rPr>
        <w:t xml:space="preserve"> </w:t>
      </w:r>
      <w:r w:rsidR="004B354D" w:rsidRPr="00431D1C">
        <w:rPr>
          <w:rFonts w:ascii="Arial" w:hAnsi="Arial" w:cs="Arial"/>
          <w:color w:val="000000" w:themeColor="text1"/>
          <w:sz w:val="26"/>
          <w:szCs w:val="26"/>
          <w:lang w:val="es-MX"/>
        </w:rPr>
        <w:t>la S</w:t>
      </w:r>
      <w:r w:rsidR="00FF6433" w:rsidRPr="00431D1C">
        <w:rPr>
          <w:rFonts w:ascii="Arial" w:hAnsi="Arial" w:cs="Arial"/>
          <w:color w:val="000000" w:themeColor="text1"/>
          <w:sz w:val="26"/>
          <w:szCs w:val="26"/>
          <w:lang w:val="es-MX"/>
        </w:rPr>
        <w:t>CJN</w:t>
      </w:r>
      <w:r w:rsidRPr="00431D1C">
        <w:rPr>
          <w:rFonts w:ascii="Arial" w:hAnsi="Arial" w:cs="Arial"/>
          <w:color w:val="000000" w:themeColor="text1"/>
          <w:sz w:val="26"/>
          <w:szCs w:val="26"/>
          <w:lang w:val="es-MX"/>
        </w:rPr>
        <w:t xml:space="preserve"> se integr</w:t>
      </w:r>
      <w:r w:rsidR="00782654" w:rsidRPr="00431D1C">
        <w:rPr>
          <w:rFonts w:ascii="Arial" w:hAnsi="Arial" w:cs="Arial"/>
          <w:color w:val="000000" w:themeColor="text1"/>
          <w:sz w:val="26"/>
          <w:szCs w:val="26"/>
          <w:lang w:val="es-MX"/>
        </w:rPr>
        <w:t>a</w:t>
      </w:r>
      <w:r w:rsidRPr="00431D1C">
        <w:rPr>
          <w:rFonts w:ascii="Arial" w:hAnsi="Arial" w:cs="Arial"/>
          <w:color w:val="000000" w:themeColor="text1"/>
          <w:sz w:val="26"/>
          <w:szCs w:val="26"/>
          <w:lang w:val="es-MX"/>
        </w:rPr>
        <w:t xml:space="preserve"> por nueve personas Ministras</w:t>
      </w:r>
      <w:r w:rsidR="006946D0" w:rsidRPr="00431D1C">
        <w:rPr>
          <w:rFonts w:ascii="Arial" w:hAnsi="Arial" w:cs="Arial"/>
          <w:color w:val="000000" w:themeColor="text1"/>
          <w:sz w:val="26"/>
          <w:szCs w:val="26"/>
          <w:lang w:val="es-MX"/>
        </w:rPr>
        <w:t xml:space="preserve">, quienes deben </w:t>
      </w:r>
      <w:r w:rsidRPr="00431D1C">
        <w:rPr>
          <w:rFonts w:ascii="Arial" w:hAnsi="Arial" w:cs="Arial"/>
          <w:color w:val="000000" w:themeColor="text1"/>
          <w:sz w:val="26"/>
          <w:szCs w:val="26"/>
          <w:lang w:val="es-MX"/>
        </w:rPr>
        <w:t>funcion</w:t>
      </w:r>
      <w:r w:rsidR="006946D0" w:rsidRPr="00431D1C">
        <w:rPr>
          <w:rFonts w:ascii="Arial" w:hAnsi="Arial" w:cs="Arial"/>
          <w:color w:val="000000" w:themeColor="text1"/>
          <w:sz w:val="26"/>
          <w:szCs w:val="26"/>
          <w:lang w:val="es-MX"/>
        </w:rPr>
        <w:t>ar</w:t>
      </w:r>
      <w:r w:rsidRPr="00431D1C">
        <w:rPr>
          <w:rFonts w:ascii="Arial" w:hAnsi="Arial" w:cs="Arial"/>
          <w:color w:val="000000" w:themeColor="text1"/>
          <w:sz w:val="26"/>
          <w:szCs w:val="26"/>
          <w:lang w:val="es-MX"/>
        </w:rPr>
        <w:t xml:space="preserve"> exclusivamente en Pleno.</w:t>
      </w:r>
    </w:p>
    <w:p w14:paraId="4C440C1D" w14:textId="77777777" w:rsidR="00F7761F" w:rsidRPr="00431D1C" w:rsidRDefault="00F7761F" w:rsidP="000F7A1D">
      <w:pPr>
        <w:spacing w:after="0"/>
        <w:ind w:firstLine="720"/>
        <w:jc w:val="both"/>
        <w:rPr>
          <w:rFonts w:ascii="Arial" w:hAnsi="Arial" w:cs="Arial"/>
          <w:color w:val="000000" w:themeColor="text1"/>
          <w:sz w:val="26"/>
          <w:szCs w:val="26"/>
          <w:lang w:val="es-MX"/>
        </w:rPr>
      </w:pPr>
    </w:p>
    <w:p w14:paraId="3D8DE46C" w14:textId="1EEF80EC" w:rsidR="00330139" w:rsidRPr="00431D1C" w:rsidRDefault="00330139" w:rsidP="00330139">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SEGUNDO</w:t>
      </w:r>
      <w:r w:rsidRPr="00431D1C">
        <w:rPr>
          <w:rFonts w:ascii="Arial" w:hAnsi="Arial" w:cs="Arial"/>
          <w:color w:val="000000" w:themeColor="text1"/>
          <w:sz w:val="26"/>
          <w:szCs w:val="26"/>
          <w:lang w:val="es-MX"/>
        </w:rPr>
        <w:t>. Con fundamento en lo establecido en el artículo 94, párrafo noveno, de la C</w:t>
      </w:r>
      <w:r w:rsidR="001D13FF" w:rsidRPr="00431D1C">
        <w:rPr>
          <w:rFonts w:ascii="Arial" w:hAnsi="Arial" w:cs="Arial"/>
          <w:color w:val="000000" w:themeColor="text1"/>
          <w:sz w:val="26"/>
          <w:szCs w:val="26"/>
          <w:lang w:val="es-MX"/>
        </w:rPr>
        <w:t>PEUM</w:t>
      </w:r>
      <w:r w:rsidRPr="00431D1C">
        <w:rPr>
          <w:rFonts w:ascii="Arial" w:hAnsi="Arial" w:cs="Arial"/>
          <w:color w:val="000000" w:themeColor="text1"/>
          <w:sz w:val="26"/>
          <w:szCs w:val="26"/>
          <w:lang w:val="es-MX"/>
        </w:rPr>
        <w:t>, el Pleno de la S</w:t>
      </w:r>
      <w:r w:rsidR="00FF6433" w:rsidRPr="00431D1C">
        <w:rPr>
          <w:rFonts w:ascii="Arial" w:hAnsi="Arial" w:cs="Arial"/>
          <w:color w:val="000000" w:themeColor="text1"/>
          <w:sz w:val="26"/>
          <w:szCs w:val="26"/>
          <w:lang w:val="es-MX"/>
        </w:rPr>
        <w:t>CJN</w:t>
      </w:r>
      <w:r w:rsidRPr="00431D1C">
        <w:rPr>
          <w:rFonts w:ascii="Arial" w:hAnsi="Arial" w:cs="Arial"/>
          <w:color w:val="000000" w:themeColor="text1"/>
          <w:sz w:val="26"/>
          <w:szCs w:val="26"/>
          <w:lang w:val="es-MX"/>
        </w:rPr>
        <w:t xml:space="preserve"> emitirá los Acuerdos Generales para lograr una adecuada distribución de los asuntos de su competencia.</w:t>
      </w:r>
    </w:p>
    <w:p w14:paraId="204D65F6" w14:textId="77777777" w:rsidR="00330139" w:rsidRPr="00431D1C" w:rsidRDefault="00330139" w:rsidP="000F7A1D">
      <w:pPr>
        <w:spacing w:after="0"/>
        <w:jc w:val="both"/>
        <w:rPr>
          <w:rFonts w:ascii="Arial" w:hAnsi="Arial" w:cs="Arial"/>
          <w:b/>
          <w:bCs/>
          <w:color w:val="000000" w:themeColor="text1"/>
          <w:sz w:val="26"/>
          <w:szCs w:val="26"/>
          <w:lang w:val="es-MX"/>
        </w:rPr>
      </w:pPr>
    </w:p>
    <w:p w14:paraId="3D804463" w14:textId="68F71EF3" w:rsidR="00CF753D" w:rsidRPr="00431D1C" w:rsidRDefault="00330139" w:rsidP="000F7A1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TERCERO</w:t>
      </w:r>
      <w:r w:rsidR="00F7761F" w:rsidRPr="00431D1C">
        <w:rPr>
          <w:rFonts w:ascii="Arial" w:hAnsi="Arial" w:cs="Arial"/>
          <w:color w:val="000000" w:themeColor="text1"/>
          <w:sz w:val="26"/>
          <w:szCs w:val="26"/>
          <w:lang w:val="es-MX"/>
        </w:rPr>
        <w:t>. El artículo 17, fracción X, de la Ley Orgánica del Poder Judicial de la Federación</w:t>
      </w:r>
      <w:r w:rsidR="00284F01" w:rsidRPr="00431D1C">
        <w:rPr>
          <w:rFonts w:ascii="Arial" w:hAnsi="Arial" w:cs="Arial"/>
          <w:color w:val="000000" w:themeColor="text1"/>
          <w:sz w:val="26"/>
          <w:szCs w:val="26"/>
          <w:lang w:val="es-MX"/>
        </w:rPr>
        <w:t xml:space="preserve"> </w:t>
      </w:r>
      <w:r w:rsidR="00CF753D" w:rsidRPr="00431D1C">
        <w:rPr>
          <w:rFonts w:ascii="Arial" w:hAnsi="Arial" w:cs="Arial"/>
          <w:color w:val="000000" w:themeColor="text1"/>
          <w:sz w:val="26"/>
          <w:szCs w:val="26"/>
          <w:lang w:val="es-MX"/>
        </w:rPr>
        <w:t>prevé expresamente la facultad del Pleno para crear los comités que estime necesarios para la atención de los asuntos de su competencia</w:t>
      </w:r>
      <w:r w:rsidR="006946D0" w:rsidRPr="00431D1C">
        <w:rPr>
          <w:rFonts w:ascii="Arial" w:hAnsi="Arial" w:cs="Arial"/>
          <w:color w:val="000000" w:themeColor="text1"/>
          <w:sz w:val="26"/>
          <w:szCs w:val="26"/>
          <w:lang w:val="es-MX"/>
        </w:rPr>
        <w:t>. Esta</w:t>
      </w:r>
      <w:r w:rsidR="00CF753D" w:rsidRPr="00431D1C">
        <w:rPr>
          <w:rFonts w:ascii="Arial" w:hAnsi="Arial" w:cs="Arial"/>
          <w:color w:val="000000" w:themeColor="text1"/>
          <w:sz w:val="26"/>
          <w:szCs w:val="26"/>
          <w:lang w:val="es-MX"/>
        </w:rPr>
        <w:t xml:space="preserve"> disposición normativa es de naturaleza abierta, pues no establece parámetros específicos sobre su composición, número mínimo de integrantes, naturaleza de sus funciones, temporalidad, materias de especialización ni procedimientos de integración, coordinación o funcionamiento.</w:t>
      </w:r>
    </w:p>
    <w:p w14:paraId="4926136E" w14:textId="77777777" w:rsidR="00CF753D" w:rsidRPr="00431D1C" w:rsidRDefault="00CF753D" w:rsidP="000F7A1D">
      <w:pPr>
        <w:spacing w:after="0"/>
        <w:jc w:val="both"/>
        <w:rPr>
          <w:rFonts w:ascii="Arial" w:hAnsi="Arial" w:cs="Arial"/>
          <w:color w:val="000000" w:themeColor="text1"/>
          <w:sz w:val="26"/>
          <w:szCs w:val="26"/>
          <w:lang w:val="es-MX"/>
        </w:rPr>
      </w:pPr>
    </w:p>
    <w:p w14:paraId="342BC81A" w14:textId="61E92B04" w:rsidR="00CF753D" w:rsidRPr="00431D1C" w:rsidRDefault="00CF753D" w:rsidP="000F7A1D">
      <w:pPr>
        <w:spacing w:after="0"/>
        <w:jc w:val="both"/>
        <w:rPr>
          <w:rFonts w:ascii="Arial" w:hAnsi="Arial" w:cs="Arial"/>
          <w:color w:val="000000" w:themeColor="text1"/>
          <w:sz w:val="26"/>
          <w:szCs w:val="26"/>
          <w:lang w:val="es-MX"/>
        </w:rPr>
      </w:pPr>
      <w:r w:rsidRPr="00431D1C">
        <w:rPr>
          <w:rFonts w:ascii="Arial" w:hAnsi="Arial" w:cs="Arial"/>
          <w:color w:val="000000" w:themeColor="text1"/>
          <w:sz w:val="26"/>
          <w:szCs w:val="26"/>
          <w:lang w:val="es-MX"/>
        </w:rPr>
        <w:t>En consecuencia, resulta necesario que el Pleno, en ejercicio de su facultad reglamentaria y con base en los principios de autonomía institucional y organización interna, emita un Acuerdo General que fije las bases generales para la creación, integración y operación de dichos órganos colegiados, a fin de dotarlos de certeza jurídica, asegurar su eficacia operativa, y evitar discrecionalidades en su implementación. Esta regulación permitirá institucionalizar los comités como mecanismos formales de apoyo técnico y deliberativo, respetando la naturaleza colegiada de</w:t>
      </w:r>
      <w:r w:rsidR="00AD2D60" w:rsidRPr="00431D1C">
        <w:rPr>
          <w:rFonts w:ascii="Arial" w:hAnsi="Arial" w:cs="Arial"/>
          <w:color w:val="000000" w:themeColor="text1"/>
          <w:sz w:val="26"/>
          <w:szCs w:val="26"/>
          <w:lang w:val="es-MX"/>
        </w:rPr>
        <w:t xml:space="preserve"> </w:t>
      </w:r>
      <w:r w:rsidRPr="00431D1C">
        <w:rPr>
          <w:rFonts w:ascii="Arial" w:hAnsi="Arial" w:cs="Arial"/>
          <w:color w:val="000000" w:themeColor="text1"/>
          <w:sz w:val="26"/>
          <w:szCs w:val="26"/>
          <w:lang w:val="es-MX"/>
        </w:rPr>
        <w:t>l</w:t>
      </w:r>
      <w:r w:rsidR="00AD2D60" w:rsidRPr="00431D1C">
        <w:rPr>
          <w:rFonts w:ascii="Arial" w:hAnsi="Arial" w:cs="Arial"/>
          <w:color w:val="000000" w:themeColor="text1"/>
          <w:sz w:val="26"/>
          <w:szCs w:val="26"/>
          <w:lang w:val="es-MX"/>
        </w:rPr>
        <w:t>a</w:t>
      </w:r>
      <w:r w:rsidRPr="00431D1C">
        <w:rPr>
          <w:rFonts w:ascii="Arial" w:hAnsi="Arial" w:cs="Arial"/>
          <w:color w:val="000000" w:themeColor="text1"/>
          <w:sz w:val="26"/>
          <w:szCs w:val="26"/>
          <w:lang w:val="es-MX"/>
        </w:rPr>
        <w:t xml:space="preserve"> </w:t>
      </w:r>
      <w:r w:rsidR="00AD2D60" w:rsidRPr="00431D1C">
        <w:rPr>
          <w:rFonts w:ascii="Arial" w:hAnsi="Arial" w:cs="Arial"/>
          <w:color w:val="000000" w:themeColor="text1"/>
          <w:sz w:val="26"/>
          <w:szCs w:val="26"/>
          <w:lang w:val="es-MX"/>
        </w:rPr>
        <w:t>S</w:t>
      </w:r>
      <w:r w:rsidR="00FF6433" w:rsidRPr="00431D1C">
        <w:rPr>
          <w:rFonts w:ascii="Arial" w:hAnsi="Arial" w:cs="Arial"/>
          <w:color w:val="000000" w:themeColor="text1"/>
          <w:sz w:val="26"/>
          <w:szCs w:val="26"/>
          <w:lang w:val="es-MX"/>
        </w:rPr>
        <w:t>CJN</w:t>
      </w:r>
      <w:r w:rsidRPr="00431D1C">
        <w:rPr>
          <w:rFonts w:ascii="Arial" w:hAnsi="Arial" w:cs="Arial"/>
          <w:color w:val="000000" w:themeColor="text1"/>
          <w:sz w:val="26"/>
          <w:szCs w:val="26"/>
          <w:lang w:val="es-MX"/>
        </w:rPr>
        <w:t xml:space="preserve"> y promoviendo una gestión más ordenada</w:t>
      </w:r>
      <w:r w:rsidR="00B07C14" w:rsidRPr="00431D1C">
        <w:rPr>
          <w:rFonts w:ascii="Arial" w:hAnsi="Arial" w:cs="Arial"/>
          <w:color w:val="000000" w:themeColor="text1"/>
          <w:sz w:val="26"/>
          <w:szCs w:val="26"/>
          <w:lang w:val="es-MX"/>
        </w:rPr>
        <w:t xml:space="preserve"> y</w:t>
      </w:r>
      <w:r w:rsidRPr="00431D1C">
        <w:rPr>
          <w:rFonts w:ascii="Arial" w:hAnsi="Arial" w:cs="Arial"/>
          <w:color w:val="000000" w:themeColor="text1"/>
          <w:sz w:val="26"/>
          <w:szCs w:val="26"/>
          <w:lang w:val="es-MX"/>
        </w:rPr>
        <w:t xml:space="preserve"> transparente de sus funciones.</w:t>
      </w:r>
    </w:p>
    <w:p w14:paraId="64A202A5" w14:textId="77777777" w:rsidR="00F7761F" w:rsidRPr="00431D1C" w:rsidRDefault="00F7761F" w:rsidP="000F7A1D">
      <w:pPr>
        <w:spacing w:after="0"/>
        <w:jc w:val="both"/>
        <w:rPr>
          <w:rFonts w:ascii="Arial" w:hAnsi="Arial" w:cs="Arial"/>
          <w:color w:val="000000" w:themeColor="text1"/>
          <w:sz w:val="26"/>
          <w:szCs w:val="26"/>
          <w:lang w:val="es-MX"/>
        </w:rPr>
      </w:pPr>
    </w:p>
    <w:p w14:paraId="364C5772" w14:textId="459D0DD7" w:rsidR="00F7761F" w:rsidRPr="00431D1C" w:rsidRDefault="001656B5" w:rsidP="000F7A1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CUARTO</w:t>
      </w:r>
      <w:r w:rsidR="00F7761F" w:rsidRPr="00431D1C">
        <w:rPr>
          <w:rFonts w:ascii="Arial" w:hAnsi="Arial" w:cs="Arial"/>
          <w:color w:val="000000" w:themeColor="text1"/>
          <w:sz w:val="26"/>
          <w:szCs w:val="26"/>
          <w:lang w:val="es-MX"/>
        </w:rPr>
        <w:t>. Las nuevas dinámicas de trabajo</w:t>
      </w:r>
      <w:r w:rsidR="005F7FFE" w:rsidRPr="00431D1C">
        <w:rPr>
          <w:rFonts w:ascii="Arial" w:hAnsi="Arial" w:cs="Arial"/>
          <w:color w:val="000000" w:themeColor="text1"/>
          <w:sz w:val="26"/>
          <w:szCs w:val="26"/>
          <w:lang w:val="es-MX"/>
        </w:rPr>
        <w:t>,</w:t>
      </w:r>
      <w:r w:rsidR="00F7761F" w:rsidRPr="00431D1C">
        <w:rPr>
          <w:rFonts w:ascii="Arial" w:hAnsi="Arial" w:cs="Arial"/>
          <w:color w:val="000000" w:themeColor="text1"/>
          <w:sz w:val="26"/>
          <w:szCs w:val="26"/>
          <w:lang w:val="es-MX"/>
        </w:rPr>
        <w:t xml:space="preserve"> derivadas de</w:t>
      </w:r>
      <w:r w:rsidR="00782654" w:rsidRPr="00431D1C">
        <w:rPr>
          <w:rFonts w:ascii="Arial" w:hAnsi="Arial" w:cs="Arial"/>
          <w:color w:val="000000" w:themeColor="text1"/>
          <w:sz w:val="26"/>
          <w:szCs w:val="26"/>
          <w:lang w:val="es-MX"/>
        </w:rPr>
        <w:t xml:space="preserve">l mandato constitucional </w:t>
      </w:r>
      <w:r w:rsidR="00E97F8A" w:rsidRPr="00431D1C">
        <w:rPr>
          <w:rFonts w:ascii="Arial" w:hAnsi="Arial" w:cs="Arial"/>
          <w:color w:val="000000" w:themeColor="text1"/>
          <w:sz w:val="26"/>
          <w:szCs w:val="26"/>
          <w:lang w:val="es-MX"/>
        </w:rPr>
        <w:t>de que todos los asuntos deban ser resueltos por el Pleno, exige</w:t>
      </w:r>
      <w:r w:rsidR="00EE145D" w:rsidRPr="00431D1C">
        <w:rPr>
          <w:rFonts w:ascii="Arial" w:hAnsi="Arial" w:cs="Arial"/>
          <w:color w:val="000000" w:themeColor="text1"/>
          <w:sz w:val="26"/>
          <w:szCs w:val="26"/>
          <w:lang w:val="es-MX"/>
        </w:rPr>
        <w:t>n</w:t>
      </w:r>
      <w:r w:rsidR="00E97F8A" w:rsidRPr="00431D1C">
        <w:rPr>
          <w:rFonts w:ascii="Arial" w:hAnsi="Arial" w:cs="Arial"/>
          <w:color w:val="000000" w:themeColor="text1"/>
          <w:sz w:val="26"/>
          <w:szCs w:val="26"/>
          <w:lang w:val="es-MX"/>
        </w:rPr>
        <w:t xml:space="preserve"> que se establezcan </w:t>
      </w:r>
      <w:r w:rsidR="00F7761F" w:rsidRPr="00431D1C">
        <w:rPr>
          <w:rFonts w:ascii="Arial" w:hAnsi="Arial" w:cs="Arial"/>
          <w:color w:val="000000" w:themeColor="text1"/>
          <w:sz w:val="26"/>
          <w:szCs w:val="26"/>
          <w:lang w:val="es-MX"/>
        </w:rPr>
        <w:t xml:space="preserve">mecanismos </w:t>
      </w:r>
      <w:r w:rsidR="00F7761F" w:rsidRPr="00431D1C">
        <w:rPr>
          <w:rFonts w:ascii="Arial" w:hAnsi="Arial" w:cs="Arial"/>
          <w:i/>
          <w:iCs/>
          <w:color w:val="000000" w:themeColor="text1"/>
          <w:sz w:val="26"/>
          <w:szCs w:val="26"/>
          <w:lang w:val="es-MX"/>
        </w:rPr>
        <w:t>colegiados</w:t>
      </w:r>
      <w:r w:rsidR="00F7761F" w:rsidRPr="00431D1C">
        <w:rPr>
          <w:rFonts w:ascii="Arial" w:hAnsi="Arial" w:cs="Arial"/>
          <w:color w:val="000000" w:themeColor="text1"/>
          <w:sz w:val="26"/>
          <w:szCs w:val="26"/>
          <w:lang w:val="es-MX"/>
        </w:rPr>
        <w:t xml:space="preserve"> que permitan mejorar la eficiencia operativa, fortalecer la deliberación técnica y asegurar la atención eficaz </w:t>
      </w:r>
      <w:r w:rsidR="00014A58" w:rsidRPr="00431D1C">
        <w:rPr>
          <w:rFonts w:ascii="Arial" w:hAnsi="Arial" w:cs="Arial"/>
          <w:color w:val="000000" w:themeColor="text1"/>
          <w:sz w:val="26"/>
          <w:szCs w:val="26"/>
          <w:lang w:val="es-MX"/>
        </w:rPr>
        <w:t>en los</w:t>
      </w:r>
      <w:r w:rsidR="00F7761F" w:rsidRPr="00431D1C">
        <w:rPr>
          <w:rFonts w:ascii="Arial" w:hAnsi="Arial" w:cs="Arial"/>
          <w:color w:val="000000" w:themeColor="text1"/>
          <w:sz w:val="26"/>
          <w:szCs w:val="26"/>
          <w:lang w:val="es-MX"/>
        </w:rPr>
        <w:t xml:space="preserve"> ámbitos jurisdiccional y administrativo.</w:t>
      </w:r>
    </w:p>
    <w:p w14:paraId="29C392A6" w14:textId="77777777" w:rsidR="00F7761F" w:rsidRPr="00431D1C" w:rsidRDefault="00F7761F" w:rsidP="000F7A1D">
      <w:pPr>
        <w:spacing w:after="0"/>
        <w:jc w:val="both"/>
        <w:rPr>
          <w:rFonts w:ascii="Arial" w:hAnsi="Arial" w:cs="Arial"/>
          <w:color w:val="000000" w:themeColor="text1"/>
          <w:sz w:val="26"/>
          <w:szCs w:val="26"/>
          <w:lang w:val="es-MX"/>
        </w:rPr>
      </w:pPr>
    </w:p>
    <w:p w14:paraId="15719588" w14:textId="77777777" w:rsidR="00014A58" w:rsidRPr="00431D1C" w:rsidRDefault="00014A58" w:rsidP="000F7A1D">
      <w:pPr>
        <w:spacing w:after="0"/>
        <w:jc w:val="both"/>
        <w:rPr>
          <w:rFonts w:ascii="Arial" w:hAnsi="Arial" w:cs="Arial"/>
          <w:color w:val="000000" w:themeColor="text1"/>
          <w:sz w:val="26"/>
          <w:szCs w:val="26"/>
          <w:lang w:val="es-MX"/>
        </w:rPr>
      </w:pPr>
      <w:r w:rsidRPr="00431D1C">
        <w:rPr>
          <w:rFonts w:ascii="Arial" w:hAnsi="Arial" w:cs="Arial"/>
          <w:color w:val="000000" w:themeColor="text1"/>
          <w:sz w:val="26"/>
          <w:szCs w:val="26"/>
          <w:lang w:val="es-MX"/>
        </w:rPr>
        <w:t>Por lo expuesto y con fundamento en las disposiciones constitucionales y legales señaladas se expide el siguiente:</w:t>
      </w:r>
    </w:p>
    <w:p w14:paraId="27BB6AAA" w14:textId="77777777" w:rsidR="00F7761F" w:rsidRPr="00431D1C" w:rsidRDefault="00F7761F" w:rsidP="000F7A1D">
      <w:pPr>
        <w:spacing w:after="0"/>
        <w:jc w:val="both"/>
        <w:rPr>
          <w:rFonts w:ascii="Arial" w:hAnsi="Arial" w:cs="Arial"/>
          <w:color w:val="000000" w:themeColor="text1"/>
          <w:sz w:val="26"/>
          <w:szCs w:val="26"/>
          <w:lang w:val="es-MX"/>
        </w:rPr>
      </w:pPr>
    </w:p>
    <w:p w14:paraId="46D5F4B4" w14:textId="4E4C87E8" w:rsidR="00F7761F" w:rsidRPr="00431D1C" w:rsidRDefault="00F7761F" w:rsidP="000F7A1D">
      <w:pPr>
        <w:spacing w:after="0"/>
        <w:jc w:val="center"/>
        <w:rPr>
          <w:rFonts w:ascii="Arial" w:hAnsi="Arial" w:cs="Arial"/>
          <w:b/>
          <w:bCs/>
          <w:color w:val="000000" w:themeColor="text1"/>
          <w:sz w:val="26"/>
          <w:szCs w:val="26"/>
          <w:lang w:val="es-MX"/>
        </w:rPr>
      </w:pPr>
      <w:r w:rsidRPr="00431D1C">
        <w:rPr>
          <w:rFonts w:ascii="Arial" w:hAnsi="Arial" w:cs="Arial"/>
          <w:b/>
          <w:bCs/>
          <w:color w:val="000000" w:themeColor="text1"/>
          <w:sz w:val="26"/>
          <w:szCs w:val="26"/>
          <w:lang w:val="es-MX"/>
        </w:rPr>
        <w:t>ACUERDO</w:t>
      </w:r>
    </w:p>
    <w:p w14:paraId="191969E5" w14:textId="77777777" w:rsidR="00F7761F" w:rsidRPr="00431D1C" w:rsidRDefault="00F7761F" w:rsidP="000F7A1D">
      <w:pPr>
        <w:spacing w:after="0"/>
        <w:jc w:val="both"/>
        <w:rPr>
          <w:rFonts w:ascii="Arial" w:hAnsi="Arial" w:cs="Arial"/>
          <w:color w:val="000000" w:themeColor="text1"/>
          <w:sz w:val="26"/>
          <w:szCs w:val="26"/>
          <w:lang w:val="es-MX"/>
        </w:rPr>
      </w:pPr>
    </w:p>
    <w:p w14:paraId="7F003B1F" w14:textId="6862F9A0" w:rsidR="00F7761F" w:rsidRPr="00431D1C" w:rsidRDefault="00AD2D60" w:rsidP="000F7A1D">
      <w:pPr>
        <w:spacing w:after="0"/>
        <w:jc w:val="center"/>
        <w:rPr>
          <w:rFonts w:ascii="Arial" w:hAnsi="Arial" w:cs="Arial"/>
          <w:b/>
          <w:bCs/>
          <w:color w:val="000000" w:themeColor="text1"/>
          <w:sz w:val="26"/>
          <w:szCs w:val="26"/>
          <w:lang w:val="es-MX"/>
        </w:rPr>
      </w:pPr>
      <w:r w:rsidRPr="00431D1C">
        <w:rPr>
          <w:rFonts w:ascii="Arial" w:hAnsi="Arial" w:cs="Arial"/>
          <w:b/>
          <w:bCs/>
          <w:color w:val="000000" w:themeColor="text1"/>
          <w:sz w:val="26"/>
          <w:szCs w:val="26"/>
          <w:lang w:val="es-MX"/>
        </w:rPr>
        <w:lastRenderedPageBreak/>
        <w:t xml:space="preserve">Capítulo </w:t>
      </w:r>
      <w:r w:rsidR="00014A58" w:rsidRPr="00431D1C">
        <w:rPr>
          <w:rFonts w:ascii="Arial" w:hAnsi="Arial" w:cs="Arial"/>
          <w:b/>
          <w:bCs/>
          <w:color w:val="000000" w:themeColor="text1"/>
          <w:sz w:val="26"/>
          <w:szCs w:val="26"/>
          <w:lang w:val="es-MX"/>
        </w:rPr>
        <w:t>Primero</w:t>
      </w:r>
    </w:p>
    <w:p w14:paraId="7763E3BB" w14:textId="0A6D1670" w:rsidR="00F7761F" w:rsidRPr="00431D1C" w:rsidRDefault="00F7761F" w:rsidP="000F7A1D">
      <w:pPr>
        <w:spacing w:after="0"/>
        <w:jc w:val="center"/>
        <w:rPr>
          <w:rFonts w:ascii="Arial" w:hAnsi="Arial" w:cs="Arial"/>
          <w:b/>
          <w:bCs/>
          <w:color w:val="000000" w:themeColor="text1"/>
          <w:sz w:val="26"/>
          <w:szCs w:val="26"/>
          <w:lang w:val="es-MX"/>
        </w:rPr>
      </w:pPr>
      <w:r w:rsidRPr="00431D1C">
        <w:rPr>
          <w:rFonts w:ascii="Arial" w:hAnsi="Arial" w:cs="Arial"/>
          <w:b/>
          <w:bCs/>
          <w:color w:val="000000" w:themeColor="text1"/>
          <w:sz w:val="26"/>
          <w:szCs w:val="26"/>
          <w:lang w:val="es-MX"/>
        </w:rPr>
        <w:t>Disposiciones Generales</w:t>
      </w:r>
    </w:p>
    <w:p w14:paraId="4E24830E" w14:textId="77777777" w:rsidR="00F7761F" w:rsidRPr="00431D1C" w:rsidRDefault="00F7761F" w:rsidP="000F7A1D">
      <w:pPr>
        <w:spacing w:after="0"/>
        <w:jc w:val="both"/>
        <w:rPr>
          <w:rFonts w:ascii="Arial" w:hAnsi="Arial" w:cs="Arial"/>
          <w:color w:val="000000" w:themeColor="text1"/>
          <w:sz w:val="26"/>
          <w:szCs w:val="26"/>
          <w:lang w:val="es-MX"/>
        </w:rPr>
      </w:pPr>
    </w:p>
    <w:p w14:paraId="6AE4932B" w14:textId="044E8D27" w:rsidR="005226AA" w:rsidRPr="00431D1C" w:rsidRDefault="00EE145D" w:rsidP="000F7A1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PRIMERO</w:t>
      </w:r>
      <w:r w:rsidR="00F7761F" w:rsidRPr="00431D1C">
        <w:rPr>
          <w:rFonts w:ascii="Arial" w:hAnsi="Arial" w:cs="Arial"/>
          <w:b/>
          <w:bCs/>
          <w:color w:val="000000" w:themeColor="text1"/>
          <w:sz w:val="26"/>
          <w:szCs w:val="26"/>
          <w:lang w:val="es-MX"/>
        </w:rPr>
        <w:t>.</w:t>
      </w:r>
      <w:r w:rsidR="00F7761F" w:rsidRPr="00431D1C">
        <w:rPr>
          <w:rFonts w:ascii="Arial" w:hAnsi="Arial" w:cs="Arial"/>
          <w:color w:val="000000" w:themeColor="text1"/>
          <w:sz w:val="26"/>
          <w:szCs w:val="26"/>
          <w:lang w:val="es-MX"/>
        </w:rPr>
        <w:t xml:space="preserve"> </w:t>
      </w:r>
      <w:r w:rsidR="00F7761F" w:rsidRPr="00431D1C">
        <w:rPr>
          <w:rFonts w:ascii="Arial" w:hAnsi="Arial" w:cs="Arial"/>
          <w:b/>
          <w:bCs/>
          <w:color w:val="000000" w:themeColor="text1"/>
          <w:sz w:val="26"/>
          <w:szCs w:val="26"/>
          <w:lang w:val="es-MX"/>
        </w:rPr>
        <w:t>Objeto.</w:t>
      </w:r>
      <w:r w:rsidR="00F7761F" w:rsidRPr="00431D1C">
        <w:rPr>
          <w:rFonts w:ascii="Arial" w:hAnsi="Arial" w:cs="Arial"/>
          <w:color w:val="000000" w:themeColor="text1"/>
          <w:sz w:val="26"/>
          <w:szCs w:val="26"/>
          <w:lang w:val="es-MX"/>
        </w:rPr>
        <w:t xml:space="preserve"> El presente Acuerdo General establece las bases para la creación, integración</w:t>
      </w:r>
      <w:r w:rsidR="00674032" w:rsidRPr="00431D1C">
        <w:rPr>
          <w:rFonts w:ascii="Arial" w:hAnsi="Arial" w:cs="Arial"/>
          <w:color w:val="000000" w:themeColor="text1"/>
          <w:sz w:val="26"/>
          <w:szCs w:val="26"/>
          <w:lang w:val="es-MX"/>
        </w:rPr>
        <w:t xml:space="preserve"> y</w:t>
      </w:r>
      <w:r w:rsidR="00F7761F" w:rsidRPr="00431D1C">
        <w:rPr>
          <w:rFonts w:ascii="Arial" w:hAnsi="Arial" w:cs="Arial"/>
          <w:color w:val="000000" w:themeColor="text1"/>
          <w:sz w:val="26"/>
          <w:szCs w:val="26"/>
          <w:lang w:val="es-MX"/>
        </w:rPr>
        <w:t xml:space="preserve"> funcionamiento de </w:t>
      </w:r>
      <w:r w:rsidR="001656B5" w:rsidRPr="00431D1C">
        <w:rPr>
          <w:rFonts w:ascii="Arial" w:hAnsi="Arial" w:cs="Arial"/>
          <w:color w:val="000000" w:themeColor="text1"/>
          <w:sz w:val="26"/>
          <w:szCs w:val="26"/>
          <w:lang w:val="es-MX"/>
        </w:rPr>
        <w:t xml:space="preserve">los </w:t>
      </w:r>
      <w:r w:rsidR="00F7761F" w:rsidRPr="00431D1C">
        <w:rPr>
          <w:rFonts w:ascii="Arial" w:hAnsi="Arial" w:cs="Arial"/>
          <w:color w:val="000000" w:themeColor="text1"/>
          <w:sz w:val="26"/>
          <w:szCs w:val="26"/>
          <w:lang w:val="es-MX"/>
        </w:rPr>
        <w:t xml:space="preserve">comités </w:t>
      </w:r>
      <w:r w:rsidR="001656B5" w:rsidRPr="00431D1C">
        <w:rPr>
          <w:rFonts w:ascii="Arial" w:hAnsi="Arial" w:cs="Arial"/>
          <w:color w:val="000000" w:themeColor="text1"/>
          <w:sz w:val="26"/>
          <w:szCs w:val="26"/>
          <w:lang w:val="es-MX"/>
        </w:rPr>
        <w:t>de</w:t>
      </w:r>
      <w:r w:rsidR="00F7761F" w:rsidRPr="00431D1C">
        <w:rPr>
          <w:rFonts w:ascii="Arial" w:hAnsi="Arial" w:cs="Arial"/>
          <w:color w:val="000000" w:themeColor="text1"/>
          <w:sz w:val="26"/>
          <w:szCs w:val="26"/>
          <w:lang w:val="es-MX"/>
        </w:rPr>
        <w:t xml:space="preserve"> la S</w:t>
      </w:r>
      <w:r w:rsidR="00FF6433" w:rsidRPr="00431D1C">
        <w:rPr>
          <w:rFonts w:ascii="Arial" w:hAnsi="Arial" w:cs="Arial"/>
          <w:color w:val="000000" w:themeColor="text1"/>
          <w:sz w:val="26"/>
          <w:szCs w:val="26"/>
          <w:lang w:val="es-MX"/>
        </w:rPr>
        <w:t>CJN</w:t>
      </w:r>
      <w:r w:rsidR="00F7761F" w:rsidRPr="00431D1C">
        <w:rPr>
          <w:rFonts w:ascii="Arial" w:hAnsi="Arial" w:cs="Arial"/>
          <w:color w:val="000000" w:themeColor="text1"/>
          <w:sz w:val="26"/>
          <w:szCs w:val="26"/>
          <w:lang w:val="es-MX"/>
        </w:rPr>
        <w:t xml:space="preserve">, que tendrán carácter técnico, consultivo </w:t>
      </w:r>
      <w:r w:rsidRPr="00431D1C">
        <w:rPr>
          <w:rFonts w:ascii="Arial" w:hAnsi="Arial" w:cs="Arial"/>
          <w:color w:val="000000" w:themeColor="text1"/>
          <w:sz w:val="26"/>
          <w:szCs w:val="26"/>
          <w:lang w:val="es-MX"/>
        </w:rPr>
        <w:t>y</w:t>
      </w:r>
      <w:r w:rsidR="00F7761F" w:rsidRPr="00431D1C">
        <w:rPr>
          <w:rFonts w:ascii="Arial" w:hAnsi="Arial" w:cs="Arial"/>
          <w:color w:val="000000" w:themeColor="text1"/>
          <w:sz w:val="26"/>
          <w:szCs w:val="26"/>
          <w:lang w:val="es-MX"/>
        </w:rPr>
        <w:t xml:space="preserve"> de apoyo operativo.</w:t>
      </w:r>
      <w:r w:rsidR="005226AA" w:rsidRPr="00431D1C">
        <w:rPr>
          <w:rFonts w:ascii="Arial" w:hAnsi="Arial" w:cs="Arial"/>
          <w:color w:val="000000" w:themeColor="text1"/>
          <w:sz w:val="26"/>
          <w:szCs w:val="26"/>
          <w:lang w:val="es-MX"/>
        </w:rPr>
        <w:t xml:space="preserve"> </w:t>
      </w:r>
    </w:p>
    <w:p w14:paraId="2B0CC54E" w14:textId="77777777" w:rsidR="00F7761F" w:rsidRPr="00431D1C" w:rsidRDefault="00F7761F" w:rsidP="000F7A1D">
      <w:pPr>
        <w:spacing w:after="0"/>
        <w:jc w:val="both"/>
        <w:rPr>
          <w:rFonts w:ascii="Arial" w:hAnsi="Arial" w:cs="Arial"/>
          <w:color w:val="000000" w:themeColor="text1"/>
          <w:sz w:val="26"/>
          <w:szCs w:val="26"/>
          <w:lang w:val="es-MX"/>
        </w:rPr>
      </w:pPr>
    </w:p>
    <w:p w14:paraId="1C9EEFCF" w14:textId="429893A1" w:rsidR="002A184D" w:rsidRPr="00431D1C" w:rsidRDefault="00EE145D" w:rsidP="000F7A1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SEGUNDO</w:t>
      </w:r>
      <w:r w:rsidR="00F7761F" w:rsidRPr="00431D1C">
        <w:rPr>
          <w:rFonts w:ascii="Arial" w:hAnsi="Arial" w:cs="Arial"/>
          <w:b/>
          <w:bCs/>
          <w:color w:val="000000" w:themeColor="text1"/>
          <w:sz w:val="26"/>
          <w:szCs w:val="26"/>
          <w:lang w:val="es-MX"/>
        </w:rPr>
        <w:t>.</w:t>
      </w:r>
      <w:r w:rsidR="00F7761F" w:rsidRPr="00431D1C">
        <w:rPr>
          <w:rFonts w:ascii="Arial" w:hAnsi="Arial" w:cs="Arial"/>
          <w:color w:val="000000" w:themeColor="text1"/>
          <w:sz w:val="26"/>
          <w:szCs w:val="26"/>
          <w:lang w:val="es-MX"/>
        </w:rPr>
        <w:t xml:space="preserve"> </w:t>
      </w:r>
      <w:r w:rsidR="00F7761F" w:rsidRPr="00431D1C">
        <w:rPr>
          <w:rFonts w:ascii="Arial" w:hAnsi="Arial" w:cs="Arial"/>
          <w:b/>
          <w:bCs/>
          <w:color w:val="000000" w:themeColor="text1"/>
          <w:sz w:val="26"/>
          <w:szCs w:val="26"/>
          <w:lang w:val="es-MX"/>
        </w:rPr>
        <w:t>Ámbito de aplicación</w:t>
      </w:r>
      <w:r w:rsidR="002A184D" w:rsidRPr="00431D1C">
        <w:rPr>
          <w:rFonts w:ascii="Arial" w:hAnsi="Arial" w:cs="Arial"/>
          <w:b/>
          <w:bCs/>
          <w:color w:val="000000" w:themeColor="text1"/>
          <w:sz w:val="26"/>
          <w:szCs w:val="26"/>
          <w:lang w:val="es-MX"/>
        </w:rPr>
        <w:t xml:space="preserve"> e interpretación</w:t>
      </w:r>
      <w:r w:rsidR="00F7761F" w:rsidRPr="00431D1C">
        <w:rPr>
          <w:rFonts w:ascii="Arial" w:hAnsi="Arial" w:cs="Arial"/>
          <w:b/>
          <w:bCs/>
          <w:color w:val="000000" w:themeColor="text1"/>
          <w:sz w:val="26"/>
          <w:szCs w:val="26"/>
          <w:lang w:val="es-MX"/>
        </w:rPr>
        <w:t>.</w:t>
      </w:r>
      <w:r w:rsidR="00F7761F" w:rsidRPr="00431D1C">
        <w:rPr>
          <w:rFonts w:ascii="Arial" w:hAnsi="Arial" w:cs="Arial"/>
          <w:color w:val="000000" w:themeColor="text1"/>
          <w:sz w:val="26"/>
          <w:szCs w:val="26"/>
          <w:lang w:val="es-MX"/>
        </w:rPr>
        <w:t xml:space="preserve"> Las disposiciones de este Acuerdo General son obligatorias para </w:t>
      </w:r>
      <w:r w:rsidR="00063BA3" w:rsidRPr="00431D1C">
        <w:rPr>
          <w:rFonts w:ascii="Arial" w:hAnsi="Arial" w:cs="Arial"/>
          <w:color w:val="000000" w:themeColor="text1"/>
          <w:sz w:val="26"/>
          <w:szCs w:val="26"/>
          <w:lang w:val="es-MX"/>
        </w:rPr>
        <w:t>los</w:t>
      </w:r>
      <w:r w:rsidR="00F7761F" w:rsidRPr="00431D1C">
        <w:rPr>
          <w:rFonts w:ascii="Arial" w:hAnsi="Arial" w:cs="Arial"/>
          <w:color w:val="000000" w:themeColor="text1"/>
          <w:sz w:val="26"/>
          <w:szCs w:val="26"/>
          <w:lang w:val="es-MX"/>
        </w:rPr>
        <w:t xml:space="preserve"> órganos</w:t>
      </w:r>
      <w:r w:rsidR="00063BA3" w:rsidRPr="00431D1C">
        <w:rPr>
          <w:rFonts w:ascii="Arial" w:hAnsi="Arial" w:cs="Arial"/>
          <w:color w:val="000000" w:themeColor="text1"/>
          <w:sz w:val="26"/>
          <w:szCs w:val="26"/>
          <w:lang w:val="es-MX"/>
        </w:rPr>
        <w:t>, áreas</w:t>
      </w:r>
      <w:r w:rsidR="00F7761F" w:rsidRPr="00431D1C">
        <w:rPr>
          <w:rFonts w:ascii="Arial" w:hAnsi="Arial" w:cs="Arial"/>
          <w:color w:val="000000" w:themeColor="text1"/>
          <w:sz w:val="26"/>
          <w:szCs w:val="26"/>
          <w:lang w:val="es-MX"/>
        </w:rPr>
        <w:t xml:space="preserve"> y personas servidoras públicas de la </w:t>
      </w:r>
      <w:r w:rsidR="00063BA3" w:rsidRPr="00431D1C">
        <w:rPr>
          <w:rFonts w:ascii="Arial" w:hAnsi="Arial" w:cs="Arial"/>
          <w:color w:val="000000" w:themeColor="text1"/>
          <w:sz w:val="26"/>
          <w:szCs w:val="26"/>
          <w:lang w:val="es-MX"/>
        </w:rPr>
        <w:t>S</w:t>
      </w:r>
      <w:r w:rsidR="00FF6433" w:rsidRPr="00431D1C">
        <w:rPr>
          <w:rFonts w:ascii="Arial" w:hAnsi="Arial" w:cs="Arial"/>
          <w:color w:val="000000" w:themeColor="text1"/>
          <w:sz w:val="26"/>
          <w:szCs w:val="26"/>
          <w:lang w:val="es-MX"/>
        </w:rPr>
        <w:t>CJN</w:t>
      </w:r>
      <w:r w:rsidR="00F7761F" w:rsidRPr="00431D1C">
        <w:rPr>
          <w:rFonts w:ascii="Arial" w:hAnsi="Arial" w:cs="Arial"/>
          <w:color w:val="000000" w:themeColor="text1"/>
          <w:sz w:val="26"/>
          <w:szCs w:val="26"/>
          <w:lang w:val="es-MX"/>
        </w:rPr>
        <w:t xml:space="preserve"> que participen o colaboren con alguno de los comités que se </w:t>
      </w:r>
      <w:r w:rsidR="008406E7" w:rsidRPr="00431D1C">
        <w:rPr>
          <w:rFonts w:ascii="Arial" w:hAnsi="Arial" w:cs="Arial"/>
          <w:color w:val="000000" w:themeColor="text1"/>
          <w:sz w:val="26"/>
          <w:szCs w:val="26"/>
          <w:lang w:val="es-MX"/>
        </w:rPr>
        <w:t>conformen</w:t>
      </w:r>
      <w:r w:rsidR="006B0D54" w:rsidRPr="00431D1C">
        <w:rPr>
          <w:rFonts w:ascii="Arial" w:hAnsi="Arial" w:cs="Arial"/>
          <w:color w:val="000000" w:themeColor="text1"/>
          <w:sz w:val="26"/>
          <w:szCs w:val="26"/>
          <w:lang w:val="es-MX"/>
        </w:rPr>
        <w:t>.</w:t>
      </w:r>
      <w:r w:rsidR="006946D0" w:rsidRPr="00431D1C">
        <w:rPr>
          <w:rFonts w:ascii="Arial" w:hAnsi="Arial" w:cs="Arial"/>
          <w:color w:val="000000" w:themeColor="text1"/>
          <w:sz w:val="26"/>
          <w:szCs w:val="26"/>
          <w:lang w:val="es-MX"/>
        </w:rPr>
        <w:t xml:space="preserve"> </w:t>
      </w:r>
      <w:r w:rsidR="006B0D54" w:rsidRPr="00431D1C">
        <w:rPr>
          <w:rFonts w:ascii="Arial" w:hAnsi="Arial" w:cs="Arial"/>
          <w:color w:val="000000" w:themeColor="text1"/>
          <w:sz w:val="26"/>
          <w:szCs w:val="26"/>
          <w:lang w:val="es-MX"/>
        </w:rPr>
        <w:t>S</w:t>
      </w:r>
      <w:r w:rsidR="006946D0" w:rsidRPr="00431D1C">
        <w:rPr>
          <w:rFonts w:ascii="Arial" w:hAnsi="Arial" w:cs="Arial"/>
          <w:color w:val="000000" w:themeColor="text1"/>
          <w:sz w:val="26"/>
          <w:szCs w:val="26"/>
          <w:lang w:val="es-MX"/>
        </w:rPr>
        <w:t>u</w:t>
      </w:r>
      <w:r w:rsidR="000F7A1D" w:rsidRPr="00431D1C">
        <w:rPr>
          <w:rFonts w:ascii="Arial" w:hAnsi="Arial" w:cs="Arial"/>
          <w:color w:val="000000" w:themeColor="text1"/>
          <w:sz w:val="26"/>
          <w:szCs w:val="26"/>
          <w:lang w:val="es-MX"/>
        </w:rPr>
        <w:t xml:space="preserve"> </w:t>
      </w:r>
      <w:r w:rsidR="002A184D" w:rsidRPr="00431D1C">
        <w:rPr>
          <w:rFonts w:ascii="Arial" w:hAnsi="Arial" w:cs="Arial"/>
          <w:color w:val="000000" w:themeColor="text1"/>
          <w:sz w:val="26"/>
          <w:szCs w:val="26"/>
          <w:lang w:val="es-MX"/>
        </w:rPr>
        <w:t>interpretación corresponde al Pleno de la S</w:t>
      </w:r>
      <w:r w:rsidR="00FF6433" w:rsidRPr="00431D1C">
        <w:rPr>
          <w:rFonts w:ascii="Arial" w:hAnsi="Arial" w:cs="Arial"/>
          <w:color w:val="000000" w:themeColor="text1"/>
          <w:sz w:val="26"/>
          <w:szCs w:val="26"/>
          <w:lang w:val="es-MX"/>
        </w:rPr>
        <w:t>CJN</w:t>
      </w:r>
      <w:r w:rsidR="002A184D" w:rsidRPr="00431D1C">
        <w:rPr>
          <w:rFonts w:ascii="Arial" w:hAnsi="Arial" w:cs="Arial"/>
          <w:color w:val="000000" w:themeColor="text1"/>
          <w:sz w:val="26"/>
          <w:szCs w:val="26"/>
          <w:lang w:val="es-MX"/>
        </w:rPr>
        <w:t>.</w:t>
      </w:r>
    </w:p>
    <w:p w14:paraId="55A5FCDD" w14:textId="77777777" w:rsidR="00F7761F" w:rsidRPr="00431D1C" w:rsidRDefault="00F7761F" w:rsidP="000F7A1D">
      <w:pPr>
        <w:spacing w:after="0"/>
        <w:jc w:val="both"/>
        <w:rPr>
          <w:rFonts w:ascii="Arial" w:hAnsi="Arial" w:cs="Arial"/>
          <w:color w:val="000000" w:themeColor="text1"/>
          <w:sz w:val="26"/>
          <w:szCs w:val="26"/>
          <w:lang w:val="es-MX"/>
        </w:rPr>
      </w:pPr>
    </w:p>
    <w:p w14:paraId="1F68E977" w14:textId="57FDEBF1" w:rsidR="00F7761F" w:rsidRPr="00431D1C" w:rsidRDefault="002A184D" w:rsidP="000F7A1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TERCERO.</w:t>
      </w:r>
      <w:r w:rsidR="00F7761F" w:rsidRPr="00431D1C">
        <w:rPr>
          <w:rFonts w:ascii="Arial" w:hAnsi="Arial" w:cs="Arial"/>
          <w:color w:val="000000" w:themeColor="text1"/>
          <w:sz w:val="26"/>
          <w:szCs w:val="26"/>
          <w:lang w:val="es-MX"/>
        </w:rPr>
        <w:t xml:space="preserve"> </w:t>
      </w:r>
      <w:r w:rsidR="00F7761F" w:rsidRPr="00431D1C">
        <w:rPr>
          <w:rFonts w:ascii="Arial" w:hAnsi="Arial" w:cs="Arial"/>
          <w:b/>
          <w:bCs/>
          <w:color w:val="000000" w:themeColor="text1"/>
          <w:sz w:val="26"/>
          <w:szCs w:val="26"/>
          <w:lang w:val="es-MX"/>
        </w:rPr>
        <w:t>Definiciones.</w:t>
      </w:r>
      <w:r w:rsidR="00F7761F" w:rsidRPr="00431D1C">
        <w:rPr>
          <w:rFonts w:ascii="Arial" w:hAnsi="Arial" w:cs="Arial"/>
          <w:color w:val="000000" w:themeColor="text1"/>
          <w:sz w:val="26"/>
          <w:szCs w:val="26"/>
          <w:lang w:val="es-MX"/>
        </w:rPr>
        <w:t xml:space="preserve"> Para efectos de este Acuerdo General se entenderá por:</w:t>
      </w:r>
    </w:p>
    <w:p w14:paraId="16D15053" w14:textId="77777777" w:rsidR="00F7761F" w:rsidRPr="00431D1C" w:rsidRDefault="00F7761F" w:rsidP="000F7A1D">
      <w:pPr>
        <w:spacing w:after="0"/>
        <w:jc w:val="both"/>
        <w:rPr>
          <w:rFonts w:ascii="Arial" w:hAnsi="Arial" w:cs="Arial"/>
          <w:color w:val="000000" w:themeColor="text1"/>
          <w:sz w:val="26"/>
          <w:szCs w:val="26"/>
          <w:lang w:val="es-MX"/>
        </w:rPr>
      </w:pPr>
    </w:p>
    <w:p w14:paraId="77034EAD" w14:textId="32672922" w:rsidR="00F7761F" w:rsidRPr="00431D1C" w:rsidRDefault="00F7761F" w:rsidP="000F7A1D">
      <w:pPr>
        <w:pStyle w:val="Prrafodelista"/>
        <w:numPr>
          <w:ilvl w:val="0"/>
          <w:numId w:val="11"/>
        </w:num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Comités</w:t>
      </w:r>
      <w:r w:rsidRPr="00431D1C">
        <w:rPr>
          <w:rFonts w:ascii="Arial" w:hAnsi="Arial" w:cs="Arial"/>
          <w:color w:val="000000" w:themeColor="text1"/>
          <w:sz w:val="26"/>
          <w:szCs w:val="26"/>
          <w:lang w:val="es-MX"/>
        </w:rPr>
        <w:t>: Órganos colegiados integrados por personas Ministras</w:t>
      </w:r>
      <w:r w:rsidR="003E34FA" w:rsidRPr="00431D1C">
        <w:rPr>
          <w:rFonts w:ascii="Arial" w:hAnsi="Arial" w:cs="Arial"/>
          <w:color w:val="000000" w:themeColor="text1"/>
          <w:sz w:val="26"/>
          <w:szCs w:val="26"/>
          <w:lang w:val="es-MX"/>
        </w:rPr>
        <w:t>;</w:t>
      </w:r>
    </w:p>
    <w:p w14:paraId="0D0B7F03" w14:textId="77777777" w:rsidR="003E34FA" w:rsidRPr="00431D1C" w:rsidRDefault="003E34FA" w:rsidP="000F7A1D">
      <w:pPr>
        <w:spacing w:after="0"/>
        <w:ind w:left="720"/>
        <w:jc w:val="both"/>
        <w:rPr>
          <w:rFonts w:ascii="Arial" w:hAnsi="Arial" w:cs="Arial"/>
          <w:color w:val="000000" w:themeColor="text1"/>
          <w:sz w:val="26"/>
          <w:szCs w:val="26"/>
          <w:lang w:val="es-MX"/>
        </w:rPr>
      </w:pPr>
    </w:p>
    <w:p w14:paraId="3E7927CA" w14:textId="35AB42DA" w:rsidR="003E34FA" w:rsidRPr="00431D1C" w:rsidRDefault="001E2833" w:rsidP="000F7A1D">
      <w:pPr>
        <w:pStyle w:val="Prrafodelista"/>
        <w:numPr>
          <w:ilvl w:val="0"/>
          <w:numId w:val="11"/>
        </w:num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 xml:space="preserve">Secretaría </w:t>
      </w:r>
      <w:r w:rsidR="000F7A1D" w:rsidRPr="00431D1C">
        <w:rPr>
          <w:rFonts w:ascii="Arial" w:hAnsi="Arial" w:cs="Arial"/>
          <w:b/>
          <w:bCs/>
          <w:color w:val="000000" w:themeColor="text1"/>
          <w:sz w:val="26"/>
          <w:szCs w:val="26"/>
          <w:lang w:val="es-MX"/>
        </w:rPr>
        <w:t>T</w:t>
      </w:r>
      <w:r w:rsidR="006C715E" w:rsidRPr="00431D1C">
        <w:rPr>
          <w:rFonts w:ascii="Arial" w:hAnsi="Arial" w:cs="Arial"/>
          <w:b/>
          <w:bCs/>
          <w:color w:val="000000" w:themeColor="text1"/>
          <w:sz w:val="26"/>
          <w:szCs w:val="26"/>
          <w:lang w:val="es-MX"/>
        </w:rPr>
        <w:t xml:space="preserve">écnica </w:t>
      </w:r>
      <w:r w:rsidRPr="00431D1C">
        <w:rPr>
          <w:rFonts w:ascii="Arial" w:hAnsi="Arial" w:cs="Arial"/>
          <w:b/>
          <w:bCs/>
          <w:color w:val="000000" w:themeColor="text1"/>
          <w:sz w:val="26"/>
          <w:szCs w:val="26"/>
          <w:lang w:val="es-MX"/>
        </w:rPr>
        <w:t>de</w:t>
      </w:r>
      <w:r w:rsidR="00302FCA" w:rsidRPr="00431D1C">
        <w:rPr>
          <w:rFonts w:ascii="Arial" w:hAnsi="Arial" w:cs="Arial"/>
          <w:b/>
          <w:bCs/>
          <w:color w:val="000000" w:themeColor="text1"/>
          <w:sz w:val="26"/>
          <w:szCs w:val="26"/>
          <w:lang w:val="es-MX"/>
        </w:rPr>
        <w:t>l</w:t>
      </w:r>
      <w:r w:rsidRPr="00431D1C">
        <w:rPr>
          <w:rFonts w:ascii="Arial" w:hAnsi="Arial" w:cs="Arial"/>
          <w:b/>
          <w:bCs/>
          <w:color w:val="000000" w:themeColor="text1"/>
          <w:sz w:val="26"/>
          <w:szCs w:val="26"/>
          <w:lang w:val="es-MX"/>
        </w:rPr>
        <w:t xml:space="preserve"> Comité</w:t>
      </w:r>
      <w:r w:rsidR="003E34FA" w:rsidRPr="00431D1C">
        <w:rPr>
          <w:rFonts w:ascii="Arial" w:hAnsi="Arial" w:cs="Arial"/>
          <w:color w:val="000000" w:themeColor="text1"/>
          <w:sz w:val="26"/>
          <w:szCs w:val="26"/>
          <w:lang w:val="es-MX"/>
        </w:rPr>
        <w:t xml:space="preserve">: Área o persona designada para </w:t>
      </w:r>
      <w:r w:rsidRPr="00431D1C">
        <w:rPr>
          <w:rFonts w:ascii="Arial" w:hAnsi="Arial" w:cs="Arial"/>
          <w:color w:val="000000" w:themeColor="text1"/>
          <w:sz w:val="26"/>
          <w:szCs w:val="26"/>
          <w:lang w:val="es-MX"/>
        </w:rPr>
        <w:t>apoyar</w:t>
      </w:r>
      <w:r w:rsidR="003E34FA" w:rsidRPr="00431D1C">
        <w:rPr>
          <w:rFonts w:ascii="Arial" w:hAnsi="Arial" w:cs="Arial"/>
          <w:color w:val="000000" w:themeColor="text1"/>
          <w:sz w:val="26"/>
          <w:szCs w:val="26"/>
          <w:lang w:val="es-MX"/>
        </w:rPr>
        <w:t xml:space="preserve"> en la operación y seguimiento de los comités que se establezcan;</w:t>
      </w:r>
    </w:p>
    <w:p w14:paraId="2EB7064B" w14:textId="77777777" w:rsidR="003E34FA" w:rsidRPr="00431D1C" w:rsidRDefault="003E34FA" w:rsidP="000F7A1D">
      <w:pPr>
        <w:spacing w:after="0"/>
        <w:ind w:left="720"/>
        <w:jc w:val="both"/>
        <w:rPr>
          <w:rFonts w:ascii="Arial" w:hAnsi="Arial" w:cs="Arial"/>
          <w:color w:val="000000" w:themeColor="text1"/>
          <w:sz w:val="26"/>
          <w:szCs w:val="26"/>
          <w:lang w:val="es-MX"/>
        </w:rPr>
      </w:pPr>
    </w:p>
    <w:p w14:paraId="76EB4DE5" w14:textId="01475C62" w:rsidR="003E34FA" w:rsidRPr="00431D1C" w:rsidRDefault="003E34FA" w:rsidP="000F7A1D">
      <w:pPr>
        <w:pStyle w:val="Prrafodelista"/>
        <w:numPr>
          <w:ilvl w:val="0"/>
          <w:numId w:val="11"/>
        </w:num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SCJN</w:t>
      </w:r>
      <w:r w:rsidRPr="00431D1C">
        <w:rPr>
          <w:rFonts w:ascii="Arial" w:hAnsi="Arial" w:cs="Arial"/>
          <w:color w:val="000000" w:themeColor="text1"/>
          <w:sz w:val="26"/>
          <w:szCs w:val="26"/>
          <w:lang w:val="es-MX"/>
        </w:rPr>
        <w:t>: Suprema Corte de Justicia de la Nación; y</w:t>
      </w:r>
    </w:p>
    <w:p w14:paraId="0A389E76" w14:textId="77777777" w:rsidR="003E34FA" w:rsidRPr="00431D1C" w:rsidRDefault="003E34FA" w:rsidP="000F7A1D">
      <w:pPr>
        <w:spacing w:after="0"/>
        <w:ind w:left="720"/>
        <w:jc w:val="both"/>
        <w:rPr>
          <w:rFonts w:ascii="Arial" w:hAnsi="Arial" w:cs="Arial"/>
          <w:color w:val="000000" w:themeColor="text1"/>
          <w:sz w:val="26"/>
          <w:szCs w:val="26"/>
          <w:lang w:val="es-MX"/>
        </w:rPr>
      </w:pPr>
    </w:p>
    <w:p w14:paraId="54EE2A79" w14:textId="0DB31D15" w:rsidR="00F7761F" w:rsidRPr="00431D1C" w:rsidRDefault="00F7761F" w:rsidP="000F7A1D">
      <w:pPr>
        <w:pStyle w:val="Prrafodelista"/>
        <w:numPr>
          <w:ilvl w:val="0"/>
          <w:numId w:val="11"/>
        </w:num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Secretaría General</w:t>
      </w:r>
      <w:r w:rsidRPr="00431D1C">
        <w:rPr>
          <w:rFonts w:ascii="Arial" w:hAnsi="Arial" w:cs="Arial"/>
          <w:color w:val="000000" w:themeColor="text1"/>
          <w:sz w:val="26"/>
          <w:szCs w:val="26"/>
          <w:lang w:val="es-MX"/>
        </w:rPr>
        <w:t>: Secretaría General de Acuerdos de la SCJN.</w:t>
      </w:r>
    </w:p>
    <w:p w14:paraId="60063DF2" w14:textId="77777777" w:rsidR="003E34FA" w:rsidRPr="00431D1C" w:rsidRDefault="003E34FA" w:rsidP="000F7A1D">
      <w:pPr>
        <w:spacing w:after="0"/>
        <w:ind w:left="720"/>
        <w:jc w:val="both"/>
        <w:rPr>
          <w:rFonts w:ascii="Arial" w:hAnsi="Arial" w:cs="Arial"/>
          <w:color w:val="000000" w:themeColor="text1"/>
          <w:sz w:val="26"/>
          <w:szCs w:val="26"/>
          <w:lang w:val="es-MX"/>
        </w:rPr>
      </w:pPr>
    </w:p>
    <w:p w14:paraId="792BA67B" w14:textId="77777777" w:rsidR="00F7761F" w:rsidRPr="00431D1C" w:rsidRDefault="00F7761F" w:rsidP="000F7A1D">
      <w:pPr>
        <w:spacing w:after="0"/>
        <w:jc w:val="both"/>
        <w:rPr>
          <w:rFonts w:ascii="Arial" w:hAnsi="Arial" w:cs="Arial"/>
          <w:color w:val="000000" w:themeColor="text1"/>
          <w:sz w:val="26"/>
          <w:szCs w:val="26"/>
          <w:lang w:val="es-MX"/>
        </w:rPr>
      </w:pPr>
    </w:p>
    <w:p w14:paraId="1A9EB219" w14:textId="3DC81965" w:rsidR="00F7761F" w:rsidRPr="00431D1C" w:rsidRDefault="00AD2D60" w:rsidP="000F7A1D">
      <w:pPr>
        <w:spacing w:after="0"/>
        <w:jc w:val="center"/>
        <w:rPr>
          <w:rFonts w:ascii="Arial" w:hAnsi="Arial" w:cs="Arial"/>
          <w:b/>
          <w:bCs/>
          <w:color w:val="000000" w:themeColor="text1"/>
          <w:sz w:val="26"/>
          <w:szCs w:val="26"/>
          <w:lang w:val="es-MX"/>
        </w:rPr>
      </w:pPr>
      <w:r w:rsidRPr="00431D1C">
        <w:rPr>
          <w:rFonts w:ascii="Arial" w:hAnsi="Arial" w:cs="Arial"/>
          <w:b/>
          <w:bCs/>
          <w:color w:val="000000" w:themeColor="text1"/>
          <w:sz w:val="26"/>
          <w:szCs w:val="26"/>
          <w:lang w:val="es-MX"/>
        </w:rPr>
        <w:t xml:space="preserve">Capítulo </w:t>
      </w:r>
      <w:r w:rsidR="00014A58" w:rsidRPr="00431D1C">
        <w:rPr>
          <w:rFonts w:ascii="Arial" w:hAnsi="Arial" w:cs="Arial"/>
          <w:b/>
          <w:bCs/>
          <w:color w:val="000000" w:themeColor="text1"/>
          <w:sz w:val="26"/>
          <w:szCs w:val="26"/>
          <w:lang w:val="es-MX"/>
        </w:rPr>
        <w:t>Segundo</w:t>
      </w:r>
    </w:p>
    <w:p w14:paraId="42AEC1B8" w14:textId="54711527" w:rsidR="00F7761F" w:rsidRPr="00431D1C" w:rsidRDefault="00F7761F" w:rsidP="000F7A1D">
      <w:pPr>
        <w:spacing w:after="0"/>
        <w:jc w:val="center"/>
        <w:rPr>
          <w:rFonts w:ascii="Arial" w:hAnsi="Arial" w:cs="Arial"/>
          <w:b/>
          <w:bCs/>
          <w:color w:val="000000" w:themeColor="text1"/>
          <w:sz w:val="26"/>
          <w:szCs w:val="26"/>
          <w:lang w:val="es-MX"/>
        </w:rPr>
      </w:pPr>
      <w:r w:rsidRPr="00431D1C">
        <w:rPr>
          <w:rFonts w:ascii="Arial" w:hAnsi="Arial" w:cs="Arial"/>
          <w:b/>
          <w:bCs/>
          <w:color w:val="000000" w:themeColor="text1"/>
          <w:sz w:val="26"/>
          <w:szCs w:val="26"/>
          <w:lang w:val="es-MX"/>
        </w:rPr>
        <w:t>De la creación e integración de los comités</w:t>
      </w:r>
    </w:p>
    <w:p w14:paraId="454A90BA" w14:textId="77777777" w:rsidR="00F7761F" w:rsidRPr="00431D1C" w:rsidRDefault="00F7761F" w:rsidP="000F7A1D">
      <w:pPr>
        <w:spacing w:after="0"/>
        <w:jc w:val="both"/>
        <w:rPr>
          <w:rFonts w:ascii="Arial" w:hAnsi="Arial" w:cs="Arial"/>
          <w:color w:val="000000" w:themeColor="text1"/>
          <w:sz w:val="26"/>
          <w:szCs w:val="26"/>
          <w:lang w:val="es-MX"/>
        </w:rPr>
      </w:pPr>
    </w:p>
    <w:p w14:paraId="676CBBFF" w14:textId="61B23A77" w:rsidR="00F7761F" w:rsidRPr="00431D1C" w:rsidRDefault="00566F2B" w:rsidP="000F7A1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CUARTO</w:t>
      </w:r>
      <w:r w:rsidR="00F7761F" w:rsidRPr="00431D1C">
        <w:rPr>
          <w:rFonts w:ascii="Arial" w:hAnsi="Arial" w:cs="Arial"/>
          <w:b/>
          <w:bCs/>
          <w:color w:val="000000" w:themeColor="text1"/>
          <w:sz w:val="26"/>
          <w:szCs w:val="26"/>
          <w:lang w:val="es-MX"/>
        </w:rPr>
        <w:t>.</w:t>
      </w:r>
      <w:r w:rsidR="00F7761F" w:rsidRPr="00431D1C">
        <w:rPr>
          <w:rFonts w:ascii="Arial" w:hAnsi="Arial" w:cs="Arial"/>
          <w:color w:val="000000" w:themeColor="text1"/>
          <w:sz w:val="26"/>
          <w:szCs w:val="26"/>
          <w:lang w:val="es-MX"/>
        </w:rPr>
        <w:t xml:space="preserve"> </w:t>
      </w:r>
      <w:r w:rsidR="00F7761F" w:rsidRPr="00431D1C">
        <w:rPr>
          <w:rFonts w:ascii="Arial" w:hAnsi="Arial" w:cs="Arial"/>
          <w:b/>
          <w:bCs/>
          <w:color w:val="000000" w:themeColor="text1"/>
          <w:sz w:val="26"/>
          <w:szCs w:val="26"/>
          <w:lang w:val="es-MX"/>
        </w:rPr>
        <w:t>Creación.</w:t>
      </w:r>
      <w:r w:rsidR="00F7761F" w:rsidRPr="00431D1C">
        <w:rPr>
          <w:rFonts w:ascii="Arial" w:hAnsi="Arial" w:cs="Arial"/>
          <w:color w:val="000000" w:themeColor="text1"/>
          <w:sz w:val="26"/>
          <w:szCs w:val="26"/>
          <w:lang w:val="es-MX"/>
        </w:rPr>
        <w:t xml:space="preserve"> El Pleno </w:t>
      </w:r>
      <w:r w:rsidR="00861145" w:rsidRPr="00431D1C">
        <w:rPr>
          <w:rFonts w:ascii="Arial" w:hAnsi="Arial" w:cs="Arial"/>
          <w:color w:val="000000" w:themeColor="text1"/>
          <w:sz w:val="26"/>
          <w:szCs w:val="26"/>
          <w:lang w:val="es-MX"/>
        </w:rPr>
        <w:t>aprobará</w:t>
      </w:r>
      <w:r w:rsidR="00F7761F" w:rsidRPr="00431D1C">
        <w:rPr>
          <w:rFonts w:ascii="Arial" w:hAnsi="Arial" w:cs="Arial"/>
          <w:color w:val="000000" w:themeColor="text1"/>
          <w:sz w:val="26"/>
          <w:szCs w:val="26"/>
          <w:lang w:val="es-MX"/>
        </w:rPr>
        <w:t xml:space="preserve">, </w:t>
      </w:r>
      <w:r w:rsidR="001E2833" w:rsidRPr="00431D1C">
        <w:rPr>
          <w:rFonts w:ascii="Arial" w:hAnsi="Arial" w:cs="Arial"/>
          <w:color w:val="000000" w:themeColor="text1"/>
          <w:sz w:val="26"/>
          <w:szCs w:val="26"/>
          <w:lang w:val="es-MX"/>
        </w:rPr>
        <w:t>por</w:t>
      </w:r>
      <w:r w:rsidR="00F7761F" w:rsidRPr="00431D1C">
        <w:rPr>
          <w:rFonts w:ascii="Arial" w:hAnsi="Arial" w:cs="Arial"/>
          <w:color w:val="000000" w:themeColor="text1"/>
          <w:sz w:val="26"/>
          <w:szCs w:val="26"/>
          <w:lang w:val="es-MX"/>
        </w:rPr>
        <w:t xml:space="preserve"> </w:t>
      </w:r>
      <w:r w:rsidR="00CA0A5E" w:rsidRPr="00431D1C">
        <w:rPr>
          <w:rFonts w:ascii="Arial" w:hAnsi="Arial" w:cs="Arial"/>
          <w:color w:val="000000" w:themeColor="text1"/>
          <w:sz w:val="26"/>
          <w:szCs w:val="26"/>
          <w:lang w:val="es-MX"/>
        </w:rPr>
        <w:t>resolución expresa,</w:t>
      </w:r>
      <w:r w:rsidR="00F7761F" w:rsidRPr="00431D1C">
        <w:rPr>
          <w:rFonts w:ascii="Arial" w:hAnsi="Arial" w:cs="Arial"/>
          <w:color w:val="000000" w:themeColor="text1"/>
          <w:sz w:val="26"/>
          <w:szCs w:val="26"/>
          <w:lang w:val="es-MX"/>
        </w:rPr>
        <w:t xml:space="preserve"> la creación de comités permanentes o temporales</w:t>
      </w:r>
      <w:r w:rsidRPr="00431D1C">
        <w:rPr>
          <w:rFonts w:ascii="Arial" w:hAnsi="Arial" w:cs="Arial"/>
          <w:color w:val="000000" w:themeColor="text1"/>
          <w:sz w:val="26"/>
          <w:szCs w:val="26"/>
          <w:lang w:val="es-MX"/>
        </w:rPr>
        <w:t xml:space="preserve">, señalando las </w:t>
      </w:r>
      <w:r w:rsidR="00F7761F" w:rsidRPr="00431D1C">
        <w:rPr>
          <w:rFonts w:ascii="Arial" w:hAnsi="Arial" w:cs="Arial"/>
          <w:color w:val="000000" w:themeColor="text1"/>
          <w:sz w:val="26"/>
          <w:szCs w:val="26"/>
          <w:lang w:val="es-MX"/>
        </w:rPr>
        <w:t xml:space="preserve">funciones específicas </w:t>
      </w:r>
      <w:r w:rsidRPr="00431D1C">
        <w:rPr>
          <w:rFonts w:ascii="Arial" w:hAnsi="Arial" w:cs="Arial"/>
          <w:color w:val="000000" w:themeColor="text1"/>
          <w:sz w:val="26"/>
          <w:szCs w:val="26"/>
          <w:lang w:val="es-MX"/>
        </w:rPr>
        <w:t xml:space="preserve">que debe desarrollar </w:t>
      </w:r>
      <w:r w:rsidR="00F7761F" w:rsidRPr="00431D1C">
        <w:rPr>
          <w:rFonts w:ascii="Arial" w:hAnsi="Arial" w:cs="Arial"/>
          <w:color w:val="000000" w:themeColor="text1"/>
          <w:sz w:val="26"/>
          <w:szCs w:val="26"/>
          <w:lang w:val="es-MX"/>
        </w:rPr>
        <w:t>en materia jurisdiccional, administrativa o de coordinación institucional</w:t>
      </w:r>
      <w:r w:rsidR="001B5B62" w:rsidRPr="00431D1C">
        <w:rPr>
          <w:rFonts w:ascii="Arial" w:hAnsi="Arial" w:cs="Arial"/>
          <w:color w:val="000000" w:themeColor="text1"/>
          <w:sz w:val="26"/>
          <w:szCs w:val="26"/>
          <w:lang w:val="es-MX"/>
        </w:rPr>
        <w:t>.</w:t>
      </w:r>
    </w:p>
    <w:p w14:paraId="51751714" w14:textId="77777777" w:rsidR="00F7761F" w:rsidRPr="00431D1C" w:rsidRDefault="00F7761F" w:rsidP="000F7A1D">
      <w:pPr>
        <w:spacing w:after="0"/>
        <w:jc w:val="both"/>
        <w:rPr>
          <w:rFonts w:ascii="Arial" w:hAnsi="Arial" w:cs="Arial"/>
          <w:color w:val="000000" w:themeColor="text1"/>
          <w:sz w:val="26"/>
          <w:szCs w:val="26"/>
          <w:lang w:val="es-MX"/>
        </w:rPr>
      </w:pPr>
    </w:p>
    <w:p w14:paraId="59F88138" w14:textId="733B5EFB" w:rsidR="00F7761F" w:rsidRPr="00431D1C" w:rsidRDefault="00566F2B" w:rsidP="000F7A1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QUINTO</w:t>
      </w:r>
      <w:r w:rsidR="00F7761F" w:rsidRPr="00431D1C">
        <w:rPr>
          <w:rFonts w:ascii="Arial" w:hAnsi="Arial" w:cs="Arial"/>
          <w:b/>
          <w:bCs/>
          <w:color w:val="000000" w:themeColor="text1"/>
          <w:sz w:val="26"/>
          <w:szCs w:val="26"/>
          <w:lang w:val="es-MX"/>
        </w:rPr>
        <w:t>.</w:t>
      </w:r>
      <w:r w:rsidRPr="00431D1C">
        <w:rPr>
          <w:rFonts w:ascii="Arial" w:hAnsi="Arial" w:cs="Arial"/>
          <w:b/>
          <w:bCs/>
          <w:color w:val="000000" w:themeColor="text1"/>
          <w:sz w:val="26"/>
          <w:szCs w:val="26"/>
          <w:lang w:val="es-MX"/>
        </w:rPr>
        <w:t xml:space="preserve"> </w:t>
      </w:r>
      <w:r w:rsidR="00F7761F" w:rsidRPr="00431D1C">
        <w:rPr>
          <w:rFonts w:ascii="Arial" w:hAnsi="Arial" w:cs="Arial"/>
          <w:b/>
          <w:bCs/>
          <w:color w:val="000000" w:themeColor="text1"/>
          <w:sz w:val="26"/>
          <w:szCs w:val="26"/>
          <w:lang w:val="es-MX"/>
        </w:rPr>
        <w:t>Integración.</w:t>
      </w:r>
      <w:r w:rsidR="00F7761F" w:rsidRPr="00431D1C">
        <w:rPr>
          <w:rFonts w:ascii="Arial" w:hAnsi="Arial" w:cs="Arial"/>
          <w:color w:val="000000" w:themeColor="text1"/>
          <w:sz w:val="26"/>
          <w:szCs w:val="26"/>
          <w:lang w:val="es-MX"/>
        </w:rPr>
        <w:t xml:space="preserve"> Cada comité </w:t>
      </w:r>
      <w:r w:rsidR="002D47A4" w:rsidRPr="00431D1C">
        <w:rPr>
          <w:rFonts w:ascii="Arial" w:hAnsi="Arial" w:cs="Arial"/>
          <w:color w:val="000000" w:themeColor="text1"/>
          <w:sz w:val="26"/>
          <w:szCs w:val="26"/>
          <w:lang w:val="es-MX"/>
        </w:rPr>
        <w:t xml:space="preserve">se integrará </w:t>
      </w:r>
      <w:r w:rsidR="00494841" w:rsidRPr="00431D1C">
        <w:rPr>
          <w:rFonts w:ascii="Arial" w:hAnsi="Arial" w:cs="Arial"/>
          <w:color w:val="000000" w:themeColor="text1"/>
          <w:sz w:val="26"/>
          <w:szCs w:val="26"/>
          <w:lang w:val="es-MX"/>
        </w:rPr>
        <w:t xml:space="preserve">por tres o </w:t>
      </w:r>
      <w:r w:rsidR="002D47A4" w:rsidRPr="00431D1C">
        <w:rPr>
          <w:rFonts w:ascii="Arial" w:hAnsi="Arial" w:cs="Arial"/>
          <w:color w:val="000000" w:themeColor="text1"/>
          <w:sz w:val="26"/>
          <w:szCs w:val="26"/>
          <w:lang w:val="es-MX"/>
        </w:rPr>
        <w:t>hasta</w:t>
      </w:r>
      <w:r w:rsidR="00484328" w:rsidRPr="00431D1C">
        <w:rPr>
          <w:rFonts w:ascii="Arial" w:hAnsi="Arial" w:cs="Arial"/>
          <w:color w:val="000000" w:themeColor="text1"/>
          <w:sz w:val="26"/>
          <w:szCs w:val="26"/>
          <w:lang w:val="es-MX"/>
        </w:rPr>
        <w:t xml:space="preserve"> cinco</w:t>
      </w:r>
      <w:r w:rsidR="000F7A1D" w:rsidRPr="00431D1C">
        <w:rPr>
          <w:rFonts w:ascii="Arial" w:hAnsi="Arial" w:cs="Arial"/>
          <w:color w:val="000000" w:themeColor="text1"/>
          <w:sz w:val="26"/>
          <w:szCs w:val="26"/>
          <w:lang w:val="es-MX"/>
        </w:rPr>
        <w:t xml:space="preserve"> </w:t>
      </w:r>
      <w:r w:rsidR="00F7761F" w:rsidRPr="00431D1C">
        <w:rPr>
          <w:rFonts w:ascii="Arial" w:hAnsi="Arial" w:cs="Arial"/>
          <w:color w:val="000000" w:themeColor="text1"/>
          <w:sz w:val="26"/>
          <w:szCs w:val="26"/>
          <w:lang w:val="es-MX"/>
        </w:rPr>
        <w:t xml:space="preserve">personas Ministras, quienes podrán </w:t>
      </w:r>
      <w:r w:rsidRPr="00431D1C">
        <w:rPr>
          <w:rFonts w:ascii="Arial" w:hAnsi="Arial" w:cs="Arial"/>
          <w:color w:val="000000" w:themeColor="text1"/>
          <w:sz w:val="26"/>
          <w:szCs w:val="26"/>
          <w:lang w:val="es-MX"/>
        </w:rPr>
        <w:t xml:space="preserve">ser asistidas por </w:t>
      </w:r>
      <w:r w:rsidR="00F7761F" w:rsidRPr="00431D1C">
        <w:rPr>
          <w:rFonts w:ascii="Arial" w:hAnsi="Arial" w:cs="Arial"/>
          <w:color w:val="000000" w:themeColor="text1"/>
          <w:sz w:val="26"/>
          <w:szCs w:val="26"/>
          <w:lang w:val="es-MX"/>
        </w:rPr>
        <w:t xml:space="preserve">una </w:t>
      </w:r>
      <w:r w:rsidR="001D6D10" w:rsidRPr="00431D1C">
        <w:rPr>
          <w:rFonts w:ascii="Arial" w:hAnsi="Arial" w:cs="Arial"/>
          <w:color w:val="000000" w:themeColor="text1"/>
          <w:sz w:val="26"/>
          <w:szCs w:val="26"/>
          <w:lang w:val="es-MX"/>
        </w:rPr>
        <w:t xml:space="preserve">persona </w:t>
      </w:r>
      <w:r w:rsidR="00F7761F" w:rsidRPr="00431D1C">
        <w:rPr>
          <w:rFonts w:ascii="Arial" w:hAnsi="Arial" w:cs="Arial"/>
          <w:color w:val="000000" w:themeColor="text1"/>
          <w:sz w:val="26"/>
          <w:szCs w:val="26"/>
          <w:lang w:val="es-MX"/>
        </w:rPr>
        <w:t>Secretaria</w:t>
      </w:r>
      <w:r w:rsidR="001D6D10" w:rsidRPr="00431D1C">
        <w:rPr>
          <w:rFonts w:ascii="Arial" w:hAnsi="Arial" w:cs="Arial"/>
          <w:color w:val="000000" w:themeColor="text1"/>
          <w:sz w:val="26"/>
          <w:szCs w:val="26"/>
          <w:lang w:val="es-MX"/>
        </w:rPr>
        <w:t xml:space="preserve"> </w:t>
      </w:r>
      <w:r w:rsidR="00F7761F" w:rsidRPr="00431D1C">
        <w:rPr>
          <w:rFonts w:ascii="Arial" w:hAnsi="Arial" w:cs="Arial"/>
          <w:color w:val="000000" w:themeColor="text1"/>
          <w:sz w:val="26"/>
          <w:szCs w:val="26"/>
          <w:lang w:val="es-MX"/>
        </w:rPr>
        <w:t>de Estudio y Cuenta</w:t>
      </w:r>
      <w:r w:rsidR="00942BCA">
        <w:rPr>
          <w:rFonts w:ascii="Arial" w:hAnsi="Arial" w:cs="Arial"/>
          <w:color w:val="000000" w:themeColor="text1"/>
          <w:sz w:val="26"/>
          <w:szCs w:val="26"/>
          <w:lang w:val="es-MX"/>
        </w:rPr>
        <w:t xml:space="preserve"> </w:t>
      </w:r>
      <w:r w:rsidR="00942BCA" w:rsidRPr="003444A8">
        <w:rPr>
          <w:rFonts w:ascii="Arial" w:hAnsi="Arial" w:cs="Arial"/>
          <w:color w:val="000000" w:themeColor="text1"/>
          <w:sz w:val="26"/>
          <w:szCs w:val="26"/>
          <w:lang w:val="es-MX"/>
        </w:rPr>
        <w:t>o Secretaria de Estudio y Cuenta Adjunta</w:t>
      </w:r>
      <w:r w:rsidR="00F7761F" w:rsidRPr="00431D1C">
        <w:rPr>
          <w:rFonts w:ascii="Arial" w:hAnsi="Arial" w:cs="Arial"/>
          <w:color w:val="000000" w:themeColor="text1"/>
          <w:sz w:val="26"/>
          <w:szCs w:val="26"/>
          <w:lang w:val="es-MX"/>
        </w:rPr>
        <w:t xml:space="preserve"> adscrit</w:t>
      </w:r>
      <w:r w:rsidR="00861145" w:rsidRPr="00431D1C">
        <w:rPr>
          <w:rFonts w:ascii="Arial" w:hAnsi="Arial" w:cs="Arial"/>
          <w:color w:val="000000" w:themeColor="text1"/>
          <w:sz w:val="26"/>
          <w:szCs w:val="26"/>
          <w:lang w:val="es-MX"/>
        </w:rPr>
        <w:t>a</w:t>
      </w:r>
      <w:r w:rsidR="00F7761F" w:rsidRPr="00431D1C">
        <w:rPr>
          <w:rFonts w:ascii="Arial" w:hAnsi="Arial" w:cs="Arial"/>
          <w:color w:val="000000" w:themeColor="text1"/>
          <w:sz w:val="26"/>
          <w:szCs w:val="26"/>
          <w:lang w:val="es-MX"/>
        </w:rPr>
        <w:t xml:space="preserve"> a su Ponencia.</w:t>
      </w:r>
    </w:p>
    <w:p w14:paraId="55141E50" w14:textId="77777777" w:rsidR="00475F36" w:rsidRPr="00431D1C" w:rsidRDefault="00475F36" w:rsidP="000F7A1D">
      <w:pPr>
        <w:spacing w:after="0"/>
        <w:jc w:val="both"/>
        <w:rPr>
          <w:rFonts w:ascii="Arial" w:hAnsi="Arial" w:cs="Arial"/>
          <w:color w:val="000000" w:themeColor="text1"/>
          <w:sz w:val="26"/>
          <w:szCs w:val="26"/>
          <w:lang w:val="es-MX"/>
        </w:rPr>
      </w:pPr>
    </w:p>
    <w:p w14:paraId="2B3E435A" w14:textId="7FDFCCCB" w:rsidR="00475F36" w:rsidRPr="00431D1C" w:rsidRDefault="00475F36" w:rsidP="000F7A1D">
      <w:pPr>
        <w:spacing w:after="0"/>
        <w:jc w:val="both"/>
        <w:rPr>
          <w:rFonts w:ascii="Arial" w:hAnsi="Arial" w:cs="Arial"/>
          <w:color w:val="000000" w:themeColor="text1"/>
          <w:sz w:val="26"/>
          <w:szCs w:val="26"/>
          <w:lang w:val="es-MX"/>
        </w:rPr>
      </w:pPr>
      <w:r w:rsidRPr="00431D1C">
        <w:rPr>
          <w:rFonts w:ascii="Arial" w:hAnsi="Arial" w:cs="Arial"/>
          <w:color w:val="000000" w:themeColor="text1"/>
          <w:sz w:val="26"/>
          <w:szCs w:val="26"/>
          <w:lang w:val="es-MX"/>
        </w:rPr>
        <w:t>Tratándose de la integ</w:t>
      </w:r>
      <w:r w:rsidR="00284F01" w:rsidRPr="00431D1C">
        <w:rPr>
          <w:rFonts w:ascii="Arial" w:hAnsi="Arial" w:cs="Arial"/>
          <w:color w:val="000000" w:themeColor="text1"/>
          <w:sz w:val="26"/>
          <w:szCs w:val="26"/>
          <w:lang w:val="es-MX"/>
        </w:rPr>
        <w:t>r</w:t>
      </w:r>
      <w:r w:rsidRPr="00431D1C">
        <w:rPr>
          <w:rFonts w:ascii="Arial" w:hAnsi="Arial" w:cs="Arial"/>
          <w:color w:val="000000" w:themeColor="text1"/>
          <w:sz w:val="26"/>
          <w:szCs w:val="26"/>
          <w:lang w:val="es-MX"/>
        </w:rPr>
        <w:t>ación del Comité previsto en la Ley General de Transparencia y Acceso a la Información Pública, se estará a lo dispuesto en esa Ley.</w:t>
      </w:r>
    </w:p>
    <w:p w14:paraId="2D8238DB" w14:textId="77777777" w:rsidR="00F7761F" w:rsidRPr="00431D1C" w:rsidRDefault="00F7761F" w:rsidP="000F7A1D">
      <w:pPr>
        <w:spacing w:after="0"/>
        <w:jc w:val="both"/>
        <w:rPr>
          <w:rFonts w:ascii="Arial" w:hAnsi="Arial" w:cs="Arial"/>
          <w:color w:val="000000" w:themeColor="text1"/>
          <w:sz w:val="26"/>
          <w:szCs w:val="26"/>
          <w:lang w:val="es-MX"/>
        </w:rPr>
      </w:pPr>
    </w:p>
    <w:p w14:paraId="670A647A" w14:textId="18EE38EF" w:rsidR="00F7761F" w:rsidRPr="00431D1C" w:rsidRDefault="00566F2B" w:rsidP="000F7A1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SEXTO</w:t>
      </w:r>
      <w:r w:rsidR="00F7761F" w:rsidRPr="00431D1C">
        <w:rPr>
          <w:rFonts w:ascii="Arial" w:hAnsi="Arial" w:cs="Arial"/>
          <w:b/>
          <w:bCs/>
          <w:color w:val="000000" w:themeColor="text1"/>
          <w:sz w:val="26"/>
          <w:szCs w:val="26"/>
          <w:lang w:val="es-MX"/>
        </w:rPr>
        <w:t>.</w:t>
      </w:r>
      <w:r w:rsidR="00F7761F" w:rsidRPr="00431D1C">
        <w:rPr>
          <w:rFonts w:ascii="Arial" w:hAnsi="Arial" w:cs="Arial"/>
          <w:color w:val="000000" w:themeColor="text1"/>
          <w:sz w:val="26"/>
          <w:szCs w:val="26"/>
          <w:lang w:val="es-MX"/>
        </w:rPr>
        <w:t xml:space="preserve"> </w:t>
      </w:r>
      <w:r w:rsidR="00F7761F" w:rsidRPr="00431D1C">
        <w:rPr>
          <w:rFonts w:ascii="Arial" w:hAnsi="Arial" w:cs="Arial"/>
          <w:b/>
          <w:bCs/>
          <w:color w:val="000000" w:themeColor="text1"/>
          <w:sz w:val="26"/>
          <w:szCs w:val="26"/>
          <w:lang w:val="es-MX"/>
        </w:rPr>
        <w:t xml:space="preserve">Coordinación. </w:t>
      </w:r>
      <w:r w:rsidR="00613670" w:rsidRPr="00431D1C">
        <w:rPr>
          <w:rFonts w:ascii="Arial" w:hAnsi="Arial" w:cs="Arial"/>
          <w:color w:val="000000" w:themeColor="text1"/>
          <w:sz w:val="26"/>
          <w:szCs w:val="26"/>
          <w:lang w:val="es-MX"/>
        </w:rPr>
        <w:t>Los</w:t>
      </w:r>
      <w:r w:rsidR="00F7761F" w:rsidRPr="00431D1C">
        <w:rPr>
          <w:rFonts w:ascii="Arial" w:hAnsi="Arial" w:cs="Arial"/>
          <w:color w:val="000000" w:themeColor="text1"/>
          <w:sz w:val="26"/>
          <w:szCs w:val="26"/>
          <w:lang w:val="es-MX"/>
        </w:rPr>
        <w:t xml:space="preserve"> comité</w:t>
      </w:r>
      <w:r w:rsidR="00613670" w:rsidRPr="00431D1C">
        <w:rPr>
          <w:rFonts w:ascii="Arial" w:hAnsi="Arial" w:cs="Arial"/>
          <w:color w:val="000000" w:themeColor="text1"/>
          <w:sz w:val="26"/>
          <w:szCs w:val="26"/>
          <w:lang w:val="es-MX"/>
        </w:rPr>
        <w:t>s</w:t>
      </w:r>
      <w:r w:rsidR="00F7761F" w:rsidRPr="00431D1C">
        <w:rPr>
          <w:rFonts w:ascii="Arial" w:hAnsi="Arial" w:cs="Arial"/>
          <w:color w:val="000000" w:themeColor="text1"/>
          <w:sz w:val="26"/>
          <w:szCs w:val="26"/>
          <w:lang w:val="es-MX"/>
        </w:rPr>
        <w:t xml:space="preserve"> será</w:t>
      </w:r>
      <w:r w:rsidR="00613670" w:rsidRPr="00431D1C">
        <w:rPr>
          <w:rFonts w:ascii="Arial" w:hAnsi="Arial" w:cs="Arial"/>
          <w:color w:val="000000" w:themeColor="text1"/>
          <w:sz w:val="26"/>
          <w:szCs w:val="26"/>
          <w:lang w:val="es-MX"/>
        </w:rPr>
        <w:t>n</w:t>
      </w:r>
      <w:r w:rsidR="00F7761F" w:rsidRPr="00431D1C">
        <w:rPr>
          <w:rFonts w:ascii="Arial" w:hAnsi="Arial" w:cs="Arial"/>
          <w:color w:val="000000" w:themeColor="text1"/>
          <w:sz w:val="26"/>
          <w:szCs w:val="26"/>
          <w:lang w:val="es-MX"/>
        </w:rPr>
        <w:t xml:space="preserve"> coordinado</w:t>
      </w:r>
      <w:r w:rsidR="00613670" w:rsidRPr="00431D1C">
        <w:rPr>
          <w:rFonts w:ascii="Arial" w:hAnsi="Arial" w:cs="Arial"/>
          <w:color w:val="000000" w:themeColor="text1"/>
          <w:sz w:val="26"/>
          <w:szCs w:val="26"/>
          <w:lang w:val="es-MX"/>
        </w:rPr>
        <w:t>s</w:t>
      </w:r>
      <w:r w:rsidR="00F7761F" w:rsidRPr="00431D1C">
        <w:rPr>
          <w:rFonts w:ascii="Arial" w:hAnsi="Arial" w:cs="Arial"/>
          <w:color w:val="000000" w:themeColor="text1"/>
          <w:sz w:val="26"/>
          <w:szCs w:val="26"/>
          <w:lang w:val="es-MX"/>
        </w:rPr>
        <w:t xml:space="preserve"> por </w:t>
      </w:r>
      <w:r w:rsidRPr="00431D1C">
        <w:rPr>
          <w:rFonts w:ascii="Arial" w:hAnsi="Arial" w:cs="Arial"/>
          <w:color w:val="000000" w:themeColor="text1"/>
          <w:sz w:val="26"/>
          <w:szCs w:val="26"/>
          <w:lang w:val="es-MX"/>
        </w:rPr>
        <w:t>la persona Ministra que el propio Comité designe</w:t>
      </w:r>
      <w:r w:rsidR="00F7761F" w:rsidRPr="00431D1C">
        <w:rPr>
          <w:rFonts w:ascii="Arial" w:hAnsi="Arial" w:cs="Arial"/>
          <w:color w:val="000000" w:themeColor="text1"/>
          <w:sz w:val="26"/>
          <w:szCs w:val="26"/>
          <w:lang w:val="es-MX"/>
        </w:rPr>
        <w:t xml:space="preserve">, quien </w:t>
      </w:r>
      <w:r w:rsidRPr="00431D1C">
        <w:rPr>
          <w:rFonts w:ascii="Arial" w:hAnsi="Arial" w:cs="Arial"/>
          <w:color w:val="000000" w:themeColor="text1"/>
          <w:sz w:val="26"/>
          <w:szCs w:val="26"/>
          <w:lang w:val="es-MX"/>
        </w:rPr>
        <w:t xml:space="preserve">será </w:t>
      </w:r>
      <w:r w:rsidR="00F7761F" w:rsidRPr="00431D1C">
        <w:rPr>
          <w:rFonts w:ascii="Arial" w:hAnsi="Arial" w:cs="Arial"/>
          <w:color w:val="000000" w:themeColor="text1"/>
          <w:sz w:val="26"/>
          <w:szCs w:val="26"/>
          <w:lang w:val="es-MX"/>
        </w:rPr>
        <w:t>asistida por</w:t>
      </w:r>
      <w:r w:rsidR="00613670" w:rsidRPr="00431D1C">
        <w:rPr>
          <w:rFonts w:ascii="Arial" w:hAnsi="Arial" w:cs="Arial"/>
          <w:color w:val="000000" w:themeColor="text1"/>
          <w:sz w:val="26"/>
          <w:szCs w:val="26"/>
          <w:lang w:val="es-MX"/>
        </w:rPr>
        <w:t xml:space="preserve"> la</w:t>
      </w:r>
      <w:r w:rsidRPr="00431D1C">
        <w:rPr>
          <w:rFonts w:ascii="Arial" w:hAnsi="Arial" w:cs="Arial"/>
          <w:color w:val="000000" w:themeColor="text1"/>
          <w:sz w:val="26"/>
          <w:szCs w:val="26"/>
          <w:lang w:val="es-MX"/>
        </w:rPr>
        <w:t xml:space="preserve"> Secretaría</w:t>
      </w:r>
      <w:r w:rsidR="006C715E" w:rsidRPr="00431D1C">
        <w:rPr>
          <w:rFonts w:ascii="Arial" w:hAnsi="Arial" w:cs="Arial"/>
          <w:color w:val="000000" w:themeColor="text1"/>
          <w:sz w:val="26"/>
          <w:szCs w:val="26"/>
          <w:lang w:val="es-MX"/>
        </w:rPr>
        <w:t xml:space="preserve"> técnica</w:t>
      </w:r>
      <w:r w:rsidRPr="00431D1C">
        <w:rPr>
          <w:rFonts w:ascii="Arial" w:hAnsi="Arial" w:cs="Arial"/>
          <w:color w:val="000000" w:themeColor="text1"/>
          <w:sz w:val="26"/>
          <w:szCs w:val="26"/>
          <w:lang w:val="es-MX"/>
        </w:rPr>
        <w:t xml:space="preserve"> de</w:t>
      </w:r>
      <w:r w:rsidR="00302FCA" w:rsidRPr="00431D1C">
        <w:rPr>
          <w:rFonts w:ascii="Arial" w:hAnsi="Arial" w:cs="Arial"/>
          <w:color w:val="000000" w:themeColor="text1"/>
          <w:sz w:val="26"/>
          <w:szCs w:val="26"/>
          <w:lang w:val="es-MX"/>
        </w:rPr>
        <w:t>l</w:t>
      </w:r>
      <w:r w:rsidRPr="00431D1C">
        <w:rPr>
          <w:rFonts w:ascii="Arial" w:hAnsi="Arial" w:cs="Arial"/>
          <w:color w:val="000000" w:themeColor="text1"/>
          <w:sz w:val="26"/>
          <w:szCs w:val="26"/>
          <w:lang w:val="es-MX"/>
        </w:rPr>
        <w:t xml:space="preserve"> Comité y demás </w:t>
      </w:r>
      <w:r w:rsidR="00613670" w:rsidRPr="00431D1C">
        <w:rPr>
          <w:rFonts w:ascii="Arial" w:hAnsi="Arial" w:cs="Arial"/>
          <w:color w:val="000000" w:themeColor="text1"/>
          <w:sz w:val="26"/>
          <w:szCs w:val="26"/>
          <w:lang w:val="es-MX"/>
        </w:rPr>
        <w:t xml:space="preserve">personas servidoras públicas </w:t>
      </w:r>
      <w:r w:rsidRPr="00431D1C">
        <w:rPr>
          <w:rFonts w:ascii="Arial" w:hAnsi="Arial" w:cs="Arial"/>
          <w:color w:val="000000" w:themeColor="text1"/>
          <w:sz w:val="26"/>
          <w:szCs w:val="26"/>
          <w:lang w:val="es-MX"/>
        </w:rPr>
        <w:t>de la S</w:t>
      </w:r>
      <w:r w:rsidR="00FE4FB7" w:rsidRPr="00431D1C">
        <w:rPr>
          <w:rFonts w:ascii="Arial" w:hAnsi="Arial" w:cs="Arial"/>
          <w:color w:val="000000" w:themeColor="text1"/>
          <w:sz w:val="26"/>
          <w:szCs w:val="26"/>
          <w:lang w:val="es-MX"/>
        </w:rPr>
        <w:t>CJN</w:t>
      </w:r>
      <w:r w:rsidRPr="00431D1C">
        <w:rPr>
          <w:rFonts w:ascii="Arial" w:hAnsi="Arial" w:cs="Arial"/>
          <w:color w:val="000000" w:themeColor="text1"/>
          <w:sz w:val="26"/>
          <w:szCs w:val="26"/>
          <w:lang w:val="es-MX"/>
        </w:rPr>
        <w:t xml:space="preserve"> que correspondan</w:t>
      </w:r>
      <w:r w:rsidR="00F7761F" w:rsidRPr="00431D1C">
        <w:rPr>
          <w:rFonts w:ascii="Arial" w:hAnsi="Arial" w:cs="Arial"/>
          <w:color w:val="000000" w:themeColor="text1"/>
          <w:sz w:val="26"/>
          <w:szCs w:val="26"/>
          <w:lang w:val="es-MX"/>
        </w:rPr>
        <w:t>, conforme a los lineamientos aplicables.</w:t>
      </w:r>
    </w:p>
    <w:p w14:paraId="200CCCDA" w14:textId="77777777" w:rsidR="007711A4" w:rsidRPr="00431D1C" w:rsidRDefault="007711A4" w:rsidP="000F7A1D">
      <w:pPr>
        <w:spacing w:after="0"/>
        <w:jc w:val="center"/>
        <w:rPr>
          <w:rFonts w:ascii="Arial" w:hAnsi="Arial" w:cs="Arial"/>
          <w:b/>
          <w:bCs/>
          <w:color w:val="000000" w:themeColor="text1"/>
          <w:sz w:val="26"/>
          <w:szCs w:val="26"/>
          <w:lang w:val="es-MX"/>
        </w:rPr>
      </w:pPr>
    </w:p>
    <w:p w14:paraId="4E6E6D34" w14:textId="7D4D56B5" w:rsidR="00F7761F" w:rsidRPr="00431D1C" w:rsidRDefault="00AD2D60" w:rsidP="000F7A1D">
      <w:pPr>
        <w:spacing w:after="0"/>
        <w:jc w:val="center"/>
        <w:rPr>
          <w:rFonts w:ascii="Arial" w:hAnsi="Arial" w:cs="Arial"/>
          <w:b/>
          <w:bCs/>
          <w:color w:val="000000" w:themeColor="text1"/>
          <w:sz w:val="26"/>
          <w:szCs w:val="26"/>
          <w:lang w:val="es-MX"/>
        </w:rPr>
      </w:pPr>
      <w:r w:rsidRPr="00431D1C">
        <w:rPr>
          <w:rFonts w:ascii="Arial" w:hAnsi="Arial" w:cs="Arial"/>
          <w:b/>
          <w:bCs/>
          <w:color w:val="000000" w:themeColor="text1"/>
          <w:sz w:val="26"/>
          <w:szCs w:val="26"/>
          <w:lang w:val="es-MX"/>
        </w:rPr>
        <w:t xml:space="preserve">Capítulo </w:t>
      </w:r>
      <w:r w:rsidR="00014A58" w:rsidRPr="00431D1C">
        <w:rPr>
          <w:rFonts w:ascii="Arial" w:hAnsi="Arial" w:cs="Arial"/>
          <w:b/>
          <w:bCs/>
          <w:color w:val="000000" w:themeColor="text1"/>
          <w:sz w:val="26"/>
          <w:szCs w:val="26"/>
          <w:lang w:val="es-MX"/>
        </w:rPr>
        <w:t>Tercero</w:t>
      </w:r>
    </w:p>
    <w:p w14:paraId="703E3FD4" w14:textId="7BA4CA0E" w:rsidR="00F7761F" w:rsidRPr="00431D1C" w:rsidRDefault="00F7761F" w:rsidP="000F7A1D">
      <w:pPr>
        <w:spacing w:after="0"/>
        <w:jc w:val="center"/>
        <w:rPr>
          <w:rFonts w:ascii="Arial" w:hAnsi="Arial" w:cs="Arial"/>
          <w:b/>
          <w:bCs/>
          <w:color w:val="000000" w:themeColor="text1"/>
          <w:sz w:val="26"/>
          <w:szCs w:val="26"/>
          <w:lang w:val="es-MX"/>
        </w:rPr>
      </w:pPr>
      <w:r w:rsidRPr="00431D1C">
        <w:rPr>
          <w:rFonts w:ascii="Arial" w:hAnsi="Arial" w:cs="Arial"/>
          <w:b/>
          <w:bCs/>
          <w:color w:val="000000" w:themeColor="text1"/>
          <w:sz w:val="26"/>
          <w:szCs w:val="26"/>
          <w:lang w:val="es-MX"/>
        </w:rPr>
        <w:t xml:space="preserve">De las </w:t>
      </w:r>
      <w:r w:rsidR="00AB2543" w:rsidRPr="00431D1C">
        <w:rPr>
          <w:rFonts w:ascii="Arial" w:hAnsi="Arial" w:cs="Arial"/>
          <w:b/>
          <w:bCs/>
          <w:color w:val="000000" w:themeColor="text1"/>
          <w:sz w:val="26"/>
          <w:szCs w:val="26"/>
          <w:lang w:val="es-MX"/>
        </w:rPr>
        <w:t>atribuciones</w:t>
      </w:r>
      <w:r w:rsidRPr="00431D1C">
        <w:rPr>
          <w:rFonts w:ascii="Arial" w:hAnsi="Arial" w:cs="Arial"/>
          <w:b/>
          <w:bCs/>
          <w:color w:val="000000" w:themeColor="text1"/>
          <w:sz w:val="26"/>
          <w:szCs w:val="26"/>
          <w:lang w:val="es-MX"/>
        </w:rPr>
        <w:t xml:space="preserve"> y funcionamiento de los comités</w:t>
      </w:r>
    </w:p>
    <w:p w14:paraId="1F238F0B" w14:textId="77777777" w:rsidR="00F7761F" w:rsidRPr="00431D1C" w:rsidRDefault="00F7761F" w:rsidP="000F7A1D">
      <w:pPr>
        <w:spacing w:after="0"/>
        <w:jc w:val="both"/>
        <w:rPr>
          <w:rFonts w:ascii="Arial" w:hAnsi="Arial" w:cs="Arial"/>
          <w:color w:val="000000" w:themeColor="text1"/>
          <w:sz w:val="26"/>
          <w:szCs w:val="26"/>
          <w:lang w:val="es-MX"/>
        </w:rPr>
      </w:pPr>
    </w:p>
    <w:p w14:paraId="7964DD72" w14:textId="5D31C788" w:rsidR="00F7761F" w:rsidRPr="00431D1C" w:rsidRDefault="00216A28" w:rsidP="000F7A1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SÉPTIMO</w:t>
      </w:r>
      <w:r w:rsidR="00F7761F" w:rsidRPr="00431D1C">
        <w:rPr>
          <w:rFonts w:ascii="Arial" w:hAnsi="Arial" w:cs="Arial"/>
          <w:b/>
          <w:bCs/>
          <w:color w:val="000000" w:themeColor="text1"/>
          <w:sz w:val="26"/>
          <w:szCs w:val="26"/>
          <w:lang w:val="es-MX"/>
        </w:rPr>
        <w:t xml:space="preserve">. </w:t>
      </w:r>
      <w:r w:rsidR="00AB2543" w:rsidRPr="00431D1C">
        <w:rPr>
          <w:rFonts w:ascii="Arial" w:hAnsi="Arial" w:cs="Arial"/>
          <w:b/>
          <w:bCs/>
          <w:color w:val="000000" w:themeColor="text1"/>
          <w:sz w:val="26"/>
          <w:szCs w:val="26"/>
          <w:lang w:val="es-MX"/>
        </w:rPr>
        <w:t>Atribuciones</w:t>
      </w:r>
      <w:r w:rsidR="00F7761F" w:rsidRPr="00431D1C">
        <w:rPr>
          <w:rFonts w:ascii="Arial" w:hAnsi="Arial" w:cs="Arial"/>
          <w:b/>
          <w:bCs/>
          <w:color w:val="000000" w:themeColor="text1"/>
          <w:sz w:val="26"/>
          <w:szCs w:val="26"/>
          <w:lang w:val="es-MX"/>
        </w:rPr>
        <w:t>.</w:t>
      </w:r>
      <w:r w:rsidRPr="00431D1C">
        <w:rPr>
          <w:rFonts w:ascii="Arial" w:hAnsi="Arial" w:cs="Arial"/>
          <w:b/>
          <w:bCs/>
          <w:color w:val="000000" w:themeColor="text1"/>
          <w:sz w:val="26"/>
          <w:szCs w:val="26"/>
          <w:lang w:val="es-MX"/>
        </w:rPr>
        <w:t xml:space="preserve"> </w:t>
      </w:r>
      <w:r w:rsidRPr="00431D1C">
        <w:rPr>
          <w:rFonts w:ascii="Arial" w:hAnsi="Arial" w:cs="Arial"/>
          <w:color w:val="000000" w:themeColor="text1"/>
          <w:sz w:val="26"/>
          <w:szCs w:val="26"/>
          <w:lang w:val="es-MX"/>
        </w:rPr>
        <w:t>Los comités tendrán las siguientes atribuciones:</w:t>
      </w:r>
    </w:p>
    <w:p w14:paraId="2D906A75" w14:textId="77777777" w:rsidR="00F7761F" w:rsidRPr="00431D1C" w:rsidRDefault="00F7761F" w:rsidP="000F7A1D">
      <w:pPr>
        <w:spacing w:after="0"/>
        <w:jc w:val="both"/>
        <w:rPr>
          <w:rFonts w:ascii="Arial" w:hAnsi="Arial" w:cs="Arial"/>
          <w:color w:val="000000" w:themeColor="text1"/>
          <w:sz w:val="26"/>
          <w:szCs w:val="26"/>
          <w:lang w:val="es-MX"/>
        </w:rPr>
      </w:pPr>
    </w:p>
    <w:p w14:paraId="1850D0B7" w14:textId="2825D8C6" w:rsidR="00F7761F" w:rsidRPr="00431D1C" w:rsidRDefault="00BF742B" w:rsidP="000F7A1D">
      <w:pPr>
        <w:pStyle w:val="Prrafodelista"/>
        <w:numPr>
          <w:ilvl w:val="0"/>
          <w:numId w:val="22"/>
        </w:numPr>
        <w:spacing w:after="0"/>
        <w:ind w:hanging="513"/>
        <w:jc w:val="both"/>
        <w:rPr>
          <w:rFonts w:ascii="Arial" w:hAnsi="Arial" w:cs="Arial"/>
          <w:color w:val="000000" w:themeColor="text1"/>
          <w:sz w:val="26"/>
          <w:szCs w:val="26"/>
          <w:lang w:val="es-MX"/>
        </w:rPr>
      </w:pPr>
      <w:r w:rsidRPr="00431D1C">
        <w:rPr>
          <w:rFonts w:ascii="Arial" w:hAnsi="Arial" w:cs="Arial"/>
          <w:color w:val="000000" w:themeColor="text1"/>
          <w:sz w:val="26"/>
          <w:szCs w:val="26"/>
          <w:lang w:val="es-MX"/>
        </w:rPr>
        <w:t>Realizar a</w:t>
      </w:r>
      <w:r w:rsidR="00F7761F" w:rsidRPr="00431D1C">
        <w:rPr>
          <w:rFonts w:ascii="Arial" w:hAnsi="Arial" w:cs="Arial"/>
          <w:color w:val="000000" w:themeColor="text1"/>
          <w:sz w:val="26"/>
          <w:szCs w:val="26"/>
          <w:lang w:val="es-MX"/>
        </w:rPr>
        <w:t>nálisis técnico-jurídico</w:t>
      </w:r>
      <w:r w:rsidR="00B07C14" w:rsidRPr="00431D1C">
        <w:rPr>
          <w:rFonts w:ascii="Arial" w:hAnsi="Arial" w:cs="Arial"/>
          <w:color w:val="000000" w:themeColor="text1"/>
          <w:sz w:val="26"/>
          <w:szCs w:val="26"/>
          <w:lang w:val="es-MX"/>
        </w:rPr>
        <w:t>s</w:t>
      </w:r>
      <w:r w:rsidR="00F7761F" w:rsidRPr="00431D1C">
        <w:rPr>
          <w:rFonts w:ascii="Arial" w:hAnsi="Arial" w:cs="Arial"/>
          <w:color w:val="000000" w:themeColor="text1"/>
          <w:sz w:val="26"/>
          <w:szCs w:val="26"/>
          <w:lang w:val="es-MX"/>
        </w:rPr>
        <w:t xml:space="preserve"> de proyectos de resolución</w:t>
      </w:r>
      <w:r w:rsidR="00AB2543" w:rsidRPr="00431D1C">
        <w:rPr>
          <w:rFonts w:ascii="Arial" w:hAnsi="Arial" w:cs="Arial"/>
          <w:color w:val="000000" w:themeColor="text1"/>
          <w:sz w:val="26"/>
          <w:szCs w:val="26"/>
          <w:lang w:val="es-MX"/>
        </w:rPr>
        <w:t>;</w:t>
      </w:r>
    </w:p>
    <w:p w14:paraId="658F44D7" w14:textId="77777777" w:rsidR="00AB2543" w:rsidRPr="00431D1C" w:rsidRDefault="00AB2543" w:rsidP="000F7A1D">
      <w:pPr>
        <w:pStyle w:val="Prrafodelista"/>
        <w:spacing w:after="0"/>
        <w:ind w:left="1080" w:hanging="513"/>
        <w:jc w:val="both"/>
        <w:rPr>
          <w:rFonts w:ascii="Arial" w:hAnsi="Arial" w:cs="Arial"/>
          <w:color w:val="000000" w:themeColor="text1"/>
          <w:sz w:val="26"/>
          <w:szCs w:val="26"/>
          <w:lang w:val="es-MX"/>
        </w:rPr>
      </w:pPr>
    </w:p>
    <w:p w14:paraId="6F63B785" w14:textId="63995DF5" w:rsidR="00F7761F" w:rsidRPr="00431D1C" w:rsidRDefault="00BF742B" w:rsidP="000F7A1D">
      <w:pPr>
        <w:pStyle w:val="Prrafodelista"/>
        <w:numPr>
          <w:ilvl w:val="0"/>
          <w:numId w:val="22"/>
        </w:numPr>
        <w:spacing w:after="0"/>
        <w:ind w:hanging="513"/>
        <w:jc w:val="both"/>
        <w:rPr>
          <w:rFonts w:ascii="Arial" w:hAnsi="Arial" w:cs="Arial"/>
          <w:color w:val="000000" w:themeColor="text1"/>
          <w:sz w:val="26"/>
          <w:szCs w:val="26"/>
          <w:lang w:val="es-MX"/>
        </w:rPr>
      </w:pPr>
      <w:r w:rsidRPr="00431D1C">
        <w:rPr>
          <w:rFonts w:ascii="Arial" w:hAnsi="Arial" w:cs="Arial"/>
          <w:color w:val="000000" w:themeColor="text1"/>
          <w:sz w:val="26"/>
          <w:szCs w:val="26"/>
          <w:lang w:val="es-MX"/>
        </w:rPr>
        <w:t>Emitir o</w:t>
      </w:r>
      <w:r w:rsidR="00F7761F" w:rsidRPr="00431D1C">
        <w:rPr>
          <w:rFonts w:ascii="Arial" w:hAnsi="Arial" w:cs="Arial"/>
          <w:color w:val="000000" w:themeColor="text1"/>
          <w:sz w:val="26"/>
          <w:szCs w:val="26"/>
          <w:lang w:val="es-MX"/>
        </w:rPr>
        <w:t>pini</w:t>
      </w:r>
      <w:r w:rsidR="007711A4" w:rsidRPr="00431D1C">
        <w:rPr>
          <w:rFonts w:ascii="Arial" w:hAnsi="Arial" w:cs="Arial"/>
          <w:color w:val="000000" w:themeColor="text1"/>
          <w:sz w:val="26"/>
          <w:szCs w:val="26"/>
          <w:lang w:val="es-MX"/>
        </w:rPr>
        <w:t>ones</w:t>
      </w:r>
      <w:r w:rsidR="00F7761F" w:rsidRPr="00431D1C">
        <w:rPr>
          <w:rFonts w:ascii="Arial" w:hAnsi="Arial" w:cs="Arial"/>
          <w:color w:val="000000" w:themeColor="text1"/>
          <w:sz w:val="26"/>
          <w:szCs w:val="26"/>
          <w:lang w:val="es-MX"/>
        </w:rPr>
        <w:t xml:space="preserve"> o dict</w:t>
      </w:r>
      <w:r w:rsidR="007711A4" w:rsidRPr="00431D1C">
        <w:rPr>
          <w:rFonts w:ascii="Arial" w:hAnsi="Arial" w:cs="Arial"/>
          <w:color w:val="000000" w:themeColor="text1"/>
          <w:sz w:val="26"/>
          <w:szCs w:val="26"/>
          <w:lang w:val="es-MX"/>
        </w:rPr>
        <w:t>á</w:t>
      </w:r>
      <w:r w:rsidR="00F7761F" w:rsidRPr="00431D1C">
        <w:rPr>
          <w:rFonts w:ascii="Arial" w:hAnsi="Arial" w:cs="Arial"/>
          <w:color w:val="000000" w:themeColor="text1"/>
          <w:sz w:val="26"/>
          <w:szCs w:val="26"/>
          <w:lang w:val="es-MX"/>
        </w:rPr>
        <w:t>men</w:t>
      </w:r>
      <w:r w:rsidR="007711A4" w:rsidRPr="00431D1C">
        <w:rPr>
          <w:rFonts w:ascii="Arial" w:hAnsi="Arial" w:cs="Arial"/>
          <w:color w:val="000000" w:themeColor="text1"/>
          <w:sz w:val="26"/>
          <w:szCs w:val="26"/>
          <w:lang w:val="es-MX"/>
        </w:rPr>
        <w:t>es</w:t>
      </w:r>
      <w:r w:rsidR="00F7761F" w:rsidRPr="00431D1C">
        <w:rPr>
          <w:rFonts w:ascii="Arial" w:hAnsi="Arial" w:cs="Arial"/>
          <w:color w:val="000000" w:themeColor="text1"/>
          <w:sz w:val="26"/>
          <w:szCs w:val="26"/>
          <w:lang w:val="es-MX"/>
        </w:rPr>
        <w:t xml:space="preserve"> consultivo</w:t>
      </w:r>
      <w:r w:rsidR="007711A4" w:rsidRPr="00431D1C">
        <w:rPr>
          <w:rFonts w:ascii="Arial" w:hAnsi="Arial" w:cs="Arial"/>
          <w:color w:val="000000" w:themeColor="text1"/>
          <w:sz w:val="26"/>
          <w:szCs w:val="26"/>
          <w:lang w:val="es-MX"/>
        </w:rPr>
        <w:t>s</w:t>
      </w:r>
      <w:r w:rsidR="00AB2543" w:rsidRPr="00431D1C">
        <w:rPr>
          <w:rFonts w:ascii="Arial" w:hAnsi="Arial" w:cs="Arial"/>
          <w:color w:val="000000" w:themeColor="text1"/>
          <w:sz w:val="26"/>
          <w:szCs w:val="26"/>
          <w:lang w:val="es-MX"/>
        </w:rPr>
        <w:t>;</w:t>
      </w:r>
    </w:p>
    <w:p w14:paraId="6F780504" w14:textId="77777777" w:rsidR="00AB2543" w:rsidRPr="00431D1C" w:rsidRDefault="00AB2543" w:rsidP="000F7A1D">
      <w:pPr>
        <w:pStyle w:val="Prrafodelista"/>
        <w:spacing w:after="0"/>
        <w:ind w:left="1080" w:hanging="513"/>
        <w:jc w:val="both"/>
        <w:rPr>
          <w:rFonts w:ascii="Arial" w:hAnsi="Arial" w:cs="Arial"/>
          <w:color w:val="000000" w:themeColor="text1"/>
          <w:sz w:val="26"/>
          <w:szCs w:val="26"/>
          <w:lang w:val="es-MX"/>
        </w:rPr>
      </w:pPr>
    </w:p>
    <w:p w14:paraId="5F846E9D" w14:textId="0DB65B92" w:rsidR="00F7761F" w:rsidRPr="00431D1C" w:rsidRDefault="00BF742B" w:rsidP="000F7A1D">
      <w:pPr>
        <w:pStyle w:val="Prrafodelista"/>
        <w:numPr>
          <w:ilvl w:val="0"/>
          <w:numId w:val="22"/>
        </w:numPr>
        <w:spacing w:after="0"/>
        <w:ind w:hanging="513"/>
        <w:jc w:val="both"/>
        <w:rPr>
          <w:rFonts w:ascii="Arial" w:hAnsi="Arial" w:cs="Arial"/>
          <w:color w:val="000000" w:themeColor="text1"/>
          <w:sz w:val="26"/>
          <w:szCs w:val="26"/>
          <w:lang w:val="es-MX"/>
        </w:rPr>
      </w:pPr>
      <w:r w:rsidRPr="00431D1C">
        <w:rPr>
          <w:rFonts w:ascii="Arial" w:hAnsi="Arial" w:cs="Arial"/>
          <w:color w:val="000000" w:themeColor="text1"/>
          <w:sz w:val="26"/>
          <w:szCs w:val="26"/>
          <w:lang w:val="es-MX"/>
        </w:rPr>
        <w:t xml:space="preserve">Proponer </w:t>
      </w:r>
      <w:r w:rsidR="00F7761F" w:rsidRPr="00431D1C">
        <w:rPr>
          <w:rFonts w:ascii="Arial" w:hAnsi="Arial" w:cs="Arial"/>
          <w:color w:val="000000" w:themeColor="text1"/>
          <w:sz w:val="26"/>
          <w:szCs w:val="26"/>
          <w:lang w:val="es-MX"/>
        </w:rPr>
        <w:t>criterios para mejora</w:t>
      </w:r>
      <w:r w:rsidR="007711A4" w:rsidRPr="00431D1C">
        <w:rPr>
          <w:rFonts w:ascii="Arial" w:hAnsi="Arial" w:cs="Arial"/>
          <w:color w:val="000000" w:themeColor="text1"/>
          <w:sz w:val="26"/>
          <w:szCs w:val="26"/>
          <w:lang w:val="es-MX"/>
        </w:rPr>
        <w:t>r</w:t>
      </w:r>
      <w:r w:rsidR="00F7761F" w:rsidRPr="00431D1C">
        <w:rPr>
          <w:rFonts w:ascii="Arial" w:hAnsi="Arial" w:cs="Arial"/>
          <w:color w:val="000000" w:themeColor="text1"/>
          <w:sz w:val="26"/>
          <w:szCs w:val="26"/>
          <w:lang w:val="es-MX"/>
        </w:rPr>
        <w:t xml:space="preserve"> procesos internos</w:t>
      </w:r>
      <w:r w:rsidR="00AB2543" w:rsidRPr="00431D1C">
        <w:rPr>
          <w:rFonts w:ascii="Arial" w:hAnsi="Arial" w:cs="Arial"/>
          <w:color w:val="000000" w:themeColor="text1"/>
          <w:sz w:val="26"/>
          <w:szCs w:val="26"/>
          <w:lang w:val="es-MX"/>
        </w:rPr>
        <w:t>;</w:t>
      </w:r>
      <w:r w:rsidRPr="00431D1C">
        <w:rPr>
          <w:rFonts w:ascii="Arial" w:hAnsi="Arial" w:cs="Arial"/>
          <w:color w:val="000000" w:themeColor="text1"/>
          <w:sz w:val="26"/>
          <w:szCs w:val="26"/>
          <w:lang w:val="es-MX"/>
        </w:rPr>
        <w:t xml:space="preserve"> </w:t>
      </w:r>
    </w:p>
    <w:p w14:paraId="4CFF0021" w14:textId="77777777" w:rsidR="00AB2543" w:rsidRPr="00431D1C" w:rsidRDefault="00AB2543" w:rsidP="000F7A1D">
      <w:pPr>
        <w:pStyle w:val="Prrafodelista"/>
        <w:spacing w:after="0"/>
        <w:ind w:left="1080" w:hanging="513"/>
        <w:jc w:val="both"/>
        <w:rPr>
          <w:rFonts w:ascii="Arial" w:hAnsi="Arial" w:cs="Arial"/>
          <w:color w:val="000000" w:themeColor="text1"/>
          <w:sz w:val="26"/>
          <w:szCs w:val="26"/>
          <w:lang w:val="es-MX"/>
        </w:rPr>
      </w:pPr>
    </w:p>
    <w:p w14:paraId="4DF4DF50" w14:textId="77777777" w:rsidR="006C715E" w:rsidRPr="00431D1C" w:rsidRDefault="00BF742B" w:rsidP="006C715E">
      <w:pPr>
        <w:pStyle w:val="Prrafodelista"/>
        <w:numPr>
          <w:ilvl w:val="0"/>
          <w:numId w:val="22"/>
        </w:numPr>
        <w:spacing w:after="0"/>
        <w:ind w:hanging="513"/>
        <w:jc w:val="both"/>
        <w:rPr>
          <w:rFonts w:ascii="Arial" w:hAnsi="Arial" w:cs="Arial"/>
          <w:color w:val="000000" w:themeColor="text1"/>
          <w:sz w:val="26"/>
          <w:szCs w:val="26"/>
          <w:lang w:val="pt-PT"/>
        </w:rPr>
      </w:pPr>
      <w:r w:rsidRPr="00431D1C">
        <w:rPr>
          <w:rFonts w:ascii="Arial" w:hAnsi="Arial" w:cs="Arial"/>
          <w:color w:val="000000" w:themeColor="text1"/>
          <w:sz w:val="26"/>
          <w:szCs w:val="26"/>
          <w:lang w:val="pt-PT"/>
        </w:rPr>
        <w:t>Coordinar</w:t>
      </w:r>
      <w:r w:rsidR="00F7761F" w:rsidRPr="00431D1C">
        <w:rPr>
          <w:rFonts w:ascii="Arial" w:hAnsi="Arial" w:cs="Arial"/>
          <w:color w:val="000000" w:themeColor="text1"/>
          <w:sz w:val="26"/>
          <w:szCs w:val="26"/>
          <w:lang w:val="pt-PT"/>
        </w:rPr>
        <w:t xml:space="preserve"> temas comunes entre ponencias </w:t>
      </w:r>
      <w:r w:rsidR="003C5E98" w:rsidRPr="00431D1C">
        <w:rPr>
          <w:rFonts w:ascii="Arial" w:hAnsi="Arial" w:cs="Arial"/>
          <w:color w:val="000000" w:themeColor="text1"/>
          <w:sz w:val="26"/>
          <w:szCs w:val="26"/>
          <w:lang w:val="pt-PT"/>
        </w:rPr>
        <w:t>o áreas administrativas</w:t>
      </w:r>
      <w:r w:rsidR="00AB2543" w:rsidRPr="00431D1C">
        <w:rPr>
          <w:rFonts w:ascii="Arial" w:hAnsi="Arial" w:cs="Arial"/>
          <w:color w:val="000000" w:themeColor="text1"/>
          <w:sz w:val="26"/>
          <w:szCs w:val="26"/>
          <w:lang w:val="pt-PT"/>
        </w:rPr>
        <w:t>;</w:t>
      </w:r>
      <w:r w:rsidR="00CA0A5E" w:rsidRPr="00431D1C">
        <w:rPr>
          <w:rFonts w:ascii="Arial" w:hAnsi="Arial" w:cs="Arial"/>
          <w:color w:val="000000" w:themeColor="text1"/>
          <w:sz w:val="26"/>
          <w:szCs w:val="26"/>
          <w:lang w:val="pt-PT"/>
        </w:rPr>
        <w:t xml:space="preserve"> </w:t>
      </w:r>
    </w:p>
    <w:p w14:paraId="4627E178" w14:textId="77777777" w:rsidR="006C715E" w:rsidRPr="00431D1C" w:rsidRDefault="006C715E" w:rsidP="000F7A1D">
      <w:pPr>
        <w:pStyle w:val="Prrafodelista"/>
        <w:rPr>
          <w:rFonts w:ascii="Arial" w:hAnsi="Arial" w:cs="Arial"/>
          <w:color w:val="000000" w:themeColor="text1"/>
          <w:sz w:val="26"/>
          <w:szCs w:val="26"/>
          <w:lang w:val="pt-PT"/>
        </w:rPr>
      </w:pPr>
    </w:p>
    <w:p w14:paraId="76945C44" w14:textId="20DB7DED" w:rsidR="00F7761F" w:rsidRPr="00431D1C" w:rsidRDefault="006C715E" w:rsidP="006041E1">
      <w:pPr>
        <w:pStyle w:val="Prrafodelista"/>
        <w:numPr>
          <w:ilvl w:val="0"/>
          <w:numId w:val="22"/>
        </w:numPr>
        <w:spacing w:after="0"/>
        <w:ind w:hanging="513"/>
        <w:jc w:val="both"/>
        <w:rPr>
          <w:rFonts w:ascii="Arial" w:hAnsi="Arial" w:cs="Arial"/>
          <w:color w:val="000000" w:themeColor="text1"/>
          <w:sz w:val="26"/>
          <w:szCs w:val="26"/>
          <w:lang w:val="es-MX"/>
        </w:rPr>
      </w:pPr>
      <w:r w:rsidRPr="00431D1C">
        <w:rPr>
          <w:rFonts w:ascii="Arial" w:hAnsi="Arial" w:cs="Arial"/>
          <w:color w:val="000000" w:themeColor="text1"/>
          <w:sz w:val="26"/>
          <w:szCs w:val="26"/>
          <w:lang w:val="es-MX"/>
        </w:rPr>
        <w:t xml:space="preserve">Rendir informes o resolver impugnaciones relacionadas con el derecho de acceso a la información a que se refiere el artículo </w:t>
      </w:r>
      <w:r w:rsidR="006041E1" w:rsidRPr="00431D1C">
        <w:rPr>
          <w:rFonts w:ascii="Arial" w:hAnsi="Arial" w:cs="Arial"/>
          <w:color w:val="000000" w:themeColor="text1"/>
          <w:sz w:val="26"/>
          <w:szCs w:val="26"/>
          <w:lang w:val="es-MX"/>
        </w:rPr>
        <w:t>189 de la Ley General de Transparencia y Acceso a la Información Pública</w:t>
      </w:r>
      <w:r w:rsidR="00B82F35" w:rsidRPr="00431D1C">
        <w:rPr>
          <w:rFonts w:ascii="Arial" w:hAnsi="Arial" w:cs="Arial"/>
          <w:color w:val="000000" w:themeColor="text1"/>
          <w:sz w:val="26"/>
          <w:szCs w:val="26"/>
          <w:lang w:val="es-MX"/>
        </w:rPr>
        <w:t>;</w:t>
      </w:r>
      <w:r w:rsidRPr="00431D1C">
        <w:rPr>
          <w:rFonts w:ascii="Arial" w:hAnsi="Arial" w:cs="Arial"/>
          <w:color w:val="000000" w:themeColor="text1"/>
          <w:sz w:val="26"/>
          <w:szCs w:val="26"/>
          <w:lang w:val="es-MX"/>
        </w:rPr>
        <w:t xml:space="preserve"> </w:t>
      </w:r>
      <w:r w:rsidR="00CA0A5E" w:rsidRPr="00431D1C">
        <w:rPr>
          <w:rFonts w:ascii="Arial" w:hAnsi="Arial" w:cs="Arial"/>
          <w:color w:val="000000" w:themeColor="text1"/>
          <w:sz w:val="26"/>
          <w:szCs w:val="26"/>
          <w:lang w:val="es-MX"/>
        </w:rPr>
        <w:t>y</w:t>
      </w:r>
    </w:p>
    <w:p w14:paraId="6327C4D2" w14:textId="77777777" w:rsidR="00CA0A5E" w:rsidRPr="00431D1C" w:rsidRDefault="00CA0A5E" w:rsidP="000F7A1D">
      <w:pPr>
        <w:pStyle w:val="Prrafodelista"/>
        <w:ind w:hanging="513"/>
        <w:rPr>
          <w:rFonts w:ascii="Arial" w:hAnsi="Arial" w:cs="Arial"/>
          <w:color w:val="000000" w:themeColor="text1"/>
          <w:sz w:val="26"/>
          <w:szCs w:val="26"/>
          <w:lang w:val="es-MX"/>
        </w:rPr>
      </w:pPr>
    </w:p>
    <w:p w14:paraId="2FCCE988" w14:textId="6CB3AE01" w:rsidR="00CA0A5E" w:rsidRPr="00431D1C" w:rsidRDefault="00CA0A5E" w:rsidP="000F7A1D">
      <w:pPr>
        <w:pStyle w:val="Prrafodelista"/>
        <w:numPr>
          <w:ilvl w:val="0"/>
          <w:numId w:val="22"/>
        </w:numPr>
        <w:spacing w:after="0"/>
        <w:ind w:hanging="513"/>
        <w:jc w:val="both"/>
        <w:rPr>
          <w:rFonts w:ascii="Arial" w:hAnsi="Arial" w:cs="Arial"/>
          <w:color w:val="000000" w:themeColor="text1"/>
          <w:sz w:val="26"/>
          <w:szCs w:val="26"/>
          <w:lang w:val="es-MX"/>
        </w:rPr>
      </w:pPr>
      <w:r w:rsidRPr="00431D1C">
        <w:rPr>
          <w:rFonts w:ascii="Arial" w:hAnsi="Arial" w:cs="Arial"/>
          <w:color w:val="000000" w:themeColor="text1"/>
          <w:sz w:val="26"/>
          <w:szCs w:val="26"/>
          <w:lang w:val="es-MX"/>
        </w:rPr>
        <w:t xml:space="preserve">Las </w:t>
      </w:r>
      <w:r w:rsidR="00216A28" w:rsidRPr="00431D1C">
        <w:rPr>
          <w:rFonts w:ascii="Arial" w:hAnsi="Arial" w:cs="Arial"/>
          <w:color w:val="000000" w:themeColor="text1"/>
          <w:sz w:val="26"/>
          <w:szCs w:val="26"/>
          <w:lang w:val="es-MX"/>
        </w:rPr>
        <w:t xml:space="preserve">demás que se establezcan en la resolución de creación y las </w:t>
      </w:r>
      <w:r w:rsidR="00490B39" w:rsidRPr="00431D1C">
        <w:rPr>
          <w:rFonts w:ascii="Arial" w:hAnsi="Arial" w:cs="Arial"/>
          <w:color w:val="000000" w:themeColor="text1"/>
          <w:sz w:val="26"/>
          <w:szCs w:val="26"/>
          <w:lang w:val="es-MX"/>
        </w:rPr>
        <w:t xml:space="preserve">específicas </w:t>
      </w:r>
      <w:r w:rsidR="00216A28" w:rsidRPr="00431D1C">
        <w:rPr>
          <w:rFonts w:ascii="Arial" w:hAnsi="Arial" w:cs="Arial"/>
          <w:color w:val="000000" w:themeColor="text1"/>
          <w:sz w:val="26"/>
          <w:szCs w:val="26"/>
          <w:lang w:val="es-MX"/>
        </w:rPr>
        <w:t>que</w:t>
      </w:r>
      <w:r w:rsidRPr="00431D1C">
        <w:rPr>
          <w:rFonts w:ascii="Arial" w:hAnsi="Arial" w:cs="Arial"/>
          <w:color w:val="000000" w:themeColor="text1"/>
          <w:sz w:val="26"/>
          <w:szCs w:val="26"/>
          <w:lang w:val="es-MX"/>
        </w:rPr>
        <w:t xml:space="preserve"> sean encomendadas por el Pleno.</w:t>
      </w:r>
    </w:p>
    <w:p w14:paraId="34A497BD" w14:textId="77777777" w:rsidR="00F7761F" w:rsidRPr="00431D1C" w:rsidRDefault="00F7761F" w:rsidP="000F7A1D">
      <w:pPr>
        <w:spacing w:after="0"/>
        <w:jc w:val="both"/>
        <w:rPr>
          <w:rFonts w:ascii="Arial" w:hAnsi="Arial" w:cs="Arial"/>
          <w:color w:val="000000" w:themeColor="text1"/>
          <w:sz w:val="26"/>
          <w:szCs w:val="26"/>
          <w:lang w:val="es-MX"/>
        </w:rPr>
      </w:pPr>
    </w:p>
    <w:p w14:paraId="29C5EB2D" w14:textId="1ACD63DF" w:rsidR="00CA0A5E" w:rsidRPr="00431D1C" w:rsidRDefault="00216A28" w:rsidP="000F7A1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OCTAVO</w:t>
      </w:r>
      <w:r w:rsidR="00F7761F" w:rsidRPr="00431D1C">
        <w:rPr>
          <w:rFonts w:ascii="Arial" w:hAnsi="Arial" w:cs="Arial"/>
          <w:b/>
          <w:bCs/>
          <w:color w:val="000000" w:themeColor="text1"/>
          <w:sz w:val="26"/>
          <w:szCs w:val="26"/>
          <w:lang w:val="es-MX"/>
        </w:rPr>
        <w:t>.</w:t>
      </w:r>
      <w:r w:rsidR="00F7761F" w:rsidRPr="00431D1C">
        <w:rPr>
          <w:rFonts w:ascii="Arial" w:hAnsi="Arial" w:cs="Arial"/>
          <w:color w:val="000000" w:themeColor="text1"/>
          <w:sz w:val="26"/>
          <w:szCs w:val="26"/>
          <w:lang w:val="es-MX"/>
        </w:rPr>
        <w:t xml:space="preserve"> </w:t>
      </w:r>
      <w:r w:rsidR="00F7761F" w:rsidRPr="00431D1C">
        <w:rPr>
          <w:rFonts w:ascii="Arial" w:hAnsi="Arial" w:cs="Arial"/>
          <w:b/>
          <w:bCs/>
          <w:color w:val="000000" w:themeColor="text1"/>
          <w:sz w:val="26"/>
          <w:szCs w:val="26"/>
          <w:lang w:val="es-MX"/>
        </w:rPr>
        <w:t>Reuniones.</w:t>
      </w:r>
      <w:r w:rsidR="00F7761F" w:rsidRPr="00431D1C">
        <w:rPr>
          <w:rFonts w:ascii="Arial" w:hAnsi="Arial" w:cs="Arial"/>
          <w:color w:val="000000" w:themeColor="text1"/>
          <w:sz w:val="26"/>
          <w:szCs w:val="26"/>
          <w:lang w:val="es-MX"/>
        </w:rPr>
        <w:t xml:space="preserve"> Los comités </w:t>
      </w:r>
      <w:r w:rsidR="007711A4" w:rsidRPr="00431D1C">
        <w:rPr>
          <w:rFonts w:ascii="Arial" w:hAnsi="Arial" w:cs="Arial"/>
          <w:color w:val="000000" w:themeColor="text1"/>
          <w:sz w:val="26"/>
          <w:szCs w:val="26"/>
          <w:lang w:val="es-MX"/>
        </w:rPr>
        <w:t>se reunirán</w:t>
      </w:r>
      <w:r w:rsidR="00F7761F" w:rsidRPr="00431D1C">
        <w:rPr>
          <w:rFonts w:ascii="Arial" w:hAnsi="Arial" w:cs="Arial"/>
          <w:color w:val="000000" w:themeColor="text1"/>
          <w:sz w:val="26"/>
          <w:szCs w:val="26"/>
          <w:lang w:val="es-MX"/>
        </w:rPr>
        <w:t xml:space="preserve"> de manera ordinaria o extraordinaria conforme</w:t>
      </w:r>
      <w:r w:rsidR="001D6D10" w:rsidRPr="00431D1C">
        <w:rPr>
          <w:rFonts w:ascii="Arial" w:hAnsi="Arial" w:cs="Arial"/>
          <w:color w:val="000000" w:themeColor="text1"/>
          <w:sz w:val="26"/>
          <w:szCs w:val="26"/>
          <w:lang w:val="es-MX"/>
        </w:rPr>
        <w:t xml:space="preserve"> con</w:t>
      </w:r>
      <w:r w:rsidR="00F7761F" w:rsidRPr="00431D1C">
        <w:rPr>
          <w:rFonts w:ascii="Arial" w:hAnsi="Arial" w:cs="Arial"/>
          <w:color w:val="000000" w:themeColor="text1"/>
          <w:sz w:val="26"/>
          <w:szCs w:val="26"/>
          <w:lang w:val="es-MX"/>
        </w:rPr>
        <w:t xml:space="preserve"> lo</w:t>
      </w:r>
      <w:r w:rsidR="001D6D10" w:rsidRPr="00431D1C">
        <w:rPr>
          <w:rFonts w:ascii="Arial" w:hAnsi="Arial" w:cs="Arial"/>
          <w:color w:val="000000" w:themeColor="text1"/>
          <w:sz w:val="26"/>
          <w:szCs w:val="26"/>
          <w:lang w:val="es-MX"/>
        </w:rPr>
        <w:t xml:space="preserve"> que</w:t>
      </w:r>
      <w:r w:rsidR="00F7761F" w:rsidRPr="00431D1C">
        <w:rPr>
          <w:rFonts w:ascii="Arial" w:hAnsi="Arial" w:cs="Arial"/>
          <w:color w:val="000000" w:themeColor="text1"/>
          <w:sz w:val="26"/>
          <w:szCs w:val="26"/>
          <w:lang w:val="es-MX"/>
        </w:rPr>
        <w:t xml:space="preserve"> </w:t>
      </w:r>
      <w:r w:rsidR="00CA0A5E" w:rsidRPr="00431D1C">
        <w:rPr>
          <w:rFonts w:ascii="Arial" w:hAnsi="Arial" w:cs="Arial"/>
          <w:color w:val="000000" w:themeColor="text1"/>
          <w:sz w:val="26"/>
          <w:szCs w:val="26"/>
          <w:lang w:val="es-MX"/>
        </w:rPr>
        <w:t>determinen sus integrantes.</w:t>
      </w:r>
      <w:r w:rsidR="00F7761F" w:rsidRPr="00431D1C">
        <w:rPr>
          <w:rFonts w:ascii="Arial" w:hAnsi="Arial" w:cs="Arial"/>
          <w:color w:val="000000" w:themeColor="text1"/>
          <w:sz w:val="26"/>
          <w:szCs w:val="26"/>
          <w:lang w:val="es-MX"/>
        </w:rPr>
        <w:t xml:space="preserve"> </w:t>
      </w:r>
      <w:r w:rsidR="00CA0A5E" w:rsidRPr="00431D1C">
        <w:rPr>
          <w:rFonts w:ascii="Arial" w:hAnsi="Arial" w:cs="Arial"/>
          <w:color w:val="000000" w:themeColor="text1"/>
          <w:sz w:val="26"/>
          <w:szCs w:val="26"/>
          <w:lang w:val="es-MX"/>
        </w:rPr>
        <w:t xml:space="preserve">Las reuniones </w:t>
      </w:r>
      <w:r w:rsidR="001B5B62" w:rsidRPr="00431D1C">
        <w:rPr>
          <w:rFonts w:ascii="Arial" w:hAnsi="Arial" w:cs="Arial"/>
          <w:color w:val="000000" w:themeColor="text1"/>
          <w:sz w:val="26"/>
          <w:szCs w:val="26"/>
          <w:lang w:val="es-MX"/>
        </w:rPr>
        <w:t xml:space="preserve">serán privadas y </w:t>
      </w:r>
      <w:r w:rsidR="00CA0A5E" w:rsidRPr="00431D1C">
        <w:rPr>
          <w:rFonts w:ascii="Arial" w:hAnsi="Arial" w:cs="Arial"/>
          <w:color w:val="000000" w:themeColor="text1"/>
          <w:sz w:val="26"/>
          <w:szCs w:val="26"/>
          <w:lang w:val="es-MX"/>
        </w:rPr>
        <w:t xml:space="preserve">podrán celebrarse </w:t>
      </w:r>
      <w:r w:rsidR="00F7761F" w:rsidRPr="00431D1C">
        <w:rPr>
          <w:rFonts w:ascii="Arial" w:hAnsi="Arial" w:cs="Arial"/>
          <w:color w:val="000000" w:themeColor="text1"/>
          <w:sz w:val="26"/>
          <w:szCs w:val="26"/>
          <w:lang w:val="es-MX"/>
        </w:rPr>
        <w:t>de forma presencial o virtual</w:t>
      </w:r>
      <w:r w:rsidR="00CA0A5E" w:rsidRPr="00431D1C">
        <w:rPr>
          <w:rFonts w:ascii="Arial" w:hAnsi="Arial" w:cs="Arial"/>
          <w:color w:val="000000" w:themeColor="text1"/>
          <w:sz w:val="26"/>
          <w:szCs w:val="26"/>
          <w:lang w:val="es-MX"/>
        </w:rPr>
        <w:t>.</w:t>
      </w:r>
      <w:r w:rsidR="00F7761F" w:rsidRPr="00431D1C">
        <w:rPr>
          <w:rFonts w:ascii="Arial" w:hAnsi="Arial" w:cs="Arial"/>
          <w:color w:val="000000" w:themeColor="text1"/>
          <w:sz w:val="26"/>
          <w:szCs w:val="26"/>
          <w:lang w:val="es-MX"/>
        </w:rPr>
        <w:t xml:space="preserve"> </w:t>
      </w:r>
    </w:p>
    <w:p w14:paraId="198FBF26" w14:textId="77777777" w:rsidR="00CA0A5E" w:rsidRPr="00431D1C" w:rsidRDefault="00CA0A5E" w:rsidP="000F7A1D">
      <w:pPr>
        <w:spacing w:after="0"/>
        <w:jc w:val="both"/>
        <w:rPr>
          <w:rFonts w:ascii="Arial" w:hAnsi="Arial" w:cs="Arial"/>
          <w:color w:val="000000" w:themeColor="text1"/>
          <w:sz w:val="26"/>
          <w:szCs w:val="26"/>
          <w:lang w:val="es-MX"/>
        </w:rPr>
      </w:pPr>
    </w:p>
    <w:p w14:paraId="52CB4C9C" w14:textId="572D8302" w:rsidR="006E5963" w:rsidRPr="00431D1C" w:rsidRDefault="00B07C14" w:rsidP="000F7A1D">
      <w:pPr>
        <w:spacing w:after="0"/>
        <w:jc w:val="both"/>
        <w:rPr>
          <w:rFonts w:ascii="Arial" w:hAnsi="Arial" w:cs="Arial"/>
          <w:color w:val="000000" w:themeColor="text1"/>
          <w:sz w:val="26"/>
          <w:szCs w:val="26"/>
          <w:lang w:val="es-MX"/>
        </w:rPr>
      </w:pPr>
      <w:r w:rsidRPr="00431D1C">
        <w:rPr>
          <w:rFonts w:ascii="Arial" w:hAnsi="Arial" w:cs="Arial"/>
          <w:color w:val="000000" w:themeColor="text1"/>
          <w:sz w:val="26"/>
          <w:szCs w:val="26"/>
          <w:lang w:val="es-MX"/>
        </w:rPr>
        <w:t>Por</w:t>
      </w:r>
      <w:r w:rsidR="001B5B62" w:rsidRPr="00431D1C">
        <w:rPr>
          <w:rFonts w:ascii="Arial" w:hAnsi="Arial" w:cs="Arial"/>
          <w:color w:val="000000" w:themeColor="text1"/>
          <w:sz w:val="26"/>
          <w:szCs w:val="26"/>
          <w:lang w:val="es-MX"/>
        </w:rPr>
        <w:t xml:space="preserve"> cada reunión, la Secretaría </w:t>
      </w:r>
      <w:r w:rsidR="000F7A1D" w:rsidRPr="00431D1C">
        <w:rPr>
          <w:rFonts w:ascii="Arial" w:hAnsi="Arial" w:cs="Arial"/>
          <w:color w:val="000000" w:themeColor="text1"/>
          <w:sz w:val="26"/>
          <w:szCs w:val="26"/>
          <w:lang w:val="es-MX"/>
        </w:rPr>
        <w:t xml:space="preserve">Técnica </w:t>
      </w:r>
      <w:r w:rsidR="001B5B62" w:rsidRPr="00431D1C">
        <w:rPr>
          <w:rFonts w:ascii="Arial" w:hAnsi="Arial" w:cs="Arial"/>
          <w:color w:val="000000" w:themeColor="text1"/>
          <w:sz w:val="26"/>
          <w:szCs w:val="26"/>
          <w:lang w:val="es-MX"/>
        </w:rPr>
        <w:t>de</w:t>
      </w:r>
      <w:r w:rsidR="00302FCA" w:rsidRPr="00431D1C">
        <w:rPr>
          <w:rFonts w:ascii="Arial" w:hAnsi="Arial" w:cs="Arial"/>
          <w:color w:val="000000" w:themeColor="text1"/>
          <w:sz w:val="26"/>
          <w:szCs w:val="26"/>
          <w:lang w:val="es-MX"/>
        </w:rPr>
        <w:t>l</w:t>
      </w:r>
      <w:r w:rsidR="001B5B62" w:rsidRPr="00431D1C">
        <w:rPr>
          <w:rFonts w:ascii="Arial" w:hAnsi="Arial" w:cs="Arial"/>
          <w:color w:val="000000" w:themeColor="text1"/>
          <w:sz w:val="26"/>
          <w:szCs w:val="26"/>
          <w:lang w:val="es-MX"/>
        </w:rPr>
        <w:t xml:space="preserve"> Comité </w:t>
      </w:r>
      <w:r w:rsidR="006E5963" w:rsidRPr="00431D1C">
        <w:rPr>
          <w:rFonts w:ascii="Arial" w:hAnsi="Arial" w:cs="Arial"/>
          <w:color w:val="000000" w:themeColor="text1"/>
          <w:sz w:val="26"/>
          <w:szCs w:val="26"/>
          <w:lang w:val="es-MX"/>
        </w:rPr>
        <w:t>levantará el acta en la que se ha</w:t>
      </w:r>
      <w:r w:rsidR="001B5B62" w:rsidRPr="00431D1C">
        <w:rPr>
          <w:rFonts w:ascii="Arial" w:hAnsi="Arial" w:cs="Arial"/>
          <w:color w:val="000000" w:themeColor="text1"/>
          <w:sz w:val="26"/>
          <w:szCs w:val="26"/>
          <w:lang w:val="es-MX"/>
        </w:rPr>
        <w:t>rá</w:t>
      </w:r>
      <w:r w:rsidR="002D52F5" w:rsidRPr="00431D1C">
        <w:rPr>
          <w:rFonts w:ascii="Arial" w:hAnsi="Arial" w:cs="Arial"/>
          <w:color w:val="000000" w:themeColor="text1"/>
          <w:sz w:val="26"/>
          <w:szCs w:val="26"/>
          <w:lang w:val="es-MX"/>
        </w:rPr>
        <w:t>n</w:t>
      </w:r>
      <w:r w:rsidR="006E5963" w:rsidRPr="00431D1C">
        <w:rPr>
          <w:rFonts w:ascii="Arial" w:hAnsi="Arial" w:cs="Arial"/>
          <w:color w:val="000000" w:themeColor="text1"/>
          <w:sz w:val="26"/>
          <w:szCs w:val="26"/>
          <w:lang w:val="es-MX"/>
        </w:rPr>
        <w:t xml:space="preserve"> constar </w:t>
      </w:r>
      <w:r w:rsidR="001B5B62" w:rsidRPr="00431D1C">
        <w:rPr>
          <w:rFonts w:ascii="Arial" w:hAnsi="Arial" w:cs="Arial"/>
          <w:color w:val="000000" w:themeColor="text1"/>
          <w:sz w:val="26"/>
          <w:szCs w:val="26"/>
          <w:lang w:val="es-MX"/>
        </w:rPr>
        <w:t>las opiniones o acuerdos del Comité</w:t>
      </w:r>
      <w:r w:rsidR="00B10BB6" w:rsidRPr="00431D1C">
        <w:rPr>
          <w:rFonts w:ascii="Arial" w:hAnsi="Arial" w:cs="Arial"/>
          <w:color w:val="000000" w:themeColor="text1"/>
          <w:sz w:val="26"/>
          <w:szCs w:val="26"/>
          <w:lang w:val="es-MX"/>
        </w:rPr>
        <w:t>. A</w:t>
      </w:r>
      <w:r w:rsidR="001B5B62" w:rsidRPr="00431D1C">
        <w:rPr>
          <w:rFonts w:ascii="Arial" w:hAnsi="Arial" w:cs="Arial"/>
          <w:color w:val="000000" w:themeColor="text1"/>
          <w:sz w:val="26"/>
          <w:szCs w:val="26"/>
          <w:lang w:val="es-MX"/>
        </w:rPr>
        <w:t>simismo, se deberá contar con una versión estenográfica</w:t>
      </w:r>
      <w:r w:rsidR="00C41AFF" w:rsidRPr="00431D1C">
        <w:rPr>
          <w:rFonts w:ascii="Arial" w:hAnsi="Arial" w:cs="Arial"/>
          <w:color w:val="000000" w:themeColor="text1"/>
          <w:sz w:val="26"/>
          <w:szCs w:val="26"/>
          <w:lang w:val="es-MX"/>
        </w:rPr>
        <w:t>.</w:t>
      </w:r>
      <w:r w:rsidR="001B5B62" w:rsidRPr="00431D1C">
        <w:rPr>
          <w:rFonts w:ascii="Arial" w:hAnsi="Arial" w:cs="Arial"/>
          <w:color w:val="000000" w:themeColor="text1"/>
          <w:sz w:val="26"/>
          <w:szCs w:val="26"/>
          <w:lang w:val="es-MX"/>
        </w:rPr>
        <w:t xml:space="preserve"> </w:t>
      </w:r>
      <w:r w:rsidR="00140025" w:rsidRPr="00431D1C">
        <w:rPr>
          <w:rFonts w:ascii="Arial" w:hAnsi="Arial" w:cs="Arial"/>
          <w:color w:val="000000" w:themeColor="text1"/>
          <w:sz w:val="26"/>
          <w:szCs w:val="26"/>
          <w:lang w:val="es-MX"/>
        </w:rPr>
        <w:t>Si el Comité lo estima necesario, elaborará dictámenes u opiniones específicas.</w:t>
      </w:r>
    </w:p>
    <w:p w14:paraId="5FA3BD42" w14:textId="77777777" w:rsidR="006E5963" w:rsidRPr="00431D1C" w:rsidRDefault="006E5963" w:rsidP="000F7A1D">
      <w:pPr>
        <w:spacing w:after="0"/>
        <w:jc w:val="both"/>
        <w:rPr>
          <w:rFonts w:ascii="Arial" w:hAnsi="Arial" w:cs="Arial"/>
          <w:b/>
          <w:bCs/>
          <w:color w:val="000000" w:themeColor="text1"/>
          <w:sz w:val="26"/>
          <w:szCs w:val="26"/>
          <w:lang w:val="es-MX"/>
        </w:rPr>
      </w:pPr>
    </w:p>
    <w:p w14:paraId="11479ACF" w14:textId="2B655845" w:rsidR="00F7761F" w:rsidRPr="00431D1C" w:rsidRDefault="007A511D" w:rsidP="003E117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lastRenderedPageBreak/>
        <w:t>NOVENO</w:t>
      </w:r>
      <w:r w:rsidR="00F7761F" w:rsidRPr="00431D1C">
        <w:rPr>
          <w:rFonts w:ascii="Arial" w:hAnsi="Arial" w:cs="Arial"/>
          <w:b/>
          <w:bCs/>
          <w:color w:val="000000" w:themeColor="text1"/>
          <w:sz w:val="26"/>
          <w:szCs w:val="26"/>
          <w:lang w:val="es-MX"/>
        </w:rPr>
        <w:t>.</w:t>
      </w:r>
      <w:r w:rsidR="001B5B62" w:rsidRPr="00431D1C">
        <w:rPr>
          <w:rFonts w:ascii="Arial" w:hAnsi="Arial" w:cs="Arial"/>
          <w:b/>
          <w:bCs/>
          <w:color w:val="000000" w:themeColor="text1"/>
          <w:sz w:val="26"/>
          <w:szCs w:val="26"/>
          <w:lang w:val="es-MX"/>
        </w:rPr>
        <w:t xml:space="preserve"> </w:t>
      </w:r>
      <w:r w:rsidR="00A50816" w:rsidRPr="00431D1C">
        <w:rPr>
          <w:rFonts w:ascii="Arial" w:hAnsi="Arial" w:cs="Arial"/>
          <w:b/>
          <w:bCs/>
          <w:color w:val="000000" w:themeColor="text1"/>
          <w:sz w:val="26"/>
          <w:szCs w:val="26"/>
          <w:lang w:val="es-MX"/>
        </w:rPr>
        <w:t>Vinculatoriedad</w:t>
      </w:r>
      <w:r w:rsidR="00F7761F" w:rsidRPr="00431D1C">
        <w:rPr>
          <w:rFonts w:ascii="Arial" w:hAnsi="Arial" w:cs="Arial"/>
          <w:b/>
          <w:bCs/>
          <w:color w:val="000000" w:themeColor="text1"/>
          <w:sz w:val="26"/>
          <w:szCs w:val="26"/>
          <w:lang w:val="es-MX"/>
        </w:rPr>
        <w:t>.</w:t>
      </w:r>
      <w:r w:rsidR="00F7761F" w:rsidRPr="00431D1C">
        <w:rPr>
          <w:rFonts w:ascii="Arial" w:hAnsi="Arial" w:cs="Arial"/>
          <w:color w:val="000000" w:themeColor="text1"/>
          <w:sz w:val="26"/>
          <w:szCs w:val="26"/>
          <w:lang w:val="es-MX"/>
        </w:rPr>
        <w:t xml:space="preserve"> Las </w:t>
      </w:r>
      <w:r w:rsidR="003C5E98" w:rsidRPr="00431D1C">
        <w:rPr>
          <w:rFonts w:ascii="Arial" w:hAnsi="Arial" w:cs="Arial"/>
          <w:color w:val="000000" w:themeColor="text1"/>
          <w:sz w:val="26"/>
          <w:szCs w:val="26"/>
          <w:lang w:val="es-MX"/>
        </w:rPr>
        <w:t>opiniones</w:t>
      </w:r>
      <w:r w:rsidR="007711A4" w:rsidRPr="00431D1C">
        <w:rPr>
          <w:rFonts w:ascii="Arial" w:hAnsi="Arial" w:cs="Arial"/>
          <w:color w:val="000000" w:themeColor="text1"/>
          <w:sz w:val="26"/>
          <w:szCs w:val="26"/>
          <w:lang w:val="es-MX"/>
        </w:rPr>
        <w:t xml:space="preserve"> </w:t>
      </w:r>
      <w:r w:rsidR="003C5E98" w:rsidRPr="00431D1C">
        <w:rPr>
          <w:rFonts w:ascii="Arial" w:hAnsi="Arial" w:cs="Arial"/>
          <w:color w:val="000000" w:themeColor="text1"/>
          <w:sz w:val="26"/>
          <w:szCs w:val="26"/>
          <w:lang w:val="es-MX"/>
        </w:rPr>
        <w:t xml:space="preserve">o dictámenes </w:t>
      </w:r>
      <w:r w:rsidR="00F7761F" w:rsidRPr="00431D1C">
        <w:rPr>
          <w:rFonts w:ascii="Arial" w:hAnsi="Arial" w:cs="Arial"/>
          <w:color w:val="000000" w:themeColor="text1"/>
          <w:sz w:val="26"/>
          <w:szCs w:val="26"/>
          <w:lang w:val="es-MX"/>
        </w:rPr>
        <w:t>de los comités tendrán carácter consultivo y no vinculante</w:t>
      </w:r>
      <w:r w:rsidRPr="00431D1C">
        <w:rPr>
          <w:rFonts w:ascii="Arial" w:hAnsi="Arial" w:cs="Arial"/>
          <w:color w:val="000000" w:themeColor="text1"/>
          <w:sz w:val="26"/>
          <w:szCs w:val="26"/>
          <w:lang w:val="es-MX"/>
        </w:rPr>
        <w:t xml:space="preserve"> para el </w:t>
      </w:r>
      <w:r w:rsidR="00F7761F" w:rsidRPr="00431D1C">
        <w:rPr>
          <w:rFonts w:ascii="Arial" w:hAnsi="Arial" w:cs="Arial"/>
          <w:color w:val="000000" w:themeColor="text1"/>
          <w:sz w:val="26"/>
          <w:szCs w:val="26"/>
          <w:lang w:val="es-MX"/>
        </w:rPr>
        <w:t>Pleno</w:t>
      </w:r>
      <w:r w:rsidR="00B10BB6" w:rsidRPr="00431D1C">
        <w:rPr>
          <w:rFonts w:ascii="Arial" w:hAnsi="Arial" w:cs="Arial"/>
          <w:color w:val="000000" w:themeColor="text1"/>
          <w:sz w:val="26"/>
          <w:szCs w:val="26"/>
          <w:lang w:val="es-MX"/>
        </w:rPr>
        <w:t>. N</w:t>
      </w:r>
      <w:r w:rsidR="00EB21EC" w:rsidRPr="00431D1C">
        <w:rPr>
          <w:rFonts w:ascii="Arial" w:hAnsi="Arial" w:cs="Arial"/>
          <w:color w:val="000000" w:themeColor="text1"/>
          <w:sz w:val="26"/>
          <w:szCs w:val="26"/>
          <w:lang w:val="es-MX"/>
        </w:rPr>
        <w:t xml:space="preserve">o obstante, serán obligatorias </w:t>
      </w:r>
      <w:r w:rsidR="00532173" w:rsidRPr="00431D1C">
        <w:rPr>
          <w:rFonts w:ascii="Arial" w:hAnsi="Arial" w:cs="Arial"/>
          <w:color w:val="000000" w:themeColor="text1"/>
          <w:sz w:val="26"/>
          <w:szCs w:val="26"/>
          <w:lang w:val="es-MX"/>
        </w:rPr>
        <w:t xml:space="preserve">para las instancias inferiores, por lo que se deberán tomar </w:t>
      </w:r>
      <w:r w:rsidR="00F7761F" w:rsidRPr="00431D1C">
        <w:rPr>
          <w:rFonts w:ascii="Arial" w:hAnsi="Arial" w:cs="Arial"/>
          <w:color w:val="000000" w:themeColor="text1"/>
          <w:sz w:val="26"/>
          <w:szCs w:val="26"/>
          <w:lang w:val="es-MX"/>
        </w:rPr>
        <w:t>en cuenta para la elaboración de proyectos, acuerdos o lineamientos institucionales.</w:t>
      </w:r>
      <w:r w:rsidR="000118FC" w:rsidRPr="00431D1C">
        <w:rPr>
          <w:rFonts w:ascii="Arial" w:hAnsi="Arial" w:cs="Arial"/>
          <w:color w:val="000000" w:themeColor="text1"/>
          <w:sz w:val="26"/>
          <w:szCs w:val="26"/>
          <w:lang w:val="es-MX"/>
        </w:rPr>
        <w:t xml:space="preserve"> </w:t>
      </w:r>
    </w:p>
    <w:p w14:paraId="030AB0F9" w14:textId="486C9798" w:rsidR="00F7761F" w:rsidRPr="00431D1C" w:rsidRDefault="00F7761F" w:rsidP="000F7A1D">
      <w:pPr>
        <w:spacing w:after="0"/>
        <w:jc w:val="center"/>
        <w:rPr>
          <w:rFonts w:ascii="Arial" w:hAnsi="Arial" w:cs="Arial"/>
          <w:b/>
          <w:bCs/>
          <w:color w:val="000000" w:themeColor="text1"/>
          <w:sz w:val="26"/>
          <w:szCs w:val="26"/>
          <w:lang w:val="es-MX"/>
        </w:rPr>
      </w:pPr>
      <w:r w:rsidRPr="00431D1C">
        <w:rPr>
          <w:rFonts w:ascii="Arial" w:hAnsi="Arial" w:cs="Arial"/>
          <w:b/>
          <w:bCs/>
          <w:color w:val="000000" w:themeColor="text1"/>
          <w:sz w:val="26"/>
          <w:szCs w:val="26"/>
          <w:lang w:val="es-MX"/>
        </w:rPr>
        <w:t>TRANSITORIOS</w:t>
      </w:r>
    </w:p>
    <w:p w14:paraId="4C33F5A8" w14:textId="77777777" w:rsidR="00F7761F" w:rsidRPr="00431D1C" w:rsidRDefault="00F7761F" w:rsidP="000F7A1D">
      <w:pPr>
        <w:spacing w:after="0"/>
        <w:jc w:val="both"/>
        <w:rPr>
          <w:rFonts w:ascii="Arial" w:hAnsi="Arial" w:cs="Arial"/>
          <w:color w:val="000000" w:themeColor="text1"/>
          <w:sz w:val="26"/>
          <w:szCs w:val="26"/>
          <w:lang w:val="es-MX"/>
        </w:rPr>
      </w:pPr>
    </w:p>
    <w:p w14:paraId="00640687" w14:textId="5F957EE5" w:rsidR="00F7761F" w:rsidRPr="00431D1C" w:rsidRDefault="00F7761F" w:rsidP="000F7A1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PRIMERO.</w:t>
      </w:r>
      <w:r w:rsidRPr="00431D1C">
        <w:rPr>
          <w:rFonts w:ascii="Arial" w:hAnsi="Arial" w:cs="Arial"/>
          <w:color w:val="000000" w:themeColor="text1"/>
          <w:sz w:val="26"/>
          <w:szCs w:val="26"/>
          <w:lang w:val="es-MX"/>
        </w:rPr>
        <w:t xml:space="preserve"> El presente Acuerdo General entrará en vigor al día siguiente de su publicación en el Diario Oficial de la Federación.</w:t>
      </w:r>
    </w:p>
    <w:p w14:paraId="29C07D38" w14:textId="77777777" w:rsidR="001D6D10" w:rsidRPr="00431D1C" w:rsidRDefault="001D6D10" w:rsidP="000F7A1D">
      <w:pPr>
        <w:spacing w:after="0"/>
        <w:jc w:val="both"/>
        <w:rPr>
          <w:rFonts w:ascii="Arial" w:hAnsi="Arial" w:cs="Arial"/>
          <w:color w:val="000000" w:themeColor="text1"/>
          <w:sz w:val="26"/>
          <w:szCs w:val="26"/>
          <w:lang w:val="es-MX"/>
        </w:rPr>
      </w:pPr>
    </w:p>
    <w:p w14:paraId="7B0E643A" w14:textId="4C1FAD3A" w:rsidR="00F7761F" w:rsidRPr="00431D1C" w:rsidRDefault="00404FD8" w:rsidP="000F7A1D">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SEGUNDO</w:t>
      </w:r>
      <w:r w:rsidR="00D9748E" w:rsidRPr="00431D1C">
        <w:rPr>
          <w:rFonts w:ascii="Arial" w:hAnsi="Arial" w:cs="Arial"/>
          <w:b/>
          <w:bCs/>
          <w:color w:val="000000" w:themeColor="text1"/>
          <w:sz w:val="26"/>
          <w:szCs w:val="26"/>
          <w:lang w:val="es-MX"/>
        </w:rPr>
        <w:t xml:space="preserve">. </w:t>
      </w:r>
      <w:r w:rsidR="00CE0685" w:rsidRPr="00431D1C">
        <w:rPr>
          <w:rFonts w:ascii="Arial" w:hAnsi="Arial" w:cs="Arial"/>
          <w:color w:val="000000" w:themeColor="text1"/>
          <w:sz w:val="26"/>
          <w:szCs w:val="26"/>
        </w:rPr>
        <w:t xml:space="preserve">Publíquese el presente Acuerdo General en el Diario Oficial de la Federación, en el Semanario Judicial de la Federación y su Gaceta así como en medios electrónicos de consulta pública, en términos de lo dispuesto en el artículo 65, fracción I, de la Ley General de Transparencia y Acceso a la </w:t>
      </w:r>
      <w:r w:rsidR="006535F7" w:rsidRPr="00431D1C">
        <w:rPr>
          <w:rFonts w:ascii="Arial" w:hAnsi="Arial" w:cs="Arial"/>
          <w:color w:val="000000" w:themeColor="text1"/>
          <w:sz w:val="26"/>
          <w:szCs w:val="26"/>
        </w:rPr>
        <w:t>Informacion</w:t>
      </w:r>
      <w:r w:rsidR="00CE0685" w:rsidRPr="00431D1C">
        <w:rPr>
          <w:rFonts w:ascii="Arial" w:hAnsi="Arial" w:cs="Arial"/>
          <w:color w:val="000000" w:themeColor="text1"/>
          <w:sz w:val="26"/>
          <w:szCs w:val="26"/>
        </w:rPr>
        <w:t xml:space="preserve"> Pública.</w:t>
      </w:r>
    </w:p>
    <w:p w14:paraId="7228021B" w14:textId="77777777" w:rsidR="00F7761F" w:rsidRPr="00431D1C" w:rsidRDefault="00F7761F" w:rsidP="000F7A1D">
      <w:pPr>
        <w:spacing w:after="0"/>
        <w:jc w:val="both"/>
        <w:rPr>
          <w:rFonts w:ascii="Arial" w:hAnsi="Arial" w:cs="Arial"/>
          <w:color w:val="000000" w:themeColor="text1"/>
          <w:sz w:val="26"/>
          <w:szCs w:val="26"/>
          <w:lang w:val="es-MX"/>
        </w:rPr>
      </w:pPr>
    </w:p>
    <w:p w14:paraId="02E4D8E0" w14:textId="0568F6E6" w:rsidR="009F0890" w:rsidRPr="00431D1C" w:rsidRDefault="00404FD8" w:rsidP="00392E44">
      <w:pPr>
        <w:spacing w:after="0"/>
        <w:jc w:val="both"/>
        <w:rPr>
          <w:rFonts w:ascii="Arial" w:hAnsi="Arial" w:cs="Arial"/>
          <w:color w:val="000000" w:themeColor="text1"/>
          <w:sz w:val="26"/>
          <w:szCs w:val="26"/>
          <w:lang w:val="es-MX"/>
        </w:rPr>
      </w:pPr>
      <w:r w:rsidRPr="00431D1C">
        <w:rPr>
          <w:rFonts w:ascii="Arial" w:hAnsi="Arial" w:cs="Arial"/>
          <w:b/>
          <w:bCs/>
          <w:color w:val="000000" w:themeColor="text1"/>
          <w:sz w:val="26"/>
          <w:szCs w:val="26"/>
          <w:lang w:val="es-MX"/>
        </w:rPr>
        <w:t>TERCERO</w:t>
      </w:r>
      <w:r w:rsidR="00F7761F" w:rsidRPr="00431D1C">
        <w:rPr>
          <w:rFonts w:ascii="Arial" w:hAnsi="Arial" w:cs="Arial"/>
          <w:b/>
          <w:bCs/>
          <w:color w:val="000000" w:themeColor="text1"/>
          <w:sz w:val="26"/>
          <w:szCs w:val="26"/>
          <w:lang w:val="es-MX"/>
        </w:rPr>
        <w:t>.</w:t>
      </w:r>
      <w:r w:rsidR="00F7761F" w:rsidRPr="00431D1C">
        <w:rPr>
          <w:rFonts w:ascii="Arial" w:hAnsi="Arial" w:cs="Arial"/>
          <w:color w:val="000000" w:themeColor="text1"/>
          <w:sz w:val="26"/>
          <w:szCs w:val="26"/>
          <w:lang w:val="es-MX"/>
        </w:rPr>
        <w:t xml:space="preserve"> La Secretaría General </w:t>
      </w:r>
      <w:r w:rsidR="003C5E98" w:rsidRPr="00431D1C">
        <w:rPr>
          <w:rFonts w:ascii="Arial" w:hAnsi="Arial" w:cs="Arial"/>
          <w:color w:val="000000" w:themeColor="text1"/>
          <w:sz w:val="26"/>
          <w:szCs w:val="26"/>
          <w:lang w:val="es-MX"/>
        </w:rPr>
        <w:t xml:space="preserve">de Acuerdos </w:t>
      </w:r>
      <w:r w:rsidR="00F7761F" w:rsidRPr="00431D1C">
        <w:rPr>
          <w:rFonts w:ascii="Arial" w:hAnsi="Arial" w:cs="Arial"/>
          <w:color w:val="000000" w:themeColor="text1"/>
          <w:sz w:val="26"/>
          <w:szCs w:val="26"/>
          <w:lang w:val="es-MX"/>
        </w:rPr>
        <w:t>emitirá los lineamientos técnicos necesarios para la instrumentación de los comités a que se refiere el presente Acuerdo</w:t>
      </w:r>
      <w:r w:rsidR="00C21EA6" w:rsidRPr="00431D1C">
        <w:rPr>
          <w:rFonts w:ascii="Arial" w:hAnsi="Arial" w:cs="Arial"/>
          <w:color w:val="000000" w:themeColor="text1"/>
          <w:sz w:val="26"/>
          <w:szCs w:val="26"/>
          <w:lang w:val="es-MX"/>
        </w:rPr>
        <w:t>, los cuales deberán ser aprobados por el Pleno de la S</w:t>
      </w:r>
      <w:r w:rsidR="00FE4FB7" w:rsidRPr="00431D1C">
        <w:rPr>
          <w:rFonts w:ascii="Arial" w:hAnsi="Arial" w:cs="Arial"/>
          <w:color w:val="000000" w:themeColor="text1"/>
          <w:sz w:val="26"/>
          <w:szCs w:val="26"/>
          <w:lang w:val="es-MX"/>
        </w:rPr>
        <w:t>CJN</w:t>
      </w:r>
      <w:r w:rsidR="00F7761F" w:rsidRPr="00431D1C">
        <w:rPr>
          <w:rFonts w:ascii="Arial" w:hAnsi="Arial" w:cs="Arial"/>
          <w:color w:val="000000" w:themeColor="text1"/>
          <w:sz w:val="26"/>
          <w:szCs w:val="26"/>
          <w:lang w:val="es-MX"/>
        </w:rPr>
        <w:t>.</w:t>
      </w:r>
    </w:p>
    <w:p w14:paraId="3800A27A" w14:textId="77777777" w:rsidR="009F0890" w:rsidRPr="00431D1C" w:rsidRDefault="009F0890" w:rsidP="00392E44">
      <w:pPr>
        <w:spacing w:after="0"/>
        <w:jc w:val="both"/>
        <w:rPr>
          <w:rFonts w:ascii="Arial" w:hAnsi="Arial" w:cs="Arial"/>
          <w:color w:val="000000" w:themeColor="text1"/>
          <w:sz w:val="26"/>
          <w:szCs w:val="26"/>
          <w:lang w:val="es-MX"/>
        </w:rPr>
      </w:pPr>
    </w:p>
    <w:p w14:paraId="411B7AC7" w14:textId="77777777" w:rsidR="00FE4FB7" w:rsidRPr="00431D1C" w:rsidRDefault="00FE4FB7" w:rsidP="00392E44">
      <w:pPr>
        <w:spacing w:after="0"/>
        <w:jc w:val="both"/>
        <w:rPr>
          <w:rFonts w:ascii="Arial" w:hAnsi="Arial" w:cs="Arial"/>
          <w:color w:val="000000" w:themeColor="text1"/>
          <w:sz w:val="26"/>
          <w:szCs w:val="26"/>
          <w:lang w:val="es-MX"/>
        </w:rPr>
      </w:pPr>
    </w:p>
    <w:p w14:paraId="3E547DCA" w14:textId="77777777" w:rsidR="00FE4FB7" w:rsidRPr="00431D1C" w:rsidRDefault="00FE4FB7" w:rsidP="00392E44">
      <w:pPr>
        <w:spacing w:after="0"/>
        <w:jc w:val="both"/>
        <w:rPr>
          <w:rFonts w:ascii="Arial" w:hAnsi="Arial" w:cs="Arial"/>
          <w:color w:val="000000" w:themeColor="text1"/>
          <w:sz w:val="26"/>
          <w:szCs w:val="26"/>
          <w:lang w:val="es-MX"/>
        </w:rPr>
      </w:pPr>
    </w:p>
    <w:p w14:paraId="4D2F0911" w14:textId="77777777" w:rsidR="009F0890" w:rsidRPr="00431D1C" w:rsidRDefault="009F0890" w:rsidP="009F0890">
      <w:pPr>
        <w:spacing w:after="0" w:line="240" w:lineRule="auto"/>
        <w:ind w:left="142"/>
        <w:jc w:val="center"/>
        <w:rPr>
          <w:rFonts w:ascii="Arial" w:hAnsi="Arial" w:cs="Arial"/>
          <w:color w:val="000000"/>
          <w:sz w:val="28"/>
          <w:szCs w:val="28"/>
        </w:rPr>
      </w:pPr>
      <w:r w:rsidRPr="00431D1C">
        <w:rPr>
          <w:rFonts w:ascii="Arial" w:hAnsi="Arial" w:cs="Arial"/>
          <w:b/>
          <w:sz w:val="28"/>
          <w:szCs w:val="28"/>
        </w:rPr>
        <w:t>EL PRESIDENTE DE LA SUPREMA CORTE</w:t>
      </w:r>
    </w:p>
    <w:p w14:paraId="207BB941" w14:textId="77777777" w:rsidR="009F0890" w:rsidRPr="00431D1C" w:rsidRDefault="009F0890" w:rsidP="009F0890">
      <w:pPr>
        <w:spacing w:after="0" w:line="240" w:lineRule="auto"/>
        <w:ind w:left="142"/>
        <w:jc w:val="center"/>
        <w:rPr>
          <w:rFonts w:ascii="Arial" w:hAnsi="Arial" w:cs="Arial"/>
          <w:b/>
          <w:sz w:val="28"/>
          <w:szCs w:val="28"/>
        </w:rPr>
      </w:pPr>
      <w:r w:rsidRPr="00431D1C">
        <w:rPr>
          <w:rFonts w:ascii="Arial" w:hAnsi="Arial" w:cs="Arial"/>
          <w:b/>
          <w:sz w:val="28"/>
          <w:szCs w:val="28"/>
        </w:rPr>
        <w:t>DE JUSTICIA DE LA NACIÓN</w:t>
      </w:r>
    </w:p>
    <w:p w14:paraId="2D223935" w14:textId="77777777" w:rsidR="009F0890" w:rsidRPr="00431D1C" w:rsidRDefault="009F0890" w:rsidP="003E117D">
      <w:pPr>
        <w:spacing w:after="0" w:line="240" w:lineRule="auto"/>
        <w:rPr>
          <w:rFonts w:ascii="Arial" w:hAnsi="Arial" w:cs="Arial"/>
          <w:b/>
          <w:sz w:val="28"/>
          <w:szCs w:val="28"/>
        </w:rPr>
      </w:pPr>
    </w:p>
    <w:p w14:paraId="14F96113" w14:textId="77777777" w:rsidR="009F0890" w:rsidRPr="00431D1C" w:rsidRDefault="009F0890" w:rsidP="009F0890">
      <w:pPr>
        <w:spacing w:after="0" w:line="240" w:lineRule="auto"/>
        <w:ind w:left="142"/>
        <w:jc w:val="center"/>
        <w:rPr>
          <w:rFonts w:ascii="Arial" w:hAnsi="Arial" w:cs="Arial"/>
          <w:b/>
          <w:sz w:val="28"/>
          <w:szCs w:val="28"/>
        </w:rPr>
      </w:pPr>
    </w:p>
    <w:p w14:paraId="730FEEDA" w14:textId="77777777" w:rsidR="00FE4FB7" w:rsidRPr="00431D1C" w:rsidRDefault="00FE4FB7" w:rsidP="009F0890">
      <w:pPr>
        <w:spacing w:after="0" w:line="240" w:lineRule="auto"/>
        <w:ind w:left="142"/>
        <w:jc w:val="center"/>
        <w:rPr>
          <w:rFonts w:ascii="Arial" w:hAnsi="Arial" w:cs="Arial"/>
          <w:b/>
          <w:sz w:val="28"/>
          <w:szCs w:val="28"/>
        </w:rPr>
      </w:pPr>
    </w:p>
    <w:p w14:paraId="6C840C49" w14:textId="77777777" w:rsidR="00FE4FB7" w:rsidRPr="00431D1C" w:rsidRDefault="00FE4FB7" w:rsidP="009F0890">
      <w:pPr>
        <w:spacing w:after="0" w:line="240" w:lineRule="auto"/>
        <w:ind w:left="142"/>
        <w:jc w:val="center"/>
        <w:rPr>
          <w:rFonts w:ascii="Arial" w:hAnsi="Arial" w:cs="Arial"/>
          <w:b/>
          <w:sz w:val="28"/>
          <w:szCs w:val="28"/>
        </w:rPr>
      </w:pPr>
    </w:p>
    <w:p w14:paraId="3E0DDFEF" w14:textId="77777777" w:rsidR="009F0890" w:rsidRPr="00431D1C" w:rsidRDefault="009F0890" w:rsidP="009F0890">
      <w:pPr>
        <w:tabs>
          <w:tab w:val="left" w:pos="851"/>
        </w:tabs>
        <w:spacing w:after="0" w:line="240" w:lineRule="auto"/>
        <w:ind w:left="426"/>
        <w:jc w:val="center"/>
        <w:rPr>
          <w:rFonts w:ascii="Arial" w:hAnsi="Arial" w:cs="Arial"/>
          <w:b/>
          <w:sz w:val="28"/>
          <w:szCs w:val="28"/>
        </w:rPr>
      </w:pPr>
      <w:r w:rsidRPr="00431D1C">
        <w:rPr>
          <w:rFonts w:ascii="Arial" w:hAnsi="Arial" w:cs="Arial"/>
          <w:b/>
          <w:sz w:val="28"/>
          <w:szCs w:val="28"/>
        </w:rPr>
        <w:t>MINISTRO HUGO AGUILAR ORTIZ</w:t>
      </w:r>
    </w:p>
    <w:p w14:paraId="1558F7F6" w14:textId="77777777" w:rsidR="009F0890" w:rsidRPr="00431D1C" w:rsidRDefault="009F0890" w:rsidP="00CE0685">
      <w:pPr>
        <w:tabs>
          <w:tab w:val="left" w:pos="851"/>
        </w:tabs>
        <w:spacing w:after="0" w:line="240" w:lineRule="auto"/>
        <w:rPr>
          <w:rFonts w:ascii="Arial" w:hAnsi="Arial" w:cs="Arial"/>
          <w:b/>
          <w:sz w:val="28"/>
          <w:szCs w:val="28"/>
        </w:rPr>
      </w:pPr>
    </w:p>
    <w:p w14:paraId="2568C281" w14:textId="77777777" w:rsidR="00FE4FB7" w:rsidRPr="00431D1C" w:rsidRDefault="00FE4FB7" w:rsidP="00CE0685">
      <w:pPr>
        <w:tabs>
          <w:tab w:val="left" w:pos="851"/>
        </w:tabs>
        <w:spacing w:after="0" w:line="240" w:lineRule="auto"/>
        <w:rPr>
          <w:rFonts w:ascii="Arial" w:hAnsi="Arial" w:cs="Arial"/>
          <w:b/>
          <w:sz w:val="28"/>
          <w:szCs w:val="28"/>
        </w:rPr>
      </w:pPr>
    </w:p>
    <w:p w14:paraId="2ECE0E18" w14:textId="77777777" w:rsidR="00FE4FB7" w:rsidRPr="00431D1C" w:rsidRDefault="00FE4FB7" w:rsidP="00CE0685">
      <w:pPr>
        <w:tabs>
          <w:tab w:val="left" w:pos="851"/>
        </w:tabs>
        <w:spacing w:after="0" w:line="240" w:lineRule="auto"/>
        <w:rPr>
          <w:rFonts w:ascii="Arial" w:hAnsi="Arial" w:cs="Arial"/>
          <w:b/>
          <w:sz w:val="28"/>
          <w:szCs w:val="28"/>
        </w:rPr>
      </w:pPr>
    </w:p>
    <w:p w14:paraId="2FEDACBD" w14:textId="77777777" w:rsidR="00FE4FB7" w:rsidRPr="00431D1C" w:rsidRDefault="00FE4FB7" w:rsidP="00CE0685">
      <w:pPr>
        <w:tabs>
          <w:tab w:val="left" w:pos="851"/>
        </w:tabs>
        <w:spacing w:after="0" w:line="240" w:lineRule="auto"/>
        <w:rPr>
          <w:rFonts w:ascii="Arial" w:hAnsi="Arial" w:cs="Arial"/>
          <w:b/>
          <w:sz w:val="28"/>
          <w:szCs w:val="28"/>
        </w:rPr>
      </w:pPr>
    </w:p>
    <w:p w14:paraId="112D4AA6" w14:textId="77777777" w:rsidR="009F0890" w:rsidRPr="00431D1C" w:rsidRDefault="009F0890" w:rsidP="009F0890">
      <w:pPr>
        <w:spacing w:after="0" w:line="240" w:lineRule="auto"/>
        <w:ind w:left="142"/>
        <w:jc w:val="center"/>
        <w:rPr>
          <w:rFonts w:ascii="Arial" w:hAnsi="Arial" w:cs="Arial"/>
          <w:b/>
          <w:sz w:val="28"/>
          <w:szCs w:val="28"/>
        </w:rPr>
      </w:pPr>
      <w:r w:rsidRPr="00431D1C">
        <w:rPr>
          <w:rFonts w:ascii="Arial" w:hAnsi="Arial" w:cs="Arial"/>
          <w:b/>
          <w:sz w:val="28"/>
          <w:szCs w:val="28"/>
        </w:rPr>
        <w:t>EL SECRETARIO GENERAL DE ACUERDOS</w:t>
      </w:r>
    </w:p>
    <w:p w14:paraId="11957137" w14:textId="77777777" w:rsidR="009F0890" w:rsidRPr="00431D1C" w:rsidRDefault="009F0890" w:rsidP="009F0890">
      <w:pPr>
        <w:spacing w:after="0" w:line="240" w:lineRule="auto"/>
        <w:ind w:left="142"/>
        <w:jc w:val="center"/>
        <w:rPr>
          <w:rFonts w:ascii="Arial" w:hAnsi="Arial" w:cs="Arial"/>
          <w:b/>
          <w:sz w:val="28"/>
          <w:szCs w:val="28"/>
        </w:rPr>
      </w:pPr>
    </w:p>
    <w:p w14:paraId="0229B434" w14:textId="77777777" w:rsidR="00FE4FB7" w:rsidRPr="00431D1C" w:rsidRDefault="00FE4FB7" w:rsidP="009F0890">
      <w:pPr>
        <w:spacing w:after="0" w:line="240" w:lineRule="auto"/>
        <w:ind w:left="142"/>
        <w:jc w:val="center"/>
        <w:rPr>
          <w:rFonts w:ascii="Arial" w:hAnsi="Arial" w:cs="Arial"/>
          <w:b/>
          <w:sz w:val="28"/>
          <w:szCs w:val="28"/>
        </w:rPr>
      </w:pPr>
    </w:p>
    <w:p w14:paraId="44C3633F" w14:textId="77777777" w:rsidR="00FE4FB7" w:rsidRPr="00431D1C" w:rsidRDefault="00FE4FB7" w:rsidP="009F0890">
      <w:pPr>
        <w:spacing w:after="0" w:line="240" w:lineRule="auto"/>
        <w:ind w:left="142"/>
        <w:jc w:val="center"/>
        <w:rPr>
          <w:rFonts w:ascii="Arial" w:hAnsi="Arial" w:cs="Arial"/>
          <w:b/>
          <w:sz w:val="28"/>
          <w:szCs w:val="28"/>
        </w:rPr>
      </w:pPr>
    </w:p>
    <w:p w14:paraId="5A6A1D80" w14:textId="77777777" w:rsidR="00FE4FB7" w:rsidRPr="00431D1C" w:rsidRDefault="00FE4FB7" w:rsidP="009F0890">
      <w:pPr>
        <w:spacing w:after="0" w:line="240" w:lineRule="auto"/>
        <w:ind w:left="142"/>
        <w:jc w:val="center"/>
        <w:rPr>
          <w:rFonts w:ascii="Arial" w:hAnsi="Arial" w:cs="Arial"/>
          <w:b/>
          <w:sz w:val="28"/>
          <w:szCs w:val="28"/>
        </w:rPr>
      </w:pPr>
    </w:p>
    <w:p w14:paraId="7B738CD9" w14:textId="22F2BD5A" w:rsidR="009F0890" w:rsidRPr="00431D1C" w:rsidRDefault="009F0890" w:rsidP="003E117D">
      <w:pPr>
        <w:spacing w:after="0" w:line="240" w:lineRule="auto"/>
        <w:ind w:left="142"/>
        <w:jc w:val="center"/>
        <w:rPr>
          <w:rFonts w:ascii="Arial" w:hAnsi="Arial" w:cs="Arial"/>
          <w:b/>
          <w:sz w:val="28"/>
          <w:szCs w:val="28"/>
        </w:rPr>
      </w:pPr>
      <w:r w:rsidRPr="00431D1C">
        <w:rPr>
          <w:rFonts w:ascii="Arial" w:hAnsi="Arial" w:cs="Arial"/>
          <w:b/>
          <w:sz w:val="28"/>
          <w:szCs w:val="28"/>
        </w:rPr>
        <w:t>LIC. RAFAEL COELLO CETINA</w:t>
      </w:r>
    </w:p>
    <w:p w14:paraId="6E40B53B" w14:textId="77777777" w:rsidR="00CE0685" w:rsidRPr="00431D1C" w:rsidRDefault="00CE0685" w:rsidP="003E117D">
      <w:pPr>
        <w:spacing w:after="0" w:line="240" w:lineRule="auto"/>
        <w:ind w:left="142"/>
        <w:jc w:val="center"/>
        <w:rPr>
          <w:rFonts w:ascii="Arial" w:hAnsi="Arial" w:cs="Arial"/>
          <w:b/>
          <w:sz w:val="28"/>
          <w:szCs w:val="28"/>
        </w:rPr>
      </w:pPr>
    </w:p>
    <w:p w14:paraId="7C946A71" w14:textId="37CE6534" w:rsidR="00CE0685" w:rsidRPr="00431D1C" w:rsidRDefault="009F0890" w:rsidP="00CE0685">
      <w:pPr>
        <w:pStyle w:val="NormalWeb"/>
        <w:spacing w:after="0"/>
        <w:ind w:left="142"/>
        <w:jc w:val="both"/>
        <w:rPr>
          <w:rFonts w:ascii="Arial" w:hAnsi="Arial" w:cs="Arial"/>
          <w:b/>
        </w:rPr>
      </w:pPr>
      <w:bookmarkStart w:id="0" w:name="_Hlk207616137"/>
      <w:r w:rsidRPr="00431D1C">
        <w:rPr>
          <w:rFonts w:ascii="Arial" w:hAnsi="Arial" w:cs="Arial"/>
          <w:b/>
          <w:lang w:val="en-US"/>
        </w:rPr>
        <w:lastRenderedPageBreak/>
        <w:t xml:space="preserve">El licenciado Rafael Coello Cetina, Secretario General de Acuerdos de la Suprema Corte de Justicia de la Nación, - - - - - - - - - - - - - - - - - - - - - - - - - - - - - - - - - - - - - -  - - - - - - - - - - - - C E R T I F I C A:- - - - - - - - - - - - - - - - - - - - - - Este </w:t>
      </w:r>
      <w:r w:rsidRPr="00431D1C">
        <w:rPr>
          <w:rFonts w:ascii="Arial" w:hAnsi="Arial" w:cs="Arial"/>
          <w:b/>
          <w:bCs/>
          <w:color w:val="000000" w:themeColor="text1"/>
          <w:sz w:val="26"/>
          <w:szCs w:val="26"/>
          <w:lang w:val="en-US"/>
        </w:rPr>
        <w:t>ACUERDO GENERAL NÚMERO 12/2025 (12a.)</w:t>
      </w:r>
      <w:r w:rsidR="008A7E5F" w:rsidRPr="00431D1C">
        <w:rPr>
          <w:rFonts w:ascii="Arial" w:hAnsi="Arial" w:cs="Arial"/>
          <w:b/>
          <w:bCs/>
          <w:color w:val="000000" w:themeColor="text1"/>
          <w:sz w:val="26"/>
          <w:szCs w:val="26"/>
          <w:lang w:val="en-US"/>
        </w:rPr>
        <w:t xml:space="preserve"> </w:t>
      </w:r>
      <w:r w:rsidRPr="00431D1C">
        <w:rPr>
          <w:rFonts w:ascii="Arial" w:hAnsi="Arial" w:cs="Arial"/>
          <w:b/>
          <w:bCs/>
          <w:color w:val="000000" w:themeColor="text1"/>
          <w:sz w:val="26"/>
          <w:szCs w:val="26"/>
        </w:rPr>
        <w:t xml:space="preserve">DEL PLENO DE LA SUPREMA CORTE DE JUSTICIA DE LA NACIÓN, </w:t>
      </w:r>
      <w:r w:rsidR="00A1459D" w:rsidRPr="00431D1C">
        <w:rPr>
          <w:rFonts w:ascii="Arial" w:hAnsi="Arial" w:cs="Arial"/>
          <w:b/>
          <w:bCs/>
          <w:color w:val="000000" w:themeColor="text1"/>
          <w:sz w:val="26"/>
          <w:szCs w:val="26"/>
        </w:rPr>
        <w:t xml:space="preserve">DE TRES DE SEPTIEMBRE DE DOS MIL VEINTICINCO, </w:t>
      </w:r>
      <w:r w:rsidRPr="00431D1C">
        <w:rPr>
          <w:rFonts w:ascii="Arial" w:hAnsi="Arial" w:cs="Arial"/>
          <w:b/>
          <w:bCs/>
          <w:color w:val="000000" w:themeColor="text1"/>
          <w:sz w:val="26"/>
          <w:szCs w:val="26"/>
        </w:rPr>
        <w:t>QUE ESTABLECE LAS BASES PARA LA CREACIÓN, INTEGRACIÓN Y FUNCIONAMIENTO DE COMITÉS DE MINISTROS Y MINISTRAS DE LA SUPREMA CORTE DE JUSTICIA DE LA NACIÓN</w:t>
      </w:r>
      <w:r w:rsidRPr="00431D1C">
        <w:rPr>
          <w:rFonts w:ascii="Arial" w:hAnsi="Arial" w:cs="Arial"/>
          <w:b/>
        </w:rPr>
        <w:t xml:space="preserve">, </w:t>
      </w:r>
      <w:r w:rsidR="00CE0685" w:rsidRPr="00431D1C">
        <w:rPr>
          <w:rFonts w:ascii="Arial" w:hAnsi="Arial" w:cs="Arial"/>
          <w:b/>
        </w:rPr>
        <w:t xml:space="preserve">fue aprobado por el Tribunal Pleno en Sesión Privada celebrada el día de hoy, por unanimidad de nueve votos de las señoras Ministras Lenia Batres Guadarrama, Yasmín Esquivel Mossa, Loretta Ortiz Ahlf, María Estela Ríos González y Sara Irene Herrerías Guerra así como por los señores Ministros Giovanni Azael Figueroa Mejía, Irving Espinosa Betanzo, Arístides Rodrigo Guerrero García y Presidente Hugo Aguilar Ortiz.- </w:t>
      </w:r>
      <w:r w:rsidR="00C34B6F" w:rsidRPr="00431D1C">
        <w:rPr>
          <w:rFonts w:ascii="Arial" w:hAnsi="Arial" w:cs="Arial"/>
          <w:b/>
        </w:rPr>
        <w:t xml:space="preserve">- - - - - - - - - - - - - - - - - - - - - - - </w:t>
      </w:r>
      <w:r w:rsidR="00A1459D" w:rsidRPr="00431D1C">
        <w:rPr>
          <w:rFonts w:ascii="Arial" w:hAnsi="Arial" w:cs="Arial"/>
          <w:b/>
        </w:rPr>
        <w:t xml:space="preserve">- - - - - - - - - - - - - - - - - - - - - - - - </w:t>
      </w:r>
      <w:r w:rsidR="00CE0685" w:rsidRPr="00431D1C">
        <w:rPr>
          <w:rFonts w:ascii="Arial" w:hAnsi="Arial" w:cs="Arial"/>
          <w:b/>
        </w:rPr>
        <w:t xml:space="preserve">Ciudad de México, a </w:t>
      </w:r>
      <w:r w:rsidR="008A7E5F" w:rsidRPr="00431D1C">
        <w:rPr>
          <w:rFonts w:ascii="Arial" w:hAnsi="Arial" w:cs="Arial"/>
          <w:b/>
        </w:rPr>
        <w:t>tres</w:t>
      </w:r>
      <w:r w:rsidR="00CE0685" w:rsidRPr="00431D1C">
        <w:rPr>
          <w:rFonts w:ascii="Arial" w:hAnsi="Arial" w:cs="Arial"/>
          <w:b/>
        </w:rPr>
        <w:t xml:space="preserve"> de septiembre de dos mil veinticinco.- - -</w:t>
      </w:r>
      <w:r w:rsidR="00BA00D4" w:rsidRPr="00431D1C">
        <w:rPr>
          <w:rFonts w:ascii="Arial" w:hAnsi="Arial" w:cs="Arial"/>
          <w:b/>
        </w:rPr>
        <w:t xml:space="preserve"> - - - - - - -</w:t>
      </w:r>
      <w:r w:rsidR="00CE0685" w:rsidRPr="00431D1C">
        <w:rPr>
          <w:rFonts w:ascii="Arial" w:hAnsi="Arial" w:cs="Arial"/>
          <w:b/>
        </w:rPr>
        <w:t xml:space="preserve">    </w:t>
      </w:r>
    </w:p>
    <w:p w14:paraId="1AEF6B14" w14:textId="64C4778C" w:rsidR="009F0890" w:rsidRPr="00431D1C" w:rsidRDefault="009F0890" w:rsidP="009F0890">
      <w:pPr>
        <w:pStyle w:val="NormalWeb"/>
        <w:spacing w:after="0"/>
        <w:ind w:left="142"/>
        <w:jc w:val="both"/>
        <w:rPr>
          <w:rFonts w:ascii="Arial" w:hAnsi="Arial" w:cs="Arial"/>
          <w:b/>
        </w:rPr>
      </w:pPr>
    </w:p>
    <w:p w14:paraId="6DEB96AF" w14:textId="77777777" w:rsidR="009F0890" w:rsidRPr="00431D1C" w:rsidRDefault="009F0890" w:rsidP="009F0890">
      <w:pPr>
        <w:pStyle w:val="NormalWeb"/>
        <w:spacing w:after="0"/>
        <w:ind w:left="142"/>
        <w:jc w:val="both"/>
        <w:rPr>
          <w:rFonts w:ascii="Arial" w:hAnsi="Arial" w:cs="Arial"/>
          <w:b/>
        </w:rPr>
      </w:pPr>
    </w:p>
    <w:p w14:paraId="0200AF2A" w14:textId="77777777" w:rsidR="009F0890" w:rsidRPr="00431D1C" w:rsidRDefault="009F0890" w:rsidP="009F0890">
      <w:pPr>
        <w:pStyle w:val="NormalWeb"/>
        <w:spacing w:after="0"/>
        <w:jc w:val="both"/>
        <w:rPr>
          <w:rFonts w:ascii="Arial" w:hAnsi="Arial" w:cs="Arial"/>
          <w:b/>
          <w:sz w:val="16"/>
          <w:szCs w:val="16"/>
        </w:rPr>
      </w:pPr>
    </w:p>
    <w:p w14:paraId="34EA858C" w14:textId="77777777" w:rsidR="003E117D" w:rsidRPr="00431D1C" w:rsidRDefault="003E117D" w:rsidP="009F0890">
      <w:pPr>
        <w:pStyle w:val="NormalWeb"/>
        <w:spacing w:after="0"/>
        <w:jc w:val="both"/>
        <w:rPr>
          <w:rFonts w:ascii="Arial" w:hAnsi="Arial" w:cs="Arial"/>
          <w:b/>
          <w:sz w:val="16"/>
          <w:szCs w:val="16"/>
        </w:rPr>
      </w:pPr>
    </w:p>
    <w:p w14:paraId="64A233B3" w14:textId="77777777" w:rsidR="003E117D" w:rsidRPr="00431D1C" w:rsidRDefault="003E117D" w:rsidP="009F0890">
      <w:pPr>
        <w:pStyle w:val="NormalWeb"/>
        <w:spacing w:after="0"/>
        <w:jc w:val="both"/>
        <w:rPr>
          <w:rFonts w:ascii="Arial" w:hAnsi="Arial" w:cs="Arial"/>
          <w:b/>
          <w:sz w:val="16"/>
          <w:szCs w:val="16"/>
        </w:rPr>
      </w:pPr>
    </w:p>
    <w:p w14:paraId="315C210E" w14:textId="77777777" w:rsidR="003E117D" w:rsidRPr="00431D1C" w:rsidRDefault="003E117D" w:rsidP="009F0890">
      <w:pPr>
        <w:pStyle w:val="NormalWeb"/>
        <w:spacing w:after="0"/>
        <w:jc w:val="both"/>
        <w:rPr>
          <w:rFonts w:ascii="Arial" w:hAnsi="Arial" w:cs="Arial"/>
          <w:b/>
          <w:sz w:val="16"/>
          <w:szCs w:val="16"/>
        </w:rPr>
      </w:pPr>
    </w:p>
    <w:p w14:paraId="225971E7" w14:textId="77777777" w:rsidR="003E117D" w:rsidRPr="00431D1C" w:rsidRDefault="003E117D" w:rsidP="009F0890">
      <w:pPr>
        <w:pStyle w:val="NormalWeb"/>
        <w:spacing w:after="0"/>
        <w:jc w:val="both"/>
        <w:rPr>
          <w:rFonts w:ascii="Arial" w:hAnsi="Arial" w:cs="Arial"/>
          <w:b/>
          <w:sz w:val="16"/>
          <w:szCs w:val="16"/>
        </w:rPr>
      </w:pPr>
    </w:p>
    <w:p w14:paraId="5171D4EE" w14:textId="77777777" w:rsidR="003E117D" w:rsidRPr="00431D1C" w:rsidRDefault="003E117D" w:rsidP="009F0890">
      <w:pPr>
        <w:pStyle w:val="NormalWeb"/>
        <w:spacing w:after="0"/>
        <w:jc w:val="both"/>
        <w:rPr>
          <w:rFonts w:ascii="Arial" w:hAnsi="Arial" w:cs="Arial"/>
          <w:b/>
          <w:sz w:val="16"/>
          <w:szCs w:val="16"/>
        </w:rPr>
      </w:pPr>
    </w:p>
    <w:p w14:paraId="082CED7B" w14:textId="77777777" w:rsidR="00FD3412" w:rsidRPr="00431D1C" w:rsidRDefault="00FD3412" w:rsidP="009F0890">
      <w:pPr>
        <w:pStyle w:val="NormalWeb"/>
        <w:spacing w:after="0"/>
        <w:jc w:val="both"/>
        <w:rPr>
          <w:rFonts w:ascii="Arial" w:hAnsi="Arial" w:cs="Arial"/>
          <w:b/>
          <w:sz w:val="16"/>
          <w:szCs w:val="16"/>
        </w:rPr>
      </w:pPr>
    </w:p>
    <w:p w14:paraId="7EC15926" w14:textId="77777777" w:rsidR="00FD3412" w:rsidRPr="00431D1C" w:rsidRDefault="00FD3412" w:rsidP="009F0890">
      <w:pPr>
        <w:pStyle w:val="NormalWeb"/>
        <w:spacing w:after="0"/>
        <w:jc w:val="both"/>
        <w:rPr>
          <w:rFonts w:ascii="Arial" w:hAnsi="Arial" w:cs="Arial"/>
          <w:b/>
          <w:sz w:val="16"/>
          <w:szCs w:val="16"/>
        </w:rPr>
      </w:pPr>
    </w:p>
    <w:p w14:paraId="60EA7EF1" w14:textId="77777777" w:rsidR="00FD3412" w:rsidRPr="00431D1C" w:rsidRDefault="00FD3412" w:rsidP="009F0890">
      <w:pPr>
        <w:pStyle w:val="NormalWeb"/>
        <w:spacing w:after="0"/>
        <w:jc w:val="both"/>
        <w:rPr>
          <w:rFonts w:ascii="Arial" w:hAnsi="Arial" w:cs="Arial"/>
          <w:b/>
          <w:sz w:val="16"/>
          <w:szCs w:val="16"/>
        </w:rPr>
      </w:pPr>
    </w:p>
    <w:p w14:paraId="79B556DE" w14:textId="77777777" w:rsidR="00FD3412" w:rsidRPr="00431D1C" w:rsidRDefault="00FD3412" w:rsidP="009F0890">
      <w:pPr>
        <w:pStyle w:val="NormalWeb"/>
        <w:spacing w:after="0"/>
        <w:jc w:val="both"/>
        <w:rPr>
          <w:rFonts w:ascii="Arial" w:hAnsi="Arial" w:cs="Arial"/>
          <w:b/>
          <w:sz w:val="16"/>
          <w:szCs w:val="16"/>
        </w:rPr>
      </w:pPr>
    </w:p>
    <w:p w14:paraId="60F61538" w14:textId="77777777" w:rsidR="003E117D" w:rsidRPr="00431D1C" w:rsidRDefault="003E117D" w:rsidP="009F0890">
      <w:pPr>
        <w:pStyle w:val="NormalWeb"/>
        <w:spacing w:after="0"/>
        <w:jc w:val="both"/>
        <w:rPr>
          <w:rFonts w:ascii="Arial" w:hAnsi="Arial" w:cs="Arial"/>
          <w:b/>
          <w:sz w:val="16"/>
          <w:szCs w:val="16"/>
        </w:rPr>
      </w:pPr>
    </w:p>
    <w:p w14:paraId="12C120E4" w14:textId="77777777" w:rsidR="001A4E8D" w:rsidRPr="00431D1C" w:rsidRDefault="001A4E8D" w:rsidP="009F0890">
      <w:pPr>
        <w:pStyle w:val="NormalWeb"/>
        <w:spacing w:after="0"/>
        <w:jc w:val="both"/>
        <w:rPr>
          <w:rFonts w:ascii="Arial" w:hAnsi="Arial" w:cs="Arial"/>
          <w:b/>
          <w:sz w:val="16"/>
          <w:szCs w:val="16"/>
        </w:rPr>
      </w:pPr>
    </w:p>
    <w:p w14:paraId="6F4C8DD6" w14:textId="77777777" w:rsidR="009F0890" w:rsidRPr="00431D1C" w:rsidRDefault="009F0890" w:rsidP="009F0890">
      <w:pPr>
        <w:pStyle w:val="NormalWeb"/>
        <w:spacing w:after="0"/>
        <w:ind w:left="142"/>
        <w:jc w:val="both"/>
        <w:rPr>
          <w:rFonts w:ascii="Arial" w:hAnsi="Arial" w:cs="Arial"/>
          <w:b/>
          <w:sz w:val="16"/>
          <w:szCs w:val="16"/>
        </w:rPr>
      </w:pPr>
    </w:p>
    <w:p w14:paraId="66EA31B2" w14:textId="2BD68DA4" w:rsidR="009F0890" w:rsidRPr="00DA306D" w:rsidRDefault="009F0890" w:rsidP="009F0890">
      <w:pPr>
        <w:pStyle w:val="NormalWeb"/>
        <w:spacing w:after="0"/>
        <w:ind w:left="142"/>
        <w:jc w:val="both"/>
        <w:rPr>
          <w:rFonts w:ascii="Arial" w:hAnsi="Arial" w:cs="Arial"/>
          <w:b/>
        </w:rPr>
      </w:pPr>
      <w:bookmarkStart w:id="1" w:name="_Hlk207614592"/>
      <w:r w:rsidRPr="00431D1C">
        <w:rPr>
          <w:rFonts w:ascii="Arial" w:hAnsi="Arial" w:cs="Arial"/>
          <w:b/>
          <w:lang w:val="es-ES_tradnl"/>
        </w:rPr>
        <w:t xml:space="preserve">EL LICENCIADO RAFAEL COELLO CETINA, SECRETARIO GENERAL DE ACUERDOS DE LA SUPREMA CORTE DE JUSTICIA DE LA NACIÓN,- - - - - - - - - - - - - - - - - - - - - - - - - - - - - C E R T I F I C A:- - - - - - - - - - - - - - - - - - - - - - Que esta copia fotostática constante de </w:t>
      </w:r>
      <w:r w:rsidR="00C26B68" w:rsidRPr="00431D1C">
        <w:rPr>
          <w:rFonts w:ascii="Arial" w:hAnsi="Arial" w:cs="Arial"/>
          <w:b/>
          <w:lang w:val="es-ES_tradnl"/>
        </w:rPr>
        <w:t>cinco</w:t>
      </w:r>
      <w:r w:rsidRPr="00431D1C">
        <w:rPr>
          <w:rFonts w:ascii="Arial" w:hAnsi="Arial" w:cs="Arial"/>
          <w:b/>
          <w:lang w:val="es-ES_tradnl"/>
        </w:rPr>
        <w:t xml:space="preserve"> fojas útiles, incluyendo esta certificación, concuerda fiel y exactamente con el original del</w:t>
      </w:r>
      <w:r w:rsidRPr="00431D1C">
        <w:rPr>
          <w:rFonts w:ascii="Arial" w:hAnsi="Arial" w:cs="Arial"/>
          <w:b/>
          <w:bCs/>
          <w:color w:val="000000" w:themeColor="text1"/>
          <w:sz w:val="26"/>
          <w:szCs w:val="26"/>
        </w:rPr>
        <w:t xml:space="preserve"> ACUERDO GENERAL NÚMERO 12/2025 (12a.)</w:t>
      </w:r>
      <w:r w:rsidR="003B6F0A" w:rsidRPr="00431D1C">
        <w:rPr>
          <w:rFonts w:ascii="Arial" w:hAnsi="Arial" w:cs="Arial"/>
          <w:b/>
          <w:bCs/>
          <w:color w:val="000000" w:themeColor="text1"/>
          <w:sz w:val="26"/>
          <w:szCs w:val="26"/>
        </w:rPr>
        <w:t xml:space="preserve"> </w:t>
      </w:r>
      <w:r w:rsidRPr="00431D1C">
        <w:rPr>
          <w:rFonts w:ascii="Arial" w:hAnsi="Arial" w:cs="Arial"/>
          <w:b/>
          <w:bCs/>
          <w:color w:val="000000" w:themeColor="text1"/>
          <w:sz w:val="26"/>
          <w:szCs w:val="26"/>
        </w:rPr>
        <w:t xml:space="preserve">DEL PLENO DE LA SUPREMA CORTE DE JUSTICIA DE LA NACIÓN, </w:t>
      </w:r>
      <w:r w:rsidR="003B6F0A" w:rsidRPr="00431D1C">
        <w:rPr>
          <w:rFonts w:ascii="Arial" w:hAnsi="Arial" w:cs="Arial"/>
          <w:b/>
          <w:bCs/>
          <w:color w:val="000000" w:themeColor="text1"/>
          <w:sz w:val="26"/>
          <w:szCs w:val="26"/>
        </w:rPr>
        <w:t xml:space="preserve">DE TRES DE SEPTIEMBRE DE DOS MIL VEINTICINCO, </w:t>
      </w:r>
      <w:r w:rsidRPr="00431D1C">
        <w:rPr>
          <w:rFonts w:ascii="Arial" w:hAnsi="Arial" w:cs="Arial"/>
          <w:b/>
          <w:bCs/>
          <w:color w:val="000000" w:themeColor="text1"/>
          <w:sz w:val="26"/>
          <w:szCs w:val="26"/>
        </w:rPr>
        <w:t>QUE ESTABLECE LAS BASES PARA LA CREACIÓN, INTEGRACIÓN Y FUNCIONAMIENTO DE COMITÉS DE MINISTROS Y MINISTRAS DE LA SUPREMA CORTE DE JUSTICIA DE LA NACIÓN</w:t>
      </w:r>
      <w:r w:rsidRPr="00431D1C">
        <w:rPr>
          <w:rFonts w:ascii="Arial" w:hAnsi="Arial" w:cs="Arial"/>
          <w:b/>
        </w:rPr>
        <w:t xml:space="preserve">, </w:t>
      </w:r>
      <w:r w:rsidRPr="00431D1C">
        <w:rPr>
          <w:rFonts w:ascii="Arial" w:hAnsi="Arial" w:cs="Arial"/>
          <w:b/>
          <w:lang w:val="es-ES_tradnl"/>
        </w:rPr>
        <w:t xml:space="preserve">que obra en los archivos de la sección de instrumentos normativos de esta Secretaría General de Acuerdos y se expide para su publicación en el Diario Oficial de la Federación. - - - - - - - - </w:t>
      </w:r>
      <w:r w:rsidR="008A7E5F" w:rsidRPr="00431D1C">
        <w:rPr>
          <w:rFonts w:ascii="Arial" w:hAnsi="Arial" w:cs="Arial"/>
          <w:b/>
          <w:lang w:val="es-ES_tradnl"/>
        </w:rPr>
        <w:t>- - - - - - - - - -</w:t>
      </w:r>
      <w:r w:rsidRPr="00431D1C">
        <w:rPr>
          <w:rFonts w:ascii="Arial" w:hAnsi="Arial" w:cs="Arial"/>
          <w:b/>
          <w:lang w:val="es-ES_tradnl"/>
        </w:rPr>
        <w:t xml:space="preserve">Ciudad de México, a </w:t>
      </w:r>
      <w:r w:rsidR="00C26B68" w:rsidRPr="00431D1C">
        <w:rPr>
          <w:rFonts w:ascii="Arial" w:hAnsi="Arial" w:cs="Arial"/>
          <w:b/>
          <w:lang w:val="es-ES_tradnl"/>
        </w:rPr>
        <w:t>cinco</w:t>
      </w:r>
      <w:r w:rsidRPr="00431D1C">
        <w:rPr>
          <w:rFonts w:ascii="Arial" w:hAnsi="Arial" w:cs="Arial"/>
          <w:b/>
          <w:lang w:val="es-ES_tradnl"/>
        </w:rPr>
        <w:t xml:space="preserve"> de septiembre de dos mil veinticinco. </w:t>
      </w:r>
      <w:r w:rsidRPr="00431D1C">
        <w:rPr>
          <w:rFonts w:ascii="Arial" w:hAnsi="Arial" w:cs="Arial"/>
          <w:b/>
        </w:rPr>
        <w:t>Doy fe.</w:t>
      </w:r>
    </w:p>
    <w:bookmarkEnd w:id="0"/>
    <w:bookmarkEnd w:id="1"/>
    <w:p w14:paraId="41815A3F" w14:textId="77777777" w:rsidR="009F0890" w:rsidRDefault="009F0890" w:rsidP="009F0890">
      <w:pPr>
        <w:pStyle w:val="NormalWeb"/>
        <w:spacing w:after="0"/>
        <w:ind w:left="142"/>
        <w:jc w:val="both"/>
        <w:rPr>
          <w:rFonts w:ascii="Arial" w:hAnsi="Arial" w:cs="Arial"/>
          <w:b/>
          <w:sz w:val="16"/>
          <w:szCs w:val="16"/>
        </w:rPr>
      </w:pPr>
    </w:p>
    <w:p w14:paraId="61B5AC01" w14:textId="77777777" w:rsidR="009F0890" w:rsidRPr="00861574" w:rsidRDefault="009F0890" w:rsidP="00392E44">
      <w:pPr>
        <w:spacing w:after="0"/>
        <w:jc w:val="both"/>
        <w:rPr>
          <w:rFonts w:ascii="Arial" w:hAnsi="Arial" w:cs="Arial"/>
          <w:color w:val="000000" w:themeColor="text1"/>
          <w:sz w:val="26"/>
          <w:szCs w:val="26"/>
          <w:lang w:val="es-MX"/>
        </w:rPr>
      </w:pPr>
    </w:p>
    <w:sectPr w:rsidR="009F0890" w:rsidRPr="00861574" w:rsidSect="003E117D">
      <w:footerReference w:type="default" r:id="rId8"/>
      <w:pgSz w:w="12240" w:h="19298" w:code="119"/>
      <w:pgMar w:top="3686" w:right="1800" w:bottom="1440" w:left="180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C437" w14:textId="77777777" w:rsidR="00EC6C6B" w:rsidRDefault="00EC6C6B" w:rsidP="001656B5">
      <w:pPr>
        <w:spacing w:after="0" w:line="240" w:lineRule="auto"/>
      </w:pPr>
      <w:r>
        <w:separator/>
      </w:r>
    </w:p>
  </w:endnote>
  <w:endnote w:type="continuationSeparator" w:id="0">
    <w:p w14:paraId="19AB61A6" w14:textId="77777777" w:rsidR="00EC6C6B" w:rsidRDefault="00EC6C6B" w:rsidP="0016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989728"/>
      <w:docPartObj>
        <w:docPartGallery w:val="Page Numbers (Bottom of Page)"/>
        <w:docPartUnique/>
      </w:docPartObj>
    </w:sdtPr>
    <w:sdtContent>
      <w:p w14:paraId="79B05489" w14:textId="53667437" w:rsidR="003E117D" w:rsidRDefault="003E117D">
        <w:pPr>
          <w:pStyle w:val="Piedepgina"/>
          <w:jc w:val="center"/>
        </w:pPr>
        <w:r w:rsidRPr="003E117D">
          <w:rPr>
            <w:rFonts w:ascii="Arial" w:hAnsi="Arial" w:cs="Arial"/>
            <w:b/>
            <w:bCs/>
            <w:sz w:val="28"/>
            <w:szCs w:val="28"/>
          </w:rPr>
          <w:fldChar w:fldCharType="begin"/>
        </w:r>
        <w:r w:rsidRPr="003E117D">
          <w:rPr>
            <w:rFonts w:ascii="Arial" w:hAnsi="Arial" w:cs="Arial"/>
            <w:b/>
            <w:bCs/>
            <w:sz w:val="28"/>
            <w:szCs w:val="28"/>
          </w:rPr>
          <w:instrText>PAGE   \* MERGEFORMAT</w:instrText>
        </w:r>
        <w:r w:rsidRPr="003E117D">
          <w:rPr>
            <w:rFonts w:ascii="Arial" w:hAnsi="Arial" w:cs="Arial"/>
            <w:b/>
            <w:bCs/>
            <w:sz w:val="28"/>
            <w:szCs w:val="28"/>
          </w:rPr>
          <w:fldChar w:fldCharType="separate"/>
        </w:r>
        <w:r w:rsidRPr="003E117D">
          <w:rPr>
            <w:rFonts w:ascii="Arial" w:hAnsi="Arial" w:cs="Arial"/>
            <w:b/>
            <w:bCs/>
            <w:sz w:val="28"/>
            <w:szCs w:val="28"/>
            <w:lang w:val="es-ES"/>
          </w:rPr>
          <w:t>2</w:t>
        </w:r>
        <w:r w:rsidRPr="003E117D">
          <w:rPr>
            <w:rFonts w:ascii="Arial" w:hAnsi="Arial" w:cs="Arial"/>
            <w:b/>
            <w:bCs/>
            <w:sz w:val="28"/>
            <w:szCs w:val="28"/>
          </w:rPr>
          <w:fldChar w:fldCharType="end"/>
        </w:r>
      </w:p>
    </w:sdtContent>
  </w:sdt>
  <w:p w14:paraId="0AA88755" w14:textId="77777777" w:rsidR="001656B5" w:rsidRDefault="001656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ED50" w14:textId="77777777" w:rsidR="00EC6C6B" w:rsidRDefault="00EC6C6B" w:rsidP="001656B5">
      <w:pPr>
        <w:spacing w:after="0" w:line="240" w:lineRule="auto"/>
      </w:pPr>
      <w:r>
        <w:separator/>
      </w:r>
    </w:p>
  </w:footnote>
  <w:footnote w:type="continuationSeparator" w:id="0">
    <w:p w14:paraId="67B2FF1D" w14:textId="77777777" w:rsidR="00EC6C6B" w:rsidRDefault="00EC6C6B" w:rsidP="00165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6675C68"/>
    <w:multiLevelType w:val="hybridMultilevel"/>
    <w:tmpl w:val="8C16C602"/>
    <w:lvl w:ilvl="0" w:tplc="0C0A0017">
      <w:start w:val="1"/>
      <w:numFmt w:val="lowerLetter"/>
      <w:lvlText w:val="%1)"/>
      <w:lvlJc w:val="left"/>
      <w:pPr>
        <w:ind w:left="1080" w:hanging="360"/>
      </w:pPr>
      <w:rPr>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7F07FDB"/>
    <w:multiLevelType w:val="multilevel"/>
    <w:tmpl w:val="8FC04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C2A47"/>
    <w:multiLevelType w:val="hybridMultilevel"/>
    <w:tmpl w:val="01509D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CB16B9"/>
    <w:multiLevelType w:val="hybridMultilevel"/>
    <w:tmpl w:val="58E60568"/>
    <w:lvl w:ilvl="0" w:tplc="BF06FCC8">
      <w:start w:val="1"/>
      <w:numFmt w:val="upperRoman"/>
      <w:lvlText w:val="%1."/>
      <w:lvlJc w:val="left"/>
      <w:pPr>
        <w:ind w:left="1080" w:hanging="360"/>
      </w:pPr>
      <w:rPr>
        <w:rFonts w:ascii="Arial" w:eastAsiaTheme="minorEastAsia" w:hAnsi="Arial" w:cs="Arial"/>
        <w:b/>
        <w:bCs/>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14A1CB2"/>
    <w:multiLevelType w:val="hybridMultilevel"/>
    <w:tmpl w:val="01509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EC1AEF"/>
    <w:multiLevelType w:val="hybridMultilevel"/>
    <w:tmpl w:val="8E2CA25A"/>
    <w:lvl w:ilvl="0" w:tplc="58FE8D8A">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7365BA9"/>
    <w:multiLevelType w:val="hybridMultilevel"/>
    <w:tmpl w:val="7A30F764"/>
    <w:lvl w:ilvl="0" w:tplc="0C0A0013">
      <w:start w:val="1"/>
      <w:numFmt w:val="upperRoman"/>
      <w:lvlText w:val="%1."/>
      <w:lvlJc w:val="righ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ACD0393"/>
    <w:multiLevelType w:val="multilevel"/>
    <w:tmpl w:val="C68C8D76"/>
    <w:lvl w:ilvl="0">
      <w:start w:val="1"/>
      <w:numFmt w:val="lowerLetter"/>
      <w:lvlText w:val="%1)"/>
      <w:lvlJc w:val="left"/>
      <w:pPr>
        <w:tabs>
          <w:tab w:val="num" w:pos="720"/>
        </w:tabs>
        <w:ind w:left="720" w:hanging="360"/>
      </w:pPr>
      <w:rPr>
        <w:rFonts w:ascii="Arial" w:eastAsiaTheme="minorEastAsia" w:hAnsi="Arial" w:cs="Arial"/>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F13C3"/>
    <w:multiLevelType w:val="multilevel"/>
    <w:tmpl w:val="86DE5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173AF"/>
    <w:multiLevelType w:val="multilevel"/>
    <w:tmpl w:val="EF60FAD2"/>
    <w:lvl w:ilvl="0">
      <w:start w:val="1"/>
      <w:numFmt w:val="upperRoman"/>
      <w:lvlText w:val="%1."/>
      <w:lvlJc w:val="left"/>
      <w:pPr>
        <w:tabs>
          <w:tab w:val="num" w:pos="720"/>
        </w:tabs>
        <w:ind w:left="720" w:hanging="360"/>
      </w:pPr>
      <w:rPr>
        <w:rFonts w:ascii="Arial" w:eastAsiaTheme="minorEastAsia" w:hAnsi="Arial" w:cs="Arial"/>
        <w:b/>
        <w:bCs/>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60C24"/>
    <w:multiLevelType w:val="hybridMultilevel"/>
    <w:tmpl w:val="FB2A13D6"/>
    <w:lvl w:ilvl="0" w:tplc="74989038">
      <w:start w:val="1"/>
      <w:numFmt w:val="upperRoman"/>
      <w:lvlText w:val="%1."/>
      <w:lvlJc w:val="left"/>
      <w:pPr>
        <w:ind w:left="1080" w:hanging="360"/>
      </w:pPr>
      <w:rPr>
        <w:rFonts w:ascii="Arial" w:eastAsiaTheme="minorEastAsia" w:hAnsi="Arial" w:cs="Arial"/>
        <w:b/>
        <w:bCs/>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8CC6540"/>
    <w:multiLevelType w:val="multilevel"/>
    <w:tmpl w:val="CDD4F17E"/>
    <w:lvl w:ilvl="0">
      <w:start w:val="1"/>
      <w:numFmt w:val="upperRoman"/>
      <w:lvlText w:val="%1."/>
      <w:lvlJc w:val="left"/>
      <w:pPr>
        <w:tabs>
          <w:tab w:val="num" w:pos="720"/>
        </w:tabs>
        <w:ind w:left="720" w:hanging="360"/>
      </w:pPr>
      <w:rPr>
        <w:rFonts w:ascii="Arial" w:eastAsiaTheme="minorEastAsia" w:hAnsi="Arial" w:cs="Arial"/>
        <w:b/>
        <w:bCs/>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BC0D21"/>
    <w:multiLevelType w:val="hybridMultilevel"/>
    <w:tmpl w:val="36000180"/>
    <w:lvl w:ilvl="0" w:tplc="C82CDC34">
      <w:start w:val="1"/>
      <w:numFmt w:val="lowerLetter"/>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5414C9D"/>
    <w:multiLevelType w:val="hybridMultilevel"/>
    <w:tmpl w:val="43E62A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705666"/>
    <w:multiLevelType w:val="hybridMultilevel"/>
    <w:tmpl w:val="DEBEC836"/>
    <w:lvl w:ilvl="0" w:tplc="0C0A0017">
      <w:start w:val="1"/>
      <w:numFmt w:val="lowerLetter"/>
      <w:lvlText w:val="%1)"/>
      <w:lvlJc w:val="left"/>
      <w:pPr>
        <w:ind w:left="1080" w:hanging="360"/>
      </w:pPr>
      <w:rPr>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C03555F"/>
    <w:multiLevelType w:val="hybridMultilevel"/>
    <w:tmpl w:val="12081642"/>
    <w:lvl w:ilvl="0" w:tplc="8688A04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35041597">
    <w:abstractNumId w:val="8"/>
  </w:num>
  <w:num w:numId="2" w16cid:durableId="1036662257">
    <w:abstractNumId w:val="6"/>
  </w:num>
  <w:num w:numId="3" w16cid:durableId="562062795">
    <w:abstractNumId w:val="5"/>
  </w:num>
  <w:num w:numId="4" w16cid:durableId="1777796140">
    <w:abstractNumId w:val="4"/>
  </w:num>
  <w:num w:numId="5" w16cid:durableId="982655373">
    <w:abstractNumId w:val="7"/>
  </w:num>
  <w:num w:numId="6" w16cid:durableId="661348212">
    <w:abstractNumId w:val="3"/>
  </w:num>
  <w:num w:numId="7" w16cid:durableId="1307319840">
    <w:abstractNumId w:val="2"/>
  </w:num>
  <w:num w:numId="8" w16cid:durableId="1986661604">
    <w:abstractNumId w:val="1"/>
  </w:num>
  <w:num w:numId="9" w16cid:durableId="405886293">
    <w:abstractNumId w:val="0"/>
  </w:num>
  <w:num w:numId="10" w16cid:durableId="157616226">
    <w:abstractNumId w:val="21"/>
  </w:num>
  <w:num w:numId="11" w16cid:durableId="1538539678">
    <w:abstractNumId w:val="14"/>
  </w:num>
  <w:num w:numId="12" w16cid:durableId="453184308">
    <w:abstractNumId w:val="16"/>
  </w:num>
  <w:num w:numId="13" w16cid:durableId="1391227405">
    <w:abstractNumId w:val="18"/>
  </w:num>
  <w:num w:numId="14" w16cid:durableId="52242205">
    <w:abstractNumId w:val="20"/>
  </w:num>
  <w:num w:numId="15" w16cid:durableId="709576477">
    <w:abstractNumId w:val="17"/>
  </w:num>
  <w:num w:numId="16" w16cid:durableId="1914310880">
    <w:abstractNumId w:val="10"/>
  </w:num>
  <w:num w:numId="17" w16cid:durableId="1994679483">
    <w:abstractNumId w:val="22"/>
  </w:num>
  <w:num w:numId="18" w16cid:durableId="340469606">
    <w:abstractNumId w:val="12"/>
  </w:num>
  <w:num w:numId="19" w16cid:durableId="1028095219">
    <w:abstractNumId w:val="19"/>
  </w:num>
  <w:num w:numId="20" w16cid:durableId="1266040813">
    <w:abstractNumId w:val="13"/>
  </w:num>
  <w:num w:numId="21" w16cid:durableId="491675380">
    <w:abstractNumId w:val="11"/>
  </w:num>
  <w:num w:numId="22" w16cid:durableId="457843585">
    <w:abstractNumId w:val="15"/>
  </w:num>
  <w:num w:numId="23" w16cid:durableId="1044132948">
    <w:abstractNumId w:val="24"/>
  </w:num>
  <w:num w:numId="24" w16cid:durableId="1268391716">
    <w:abstractNumId w:val="23"/>
  </w:num>
  <w:num w:numId="25" w16cid:durableId="14985735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EFF"/>
    <w:rsid w:val="000118FC"/>
    <w:rsid w:val="00014A58"/>
    <w:rsid w:val="00033273"/>
    <w:rsid w:val="00034616"/>
    <w:rsid w:val="0006063C"/>
    <w:rsid w:val="00063BA3"/>
    <w:rsid w:val="000765C5"/>
    <w:rsid w:val="00081B06"/>
    <w:rsid w:val="00085D67"/>
    <w:rsid w:val="00087513"/>
    <w:rsid w:val="00095408"/>
    <w:rsid w:val="00095447"/>
    <w:rsid w:val="000D76C3"/>
    <w:rsid w:val="000F2E2A"/>
    <w:rsid w:val="000F7A1D"/>
    <w:rsid w:val="00140025"/>
    <w:rsid w:val="00150710"/>
    <w:rsid w:val="0015074B"/>
    <w:rsid w:val="001656B5"/>
    <w:rsid w:val="001A4E8D"/>
    <w:rsid w:val="001B1EB9"/>
    <w:rsid w:val="001B5B62"/>
    <w:rsid w:val="001C1F29"/>
    <w:rsid w:val="001C5C99"/>
    <w:rsid w:val="001D13FF"/>
    <w:rsid w:val="001D6D10"/>
    <w:rsid w:val="001E2833"/>
    <w:rsid w:val="001F259D"/>
    <w:rsid w:val="00216A28"/>
    <w:rsid w:val="00244FE4"/>
    <w:rsid w:val="00250D52"/>
    <w:rsid w:val="0026463C"/>
    <w:rsid w:val="00266F01"/>
    <w:rsid w:val="00274B15"/>
    <w:rsid w:val="00280955"/>
    <w:rsid w:val="00284F01"/>
    <w:rsid w:val="0029101F"/>
    <w:rsid w:val="0029639D"/>
    <w:rsid w:val="002A184D"/>
    <w:rsid w:val="002A759B"/>
    <w:rsid w:val="002C4AFF"/>
    <w:rsid w:val="002C5F24"/>
    <w:rsid w:val="002D47A4"/>
    <w:rsid w:val="002D4B4E"/>
    <w:rsid w:val="002D52F5"/>
    <w:rsid w:val="00302FCA"/>
    <w:rsid w:val="003038A4"/>
    <w:rsid w:val="00304795"/>
    <w:rsid w:val="00314215"/>
    <w:rsid w:val="00316B3F"/>
    <w:rsid w:val="003223AD"/>
    <w:rsid w:val="00326F90"/>
    <w:rsid w:val="00330139"/>
    <w:rsid w:val="00350879"/>
    <w:rsid w:val="00355B83"/>
    <w:rsid w:val="00366E74"/>
    <w:rsid w:val="003755A7"/>
    <w:rsid w:val="00392E44"/>
    <w:rsid w:val="003A3B04"/>
    <w:rsid w:val="003B6F0A"/>
    <w:rsid w:val="003C2631"/>
    <w:rsid w:val="003C5E98"/>
    <w:rsid w:val="003E117D"/>
    <w:rsid w:val="003E34FA"/>
    <w:rsid w:val="00402E77"/>
    <w:rsid w:val="00404FD8"/>
    <w:rsid w:val="004061EF"/>
    <w:rsid w:val="0041661B"/>
    <w:rsid w:val="00417A58"/>
    <w:rsid w:val="00431D1C"/>
    <w:rsid w:val="004416C4"/>
    <w:rsid w:val="004517DF"/>
    <w:rsid w:val="00461A1B"/>
    <w:rsid w:val="00475F36"/>
    <w:rsid w:val="00484328"/>
    <w:rsid w:val="00490B39"/>
    <w:rsid w:val="00494841"/>
    <w:rsid w:val="00497296"/>
    <w:rsid w:val="004A13CC"/>
    <w:rsid w:val="004B354D"/>
    <w:rsid w:val="004B6561"/>
    <w:rsid w:val="004C1EEA"/>
    <w:rsid w:val="0050250B"/>
    <w:rsid w:val="005226AA"/>
    <w:rsid w:val="00532173"/>
    <w:rsid w:val="00534620"/>
    <w:rsid w:val="00545B72"/>
    <w:rsid w:val="00557551"/>
    <w:rsid w:val="00565352"/>
    <w:rsid w:val="00566F2B"/>
    <w:rsid w:val="00584E68"/>
    <w:rsid w:val="0059564A"/>
    <w:rsid w:val="005E51B6"/>
    <w:rsid w:val="005F7FFE"/>
    <w:rsid w:val="006041E1"/>
    <w:rsid w:val="00604E6E"/>
    <w:rsid w:val="006064B5"/>
    <w:rsid w:val="00613670"/>
    <w:rsid w:val="006535F7"/>
    <w:rsid w:val="00657CF3"/>
    <w:rsid w:val="00674032"/>
    <w:rsid w:val="00687469"/>
    <w:rsid w:val="006946D0"/>
    <w:rsid w:val="006B0D54"/>
    <w:rsid w:val="006C715E"/>
    <w:rsid w:val="006E5963"/>
    <w:rsid w:val="00702376"/>
    <w:rsid w:val="00715712"/>
    <w:rsid w:val="00736336"/>
    <w:rsid w:val="00742E45"/>
    <w:rsid w:val="00745E95"/>
    <w:rsid w:val="00754C62"/>
    <w:rsid w:val="007711A4"/>
    <w:rsid w:val="00777530"/>
    <w:rsid w:val="00782135"/>
    <w:rsid w:val="00782654"/>
    <w:rsid w:val="00787FC1"/>
    <w:rsid w:val="007A511D"/>
    <w:rsid w:val="007C2D96"/>
    <w:rsid w:val="007F16FF"/>
    <w:rsid w:val="00800182"/>
    <w:rsid w:val="00806006"/>
    <w:rsid w:val="00806D1B"/>
    <w:rsid w:val="0082179B"/>
    <w:rsid w:val="0083199B"/>
    <w:rsid w:val="008406E7"/>
    <w:rsid w:val="008519E2"/>
    <w:rsid w:val="0085695D"/>
    <w:rsid w:val="00861145"/>
    <w:rsid w:val="00861574"/>
    <w:rsid w:val="00887C62"/>
    <w:rsid w:val="008949C2"/>
    <w:rsid w:val="008A7E5F"/>
    <w:rsid w:val="008C2E74"/>
    <w:rsid w:val="008D5BCF"/>
    <w:rsid w:val="008F0F06"/>
    <w:rsid w:val="00902726"/>
    <w:rsid w:val="00913B86"/>
    <w:rsid w:val="00940A2C"/>
    <w:rsid w:val="00942BCA"/>
    <w:rsid w:val="00943A50"/>
    <w:rsid w:val="009577A9"/>
    <w:rsid w:val="00971290"/>
    <w:rsid w:val="0099545C"/>
    <w:rsid w:val="009B0D83"/>
    <w:rsid w:val="009C49BA"/>
    <w:rsid w:val="009C7F1A"/>
    <w:rsid w:val="009D7C51"/>
    <w:rsid w:val="009D7D54"/>
    <w:rsid w:val="009E0DBA"/>
    <w:rsid w:val="009E58F9"/>
    <w:rsid w:val="009F0890"/>
    <w:rsid w:val="00A00535"/>
    <w:rsid w:val="00A029EA"/>
    <w:rsid w:val="00A03613"/>
    <w:rsid w:val="00A1459D"/>
    <w:rsid w:val="00A1766E"/>
    <w:rsid w:val="00A361AF"/>
    <w:rsid w:val="00A439E8"/>
    <w:rsid w:val="00A50816"/>
    <w:rsid w:val="00A52698"/>
    <w:rsid w:val="00A610FB"/>
    <w:rsid w:val="00A702C9"/>
    <w:rsid w:val="00A744B4"/>
    <w:rsid w:val="00A82718"/>
    <w:rsid w:val="00AA13E9"/>
    <w:rsid w:val="00AA1D8D"/>
    <w:rsid w:val="00AB2543"/>
    <w:rsid w:val="00AD2D60"/>
    <w:rsid w:val="00AE5E9C"/>
    <w:rsid w:val="00B07C14"/>
    <w:rsid w:val="00B10BB6"/>
    <w:rsid w:val="00B22DAB"/>
    <w:rsid w:val="00B47730"/>
    <w:rsid w:val="00B53A89"/>
    <w:rsid w:val="00B74C88"/>
    <w:rsid w:val="00B80B4C"/>
    <w:rsid w:val="00B82F35"/>
    <w:rsid w:val="00B971E6"/>
    <w:rsid w:val="00BA00D4"/>
    <w:rsid w:val="00BC3F5A"/>
    <w:rsid w:val="00BF742B"/>
    <w:rsid w:val="00C05DFF"/>
    <w:rsid w:val="00C1659F"/>
    <w:rsid w:val="00C21EA6"/>
    <w:rsid w:val="00C26B68"/>
    <w:rsid w:val="00C34B6F"/>
    <w:rsid w:val="00C41AFF"/>
    <w:rsid w:val="00C4315B"/>
    <w:rsid w:val="00C449A0"/>
    <w:rsid w:val="00C45894"/>
    <w:rsid w:val="00C5190D"/>
    <w:rsid w:val="00C62DBE"/>
    <w:rsid w:val="00C64141"/>
    <w:rsid w:val="00C64EF6"/>
    <w:rsid w:val="00C95DCC"/>
    <w:rsid w:val="00CA0A5E"/>
    <w:rsid w:val="00CB0664"/>
    <w:rsid w:val="00CD43D7"/>
    <w:rsid w:val="00CE0685"/>
    <w:rsid w:val="00CF66DC"/>
    <w:rsid w:val="00CF753D"/>
    <w:rsid w:val="00D048B9"/>
    <w:rsid w:val="00D071B7"/>
    <w:rsid w:val="00D677AA"/>
    <w:rsid w:val="00D9748E"/>
    <w:rsid w:val="00DC2B92"/>
    <w:rsid w:val="00DC3FEE"/>
    <w:rsid w:val="00DD35DC"/>
    <w:rsid w:val="00E31BED"/>
    <w:rsid w:val="00E335D3"/>
    <w:rsid w:val="00E47D15"/>
    <w:rsid w:val="00E52F96"/>
    <w:rsid w:val="00E56050"/>
    <w:rsid w:val="00E906DF"/>
    <w:rsid w:val="00E908E8"/>
    <w:rsid w:val="00E97F8A"/>
    <w:rsid w:val="00EA4058"/>
    <w:rsid w:val="00EB1494"/>
    <w:rsid w:val="00EB21EC"/>
    <w:rsid w:val="00EC327B"/>
    <w:rsid w:val="00EC6C6B"/>
    <w:rsid w:val="00EE145D"/>
    <w:rsid w:val="00EE757E"/>
    <w:rsid w:val="00EF757D"/>
    <w:rsid w:val="00F136D5"/>
    <w:rsid w:val="00F607A0"/>
    <w:rsid w:val="00F746AF"/>
    <w:rsid w:val="00F75916"/>
    <w:rsid w:val="00F7761F"/>
    <w:rsid w:val="00F8354D"/>
    <w:rsid w:val="00F86DCF"/>
    <w:rsid w:val="00F94B29"/>
    <w:rsid w:val="00FA577C"/>
    <w:rsid w:val="00FC08CA"/>
    <w:rsid w:val="00FC4B3B"/>
    <w:rsid w:val="00FC693F"/>
    <w:rsid w:val="00FC6F41"/>
    <w:rsid w:val="00FD3412"/>
    <w:rsid w:val="00FE4FB7"/>
    <w:rsid w:val="00FF5F61"/>
    <w:rsid w:val="00FF6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64576"/>
  <w14:defaultImageDpi w14:val="300"/>
  <w15:docId w15:val="{2755B11F-B11B-7643-BA70-648A6A29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decomentario">
    <w:name w:val="annotation reference"/>
    <w:basedOn w:val="Fuentedeprrafopredeter"/>
    <w:uiPriority w:val="99"/>
    <w:semiHidden/>
    <w:unhideWhenUsed/>
    <w:rsid w:val="00861145"/>
    <w:rPr>
      <w:sz w:val="16"/>
      <w:szCs w:val="16"/>
    </w:rPr>
  </w:style>
  <w:style w:type="paragraph" w:styleId="Textocomentario">
    <w:name w:val="annotation text"/>
    <w:basedOn w:val="Normal"/>
    <w:link w:val="TextocomentarioCar"/>
    <w:uiPriority w:val="99"/>
    <w:unhideWhenUsed/>
    <w:rsid w:val="00861145"/>
    <w:pPr>
      <w:spacing w:line="240" w:lineRule="auto"/>
    </w:pPr>
    <w:rPr>
      <w:sz w:val="20"/>
      <w:szCs w:val="20"/>
    </w:rPr>
  </w:style>
  <w:style w:type="character" w:customStyle="1" w:styleId="TextocomentarioCar">
    <w:name w:val="Texto comentario Car"/>
    <w:basedOn w:val="Fuentedeprrafopredeter"/>
    <w:link w:val="Textocomentario"/>
    <w:uiPriority w:val="99"/>
    <w:rsid w:val="00861145"/>
    <w:rPr>
      <w:sz w:val="20"/>
      <w:szCs w:val="20"/>
    </w:rPr>
  </w:style>
  <w:style w:type="paragraph" w:styleId="Asuntodelcomentario">
    <w:name w:val="annotation subject"/>
    <w:basedOn w:val="Textocomentario"/>
    <w:next w:val="Textocomentario"/>
    <w:link w:val="AsuntodelcomentarioCar"/>
    <w:uiPriority w:val="99"/>
    <w:semiHidden/>
    <w:unhideWhenUsed/>
    <w:rsid w:val="00861145"/>
    <w:rPr>
      <w:b/>
      <w:bCs/>
    </w:rPr>
  </w:style>
  <w:style w:type="character" w:customStyle="1" w:styleId="AsuntodelcomentarioCar">
    <w:name w:val="Asunto del comentario Car"/>
    <w:basedOn w:val="TextocomentarioCar"/>
    <w:link w:val="Asuntodelcomentario"/>
    <w:uiPriority w:val="99"/>
    <w:semiHidden/>
    <w:rsid w:val="00861145"/>
    <w:rPr>
      <w:b/>
      <w:bCs/>
      <w:sz w:val="20"/>
      <w:szCs w:val="20"/>
    </w:rPr>
  </w:style>
  <w:style w:type="paragraph" w:styleId="Revisin">
    <w:name w:val="Revision"/>
    <w:hidden/>
    <w:uiPriority w:val="99"/>
    <w:semiHidden/>
    <w:rsid w:val="00B07C14"/>
    <w:pPr>
      <w:spacing w:after="0" w:line="240" w:lineRule="auto"/>
    </w:pPr>
  </w:style>
  <w:style w:type="paragraph" w:styleId="NormalWeb">
    <w:name w:val="Normal (Web)"/>
    <w:basedOn w:val="Normal"/>
    <w:unhideWhenUsed/>
    <w:rsid w:val="009F0890"/>
    <w:pPr>
      <w:spacing w:after="160" w:line="259" w:lineRule="auto"/>
    </w:pPr>
    <w:rPr>
      <w:rFonts w:ascii="Times New Roman" w:eastAsiaTheme="minorHAnsi" w:hAnsi="Times New Roman" w:cs="Times New Roman"/>
      <w:kern w:val="2"/>
      <w:sz w:val="24"/>
      <w:szCs w:val="24"/>
      <w:lang w:val="es-MX"/>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5189">
      <w:bodyDiv w:val="1"/>
      <w:marLeft w:val="0"/>
      <w:marRight w:val="0"/>
      <w:marTop w:val="0"/>
      <w:marBottom w:val="0"/>
      <w:divBdr>
        <w:top w:val="none" w:sz="0" w:space="0" w:color="auto"/>
        <w:left w:val="none" w:sz="0" w:space="0" w:color="auto"/>
        <w:bottom w:val="none" w:sz="0" w:space="0" w:color="auto"/>
        <w:right w:val="none" w:sz="0" w:space="0" w:color="auto"/>
      </w:divBdr>
    </w:div>
    <w:div w:id="361901135">
      <w:bodyDiv w:val="1"/>
      <w:marLeft w:val="0"/>
      <w:marRight w:val="0"/>
      <w:marTop w:val="0"/>
      <w:marBottom w:val="0"/>
      <w:divBdr>
        <w:top w:val="none" w:sz="0" w:space="0" w:color="auto"/>
        <w:left w:val="none" w:sz="0" w:space="0" w:color="auto"/>
        <w:bottom w:val="none" w:sz="0" w:space="0" w:color="auto"/>
        <w:right w:val="none" w:sz="0" w:space="0" w:color="auto"/>
      </w:divBdr>
    </w:div>
    <w:div w:id="5774432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1618</Words>
  <Characters>8904</Characters>
  <Application>Microsoft Office Word</Application>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HECTOR MAURICIO MARQUET GONZALEZ</cp:lastModifiedBy>
  <cp:revision>2</cp:revision>
  <cp:lastPrinted>2025-09-04T19:28:00Z</cp:lastPrinted>
  <dcterms:created xsi:type="dcterms:W3CDTF">2025-09-12T21:35:00Z</dcterms:created>
  <dcterms:modified xsi:type="dcterms:W3CDTF">2025-09-12T21:35:00Z</dcterms:modified>
  <cp:category/>
</cp:coreProperties>
</file>