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Arial"/>
          <w:color w:val="4A66AC" w:themeColor="accent1"/>
          <w:kern w:val="2"/>
          <w:sz w:val="26"/>
          <w:szCs w:val="26"/>
          <w14:ligatures w14:val="standardContextual"/>
        </w:rPr>
        <w:id w:val="313155167"/>
        <w:docPartObj>
          <w:docPartGallery w:val="Cover Pages"/>
          <w:docPartUnique/>
        </w:docPartObj>
      </w:sdtPr>
      <w:sdtEndPr>
        <w:rPr>
          <w:rFonts w:eastAsiaTheme="minorEastAsia"/>
          <w:color w:val="auto"/>
          <w:kern w:val="0"/>
          <w14:ligatures w14:val="none"/>
        </w:rPr>
      </w:sdtEndPr>
      <w:sdtContent>
        <w:p w14:paraId="0C5C2C30" w14:textId="4265E4A4" w:rsidR="0040442D" w:rsidRPr="00AD050A" w:rsidRDefault="0040442D" w:rsidP="0040442D">
          <w:pPr>
            <w:pStyle w:val="Ttulo1"/>
            <w:tabs>
              <w:tab w:val="left" w:pos="7230"/>
            </w:tabs>
            <w:ind w:right="34"/>
            <w:jc w:val="both"/>
            <w:rPr>
              <w:rFonts w:ascii="Arial" w:hAnsi="Arial" w:cs="Arial"/>
              <w:b/>
              <w:bCs/>
              <w:color w:val="auto"/>
              <w:sz w:val="26"/>
              <w:szCs w:val="26"/>
              <w:lang w:val="es-ES_tradnl"/>
            </w:rPr>
          </w:pPr>
          <w:r w:rsidRPr="00AD050A">
            <w:rPr>
              <w:rFonts w:ascii="Arial" w:hAnsi="Arial" w:cs="Arial"/>
              <w:b/>
              <w:bCs/>
              <w:color w:val="auto"/>
              <w:sz w:val="26"/>
              <w:szCs w:val="26"/>
              <w:lang w:val="es-ES_tradnl"/>
            </w:rPr>
            <w:t>ACUERDO GENERAL NÚMERO</w:t>
          </w:r>
          <w:r w:rsidR="00EA7381" w:rsidRPr="00AD050A">
            <w:rPr>
              <w:rFonts w:ascii="Arial" w:hAnsi="Arial" w:cs="Arial"/>
              <w:b/>
              <w:bCs/>
              <w:color w:val="auto"/>
              <w:sz w:val="26"/>
              <w:szCs w:val="26"/>
              <w:lang w:val="es-ES_tradnl"/>
            </w:rPr>
            <w:t xml:space="preserve"> 7</w:t>
          </w:r>
          <w:r w:rsidRPr="00AD050A">
            <w:rPr>
              <w:rFonts w:ascii="Arial" w:hAnsi="Arial" w:cs="Arial"/>
              <w:b/>
              <w:bCs/>
              <w:color w:val="auto"/>
              <w:sz w:val="26"/>
              <w:szCs w:val="26"/>
              <w:lang w:val="es-ES_tradnl"/>
            </w:rPr>
            <w:t>/2025</w:t>
          </w:r>
          <w:r w:rsidR="00EA7381" w:rsidRPr="00AD050A">
            <w:rPr>
              <w:rFonts w:ascii="Arial" w:hAnsi="Arial" w:cs="Arial"/>
              <w:b/>
              <w:bCs/>
              <w:color w:val="auto"/>
              <w:sz w:val="26"/>
              <w:szCs w:val="26"/>
              <w:lang w:val="es-ES_tradnl"/>
            </w:rPr>
            <w:t xml:space="preserve"> </w:t>
          </w:r>
          <w:r w:rsidR="00EA7381" w:rsidRPr="00AD050A">
            <w:rPr>
              <w:rFonts w:ascii="Arial" w:hAnsi="Arial" w:cs="Arial"/>
              <w:b/>
              <w:bCs/>
              <w:color w:val="000000" w:themeColor="text1"/>
              <w:sz w:val="26"/>
              <w:szCs w:val="26"/>
            </w:rPr>
            <w:t>(12a.)</w:t>
          </w:r>
          <w:r w:rsidR="004322A2" w:rsidRPr="00AD050A">
            <w:rPr>
              <w:rFonts w:ascii="Arial" w:hAnsi="Arial" w:cs="Arial"/>
              <w:b/>
              <w:bCs/>
              <w:color w:val="000000" w:themeColor="text1"/>
              <w:sz w:val="26"/>
              <w:szCs w:val="26"/>
            </w:rPr>
            <w:t xml:space="preserve">, </w:t>
          </w:r>
          <w:r w:rsidRPr="00AD050A">
            <w:rPr>
              <w:rFonts w:ascii="Arial" w:hAnsi="Arial" w:cs="Arial"/>
              <w:b/>
              <w:bCs/>
              <w:color w:val="auto"/>
              <w:sz w:val="26"/>
              <w:szCs w:val="26"/>
              <w:lang w:val="es-ES_tradnl"/>
            </w:rPr>
            <w:t xml:space="preserve">DEL PLENO DE LA SUPREMA CORTE DE JUSTICIA DE LA NACIÓN, </w:t>
          </w:r>
          <w:r w:rsidR="00900FE9" w:rsidRPr="00AD050A">
            <w:rPr>
              <w:rFonts w:ascii="Arial" w:hAnsi="Arial" w:cs="Arial"/>
              <w:b/>
              <w:bCs/>
              <w:color w:val="000000" w:themeColor="text1"/>
              <w:sz w:val="26"/>
              <w:szCs w:val="26"/>
            </w:rPr>
            <w:t>DE TRES DE SEPTIEMBRE DE DOS MIL VEINTICINCO,</w:t>
          </w:r>
          <w:r w:rsidR="00900FE9" w:rsidRPr="00AD050A">
            <w:rPr>
              <w:rFonts w:ascii="Arial" w:hAnsi="Arial" w:cs="Arial"/>
              <w:b/>
              <w:bCs/>
              <w:color w:val="auto"/>
              <w:sz w:val="26"/>
              <w:szCs w:val="26"/>
              <w:lang w:val="es-ES_tradnl"/>
            </w:rPr>
            <w:t xml:space="preserve"> </w:t>
          </w:r>
          <w:r w:rsidRPr="00AD050A">
            <w:rPr>
              <w:rFonts w:ascii="Arial" w:hAnsi="Arial" w:cs="Arial"/>
              <w:b/>
              <w:bCs/>
              <w:color w:val="auto"/>
              <w:sz w:val="26"/>
              <w:szCs w:val="26"/>
              <w:lang w:val="es-ES_tradnl"/>
            </w:rPr>
            <w:t>POR EL QUE SE DETERMINA EL INICIO DEL TERCER PER</w:t>
          </w:r>
          <w:r w:rsidR="008174F2" w:rsidRPr="00AD050A">
            <w:rPr>
              <w:rFonts w:ascii="Arial" w:hAnsi="Arial" w:cs="Arial"/>
              <w:b/>
              <w:bCs/>
              <w:color w:val="auto"/>
              <w:sz w:val="26"/>
              <w:szCs w:val="26"/>
              <w:lang w:val="es-ES_tradnl"/>
            </w:rPr>
            <w:t>Í</w:t>
          </w:r>
          <w:r w:rsidRPr="00AD050A">
            <w:rPr>
              <w:rFonts w:ascii="Arial" w:hAnsi="Arial" w:cs="Arial"/>
              <w:b/>
              <w:bCs/>
              <w:color w:val="auto"/>
              <w:sz w:val="26"/>
              <w:szCs w:val="26"/>
              <w:lang w:val="es-ES_tradnl"/>
            </w:rPr>
            <w:t xml:space="preserve">ODO DENOMINADO “DE LA JUSTICIA CON EL PUEBLO” Y LA DUODÉCIMA </w:t>
          </w:r>
          <w:bookmarkStart w:id="0" w:name="_Hlk204527278"/>
          <w:r w:rsidRPr="00AD050A">
            <w:rPr>
              <w:rFonts w:ascii="Arial" w:hAnsi="Arial" w:cs="Arial"/>
              <w:b/>
              <w:bCs/>
              <w:color w:val="auto"/>
              <w:sz w:val="26"/>
              <w:szCs w:val="26"/>
              <w:lang w:val="es-ES_tradnl"/>
            </w:rPr>
            <w:t>ÉPOCA DEL SEMANARIO JUDICIAL DE LA FEDERACIÓN DENOMINADA “DE LA JUSTICIA PLURICULTURAL, LA IGUALDAD SUSTANTIVA Y LA INCLUSIÓN EN MÉXICO”</w:t>
          </w:r>
          <w:bookmarkEnd w:id="0"/>
          <w:r w:rsidRPr="00AD050A">
            <w:rPr>
              <w:rFonts w:ascii="Arial" w:hAnsi="Arial" w:cs="Arial"/>
              <w:b/>
              <w:bCs/>
              <w:color w:val="auto"/>
              <w:sz w:val="26"/>
              <w:szCs w:val="26"/>
              <w:lang w:val="es-ES_tradnl"/>
            </w:rPr>
            <w:t xml:space="preserve"> Y SE ESTABLECEN SUS BASES. </w:t>
          </w:r>
        </w:p>
        <w:p w14:paraId="4717F48B" w14:textId="77777777" w:rsidR="0040442D" w:rsidRPr="00AD050A" w:rsidRDefault="0040442D" w:rsidP="0040442D">
          <w:pPr>
            <w:pStyle w:val="Ttulo1"/>
            <w:ind w:right="328"/>
            <w:jc w:val="center"/>
            <w:rPr>
              <w:rFonts w:ascii="Arial" w:hAnsi="Arial" w:cs="Arial"/>
              <w:b/>
              <w:bCs/>
              <w:color w:val="auto"/>
              <w:sz w:val="26"/>
              <w:szCs w:val="26"/>
              <w:lang w:val="es-ES_tradnl"/>
            </w:rPr>
          </w:pPr>
          <w:r w:rsidRPr="00AD050A">
            <w:rPr>
              <w:rFonts w:ascii="Arial" w:hAnsi="Arial" w:cs="Arial"/>
              <w:b/>
              <w:bCs/>
              <w:color w:val="auto"/>
              <w:sz w:val="26"/>
              <w:szCs w:val="26"/>
              <w:lang w:val="es-ES_tradnl"/>
            </w:rPr>
            <w:t xml:space="preserve">   RECONOCIMIENTO</w:t>
          </w:r>
        </w:p>
        <w:p w14:paraId="7D0D60CB" w14:textId="79971B9D" w:rsidR="0040442D" w:rsidRPr="00AD050A" w:rsidRDefault="0040442D" w:rsidP="0040442D">
          <w:pPr>
            <w:pStyle w:val="Ttulo1"/>
            <w:ind w:right="34"/>
            <w:jc w:val="both"/>
            <w:rPr>
              <w:rFonts w:ascii="Arial" w:hAnsi="Arial" w:cs="Arial"/>
              <w:b/>
              <w:bCs/>
              <w:color w:val="auto"/>
              <w:sz w:val="26"/>
              <w:szCs w:val="26"/>
              <w:lang w:val="es-ES_tradnl"/>
            </w:rPr>
          </w:pPr>
          <w:r w:rsidRPr="00AD050A">
            <w:rPr>
              <w:rFonts w:ascii="Arial" w:hAnsi="Arial" w:cs="Arial"/>
              <w:color w:val="auto"/>
              <w:sz w:val="26"/>
              <w:szCs w:val="26"/>
              <w:lang w:val="es-ES_tradnl"/>
            </w:rPr>
            <w:t xml:space="preserve">La reforma </w:t>
          </w:r>
          <w:r w:rsidR="00CB1FAD" w:rsidRPr="00AD050A">
            <w:rPr>
              <w:rFonts w:ascii="Arial" w:hAnsi="Arial" w:cs="Arial"/>
              <w:color w:val="auto"/>
              <w:sz w:val="26"/>
              <w:szCs w:val="26"/>
              <w:lang w:val="es-ES_tradnl"/>
            </w:rPr>
            <w:t>c</w:t>
          </w:r>
          <w:r w:rsidRPr="00AD050A">
            <w:rPr>
              <w:rFonts w:ascii="Arial" w:hAnsi="Arial" w:cs="Arial"/>
              <w:color w:val="auto"/>
              <w:sz w:val="26"/>
              <w:szCs w:val="26"/>
              <w:lang w:val="es-ES_tradnl"/>
            </w:rPr>
            <w:t xml:space="preserve">onstitucional en materia del Poder Judicial y el conjunto de reformas adoptadas en los últimos años, así como la nueva </w:t>
          </w:r>
          <w:r w:rsidR="00DA298A" w:rsidRPr="00AD050A">
            <w:rPr>
              <w:rFonts w:ascii="Arial" w:hAnsi="Arial" w:cs="Arial"/>
              <w:color w:val="auto"/>
              <w:sz w:val="26"/>
              <w:szCs w:val="26"/>
              <w:lang w:val="es-ES_tradnl"/>
            </w:rPr>
            <w:t xml:space="preserve">integración de la </w:t>
          </w:r>
          <w:r w:rsidRPr="00AD050A">
            <w:rPr>
              <w:rFonts w:ascii="Arial" w:hAnsi="Arial" w:cs="Arial"/>
              <w:color w:val="auto"/>
              <w:sz w:val="26"/>
              <w:szCs w:val="26"/>
              <w:lang w:val="es-ES_tradnl"/>
            </w:rPr>
            <w:t>Suprema Corte de Justicia de la Nación</w:t>
          </w:r>
          <w:r w:rsidR="00CF7498" w:rsidRPr="00AD050A">
            <w:rPr>
              <w:rFonts w:ascii="Arial" w:hAnsi="Arial" w:cs="Arial"/>
              <w:color w:val="auto"/>
              <w:sz w:val="26"/>
              <w:szCs w:val="26"/>
              <w:lang w:val="es-ES_tradnl"/>
            </w:rPr>
            <w:t xml:space="preserve"> (SCJN)</w:t>
          </w:r>
          <w:r w:rsidRPr="00AD050A">
            <w:rPr>
              <w:rFonts w:ascii="Arial" w:hAnsi="Arial" w:cs="Arial"/>
              <w:color w:val="auto"/>
              <w:sz w:val="26"/>
              <w:szCs w:val="26"/>
              <w:lang w:val="es-ES_tradnl"/>
            </w:rPr>
            <w:t xml:space="preserve"> constituyen</w:t>
          </w:r>
          <w:r w:rsidR="008174F2" w:rsidRPr="00AD050A">
            <w:rPr>
              <w:rFonts w:ascii="Arial" w:hAnsi="Arial" w:cs="Arial"/>
              <w:color w:val="auto"/>
              <w:sz w:val="26"/>
              <w:szCs w:val="26"/>
              <w:lang w:val="es-ES_tradnl"/>
            </w:rPr>
            <w:t xml:space="preserve"> </w:t>
          </w:r>
          <w:r w:rsidRPr="00AD050A">
            <w:rPr>
              <w:rFonts w:ascii="Arial" w:hAnsi="Arial" w:cs="Arial"/>
              <w:color w:val="auto"/>
              <w:sz w:val="26"/>
              <w:szCs w:val="26"/>
              <w:lang w:val="es-ES_tradnl"/>
            </w:rPr>
            <w:t>hecho</w:t>
          </w:r>
          <w:r w:rsidR="008174F2" w:rsidRPr="00AD050A">
            <w:rPr>
              <w:rFonts w:ascii="Arial" w:hAnsi="Arial" w:cs="Arial"/>
              <w:color w:val="auto"/>
              <w:sz w:val="26"/>
              <w:szCs w:val="26"/>
              <w:lang w:val="es-ES_tradnl"/>
            </w:rPr>
            <w:t>s</w:t>
          </w:r>
          <w:r w:rsidRPr="00AD050A">
            <w:rPr>
              <w:rFonts w:ascii="Arial" w:hAnsi="Arial" w:cs="Arial"/>
              <w:color w:val="auto"/>
              <w:sz w:val="26"/>
              <w:szCs w:val="26"/>
              <w:lang w:val="es-ES_tradnl"/>
            </w:rPr>
            <w:t xml:space="preserve"> histórico</w:t>
          </w:r>
          <w:r w:rsidR="008174F2" w:rsidRPr="00AD050A">
            <w:rPr>
              <w:rFonts w:ascii="Arial" w:hAnsi="Arial" w:cs="Arial"/>
              <w:color w:val="auto"/>
              <w:sz w:val="26"/>
              <w:szCs w:val="26"/>
              <w:lang w:val="es-ES_tradnl"/>
            </w:rPr>
            <w:t>s</w:t>
          </w:r>
          <w:r w:rsidRPr="00AD050A">
            <w:rPr>
              <w:rFonts w:ascii="Arial" w:hAnsi="Arial" w:cs="Arial"/>
              <w:color w:val="auto"/>
              <w:sz w:val="26"/>
              <w:szCs w:val="26"/>
              <w:lang w:val="es-ES_tradnl"/>
            </w:rPr>
            <w:t xml:space="preserve"> que perfila</w:t>
          </w:r>
          <w:r w:rsidR="008174F2" w:rsidRPr="00AD050A">
            <w:rPr>
              <w:rFonts w:ascii="Arial" w:hAnsi="Arial" w:cs="Arial"/>
              <w:color w:val="auto"/>
              <w:sz w:val="26"/>
              <w:szCs w:val="26"/>
              <w:lang w:val="es-ES_tradnl"/>
            </w:rPr>
            <w:t>n</w:t>
          </w:r>
          <w:r w:rsidRPr="00AD050A">
            <w:rPr>
              <w:rFonts w:ascii="Arial" w:hAnsi="Arial" w:cs="Arial"/>
              <w:color w:val="auto"/>
              <w:sz w:val="26"/>
              <w:szCs w:val="26"/>
              <w:lang w:val="es-ES_tradnl"/>
            </w:rPr>
            <w:t xml:space="preserve"> un sistema de justicia cercano al </w:t>
          </w:r>
          <w:r w:rsidR="005003E8" w:rsidRPr="00AD050A">
            <w:rPr>
              <w:rFonts w:ascii="Arial" w:hAnsi="Arial" w:cs="Arial"/>
              <w:color w:val="auto"/>
              <w:sz w:val="26"/>
              <w:szCs w:val="26"/>
              <w:lang w:val="es-ES_tradnl"/>
            </w:rPr>
            <w:t>P</w:t>
          </w:r>
          <w:r w:rsidRPr="00AD050A">
            <w:rPr>
              <w:rFonts w:ascii="Arial" w:hAnsi="Arial" w:cs="Arial"/>
              <w:color w:val="auto"/>
              <w:sz w:val="26"/>
              <w:szCs w:val="26"/>
              <w:lang w:val="es-ES_tradnl"/>
            </w:rPr>
            <w:t>ueblo, a sus necesidades y aspiraciones.</w:t>
          </w:r>
        </w:p>
        <w:p w14:paraId="054745F5" w14:textId="5254F35C" w:rsidR="0040442D" w:rsidRPr="00AD050A" w:rsidRDefault="0040442D" w:rsidP="0040442D">
          <w:pPr>
            <w:pStyle w:val="Ttulo1"/>
            <w:ind w:right="34"/>
            <w:jc w:val="both"/>
            <w:rPr>
              <w:rFonts w:ascii="Arial" w:hAnsi="Arial" w:cs="Arial"/>
              <w:b/>
              <w:bCs/>
              <w:color w:val="auto"/>
              <w:sz w:val="26"/>
              <w:szCs w:val="26"/>
              <w:lang w:val="es-ES_tradnl"/>
            </w:rPr>
          </w:pPr>
          <w:r w:rsidRPr="00AD050A">
            <w:rPr>
              <w:rFonts w:ascii="Arial" w:hAnsi="Arial" w:cs="Arial"/>
              <w:color w:val="auto"/>
              <w:sz w:val="26"/>
              <w:szCs w:val="26"/>
              <w:lang w:val="es-ES_tradnl"/>
            </w:rPr>
            <w:t>Por tal razón, se estima que se debe iniciar un nuevo per</w:t>
          </w:r>
          <w:r w:rsidR="008174F2" w:rsidRPr="00AD050A">
            <w:rPr>
              <w:rFonts w:ascii="Arial" w:hAnsi="Arial" w:cs="Arial"/>
              <w:color w:val="auto"/>
              <w:sz w:val="26"/>
              <w:szCs w:val="26"/>
              <w:lang w:val="es-ES_tradnl"/>
            </w:rPr>
            <w:t>í</w:t>
          </w:r>
          <w:r w:rsidRPr="00AD050A">
            <w:rPr>
              <w:rFonts w:ascii="Arial" w:hAnsi="Arial" w:cs="Arial"/>
              <w:color w:val="auto"/>
              <w:sz w:val="26"/>
              <w:szCs w:val="26"/>
              <w:lang w:val="es-ES_tradnl"/>
            </w:rPr>
            <w:t xml:space="preserve">odo y una nueva </w:t>
          </w:r>
          <w:r w:rsidR="008174F2" w:rsidRPr="00AD050A">
            <w:rPr>
              <w:rFonts w:ascii="Arial" w:hAnsi="Arial" w:cs="Arial"/>
              <w:color w:val="auto"/>
              <w:sz w:val="26"/>
              <w:szCs w:val="26"/>
              <w:lang w:val="es-ES_tradnl"/>
            </w:rPr>
            <w:t>É</w:t>
          </w:r>
          <w:r w:rsidRPr="00AD050A">
            <w:rPr>
              <w:rFonts w:ascii="Arial" w:hAnsi="Arial" w:cs="Arial"/>
              <w:color w:val="auto"/>
              <w:sz w:val="26"/>
              <w:szCs w:val="26"/>
              <w:lang w:val="es-ES_tradnl"/>
            </w:rPr>
            <w:t>poca del Semanario Judicial de la Federación, el medio oficial de difusión de los criterios jurisprudenciales de los órganos del Poder Judicial de la Federación.</w:t>
          </w:r>
        </w:p>
        <w:p w14:paraId="1A53855F" w14:textId="77777777" w:rsidR="0040442D" w:rsidRPr="00AD050A" w:rsidRDefault="0040442D" w:rsidP="0040442D">
          <w:pPr>
            <w:pStyle w:val="Ttulo1"/>
            <w:ind w:right="328"/>
            <w:jc w:val="center"/>
            <w:rPr>
              <w:rFonts w:ascii="Arial" w:hAnsi="Arial" w:cs="Arial"/>
              <w:b/>
              <w:bCs/>
              <w:color w:val="auto"/>
              <w:sz w:val="26"/>
              <w:szCs w:val="26"/>
              <w:lang w:val="es-ES_tradnl"/>
            </w:rPr>
          </w:pPr>
          <w:r w:rsidRPr="00AD050A">
            <w:rPr>
              <w:rFonts w:ascii="Arial" w:hAnsi="Arial" w:cs="Arial"/>
              <w:b/>
              <w:bCs/>
              <w:color w:val="auto"/>
              <w:sz w:val="26"/>
              <w:szCs w:val="26"/>
              <w:lang w:val="es-ES_tradnl"/>
            </w:rPr>
            <w:t xml:space="preserve">   CONSIDERANDO</w:t>
          </w:r>
        </w:p>
        <w:p w14:paraId="11305E4A" w14:textId="416EA7C7" w:rsidR="0040442D" w:rsidRPr="00AD050A" w:rsidRDefault="0040442D" w:rsidP="0040442D">
          <w:pPr>
            <w:pStyle w:val="Ttulo1"/>
            <w:ind w:right="34"/>
            <w:jc w:val="both"/>
            <w:rPr>
              <w:rFonts w:ascii="Arial" w:hAnsi="Arial" w:cs="Arial"/>
              <w:b/>
              <w:bCs/>
              <w:color w:val="auto"/>
              <w:sz w:val="26"/>
              <w:szCs w:val="26"/>
              <w:lang w:val="es-ES_tradnl"/>
            </w:rPr>
          </w:pPr>
          <w:r w:rsidRPr="00AD050A">
            <w:rPr>
              <w:rFonts w:ascii="Arial" w:hAnsi="Arial" w:cs="Arial"/>
              <w:b/>
              <w:bCs/>
              <w:color w:val="auto"/>
              <w:sz w:val="26"/>
              <w:szCs w:val="26"/>
              <w:lang w:val="es-ES_tradnl"/>
            </w:rPr>
            <w:t>PRIMERO.</w:t>
          </w:r>
          <w:r w:rsidRPr="00AD050A">
            <w:rPr>
              <w:rFonts w:ascii="Arial" w:hAnsi="Arial" w:cs="Arial"/>
              <w:color w:val="auto"/>
              <w:sz w:val="26"/>
              <w:szCs w:val="26"/>
              <w:lang w:val="es-ES_tradnl"/>
            </w:rPr>
            <w:t xml:space="preserve"> </w:t>
          </w:r>
          <w:r w:rsidRPr="00AD050A">
            <w:rPr>
              <w:rFonts w:ascii="Arial" w:hAnsi="Arial" w:cs="Arial"/>
              <w:b/>
              <w:bCs/>
              <w:color w:val="auto"/>
              <w:sz w:val="26"/>
              <w:szCs w:val="26"/>
              <w:lang w:val="es-ES_tradnl"/>
            </w:rPr>
            <w:t>Semanario Judicial de la Federación, sus per</w:t>
          </w:r>
          <w:r w:rsidR="008174F2" w:rsidRPr="00AD050A">
            <w:rPr>
              <w:rFonts w:ascii="Arial" w:hAnsi="Arial" w:cs="Arial"/>
              <w:b/>
              <w:bCs/>
              <w:color w:val="auto"/>
              <w:sz w:val="26"/>
              <w:szCs w:val="26"/>
              <w:lang w:val="es-ES_tradnl"/>
            </w:rPr>
            <w:t>í</w:t>
          </w:r>
          <w:r w:rsidRPr="00AD050A">
            <w:rPr>
              <w:rFonts w:ascii="Arial" w:hAnsi="Arial" w:cs="Arial"/>
              <w:b/>
              <w:bCs/>
              <w:color w:val="auto"/>
              <w:sz w:val="26"/>
              <w:szCs w:val="26"/>
              <w:lang w:val="es-ES_tradnl"/>
            </w:rPr>
            <w:t xml:space="preserve">odos y </w:t>
          </w:r>
          <w:r w:rsidR="008174F2" w:rsidRPr="00AD050A">
            <w:rPr>
              <w:rFonts w:ascii="Arial" w:hAnsi="Arial" w:cs="Arial"/>
              <w:b/>
              <w:bCs/>
              <w:color w:val="auto"/>
              <w:sz w:val="26"/>
              <w:szCs w:val="26"/>
              <w:lang w:val="es-ES_tradnl"/>
            </w:rPr>
            <w:t>É</w:t>
          </w:r>
          <w:r w:rsidRPr="00AD050A">
            <w:rPr>
              <w:rFonts w:ascii="Arial" w:hAnsi="Arial" w:cs="Arial"/>
              <w:b/>
              <w:bCs/>
              <w:color w:val="auto"/>
              <w:sz w:val="26"/>
              <w:szCs w:val="26"/>
              <w:lang w:val="es-ES_tradnl"/>
            </w:rPr>
            <w:t>pocas.</w:t>
          </w:r>
          <w:r w:rsidRPr="00AD050A">
            <w:rPr>
              <w:rFonts w:ascii="Arial" w:hAnsi="Arial" w:cs="Arial"/>
              <w:color w:val="auto"/>
              <w:sz w:val="26"/>
              <w:szCs w:val="26"/>
              <w:lang w:val="es-ES_tradnl"/>
            </w:rPr>
            <w:t xml:space="preserve"> En el año de mil ochocientos setenta, al amparo de la Constitución de mil ochocientos cincuenta y siete y </w:t>
          </w:r>
          <w:r w:rsidR="00FE0C75" w:rsidRPr="00AD050A">
            <w:rPr>
              <w:rFonts w:ascii="Arial" w:hAnsi="Arial" w:cs="Arial"/>
              <w:color w:val="auto"/>
              <w:sz w:val="26"/>
              <w:szCs w:val="26"/>
              <w:lang w:val="es-ES_tradnl"/>
            </w:rPr>
            <w:t>durante la presidencia de</w:t>
          </w:r>
          <w:r w:rsidRPr="00AD050A">
            <w:rPr>
              <w:rFonts w:ascii="Arial" w:hAnsi="Arial" w:cs="Arial"/>
              <w:color w:val="auto"/>
              <w:sz w:val="26"/>
              <w:szCs w:val="26"/>
              <w:lang w:val="es-ES_tradnl"/>
            </w:rPr>
            <w:t xml:space="preserve"> la República </w:t>
          </w:r>
          <w:r w:rsidR="00FE0C75" w:rsidRPr="00AD050A">
            <w:rPr>
              <w:rFonts w:ascii="Arial" w:hAnsi="Arial" w:cs="Arial"/>
              <w:color w:val="auto"/>
              <w:sz w:val="26"/>
              <w:szCs w:val="26"/>
              <w:lang w:val="es-ES_tradnl"/>
            </w:rPr>
            <w:t>d</w:t>
          </w:r>
          <w:r w:rsidRPr="00AD050A">
            <w:rPr>
              <w:rFonts w:ascii="Arial" w:hAnsi="Arial" w:cs="Arial"/>
              <w:color w:val="auto"/>
              <w:sz w:val="26"/>
              <w:szCs w:val="26"/>
              <w:lang w:val="es-ES_tradnl"/>
            </w:rPr>
            <w:t xml:space="preserve">el Licenciado Benito Pablo Juárez García, se creó el </w:t>
          </w:r>
          <w:r w:rsidRPr="00AD050A">
            <w:rPr>
              <w:rFonts w:ascii="Arial" w:hAnsi="Arial" w:cs="Arial"/>
              <w:i/>
              <w:iCs/>
              <w:color w:val="auto"/>
              <w:sz w:val="26"/>
              <w:szCs w:val="26"/>
              <w:lang w:val="es-ES_tradnl"/>
            </w:rPr>
            <w:t>Semanario Judicial de la Federación</w:t>
          </w:r>
          <w:r w:rsidRPr="00AD050A">
            <w:rPr>
              <w:rFonts w:ascii="Arial" w:hAnsi="Arial" w:cs="Arial"/>
              <w:color w:val="auto"/>
              <w:sz w:val="26"/>
              <w:szCs w:val="26"/>
              <w:lang w:val="es-ES_tradnl"/>
            </w:rPr>
            <w:t xml:space="preserve"> como un medio oficial para difundir los criterios relevantes emitidos por los órganos del Poder Judicial de la Federación. A la fecha, </w:t>
          </w:r>
          <w:r w:rsidR="00FE0C75" w:rsidRPr="00AD050A">
            <w:rPr>
              <w:rFonts w:ascii="Arial" w:hAnsi="Arial" w:cs="Arial"/>
              <w:color w:val="auto"/>
              <w:sz w:val="26"/>
              <w:szCs w:val="26"/>
              <w:lang w:val="es-ES_tradnl"/>
            </w:rPr>
            <w:t>continúa como</w:t>
          </w:r>
          <w:r w:rsidRPr="00AD050A">
            <w:rPr>
              <w:rFonts w:ascii="Arial" w:hAnsi="Arial" w:cs="Arial"/>
              <w:color w:val="auto"/>
              <w:sz w:val="26"/>
              <w:szCs w:val="26"/>
              <w:lang w:val="es-ES_tradnl"/>
            </w:rPr>
            <w:t xml:space="preserve"> el medio oficial de difusión de los criterios y resoluciones emitidas por la </w:t>
          </w:r>
          <w:r w:rsidR="00730256" w:rsidRPr="00AD050A">
            <w:rPr>
              <w:rFonts w:ascii="Arial" w:hAnsi="Arial" w:cs="Arial"/>
              <w:color w:val="auto"/>
              <w:sz w:val="26"/>
              <w:szCs w:val="26"/>
              <w:lang w:val="es-ES_tradnl"/>
            </w:rPr>
            <w:t>SCJN</w:t>
          </w:r>
          <w:r w:rsidRPr="00AD050A">
            <w:rPr>
              <w:rFonts w:ascii="Arial" w:hAnsi="Arial" w:cs="Arial"/>
              <w:color w:val="auto"/>
              <w:sz w:val="26"/>
              <w:szCs w:val="26"/>
              <w:lang w:val="es-ES_tradnl"/>
            </w:rPr>
            <w:t xml:space="preserve">, los Tribunales Colegiados de Circuito y los Plenos Regionales, así como de documentos cuya publicación es ordenada por ley o acuerdos. </w:t>
          </w:r>
        </w:p>
        <w:p w14:paraId="079DE905" w14:textId="4D274466" w:rsidR="0040442D" w:rsidRPr="00AD050A" w:rsidRDefault="0040442D" w:rsidP="0040442D">
          <w:pPr>
            <w:pStyle w:val="Ttulo1"/>
            <w:ind w:right="34"/>
            <w:jc w:val="both"/>
            <w:rPr>
              <w:rFonts w:ascii="Arial" w:hAnsi="Arial" w:cs="Arial"/>
              <w:b/>
              <w:bCs/>
              <w:i/>
              <w:iCs/>
              <w:color w:val="auto"/>
              <w:sz w:val="26"/>
              <w:szCs w:val="26"/>
              <w:lang w:val="es-ES_tradnl"/>
            </w:rPr>
          </w:pPr>
          <w:r w:rsidRPr="00AD050A">
            <w:rPr>
              <w:rFonts w:ascii="Arial" w:hAnsi="Arial" w:cs="Arial"/>
              <w:color w:val="auto"/>
              <w:sz w:val="26"/>
              <w:szCs w:val="26"/>
              <w:lang w:val="es-ES_tradnl"/>
            </w:rPr>
            <w:t xml:space="preserve">A partir de diciembre de dos mil trece, el </w:t>
          </w:r>
          <w:r w:rsidRPr="00AD050A">
            <w:rPr>
              <w:rFonts w:ascii="Arial" w:hAnsi="Arial" w:cs="Arial"/>
              <w:i/>
              <w:iCs/>
              <w:color w:val="auto"/>
              <w:sz w:val="26"/>
              <w:szCs w:val="26"/>
              <w:lang w:val="es-ES_tradnl"/>
            </w:rPr>
            <w:t>Semanario Judicial de la Federación</w:t>
          </w:r>
          <w:r w:rsidRPr="00AD050A">
            <w:rPr>
              <w:rFonts w:ascii="Arial" w:hAnsi="Arial" w:cs="Arial"/>
              <w:color w:val="auto"/>
              <w:sz w:val="26"/>
              <w:szCs w:val="26"/>
              <w:lang w:val="es-ES_tradnl"/>
            </w:rPr>
            <w:t xml:space="preserve"> pasó de ser un medio impreso a un sistema digital de compilación y difusión que se encuentra disponible en la página de Internet de la </w:t>
          </w:r>
          <w:r w:rsidR="00730256" w:rsidRPr="00AD050A">
            <w:rPr>
              <w:rFonts w:ascii="Arial" w:hAnsi="Arial" w:cs="Arial"/>
              <w:color w:val="auto"/>
              <w:sz w:val="26"/>
              <w:szCs w:val="26"/>
              <w:lang w:val="es-ES_tradnl"/>
            </w:rPr>
            <w:t>SCJN</w:t>
          </w:r>
          <w:r w:rsidRPr="00AD050A">
            <w:rPr>
              <w:rFonts w:ascii="Arial" w:hAnsi="Arial" w:cs="Arial"/>
              <w:color w:val="auto"/>
              <w:sz w:val="26"/>
              <w:szCs w:val="26"/>
              <w:lang w:val="es-ES_tradnl"/>
            </w:rPr>
            <w:t xml:space="preserve">: </w:t>
          </w:r>
          <w:hyperlink r:id="rId8" w:history="1">
            <w:r w:rsidRPr="00AD050A">
              <w:rPr>
                <w:rStyle w:val="Hipervnculo"/>
                <w:rFonts w:ascii="Arial" w:hAnsi="Arial" w:cs="Arial"/>
                <w:i/>
                <w:iCs/>
                <w:color w:val="auto"/>
                <w:sz w:val="26"/>
                <w:szCs w:val="26"/>
                <w:lang w:val="es-ES_tradnl"/>
              </w:rPr>
              <w:t>https://www.scjn.gob.mx</w:t>
            </w:r>
          </w:hyperlink>
          <w:r w:rsidRPr="00AD050A">
            <w:rPr>
              <w:rStyle w:val="Hipervnculo"/>
              <w:rFonts w:ascii="Arial" w:hAnsi="Arial" w:cs="Arial"/>
              <w:i/>
              <w:iCs/>
              <w:color w:val="auto"/>
              <w:sz w:val="26"/>
              <w:szCs w:val="26"/>
              <w:lang w:val="es-ES_tradnl"/>
            </w:rPr>
            <w:t>.</w:t>
          </w:r>
        </w:p>
        <w:p w14:paraId="500117C4" w14:textId="3D50DE97" w:rsidR="0040442D" w:rsidRPr="00AD050A" w:rsidRDefault="0040442D" w:rsidP="0040442D">
          <w:pPr>
            <w:pStyle w:val="Ttulo1"/>
            <w:ind w:right="34"/>
            <w:jc w:val="both"/>
            <w:rPr>
              <w:rFonts w:ascii="Arial" w:hAnsi="Arial" w:cs="Arial"/>
              <w:b/>
              <w:bCs/>
              <w:i/>
              <w:iCs/>
              <w:color w:val="auto"/>
              <w:sz w:val="26"/>
              <w:szCs w:val="26"/>
              <w:lang w:val="es-ES_tradnl"/>
            </w:rPr>
          </w:pPr>
          <w:r w:rsidRPr="00AD050A">
            <w:rPr>
              <w:rFonts w:ascii="Arial" w:hAnsi="Arial" w:cs="Arial"/>
              <w:color w:val="auto"/>
              <w:sz w:val="26"/>
              <w:szCs w:val="26"/>
              <w:lang w:val="es-ES_tradnl"/>
            </w:rPr>
            <w:t>En sus ciento cincuenta años de publicación ha pasado por diez Épocas, inclu</w:t>
          </w:r>
          <w:r w:rsidR="00FE0C75" w:rsidRPr="00AD050A">
            <w:rPr>
              <w:rFonts w:ascii="Arial" w:hAnsi="Arial" w:cs="Arial"/>
              <w:color w:val="auto"/>
              <w:sz w:val="26"/>
              <w:szCs w:val="26"/>
              <w:lang w:val="es-ES_tradnl"/>
            </w:rPr>
            <w:t>ida</w:t>
          </w:r>
          <w:r w:rsidRPr="00AD050A">
            <w:rPr>
              <w:rFonts w:ascii="Arial" w:hAnsi="Arial" w:cs="Arial"/>
              <w:color w:val="auto"/>
              <w:sz w:val="26"/>
              <w:szCs w:val="26"/>
              <w:lang w:val="es-ES_tradnl"/>
            </w:rPr>
            <w:t xml:space="preserve"> la </w:t>
          </w:r>
          <w:r w:rsidR="00CF7498" w:rsidRPr="00AD050A">
            <w:rPr>
              <w:rFonts w:ascii="Arial" w:hAnsi="Arial" w:cs="Arial"/>
              <w:color w:val="auto"/>
              <w:sz w:val="26"/>
              <w:szCs w:val="26"/>
              <w:lang w:val="es-ES_tradnl"/>
            </w:rPr>
            <w:t>U</w:t>
          </w:r>
          <w:r w:rsidRPr="00AD050A">
            <w:rPr>
              <w:rFonts w:ascii="Arial" w:hAnsi="Arial" w:cs="Arial"/>
              <w:color w:val="auto"/>
              <w:sz w:val="26"/>
              <w:szCs w:val="26"/>
              <w:lang w:val="es-ES_tradnl"/>
            </w:rPr>
            <w:t xml:space="preserve">ndécima </w:t>
          </w:r>
          <w:r w:rsidR="00CF7498" w:rsidRPr="00AD050A">
            <w:rPr>
              <w:rFonts w:ascii="Arial" w:hAnsi="Arial" w:cs="Arial"/>
              <w:color w:val="auto"/>
              <w:sz w:val="26"/>
              <w:szCs w:val="26"/>
              <w:lang w:val="es-ES_tradnl"/>
            </w:rPr>
            <w:t>É</w:t>
          </w:r>
          <w:r w:rsidRPr="00AD050A">
            <w:rPr>
              <w:rFonts w:ascii="Arial" w:hAnsi="Arial" w:cs="Arial"/>
              <w:color w:val="auto"/>
              <w:sz w:val="26"/>
              <w:szCs w:val="26"/>
              <w:lang w:val="es-ES_tradnl"/>
            </w:rPr>
            <w:t xml:space="preserve">poca. Las once </w:t>
          </w:r>
          <w:r w:rsidR="008174F2" w:rsidRPr="00AD050A">
            <w:rPr>
              <w:rFonts w:ascii="Arial" w:hAnsi="Arial" w:cs="Arial"/>
              <w:color w:val="auto"/>
              <w:sz w:val="26"/>
              <w:szCs w:val="26"/>
              <w:lang w:val="es-ES_tradnl"/>
            </w:rPr>
            <w:t>É</w:t>
          </w:r>
          <w:r w:rsidRPr="00AD050A">
            <w:rPr>
              <w:rFonts w:ascii="Arial" w:hAnsi="Arial" w:cs="Arial"/>
              <w:color w:val="auto"/>
              <w:sz w:val="26"/>
              <w:szCs w:val="26"/>
              <w:lang w:val="es-ES_tradnl"/>
            </w:rPr>
            <w:t>pocas se agrupan en dos per</w:t>
          </w:r>
          <w:r w:rsidR="008174F2" w:rsidRPr="00AD050A">
            <w:rPr>
              <w:rFonts w:ascii="Arial" w:hAnsi="Arial" w:cs="Arial"/>
              <w:color w:val="auto"/>
              <w:sz w:val="26"/>
              <w:szCs w:val="26"/>
              <w:lang w:val="es-ES_tradnl"/>
            </w:rPr>
            <w:t>í</w:t>
          </w:r>
          <w:r w:rsidRPr="00AD050A">
            <w:rPr>
              <w:rFonts w:ascii="Arial" w:hAnsi="Arial" w:cs="Arial"/>
              <w:color w:val="auto"/>
              <w:sz w:val="26"/>
              <w:szCs w:val="26"/>
              <w:lang w:val="es-ES_tradnl"/>
            </w:rPr>
            <w:t>odos divididos a partir de la entrada en vigor de la Constitución Política de los Estados Unidos Mexicanos</w:t>
          </w:r>
          <w:r w:rsidR="00476093" w:rsidRPr="00AD050A">
            <w:rPr>
              <w:rFonts w:ascii="Arial" w:hAnsi="Arial" w:cs="Arial"/>
              <w:color w:val="auto"/>
              <w:sz w:val="26"/>
              <w:szCs w:val="26"/>
              <w:lang w:val="es-ES_tradnl"/>
            </w:rPr>
            <w:t xml:space="preserve"> (CPEUM)</w:t>
          </w:r>
          <w:r w:rsidRPr="00AD050A">
            <w:rPr>
              <w:rFonts w:ascii="Arial" w:hAnsi="Arial" w:cs="Arial"/>
              <w:color w:val="auto"/>
              <w:sz w:val="26"/>
              <w:szCs w:val="26"/>
              <w:lang w:val="es-ES_tradnl"/>
            </w:rPr>
            <w:t xml:space="preserve"> de mil novecientos diecisiete.</w:t>
          </w:r>
        </w:p>
        <w:p w14:paraId="54F9A7D2" w14:textId="0F5C1A80" w:rsidR="0040442D" w:rsidRPr="00AD050A" w:rsidRDefault="0040442D" w:rsidP="0040442D">
          <w:pPr>
            <w:pStyle w:val="Ttulo1"/>
            <w:ind w:right="34"/>
            <w:jc w:val="both"/>
            <w:rPr>
              <w:rFonts w:ascii="Arial" w:hAnsi="Arial" w:cs="Arial"/>
              <w:b/>
              <w:bCs/>
              <w:i/>
              <w:iCs/>
              <w:color w:val="auto"/>
              <w:sz w:val="26"/>
              <w:szCs w:val="26"/>
              <w:lang w:val="es-ES_tradnl"/>
            </w:rPr>
          </w:pPr>
          <w:r w:rsidRPr="00AD050A">
            <w:rPr>
              <w:rFonts w:ascii="Arial" w:hAnsi="Arial" w:cs="Arial"/>
              <w:color w:val="auto"/>
              <w:sz w:val="26"/>
              <w:szCs w:val="26"/>
              <w:lang w:val="es-ES_tradnl"/>
            </w:rPr>
            <w:lastRenderedPageBreak/>
            <w:t>El primer per</w:t>
          </w:r>
          <w:r w:rsidR="008174F2" w:rsidRPr="00AD050A">
            <w:rPr>
              <w:rFonts w:ascii="Arial" w:hAnsi="Arial" w:cs="Arial"/>
              <w:color w:val="auto"/>
              <w:sz w:val="26"/>
              <w:szCs w:val="26"/>
              <w:lang w:val="es-ES_tradnl"/>
            </w:rPr>
            <w:t>í</w:t>
          </w:r>
          <w:r w:rsidRPr="00AD050A">
            <w:rPr>
              <w:rFonts w:ascii="Arial" w:hAnsi="Arial" w:cs="Arial"/>
              <w:color w:val="auto"/>
              <w:sz w:val="26"/>
              <w:szCs w:val="26"/>
              <w:lang w:val="es-ES_tradnl"/>
            </w:rPr>
            <w:t>odo comprende de la Primera a la Cuarta Época</w:t>
          </w:r>
          <w:r w:rsidR="008174F2" w:rsidRPr="00AD050A">
            <w:rPr>
              <w:rFonts w:ascii="Arial" w:hAnsi="Arial" w:cs="Arial"/>
              <w:color w:val="auto"/>
              <w:sz w:val="26"/>
              <w:szCs w:val="26"/>
              <w:lang w:val="es-ES_tradnl"/>
            </w:rPr>
            <w:t>s</w:t>
          </w:r>
          <w:r w:rsidRPr="00AD050A">
            <w:rPr>
              <w:rFonts w:ascii="Arial" w:hAnsi="Arial" w:cs="Arial"/>
              <w:color w:val="auto"/>
              <w:sz w:val="26"/>
              <w:szCs w:val="26"/>
              <w:lang w:val="es-ES_tradnl"/>
            </w:rPr>
            <w:t xml:space="preserve"> en la</w:t>
          </w:r>
          <w:r w:rsidR="00DC6A68" w:rsidRPr="00AD050A">
            <w:rPr>
              <w:rFonts w:ascii="Arial" w:hAnsi="Arial" w:cs="Arial"/>
              <w:color w:val="auto"/>
              <w:sz w:val="26"/>
              <w:szCs w:val="26"/>
              <w:lang w:val="es-ES_tradnl"/>
            </w:rPr>
            <w:t>s</w:t>
          </w:r>
          <w:r w:rsidRPr="00AD050A">
            <w:rPr>
              <w:rFonts w:ascii="Arial" w:hAnsi="Arial" w:cs="Arial"/>
              <w:color w:val="auto"/>
              <w:sz w:val="26"/>
              <w:szCs w:val="26"/>
              <w:lang w:val="es-ES_tradnl"/>
            </w:rPr>
            <w:t xml:space="preserve"> que se difunde jurisprudencia considerada histórica porque se refiere a un sistema normativo que no está vigente y</w:t>
          </w:r>
          <w:r w:rsidR="008174F2" w:rsidRPr="00AD050A">
            <w:rPr>
              <w:rFonts w:ascii="Arial" w:hAnsi="Arial" w:cs="Arial"/>
              <w:color w:val="auto"/>
              <w:sz w:val="26"/>
              <w:szCs w:val="26"/>
              <w:lang w:val="es-ES_tradnl"/>
            </w:rPr>
            <w:t>,</w:t>
          </w:r>
          <w:r w:rsidRPr="00AD050A">
            <w:rPr>
              <w:rFonts w:ascii="Arial" w:hAnsi="Arial" w:cs="Arial"/>
              <w:color w:val="auto"/>
              <w:sz w:val="26"/>
              <w:szCs w:val="26"/>
              <w:lang w:val="es-ES_tradnl"/>
            </w:rPr>
            <w:t xml:space="preserve"> por tanto</w:t>
          </w:r>
          <w:r w:rsidR="008174F2" w:rsidRPr="00AD050A">
            <w:rPr>
              <w:rFonts w:ascii="Arial" w:hAnsi="Arial" w:cs="Arial"/>
              <w:color w:val="auto"/>
              <w:sz w:val="26"/>
              <w:szCs w:val="26"/>
              <w:lang w:val="es-ES_tradnl"/>
            </w:rPr>
            <w:t>,</w:t>
          </w:r>
          <w:r w:rsidRPr="00AD050A">
            <w:rPr>
              <w:rFonts w:ascii="Arial" w:hAnsi="Arial" w:cs="Arial"/>
              <w:color w:val="auto"/>
              <w:sz w:val="26"/>
              <w:szCs w:val="26"/>
              <w:lang w:val="es-ES_tradnl"/>
            </w:rPr>
            <w:t xml:space="preserve"> no tiene aplicación. </w:t>
          </w:r>
        </w:p>
        <w:p w14:paraId="08A81988" w14:textId="2973C164" w:rsidR="0040442D" w:rsidRPr="00AD050A" w:rsidRDefault="0040442D" w:rsidP="0040442D">
          <w:pPr>
            <w:pStyle w:val="Ttulo1"/>
            <w:ind w:right="34"/>
            <w:jc w:val="both"/>
            <w:rPr>
              <w:rFonts w:ascii="Arial" w:hAnsi="Arial" w:cs="Arial"/>
              <w:b/>
              <w:bCs/>
              <w:i/>
              <w:iCs/>
              <w:color w:val="auto"/>
              <w:sz w:val="26"/>
              <w:szCs w:val="26"/>
              <w:lang w:val="es-ES_tradnl"/>
            </w:rPr>
          </w:pPr>
          <w:r w:rsidRPr="00AD050A">
            <w:rPr>
              <w:rFonts w:ascii="Arial" w:hAnsi="Arial" w:cs="Arial"/>
              <w:color w:val="auto"/>
              <w:sz w:val="26"/>
              <w:szCs w:val="26"/>
              <w:lang w:val="es-ES_tradnl"/>
            </w:rPr>
            <w:t>El segundo per</w:t>
          </w:r>
          <w:r w:rsidR="008174F2" w:rsidRPr="00AD050A">
            <w:rPr>
              <w:rFonts w:ascii="Arial" w:hAnsi="Arial" w:cs="Arial"/>
              <w:color w:val="auto"/>
              <w:sz w:val="26"/>
              <w:szCs w:val="26"/>
              <w:lang w:val="es-ES_tradnl"/>
            </w:rPr>
            <w:t>í</w:t>
          </w:r>
          <w:r w:rsidRPr="00AD050A">
            <w:rPr>
              <w:rFonts w:ascii="Arial" w:hAnsi="Arial" w:cs="Arial"/>
              <w:color w:val="auto"/>
              <w:sz w:val="26"/>
              <w:szCs w:val="26"/>
              <w:lang w:val="es-ES_tradnl"/>
            </w:rPr>
            <w:t>odo abarca de la Quinta a la Undécima Época</w:t>
          </w:r>
          <w:r w:rsidR="008174F2" w:rsidRPr="00AD050A">
            <w:rPr>
              <w:rFonts w:ascii="Arial" w:hAnsi="Arial" w:cs="Arial"/>
              <w:color w:val="auto"/>
              <w:sz w:val="26"/>
              <w:szCs w:val="26"/>
              <w:lang w:val="es-ES_tradnl"/>
            </w:rPr>
            <w:t>s,</w:t>
          </w:r>
          <w:r w:rsidRPr="00AD050A">
            <w:rPr>
              <w:rFonts w:ascii="Arial" w:hAnsi="Arial" w:cs="Arial"/>
              <w:color w:val="auto"/>
              <w:sz w:val="26"/>
              <w:szCs w:val="26"/>
              <w:lang w:val="es-ES_tradnl"/>
            </w:rPr>
            <w:t xml:space="preserve"> en las que se difunde la jurisprudencia aplicada vigente. </w:t>
          </w:r>
        </w:p>
        <w:p w14:paraId="33E81BA6" w14:textId="3D2485C7" w:rsidR="0040442D" w:rsidRPr="00AD050A" w:rsidRDefault="0040442D" w:rsidP="0040442D">
          <w:pPr>
            <w:pStyle w:val="Ttulo1"/>
            <w:ind w:right="34"/>
            <w:jc w:val="both"/>
            <w:rPr>
              <w:rFonts w:ascii="Arial" w:hAnsi="Arial" w:cs="Arial"/>
              <w:b/>
              <w:bCs/>
              <w:i/>
              <w:iCs/>
              <w:color w:val="auto"/>
              <w:sz w:val="26"/>
              <w:szCs w:val="26"/>
              <w:lang w:val="es-ES_tradnl"/>
            </w:rPr>
          </w:pPr>
          <w:r w:rsidRPr="00AD050A">
            <w:rPr>
              <w:rFonts w:ascii="Arial" w:hAnsi="Arial" w:cs="Arial"/>
              <w:color w:val="auto"/>
              <w:sz w:val="26"/>
              <w:szCs w:val="26"/>
              <w:lang w:val="es-ES_tradnl"/>
            </w:rPr>
            <w:t>El inicio de un tercer período está marcado por las reformas constitucionales y legales, así como por la elección popular de las personas juzgadoras con el objetivo de construir un sistema de justicia más cercano al Pueblo. Estos hechos, por su relevancia histórica, dan lugar a un nuevo per</w:t>
          </w:r>
          <w:r w:rsidR="008174F2" w:rsidRPr="00AD050A">
            <w:rPr>
              <w:rFonts w:ascii="Arial" w:hAnsi="Arial" w:cs="Arial"/>
              <w:color w:val="auto"/>
              <w:sz w:val="26"/>
              <w:szCs w:val="26"/>
              <w:lang w:val="es-ES_tradnl"/>
            </w:rPr>
            <w:t>í</w:t>
          </w:r>
          <w:r w:rsidRPr="00AD050A">
            <w:rPr>
              <w:rFonts w:ascii="Arial" w:hAnsi="Arial" w:cs="Arial"/>
              <w:color w:val="auto"/>
              <w:sz w:val="26"/>
              <w:szCs w:val="26"/>
              <w:lang w:val="es-ES_tradnl"/>
            </w:rPr>
            <w:t>odo denominado “De la Justicia con el Pueblo”</w:t>
          </w:r>
          <w:r w:rsidR="008174F2" w:rsidRPr="00AD050A">
            <w:rPr>
              <w:rFonts w:ascii="Arial" w:hAnsi="Arial" w:cs="Arial"/>
              <w:color w:val="auto"/>
              <w:sz w:val="26"/>
              <w:szCs w:val="26"/>
              <w:lang w:val="es-ES_tradnl"/>
            </w:rPr>
            <w:t>,</w:t>
          </w:r>
          <w:r w:rsidRPr="00AD050A">
            <w:rPr>
              <w:rFonts w:ascii="Arial" w:hAnsi="Arial" w:cs="Arial"/>
              <w:color w:val="auto"/>
              <w:sz w:val="26"/>
              <w:szCs w:val="26"/>
              <w:lang w:val="es-ES_tradnl"/>
            </w:rPr>
            <w:t xml:space="preserve"> y a la Duodécima Época</w:t>
          </w:r>
          <w:r w:rsidR="008174F2" w:rsidRPr="00AD050A">
            <w:rPr>
              <w:rFonts w:ascii="Arial" w:hAnsi="Arial" w:cs="Arial"/>
              <w:color w:val="auto"/>
              <w:sz w:val="26"/>
              <w:szCs w:val="26"/>
              <w:lang w:val="es-ES_tradnl"/>
            </w:rPr>
            <w:t>,</w:t>
          </w:r>
          <w:r w:rsidRPr="00AD050A">
            <w:rPr>
              <w:rFonts w:ascii="Arial" w:hAnsi="Arial" w:cs="Arial"/>
              <w:color w:val="auto"/>
              <w:sz w:val="26"/>
              <w:szCs w:val="26"/>
              <w:lang w:val="es-ES_tradnl"/>
            </w:rPr>
            <w:t xml:space="preserve"> titulada “De la Justicia Pluricultural, la Igualdad Sustantiva y la Inclusión en México”.</w:t>
          </w:r>
        </w:p>
        <w:p w14:paraId="6A796D58" w14:textId="1BE8904F" w:rsidR="0040442D" w:rsidRPr="00AD050A" w:rsidRDefault="0040442D" w:rsidP="0040442D">
          <w:pPr>
            <w:pStyle w:val="Ttulo1"/>
            <w:ind w:right="34"/>
            <w:jc w:val="both"/>
            <w:rPr>
              <w:rFonts w:ascii="Arial" w:eastAsiaTheme="minorHAnsi" w:hAnsi="Arial" w:cs="Arial"/>
              <w:color w:val="auto"/>
              <w:sz w:val="26"/>
              <w:szCs w:val="26"/>
              <w:lang w:val="es-ES_tradnl"/>
            </w:rPr>
          </w:pPr>
          <w:r w:rsidRPr="00AD050A">
            <w:rPr>
              <w:rFonts w:ascii="Arial" w:hAnsi="Arial" w:cs="Arial"/>
              <w:b/>
              <w:bCs/>
              <w:color w:val="auto"/>
              <w:sz w:val="26"/>
              <w:szCs w:val="26"/>
              <w:lang w:val="es-ES_tradnl"/>
            </w:rPr>
            <w:t>SEGUNDO.</w:t>
          </w:r>
          <w:r w:rsidRPr="00AD050A">
            <w:rPr>
              <w:rFonts w:ascii="Arial" w:hAnsi="Arial" w:cs="Arial"/>
              <w:color w:val="auto"/>
              <w:sz w:val="26"/>
              <w:szCs w:val="26"/>
              <w:lang w:val="es-ES_tradnl"/>
            </w:rPr>
            <w:t xml:space="preserve"> </w:t>
          </w:r>
          <w:r w:rsidRPr="00AD050A">
            <w:rPr>
              <w:rFonts w:ascii="Arial" w:hAnsi="Arial" w:cs="Arial"/>
              <w:b/>
              <w:bCs/>
              <w:color w:val="auto"/>
              <w:sz w:val="26"/>
              <w:szCs w:val="26"/>
              <w:lang w:val="es-ES_tradnl"/>
            </w:rPr>
            <w:t xml:space="preserve">Reforma </w:t>
          </w:r>
          <w:r w:rsidR="00201CCF" w:rsidRPr="00AD050A">
            <w:rPr>
              <w:rFonts w:ascii="Arial" w:hAnsi="Arial" w:cs="Arial"/>
              <w:b/>
              <w:bCs/>
              <w:color w:val="auto"/>
              <w:sz w:val="26"/>
              <w:szCs w:val="26"/>
              <w:lang w:val="es-ES_tradnl"/>
            </w:rPr>
            <w:t>c</w:t>
          </w:r>
          <w:r w:rsidRPr="00AD050A">
            <w:rPr>
              <w:rFonts w:ascii="Arial" w:hAnsi="Arial" w:cs="Arial"/>
              <w:b/>
              <w:bCs/>
              <w:color w:val="auto"/>
              <w:sz w:val="26"/>
              <w:szCs w:val="26"/>
              <w:lang w:val="es-ES_tradnl"/>
            </w:rPr>
            <w:t>onstitucional en materia del Poder Judicial.</w:t>
          </w:r>
          <w:r w:rsidRPr="00AD050A">
            <w:rPr>
              <w:rFonts w:ascii="Arial" w:hAnsi="Arial" w:cs="Arial"/>
              <w:color w:val="auto"/>
              <w:sz w:val="26"/>
              <w:szCs w:val="26"/>
              <w:lang w:val="es-ES_tradnl"/>
            </w:rPr>
            <w:t xml:space="preserve"> El cinco de febrero de dos mil veinticuatro, el titular del Poder Ejecutivo envió la iniciativa de reforma </w:t>
          </w:r>
          <w:r w:rsidR="00CF7498" w:rsidRPr="00AD050A">
            <w:rPr>
              <w:rFonts w:ascii="Arial" w:hAnsi="Arial" w:cs="Arial"/>
              <w:color w:val="auto"/>
              <w:sz w:val="26"/>
              <w:szCs w:val="26"/>
              <w:lang w:val="es-ES_tradnl"/>
            </w:rPr>
            <w:t>c</w:t>
          </w:r>
          <w:r w:rsidRPr="00AD050A">
            <w:rPr>
              <w:rFonts w:ascii="Arial" w:hAnsi="Arial" w:cs="Arial"/>
              <w:color w:val="auto"/>
              <w:sz w:val="26"/>
              <w:szCs w:val="26"/>
              <w:lang w:val="es-ES_tradnl"/>
            </w:rPr>
            <w:t>onstitucional en materia del Poder Judicial en la que se señaló que la i</w:t>
          </w:r>
          <w:r w:rsidRPr="00AD050A">
            <w:rPr>
              <w:rFonts w:ascii="Arial" w:eastAsiaTheme="minorHAnsi" w:hAnsi="Arial" w:cs="Arial"/>
              <w:color w:val="auto"/>
              <w:sz w:val="26"/>
              <w:szCs w:val="26"/>
              <w:lang w:val="es-ES_tradnl"/>
            </w:rPr>
            <w:t xml:space="preserve">mpunidad y falta de justicia que ha padecido la sociedad mexicana, la ausencia de una verdadera independencia de las instituciones encargadas de impartir justicia, el distanciamiento existente entre la sociedad mexicana con las autoridades judiciales, la falta de credibilidad en la actuación de los órganos del Poder Judicial, la pérdida de legitimidad en sus decisiones y los excesos de privilegios de los que gozan la cúpula jurisdiccional y quienes integran los consejos de la judicatura fueron las causas que motivaron proponer un cambio sustantivo en la forma de integración de dicho </w:t>
          </w:r>
          <w:r w:rsidR="008174F2" w:rsidRPr="00AD050A">
            <w:rPr>
              <w:rFonts w:ascii="Arial" w:eastAsiaTheme="minorHAnsi" w:hAnsi="Arial" w:cs="Arial"/>
              <w:color w:val="auto"/>
              <w:sz w:val="26"/>
              <w:szCs w:val="26"/>
              <w:lang w:val="es-ES_tradnl"/>
            </w:rPr>
            <w:t>P</w:t>
          </w:r>
          <w:r w:rsidRPr="00AD050A">
            <w:rPr>
              <w:rFonts w:ascii="Arial" w:eastAsiaTheme="minorHAnsi" w:hAnsi="Arial" w:cs="Arial"/>
              <w:color w:val="auto"/>
              <w:sz w:val="26"/>
              <w:szCs w:val="26"/>
              <w:lang w:val="es-ES_tradnl"/>
            </w:rPr>
            <w:t xml:space="preserve">oder.   </w:t>
          </w:r>
        </w:p>
        <w:p w14:paraId="4F64B218" w14:textId="3166BB88" w:rsidR="0040442D" w:rsidRPr="00AD050A" w:rsidRDefault="0040442D" w:rsidP="0040442D">
          <w:pPr>
            <w:pStyle w:val="Ttulo1"/>
            <w:ind w:right="34"/>
            <w:jc w:val="both"/>
            <w:rPr>
              <w:rFonts w:ascii="Arial" w:eastAsiaTheme="minorHAnsi" w:hAnsi="Arial" w:cs="Arial"/>
              <w:color w:val="auto"/>
              <w:sz w:val="26"/>
              <w:szCs w:val="26"/>
              <w:lang w:val="es-ES_tradnl"/>
            </w:rPr>
          </w:pPr>
          <w:r w:rsidRPr="00AD050A">
            <w:rPr>
              <w:rFonts w:ascii="Arial" w:hAnsi="Arial" w:cs="Arial"/>
              <w:color w:val="auto"/>
              <w:sz w:val="26"/>
              <w:szCs w:val="26"/>
              <w:lang w:val="es-ES_tradnl"/>
            </w:rPr>
            <w:t>Frente a ello, se propuso y fue aprobado por el Constituyente Permanente que la ciudadanía participe activamente en los procesos de elección de las personas integrantes del Poder Judicial en su conjunto. Se modificó, además, el diseño y la estructura de los órganos administrativos y disciplinarios del Poder Judicial con el objetivo de garantizar su autonomía, independencia y especialidad técnica. Se desligó la función jurisdiccional de las tareas administrativas y disciplinarias</w:t>
          </w:r>
          <w:r w:rsidR="008174F2" w:rsidRPr="00AD050A">
            <w:rPr>
              <w:rFonts w:ascii="Arial" w:hAnsi="Arial" w:cs="Arial"/>
              <w:color w:val="auto"/>
              <w:sz w:val="26"/>
              <w:szCs w:val="26"/>
              <w:lang w:val="es-ES_tradnl"/>
            </w:rPr>
            <w:t>,</w:t>
          </w:r>
          <w:r w:rsidRPr="00AD050A">
            <w:rPr>
              <w:rFonts w:ascii="Arial" w:hAnsi="Arial" w:cs="Arial"/>
              <w:color w:val="auto"/>
              <w:sz w:val="26"/>
              <w:szCs w:val="26"/>
              <w:lang w:val="es-ES_tradnl"/>
            </w:rPr>
            <w:t xml:space="preserve"> que inciden en el nombramiento, formación de jueces y magistrados, así como </w:t>
          </w:r>
          <w:r w:rsidR="00A85687" w:rsidRPr="00AD050A">
            <w:rPr>
              <w:rFonts w:ascii="Arial" w:hAnsi="Arial" w:cs="Arial"/>
              <w:color w:val="auto"/>
              <w:sz w:val="26"/>
              <w:szCs w:val="26"/>
              <w:lang w:val="es-ES_tradnl"/>
            </w:rPr>
            <w:t xml:space="preserve">en </w:t>
          </w:r>
          <w:r w:rsidRPr="00AD050A">
            <w:rPr>
              <w:rFonts w:ascii="Arial" w:hAnsi="Arial" w:cs="Arial"/>
              <w:color w:val="auto"/>
              <w:sz w:val="26"/>
              <w:szCs w:val="26"/>
              <w:lang w:val="es-ES_tradnl"/>
            </w:rPr>
            <w:t>las sanciones</w:t>
          </w:r>
          <w:r w:rsidR="00A85687" w:rsidRPr="00AD050A">
            <w:rPr>
              <w:rFonts w:ascii="Arial" w:hAnsi="Arial" w:cs="Arial"/>
              <w:color w:val="auto"/>
              <w:sz w:val="26"/>
              <w:szCs w:val="26"/>
              <w:lang w:val="es-ES_tradnl"/>
            </w:rPr>
            <w:t>,</w:t>
          </w:r>
          <w:r w:rsidRPr="00AD050A">
            <w:rPr>
              <w:rFonts w:ascii="Arial" w:hAnsi="Arial" w:cs="Arial"/>
              <w:color w:val="auto"/>
              <w:sz w:val="26"/>
              <w:szCs w:val="26"/>
              <w:lang w:val="es-ES_tradnl"/>
            </w:rPr>
            <w:t xml:space="preserve"> y se ordenó que las resoluciones se deben emitir en un per</w:t>
          </w:r>
          <w:r w:rsidR="008174F2" w:rsidRPr="00AD050A">
            <w:rPr>
              <w:rFonts w:ascii="Arial" w:hAnsi="Arial" w:cs="Arial"/>
              <w:color w:val="auto"/>
              <w:sz w:val="26"/>
              <w:szCs w:val="26"/>
              <w:lang w:val="es-ES_tradnl"/>
            </w:rPr>
            <w:t>í</w:t>
          </w:r>
          <w:r w:rsidRPr="00AD050A">
            <w:rPr>
              <w:rFonts w:ascii="Arial" w:hAnsi="Arial" w:cs="Arial"/>
              <w:color w:val="auto"/>
              <w:sz w:val="26"/>
              <w:szCs w:val="26"/>
              <w:lang w:val="es-ES_tradnl"/>
            </w:rPr>
            <w:t>odo de tiempo razonable.</w:t>
          </w:r>
        </w:p>
        <w:p w14:paraId="6511167D" w14:textId="2D34945F" w:rsidR="0040442D" w:rsidRPr="00AD050A" w:rsidRDefault="0040442D" w:rsidP="0040442D">
          <w:pPr>
            <w:pStyle w:val="Ttulo1"/>
            <w:ind w:right="34"/>
            <w:jc w:val="both"/>
            <w:rPr>
              <w:rFonts w:ascii="Arial" w:hAnsi="Arial" w:cs="Arial"/>
              <w:color w:val="auto"/>
              <w:sz w:val="26"/>
              <w:szCs w:val="26"/>
              <w:lang w:val="es-ES_tradnl"/>
            </w:rPr>
          </w:pPr>
          <w:r w:rsidRPr="00AD050A">
            <w:rPr>
              <w:rFonts w:ascii="Arial" w:hAnsi="Arial" w:cs="Arial"/>
              <w:color w:val="auto"/>
              <w:sz w:val="26"/>
              <w:szCs w:val="26"/>
              <w:lang w:val="es-ES_tradnl"/>
            </w:rPr>
            <w:t xml:space="preserve">Por cuanto hace a la </w:t>
          </w:r>
          <w:r w:rsidR="00730256" w:rsidRPr="00AD050A">
            <w:rPr>
              <w:rFonts w:ascii="Arial" w:hAnsi="Arial" w:cs="Arial"/>
              <w:color w:val="auto"/>
              <w:sz w:val="26"/>
              <w:szCs w:val="26"/>
              <w:lang w:val="es-ES_tradnl"/>
            </w:rPr>
            <w:t>SCJN</w:t>
          </w:r>
          <w:r w:rsidRPr="00AD050A">
            <w:rPr>
              <w:rFonts w:ascii="Arial" w:hAnsi="Arial" w:cs="Arial"/>
              <w:color w:val="auto"/>
              <w:sz w:val="26"/>
              <w:szCs w:val="26"/>
              <w:lang w:val="es-ES_tradnl"/>
            </w:rPr>
            <w:t>, la reforma modifica su integración y funciones</w:t>
          </w:r>
          <w:r w:rsidR="00A85687" w:rsidRPr="00AD050A">
            <w:rPr>
              <w:rFonts w:ascii="Arial" w:hAnsi="Arial" w:cs="Arial"/>
              <w:color w:val="auto"/>
              <w:sz w:val="26"/>
              <w:szCs w:val="26"/>
              <w:lang w:val="es-ES_tradnl"/>
            </w:rPr>
            <w:t xml:space="preserve">. Entre otros, </w:t>
          </w:r>
          <w:r w:rsidRPr="00AD050A">
            <w:rPr>
              <w:rFonts w:ascii="Arial" w:hAnsi="Arial" w:cs="Arial"/>
              <w:color w:val="auto"/>
              <w:sz w:val="26"/>
              <w:szCs w:val="26"/>
              <w:lang w:val="es-ES_tradnl"/>
            </w:rPr>
            <w:t>destacan l</w:t>
          </w:r>
          <w:r w:rsidR="00A85687" w:rsidRPr="00AD050A">
            <w:rPr>
              <w:rFonts w:ascii="Arial" w:hAnsi="Arial" w:cs="Arial"/>
              <w:color w:val="auto"/>
              <w:sz w:val="26"/>
              <w:szCs w:val="26"/>
              <w:lang w:val="es-ES_tradnl"/>
            </w:rPr>
            <w:t>o</w:t>
          </w:r>
          <w:r w:rsidRPr="00AD050A">
            <w:rPr>
              <w:rFonts w:ascii="Arial" w:hAnsi="Arial" w:cs="Arial"/>
              <w:color w:val="auto"/>
              <w:sz w:val="26"/>
              <w:szCs w:val="26"/>
              <w:lang w:val="es-ES_tradnl"/>
            </w:rPr>
            <w:t>s siguientes</w:t>
          </w:r>
          <w:r w:rsidR="00A85687" w:rsidRPr="00AD050A">
            <w:rPr>
              <w:rFonts w:ascii="Arial" w:hAnsi="Arial" w:cs="Arial"/>
              <w:color w:val="auto"/>
              <w:sz w:val="26"/>
              <w:szCs w:val="26"/>
              <w:lang w:val="es-ES_tradnl"/>
            </w:rPr>
            <w:t xml:space="preserve"> cambios</w:t>
          </w:r>
          <w:r w:rsidRPr="00AD050A">
            <w:rPr>
              <w:rFonts w:ascii="Arial" w:hAnsi="Arial" w:cs="Arial"/>
              <w:color w:val="auto"/>
              <w:sz w:val="26"/>
              <w:szCs w:val="26"/>
              <w:lang w:val="es-ES_tradnl"/>
            </w:rPr>
            <w:t xml:space="preserve">: </w:t>
          </w:r>
        </w:p>
        <w:p w14:paraId="5B989618" w14:textId="77777777" w:rsidR="0040442D" w:rsidRPr="00AD050A" w:rsidRDefault="0040442D" w:rsidP="0040442D">
          <w:pPr>
            <w:rPr>
              <w:rFonts w:ascii="Arial" w:hAnsi="Arial" w:cs="Arial"/>
              <w:sz w:val="26"/>
              <w:szCs w:val="26"/>
              <w:lang w:val="es-ES_tradnl"/>
            </w:rPr>
          </w:pPr>
        </w:p>
        <w:p w14:paraId="07C30B03" w14:textId="77777777" w:rsidR="0040442D" w:rsidRPr="00AD050A" w:rsidRDefault="0040442D" w:rsidP="0040442D">
          <w:pPr>
            <w:pStyle w:val="Prrafodelista"/>
            <w:widowControl w:val="0"/>
            <w:numPr>
              <w:ilvl w:val="0"/>
              <w:numId w:val="25"/>
            </w:numPr>
            <w:autoSpaceDE w:val="0"/>
            <w:autoSpaceDN w:val="0"/>
            <w:spacing w:after="0" w:line="240" w:lineRule="auto"/>
            <w:ind w:left="709" w:right="4" w:hanging="425"/>
            <w:contextualSpacing w:val="0"/>
            <w:jc w:val="both"/>
            <w:rPr>
              <w:rFonts w:ascii="Arial" w:hAnsi="Arial" w:cs="Arial"/>
              <w:sz w:val="26"/>
              <w:szCs w:val="26"/>
              <w:lang w:val="es-ES_tradnl"/>
            </w:rPr>
          </w:pPr>
          <w:r w:rsidRPr="00AD050A">
            <w:rPr>
              <w:rFonts w:ascii="Arial" w:hAnsi="Arial" w:cs="Arial"/>
              <w:sz w:val="26"/>
              <w:szCs w:val="26"/>
              <w:lang w:val="es-ES_tradnl"/>
            </w:rPr>
            <w:t>Se integra por nueve Ministras y Ministros electos por voto popular.</w:t>
          </w:r>
        </w:p>
        <w:p w14:paraId="608A21F8" w14:textId="77777777" w:rsidR="0040442D" w:rsidRPr="00AD050A" w:rsidRDefault="0040442D" w:rsidP="0040442D">
          <w:pPr>
            <w:pStyle w:val="Prrafodelista"/>
            <w:widowControl w:val="0"/>
            <w:numPr>
              <w:ilvl w:val="0"/>
              <w:numId w:val="25"/>
            </w:numPr>
            <w:autoSpaceDE w:val="0"/>
            <w:autoSpaceDN w:val="0"/>
            <w:spacing w:after="0" w:line="240" w:lineRule="auto"/>
            <w:ind w:left="709" w:right="34" w:hanging="425"/>
            <w:contextualSpacing w:val="0"/>
            <w:jc w:val="both"/>
            <w:rPr>
              <w:rFonts w:ascii="Arial" w:hAnsi="Arial" w:cs="Arial"/>
              <w:sz w:val="26"/>
              <w:szCs w:val="26"/>
              <w:lang w:val="es-ES_tradnl"/>
            </w:rPr>
          </w:pPr>
          <w:r w:rsidRPr="00AD050A">
            <w:rPr>
              <w:rFonts w:ascii="Arial" w:hAnsi="Arial" w:cs="Arial"/>
              <w:sz w:val="26"/>
              <w:szCs w:val="26"/>
              <w:lang w:val="es-ES_tradnl"/>
            </w:rPr>
            <w:t>La resolución de los asuntos será competencia exclusiva del Pleno.</w:t>
          </w:r>
        </w:p>
        <w:p w14:paraId="2E46038F" w14:textId="2D73EE29" w:rsidR="0040442D" w:rsidRPr="00AD050A" w:rsidRDefault="0040442D" w:rsidP="0040442D">
          <w:pPr>
            <w:pStyle w:val="Prrafodelista"/>
            <w:widowControl w:val="0"/>
            <w:numPr>
              <w:ilvl w:val="0"/>
              <w:numId w:val="25"/>
            </w:numPr>
            <w:autoSpaceDE w:val="0"/>
            <w:autoSpaceDN w:val="0"/>
            <w:spacing w:before="1" w:after="0" w:line="240" w:lineRule="auto"/>
            <w:ind w:left="709" w:right="34" w:hanging="425"/>
            <w:contextualSpacing w:val="0"/>
            <w:jc w:val="both"/>
            <w:rPr>
              <w:rFonts w:ascii="Arial" w:hAnsi="Arial" w:cs="Arial"/>
              <w:sz w:val="26"/>
              <w:szCs w:val="26"/>
              <w:lang w:val="es-ES_tradnl"/>
            </w:rPr>
          </w:pPr>
          <w:r w:rsidRPr="00AD050A">
            <w:rPr>
              <w:rFonts w:ascii="Arial" w:hAnsi="Arial" w:cs="Arial"/>
              <w:sz w:val="26"/>
              <w:szCs w:val="26"/>
              <w:lang w:val="es-ES_tradnl"/>
            </w:rPr>
            <w:t>Las decisiones contenidas en las sentencias</w:t>
          </w:r>
          <w:r w:rsidR="00C83BCB" w:rsidRPr="00AD050A">
            <w:rPr>
              <w:rFonts w:ascii="Arial" w:hAnsi="Arial" w:cs="Arial"/>
              <w:sz w:val="26"/>
              <w:szCs w:val="26"/>
              <w:lang w:val="es-ES_tradnl"/>
            </w:rPr>
            <w:t>,</w:t>
          </w:r>
          <w:r w:rsidRPr="00AD050A">
            <w:rPr>
              <w:rFonts w:ascii="Arial" w:hAnsi="Arial" w:cs="Arial"/>
              <w:sz w:val="26"/>
              <w:szCs w:val="26"/>
              <w:lang w:val="es-ES_tradnl"/>
            </w:rPr>
            <w:t xml:space="preserve"> que sean aprobadas por mayoría de seis votos</w:t>
          </w:r>
          <w:r w:rsidR="00C83BCB" w:rsidRPr="00AD050A">
            <w:rPr>
              <w:rFonts w:ascii="Arial" w:hAnsi="Arial" w:cs="Arial"/>
              <w:sz w:val="26"/>
              <w:szCs w:val="26"/>
              <w:lang w:val="es-ES_tradnl"/>
            </w:rPr>
            <w:t>,</w:t>
          </w:r>
          <w:r w:rsidRPr="00AD050A">
            <w:rPr>
              <w:rFonts w:ascii="Arial" w:hAnsi="Arial" w:cs="Arial"/>
              <w:sz w:val="26"/>
              <w:szCs w:val="26"/>
              <w:lang w:val="es-ES_tradnl"/>
            </w:rPr>
            <w:t xml:space="preserve"> serán obligatorias para todas las autoridades jurisdiccionales de la </w:t>
          </w:r>
          <w:r w:rsidR="00C83BCB" w:rsidRPr="00AD050A">
            <w:rPr>
              <w:rFonts w:ascii="Arial" w:hAnsi="Arial" w:cs="Arial"/>
              <w:sz w:val="26"/>
              <w:szCs w:val="26"/>
              <w:lang w:val="es-ES_tradnl"/>
            </w:rPr>
            <w:t>F</w:t>
          </w:r>
          <w:r w:rsidRPr="00AD050A">
            <w:rPr>
              <w:rFonts w:ascii="Arial" w:hAnsi="Arial" w:cs="Arial"/>
              <w:sz w:val="26"/>
              <w:szCs w:val="26"/>
              <w:lang w:val="es-ES_tradnl"/>
            </w:rPr>
            <w:t xml:space="preserve">ederación y de las entidades </w:t>
          </w:r>
          <w:r w:rsidRPr="00AD050A">
            <w:rPr>
              <w:rFonts w:ascii="Arial" w:hAnsi="Arial" w:cs="Arial"/>
              <w:sz w:val="26"/>
              <w:szCs w:val="26"/>
              <w:lang w:val="es-ES_tradnl"/>
            </w:rPr>
            <w:lastRenderedPageBreak/>
            <w:t>federativas.</w:t>
          </w:r>
        </w:p>
        <w:p w14:paraId="4F033DF8" w14:textId="5384763B" w:rsidR="0040442D" w:rsidRPr="00AD050A" w:rsidRDefault="0040442D" w:rsidP="0040442D">
          <w:pPr>
            <w:pStyle w:val="Prrafodelista"/>
            <w:widowControl w:val="0"/>
            <w:numPr>
              <w:ilvl w:val="0"/>
              <w:numId w:val="25"/>
            </w:numPr>
            <w:autoSpaceDE w:val="0"/>
            <w:autoSpaceDN w:val="0"/>
            <w:spacing w:after="0" w:line="240" w:lineRule="auto"/>
            <w:ind w:left="709" w:right="34" w:hanging="425"/>
            <w:contextualSpacing w:val="0"/>
            <w:jc w:val="both"/>
            <w:rPr>
              <w:rFonts w:ascii="Arial" w:hAnsi="Arial" w:cs="Arial"/>
              <w:sz w:val="26"/>
              <w:szCs w:val="26"/>
              <w:lang w:val="es-ES_tradnl"/>
            </w:rPr>
          </w:pPr>
          <w:r w:rsidRPr="00AD050A">
            <w:rPr>
              <w:rFonts w:ascii="Arial" w:hAnsi="Arial" w:cs="Arial"/>
              <w:sz w:val="26"/>
              <w:szCs w:val="26"/>
              <w:lang w:val="es-ES_tradnl"/>
            </w:rPr>
            <w:t>S</w:t>
          </w:r>
          <w:r w:rsidR="00A85687" w:rsidRPr="00AD050A">
            <w:rPr>
              <w:rFonts w:ascii="Arial" w:hAnsi="Arial" w:cs="Arial"/>
              <w:sz w:val="26"/>
              <w:szCs w:val="26"/>
              <w:lang w:val="es-ES_tradnl"/>
            </w:rPr>
            <w:t>ó</w:t>
          </w:r>
          <w:r w:rsidRPr="00AD050A">
            <w:rPr>
              <w:rFonts w:ascii="Arial" w:hAnsi="Arial" w:cs="Arial"/>
              <w:sz w:val="26"/>
              <w:szCs w:val="26"/>
              <w:lang w:val="es-ES_tradnl"/>
            </w:rPr>
            <w:t>lo podrán invalidar el</w:t>
          </w:r>
          <w:r w:rsidRPr="00AD050A">
            <w:rPr>
              <w:rFonts w:ascii="Arial" w:hAnsi="Arial" w:cs="Arial"/>
              <w:spacing w:val="40"/>
              <w:sz w:val="26"/>
              <w:szCs w:val="26"/>
              <w:lang w:val="es-ES_tradnl"/>
            </w:rPr>
            <w:t xml:space="preserve"> </w:t>
          </w:r>
          <w:r w:rsidRPr="00AD050A">
            <w:rPr>
              <w:rFonts w:ascii="Arial" w:hAnsi="Arial" w:cs="Arial"/>
              <w:sz w:val="26"/>
              <w:szCs w:val="26"/>
              <w:lang w:val="es-ES_tradnl"/>
            </w:rPr>
            <w:t>contenido de normas generales mediante resolución que sea aprobada por cuando menos</w:t>
          </w:r>
          <w:r w:rsidR="00C83BCB" w:rsidRPr="00AD050A">
            <w:rPr>
              <w:rFonts w:ascii="Arial" w:hAnsi="Arial" w:cs="Arial"/>
              <w:sz w:val="26"/>
              <w:szCs w:val="26"/>
              <w:lang w:val="es-ES_tradnl"/>
            </w:rPr>
            <w:t>,</w:t>
          </w:r>
          <w:r w:rsidRPr="00AD050A">
            <w:rPr>
              <w:rFonts w:ascii="Arial" w:hAnsi="Arial" w:cs="Arial"/>
              <w:sz w:val="26"/>
              <w:szCs w:val="26"/>
              <w:lang w:val="es-ES_tradnl"/>
            </w:rPr>
            <w:t xml:space="preserve"> seis votos.</w:t>
          </w:r>
        </w:p>
        <w:p w14:paraId="2C3762A8" w14:textId="3C242D3D" w:rsidR="002D0CF3" w:rsidRPr="00AD050A" w:rsidRDefault="0040442D" w:rsidP="00C74293">
          <w:pPr>
            <w:pStyle w:val="Prrafodelista"/>
            <w:widowControl w:val="0"/>
            <w:numPr>
              <w:ilvl w:val="0"/>
              <w:numId w:val="25"/>
            </w:numPr>
            <w:autoSpaceDE w:val="0"/>
            <w:autoSpaceDN w:val="0"/>
            <w:spacing w:before="1" w:after="0" w:line="240" w:lineRule="auto"/>
            <w:ind w:left="709" w:right="34" w:hanging="425"/>
            <w:contextualSpacing w:val="0"/>
            <w:jc w:val="both"/>
            <w:rPr>
              <w:rFonts w:ascii="Arial" w:hAnsi="Arial" w:cs="Arial"/>
              <w:b/>
              <w:bCs/>
              <w:sz w:val="26"/>
              <w:szCs w:val="26"/>
              <w:lang w:val="es-ES_tradnl"/>
            </w:rPr>
          </w:pPr>
          <w:r w:rsidRPr="00AD050A">
            <w:rPr>
              <w:rFonts w:ascii="Arial" w:hAnsi="Arial" w:cs="Arial"/>
              <w:sz w:val="26"/>
              <w:szCs w:val="26"/>
              <w:lang w:val="es-ES_tradnl"/>
            </w:rPr>
            <w:t>Tiene facultad para emitir</w:t>
          </w:r>
          <w:r w:rsidR="00C83BCB" w:rsidRPr="00AD050A">
            <w:rPr>
              <w:rFonts w:ascii="Arial" w:hAnsi="Arial" w:cs="Arial"/>
              <w:sz w:val="26"/>
              <w:szCs w:val="26"/>
              <w:lang w:val="es-ES_tradnl"/>
            </w:rPr>
            <w:t xml:space="preserve"> las </w:t>
          </w:r>
          <w:r w:rsidRPr="00AD050A">
            <w:rPr>
              <w:rFonts w:ascii="Arial" w:hAnsi="Arial" w:cs="Arial"/>
              <w:sz w:val="26"/>
              <w:szCs w:val="26"/>
              <w:lang w:val="es-ES_tradnl"/>
            </w:rPr>
            <w:t>declaratoria</w:t>
          </w:r>
          <w:r w:rsidR="00C83BCB" w:rsidRPr="00AD050A">
            <w:rPr>
              <w:rFonts w:ascii="Arial" w:hAnsi="Arial" w:cs="Arial"/>
              <w:sz w:val="26"/>
              <w:szCs w:val="26"/>
              <w:lang w:val="es-ES_tradnl"/>
            </w:rPr>
            <w:t>s</w:t>
          </w:r>
          <w:r w:rsidRPr="00AD050A">
            <w:rPr>
              <w:rFonts w:ascii="Arial" w:hAnsi="Arial" w:cs="Arial"/>
              <w:sz w:val="26"/>
              <w:szCs w:val="26"/>
              <w:lang w:val="es-ES_tradnl"/>
            </w:rPr>
            <w:t xml:space="preserve"> general</w:t>
          </w:r>
          <w:r w:rsidR="00C83BCB" w:rsidRPr="00AD050A">
            <w:rPr>
              <w:rFonts w:ascii="Arial" w:hAnsi="Arial" w:cs="Arial"/>
              <w:sz w:val="26"/>
              <w:szCs w:val="26"/>
              <w:lang w:val="es-ES_tradnl"/>
            </w:rPr>
            <w:t>es</w:t>
          </w:r>
          <w:r w:rsidRPr="00AD050A">
            <w:rPr>
              <w:rFonts w:ascii="Arial" w:hAnsi="Arial" w:cs="Arial"/>
              <w:sz w:val="26"/>
              <w:szCs w:val="26"/>
              <w:lang w:val="es-ES_tradnl"/>
            </w:rPr>
            <w:t xml:space="preserve"> de inconstitucionalidad de normas.</w:t>
          </w:r>
        </w:p>
        <w:p w14:paraId="0BE0BB30" w14:textId="77777777" w:rsidR="002D0CF3" w:rsidRPr="00AD050A" w:rsidRDefault="002D0CF3" w:rsidP="002D0CF3">
          <w:pPr>
            <w:widowControl w:val="0"/>
            <w:autoSpaceDE w:val="0"/>
            <w:autoSpaceDN w:val="0"/>
            <w:spacing w:before="1" w:after="0" w:line="240" w:lineRule="auto"/>
            <w:ind w:left="284" w:right="34"/>
            <w:jc w:val="both"/>
            <w:rPr>
              <w:rFonts w:ascii="Arial" w:hAnsi="Arial" w:cs="Arial"/>
              <w:b/>
              <w:bCs/>
              <w:sz w:val="26"/>
              <w:szCs w:val="26"/>
              <w:lang w:val="es-ES_tradnl"/>
            </w:rPr>
          </w:pPr>
        </w:p>
        <w:p w14:paraId="3C1EDF20" w14:textId="70D71858" w:rsidR="002D0CF3" w:rsidRPr="00AD050A" w:rsidRDefault="0040442D" w:rsidP="002D0CF3">
          <w:pPr>
            <w:widowControl w:val="0"/>
            <w:autoSpaceDE w:val="0"/>
            <w:autoSpaceDN w:val="0"/>
            <w:spacing w:before="1" w:after="0" w:line="240" w:lineRule="auto"/>
            <w:ind w:right="34"/>
            <w:jc w:val="both"/>
            <w:rPr>
              <w:rFonts w:ascii="Arial" w:hAnsi="Arial" w:cs="Arial"/>
              <w:sz w:val="26"/>
              <w:szCs w:val="26"/>
              <w:lang w:val="es-ES_tradnl"/>
            </w:rPr>
          </w:pPr>
          <w:r w:rsidRPr="00AD050A">
            <w:rPr>
              <w:rFonts w:ascii="Arial" w:hAnsi="Arial" w:cs="Arial"/>
              <w:b/>
              <w:bCs/>
              <w:sz w:val="26"/>
              <w:szCs w:val="26"/>
              <w:lang w:val="es-ES_tradnl"/>
            </w:rPr>
            <w:t>TERCERO.</w:t>
          </w:r>
          <w:r w:rsidRPr="00AD050A">
            <w:rPr>
              <w:rFonts w:ascii="Arial" w:hAnsi="Arial" w:cs="Arial"/>
              <w:sz w:val="26"/>
              <w:szCs w:val="26"/>
              <w:lang w:val="es-ES_tradnl"/>
            </w:rPr>
            <w:t xml:space="preserve"> </w:t>
          </w:r>
          <w:r w:rsidRPr="00AD050A">
            <w:rPr>
              <w:rFonts w:ascii="Arial" w:hAnsi="Arial" w:cs="Arial"/>
              <w:b/>
              <w:bCs/>
              <w:sz w:val="26"/>
              <w:szCs w:val="26"/>
              <w:lang w:val="es-ES_tradnl"/>
            </w:rPr>
            <w:t xml:space="preserve">Trascendencia de la </w:t>
          </w:r>
          <w:r w:rsidR="00C83BCB" w:rsidRPr="00AD050A">
            <w:rPr>
              <w:rFonts w:ascii="Arial" w:hAnsi="Arial" w:cs="Arial"/>
              <w:b/>
              <w:bCs/>
              <w:sz w:val="26"/>
              <w:szCs w:val="26"/>
              <w:lang w:val="es-ES_tradnl"/>
            </w:rPr>
            <w:t>r</w:t>
          </w:r>
          <w:r w:rsidRPr="00AD050A">
            <w:rPr>
              <w:rFonts w:ascii="Arial" w:hAnsi="Arial" w:cs="Arial"/>
              <w:b/>
              <w:bCs/>
              <w:sz w:val="26"/>
              <w:szCs w:val="26"/>
              <w:lang w:val="es-ES_tradnl"/>
            </w:rPr>
            <w:t xml:space="preserve">eforma </w:t>
          </w:r>
          <w:r w:rsidR="00C83BCB" w:rsidRPr="00AD050A">
            <w:rPr>
              <w:rFonts w:ascii="Arial" w:hAnsi="Arial" w:cs="Arial"/>
              <w:b/>
              <w:bCs/>
              <w:sz w:val="26"/>
              <w:szCs w:val="26"/>
              <w:lang w:val="es-ES_tradnl"/>
            </w:rPr>
            <w:t>c</w:t>
          </w:r>
          <w:r w:rsidRPr="00AD050A">
            <w:rPr>
              <w:rFonts w:ascii="Arial" w:hAnsi="Arial" w:cs="Arial"/>
              <w:b/>
              <w:bCs/>
              <w:sz w:val="26"/>
              <w:szCs w:val="26"/>
              <w:lang w:val="es-ES_tradnl"/>
            </w:rPr>
            <w:t>onstitucional en materia del Poder Judicial.</w:t>
          </w:r>
          <w:r w:rsidRPr="00AD050A">
            <w:rPr>
              <w:rFonts w:ascii="Arial" w:hAnsi="Arial" w:cs="Arial"/>
              <w:sz w:val="26"/>
              <w:szCs w:val="26"/>
              <w:lang w:val="es-ES_tradnl"/>
            </w:rPr>
            <w:t xml:space="preserve"> Es innegable que la reforma constitucional en materia del Poder Judicial, publicada el quince de septiembre de dos mil veinticuatro</w:t>
          </w:r>
          <w:r w:rsidR="00C243D7" w:rsidRPr="00AD050A">
            <w:rPr>
              <w:rFonts w:ascii="Arial" w:hAnsi="Arial" w:cs="Arial"/>
              <w:sz w:val="26"/>
              <w:szCs w:val="26"/>
              <w:lang w:val="es-ES_tradnl"/>
            </w:rPr>
            <w:t>,</w:t>
          </w:r>
          <w:r w:rsidRPr="00AD050A">
            <w:rPr>
              <w:rFonts w:ascii="Arial" w:hAnsi="Arial" w:cs="Arial"/>
              <w:sz w:val="26"/>
              <w:szCs w:val="26"/>
              <w:lang w:val="es-ES_tradnl"/>
            </w:rPr>
            <w:t xml:space="preserve"> constituye un parteaguas porque cambia radicalmente la conformación y perspectiva del Poder Judicial para hacerl</w:t>
          </w:r>
          <w:r w:rsidR="00C243D7" w:rsidRPr="00AD050A">
            <w:rPr>
              <w:rFonts w:ascii="Arial" w:hAnsi="Arial" w:cs="Arial"/>
              <w:sz w:val="26"/>
              <w:szCs w:val="26"/>
              <w:lang w:val="es-ES_tradnl"/>
            </w:rPr>
            <w:t>o</w:t>
          </w:r>
          <w:r w:rsidRPr="00AD050A">
            <w:rPr>
              <w:rFonts w:ascii="Arial" w:hAnsi="Arial" w:cs="Arial"/>
              <w:sz w:val="26"/>
              <w:szCs w:val="26"/>
              <w:lang w:val="es-ES_tradnl"/>
            </w:rPr>
            <w:t xml:space="preserve"> cercan</w:t>
          </w:r>
          <w:r w:rsidR="00C243D7" w:rsidRPr="00AD050A">
            <w:rPr>
              <w:rFonts w:ascii="Arial" w:hAnsi="Arial" w:cs="Arial"/>
              <w:sz w:val="26"/>
              <w:szCs w:val="26"/>
              <w:lang w:val="es-ES_tradnl"/>
            </w:rPr>
            <w:t>o</w:t>
          </w:r>
          <w:r w:rsidRPr="00AD050A">
            <w:rPr>
              <w:rFonts w:ascii="Arial" w:hAnsi="Arial" w:cs="Arial"/>
              <w:sz w:val="26"/>
              <w:szCs w:val="26"/>
              <w:lang w:val="es-ES_tradnl"/>
            </w:rPr>
            <w:t xml:space="preserve"> al </w:t>
          </w:r>
          <w:r w:rsidR="00C83BCB" w:rsidRPr="00AD050A">
            <w:rPr>
              <w:rFonts w:ascii="Arial" w:hAnsi="Arial" w:cs="Arial"/>
              <w:sz w:val="26"/>
              <w:szCs w:val="26"/>
              <w:lang w:val="es-ES_tradnl"/>
            </w:rPr>
            <w:t>P</w:t>
          </w:r>
          <w:r w:rsidRPr="00AD050A">
            <w:rPr>
              <w:rFonts w:ascii="Arial" w:hAnsi="Arial" w:cs="Arial"/>
              <w:sz w:val="26"/>
              <w:szCs w:val="26"/>
              <w:lang w:val="es-ES_tradnl"/>
            </w:rPr>
            <w:t xml:space="preserve">ueblo, a sus necesidades y aspiraciones. El mandato de renovar la totalidad de </w:t>
          </w:r>
          <w:r w:rsidR="00FE0C75" w:rsidRPr="00AD050A">
            <w:rPr>
              <w:rFonts w:ascii="Arial" w:hAnsi="Arial" w:cs="Arial"/>
              <w:sz w:val="26"/>
              <w:szCs w:val="26"/>
              <w:lang w:val="es-ES_tradnl"/>
            </w:rPr>
            <w:t xml:space="preserve">las personas </w:t>
          </w:r>
          <w:r w:rsidRPr="00AD050A">
            <w:rPr>
              <w:rFonts w:ascii="Arial" w:hAnsi="Arial" w:cs="Arial"/>
              <w:sz w:val="26"/>
              <w:szCs w:val="26"/>
              <w:lang w:val="es-ES_tradnl"/>
            </w:rPr>
            <w:t>juzgador</w:t>
          </w:r>
          <w:r w:rsidR="00FE0C75" w:rsidRPr="00AD050A">
            <w:rPr>
              <w:rFonts w:ascii="Arial" w:hAnsi="Arial" w:cs="Arial"/>
              <w:sz w:val="26"/>
              <w:szCs w:val="26"/>
              <w:lang w:val="es-ES_tradnl"/>
            </w:rPr>
            <w:t>a</w:t>
          </w:r>
          <w:r w:rsidRPr="00AD050A">
            <w:rPr>
              <w:rFonts w:ascii="Arial" w:hAnsi="Arial" w:cs="Arial"/>
              <w:sz w:val="26"/>
              <w:szCs w:val="26"/>
              <w:lang w:val="es-ES_tradnl"/>
            </w:rPr>
            <w:t xml:space="preserve">s del Poder Judicial para conformarse por personas electas por la </w:t>
          </w:r>
          <w:r w:rsidR="00FE0C75" w:rsidRPr="00AD050A">
            <w:rPr>
              <w:rFonts w:ascii="Arial" w:hAnsi="Arial" w:cs="Arial"/>
              <w:sz w:val="26"/>
              <w:szCs w:val="26"/>
              <w:lang w:val="es-ES_tradnl"/>
            </w:rPr>
            <w:t>ciudadanía</w:t>
          </w:r>
          <w:r w:rsidRPr="00AD050A">
            <w:rPr>
              <w:rFonts w:ascii="Arial" w:hAnsi="Arial" w:cs="Arial"/>
              <w:sz w:val="26"/>
              <w:szCs w:val="26"/>
              <w:lang w:val="es-ES_tradnl"/>
            </w:rPr>
            <w:t xml:space="preserve"> implica la refundación del Poder Judicial para hacerlo un poder surgido realmente del </w:t>
          </w:r>
          <w:r w:rsidR="00C83BCB" w:rsidRPr="00AD050A">
            <w:rPr>
              <w:rFonts w:ascii="Arial" w:hAnsi="Arial" w:cs="Arial"/>
              <w:sz w:val="26"/>
              <w:szCs w:val="26"/>
              <w:lang w:val="es-ES_tradnl"/>
            </w:rPr>
            <w:t>P</w:t>
          </w:r>
          <w:r w:rsidRPr="00AD050A">
            <w:rPr>
              <w:rFonts w:ascii="Arial" w:hAnsi="Arial" w:cs="Arial"/>
              <w:sz w:val="26"/>
              <w:szCs w:val="26"/>
              <w:lang w:val="es-ES_tradnl"/>
            </w:rPr>
            <w:t>ueblo e instituido para su beneficio</w:t>
          </w:r>
          <w:r w:rsidR="00C83BCB" w:rsidRPr="00AD050A">
            <w:rPr>
              <w:rFonts w:ascii="Arial" w:hAnsi="Arial" w:cs="Arial"/>
              <w:sz w:val="26"/>
              <w:szCs w:val="26"/>
              <w:lang w:val="es-ES_tradnl"/>
            </w:rPr>
            <w:t>,</w:t>
          </w:r>
          <w:r w:rsidRPr="00AD050A">
            <w:rPr>
              <w:rFonts w:ascii="Arial" w:hAnsi="Arial" w:cs="Arial"/>
              <w:sz w:val="26"/>
              <w:szCs w:val="26"/>
              <w:lang w:val="es-ES_tradnl"/>
            </w:rPr>
            <w:t xml:space="preserve"> de conformidad con lo dispuesto </w:t>
          </w:r>
          <w:r w:rsidR="00C83BCB" w:rsidRPr="00AD050A">
            <w:rPr>
              <w:rFonts w:ascii="Arial" w:hAnsi="Arial" w:cs="Arial"/>
              <w:sz w:val="26"/>
              <w:szCs w:val="26"/>
              <w:lang w:val="es-ES_tradnl"/>
            </w:rPr>
            <w:t>en</w:t>
          </w:r>
          <w:r w:rsidRPr="00AD050A">
            <w:rPr>
              <w:rFonts w:ascii="Arial" w:hAnsi="Arial" w:cs="Arial"/>
              <w:sz w:val="26"/>
              <w:szCs w:val="26"/>
              <w:lang w:val="es-ES_tradnl"/>
            </w:rPr>
            <w:t xml:space="preserve"> el artículo 39 de la </w:t>
          </w:r>
          <w:r w:rsidR="00476093" w:rsidRPr="00AD050A">
            <w:rPr>
              <w:rFonts w:ascii="Arial" w:hAnsi="Arial" w:cs="Arial"/>
              <w:sz w:val="26"/>
              <w:szCs w:val="26"/>
              <w:lang w:val="es-ES_tradnl"/>
            </w:rPr>
            <w:t>CPEUM</w:t>
          </w:r>
          <w:r w:rsidRPr="00AD050A">
            <w:rPr>
              <w:rFonts w:ascii="Arial" w:hAnsi="Arial" w:cs="Arial"/>
              <w:sz w:val="26"/>
              <w:szCs w:val="26"/>
              <w:lang w:val="es-ES_tradnl"/>
            </w:rPr>
            <w:t>.</w:t>
          </w:r>
        </w:p>
        <w:p w14:paraId="6EDFEF29" w14:textId="77777777" w:rsidR="002D0CF3" w:rsidRPr="00AD050A" w:rsidRDefault="002D0CF3" w:rsidP="002D0CF3">
          <w:pPr>
            <w:widowControl w:val="0"/>
            <w:autoSpaceDE w:val="0"/>
            <w:autoSpaceDN w:val="0"/>
            <w:spacing w:before="1" w:after="0" w:line="240" w:lineRule="auto"/>
            <w:ind w:right="34"/>
            <w:jc w:val="both"/>
            <w:rPr>
              <w:rFonts w:ascii="Arial" w:hAnsi="Arial" w:cs="Arial"/>
              <w:sz w:val="26"/>
              <w:szCs w:val="26"/>
              <w:lang w:val="es-ES_tradnl"/>
            </w:rPr>
          </w:pPr>
        </w:p>
        <w:p w14:paraId="3EC8E9FC" w14:textId="579BBFD5" w:rsidR="002D0CF3" w:rsidRPr="00AD050A" w:rsidRDefault="0040442D" w:rsidP="002D0CF3">
          <w:pPr>
            <w:widowControl w:val="0"/>
            <w:autoSpaceDE w:val="0"/>
            <w:autoSpaceDN w:val="0"/>
            <w:spacing w:before="1" w:after="0" w:line="240" w:lineRule="auto"/>
            <w:ind w:right="34"/>
            <w:jc w:val="both"/>
            <w:rPr>
              <w:rFonts w:ascii="Arial" w:hAnsi="Arial" w:cs="Arial"/>
              <w:sz w:val="26"/>
              <w:szCs w:val="26"/>
              <w:lang w:val="es-ES_tradnl"/>
            </w:rPr>
          </w:pPr>
          <w:r w:rsidRPr="00AD050A">
            <w:rPr>
              <w:rFonts w:ascii="Arial" w:hAnsi="Arial" w:cs="Arial"/>
              <w:b/>
              <w:bCs/>
              <w:sz w:val="26"/>
              <w:szCs w:val="26"/>
              <w:lang w:val="es-ES_tradnl"/>
            </w:rPr>
            <w:t xml:space="preserve">CUARTO. Nueva integración del Poder Judicial y el mandato de una justicia real, verdadera y cercana al </w:t>
          </w:r>
          <w:r w:rsidR="00C83BCB" w:rsidRPr="00AD050A">
            <w:rPr>
              <w:rFonts w:ascii="Arial" w:hAnsi="Arial" w:cs="Arial"/>
              <w:b/>
              <w:bCs/>
              <w:sz w:val="26"/>
              <w:szCs w:val="26"/>
              <w:lang w:val="es-ES_tradnl"/>
            </w:rPr>
            <w:t>P</w:t>
          </w:r>
          <w:r w:rsidRPr="00AD050A">
            <w:rPr>
              <w:rFonts w:ascii="Arial" w:hAnsi="Arial" w:cs="Arial"/>
              <w:b/>
              <w:bCs/>
              <w:sz w:val="26"/>
              <w:szCs w:val="26"/>
              <w:lang w:val="es-ES_tradnl"/>
            </w:rPr>
            <w:t>ueblo.</w:t>
          </w:r>
          <w:r w:rsidRPr="00AD050A">
            <w:rPr>
              <w:rFonts w:ascii="Arial" w:hAnsi="Arial" w:cs="Arial"/>
              <w:sz w:val="26"/>
              <w:szCs w:val="26"/>
              <w:lang w:val="es-ES_tradnl"/>
            </w:rPr>
            <w:t xml:space="preserve"> El proceso electoral de dos mil veinticinco dio como resultado una </w:t>
          </w:r>
          <w:r w:rsidR="00730256" w:rsidRPr="00AD050A">
            <w:rPr>
              <w:rFonts w:ascii="Arial" w:hAnsi="Arial" w:cs="Arial"/>
              <w:sz w:val="26"/>
              <w:szCs w:val="26"/>
              <w:lang w:val="es-ES_tradnl"/>
            </w:rPr>
            <w:t xml:space="preserve">SCJN </w:t>
          </w:r>
          <w:r w:rsidRPr="00AD050A">
            <w:rPr>
              <w:rFonts w:ascii="Arial" w:hAnsi="Arial" w:cs="Arial"/>
              <w:sz w:val="26"/>
              <w:szCs w:val="26"/>
              <w:lang w:val="es-ES_tradnl"/>
            </w:rPr>
            <w:t>que es reflejo de la diversidad de la Nación Mexicana. Su nueva integración cumple con el principio de paridad de género</w:t>
          </w:r>
          <w:r w:rsidR="00C83BCB" w:rsidRPr="00AD050A">
            <w:rPr>
              <w:rFonts w:ascii="Arial" w:hAnsi="Arial" w:cs="Arial"/>
              <w:sz w:val="26"/>
              <w:szCs w:val="26"/>
              <w:lang w:val="es-ES_tradnl"/>
            </w:rPr>
            <w:t xml:space="preserve">. </w:t>
          </w:r>
          <w:r w:rsidRPr="00AD050A">
            <w:rPr>
              <w:rFonts w:ascii="Arial" w:hAnsi="Arial" w:cs="Arial"/>
              <w:sz w:val="26"/>
              <w:szCs w:val="26"/>
              <w:lang w:val="es-ES_tradnl"/>
            </w:rPr>
            <w:t xml:space="preserve">Con ello, la nueva </w:t>
          </w:r>
          <w:r w:rsidR="00730256" w:rsidRPr="00AD050A">
            <w:rPr>
              <w:rFonts w:ascii="Arial" w:hAnsi="Arial" w:cs="Arial"/>
              <w:sz w:val="26"/>
              <w:szCs w:val="26"/>
              <w:lang w:val="es-ES_tradnl"/>
            </w:rPr>
            <w:t>SCJN</w:t>
          </w:r>
          <w:r w:rsidRPr="00AD050A">
            <w:rPr>
              <w:rFonts w:ascii="Arial" w:hAnsi="Arial" w:cs="Arial"/>
              <w:sz w:val="26"/>
              <w:szCs w:val="26"/>
              <w:lang w:val="es-ES_tradnl"/>
            </w:rPr>
            <w:t xml:space="preserve"> marca un punto de inflexión y apunta hacia la pluriculturalidad, la igualdad sustantiva de las mujeres y la inclusión social.</w:t>
          </w:r>
        </w:p>
        <w:p w14:paraId="7451BB80" w14:textId="77777777" w:rsidR="002D0CF3" w:rsidRPr="00AD050A" w:rsidRDefault="002D0CF3" w:rsidP="002D0CF3">
          <w:pPr>
            <w:widowControl w:val="0"/>
            <w:autoSpaceDE w:val="0"/>
            <w:autoSpaceDN w:val="0"/>
            <w:spacing w:before="1" w:after="0" w:line="240" w:lineRule="auto"/>
            <w:ind w:right="34"/>
            <w:jc w:val="both"/>
            <w:rPr>
              <w:rFonts w:ascii="Arial" w:hAnsi="Arial" w:cs="Arial"/>
              <w:sz w:val="26"/>
              <w:szCs w:val="26"/>
              <w:lang w:val="es-ES_tradnl"/>
            </w:rPr>
          </w:pPr>
        </w:p>
        <w:p w14:paraId="334FF4AB" w14:textId="69FECEAE" w:rsidR="002D0CF3" w:rsidRPr="00AD050A" w:rsidRDefault="0040442D" w:rsidP="002D0CF3">
          <w:pPr>
            <w:widowControl w:val="0"/>
            <w:autoSpaceDE w:val="0"/>
            <w:autoSpaceDN w:val="0"/>
            <w:spacing w:before="1" w:after="0" w:line="240" w:lineRule="auto"/>
            <w:ind w:right="34"/>
            <w:jc w:val="both"/>
            <w:rPr>
              <w:rFonts w:ascii="Arial" w:hAnsi="Arial" w:cs="Arial"/>
              <w:sz w:val="26"/>
              <w:szCs w:val="26"/>
              <w:lang w:val="es-ES_tradnl"/>
            </w:rPr>
          </w:pPr>
          <w:r w:rsidRPr="00AD050A">
            <w:rPr>
              <w:rFonts w:ascii="Arial" w:hAnsi="Arial" w:cs="Arial"/>
              <w:sz w:val="26"/>
              <w:szCs w:val="26"/>
              <w:lang w:val="es-ES_tradnl"/>
            </w:rPr>
            <w:t xml:space="preserve">En esta nueva </w:t>
          </w:r>
          <w:r w:rsidR="00C83BCB" w:rsidRPr="00AD050A">
            <w:rPr>
              <w:rFonts w:ascii="Arial" w:hAnsi="Arial" w:cs="Arial"/>
              <w:sz w:val="26"/>
              <w:szCs w:val="26"/>
              <w:lang w:val="es-ES_tradnl"/>
            </w:rPr>
            <w:t>É</w:t>
          </w:r>
          <w:r w:rsidRPr="00AD050A">
            <w:rPr>
              <w:rFonts w:ascii="Arial" w:hAnsi="Arial" w:cs="Arial"/>
              <w:sz w:val="26"/>
              <w:szCs w:val="26"/>
              <w:lang w:val="es-ES_tradnl"/>
            </w:rPr>
            <w:t xml:space="preserve">poca, se debe cumplir el mandato constitucional, legal y popular de lograr una justicia para todas las personas, basado en la comprensión de la especificidad cultural de los </w:t>
          </w:r>
          <w:r w:rsidR="00CF7498" w:rsidRPr="00AD050A">
            <w:rPr>
              <w:rFonts w:ascii="Arial" w:hAnsi="Arial" w:cs="Arial"/>
              <w:sz w:val="26"/>
              <w:szCs w:val="26"/>
              <w:lang w:val="es-ES_tradnl"/>
            </w:rPr>
            <w:t>p</w:t>
          </w:r>
          <w:r w:rsidRPr="00AD050A">
            <w:rPr>
              <w:rFonts w:ascii="Arial" w:hAnsi="Arial" w:cs="Arial"/>
              <w:sz w:val="26"/>
              <w:szCs w:val="26"/>
              <w:lang w:val="es-ES_tradnl"/>
            </w:rPr>
            <w:t xml:space="preserve">ueblos que conforman la Nación Mexicana, la diversidad de sus habitantes y la atención a las desigualdades que impiden el pleno goce de los derechos. Se trata de una etapa en la que el Poder Judicial debe estar a la altura de las aspiraciones legítimas y urgentes de justicia de la Nación Mexicana, al tiempo que se combaten todos los vicios y deficiencias que afectan el sistema de justicia de nuestro país. </w:t>
          </w:r>
        </w:p>
        <w:p w14:paraId="0BD28F1E" w14:textId="77777777" w:rsidR="002D0CF3" w:rsidRPr="00AD050A" w:rsidRDefault="002D0CF3" w:rsidP="002D0CF3">
          <w:pPr>
            <w:widowControl w:val="0"/>
            <w:autoSpaceDE w:val="0"/>
            <w:autoSpaceDN w:val="0"/>
            <w:spacing w:before="1" w:after="0" w:line="240" w:lineRule="auto"/>
            <w:ind w:right="34"/>
            <w:jc w:val="both"/>
            <w:rPr>
              <w:rFonts w:ascii="Arial" w:hAnsi="Arial" w:cs="Arial"/>
              <w:sz w:val="26"/>
              <w:szCs w:val="26"/>
              <w:lang w:val="es-ES_tradnl"/>
            </w:rPr>
          </w:pPr>
        </w:p>
        <w:p w14:paraId="691ECAFE" w14:textId="4C636EE8" w:rsidR="002D0CF3" w:rsidRPr="00AD050A" w:rsidRDefault="0040442D" w:rsidP="002D0CF3">
          <w:pPr>
            <w:widowControl w:val="0"/>
            <w:autoSpaceDE w:val="0"/>
            <w:autoSpaceDN w:val="0"/>
            <w:spacing w:before="1" w:after="0" w:line="240" w:lineRule="auto"/>
            <w:ind w:right="34"/>
            <w:jc w:val="both"/>
            <w:rPr>
              <w:rFonts w:ascii="Arial" w:hAnsi="Arial" w:cs="Arial"/>
              <w:sz w:val="26"/>
              <w:szCs w:val="26"/>
              <w:lang w:val="es-ES_tradnl"/>
            </w:rPr>
          </w:pPr>
          <w:r w:rsidRPr="00AD050A">
            <w:rPr>
              <w:rFonts w:ascii="Arial" w:hAnsi="Arial" w:cs="Arial"/>
              <w:sz w:val="26"/>
              <w:szCs w:val="26"/>
              <w:lang w:val="es-ES_tradnl"/>
            </w:rPr>
            <w:t xml:space="preserve">Contribuyen a este propósito el conjunto de reformas en los últimos años, tales como: </w:t>
          </w:r>
          <w:r w:rsidRPr="00AD050A">
            <w:rPr>
              <w:rFonts w:ascii="Arial" w:hAnsi="Arial" w:cs="Arial"/>
              <w:b/>
              <w:bCs/>
              <w:i/>
              <w:iCs/>
              <w:sz w:val="26"/>
              <w:szCs w:val="26"/>
              <w:lang w:val="es-ES_tradnl"/>
            </w:rPr>
            <w:t>i)</w:t>
          </w:r>
          <w:r w:rsidRPr="00AD050A">
            <w:rPr>
              <w:rFonts w:ascii="Arial" w:hAnsi="Arial" w:cs="Arial"/>
              <w:sz w:val="26"/>
              <w:szCs w:val="26"/>
              <w:lang w:val="es-ES_tradnl"/>
            </w:rPr>
            <w:t xml:space="preserve"> La constitucionalización de los programas sociales federales en los artículos 4</w:t>
          </w:r>
          <w:r w:rsidR="009A1D6B" w:rsidRPr="00AD050A">
            <w:rPr>
              <w:rFonts w:ascii="Arial" w:hAnsi="Arial" w:cs="Arial"/>
              <w:sz w:val="26"/>
              <w:szCs w:val="26"/>
              <w:lang w:val="es-ES_tradnl"/>
            </w:rPr>
            <w:t xml:space="preserve">º </w:t>
          </w:r>
          <w:r w:rsidRPr="00AD050A">
            <w:rPr>
              <w:rFonts w:ascii="Arial" w:hAnsi="Arial" w:cs="Arial"/>
              <w:sz w:val="26"/>
              <w:szCs w:val="26"/>
              <w:lang w:val="es-ES_tradnl"/>
            </w:rPr>
            <w:t xml:space="preserve">y 27; </w:t>
          </w:r>
          <w:r w:rsidRPr="00AD050A">
            <w:rPr>
              <w:rFonts w:ascii="Arial" w:hAnsi="Arial" w:cs="Arial"/>
              <w:b/>
              <w:bCs/>
              <w:i/>
              <w:iCs/>
              <w:sz w:val="26"/>
              <w:szCs w:val="26"/>
              <w:lang w:val="es-ES_tradnl"/>
            </w:rPr>
            <w:t>ii)</w:t>
          </w:r>
          <w:r w:rsidRPr="00AD050A">
            <w:rPr>
              <w:rFonts w:ascii="Arial" w:hAnsi="Arial" w:cs="Arial"/>
              <w:sz w:val="26"/>
              <w:szCs w:val="26"/>
              <w:lang w:val="es-ES_tradnl"/>
            </w:rPr>
            <w:t xml:space="preserve"> La obligación del Estado de garantizar los siguientes derechos: el goce y ejercicio de la igualdad sustantiva, la perspectiva de género, el derecho de las mujeres a una vida libre de violencia y la erradicación de la brecha salarial por razones de género en los artículos 4º, 21, 41, 73, 116, 122 y 123, entre otros; </w:t>
          </w:r>
          <w:r w:rsidRPr="00AD050A">
            <w:rPr>
              <w:rFonts w:ascii="Arial" w:hAnsi="Arial" w:cs="Arial"/>
              <w:b/>
              <w:bCs/>
              <w:i/>
              <w:iCs/>
              <w:sz w:val="26"/>
              <w:szCs w:val="26"/>
              <w:lang w:val="es-ES_tradnl"/>
            </w:rPr>
            <w:t>iii)</w:t>
          </w:r>
          <w:r w:rsidR="009A1D6B" w:rsidRPr="00AD050A">
            <w:rPr>
              <w:rFonts w:ascii="Arial" w:hAnsi="Arial" w:cs="Arial"/>
              <w:sz w:val="26"/>
              <w:szCs w:val="26"/>
              <w:lang w:val="es-ES_tradnl"/>
            </w:rPr>
            <w:t xml:space="preserve"> </w:t>
          </w:r>
          <w:r w:rsidRPr="00AD050A">
            <w:rPr>
              <w:rFonts w:ascii="Arial" w:hAnsi="Arial" w:cs="Arial"/>
              <w:sz w:val="26"/>
              <w:szCs w:val="26"/>
              <w:lang w:val="es-ES_tradnl"/>
            </w:rPr>
            <w:t xml:space="preserve">El reconocimiento de los Pueblos y Comunidades Indígenas y Afromexicanas como sujetos de derecho público, así como su derecho de libre determinación y autonomía entre otros derechos fundamentales en el artículo 2º; </w:t>
          </w:r>
          <w:r w:rsidRPr="00AD050A">
            <w:rPr>
              <w:rFonts w:ascii="Arial" w:hAnsi="Arial" w:cs="Arial"/>
              <w:b/>
              <w:bCs/>
              <w:i/>
              <w:iCs/>
              <w:sz w:val="26"/>
              <w:szCs w:val="26"/>
              <w:lang w:val="es-ES_tradnl"/>
            </w:rPr>
            <w:t>iv)</w:t>
          </w:r>
          <w:r w:rsidRPr="00AD050A">
            <w:rPr>
              <w:rFonts w:ascii="Arial" w:hAnsi="Arial" w:cs="Arial"/>
              <w:sz w:val="26"/>
              <w:szCs w:val="26"/>
              <w:lang w:val="es-ES_tradnl"/>
            </w:rPr>
            <w:t xml:space="preserve"> La protección y cuidado animal en los artículos 3, 4 y 73; </w:t>
          </w:r>
          <w:r w:rsidRPr="00AD050A">
            <w:rPr>
              <w:rFonts w:ascii="Arial" w:hAnsi="Arial" w:cs="Arial"/>
              <w:b/>
              <w:bCs/>
              <w:i/>
              <w:iCs/>
              <w:sz w:val="26"/>
              <w:szCs w:val="26"/>
              <w:lang w:val="es-ES_tradnl"/>
            </w:rPr>
            <w:t>v)</w:t>
          </w:r>
          <w:r w:rsidRPr="00AD050A">
            <w:rPr>
              <w:rFonts w:ascii="Arial" w:hAnsi="Arial" w:cs="Arial"/>
              <w:sz w:val="26"/>
              <w:szCs w:val="26"/>
              <w:lang w:val="es-ES_tradnl"/>
            </w:rPr>
            <w:t xml:space="preserve"> El apoyo a jóvenes previsto en el artículo 123; </w:t>
          </w:r>
          <w:r w:rsidRPr="00AD050A">
            <w:rPr>
              <w:rFonts w:ascii="Arial" w:hAnsi="Arial" w:cs="Arial"/>
              <w:b/>
              <w:bCs/>
              <w:i/>
              <w:iCs/>
              <w:sz w:val="26"/>
              <w:szCs w:val="26"/>
              <w:lang w:val="es-ES_tradnl"/>
            </w:rPr>
            <w:t>vi)</w:t>
          </w:r>
          <w:r w:rsidRPr="00AD050A">
            <w:rPr>
              <w:rFonts w:ascii="Arial" w:hAnsi="Arial" w:cs="Arial"/>
              <w:sz w:val="26"/>
              <w:szCs w:val="26"/>
              <w:lang w:val="es-ES_tradnl"/>
            </w:rPr>
            <w:t xml:space="preserve"> La conservación y protección de los maíces nativos en los artículos 3º, 4º y 73; y </w:t>
          </w:r>
          <w:bookmarkStart w:id="1" w:name="OLE_LINK3"/>
          <w:r w:rsidRPr="00AD050A">
            <w:rPr>
              <w:rFonts w:ascii="Arial" w:hAnsi="Arial" w:cs="Arial"/>
              <w:b/>
              <w:bCs/>
              <w:i/>
              <w:iCs/>
              <w:sz w:val="26"/>
              <w:szCs w:val="26"/>
              <w:lang w:val="es-ES_tradnl"/>
            </w:rPr>
            <w:t>vii)</w:t>
          </w:r>
          <w:r w:rsidR="009A1D6B" w:rsidRPr="00AD050A">
            <w:rPr>
              <w:rFonts w:ascii="Arial" w:hAnsi="Arial" w:cs="Arial"/>
              <w:sz w:val="26"/>
              <w:szCs w:val="26"/>
              <w:lang w:val="es-ES_tradnl"/>
            </w:rPr>
            <w:t xml:space="preserve"> </w:t>
          </w:r>
          <w:r w:rsidRPr="00AD050A">
            <w:rPr>
              <w:rFonts w:ascii="Arial" w:hAnsi="Arial" w:cs="Arial"/>
              <w:sz w:val="26"/>
              <w:szCs w:val="26"/>
              <w:lang w:val="es-ES_tradnl"/>
            </w:rPr>
            <w:t xml:space="preserve">El </w:t>
          </w:r>
          <w:r w:rsidRPr="00AD050A">
            <w:rPr>
              <w:rFonts w:ascii="Arial" w:hAnsi="Arial" w:cs="Arial"/>
              <w:sz w:val="26"/>
              <w:szCs w:val="26"/>
              <w:lang w:val="es-ES_tradnl"/>
            </w:rPr>
            <w:lastRenderedPageBreak/>
            <w:t>fortalecimiento del derecho a la salud</w:t>
          </w:r>
          <w:bookmarkEnd w:id="1"/>
          <w:r w:rsidRPr="00AD050A">
            <w:rPr>
              <w:rFonts w:ascii="Arial" w:hAnsi="Arial" w:cs="Arial"/>
              <w:sz w:val="26"/>
              <w:szCs w:val="26"/>
              <w:lang w:val="es-ES_tradnl"/>
            </w:rPr>
            <w:t xml:space="preserve"> mediante la prohibición del fentanilo</w:t>
          </w:r>
          <w:r w:rsidR="00FE0C75" w:rsidRPr="00AD050A">
            <w:rPr>
              <w:rFonts w:ascii="Arial" w:hAnsi="Arial" w:cs="Arial"/>
              <w:sz w:val="26"/>
              <w:szCs w:val="26"/>
              <w:lang w:val="es-ES_tradnl"/>
            </w:rPr>
            <w:t xml:space="preserve"> y vapeadores</w:t>
          </w:r>
          <w:r w:rsidRPr="00AD050A">
            <w:rPr>
              <w:rFonts w:ascii="Arial" w:hAnsi="Arial" w:cs="Arial"/>
              <w:sz w:val="26"/>
              <w:szCs w:val="26"/>
              <w:lang w:val="es-ES_tradnl"/>
            </w:rPr>
            <w:t>, así como el derecho a la vivienda digna, garantizados en el artículo 4º.</w:t>
          </w:r>
        </w:p>
        <w:p w14:paraId="08ED9FEE" w14:textId="77777777" w:rsidR="002D0CF3" w:rsidRPr="00AD050A" w:rsidRDefault="002D0CF3" w:rsidP="002D0CF3">
          <w:pPr>
            <w:widowControl w:val="0"/>
            <w:autoSpaceDE w:val="0"/>
            <w:autoSpaceDN w:val="0"/>
            <w:spacing w:before="1" w:after="0" w:line="240" w:lineRule="auto"/>
            <w:ind w:right="34"/>
            <w:jc w:val="both"/>
            <w:rPr>
              <w:rFonts w:ascii="Arial" w:hAnsi="Arial" w:cs="Arial"/>
              <w:sz w:val="26"/>
              <w:szCs w:val="26"/>
              <w:lang w:val="es-ES_tradnl"/>
            </w:rPr>
          </w:pPr>
        </w:p>
        <w:p w14:paraId="3F092299" w14:textId="2547E69C" w:rsidR="002D0CF3" w:rsidRPr="00AD050A" w:rsidRDefault="0040442D" w:rsidP="002D0CF3">
          <w:pPr>
            <w:widowControl w:val="0"/>
            <w:autoSpaceDE w:val="0"/>
            <w:autoSpaceDN w:val="0"/>
            <w:spacing w:before="1" w:after="0" w:line="240" w:lineRule="auto"/>
            <w:ind w:right="34"/>
            <w:jc w:val="both"/>
            <w:rPr>
              <w:rFonts w:ascii="Arial" w:hAnsi="Arial" w:cs="Arial"/>
              <w:sz w:val="26"/>
              <w:szCs w:val="26"/>
              <w:lang w:val="es-ES_tradnl"/>
            </w:rPr>
          </w:pPr>
          <w:r w:rsidRPr="00AD050A">
            <w:rPr>
              <w:rFonts w:ascii="Arial" w:hAnsi="Arial" w:cs="Arial"/>
              <w:b/>
              <w:bCs/>
              <w:sz w:val="26"/>
              <w:szCs w:val="26"/>
              <w:lang w:val="es-ES_tradnl"/>
            </w:rPr>
            <w:t>QUINTO. Nuevo per</w:t>
          </w:r>
          <w:r w:rsidR="00C83BCB" w:rsidRPr="00AD050A">
            <w:rPr>
              <w:rFonts w:ascii="Arial" w:hAnsi="Arial" w:cs="Arial"/>
              <w:b/>
              <w:bCs/>
              <w:sz w:val="26"/>
              <w:szCs w:val="26"/>
              <w:lang w:val="es-ES_tradnl"/>
            </w:rPr>
            <w:t>í</w:t>
          </w:r>
          <w:r w:rsidRPr="00AD050A">
            <w:rPr>
              <w:rFonts w:ascii="Arial" w:hAnsi="Arial" w:cs="Arial"/>
              <w:b/>
              <w:bCs/>
              <w:sz w:val="26"/>
              <w:szCs w:val="26"/>
              <w:lang w:val="es-ES_tradnl"/>
            </w:rPr>
            <w:t xml:space="preserve">odo y nueva </w:t>
          </w:r>
          <w:r w:rsidR="00C83BCB" w:rsidRPr="00AD050A">
            <w:rPr>
              <w:rFonts w:ascii="Arial" w:hAnsi="Arial" w:cs="Arial"/>
              <w:b/>
              <w:bCs/>
              <w:sz w:val="26"/>
              <w:szCs w:val="26"/>
              <w:lang w:val="es-ES_tradnl"/>
            </w:rPr>
            <w:t>É</w:t>
          </w:r>
          <w:r w:rsidRPr="00AD050A">
            <w:rPr>
              <w:rFonts w:ascii="Arial" w:hAnsi="Arial" w:cs="Arial"/>
              <w:b/>
              <w:bCs/>
              <w:sz w:val="26"/>
              <w:szCs w:val="26"/>
              <w:lang w:val="es-ES_tradnl"/>
            </w:rPr>
            <w:t>poca del Semanario Judicial de la Federación.</w:t>
          </w:r>
          <w:r w:rsidRPr="00AD050A">
            <w:rPr>
              <w:rFonts w:ascii="Arial" w:hAnsi="Arial" w:cs="Arial"/>
              <w:sz w:val="26"/>
              <w:szCs w:val="26"/>
              <w:lang w:val="es-ES_tradnl"/>
            </w:rPr>
            <w:t xml:space="preserve"> La importancia y trascendencia de la reforma judicial, el resultado del proceso electoral que propició la nueva integración del </w:t>
          </w:r>
          <w:r w:rsidR="00C243D7" w:rsidRPr="00AD050A">
            <w:rPr>
              <w:rFonts w:ascii="Arial" w:hAnsi="Arial" w:cs="Arial"/>
              <w:sz w:val="26"/>
              <w:szCs w:val="26"/>
              <w:lang w:val="es-ES_tradnl"/>
            </w:rPr>
            <w:t>P</w:t>
          </w:r>
          <w:r w:rsidRPr="00AD050A">
            <w:rPr>
              <w:rFonts w:ascii="Arial" w:hAnsi="Arial" w:cs="Arial"/>
              <w:sz w:val="26"/>
              <w:szCs w:val="26"/>
              <w:lang w:val="es-ES_tradnl"/>
            </w:rPr>
            <w:t xml:space="preserve">oder </w:t>
          </w:r>
          <w:r w:rsidR="00C243D7" w:rsidRPr="00AD050A">
            <w:rPr>
              <w:rFonts w:ascii="Arial" w:hAnsi="Arial" w:cs="Arial"/>
              <w:sz w:val="26"/>
              <w:szCs w:val="26"/>
              <w:lang w:val="es-ES_tradnl"/>
            </w:rPr>
            <w:t>J</w:t>
          </w:r>
          <w:r w:rsidRPr="00AD050A">
            <w:rPr>
              <w:rFonts w:ascii="Arial" w:hAnsi="Arial" w:cs="Arial"/>
              <w:sz w:val="26"/>
              <w:szCs w:val="26"/>
              <w:lang w:val="es-ES_tradnl"/>
            </w:rPr>
            <w:t xml:space="preserve">udicial, en particular de la </w:t>
          </w:r>
          <w:r w:rsidR="00730256" w:rsidRPr="00AD050A">
            <w:rPr>
              <w:rFonts w:ascii="Arial" w:hAnsi="Arial" w:cs="Arial"/>
              <w:sz w:val="26"/>
              <w:szCs w:val="26"/>
              <w:lang w:val="es-ES_tradnl"/>
            </w:rPr>
            <w:t>SCJN</w:t>
          </w:r>
          <w:r w:rsidRPr="00AD050A">
            <w:rPr>
              <w:rFonts w:ascii="Arial" w:hAnsi="Arial" w:cs="Arial"/>
              <w:sz w:val="26"/>
              <w:szCs w:val="26"/>
              <w:lang w:val="es-ES_tradnl"/>
            </w:rPr>
            <w:t xml:space="preserve">, así como el conjunto de reformas que retoman el sentido social de nuestra </w:t>
          </w:r>
          <w:r w:rsidR="00476093" w:rsidRPr="00AD050A">
            <w:rPr>
              <w:rFonts w:ascii="Arial" w:hAnsi="Arial" w:cs="Arial"/>
              <w:sz w:val="26"/>
              <w:szCs w:val="26"/>
              <w:lang w:val="es-ES_tradnl"/>
            </w:rPr>
            <w:t>CPEUM</w:t>
          </w:r>
          <w:r w:rsidRPr="00AD050A">
            <w:rPr>
              <w:rFonts w:ascii="Arial" w:hAnsi="Arial" w:cs="Arial"/>
              <w:sz w:val="26"/>
              <w:szCs w:val="26"/>
              <w:lang w:val="es-ES_tradnl"/>
            </w:rPr>
            <w:t xml:space="preserve"> son acontecimientos suficientes que justifican el inicio de un nuevo periodo y de la Duodécima Época del Semanario Judicial de la Federación, que debe estar caracterizada por una justicia real y verdadera, sustentada en la pluriculturalidad, la igualdad sustantiva y la inclusión, bajo una nueva visión y perspectiva a</w:t>
          </w:r>
          <w:r w:rsidR="00FE0C75" w:rsidRPr="00AD050A">
            <w:rPr>
              <w:rFonts w:ascii="Arial" w:hAnsi="Arial" w:cs="Arial"/>
              <w:sz w:val="26"/>
              <w:szCs w:val="26"/>
              <w:lang w:val="es-ES_tradnl"/>
            </w:rPr>
            <w:t>l momento de estudiar</w:t>
          </w:r>
          <w:r w:rsidRPr="00AD050A">
            <w:rPr>
              <w:rFonts w:ascii="Arial" w:hAnsi="Arial" w:cs="Arial"/>
              <w:sz w:val="26"/>
              <w:szCs w:val="26"/>
              <w:lang w:val="es-ES_tradnl"/>
            </w:rPr>
            <w:t xml:space="preserve"> la constitucionalidad de los asuntos competencia de la </w:t>
          </w:r>
          <w:r w:rsidR="00730256" w:rsidRPr="00AD050A">
            <w:rPr>
              <w:rFonts w:ascii="Arial" w:hAnsi="Arial" w:cs="Arial"/>
              <w:sz w:val="26"/>
              <w:szCs w:val="26"/>
              <w:lang w:val="es-ES_tradnl"/>
            </w:rPr>
            <w:t>SCJN</w:t>
          </w:r>
          <w:r w:rsidRPr="00AD050A">
            <w:rPr>
              <w:rFonts w:ascii="Arial" w:hAnsi="Arial" w:cs="Arial"/>
              <w:sz w:val="26"/>
              <w:szCs w:val="26"/>
              <w:lang w:val="es-ES_tradnl"/>
            </w:rPr>
            <w:t xml:space="preserve">. </w:t>
          </w:r>
        </w:p>
        <w:p w14:paraId="5EEF34CC" w14:textId="77777777" w:rsidR="002D0CF3" w:rsidRPr="00AD050A" w:rsidRDefault="002D0CF3" w:rsidP="002D0CF3">
          <w:pPr>
            <w:widowControl w:val="0"/>
            <w:autoSpaceDE w:val="0"/>
            <w:autoSpaceDN w:val="0"/>
            <w:spacing w:before="1" w:after="0" w:line="240" w:lineRule="auto"/>
            <w:ind w:right="34"/>
            <w:jc w:val="both"/>
            <w:rPr>
              <w:rFonts w:ascii="Arial" w:hAnsi="Arial" w:cs="Arial"/>
              <w:sz w:val="26"/>
              <w:szCs w:val="26"/>
              <w:lang w:val="es-ES_tradnl"/>
            </w:rPr>
          </w:pPr>
        </w:p>
        <w:p w14:paraId="1FEBD78D" w14:textId="727FEC54" w:rsidR="0040442D" w:rsidRPr="00AD050A" w:rsidRDefault="0040442D" w:rsidP="002D0CF3">
          <w:pPr>
            <w:widowControl w:val="0"/>
            <w:autoSpaceDE w:val="0"/>
            <w:autoSpaceDN w:val="0"/>
            <w:spacing w:before="1" w:after="0" w:line="240" w:lineRule="auto"/>
            <w:ind w:right="34"/>
            <w:jc w:val="both"/>
            <w:rPr>
              <w:rFonts w:ascii="Arial" w:hAnsi="Arial" w:cs="Arial"/>
              <w:b/>
              <w:bCs/>
              <w:sz w:val="26"/>
              <w:szCs w:val="26"/>
              <w:lang w:val="es-ES_tradnl"/>
            </w:rPr>
          </w:pPr>
          <w:r w:rsidRPr="00AD050A">
            <w:rPr>
              <w:rFonts w:ascii="Arial" w:hAnsi="Arial" w:cs="Arial"/>
              <w:sz w:val="26"/>
              <w:szCs w:val="26"/>
              <w:lang w:val="es-ES_tradnl"/>
            </w:rPr>
            <w:t xml:space="preserve">Será una etapa que se debe caracterizar por el compromiso con una justicia real y verdadera, en donde se interpreten los derechos contenidos en la </w:t>
          </w:r>
          <w:r w:rsidR="00C83BCB" w:rsidRPr="00AD050A">
            <w:rPr>
              <w:rFonts w:ascii="Arial" w:hAnsi="Arial" w:cs="Arial"/>
              <w:sz w:val="26"/>
              <w:szCs w:val="26"/>
              <w:lang w:val="es-ES_tradnl"/>
            </w:rPr>
            <w:t>N</w:t>
          </w:r>
          <w:r w:rsidRPr="00AD050A">
            <w:rPr>
              <w:rFonts w:ascii="Arial" w:hAnsi="Arial" w:cs="Arial"/>
              <w:sz w:val="26"/>
              <w:szCs w:val="26"/>
              <w:lang w:val="es-ES_tradnl"/>
            </w:rPr>
            <w:t xml:space="preserve">orma </w:t>
          </w:r>
          <w:r w:rsidR="00C83BCB" w:rsidRPr="00AD050A">
            <w:rPr>
              <w:rFonts w:ascii="Arial" w:hAnsi="Arial" w:cs="Arial"/>
              <w:sz w:val="26"/>
              <w:szCs w:val="26"/>
              <w:lang w:val="es-ES_tradnl"/>
            </w:rPr>
            <w:t>S</w:t>
          </w:r>
          <w:r w:rsidRPr="00AD050A">
            <w:rPr>
              <w:rFonts w:ascii="Arial" w:hAnsi="Arial" w:cs="Arial"/>
              <w:sz w:val="26"/>
              <w:szCs w:val="26"/>
              <w:lang w:val="es-ES_tradnl"/>
            </w:rPr>
            <w:t xml:space="preserve">uprema con </w:t>
          </w:r>
          <w:r w:rsidR="00C83BCB" w:rsidRPr="00AD050A">
            <w:rPr>
              <w:rFonts w:ascii="Arial" w:hAnsi="Arial" w:cs="Arial"/>
              <w:sz w:val="26"/>
              <w:szCs w:val="26"/>
              <w:lang w:val="es-ES_tradnl"/>
            </w:rPr>
            <w:t>una</w:t>
          </w:r>
          <w:r w:rsidRPr="00AD050A">
            <w:rPr>
              <w:rFonts w:ascii="Arial" w:hAnsi="Arial" w:cs="Arial"/>
              <w:sz w:val="26"/>
              <w:szCs w:val="26"/>
              <w:lang w:val="es-ES_tradnl"/>
            </w:rPr>
            <w:t xml:space="preserve"> mirada permanente en la pluriculturalidad, sustentada originalmente en los Pueblos Indígenas y Afromexicanos, en la paridad e igualdad sustantiva de las mujeres y en la inclusión de todos y todas</w:t>
          </w:r>
          <w:r w:rsidR="00C83BCB" w:rsidRPr="00AD050A">
            <w:rPr>
              <w:rFonts w:ascii="Arial" w:hAnsi="Arial" w:cs="Arial"/>
              <w:sz w:val="26"/>
              <w:szCs w:val="26"/>
              <w:lang w:val="es-ES_tradnl"/>
            </w:rPr>
            <w:t>;</w:t>
          </w:r>
          <w:r w:rsidRPr="00AD050A">
            <w:rPr>
              <w:rFonts w:ascii="Arial" w:hAnsi="Arial" w:cs="Arial"/>
              <w:sz w:val="26"/>
              <w:szCs w:val="26"/>
              <w:lang w:val="es-ES_tradnl"/>
            </w:rPr>
            <w:t xml:space="preserve"> además, basado en los cambios sociales y tecnológicos de los nuevos tiempos. S</w:t>
          </w:r>
          <w:r w:rsidR="00C83BCB" w:rsidRPr="00AD050A">
            <w:rPr>
              <w:rFonts w:ascii="Arial" w:hAnsi="Arial" w:cs="Arial"/>
              <w:sz w:val="26"/>
              <w:szCs w:val="26"/>
              <w:lang w:val="es-ES_tradnl"/>
            </w:rPr>
            <w:t>ó</w:t>
          </w:r>
          <w:r w:rsidRPr="00AD050A">
            <w:rPr>
              <w:rFonts w:ascii="Arial" w:hAnsi="Arial" w:cs="Arial"/>
              <w:sz w:val="26"/>
              <w:szCs w:val="26"/>
              <w:lang w:val="es-ES_tradnl"/>
            </w:rPr>
            <w:t xml:space="preserve">lo así podemos aspirar a una justicia capaz de atender los reclamos del </w:t>
          </w:r>
          <w:r w:rsidR="00C83BCB" w:rsidRPr="00AD050A">
            <w:rPr>
              <w:rFonts w:ascii="Arial" w:hAnsi="Arial" w:cs="Arial"/>
              <w:sz w:val="26"/>
              <w:szCs w:val="26"/>
              <w:lang w:val="es-ES_tradnl"/>
            </w:rPr>
            <w:t>P</w:t>
          </w:r>
          <w:r w:rsidRPr="00AD050A">
            <w:rPr>
              <w:rFonts w:ascii="Arial" w:hAnsi="Arial" w:cs="Arial"/>
              <w:sz w:val="26"/>
              <w:szCs w:val="26"/>
              <w:lang w:val="es-ES_tradnl"/>
            </w:rPr>
            <w:t xml:space="preserve">ueblo </w:t>
          </w:r>
          <w:r w:rsidR="004C7902" w:rsidRPr="00AD050A">
            <w:rPr>
              <w:rFonts w:ascii="Arial" w:hAnsi="Arial" w:cs="Arial"/>
              <w:sz w:val="26"/>
              <w:szCs w:val="26"/>
              <w:lang w:val="es-ES_tradnl"/>
            </w:rPr>
            <w:t>m</w:t>
          </w:r>
          <w:r w:rsidRPr="00AD050A">
            <w:rPr>
              <w:rFonts w:ascii="Arial" w:hAnsi="Arial" w:cs="Arial"/>
              <w:sz w:val="26"/>
              <w:szCs w:val="26"/>
              <w:lang w:val="es-ES_tradnl"/>
            </w:rPr>
            <w:t>exicano, en particular</w:t>
          </w:r>
          <w:r w:rsidR="00C83BCB" w:rsidRPr="00AD050A">
            <w:rPr>
              <w:rFonts w:ascii="Arial" w:hAnsi="Arial" w:cs="Arial"/>
              <w:sz w:val="26"/>
              <w:szCs w:val="26"/>
              <w:lang w:val="es-ES_tradnl"/>
            </w:rPr>
            <w:t xml:space="preserve"> de</w:t>
          </w:r>
          <w:r w:rsidRPr="00AD050A">
            <w:rPr>
              <w:rFonts w:ascii="Arial" w:hAnsi="Arial" w:cs="Arial"/>
              <w:sz w:val="26"/>
              <w:szCs w:val="26"/>
              <w:lang w:val="es-ES_tradnl"/>
            </w:rPr>
            <w:t xml:space="preserve"> </w:t>
          </w:r>
          <w:r w:rsidR="00C243D7" w:rsidRPr="00AD050A">
            <w:rPr>
              <w:rFonts w:ascii="Arial" w:hAnsi="Arial" w:cs="Arial"/>
              <w:sz w:val="26"/>
              <w:szCs w:val="26"/>
              <w:lang w:val="es-ES_tradnl"/>
            </w:rPr>
            <w:t>quienes</w:t>
          </w:r>
          <w:r w:rsidRPr="00AD050A">
            <w:rPr>
              <w:rFonts w:ascii="Arial" w:hAnsi="Arial" w:cs="Arial"/>
              <w:sz w:val="26"/>
              <w:szCs w:val="26"/>
              <w:lang w:val="es-ES_tradnl"/>
            </w:rPr>
            <w:t xml:space="preserve"> nunca han accedido a la jurisdicción del Estado.</w:t>
          </w:r>
        </w:p>
        <w:p w14:paraId="2DB5EDE8" w14:textId="333F35F8" w:rsidR="0040442D" w:rsidRPr="00AD050A" w:rsidRDefault="002D0CF3" w:rsidP="002D0CF3">
          <w:pPr>
            <w:pStyle w:val="Ttulo1"/>
            <w:ind w:right="34"/>
            <w:jc w:val="both"/>
            <w:rPr>
              <w:rFonts w:ascii="Arial" w:hAnsi="Arial" w:cs="Arial"/>
              <w:b/>
              <w:bCs/>
              <w:color w:val="auto"/>
              <w:sz w:val="26"/>
              <w:szCs w:val="26"/>
              <w:lang w:val="es-ES_tradnl"/>
            </w:rPr>
          </w:pPr>
          <w:r w:rsidRPr="00AD050A">
            <w:rPr>
              <w:rFonts w:ascii="Arial" w:hAnsi="Arial" w:cs="Arial"/>
              <w:color w:val="auto"/>
              <w:sz w:val="26"/>
              <w:szCs w:val="26"/>
              <w:lang w:val="es-ES_tradnl"/>
            </w:rPr>
            <w:t>El cambio hacia un nuevo per</w:t>
          </w:r>
          <w:r w:rsidR="00C83BCB" w:rsidRPr="00AD050A">
            <w:rPr>
              <w:rFonts w:ascii="Arial" w:hAnsi="Arial" w:cs="Arial"/>
              <w:color w:val="auto"/>
              <w:sz w:val="26"/>
              <w:szCs w:val="26"/>
              <w:lang w:val="es-ES_tradnl"/>
            </w:rPr>
            <w:t>í</w:t>
          </w:r>
          <w:r w:rsidRPr="00AD050A">
            <w:rPr>
              <w:rFonts w:ascii="Arial" w:hAnsi="Arial" w:cs="Arial"/>
              <w:color w:val="auto"/>
              <w:sz w:val="26"/>
              <w:szCs w:val="26"/>
              <w:lang w:val="es-ES_tradnl"/>
            </w:rPr>
            <w:t xml:space="preserve">odo y </w:t>
          </w:r>
          <w:r w:rsidR="00C83BCB" w:rsidRPr="00AD050A">
            <w:rPr>
              <w:rFonts w:ascii="Arial" w:hAnsi="Arial" w:cs="Arial"/>
              <w:color w:val="auto"/>
              <w:sz w:val="26"/>
              <w:szCs w:val="26"/>
              <w:lang w:val="es-ES_tradnl"/>
            </w:rPr>
            <w:t>É</w:t>
          </w:r>
          <w:r w:rsidRPr="00AD050A">
            <w:rPr>
              <w:rFonts w:ascii="Arial" w:hAnsi="Arial" w:cs="Arial"/>
              <w:color w:val="auto"/>
              <w:sz w:val="26"/>
              <w:szCs w:val="26"/>
              <w:lang w:val="es-ES_tradnl"/>
            </w:rPr>
            <w:t>poca del Semanario Judicial de la Federación marca el inicio de una etapa de publicaciones con nuevos criterios,</w:t>
          </w:r>
          <w:r w:rsidR="00A06133" w:rsidRPr="00AD050A">
            <w:rPr>
              <w:rFonts w:ascii="Arial" w:hAnsi="Arial" w:cs="Arial"/>
              <w:color w:val="auto"/>
              <w:sz w:val="26"/>
              <w:szCs w:val="26"/>
              <w:lang w:val="es-ES_tradnl"/>
            </w:rPr>
            <w:t xml:space="preserve"> que incluye </w:t>
          </w:r>
          <w:r w:rsidRPr="00AD050A">
            <w:rPr>
              <w:rFonts w:ascii="Arial" w:hAnsi="Arial" w:cs="Arial"/>
              <w:color w:val="auto"/>
              <w:sz w:val="26"/>
              <w:szCs w:val="26"/>
              <w:lang w:val="es-ES_tradnl"/>
            </w:rPr>
            <w:t xml:space="preserve">la sección de resoluciones generadas por los Pueblos Indígenas y Afromexicanos en ejercicio de la jurisdicción indígena, acordes a las </w:t>
          </w:r>
          <w:r w:rsidR="00CF7498" w:rsidRPr="00AD050A">
            <w:rPr>
              <w:rFonts w:ascii="Arial" w:hAnsi="Arial" w:cs="Arial"/>
              <w:color w:val="auto"/>
              <w:sz w:val="26"/>
              <w:szCs w:val="26"/>
              <w:lang w:val="es-ES_tradnl"/>
            </w:rPr>
            <w:t>r</w:t>
          </w:r>
          <w:r w:rsidRPr="00AD050A">
            <w:rPr>
              <w:rFonts w:ascii="Arial" w:hAnsi="Arial" w:cs="Arial"/>
              <w:color w:val="auto"/>
              <w:sz w:val="26"/>
              <w:szCs w:val="26"/>
              <w:lang w:val="es-ES_tradnl"/>
            </w:rPr>
            <w:t xml:space="preserve">eformas </w:t>
          </w:r>
          <w:r w:rsidR="00CF7498" w:rsidRPr="00AD050A">
            <w:rPr>
              <w:rFonts w:ascii="Arial" w:hAnsi="Arial" w:cs="Arial"/>
              <w:color w:val="auto"/>
              <w:sz w:val="26"/>
              <w:szCs w:val="26"/>
              <w:lang w:val="es-ES_tradnl"/>
            </w:rPr>
            <w:t>c</w:t>
          </w:r>
          <w:r w:rsidRPr="00AD050A">
            <w:rPr>
              <w:rFonts w:ascii="Arial" w:hAnsi="Arial" w:cs="Arial"/>
              <w:color w:val="auto"/>
              <w:sz w:val="26"/>
              <w:szCs w:val="26"/>
              <w:lang w:val="es-ES_tradnl"/>
            </w:rPr>
            <w:t xml:space="preserve">onstitucionales en materia de </w:t>
          </w:r>
          <w:r w:rsidR="00CF7498" w:rsidRPr="00AD050A">
            <w:rPr>
              <w:rFonts w:ascii="Arial" w:hAnsi="Arial" w:cs="Arial"/>
              <w:color w:val="auto"/>
              <w:sz w:val="26"/>
              <w:szCs w:val="26"/>
              <w:lang w:val="es-ES_tradnl"/>
            </w:rPr>
            <w:t>d</w:t>
          </w:r>
          <w:r w:rsidRPr="00AD050A">
            <w:rPr>
              <w:rFonts w:ascii="Arial" w:hAnsi="Arial" w:cs="Arial"/>
              <w:color w:val="auto"/>
              <w:sz w:val="26"/>
              <w:szCs w:val="26"/>
              <w:lang w:val="es-ES_tradnl"/>
            </w:rPr>
            <w:t xml:space="preserve">erechos </w:t>
          </w:r>
          <w:r w:rsidR="00CF7498" w:rsidRPr="00AD050A">
            <w:rPr>
              <w:rFonts w:ascii="Arial" w:hAnsi="Arial" w:cs="Arial"/>
              <w:color w:val="auto"/>
              <w:sz w:val="26"/>
              <w:szCs w:val="26"/>
              <w:lang w:val="es-ES_tradnl"/>
            </w:rPr>
            <w:t>h</w:t>
          </w:r>
          <w:r w:rsidRPr="00AD050A">
            <w:rPr>
              <w:rFonts w:ascii="Arial" w:hAnsi="Arial" w:cs="Arial"/>
              <w:color w:val="auto"/>
              <w:sz w:val="26"/>
              <w:szCs w:val="26"/>
              <w:lang w:val="es-ES_tradnl"/>
            </w:rPr>
            <w:t>umanos</w:t>
          </w:r>
          <w:r w:rsidR="00C83BCB" w:rsidRPr="00AD050A">
            <w:rPr>
              <w:rFonts w:ascii="Arial" w:hAnsi="Arial" w:cs="Arial"/>
              <w:color w:val="auto"/>
              <w:sz w:val="26"/>
              <w:szCs w:val="26"/>
              <w:lang w:val="es-ES_tradnl"/>
            </w:rPr>
            <w:t>,</w:t>
          </w:r>
          <w:r w:rsidRPr="00AD050A">
            <w:rPr>
              <w:rFonts w:ascii="Arial" w:hAnsi="Arial" w:cs="Arial"/>
              <w:color w:val="auto"/>
              <w:sz w:val="26"/>
              <w:szCs w:val="26"/>
              <w:lang w:val="es-ES_tradnl"/>
            </w:rPr>
            <w:t xml:space="preserve"> que reconocen la pluriculturalidad y se encaminan a devolverle su enfoque social.</w:t>
          </w:r>
        </w:p>
        <w:p w14:paraId="3774AC2E" w14:textId="4BC27FCA" w:rsidR="0040442D" w:rsidRPr="00AD050A" w:rsidRDefault="0040442D" w:rsidP="0040442D">
          <w:pPr>
            <w:pStyle w:val="Ttulo1"/>
            <w:ind w:right="34"/>
            <w:jc w:val="both"/>
            <w:rPr>
              <w:rFonts w:ascii="Arial" w:hAnsi="Arial" w:cs="Arial"/>
              <w:color w:val="auto"/>
              <w:sz w:val="26"/>
              <w:szCs w:val="26"/>
              <w:lang w:val="es-ES_tradnl"/>
            </w:rPr>
          </w:pPr>
          <w:r w:rsidRPr="00AD050A">
            <w:rPr>
              <w:rFonts w:ascii="Arial" w:hAnsi="Arial" w:cs="Arial"/>
              <w:color w:val="auto"/>
              <w:sz w:val="26"/>
              <w:szCs w:val="26"/>
              <w:lang w:val="es-ES_tradnl"/>
            </w:rPr>
            <w:t xml:space="preserve">Por tanto, de conformidad con lo previsto en </w:t>
          </w:r>
          <w:r w:rsidR="00C83BCB" w:rsidRPr="00AD050A">
            <w:rPr>
              <w:rFonts w:ascii="Arial" w:hAnsi="Arial" w:cs="Arial"/>
              <w:color w:val="auto"/>
              <w:sz w:val="26"/>
              <w:szCs w:val="26"/>
              <w:lang w:val="es-ES_tradnl"/>
            </w:rPr>
            <w:t>los</w:t>
          </w:r>
          <w:r w:rsidRPr="00AD050A">
            <w:rPr>
              <w:rFonts w:ascii="Arial" w:hAnsi="Arial" w:cs="Arial"/>
              <w:color w:val="auto"/>
              <w:sz w:val="26"/>
              <w:szCs w:val="26"/>
              <w:lang w:val="es-ES_tradnl"/>
            </w:rPr>
            <w:t xml:space="preserve"> artículo</w:t>
          </w:r>
          <w:r w:rsidR="00C83BCB" w:rsidRPr="00AD050A">
            <w:rPr>
              <w:rFonts w:ascii="Arial" w:hAnsi="Arial" w:cs="Arial"/>
              <w:color w:val="auto"/>
              <w:sz w:val="26"/>
              <w:szCs w:val="26"/>
              <w:lang w:val="es-ES_tradnl"/>
            </w:rPr>
            <w:t>s</w:t>
          </w:r>
          <w:r w:rsidRPr="00AD050A">
            <w:rPr>
              <w:rFonts w:ascii="Arial" w:hAnsi="Arial" w:cs="Arial"/>
              <w:color w:val="auto"/>
              <w:sz w:val="26"/>
              <w:szCs w:val="26"/>
              <w:lang w:val="es-ES_tradnl"/>
            </w:rPr>
            <w:t xml:space="preserve"> 94, párrafo quinto, de la </w:t>
          </w:r>
          <w:r w:rsidR="00476093" w:rsidRPr="00AD050A">
            <w:rPr>
              <w:rFonts w:ascii="Arial" w:hAnsi="Arial" w:cs="Arial"/>
              <w:color w:val="auto"/>
              <w:sz w:val="26"/>
              <w:szCs w:val="26"/>
              <w:lang w:val="es-ES_tradnl"/>
            </w:rPr>
            <w:t>CPEUM</w:t>
          </w:r>
          <w:r w:rsidRPr="00AD050A">
            <w:rPr>
              <w:rFonts w:ascii="Arial" w:hAnsi="Arial" w:cs="Arial"/>
              <w:color w:val="auto"/>
              <w:sz w:val="26"/>
              <w:szCs w:val="26"/>
              <w:lang w:val="es-ES_tradnl"/>
            </w:rPr>
            <w:t xml:space="preserve"> </w:t>
          </w:r>
          <w:r w:rsidR="000B692B" w:rsidRPr="00AD050A">
            <w:rPr>
              <w:rFonts w:ascii="Arial" w:hAnsi="Arial" w:cs="Arial"/>
              <w:color w:val="auto"/>
              <w:sz w:val="26"/>
              <w:szCs w:val="26"/>
              <w:lang w:val="es-ES_tradnl"/>
            </w:rPr>
            <w:t>y</w:t>
          </w:r>
          <w:r w:rsidRPr="00AD050A">
            <w:rPr>
              <w:rFonts w:ascii="Arial" w:hAnsi="Arial" w:cs="Arial"/>
              <w:color w:val="auto"/>
              <w:sz w:val="26"/>
              <w:szCs w:val="26"/>
              <w:lang w:val="es-ES_tradnl"/>
            </w:rPr>
            <w:t xml:space="preserve"> 17, fracción XV, de la Ley Orgánica del Poder Judicial de la Federación, el Pleno de la </w:t>
          </w:r>
          <w:r w:rsidR="00730256" w:rsidRPr="00AD050A">
            <w:rPr>
              <w:rFonts w:ascii="Arial" w:hAnsi="Arial" w:cs="Arial"/>
              <w:color w:val="auto"/>
              <w:sz w:val="26"/>
              <w:szCs w:val="26"/>
              <w:lang w:val="es-ES_tradnl"/>
            </w:rPr>
            <w:t>SCJN</w:t>
          </w:r>
          <w:r w:rsidRPr="00AD050A">
            <w:rPr>
              <w:rFonts w:ascii="Arial" w:hAnsi="Arial" w:cs="Arial"/>
              <w:color w:val="auto"/>
              <w:sz w:val="26"/>
              <w:szCs w:val="26"/>
              <w:lang w:val="es-ES_tradnl"/>
            </w:rPr>
            <w:t xml:space="preserve"> emite el presente:</w:t>
          </w:r>
        </w:p>
        <w:p w14:paraId="5911A9A0" w14:textId="77777777" w:rsidR="00CF7498" w:rsidRPr="00AD050A" w:rsidRDefault="002D0CF3" w:rsidP="002D0CF3">
          <w:pPr>
            <w:pStyle w:val="NormalWeb"/>
            <w:spacing w:after="0"/>
            <w:ind w:left="142" w:firstLine="709"/>
            <w:rPr>
              <w:rFonts w:ascii="Arial" w:hAnsi="Arial" w:cs="Arial"/>
              <w:b/>
              <w:sz w:val="26"/>
              <w:szCs w:val="26"/>
              <w:lang w:val="es-ES_tradnl"/>
            </w:rPr>
          </w:pPr>
          <w:r w:rsidRPr="00AD050A">
            <w:rPr>
              <w:rFonts w:ascii="Arial" w:hAnsi="Arial" w:cs="Arial"/>
              <w:b/>
              <w:sz w:val="26"/>
              <w:szCs w:val="26"/>
              <w:lang w:val="es-ES_tradnl"/>
            </w:rPr>
            <w:t xml:space="preserve">                              </w:t>
          </w:r>
        </w:p>
        <w:p w14:paraId="11FE44D1" w14:textId="1E93BD5D" w:rsidR="0040442D" w:rsidRPr="00AD050A" w:rsidRDefault="0040442D" w:rsidP="00CF7498">
          <w:pPr>
            <w:pStyle w:val="NormalWeb"/>
            <w:spacing w:after="0"/>
            <w:ind w:left="142" w:firstLine="709"/>
            <w:jc w:val="center"/>
            <w:rPr>
              <w:rFonts w:ascii="Arial" w:hAnsi="Arial" w:cs="Arial"/>
              <w:b/>
              <w:sz w:val="26"/>
              <w:szCs w:val="26"/>
              <w:lang w:val="es-ES_tradnl"/>
            </w:rPr>
          </w:pPr>
          <w:r w:rsidRPr="00AD050A">
            <w:rPr>
              <w:rFonts w:ascii="Arial" w:hAnsi="Arial" w:cs="Arial"/>
              <w:b/>
              <w:sz w:val="26"/>
              <w:szCs w:val="26"/>
              <w:lang w:val="es-ES_tradnl"/>
            </w:rPr>
            <w:t xml:space="preserve">ACUERDO </w:t>
          </w:r>
        </w:p>
        <w:p w14:paraId="62A2D32D" w14:textId="45560F64" w:rsidR="0040442D" w:rsidRPr="00AD050A" w:rsidRDefault="0040442D" w:rsidP="0040442D">
          <w:pPr>
            <w:spacing w:line="240" w:lineRule="auto"/>
            <w:jc w:val="both"/>
            <w:rPr>
              <w:rFonts w:ascii="Arial" w:hAnsi="Arial" w:cs="Arial"/>
              <w:sz w:val="26"/>
              <w:szCs w:val="26"/>
              <w:lang w:val="es-ES_tradnl"/>
            </w:rPr>
          </w:pPr>
          <w:r w:rsidRPr="00AD050A">
            <w:rPr>
              <w:rFonts w:ascii="Arial" w:hAnsi="Arial" w:cs="Arial"/>
              <w:b/>
              <w:sz w:val="26"/>
              <w:szCs w:val="26"/>
              <w:lang w:val="es-ES_tradnl"/>
            </w:rPr>
            <w:t>PRIMERO.</w:t>
          </w:r>
          <w:r w:rsidR="002D0CF3" w:rsidRPr="00AD050A">
            <w:rPr>
              <w:rFonts w:ascii="Arial" w:hAnsi="Arial" w:cs="Arial"/>
              <w:b/>
              <w:sz w:val="26"/>
              <w:szCs w:val="26"/>
              <w:lang w:val="es-ES_tradnl"/>
            </w:rPr>
            <w:t xml:space="preserve"> Objeto.</w:t>
          </w:r>
          <w:r w:rsidRPr="00AD050A">
            <w:rPr>
              <w:rFonts w:ascii="Arial" w:hAnsi="Arial" w:cs="Arial"/>
              <w:sz w:val="26"/>
              <w:szCs w:val="26"/>
              <w:lang w:val="es-ES_tradnl"/>
            </w:rPr>
            <w:t xml:space="preserve"> Las disposiciones contenidas en el presente Acuerdo</w:t>
          </w:r>
          <w:r w:rsidR="009A1D6B" w:rsidRPr="00AD050A">
            <w:rPr>
              <w:rFonts w:ascii="Arial" w:hAnsi="Arial" w:cs="Arial"/>
              <w:sz w:val="26"/>
              <w:szCs w:val="26"/>
              <w:lang w:val="es-ES_tradnl"/>
            </w:rPr>
            <w:t xml:space="preserve"> General</w:t>
          </w:r>
          <w:r w:rsidRPr="00AD050A">
            <w:rPr>
              <w:rFonts w:ascii="Arial" w:hAnsi="Arial" w:cs="Arial"/>
              <w:sz w:val="26"/>
              <w:szCs w:val="26"/>
              <w:lang w:val="es-ES_tradnl"/>
            </w:rPr>
            <w:t xml:space="preserve"> tiene</w:t>
          </w:r>
          <w:r w:rsidR="002D0CF3" w:rsidRPr="00AD050A">
            <w:rPr>
              <w:rFonts w:ascii="Arial" w:hAnsi="Arial" w:cs="Arial"/>
              <w:sz w:val="26"/>
              <w:szCs w:val="26"/>
              <w:lang w:val="es-ES_tradnl"/>
            </w:rPr>
            <w:t>n</w:t>
          </w:r>
          <w:r w:rsidRPr="00AD050A">
            <w:rPr>
              <w:rFonts w:ascii="Arial" w:hAnsi="Arial" w:cs="Arial"/>
              <w:sz w:val="26"/>
              <w:szCs w:val="26"/>
              <w:lang w:val="es-ES_tradnl"/>
            </w:rPr>
            <w:t xml:space="preserve"> </w:t>
          </w:r>
          <w:r w:rsidR="000B692B" w:rsidRPr="00AD050A">
            <w:rPr>
              <w:rFonts w:ascii="Arial" w:hAnsi="Arial" w:cs="Arial"/>
              <w:sz w:val="26"/>
              <w:szCs w:val="26"/>
              <w:lang w:val="es-ES_tradnl"/>
            </w:rPr>
            <w:t>como finalidad</w:t>
          </w:r>
          <w:r w:rsidRPr="00AD050A">
            <w:rPr>
              <w:rFonts w:ascii="Arial" w:hAnsi="Arial" w:cs="Arial"/>
              <w:sz w:val="26"/>
              <w:szCs w:val="26"/>
              <w:lang w:val="es-ES_tradnl"/>
            </w:rPr>
            <w:t xml:space="preserve"> establecer el inicio del tercer período del Semanario Judicial de la Federación y de la Duodécima Época</w:t>
          </w:r>
          <w:r w:rsidR="00414E21" w:rsidRPr="00AD050A">
            <w:rPr>
              <w:rFonts w:ascii="Arial" w:hAnsi="Arial" w:cs="Arial"/>
              <w:sz w:val="26"/>
              <w:szCs w:val="26"/>
              <w:lang w:val="es-ES_tradnl"/>
            </w:rPr>
            <w:t>, así como sus bases.</w:t>
          </w:r>
          <w:r w:rsidRPr="00AD050A">
            <w:rPr>
              <w:rFonts w:ascii="Arial" w:hAnsi="Arial" w:cs="Arial"/>
              <w:sz w:val="26"/>
              <w:szCs w:val="26"/>
              <w:lang w:val="es-ES_tradnl"/>
            </w:rPr>
            <w:t xml:space="preserve"> </w:t>
          </w:r>
        </w:p>
        <w:p w14:paraId="1B8C499B" w14:textId="6A091ADA" w:rsidR="0040442D" w:rsidRPr="00AD050A" w:rsidRDefault="0040442D" w:rsidP="0040442D">
          <w:pPr>
            <w:spacing w:line="240" w:lineRule="auto"/>
            <w:jc w:val="both"/>
            <w:rPr>
              <w:rFonts w:ascii="Arial" w:hAnsi="Arial" w:cs="Arial"/>
              <w:sz w:val="26"/>
              <w:szCs w:val="26"/>
              <w:lang w:val="es-ES_tradnl"/>
            </w:rPr>
          </w:pPr>
        </w:p>
        <w:p w14:paraId="4F431B97" w14:textId="77777777" w:rsidR="00A506C2" w:rsidRPr="00AD050A" w:rsidRDefault="00A506C2" w:rsidP="0040442D">
          <w:pPr>
            <w:spacing w:line="240" w:lineRule="auto"/>
            <w:jc w:val="both"/>
            <w:rPr>
              <w:rFonts w:ascii="Arial" w:hAnsi="Arial" w:cs="Arial"/>
              <w:b/>
              <w:bCs/>
              <w:sz w:val="26"/>
              <w:szCs w:val="26"/>
              <w:lang w:val="es-ES_tradnl" w:eastAsia="es-MX"/>
            </w:rPr>
          </w:pPr>
        </w:p>
        <w:p w14:paraId="76A4185C" w14:textId="7302D8C6" w:rsidR="0040442D" w:rsidRPr="00AD050A" w:rsidRDefault="0040442D" w:rsidP="0040442D">
          <w:pPr>
            <w:spacing w:line="240" w:lineRule="auto"/>
            <w:jc w:val="both"/>
            <w:rPr>
              <w:rFonts w:ascii="Arial" w:hAnsi="Arial" w:cs="Arial"/>
              <w:sz w:val="26"/>
              <w:szCs w:val="26"/>
              <w:lang w:val="es-ES_tradnl"/>
            </w:rPr>
          </w:pPr>
          <w:r w:rsidRPr="00AD050A">
            <w:rPr>
              <w:rFonts w:ascii="Arial" w:hAnsi="Arial" w:cs="Arial"/>
              <w:b/>
              <w:bCs/>
              <w:sz w:val="26"/>
              <w:szCs w:val="26"/>
              <w:lang w:val="es-ES_tradnl" w:eastAsia="es-MX"/>
            </w:rPr>
            <w:t>SEGUNDO.</w:t>
          </w:r>
          <w:r w:rsidRPr="00AD050A">
            <w:rPr>
              <w:rFonts w:ascii="Arial" w:hAnsi="Arial" w:cs="Arial"/>
              <w:sz w:val="26"/>
              <w:szCs w:val="26"/>
              <w:lang w:val="es-ES_tradnl" w:eastAsia="es-MX"/>
            </w:rPr>
            <w:t xml:space="preserve"> </w:t>
          </w:r>
          <w:r w:rsidR="000B692B" w:rsidRPr="00AD050A">
            <w:rPr>
              <w:rFonts w:ascii="Arial" w:hAnsi="Arial" w:cs="Arial"/>
              <w:sz w:val="26"/>
              <w:szCs w:val="26"/>
              <w:lang w:val="es-ES_tradnl" w:eastAsia="es-MX"/>
            </w:rPr>
            <w:t xml:space="preserve">A partir del primero de septiembre de dos mil veinticinco </w:t>
          </w:r>
          <w:r w:rsidRPr="00AD050A">
            <w:rPr>
              <w:rFonts w:ascii="Arial" w:hAnsi="Arial" w:cs="Arial"/>
              <w:sz w:val="26"/>
              <w:szCs w:val="26"/>
              <w:lang w:val="es-ES_tradnl" w:eastAsia="es-MX"/>
            </w:rPr>
            <w:t>inici</w:t>
          </w:r>
          <w:r w:rsidR="00414E21" w:rsidRPr="00AD050A">
            <w:rPr>
              <w:rFonts w:ascii="Arial" w:hAnsi="Arial" w:cs="Arial"/>
              <w:sz w:val="26"/>
              <w:szCs w:val="26"/>
              <w:lang w:val="es-ES_tradnl" w:eastAsia="es-MX"/>
            </w:rPr>
            <w:t>a</w:t>
          </w:r>
          <w:r w:rsidRPr="00AD050A">
            <w:rPr>
              <w:rFonts w:ascii="Arial" w:hAnsi="Arial" w:cs="Arial"/>
              <w:sz w:val="26"/>
              <w:szCs w:val="26"/>
              <w:lang w:val="es-ES_tradnl" w:eastAsia="es-MX"/>
            </w:rPr>
            <w:t xml:space="preserve"> </w:t>
          </w:r>
          <w:r w:rsidR="000B692B" w:rsidRPr="00AD050A">
            <w:rPr>
              <w:rFonts w:ascii="Arial" w:eastAsia="Arial" w:hAnsi="Arial" w:cs="Arial"/>
              <w:sz w:val="26"/>
              <w:szCs w:val="26"/>
              <w:lang w:val="es-ES_tradnl"/>
            </w:rPr>
            <w:t>e</w:t>
          </w:r>
          <w:r w:rsidRPr="00AD050A">
            <w:rPr>
              <w:rFonts w:ascii="Arial" w:eastAsia="Arial" w:hAnsi="Arial" w:cs="Arial"/>
              <w:sz w:val="26"/>
              <w:szCs w:val="26"/>
              <w:lang w:val="es-ES_tradnl"/>
            </w:rPr>
            <w:t xml:space="preserve">l </w:t>
          </w:r>
          <w:r w:rsidRPr="00AD050A">
            <w:rPr>
              <w:rFonts w:ascii="Arial" w:eastAsia="Arial" w:hAnsi="Arial" w:cs="Arial"/>
              <w:b/>
              <w:sz w:val="26"/>
              <w:szCs w:val="26"/>
              <w:lang w:val="es-ES_tradnl"/>
            </w:rPr>
            <w:t>TERCER PERIODO</w:t>
          </w:r>
          <w:r w:rsidRPr="00AD050A">
            <w:rPr>
              <w:rFonts w:ascii="Arial" w:eastAsia="Arial" w:hAnsi="Arial" w:cs="Arial"/>
              <w:sz w:val="26"/>
              <w:szCs w:val="26"/>
              <w:lang w:val="es-ES_tradnl"/>
            </w:rPr>
            <w:t xml:space="preserve"> </w:t>
          </w:r>
          <w:r w:rsidRPr="00AD050A">
            <w:rPr>
              <w:rFonts w:ascii="Arial" w:hAnsi="Arial" w:cs="Arial"/>
              <w:sz w:val="26"/>
              <w:szCs w:val="26"/>
              <w:lang w:val="es-ES_tradnl"/>
            </w:rPr>
            <w:t xml:space="preserve">del Semanario Judicial de la Federación denominado </w:t>
          </w:r>
          <w:r w:rsidRPr="00AD050A">
            <w:rPr>
              <w:rFonts w:ascii="Arial" w:hAnsi="Arial" w:cs="Arial"/>
              <w:b/>
              <w:bCs/>
              <w:sz w:val="26"/>
              <w:szCs w:val="26"/>
              <w:lang w:val="es-ES_tradnl"/>
            </w:rPr>
            <w:t>“DE LA JUSTICIA CON EL PUEBLO”</w:t>
          </w:r>
          <w:r w:rsidR="000B692B" w:rsidRPr="00AD050A">
            <w:rPr>
              <w:rFonts w:ascii="Arial" w:hAnsi="Arial" w:cs="Arial"/>
              <w:b/>
              <w:bCs/>
              <w:sz w:val="26"/>
              <w:szCs w:val="26"/>
              <w:lang w:val="es-ES_tradnl"/>
            </w:rPr>
            <w:t>,</w:t>
          </w:r>
          <w:r w:rsidRPr="00AD050A">
            <w:rPr>
              <w:rFonts w:ascii="Arial" w:hAnsi="Arial" w:cs="Arial"/>
              <w:sz w:val="26"/>
              <w:szCs w:val="26"/>
              <w:lang w:val="es-ES_tradnl"/>
            </w:rPr>
            <w:t xml:space="preserve"> y </w:t>
          </w:r>
          <w:r w:rsidR="000B692B" w:rsidRPr="00AD050A">
            <w:rPr>
              <w:rFonts w:ascii="Arial" w:hAnsi="Arial" w:cs="Arial"/>
              <w:sz w:val="26"/>
              <w:szCs w:val="26"/>
              <w:lang w:val="es-ES_tradnl"/>
            </w:rPr>
            <w:t>su</w:t>
          </w:r>
          <w:r w:rsidRPr="00AD050A">
            <w:rPr>
              <w:rFonts w:ascii="Arial" w:hAnsi="Arial" w:cs="Arial"/>
              <w:sz w:val="26"/>
              <w:szCs w:val="26"/>
              <w:lang w:val="es-ES_tradnl"/>
            </w:rPr>
            <w:t xml:space="preserve"> </w:t>
          </w:r>
          <w:r w:rsidRPr="00AD050A">
            <w:rPr>
              <w:rFonts w:ascii="Arial" w:hAnsi="Arial" w:cs="Arial"/>
              <w:b/>
              <w:sz w:val="26"/>
              <w:szCs w:val="26"/>
              <w:lang w:val="es-ES_tradnl"/>
            </w:rPr>
            <w:t>DUODÉCIMA ÉPOCA</w:t>
          </w:r>
          <w:r w:rsidR="000B692B" w:rsidRPr="00AD050A">
            <w:rPr>
              <w:rFonts w:ascii="Arial" w:hAnsi="Arial" w:cs="Arial"/>
              <w:b/>
              <w:sz w:val="26"/>
              <w:szCs w:val="26"/>
              <w:lang w:val="es-ES_tradnl"/>
            </w:rPr>
            <w:t>,</w:t>
          </w:r>
          <w:r w:rsidRPr="00AD050A">
            <w:rPr>
              <w:rFonts w:ascii="Arial" w:hAnsi="Arial" w:cs="Arial"/>
              <w:sz w:val="26"/>
              <w:szCs w:val="26"/>
              <w:lang w:val="es-ES_tradnl"/>
            </w:rPr>
            <w:t xml:space="preserve"> con la denominación de “</w:t>
          </w:r>
          <w:r w:rsidR="002D0CF3" w:rsidRPr="00AD050A">
            <w:rPr>
              <w:rFonts w:ascii="Arial" w:hAnsi="Arial" w:cs="Arial"/>
              <w:b/>
              <w:bCs/>
              <w:sz w:val="26"/>
              <w:szCs w:val="26"/>
              <w:lang w:val="es-ES_tradnl"/>
            </w:rPr>
            <w:t>DE</w:t>
          </w:r>
          <w:r w:rsidR="002D0CF3" w:rsidRPr="00AD050A">
            <w:rPr>
              <w:rFonts w:ascii="Arial" w:hAnsi="Arial" w:cs="Arial"/>
              <w:sz w:val="26"/>
              <w:szCs w:val="26"/>
              <w:lang w:val="es-ES_tradnl"/>
            </w:rPr>
            <w:t xml:space="preserve"> </w:t>
          </w:r>
          <w:r w:rsidRPr="00AD050A">
            <w:rPr>
              <w:rFonts w:ascii="Arial" w:hAnsi="Arial" w:cs="Arial"/>
              <w:b/>
              <w:bCs/>
              <w:sz w:val="26"/>
              <w:szCs w:val="26"/>
              <w:lang w:val="es-ES_tradnl"/>
            </w:rPr>
            <w:t>LA JUSTICIA PLURICULTURAL, LA IGUALDAD SUSTA</w:t>
          </w:r>
          <w:r w:rsidR="002D0CF3" w:rsidRPr="00AD050A">
            <w:rPr>
              <w:rFonts w:ascii="Arial" w:hAnsi="Arial" w:cs="Arial"/>
              <w:b/>
              <w:bCs/>
              <w:sz w:val="26"/>
              <w:szCs w:val="26"/>
              <w:lang w:val="es-ES_tradnl"/>
            </w:rPr>
            <w:t>N</w:t>
          </w:r>
          <w:r w:rsidRPr="00AD050A">
            <w:rPr>
              <w:rFonts w:ascii="Arial" w:hAnsi="Arial" w:cs="Arial"/>
              <w:b/>
              <w:bCs/>
              <w:sz w:val="26"/>
              <w:szCs w:val="26"/>
              <w:lang w:val="es-ES_tradnl"/>
            </w:rPr>
            <w:t>TIVA Y LA INCLUSIÓN EN MÉXICO”</w:t>
          </w:r>
          <w:r w:rsidRPr="00AD050A">
            <w:rPr>
              <w:rFonts w:ascii="Arial" w:eastAsia="Arial" w:hAnsi="Arial" w:cs="Arial"/>
              <w:b/>
              <w:bCs/>
              <w:sz w:val="26"/>
              <w:szCs w:val="26"/>
              <w:lang w:val="es-ES_tradnl"/>
            </w:rPr>
            <w:t xml:space="preserve">. </w:t>
          </w:r>
        </w:p>
        <w:p w14:paraId="09219D8A" w14:textId="77777777" w:rsidR="007F7E10" w:rsidRPr="00AD050A" w:rsidRDefault="007F7E10" w:rsidP="0040442D">
          <w:pPr>
            <w:spacing w:line="240" w:lineRule="auto"/>
            <w:jc w:val="both"/>
            <w:rPr>
              <w:rFonts w:ascii="Arial" w:hAnsi="Arial" w:cs="Arial"/>
              <w:sz w:val="26"/>
              <w:szCs w:val="26"/>
              <w:lang w:val="es-ES_tradnl"/>
            </w:rPr>
          </w:pPr>
        </w:p>
        <w:p w14:paraId="4EC2E84F" w14:textId="0D184CA4" w:rsidR="0040442D" w:rsidRPr="00AD050A" w:rsidRDefault="000B692B" w:rsidP="0040442D">
          <w:pPr>
            <w:spacing w:line="240" w:lineRule="auto"/>
            <w:jc w:val="both"/>
            <w:rPr>
              <w:rFonts w:ascii="Arial" w:hAnsi="Arial" w:cs="Arial"/>
              <w:b/>
              <w:bCs/>
              <w:sz w:val="26"/>
              <w:szCs w:val="26"/>
              <w:lang w:val="es-ES_tradnl" w:eastAsia="es-MX"/>
            </w:rPr>
          </w:pPr>
          <w:r w:rsidRPr="00AD050A">
            <w:rPr>
              <w:rFonts w:ascii="Arial" w:hAnsi="Arial" w:cs="Arial"/>
              <w:b/>
              <w:sz w:val="26"/>
              <w:szCs w:val="26"/>
              <w:lang w:val="es-ES_tradnl"/>
            </w:rPr>
            <w:t>TERCER</w:t>
          </w:r>
          <w:r w:rsidR="0040442D" w:rsidRPr="00AD050A">
            <w:rPr>
              <w:rFonts w:ascii="Arial" w:hAnsi="Arial" w:cs="Arial"/>
              <w:b/>
              <w:sz w:val="26"/>
              <w:szCs w:val="26"/>
              <w:lang w:val="es-ES_tradnl"/>
            </w:rPr>
            <w:t xml:space="preserve">O. </w:t>
          </w:r>
          <w:r w:rsidR="0040442D" w:rsidRPr="00AD050A">
            <w:rPr>
              <w:rFonts w:ascii="Arial" w:hAnsi="Arial" w:cs="Arial"/>
              <w:sz w:val="26"/>
              <w:szCs w:val="26"/>
              <w:lang w:val="es-ES_tradnl"/>
            </w:rPr>
            <w:t xml:space="preserve">El Semanario Judicial de la Federación es un sistema digital de compilación, sistematización y difusión de los criterios obligatorios y relevantes emitidos por los órganos competentes del Poder Judicial de la Federación a través de la publicación semanal de tesis jurisprudenciales, tesis aisladas y sentencias en la página de </w:t>
          </w:r>
          <w:r w:rsidRPr="00AD050A">
            <w:rPr>
              <w:rFonts w:ascii="Arial" w:hAnsi="Arial" w:cs="Arial"/>
              <w:sz w:val="26"/>
              <w:szCs w:val="26"/>
              <w:lang w:val="es-ES_tradnl"/>
            </w:rPr>
            <w:t>I</w:t>
          </w:r>
          <w:r w:rsidR="0040442D" w:rsidRPr="00AD050A">
            <w:rPr>
              <w:rFonts w:ascii="Arial" w:hAnsi="Arial" w:cs="Arial"/>
              <w:sz w:val="26"/>
              <w:szCs w:val="26"/>
              <w:lang w:val="es-ES_tradnl"/>
            </w:rPr>
            <w:t xml:space="preserve">nternet de la </w:t>
          </w:r>
          <w:r w:rsidR="00730256" w:rsidRPr="00AD050A">
            <w:rPr>
              <w:rFonts w:ascii="Arial" w:hAnsi="Arial" w:cs="Arial"/>
              <w:sz w:val="26"/>
              <w:szCs w:val="26"/>
              <w:lang w:val="es-ES_tradnl"/>
            </w:rPr>
            <w:t>SCJN</w:t>
          </w:r>
          <w:r w:rsidR="0040442D" w:rsidRPr="00AD050A">
            <w:rPr>
              <w:rFonts w:ascii="Arial" w:hAnsi="Arial" w:cs="Arial"/>
              <w:sz w:val="26"/>
              <w:szCs w:val="26"/>
              <w:lang w:val="es-ES_tradnl"/>
            </w:rPr>
            <w:t>, por lo que su revisión resulta obligatoria para todos los órganos jurisdiccionales federales y locales.</w:t>
          </w:r>
        </w:p>
        <w:p w14:paraId="4189A659" w14:textId="26133114" w:rsidR="007F7E10" w:rsidRPr="00AD050A" w:rsidRDefault="007F7E10" w:rsidP="007F7E10">
          <w:pPr>
            <w:spacing w:line="240" w:lineRule="auto"/>
            <w:jc w:val="both"/>
            <w:rPr>
              <w:rFonts w:ascii="Arial" w:hAnsi="Arial" w:cs="Arial"/>
              <w:sz w:val="26"/>
              <w:szCs w:val="26"/>
              <w:lang w:val="es-ES_tradnl"/>
            </w:rPr>
          </w:pPr>
          <w:r w:rsidRPr="00AD050A">
            <w:rPr>
              <w:rFonts w:ascii="Arial" w:hAnsi="Arial" w:cs="Arial"/>
              <w:sz w:val="26"/>
              <w:szCs w:val="26"/>
            </w:rPr>
            <w:t>La Gaceta del Semanario Judicial de la Federación se publicará de manera electrónica</w:t>
          </w:r>
          <w:r w:rsidR="00B82A29" w:rsidRPr="00AD050A">
            <w:rPr>
              <w:rFonts w:ascii="Arial" w:hAnsi="Arial" w:cs="Arial"/>
              <w:sz w:val="26"/>
              <w:szCs w:val="26"/>
            </w:rPr>
            <w:t xml:space="preserve"> y</w:t>
          </w:r>
          <w:r w:rsidRPr="00AD050A">
            <w:rPr>
              <w:rFonts w:ascii="Arial" w:hAnsi="Arial" w:cs="Arial"/>
              <w:sz w:val="26"/>
              <w:szCs w:val="26"/>
            </w:rPr>
            <w:t xml:space="preserve"> </w:t>
          </w:r>
          <w:r w:rsidRPr="00AD050A">
            <w:rPr>
              <w:rFonts w:ascii="Arial" w:hAnsi="Arial" w:cs="Arial"/>
              <w:b/>
              <w:bCs/>
              <w:sz w:val="26"/>
              <w:szCs w:val="26"/>
            </w:rPr>
            <w:t>semanal</w:t>
          </w:r>
          <w:r w:rsidR="000B692B" w:rsidRPr="00AD050A">
            <w:rPr>
              <w:rFonts w:ascii="Arial" w:hAnsi="Arial" w:cs="Arial"/>
              <w:sz w:val="26"/>
              <w:szCs w:val="26"/>
            </w:rPr>
            <w:t>,</w:t>
          </w:r>
          <w:r w:rsidRPr="00AD050A">
            <w:rPr>
              <w:rFonts w:ascii="Arial" w:hAnsi="Arial" w:cs="Arial"/>
              <w:sz w:val="26"/>
              <w:szCs w:val="26"/>
            </w:rPr>
            <w:t xml:space="preserve"> y se integrará en un libro </w:t>
          </w:r>
          <w:r w:rsidRPr="00AD050A">
            <w:rPr>
              <w:rFonts w:ascii="Arial" w:hAnsi="Arial" w:cs="Arial"/>
              <w:b/>
              <w:bCs/>
              <w:sz w:val="26"/>
              <w:szCs w:val="26"/>
            </w:rPr>
            <w:t>mensual</w:t>
          </w:r>
          <w:r w:rsidR="000B692B" w:rsidRPr="00AD050A">
            <w:rPr>
              <w:rFonts w:ascii="Arial" w:hAnsi="Arial" w:cs="Arial"/>
              <w:sz w:val="26"/>
              <w:szCs w:val="26"/>
            </w:rPr>
            <w:t>. C</w:t>
          </w:r>
          <w:r w:rsidRPr="00AD050A">
            <w:rPr>
              <w:rFonts w:ascii="Arial" w:hAnsi="Arial" w:cs="Arial"/>
              <w:sz w:val="26"/>
              <w:szCs w:val="26"/>
            </w:rPr>
            <w:t>ontendrá la información señalada en el párrafo anterior, así como la normativa, acuerdos y demás que se ordene publicar, por lo que su revisión resulta obligatoria para todos los órganos jurisdiccionales federales y locales del país.</w:t>
          </w:r>
        </w:p>
        <w:p w14:paraId="72EBF82D" w14:textId="77777777" w:rsidR="0040442D" w:rsidRPr="00AD050A" w:rsidRDefault="0040442D" w:rsidP="0040442D">
          <w:pPr>
            <w:spacing w:line="240" w:lineRule="auto"/>
            <w:jc w:val="both"/>
            <w:rPr>
              <w:rFonts w:ascii="Arial" w:hAnsi="Arial" w:cs="Arial"/>
              <w:bCs/>
              <w:sz w:val="26"/>
              <w:szCs w:val="26"/>
              <w:lang w:val="es-ES_tradnl"/>
            </w:rPr>
          </w:pPr>
        </w:p>
        <w:p w14:paraId="619CB967" w14:textId="176054CE" w:rsidR="0040442D" w:rsidRPr="00AD050A" w:rsidRDefault="000B692B" w:rsidP="0040442D">
          <w:pPr>
            <w:spacing w:line="240" w:lineRule="auto"/>
            <w:jc w:val="both"/>
            <w:rPr>
              <w:rFonts w:ascii="Arial" w:hAnsi="Arial" w:cs="Arial"/>
              <w:sz w:val="26"/>
              <w:szCs w:val="26"/>
              <w:lang w:val="es-ES_tradnl"/>
            </w:rPr>
          </w:pPr>
          <w:r w:rsidRPr="00AD050A">
            <w:rPr>
              <w:rFonts w:ascii="Arial" w:hAnsi="Arial" w:cs="Arial"/>
              <w:b/>
              <w:sz w:val="26"/>
              <w:szCs w:val="26"/>
              <w:lang w:val="es-ES_tradnl"/>
            </w:rPr>
            <w:t>CUAR</w:t>
          </w:r>
          <w:r w:rsidR="007F7E10" w:rsidRPr="00AD050A">
            <w:rPr>
              <w:rFonts w:ascii="Arial" w:hAnsi="Arial" w:cs="Arial"/>
              <w:b/>
              <w:sz w:val="26"/>
              <w:szCs w:val="26"/>
              <w:lang w:val="es-ES_tradnl"/>
            </w:rPr>
            <w:t>TO</w:t>
          </w:r>
          <w:r w:rsidR="0040442D" w:rsidRPr="00AD050A">
            <w:rPr>
              <w:rFonts w:ascii="Arial" w:hAnsi="Arial" w:cs="Arial"/>
              <w:b/>
              <w:sz w:val="26"/>
              <w:szCs w:val="26"/>
              <w:lang w:val="es-ES_tradnl"/>
            </w:rPr>
            <w:t xml:space="preserve">. </w:t>
          </w:r>
          <w:r w:rsidR="0040442D" w:rsidRPr="00AD050A">
            <w:rPr>
              <w:rFonts w:ascii="Arial" w:hAnsi="Arial" w:cs="Arial"/>
              <w:sz w:val="26"/>
              <w:szCs w:val="26"/>
              <w:lang w:val="es-ES_tradnl" w:eastAsia="es-MX"/>
            </w:rPr>
            <w:t xml:space="preserve">Las razones que justifiquen las decisiones contenidas en las sentencias dictadas por el Pleno de la </w:t>
          </w:r>
          <w:r w:rsidR="00730256" w:rsidRPr="00AD050A">
            <w:rPr>
              <w:rFonts w:ascii="Arial" w:hAnsi="Arial" w:cs="Arial"/>
              <w:sz w:val="26"/>
              <w:szCs w:val="26"/>
              <w:lang w:val="es-ES_tradnl"/>
            </w:rPr>
            <w:t>SCJN</w:t>
          </w:r>
          <w:r w:rsidR="0040442D" w:rsidRPr="00AD050A">
            <w:rPr>
              <w:rFonts w:ascii="Arial" w:hAnsi="Arial" w:cs="Arial"/>
              <w:sz w:val="26"/>
              <w:szCs w:val="26"/>
              <w:lang w:val="es-ES_tradnl" w:eastAsia="es-MX"/>
            </w:rPr>
            <w:t xml:space="preserve"> por mayoría de seis votos serán obligatorias para todas las autoridades jurisdiccionales de la Federación y de las entidades federativas,</w:t>
          </w:r>
          <w:r w:rsidR="0040442D" w:rsidRPr="00AD050A">
            <w:rPr>
              <w:rFonts w:ascii="Arial" w:hAnsi="Arial" w:cs="Arial"/>
              <w:sz w:val="26"/>
              <w:szCs w:val="26"/>
              <w:lang w:val="es-ES_tradnl"/>
            </w:rPr>
            <w:t xml:space="preserve"> a partir del lunes hábil siguiente al día en que la tesis jurisprudencial o sentencia sea publicada en el Semanario Judicial de la Federación.</w:t>
          </w:r>
        </w:p>
        <w:p w14:paraId="5481835A" w14:textId="77777777" w:rsidR="0040442D" w:rsidRPr="00AD050A" w:rsidRDefault="0040442D" w:rsidP="0040442D">
          <w:pPr>
            <w:spacing w:line="240" w:lineRule="auto"/>
            <w:ind w:firstLine="164"/>
            <w:jc w:val="both"/>
            <w:rPr>
              <w:rFonts w:ascii="Arial" w:hAnsi="Arial" w:cs="Arial"/>
              <w:sz w:val="26"/>
              <w:szCs w:val="26"/>
              <w:lang w:val="es-ES_tradnl"/>
            </w:rPr>
          </w:pPr>
        </w:p>
        <w:p w14:paraId="0798F2DC" w14:textId="48609B53" w:rsidR="0040442D" w:rsidRPr="00AD050A" w:rsidRDefault="000B692B" w:rsidP="0040442D">
          <w:pPr>
            <w:spacing w:line="240" w:lineRule="auto"/>
            <w:jc w:val="both"/>
            <w:rPr>
              <w:rFonts w:ascii="Arial" w:hAnsi="Arial" w:cs="Arial"/>
              <w:sz w:val="26"/>
              <w:szCs w:val="26"/>
              <w:lang w:val="es-ES_tradnl"/>
            </w:rPr>
          </w:pPr>
          <w:r w:rsidRPr="00AD050A">
            <w:rPr>
              <w:rFonts w:ascii="Arial" w:hAnsi="Arial" w:cs="Arial"/>
              <w:b/>
              <w:bCs/>
              <w:sz w:val="26"/>
              <w:szCs w:val="26"/>
              <w:lang w:val="es-ES_tradnl"/>
            </w:rPr>
            <w:t>QUIN</w:t>
          </w:r>
          <w:r w:rsidR="007F7E10" w:rsidRPr="00AD050A">
            <w:rPr>
              <w:rFonts w:ascii="Arial" w:hAnsi="Arial" w:cs="Arial"/>
              <w:b/>
              <w:bCs/>
              <w:sz w:val="26"/>
              <w:szCs w:val="26"/>
              <w:lang w:val="es-ES_tradnl"/>
            </w:rPr>
            <w:t>TO</w:t>
          </w:r>
          <w:r w:rsidR="0040442D" w:rsidRPr="00AD050A">
            <w:rPr>
              <w:rFonts w:ascii="Arial" w:hAnsi="Arial" w:cs="Arial"/>
              <w:b/>
              <w:bCs/>
              <w:sz w:val="26"/>
              <w:szCs w:val="26"/>
              <w:lang w:val="es-ES_tradnl"/>
            </w:rPr>
            <w:t>.</w:t>
          </w:r>
          <w:r w:rsidR="0040442D" w:rsidRPr="00AD050A">
            <w:rPr>
              <w:rFonts w:ascii="Arial" w:hAnsi="Arial" w:cs="Arial"/>
              <w:sz w:val="26"/>
              <w:szCs w:val="26"/>
              <w:lang w:val="es-ES_tradnl"/>
            </w:rPr>
            <w:t xml:space="preserve"> En el Semanario Judicial de la Federación se publica</w:t>
          </w:r>
          <w:r w:rsidR="00414E21" w:rsidRPr="00AD050A">
            <w:rPr>
              <w:rFonts w:ascii="Arial" w:hAnsi="Arial" w:cs="Arial"/>
              <w:sz w:val="26"/>
              <w:szCs w:val="26"/>
              <w:lang w:val="es-ES_tradnl"/>
            </w:rPr>
            <w:t>rá</w:t>
          </w:r>
          <w:r w:rsidR="0040442D" w:rsidRPr="00AD050A">
            <w:rPr>
              <w:rFonts w:ascii="Arial" w:hAnsi="Arial" w:cs="Arial"/>
              <w:sz w:val="26"/>
              <w:szCs w:val="26"/>
              <w:lang w:val="es-ES_tradnl"/>
            </w:rPr>
            <w:t xml:space="preserve"> la información siguiente:</w:t>
          </w:r>
        </w:p>
        <w:p w14:paraId="204DE6F1" w14:textId="77777777" w:rsidR="007D5600" w:rsidRPr="00AD050A" w:rsidRDefault="007D5600" w:rsidP="007D5600">
          <w:pPr>
            <w:widowControl w:val="0"/>
            <w:tabs>
              <w:tab w:val="left" w:pos="284"/>
            </w:tabs>
            <w:autoSpaceDE w:val="0"/>
            <w:autoSpaceDN w:val="0"/>
            <w:spacing w:after="0" w:line="240" w:lineRule="auto"/>
            <w:jc w:val="both"/>
            <w:rPr>
              <w:rFonts w:ascii="Arial" w:hAnsi="Arial" w:cs="Arial"/>
              <w:b/>
              <w:bCs/>
              <w:sz w:val="26"/>
              <w:szCs w:val="26"/>
              <w:lang w:val="es-ES_tradnl"/>
            </w:rPr>
          </w:pPr>
        </w:p>
        <w:p w14:paraId="11A98943" w14:textId="23C0F068" w:rsidR="0040442D" w:rsidRPr="00AD050A" w:rsidRDefault="0040442D" w:rsidP="007D5600">
          <w:pPr>
            <w:pStyle w:val="Prrafodelista"/>
            <w:widowControl w:val="0"/>
            <w:numPr>
              <w:ilvl w:val="0"/>
              <w:numId w:val="28"/>
            </w:numPr>
            <w:tabs>
              <w:tab w:val="left" w:pos="284"/>
            </w:tabs>
            <w:autoSpaceDE w:val="0"/>
            <w:autoSpaceDN w:val="0"/>
            <w:spacing w:after="0" w:line="240" w:lineRule="auto"/>
            <w:jc w:val="both"/>
            <w:rPr>
              <w:rFonts w:ascii="Arial" w:hAnsi="Arial" w:cs="Arial"/>
              <w:sz w:val="26"/>
              <w:szCs w:val="26"/>
              <w:lang w:val="es-ES_tradnl"/>
            </w:rPr>
          </w:pPr>
          <w:r w:rsidRPr="00AD050A">
            <w:rPr>
              <w:rFonts w:ascii="Arial" w:hAnsi="Arial" w:cs="Arial"/>
              <w:b/>
              <w:bCs/>
              <w:sz w:val="26"/>
              <w:szCs w:val="26"/>
              <w:lang w:val="es-ES_tradnl"/>
            </w:rPr>
            <w:t>TESIS.</w:t>
          </w:r>
          <w:r w:rsidRPr="00AD050A">
            <w:rPr>
              <w:rFonts w:ascii="Arial" w:hAnsi="Arial" w:cs="Arial"/>
              <w:sz w:val="26"/>
              <w:szCs w:val="26"/>
              <w:lang w:val="es-ES_tradnl"/>
            </w:rPr>
            <w:t xml:space="preserve"> Es un documento que contiene </w:t>
          </w:r>
          <w:r w:rsidR="009A1D6B" w:rsidRPr="00AD050A">
            <w:rPr>
              <w:rFonts w:ascii="Arial" w:hAnsi="Arial" w:cs="Arial"/>
              <w:sz w:val="26"/>
              <w:szCs w:val="26"/>
              <w:lang w:val="es-ES_tradnl"/>
            </w:rPr>
            <w:t>—</w:t>
          </w:r>
          <w:r w:rsidRPr="00AD050A">
            <w:rPr>
              <w:rFonts w:ascii="Arial" w:hAnsi="Arial" w:cs="Arial"/>
              <w:sz w:val="26"/>
              <w:szCs w:val="26"/>
              <w:lang w:val="es-ES_tradnl"/>
            </w:rPr>
            <w:t>en forma clara y concreta</w:t>
          </w:r>
          <w:r w:rsidR="009A1D6B" w:rsidRPr="00AD050A">
            <w:rPr>
              <w:rFonts w:ascii="Arial" w:hAnsi="Arial" w:cs="Arial"/>
              <w:sz w:val="26"/>
              <w:szCs w:val="26"/>
              <w:lang w:val="es-ES_tradnl"/>
            </w:rPr>
            <w:t>—</w:t>
          </w:r>
          <w:r w:rsidRPr="00AD050A">
            <w:rPr>
              <w:rFonts w:ascii="Arial" w:hAnsi="Arial" w:cs="Arial"/>
              <w:sz w:val="26"/>
              <w:szCs w:val="26"/>
              <w:lang w:val="es-ES_tradnl"/>
            </w:rPr>
            <w:t xml:space="preserve"> un criterio jurídico de un caso particular que deben aplicar las autoridades jurisdiccionales federales y de los poderes judiciales locales</w:t>
          </w:r>
          <w:r w:rsidR="00767480" w:rsidRPr="00AD050A">
            <w:rPr>
              <w:rFonts w:ascii="Arial" w:hAnsi="Arial" w:cs="Arial"/>
              <w:sz w:val="26"/>
              <w:szCs w:val="26"/>
              <w:lang w:val="es-ES_tradnl"/>
            </w:rPr>
            <w:t>. La aprobación de las tesis deberá realizarse en sesión pública por parte del órgano jurisdiccional correspondiente</w:t>
          </w:r>
          <w:r w:rsidR="007D5600" w:rsidRPr="00AD050A">
            <w:rPr>
              <w:rFonts w:ascii="Arial" w:hAnsi="Arial" w:cs="Arial"/>
              <w:sz w:val="26"/>
              <w:szCs w:val="26"/>
              <w:lang w:val="es-ES_tradnl"/>
            </w:rPr>
            <w:t>;</w:t>
          </w:r>
        </w:p>
        <w:p w14:paraId="300390AE" w14:textId="77777777" w:rsidR="0040442D" w:rsidRPr="00AD050A" w:rsidRDefault="0040442D" w:rsidP="007D5600">
          <w:pPr>
            <w:pStyle w:val="Prrafodelista"/>
            <w:tabs>
              <w:tab w:val="left" w:pos="284"/>
            </w:tabs>
            <w:spacing w:line="240" w:lineRule="auto"/>
            <w:ind w:left="142"/>
            <w:rPr>
              <w:rFonts w:ascii="Arial" w:hAnsi="Arial" w:cs="Arial"/>
              <w:sz w:val="26"/>
              <w:szCs w:val="26"/>
              <w:lang w:val="es-ES_tradnl"/>
            </w:rPr>
          </w:pPr>
        </w:p>
        <w:p w14:paraId="13D225AD" w14:textId="2A3BF358" w:rsidR="0040442D" w:rsidRPr="00AD050A" w:rsidRDefault="0040442D" w:rsidP="007D5600">
          <w:pPr>
            <w:pStyle w:val="Prrafodelista"/>
            <w:widowControl w:val="0"/>
            <w:numPr>
              <w:ilvl w:val="0"/>
              <w:numId w:val="28"/>
            </w:numPr>
            <w:tabs>
              <w:tab w:val="left" w:pos="284"/>
            </w:tabs>
            <w:autoSpaceDE w:val="0"/>
            <w:autoSpaceDN w:val="0"/>
            <w:spacing w:after="0" w:line="240" w:lineRule="auto"/>
            <w:jc w:val="both"/>
            <w:rPr>
              <w:rFonts w:ascii="Arial" w:hAnsi="Arial" w:cs="Arial"/>
              <w:sz w:val="26"/>
              <w:szCs w:val="26"/>
              <w:lang w:val="es-ES_tradnl"/>
            </w:rPr>
          </w:pPr>
          <w:r w:rsidRPr="00AD050A">
            <w:rPr>
              <w:rFonts w:ascii="Arial" w:hAnsi="Arial" w:cs="Arial"/>
              <w:b/>
              <w:bCs/>
              <w:sz w:val="26"/>
              <w:szCs w:val="26"/>
              <w:lang w:val="es-ES_tradnl"/>
            </w:rPr>
            <w:t>EJECUTORIAS.</w:t>
          </w:r>
          <w:r w:rsidRPr="00AD050A">
            <w:rPr>
              <w:rFonts w:ascii="Arial" w:hAnsi="Arial" w:cs="Arial"/>
              <w:sz w:val="26"/>
              <w:szCs w:val="26"/>
              <w:lang w:val="es-ES_tradnl"/>
            </w:rPr>
            <w:t xml:space="preserve"> Son documentos que contienen una sentencia firme, es decir, una resolución que no puede ser modificada, en la cual se establecen las razones fundamentales que la sustentan</w:t>
          </w:r>
          <w:r w:rsidR="007D5600" w:rsidRPr="00AD050A">
            <w:rPr>
              <w:rFonts w:ascii="Arial" w:hAnsi="Arial" w:cs="Arial"/>
              <w:sz w:val="26"/>
              <w:szCs w:val="26"/>
              <w:lang w:val="es-ES_tradnl"/>
            </w:rPr>
            <w:t>;</w:t>
          </w:r>
        </w:p>
        <w:p w14:paraId="7FFC15BE" w14:textId="77777777" w:rsidR="0040442D" w:rsidRPr="00AD050A" w:rsidRDefault="0040442D" w:rsidP="007D5600">
          <w:pPr>
            <w:pStyle w:val="Prrafodelista"/>
            <w:rPr>
              <w:rFonts w:ascii="Arial" w:hAnsi="Arial" w:cs="Arial"/>
              <w:b/>
              <w:bCs/>
              <w:sz w:val="26"/>
              <w:szCs w:val="26"/>
              <w:lang w:val="es-ES_tradnl"/>
            </w:rPr>
          </w:pPr>
        </w:p>
        <w:p w14:paraId="2F79385A" w14:textId="298A1CB2" w:rsidR="007D5600" w:rsidRPr="00AD050A" w:rsidRDefault="0040442D" w:rsidP="007D5600">
          <w:pPr>
            <w:pStyle w:val="Prrafodelista"/>
            <w:widowControl w:val="0"/>
            <w:numPr>
              <w:ilvl w:val="0"/>
              <w:numId w:val="28"/>
            </w:numPr>
            <w:tabs>
              <w:tab w:val="left" w:pos="284"/>
            </w:tabs>
            <w:autoSpaceDE w:val="0"/>
            <w:autoSpaceDN w:val="0"/>
            <w:spacing w:after="0" w:line="240" w:lineRule="auto"/>
            <w:jc w:val="both"/>
            <w:rPr>
              <w:rFonts w:ascii="Arial" w:hAnsi="Arial" w:cs="Arial"/>
              <w:sz w:val="26"/>
              <w:szCs w:val="26"/>
              <w:lang w:val="es-ES_tradnl"/>
            </w:rPr>
          </w:pPr>
          <w:r w:rsidRPr="00AD050A">
            <w:rPr>
              <w:rFonts w:ascii="Arial" w:hAnsi="Arial" w:cs="Arial"/>
              <w:b/>
              <w:bCs/>
              <w:sz w:val="26"/>
              <w:szCs w:val="26"/>
              <w:lang w:val="es-ES_tradnl"/>
            </w:rPr>
            <w:t>VOTOS.</w:t>
          </w:r>
          <w:r w:rsidRPr="00AD050A">
            <w:rPr>
              <w:rFonts w:ascii="Arial" w:hAnsi="Arial" w:cs="Arial"/>
              <w:sz w:val="26"/>
              <w:szCs w:val="26"/>
              <w:lang w:val="es-ES_tradnl"/>
            </w:rPr>
            <w:t xml:space="preserve"> Documentos en los que un Ministro, Ministra, Magistrado o Magistrada manifiesta una opinión razonada respecto de una resolución adoptada por la </w:t>
          </w:r>
          <w:r w:rsidR="00730256" w:rsidRPr="00AD050A">
            <w:rPr>
              <w:rFonts w:ascii="Arial" w:hAnsi="Arial" w:cs="Arial"/>
              <w:sz w:val="26"/>
              <w:szCs w:val="26"/>
              <w:lang w:val="es-ES_tradnl"/>
            </w:rPr>
            <w:t xml:space="preserve">SCJN </w:t>
          </w:r>
          <w:r w:rsidRPr="00AD050A">
            <w:rPr>
              <w:rFonts w:ascii="Arial" w:hAnsi="Arial" w:cs="Arial"/>
              <w:sz w:val="26"/>
              <w:szCs w:val="26"/>
              <w:lang w:val="es-ES_tradnl"/>
            </w:rPr>
            <w:t>o</w:t>
          </w:r>
          <w:r w:rsidR="000B692B" w:rsidRPr="00AD050A">
            <w:rPr>
              <w:rFonts w:ascii="Arial" w:hAnsi="Arial" w:cs="Arial"/>
              <w:sz w:val="26"/>
              <w:szCs w:val="26"/>
              <w:lang w:val="es-ES_tradnl"/>
            </w:rPr>
            <w:t>,</w:t>
          </w:r>
          <w:r w:rsidRPr="00AD050A">
            <w:rPr>
              <w:rFonts w:ascii="Arial" w:hAnsi="Arial" w:cs="Arial"/>
              <w:sz w:val="26"/>
              <w:szCs w:val="26"/>
              <w:lang w:val="es-ES_tradnl"/>
            </w:rPr>
            <w:t xml:space="preserve"> en su caso,</w:t>
          </w:r>
          <w:r w:rsidR="000B692B" w:rsidRPr="00AD050A">
            <w:rPr>
              <w:rFonts w:ascii="Arial" w:hAnsi="Arial" w:cs="Arial"/>
              <w:sz w:val="26"/>
              <w:szCs w:val="26"/>
              <w:lang w:val="es-ES_tradnl"/>
            </w:rPr>
            <w:t xml:space="preserve"> el Pleno Regional o</w:t>
          </w:r>
          <w:r w:rsidRPr="00AD050A">
            <w:rPr>
              <w:rFonts w:ascii="Arial" w:hAnsi="Arial" w:cs="Arial"/>
              <w:sz w:val="26"/>
              <w:szCs w:val="26"/>
              <w:lang w:val="es-ES_tradnl"/>
            </w:rPr>
            <w:t xml:space="preserve"> </w:t>
          </w:r>
          <w:r w:rsidRPr="00AD050A">
            <w:rPr>
              <w:rFonts w:ascii="Arial" w:hAnsi="Arial" w:cs="Arial"/>
              <w:sz w:val="26"/>
              <w:szCs w:val="26"/>
              <w:lang w:val="es-ES_tradnl"/>
            </w:rPr>
            <w:lastRenderedPageBreak/>
            <w:t>el Tribunal Colegiado</w:t>
          </w:r>
          <w:r w:rsidR="000B692B" w:rsidRPr="00AD050A">
            <w:rPr>
              <w:rFonts w:ascii="Arial" w:hAnsi="Arial" w:cs="Arial"/>
              <w:sz w:val="26"/>
              <w:szCs w:val="26"/>
              <w:lang w:val="es-ES_tradnl"/>
            </w:rPr>
            <w:t xml:space="preserve"> de Circuito</w:t>
          </w:r>
          <w:r w:rsidRPr="00AD050A">
            <w:rPr>
              <w:rFonts w:ascii="Arial" w:hAnsi="Arial" w:cs="Arial"/>
              <w:sz w:val="26"/>
              <w:szCs w:val="26"/>
              <w:lang w:val="es-ES_tradnl"/>
            </w:rPr>
            <w:t xml:space="preserve"> </w:t>
          </w:r>
          <w:r w:rsidR="000B692B" w:rsidRPr="00AD050A">
            <w:rPr>
              <w:rFonts w:ascii="Arial" w:hAnsi="Arial" w:cs="Arial"/>
              <w:sz w:val="26"/>
              <w:szCs w:val="26"/>
              <w:lang w:val="es-ES_tradnl"/>
            </w:rPr>
            <w:t xml:space="preserve">al </w:t>
          </w:r>
          <w:r w:rsidRPr="00AD050A">
            <w:rPr>
              <w:rFonts w:ascii="Arial" w:hAnsi="Arial" w:cs="Arial"/>
              <w:sz w:val="26"/>
              <w:szCs w:val="26"/>
              <w:lang w:val="es-ES_tradnl"/>
            </w:rPr>
            <w:t>que se encuentr</w:t>
          </w:r>
          <w:r w:rsidR="000B692B" w:rsidRPr="00AD050A">
            <w:rPr>
              <w:rFonts w:ascii="Arial" w:hAnsi="Arial" w:cs="Arial"/>
              <w:sz w:val="26"/>
              <w:szCs w:val="26"/>
              <w:lang w:val="es-ES_tradnl"/>
            </w:rPr>
            <w:t>e</w:t>
          </w:r>
          <w:r w:rsidRPr="00AD050A">
            <w:rPr>
              <w:rFonts w:ascii="Arial" w:hAnsi="Arial" w:cs="Arial"/>
              <w:sz w:val="26"/>
              <w:szCs w:val="26"/>
              <w:lang w:val="es-ES_tradnl"/>
            </w:rPr>
            <w:t xml:space="preserve"> adscrito</w:t>
          </w:r>
          <w:r w:rsidR="000B692B" w:rsidRPr="00AD050A">
            <w:rPr>
              <w:rFonts w:ascii="Arial" w:hAnsi="Arial" w:cs="Arial"/>
              <w:sz w:val="26"/>
              <w:szCs w:val="26"/>
              <w:lang w:val="es-ES_tradnl"/>
            </w:rPr>
            <w:t>.</w:t>
          </w:r>
        </w:p>
        <w:p w14:paraId="58739236" w14:textId="77777777" w:rsidR="007D5600" w:rsidRPr="00AD050A" w:rsidRDefault="007D5600" w:rsidP="007D5600">
          <w:pPr>
            <w:pStyle w:val="Prrafodelista"/>
            <w:rPr>
              <w:rFonts w:ascii="Arial" w:hAnsi="Arial" w:cs="Arial"/>
              <w:b/>
              <w:bCs/>
              <w:sz w:val="26"/>
              <w:szCs w:val="26"/>
              <w:lang w:val="es-ES_tradnl"/>
            </w:rPr>
          </w:pPr>
        </w:p>
        <w:p w14:paraId="31A4C60E" w14:textId="327BB175" w:rsidR="0040442D" w:rsidRPr="00AD050A" w:rsidRDefault="0040442D" w:rsidP="007D5600">
          <w:pPr>
            <w:pStyle w:val="Prrafodelista"/>
            <w:widowControl w:val="0"/>
            <w:numPr>
              <w:ilvl w:val="0"/>
              <w:numId w:val="28"/>
            </w:numPr>
            <w:tabs>
              <w:tab w:val="left" w:pos="284"/>
            </w:tabs>
            <w:autoSpaceDE w:val="0"/>
            <w:autoSpaceDN w:val="0"/>
            <w:spacing w:after="0" w:line="240" w:lineRule="auto"/>
            <w:jc w:val="both"/>
            <w:rPr>
              <w:rFonts w:ascii="Arial" w:hAnsi="Arial" w:cs="Arial"/>
              <w:sz w:val="26"/>
              <w:szCs w:val="26"/>
              <w:lang w:val="es-ES_tradnl"/>
            </w:rPr>
          </w:pPr>
          <w:r w:rsidRPr="00AD050A">
            <w:rPr>
              <w:rFonts w:ascii="Arial" w:hAnsi="Arial" w:cs="Arial"/>
              <w:b/>
              <w:bCs/>
              <w:sz w:val="26"/>
              <w:szCs w:val="26"/>
              <w:lang w:val="es-ES_tradnl"/>
            </w:rPr>
            <w:t>ACUERDOS.</w:t>
          </w:r>
          <w:r w:rsidRPr="00AD050A">
            <w:rPr>
              <w:rFonts w:ascii="Arial" w:hAnsi="Arial" w:cs="Arial"/>
              <w:sz w:val="26"/>
              <w:szCs w:val="26"/>
              <w:lang w:val="es-ES_tradnl"/>
            </w:rPr>
            <w:t xml:space="preserve"> Lineamientos generales expedidos por el Pleno de la </w:t>
          </w:r>
          <w:r w:rsidR="00730256" w:rsidRPr="00AD050A">
            <w:rPr>
              <w:rFonts w:ascii="Arial" w:hAnsi="Arial" w:cs="Arial"/>
              <w:sz w:val="26"/>
              <w:szCs w:val="26"/>
              <w:lang w:val="es-ES_tradnl"/>
            </w:rPr>
            <w:t>SCJN</w:t>
          </w:r>
          <w:r w:rsidRPr="00AD050A">
            <w:rPr>
              <w:rFonts w:ascii="Arial" w:hAnsi="Arial" w:cs="Arial"/>
              <w:sz w:val="26"/>
              <w:szCs w:val="26"/>
              <w:lang w:val="es-ES_tradnl"/>
            </w:rPr>
            <w:t xml:space="preserve"> o la persona titular de la Presidencia</w:t>
          </w:r>
          <w:r w:rsidR="000B692B" w:rsidRPr="00AD050A">
            <w:rPr>
              <w:rFonts w:ascii="Arial" w:hAnsi="Arial" w:cs="Arial"/>
              <w:sz w:val="26"/>
              <w:szCs w:val="26"/>
              <w:lang w:val="es-ES_tradnl"/>
            </w:rPr>
            <w:t>,</w:t>
          </w:r>
          <w:r w:rsidRPr="00AD050A">
            <w:rPr>
              <w:rFonts w:ascii="Arial" w:hAnsi="Arial" w:cs="Arial"/>
              <w:sz w:val="26"/>
              <w:szCs w:val="26"/>
              <w:lang w:val="es-ES_tradnl"/>
            </w:rPr>
            <w:t xml:space="preserve"> que regulan aspectos de trámite jurisdiccional y administrativo</w:t>
          </w:r>
          <w:r w:rsidR="007D5600" w:rsidRPr="00AD050A">
            <w:rPr>
              <w:rFonts w:ascii="Arial" w:hAnsi="Arial" w:cs="Arial"/>
              <w:sz w:val="26"/>
              <w:szCs w:val="26"/>
              <w:lang w:val="es-ES_tradnl"/>
            </w:rPr>
            <w:t>;</w:t>
          </w:r>
        </w:p>
        <w:p w14:paraId="194EE520" w14:textId="77777777" w:rsidR="0040442D" w:rsidRPr="00AD050A" w:rsidRDefault="0040442D" w:rsidP="007D5600">
          <w:pPr>
            <w:pStyle w:val="Prrafodelista"/>
            <w:tabs>
              <w:tab w:val="left" w:pos="284"/>
            </w:tabs>
            <w:spacing w:line="240" w:lineRule="auto"/>
            <w:ind w:left="142"/>
            <w:rPr>
              <w:rFonts w:ascii="Arial" w:hAnsi="Arial" w:cs="Arial"/>
              <w:sz w:val="26"/>
              <w:szCs w:val="26"/>
              <w:lang w:val="es-ES_tradnl"/>
            </w:rPr>
          </w:pPr>
        </w:p>
        <w:p w14:paraId="02B8AE88" w14:textId="025FC22F" w:rsidR="0040442D" w:rsidRPr="00AD050A" w:rsidRDefault="0040442D" w:rsidP="007D5600">
          <w:pPr>
            <w:pStyle w:val="Prrafodelista"/>
            <w:widowControl w:val="0"/>
            <w:numPr>
              <w:ilvl w:val="0"/>
              <w:numId w:val="28"/>
            </w:numPr>
            <w:tabs>
              <w:tab w:val="left" w:pos="284"/>
            </w:tabs>
            <w:autoSpaceDE w:val="0"/>
            <w:autoSpaceDN w:val="0"/>
            <w:spacing w:after="0" w:line="240" w:lineRule="auto"/>
            <w:jc w:val="both"/>
            <w:rPr>
              <w:rFonts w:ascii="Arial" w:hAnsi="Arial" w:cs="Arial"/>
              <w:sz w:val="26"/>
              <w:szCs w:val="26"/>
              <w:lang w:val="es-ES_tradnl"/>
            </w:rPr>
          </w:pPr>
          <w:r w:rsidRPr="00AD050A">
            <w:rPr>
              <w:rFonts w:ascii="Arial" w:hAnsi="Arial" w:cs="Arial"/>
              <w:b/>
              <w:bCs/>
              <w:sz w:val="26"/>
              <w:szCs w:val="26"/>
              <w:lang w:val="es-ES_tradnl"/>
            </w:rPr>
            <w:t>RESOLUCIONES EN MATERIA DE JUSTICIA EMITIDAS POR AUTORIDADES DE LAS COMUNIDADES INDÍGENAS Y AFROMEXICANAS, QUE ASÍ LO SOLICITEN</w:t>
          </w:r>
          <w:r w:rsidRPr="00AD050A">
            <w:rPr>
              <w:rFonts w:ascii="Arial" w:hAnsi="Arial" w:cs="Arial"/>
              <w:sz w:val="26"/>
              <w:szCs w:val="26"/>
              <w:lang w:val="es-ES_tradnl"/>
            </w:rPr>
            <w:t xml:space="preserve">.  Son resoluciones emitidas por autoridades de los Pueblos y Comunidades Indígenas y Afromexicanas, que reflejan el pluralismo jurídico de México y son relevantes tanto para la administración de justicia federal como para el enriquecimiento de la cultura jurídica de la Nación. Estas resoluciones serán remitidas a la Coordinación de Compilación y Sistematización de Tesis </w:t>
          </w:r>
          <w:r w:rsidR="00B82A29" w:rsidRPr="00AD050A">
            <w:rPr>
              <w:rFonts w:ascii="Arial" w:hAnsi="Arial" w:cs="Arial"/>
              <w:sz w:val="26"/>
              <w:szCs w:val="26"/>
              <w:lang w:val="es-ES_tradnl"/>
            </w:rPr>
            <w:t>de</w:t>
          </w:r>
          <w:r w:rsidRPr="00AD050A">
            <w:rPr>
              <w:rFonts w:ascii="Arial" w:hAnsi="Arial" w:cs="Arial"/>
              <w:sz w:val="26"/>
              <w:szCs w:val="26"/>
              <w:lang w:val="es-ES_tradnl"/>
            </w:rPr>
            <w:t xml:space="preserve"> la </w:t>
          </w:r>
          <w:r w:rsidR="00730256" w:rsidRPr="00AD050A">
            <w:rPr>
              <w:rFonts w:ascii="Arial" w:hAnsi="Arial" w:cs="Arial"/>
              <w:sz w:val="26"/>
              <w:szCs w:val="26"/>
              <w:lang w:val="es-ES_tradnl"/>
            </w:rPr>
            <w:t>SCJN</w:t>
          </w:r>
          <w:r w:rsidRPr="00AD050A">
            <w:rPr>
              <w:rFonts w:ascii="Arial" w:hAnsi="Arial" w:cs="Arial"/>
              <w:sz w:val="26"/>
              <w:szCs w:val="26"/>
              <w:lang w:val="es-ES_tradnl"/>
            </w:rPr>
            <w:t>. Su observancia por parte de las autoridades jurisdiccionales no será obligatoria, salvo que así se disponga</w:t>
          </w:r>
          <w:r w:rsidR="00B82A29" w:rsidRPr="00AD050A">
            <w:rPr>
              <w:rFonts w:ascii="Arial" w:hAnsi="Arial" w:cs="Arial"/>
              <w:sz w:val="26"/>
              <w:szCs w:val="26"/>
              <w:lang w:val="es-ES_tradnl"/>
            </w:rPr>
            <w:t>,</w:t>
          </w:r>
          <w:r w:rsidRPr="00AD050A">
            <w:rPr>
              <w:rFonts w:ascii="Arial" w:hAnsi="Arial" w:cs="Arial"/>
              <w:sz w:val="26"/>
              <w:szCs w:val="26"/>
              <w:lang w:val="es-ES_tradnl"/>
            </w:rPr>
            <w:t xml:space="preserve"> expresamente</w:t>
          </w:r>
          <w:r w:rsidR="007D5600" w:rsidRPr="00AD050A">
            <w:rPr>
              <w:rFonts w:ascii="Arial" w:hAnsi="Arial" w:cs="Arial"/>
              <w:sz w:val="26"/>
              <w:szCs w:val="26"/>
              <w:lang w:val="es-ES_tradnl"/>
            </w:rPr>
            <w:t xml:space="preserve">, </w:t>
          </w:r>
          <w:r w:rsidR="004873AA" w:rsidRPr="00AD050A">
            <w:rPr>
              <w:rFonts w:ascii="Arial" w:hAnsi="Arial" w:cs="Arial"/>
              <w:sz w:val="26"/>
              <w:szCs w:val="26"/>
              <w:lang w:val="es-ES_tradnl"/>
            </w:rPr>
            <w:t xml:space="preserve">dentro del ámbito competencial de la autoridad emisora, </w:t>
          </w:r>
          <w:r w:rsidR="007D5600" w:rsidRPr="00AD050A">
            <w:rPr>
              <w:rFonts w:ascii="Arial" w:hAnsi="Arial" w:cs="Arial"/>
              <w:sz w:val="26"/>
              <w:szCs w:val="26"/>
              <w:lang w:val="es-ES_tradnl"/>
            </w:rPr>
            <w:t>y</w:t>
          </w:r>
        </w:p>
        <w:p w14:paraId="020C49D6" w14:textId="77777777" w:rsidR="0040442D" w:rsidRPr="00AD050A" w:rsidRDefault="0040442D" w:rsidP="007D5600">
          <w:pPr>
            <w:pStyle w:val="Prrafodelista"/>
            <w:rPr>
              <w:rFonts w:ascii="Arial" w:hAnsi="Arial" w:cs="Arial"/>
              <w:b/>
              <w:bCs/>
              <w:sz w:val="26"/>
              <w:szCs w:val="26"/>
              <w:lang w:val="es-ES_tradnl"/>
            </w:rPr>
          </w:pPr>
        </w:p>
        <w:p w14:paraId="2C795396" w14:textId="7BC54EEA" w:rsidR="0040442D" w:rsidRPr="00AD050A" w:rsidRDefault="0040442D" w:rsidP="007D5600">
          <w:pPr>
            <w:pStyle w:val="Prrafodelista"/>
            <w:widowControl w:val="0"/>
            <w:numPr>
              <w:ilvl w:val="0"/>
              <w:numId w:val="28"/>
            </w:numPr>
            <w:tabs>
              <w:tab w:val="left" w:pos="284"/>
            </w:tabs>
            <w:autoSpaceDE w:val="0"/>
            <w:autoSpaceDN w:val="0"/>
            <w:spacing w:after="0" w:line="240" w:lineRule="auto"/>
            <w:jc w:val="both"/>
            <w:rPr>
              <w:rFonts w:ascii="Arial" w:hAnsi="Arial" w:cs="Arial"/>
              <w:sz w:val="26"/>
              <w:szCs w:val="26"/>
              <w:lang w:val="es-ES_tradnl"/>
            </w:rPr>
          </w:pPr>
          <w:r w:rsidRPr="00AD050A">
            <w:rPr>
              <w:rFonts w:ascii="Arial" w:hAnsi="Arial" w:cs="Arial"/>
              <w:b/>
              <w:bCs/>
              <w:sz w:val="26"/>
              <w:szCs w:val="26"/>
              <w:lang w:val="es-ES_tradnl"/>
            </w:rPr>
            <w:t>OTROS.</w:t>
          </w:r>
          <w:r w:rsidRPr="00AD050A">
            <w:rPr>
              <w:rFonts w:ascii="Arial" w:hAnsi="Arial" w:cs="Arial"/>
              <w:sz w:val="26"/>
              <w:szCs w:val="26"/>
              <w:lang w:val="es-ES_tradnl"/>
            </w:rPr>
            <w:t xml:space="preserve"> También se difunden otros documentos de interés que la </w:t>
          </w:r>
          <w:r w:rsidR="00730256" w:rsidRPr="00AD050A">
            <w:rPr>
              <w:rFonts w:ascii="Arial" w:hAnsi="Arial" w:cs="Arial"/>
              <w:sz w:val="26"/>
              <w:szCs w:val="26"/>
              <w:lang w:val="es-ES_tradnl"/>
            </w:rPr>
            <w:t>SCJN</w:t>
          </w:r>
          <w:r w:rsidRPr="00AD050A">
            <w:rPr>
              <w:rFonts w:ascii="Arial" w:hAnsi="Arial" w:cs="Arial"/>
              <w:sz w:val="26"/>
              <w:szCs w:val="26"/>
              <w:lang w:val="es-ES_tradnl"/>
            </w:rPr>
            <w:t>, los Tribunales Colegiados de Circuito y los Plenos Regionales remit</w:t>
          </w:r>
          <w:r w:rsidR="00B82A29" w:rsidRPr="00AD050A">
            <w:rPr>
              <w:rFonts w:ascii="Arial" w:hAnsi="Arial" w:cs="Arial"/>
              <w:sz w:val="26"/>
              <w:szCs w:val="26"/>
              <w:lang w:val="es-ES_tradnl"/>
            </w:rPr>
            <w:t>a</w:t>
          </w:r>
          <w:r w:rsidRPr="00AD050A">
            <w:rPr>
              <w:rFonts w:ascii="Arial" w:hAnsi="Arial" w:cs="Arial"/>
              <w:sz w:val="26"/>
              <w:szCs w:val="26"/>
              <w:lang w:val="es-ES_tradnl"/>
            </w:rPr>
            <w:t>n a la Coordinación de Compilación y Sistematización de Tesis para que sean publicados, por ejemplo</w:t>
          </w:r>
          <w:r w:rsidR="00B82A29" w:rsidRPr="00AD050A">
            <w:rPr>
              <w:rFonts w:ascii="Arial" w:hAnsi="Arial" w:cs="Arial"/>
              <w:sz w:val="26"/>
              <w:szCs w:val="26"/>
              <w:lang w:val="es-ES_tradnl"/>
            </w:rPr>
            <w:t xml:space="preserve">, </w:t>
          </w:r>
          <w:r w:rsidRPr="00AD050A">
            <w:rPr>
              <w:rFonts w:ascii="Arial" w:hAnsi="Arial" w:cs="Arial"/>
              <w:sz w:val="26"/>
              <w:szCs w:val="26"/>
              <w:lang w:val="es-ES_tradnl"/>
            </w:rPr>
            <w:t>reglamentos internos</w:t>
          </w:r>
          <w:r w:rsidR="00B82A29" w:rsidRPr="00AD050A">
            <w:rPr>
              <w:rFonts w:ascii="Arial" w:hAnsi="Arial" w:cs="Arial"/>
              <w:sz w:val="26"/>
              <w:szCs w:val="26"/>
              <w:lang w:val="es-ES_tradnl"/>
            </w:rPr>
            <w:t xml:space="preserve"> y</w:t>
          </w:r>
          <w:r w:rsidRPr="00AD050A">
            <w:rPr>
              <w:rFonts w:ascii="Arial" w:hAnsi="Arial" w:cs="Arial"/>
              <w:sz w:val="26"/>
              <w:szCs w:val="26"/>
              <w:lang w:val="es-ES_tradnl"/>
            </w:rPr>
            <w:t xml:space="preserve"> lineamientos sobre cuestiones diversas, entre otros.</w:t>
          </w:r>
        </w:p>
        <w:p w14:paraId="45887ED9" w14:textId="77777777" w:rsidR="0040442D" w:rsidRPr="00AD050A" w:rsidRDefault="0040442D" w:rsidP="0040442D">
          <w:pPr>
            <w:pStyle w:val="Prrafodelista"/>
            <w:rPr>
              <w:rFonts w:ascii="Arial" w:hAnsi="Arial" w:cs="Arial"/>
              <w:b/>
              <w:bCs/>
              <w:sz w:val="26"/>
              <w:szCs w:val="26"/>
              <w:lang w:val="es-ES_tradnl"/>
            </w:rPr>
          </w:pPr>
        </w:p>
        <w:p w14:paraId="20772978" w14:textId="63426ED2" w:rsidR="0040442D" w:rsidRPr="00AD050A" w:rsidRDefault="007F7E10" w:rsidP="0040442D">
          <w:pPr>
            <w:widowControl w:val="0"/>
            <w:tabs>
              <w:tab w:val="left" w:pos="284"/>
              <w:tab w:val="left" w:pos="447"/>
            </w:tabs>
            <w:autoSpaceDE w:val="0"/>
            <w:autoSpaceDN w:val="0"/>
            <w:spacing w:after="0" w:line="240" w:lineRule="auto"/>
            <w:jc w:val="both"/>
            <w:rPr>
              <w:rFonts w:ascii="Arial" w:hAnsi="Arial" w:cs="Arial"/>
              <w:sz w:val="26"/>
              <w:szCs w:val="26"/>
              <w:lang w:val="es-ES_tradnl"/>
            </w:rPr>
          </w:pPr>
          <w:r w:rsidRPr="00AD050A">
            <w:rPr>
              <w:rFonts w:ascii="Arial" w:hAnsi="Arial" w:cs="Arial"/>
              <w:b/>
              <w:bCs/>
              <w:sz w:val="26"/>
              <w:szCs w:val="26"/>
              <w:lang w:val="es-ES_tradnl"/>
            </w:rPr>
            <w:t>S</w:t>
          </w:r>
          <w:r w:rsidR="00B82A29" w:rsidRPr="00AD050A">
            <w:rPr>
              <w:rFonts w:ascii="Arial" w:hAnsi="Arial" w:cs="Arial"/>
              <w:b/>
              <w:bCs/>
              <w:sz w:val="26"/>
              <w:szCs w:val="26"/>
              <w:lang w:val="es-ES_tradnl"/>
            </w:rPr>
            <w:t>EXT</w:t>
          </w:r>
          <w:r w:rsidRPr="00AD050A">
            <w:rPr>
              <w:rFonts w:ascii="Arial" w:hAnsi="Arial" w:cs="Arial"/>
              <w:b/>
              <w:bCs/>
              <w:sz w:val="26"/>
              <w:szCs w:val="26"/>
              <w:lang w:val="es-ES_tradnl"/>
            </w:rPr>
            <w:t>O</w:t>
          </w:r>
          <w:r w:rsidR="0040442D" w:rsidRPr="00AD050A">
            <w:rPr>
              <w:rFonts w:ascii="Arial" w:hAnsi="Arial" w:cs="Arial"/>
              <w:b/>
              <w:bCs/>
              <w:sz w:val="26"/>
              <w:szCs w:val="26"/>
              <w:lang w:val="es-ES_tradnl"/>
            </w:rPr>
            <w:t>.</w:t>
          </w:r>
          <w:r w:rsidR="0040442D" w:rsidRPr="00AD050A">
            <w:rPr>
              <w:rFonts w:ascii="Arial" w:hAnsi="Arial" w:cs="Arial"/>
              <w:sz w:val="26"/>
              <w:szCs w:val="26"/>
              <w:lang w:val="es-ES_tradnl"/>
            </w:rPr>
            <w:t xml:space="preserve"> Los viernes de cada semana se publicarán las tesis jurisprudenciales y aisladas del Pleno de la </w:t>
          </w:r>
          <w:r w:rsidR="00730256" w:rsidRPr="00AD050A">
            <w:rPr>
              <w:rFonts w:ascii="Arial" w:hAnsi="Arial" w:cs="Arial"/>
              <w:sz w:val="26"/>
              <w:szCs w:val="26"/>
              <w:lang w:val="es-ES_tradnl"/>
            </w:rPr>
            <w:t>SCJN</w:t>
          </w:r>
          <w:r w:rsidR="0040442D" w:rsidRPr="00AD050A">
            <w:rPr>
              <w:rFonts w:ascii="Arial" w:hAnsi="Arial" w:cs="Arial"/>
              <w:sz w:val="26"/>
              <w:szCs w:val="26"/>
              <w:lang w:val="es-ES_tradnl"/>
            </w:rPr>
            <w:t>, del Tribunal de Disciplina</w:t>
          </w:r>
          <w:r w:rsidR="007D2070" w:rsidRPr="00AD050A">
            <w:rPr>
              <w:rFonts w:ascii="Arial" w:hAnsi="Arial" w:cs="Arial"/>
              <w:sz w:val="26"/>
              <w:szCs w:val="26"/>
              <w:lang w:val="es-ES_tradnl"/>
            </w:rPr>
            <w:t xml:space="preserve"> Judicial</w:t>
          </w:r>
          <w:r w:rsidR="0040442D" w:rsidRPr="00AD050A">
            <w:rPr>
              <w:rFonts w:ascii="Arial" w:hAnsi="Arial" w:cs="Arial"/>
              <w:sz w:val="26"/>
              <w:szCs w:val="26"/>
              <w:lang w:val="es-ES_tradnl"/>
            </w:rPr>
            <w:t>, de los Plenos Regionales y de los Tribunales Colegiados de Circuito, así como las tesis y sentencias dictadas en controversias constitucionales, en acciones de inconstitucionalidad y en declaratorias generales de inconstitucionalidad, recibidas hasta las quince horas del miércoles de la misma semana, que cumplan con los requisitos necesarios para su publicación, así como la demás información que se estime pertinente difundir a través de dicho medio.</w:t>
          </w:r>
        </w:p>
        <w:p w14:paraId="167EA3E2" w14:textId="77777777" w:rsidR="0040442D" w:rsidRPr="00AD050A" w:rsidRDefault="0040442D" w:rsidP="0040442D">
          <w:pPr>
            <w:widowControl w:val="0"/>
            <w:tabs>
              <w:tab w:val="left" w:pos="284"/>
              <w:tab w:val="left" w:pos="447"/>
            </w:tabs>
            <w:autoSpaceDE w:val="0"/>
            <w:autoSpaceDN w:val="0"/>
            <w:spacing w:after="0" w:line="240" w:lineRule="auto"/>
            <w:jc w:val="both"/>
            <w:rPr>
              <w:rFonts w:ascii="Arial" w:hAnsi="Arial" w:cs="Arial"/>
              <w:sz w:val="26"/>
              <w:szCs w:val="26"/>
              <w:lang w:val="es-ES_tradnl"/>
            </w:rPr>
          </w:pPr>
        </w:p>
        <w:p w14:paraId="1361CCED" w14:textId="77777777" w:rsidR="0040442D" w:rsidRPr="00AD050A" w:rsidRDefault="0040442D" w:rsidP="0040442D">
          <w:pPr>
            <w:widowControl w:val="0"/>
            <w:tabs>
              <w:tab w:val="left" w:pos="284"/>
              <w:tab w:val="left" w:pos="447"/>
            </w:tabs>
            <w:autoSpaceDE w:val="0"/>
            <w:autoSpaceDN w:val="0"/>
            <w:spacing w:after="0" w:line="240" w:lineRule="auto"/>
            <w:jc w:val="both"/>
            <w:rPr>
              <w:rFonts w:ascii="Arial" w:hAnsi="Arial" w:cs="Arial"/>
              <w:sz w:val="26"/>
              <w:szCs w:val="26"/>
              <w:lang w:val="es-ES_tradnl"/>
            </w:rPr>
          </w:pPr>
          <w:r w:rsidRPr="00AD050A">
            <w:rPr>
              <w:rFonts w:ascii="Arial" w:hAnsi="Arial" w:cs="Arial"/>
              <w:sz w:val="26"/>
              <w:szCs w:val="26"/>
              <w:lang w:val="es-ES_tradnl"/>
            </w:rPr>
            <w:t>Si el viernes es inhábil, el Semanario Judicial de la Federación se publicará el viernes siguiente. Si el miércoles a que se refiere el párrafo anterior es inhábil, se incorporarán al Semanario Judicial de la Federación las tesis y las sentencias recibidas hasta las quince horas del día hábil anterior.</w:t>
          </w:r>
        </w:p>
        <w:p w14:paraId="29FF5FF0" w14:textId="77777777" w:rsidR="0040442D" w:rsidRPr="00AD050A" w:rsidRDefault="0040442D" w:rsidP="0040442D">
          <w:pPr>
            <w:spacing w:line="240" w:lineRule="auto"/>
            <w:jc w:val="both"/>
            <w:rPr>
              <w:rFonts w:ascii="Arial" w:hAnsi="Arial" w:cs="Arial"/>
              <w:sz w:val="26"/>
              <w:szCs w:val="26"/>
              <w:lang w:val="es-ES_tradnl"/>
            </w:rPr>
          </w:pPr>
        </w:p>
        <w:p w14:paraId="45104ABC" w14:textId="4A9B78C8" w:rsidR="0040442D" w:rsidRPr="00AD050A" w:rsidRDefault="00B82A29" w:rsidP="0040442D">
          <w:pPr>
            <w:spacing w:line="240" w:lineRule="auto"/>
            <w:jc w:val="both"/>
            <w:rPr>
              <w:rFonts w:ascii="Arial" w:hAnsi="Arial" w:cs="Arial"/>
              <w:sz w:val="26"/>
              <w:szCs w:val="26"/>
              <w:lang w:val="es-ES_tradnl"/>
            </w:rPr>
          </w:pPr>
          <w:r w:rsidRPr="00AD050A">
            <w:rPr>
              <w:rFonts w:ascii="Arial" w:hAnsi="Arial" w:cs="Arial"/>
              <w:b/>
              <w:sz w:val="26"/>
              <w:szCs w:val="26"/>
              <w:lang w:val="es-ES_tradnl"/>
            </w:rPr>
            <w:t>SÉPTIM</w:t>
          </w:r>
          <w:r w:rsidR="007F7E10" w:rsidRPr="00AD050A">
            <w:rPr>
              <w:rFonts w:ascii="Arial" w:hAnsi="Arial" w:cs="Arial"/>
              <w:b/>
              <w:sz w:val="26"/>
              <w:szCs w:val="26"/>
              <w:lang w:val="es-ES_tradnl"/>
            </w:rPr>
            <w:t>O</w:t>
          </w:r>
          <w:r w:rsidR="0040442D" w:rsidRPr="00AD050A">
            <w:rPr>
              <w:rFonts w:ascii="Arial" w:hAnsi="Arial" w:cs="Arial"/>
              <w:b/>
              <w:sz w:val="26"/>
              <w:szCs w:val="26"/>
              <w:lang w:val="es-ES_tradnl"/>
            </w:rPr>
            <w:t>.</w:t>
          </w:r>
          <w:r w:rsidR="0040442D" w:rsidRPr="00AD050A">
            <w:rPr>
              <w:rFonts w:ascii="Arial" w:hAnsi="Arial" w:cs="Arial"/>
              <w:sz w:val="26"/>
              <w:szCs w:val="26"/>
              <w:lang w:val="es-ES_tradnl"/>
            </w:rPr>
            <w:t xml:space="preserve"> En el Semanario Judicial de la Federación y su Gaceta se sistematizará la información respectiva conforme a lo siguiente:</w:t>
          </w:r>
        </w:p>
        <w:p w14:paraId="1D0FF241" w14:textId="50E6B90C" w:rsidR="0040442D" w:rsidRPr="00AD050A" w:rsidRDefault="0040442D" w:rsidP="0040442D">
          <w:pPr>
            <w:pStyle w:val="Estilo"/>
            <w:rPr>
              <w:rFonts w:cs="Arial"/>
              <w:b/>
              <w:bCs/>
              <w:sz w:val="26"/>
              <w:szCs w:val="26"/>
              <w:lang w:val="es-ES_tradnl"/>
            </w:rPr>
          </w:pPr>
          <w:r w:rsidRPr="00AD050A">
            <w:rPr>
              <w:rFonts w:cs="Arial"/>
              <w:b/>
              <w:bCs/>
              <w:i/>
              <w:iCs/>
              <w:sz w:val="26"/>
              <w:szCs w:val="26"/>
              <w:lang w:val="es-ES_tradnl"/>
            </w:rPr>
            <w:t>I. PRIMERA PARTE.</w:t>
          </w:r>
          <w:r w:rsidRPr="00AD050A">
            <w:rPr>
              <w:rFonts w:cs="Arial"/>
              <w:b/>
              <w:bCs/>
              <w:sz w:val="26"/>
              <w:szCs w:val="26"/>
              <w:lang w:val="es-ES_tradnl"/>
            </w:rPr>
            <w:t xml:space="preserve"> Pleno de la </w:t>
          </w:r>
          <w:r w:rsidR="00476093" w:rsidRPr="00AD050A">
            <w:rPr>
              <w:rFonts w:cs="Arial"/>
              <w:b/>
              <w:bCs/>
              <w:sz w:val="26"/>
              <w:szCs w:val="26"/>
              <w:lang w:val="es-ES_tradnl"/>
            </w:rPr>
            <w:t>SCJN</w:t>
          </w:r>
          <w:r w:rsidRPr="00AD050A">
            <w:rPr>
              <w:rFonts w:cs="Arial"/>
              <w:b/>
              <w:bCs/>
              <w:sz w:val="26"/>
              <w:szCs w:val="26"/>
              <w:lang w:val="es-ES_tradnl"/>
            </w:rPr>
            <w:t>.</w:t>
          </w:r>
        </w:p>
        <w:p w14:paraId="2674CE0C" w14:textId="77777777" w:rsidR="002D0CF3" w:rsidRPr="00AD050A" w:rsidRDefault="0040442D" w:rsidP="0040442D">
          <w:pPr>
            <w:widowControl w:val="0"/>
            <w:tabs>
              <w:tab w:val="left" w:pos="284"/>
            </w:tabs>
            <w:autoSpaceDE w:val="0"/>
            <w:autoSpaceDN w:val="0"/>
            <w:spacing w:line="240" w:lineRule="auto"/>
            <w:jc w:val="both"/>
            <w:rPr>
              <w:rFonts w:ascii="Arial" w:hAnsi="Arial" w:cs="Arial"/>
              <w:sz w:val="26"/>
              <w:szCs w:val="26"/>
              <w:lang w:val="es-ES_tradnl"/>
            </w:rPr>
          </w:pPr>
          <w:r w:rsidRPr="00AD050A">
            <w:rPr>
              <w:rFonts w:ascii="Arial" w:hAnsi="Arial" w:cs="Arial"/>
              <w:sz w:val="26"/>
              <w:szCs w:val="26"/>
              <w:lang w:val="es-ES_tradnl"/>
            </w:rPr>
            <w:t xml:space="preserve"> </w:t>
          </w:r>
        </w:p>
        <w:tbl>
          <w:tblPr>
            <w:tblStyle w:val="Tablaconcuadrcula"/>
            <w:tblW w:w="8500" w:type="dxa"/>
            <w:tblInd w:w="142" w:type="dxa"/>
            <w:tblLook w:val="04A0" w:firstRow="1" w:lastRow="0" w:firstColumn="1" w:lastColumn="0" w:noHBand="0" w:noVBand="1"/>
          </w:tblPr>
          <w:tblGrid>
            <w:gridCol w:w="4248"/>
            <w:gridCol w:w="4252"/>
          </w:tblGrid>
          <w:tr w:rsidR="002D0CF3" w:rsidRPr="00AD050A" w14:paraId="16826DE4" w14:textId="77777777" w:rsidTr="002D0CF3">
            <w:trPr>
              <w:trHeight w:val="420"/>
            </w:trPr>
            <w:tc>
              <w:tcPr>
                <w:tcW w:w="4248" w:type="dxa"/>
                <w:shd w:val="clear" w:color="auto" w:fill="D9DFEF" w:themeFill="accent1" w:themeFillTint="33"/>
              </w:tcPr>
              <w:p w14:paraId="6A11638B" w14:textId="77777777" w:rsidR="002D0CF3" w:rsidRPr="00AD050A" w:rsidRDefault="002D0CF3" w:rsidP="00107B3F">
                <w:pPr>
                  <w:jc w:val="both"/>
                  <w:rPr>
                    <w:rFonts w:ascii="Arial" w:hAnsi="Arial" w:cs="Arial"/>
                    <w:b/>
                    <w:bCs/>
                    <w:sz w:val="26"/>
                    <w:szCs w:val="26"/>
                    <w:lang w:val="es-ES_tradnl" w:eastAsia="es-MX"/>
                  </w:rPr>
                </w:pPr>
                <w:r w:rsidRPr="00AD050A">
                  <w:rPr>
                    <w:rFonts w:ascii="Arial" w:hAnsi="Arial" w:cs="Arial"/>
                    <w:b/>
                    <w:bCs/>
                    <w:sz w:val="26"/>
                    <w:szCs w:val="26"/>
                    <w:u w:val="single"/>
                    <w:lang w:val="es-ES_tradnl" w:eastAsia="es-MX"/>
                  </w:rPr>
                  <w:t>SECCIÓN PRIMERA</w:t>
                </w:r>
                <w:r w:rsidRPr="00AD050A">
                  <w:rPr>
                    <w:rFonts w:ascii="Arial" w:hAnsi="Arial" w:cs="Arial"/>
                    <w:b/>
                    <w:bCs/>
                    <w:sz w:val="26"/>
                    <w:szCs w:val="26"/>
                    <w:lang w:val="es-ES_tradnl" w:eastAsia="es-MX"/>
                  </w:rPr>
                  <w:t>. JURISPRUDENCIA</w:t>
                </w:r>
              </w:p>
              <w:p w14:paraId="3824CCC0" w14:textId="77777777" w:rsidR="002D0CF3" w:rsidRPr="00AD050A" w:rsidRDefault="002D0CF3" w:rsidP="00107B3F">
                <w:pPr>
                  <w:jc w:val="both"/>
                  <w:rPr>
                    <w:rFonts w:ascii="Arial" w:hAnsi="Arial" w:cs="Arial"/>
                    <w:sz w:val="26"/>
                    <w:szCs w:val="26"/>
                    <w:lang w:val="es-ES_tradnl" w:eastAsia="es-MX"/>
                  </w:rPr>
                </w:pPr>
              </w:p>
            </w:tc>
            <w:tc>
              <w:tcPr>
                <w:tcW w:w="4252" w:type="dxa"/>
                <w:shd w:val="clear" w:color="auto" w:fill="D9DFEF" w:themeFill="accent1" w:themeFillTint="33"/>
              </w:tcPr>
              <w:p w14:paraId="76CFA1E3" w14:textId="77777777" w:rsidR="002D0CF3" w:rsidRPr="00AD050A" w:rsidRDefault="002D0CF3" w:rsidP="00107B3F">
                <w:pPr>
                  <w:pStyle w:val="Estilo"/>
                  <w:rPr>
                    <w:rFonts w:cs="Arial"/>
                    <w:b/>
                    <w:bCs/>
                    <w:sz w:val="26"/>
                    <w:szCs w:val="26"/>
                    <w:lang w:val="es-ES_tradnl"/>
                  </w:rPr>
                </w:pPr>
                <w:r w:rsidRPr="00AD050A">
                  <w:rPr>
                    <w:rFonts w:cs="Arial"/>
                    <w:b/>
                    <w:bCs/>
                    <w:sz w:val="26"/>
                    <w:szCs w:val="26"/>
                    <w:u w:val="single"/>
                    <w:lang w:val="es-ES_tradnl"/>
                  </w:rPr>
                  <w:lastRenderedPageBreak/>
                  <w:t>SECCIÓN SEGUNDA</w:t>
                </w:r>
                <w:r w:rsidRPr="00AD050A">
                  <w:rPr>
                    <w:rFonts w:cs="Arial"/>
                    <w:b/>
                    <w:bCs/>
                    <w:i/>
                    <w:iCs/>
                    <w:sz w:val="26"/>
                    <w:szCs w:val="26"/>
                    <w:u w:val="single"/>
                    <w:lang w:val="es-ES_tradnl"/>
                  </w:rPr>
                  <w:t>.</w:t>
                </w:r>
                <w:r w:rsidRPr="00AD050A">
                  <w:rPr>
                    <w:rFonts w:cs="Arial"/>
                    <w:b/>
                    <w:bCs/>
                    <w:sz w:val="26"/>
                    <w:szCs w:val="26"/>
                    <w:lang w:val="es-ES_tradnl"/>
                  </w:rPr>
                  <w:t xml:space="preserve"> SENTENCIAS Y TESIS QUE NO </w:t>
                </w:r>
                <w:r w:rsidRPr="00AD050A">
                  <w:rPr>
                    <w:rFonts w:cs="Arial"/>
                    <w:b/>
                    <w:bCs/>
                    <w:sz w:val="26"/>
                    <w:szCs w:val="26"/>
                    <w:lang w:val="es-ES_tradnl"/>
                  </w:rPr>
                  <w:lastRenderedPageBreak/>
                  <w:t>INTEGRAN JURISPRUDENCIA</w:t>
                </w:r>
              </w:p>
            </w:tc>
          </w:tr>
          <w:tr w:rsidR="002D0CF3" w:rsidRPr="00AD050A" w14:paraId="0D42E181" w14:textId="77777777" w:rsidTr="002D0CF3">
            <w:trPr>
              <w:trHeight w:val="2403"/>
            </w:trPr>
            <w:tc>
              <w:tcPr>
                <w:tcW w:w="4248" w:type="dxa"/>
              </w:tcPr>
              <w:p w14:paraId="24BE7103" w14:textId="77777777" w:rsidR="002D0CF3" w:rsidRPr="00AD050A" w:rsidRDefault="002D0CF3" w:rsidP="00107B3F">
                <w:pPr>
                  <w:pStyle w:val="Estilo"/>
                  <w:rPr>
                    <w:rFonts w:cs="Arial"/>
                    <w:b/>
                    <w:bCs/>
                    <w:i/>
                    <w:iCs/>
                    <w:sz w:val="26"/>
                    <w:szCs w:val="26"/>
                    <w:lang w:val="es-ES_tradnl"/>
                  </w:rPr>
                </w:pPr>
              </w:p>
              <w:p w14:paraId="390247DF" w14:textId="77777777" w:rsidR="002D0CF3" w:rsidRPr="00AD050A" w:rsidRDefault="002D0CF3" w:rsidP="00107B3F">
                <w:pPr>
                  <w:pStyle w:val="Estilo"/>
                  <w:rPr>
                    <w:rFonts w:cs="Arial"/>
                    <w:b/>
                    <w:bCs/>
                    <w:sz w:val="26"/>
                    <w:szCs w:val="26"/>
                    <w:lang w:val="es-ES_tradnl"/>
                  </w:rPr>
                </w:pPr>
                <w:r w:rsidRPr="00AD050A">
                  <w:rPr>
                    <w:rFonts w:cs="Arial"/>
                    <w:b/>
                    <w:bCs/>
                    <w:i/>
                    <w:iCs/>
                    <w:sz w:val="26"/>
                    <w:szCs w:val="26"/>
                    <w:lang w:val="es-ES_tradnl"/>
                  </w:rPr>
                  <w:t>Subsección 1.</w:t>
                </w:r>
                <w:r w:rsidRPr="00AD050A">
                  <w:rPr>
                    <w:rFonts w:cs="Arial"/>
                    <w:b/>
                    <w:bCs/>
                    <w:sz w:val="26"/>
                    <w:szCs w:val="26"/>
                    <w:lang w:val="es-ES_tradnl"/>
                  </w:rPr>
                  <w:t xml:space="preserve"> Por precedentes.</w:t>
                </w:r>
              </w:p>
              <w:p w14:paraId="278C104D" w14:textId="7D9652E7" w:rsidR="002D0CF3" w:rsidRPr="00AD050A" w:rsidRDefault="002D0CF3" w:rsidP="00107B3F">
                <w:pPr>
                  <w:pStyle w:val="Estilo"/>
                  <w:rPr>
                    <w:rFonts w:cs="Arial"/>
                    <w:sz w:val="26"/>
                    <w:szCs w:val="26"/>
                    <w:lang w:val="es-ES_tradnl"/>
                  </w:rPr>
                </w:pPr>
                <w:r w:rsidRPr="00AD050A">
                  <w:rPr>
                    <w:rFonts w:cs="Arial"/>
                    <w:sz w:val="26"/>
                    <w:szCs w:val="26"/>
                    <w:lang w:val="es-ES_tradnl"/>
                  </w:rPr>
                  <w:t xml:space="preserve">Se publicarán las sentencias dictadas en cualquier asunto por el Pleno de la </w:t>
                </w:r>
                <w:r w:rsidR="00476093" w:rsidRPr="00AD050A">
                  <w:rPr>
                    <w:rFonts w:cs="Arial"/>
                    <w:sz w:val="26"/>
                    <w:szCs w:val="26"/>
                    <w:lang w:val="es-ES_tradnl"/>
                  </w:rPr>
                  <w:t>SCJN</w:t>
                </w:r>
                <w:r w:rsidRPr="00AD050A">
                  <w:rPr>
                    <w:rFonts w:cs="Arial"/>
                    <w:sz w:val="26"/>
                    <w:szCs w:val="26"/>
                    <w:lang w:val="es-ES_tradnl"/>
                  </w:rPr>
                  <w:t>, incluidos los votos correspondientes, que contengan razones aprobadas por</w:t>
                </w:r>
                <w:r w:rsidR="0089680A" w:rsidRPr="00AD050A">
                  <w:rPr>
                    <w:rFonts w:cs="Arial"/>
                    <w:sz w:val="26"/>
                    <w:szCs w:val="26"/>
                    <w:lang w:val="es-ES_tradnl"/>
                  </w:rPr>
                  <w:t>,</w:t>
                </w:r>
                <w:r w:rsidRPr="00AD050A">
                  <w:rPr>
                    <w:rFonts w:cs="Arial"/>
                    <w:sz w:val="26"/>
                    <w:szCs w:val="26"/>
                    <w:lang w:val="es-ES_tradnl"/>
                  </w:rPr>
                  <w:t xml:space="preserve"> cuando menos</w:t>
                </w:r>
                <w:r w:rsidR="0089680A" w:rsidRPr="00AD050A">
                  <w:rPr>
                    <w:rFonts w:cs="Arial"/>
                    <w:sz w:val="26"/>
                    <w:szCs w:val="26"/>
                    <w:lang w:val="es-ES_tradnl"/>
                  </w:rPr>
                  <w:t>,</w:t>
                </w:r>
                <w:r w:rsidRPr="00AD050A">
                  <w:rPr>
                    <w:rFonts w:cs="Arial"/>
                    <w:sz w:val="26"/>
                    <w:szCs w:val="26"/>
                    <w:lang w:val="es-ES_tradnl"/>
                  </w:rPr>
                  <w:t xml:space="preserve"> seis votos, así como las respectivas tesis jurisprudenciales.</w:t>
                </w:r>
                <w:r w:rsidR="00C90877" w:rsidRPr="00AD050A">
                  <w:rPr>
                    <w:rFonts w:cs="Arial"/>
                    <w:sz w:val="26"/>
                    <w:szCs w:val="26"/>
                    <w:lang w:val="es-ES_tradnl"/>
                  </w:rPr>
                  <w:t xml:space="preserve"> La mayoría de seis votos se actualiza con independencia de la emisión de votos concurrentes o particulares.</w:t>
                </w:r>
              </w:p>
              <w:p w14:paraId="435A2F17" w14:textId="77777777" w:rsidR="002D0CF3" w:rsidRPr="00AD050A" w:rsidRDefault="002D0CF3" w:rsidP="00107B3F">
                <w:pPr>
                  <w:jc w:val="both"/>
                  <w:rPr>
                    <w:rFonts w:ascii="Arial" w:hAnsi="Arial" w:cs="Arial"/>
                    <w:sz w:val="26"/>
                    <w:szCs w:val="26"/>
                    <w:lang w:val="es-ES_tradnl" w:eastAsia="es-MX"/>
                  </w:rPr>
                </w:pPr>
              </w:p>
              <w:p w14:paraId="75CD6C61" w14:textId="77777777" w:rsidR="002D0CF3" w:rsidRPr="00AD050A" w:rsidRDefault="002D0CF3" w:rsidP="00107B3F">
                <w:pPr>
                  <w:pStyle w:val="Estilo"/>
                  <w:rPr>
                    <w:rFonts w:cs="Arial"/>
                    <w:b/>
                    <w:bCs/>
                    <w:sz w:val="26"/>
                    <w:szCs w:val="26"/>
                    <w:lang w:val="es-ES_tradnl"/>
                  </w:rPr>
                </w:pPr>
                <w:r w:rsidRPr="00AD050A">
                  <w:rPr>
                    <w:rFonts w:cs="Arial"/>
                    <w:b/>
                    <w:bCs/>
                    <w:i/>
                    <w:iCs/>
                    <w:sz w:val="26"/>
                    <w:szCs w:val="26"/>
                    <w:lang w:val="es-ES_tradnl"/>
                  </w:rPr>
                  <w:t>Subsección 2.</w:t>
                </w:r>
                <w:r w:rsidRPr="00AD050A">
                  <w:rPr>
                    <w:rFonts w:cs="Arial"/>
                    <w:b/>
                    <w:bCs/>
                    <w:sz w:val="26"/>
                    <w:szCs w:val="26"/>
                    <w:lang w:val="es-ES_tradnl"/>
                  </w:rPr>
                  <w:t xml:space="preserve"> Por contradicción de criterios.</w:t>
                </w:r>
              </w:p>
              <w:p w14:paraId="64C3BC13" w14:textId="77777777" w:rsidR="002D0CF3" w:rsidRPr="00AD050A" w:rsidRDefault="002D0CF3" w:rsidP="00107B3F">
                <w:pPr>
                  <w:pStyle w:val="Estilo"/>
                  <w:rPr>
                    <w:rFonts w:cs="Arial"/>
                    <w:sz w:val="26"/>
                    <w:szCs w:val="26"/>
                    <w:lang w:val="es-ES_tradnl"/>
                  </w:rPr>
                </w:pPr>
                <w:r w:rsidRPr="00AD050A">
                  <w:rPr>
                    <w:rFonts w:cs="Arial"/>
                    <w:sz w:val="26"/>
                    <w:szCs w:val="26"/>
                    <w:lang w:val="es-ES_tradnl"/>
                  </w:rPr>
                  <w:t>Se publicarán las sentencias, así como las tesis respectivas, incluyendo los votos recibidos oportunamente.</w:t>
                </w:r>
              </w:p>
              <w:p w14:paraId="4413020A" w14:textId="77777777" w:rsidR="002D0CF3" w:rsidRPr="00AD050A" w:rsidRDefault="002D0CF3" w:rsidP="00107B3F">
                <w:pPr>
                  <w:pStyle w:val="Estilo"/>
                  <w:rPr>
                    <w:rFonts w:cs="Arial"/>
                    <w:i/>
                    <w:iCs/>
                    <w:sz w:val="26"/>
                    <w:szCs w:val="26"/>
                    <w:lang w:val="es-ES_tradnl"/>
                  </w:rPr>
                </w:pPr>
              </w:p>
              <w:p w14:paraId="28420B02" w14:textId="77777777" w:rsidR="002D0CF3" w:rsidRPr="00AD050A" w:rsidRDefault="002D0CF3" w:rsidP="00107B3F">
                <w:pPr>
                  <w:pStyle w:val="Estilo"/>
                  <w:rPr>
                    <w:rFonts w:cs="Arial"/>
                    <w:b/>
                    <w:bCs/>
                    <w:i/>
                    <w:iCs/>
                    <w:sz w:val="26"/>
                    <w:szCs w:val="26"/>
                    <w:lang w:val="es-ES_tradnl"/>
                  </w:rPr>
                </w:pPr>
              </w:p>
              <w:p w14:paraId="08AD093F" w14:textId="77777777" w:rsidR="002D0CF3" w:rsidRPr="00AD050A" w:rsidRDefault="002D0CF3" w:rsidP="00107B3F">
                <w:pPr>
                  <w:pStyle w:val="Estilo"/>
                  <w:rPr>
                    <w:rFonts w:cs="Arial"/>
                    <w:b/>
                    <w:bCs/>
                    <w:i/>
                    <w:iCs/>
                    <w:sz w:val="26"/>
                    <w:szCs w:val="26"/>
                    <w:lang w:val="es-ES_tradnl"/>
                  </w:rPr>
                </w:pPr>
              </w:p>
              <w:p w14:paraId="71486E3B" w14:textId="77777777" w:rsidR="002D0CF3" w:rsidRPr="00AD050A" w:rsidRDefault="002D0CF3" w:rsidP="00107B3F">
                <w:pPr>
                  <w:pStyle w:val="Estilo"/>
                  <w:rPr>
                    <w:rFonts w:cs="Arial"/>
                    <w:b/>
                    <w:bCs/>
                    <w:i/>
                    <w:iCs/>
                    <w:sz w:val="26"/>
                    <w:szCs w:val="26"/>
                    <w:lang w:val="es-ES_tradnl"/>
                  </w:rPr>
                </w:pPr>
              </w:p>
              <w:p w14:paraId="02B9BE0E" w14:textId="77777777" w:rsidR="002D0CF3" w:rsidRPr="00AD050A" w:rsidRDefault="002D0CF3" w:rsidP="00107B3F">
                <w:pPr>
                  <w:pStyle w:val="Estilo"/>
                  <w:rPr>
                    <w:rFonts w:cs="Arial"/>
                    <w:b/>
                    <w:bCs/>
                    <w:i/>
                    <w:iCs/>
                    <w:sz w:val="26"/>
                    <w:szCs w:val="26"/>
                    <w:lang w:val="es-ES_tradnl"/>
                  </w:rPr>
                </w:pPr>
              </w:p>
              <w:p w14:paraId="2ABCD2DD" w14:textId="77777777" w:rsidR="002D0CF3" w:rsidRPr="00AD050A" w:rsidRDefault="002D0CF3" w:rsidP="00107B3F">
                <w:pPr>
                  <w:pStyle w:val="Estilo"/>
                  <w:rPr>
                    <w:rFonts w:cs="Arial"/>
                    <w:b/>
                    <w:bCs/>
                    <w:i/>
                    <w:iCs/>
                    <w:sz w:val="26"/>
                    <w:szCs w:val="26"/>
                    <w:lang w:val="es-ES_tradnl"/>
                  </w:rPr>
                </w:pPr>
              </w:p>
              <w:p w14:paraId="28F22F79" w14:textId="77777777" w:rsidR="002D0CF3" w:rsidRPr="00AD050A" w:rsidRDefault="002D0CF3" w:rsidP="00107B3F">
                <w:pPr>
                  <w:pStyle w:val="Estilo"/>
                  <w:rPr>
                    <w:rFonts w:cs="Arial"/>
                    <w:b/>
                    <w:bCs/>
                    <w:i/>
                    <w:iCs/>
                    <w:sz w:val="26"/>
                    <w:szCs w:val="26"/>
                    <w:lang w:val="es-ES_tradnl"/>
                  </w:rPr>
                </w:pPr>
              </w:p>
              <w:p w14:paraId="6E13EE80" w14:textId="77777777" w:rsidR="002D0CF3" w:rsidRPr="00AD050A" w:rsidRDefault="002D0CF3" w:rsidP="00107B3F">
                <w:pPr>
                  <w:pStyle w:val="Estilo"/>
                  <w:rPr>
                    <w:rFonts w:cs="Arial"/>
                    <w:b/>
                    <w:bCs/>
                    <w:i/>
                    <w:iCs/>
                    <w:sz w:val="26"/>
                    <w:szCs w:val="26"/>
                    <w:lang w:val="es-ES_tradnl"/>
                  </w:rPr>
                </w:pPr>
              </w:p>
              <w:p w14:paraId="254D3FCE" w14:textId="77777777" w:rsidR="0089680A" w:rsidRPr="00AD050A" w:rsidRDefault="0089680A" w:rsidP="00107B3F">
                <w:pPr>
                  <w:pStyle w:val="Estilo"/>
                  <w:rPr>
                    <w:rFonts w:cs="Arial"/>
                    <w:b/>
                    <w:bCs/>
                    <w:i/>
                    <w:iCs/>
                    <w:sz w:val="26"/>
                    <w:szCs w:val="26"/>
                    <w:lang w:val="es-ES_tradnl"/>
                  </w:rPr>
                </w:pPr>
              </w:p>
              <w:p w14:paraId="46A95E4E" w14:textId="77777777" w:rsidR="0089680A" w:rsidRPr="00AD050A" w:rsidRDefault="0089680A" w:rsidP="00107B3F">
                <w:pPr>
                  <w:pStyle w:val="Estilo"/>
                  <w:rPr>
                    <w:rFonts w:cs="Arial"/>
                    <w:b/>
                    <w:bCs/>
                    <w:i/>
                    <w:iCs/>
                    <w:sz w:val="26"/>
                    <w:szCs w:val="26"/>
                    <w:lang w:val="es-ES_tradnl"/>
                  </w:rPr>
                </w:pPr>
              </w:p>
              <w:p w14:paraId="3D3E028A" w14:textId="77777777" w:rsidR="0089680A" w:rsidRPr="00AD050A" w:rsidRDefault="0089680A" w:rsidP="00107B3F">
                <w:pPr>
                  <w:pStyle w:val="Estilo"/>
                  <w:rPr>
                    <w:rFonts w:cs="Arial"/>
                    <w:b/>
                    <w:bCs/>
                    <w:i/>
                    <w:iCs/>
                    <w:sz w:val="26"/>
                    <w:szCs w:val="26"/>
                    <w:lang w:val="es-ES_tradnl"/>
                  </w:rPr>
                </w:pPr>
              </w:p>
              <w:p w14:paraId="4D5FAA70" w14:textId="77777777" w:rsidR="0089680A" w:rsidRPr="00AD050A" w:rsidRDefault="0089680A" w:rsidP="00107B3F">
                <w:pPr>
                  <w:pStyle w:val="Estilo"/>
                  <w:rPr>
                    <w:rFonts w:cs="Arial"/>
                    <w:b/>
                    <w:bCs/>
                    <w:i/>
                    <w:iCs/>
                    <w:sz w:val="26"/>
                    <w:szCs w:val="26"/>
                    <w:lang w:val="es-ES_tradnl"/>
                  </w:rPr>
                </w:pPr>
              </w:p>
              <w:p w14:paraId="0DB19186" w14:textId="77777777" w:rsidR="002D0CF3" w:rsidRPr="00AD050A" w:rsidRDefault="002D0CF3" w:rsidP="00107B3F">
                <w:pPr>
                  <w:pStyle w:val="Estilo"/>
                  <w:rPr>
                    <w:rFonts w:cs="Arial"/>
                    <w:b/>
                    <w:bCs/>
                    <w:sz w:val="26"/>
                    <w:szCs w:val="26"/>
                    <w:lang w:val="es-ES_tradnl"/>
                  </w:rPr>
                </w:pPr>
                <w:r w:rsidRPr="00AD050A">
                  <w:rPr>
                    <w:rFonts w:cs="Arial"/>
                    <w:b/>
                    <w:bCs/>
                    <w:i/>
                    <w:iCs/>
                    <w:sz w:val="26"/>
                    <w:szCs w:val="26"/>
                    <w:lang w:val="es-ES_tradnl"/>
                  </w:rPr>
                  <w:t>Subsección 3.</w:t>
                </w:r>
                <w:r w:rsidRPr="00AD050A">
                  <w:rPr>
                    <w:rFonts w:cs="Arial"/>
                    <w:b/>
                    <w:bCs/>
                    <w:sz w:val="26"/>
                    <w:szCs w:val="26"/>
                    <w:lang w:val="es-ES_tradnl"/>
                  </w:rPr>
                  <w:t xml:space="preserve"> Sentencias que interrumpen jurisprudencia sin la votación idónea para integrarla.</w:t>
                </w:r>
              </w:p>
              <w:p w14:paraId="7028803E" w14:textId="77777777" w:rsidR="002D0CF3" w:rsidRPr="00AD050A" w:rsidRDefault="002D0CF3" w:rsidP="00107B3F">
                <w:pPr>
                  <w:pStyle w:val="Estilo"/>
                  <w:rPr>
                    <w:rFonts w:cs="Arial"/>
                    <w:sz w:val="26"/>
                    <w:szCs w:val="26"/>
                    <w:lang w:val="es-ES_tradnl"/>
                  </w:rPr>
                </w:pPr>
                <w:r w:rsidRPr="00AD050A">
                  <w:rPr>
                    <w:rFonts w:cs="Arial"/>
                    <w:sz w:val="26"/>
                    <w:szCs w:val="26"/>
                    <w:lang w:val="es-ES_tradnl"/>
                  </w:rPr>
                  <w:t>Se publicarán las sentencias respectivas y, en su caso, las tesis correspondientes. Cuando se resuelvan dos o más sólo se publicará la primera.</w:t>
                </w:r>
              </w:p>
              <w:p w14:paraId="5CCCBE10" w14:textId="77777777" w:rsidR="002D0CF3" w:rsidRPr="00AD050A" w:rsidRDefault="002D0CF3" w:rsidP="00107B3F">
                <w:pPr>
                  <w:pStyle w:val="Estilo"/>
                  <w:rPr>
                    <w:rFonts w:cs="Arial"/>
                    <w:i/>
                    <w:iCs/>
                    <w:sz w:val="26"/>
                    <w:szCs w:val="26"/>
                    <w:lang w:val="es-ES_tradnl"/>
                  </w:rPr>
                </w:pPr>
              </w:p>
              <w:p w14:paraId="6617B58D" w14:textId="77777777" w:rsidR="0089680A" w:rsidRPr="00AD050A" w:rsidRDefault="002D0CF3" w:rsidP="00107B3F">
                <w:pPr>
                  <w:pStyle w:val="Estilo"/>
                  <w:rPr>
                    <w:rFonts w:cs="Arial"/>
                    <w:b/>
                    <w:bCs/>
                    <w:sz w:val="26"/>
                    <w:szCs w:val="26"/>
                    <w:lang w:val="es-ES_tradnl"/>
                  </w:rPr>
                </w:pPr>
                <w:r w:rsidRPr="00AD050A">
                  <w:rPr>
                    <w:rFonts w:cs="Arial"/>
                    <w:b/>
                    <w:bCs/>
                    <w:i/>
                    <w:iCs/>
                    <w:sz w:val="26"/>
                    <w:szCs w:val="26"/>
                    <w:lang w:val="es-ES_tradnl"/>
                  </w:rPr>
                  <w:t>Subsección 4.</w:t>
                </w:r>
                <w:r w:rsidRPr="00AD050A">
                  <w:rPr>
                    <w:rFonts w:cs="Arial"/>
                    <w:b/>
                    <w:bCs/>
                    <w:sz w:val="26"/>
                    <w:szCs w:val="26"/>
                    <w:lang w:val="es-ES_tradnl"/>
                  </w:rPr>
                  <w:t xml:space="preserve"> Sentencias dictadas en controversias constitucionales y acciones de inconstitucionalidad que </w:t>
                </w:r>
                <w:r w:rsidRPr="00AD050A">
                  <w:rPr>
                    <w:rFonts w:cs="Arial"/>
                    <w:b/>
                    <w:bCs/>
                    <w:sz w:val="26"/>
                    <w:szCs w:val="26"/>
                    <w:lang w:val="es-ES_tradnl"/>
                  </w:rPr>
                  <w:lastRenderedPageBreak/>
                  <w:t>contienen criterios vinculatorios,</w:t>
                </w:r>
                <w:r w:rsidRPr="00AD050A">
                  <w:rPr>
                    <w:rFonts w:cs="Arial"/>
                    <w:sz w:val="26"/>
                    <w:szCs w:val="26"/>
                    <w:lang w:val="es-ES_tradnl"/>
                  </w:rPr>
                  <w:t xml:space="preserve"> </w:t>
                </w:r>
                <w:r w:rsidRPr="00AD050A">
                  <w:rPr>
                    <w:rFonts w:cs="Arial"/>
                    <w:b/>
                    <w:bCs/>
                    <w:sz w:val="26"/>
                    <w:szCs w:val="26"/>
                    <w:lang w:val="es-ES_tradnl"/>
                  </w:rPr>
                  <w:t>en términos del artículo 43 de la Ley Reglamentaria de las Fracciones I y II del Artículo 105 de la Constitución</w:t>
                </w:r>
                <w:r w:rsidR="00E8096F" w:rsidRPr="00AD050A">
                  <w:rPr>
                    <w:rFonts w:cs="Arial"/>
                    <w:b/>
                    <w:bCs/>
                    <w:sz w:val="26"/>
                    <w:szCs w:val="26"/>
                    <w:lang w:val="es-ES_tradnl"/>
                  </w:rPr>
                  <w:t xml:space="preserve"> Política de los Estados Unidos Mexicanos</w:t>
                </w:r>
                <w:r w:rsidRPr="00AD050A">
                  <w:rPr>
                    <w:rFonts w:cs="Arial"/>
                    <w:b/>
                    <w:bCs/>
                    <w:sz w:val="26"/>
                    <w:szCs w:val="26"/>
                    <w:lang w:val="es-ES_tradnl"/>
                  </w:rPr>
                  <w:t>, así como las tesis respectivas.</w:t>
                </w:r>
                <w:r w:rsidR="0089680A" w:rsidRPr="00AD050A">
                  <w:rPr>
                    <w:rFonts w:cs="Arial"/>
                    <w:b/>
                    <w:bCs/>
                    <w:sz w:val="26"/>
                    <w:szCs w:val="26"/>
                    <w:lang w:val="es-ES_tradnl"/>
                  </w:rPr>
                  <w:t xml:space="preserve"> </w:t>
                </w:r>
              </w:p>
              <w:p w14:paraId="230862C0" w14:textId="546FF505" w:rsidR="002D0CF3" w:rsidRPr="00AD050A" w:rsidRDefault="002D0CF3" w:rsidP="00107B3F">
                <w:pPr>
                  <w:pStyle w:val="Estilo"/>
                  <w:rPr>
                    <w:rFonts w:cs="Arial"/>
                    <w:b/>
                    <w:bCs/>
                    <w:sz w:val="26"/>
                    <w:szCs w:val="26"/>
                    <w:lang w:val="es-ES_tradnl"/>
                  </w:rPr>
                </w:pPr>
                <w:r w:rsidRPr="00AD050A">
                  <w:rPr>
                    <w:rFonts w:cs="Arial"/>
                    <w:sz w:val="26"/>
                    <w:szCs w:val="26"/>
                    <w:lang w:val="es-ES_tradnl"/>
                  </w:rPr>
                  <w:t>Se publicarán las sentencias que contengan criterios aprobados por cuando menos seis votos, inclu</w:t>
                </w:r>
                <w:r w:rsidR="007A7BD7" w:rsidRPr="00AD050A">
                  <w:rPr>
                    <w:rFonts w:cs="Arial"/>
                    <w:sz w:val="26"/>
                    <w:szCs w:val="26"/>
                    <w:lang w:val="es-ES_tradnl"/>
                  </w:rPr>
                  <w:t>i</w:t>
                </w:r>
                <w:r w:rsidRPr="00AD050A">
                  <w:rPr>
                    <w:rFonts w:cs="Arial"/>
                    <w:sz w:val="26"/>
                    <w:szCs w:val="26"/>
                    <w:lang w:val="es-ES_tradnl"/>
                  </w:rPr>
                  <w:t>do</w:t>
                </w:r>
                <w:r w:rsidR="007A7BD7" w:rsidRPr="00AD050A">
                  <w:rPr>
                    <w:rFonts w:cs="Arial"/>
                    <w:sz w:val="26"/>
                    <w:szCs w:val="26"/>
                    <w:lang w:val="es-ES_tradnl"/>
                  </w:rPr>
                  <w:t>s</w:t>
                </w:r>
                <w:r w:rsidRPr="00AD050A">
                  <w:rPr>
                    <w:rFonts w:cs="Arial"/>
                    <w:sz w:val="26"/>
                    <w:szCs w:val="26"/>
                    <w:lang w:val="es-ES_tradnl"/>
                  </w:rPr>
                  <w:t xml:space="preserve"> los votos recibidos oportunamente.</w:t>
                </w:r>
              </w:p>
              <w:p w14:paraId="13C119AC" w14:textId="77777777" w:rsidR="002D0CF3" w:rsidRPr="00AD050A" w:rsidRDefault="002D0CF3" w:rsidP="00107B3F">
                <w:pPr>
                  <w:pStyle w:val="Estilo"/>
                  <w:rPr>
                    <w:rFonts w:cs="Arial"/>
                    <w:sz w:val="26"/>
                    <w:szCs w:val="26"/>
                    <w:lang w:val="es-ES_tradnl"/>
                  </w:rPr>
                </w:pPr>
              </w:p>
              <w:p w14:paraId="72029E9E" w14:textId="528A262D" w:rsidR="002D0CF3" w:rsidRPr="00AD050A" w:rsidRDefault="002D0CF3" w:rsidP="00107B3F">
                <w:pPr>
                  <w:pStyle w:val="Estilo"/>
                  <w:rPr>
                    <w:rFonts w:cs="Arial"/>
                    <w:sz w:val="26"/>
                    <w:szCs w:val="26"/>
                    <w:lang w:val="es-ES_tradnl"/>
                  </w:rPr>
                </w:pPr>
                <w:r w:rsidRPr="00AD050A">
                  <w:rPr>
                    <w:rFonts w:cs="Arial"/>
                    <w:sz w:val="26"/>
                    <w:szCs w:val="26"/>
                    <w:lang w:val="es-ES_tradnl"/>
                  </w:rPr>
                  <w:t xml:space="preserve">Cuando la </w:t>
                </w:r>
                <w:r w:rsidR="00476093" w:rsidRPr="00AD050A">
                  <w:rPr>
                    <w:rFonts w:cs="Arial"/>
                    <w:sz w:val="26"/>
                    <w:szCs w:val="26"/>
                    <w:lang w:val="es-ES_tradnl"/>
                  </w:rPr>
                  <w:t>SCJN</w:t>
                </w:r>
                <w:r w:rsidRPr="00AD050A">
                  <w:rPr>
                    <w:rFonts w:cs="Arial"/>
                    <w:sz w:val="26"/>
                    <w:szCs w:val="26"/>
                    <w:lang w:val="es-ES_tradnl"/>
                  </w:rPr>
                  <w:t xml:space="preserve"> resuelva dos o más controversias constitucionales o acciones de inconstitucionalidad referidas al mismo tema o disposición legal, su Presidenta o Presidente podrá, en términos de lo dispuesto en el artículo 44 de la Ley Reglamentaria de las Fracciones I y II del Artículo 105 de la Constitución </w:t>
                </w:r>
                <w:r w:rsidR="00E8096F" w:rsidRPr="00AD050A">
                  <w:rPr>
                    <w:rFonts w:cs="Arial"/>
                    <w:sz w:val="26"/>
                    <w:szCs w:val="26"/>
                    <w:lang w:val="es-ES_tradnl"/>
                  </w:rPr>
                  <w:t xml:space="preserve">Política de los Estados Unidos Mexicanos </w:t>
                </w:r>
                <w:r w:rsidRPr="00AD050A">
                  <w:rPr>
                    <w:rFonts w:cs="Arial"/>
                    <w:sz w:val="26"/>
                    <w:szCs w:val="26"/>
                    <w:lang w:val="es-ES_tradnl"/>
                  </w:rPr>
                  <w:t>y con la pertinencia razonable, ordenar la publicación íntegra de la primera sentencia recaída en dichas controversias o acciones, así como de los puntos resolutivos con las anotaciones conducentes y los respectivos datos de identificación de las sentencias dictadas en las demás.</w:t>
                </w:r>
              </w:p>
              <w:p w14:paraId="698C0A02" w14:textId="77777777" w:rsidR="002D0CF3" w:rsidRPr="00AD050A" w:rsidRDefault="002D0CF3" w:rsidP="00107B3F">
                <w:pPr>
                  <w:pStyle w:val="Estilo"/>
                  <w:rPr>
                    <w:rFonts w:cs="Arial"/>
                    <w:i/>
                    <w:iCs/>
                    <w:sz w:val="26"/>
                    <w:szCs w:val="26"/>
                    <w:lang w:val="es-ES_tradnl"/>
                  </w:rPr>
                </w:pPr>
              </w:p>
              <w:p w14:paraId="3C68DD3F" w14:textId="77777777" w:rsidR="002D0CF3" w:rsidRPr="00AD050A" w:rsidRDefault="002D0CF3" w:rsidP="00107B3F">
                <w:pPr>
                  <w:pStyle w:val="Estilo"/>
                  <w:rPr>
                    <w:rFonts w:cs="Arial"/>
                    <w:b/>
                    <w:bCs/>
                    <w:sz w:val="26"/>
                    <w:szCs w:val="26"/>
                    <w:lang w:val="es-ES_tradnl"/>
                  </w:rPr>
                </w:pPr>
                <w:r w:rsidRPr="00AD050A">
                  <w:rPr>
                    <w:rFonts w:cs="Arial"/>
                    <w:b/>
                    <w:bCs/>
                    <w:i/>
                    <w:iCs/>
                    <w:sz w:val="26"/>
                    <w:szCs w:val="26"/>
                    <w:lang w:val="es-ES_tradnl"/>
                  </w:rPr>
                  <w:t>Subsección 5.</w:t>
                </w:r>
                <w:r w:rsidRPr="00AD050A">
                  <w:rPr>
                    <w:rFonts w:cs="Arial"/>
                    <w:b/>
                    <w:bCs/>
                    <w:sz w:val="26"/>
                    <w:szCs w:val="26"/>
                    <w:lang w:val="es-ES_tradnl"/>
                  </w:rPr>
                  <w:t xml:space="preserve"> Sentencias dictadas en declaratorias generales de inconstitucionalidad. </w:t>
                </w:r>
              </w:p>
              <w:p w14:paraId="1DFC90A8" w14:textId="77777777" w:rsidR="002D0CF3" w:rsidRPr="00AD050A" w:rsidRDefault="002D0CF3" w:rsidP="00107B3F">
                <w:pPr>
                  <w:pStyle w:val="Estilo"/>
                  <w:rPr>
                    <w:rFonts w:cs="Arial"/>
                    <w:sz w:val="26"/>
                    <w:szCs w:val="26"/>
                    <w:lang w:val="es-ES_tradnl"/>
                  </w:rPr>
                </w:pPr>
                <w:r w:rsidRPr="00AD050A">
                  <w:rPr>
                    <w:rFonts w:cs="Arial"/>
                    <w:sz w:val="26"/>
                    <w:szCs w:val="26"/>
                    <w:lang w:val="es-ES_tradnl"/>
                  </w:rPr>
                  <w:t>Se publicarán las sentencias y, en su caso, los votos recibidos oportunamente.</w:t>
                </w:r>
              </w:p>
            </w:tc>
            <w:tc>
              <w:tcPr>
                <w:tcW w:w="4252" w:type="dxa"/>
              </w:tcPr>
              <w:p w14:paraId="7D463D8B" w14:textId="77777777" w:rsidR="002D0CF3" w:rsidRPr="00AD050A" w:rsidRDefault="002D0CF3" w:rsidP="00107B3F">
                <w:pPr>
                  <w:pStyle w:val="Estilo"/>
                  <w:rPr>
                    <w:rFonts w:cs="Arial"/>
                    <w:b/>
                    <w:bCs/>
                    <w:i/>
                    <w:iCs/>
                    <w:sz w:val="26"/>
                    <w:szCs w:val="26"/>
                    <w:lang w:val="es-ES_tradnl"/>
                  </w:rPr>
                </w:pPr>
              </w:p>
              <w:p w14:paraId="0AB3E666" w14:textId="77777777" w:rsidR="002D0CF3" w:rsidRPr="00AD050A" w:rsidRDefault="002D0CF3" w:rsidP="00107B3F">
                <w:pPr>
                  <w:pStyle w:val="Estilo"/>
                  <w:rPr>
                    <w:rFonts w:cs="Arial"/>
                    <w:b/>
                    <w:bCs/>
                    <w:sz w:val="26"/>
                    <w:szCs w:val="26"/>
                    <w:lang w:val="es-ES_tradnl"/>
                  </w:rPr>
                </w:pPr>
                <w:r w:rsidRPr="00AD050A">
                  <w:rPr>
                    <w:rFonts w:cs="Arial"/>
                    <w:b/>
                    <w:bCs/>
                    <w:i/>
                    <w:iCs/>
                    <w:sz w:val="26"/>
                    <w:szCs w:val="26"/>
                    <w:lang w:val="es-ES_tradnl"/>
                  </w:rPr>
                  <w:t>Subsección 1.</w:t>
                </w:r>
                <w:r w:rsidRPr="00AD050A">
                  <w:rPr>
                    <w:rFonts w:cs="Arial"/>
                    <w:b/>
                    <w:bCs/>
                    <w:sz w:val="26"/>
                    <w:szCs w:val="26"/>
                    <w:lang w:val="es-ES_tradnl"/>
                  </w:rPr>
                  <w:t xml:space="preserve"> Tesis aisladas y, en su caso, sentencias.</w:t>
                </w:r>
              </w:p>
              <w:p w14:paraId="329A95EC" w14:textId="036A0D08" w:rsidR="002D0CF3" w:rsidRPr="00AD050A" w:rsidRDefault="002D0CF3" w:rsidP="00107B3F">
                <w:pPr>
                  <w:pStyle w:val="Estilo"/>
                  <w:rPr>
                    <w:rFonts w:cs="Arial"/>
                    <w:sz w:val="26"/>
                    <w:szCs w:val="26"/>
                    <w:lang w:val="es-ES_tradnl"/>
                  </w:rPr>
                </w:pPr>
                <w:r w:rsidRPr="00AD050A">
                  <w:rPr>
                    <w:rFonts w:cs="Arial"/>
                    <w:sz w:val="26"/>
                    <w:szCs w:val="26"/>
                    <w:lang w:val="es-ES_tradnl"/>
                  </w:rPr>
                  <w:t>Se publicarán las tesis aisladas y, en su caso, las sentencias respectivas que determine el Pleno.</w:t>
                </w:r>
                <w:r w:rsidR="007A7BD7" w:rsidRPr="00AD050A">
                  <w:rPr>
                    <w:rFonts w:cs="Arial"/>
                    <w:sz w:val="26"/>
                    <w:szCs w:val="26"/>
                    <w:lang w:val="es-ES_tradnl"/>
                  </w:rPr>
                  <w:t xml:space="preserve"> Las tesis aisladas derivan de sentencias dictadas en cualquier asunto por el Pleno de la </w:t>
                </w:r>
                <w:r w:rsidR="00476093" w:rsidRPr="00AD050A">
                  <w:rPr>
                    <w:rFonts w:cs="Arial"/>
                    <w:sz w:val="26"/>
                    <w:szCs w:val="26"/>
                    <w:lang w:val="es-ES_tradnl"/>
                  </w:rPr>
                  <w:t>SCJN</w:t>
                </w:r>
                <w:r w:rsidR="007A7BD7" w:rsidRPr="00AD050A">
                  <w:rPr>
                    <w:rFonts w:cs="Arial"/>
                    <w:sz w:val="26"/>
                    <w:szCs w:val="26"/>
                    <w:lang w:val="es-ES_tradnl"/>
                  </w:rPr>
                  <w:t>, cuyas razones no hayan sido aprobadas por cuando menos seis votos.</w:t>
                </w:r>
              </w:p>
              <w:p w14:paraId="6F76416B" w14:textId="77777777" w:rsidR="002D0CF3" w:rsidRPr="00AD050A" w:rsidRDefault="002D0CF3" w:rsidP="00107B3F">
                <w:pPr>
                  <w:pStyle w:val="Estilo"/>
                  <w:rPr>
                    <w:rFonts w:cs="Arial"/>
                    <w:sz w:val="26"/>
                    <w:szCs w:val="26"/>
                    <w:lang w:val="es-ES_tradnl"/>
                  </w:rPr>
                </w:pPr>
              </w:p>
              <w:p w14:paraId="62BEDFAF" w14:textId="77777777" w:rsidR="002D0CF3" w:rsidRPr="00AD050A" w:rsidRDefault="002D0CF3" w:rsidP="00107B3F">
                <w:pPr>
                  <w:pStyle w:val="Estilo"/>
                  <w:rPr>
                    <w:rFonts w:cs="Arial"/>
                    <w:b/>
                    <w:bCs/>
                    <w:i/>
                    <w:iCs/>
                    <w:sz w:val="26"/>
                    <w:szCs w:val="26"/>
                    <w:lang w:val="es-ES_tradnl"/>
                  </w:rPr>
                </w:pPr>
              </w:p>
              <w:p w14:paraId="4F983894" w14:textId="0748FD0A" w:rsidR="002D0CF3" w:rsidRPr="00AD050A" w:rsidRDefault="002D0CF3" w:rsidP="00107B3F">
                <w:pPr>
                  <w:pStyle w:val="Estilo"/>
                  <w:rPr>
                    <w:rFonts w:cs="Arial"/>
                    <w:sz w:val="26"/>
                    <w:szCs w:val="26"/>
                    <w:lang w:val="es-ES_tradnl"/>
                  </w:rPr>
                </w:pPr>
                <w:r w:rsidRPr="00AD050A">
                  <w:rPr>
                    <w:rFonts w:cs="Arial"/>
                    <w:b/>
                    <w:bCs/>
                    <w:i/>
                    <w:iCs/>
                    <w:sz w:val="26"/>
                    <w:szCs w:val="26"/>
                    <w:lang w:val="es-ES_tradnl"/>
                  </w:rPr>
                  <w:t>Subsección 2.</w:t>
                </w:r>
                <w:r w:rsidRPr="00AD050A">
                  <w:rPr>
                    <w:rFonts w:cs="Arial"/>
                    <w:sz w:val="26"/>
                    <w:szCs w:val="26"/>
                    <w:lang w:val="es-ES_tradnl"/>
                  </w:rPr>
                  <w:t xml:space="preserve"> </w:t>
                </w:r>
                <w:r w:rsidRPr="00AD050A">
                  <w:rPr>
                    <w:rFonts w:cs="Arial"/>
                    <w:b/>
                    <w:bCs/>
                    <w:sz w:val="26"/>
                    <w:szCs w:val="26"/>
                    <w:lang w:val="es-ES_tradnl"/>
                  </w:rPr>
                  <w:t>Sentencias dictadas en controversias constitucionales y acciones de inconstitucionalidad que no contienen criterios vinculatorios.</w:t>
                </w:r>
                <w:r w:rsidRPr="00AD050A">
                  <w:rPr>
                    <w:rFonts w:cs="Arial"/>
                    <w:sz w:val="26"/>
                    <w:szCs w:val="26"/>
                    <w:lang w:val="es-ES_tradnl"/>
                  </w:rPr>
                  <w:t xml:space="preserve"> Ello</w:t>
                </w:r>
                <w:r w:rsidR="0089680A" w:rsidRPr="00AD050A">
                  <w:rPr>
                    <w:rFonts w:cs="Arial"/>
                    <w:sz w:val="26"/>
                    <w:szCs w:val="26"/>
                    <w:lang w:val="es-ES_tradnl"/>
                  </w:rPr>
                  <w:t>,</w:t>
                </w:r>
                <w:r w:rsidRPr="00AD050A">
                  <w:rPr>
                    <w:rFonts w:cs="Arial"/>
                    <w:sz w:val="26"/>
                    <w:szCs w:val="26"/>
                    <w:lang w:val="es-ES_tradnl"/>
                  </w:rPr>
                  <w:t xml:space="preserve"> en términos del artículo 43 de la Ley Reglamentaria de las Fracciones I y II del Artículo 105 de la Constitución</w:t>
                </w:r>
                <w:r w:rsidR="00E8096F" w:rsidRPr="00AD050A">
                  <w:rPr>
                    <w:rFonts w:cs="Arial"/>
                    <w:sz w:val="26"/>
                    <w:szCs w:val="26"/>
                    <w:lang w:val="es-ES_tradnl"/>
                  </w:rPr>
                  <w:t xml:space="preserve"> Política de los Estados Unidos Mexicanos</w:t>
                </w:r>
                <w:r w:rsidR="00965D4A" w:rsidRPr="00AD050A">
                  <w:rPr>
                    <w:rFonts w:cs="Arial"/>
                    <w:sz w:val="26"/>
                    <w:szCs w:val="26"/>
                    <w:lang w:val="es-ES_tradnl"/>
                  </w:rPr>
                  <w:t>.</w:t>
                </w:r>
              </w:p>
              <w:p w14:paraId="1DBF7736" w14:textId="77777777" w:rsidR="002D0CF3" w:rsidRPr="00AD050A" w:rsidRDefault="002D0CF3" w:rsidP="00107B3F">
                <w:pPr>
                  <w:pStyle w:val="Estilo"/>
                  <w:rPr>
                    <w:rFonts w:cs="Arial"/>
                    <w:sz w:val="26"/>
                    <w:szCs w:val="26"/>
                    <w:lang w:val="es-ES_tradnl"/>
                  </w:rPr>
                </w:pPr>
              </w:p>
              <w:p w14:paraId="554D063E" w14:textId="012CBA1B" w:rsidR="002D0CF3" w:rsidRPr="00AD050A" w:rsidRDefault="002D0CF3" w:rsidP="00107B3F">
                <w:pPr>
                  <w:pStyle w:val="Estilo"/>
                  <w:rPr>
                    <w:rFonts w:cs="Arial"/>
                    <w:sz w:val="26"/>
                    <w:szCs w:val="26"/>
                    <w:lang w:val="es-ES_tradnl"/>
                  </w:rPr>
                </w:pPr>
                <w:r w:rsidRPr="00AD050A">
                  <w:rPr>
                    <w:rFonts w:cs="Arial"/>
                    <w:sz w:val="26"/>
                    <w:szCs w:val="26"/>
                    <w:lang w:val="es-ES_tradnl"/>
                  </w:rPr>
                  <w:t>Se publicarán las sentencias que no contengan criterios aprobados por</w:t>
                </w:r>
                <w:r w:rsidR="0089680A" w:rsidRPr="00AD050A">
                  <w:rPr>
                    <w:rFonts w:cs="Arial"/>
                    <w:sz w:val="26"/>
                    <w:szCs w:val="26"/>
                    <w:lang w:val="es-ES_tradnl"/>
                  </w:rPr>
                  <w:t>,</w:t>
                </w:r>
                <w:r w:rsidRPr="00AD050A">
                  <w:rPr>
                    <w:rFonts w:cs="Arial"/>
                    <w:sz w:val="26"/>
                    <w:szCs w:val="26"/>
                    <w:lang w:val="es-ES_tradnl"/>
                  </w:rPr>
                  <w:t xml:space="preserve"> cuando menos</w:t>
                </w:r>
                <w:r w:rsidR="0089680A" w:rsidRPr="00AD050A">
                  <w:rPr>
                    <w:rFonts w:cs="Arial"/>
                    <w:sz w:val="26"/>
                    <w:szCs w:val="26"/>
                    <w:lang w:val="es-ES_tradnl"/>
                  </w:rPr>
                  <w:t>,</w:t>
                </w:r>
                <w:r w:rsidRPr="00AD050A">
                  <w:rPr>
                    <w:rFonts w:cs="Arial"/>
                    <w:sz w:val="26"/>
                    <w:szCs w:val="26"/>
                    <w:lang w:val="es-ES_tradnl"/>
                  </w:rPr>
                  <w:t xml:space="preserve"> seis votos, inclu</w:t>
                </w:r>
                <w:r w:rsidR="007A7BD7" w:rsidRPr="00AD050A">
                  <w:rPr>
                    <w:rFonts w:cs="Arial"/>
                    <w:sz w:val="26"/>
                    <w:szCs w:val="26"/>
                    <w:lang w:val="es-ES_tradnl"/>
                  </w:rPr>
                  <w:t xml:space="preserve">idos </w:t>
                </w:r>
                <w:r w:rsidRPr="00AD050A">
                  <w:rPr>
                    <w:rFonts w:cs="Arial"/>
                    <w:sz w:val="26"/>
                    <w:szCs w:val="26"/>
                    <w:lang w:val="es-ES_tradnl"/>
                  </w:rPr>
                  <w:t>los votos recibidos oportunamente.</w:t>
                </w:r>
              </w:p>
              <w:p w14:paraId="06F55823" w14:textId="77777777" w:rsidR="002D0CF3" w:rsidRPr="00AD050A" w:rsidRDefault="002D0CF3" w:rsidP="00107B3F">
                <w:pPr>
                  <w:jc w:val="both"/>
                  <w:rPr>
                    <w:rFonts w:ascii="Arial" w:hAnsi="Arial" w:cs="Arial"/>
                    <w:sz w:val="26"/>
                    <w:szCs w:val="26"/>
                    <w:lang w:val="es-ES_tradnl" w:eastAsia="es-MX"/>
                  </w:rPr>
                </w:pPr>
              </w:p>
            </w:tc>
          </w:tr>
        </w:tbl>
        <w:p w14:paraId="07CD66EE" w14:textId="41D86A5A" w:rsidR="0040442D" w:rsidRPr="00AD050A" w:rsidRDefault="0040442D" w:rsidP="0040442D">
          <w:pPr>
            <w:widowControl w:val="0"/>
            <w:tabs>
              <w:tab w:val="left" w:pos="284"/>
            </w:tabs>
            <w:autoSpaceDE w:val="0"/>
            <w:autoSpaceDN w:val="0"/>
            <w:spacing w:line="240" w:lineRule="auto"/>
            <w:jc w:val="both"/>
            <w:rPr>
              <w:rFonts w:ascii="Arial" w:hAnsi="Arial" w:cs="Arial"/>
              <w:sz w:val="26"/>
              <w:szCs w:val="26"/>
              <w:lang w:val="es-ES_tradnl"/>
            </w:rPr>
          </w:pPr>
        </w:p>
        <w:p w14:paraId="6DF27E97" w14:textId="77777777" w:rsidR="0040442D" w:rsidRPr="00AD050A" w:rsidRDefault="0040442D" w:rsidP="0040442D">
          <w:pPr>
            <w:pStyle w:val="Estilo"/>
            <w:rPr>
              <w:rFonts w:cs="Arial"/>
              <w:b/>
              <w:bCs/>
              <w:sz w:val="26"/>
              <w:szCs w:val="26"/>
              <w:lang w:val="es-ES_tradnl"/>
            </w:rPr>
          </w:pPr>
          <w:r w:rsidRPr="00AD050A">
            <w:rPr>
              <w:rFonts w:cs="Arial"/>
              <w:b/>
              <w:bCs/>
              <w:i/>
              <w:iCs/>
              <w:sz w:val="26"/>
              <w:szCs w:val="26"/>
              <w:lang w:val="es-ES_tradnl"/>
            </w:rPr>
            <w:t>II. SEGUNDA PARTE.</w:t>
          </w:r>
          <w:r w:rsidRPr="00AD050A">
            <w:rPr>
              <w:rFonts w:cs="Arial"/>
              <w:b/>
              <w:bCs/>
              <w:sz w:val="26"/>
              <w:szCs w:val="26"/>
              <w:lang w:val="es-ES_tradnl"/>
            </w:rPr>
            <w:t xml:space="preserve"> Plenos Regionales.</w:t>
          </w:r>
        </w:p>
        <w:p w14:paraId="7AFD3348" w14:textId="77777777" w:rsidR="00965D4A" w:rsidRPr="00AD050A" w:rsidRDefault="00965D4A" w:rsidP="0040442D">
          <w:pPr>
            <w:pStyle w:val="Estilo"/>
            <w:rPr>
              <w:rFonts w:cs="Arial"/>
              <w:b/>
              <w:bCs/>
              <w:sz w:val="26"/>
              <w:szCs w:val="26"/>
              <w:lang w:val="es-ES_tradnl"/>
            </w:rPr>
          </w:pPr>
        </w:p>
        <w:tbl>
          <w:tblPr>
            <w:tblStyle w:val="Tablaconcuadrcula"/>
            <w:tblW w:w="8500" w:type="dxa"/>
            <w:tblInd w:w="142" w:type="dxa"/>
            <w:tblLook w:val="04A0" w:firstRow="1" w:lastRow="0" w:firstColumn="1" w:lastColumn="0" w:noHBand="0" w:noVBand="1"/>
          </w:tblPr>
          <w:tblGrid>
            <w:gridCol w:w="4248"/>
            <w:gridCol w:w="4252"/>
          </w:tblGrid>
          <w:tr w:rsidR="00965D4A" w:rsidRPr="00AD050A" w14:paraId="101BF357" w14:textId="77777777" w:rsidTr="00965D4A">
            <w:trPr>
              <w:trHeight w:val="420"/>
            </w:trPr>
            <w:tc>
              <w:tcPr>
                <w:tcW w:w="4248" w:type="dxa"/>
                <w:shd w:val="clear" w:color="auto" w:fill="D9DFEF" w:themeFill="accent1" w:themeFillTint="33"/>
              </w:tcPr>
              <w:p w14:paraId="55216A50" w14:textId="77777777" w:rsidR="00965D4A" w:rsidRPr="00AD050A" w:rsidRDefault="00965D4A" w:rsidP="00107B3F">
                <w:pPr>
                  <w:jc w:val="both"/>
                  <w:rPr>
                    <w:rFonts w:ascii="Arial" w:hAnsi="Arial" w:cs="Arial"/>
                    <w:b/>
                    <w:bCs/>
                    <w:sz w:val="26"/>
                    <w:szCs w:val="26"/>
                    <w:lang w:val="es-ES_tradnl" w:eastAsia="es-MX"/>
                  </w:rPr>
                </w:pPr>
                <w:r w:rsidRPr="00AD050A">
                  <w:rPr>
                    <w:rFonts w:ascii="Arial" w:hAnsi="Arial" w:cs="Arial"/>
                    <w:b/>
                    <w:bCs/>
                    <w:sz w:val="26"/>
                    <w:szCs w:val="26"/>
                    <w:u w:val="single"/>
                    <w:lang w:val="es-ES_tradnl" w:eastAsia="es-MX"/>
                  </w:rPr>
                  <w:t>SECCIÓN PRIMERA</w:t>
                </w:r>
                <w:r w:rsidRPr="00AD050A">
                  <w:rPr>
                    <w:rFonts w:ascii="Arial" w:hAnsi="Arial" w:cs="Arial"/>
                    <w:b/>
                    <w:bCs/>
                    <w:sz w:val="26"/>
                    <w:szCs w:val="26"/>
                    <w:lang w:val="es-ES_tradnl" w:eastAsia="es-MX"/>
                  </w:rPr>
                  <w:t>. JURISPRUDENCIA</w:t>
                </w:r>
              </w:p>
              <w:p w14:paraId="7DF85FCB" w14:textId="77777777" w:rsidR="00965D4A" w:rsidRPr="00AD050A" w:rsidRDefault="00965D4A" w:rsidP="00107B3F">
                <w:pPr>
                  <w:jc w:val="both"/>
                  <w:rPr>
                    <w:rFonts w:ascii="Arial" w:hAnsi="Arial" w:cs="Arial"/>
                    <w:sz w:val="26"/>
                    <w:szCs w:val="26"/>
                    <w:lang w:val="es-ES_tradnl" w:eastAsia="es-MX"/>
                  </w:rPr>
                </w:pPr>
              </w:p>
            </w:tc>
            <w:tc>
              <w:tcPr>
                <w:tcW w:w="4252" w:type="dxa"/>
                <w:shd w:val="clear" w:color="auto" w:fill="D9DFEF" w:themeFill="accent1" w:themeFillTint="33"/>
              </w:tcPr>
              <w:p w14:paraId="3C7FDBB1" w14:textId="77777777" w:rsidR="00965D4A" w:rsidRPr="00AD050A" w:rsidRDefault="00965D4A" w:rsidP="00107B3F">
                <w:pPr>
                  <w:pStyle w:val="Estilo"/>
                  <w:rPr>
                    <w:rFonts w:cs="Arial"/>
                    <w:b/>
                    <w:bCs/>
                    <w:sz w:val="26"/>
                    <w:szCs w:val="26"/>
                    <w:lang w:val="es-ES_tradnl"/>
                  </w:rPr>
                </w:pPr>
                <w:r w:rsidRPr="00AD050A">
                  <w:rPr>
                    <w:rFonts w:cs="Arial"/>
                    <w:b/>
                    <w:bCs/>
                    <w:sz w:val="26"/>
                    <w:szCs w:val="26"/>
                    <w:u w:val="single"/>
                    <w:lang w:val="es-ES_tradnl"/>
                  </w:rPr>
                  <w:t>SECCIÓN SEGUNDA</w:t>
                </w:r>
                <w:r w:rsidRPr="00AD050A">
                  <w:rPr>
                    <w:rFonts w:cs="Arial"/>
                    <w:b/>
                    <w:bCs/>
                    <w:i/>
                    <w:iCs/>
                    <w:sz w:val="26"/>
                    <w:szCs w:val="26"/>
                    <w:u w:val="single"/>
                    <w:lang w:val="es-ES_tradnl"/>
                  </w:rPr>
                  <w:t>.</w:t>
                </w:r>
                <w:r w:rsidRPr="00AD050A">
                  <w:rPr>
                    <w:rFonts w:cs="Arial"/>
                    <w:b/>
                    <w:bCs/>
                    <w:sz w:val="26"/>
                    <w:szCs w:val="26"/>
                    <w:lang w:val="es-ES_tradnl"/>
                  </w:rPr>
                  <w:t xml:space="preserve"> SENTENCIAS Y TESIS QUE NO INTEGRAN JURISPRUDENCIA</w:t>
                </w:r>
              </w:p>
            </w:tc>
          </w:tr>
          <w:tr w:rsidR="00965D4A" w:rsidRPr="00AD050A" w14:paraId="26010B3F" w14:textId="77777777" w:rsidTr="00965D4A">
            <w:trPr>
              <w:trHeight w:val="2400"/>
            </w:trPr>
            <w:tc>
              <w:tcPr>
                <w:tcW w:w="4248" w:type="dxa"/>
              </w:tcPr>
              <w:p w14:paraId="1B530283" w14:textId="77777777" w:rsidR="00965D4A" w:rsidRPr="00AD050A" w:rsidRDefault="00965D4A" w:rsidP="00107B3F">
                <w:pPr>
                  <w:pStyle w:val="Estilo"/>
                  <w:rPr>
                    <w:rFonts w:cs="Arial"/>
                    <w:b/>
                    <w:bCs/>
                    <w:sz w:val="26"/>
                    <w:szCs w:val="26"/>
                    <w:lang w:val="es-ES_tradnl"/>
                  </w:rPr>
                </w:pPr>
                <w:r w:rsidRPr="00AD050A">
                  <w:rPr>
                    <w:rFonts w:cs="Arial"/>
                    <w:b/>
                    <w:bCs/>
                    <w:i/>
                    <w:iCs/>
                    <w:sz w:val="26"/>
                    <w:szCs w:val="26"/>
                    <w:lang w:val="es-ES_tradnl"/>
                  </w:rPr>
                  <w:lastRenderedPageBreak/>
                  <w:t>Subsección 1.</w:t>
                </w:r>
                <w:r w:rsidRPr="00AD050A">
                  <w:rPr>
                    <w:rFonts w:cs="Arial"/>
                    <w:b/>
                    <w:bCs/>
                    <w:sz w:val="26"/>
                    <w:szCs w:val="26"/>
                    <w:lang w:val="es-ES_tradnl"/>
                  </w:rPr>
                  <w:t xml:space="preserve"> Por reiteración en conflictos competenciales.</w:t>
                </w:r>
              </w:p>
              <w:p w14:paraId="5A940E04" w14:textId="77777777" w:rsidR="00965D4A" w:rsidRPr="00AD050A" w:rsidRDefault="00965D4A" w:rsidP="00107B3F">
                <w:pPr>
                  <w:pStyle w:val="Estilo"/>
                  <w:rPr>
                    <w:rFonts w:cs="Arial"/>
                    <w:b/>
                    <w:bCs/>
                    <w:sz w:val="26"/>
                    <w:szCs w:val="26"/>
                    <w:lang w:val="es-ES_tradnl"/>
                  </w:rPr>
                </w:pPr>
              </w:p>
              <w:p w14:paraId="7CEA92A8" w14:textId="77777777" w:rsidR="00965D4A" w:rsidRPr="00AD050A" w:rsidRDefault="00965D4A" w:rsidP="00107B3F">
                <w:pPr>
                  <w:pStyle w:val="Estilo"/>
                  <w:rPr>
                    <w:rFonts w:cs="Arial"/>
                    <w:b/>
                    <w:bCs/>
                    <w:sz w:val="26"/>
                    <w:szCs w:val="26"/>
                    <w:lang w:val="es-ES_tradnl"/>
                  </w:rPr>
                </w:pPr>
              </w:p>
              <w:p w14:paraId="4E0923C0" w14:textId="77777777" w:rsidR="00965D4A" w:rsidRPr="00AD050A" w:rsidRDefault="00965D4A" w:rsidP="00107B3F">
                <w:pPr>
                  <w:pStyle w:val="Estilo"/>
                  <w:rPr>
                    <w:rFonts w:cs="Arial"/>
                    <w:b/>
                    <w:bCs/>
                    <w:sz w:val="26"/>
                    <w:szCs w:val="26"/>
                    <w:lang w:val="es-ES_tradnl"/>
                  </w:rPr>
                </w:pPr>
                <w:r w:rsidRPr="00AD050A">
                  <w:rPr>
                    <w:rFonts w:cs="Arial"/>
                    <w:b/>
                    <w:bCs/>
                    <w:i/>
                    <w:iCs/>
                    <w:sz w:val="26"/>
                    <w:szCs w:val="26"/>
                    <w:lang w:val="es-ES_tradnl"/>
                  </w:rPr>
                  <w:t>Subsección 2.</w:t>
                </w:r>
                <w:r w:rsidRPr="00AD050A">
                  <w:rPr>
                    <w:rFonts w:cs="Arial"/>
                    <w:b/>
                    <w:bCs/>
                    <w:sz w:val="26"/>
                    <w:szCs w:val="26"/>
                    <w:lang w:val="es-ES_tradnl"/>
                  </w:rPr>
                  <w:t xml:space="preserve"> Por contradicción de criterios.</w:t>
                </w:r>
              </w:p>
              <w:p w14:paraId="4FAD6C2B" w14:textId="77777777" w:rsidR="00965D4A" w:rsidRPr="00AD050A" w:rsidRDefault="00965D4A" w:rsidP="00107B3F">
                <w:pPr>
                  <w:pStyle w:val="Estilo"/>
                  <w:rPr>
                    <w:rFonts w:cs="Arial"/>
                    <w:b/>
                    <w:bCs/>
                    <w:sz w:val="26"/>
                    <w:szCs w:val="26"/>
                    <w:lang w:val="es-ES_tradnl"/>
                  </w:rPr>
                </w:pPr>
              </w:p>
              <w:p w14:paraId="4B1B8B48" w14:textId="77777777" w:rsidR="00965D4A" w:rsidRPr="00AD050A" w:rsidRDefault="00965D4A" w:rsidP="00107B3F">
                <w:pPr>
                  <w:pStyle w:val="Estilo"/>
                  <w:rPr>
                    <w:rFonts w:cs="Arial"/>
                    <w:b/>
                    <w:bCs/>
                    <w:sz w:val="26"/>
                    <w:szCs w:val="26"/>
                    <w:lang w:val="es-ES_tradnl"/>
                  </w:rPr>
                </w:pPr>
                <w:r w:rsidRPr="00AD050A">
                  <w:rPr>
                    <w:rFonts w:cs="Arial"/>
                    <w:b/>
                    <w:bCs/>
                    <w:i/>
                    <w:iCs/>
                    <w:sz w:val="26"/>
                    <w:szCs w:val="26"/>
                    <w:lang w:val="es-ES_tradnl"/>
                  </w:rPr>
                  <w:t>Subsección 3.</w:t>
                </w:r>
                <w:r w:rsidRPr="00AD050A">
                  <w:rPr>
                    <w:rFonts w:cs="Arial"/>
                    <w:b/>
                    <w:bCs/>
                    <w:sz w:val="26"/>
                    <w:szCs w:val="26"/>
                    <w:lang w:val="es-ES_tradnl"/>
                  </w:rPr>
                  <w:t xml:space="preserve"> Sentencias que interrumpen jurisprudencia.</w:t>
                </w:r>
              </w:p>
              <w:p w14:paraId="7ABB24F1" w14:textId="77777777" w:rsidR="00965D4A" w:rsidRPr="00AD050A" w:rsidRDefault="00965D4A" w:rsidP="00107B3F">
                <w:pPr>
                  <w:pStyle w:val="Estilo"/>
                  <w:rPr>
                    <w:rFonts w:cs="Arial"/>
                    <w:b/>
                    <w:bCs/>
                    <w:sz w:val="26"/>
                    <w:szCs w:val="26"/>
                    <w:lang w:val="es-ES_tradnl"/>
                  </w:rPr>
                </w:pPr>
              </w:p>
            </w:tc>
            <w:tc>
              <w:tcPr>
                <w:tcW w:w="4252" w:type="dxa"/>
              </w:tcPr>
              <w:p w14:paraId="78851EF1" w14:textId="2C43231C" w:rsidR="00965D4A" w:rsidRPr="00AD050A" w:rsidRDefault="00965D4A" w:rsidP="00107B3F">
                <w:pPr>
                  <w:pStyle w:val="Estilo"/>
                  <w:rPr>
                    <w:rFonts w:cs="Arial"/>
                    <w:sz w:val="26"/>
                    <w:szCs w:val="26"/>
                    <w:lang w:val="es-ES_tradnl"/>
                  </w:rPr>
                </w:pPr>
                <w:r w:rsidRPr="00AD050A">
                  <w:rPr>
                    <w:rFonts w:cs="Arial"/>
                    <w:sz w:val="26"/>
                    <w:szCs w:val="26"/>
                    <w:lang w:val="es-ES_tradnl"/>
                  </w:rPr>
                  <w:t>Para cada sección y subsección</w:t>
                </w:r>
                <w:r w:rsidR="0089680A" w:rsidRPr="00AD050A">
                  <w:rPr>
                    <w:rFonts w:cs="Arial"/>
                    <w:sz w:val="26"/>
                    <w:szCs w:val="26"/>
                    <w:lang w:val="es-ES_tradnl"/>
                  </w:rPr>
                  <w:t>,</w:t>
                </w:r>
                <w:r w:rsidRPr="00AD050A">
                  <w:rPr>
                    <w:rFonts w:cs="Arial"/>
                    <w:sz w:val="26"/>
                    <w:szCs w:val="26"/>
                    <w:lang w:val="es-ES_tradnl"/>
                  </w:rPr>
                  <w:t xml:space="preserve"> se atenderá, según corresponda, a los criterios de publicación señalados para el Pleno de la </w:t>
                </w:r>
                <w:r w:rsidR="00476093" w:rsidRPr="00AD050A">
                  <w:rPr>
                    <w:rFonts w:cs="Arial"/>
                    <w:sz w:val="26"/>
                    <w:szCs w:val="26"/>
                    <w:lang w:val="es-ES_tradnl"/>
                  </w:rPr>
                  <w:t>SCJN</w:t>
                </w:r>
                <w:r w:rsidRPr="00AD050A">
                  <w:rPr>
                    <w:rFonts w:cs="Arial"/>
                    <w:sz w:val="26"/>
                    <w:szCs w:val="26"/>
                    <w:lang w:val="es-ES_tradnl"/>
                  </w:rPr>
                  <w:t>.</w:t>
                </w:r>
              </w:p>
            </w:tc>
          </w:tr>
        </w:tbl>
        <w:p w14:paraId="1D687B2A" w14:textId="77777777" w:rsidR="0040442D" w:rsidRPr="00AD050A" w:rsidRDefault="0040442D" w:rsidP="0040442D">
          <w:pPr>
            <w:pStyle w:val="Estilo"/>
            <w:rPr>
              <w:rFonts w:cs="Arial"/>
              <w:sz w:val="26"/>
              <w:szCs w:val="26"/>
              <w:lang w:val="es-ES_tradnl"/>
            </w:rPr>
          </w:pPr>
        </w:p>
        <w:p w14:paraId="4CC94EAE" w14:textId="61DC4EF7" w:rsidR="002D0CF3" w:rsidRPr="00AD050A" w:rsidRDefault="0040442D" w:rsidP="0040442D">
          <w:pPr>
            <w:pStyle w:val="Estilo"/>
            <w:rPr>
              <w:rFonts w:cs="Arial"/>
              <w:b/>
              <w:bCs/>
              <w:sz w:val="26"/>
              <w:szCs w:val="26"/>
              <w:lang w:val="es-ES_tradnl"/>
            </w:rPr>
          </w:pPr>
          <w:r w:rsidRPr="00AD050A">
            <w:rPr>
              <w:rFonts w:cs="Arial"/>
              <w:b/>
              <w:bCs/>
              <w:i/>
              <w:iCs/>
              <w:sz w:val="26"/>
              <w:szCs w:val="26"/>
              <w:lang w:val="es-ES_tradnl"/>
            </w:rPr>
            <w:t>III. TERCERA PARTE.</w:t>
          </w:r>
          <w:r w:rsidRPr="00AD050A">
            <w:rPr>
              <w:rFonts w:cs="Arial"/>
              <w:b/>
              <w:bCs/>
              <w:sz w:val="26"/>
              <w:szCs w:val="26"/>
              <w:lang w:val="es-ES_tradnl"/>
            </w:rPr>
            <w:t xml:space="preserve"> Tribunales Colegiados de Circuito.</w:t>
          </w:r>
        </w:p>
        <w:p w14:paraId="69F18619" w14:textId="77777777" w:rsidR="0040442D" w:rsidRPr="00AD050A" w:rsidRDefault="0040442D" w:rsidP="0040442D">
          <w:pPr>
            <w:pStyle w:val="Estilo"/>
            <w:rPr>
              <w:rFonts w:cs="Arial"/>
              <w:sz w:val="26"/>
              <w:szCs w:val="26"/>
              <w:lang w:val="es-ES_tradnl"/>
            </w:rPr>
          </w:pPr>
        </w:p>
        <w:tbl>
          <w:tblPr>
            <w:tblStyle w:val="Tablaconcuadrcula"/>
            <w:tblW w:w="8500" w:type="dxa"/>
            <w:tblInd w:w="142" w:type="dxa"/>
            <w:tblLook w:val="04A0" w:firstRow="1" w:lastRow="0" w:firstColumn="1" w:lastColumn="0" w:noHBand="0" w:noVBand="1"/>
          </w:tblPr>
          <w:tblGrid>
            <w:gridCol w:w="4248"/>
            <w:gridCol w:w="4252"/>
          </w:tblGrid>
          <w:tr w:rsidR="00965D4A" w:rsidRPr="00AD050A" w14:paraId="62A9F351" w14:textId="77777777" w:rsidTr="00965D4A">
            <w:trPr>
              <w:trHeight w:val="420"/>
            </w:trPr>
            <w:tc>
              <w:tcPr>
                <w:tcW w:w="4248" w:type="dxa"/>
                <w:shd w:val="clear" w:color="auto" w:fill="D9DFEF" w:themeFill="accent1" w:themeFillTint="33"/>
              </w:tcPr>
              <w:p w14:paraId="6E1134F8" w14:textId="77777777" w:rsidR="00965D4A" w:rsidRPr="00AD050A" w:rsidRDefault="00965D4A" w:rsidP="00107B3F">
                <w:pPr>
                  <w:jc w:val="both"/>
                  <w:rPr>
                    <w:rFonts w:ascii="Arial" w:hAnsi="Arial" w:cs="Arial"/>
                    <w:b/>
                    <w:bCs/>
                    <w:sz w:val="26"/>
                    <w:szCs w:val="26"/>
                    <w:lang w:val="es-ES_tradnl" w:eastAsia="es-MX"/>
                  </w:rPr>
                </w:pPr>
                <w:r w:rsidRPr="00AD050A">
                  <w:rPr>
                    <w:rFonts w:ascii="Arial" w:hAnsi="Arial" w:cs="Arial"/>
                    <w:b/>
                    <w:bCs/>
                    <w:sz w:val="26"/>
                    <w:szCs w:val="26"/>
                    <w:u w:val="single"/>
                    <w:lang w:val="es-ES_tradnl" w:eastAsia="es-MX"/>
                  </w:rPr>
                  <w:t>SECCIÓN PRIMERA</w:t>
                </w:r>
                <w:r w:rsidRPr="00AD050A">
                  <w:rPr>
                    <w:rFonts w:ascii="Arial" w:hAnsi="Arial" w:cs="Arial"/>
                    <w:b/>
                    <w:bCs/>
                    <w:sz w:val="26"/>
                    <w:szCs w:val="26"/>
                    <w:lang w:val="es-ES_tradnl" w:eastAsia="es-MX"/>
                  </w:rPr>
                  <w:t>. JURISPRUDENCIA</w:t>
                </w:r>
              </w:p>
              <w:p w14:paraId="252A0575" w14:textId="77777777" w:rsidR="00965D4A" w:rsidRPr="00AD050A" w:rsidRDefault="00965D4A" w:rsidP="00107B3F">
                <w:pPr>
                  <w:jc w:val="both"/>
                  <w:rPr>
                    <w:rFonts w:ascii="Arial" w:hAnsi="Arial" w:cs="Arial"/>
                    <w:sz w:val="26"/>
                    <w:szCs w:val="26"/>
                    <w:lang w:val="es-ES_tradnl" w:eastAsia="es-MX"/>
                  </w:rPr>
                </w:pPr>
              </w:p>
            </w:tc>
            <w:tc>
              <w:tcPr>
                <w:tcW w:w="4252" w:type="dxa"/>
                <w:shd w:val="clear" w:color="auto" w:fill="D9DFEF" w:themeFill="accent1" w:themeFillTint="33"/>
              </w:tcPr>
              <w:p w14:paraId="58201A9E" w14:textId="77777777" w:rsidR="00965D4A" w:rsidRPr="00AD050A" w:rsidRDefault="00965D4A" w:rsidP="00107B3F">
                <w:pPr>
                  <w:pStyle w:val="Estilo"/>
                  <w:rPr>
                    <w:rFonts w:cs="Arial"/>
                    <w:b/>
                    <w:bCs/>
                    <w:sz w:val="26"/>
                    <w:szCs w:val="26"/>
                    <w:lang w:val="es-ES_tradnl"/>
                  </w:rPr>
                </w:pPr>
                <w:r w:rsidRPr="00AD050A">
                  <w:rPr>
                    <w:rFonts w:cs="Arial"/>
                    <w:b/>
                    <w:bCs/>
                    <w:sz w:val="26"/>
                    <w:szCs w:val="26"/>
                    <w:u w:val="single"/>
                    <w:lang w:val="es-ES_tradnl"/>
                  </w:rPr>
                  <w:t>SECCIÓN SEGUNDA</w:t>
                </w:r>
                <w:r w:rsidRPr="00AD050A">
                  <w:rPr>
                    <w:rFonts w:cs="Arial"/>
                    <w:b/>
                    <w:bCs/>
                    <w:i/>
                    <w:iCs/>
                    <w:sz w:val="26"/>
                    <w:szCs w:val="26"/>
                    <w:u w:val="single"/>
                    <w:lang w:val="es-ES_tradnl"/>
                  </w:rPr>
                  <w:t>.</w:t>
                </w:r>
                <w:r w:rsidRPr="00AD050A">
                  <w:rPr>
                    <w:rFonts w:cs="Arial"/>
                    <w:b/>
                    <w:bCs/>
                    <w:sz w:val="26"/>
                    <w:szCs w:val="26"/>
                    <w:lang w:val="es-ES_tradnl"/>
                  </w:rPr>
                  <w:t xml:space="preserve"> SENTENCIAS Y TESIS QUE NO INTEGRAN JURISPRUDENCIA</w:t>
                </w:r>
              </w:p>
            </w:tc>
          </w:tr>
          <w:tr w:rsidR="00965D4A" w:rsidRPr="00AD050A" w14:paraId="2D152257" w14:textId="77777777" w:rsidTr="00965D4A">
            <w:trPr>
              <w:trHeight w:val="1934"/>
            </w:trPr>
            <w:tc>
              <w:tcPr>
                <w:tcW w:w="4248" w:type="dxa"/>
              </w:tcPr>
              <w:p w14:paraId="68139967" w14:textId="77777777" w:rsidR="00965D4A" w:rsidRPr="00AD050A" w:rsidRDefault="00965D4A" w:rsidP="00107B3F">
                <w:pPr>
                  <w:pStyle w:val="Estilo"/>
                  <w:rPr>
                    <w:rFonts w:cs="Arial"/>
                    <w:b/>
                    <w:bCs/>
                    <w:sz w:val="26"/>
                    <w:szCs w:val="26"/>
                    <w:lang w:val="es-ES_tradnl"/>
                  </w:rPr>
                </w:pPr>
                <w:r w:rsidRPr="00AD050A">
                  <w:rPr>
                    <w:rFonts w:cs="Arial"/>
                    <w:b/>
                    <w:bCs/>
                    <w:i/>
                    <w:iCs/>
                    <w:sz w:val="26"/>
                    <w:szCs w:val="26"/>
                    <w:lang w:val="es-ES_tradnl"/>
                  </w:rPr>
                  <w:t>Subsección 1.</w:t>
                </w:r>
                <w:r w:rsidRPr="00AD050A">
                  <w:rPr>
                    <w:rFonts w:cs="Arial"/>
                    <w:b/>
                    <w:bCs/>
                    <w:sz w:val="26"/>
                    <w:szCs w:val="26"/>
                    <w:lang w:val="es-ES_tradnl"/>
                  </w:rPr>
                  <w:t xml:space="preserve"> Por reiteración.</w:t>
                </w:r>
              </w:p>
              <w:p w14:paraId="52F101C6" w14:textId="77777777" w:rsidR="00965D4A" w:rsidRPr="00AD050A" w:rsidRDefault="00965D4A" w:rsidP="00107B3F">
                <w:pPr>
                  <w:pStyle w:val="Estilo"/>
                  <w:rPr>
                    <w:rFonts w:cs="Arial"/>
                    <w:b/>
                    <w:bCs/>
                    <w:sz w:val="26"/>
                    <w:szCs w:val="26"/>
                    <w:lang w:val="es-ES_tradnl"/>
                  </w:rPr>
                </w:pPr>
              </w:p>
              <w:p w14:paraId="02DDDE5A" w14:textId="77777777" w:rsidR="00965D4A" w:rsidRPr="00AD050A" w:rsidRDefault="00965D4A" w:rsidP="00107B3F">
                <w:pPr>
                  <w:pStyle w:val="Estilo"/>
                  <w:rPr>
                    <w:rFonts w:cs="Arial"/>
                    <w:b/>
                    <w:bCs/>
                    <w:sz w:val="26"/>
                    <w:szCs w:val="26"/>
                    <w:lang w:val="es-ES_tradnl"/>
                  </w:rPr>
                </w:pPr>
                <w:r w:rsidRPr="00AD050A">
                  <w:rPr>
                    <w:rFonts w:cs="Arial"/>
                    <w:b/>
                    <w:bCs/>
                    <w:i/>
                    <w:iCs/>
                    <w:sz w:val="26"/>
                    <w:szCs w:val="26"/>
                    <w:lang w:val="es-ES_tradnl"/>
                  </w:rPr>
                  <w:t xml:space="preserve">Subsección 2. </w:t>
                </w:r>
                <w:r w:rsidRPr="00AD050A">
                  <w:rPr>
                    <w:rFonts w:cs="Arial"/>
                    <w:b/>
                    <w:bCs/>
                    <w:sz w:val="26"/>
                    <w:szCs w:val="26"/>
                    <w:lang w:val="es-ES_tradnl"/>
                  </w:rPr>
                  <w:t>Sentencias que interrumpen jurisprudencia.</w:t>
                </w:r>
              </w:p>
              <w:p w14:paraId="14A7D8DF" w14:textId="77777777" w:rsidR="00965D4A" w:rsidRPr="00AD050A" w:rsidRDefault="00965D4A" w:rsidP="00107B3F">
                <w:pPr>
                  <w:pStyle w:val="Estilo"/>
                  <w:rPr>
                    <w:rFonts w:cs="Arial"/>
                    <w:b/>
                    <w:bCs/>
                    <w:sz w:val="26"/>
                    <w:szCs w:val="26"/>
                    <w:lang w:val="es-ES_tradnl"/>
                  </w:rPr>
                </w:pPr>
              </w:p>
            </w:tc>
            <w:tc>
              <w:tcPr>
                <w:tcW w:w="4252" w:type="dxa"/>
              </w:tcPr>
              <w:p w14:paraId="1F752C7D" w14:textId="66B3BA56" w:rsidR="00965D4A" w:rsidRPr="00AD050A" w:rsidRDefault="00965D4A" w:rsidP="00107B3F">
                <w:pPr>
                  <w:pStyle w:val="Estilo"/>
                  <w:rPr>
                    <w:rFonts w:cs="Arial"/>
                    <w:sz w:val="26"/>
                    <w:szCs w:val="26"/>
                    <w:lang w:val="es-ES_tradnl"/>
                  </w:rPr>
                </w:pPr>
                <w:r w:rsidRPr="00AD050A">
                  <w:rPr>
                    <w:rFonts w:cs="Arial"/>
                    <w:sz w:val="26"/>
                    <w:szCs w:val="26"/>
                    <w:lang w:val="es-ES_tradnl"/>
                  </w:rPr>
                  <w:t>Para cada sección y subsección</w:t>
                </w:r>
                <w:r w:rsidR="0089680A" w:rsidRPr="00AD050A">
                  <w:rPr>
                    <w:rFonts w:cs="Arial"/>
                    <w:sz w:val="26"/>
                    <w:szCs w:val="26"/>
                    <w:lang w:val="es-ES_tradnl"/>
                  </w:rPr>
                  <w:t>,</w:t>
                </w:r>
                <w:r w:rsidRPr="00AD050A">
                  <w:rPr>
                    <w:rFonts w:cs="Arial"/>
                    <w:sz w:val="26"/>
                    <w:szCs w:val="26"/>
                    <w:lang w:val="es-ES_tradnl"/>
                  </w:rPr>
                  <w:t xml:space="preserve"> se atenderá, según corresponda, a los criterios de publicación señalados para el Pleno de la </w:t>
                </w:r>
                <w:r w:rsidR="00476093" w:rsidRPr="00AD050A">
                  <w:rPr>
                    <w:rFonts w:cs="Arial"/>
                    <w:sz w:val="26"/>
                    <w:szCs w:val="26"/>
                    <w:lang w:val="es-ES_tradnl"/>
                  </w:rPr>
                  <w:t>SCJN</w:t>
                </w:r>
                <w:r w:rsidRPr="00AD050A">
                  <w:rPr>
                    <w:rFonts w:cs="Arial"/>
                    <w:sz w:val="26"/>
                    <w:szCs w:val="26"/>
                    <w:lang w:val="es-ES_tradnl"/>
                  </w:rPr>
                  <w:t>.</w:t>
                </w:r>
              </w:p>
              <w:p w14:paraId="6D388A0E" w14:textId="77777777" w:rsidR="00965D4A" w:rsidRPr="00AD050A" w:rsidRDefault="00965D4A" w:rsidP="00107B3F">
                <w:pPr>
                  <w:jc w:val="both"/>
                  <w:rPr>
                    <w:rFonts w:ascii="Arial" w:hAnsi="Arial" w:cs="Arial"/>
                    <w:sz w:val="26"/>
                    <w:szCs w:val="26"/>
                    <w:lang w:val="es-ES_tradnl" w:eastAsia="es-MX"/>
                  </w:rPr>
                </w:pPr>
              </w:p>
            </w:tc>
          </w:tr>
        </w:tbl>
        <w:p w14:paraId="77A128B3" w14:textId="77777777" w:rsidR="00965D4A" w:rsidRPr="00AD050A" w:rsidRDefault="00965D4A" w:rsidP="0040442D">
          <w:pPr>
            <w:pStyle w:val="Estilo"/>
            <w:rPr>
              <w:rFonts w:cs="Arial"/>
              <w:b/>
              <w:bCs/>
              <w:sz w:val="26"/>
              <w:szCs w:val="26"/>
              <w:lang w:val="es-ES_tradnl"/>
            </w:rPr>
          </w:pPr>
        </w:p>
        <w:p w14:paraId="45363F52" w14:textId="1596838A" w:rsidR="002D0CF3" w:rsidRPr="00AD050A" w:rsidRDefault="002D0CF3" w:rsidP="002D0CF3">
          <w:pPr>
            <w:pStyle w:val="Estilo"/>
            <w:rPr>
              <w:rFonts w:cs="Arial"/>
              <w:b/>
              <w:bCs/>
              <w:sz w:val="26"/>
              <w:szCs w:val="26"/>
              <w:lang w:val="es-ES_tradnl"/>
            </w:rPr>
          </w:pPr>
          <w:r w:rsidRPr="00AD050A">
            <w:rPr>
              <w:rFonts w:cs="Arial"/>
              <w:b/>
              <w:bCs/>
              <w:i/>
              <w:iCs/>
              <w:sz w:val="26"/>
              <w:szCs w:val="26"/>
              <w:lang w:val="es-ES_tradnl"/>
            </w:rPr>
            <w:t>I</w:t>
          </w:r>
          <w:r w:rsidR="00965D4A" w:rsidRPr="00AD050A">
            <w:rPr>
              <w:rFonts w:cs="Arial"/>
              <w:b/>
              <w:bCs/>
              <w:i/>
              <w:iCs/>
              <w:sz w:val="26"/>
              <w:szCs w:val="26"/>
              <w:lang w:val="es-ES_tradnl"/>
            </w:rPr>
            <w:t>V</w:t>
          </w:r>
          <w:r w:rsidRPr="00AD050A">
            <w:rPr>
              <w:rFonts w:cs="Arial"/>
              <w:b/>
              <w:bCs/>
              <w:i/>
              <w:iCs/>
              <w:sz w:val="26"/>
              <w:szCs w:val="26"/>
              <w:lang w:val="es-ES_tradnl"/>
            </w:rPr>
            <w:t>. CUARTA PARTE.</w:t>
          </w:r>
          <w:r w:rsidRPr="00AD050A">
            <w:rPr>
              <w:rFonts w:cs="Arial"/>
              <w:b/>
              <w:bCs/>
              <w:sz w:val="26"/>
              <w:szCs w:val="26"/>
              <w:lang w:val="es-ES_tradnl"/>
            </w:rPr>
            <w:t xml:space="preserve"> Tribunal de Disciplina Judicial.</w:t>
          </w:r>
        </w:p>
        <w:p w14:paraId="0A7635DA" w14:textId="77777777" w:rsidR="00965D4A" w:rsidRPr="00AD050A" w:rsidRDefault="00965D4A" w:rsidP="002D0CF3">
          <w:pPr>
            <w:pStyle w:val="Estilo"/>
            <w:rPr>
              <w:rFonts w:cs="Arial"/>
              <w:b/>
              <w:bCs/>
              <w:sz w:val="26"/>
              <w:szCs w:val="26"/>
              <w:lang w:val="es-ES_tradnl"/>
            </w:rPr>
          </w:pPr>
        </w:p>
        <w:tbl>
          <w:tblPr>
            <w:tblStyle w:val="Tablaconcuadrcula"/>
            <w:tblW w:w="8500" w:type="dxa"/>
            <w:tblInd w:w="142" w:type="dxa"/>
            <w:tblLook w:val="04A0" w:firstRow="1" w:lastRow="0" w:firstColumn="1" w:lastColumn="0" w:noHBand="0" w:noVBand="1"/>
          </w:tblPr>
          <w:tblGrid>
            <w:gridCol w:w="4106"/>
            <w:gridCol w:w="4394"/>
          </w:tblGrid>
          <w:tr w:rsidR="00965D4A" w:rsidRPr="00AD050A" w14:paraId="5348FECA" w14:textId="77777777" w:rsidTr="00965D4A">
            <w:trPr>
              <w:trHeight w:val="420"/>
            </w:trPr>
            <w:tc>
              <w:tcPr>
                <w:tcW w:w="4106" w:type="dxa"/>
                <w:shd w:val="clear" w:color="auto" w:fill="D9DFEF" w:themeFill="accent1" w:themeFillTint="33"/>
              </w:tcPr>
              <w:p w14:paraId="78A50EC9" w14:textId="77777777" w:rsidR="00965D4A" w:rsidRPr="00AD050A" w:rsidRDefault="00965D4A" w:rsidP="00107B3F">
                <w:pPr>
                  <w:jc w:val="both"/>
                  <w:rPr>
                    <w:rFonts w:ascii="Arial" w:hAnsi="Arial" w:cs="Arial"/>
                    <w:b/>
                    <w:bCs/>
                    <w:sz w:val="26"/>
                    <w:szCs w:val="26"/>
                    <w:lang w:val="es-ES_tradnl" w:eastAsia="es-MX"/>
                  </w:rPr>
                </w:pPr>
                <w:r w:rsidRPr="00AD050A">
                  <w:rPr>
                    <w:rFonts w:ascii="Arial" w:hAnsi="Arial" w:cs="Arial"/>
                    <w:b/>
                    <w:bCs/>
                    <w:sz w:val="26"/>
                    <w:szCs w:val="26"/>
                    <w:u w:val="single"/>
                    <w:lang w:val="es-ES_tradnl" w:eastAsia="es-MX"/>
                  </w:rPr>
                  <w:t>SECCIÓN PRIMERA</w:t>
                </w:r>
                <w:r w:rsidRPr="00AD050A">
                  <w:rPr>
                    <w:rFonts w:ascii="Arial" w:hAnsi="Arial" w:cs="Arial"/>
                    <w:b/>
                    <w:bCs/>
                    <w:sz w:val="26"/>
                    <w:szCs w:val="26"/>
                    <w:lang w:val="es-ES_tradnl" w:eastAsia="es-MX"/>
                  </w:rPr>
                  <w:t>. JURISPRUDENCIA</w:t>
                </w:r>
              </w:p>
              <w:p w14:paraId="6F353046" w14:textId="77777777" w:rsidR="00965D4A" w:rsidRPr="00AD050A" w:rsidRDefault="00965D4A" w:rsidP="00107B3F">
                <w:pPr>
                  <w:jc w:val="both"/>
                  <w:rPr>
                    <w:rFonts w:ascii="Arial" w:hAnsi="Arial" w:cs="Arial"/>
                    <w:sz w:val="26"/>
                    <w:szCs w:val="26"/>
                    <w:lang w:val="es-ES_tradnl" w:eastAsia="es-MX"/>
                  </w:rPr>
                </w:pPr>
              </w:p>
            </w:tc>
            <w:tc>
              <w:tcPr>
                <w:tcW w:w="4394" w:type="dxa"/>
                <w:shd w:val="clear" w:color="auto" w:fill="D9DFEF" w:themeFill="accent1" w:themeFillTint="33"/>
              </w:tcPr>
              <w:p w14:paraId="6689E5FD" w14:textId="77777777" w:rsidR="00965D4A" w:rsidRPr="00AD050A" w:rsidRDefault="00965D4A" w:rsidP="00107B3F">
                <w:pPr>
                  <w:pStyle w:val="Estilo"/>
                  <w:rPr>
                    <w:rFonts w:cs="Arial"/>
                    <w:b/>
                    <w:bCs/>
                    <w:sz w:val="26"/>
                    <w:szCs w:val="26"/>
                    <w:lang w:val="es-ES_tradnl"/>
                  </w:rPr>
                </w:pPr>
                <w:r w:rsidRPr="00AD050A">
                  <w:rPr>
                    <w:rFonts w:cs="Arial"/>
                    <w:b/>
                    <w:bCs/>
                    <w:sz w:val="26"/>
                    <w:szCs w:val="26"/>
                    <w:u w:val="single"/>
                    <w:lang w:val="es-ES_tradnl"/>
                  </w:rPr>
                  <w:t>SECCIÓN SEGUNDA</w:t>
                </w:r>
                <w:r w:rsidRPr="00AD050A">
                  <w:rPr>
                    <w:rFonts w:cs="Arial"/>
                    <w:b/>
                    <w:bCs/>
                    <w:i/>
                    <w:iCs/>
                    <w:sz w:val="26"/>
                    <w:szCs w:val="26"/>
                    <w:u w:val="single"/>
                    <w:lang w:val="es-ES_tradnl"/>
                  </w:rPr>
                  <w:t>.</w:t>
                </w:r>
                <w:r w:rsidRPr="00AD050A">
                  <w:rPr>
                    <w:rFonts w:cs="Arial"/>
                    <w:b/>
                    <w:bCs/>
                    <w:sz w:val="26"/>
                    <w:szCs w:val="26"/>
                    <w:lang w:val="es-ES_tradnl"/>
                  </w:rPr>
                  <w:t xml:space="preserve"> SENTENCIAS Y TESIS QUE NO INTEGRAN JURISPRUDENCIA</w:t>
                </w:r>
              </w:p>
            </w:tc>
          </w:tr>
          <w:tr w:rsidR="00965D4A" w:rsidRPr="00AD050A" w14:paraId="435CDE22" w14:textId="77777777" w:rsidTr="00965D4A">
            <w:trPr>
              <w:trHeight w:val="1934"/>
            </w:trPr>
            <w:tc>
              <w:tcPr>
                <w:tcW w:w="4106" w:type="dxa"/>
              </w:tcPr>
              <w:p w14:paraId="5F239198" w14:textId="77777777" w:rsidR="00965D4A" w:rsidRPr="00AD050A" w:rsidRDefault="00965D4A" w:rsidP="00965D4A">
                <w:pPr>
                  <w:pStyle w:val="Estilo"/>
                  <w:rPr>
                    <w:rFonts w:cs="Arial"/>
                    <w:b/>
                    <w:bCs/>
                    <w:sz w:val="26"/>
                    <w:szCs w:val="26"/>
                    <w:lang w:val="es-MX"/>
                  </w:rPr>
                </w:pPr>
                <w:r w:rsidRPr="00AD050A">
                  <w:rPr>
                    <w:rFonts w:cs="Arial"/>
                    <w:b/>
                    <w:bCs/>
                    <w:i/>
                    <w:iCs/>
                    <w:sz w:val="26"/>
                    <w:szCs w:val="26"/>
                    <w:lang w:val="es-MX"/>
                  </w:rPr>
                  <w:t>Subsección 1.</w:t>
                </w:r>
                <w:r w:rsidRPr="00AD050A">
                  <w:rPr>
                    <w:rFonts w:cs="Arial"/>
                    <w:b/>
                    <w:bCs/>
                    <w:sz w:val="26"/>
                    <w:szCs w:val="26"/>
                    <w:lang w:val="es-MX"/>
                  </w:rPr>
                  <w:t xml:space="preserve"> Precedentes vinculatorios.</w:t>
                </w:r>
              </w:p>
              <w:p w14:paraId="18E1C52F" w14:textId="77777777" w:rsidR="00965D4A" w:rsidRPr="00AD050A" w:rsidRDefault="00965D4A" w:rsidP="00965D4A">
                <w:pPr>
                  <w:pStyle w:val="Estilo"/>
                  <w:rPr>
                    <w:rFonts w:cs="Arial"/>
                    <w:b/>
                    <w:bCs/>
                    <w:sz w:val="26"/>
                    <w:szCs w:val="26"/>
                    <w:lang w:val="es-MX"/>
                  </w:rPr>
                </w:pPr>
              </w:p>
              <w:p w14:paraId="72955745" w14:textId="77777777" w:rsidR="00965D4A" w:rsidRPr="00AD050A" w:rsidRDefault="00965D4A" w:rsidP="00965D4A">
                <w:pPr>
                  <w:pStyle w:val="Estilo"/>
                  <w:rPr>
                    <w:rFonts w:cs="Arial"/>
                    <w:b/>
                    <w:bCs/>
                    <w:sz w:val="26"/>
                    <w:szCs w:val="26"/>
                    <w:lang w:val="es-MX"/>
                  </w:rPr>
                </w:pPr>
                <w:r w:rsidRPr="00AD050A">
                  <w:rPr>
                    <w:rFonts w:cs="Arial"/>
                    <w:b/>
                    <w:bCs/>
                    <w:i/>
                    <w:iCs/>
                    <w:sz w:val="26"/>
                    <w:szCs w:val="26"/>
                    <w:lang w:val="es-MX"/>
                  </w:rPr>
                  <w:t>Subsección 2.</w:t>
                </w:r>
                <w:r w:rsidRPr="00AD050A">
                  <w:rPr>
                    <w:rFonts w:cs="Arial"/>
                    <w:b/>
                    <w:bCs/>
                    <w:sz w:val="26"/>
                    <w:szCs w:val="26"/>
                    <w:lang w:val="es-MX"/>
                  </w:rPr>
                  <w:t xml:space="preserve"> Por contradicción de criterios.</w:t>
                </w:r>
              </w:p>
              <w:p w14:paraId="11988D03" w14:textId="77777777" w:rsidR="00965D4A" w:rsidRPr="00AD050A" w:rsidRDefault="00965D4A" w:rsidP="00965D4A">
                <w:pPr>
                  <w:pStyle w:val="Estilo"/>
                  <w:rPr>
                    <w:rFonts w:cs="Arial"/>
                    <w:b/>
                    <w:bCs/>
                    <w:sz w:val="26"/>
                    <w:szCs w:val="26"/>
                    <w:lang w:val="es-MX"/>
                  </w:rPr>
                </w:pPr>
              </w:p>
              <w:p w14:paraId="6641F736" w14:textId="6E860F93" w:rsidR="00965D4A" w:rsidRPr="00AD050A" w:rsidRDefault="00965D4A" w:rsidP="00965D4A">
                <w:pPr>
                  <w:pStyle w:val="Estilo"/>
                  <w:rPr>
                    <w:rFonts w:cs="Arial"/>
                    <w:b/>
                    <w:bCs/>
                    <w:sz w:val="26"/>
                    <w:szCs w:val="26"/>
                    <w:lang w:val="es-MX"/>
                  </w:rPr>
                </w:pPr>
                <w:r w:rsidRPr="00AD050A">
                  <w:rPr>
                    <w:rFonts w:cs="Arial"/>
                    <w:b/>
                    <w:bCs/>
                    <w:i/>
                    <w:iCs/>
                    <w:sz w:val="26"/>
                    <w:szCs w:val="26"/>
                    <w:lang w:val="es-MX"/>
                  </w:rPr>
                  <w:t>Subsección 3.</w:t>
                </w:r>
                <w:r w:rsidRPr="00AD050A">
                  <w:rPr>
                    <w:rFonts w:cs="Arial"/>
                    <w:b/>
                    <w:bCs/>
                    <w:sz w:val="26"/>
                    <w:szCs w:val="26"/>
                    <w:lang w:val="es-MX"/>
                  </w:rPr>
                  <w:t xml:space="preserve"> Sentencias que interrumpen jurisprudencia.</w:t>
                </w:r>
              </w:p>
              <w:p w14:paraId="0BAA9039" w14:textId="77777777" w:rsidR="00965D4A" w:rsidRPr="00AD050A" w:rsidRDefault="00965D4A" w:rsidP="00107B3F">
                <w:pPr>
                  <w:pStyle w:val="Estilo"/>
                  <w:rPr>
                    <w:rFonts w:cs="Arial"/>
                    <w:b/>
                    <w:bCs/>
                    <w:sz w:val="26"/>
                    <w:szCs w:val="26"/>
                    <w:lang w:val="es-ES_tradnl"/>
                  </w:rPr>
                </w:pPr>
              </w:p>
            </w:tc>
            <w:tc>
              <w:tcPr>
                <w:tcW w:w="4394" w:type="dxa"/>
              </w:tcPr>
              <w:p w14:paraId="1CA804DB" w14:textId="6389D4E3" w:rsidR="00965D4A" w:rsidRPr="00AD050A" w:rsidRDefault="00965D4A" w:rsidP="00107B3F">
                <w:pPr>
                  <w:pStyle w:val="Estilo"/>
                  <w:rPr>
                    <w:rFonts w:cs="Arial"/>
                    <w:sz w:val="26"/>
                    <w:szCs w:val="26"/>
                    <w:lang w:val="es-ES_tradnl"/>
                  </w:rPr>
                </w:pPr>
                <w:r w:rsidRPr="00AD050A">
                  <w:rPr>
                    <w:rFonts w:cs="Arial"/>
                    <w:sz w:val="26"/>
                    <w:szCs w:val="26"/>
                    <w:lang w:val="es-ES_tradnl"/>
                  </w:rPr>
                  <w:t>Para cada sección y subsección</w:t>
                </w:r>
                <w:r w:rsidR="0089680A" w:rsidRPr="00AD050A">
                  <w:rPr>
                    <w:rFonts w:cs="Arial"/>
                    <w:sz w:val="26"/>
                    <w:szCs w:val="26"/>
                    <w:lang w:val="es-ES_tradnl"/>
                  </w:rPr>
                  <w:t>,</w:t>
                </w:r>
                <w:r w:rsidRPr="00AD050A">
                  <w:rPr>
                    <w:rFonts w:cs="Arial"/>
                    <w:sz w:val="26"/>
                    <w:szCs w:val="26"/>
                    <w:lang w:val="es-ES_tradnl"/>
                  </w:rPr>
                  <w:t xml:space="preserve"> se atenderá, según corresponda, a los criterios de publicación señalados para el Pleno de la </w:t>
                </w:r>
                <w:r w:rsidR="00476093" w:rsidRPr="00AD050A">
                  <w:rPr>
                    <w:rFonts w:cs="Arial"/>
                    <w:sz w:val="26"/>
                    <w:szCs w:val="26"/>
                    <w:lang w:val="es-ES_tradnl"/>
                  </w:rPr>
                  <w:t>SCJN</w:t>
                </w:r>
                <w:r w:rsidRPr="00AD050A">
                  <w:rPr>
                    <w:rFonts w:cs="Arial"/>
                    <w:sz w:val="26"/>
                    <w:szCs w:val="26"/>
                    <w:lang w:val="es-ES_tradnl"/>
                  </w:rPr>
                  <w:t>.</w:t>
                </w:r>
              </w:p>
              <w:p w14:paraId="74CEFA15" w14:textId="77777777" w:rsidR="00965D4A" w:rsidRPr="00AD050A" w:rsidRDefault="00965D4A" w:rsidP="00107B3F">
                <w:pPr>
                  <w:jc w:val="both"/>
                  <w:rPr>
                    <w:rFonts w:ascii="Arial" w:hAnsi="Arial" w:cs="Arial"/>
                    <w:sz w:val="26"/>
                    <w:szCs w:val="26"/>
                    <w:lang w:val="es-ES_tradnl" w:eastAsia="es-MX"/>
                  </w:rPr>
                </w:pPr>
              </w:p>
            </w:tc>
          </w:tr>
        </w:tbl>
        <w:p w14:paraId="3A680FE3" w14:textId="77777777" w:rsidR="002D0CF3" w:rsidRPr="00AD050A" w:rsidRDefault="002D0CF3" w:rsidP="0040442D">
          <w:pPr>
            <w:pStyle w:val="Estilo"/>
            <w:rPr>
              <w:rFonts w:cs="Arial"/>
              <w:b/>
              <w:bCs/>
              <w:sz w:val="26"/>
              <w:szCs w:val="26"/>
              <w:lang w:val="es-ES_tradnl"/>
            </w:rPr>
          </w:pPr>
        </w:p>
        <w:p w14:paraId="71B25082" w14:textId="08E10E6A" w:rsidR="0040442D" w:rsidRPr="00AD050A" w:rsidRDefault="0040442D" w:rsidP="0040442D">
          <w:pPr>
            <w:pStyle w:val="Estilo"/>
            <w:rPr>
              <w:rFonts w:cs="Arial"/>
              <w:b/>
              <w:bCs/>
              <w:sz w:val="26"/>
              <w:szCs w:val="26"/>
              <w:lang w:val="es-ES_tradnl"/>
            </w:rPr>
          </w:pPr>
          <w:r w:rsidRPr="00AD050A">
            <w:rPr>
              <w:rFonts w:cs="Arial"/>
              <w:b/>
              <w:bCs/>
              <w:i/>
              <w:iCs/>
              <w:sz w:val="26"/>
              <w:szCs w:val="26"/>
              <w:lang w:val="es-ES_tradnl"/>
            </w:rPr>
            <w:t xml:space="preserve">V. </w:t>
          </w:r>
          <w:r w:rsidR="002D0CF3" w:rsidRPr="00AD050A">
            <w:rPr>
              <w:rFonts w:cs="Arial"/>
              <w:b/>
              <w:bCs/>
              <w:i/>
              <w:iCs/>
              <w:sz w:val="26"/>
              <w:szCs w:val="26"/>
              <w:lang w:val="es-ES_tradnl"/>
            </w:rPr>
            <w:t>QUINTA</w:t>
          </w:r>
          <w:r w:rsidRPr="00AD050A">
            <w:rPr>
              <w:rFonts w:cs="Arial"/>
              <w:b/>
              <w:bCs/>
              <w:i/>
              <w:iCs/>
              <w:sz w:val="26"/>
              <w:szCs w:val="26"/>
              <w:lang w:val="es-ES_tradnl"/>
            </w:rPr>
            <w:t xml:space="preserve"> PARTE.</w:t>
          </w:r>
          <w:r w:rsidRPr="00AD050A">
            <w:rPr>
              <w:rFonts w:cs="Arial"/>
              <w:b/>
              <w:bCs/>
              <w:sz w:val="26"/>
              <w:szCs w:val="26"/>
              <w:lang w:val="es-ES_tradnl"/>
            </w:rPr>
            <w:t xml:space="preserve"> Normativa, </w:t>
          </w:r>
          <w:r w:rsidR="0089680A" w:rsidRPr="00AD050A">
            <w:rPr>
              <w:rFonts w:cs="Arial"/>
              <w:b/>
              <w:bCs/>
              <w:sz w:val="26"/>
              <w:szCs w:val="26"/>
              <w:lang w:val="es-ES_tradnl"/>
            </w:rPr>
            <w:t>a</w:t>
          </w:r>
          <w:r w:rsidRPr="00AD050A">
            <w:rPr>
              <w:rFonts w:cs="Arial"/>
              <w:b/>
              <w:bCs/>
              <w:sz w:val="26"/>
              <w:szCs w:val="26"/>
              <w:lang w:val="es-ES_tradnl"/>
            </w:rPr>
            <w:t xml:space="preserve">cuerdos </w:t>
          </w:r>
          <w:r w:rsidR="0089680A" w:rsidRPr="00AD050A">
            <w:rPr>
              <w:rFonts w:cs="Arial"/>
              <w:b/>
              <w:bCs/>
              <w:sz w:val="26"/>
              <w:szCs w:val="26"/>
              <w:lang w:val="es-ES_tradnl"/>
            </w:rPr>
            <w:t>r</w:t>
          </w:r>
          <w:r w:rsidRPr="00AD050A">
            <w:rPr>
              <w:rFonts w:cs="Arial"/>
              <w:b/>
              <w:bCs/>
              <w:sz w:val="26"/>
              <w:szCs w:val="26"/>
              <w:lang w:val="es-ES_tradnl"/>
            </w:rPr>
            <w:t xml:space="preserve">elevantes y </w:t>
          </w:r>
          <w:r w:rsidR="0089680A" w:rsidRPr="00AD050A">
            <w:rPr>
              <w:rFonts w:cs="Arial"/>
              <w:b/>
              <w:bCs/>
              <w:sz w:val="26"/>
              <w:szCs w:val="26"/>
              <w:lang w:val="es-ES_tradnl"/>
            </w:rPr>
            <w:t>o</w:t>
          </w:r>
          <w:r w:rsidRPr="00AD050A">
            <w:rPr>
              <w:rFonts w:cs="Arial"/>
              <w:b/>
              <w:bCs/>
              <w:sz w:val="26"/>
              <w:szCs w:val="26"/>
              <w:lang w:val="es-ES_tradnl"/>
            </w:rPr>
            <w:t>tros.</w:t>
          </w:r>
        </w:p>
        <w:p w14:paraId="70C0D8E1" w14:textId="77777777" w:rsidR="00965D4A" w:rsidRPr="00AD050A" w:rsidRDefault="00965D4A" w:rsidP="0040442D">
          <w:pPr>
            <w:pStyle w:val="Estilo"/>
            <w:rPr>
              <w:rFonts w:cs="Arial"/>
              <w:b/>
              <w:bCs/>
              <w:sz w:val="26"/>
              <w:szCs w:val="26"/>
              <w:lang w:val="es-ES_tradnl"/>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965D4A" w:rsidRPr="00AD050A" w14:paraId="0F0F9449" w14:textId="77777777" w:rsidTr="00965D4A">
            <w:trPr>
              <w:trHeight w:val="411"/>
              <w:jc w:val="center"/>
            </w:trPr>
            <w:tc>
              <w:tcPr>
                <w:tcW w:w="8363" w:type="dxa"/>
                <w:shd w:val="clear" w:color="auto" w:fill="D9DFEF" w:themeFill="accent1" w:themeFillTint="33"/>
              </w:tcPr>
              <w:p w14:paraId="3608EA41" w14:textId="086392C2" w:rsidR="00965D4A" w:rsidRPr="00AD050A" w:rsidRDefault="00965D4A" w:rsidP="00107B3F">
                <w:pPr>
                  <w:pStyle w:val="Estilo"/>
                  <w:rPr>
                    <w:rFonts w:cs="Arial"/>
                    <w:b/>
                    <w:bCs/>
                    <w:sz w:val="26"/>
                    <w:szCs w:val="26"/>
                    <w:lang w:val="es-ES_tradnl"/>
                  </w:rPr>
                </w:pPr>
                <w:r w:rsidRPr="00AD050A">
                  <w:rPr>
                    <w:rFonts w:cs="Arial"/>
                    <w:b/>
                    <w:bCs/>
                    <w:i/>
                    <w:iCs/>
                    <w:sz w:val="26"/>
                    <w:szCs w:val="26"/>
                    <w:lang w:val="es-ES_tradnl"/>
                  </w:rPr>
                  <w:t>Sección Primera.</w:t>
                </w:r>
                <w:r w:rsidRPr="00AD050A">
                  <w:rPr>
                    <w:rFonts w:cs="Arial"/>
                    <w:b/>
                    <w:bCs/>
                    <w:sz w:val="26"/>
                    <w:szCs w:val="26"/>
                    <w:lang w:val="es-ES_tradnl"/>
                  </w:rPr>
                  <w:t xml:space="preserve"> </w:t>
                </w:r>
                <w:r w:rsidR="00476093" w:rsidRPr="00AD050A">
                  <w:rPr>
                    <w:rFonts w:cs="Arial"/>
                    <w:b/>
                    <w:bCs/>
                    <w:sz w:val="26"/>
                    <w:szCs w:val="26"/>
                    <w:lang w:val="es-ES_tradnl"/>
                  </w:rPr>
                  <w:t>SCJN</w:t>
                </w:r>
                <w:r w:rsidRPr="00AD050A">
                  <w:rPr>
                    <w:rFonts w:cs="Arial"/>
                    <w:b/>
                    <w:bCs/>
                    <w:sz w:val="26"/>
                    <w:szCs w:val="26"/>
                    <w:lang w:val="es-ES_tradnl"/>
                  </w:rPr>
                  <w:t>.</w:t>
                </w:r>
              </w:p>
            </w:tc>
          </w:tr>
          <w:tr w:rsidR="00965D4A" w:rsidRPr="00AD050A" w14:paraId="31F435F1" w14:textId="77777777" w:rsidTr="00965D4A">
            <w:trPr>
              <w:trHeight w:val="716"/>
              <w:jc w:val="center"/>
            </w:trPr>
            <w:tc>
              <w:tcPr>
                <w:tcW w:w="8363" w:type="dxa"/>
              </w:tcPr>
              <w:p w14:paraId="63B871BC" w14:textId="77777777" w:rsidR="00965D4A" w:rsidRPr="00AD050A" w:rsidRDefault="00965D4A" w:rsidP="00107B3F">
                <w:pPr>
                  <w:pStyle w:val="Estilo"/>
                  <w:rPr>
                    <w:rFonts w:cs="Arial"/>
                    <w:sz w:val="26"/>
                    <w:szCs w:val="26"/>
                    <w:lang w:val="es-ES_tradnl"/>
                  </w:rPr>
                </w:pPr>
                <w:r w:rsidRPr="00AD050A">
                  <w:rPr>
                    <w:rFonts w:cs="Arial"/>
                    <w:i/>
                    <w:iCs/>
                    <w:sz w:val="26"/>
                    <w:szCs w:val="26"/>
                    <w:lang w:val="es-ES_tradnl"/>
                  </w:rPr>
                  <w:t>Subsección 1.</w:t>
                </w:r>
                <w:r w:rsidRPr="00AD050A">
                  <w:rPr>
                    <w:rFonts w:cs="Arial"/>
                    <w:sz w:val="26"/>
                    <w:szCs w:val="26"/>
                    <w:lang w:val="es-ES_tradnl"/>
                  </w:rPr>
                  <w:t xml:space="preserve"> Pleno.</w:t>
                </w:r>
              </w:p>
              <w:p w14:paraId="35F0227F" w14:textId="77777777" w:rsidR="00965D4A" w:rsidRPr="00AD050A" w:rsidRDefault="00965D4A" w:rsidP="00107B3F">
                <w:pPr>
                  <w:pStyle w:val="Estilo"/>
                  <w:rPr>
                    <w:rFonts w:cs="Arial"/>
                    <w:sz w:val="26"/>
                    <w:szCs w:val="26"/>
                    <w:lang w:val="es-ES_tradnl"/>
                  </w:rPr>
                </w:pPr>
                <w:r w:rsidRPr="00AD050A">
                  <w:rPr>
                    <w:rFonts w:cs="Arial"/>
                    <w:i/>
                    <w:iCs/>
                    <w:sz w:val="26"/>
                    <w:szCs w:val="26"/>
                    <w:lang w:val="es-ES_tradnl"/>
                  </w:rPr>
                  <w:t>Subsección 2.</w:t>
                </w:r>
                <w:r w:rsidRPr="00AD050A">
                  <w:rPr>
                    <w:rFonts w:cs="Arial"/>
                    <w:sz w:val="26"/>
                    <w:szCs w:val="26"/>
                    <w:lang w:val="es-ES_tradnl"/>
                  </w:rPr>
                  <w:t xml:space="preserve"> Presidencia.</w:t>
                </w:r>
              </w:p>
              <w:p w14:paraId="58683CE0" w14:textId="14E21138" w:rsidR="00965D4A" w:rsidRPr="00AD050A" w:rsidRDefault="00965D4A" w:rsidP="00107B3F">
                <w:pPr>
                  <w:pStyle w:val="Estilo"/>
                  <w:rPr>
                    <w:rFonts w:cs="Arial"/>
                    <w:sz w:val="26"/>
                    <w:szCs w:val="26"/>
                    <w:lang w:val="es-ES_tradnl"/>
                  </w:rPr>
                </w:pPr>
                <w:r w:rsidRPr="00AD050A">
                  <w:rPr>
                    <w:rFonts w:cs="Arial"/>
                    <w:i/>
                    <w:iCs/>
                    <w:sz w:val="26"/>
                    <w:szCs w:val="26"/>
                    <w:lang w:val="es-ES_tradnl"/>
                  </w:rPr>
                  <w:t>Subsección 3.</w:t>
                </w:r>
                <w:r w:rsidRPr="00AD050A">
                  <w:rPr>
                    <w:rFonts w:cs="Arial"/>
                    <w:sz w:val="26"/>
                    <w:szCs w:val="26"/>
                    <w:lang w:val="es-ES_tradnl"/>
                  </w:rPr>
                  <w:t xml:space="preserve"> </w:t>
                </w:r>
                <w:r w:rsidR="00AD050A" w:rsidRPr="00AD050A">
                  <w:rPr>
                    <w:rFonts w:cs="Arial"/>
                    <w:sz w:val="26"/>
                    <w:szCs w:val="26"/>
                    <w:lang w:val="es-ES_tradnl"/>
                  </w:rPr>
                  <w:t>De un órgano diverso</w:t>
                </w:r>
                <w:r w:rsidR="00A75FB6" w:rsidRPr="00AD050A">
                  <w:rPr>
                    <w:rFonts w:cs="Arial"/>
                    <w:sz w:val="26"/>
                    <w:szCs w:val="26"/>
                    <w:lang w:val="es-ES_tradnl"/>
                  </w:rPr>
                  <w:t>.</w:t>
                </w:r>
              </w:p>
            </w:tc>
          </w:tr>
        </w:tbl>
        <w:p w14:paraId="371EDCC9" w14:textId="77777777" w:rsidR="00965D4A" w:rsidRPr="00AD050A" w:rsidRDefault="00965D4A" w:rsidP="0040442D">
          <w:pPr>
            <w:pStyle w:val="Estilo"/>
            <w:rPr>
              <w:rFonts w:cs="Arial"/>
              <w:b/>
              <w:bCs/>
              <w:i/>
              <w:iCs/>
              <w:sz w:val="26"/>
              <w:szCs w:val="26"/>
              <w:lang w:val="es-ES_tradnl"/>
            </w:rPr>
          </w:pPr>
        </w:p>
        <w:p w14:paraId="0CF02D9D" w14:textId="77777777" w:rsidR="00AD050A" w:rsidRPr="00AD050A" w:rsidRDefault="00AD050A" w:rsidP="0040442D">
          <w:pPr>
            <w:pStyle w:val="Estilo"/>
            <w:rPr>
              <w:rFonts w:cs="Arial"/>
              <w:b/>
              <w:bCs/>
              <w:i/>
              <w:iCs/>
              <w:sz w:val="26"/>
              <w:szCs w:val="26"/>
              <w:lang w:val="es-ES_tradnl"/>
            </w:rPr>
          </w:pPr>
        </w:p>
        <w:p w14:paraId="27743CAC" w14:textId="77777777" w:rsidR="00AD050A" w:rsidRPr="00AD050A" w:rsidRDefault="00AD050A" w:rsidP="0040442D">
          <w:pPr>
            <w:pStyle w:val="Estilo"/>
            <w:rPr>
              <w:rFonts w:cs="Arial"/>
              <w:b/>
              <w:bCs/>
              <w:i/>
              <w:iCs/>
              <w:sz w:val="26"/>
              <w:szCs w:val="26"/>
              <w:lang w:val="es-ES_tradnl"/>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AD050A" w:rsidRPr="00AD050A" w14:paraId="066858E9" w14:textId="77777777" w:rsidTr="004C599F">
            <w:trPr>
              <w:trHeight w:val="411"/>
              <w:jc w:val="center"/>
            </w:trPr>
            <w:tc>
              <w:tcPr>
                <w:tcW w:w="8363" w:type="dxa"/>
                <w:shd w:val="clear" w:color="auto" w:fill="D9DFEF" w:themeFill="accent1" w:themeFillTint="33"/>
              </w:tcPr>
              <w:p w14:paraId="4750EB86" w14:textId="77777777" w:rsidR="00AD050A" w:rsidRPr="00AD050A" w:rsidRDefault="00AD050A" w:rsidP="004C599F">
                <w:pPr>
                  <w:pStyle w:val="Estilo"/>
                  <w:rPr>
                    <w:rFonts w:cs="Arial"/>
                    <w:b/>
                    <w:bCs/>
                    <w:sz w:val="26"/>
                    <w:szCs w:val="26"/>
                    <w:lang w:val="es-ES_tradnl"/>
                  </w:rPr>
                </w:pPr>
                <w:r w:rsidRPr="00AD050A">
                  <w:rPr>
                    <w:rFonts w:cs="Arial"/>
                    <w:b/>
                    <w:bCs/>
                    <w:i/>
                    <w:iCs/>
                    <w:sz w:val="26"/>
                    <w:szCs w:val="26"/>
                    <w:lang w:val="es-ES_tradnl"/>
                  </w:rPr>
                  <w:lastRenderedPageBreak/>
                  <w:t>Sección Segunda.</w:t>
                </w:r>
                <w:r w:rsidRPr="00AD050A">
                  <w:rPr>
                    <w:rFonts w:cs="Arial"/>
                    <w:b/>
                    <w:bCs/>
                    <w:sz w:val="26"/>
                    <w:szCs w:val="26"/>
                    <w:lang w:val="es-ES_tradnl"/>
                  </w:rPr>
                  <w:t xml:space="preserve"> Tribunal de Disciplina Judicial.</w:t>
                </w:r>
              </w:p>
            </w:tc>
          </w:tr>
          <w:tr w:rsidR="00AD050A" w:rsidRPr="00AD050A" w14:paraId="2D4EDB3D" w14:textId="77777777" w:rsidTr="004C599F">
            <w:trPr>
              <w:trHeight w:val="716"/>
              <w:jc w:val="center"/>
            </w:trPr>
            <w:tc>
              <w:tcPr>
                <w:tcW w:w="8363" w:type="dxa"/>
              </w:tcPr>
              <w:p w14:paraId="6C27A554" w14:textId="77777777" w:rsidR="00AD050A" w:rsidRPr="00AD050A" w:rsidRDefault="00AD050A" w:rsidP="004C599F">
                <w:pPr>
                  <w:pStyle w:val="Estilo"/>
                  <w:rPr>
                    <w:rFonts w:cs="Arial"/>
                    <w:sz w:val="26"/>
                    <w:szCs w:val="26"/>
                    <w:lang w:val="es-ES_tradnl"/>
                  </w:rPr>
                </w:pPr>
                <w:r w:rsidRPr="00AD050A">
                  <w:rPr>
                    <w:rFonts w:cs="Arial"/>
                    <w:i/>
                    <w:iCs/>
                    <w:sz w:val="26"/>
                    <w:szCs w:val="26"/>
                    <w:lang w:val="es-ES_tradnl"/>
                  </w:rPr>
                  <w:t>Subsección 1.</w:t>
                </w:r>
                <w:r w:rsidRPr="00AD050A">
                  <w:rPr>
                    <w:rFonts w:cs="Arial"/>
                    <w:sz w:val="26"/>
                    <w:szCs w:val="26"/>
                    <w:lang w:val="es-ES_tradnl"/>
                  </w:rPr>
                  <w:t xml:space="preserve"> Pleno.</w:t>
                </w:r>
              </w:p>
              <w:p w14:paraId="47FE7AAE" w14:textId="77777777" w:rsidR="00AD050A" w:rsidRPr="00AD050A" w:rsidRDefault="00AD050A" w:rsidP="004C599F">
                <w:pPr>
                  <w:pStyle w:val="Estilo"/>
                  <w:rPr>
                    <w:rFonts w:cs="Arial"/>
                    <w:sz w:val="26"/>
                    <w:szCs w:val="26"/>
                    <w:lang w:val="es-ES_tradnl"/>
                  </w:rPr>
                </w:pPr>
                <w:r w:rsidRPr="00AD050A">
                  <w:rPr>
                    <w:rFonts w:cs="Arial"/>
                    <w:i/>
                    <w:iCs/>
                    <w:sz w:val="26"/>
                    <w:szCs w:val="26"/>
                    <w:lang w:val="es-ES_tradnl"/>
                  </w:rPr>
                  <w:t>Subsección 2.</w:t>
                </w:r>
                <w:r w:rsidRPr="00AD050A">
                  <w:rPr>
                    <w:rFonts w:cs="Arial"/>
                    <w:sz w:val="26"/>
                    <w:szCs w:val="26"/>
                    <w:lang w:val="es-ES_tradnl"/>
                  </w:rPr>
                  <w:t xml:space="preserve"> Presidencia.</w:t>
                </w:r>
              </w:p>
              <w:p w14:paraId="08B54619" w14:textId="77777777" w:rsidR="00AD050A" w:rsidRPr="00AD050A" w:rsidRDefault="00AD050A" w:rsidP="004C599F">
                <w:pPr>
                  <w:pStyle w:val="Estilo"/>
                  <w:rPr>
                    <w:rFonts w:cs="Arial"/>
                    <w:sz w:val="26"/>
                    <w:szCs w:val="26"/>
                    <w:lang w:val="es-ES_tradnl"/>
                  </w:rPr>
                </w:pPr>
                <w:r w:rsidRPr="00AD050A">
                  <w:rPr>
                    <w:rFonts w:cs="Arial"/>
                    <w:i/>
                    <w:iCs/>
                    <w:sz w:val="26"/>
                    <w:szCs w:val="26"/>
                    <w:lang w:val="es-ES_tradnl"/>
                  </w:rPr>
                  <w:t>Subsección 3.</w:t>
                </w:r>
                <w:r w:rsidRPr="00AD050A">
                  <w:rPr>
                    <w:rFonts w:cs="Arial"/>
                    <w:sz w:val="26"/>
                    <w:szCs w:val="26"/>
                    <w:lang w:val="es-ES_tradnl"/>
                  </w:rPr>
                  <w:t xml:space="preserve"> De un órgano diverso.</w:t>
                </w:r>
              </w:p>
            </w:tc>
          </w:tr>
        </w:tbl>
        <w:p w14:paraId="41FAA320" w14:textId="77777777" w:rsidR="00AD050A" w:rsidRPr="00AD050A" w:rsidRDefault="00AD050A" w:rsidP="0040442D">
          <w:pPr>
            <w:pStyle w:val="Estilo"/>
            <w:rPr>
              <w:rFonts w:cs="Arial"/>
              <w:b/>
              <w:bCs/>
              <w:i/>
              <w:iCs/>
              <w:sz w:val="26"/>
              <w:szCs w:val="26"/>
              <w:lang w:val="es-ES_tradnl"/>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63"/>
          </w:tblGrid>
          <w:tr w:rsidR="00AD050A" w:rsidRPr="00AD050A" w14:paraId="5729EF72" w14:textId="77777777" w:rsidTr="004C599F">
            <w:trPr>
              <w:trHeight w:val="411"/>
              <w:jc w:val="center"/>
            </w:trPr>
            <w:tc>
              <w:tcPr>
                <w:tcW w:w="8363" w:type="dxa"/>
                <w:shd w:val="clear" w:color="auto" w:fill="D9DFEF" w:themeFill="accent1" w:themeFillTint="33"/>
              </w:tcPr>
              <w:p w14:paraId="0768B665" w14:textId="77777777" w:rsidR="00AD050A" w:rsidRPr="00AD050A" w:rsidRDefault="00AD050A" w:rsidP="004C599F">
                <w:pPr>
                  <w:pStyle w:val="Estilo"/>
                  <w:rPr>
                    <w:rFonts w:cs="Arial"/>
                    <w:b/>
                    <w:bCs/>
                    <w:sz w:val="26"/>
                    <w:szCs w:val="26"/>
                    <w:lang w:val="es-ES_tradnl"/>
                  </w:rPr>
                </w:pPr>
                <w:r w:rsidRPr="00AD050A">
                  <w:rPr>
                    <w:rFonts w:cs="Arial"/>
                    <w:b/>
                    <w:bCs/>
                    <w:i/>
                    <w:iCs/>
                    <w:sz w:val="26"/>
                    <w:szCs w:val="26"/>
                    <w:lang w:val="es-ES_tradnl"/>
                  </w:rPr>
                  <w:t>Sección Tercera.</w:t>
                </w:r>
                <w:r w:rsidRPr="00AD050A">
                  <w:rPr>
                    <w:rFonts w:cs="Arial"/>
                    <w:b/>
                    <w:bCs/>
                    <w:sz w:val="26"/>
                    <w:szCs w:val="26"/>
                    <w:lang w:val="es-ES_tradnl"/>
                  </w:rPr>
                  <w:t xml:space="preserve"> Órgano de Administración Judicial.</w:t>
                </w:r>
              </w:p>
            </w:tc>
          </w:tr>
          <w:tr w:rsidR="00AD050A" w:rsidRPr="00AD050A" w14:paraId="2C22B24D" w14:textId="77777777" w:rsidTr="004C599F">
            <w:trPr>
              <w:trHeight w:val="716"/>
              <w:jc w:val="center"/>
            </w:trPr>
            <w:tc>
              <w:tcPr>
                <w:tcW w:w="8363" w:type="dxa"/>
              </w:tcPr>
              <w:p w14:paraId="7ED3CF70" w14:textId="77777777" w:rsidR="00AD050A" w:rsidRPr="00AD050A" w:rsidRDefault="00AD050A" w:rsidP="004C599F">
                <w:pPr>
                  <w:pStyle w:val="Estilo"/>
                  <w:rPr>
                    <w:rFonts w:cs="Arial"/>
                    <w:sz w:val="26"/>
                    <w:szCs w:val="26"/>
                    <w:lang w:val="es-ES_tradnl"/>
                  </w:rPr>
                </w:pPr>
                <w:r w:rsidRPr="00AD050A">
                  <w:rPr>
                    <w:rFonts w:cs="Arial"/>
                    <w:i/>
                    <w:iCs/>
                    <w:sz w:val="26"/>
                    <w:szCs w:val="26"/>
                    <w:lang w:val="es-ES_tradnl"/>
                  </w:rPr>
                  <w:t>Subsección 1.</w:t>
                </w:r>
                <w:r w:rsidRPr="00AD050A">
                  <w:rPr>
                    <w:rFonts w:cs="Arial"/>
                    <w:sz w:val="26"/>
                    <w:szCs w:val="26"/>
                    <w:lang w:val="es-ES_tradnl"/>
                  </w:rPr>
                  <w:t xml:space="preserve"> Pleno.</w:t>
                </w:r>
              </w:p>
              <w:p w14:paraId="1EC9F287" w14:textId="77777777" w:rsidR="00AD050A" w:rsidRPr="00AD050A" w:rsidRDefault="00AD050A" w:rsidP="004C599F">
                <w:pPr>
                  <w:pStyle w:val="Estilo"/>
                  <w:rPr>
                    <w:rFonts w:cs="Arial"/>
                    <w:sz w:val="26"/>
                    <w:szCs w:val="26"/>
                    <w:lang w:val="es-ES_tradnl"/>
                  </w:rPr>
                </w:pPr>
                <w:r w:rsidRPr="00AD050A">
                  <w:rPr>
                    <w:rFonts w:cs="Arial"/>
                    <w:i/>
                    <w:iCs/>
                    <w:sz w:val="26"/>
                    <w:szCs w:val="26"/>
                    <w:lang w:val="es-ES_tradnl"/>
                  </w:rPr>
                  <w:t>Subsección 2.</w:t>
                </w:r>
                <w:r w:rsidRPr="00AD050A">
                  <w:rPr>
                    <w:rFonts w:cs="Arial"/>
                    <w:sz w:val="26"/>
                    <w:szCs w:val="26"/>
                    <w:lang w:val="es-ES_tradnl"/>
                  </w:rPr>
                  <w:t xml:space="preserve"> Presidencia.</w:t>
                </w:r>
              </w:p>
              <w:p w14:paraId="4469DBD1" w14:textId="77777777" w:rsidR="00AD050A" w:rsidRPr="00AD050A" w:rsidRDefault="00AD050A" w:rsidP="004C599F">
                <w:pPr>
                  <w:pStyle w:val="Estilo"/>
                  <w:rPr>
                    <w:rFonts w:cs="Arial"/>
                    <w:sz w:val="26"/>
                    <w:szCs w:val="26"/>
                    <w:lang w:val="es-ES_tradnl"/>
                  </w:rPr>
                </w:pPr>
                <w:r w:rsidRPr="00AD050A">
                  <w:rPr>
                    <w:rFonts w:cs="Arial"/>
                    <w:i/>
                    <w:iCs/>
                    <w:sz w:val="26"/>
                    <w:szCs w:val="26"/>
                    <w:lang w:val="es-ES_tradnl"/>
                  </w:rPr>
                  <w:t>Subsección 3.</w:t>
                </w:r>
                <w:r w:rsidRPr="00AD050A">
                  <w:rPr>
                    <w:rFonts w:cs="Arial"/>
                    <w:sz w:val="26"/>
                    <w:szCs w:val="26"/>
                    <w:lang w:val="es-ES_tradnl"/>
                  </w:rPr>
                  <w:t xml:space="preserve"> De un órgano diverso.</w:t>
                </w:r>
              </w:p>
            </w:tc>
          </w:tr>
        </w:tbl>
        <w:p w14:paraId="61C616E2" w14:textId="77777777" w:rsidR="00AD050A" w:rsidRPr="00AD050A" w:rsidRDefault="00AD050A" w:rsidP="0040442D">
          <w:pPr>
            <w:pStyle w:val="Estilo"/>
            <w:rPr>
              <w:rFonts w:cs="Arial"/>
              <w:b/>
              <w:bCs/>
              <w:i/>
              <w:iCs/>
              <w:sz w:val="26"/>
              <w:szCs w:val="26"/>
              <w:lang w:val="es-ES_tradnl"/>
            </w:rPr>
          </w:pPr>
        </w:p>
        <w:p w14:paraId="00C2D7E9" w14:textId="31486941" w:rsidR="0040442D" w:rsidRPr="00AD050A" w:rsidRDefault="0040442D" w:rsidP="0040442D">
          <w:pPr>
            <w:pStyle w:val="Estilo"/>
            <w:rPr>
              <w:rFonts w:cs="Arial"/>
              <w:b/>
              <w:bCs/>
              <w:sz w:val="26"/>
              <w:szCs w:val="26"/>
              <w:lang w:val="es-ES_tradnl"/>
            </w:rPr>
          </w:pPr>
          <w:r w:rsidRPr="00AD050A">
            <w:rPr>
              <w:rFonts w:cs="Arial"/>
              <w:b/>
              <w:bCs/>
              <w:i/>
              <w:iCs/>
              <w:sz w:val="26"/>
              <w:szCs w:val="26"/>
              <w:lang w:val="es-ES_tradnl"/>
            </w:rPr>
            <w:t>V</w:t>
          </w:r>
          <w:r w:rsidR="00965D4A" w:rsidRPr="00AD050A">
            <w:rPr>
              <w:rFonts w:cs="Arial"/>
              <w:b/>
              <w:bCs/>
              <w:i/>
              <w:iCs/>
              <w:sz w:val="26"/>
              <w:szCs w:val="26"/>
              <w:lang w:val="es-ES_tradnl"/>
            </w:rPr>
            <w:t>I</w:t>
          </w:r>
          <w:r w:rsidRPr="00AD050A">
            <w:rPr>
              <w:rFonts w:cs="Arial"/>
              <w:b/>
              <w:bCs/>
              <w:i/>
              <w:iCs/>
              <w:sz w:val="26"/>
              <w:szCs w:val="26"/>
              <w:lang w:val="es-ES_tradnl"/>
            </w:rPr>
            <w:t xml:space="preserve">. </w:t>
          </w:r>
          <w:r w:rsidR="002D0CF3" w:rsidRPr="00AD050A">
            <w:rPr>
              <w:rFonts w:cs="Arial"/>
              <w:b/>
              <w:bCs/>
              <w:i/>
              <w:iCs/>
              <w:sz w:val="26"/>
              <w:szCs w:val="26"/>
              <w:lang w:val="es-ES_tradnl"/>
            </w:rPr>
            <w:t>SEXTA</w:t>
          </w:r>
          <w:r w:rsidRPr="00AD050A">
            <w:rPr>
              <w:rFonts w:cs="Arial"/>
              <w:b/>
              <w:bCs/>
              <w:i/>
              <w:iCs/>
              <w:sz w:val="26"/>
              <w:szCs w:val="26"/>
              <w:lang w:val="es-ES_tradnl"/>
            </w:rPr>
            <w:t xml:space="preserve"> PARTE.</w:t>
          </w:r>
          <w:r w:rsidRPr="00AD050A">
            <w:rPr>
              <w:rFonts w:cs="Arial"/>
              <w:b/>
              <w:bCs/>
              <w:sz w:val="26"/>
              <w:szCs w:val="26"/>
              <w:lang w:val="es-ES_tradnl"/>
            </w:rPr>
            <w:t xml:space="preserve"> Resoluciones emitidas por autoridades de los Pueblos y Comunidades Indígenas y Afromexicanas. </w:t>
          </w:r>
        </w:p>
        <w:p w14:paraId="12E206BF" w14:textId="77777777" w:rsidR="00965D4A" w:rsidRPr="00AD050A" w:rsidRDefault="00965D4A" w:rsidP="0040442D">
          <w:pPr>
            <w:pStyle w:val="Estilo"/>
            <w:rPr>
              <w:rFonts w:cs="Arial"/>
              <w:b/>
              <w:bCs/>
              <w:sz w:val="26"/>
              <w:szCs w:val="26"/>
              <w:lang w:val="es-ES_tradnl"/>
            </w:rPr>
          </w:pPr>
        </w:p>
        <w:tbl>
          <w:tblPr>
            <w:tblStyle w:val="Tablaconcuadrcula"/>
            <w:tblW w:w="8217" w:type="dxa"/>
            <w:tblInd w:w="142" w:type="dxa"/>
            <w:tblLook w:val="04A0" w:firstRow="1" w:lastRow="0" w:firstColumn="1" w:lastColumn="0" w:noHBand="0" w:noVBand="1"/>
          </w:tblPr>
          <w:tblGrid>
            <w:gridCol w:w="8217"/>
          </w:tblGrid>
          <w:tr w:rsidR="00965D4A" w:rsidRPr="00AD050A" w14:paraId="5322C707" w14:textId="77777777" w:rsidTr="00965D4A">
            <w:trPr>
              <w:trHeight w:val="420"/>
            </w:trPr>
            <w:tc>
              <w:tcPr>
                <w:tcW w:w="8217" w:type="dxa"/>
                <w:shd w:val="clear" w:color="auto" w:fill="D9DFEF" w:themeFill="accent1" w:themeFillTint="33"/>
              </w:tcPr>
              <w:p w14:paraId="25FF6DC4" w14:textId="1A9920B4" w:rsidR="00965D4A" w:rsidRPr="00AD050A" w:rsidRDefault="00965D4A" w:rsidP="00107B3F">
                <w:pPr>
                  <w:jc w:val="both"/>
                  <w:rPr>
                    <w:rFonts w:ascii="Arial" w:hAnsi="Arial" w:cs="Arial"/>
                    <w:sz w:val="26"/>
                    <w:szCs w:val="26"/>
                    <w:lang w:val="es-ES_tradnl" w:eastAsia="es-MX"/>
                  </w:rPr>
                </w:pPr>
                <w:r w:rsidRPr="00AD050A">
                  <w:rPr>
                    <w:rFonts w:ascii="Arial" w:hAnsi="Arial" w:cs="Arial"/>
                    <w:b/>
                    <w:bCs/>
                    <w:sz w:val="26"/>
                    <w:szCs w:val="26"/>
                    <w:u w:val="single"/>
                    <w:lang w:val="es-ES_tradnl" w:eastAsia="es-MX"/>
                  </w:rPr>
                  <w:t>SECCIÓN PRIMERA</w:t>
                </w:r>
                <w:r w:rsidRPr="00AD050A">
                  <w:rPr>
                    <w:rFonts w:ascii="Arial" w:hAnsi="Arial" w:cs="Arial"/>
                    <w:b/>
                    <w:bCs/>
                    <w:sz w:val="26"/>
                    <w:szCs w:val="26"/>
                    <w:lang w:val="es-ES_tradnl" w:eastAsia="es-MX"/>
                  </w:rPr>
                  <w:t xml:space="preserve">. Resoluciones en materia de justicia emitidas por autoridades </w:t>
                </w:r>
                <w:r w:rsidR="00513F4E" w:rsidRPr="00AD050A">
                  <w:rPr>
                    <w:rFonts w:ascii="Arial" w:hAnsi="Arial" w:cs="Arial"/>
                    <w:b/>
                    <w:bCs/>
                    <w:sz w:val="26"/>
                    <w:szCs w:val="26"/>
                    <w:lang w:val="es-ES_tradnl" w:eastAsia="es-MX"/>
                  </w:rPr>
                  <w:t xml:space="preserve">de las Comunidades </w:t>
                </w:r>
                <w:r w:rsidRPr="00AD050A">
                  <w:rPr>
                    <w:rFonts w:ascii="Arial" w:hAnsi="Arial" w:cs="Arial"/>
                    <w:b/>
                    <w:bCs/>
                    <w:sz w:val="26"/>
                    <w:szCs w:val="26"/>
                    <w:lang w:val="es-ES_tradnl" w:eastAsia="es-MX"/>
                  </w:rPr>
                  <w:t>Indígenas y Afromexican</w:t>
                </w:r>
                <w:r w:rsidR="00513F4E" w:rsidRPr="00AD050A">
                  <w:rPr>
                    <w:rFonts w:ascii="Arial" w:hAnsi="Arial" w:cs="Arial"/>
                    <w:b/>
                    <w:bCs/>
                    <w:sz w:val="26"/>
                    <w:szCs w:val="26"/>
                    <w:lang w:val="es-ES_tradnl" w:eastAsia="es-MX"/>
                  </w:rPr>
                  <w:t>as</w:t>
                </w:r>
                <w:r w:rsidRPr="00AD050A">
                  <w:rPr>
                    <w:rFonts w:ascii="Arial" w:hAnsi="Arial" w:cs="Arial"/>
                    <w:b/>
                    <w:bCs/>
                    <w:sz w:val="26"/>
                    <w:szCs w:val="26"/>
                    <w:lang w:val="es-ES_tradnl" w:eastAsia="es-MX"/>
                  </w:rPr>
                  <w:t>.</w:t>
                </w:r>
              </w:p>
            </w:tc>
          </w:tr>
          <w:tr w:rsidR="00965D4A" w:rsidRPr="00AD050A" w14:paraId="408E2EEA" w14:textId="77777777" w:rsidTr="00965D4A">
            <w:trPr>
              <w:trHeight w:val="1934"/>
            </w:trPr>
            <w:tc>
              <w:tcPr>
                <w:tcW w:w="8217" w:type="dxa"/>
              </w:tcPr>
              <w:p w14:paraId="6C03C895" w14:textId="0B5B0D79" w:rsidR="00965D4A" w:rsidRPr="00AD050A" w:rsidRDefault="00965D4A" w:rsidP="00107B3F">
                <w:pPr>
                  <w:pStyle w:val="Estilo"/>
                  <w:rPr>
                    <w:rFonts w:cs="Arial"/>
                    <w:sz w:val="26"/>
                    <w:szCs w:val="26"/>
                    <w:lang w:val="es-ES_tradnl"/>
                  </w:rPr>
                </w:pPr>
                <w:r w:rsidRPr="00AD050A">
                  <w:rPr>
                    <w:rFonts w:cs="Arial"/>
                    <w:sz w:val="26"/>
                    <w:szCs w:val="26"/>
                    <w:lang w:val="es-ES_tradnl"/>
                  </w:rPr>
                  <w:t>Se publicarán las resoluciones emitidas por autoridades con funciones de justicia de las Comunidades Indígenas y Afromexicanas para que surtan los efectos dispuestos bajo sus propios sistemas normativos.</w:t>
                </w:r>
              </w:p>
              <w:p w14:paraId="6832E028" w14:textId="77777777" w:rsidR="00965D4A" w:rsidRPr="00AD050A" w:rsidRDefault="00965D4A" w:rsidP="00107B3F">
                <w:pPr>
                  <w:pStyle w:val="Estilo"/>
                  <w:rPr>
                    <w:rFonts w:cs="Arial"/>
                    <w:sz w:val="26"/>
                    <w:szCs w:val="26"/>
                    <w:lang w:val="es-ES_tradnl"/>
                  </w:rPr>
                </w:pPr>
              </w:p>
              <w:p w14:paraId="3F29C598" w14:textId="31F887CF" w:rsidR="00965D4A" w:rsidRPr="00AD050A" w:rsidRDefault="00965D4A" w:rsidP="00107B3F">
                <w:pPr>
                  <w:pStyle w:val="Estilo"/>
                  <w:rPr>
                    <w:rFonts w:cs="Arial"/>
                    <w:sz w:val="26"/>
                    <w:szCs w:val="26"/>
                    <w:lang w:val="es-ES_tradnl"/>
                  </w:rPr>
                </w:pPr>
                <w:r w:rsidRPr="00AD050A">
                  <w:rPr>
                    <w:rFonts w:cs="Arial"/>
                    <w:sz w:val="26"/>
                    <w:szCs w:val="26"/>
                    <w:lang w:val="es-ES_tradnl"/>
                  </w:rPr>
                  <w:t>A fin de respetar el derecho a la libre</w:t>
                </w:r>
                <w:r w:rsidR="00290117" w:rsidRPr="00AD050A">
                  <w:rPr>
                    <w:rFonts w:cs="Arial"/>
                    <w:sz w:val="26"/>
                    <w:szCs w:val="26"/>
                    <w:lang w:val="es-ES_tradnl"/>
                  </w:rPr>
                  <w:t xml:space="preserve"> </w:t>
                </w:r>
                <w:r w:rsidRPr="00AD050A">
                  <w:rPr>
                    <w:rFonts w:cs="Arial"/>
                    <w:sz w:val="26"/>
                    <w:szCs w:val="26"/>
                    <w:lang w:val="es-ES_tradnl"/>
                  </w:rPr>
                  <w:t>determinación de los Pueblos y Comunidades Indígenas</w:t>
                </w:r>
                <w:r w:rsidR="00290117" w:rsidRPr="00AD050A">
                  <w:rPr>
                    <w:rFonts w:cs="Arial"/>
                    <w:sz w:val="26"/>
                    <w:szCs w:val="26"/>
                    <w:lang w:val="es-ES_tradnl"/>
                  </w:rPr>
                  <w:t xml:space="preserve"> y Afromexicanas</w:t>
                </w:r>
                <w:r w:rsidRPr="00AD050A">
                  <w:rPr>
                    <w:rFonts w:cs="Arial"/>
                    <w:sz w:val="26"/>
                    <w:szCs w:val="26"/>
                    <w:lang w:val="es-ES_tradnl"/>
                  </w:rPr>
                  <w:t xml:space="preserve"> consagrado en el </w:t>
                </w:r>
                <w:r w:rsidR="00C90877" w:rsidRPr="00AD050A">
                  <w:rPr>
                    <w:rFonts w:cs="Arial"/>
                    <w:sz w:val="26"/>
                    <w:szCs w:val="26"/>
                    <w:lang w:val="es-ES_tradnl"/>
                  </w:rPr>
                  <w:t>a</w:t>
                </w:r>
                <w:r w:rsidRPr="00AD050A">
                  <w:rPr>
                    <w:rFonts w:cs="Arial"/>
                    <w:sz w:val="26"/>
                    <w:szCs w:val="26"/>
                    <w:lang w:val="es-ES_tradnl"/>
                  </w:rPr>
                  <w:t xml:space="preserve">rtículo 2º, </w:t>
                </w:r>
                <w:r w:rsidR="00290117" w:rsidRPr="00AD050A">
                  <w:rPr>
                    <w:rFonts w:cs="Arial"/>
                    <w:sz w:val="26"/>
                    <w:szCs w:val="26"/>
                    <w:lang w:val="es-ES_tradnl"/>
                  </w:rPr>
                  <w:t>apartados</w:t>
                </w:r>
                <w:r w:rsidRPr="00AD050A">
                  <w:rPr>
                    <w:rFonts w:cs="Arial"/>
                    <w:sz w:val="26"/>
                    <w:szCs w:val="26"/>
                    <w:lang w:val="es-ES_tradnl"/>
                  </w:rPr>
                  <w:t xml:space="preserve"> A, </w:t>
                </w:r>
                <w:r w:rsidR="00513F4E" w:rsidRPr="00AD050A">
                  <w:rPr>
                    <w:rFonts w:cs="Arial"/>
                    <w:sz w:val="26"/>
                    <w:szCs w:val="26"/>
                    <w:lang w:val="es-ES_tradnl"/>
                  </w:rPr>
                  <w:t>f</w:t>
                </w:r>
                <w:r w:rsidRPr="00AD050A">
                  <w:rPr>
                    <w:rFonts w:cs="Arial"/>
                    <w:sz w:val="26"/>
                    <w:szCs w:val="26"/>
                    <w:lang w:val="es-ES_tradnl"/>
                  </w:rPr>
                  <w:t>racciones I y II</w:t>
                </w:r>
                <w:r w:rsidR="00290117" w:rsidRPr="00AD050A">
                  <w:rPr>
                    <w:rFonts w:cs="Arial"/>
                    <w:sz w:val="26"/>
                    <w:szCs w:val="26"/>
                    <w:lang w:val="es-ES_tradnl"/>
                  </w:rPr>
                  <w:t xml:space="preserve"> y C,</w:t>
                </w:r>
                <w:r w:rsidRPr="00AD050A">
                  <w:rPr>
                    <w:rFonts w:cs="Arial"/>
                    <w:sz w:val="26"/>
                    <w:szCs w:val="26"/>
                    <w:lang w:val="es-ES_tradnl"/>
                  </w:rPr>
                  <w:t xml:space="preserve"> de la </w:t>
                </w:r>
                <w:r w:rsidR="00476093" w:rsidRPr="00AD050A">
                  <w:rPr>
                    <w:rFonts w:cs="Arial"/>
                    <w:sz w:val="26"/>
                    <w:szCs w:val="26"/>
                    <w:lang w:val="es-ES_tradnl"/>
                  </w:rPr>
                  <w:t>CPEUM</w:t>
                </w:r>
                <w:r w:rsidRPr="00AD050A">
                  <w:rPr>
                    <w:rFonts w:cs="Arial"/>
                    <w:sz w:val="26"/>
                    <w:szCs w:val="26"/>
                    <w:lang w:val="es-ES_tradnl"/>
                  </w:rPr>
                  <w:t xml:space="preserve">, estas sentencias serán publicadas previa solicitud </w:t>
                </w:r>
                <w:r w:rsidR="00290117" w:rsidRPr="00AD050A">
                  <w:rPr>
                    <w:rFonts w:cs="Arial"/>
                    <w:sz w:val="26"/>
                    <w:szCs w:val="26"/>
                    <w:lang w:val="es-ES_tradnl"/>
                  </w:rPr>
                  <w:t xml:space="preserve">a </w:t>
                </w:r>
                <w:r w:rsidRPr="00AD050A">
                  <w:rPr>
                    <w:rFonts w:cs="Arial"/>
                    <w:sz w:val="26"/>
                    <w:szCs w:val="26"/>
                    <w:lang w:val="es-ES_tradnl"/>
                  </w:rPr>
                  <w:t xml:space="preserve">la </w:t>
                </w:r>
                <w:r w:rsidR="00476093" w:rsidRPr="00AD050A">
                  <w:rPr>
                    <w:rFonts w:cs="Arial"/>
                    <w:sz w:val="26"/>
                    <w:szCs w:val="26"/>
                    <w:lang w:val="es-ES_tradnl"/>
                  </w:rPr>
                  <w:t>SCJN</w:t>
                </w:r>
                <w:r w:rsidRPr="00AD050A">
                  <w:rPr>
                    <w:rFonts w:cs="Arial"/>
                    <w:sz w:val="26"/>
                    <w:szCs w:val="26"/>
                    <w:lang w:val="es-ES_tradnl"/>
                  </w:rPr>
                  <w:t xml:space="preserve"> presentada por las autoridades comunitarias correspondientes. </w:t>
                </w:r>
              </w:p>
            </w:tc>
          </w:tr>
        </w:tbl>
        <w:p w14:paraId="05EE6759" w14:textId="77777777" w:rsidR="00965D4A" w:rsidRPr="00AD050A" w:rsidRDefault="00965D4A" w:rsidP="0040442D">
          <w:pPr>
            <w:pStyle w:val="Estilo"/>
            <w:rPr>
              <w:rFonts w:cs="Arial"/>
              <w:b/>
              <w:bCs/>
              <w:sz w:val="26"/>
              <w:szCs w:val="26"/>
              <w:lang w:val="es-ES_tradnl"/>
            </w:rPr>
          </w:pPr>
        </w:p>
        <w:p w14:paraId="4DDBB734" w14:textId="77777777" w:rsidR="00965D4A" w:rsidRPr="00AD050A" w:rsidRDefault="00965D4A" w:rsidP="0040442D">
          <w:pPr>
            <w:pStyle w:val="Estilo"/>
            <w:rPr>
              <w:rFonts w:cs="Arial"/>
              <w:b/>
              <w:bCs/>
              <w:i/>
              <w:iCs/>
              <w:sz w:val="26"/>
              <w:szCs w:val="26"/>
              <w:lang w:val="es-ES_tradnl"/>
            </w:rPr>
          </w:pPr>
        </w:p>
        <w:p w14:paraId="20198344" w14:textId="6A2AFE3D" w:rsidR="0040442D" w:rsidRPr="00AD050A" w:rsidRDefault="0040442D" w:rsidP="0040442D">
          <w:pPr>
            <w:pStyle w:val="Estilo"/>
            <w:rPr>
              <w:rFonts w:cs="Arial"/>
              <w:b/>
              <w:bCs/>
              <w:sz w:val="26"/>
              <w:szCs w:val="26"/>
              <w:lang w:val="es-ES_tradnl"/>
            </w:rPr>
          </w:pPr>
          <w:r w:rsidRPr="00AD050A">
            <w:rPr>
              <w:rFonts w:cs="Arial"/>
              <w:b/>
              <w:bCs/>
              <w:i/>
              <w:iCs/>
              <w:sz w:val="26"/>
              <w:szCs w:val="26"/>
              <w:lang w:val="es-ES_tradnl"/>
            </w:rPr>
            <w:t>VI</w:t>
          </w:r>
          <w:r w:rsidR="00965D4A" w:rsidRPr="00AD050A">
            <w:rPr>
              <w:rFonts w:cs="Arial"/>
              <w:b/>
              <w:bCs/>
              <w:i/>
              <w:iCs/>
              <w:sz w:val="26"/>
              <w:szCs w:val="26"/>
              <w:lang w:val="es-ES_tradnl"/>
            </w:rPr>
            <w:t>I</w:t>
          </w:r>
          <w:r w:rsidRPr="00AD050A">
            <w:rPr>
              <w:rFonts w:cs="Arial"/>
              <w:b/>
              <w:bCs/>
              <w:i/>
              <w:iCs/>
              <w:sz w:val="26"/>
              <w:szCs w:val="26"/>
              <w:lang w:val="es-ES_tradnl"/>
            </w:rPr>
            <w:t xml:space="preserve">. </w:t>
          </w:r>
          <w:r w:rsidR="002D0CF3" w:rsidRPr="00AD050A">
            <w:rPr>
              <w:rFonts w:cs="Arial"/>
              <w:b/>
              <w:bCs/>
              <w:i/>
              <w:iCs/>
              <w:sz w:val="26"/>
              <w:szCs w:val="26"/>
              <w:lang w:val="es-ES_tradnl"/>
            </w:rPr>
            <w:t>SÉPTIMA</w:t>
          </w:r>
          <w:r w:rsidRPr="00AD050A">
            <w:rPr>
              <w:rFonts w:cs="Arial"/>
              <w:b/>
              <w:bCs/>
              <w:i/>
              <w:iCs/>
              <w:sz w:val="26"/>
              <w:szCs w:val="26"/>
              <w:lang w:val="es-ES_tradnl"/>
            </w:rPr>
            <w:t xml:space="preserve"> PARTE.</w:t>
          </w:r>
          <w:r w:rsidRPr="00AD050A">
            <w:rPr>
              <w:rFonts w:cs="Arial"/>
              <w:b/>
              <w:bCs/>
              <w:sz w:val="26"/>
              <w:szCs w:val="26"/>
              <w:lang w:val="es-ES_tradnl"/>
            </w:rPr>
            <w:t xml:space="preserve"> Sentencias relevantes dictadas por otros Tribunales, previo acuerdo del Pleno de la </w:t>
          </w:r>
          <w:r w:rsidR="00476093" w:rsidRPr="00AD050A">
            <w:rPr>
              <w:rFonts w:cs="Arial"/>
              <w:b/>
              <w:bCs/>
              <w:sz w:val="26"/>
              <w:szCs w:val="26"/>
              <w:lang w:val="es-ES_tradnl"/>
            </w:rPr>
            <w:t>SCJN</w:t>
          </w:r>
          <w:r w:rsidRPr="00AD050A">
            <w:rPr>
              <w:rFonts w:cs="Arial"/>
              <w:b/>
              <w:bCs/>
              <w:sz w:val="26"/>
              <w:szCs w:val="26"/>
              <w:lang w:val="es-ES_tradnl"/>
            </w:rPr>
            <w:t xml:space="preserve">. </w:t>
          </w:r>
        </w:p>
        <w:p w14:paraId="0DCD9AF4" w14:textId="77777777" w:rsidR="0040442D" w:rsidRPr="00AD050A" w:rsidRDefault="0040442D" w:rsidP="0040442D">
          <w:pPr>
            <w:pStyle w:val="Estilo"/>
            <w:rPr>
              <w:rFonts w:cs="Arial"/>
              <w:b/>
              <w:bCs/>
              <w:i/>
              <w:iCs/>
              <w:sz w:val="26"/>
              <w:szCs w:val="26"/>
              <w:lang w:val="es-ES_tradnl"/>
            </w:rPr>
          </w:pPr>
        </w:p>
        <w:p w14:paraId="23BE2E8D" w14:textId="6CE73352" w:rsidR="0040442D" w:rsidRPr="00AD050A" w:rsidRDefault="0040442D" w:rsidP="0040442D">
          <w:pPr>
            <w:pStyle w:val="Estilo"/>
            <w:rPr>
              <w:rFonts w:cs="Arial"/>
              <w:sz w:val="26"/>
              <w:szCs w:val="26"/>
              <w:lang w:val="es-ES_tradnl"/>
            </w:rPr>
          </w:pPr>
          <w:r w:rsidRPr="00AD050A">
            <w:rPr>
              <w:rFonts w:cs="Arial"/>
              <w:b/>
              <w:bCs/>
              <w:i/>
              <w:iCs/>
              <w:sz w:val="26"/>
              <w:szCs w:val="26"/>
              <w:lang w:val="es-ES_tradnl"/>
            </w:rPr>
            <w:t>VII</w:t>
          </w:r>
          <w:r w:rsidR="00965D4A" w:rsidRPr="00AD050A">
            <w:rPr>
              <w:rFonts w:cs="Arial"/>
              <w:b/>
              <w:bCs/>
              <w:i/>
              <w:iCs/>
              <w:sz w:val="26"/>
              <w:szCs w:val="26"/>
              <w:lang w:val="es-ES_tradnl"/>
            </w:rPr>
            <w:t>I</w:t>
          </w:r>
          <w:r w:rsidRPr="00AD050A">
            <w:rPr>
              <w:rFonts w:cs="Arial"/>
              <w:b/>
              <w:bCs/>
              <w:i/>
              <w:iCs/>
              <w:sz w:val="26"/>
              <w:szCs w:val="26"/>
              <w:lang w:val="es-ES_tradnl"/>
            </w:rPr>
            <w:t xml:space="preserve">. </w:t>
          </w:r>
          <w:r w:rsidR="002D0CF3" w:rsidRPr="00AD050A">
            <w:rPr>
              <w:rFonts w:cs="Arial"/>
              <w:b/>
              <w:bCs/>
              <w:i/>
              <w:iCs/>
              <w:sz w:val="26"/>
              <w:szCs w:val="26"/>
              <w:lang w:val="es-ES_tradnl"/>
            </w:rPr>
            <w:t>OCTAVA</w:t>
          </w:r>
          <w:r w:rsidRPr="00AD050A">
            <w:rPr>
              <w:rFonts w:cs="Arial"/>
              <w:b/>
              <w:bCs/>
              <w:i/>
              <w:iCs/>
              <w:sz w:val="26"/>
              <w:szCs w:val="26"/>
              <w:lang w:val="es-ES_tradnl"/>
            </w:rPr>
            <w:t xml:space="preserve"> PARTE</w:t>
          </w:r>
          <w:r w:rsidRPr="00AD050A">
            <w:rPr>
              <w:rFonts w:cs="Arial"/>
              <w:b/>
              <w:bCs/>
              <w:sz w:val="26"/>
              <w:szCs w:val="26"/>
              <w:lang w:val="es-ES_tradnl"/>
            </w:rPr>
            <w:t xml:space="preserve">. Sentencias de la </w:t>
          </w:r>
          <w:r w:rsidR="00476093" w:rsidRPr="00AD050A">
            <w:rPr>
              <w:rFonts w:cs="Arial"/>
              <w:b/>
              <w:bCs/>
              <w:sz w:val="26"/>
              <w:szCs w:val="26"/>
              <w:lang w:val="es-ES_tradnl"/>
            </w:rPr>
            <w:t>SCJN</w:t>
          </w:r>
          <w:r w:rsidR="00290117" w:rsidRPr="00AD050A">
            <w:rPr>
              <w:rFonts w:cs="Arial"/>
              <w:b/>
              <w:bCs/>
              <w:sz w:val="26"/>
              <w:szCs w:val="26"/>
              <w:lang w:val="es-ES_tradnl"/>
            </w:rPr>
            <w:t>,</w:t>
          </w:r>
          <w:r w:rsidRPr="00AD050A">
            <w:rPr>
              <w:rFonts w:cs="Arial"/>
              <w:b/>
              <w:bCs/>
              <w:sz w:val="26"/>
              <w:szCs w:val="26"/>
              <w:lang w:val="es-ES_tradnl"/>
            </w:rPr>
            <w:t xml:space="preserve"> cuya publicación no es obligatoria</w:t>
          </w:r>
          <w:r w:rsidR="00290117" w:rsidRPr="00AD050A">
            <w:rPr>
              <w:rFonts w:cs="Arial"/>
              <w:b/>
              <w:bCs/>
              <w:sz w:val="26"/>
              <w:szCs w:val="26"/>
              <w:lang w:val="es-ES_tradnl"/>
            </w:rPr>
            <w:t>,</w:t>
          </w:r>
          <w:r w:rsidRPr="00AD050A">
            <w:rPr>
              <w:rFonts w:cs="Arial"/>
              <w:b/>
              <w:bCs/>
              <w:sz w:val="26"/>
              <w:szCs w:val="26"/>
              <w:lang w:val="es-ES_tradnl"/>
            </w:rPr>
            <w:t xml:space="preserve"> y los votos respectivos. </w:t>
          </w:r>
          <w:r w:rsidRPr="00AD050A">
            <w:rPr>
              <w:rFonts w:cs="Arial"/>
              <w:sz w:val="26"/>
              <w:szCs w:val="26"/>
              <w:lang w:val="es-ES_tradnl"/>
            </w:rPr>
            <w:t>En esta sección</w:t>
          </w:r>
          <w:r w:rsidR="00C34BDE" w:rsidRPr="00AD050A">
            <w:rPr>
              <w:rFonts w:cs="Arial"/>
              <w:sz w:val="26"/>
              <w:szCs w:val="26"/>
              <w:lang w:val="es-ES_tradnl"/>
            </w:rPr>
            <w:t>,</w:t>
          </w:r>
          <w:r w:rsidRPr="00AD050A">
            <w:rPr>
              <w:rFonts w:cs="Arial"/>
              <w:sz w:val="26"/>
              <w:szCs w:val="26"/>
              <w:lang w:val="es-ES_tradnl"/>
            </w:rPr>
            <w:t xml:space="preserve"> se incluirán los votos emitidos respecto de sentencias cuya publicación no es obligatoria ni se ordenó por el Pleno de la </w:t>
          </w:r>
          <w:r w:rsidR="00476093" w:rsidRPr="00AD050A">
            <w:rPr>
              <w:rFonts w:cs="Arial"/>
              <w:sz w:val="26"/>
              <w:szCs w:val="26"/>
              <w:lang w:val="es-ES_tradnl"/>
            </w:rPr>
            <w:t>SCJN</w:t>
          </w:r>
          <w:r w:rsidRPr="00AD050A">
            <w:rPr>
              <w:rFonts w:cs="Arial"/>
              <w:sz w:val="26"/>
              <w:szCs w:val="26"/>
              <w:lang w:val="es-ES_tradnl"/>
            </w:rPr>
            <w:t>.</w:t>
          </w:r>
        </w:p>
        <w:p w14:paraId="520C9BA2" w14:textId="77777777" w:rsidR="0040442D" w:rsidRPr="00AD050A" w:rsidRDefault="0040442D" w:rsidP="0040442D">
          <w:pPr>
            <w:pStyle w:val="Estilo"/>
            <w:rPr>
              <w:rFonts w:cs="Arial"/>
              <w:b/>
              <w:bCs/>
              <w:sz w:val="26"/>
              <w:szCs w:val="26"/>
              <w:lang w:val="es-ES_tradnl"/>
            </w:rPr>
          </w:pPr>
        </w:p>
        <w:p w14:paraId="48BB6979" w14:textId="733E33D4" w:rsidR="0040442D" w:rsidRPr="00AD050A" w:rsidRDefault="007D2070" w:rsidP="0040442D">
          <w:pPr>
            <w:pStyle w:val="Estilo"/>
            <w:rPr>
              <w:rFonts w:cs="Arial"/>
              <w:sz w:val="26"/>
              <w:szCs w:val="26"/>
              <w:lang w:val="es-ES_tradnl"/>
            </w:rPr>
          </w:pPr>
          <w:r w:rsidRPr="00AD050A">
            <w:rPr>
              <w:rFonts w:cs="Arial"/>
              <w:b/>
              <w:bCs/>
              <w:i/>
              <w:iCs/>
              <w:sz w:val="26"/>
              <w:szCs w:val="26"/>
              <w:lang w:val="es-ES_tradnl"/>
            </w:rPr>
            <w:t>IX</w:t>
          </w:r>
          <w:r w:rsidR="0040442D" w:rsidRPr="00AD050A">
            <w:rPr>
              <w:rFonts w:cs="Arial"/>
              <w:b/>
              <w:bCs/>
              <w:i/>
              <w:iCs/>
              <w:sz w:val="26"/>
              <w:szCs w:val="26"/>
              <w:lang w:val="es-ES_tradnl"/>
            </w:rPr>
            <w:t xml:space="preserve">. </w:t>
          </w:r>
          <w:r w:rsidR="002D0CF3" w:rsidRPr="00AD050A">
            <w:rPr>
              <w:rFonts w:cs="Arial"/>
              <w:b/>
              <w:bCs/>
              <w:i/>
              <w:iCs/>
              <w:sz w:val="26"/>
              <w:szCs w:val="26"/>
              <w:lang w:val="es-ES_tradnl"/>
            </w:rPr>
            <w:t>NOVENA</w:t>
          </w:r>
          <w:r w:rsidR="0040442D" w:rsidRPr="00AD050A">
            <w:rPr>
              <w:rFonts w:cs="Arial"/>
              <w:b/>
              <w:bCs/>
              <w:i/>
              <w:iCs/>
              <w:sz w:val="26"/>
              <w:szCs w:val="26"/>
              <w:lang w:val="es-ES_tradnl"/>
            </w:rPr>
            <w:t xml:space="preserve"> PARTE.</w:t>
          </w:r>
          <w:r w:rsidR="0040442D" w:rsidRPr="00AD050A">
            <w:rPr>
              <w:rFonts w:cs="Arial"/>
              <w:b/>
              <w:bCs/>
              <w:sz w:val="26"/>
              <w:szCs w:val="26"/>
              <w:lang w:val="es-ES_tradnl"/>
            </w:rPr>
            <w:t xml:space="preserve"> Índices.</w:t>
          </w:r>
          <w:r w:rsidR="0040442D" w:rsidRPr="00AD050A">
            <w:rPr>
              <w:rFonts w:cs="Arial"/>
              <w:sz w:val="26"/>
              <w:szCs w:val="26"/>
              <w:lang w:val="es-ES_tradnl"/>
            </w:rPr>
            <w:t xml:space="preserve"> Los que determine la Presidencia de la </w:t>
          </w:r>
          <w:r w:rsidR="00476093" w:rsidRPr="00AD050A">
            <w:rPr>
              <w:rFonts w:cs="Arial"/>
              <w:sz w:val="26"/>
              <w:szCs w:val="26"/>
              <w:lang w:val="es-ES_tradnl"/>
            </w:rPr>
            <w:t>SCJN</w:t>
          </w:r>
          <w:r w:rsidR="0040442D" w:rsidRPr="00AD050A">
            <w:rPr>
              <w:rFonts w:cs="Arial"/>
              <w:sz w:val="26"/>
              <w:szCs w:val="26"/>
              <w:lang w:val="es-ES_tradnl"/>
            </w:rPr>
            <w:t xml:space="preserve"> a propuesta de la Coordinación de Compilación y Sistematización de Tesis.</w:t>
          </w:r>
        </w:p>
        <w:p w14:paraId="5BAF96EC" w14:textId="77777777" w:rsidR="0040442D" w:rsidRPr="00AD050A" w:rsidRDefault="0040442D" w:rsidP="0040442D">
          <w:pPr>
            <w:pStyle w:val="Estilo"/>
            <w:rPr>
              <w:rFonts w:cs="Arial"/>
              <w:sz w:val="26"/>
              <w:szCs w:val="26"/>
              <w:lang w:val="es-ES_tradnl"/>
            </w:rPr>
          </w:pPr>
        </w:p>
        <w:p w14:paraId="7A3DB139" w14:textId="3C37DEDA" w:rsidR="0040442D" w:rsidRPr="00AD050A" w:rsidRDefault="00C34BDE" w:rsidP="0040442D">
          <w:pPr>
            <w:spacing w:line="240" w:lineRule="auto"/>
            <w:jc w:val="both"/>
            <w:rPr>
              <w:rFonts w:ascii="Arial" w:hAnsi="Arial" w:cs="Arial"/>
              <w:sz w:val="26"/>
              <w:szCs w:val="26"/>
              <w:lang w:val="es-ES_tradnl"/>
            </w:rPr>
          </w:pPr>
          <w:r w:rsidRPr="00AD050A">
            <w:rPr>
              <w:rFonts w:ascii="Arial" w:hAnsi="Arial" w:cs="Arial"/>
              <w:b/>
              <w:sz w:val="26"/>
              <w:szCs w:val="26"/>
              <w:lang w:val="es-ES_tradnl"/>
            </w:rPr>
            <w:t>OCTAV</w:t>
          </w:r>
          <w:r w:rsidR="007F7E10" w:rsidRPr="00AD050A">
            <w:rPr>
              <w:rFonts w:ascii="Arial" w:hAnsi="Arial" w:cs="Arial"/>
              <w:b/>
              <w:sz w:val="26"/>
              <w:szCs w:val="26"/>
              <w:lang w:val="es-ES_tradnl"/>
            </w:rPr>
            <w:t>O</w:t>
          </w:r>
          <w:r w:rsidR="0040442D" w:rsidRPr="00AD050A">
            <w:rPr>
              <w:rFonts w:ascii="Arial" w:hAnsi="Arial" w:cs="Arial"/>
              <w:b/>
              <w:sz w:val="26"/>
              <w:szCs w:val="26"/>
              <w:lang w:val="es-ES_tradnl"/>
            </w:rPr>
            <w:t xml:space="preserve">. </w:t>
          </w:r>
          <w:r w:rsidR="0040442D" w:rsidRPr="00AD050A">
            <w:rPr>
              <w:rFonts w:ascii="Arial" w:hAnsi="Arial" w:cs="Arial"/>
              <w:sz w:val="26"/>
              <w:szCs w:val="26"/>
              <w:lang w:val="es-ES_tradnl"/>
            </w:rPr>
            <w:t>Los datos que deberá contener la información difundida en el Semanario Judicial de la Federación, tratándose de tesis jurisprudenciales y aisladas son, cuando menos, los siguientes:</w:t>
          </w:r>
        </w:p>
        <w:p w14:paraId="2BC4E194"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Número de registro digital que le corresponda en el sistema de compilación del Semanario Judicial de la Federación;</w:t>
          </w:r>
        </w:p>
        <w:p w14:paraId="3B0EA6A2"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Número de identificación;</w:t>
          </w:r>
        </w:p>
        <w:p w14:paraId="3C1B73B6"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Especificar si se trata de una tesis jurisprudencial o de una aislada;</w:t>
          </w:r>
        </w:p>
        <w:p w14:paraId="0432E550"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lastRenderedPageBreak/>
            <w:t>La materia o materias de derecho a la que corresponde el tema de la tesis;</w:t>
          </w:r>
        </w:p>
        <w:p w14:paraId="2F93D986"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Órgano emisor;</w:t>
          </w:r>
        </w:p>
        <w:p w14:paraId="560CAAA4"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Época a la que pertenece;</w:t>
          </w:r>
        </w:p>
        <w:p w14:paraId="3EFB41ED"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Tipo y número de asunto;</w:t>
          </w:r>
        </w:p>
        <w:p w14:paraId="481CED99"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Nombre del promovente, de conformidad con las disposiciones aplicables en materia de transparencia y protección de datos personales;</w:t>
          </w:r>
        </w:p>
        <w:p w14:paraId="18D3F1E2"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Nombre del o la ponente;</w:t>
          </w:r>
        </w:p>
        <w:p w14:paraId="15F322C7"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Nombre de la persona secretaria;</w:t>
          </w:r>
        </w:p>
        <w:p w14:paraId="2B89DE32"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Fecha de la ejecutoria de la que deriva;</w:t>
          </w:r>
        </w:p>
        <w:p w14:paraId="631DFCF4"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Nombre de la persona titular encargada del engrose, en su caso;</w:t>
          </w:r>
        </w:p>
        <w:p w14:paraId="107DFFD9"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Nombre del o la disidente, en su caso;</w:t>
          </w:r>
        </w:p>
        <w:p w14:paraId="4CCCEE30"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Nombre del o la ausente, en su caso;</w:t>
          </w:r>
        </w:p>
        <w:p w14:paraId="6CDA96C7"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La votación emitida. Se deberá señalar el nombre de las Ministras o Ministros, o de las Magistradas o Magistrados que intervinieron en ella, incluso cuando la votación sea unánime;</w:t>
          </w:r>
        </w:p>
        <w:p w14:paraId="18D74D5A"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Fecha y hora en que las tesis jurisprudenciales y aisladas sean ingresadas al Semanario Judicial de la Federación;</w:t>
          </w:r>
        </w:p>
        <w:p w14:paraId="16BF2F51"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Fecha y hora en que las sentencias se ingresen al Semanario Judicial de la Federación y, en su caso, los votos;</w:t>
          </w:r>
        </w:p>
        <w:p w14:paraId="3F87040D" w14:textId="7E34FE63"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Las notas que indiquen la fecha de publicación y de aplicación obligatoria de las tesis jurisprudenciales, así como las demás que resulten necesarias conforme a la tipología elaborada y aprobada conjuntamente por la Secretaría General de Acuerdos y la Coordinación de Compilación y Sistematización de Tesis</w:t>
          </w:r>
          <w:r w:rsidR="007D5600" w:rsidRPr="00AD050A">
            <w:rPr>
              <w:rFonts w:cs="Arial"/>
              <w:sz w:val="26"/>
              <w:szCs w:val="26"/>
              <w:lang w:val="es-ES_tradnl"/>
            </w:rPr>
            <w:t>,</w:t>
          </w:r>
          <w:r w:rsidRPr="00AD050A">
            <w:rPr>
              <w:rFonts w:cs="Arial"/>
              <w:sz w:val="26"/>
              <w:szCs w:val="26"/>
              <w:lang w:val="es-ES_tradnl"/>
            </w:rPr>
            <w:t xml:space="preserve"> y</w:t>
          </w:r>
        </w:p>
        <w:p w14:paraId="39B34775" w14:textId="77777777" w:rsidR="0040442D" w:rsidRPr="00AD050A" w:rsidRDefault="0040442D" w:rsidP="0040442D">
          <w:pPr>
            <w:pStyle w:val="Estilo"/>
            <w:numPr>
              <w:ilvl w:val="0"/>
              <w:numId w:val="27"/>
            </w:numPr>
            <w:ind w:left="851" w:hanging="284"/>
            <w:rPr>
              <w:rFonts w:cs="Arial"/>
              <w:sz w:val="26"/>
              <w:szCs w:val="26"/>
              <w:lang w:val="es-ES_tradnl"/>
            </w:rPr>
          </w:pPr>
          <w:r w:rsidRPr="00AD050A">
            <w:rPr>
              <w:rFonts w:cs="Arial"/>
              <w:sz w:val="26"/>
              <w:szCs w:val="26"/>
              <w:lang w:val="es-ES_tradnl"/>
            </w:rPr>
            <w:t>En caso de que se abandone o interrumpa un criterio, deberá hacerse la anotación respectiva en la tesis correspondiente.</w:t>
          </w:r>
        </w:p>
        <w:p w14:paraId="2DC91A16" w14:textId="77777777" w:rsidR="0040442D" w:rsidRPr="00AD050A" w:rsidRDefault="0040442D" w:rsidP="0040442D">
          <w:pPr>
            <w:pStyle w:val="Estilo"/>
            <w:ind w:left="851"/>
            <w:rPr>
              <w:rFonts w:cs="Arial"/>
              <w:sz w:val="26"/>
              <w:szCs w:val="26"/>
              <w:lang w:val="es-ES_tradnl"/>
            </w:rPr>
          </w:pPr>
        </w:p>
        <w:p w14:paraId="16FA9BE1" w14:textId="7AFC7701" w:rsidR="0040442D" w:rsidRPr="00AD050A" w:rsidRDefault="0040442D" w:rsidP="0040442D">
          <w:pPr>
            <w:spacing w:line="240" w:lineRule="auto"/>
            <w:jc w:val="both"/>
            <w:rPr>
              <w:rFonts w:ascii="Arial" w:hAnsi="Arial" w:cs="Arial"/>
              <w:sz w:val="26"/>
              <w:szCs w:val="26"/>
              <w:lang w:val="es-ES_tradnl"/>
            </w:rPr>
          </w:pPr>
          <w:r w:rsidRPr="00AD050A">
            <w:rPr>
              <w:rFonts w:ascii="Arial" w:hAnsi="Arial" w:cs="Arial"/>
              <w:sz w:val="26"/>
              <w:szCs w:val="26"/>
              <w:lang w:val="es-ES_tradnl"/>
            </w:rPr>
            <w:t xml:space="preserve">Cuando en dichas sentencias se declare la invalidez de normas generales, la Presidencia de la </w:t>
          </w:r>
          <w:r w:rsidR="00730256" w:rsidRPr="00AD050A">
            <w:rPr>
              <w:rFonts w:ascii="Arial" w:hAnsi="Arial" w:cs="Arial"/>
              <w:sz w:val="26"/>
              <w:szCs w:val="26"/>
              <w:lang w:val="es-ES_tradnl"/>
            </w:rPr>
            <w:t xml:space="preserve">SCJN </w:t>
          </w:r>
          <w:r w:rsidRPr="00AD050A">
            <w:rPr>
              <w:rFonts w:ascii="Arial" w:hAnsi="Arial" w:cs="Arial"/>
              <w:sz w:val="26"/>
              <w:szCs w:val="26"/>
              <w:lang w:val="es-ES_tradnl"/>
            </w:rPr>
            <w:t>ordenará que las publicaciones también se hagan en el Diario Oficial de la Federación y en el órgano oficial en que tales normas se hayan publicado.</w:t>
          </w:r>
        </w:p>
        <w:p w14:paraId="273AD112" w14:textId="55F33E4B" w:rsidR="0040442D" w:rsidRPr="00AD050A" w:rsidRDefault="0040442D" w:rsidP="0040442D">
          <w:pPr>
            <w:spacing w:line="240" w:lineRule="auto"/>
            <w:jc w:val="both"/>
            <w:rPr>
              <w:rFonts w:ascii="Arial" w:hAnsi="Arial" w:cs="Arial"/>
              <w:sz w:val="26"/>
              <w:szCs w:val="26"/>
              <w:lang w:val="es-ES_tradnl"/>
            </w:rPr>
          </w:pPr>
          <w:r w:rsidRPr="00AD050A">
            <w:rPr>
              <w:rFonts w:ascii="Arial" w:hAnsi="Arial" w:cs="Arial"/>
              <w:sz w:val="26"/>
              <w:szCs w:val="26"/>
              <w:lang w:val="es-ES_tradnl"/>
            </w:rPr>
            <w:t xml:space="preserve">Las sentencias dictadas en acciones de inconstitucionalidad y en controversias constitucionales no se publicarán, generalmente, cuando en aquellas se determine el sobreseimiento o la improcedencia por el Pleno de la </w:t>
          </w:r>
          <w:r w:rsidR="00730256" w:rsidRPr="00AD050A">
            <w:rPr>
              <w:rFonts w:ascii="Arial" w:hAnsi="Arial" w:cs="Arial"/>
              <w:sz w:val="26"/>
              <w:szCs w:val="26"/>
              <w:lang w:val="es-ES_tradnl"/>
            </w:rPr>
            <w:t>SCJN</w:t>
          </w:r>
          <w:r w:rsidRPr="00AD050A">
            <w:rPr>
              <w:rFonts w:ascii="Arial" w:hAnsi="Arial" w:cs="Arial"/>
              <w:sz w:val="26"/>
              <w:szCs w:val="26"/>
              <w:lang w:val="es-ES_tradnl"/>
            </w:rPr>
            <w:t xml:space="preserve"> dado que</w:t>
          </w:r>
          <w:r w:rsidR="00C34BDE" w:rsidRPr="00AD050A">
            <w:rPr>
              <w:rFonts w:ascii="Arial" w:hAnsi="Arial" w:cs="Arial"/>
              <w:sz w:val="26"/>
              <w:szCs w:val="26"/>
              <w:lang w:val="es-ES_tradnl"/>
            </w:rPr>
            <w:t>,</w:t>
          </w:r>
          <w:r w:rsidRPr="00AD050A">
            <w:rPr>
              <w:rFonts w:ascii="Arial" w:hAnsi="Arial" w:cs="Arial"/>
              <w:sz w:val="26"/>
              <w:szCs w:val="26"/>
              <w:lang w:val="es-ES_tradnl"/>
            </w:rPr>
            <w:t xml:space="preserve"> en ese supuesto</w:t>
          </w:r>
          <w:r w:rsidR="00C34BDE" w:rsidRPr="00AD050A">
            <w:rPr>
              <w:rFonts w:ascii="Arial" w:hAnsi="Arial" w:cs="Arial"/>
              <w:sz w:val="26"/>
              <w:szCs w:val="26"/>
              <w:lang w:val="es-ES_tradnl"/>
            </w:rPr>
            <w:t>,</w:t>
          </w:r>
          <w:r w:rsidRPr="00AD050A">
            <w:rPr>
              <w:rFonts w:ascii="Arial" w:hAnsi="Arial" w:cs="Arial"/>
              <w:sz w:val="26"/>
              <w:szCs w:val="26"/>
              <w:lang w:val="es-ES_tradnl"/>
            </w:rPr>
            <w:t xml:space="preserve"> no habrá pronunciamiento sobre la validez de los actos controvertidos ni la sentencia respectiva tendrá efectos sobre las partes. </w:t>
          </w:r>
        </w:p>
        <w:p w14:paraId="16735A36" w14:textId="0DAA4A41" w:rsidR="0040442D" w:rsidRPr="00AD050A" w:rsidRDefault="007744E6" w:rsidP="0040442D">
          <w:pPr>
            <w:spacing w:line="240" w:lineRule="auto"/>
            <w:jc w:val="both"/>
            <w:rPr>
              <w:rFonts w:ascii="Arial" w:hAnsi="Arial" w:cs="Arial"/>
              <w:sz w:val="26"/>
              <w:szCs w:val="26"/>
              <w:lang w:val="es-ES_tradnl"/>
            </w:rPr>
          </w:pPr>
          <w:r w:rsidRPr="00AD050A">
            <w:rPr>
              <w:rFonts w:ascii="Arial" w:hAnsi="Arial" w:cs="Arial"/>
              <w:b/>
              <w:sz w:val="26"/>
              <w:szCs w:val="26"/>
              <w:lang w:val="es-ES_tradnl"/>
            </w:rPr>
            <w:t>NOVEN</w:t>
          </w:r>
          <w:r w:rsidR="0040442D" w:rsidRPr="00AD050A">
            <w:rPr>
              <w:rFonts w:ascii="Arial" w:hAnsi="Arial" w:cs="Arial"/>
              <w:b/>
              <w:sz w:val="26"/>
              <w:szCs w:val="26"/>
              <w:lang w:val="es-ES_tradnl"/>
            </w:rPr>
            <w:t xml:space="preserve">O. </w:t>
          </w:r>
          <w:r w:rsidR="0040442D" w:rsidRPr="00AD050A">
            <w:rPr>
              <w:rFonts w:ascii="Arial" w:hAnsi="Arial" w:cs="Arial"/>
              <w:sz w:val="26"/>
              <w:szCs w:val="26"/>
              <w:lang w:val="es-ES_tradnl"/>
            </w:rPr>
            <w:t>Los Plenos Regionales y los Tribunales Colegiados de Circuito, por conducto de su Presidencia, podrán solicitar que la Coordinación de Compilación y Sistematización de Tesis informe sobre las tesis que hubieren remitido para su publicación si</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después de quince días naturales</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ello no ha acontecido.</w:t>
          </w:r>
        </w:p>
        <w:p w14:paraId="625885B5" w14:textId="43870823" w:rsidR="0040442D" w:rsidRPr="00AD050A" w:rsidRDefault="0040442D" w:rsidP="0040442D">
          <w:pPr>
            <w:spacing w:line="240" w:lineRule="auto"/>
            <w:jc w:val="both"/>
            <w:rPr>
              <w:rFonts w:ascii="Arial" w:hAnsi="Arial" w:cs="Arial"/>
              <w:sz w:val="26"/>
              <w:szCs w:val="26"/>
              <w:lang w:val="es-ES_tradnl"/>
            </w:rPr>
          </w:pPr>
          <w:r w:rsidRPr="00AD050A">
            <w:rPr>
              <w:rFonts w:ascii="Arial" w:hAnsi="Arial" w:cs="Arial"/>
              <w:b/>
              <w:bCs/>
              <w:sz w:val="26"/>
              <w:szCs w:val="26"/>
              <w:lang w:val="es-ES_tradnl"/>
            </w:rPr>
            <w:t xml:space="preserve">DÉCIMO. </w:t>
          </w:r>
          <w:r w:rsidRPr="00AD050A">
            <w:rPr>
              <w:rFonts w:ascii="Arial" w:hAnsi="Arial" w:cs="Arial"/>
              <w:sz w:val="26"/>
              <w:szCs w:val="26"/>
              <w:lang w:val="es-ES_tradnl"/>
            </w:rPr>
            <w:t xml:space="preserve">La Coordinación de Compilación y Sistematización de Tesis llevará el seguimiento puntual de los precedentes sustentados por el Pleno de la </w:t>
          </w:r>
          <w:r w:rsidR="00730256" w:rsidRPr="00AD050A">
            <w:rPr>
              <w:rFonts w:ascii="Arial" w:hAnsi="Arial" w:cs="Arial"/>
              <w:sz w:val="26"/>
              <w:szCs w:val="26"/>
              <w:lang w:val="es-ES_tradnl"/>
            </w:rPr>
            <w:t>SCJN</w:t>
          </w:r>
          <w:r w:rsidRPr="00AD050A">
            <w:rPr>
              <w:rFonts w:ascii="Arial" w:hAnsi="Arial" w:cs="Arial"/>
              <w:sz w:val="26"/>
              <w:szCs w:val="26"/>
              <w:lang w:val="es-ES_tradnl"/>
            </w:rPr>
            <w:t>,</w:t>
          </w:r>
          <w:r w:rsidR="007D2070" w:rsidRPr="00AD050A">
            <w:rPr>
              <w:rFonts w:ascii="Arial" w:hAnsi="Arial" w:cs="Arial"/>
              <w:sz w:val="26"/>
              <w:szCs w:val="26"/>
              <w:lang w:val="es-ES_tradnl"/>
            </w:rPr>
            <w:t xml:space="preserve"> el Tribunal de Disciplina Judicial,</w:t>
          </w:r>
          <w:r w:rsidRPr="00AD050A">
            <w:rPr>
              <w:rFonts w:ascii="Arial" w:hAnsi="Arial" w:cs="Arial"/>
              <w:sz w:val="26"/>
              <w:szCs w:val="26"/>
              <w:lang w:val="es-ES_tradnl"/>
            </w:rPr>
            <w:t xml:space="preserve"> los Plenos Regionales y los </w:t>
          </w:r>
          <w:r w:rsidRPr="00AD050A">
            <w:rPr>
              <w:rFonts w:ascii="Arial" w:hAnsi="Arial" w:cs="Arial"/>
              <w:sz w:val="26"/>
              <w:szCs w:val="26"/>
              <w:lang w:val="es-ES_tradnl"/>
            </w:rPr>
            <w:lastRenderedPageBreak/>
            <w:t>Tribunales Colegiados de Circuito con el objeto de que</w:t>
          </w:r>
          <w:r w:rsidR="007744E6" w:rsidRPr="00AD050A">
            <w:rPr>
              <w:rFonts w:ascii="Arial" w:hAnsi="Arial" w:cs="Arial"/>
              <w:sz w:val="26"/>
              <w:szCs w:val="26"/>
              <w:lang w:val="es-ES_tradnl"/>
            </w:rPr>
            <w:t>,</w:t>
          </w:r>
          <w:r w:rsidRPr="00AD050A">
            <w:rPr>
              <w:rFonts w:ascii="Arial" w:hAnsi="Arial" w:cs="Arial"/>
              <w:sz w:val="26"/>
              <w:szCs w:val="26"/>
              <w:lang w:val="es-ES_tradnl"/>
            </w:rPr>
            <w:t xml:space="preserve"> una vez integrada jurisprudencia por precedentes, por reiteración o contradicción, según corresponda, lo comunique a la Secretaría General de Acuerdos y ésta lo certifique e informe de inmediato al órgano emisor y se lleve a cabo lo necesario para la aprobación de la o las tesis que correspondan para su difusión en el Semanario Judicial de la Federación y su Gaceta.</w:t>
          </w:r>
        </w:p>
        <w:p w14:paraId="790E6484" w14:textId="6EA914F7" w:rsidR="0040442D" w:rsidRPr="00AD050A" w:rsidRDefault="0040442D" w:rsidP="0040442D">
          <w:pPr>
            <w:spacing w:line="240" w:lineRule="auto"/>
            <w:jc w:val="both"/>
            <w:rPr>
              <w:rFonts w:ascii="Arial" w:hAnsi="Arial" w:cs="Arial"/>
              <w:sz w:val="26"/>
              <w:szCs w:val="26"/>
              <w:lang w:val="es-ES_tradnl"/>
            </w:rPr>
          </w:pPr>
          <w:r w:rsidRPr="00AD050A">
            <w:rPr>
              <w:rFonts w:ascii="Arial" w:hAnsi="Arial" w:cs="Arial"/>
              <w:b/>
              <w:sz w:val="26"/>
              <w:szCs w:val="26"/>
              <w:lang w:val="es-ES_tradnl"/>
            </w:rPr>
            <w:t xml:space="preserve">DÉCIMO </w:t>
          </w:r>
          <w:r w:rsidR="007744E6" w:rsidRPr="00AD050A">
            <w:rPr>
              <w:rFonts w:ascii="Arial" w:hAnsi="Arial" w:cs="Arial"/>
              <w:b/>
              <w:sz w:val="26"/>
              <w:szCs w:val="26"/>
              <w:lang w:val="es-ES_tradnl"/>
            </w:rPr>
            <w:t>PRIMER</w:t>
          </w:r>
          <w:r w:rsidR="00925227" w:rsidRPr="00AD050A">
            <w:rPr>
              <w:rFonts w:ascii="Arial" w:hAnsi="Arial" w:cs="Arial"/>
              <w:b/>
              <w:sz w:val="26"/>
              <w:szCs w:val="26"/>
              <w:lang w:val="es-ES_tradnl"/>
            </w:rPr>
            <w:t>O</w:t>
          </w:r>
          <w:r w:rsidRPr="00AD050A">
            <w:rPr>
              <w:rFonts w:ascii="Arial" w:hAnsi="Arial" w:cs="Arial"/>
              <w:b/>
              <w:sz w:val="26"/>
              <w:szCs w:val="26"/>
              <w:lang w:val="es-ES_tradnl"/>
            </w:rPr>
            <w:t>.</w:t>
          </w:r>
          <w:r w:rsidRPr="00AD050A">
            <w:rPr>
              <w:rFonts w:ascii="Arial" w:hAnsi="Arial" w:cs="Arial"/>
              <w:sz w:val="26"/>
              <w:szCs w:val="26"/>
              <w:lang w:val="es-ES_tradnl"/>
            </w:rPr>
            <w:t xml:space="preserve"> La </w:t>
          </w:r>
          <w:r w:rsidR="00201239" w:rsidRPr="00AD050A">
            <w:rPr>
              <w:rFonts w:ascii="Arial" w:hAnsi="Arial" w:cs="Arial"/>
              <w:sz w:val="26"/>
              <w:szCs w:val="26"/>
              <w:lang w:val="es-ES_tradnl"/>
            </w:rPr>
            <w:t>Coordinación</w:t>
          </w:r>
          <w:r w:rsidRPr="00AD050A">
            <w:rPr>
              <w:rFonts w:ascii="Arial" w:hAnsi="Arial" w:cs="Arial"/>
              <w:sz w:val="26"/>
              <w:szCs w:val="26"/>
              <w:lang w:val="es-ES_tradnl"/>
            </w:rPr>
            <w:t xml:space="preserve"> de Compilación y Sistematización de Tesis, con apoyo de la Dirección General de Tecnologías de la Información</w:t>
          </w:r>
          <w:r w:rsidR="007744E6" w:rsidRPr="00AD050A">
            <w:rPr>
              <w:rFonts w:ascii="Arial" w:hAnsi="Arial" w:cs="Arial"/>
              <w:sz w:val="26"/>
              <w:szCs w:val="26"/>
              <w:lang w:val="es-ES_tradnl"/>
            </w:rPr>
            <w:t xml:space="preserve"> y</w:t>
          </w:r>
          <w:r w:rsidRPr="00AD050A">
            <w:rPr>
              <w:rFonts w:ascii="Arial" w:hAnsi="Arial" w:cs="Arial"/>
              <w:sz w:val="26"/>
              <w:szCs w:val="26"/>
              <w:lang w:val="es-ES_tradnl"/>
            </w:rPr>
            <w:t xml:space="preserve"> por conducto de la Unidad de Administración de la </w:t>
          </w:r>
          <w:r w:rsidR="00730256" w:rsidRPr="00AD050A">
            <w:rPr>
              <w:rFonts w:ascii="Arial" w:hAnsi="Arial" w:cs="Arial"/>
              <w:sz w:val="26"/>
              <w:szCs w:val="26"/>
              <w:lang w:val="es-ES_tradnl"/>
            </w:rPr>
            <w:t>SCJN</w:t>
          </w:r>
          <w:r w:rsidRPr="00AD050A">
            <w:rPr>
              <w:rFonts w:ascii="Arial" w:hAnsi="Arial" w:cs="Arial"/>
              <w:sz w:val="26"/>
              <w:szCs w:val="26"/>
              <w:lang w:val="es-ES_tradnl"/>
            </w:rPr>
            <w:t>, será responsable de integrar y administrar el sistema de consulta y difusión del Semanario Judicial de la Federación y su Gaceta con el objeto de promover su acceso al público, mediante el uso de recursos y herramientas tecnológicas.</w:t>
          </w:r>
        </w:p>
        <w:p w14:paraId="38330E25" w14:textId="1F15C846" w:rsidR="0040442D" w:rsidRPr="00AD050A" w:rsidRDefault="0040442D" w:rsidP="0040442D">
          <w:pPr>
            <w:pStyle w:val="Textoindependiente"/>
            <w:ind w:right="135"/>
            <w:jc w:val="both"/>
            <w:rPr>
              <w:rFonts w:ascii="Arial" w:hAnsi="Arial" w:cs="Arial"/>
              <w:sz w:val="26"/>
              <w:szCs w:val="26"/>
              <w:lang w:val="es-ES_tradnl"/>
            </w:rPr>
          </w:pPr>
          <w:r w:rsidRPr="00AD050A">
            <w:rPr>
              <w:rFonts w:ascii="Arial" w:hAnsi="Arial" w:cs="Arial"/>
              <w:b/>
              <w:bCs/>
              <w:sz w:val="26"/>
              <w:szCs w:val="26"/>
              <w:lang w:val="es-ES_tradnl"/>
            </w:rPr>
            <w:t xml:space="preserve">DÉCIMO </w:t>
          </w:r>
          <w:r w:rsidR="007744E6" w:rsidRPr="00AD050A">
            <w:rPr>
              <w:rFonts w:ascii="Arial" w:hAnsi="Arial" w:cs="Arial"/>
              <w:b/>
              <w:bCs/>
              <w:sz w:val="26"/>
              <w:szCs w:val="26"/>
              <w:lang w:val="es-ES_tradnl"/>
            </w:rPr>
            <w:t>SEGUND</w:t>
          </w:r>
          <w:r w:rsidR="00925227" w:rsidRPr="00AD050A">
            <w:rPr>
              <w:rFonts w:ascii="Arial" w:hAnsi="Arial" w:cs="Arial"/>
              <w:b/>
              <w:bCs/>
              <w:sz w:val="26"/>
              <w:szCs w:val="26"/>
              <w:lang w:val="es-ES_tradnl"/>
            </w:rPr>
            <w:t>O</w:t>
          </w:r>
          <w:r w:rsidRPr="00AD050A">
            <w:rPr>
              <w:rFonts w:ascii="Arial" w:hAnsi="Arial" w:cs="Arial"/>
              <w:b/>
              <w:bCs/>
              <w:sz w:val="26"/>
              <w:szCs w:val="26"/>
              <w:lang w:val="es-ES_tradnl"/>
            </w:rPr>
            <w:t xml:space="preserve">. </w:t>
          </w:r>
          <w:r w:rsidRPr="00AD050A">
            <w:rPr>
              <w:rFonts w:ascii="Arial" w:hAnsi="Arial" w:cs="Arial"/>
              <w:sz w:val="26"/>
              <w:szCs w:val="26"/>
              <w:lang w:val="es-ES_tradnl"/>
            </w:rPr>
            <w:t>Para la elaboración, aprobación, envío y publicación de tesis deberán observarse los procedimientos establecidos en el Acuerdo</w:t>
          </w:r>
          <w:r w:rsidR="00513F4E" w:rsidRPr="00AD050A">
            <w:rPr>
              <w:rFonts w:ascii="Arial" w:hAnsi="Arial" w:cs="Arial"/>
              <w:sz w:val="26"/>
              <w:szCs w:val="26"/>
              <w:lang w:val="es-ES_tradnl"/>
            </w:rPr>
            <w:t xml:space="preserve"> General</w:t>
          </w:r>
          <w:r w:rsidRPr="00AD050A">
            <w:rPr>
              <w:rFonts w:ascii="Arial" w:hAnsi="Arial" w:cs="Arial"/>
              <w:sz w:val="26"/>
              <w:szCs w:val="26"/>
              <w:lang w:val="es-ES_tradnl"/>
            </w:rPr>
            <w:t xml:space="preserve"> correspondiente.  </w:t>
          </w:r>
        </w:p>
        <w:p w14:paraId="19B27464" w14:textId="77777777" w:rsidR="0040442D" w:rsidRPr="00AD050A" w:rsidRDefault="0040442D" w:rsidP="0040442D">
          <w:pPr>
            <w:spacing w:line="240" w:lineRule="auto"/>
            <w:jc w:val="both"/>
            <w:rPr>
              <w:rFonts w:ascii="Arial" w:hAnsi="Arial" w:cs="Arial"/>
              <w:b/>
              <w:bCs/>
              <w:sz w:val="26"/>
              <w:szCs w:val="26"/>
            </w:rPr>
          </w:pPr>
        </w:p>
        <w:p w14:paraId="6E27D6B9" w14:textId="77777777" w:rsidR="0040442D" w:rsidRPr="00AD050A" w:rsidRDefault="0040442D" w:rsidP="0040442D">
          <w:pPr>
            <w:spacing w:line="240" w:lineRule="auto"/>
            <w:jc w:val="center"/>
            <w:rPr>
              <w:rFonts w:ascii="Arial" w:hAnsi="Arial" w:cs="Arial"/>
              <w:b/>
              <w:bCs/>
              <w:sz w:val="26"/>
              <w:szCs w:val="26"/>
            </w:rPr>
          </w:pPr>
          <w:r w:rsidRPr="00AD050A">
            <w:rPr>
              <w:rFonts w:ascii="Arial" w:hAnsi="Arial" w:cs="Arial"/>
              <w:b/>
              <w:bCs/>
              <w:sz w:val="26"/>
              <w:szCs w:val="26"/>
            </w:rPr>
            <w:t>TRANSITORIOS</w:t>
          </w:r>
        </w:p>
        <w:p w14:paraId="09657278" w14:textId="4F5576D1" w:rsidR="0040442D" w:rsidRPr="00AD050A" w:rsidRDefault="0040442D" w:rsidP="0040442D">
          <w:pPr>
            <w:pStyle w:val="NormalWeb"/>
            <w:spacing w:after="0"/>
            <w:jc w:val="both"/>
            <w:rPr>
              <w:rFonts w:ascii="Arial" w:hAnsi="Arial" w:cs="Arial"/>
              <w:sz w:val="26"/>
              <w:szCs w:val="26"/>
              <w:lang w:val="es-ES_tradnl"/>
            </w:rPr>
          </w:pPr>
          <w:r w:rsidRPr="00AD050A">
            <w:rPr>
              <w:rFonts w:ascii="Arial" w:hAnsi="Arial" w:cs="Arial"/>
              <w:b/>
              <w:sz w:val="26"/>
              <w:szCs w:val="26"/>
              <w:lang w:val="es-ES_tradnl"/>
            </w:rPr>
            <w:t xml:space="preserve">PRIMERO. </w:t>
          </w:r>
          <w:r w:rsidR="00925227" w:rsidRPr="00AD050A">
            <w:rPr>
              <w:rFonts w:ascii="Arial" w:hAnsi="Arial" w:cs="Arial"/>
              <w:sz w:val="26"/>
              <w:szCs w:val="26"/>
              <w:lang w:val="es-ES_tradnl"/>
            </w:rPr>
            <w:t>El presente Acuerdo General entrará en vigor</w:t>
          </w:r>
          <w:r w:rsidR="007744E6" w:rsidRPr="00AD050A">
            <w:rPr>
              <w:rFonts w:ascii="Arial" w:hAnsi="Arial" w:cs="Arial"/>
              <w:sz w:val="26"/>
              <w:szCs w:val="26"/>
              <w:lang w:val="es-ES_tradnl"/>
            </w:rPr>
            <w:t xml:space="preserve"> al día siguiente de su publicación </w:t>
          </w:r>
          <w:r w:rsidR="00925227" w:rsidRPr="00AD050A">
            <w:rPr>
              <w:rFonts w:ascii="Arial" w:hAnsi="Arial" w:cs="Arial"/>
              <w:sz w:val="26"/>
              <w:szCs w:val="26"/>
              <w:lang w:val="es-ES_tradnl"/>
            </w:rPr>
            <w:t>en el Diario Oficial de la Federación</w:t>
          </w:r>
          <w:r w:rsidR="00CD6977" w:rsidRPr="00AD050A">
            <w:rPr>
              <w:rFonts w:ascii="Arial" w:hAnsi="Arial" w:cs="Arial"/>
              <w:sz w:val="26"/>
              <w:szCs w:val="26"/>
              <w:lang w:val="es-ES_tradnl"/>
            </w:rPr>
            <w:t>; sin menoscabo de que la nueva estructura</w:t>
          </w:r>
          <w:r w:rsidR="00E437D1" w:rsidRPr="00AD050A">
            <w:rPr>
              <w:rFonts w:ascii="Arial" w:hAnsi="Arial" w:cs="Arial"/>
              <w:sz w:val="26"/>
              <w:szCs w:val="26"/>
              <w:lang w:val="es-ES_tradnl"/>
            </w:rPr>
            <w:t xml:space="preserve"> del Semanario Judicial de la Federación y su Gaceta, prevista en el punto </w:t>
          </w:r>
          <w:r w:rsidR="00B56849" w:rsidRPr="00AD050A">
            <w:rPr>
              <w:rFonts w:ascii="Arial" w:hAnsi="Arial" w:cs="Arial"/>
              <w:sz w:val="26"/>
              <w:szCs w:val="26"/>
              <w:lang w:val="es-ES_tradnl"/>
            </w:rPr>
            <w:t>S</w:t>
          </w:r>
          <w:r w:rsidR="00E437D1" w:rsidRPr="00AD050A">
            <w:rPr>
              <w:rFonts w:ascii="Arial" w:hAnsi="Arial" w:cs="Arial"/>
              <w:sz w:val="26"/>
              <w:szCs w:val="26"/>
              <w:lang w:val="es-ES_tradnl"/>
            </w:rPr>
            <w:t xml:space="preserve">éptimo de este Acuerdo General, </w:t>
          </w:r>
          <w:r w:rsidR="00AD16E4" w:rsidRPr="00AD050A">
            <w:rPr>
              <w:rFonts w:ascii="Arial" w:hAnsi="Arial" w:cs="Arial"/>
              <w:sz w:val="26"/>
              <w:szCs w:val="26"/>
              <w:lang w:val="es-ES_tradnl"/>
            </w:rPr>
            <w:t>deberá concluirse dentro de los treinta días naturales siguientes a dicha publicación.</w:t>
          </w:r>
        </w:p>
        <w:p w14:paraId="55DA6667" w14:textId="641F8814" w:rsidR="0040442D" w:rsidRPr="00AD050A" w:rsidRDefault="00CD6977" w:rsidP="0040442D">
          <w:pPr>
            <w:pStyle w:val="NormalWeb"/>
            <w:spacing w:after="0"/>
            <w:jc w:val="both"/>
            <w:rPr>
              <w:rFonts w:ascii="Arial" w:hAnsi="Arial" w:cs="Arial"/>
              <w:sz w:val="26"/>
              <w:szCs w:val="26"/>
              <w:lang w:val="es-ES_tradnl"/>
            </w:rPr>
          </w:pPr>
          <w:r w:rsidRPr="00AD050A">
            <w:rPr>
              <w:rFonts w:ascii="Arial" w:hAnsi="Arial" w:cs="Arial"/>
              <w:b/>
              <w:bCs/>
              <w:sz w:val="26"/>
              <w:szCs w:val="26"/>
              <w:lang w:val="es-ES_tradnl"/>
            </w:rPr>
            <w:t>SEGUND</w:t>
          </w:r>
          <w:r w:rsidR="0040442D" w:rsidRPr="00AD050A">
            <w:rPr>
              <w:rFonts w:ascii="Arial" w:hAnsi="Arial" w:cs="Arial"/>
              <w:b/>
              <w:bCs/>
              <w:sz w:val="26"/>
              <w:szCs w:val="26"/>
              <w:lang w:val="es-ES_tradnl"/>
            </w:rPr>
            <w:t>O.</w:t>
          </w:r>
          <w:r w:rsidR="0040442D" w:rsidRPr="00AD050A">
            <w:rPr>
              <w:rFonts w:ascii="Arial" w:hAnsi="Arial" w:cs="Arial"/>
              <w:sz w:val="26"/>
              <w:szCs w:val="26"/>
              <w:lang w:val="es-ES_tradnl"/>
            </w:rPr>
            <w:t xml:space="preserve"> Se derogan las disposiciones que se opongan al contenido del presente Acuerdo</w:t>
          </w:r>
          <w:r w:rsidR="00513F4E" w:rsidRPr="00AD050A">
            <w:rPr>
              <w:rFonts w:ascii="Arial" w:hAnsi="Arial" w:cs="Arial"/>
              <w:sz w:val="26"/>
              <w:szCs w:val="26"/>
              <w:lang w:val="es-ES_tradnl"/>
            </w:rPr>
            <w:t xml:space="preserve"> General</w:t>
          </w:r>
          <w:r w:rsidR="0040442D" w:rsidRPr="00AD050A">
            <w:rPr>
              <w:rFonts w:ascii="Arial" w:hAnsi="Arial" w:cs="Arial"/>
              <w:sz w:val="26"/>
              <w:szCs w:val="26"/>
              <w:lang w:val="es-ES_tradnl"/>
            </w:rPr>
            <w:t>.</w:t>
          </w:r>
        </w:p>
        <w:p w14:paraId="61F52712" w14:textId="14E8CADD" w:rsidR="004C0769" w:rsidRPr="00AD050A" w:rsidRDefault="00CD6977" w:rsidP="004C0769">
          <w:pPr>
            <w:spacing w:line="240" w:lineRule="auto"/>
            <w:jc w:val="both"/>
            <w:rPr>
              <w:rFonts w:ascii="Arial" w:hAnsi="Arial" w:cs="Arial"/>
              <w:sz w:val="26"/>
              <w:szCs w:val="26"/>
              <w:lang w:val="es-ES_tradnl"/>
            </w:rPr>
          </w:pPr>
          <w:r w:rsidRPr="00AD050A">
            <w:rPr>
              <w:rFonts w:ascii="Arial" w:hAnsi="Arial" w:cs="Arial"/>
              <w:b/>
              <w:bCs/>
              <w:sz w:val="26"/>
              <w:szCs w:val="26"/>
              <w:lang w:val="es-ES_tradnl"/>
            </w:rPr>
            <w:t>TERCER</w:t>
          </w:r>
          <w:r w:rsidR="0040442D" w:rsidRPr="00AD050A">
            <w:rPr>
              <w:rFonts w:ascii="Arial" w:hAnsi="Arial" w:cs="Arial"/>
              <w:b/>
              <w:bCs/>
              <w:sz w:val="26"/>
              <w:szCs w:val="26"/>
              <w:lang w:val="es-ES_tradnl"/>
            </w:rPr>
            <w:t>O.</w:t>
          </w:r>
          <w:r w:rsidR="0040442D" w:rsidRPr="00AD050A">
            <w:rPr>
              <w:rFonts w:ascii="Arial" w:hAnsi="Arial" w:cs="Arial"/>
              <w:sz w:val="26"/>
              <w:szCs w:val="26"/>
              <w:lang w:val="es-ES_tradnl"/>
            </w:rPr>
            <w:t xml:space="preserve"> Se instruye a la Coordinación de Compilación y Sistematización de Tesis para que</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en un plazo de ciento ochenta días naturales</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establezca un mecanismo mediante el cual las autoridades de los Pueblos Indígenas y Afromexicanos de México puedan solicitar la publicación de sus resoluciones en el Semanario Judicial de la Federación</w:t>
          </w:r>
          <w:r w:rsidRPr="00AD050A">
            <w:rPr>
              <w:rFonts w:ascii="Arial" w:hAnsi="Arial" w:cs="Arial"/>
              <w:sz w:val="26"/>
              <w:szCs w:val="26"/>
              <w:lang w:val="es-ES_tradnl"/>
            </w:rPr>
            <w:t xml:space="preserve"> y</w:t>
          </w:r>
          <w:r w:rsidR="0040442D" w:rsidRPr="00AD050A">
            <w:rPr>
              <w:rFonts w:ascii="Arial" w:hAnsi="Arial" w:cs="Arial"/>
              <w:sz w:val="26"/>
              <w:szCs w:val="26"/>
              <w:lang w:val="es-ES_tradnl"/>
            </w:rPr>
            <w:t xml:space="preserve"> </w:t>
          </w:r>
          <w:r w:rsidR="007D2070" w:rsidRPr="00AD050A">
            <w:rPr>
              <w:rFonts w:ascii="Arial" w:hAnsi="Arial" w:cs="Arial"/>
              <w:sz w:val="26"/>
              <w:szCs w:val="26"/>
              <w:lang w:val="es-ES_tradnl"/>
            </w:rPr>
            <w:t>su</w:t>
          </w:r>
          <w:r w:rsidR="0040442D" w:rsidRPr="00AD050A">
            <w:rPr>
              <w:rFonts w:ascii="Arial" w:hAnsi="Arial" w:cs="Arial"/>
              <w:sz w:val="26"/>
              <w:szCs w:val="26"/>
              <w:lang w:val="es-ES_tradnl"/>
            </w:rPr>
            <w:t xml:space="preserve"> Gaceta. En esta tarea</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el Centro de Estudios Constitucionales y Pluralismo Jurídico coadyuvará</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con asistencia científica y académica</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con la Coordinación de Compilación y Sistematización de Tesis a fin de difundir dicho mecanismo y asegurar que el mismo garantice y respete el derecho de los Pueblos Indígenas y Afromexicanos a la libre determinación.</w:t>
          </w:r>
        </w:p>
        <w:p w14:paraId="60737862" w14:textId="77777777" w:rsidR="004C0769" w:rsidRPr="00AD050A" w:rsidRDefault="00CD6977" w:rsidP="004C0769">
          <w:pPr>
            <w:pStyle w:val="NormalWeb"/>
            <w:spacing w:after="0"/>
            <w:jc w:val="both"/>
            <w:rPr>
              <w:rFonts w:ascii="Arial" w:hAnsi="Arial" w:cs="Arial"/>
              <w:b/>
              <w:bCs/>
              <w:sz w:val="26"/>
              <w:szCs w:val="26"/>
              <w:lang w:val="es-ES_tradnl"/>
            </w:rPr>
          </w:pPr>
          <w:r w:rsidRPr="00AD050A">
            <w:rPr>
              <w:rFonts w:ascii="Arial" w:hAnsi="Arial" w:cs="Arial"/>
              <w:b/>
              <w:bCs/>
              <w:sz w:val="26"/>
              <w:szCs w:val="26"/>
              <w:lang w:val="es-ES_tradnl"/>
            </w:rPr>
            <w:t>CUART</w:t>
          </w:r>
          <w:r w:rsidR="0040442D" w:rsidRPr="00AD050A">
            <w:rPr>
              <w:rFonts w:ascii="Arial" w:hAnsi="Arial" w:cs="Arial"/>
              <w:b/>
              <w:bCs/>
              <w:sz w:val="26"/>
              <w:szCs w:val="26"/>
              <w:lang w:val="es-ES_tradnl"/>
            </w:rPr>
            <w:t xml:space="preserve">O. </w:t>
          </w:r>
          <w:r w:rsidR="0040442D" w:rsidRPr="00AD050A">
            <w:rPr>
              <w:rFonts w:ascii="Arial" w:hAnsi="Arial" w:cs="Arial"/>
              <w:sz w:val="26"/>
              <w:szCs w:val="26"/>
              <w:lang w:val="es-ES_tradnl"/>
            </w:rPr>
            <w:t>Dentro de los ciento ochenta días naturales siguientes a la entrada en vigor de este Acuerdo General, la  Coordinación de Compilación y Sistematización de Tesis con apoyo de la Dirección General de Tecnologías de la Información</w:t>
          </w:r>
          <w:r w:rsidRPr="00AD050A">
            <w:rPr>
              <w:rFonts w:ascii="Arial" w:hAnsi="Arial" w:cs="Arial"/>
              <w:sz w:val="26"/>
              <w:szCs w:val="26"/>
              <w:lang w:val="es-ES_tradnl"/>
            </w:rPr>
            <w:t xml:space="preserve"> y</w:t>
          </w:r>
          <w:r w:rsidR="0040442D" w:rsidRPr="00AD050A">
            <w:rPr>
              <w:rFonts w:ascii="Arial" w:hAnsi="Arial" w:cs="Arial"/>
              <w:sz w:val="26"/>
              <w:szCs w:val="26"/>
              <w:lang w:val="es-ES_tradnl"/>
            </w:rPr>
            <w:t xml:space="preserve"> por conducto de la Unidad de Administración de la </w:t>
          </w:r>
          <w:r w:rsidR="00730256" w:rsidRPr="00AD050A">
            <w:rPr>
              <w:rFonts w:ascii="Arial" w:hAnsi="Arial" w:cs="Arial"/>
              <w:sz w:val="26"/>
              <w:szCs w:val="26"/>
              <w:lang w:val="es-ES_tradnl"/>
            </w:rPr>
            <w:t>SCJN</w:t>
          </w:r>
          <w:r w:rsidR="0040442D" w:rsidRPr="00AD050A">
            <w:rPr>
              <w:rFonts w:ascii="Arial" w:hAnsi="Arial" w:cs="Arial"/>
              <w:sz w:val="26"/>
              <w:szCs w:val="26"/>
              <w:lang w:val="es-ES_tradnl"/>
            </w:rPr>
            <w:t>, deberá integrar y habilitar</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dentro del Semanario Judicial de la Federación, la </w:t>
          </w:r>
          <w:r w:rsidR="007D2070" w:rsidRPr="00AD050A">
            <w:rPr>
              <w:rFonts w:ascii="Arial" w:hAnsi="Arial" w:cs="Arial"/>
              <w:sz w:val="26"/>
              <w:szCs w:val="26"/>
              <w:lang w:val="es-ES_tradnl"/>
            </w:rPr>
            <w:t>Sexta</w:t>
          </w:r>
          <w:r w:rsidR="0040442D" w:rsidRPr="00AD050A">
            <w:rPr>
              <w:rFonts w:ascii="Arial" w:hAnsi="Arial" w:cs="Arial"/>
              <w:sz w:val="26"/>
              <w:szCs w:val="26"/>
              <w:lang w:val="es-ES_tradnl"/>
            </w:rPr>
            <w:t xml:space="preserve"> Parte “Resoluciones </w:t>
          </w:r>
          <w:r w:rsidR="0040442D" w:rsidRPr="00AD050A">
            <w:rPr>
              <w:rFonts w:ascii="Arial" w:hAnsi="Arial" w:cs="Arial"/>
              <w:sz w:val="26"/>
              <w:szCs w:val="26"/>
              <w:lang w:val="es-ES_tradnl"/>
            </w:rPr>
            <w:lastRenderedPageBreak/>
            <w:t>emitidas por autoridades de los Pueblos y Comunidades Indígenas y Afromexicanas”</w:t>
          </w:r>
          <w:r w:rsidRPr="00AD050A">
            <w:rPr>
              <w:rFonts w:ascii="Arial" w:hAnsi="Arial" w:cs="Arial"/>
              <w:sz w:val="26"/>
              <w:szCs w:val="26"/>
              <w:lang w:val="es-ES_tradnl"/>
            </w:rPr>
            <w:t>,</w:t>
          </w:r>
          <w:r w:rsidR="0040442D" w:rsidRPr="00AD050A">
            <w:rPr>
              <w:rFonts w:ascii="Arial" w:hAnsi="Arial" w:cs="Arial"/>
              <w:sz w:val="26"/>
              <w:szCs w:val="26"/>
              <w:lang w:val="es-ES_tradnl"/>
            </w:rPr>
            <w:t xml:space="preserve"> descrit</w:t>
          </w:r>
          <w:r w:rsidRPr="00AD050A">
            <w:rPr>
              <w:rFonts w:ascii="Arial" w:hAnsi="Arial" w:cs="Arial"/>
              <w:sz w:val="26"/>
              <w:szCs w:val="26"/>
              <w:lang w:val="es-ES_tradnl"/>
            </w:rPr>
            <w:t>a</w:t>
          </w:r>
          <w:r w:rsidR="0040442D" w:rsidRPr="00AD050A">
            <w:rPr>
              <w:rFonts w:ascii="Arial" w:hAnsi="Arial" w:cs="Arial"/>
              <w:sz w:val="26"/>
              <w:szCs w:val="26"/>
              <w:lang w:val="es-ES_tradnl"/>
            </w:rPr>
            <w:t xml:space="preserve"> en el </w:t>
          </w:r>
          <w:r w:rsidR="00AD16E4" w:rsidRPr="00AD050A">
            <w:rPr>
              <w:rFonts w:ascii="Arial" w:hAnsi="Arial" w:cs="Arial"/>
              <w:sz w:val="26"/>
              <w:szCs w:val="26"/>
              <w:lang w:val="es-ES_tradnl"/>
            </w:rPr>
            <w:t>punto</w:t>
          </w:r>
          <w:r w:rsidR="0040442D" w:rsidRPr="00AD050A">
            <w:rPr>
              <w:rFonts w:ascii="Arial" w:hAnsi="Arial" w:cs="Arial"/>
              <w:sz w:val="26"/>
              <w:szCs w:val="26"/>
              <w:lang w:val="es-ES_tradnl"/>
            </w:rPr>
            <w:t xml:space="preserve"> </w:t>
          </w:r>
          <w:r w:rsidRPr="00AD050A">
            <w:rPr>
              <w:rFonts w:ascii="Arial" w:hAnsi="Arial" w:cs="Arial"/>
              <w:sz w:val="26"/>
              <w:szCs w:val="26"/>
              <w:lang w:val="es-ES_tradnl"/>
            </w:rPr>
            <w:t>Séptim</w:t>
          </w:r>
          <w:r w:rsidR="00925227" w:rsidRPr="00AD050A">
            <w:rPr>
              <w:rFonts w:ascii="Arial" w:hAnsi="Arial" w:cs="Arial"/>
              <w:sz w:val="26"/>
              <w:szCs w:val="26"/>
              <w:lang w:val="es-ES_tradnl"/>
            </w:rPr>
            <w:t>o</w:t>
          </w:r>
          <w:r w:rsidR="0040442D" w:rsidRPr="00AD050A">
            <w:rPr>
              <w:rFonts w:ascii="Arial" w:hAnsi="Arial" w:cs="Arial"/>
              <w:sz w:val="26"/>
              <w:szCs w:val="26"/>
              <w:lang w:val="es-ES_tradnl"/>
            </w:rPr>
            <w:t xml:space="preserve"> del presente Acuerdo.</w:t>
          </w:r>
          <w:r w:rsidR="0040442D" w:rsidRPr="00AD050A">
            <w:rPr>
              <w:rFonts w:ascii="Arial" w:hAnsi="Arial" w:cs="Arial"/>
              <w:b/>
              <w:bCs/>
              <w:sz w:val="26"/>
              <w:szCs w:val="26"/>
              <w:lang w:val="es-ES_tradnl"/>
            </w:rPr>
            <w:t xml:space="preserve"> </w:t>
          </w:r>
        </w:p>
        <w:p w14:paraId="429E34C1" w14:textId="6AC9F2C6" w:rsidR="0040442D" w:rsidRPr="00AD050A" w:rsidRDefault="00CD6977" w:rsidP="004C0769">
          <w:pPr>
            <w:pStyle w:val="NormalWeb"/>
            <w:spacing w:after="0"/>
            <w:jc w:val="both"/>
            <w:rPr>
              <w:rFonts w:ascii="Arial" w:hAnsi="Arial" w:cs="Arial"/>
              <w:sz w:val="26"/>
              <w:szCs w:val="26"/>
              <w:lang w:val="es-ES_tradnl"/>
            </w:rPr>
          </w:pPr>
          <w:r w:rsidRPr="00AD050A">
            <w:rPr>
              <w:rFonts w:ascii="Arial" w:hAnsi="Arial" w:cs="Arial"/>
              <w:b/>
              <w:bCs/>
              <w:sz w:val="26"/>
              <w:szCs w:val="26"/>
              <w:lang w:val="es-ES_tradnl"/>
            </w:rPr>
            <w:t>QUIN</w:t>
          </w:r>
          <w:r w:rsidR="007D2070" w:rsidRPr="00AD050A">
            <w:rPr>
              <w:rFonts w:ascii="Arial" w:hAnsi="Arial" w:cs="Arial"/>
              <w:b/>
              <w:bCs/>
              <w:sz w:val="26"/>
              <w:szCs w:val="26"/>
              <w:lang w:val="es-ES_tradnl"/>
            </w:rPr>
            <w:t>TO.</w:t>
          </w:r>
          <w:r w:rsidR="007D2070" w:rsidRPr="00AD050A">
            <w:rPr>
              <w:rFonts w:ascii="Arial" w:hAnsi="Arial" w:cs="Arial"/>
              <w:sz w:val="26"/>
              <w:szCs w:val="26"/>
              <w:lang w:val="es-ES_tradnl"/>
            </w:rPr>
            <w:t xml:space="preserve"> Dentro de los ciento ochenta días naturales siguientes a la entrada en vigor de este Acuerdo General, la Coordinación de Compilación y Sistematización de Tesis</w:t>
          </w:r>
          <w:r w:rsidRPr="00AD050A">
            <w:rPr>
              <w:rFonts w:ascii="Arial" w:hAnsi="Arial" w:cs="Arial"/>
              <w:sz w:val="26"/>
              <w:szCs w:val="26"/>
              <w:lang w:val="es-ES_tradnl"/>
            </w:rPr>
            <w:t>,</w:t>
          </w:r>
          <w:r w:rsidR="007D2070" w:rsidRPr="00AD050A">
            <w:rPr>
              <w:rFonts w:ascii="Arial" w:hAnsi="Arial" w:cs="Arial"/>
              <w:sz w:val="26"/>
              <w:szCs w:val="26"/>
              <w:lang w:val="es-ES_tradnl"/>
            </w:rPr>
            <w:t xml:space="preserve"> con apoyo de la Dirección General de Tecnologías de la Información</w:t>
          </w:r>
          <w:r w:rsidRPr="00AD050A">
            <w:rPr>
              <w:rFonts w:ascii="Arial" w:hAnsi="Arial" w:cs="Arial"/>
              <w:sz w:val="26"/>
              <w:szCs w:val="26"/>
              <w:lang w:val="es-ES_tradnl"/>
            </w:rPr>
            <w:t xml:space="preserve"> y</w:t>
          </w:r>
          <w:r w:rsidR="007D2070" w:rsidRPr="00AD050A">
            <w:rPr>
              <w:rFonts w:ascii="Arial" w:hAnsi="Arial" w:cs="Arial"/>
              <w:sz w:val="26"/>
              <w:szCs w:val="26"/>
              <w:lang w:val="es-ES_tradnl"/>
            </w:rPr>
            <w:t xml:space="preserve"> por conducto de la Unidad de Administración de la </w:t>
          </w:r>
          <w:r w:rsidR="00730256" w:rsidRPr="00AD050A">
            <w:rPr>
              <w:rFonts w:ascii="Arial" w:hAnsi="Arial" w:cs="Arial"/>
              <w:sz w:val="26"/>
              <w:szCs w:val="26"/>
              <w:lang w:val="es-ES_tradnl"/>
            </w:rPr>
            <w:t>SCJN</w:t>
          </w:r>
          <w:r w:rsidR="007D2070" w:rsidRPr="00AD050A">
            <w:rPr>
              <w:rFonts w:ascii="Arial" w:hAnsi="Arial" w:cs="Arial"/>
              <w:sz w:val="26"/>
              <w:szCs w:val="26"/>
              <w:lang w:val="es-ES_tradnl"/>
            </w:rPr>
            <w:t>, deberá integrar y habilitar</w:t>
          </w:r>
          <w:r w:rsidRPr="00AD050A">
            <w:rPr>
              <w:rFonts w:ascii="Arial" w:hAnsi="Arial" w:cs="Arial"/>
              <w:sz w:val="26"/>
              <w:szCs w:val="26"/>
              <w:lang w:val="es-ES_tradnl"/>
            </w:rPr>
            <w:t>,</w:t>
          </w:r>
          <w:r w:rsidR="007D2070" w:rsidRPr="00AD050A">
            <w:rPr>
              <w:rFonts w:ascii="Arial" w:hAnsi="Arial" w:cs="Arial"/>
              <w:sz w:val="26"/>
              <w:szCs w:val="26"/>
              <w:lang w:val="es-ES_tradnl"/>
            </w:rPr>
            <w:t xml:space="preserve"> dentro del Semanario Judicial de la Federación, la Cuarta Parte “</w:t>
          </w:r>
          <w:r w:rsidR="007D2070" w:rsidRPr="00AD050A">
            <w:rPr>
              <w:rFonts w:ascii="Arial" w:hAnsi="Arial" w:cs="Arial"/>
              <w:i/>
              <w:iCs/>
              <w:sz w:val="26"/>
              <w:szCs w:val="26"/>
              <w:lang w:val="es-ES_tradnl"/>
            </w:rPr>
            <w:t>Tribunal de Disciplina Judicial</w:t>
          </w:r>
          <w:r w:rsidR="007D2070" w:rsidRPr="00AD050A">
            <w:rPr>
              <w:rFonts w:ascii="Arial" w:hAnsi="Arial" w:cs="Arial"/>
              <w:sz w:val="26"/>
              <w:szCs w:val="26"/>
              <w:lang w:val="es-ES_tradnl"/>
            </w:rPr>
            <w:t>”</w:t>
          </w:r>
          <w:r w:rsidRPr="00AD050A">
            <w:rPr>
              <w:rFonts w:ascii="Arial" w:hAnsi="Arial" w:cs="Arial"/>
              <w:sz w:val="26"/>
              <w:szCs w:val="26"/>
              <w:lang w:val="es-ES_tradnl"/>
            </w:rPr>
            <w:t>,</w:t>
          </w:r>
          <w:r w:rsidR="007D2070" w:rsidRPr="00AD050A">
            <w:rPr>
              <w:rFonts w:ascii="Arial" w:hAnsi="Arial" w:cs="Arial"/>
              <w:sz w:val="26"/>
              <w:szCs w:val="26"/>
              <w:lang w:val="es-ES_tradnl"/>
            </w:rPr>
            <w:t xml:space="preserve"> descrit</w:t>
          </w:r>
          <w:r w:rsidRPr="00AD050A">
            <w:rPr>
              <w:rFonts w:ascii="Arial" w:hAnsi="Arial" w:cs="Arial"/>
              <w:sz w:val="26"/>
              <w:szCs w:val="26"/>
              <w:lang w:val="es-ES_tradnl"/>
            </w:rPr>
            <w:t>a</w:t>
          </w:r>
          <w:r w:rsidR="007D2070" w:rsidRPr="00AD050A">
            <w:rPr>
              <w:rFonts w:ascii="Arial" w:hAnsi="Arial" w:cs="Arial"/>
              <w:sz w:val="26"/>
              <w:szCs w:val="26"/>
              <w:lang w:val="es-ES_tradnl"/>
            </w:rPr>
            <w:t xml:space="preserve"> en el </w:t>
          </w:r>
          <w:r w:rsidR="00AD16E4" w:rsidRPr="00AD050A">
            <w:rPr>
              <w:rFonts w:ascii="Arial" w:hAnsi="Arial" w:cs="Arial"/>
              <w:sz w:val="26"/>
              <w:szCs w:val="26"/>
              <w:lang w:val="es-ES_tradnl"/>
            </w:rPr>
            <w:t>punto</w:t>
          </w:r>
          <w:r w:rsidR="007D2070" w:rsidRPr="00AD050A">
            <w:rPr>
              <w:rFonts w:ascii="Arial" w:hAnsi="Arial" w:cs="Arial"/>
              <w:sz w:val="26"/>
              <w:szCs w:val="26"/>
              <w:lang w:val="es-ES_tradnl"/>
            </w:rPr>
            <w:t xml:space="preserve"> </w:t>
          </w:r>
          <w:r w:rsidRPr="00AD050A">
            <w:rPr>
              <w:rFonts w:ascii="Arial" w:hAnsi="Arial" w:cs="Arial"/>
              <w:sz w:val="26"/>
              <w:szCs w:val="26"/>
              <w:lang w:val="es-ES_tradnl"/>
            </w:rPr>
            <w:t>Séptimo</w:t>
          </w:r>
          <w:r w:rsidR="007D2070" w:rsidRPr="00AD050A">
            <w:rPr>
              <w:rFonts w:ascii="Arial" w:hAnsi="Arial" w:cs="Arial"/>
              <w:sz w:val="26"/>
              <w:szCs w:val="26"/>
              <w:lang w:val="es-ES_tradnl"/>
            </w:rPr>
            <w:t xml:space="preserve"> del presente Acuerdo. </w:t>
          </w:r>
        </w:p>
        <w:p w14:paraId="562D8429" w14:textId="48DE3B84" w:rsidR="002B18D4" w:rsidRPr="00AD050A" w:rsidRDefault="007D2070" w:rsidP="003F7E1D">
          <w:pPr>
            <w:pStyle w:val="NormalWeb"/>
            <w:spacing w:after="0"/>
            <w:jc w:val="both"/>
            <w:rPr>
              <w:rFonts w:ascii="Arial" w:hAnsi="Arial" w:cs="Arial"/>
              <w:color w:val="000000" w:themeColor="text1"/>
              <w:sz w:val="26"/>
              <w:szCs w:val="26"/>
            </w:rPr>
          </w:pPr>
          <w:r w:rsidRPr="00AD050A">
            <w:rPr>
              <w:rFonts w:ascii="Arial" w:hAnsi="Arial" w:cs="Arial"/>
              <w:b/>
              <w:bCs/>
              <w:color w:val="000000" w:themeColor="text1"/>
              <w:sz w:val="26"/>
              <w:szCs w:val="26"/>
              <w:lang w:val="es-ES_tradnl"/>
            </w:rPr>
            <w:t>S</w:t>
          </w:r>
          <w:r w:rsidR="00894957" w:rsidRPr="00AD050A">
            <w:rPr>
              <w:rFonts w:ascii="Arial" w:hAnsi="Arial" w:cs="Arial"/>
              <w:b/>
              <w:bCs/>
              <w:color w:val="000000" w:themeColor="text1"/>
              <w:sz w:val="26"/>
              <w:szCs w:val="26"/>
              <w:lang w:val="es-ES_tradnl"/>
            </w:rPr>
            <w:t>EXT</w:t>
          </w:r>
          <w:r w:rsidRPr="00AD050A">
            <w:rPr>
              <w:rFonts w:ascii="Arial" w:hAnsi="Arial" w:cs="Arial"/>
              <w:b/>
              <w:bCs/>
              <w:color w:val="000000" w:themeColor="text1"/>
              <w:sz w:val="26"/>
              <w:szCs w:val="26"/>
              <w:lang w:val="es-ES_tradnl"/>
            </w:rPr>
            <w:t>O</w:t>
          </w:r>
          <w:r w:rsidR="0040442D" w:rsidRPr="00AD050A">
            <w:rPr>
              <w:rFonts w:ascii="Arial" w:hAnsi="Arial" w:cs="Arial"/>
              <w:b/>
              <w:bCs/>
              <w:color w:val="000000" w:themeColor="text1"/>
              <w:sz w:val="26"/>
              <w:szCs w:val="26"/>
              <w:lang w:val="es-ES_tradnl"/>
            </w:rPr>
            <w:t>.</w:t>
          </w:r>
          <w:r w:rsidR="0040442D" w:rsidRPr="00AD050A">
            <w:rPr>
              <w:rFonts w:ascii="Arial" w:hAnsi="Arial" w:cs="Arial"/>
              <w:color w:val="000000" w:themeColor="text1"/>
              <w:sz w:val="26"/>
              <w:szCs w:val="26"/>
              <w:lang w:val="es-ES_tradnl"/>
            </w:rPr>
            <w:t xml:space="preserve"> </w:t>
          </w:r>
          <w:r w:rsidR="003F7E1D" w:rsidRPr="00AD050A">
            <w:rPr>
              <w:rFonts w:ascii="Arial" w:hAnsi="Arial" w:cs="Arial"/>
              <w:color w:val="000000" w:themeColor="text1"/>
              <w:sz w:val="26"/>
              <w:szCs w:val="26"/>
            </w:rPr>
            <w:t>Publíquese el presente Acuerdo General en el Diario Oficial de la Federación, en el Semanario Judicial de la Federación y su Gaceta</w:t>
          </w:r>
          <w:r w:rsidR="004C0769" w:rsidRPr="00AD050A">
            <w:rPr>
              <w:rFonts w:ascii="Arial" w:hAnsi="Arial" w:cs="Arial"/>
              <w:color w:val="000000" w:themeColor="text1"/>
              <w:sz w:val="26"/>
              <w:szCs w:val="26"/>
            </w:rPr>
            <w:t>,</w:t>
          </w:r>
          <w:r w:rsidR="003F7E1D" w:rsidRPr="00AD050A">
            <w:rPr>
              <w:rFonts w:ascii="Arial" w:hAnsi="Arial" w:cs="Arial"/>
              <w:color w:val="000000" w:themeColor="text1"/>
              <w:sz w:val="26"/>
              <w:szCs w:val="26"/>
            </w:rPr>
            <w:t xml:space="preserve"> así como en medios electrónicos de consulta pública, en términos de lo dispuesto en el artículo 65, fracción I, de la Ley General de Transparencia y Acceso a la Información Pública. </w:t>
          </w:r>
        </w:p>
        <w:p w14:paraId="7E66D75C" w14:textId="77777777" w:rsidR="004C0769" w:rsidRPr="00AD050A" w:rsidRDefault="004C0769" w:rsidP="003F7E1D">
          <w:pPr>
            <w:pStyle w:val="NormalWeb"/>
            <w:spacing w:after="0"/>
            <w:jc w:val="both"/>
            <w:rPr>
              <w:rFonts w:ascii="Arial" w:hAnsi="Arial" w:cs="Arial"/>
              <w:color w:val="000000" w:themeColor="text1"/>
              <w:sz w:val="26"/>
              <w:szCs w:val="26"/>
            </w:rPr>
          </w:pPr>
        </w:p>
        <w:p w14:paraId="01264A7D" w14:textId="77777777" w:rsidR="00EA7381" w:rsidRPr="00AD050A" w:rsidRDefault="00EA7381" w:rsidP="00EA7381">
          <w:pPr>
            <w:spacing w:after="0" w:line="240" w:lineRule="auto"/>
            <w:ind w:left="142"/>
            <w:jc w:val="center"/>
            <w:rPr>
              <w:rFonts w:ascii="Arial" w:hAnsi="Arial" w:cs="Arial"/>
              <w:color w:val="000000"/>
              <w:sz w:val="28"/>
              <w:szCs w:val="28"/>
            </w:rPr>
          </w:pPr>
          <w:r w:rsidRPr="00AD050A">
            <w:rPr>
              <w:rFonts w:ascii="Arial" w:hAnsi="Arial" w:cs="Arial"/>
              <w:b/>
              <w:sz w:val="28"/>
              <w:szCs w:val="28"/>
            </w:rPr>
            <w:t>EL PRESIDENTE DE LA SUPREMA CORTE</w:t>
          </w:r>
        </w:p>
        <w:p w14:paraId="3504565B" w14:textId="77777777" w:rsidR="00EA7381" w:rsidRPr="00AD050A" w:rsidRDefault="00EA7381" w:rsidP="00EA7381">
          <w:pPr>
            <w:spacing w:after="0" w:line="240" w:lineRule="auto"/>
            <w:ind w:left="142"/>
            <w:jc w:val="center"/>
            <w:rPr>
              <w:rFonts w:ascii="Arial" w:hAnsi="Arial" w:cs="Arial"/>
              <w:b/>
              <w:sz w:val="28"/>
              <w:szCs w:val="28"/>
            </w:rPr>
          </w:pPr>
          <w:r w:rsidRPr="00AD050A">
            <w:rPr>
              <w:rFonts w:ascii="Arial" w:hAnsi="Arial" w:cs="Arial"/>
              <w:b/>
              <w:sz w:val="28"/>
              <w:szCs w:val="28"/>
            </w:rPr>
            <w:t>DE JUSTICIA DE LA NACIÓN</w:t>
          </w:r>
        </w:p>
        <w:p w14:paraId="000942FE" w14:textId="77777777" w:rsidR="00EA7381" w:rsidRPr="00AD050A" w:rsidRDefault="00EA7381" w:rsidP="00B3055E">
          <w:pPr>
            <w:spacing w:after="0" w:line="240" w:lineRule="auto"/>
            <w:rPr>
              <w:rFonts w:ascii="Arial" w:hAnsi="Arial" w:cs="Arial"/>
              <w:b/>
              <w:sz w:val="28"/>
              <w:szCs w:val="28"/>
            </w:rPr>
          </w:pPr>
        </w:p>
        <w:p w14:paraId="7E5BAC23" w14:textId="77777777" w:rsidR="00EA7381" w:rsidRPr="00AD050A" w:rsidRDefault="00EA7381" w:rsidP="00EA7381">
          <w:pPr>
            <w:spacing w:after="0" w:line="240" w:lineRule="auto"/>
            <w:ind w:left="142"/>
            <w:jc w:val="center"/>
            <w:rPr>
              <w:rFonts w:ascii="Arial" w:hAnsi="Arial" w:cs="Arial"/>
              <w:b/>
              <w:sz w:val="28"/>
              <w:szCs w:val="28"/>
            </w:rPr>
          </w:pPr>
        </w:p>
        <w:p w14:paraId="083FD872" w14:textId="77777777" w:rsidR="002B18D4" w:rsidRPr="00AD050A" w:rsidRDefault="002B18D4" w:rsidP="00EA7381">
          <w:pPr>
            <w:spacing w:after="0" w:line="240" w:lineRule="auto"/>
            <w:ind w:left="142"/>
            <w:jc w:val="center"/>
            <w:rPr>
              <w:rFonts w:ascii="Arial" w:hAnsi="Arial" w:cs="Arial"/>
              <w:b/>
              <w:sz w:val="28"/>
              <w:szCs w:val="28"/>
            </w:rPr>
          </w:pPr>
        </w:p>
        <w:p w14:paraId="2814FC4D" w14:textId="77777777" w:rsidR="002B18D4" w:rsidRPr="00AD050A" w:rsidRDefault="002B18D4" w:rsidP="00EA7381">
          <w:pPr>
            <w:spacing w:after="0" w:line="240" w:lineRule="auto"/>
            <w:ind w:left="142"/>
            <w:jc w:val="center"/>
            <w:rPr>
              <w:rFonts w:ascii="Arial" w:hAnsi="Arial" w:cs="Arial"/>
              <w:b/>
              <w:sz w:val="28"/>
              <w:szCs w:val="28"/>
            </w:rPr>
          </w:pPr>
        </w:p>
        <w:p w14:paraId="1DE7BED1" w14:textId="77777777" w:rsidR="00EA7381" w:rsidRPr="00AD050A" w:rsidRDefault="00EA7381" w:rsidP="00EA7381">
          <w:pPr>
            <w:tabs>
              <w:tab w:val="left" w:pos="851"/>
            </w:tabs>
            <w:spacing w:after="0" w:line="240" w:lineRule="auto"/>
            <w:ind w:left="426"/>
            <w:jc w:val="center"/>
            <w:rPr>
              <w:rFonts w:ascii="Arial" w:hAnsi="Arial" w:cs="Arial"/>
              <w:b/>
              <w:sz w:val="28"/>
              <w:szCs w:val="28"/>
            </w:rPr>
          </w:pPr>
          <w:r w:rsidRPr="00AD050A">
            <w:rPr>
              <w:rFonts w:ascii="Arial" w:hAnsi="Arial" w:cs="Arial"/>
              <w:b/>
              <w:sz w:val="28"/>
              <w:szCs w:val="28"/>
            </w:rPr>
            <w:t>MINISTRO HUGO AGUILAR ORTIZ</w:t>
          </w:r>
        </w:p>
        <w:p w14:paraId="094276BB" w14:textId="77777777" w:rsidR="00EA7381" w:rsidRPr="00AD050A" w:rsidRDefault="00EA7381" w:rsidP="00B3055E">
          <w:pPr>
            <w:tabs>
              <w:tab w:val="left" w:pos="851"/>
            </w:tabs>
            <w:spacing w:after="0" w:line="240" w:lineRule="auto"/>
            <w:rPr>
              <w:rFonts w:ascii="Arial" w:hAnsi="Arial" w:cs="Arial"/>
              <w:b/>
              <w:sz w:val="28"/>
              <w:szCs w:val="28"/>
            </w:rPr>
          </w:pPr>
        </w:p>
        <w:p w14:paraId="55D189D9" w14:textId="77777777" w:rsidR="00EA7381" w:rsidRPr="00AD050A" w:rsidRDefault="00EA7381" w:rsidP="00EA7381">
          <w:pPr>
            <w:tabs>
              <w:tab w:val="left" w:pos="851"/>
            </w:tabs>
            <w:spacing w:after="0" w:line="240" w:lineRule="auto"/>
            <w:ind w:left="426"/>
            <w:jc w:val="center"/>
            <w:rPr>
              <w:rFonts w:ascii="Arial" w:hAnsi="Arial" w:cs="Arial"/>
              <w:b/>
              <w:sz w:val="28"/>
              <w:szCs w:val="28"/>
            </w:rPr>
          </w:pPr>
        </w:p>
        <w:p w14:paraId="1AF42D8D" w14:textId="77777777" w:rsidR="004C0769" w:rsidRPr="00AD050A" w:rsidRDefault="004C0769" w:rsidP="00EA7381">
          <w:pPr>
            <w:tabs>
              <w:tab w:val="left" w:pos="851"/>
            </w:tabs>
            <w:spacing w:after="0" w:line="240" w:lineRule="auto"/>
            <w:ind w:left="426"/>
            <w:jc w:val="center"/>
            <w:rPr>
              <w:rFonts w:ascii="Arial" w:hAnsi="Arial" w:cs="Arial"/>
              <w:b/>
              <w:sz w:val="28"/>
              <w:szCs w:val="28"/>
            </w:rPr>
          </w:pPr>
        </w:p>
        <w:p w14:paraId="62A22039" w14:textId="77777777" w:rsidR="00EA7381" w:rsidRPr="00AD050A" w:rsidRDefault="00EA7381" w:rsidP="00EA7381">
          <w:pPr>
            <w:spacing w:after="0" w:line="240" w:lineRule="auto"/>
            <w:ind w:left="142"/>
            <w:jc w:val="center"/>
            <w:rPr>
              <w:rFonts w:ascii="Arial" w:hAnsi="Arial" w:cs="Arial"/>
              <w:b/>
              <w:sz w:val="28"/>
              <w:szCs w:val="28"/>
            </w:rPr>
          </w:pPr>
          <w:r w:rsidRPr="00AD050A">
            <w:rPr>
              <w:rFonts w:ascii="Arial" w:hAnsi="Arial" w:cs="Arial"/>
              <w:b/>
              <w:sz w:val="28"/>
              <w:szCs w:val="28"/>
            </w:rPr>
            <w:t>EL SECRETARIO GENERAL DE ACUERDOS</w:t>
          </w:r>
        </w:p>
        <w:p w14:paraId="1DA6FAA6" w14:textId="77777777" w:rsidR="00EA7381" w:rsidRPr="00AD050A" w:rsidRDefault="00EA7381" w:rsidP="00B3055E">
          <w:pPr>
            <w:spacing w:after="0" w:line="240" w:lineRule="auto"/>
            <w:rPr>
              <w:rFonts w:ascii="Arial" w:hAnsi="Arial" w:cs="Arial"/>
              <w:b/>
              <w:sz w:val="28"/>
              <w:szCs w:val="28"/>
            </w:rPr>
          </w:pPr>
        </w:p>
        <w:p w14:paraId="236E10AE" w14:textId="77777777" w:rsidR="00B3055E" w:rsidRPr="00AD050A" w:rsidRDefault="00B3055E" w:rsidP="00B3055E">
          <w:pPr>
            <w:spacing w:after="0" w:line="240" w:lineRule="auto"/>
            <w:rPr>
              <w:rFonts w:ascii="Arial" w:hAnsi="Arial" w:cs="Arial"/>
              <w:b/>
              <w:sz w:val="28"/>
              <w:szCs w:val="28"/>
            </w:rPr>
          </w:pPr>
        </w:p>
        <w:p w14:paraId="07E1A28C" w14:textId="77777777" w:rsidR="002B18D4" w:rsidRPr="00AD050A" w:rsidRDefault="002B18D4" w:rsidP="00B3055E">
          <w:pPr>
            <w:spacing w:after="0" w:line="240" w:lineRule="auto"/>
            <w:rPr>
              <w:rFonts w:ascii="Arial" w:hAnsi="Arial" w:cs="Arial"/>
              <w:b/>
              <w:sz w:val="28"/>
              <w:szCs w:val="28"/>
            </w:rPr>
          </w:pPr>
        </w:p>
        <w:p w14:paraId="17A18BCA" w14:textId="77777777" w:rsidR="002B18D4" w:rsidRPr="00AD050A" w:rsidRDefault="002B18D4" w:rsidP="00B3055E">
          <w:pPr>
            <w:spacing w:after="0" w:line="240" w:lineRule="auto"/>
            <w:rPr>
              <w:rFonts w:ascii="Arial" w:hAnsi="Arial" w:cs="Arial"/>
              <w:b/>
              <w:sz w:val="28"/>
              <w:szCs w:val="28"/>
            </w:rPr>
          </w:pPr>
        </w:p>
        <w:p w14:paraId="6308EDD5" w14:textId="77777777" w:rsidR="002B18D4" w:rsidRPr="00AD050A" w:rsidRDefault="002B18D4" w:rsidP="00B3055E">
          <w:pPr>
            <w:spacing w:after="0" w:line="240" w:lineRule="auto"/>
            <w:rPr>
              <w:rFonts w:ascii="Arial" w:hAnsi="Arial" w:cs="Arial"/>
              <w:b/>
              <w:sz w:val="28"/>
              <w:szCs w:val="28"/>
            </w:rPr>
          </w:pPr>
        </w:p>
        <w:p w14:paraId="2CFEAB9E" w14:textId="362D2545" w:rsidR="00EA7381" w:rsidRPr="00AD050A" w:rsidRDefault="00EA7381" w:rsidP="00B3055E">
          <w:pPr>
            <w:spacing w:after="0" w:line="240" w:lineRule="auto"/>
            <w:ind w:left="142"/>
            <w:jc w:val="center"/>
            <w:rPr>
              <w:rFonts w:ascii="Arial" w:hAnsi="Arial" w:cs="Arial"/>
              <w:b/>
              <w:sz w:val="28"/>
              <w:szCs w:val="28"/>
            </w:rPr>
          </w:pPr>
          <w:r w:rsidRPr="00AD050A">
            <w:rPr>
              <w:rFonts w:ascii="Arial" w:hAnsi="Arial" w:cs="Arial"/>
              <w:b/>
              <w:sz w:val="28"/>
              <w:szCs w:val="28"/>
            </w:rPr>
            <w:t>LIC. RAFAEL COELLO CETINA</w:t>
          </w:r>
        </w:p>
        <w:p w14:paraId="56D87E83" w14:textId="77777777" w:rsidR="002B18D4" w:rsidRPr="00AD050A" w:rsidRDefault="002B18D4" w:rsidP="00B3055E">
          <w:pPr>
            <w:spacing w:after="0" w:line="240" w:lineRule="auto"/>
            <w:ind w:left="142"/>
            <w:jc w:val="center"/>
            <w:rPr>
              <w:rFonts w:ascii="Arial" w:hAnsi="Arial" w:cs="Arial"/>
              <w:b/>
              <w:sz w:val="28"/>
              <w:szCs w:val="28"/>
            </w:rPr>
          </w:pPr>
        </w:p>
        <w:p w14:paraId="4DEAF91E" w14:textId="77777777" w:rsidR="002B18D4" w:rsidRPr="00AD050A" w:rsidRDefault="002B18D4" w:rsidP="00B3055E">
          <w:pPr>
            <w:spacing w:after="0" w:line="240" w:lineRule="auto"/>
            <w:ind w:left="142"/>
            <w:jc w:val="center"/>
            <w:rPr>
              <w:rFonts w:ascii="Arial" w:hAnsi="Arial" w:cs="Arial"/>
              <w:b/>
              <w:sz w:val="28"/>
              <w:szCs w:val="28"/>
            </w:rPr>
          </w:pPr>
        </w:p>
        <w:p w14:paraId="4C0A9695" w14:textId="77777777" w:rsidR="002B18D4" w:rsidRPr="00AD050A" w:rsidRDefault="002B18D4" w:rsidP="004C0769">
          <w:pPr>
            <w:spacing w:after="0" w:line="240" w:lineRule="auto"/>
            <w:rPr>
              <w:rFonts w:ascii="Arial" w:hAnsi="Arial" w:cs="Arial"/>
              <w:b/>
              <w:sz w:val="28"/>
              <w:szCs w:val="28"/>
            </w:rPr>
          </w:pPr>
        </w:p>
        <w:p w14:paraId="3C104419" w14:textId="77777777" w:rsidR="00AD050A" w:rsidRDefault="00AD050A" w:rsidP="002B18D4">
          <w:pPr>
            <w:pStyle w:val="NormalWeb"/>
            <w:spacing w:after="0"/>
            <w:ind w:left="142"/>
            <w:jc w:val="both"/>
            <w:rPr>
              <w:rFonts w:ascii="Arial" w:hAnsi="Arial" w:cs="Arial"/>
              <w:b/>
            </w:rPr>
          </w:pPr>
          <w:bookmarkStart w:id="2" w:name="_Hlk207616137"/>
        </w:p>
        <w:p w14:paraId="4D92CD7A" w14:textId="77777777" w:rsidR="00AD050A" w:rsidRDefault="00AD050A" w:rsidP="002B18D4">
          <w:pPr>
            <w:pStyle w:val="NormalWeb"/>
            <w:spacing w:after="0"/>
            <w:ind w:left="142"/>
            <w:jc w:val="both"/>
            <w:rPr>
              <w:rFonts w:ascii="Arial" w:hAnsi="Arial" w:cs="Arial"/>
              <w:b/>
            </w:rPr>
          </w:pPr>
        </w:p>
        <w:p w14:paraId="4F5B18F7" w14:textId="77777777" w:rsidR="00AD050A" w:rsidRDefault="00AD050A" w:rsidP="002B18D4">
          <w:pPr>
            <w:pStyle w:val="NormalWeb"/>
            <w:spacing w:after="0"/>
            <w:ind w:left="142"/>
            <w:jc w:val="both"/>
            <w:rPr>
              <w:rFonts w:ascii="Arial" w:hAnsi="Arial" w:cs="Arial"/>
              <w:b/>
            </w:rPr>
          </w:pPr>
        </w:p>
        <w:p w14:paraId="5AE14CFC" w14:textId="77777777" w:rsidR="00AD050A" w:rsidRDefault="00AD050A" w:rsidP="002B18D4">
          <w:pPr>
            <w:pStyle w:val="NormalWeb"/>
            <w:spacing w:after="0"/>
            <w:ind w:left="142"/>
            <w:jc w:val="both"/>
            <w:rPr>
              <w:rFonts w:ascii="Arial" w:hAnsi="Arial" w:cs="Arial"/>
              <w:b/>
            </w:rPr>
          </w:pPr>
        </w:p>
        <w:p w14:paraId="7EEB6FFF" w14:textId="74D99976" w:rsidR="00B3055E" w:rsidRPr="00AD050A" w:rsidRDefault="00EA7381" w:rsidP="002B18D4">
          <w:pPr>
            <w:pStyle w:val="NormalWeb"/>
            <w:spacing w:after="0"/>
            <w:ind w:left="142"/>
            <w:jc w:val="both"/>
            <w:rPr>
              <w:rFonts w:ascii="Arial" w:hAnsi="Arial" w:cs="Arial"/>
              <w:b/>
            </w:rPr>
          </w:pPr>
          <w:r w:rsidRPr="00AD050A">
            <w:rPr>
              <w:rFonts w:ascii="Arial" w:hAnsi="Arial" w:cs="Arial"/>
              <w:b/>
            </w:rPr>
            <w:lastRenderedPageBreak/>
            <w:t>El licenciado Rafael Coello Cetina, Secretario General de Acuerdos de la Suprema Corte de Justicia de la Nación, - - - - - - - - - - - - - - - - - - - - - - - - - - - - - - - - - - - - - -  - - - - - -</w:t>
          </w:r>
          <w:r w:rsidR="002B18D4" w:rsidRPr="00AD050A">
            <w:rPr>
              <w:rFonts w:ascii="Arial" w:hAnsi="Arial" w:cs="Arial"/>
              <w:b/>
            </w:rPr>
            <w:t xml:space="preserve"> - - - - </w:t>
          </w:r>
          <w:r w:rsidRPr="00AD050A">
            <w:rPr>
              <w:rFonts w:ascii="Arial" w:hAnsi="Arial" w:cs="Arial"/>
              <w:b/>
            </w:rPr>
            <w:t>C E R T I F I C A:- - - - - - - - - - - - - - - - - - - -</w:t>
          </w:r>
          <w:r w:rsidR="002B18D4" w:rsidRPr="00AD050A">
            <w:rPr>
              <w:rFonts w:ascii="Arial" w:hAnsi="Arial" w:cs="Arial"/>
              <w:b/>
            </w:rPr>
            <w:t xml:space="preserve"> - - </w:t>
          </w:r>
          <w:r w:rsidRPr="00AD050A">
            <w:rPr>
              <w:rFonts w:ascii="Arial" w:hAnsi="Arial" w:cs="Arial"/>
              <w:b/>
            </w:rPr>
            <w:t xml:space="preserve">Este </w:t>
          </w:r>
          <w:r w:rsidRPr="00AD050A">
            <w:rPr>
              <w:rFonts w:ascii="Arial" w:hAnsi="Arial" w:cs="Arial"/>
              <w:b/>
              <w:bCs/>
              <w:lang w:val="es-ES_tradnl"/>
            </w:rPr>
            <w:t xml:space="preserve">ACUERDO GENERAL NÚMERO 7/2025 </w:t>
          </w:r>
          <w:r w:rsidRPr="00AD050A">
            <w:rPr>
              <w:rFonts w:ascii="Arial" w:hAnsi="Arial" w:cs="Arial"/>
              <w:b/>
              <w:bCs/>
              <w:color w:val="000000" w:themeColor="text1"/>
            </w:rPr>
            <w:t>(12a.)</w:t>
          </w:r>
          <w:r w:rsidR="004322A2" w:rsidRPr="00AD050A">
            <w:rPr>
              <w:rFonts w:ascii="Arial" w:hAnsi="Arial" w:cs="Arial"/>
              <w:b/>
              <w:bCs/>
              <w:color w:val="000000" w:themeColor="text1"/>
            </w:rPr>
            <w:t xml:space="preserve">, </w:t>
          </w:r>
          <w:r w:rsidRPr="00AD050A">
            <w:rPr>
              <w:rFonts w:ascii="Arial" w:hAnsi="Arial" w:cs="Arial"/>
              <w:b/>
              <w:bCs/>
              <w:lang w:val="es-ES_tradnl"/>
            </w:rPr>
            <w:t>DEL PLENO DE LA SUPREMA CORTE DE JUSTICIA DE LA NACIÓN,</w:t>
          </w:r>
          <w:r w:rsidR="00900FE9" w:rsidRPr="00AD050A">
            <w:rPr>
              <w:rFonts w:ascii="Arial" w:hAnsi="Arial" w:cs="Arial"/>
              <w:b/>
              <w:bCs/>
              <w:lang w:val="es-ES_tradnl"/>
            </w:rPr>
            <w:t xml:space="preserve"> </w:t>
          </w:r>
          <w:r w:rsidR="002B18D4" w:rsidRPr="00AD050A">
            <w:rPr>
              <w:rFonts w:ascii="Arial" w:hAnsi="Arial" w:cs="Arial"/>
              <w:b/>
              <w:bCs/>
              <w:color w:val="000000" w:themeColor="text1"/>
            </w:rPr>
            <w:t>DE TRES DE SEPTIEMBRE DE DOS MIL VEINTICINCO</w:t>
          </w:r>
          <w:r w:rsidR="00900FE9" w:rsidRPr="00AD050A">
            <w:rPr>
              <w:rFonts w:ascii="Arial" w:hAnsi="Arial" w:cs="Arial"/>
              <w:b/>
              <w:bCs/>
              <w:color w:val="000000" w:themeColor="text1"/>
            </w:rPr>
            <w:t>,</w:t>
          </w:r>
          <w:r w:rsidRPr="00AD050A">
            <w:rPr>
              <w:rFonts w:ascii="Arial" w:hAnsi="Arial" w:cs="Arial"/>
              <w:b/>
              <w:bCs/>
              <w:lang w:val="es-ES_tradnl"/>
            </w:rPr>
            <w:t xml:space="preserve"> POR EL QUE SE DETERMINA EL INICIO DEL TERCER PERIODO DENOMINADO “DE LA JUSTICIA CON EL PUEBLO” Y LA DUODÉCIMA ÉPOCA DEL SEMANARIO JUDICIAL DE LA FEDERACIÓN DENOMINADA “DE LA JUSTICIA PLURICULTURAL, LA IGUALDAD SUSTANTIVA Y LA INCLUSIÓN EN MÉXICO” Y SE ESTABLECEN SUS BASES</w:t>
          </w:r>
          <w:r w:rsidRPr="00AD050A">
            <w:rPr>
              <w:rFonts w:ascii="Arial" w:hAnsi="Arial" w:cs="Arial"/>
              <w:b/>
            </w:rPr>
            <w:t xml:space="preserve">, </w:t>
          </w:r>
          <w:r w:rsidR="003F7E1D" w:rsidRPr="00AD050A">
            <w:rPr>
              <w:rFonts w:ascii="Arial" w:hAnsi="Arial" w:cs="Arial"/>
              <w:b/>
            </w:rPr>
            <w:t>fue aprobado por el Tribunal Pleno en Sesión Privada celebrada el día de hoy, por unanimidad de nueve votos de las señoras Ministras Lenia Batres Guadarrama, Yasmín Esquivel Mossa, Loretta Ortiz Ahlf, María Estela Ríos González y Sara Irene Herrerías Guerra así como por los señores Ministros Giovanni Azael Figueroa Mejía, Irving Espinosa Betanzo, Arístides Rodrigo Guerrero García y Presidente Hugo Aguilar Ortiz.- - - - - - - - - - - - - - - - -</w:t>
          </w:r>
          <w:r w:rsidR="009B4E2E" w:rsidRPr="00AD050A">
            <w:rPr>
              <w:rFonts w:ascii="Arial" w:hAnsi="Arial" w:cs="Arial"/>
              <w:b/>
            </w:rPr>
            <w:t xml:space="preserve"> - - - - - - - - - - - - - - - - - - - - - - </w:t>
          </w:r>
          <w:r w:rsidR="003F7E1D" w:rsidRPr="00AD050A">
            <w:rPr>
              <w:rFonts w:ascii="Arial" w:hAnsi="Arial" w:cs="Arial"/>
              <w:b/>
            </w:rPr>
            <w:t xml:space="preserve"> Ciudad de México, a </w:t>
          </w:r>
          <w:r w:rsidR="004322A2" w:rsidRPr="00AD050A">
            <w:rPr>
              <w:rFonts w:ascii="Arial" w:hAnsi="Arial" w:cs="Arial"/>
              <w:b/>
            </w:rPr>
            <w:t>tres</w:t>
          </w:r>
          <w:r w:rsidR="003F7E1D" w:rsidRPr="00AD050A">
            <w:rPr>
              <w:rFonts w:ascii="Arial" w:hAnsi="Arial" w:cs="Arial"/>
              <w:b/>
            </w:rPr>
            <w:t xml:space="preserve"> de septiembre de dos mil veinticinco.- - -    </w:t>
          </w:r>
        </w:p>
        <w:p w14:paraId="54556299" w14:textId="77777777" w:rsidR="002B18D4" w:rsidRPr="00AD050A" w:rsidRDefault="002B18D4" w:rsidP="002B18D4">
          <w:pPr>
            <w:pStyle w:val="NormalWeb"/>
            <w:spacing w:after="0"/>
            <w:ind w:left="142"/>
            <w:jc w:val="both"/>
            <w:rPr>
              <w:rFonts w:ascii="Arial" w:hAnsi="Arial" w:cs="Arial"/>
              <w:b/>
              <w:sz w:val="20"/>
              <w:szCs w:val="20"/>
            </w:rPr>
          </w:pPr>
        </w:p>
        <w:p w14:paraId="21727B36" w14:textId="77777777" w:rsidR="002B18D4" w:rsidRPr="00AD050A" w:rsidRDefault="002B18D4" w:rsidP="002B18D4">
          <w:pPr>
            <w:pStyle w:val="NormalWeb"/>
            <w:spacing w:after="0"/>
            <w:ind w:left="142"/>
            <w:jc w:val="both"/>
            <w:rPr>
              <w:rFonts w:ascii="Arial" w:hAnsi="Arial" w:cs="Arial"/>
              <w:b/>
              <w:sz w:val="20"/>
              <w:szCs w:val="20"/>
            </w:rPr>
          </w:pPr>
        </w:p>
        <w:p w14:paraId="77E3E8C5" w14:textId="77777777" w:rsidR="002B18D4" w:rsidRPr="00AD050A" w:rsidRDefault="002B18D4" w:rsidP="00C8781C">
          <w:pPr>
            <w:pStyle w:val="NormalWeb"/>
            <w:spacing w:after="0"/>
            <w:jc w:val="both"/>
            <w:rPr>
              <w:rFonts w:ascii="Arial" w:hAnsi="Arial" w:cs="Arial"/>
              <w:b/>
              <w:sz w:val="20"/>
              <w:szCs w:val="20"/>
            </w:rPr>
          </w:pPr>
        </w:p>
        <w:p w14:paraId="4ED9B4A9" w14:textId="7C64416F" w:rsidR="00EA7381" w:rsidRPr="00AD050A" w:rsidRDefault="00EA7381" w:rsidP="00EA7381">
          <w:pPr>
            <w:pStyle w:val="NormalWeb"/>
            <w:spacing w:after="0"/>
            <w:ind w:left="142"/>
            <w:jc w:val="both"/>
            <w:rPr>
              <w:rFonts w:ascii="Arial" w:hAnsi="Arial" w:cs="Arial"/>
              <w:b/>
            </w:rPr>
          </w:pPr>
          <w:bookmarkStart w:id="3" w:name="_Hlk207614592"/>
          <w:r w:rsidRPr="00AD050A">
            <w:rPr>
              <w:rFonts w:ascii="Arial" w:hAnsi="Arial" w:cs="Arial"/>
              <w:b/>
              <w:lang w:val="es-ES_tradnl"/>
            </w:rPr>
            <w:t xml:space="preserve">EL LICENCIADO RAFAEL COELLO CETINA, SECRETARIO GENERAL DE ACUERDOS DE LA SUPREMA CORTE DE JUSTICIA DE LA NACIÓN,- - - - - - - - - - - - - - - - - - - - - - - - - - - - - C E R T I F I C A:- - - - - - - - - - - - - - - - - - - - - Que esta copia fotostática constante de </w:t>
          </w:r>
          <w:r w:rsidR="004322A2" w:rsidRPr="00AD050A">
            <w:rPr>
              <w:rFonts w:ascii="Arial" w:hAnsi="Arial" w:cs="Arial"/>
              <w:b/>
              <w:lang w:val="es-ES_tradnl"/>
            </w:rPr>
            <w:t>trece</w:t>
          </w:r>
          <w:r w:rsidRPr="00AD050A">
            <w:rPr>
              <w:rFonts w:ascii="Arial" w:hAnsi="Arial" w:cs="Arial"/>
              <w:b/>
              <w:lang w:val="es-ES_tradnl"/>
            </w:rPr>
            <w:t xml:space="preserve"> fojas útiles, incluyendo esta certificación, concuerda fiel y exactamente con el original del</w:t>
          </w:r>
          <w:r w:rsidRPr="00AD050A">
            <w:rPr>
              <w:rFonts w:ascii="Arial" w:hAnsi="Arial" w:cs="Arial"/>
              <w:b/>
              <w:bCs/>
              <w:color w:val="000000" w:themeColor="text1"/>
              <w:sz w:val="26"/>
              <w:szCs w:val="26"/>
            </w:rPr>
            <w:t xml:space="preserve"> </w:t>
          </w:r>
          <w:r w:rsidRPr="00AD050A">
            <w:rPr>
              <w:rFonts w:ascii="Arial" w:hAnsi="Arial" w:cs="Arial"/>
              <w:b/>
              <w:bCs/>
              <w:sz w:val="26"/>
              <w:szCs w:val="26"/>
              <w:lang w:val="es-ES_tradnl"/>
            </w:rPr>
            <w:t xml:space="preserve">ACUERDO GENERAL NÚMERO 7/2025 </w:t>
          </w:r>
          <w:r w:rsidRPr="00AD050A">
            <w:rPr>
              <w:rFonts w:ascii="Arial" w:hAnsi="Arial" w:cs="Arial"/>
              <w:b/>
              <w:bCs/>
              <w:color w:val="000000" w:themeColor="text1"/>
              <w:sz w:val="26"/>
              <w:szCs w:val="26"/>
            </w:rPr>
            <w:t>(12a.)</w:t>
          </w:r>
          <w:r w:rsidR="004322A2" w:rsidRPr="00AD050A">
            <w:rPr>
              <w:rFonts w:ascii="Arial" w:hAnsi="Arial" w:cs="Arial"/>
              <w:b/>
              <w:bCs/>
              <w:color w:val="000000" w:themeColor="text1"/>
              <w:sz w:val="26"/>
              <w:szCs w:val="26"/>
            </w:rPr>
            <w:t xml:space="preserve">, </w:t>
          </w:r>
          <w:r w:rsidRPr="00AD050A">
            <w:rPr>
              <w:rFonts w:ascii="Arial" w:hAnsi="Arial" w:cs="Arial"/>
              <w:b/>
              <w:bCs/>
              <w:sz w:val="26"/>
              <w:szCs w:val="26"/>
              <w:lang w:val="es-ES_tradnl"/>
            </w:rPr>
            <w:t>DEL PLENO DE LA SUPREMA CORTE DE JUSTICIA DE LA NACIÓN,</w:t>
          </w:r>
          <w:r w:rsidR="00900FE9" w:rsidRPr="00AD050A">
            <w:rPr>
              <w:rFonts w:ascii="Arial" w:hAnsi="Arial" w:cs="Arial"/>
              <w:b/>
              <w:bCs/>
              <w:sz w:val="26"/>
              <w:szCs w:val="26"/>
              <w:lang w:val="es-ES_tradnl"/>
            </w:rPr>
            <w:t xml:space="preserve"> </w:t>
          </w:r>
          <w:r w:rsidR="00900FE9" w:rsidRPr="00AD050A">
            <w:rPr>
              <w:rFonts w:ascii="Arial" w:hAnsi="Arial" w:cs="Arial"/>
              <w:b/>
              <w:bCs/>
              <w:color w:val="000000" w:themeColor="text1"/>
              <w:sz w:val="26"/>
              <w:szCs w:val="26"/>
            </w:rPr>
            <w:t>DE TRES DE SEPTIEMBRE DE DOS MIL VEINTICINCO,</w:t>
          </w:r>
          <w:r w:rsidRPr="00AD050A">
            <w:rPr>
              <w:rFonts w:ascii="Arial" w:hAnsi="Arial" w:cs="Arial"/>
              <w:b/>
              <w:bCs/>
              <w:sz w:val="26"/>
              <w:szCs w:val="26"/>
              <w:lang w:val="es-ES_tradnl"/>
            </w:rPr>
            <w:t xml:space="preserve"> POR EL QUE SE DETERMINA EL INICIO DEL TERCER PERIODO DENOMINADO “DE LA JUSTICIA CON EL PUEBLO” Y LA DUODÉCIMA ÉPOCA DEL SEMANARIO JUDICIAL DE LA FEDERACIÓN DENOMINADA “DE LA JUSTICIA PLURICULTURAL, LA IGUALDAD SUSTANTIVA Y LA INCLUSIÓN EN MÉXICO” Y SE ESTABLECEN SUS BASES</w:t>
          </w:r>
          <w:r w:rsidRPr="00AD050A">
            <w:rPr>
              <w:rFonts w:ascii="Arial" w:hAnsi="Arial" w:cs="Arial"/>
              <w:b/>
            </w:rPr>
            <w:t xml:space="preserve">, </w:t>
          </w:r>
          <w:r w:rsidRPr="00AD050A">
            <w:rPr>
              <w:rFonts w:ascii="Arial" w:hAnsi="Arial" w:cs="Arial"/>
              <w:b/>
              <w:lang w:val="es-ES_tradnl"/>
            </w:rPr>
            <w:t>que obra en los archivos de la sección de instrumentos normativos de esta Secretaría General de Acuerdos y se expide para su publicación en el</w:t>
          </w:r>
          <w:r w:rsidR="000B2EAE">
            <w:rPr>
              <w:rFonts w:ascii="Arial" w:hAnsi="Arial" w:cs="Arial"/>
              <w:b/>
              <w:lang w:val="es-ES_tradnl"/>
            </w:rPr>
            <w:t xml:space="preserve"> Diario Ofi</w:t>
          </w:r>
          <w:r w:rsidR="00C8781C" w:rsidRPr="00AD050A">
            <w:rPr>
              <w:rFonts w:ascii="Arial" w:hAnsi="Arial" w:cs="Arial"/>
              <w:b/>
              <w:lang w:val="es-ES_tradnl"/>
            </w:rPr>
            <w:t>cial</w:t>
          </w:r>
          <w:r w:rsidRPr="00AD050A">
            <w:rPr>
              <w:rFonts w:ascii="Arial" w:hAnsi="Arial" w:cs="Arial"/>
              <w:b/>
              <w:lang w:val="es-ES_tradnl"/>
            </w:rPr>
            <w:t xml:space="preserve"> de la Federación. - - - - - - - - - - - - - - - - - - - - - - - - - - - - - - - - -</w:t>
          </w:r>
          <w:r w:rsidR="004322A2" w:rsidRPr="00AD050A">
            <w:rPr>
              <w:rFonts w:ascii="Arial" w:hAnsi="Arial" w:cs="Arial"/>
              <w:b/>
              <w:lang w:val="es-ES_tradnl"/>
            </w:rPr>
            <w:t xml:space="preserve"> - - - - - - - - - - - - </w:t>
          </w:r>
          <w:r w:rsidRPr="00AD050A">
            <w:rPr>
              <w:rFonts w:ascii="Arial" w:hAnsi="Arial" w:cs="Arial"/>
              <w:b/>
              <w:lang w:val="es-ES_tradnl"/>
            </w:rPr>
            <w:t xml:space="preserve"> Ciudad de México, a </w:t>
          </w:r>
          <w:r w:rsidR="004322A2" w:rsidRPr="00AD050A">
            <w:rPr>
              <w:rFonts w:ascii="Arial" w:hAnsi="Arial" w:cs="Arial"/>
              <w:b/>
              <w:lang w:val="es-ES_tradnl"/>
            </w:rPr>
            <w:t>tres</w:t>
          </w:r>
          <w:r w:rsidRPr="00AD050A">
            <w:rPr>
              <w:rFonts w:ascii="Arial" w:hAnsi="Arial" w:cs="Arial"/>
              <w:b/>
              <w:lang w:val="es-ES_tradnl"/>
            </w:rPr>
            <w:t xml:space="preserve"> de septiembre de dos mil veinticinco. </w:t>
          </w:r>
          <w:r w:rsidRPr="00AD050A">
            <w:rPr>
              <w:rFonts w:ascii="Arial" w:hAnsi="Arial" w:cs="Arial"/>
              <w:b/>
            </w:rPr>
            <w:t>Doy fe.</w:t>
          </w:r>
        </w:p>
        <w:bookmarkEnd w:id="2"/>
        <w:bookmarkEnd w:id="3"/>
        <w:p w14:paraId="029B0234" w14:textId="77777777" w:rsidR="00EA7381" w:rsidRPr="00AD050A" w:rsidRDefault="00EA7381" w:rsidP="0040442D">
          <w:pPr>
            <w:spacing w:line="23" w:lineRule="atLeast"/>
            <w:jc w:val="both"/>
            <w:rPr>
              <w:rFonts w:ascii="Arial" w:hAnsi="Arial" w:cs="Arial"/>
              <w:color w:val="000000" w:themeColor="text1"/>
              <w:sz w:val="26"/>
              <w:szCs w:val="26"/>
              <w:lang w:val="es-ES_tradnl"/>
            </w:rPr>
          </w:pPr>
        </w:p>
        <w:p w14:paraId="7627630E" w14:textId="77777777" w:rsidR="00EA7381" w:rsidRPr="00AD050A" w:rsidRDefault="00EA7381" w:rsidP="0040442D">
          <w:pPr>
            <w:spacing w:line="23" w:lineRule="atLeast"/>
            <w:jc w:val="both"/>
            <w:rPr>
              <w:rFonts w:ascii="Arial" w:hAnsi="Arial" w:cs="Arial"/>
              <w:i/>
              <w:iCs/>
              <w:sz w:val="26"/>
              <w:szCs w:val="26"/>
            </w:rPr>
          </w:pPr>
        </w:p>
        <w:p w14:paraId="19D375FB" w14:textId="5B80544D" w:rsidR="00FF1328" w:rsidRPr="003371BA" w:rsidRDefault="00000000" w:rsidP="00FF1328">
          <w:pPr>
            <w:spacing w:line="276" w:lineRule="auto"/>
            <w:jc w:val="right"/>
            <w:rPr>
              <w:rFonts w:ascii="Arial" w:hAnsi="Arial" w:cs="Arial"/>
              <w:i/>
              <w:iCs/>
              <w:sz w:val="26"/>
              <w:szCs w:val="26"/>
            </w:rPr>
          </w:pPr>
        </w:p>
      </w:sdtContent>
    </w:sdt>
    <w:bookmarkStart w:id="4" w:name="_Hlk203578865" w:displacedByCustomXml="prev"/>
    <w:bookmarkEnd w:id="4" w:displacedByCustomXml="prev"/>
    <w:sectPr w:rsidR="00FF1328" w:rsidRPr="003371BA" w:rsidSect="00B3055E">
      <w:headerReference w:type="default" r:id="rId9"/>
      <w:footerReference w:type="default" r:id="rId10"/>
      <w:footerReference w:type="first" r:id="rId11"/>
      <w:pgSz w:w="12240" w:h="19298" w:code="119"/>
      <w:pgMar w:top="3403" w:right="1701" w:bottom="1418" w:left="1985"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0502" w14:textId="77777777" w:rsidR="00BC5404" w:rsidRDefault="00BC5404" w:rsidP="0003113F">
      <w:pPr>
        <w:spacing w:after="0" w:line="240" w:lineRule="auto"/>
      </w:pPr>
      <w:r>
        <w:separator/>
      </w:r>
    </w:p>
  </w:endnote>
  <w:endnote w:type="continuationSeparator" w:id="0">
    <w:p w14:paraId="2E9971E2" w14:textId="77777777" w:rsidR="00BC5404" w:rsidRDefault="00BC5404" w:rsidP="0003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219163"/>
      <w:docPartObj>
        <w:docPartGallery w:val="Page Numbers (Bottom of Page)"/>
        <w:docPartUnique/>
      </w:docPartObj>
    </w:sdtPr>
    <w:sdtContent>
      <w:p w14:paraId="74278CE6" w14:textId="1D9C5E08" w:rsidR="00B3055E" w:rsidRDefault="00B3055E">
        <w:pPr>
          <w:pStyle w:val="Piedepgina"/>
          <w:jc w:val="center"/>
        </w:pPr>
        <w:r w:rsidRPr="00B3055E">
          <w:rPr>
            <w:rFonts w:ascii="Arial" w:hAnsi="Arial" w:cs="Arial"/>
            <w:b/>
            <w:bCs/>
            <w:sz w:val="28"/>
            <w:szCs w:val="28"/>
          </w:rPr>
          <w:fldChar w:fldCharType="begin"/>
        </w:r>
        <w:r w:rsidRPr="00B3055E">
          <w:rPr>
            <w:rFonts w:ascii="Arial" w:hAnsi="Arial" w:cs="Arial"/>
            <w:b/>
            <w:bCs/>
            <w:sz w:val="28"/>
            <w:szCs w:val="28"/>
          </w:rPr>
          <w:instrText>PAGE   \* MERGEFORMAT</w:instrText>
        </w:r>
        <w:r w:rsidRPr="00B3055E">
          <w:rPr>
            <w:rFonts w:ascii="Arial" w:hAnsi="Arial" w:cs="Arial"/>
            <w:b/>
            <w:bCs/>
            <w:sz w:val="28"/>
            <w:szCs w:val="28"/>
          </w:rPr>
          <w:fldChar w:fldCharType="separate"/>
        </w:r>
        <w:r w:rsidRPr="00B3055E">
          <w:rPr>
            <w:rFonts w:ascii="Arial" w:hAnsi="Arial" w:cs="Arial"/>
            <w:b/>
            <w:bCs/>
            <w:sz w:val="28"/>
            <w:szCs w:val="28"/>
            <w:lang w:val="es-ES"/>
          </w:rPr>
          <w:t>2</w:t>
        </w:r>
        <w:r w:rsidRPr="00B3055E">
          <w:rPr>
            <w:rFonts w:ascii="Arial" w:hAnsi="Arial" w:cs="Arial"/>
            <w:b/>
            <w:bCs/>
            <w:sz w:val="28"/>
            <w:szCs w:val="28"/>
          </w:rPr>
          <w:fldChar w:fldCharType="end"/>
        </w:r>
      </w:p>
    </w:sdtContent>
  </w:sdt>
  <w:p w14:paraId="2C9CDF3E" w14:textId="77777777" w:rsidR="0003113F" w:rsidRPr="002B1759" w:rsidRDefault="0003113F">
    <w:pPr>
      <w:pStyle w:val="Piedepgina"/>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0842" w14:textId="41E3D85C" w:rsidR="00C80C79" w:rsidRDefault="00C80C79">
    <w:pPr>
      <w:pStyle w:val="Piedepgina"/>
      <w:jc w:val="right"/>
    </w:pPr>
  </w:p>
  <w:p w14:paraId="6DE0B9E2" w14:textId="77777777" w:rsidR="00C80C79" w:rsidRDefault="00C80C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5AA47" w14:textId="77777777" w:rsidR="00BC5404" w:rsidRDefault="00BC5404" w:rsidP="0003113F">
      <w:pPr>
        <w:spacing w:after="0" w:line="240" w:lineRule="auto"/>
      </w:pPr>
      <w:r>
        <w:separator/>
      </w:r>
    </w:p>
  </w:footnote>
  <w:footnote w:type="continuationSeparator" w:id="0">
    <w:p w14:paraId="03ED8155" w14:textId="77777777" w:rsidR="00BC5404" w:rsidRDefault="00BC5404" w:rsidP="00031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C7E9" w14:textId="3123E1E1" w:rsidR="008C3F88" w:rsidRPr="00C324FB" w:rsidRDefault="008C3F88" w:rsidP="008C3F88">
    <w:pPr>
      <w:pStyle w:val="Encabezado"/>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52DF8"/>
    <w:multiLevelType w:val="multilevel"/>
    <w:tmpl w:val="3A6CB556"/>
    <w:lvl w:ilvl="0">
      <w:start w:val="1"/>
      <w:numFmt w:val="decimal"/>
      <w:lvlText w:val="%1."/>
      <w:lvlJc w:val="left"/>
      <w:pPr>
        <w:ind w:left="720" w:hanging="360"/>
      </w:pPr>
      <w:rPr>
        <w:rFonts w:hint="default"/>
      </w:rPr>
    </w:lvl>
    <w:lvl w:ilvl="1">
      <w:start w:val="12"/>
      <w:numFmt w:val="decimal"/>
      <w:isLgl/>
      <w:lvlText w:val="%1.%2."/>
      <w:lvlJc w:val="left"/>
      <w:pPr>
        <w:ind w:left="1180" w:hanging="820"/>
      </w:pPr>
      <w:rPr>
        <w:rFonts w:hint="default"/>
      </w:rPr>
    </w:lvl>
    <w:lvl w:ilvl="2">
      <w:start w:val="1"/>
      <w:numFmt w:val="decimal"/>
      <w:isLgl/>
      <w:lvlText w:val="%1.%2.%3."/>
      <w:lvlJc w:val="left"/>
      <w:pPr>
        <w:ind w:left="1180" w:hanging="8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C224DA"/>
    <w:multiLevelType w:val="multilevel"/>
    <w:tmpl w:val="F3DA7DD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9546A3"/>
    <w:multiLevelType w:val="hybridMultilevel"/>
    <w:tmpl w:val="0256F1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F347F7"/>
    <w:multiLevelType w:val="hybridMultilevel"/>
    <w:tmpl w:val="C720A82C"/>
    <w:lvl w:ilvl="0" w:tplc="4F7A4CC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802186"/>
    <w:multiLevelType w:val="hybridMultilevel"/>
    <w:tmpl w:val="EE62D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60139E"/>
    <w:multiLevelType w:val="hybridMultilevel"/>
    <w:tmpl w:val="D6422A0C"/>
    <w:lvl w:ilvl="0" w:tplc="7806D8B6">
      <w:start w:val="1"/>
      <w:numFmt w:val="upperRoman"/>
      <w:lvlText w:val="%1."/>
      <w:lvlJc w:val="right"/>
      <w:pPr>
        <w:ind w:left="720" w:hanging="360"/>
      </w:pPr>
      <w:rPr>
        <w:b/>
        <w:bCs/>
      </w:rPr>
    </w:lvl>
    <w:lvl w:ilvl="1" w:tplc="575CDB9A">
      <w:start w:val="1"/>
      <w:numFmt w:val="lowerLetter"/>
      <w:lvlText w:val="%2."/>
      <w:lvlJc w:val="left"/>
      <w:pPr>
        <w:ind w:left="1540" w:hanging="460"/>
      </w:pPr>
      <w:rPr>
        <w:rFonts w:hint="default"/>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D4161B"/>
    <w:multiLevelType w:val="hybridMultilevel"/>
    <w:tmpl w:val="CEF41096"/>
    <w:lvl w:ilvl="0" w:tplc="8C6E0298">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BC03D5"/>
    <w:multiLevelType w:val="hybridMultilevel"/>
    <w:tmpl w:val="AD02C84C"/>
    <w:lvl w:ilvl="0" w:tplc="911AF72E">
      <w:start w:val="1"/>
      <w:numFmt w:val="lowerLetter"/>
      <w:lvlText w:val="%1)"/>
      <w:lvlJc w:val="left"/>
      <w:pPr>
        <w:ind w:left="502" w:hanging="360"/>
      </w:pPr>
      <w:rPr>
        <w:rFonts w:hint="default"/>
        <w:b/>
        <w:bCs/>
        <w:sz w:val="26"/>
        <w:szCs w:val="26"/>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9" w15:restartNumberingAfterBreak="0">
    <w:nsid w:val="30FC7EC5"/>
    <w:multiLevelType w:val="hybridMultilevel"/>
    <w:tmpl w:val="4B74138C"/>
    <w:lvl w:ilvl="0" w:tplc="0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7D35CE"/>
    <w:multiLevelType w:val="hybridMultilevel"/>
    <w:tmpl w:val="431E63E6"/>
    <w:lvl w:ilvl="0" w:tplc="19BEE45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DD0E0B"/>
    <w:multiLevelType w:val="hybridMultilevel"/>
    <w:tmpl w:val="0D98060E"/>
    <w:lvl w:ilvl="0" w:tplc="BC5CB97E">
      <w:start w:val="1"/>
      <w:numFmt w:val="lowerLetter"/>
      <w:lvlText w:val="%1)"/>
      <w:lvlJc w:val="left"/>
      <w:pPr>
        <w:ind w:left="2737" w:hanging="567"/>
      </w:pPr>
      <w:rPr>
        <w:rFonts w:ascii="Arial" w:eastAsia="Arial MT" w:hAnsi="Arial" w:cs="Arial"/>
        <w:b/>
        <w:bCs/>
        <w:i w:val="0"/>
        <w:iCs w:val="0"/>
        <w:spacing w:val="-1"/>
        <w:w w:val="100"/>
        <w:sz w:val="26"/>
        <w:szCs w:val="26"/>
        <w:lang w:val="es-ES" w:eastAsia="en-US" w:bidi="ar-SA"/>
      </w:rPr>
    </w:lvl>
    <w:lvl w:ilvl="1" w:tplc="222A1E76">
      <w:numFmt w:val="bullet"/>
      <w:lvlText w:val="•"/>
      <w:lvlJc w:val="left"/>
      <w:pPr>
        <w:ind w:left="3402" w:hanging="567"/>
      </w:pPr>
      <w:rPr>
        <w:rFonts w:hint="default"/>
        <w:lang w:val="es-ES" w:eastAsia="en-US" w:bidi="ar-SA"/>
      </w:rPr>
    </w:lvl>
    <w:lvl w:ilvl="2" w:tplc="D940EC96">
      <w:numFmt w:val="bullet"/>
      <w:lvlText w:val="•"/>
      <w:lvlJc w:val="left"/>
      <w:pPr>
        <w:ind w:left="4064" w:hanging="567"/>
      </w:pPr>
      <w:rPr>
        <w:rFonts w:hint="default"/>
        <w:lang w:val="es-ES" w:eastAsia="en-US" w:bidi="ar-SA"/>
      </w:rPr>
    </w:lvl>
    <w:lvl w:ilvl="3" w:tplc="EEE2EBFC">
      <w:numFmt w:val="bullet"/>
      <w:lvlText w:val="•"/>
      <w:lvlJc w:val="left"/>
      <w:pPr>
        <w:ind w:left="4726" w:hanging="567"/>
      </w:pPr>
      <w:rPr>
        <w:rFonts w:hint="default"/>
        <w:lang w:val="es-ES" w:eastAsia="en-US" w:bidi="ar-SA"/>
      </w:rPr>
    </w:lvl>
    <w:lvl w:ilvl="4" w:tplc="CAEA1B0E">
      <w:numFmt w:val="bullet"/>
      <w:lvlText w:val="•"/>
      <w:lvlJc w:val="left"/>
      <w:pPr>
        <w:ind w:left="5388" w:hanging="567"/>
      </w:pPr>
      <w:rPr>
        <w:rFonts w:hint="default"/>
        <w:lang w:val="es-ES" w:eastAsia="en-US" w:bidi="ar-SA"/>
      </w:rPr>
    </w:lvl>
    <w:lvl w:ilvl="5" w:tplc="291C84EC">
      <w:numFmt w:val="bullet"/>
      <w:lvlText w:val="•"/>
      <w:lvlJc w:val="left"/>
      <w:pPr>
        <w:ind w:left="6050" w:hanging="567"/>
      </w:pPr>
      <w:rPr>
        <w:rFonts w:hint="default"/>
        <w:lang w:val="es-ES" w:eastAsia="en-US" w:bidi="ar-SA"/>
      </w:rPr>
    </w:lvl>
    <w:lvl w:ilvl="6" w:tplc="D7F691DE">
      <w:numFmt w:val="bullet"/>
      <w:lvlText w:val="•"/>
      <w:lvlJc w:val="left"/>
      <w:pPr>
        <w:ind w:left="6712" w:hanging="567"/>
      </w:pPr>
      <w:rPr>
        <w:rFonts w:hint="default"/>
        <w:lang w:val="es-ES" w:eastAsia="en-US" w:bidi="ar-SA"/>
      </w:rPr>
    </w:lvl>
    <w:lvl w:ilvl="7" w:tplc="7028162E">
      <w:numFmt w:val="bullet"/>
      <w:lvlText w:val="•"/>
      <w:lvlJc w:val="left"/>
      <w:pPr>
        <w:ind w:left="7374" w:hanging="567"/>
      </w:pPr>
      <w:rPr>
        <w:rFonts w:hint="default"/>
        <w:lang w:val="es-ES" w:eastAsia="en-US" w:bidi="ar-SA"/>
      </w:rPr>
    </w:lvl>
    <w:lvl w:ilvl="8" w:tplc="6380BEF8">
      <w:numFmt w:val="bullet"/>
      <w:lvlText w:val="•"/>
      <w:lvlJc w:val="left"/>
      <w:pPr>
        <w:ind w:left="8036" w:hanging="567"/>
      </w:pPr>
      <w:rPr>
        <w:rFonts w:hint="default"/>
        <w:lang w:val="es-ES" w:eastAsia="en-US" w:bidi="ar-SA"/>
      </w:rPr>
    </w:lvl>
  </w:abstractNum>
  <w:abstractNum w:abstractNumId="12" w15:restartNumberingAfterBreak="0">
    <w:nsid w:val="423A61FA"/>
    <w:multiLevelType w:val="hybridMultilevel"/>
    <w:tmpl w:val="143806E0"/>
    <w:lvl w:ilvl="0" w:tplc="51AA7BD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A0716B"/>
    <w:multiLevelType w:val="hybridMultilevel"/>
    <w:tmpl w:val="DB284D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5550FD"/>
    <w:multiLevelType w:val="multilevel"/>
    <w:tmpl w:val="61D4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35148"/>
    <w:multiLevelType w:val="hybridMultilevel"/>
    <w:tmpl w:val="525272F6"/>
    <w:lvl w:ilvl="0" w:tplc="CAC0C858">
      <w:start w:val="3"/>
      <w:numFmt w:val="bullet"/>
      <w:lvlText w:val="-"/>
      <w:lvlJc w:val="left"/>
      <w:pPr>
        <w:ind w:left="720" w:hanging="360"/>
      </w:pPr>
      <w:rPr>
        <w:rFonts w:ascii="Century Gothic" w:eastAsiaTheme="minorEastAsia"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B32194"/>
    <w:multiLevelType w:val="hybridMultilevel"/>
    <w:tmpl w:val="3D98550E"/>
    <w:lvl w:ilvl="0" w:tplc="5D26EFF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B94A92"/>
    <w:multiLevelType w:val="hybridMultilevel"/>
    <w:tmpl w:val="F760D952"/>
    <w:lvl w:ilvl="0" w:tplc="D90AE8DC">
      <w:start w:val="1"/>
      <w:numFmt w:val="decimal"/>
      <w:lvlText w:val="%1."/>
      <w:lvlJc w:val="left"/>
      <w:pPr>
        <w:ind w:left="720" w:hanging="360"/>
      </w:pPr>
      <w:rPr>
        <w:rFonts w:asciiTheme="majorHAnsi" w:hAnsiTheme="majorHAnsi"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E8385D"/>
    <w:multiLevelType w:val="hybridMultilevel"/>
    <w:tmpl w:val="C3D423AE"/>
    <w:lvl w:ilvl="0" w:tplc="BC50E78E">
      <w:start w:val="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190487"/>
    <w:multiLevelType w:val="multilevel"/>
    <w:tmpl w:val="AFFCD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985E2D"/>
    <w:multiLevelType w:val="hybridMultilevel"/>
    <w:tmpl w:val="B2920A84"/>
    <w:lvl w:ilvl="0" w:tplc="E84A2036">
      <w:start w:val="1"/>
      <w:numFmt w:val="upperRoman"/>
      <w:lvlText w:val="%1."/>
      <w:lvlJc w:val="right"/>
      <w:pPr>
        <w:ind w:left="502" w:hanging="360"/>
      </w:pPr>
      <w:rPr>
        <w:rFonts w:hint="default"/>
        <w:b/>
        <w:bCs/>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15:restartNumberingAfterBreak="0">
    <w:nsid w:val="661323B8"/>
    <w:multiLevelType w:val="hybridMultilevel"/>
    <w:tmpl w:val="24343ECA"/>
    <w:lvl w:ilvl="0" w:tplc="2FD42A88">
      <w:start w:val="1"/>
      <w:numFmt w:val="lowerLetter"/>
      <w:lvlText w:val="%1)"/>
      <w:lvlJc w:val="left"/>
      <w:pPr>
        <w:ind w:left="1068" w:hanging="360"/>
      </w:pPr>
      <w:rPr>
        <w:rFonts w:hint="default"/>
        <w:b w:val="0"/>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847343E"/>
    <w:multiLevelType w:val="hybridMultilevel"/>
    <w:tmpl w:val="76A03940"/>
    <w:lvl w:ilvl="0" w:tplc="A7B41B0A">
      <w:start w:val="1"/>
      <w:numFmt w:val="upperRoman"/>
      <w:lvlText w:val="%1."/>
      <w:lvlJc w:val="left"/>
      <w:pPr>
        <w:ind w:left="1429" w:hanging="720"/>
      </w:pPr>
      <w:rPr>
        <w:rFonts w:hint="default"/>
        <w:b/>
        <w:bCs/>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6A6A4402"/>
    <w:multiLevelType w:val="hybridMultilevel"/>
    <w:tmpl w:val="2CAC4D3A"/>
    <w:lvl w:ilvl="0" w:tplc="42F2952C">
      <w:start w:val="1"/>
      <w:numFmt w:val="upperRoman"/>
      <w:lvlText w:val="%1."/>
      <w:lvlJc w:val="left"/>
      <w:pPr>
        <w:ind w:left="862" w:hanging="72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15:restartNumberingAfterBreak="0">
    <w:nsid w:val="6CB81C8A"/>
    <w:multiLevelType w:val="hybridMultilevel"/>
    <w:tmpl w:val="5DBA1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10305E"/>
    <w:multiLevelType w:val="hybridMultilevel"/>
    <w:tmpl w:val="438808BC"/>
    <w:lvl w:ilvl="0" w:tplc="4E100DDA">
      <w:start w:val="1"/>
      <w:numFmt w:val="decimal"/>
      <w:lvlText w:val="%1."/>
      <w:lvlJc w:val="center"/>
      <w:pPr>
        <w:ind w:left="1429" w:hanging="360"/>
      </w:pPr>
      <w:rPr>
        <w:rFonts w:hint="default"/>
        <w:b/>
        <w:bCs w:val="0"/>
        <w:color w:val="000000" w:themeColor="text1"/>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71657E9B"/>
    <w:multiLevelType w:val="hybridMultilevel"/>
    <w:tmpl w:val="96360BB2"/>
    <w:lvl w:ilvl="0" w:tplc="7E2CEE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1F502BB"/>
    <w:multiLevelType w:val="hybridMultilevel"/>
    <w:tmpl w:val="68A0442C"/>
    <w:lvl w:ilvl="0" w:tplc="51049F4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9082186">
    <w:abstractNumId w:val="14"/>
  </w:num>
  <w:num w:numId="2" w16cid:durableId="1773474712">
    <w:abstractNumId w:val="18"/>
  </w:num>
  <w:num w:numId="3" w16cid:durableId="2014987593">
    <w:abstractNumId w:val="3"/>
  </w:num>
  <w:num w:numId="4" w16cid:durableId="1603295308">
    <w:abstractNumId w:val="2"/>
  </w:num>
  <w:num w:numId="5" w16cid:durableId="559945108">
    <w:abstractNumId w:val="5"/>
  </w:num>
  <w:num w:numId="6" w16cid:durableId="1654529335">
    <w:abstractNumId w:val="7"/>
  </w:num>
  <w:num w:numId="7" w16cid:durableId="2146123807">
    <w:abstractNumId w:val="10"/>
  </w:num>
  <w:num w:numId="8" w16cid:durableId="277151844">
    <w:abstractNumId w:val="27"/>
  </w:num>
  <w:num w:numId="9" w16cid:durableId="1844319493">
    <w:abstractNumId w:val="15"/>
  </w:num>
  <w:num w:numId="10" w16cid:durableId="516162975">
    <w:abstractNumId w:val="19"/>
  </w:num>
  <w:num w:numId="11" w16cid:durableId="190185988">
    <w:abstractNumId w:val="1"/>
  </w:num>
  <w:num w:numId="12" w16cid:durableId="348454918">
    <w:abstractNumId w:val="24"/>
  </w:num>
  <w:num w:numId="13" w16cid:durableId="1736076799">
    <w:abstractNumId w:val="21"/>
  </w:num>
  <w:num w:numId="14" w16cid:durableId="2112625507">
    <w:abstractNumId w:val="0"/>
  </w:num>
  <w:num w:numId="15" w16cid:durableId="1093938548">
    <w:abstractNumId w:val="13"/>
  </w:num>
  <w:num w:numId="16" w16cid:durableId="730420590">
    <w:abstractNumId w:val="26"/>
  </w:num>
  <w:num w:numId="17" w16cid:durableId="1366980449">
    <w:abstractNumId w:val="9"/>
  </w:num>
  <w:num w:numId="18" w16cid:durableId="1232278012">
    <w:abstractNumId w:val="17"/>
  </w:num>
  <w:num w:numId="19" w16cid:durableId="1541286145">
    <w:abstractNumId w:val="12"/>
  </w:num>
  <w:num w:numId="20" w16cid:durableId="812063361">
    <w:abstractNumId w:val="23"/>
  </w:num>
  <w:num w:numId="21" w16cid:durableId="1987929241">
    <w:abstractNumId w:val="8"/>
  </w:num>
  <w:num w:numId="22" w16cid:durableId="112284398">
    <w:abstractNumId w:val="6"/>
  </w:num>
  <w:num w:numId="23" w16cid:durableId="440731110">
    <w:abstractNumId w:val="4"/>
  </w:num>
  <w:num w:numId="24" w16cid:durableId="593636440">
    <w:abstractNumId w:val="22"/>
  </w:num>
  <w:num w:numId="25" w16cid:durableId="452099298">
    <w:abstractNumId w:val="11"/>
  </w:num>
  <w:num w:numId="26" w16cid:durableId="1539588531">
    <w:abstractNumId w:val="20"/>
  </w:num>
  <w:num w:numId="27" w16cid:durableId="2073772049">
    <w:abstractNumId w:val="25"/>
  </w:num>
  <w:num w:numId="28" w16cid:durableId="104899524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FA"/>
    <w:rsid w:val="00002C01"/>
    <w:rsid w:val="00010E03"/>
    <w:rsid w:val="000174B6"/>
    <w:rsid w:val="00021AEF"/>
    <w:rsid w:val="00024056"/>
    <w:rsid w:val="00025BEA"/>
    <w:rsid w:val="0003113F"/>
    <w:rsid w:val="00031CFE"/>
    <w:rsid w:val="00034BFE"/>
    <w:rsid w:val="00034F99"/>
    <w:rsid w:val="000412C2"/>
    <w:rsid w:val="00044BD9"/>
    <w:rsid w:val="000472A8"/>
    <w:rsid w:val="00052A1E"/>
    <w:rsid w:val="00054F1C"/>
    <w:rsid w:val="00064389"/>
    <w:rsid w:val="0006520B"/>
    <w:rsid w:val="00067D70"/>
    <w:rsid w:val="00075A2D"/>
    <w:rsid w:val="00076E25"/>
    <w:rsid w:val="00077F6D"/>
    <w:rsid w:val="000830FF"/>
    <w:rsid w:val="00087480"/>
    <w:rsid w:val="0009242B"/>
    <w:rsid w:val="000927A9"/>
    <w:rsid w:val="00092975"/>
    <w:rsid w:val="0009434E"/>
    <w:rsid w:val="0009566A"/>
    <w:rsid w:val="000A00DD"/>
    <w:rsid w:val="000A0BE3"/>
    <w:rsid w:val="000A188A"/>
    <w:rsid w:val="000A2C5B"/>
    <w:rsid w:val="000A3A70"/>
    <w:rsid w:val="000A5EA8"/>
    <w:rsid w:val="000A6775"/>
    <w:rsid w:val="000A6DDA"/>
    <w:rsid w:val="000B2EAE"/>
    <w:rsid w:val="000B38FA"/>
    <w:rsid w:val="000B39F9"/>
    <w:rsid w:val="000B3D2F"/>
    <w:rsid w:val="000B545D"/>
    <w:rsid w:val="000B5BDE"/>
    <w:rsid w:val="000B692B"/>
    <w:rsid w:val="000B77A9"/>
    <w:rsid w:val="000B79ED"/>
    <w:rsid w:val="000B7B44"/>
    <w:rsid w:val="000C11CB"/>
    <w:rsid w:val="000C338F"/>
    <w:rsid w:val="000C534D"/>
    <w:rsid w:val="000C60A9"/>
    <w:rsid w:val="000D71AC"/>
    <w:rsid w:val="000E0754"/>
    <w:rsid w:val="000E1224"/>
    <w:rsid w:val="000E3A00"/>
    <w:rsid w:val="000E40E0"/>
    <w:rsid w:val="000E511E"/>
    <w:rsid w:val="000E59D0"/>
    <w:rsid w:val="000E76A1"/>
    <w:rsid w:val="000F1328"/>
    <w:rsid w:val="000F5075"/>
    <w:rsid w:val="000F5C83"/>
    <w:rsid w:val="00102923"/>
    <w:rsid w:val="00102ABA"/>
    <w:rsid w:val="00104EC2"/>
    <w:rsid w:val="00110DB1"/>
    <w:rsid w:val="00114068"/>
    <w:rsid w:val="001155CC"/>
    <w:rsid w:val="00115CF9"/>
    <w:rsid w:val="001171A6"/>
    <w:rsid w:val="00117306"/>
    <w:rsid w:val="001208D4"/>
    <w:rsid w:val="00124CF9"/>
    <w:rsid w:val="0012590D"/>
    <w:rsid w:val="00127593"/>
    <w:rsid w:val="00131C97"/>
    <w:rsid w:val="00133185"/>
    <w:rsid w:val="00133E5B"/>
    <w:rsid w:val="001350C1"/>
    <w:rsid w:val="00136CE6"/>
    <w:rsid w:val="001377C7"/>
    <w:rsid w:val="0014146D"/>
    <w:rsid w:val="00142423"/>
    <w:rsid w:val="00142DA0"/>
    <w:rsid w:val="00143433"/>
    <w:rsid w:val="00157F69"/>
    <w:rsid w:val="00160F01"/>
    <w:rsid w:val="00161796"/>
    <w:rsid w:val="0016329F"/>
    <w:rsid w:val="0016366D"/>
    <w:rsid w:val="00163AC3"/>
    <w:rsid w:val="00163EA7"/>
    <w:rsid w:val="00171D89"/>
    <w:rsid w:val="00176D8F"/>
    <w:rsid w:val="001808ED"/>
    <w:rsid w:val="001841D1"/>
    <w:rsid w:val="00184869"/>
    <w:rsid w:val="00184F1B"/>
    <w:rsid w:val="001933F4"/>
    <w:rsid w:val="001A368B"/>
    <w:rsid w:val="001A3837"/>
    <w:rsid w:val="001A3E65"/>
    <w:rsid w:val="001B007E"/>
    <w:rsid w:val="001B357D"/>
    <w:rsid w:val="001B4D13"/>
    <w:rsid w:val="001B73AA"/>
    <w:rsid w:val="001C15DB"/>
    <w:rsid w:val="001C416C"/>
    <w:rsid w:val="001D5262"/>
    <w:rsid w:val="001E2CA2"/>
    <w:rsid w:val="001E70EB"/>
    <w:rsid w:val="001F1249"/>
    <w:rsid w:val="001F12E5"/>
    <w:rsid w:val="001F603C"/>
    <w:rsid w:val="001F7CEF"/>
    <w:rsid w:val="00200BD9"/>
    <w:rsid w:val="00201239"/>
    <w:rsid w:val="00201565"/>
    <w:rsid w:val="00201A73"/>
    <w:rsid w:val="00201CCF"/>
    <w:rsid w:val="002023DD"/>
    <w:rsid w:val="00213A97"/>
    <w:rsid w:val="00215A26"/>
    <w:rsid w:val="00215EEA"/>
    <w:rsid w:val="00223961"/>
    <w:rsid w:val="00223976"/>
    <w:rsid w:val="00224033"/>
    <w:rsid w:val="00224FDF"/>
    <w:rsid w:val="00226E2F"/>
    <w:rsid w:val="00230682"/>
    <w:rsid w:val="00230D2A"/>
    <w:rsid w:val="00232B55"/>
    <w:rsid w:val="00235567"/>
    <w:rsid w:val="00236F46"/>
    <w:rsid w:val="002374CA"/>
    <w:rsid w:val="0024232F"/>
    <w:rsid w:val="002444A8"/>
    <w:rsid w:val="0024556D"/>
    <w:rsid w:val="00246C55"/>
    <w:rsid w:val="0024740B"/>
    <w:rsid w:val="00247B3E"/>
    <w:rsid w:val="002507C3"/>
    <w:rsid w:val="00252D51"/>
    <w:rsid w:val="002534AC"/>
    <w:rsid w:val="0025537B"/>
    <w:rsid w:val="002636B2"/>
    <w:rsid w:val="00264D37"/>
    <w:rsid w:val="00273B6D"/>
    <w:rsid w:val="00276EAD"/>
    <w:rsid w:val="00280484"/>
    <w:rsid w:val="00284D3E"/>
    <w:rsid w:val="00290117"/>
    <w:rsid w:val="00292163"/>
    <w:rsid w:val="00294CCB"/>
    <w:rsid w:val="00295B31"/>
    <w:rsid w:val="0029687E"/>
    <w:rsid w:val="0029729E"/>
    <w:rsid w:val="002A0C49"/>
    <w:rsid w:val="002A2C41"/>
    <w:rsid w:val="002A344B"/>
    <w:rsid w:val="002A51DB"/>
    <w:rsid w:val="002A6B38"/>
    <w:rsid w:val="002A77A1"/>
    <w:rsid w:val="002B1759"/>
    <w:rsid w:val="002B18D4"/>
    <w:rsid w:val="002B1E46"/>
    <w:rsid w:val="002B2885"/>
    <w:rsid w:val="002B301B"/>
    <w:rsid w:val="002B34F5"/>
    <w:rsid w:val="002C48FC"/>
    <w:rsid w:val="002C5282"/>
    <w:rsid w:val="002D0748"/>
    <w:rsid w:val="002D0CF3"/>
    <w:rsid w:val="002D0E78"/>
    <w:rsid w:val="002D0F1E"/>
    <w:rsid w:val="002D2CFE"/>
    <w:rsid w:val="002D309D"/>
    <w:rsid w:val="002E59FA"/>
    <w:rsid w:val="002F3585"/>
    <w:rsid w:val="002F3D66"/>
    <w:rsid w:val="002F525A"/>
    <w:rsid w:val="00300098"/>
    <w:rsid w:val="00300FFC"/>
    <w:rsid w:val="003037C9"/>
    <w:rsid w:val="003038A4"/>
    <w:rsid w:val="00304F6A"/>
    <w:rsid w:val="00311D5C"/>
    <w:rsid w:val="0031237A"/>
    <w:rsid w:val="003136E5"/>
    <w:rsid w:val="00314365"/>
    <w:rsid w:val="00315C63"/>
    <w:rsid w:val="003167AB"/>
    <w:rsid w:val="00317368"/>
    <w:rsid w:val="00320D36"/>
    <w:rsid w:val="0032726E"/>
    <w:rsid w:val="003312A1"/>
    <w:rsid w:val="00332982"/>
    <w:rsid w:val="00334DA1"/>
    <w:rsid w:val="00335D83"/>
    <w:rsid w:val="003371BA"/>
    <w:rsid w:val="003443CC"/>
    <w:rsid w:val="00344960"/>
    <w:rsid w:val="00346F9E"/>
    <w:rsid w:val="003507B9"/>
    <w:rsid w:val="00352E7B"/>
    <w:rsid w:val="003543DB"/>
    <w:rsid w:val="003557AC"/>
    <w:rsid w:val="00355B83"/>
    <w:rsid w:val="003570D7"/>
    <w:rsid w:val="00357E55"/>
    <w:rsid w:val="0036105D"/>
    <w:rsid w:val="003663B5"/>
    <w:rsid w:val="003666FA"/>
    <w:rsid w:val="00367BDC"/>
    <w:rsid w:val="00374A2C"/>
    <w:rsid w:val="00377B09"/>
    <w:rsid w:val="00380D26"/>
    <w:rsid w:val="00384348"/>
    <w:rsid w:val="0038615B"/>
    <w:rsid w:val="00391EBB"/>
    <w:rsid w:val="00392785"/>
    <w:rsid w:val="003932DE"/>
    <w:rsid w:val="0039431D"/>
    <w:rsid w:val="00394ED0"/>
    <w:rsid w:val="003A0C7C"/>
    <w:rsid w:val="003A3303"/>
    <w:rsid w:val="003A3567"/>
    <w:rsid w:val="003A7B8B"/>
    <w:rsid w:val="003B37E0"/>
    <w:rsid w:val="003B606B"/>
    <w:rsid w:val="003B76CE"/>
    <w:rsid w:val="003C0A37"/>
    <w:rsid w:val="003C0F52"/>
    <w:rsid w:val="003C31D6"/>
    <w:rsid w:val="003C3C1F"/>
    <w:rsid w:val="003C3C28"/>
    <w:rsid w:val="003C579A"/>
    <w:rsid w:val="003C7219"/>
    <w:rsid w:val="003D1373"/>
    <w:rsid w:val="003D3DDB"/>
    <w:rsid w:val="003D6BF2"/>
    <w:rsid w:val="003D6E93"/>
    <w:rsid w:val="003D7C45"/>
    <w:rsid w:val="003E0508"/>
    <w:rsid w:val="003E2730"/>
    <w:rsid w:val="003E2850"/>
    <w:rsid w:val="003E2A79"/>
    <w:rsid w:val="003E334A"/>
    <w:rsid w:val="003E40D5"/>
    <w:rsid w:val="003E44DB"/>
    <w:rsid w:val="003E46DD"/>
    <w:rsid w:val="003E5888"/>
    <w:rsid w:val="003E63EE"/>
    <w:rsid w:val="003E6544"/>
    <w:rsid w:val="003F06EB"/>
    <w:rsid w:val="003F10AA"/>
    <w:rsid w:val="003F1255"/>
    <w:rsid w:val="003F49B8"/>
    <w:rsid w:val="003F50E7"/>
    <w:rsid w:val="003F741C"/>
    <w:rsid w:val="003F7E1D"/>
    <w:rsid w:val="00404235"/>
    <w:rsid w:val="0040442D"/>
    <w:rsid w:val="00404B76"/>
    <w:rsid w:val="00404CA0"/>
    <w:rsid w:val="00405704"/>
    <w:rsid w:val="00407AA4"/>
    <w:rsid w:val="00411E7C"/>
    <w:rsid w:val="00412933"/>
    <w:rsid w:val="00413F56"/>
    <w:rsid w:val="00414C8F"/>
    <w:rsid w:val="00414E21"/>
    <w:rsid w:val="00415996"/>
    <w:rsid w:val="004167F2"/>
    <w:rsid w:val="004241EE"/>
    <w:rsid w:val="00424EAF"/>
    <w:rsid w:val="00425829"/>
    <w:rsid w:val="004264D2"/>
    <w:rsid w:val="004322A2"/>
    <w:rsid w:val="00434086"/>
    <w:rsid w:val="00434F28"/>
    <w:rsid w:val="00443B6D"/>
    <w:rsid w:val="00443E12"/>
    <w:rsid w:val="00444630"/>
    <w:rsid w:val="00452DAE"/>
    <w:rsid w:val="00453386"/>
    <w:rsid w:val="00454FEA"/>
    <w:rsid w:val="004656DA"/>
    <w:rsid w:val="0046706B"/>
    <w:rsid w:val="00467649"/>
    <w:rsid w:val="00472491"/>
    <w:rsid w:val="004730DD"/>
    <w:rsid w:val="00473594"/>
    <w:rsid w:val="00476093"/>
    <w:rsid w:val="00477F6C"/>
    <w:rsid w:val="00480EAE"/>
    <w:rsid w:val="0048551B"/>
    <w:rsid w:val="004873AA"/>
    <w:rsid w:val="004917F0"/>
    <w:rsid w:val="004923E7"/>
    <w:rsid w:val="0049629E"/>
    <w:rsid w:val="00496F93"/>
    <w:rsid w:val="004973E8"/>
    <w:rsid w:val="00497E3D"/>
    <w:rsid w:val="004A341B"/>
    <w:rsid w:val="004A3CAC"/>
    <w:rsid w:val="004A43D7"/>
    <w:rsid w:val="004A79C8"/>
    <w:rsid w:val="004B0AAA"/>
    <w:rsid w:val="004B23D4"/>
    <w:rsid w:val="004B4008"/>
    <w:rsid w:val="004B5632"/>
    <w:rsid w:val="004B5ED4"/>
    <w:rsid w:val="004B6487"/>
    <w:rsid w:val="004B6F1C"/>
    <w:rsid w:val="004B70B2"/>
    <w:rsid w:val="004C0769"/>
    <w:rsid w:val="004C201C"/>
    <w:rsid w:val="004C27B1"/>
    <w:rsid w:val="004C3AD1"/>
    <w:rsid w:val="004C5431"/>
    <w:rsid w:val="004C7902"/>
    <w:rsid w:val="004D2236"/>
    <w:rsid w:val="004D22D8"/>
    <w:rsid w:val="004E03EB"/>
    <w:rsid w:val="004E51AF"/>
    <w:rsid w:val="004E5A94"/>
    <w:rsid w:val="004F6E55"/>
    <w:rsid w:val="005003E8"/>
    <w:rsid w:val="00501D4D"/>
    <w:rsid w:val="00505B22"/>
    <w:rsid w:val="005063CC"/>
    <w:rsid w:val="00513F4E"/>
    <w:rsid w:val="00523933"/>
    <w:rsid w:val="00523DF4"/>
    <w:rsid w:val="00524376"/>
    <w:rsid w:val="00540F1A"/>
    <w:rsid w:val="005437E0"/>
    <w:rsid w:val="00544101"/>
    <w:rsid w:val="00544566"/>
    <w:rsid w:val="00545664"/>
    <w:rsid w:val="00550F36"/>
    <w:rsid w:val="00552349"/>
    <w:rsid w:val="00552B82"/>
    <w:rsid w:val="00552C6E"/>
    <w:rsid w:val="00552C83"/>
    <w:rsid w:val="00554412"/>
    <w:rsid w:val="0055722B"/>
    <w:rsid w:val="00561DDF"/>
    <w:rsid w:val="00564182"/>
    <w:rsid w:val="00571B7B"/>
    <w:rsid w:val="0058158A"/>
    <w:rsid w:val="00585C3F"/>
    <w:rsid w:val="00586902"/>
    <w:rsid w:val="00586FD1"/>
    <w:rsid w:val="00587732"/>
    <w:rsid w:val="005901E9"/>
    <w:rsid w:val="0059319C"/>
    <w:rsid w:val="005B2D41"/>
    <w:rsid w:val="005B4A68"/>
    <w:rsid w:val="005C0DE5"/>
    <w:rsid w:val="005C2DC7"/>
    <w:rsid w:val="005C5C1B"/>
    <w:rsid w:val="005D188A"/>
    <w:rsid w:val="005D58C7"/>
    <w:rsid w:val="005E1EFA"/>
    <w:rsid w:val="005E4916"/>
    <w:rsid w:val="005E4C50"/>
    <w:rsid w:val="005E5CBC"/>
    <w:rsid w:val="005F2AAF"/>
    <w:rsid w:val="00600202"/>
    <w:rsid w:val="00605DCC"/>
    <w:rsid w:val="00605E69"/>
    <w:rsid w:val="00606C0B"/>
    <w:rsid w:val="0061543A"/>
    <w:rsid w:val="00615496"/>
    <w:rsid w:val="006157D6"/>
    <w:rsid w:val="006159BA"/>
    <w:rsid w:val="00616AD3"/>
    <w:rsid w:val="00621492"/>
    <w:rsid w:val="006214A8"/>
    <w:rsid w:val="00623498"/>
    <w:rsid w:val="00626467"/>
    <w:rsid w:val="00627947"/>
    <w:rsid w:val="00635E15"/>
    <w:rsid w:val="006371FB"/>
    <w:rsid w:val="006379DA"/>
    <w:rsid w:val="00637C0E"/>
    <w:rsid w:val="006412D2"/>
    <w:rsid w:val="00642AFC"/>
    <w:rsid w:val="00645065"/>
    <w:rsid w:val="00647B6F"/>
    <w:rsid w:val="00650682"/>
    <w:rsid w:val="006517EC"/>
    <w:rsid w:val="00653111"/>
    <w:rsid w:val="006533F9"/>
    <w:rsid w:val="0065519F"/>
    <w:rsid w:val="00655F29"/>
    <w:rsid w:val="00660241"/>
    <w:rsid w:val="006604F4"/>
    <w:rsid w:val="006623E3"/>
    <w:rsid w:val="00663245"/>
    <w:rsid w:val="006675C9"/>
    <w:rsid w:val="00673DCA"/>
    <w:rsid w:val="0067737D"/>
    <w:rsid w:val="00680FDF"/>
    <w:rsid w:val="00681AD1"/>
    <w:rsid w:val="00687497"/>
    <w:rsid w:val="00687560"/>
    <w:rsid w:val="00695A69"/>
    <w:rsid w:val="006A0E0A"/>
    <w:rsid w:val="006A1CB5"/>
    <w:rsid w:val="006A36EB"/>
    <w:rsid w:val="006A6483"/>
    <w:rsid w:val="006A71EB"/>
    <w:rsid w:val="006B2754"/>
    <w:rsid w:val="006B6836"/>
    <w:rsid w:val="006B6A42"/>
    <w:rsid w:val="006C0026"/>
    <w:rsid w:val="006C2FCF"/>
    <w:rsid w:val="006C43AF"/>
    <w:rsid w:val="006C64B6"/>
    <w:rsid w:val="006C7B95"/>
    <w:rsid w:val="006D0298"/>
    <w:rsid w:val="006D15FF"/>
    <w:rsid w:val="006D7D48"/>
    <w:rsid w:val="006E519A"/>
    <w:rsid w:val="006F3251"/>
    <w:rsid w:val="006F45FC"/>
    <w:rsid w:val="006F62C1"/>
    <w:rsid w:val="006F7632"/>
    <w:rsid w:val="00700EF9"/>
    <w:rsid w:val="0070389B"/>
    <w:rsid w:val="00704D53"/>
    <w:rsid w:val="007058C8"/>
    <w:rsid w:val="00706837"/>
    <w:rsid w:val="0070726B"/>
    <w:rsid w:val="007101F6"/>
    <w:rsid w:val="007123E5"/>
    <w:rsid w:val="007133A2"/>
    <w:rsid w:val="0071368A"/>
    <w:rsid w:val="00717619"/>
    <w:rsid w:val="007178D6"/>
    <w:rsid w:val="007223A0"/>
    <w:rsid w:val="007266D9"/>
    <w:rsid w:val="00730256"/>
    <w:rsid w:val="0073295C"/>
    <w:rsid w:val="00733BAD"/>
    <w:rsid w:val="007345CB"/>
    <w:rsid w:val="00735D3A"/>
    <w:rsid w:val="0073712B"/>
    <w:rsid w:val="00741159"/>
    <w:rsid w:val="007447AA"/>
    <w:rsid w:val="007475CA"/>
    <w:rsid w:val="00752B61"/>
    <w:rsid w:val="00753C75"/>
    <w:rsid w:val="00763001"/>
    <w:rsid w:val="00767480"/>
    <w:rsid w:val="0077055A"/>
    <w:rsid w:val="00771709"/>
    <w:rsid w:val="007720BE"/>
    <w:rsid w:val="00773784"/>
    <w:rsid w:val="00773D20"/>
    <w:rsid w:val="007744E6"/>
    <w:rsid w:val="007757B3"/>
    <w:rsid w:val="00777128"/>
    <w:rsid w:val="00782E55"/>
    <w:rsid w:val="00785125"/>
    <w:rsid w:val="007856B7"/>
    <w:rsid w:val="007911F5"/>
    <w:rsid w:val="0079125D"/>
    <w:rsid w:val="0079288B"/>
    <w:rsid w:val="00792F1E"/>
    <w:rsid w:val="007940E1"/>
    <w:rsid w:val="00794FEA"/>
    <w:rsid w:val="00795230"/>
    <w:rsid w:val="0079660B"/>
    <w:rsid w:val="007A0921"/>
    <w:rsid w:val="007A2138"/>
    <w:rsid w:val="007A52D6"/>
    <w:rsid w:val="007A7BD7"/>
    <w:rsid w:val="007B2A13"/>
    <w:rsid w:val="007B6D7E"/>
    <w:rsid w:val="007C194A"/>
    <w:rsid w:val="007C1AD4"/>
    <w:rsid w:val="007C1AF6"/>
    <w:rsid w:val="007C2D96"/>
    <w:rsid w:val="007C3217"/>
    <w:rsid w:val="007C789B"/>
    <w:rsid w:val="007D0FDA"/>
    <w:rsid w:val="007D2070"/>
    <w:rsid w:val="007D2515"/>
    <w:rsid w:val="007D2B0F"/>
    <w:rsid w:val="007D5600"/>
    <w:rsid w:val="007D5A39"/>
    <w:rsid w:val="007D7881"/>
    <w:rsid w:val="007E02A8"/>
    <w:rsid w:val="007E0A38"/>
    <w:rsid w:val="007E51E8"/>
    <w:rsid w:val="007E7B8A"/>
    <w:rsid w:val="007F06DC"/>
    <w:rsid w:val="007F6568"/>
    <w:rsid w:val="007F78A5"/>
    <w:rsid w:val="007F7E10"/>
    <w:rsid w:val="008035F1"/>
    <w:rsid w:val="00810EE7"/>
    <w:rsid w:val="008174F2"/>
    <w:rsid w:val="008205B5"/>
    <w:rsid w:val="00823C9F"/>
    <w:rsid w:val="008240C5"/>
    <w:rsid w:val="008245CF"/>
    <w:rsid w:val="00825E16"/>
    <w:rsid w:val="008306CB"/>
    <w:rsid w:val="00832250"/>
    <w:rsid w:val="0083396A"/>
    <w:rsid w:val="00834A2D"/>
    <w:rsid w:val="00836FE4"/>
    <w:rsid w:val="00846F04"/>
    <w:rsid w:val="008471CE"/>
    <w:rsid w:val="00850D3D"/>
    <w:rsid w:val="0085130C"/>
    <w:rsid w:val="00851607"/>
    <w:rsid w:val="00853736"/>
    <w:rsid w:val="00854970"/>
    <w:rsid w:val="00854B58"/>
    <w:rsid w:val="0086024B"/>
    <w:rsid w:val="00862475"/>
    <w:rsid w:val="00865322"/>
    <w:rsid w:val="008730F2"/>
    <w:rsid w:val="00874BD3"/>
    <w:rsid w:val="0088221C"/>
    <w:rsid w:val="008937AC"/>
    <w:rsid w:val="00893AD2"/>
    <w:rsid w:val="00894957"/>
    <w:rsid w:val="0089680A"/>
    <w:rsid w:val="008969F9"/>
    <w:rsid w:val="00896DDA"/>
    <w:rsid w:val="008975D6"/>
    <w:rsid w:val="008A1994"/>
    <w:rsid w:val="008A6654"/>
    <w:rsid w:val="008A6742"/>
    <w:rsid w:val="008A6EDD"/>
    <w:rsid w:val="008B079D"/>
    <w:rsid w:val="008B0D59"/>
    <w:rsid w:val="008C0FA3"/>
    <w:rsid w:val="008C3F88"/>
    <w:rsid w:val="008C42C8"/>
    <w:rsid w:val="008C4B8F"/>
    <w:rsid w:val="008C4EED"/>
    <w:rsid w:val="008D199A"/>
    <w:rsid w:val="008D2092"/>
    <w:rsid w:val="008D4C4E"/>
    <w:rsid w:val="008E0391"/>
    <w:rsid w:val="008E0B9D"/>
    <w:rsid w:val="008E5D8A"/>
    <w:rsid w:val="008E63AA"/>
    <w:rsid w:val="008E70DA"/>
    <w:rsid w:val="008F1402"/>
    <w:rsid w:val="008F3750"/>
    <w:rsid w:val="008F4EA8"/>
    <w:rsid w:val="008F536D"/>
    <w:rsid w:val="008F7838"/>
    <w:rsid w:val="00900FE9"/>
    <w:rsid w:val="00901152"/>
    <w:rsid w:val="00902726"/>
    <w:rsid w:val="009042D4"/>
    <w:rsid w:val="009059CF"/>
    <w:rsid w:val="009073F3"/>
    <w:rsid w:val="00907658"/>
    <w:rsid w:val="009078A0"/>
    <w:rsid w:val="00910975"/>
    <w:rsid w:val="00914B45"/>
    <w:rsid w:val="00914EF5"/>
    <w:rsid w:val="0091540A"/>
    <w:rsid w:val="00915D1E"/>
    <w:rsid w:val="00916023"/>
    <w:rsid w:val="00917476"/>
    <w:rsid w:val="00917A0A"/>
    <w:rsid w:val="00917DA4"/>
    <w:rsid w:val="00920707"/>
    <w:rsid w:val="00925227"/>
    <w:rsid w:val="00925FD5"/>
    <w:rsid w:val="009268B2"/>
    <w:rsid w:val="0092740D"/>
    <w:rsid w:val="00927898"/>
    <w:rsid w:val="00927D12"/>
    <w:rsid w:val="00932A26"/>
    <w:rsid w:val="00935CF9"/>
    <w:rsid w:val="00936198"/>
    <w:rsid w:val="0093656E"/>
    <w:rsid w:val="009379F5"/>
    <w:rsid w:val="00937BCE"/>
    <w:rsid w:val="009402C5"/>
    <w:rsid w:val="00942C2C"/>
    <w:rsid w:val="009437AF"/>
    <w:rsid w:val="0094751E"/>
    <w:rsid w:val="00951DE8"/>
    <w:rsid w:val="0095353D"/>
    <w:rsid w:val="00957FB8"/>
    <w:rsid w:val="00962EDD"/>
    <w:rsid w:val="00963B41"/>
    <w:rsid w:val="00965D4A"/>
    <w:rsid w:val="00966518"/>
    <w:rsid w:val="0096716C"/>
    <w:rsid w:val="00971E25"/>
    <w:rsid w:val="009759C5"/>
    <w:rsid w:val="00975D58"/>
    <w:rsid w:val="0098002C"/>
    <w:rsid w:val="00986683"/>
    <w:rsid w:val="0099159E"/>
    <w:rsid w:val="00991D81"/>
    <w:rsid w:val="009936C0"/>
    <w:rsid w:val="00996C6B"/>
    <w:rsid w:val="00997EF1"/>
    <w:rsid w:val="009A1CB6"/>
    <w:rsid w:val="009A1D6B"/>
    <w:rsid w:val="009A1E4C"/>
    <w:rsid w:val="009A2223"/>
    <w:rsid w:val="009A2461"/>
    <w:rsid w:val="009A2A95"/>
    <w:rsid w:val="009A2F67"/>
    <w:rsid w:val="009B106C"/>
    <w:rsid w:val="009B1C5D"/>
    <w:rsid w:val="009B4C0D"/>
    <w:rsid w:val="009B4E2E"/>
    <w:rsid w:val="009B544F"/>
    <w:rsid w:val="009C6657"/>
    <w:rsid w:val="009D0D95"/>
    <w:rsid w:val="009D1685"/>
    <w:rsid w:val="009D3BA1"/>
    <w:rsid w:val="009D3E27"/>
    <w:rsid w:val="009D5845"/>
    <w:rsid w:val="009D69BB"/>
    <w:rsid w:val="009E0056"/>
    <w:rsid w:val="009E52DF"/>
    <w:rsid w:val="009E5859"/>
    <w:rsid w:val="009E6AD8"/>
    <w:rsid w:val="009F2266"/>
    <w:rsid w:val="009F2E7A"/>
    <w:rsid w:val="00A02791"/>
    <w:rsid w:val="00A032ED"/>
    <w:rsid w:val="00A04449"/>
    <w:rsid w:val="00A04FE6"/>
    <w:rsid w:val="00A06133"/>
    <w:rsid w:val="00A06820"/>
    <w:rsid w:val="00A077E3"/>
    <w:rsid w:val="00A077FB"/>
    <w:rsid w:val="00A13293"/>
    <w:rsid w:val="00A160FB"/>
    <w:rsid w:val="00A162B3"/>
    <w:rsid w:val="00A1752F"/>
    <w:rsid w:val="00A20634"/>
    <w:rsid w:val="00A2080F"/>
    <w:rsid w:val="00A26803"/>
    <w:rsid w:val="00A27535"/>
    <w:rsid w:val="00A2756E"/>
    <w:rsid w:val="00A2776E"/>
    <w:rsid w:val="00A30010"/>
    <w:rsid w:val="00A304B8"/>
    <w:rsid w:val="00A35504"/>
    <w:rsid w:val="00A3593A"/>
    <w:rsid w:val="00A40BA6"/>
    <w:rsid w:val="00A41E50"/>
    <w:rsid w:val="00A4392B"/>
    <w:rsid w:val="00A506C2"/>
    <w:rsid w:val="00A506C6"/>
    <w:rsid w:val="00A51E35"/>
    <w:rsid w:val="00A51F26"/>
    <w:rsid w:val="00A53165"/>
    <w:rsid w:val="00A558E1"/>
    <w:rsid w:val="00A57EA8"/>
    <w:rsid w:val="00A622E7"/>
    <w:rsid w:val="00A632EB"/>
    <w:rsid w:val="00A660D2"/>
    <w:rsid w:val="00A75B7B"/>
    <w:rsid w:val="00A75FB6"/>
    <w:rsid w:val="00A80CDE"/>
    <w:rsid w:val="00A84471"/>
    <w:rsid w:val="00A85687"/>
    <w:rsid w:val="00A94E08"/>
    <w:rsid w:val="00A95D6A"/>
    <w:rsid w:val="00AA19A0"/>
    <w:rsid w:val="00AA3635"/>
    <w:rsid w:val="00AA4556"/>
    <w:rsid w:val="00AA5843"/>
    <w:rsid w:val="00AB3C3A"/>
    <w:rsid w:val="00AB4E0A"/>
    <w:rsid w:val="00AB540E"/>
    <w:rsid w:val="00AB7E66"/>
    <w:rsid w:val="00AC15BD"/>
    <w:rsid w:val="00AC4BC5"/>
    <w:rsid w:val="00AD050A"/>
    <w:rsid w:val="00AD13F6"/>
    <w:rsid w:val="00AD16E4"/>
    <w:rsid w:val="00AD259D"/>
    <w:rsid w:val="00AD2987"/>
    <w:rsid w:val="00AD706F"/>
    <w:rsid w:val="00AE1232"/>
    <w:rsid w:val="00AE3B63"/>
    <w:rsid w:val="00AF3381"/>
    <w:rsid w:val="00AF498F"/>
    <w:rsid w:val="00AF64F7"/>
    <w:rsid w:val="00AF6859"/>
    <w:rsid w:val="00AF785F"/>
    <w:rsid w:val="00B0101D"/>
    <w:rsid w:val="00B01298"/>
    <w:rsid w:val="00B027C6"/>
    <w:rsid w:val="00B02811"/>
    <w:rsid w:val="00B0343A"/>
    <w:rsid w:val="00B04314"/>
    <w:rsid w:val="00B05079"/>
    <w:rsid w:val="00B0735E"/>
    <w:rsid w:val="00B07A06"/>
    <w:rsid w:val="00B10693"/>
    <w:rsid w:val="00B1208C"/>
    <w:rsid w:val="00B13A26"/>
    <w:rsid w:val="00B14752"/>
    <w:rsid w:val="00B159BC"/>
    <w:rsid w:val="00B17BE6"/>
    <w:rsid w:val="00B21FF3"/>
    <w:rsid w:val="00B254EC"/>
    <w:rsid w:val="00B25BB5"/>
    <w:rsid w:val="00B30326"/>
    <w:rsid w:val="00B3055E"/>
    <w:rsid w:val="00B318D8"/>
    <w:rsid w:val="00B32E82"/>
    <w:rsid w:val="00B333FB"/>
    <w:rsid w:val="00B3647F"/>
    <w:rsid w:val="00B41741"/>
    <w:rsid w:val="00B479CB"/>
    <w:rsid w:val="00B50977"/>
    <w:rsid w:val="00B51E6B"/>
    <w:rsid w:val="00B54755"/>
    <w:rsid w:val="00B5515E"/>
    <w:rsid w:val="00B56849"/>
    <w:rsid w:val="00B57D58"/>
    <w:rsid w:val="00B603C5"/>
    <w:rsid w:val="00B61642"/>
    <w:rsid w:val="00B63049"/>
    <w:rsid w:val="00B63E76"/>
    <w:rsid w:val="00B660BA"/>
    <w:rsid w:val="00B66F8C"/>
    <w:rsid w:val="00B70033"/>
    <w:rsid w:val="00B75D4F"/>
    <w:rsid w:val="00B82A29"/>
    <w:rsid w:val="00B83DE9"/>
    <w:rsid w:val="00B83E2C"/>
    <w:rsid w:val="00B85EF2"/>
    <w:rsid w:val="00B861E4"/>
    <w:rsid w:val="00B90D2B"/>
    <w:rsid w:val="00B90D71"/>
    <w:rsid w:val="00B911A1"/>
    <w:rsid w:val="00B951DB"/>
    <w:rsid w:val="00BB0852"/>
    <w:rsid w:val="00BB0DE0"/>
    <w:rsid w:val="00BB3E4E"/>
    <w:rsid w:val="00BC0800"/>
    <w:rsid w:val="00BC39CB"/>
    <w:rsid w:val="00BC4BD1"/>
    <w:rsid w:val="00BC52F8"/>
    <w:rsid w:val="00BC5404"/>
    <w:rsid w:val="00BD4B8A"/>
    <w:rsid w:val="00BD593B"/>
    <w:rsid w:val="00BE1B1A"/>
    <w:rsid w:val="00BE2327"/>
    <w:rsid w:val="00BE24CA"/>
    <w:rsid w:val="00BE4666"/>
    <w:rsid w:val="00BE5D9E"/>
    <w:rsid w:val="00BE6BD7"/>
    <w:rsid w:val="00BF0BCC"/>
    <w:rsid w:val="00BF3D74"/>
    <w:rsid w:val="00BF6C8E"/>
    <w:rsid w:val="00C00017"/>
    <w:rsid w:val="00C0008D"/>
    <w:rsid w:val="00C015CE"/>
    <w:rsid w:val="00C03194"/>
    <w:rsid w:val="00C03ACF"/>
    <w:rsid w:val="00C0432D"/>
    <w:rsid w:val="00C05779"/>
    <w:rsid w:val="00C065E6"/>
    <w:rsid w:val="00C10251"/>
    <w:rsid w:val="00C11107"/>
    <w:rsid w:val="00C12565"/>
    <w:rsid w:val="00C17399"/>
    <w:rsid w:val="00C21884"/>
    <w:rsid w:val="00C243D7"/>
    <w:rsid w:val="00C26C77"/>
    <w:rsid w:val="00C31F11"/>
    <w:rsid w:val="00C324FB"/>
    <w:rsid w:val="00C32ABB"/>
    <w:rsid w:val="00C34007"/>
    <w:rsid w:val="00C34BDE"/>
    <w:rsid w:val="00C4009B"/>
    <w:rsid w:val="00C43B82"/>
    <w:rsid w:val="00C45894"/>
    <w:rsid w:val="00C47767"/>
    <w:rsid w:val="00C54A63"/>
    <w:rsid w:val="00C6303A"/>
    <w:rsid w:val="00C63E3D"/>
    <w:rsid w:val="00C63EFD"/>
    <w:rsid w:val="00C70287"/>
    <w:rsid w:val="00C70807"/>
    <w:rsid w:val="00C71735"/>
    <w:rsid w:val="00C726CC"/>
    <w:rsid w:val="00C7391F"/>
    <w:rsid w:val="00C7435C"/>
    <w:rsid w:val="00C74A04"/>
    <w:rsid w:val="00C809F4"/>
    <w:rsid w:val="00C80C79"/>
    <w:rsid w:val="00C81B6E"/>
    <w:rsid w:val="00C82E1C"/>
    <w:rsid w:val="00C83BCB"/>
    <w:rsid w:val="00C8781C"/>
    <w:rsid w:val="00C90877"/>
    <w:rsid w:val="00C90A61"/>
    <w:rsid w:val="00C926FC"/>
    <w:rsid w:val="00C92E26"/>
    <w:rsid w:val="00CA081E"/>
    <w:rsid w:val="00CA4C9F"/>
    <w:rsid w:val="00CB1EB6"/>
    <w:rsid w:val="00CB1FAD"/>
    <w:rsid w:val="00CB2818"/>
    <w:rsid w:val="00CB410F"/>
    <w:rsid w:val="00CB4E51"/>
    <w:rsid w:val="00CB5613"/>
    <w:rsid w:val="00CB64FB"/>
    <w:rsid w:val="00CB737C"/>
    <w:rsid w:val="00CC065D"/>
    <w:rsid w:val="00CC0C45"/>
    <w:rsid w:val="00CC21E0"/>
    <w:rsid w:val="00CC3CC1"/>
    <w:rsid w:val="00CC4423"/>
    <w:rsid w:val="00CC4A7E"/>
    <w:rsid w:val="00CD15A4"/>
    <w:rsid w:val="00CD2619"/>
    <w:rsid w:val="00CD42AF"/>
    <w:rsid w:val="00CD63B7"/>
    <w:rsid w:val="00CD6977"/>
    <w:rsid w:val="00CE6867"/>
    <w:rsid w:val="00CE6DE5"/>
    <w:rsid w:val="00CE718A"/>
    <w:rsid w:val="00CF09AB"/>
    <w:rsid w:val="00CF2BC0"/>
    <w:rsid w:val="00CF2D63"/>
    <w:rsid w:val="00CF3CC7"/>
    <w:rsid w:val="00CF4809"/>
    <w:rsid w:val="00CF4CC8"/>
    <w:rsid w:val="00CF669E"/>
    <w:rsid w:val="00CF7498"/>
    <w:rsid w:val="00D01E52"/>
    <w:rsid w:val="00D024B0"/>
    <w:rsid w:val="00D04166"/>
    <w:rsid w:val="00D04832"/>
    <w:rsid w:val="00D1036B"/>
    <w:rsid w:val="00D13734"/>
    <w:rsid w:val="00D14354"/>
    <w:rsid w:val="00D15D67"/>
    <w:rsid w:val="00D2053E"/>
    <w:rsid w:val="00D24DAA"/>
    <w:rsid w:val="00D27A9B"/>
    <w:rsid w:val="00D312D9"/>
    <w:rsid w:val="00D34314"/>
    <w:rsid w:val="00D379F5"/>
    <w:rsid w:val="00D45D07"/>
    <w:rsid w:val="00D46106"/>
    <w:rsid w:val="00D47233"/>
    <w:rsid w:val="00D47A4B"/>
    <w:rsid w:val="00D50822"/>
    <w:rsid w:val="00D5118A"/>
    <w:rsid w:val="00D51D79"/>
    <w:rsid w:val="00D56A00"/>
    <w:rsid w:val="00D56C47"/>
    <w:rsid w:val="00D654DE"/>
    <w:rsid w:val="00D675A7"/>
    <w:rsid w:val="00D73C6E"/>
    <w:rsid w:val="00D73FB9"/>
    <w:rsid w:val="00D74C94"/>
    <w:rsid w:val="00D81FFB"/>
    <w:rsid w:val="00D8291B"/>
    <w:rsid w:val="00D84578"/>
    <w:rsid w:val="00D84DE8"/>
    <w:rsid w:val="00D864EE"/>
    <w:rsid w:val="00D91DF7"/>
    <w:rsid w:val="00D94287"/>
    <w:rsid w:val="00D94E1B"/>
    <w:rsid w:val="00D955B8"/>
    <w:rsid w:val="00D96F5E"/>
    <w:rsid w:val="00D97C69"/>
    <w:rsid w:val="00DA21DE"/>
    <w:rsid w:val="00DA26C8"/>
    <w:rsid w:val="00DA298A"/>
    <w:rsid w:val="00DB14EB"/>
    <w:rsid w:val="00DB1ACC"/>
    <w:rsid w:val="00DB2E84"/>
    <w:rsid w:val="00DB40F7"/>
    <w:rsid w:val="00DB47F1"/>
    <w:rsid w:val="00DC24A1"/>
    <w:rsid w:val="00DC2ACE"/>
    <w:rsid w:val="00DC2B92"/>
    <w:rsid w:val="00DC6A68"/>
    <w:rsid w:val="00DD2207"/>
    <w:rsid w:val="00DD235F"/>
    <w:rsid w:val="00DE244F"/>
    <w:rsid w:val="00DF1DC8"/>
    <w:rsid w:val="00DF4A9B"/>
    <w:rsid w:val="00DF6BBC"/>
    <w:rsid w:val="00E003E1"/>
    <w:rsid w:val="00E00518"/>
    <w:rsid w:val="00E031A8"/>
    <w:rsid w:val="00E04DFD"/>
    <w:rsid w:val="00E06BF7"/>
    <w:rsid w:val="00E106E3"/>
    <w:rsid w:val="00E11E66"/>
    <w:rsid w:val="00E12906"/>
    <w:rsid w:val="00E12DAF"/>
    <w:rsid w:val="00E1381A"/>
    <w:rsid w:val="00E16695"/>
    <w:rsid w:val="00E1773F"/>
    <w:rsid w:val="00E2107C"/>
    <w:rsid w:val="00E21349"/>
    <w:rsid w:val="00E246F6"/>
    <w:rsid w:val="00E36311"/>
    <w:rsid w:val="00E37FFA"/>
    <w:rsid w:val="00E41A19"/>
    <w:rsid w:val="00E41C5E"/>
    <w:rsid w:val="00E41F61"/>
    <w:rsid w:val="00E435E0"/>
    <w:rsid w:val="00E437D1"/>
    <w:rsid w:val="00E45D39"/>
    <w:rsid w:val="00E4627E"/>
    <w:rsid w:val="00E46F02"/>
    <w:rsid w:val="00E5140D"/>
    <w:rsid w:val="00E51D6B"/>
    <w:rsid w:val="00E548CD"/>
    <w:rsid w:val="00E569D3"/>
    <w:rsid w:val="00E62B57"/>
    <w:rsid w:val="00E657F4"/>
    <w:rsid w:val="00E66E09"/>
    <w:rsid w:val="00E72BCF"/>
    <w:rsid w:val="00E734F3"/>
    <w:rsid w:val="00E802DF"/>
    <w:rsid w:val="00E8096F"/>
    <w:rsid w:val="00E80F8F"/>
    <w:rsid w:val="00E8423A"/>
    <w:rsid w:val="00E86C7A"/>
    <w:rsid w:val="00E87A25"/>
    <w:rsid w:val="00E929DE"/>
    <w:rsid w:val="00E937A2"/>
    <w:rsid w:val="00E93AE1"/>
    <w:rsid w:val="00E95F64"/>
    <w:rsid w:val="00EA0C83"/>
    <w:rsid w:val="00EA3129"/>
    <w:rsid w:val="00EA31B4"/>
    <w:rsid w:val="00EA4C33"/>
    <w:rsid w:val="00EA61BA"/>
    <w:rsid w:val="00EA63BE"/>
    <w:rsid w:val="00EA7381"/>
    <w:rsid w:val="00EB1D75"/>
    <w:rsid w:val="00EB1EA7"/>
    <w:rsid w:val="00EB27B1"/>
    <w:rsid w:val="00EB2933"/>
    <w:rsid w:val="00EB2962"/>
    <w:rsid w:val="00EB3184"/>
    <w:rsid w:val="00EB336E"/>
    <w:rsid w:val="00EB44A3"/>
    <w:rsid w:val="00EB607A"/>
    <w:rsid w:val="00EB6769"/>
    <w:rsid w:val="00EB6923"/>
    <w:rsid w:val="00EB7CA6"/>
    <w:rsid w:val="00EC4012"/>
    <w:rsid w:val="00EC6147"/>
    <w:rsid w:val="00ED235F"/>
    <w:rsid w:val="00ED2396"/>
    <w:rsid w:val="00ED42D1"/>
    <w:rsid w:val="00EE2CCA"/>
    <w:rsid w:val="00EE4E56"/>
    <w:rsid w:val="00EE4E79"/>
    <w:rsid w:val="00EE50EA"/>
    <w:rsid w:val="00EF0C12"/>
    <w:rsid w:val="00EF1548"/>
    <w:rsid w:val="00EF1E30"/>
    <w:rsid w:val="00EF4276"/>
    <w:rsid w:val="00EF51CF"/>
    <w:rsid w:val="00EF5E58"/>
    <w:rsid w:val="00F024B4"/>
    <w:rsid w:val="00F10F05"/>
    <w:rsid w:val="00F1253C"/>
    <w:rsid w:val="00F13931"/>
    <w:rsid w:val="00F13EF6"/>
    <w:rsid w:val="00F21409"/>
    <w:rsid w:val="00F22998"/>
    <w:rsid w:val="00F25A5A"/>
    <w:rsid w:val="00F271F6"/>
    <w:rsid w:val="00F3216C"/>
    <w:rsid w:val="00F32C65"/>
    <w:rsid w:val="00F33697"/>
    <w:rsid w:val="00F36700"/>
    <w:rsid w:val="00F410A1"/>
    <w:rsid w:val="00F44ACB"/>
    <w:rsid w:val="00F4728C"/>
    <w:rsid w:val="00F51F9B"/>
    <w:rsid w:val="00F53FDD"/>
    <w:rsid w:val="00F54101"/>
    <w:rsid w:val="00F55B8E"/>
    <w:rsid w:val="00F61CDA"/>
    <w:rsid w:val="00F706D8"/>
    <w:rsid w:val="00F708F8"/>
    <w:rsid w:val="00F73824"/>
    <w:rsid w:val="00F746AF"/>
    <w:rsid w:val="00F759FC"/>
    <w:rsid w:val="00F75FFF"/>
    <w:rsid w:val="00F76E8E"/>
    <w:rsid w:val="00F77572"/>
    <w:rsid w:val="00F777A2"/>
    <w:rsid w:val="00F80B34"/>
    <w:rsid w:val="00F8603E"/>
    <w:rsid w:val="00F9075E"/>
    <w:rsid w:val="00F940C6"/>
    <w:rsid w:val="00F96394"/>
    <w:rsid w:val="00F96E3B"/>
    <w:rsid w:val="00F973B4"/>
    <w:rsid w:val="00FA2D9D"/>
    <w:rsid w:val="00FB090A"/>
    <w:rsid w:val="00FB252F"/>
    <w:rsid w:val="00FB706F"/>
    <w:rsid w:val="00FC141A"/>
    <w:rsid w:val="00FC6974"/>
    <w:rsid w:val="00FC764E"/>
    <w:rsid w:val="00FC7C59"/>
    <w:rsid w:val="00FC7E58"/>
    <w:rsid w:val="00FD0400"/>
    <w:rsid w:val="00FD1C9D"/>
    <w:rsid w:val="00FD3E52"/>
    <w:rsid w:val="00FD5463"/>
    <w:rsid w:val="00FD58FD"/>
    <w:rsid w:val="00FE0C75"/>
    <w:rsid w:val="00FE11DA"/>
    <w:rsid w:val="00FE19B6"/>
    <w:rsid w:val="00FF03BF"/>
    <w:rsid w:val="00FF0B7C"/>
    <w:rsid w:val="00FF1328"/>
    <w:rsid w:val="00FF13C7"/>
    <w:rsid w:val="00FF14F7"/>
    <w:rsid w:val="00FF1E97"/>
    <w:rsid w:val="00FF4DBF"/>
    <w:rsid w:val="00FF4E0D"/>
    <w:rsid w:val="00FF4E90"/>
    <w:rsid w:val="00FF73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DFBF3"/>
  <w15:docId w15:val="{6EBC9968-EC71-4DE2-BA72-38859346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975"/>
  </w:style>
  <w:style w:type="paragraph" w:styleId="Ttulo1">
    <w:name w:val="heading 1"/>
    <w:basedOn w:val="Normal"/>
    <w:next w:val="Normal"/>
    <w:link w:val="Ttulo1Car"/>
    <w:uiPriority w:val="9"/>
    <w:qFormat/>
    <w:rsid w:val="00EB6923"/>
    <w:pPr>
      <w:keepNext/>
      <w:keepLines/>
      <w:spacing w:before="320" w:after="0" w:line="240" w:lineRule="auto"/>
      <w:outlineLvl w:val="0"/>
    </w:pPr>
    <w:rPr>
      <w:rFonts w:asciiTheme="majorHAnsi" w:eastAsiaTheme="majorEastAsia" w:hAnsiTheme="majorHAnsi" w:cstheme="majorBidi"/>
      <w:color w:val="374C80" w:themeColor="accent1" w:themeShade="BF"/>
      <w:sz w:val="32"/>
      <w:szCs w:val="32"/>
    </w:rPr>
  </w:style>
  <w:style w:type="paragraph" w:styleId="Ttulo2">
    <w:name w:val="heading 2"/>
    <w:basedOn w:val="Normal"/>
    <w:next w:val="Normal"/>
    <w:link w:val="Ttulo2Car"/>
    <w:uiPriority w:val="9"/>
    <w:unhideWhenUsed/>
    <w:qFormat/>
    <w:rsid w:val="00EB69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EB6923"/>
    <w:pPr>
      <w:keepNext/>
      <w:keepLines/>
      <w:spacing w:before="40" w:after="0" w:line="240" w:lineRule="auto"/>
      <w:outlineLvl w:val="2"/>
    </w:pPr>
    <w:rPr>
      <w:rFonts w:asciiTheme="majorHAnsi" w:eastAsiaTheme="majorEastAsia" w:hAnsiTheme="majorHAnsi" w:cstheme="majorBidi"/>
      <w:color w:val="242852" w:themeColor="text2"/>
      <w:sz w:val="24"/>
      <w:szCs w:val="24"/>
    </w:rPr>
  </w:style>
  <w:style w:type="paragraph" w:styleId="Ttulo4">
    <w:name w:val="heading 4"/>
    <w:basedOn w:val="Normal"/>
    <w:next w:val="Normal"/>
    <w:link w:val="Ttulo4Car"/>
    <w:uiPriority w:val="9"/>
    <w:semiHidden/>
    <w:unhideWhenUsed/>
    <w:qFormat/>
    <w:rsid w:val="00EB6923"/>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EB6923"/>
    <w:pPr>
      <w:keepNext/>
      <w:keepLines/>
      <w:spacing w:before="40" w:after="0"/>
      <w:outlineLvl w:val="4"/>
    </w:pPr>
    <w:rPr>
      <w:rFonts w:asciiTheme="majorHAnsi" w:eastAsiaTheme="majorEastAsia" w:hAnsiTheme="majorHAnsi" w:cstheme="majorBidi"/>
      <w:color w:val="242852" w:themeColor="text2"/>
      <w:sz w:val="22"/>
      <w:szCs w:val="22"/>
    </w:rPr>
  </w:style>
  <w:style w:type="paragraph" w:styleId="Ttulo6">
    <w:name w:val="heading 6"/>
    <w:basedOn w:val="Normal"/>
    <w:next w:val="Normal"/>
    <w:link w:val="Ttulo6Car"/>
    <w:uiPriority w:val="9"/>
    <w:semiHidden/>
    <w:unhideWhenUsed/>
    <w:qFormat/>
    <w:rsid w:val="00EB6923"/>
    <w:pPr>
      <w:keepNext/>
      <w:keepLines/>
      <w:spacing w:before="40" w:after="0"/>
      <w:outlineLvl w:val="5"/>
    </w:pPr>
    <w:rPr>
      <w:rFonts w:asciiTheme="majorHAnsi" w:eastAsiaTheme="majorEastAsia" w:hAnsiTheme="majorHAnsi" w:cstheme="majorBidi"/>
      <w:i/>
      <w:iCs/>
      <w:color w:val="242852" w:themeColor="text2"/>
      <w:sz w:val="21"/>
      <w:szCs w:val="21"/>
    </w:rPr>
  </w:style>
  <w:style w:type="paragraph" w:styleId="Ttulo7">
    <w:name w:val="heading 7"/>
    <w:basedOn w:val="Normal"/>
    <w:next w:val="Normal"/>
    <w:link w:val="Ttulo7Car"/>
    <w:uiPriority w:val="9"/>
    <w:semiHidden/>
    <w:unhideWhenUsed/>
    <w:qFormat/>
    <w:rsid w:val="00EB6923"/>
    <w:pPr>
      <w:keepNext/>
      <w:keepLines/>
      <w:spacing w:before="40" w:after="0"/>
      <w:outlineLvl w:val="6"/>
    </w:pPr>
    <w:rPr>
      <w:rFonts w:asciiTheme="majorHAnsi" w:eastAsiaTheme="majorEastAsia" w:hAnsiTheme="majorHAnsi" w:cstheme="majorBidi"/>
      <w:i/>
      <w:iCs/>
      <w:color w:val="253356" w:themeColor="accent1" w:themeShade="80"/>
      <w:sz w:val="21"/>
      <w:szCs w:val="21"/>
    </w:rPr>
  </w:style>
  <w:style w:type="paragraph" w:styleId="Ttulo8">
    <w:name w:val="heading 8"/>
    <w:basedOn w:val="Normal"/>
    <w:next w:val="Normal"/>
    <w:link w:val="Ttulo8Car"/>
    <w:uiPriority w:val="9"/>
    <w:semiHidden/>
    <w:unhideWhenUsed/>
    <w:qFormat/>
    <w:rsid w:val="00EB6923"/>
    <w:pPr>
      <w:keepNext/>
      <w:keepLines/>
      <w:spacing w:before="40" w:after="0"/>
      <w:outlineLvl w:val="7"/>
    </w:pPr>
    <w:rPr>
      <w:rFonts w:asciiTheme="majorHAnsi" w:eastAsiaTheme="majorEastAsia" w:hAnsiTheme="majorHAnsi" w:cstheme="majorBidi"/>
      <w:b/>
      <w:bCs/>
      <w:color w:val="242852" w:themeColor="text2"/>
    </w:rPr>
  </w:style>
  <w:style w:type="paragraph" w:styleId="Ttulo9">
    <w:name w:val="heading 9"/>
    <w:basedOn w:val="Normal"/>
    <w:next w:val="Normal"/>
    <w:link w:val="Ttulo9Car"/>
    <w:uiPriority w:val="9"/>
    <w:semiHidden/>
    <w:unhideWhenUsed/>
    <w:qFormat/>
    <w:rsid w:val="00EB6923"/>
    <w:pPr>
      <w:keepNext/>
      <w:keepLines/>
      <w:spacing w:before="40" w:after="0"/>
      <w:outlineLvl w:val="8"/>
    </w:pPr>
    <w:rPr>
      <w:rFonts w:asciiTheme="majorHAnsi" w:eastAsiaTheme="majorEastAsia" w:hAnsiTheme="majorHAnsi" w:cstheme="majorBidi"/>
      <w:b/>
      <w:bCs/>
      <w:i/>
      <w:iCs/>
      <w:color w:val="242852"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6923"/>
    <w:rPr>
      <w:rFonts w:asciiTheme="majorHAnsi" w:eastAsiaTheme="majorEastAsia" w:hAnsiTheme="majorHAnsi" w:cstheme="majorBidi"/>
      <w:color w:val="374C80" w:themeColor="accent1" w:themeShade="BF"/>
      <w:sz w:val="32"/>
      <w:szCs w:val="32"/>
    </w:rPr>
  </w:style>
  <w:style w:type="character" w:customStyle="1" w:styleId="Ttulo2Car">
    <w:name w:val="Título 2 Car"/>
    <w:basedOn w:val="Fuentedeprrafopredeter"/>
    <w:link w:val="Ttulo2"/>
    <w:uiPriority w:val="9"/>
    <w:rsid w:val="00EB6923"/>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rsid w:val="00EB6923"/>
    <w:rPr>
      <w:rFonts w:asciiTheme="majorHAnsi" w:eastAsiaTheme="majorEastAsia" w:hAnsiTheme="majorHAnsi" w:cstheme="majorBidi"/>
      <w:color w:val="242852" w:themeColor="text2"/>
      <w:sz w:val="24"/>
      <w:szCs w:val="24"/>
    </w:rPr>
  </w:style>
  <w:style w:type="character" w:customStyle="1" w:styleId="Ttulo4Car">
    <w:name w:val="Título 4 Car"/>
    <w:basedOn w:val="Fuentedeprrafopredeter"/>
    <w:link w:val="Ttulo4"/>
    <w:uiPriority w:val="9"/>
    <w:semiHidden/>
    <w:rsid w:val="00EB6923"/>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EB6923"/>
    <w:rPr>
      <w:rFonts w:asciiTheme="majorHAnsi" w:eastAsiaTheme="majorEastAsia" w:hAnsiTheme="majorHAnsi" w:cstheme="majorBidi"/>
      <w:color w:val="242852" w:themeColor="text2"/>
      <w:sz w:val="22"/>
      <w:szCs w:val="22"/>
    </w:rPr>
  </w:style>
  <w:style w:type="character" w:customStyle="1" w:styleId="Ttulo6Car">
    <w:name w:val="Título 6 Car"/>
    <w:basedOn w:val="Fuentedeprrafopredeter"/>
    <w:link w:val="Ttulo6"/>
    <w:uiPriority w:val="9"/>
    <w:semiHidden/>
    <w:rsid w:val="00EB6923"/>
    <w:rPr>
      <w:rFonts w:asciiTheme="majorHAnsi" w:eastAsiaTheme="majorEastAsia" w:hAnsiTheme="majorHAnsi" w:cstheme="majorBidi"/>
      <w:i/>
      <w:iCs/>
      <w:color w:val="242852" w:themeColor="text2"/>
      <w:sz w:val="21"/>
      <w:szCs w:val="21"/>
    </w:rPr>
  </w:style>
  <w:style w:type="character" w:customStyle="1" w:styleId="Ttulo7Car">
    <w:name w:val="Título 7 Car"/>
    <w:basedOn w:val="Fuentedeprrafopredeter"/>
    <w:link w:val="Ttulo7"/>
    <w:uiPriority w:val="9"/>
    <w:semiHidden/>
    <w:rsid w:val="00EB6923"/>
    <w:rPr>
      <w:rFonts w:asciiTheme="majorHAnsi" w:eastAsiaTheme="majorEastAsia" w:hAnsiTheme="majorHAnsi" w:cstheme="majorBidi"/>
      <w:i/>
      <w:iCs/>
      <w:color w:val="253356" w:themeColor="accent1" w:themeShade="80"/>
      <w:sz w:val="21"/>
      <w:szCs w:val="21"/>
    </w:rPr>
  </w:style>
  <w:style w:type="character" w:customStyle="1" w:styleId="Ttulo8Car">
    <w:name w:val="Título 8 Car"/>
    <w:basedOn w:val="Fuentedeprrafopredeter"/>
    <w:link w:val="Ttulo8"/>
    <w:uiPriority w:val="9"/>
    <w:semiHidden/>
    <w:rsid w:val="00EB6923"/>
    <w:rPr>
      <w:rFonts w:asciiTheme="majorHAnsi" w:eastAsiaTheme="majorEastAsia" w:hAnsiTheme="majorHAnsi" w:cstheme="majorBidi"/>
      <w:b/>
      <w:bCs/>
      <w:color w:val="242852" w:themeColor="text2"/>
    </w:rPr>
  </w:style>
  <w:style w:type="character" w:customStyle="1" w:styleId="Ttulo9Car">
    <w:name w:val="Título 9 Car"/>
    <w:basedOn w:val="Fuentedeprrafopredeter"/>
    <w:link w:val="Ttulo9"/>
    <w:uiPriority w:val="9"/>
    <w:semiHidden/>
    <w:rsid w:val="00EB6923"/>
    <w:rPr>
      <w:rFonts w:asciiTheme="majorHAnsi" w:eastAsiaTheme="majorEastAsia" w:hAnsiTheme="majorHAnsi" w:cstheme="majorBidi"/>
      <w:b/>
      <w:bCs/>
      <w:i/>
      <w:iCs/>
      <w:color w:val="242852" w:themeColor="text2"/>
    </w:rPr>
  </w:style>
  <w:style w:type="paragraph" w:styleId="Ttulo">
    <w:name w:val="Title"/>
    <w:basedOn w:val="Normal"/>
    <w:next w:val="Normal"/>
    <w:link w:val="TtuloCar"/>
    <w:uiPriority w:val="10"/>
    <w:qFormat/>
    <w:rsid w:val="00EB6923"/>
    <w:pPr>
      <w:spacing w:after="0" w:line="240" w:lineRule="auto"/>
      <w:contextualSpacing/>
    </w:pPr>
    <w:rPr>
      <w:rFonts w:asciiTheme="majorHAnsi" w:eastAsiaTheme="majorEastAsia" w:hAnsiTheme="majorHAnsi" w:cstheme="majorBidi"/>
      <w:color w:val="4A66AC" w:themeColor="accent1"/>
      <w:spacing w:val="-10"/>
      <w:sz w:val="56"/>
      <w:szCs w:val="56"/>
    </w:rPr>
  </w:style>
  <w:style w:type="character" w:customStyle="1" w:styleId="TtuloCar">
    <w:name w:val="Título Car"/>
    <w:basedOn w:val="Fuentedeprrafopredeter"/>
    <w:link w:val="Ttulo"/>
    <w:uiPriority w:val="10"/>
    <w:rsid w:val="00EB6923"/>
    <w:rPr>
      <w:rFonts w:asciiTheme="majorHAnsi" w:eastAsiaTheme="majorEastAsia" w:hAnsiTheme="majorHAnsi" w:cstheme="majorBidi"/>
      <w:color w:val="4A66AC" w:themeColor="accent1"/>
      <w:spacing w:val="-10"/>
      <w:sz w:val="56"/>
      <w:szCs w:val="56"/>
    </w:rPr>
  </w:style>
  <w:style w:type="paragraph" w:styleId="Subttulo">
    <w:name w:val="Subtitle"/>
    <w:basedOn w:val="Normal"/>
    <w:next w:val="Normal"/>
    <w:link w:val="SubttuloCar"/>
    <w:uiPriority w:val="11"/>
    <w:qFormat/>
    <w:rsid w:val="00EB6923"/>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EB6923"/>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EB6923"/>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EB6923"/>
    <w:rPr>
      <w:i/>
      <w:iCs/>
      <w:color w:val="404040" w:themeColor="text1" w:themeTint="BF"/>
    </w:rPr>
  </w:style>
  <w:style w:type="paragraph" w:styleId="Prrafodelista">
    <w:name w:val="List Paragraph"/>
    <w:aliases w:val="Cita texto,AA Párrafo de lista,TEXTO GENERAL SENTENCIAS,Footnote,Lista vistosa - Énfasis 11,Párrafo de lista1,Párrafo de lista2,Dot pt,No Spacing1,List Paragraph Char Char Char,Indicator Text,List Paragraph1,Numbered Para 1,Figuras"/>
    <w:basedOn w:val="Normal"/>
    <w:link w:val="PrrafodelistaCar"/>
    <w:uiPriority w:val="34"/>
    <w:qFormat/>
    <w:rsid w:val="005E1EFA"/>
    <w:pPr>
      <w:ind w:left="720"/>
      <w:contextualSpacing/>
    </w:pPr>
  </w:style>
  <w:style w:type="character" w:styleId="nfasisintenso">
    <w:name w:val="Intense Emphasis"/>
    <w:basedOn w:val="Fuentedeprrafopredeter"/>
    <w:uiPriority w:val="21"/>
    <w:qFormat/>
    <w:rsid w:val="00EB6923"/>
    <w:rPr>
      <w:b/>
      <w:bCs/>
      <w:i/>
      <w:iCs/>
    </w:rPr>
  </w:style>
  <w:style w:type="paragraph" w:styleId="Citadestacada">
    <w:name w:val="Intense Quote"/>
    <w:basedOn w:val="Normal"/>
    <w:next w:val="Normal"/>
    <w:link w:val="CitadestacadaCar"/>
    <w:uiPriority w:val="30"/>
    <w:qFormat/>
    <w:rsid w:val="00EB6923"/>
    <w:pPr>
      <w:pBdr>
        <w:left w:val="single" w:sz="18" w:space="12" w:color="4A66AC" w:themeColor="accent1"/>
      </w:pBdr>
      <w:spacing w:before="100" w:beforeAutospacing="1" w:line="300" w:lineRule="auto"/>
      <w:ind w:left="1224" w:right="1224"/>
    </w:pPr>
    <w:rPr>
      <w:rFonts w:asciiTheme="majorHAnsi" w:eastAsiaTheme="majorEastAsia" w:hAnsiTheme="majorHAnsi" w:cstheme="majorBidi"/>
      <w:color w:val="4A66AC" w:themeColor="accent1"/>
      <w:sz w:val="28"/>
      <w:szCs w:val="28"/>
    </w:rPr>
  </w:style>
  <w:style w:type="character" w:customStyle="1" w:styleId="CitadestacadaCar">
    <w:name w:val="Cita destacada Car"/>
    <w:basedOn w:val="Fuentedeprrafopredeter"/>
    <w:link w:val="Citadestacada"/>
    <w:uiPriority w:val="30"/>
    <w:rsid w:val="00EB6923"/>
    <w:rPr>
      <w:rFonts w:asciiTheme="majorHAnsi" w:eastAsiaTheme="majorEastAsia" w:hAnsiTheme="majorHAnsi" w:cstheme="majorBidi"/>
      <w:color w:val="4A66AC" w:themeColor="accent1"/>
      <w:sz w:val="28"/>
      <w:szCs w:val="28"/>
    </w:rPr>
  </w:style>
  <w:style w:type="character" w:styleId="Referenciaintensa">
    <w:name w:val="Intense Reference"/>
    <w:basedOn w:val="Fuentedeprrafopredeter"/>
    <w:uiPriority w:val="32"/>
    <w:qFormat/>
    <w:rsid w:val="00EB6923"/>
    <w:rPr>
      <w:b/>
      <w:bCs/>
      <w:smallCaps/>
      <w:spacing w:val="5"/>
      <w:u w:val="single"/>
    </w:rPr>
  </w:style>
  <w:style w:type="paragraph" w:styleId="Encabezado">
    <w:name w:val="header"/>
    <w:basedOn w:val="Normal"/>
    <w:link w:val="EncabezadoCar"/>
    <w:uiPriority w:val="99"/>
    <w:unhideWhenUsed/>
    <w:rsid w:val="000311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3113F"/>
  </w:style>
  <w:style w:type="paragraph" w:styleId="Piedepgina">
    <w:name w:val="footer"/>
    <w:basedOn w:val="Normal"/>
    <w:link w:val="PiedepginaCar"/>
    <w:uiPriority w:val="99"/>
    <w:unhideWhenUsed/>
    <w:rsid w:val="000311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113F"/>
  </w:style>
  <w:style w:type="paragraph" w:styleId="NormalWeb">
    <w:name w:val="Normal (Web)"/>
    <w:basedOn w:val="Normal"/>
    <w:unhideWhenUsed/>
    <w:rsid w:val="008F4EA8"/>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character" w:styleId="Textoennegrita">
    <w:name w:val="Strong"/>
    <w:basedOn w:val="Fuentedeprrafopredeter"/>
    <w:uiPriority w:val="22"/>
    <w:qFormat/>
    <w:rsid w:val="00EB6923"/>
    <w:rPr>
      <w:b/>
      <w:bCs/>
    </w:rPr>
  </w:style>
  <w:style w:type="character" w:customStyle="1" w:styleId="apple-converted-space">
    <w:name w:val="apple-converted-space"/>
    <w:basedOn w:val="Fuentedeprrafopredeter"/>
    <w:rsid w:val="008F4EA8"/>
  </w:style>
  <w:style w:type="paragraph" w:styleId="Textonotapie">
    <w:name w:val="footnote text"/>
    <w:basedOn w:val="Normal"/>
    <w:link w:val="TextonotapieCar"/>
    <w:uiPriority w:val="99"/>
    <w:semiHidden/>
    <w:unhideWhenUsed/>
    <w:rsid w:val="00064389"/>
    <w:pPr>
      <w:spacing w:after="0" w:line="240" w:lineRule="auto"/>
    </w:pPr>
  </w:style>
  <w:style w:type="character" w:customStyle="1" w:styleId="TextonotapieCar">
    <w:name w:val="Texto nota pie Car"/>
    <w:basedOn w:val="Fuentedeprrafopredeter"/>
    <w:link w:val="Textonotapie"/>
    <w:uiPriority w:val="99"/>
    <w:semiHidden/>
    <w:rsid w:val="00064389"/>
    <w:rPr>
      <w:sz w:val="20"/>
      <w:szCs w:val="20"/>
    </w:rPr>
  </w:style>
  <w:style w:type="character" w:styleId="Refdenotaalpie">
    <w:name w:val="footnote reference"/>
    <w:basedOn w:val="Fuentedeprrafopredeter"/>
    <w:uiPriority w:val="99"/>
    <w:semiHidden/>
    <w:unhideWhenUsed/>
    <w:rsid w:val="00064389"/>
    <w:rPr>
      <w:vertAlign w:val="superscript"/>
    </w:rPr>
  </w:style>
  <w:style w:type="character" w:styleId="Hipervnculo">
    <w:name w:val="Hyperlink"/>
    <w:basedOn w:val="Fuentedeprrafopredeter"/>
    <w:uiPriority w:val="99"/>
    <w:unhideWhenUsed/>
    <w:rsid w:val="00064389"/>
    <w:rPr>
      <w:color w:val="9454C3" w:themeColor="hyperlink"/>
      <w:u w:val="single"/>
    </w:rPr>
  </w:style>
  <w:style w:type="character" w:customStyle="1" w:styleId="Mencinsinresolver1">
    <w:name w:val="Mención sin resolver1"/>
    <w:basedOn w:val="Fuentedeprrafopredeter"/>
    <w:uiPriority w:val="99"/>
    <w:semiHidden/>
    <w:unhideWhenUsed/>
    <w:rsid w:val="00064389"/>
    <w:rPr>
      <w:color w:val="605E5C"/>
      <w:shd w:val="clear" w:color="auto" w:fill="E1DFDD"/>
    </w:rPr>
  </w:style>
  <w:style w:type="paragraph" w:styleId="Sinespaciado">
    <w:name w:val="No Spacing"/>
    <w:link w:val="SinespaciadoCar"/>
    <w:uiPriority w:val="1"/>
    <w:qFormat/>
    <w:rsid w:val="00EB6923"/>
    <w:pPr>
      <w:spacing w:after="0" w:line="240" w:lineRule="auto"/>
    </w:pPr>
  </w:style>
  <w:style w:type="character" w:customStyle="1" w:styleId="SinespaciadoCar">
    <w:name w:val="Sin espaciado Car"/>
    <w:basedOn w:val="Fuentedeprrafopredeter"/>
    <w:link w:val="Sinespaciado"/>
    <w:uiPriority w:val="1"/>
    <w:rsid w:val="00EC4012"/>
  </w:style>
  <w:style w:type="paragraph" w:styleId="Descripcin">
    <w:name w:val="caption"/>
    <w:basedOn w:val="Normal"/>
    <w:next w:val="Normal"/>
    <w:uiPriority w:val="35"/>
    <w:semiHidden/>
    <w:unhideWhenUsed/>
    <w:qFormat/>
    <w:rsid w:val="00EB6923"/>
    <w:pPr>
      <w:spacing w:line="240" w:lineRule="auto"/>
    </w:pPr>
    <w:rPr>
      <w:b/>
      <w:bCs/>
      <w:smallCaps/>
      <w:color w:val="595959" w:themeColor="text1" w:themeTint="A6"/>
      <w:spacing w:val="6"/>
    </w:rPr>
  </w:style>
  <w:style w:type="character" w:styleId="nfasis">
    <w:name w:val="Emphasis"/>
    <w:basedOn w:val="Fuentedeprrafopredeter"/>
    <w:uiPriority w:val="20"/>
    <w:qFormat/>
    <w:rsid w:val="00EB6923"/>
    <w:rPr>
      <w:i/>
      <w:iCs/>
    </w:rPr>
  </w:style>
  <w:style w:type="character" w:styleId="nfasissutil">
    <w:name w:val="Subtle Emphasis"/>
    <w:basedOn w:val="Fuentedeprrafopredeter"/>
    <w:uiPriority w:val="19"/>
    <w:qFormat/>
    <w:rsid w:val="00EB6923"/>
    <w:rPr>
      <w:i/>
      <w:iCs/>
      <w:color w:val="404040" w:themeColor="text1" w:themeTint="BF"/>
    </w:rPr>
  </w:style>
  <w:style w:type="character" w:styleId="Referenciasutil">
    <w:name w:val="Subtle Reference"/>
    <w:basedOn w:val="Fuentedeprrafopredeter"/>
    <w:uiPriority w:val="31"/>
    <w:qFormat/>
    <w:rsid w:val="00EB6923"/>
    <w:rPr>
      <w:smallCaps/>
      <w:color w:val="404040" w:themeColor="text1" w:themeTint="BF"/>
      <w:u w:val="single" w:color="7F7F7F" w:themeColor="text1" w:themeTint="80"/>
    </w:rPr>
  </w:style>
  <w:style w:type="character" w:styleId="Ttulodellibro">
    <w:name w:val="Book Title"/>
    <w:basedOn w:val="Fuentedeprrafopredeter"/>
    <w:uiPriority w:val="33"/>
    <w:qFormat/>
    <w:rsid w:val="00EB6923"/>
    <w:rPr>
      <w:b/>
      <w:bCs/>
      <w:smallCaps/>
    </w:rPr>
  </w:style>
  <w:style w:type="paragraph" w:styleId="TtuloTDC">
    <w:name w:val="TOC Heading"/>
    <w:basedOn w:val="Ttulo1"/>
    <w:next w:val="Normal"/>
    <w:uiPriority w:val="39"/>
    <w:unhideWhenUsed/>
    <w:qFormat/>
    <w:rsid w:val="00EB6923"/>
    <w:pPr>
      <w:outlineLvl w:val="9"/>
    </w:pPr>
  </w:style>
  <w:style w:type="paragraph" w:styleId="TDC3">
    <w:name w:val="toc 3"/>
    <w:basedOn w:val="Normal"/>
    <w:next w:val="Normal"/>
    <w:autoRedefine/>
    <w:uiPriority w:val="39"/>
    <w:unhideWhenUsed/>
    <w:rsid w:val="00EA61BA"/>
    <w:pPr>
      <w:spacing w:after="100"/>
      <w:ind w:left="440"/>
    </w:pPr>
  </w:style>
  <w:style w:type="paragraph" w:styleId="TDC1">
    <w:name w:val="toc 1"/>
    <w:basedOn w:val="Normal"/>
    <w:next w:val="Normal"/>
    <w:autoRedefine/>
    <w:uiPriority w:val="39"/>
    <w:semiHidden/>
    <w:unhideWhenUsed/>
    <w:rsid w:val="006B2754"/>
    <w:pPr>
      <w:spacing w:after="100"/>
    </w:pPr>
  </w:style>
  <w:style w:type="paragraph" w:styleId="Revisin">
    <w:name w:val="Revision"/>
    <w:hidden/>
    <w:uiPriority w:val="99"/>
    <w:semiHidden/>
    <w:rsid w:val="00D13734"/>
    <w:pPr>
      <w:spacing w:after="0" w:line="240" w:lineRule="auto"/>
    </w:pPr>
  </w:style>
  <w:style w:type="paragraph" w:styleId="TDC2">
    <w:name w:val="toc 2"/>
    <w:basedOn w:val="Normal"/>
    <w:next w:val="Normal"/>
    <w:autoRedefine/>
    <w:uiPriority w:val="39"/>
    <w:unhideWhenUsed/>
    <w:rsid w:val="00AD706F"/>
    <w:pPr>
      <w:spacing w:after="100"/>
      <w:ind w:left="220"/>
    </w:pPr>
  </w:style>
  <w:style w:type="paragraph" w:customStyle="1" w:styleId="p2">
    <w:name w:val="p2"/>
    <w:basedOn w:val="Normal"/>
    <w:rsid w:val="00B660BA"/>
    <w:pPr>
      <w:spacing w:after="0" w:line="240" w:lineRule="auto"/>
    </w:pPr>
    <w:rPr>
      <w:rFonts w:ascii=".AppleSystemUIFont" w:hAnsi=".AppleSystemUIFont" w:cs="Times New Roman"/>
      <w:sz w:val="26"/>
      <w:szCs w:val="26"/>
      <w:lang w:eastAsia="es-MX"/>
    </w:rPr>
  </w:style>
  <w:style w:type="paragraph" w:styleId="Textonotaalfinal">
    <w:name w:val="endnote text"/>
    <w:basedOn w:val="Normal"/>
    <w:link w:val="TextonotaalfinalCar"/>
    <w:uiPriority w:val="99"/>
    <w:semiHidden/>
    <w:unhideWhenUsed/>
    <w:rsid w:val="009078A0"/>
    <w:pPr>
      <w:spacing w:after="0" w:line="240" w:lineRule="auto"/>
    </w:pPr>
  </w:style>
  <w:style w:type="character" w:customStyle="1" w:styleId="TextonotaalfinalCar">
    <w:name w:val="Texto nota al final Car"/>
    <w:basedOn w:val="Fuentedeprrafopredeter"/>
    <w:link w:val="Textonotaalfinal"/>
    <w:uiPriority w:val="99"/>
    <w:semiHidden/>
    <w:rsid w:val="009078A0"/>
  </w:style>
  <w:style w:type="character" w:styleId="Refdenotaalfinal">
    <w:name w:val="endnote reference"/>
    <w:basedOn w:val="Fuentedeprrafopredeter"/>
    <w:uiPriority w:val="99"/>
    <w:semiHidden/>
    <w:unhideWhenUsed/>
    <w:rsid w:val="009078A0"/>
    <w:rPr>
      <w:vertAlign w:val="superscript"/>
    </w:rPr>
  </w:style>
  <w:style w:type="character" w:customStyle="1" w:styleId="Ninguno">
    <w:name w:val="Ninguno"/>
    <w:rsid w:val="007E02A8"/>
    <w:rPr>
      <w:lang w:val="es-ES_tradnl"/>
    </w:rPr>
  </w:style>
  <w:style w:type="paragraph" w:customStyle="1" w:styleId="p1">
    <w:name w:val="p1"/>
    <w:basedOn w:val="Normal"/>
    <w:rsid w:val="00C63E3D"/>
    <w:pPr>
      <w:spacing w:after="0" w:line="240" w:lineRule="auto"/>
    </w:pPr>
    <w:rPr>
      <w:rFonts w:ascii=".AppleSystemUIFont" w:hAnsi=".AppleSystemUIFont" w:cs="Times New Roman"/>
      <w:sz w:val="26"/>
      <w:szCs w:val="26"/>
      <w:lang w:eastAsia="es-MX"/>
    </w:rPr>
  </w:style>
  <w:style w:type="character" w:styleId="Refdecomentario">
    <w:name w:val="annotation reference"/>
    <w:basedOn w:val="Fuentedeprrafopredeter"/>
    <w:uiPriority w:val="99"/>
    <w:semiHidden/>
    <w:unhideWhenUsed/>
    <w:rsid w:val="00F410A1"/>
    <w:rPr>
      <w:sz w:val="16"/>
      <w:szCs w:val="16"/>
    </w:rPr>
  </w:style>
  <w:style w:type="paragraph" w:styleId="Textocomentario">
    <w:name w:val="annotation text"/>
    <w:basedOn w:val="Normal"/>
    <w:link w:val="TextocomentarioCar"/>
    <w:uiPriority w:val="99"/>
    <w:unhideWhenUsed/>
    <w:rsid w:val="00F410A1"/>
    <w:pPr>
      <w:spacing w:line="240" w:lineRule="auto"/>
    </w:pPr>
  </w:style>
  <w:style w:type="character" w:customStyle="1" w:styleId="TextocomentarioCar">
    <w:name w:val="Texto comentario Car"/>
    <w:basedOn w:val="Fuentedeprrafopredeter"/>
    <w:link w:val="Textocomentario"/>
    <w:uiPriority w:val="99"/>
    <w:rsid w:val="00F410A1"/>
  </w:style>
  <w:style w:type="paragraph" w:styleId="Asuntodelcomentario">
    <w:name w:val="annotation subject"/>
    <w:basedOn w:val="Textocomentario"/>
    <w:next w:val="Textocomentario"/>
    <w:link w:val="AsuntodelcomentarioCar"/>
    <w:uiPriority w:val="99"/>
    <w:semiHidden/>
    <w:unhideWhenUsed/>
    <w:rsid w:val="00F410A1"/>
    <w:rPr>
      <w:b/>
      <w:bCs/>
    </w:rPr>
  </w:style>
  <w:style w:type="character" w:customStyle="1" w:styleId="AsuntodelcomentarioCar">
    <w:name w:val="Asunto del comentario Car"/>
    <w:basedOn w:val="TextocomentarioCar"/>
    <w:link w:val="Asuntodelcomentario"/>
    <w:uiPriority w:val="99"/>
    <w:semiHidden/>
    <w:rsid w:val="00F410A1"/>
    <w:rPr>
      <w:b/>
      <w:bCs/>
    </w:rPr>
  </w:style>
  <w:style w:type="paragraph" w:styleId="Textodeglobo">
    <w:name w:val="Balloon Text"/>
    <w:basedOn w:val="Normal"/>
    <w:link w:val="TextodegloboCar"/>
    <w:uiPriority w:val="99"/>
    <w:semiHidden/>
    <w:unhideWhenUsed/>
    <w:rsid w:val="00951D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DE8"/>
    <w:rPr>
      <w:rFonts w:ascii="Tahoma" w:hAnsi="Tahoma" w:cs="Tahoma"/>
      <w:sz w:val="16"/>
      <w:szCs w:val="16"/>
    </w:rPr>
  </w:style>
  <w:style w:type="paragraph" w:customStyle="1" w:styleId="Estilo">
    <w:name w:val="Estilo"/>
    <w:basedOn w:val="Sinespaciado"/>
    <w:link w:val="EstiloCar"/>
    <w:qFormat/>
    <w:rsid w:val="00314365"/>
    <w:pPr>
      <w:jc w:val="both"/>
    </w:pPr>
    <w:rPr>
      <w:rFonts w:ascii="Arial" w:hAnsi="Arial"/>
      <w:sz w:val="24"/>
      <w:szCs w:val="22"/>
      <w:lang w:eastAsia="es-MX"/>
    </w:rPr>
  </w:style>
  <w:style w:type="character" w:customStyle="1" w:styleId="EstiloCar">
    <w:name w:val="Estilo Car"/>
    <w:basedOn w:val="Fuentedeprrafopredeter"/>
    <w:link w:val="Estilo"/>
    <w:rsid w:val="00314365"/>
    <w:rPr>
      <w:rFonts w:ascii="Arial" w:hAnsi="Arial"/>
      <w:sz w:val="24"/>
      <w:szCs w:val="22"/>
      <w:lang w:eastAsia="es-MX"/>
    </w:rPr>
  </w:style>
  <w:style w:type="character" w:customStyle="1" w:styleId="PrrafodelistaCar">
    <w:name w:val="Párrafo de lista Car"/>
    <w:aliases w:val="Cita texto Car,AA Párrafo de lista Car,TEXTO GENERAL SENTENCIAS Car,Footnote Car,Lista vistosa - Énfasis 11 Car,Párrafo de lista1 Car,Párrafo de lista2 Car,Dot pt Car,No Spacing1 Car,List Paragraph Char Char Char Car,Figuras Car"/>
    <w:link w:val="Prrafodelista"/>
    <w:uiPriority w:val="34"/>
    <w:qFormat/>
    <w:rsid w:val="007A0921"/>
  </w:style>
  <w:style w:type="paragraph" w:styleId="Textoindependiente">
    <w:name w:val="Body Text"/>
    <w:basedOn w:val="Normal"/>
    <w:link w:val="TextoindependienteCar"/>
    <w:uiPriority w:val="1"/>
    <w:qFormat/>
    <w:rsid w:val="0040442D"/>
    <w:pPr>
      <w:widowControl w:val="0"/>
      <w:autoSpaceDE w:val="0"/>
      <w:autoSpaceDN w:val="0"/>
      <w:spacing w:after="0" w:line="240" w:lineRule="auto"/>
    </w:pPr>
    <w:rPr>
      <w:rFonts w:ascii="Arial MT" w:eastAsia="Arial MT" w:hAnsi="Arial MT" w:cs="Arial MT"/>
      <w:sz w:val="28"/>
      <w:szCs w:val="28"/>
      <w:lang w:val="es-ES"/>
    </w:rPr>
  </w:style>
  <w:style w:type="character" w:customStyle="1" w:styleId="TextoindependienteCar">
    <w:name w:val="Texto independiente Car"/>
    <w:basedOn w:val="Fuentedeprrafopredeter"/>
    <w:link w:val="Textoindependiente"/>
    <w:uiPriority w:val="1"/>
    <w:rsid w:val="0040442D"/>
    <w:rPr>
      <w:rFonts w:ascii="Arial MT" w:eastAsia="Arial MT" w:hAnsi="Arial MT" w:cs="Arial MT"/>
      <w:sz w:val="28"/>
      <w:szCs w:val="28"/>
      <w:lang w:val="es-ES"/>
    </w:rPr>
  </w:style>
  <w:style w:type="table" w:styleId="Tablaconcuadrcula">
    <w:name w:val="Table Grid"/>
    <w:basedOn w:val="Tablanormal"/>
    <w:uiPriority w:val="59"/>
    <w:rsid w:val="002D0CF3"/>
    <w:pPr>
      <w:widowControl w:val="0"/>
      <w:autoSpaceDE w:val="0"/>
      <w:autoSpaceDN w:val="0"/>
      <w:spacing w:after="0" w:line="240" w:lineRule="auto"/>
    </w:pPr>
    <w:rPr>
      <w:rFonts w:eastAsia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260">
      <w:bodyDiv w:val="1"/>
      <w:marLeft w:val="0"/>
      <w:marRight w:val="0"/>
      <w:marTop w:val="0"/>
      <w:marBottom w:val="0"/>
      <w:divBdr>
        <w:top w:val="none" w:sz="0" w:space="0" w:color="auto"/>
        <w:left w:val="none" w:sz="0" w:space="0" w:color="auto"/>
        <w:bottom w:val="none" w:sz="0" w:space="0" w:color="auto"/>
        <w:right w:val="none" w:sz="0" w:space="0" w:color="auto"/>
      </w:divBdr>
    </w:div>
    <w:div w:id="16854198">
      <w:bodyDiv w:val="1"/>
      <w:marLeft w:val="0"/>
      <w:marRight w:val="0"/>
      <w:marTop w:val="0"/>
      <w:marBottom w:val="0"/>
      <w:divBdr>
        <w:top w:val="none" w:sz="0" w:space="0" w:color="auto"/>
        <w:left w:val="none" w:sz="0" w:space="0" w:color="auto"/>
        <w:bottom w:val="none" w:sz="0" w:space="0" w:color="auto"/>
        <w:right w:val="none" w:sz="0" w:space="0" w:color="auto"/>
      </w:divBdr>
    </w:div>
    <w:div w:id="54747259">
      <w:bodyDiv w:val="1"/>
      <w:marLeft w:val="0"/>
      <w:marRight w:val="0"/>
      <w:marTop w:val="0"/>
      <w:marBottom w:val="0"/>
      <w:divBdr>
        <w:top w:val="none" w:sz="0" w:space="0" w:color="auto"/>
        <w:left w:val="none" w:sz="0" w:space="0" w:color="auto"/>
        <w:bottom w:val="none" w:sz="0" w:space="0" w:color="auto"/>
        <w:right w:val="none" w:sz="0" w:space="0" w:color="auto"/>
      </w:divBdr>
    </w:div>
    <w:div w:id="64108205">
      <w:bodyDiv w:val="1"/>
      <w:marLeft w:val="0"/>
      <w:marRight w:val="0"/>
      <w:marTop w:val="0"/>
      <w:marBottom w:val="0"/>
      <w:divBdr>
        <w:top w:val="none" w:sz="0" w:space="0" w:color="auto"/>
        <w:left w:val="none" w:sz="0" w:space="0" w:color="auto"/>
        <w:bottom w:val="none" w:sz="0" w:space="0" w:color="auto"/>
        <w:right w:val="none" w:sz="0" w:space="0" w:color="auto"/>
      </w:divBdr>
    </w:div>
    <w:div w:id="100493032">
      <w:bodyDiv w:val="1"/>
      <w:marLeft w:val="0"/>
      <w:marRight w:val="0"/>
      <w:marTop w:val="0"/>
      <w:marBottom w:val="0"/>
      <w:divBdr>
        <w:top w:val="none" w:sz="0" w:space="0" w:color="auto"/>
        <w:left w:val="none" w:sz="0" w:space="0" w:color="auto"/>
        <w:bottom w:val="none" w:sz="0" w:space="0" w:color="auto"/>
        <w:right w:val="none" w:sz="0" w:space="0" w:color="auto"/>
      </w:divBdr>
    </w:div>
    <w:div w:id="118109237">
      <w:bodyDiv w:val="1"/>
      <w:marLeft w:val="0"/>
      <w:marRight w:val="0"/>
      <w:marTop w:val="0"/>
      <w:marBottom w:val="0"/>
      <w:divBdr>
        <w:top w:val="none" w:sz="0" w:space="0" w:color="auto"/>
        <w:left w:val="none" w:sz="0" w:space="0" w:color="auto"/>
        <w:bottom w:val="none" w:sz="0" w:space="0" w:color="auto"/>
        <w:right w:val="none" w:sz="0" w:space="0" w:color="auto"/>
      </w:divBdr>
    </w:div>
    <w:div w:id="216206583">
      <w:bodyDiv w:val="1"/>
      <w:marLeft w:val="0"/>
      <w:marRight w:val="0"/>
      <w:marTop w:val="0"/>
      <w:marBottom w:val="0"/>
      <w:divBdr>
        <w:top w:val="none" w:sz="0" w:space="0" w:color="auto"/>
        <w:left w:val="none" w:sz="0" w:space="0" w:color="auto"/>
        <w:bottom w:val="none" w:sz="0" w:space="0" w:color="auto"/>
        <w:right w:val="none" w:sz="0" w:space="0" w:color="auto"/>
      </w:divBdr>
    </w:div>
    <w:div w:id="301466015">
      <w:bodyDiv w:val="1"/>
      <w:marLeft w:val="0"/>
      <w:marRight w:val="0"/>
      <w:marTop w:val="0"/>
      <w:marBottom w:val="0"/>
      <w:divBdr>
        <w:top w:val="none" w:sz="0" w:space="0" w:color="auto"/>
        <w:left w:val="none" w:sz="0" w:space="0" w:color="auto"/>
        <w:bottom w:val="none" w:sz="0" w:space="0" w:color="auto"/>
        <w:right w:val="none" w:sz="0" w:space="0" w:color="auto"/>
      </w:divBdr>
    </w:div>
    <w:div w:id="365065464">
      <w:bodyDiv w:val="1"/>
      <w:marLeft w:val="0"/>
      <w:marRight w:val="0"/>
      <w:marTop w:val="0"/>
      <w:marBottom w:val="0"/>
      <w:divBdr>
        <w:top w:val="none" w:sz="0" w:space="0" w:color="auto"/>
        <w:left w:val="none" w:sz="0" w:space="0" w:color="auto"/>
        <w:bottom w:val="none" w:sz="0" w:space="0" w:color="auto"/>
        <w:right w:val="none" w:sz="0" w:space="0" w:color="auto"/>
      </w:divBdr>
    </w:div>
    <w:div w:id="367995875">
      <w:bodyDiv w:val="1"/>
      <w:marLeft w:val="0"/>
      <w:marRight w:val="0"/>
      <w:marTop w:val="0"/>
      <w:marBottom w:val="0"/>
      <w:divBdr>
        <w:top w:val="none" w:sz="0" w:space="0" w:color="auto"/>
        <w:left w:val="none" w:sz="0" w:space="0" w:color="auto"/>
        <w:bottom w:val="none" w:sz="0" w:space="0" w:color="auto"/>
        <w:right w:val="none" w:sz="0" w:space="0" w:color="auto"/>
      </w:divBdr>
    </w:div>
    <w:div w:id="380371212">
      <w:bodyDiv w:val="1"/>
      <w:marLeft w:val="0"/>
      <w:marRight w:val="0"/>
      <w:marTop w:val="0"/>
      <w:marBottom w:val="0"/>
      <w:divBdr>
        <w:top w:val="none" w:sz="0" w:space="0" w:color="auto"/>
        <w:left w:val="none" w:sz="0" w:space="0" w:color="auto"/>
        <w:bottom w:val="none" w:sz="0" w:space="0" w:color="auto"/>
        <w:right w:val="none" w:sz="0" w:space="0" w:color="auto"/>
      </w:divBdr>
    </w:div>
    <w:div w:id="412312399">
      <w:bodyDiv w:val="1"/>
      <w:marLeft w:val="0"/>
      <w:marRight w:val="0"/>
      <w:marTop w:val="0"/>
      <w:marBottom w:val="0"/>
      <w:divBdr>
        <w:top w:val="none" w:sz="0" w:space="0" w:color="auto"/>
        <w:left w:val="none" w:sz="0" w:space="0" w:color="auto"/>
        <w:bottom w:val="none" w:sz="0" w:space="0" w:color="auto"/>
        <w:right w:val="none" w:sz="0" w:space="0" w:color="auto"/>
      </w:divBdr>
    </w:div>
    <w:div w:id="431780607">
      <w:bodyDiv w:val="1"/>
      <w:marLeft w:val="0"/>
      <w:marRight w:val="0"/>
      <w:marTop w:val="0"/>
      <w:marBottom w:val="0"/>
      <w:divBdr>
        <w:top w:val="none" w:sz="0" w:space="0" w:color="auto"/>
        <w:left w:val="none" w:sz="0" w:space="0" w:color="auto"/>
        <w:bottom w:val="none" w:sz="0" w:space="0" w:color="auto"/>
        <w:right w:val="none" w:sz="0" w:space="0" w:color="auto"/>
      </w:divBdr>
    </w:div>
    <w:div w:id="461004399">
      <w:bodyDiv w:val="1"/>
      <w:marLeft w:val="0"/>
      <w:marRight w:val="0"/>
      <w:marTop w:val="0"/>
      <w:marBottom w:val="0"/>
      <w:divBdr>
        <w:top w:val="none" w:sz="0" w:space="0" w:color="auto"/>
        <w:left w:val="none" w:sz="0" w:space="0" w:color="auto"/>
        <w:bottom w:val="none" w:sz="0" w:space="0" w:color="auto"/>
        <w:right w:val="none" w:sz="0" w:space="0" w:color="auto"/>
      </w:divBdr>
    </w:div>
    <w:div w:id="486097023">
      <w:bodyDiv w:val="1"/>
      <w:marLeft w:val="0"/>
      <w:marRight w:val="0"/>
      <w:marTop w:val="0"/>
      <w:marBottom w:val="0"/>
      <w:divBdr>
        <w:top w:val="none" w:sz="0" w:space="0" w:color="auto"/>
        <w:left w:val="none" w:sz="0" w:space="0" w:color="auto"/>
        <w:bottom w:val="none" w:sz="0" w:space="0" w:color="auto"/>
        <w:right w:val="none" w:sz="0" w:space="0" w:color="auto"/>
      </w:divBdr>
    </w:div>
    <w:div w:id="491259398">
      <w:bodyDiv w:val="1"/>
      <w:marLeft w:val="0"/>
      <w:marRight w:val="0"/>
      <w:marTop w:val="0"/>
      <w:marBottom w:val="0"/>
      <w:divBdr>
        <w:top w:val="none" w:sz="0" w:space="0" w:color="auto"/>
        <w:left w:val="none" w:sz="0" w:space="0" w:color="auto"/>
        <w:bottom w:val="none" w:sz="0" w:space="0" w:color="auto"/>
        <w:right w:val="none" w:sz="0" w:space="0" w:color="auto"/>
      </w:divBdr>
    </w:div>
    <w:div w:id="495343895">
      <w:bodyDiv w:val="1"/>
      <w:marLeft w:val="0"/>
      <w:marRight w:val="0"/>
      <w:marTop w:val="0"/>
      <w:marBottom w:val="0"/>
      <w:divBdr>
        <w:top w:val="none" w:sz="0" w:space="0" w:color="auto"/>
        <w:left w:val="none" w:sz="0" w:space="0" w:color="auto"/>
        <w:bottom w:val="none" w:sz="0" w:space="0" w:color="auto"/>
        <w:right w:val="none" w:sz="0" w:space="0" w:color="auto"/>
      </w:divBdr>
    </w:div>
    <w:div w:id="517890401">
      <w:bodyDiv w:val="1"/>
      <w:marLeft w:val="0"/>
      <w:marRight w:val="0"/>
      <w:marTop w:val="0"/>
      <w:marBottom w:val="0"/>
      <w:divBdr>
        <w:top w:val="none" w:sz="0" w:space="0" w:color="auto"/>
        <w:left w:val="none" w:sz="0" w:space="0" w:color="auto"/>
        <w:bottom w:val="none" w:sz="0" w:space="0" w:color="auto"/>
        <w:right w:val="none" w:sz="0" w:space="0" w:color="auto"/>
      </w:divBdr>
    </w:div>
    <w:div w:id="539708614">
      <w:bodyDiv w:val="1"/>
      <w:marLeft w:val="0"/>
      <w:marRight w:val="0"/>
      <w:marTop w:val="0"/>
      <w:marBottom w:val="0"/>
      <w:divBdr>
        <w:top w:val="none" w:sz="0" w:space="0" w:color="auto"/>
        <w:left w:val="none" w:sz="0" w:space="0" w:color="auto"/>
        <w:bottom w:val="none" w:sz="0" w:space="0" w:color="auto"/>
        <w:right w:val="none" w:sz="0" w:space="0" w:color="auto"/>
      </w:divBdr>
    </w:div>
    <w:div w:id="553590238">
      <w:bodyDiv w:val="1"/>
      <w:marLeft w:val="0"/>
      <w:marRight w:val="0"/>
      <w:marTop w:val="0"/>
      <w:marBottom w:val="0"/>
      <w:divBdr>
        <w:top w:val="none" w:sz="0" w:space="0" w:color="auto"/>
        <w:left w:val="none" w:sz="0" w:space="0" w:color="auto"/>
        <w:bottom w:val="none" w:sz="0" w:space="0" w:color="auto"/>
        <w:right w:val="none" w:sz="0" w:space="0" w:color="auto"/>
      </w:divBdr>
    </w:div>
    <w:div w:id="560558440">
      <w:bodyDiv w:val="1"/>
      <w:marLeft w:val="0"/>
      <w:marRight w:val="0"/>
      <w:marTop w:val="0"/>
      <w:marBottom w:val="0"/>
      <w:divBdr>
        <w:top w:val="none" w:sz="0" w:space="0" w:color="auto"/>
        <w:left w:val="none" w:sz="0" w:space="0" w:color="auto"/>
        <w:bottom w:val="none" w:sz="0" w:space="0" w:color="auto"/>
        <w:right w:val="none" w:sz="0" w:space="0" w:color="auto"/>
      </w:divBdr>
    </w:div>
    <w:div w:id="573247923">
      <w:bodyDiv w:val="1"/>
      <w:marLeft w:val="0"/>
      <w:marRight w:val="0"/>
      <w:marTop w:val="0"/>
      <w:marBottom w:val="0"/>
      <w:divBdr>
        <w:top w:val="none" w:sz="0" w:space="0" w:color="auto"/>
        <w:left w:val="none" w:sz="0" w:space="0" w:color="auto"/>
        <w:bottom w:val="none" w:sz="0" w:space="0" w:color="auto"/>
        <w:right w:val="none" w:sz="0" w:space="0" w:color="auto"/>
      </w:divBdr>
    </w:div>
    <w:div w:id="573706888">
      <w:bodyDiv w:val="1"/>
      <w:marLeft w:val="0"/>
      <w:marRight w:val="0"/>
      <w:marTop w:val="0"/>
      <w:marBottom w:val="0"/>
      <w:divBdr>
        <w:top w:val="none" w:sz="0" w:space="0" w:color="auto"/>
        <w:left w:val="none" w:sz="0" w:space="0" w:color="auto"/>
        <w:bottom w:val="none" w:sz="0" w:space="0" w:color="auto"/>
        <w:right w:val="none" w:sz="0" w:space="0" w:color="auto"/>
      </w:divBdr>
    </w:div>
    <w:div w:id="605161149">
      <w:bodyDiv w:val="1"/>
      <w:marLeft w:val="0"/>
      <w:marRight w:val="0"/>
      <w:marTop w:val="0"/>
      <w:marBottom w:val="0"/>
      <w:divBdr>
        <w:top w:val="none" w:sz="0" w:space="0" w:color="auto"/>
        <w:left w:val="none" w:sz="0" w:space="0" w:color="auto"/>
        <w:bottom w:val="none" w:sz="0" w:space="0" w:color="auto"/>
        <w:right w:val="none" w:sz="0" w:space="0" w:color="auto"/>
      </w:divBdr>
    </w:div>
    <w:div w:id="630328373">
      <w:bodyDiv w:val="1"/>
      <w:marLeft w:val="0"/>
      <w:marRight w:val="0"/>
      <w:marTop w:val="0"/>
      <w:marBottom w:val="0"/>
      <w:divBdr>
        <w:top w:val="none" w:sz="0" w:space="0" w:color="auto"/>
        <w:left w:val="none" w:sz="0" w:space="0" w:color="auto"/>
        <w:bottom w:val="none" w:sz="0" w:space="0" w:color="auto"/>
        <w:right w:val="none" w:sz="0" w:space="0" w:color="auto"/>
      </w:divBdr>
    </w:div>
    <w:div w:id="639774299">
      <w:bodyDiv w:val="1"/>
      <w:marLeft w:val="0"/>
      <w:marRight w:val="0"/>
      <w:marTop w:val="0"/>
      <w:marBottom w:val="0"/>
      <w:divBdr>
        <w:top w:val="none" w:sz="0" w:space="0" w:color="auto"/>
        <w:left w:val="none" w:sz="0" w:space="0" w:color="auto"/>
        <w:bottom w:val="none" w:sz="0" w:space="0" w:color="auto"/>
        <w:right w:val="none" w:sz="0" w:space="0" w:color="auto"/>
      </w:divBdr>
    </w:div>
    <w:div w:id="705563252">
      <w:bodyDiv w:val="1"/>
      <w:marLeft w:val="0"/>
      <w:marRight w:val="0"/>
      <w:marTop w:val="0"/>
      <w:marBottom w:val="0"/>
      <w:divBdr>
        <w:top w:val="none" w:sz="0" w:space="0" w:color="auto"/>
        <w:left w:val="none" w:sz="0" w:space="0" w:color="auto"/>
        <w:bottom w:val="none" w:sz="0" w:space="0" w:color="auto"/>
        <w:right w:val="none" w:sz="0" w:space="0" w:color="auto"/>
      </w:divBdr>
    </w:div>
    <w:div w:id="710805997">
      <w:bodyDiv w:val="1"/>
      <w:marLeft w:val="0"/>
      <w:marRight w:val="0"/>
      <w:marTop w:val="0"/>
      <w:marBottom w:val="0"/>
      <w:divBdr>
        <w:top w:val="none" w:sz="0" w:space="0" w:color="auto"/>
        <w:left w:val="none" w:sz="0" w:space="0" w:color="auto"/>
        <w:bottom w:val="none" w:sz="0" w:space="0" w:color="auto"/>
        <w:right w:val="none" w:sz="0" w:space="0" w:color="auto"/>
      </w:divBdr>
    </w:div>
    <w:div w:id="779449141">
      <w:bodyDiv w:val="1"/>
      <w:marLeft w:val="0"/>
      <w:marRight w:val="0"/>
      <w:marTop w:val="0"/>
      <w:marBottom w:val="0"/>
      <w:divBdr>
        <w:top w:val="none" w:sz="0" w:space="0" w:color="auto"/>
        <w:left w:val="none" w:sz="0" w:space="0" w:color="auto"/>
        <w:bottom w:val="none" w:sz="0" w:space="0" w:color="auto"/>
        <w:right w:val="none" w:sz="0" w:space="0" w:color="auto"/>
      </w:divBdr>
    </w:div>
    <w:div w:id="796218144">
      <w:bodyDiv w:val="1"/>
      <w:marLeft w:val="0"/>
      <w:marRight w:val="0"/>
      <w:marTop w:val="0"/>
      <w:marBottom w:val="0"/>
      <w:divBdr>
        <w:top w:val="none" w:sz="0" w:space="0" w:color="auto"/>
        <w:left w:val="none" w:sz="0" w:space="0" w:color="auto"/>
        <w:bottom w:val="none" w:sz="0" w:space="0" w:color="auto"/>
        <w:right w:val="none" w:sz="0" w:space="0" w:color="auto"/>
      </w:divBdr>
    </w:div>
    <w:div w:id="836383655">
      <w:bodyDiv w:val="1"/>
      <w:marLeft w:val="0"/>
      <w:marRight w:val="0"/>
      <w:marTop w:val="0"/>
      <w:marBottom w:val="0"/>
      <w:divBdr>
        <w:top w:val="none" w:sz="0" w:space="0" w:color="auto"/>
        <w:left w:val="none" w:sz="0" w:space="0" w:color="auto"/>
        <w:bottom w:val="none" w:sz="0" w:space="0" w:color="auto"/>
        <w:right w:val="none" w:sz="0" w:space="0" w:color="auto"/>
      </w:divBdr>
    </w:div>
    <w:div w:id="870656267">
      <w:bodyDiv w:val="1"/>
      <w:marLeft w:val="0"/>
      <w:marRight w:val="0"/>
      <w:marTop w:val="0"/>
      <w:marBottom w:val="0"/>
      <w:divBdr>
        <w:top w:val="none" w:sz="0" w:space="0" w:color="auto"/>
        <w:left w:val="none" w:sz="0" w:space="0" w:color="auto"/>
        <w:bottom w:val="none" w:sz="0" w:space="0" w:color="auto"/>
        <w:right w:val="none" w:sz="0" w:space="0" w:color="auto"/>
      </w:divBdr>
    </w:div>
    <w:div w:id="898396108">
      <w:bodyDiv w:val="1"/>
      <w:marLeft w:val="0"/>
      <w:marRight w:val="0"/>
      <w:marTop w:val="0"/>
      <w:marBottom w:val="0"/>
      <w:divBdr>
        <w:top w:val="none" w:sz="0" w:space="0" w:color="auto"/>
        <w:left w:val="none" w:sz="0" w:space="0" w:color="auto"/>
        <w:bottom w:val="none" w:sz="0" w:space="0" w:color="auto"/>
        <w:right w:val="none" w:sz="0" w:space="0" w:color="auto"/>
      </w:divBdr>
    </w:div>
    <w:div w:id="940724577">
      <w:bodyDiv w:val="1"/>
      <w:marLeft w:val="0"/>
      <w:marRight w:val="0"/>
      <w:marTop w:val="0"/>
      <w:marBottom w:val="0"/>
      <w:divBdr>
        <w:top w:val="none" w:sz="0" w:space="0" w:color="auto"/>
        <w:left w:val="none" w:sz="0" w:space="0" w:color="auto"/>
        <w:bottom w:val="none" w:sz="0" w:space="0" w:color="auto"/>
        <w:right w:val="none" w:sz="0" w:space="0" w:color="auto"/>
      </w:divBdr>
    </w:div>
    <w:div w:id="947077464">
      <w:bodyDiv w:val="1"/>
      <w:marLeft w:val="0"/>
      <w:marRight w:val="0"/>
      <w:marTop w:val="0"/>
      <w:marBottom w:val="0"/>
      <w:divBdr>
        <w:top w:val="none" w:sz="0" w:space="0" w:color="auto"/>
        <w:left w:val="none" w:sz="0" w:space="0" w:color="auto"/>
        <w:bottom w:val="none" w:sz="0" w:space="0" w:color="auto"/>
        <w:right w:val="none" w:sz="0" w:space="0" w:color="auto"/>
      </w:divBdr>
    </w:div>
    <w:div w:id="976422132">
      <w:bodyDiv w:val="1"/>
      <w:marLeft w:val="0"/>
      <w:marRight w:val="0"/>
      <w:marTop w:val="0"/>
      <w:marBottom w:val="0"/>
      <w:divBdr>
        <w:top w:val="none" w:sz="0" w:space="0" w:color="auto"/>
        <w:left w:val="none" w:sz="0" w:space="0" w:color="auto"/>
        <w:bottom w:val="none" w:sz="0" w:space="0" w:color="auto"/>
        <w:right w:val="none" w:sz="0" w:space="0" w:color="auto"/>
      </w:divBdr>
    </w:div>
    <w:div w:id="980577619">
      <w:bodyDiv w:val="1"/>
      <w:marLeft w:val="0"/>
      <w:marRight w:val="0"/>
      <w:marTop w:val="0"/>
      <w:marBottom w:val="0"/>
      <w:divBdr>
        <w:top w:val="none" w:sz="0" w:space="0" w:color="auto"/>
        <w:left w:val="none" w:sz="0" w:space="0" w:color="auto"/>
        <w:bottom w:val="none" w:sz="0" w:space="0" w:color="auto"/>
        <w:right w:val="none" w:sz="0" w:space="0" w:color="auto"/>
      </w:divBdr>
    </w:div>
    <w:div w:id="992491538">
      <w:bodyDiv w:val="1"/>
      <w:marLeft w:val="0"/>
      <w:marRight w:val="0"/>
      <w:marTop w:val="0"/>
      <w:marBottom w:val="0"/>
      <w:divBdr>
        <w:top w:val="none" w:sz="0" w:space="0" w:color="auto"/>
        <w:left w:val="none" w:sz="0" w:space="0" w:color="auto"/>
        <w:bottom w:val="none" w:sz="0" w:space="0" w:color="auto"/>
        <w:right w:val="none" w:sz="0" w:space="0" w:color="auto"/>
      </w:divBdr>
    </w:div>
    <w:div w:id="1011184842">
      <w:bodyDiv w:val="1"/>
      <w:marLeft w:val="0"/>
      <w:marRight w:val="0"/>
      <w:marTop w:val="0"/>
      <w:marBottom w:val="0"/>
      <w:divBdr>
        <w:top w:val="none" w:sz="0" w:space="0" w:color="auto"/>
        <w:left w:val="none" w:sz="0" w:space="0" w:color="auto"/>
        <w:bottom w:val="none" w:sz="0" w:space="0" w:color="auto"/>
        <w:right w:val="none" w:sz="0" w:space="0" w:color="auto"/>
      </w:divBdr>
    </w:div>
    <w:div w:id="1054154995">
      <w:bodyDiv w:val="1"/>
      <w:marLeft w:val="0"/>
      <w:marRight w:val="0"/>
      <w:marTop w:val="0"/>
      <w:marBottom w:val="0"/>
      <w:divBdr>
        <w:top w:val="none" w:sz="0" w:space="0" w:color="auto"/>
        <w:left w:val="none" w:sz="0" w:space="0" w:color="auto"/>
        <w:bottom w:val="none" w:sz="0" w:space="0" w:color="auto"/>
        <w:right w:val="none" w:sz="0" w:space="0" w:color="auto"/>
      </w:divBdr>
    </w:div>
    <w:div w:id="1078478883">
      <w:bodyDiv w:val="1"/>
      <w:marLeft w:val="0"/>
      <w:marRight w:val="0"/>
      <w:marTop w:val="0"/>
      <w:marBottom w:val="0"/>
      <w:divBdr>
        <w:top w:val="none" w:sz="0" w:space="0" w:color="auto"/>
        <w:left w:val="none" w:sz="0" w:space="0" w:color="auto"/>
        <w:bottom w:val="none" w:sz="0" w:space="0" w:color="auto"/>
        <w:right w:val="none" w:sz="0" w:space="0" w:color="auto"/>
      </w:divBdr>
    </w:div>
    <w:div w:id="1081176356">
      <w:bodyDiv w:val="1"/>
      <w:marLeft w:val="0"/>
      <w:marRight w:val="0"/>
      <w:marTop w:val="0"/>
      <w:marBottom w:val="0"/>
      <w:divBdr>
        <w:top w:val="none" w:sz="0" w:space="0" w:color="auto"/>
        <w:left w:val="none" w:sz="0" w:space="0" w:color="auto"/>
        <w:bottom w:val="none" w:sz="0" w:space="0" w:color="auto"/>
        <w:right w:val="none" w:sz="0" w:space="0" w:color="auto"/>
      </w:divBdr>
    </w:div>
    <w:div w:id="1082489598">
      <w:bodyDiv w:val="1"/>
      <w:marLeft w:val="0"/>
      <w:marRight w:val="0"/>
      <w:marTop w:val="0"/>
      <w:marBottom w:val="0"/>
      <w:divBdr>
        <w:top w:val="none" w:sz="0" w:space="0" w:color="auto"/>
        <w:left w:val="none" w:sz="0" w:space="0" w:color="auto"/>
        <w:bottom w:val="none" w:sz="0" w:space="0" w:color="auto"/>
        <w:right w:val="none" w:sz="0" w:space="0" w:color="auto"/>
      </w:divBdr>
    </w:div>
    <w:div w:id="1117260670">
      <w:bodyDiv w:val="1"/>
      <w:marLeft w:val="0"/>
      <w:marRight w:val="0"/>
      <w:marTop w:val="0"/>
      <w:marBottom w:val="0"/>
      <w:divBdr>
        <w:top w:val="none" w:sz="0" w:space="0" w:color="auto"/>
        <w:left w:val="none" w:sz="0" w:space="0" w:color="auto"/>
        <w:bottom w:val="none" w:sz="0" w:space="0" w:color="auto"/>
        <w:right w:val="none" w:sz="0" w:space="0" w:color="auto"/>
      </w:divBdr>
    </w:div>
    <w:div w:id="1120955541">
      <w:bodyDiv w:val="1"/>
      <w:marLeft w:val="0"/>
      <w:marRight w:val="0"/>
      <w:marTop w:val="0"/>
      <w:marBottom w:val="0"/>
      <w:divBdr>
        <w:top w:val="none" w:sz="0" w:space="0" w:color="auto"/>
        <w:left w:val="none" w:sz="0" w:space="0" w:color="auto"/>
        <w:bottom w:val="none" w:sz="0" w:space="0" w:color="auto"/>
        <w:right w:val="none" w:sz="0" w:space="0" w:color="auto"/>
      </w:divBdr>
    </w:div>
    <w:div w:id="1122074090">
      <w:bodyDiv w:val="1"/>
      <w:marLeft w:val="0"/>
      <w:marRight w:val="0"/>
      <w:marTop w:val="0"/>
      <w:marBottom w:val="0"/>
      <w:divBdr>
        <w:top w:val="none" w:sz="0" w:space="0" w:color="auto"/>
        <w:left w:val="none" w:sz="0" w:space="0" w:color="auto"/>
        <w:bottom w:val="none" w:sz="0" w:space="0" w:color="auto"/>
        <w:right w:val="none" w:sz="0" w:space="0" w:color="auto"/>
      </w:divBdr>
    </w:div>
    <w:div w:id="1130779361">
      <w:bodyDiv w:val="1"/>
      <w:marLeft w:val="0"/>
      <w:marRight w:val="0"/>
      <w:marTop w:val="0"/>
      <w:marBottom w:val="0"/>
      <w:divBdr>
        <w:top w:val="none" w:sz="0" w:space="0" w:color="auto"/>
        <w:left w:val="none" w:sz="0" w:space="0" w:color="auto"/>
        <w:bottom w:val="none" w:sz="0" w:space="0" w:color="auto"/>
        <w:right w:val="none" w:sz="0" w:space="0" w:color="auto"/>
      </w:divBdr>
    </w:div>
    <w:div w:id="1195197660">
      <w:bodyDiv w:val="1"/>
      <w:marLeft w:val="0"/>
      <w:marRight w:val="0"/>
      <w:marTop w:val="0"/>
      <w:marBottom w:val="0"/>
      <w:divBdr>
        <w:top w:val="none" w:sz="0" w:space="0" w:color="auto"/>
        <w:left w:val="none" w:sz="0" w:space="0" w:color="auto"/>
        <w:bottom w:val="none" w:sz="0" w:space="0" w:color="auto"/>
        <w:right w:val="none" w:sz="0" w:space="0" w:color="auto"/>
      </w:divBdr>
    </w:div>
    <w:div w:id="1208297100">
      <w:bodyDiv w:val="1"/>
      <w:marLeft w:val="0"/>
      <w:marRight w:val="0"/>
      <w:marTop w:val="0"/>
      <w:marBottom w:val="0"/>
      <w:divBdr>
        <w:top w:val="none" w:sz="0" w:space="0" w:color="auto"/>
        <w:left w:val="none" w:sz="0" w:space="0" w:color="auto"/>
        <w:bottom w:val="none" w:sz="0" w:space="0" w:color="auto"/>
        <w:right w:val="none" w:sz="0" w:space="0" w:color="auto"/>
      </w:divBdr>
    </w:div>
    <w:div w:id="1235554509">
      <w:bodyDiv w:val="1"/>
      <w:marLeft w:val="0"/>
      <w:marRight w:val="0"/>
      <w:marTop w:val="0"/>
      <w:marBottom w:val="0"/>
      <w:divBdr>
        <w:top w:val="none" w:sz="0" w:space="0" w:color="auto"/>
        <w:left w:val="none" w:sz="0" w:space="0" w:color="auto"/>
        <w:bottom w:val="none" w:sz="0" w:space="0" w:color="auto"/>
        <w:right w:val="none" w:sz="0" w:space="0" w:color="auto"/>
      </w:divBdr>
    </w:div>
    <w:div w:id="1244951286">
      <w:bodyDiv w:val="1"/>
      <w:marLeft w:val="0"/>
      <w:marRight w:val="0"/>
      <w:marTop w:val="0"/>
      <w:marBottom w:val="0"/>
      <w:divBdr>
        <w:top w:val="none" w:sz="0" w:space="0" w:color="auto"/>
        <w:left w:val="none" w:sz="0" w:space="0" w:color="auto"/>
        <w:bottom w:val="none" w:sz="0" w:space="0" w:color="auto"/>
        <w:right w:val="none" w:sz="0" w:space="0" w:color="auto"/>
      </w:divBdr>
    </w:div>
    <w:div w:id="1257902316">
      <w:bodyDiv w:val="1"/>
      <w:marLeft w:val="0"/>
      <w:marRight w:val="0"/>
      <w:marTop w:val="0"/>
      <w:marBottom w:val="0"/>
      <w:divBdr>
        <w:top w:val="none" w:sz="0" w:space="0" w:color="auto"/>
        <w:left w:val="none" w:sz="0" w:space="0" w:color="auto"/>
        <w:bottom w:val="none" w:sz="0" w:space="0" w:color="auto"/>
        <w:right w:val="none" w:sz="0" w:space="0" w:color="auto"/>
      </w:divBdr>
    </w:div>
    <w:div w:id="1266040884">
      <w:bodyDiv w:val="1"/>
      <w:marLeft w:val="0"/>
      <w:marRight w:val="0"/>
      <w:marTop w:val="0"/>
      <w:marBottom w:val="0"/>
      <w:divBdr>
        <w:top w:val="none" w:sz="0" w:space="0" w:color="auto"/>
        <w:left w:val="none" w:sz="0" w:space="0" w:color="auto"/>
        <w:bottom w:val="none" w:sz="0" w:space="0" w:color="auto"/>
        <w:right w:val="none" w:sz="0" w:space="0" w:color="auto"/>
      </w:divBdr>
    </w:div>
    <w:div w:id="1274753880">
      <w:bodyDiv w:val="1"/>
      <w:marLeft w:val="0"/>
      <w:marRight w:val="0"/>
      <w:marTop w:val="0"/>
      <w:marBottom w:val="0"/>
      <w:divBdr>
        <w:top w:val="none" w:sz="0" w:space="0" w:color="auto"/>
        <w:left w:val="none" w:sz="0" w:space="0" w:color="auto"/>
        <w:bottom w:val="none" w:sz="0" w:space="0" w:color="auto"/>
        <w:right w:val="none" w:sz="0" w:space="0" w:color="auto"/>
      </w:divBdr>
    </w:div>
    <w:div w:id="1276860847">
      <w:bodyDiv w:val="1"/>
      <w:marLeft w:val="0"/>
      <w:marRight w:val="0"/>
      <w:marTop w:val="0"/>
      <w:marBottom w:val="0"/>
      <w:divBdr>
        <w:top w:val="none" w:sz="0" w:space="0" w:color="auto"/>
        <w:left w:val="none" w:sz="0" w:space="0" w:color="auto"/>
        <w:bottom w:val="none" w:sz="0" w:space="0" w:color="auto"/>
        <w:right w:val="none" w:sz="0" w:space="0" w:color="auto"/>
      </w:divBdr>
    </w:div>
    <w:div w:id="1277059557">
      <w:bodyDiv w:val="1"/>
      <w:marLeft w:val="0"/>
      <w:marRight w:val="0"/>
      <w:marTop w:val="0"/>
      <w:marBottom w:val="0"/>
      <w:divBdr>
        <w:top w:val="none" w:sz="0" w:space="0" w:color="auto"/>
        <w:left w:val="none" w:sz="0" w:space="0" w:color="auto"/>
        <w:bottom w:val="none" w:sz="0" w:space="0" w:color="auto"/>
        <w:right w:val="none" w:sz="0" w:space="0" w:color="auto"/>
      </w:divBdr>
    </w:div>
    <w:div w:id="1293901965">
      <w:bodyDiv w:val="1"/>
      <w:marLeft w:val="0"/>
      <w:marRight w:val="0"/>
      <w:marTop w:val="0"/>
      <w:marBottom w:val="0"/>
      <w:divBdr>
        <w:top w:val="none" w:sz="0" w:space="0" w:color="auto"/>
        <w:left w:val="none" w:sz="0" w:space="0" w:color="auto"/>
        <w:bottom w:val="none" w:sz="0" w:space="0" w:color="auto"/>
        <w:right w:val="none" w:sz="0" w:space="0" w:color="auto"/>
      </w:divBdr>
    </w:div>
    <w:div w:id="1319382654">
      <w:bodyDiv w:val="1"/>
      <w:marLeft w:val="0"/>
      <w:marRight w:val="0"/>
      <w:marTop w:val="0"/>
      <w:marBottom w:val="0"/>
      <w:divBdr>
        <w:top w:val="none" w:sz="0" w:space="0" w:color="auto"/>
        <w:left w:val="none" w:sz="0" w:space="0" w:color="auto"/>
        <w:bottom w:val="none" w:sz="0" w:space="0" w:color="auto"/>
        <w:right w:val="none" w:sz="0" w:space="0" w:color="auto"/>
      </w:divBdr>
    </w:div>
    <w:div w:id="1327318688">
      <w:bodyDiv w:val="1"/>
      <w:marLeft w:val="0"/>
      <w:marRight w:val="0"/>
      <w:marTop w:val="0"/>
      <w:marBottom w:val="0"/>
      <w:divBdr>
        <w:top w:val="none" w:sz="0" w:space="0" w:color="auto"/>
        <w:left w:val="none" w:sz="0" w:space="0" w:color="auto"/>
        <w:bottom w:val="none" w:sz="0" w:space="0" w:color="auto"/>
        <w:right w:val="none" w:sz="0" w:space="0" w:color="auto"/>
      </w:divBdr>
    </w:div>
    <w:div w:id="1343632483">
      <w:bodyDiv w:val="1"/>
      <w:marLeft w:val="0"/>
      <w:marRight w:val="0"/>
      <w:marTop w:val="0"/>
      <w:marBottom w:val="0"/>
      <w:divBdr>
        <w:top w:val="none" w:sz="0" w:space="0" w:color="auto"/>
        <w:left w:val="none" w:sz="0" w:space="0" w:color="auto"/>
        <w:bottom w:val="none" w:sz="0" w:space="0" w:color="auto"/>
        <w:right w:val="none" w:sz="0" w:space="0" w:color="auto"/>
      </w:divBdr>
    </w:div>
    <w:div w:id="1374960528">
      <w:bodyDiv w:val="1"/>
      <w:marLeft w:val="0"/>
      <w:marRight w:val="0"/>
      <w:marTop w:val="0"/>
      <w:marBottom w:val="0"/>
      <w:divBdr>
        <w:top w:val="none" w:sz="0" w:space="0" w:color="auto"/>
        <w:left w:val="none" w:sz="0" w:space="0" w:color="auto"/>
        <w:bottom w:val="none" w:sz="0" w:space="0" w:color="auto"/>
        <w:right w:val="none" w:sz="0" w:space="0" w:color="auto"/>
      </w:divBdr>
    </w:div>
    <w:div w:id="1417246769">
      <w:bodyDiv w:val="1"/>
      <w:marLeft w:val="0"/>
      <w:marRight w:val="0"/>
      <w:marTop w:val="0"/>
      <w:marBottom w:val="0"/>
      <w:divBdr>
        <w:top w:val="none" w:sz="0" w:space="0" w:color="auto"/>
        <w:left w:val="none" w:sz="0" w:space="0" w:color="auto"/>
        <w:bottom w:val="none" w:sz="0" w:space="0" w:color="auto"/>
        <w:right w:val="none" w:sz="0" w:space="0" w:color="auto"/>
      </w:divBdr>
    </w:div>
    <w:div w:id="1460344053">
      <w:bodyDiv w:val="1"/>
      <w:marLeft w:val="0"/>
      <w:marRight w:val="0"/>
      <w:marTop w:val="0"/>
      <w:marBottom w:val="0"/>
      <w:divBdr>
        <w:top w:val="none" w:sz="0" w:space="0" w:color="auto"/>
        <w:left w:val="none" w:sz="0" w:space="0" w:color="auto"/>
        <w:bottom w:val="none" w:sz="0" w:space="0" w:color="auto"/>
        <w:right w:val="none" w:sz="0" w:space="0" w:color="auto"/>
      </w:divBdr>
    </w:div>
    <w:div w:id="1507984794">
      <w:bodyDiv w:val="1"/>
      <w:marLeft w:val="0"/>
      <w:marRight w:val="0"/>
      <w:marTop w:val="0"/>
      <w:marBottom w:val="0"/>
      <w:divBdr>
        <w:top w:val="none" w:sz="0" w:space="0" w:color="auto"/>
        <w:left w:val="none" w:sz="0" w:space="0" w:color="auto"/>
        <w:bottom w:val="none" w:sz="0" w:space="0" w:color="auto"/>
        <w:right w:val="none" w:sz="0" w:space="0" w:color="auto"/>
      </w:divBdr>
    </w:div>
    <w:div w:id="1540632489">
      <w:bodyDiv w:val="1"/>
      <w:marLeft w:val="0"/>
      <w:marRight w:val="0"/>
      <w:marTop w:val="0"/>
      <w:marBottom w:val="0"/>
      <w:divBdr>
        <w:top w:val="none" w:sz="0" w:space="0" w:color="auto"/>
        <w:left w:val="none" w:sz="0" w:space="0" w:color="auto"/>
        <w:bottom w:val="none" w:sz="0" w:space="0" w:color="auto"/>
        <w:right w:val="none" w:sz="0" w:space="0" w:color="auto"/>
      </w:divBdr>
    </w:div>
    <w:div w:id="1552309116">
      <w:bodyDiv w:val="1"/>
      <w:marLeft w:val="0"/>
      <w:marRight w:val="0"/>
      <w:marTop w:val="0"/>
      <w:marBottom w:val="0"/>
      <w:divBdr>
        <w:top w:val="none" w:sz="0" w:space="0" w:color="auto"/>
        <w:left w:val="none" w:sz="0" w:space="0" w:color="auto"/>
        <w:bottom w:val="none" w:sz="0" w:space="0" w:color="auto"/>
        <w:right w:val="none" w:sz="0" w:space="0" w:color="auto"/>
      </w:divBdr>
    </w:div>
    <w:div w:id="1567691440">
      <w:bodyDiv w:val="1"/>
      <w:marLeft w:val="0"/>
      <w:marRight w:val="0"/>
      <w:marTop w:val="0"/>
      <w:marBottom w:val="0"/>
      <w:divBdr>
        <w:top w:val="none" w:sz="0" w:space="0" w:color="auto"/>
        <w:left w:val="none" w:sz="0" w:space="0" w:color="auto"/>
        <w:bottom w:val="none" w:sz="0" w:space="0" w:color="auto"/>
        <w:right w:val="none" w:sz="0" w:space="0" w:color="auto"/>
      </w:divBdr>
    </w:div>
    <w:div w:id="1573589172">
      <w:bodyDiv w:val="1"/>
      <w:marLeft w:val="0"/>
      <w:marRight w:val="0"/>
      <w:marTop w:val="0"/>
      <w:marBottom w:val="0"/>
      <w:divBdr>
        <w:top w:val="none" w:sz="0" w:space="0" w:color="auto"/>
        <w:left w:val="none" w:sz="0" w:space="0" w:color="auto"/>
        <w:bottom w:val="none" w:sz="0" w:space="0" w:color="auto"/>
        <w:right w:val="none" w:sz="0" w:space="0" w:color="auto"/>
      </w:divBdr>
    </w:div>
    <w:div w:id="1602251093">
      <w:bodyDiv w:val="1"/>
      <w:marLeft w:val="0"/>
      <w:marRight w:val="0"/>
      <w:marTop w:val="0"/>
      <w:marBottom w:val="0"/>
      <w:divBdr>
        <w:top w:val="none" w:sz="0" w:space="0" w:color="auto"/>
        <w:left w:val="none" w:sz="0" w:space="0" w:color="auto"/>
        <w:bottom w:val="none" w:sz="0" w:space="0" w:color="auto"/>
        <w:right w:val="none" w:sz="0" w:space="0" w:color="auto"/>
      </w:divBdr>
    </w:div>
    <w:div w:id="1674338175">
      <w:bodyDiv w:val="1"/>
      <w:marLeft w:val="0"/>
      <w:marRight w:val="0"/>
      <w:marTop w:val="0"/>
      <w:marBottom w:val="0"/>
      <w:divBdr>
        <w:top w:val="none" w:sz="0" w:space="0" w:color="auto"/>
        <w:left w:val="none" w:sz="0" w:space="0" w:color="auto"/>
        <w:bottom w:val="none" w:sz="0" w:space="0" w:color="auto"/>
        <w:right w:val="none" w:sz="0" w:space="0" w:color="auto"/>
      </w:divBdr>
    </w:div>
    <w:div w:id="1681201466">
      <w:bodyDiv w:val="1"/>
      <w:marLeft w:val="0"/>
      <w:marRight w:val="0"/>
      <w:marTop w:val="0"/>
      <w:marBottom w:val="0"/>
      <w:divBdr>
        <w:top w:val="none" w:sz="0" w:space="0" w:color="auto"/>
        <w:left w:val="none" w:sz="0" w:space="0" w:color="auto"/>
        <w:bottom w:val="none" w:sz="0" w:space="0" w:color="auto"/>
        <w:right w:val="none" w:sz="0" w:space="0" w:color="auto"/>
      </w:divBdr>
    </w:div>
    <w:div w:id="1683389856">
      <w:bodyDiv w:val="1"/>
      <w:marLeft w:val="0"/>
      <w:marRight w:val="0"/>
      <w:marTop w:val="0"/>
      <w:marBottom w:val="0"/>
      <w:divBdr>
        <w:top w:val="none" w:sz="0" w:space="0" w:color="auto"/>
        <w:left w:val="none" w:sz="0" w:space="0" w:color="auto"/>
        <w:bottom w:val="none" w:sz="0" w:space="0" w:color="auto"/>
        <w:right w:val="none" w:sz="0" w:space="0" w:color="auto"/>
      </w:divBdr>
    </w:div>
    <w:div w:id="1688214433">
      <w:bodyDiv w:val="1"/>
      <w:marLeft w:val="0"/>
      <w:marRight w:val="0"/>
      <w:marTop w:val="0"/>
      <w:marBottom w:val="0"/>
      <w:divBdr>
        <w:top w:val="none" w:sz="0" w:space="0" w:color="auto"/>
        <w:left w:val="none" w:sz="0" w:space="0" w:color="auto"/>
        <w:bottom w:val="none" w:sz="0" w:space="0" w:color="auto"/>
        <w:right w:val="none" w:sz="0" w:space="0" w:color="auto"/>
      </w:divBdr>
    </w:div>
    <w:div w:id="1689326976">
      <w:bodyDiv w:val="1"/>
      <w:marLeft w:val="0"/>
      <w:marRight w:val="0"/>
      <w:marTop w:val="0"/>
      <w:marBottom w:val="0"/>
      <w:divBdr>
        <w:top w:val="none" w:sz="0" w:space="0" w:color="auto"/>
        <w:left w:val="none" w:sz="0" w:space="0" w:color="auto"/>
        <w:bottom w:val="none" w:sz="0" w:space="0" w:color="auto"/>
        <w:right w:val="none" w:sz="0" w:space="0" w:color="auto"/>
      </w:divBdr>
    </w:div>
    <w:div w:id="1716658904">
      <w:bodyDiv w:val="1"/>
      <w:marLeft w:val="0"/>
      <w:marRight w:val="0"/>
      <w:marTop w:val="0"/>
      <w:marBottom w:val="0"/>
      <w:divBdr>
        <w:top w:val="none" w:sz="0" w:space="0" w:color="auto"/>
        <w:left w:val="none" w:sz="0" w:space="0" w:color="auto"/>
        <w:bottom w:val="none" w:sz="0" w:space="0" w:color="auto"/>
        <w:right w:val="none" w:sz="0" w:space="0" w:color="auto"/>
      </w:divBdr>
    </w:div>
    <w:div w:id="1771390180">
      <w:bodyDiv w:val="1"/>
      <w:marLeft w:val="0"/>
      <w:marRight w:val="0"/>
      <w:marTop w:val="0"/>
      <w:marBottom w:val="0"/>
      <w:divBdr>
        <w:top w:val="none" w:sz="0" w:space="0" w:color="auto"/>
        <w:left w:val="none" w:sz="0" w:space="0" w:color="auto"/>
        <w:bottom w:val="none" w:sz="0" w:space="0" w:color="auto"/>
        <w:right w:val="none" w:sz="0" w:space="0" w:color="auto"/>
      </w:divBdr>
    </w:div>
    <w:div w:id="1796947305">
      <w:bodyDiv w:val="1"/>
      <w:marLeft w:val="0"/>
      <w:marRight w:val="0"/>
      <w:marTop w:val="0"/>
      <w:marBottom w:val="0"/>
      <w:divBdr>
        <w:top w:val="none" w:sz="0" w:space="0" w:color="auto"/>
        <w:left w:val="none" w:sz="0" w:space="0" w:color="auto"/>
        <w:bottom w:val="none" w:sz="0" w:space="0" w:color="auto"/>
        <w:right w:val="none" w:sz="0" w:space="0" w:color="auto"/>
      </w:divBdr>
    </w:div>
    <w:div w:id="1857040446">
      <w:bodyDiv w:val="1"/>
      <w:marLeft w:val="0"/>
      <w:marRight w:val="0"/>
      <w:marTop w:val="0"/>
      <w:marBottom w:val="0"/>
      <w:divBdr>
        <w:top w:val="none" w:sz="0" w:space="0" w:color="auto"/>
        <w:left w:val="none" w:sz="0" w:space="0" w:color="auto"/>
        <w:bottom w:val="none" w:sz="0" w:space="0" w:color="auto"/>
        <w:right w:val="none" w:sz="0" w:space="0" w:color="auto"/>
      </w:divBdr>
    </w:div>
    <w:div w:id="1957760016">
      <w:bodyDiv w:val="1"/>
      <w:marLeft w:val="0"/>
      <w:marRight w:val="0"/>
      <w:marTop w:val="0"/>
      <w:marBottom w:val="0"/>
      <w:divBdr>
        <w:top w:val="none" w:sz="0" w:space="0" w:color="auto"/>
        <w:left w:val="none" w:sz="0" w:space="0" w:color="auto"/>
        <w:bottom w:val="none" w:sz="0" w:space="0" w:color="auto"/>
        <w:right w:val="none" w:sz="0" w:space="0" w:color="auto"/>
      </w:divBdr>
    </w:div>
    <w:div w:id="1961456401">
      <w:bodyDiv w:val="1"/>
      <w:marLeft w:val="0"/>
      <w:marRight w:val="0"/>
      <w:marTop w:val="0"/>
      <w:marBottom w:val="0"/>
      <w:divBdr>
        <w:top w:val="none" w:sz="0" w:space="0" w:color="auto"/>
        <w:left w:val="none" w:sz="0" w:space="0" w:color="auto"/>
        <w:bottom w:val="none" w:sz="0" w:space="0" w:color="auto"/>
        <w:right w:val="none" w:sz="0" w:space="0" w:color="auto"/>
      </w:divBdr>
    </w:div>
    <w:div w:id="1965041216">
      <w:bodyDiv w:val="1"/>
      <w:marLeft w:val="0"/>
      <w:marRight w:val="0"/>
      <w:marTop w:val="0"/>
      <w:marBottom w:val="0"/>
      <w:divBdr>
        <w:top w:val="none" w:sz="0" w:space="0" w:color="auto"/>
        <w:left w:val="none" w:sz="0" w:space="0" w:color="auto"/>
        <w:bottom w:val="none" w:sz="0" w:space="0" w:color="auto"/>
        <w:right w:val="none" w:sz="0" w:space="0" w:color="auto"/>
      </w:divBdr>
    </w:div>
    <w:div w:id="2004240761">
      <w:bodyDiv w:val="1"/>
      <w:marLeft w:val="0"/>
      <w:marRight w:val="0"/>
      <w:marTop w:val="0"/>
      <w:marBottom w:val="0"/>
      <w:divBdr>
        <w:top w:val="none" w:sz="0" w:space="0" w:color="auto"/>
        <w:left w:val="none" w:sz="0" w:space="0" w:color="auto"/>
        <w:bottom w:val="none" w:sz="0" w:space="0" w:color="auto"/>
        <w:right w:val="none" w:sz="0" w:space="0" w:color="auto"/>
      </w:divBdr>
    </w:div>
    <w:div w:id="2042706656">
      <w:bodyDiv w:val="1"/>
      <w:marLeft w:val="0"/>
      <w:marRight w:val="0"/>
      <w:marTop w:val="0"/>
      <w:marBottom w:val="0"/>
      <w:divBdr>
        <w:top w:val="none" w:sz="0" w:space="0" w:color="auto"/>
        <w:left w:val="none" w:sz="0" w:space="0" w:color="auto"/>
        <w:bottom w:val="none" w:sz="0" w:space="0" w:color="auto"/>
        <w:right w:val="none" w:sz="0" w:space="0" w:color="auto"/>
      </w:divBdr>
    </w:div>
    <w:div w:id="2052072861">
      <w:bodyDiv w:val="1"/>
      <w:marLeft w:val="0"/>
      <w:marRight w:val="0"/>
      <w:marTop w:val="0"/>
      <w:marBottom w:val="0"/>
      <w:divBdr>
        <w:top w:val="none" w:sz="0" w:space="0" w:color="auto"/>
        <w:left w:val="none" w:sz="0" w:space="0" w:color="auto"/>
        <w:bottom w:val="none" w:sz="0" w:space="0" w:color="auto"/>
        <w:right w:val="none" w:sz="0" w:space="0" w:color="auto"/>
      </w:divBdr>
    </w:div>
    <w:div w:id="20630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j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on">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E77C7-FBB7-4704-A119-F83922EE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4589</Words>
  <Characters>25245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PLAN de trabajo     2025-2027</vt:lpstr>
    </vt:vector>
  </TitlesOfParts>
  <Company>JUSTICIA SOCIAL</Company>
  <LinksUpToDate>false</LinksUpToDate>
  <CharactersWithSpaces>29775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trabajo     2025-2027</dc:title>
  <dc:subject>MINISTRO PRESIDENTE HUGO AGUILAR ORTIZ</dc:subject>
  <dc:creator>ANÓNIMO</dc:creator>
  <cp:lastModifiedBy>HECTOR MAURICIO MARQUET GONZALEZ</cp:lastModifiedBy>
  <cp:revision>2</cp:revision>
  <cp:lastPrinted>2025-09-04T23:34:00Z</cp:lastPrinted>
  <dcterms:created xsi:type="dcterms:W3CDTF">2025-09-12T21:41:00Z</dcterms:created>
  <dcterms:modified xsi:type="dcterms:W3CDTF">2025-09-12T21:41:00Z</dcterms:modified>
</cp:coreProperties>
</file>