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9391" w14:textId="045175C4" w:rsidR="00474A98" w:rsidRPr="00D221E9" w:rsidRDefault="00474A98" w:rsidP="00227C20">
      <w:pPr>
        <w:autoSpaceDE w:val="0"/>
        <w:autoSpaceDN w:val="0"/>
        <w:adjustRightInd w:val="0"/>
        <w:spacing w:after="0" w:line="276" w:lineRule="auto"/>
        <w:jc w:val="both"/>
        <w:rPr>
          <w:rFonts w:ascii="Arial" w:hAnsi="Arial" w:cs="Arial"/>
          <w:b/>
          <w:bCs/>
          <w:color w:val="000000" w:themeColor="text1"/>
          <w:sz w:val="26"/>
          <w:szCs w:val="26"/>
        </w:rPr>
      </w:pPr>
      <w:r w:rsidRPr="00D221E9">
        <w:rPr>
          <w:rFonts w:ascii="Arial" w:hAnsi="Arial" w:cs="Arial"/>
          <w:b/>
          <w:bCs/>
          <w:color w:val="000000" w:themeColor="text1"/>
          <w:sz w:val="26"/>
          <w:szCs w:val="26"/>
        </w:rPr>
        <w:t>ACUERDO GENERAL NÚMERO</w:t>
      </w:r>
      <w:r w:rsidR="00073F03">
        <w:rPr>
          <w:rFonts w:ascii="Arial" w:hAnsi="Arial" w:cs="Arial"/>
          <w:b/>
          <w:bCs/>
          <w:color w:val="000000" w:themeColor="text1"/>
          <w:sz w:val="26"/>
          <w:szCs w:val="26"/>
        </w:rPr>
        <w:t xml:space="preserve"> 1</w:t>
      </w:r>
      <w:r w:rsidR="00073F03" w:rsidRPr="00D221E9">
        <w:rPr>
          <w:rFonts w:ascii="Arial" w:hAnsi="Arial" w:cs="Arial"/>
          <w:b/>
          <w:bCs/>
          <w:color w:val="000000" w:themeColor="text1"/>
          <w:sz w:val="26"/>
          <w:szCs w:val="26"/>
        </w:rPr>
        <w:t>/2025</w:t>
      </w:r>
      <w:r w:rsidR="00073F03">
        <w:rPr>
          <w:rFonts w:ascii="Arial" w:hAnsi="Arial" w:cs="Arial"/>
          <w:b/>
          <w:bCs/>
          <w:color w:val="000000" w:themeColor="text1"/>
          <w:sz w:val="26"/>
          <w:szCs w:val="26"/>
        </w:rPr>
        <w:t xml:space="preserve"> (12a.)</w:t>
      </w:r>
      <w:r w:rsidRPr="00D221E9">
        <w:rPr>
          <w:rFonts w:ascii="Arial" w:hAnsi="Arial" w:cs="Arial"/>
          <w:b/>
          <w:bCs/>
          <w:color w:val="000000" w:themeColor="text1"/>
          <w:sz w:val="26"/>
          <w:szCs w:val="26"/>
        </w:rPr>
        <w:t xml:space="preserve"> DEL PLENO DE LA SUPREMA CORTE DE JUSTICIA DE LA NACIÓN, QUE REGULA </w:t>
      </w:r>
      <w:r w:rsidR="0077168C" w:rsidRPr="00D221E9">
        <w:rPr>
          <w:rFonts w:ascii="Arial" w:hAnsi="Arial" w:cs="Arial"/>
          <w:b/>
          <w:bCs/>
          <w:color w:val="000000" w:themeColor="text1"/>
          <w:sz w:val="26"/>
          <w:szCs w:val="26"/>
        </w:rPr>
        <w:t xml:space="preserve">LA RECEPCIÓN, REGISTRO Y </w:t>
      </w:r>
      <w:r w:rsidRPr="00D221E9">
        <w:rPr>
          <w:rFonts w:ascii="Arial" w:hAnsi="Arial" w:cs="Arial"/>
          <w:b/>
          <w:bCs/>
          <w:color w:val="000000" w:themeColor="text1"/>
          <w:sz w:val="26"/>
          <w:szCs w:val="26"/>
        </w:rPr>
        <w:t>TURNO DE LOS ASUNTOS DE SU COMPETENCIA</w:t>
      </w:r>
      <w:r w:rsidR="002F34E6" w:rsidRPr="00D221E9">
        <w:rPr>
          <w:rFonts w:ascii="Arial" w:hAnsi="Arial" w:cs="Arial"/>
          <w:b/>
          <w:bCs/>
          <w:color w:val="000000" w:themeColor="text1"/>
          <w:sz w:val="26"/>
          <w:szCs w:val="26"/>
        </w:rPr>
        <w:t>.</w:t>
      </w:r>
    </w:p>
    <w:p w14:paraId="192867E4" w14:textId="77777777" w:rsidR="0085348D" w:rsidRPr="00D221E9" w:rsidRDefault="0085348D" w:rsidP="009A501C">
      <w:pPr>
        <w:pStyle w:val="Default"/>
        <w:spacing w:line="276" w:lineRule="auto"/>
        <w:jc w:val="both"/>
        <w:rPr>
          <w:b/>
          <w:bCs/>
          <w:color w:val="000000" w:themeColor="text1"/>
          <w:sz w:val="26"/>
          <w:szCs w:val="26"/>
          <w:lang w:val="es-ES"/>
        </w:rPr>
      </w:pPr>
    </w:p>
    <w:p w14:paraId="19BB0295" w14:textId="132FFE35" w:rsidR="00916D9F" w:rsidRPr="00D221E9" w:rsidRDefault="00864E13" w:rsidP="009A501C">
      <w:pPr>
        <w:pStyle w:val="Default"/>
        <w:spacing w:line="276" w:lineRule="auto"/>
        <w:jc w:val="center"/>
        <w:rPr>
          <w:b/>
          <w:bCs/>
          <w:color w:val="000000" w:themeColor="text1"/>
          <w:sz w:val="26"/>
          <w:szCs w:val="26"/>
          <w:lang w:val="es-ES"/>
        </w:rPr>
      </w:pPr>
      <w:bookmarkStart w:id="0" w:name="_Hlk205569761"/>
      <w:r w:rsidRPr="00D221E9">
        <w:rPr>
          <w:b/>
          <w:bCs/>
          <w:color w:val="000000" w:themeColor="text1"/>
          <w:sz w:val="26"/>
          <w:szCs w:val="26"/>
          <w:lang w:val="es-ES"/>
        </w:rPr>
        <w:t>RECONOCIMIENTO</w:t>
      </w:r>
    </w:p>
    <w:p w14:paraId="4318BA7A" w14:textId="77777777" w:rsidR="008128F4" w:rsidRPr="00D221E9" w:rsidRDefault="008128F4" w:rsidP="009A501C">
      <w:pPr>
        <w:pStyle w:val="Default"/>
        <w:spacing w:line="276" w:lineRule="auto"/>
        <w:jc w:val="both"/>
        <w:rPr>
          <w:color w:val="000000" w:themeColor="text1"/>
          <w:sz w:val="26"/>
          <w:szCs w:val="26"/>
          <w:lang w:val="es-ES"/>
        </w:rPr>
      </w:pPr>
    </w:p>
    <w:p w14:paraId="58CA24DB" w14:textId="3E31B4EB" w:rsidR="213BF2B0" w:rsidRPr="00D221E9" w:rsidRDefault="3BEB82E3" w:rsidP="2AB06ECB">
      <w:pPr>
        <w:pStyle w:val="Default"/>
        <w:spacing w:line="276" w:lineRule="auto"/>
        <w:jc w:val="both"/>
        <w:rPr>
          <w:rFonts w:eastAsia="Arial"/>
          <w:color w:val="000000" w:themeColor="text1"/>
          <w:sz w:val="26"/>
          <w:szCs w:val="26"/>
        </w:rPr>
      </w:pPr>
      <w:r w:rsidRPr="00D221E9">
        <w:rPr>
          <w:color w:val="000000" w:themeColor="text1"/>
          <w:sz w:val="26"/>
          <w:szCs w:val="26"/>
        </w:rPr>
        <w:t>Los nuevos integrantes de la Suprema Corte de Justicia de la Nación (SCJN) tienen el compromiso de adoptar medidas que garanticen una justicia pronta, expedita, imparcial y transparente. Por ello, es necesario implementar un sistema automatizado para el turno de los asuntos, que genere trazabilidad y transparencia,</w:t>
      </w:r>
      <w:r w:rsidRPr="00D221E9">
        <w:rPr>
          <w:color w:val="000000" w:themeColor="text1"/>
          <w:sz w:val="26"/>
          <w:szCs w:val="26"/>
          <w:lang w:val="es-ES" w:eastAsia="es-ES"/>
        </w:rPr>
        <w:t xml:space="preserve"> a fin de fortalecer la confianza de la ciudadanía en </w:t>
      </w:r>
      <w:r w:rsidR="00E73E24" w:rsidRPr="00D221E9">
        <w:rPr>
          <w:color w:val="000000" w:themeColor="text1"/>
          <w:sz w:val="26"/>
          <w:szCs w:val="26"/>
          <w:lang w:val="es-ES" w:eastAsia="es-ES"/>
        </w:rPr>
        <w:t>la</w:t>
      </w:r>
      <w:r w:rsidRPr="00D221E9">
        <w:rPr>
          <w:color w:val="000000" w:themeColor="text1"/>
          <w:sz w:val="26"/>
          <w:szCs w:val="26"/>
          <w:lang w:val="es-ES" w:eastAsia="es-ES"/>
        </w:rPr>
        <w:t xml:space="preserve"> SCJN, y</w:t>
      </w:r>
      <w:r w:rsidRPr="00D221E9">
        <w:rPr>
          <w:rFonts w:eastAsia="Arial"/>
          <w:color w:val="000000" w:themeColor="text1"/>
          <w:sz w:val="26"/>
          <w:szCs w:val="26"/>
          <w:lang w:val="es-ES" w:eastAsia="es-ES"/>
        </w:rPr>
        <w:t xml:space="preserve"> aprovechar</w:t>
      </w:r>
      <w:r w:rsidRPr="00D221E9">
        <w:rPr>
          <w:rFonts w:eastAsia="Arial"/>
          <w:color w:val="000000" w:themeColor="text1"/>
          <w:sz w:val="26"/>
          <w:szCs w:val="26"/>
        </w:rPr>
        <w:t xml:space="preserve"> las ventajas que ofrecen las herramientas tecnológicas.</w:t>
      </w:r>
    </w:p>
    <w:p w14:paraId="762281B2" w14:textId="39AB8078" w:rsidR="213BF2B0" w:rsidRPr="00D221E9" w:rsidRDefault="213BF2B0" w:rsidP="2328260C">
      <w:pPr>
        <w:spacing w:after="0" w:line="276" w:lineRule="auto"/>
        <w:jc w:val="both"/>
        <w:rPr>
          <w:rFonts w:ascii="Arial" w:eastAsia="Arial" w:hAnsi="Arial" w:cs="Arial"/>
          <w:color w:val="000000" w:themeColor="text1"/>
          <w:sz w:val="26"/>
          <w:szCs w:val="26"/>
        </w:rPr>
      </w:pPr>
    </w:p>
    <w:p w14:paraId="6593C3CA" w14:textId="55ED50CB" w:rsidR="005335DD" w:rsidRPr="00D221E9" w:rsidRDefault="79464356" w:rsidP="79464356">
      <w:pPr>
        <w:pStyle w:val="Default"/>
        <w:spacing w:line="276" w:lineRule="auto"/>
        <w:jc w:val="center"/>
        <w:rPr>
          <w:b/>
          <w:bCs/>
          <w:color w:val="000000" w:themeColor="text1"/>
          <w:sz w:val="26"/>
          <w:szCs w:val="26"/>
        </w:rPr>
      </w:pPr>
      <w:r w:rsidRPr="00D221E9">
        <w:rPr>
          <w:b/>
          <w:bCs/>
          <w:color w:val="000000" w:themeColor="text1"/>
          <w:sz w:val="26"/>
          <w:szCs w:val="26"/>
        </w:rPr>
        <w:t>CONSIDERANDO</w:t>
      </w:r>
    </w:p>
    <w:p w14:paraId="3BE45B05" w14:textId="77777777" w:rsidR="00DD6217" w:rsidRPr="00D221E9" w:rsidRDefault="00DD6217" w:rsidP="00BC5238">
      <w:pPr>
        <w:pStyle w:val="Default"/>
        <w:spacing w:line="276" w:lineRule="auto"/>
        <w:jc w:val="center"/>
        <w:rPr>
          <w:b/>
          <w:bCs/>
          <w:color w:val="000000" w:themeColor="text1"/>
          <w:sz w:val="26"/>
          <w:szCs w:val="26"/>
        </w:rPr>
      </w:pPr>
    </w:p>
    <w:p w14:paraId="05F224CB" w14:textId="00BA24F0" w:rsidR="001B3BFC" w:rsidRPr="00D221E9" w:rsidRDefault="79464356" w:rsidP="79464356">
      <w:pPr>
        <w:pStyle w:val="Default"/>
        <w:spacing w:line="276" w:lineRule="auto"/>
        <w:jc w:val="both"/>
        <w:rPr>
          <w:rFonts w:eastAsia="Arial"/>
          <w:color w:val="000000" w:themeColor="text1"/>
          <w:sz w:val="26"/>
          <w:szCs w:val="26"/>
        </w:rPr>
      </w:pPr>
      <w:r w:rsidRPr="00D221E9">
        <w:rPr>
          <w:b/>
          <w:bCs/>
          <w:color w:val="000000" w:themeColor="text1"/>
          <w:sz w:val="26"/>
          <w:szCs w:val="26"/>
        </w:rPr>
        <w:t xml:space="preserve">PRIMERO. Problemática. </w:t>
      </w:r>
      <w:r w:rsidRPr="00D221E9">
        <w:rPr>
          <w:rFonts w:eastAsia="Arial"/>
          <w:color w:val="000000" w:themeColor="text1"/>
          <w:sz w:val="26"/>
          <w:szCs w:val="26"/>
        </w:rPr>
        <w:t xml:space="preserve">Es un hecho notorio que la </w:t>
      </w:r>
      <w:r w:rsidR="005622DB" w:rsidRPr="00D221E9">
        <w:rPr>
          <w:rFonts w:eastAsia="Arial"/>
          <w:color w:val="000000" w:themeColor="text1"/>
          <w:sz w:val="26"/>
          <w:szCs w:val="26"/>
        </w:rPr>
        <w:t>SCJN</w:t>
      </w:r>
      <w:r w:rsidRPr="00D221E9">
        <w:rPr>
          <w:rFonts w:eastAsia="Arial"/>
          <w:color w:val="000000" w:themeColor="text1"/>
          <w:sz w:val="26"/>
          <w:szCs w:val="26"/>
        </w:rPr>
        <w:t xml:space="preserve"> anteriormente se conformaba por dos salas y un pleno, cuyo turno de asuntos se realizaba de forma manual, sin embargo, con motivo de la reforma constitucional en materia del Poder Judicial, se reconfiguró su funcionamiento y únicamente sesionará en Pleno.</w:t>
      </w:r>
    </w:p>
    <w:p w14:paraId="4A4C3F83" w14:textId="2A676016" w:rsidR="001B3BFC" w:rsidRPr="00D221E9" w:rsidRDefault="001B3BFC" w:rsidP="79464356">
      <w:pPr>
        <w:pStyle w:val="Default"/>
        <w:spacing w:line="276" w:lineRule="auto"/>
        <w:jc w:val="both"/>
        <w:rPr>
          <w:rFonts w:eastAsia="Arial"/>
          <w:color w:val="000000" w:themeColor="text1"/>
          <w:sz w:val="26"/>
          <w:szCs w:val="26"/>
        </w:rPr>
      </w:pPr>
    </w:p>
    <w:p w14:paraId="099B8A62" w14:textId="3D3F5AE4" w:rsidR="001B3BFC" w:rsidRPr="00D221E9" w:rsidRDefault="3BEB82E3" w:rsidP="79464356">
      <w:pPr>
        <w:spacing w:line="276" w:lineRule="auto"/>
        <w:jc w:val="both"/>
        <w:rPr>
          <w:rFonts w:ascii="Arial" w:eastAsia="Arial" w:hAnsi="Arial" w:cs="Arial"/>
          <w:color w:val="000000" w:themeColor="text1"/>
          <w:sz w:val="26"/>
          <w:szCs w:val="26"/>
        </w:rPr>
      </w:pPr>
      <w:r w:rsidRPr="00D221E9">
        <w:rPr>
          <w:rFonts w:ascii="Arial" w:eastAsia="Arial" w:hAnsi="Arial" w:cs="Arial"/>
          <w:color w:val="000000" w:themeColor="text1"/>
          <w:sz w:val="26"/>
          <w:szCs w:val="26"/>
        </w:rPr>
        <w:t xml:space="preserve">La SCJN, como órgano </w:t>
      </w:r>
      <w:r w:rsidR="00703EE3" w:rsidRPr="00D221E9">
        <w:rPr>
          <w:rFonts w:ascii="Arial" w:eastAsia="Arial" w:hAnsi="Arial" w:cs="Arial"/>
          <w:color w:val="000000" w:themeColor="text1"/>
          <w:sz w:val="26"/>
          <w:szCs w:val="26"/>
        </w:rPr>
        <w:t>de última instancia</w:t>
      </w:r>
      <w:r w:rsidRPr="00D221E9">
        <w:rPr>
          <w:rFonts w:ascii="Arial" w:eastAsia="Arial" w:hAnsi="Arial" w:cs="Arial"/>
          <w:color w:val="000000" w:themeColor="text1"/>
          <w:sz w:val="26"/>
          <w:szCs w:val="26"/>
        </w:rPr>
        <w:t>, debe ser ejemplo de objetividad, eficacia y pulcritud en todos los ámbitos de su competencia por lo que es necesaria la implementación de un sistema electrónico automatizado que garantice el turno con criterios claros, verificables y, en su caso, establecer los supuestos de excepción.</w:t>
      </w:r>
    </w:p>
    <w:p w14:paraId="00B44C37" w14:textId="2739B2A2" w:rsidR="001B3BFC" w:rsidRPr="00D221E9" w:rsidRDefault="001B3BFC" w:rsidP="79464356">
      <w:pPr>
        <w:pStyle w:val="Default"/>
        <w:spacing w:line="276" w:lineRule="auto"/>
        <w:jc w:val="both"/>
        <w:rPr>
          <w:color w:val="000000" w:themeColor="text1"/>
          <w:sz w:val="26"/>
          <w:szCs w:val="26"/>
        </w:rPr>
      </w:pPr>
    </w:p>
    <w:p w14:paraId="1DD68315" w14:textId="5F890B76" w:rsidR="00532A4D" w:rsidRPr="00D221E9" w:rsidRDefault="79464356" w:rsidP="009A501C">
      <w:pPr>
        <w:pStyle w:val="Default"/>
        <w:spacing w:line="276" w:lineRule="auto"/>
        <w:jc w:val="both"/>
        <w:rPr>
          <w:color w:val="000000" w:themeColor="text1"/>
          <w:sz w:val="26"/>
          <w:szCs w:val="26"/>
        </w:rPr>
      </w:pPr>
      <w:r w:rsidRPr="00D221E9">
        <w:rPr>
          <w:b/>
          <w:bCs/>
          <w:color w:val="000000" w:themeColor="text1"/>
          <w:sz w:val="26"/>
          <w:szCs w:val="26"/>
        </w:rPr>
        <w:t xml:space="preserve">SEGUNDO. Base Constitucional y legal. </w:t>
      </w:r>
      <w:r w:rsidRPr="00D221E9">
        <w:rPr>
          <w:color w:val="000000" w:themeColor="text1"/>
          <w:sz w:val="26"/>
          <w:szCs w:val="26"/>
        </w:rPr>
        <w:t>Los artículos 94, párrafo noveno, de la Constitución Política de los Estados Unidos Mexicanos; 17, fracción VII, y 20, fracción II, de la Ley Orgánica del Poder Judicial de la Federación, facultan al Pleno de la Suprema Corte de Justicia de la Nación para expedir acuerdos generales, a fin de lograr una adecuada, equitativa y transparente distribución en el turno de los asuntos entre las Ministras</w:t>
      </w:r>
      <w:r w:rsidR="00BF2C4F" w:rsidRPr="00D221E9">
        <w:rPr>
          <w:color w:val="000000" w:themeColor="text1"/>
          <w:sz w:val="26"/>
          <w:szCs w:val="26"/>
        </w:rPr>
        <w:t xml:space="preserve"> y Ministros</w:t>
      </w:r>
      <w:r w:rsidRPr="00D221E9">
        <w:rPr>
          <w:color w:val="000000" w:themeColor="text1"/>
          <w:sz w:val="26"/>
          <w:szCs w:val="26"/>
        </w:rPr>
        <w:t>.</w:t>
      </w:r>
    </w:p>
    <w:p w14:paraId="154ECEB5" w14:textId="447000AE" w:rsidR="005335DD" w:rsidRPr="00D221E9" w:rsidRDefault="005335DD" w:rsidP="009A501C">
      <w:pPr>
        <w:pStyle w:val="Default"/>
        <w:spacing w:line="276" w:lineRule="auto"/>
        <w:jc w:val="both"/>
        <w:rPr>
          <w:b/>
          <w:bCs/>
          <w:color w:val="000000" w:themeColor="text1"/>
          <w:sz w:val="26"/>
          <w:szCs w:val="26"/>
        </w:rPr>
      </w:pPr>
      <w:bookmarkStart w:id="1" w:name="_Hlk202259674"/>
      <w:bookmarkStart w:id="2" w:name="_Hlk202271316"/>
    </w:p>
    <w:bookmarkEnd w:id="1"/>
    <w:p w14:paraId="33319FD1" w14:textId="72A6CACB" w:rsidR="00C96545" w:rsidRPr="00D221E9" w:rsidRDefault="00C96545" w:rsidP="009A501C">
      <w:pPr>
        <w:spacing w:after="0" w:line="276" w:lineRule="auto"/>
        <w:jc w:val="both"/>
        <w:rPr>
          <w:rFonts w:ascii="Arial" w:eastAsia="Times New Roman" w:hAnsi="Arial" w:cs="Arial"/>
          <w:color w:val="000000" w:themeColor="text1"/>
          <w:sz w:val="26"/>
          <w:szCs w:val="26"/>
        </w:rPr>
      </w:pPr>
      <w:r w:rsidRPr="00D221E9">
        <w:rPr>
          <w:rFonts w:ascii="Arial" w:eastAsia="Times New Roman" w:hAnsi="Arial" w:cs="Arial"/>
          <w:color w:val="000000" w:themeColor="text1"/>
          <w:sz w:val="26"/>
          <w:szCs w:val="26"/>
        </w:rPr>
        <w:t xml:space="preserve">En virtud de lo expuesto y con fundamento en las disposiciones constitucionales y legales mencionadas, el Pleno de la </w:t>
      </w:r>
      <w:r w:rsidR="00E83457" w:rsidRPr="00D221E9">
        <w:rPr>
          <w:rFonts w:ascii="Arial" w:eastAsia="Times New Roman" w:hAnsi="Arial" w:cs="Arial"/>
          <w:color w:val="000000" w:themeColor="text1"/>
          <w:sz w:val="26"/>
          <w:szCs w:val="26"/>
        </w:rPr>
        <w:t>S</w:t>
      </w:r>
      <w:r w:rsidR="00E8083D" w:rsidRPr="00D221E9">
        <w:rPr>
          <w:rFonts w:ascii="Arial" w:eastAsia="Times New Roman" w:hAnsi="Arial" w:cs="Arial"/>
          <w:color w:val="000000" w:themeColor="text1"/>
          <w:sz w:val="26"/>
          <w:szCs w:val="26"/>
        </w:rPr>
        <w:t>uprema Corte de Justicia de la Nación</w:t>
      </w:r>
      <w:r w:rsidRPr="00D221E9">
        <w:rPr>
          <w:rFonts w:ascii="Arial" w:eastAsia="Times New Roman" w:hAnsi="Arial" w:cs="Arial"/>
          <w:color w:val="000000" w:themeColor="text1"/>
          <w:sz w:val="26"/>
          <w:szCs w:val="26"/>
        </w:rPr>
        <w:t xml:space="preserve"> expide el siguiente:</w:t>
      </w:r>
    </w:p>
    <w:p w14:paraId="70B693B8" w14:textId="77777777" w:rsidR="006E70CF" w:rsidRDefault="006E70CF" w:rsidP="009A501C">
      <w:pPr>
        <w:pStyle w:val="Default"/>
        <w:spacing w:line="276" w:lineRule="auto"/>
        <w:ind w:left="142" w:firstLine="425"/>
        <w:jc w:val="center"/>
        <w:rPr>
          <w:b/>
          <w:bCs/>
          <w:color w:val="000000" w:themeColor="text1"/>
          <w:sz w:val="26"/>
          <w:szCs w:val="26"/>
        </w:rPr>
      </w:pPr>
      <w:bookmarkStart w:id="3" w:name="_Hlk205569814"/>
      <w:bookmarkEnd w:id="0"/>
    </w:p>
    <w:p w14:paraId="4801C0B0" w14:textId="77777777" w:rsidR="00AC7441" w:rsidRDefault="00AC7441" w:rsidP="009A501C">
      <w:pPr>
        <w:pStyle w:val="Default"/>
        <w:spacing w:line="276" w:lineRule="auto"/>
        <w:ind w:left="142" w:firstLine="425"/>
        <w:jc w:val="center"/>
        <w:rPr>
          <w:b/>
          <w:bCs/>
          <w:color w:val="000000" w:themeColor="text1"/>
          <w:sz w:val="26"/>
          <w:szCs w:val="26"/>
        </w:rPr>
      </w:pPr>
    </w:p>
    <w:p w14:paraId="5CEC50E3" w14:textId="77777777" w:rsidR="00AC7441" w:rsidRPr="00D221E9" w:rsidRDefault="00AC7441" w:rsidP="009A501C">
      <w:pPr>
        <w:pStyle w:val="Default"/>
        <w:spacing w:line="276" w:lineRule="auto"/>
        <w:ind w:left="142" w:firstLine="425"/>
        <w:jc w:val="center"/>
        <w:rPr>
          <w:b/>
          <w:bCs/>
          <w:color w:val="000000" w:themeColor="text1"/>
          <w:sz w:val="26"/>
          <w:szCs w:val="26"/>
        </w:rPr>
      </w:pPr>
    </w:p>
    <w:p w14:paraId="62ACFD59" w14:textId="77777777" w:rsidR="00AC7441" w:rsidRDefault="00AC7441" w:rsidP="009A501C">
      <w:pPr>
        <w:pStyle w:val="Default"/>
        <w:spacing w:line="276" w:lineRule="auto"/>
        <w:ind w:left="142" w:firstLine="425"/>
        <w:jc w:val="center"/>
        <w:rPr>
          <w:b/>
          <w:bCs/>
          <w:color w:val="000000" w:themeColor="text1"/>
          <w:sz w:val="26"/>
          <w:szCs w:val="26"/>
        </w:rPr>
      </w:pPr>
    </w:p>
    <w:p w14:paraId="7B7C4037" w14:textId="5B0B7C50" w:rsidR="005335DD" w:rsidRPr="00D221E9" w:rsidRDefault="005335DD" w:rsidP="009A501C">
      <w:pPr>
        <w:pStyle w:val="Default"/>
        <w:spacing w:line="276" w:lineRule="auto"/>
        <w:ind w:left="142" w:firstLine="425"/>
        <w:jc w:val="center"/>
        <w:rPr>
          <w:b/>
          <w:bCs/>
          <w:color w:val="000000" w:themeColor="text1"/>
          <w:sz w:val="26"/>
          <w:szCs w:val="26"/>
        </w:rPr>
      </w:pPr>
      <w:r w:rsidRPr="00D221E9">
        <w:rPr>
          <w:b/>
          <w:bCs/>
          <w:color w:val="000000" w:themeColor="text1"/>
          <w:sz w:val="26"/>
          <w:szCs w:val="26"/>
        </w:rPr>
        <w:t>ACUERDO</w:t>
      </w:r>
    </w:p>
    <w:bookmarkEnd w:id="2"/>
    <w:p w14:paraId="79BEAEE9" w14:textId="77777777" w:rsidR="007A0B91" w:rsidRPr="00D221E9" w:rsidRDefault="007A0B91" w:rsidP="009A501C">
      <w:pPr>
        <w:pStyle w:val="Default"/>
        <w:spacing w:line="276" w:lineRule="auto"/>
        <w:jc w:val="both"/>
        <w:rPr>
          <w:b/>
          <w:bCs/>
          <w:color w:val="000000" w:themeColor="text1"/>
          <w:sz w:val="26"/>
          <w:szCs w:val="26"/>
        </w:rPr>
      </w:pPr>
    </w:p>
    <w:p w14:paraId="713ED2D4" w14:textId="77777777" w:rsidR="00364699" w:rsidRDefault="00364699" w:rsidP="009A501C">
      <w:pPr>
        <w:pStyle w:val="Default"/>
        <w:spacing w:line="276" w:lineRule="auto"/>
        <w:jc w:val="both"/>
        <w:rPr>
          <w:b/>
          <w:bCs/>
          <w:color w:val="000000" w:themeColor="text1"/>
          <w:sz w:val="26"/>
          <w:szCs w:val="26"/>
        </w:rPr>
      </w:pPr>
    </w:p>
    <w:p w14:paraId="19D6BEF4" w14:textId="77777777" w:rsidR="00364699" w:rsidRDefault="00364699" w:rsidP="009A501C">
      <w:pPr>
        <w:pStyle w:val="Default"/>
        <w:spacing w:line="276" w:lineRule="auto"/>
        <w:jc w:val="both"/>
        <w:rPr>
          <w:b/>
          <w:bCs/>
          <w:color w:val="000000" w:themeColor="text1"/>
          <w:sz w:val="26"/>
          <w:szCs w:val="26"/>
        </w:rPr>
      </w:pPr>
    </w:p>
    <w:p w14:paraId="613EE949" w14:textId="122B1524" w:rsidR="004D794B" w:rsidRPr="00D221E9" w:rsidRDefault="3BEB82E3" w:rsidP="009A501C">
      <w:pPr>
        <w:pStyle w:val="Default"/>
        <w:spacing w:line="276" w:lineRule="auto"/>
        <w:jc w:val="both"/>
        <w:rPr>
          <w:color w:val="000000" w:themeColor="text1"/>
          <w:sz w:val="26"/>
          <w:szCs w:val="26"/>
          <w:lang w:val="es-ES"/>
        </w:rPr>
      </w:pPr>
      <w:r w:rsidRPr="00D221E9">
        <w:rPr>
          <w:b/>
          <w:bCs/>
          <w:color w:val="000000" w:themeColor="text1"/>
          <w:sz w:val="26"/>
          <w:szCs w:val="26"/>
        </w:rPr>
        <w:t xml:space="preserve">PRIMERO. </w:t>
      </w:r>
      <w:bookmarkEnd w:id="3"/>
      <w:r w:rsidR="00A66D39" w:rsidRPr="00D221E9">
        <w:rPr>
          <w:b/>
          <w:bCs/>
          <w:color w:val="000000" w:themeColor="text1"/>
          <w:sz w:val="26"/>
          <w:szCs w:val="26"/>
        </w:rPr>
        <w:t>O</w:t>
      </w:r>
      <w:r w:rsidRPr="00D221E9">
        <w:rPr>
          <w:b/>
          <w:bCs/>
          <w:color w:val="000000" w:themeColor="text1"/>
          <w:sz w:val="26"/>
          <w:szCs w:val="26"/>
        </w:rPr>
        <w:t>bjeto.</w:t>
      </w:r>
      <w:r w:rsidRPr="00D221E9">
        <w:rPr>
          <w:color w:val="000000" w:themeColor="text1"/>
          <w:sz w:val="26"/>
          <w:szCs w:val="26"/>
          <w:lang w:val="es-ES"/>
        </w:rPr>
        <w:t xml:space="preserve"> El presente Acuerdo General tiene por objeto regular la recepción, el registro y turno de los asuntos competencia de la S</w:t>
      </w:r>
      <w:r w:rsidR="00E8083D" w:rsidRPr="00D221E9">
        <w:rPr>
          <w:color w:val="000000" w:themeColor="text1"/>
          <w:sz w:val="26"/>
          <w:szCs w:val="26"/>
          <w:lang w:val="es-ES"/>
        </w:rPr>
        <w:t>uprema Corte de Justicia de la Nación</w:t>
      </w:r>
      <w:r w:rsidRPr="00D221E9">
        <w:rPr>
          <w:color w:val="000000" w:themeColor="text1"/>
          <w:sz w:val="26"/>
          <w:szCs w:val="26"/>
          <w:lang w:val="es-ES"/>
        </w:rPr>
        <w:t>, así como las excepciones aplicables en dicho procedimiento.</w:t>
      </w:r>
    </w:p>
    <w:p w14:paraId="23307964" w14:textId="77777777" w:rsidR="00341547" w:rsidRPr="00D221E9" w:rsidRDefault="00341547"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45887BCC" w14:textId="7675F073" w:rsidR="004D794B" w:rsidRPr="00D221E9" w:rsidRDefault="000F6508"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color w:val="000000" w:themeColor="text1"/>
          <w:kern w:val="0"/>
          <w:sz w:val="26"/>
          <w:szCs w:val="26"/>
          <w:lang w:val="es-ES" w:eastAsia="es-ES"/>
          <w14:ligatures w14:val="none"/>
        </w:rPr>
        <w:t>En todos los casos, el turno de los asuntos deberá</w:t>
      </w:r>
      <w:r w:rsidR="004D794B" w:rsidRPr="00D221E9">
        <w:rPr>
          <w:rFonts w:ascii="Arial" w:eastAsia="Times New Roman" w:hAnsi="Arial" w:cs="Arial"/>
          <w:color w:val="000000" w:themeColor="text1"/>
          <w:kern w:val="0"/>
          <w:sz w:val="26"/>
          <w:szCs w:val="26"/>
          <w:lang w:val="es-ES" w:eastAsia="es-ES"/>
          <w14:ligatures w14:val="none"/>
        </w:rPr>
        <w:t xml:space="preserve"> garantizar una distribución equitativa de las cargas de trabajo entre las ponencias y asegurar que la ciudadanía cuente con información clara, oportuna y transparente sobre la asignación de los asuntos.</w:t>
      </w:r>
    </w:p>
    <w:p w14:paraId="27691247" w14:textId="77777777" w:rsidR="007A0B91" w:rsidRPr="00D221E9" w:rsidRDefault="007A0B91" w:rsidP="009A501C">
      <w:pPr>
        <w:pStyle w:val="Default"/>
        <w:spacing w:line="276" w:lineRule="auto"/>
        <w:jc w:val="both"/>
        <w:rPr>
          <w:b/>
          <w:bCs/>
          <w:color w:val="000000" w:themeColor="text1"/>
          <w:sz w:val="26"/>
          <w:szCs w:val="26"/>
        </w:rPr>
      </w:pPr>
    </w:p>
    <w:p w14:paraId="3FA10839" w14:textId="2A2C545B" w:rsidR="002E023B" w:rsidRPr="00D221E9" w:rsidRDefault="3BEB82E3" w:rsidP="009A501C">
      <w:pPr>
        <w:pStyle w:val="Default"/>
        <w:spacing w:line="276" w:lineRule="auto"/>
        <w:jc w:val="both"/>
        <w:rPr>
          <w:color w:val="000000" w:themeColor="text1"/>
          <w:sz w:val="26"/>
          <w:szCs w:val="26"/>
          <w:lang w:val="es-ES"/>
        </w:rPr>
      </w:pPr>
      <w:r w:rsidRPr="00D221E9">
        <w:rPr>
          <w:b/>
          <w:bCs/>
          <w:color w:val="000000" w:themeColor="text1"/>
          <w:sz w:val="26"/>
          <w:szCs w:val="26"/>
        </w:rPr>
        <w:t xml:space="preserve">SEGUNDO. Medios y horarios para recibir promociones. </w:t>
      </w:r>
      <w:r w:rsidRPr="00D221E9">
        <w:rPr>
          <w:color w:val="000000" w:themeColor="text1"/>
          <w:sz w:val="26"/>
          <w:szCs w:val="26"/>
          <w:lang w:val="es-ES"/>
        </w:rPr>
        <w:t xml:space="preserve">Las demandas, recursos, promociones y demás escritos dirigidos o relacionados con asuntos del conocimiento de </w:t>
      </w:r>
      <w:r w:rsidR="00E73E24" w:rsidRPr="00D221E9">
        <w:rPr>
          <w:color w:val="000000" w:themeColor="text1"/>
          <w:sz w:val="26"/>
          <w:szCs w:val="26"/>
          <w:lang w:val="es-ES"/>
        </w:rPr>
        <w:t>la</w:t>
      </w:r>
      <w:r w:rsidRPr="00D221E9">
        <w:rPr>
          <w:color w:val="000000" w:themeColor="text1"/>
          <w:sz w:val="26"/>
          <w:szCs w:val="26"/>
        </w:rPr>
        <w:t xml:space="preserve"> </w:t>
      </w:r>
      <w:r w:rsidRPr="00D221E9">
        <w:rPr>
          <w:color w:val="000000" w:themeColor="text1"/>
          <w:sz w:val="26"/>
          <w:szCs w:val="26"/>
          <w:lang w:val="es-ES"/>
        </w:rPr>
        <w:t>SCJN podrán recibirse por las siguientes vías:</w:t>
      </w:r>
    </w:p>
    <w:p w14:paraId="1DBFC76F" w14:textId="77777777" w:rsidR="002E023B" w:rsidRPr="00D221E9" w:rsidRDefault="002E023B"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79480907" w14:textId="3CAB6A9A" w:rsidR="00661248" w:rsidRPr="00D221E9" w:rsidRDefault="000F6508" w:rsidP="0001730C">
      <w:pPr>
        <w:pStyle w:val="Prrafodelista"/>
        <w:numPr>
          <w:ilvl w:val="0"/>
          <w:numId w:val="6"/>
        </w:numPr>
        <w:spacing w:after="0" w:line="276" w:lineRule="auto"/>
        <w:ind w:left="1134"/>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b/>
          <w:bCs/>
          <w:color w:val="000000" w:themeColor="text1"/>
          <w:kern w:val="0"/>
          <w:sz w:val="26"/>
          <w:szCs w:val="26"/>
          <w:lang w:val="es-ES" w:eastAsia="es-ES"/>
          <w14:ligatures w14:val="none"/>
        </w:rPr>
        <w:t>P</w:t>
      </w:r>
      <w:r w:rsidR="00661248" w:rsidRPr="00D221E9">
        <w:rPr>
          <w:rFonts w:ascii="Arial" w:eastAsia="Times New Roman" w:hAnsi="Arial" w:cs="Arial"/>
          <w:b/>
          <w:bCs/>
          <w:color w:val="000000" w:themeColor="text1"/>
          <w:kern w:val="0"/>
          <w:sz w:val="26"/>
          <w:szCs w:val="26"/>
          <w:lang w:val="es-ES" w:eastAsia="es-ES"/>
          <w14:ligatures w14:val="none"/>
        </w:rPr>
        <w:t>resencial.</w:t>
      </w:r>
      <w:r w:rsidR="00414142" w:rsidRPr="00D221E9">
        <w:rPr>
          <w:rFonts w:ascii="Arial" w:eastAsia="Times New Roman" w:hAnsi="Arial" w:cs="Arial"/>
          <w:b/>
          <w:bCs/>
          <w:color w:val="000000" w:themeColor="text1"/>
          <w:kern w:val="0"/>
          <w:sz w:val="26"/>
          <w:szCs w:val="26"/>
          <w:lang w:val="es-ES" w:eastAsia="es-ES"/>
          <w14:ligatures w14:val="none"/>
        </w:rPr>
        <w:t xml:space="preserve"> </w:t>
      </w:r>
      <w:r w:rsidRPr="00D221E9">
        <w:rPr>
          <w:rFonts w:ascii="Arial" w:eastAsia="Times New Roman" w:hAnsi="Arial" w:cs="Arial"/>
          <w:color w:val="000000" w:themeColor="text1"/>
          <w:kern w:val="0"/>
          <w:sz w:val="26"/>
          <w:szCs w:val="26"/>
          <w:lang w:val="es-ES" w:eastAsia="es-ES"/>
          <w14:ligatures w14:val="none"/>
        </w:rPr>
        <w:t>Se recibirán las promociones en forma presencial m</w:t>
      </w:r>
      <w:r w:rsidR="00661248" w:rsidRPr="00D221E9">
        <w:rPr>
          <w:rFonts w:ascii="Arial" w:eastAsia="Times New Roman" w:hAnsi="Arial" w:cs="Arial"/>
          <w:color w:val="000000" w:themeColor="text1"/>
          <w:kern w:val="0"/>
          <w:sz w:val="26"/>
          <w:szCs w:val="26"/>
          <w:lang w:val="es-ES" w:eastAsia="es-ES"/>
          <w14:ligatures w14:val="none"/>
        </w:rPr>
        <w:t xml:space="preserve">ediante la ventanilla de la Oficina de Certificación Judicial y de Correspondencia, en un horario de atención de lunes a viernes, de </w:t>
      </w:r>
      <w:r w:rsidR="00C125EA" w:rsidRPr="00D221E9">
        <w:rPr>
          <w:rFonts w:ascii="Arial" w:eastAsia="Times New Roman" w:hAnsi="Arial" w:cs="Arial"/>
          <w:color w:val="000000" w:themeColor="text1"/>
          <w:kern w:val="0"/>
          <w:sz w:val="26"/>
          <w:szCs w:val="26"/>
          <w:lang w:val="es-ES" w:eastAsia="es-ES"/>
          <w14:ligatures w14:val="none"/>
        </w:rPr>
        <w:t>8</w:t>
      </w:r>
      <w:r w:rsidR="00661248" w:rsidRPr="00D221E9">
        <w:rPr>
          <w:rFonts w:ascii="Arial" w:eastAsia="Times New Roman" w:hAnsi="Arial" w:cs="Arial"/>
          <w:color w:val="000000" w:themeColor="text1"/>
          <w:kern w:val="0"/>
          <w:sz w:val="26"/>
          <w:szCs w:val="26"/>
          <w:lang w:val="es-ES" w:eastAsia="es-ES"/>
          <w14:ligatures w14:val="none"/>
        </w:rPr>
        <w:t xml:space="preserve">:00 a </w:t>
      </w:r>
      <w:r w:rsidR="00816A10" w:rsidRPr="00D221E9">
        <w:rPr>
          <w:rFonts w:ascii="Arial" w:eastAsia="Times New Roman" w:hAnsi="Arial" w:cs="Arial"/>
          <w:color w:val="000000" w:themeColor="text1"/>
          <w:kern w:val="0"/>
          <w:sz w:val="26"/>
          <w:szCs w:val="26"/>
          <w:lang w:val="es-ES" w:eastAsia="es-ES"/>
          <w14:ligatures w14:val="none"/>
        </w:rPr>
        <w:t>16:</w:t>
      </w:r>
      <w:r w:rsidR="00C125EA" w:rsidRPr="00D221E9">
        <w:rPr>
          <w:rFonts w:ascii="Arial" w:eastAsia="Times New Roman" w:hAnsi="Arial" w:cs="Arial"/>
          <w:color w:val="000000" w:themeColor="text1"/>
          <w:kern w:val="0"/>
          <w:sz w:val="26"/>
          <w:szCs w:val="26"/>
          <w:lang w:val="es-ES" w:eastAsia="es-ES"/>
          <w14:ligatures w14:val="none"/>
        </w:rPr>
        <w:t>00</w:t>
      </w:r>
      <w:r w:rsidR="00A66D39" w:rsidRPr="00D221E9">
        <w:rPr>
          <w:rFonts w:ascii="Arial" w:eastAsia="Times New Roman" w:hAnsi="Arial" w:cs="Arial"/>
          <w:color w:val="000000" w:themeColor="text1"/>
          <w:kern w:val="0"/>
          <w:sz w:val="26"/>
          <w:szCs w:val="26"/>
          <w:lang w:val="es-ES" w:eastAsia="es-ES"/>
          <w14:ligatures w14:val="none"/>
        </w:rPr>
        <w:t xml:space="preserve"> horas</w:t>
      </w:r>
      <w:r w:rsidR="00C125EA" w:rsidRPr="00D221E9">
        <w:rPr>
          <w:rFonts w:ascii="Arial" w:eastAsia="Times New Roman" w:hAnsi="Arial" w:cs="Arial"/>
          <w:color w:val="000000" w:themeColor="text1"/>
          <w:kern w:val="0"/>
          <w:sz w:val="26"/>
          <w:szCs w:val="26"/>
          <w:lang w:val="es-ES" w:eastAsia="es-ES"/>
          <w14:ligatures w14:val="none"/>
        </w:rPr>
        <w:t xml:space="preserve"> y</w:t>
      </w:r>
      <w:r w:rsidR="00B57DB1" w:rsidRPr="00D221E9">
        <w:rPr>
          <w:rFonts w:ascii="Arial" w:eastAsia="Times New Roman" w:hAnsi="Arial" w:cs="Arial"/>
          <w:color w:val="000000" w:themeColor="text1"/>
          <w:kern w:val="0"/>
          <w:sz w:val="26"/>
          <w:szCs w:val="26"/>
          <w:lang w:val="es-ES" w:eastAsia="es-ES"/>
          <w14:ligatures w14:val="none"/>
        </w:rPr>
        <w:t xml:space="preserve"> de 16:01 a 24:00 </w:t>
      </w:r>
      <w:r w:rsidR="00A66D39" w:rsidRPr="00D221E9">
        <w:rPr>
          <w:rFonts w:ascii="Arial" w:eastAsia="Times New Roman" w:hAnsi="Arial" w:cs="Arial"/>
          <w:color w:val="000000" w:themeColor="text1"/>
          <w:kern w:val="0"/>
          <w:sz w:val="26"/>
          <w:szCs w:val="26"/>
          <w:lang w:val="es-ES" w:eastAsia="es-ES"/>
          <w14:ligatures w14:val="none"/>
        </w:rPr>
        <w:t xml:space="preserve">horas </w:t>
      </w:r>
      <w:r w:rsidR="00B3731D" w:rsidRPr="00D221E9">
        <w:rPr>
          <w:rFonts w:ascii="Arial" w:eastAsia="Times New Roman" w:hAnsi="Arial" w:cs="Arial"/>
          <w:color w:val="000000" w:themeColor="text1"/>
          <w:kern w:val="0"/>
          <w:sz w:val="26"/>
          <w:szCs w:val="26"/>
          <w:lang w:val="es-ES" w:eastAsia="es-ES"/>
          <w14:ligatures w14:val="none"/>
        </w:rPr>
        <w:t>se establecerán las guardias correspondientes</w:t>
      </w:r>
      <w:r w:rsidR="00BE712A" w:rsidRPr="00D221E9">
        <w:rPr>
          <w:rFonts w:ascii="Arial" w:eastAsia="Times New Roman" w:hAnsi="Arial" w:cs="Arial"/>
          <w:color w:val="000000" w:themeColor="text1"/>
          <w:kern w:val="0"/>
          <w:sz w:val="26"/>
          <w:szCs w:val="26"/>
          <w:lang w:val="es-ES" w:eastAsia="es-ES"/>
          <w14:ligatures w14:val="none"/>
        </w:rPr>
        <w:t>;</w:t>
      </w:r>
      <w:r w:rsidR="00B57DB1" w:rsidRPr="00D221E9">
        <w:rPr>
          <w:rFonts w:ascii="Arial" w:eastAsia="Times New Roman" w:hAnsi="Arial" w:cs="Arial"/>
          <w:color w:val="000000" w:themeColor="text1"/>
          <w:kern w:val="0"/>
          <w:sz w:val="26"/>
          <w:szCs w:val="26"/>
          <w:lang w:val="es-ES" w:eastAsia="es-ES"/>
          <w14:ligatures w14:val="none"/>
        </w:rPr>
        <w:t xml:space="preserve"> </w:t>
      </w:r>
    </w:p>
    <w:p w14:paraId="3799D3BD" w14:textId="77777777" w:rsidR="00F67A74" w:rsidRPr="00D221E9" w:rsidRDefault="00F67A74" w:rsidP="0001730C">
      <w:pPr>
        <w:pStyle w:val="Prrafodelista"/>
        <w:spacing w:after="0" w:line="276" w:lineRule="auto"/>
        <w:ind w:left="1134"/>
        <w:jc w:val="both"/>
        <w:rPr>
          <w:rFonts w:ascii="Arial" w:eastAsia="Times New Roman" w:hAnsi="Arial" w:cs="Arial"/>
          <w:color w:val="000000" w:themeColor="text1"/>
          <w:kern w:val="0"/>
          <w:sz w:val="26"/>
          <w:szCs w:val="26"/>
          <w:lang w:val="es-ES" w:eastAsia="es-ES"/>
          <w14:ligatures w14:val="none"/>
        </w:rPr>
      </w:pPr>
    </w:p>
    <w:p w14:paraId="407E0F92" w14:textId="0BCEA420" w:rsidR="00AE0884" w:rsidRPr="00D221E9" w:rsidRDefault="00025F4F" w:rsidP="0001730C">
      <w:pPr>
        <w:pStyle w:val="Prrafodelista"/>
        <w:numPr>
          <w:ilvl w:val="0"/>
          <w:numId w:val="6"/>
        </w:numPr>
        <w:spacing w:after="0" w:line="276" w:lineRule="auto"/>
        <w:ind w:left="1134"/>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b/>
          <w:bCs/>
          <w:color w:val="000000" w:themeColor="text1"/>
          <w:kern w:val="0"/>
          <w:sz w:val="26"/>
          <w:szCs w:val="26"/>
          <w:lang w:val="es-ES" w:eastAsia="es-ES"/>
          <w14:ligatures w14:val="none"/>
        </w:rPr>
        <w:t>Bu</w:t>
      </w:r>
      <w:r w:rsidR="00875D28" w:rsidRPr="00D221E9">
        <w:rPr>
          <w:rFonts w:ascii="Arial" w:eastAsia="Times New Roman" w:hAnsi="Arial" w:cs="Arial"/>
          <w:b/>
          <w:bCs/>
          <w:color w:val="000000" w:themeColor="text1"/>
          <w:kern w:val="0"/>
          <w:sz w:val="26"/>
          <w:szCs w:val="26"/>
          <w:lang w:val="es-ES" w:eastAsia="es-ES"/>
          <w14:ligatures w14:val="none"/>
        </w:rPr>
        <w:t>zón judicial.</w:t>
      </w:r>
      <w:r w:rsidR="00BB5993" w:rsidRPr="00D221E9">
        <w:rPr>
          <w:rFonts w:ascii="Arial" w:eastAsia="Times New Roman" w:hAnsi="Arial" w:cs="Arial"/>
          <w:b/>
          <w:bCs/>
          <w:color w:val="000000" w:themeColor="text1"/>
          <w:kern w:val="0"/>
          <w:sz w:val="26"/>
          <w:szCs w:val="26"/>
          <w:lang w:val="es-ES" w:eastAsia="es-ES"/>
          <w14:ligatures w14:val="none"/>
        </w:rPr>
        <w:t xml:space="preserve"> </w:t>
      </w:r>
      <w:r w:rsidR="00784E2E" w:rsidRPr="00D221E9">
        <w:rPr>
          <w:rFonts w:ascii="Arial" w:eastAsia="Times New Roman" w:hAnsi="Arial" w:cs="Arial"/>
          <w:color w:val="000000" w:themeColor="text1"/>
          <w:kern w:val="0"/>
          <w:sz w:val="26"/>
          <w:szCs w:val="26"/>
          <w:lang w:val="es-ES" w:eastAsia="es-ES"/>
          <w14:ligatures w14:val="none"/>
        </w:rPr>
        <w:t>Los asuntos de la competencia de la SCJN en materia electoral, incluyendo las acciones de inconstitucionalidad, se podrán presentar en el buzón judicial ubicado en el edificio sede</w:t>
      </w:r>
      <w:r w:rsidR="00803871" w:rsidRPr="00D221E9">
        <w:rPr>
          <w:rFonts w:ascii="Arial" w:eastAsia="Times New Roman" w:hAnsi="Arial" w:cs="Arial"/>
          <w:color w:val="000000" w:themeColor="text1"/>
          <w:kern w:val="0"/>
          <w:sz w:val="26"/>
          <w:szCs w:val="26"/>
          <w:lang w:val="es-ES" w:eastAsia="es-ES"/>
          <w14:ligatures w14:val="none"/>
        </w:rPr>
        <w:t xml:space="preserve">, </w:t>
      </w:r>
      <w:r w:rsidR="00B4157A" w:rsidRPr="00D221E9">
        <w:rPr>
          <w:rFonts w:ascii="Arial" w:eastAsia="Times New Roman" w:hAnsi="Arial" w:cs="Arial"/>
          <w:color w:val="000000" w:themeColor="text1"/>
          <w:kern w:val="0"/>
          <w:sz w:val="26"/>
          <w:szCs w:val="26"/>
          <w:lang w:val="es-ES" w:eastAsia="es-ES"/>
          <w14:ligatures w14:val="none"/>
        </w:rPr>
        <w:t xml:space="preserve">en días inhábiles, </w:t>
      </w:r>
      <w:r w:rsidR="00803871" w:rsidRPr="00D221E9">
        <w:rPr>
          <w:rFonts w:ascii="Arial" w:eastAsia="Times New Roman" w:hAnsi="Arial" w:cs="Arial"/>
          <w:color w:val="000000" w:themeColor="text1"/>
          <w:kern w:val="0"/>
          <w:sz w:val="26"/>
          <w:szCs w:val="26"/>
          <w:lang w:val="es-ES" w:eastAsia="es-ES"/>
          <w14:ligatures w14:val="none"/>
        </w:rPr>
        <w:t>de las 9:00 a las 24:00 horas</w:t>
      </w:r>
      <w:r w:rsidR="00A66D39" w:rsidRPr="00D221E9">
        <w:rPr>
          <w:rFonts w:ascii="Arial" w:eastAsia="Times New Roman" w:hAnsi="Arial" w:cs="Arial"/>
          <w:color w:val="000000" w:themeColor="text1"/>
          <w:kern w:val="0"/>
          <w:sz w:val="26"/>
          <w:szCs w:val="26"/>
          <w:lang w:val="es-ES" w:eastAsia="es-ES"/>
          <w14:ligatures w14:val="none"/>
        </w:rPr>
        <w:t>,</w:t>
      </w:r>
      <w:r w:rsidR="00710BBB" w:rsidRPr="00D221E9">
        <w:rPr>
          <w:rFonts w:ascii="Arial" w:eastAsia="Times New Roman" w:hAnsi="Arial" w:cs="Arial"/>
          <w:color w:val="000000" w:themeColor="text1"/>
          <w:kern w:val="0"/>
          <w:sz w:val="26"/>
          <w:szCs w:val="26"/>
          <w:lang w:val="es-ES" w:eastAsia="es-ES"/>
          <w14:ligatures w14:val="none"/>
        </w:rPr>
        <w:t xml:space="preserve"> y</w:t>
      </w:r>
    </w:p>
    <w:p w14:paraId="0EF4339F" w14:textId="77777777" w:rsidR="00C902EC" w:rsidRPr="00D221E9" w:rsidRDefault="00C902EC" w:rsidP="0001730C">
      <w:pPr>
        <w:spacing w:after="0" w:line="276" w:lineRule="auto"/>
        <w:ind w:left="1134"/>
        <w:jc w:val="both"/>
        <w:rPr>
          <w:rFonts w:ascii="Arial" w:eastAsia="Times New Roman" w:hAnsi="Arial" w:cs="Arial"/>
          <w:color w:val="000000" w:themeColor="text1"/>
          <w:kern w:val="0"/>
          <w:sz w:val="26"/>
          <w:szCs w:val="26"/>
          <w:lang w:val="es-ES" w:eastAsia="es-ES"/>
          <w14:ligatures w14:val="none"/>
        </w:rPr>
      </w:pPr>
    </w:p>
    <w:p w14:paraId="62F820C4" w14:textId="4425365C" w:rsidR="00661248" w:rsidRPr="00D221E9" w:rsidRDefault="00661248" w:rsidP="0001730C">
      <w:pPr>
        <w:pStyle w:val="Prrafodelista"/>
        <w:numPr>
          <w:ilvl w:val="0"/>
          <w:numId w:val="6"/>
        </w:numPr>
        <w:spacing w:after="0" w:line="276" w:lineRule="auto"/>
        <w:ind w:left="1134"/>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b/>
          <w:bCs/>
          <w:color w:val="000000" w:themeColor="text1"/>
          <w:kern w:val="0"/>
          <w:sz w:val="26"/>
          <w:szCs w:val="26"/>
          <w:lang w:val="es-ES" w:eastAsia="es-ES"/>
          <w14:ligatures w14:val="none"/>
        </w:rPr>
        <w:t>Medios electrónicos.</w:t>
      </w:r>
      <w:r w:rsidR="0017332D" w:rsidRPr="00D221E9">
        <w:rPr>
          <w:rFonts w:ascii="Arial" w:eastAsia="Times New Roman" w:hAnsi="Arial" w:cs="Arial"/>
          <w:b/>
          <w:bCs/>
          <w:color w:val="000000" w:themeColor="text1"/>
          <w:kern w:val="0"/>
          <w:sz w:val="26"/>
          <w:szCs w:val="26"/>
          <w:lang w:val="es-ES" w:eastAsia="es-ES"/>
          <w14:ligatures w14:val="none"/>
        </w:rPr>
        <w:t xml:space="preserve"> </w:t>
      </w:r>
      <w:r w:rsidR="000F6508" w:rsidRPr="00D221E9">
        <w:rPr>
          <w:rFonts w:ascii="Arial" w:eastAsia="Times New Roman" w:hAnsi="Arial" w:cs="Arial"/>
          <w:color w:val="000000" w:themeColor="text1"/>
          <w:kern w:val="0"/>
          <w:sz w:val="26"/>
          <w:szCs w:val="26"/>
          <w:lang w:val="es-ES" w:eastAsia="es-ES"/>
          <w14:ligatures w14:val="none"/>
        </w:rPr>
        <w:t xml:space="preserve">Será </w:t>
      </w:r>
      <w:r w:rsidR="00030205" w:rsidRPr="00D221E9">
        <w:rPr>
          <w:rFonts w:ascii="Arial" w:eastAsia="Times New Roman" w:hAnsi="Arial" w:cs="Arial"/>
          <w:color w:val="000000" w:themeColor="text1"/>
          <w:kern w:val="0"/>
          <w:sz w:val="26"/>
          <w:szCs w:val="26"/>
          <w:lang w:val="es-ES" w:eastAsia="es-ES"/>
          <w14:ligatures w14:val="none"/>
        </w:rPr>
        <w:t>válida</w:t>
      </w:r>
      <w:r w:rsidR="000F6508" w:rsidRPr="00D221E9">
        <w:rPr>
          <w:rFonts w:ascii="Arial" w:eastAsia="Times New Roman" w:hAnsi="Arial" w:cs="Arial"/>
          <w:color w:val="000000" w:themeColor="text1"/>
          <w:kern w:val="0"/>
          <w:sz w:val="26"/>
          <w:szCs w:val="26"/>
          <w:lang w:val="es-ES" w:eastAsia="es-ES"/>
          <w14:ligatures w14:val="none"/>
        </w:rPr>
        <w:t xml:space="preserve"> la recepción de promociones </w:t>
      </w:r>
      <w:r w:rsidR="0017332D" w:rsidRPr="00D221E9">
        <w:rPr>
          <w:rFonts w:ascii="Arial" w:eastAsia="Times New Roman" w:hAnsi="Arial" w:cs="Arial"/>
          <w:color w:val="000000" w:themeColor="text1"/>
          <w:kern w:val="0"/>
          <w:sz w:val="26"/>
          <w:szCs w:val="26"/>
          <w:lang w:val="es-ES" w:eastAsia="es-ES"/>
          <w14:ligatures w14:val="none"/>
        </w:rPr>
        <w:t>presentad</w:t>
      </w:r>
      <w:r w:rsidR="00030205" w:rsidRPr="00D221E9">
        <w:rPr>
          <w:rFonts w:ascii="Arial" w:eastAsia="Times New Roman" w:hAnsi="Arial" w:cs="Arial"/>
          <w:color w:val="000000" w:themeColor="text1"/>
          <w:kern w:val="0"/>
          <w:sz w:val="26"/>
          <w:szCs w:val="26"/>
          <w:lang w:val="es-ES" w:eastAsia="es-ES"/>
          <w14:ligatures w14:val="none"/>
        </w:rPr>
        <w:t>a</w:t>
      </w:r>
      <w:r w:rsidR="0017332D" w:rsidRPr="00D221E9">
        <w:rPr>
          <w:rFonts w:ascii="Arial" w:eastAsia="Times New Roman" w:hAnsi="Arial" w:cs="Arial"/>
          <w:color w:val="000000" w:themeColor="text1"/>
          <w:kern w:val="0"/>
          <w:sz w:val="26"/>
          <w:szCs w:val="26"/>
          <w:lang w:val="es-ES" w:eastAsia="es-ES"/>
          <w14:ligatures w14:val="none"/>
        </w:rPr>
        <w:t xml:space="preserve">s a través de </w:t>
      </w:r>
      <w:r w:rsidR="000F6508" w:rsidRPr="00D221E9">
        <w:rPr>
          <w:rFonts w:ascii="Arial" w:eastAsia="Times New Roman" w:hAnsi="Arial" w:cs="Arial"/>
          <w:color w:val="000000" w:themeColor="text1"/>
          <w:kern w:val="0"/>
          <w:sz w:val="26"/>
          <w:szCs w:val="26"/>
          <w:lang w:val="es-ES" w:eastAsia="es-ES"/>
          <w14:ligatures w14:val="none"/>
        </w:rPr>
        <w:t xml:space="preserve">las </w:t>
      </w:r>
      <w:r w:rsidR="0017332D" w:rsidRPr="00D221E9">
        <w:rPr>
          <w:rFonts w:ascii="Arial" w:eastAsia="Times New Roman" w:hAnsi="Arial" w:cs="Arial"/>
          <w:color w:val="000000" w:themeColor="text1"/>
          <w:kern w:val="0"/>
          <w:sz w:val="26"/>
          <w:szCs w:val="26"/>
          <w:lang w:val="es-ES" w:eastAsia="es-ES"/>
          <w14:ligatures w14:val="none"/>
        </w:rPr>
        <w:t>herramientas</w:t>
      </w:r>
      <w:r w:rsidR="00983F93" w:rsidRPr="00D221E9">
        <w:rPr>
          <w:rFonts w:ascii="Arial" w:eastAsia="Times New Roman" w:hAnsi="Arial" w:cs="Arial"/>
          <w:color w:val="000000" w:themeColor="text1"/>
          <w:kern w:val="0"/>
          <w:sz w:val="26"/>
          <w:szCs w:val="26"/>
          <w:lang w:val="es-ES" w:eastAsia="es-ES"/>
          <w14:ligatures w14:val="none"/>
        </w:rPr>
        <w:t xml:space="preserve"> o plataformas</w:t>
      </w:r>
      <w:r w:rsidR="0017332D" w:rsidRPr="00D221E9">
        <w:rPr>
          <w:rFonts w:ascii="Arial" w:eastAsia="Times New Roman" w:hAnsi="Arial" w:cs="Arial"/>
          <w:color w:val="000000" w:themeColor="text1"/>
          <w:kern w:val="0"/>
          <w:sz w:val="26"/>
          <w:szCs w:val="26"/>
          <w:lang w:val="es-ES" w:eastAsia="es-ES"/>
          <w14:ligatures w14:val="none"/>
        </w:rPr>
        <w:t xml:space="preserve"> tecnológicas</w:t>
      </w:r>
      <w:r w:rsidR="000F6508" w:rsidRPr="00D221E9">
        <w:rPr>
          <w:rFonts w:ascii="Arial" w:eastAsia="Times New Roman" w:hAnsi="Arial" w:cs="Arial"/>
          <w:color w:val="000000" w:themeColor="text1"/>
          <w:kern w:val="0"/>
          <w:sz w:val="26"/>
          <w:szCs w:val="26"/>
          <w:lang w:val="es-ES" w:eastAsia="es-ES"/>
          <w14:ligatures w14:val="none"/>
        </w:rPr>
        <w:t xml:space="preserve"> siguientes:</w:t>
      </w:r>
    </w:p>
    <w:p w14:paraId="29641F92" w14:textId="77777777" w:rsidR="009F6304" w:rsidRPr="00D221E9" w:rsidRDefault="009F6304" w:rsidP="009A501C">
      <w:pPr>
        <w:pStyle w:val="Prrafodelista"/>
        <w:spacing w:after="0" w:line="276" w:lineRule="auto"/>
        <w:rPr>
          <w:rFonts w:ascii="Arial" w:eastAsia="Times New Roman" w:hAnsi="Arial" w:cs="Arial"/>
          <w:color w:val="000000" w:themeColor="text1"/>
          <w:kern w:val="0"/>
          <w:sz w:val="26"/>
          <w:szCs w:val="26"/>
          <w:lang w:val="es-ES" w:eastAsia="es-ES"/>
          <w14:ligatures w14:val="none"/>
        </w:rPr>
      </w:pPr>
    </w:p>
    <w:p w14:paraId="0798FAFB" w14:textId="03688899" w:rsidR="00661248" w:rsidRPr="00D221E9" w:rsidRDefault="00661248" w:rsidP="009A501C">
      <w:pPr>
        <w:pStyle w:val="Prrafodelista"/>
        <w:numPr>
          <w:ilvl w:val="0"/>
          <w:numId w:val="39"/>
        </w:num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b/>
          <w:bCs/>
          <w:color w:val="000000" w:themeColor="text1"/>
          <w:kern w:val="0"/>
          <w:sz w:val="26"/>
          <w:szCs w:val="26"/>
          <w:lang w:val="es-ES" w:eastAsia="es-ES"/>
          <w14:ligatures w14:val="none"/>
        </w:rPr>
        <w:t>Sistema Electrónico del Poder Judicial de la Federación (</w:t>
      </w:r>
      <w:r w:rsidR="00863A42" w:rsidRPr="00D221E9">
        <w:rPr>
          <w:rFonts w:ascii="Arial" w:eastAsia="Times New Roman" w:hAnsi="Arial" w:cs="Arial"/>
          <w:b/>
          <w:bCs/>
          <w:color w:val="000000" w:themeColor="text1"/>
          <w:kern w:val="0"/>
          <w:sz w:val="26"/>
          <w:szCs w:val="26"/>
          <w:lang w:val="es-ES" w:eastAsia="es-ES"/>
          <w14:ligatures w14:val="none"/>
        </w:rPr>
        <w:t>SEPJF</w:t>
      </w:r>
      <w:r w:rsidRPr="00D221E9">
        <w:rPr>
          <w:rFonts w:ascii="Arial" w:eastAsia="Times New Roman" w:hAnsi="Arial" w:cs="Arial"/>
          <w:b/>
          <w:bCs/>
          <w:color w:val="000000" w:themeColor="text1"/>
          <w:kern w:val="0"/>
          <w:sz w:val="26"/>
          <w:szCs w:val="26"/>
          <w:lang w:val="es-ES" w:eastAsia="es-ES"/>
          <w14:ligatures w14:val="none"/>
        </w:rPr>
        <w:t>):</w:t>
      </w:r>
      <w:r w:rsidRPr="00D221E9">
        <w:rPr>
          <w:rFonts w:ascii="Arial" w:eastAsia="Times New Roman" w:hAnsi="Arial" w:cs="Arial"/>
          <w:color w:val="000000" w:themeColor="text1"/>
          <w:kern w:val="0"/>
          <w:sz w:val="26"/>
          <w:szCs w:val="26"/>
          <w:lang w:val="es-ES" w:eastAsia="es-ES"/>
          <w14:ligatures w14:val="none"/>
        </w:rPr>
        <w:t xml:space="preserve"> Plataforma habilitada para personas usuarias externas y autoridades. Su uso requiere firma electrónica. El acceso se encuentra disponible en la siguiente dirección electrónica: </w:t>
      </w:r>
      <w:hyperlink r:id="rId8" w:tgtFrame="_new" w:history="1">
        <w:r w:rsidRPr="00D221E9">
          <w:rPr>
            <w:rFonts w:ascii="Arial" w:eastAsia="Times New Roman" w:hAnsi="Arial" w:cs="Arial"/>
            <w:color w:val="000000" w:themeColor="text1"/>
            <w:kern w:val="0"/>
            <w:sz w:val="26"/>
            <w:szCs w:val="26"/>
            <w:u w:val="single"/>
            <w:lang w:val="es-ES" w:eastAsia="es-ES"/>
            <w14:ligatures w14:val="none"/>
          </w:rPr>
          <w:t>https://www.se.pjf.gob.mx</w:t>
        </w:r>
      </w:hyperlink>
      <w:r w:rsidR="00BE712A" w:rsidRPr="00D221E9">
        <w:rPr>
          <w:rFonts w:ascii="Arial" w:eastAsia="Times New Roman" w:hAnsi="Arial" w:cs="Arial"/>
          <w:color w:val="000000" w:themeColor="text1"/>
          <w:kern w:val="0"/>
          <w:sz w:val="26"/>
          <w:szCs w:val="26"/>
          <w:lang w:val="es-ES" w:eastAsia="es-ES"/>
          <w14:ligatures w14:val="none"/>
        </w:rPr>
        <w:t>;</w:t>
      </w:r>
    </w:p>
    <w:p w14:paraId="5F826592" w14:textId="77777777" w:rsidR="00255749" w:rsidRPr="00D221E9" w:rsidRDefault="00255749" w:rsidP="009A501C">
      <w:pPr>
        <w:pStyle w:val="Prrafodelista"/>
        <w:spacing w:after="0" w:line="276" w:lineRule="auto"/>
        <w:ind w:left="1854"/>
        <w:jc w:val="both"/>
        <w:rPr>
          <w:rFonts w:ascii="Arial" w:eastAsia="Times New Roman" w:hAnsi="Arial" w:cs="Arial"/>
          <w:color w:val="000000" w:themeColor="text1"/>
          <w:kern w:val="0"/>
          <w:sz w:val="26"/>
          <w:szCs w:val="26"/>
          <w:lang w:val="es-ES" w:eastAsia="es-ES"/>
          <w14:ligatures w14:val="none"/>
        </w:rPr>
      </w:pPr>
    </w:p>
    <w:p w14:paraId="7A7FC2D8" w14:textId="6A7CF876" w:rsidR="00364699" w:rsidRPr="00DD460A" w:rsidRDefault="00661248" w:rsidP="00DD460A">
      <w:pPr>
        <w:pStyle w:val="Prrafodelista"/>
        <w:numPr>
          <w:ilvl w:val="0"/>
          <w:numId w:val="39"/>
        </w:num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b/>
          <w:bCs/>
          <w:color w:val="000000" w:themeColor="text1"/>
          <w:kern w:val="0"/>
          <w:sz w:val="26"/>
          <w:szCs w:val="26"/>
          <w:lang w:val="es-ES" w:eastAsia="es-ES"/>
          <w14:ligatures w14:val="none"/>
        </w:rPr>
        <w:t>Módulo de Intercomunicación de la Suprema Corte de Justicia de la Nación (MINTER-SCJN):</w:t>
      </w:r>
      <w:r w:rsidRPr="00D221E9">
        <w:rPr>
          <w:rFonts w:ascii="Arial" w:eastAsia="Times New Roman" w:hAnsi="Arial" w:cs="Arial"/>
          <w:color w:val="000000" w:themeColor="text1"/>
          <w:kern w:val="0"/>
          <w:sz w:val="26"/>
          <w:szCs w:val="26"/>
          <w:lang w:val="es-ES" w:eastAsia="es-ES"/>
          <w14:ligatures w14:val="none"/>
        </w:rPr>
        <w:t xml:space="preserve"> Herramienta </w:t>
      </w:r>
      <w:r w:rsidRPr="00DD460A">
        <w:rPr>
          <w:rFonts w:ascii="Arial" w:eastAsia="Times New Roman" w:hAnsi="Arial" w:cs="Arial"/>
          <w:color w:val="000000" w:themeColor="text1"/>
          <w:kern w:val="0"/>
          <w:sz w:val="26"/>
          <w:szCs w:val="26"/>
          <w:lang w:val="es-ES" w:eastAsia="es-ES"/>
          <w14:ligatures w14:val="none"/>
        </w:rPr>
        <w:t xml:space="preserve">destinada </w:t>
      </w:r>
      <w:r w:rsidR="00E80A4A" w:rsidRPr="00DD460A">
        <w:rPr>
          <w:rFonts w:ascii="Arial" w:eastAsia="Times New Roman" w:hAnsi="Arial" w:cs="Arial"/>
          <w:color w:val="000000" w:themeColor="text1"/>
          <w:kern w:val="0"/>
          <w:sz w:val="26"/>
          <w:szCs w:val="26"/>
          <w:lang w:val="es-ES" w:eastAsia="es-ES"/>
          <w14:ligatures w14:val="none"/>
        </w:rPr>
        <w:t xml:space="preserve">para la comunicación entre la </w:t>
      </w:r>
      <w:r w:rsidR="009A501C" w:rsidRPr="00DD460A">
        <w:rPr>
          <w:rFonts w:ascii="Arial" w:eastAsia="Times New Roman" w:hAnsi="Arial" w:cs="Arial"/>
          <w:color w:val="000000" w:themeColor="text1"/>
          <w:kern w:val="0"/>
          <w:sz w:val="26"/>
          <w:szCs w:val="26"/>
          <w:lang w:val="es-ES" w:eastAsia="es-ES"/>
          <w14:ligatures w14:val="none"/>
        </w:rPr>
        <w:t>SCJN y</w:t>
      </w:r>
      <w:r w:rsidR="00E80A4A" w:rsidRPr="00DD460A">
        <w:rPr>
          <w:rFonts w:ascii="Arial" w:eastAsia="Times New Roman" w:hAnsi="Arial" w:cs="Arial"/>
          <w:color w:val="000000" w:themeColor="text1"/>
          <w:kern w:val="0"/>
          <w:sz w:val="26"/>
          <w:szCs w:val="26"/>
          <w:lang w:val="es-ES" w:eastAsia="es-ES"/>
          <w14:ligatures w14:val="none"/>
        </w:rPr>
        <w:t xml:space="preserve"> los</w:t>
      </w:r>
      <w:r w:rsidRPr="00DD460A">
        <w:rPr>
          <w:rFonts w:ascii="Arial" w:eastAsia="Times New Roman" w:hAnsi="Arial" w:cs="Arial"/>
          <w:color w:val="000000" w:themeColor="text1"/>
          <w:kern w:val="0"/>
          <w:sz w:val="26"/>
          <w:szCs w:val="26"/>
          <w:lang w:val="es-ES" w:eastAsia="es-ES"/>
          <w14:ligatures w14:val="none"/>
        </w:rPr>
        <w:t xml:space="preserve"> órganos del Poder Judicial de la Federación</w:t>
      </w:r>
      <w:r w:rsidR="00F376AC" w:rsidRPr="00DD460A">
        <w:rPr>
          <w:rFonts w:ascii="Arial" w:eastAsia="Times New Roman" w:hAnsi="Arial" w:cs="Arial"/>
          <w:color w:val="000000" w:themeColor="text1"/>
          <w:kern w:val="0"/>
          <w:sz w:val="26"/>
          <w:szCs w:val="26"/>
          <w:lang w:val="es-ES" w:eastAsia="es-ES"/>
          <w14:ligatures w14:val="none"/>
        </w:rPr>
        <w:t>, y</w:t>
      </w:r>
    </w:p>
    <w:p w14:paraId="0782CB22" w14:textId="4F8842A6" w:rsidR="00BC0ED0" w:rsidRPr="00AC7441" w:rsidRDefault="00BC0ED0" w:rsidP="00AC7441">
      <w:pPr>
        <w:spacing w:after="0" w:line="276" w:lineRule="auto"/>
        <w:jc w:val="both"/>
        <w:rPr>
          <w:rFonts w:ascii="Arial" w:eastAsia="Times New Roman" w:hAnsi="Arial" w:cs="Arial"/>
          <w:color w:val="000000" w:themeColor="text1"/>
          <w:kern w:val="0"/>
          <w:sz w:val="26"/>
          <w:szCs w:val="26"/>
          <w:lang w:val="es-ES" w:eastAsia="es-ES"/>
          <w14:ligatures w14:val="none"/>
        </w:rPr>
      </w:pPr>
    </w:p>
    <w:p w14:paraId="25513186" w14:textId="23F4DB92" w:rsidR="008F5B29" w:rsidRPr="00D221E9" w:rsidRDefault="0013416A" w:rsidP="009A501C">
      <w:pPr>
        <w:pStyle w:val="Prrafodelista"/>
        <w:numPr>
          <w:ilvl w:val="0"/>
          <w:numId w:val="39"/>
        </w:numPr>
        <w:spacing w:after="0" w:line="276" w:lineRule="auto"/>
        <w:jc w:val="both"/>
        <w:rPr>
          <w:rFonts w:ascii="Arial" w:eastAsia="Times New Roman" w:hAnsi="Arial" w:cs="Arial"/>
          <w:color w:val="000000" w:themeColor="text1"/>
          <w:sz w:val="26"/>
          <w:szCs w:val="26"/>
          <w:lang w:val="es-ES" w:eastAsia="es-ES"/>
        </w:rPr>
      </w:pPr>
      <w:r w:rsidRPr="00D221E9">
        <w:rPr>
          <w:rFonts w:ascii="Arial" w:eastAsia="Times New Roman" w:hAnsi="Arial" w:cs="Arial"/>
          <w:b/>
          <w:bCs/>
          <w:color w:val="000000" w:themeColor="text1"/>
          <w:kern w:val="0"/>
          <w:sz w:val="26"/>
          <w:szCs w:val="26"/>
          <w:lang w:val="es-ES" w:eastAsia="es-ES"/>
          <w14:ligatures w14:val="none"/>
        </w:rPr>
        <w:t xml:space="preserve">Sistema de </w:t>
      </w:r>
      <w:r w:rsidR="00F25383" w:rsidRPr="00D221E9">
        <w:rPr>
          <w:rFonts w:ascii="Arial" w:eastAsia="Times New Roman" w:hAnsi="Arial" w:cs="Arial"/>
          <w:b/>
          <w:bCs/>
          <w:color w:val="000000" w:themeColor="text1"/>
          <w:kern w:val="0"/>
          <w:sz w:val="26"/>
          <w:szCs w:val="26"/>
          <w:lang w:val="es-ES" w:eastAsia="es-ES"/>
          <w14:ligatures w14:val="none"/>
        </w:rPr>
        <w:t>intercomunicación</w:t>
      </w:r>
      <w:r w:rsidRPr="00D221E9">
        <w:rPr>
          <w:rFonts w:ascii="Arial" w:eastAsia="Times New Roman" w:hAnsi="Arial" w:cs="Arial"/>
          <w:b/>
          <w:bCs/>
          <w:color w:val="000000" w:themeColor="text1"/>
          <w:kern w:val="0"/>
          <w:sz w:val="26"/>
          <w:szCs w:val="26"/>
          <w:lang w:val="es-ES" w:eastAsia="es-ES"/>
          <w14:ligatures w14:val="none"/>
        </w:rPr>
        <w:t xml:space="preserve"> </w:t>
      </w:r>
      <w:r w:rsidR="006E5FDE" w:rsidRPr="00D221E9">
        <w:rPr>
          <w:rFonts w:ascii="Arial" w:eastAsia="Times New Roman" w:hAnsi="Arial" w:cs="Arial"/>
          <w:b/>
          <w:bCs/>
          <w:color w:val="000000" w:themeColor="text1"/>
          <w:kern w:val="0"/>
          <w:sz w:val="26"/>
          <w:szCs w:val="26"/>
          <w:lang w:val="es-ES" w:eastAsia="es-ES"/>
          <w14:ligatures w14:val="none"/>
        </w:rPr>
        <w:t xml:space="preserve">con </w:t>
      </w:r>
      <w:r w:rsidRPr="00D221E9">
        <w:rPr>
          <w:rFonts w:ascii="Arial" w:eastAsia="Times New Roman" w:hAnsi="Arial" w:cs="Arial"/>
          <w:b/>
          <w:bCs/>
          <w:color w:val="000000" w:themeColor="text1"/>
          <w:kern w:val="0"/>
          <w:sz w:val="26"/>
          <w:szCs w:val="26"/>
          <w:lang w:val="es-ES" w:eastAsia="es-ES"/>
          <w14:ligatures w14:val="none"/>
        </w:rPr>
        <w:t>l</w:t>
      </w:r>
      <w:r w:rsidR="00F25383" w:rsidRPr="00D221E9">
        <w:rPr>
          <w:rFonts w:ascii="Arial" w:eastAsia="Times New Roman" w:hAnsi="Arial" w:cs="Arial"/>
          <w:b/>
          <w:bCs/>
          <w:color w:val="000000" w:themeColor="text1"/>
          <w:kern w:val="0"/>
          <w:sz w:val="26"/>
          <w:szCs w:val="26"/>
          <w:lang w:val="es-ES" w:eastAsia="es-ES"/>
          <w14:ligatures w14:val="none"/>
        </w:rPr>
        <w:t>as autoridades</w:t>
      </w:r>
      <w:r w:rsidR="00340632" w:rsidRPr="00D221E9">
        <w:rPr>
          <w:rFonts w:ascii="Arial" w:eastAsia="Times New Roman" w:hAnsi="Arial" w:cs="Arial"/>
          <w:b/>
          <w:bCs/>
          <w:color w:val="000000" w:themeColor="text1"/>
          <w:kern w:val="0"/>
          <w:sz w:val="26"/>
          <w:szCs w:val="26"/>
          <w:lang w:val="es-ES" w:eastAsia="es-ES"/>
          <w14:ligatures w14:val="none"/>
        </w:rPr>
        <w:t xml:space="preserve">: </w:t>
      </w:r>
      <w:r w:rsidR="00A90DDF" w:rsidRPr="00D221E9">
        <w:rPr>
          <w:rFonts w:ascii="Arial" w:eastAsia="Times New Roman" w:hAnsi="Arial" w:cs="Arial"/>
          <w:color w:val="000000" w:themeColor="text1"/>
          <w:kern w:val="0"/>
          <w:sz w:val="26"/>
          <w:szCs w:val="26"/>
          <w:lang w:val="es-ES" w:eastAsia="es-ES"/>
          <w14:ligatures w14:val="none"/>
        </w:rPr>
        <w:t xml:space="preserve">Sistema </w:t>
      </w:r>
      <w:r w:rsidR="00936551" w:rsidRPr="00D221E9">
        <w:rPr>
          <w:rFonts w:ascii="Arial" w:eastAsia="Times New Roman" w:hAnsi="Arial" w:cs="Arial"/>
          <w:color w:val="000000" w:themeColor="text1"/>
          <w:kern w:val="0"/>
          <w:sz w:val="26"/>
          <w:szCs w:val="26"/>
          <w:lang w:val="es-ES" w:eastAsia="es-ES"/>
          <w14:ligatures w14:val="none"/>
        </w:rPr>
        <w:t xml:space="preserve">electrónico </w:t>
      </w:r>
      <w:r w:rsidR="006E5FDE" w:rsidRPr="00D221E9">
        <w:rPr>
          <w:rFonts w:ascii="Arial" w:eastAsia="Times New Roman" w:hAnsi="Arial" w:cs="Arial"/>
          <w:color w:val="000000" w:themeColor="text1"/>
          <w:kern w:val="0"/>
          <w:sz w:val="26"/>
          <w:szCs w:val="26"/>
          <w:lang w:val="es-ES" w:eastAsia="es-ES"/>
          <w14:ligatures w14:val="none"/>
        </w:rPr>
        <w:t xml:space="preserve">de comunicación </w:t>
      </w:r>
      <w:r w:rsidR="000423D5" w:rsidRPr="00D221E9">
        <w:rPr>
          <w:rFonts w:ascii="Arial" w:eastAsia="Times New Roman" w:hAnsi="Arial" w:cs="Arial"/>
          <w:color w:val="000000" w:themeColor="text1"/>
          <w:kern w:val="0"/>
          <w:sz w:val="26"/>
          <w:szCs w:val="26"/>
          <w:lang w:val="es-ES" w:eastAsia="es-ES"/>
          <w14:ligatures w14:val="none"/>
        </w:rPr>
        <w:t xml:space="preserve">entre la SCJN y las autoridades </w:t>
      </w:r>
      <w:r w:rsidR="006E5FDE" w:rsidRPr="00D221E9">
        <w:rPr>
          <w:rFonts w:ascii="Arial" w:eastAsia="Times New Roman" w:hAnsi="Arial" w:cs="Arial"/>
          <w:color w:val="000000" w:themeColor="text1"/>
          <w:kern w:val="0"/>
          <w:sz w:val="26"/>
          <w:szCs w:val="26"/>
          <w:lang w:val="es-ES" w:eastAsia="es-ES"/>
          <w14:ligatures w14:val="none"/>
        </w:rPr>
        <w:t xml:space="preserve">del Estado mexicano con </w:t>
      </w:r>
      <w:r w:rsidR="000423D5" w:rsidRPr="00D221E9">
        <w:rPr>
          <w:rFonts w:ascii="Arial" w:eastAsia="Times New Roman" w:hAnsi="Arial" w:cs="Arial"/>
          <w:color w:val="000000" w:themeColor="text1"/>
          <w:kern w:val="0"/>
          <w:sz w:val="26"/>
          <w:szCs w:val="26"/>
          <w:lang w:val="es-ES" w:eastAsia="es-ES"/>
          <w14:ligatures w14:val="none"/>
        </w:rPr>
        <w:t>qu</w:t>
      </w:r>
      <w:r w:rsidR="006E5FDE" w:rsidRPr="00D221E9">
        <w:rPr>
          <w:rFonts w:ascii="Arial" w:eastAsia="Times New Roman" w:hAnsi="Arial" w:cs="Arial"/>
          <w:color w:val="000000" w:themeColor="text1"/>
          <w:kern w:val="0"/>
          <w:sz w:val="26"/>
          <w:szCs w:val="26"/>
          <w:lang w:val="es-ES" w:eastAsia="es-ES"/>
          <w14:ligatures w14:val="none"/>
        </w:rPr>
        <w:t xml:space="preserve">ienes tenga </w:t>
      </w:r>
      <w:r w:rsidR="00101D32" w:rsidRPr="00D221E9">
        <w:rPr>
          <w:rFonts w:ascii="Arial" w:eastAsia="Times New Roman" w:hAnsi="Arial" w:cs="Arial"/>
          <w:color w:val="000000" w:themeColor="text1"/>
          <w:sz w:val="26"/>
          <w:szCs w:val="26"/>
          <w:lang w:val="es-ES" w:eastAsia="es-ES"/>
        </w:rPr>
        <w:t>celebrado convenio</w:t>
      </w:r>
      <w:r w:rsidR="00936551" w:rsidRPr="00D221E9">
        <w:rPr>
          <w:rFonts w:ascii="Arial" w:eastAsia="Times New Roman" w:hAnsi="Arial" w:cs="Arial"/>
          <w:color w:val="000000" w:themeColor="text1"/>
          <w:sz w:val="26"/>
          <w:szCs w:val="26"/>
          <w:lang w:val="es-ES" w:eastAsia="es-ES"/>
        </w:rPr>
        <w:t xml:space="preserve"> de interconexión</w:t>
      </w:r>
      <w:r w:rsidR="00F376AC" w:rsidRPr="00D221E9">
        <w:rPr>
          <w:rFonts w:ascii="Arial" w:eastAsia="Times New Roman" w:hAnsi="Arial" w:cs="Arial"/>
          <w:color w:val="000000" w:themeColor="text1"/>
          <w:sz w:val="26"/>
          <w:szCs w:val="26"/>
          <w:lang w:val="es-ES" w:eastAsia="es-ES"/>
        </w:rPr>
        <w:t>.</w:t>
      </w:r>
    </w:p>
    <w:p w14:paraId="7939F2BF" w14:textId="77777777" w:rsidR="00101D32" w:rsidRPr="00D221E9" w:rsidRDefault="00101D32"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713A05A8" w14:textId="073C7582" w:rsidR="007706E3" w:rsidRPr="00D221E9" w:rsidRDefault="00F52BB1" w:rsidP="0001730C">
      <w:pPr>
        <w:pStyle w:val="Prrafodelista"/>
        <w:numPr>
          <w:ilvl w:val="0"/>
          <w:numId w:val="6"/>
        </w:numPr>
        <w:spacing w:after="0" w:line="276" w:lineRule="auto"/>
        <w:ind w:left="1134"/>
        <w:jc w:val="both"/>
        <w:rPr>
          <w:rFonts w:ascii="Arial" w:eastAsia="Arial" w:hAnsi="Arial" w:cs="Arial"/>
          <w:color w:val="000000" w:themeColor="text1"/>
          <w:kern w:val="0"/>
          <w:sz w:val="26"/>
          <w:szCs w:val="26"/>
          <w:lang w:val="es-ES"/>
          <w14:ligatures w14:val="none"/>
        </w:rPr>
      </w:pPr>
      <w:r w:rsidRPr="00D221E9">
        <w:rPr>
          <w:rFonts w:ascii="Arial" w:eastAsia="Times New Roman" w:hAnsi="Arial" w:cs="Arial"/>
          <w:b/>
          <w:bCs/>
          <w:color w:val="000000" w:themeColor="text1"/>
          <w:kern w:val="0"/>
          <w:sz w:val="26"/>
          <w:szCs w:val="26"/>
          <w:lang w:val="es-ES" w:eastAsia="es-ES"/>
          <w14:ligatures w14:val="none"/>
        </w:rPr>
        <w:t>Presentación</w:t>
      </w:r>
      <w:r w:rsidR="008F5B29" w:rsidRPr="00D221E9">
        <w:rPr>
          <w:rFonts w:ascii="Arial" w:eastAsia="Times New Roman" w:hAnsi="Arial" w:cs="Arial"/>
          <w:b/>
          <w:bCs/>
          <w:color w:val="000000" w:themeColor="text1"/>
          <w:kern w:val="0"/>
          <w:sz w:val="26"/>
          <w:szCs w:val="26"/>
          <w:lang w:val="es-ES" w:eastAsia="es-ES"/>
          <w14:ligatures w14:val="none"/>
        </w:rPr>
        <w:t xml:space="preserve"> </w:t>
      </w:r>
      <w:r w:rsidR="00390DA8" w:rsidRPr="00D221E9">
        <w:rPr>
          <w:rFonts w:ascii="Arial" w:eastAsia="Times New Roman" w:hAnsi="Arial" w:cs="Arial"/>
          <w:b/>
          <w:bCs/>
          <w:color w:val="000000" w:themeColor="text1"/>
          <w:kern w:val="0"/>
          <w:sz w:val="26"/>
          <w:szCs w:val="26"/>
          <w:lang w:val="es-ES" w:eastAsia="es-ES"/>
          <w14:ligatures w14:val="none"/>
        </w:rPr>
        <w:t>en la</w:t>
      </w:r>
      <w:r w:rsidR="00BB2312" w:rsidRPr="00D221E9">
        <w:rPr>
          <w:rFonts w:ascii="Arial" w:eastAsia="Times New Roman" w:hAnsi="Arial" w:cs="Arial"/>
          <w:b/>
          <w:bCs/>
          <w:color w:val="000000" w:themeColor="text1"/>
          <w:kern w:val="0"/>
          <w:sz w:val="26"/>
          <w:szCs w:val="26"/>
          <w:lang w:val="es-ES" w:eastAsia="es-ES"/>
          <w14:ligatures w14:val="none"/>
        </w:rPr>
        <w:t>s</w:t>
      </w:r>
      <w:r w:rsidR="00390DA8" w:rsidRPr="00D221E9">
        <w:rPr>
          <w:rFonts w:ascii="Arial" w:eastAsia="Times New Roman" w:hAnsi="Arial" w:cs="Arial"/>
          <w:b/>
          <w:bCs/>
          <w:color w:val="000000" w:themeColor="text1"/>
          <w:kern w:val="0"/>
          <w:sz w:val="26"/>
          <w:szCs w:val="26"/>
          <w:lang w:val="es-ES" w:eastAsia="es-ES"/>
          <w14:ligatures w14:val="none"/>
        </w:rPr>
        <w:t xml:space="preserve"> </w:t>
      </w:r>
      <w:r w:rsidR="00CA2F85" w:rsidRPr="00D221E9">
        <w:rPr>
          <w:rFonts w:ascii="Arial" w:eastAsia="Times New Roman" w:hAnsi="Arial" w:cs="Arial"/>
          <w:b/>
          <w:bCs/>
          <w:color w:val="000000" w:themeColor="text1"/>
          <w:kern w:val="0"/>
          <w:sz w:val="26"/>
          <w:szCs w:val="26"/>
          <w:lang w:val="es-ES" w:eastAsia="es-ES"/>
          <w14:ligatures w14:val="none"/>
        </w:rPr>
        <w:t>Oficinas de Correspondencia Común</w:t>
      </w:r>
      <w:r w:rsidR="00390DA8" w:rsidRPr="00D221E9">
        <w:rPr>
          <w:rFonts w:ascii="Arial" w:eastAsia="Times New Roman" w:hAnsi="Arial" w:cs="Arial"/>
          <w:b/>
          <w:bCs/>
          <w:color w:val="000000" w:themeColor="text1"/>
          <w:kern w:val="0"/>
          <w:sz w:val="26"/>
          <w:szCs w:val="26"/>
          <w:lang w:val="es-ES" w:eastAsia="es-ES"/>
          <w14:ligatures w14:val="none"/>
        </w:rPr>
        <w:t xml:space="preserve"> de los órganos jurisdiccionales</w:t>
      </w:r>
      <w:r w:rsidR="000F6508" w:rsidRPr="00D221E9">
        <w:rPr>
          <w:rFonts w:ascii="Arial" w:eastAsia="Times New Roman" w:hAnsi="Arial" w:cs="Arial"/>
          <w:b/>
          <w:bCs/>
          <w:color w:val="000000" w:themeColor="text1"/>
          <w:kern w:val="0"/>
          <w:sz w:val="26"/>
          <w:szCs w:val="26"/>
          <w:lang w:val="es-ES" w:eastAsia="es-ES"/>
          <w14:ligatures w14:val="none"/>
        </w:rPr>
        <w:t>.</w:t>
      </w:r>
      <w:r w:rsidR="79464356" w:rsidRPr="00D221E9">
        <w:rPr>
          <w:rFonts w:ascii="Arial" w:eastAsia="Arial" w:hAnsi="Arial" w:cs="Arial"/>
          <w:color w:val="000000" w:themeColor="text1"/>
          <w:sz w:val="26"/>
          <w:szCs w:val="26"/>
          <w:lang w:val="es-ES"/>
        </w:rPr>
        <w:t xml:space="preserve"> Las personas podrán presentar promociones en las Oficinas de Correspondencia Común de cualquiera de las sedes del Poder Judicial de la Federación en el interior de la República, quienes las recibirán y sin mayor trámite las enviarán a la Oficina de Certificación Judicial y de Correspondencia de la SCJN, mediante la herramienta tecnológica correspondiente, salvo el supuesto previsto en el artículo 86 de la Ley de Amparo. </w:t>
      </w:r>
    </w:p>
    <w:p w14:paraId="456A031D" w14:textId="364AE2C6" w:rsidR="007706E3" w:rsidRPr="00D221E9" w:rsidRDefault="007706E3" w:rsidP="0001730C">
      <w:pPr>
        <w:pStyle w:val="Prrafodelista"/>
        <w:spacing w:after="0" w:line="276" w:lineRule="auto"/>
        <w:ind w:left="1134"/>
        <w:jc w:val="both"/>
        <w:rPr>
          <w:rFonts w:ascii="Arial" w:eastAsia="Arial" w:hAnsi="Arial" w:cs="Arial"/>
          <w:color w:val="000000" w:themeColor="text1"/>
          <w:kern w:val="0"/>
          <w:sz w:val="26"/>
          <w:szCs w:val="26"/>
          <w:lang w:val="es-ES"/>
          <w14:ligatures w14:val="none"/>
        </w:rPr>
      </w:pPr>
    </w:p>
    <w:p w14:paraId="3D629FD0" w14:textId="653E35C9" w:rsidR="007706E3" w:rsidRPr="00D221E9" w:rsidRDefault="79464356" w:rsidP="0001730C">
      <w:pPr>
        <w:pStyle w:val="Prrafodelista"/>
        <w:spacing w:after="0" w:line="276" w:lineRule="auto"/>
        <w:ind w:left="1134"/>
        <w:jc w:val="both"/>
        <w:rPr>
          <w:rFonts w:ascii="Arial" w:eastAsia="Arial" w:hAnsi="Arial" w:cs="Arial"/>
          <w:color w:val="000000" w:themeColor="text1"/>
          <w:kern w:val="0"/>
          <w:sz w:val="26"/>
          <w:szCs w:val="26"/>
          <w:lang w:val="es-ES"/>
          <w14:ligatures w14:val="none"/>
        </w:rPr>
      </w:pPr>
      <w:r w:rsidRPr="00D221E9">
        <w:rPr>
          <w:rFonts w:ascii="Arial" w:eastAsia="Arial" w:hAnsi="Arial" w:cs="Arial"/>
          <w:color w:val="000000" w:themeColor="text1"/>
          <w:sz w:val="26"/>
          <w:szCs w:val="26"/>
          <w:lang w:val="es-ES"/>
        </w:rPr>
        <w:t>Asimismo, dentro del plazo de tres días remitirá la promoción física y anexos recibidos a través del sistema de mensajería ordinaria correspondiente.</w:t>
      </w:r>
    </w:p>
    <w:p w14:paraId="33FC2B98" w14:textId="406B3175" w:rsidR="79464356" w:rsidRPr="00D221E9" w:rsidRDefault="79464356" w:rsidP="79464356">
      <w:pPr>
        <w:spacing w:after="0" w:line="276" w:lineRule="auto"/>
        <w:jc w:val="both"/>
        <w:rPr>
          <w:rFonts w:ascii="Arial" w:eastAsia="Times New Roman" w:hAnsi="Arial" w:cs="Arial"/>
          <w:color w:val="000000" w:themeColor="text1"/>
          <w:sz w:val="26"/>
          <w:szCs w:val="26"/>
          <w:lang w:val="es-ES" w:eastAsia="es-ES"/>
        </w:rPr>
      </w:pPr>
    </w:p>
    <w:p w14:paraId="6BAA6BA4" w14:textId="1C11A6C5" w:rsidR="008F5B29" w:rsidRPr="00D221E9" w:rsidRDefault="00A25D14"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color w:val="000000" w:themeColor="text1"/>
          <w:kern w:val="0"/>
          <w:sz w:val="26"/>
          <w:szCs w:val="26"/>
          <w:lang w:val="es-ES" w:eastAsia="es-ES"/>
          <w14:ligatures w14:val="none"/>
        </w:rPr>
        <w:t>L</w:t>
      </w:r>
      <w:r w:rsidR="007706E3" w:rsidRPr="00D221E9">
        <w:rPr>
          <w:rFonts w:ascii="Arial" w:eastAsia="Times New Roman" w:hAnsi="Arial" w:cs="Arial"/>
          <w:color w:val="000000" w:themeColor="text1"/>
          <w:kern w:val="0"/>
          <w:sz w:val="26"/>
          <w:szCs w:val="26"/>
          <w:lang w:val="es-ES" w:eastAsia="es-ES"/>
          <w14:ligatures w14:val="none"/>
        </w:rPr>
        <w:t xml:space="preserve">a fecha y hora oficial de recepción serán las que consten en el </w:t>
      </w:r>
      <w:r w:rsidR="004117B8" w:rsidRPr="00D221E9">
        <w:rPr>
          <w:rFonts w:ascii="Arial" w:eastAsia="Times New Roman" w:hAnsi="Arial" w:cs="Arial"/>
          <w:color w:val="000000" w:themeColor="text1"/>
          <w:kern w:val="0"/>
          <w:sz w:val="26"/>
          <w:szCs w:val="26"/>
          <w:lang w:val="es-ES" w:eastAsia="es-ES"/>
          <w14:ligatures w14:val="none"/>
        </w:rPr>
        <w:t>acuse</w:t>
      </w:r>
      <w:r w:rsidR="007706E3" w:rsidRPr="00D221E9">
        <w:rPr>
          <w:rFonts w:ascii="Arial" w:eastAsia="Times New Roman" w:hAnsi="Arial" w:cs="Arial"/>
          <w:color w:val="000000" w:themeColor="text1"/>
          <w:kern w:val="0"/>
          <w:sz w:val="26"/>
          <w:szCs w:val="26"/>
          <w:lang w:val="es-ES" w:eastAsia="es-ES"/>
          <w14:ligatures w14:val="none"/>
        </w:rPr>
        <w:t xml:space="preserve"> físico o digital</w:t>
      </w:r>
      <w:r w:rsidRPr="00D221E9">
        <w:rPr>
          <w:rFonts w:ascii="Arial" w:eastAsia="Times New Roman" w:hAnsi="Arial" w:cs="Arial"/>
          <w:color w:val="000000" w:themeColor="text1"/>
          <w:kern w:val="0"/>
          <w:sz w:val="26"/>
          <w:szCs w:val="26"/>
          <w:lang w:val="es-ES" w:eastAsia="es-ES"/>
          <w14:ligatures w14:val="none"/>
        </w:rPr>
        <w:t xml:space="preserve"> de presentación</w:t>
      </w:r>
      <w:r w:rsidR="007706E3" w:rsidRPr="00D221E9">
        <w:rPr>
          <w:rFonts w:ascii="Arial" w:eastAsia="Times New Roman" w:hAnsi="Arial" w:cs="Arial"/>
          <w:color w:val="000000" w:themeColor="text1"/>
          <w:kern w:val="0"/>
          <w:sz w:val="26"/>
          <w:szCs w:val="26"/>
          <w:lang w:val="es-ES" w:eastAsia="es-ES"/>
          <w14:ligatures w14:val="none"/>
        </w:rPr>
        <w:t>, según la vía utilizada</w:t>
      </w:r>
      <w:r w:rsidR="00DD460A">
        <w:rPr>
          <w:rFonts w:ascii="Arial" w:eastAsia="Times New Roman" w:hAnsi="Arial" w:cs="Arial"/>
          <w:color w:val="000000" w:themeColor="text1"/>
          <w:kern w:val="0"/>
          <w:sz w:val="26"/>
          <w:szCs w:val="26"/>
          <w:lang w:val="es-ES" w:eastAsia="es-ES"/>
          <w14:ligatures w14:val="none"/>
        </w:rPr>
        <w:t>.</w:t>
      </w:r>
      <w:r w:rsidRPr="00D221E9">
        <w:rPr>
          <w:rFonts w:ascii="Arial" w:eastAsia="Times New Roman" w:hAnsi="Arial" w:cs="Arial"/>
          <w:color w:val="000000" w:themeColor="text1"/>
          <w:kern w:val="0"/>
          <w:sz w:val="26"/>
          <w:szCs w:val="26"/>
          <w:lang w:val="es-ES" w:eastAsia="es-ES"/>
          <w14:ligatures w14:val="none"/>
        </w:rPr>
        <w:t xml:space="preserve"> </w:t>
      </w:r>
      <w:r w:rsidR="00DD460A">
        <w:rPr>
          <w:rFonts w:ascii="Arial" w:eastAsia="Times New Roman" w:hAnsi="Arial" w:cs="Arial"/>
          <w:color w:val="000000" w:themeColor="text1"/>
          <w:kern w:val="0"/>
          <w:sz w:val="26"/>
          <w:szCs w:val="26"/>
          <w:lang w:val="es-ES" w:eastAsia="es-ES"/>
          <w14:ligatures w14:val="none"/>
        </w:rPr>
        <w:t>D</w:t>
      </w:r>
      <w:r w:rsidR="007706E3" w:rsidRPr="00D221E9">
        <w:rPr>
          <w:rFonts w:ascii="Arial" w:eastAsia="Times New Roman" w:hAnsi="Arial" w:cs="Arial"/>
          <w:color w:val="000000" w:themeColor="text1"/>
          <w:kern w:val="0"/>
          <w:sz w:val="26"/>
          <w:szCs w:val="26"/>
          <w:lang w:val="es-ES" w:eastAsia="es-ES"/>
          <w14:ligatures w14:val="none"/>
        </w:rPr>
        <w:t xml:space="preserve">ichos datos </w:t>
      </w:r>
      <w:r w:rsidRPr="00D221E9">
        <w:rPr>
          <w:rFonts w:ascii="Arial" w:eastAsia="Times New Roman" w:hAnsi="Arial" w:cs="Arial"/>
          <w:color w:val="000000" w:themeColor="text1"/>
          <w:kern w:val="0"/>
          <w:sz w:val="26"/>
          <w:szCs w:val="26"/>
          <w:lang w:val="es-ES" w:eastAsia="es-ES"/>
          <w14:ligatures w14:val="none"/>
        </w:rPr>
        <w:t xml:space="preserve">serán </w:t>
      </w:r>
      <w:r w:rsidR="007706E3" w:rsidRPr="00D221E9">
        <w:rPr>
          <w:rFonts w:ascii="Arial" w:eastAsia="Times New Roman" w:hAnsi="Arial" w:cs="Arial"/>
          <w:color w:val="000000" w:themeColor="text1"/>
          <w:kern w:val="0"/>
          <w:sz w:val="26"/>
          <w:szCs w:val="26"/>
          <w:lang w:val="es-ES" w:eastAsia="es-ES"/>
          <w14:ligatures w14:val="none"/>
        </w:rPr>
        <w:t>los únicos válidos para efectos de registro, turno y cómputo de plazos procesales.</w:t>
      </w:r>
    </w:p>
    <w:p w14:paraId="303E2752" w14:textId="77777777" w:rsidR="00F2384A" w:rsidRPr="00D221E9" w:rsidRDefault="00F2384A" w:rsidP="009A501C">
      <w:pPr>
        <w:pStyle w:val="Default"/>
        <w:spacing w:line="276" w:lineRule="auto"/>
        <w:jc w:val="both"/>
        <w:rPr>
          <w:color w:val="000000" w:themeColor="text1"/>
          <w:sz w:val="26"/>
          <w:szCs w:val="26"/>
          <w:lang w:val="es-ES" w:eastAsia="es-ES"/>
        </w:rPr>
      </w:pPr>
    </w:p>
    <w:p w14:paraId="7B068C01" w14:textId="4953B3D7" w:rsidR="00791B6E" w:rsidRPr="00D221E9" w:rsidRDefault="006E346B"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hAnsi="Arial" w:cs="Arial"/>
          <w:b/>
          <w:bCs/>
          <w:color w:val="000000" w:themeColor="text1"/>
          <w:sz w:val="26"/>
          <w:szCs w:val="26"/>
        </w:rPr>
        <w:t xml:space="preserve">TERCERO. </w:t>
      </w:r>
      <w:r w:rsidR="001A446A" w:rsidRPr="00D221E9">
        <w:rPr>
          <w:rFonts w:ascii="Arial" w:hAnsi="Arial" w:cs="Arial"/>
          <w:b/>
          <w:bCs/>
          <w:color w:val="000000" w:themeColor="text1"/>
          <w:sz w:val="26"/>
          <w:szCs w:val="26"/>
        </w:rPr>
        <w:t xml:space="preserve">Procedimiento de recepción y registro </w:t>
      </w:r>
      <w:r w:rsidR="00FB04C6" w:rsidRPr="00D221E9">
        <w:rPr>
          <w:rFonts w:ascii="Arial" w:hAnsi="Arial" w:cs="Arial"/>
          <w:b/>
          <w:bCs/>
          <w:color w:val="000000" w:themeColor="text1"/>
          <w:sz w:val="26"/>
          <w:szCs w:val="26"/>
        </w:rPr>
        <w:t>en la</w:t>
      </w:r>
      <w:r w:rsidR="001A446A" w:rsidRPr="00D221E9">
        <w:rPr>
          <w:rFonts w:ascii="Arial" w:hAnsi="Arial" w:cs="Arial"/>
          <w:b/>
          <w:bCs/>
          <w:color w:val="000000" w:themeColor="text1"/>
          <w:sz w:val="26"/>
          <w:szCs w:val="26"/>
        </w:rPr>
        <w:t xml:space="preserve"> Oficina de Certificación Judicial y de Correspondencia</w:t>
      </w:r>
      <w:r w:rsidR="009B11B7" w:rsidRPr="00D221E9">
        <w:rPr>
          <w:rFonts w:ascii="Arial" w:eastAsia="Times New Roman" w:hAnsi="Arial" w:cs="Arial"/>
          <w:color w:val="000000" w:themeColor="text1"/>
          <w:kern w:val="0"/>
          <w:sz w:val="26"/>
          <w:szCs w:val="26"/>
          <w:lang w:eastAsia="es-MX"/>
          <w14:ligatures w14:val="none"/>
        </w:rPr>
        <w:t xml:space="preserve">. </w:t>
      </w:r>
      <w:r w:rsidR="00A85620" w:rsidRPr="00D221E9">
        <w:rPr>
          <w:rFonts w:ascii="Arial" w:eastAsia="Times New Roman" w:hAnsi="Arial" w:cs="Arial"/>
          <w:color w:val="000000" w:themeColor="text1"/>
          <w:kern w:val="0"/>
          <w:sz w:val="26"/>
          <w:szCs w:val="26"/>
          <w:lang w:eastAsia="es-MX"/>
          <w14:ligatures w14:val="none"/>
        </w:rPr>
        <w:t xml:space="preserve">Antes de recibir la documentación y </w:t>
      </w:r>
      <w:r w:rsidR="00E11D31" w:rsidRPr="00D221E9">
        <w:rPr>
          <w:rFonts w:ascii="Arial" w:eastAsia="Times New Roman" w:hAnsi="Arial" w:cs="Arial"/>
          <w:color w:val="000000" w:themeColor="text1"/>
          <w:kern w:val="0"/>
          <w:sz w:val="26"/>
          <w:szCs w:val="26"/>
          <w:lang w:eastAsia="es-MX"/>
          <w14:ligatures w14:val="none"/>
        </w:rPr>
        <w:t xml:space="preserve">sus anexos, </w:t>
      </w:r>
      <w:r w:rsidR="003F0E41" w:rsidRPr="00D221E9">
        <w:rPr>
          <w:rFonts w:ascii="Arial" w:eastAsia="Times New Roman" w:hAnsi="Arial" w:cs="Arial"/>
          <w:color w:val="000000" w:themeColor="text1"/>
          <w:kern w:val="0"/>
          <w:sz w:val="26"/>
          <w:szCs w:val="26"/>
          <w:lang w:val="es-ES" w:eastAsia="es-ES"/>
          <w14:ligatures w14:val="none"/>
        </w:rPr>
        <w:t>e</w:t>
      </w:r>
      <w:r w:rsidR="00791B6E" w:rsidRPr="00D221E9">
        <w:rPr>
          <w:rFonts w:ascii="Arial" w:eastAsia="Times New Roman" w:hAnsi="Arial" w:cs="Arial"/>
          <w:color w:val="000000" w:themeColor="text1"/>
          <w:kern w:val="0"/>
          <w:sz w:val="26"/>
          <w:szCs w:val="26"/>
          <w:lang w:val="es-ES" w:eastAsia="es-ES"/>
          <w14:ligatures w14:val="none"/>
        </w:rPr>
        <w:t xml:space="preserve">l personal adscrito a la Oficina de Certificación Judicial y de Correspondencia </w:t>
      </w:r>
      <w:r w:rsidR="009A0C6E" w:rsidRPr="00D221E9">
        <w:rPr>
          <w:rFonts w:ascii="Arial" w:eastAsia="Times New Roman" w:hAnsi="Arial" w:cs="Arial"/>
          <w:color w:val="000000" w:themeColor="text1"/>
          <w:kern w:val="0"/>
          <w:sz w:val="26"/>
          <w:szCs w:val="26"/>
          <w:lang w:val="es-ES" w:eastAsia="es-ES"/>
          <w14:ligatures w14:val="none"/>
        </w:rPr>
        <w:t>verificará</w:t>
      </w:r>
      <w:r w:rsidR="00791B6E" w:rsidRPr="00D221E9">
        <w:rPr>
          <w:rFonts w:ascii="Arial" w:eastAsia="Times New Roman" w:hAnsi="Arial" w:cs="Arial"/>
          <w:color w:val="000000" w:themeColor="text1"/>
          <w:kern w:val="0"/>
          <w:sz w:val="26"/>
          <w:szCs w:val="26"/>
          <w:lang w:val="es-ES" w:eastAsia="es-ES"/>
          <w14:ligatures w14:val="none"/>
        </w:rPr>
        <w:t xml:space="preserve"> que la documentación presentada esté dirigida a la SCJN o </w:t>
      </w:r>
      <w:r w:rsidR="00AE6D9B" w:rsidRPr="00D221E9">
        <w:rPr>
          <w:rFonts w:ascii="Arial" w:eastAsia="Times New Roman" w:hAnsi="Arial" w:cs="Arial"/>
          <w:color w:val="000000" w:themeColor="text1"/>
          <w:kern w:val="0"/>
          <w:sz w:val="26"/>
          <w:szCs w:val="26"/>
          <w:lang w:val="es-ES" w:eastAsia="es-ES"/>
          <w14:ligatures w14:val="none"/>
        </w:rPr>
        <w:t>a</w:t>
      </w:r>
      <w:r w:rsidR="00791B6E" w:rsidRPr="00D221E9">
        <w:rPr>
          <w:rFonts w:ascii="Arial" w:eastAsia="Times New Roman" w:hAnsi="Arial" w:cs="Arial"/>
          <w:color w:val="000000" w:themeColor="text1"/>
          <w:kern w:val="0"/>
          <w:sz w:val="26"/>
          <w:szCs w:val="26"/>
          <w:lang w:val="es-ES" w:eastAsia="es-ES"/>
          <w14:ligatures w14:val="none"/>
        </w:rPr>
        <w:t xml:space="preserve"> las Ministras</w:t>
      </w:r>
      <w:r w:rsidR="00C73054" w:rsidRPr="00D221E9">
        <w:rPr>
          <w:rFonts w:ascii="Arial" w:eastAsia="Times New Roman" w:hAnsi="Arial" w:cs="Arial"/>
          <w:color w:val="000000" w:themeColor="text1"/>
          <w:kern w:val="0"/>
          <w:sz w:val="26"/>
          <w:szCs w:val="26"/>
          <w:lang w:val="es-ES" w:eastAsia="es-ES"/>
          <w14:ligatures w14:val="none"/>
        </w:rPr>
        <w:t xml:space="preserve"> y Ministros</w:t>
      </w:r>
      <w:r w:rsidR="00791B6E" w:rsidRPr="00D221E9">
        <w:rPr>
          <w:rFonts w:ascii="Arial" w:eastAsia="Times New Roman" w:hAnsi="Arial" w:cs="Arial"/>
          <w:color w:val="000000" w:themeColor="text1"/>
          <w:kern w:val="0"/>
          <w:sz w:val="26"/>
          <w:szCs w:val="26"/>
          <w:lang w:val="es-ES" w:eastAsia="es-ES"/>
          <w14:ligatures w14:val="none"/>
        </w:rPr>
        <w:t xml:space="preserve"> que la integran. </w:t>
      </w:r>
    </w:p>
    <w:p w14:paraId="63911FE4" w14:textId="77777777" w:rsidR="001A446A" w:rsidRPr="00D221E9" w:rsidRDefault="001A446A"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4535F84D" w14:textId="3574BF97" w:rsidR="00050F33" w:rsidRPr="00D221E9" w:rsidRDefault="0007104D"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color w:val="000000" w:themeColor="text1"/>
          <w:kern w:val="0"/>
          <w:sz w:val="26"/>
          <w:szCs w:val="26"/>
          <w:lang w:val="es-ES" w:eastAsia="es-ES"/>
          <w14:ligatures w14:val="none"/>
        </w:rPr>
        <w:t xml:space="preserve">Al recibir los documentos </w:t>
      </w:r>
      <w:r w:rsidR="00753283" w:rsidRPr="00D221E9">
        <w:rPr>
          <w:rFonts w:ascii="Arial" w:eastAsia="Times New Roman" w:hAnsi="Arial" w:cs="Arial"/>
          <w:color w:val="000000" w:themeColor="text1"/>
          <w:kern w:val="0"/>
          <w:sz w:val="26"/>
          <w:szCs w:val="26"/>
          <w:lang w:val="es-ES" w:eastAsia="es-ES"/>
          <w14:ligatures w14:val="none"/>
        </w:rPr>
        <w:t>se</w:t>
      </w:r>
      <w:r w:rsidR="00791B6E" w:rsidRPr="00D221E9">
        <w:rPr>
          <w:rFonts w:ascii="Arial" w:eastAsia="Times New Roman" w:hAnsi="Arial" w:cs="Arial"/>
          <w:color w:val="000000" w:themeColor="text1"/>
          <w:kern w:val="0"/>
          <w:sz w:val="26"/>
          <w:szCs w:val="26"/>
          <w:lang w:val="es-ES" w:eastAsia="es-ES"/>
          <w14:ligatures w14:val="none"/>
        </w:rPr>
        <w:t xml:space="preserve"> imprimirá el sello oficial de recepción, </w:t>
      </w:r>
      <w:r w:rsidR="00753283" w:rsidRPr="00D221E9">
        <w:rPr>
          <w:rFonts w:ascii="Arial" w:eastAsia="Times New Roman" w:hAnsi="Arial" w:cs="Arial"/>
          <w:color w:val="000000" w:themeColor="text1"/>
          <w:kern w:val="0"/>
          <w:sz w:val="26"/>
          <w:szCs w:val="26"/>
          <w:lang w:val="es-ES" w:eastAsia="es-ES"/>
          <w14:ligatures w14:val="none"/>
        </w:rPr>
        <w:t>anotando con claridad</w:t>
      </w:r>
      <w:r w:rsidR="00791B6E" w:rsidRPr="00D221E9">
        <w:rPr>
          <w:rFonts w:ascii="Arial" w:eastAsia="Times New Roman" w:hAnsi="Arial" w:cs="Arial"/>
          <w:color w:val="000000" w:themeColor="text1"/>
          <w:kern w:val="0"/>
          <w:sz w:val="26"/>
          <w:szCs w:val="26"/>
          <w:lang w:val="es-ES" w:eastAsia="es-ES"/>
          <w14:ligatures w14:val="none"/>
        </w:rPr>
        <w:t xml:space="preserve"> la fecha y hora de presentación, así como el número de copias y anexos recibidos.</w:t>
      </w:r>
      <w:r w:rsidRPr="00D221E9">
        <w:rPr>
          <w:rFonts w:ascii="Arial" w:eastAsia="Times New Roman" w:hAnsi="Arial" w:cs="Arial"/>
          <w:color w:val="000000" w:themeColor="text1"/>
          <w:kern w:val="0"/>
          <w:sz w:val="26"/>
          <w:szCs w:val="26"/>
          <w:lang w:val="es-ES" w:eastAsia="es-ES"/>
          <w14:ligatures w14:val="none"/>
        </w:rPr>
        <w:t xml:space="preserve"> A</w:t>
      </w:r>
      <w:r w:rsidR="00791B6E" w:rsidRPr="00D221E9">
        <w:rPr>
          <w:rFonts w:ascii="Arial" w:eastAsia="Times New Roman" w:hAnsi="Arial" w:cs="Arial"/>
          <w:color w:val="000000" w:themeColor="text1"/>
          <w:kern w:val="0"/>
          <w:sz w:val="26"/>
          <w:szCs w:val="26"/>
          <w:lang w:val="es-ES" w:eastAsia="es-ES"/>
          <w14:ligatures w14:val="none"/>
        </w:rPr>
        <w:t xml:space="preserve">simismo, se precisará si el escrito cuenta con firma autógrafa o electrónica </w:t>
      </w:r>
      <w:r w:rsidR="000E5627" w:rsidRPr="00D221E9">
        <w:rPr>
          <w:rFonts w:ascii="Arial" w:eastAsia="Times New Roman" w:hAnsi="Arial" w:cs="Arial"/>
          <w:color w:val="000000" w:themeColor="text1"/>
          <w:kern w:val="0"/>
          <w:sz w:val="26"/>
          <w:szCs w:val="26"/>
          <w:lang w:val="es-ES" w:eastAsia="es-ES"/>
          <w14:ligatures w14:val="none"/>
        </w:rPr>
        <w:t xml:space="preserve">y si cuenta con documentos </w:t>
      </w:r>
      <w:r w:rsidR="009E7557" w:rsidRPr="00D221E9">
        <w:rPr>
          <w:rFonts w:ascii="Arial" w:eastAsia="Times New Roman" w:hAnsi="Arial" w:cs="Arial"/>
          <w:color w:val="000000" w:themeColor="text1"/>
          <w:kern w:val="0"/>
          <w:sz w:val="26"/>
          <w:szCs w:val="26"/>
          <w:lang w:val="es-ES" w:eastAsia="es-ES"/>
          <w14:ligatures w14:val="none"/>
        </w:rPr>
        <w:t>originales</w:t>
      </w:r>
      <w:r w:rsidR="008C4BA9" w:rsidRPr="00D221E9">
        <w:rPr>
          <w:rFonts w:ascii="Arial" w:eastAsia="Times New Roman" w:hAnsi="Arial" w:cs="Arial"/>
          <w:color w:val="000000" w:themeColor="text1"/>
          <w:kern w:val="0"/>
          <w:sz w:val="26"/>
          <w:szCs w:val="26"/>
          <w:lang w:val="es-ES" w:eastAsia="es-ES"/>
          <w14:ligatures w14:val="none"/>
        </w:rPr>
        <w:t>.</w:t>
      </w:r>
    </w:p>
    <w:p w14:paraId="69ACA583" w14:textId="77777777" w:rsidR="001A446A" w:rsidRPr="00D221E9" w:rsidRDefault="001A446A"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79132E47" w14:textId="0747B51B" w:rsidR="00791B6E" w:rsidRPr="00D221E9" w:rsidRDefault="00791B6E" w:rsidP="79464356">
      <w:pPr>
        <w:spacing w:after="0" w:line="276" w:lineRule="auto"/>
        <w:jc w:val="both"/>
        <w:rPr>
          <w:rFonts w:ascii="Arial" w:eastAsia="Times New Roman" w:hAnsi="Arial" w:cs="Arial"/>
          <w:color w:val="000000" w:themeColor="text1"/>
          <w:sz w:val="26"/>
          <w:szCs w:val="26"/>
          <w:lang w:val="es-ES" w:eastAsia="es-ES"/>
        </w:rPr>
      </w:pPr>
      <w:r w:rsidRPr="00D221E9">
        <w:rPr>
          <w:rFonts w:ascii="Arial" w:eastAsia="Times New Roman" w:hAnsi="Arial" w:cs="Arial"/>
          <w:color w:val="000000" w:themeColor="text1"/>
          <w:kern w:val="0"/>
          <w:sz w:val="26"/>
          <w:szCs w:val="26"/>
          <w:lang w:val="es-ES" w:eastAsia="es-ES"/>
          <w14:ligatures w14:val="none"/>
        </w:rPr>
        <w:t xml:space="preserve">Los asuntos ingresados serán registrados en el sistema electrónico correspondiente, bajo resguardo de la Oficina de Certificación Judicial y de Correspondencia. En dicho sistema se capturarán los datos relevantes del asunto y, en su caso, se establecerán los vínculos con expedientes resueltos por </w:t>
      </w:r>
      <w:r w:rsidR="00E73E24" w:rsidRPr="00D221E9">
        <w:rPr>
          <w:rFonts w:ascii="Arial" w:eastAsia="Times New Roman" w:hAnsi="Arial" w:cs="Arial"/>
          <w:color w:val="000000" w:themeColor="text1"/>
          <w:kern w:val="0"/>
          <w:sz w:val="26"/>
          <w:szCs w:val="26"/>
          <w:lang w:val="es-ES" w:eastAsia="es-ES"/>
          <w14:ligatures w14:val="none"/>
        </w:rPr>
        <w:t>la</w:t>
      </w:r>
      <w:r w:rsidRPr="00D221E9">
        <w:rPr>
          <w:rFonts w:ascii="Arial" w:eastAsia="Times New Roman" w:hAnsi="Arial" w:cs="Arial"/>
          <w:color w:val="000000" w:themeColor="text1"/>
          <w:kern w:val="0"/>
          <w:sz w:val="26"/>
          <w:szCs w:val="26"/>
          <w:lang w:val="es-ES" w:eastAsia="es-ES"/>
          <w14:ligatures w14:val="none"/>
        </w:rPr>
        <w:t xml:space="preserve"> SCJN.</w:t>
      </w:r>
    </w:p>
    <w:p w14:paraId="75286B7D" w14:textId="77777777" w:rsidR="004C76B5" w:rsidRDefault="004C76B5" w:rsidP="009A501C">
      <w:pPr>
        <w:pStyle w:val="Default"/>
        <w:spacing w:line="276" w:lineRule="auto"/>
        <w:jc w:val="both"/>
        <w:rPr>
          <w:b/>
          <w:bCs/>
          <w:color w:val="000000" w:themeColor="text1"/>
          <w:sz w:val="26"/>
          <w:szCs w:val="26"/>
          <w:lang w:val="es-ES" w:eastAsia="es-ES"/>
        </w:rPr>
      </w:pPr>
    </w:p>
    <w:p w14:paraId="45B814DE" w14:textId="61CF9F8A" w:rsidR="00364699" w:rsidRDefault="3BEB82E3" w:rsidP="009A501C">
      <w:pPr>
        <w:pStyle w:val="Default"/>
        <w:spacing w:line="276" w:lineRule="auto"/>
        <w:jc w:val="both"/>
        <w:rPr>
          <w:color w:val="000000" w:themeColor="text1"/>
          <w:sz w:val="26"/>
          <w:szCs w:val="26"/>
          <w:lang w:val="es-ES"/>
        </w:rPr>
      </w:pPr>
      <w:r w:rsidRPr="00D221E9">
        <w:rPr>
          <w:b/>
          <w:bCs/>
          <w:color w:val="000000" w:themeColor="text1"/>
          <w:sz w:val="26"/>
          <w:szCs w:val="26"/>
          <w:lang w:val="es-ES" w:eastAsia="es-ES"/>
        </w:rPr>
        <w:t>CUARTO. Boleta de expediente.</w:t>
      </w:r>
      <w:r w:rsidRPr="00D221E9">
        <w:rPr>
          <w:color w:val="000000" w:themeColor="text1"/>
          <w:sz w:val="26"/>
          <w:szCs w:val="26"/>
          <w:lang w:val="es-ES"/>
        </w:rPr>
        <w:t xml:space="preserve"> Al recibir y registrar una promoción, el sistema generará una boleta con datos clave para identificarlo y un código </w:t>
      </w:r>
    </w:p>
    <w:p w14:paraId="6BCA4CD3" w14:textId="420563FC" w:rsidR="00AD5B1B" w:rsidRPr="00D221E9" w:rsidRDefault="3BEB82E3" w:rsidP="009A501C">
      <w:pPr>
        <w:pStyle w:val="Default"/>
        <w:spacing w:line="276" w:lineRule="auto"/>
        <w:jc w:val="both"/>
        <w:rPr>
          <w:color w:val="000000" w:themeColor="text1"/>
          <w:sz w:val="26"/>
          <w:szCs w:val="26"/>
          <w:lang w:val="es-ES"/>
        </w:rPr>
      </w:pPr>
      <w:r w:rsidRPr="00D221E9">
        <w:rPr>
          <w:color w:val="000000" w:themeColor="text1"/>
          <w:sz w:val="26"/>
          <w:szCs w:val="26"/>
          <w:lang w:val="es-ES"/>
        </w:rPr>
        <w:t>QR a través del cual se podrá consultar información actualizada de la secuela procesal de su expediente, desde su recepción hasta su resolución. El uso del código QR es responsabilidad de la persona usuaria.</w:t>
      </w:r>
    </w:p>
    <w:p w14:paraId="1D8CA8D3" w14:textId="77777777" w:rsidR="009E7631" w:rsidRPr="00D221E9" w:rsidRDefault="009E7631" w:rsidP="009A501C">
      <w:pPr>
        <w:pStyle w:val="Default"/>
        <w:spacing w:line="276" w:lineRule="auto"/>
        <w:jc w:val="both"/>
        <w:rPr>
          <w:b/>
          <w:bCs/>
          <w:color w:val="000000" w:themeColor="text1"/>
          <w:sz w:val="26"/>
          <w:szCs w:val="26"/>
        </w:rPr>
      </w:pPr>
    </w:p>
    <w:p w14:paraId="2F2698A7" w14:textId="0DEFC1CB" w:rsidR="00366036" w:rsidRPr="00D221E9" w:rsidRDefault="3BEB82E3" w:rsidP="009A501C">
      <w:pPr>
        <w:pStyle w:val="Default"/>
        <w:spacing w:line="276" w:lineRule="auto"/>
        <w:jc w:val="both"/>
        <w:rPr>
          <w:color w:val="000000" w:themeColor="text1"/>
          <w:sz w:val="26"/>
          <w:szCs w:val="26"/>
          <w:lang w:val="es-ES"/>
        </w:rPr>
      </w:pPr>
      <w:r w:rsidRPr="00D221E9">
        <w:rPr>
          <w:b/>
          <w:bCs/>
          <w:color w:val="000000" w:themeColor="text1"/>
          <w:sz w:val="26"/>
          <w:szCs w:val="26"/>
        </w:rPr>
        <w:t xml:space="preserve">QUINTO. Registro. </w:t>
      </w:r>
      <w:r w:rsidRPr="00D221E9">
        <w:rPr>
          <w:color w:val="000000" w:themeColor="text1"/>
          <w:sz w:val="26"/>
          <w:szCs w:val="26"/>
          <w:lang w:val="es-ES"/>
        </w:rPr>
        <w:t>La Oficina de Certificación Judicial y de Correspondencia de la Suprema Corte</w:t>
      </w:r>
      <w:r w:rsidR="00257B2F" w:rsidRPr="00D221E9">
        <w:rPr>
          <w:color w:val="000000" w:themeColor="text1"/>
          <w:sz w:val="26"/>
          <w:szCs w:val="26"/>
          <w:lang w:val="es-ES"/>
        </w:rPr>
        <w:t xml:space="preserve"> de Justicia de la Nación</w:t>
      </w:r>
      <w:r w:rsidRPr="00D221E9">
        <w:rPr>
          <w:color w:val="000000" w:themeColor="text1"/>
          <w:sz w:val="26"/>
          <w:szCs w:val="26"/>
          <w:lang w:val="es-ES"/>
        </w:rPr>
        <w:t xml:space="preserve"> será responsable de registrar los escritos y promociones, mediante el sistema automatizado, así como de su envío al área que corresponda para que inicie su trámite. </w:t>
      </w:r>
    </w:p>
    <w:p w14:paraId="5B630477" w14:textId="77777777" w:rsidR="00D97AB3" w:rsidRPr="00D221E9" w:rsidRDefault="00D97AB3"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2B6E1840" w14:textId="0AE1D00E" w:rsidR="00E0181C" w:rsidRPr="00D221E9" w:rsidRDefault="007C1ADA"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r w:rsidRPr="00D221E9">
        <w:rPr>
          <w:rFonts w:ascii="Arial" w:eastAsia="Times New Roman" w:hAnsi="Arial" w:cs="Arial"/>
          <w:color w:val="000000" w:themeColor="text1"/>
          <w:kern w:val="0"/>
          <w:sz w:val="26"/>
          <w:szCs w:val="26"/>
          <w:lang w:val="es-ES" w:eastAsia="es-ES"/>
          <w14:ligatures w14:val="none"/>
        </w:rPr>
        <w:t>Una vez realizado lo anterior, la</w:t>
      </w:r>
      <w:r w:rsidR="0035039E" w:rsidRPr="00D221E9">
        <w:rPr>
          <w:rFonts w:ascii="Arial" w:eastAsia="Times New Roman" w:hAnsi="Arial" w:cs="Arial"/>
          <w:color w:val="000000" w:themeColor="text1"/>
          <w:kern w:val="0"/>
          <w:sz w:val="26"/>
          <w:szCs w:val="26"/>
          <w:lang w:val="es-ES" w:eastAsia="es-ES"/>
          <w14:ligatures w14:val="none"/>
        </w:rPr>
        <w:t xml:space="preserve">s personas titulares de la </w:t>
      </w:r>
      <w:r w:rsidR="00BB076B" w:rsidRPr="00D221E9">
        <w:rPr>
          <w:rFonts w:ascii="Arial" w:eastAsia="Times New Roman" w:hAnsi="Arial" w:cs="Arial"/>
          <w:color w:val="000000" w:themeColor="text1"/>
          <w:kern w:val="0"/>
          <w:sz w:val="26"/>
          <w:szCs w:val="26"/>
          <w:lang w:val="es-ES" w:eastAsia="es-ES"/>
          <w14:ligatures w14:val="none"/>
        </w:rPr>
        <w:t xml:space="preserve">Secretaría General de </w:t>
      </w:r>
      <w:r w:rsidR="00E0181C" w:rsidRPr="00D221E9">
        <w:rPr>
          <w:rFonts w:ascii="Arial" w:eastAsia="Times New Roman" w:hAnsi="Arial" w:cs="Arial"/>
          <w:color w:val="000000" w:themeColor="text1"/>
          <w:kern w:val="0"/>
          <w:sz w:val="26"/>
          <w:szCs w:val="26"/>
          <w:lang w:val="es-ES" w:eastAsia="es-ES"/>
          <w14:ligatures w14:val="none"/>
        </w:rPr>
        <w:t>Acuerdos,</w:t>
      </w:r>
      <w:r w:rsidR="00DD460A">
        <w:rPr>
          <w:rFonts w:ascii="Arial" w:eastAsia="Times New Roman" w:hAnsi="Arial" w:cs="Arial"/>
          <w:color w:val="000000" w:themeColor="text1"/>
          <w:kern w:val="0"/>
          <w:sz w:val="26"/>
          <w:szCs w:val="26"/>
          <w:lang w:val="es-ES" w:eastAsia="es-ES"/>
          <w14:ligatures w14:val="none"/>
        </w:rPr>
        <w:t xml:space="preserve"> de la</w:t>
      </w:r>
      <w:r w:rsidR="00E0181C" w:rsidRPr="00D221E9">
        <w:rPr>
          <w:rFonts w:ascii="Arial" w:eastAsia="Times New Roman" w:hAnsi="Arial" w:cs="Arial"/>
          <w:color w:val="000000" w:themeColor="text1"/>
          <w:kern w:val="0"/>
          <w:sz w:val="26"/>
          <w:szCs w:val="26"/>
          <w:lang w:val="es-ES" w:eastAsia="es-ES"/>
          <w14:ligatures w14:val="none"/>
        </w:rPr>
        <w:t xml:space="preserve"> Subsecretaría</w:t>
      </w:r>
      <w:r w:rsidRPr="00D221E9">
        <w:rPr>
          <w:rFonts w:ascii="Arial" w:eastAsia="Times New Roman" w:hAnsi="Arial" w:cs="Arial"/>
          <w:color w:val="000000" w:themeColor="text1"/>
          <w:kern w:val="0"/>
          <w:sz w:val="26"/>
          <w:szCs w:val="26"/>
          <w:lang w:val="es-ES" w:eastAsia="es-ES"/>
          <w14:ligatures w14:val="none"/>
        </w:rPr>
        <w:t xml:space="preserve"> General de Acuerdos</w:t>
      </w:r>
      <w:r w:rsidR="00EE5FAF" w:rsidRPr="00D221E9">
        <w:rPr>
          <w:rFonts w:ascii="Arial" w:eastAsia="Times New Roman" w:hAnsi="Arial" w:cs="Arial"/>
          <w:color w:val="000000" w:themeColor="text1"/>
          <w:kern w:val="0"/>
          <w:sz w:val="26"/>
          <w:szCs w:val="26"/>
          <w:lang w:val="es-ES" w:eastAsia="es-ES"/>
          <w14:ligatures w14:val="none"/>
        </w:rPr>
        <w:t xml:space="preserve"> y</w:t>
      </w:r>
      <w:r w:rsidR="00DD460A">
        <w:rPr>
          <w:rFonts w:ascii="Arial" w:eastAsia="Times New Roman" w:hAnsi="Arial" w:cs="Arial"/>
          <w:color w:val="000000" w:themeColor="text1"/>
          <w:kern w:val="0"/>
          <w:sz w:val="26"/>
          <w:szCs w:val="26"/>
          <w:lang w:val="es-ES" w:eastAsia="es-ES"/>
          <w14:ligatures w14:val="none"/>
        </w:rPr>
        <w:t xml:space="preserve"> de las</w:t>
      </w:r>
      <w:r w:rsidR="00EE5FAF" w:rsidRPr="00D221E9">
        <w:rPr>
          <w:rFonts w:ascii="Arial" w:eastAsia="Times New Roman" w:hAnsi="Arial" w:cs="Arial"/>
          <w:color w:val="000000" w:themeColor="text1"/>
          <w:kern w:val="0"/>
          <w:sz w:val="26"/>
          <w:szCs w:val="26"/>
          <w:lang w:val="es-ES" w:eastAsia="es-ES"/>
          <w14:ligatures w14:val="none"/>
        </w:rPr>
        <w:t xml:space="preserve"> demás áreas</w:t>
      </w:r>
      <w:r w:rsidR="002F1805" w:rsidRPr="00D221E9">
        <w:rPr>
          <w:rFonts w:ascii="Arial" w:eastAsia="Times New Roman" w:hAnsi="Arial" w:cs="Arial"/>
          <w:color w:val="000000" w:themeColor="text1"/>
          <w:kern w:val="0"/>
          <w:sz w:val="26"/>
          <w:szCs w:val="26"/>
          <w:lang w:val="es-ES" w:eastAsia="es-ES"/>
          <w14:ligatures w14:val="none"/>
        </w:rPr>
        <w:t>,</w:t>
      </w:r>
      <w:r w:rsidR="00257B2F" w:rsidRPr="00D221E9">
        <w:rPr>
          <w:rFonts w:ascii="Arial" w:eastAsia="Times New Roman" w:hAnsi="Arial" w:cs="Arial"/>
          <w:color w:val="000000" w:themeColor="text1"/>
          <w:kern w:val="0"/>
          <w:sz w:val="26"/>
          <w:szCs w:val="26"/>
          <w:lang w:val="es-ES" w:eastAsia="es-ES"/>
          <w14:ligatures w14:val="none"/>
        </w:rPr>
        <w:t xml:space="preserve"> según corresponda</w:t>
      </w:r>
      <w:r w:rsidR="002F1805" w:rsidRPr="00D221E9">
        <w:rPr>
          <w:rFonts w:ascii="Arial" w:eastAsia="Times New Roman" w:hAnsi="Arial" w:cs="Arial"/>
          <w:color w:val="000000" w:themeColor="text1"/>
          <w:kern w:val="0"/>
          <w:sz w:val="26"/>
          <w:szCs w:val="26"/>
          <w:lang w:val="es-ES" w:eastAsia="es-ES"/>
          <w14:ligatures w14:val="none"/>
        </w:rPr>
        <w:t xml:space="preserve"> </w:t>
      </w:r>
      <w:r w:rsidR="00FD4FDF" w:rsidRPr="00D221E9">
        <w:rPr>
          <w:rFonts w:ascii="Arial" w:eastAsia="Times New Roman" w:hAnsi="Arial" w:cs="Arial"/>
          <w:color w:val="000000" w:themeColor="text1"/>
          <w:kern w:val="0"/>
          <w:sz w:val="26"/>
          <w:szCs w:val="26"/>
          <w:lang w:val="es-ES" w:eastAsia="es-ES"/>
          <w14:ligatures w14:val="none"/>
        </w:rPr>
        <w:t>conforme a</w:t>
      </w:r>
      <w:r w:rsidR="002F1805" w:rsidRPr="00D221E9">
        <w:rPr>
          <w:rFonts w:ascii="Arial" w:eastAsia="Times New Roman" w:hAnsi="Arial" w:cs="Arial"/>
          <w:color w:val="000000" w:themeColor="text1"/>
          <w:kern w:val="0"/>
          <w:sz w:val="26"/>
          <w:szCs w:val="26"/>
          <w:lang w:val="es-ES" w:eastAsia="es-ES"/>
          <w14:ligatures w14:val="none"/>
        </w:rPr>
        <w:t>l tipo de asunto</w:t>
      </w:r>
      <w:r w:rsidR="0005614D" w:rsidRPr="00D221E9">
        <w:rPr>
          <w:rFonts w:ascii="Arial" w:eastAsia="Times New Roman" w:hAnsi="Arial" w:cs="Arial"/>
          <w:color w:val="000000" w:themeColor="text1"/>
          <w:kern w:val="0"/>
          <w:sz w:val="26"/>
          <w:szCs w:val="26"/>
          <w:lang w:val="es-ES" w:eastAsia="es-ES"/>
          <w14:ligatures w14:val="none"/>
        </w:rPr>
        <w:t>,</w:t>
      </w:r>
      <w:r w:rsidR="00E0181C" w:rsidRPr="00D221E9">
        <w:rPr>
          <w:rFonts w:ascii="Arial" w:eastAsia="Times New Roman" w:hAnsi="Arial" w:cs="Arial"/>
          <w:color w:val="000000" w:themeColor="text1"/>
          <w:kern w:val="0"/>
          <w:sz w:val="26"/>
          <w:szCs w:val="26"/>
          <w:lang w:val="es-ES" w:eastAsia="es-ES"/>
          <w14:ligatures w14:val="none"/>
        </w:rPr>
        <w:t xml:space="preserve"> someterán a consideración de la Presidencia</w:t>
      </w:r>
      <w:r w:rsidR="00257B2F" w:rsidRPr="00D221E9">
        <w:rPr>
          <w:rFonts w:ascii="Arial" w:eastAsia="Times New Roman" w:hAnsi="Arial" w:cs="Arial"/>
          <w:color w:val="000000" w:themeColor="text1"/>
          <w:kern w:val="0"/>
          <w:sz w:val="26"/>
          <w:szCs w:val="26"/>
          <w:lang w:val="es-ES" w:eastAsia="es-ES"/>
          <w14:ligatures w14:val="none"/>
        </w:rPr>
        <w:t xml:space="preserve"> de la SCJN </w:t>
      </w:r>
      <w:r w:rsidR="005D4A77" w:rsidRPr="00D221E9">
        <w:rPr>
          <w:rFonts w:ascii="Arial" w:eastAsia="Times New Roman" w:hAnsi="Arial" w:cs="Arial"/>
          <w:color w:val="000000" w:themeColor="text1"/>
          <w:kern w:val="0"/>
          <w:sz w:val="26"/>
          <w:szCs w:val="26"/>
          <w:lang w:val="es-ES" w:eastAsia="es-ES"/>
          <w14:ligatures w14:val="none"/>
        </w:rPr>
        <w:t>la</w:t>
      </w:r>
      <w:r w:rsidR="008A3AFB" w:rsidRPr="00D221E9">
        <w:rPr>
          <w:rFonts w:ascii="Arial" w:eastAsia="Times New Roman" w:hAnsi="Arial" w:cs="Arial"/>
          <w:color w:val="000000" w:themeColor="text1"/>
          <w:kern w:val="0"/>
          <w:sz w:val="26"/>
          <w:szCs w:val="26"/>
          <w:lang w:val="es-ES" w:eastAsia="es-ES"/>
          <w14:ligatures w14:val="none"/>
        </w:rPr>
        <w:t xml:space="preserve"> propuesta de</w:t>
      </w:r>
      <w:r w:rsidR="005D4A77" w:rsidRPr="00D221E9">
        <w:rPr>
          <w:rFonts w:ascii="Arial" w:eastAsia="Times New Roman" w:hAnsi="Arial" w:cs="Arial"/>
          <w:color w:val="000000" w:themeColor="text1"/>
          <w:kern w:val="0"/>
          <w:sz w:val="26"/>
          <w:szCs w:val="26"/>
          <w:lang w:val="es-ES" w:eastAsia="es-ES"/>
          <w14:ligatures w14:val="none"/>
        </w:rPr>
        <w:t xml:space="preserve"> </w:t>
      </w:r>
      <w:r w:rsidR="008A3AFB" w:rsidRPr="00D221E9">
        <w:rPr>
          <w:rFonts w:ascii="Arial" w:eastAsia="Times New Roman" w:hAnsi="Arial" w:cs="Arial"/>
          <w:color w:val="000000" w:themeColor="text1"/>
          <w:kern w:val="0"/>
          <w:sz w:val="26"/>
          <w:szCs w:val="26"/>
          <w:lang w:val="es-ES" w:eastAsia="es-ES"/>
          <w14:ligatures w14:val="none"/>
        </w:rPr>
        <w:t>acuerdo</w:t>
      </w:r>
      <w:r w:rsidR="00E0181C" w:rsidRPr="00D221E9">
        <w:rPr>
          <w:rFonts w:ascii="Arial" w:eastAsia="Times New Roman" w:hAnsi="Arial" w:cs="Arial"/>
          <w:color w:val="000000" w:themeColor="text1"/>
          <w:kern w:val="0"/>
          <w:sz w:val="26"/>
          <w:szCs w:val="26"/>
          <w:lang w:val="es-ES" w:eastAsia="es-ES"/>
          <w14:ligatures w14:val="none"/>
        </w:rPr>
        <w:t xml:space="preserve"> </w:t>
      </w:r>
      <w:r w:rsidR="00573A92" w:rsidRPr="00D221E9">
        <w:rPr>
          <w:rFonts w:ascii="Arial" w:eastAsia="Times New Roman" w:hAnsi="Arial" w:cs="Arial"/>
          <w:color w:val="000000" w:themeColor="text1"/>
          <w:kern w:val="0"/>
          <w:sz w:val="26"/>
          <w:szCs w:val="26"/>
          <w:lang w:val="es-ES" w:eastAsia="es-ES"/>
          <w14:ligatures w14:val="none"/>
        </w:rPr>
        <w:t>suscrito</w:t>
      </w:r>
      <w:r w:rsidR="00E0181C" w:rsidRPr="00D221E9">
        <w:rPr>
          <w:rFonts w:ascii="Arial" w:eastAsia="Times New Roman" w:hAnsi="Arial" w:cs="Arial"/>
          <w:color w:val="000000" w:themeColor="text1"/>
          <w:kern w:val="0"/>
          <w:sz w:val="26"/>
          <w:szCs w:val="26"/>
          <w:lang w:val="es-ES" w:eastAsia="es-ES"/>
          <w14:ligatures w14:val="none"/>
        </w:rPr>
        <w:t>. El turno respectivo se realizará en los términos establecidos en el presente Acuerdo</w:t>
      </w:r>
      <w:r w:rsidR="00257B2F" w:rsidRPr="00D221E9">
        <w:rPr>
          <w:rFonts w:ascii="Arial" w:eastAsia="Times New Roman" w:hAnsi="Arial" w:cs="Arial"/>
          <w:color w:val="000000" w:themeColor="text1"/>
          <w:kern w:val="0"/>
          <w:sz w:val="26"/>
          <w:szCs w:val="26"/>
          <w:lang w:val="es-ES" w:eastAsia="es-ES"/>
          <w14:ligatures w14:val="none"/>
        </w:rPr>
        <w:t xml:space="preserve"> General</w:t>
      </w:r>
      <w:r w:rsidR="00E0181C" w:rsidRPr="00D221E9">
        <w:rPr>
          <w:rFonts w:ascii="Arial" w:eastAsia="Times New Roman" w:hAnsi="Arial" w:cs="Arial"/>
          <w:color w:val="000000" w:themeColor="text1"/>
          <w:kern w:val="0"/>
          <w:sz w:val="26"/>
          <w:szCs w:val="26"/>
          <w:lang w:val="es-ES" w:eastAsia="es-ES"/>
          <w14:ligatures w14:val="none"/>
        </w:rPr>
        <w:t>.</w:t>
      </w:r>
    </w:p>
    <w:p w14:paraId="5955E8FD" w14:textId="6E40ED76" w:rsidR="2D10069B" w:rsidRPr="00D221E9" w:rsidRDefault="2D10069B" w:rsidP="2D10069B">
      <w:pPr>
        <w:spacing w:after="0" w:line="276" w:lineRule="auto"/>
        <w:jc w:val="both"/>
        <w:rPr>
          <w:rFonts w:ascii="Arial" w:eastAsia="Times New Roman" w:hAnsi="Arial" w:cs="Arial"/>
          <w:color w:val="000000" w:themeColor="text1"/>
          <w:sz w:val="26"/>
          <w:szCs w:val="26"/>
          <w:lang w:val="es-ES" w:eastAsia="es-ES"/>
        </w:rPr>
      </w:pPr>
    </w:p>
    <w:p w14:paraId="10178B52" w14:textId="5E04F02C" w:rsidR="2D10069B" w:rsidRPr="00D221E9" w:rsidRDefault="00DD460A" w:rsidP="2D10069B">
      <w:pPr>
        <w:spacing w:after="0" w:line="276" w:lineRule="auto"/>
        <w:jc w:val="both"/>
        <w:rPr>
          <w:rFonts w:ascii="Arial" w:eastAsia="Times New Roman" w:hAnsi="Arial" w:cs="Arial"/>
          <w:color w:val="000000" w:themeColor="text1"/>
          <w:sz w:val="26"/>
          <w:szCs w:val="26"/>
          <w:lang w:val="es-ES" w:eastAsia="es-ES"/>
        </w:rPr>
      </w:pPr>
      <w:r>
        <w:rPr>
          <w:rFonts w:ascii="Arial" w:eastAsia="Times New Roman" w:hAnsi="Arial" w:cs="Arial"/>
          <w:color w:val="000000" w:themeColor="text1"/>
          <w:sz w:val="26"/>
          <w:szCs w:val="26"/>
          <w:lang w:val="es-ES" w:eastAsia="es-ES"/>
        </w:rPr>
        <w:t>L</w:t>
      </w:r>
      <w:r w:rsidR="3BEB82E3" w:rsidRPr="00D221E9">
        <w:rPr>
          <w:rFonts w:ascii="Arial" w:eastAsia="Times New Roman" w:hAnsi="Arial" w:cs="Arial"/>
          <w:color w:val="000000" w:themeColor="text1"/>
          <w:sz w:val="26"/>
          <w:szCs w:val="26"/>
          <w:lang w:val="es-ES" w:eastAsia="es-ES"/>
        </w:rPr>
        <w:t xml:space="preserve">os juicios ordinarios federales se turnarán a las </w:t>
      </w:r>
      <w:r w:rsidR="005278FB" w:rsidRPr="00D221E9">
        <w:rPr>
          <w:rFonts w:ascii="Arial" w:eastAsia="Times New Roman" w:hAnsi="Arial" w:cs="Arial"/>
          <w:color w:val="000000" w:themeColor="text1"/>
          <w:sz w:val="26"/>
          <w:szCs w:val="26"/>
          <w:lang w:val="es-ES" w:eastAsia="es-ES"/>
        </w:rPr>
        <w:t>p</w:t>
      </w:r>
      <w:r w:rsidR="3BEB82E3" w:rsidRPr="00D221E9">
        <w:rPr>
          <w:rFonts w:ascii="Arial" w:eastAsia="Times New Roman" w:hAnsi="Arial" w:cs="Arial"/>
          <w:color w:val="000000" w:themeColor="text1"/>
          <w:sz w:val="26"/>
          <w:szCs w:val="26"/>
          <w:lang w:val="es-ES" w:eastAsia="es-ES"/>
        </w:rPr>
        <w:t>onencias una vez concluida la instrucción correspondiente.</w:t>
      </w:r>
    </w:p>
    <w:p w14:paraId="6C7E9516" w14:textId="77777777" w:rsidR="00D97AB3" w:rsidRPr="00D221E9" w:rsidRDefault="00D97AB3" w:rsidP="009A501C">
      <w:pPr>
        <w:spacing w:after="0" w:line="276" w:lineRule="auto"/>
        <w:jc w:val="both"/>
        <w:rPr>
          <w:rFonts w:ascii="Arial" w:eastAsia="Times New Roman" w:hAnsi="Arial" w:cs="Arial"/>
          <w:color w:val="000000" w:themeColor="text1"/>
          <w:kern w:val="0"/>
          <w:sz w:val="26"/>
          <w:szCs w:val="26"/>
          <w:lang w:val="es-ES" w:eastAsia="es-ES"/>
          <w14:ligatures w14:val="none"/>
        </w:rPr>
      </w:pPr>
    </w:p>
    <w:p w14:paraId="3D8718EB" w14:textId="6F02229D" w:rsidR="00920A66" w:rsidRPr="00D221E9" w:rsidRDefault="3BEB82E3" w:rsidP="009A501C">
      <w:pPr>
        <w:pStyle w:val="Default"/>
        <w:spacing w:line="276" w:lineRule="auto"/>
        <w:jc w:val="both"/>
        <w:rPr>
          <w:color w:val="000000" w:themeColor="text1"/>
          <w:sz w:val="26"/>
          <w:szCs w:val="26"/>
        </w:rPr>
      </w:pPr>
      <w:bookmarkStart w:id="4" w:name="_Hlk205569976"/>
      <w:r w:rsidRPr="00D221E9">
        <w:rPr>
          <w:b/>
          <w:bCs/>
          <w:color w:val="000000" w:themeColor="text1"/>
          <w:sz w:val="26"/>
          <w:szCs w:val="26"/>
        </w:rPr>
        <w:t xml:space="preserve">SEXTO. Regularización del registro. </w:t>
      </w:r>
      <w:r w:rsidRPr="00D221E9">
        <w:rPr>
          <w:color w:val="000000" w:themeColor="text1"/>
          <w:sz w:val="26"/>
          <w:szCs w:val="26"/>
        </w:rPr>
        <w:t>Cuando un escrito o promoción sea registrado incorrectamente, previa certificación secretarial y acuerdo correspondiente, deberá devolverse a la Oficina de Certificación Judicial y de Correspondencia para que sea subsanado el error en el registro.</w:t>
      </w:r>
    </w:p>
    <w:p w14:paraId="143EE5FC" w14:textId="4583E6CE" w:rsidR="3BEB82E3" w:rsidRPr="00D221E9" w:rsidRDefault="3BEB82E3" w:rsidP="3BEB82E3">
      <w:pPr>
        <w:pStyle w:val="Default"/>
        <w:spacing w:line="276" w:lineRule="auto"/>
        <w:jc w:val="both"/>
        <w:rPr>
          <w:color w:val="000000" w:themeColor="text1"/>
          <w:sz w:val="26"/>
          <w:szCs w:val="26"/>
        </w:rPr>
      </w:pPr>
    </w:p>
    <w:p w14:paraId="5FAA76CB" w14:textId="02EAA4AF" w:rsidR="004C0CA1" w:rsidRPr="00D221E9" w:rsidRDefault="00B70238" w:rsidP="009A501C">
      <w:pPr>
        <w:pStyle w:val="Default"/>
        <w:spacing w:line="276" w:lineRule="auto"/>
        <w:jc w:val="both"/>
        <w:rPr>
          <w:color w:val="000000" w:themeColor="text1"/>
          <w:sz w:val="26"/>
          <w:szCs w:val="26"/>
        </w:rPr>
      </w:pPr>
      <w:r w:rsidRPr="00D221E9">
        <w:rPr>
          <w:color w:val="000000" w:themeColor="text1"/>
          <w:sz w:val="26"/>
          <w:szCs w:val="26"/>
        </w:rPr>
        <w:t>De manera conjunta las personas titulares de la Secretaría General de Acuerdos y de la Subsecretaría General de Acuerdos emitirán las instrucciones que resulten necesarias para la adecuada integración de los expedientes y promociones que ingresen en la</w:t>
      </w:r>
      <w:r w:rsidR="00C82F28" w:rsidRPr="00D221E9">
        <w:rPr>
          <w:color w:val="000000" w:themeColor="text1"/>
          <w:sz w:val="26"/>
          <w:szCs w:val="26"/>
        </w:rPr>
        <w:t xml:space="preserve"> Oficina de Certificación Judicial y de Correspondencia,</w:t>
      </w:r>
      <w:r w:rsidRPr="00D221E9">
        <w:rPr>
          <w:color w:val="000000" w:themeColor="text1"/>
          <w:sz w:val="26"/>
          <w:szCs w:val="26"/>
        </w:rPr>
        <w:t xml:space="preserve"> así como para agilizar y brindar certeza a los trámites derivados.</w:t>
      </w:r>
    </w:p>
    <w:p w14:paraId="19F90999" w14:textId="77777777" w:rsidR="00B70238" w:rsidRPr="00D221E9" w:rsidRDefault="00B70238" w:rsidP="009A501C">
      <w:pPr>
        <w:pStyle w:val="Default"/>
        <w:spacing w:line="276" w:lineRule="auto"/>
        <w:jc w:val="both"/>
        <w:rPr>
          <w:color w:val="000000" w:themeColor="text1"/>
          <w:sz w:val="26"/>
          <w:szCs w:val="26"/>
        </w:rPr>
      </w:pPr>
    </w:p>
    <w:p w14:paraId="19342F24" w14:textId="749CB4CC" w:rsidR="00A3327B" w:rsidRPr="00D221E9" w:rsidRDefault="3BEB82E3" w:rsidP="3BEB82E3">
      <w:pPr>
        <w:spacing w:after="0" w:line="276" w:lineRule="auto"/>
        <w:jc w:val="both"/>
        <w:rPr>
          <w:rFonts w:ascii="Arial" w:hAnsi="Arial" w:cs="Arial"/>
          <w:color w:val="000000" w:themeColor="text1"/>
          <w:sz w:val="26"/>
          <w:szCs w:val="26"/>
          <w:lang w:val="es-ES"/>
        </w:rPr>
      </w:pPr>
      <w:r w:rsidRPr="00D221E9">
        <w:rPr>
          <w:rFonts w:ascii="Arial" w:hAnsi="Arial" w:cs="Arial"/>
          <w:b/>
          <w:bCs/>
          <w:color w:val="000000" w:themeColor="text1"/>
          <w:sz w:val="26"/>
          <w:szCs w:val="26"/>
          <w:lang w:val="es-ES"/>
        </w:rPr>
        <w:t>SÉPTIMO.</w:t>
      </w:r>
      <w:r w:rsidRPr="00D221E9">
        <w:rPr>
          <w:rFonts w:ascii="Arial" w:hAnsi="Arial" w:cs="Arial"/>
          <w:color w:val="000000" w:themeColor="text1"/>
          <w:sz w:val="26"/>
          <w:szCs w:val="26"/>
        </w:rPr>
        <w:t xml:space="preserve"> </w:t>
      </w:r>
      <w:r w:rsidRPr="00D221E9">
        <w:rPr>
          <w:rFonts w:ascii="Arial" w:hAnsi="Arial" w:cs="Arial"/>
          <w:b/>
          <w:bCs/>
          <w:color w:val="000000" w:themeColor="text1"/>
          <w:sz w:val="26"/>
          <w:szCs w:val="26"/>
        </w:rPr>
        <w:t>Turno a ponencias.</w:t>
      </w:r>
      <w:r w:rsidRPr="00D221E9">
        <w:rPr>
          <w:rFonts w:ascii="Arial" w:hAnsi="Arial" w:cs="Arial"/>
          <w:color w:val="000000" w:themeColor="text1"/>
          <w:sz w:val="26"/>
          <w:szCs w:val="26"/>
          <w:lang w:val="es-ES"/>
        </w:rPr>
        <w:t xml:space="preserve"> El turno de los</w:t>
      </w:r>
      <w:r w:rsidRPr="00D221E9">
        <w:rPr>
          <w:rFonts w:ascii="Arial" w:eastAsia="Arial" w:hAnsi="Arial" w:cs="Arial"/>
          <w:color w:val="000000" w:themeColor="text1"/>
          <w:sz w:val="26"/>
          <w:szCs w:val="26"/>
          <w:lang w:val="es"/>
        </w:rPr>
        <w:t xml:space="preserve"> asuntos se realizará mediante un sistema automatizado, conforme al orden cronológico de ingreso y a la votación obtenida,</w:t>
      </w:r>
      <w:r w:rsidR="004C7078" w:rsidRPr="00D221E9">
        <w:rPr>
          <w:rFonts w:ascii="Arial" w:eastAsia="Arial" w:hAnsi="Arial" w:cs="Arial"/>
          <w:color w:val="000000" w:themeColor="text1"/>
          <w:sz w:val="26"/>
          <w:szCs w:val="26"/>
          <w:lang w:val="es"/>
        </w:rPr>
        <w:t xml:space="preserve"> para garantizar que entre las Ministras y Ministros se distribuyan en forma equilibrada en cantidad y en categoría de asunto, de modo tal que se les turne para resolución el mismo número de cada uno de los asuntos de la competencia de la SCJN. </w:t>
      </w:r>
      <w:r w:rsidRPr="00D221E9">
        <w:rPr>
          <w:rFonts w:ascii="Arial" w:hAnsi="Arial" w:cs="Arial"/>
          <w:color w:val="000000" w:themeColor="text1"/>
          <w:sz w:val="26"/>
          <w:szCs w:val="26"/>
          <w:lang w:val="es-ES"/>
        </w:rPr>
        <w:t xml:space="preserve">La asignación de turnos a cada </w:t>
      </w:r>
      <w:r w:rsidR="00257B2F" w:rsidRPr="00D221E9">
        <w:rPr>
          <w:rFonts w:ascii="Arial" w:hAnsi="Arial" w:cs="Arial"/>
          <w:color w:val="000000" w:themeColor="text1"/>
          <w:sz w:val="26"/>
          <w:szCs w:val="26"/>
          <w:lang w:val="es-ES"/>
        </w:rPr>
        <w:t>p</w:t>
      </w:r>
      <w:r w:rsidRPr="00D221E9">
        <w:rPr>
          <w:rFonts w:ascii="Arial" w:hAnsi="Arial" w:cs="Arial"/>
          <w:color w:val="000000" w:themeColor="text1"/>
          <w:sz w:val="26"/>
          <w:szCs w:val="26"/>
          <w:lang w:val="es-ES"/>
        </w:rPr>
        <w:t xml:space="preserve">onencia se publicará semanalmente en los medios electrónicos oficiales. </w:t>
      </w:r>
    </w:p>
    <w:p w14:paraId="51F7C3ED" w14:textId="77777777" w:rsidR="004C76B5" w:rsidRDefault="004C76B5" w:rsidP="0001730C">
      <w:pPr>
        <w:spacing w:after="0" w:line="276" w:lineRule="auto"/>
        <w:jc w:val="both"/>
        <w:rPr>
          <w:rFonts w:ascii="Arial" w:hAnsi="Arial" w:cs="Arial"/>
          <w:color w:val="000000" w:themeColor="text1"/>
          <w:sz w:val="26"/>
          <w:szCs w:val="26"/>
          <w:lang w:val="es-ES"/>
        </w:rPr>
      </w:pPr>
    </w:p>
    <w:p w14:paraId="5F1D3DA0" w14:textId="2AB08C01" w:rsidR="00364699" w:rsidRDefault="00521235" w:rsidP="0001730C">
      <w:pPr>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Excepcionalmente</w:t>
      </w:r>
      <w:r w:rsidR="00CB38B5" w:rsidRPr="00D221E9">
        <w:rPr>
          <w:rFonts w:ascii="Arial" w:hAnsi="Arial" w:cs="Arial"/>
          <w:color w:val="000000" w:themeColor="text1"/>
          <w:sz w:val="26"/>
          <w:szCs w:val="26"/>
          <w:lang w:val="es-ES"/>
        </w:rPr>
        <w:t xml:space="preserve"> </w:t>
      </w:r>
      <w:r w:rsidR="000E6BE2" w:rsidRPr="00D221E9">
        <w:rPr>
          <w:rFonts w:ascii="Arial" w:hAnsi="Arial" w:cs="Arial"/>
          <w:color w:val="000000" w:themeColor="text1"/>
          <w:sz w:val="26"/>
          <w:szCs w:val="26"/>
          <w:lang w:val="es-ES"/>
        </w:rPr>
        <w:t xml:space="preserve">se </w:t>
      </w:r>
      <w:r w:rsidR="0001730C" w:rsidRPr="00D221E9">
        <w:rPr>
          <w:rFonts w:ascii="Arial" w:hAnsi="Arial" w:cs="Arial"/>
          <w:color w:val="000000" w:themeColor="text1"/>
          <w:sz w:val="26"/>
          <w:szCs w:val="26"/>
          <w:lang w:val="es-ES"/>
        </w:rPr>
        <w:t xml:space="preserve">realizará el turno de </w:t>
      </w:r>
      <w:r w:rsidR="0042700A" w:rsidRPr="00D221E9">
        <w:rPr>
          <w:rFonts w:ascii="Arial" w:hAnsi="Arial" w:cs="Arial"/>
          <w:color w:val="000000" w:themeColor="text1"/>
          <w:sz w:val="26"/>
          <w:szCs w:val="26"/>
          <w:lang w:val="es-ES"/>
        </w:rPr>
        <w:t xml:space="preserve">los </w:t>
      </w:r>
      <w:r w:rsidR="0001730C" w:rsidRPr="00D221E9">
        <w:rPr>
          <w:rFonts w:ascii="Arial" w:hAnsi="Arial" w:cs="Arial"/>
          <w:color w:val="000000" w:themeColor="text1"/>
          <w:sz w:val="26"/>
          <w:szCs w:val="26"/>
          <w:lang w:val="es-ES"/>
        </w:rPr>
        <w:t>asuntos de manera relacionada cuando</w:t>
      </w:r>
      <w:r w:rsidR="0067465E" w:rsidRPr="00D221E9">
        <w:rPr>
          <w:rFonts w:ascii="Arial" w:hAnsi="Arial" w:cs="Arial"/>
          <w:color w:val="000000" w:themeColor="text1"/>
          <w:sz w:val="26"/>
          <w:szCs w:val="26"/>
          <w:lang w:val="es-ES"/>
        </w:rPr>
        <w:t>,</w:t>
      </w:r>
      <w:r w:rsidR="004D6CF5" w:rsidRPr="00D221E9">
        <w:rPr>
          <w:rFonts w:ascii="Arial" w:hAnsi="Arial" w:cs="Arial"/>
          <w:color w:val="000000" w:themeColor="text1"/>
          <w:sz w:val="26"/>
          <w:szCs w:val="26"/>
          <w:lang w:val="es-ES"/>
        </w:rPr>
        <w:t xml:space="preserve"> </w:t>
      </w:r>
      <w:r w:rsidR="00AE0D49" w:rsidRPr="00D221E9">
        <w:rPr>
          <w:rFonts w:ascii="Arial" w:hAnsi="Arial" w:cs="Arial"/>
          <w:color w:val="000000" w:themeColor="text1"/>
          <w:sz w:val="26"/>
          <w:szCs w:val="26"/>
          <w:lang w:val="es-ES"/>
        </w:rPr>
        <w:t>al ser registrados</w:t>
      </w:r>
      <w:r w:rsidR="00851E06" w:rsidRPr="00D221E9">
        <w:rPr>
          <w:rFonts w:ascii="Arial" w:hAnsi="Arial" w:cs="Arial"/>
          <w:color w:val="000000" w:themeColor="text1"/>
          <w:sz w:val="26"/>
          <w:szCs w:val="26"/>
          <w:lang w:val="es-ES"/>
        </w:rPr>
        <w:t>,</w:t>
      </w:r>
      <w:r w:rsidR="005B7EE0" w:rsidRPr="00D221E9">
        <w:rPr>
          <w:rFonts w:ascii="Arial" w:hAnsi="Arial" w:cs="Arial"/>
          <w:color w:val="000000" w:themeColor="text1"/>
          <w:sz w:val="26"/>
          <w:szCs w:val="26"/>
          <w:lang w:val="es-ES"/>
        </w:rPr>
        <w:t xml:space="preserve"> </w:t>
      </w:r>
      <w:r w:rsidR="00A73EDD" w:rsidRPr="00D221E9">
        <w:rPr>
          <w:rFonts w:ascii="Arial" w:hAnsi="Arial" w:cs="Arial"/>
          <w:color w:val="000000" w:themeColor="text1"/>
          <w:sz w:val="26"/>
          <w:szCs w:val="26"/>
          <w:lang w:val="es-ES"/>
        </w:rPr>
        <w:t xml:space="preserve">el sistema automatizado de turno </w:t>
      </w:r>
      <w:r w:rsidR="00851E06" w:rsidRPr="00D221E9">
        <w:rPr>
          <w:rFonts w:ascii="Arial" w:hAnsi="Arial" w:cs="Arial"/>
          <w:color w:val="000000" w:themeColor="text1"/>
          <w:sz w:val="26"/>
          <w:szCs w:val="26"/>
          <w:lang w:val="es-ES"/>
        </w:rPr>
        <w:t xml:space="preserve">arroje </w:t>
      </w:r>
      <w:r w:rsidR="00A73EDD" w:rsidRPr="00D221E9">
        <w:rPr>
          <w:rFonts w:ascii="Arial" w:hAnsi="Arial" w:cs="Arial"/>
          <w:color w:val="000000" w:themeColor="text1"/>
          <w:sz w:val="26"/>
          <w:szCs w:val="26"/>
          <w:lang w:val="es-ES"/>
        </w:rPr>
        <w:t xml:space="preserve">un antecedente que lo vincule con </w:t>
      </w:r>
      <w:r w:rsidR="00AE0D49" w:rsidRPr="00D221E9">
        <w:rPr>
          <w:rFonts w:ascii="Arial" w:hAnsi="Arial" w:cs="Arial"/>
          <w:color w:val="000000" w:themeColor="text1"/>
          <w:sz w:val="26"/>
          <w:szCs w:val="26"/>
          <w:lang w:val="es-ES"/>
        </w:rPr>
        <w:t>otro</w:t>
      </w:r>
      <w:r w:rsidR="00253BC0" w:rsidRPr="00D221E9">
        <w:rPr>
          <w:rFonts w:ascii="Arial" w:hAnsi="Arial" w:cs="Arial"/>
          <w:color w:val="000000" w:themeColor="text1"/>
          <w:sz w:val="26"/>
          <w:szCs w:val="26"/>
          <w:lang w:val="es-ES"/>
        </w:rPr>
        <w:t xml:space="preserve"> y esta circunstancia sea verificada por </w:t>
      </w:r>
      <w:r w:rsidR="007B7469" w:rsidRPr="00D221E9">
        <w:rPr>
          <w:rFonts w:ascii="Arial" w:hAnsi="Arial" w:cs="Arial"/>
          <w:color w:val="000000" w:themeColor="text1"/>
          <w:sz w:val="26"/>
          <w:szCs w:val="26"/>
          <w:lang w:val="es-ES"/>
        </w:rPr>
        <w:t xml:space="preserve">el </w:t>
      </w:r>
    </w:p>
    <w:p w14:paraId="1887E7C2" w14:textId="22CAF4C7" w:rsidR="007F6AA2" w:rsidRPr="00D221E9" w:rsidRDefault="007B7469" w:rsidP="0001730C">
      <w:pPr>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área correspondiente</w:t>
      </w:r>
      <w:r w:rsidR="00AE0D49" w:rsidRPr="00D221E9">
        <w:rPr>
          <w:rFonts w:ascii="Arial" w:hAnsi="Arial" w:cs="Arial"/>
          <w:color w:val="000000" w:themeColor="text1"/>
          <w:sz w:val="26"/>
          <w:szCs w:val="26"/>
          <w:lang w:val="es-ES"/>
        </w:rPr>
        <w:t>. Se</w:t>
      </w:r>
      <w:r w:rsidR="00E7696A" w:rsidRPr="00D221E9">
        <w:rPr>
          <w:rFonts w:ascii="Arial" w:hAnsi="Arial" w:cs="Arial"/>
          <w:color w:val="000000" w:themeColor="text1"/>
          <w:sz w:val="26"/>
          <w:szCs w:val="26"/>
          <w:lang w:val="es-ES"/>
        </w:rPr>
        <w:t xml:space="preserve"> estará frente a un asunto relacionado en los siguientes casos:</w:t>
      </w:r>
    </w:p>
    <w:p w14:paraId="14AA0A8A" w14:textId="77777777" w:rsidR="00622293" w:rsidRPr="00D221E9" w:rsidRDefault="00622293" w:rsidP="009A501C">
      <w:pPr>
        <w:pStyle w:val="paragraph"/>
        <w:spacing w:before="0" w:beforeAutospacing="0" w:after="0" w:afterAutospacing="0" w:line="276" w:lineRule="auto"/>
        <w:jc w:val="both"/>
        <w:textAlignment w:val="baseline"/>
        <w:rPr>
          <w:rFonts w:ascii="Arial" w:eastAsiaTheme="majorEastAsia" w:hAnsi="Arial" w:cs="Arial"/>
          <w:color w:val="000000" w:themeColor="text1"/>
          <w:sz w:val="26"/>
          <w:szCs w:val="26"/>
        </w:rPr>
      </w:pPr>
    </w:p>
    <w:p w14:paraId="1F37BD2F" w14:textId="3E87E3EA" w:rsidR="00875861" w:rsidRPr="00D221E9" w:rsidRDefault="3BEB82E3" w:rsidP="0001730C">
      <w:pPr>
        <w:pStyle w:val="paragraph"/>
        <w:numPr>
          <w:ilvl w:val="0"/>
          <w:numId w:val="1"/>
        </w:numPr>
        <w:spacing w:before="0" w:beforeAutospacing="0" w:after="0" w:afterAutospacing="0" w:line="276" w:lineRule="auto"/>
        <w:ind w:left="1134" w:hanging="708"/>
        <w:jc w:val="both"/>
        <w:textAlignment w:val="baseline"/>
        <w:rPr>
          <w:rFonts w:ascii="Arial" w:eastAsiaTheme="majorEastAsia" w:hAnsi="Arial" w:cs="Arial"/>
          <w:color w:val="000000" w:themeColor="text1"/>
          <w:sz w:val="26"/>
          <w:szCs w:val="26"/>
        </w:rPr>
      </w:pPr>
      <w:r w:rsidRPr="00D221E9">
        <w:rPr>
          <w:rFonts w:ascii="Arial" w:eastAsiaTheme="majorEastAsia" w:hAnsi="Arial" w:cs="Arial"/>
          <w:color w:val="000000" w:themeColor="text1"/>
          <w:sz w:val="26"/>
          <w:szCs w:val="26"/>
        </w:rPr>
        <w:t>Cuando exista otro asunto pendiente de resolver o resuelto, que tenga su origen en el mismo juicio natural, en el que se haya realizado algún estudio por alguna ponencia de la SCJN</w:t>
      </w:r>
      <w:r w:rsidR="001D00AF" w:rsidRPr="00D221E9">
        <w:rPr>
          <w:rFonts w:ascii="Arial" w:eastAsiaTheme="majorEastAsia" w:hAnsi="Arial" w:cs="Arial"/>
          <w:color w:val="000000" w:themeColor="text1"/>
          <w:sz w:val="26"/>
          <w:szCs w:val="26"/>
        </w:rPr>
        <w:t>;</w:t>
      </w:r>
      <w:r w:rsidRPr="00D221E9">
        <w:rPr>
          <w:rFonts w:ascii="Arial" w:eastAsiaTheme="majorEastAsia" w:hAnsi="Arial" w:cs="Arial"/>
          <w:color w:val="000000" w:themeColor="text1"/>
          <w:sz w:val="26"/>
          <w:szCs w:val="26"/>
        </w:rPr>
        <w:t xml:space="preserve"> </w:t>
      </w:r>
    </w:p>
    <w:p w14:paraId="30725772" w14:textId="77777777" w:rsidR="00DA7B39" w:rsidRPr="00D221E9" w:rsidRDefault="00DA7B39" w:rsidP="0001730C">
      <w:pPr>
        <w:pStyle w:val="paragraph"/>
        <w:spacing w:before="0" w:beforeAutospacing="0" w:after="0" w:afterAutospacing="0" w:line="276" w:lineRule="auto"/>
        <w:ind w:left="1134" w:hanging="708"/>
        <w:jc w:val="both"/>
        <w:textAlignment w:val="baseline"/>
        <w:rPr>
          <w:rFonts w:ascii="Arial" w:eastAsiaTheme="majorEastAsia" w:hAnsi="Arial" w:cs="Arial"/>
          <w:color w:val="000000" w:themeColor="text1"/>
          <w:sz w:val="26"/>
          <w:szCs w:val="26"/>
        </w:rPr>
      </w:pPr>
    </w:p>
    <w:p w14:paraId="04697989" w14:textId="3FCD8D16" w:rsidR="006650FE" w:rsidRPr="00D221E9" w:rsidRDefault="3BEB82E3" w:rsidP="0001730C">
      <w:pPr>
        <w:pStyle w:val="paragraph"/>
        <w:numPr>
          <w:ilvl w:val="0"/>
          <w:numId w:val="1"/>
        </w:numPr>
        <w:spacing w:before="0" w:beforeAutospacing="0" w:after="0" w:afterAutospacing="0" w:line="276" w:lineRule="auto"/>
        <w:ind w:left="1134" w:hanging="708"/>
        <w:jc w:val="both"/>
        <w:textAlignment w:val="baseline"/>
        <w:rPr>
          <w:rStyle w:val="normaltextrun"/>
          <w:rFonts w:ascii="Arial" w:eastAsiaTheme="majorEastAsia" w:hAnsi="Arial" w:cs="Arial"/>
          <w:color w:val="000000" w:themeColor="text1"/>
          <w:sz w:val="26"/>
          <w:szCs w:val="26"/>
        </w:rPr>
      </w:pPr>
      <w:r w:rsidRPr="00D221E9">
        <w:rPr>
          <w:rStyle w:val="normaltextrun"/>
          <w:rFonts w:ascii="Arial" w:eastAsiaTheme="majorEastAsia" w:hAnsi="Arial" w:cs="Arial"/>
          <w:color w:val="000000" w:themeColor="text1"/>
          <w:sz w:val="26"/>
          <w:szCs w:val="26"/>
        </w:rPr>
        <w:t>Tratándose de contradicción de criterios, cuando se aborde el mismo problema jurídico que otra ya registrada</w:t>
      </w:r>
      <w:r w:rsidR="001D00AF" w:rsidRPr="00D221E9">
        <w:rPr>
          <w:rStyle w:val="normaltextrun"/>
          <w:rFonts w:ascii="Arial" w:eastAsiaTheme="majorEastAsia" w:hAnsi="Arial" w:cs="Arial"/>
          <w:color w:val="000000" w:themeColor="text1"/>
          <w:sz w:val="26"/>
          <w:szCs w:val="26"/>
        </w:rPr>
        <w:t>;</w:t>
      </w:r>
    </w:p>
    <w:p w14:paraId="0C6F56A8" w14:textId="77777777" w:rsidR="00F9419C" w:rsidRPr="00D221E9" w:rsidRDefault="00F9419C" w:rsidP="0001730C">
      <w:pPr>
        <w:pStyle w:val="paragraph"/>
        <w:spacing w:before="0" w:beforeAutospacing="0" w:after="0" w:afterAutospacing="0" w:line="276" w:lineRule="auto"/>
        <w:ind w:left="1134" w:hanging="708"/>
        <w:jc w:val="both"/>
        <w:textAlignment w:val="baseline"/>
        <w:rPr>
          <w:rStyle w:val="eop"/>
          <w:rFonts w:ascii="Arial" w:eastAsiaTheme="majorEastAsia" w:hAnsi="Arial" w:cs="Arial"/>
          <w:color w:val="000000" w:themeColor="text1"/>
          <w:sz w:val="26"/>
          <w:szCs w:val="26"/>
        </w:rPr>
      </w:pPr>
    </w:p>
    <w:p w14:paraId="3DB8E136" w14:textId="7E2812CF" w:rsidR="0009747F" w:rsidRPr="00D221E9" w:rsidRDefault="3BEB82E3" w:rsidP="0001730C">
      <w:pPr>
        <w:pStyle w:val="paragraph"/>
        <w:numPr>
          <w:ilvl w:val="0"/>
          <w:numId w:val="1"/>
        </w:numPr>
        <w:spacing w:before="0" w:beforeAutospacing="0" w:after="0" w:afterAutospacing="0" w:line="276" w:lineRule="auto"/>
        <w:ind w:left="1134" w:hanging="708"/>
        <w:jc w:val="both"/>
        <w:textAlignment w:val="baseline"/>
        <w:rPr>
          <w:rStyle w:val="normaltextrun"/>
          <w:rFonts w:ascii="Arial" w:eastAsiaTheme="minorHAnsi" w:hAnsi="Arial" w:cs="Arial"/>
          <w:color w:val="000000" w:themeColor="text1"/>
          <w:kern w:val="2"/>
          <w:sz w:val="26"/>
          <w:szCs w:val="26"/>
          <w:lang w:val="es-MX" w:eastAsia="en-US"/>
          <w14:ligatures w14:val="standardContextual"/>
        </w:rPr>
      </w:pPr>
      <w:r w:rsidRPr="00D221E9">
        <w:rPr>
          <w:rStyle w:val="normaltextrun"/>
          <w:rFonts w:ascii="Arial" w:eastAsiaTheme="majorEastAsia" w:hAnsi="Arial" w:cs="Arial"/>
          <w:color w:val="000000" w:themeColor="text1"/>
          <w:sz w:val="26"/>
          <w:szCs w:val="26"/>
        </w:rPr>
        <w:t>Cuando se trate de aclaración de sentencia se turnará a la Ministra</w:t>
      </w:r>
      <w:r w:rsidR="00FC4DF8" w:rsidRPr="00D221E9">
        <w:rPr>
          <w:rStyle w:val="normaltextrun"/>
          <w:rFonts w:ascii="Arial" w:eastAsiaTheme="majorEastAsia" w:hAnsi="Arial" w:cs="Arial"/>
          <w:color w:val="000000" w:themeColor="text1"/>
          <w:sz w:val="26"/>
          <w:szCs w:val="26"/>
        </w:rPr>
        <w:t xml:space="preserve"> o Ministro</w:t>
      </w:r>
      <w:r w:rsidRPr="00D221E9">
        <w:rPr>
          <w:rStyle w:val="normaltextrun"/>
          <w:rFonts w:ascii="Arial" w:eastAsiaTheme="majorEastAsia" w:hAnsi="Arial" w:cs="Arial"/>
          <w:color w:val="000000" w:themeColor="text1"/>
          <w:sz w:val="26"/>
          <w:szCs w:val="26"/>
        </w:rPr>
        <w:t xml:space="preserve"> que haya tenido a su cargo el engrose de la sentencia</w:t>
      </w:r>
      <w:r w:rsidR="001D00AF" w:rsidRPr="00D221E9">
        <w:rPr>
          <w:rStyle w:val="normaltextrun"/>
          <w:rFonts w:ascii="Arial" w:eastAsiaTheme="majorEastAsia" w:hAnsi="Arial" w:cs="Arial"/>
          <w:color w:val="000000" w:themeColor="text1"/>
          <w:sz w:val="26"/>
          <w:szCs w:val="26"/>
        </w:rPr>
        <w:t>;</w:t>
      </w:r>
      <w:r w:rsidRPr="00D221E9">
        <w:rPr>
          <w:rStyle w:val="normaltextrun"/>
          <w:rFonts w:ascii="Arial" w:eastAsiaTheme="majorEastAsia" w:hAnsi="Arial" w:cs="Arial"/>
          <w:color w:val="000000" w:themeColor="text1"/>
          <w:sz w:val="26"/>
          <w:szCs w:val="26"/>
        </w:rPr>
        <w:t xml:space="preserve"> </w:t>
      </w:r>
    </w:p>
    <w:p w14:paraId="78A4B93E" w14:textId="77777777" w:rsidR="0009747F" w:rsidRPr="00D221E9" w:rsidRDefault="0009747F" w:rsidP="0001730C">
      <w:pPr>
        <w:pStyle w:val="Prrafodelista"/>
        <w:ind w:left="1134" w:hanging="708"/>
        <w:rPr>
          <w:rFonts w:ascii="Arial" w:eastAsia="Arial" w:hAnsi="Arial" w:cs="Arial"/>
          <w:color w:val="000000" w:themeColor="text1"/>
          <w:sz w:val="26"/>
          <w:szCs w:val="26"/>
        </w:rPr>
      </w:pPr>
    </w:p>
    <w:p w14:paraId="32B09C6A" w14:textId="43DC5A59" w:rsidR="005016F5" w:rsidRPr="00D221E9" w:rsidRDefault="3BEB82E3" w:rsidP="0001730C">
      <w:pPr>
        <w:pStyle w:val="paragraph"/>
        <w:numPr>
          <w:ilvl w:val="0"/>
          <w:numId w:val="1"/>
        </w:numPr>
        <w:spacing w:before="0" w:beforeAutospacing="0" w:after="0" w:afterAutospacing="0" w:line="276" w:lineRule="auto"/>
        <w:ind w:left="1134" w:hanging="708"/>
        <w:jc w:val="both"/>
        <w:textAlignment w:val="baseline"/>
        <w:rPr>
          <w:rFonts w:ascii="Arial" w:eastAsiaTheme="minorHAnsi" w:hAnsi="Arial" w:cs="Arial"/>
          <w:color w:val="000000" w:themeColor="text1"/>
          <w:kern w:val="2"/>
          <w:sz w:val="26"/>
          <w:szCs w:val="26"/>
          <w:lang w:val="es-MX" w:eastAsia="en-US"/>
          <w14:ligatures w14:val="standardContextual"/>
        </w:rPr>
      </w:pPr>
      <w:r w:rsidRPr="00D221E9">
        <w:rPr>
          <w:rFonts w:ascii="Arial" w:eastAsia="Arial" w:hAnsi="Arial" w:cs="Arial"/>
          <w:color w:val="000000" w:themeColor="text1"/>
          <w:sz w:val="26"/>
          <w:szCs w:val="26"/>
        </w:rPr>
        <w:t xml:space="preserve">Tratándose de consultas a trámite previstas en el párrafo segundo de la fracción II del </w:t>
      </w:r>
      <w:r w:rsidR="0067465E" w:rsidRPr="00D221E9">
        <w:rPr>
          <w:rFonts w:ascii="Arial" w:eastAsia="Arial" w:hAnsi="Arial" w:cs="Arial"/>
          <w:color w:val="000000" w:themeColor="text1"/>
          <w:sz w:val="26"/>
          <w:szCs w:val="26"/>
        </w:rPr>
        <w:t>a</w:t>
      </w:r>
      <w:r w:rsidRPr="00D221E9">
        <w:rPr>
          <w:rFonts w:ascii="Arial" w:eastAsia="Arial" w:hAnsi="Arial" w:cs="Arial"/>
          <w:color w:val="000000" w:themeColor="text1"/>
          <w:sz w:val="26"/>
          <w:szCs w:val="26"/>
        </w:rPr>
        <w:t>rtículo 20 de la Ley Orgánica del Poder Judicial de la Federación, se turnará a la Ministra</w:t>
      </w:r>
      <w:r w:rsidR="00D27359" w:rsidRPr="00D221E9">
        <w:rPr>
          <w:rFonts w:ascii="Arial" w:eastAsia="Arial" w:hAnsi="Arial" w:cs="Arial"/>
          <w:color w:val="000000" w:themeColor="text1"/>
          <w:sz w:val="26"/>
          <w:szCs w:val="26"/>
        </w:rPr>
        <w:t xml:space="preserve"> o Ministro</w:t>
      </w:r>
      <w:r w:rsidRPr="00D221E9">
        <w:rPr>
          <w:rFonts w:ascii="Arial" w:eastAsia="Arial" w:hAnsi="Arial" w:cs="Arial"/>
          <w:color w:val="000000" w:themeColor="text1"/>
          <w:sz w:val="26"/>
          <w:szCs w:val="26"/>
        </w:rPr>
        <w:t xml:space="preserve"> que previamente conoció de una consulta que contenga un planteamiento similar</w:t>
      </w:r>
      <w:r w:rsidR="003567EE" w:rsidRPr="00D221E9">
        <w:rPr>
          <w:rFonts w:ascii="Arial" w:eastAsia="Arial" w:hAnsi="Arial" w:cs="Arial"/>
          <w:color w:val="000000" w:themeColor="text1"/>
          <w:sz w:val="26"/>
          <w:szCs w:val="26"/>
        </w:rPr>
        <w:t>;</w:t>
      </w:r>
    </w:p>
    <w:p w14:paraId="3C6D7024" w14:textId="77777777" w:rsidR="005016F5" w:rsidRPr="00D221E9" w:rsidRDefault="005016F5" w:rsidP="0001730C">
      <w:pPr>
        <w:pStyle w:val="Prrafodelista"/>
        <w:ind w:left="1134" w:hanging="708"/>
        <w:rPr>
          <w:rFonts w:ascii="Arial" w:hAnsi="Arial" w:cs="Arial"/>
          <w:color w:val="000000" w:themeColor="text1"/>
          <w:sz w:val="26"/>
          <w:szCs w:val="26"/>
        </w:rPr>
      </w:pPr>
    </w:p>
    <w:p w14:paraId="45F71A2D" w14:textId="087B7902" w:rsidR="006650FE" w:rsidRPr="00D221E9" w:rsidRDefault="3BEB82E3" w:rsidP="0001730C">
      <w:pPr>
        <w:pStyle w:val="paragraph"/>
        <w:numPr>
          <w:ilvl w:val="0"/>
          <w:numId w:val="1"/>
        </w:numPr>
        <w:spacing w:before="0" w:beforeAutospacing="0" w:after="0" w:afterAutospacing="0" w:line="276" w:lineRule="auto"/>
        <w:ind w:left="1134" w:hanging="708"/>
        <w:jc w:val="both"/>
        <w:textAlignment w:val="baseline"/>
        <w:rPr>
          <w:rFonts w:ascii="Arial" w:eastAsiaTheme="minorHAnsi" w:hAnsi="Arial" w:cs="Arial"/>
          <w:color w:val="000000" w:themeColor="text1"/>
          <w:kern w:val="2"/>
          <w:sz w:val="26"/>
          <w:szCs w:val="26"/>
          <w:lang w:val="es-MX" w:eastAsia="en-US"/>
          <w14:ligatures w14:val="standardContextual"/>
        </w:rPr>
      </w:pPr>
      <w:r w:rsidRPr="00D221E9">
        <w:rPr>
          <w:rFonts w:ascii="Arial" w:hAnsi="Arial" w:cs="Arial"/>
          <w:color w:val="000000" w:themeColor="text1"/>
          <w:sz w:val="26"/>
          <w:szCs w:val="26"/>
        </w:rPr>
        <w:t>Las controversias constitucionales en las que exista conexidad, entendiéndose por ta</w:t>
      </w:r>
      <w:r w:rsidR="0067465E" w:rsidRPr="00D221E9">
        <w:rPr>
          <w:rFonts w:ascii="Arial" w:hAnsi="Arial" w:cs="Arial"/>
          <w:color w:val="000000" w:themeColor="text1"/>
          <w:sz w:val="26"/>
          <w:szCs w:val="26"/>
        </w:rPr>
        <w:t>l</w:t>
      </w:r>
      <w:r w:rsidRPr="00D221E9">
        <w:rPr>
          <w:rFonts w:ascii="Arial" w:hAnsi="Arial" w:cs="Arial"/>
          <w:color w:val="000000" w:themeColor="text1"/>
          <w:sz w:val="26"/>
          <w:szCs w:val="26"/>
        </w:rPr>
        <w:t>:</w:t>
      </w:r>
    </w:p>
    <w:p w14:paraId="05B3E31E" w14:textId="77777777" w:rsidR="00F8238D" w:rsidRPr="00D221E9" w:rsidRDefault="00F8238D" w:rsidP="009A501C">
      <w:pPr>
        <w:spacing w:after="0" w:line="276" w:lineRule="auto"/>
        <w:jc w:val="both"/>
        <w:rPr>
          <w:rFonts w:ascii="Arial" w:hAnsi="Arial" w:cs="Arial"/>
          <w:color w:val="000000" w:themeColor="text1"/>
          <w:sz w:val="26"/>
          <w:szCs w:val="26"/>
        </w:rPr>
      </w:pPr>
    </w:p>
    <w:p w14:paraId="119BE163" w14:textId="3A07AD04" w:rsidR="00F8238D" w:rsidRPr="00D221E9" w:rsidRDefault="00F8238D" w:rsidP="00832E75">
      <w:pPr>
        <w:pStyle w:val="Default"/>
        <w:numPr>
          <w:ilvl w:val="0"/>
          <w:numId w:val="37"/>
        </w:numPr>
        <w:tabs>
          <w:tab w:val="clear" w:pos="1440"/>
          <w:tab w:val="left" w:pos="1843"/>
        </w:tabs>
        <w:spacing w:line="276" w:lineRule="auto"/>
        <w:ind w:left="1843"/>
        <w:jc w:val="both"/>
        <w:rPr>
          <w:color w:val="000000" w:themeColor="text1"/>
          <w:sz w:val="26"/>
          <w:szCs w:val="26"/>
        </w:rPr>
      </w:pPr>
      <w:r w:rsidRPr="00D221E9">
        <w:rPr>
          <w:color w:val="000000" w:themeColor="text1"/>
          <w:sz w:val="26"/>
          <w:szCs w:val="26"/>
        </w:rPr>
        <w:t>Cuando se impugnen las mismas normas</w:t>
      </w:r>
      <w:r w:rsidR="0038160E" w:rsidRPr="00D221E9">
        <w:rPr>
          <w:color w:val="000000" w:themeColor="text1"/>
          <w:sz w:val="26"/>
          <w:szCs w:val="26"/>
        </w:rPr>
        <w:t xml:space="preserve"> con motivo de su publicación</w:t>
      </w:r>
      <w:r w:rsidR="003567EE" w:rsidRPr="00D221E9">
        <w:rPr>
          <w:color w:val="000000" w:themeColor="text1"/>
          <w:sz w:val="26"/>
          <w:szCs w:val="26"/>
        </w:rPr>
        <w:t>;</w:t>
      </w:r>
    </w:p>
    <w:p w14:paraId="3A49B80D" w14:textId="77777777" w:rsidR="002E59E5" w:rsidRPr="00D221E9" w:rsidRDefault="002E59E5" w:rsidP="00832E75">
      <w:pPr>
        <w:pStyle w:val="Default"/>
        <w:tabs>
          <w:tab w:val="left" w:pos="1843"/>
        </w:tabs>
        <w:spacing w:line="276" w:lineRule="auto"/>
        <w:ind w:left="1843"/>
        <w:jc w:val="both"/>
        <w:rPr>
          <w:color w:val="000000" w:themeColor="text1"/>
          <w:sz w:val="26"/>
          <w:szCs w:val="26"/>
        </w:rPr>
      </w:pPr>
    </w:p>
    <w:p w14:paraId="5E47C4C6" w14:textId="7A3DC15E" w:rsidR="00E95AF2" w:rsidRDefault="00F8238D" w:rsidP="00227C20">
      <w:pPr>
        <w:pStyle w:val="Default"/>
        <w:numPr>
          <w:ilvl w:val="0"/>
          <w:numId w:val="37"/>
        </w:numPr>
        <w:tabs>
          <w:tab w:val="clear" w:pos="1440"/>
          <w:tab w:val="left" w:pos="1843"/>
        </w:tabs>
        <w:spacing w:line="276" w:lineRule="auto"/>
        <w:ind w:left="1843"/>
        <w:jc w:val="both"/>
        <w:rPr>
          <w:color w:val="000000" w:themeColor="text1"/>
          <w:sz w:val="26"/>
          <w:szCs w:val="26"/>
        </w:rPr>
      </w:pPr>
      <w:r w:rsidRPr="00D221E9">
        <w:rPr>
          <w:color w:val="000000" w:themeColor="text1"/>
          <w:sz w:val="26"/>
          <w:szCs w:val="26"/>
        </w:rPr>
        <w:t>Cuando se impugnen las mismas normas con motivo de su aplicación en diversos actos concretos, si éstos se refieren al mismo tema jurídico</w:t>
      </w:r>
      <w:r w:rsidR="003567EE" w:rsidRPr="00D221E9">
        <w:rPr>
          <w:color w:val="000000" w:themeColor="text1"/>
          <w:sz w:val="26"/>
          <w:szCs w:val="26"/>
        </w:rPr>
        <w:t>;</w:t>
      </w:r>
    </w:p>
    <w:p w14:paraId="0737F797" w14:textId="77777777" w:rsidR="00227C20" w:rsidRPr="00227C20" w:rsidRDefault="00227C20" w:rsidP="00227C20">
      <w:pPr>
        <w:pStyle w:val="Default"/>
        <w:tabs>
          <w:tab w:val="left" w:pos="1843"/>
        </w:tabs>
        <w:spacing w:line="276" w:lineRule="auto"/>
        <w:jc w:val="both"/>
        <w:rPr>
          <w:color w:val="000000" w:themeColor="text1"/>
          <w:sz w:val="26"/>
          <w:szCs w:val="26"/>
        </w:rPr>
      </w:pPr>
    </w:p>
    <w:p w14:paraId="511218F0" w14:textId="626F4816" w:rsidR="00F8238D" w:rsidRPr="00D221E9" w:rsidRDefault="00F8238D" w:rsidP="00832E75">
      <w:pPr>
        <w:pStyle w:val="Default"/>
        <w:numPr>
          <w:ilvl w:val="0"/>
          <w:numId w:val="37"/>
        </w:numPr>
        <w:tabs>
          <w:tab w:val="clear" w:pos="1440"/>
          <w:tab w:val="left" w:pos="1843"/>
        </w:tabs>
        <w:spacing w:line="276" w:lineRule="auto"/>
        <w:ind w:left="1843"/>
        <w:jc w:val="both"/>
        <w:rPr>
          <w:color w:val="000000" w:themeColor="text1"/>
          <w:sz w:val="26"/>
          <w:szCs w:val="26"/>
        </w:rPr>
      </w:pPr>
      <w:r w:rsidRPr="00D221E9">
        <w:rPr>
          <w:color w:val="000000" w:themeColor="text1"/>
          <w:sz w:val="26"/>
          <w:szCs w:val="26"/>
        </w:rPr>
        <w:t>Cuando se impugnen los mismos actos concretos, aun cuando también se controviertan diversas normas</w:t>
      </w:r>
      <w:r w:rsidR="003567EE" w:rsidRPr="00D221E9">
        <w:rPr>
          <w:color w:val="000000" w:themeColor="text1"/>
          <w:sz w:val="26"/>
          <w:szCs w:val="26"/>
        </w:rPr>
        <w:t>;</w:t>
      </w:r>
    </w:p>
    <w:p w14:paraId="11B0AB26" w14:textId="77777777" w:rsidR="00E95AF2" w:rsidRPr="00D221E9" w:rsidRDefault="00E95AF2" w:rsidP="00832E75">
      <w:pPr>
        <w:pStyle w:val="Default"/>
        <w:tabs>
          <w:tab w:val="left" w:pos="1843"/>
        </w:tabs>
        <w:spacing w:line="276" w:lineRule="auto"/>
        <w:ind w:left="1843"/>
        <w:jc w:val="both"/>
        <w:rPr>
          <w:color w:val="000000" w:themeColor="text1"/>
          <w:sz w:val="26"/>
          <w:szCs w:val="26"/>
        </w:rPr>
      </w:pPr>
    </w:p>
    <w:p w14:paraId="3E539B3C" w14:textId="3DE279BB" w:rsidR="00F8238D" w:rsidRPr="00D221E9" w:rsidRDefault="3BEB82E3" w:rsidP="00832E75">
      <w:pPr>
        <w:pStyle w:val="Default"/>
        <w:numPr>
          <w:ilvl w:val="0"/>
          <w:numId w:val="37"/>
        </w:numPr>
        <w:tabs>
          <w:tab w:val="clear" w:pos="1440"/>
          <w:tab w:val="left" w:pos="1843"/>
        </w:tabs>
        <w:spacing w:line="276" w:lineRule="auto"/>
        <w:ind w:left="1843"/>
        <w:jc w:val="both"/>
        <w:rPr>
          <w:color w:val="000000" w:themeColor="text1"/>
          <w:sz w:val="26"/>
          <w:szCs w:val="26"/>
        </w:rPr>
      </w:pPr>
      <w:r w:rsidRPr="00D221E9">
        <w:rPr>
          <w:color w:val="000000" w:themeColor="text1"/>
          <w:sz w:val="26"/>
          <w:szCs w:val="26"/>
        </w:rPr>
        <w:t>Cuando se impugnen diversos actos concretos de contenido igual o similar; y si existen más de tres asuntos podrá plantearse al Pleno, a solicitud de la Ministra</w:t>
      </w:r>
      <w:r w:rsidR="006C4144" w:rsidRPr="00D221E9">
        <w:rPr>
          <w:color w:val="000000" w:themeColor="text1"/>
          <w:sz w:val="26"/>
          <w:szCs w:val="26"/>
        </w:rPr>
        <w:t xml:space="preserve"> o Ministro</w:t>
      </w:r>
      <w:r w:rsidRPr="00D221E9">
        <w:rPr>
          <w:color w:val="000000" w:themeColor="text1"/>
          <w:sz w:val="26"/>
          <w:szCs w:val="26"/>
        </w:rPr>
        <w:t xml:space="preserve"> instructor, la posibilidad de que se turnen los asuntos conexos en forma ordinaria, y que éstos se resuelvan en la misma sesión</w:t>
      </w:r>
      <w:r w:rsidR="005B2032" w:rsidRPr="00D221E9">
        <w:rPr>
          <w:color w:val="000000" w:themeColor="text1"/>
          <w:sz w:val="26"/>
          <w:szCs w:val="26"/>
        </w:rPr>
        <w:t xml:space="preserve">, </w:t>
      </w:r>
      <w:r w:rsidRPr="00D221E9">
        <w:rPr>
          <w:color w:val="000000" w:themeColor="text1"/>
          <w:sz w:val="26"/>
          <w:szCs w:val="26"/>
        </w:rPr>
        <w:t>y</w:t>
      </w:r>
    </w:p>
    <w:p w14:paraId="72965C0D" w14:textId="77777777" w:rsidR="00364699" w:rsidRPr="00D221E9" w:rsidRDefault="00364699" w:rsidP="00227C20">
      <w:pPr>
        <w:pStyle w:val="Default"/>
        <w:tabs>
          <w:tab w:val="left" w:pos="1843"/>
        </w:tabs>
        <w:spacing w:line="276" w:lineRule="auto"/>
        <w:jc w:val="both"/>
        <w:rPr>
          <w:color w:val="000000" w:themeColor="text1"/>
          <w:sz w:val="26"/>
          <w:szCs w:val="26"/>
        </w:rPr>
      </w:pPr>
    </w:p>
    <w:p w14:paraId="287723CA" w14:textId="3169BBCD" w:rsidR="00F8238D" w:rsidRPr="00D221E9" w:rsidRDefault="00F8238D" w:rsidP="00832E75">
      <w:pPr>
        <w:pStyle w:val="Default"/>
        <w:numPr>
          <w:ilvl w:val="0"/>
          <w:numId w:val="37"/>
        </w:numPr>
        <w:tabs>
          <w:tab w:val="clear" w:pos="1440"/>
          <w:tab w:val="left" w:pos="1843"/>
        </w:tabs>
        <w:spacing w:line="276" w:lineRule="auto"/>
        <w:ind w:left="1843"/>
        <w:jc w:val="both"/>
        <w:rPr>
          <w:color w:val="000000" w:themeColor="text1"/>
          <w:sz w:val="26"/>
          <w:szCs w:val="26"/>
        </w:rPr>
      </w:pPr>
      <w:r w:rsidRPr="00D221E9">
        <w:rPr>
          <w:color w:val="000000" w:themeColor="text1"/>
          <w:sz w:val="26"/>
          <w:szCs w:val="26"/>
        </w:rPr>
        <w:t>En el caso de que se impugne el mismo decreto legislativo, aun cuando se controviertan distintos preceptos o porciones normativas, siempre que se refieran al mismo tema jurídico y ordenamiento legal</w:t>
      </w:r>
      <w:r w:rsidR="00A21FEE" w:rsidRPr="00D221E9">
        <w:rPr>
          <w:color w:val="000000" w:themeColor="text1"/>
          <w:sz w:val="26"/>
          <w:szCs w:val="26"/>
        </w:rPr>
        <w:t>.</w:t>
      </w:r>
    </w:p>
    <w:p w14:paraId="6328F82F" w14:textId="77777777" w:rsidR="00920A66" w:rsidRPr="00D221E9" w:rsidRDefault="00920A66" w:rsidP="009A501C">
      <w:pPr>
        <w:pStyle w:val="Default"/>
        <w:tabs>
          <w:tab w:val="left" w:pos="1701"/>
        </w:tabs>
        <w:spacing w:line="276" w:lineRule="auto"/>
        <w:ind w:left="2268"/>
        <w:jc w:val="both"/>
        <w:rPr>
          <w:color w:val="000000" w:themeColor="text1"/>
          <w:sz w:val="26"/>
          <w:szCs w:val="26"/>
        </w:rPr>
      </w:pPr>
    </w:p>
    <w:p w14:paraId="6D82F5CE" w14:textId="3BF72076" w:rsidR="005D424D" w:rsidRPr="00D221E9" w:rsidRDefault="2D10069B" w:rsidP="0001730C">
      <w:pPr>
        <w:pStyle w:val="Default"/>
        <w:numPr>
          <w:ilvl w:val="0"/>
          <w:numId w:val="1"/>
        </w:numPr>
        <w:tabs>
          <w:tab w:val="right" w:pos="1134"/>
        </w:tabs>
        <w:spacing w:line="276" w:lineRule="auto"/>
        <w:ind w:left="1134" w:hanging="708"/>
        <w:jc w:val="both"/>
        <w:rPr>
          <w:color w:val="000000" w:themeColor="text1"/>
          <w:sz w:val="26"/>
          <w:szCs w:val="26"/>
        </w:rPr>
      </w:pPr>
      <w:r w:rsidRPr="00D221E9">
        <w:rPr>
          <w:color w:val="000000" w:themeColor="text1"/>
          <w:sz w:val="26"/>
          <w:szCs w:val="26"/>
        </w:rPr>
        <w:t>Las acciones de inconstitucionalidad en las que se impugna un decreto legislativo que fue controvertido en otra previamente turnada, con independencia de que no coincidan los preceptos impugnados</w:t>
      </w:r>
      <w:r w:rsidR="00D57ACB" w:rsidRPr="00D221E9">
        <w:rPr>
          <w:color w:val="000000" w:themeColor="text1"/>
          <w:sz w:val="26"/>
          <w:szCs w:val="26"/>
        </w:rPr>
        <w:t>;</w:t>
      </w:r>
      <w:r w:rsidRPr="00D221E9">
        <w:rPr>
          <w:color w:val="000000" w:themeColor="text1"/>
          <w:sz w:val="26"/>
          <w:szCs w:val="26"/>
        </w:rPr>
        <w:t xml:space="preserve"> </w:t>
      </w:r>
    </w:p>
    <w:p w14:paraId="32E2E1D8" w14:textId="78F1B4EA" w:rsidR="2D10069B" w:rsidRPr="00D221E9" w:rsidRDefault="2D10069B" w:rsidP="0001730C">
      <w:pPr>
        <w:pStyle w:val="Default"/>
        <w:tabs>
          <w:tab w:val="right" w:pos="1134"/>
          <w:tab w:val="left" w:pos="1418"/>
        </w:tabs>
        <w:spacing w:line="276" w:lineRule="auto"/>
        <w:ind w:left="1134" w:hanging="708"/>
        <w:jc w:val="both"/>
        <w:rPr>
          <w:color w:val="000000" w:themeColor="text1"/>
          <w:sz w:val="26"/>
          <w:szCs w:val="26"/>
        </w:rPr>
      </w:pPr>
    </w:p>
    <w:p w14:paraId="11AC6C56" w14:textId="77777777" w:rsidR="00754AA9" w:rsidRPr="00D221E9" w:rsidRDefault="00F8238D" w:rsidP="0001730C">
      <w:pPr>
        <w:pStyle w:val="Default"/>
        <w:numPr>
          <w:ilvl w:val="0"/>
          <w:numId w:val="1"/>
        </w:numPr>
        <w:tabs>
          <w:tab w:val="right" w:pos="1134"/>
          <w:tab w:val="left" w:pos="1418"/>
        </w:tabs>
        <w:spacing w:line="276" w:lineRule="auto"/>
        <w:ind w:left="1134" w:hanging="708"/>
        <w:jc w:val="both"/>
        <w:rPr>
          <w:color w:val="000000" w:themeColor="text1"/>
          <w:sz w:val="26"/>
          <w:szCs w:val="26"/>
        </w:rPr>
      </w:pPr>
      <w:r w:rsidRPr="00D221E9">
        <w:rPr>
          <w:color w:val="000000" w:themeColor="text1"/>
          <w:sz w:val="26"/>
          <w:szCs w:val="26"/>
        </w:rPr>
        <w:t xml:space="preserve">Los recursos de reclamación en controversias constitucionales y en acciones de inconstitucionalidad en los que se impugne el mismo proveído. </w:t>
      </w:r>
    </w:p>
    <w:p w14:paraId="0C26253D" w14:textId="77777777" w:rsidR="00920A66" w:rsidRPr="00D221E9" w:rsidRDefault="00920A66" w:rsidP="0001730C">
      <w:pPr>
        <w:pStyle w:val="Prrafodelista"/>
        <w:tabs>
          <w:tab w:val="right" w:pos="1134"/>
          <w:tab w:val="left" w:pos="1418"/>
        </w:tabs>
        <w:spacing w:after="0" w:line="276" w:lineRule="auto"/>
        <w:ind w:left="1134"/>
        <w:rPr>
          <w:rFonts w:ascii="Arial" w:hAnsi="Arial" w:cs="Arial"/>
          <w:color w:val="000000" w:themeColor="text1"/>
          <w:sz w:val="26"/>
          <w:szCs w:val="26"/>
        </w:rPr>
      </w:pPr>
    </w:p>
    <w:p w14:paraId="262275BF" w14:textId="77650B1A" w:rsidR="00754AA9" w:rsidRPr="00D221E9" w:rsidRDefault="0EA4D54E" w:rsidP="0001730C">
      <w:pPr>
        <w:pStyle w:val="Default"/>
        <w:tabs>
          <w:tab w:val="right" w:pos="1134"/>
        </w:tabs>
        <w:spacing w:line="276" w:lineRule="auto"/>
        <w:ind w:left="1134"/>
        <w:jc w:val="both"/>
        <w:rPr>
          <w:rFonts w:eastAsia="Arial"/>
          <w:color w:val="000000" w:themeColor="text1"/>
          <w:sz w:val="26"/>
          <w:szCs w:val="26"/>
          <w:lang w:val="es-ES"/>
        </w:rPr>
      </w:pPr>
      <w:r w:rsidRPr="00D221E9">
        <w:rPr>
          <w:rFonts w:eastAsia="Arial"/>
          <w:color w:val="000000" w:themeColor="text1"/>
          <w:sz w:val="26"/>
          <w:szCs w:val="26"/>
          <w:lang w:val="es-ES"/>
        </w:rPr>
        <w:t>Los supuestos a que refieren l</w:t>
      </w:r>
      <w:r w:rsidR="005555A7">
        <w:rPr>
          <w:rFonts w:eastAsia="Arial"/>
          <w:color w:val="000000" w:themeColor="text1"/>
          <w:sz w:val="26"/>
          <w:szCs w:val="26"/>
          <w:lang w:val="es-ES"/>
        </w:rPr>
        <w:t>a</w:t>
      </w:r>
      <w:r w:rsidRPr="00D221E9">
        <w:rPr>
          <w:rFonts w:eastAsia="Arial"/>
          <w:color w:val="000000" w:themeColor="text1"/>
          <w:sz w:val="26"/>
          <w:szCs w:val="26"/>
          <w:lang w:val="es-ES"/>
        </w:rPr>
        <w:t xml:space="preserve">s </w:t>
      </w:r>
      <w:r w:rsidR="0001730C" w:rsidRPr="00D221E9">
        <w:rPr>
          <w:rFonts w:eastAsia="Arial"/>
          <w:color w:val="000000" w:themeColor="text1"/>
          <w:sz w:val="26"/>
          <w:szCs w:val="26"/>
          <w:lang w:val="es-ES"/>
        </w:rPr>
        <w:t>fracciones</w:t>
      </w:r>
      <w:r w:rsidRPr="00D221E9">
        <w:rPr>
          <w:rFonts w:eastAsia="Arial"/>
          <w:color w:val="000000" w:themeColor="text1"/>
          <w:sz w:val="26"/>
          <w:szCs w:val="26"/>
          <w:lang w:val="es-ES"/>
        </w:rPr>
        <w:t xml:space="preserve"> </w:t>
      </w:r>
      <w:r w:rsidR="0001730C" w:rsidRPr="00D221E9">
        <w:rPr>
          <w:rFonts w:eastAsia="Arial"/>
          <w:color w:val="000000" w:themeColor="text1"/>
          <w:sz w:val="26"/>
          <w:szCs w:val="26"/>
          <w:lang w:val="es-ES"/>
        </w:rPr>
        <w:t>V</w:t>
      </w:r>
      <w:r w:rsidRPr="00D221E9">
        <w:rPr>
          <w:rFonts w:eastAsia="Arial"/>
          <w:color w:val="000000" w:themeColor="text1"/>
          <w:sz w:val="26"/>
          <w:szCs w:val="26"/>
          <w:lang w:val="es-ES"/>
        </w:rPr>
        <w:t>,</w:t>
      </w:r>
      <w:r w:rsidR="0001730C" w:rsidRPr="00D221E9">
        <w:rPr>
          <w:rFonts w:eastAsia="Arial"/>
          <w:color w:val="000000" w:themeColor="text1"/>
          <w:sz w:val="26"/>
          <w:szCs w:val="26"/>
          <w:lang w:val="es-ES"/>
        </w:rPr>
        <w:t xml:space="preserve"> VI</w:t>
      </w:r>
      <w:r w:rsidRPr="00D221E9">
        <w:rPr>
          <w:rFonts w:eastAsia="Arial"/>
          <w:color w:val="000000" w:themeColor="text1"/>
          <w:sz w:val="26"/>
          <w:szCs w:val="26"/>
          <w:lang w:val="es-ES"/>
        </w:rPr>
        <w:t xml:space="preserve"> y </w:t>
      </w:r>
      <w:r w:rsidR="0001730C" w:rsidRPr="00D221E9">
        <w:rPr>
          <w:rFonts w:eastAsia="Arial"/>
          <w:color w:val="000000" w:themeColor="text1"/>
          <w:sz w:val="26"/>
          <w:szCs w:val="26"/>
          <w:lang w:val="es-ES"/>
        </w:rPr>
        <w:t>VII</w:t>
      </w:r>
      <w:r w:rsidRPr="00D221E9">
        <w:rPr>
          <w:rFonts w:eastAsia="Arial"/>
          <w:color w:val="000000" w:themeColor="text1"/>
          <w:sz w:val="26"/>
          <w:szCs w:val="26"/>
          <w:lang w:val="es-ES"/>
        </w:rPr>
        <w:t xml:space="preserve"> antes referidos, se turnarán por quien presida, a la </w:t>
      </w:r>
      <w:proofErr w:type="gramStart"/>
      <w:r w:rsidRPr="00D221E9">
        <w:rPr>
          <w:rFonts w:eastAsia="Arial"/>
          <w:color w:val="000000" w:themeColor="text1"/>
          <w:sz w:val="26"/>
          <w:szCs w:val="26"/>
          <w:lang w:val="es-ES"/>
        </w:rPr>
        <w:t>Ministra</w:t>
      </w:r>
      <w:proofErr w:type="gramEnd"/>
      <w:r w:rsidR="006950F1" w:rsidRPr="00D221E9">
        <w:rPr>
          <w:rFonts w:eastAsia="Arial"/>
          <w:color w:val="000000" w:themeColor="text1"/>
          <w:sz w:val="26"/>
          <w:szCs w:val="26"/>
          <w:lang w:val="es-ES"/>
        </w:rPr>
        <w:t xml:space="preserve"> o </w:t>
      </w:r>
      <w:proofErr w:type="gramStart"/>
      <w:r w:rsidR="006950F1" w:rsidRPr="00D221E9">
        <w:rPr>
          <w:rFonts w:eastAsia="Arial"/>
          <w:color w:val="000000" w:themeColor="text1"/>
          <w:sz w:val="26"/>
          <w:szCs w:val="26"/>
          <w:lang w:val="es-ES"/>
        </w:rPr>
        <w:t>Ministro</w:t>
      </w:r>
      <w:proofErr w:type="gramEnd"/>
      <w:r w:rsidRPr="00D221E9">
        <w:rPr>
          <w:rFonts w:eastAsia="Arial"/>
          <w:color w:val="000000" w:themeColor="text1"/>
          <w:sz w:val="26"/>
          <w:szCs w:val="26"/>
          <w:lang w:val="es-ES"/>
        </w:rPr>
        <w:t xml:space="preserve"> que conozca del asunto original, en la inteligencia de que los asuntos de esa naturaleza que se presenten con posterioridad al que se estimó conexo o que debía acumularse con uno ya en trámite, se turnarán de inmediato a quién hubiera correspondido conocer de éstos y a los que sigan en el orden correspondiente.</w:t>
      </w:r>
    </w:p>
    <w:p w14:paraId="6E3B4AFC" w14:textId="77777777" w:rsidR="00920A66" w:rsidRPr="00D221E9" w:rsidRDefault="00920A66" w:rsidP="0001730C">
      <w:pPr>
        <w:pStyle w:val="Default"/>
        <w:tabs>
          <w:tab w:val="right" w:pos="1134"/>
        </w:tabs>
        <w:spacing w:line="276" w:lineRule="auto"/>
        <w:ind w:left="1134"/>
        <w:jc w:val="both"/>
        <w:rPr>
          <w:rFonts w:eastAsia="Arial"/>
          <w:color w:val="000000" w:themeColor="text1"/>
          <w:sz w:val="26"/>
          <w:szCs w:val="26"/>
          <w:lang w:val="es"/>
        </w:rPr>
      </w:pPr>
    </w:p>
    <w:p w14:paraId="6BF99166" w14:textId="1C549551" w:rsidR="00E55AE7" w:rsidRPr="00D221E9" w:rsidRDefault="0EA4D54E" w:rsidP="0001730C">
      <w:pPr>
        <w:pStyle w:val="Default"/>
        <w:tabs>
          <w:tab w:val="right" w:pos="1134"/>
        </w:tabs>
        <w:spacing w:line="276" w:lineRule="auto"/>
        <w:ind w:left="1134"/>
        <w:jc w:val="both"/>
        <w:rPr>
          <w:rFonts w:eastAsia="Arial"/>
          <w:color w:val="000000" w:themeColor="text1"/>
          <w:sz w:val="26"/>
          <w:szCs w:val="26"/>
          <w:lang w:val="es"/>
        </w:rPr>
      </w:pPr>
      <w:r w:rsidRPr="00D221E9">
        <w:rPr>
          <w:rFonts w:eastAsia="Arial"/>
          <w:color w:val="000000" w:themeColor="text1"/>
          <w:sz w:val="26"/>
          <w:szCs w:val="26"/>
          <w:lang w:val="es"/>
        </w:rPr>
        <w:t>En el caso de impedimentos y recursos de reclamación en controversias constitucionales y acciones de inconstitucionalidad, se seguirán en principio las reglas ordinarias del turno, salvo que le correspondiera a la Ministra</w:t>
      </w:r>
      <w:r w:rsidR="00426AEE" w:rsidRPr="00D221E9">
        <w:rPr>
          <w:rFonts w:eastAsia="Arial"/>
          <w:color w:val="000000" w:themeColor="text1"/>
          <w:sz w:val="26"/>
          <w:szCs w:val="26"/>
          <w:lang w:val="es"/>
        </w:rPr>
        <w:t xml:space="preserve"> o Ministro</w:t>
      </w:r>
      <w:r w:rsidRPr="00D221E9">
        <w:rPr>
          <w:rFonts w:eastAsia="Arial"/>
          <w:color w:val="000000" w:themeColor="text1"/>
          <w:sz w:val="26"/>
          <w:szCs w:val="26"/>
          <w:lang w:val="es"/>
        </w:rPr>
        <w:t xml:space="preserve"> respecto del cual se hagan valer aquéllos y en cuanto a los que hayan dictado los acuerdos que se impugnen, en cuyo caso el asunto se turnará a la siguiente Ministra o Ministro, sin que proceda compensación alguna, asentándose en el sistema el motivo por el que quedó excluido del turno la Ministra o Ministro de que se trate</w:t>
      </w:r>
      <w:r w:rsidR="005B2032" w:rsidRPr="00D221E9">
        <w:rPr>
          <w:rFonts w:eastAsia="Arial"/>
          <w:color w:val="000000" w:themeColor="text1"/>
          <w:sz w:val="26"/>
          <w:szCs w:val="26"/>
          <w:lang w:val="es"/>
        </w:rPr>
        <w:t>;</w:t>
      </w:r>
    </w:p>
    <w:p w14:paraId="356F3CDE" w14:textId="77777777" w:rsidR="00E55AE7" w:rsidRPr="00D221E9" w:rsidRDefault="00E55AE7" w:rsidP="009A501C">
      <w:pPr>
        <w:pStyle w:val="Default"/>
        <w:tabs>
          <w:tab w:val="left" w:pos="1701"/>
        </w:tabs>
        <w:spacing w:line="276" w:lineRule="auto"/>
        <w:ind w:left="1440"/>
        <w:jc w:val="both"/>
        <w:rPr>
          <w:color w:val="000000" w:themeColor="text1"/>
          <w:sz w:val="26"/>
          <w:szCs w:val="26"/>
          <w:lang w:val="es"/>
        </w:rPr>
      </w:pPr>
    </w:p>
    <w:p w14:paraId="73069597" w14:textId="62ECB262" w:rsidR="0041796D" w:rsidRPr="00D221E9" w:rsidRDefault="00E55AE7" w:rsidP="0001730C">
      <w:pPr>
        <w:pStyle w:val="Default"/>
        <w:numPr>
          <w:ilvl w:val="0"/>
          <w:numId w:val="1"/>
        </w:numPr>
        <w:tabs>
          <w:tab w:val="left" w:pos="1701"/>
        </w:tabs>
        <w:spacing w:line="276" w:lineRule="auto"/>
        <w:ind w:left="1134" w:hanging="708"/>
        <w:jc w:val="both"/>
        <w:rPr>
          <w:color w:val="000000" w:themeColor="text1"/>
          <w:sz w:val="26"/>
          <w:szCs w:val="26"/>
        </w:rPr>
      </w:pPr>
      <w:r w:rsidRPr="00D221E9">
        <w:rPr>
          <w:color w:val="000000" w:themeColor="text1"/>
          <w:sz w:val="26"/>
          <w:szCs w:val="26"/>
        </w:rPr>
        <w:t>Las controversias constitucionales que guarden relación con una acción de inconstitucionalidad en la que se impugne el mismo decreto legislativo</w:t>
      </w:r>
      <w:r w:rsidR="00D57ACB" w:rsidRPr="00D221E9">
        <w:rPr>
          <w:color w:val="000000" w:themeColor="text1"/>
          <w:sz w:val="26"/>
          <w:szCs w:val="26"/>
        </w:rPr>
        <w:t>;</w:t>
      </w:r>
    </w:p>
    <w:p w14:paraId="0FC6F2E8" w14:textId="77777777" w:rsidR="00E85847" w:rsidRPr="00D221E9" w:rsidRDefault="00E85847" w:rsidP="0001730C">
      <w:pPr>
        <w:pStyle w:val="Default"/>
        <w:tabs>
          <w:tab w:val="left" w:pos="1701"/>
        </w:tabs>
        <w:spacing w:line="276" w:lineRule="auto"/>
        <w:ind w:left="1134" w:hanging="708"/>
        <w:jc w:val="both"/>
        <w:rPr>
          <w:color w:val="000000" w:themeColor="text1"/>
          <w:sz w:val="26"/>
          <w:szCs w:val="26"/>
        </w:rPr>
      </w:pPr>
    </w:p>
    <w:p w14:paraId="03745376" w14:textId="2900BB6F" w:rsidR="004C76B5" w:rsidRPr="00227C20" w:rsidRDefault="75235CC5" w:rsidP="00227C20">
      <w:pPr>
        <w:pStyle w:val="Default"/>
        <w:numPr>
          <w:ilvl w:val="0"/>
          <w:numId w:val="1"/>
        </w:numPr>
        <w:tabs>
          <w:tab w:val="left" w:pos="1701"/>
        </w:tabs>
        <w:spacing w:line="276" w:lineRule="auto"/>
        <w:ind w:left="1134" w:hanging="708"/>
        <w:jc w:val="both"/>
        <w:rPr>
          <w:color w:val="000000" w:themeColor="text1"/>
          <w:sz w:val="26"/>
          <w:szCs w:val="26"/>
        </w:rPr>
      </w:pPr>
      <w:r w:rsidRPr="00D221E9">
        <w:rPr>
          <w:rFonts w:eastAsia="Arial"/>
          <w:color w:val="000000" w:themeColor="text1"/>
          <w:sz w:val="26"/>
          <w:szCs w:val="26"/>
          <w:lang w:val="es"/>
        </w:rPr>
        <w:t>Tratándose de incidentes de falsedad de documentos planteados en recursos de reclamación interpuestos en controversias constitucionales, el turno corresponderá a la</w:t>
      </w:r>
      <w:r w:rsidR="4B7A0C7A" w:rsidRPr="00D221E9">
        <w:rPr>
          <w:rFonts w:eastAsia="Arial"/>
          <w:color w:val="000000" w:themeColor="text1"/>
          <w:sz w:val="26"/>
          <w:szCs w:val="26"/>
          <w:lang w:val="es"/>
        </w:rPr>
        <w:t xml:space="preserve"> </w:t>
      </w:r>
      <w:proofErr w:type="gramStart"/>
      <w:r w:rsidR="4B7A0C7A" w:rsidRPr="00D221E9">
        <w:rPr>
          <w:rFonts w:eastAsia="Arial"/>
          <w:color w:val="000000" w:themeColor="text1"/>
          <w:sz w:val="26"/>
          <w:szCs w:val="26"/>
          <w:lang w:val="es"/>
        </w:rPr>
        <w:t>Ministra</w:t>
      </w:r>
      <w:proofErr w:type="gramEnd"/>
      <w:r w:rsidR="00740153" w:rsidRPr="00D221E9">
        <w:rPr>
          <w:rFonts w:eastAsia="Arial"/>
          <w:color w:val="000000" w:themeColor="text1"/>
          <w:sz w:val="26"/>
          <w:szCs w:val="26"/>
          <w:lang w:val="es"/>
        </w:rPr>
        <w:t xml:space="preserve"> o </w:t>
      </w:r>
      <w:proofErr w:type="gramStart"/>
      <w:r w:rsidR="00740153" w:rsidRPr="00D221E9">
        <w:rPr>
          <w:rFonts w:eastAsia="Arial"/>
          <w:color w:val="000000" w:themeColor="text1"/>
          <w:sz w:val="26"/>
          <w:szCs w:val="26"/>
          <w:lang w:val="es"/>
        </w:rPr>
        <w:t>Ministro</w:t>
      </w:r>
      <w:proofErr w:type="gramEnd"/>
      <w:r w:rsidR="4B7A0C7A" w:rsidRPr="00D221E9">
        <w:rPr>
          <w:rFonts w:eastAsia="Arial"/>
          <w:color w:val="000000" w:themeColor="text1"/>
          <w:sz w:val="26"/>
          <w:szCs w:val="26"/>
          <w:lang w:val="es"/>
        </w:rPr>
        <w:t xml:space="preserve"> </w:t>
      </w:r>
      <w:r w:rsidR="009A6478" w:rsidRPr="00D221E9">
        <w:rPr>
          <w:rFonts w:eastAsia="Arial"/>
          <w:color w:val="000000" w:themeColor="text1"/>
          <w:sz w:val="26"/>
          <w:szCs w:val="26"/>
          <w:lang w:val="es"/>
        </w:rPr>
        <w:t>i</w:t>
      </w:r>
      <w:r w:rsidR="4B7A0C7A" w:rsidRPr="00D221E9">
        <w:rPr>
          <w:rFonts w:eastAsia="Arial"/>
          <w:color w:val="000000" w:themeColor="text1"/>
          <w:sz w:val="26"/>
          <w:szCs w:val="26"/>
          <w:lang w:val="es"/>
        </w:rPr>
        <w:t>nstructor</w:t>
      </w:r>
      <w:r w:rsidRPr="00D221E9">
        <w:rPr>
          <w:rFonts w:eastAsia="Arial"/>
          <w:color w:val="000000" w:themeColor="text1"/>
          <w:sz w:val="26"/>
          <w:szCs w:val="26"/>
          <w:lang w:val="es"/>
        </w:rPr>
        <w:t xml:space="preserve"> de la controversia constitucional respectiva, aun cuando </w:t>
      </w:r>
    </w:p>
    <w:p w14:paraId="5D4EA2A8" w14:textId="5653A6EB" w:rsidR="75235CC5" w:rsidRPr="00D221E9" w:rsidRDefault="75235CC5" w:rsidP="004C76B5">
      <w:pPr>
        <w:pStyle w:val="Default"/>
        <w:tabs>
          <w:tab w:val="left" w:pos="1701"/>
        </w:tabs>
        <w:spacing w:line="276" w:lineRule="auto"/>
        <w:ind w:left="1134"/>
        <w:jc w:val="both"/>
        <w:rPr>
          <w:color w:val="000000" w:themeColor="text1"/>
          <w:sz w:val="26"/>
          <w:szCs w:val="26"/>
        </w:rPr>
      </w:pPr>
      <w:r w:rsidRPr="00D221E9">
        <w:rPr>
          <w:rFonts w:eastAsia="Arial"/>
          <w:color w:val="000000" w:themeColor="text1"/>
          <w:sz w:val="26"/>
          <w:szCs w:val="26"/>
          <w:lang w:val="es"/>
        </w:rPr>
        <w:t>se hagan valer respecto de promociones que hayan dado lugar a la integración de un recurso de esta índole</w:t>
      </w:r>
      <w:r w:rsidR="00D57ACB" w:rsidRPr="00D221E9">
        <w:rPr>
          <w:rFonts w:eastAsia="Arial"/>
          <w:color w:val="000000" w:themeColor="text1"/>
          <w:sz w:val="26"/>
          <w:szCs w:val="26"/>
          <w:lang w:val="es"/>
        </w:rPr>
        <w:t>;</w:t>
      </w:r>
    </w:p>
    <w:p w14:paraId="5420D0DE" w14:textId="77777777" w:rsidR="00D203B2" w:rsidRPr="00D221E9" w:rsidRDefault="00D203B2" w:rsidP="0001730C">
      <w:pPr>
        <w:spacing w:after="0" w:line="276" w:lineRule="auto"/>
        <w:ind w:left="1134" w:hanging="708"/>
        <w:jc w:val="both"/>
        <w:rPr>
          <w:rFonts w:ascii="Arial" w:hAnsi="Arial" w:cs="Arial"/>
          <w:color w:val="000000" w:themeColor="text1"/>
          <w:sz w:val="26"/>
          <w:szCs w:val="26"/>
        </w:rPr>
      </w:pPr>
    </w:p>
    <w:p w14:paraId="1D02DD1C" w14:textId="352FC825" w:rsidR="006650FE" w:rsidRPr="00D221E9" w:rsidRDefault="3BEB82E3" w:rsidP="0001730C">
      <w:pPr>
        <w:pStyle w:val="Prrafodelista"/>
        <w:numPr>
          <w:ilvl w:val="0"/>
          <w:numId w:val="1"/>
        </w:numPr>
        <w:spacing w:after="0" w:line="276" w:lineRule="auto"/>
        <w:ind w:left="1134" w:hanging="708"/>
        <w:jc w:val="both"/>
        <w:rPr>
          <w:rFonts w:ascii="Arial" w:eastAsia="Arial" w:hAnsi="Arial" w:cs="Arial"/>
          <w:color w:val="000000" w:themeColor="text1"/>
          <w:sz w:val="26"/>
          <w:szCs w:val="26"/>
          <w:lang w:val="es"/>
        </w:rPr>
      </w:pPr>
      <w:r w:rsidRPr="00D221E9">
        <w:rPr>
          <w:rFonts w:ascii="Arial" w:eastAsia="Arial" w:hAnsi="Arial" w:cs="Arial"/>
          <w:color w:val="000000" w:themeColor="text1"/>
          <w:sz w:val="26"/>
          <w:szCs w:val="26"/>
          <w:lang w:val="es"/>
        </w:rPr>
        <w:t xml:space="preserve">Los recursos de queja que por exceso o por defecto en el cumplimiento de sentencias se promuevan en controversias constitucionales y en acciones de inconstitucionalidad, y aquellos </w:t>
      </w:r>
      <w:r w:rsidRPr="00D221E9">
        <w:rPr>
          <w:rFonts w:ascii="Arial" w:eastAsia="Arial" w:hAnsi="Arial" w:cs="Arial"/>
          <w:color w:val="000000" w:themeColor="text1"/>
          <w:sz w:val="26"/>
          <w:szCs w:val="26"/>
        </w:rPr>
        <w:t xml:space="preserve">por violación, exceso o defecto en la ejecución del auto o resolución por el que se haya concedido la suspensión en controversias constitucionales, </w:t>
      </w:r>
      <w:r w:rsidRPr="00D221E9">
        <w:rPr>
          <w:rFonts w:ascii="Arial" w:eastAsia="Arial" w:hAnsi="Arial" w:cs="Arial"/>
          <w:color w:val="000000" w:themeColor="text1"/>
          <w:sz w:val="26"/>
          <w:szCs w:val="26"/>
          <w:lang w:val="es"/>
        </w:rPr>
        <w:t xml:space="preserve">se turnarán a la </w:t>
      </w:r>
      <w:r w:rsidR="00257B2F" w:rsidRPr="00D221E9">
        <w:rPr>
          <w:rFonts w:ascii="Arial" w:eastAsia="Arial" w:hAnsi="Arial" w:cs="Arial"/>
          <w:color w:val="000000" w:themeColor="text1"/>
          <w:sz w:val="26"/>
          <w:szCs w:val="26"/>
          <w:lang w:val="es"/>
        </w:rPr>
        <w:t>p</w:t>
      </w:r>
      <w:r w:rsidRPr="00D221E9">
        <w:rPr>
          <w:rFonts w:ascii="Arial" w:eastAsia="Arial" w:hAnsi="Arial" w:cs="Arial"/>
          <w:color w:val="000000" w:themeColor="text1"/>
          <w:sz w:val="26"/>
          <w:szCs w:val="26"/>
          <w:lang w:val="es"/>
        </w:rPr>
        <w:t xml:space="preserve">onencia de la </w:t>
      </w:r>
      <w:proofErr w:type="gramStart"/>
      <w:r w:rsidRPr="00D221E9">
        <w:rPr>
          <w:rFonts w:ascii="Arial" w:eastAsia="Arial" w:hAnsi="Arial" w:cs="Arial"/>
          <w:color w:val="000000" w:themeColor="text1"/>
          <w:sz w:val="26"/>
          <w:szCs w:val="26"/>
          <w:lang w:val="es"/>
        </w:rPr>
        <w:t>Ministra</w:t>
      </w:r>
      <w:proofErr w:type="gramEnd"/>
      <w:r w:rsidR="00E64D8E" w:rsidRPr="00D221E9">
        <w:rPr>
          <w:rFonts w:ascii="Arial" w:eastAsia="Arial" w:hAnsi="Arial" w:cs="Arial"/>
          <w:color w:val="000000" w:themeColor="text1"/>
          <w:sz w:val="26"/>
          <w:szCs w:val="26"/>
          <w:lang w:val="es"/>
        </w:rPr>
        <w:t xml:space="preserve"> o </w:t>
      </w:r>
      <w:proofErr w:type="gramStart"/>
      <w:r w:rsidR="00E64D8E" w:rsidRPr="00D221E9">
        <w:rPr>
          <w:rFonts w:ascii="Arial" w:eastAsia="Arial" w:hAnsi="Arial" w:cs="Arial"/>
          <w:color w:val="000000" w:themeColor="text1"/>
          <w:sz w:val="26"/>
          <w:szCs w:val="26"/>
          <w:lang w:val="es"/>
        </w:rPr>
        <w:t>Ministro</w:t>
      </w:r>
      <w:proofErr w:type="gramEnd"/>
      <w:r w:rsidRPr="00D221E9">
        <w:rPr>
          <w:rFonts w:ascii="Arial" w:eastAsia="Arial" w:hAnsi="Arial" w:cs="Arial"/>
          <w:color w:val="000000" w:themeColor="text1"/>
          <w:sz w:val="26"/>
          <w:szCs w:val="26"/>
          <w:lang w:val="es"/>
        </w:rPr>
        <w:t xml:space="preserve"> que haya conocido de los medios de impugnación que les dio origen o haya hecho suyo el engrose</w:t>
      </w:r>
      <w:r w:rsidR="007A3FF7" w:rsidRPr="00D221E9">
        <w:rPr>
          <w:rFonts w:ascii="Arial" w:eastAsia="Arial" w:hAnsi="Arial" w:cs="Arial"/>
          <w:color w:val="000000" w:themeColor="text1"/>
          <w:sz w:val="26"/>
          <w:szCs w:val="26"/>
          <w:lang w:val="es"/>
        </w:rPr>
        <w:t>;</w:t>
      </w:r>
    </w:p>
    <w:p w14:paraId="066CE95E" w14:textId="77777777" w:rsidR="0086457B" w:rsidRPr="00D221E9" w:rsidRDefault="0086457B" w:rsidP="0001730C">
      <w:pPr>
        <w:pStyle w:val="Prrafodelista"/>
        <w:ind w:left="1134" w:hanging="708"/>
        <w:rPr>
          <w:rFonts w:ascii="Arial" w:hAnsi="Arial" w:cs="Arial"/>
          <w:color w:val="000000" w:themeColor="text1"/>
          <w:sz w:val="26"/>
          <w:szCs w:val="26"/>
        </w:rPr>
      </w:pPr>
    </w:p>
    <w:p w14:paraId="2F22193E" w14:textId="5640720D" w:rsidR="00CD372B" w:rsidRPr="00D221E9" w:rsidRDefault="3BEB82E3" w:rsidP="00FA2428">
      <w:pPr>
        <w:pStyle w:val="paragraph"/>
        <w:numPr>
          <w:ilvl w:val="0"/>
          <w:numId w:val="1"/>
        </w:numPr>
        <w:spacing w:before="0" w:beforeAutospacing="0" w:after="0" w:afterAutospacing="0" w:line="276" w:lineRule="auto"/>
        <w:ind w:left="1134" w:hanging="708"/>
        <w:jc w:val="both"/>
        <w:textAlignment w:val="baseline"/>
        <w:rPr>
          <w:rStyle w:val="normaltextrun"/>
          <w:rFonts w:ascii="Arial" w:hAnsi="Arial" w:cs="Arial"/>
          <w:color w:val="000000" w:themeColor="text1"/>
          <w:sz w:val="26"/>
          <w:szCs w:val="26"/>
        </w:rPr>
      </w:pPr>
      <w:r w:rsidRPr="00D221E9">
        <w:rPr>
          <w:rStyle w:val="normaltextrun"/>
          <w:rFonts w:ascii="Arial" w:hAnsi="Arial" w:cs="Arial"/>
          <w:color w:val="000000" w:themeColor="text1"/>
          <w:sz w:val="26"/>
          <w:szCs w:val="26"/>
        </w:rPr>
        <w:t>Cuando se interponga un recurso de reclamación en contra de un mismo proveído o de diversos dictados en un mismo expediente si el integrado inicialmente está pendiente de resolución</w:t>
      </w:r>
      <w:r w:rsidR="009A6478" w:rsidRPr="00D221E9">
        <w:rPr>
          <w:rStyle w:val="normaltextrun"/>
          <w:rFonts w:ascii="Arial" w:hAnsi="Arial" w:cs="Arial"/>
          <w:color w:val="000000" w:themeColor="text1"/>
          <w:sz w:val="26"/>
          <w:szCs w:val="26"/>
        </w:rPr>
        <w:t>;</w:t>
      </w:r>
    </w:p>
    <w:p w14:paraId="0B51B15B" w14:textId="77777777" w:rsidR="00232E4B" w:rsidRPr="00D221E9" w:rsidRDefault="00232E4B" w:rsidP="00232E4B">
      <w:pPr>
        <w:pStyle w:val="Prrafodelista"/>
        <w:rPr>
          <w:rStyle w:val="normaltextrun"/>
          <w:rFonts w:ascii="Arial" w:hAnsi="Arial" w:cs="Arial"/>
          <w:color w:val="000000" w:themeColor="text1"/>
          <w:sz w:val="26"/>
          <w:szCs w:val="26"/>
        </w:rPr>
      </w:pPr>
    </w:p>
    <w:p w14:paraId="0A5BFFB1" w14:textId="34AD0435" w:rsidR="0086457B" w:rsidRPr="00D221E9" w:rsidRDefault="3BEB82E3" w:rsidP="0001730C">
      <w:pPr>
        <w:pStyle w:val="Prrafodelista"/>
        <w:numPr>
          <w:ilvl w:val="0"/>
          <w:numId w:val="1"/>
        </w:numPr>
        <w:spacing w:after="0" w:line="276" w:lineRule="auto"/>
        <w:ind w:left="1134" w:hanging="708"/>
        <w:jc w:val="both"/>
        <w:rPr>
          <w:rFonts w:ascii="Arial" w:hAnsi="Arial" w:cs="Arial"/>
          <w:color w:val="000000" w:themeColor="text1"/>
          <w:sz w:val="26"/>
          <w:szCs w:val="26"/>
        </w:rPr>
      </w:pPr>
      <w:r w:rsidRPr="00D221E9">
        <w:rPr>
          <w:rFonts w:ascii="Arial" w:hAnsi="Arial" w:cs="Arial"/>
          <w:color w:val="000000" w:themeColor="text1"/>
          <w:sz w:val="26"/>
          <w:szCs w:val="26"/>
        </w:rPr>
        <w:t>Cuando se integre un incidente de inejecución de sentencia respecto del cumplimiento de una sentencia de amparo en relación con la cual previamente se turnó un incidente de inejecución de sentencia</w:t>
      </w:r>
      <w:r w:rsidR="007A3FF7" w:rsidRPr="00D221E9">
        <w:rPr>
          <w:rFonts w:ascii="Arial" w:hAnsi="Arial" w:cs="Arial"/>
          <w:color w:val="000000" w:themeColor="text1"/>
          <w:sz w:val="26"/>
          <w:szCs w:val="26"/>
        </w:rPr>
        <w:t>;</w:t>
      </w:r>
    </w:p>
    <w:p w14:paraId="795ED166" w14:textId="77777777" w:rsidR="008B3222" w:rsidRPr="00D221E9" w:rsidRDefault="008B3222" w:rsidP="0001730C">
      <w:pPr>
        <w:pStyle w:val="Prrafodelista"/>
        <w:ind w:left="1134" w:hanging="708"/>
        <w:rPr>
          <w:rFonts w:ascii="Arial" w:hAnsi="Arial" w:cs="Arial"/>
          <w:color w:val="000000" w:themeColor="text1"/>
          <w:sz w:val="26"/>
          <w:szCs w:val="26"/>
        </w:rPr>
      </w:pPr>
    </w:p>
    <w:p w14:paraId="41AB839B" w14:textId="0A62497C" w:rsidR="0008041B" w:rsidRPr="00D221E9" w:rsidRDefault="00A66A5A" w:rsidP="0001730C">
      <w:pPr>
        <w:pStyle w:val="Prrafodelista"/>
        <w:numPr>
          <w:ilvl w:val="0"/>
          <w:numId w:val="1"/>
        </w:numPr>
        <w:spacing w:after="0" w:line="276" w:lineRule="auto"/>
        <w:ind w:left="1134" w:hanging="708"/>
        <w:jc w:val="both"/>
        <w:rPr>
          <w:rFonts w:ascii="Arial" w:hAnsi="Arial" w:cs="Arial"/>
          <w:color w:val="000000" w:themeColor="text1"/>
          <w:sz w:val="26"/>
          <w:szCs w:val="26"/>
        </w:rPr>
      </w:pPr>
      <w:r w:rsidRPr="00D221E9">
        <w:rPr>
          <w:rFonts w:ascii="Arial" w:hAnsi="Arial" w:cs="Arial"/>
          <w:color w:val="000000" w:themeColor="text1"/>
          <w:sz w:val="26"/>
          <w:szCs w:val="26"/>
        </w:rPr>
        <w:t xml:space="preserve">Cuando se integre una </w:t>
      </w:r>
      <w:r w:rsidR="009A6478" w:rsidRPr="00D221E9">
        <w:rPr>
          <w:rFonts w:ascii="Arial" w:hAnsi="Arial" w:cs="Arial"/>
          <w:color w:val="000000" w:themeColor="text1"/>
          <w:sz w:val="26"/>
          <w:szCs w:val="26"/>
        </w:rPr>
        <w:t>d</w:t>
      </w:r>
      <w:r w:rsidRPr="00D221E9">
        <w:rPr>
          <w:rFonts w:ascii="Arial" w:hAnsi="Arial" w:cs="Arial"/>
          <w:color w:val="000000" w:themeColor="text1"/>
          <w:sz w:val="26"/>
          <w:szCs w:val="26"/>
        </w:rPr>
        <w:t xml:space="preserve">eclaratoria </w:t>
      </w:r>
      <w:r w:rsidR="009A6478" w:rsidRPr="00D221E9">
        <w:rPr>
          <w:rFonts w:ascii="Arial" w:hAnsi="Arial" w:cs="Arial"/>
          <w:color w:val="000000" w:themeColor="text1"/>
          <w:sz w:val="26"/>
          <w:szCs w:val="26"/>
        </w:rPr>
        <w:t>g</w:t>
      </w:r>
      <w:r w:rsidRPr="00D221E9">
        <w:rPr>
          <w:rFonts w:ascii="Arial" w:hAnsi="Arial" w:cs="Arial"/>
          <w:color w:val="000000" w:themeColor="text1"/>
          <w:sz w:val="26"/>
          <w:szCs w:val="26"/>
        </w:rPr>
        <w:t xml:space="preserve">eneral de </w:t>
      </w:r>
      <w:r w:rsidR="009A6478" w:rsidRPr="00D221E9">
        <w:rPr>
          <w:rFonts w:ascii="Arial" w:hAnsi="Arial" w:cs="Arial"/>
          <w:color w:val="000000" w:themeColor="text1"/>
          <w:sz w:val="26"/>
          <w:szCs w:val="26"/>
        </w:rPr>
        <w:t>i</w:t>
      </w:r>
      <w:r w:rsidRPr="00D221E9">
        <w:rPr>
          <w:rFonts w:ascii="Arial" w:hAnsi="Arial" w:cs="Arial"/>
          <w:color w:val="000000" w:themeColor="text1"/>
          <w:sz w:val="26"/>
          <w:szCs w:val="26"/>
        </w:rPr>
        <w:t>nconstitucionalidad, el asunto se asignará a la Ministra o Ministro al que correspondió la ponencia del respectivo amparo en revisión</w:t>
      </w:r>
      <w:r w:rsidR="007A3FF7" w:rsidRPr="00D221E9">
        <w:rPr>
          <w:rFonts w:ascii="Arial" w:hAnsi="Arial" w:cs="Arial"/>
          <w:color w:val="000000" w:themeColor="text1"/>
          <w:sz w:val="26"/>
          <w:szCs w:val="26"/>
        </w:rPr>
        <w:t>;</w:t>
      </w:r>
    </w:p>
    <w:p w14:paraId="2F580D43" w14:textId="77777777" w:rsidR="00451270" w:rsidRPr="00D221E9" w:rsidRDefault="00451270" w:rsidP="0001730C">
      <w:pPr>
        <w:pStyle w:val="Prrafodelista"/>
        <w:ind w:left="1134" w:hanging="708"/>
        <w:rPr>
          <w:rFonts w:ascii="Arial" w:hAnsi="Arial" w:cs="Arial"/>
          <w:color w:val="000000" w:themeColor="text1"/>
          <w:sz w:val="26"/>
          <w:szCs w:val="26"/>
        </w:rPr>
      </w:pPr>
    </w:p>
    <w:p w14:paraId="14E9C684" w14:textId="4DD74FFB" w:rsidR="008142C2" w:rsidRPr="00D221E9" w:rsidRDefault="3BEB82E3" w:rsidP="0001730C">
      <w:pPr>
        <w:pStyle w:val="Prrafodelista"/>
        <w:numPr>
          <w:ilvl w:val="0"/>
          <w:numId w:val="1"/>
        </w:numPr>
        <w:spacing w:after="0" w:line="276" w:lineRule="auto"/>
        <w:ind w:left="1134" w:hanging="708"/>
        <w:jc w:val="both"/>
        <w:rPr>
          <w:rFonts w:ascii="Arial" w:hAnsi="Arial" w:cs="Arial"/>
          <w:color w:val="000000" w:themeColor="text1"/>
          <w:sz w:val="26"/>
          <w:szCs w:val="26"/>
        </w:rPr>
      </w:pPr>
      <w:r w:rsidRPr="00D221E9">
        <w:rPr>
          <w:rFonts w:ascii="Arial" w:hAnsi="Arial" w:cs="Arial"/>
          <w:color w:val="000000" w:themeColor="text1"/>
          <w:sz w:val="26"/>
          <w:szCs w:val="26"/>
        </w:rPr>
        <w:t xml:space="preserve">Cuando exista una denuncia fundada porque no se cumplió una </w:t>
      </w:r>
      <w:r w:rsidR="009A6478" w:rsidRPr="00D221E9">
        <w:rPr>
          <w:rFonts w:ascii="Arial" w:hAnsi="Arial" w:cs="Arial"/>
          <w:color w:val="000000" w:themeColor="text1"/>
          <w:sz w:val="26"/>
          <w:szCs w:val="26"/>
        </w:rPr>
        <w:t>d</w:t>
      </w:r>
      <w:r w:rsidRPr="00D221E9">
        <w:rPr>
          <w:rFonts w:ascii="Arial" w:hAnsi="Arial" w:cs="Arial"/>
          <w:color w:val="000000" w:themeColor="text1"/>
          <w:sz w:val="26"/>
          <w:szCs w:val="26"/>
        </w:rPr>
        <w:t xml:space="preserve">eclaratoria </w:t>
      </w:r>
      <w:r w:rsidR="009A6478" w:rsidRPr="00D221E9">
        <w:rPr>
          <w:rFonts w:ascii="Arial" w:hAnsi="Arial" w:cs="Arial"/>
          <w:color w:val="000000" w:themeColor="text1"/>
          <w:sz w:val="26"/>
          <w:szCs w:val="26"/>
        </w:rPr>
        <w:t>g</w:t>
      </w:r>
      <w:r w:rsidRPr="00D221E9">
        <w:rPr>
          <w:rFonts w:ascii="Arial" w:hAnsi="Arial" w:cs="Arial"/>
          <w:color w:val="000000" w:themeColor="text1"/>
          <w:sz w:val="26"/>
          <w:szCs w:val="26"/>
        </w:rPr>
        <w:t xml:space="preserve">eneral de </w:t>
      </w:r>
      <w:r w:rsidR="009A6478" w:rsidRPr="00D221E9">
        <w:rPr>
          <w:rFonts w:ascii="Arial" w:hAnsi="Arial" w:cs="Arial"/>
          <w:color w:val="000000" w:themeColor="text1"/>
          <w:sz w:val="26"/>
          <w:szCs w:val="26"/>
        </w:rPr>
        <w:t>i</w:t>
      </w:r>
      <w:r w:rsidRPr="00D221E9">
        <w:rPr>
          <w:rFonts w:ascii="Arial" w:hAnsi="Arial" w:cs="Arial"/>
          <w:color w:val="000000" w:themeColor="text1"/>
          <w:sz w:val="26"/>
          <w:szCs w:val="26"/>
        </w:rPr>
        <w:t>nconstitucionalidad, o porque se repitió el acto reclamado relacionado con esa declaratoria, el caso será asignado a la</w:t>
      </w:r>
      <w:r w:rsidR="4028F8FC" w:rsidRPr="00D221E9">
        <w:rPr>
          <w:rFonts w:ascii="Arial" w:hAnsi="Arial" w:cs="Arial"/>
          <w:color w:val="000000" w:themeColor="text1"/>
          <w:sz w:val="26"/>
          <w:szCs w:val="26"/>
        </w:rPr>
        <w:t xml:space="preserve"> </w:t>
      </w:r>
      <w:r w:rsidRPr="00D221E9">
        <w:rPr>
          <w:rFonts w:ascii="Arial" w:hAnsi="Arial" w:cs="Arial"/>
          <w:color w:val="000000" w:themeColor="text1"/>
          <w:sz w:val="26"/>
          <w:szCs w:val="26"/>
        </w:rPr>
        <w:t>Ministra</w:t>
      </w:r>
      <w:r w:rsidR="005966D1" w:rsidRPr="00D221E9">
        <w:rPr>
          <w:rFonts w:ascii="Arial" w:hAnsi="Arial" w:cs="Arial"/>
          <w:color w:val="000000" w:themeColor="text1"/>
          <w:sz w:val="26"/>
          <w:szCs w:val="26"/>
        </w:rPr>
        <w:t xml:space="preserve"> o Ministro</w:t>
      </w:r>
      <w:r w:rsidRPr="00D221E9">
        <w:rPr>
          <w:rFonts w:ascii="Arial" w:hAnsi="Arial" w:cs="Arial"/>
          <w:color w:val="000000" w:themeColor="text1"/>
          <w:sz w:val="26"/>
          <w:szCs w:val="26"/>
        </w:rPr>
        <w:t xml:space="preserve"> que conoció originalmente de dicha declaratoria</w:t>
      </w:r>
      <w:r w:rsidR="007A3FF7" w:rsidRPr="00D221E9">
        <w:rPr>
          <w:rFonts w:ascii="Arial" w:hAnsi="Arial" w:cs="Arial"/>
          <w:color w:val="000000" w:themeColor="text1"/>
          <w:sz w:val="26"/>
          <w:szCs w:val="26"/>
        </w:rPr>
        <w:t>;</w:t>
      </w:r>
    </w:p>
    <w:p w14:paraId="677175B7" w14:textId="77777777" w:rsidR="008142C2" w:rsidRPr="00D221E9" w:rsidRDefault="008142C2" w:rsidP="0001730C">
      <w:pPr>
        <w:pStyle w:val="Prrafodelista"/>
        <w:ind w:left="1134" w:hanging="708"/>
        <w:rPr>
          <w:rFonts w:ascii="Arial" w:hAnsi="Arial" w:cs="Arial"/>
          <w:color w:val="000000" w:themeColor="text1"/>
          <w:sz w:val="26"/>
          <w:szCs w:val="26"/>
        </w:rPr>
      </w:pPr>
    </w:p>
    <w:p w14:paraId="3C56360C" w14:textId="62B9CF45" w:rsidR="00875B3D" w:rsidRPr="00D221E9" w:rsidRDefault="3BEB82E3" w:rsidP="0001730C">
      <w:pPr>
        <w:pStyle w:val="Prrafodelista"/>
        <w:numPr>
          <w:ilvl w:val="0"/>
          <w:numId w:val="1"/>
        </w:numPr>
        <w:spacing w:after="0" w:line="276" w:lineRule="auto"/>
        <w:ind w:left="1134" w:hanging="708"/>
        <w:jc w:val="both"/>
        <w:rPr>
          <w:rFonts w:ascii="Arial" w:hAnsi="Arial" w:cs="Arial"/>
          <w:color w:val="000000" w:themeColor="text1"/>
          <w:sz w:val="26"/>
          <w:szCs w:val="26"/>
        </w:rPr>
      </w:pPr>
      <w:r w:rsidRPr="00D221E9">
        <w:rPr>
          <w:rFonts w:ascii="Arial" w:hAnsi="Arial" w:cs="Arial"/>
          <w:color w:val="000000" w:themeColor="text1"/>
          <w:sz w:val="26"/>
          <w:szCs w:val="26"/>
        </w:rPr>
        <w:t>Las incidencias que surjan con posterioridad al dictado de la sentencia en un juicio ordinario se turnarán a la</w:t>
      </w:r>
      <w:r w:rsidR="4028F8FC" w:rsidRPr="00D221E9">
        <w:rPr>
          <w:rFonts w:ascii="Arial" w:hAnsi="Arial" w:cs="Arial"/>
          <w:color w:val="000000" w:themeColor="text1"/>
          <w:sz w:val="26"/>
          <w:szCs w:val="26"/>
        </w:rPr>
        <w:t xml:space="preserve"> </w:t>
      </w:r>
      <w:r w:rsidRPr="00D221E9">
        <w:rPr>
          <w:rFonts w:ascii="Arial" w:hAnsi="Arial" w:cs="Arial"/>
          <w:color w:val="000000" w:themeColor="text1"/>
          <w:sz w:val="26"/>
          <w:szCs w:val="26"/>
        </w:rPr>
        <w:t>Ministra</w:t>
      </w:r>
      <w:r w:rsidR="005966D1" w:rsidRPr="00D221E9">
        <w:rPr>
          <w:rFonts w:ascii="Arial" w:hAnsi="Arial" w:cs="Arial"/>
          <w:color w:val="000000" w:themeColor="text1"/>
          <w:sz w:val="26"/>
          <w:szCs w:val="26"/>
        </w:rPr>
        <w:t xml:space="preserve"> o Ministro</w:t>
      </w:r>
      <w:r w:rsidRPr="00D221E9">
        <w:rPr>
          <w:rFonts w:ascii="Arial" w:hAnsi="Arial" w:cs="Arial"/>
          <w:color w:val="000000" w:themeColor="text1"/>
          <w:sz w:val="26"/>
          <w:szCs w:val="26"/>
        </w:rPr>
        <w:t xml:space="preserve"> que haya elaborado el proyecto de resolución de la sentencia dictada en dicho juicio</w:t>
      </w:r>
      <w:r w:rsidR="007A3FF7" w:rsidRPr="00D221E9">
        <w:rPr>
          <w:rFonts w:ascii="Arial" w:hAnsi="Arial" w:cs="Arial"/>
          <w:color w:val="000000" w:themeColor="text1"/>
          <w:sz w:val="26"/>
          <w:szCs w:val="26"/>
        </w:rPr>
        <w:t>; y,</w:t>
      </w:r>
    </w:p>
    <w:p w14:paraId="526437C2" w14:textId="77777777" w:rsidR="00875B3D" w:rsidRPr="00D221E9" w:rsidRDefault="00875B3D" w:rsidP="0001730C">
      <w:pPr>
        <w:pStyle w:val="Prrafodelista"/>
        <w:ind w:left="1134" w:hanging="708"/>
        <w:rPr>
          <w:rFonts w:ascii="Arial" w:hAnsi="Arial" w:cs="Arial"/>
          <w:color w:val="000000" w:themeColor="text1"/>
          <w:sz w:val="26"/>
          <w:szCs w:val="26"/>
        </w:rPr>
      </w:pPr>
    </w:p>
    <w:p w14:paraId="21394AA2" w14:textId="2D7EC834" w:rsidR="004C76B5" w:rsidRPr="00227C20" w:rsidRDefault="3BEB82E3" w:rsidP="00227C20">
      <w:pPr>
        <w:pStyle w:val="Prrafodelista"/>
        <w:numPr>
          <w:ilvl w:val="0"/>
          <w:numId w:val="1"/>
        </w:numPr>
        <w:spacing w:after="0" w:line="276" w:lineRule="auto"/>
        <w:ind w:left="1134" w:hanging="708"/>
        <w:jc w:val="both"/>
        <w:rPr>
          <w:rFonts w:ascii="Arial" w:hAnsi="Arial" w:cs="Arial"/>
          <w:color w:val="000000" w:themeColor="text1"/>
          <w:sz w:val="26"/>
          <w:szCs w:val="26"/>
        </w:rPr>
      </w:pPr>
      <w:r w:rsidRPr="00D221E9">
        <w:rPr>
          <w:rFonts w:ascii="Arial" w:hAnsi="Arial" w:cs="Arial"/>
          <w:color w:val="000000" w:themeColor="text1"/>
          <w:sz w:val="26"/>
          <w:szCs w:val="26"/>
        </w:rPr>
        <w:t xml:space="preserve">Los incidentes de inejecución derivados de una denuncia fundada por incumplimiento de una </w:t>
      </w:r>
      <w:r w:rsidR="009A6478" w:rsidRPr="00D221E9">
        <w:rPr>
          <w:rFonts w:ascii="Arial" w:hAnsi="Arial" w:cs="Arial"/>
          <w:color w:val="000000" w:themeColor="text1"/>
          <w:sz w:val="26"/>
          <w:szCs w:val="26"/>
        </w:rPr>
        <w:t>d</w:t>
      </w:r>
      <w:r w:rsidRPr="00D221E9">
        <w:rPr>
          <w:rFonts w:ascii="Arial" w:hAnsi="Arial" w:cs="Arial"/>
          <w:color w:val="000000" w:themeColor="text1"/>
          <w:sz w:val="26"/>
          <w:szCs w:val="26"/>
        </w:rPr>
        <w:t xml:space="preserve">eclaratoria general de inconstitucionalidad, o de una denuncia fundada por repetición del acto reclamado derivado de dicha declaratoria, se turnarán a la </w:t>
      </w:r>
      <w:proofErr w:type="gramStart"/>
      <w:r w:rsidRPr="00D221E9">
        <w:rPr>
          <w:rFonts w:ascii="Arial" w:hAnsi="Arial" w:cs="Arial"/>
          <w:color w:val="000000" w:themeColor="text1"/>
          <w:sz w:val="26"/>
          <w:szCs w:val="26"/>
        </w:rPr>
        <w:t>Ministra</w:t>
      </w:r>
      <w:proofErr w:type="gramEnd"/>
      <w:r w:rsidR="006C63D9" w:rsidRPr="00D221E9">
        <w:rPr>
          <w:rFonts w:ascii="Arial" w:hAnsi="Arial" w:cs="Arial"/>
          <w:color w:val="000000" w:themeColor="text1"/>
          <w:sz w:val="26"/>
          <w:szCs w:val="26"/>
        </w:rPr>
        <w:t xml:space="preserve"> o </w:t>
      </w:r>
      <w:proofErr w:type="gramStart"/>
      <w:r w:rsidR="006C63D9" w:rsidRPr="00D221E9">
        <w:rPr>
          <w:rFonts w:ascii="Arial" w:hAnsi="Arial" w:cs="Arial"/>
          <w:color w:val="000000" w:themeColor="text1"/>
          <w:sz w:val="26"/>
          <w:szCs w:val="26"/>
        </w:rPr>
        <w:t>Ministro</w:t>
      </w:r>
      <w:proofErr w:type="gramEnd"/>
      <w:r w:rsidRPr="00D221E9">
        <w:rPr>
          <w:rFonts w:ascii="Arial" w:hAnsi="Arial" w:cs="Arial"/>
          <w:color w:val="000000" w:themeColor="text1"/>
          <w:sz w:val="26"/>
          <w:szCs w:val="26"/>
        </w:rPr>
        <w:t xml:space="preserve"> que haya conocido de la respectiva declaratoria </w:t>
      </w:r>
    </w:p>
    <w:p w14:paraId="342326DD" w14:textId="0B6B47AF" w:rsidR="00BD31AF" w:rsidRDefault="3BEB82E3" w:rsidP="004C76B5">
      <w:pPr>
        <w:pStyle w:val="Prrafodelista"/>
        <w:spacing w:after="0" w:line="276" w:lineRule="auto"/>
        <w:ind w:left="1134"/>
        <w:jc w:val="both"/>
        <w:rPr>
          <w:rFonts w:ascii="Arial" w:hAnsi="Arial" w:cs="Arial"/>
          <w:color w:val="000000" w:themeColor="text1"/>
          <w:sz w:val="26"/>
          <w:szCs w:val="26"/>
        </w:rPr>
      </w:pPr>
      <w:r w:rsidRPr="00D221E9">
        <w:rPr>
          <w:rFonts w:ascii="Arial" w:hAnsi="Arial" w:cs="Arial"/>
          <w:color w:val="000000" w:themeColor="text1"/>
          <w:sz w:val="26"/>
          <w:szCs w:val="26"/>
        </w:rPr>
        <w:t>general, o haya conocido del asunto del que derive la declaratoria respectiva.</w:t>
      </w:r>
    </w:p>
    <w:p w14:paraId="63D872F4" w14:textId="77777777" w:rsidR="004C76B5" w:rsidRPr="004C76B5" w:rsidRDefault="004C76B5" w:rsidP="004C76B5">
      <w:pPr>
        <w:pStyle w:val="Prrafodelista"/>
        <w:spacing w:after="0" w:line="276" w:lineRule="auto"/>
        <w:ind w:left="1134"/>
        <w:jc w:val="both"/>
        <w:rPr>
          <w:rFonts w:ascii="Arial" w:hAnsi="Arial" w:cs="Arial"/>
          <w:color w:val="000000" w:themeColor="text1"/>
          <w:sz w:val="26"/>
          <w:szCs w:val="26"/>
        </w:rPr>
      </w:pPr>
    </w:p>
    <w:p w14:paraId="086B3B66" w14:textId="77777777" w:rsidR="00364699" w:rsidRDefault="00364699" w:rsidP="00BD31AF">
      <w:pPr>
        <w:pStyle w:val="NormalWeb"/>
        <w:spacing w:after="0" w:line="276" w:lineRule="auto"/>
        <w:jc w:val="both"/>
        <w:rPr>
          <w:rFonts w:ascii="Arial" w:hAnsi="Arial" w:cs="Arial"/>
          <w:color w:val="000000" w:themeColor="text1"/>
          <w:sz w:val="26"/>
          <w:szCs w:val="26"/>
          <w:lang w:val="es-ES"/>
        </w:rPr>
      </w:pPr>
    </w:p>
    <w:p w14:paraId="0B1BC137" w14:textId="73D34AEE" w:rsidR="00BD31AF" w:rsidRDefault="00D9028D" w:rsidP="00227C20">
      <w:pPr>
        <w:pStyle w:val="NormalWeb"/>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 xml:space="preserve">A la persona titular de la Presidencia de la SCJN se le exceptuará del turno de </w:t>
      </w:r>
      <w:r w:rsidR="00BD31AF" w:rsidRPr="00D221E9">
        <w:rPr>
          <w:rFonts w:ascii="Arial" w:hAnsi="Arial" w:cs="Arial"/>
          <w:color w:val="000000" w:themeColor="text1"/>
          <w:sz w:val="26"/>
          <w:szCs w:val="26"/>
          <w:lang w:val="es-ES"/>
        </w:rPr>
        <w:t>acciones de inconstitucionalidad y controversias constitucionales</w:t>
      </w:r>
      <w:r w:rsidRPr="00D221E9">
        <w:rPr>
          <w:rFonts w:ascii="Arial" w:hAnsi="Arial" w:cs="Arial"/>
          <w:color w:val="000000" w:themeColor="text1"/>
          <w:sz w:val="26"/>
          <w:szCs w:val="26"/>
          <w:lang w:val="es-ES"/>
        </w:rPr>
        <w:t xml:space="preserve">. </w:t>
      </w:r>
    </w:p>
    <w:p w14:paraId="564CED79" w14:textId="77777777" w:rsidR="00227C20" w:rsidRPr="00227C20" w:rsidRDefault="00227C20" w:rsidP="00227C20">
      <w:pPr>
        <w:pStyle w:val="NormalWeb"/>
        <w:spacing w:after="0" w:line="276" w:lineRule="auto"/>
        <w:jc w:val="both"/>
        <w:rPr>
          <w:rFonts w:ascii="Arial" w:hAnsi="Arial" w:cs="Arial"/>
          <w:color w:val="000000" w:themeColor="text1"/>
          <w:sz w:val="26"/>
          <w:szCs w:val="26"/>
          <w:lang w:val="es-ES"/>
        </w:rPr>
      </w:pPr>
    </w:p>
    <w:p w14:paraId="62237314" w14:textId="4396CBF8" w:rsidR="00890F81" w:rsidRPr="00D221E9" w:rsidRDefault="3BEB82E3" w:rsidP="4028F8FC">
      <w:pPr>
        <w:spacing w:line="276" w:lineRule="auto"/>
        <w:jc w:val="both"/>
        <w:rPr>
          <w:rFonts w:ascii="Arial" w:hAnsi="Arial" w:cs="Arial"/>
          <w:color w:val="000000" w:themeColor="text1"/>
          <w:sz w:val="26"/>
          <w:szCs w:val="26"/>
          <w:lang w:val="es-ES" w:eastAsia="es-ES"/>
        </w:rPr>
      </w:pPr>
      <w:r w:rsidRPr="00D221E9">
        <w:rPr>
          <w:rFonts w:ascii="Arial" w:eastAsia="Times New Roman" w:hAnsi="Arial" w:cs="Arial"/>
          <w:color w:val="000000" w:themeColor="text1"/>
          <w:sz w:val="26"/>
          <w:szCs w:val="26"/>
          <w:lang w:val="es-ES" w:eastAsia="es-ES"/>
        </w:rPr>
        <w:t>La persona titular de la Presidencia</w:t>
      </w:r>
      <w:r w:rsidR="00C36062" w:rsidRPr="00D221E9">
        <w:rPr>
          <w:rFonts w:ascii="Arial" w:eastAsia="Times New Roman" w:hAnsi="Arial" w:cs="Arial"/>
          <w:color w:val="000000" w:themeColor="text1"/>
          <w:sz w:val="26"/>
          <w:szCs w:val="26"/>
          <w:lang w:val="es-ES" w:eastAsia="es-ES"/>
        </w:rPr>
        <w:t xml:space="preserve"> de la SCJN</w:t>
      </w:r>
      <w:r w:rsidRPr="00D221E9">
        <w:rPr>
          <w:rFonts w:ascii="Arial" w:eastAsia="Times New Roman" w:hAnsi="Arial" w:cs="Arial"/>
          <w:color w:val="000000" w:themeColor="text1"/>
          <w:sz w:val="26"/>
          <w:szCs w:val="26"/>
          <w:lang w:val="es-ES" w:eastAsia="es-ES"/>
        </w:rPr>
        <w:t xml:space="preserve"> supervisará en todo momento el correcto funcionamiento en el sistema correspondiente, verificará que la distribución sea equitativa y adoptará las medidas necesarias para garantizar la igualdad de cargas de trabajo entre las ponencias. </w:t>
      </w:r>
    </w:p>
    <w:p w14:paraId="11493F49" w14:textId="0B28E9D7" w:rsidR="00890F81" w:rsidRPr="00D221E9" w:rsidRDefault="00890F81" w:rsidP="00E45232">
      <w:pPr>
        <w:pStyle w:val="Default"/>
        <w:spacing w:line="276" w:lineRule="auto"/>
        <w:jc w:val="both"/>
        <w:rPr>
          <w:color w:val="000000" w:themeColor="text1"/>
          <w:sz w:val="26"/>
          <w:szCs w:val="26"/>
        </w:rPr>
      </w:pPr>
    </w:p>
    <w:bookmarkEnd w:id="4"/>
    <w:p w14:paraId="72920C93" w14:textId="19FA2D4D" w:rsidR="00E801AA" w:rsidRPr="00D221E9" w:rsidRDefault="3BEB82E3" w:rsidP="009A501C">
      <w:pPr>
        <w:spacing w:after="0" w:line="276" w:lineRule="auto"/>
        <w:jc w:val="both"/>
        <w:rPr>
          <w:rFonts w:ascii="Arial" w:hAnsi="Arial" w:cs="Arial"/>
          <w:color w:val="000000" w:themeColor="text1"/>
          <w:sz w:val="26"/>
          <w:szCs w:val="26"/>
        </w:rPr>
      </w:pPr>
      <w:r w:rsidRPr="00D221E9">
        <w:rPr>
          <w:rFonts w:ascii="Arial" w:hAnsi="Arial" w:cs="Arial"/>
          <w:b/>
          <w:bCs/>
          <w:color w:val="000000" w:themeColor="text1"/>
          <w:sz w:val="26"/>
          <w:szCs w:val="26"/>
        </w:rPr>
        <w:t xml:space="preserve">OCTAVO. Returno de los asuntos. </w:t>
      </w:r>
      <w:r w:rsidRPr="00D221E9">
        <w:rPr>
          <w:rFonts w:ascii="Arial" w:hAnsi="Arial" w:cs="Arial"/>
          <w:color w:val="000000" w:themeColor="text1"/>
          <w:sz w:val="26"/>
          <w:szCs w:val="26"/>
        </w:rPr>
        <w:t>Se realizará el returno de un asunto previamente asignado a una nueva Ministra</w:t>
      </w:r>
      <w:r w:rsidR="00B91A13" w:rsidRPr="00D221E9">
        <w:rPr>
          <w:rFonts w:ascii="Arial" w:hAnsi="Arial" w:cs="Arial"/>
          <w:color w:val="000000" w:themeColor="text1"/>
          <w:sz w:val="26"/>
          <w:szCs w:val="26"/>
        </w:rPr>
        <w:t xml:space="preserve"> o M</w:t>
      </w:r>
      <w:r w:rsidR="009240EB" w:rsidRPr="00D221E9">
        <w:rPr>
          <w:rFonts w:ascii="Arial" w:hAnsi="Arial" w:cs="Arial"/>
          <w:color w:val="000000" w:themeColor="text1"/>
          <w:sz w:val="26"/>
          <w:szCs w:val="26"/>
        </w:rPr>
        <w:t>inistro</w:t>
      </w:r>
      <w:r w:rsidRPr="00D221E9">
        <w:rPr>
          <w:rFonts w:ascii="Arial" w:hAnsi="Arial" w:cs="Arial"/>
          <w:color w:val="000000" w:themeColor="text1"/>
          <w:sz w:val="26"/>
          <w:szCs w:val="26"/>
        </w:rPr>
        <w:t xml:space="preserve"> en los siguientes casos:</w:t>
      </w:r>
    </w:p>
    <w:p w14:paraId="1DDA7499" w14:textId="77777777" w:rsidR="00A21FEE" w:rsidRPr="00D221E9" w:rsidRDefault="00A21FEE" w:rsidP="009A501C">
      <w:pPr>
        <w:spacing w:after="0" w:line="276" w:lineRule="auto"/>
        <w:jc w:val="both"/>
        <w:rPr>
          <w:rFonts w:ascii="Arial" w:hAnsi="Arial" w:cs="Arial"/>
          <w:color w:val="000000" w:themeColor="text1"/>
          <w:sz w:val="26"/>
          <w:szCs w:val="26"/>
        </w:rPr>
      </w:pPr>
    </w:p>
    <w:p w14:paraId="691C49BF" w14:textId="660D784F" w:rsidR="00E45232" w:rsidRPr="00D221E9" w:rsidRDefault="3BEB82E3" w:rsidP="00CB7EAD">
      <w:pPr>
        <w:pStyle w:val="Prrafodelista"/>
        <w:numPr>
          <w:ilvl w:val="0"/>
          <w:numId w:val="40"/>
        </w:numPr>
        <w:spacing w:after="0" w:line="276" w:lineRule="auto"/>
        <w:ind w:left="1134"/>
        <w:jc w:val="both"/>
        <w:rPr>
          <w:rFonts w:ascii="Arial" w:hAnsi="Arial" w:cs="Arial"/>
          <w:color w:val="000000" w:themeColor="text1"/>
          <w:sz w:val="26"/>
          <w:szCs w:val="26"/>
        </w:rPr>
      </w:pPr>
      <w:r w:rsidRPr="00D221E9">
        <w:rPr>
          <w:rFonts w:ascii="Arial" w:hAnsi="Arial" w:cs="Arial"/>
          <w:color w:val="000000" w:themeColor="text1"/>
          <w:sz w:val="26"/>
          <w:szCs w:val="26"/>
        </w:rPr>
        <w:t>Cuando al llevarse a cabo la votación de un asunto</w:t>
      </w:r>
      <w:r w:rsidR="001E5A19" w:rsidRPr="00D221E9">
        <w:rPr>
          <w:rFonts w:ascii="Arial" w:hAnsi="Arial" w:cs="Arial"/>
          <w:color w:val="000000" w:themeColor="text1"/>
          <w:sz w:val="26"/>
          <w:szCs w:val="26"/>
        </w:rPr>
        <w:t xml:space="preserve"> </w:t>
      </w:r>
      <w:r w:rsidRPr="00D221E9">
        <w:rPr>
          <w:rFonts w:ascii="Arial" w:hAnsi="Arial" w:cs="Arial"/>
          <w:color w:val="000000" w:themeColor="text1"/>
          <w:sz w:val="26"/>
          <w:szCs w:val="26"/>
        </w:rPr>
        <w:t>no se obt</w:t>
      </w:r>
      <w:r w:rsidR="005555A7">
        <w:rPr>
          <w:rFonts w:ascii="Arial" w:hAnsi="Arial" w:cs="Arial"/>
          <w:color w:val="000000" w:themeColor="text1"/>
          <w:sz w:val="26"/>
          <w:szCs w:val="26"/>
        </w:rPr>
        <w:t>enga</w:t>
      </w:r>
      <w:r w:rsidRPr="00D221E9">
        <w:rPr>
          <w:rFonts w:ascii="Arial" w:hAnsi="Arial" w:cs="Arial"/>
          <w:color w:val="000000" w:themeColor="text1"/>
          <w:sz w:val="26"/>
          <w:szCs w:val="26"/>
        </w:rPr>
        <w:t xml:space="preserve"> </w:t>
      </w:r>
      <w:r w:rsidR="001E5A19" w:rsidRPr="00D221E9">
        <w:rPr>
          <w:rFonts w:ascii="Arial" w:hAnsi="Arial" w:cs="Arial"/>
          <w:color w:val="000000" w:themeColor="text1"/>
          <w:sz w:val="26"/>
          <w:szCs w:val="26"/>
        </w:rPr>
        <w:t xml:space="preserve">la </w:t>
      </w:r>
      <w:r w:rsidRPr="00D221E9">
        <w:rPr>
          <w:rFonts w:ascii="Arial" w:hAnsi="Arial" w:cs="Arial"/>
          <w:color w:val="000000" w:themeColor="text1"/>
          <w:sz w:val="26"/>
          <w:szCs w:val="26"/>
        </w:rPr>
        <w:t>mayoría requerida para su aprobación</w:t>
      </w:r>
      <w:r w:rsidR="005555A7">
        <w:rPr>
          <w:rFonts w:ascii="Arial" w:hAnsi="Arial" w:cs="Arial"/>
          <w:color w:val="000000" w:themeColor="text1"/>
          <w:sz w:val="26"/>
          <w:szCs w:val="26"/>
        </w:rPr>
        <w:t>,</w:t>
      </w:r>
      <w:r w:rsidRPr="00D221E9">
        <w:rPr>
          <w:rFonts w:ascii="Arial" w:hAnsi="Arial" w:cs="Arial"/>
          <w:color w:val="000000" w:themeColor="text1"/>
          <w:sz w:val="26"/>
          <w:szCs w:val="26"/>
        </w:rPr>
        <w:t xml:space="preserve"> se returnará a fin de que se formule un nuevo proyecto de resolución o engrose</w:t>
      </w:r>
      <w:r w:rsidR="005555A7">
        <w:rPr>
          <w:rFonts w:ascii="Arial" w:hAnsi="Arial" w:cs="Arial"/>
          <w:color w:val="000000" w:themeColor="text1"/>
          <w:sz w:val="26"/>
          <w:szCs w:val="26"/>
        </w:rPr>
        <w:t xml:space="preserve">, entre </w:t>
      </w:r>
      <w:r w:rsidRPr="00D221E9">
        <w:rPr>
          <w:rFonts w:ascii="Arial" w:hAnsi="Arial" w:cs="Arial"/>
          <w:color w:val="000000" w:themeColor="text1"/>
          <w:sz w:val="26"/>
          <w:szCs w:val="26"/>
        </w:rPr>
        <w:t>l</w:t>
      </w:r>
      <w:r w:rsidR="00BF534C" w:rsidRPr="00D221E9">
        <w:rPr>
          <w:rFonts w:ascii="Arial" w:hAnsi="Arial" w:cs="Arial"/>
          <w:color w:val="000000" w:themeColor="text1"/>
          <w:sz w:val="26"/>
          <w:szCs w:val="26"/>
        </w:rPr>
        <w:t xml:space="preserve">as </w:t>
      </w:r>
      <w:proofErr w:type="gramStart"/>
      <w:r w:rsidR="00BF534C" w:rsidRPr="00D221E9">
        <w:rPr>
          <w:rFonts w:ascii="Arial" w:hAnsi="Arial" w:cs="Arial"/>
          <w:color w:val="000000" w:themeColor="text1"/>
          <w:sz w:val="26"/>
          <w:szCs w:val="26"/>
        </w:rPr>
        <w:t>Ministras</w:t>
      </w:r>
      <w:proofErr w:type="gramEnd"/>
      <w:r w:rsidR="00BF534C" w:rsidRPr="00D221E9">
        <w:rPr>
          <w:rFonts w:ascii="Arial" w:hAnsi="Arial" w:cs="Arial"/>
          <w:color w:val="000000" w:themeColor="text1"/>
          <w:sz w:val="26"/>
          <w:szCs w:val="26"/>
        </w:rPr>
        <w:t xml:space="preserve"> </w:t>
      </w:r>
      <w:r w:rsidR="005F224C" w:rsidRPr="00D221E9">
        <w:rPr>
          <w:rFonts w:ascii="Arial" w:hAnsi="Arial" w:cs="Arial"/>
          <w:color w:val="000000" w:themeColor="text1"/>
          <w:sz w:val="26"/>
          <w:szCs w:val="26"/>
        </w:rPr>
        <w:t>y</w:t>
      </w:r>
      <w:r w:rsidR="00BF534C" w:rsidRPr="00D221E9">
        <w:rPr>
          <w:rFonts w:ascii="Arial" w:hAnsi="Arial" w:cs="Arial"/>
          <w:color w:val="000000" w:themeColor="text1"/>
          <w:sz w:val="26"/>
          <w:szCs w:val="26"/>
        </w:rPr>
        <w:t xml:space="preserve"> </w:t>
      </w:r>
      <w:proofErr w:type="gramStart"/>
      <w:r w:rsidR="00BF534C" w:rsidRPr="00D221E9">
        <w:rPr>
          <w:rFonts w:ascii="Arial" w:hAnsi="Arial" w:cs="Arial"/>
          <w:color w:val="000000" w:themeColor="text1"/>
          <w:sz w:val="26"/>
          <w:szCs w:val="26"/>
        </w:rPr>
        <w:t>Ministro</w:t>
      </w:r>
      <w:r w:rsidR="005F224C" w:rsidRPr="00D221E9">
        <w:rPr>
          <w:rFonts w:ascii="Arial" w:hAnsi="Arial" w:cs="Arial"/>
          <w:color w:val="000000" w:themeColor="text1"/>
          <w:sz w:val="26"/>
          <w:szCs w:val="26"/>
        </w:rPr>
        <w:t>s</w:t>
      </w:r>
      <w:proofErr w:type="gramEnd"/>
      <w:r w:rsidRPr="00D221E9">
        <w:rPr>
          <w:rFonts w:ascii="Arial" w:hAnsi="Arial" w:cs="Arial"/>
          <w:color w:val="000000" w:themeColor="text1"/>
          <w:sz w:val="26"/>
          <w:szCs w:val="26"/>
        </w:rPr>
        <w:t xml:space="preserve"> que integr</w:t>
      </w:r>
      <w:r w:rsidR="0016140B" w:rsidRPr="00D221E9">
        <w:rPr>
          <w:rFonts w:ascii="Arial" w:hAnsi="Arial" w:cs="Arial"/>
          <w:color w:val="000000" w:themeColor="text1"/>
          <w:sz w:val="26"/>
          <w:szCs w:val="26"/>
        </w:rPr>
        <w:t>aron</w:t>
      </w:r>
      <w:r w:rsidRPr="00D221E9">
        <w:rPr>
          <w:rFonts w:ascii="Arial" w:hAnsi="Arial" w:cs="Arial"/>
          <w:color w:val="000000" w:themeColor="text1"/>
          <w:sz w:val="26"/>
          <w:szCs w:val="26"/>
        </w:rPr>
        <w:t xml:space="preserve"> la mayoría</w:t>
      </w:r>
      <w:r w:rsidR="005B2032" w:rsidRPr="00D221E9">
        <w:rPr>
          <w:rFonts w:ascii="Arial" w:hAnsi="Arial" w:cs="Arial"/>
          <w:color w:val="000000" w:themeColor="text1"/>
          <w:sz w:val="26"/>
          <w:szCs w:val="26"/>
        </w:rPr>
        <w:t>,</w:t>
      </w:r>
      <w:r w:rsidR="00CB7EAD" w:rsidRPr="00D221E9">
        <w:rPr>
          <w:rFonts w:ascii="Arial" w:hAnsi="Arial" w:cs="Arial"/>
          <w:color w:val="000000" w:themeColor="text1"/>
          <w:sz w:val="26"/>
          <w:szCs w:val="26"/>
        </w:rPr>
        <w:t xml:space="preserve"> y</w:t>
      </w:r>
      <w:r w:rsidRPr="00D221E9">
        <w:rPr>
          <w:rFonts w:ascii="Arial" w:hAnsi="Arial" w:cs="Arial"/>
          <w:color w:val="000000" w:themeColor="text1"/>
          <w:sz w:val="26"/>
          <w:szCs w:val="26"/>
        </w:rPr>
        <w:t xml:space="preserve">  </w:t>
      </w:r>
    </w:p>
    <w:p w14:paraId="0A889DF2" w14:textId="77777777" w:rsidR="00E45232" w:rsidRPr="00D221E9" w:rsidRDefault="00E45232" w:rsidP="00CB7EAD">
      <w:pPr>
        <w:pStyle w:val="Prrafodelista"/>
        <w:spacing w:after="0" w:line="276" w:lineRule="auto"/>
        <w:ind w:left="1134"/>
        <w:jc w:val="both"/>
        <w:rPr>
          <w:rFonts w:ascii="Arial" w:hAnsi="Arial" w:cs="Arial"/>
          <w:color w:val="000000" w:themeColor="text1"/>
          <w:sz w:val="26"/>
          <w:szCs w:val="26"/>
        </w:rPr>
      </w:pPr>
    </w:p>
    <w:p w14:paraId="193F7915" w14:textId="065C1827" w:rsidR="00D113E5" w:rsidRPr="00D221E9" w:rsidRDefault="00A86B62" w:rsidP="00CB7EAD">
      <w:pPr>
        <w:pStyle w:val="Prrafodelista"/>
        <w:numPr>
          <w:ilvl w:val="0"/>
          <w:numId w:val="40"/>
        </w:numPr>
        <w:spacing w:after="0" w:line="276" w:lineRule="auto"/>
        <w:ind w:left="1134"/>
        <w:jc w:val="both"/>
        <w:rPr>
          <w:rFonts w:ascii="Arial" w:hAnsi="Arial" w:cs="Arial"/>
          <w:color w:val="000000" w:themeColor="text1"/>
          <w:sz w:val="26"/>
          <w:szCs w:val="26"/>
        </w:rPr>
      </w:pPr>
      <w:r w:rsidRPr="00D221E9">
        <w:rPr>
          <w:rFonts w:ascii="Arial" w:hAnsi="Arial" w:cs="Arial"/>
          <w:color w:val="000000" w:themeColor="text1"/>
          <w:sz w:val="26"/>
          <w:szCs w:val="26"/>
        </w:rPr>
        <w:t>En caso de</w:t>
      </w:r>
      <w:r w:rsidR="00074490" w:rsidRPr="00D221E9">
        <w:rPr>
          <w:rFonts w:ascii="Arial" w:hAnsi="Arial" w:cs="Arial"/>
          <w:color w:val="000000" w:themeColor="text1"/>
          <w:sz w:val="26"/>
          <w:szCs w:val="26"/>
        </w:rPr>
        <w:t xml:space="preserve"> </w:t>
      </w:r>
      <w:r w:rsidR="00492C4B" w:rsidRPr="00D221E9">
        <w:rPr>
          <w:rFonts w:ascii="Arial" w:hAnsi="Arial" w:cs="Arial"/>
          <w:color w:val="000000" w:themeColor="text1"/>
          <w:sz w:val="26"/>
          <w:szCs w:val="26"/>
        </w:rPr>
        <w:t xml:space="preserve">que se haga valer una excusa o recusación y </w:t>
      </w:r>
      <w:r w:rsidR="001A4473" w:rsidRPr="00D221E9">
        <w:rPr>
          <w:rFonts w:ascii="Arial" w:hAnsi="Arial" w:cs="Arial"/>
          <w:color w:val="000000" w:themeColor="text1"/>
          <w:sz w:val="26"/>
          <w:szCs w:val="26"/>
        </w:rPr>
        <w:t>é</w:t>
      </w:r>
      <w:r w:rsidR="00492C4B" w:rsidRPr="00D221E9">
        <w:rPr>
          <w:rFonts w:ascii="Arial" w:hAnsi="Arial" w:cs="Arial"/>
          <w:color w:val="000000" w:themeColor="text1"/>
          <w:sz w:val="26"/>
          <w:szCs w:val="26"/>
        </w:rPr>
        <w:t>sta resulte fundada</w:t>
      </w:r>
      <w:r w:rsidR="003A2EF9" w:rsidRPr="00D221E9">
        <w:rPr>
          <w:rFonts w:ascii="Arial" w:hAnsi="Arial" w:cs="Arial"/>
          <w:color w:val="000000" w:themeColor="text1"/>
          <w:sz w:val="26"/>
          <w:szCs w:val="26"/>
        </w:rPr>
        <w:t xml:space="preserve">, debiendo </w:t>
      </w:r>
      <w:r w:rsidR="00074490" w:rsidRPr="00D221E9">
        <w:rPr>
          <w:rFonts w:ascii="Arial" w:hAnsi="Arial" w:cs="Arial"/>
          <w:color w:val="000000" w:themeColor="text1"/>
          <w:sz w:val="26"/>
          <w:szCs w:val="26"/>
        </w:rPr>
        <w:t xml:space="preserve">excluirse </w:t>
      </w:r>
      <w:r w:rsidR="003A2EF9" w:rsidRPr="00D221E9">
        <w:rPr>
          <w:rFonts w:ascii="Arial" w:hAnsi="Arial" w:cs="Arial"/>
          <w:color w:val="000000" w:themeColor="text1"/>
          <w:sz w:val="26"/>
          <w:szCs w:val="26"/>
        </w:rPr>
        <w:t>a la persona</w:t>
      </w:r>
      <w:r w:rsidR="00074490" w:rsidRPr="00D221E9">
        <w:rPr>
          <w:rFonts w:ascii="Arial" w:hAnsi="Arial" w:cs="Arial"/>
          <w:color w:val="000000" w:themeColor="text1"/>
          <w:sz w:val="26"/>
          <w:szCs w:val="26"/>
        </w:rPr>
        <w:t xml:space="preserve"> declarad</w:t>
      </w:r>
      <w:r w:rsidR="00492C4B" w:rsidRPr="00D221E9">
        <w:rPr>
          <w:rFonts w:ascii="Arial" w:hAnsi="Arial" w:cs="Arial"/>
          <w:color w:val="000000" w:themeColor="text1"/>
          <w:sz w:val="26"/>
          <w:szCs w:val="26"/>
        </w:rPr>
        <w:t>a</w:t>
      </w:r>
      <w:r w:rsidR="00074490" w:rsidRPr="00D221E9">
        <w:rPr>
          <w:rFonts w:ascii="Arial" w:hAnsi="Arial" w:cs="Arial"/>
          <w:color w:val="000000" w:themeColor="text1"/>
          <w:sz w:val="26"/>
          <w:szCs w:val="26"/>
        </w:rPr>
        <w:t xml:space="preserve"> impedid</w:t>
      </w:r>
      <w:r w:rsidR="00492C4B" w:rsidRPr="00D221E9">
        <w:rPr>
          <w:rFonts w:ascii="Arial" w:hAnsi="Arial" w:cs="Arial"/>
          <w:color w:val="000000" w:themeColor="text1"/>
          <w:sz w:val="26"/>
          <w:szCs w:val="26"/>
        </w:rPr>
        <w:t>a</w:t>
      </w:r>
      <w:r w:rsidR="00074490" w:rsidRPr="00D221E9">
        <w:rPr>
          <w:rFonts w:ascii="Arial" w:hAnsi="Arial" w:cs="Arial"/>
          <w:color w:val="000000" w:themeColor="text1"/>
          <w:sz w:val="26"/>
          <w:szCs w:val="26"/>
        </w:rPr>
        <w:t>.</w:t>
      </w:r>
    </w:p>
    <w:p w14:paraId="2DE90C65" w14:textId="77777777" w:rsidR="007F45A4" w:rsidRPr="00D221E9" w:rsidRDefault="007F45A4" w:rsidP="5A4D8BCD">
      <w:pPr>
        <w:pStyle w:val="Prrafodelista"/>
        <w:spacing w:after="0" w:line="276" w:lineRule="auto"/>
        <w:ind w:left="1080"/>
        <w:jc w:val="both"/>
        <w:rPr>
          <w:rFonts w:ascii="Arial" w:hAnsi="Arial" w:cs="Arial"/>
          <w:color w:val="000000" w:themeColor="text1"/>
          <w:sz w:val="26"/>
          <w:szCs w:val="26"/>
        </w:rPr>
      </w:pPr>
    </w:p>
    <w:p w14:paraId="6F6CD958" w14:textId="7E7EAC89" w:rsidR="00AC0692" w:rsidRPr="00D221E9" w:rsidRDefault="3BEB82E3" w:rsidP="3BEB82E3">
      <w:pPr>
        <w:spacing w:after="0" w:line="276" w:lineRule="auto"/>
        <w:jc w:val="both"/>
        <w:rPr>
          <w:rFonts w:ascii="Arial" w:hAnsi="Arial" w:cs="Arial"/>
          <w:color w:val="000000" w:themeColor="text1"/>
          <w:sz w:val="26"/>
          <w:szCs w:val="26"/>
        </w:rPr>
      </w:pPr>
      <w:r w:rsidRPr="00D221E9">
        <w:rPr>
          <w:rFonts w:ascii="Arial" w:hAnsi="Arial" w:cs="Arial"/>
          <w:b/>
          <w:bCs/>
          <w:color w:val="000000" w:themeColor="text1"/>
          <w:sz w:val="26"/>
          <w:szCs w:val="26"/>
        </w:rPr>
        <w:t>NOVENO</w:t>
      </w:r>
      <w:r w:rsidRPr="00D221E9">
        <w:rPr>
          <w:rFonts w:ascii="Arial" w:hAnsi="Arial" w:cs="Arial"/>
          <w:color w:val="000000" w:themeColor="text1"/>
          <w:sz w:val="26"/>
          <w:szCs w:val="26"/>
        </w:rPr>
        <w:t>.</w:t>
      </w:r>
      <w:r w:rsidRPr="00D221E9">
        <w:rPr>
          <w:rFonts w:ascii="Arial" w:hAnsi="Arial" w:cs="Arial"/>
          <w:b/>
          <w:bCs/>
          <w:color w:val="000000" w:themeColor="text1"/>
          <w:sz w:val="26"/>
          <w:szCs w:val="26"/>
        </w:rPr>
        <w:t xml:space="preserve"> </w:t>
      </w:r>
      <w:r w:rsidR="00BD31AF" w:rsidRPr="00D221E9">
        <w:rPr>
          <w:rFonts w:ascii="Arial" w:hAnsi="Arial" w:cs="Arial"/>
          <w:b/>
          <w:bCs/>
          <w:color w:val="000000" w:themeColor="text1"/>
          <w:sz w:val="26"/>
          <w:szCs w:val="26"/>
        </w:rPr>
        <w:t xml:space="preserve">Compensación de turno. </w:t>
      </w:r>
      <w:r w:rsidR="007922C0" w:rsidRPr="00D221E9">
        <w:rPr>
          <w:rFonts w:ascii="Arial" w:hAnsi="Arial" w:cs="Arial"/>
          <w:color w:val="000000" w:themeColor="text1"/>
          <w:sz w:val="26"/>
          <w:szCs w:val="26"/>
        </w:rPr>
        <w:t>Los asuntos que deriven de una solicitud de facultad de atracción o de reasunción de competencia</w:t>
      </w:r>
      <w:r w:rsidR="001E5A19" w:rsidRPr="00D221E9">
        <w:rPr>
          <w:rFonts w:ascii="Arial" w:hAnsi="Arial" w:cs="Arial"/>
          <w:color w:val="000000" w:themeColor="text1"/>
          <w:sz w:val="26"/>
          <w:szCs w:val="26"/>
        </w:rPr>
        <w:t>,</w:t>
      </w:r>
      <w:r w:rsidR="007922C0" w:rsidRPr="00D221E9">
        <w:rPr>
          <w:rFonts w:ascii="Arial" w:hAnsi="Arial" w:cs="Arial"/>
          <w:color w:val="000000" w:themeColor="text1"/>
          <w:sz w:val="26"/>
          <w:szCs w:val="26"/>
        </w:rPr>
        <w:t xml:space="preserve"> así como de un recurso de reclamación fundado se turnarán entre las Ministras y Ministros integrantes de la mayoría, lo que podrá dar lugar a la compensación atendiendo al orden de la votación obtenida. Para efectos del turno de</w:t>
      </w:r>
      <w:r w:rsidR="00DD460A">
        <w:rPr>
          <w:rFonts w:ascii="Arial" w:hAnsi="Arial" w:cs="Arial"/>
          <w:color w:val="000000" w:themeColor="text1"/>
          <w:sz w:val="26"/>
          <w:szCs w:val="26"/>
        </w:rPr>
        <w:t>l</w:t>
      </w:r>
      <w:r w:rsidR="007922C0" w:rsidRPr="00D221E9">
        <w:rPr>
          <w:rFonts w:ascii="Arial" w:hAnsi="Arial" w:cs="Arial"/>
          <w:color w:val="000000" w:themeColor="text1"/>
          <w:sz w:val="26"/>
          <w:szCs w:val="26"/>
        </w:rPr>
        <w:t xml:space="preserve"> asunto se considerará el momento en que el Pleno</w:t>
      </w:r>
      <w:r w:rsidR="001E5A19" w:rsidRPr="00D221E9">
        <w:rPr>
          <w:rFonts w:ascii="Arial" w:hAnsi="Arial" w:cs="Arial"/>
          <w:color w:val="000000" w:themeColor="text1"/>
          <w:sz w:val="26"/>
          <w:szCs w:val="26"/>
        </w:rPr>
        <w:t xml:space="preserve"> de la SCJN</w:t>
      </w:r>
      <w:r w:rsidR="007922C0" w:rsidRPr="00D221E9">
        <w:rPr>
          <w:rFonts w:ascii="Arial" w:hAnsi="Arial" w:cs="Arial"/>
          <w:color w:val="000000" w:themeColor="text1"/>
          <w:sz w:val="26"/>
          <w:szCs w:val="26"/>
        </w:rPr>
        <w:t xml:space="preserve"> haya emitido la determinación correspondiente.</w:t>
      </w:r>
    </w:p>
    <w:p w14:paraId="7B318A7D" w14:textId="77777777" w:rsidR="00E71840" w:rsidRPr="00D221E9" w:rsidRDefault="00E71840" w:rsidP="009A501C">
      <w:pPr>
        <w:spacing w:after="0" w:line="276" w:lineRule="auto"/>
        <w:jc w:val="both"/>
        <w:rPr>
          <w:rFonts w:ascii="Arial" w:hAnsi="Arial" w:cs="Arial"/>
          <w:color w:val="000000" w:themeColor="text1"/>
          <w:sz w:val="26"/>
          <w:szCs w:val="26"/>
        </w:rPr>
      </w:pPr>
    </w:p>
    <w:p w14:paraId="33DB0B3E" w14:textId="054E45D1" w:rsidR="005335DD" w:rsidRPr="00D221E9" w:rsidRDefault="005335DD" w:rsidP="009A501C">
      <w:pPr>
        <w:pStyle w:val="NormalWeb"/>
        <w:spacing w:after="0" w:line="276" w:lineRule="auto"/>
        <w:ind w:left="142" w:firstLine="709"/>
        <w:jc w:val="center"/>
        <w:rPr>
          <w:rFonts w:ascii="Arial" w:hAnsi="Arial" w:cs="Arial"/>
          <w:b/>
          <w:color w:val="000000" w:themeColor="text1"/>
          <w:sz w:val="26"/>
          <w:szCs w:val="26"/>
        </w:rPr>
      </w:pPr>
      <w:bookmarkStart w:id="5" w:name="_Hlk205570059"/>
      <w:r w:rsidRPr="00D221E9">
        <w:rPr>
          <w:rFonts w:ascii="Arial" w:hAnsi="Arial" w:cs="Arial"/>
          <w:b/>
          <w:color w:val="000000" w:themeColor="text1"/>
          <w:sz w:val="26"/>
          <w:szCs w:val="26"/>
        </w:rPr>
        <w:t>TRANSITORIOS</w:t>
      </w:r>
    </w:p>
    <w:p w14:paraId="1B947556" w14:textId="77777777" w:rsidR="000C7C84" w:rsidRPr="00D221E9" w:rsidRDefault="000C7C84" w:rsidP="009A501C">
      <w:pPr>
        <w:pStyle w:val="NormalWeb"/>
        <w:spacing w:after="0" w:line="276" w:lineRule="auto"/>
        <w:rPr>
          <w:rFonts w:ascii="Arial" w:hAnsi="Arial" w:cs="Arial"/>
          <w:b/>
          <w:color w:val="000000" w:themeColor="text1"/>
          <w:sz w:val="26"/>
          <w:szCs w:val="26"/>
        </w:rPr>
      </w:pPr>
    </w:p>
    <w:p w14:paraId="71AF910A" w14:textId="6E98B48F" w:rsidR="00591425" w:rsidRPr="00D221E9" w:rsidRDefault="005335DD" w:rsidP="009A501C">
      <w:pPr>
        <w:pStyle w:val="NormalWeb"/>
        <w:spacing w:after="0" w:line="276" w:lineRule="auto"/>
        <w:jc w:val="both"/>
        <w:rPr>
          <w:rFonts w:ascii="Arial" w:hAnsi="Arial" w:cs="Arial"/>
          <w:color w:val="000000" w:themeColor="text1"/>
          <w:sz w:val="26"/>
          <w:szCs w:val="26"/>
        </w:rPr>
      </w:pPr>
      <w:r w:rsidRPr="006922C7">
        <w:rPr>
          <w:rFonts w:ascii="Arial" w:hAnsi="Arial" w:cs="Arial"/>
          <w:b/>
          <w:color w:val="000000" w:themeColor="text1"/>
          <w:sz w:val="26"/>
          <w:szCs w:val="26"/>
        </w:rPr>
        <w:t>PRIMERO.</w:t>
      </w:r>
      <w:r w:rsidRPr="006922C7">
        <w:rPr>
          <w:rFonts w:ascii="Arial" w:hAnsi="Arial" w:cs="Arial"/>
          <w:color w:val="000000" w:themeColor="text1"/>
          <w:sz w:val="26"/>
          <w:szCs w:val="26"/>
        </w:rPr>
        <w:t xml:space="preserve"> </w:t>
      </w:r>
      <w:r w:rsidR="00591425" w:rsidRPr="006922C7">
        <w:rPr>
          <w:rFonts w:ascii="Arial" w:hAnsi="Arial" w:cs="Arial"/>
          <w:color w:val="000000" w:themeColor="text1"/>
          <w:sz w:val="26"/>
          <w:szCs w:val="26"/>
        </w:rPr>
        <w:t xml:space="preserve">Este Acuerdo General entrará en vigor </w:t>
      </w:r>
      <w:r w:rsidR="00C7202B" w:rsidRPr="006922C7">
        <w:rPr>
          <w:rFonts w:ascii="Arial" w:hAnsi="Arial" w:cs="Arial"/>
          <w:color w:val="000000" w:themeColor="text1"/>
          <w:sz w:val="26"/>
          <w:szCs w:val="26"/>
        </w:rPr>
        <w:t>el día de su</w:t>
      </w:r>
      <w:r w:rsidR="00825642" w:rsidRPr="006922C7">
        <w:rPr>
          <w:rFonts w:ascii="Arial" w:hAnsi="Arial" w:cs="Arial"/>
          <w:color w:val="000000" w:themeColor="text1"/>
          <w:sz w:val="26"/>
          <w:szCs w:val="26"/>
        </w:rPr>
        <w:t xml:space="preserve"> aprobación.</w:t>
      </w:r>
    </w:p>
    <w:p w14:paraId="3581521A" w14:textId="77777777" w:rsidR="002E59E5" w:rsidRPr="00D221E9" w:rsidRDefault="002E59E5" w:rsidP="009A501C">
      <w:pPr>
        <w:pStyle w:val="NormalWeb"/>
        <w:spacing w:after="0" w:line="276" w:lineRule="auto"/>
        <w:jc w:val="both"/>
        <w:rPr>
          <w:rFonts w:ascii="Arial" w:hAnsi="Arial" w:cs="Arial"/>
          <w:color w:val="000000" w:themeColor="text1"/>
          <w:sz w:val="26"/>
          <w:szCs w:val="26"/>
        </w:rPr>
      </w:pPr>
    </w:p>
    <w:p w14:paraId="7EB6623C" w14:textId="5FACF8CD" w:rsidR="00583CA6" w:rsidRPr="00D221E9" w:rsidRDefault="005335DD" w:rsidP="009A501C">
      <w:pPr>
        <w:pStyle w:val="NormalWeb"/>
        <w:spacing w:after="0" w:line="276" w:lineRule="auto"/>
        <w:jc w:val="both"/>
        <w:rPr>
          <w:rFonts w:ascii="Arial" w:hAnsi="Arial" w:cs="Arial"/>
          <w:color w:val="000000" w:themeColor="text1"/>
          <w:sz w:val="26"/>
          <w:szCs w:val="26"/>
        </w:rPr>
      </w:pPr>
      <w:r w:rsidRPr="00D221E9">
        <w:rPr>
          <w:rFonts w:ascii="Arial" w:hAnsi="Arial" w:cs="Arial"/>
          <w:b/>
          <w:color w:val="000000" w:themeColor="text1"/>
          <w:sz w:val="26"/>
          <w:szCs w:val="26"/>
        </w:rPr>
        <w:t>SEGUNDO.</w:t>
      </w:r>
      <w:r w:rsidRPr="00D221E9">
        <w:rPr>
          <w:rFonts w:ascii="Arial" w:hAnsi="Arial" w:cs="Arial"/>
          <w:color w:val="000000" w:themeColor="text1"/>
          <w:sz w:val="26"/>
          <w:szCs w:val="26"/>
        </w:rPr>
        <w:t xml:space="preserve"> </w:t>
      </w:r>
      <w:r w:rsidR="00CE423A" w:rsidRPr="00D221E9">
        <w:rPr>
          <w:rFonts w:ascii="Arial" w:hAnsi="Arial" w:cs="Arial"/>
          <w:color w:val="000000" w:themeColor="text1"/>
          <w:sz w:val="26"/>
          <w:szCs w:val="26"/>
        </w:rPr>
        <w:t>Publíquese el presente Acuerdo General en el Diario Oficial de la Federación</w:t>
      </w:r>
      <w:r w:rsidR="00537791">
        <w:rPr>
          <w:rFonts w:ascii="Arial" w:hAnsi="Arial" w:cs="Arial"/>
          <w:color w:val="000000" w:themeColor="text1"/>
          <w:sz w:val="26"/>
          <w:szCs w:val="26"/>
        </w:rPr>
        <w:t>,</w:t>
      </w:r>
      <w:r w:rsidR="00CE423A" w:rsidRPr="00D221E9">
        <w:rPr>
          <w:rFonts w:ascii="Arial" w:hAnsi="Arial" w:cs="Arial"/>
          <w:color w:val="000000" w:themeColor="text1"/>
          <w:sz w:val="26"/>
          <w:szCs w:val="26"/>
        </w:rPr>
        <w:t xml:space="preserve"> en el Semanario Judicial de la Federación y</w:t>
      </w:r>
      <w:r w:rsidR="0063206E" w:rsidRPr="00D221E9">
        <w:rPr>
          <w:rFonts w:ascii="Arial" w:hAnsi="Arial" w:cs="Arial"/>
          <w:color w:val="000000" w:themeColor="text1"/>
          <w:sz w:val="26"/>
          <w:szCs w:val="26"/>
        </w:rPr>
        <w:t xml:space="preserve"> su </w:t>
      </w:r>
      <w:proofErr w:type="gramStart"/>
      <w:r w:rsidR="003D5804" w:rsidRPr="00D221E9">
        <w:rPr>
          <w:rFonts w:ascii="Arial" w:hAnsi="Arial" w:cs="Arial"/>
          <w:color w:val="000000" w:themeColor="text1"/>
          <w:sz w:val="26"/>
          <w:szCs w:val="26"/>
        </w:rPr>
        <w:t>G</w:t>
      </w:r>
      <w:r w:rsidR="0063206E" w:rsidRPr="00D221E9">
        <w:rPr>
          <w:rFonts w:ascii="Arial" w:hAnsi="Arial" w:cs="Arial"/>
          <w:color w:val="000000" w:themeColor="text1"/>
          <w:sz w:val="26"/>
          <w:szCs w:val="26"/>
        </w:rPr>
        <w:t>aceta</w:t>
      </w:r>
      <w:proofErr w:type="gramEnd"/>
      <w:r w:rsidR="00537791">
        <w:rPr>
          <w:rFonts w:ascii="Arial" w:hAnsi="Arial" w:cs="Arial"/>
          <w:color w:val="000000" w:themeColor="text1"/>
          <w:sz w:val="26"/>
          <w:szCs w:val="26"/>
        </w:rPr>
        <w:t xml:space="preserve"> así como </w:t>
      </w:r>
      <w:r w:rsidR="00537791" w:rsidRPr="00D221E9">
        <w:rPr>
          <w:rFonts w:ascii="Arial" w:hAnsi="Arial" w:cs="Arial"/>
          <w:color w:val="000000" w:themeColor="text1"/>
          <w:sz w:val="26"/>
          <w:szCs w:val="26"/>
        </w:rPr>
        <w:t>en medios electrónicos de consulta pública</w:t>
      </w:r>
      <w:r w:rsidR="00CE423A" w:rsidRPr="00D221E9">
        <w:rPr>
          <w:rFonts w:ascii="Arial" w:hAnsi="Arial" w:cs="Arial"/>
          <w:color w:val="000000" w:themeColor="text1"/>
          <w:sz w:val="26"/>
          <w:szCs w:val="26"/>
        </w:rPr>
        <w:t>, en términos de lo dispuesto en el artículo 65, fracción I, de la Ley General de Transparencia y Acceso a la Información Pública</w:t>
      </w:r>
      <w:r w:rsidR="00537791">
        <w:rPr>
          <w:rFonts w:ascii="Arial" w:hAnsi="Arial" w:cs="Arial"/>
          <w:color w:val="000000" w:themeColor="text1"/>
          <w:sz w:val="26"/>
          <w:szCs w:val="26"/>
        </w:rPr>
        <w:t xml:space="preserve">. </w:t>
      </w:r>
    </w:p>
    <w:p w14:paraId="0FF1E5A0" w14:textId="77777777" w:rsidR="00704499" w:rsidRPr="00D221E9" w:rsidRDefault="00704499" w:rsidP="009A501C">
      <w:pPr>
        <w:pStyle w:val="NormalWeb"/>
        <w:spacing w:after="0" w:line="276" w:lineRule="auto"/>
        <w:ind w:left="142"/>
        <w:jc w:val="both"/>
        <w:rPr>
          <w:rFonts w:ascii="Arial" w:hAnsi="Arial" w:cs="Arial"/>
          <w:color w:val="000000" w:themeColor="text1"/>
          <w:sz w:val="26"/>
          <w:szCs w:val="26"/>
        </w:rPr>
      </w:pPr>
    </w:p>
    <w:p w14:paraId="7056E819" w14:textId="236FACC7" w:rsidR="00364699" w:rsidRDefault="00725D61" w:rsidP="00537791">
      <w:pPr>
        <w:pStyle w:val="NormalWeb"/>
        <w:spacing w:after="0" w:line="276" w:lineRule="auto"/>
        <w:jc w:val="both"/>
        <w:rPr>
          <w:rFonts w:ascii="Arial" w:hAnsi="Arial" w:cs="Arial"/>
          <w:color w:val="000000" w:themeColor="text1"/>
          <w:sz w:val="26"/>
          <w:szCs w:val="26"/>
          <w:lang w:val="es-ES"/>
        </w:rPr>
      </w:pPr>
      <w:r w:rsidRPr="00D221E9">
        <w:rPr>
          <w:rFonts w:ascii="Arial" w:hAnsi="Arial" w:cs="Arial"/>
          <w:b/>
          <w:bCs/>
          <w:color w:val="000000" w:themeColor="text1"/>
          <w:sz w:val="26"/>
          <w:szCs w:val="26"/>
          <w:lang w:val="es-ES"/>
        </w:rPr>
        <w:t>TERCERO.</w:t>
      </w:r>
      <w:r w:rsidRPr="00D221E9">
        <w:rPr>
          <w:rFonts w:ascii="Arial" w:hAnsi="Arial" w:cs="Arial"/>
          <w:color w:val="000000" w:themeColor="text1"/>
          <w:sz w:val="26"/>
          <w:szCs w:val="26"/>
          <w:lang w:val="es-ES"/>
        </w:rPr>
        <w:t xml:space="preserve"> Dentro de los </w:t>
      </w:r>
      <w:r w:rsidR="00B67780" w:rsidRPr="00D221E9">
        <w:rPr>
          <w:rFonts w:ascii="Arial" w:hAnsi="Arial" w:cs="Arial"/>
          <w:color w:val="000000" w:themeColor="text1"/>
          <w:sz w:val="26"/>
          <w:szCs w:val="26"/>
          <w:lang w:val="es-ES"/>
        </w:rPr>
        <w:t>treinta</w:t>
      </w:r>
      <w:r w:rsidRPr="00D221E9">
        <w:rPr>
          <w:rFonts w:ascii="Arial" w:hAnsi="Arial" w:cs="Arial"/>
          <w:color w:val="000000" w:themeColor="text1"/>
          <w:sz w:val="26"/>
          <w:szCs w:val="26"/>
          <w:lang w:val="es-ES"/>
        </w:rPr>
        <w:t xml:space="preserve"> días naturales siguientes a la entrada en vigor de este Acuerdo General, la </w:t>
      </w:r>
      <w:r w:rsidR="00CB7EAD" w:rsidRPr="00D221E9">
        <w:rPr>
          <w:rFonts w:ascii="Arial" w:hAnsi="Arial" w:cs="Arial"/>
          <w:color w:val="000000" w:themeColor="text1"/>
          <w:sz w:val="26"/>
          <w:szCs w:val="26"/>
          <w:lang w:val="es-ES"/>
        </w:rPr>
        <w:t>S</w:t>
      </w:r>
      <w:r w:rsidR="005030AB" w:rsidRPr="00D221E9">
        <w:rPr>
          <w:rFonts w:ascii="Arial" w:hAnsi="Arial" w:cs="Arial"/>
          <w:color w:val="000000" w:themeColor="text1"/>
          <w:sz w:val="26"/>
          <w:szCs w:val="26"/>
          <w:lang w:val="es-ES"/>
        </w:rPr>
        <w:t>uprema Corte de Justicia de la Nación</w:t>
      </w:r>
    </w:p>
    <w:p w14:paraId="4B953864" w14:textId="4EE6339D" w:rsidR="00725D61" w:rsidRPr="00D221E9" w:rsidRDefault="00725D61" w:rsidP="00537791">
      <w:pPr>
        <w:pStyle w:val="NormalWeb"/>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solicitará al Órgano de Administración Judicial</w:t>
      </w:r>
      <w:r w:rsidR="005030AB" w:rsidRPr="00D221E9">
        <w:rPr>
          <w:rFonts w:ascii="Arial" w:hAnsi="Arial" w:cs="Arial"/>
          <w:color w:val="000000" w:themeColor="text1"/>
          <w:sz w:val="26"/>
          <w:szCs w:val="26"/>
          <w:lang w:val="es-ES"/>
        </w:rPr>
        <w:t xml:space="preserve"> </w:t>
      </w:r>
      <w:r w:rsidRPr="00D221E9">
        <w:rPr>
          <w:rFonts w:ascii="Arial" w:hAnsi="Arial" w:cs="Arial"/>
          <w:color w:val="000000" w:themeColor="text1"/>
          <w:sz w:val="26"/>
          <w:szCs w:val="26"/>
          <w:lang w:val="es-ES"/>
        </w:rPr>
        <w:t>las adecuaciones que resulten necesarias a</w:t>
      </w:r>
      <w:r w:rsidR="002D2D45" w:rsidRPr="00D221E9">
        <w:rPr>
          <w:rFonts w:ascii="Arial" w:hAnsi="Arial" w:cs="Arial"/>
          <w:color w:val="000000" w:themeColor="text1"/>
          <w:sz w:val="26"/>
          <w:szCs w:val="26"/>
          <w:lang w:val="es-ES"/>
        </w:rPr>
        <w:t xml:space="preserve"> la herramienta </w:t>
      </w:r>
      <w:r w:rsidR="007152EF" w:rsidRPr="00D221E9">
        <w:rPr>
          <w:rFonts w:ascii="Arial" w:hAnsi="Arial" w:cs="Arial"/>
          <w:color w:val="000000" w:themeColor="text1"/>
          <w:sz w:val="26"/>
          <w:szCs w:val="26"/>
          <w:lang w:val="es-ES"/>
        </w:rPr>
        <w:t>tecnológica correspondiente</w:t>
      </w:r>
      <w:r w:rsidRPr="00D221E9">
        <w:rPr>
          <w:rFonts w:ascii="Arial" w:hAnsi="Arial" w:cs="Arial"/>
          <w:color w:val="000000" w:themeColor="text1"/>
          <w:sz w:val="26"/>
          <w:szCs w:val="26"/>
          <w:lang w:val="es-ES"/>
        </w:rPr>
        <w:t xml:space="preserve"> </w:t>
      </w:r>
      <w:r w:rsidR="00A0243B" w:rsidRPr="00D221E9">
        <w:rPr>
          <w:rFonts w:ascii="Arial" w:hAnsi="Arial" w:cs="Arial"/>
          <w:color w:val="000000" w:themeColor="text1"/>
          <w:sz w:val="26"/>
          <w:szCs w:val="26"/>
          <w:lang w:val="es-ES"/>
        </w:rPr>
        <w:t>conforme a las bases del presente Acuerdo</w:t>
      </w:r>
      <w:r w:rsidR="004D3AB2" w:rsidRPr="00D221E9">
        <w:rPr>
          <w:rFonts w:ascii="Arial" w:hAnsi="Arial" w:cs="Arial"/>
          <w:color w:val="000000" w:themeColor="text1"/>
          <w:sz w:val="26"/>
          <w:szCs w:val="26"/>
          <w:lang w:val="es-ES"/>
        </w:rPr>
        <w:t>.</w:t>
      </w:r>
      <w:r w:rsidR="00CD4D4D" w:rsidRPr="00D221E9">
        <w:rPr>
          <w:rFonts w:ascii="Arial" w:hAnsi="Arial" w:cs="Arial"/>
          <w:color w:val="000000" w:themeColor="text1"/>
          <w:sz w:val="26"/>
          <w:szCs w:val="26"/>
          <w:lang w:val="es-ES"/>
        </w:rPr>
        <w:t xml:space="preserve"> Hasta en tanto se cuente con el </w:t>
      </w:r>
      <w:r w:rsidR="0062672C" w:rsidRPr="00D221E9">
        <w:rPr>
          <w:rFonts w:ascii="Arial" w:hAnsi="Arial" w:cs="Arial"/>
          <w:color w:val="000000" w:themeColor="text1"/>
          <w:sz w:val="26"/>
          <w:szCs w:val="26"/>
          <w:lang w:val="es-ES"/>
        </w:rPr>
        <w:t>S</w:t>
      </w:r>
      <w:r w:rsidR="00CD4D4D" w:rsidRPr="00D221E9">
        <w:rPr>
          <w:rFonts w:ascii="Arial" w:hAnsi="Arial" w:cs="Arial"/>
          <w:color w:val="000000" w:themeColor="text1"/>
          <w:sz w:val="26"/>
          <w:szCs w:val="26"/>
          <w:lang w:val="es-ES"/>
        </w:rPr>
        <w:t xml:space="preserve">istema </w:t>
      </w:r>
      <w:r w:rsidR="0062672C" w:rsidRPr="00D221E9">
        <w:rPr>
          <w:rFonts w:ascii="Arial" w:hAnsi="Arial" w:cs="Arial"/>
          <w:color w:val="000000" w:themeColor="text1"/>
          <w:sz w:val="26"/>
          <w:szCs w:val="26"/>
          <w:lang w:val="es-ES"/>
        </w:rPr>
        <w:t>Automatizado</w:t>
      </w:r>
      <w:r w:rsidR="00CD4D4D" w:rsidRPr="00D221E9">
        <w:rPr>
          <w:rFonts w:ascii="Arial" w:hAnsi="Arial" w:cs="Arial"/>
          <w:color w:val="000000" w:themeColor="text1"/>
          <w:sz w:val="26"/>
          <w:szCs w:val="26"/>
          <w:lang w:val="es-ES"/>
        </w:rPr>
        <w:t xml:space="preserve"> </w:t>
      </w:r>
      <w:r w:rsidR="00CF3510" w:rsidRPr="00D221E9">
        <w:rPr>
          <w:rFonts w:ascii="Arial" w:hAnsi="Arial" w:cs="Arial"/>
          <w:color w:val="000000" w:themeColor="text1"/>
          <w:sz w:val="26"/>
          <w:szCs w:val="26"/>
          <w:lang w:val="es-ES"/>
        </w:rPr>
        <w:t xml:space="preserve">para el turno de </w:t>
      </w:r>
      <w:r w:rsidR="00312512" w:rsidRPr="00D221E9">
        <w:rPr>
          <w:rFonts w:ascii="Arial" w:hAnsi="Arial" w:cs="Arial"/>
          <w:color w:val="000000" w:themeColor="text1"/>
          <w:sz w:val="26"/>
          <w:szCs w:val="26"/>
          <w:lang w:val="es-ES"/>
        </w:rPr>
        <w:t xml:space="preserve">los asuntos </w:t>
      </w:r>
      <w:r w:rsidR="00CD4D4D" w:rsidRPr="00D221E9">
        <w:rPr>
          <w:rFonts w:ascii="Arial" w:hAnsi="Arial" w:cs="Arial"/>
          <w:color w:val="000000" w:themeColor="text1"/>
          <w:sz w:val="26"/>
          <w:szCs w:val="26"/>
          <w:lang w:val="es-ES"/>
        </w:rPr>
        <w:t xml:space="preserve">se continuará con el turno </w:t>
      </w:r>
      <w:r w:rsidR="00312512" w:rsidRPr="00D221E9">
        <w:rPr>
          <w:rFonts w:ascii="Arial" w:hAnsi="Arial" w:cs="Arial"/>
          <w:color w:val="000000" w:themeColor="text1"/>
          <w:sz w:val="26"/>
          <w:szCs w:val="26"/>
          <w:lang w:val="es-ES"/>
        </w:rPr>
        <w:t xml:space="preserve">manual </w:t>
      </w:r>
      <w:r w:rsidR="00CD4D4D" w:rsidRPr="00D221E9">
        <w:rPr>
          <w:rFonts w:ascii="Arial" w:hAnsi="Arial" w:cs="Arial"/>
          <w:color w:val="000000" w:themeColor="text1"/>
          <w:sz w:val="26"/>
          <w:szCs w:val="26"/>
          <w:lang w:val="es-ES"/>
        </w:rPr>
        <w:t>atendiendo al orden cronológico</w:t>
      </w:r>
      <w:r w:rsidR="00261D82" w:rsidRPr="00D221E9">
        <w:rPr>
          <w:rFonts w:ascii="Arial" w:hAnsi="Arial" w:cs="Arial"/>
          <w:color w:val="000000" w:themeColor="text1"/>
          <w:sz w:val="26"/>
          <w:szCs w:val="26"/>
          <w:lang w:val="es-ES"/>
        </w:rPr>
        <w:t xml:space="preserve"> de</w:t>
      </w:r>
      <w:r w:rsidR="0062672C" w:rsidRPr="00D221E9">
        <w:rPr>
          <w:rFonts w:ascii="Arial" w:hAnsi="Arial" w:cs="Arial"/>
          <w:color w:val="000000" w:themeColor="text1"/>
          <w:sz w:val="26"/>
          <w:szCs w:val="26"/>
          <w:lang w:val="es-ES"/>
        </w:rPr>
        <w:t xml:space="preserve"> ingreso a la </w:t>
      </w:r>
      <w:r w:rsidR="00CB7EAD" w:rsidRPr="00D221E9">
        <w:rPr>
          <w:rFonts w:ascii="Arial" w:hAnsi="Arial" w:cs="Arial"/>
          <w:color w:val="000000" w:themeColor="text1"/>
          <w:sz w:val="26"/>
          <w:szCs w:val="26"/>
          <w:lang w:val="es-ES"/>
        </w:rPr>
        <w:t>SCJN</w:t>
      </w:r>
      <w:r w:rsidR="00CD4D4D" w:rsidRPr="00D221E9">
        <w:rPr>
          <w:rFonts w:ascii="Arial" w:hAnsi="Arial" w:cs="Arial"/>
          <w:color w:val="000000" w:themeColor="text1"/>
          <w:sz w:val="26"/>
          <w:szCs w:val="26"/>
          <w:lang w:val="es-ES"/>
        </w:rPr>
        <w:t xml:space="preserve"> y al </w:t>
      </w:r>
      <w:r w:rsidR="00841968" w:rsidRPr="00D221E9">
        <w:rPr>
          <w:rFonts w:ascii="Arial" w:hAnsi="Arial" w:cs="Arial"/>
          <w:color w:val="000000" w:themeColor="text1"/>
          <w:sz w:val="26"/>
          <w:szCs w:val="26"/>
          <w:lang w:val="es-ES"/>
        </w:rPr>
        <w:t xml:space="preserve">orden de la votación </w:t>
      </w:r>
      <w:r w:rsidR="002E398A" w:rsidRPr="00D221E9">
        <w:rPr>
          <w:rFonts w:ascii="Arial" w:hAnsi="Arial" w:cs="Arial"/>
          <w:color w:val="000000" w:themeColor="text1"/>
          <w:sz w:val="26"/>
          <w:szCs w:val="26"/>
          <w:lang w:val="es-ES"/>
        </w:rPr>
        <w:t>obtenida por</w:t>
      </w:r>
      <w:r w:rsidR="00841968" w:rsidRPr="00D221E9">
        <w:rPr>
          <w:rFonts w:ascii="Arial" w:hAnsi="Arial" w:cs="Arial"/>
          <w:color w:val="000000" w:themeColor="text1"/>
          <w:sz w:val="26"/>
          <w:szCs w:val="26"/>
          <w:lang w:val="es-ES"/>
        </w:rPr>
        <w:t xml:space="preserve"> las </w:t>
      </w:r>
      <w:r w:rsidR="0016140B" w:rsidRPr="00D221E9">
        <w:rPr>
          <w:rFonts w:ascii="Arial" w:hAnsi="Arial" w:cs="Arial"/>
          <w:color w:val="000000" w:themeColor="text1"/>
          <w:sz w:val="26"/>
          <w:szCs w:val="26"/>
          <w:lang w:val="es-ES"/>
        </w:rPr>
        <w:t>M</w:t>
      </w:r>
      <w:r w:rsidR="00841968" w:rsidRPr="00D221E9">
        <w:rPr>
          <w:rFonts w:ascii="Arial" w:hAnsi="Arial" w:cs="Arial"/>
          <w:color w:val="000000" w:themeColor="text1"/>
          <w:sz w:val="26"/>
          <w:szCs w:val="26"/>
          <w:lang w:val="es-ES"/>
        </w:rPr>
        <w:t xml:space="preserve">inistras y </w:t>
      </w:r>
      <w:r w:rsidR="0016140B" w:rsidRPr="00D221E9">
        <w:rPr>
          <w:rFonts w:ascii="Arial" w:hAnsi="Arial" w:cs="Arial"/>
          <w:color w:val="000000" w:themeColor="text1"/>
          <w:sz w:val="26"/>
          <w:szCs w:val="26"/>
          <w:lang w:val="es-ES"/>
        </w:rPr>
        <w:t>M</w:t>
      </w:r>
      <w:r w:rsidR="00841968" w:rsidRPr="00D221E9">
        <w:rPr>
          <w:rFonts w:ascii="Arial" w:hAnsi="Arial" w:cs="Arial"/>
          <w:color w:val="000000" w:themeColor="text1"/>
          <w:sz w:val="26"/>
          <w:szCs w:val="26"/>
          <w:lang w:val="es-ES"/>
        </w:rPr>
        <w:t>inistros.</w:t>
      </w:r>
      <w:r w:rsidR="00302800" w:rsidRPr="00D221E9">
        <w:rPr>
          <w:rFonts w:ascii="Arial" w:hAnsi="Arial" w:cs="Arial"/>
          <w:color w:val="000000" w:themeColor="text1"/>
          <w:sz w:val="26"/>
          <w:szCs w:val="26"/>
          <w:lang w:val="es-ES"/>
        </w:rPr>
        <w:t xml:space="preserve"> </w:t>
      </w:r>
    </w:p>
    <w:p w14:paraId="16BDED7A" w14:textId="601BCE71" w:rsidR="00710F63" w:rsidRPr="00D221E9" w:rsidRDefault="00710F63" w:rsidP="009A501C">
      <w:pPr>
        <w:pStyle w:val="NormalWeb"/>
        <w:spacing w:after="0" w:line="276" w:lineRule="auto"/>
        <w:jc w:val="both"/>
        <w:rPr>
          <w:rFonts w:ascii="Arial" w:hAnsi="Arial" w:cs="Arial"/>
          <w:color w:val="000000" w:themeColor="text1"/>
          <w:sz w:val="26"/>
          <w:szCs w:val="26"/>
          <w:lang w:val="es-ES"/>
        </w:rPr>
      </w:pPr>
    </w:p>
    <w:p w14:paraId="41382144" w14:textId="421B107A" w:rsidR="3BEB82E3" w:rsidRPr="00D221E9" w:rsidRDefault="3BEB82E3" w:rsidP="3BEB82E3">
      <w:pPr>
        <w:pStyle w:val="NormalWeb"/>
        <w:spacing w:line="276" w:lineRule="auto"/>
        <w:jc w:val="both"/>
        <w:rPr>
          <w:rFonts w:ascii="Arial" w:eastAsia="Aptos" w:hAnsi="Arial" w:cs="Arial"/>
          <w:color w:val="000000" w:themeColor="text1"/>
          <w:sz w:val="26"/>
          <w:szCs w:val="26"/>
          <w:lang w:val="es-ES"/>
        </w:rPr>
      </w:pPr>
      <w:r w:rsidRPr="00D221E9">
        <w:rPr>
          <w:rFonts w:ascii="Arial" w:hAnsi="Arial" w:cs="Arial"/>
          <w:b/>
          <w:bCs/>
          <w:color w:val="000000" w:themeColor="text1"/>
          <w:sz w:val="26"/>
          <w:szCs w:val="26"/>
          <w:lang w:val="es-ES"/>
        </w:rPr>
        <w:t>CUARTO.</w:t>
      </w:r>
      <w:r w:rsidRPr="00D221E9">
        <w:rPr>
          <w:rFonts w:ascii="Arial" w:hAnsi="Arial" w:cs="Arial"/>
          <w:color w:val="000000" w:themeColor="text1"/>
          <w:sz w:val="26"/>
          <w:szCs w:val="26"/>
          <w:lang w:val="es-ES"/>
        </w:rPr>
        <w:t xml:space="preserve"> </w:t>
      </w:r>
      <w:r w:rsidRPr="00D221E9">
        <w:rPr>
          <w:rFonts w:ascii="Arial" w:eastAsia="Arial" w:hAnsi="Arial" w:cs="Arial"/>
          <w:color w:val="000000" w:themeColor="text1"/>
          <w:sz w:val="26"/>
          <w:szCs w:val="26"/>
          <w:lang w:val="es"/>
        </w:rPr>
        <w:t>L</w:t>
      </w:r>
      <w:r w:rsidRPr="00D221E9">
        <w:rPr>
          <w:rFonts w:ascii="Arial" w:eastAsia="Aptos" w:hAnsi="Arial" w:cs="Arial"/>
          <w:color w:val="000000" w:themeColor="text1"/>
          <w:sz w:val="26"/>
          <w:szCs w:val="26"/>
          <w:lang w:val="es-ES"/>
        </w:rPr>
        <w:t xml:space="preserve">a </w:t>
      </w:r>
      <w:r w:rsidR="00CB7EAD" w:rsidRPr="00D221E9">
        <w:rPr>
          <w:rFonts w:ascii="Arial" w:eastAsia="Aptos" w:hAnsi="Arial" w:cs="Arial"/>
          <w:color w:val="000000" w:themeColor="text1"/>
          <w:sz w:val="26"/>
          <w:szCs w:val="26"/>
          <w:lang w:val="es-ES"/>
        </w:rPr>
        <w:t>S</w:t>
      </w:r>
      <w:r w:rsidR="005030AB" w:rsidRPr="00D221E9">
        <w:rPr>
          <w:rFonts w:ascii="Arial" w:eastAsia="Aptos" w:hAnsi="Arial" w:cs="Arial"/>
          <w:color w:val="000000" w:themeColor="text1"/>
          <w:sz w:val="26"/>
          <w:szCs w:val="26"/>
          <w:lang w:val="es-ES"/>
        </w:rPr>
        <w:t xml:space="preserve">uprema </w:t>
      </w:r>
      <w:r w:rsidR="00CB7EAD" w:rsidRPr="00D221E9">
        <w:rPr>
          <w:rFonts w:ascii="Arial" w:eastAsia="Aptos" w:hAnsi="Arial" w:cs="Arial"/>
          <w:color w:val="000000" w:themeColor="text1"/>
          <w:sz w:val="26"/>
          <w:szCs w:val="26"/>
          <w:lang w:val="es-ES"/>
        </w:rPr>
        <w:t>C</w:t>
      </w:r>
      <w:r w:rsidR="005030AB" w:rsidRPr="00D221E9">
        <w:rPr>
          <w:rFonts w:ascii="Arial" w:eastAsia="Aptos" w:hAnsi="Arial" w:cs="Arial"/>
          <w:color w:val="000000" w:themeColor="text1"/>
          <w:sz w:val="26"/>
          <w:szCs w:val="26"/>
          <w:lang w:val="es-ES"/>
        </w:rPr>
        <w:t xml:space="preserve">orte de </w:t>
      </w:r>
      <w:r w:rsidR="00CB7EAD" w:rsidRPr="00D221E9">
        <w:rPr>
          <w:rFonts w:ascii="Arial" w:eastAsia="Aptos" w:hAnsi="Arial" w:cs="Arial"/>
          <w:color w:val="000000" w:themeColor="text1"/>
          <w:sz w:val="26"/>
          <w:szCs w:val="26"/>
          <w:lang w:val="es-ES"/>
        </w:rPr>
        <w:t>J</w:t>
      </w:r>
      <w:r w:rsidR="005030AB" w:rsidRPr="00D221E9">
        <w:rPr>
          <w:rFonts w:ascii="Arial" w:eastAsia="Aptos" w:hAnsi="Arial" w:cs="Arial"/>
          <w:color w:val="000000" w:themeColor="text1"/>
          <w:sz w:val="26"/>
          <w:szCs w:val="26"/>
          <w:lang w:val="es-ES"/>
        </w:rPr>
        <w:t xml:space="preserve">usticia de la </w:t>
      </w:r>
      <w:r w:rsidR="00CB7EAD" w:rsidRPr="00D221E9">
        <w:rPr>
          <w:rFonts w:ascii="Arial" w:eastAsia="Aptos" w:hAnsi="Arial" w:cs="Arial"/>
          <w:color w:val="000000" w:themeColor="text1"/>
          <w:sz w:val="26"/>
          <w:szCs w:val="26"/>
          <w:lang w:val="es-ES"/>
        </w:rPr>
        <w:t>N</w:t>
      </w:r>
      <w:r w:rsidR="005030AB" w:rsidRPr="00D221E9">
        <w:rPr>
          <w:rFonts w:ascii="Arial" w:eastAsia="Aptos" w:hAnsi="Arial" w:cs="Arial"/>
          <w:color w:val="000000" w:themeColor="text1"/>
          <w:sz w:val="26"/>
          <w:szCs w:val="26"/>
          <w:lang w:val="es-ES"/>
        </w:rPr>
        <w:t>ación</w:t>
      </w:r>
      <w:r w:rsidRPr="00D221E9">
        <w:rPr>
          <w:rFonts w:ascii="Arial" w:eastAsia="Aptos" w:hAnsi="Arial" w:cs="Arial"/>
          <w:color w:val="000000" w:themeColor="text1"/>
          <w:sz w:val="26"/>
          <w:szCs w:val="26"/>
          <w:lang w:val="es-ES"/>
        </w:rPr>
        <w:t xml:space="preserve"> en coordinación con el </w:t>
      </w:r>
      <w:r w:rsidR="005030AB" w:rsidRPr="00D221E9">
        <w:rPr>
          <w:rFonts w:ascii="Arial" w:eastAsia="Aptos" w:hAnsi="Arial" w:cs="Arial"/>
          <w:color w:val="000000" w:themeColor="text1"/>
          <w:sz w:val="26"/>
          <w:szCs w:val="26"/>
          <w:lang w:val="es-ES"/>
        </w:rPr>
        <w:t xml:space="preserve">Órgano de </w:t>
      </w:r>
      <w:r w:rsidRPr="00D221E9">
        <w:rPr>
          <w:rFonts w:ascii="Arial" w:eastAsia="Aptos" w:hAnsi="Arial" w:cs="Arial"/>
          <w:color w:val="000000" w:themeColor="text1"/>
          <w:sz w:val="26"/>
          <w:szCs w:val="26"/>
          <w:lang w:val="es-ES"/>
        </w:rPr>
        <w:t>A</w:t>
      </w:r>
      <w:r w:rsidR="005030AB" w:rsidRPr="00D221E9">
        <w:rPr>
          <w:rFonts w:ascii="Arial" w:eastAsia="Aptos" w:hAnsi="Arial" w:cs="Arial"/>
          <w:color w:val="000000" w:themeColor="text1"/>
          <w:sz w:val="26"/>
          <w:szCs w:val="26"/>
          <w:lang w:val="es-ES"/>
        </w:rPr>
        <w:t xml:space="preserve">dministración </w:t>
      </w:r>
      <w:r w:rsidRPr="00D221E9">
        <w:rPr>
          <w:rFonts w:ascii="Arial" w:eastAsia="Aptos" w:hAnsi="Arial" w:cs="Arial"/>
          <w:color w:val="000000" w:themeColor="text1"/>
          <w:sz w:val="26"/>
          <w:szCs w:val="26"/>
          <w:lang w:val="es-ES"/>
        </w:rPr>
        <w:t>J</w:t>
      </w:r>
      <w:r w:rsidR="005030AB" w:rsidRPr="00D221E9">
        <w:rPr>
          <w:rFonts w:ascii="Arial" w:eastAsia="Aptos" w:hAnsi="Arial" w:cs="Arial"/>
          <w:color w:val="000000" w:themeColor="text1"/>
          <w:sz w:val="26"/>
          <w:szCs w:val="26"/>
          <w:lang w:val="es-ES"/>
        </w:rPr>
        <w:t>udicial</w:t>
      </w:r>
      <w:r w:rsidRPr="00D221E9">
        <w:rPr>
          <w:rFonts w:ascii="Arial" w:eastAsia="Aptos" w:hAnsi="Arial" w:cs="Arial"/>
          <w:color w:val="000000" w:themeColor="text1"/>
          <w:sz w:val="26"/>
          <w:szCs w:val="26"/>
          <w:lang w:val="es-ES"/>
        </w:rPr>
        <w:t xml:space="preserve"> podrá habilitar los mecanismos y herramientas tecnológicas necesarias en lo que respecta a</w:t>
      </w:r>
      <w:r w:rsidR="005555A7">
        <w:rPr>
          <w:rFonts w:ascii="Arial" w:eastAsia="Aptos" w:hAnsi="Arial" w:cs="Arial"/>
          <w:color w:val="000000" w:themeColor="text1"/>
          <w:sz w:val="26"/>
          <w:szCs w:val="26"/>
          <w:lang w:val="es-ES"/>
        </w:rPr>
        <w:t xml:space="preserve"> los puntos</w:t>
      </w:r>
      <w:r w:rsidRPr="00D221E9">
        <w:rPr>
          <w:rFonts w:ascii="Arial" w:eastAsia="Aptos" w:hAnsi="Arial" w:cs="Arial"/>
          <w:color w:val="000000" w:themeColor="text1"/>
          <w:sz w:val="26"/>
          <w:szCs w:val="26"/>
          <w:lang w:val="es-ES"/>
        </w:rPr>
        <w:t xml:space="preserve"> Segundo, fracciones II</w:t>
      </w:r>
      <w:r w:rsidR="005929BF" w:rsidRPr="00D221E9">
        <w:rPr>
          <w:rFonts w:ascii="Arial" w:eastAsia="Aptos" w:hAnsi="Arial" w:cs="Arial"/>
          <w:color w:val="000000" w:themeColor="text1"/>
          <w:sz w:val="26"/>
          <w:szCs w:val="26"/>
          <w:lang w:val="es-ES"/>
        </w:rPr>
        <w:t>I</w:t>
      </w:r>
      <w:r w:rsidRPr="00D221E9">
        <w:rPr>
          <w:rFonts w:ascii="Arial" w:eastAsia="Aptos" w:hAnsi="Arial" w:cs="Arial"/>
          <w:color w:val="000000" w:themeColor="text1"/>
          <w:sz w:val="26"/>
          <w:szCs w:val="26"/>
          <w:lang w:val="es-ES"/>
        </w:rPr>
        <w:t>, inciso c) y I</w:t>
      </w:r>
      <w:r w:rsidR="00B6762D" w:rsidRPr="00D221E9">
        <w:rPr>
          <w:rFonts w:ascii="Arial" w:eastAsia="Aptos" w:hAnsi="Arial" w:cs="Arial"/>
          <w:color w:val="000000" w:themeColor="text1"/>
          <w:sz w:val="26"/>
          <w:szCs w:val="26"/>
          <w:lang w:val="es-ES"/>
        </w:rPr>
        <w:t>V</w:t>
      </w:r>
      <w:r w:rsidRPr="00D221E9">
        <w:rPr>
          <w:rFonts w:ascii="Arial" w:eastAsia="Aptos" w:hAnsi="Arial" w:cs="Arial"/>
          <w:color w:val="000000" w:themeColor="text1"/>
          <w:sz w:val="26"/>
          <w:szCs w:val="26"/>
          <w:lang w:val="es-ES"/>
        </w:rPr>
        <w:t>, así como Cuarto de este Acuerdo General, caso en el cual se emitirá el Acuerdo General conjunto correspondiente.</w:t>
      </w:r>
    </w:p>
    <w:p w14:paraId="5DAFCB8C" w14:textId="5BE4E1D4" w:rsidR="3BEB82E3" w:rsidRPr="00D221E9" w:rsidRDefault="3BEB82E3" w:rsidP="000A27FB">
      <w:pPr>
        <w:spacing w:after="0" w:line="276" w:lineRule="auto"/>
        <w:jc w:val="both"/>
        <w:rPr>
          <w:rFonts w:ascii="Arial" w:hAnsi="Arial" w:cs="Arial"/>
          <w:color w:val="000000" w:themeColor="text1"/>
          <w:sz w:val="26"/>
          <w:szCs w:val="26"/>
          <w:lang w:val="es-ES"/>
        </w:rPr>
      </w:pPr>
    </w:p>
    <w:bookmarkEnd w:id="5"/>
    <w:p w14:paraId="4B11A4F2" w14:textId="7B0A0AE9" w:rsidR="00F54435" w:rsidRPr="00D221E9" w:rsidRDefault="3BEB82E3" w:rsidP="00F54435">
      <w:pPr>
        <w:pStyle w:val="NormalWeb"/>
        <w:spacing w:after="0" w:line="276" w:lineRule="auto"/>
        <w:jc w:val="both"/>
        <w:rPr>
          <w:rFonts w:ascii="Arial" w:hAnsi="Arial" w:cs="Arial"/>
          <w:color w:val="000000" w:themeColor="text1"/>
          <w:sz w:val="26"/>
          <w:szCs w:val="26"/>
        </w:rPr>
      </w:pPr>
      <w:r w:rsidRPr="00D221E9">
        <w:rPr>
          <w:rFonts w:ascii="Arial" w:hAnsi="Arial" w:cs="Arial"/>
          <w:b/>
          <w:bCs/>
          <w:color w:val="000000" w:themeColor="text1"/>
          <w:sz w:val="26"/>
          <w:szCs w:val="26"/>
          <w:lang w:val="es-ES"/>
        </w:rPr>
        <w:t>QUINTO</w:t>
      </w:r>
      <w:r w:rsidRPr="00D221E9">
        <w:rPr>
          <w:rFonts w:ascii="Arial" w:hAnsi="Arial" w:cs="Arial"/>
          <w:b/>
          <w:bCs/>
          <w:color w:val="000000" w:themeColor="text1"/>
          <w:sz w:val="26"/>
          <w:szCs w:val="26"/>
        </w:rPr>
        <w:t xml:space="preserve">. </w:t>
      </w:r>
      <w:r w:rsidR="00F54435" w:rsidRPr="00D221E9">
        <w:rPr>
          <w:rFonts w:ascii="Arial" w:hAnsi="Arial" w:cs="Arial"/>
          <w:color w:val="000000" w:themeColor="text1"/>
          <w:sz w:val="26"/>
          <w:szCs w:val="26"/>
        </w:rPr>
        <w:t xml:space="preserve">Las solicitudes de facultad de atracción y de reasunción de competencia ingresadas antes del primero de septiembre de dos mil veinticinco no se turnarán y se </w:t>
      </w:r>
      <w:r w:rsidR="000B3AAD" w:rsidRPr="00D221E9">
        <w:rPr>
          <w:rFonts w:ascii="Arial" w:hAnsi="Arial" w:cs="Arial"/>
          <w:color w:val="000000" w:themeColor="text1"/>
          <w:sz w:val="26"/>
          <w:szCs w:val="26"/>
        </w:rPr>
        <w:t>listarán</w:t>
      </w:r>
      <w:r w:rsidR="00F54435" w:rsidRPr="00D221E9">
        <w:rPr>
          <w:rFonts w:ascii="Arial" w:hAnsi="Arial" w:cs="Arial"/>
          <w:color w:val="000000" w:themeColor="text1"/>
          <w:sz w:val="26"/>
          <w:szCs w:val="26"/>
        </w:rPr>
        <w:t xml:space="preserve"> para el segmento respectivo de las primeras sesiones que celebre el Pleno</w:t>
      </w:r>
      <w:r w:rsidR="005030AB" w:rsidRPr="00D221E9">
        <w:rPr>
          <w:rFonts w:ascii="Arial" w:hAnsi="Arial" w:cs="Arial"/>
          <w:color w:val="000000" w:themeColor="text1"/>
          <w:sz w:val="26"/>
          <w:szCs w:val="26"/>
        </w:rPr>
        <w:t xml:space="preserve"> de la Suprema Corte de Justicia de la Nación</w:t>
      </w:r>
      <w:r w:rsidR="00F54435" w:rsidRPr="00D221E9">
        <w:rPr>
          <w:rFonts w:ascii="Arial" w:hAnsi="Arial" w:cs="Arial"/>
          <w:color w:val="000000" w:themeColor="text1"/>
          <w:sz w:val="26"/>
          <w:szCs w:val="26"/>
        </w:rPr>
        <w:t>.</w:t>
      </w:r>
    </w:p>
    <w:p w14:paraId="1240628E" w14:textId="77777777" w:rsidR="00F54435" w:rsidRPr="00D221E9" w:rsidRDefault="00F54435" w:rsidP="3BEB82E3">
      <w:pPr>
        <w:pStyle w:val="NormalWeb"/>
        <w:spacing w:after="0" w:line="276" w:lineRule="auto"/>
        <w:jc w:val="both"/>
        <w:rPr>
          <w:rFonts w:ascii="Arial" w:hAnsi="Arial" w:cs="Arial"/>
          <w:b/>
          <w:bCs/>
          <w:color w:val="000000" w:themeColor="text1"/>
          <w:sz w:val="26"/>
          <w:szCs w:val="26"/>
        </w:rPr>
      </w:pPr>
    </w:p>
    <w:p w14:paraId="0B7DF4AD" w14:textId="2D5866E6" w:rsidR="00BD31AF" w:rsidRPr="00D221E9" w:rsidRDefault="00F54435" w:rsidP="3BEB82E3">
      <w:pPr>
        <w:pStyle w:val="NormalWeb"/>
        <w:spacing w:after="0" w:line="276" w:lineRule="auto"/>
        <w:jc w:val="both"/>
        <w:rPr>
          <w:rFonts w:ascii="Arial" w:hAnsi="Arial" w:cs="Arial"/>
          <w:color w:val="000000" w:themeColor="text1"/>
          <w:sz w:val="26"/>
          <w:szCs w:val="26"/>
          <w:lang w:val="es-ES"/>
        </w:rPr>
      </w:pPr>
      <w:r w:rsidRPr="00D221E9">
        <w:rPr>
          <w:rFonts w:ascii="Arial" w:hAnsi="Arial" w:cs="Arial"/>
          <w:b/>
          <w:bCs/>
          <w:color w:val="000000" w:themeColor="text1"/>
          <w:sz w:val="26"/>
          <w:szCs w:val="26"/>
        </w:rPr>
        <w:t>SEXTO.</w:t>
      </w:r>
      <w:r w:rsidRPr="00D221E9">
        <w:rPr>
          <w:rFonts w:ascii="Arial" w:hAnsi="Arial" w:cs="Arial"/>
          <w:color w:val="000000" w:themeColor="text1"/>
          <w:sz w:val="26"/>
          <w:szCs w:val="26"/>
        </w:rPr>
        <w:t xml:space="preserve"> </w:t>
      </w:r>
      <w:r w:rsidR="3BEB82E3" w:rsidRPr="00D221E9">
        <w:rPr>
          <w:rFonts w:ascii="Arial" w:hAnsi="Arial" w:cs="Arial"/>
          <w:color w:val="000000" w:themeColor="text1"/>
          <w:sz w:val="26"/>
          <w:szCs w:val="26"/>
        </w:rPr>
        <w:t>Por decisión del Pleno</w:t>
      </w:r>
      <w:r w:rsidR="005030AB" w:rsidRPr="00D221E9">
        <w:rPr>
          <w:rFonts w:ascii="Arial" w:hAnsi="Arial" w:cs="Arial"/>
          <w:color w:val="000000" w:themeColor="text1"/>
          <w:sz w:val="26"/>
          <w:szCs w:val="26"/>
        </w:rPr>
        <w:t xml:space="preserve"> de la Suprema Corte de Justicia de la Nación</w:t>
      </w:r>
      <w:r w:rsidR="3BEB82E3" w:rsidRPr="00D221E9">
        <w:rPr>
          <w:rFonts w:ascii="Arial" w:hAnsi="Arial" w:cs="Arial"/>
          <w:color w:val="000000" w:themeColor="text1"/>
          <w:sz w:val="26"/>
          <w:szCs w:val="26"/>
        </w:rPr>
        <w:t xml:space="preserve"> y a</w:t>
      </w:r>
      <w:r w:rsidR="3BEB82E3" w:rsidRPr="00D221E9">
        <w:rPr>
          <w:rFonts w:ascii="Arial" w:hAnsi="Arial" w:cs="Arial"/>
          <w:color w:val="000000" w:themeColor="text1"/>
          <w:sz w:val="26"/>
          <w:szCs w:val="26"/>
          <w:lang w:val="es-ES"/>
        </w:rPr>
        <w:t xml:space="preserve"> fin de aprovechar el conocimiento y estudio de los asuntos turnados a las Ministras Lenia Batres Guadarrama, Yasmín Esquivel </w:t>
      </w:r>
      <w:proofErr w:type="spellStart"/>
      <w:r w:rsidR="3BEB82E3" w:rsidRPr="00D221E9">
        <w:rPr>
          <w:rFonts w:ascii="Arial" w:hAnsi="Arial" w:cs="Arial"/>
          <w:color w:val="000000" w:themeColor="text1"/>
          <w:sz w:val="26"/>
          <w:szCs w:val="26"/>
          <w:lang w:val="es-ES"/>
        </w:rPr>
        <w:t>Mossa</w:t>
      </w:r>
      <w:proofErr w:type="spellEnd"/>
      <w:r w:rsidR="3BEB82E3" w:rsidRPr="00D221E9">
        <w:rPr>
          <w:rFonts w:ascii="Arial" w:hAnsi="Arial" w:cs="Arial"/>
          <w:color w:val="000000" w:themeColor="text1"/>
          <w:sz w:val="26"/>
          <w:szCs w:val="26"/>
          <w:lang w:val="es-ES"/>
        </w:rPr>
        <w:t xml:space="preserve"> y Loretta Ortiz </w:t>
      </w:r>
      <w:proofErr w:type="spellStart"/>
      <w:r w:rsidR="3BEB82E3" w:rsidRPr="00D221E9">
        <w:rPr>
          <w:rFonts w:ascii="Arial" w:hAnsi="Arial" w:cs="Arial"/>
          <w:color w:val="000000" w:themeColor="text1"/>
          <w:sz w:val="26"/>
          <w:szCs w:val="26"/>
          <w:lang w:val="es-ES"/>
        </w:rPr>
        <w:t>Ahlf</w:t>
      </w:r>
      <w:proofErr w:type="spellEnd"/>
      <w:r w:rsidR="3BEB82E3" w:rsidRPr="00D221E9">
        <w:rPr>
          <w:rFonts w:ascii="Arial" w:hAnsi="Arial" w:cs="Arial"/>
          <w:color w:val="000000" w:themeColor="text1"/>
          <w:sz w:val="26"/>
          <w:szCs w:val="26"/>
          <w:lang w:val="es-ES"/>
        </w:rPr>
        <w:t xml:space="preserve">, en la anterior integración, se determina que continúen con el conocimiento de dichos asuntos, sin que sea necesario un nuevo acuerdo de </w:t>
      </w:r>
      <w:proofErr w:type="spellStart"/>
      <w:r w:rsidR="3BEB82E3" w:rsidRPr="00D221E9">
        <w:rPr>
          <w:rFonts w:ascii="Arial" w:hAnsi="Arial" w:cs="Arial"/>
          <w:color w:val="000000" w:themeColor="text1"/>
          <w:sz w:val="26"/>
          <w:szCs w:val="26"/>
          <w:lang w:val="es-ES"/>
        </w:rPr>
        <w:t>returno</w:t>
      </w:r>
      <w:proofErr w:type="spellEnd"/>
      <w:r w:rsidR="3BEB82E3" w:rsidRPr="00D221E9">
        <w:rPr>
          <w:rFonts w:ascii="Arial" w:hAnsi="Arial" w:cs="Arial"/>
          <w:color w:val="000000" w:themeColor="text1"/>
          <w:sz w:val="26"/>
          <w:szCs w:val="26"/>
          <w:lang w:val="es-ES"/>
        </w:rPr>
        <w:t>.</w:t>
      </w:r>
      <w:r w:rsidR="3BEB82E3" w:rsidRPr="00D221E9">
        <w:rPr>
          <w:rFonts w:ascii="Arial" w:hAnsi="Arial" w:cs="Arial"/>
          <w:color w:val="000000" w:themeColor="text1"/>
          <w:sz w:val="26"/>
          <w:szCs w:val="26"/>
        </w:rPr>
        <w:t xml:space="preserve"> </w:t>
      </w:r>
      <w:r w:rsidR="3BEB82E3" w:rsidRPr="00D221E9">
        <w:rPr>
          <w:rFonts w:ascii="Arial" w:hAnsi="Arial" w:cs="Arial"/>
          <w:color w:val="000000" w:themeColor="text1"/>
          <w:sz w:val="26"/>
          <w:szCs w:val="26"/>
          <w:lang w:val="es-ES"/>
        </w:rPr>
        <w:t xml:space="preserve">Asimismo, a las personas </w:t>
      </w:r>
      <w:proofErr w:type="gramStart"/>
      <w:r w:rsidR="00733BCC" w:rsidRPr="00D221E9">
        <w:rPr>
          <w:rFonts w:ascii="Arial" w:hAnsi="Arial" w:cs="Arial"/>
          <w:color w:val="000000" w:themeColor="text1"/>
          <w:sz w:val="26"/>
          <w:szCs w:val="26"/>
          <w:lang w:val="es-ES"/>
        </w:rPr>
        <w:t>M</w:t>
      </w:r>
      <w:r w:rsidR="3BEB82E3" w:rsidRPr="00D221E9">
        <w:rPr>
          <w:rFonts w:ascii="Arial" w:hAnsi="Arial" w:cs="Arial"/>
          <w:color w:val="000000" w:themeColor="text1"/>
          <w:sz w:val="26"/>
          <w:szCs w:val="26"/>
          <w:lang w:val="es-ES"/>
        </w:rPr>
        <w:t>inistras</w:t>
      </w:r>
      <w:proofErr w:type="gramEnd"/>
      <w:r w:rsidR="3BEB82E3" w:rsidRPr="00D221E9">
        <w:rPr>
          <w:rFonts w:ascii="Arial" w:hAnsi="Arial" w:cs="Arial"/>
          <w:color w:val="000000" w:themeColor="text1"/>
          <w:sz w:val="26"/>
          <w:szCs w:val="26"/>
          <w:lang w:val="es-ES"/>
        </w:rPr>
        <w:t xml:space="preserve"> María Estela Ríos González</w:t>
      </w:r>
      <w:r w:rsidR="00733BCC" w:rsidRPr="00D221E9">
        <w:rPr>
          <w:rFonts w:ascii="Arial" w:hAnsi="Arial" w:cs="Arial"/>
          <w:color w:val="000000" w:themeColor="text1"/>
          <w:sz w:val="26"/>
          <w:szCs w:val="26"/>
          <w:lang w:val="es-ES"/>
        </w:rPr>
        <w:t xml:space="preserve"> y </w:t>
      </w:r>
      <w:r w:rsidR="3BEB82E3" w:rsidRPr="00D221E9">
        <w:rPr>
          <w:rFonts w:ascii="Arial" w:hAnsi="Arial" w:cs="Arial"/>
          <w:color w:val="000000" w:themeColor="text1"/>
          <w:sz w:val="26"/>
          <w:szCs w:val="26"/>
          <w:lang w:val="es-ES"/>
        </w:rPr>
        <w:t>Giovanni Azael Figueroa Mejía, le</w:t>
      </w:r>
      <w:r w:rsidR="00733BCC" w:rsidRPr="00D221E9">
        <w:rPr>
          <w:rFonts w:ascii="Arial" w:hAnsi="Arial" w:cs="Arial"/>
          <w:color w:val="000000" w:themeColor="text1"/>
          <w:sz w:val="26"/>
          <w:szCs w:val="26"/>
          <w:lang w:val="es-ES"/>
        </w:rPr>
        <w:t>s</w:t>
      </w:r>
      <w:r w:rsidR="3BEB82E3" w:rsidRPr="00D221E9">
        <w:rPr>
          <w:rFonts w:ascii="Arial" w:hAnsi="Arial" w:cs="Arial"/>
          <w:color w:val="000000" w:themeColor="text1"/>
          <w:sz w:val="26"/>
          <w:szCs w:val="26"/>
          <w:lang w:val="es-ES"/>
        </w:rPr>
        <w:t xml:space="preserve"> corresponderán los asuntos turnados a las ponencias de los </w:t>
      </w:r>
      <w:proofErr w:type="gramStart"/>
      <w:r w:rsidR="3BEB82E3" w:rsidRPr="00D221E9">
        <w:rPr>
          <w:rFonts w:ascii="Arial" w:hAnsi="Arial" w:cs="Arial"/>
          <w:color w:val="000000" w:themeColor="text1"/>
          <w:sz w:val="26"/>
          <w:szCs w:val="26"/>
          <w:lang w:val="es-ES"/>
        </w:rPr>
        <w:t>Ministros</w:t>
      </w:r>
      <w:proofErr w:type="gramEnd"/>
      <w:r w:rsidR="3BEB82E3" w:rsidRPr="00D221E9">
        <w:rPr>
          <w:rFonts w:ascii="Arial" w:hAnsi="Arial" w:cs="Arial"/>
          <w:color w:val="000000" w:themeColor="text1"/>
          <w:sz w:val="26"/>
          <w:szCs w:val="26"/>
          <w:lang w:val="es-ES"/>
        </w:rPr>
        <w:t xml:space="preserve"> Jorge Mario Pardo Rebolledo</w:t>
      </w:r>
      <w:r w:rsidR="00733BCC" w:rsidRPr="00D221E9">
        <w:rPr>
          <w:rFonts w:ascii="Arial" w:hAnsi="Arial" w:cs="Arial"/>
          <w:color w:val="000000" w:themeColor="text1"/>
          <w:sz w:val="26"/>
          <w:szCs w:val="26"/>
        </w:rPr>
        <w:t xml:space="preserve"> </w:t>
      </w:r>
      <w:r w:rsidR="3BEB82E3" w:rsidRPr="00D221E9">
        <w:rPr>
          <w:rFonts w:ascii="Arial" w:hAnsi="Arial" w:cs="Arial"/>
          <w:color w:val="000000" w:themeColor="text1"/>
          <w:sz w:val="26"/>
          <w:szCs w:val="26"/>
          <w:lang w:val="es-ES"/>
        </w:rPr>
        <w:t xml:space="preserve">y Juan Luis González Alcántara Carrancá, respectivamente, previo acuerdo de </w:t>
      </w:r>
      <w:proofErr w:type="spellStart"/>
      <w:r w:rsidR="3BEB82E3" w:rsidRPr="00D221E9">
        <w:rPr>
          <w:rFonts w:ascii="Arial" w:hAnsi="Arial" w:cs="Arial"/>
          <w:color w:val="000000" w:themeColor="text1"/>
          <w:sz w:val="26"/>
          <w:szCs w:val="26"/>
          <w:lang w:val="es-ES"/>
        </w:rPr>
        <w:t>returno</w:t>
      </w:r>
      <w:proofErr w:type="spellEnd"/>
      <w:r w:rsidR="3BEB82E3" w:rsidRPr="00D221E9">
        <w:rPr>
          <w:rFonts w:ascii="Arial" w:hAnsi="Arial" w:cs="Arial"/>
          <w:color w:val="000000" w:themeColor="text1"/>
          <w:sz w:val="26"/>
          <w:szCs w:val="26"/>
          <w:lang w:val="es-ES"/>
        </w:rPr>
        <w:t xml:space="preserve">. </w:t>
      </w:r>
    </w:p>
    <w:p w14:paraId="42B07869" w14:textId="77777777" w:rsidR="00BD31AF" w:rsidRPr="00D221E9" w:rsidRDefault="00BD31AF" w:rsidP="3BEB82E3">
      <w:pPr>
        <w:pStyle w:val="NormalWeb"/>
        <w:spacing w:after="0" w:line="276" w:lineRule="auto"/>
        <w:jc w:val="both"/>
        <w:rPr>
          <w:rFonts w:ascii="Arial" w:hAnsi="Arial" w:cs="Arial"/>
          <w:color w:val="000000" w:themeColor="text1"/>
          <w:sz w:val="26"/>
          <w:szCs w:val="26"/>
          <w:lang w:val="es-ES"/>
        </w:rPr>
      </w:pPr>
    </w:p>
    <w:p w14:paraId="3A5B8625" w14:textId="1C020854" w:rsidR="004C76B5" w:rsidRDefault="3BEB82E3" w:rsidP="3BEB82E3">
      <w:pPr>
        <w:pStyle w:val="NormalWeb"/>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El mismo tratamiento deberá darse a las acciones de inconstitucionalidad y controversias constitucionales turnadas para instrucción</w:t>
      </w:r>
      <w:r w:rsidR="00D9028D" w:rsidRPr="00D221E9">
        <w:rPr>
          <w:rFonts w:ascii="Arial" w:hAnsi="Arial" w:cs="Arial"/>
          <w:color w:val="000000" w:themeColor="text1"/>
          <w:sz w:val="26"/>
          <w:szCs w:val="26"/>
          <w:lang w:val="es-ES"/>
        </w:rPr>
        <w:t>,</w:t>
      </w:r>
      <w:r w:rsidR="00BD31AF" w:rsidRPr="00D221E9">
        <w:rPr>
          <w:rFonts w:ascii="Arial" w:hAnsi="Arial" w:cs="Arial"/>
          <w:color w:val="000000" w:themeColor="text1"/>
          <w:sz w:val="26"/>
          <w:szCs w:val="26"/>
          <w:lang w:val="es-ES"/>
        </w:rPr>
        <w:t xml:space="preserve"> con excepción del </w:t>
      </w:r>
      <w:proofErr w:type="gramStart"/>
      <w:r w:rsidR="00BD31AF" w:rsidRPr="00D221E9">
        <w:rPr>
          <w:rFonts w:ascii="Arial" w:hAnsi="Arial" w:cs="Arial"/>
          <w:color w:val="000000" w:themeColor="text1"/>
          <w:sz w:val="26"/>
          <w:szCs w:val="26"/>
          <w:lang w:val="es-ES"/>
        </w:rPr>
        <w:t>Ministro</w:t>
      </w:r>
      <w:r w:rsidR="00D9028D" w:rsidRPr="00D221E9">
        <w:rPr>
          <w:rFonts w:ascii="Arial" w:hAnsi="Arial" w:cs="Arial"/>
          <w:color w:val="000000" w:themeColor="text1"/>
          <w:sz w:val="26"/>
          <w:szCs w:val="26"/>
          <w:lang w:val="es-ES"/>
        </w:rPr>
        <w:t xml:space="preserve"> </w:t>
      </w:r>
      <w:r w:rsidR="00BD31AF" w:rsidRPr="00D221E9">
        <w:rPr>
          <w:rFonts w:ascii="Arial" w:hAnsi="Arial" w:cs="Arial"/>
          <w:color w:val="000000" w:themeColor="text1"/>
          <w:sz w:val="26"/>
          <w:szCs w:val="26"/>
          <w:lang w:val="es-ES"/>
        </w:rPr>
        <w:t>Presidente</w:t>
      </w:r>
      <w:proofErr w:type="gramEnd"/>
      <w:r w:rsidR="00BD31AF" w:rsidRPr="00D221E9">
        <w:rPr>
          <w:rFonts w:ascii="Arial" w:hAnsi="Arial" w:cs="Arial"/>
          <w:color w:val="000000" w:themeColor="text1"/>
          <w:sz w:val="26"/>
          <w:szCs w:val="26"/>
          <w:lang w:val="es-ES"/>
        </w:rPr>
        <w:t xml:space="preserve"> a quien no se le turnarán</w:t>
      </w:r>
      <w:r w:rsidR="00C04458">
        <w:rPr>
          <w:rFonts w:ascii="Arial" w:hAnsi="Arial" w:cs="Arial"/>
          <w:color w:val="000000" w:themeColor="text1"/>
          <w:sz w:val="26"/>
          <w:szCs w:val="26"/>
          <w:lang w:val="es-ES"/>
        </w:rPr>
        <w:t xml:space="preserve"> este tipo de asuntos</w:t>
      </w:r>
      <w:r w:rsidR="00BD31AF" w:rsidRPr="00D221E9">
        <w:rPr>
          <w:rFonts w:ascii="Arial" w:hAnsi="Arial" w:cs="Arial"/>
          <w:color w:val="000000" w:themeColor="text1"/>
          <w:sz w:val="26"/>
          <w:szCs w:val="26"/>
          <w:lang w:val="es-ES"/>
        </w:rPr>
        <w:t xml:space="preserve"> para instrucción y elaboración de proyectos. </w:t>
      </w:r>
    </w:p>
    <w:p w14:paraId="66E53E34" w14:textId="77777777" w:rsidR="004C76B5" w:rsidRDefault="004C76B5" w:rsidP="3BEB82E3">
      <w:pPr>
        <w:pStyle w:val="NormalWeb"/>
        <w:spacing w:after="0" w:line="276" w:lineRule="auto"/>
        <w:jc w:val="both"/>
        <w:rPr>
          <w:rFonts w:ascii="Arial" w:hAnsi="Arial" w:cs="Arial"/>
          <w:color w:val="000000" w:themeColor="text1"/>
          <w:sz w:val="26"/>
          <w:szCs w:val="26"/>
          <w:lang w:val="es-ES"/>
        </w:rPr>
      </w:pPr>
    </w:p>
    <w:p w14:paraId="186485F0" w14:textId="16FC44B9" w:rsidR="00D30604" w:rsidRPr="00D221E9" w:rsidRDefault="3BEB82E3" w:rsidP="3BEB82E3">
      <w:pPr>
        <w:pStyle w:val="NormalWeb"/>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Los restantes y de nuevo ingreso se returnarán a través del sistema correspondiente por categoría entre las demás ponencias, conforme a la votación obtenida en el Proceso Electoral Extraordinario 2024-2025 y al orden cronológico de ingreso de su presentación, hasta que se equilibren las cargas de trabajo.</w:t>
      </w:r>
    </w:p>
    <w:p w14:paraId="5E34397F" w14:textId="77777777" w:rsidR="00364699" w:rsidRDefault="00364699" w:rsidP="3BEB82E3">
      <w:pPr>
        <w:pStyle w:val="NormalWeb"/>
        <w:spacing w:after="0" w:line="276" w:lineRule="auto"/>
        <w:jc w:val="both"/>
        <w:rPr>
          <w:rFonts w:ascii="Arial" w:hAnsi="Arial" w:cs="Arial"/>
          <w:color w:val="000000" w:themeColor="text1"/>
          <w:sz w:val="26"/>
          <w:szCs w:val="26"/>
          <w:lang w:val="es-ES"/>
        </w:rPr>
      </w:pPr>
    </w:p>
    <w:p w14:paraId="605A3FCB" w14:textId="5112EDA8" w:rsidR="00932BCB" w:rsidRPr="00D221E9" w:rsidRDefault="3BEB82E3" w:rsidP="3BEB82E3">
      <w:pPr>
        <w:pStyle w:val="NormalWeb"/>
        <w:spacing w:after="0" w:line="276" w:lineRule="auto"/>
        <w:jc w:val="both"/>
        <w:rPr>
          <w:rFonts w:ascii="Arial" w:hAnsi="Arial" w:cs="Arial"/>
          <w:color w:val="000000" w:themeColor="text1"/>
          <w:sz w:val="26"/>
          <w:szCs w:val="26"/>
          <w:lang w:val="es-ES"/>
        </w:rPr>
      </w:pPr>
      <w:r w:rsidRPr="00D221E9">
        <w:rPr>
          <w:rFonts w:ascii="Arial" w:hAnsi="Arial" w:cs="Arial"/>
          <w:color w:val="000000" w:themeColor="text1"/>
          <w:sz w:val="26"/>
          <w:szCs w:val="26"/>
          <w:lang w:val="es-ES"/>
        </w:rPr>
        <w:t xml:space="preserve">Asimismo, la asignación de los asuntos que conocerá cada </w:t>
      </w:r>
      <w:r w:rsidR="005278FB" w:rsidRPr="00D221E9">
        <w:rPr>
          <w:rFonts w:ascii="Arial" w:hAnsi="Arial" w:cs="Arial"/>
          <w:color w:val="000000" w:themeColor="text1"/>
          <w:sz w:val="26"/>
          <w:szCs w:val="26"/>
          <w:lang w:val="es-ES"/>
        </w:rPr>
        <w:t>p</w:t>
      </w:r>
      <w:r w:rsidRPr="00D221E9">
        <w:rPr>
          <w:rFonts w:ascii="Arial" w:hAnsi="Arial" w:cs="Arial"/>
          <w:color w:val="000000" w:themeColor="text1"/>
          <w:sz w:val="26"/>
          <w:szCs w:val="26"/>
          <w:lang w:val="es-ES"/>
        </w:rPr>
        <w:t>onencia se publicará en los medios electrónicos oficiales y en los estrados, para efectos de transparencia y publicidad.</w:t>
      </w:r>
    </w:p>
    <w:p w14:paraId="0DF51D90" w14:textId="77777777" w:rsidR="00D717EE" w:rsidRDefault="00D717EE" w:rsidP="009A501C">
      <w:pPr>
        <w:pStyle w:val="NormalWeb"/>
        <w:spacing w:after="0" w:line="276" w:lineRule="auto"/>
        <w:jc w:val="both"/>
        <w:rPr>
          <w:rFonts w:ascii="Arial" w:hAnsi="Arial" w:cs="Arial"/>
          <w:bCs/>
          <w:color w:val="000000" w:themeColor="text1"/>
          <w:sz w:val="26"/>
          <w:szCs w:val="26"/>
          <w:lang w:val="es-ES"/>
        </w:rPr>
      </w:pPr>
    </w:p>
    <w:p w14:paraId="5C603D04" w14:textId="77777777" w:rsidR="00E71840" w:rsidRPr="00D221E9" w:rsidRDefault="00E71840" w:rsidP="009A501C">
      <w:pPr>
        <w:pStyle w:val="NormalWeb"/>
        <w:spacing w:after="0" w:line="276" w:lineRule="auto"/>
        <w:jc w:val="both"/>
        <w:rPr>
          <w:rFonts w:ascii="Arial" w:hAnsi="Arial" w:cs="Arial"/>
          <w:bCs/>
          <w:color w:val="000000" w:themeColor="text1"/>
          <w:sz w:val="26"/>
          <w:szCs w:val="26"/>
          <w:lang w:val="es-ES"/>
        </w:rPr>
      </w:pPr>
    </w:p>
    <w:p w14:paraId="088BE73F" w14:textId="5A106024" w:rsidR="00073F03" w:rsidRPr="00073F03" w:rsidRDefault="00073F03" w:rsidP="00073F03">
      <w:pPr>
        <w:spacing w:after="0"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7A3310C8" w14:textId="77777777" w:rsidR="00073F03" w:rsidRPr="00073F03" w:rsidRDefault="00073F03" w:rsidP="00073F03">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1417D201" w14:textId="77777777" w:rsidR="00073F03" w:rsidRPr="00073F03" w:rsidRDefault="00073F03" w:rsidP="00073F03">
      <w:pPr>
        <w:spacing w:after="0" w:line="240" w:lineRule="auto"/>
        <w:ind w:left="142"/>
        <w:jc w:val="center"/>
        <w:rPr>
          <w:rFonts w:ascii="Arial" w:hAnsi="Arial" w:cs="Arial"/>
          <w:b/>
          <w:sz w:val="28"/>
          <w:szCs w:val="28"/>
        </w:rPr>
      </w:pPr>
    </w:p>
    <w:p w14:paraId="70E021E3" w14:textId="77777777" w:rsidR="00073F03" w:rsidRPr="00073F03" w:rsidRDefault="00073F03" w:rsidP="00073F03">
      <w:pPr>
        <w:spacing w:after="0" w:line="240" w:lineRule="auto"/>
        <w:ind w:left="142"/>
        <w:jc w:val="center"/>
        <w:rPr>
          <w:rFonts w:ascii="Arial" w:hAnsi="Arial" w:cs="Arial"/>
          <w:b/>
          <w:sz w:val="28"/>
          <w:szCs w:val="28"/>
        </w:rPr>
      </w:pPr>
    </w:p>
    <w:p w14:paraId="61810423" w14:textId="77777777" w:rsidR="00073F03" w:rsidRPr="00073F03" w:rsidRDefault="00073F03" w:rsidP="00073F03">
      <w:pPr>
        <w:spacing w:after="0" w:line="240" w:lineRule="auto"/>
        <w:ind w:left="142"/>
        <w:jc w:val="center"/>
        <w:rPr>
          <w:rFonts w:ascii="Arial" w:hAnsi="Arial" w:cs="Arial"/>
          <w:b/>
          <w:sz w:val="28"/>
          <w:szCs w:val="28"/>
        </w:rPr>
      </w:pPr>
    </w:p>
    <w:p w14:paraId="2D88AA87" w14:textId="77777777" w:rsidR="00073F03" w:rsidRPr="00073F03" w:rsidRDefault="00073F03" w:rsidP="00073F03">
      <w:pPr>
        <w:spacing w:after="0" w:line="240" w:lineRule="auto"/>
        <w:ind w:left="142"/>
        <w:jc w:val="center"/>
        <w:rPr>
          <w:rFonts w:ascii="Arial" w:hAnsi="Arial" w:cs="Arial"/>
          <w:b/>
          <w:sz w:val="28"/>
          <w:szCs w:val="28"/>
        </w:rPr>
      </w:pPr>
    </w:p>
    <w:p w14:paraId="6F02C186" w14:textId="53D1253E" w:rsidR="00073F03" w:rsidRPr="00073F03" w:rsidRDefault="00073F03" w:rsidP="00073F03">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57C732A1" w14:textId="77777777" w:rsidR="00073F03" w:rsidRPr="00073F03" w:rsidRDefault="00073F03" w:rsidP="00073F03">
      <w:pPr>
        <w:tabs>
          <w:tab w:val="left" w:pos="851"/>
        </w:tabs>
        <w:spacing w:after="0" w:line="240" w:lineRule="auto"/>
        <w:ind w:left="426"/>
        <w:jc w:val="center"/>
        <w:rPr>
          <w:rFonts w:ascii="Arial" w:hAnsi="Arial" w:cs="Arial"/>
          <w:b/>
          <w:sz w:val="28"/>
          <w:szCs w:val="28"/>
        </w:rPr>
      </w:pPr>
    </w:p>
    <w:p w14:paraId="0FEE3B8F" w14:textId="77777777" w:rsidR="00073F03" w:rsidRPr="00073F03" w:rsidRDefault="00073F03" w:rsidP="00073F03">
      <w:pPr>
        <w:tabs>
          <w:tab w:val="left" w:pos="851"/>
        </w:tabs>
        <w:spacing w:after="0" w:line="240" w:lineRule="auto"/>
        <w:ind w:left="426"/>
        <w:jc w:val="center"/>
        <w:rPr>
          <w:rFonts w:ascii="Arial" w:hAnsi="Arial" w:cs="Arial"/>
          <w:b/>
          <w:sz w:val="28"/>
          <w:szCs w:val="28"/>
        </w:rPr>
      </w:pPr>
    </w:p>
    <w:p w14:paraId="416F9419" w14:textId="77777777" w:rsidR="00073F03" w:rsidRPr="00073F03" w:rsidRDefault="00073F03" w:rsidP="00073F03">
      <w:pPr>
        <w:tabs>
          <w:tab w:val="left" w:pos="851"/>
        </w:tabs>
        <w:spacing w:after="0" w:line="240" w:lineRule="auto"/>
        <w:ind w:left="426"/>
        <w:jc w:val="center"/>
        <w:rPr>
          <w:rFonts w:ascii="Arial" w:hAnsi="Arial" w:cs="Arial"/>
          <w:b/>
          <w:sz w:val="28"/>
          <w:szCs w:val="28"/>
        </w:rPr>
      </w:pPr>
    </w:p>
    <w:p w14:paraId="709150EE" w14:textId="77777777" w:rsidR="00073F03" w:rsidRPr="00073F03" w:rsidRDefault="00073F03" w:rsidP="00073F03">
      <w:pPr>
        <w:tabs>
          <w:tab w:val="left" w:pos="851"/>
        </w:tabs>
        <w:spacing w:after="0" w:line="240" w:lineRule="auto"/>
        <w:ind w:left="426"/>
        <w:jc w:val="center"/>
        <w:rPr>
          <w:rFonts w:ascii="Arial" w:hAnsi="Arial" w:cs="Arial"/>
          <w:b/>
          <w:sz w:val="28"/>
          <w:szCs w:val="28"/>
        </w:rPr>
      </w:pPr>
    </w:p>
    <w:p w14:paraId="11DAB01A" w14:textId="77777777" w:rsidR="00073F03" w:rsidRPr="00073F03" w:rsidRDefault="00073F03" w:rsidP="00073F03">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0DA28FD1" w14:textId="77777777" w:rsidR="00073F03" w:rsidRPr="00073F03" w:rsidRDefault="00073F03" w:rsidP="00073F03">
      <w:pPr>
        <w:spacing w:after="0" w:line="240" w:lineRule="auto"/>
        <w:ind w:left="142"/>
        <w:jc w:val="center"/>
        <w:rPr>
          <w:rFonts w:ascii="Arial" w:hAnsi="Arial" w:cs="Arial"/>
          <w:b/>
          <w:sz w:val="28"/>
          <w:szCs w:val="28"/>
        </w:rPr>
      </w:pPr>
    </w:p>
    <w:p w14:paraId="30740B82" w14:textId="77777777" w:rsidR="00073F03" w:rsidRPr="00073F03" w:rsidRDefault="00073F03" w:rsidP="00073F03">
      <w:pPr>
        <w:spacing w:after="0" w:line="240" w:lineRule="auto"/>
        <w:ind w:left="142"/>
        <w:jc w:val="center"/>
        <w:rPr>
          <w:rFonts w:ascii="Arial" w:hAnsi="Arial" w:cs="Arial"/>
          <w:b/>
          <w:sz w:val="28"/>
          <w:szCs w:val="28"/>
        </w:rPr>
      </w:pPr>
    </w:p>
    <w:p w14:paraId="6EEA581C" w14:textId="77777777" w:rsidR="00073F03" w:rsidRPr="00073F03" w:rsidRDefault="00073F03" w:rsidP="00073F03">
      <w:pPr>
        <w:spacing w:after="0" w:line="240" w:lineRule="auto"/>
        <w:ind w:left="142"/>
        <w:jc w:val="center"/>
        <w:rPr>
          <w:rFonts w:ascii="Arial" w:hAnsi="Arial" w:cs="Arial"/>
          <w:b/>
          <w:sz w:val="28"/>
          <w:szCs w:val="28"/>
        </w:rPr>
      </w:pPr>
    </w:p>
    <w:p w14:paraId="2F431ADE" w14:textId="77777777" w:rsidR="00073F03" w:rsidRPr="00073F03" w:rsidRDefault="00073F03" w:rsidP="00073F03">
      <w:pPr>
        <w:spacing w:after="0" w:line="240" w:lineRule="auto"/>
        <w:ind w:left="142"/>
        <w:jc w:val="center"/>
        <w:rPr>
          <w:rFonts w:ascii="Arial" w:hAnsi="Arial" w:cs="Arial"/>
          <w:b/>
          <w:sz w:val="28"/>
          <w:szCs w:val="28"/>
        </w:rPr>
      </w:pPr>
    </w:p>
    <w:p w14:paraId="3C6A7151" w14:textId="77777777" w:rsidR="00073F03" w:rsidRPr="00073F03" w:rsidRDefault="00073F03" w:rsidP="00073F03">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0C02F117" w14:textId="091D8ACC" w:rsidR="004A11B8" w:rsidRDefault="004A11B8" w:rsidP="009A501C">
      <w:pPr>
        <w:pStyle w:val="NormalWeb"/>
        <w:spacing w:after="0" w:line="276" w:lineRule="auto"/>
        <w:ind w:firstLine="709"/>
        <w:jc w:val="both"/>
        <w:rPr>
          <w:rFonts w:ascii="Arial" w:hAnsi="Arial" w:cs="Arial"/>
          <w:color w:val="000000" w:themeColor="text1"/>
          <w:sz w:val="26"/>
          <w:szCs w:val="26"/>
        </w:rPr>
      </w:pPr>
    </w:p>
    <w:p w14:paraId="5F838805" w14:textId="77777777" w:rsidR="00073F03" w:rsidRDefault="00073F03" w:rsidP="009A501C">
      <w:pPr>
        <w:pStyle w:val="NormalWeb"/>
        <w:spacing w:after="0" w:line="276" w:lineRule="auto"/>
        <w:ind w:firstLine="709"/>
        <w:jc w:val="both"/>
        <w:rPr>
          <w:rFonts w:ascii="Arial" w:hAnsi="Arial" w:cs="Arial"/>
          <w:color w:val="000000" w:themeColor="text1"/>
          <w:sz w:val="26"/>
          <w:szCs w:val="26"/>
        </w:rPr>
      </w:pPr>
    </w:p>
    <w:p w14:paraId="66C77D67" w14:textId="77777777" w:rsidR="00227C20" w:rsidRDefault="00227C20" w:rsidP="009A501C">
      <w:pPr>
        <w:pStyle w:val="NormalWeb"/>
        <w:spacing w:after="0" w:line="276" w:lineRule="auto"/>
        <w:ind w:firstLine="709"/>
        <w:jc w:val="both"/>
        <w:rPr>
          <w:rFonts w:ascii="Arial" w:hAnsi="Arial" w:cs="Arial"/>
          <w:color w:val="000000" w:themeColor="text1"/>
          <w:sz w:val="26"/>
          <w:szCs w:val="26"/>
        </w:rPr>
      </w:pPr>
    </w:p>
    <w:p w14:paraId="66A7026B" w14:textId="77777777" w:rsidR="00227C20" w:rsidRDefault="00227C20" w:rsidP="009A501C">
      <w:pPr>
        <w:pStyle w:val="NormalWeb"/>
        <w:spacing w:after="0" w:line="276" w:lineRule="auto"/>
        <w:ind w:firstLine="709"/>
        <w:jc w:val="both"/>
        <w:rPr>
          <w:rFonts w:ascii="Arial" w:hAnsi="Arial" w:cs="Arial"/>
          <w:color w:val="000000" w:themeColor="text1"/>
          <w:sz w:val="26"/>
          <w:szCs w:val="26"/>
        </w:rPr>
      </w:pPr>
    </w:p>
    <w:p w14:paraId="25E314B7" w14:textId="77777777" w:rsidR="00227C20" w:rsidRDefault="00227C20" w:rsidP="009A501C">
      <w:pPr>
        <w:pStyle w:val="NormalWeb"/>
        <w:spacing w:after="0" w:line="276" w:lineRule="auto"/>
        <w:ind w:firstLine="709"/>
        <w:jc w:val="both"/>
        <w:rPr>
          <w:rFonts w:ascii="Arial" w:hAnsi="Arial" w:cs="Arial"/>
          <w:color w:val="000000" w:themeColor="text1"/>
          <w:sz w:val="26"/>
          <w:szCs w:val="26"/>
        </w:rPr>
      </w:pPr>
    </w:p>
    <w:p w14:paraId="438684F6" w14:textId="77777777" w:rsidR="00227C20" w:rsidRDefault="00227C20" w:rsidP="009A501C">
      <w:pPr>
        <w:pStyle w:val="NormalWeb"/>
        <w:spacing w:after="0" w:line="276" w:lineRule="auto"/>
        <w:ind w:firstLine="709"/>
        <w:jc w:val="both"/>
        <w:rPr>
          <w:rFonts w:ascii="Arial" w:hAnsi="Arial" w:cs="Arial"/>
          <w:color w:val="000000" w:themeColor="text1"/>
          <w:sz w:val="26"/>
          <w:szCs w:val="26"/>
        </w:rPr>
      </w:pPr>
    </w:p>
    <w:p w14:paraId="0660D04E" w14:textId="77777777" w:rsidR="00C04458" w:rsidRDefault="00C04458" w:rsidP="009A501C">
      <w:pPr>
        <w:pStyle w:val="NormalWeb"/>
        <w:spacing w:after="0" w:line="276" w:lineRule="auto"/>
        <w:ind w:firstLine="709"/>
        <w:jc w:val="both"/>
        <w:rPr>
          <w:rFonts w:ascii="Arial" w:hAnsi="Arial" w:cs="Arial"/>
          <w:color w:val="000000" w:themeColor="text1"/>
          <w:sz w:val="26"/>
          <w:szCs w:val="26"/>
        </w:rPr>
      </w:pPr>
    </w:p>
    <w:p w14:paraId="07436725" w14:textId="77777777" w:rsidR="00073F03" w:rsidRDefault="00073F03" w:rsidP="009A501C">
      <w:pPr>
        <w:pStyle w:val="NormalWeb"/>
        <w:spacing w:after="0" w:line="276" w:lineRule="auto"/>
        <w:ind w:firstLine="709"/>
        <w:jc w:val="both"/>
        <w:rPr>
          <w:rFonts w:ascii="Arial" w:hAnsi="Arial" w:cs="Arial"/>
          <w:color w:val="000000" w:themeColor="text1"/>
          <w:sz w:val="26"/>
          <w:szCs w:val="26"/>
        </w:rPr>
      </w:pPr>
    </w:p>
    <w:p w14:paraId="4AABD923" w14:textId="1D249704" w:rsidR="00C45EC8" w:rsidRDefault="00073F03" w:rsidP="00073F03">
      <w:pPr>
        <w:pStyle w:val="NormalWeb"/>
        <w:spacing w:after="0"/>
        <w:ind w:left="142"/>
        <w:jc w:val="both"/>
        <w:rPr>
          <w:rFonts w:ascii="Arial" w:hAnsi="Arial" w:cs="Arial"/>
          <w:b/>
        </w:rPr>
      </w:pPr>
      <w:bookmarkStart w:id="6" w:name="_Hlk207616137"/>
      <w:r w:rsidRPr="00093B6F">
        <w:rPr>
          <w:rFonts w:ascii="Arial" w:hAnsi="Arial" w:cs="Arial"/>
          <w:b/>
        </w:rPr>
        <w:t>El licenciado Rafael Coello Cetina, Secretario General de Acuerdos de la Suprema Corte de Justicia de la Nación, - - - - - - - - - - - -</w:t>
      </w:r>
      <w:r>
        <w:rPr>
          <w:rFonts w:ascii="Arial" w:hAnsi="Arial" w:cs="Arial"/>
          <w:b/>
        </w:rPr>
        <w:t xml:space="preserve"> - - - - - - - - - - - - - - - - - - - - - - - - - -  - - - - - - - - - - - - </w:t>
      </w:r>
      <w:r w:rsidRPr="00093B6F">
        <w:rPr>
          <w:rFonts w:ascii="Arial" w:hAnsi="Arial" w:cs="Arial"/>
          <w:b/>
        </w:rPr>
        <w:t xml:space="preserve">C E R T I F I C A:- - - - - - - - - - - - - - - - - - - - </w:t>
      </w:r>
      <w:r>
        <w:rPr>
          <w:rFonts w:ascii="Arial" w:hAnsi="Arial" w:cs="Arial"/>
          <w:b/>
        </w:rPr>
        <w:t xml:space="preserve">- - </w:t>
      </w:r>
      <w:r w:rsidRPr="00093B6F">
        <w:rPr>
          <w:rFonts w:ascii="Arial" w:hAnsi="Arial" w:cs="Arial"/>
          <w:b/>
        </w:rPr>
        <w:t>Este</w:t>
      </w:r>
      <w:r>
        <w:rPr>
          <w:rFonts w:ascii="Arial" w:hAnsi="Arial" w:cs="Arial"/>
          <w:b/>
        </w:rPr>
        <w:t xml:space="preserve"> </w:t>
      </w:r>
      <w:r w:rsidRPr="00D221E9">
        <w:rPr>
          <w:rFonts w:ascii="Arial" w:hAnsi="Arial" w:cs="Arial"/>
          <w:b/>
          <w:bCs/>
          <w:color w:val="000000" w:themeColor="text1"/>
          <w:sz w:val="26"/>
          <w:szCs w:val="26"/>
        </w:rPr>
        <w:t xml:space="preserve">ACUERDO GENERAL NÚMERO </w:t>
      </w:r>
      <w:r>
        <w:rPr>
          <w:rFonts w:ascii="Arial" w:hAnsi="Arial" w:cs="Arial"/>
          <w:b/>
          <w:bCs/>
          <w:color w:val="000000" w:themeColor="text1"/>
          <w:sz w:val="26"/>
          <w:szCs w:val="26"/>
        </w:rPr>
        <w:t>1</w:t>
      </w:r>
      <w:r w:rsidRPr="00D221E9">
        <w:rPr>
          <w:rFonts w:ascii="Arial" w:hAnsi="Arial" w:cs="Arial"/>
          <w:b/>
          <w:bCs/>
          <w:color w:val="000000" w:themeColor="text1"/>
          <w:sz w:val="26"/>
          <w:szCs w:val="26"/>
        </w:rPr>
        <w:t>/2025</w:t>
      </w:r>
      <w:r>
        <w:rPr>
          <w:rFonts w:ascii="Arial" w:hAnsi="Arial" w:cs="Arial"/>
          <w:b/>
          <w:bCs/>
          <w:color w:val="000000" w:themeColor="text1"/>
          <w:sz w:val="26"/>
          <w:szCs w:val="26"/>
        </w:rPr>
        <w:t xml:space="preserve"> (12a.)</w:t>
      </w:r>
      <w:r w:rsidRPr="00D221E9">
        <w:rPr>
          <w:rFonts w:ascii="Arial" w:hAnsi="Arial" w:cs="Arial"/>
          <w:b/>
          <w:bCs/>
          <w:color w:val="000000" w:themeColor="text1"/>
          <w:sz w:val="26"/>
          <w:szCs w:val="26"/>
        </w:rPr>
        <w:t xml:space="preserve"> DEL PLENO DE LA SUPREMA CORTE DE JUSTICIA DE LA NACIÓN, QUE REGULA LA RECEPCIÓN, REGISTRO Y TURNO DE LOS ASUNTOS DE SU COMPETENCIA</w:t>
      </w:r>
      <w:r w:rsidRPr="00093B6F">
        <w:rPr>
          <w:rFonts w:ascii="Arial" w:hAnsi="Arial" w:cs="Arial"/>
          <w:b/>
        </w:rPr>
        <w:t xml:space="preserve">, fue aprobado por el Tribunal Pleno en Sesión Privada celebrada el día de hoy, por unanimidad de </w:t>
      </w:r>
      <w:r>
        <w:rPr>
          <w:rFonts w:ascii="Arial" w:hAnsi="Arial" w:cs="Arial"/>
          <w:b/>
        </w:rPr>
        <w:t>nueve</w:t>
      </w:r>
      <w:r w:rsidRPr="00093B6F">
        <w:rPr>
          <w:rFonts w:ascii="Arial" w:hAnsi="Arial" w:cs="Arial"/>
          <w:b/>
        </w:rPr>
        <w:t xml:space="preserve"> votos de las señoras Ministras</w:t>
      </w:r>
      <w:r w:rsidR="00C45EC8">
        <w:rPr>
          <w:rFonts w:ascii="Arial" w:hAnsi="Arial" w:cs="Arial"/>
          <w:b/>
        </w:rPr>
        <w:t xml:space="preserve"> </w:t>
      </w:r>
      <w:proofErr w:type="spellStart"/>
      <w:r w:rsidR="00C45EC8" w:rsidRPr="00093B6F">
        <w:rPr>
          <w:rFonts w:ascii="Arial" w:hAnsi="Arial" w:cs="Arial"/>
          <w:b/>
        </w:rPr>
        <w:t>Lenia</w:t>
      </w:r>
      <w:proofErr w:type="spellEnd"/>
      <w:r w:rsidR="00C45EC8" w:rsidRPr="00093B6F">
        <w:rPr>
          <w:rFonts w:ascii="Arial" w:hAnsi="Arial" w:cs="Arial"/>
          <w:b/>
        </w:rPr>
        <w:t xml:space="preserve"> Batres Guadarrama</w:t>
      </w:r>
      <w:r w:rsidR="00C45EC8">
        <w:rPr>
          <w:rFonts w:ascii="Arial" w:hAnsi="Arial" w:cs="Arial"/>
          <w:b/>
        </w:rPr>
        <w:t xml:space="preserve">, </w:t>
      </w:r>
      <w:r w:rsidR="00C45EC8" w:rsidRPr="00093B6F">
        <w:rPr>
          <w:rFonts w:ascii="Arial" w:hAnsi="Arial" w:cs="Arial"/>
          <w:b/>
        </w:rPr>
        <w:t xml:space="preserve">Yasmín Esquivel </w:t>
      </w:r>
      <w:proofErr w:type="spellStart"/>
      <w:r w:rsidR="00C45EC8" w:rsidRPr="00093B6F">
        <w:rPr>
          <w:rFonts w:ascii="Arial" w:hAnsi="Arial" w:cs="Arial"/>
          <w:b/>
        </w:rPr>
        <w:t>Mossa</w:t>
      </w:r>
      <w:proofErr w:type="spellEnd"/>
      <w:r w:rsidR="00C45EC8">
        <w:rPr>
          <w:rFonts w:ascii="Arial" w:hAnsi="Arial" w:cs="Arial"/>
          <w:b/>
        </w:rPr>
        <w:t xml:space="preserve">, </w:t>
      </w:r>
      <w:r w:rsidR="00C45EC8" w:rsidRPr="00093B6F">
        <w:rPr>
          <w:rFonts w:ascii="Arial" w:hAnsi="Arial" w:cs="Arial"/>
          <w:b/>
        </w:rPr>
        <w:t xml:space="preserve">Loretta Ortiz </w:t>
      </w:r>
      <w:proofErr w:type="spellStart"/>
      <w:r w:rsidR="00C45EC8" w:rsidRPr="00093B6F">
        <w:rPr>
          <w:rFonts w:ascii="Arial" w:hAnsi="Arial" w:cs="Arial"/>
          <w:b/>
        </w:rPr>
        <w:t>Ahlf</w:t>
      </w:r>
      <w:proofErr w:type="spellEnd"/>
      <w:r w:rsidR="00C45EC8">
        <w:rPr>
          <w:rFonts w:ascii="Arial" w:hAnsi="Arial" w:cs="Arial"/>
          <w:b/>
        </w:rPr>
        <w:t>, María Estela Ríos González</w:t>
      </w:r>
      <w:r w:rsidR="00537791">
        <w:rPr>
          <w:rFonts w:ascii="Arial" w:hAnsi="Arial" w:cs="Arial"/>
          <w:b/>
        </w:rPr>
        <w:t xml:space="preserve"> y</w:t>
      </w:r>
      <w:r w:rsidR="00C45EC8">
        <w:rPr>
          <w:rFonts w:ascii="Arial" w:hAnsi="Arial" w:cs="Arial"/>
          <w:b/>
        </w:rPr>
        <w:t xml:space="preserve"> Sara Irene Herrerías Guerra</w:t>
      </w:r>
      <w:r w:rsidR="00537791">
        <w:rPr>
          <w:rFonts w:ascii="Arial" w:hAnsi="Arial" w:cs="Arial"/>
          <w:b/>
        </w:rPr>
        <w:t xml:space="preserve"> así como por </w:t>
      </w:r>
      <w:r w:rsidR="00C45EC8" w:rsidRPr="00093B6F">
        <w:rPr>
          <w:rFonts w:ascii="Arial" w:hAnsi="Arial" w:cs="Arial"/>
          <w:b/>
        </w:rPr>
        <w:t>los señores Ministros</w:t>
      </w:r>
      <w:r w:rsidR="00C45EC8">
        <w:rPr>
          <w:rFonts w:ascii="Arial" w:hAnsi="Arial" w:cs="Arial"/>
          <w:b/>
        </w:rPr>
        <w:t xml:space="preserve"> Giovanni Azael Figueroa Mejía, Irving Espinosa Betanzo, Arístides Rodrigo Guerrero García </w:t>
      </w:r>
      <w:r w:rsidR="00C45EC8" w:rsidRPr="00093B6F">
        <w:rPr>
          <w:rFonts w:ascii="Arial" w:hAnsi="Arial" w:cs="Arial"/>
          <w:b/>
        </w:rPr>
        <w:t>y President</w:t>
      </w:r>
      <w:r w:rsidR="00C45EC8">
        <w:rPr>
          <w:rFonts w:ascii="Arial" w:hAnsi="Arial" w:cs="Arial"/>
          <w:b/>
        </w:rPr>
        <w:t>e</w:t>
      </w:r>
      <w:r w:rsidR="00C45EC8" w:rsidRPr="00093B6F">
        <w:rPr>
          <w:rFonts w:ascii="Arial" w:hAnsi="Arial" w:cs="Arial"/>
          <w:b/>
        </w:rPr>
        <w:t xml:space="preserve"> </w:t>
      </w:r>
      <w:r w:rsidR="00C45EC8">
        <w:rPr>
          <w:rFonts w:ascii="Arial" w:hAnsi="Arial" w:cs="Arial"/>
          <w:b/>
        </w:rPr>
        <w:t>Hugo Aguilar Ortiz</w:t>
      </w:r>
      <w:r w:rsidR="00C45EC8" w:rsidRPr="00093B6F">
        <w:rPr>
          <w:rFonts w:ascii="Arial" w:hAnsi="Arial" w:cs="Arial"/>
          <w:b/>
        </w:rPr>
        <w:t xml:space="preserve">.- Ciudad de México, a </w:t>
      </w:r>
      <w:r w:rsidR="00443223">
        <w:rPr>
          <w:rFonts w:ascii="Arial" w:hAnsi="Arial" w:cs="Arial"/>
          <w:b/>
        </w:rPr>
        <w:t>dos</w:t>
      </w:r>
      <w:r w:rsidR="00C45EC8" w:rsidRPr="00093B6F">
        <w:rPr>
          <w:rFonts w:ascii="Arial" w:hAnsi="Arial" w:cs="Arial"/>
          <w:b/>
        </w:rPr>
        <w:t xml:space="preserve"> de </w:t>
      </w:r>
      <w:r w:rsidR="00C45EC8">
        <w:rPr>
          <w:rFonts w:ascii="Arial" w:hAnsi="Arial" w:cs="Arial"/>
          <w:b/>
        </w:rPr>
        <w:t>septiembre</w:t>
      </w:r>
      <w:r w:rsidR="00C45EC8" w:rsidRPr="00093B6F">
        <w:rPr>
          <w:rFonts w:ascii="Arial" w:hAnsi="Arial" w:cs="Arial"/>
          <w:b/>
        </w:rPr>
        <w:t xml:space="preserve"> de dos mil veinticinco.- - - </w:t>
      </w:r>
      <w:r w:rsidR="00C45EC8">
        <w:rPr>
          <w:rFonts w:ascii="Arial" w:hAnsi="Arial" w:cs="Arial"/>
          <w:b/>
        </w:rPr>
        <w:t xml:space="preserve">  </w:t>
      </w:r>
      <w:r w:rsidRPr="00093B6F">
        <w:rPr>
          <w:rFonts w:ascii="Arial" w:hAnsi="Arial" w:cs="Arial"/>
          <w:b/>
        </w:rPr>
        <w:t xml:space="preserve"> </w:t>
      </w:r>
    </w:p>
    <w:p w14:paraId="09781A77" w14:textId="77777777" w:rsidR="00C45EC8" w:rsidRDefault="00C45EC8" w:rsidP="00073F03">
      <w:pPr>
        <w:pStyle w:val="NormalWeb"/>
        <w:spacing w:after="0"/>
        <w:ind w:left="142"/>
        <w:jc w:val="both"/>
        <w:rPr>
          <w:rFonts w:ascii="Arial" w:hAnsi="Arial" w:cs="Arial"/>
          <w:b/>
        </w:rPr>
      </w:pPr>
    </w:p>
    <w:p w14:paraId="2C701B72" w14:textId="77777777" w:rsidR="00073F03" w:rsidRDefault="00073F03" w:rsidP="00C45EC8">
      <w:pPr>
        <w:pStyle w:val="NormalWeb"/>
        <w:spacing w:after="0"/>
        <w:jc w:val="both"/>
        <w:rPr>
          <w:rFonts w:ascii="Arial" w:hAnsi="Arial" w:cs="Arial"/>
          <w:b/>
          <w:sz w:val="16"/>
          <w:szCs w:val="16"/>
        </w:rPr>
      </w:pPr>
    </w:p>
    <w:p w14:paraId="07CDA217" w14:textId="77777777" w:rsidR="00E71840" w:rsidRDefault="00E71840" w:rsidP="00C45EC8">
      <w:pPr>
        <w:pStyle w:val="NormalWeb"/>
        <w:spacing w:after="0"/>
        <w:jc w:val="both"/>
        <w:rPr>
          <w:rFonts w:ascii="Arial" w:hAnsi="Arial" w:cs="Arial"/>
          <w:b/>
          <w:sz w:val="16"/>
          <w:szCs w:val="16"/>
        </w:rPr>
      </w:pPr>
    </w:p>
    <w:p w14:paraId="26B2C7BD" w14:textId="77777777" w:rsidR="00E71840" w:rsidRDefault="00E71840" w:rsidP="00C45EC8">
      <w:pPr>
        <w:pStyle w:val="NormalWeb"/>
        <w:spacing w:after="0"/>
        <w:jc w:val="both"/>
        <w:rPr>
          <w:rFonts w:ascii="Arial" w:hAnsi="Arial" w:cs="Arial"/>
          <w:b/>
          <w:sz w:val="16"/>
          <w:szCs w:val="16"/>
        </w:rPr>
      </w:pPr>
    </w:p>
    <w:p w14:paraId="6CBB489F" w14:textId="77777777" w:rsidR="00E71840" w:rsidRDefault="00E71840" w:rsidP="00C45EC8">
      <w:pPr>
        <w:pStyle w:val="NormalWeb"/>
        <w:spacing w:after="0"/>
        <w:jc w:val="both"/>
        <w:rPr>
          <w:rFonts w:ascii="Arial" w:hAnsi="Arial" w:cs="Arial"/>
          <w:b/>
          <w:sz w:val="16"/>
          <w:szCs w:val="16"/>
        </w:rPr>
      </w:pPr>
    </w:p>
    <w:p w14:paraId="4543FC16" w14:textId="77777777" w:rsidR="00E71840" w:rsidRDefault="00E71840" w:rsidP="00C45EC8">
      <w:pPr>
        <w:pStyle w:val="NormalWeb"/>
        <w:spacing w:after="0"/>
        <w:jc w:val="both"/>
        <w:rPr>
          <w:rFonts w:ascii="Arial" w:hAnsi="Arial" w:cs="Arial"/>
          <w:b/>
          <w:sz w:val="16"/>
          <w:szCs w:val="16"/>
        </w:rPr>
      </w:pPr>
    </w:p>
    <w:p w14:paraId="6F08D21F" w14:textId="77777777" w:rsidR="00E71840" w:rsidRDefault="00E71840" w:rsidP="00C45EC8">
      <w:pPr>
        <w:pStyle w:val="NormalWeb"/>
        <w:spacing w:after="0"/>
        <w:jc w:val="both"/>
        <w:rPr>
          <w:rFonts w:ascii="Arial" w:hAnsi="Arial" w:cs="Arial"/>
          <w:b/>
          <w:sz w:val="16"/>
          <w:szCs w:val="16"/>
        </w:rPr>
      </w:pPr>
    </w:p>
    <w:p w14:paraId="6EA6126B" w14:textId="77777777" w:rsidR="00E71840" w:rsidRDefault="00E71840" w:rsidP="00C45EC8">
      <w:pPr>
        <w:pStyle w:val="NormalWeb"/>
        <w:spacing w:after="0"/>
        <w:jc w:val="both"/>
        <w:rPr>
          <w:rFonts w:ascii="Arial" w:hAnsi="Arial" w:cs="Arial"/>
          <w:b/>
          <w:sz w:val="16"/>
          <w:szCs w:val="16"/>
        </w:rPr>
      </w:pPr>
    </w:p>
    <w:p w14:paraId="2DB430D2" w14:textId="77777777" w:rsidR="00E71840" w:rsidRDefault="00E71840" w:rsidP="00C45EC8">
      <w:pPr>
        <w:pStyle w:val="NormalWeb"/>
        <w:spacing w:after="0"/>
        <w:jc w:val="both"/>
        <w:rPr>
          <w:rFonts w:ascii="Arial" w:hAnsi="Arial" w:cs="Arial"/>
          <w:b/>
          <w:sz w:val="16"/>
          <w:szCs w:val="16"/>
        </w:rPr>
      </w:pPr>
    </w:p>
    <w:p w14:paraId="4820F686" w14:textId="77777777" w:rsidR="00333E22" w:rsidRDefault="00333E22" w:rsidP="00C45EC8">
      <w:pPr>
        <w:pStyle w:val="NormalWeb"/>
        <w:spacing w:after="0"/>
        <w:jc w:val="both"/>
        <w:rPr>
          <w:rFonts w:ascii="Arial" w:hAnsi="Arial" w:cs="Arial"/>
          <w:b/>
          <w:sz w:val="16"/>
          <w:szCs w:val="16"/>
        </w:rPr>
      </w:pPr>
    </w:p>
    <w:p w14:paraId="59972B3F" w14:textId="77777777" w:rsidR="00333E22" w:rsidRDefault="00333E22" w:rsidP="00C45EC8">
      <w:pPr>
        <w:pStyle w:val="NormalWeb"/>
        <w:spacing w:after="0"/>
        <w:jc w:val="both"/>
        <w:rPr>
          <w:rFonts w:ascii="Arial" w:hAnsi="Arial" w:cs="Arial"/>
          <w:b/>
          <w:sz w:val="16"/>
          <w:szCs w:val="16"/>
        </w:rPr>
      </w:pPr>
    </w:p>
    <w:p w14:paraId="4C7EAA45" w14:textId="77777777" w:rsidR="00333E22" w:rsidRDefault="00333E22" w:rsidP="00C45EC8">
      <w:pPr>
        <w:pStyle w:val="NormalWeb"/>
        <w:spacing w:after="0"/>
        <w:jc w:val="both"/>
        <w:rPr>
          <w:rFonts w:ascii="Arial" w:hAnsi="Arial" w:cs="Arial"/>
          <w:b/>
          <w:sz w:val="16"/>
          <w:szCs w:val="16"/>
        </w:rPr>
      </w:pPr>
    </w:p>
    <w:p w14:paraId="4F5DA12C" w14:textId="77777777" w:rsidR="00333E22" w:rsidRDefault="00333E22" w:rsidP="00C45EC8">
      <w:pPr>
        <w:pStyle w:val="NormalWeb"/>
        <w:spacing w:after="0"/>
        <w:jc w:val="both"/>
        <w:rPr>
          <w:rFonts w:ascii="Arial" w:hAnsi="Arial" w:cs="Arial"/>
          <w:b/>
          <w:sz w:val="16"/>
          <w:szCs w:val="16"/>
        </w:rPr>
      </w:pPr>
    </w:p>
    <w:p w14:paraId="65CFCA63" w14:textId="77777777" w:rsidR="00333E22" w:rsidRDefault="00333E22" w:rsidP="00C45EC8">
      <w:pPr>
        <w:pStyle w:val="NormalWeb"/>
        <w:spacing w:after="0"/>
        <w:jc w:val="both"/>
        <w:rPr>
          <w:rFonts w:ascii="Arial" w:hAnsi="Arial" w:cs="Arial"/>
          <w:b/>
          <w:sz w:val="16"/>
          <w:szCs w:val="16"/>
        </w:rPr>
      </w:pPr>
    </w:p>
    <w:p w14:paraId="22FF6985" w14:textId="77777777" w:rsidR="00333E22" w:rsidRDefault="00333E22" w:rsidP="00C45EC8">
      <w:pPr>
        <w:pStyle w:val="NormalWeb"/>
        <w:spacing w:after="0"/>
        <w:jc w:val="both"/>
        <w:rPr>
          <w:rFonts w:ascii="Arial" w:hAnsi="Arial" w:cs="Arial"/>
          <w:b/>
          <w:sz w:val="16"/>
          <w:szCs w:val="16"/>
        </w:rPr>
      </w:pPr>
    </w:p>
    <w:p w14:paraId="349A7623" w14:textId="77777777" w:rsidR="00333E22" w:rsidRDefault="00333E22" w:rsidP="00C45EC8">
      <w:pPr>
        <w:pStyle w:val="NormalWeb"/>
        <w:spacing w:after="0"/>
        <w:jc w:val="both"/>
        <w:rPr>
          <w:rFonts w:ascii="Arial" w:hAnsi="Arial" w:cs="Arial"/>
          <w:b/>
          <w:sz w:val="16"/>
          <w:szCs w:val="16"/>
        </w:rPr>
      </w:pPr>
    </w:p>
    <w:p w14:paraId="7F1CC91A" w14:textId="77777777" w:rsidR="00333E22" w:rsidRDefault="00333E22" w:rsidP="00C45EC8">
      <w:pPr>
        <w:pStyle w:val="NormalWeb"/>
        <w:spacing w:after="0"/>
        <w:jc w:val="both"/>
        <w:rPr>
          <w:rFonts w:ascii="Arial" w:hAnsi="Arial" w:cs="Arial"/>
          <w:b/>
          <w:sz w:val="16"/>
          <w:szCs w:val="16"/>
        </w:rPr>
      </w:pPr>
    </w:p>
    <w:p w14:paraId="7631C077" w14:textId="77777777" w:rsidR="00333E22" w:rsidRDefault="00333E22" w:rsidP="00C45EC8">
      <w:pPr>
        <w:pStyle w:val="NormalWeb"/>
        <w:spacing w:after="0"/>
        <w:jc w:val="both"/>
        <w:rPr>
          <w:rFonts w:ascii="Arial" w:hAnsi="Arial" w:cs="Arial"/>
          <w:b/>
          <w:sz w:val="16"/>
          <w:szCs w:val="16"/>
        </w:rPr>
      </w:pPr>
    </w:p>
    <w:p w14:paraId="4DC4D76B" w14:textId="77777777" w:rsidR="00333E22" w:rsidRDefault="00333E22" w:rsidP="00C45EC8">
      <w:pPr>
        <w:pStyle w:val="NormalWeb"/>
        <w:spacing w:after="0"/>
        <w:jc w:val="both"/>
        <w:rPr>
          <w:rFonts w:ascii="Arial" w:hAnsi="Arial" w:cs="Arial"/>
          <w:b/>
          <w:sz w:val="16"/>
          <w:szCs w:val="16"/>
        </w:rPr>
      </w:pPr>
    </w:p>
    <w:p w14:paraId="08718CB1" w14:textId="77777777" w:rsidR="00333E22" w:rsidRDefault="00333E22" w:rsidP="00C45EC8">
      <w:pPr>
        <w:pStyle w:val="NormalWeb"/>
        <w:spacing w:after="0"/>
        <w:jc w:val="both"/>
        <w:rPr>
          <w:rFonts w:ascii="Arial" w:hAnsi="Arial" w:cs="Arial"/>
          <w:b/>
          <w:sz w:val="16"/>
          <w:szCs w:val="16"/>
        </w:rPr>
      </w:pPr>
    </w:p>
    <w:p w14:paraId="33A58D80" w14:textId="77777777" w:rsidR="00333E22" w:rsidRDefault="00333E22" w:rsidP="00C45EC8">
      <w:pPr>
        <w:pStyle w:val="NormalWeb"/>
        <w:spacing w:after="0"/>
        <w:jc w:val="both"/>
        <w:rPr>
          <w:rFonts w:ascii="Arial" w:hAnsi="Arial" w:cs="Arial"/>
          <w:b/>
          <w:sz w:val="16"/>
          <w:szCs w:val="16"/>
        </w:rPr>
      </w:pPr>
    </w:p>
    <w:p w14:paraId="3074731B" w14:textId="77777777" w:rsidR="00333E22" w:rsidRDefault="00333E22" w:rsidP="00C45EC8">
      <w:pPr>
        <w:pStyle w:val="NormalWeb"/>
        <w:spacing w:after="0"/>
        <w:jc w:val="both"/>
        <w:rPr>
          <w:rFonts w:ascii="Arial" w:hAnsi="Arial" w:cs="Arial"/>
          <w:b/>
          <w:sz w:val="16"/>
          <w:szCs w:val="16"/>
        </w:rPr>
      </w:pPr>
    </w:p>
    <w:p w14:paraId="41DBC227" w14:textId="77777777" w:rsidR="00333E22" w:rsidRDefault="00333E22" w:rsidP="00C45EC8">
      <w:pPr>
        <w:pStyle w:val="NormalWeb"/>
        <w:spacing w:after="0"/>
        <w:jc w:val="both"/>
        <w:rPr>
          <w:rFonts w:ascii="Arial" w:hAnsi="Arial" w:cs="Arial"/>
          <w:b/>
          <w:sz w:val="16"/>
          <w:szCs w:val="16"/>
        </w:rPr>
      </w:pPr>
    </w:p>
    <w:p w14:paraId="67992AF3" w14:textId="77777777" w:rsidR="00333E22" w:rsidRDefault="00333E22" w:rsidP="00C45EC8">
      <w:pPr>
        <w:pStyle w:val="NormalWeb"/>
        <w:spacing w:after="0"/>
        <w:jc w:val="both"/>
        <w:rPr>
          <w:rFonts w:ascii="Arial" w:hAnsi="Arial" w:cs="Arial"/>
          <w:b/>
          <w:sz w:val="16"/>
          <w:szCs w:val="16"/>
        </w:rPr>
      </w:pPr>
    </w:p>
    <w:p w14:paraId="11918DB0" w14:textId="77777777" w:rsidR="00333E22" w:rsidRDefault="00333E22" w:rsidP="00C45EC8">
      <w:pPr>
        <w:pStyle w:val="NormalWeb"/>
        <w:spacing w:after="0"/>
        <w:jc w:val="both"/>
        <w:rPr>
          <w:rFonts w:ascii="Arial" w:hAnsi="Arial" w:cs="Arial"/>
          <w:b/>
          <w:sz w:val="16"/>
          <w:szCs w:val="16"/>
        </w:rPr>
      </w:pPr>
    </w:p>
    <w:p w14:paraId="3AB4B6D5" w14:textId="77777777" w:rsidR="00333E22" w:rsidRDefault="00333E22" w:rsidP="00C45EC8">
      <w:pPr>
        <w:pStyle w:val="NormalWeb"/>
        <w:spacing w:after="0"/>
        <w:jc w:val="both"/>
        <w:rPr>
          <w:rFonts w:ascii="Arial" w:hAnsi="Arial" w:cs="Arial"/>
          <w:b/>
          <w:sz w:val="16"/>
          <w:szCs w:val="16"/>
        </w:rPr>
      </w:pPr>
    </w:p>
    <w:p w14:paraId="6B75F169" w14:textId="77777777" w:rsidR="00333E22" w:rsidRDefault="00333E22" w:rsidP="00C45EC8">
      <w:pPr>
        <w:pStyle w:val="NormalWeb"/>
        <w:spacing w:after="0"/>
        <w:jc w:val="both"/>
        <w:rPr>
          <w:rFonts w:ascii="Arial" w:hAnsi="Arial" w:cs="Arial"/>
          <w:b/>
          <w:sz w:val="16"/>
          <w:szCs w:val="16"/>
        </w:rPr>
      </w:pPr>
    </w:p>
    <w:p w14:paraId="77E8C4DF" w14:textId="77777777" w:rsidR="00333E22" w:rsidRDefault="00333E22" w:rsidP="00C45EC8">
      <w:pPr>
        <w:pStyle w:val="NormalWeb"/>
        <w:spacing w:after="0"/>
        <w:jc w:val="both"/>
        <w:rPr>
          <w:rFonts w:ascii="Arial" w:hAnsi="Arial" w:cs="Arial"/>
          <w:b/>
          <w:sz w:val="16"/>
          <w:szCs w:val="16"/>
        </w:rPr>
      </w:pPr>
    </w:p>
    <w:p w14:paraId="18EAF713" w14:textId="77777777" w:rsidR="00333E22" w:rsidRDefault="00333E22" w:rsidP="00C45EC8">
      <w:pPr>
        <w:pStyle w:val="NormalWeb"/>
        <w:spacing w:after="0"/>
        <w:jc w:val="both"/>
        <w:rPr>
          <w:rFonts w:ascii="Arial" w:hAnsi="Arial" w:cs="Arial"/>
          <w:b/>
          <w:sz w:val="16"/>
          <w:szCs w:val="16"/>
        </w:rPr>
      </w:pPr>
    </w:p>
    <w:p w14:paraId="0FC7CCC5" w14:textId="77777777" w:rsidR="00333E22" w:rsidRDefault="00333E22" w:rsidP="00C45EC8">
      <w:pPr>
        <w:pStyle w:val="NormalWeb"/>
        <w:spacing w:after="0"/>
        <w:jc w:val="both"/>
        <w:rPr>
          <w:rFonts w:ascii="Arial" w:hAnsi="Arial" w:cs="Arial"/>
          <w:b/>
          <w:sz w:val="16"/>
          <w:szCs w:val="16"/>
        </w:rPr>
      </w:pPr>
    </w:p>
    <w:p w14:paraId="5581CDBF" w14:textId="77777777" w:rsidR="00333E22" w:rsidRDefault="00333E22" w:rsidP="00C45EC8">
      <w:pPr>
        <w:pStyle w:val="NormalWeb"/>
        <w:spacing w:after="0"/>
        <w:jc w:val="both"/>
        <w:rPr>
          <w:rFonts w:ascii="Arial" w:hAnsi="Arial" w:cs="Arial"/>
          <w:b/>
          <w:sz w:val="16"/>
          <w:szCs w:val="16"/>
        </w:rPr>
      </w:pPr>
    </w:p>
    <w:p w14:paraId="45F6D80B" w14:textId="77777777" w:rsidR="00E71840" w:rsidRDefault="00E71840" w:rsidP="00C45EC8">
      <w:pPr>
        <w:pStyle w:val="NormalWeb"/>
        <w:spacing w:after="0"/>
        <w:jc w:val="both"/>
        <w:rPr>
          <w:rFonts w:ascii="Arial" w:hAnsi="Arial" w:cs="Arial"/>
          <w:b/>
          <w:sz w:val="16"/>
          <w:szCs w:val="16"/>
        </w:rPr>
      </w:pPr>
    </w:p>
    <w:p w14:paraId="6A08A49F" w14:textId="77777777" w:rsidR="00E71840" w:rsidRDefault="00E71840" w:rsidP="00C45EC8">
      <w:pPr>
        <w:pStyle w:val="NormalWeb"/>
        <w:spacing w:after="0"/>
        <w:jc w:val="both"/>
        <w:rPr>
          <w:rFonts w:ascii="Arial" w:hAnsi="Arial" w:cs="Arial"/>
          <w:b/>
          <w:sz w:val="16"/>
          <w:szCs w:val="16"/>
        </w:rPr>
      </w:pPr>
    </w:p>
    <w:p w14:paraId="67D6390C" w14:textId="77777777" w:rsidR="00E71840" w:rsidRDefault="00E71840" w:rsidP="00C45EC8">
      <w:pPr>
        <w:pStyle w:val="NormalWeb"/>
        <w:spacing w:after="0"/>
        <w:jc w:val="both"/>
        <w:rPr>
          <w:rFonts w:ascii="Arial" w:hAnsi="Arial" w:cs="Arial"/>
          <w:b/>
          <w:sz w:val="16"/>
          <w:szCs w:val="16"/>
        </w:rPr>
      </w:pPr>
    </w:p>
    <w:p w14:paraId="0CDC115A" w14:textId="77777777" w:rsidR="00E71840" w:rsidRDefault="00E71840" w:rsidP="00C45EC8">
      <w:pPr>
        <w:pStyle w:val="NormalWeb"/>
        <w:spacing w:after="0"/>
        <w:jc w:val="both"/>
        <w:rPr>
          <w:rFonts w:ascii="Arial" w:hAnsi="Arial" w:cs="Arial"/>
          <w:b/>
          <w:sz w:val="16"/>
          <w:szCs w:val="16"/>
        </w:rPr>
      </w:pPr>
    </w:p>
    <w:p w14:paraId="17FEA7CC" w14:textId="77777777" w:rsidR="00E71840" w:rsidRDefault="00E71840" w:rsidP="00C45EC8">
      <w:pPr>
        <w:pStyle w:val="NormalWeb"/>
        <w:spacing w:after="0"/>
        <w:jc w:val="both"/>
        <w:rPr>
          <w:rFonts w:ascii="Arial" w:hAnsi="Arial" w:cs="Arial"/>
          <w:b/>
          <w:sz w:val="16"/>
          <w:szCs w:val="16"/>
        </w:rPr>
      </w:pPr>
    </w:p>
    <w:p w14:paraId="2EA1D371" w14:textId="77777777" w:rsidR="00227C20" w:rsidRDefault="00227C20" w:rsidP="00C45EC8">
      <w:pPr>
        <w:pStyle w:val="NormalWeb"/>
        <w:spacing w:after="0"/>
        <w:jc w:val="both"/>
        <w:rPr>
          <w:rFonts w:ascii="Arial" w:hAnsi="Arial" w:cs="Arial"/>
          <w:b/>
          <w:sz w:val="16"/>
          <w:szCs w:val="16"/>
        </w:rPr>
      </w:pPr>
    </w:p>
    <w:p w14:paraId="63471258" w14:textId="77777777" w:rsidR="00227C20" w:rsidRDefault="00227C20" w:rsidP="00C45EC8">
      <w:pPr>
        <w:pStyle w:val="NormalWeb"/>
        <w:spacing w:after="0"/>
        <w:jc w:val="both"/>
        <w:rPr>
          <w:rFonts w:ascii="Arial" w:hAnsi="Arial" w:cs="Arial"/>
          <w:b/>
          <w:sz w:val="16"/>
          <w:szCs w:val="16"/>
        </w:rPr>
      </w:pPr>
    </w:p>
    <w:p w14:paraId="2C13A698" w14:textId="77777777" w:rsidR="00227C20" w:rsidRDefault="00227C20" w:rsidP="00C45EC8">
      <w:pPr>
        <w:pStyle w:val="NormalWeb"/>
        <w:spacing w:after="0"/>
        <w:jc w:val="both"/>
        <w:rPr>
          <w:rFonts w:ascii="Arial" w:hAnsi="Arial" w:cs="Arial"/>
          <w:b/>
          <w:sz w:val="16"/>
          <w:szCs w:val="16"/>
        </w:rPr>
      </w:pPr>
    </w:p>
    <w:p w14:paraId="35E23B24" w14:textId="77777777" w:rsidR="00227C20" w:rsidRDefault="00227C20" w:rsidP="00C45EC8">
      <w:pPr>
        <w:pStyle w:val="NormalWeb"/>
        <w:spacing w:after="0"/>
        <w:jc w:val="both"/>
        <w:rPr>
          <w:rFonts w:ascii="Arial" w:hAnsi="Arial" w:cs="Arial"/>
          <w:b/>
          <w:sz w:val="16"/>
          <w:szCs w:val="16"/>
        </w:rPr>
      </w:pPr>
    </w:p>
    <w:p w14:paraId="7FD4DACC" w14:textId="77777777" w:rsidR="00227C20" w:rsidRDefault="00227C20" w:rsidP="00C45EC8">
      <w:pPr>
        <w:pStyle w:val="NormalWeb"/>
        <w:spacing w:after="0"/>
        <w:jc w:val="both"/>
        <w:rPr>
          <w:rFonts w:ascii="Arial" w:hAnsi="Arial" w:cs="Arial"/>
          <w:b/>
          <w:sz w:val="16"/>
          <w:szCs w:val="16"/>
        </w:rPr>
      </w:pPr>
    </w:p>
    <w:p w14:paraId="1A81C49F" w14:textId="77777777" w:rsidR="00227C20" w:rsidRDefault="00227C20" w:rsidP="00C45EC8">
      <w:pPr>
        <w:pStyle w:val="NormalWeb"/>
        <w:spacing w:after="0"/>
        <w:jc w:val="both"/>
        <w:rPr>
          <w:rFonts w:ascii="Arial" w:hAnsi="Arial" w:cs="Arial"/>
          <w:b/>
          <w:sz w:val="16"/>
          <w:szCs w:val="16"/>
        </w:rPr>
      </w:pPr>
    </w:p>
    <w:p w14:paraId="40DB9837" w14:textId="77777777" w:rsidR="00227C20" w:rsidRDefault="00227C20" w:rsidP="00C45EC8">
      <w:pPr>
        <w:pStyle w:val="NormalWeb"/>
        <w:spacing w:after="0"/>
        <w:jc w:val="both"/>
        <w:rPr>
          <w:rFonts w:ascii="Arial" w:hAnsi="Arial" w:cs="Arial"/>
          <w:b/>
          <w:sz w:val="16"/>
          <w:szCs w:val="16"/>
        </w:rPr>
      </w:pPr>
    </w:p>
    <w:p w14:paraId="067A819F" w14:textId="77777777" w:rsidR="00227C20" w:rsidRDefault="00227C20" w:rsidP="00C45EC8">
      <w:pPr>
        <w:pStyle w:val="NormalWeb"/>
        <w:spacing w:after="0"/>
        <w:jc w:val="both"/>
        <w:rPr>
          <w:rFonts w:ascii="Arial" w:hAnsi="Arial" w:cs="Arial"/>
          <w:b/>
          <w:sz w:val="16"/>
          <w:szCs w:val="16"/>
        </w:rPr>
      </w:pPr>
    </w:p>
    <w:p w14:paraId="28FC9367" w14:textId="77777777" w:rsidR="00227C20" w:rsidRDefault="00227C20" w:rsidP="00C45EC8">
      <w:pPr>
        <w:pStyle w:val="NormalWeb"/>
        <w:spacing w:after="0"/>
        <w:jc w:val="both"/>
        <w:rPr>
          <w:rFonts w:ascii="Arial" w:hAnsi="Arial" w:cs="Arial"/>
          <w:b/>
          <w:sz w:val="16"/>
          <w:szCs w:val="16"/>
        </w:rPr>
      </w:pPr>
    </w:p>
    <w:p w14:paraId="7AADA9C9" w14:textId="77777777" w:rsidR="00227C20" w:rsidRDefault="00227C20" w:rsidP="00C45EC8">
      <w:pPr>
        <w:pStyle w:val="NormalWeb"/>
        <w:spacing w:after="0"/>
        <w:jc w:val="both"/>
        <w:rPr>
          <w:rFonts w:ascii="Arial" w:hAnsi="Arial" w:cs="Arial"/>
          <w:b/>
          <w:sz w:val="16"/>
          <w:szCs w:val="16"/>
        </w:rPr>
      </w:pPr>
    </w:p>
    <w:p w14:paraId="7C30F637" w14:textId="77777777" w:rsidR="00227C20" w:rsidRDefault="00227C20" w:rsidP="00C45EC8">
      <w:pPr>
        <w:pStyle w:val="NormalWeb"/>
        <w:spacing w:after="0"/>
        <w:jc w:val="both"/>
        <w:rPr>
          <w:rFonts w:ascii="Arial" w:hAnsi="Arial" w:cs="Arial"/>
          <w:b/>
          <w:sz w:val="16"/>
          <w:szCs w:val="16"/>
        </w:rPr>
      </w:pPr>
    </w:p>
    <w:p w14:paraId="48682757" w14:textId="77777777" w:rsidR="00227C20" w:rsidRDefault="00227C20" w:rsidP="00C45EC8">
      <w:pPr>
        <w:pStyle w:val="NormalWeb"/>
        <w:spacing w:after="0"/>
        <w:jc w:val="both"/>
        <w:rPr>
          <w:rFonts w:ascii="Arial" w:hAnsi="Arial" w:cs="Arial"/>
          <w:b/>
          <w:sz w:val="16"/>
          <w:szCs w:val="16"/>
        </w:rPr>
      </w:pPr>
    </w:p>
    <w:p w14:paraId="25CB5A6E" w14:textId="77777777" w:rsidR="00227C20" w:rsidRDefault="00227C20" w:rsidP="00C45EC8">
      <w:pPr>
        <w:pStyle w:val="NormalWeb"/>
        <w:spacing w:after="0"/>
        <w:jc w:val="both"/>
        <w:rPr>
          <w:rFonts w:ascii="Arial" w:hAnsi="Arial" w:cs="Arial"/>
          <w:b/>
          <w:sz w:val="16"/>
          <w:szCs w:val="16"/>
        </w:rPr>
      </w:pPr>
    </w:p>
    <w:bookmarkEnd w:id="6"/>
    <w:p w14:paraId="63D9A9F2" w14:textId="77777777" w:rsidR="00073F03" w:rsidRDefault="00073F03" w:rsidP="00073F03">
      <w:pPr>
        <w:pStyle w:val="NormalWeb"/>
        <w:spacing w:after="0"/>
        <w:ind w:left="142"/>
        <w:jc w:val="both"/>
        <w:rPr>
          <w:rFonts w:ascii="Arial" w:hAnsi="Arial" w:cs="Arial"/>
          <w:b/>
          <w:sz w:val="16"/>
          <w:szCs w:val="16"/>
        </w:rPr>
      </w:pPr>
    </w:p>
    <w:sectPr w:rsidR="00073F03" w:rsidSect="00227C20">
      <w:footerReference w:type="default" r:id="rId9"/>
      <w:pgSz w:w="12240" w:h="19298" w:code="119"/>
      <w:pgMar w:top="3544"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1E534" w14:textId="77777777" w:rsidR="00B02CE2" w:rsidRDefault="00B02CE2" w:rsidP="00C36CF7">
      <w:pPr>
        <w:spacing w:after="0" w:line="240" w:lineRule="auto"/>
      </w:pPr>
      <w:r>
        <w:separator/>
      </w:r>
    </w:p>
  </w:endnote>
  <w:endnote w:type="continuationSeparator" w:id="0">
    <w:p w14:paraId="6E988DAB" w14:textId="77777777" w:rsidR="00B02CE2" w:rsidRDefault="00B02CE2" w:rsidP="00C3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863745"/>
      <w:docPartObj>
        <w:docPartGallery w:val="Page Numbers (Bottom of Page)"/>
        <w:docPartUnique/>
      </w:docPartObj>
    </w:sdtPr>
    <w:sdtEndPr/>
    <w:sdtContent>
      <w:p w14:paraId="46D697C8" w14:textId="43AD1F99" w:rsidR="00E71840" w:rsidRDefault="00E71840">
        <w:pPr>
          <w:pStyle w:val="Piedepgina"/>
          <w:jc w:val="center"/>
        </w:pPr>
        <w:r w:rsidRPr="00E71840">
          <w:rPr>
            <w:rFonts w:ascii="Arial" w:hAnsi="Arial" w:cs="Arial"/>
            <w:b/>
            <w:bCs/>
            <w:sz w:val="28"/>
            <w:szCs w:val="28"/>
          </w:rPr>
          <w:fldChar w:fldCharType="begin"/>
        </w:r>
        <w:r w:rsidRPr="00E71840">
          <w:rPr>
            <w:rFonts w:ascii="Arial" w:hAnsi="Arial" w:cs="Arial"/>
            <w:b/>
            <w:bCs/>
            <w:sz w:val="28"/>
            <w:szCs w:val="28"/>
          </w:rPr>
          <w:instrText>PAGE   \* MERGEFORMAT</w:instrText>
        </w:r>
        <w:r w:rsidRPr="00E71840">
          <w:rPr>
            <w:rFonts w:ascii="Arial" w:hAnsi="Arial" w:cs="Arial"/>
            <w:b/>
            <w:bCs/>
            <w:sz w:val="28"/>
            <w:szCs w:val="28"/>
          </w:rPr>
          <w:fldChar w:fldCharType="separate"/>
        </w:r>
        <w:r w:rsidRPr="00E71840">
          <w:rPr>
            <w:rFonts w:ascii="Arial" w:hAnsi="Arial" w:cs="Arial"/>
            <w:b/>
            <w:bCs/>
            <w:sz w:val="28"/>
            <w:szCs w:val="28"/>
            <w:lang w:val="es-ES"/>
          </w:rPr>
          <w:t>2</w:t>
        </w:r>
        <w:r w:rsidRPr="00E71840">
          <w:rPr>
            <w:rFonts w:ascii="Arial" w:hAnsi="Arial" w:cs="Arial"/>
            <w:b/>
            <w:bCs/>
            <w:sz w:val="28"/>
            <w:szCs w:val="28"/>
          </w:rPr>
          <w:fldChar w:fldCharType="end"/>
        </w:r>
      </w:p>
    </w:sdtContent>
  </w:sdt>
  <w:p w14:paraId="43C42620" w14:textId="77777777" w:rsidR="00E71840" w:rsidRDefault="00E71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1792E" w14:textId="77777777" w:rsidR="00B02CE2" w:rsidRDefault="00B02CE2" w:rsidP="00C36CF7">
      <w:pPr>
        <w:spacing w:after="0" w:line="240" w:lineRule="auto"/>
      </w:pPr>
      <w:r>
        <w:separator/>
      </w:r>
    </w:p>
  </w:footnote>
  <w:footnote w:type="continuationSeparator" w:id="0">
    <w:p w14:paraId="0C164BA2" w14:textId="77777777" w:rsidR="00B02CE2" w:rsidRDefault="00B02CE2" w:rsidP="00C36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E0F"/>
    <w:multiLevelType w:val="hybridMultilevel"/>
    <w:tmpl w:val="1E587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5C4865"/>
    <w:multiLevelType w:val="hybridMultilevel"/>
    <w:tmpl w:val="E71A96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5B65C1"/>
    <w:multiLevelType w:val="hybridMultilevel"/>
    <w:tmpl w:val="2C1EFB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0C14D8"/>
    <w:multiLevelType w:val="hybridMultilevel"/>
    <w:tmpl w:val="D7AC9B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F731D9"/>
    <w:multiLevelType w:val="hybridMultilevel"/>
    <w:tmpl w:val="7AF694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405C24"/>
    <w:multiLevelType w:val="hybridMultilevel"/>
    <w:tmpl w:val="1E003D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687CD7"/>
    <w:multiLevelType w:val="hybridMultilevel"/>
    <w:tmpl w:val="895651E8"/>
    <w:lvl w:ilvl="0" w:tplc="0F6E3D78">
      <w:start w:val="1"/>
      <w:numFmt w:val="upperRoman"/>
      <w:lvlText w:val="%1."/>
      <w:lvlJc w:val="left"/>
      <w:pPr>
        <w:ind w:left="1080" w:hanging="720"/>
      </w:pPr>
      <w:rPr>
        <w:rFonts w:hint="default"/>
      </w:rPr>
    </w:lvl>
    <w:lvl w:ilvl="1" w:tplc="8B84C9F0">
      <w:start w:val="1"/>
      <w:numFmt w:val="lowerLetter"/>
      <w:lvlText w:val="%2)"/>
      <w:lvlJc w:val="left"/>
      <w:pPr>
        <w:ind w:left="1510" w:hanging="43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5D12E5"/>
    <w:multiLevelType w:val="hybridMultilevel"/>
    <w:tmpl w:val="E39EBACE"/>
    <w:lvl w:ilvl="0" w:tplc="29180782">
      <w:start w:val="1"/>
      <w:numFmt w:val="lowerLetter"/>
      <w:lvlText w:val="%1)"/>
      <w:lvlJc w:val="left"/>
      <w:pPr>
        <w:ind w:left="1854" w:hanging="360"/>
      </w:pPr>
      <w:rPr>
        <w:b/>
        <w:bCs/>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 w15:restartNumberingAfterBreak="0">
    <w:nsid w:val="189A030A"/>
    <w:multiLevelType w:val="hybridMultilevel"/>
    <w:tmpl w:val="9DDA53EA"/>
    <w:lvl w:ilvl="0" w:tplc="080A001B">
      <w:start w:val="1"/>
      <w:numFmt w:val="lowerRoman"/>
      <w:lvlText w:val="%1."/>
      <w:lvlJc w:val="right"/>
      <w:pPr>
        <w:ind w:left="2215" w:hanging="360"/>
      </w:pPr>
    </w:lvl>
    <w:lvl w:ilvl="1" w:tplc="0C0A0019" w:tentative="1">
      <w:start w:val="1"/>
      <w:numFmt w:val="lowerLetter"/>
      <w:lvlText w:val="%2."/>
      <w:lvlJc w:val="left"/>
      <w:pPr>
        <w:ind w:left="2935" w:hanging="360"/>
      </w:pPr>
    </w:lvl>
    <w:lvl w:ilvl="2" w:tplc="0C0A001B" w:tentative="1">
      <w:start w:val="1"/>
      <w:numFmt w:val="lowerRoman"/>
      <w:lvlText w:val="%3."/>
      <w:lvlJc w:val="right"/>
      <w:pPr>
        <w:ind w:left="3655" w:hanging="180"/>
      </w:pPr>
    </w:lvl>
    <w:lvl w:ilvl="3" w:tplc="0C0A000F" w:tentative="1">
      <w:start w:val="1"/>
      <w:numFmt w:val="decimal"/>
      <w:lvlText w:val="%4."/>
      <w:lvlJc w:val="left"/>
      <w:pPr>
        <w:ind w:left="4375" w:hanging="360"/>
      </w:pPr>
    </w:lvl>
    <w:lvl w:ilvl="4" w:tplc="0C0A0019" w:tentative="1">
      <w:start w:val="1"/>
      <w:numFmt w:val="lowerLetter"/>
      <w:lvlText w:val="%5."/>
      <w:lvlJc w:val="left"/>
      <w:pPr>
        <w:ind w:left="5095" w:hanging="360"/>
      </w:pPr>
    </w:lvl>
    <w:lvl w:ilvl="5" w:tplc="0C0A001B" w:tentative="1">
      <w:start w:val="1"/>
      <w:numFmt w:val="lowerRoman"/>
      <w:lvlText w:val="%6."/>
      <w:lvlJc w:val="right"/>
      <w:pPr>
        <w:ind w:left="5815" w:hanging="180"/>
      </w:pPr>
    </w:lvl>
    <w:lvl w:ilvl="6" w:tplc="0C0A000F" w:tentative="1">
      <w:start w:val="1"/>
      <w:numFmt w:val="decimal"/>
      <w:lvlText w:val="%7."/>
      <w:lvlJc w:val="left"/>
      <w:pPr>
        <w:ind w:left="6535" w:hanging="360"/>
      </w:pPr>
    </w:lvl>
    <w:lvl w:ilvl="7" w:tplc="0C0A0019" w:tentative="1">
      <w:start w:val="1"/>
      <w:numFmt w:val="lowerLetter"/>
      <w:lvlText w:val="%8."/>
      <w:lvlJc w:val="left"/>
      <w:pPr>
        <w:ind w:left="7255" w:hanging="360"/>
      </w:pPr>
    </w:lvl>
    <w:lvl w:ilvl="8" w:tplc="0C0A001B" w:tentative="1">
      <w:start w:val="1"/>
      <w:numFmt w:val="lowerRoman"/>
      <w:lvlText w:val="%9."/>
      <w:lvlJc w:val="right"/>
      <w:pPr>
        <w:ind w:left="7975" w:hanging="180"/>
      </w:pPr>
    </w:lvl>
  </w:abstractNum>
  <w:abstractNum w:abstractNumId="9" w15:restartNumberingAfterBreak="0">
    <w:nsid w:val="199A61AA"/>
    <w:multiLevelType w:val="hybridMultilevel"/>
    <w:tmpl w:val="6F0E0B8C"/>
    <w:lvl w:ilvl="0" w:tplc="FFFFFFFF">
      <w:start w:val="1"/>
      <w:numFmt w:val="upperRoman"/>
      <w:lvlText w:val="%1."/>
      <w:lvlJc w:val="right"/>
      <w:pPr>
        <w:ind w:left="72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232BA2"/>
    <w:multiLevelType w:val="hybridMultilevel"/>
    <w:tmpl w:val="983A8B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DB5892"/>
    <w:multiLevelType w:val="hybridMultilevel"/>
    <w:tmpl w:val="0688F2A2"/>
    <w:lvl w:ilvl="0" w:tplc="BD2266B4">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9D1D85"/>
    <w:multiLevelType w:val="hybridMultilevel"/>
    <w:tmpl w:val="D40AFF82"/>
    <w:lvl w:ilvl="0" w:tplc="BCB8805E">
      <w:start w:val="1"/>
      <w:numFmt w:val="low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F1577A"/>
    <w:multiLevelType w:val="hybridMultilevel"/>
    <w:tmpl w:val="CEE6EA9A"/>
    <w:lvl w:ilvl="0" w:tplc="8124E4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96616"/>
    <w:multiLevelType w:val="hybridMultilevel"/>
    <w:tmpl w:val="7D62B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E44263"/>
    <w:multiLevelType w:val="hybridMultilevel"/>
    <w:tmpl w:val="1E2831C6"/>
    <w:lvl w:ilvl="0" w:tplc="0C0A0017">
      <w:start w:val="1"/>
      <w:numFmt w:val="lowerLetter"/>
      <w:lvlText w:val="%1)"/>
      <w:lvlJc w:val="left"/>
      <w:pPr>
        <w:ind w:left="720" w:hanging="360"/>
      </w:pPr>
    </w:lvl>
    <w:lvl w:ilvl="1" w:tplc="0518B532">
      <w:start w:val="1"/>
      <w:numFmt w:val="lowerLetter"/>
      <w:lvlText w:val="%2)"/>
      <w:lvlJc w:val="left"/>
      <w:pPr>
        <w:ind w:left="1495" w:hanging="360"/>
      </w:pPr>
      <w:rPr>
        <w:rFonts w:ascii="Arial" w:eastAsiaTheme="minorHAnsi" w:hAnsi="Arial" w:cs="Arial"/>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841C87"/>
    <w:multiLevelType w:val="hybridMultilevel"/>
    <w:tmpl w:val="F860FC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194DEF"/>
    <w:multiLevelType w:val="hybridMultilevel"/>
    <w:tmpl w:val="DC347B72"/>
    <w:lvl w:ilvl="0" w:tplc="080A0017">
      <w:start w:val="1"/>
      <w:numFmt w:val="lowerLetter"/>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82CAD"/>
    <w:multiLevelType w:val="hybridMultilevel"/>
    <w:tmpl w:val="D63C73A2"/>
    <w:lvl w:ilvl="0" w:tplc="7E68EBA2">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1B5F8A"/>
    <w:multiLevelType w:val="hybridMultilevel"/>
    <w:tmpl w:val="9D4023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3715E7"/>
    <w:multiLevelType w:val="hybridMultilevel"/>
    <w:tmpl w:val="70A6023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801198"/>
    <w:multiLevelType w:val="hybridMultilevel"/>
    <w:tmpl w:val="5DA85EE0"/>
    <w:lvl w:ilvl="0" w:tplc="1728B424">
      <w:start w:val="1"/>
      <w:numFmt w:val="lowerLetter"/>
      <w:lvlText w:val="%1)"/>
      <w:lvlJc w:val="left"/>
      <w:pPr>
        <w:ind w:left="850" w:hanging="4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4726DB"/>
    <w:multiLevelType w:val="hybridMultilevel"/>
    <w:tmpl w:val="6448B700"/>
    <w:lvl w:ilvl="0" w:tplc="274E5C28">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CB63ED"/>
    <w:multiLevelType w:val="multilevel"/>
    <w:tmpl w:val="9B96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F72F1"/>
    <w:multiLevelType w:val="hybridMultilevel"/>
    <w:tmpl w:val="CFB628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31584C"/>
    <w:multiLevelType w:val="hybridMultilevel"/>
    <w:tmpl w:val="36A600C0"/>
    <w:lvl w:ilvl="0" w:tplc="C0F88214">
      <w:start w:val="1"/>
      <w:numFmt w:val="lowerLetter"/>
      <w:lvlText w:val="%1)"/>
      <w:lvlJc w:val="left"/>
      <w:pPr>
        <w:tabs>
          <w:tab w:val="num" w:pos="1440"/>
        </w:tabs>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C61913"/>
    <w:multiLevelType w:val="hybridMultilevel"/>
    <w:tmpl w:val="3EA82088"/>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2F1EB8"/>
    <w:multiLevelType w:val="hybridMultilevel"/>
    <w:tmpl w:val="E6D41908"/>
    <w:lvl w:ilvl="0" w:tplc="FBE89380">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C943F5"/>
    <w:multiLevelType w:val="multilevel"/>
    <w:tmpl w:val="611E47C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E1BC2"/>
    <w:multiLevelType w:val="hybridMultilevel"/>
    <w:tmpl w:val="D7F0A6A8"/>
    <w:lvl w:ilvl="0" w:tplc="FFFFFFFF">
      <w:start w:val="1"/>
      <w:numFmt w:val="lowerRoman"/>
      <w:lvlText w:val="%1."/>
      <w:lvlJc w:val="righ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4A1280"/>
    <w:multiLevelType w:val="hybridMultilevel"/>
    <w:tmpl w:val="AF504620"/>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730588"/>
    <w:multiLevelType w:val="hybridMultilevel"/>
    <w:tmpl w:val="CC36D4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8C2EAC"/>
    <w:multiLevelType w:val="hybridMultilevel"/>
    <w:tmpl w:val="16A054F2"/>
    <w:lvl w:ilvl="0" w:tplc="BB3432F4">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3" w15:restartNumberingAfterBreak="0">
    <w:nsid w:val="68DE6563"/>
    <w:multiLevelType w:val="hybridMultilevel"/>
    <w:tmpl w:val="C98ECA60"/>
    <w:lvl w:ilvl="0" w:tplc="E5C434F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9094781"/>
    <w:multiLevelType w:val="hybridMultilevel"/>
    <w:tmpl w:val="E4A8C114"/>
    <w:lvl w:ilvl="0" w:tplc="FFFFFFFF">
      <w:start w:val="1"/>
      <w:numFmt w:val="upperRoman"/>
      <w:lvlText w:val="%1."/>
      <w:lvlJc w:val="righ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194C6A"/>
    <w:multiLevelType w:val="hybridMultilevel"/>
    <w:tmpl w:val="4BCE76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4A06A8"/>
    <w:multiLevelType w:val="hybridMultilevel"/>
    <w:tmpl w:val="5B0063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71064A5"/>
    <w:multiLevelType w:val="hybridMultilevel"/>
    <w:tmpl w:val="6F0E0B8C"/>
    <w:lvl w:ilvl="0" w:tplc="080A0013">
      <w:start w:val="1"/>
      <w:numFmt w:val="upperRoman"/>
      <w:lvlText w:val="%1."/>
      <w:lvlJc w:val="right"/>
      <w:pPr>
        <w:ind w:left="720" w:hanging="360"/>
      </w:pPr>
    </w:lvl>
    <w:lvl w:ilvl="1" w:tplc="5F546E42">
      <w:start w:val="1"/>
      <w:numFmt w:val="lowerLetter"/>
      <w:lvlText w:val="%2)"/>
      <w:lvlJc w:val="left"/>
      <w:pPr>
        <w:ind w:left="1790" w:hanging="7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7A6417"/>
    <w:multiLevelType w:val="hybridMultilevel"/>
    <w:tmpl w:val="4A90F882"/>
    <w:lvl w:ilvl="0" w:tplc="3A9A9538">
      <w:start w:val="1"/>
      <w:numFmt w:val="upperRoman"/>
      <w:lvlText w:val="%1."/>
      <w:lvlJc w:val="left"/>
      <w:pPr>
        <w:ind w:left="1776" w:hanging="360"/>
      </w:pPr>
      <w:rPr>
        <w:rFonts w:hint="default"/>
        <w:b/>
        <w:bCs/>
      </w:rPr>
    </w:lvl>
    <w:lvl w:ilvl="1" w:tplc="58680AB4">
      <w:start w:val="1"/>
      <w:numFmt w:val="lowerLetter"/>
      <w:lvlText w:val="%2."/>
      <w:lvlJc w:val="left"/>
      <w:pPr>
        <w:ind w:left="2496" w:hanging="360"/>
      </w:pPr>
    </w:lvl>
    <w:lvl w:ilvl="2" w:tplc="F3B86BA4">
      <w:start w:val="1"/>
      <w:numFmt w:val="lowerRoman"/>
      <w:lvlText w:val="%3."/>
      <w:lvlJc w:val="right"/>
      <w:pPr>
        <w:ind w:left="3216" w:hanging="180"/>
      </w:pPr>
    </w:lvl>
    <w:lvl w:ilvl="3" w:tplc="FC423DAA">
      <w:start w:val="1"/>
      <w:numFmt w:val="decimal"/>
      <w:lvlText w:val="%4."/>
      <w:lvlJc w:val="left"/>
      <w:pPr>
        <w:ind w:left="3936" w:hanging="360"/>
      </w:pPr>
    </w:lvl>
    <w:lvl w:ilvl="4" w:tplc="EC6A25FC">
      <w:start w:val="1"/>
      <w:numFmt w:val="lowerLetter"/>
      <w:lvlText w:val="%5."/>
      <w:lvlJc w:val="left"/>
      <w:pPr>
        <w:ind w:left="4656" w:hanging="360"/>
      </w:pPr>
    </w:lvl>
    <w:lvl w:ilvl="5" w:tplc="C0421AEE">
      <w:start w:val="1"/>
      <w:numFmt w:val="lowerRoman"/>
      <w:lvlText w:val="%6."/>
      <w:lvlJc w:val="right"/>
      <w:pPr>
        <w:ind w:left="5376" w:hanging="180"/>
      </w:pPr>
    </w:lvl>
    <w:lvl w:ilvl="6" w:tplc="880EE12C">
      <w:start w:val="1"/>
      <w:numFmt w:val="decimal"/>
      <w:lvlText w:val="%7."/>
      <w:lvlJc w:val="left"/>
      <w:pPr>
        <w:ind w:left="6096" w:hanging="360"/>
      </w:pPr>
    </w:lvl>
    <w:lvl w:ilvl="7" w:tplc="00565AA8">
      <w:start w:val="1"/>
      <w:numFmt w:val="lowerLetter"/>
      <w:lvlText w:val="%8."/>
      <w:lvlJc w:val="left"/>
      <w:pPr>
        <w:ind w:left="6816" w:hanging="360"/>
      </w:pPr>
    </w:lvl>
    <w:lvl w:ilvl="8" w:tplc="5AA60046">
      <w:start w:val="1"/>
      <w:numFmt w:val="lowerRoman"/>
      <w:lvlText w:val="%9."/>
      <w:lvlJc w:val="right"/>
      <w:pPr>
        <w:ind w:left="7536" w:hanging="180"/>
      </w:pPr>
    </w:lvl>
  </w:abstractNum>
  <w:abstractNum w:abstractNumId="39" w15:restartNumberingAfterBreak="0">
    <w:nsid w:val="7D421DDD"/>
    <w:multiLevelType w:val="hybridMultilevel"/>
    <w:tmpl w:val="3CFE68A6"/>
    <w:lvl w:ilvl="0" w:tplc="E09C69B6">
      <w:start w:val="1"/>
      <w:numFmt w:val="lowerLetter"/>
      <w:lvlText w:val="%1)"/>
      <w:lvlJc w:val="left"/>
      <w:pPr>
        <w:ind w:left="1440" w:hanging="360"/>
      </w:pPr>
      <w:rPr>
        <w:b/>
        <w:bCs/>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444616061">
    <w:abstractNumId w:val="38"/>
  </w:num>
  <w:num w:numId="2" w16cid:durableId="1147863826">
    <w:abstractNumId w:val="33"/>
  </w:num>
  <w:num w:numId="3" w16cid:durableId="1248268513">
    <w:abstractNumId w:val="32"/>
  </w:num>
  <w:num w:numId="4" w16cid:durableId="1133794638">
    <w:abstractNumId w:val="23"/>
  </w:num>
  <w:num w:numId="5" w16cid:durableId="1789274714">
    <w:abstractNumId w:val="13"/>
  </w:num>
  <w:num w:numId="6" w16cid:durableId="210312970">
    <w:abstractNumId w:val="18"/>
  </w:num>
  <w:num w:numId="7" w16cid:durableId="1560096074">
    <w:abstractNumId w:val="28"/>
  </w:num>
  <w:num w:numId="8" w16cid:durableId="46150698">
    <w:abstractNumId w:val="37"/>
  </w:num>
  <w:num w:numId="9" w16cid:durableId="932930827">
    <w:abstractNumId w:val="12"/>
  </w:num>
  <w:num w:numId="10" w16cid:durableId="2146047512">
    <w:abstractNumId w:val="16"/>
  </w:num>
  <w:num w:numId="11" w16cid:durableId="1081026977">
    <w:abstractNumId w:val="21"/>
  </w:num>
  <w:num w:numId="12" w16cid:durableId="44452688">
    <w:abstractNumId w:val="6"/>
  </w:num>
  <w:num w:numId="13" w16cid:durableId="49616151">
    <w:abstractNumId w:val="14"/>
  </w:num>
  <w:num w:numId="14" w16cid:durableId="1496845075">
    <w:abstractNumId w:val="2"/>
  </w:num>
  <w:num w:numId="15" w16cid:durableId="643854316">
    <w:abstractNumId w:val="30"/>
  </w:num>
  <w:num w:numId="16" w16cid:durableId="373891855">
    <w:abstractNumId w:val="4"/>
  </w:num>
  <w:num w:numId="17" w16cid:durableId="1101604232">
    <w:abstractNumId w:val="36"/>
  </w:num>
  <w:num w:numId="18" w16cid:durableId="1643608867">
    <w:abstractNumId w:val="3"/>
  </w:num>
  <w:num w:numId="19" w16cid:durableId="1647390274">
    <w:abstractNumId w:val="24"/>
  </w:num>
  <w:num w:numId="20" w16cid:durableId="1753623135">
    <w:abstractNumId w:val="31"/>
  </w:num>
  <w:num w:numId="21" w16cid:durableId="1811050395">
    <w:abstractNumId w:val="22"/>
  </w:num>
  <w:num w:numId="22" w16cid:durableId="2082287993">
    <w:abstractNumId w:val="10"/>
  </w:num>
  <w:num w:numId="23" w16cid:durableId="1569069850">
    <w:abstractNumId w:val="1"/>
  </w:num>
  <w:num w:numId="24" w16cid:durableId="2061631781">
    <w:abstractNumId w:val="19"/>
  </w:num>
  <w:num w:numId="25" w16cid:durableId="558441276">
    <w:abstractNumId w:val="5"/>
  </w:num>
  <w:num w:numId="26" w16cid:durableId="1159150391">
    <w:abstractNumId w:val="26"/>
  </w:num>
  <w:num w:numId="27" w16cid:durableId="24139785">
    <w:abstractNumId w:val="15"/>
  </w:num>
  <w:num w:numId="28" w16cid:durableId="697123648">
    <w:abstractNumId w:val="9"/>
  </w:num>
  <w:num w:numId="29" w16cid:durableId="1804880365">
    <w:abstractNumId w:val="20"/>
  </w:num>
  <w:num w:numId="30" w16cid:durableId="237252690">
    <w:abstractNumId w:val="0"/>
  </w:num>
  <w:num w:numId="31" w16cid:durableId="163058195">
    <w:abstractNumId w:val="11"/>
  </w:num>
  <w:num w:numId="32" w16cid:durableId="941490890">
    <w:abstractNumId w:val="35"/>
  </w:num>
  <w:num w:numId="33" w16cid:durableId="148518841">
    <w:abstractNumId w:val="39"/>
  </w:num>
  <w:num w:numId="34" w16cid:durableId="1545942827">
    <w:abstractNumId w:val="8"/>
  </w:num>
  <w:num w:numId="35" w16cid:durableId="911159611">
    <w:abstractNumId w:val="34"/>
  </w:num>
  <w:num w:numId="36" w16cid:durableId="964821022">
    <w:abstractNumId w:val="25"/>
  </w:num>
  <w:num w:numId="37" w16cid:durableId="415251065">
    <w:abstractNumId w:val="17"/>
  </w:num>
  <w:num w:numId="38" w16cid:durableId="254215555">
    <w:abstractNumId w:val="29"/>
  </w:num>
  <w:num w:numId="39" w16cid:durableId="529727814">
    <w:abstractNumId w:val="7"/>
  </w:num>
  <w:num w:numId="40" w16cid:durableId="14797646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DD"/>
    <w:rsid w:val="0000229C"/>
    <w:rsid w:val="00003D84"/>
    <w:rsid w:val="0000466C"/>
    <w:rsid w:val="00004745"/>
    <w:rsid w:val="00005015"/>
    <w:rsid w:val="000062F4"/>
    <w:rsid w:val="00010BBD"/>
    <w:rsid w:val="00011935"/>
    <w:rsid w:val="00011E11"/>
    <w:rsid w:val="00012A3B"/>
    <w:rsid w:val="00012C7D"/>
    <w:rsid w:val="000131A8"/>
    <w:rsid w:val="00013C44"/>
    <w:rsid w:val="000144A0"/>
    <w:rsid w:val="000148FC"/>
    <w:rsid w:val="0001503C"/>
    <w:rsid w:val="00016CFD"/>
    <w:rsid w:val="0001730C"/>
    <w:rsid w:val="00017781"/>
    <w:rsid w:val="00017804"/>
    <w:rsid w:val="00024E76"/>
    <w:rsid w:val="00025F4F"/>
    <w:rsid w:val="000260EF"/>
    <w:rsid w:val="00026E08"/>
    <w:rsid w:val="00030205"/>
    <w:rsid w:val="0003087F"/>
    <w:rsid w:val="00030DB9"/>
    <w:rsid w:val="00031787"/>
    <w:rsid w:val="00033230"/>
    <w:rsid w:val="0003344C"/>
    <w:rsid w:val="00033604"/>
    <w:rsid w:val="00033C1F"/>
    <w:rsid w:val="00034A4D"/>
    <w:rsid w:val="00035975"/>
    <w:rsid w:val="00036016"/>
    <w:rsid w:val="000370EA"/>
    <w:rsid w:val="00037A02"/>
    <w:rsid w:val="000423D5"/>
    <w:rsid w:val="00042655"/>
    <w:rsid w:val="00042904"/>
    <w:rsid w:val="00044D21"/>
    <w:rsid w:val="00045277"/>
    <w:rsid w:val="00050F33"/>
    <w:rsid w:val="00053705"/>
    <w:rsid w:val="0005614D"/>
    <w:rsid w:val="00056AB0"/>
    <w:rsid w:val="000573AE"/>
    <w:rsid w:val="00057E8A"/>
    <w:rsid w:val="00061A01"/>
    <w:rsid w:val="0006298B"/>
    <w:rsid w:val="00065EE4"/>
    <w:rsid w:val="00067C87"/>
    <w:rsid w:val="00067F45"/>
    <w:rsid w:val="00070A36"/>
    <w:rsid w:val="00070F02"/>
    <w:rsid w:val="0007104D"/>
    <w:rsid w:val="00073138"/>
    <w:rsid w:val="00073268"/>
    <w:rsid w:val="00073F03"/>
    <w:rsid w:val="00074490"/>
    <w:rsid w:val="00074638"/>
    <w:rsid w:val="00076FF5"/>
    <w:rsid w:val="0008041B"/>
    <w:rsid w:val="0008276A"/>
    <w:rsid w:val="0008329B"/>
    <w:rsid w:val="00083468"/>
    <w:rsid w:val="00085306"/>
    <w:rsid w:val="00085924"/>
    <w:rsid w:val="000873BD"/>
    <w:rsid w:val="00087F8D"/>
    <w:rsid w:val="000906CA"/>
    <w:rsid w:val="00090B64"/>
    <w:rsid w:val="00090F73"/>
    <w:rsid w:val="00092E81"/>
    <w:rsid w:val="000947FC"/>
    <w:rsid w:val="00095408"/>
    <w:rsid w:val="00095DDC"/>
    <w:rsid w:val="00096CCA"/>
    <w:rsid w:val="0009747F"/>
    <w:rsid w:val="00097A83"/>
    <w:rsid w:val="000A095E"/>
    <w:rsid w:val="000A0ECC"/>
    <w:rsid w:val="000A27FB"/>
    <w:rsid w:val="000A3515"/>
    <w:rsid w:val="000A3D12"/>
    <w:rsid w:val="000A6897"/>
    <w:rsid w:val="000A71F9"/>
    <w:rsid w:val="000A77DD"/>
    <w:rsid w:val="000B1559"/>
    <w:rsid w:val="000B18B3"/>
    <w:rsid w:val="000B1FAC"/>
    <w:rsid w:val="000B26A5"/>
    <w:rsid w:val="000B2914"/>
    <w:rsid w:val="000B2ADC"/>
    <w:rsid w:val="000B3507"/>
    <w:rsid w:val="000B39DC"/>
    <w:rsid w:val="000B3AAD"/>
    <w:rsid w:val="000C08CF"/>
    <w:rsid w:val="000C569A"/>
    <w:rsid w:val="000C5C7C"/>
    <w:rsid w:val="000C5F0B"/>
    <w:rsid w:val="000C69BF"/>
    <w:rsid w:val="000C73B2"/>
    <w:rsid w:val="000C7C84"/>
    <w:rsid w:val="000D07A1"/>
    <w:rsid w:val="000D1296"/>
    <w:rsid w:val="000D32FA"/>
    <w:rsid w:val="000D38B0"/>
    <w:rsid w:val="000D4630"/>
    <w:rsid w:val="000D46B8"/>
    <w:rsid w:val="000D47F2"/>
    <w:rsid w:val="000D62E1"/>
    <w:rsid w:val="000D748D"/>
    <w:rsid w:val="000D7D56"/>
    <w:rsid w:val="000E0930"/>
    <w:rsid w:val="000E0EE9"/>
    <w:rsid w:val="000E2601"/>
    <w:rsid w:val="000E5627"/>
    <w:rsid w:val="000E5CB6"/>
    <w:rsid w:val="000E698E"/>
    <w:rsid w:val="000E6BE2"/>
    <w:rsid w:val="000E7A49"/>
    <w:rsid w:val="000F04F3"/>
    <w:rsid w:val="000F0B43"/>
    <w:rsid w:val="000F102B"/>
    <w:rsid w:val="000F1404"/>
    <w:rsid w:val="000F270B"/>
    <w:rsid w:val="000F47A0"/>
    <w:rsid w:val="000F48A5"/>
    <w:rsid w:val="000F6508"/>
    <w:rsid w:val="0010114E"/>
    <w:rsid w:val="001017B7"/>
    <w:rsid w:val="00101D32"/>
    <w:rsid w:val="00102348"/>
    <w:rsid w:val="0010321C"/>
    <w:rsid w:val="00104C77"/>
    <w:rsid w:val="001065C4"/>
    <w:rsid w:val="001069DC"/>
    <w:rsid w:val="0011192D"/>
    <w:rsid w:val="001123C8"/>
    <w:rsid w:val="00112EB5"/>
    <w:rsid w:val="001131DD"/>
    <w:rsid w:val="001141E7"/>
    <w:rsid w:val="001145FA"/>
    <w:rsid w:val="001152E5"/>
    <w:rsid w:val="00116222"/>
    <w:rsid w:val="001171F7"/>
    <w:rsid w:val="0011781A"/>
    <w:rsid w:val="001178CC"/>
    <w:rsid w:val="00117974"/>
    <w:rsid w:val="00121658"/>
    <w:rsid w:val="00122DD6"/>
    <w:rsid w:val="001249B9"/>
    <w:rsid w:val="00124AA2"/>
    <w:rsid w:val="00125A70"/>
    <w:rsid w:val="00125C1A"/>
    <w:rsid w:val="00127319"/>
    <w:rsid w:val="0012785C"/>
    <w:rsid w:val="00131B87"/>
    <w:rsid w:val="001323BE"/>
    <w:rsid w:val="0013264F"/>
    <w:rsid w:val="00132B78"/>
    <w:rsid w:val="0013416A"/>
    <w:rsid w:val="00134DB9"/>
    <w:rsid w:val="001350A0"/>
    <w:rsid w:val="001357E2"/>
    <w:rsid w:val="00136384"/>
    <w:rsid w:val="001375E7"/>
    <w:rsid w:val="0013789E"/>
    <w:rsid w:val="0014141F"/>
    <w:rsid w:val="00141C54"/>
    <w:rsid w:val="00143274"/>
    <w:rsid w:val="001441B4"/>
    <w:rsid w:val="00144657"/>
    <w:rsid w:val="00144C02"/>
    <w:rsid w:val="00145D89"/>
    <w:rsid w:val="001465E7"/>
    <w:rsid w:val="0014666C"/>
    <w:rsid w:val="0014731D"/>
    <w:rsid w:val="001508FE"/>
    <w:rsid w:val="001527CE"/>
    <w:rsid w:val="00152B92"/>
    <w:rsid w:val="00154B13"/>
    <w:rsid w:val="0015599E"/>
    <w:rsid w:val="00157234"/>
    <w:rsid w:val="001577DD"/>
    <w:rsid w:val="00157E4A"/>
    <w:rsid w:val="001601AC"/>
    <w:rsid w:val="001610FF"/>
    <w:rsid w:val="0016140B"/>
    <w:rsid w:val="00163186"/>
    <w:rsid w:val="00163C27"/>
    <w:rsid w:val="0016419B"/>
    <w:rsid w:val="00167264"/>
    <w:rsid w:val="001705E1"/>
    <w:rsid w:val="001727C7"/>
    <w:rsid w:val="0017332D"/>
    <w:rsid w:val="00175A35"/>
    <w:rsid w:val="001776C7"/>
    <w:rsid w:val="001820FB"/>
    <w:rsid w:val="00184DA0"/>
    <w:rsid w:val="001850F7"/>
    <w:rsid w:val="00186231"/>
    <w:rsid w:val="0018760D"/>
    <w:rsid w:val="001877C9"/>
    <w:rsid w:val="00187CDB"/>
    <w:rsid w:val="00190EED"/>
    <w:rsid w:val="001925AA"/>
    <w:rsid w:val="00192ADC"/>
    <w:rsid w:val="00193222"/>
    <w:rsid w:val="00193593"/>
    <w:rsid w:val="00193ED2"/>
    <w:rsid w:val="001944F8"/>
    <w:rsid w:val="00194E4C"/>
    <w:rsid w:val="001952A5"/>
    <w:rsid w:val="001964AD"/>
    <w:rsid w:val="00196B7E"/>
    <w:rsid w:val="00196CCB"/>
    <w:rsid w:val="001976DB"/>
    <w:rsid w:val="001A2A07"/>
    <w:rsid w:val="001A2C94"/>
    <w:rsid w:val="001A2D76"/>
    <w:rsid w:val="001A375C"/>
    <w:rsid w:val="001A430B"/>
    <w:rsid w:val="001A446A"/>
    <w:rsid w:val="001A4473"/>
    <w:rsid w:val="001A47D0"/>
    <w:rsid w:val="001A48EB"/>
    <w:rsid w:val="001A6148"/>
    <w:rsid w:val="001B1878"/>
    <w:rsid w:val="001B19F2"/>
    <w:rsid w:val="001B27BC"/>
    <w:rsid w:val="001B2AC5"/>
    <w:rsid w:val="001B3BFC"/>
    <w:rsid w:val="001B5166"/>
    <w:rsid w:val="001B72D3"/>
    <w:rsid w:val="001B738C"/>
    <w:rsid w:val="001B75E9"/>
    <w:rsid w:val="001C0711"/>
    <w:rsid w:val="001C2555"/>
    <w:rsid w:val="001C4659"/>
    <w:rsid w:val="001C53DA"/>
    <w:rsid w:val="001C5487"/>
    <w:rsid w:val="001C575F"/>
    <w:rsid w:val="001C6710"/>
    <w:rsid w:val="001C6F6C"/>
    <w:rsid w:val="001C7E96"/>
    <w:rsid w:val="001D00AF"/>
    <w:rsid w:val="001D02C4"/>
    <w:rsid w:val="001D127E"/>
    <w:rsid w:val="001D4529"/>
    <w:rsid w:val="001D56F3"/>
    <w:rsid w:val="001D59A8"/>
    <w:rsid w:val="001D5EC8"/>
    <w:rsid w:val="001E04DB"/>
    <w:rsid w:val="001E220F"/>
    <w:rsid w:val="001E24E1"/>
    <w:rsid w:val="001E3B3F"/>
    <w:rsid w:val="001E3D1B"/>
    <w:rsid w:val="001E48FE"/>
    <w:rsid w:val="001E4942"/>
    <w:rsid w:val="001E4B51"/>
    <w:rsid w:val="001E5957"/>
    <w:rsid w:val="001E5A19"/>
    <w:rsid w:val="001E6193"/>
    <w:rsid w:val="001E61C9"/>
    <w:rsid w:val="001F0163"/>
    <w:rsid w:val="001F15A6"/>
    <w:rsid w:val="001F2183"/>
    <w:rsid w:val="001F2994"/>
    <w:rsid w:val="001F2D7F"/>
    <w:rsid w:val="001F302D"/>
    <w:rsid w:val="001F3257"/>
    <w:rsid w:val="001F3A44"/>
    <w:rsid w:val="001F4873"/>
    <w:rsid w:val="001F52A9"/>
    <w:rsid w:val="00200118"/>
    <w:rsid w:val="0020281E"/>
    <w:rsid w:val="00203EFA"/>
    <w:rsid w:val="00204857"/>
    <w:rsid w:val="002055B7"/>
    <w:rsid w:val="00205BA2"/>
    <w:rsid w:val="00207F3E"/>
    <w:rsid w:val="0021409E"/>
    <w:rsid w:val="00216FF2"/>
    <w:rsid w:val="00217ECC"/>
    <w:rsid w:val="00221CC1"/>
    <w:rsid w:val="00227750"/>
    <w:rsid w:val="00227C20"/>
    <w:rsid w:val="00232970"/>
    <w:rsid w:val="00232E4B"/>
    <w:rsid w:val="0023307B"/>
    <w:rsid w:val="00235FD8"/>
    <w:rsid w:val="00236872"/>
    <w:rsid w:val="002377B8"/>
    <w:rsid w:val="00240A85"/>
    <w:rsid w:val="002417E9"/>
    <w:rsid w:val="0024194C"/>
    <w:rsid w:val="00241EEE"/>
    <w:rsid w:val="002427B7"/>
    <w:rsid w:val="00242BB3"/>
    <w:rsid w:val="002442B5"/>
    <w:rsid w:val="002465CE"/>
    <w:rsid w:val="002469E1"/>
    <w:rsid w:val="0024720D"/>
    <w:rsid w:val="002500A1"/>
    <w:rsid w:val="00250AFB"/>
    <w:rsid w:val="00251DF6"/>
    <w:rsid w:val="00252ECD"/>
    <w:rsid w:val="00253BC0"/>
    <w:rsid w:val="0025449D"/>
    <w:rsid w:val="00255749"/>
    <w:rsid w:val="00257B2F"/>
    <w:rsid w:val="00257CE0"/>
    <w:rsid w:val="002603DB"/>
    <w:rsid w:val="002616A2"/>
    <w:rsid w:val="0026197A"/>
    <w:rsid w:val="00261D82"/>
    <w:rsid w:val="002620D7"/>
    <w:rsid w:val="002634CE"/>
    <w:rsid w:val="002643D4"/>
    <w:rsid w:val="002655E0"/>
    <w:rsid w:val="0026711A"/>
    <w:rsid w:val="00267F05"/>
    <w:rsid w:val="00271668"/>
    <w:rsid w:val="002720BD"/>
    <w:rsid w:val="002723B8"/>
    <w:rsid w:val="0027364F"/>
    <w:rsid w:val="00273FAE"/>
    <w:rsid w:val="0027442A"/>
    <w:rsid w:val="00274CF4"/>
    <w:rsid w:val="0027542C"/>
    <w:rsid w:val="002759DB"/>
    <w:rsid w:val="0027658F"/>
    <w:rsid w:val="00276AC7"/>
    <w:rsid w:val="002800CB"/>
    <w:rsid w:val="0028043C"/>
    <w:rsid w:val="002811C7"/>
    <w:rsid w:val="00281335"/>
    <w:rsid w:val="00281A0F"/>
    <w:rsid w:val="00281FFA"/>
    <w:rsid w:val="002833F5"/>
    <w:rsid w:val="00283981"/>
    <w:rsid w:val="00290410"/>
    <w:rsid w:val="00290482"/>
    <w:rsid w:val="0029161B"/>
    <w:rsid w:val="002922F4"/>
    <w:rsid w:val="002931B5"/>
    <w:rsid w:val="002950D2"/>
    <w:rsid w:val="00296918"/>
    <w:rsid w:val="002A0A49"/>
    <w:rsid w:val="002A0ADB"/>
    <w:rsid w:val="002A15BA"/>
    <w:rsid w:val="002A1B8E"/>
    <w:rsid w:val="002A1C62"/>
    <w:rsid w:val="002A4233"/>
    <w:rsid w:val="002A5C1B"/>
    <w:rsid w:val="002A6661"/>
    <w:rsid w:val="002B2100"/>
    <w:rsid w:val="002B338A"/>
    <w:rsid w:val="002B3BC9"/>
    <w:rsid w:val="002B3D13"/>
    <w:rsid w:val="002B5D5C"/>
    <w:rsid w:val="002B6196"/>
    <w:rsid w:val="002B7629"/>
    <w:rsid w:val="002C0854"/>
    <w:rsid w:val="002C0B1A"/>
    <w:rsid w:val="002C2003"/>
    <w:rsid w:val="002C30D8"/>
    <w:rsid w:val="002C50AC"/>
    <w:rsid w:val="002C5D0F"/>
    <w:rsid w:val="002C7353"/>
    <w:rsid w:val="002C776B"/>
    <w:rsid w:val="002D1C8E"/>
    <w:rsid w:val="002D1F5F"/>
    <w:rsid w:val="002D2C42"/>
    <w:rsid w:val="002D2D45"/>
    <w:rsid w:val="002D2F60"/>
    <w:rsid w:val="002D4515"/>
    <w:rsid w:val="002D4B4E"/>
    <w:rsid w:val="002D7313"/>
    <w:rsid w:val="002D7649"/>
    <w:rsid w:val="002E0185"/>
    <w:rsid w:val="002E023B"/>
    <w:rsid w:val="002E0CFC"/>
    <w:rsid w:val="002E148C"/>
    <w:rsid w:val="002E1884"/>
    <w:rsid w:val="002E2A69"/>
    <w:rsid w:val="002E398A"/>
    <w:rsid w:val="002E3D91"/>
    <w:rsid w:val="002E59E5"/>
    <w:rsid w:val="002E5E70"/>
    <w:rsid w:val="002E6DA3"/>
    <w:rsid w:val="002F0656"/>
    <w:rsid w:val="002F0904"/>
    <w:rsid w:val="002F099E"/>
    <w:rsid w:val="002F177C"/>
    <w:rsid w:val="002F1805"/>
    <w:rsid w:val="002F2480"/>
    <w:rsid w:val="002F34E6"/>
    <w:rsid w:val="002F3FF4"/>
    <w:rsid w:val="002F4BE5"/>
    <w:rsid w:val="002F54B9"/>
    <w:rsid w:val="002F66BC"/>
    <w:rsid w:val="002F7C35"/>
    <w:rsid w:val="00300962"/>
    <w:rsid w:val="00300DA7"/>
    <w:rsid w:val="0030258F"/>
    <w:rsid w:val="00302800"/>
    <w:rsid w:val="003031F2"/>
    <w:rsid w:val="00303637"/>
    <w:rsid w:val="003036FA"/>
    <w:rsid w:val="003038A4"/>
    <w:rsid w:val="00303C6F"/>
    <w:rsid w:val="00306388"/>
    <w:rsid w:val="0030729D"/>
    <w:rsid w:val="0030756D"/>
    <w:rsid w:val="00307BDA"/>
    <w:rsid w:val="00310C91"/>
    <w:rsid w:val="00311D91"/>
    <w:rsid w:val="00312512"/>
    <w:rsid w:val="00314538"/>
    <w:rsid w:val="003145A7"/>
    <w:rsid w:val="00315F66"/>
    <w:rsid w:val="003169B6"/>
    <w:rsid w:val="00320A25"/>
    <w:rsid w:val="00324A38"/>
    <w:rsid w:val="00325893"/>
    <w:rsid w:val="003260A4"/>
    <w:rsid w:val="0033174C"/>
    <w:rsid w:val="00331A9E"/>
    <w:rsid w:val="00332E37"/>
    <w:rsid w:val="00333E22"/>
    <w:rsid w:val="0033469E"/>
    <w:rsid w:val="003348CF"/>
    <w:rsid w:val="00335756"/>
    <w:rsid w:val="00336A49"/>
    <w:rsid w:val="00337B64"/>
    <w:rsid w:val="00337D6D"/>
    <w:rsid w:val="00340632"/>
    <w:rsid w:val="00340D06"/>
    <w:rsid w:val="003413C7"/>
    <w:rsid w:val="00341547"/>
    <w:rsid w:val="003451DD"/>
    <w:rsid w:val="00345CC1"/>
    <w:rsid w:val="00345DDC"/>
    <w:rsid w:val="003468C8"/>
    <w:rsid w:val="00346BBE"/>
    <w:rsid w:val="003471BC"/>
    <w:rsid w:val="0035039E"/>
    <w:rsid w:val="003509A7"/>
    <w:rsid w:val="00351231"/>
    <w:rsid w:val="00352DD7"/>
    <w:rsid w:val="00353555"/>
    <w:rsid w:val="00353A5B"/>
    <w:rsid w:val="00353DBB"/>
    <w:rsid w:val="00353FE9"/>
    <w:rsid w:val="003544E0"/>
    <w:rsid w:val="00354E72"/>
    <w:rsid w:val="00354ED1"/>
    <w:rsid w:val="003567EE"/>
    <w:rsid w:val="00357381"/>
    <w:rsid w:val="0035745D"/>
    <w:rsid w:val="00360470"/>
    <w:rsid w:val="003604FE"/>
    <w:rsid w:val="00364699"/>
    <w:rsid w:val="00364C88"/>
    <w:rsid w:val="00366036"/>
    <w:rsid w:val="00366918"/>
    <w:rsid w:val="00366E1E"/>
    <w:rsid w:val="00370825"/>
    <w:rsid w:val="00370A19"/>
    <w:rsid w:val="003718AE"/>
    <w:rsid w:val="00372E00"/>
    <w:rsid w:val="00373FA9"/>
    <w:rsid w:val="00375559"/>
    <w:rsid w:val="00375F01"/>
    <w:rsid w:val="00376302"/>
    <w:rsid w:val="003766BF"/>
    <w:rsid w:val="00377F0D"/>
    <w:rsid w:val="003809E8"/>
    <w:rsid w:val="003812B9"/>
    <w:rsid w:val="0038149B"/>
    <w:rsid w:val="0038160E"/>
    <w:rsid w:val="0038449B"/>
    <w:rsid w:val="00384E0D"/>
    <w:rsid w:val="00386979"/>
    <w:rsid w:val="00386D12"/>
    <w:rsid w:val="00390DA8"/>
    <w:rsid w:val="003911CD"/>
    <w:rsid w:val="00393CC1"/>
    <w:rsid w:val="00394C28"/>
    <w:rsid w:val="00395269"/>
    <w:rsid w:val="0039641F"/>
    <w:rsid w:val="003A0046"/>
    <w:rsid w:val="003A04DA"/>
    <w:rsid w:val="003A0F0B"/>
    <w:rsid w:val="003A2EF9"/>
    <w:rsid w:val="003B0936"/>
    <w:rsid w:val="003B0F04"/>
    <w:rsid w:val="003B1CF1"/>
    <w:rsid w:val="003B3516"/>
    <w:rsid w:val="003B6703"/>
    <w:rsid w:val="003C0E05"/>
    <w:rsid w:val="003C2624"/>
    <w:rsid w:val="003C3475"/>
    <w:rsid w:val="003C5AE5"/>
    <w:rsid w:val="003D0017"/>
    <w:rsid w:val="003D1481"/>
    <w:rsid w:val="003D2023"/>
    <w:rsid w:val="003D299A"/>
    <w:rsid w:val="003D3D83"/>
    <w:rsid w:val="003D4FA5"/>
    <w:rsid w:val="003D5804"/>
    <w:rsid w:val="003D614D"/>
    <w:rsid w:val="003D7161"/>
    <w:rsid w:val="003D7A85"/>
    <w:rsid w:val="003E0798"/>
    <w:rsid w:val="003E1757"/>
    <w:rsid w:val="003E29F4"/>
    <w:rsid w:val="003E5BD4"/>
    <w:rsid w:val="003E7698"/>
    <w:rsid w:val="003F0A2C"/>
    <w:rsid w:val="003F0E41"/>
    <w:rsid w:val="003F2559"/>
    <w:rsid w:val="003F5852"/>
    <w:rsid w:val="003F68AD"/>
    <w:rsid w:val="003F691E"/>
    <w:rsid w:val="003F77A6"/>
    <w:rsid w:val="00400CA8"/>
    <w:rsid w:val="00401C63"/>
    <w:rsid w:val="00401FDA"/>
    <w:rsid w:val="00402682"/>
    <w:rsid w:val="004027AD"/>
    <w:rsid w:val="00403964"/>
    <w:rsid w:val="00405382"/>
    <w:rsid w:val="00407AF4"/>
    <w:rsid w:val="00410CD2"/>
    <w:rsid w:val="004117B8"/>
    <w:rsid w:val="0041190F"/>
    <w:rsid w:val="00411A89"/>
    <w:rsid w:val="00414142"/>
    <w:rsid w:val="004165D4"/>
    <w:rsid w:val="00416749"/>
    <w:rsid w:val="00416A3E"/>
    <w:rsid w:val="00417326"/>
    <w:rsid w:val="0041796D"/>
    <w:rsid w:val="0042078C"/>
    <w:rsid w:val="00421064"/>
    <w:rsid w:val="00422913"/>
    <w:rsid w:val="004229D0"/>
    <w:rsid w:val="00422F60"/>
    <w:rsid w:val="004244A1"/>
    <w:rsid w:val="004246B5"/>
    <w:rsid w:val="00425FD5"/>
    <w:rsid w:val="00426292"/>
    <w:rsid w:val="00426AEE"/>
    <w:rsid w:val="0042700A"/>
    <w:rsid w:val="004270F2"/>
    <w:rsid w:val="004273AE"/>
    <w:rsid w:val="0043074E"/>
    <w:rsid w:val="0043628F"/>
    <w:rsid w:val="004373E7"/>
    <w:rsid w:val="004425D7"/>
    <w:rsid w:val="0044269C"/>
    <w:rsid w:val="00443223"/>
    <w:rsid w:val="0044402D"/>
    <w:rsid w:val="0044481D"/>
    <w:rsid w:val="00446D56"/>
    <w:rsid w:val="004473AC"/>
    <w:rsid w:val="00450927"/>
    <w:rsid w:val="00450956"/>
    <w:rsid w:val="00451270"/>
    <w:rsid w:val="00452538"/>
    <w:rsid w:val="004551C1"/>
    <w:rsid w:val="00457C37"/>
    <w:rsid w:val="004603E2"/>
    <w:rsid w:val="0046087E"/>
    <w:rsid w:val="00460A02"/>
    <w:rsid w:val="00460D07"/>
    <w:rsid w:val="004624C4"/>
    <w:rsid w:val="0046346C"/>
    <w:rsid w:val="00466401"/>
    <w:rsid w:val="00466B17"/>
    <w:rsid w:val="00467F29"/>
    <w:rsid w:val="00470CB9"/>
    <w:rsid w:val="0047304F"/>
    <w:rsid w:val="00473364"/>
    <w:rsid w:val="004737A5"/>
    <w:rsid w:val="00474A98"/>
    <w:rsid w:val="00475AB7"/>
    <w:rsid w:val="00477D74"/>
    <w:rsid w:val="0048004C"/>
    <w:rsid w:val="00481CD9"/>
    <w:rsid w:val="00484B14"/>
    <w:rsid w:val="00485039"/>
    <w:rsid w:val="00485AE6"/>
    <w:rsid w:val="00486BD5"/>
    <w:rsid w:val="00487534"/>
    <w:rsid w:val="0049231E"/>
    <w:rsid w:val="00492C4B"/>
    <w:rsid w:val="0049472F"/>
    <w:rsid w:val="00495750"/>
    <w:rsid w:val="00495FA2"/>
    <w:rsid w:val="004A11B8"/>
    <w:rsid w:val="004A12C2"/>
    <w:rsid w:val="004A152E"/>
    <w:rsid w:val="004A1C84"/>
    <w:rsid w:val="004A565D"/>
    <w:rsid w:val="004A5CF8"/>
    <w:rsid w:val="004B0399"/>
    <w:rsid w:val="004B03C6"/>
    <w:rsid w:val="004B0F07"/>
    <w:rsid w:val="004B250E"/>
    <w:rsid w:val="004B387A"/>
    <w:rsid w:val="004B3D77"/>
    <w:rsid w:val="004B441F"/>
    <w:rsid w:val="004B6D47"/>
    <w:rsid w:val="004C044E"/>
    <w:rsid w:val="004C07A0"/>
    <w:rsid w:val="004C0A78"/>
    <w:rsid w:val="004C0CA1"/>
    <w:rsid w:val="004C217B"/>
    <w:rsid w:val="004C21C8"/>
    <w:rsid w:val="004C21FE"/>
    <w:rsid w:val="004C248F"/>
    <w:rsid w:val="004C2F1D"/>
    <w:rsid w:val="004C48A4"/>
    <w:rsid w:val="004C7078"/>
    <w:rsid w:val="004C76B5"/>
    <w:rsid w:val="004D02D0"/>
    <w:rsid w:val="004D130D"/>
    <w:rsid w:val="004D13E8"/>
    <w:rsid w:val="004D170D"/>
    <w:rsid w:val="004D2244"/>
    <w:rsid w:val="004D3AB2"/>
    <w:rsid w:val="004D4142"/>
    <w:rsid w:val="004D5124"/>
    <w:rsid w:val="004D602D"/>
    <w:rsid w:val="004D6CF5"/>
    <w:rsid w:val="004D6F21"/>
    <w:rsid w:val="004D7575"/>
    <w:rsid w:val="004D7732"/>
    <w:rsid w:val="004D794B"/>
    <w:rsid w:val="004E03C5"/>
    <w:rsid w:val="004E319C"/>
    <w:rsid w:val="004E4135"/>
    <w:rsid w:val="004E6A5B"/>
    <w:rsid w:val="004F0262"/>
    <w:rsid w:val="004F1DE5"/>
    <w:rsid w:val="004F23C3"/>
    <w:rsid w:val="004F3225"/>
    <w:rsid w:val="004F47D3"/>
    <w:rsid w:val="004F57A8"/>
    <w:rsid w:val="004F6C60"/>
    <w:rsid w:val="004F71BF"/>
    <w:rsid w:val="004F7232"/>
    <w:rsid w:val="005016F5"/>
    <w:rsid w:val="00502016"/>
    <w:rsid w:val="005030AB"/>
    <w:rsid w:val="005031C8"/>
    <w:rsid w:val="005059A7"/>
    <w:rsid w:val="00505A91"/>
    <w:rsid w:val="00505B5C"/>
    <w:rsid w:val="00505C81"/>
    <w:rsid w:val="00505CD1"/>
    <w:rsid w:val="005077B9"/>
    <w:rsid w:val="00511F30"/>
    <w:rsid w:val="00512989"/>
    <w:rsid w:val="00513941"/>
    <w:rsid w:val="0051799A"/>
    <w:rsid w:val="00520B04"/>
    <w:rsid w:val="00520C39"/>
    <w:rsid w:val="00521235"/>
    <w:rsid w:val="00521558"/>
    <w:rsid w:val="00521BF4"/>
    <w:rsid w:val="00522919"/>
    <w:rsid w:val="00524498"/>
    <w:rsid w:val="0052583D"/>
    <w:rsid w:val="00526F13"/>
    <w:rsid w:val="005278FB"/>
    <w:rsid w:val="00527926"/>
    <w:rsid w:val="00527C52"/>
    <w:rsid w:val="00530F6B"/>
    <w:rsid w:val="005317E4"/>
    <w:rsid w:val="00531F46"/>
    <w:rsid w:val="00532A4D"/>
    <w:rsid w:val="005335DD"/>
    <w:rsid w:val="0053373A"/>
    <w:rsid w:val="005338FC"/>
    <w:rsid w:val="00536E46"/>
    <w:rsid w:val="00537791"/>
    <w:rsid w:val="00537808"/>
    <w:rsid w:val="00540093"/>
    <w:rsid w:val="00541930"/>
    <w:rsid w:val="00542FD7"/>
    <w:rsid w:val="00543487"/>
    <w:rsid w:val="00543637"/>
    <w:rsid w:val="00544041"/>
    <w:rsid w:val="0054531A"/>
    <w:rsid w:val="00550CFC"/>
    <w:rsid w:val="00551A64"/>
    <w:rsid w:val="00552C45"/>
    <w:rsid w:val="00552D95"/>
    <w:rsid w:val="00552E94"/>
    <w:rsid w:val="005536CD"/>
    <w:rsid w:val="00553F51"/>
    <w:rsid w:val="005555A7"/>
    <w:rsid w:val="00556982"/>
    <w:rsid w:val="00556D59"/>
    <w:rsid w:val="00560AE0"/>
    <w:rsid w:val="00561905"/>
    <w:rsid w:val="005622DB"/>
    <w:rsid w:val="00562CCE"/>
    <w:rsid w:val="005652C3"/>
    <w:rsid w:val="005663B1"/>
    <w:rsid w:val="00567747"/>
    <w:rsid w:val="00567781"/>
    <w:rsid w:val="0057113D"/>
    <w:rsid w:val="0057261B"/>
    <w:rsid w:val="005727D8"/>
    <w:rsid w:val="0057315C"/>
    <w:rsid w:val="00573A92"/>
    <w:rsid w:val="005748FA"/>
    <w:rsid w:val="00574DD5"/>
    <w:rsid w:val="00575005"/>
    <w:rsid w:val="005752FD"/>
    <w:rsid w:val="0057673F"/>
    <w:rsid w:val="00576F0B"/>
    <w:rsid w:val="005808EE"/>
    <w:rsid w:val="00581D2C"/>
    <w:rsid w:val="00582B5C"/>
    <w:rsid w:val="00583CA6"/>
    <w:rsid w:val="00583E71"/>
    <w:rsid w:val="0058458D"/>
    <w:rsid w:val="005846BE"/>
    <w:rsid w:val="00585006"/>
    <w:rsid w:val="00585672"/>
    <w:rsid w:val="00586DF0"/>
    <w:rsid w:val="005910C3"/>
    <w:rsid w:val="00591425"/>
    <w:rsid w:val="005929BF"/>
    <w:rsid w:val="00593295"/>
    <w:rsid w:val="00594B50"/>
    <w:rsid w:val="005951B3"/>
    <w:rsid w:val="00595F0B"/>
    <w:rsid w:val="005966D1"/>
    <w:rsid w:val="00597395"/>
    <w:rsid w:val="00597CEE"/>
    <w:rsid w:val="00597D75"/>
    <w:rsid w:val="00597F09"/>
    <w:rsid w:val="005A0267"/>
    <w:rsid w:val="005A1ABB"/>
    <w:rsid w:val="005A2250"/>
    <w:rsid w:val="005A35EF"/>
    <w:rsid w:val="005A52D2"/>
    <w:rsid w:val="005A7536"/>
    <w:rsid w:val="005B1E46"/>
    <w:rsid w:val="005B2032"/>
    <w:rsid w:val="005B27D2"/>
    <w:rsid w:val="005B3723"/>
    <w:rsid w:val="005B3C31"/>
    <w:rsid w:val="005B6BBE"/>
    <w:rsid w:val="005B6EB4"/>
    <w:rsid w:val="005B7EE0"/>
    <w:rsid w:val="005C12E1"/>
    <w:rsid w:val="005C2CFC"/>
    <w:rsid w:val="005C4D04"/>
    <w:rsid w:val="005C5670"/>
    <w:rsid w:val="005C7530"/>
    <w:rsid w:val="005C7EC7"/>
    <w:rsid w:val="005D27AC"/>
    <w:rsid w:val="005D2D18"/>
    <w:rsid w:val="005D32D6"/>
    <w:rsid w:val="005D424D"/>
    <w:rsid w:val="005D4A77"/>
    <w:rsid w:val="005D56A9"/>
    <w:rsid w:val="005D5FEB"/>
    <w:rsid w:val="005D7591"/>
    <w:rsid w:val="005E0701"/>
    <w:rsid w:val="005E166E"/>
    <w:rsid w:val="005E1715"/>
    <w:rsid w:val="005E2359"/>
    <w:rsid w:val="005E3217"/>
    <w:rsid w:val="005E474F"/>
    <w:rsid w:val="005E493D"/>
    <w:rsid w:val="005E55DD"/>
    <w:rsid w:val="005E58CB"/>
    <w:rsid w:val="005E5C67"/>
    <w:rsid w:val="005E6817"/>
    <w:rsid w:val="005E6A49"/>
    <w:rsid w:val="005F0011"/>
    <w:rsid w:val="005F0704"/>
    <w:rsid w:val="005F224C"/>
    <w:rsid w:val="005F2734"/>
    <w:rsid w:val="005F5B24"/>
    <w:rsid w:val="005F69D7"/>
    <w:rsid w:val="00602180"/>
    <w:rsid w:val="0060335E"/>
    <w:rsid w:val="00604170"/>
    <w:rsid w:val="0060731E"/>
    <w:rsid w:val="00611203"/>
    <w:rsid w:val="006117C2"/>
    <w:rsid w:val="00611CE0"/>
    <w:rsid w:val="0061412D"/>
    <w:rsid w:val="006150F1"/>
    <w:rsid w:val="00615B3B"/>
    <w:rsid w:val="006162F9"/>
    <w:rsid w:val="00616306"/>
    <w:rsid w:val="00617197"/>
    <w:rsid w:val="00617312"/>
    <w:rsid w:val="00617358"/>
    <w:rsid w:val="006179DC"/>
    <w:rsid w:val="00622293"/>
    <w:rsid w:val="00623214"/>
    <w:rsid w:val="00623A9C"/>
    <w:rsid w:val="00623DC6"/>
    <w:rsid w:val="00624E2C"/>
    <w:rsid w:val="00626563"/>
    <w:rsid w:val="0062672C"/>
    <w:rsid w:val="00627000"/>
    <w:rsid w:val="00630AF6"/>
    <w:rsid w:val="00630EBD"/>
    <w:rsid w:val="00631665"/>
    <w:rsid w:val="0063206E"/>
    <w:rsid w:val="006333C7"/>
    <w:rsid w:val="00633EAF"/>
    <w:rsid w:val="00634017"/>
    <w:rsid w:val="006346A2"/>
    <w:rsid w:val="00634AF8"/>
    <w:rsid w:val="00635402"/>
    <w:rsid w:val="006357EE"/>
    <w:rsid w:val="00635BD8"/>
    <w:rsid w:val="006416AB"/>
    <w:rsid w:val="00642C73"/>
    <w:rsid w:val="006519C7"/>
    <w:rsid w:val="00654709"/>
    <w:rsid w:val="00654746"/>
    <w:rsid w:val="00654882"/>
    <w:rsid w:val="00655CE3"/>
    <w:rsid w:val="00655F47"/>
    <w:rsid w:val="0065638F"/>
    <w:rsid w:val="006563C5"/>
    <w:rsid w:val="00657771"/>
    <w:rsid w:val="00661248"/>
    <w:rsid w:val="00663ED7"/>
    <w:rsid w:val="006650FE"/>
    <w:rsid w:val="006663F1"/>
    <w:rsid w:val="00667478"/>
    <w:rsid w:val="00667C29"/>
    <w:rsid w:val="00667CD5"/>
    <w:rsid w:val="00671EB7"/>
    <w:rsid w:val="00672195"/>
    <w:rsid w:val="006737B5"/>
    <w:rsid w:val="006740AB"/>
    <w:rsid w:val="0067465E"/>
    <w:rsid w:val="00677E3C"/>
    <w:rsid w:val="0068230C"/>
    <w:rsid w:val="00682B9C"/>
    <w:rsid w:val="00685C0A"/>
    <w:rsid w:val="00686463"/>
    <w:rsid w:val="006922C7"/>
    <w:rsid w:val="00692B29"/>
    <w:rsid w:val="00693497"/>
    <w:rsid w:val="006934E1"/>
    <w:rsid w:val="0069361A"/>
    <w:rsid w:val="006936E5"/>
    <w:rsid w:val="006950F1"/>
    <w:rsid w:val="006A004C"/>
    <w:rsid w:val="006A00E1"/>
    <w:rsid w:val="006A0A82"/>
    <w:rsid w:val="006A11EF"/>
    <w:rsid w:val="006A146C"/>
    <w:rsid w:val="006A1798"/>
    <w:rsid w:val="006A1885"/>
    <w:rsid w:val="006A3611"/>
    <w:rsid w:val="006A45DB"/>
    <w:rsid w:val="006A5D04"/>
    <w:rsid w:val="006A6DE4"/>
    <w:rsid w:val="006A7830"/>
    <w:rsid w:val="006B0419"/>
    <w:rsid w:val="006B14B1"/>
    <w:rsid w:val="006B1ED1"/>
    <w:rsid w:val="006B1F24"/>
    <w:rsid w:val="006B337F"/>
    <w:rsid w:val="006B41E7"/>
    <w:rsid w:val="006B478E"/>
    <w:rsid w:val="006B4B67"/>
    <w:rsid w:val="006B7C54"/>
    <w:rsid w:val="006C382E"/>
    <w:rsid w:val="006C4144"/>
    <w:rsid w:val="006C5A09"/>
    <w:rsid w:val="006C5DA7"/>
    <w:rsid w:val="006C63D9"/>
    <w:rsid w:val="006C7055"/>
    <w:rsid w:val="006D01EA"/>
    <w:rsid w:val="006D0B6B"/>
    <w:rsid w:val="006D1AD3"/>
    <w:rsid w:val="006D30BD"/>
    <w:rsid w:val="006D35CC"/>
    <w:rsid w:val="006D4375"/>
    <w:rsid w:val="006D4458"/>
    <w:rsid w:val="006E1763"/>
    <w:rsid w:val="006E346B"/>
    <w:rsid w:val="006E38C7"/>
    <w:rsid w:val="006E44B8"/>
    <w:rsid w:val="006E465D"/>
    <w:rsid w:val="006E4AA6"/>
    <w:rsid w:val="006E4B93"/>
    <w:rsid w:val="006E55D8"/>
    <w:rsid w:val="006E5A2B"/>
    <w:rsid w:val="006E5C0A"/>
    <w:rsid w:val="006E5FDE"/>
    <w:rsid w:val="006E70CF"/>
    <w:rsid w:val="006E714B"/>
    <w:rsid w:val="006E7C02"/>
    <w:rsid w:val="006F15D5"/>
    <w:rsid w:val="006F1664"/>
    <w:rsid w:val="006F18A4"/>
    <w:rsid w:val="006F1D5B"/>
    <w:rsid w:val="006F218F"/>
    <w:rsid w:val="006F5095"/>
    <w:rsid w:val="006F6316"/>
    <w:rsid w:val="006F7D5F"/>
    <w:rsid w:val="00700CD1"/>
    <w:rsid w:val="00701DE8"/>
    <w:rsid w:val="00702BD5"/>
    <w:rsid w:val="00702F83"/>
    <w:rsid w:val="00703EB5"/>
    <w:rsid w:val="00703EE3"/>
    <w:rsid w:val="00704499"/>
    <w:rsid w:val="007049D2"/>
    <w:rsid w:val="0070508D"/>
    <w:rsid w:val="0070526C"/>
    <w:rsid w:val="007068F4"/>
    <w:rsid w:val="00710BBB"/>
    <w:rsid w:val="00710F63"/>
    <w:rsid w:val="00710F8B"/>
    <w:rsid w:val="00712B76"/>
    <w:rsid w:val="007152EF"/>
    <w:rsid w:val="00715428"/>
    <w:rsid w:val="00715BE1"/>
    <w:rsid w:val="00716309"/>
    <w:rsid w:val="007164CA"/>
    <w:rsid w:val="007164D3"/>
    <w:rsid w:val="0071742A"/>
    <w:rsid w:val="0072025C"/>
    <w:rsid w:val="00721B80"/>
    <w:rsid w:val="00725D61"/>
    <w:rsid w:val="0072753F"/>
    <w:rsid w:val="00733BCC"/>
    <w:rsid w:val="0073595D"/>
    <w:rsid w:val="00736123"/>
    <w:rsid w:val="007366F3"/>
    <w:rsid w:val="00737C29"/>
    <w:rsid w:val="00740153"/>
    <w:rsid w:val="0074016A"/>
    <w:rsid w:val="00740F80"/>
    <w:rsid w:val="00741395"/>
    <w:rsid w:val="0074220F"/>
    <w:rsid w:val="007427AD"/>
    <w:rsid w:val="00742E69"/>
    <w:rsid w:val="00742F13"/>
    <w:rsid w:val="00744678"/>
    <w:rsid w:val="00744947"/>
    <w:rsid w:val="007479AD"/>
    <w:rsid w:val="00747A99"/>
    <w:rsid w:val="007508D5"/>
    <w:rsid w:val="00750A53"/>
    <w:rsid w:val="00751787"/>
    <w:rsid w:val="0075219E"/>
    <w:rsid w:val="00753283"/>
    <w:rsid w:val="0075356C"/>
    <w:rsid w:val="00754AA9"/>
    <w:rsid w:val="00755FCF"/>
    <w:rsid w:val="0075680C"/>
    <w:rsid w:val="0076174A"/>
    <w:rsid w:val="00761853"/>
    <w:rsid w:val="00762F2B"/>
    <w:rsid w:val="007648E5"/>
    <w:rsid w:val="00765955"/>
    <w:rsid w:val="007663D1"/>
    <w:rsid w:val="00766A39"/>
    <w:rsid w:val="00767F1D"/>
    <w:rsid w:val="0077014C"/>
    <w:rsid w:val="007706E3"/>
    <w:rsid w:val="0077168C"/>
    <w:rsid w:val="00771994"/>
    <w:rsid w:val="00771E71"/>
    <w:rsid w:val="0077393F"/>
    <w:rsid w:val="00774370"/>
    <w:rsid w:val="007749F8"/>
    <w:rsid w:val="00774B6B"/>
    <w:rsid w:val="007751A9"/>
    <w:rsid w:val="00775C9C"/>
    <w:rsid w:val="00775F61"/>
    <w:rsid w:val="00777961"/>
    <w:rsid w:val="00780098"/>
    <w:rsid w:val="00780AC5"/>
    <w:rsid w:val="00780F13"/>
    <w:rsid w:val="00784E2E"/>
    <w:rsid w:val="0079160C"/>
    <w:rsid w:val="00791B6E"/>
    <w:rsid w:val="007922C0"/>
    <w:rsid w:val="00792DB4"/>
    <w:rsid w:val="00792E78"/>
    <w:rsid w:val="007936B0"/>
    <w:rsid w:val="00794193"/>
    <w:rsid w:val="00795239"/>
    <w:rsid w:val="0079620F"/>
    <w:rsid w:val="007965EB"/>
    <w:rsid w:val="0079717E"/>
    <w:rsid w:val="00797A9B"/>
    <w:rsid w:val="00797EA7"/>
    <w:rsid w:val="007A0B91"/>
    <w:rsid w:val="007A0E59"/>
    <w:rsid w:val="007A2CB3"/>
    <w:rsid w:val="007A2DCB"/>
    <w:rsid w:val="007A3FF7"/>
    <w:rsid w:val="007A412F"/>
    <w:rsid w:val="007A5408"/>
    <w:rsid w:val="007A5CB5"/>
    <w:rsid w:val="007A66FE"/>
    <w:rsid w:val="007A6F21"/>
    <w:rsid w:val="007A798C"/>
    <w:rsid w:val="007B2AFA"/>
    <w:rsid w:val="007B3839"/>
    <w:rsid w:val="007B5483"/>
    <w:rsid w:val="007B6AFB"/>
    <w:rsid w:val="007B6F22"/>
    <w:rsid w:val="007B7469"/>
    <w:rsid w:val="007C09E0"/>
    <w:rsid w:val="007C12F1"/>
    <w:rsid w:val="007C17FB"/>
    <w:rsid w:val="007C1ADA"/>
    <w:rsid w:val="007C1BD3"/>
    <w:rsid w:val="007C2BB9"/>
    <w:rsid w:val="007C382E"/>
    <w:rsid w:val="007C41FD"/>
    <w:rsid w:val="007C60A8"/>
    <w:rsid w:val="007D1147"/>
    <w:rsid w:val="007D29F4"/>
    <w:rsid w:val="007D50CE"/>
    <w:rsid w:val="007D569C"/>
    <w:rsid w:val="007D5A99"/>
    <w:rsid w:val="007D606D"/>
    <w:rsid w:val="007D769A"/>
    <w:rsid w:val="007D7DD5"/>
    <w:rsid w:val="007D97CA"/>
    <w:rsid w:val="007E005B"/>
    <w:rsid w:val="007E12E1"/>
    <w:rsid w:val="007E1F0E"/>
    <w:rsid w:val="007E4724"/>
    <w:rsid w:val="007E7B2B"/>
    <w:rsid w:val="007F026D"/>
    <w:rsid w:val="007F30FA"/>
    <w:rsid w:val="007F3150"/>
    <w:rsid w:val="007F32C1"/>
    <w:rsid w:val="007F45A4"/>
    <w:rsid w:val="007F6AA2"/>
    <w:rsid w:val="007F6D34"/>
    <w:rsid w:val="007F7599"/>
    <w:rsid w:val="007F7A1E"/>
    <w:rsid w:val="007F7D11"/>
    <w:rsid w:val="007F7FF5"/>
    <w:rsid w:val="00800A53"/>
    <w:rsid w:val="00801428"/>
    <w:rsid w:val="00803871"/>
    <w:rsid w:val="00806439"/>
    <w:rsid w:val="00806A04"/>
    <w:rsid w:val="00806B4F"/>
    <w:rsid w:val="00807C1F"/>
    <w:rsid w:val="008102D4"/>
    <w:rsid w:val="008113EB"/>
    <w:rsid w:val="008128F4"/>
    <w:rsid w:val="00812D55"/>
    <w:rsid w:val="00813F19"/>
    <w:rsid w:val="008142C2"/>
    <w:rsid w:val="00815A6B"/>
    <w:rsid w:val="00816931"/>
    <w:rsid w:val="00816A10"/>
    <w:rsid w:val="00816A65"/>
    <w:rsid w:val="00820316"/>
    <w:rsid w:val="00824CD2"/>
    <w:rsid w:val="00824E6C"/>
    <w:rsid w:val="00825642"/>
    <w:rsid w:val="00826A4D"/>
    <w:rsid w:val="00830D58"/>
    <w:rsid w:val="00831A6B"/>
    <w:rsid w:val="008326C2"/>
    <w:rsid w:val="00832E75"/>
    <w:rsid w:val="0083377C"/>
    <w:rsid w:val="00834F0D"/>
    <w:rsid w:val="00840710"/>
    <w:rsid w:val="00841968"/>
    <w:rsid w:val="00841B9E"/>
    <w:rsid w:val="00841BC4"/>
    <w:rsid w:val="00842A22"/>
    <w:rsid w:val="00842AA4"/>
    <w:rsid w:val="008435DE"/>
    <w:rsid w:val="00844548"/>
    <w:rsid w:val="00847BBE"/>
    <w:rsid w:val="0085056D"/>
    <w:rsid w:val="00851CE5"/>
    <w:rsid w:val="00851E06"/>
    <w:rsid w:val="00852104"/>
    <w:rsid w:val="0085348D"/>
    <w:rsid w:val="00853C41"/>
    <w:rsid w:val="0085420F"/>
    <w:rsid w:val="00857160"/>
    <w:rsid w:val="00857983"/>
    <w:rsid w:val="00862007"/>
    <w:rsid w:val="008621D4"/>
    <w:rsid w:val="00862918"/>
    <w:rsid w:val="00863906"/>
    <w:rsid w:val="00863A42"/>
    <w:rsid w:val="0086457B"/>
    <w:rsid w:val="00864E13"/>
    <w:rsid w:val="00864EE1"/>
    <w:rsid w:val="0086522E"/>
    <w:rsid w:val="00865D81"/>
    <w:rsid w:val="008663D7"/>
    <w:rsid w:val="00870D93"/>
    <w:rsid w:val="008719E4"/>
    <w:rsid w:val="00871E09"/>
    <w:rsid w:val="008725CA"/>
    <w:rsid w:val="008728BB"/>
    <w:rsid w:val="00875861"/>
    <w:rsid w:val="00875B04"/>
    <w:rsid w:val="00875B3D"/>
    <w:rsid w:val="00875CD4"/>
    <w:rsid w:val="00875CF2"/>
    <w:rsid w:val="00875D28"/>
    <w:rsid w:val="00877173"/>
    <w:rsid w:val="00877DED"/>
    <w:rsid w:val="00880898"/>
    <w:rsid w:val="008816C6"/>
    <w:rsid w:val="0088298A"/>
    <w:rsid w:val="00883440"/>
    <w:rsid w:val="008834E7"/>
    <w:rsid w:val="00885C19"/>
    <w:rsid w:val="00890BA4"/>
    <w:rsid w:val="00890F81"/>
    <w:rsid w:val="00891A88"/>
    <w:rsid w:val="00891C64"/>
    <w:rsid w:val="0089211D"/>
    <w:rsid w:val="00892FD5"/>
    <w:rsid w:val="00893EC4"/>
    <w:rsid w:val="00895480"/>
    <w:rsid w:val="00897A6F"/>
    <w:rsid w:val="008A0BBE"/>
    <w:rsid w:val="008A17E3"/>
    <w:rsid w:val="008A2358"/>
    <w:rsid w:val="008A2657"/>
    <w:rsid w:val="008A3AFB"/>
    <w:rsid w:val="008A56A6"/>
    <w:rsid w:val="008A5AD4"/>
    <w:rsid w:val="008A6AA4"/>
    <w:rsid w:val="008A6D82"/>
    <w:rsid w:val="008B168F"/>
    <w:rsid w:val="008B1C4F"/>
    <w:rsid w:val="008B248D"/>
    <w:rsid w:val="008B2DB8"/>
    <w:rsid w:val="008B3222"/>
    <w:rsid w:val="008B35D7"/>
    <w:rsid w:val="008B37D1"/>
    <w:rsid w:val="008B3F15"/>
    <w:rsid w:val="008B5941"/>
    <w:rsid w:val="008B5ACA"/>
    <w:rsid w:val="008B7DF9"/>
    <w:rsid w:val="008C087C"/>
    <w:rsid w:val="008C1FC8"/>
    <w:rsid w:val="008C2D2A"/>
    <w:rsid w:val="008C3023"/>
    <w:rsid w:val="008C34FE"/>
    <w:rsid w:val="008C464B"/>
    <w:rsid w:val="008C4BA8"/>
    <w:rsid w:val="008C4BA9"/>
    <w:rsid w:val="008C50A4"/>
    <w:rsid w:val="008C55B0"/>
    <w:rsid w:val="008C5B70"/>
    <w:rsid w:val="008C764C"/>
    <w:rsid w:val="008D0E5C"/>
    <w:rsid w:val="008D0EC9"/>
    <w:rsid w:val="008D10FD"/>
    <w:rsid w:val="008D2216"/>
    <w:rsid w:val="008D2B52"/>
    <w:rsid w:val="008D2B9C"/>
    <w:rsid w:val="008D39C4"/>
    <w:rsid w:val="008D50F0"/>
    <w:rsid w:val="008D74F6"/>
    <w:rsid w:val="008E075F"/>
    <w:rsid w:val="008E2755"/>
    <w:rsid w:val="008E2F8F"/>
    <w:rsid w:val="008E3315"/>
    <w:rsid w:val="008E45C6"/>
    <w:rsid w:val="008E79C2"/>
    <w:rsid w:val="008E7A8F"/>
    <w:rsid w:val="008F09A0"/>
    <w:rsid w:val="008F15C6"/>
    <w:rsid w:val="008F1F07"/>
    <w:rsid w:val="008F2A61"/>
    <w:rsid w:val="008F3456"/>
    <w:rsid w:val="008F557D"/>
    <w:rsid w:val="008F5B29"/>
    <w:rsid w:val="008F5E78"/>
    <w:rsid w:val="008F666E"/>
    <w:rsid w:val="008F7FAE"/>
    <w:rsid w:val="00900B5A"/>
    <w:rsid w:val="00902593"/>
    <w:rsid w:val="00902726"/>
    <w:rsid w:val="00903540"/>
    <w:rsid w:val="009044E9"/>
    <w:rsid w:val="00904A4C"/>
    <w:rsid w:val="009078FA"/>
    <w:rsid w:val="00907F6C"/>
    <w:rsid w:val="00910960"/>
    <w:rsid w:val="0091502F"/>
    <w:rsid w:val="00915A68"/>
    <w:rsid w:val="00915B51"/>
    <w:rsid w:val="00915CF2"/>
    <w:rsid w:val="00916D26"/>
    <w:rsid w:val="00916D9F"/>
    <w:rsid w:val="009171CC"/>
    <w:rsid w:val="00920A66"/>
    <w:rsid w:val="00922988"/>
    <w:rsid w:val="00923D25"/>
    <w:rsid w:val="009240EB"/>
    <w:rsid w:val="00924524"/>
    <w:rsid w:val="009245B3"/>
    <w:rsid w:val="00926CD5"/>
    <w:rsid w:val="0093038A"/>
    <w:rsid w:val="00931A6A"/>
    <w:rsid w:val="00932BCB"/>
    <w:rsid w:val="0093319E"/>
    <w:rsid w:val="00934AC4"/>
    <w:rsid w:val="009351E1"/>
    <w:rsid w:val="00935224"/>
    <w:rsid w:val="00936551"/>
    <w:rsid w:val="009367A4"/>
    <w:rsid w:val="00937084"/>
    <w:rsid w:val="009379A7"/>
    <w:rsid w:val="009416D6"/>
    <w:rsid w:val="00941725"/>
    <w:rsid w:val="00942619"/>
    <w:rsid w:val="009460D7"/>
    <w:rsid w:val="00946C38"/>
    <w:rsid w:val="00953BAD"/>
    <w:rsid w:val="00954A91"/>
    <w:rsid w:val="00956E8A"/>
    <w:rsid w:val="00961596"/>
    <w:rsid w:val="00961FDD"/>
    <w:rsid w:val="00962546"/>
    <w:rsid w:val="00963CEE"/>
    <w:rsid w:val="009651F2"/>
    <w:rsid w:val="0096670B"/>
    <w:rsid w:val="00966DA8"/>
    <w:rsid w:val="00967720"/>
    <w:rsid w:val="009702B9"/>
    <w:rsid w:val="009710EF"/>
    <w:rsid w:val="0097116B"/>
    <w:rsid w:val="00971790"/>
    <w:rsid w:val="00971FFD"/>
    <w:rsid w:val="009723D3"/>
    <w:rsid w:val="00973284"/>
    <w:rsid w:val="00974909"/>
    <w:rsid w:val="00976B72"/>
    <w:rsid w:val="00977C9D"/>
    <w:rsid w:val="00977FCF"/>
    <w:rsid w:val="00981EE3"/>
    <w:rsid w:val="00982887"/>
    <w:rsid w:val="009832EC"/>
    <w:rsid w:val="00983F93"/>
    <w:rsid w:val="00984439"/>
    <w:rsid w:val="00984CB0"/>
    <w:rsid w:val="0098577B"/>
    <w:rsid w:val="00990670"/>
    <w:rsid w:val="00990814"/>
    <w:rsid w:val="009913F5"/>
    <w:rsid w:val="0099160F"/>
    <w:rsid w:val="00991A84"/>
    <w:rsid w:val="00991AB3"/>
    <w:rsid w:val="009937DF"/>
    <w:rsid w:val="009942D6"/>
    <w:rsid w:val="00994A39"/>
    <w:rsid w:val="00996024"/>
    <w:rsid w:val="009A01FE"/>
    <w:rsid w:val="009A0263"/>
    <w:rsid w:val="009A0C6E"/>
    <w:rsid w:val="009A3B91"/>
    <w:rsid w:val="009A501C"/>
    <w:rsid w:val="009A5812"/>
    <w:rsid w:val="009A600B"/>
    <w:rsid w:val="009A6478"/>
    <w:rsid w:val="009A6883"/>
    <w:rsid w:val="009B11B7"/>
    <w:rsid w:val="009B4C34"/>
    <w:rsid w:val="009B66B5"/>
    <w:rsid w:val="009B6E62"/>
    <w:rsid w:val="009C32C7"/>
    <w:rsid w:val="009C3DB3"/>
    <w:rsid w:val="009C6742"/>
    <w:rsid w:val="009C6CEF"/>
    <w:rsid w:val="009D2081"/>
    <w:rsid w:val="009D4B80"/>
    <w:rsid w:val="009D7432"/>
    <w:rsid w:val="009E1819"/>
    <w:rsid w:val="009E5444"/>
    <w:rsid w:val="009E6B95"/>
    <w:rsid w:val="009E74A2"/>
    <w:rsid w:val="009E7557"/>
    <w:rsid w:val="009E7631"/>
    <w:rsid w:val="009E76CC"/>
    <w:rsid w:val="009F465C"/>
    <w:rsid w:val="009F550F"/>
    <w:rsid w:val="009F5EE5"/>
    <w:rsid w:val="009F6304"/>
    <w:rsid w:val="009F7111"/>
    <w:rsid w:val="009F7D3B"/>
    <w:rsid w:val="009F7D7F"/>
    <w:rsid w:val="00A0243B"/>
    <w:rsid w:val="00A024E6"/>
    <w:rsid w:val="00A03710"/>
    <w:rsid w:val="00A0578C"/>
    <w:rsid w:val="00A07C54"/>
    <w:rsid w:val="00A15553"/>
    <w:rsid w:val="00A211BA"/>
    <w:rsid w:val="00A213F7"/>
    <w:rsid w:val="00A21FEE"/>
    <w:rsid w:val="00A2330A"/>
    <w:rsid w:val="00A25494"/>
    <w:rsid w:val="00A25743"/>
    <w:rsid w:val="00A25D14"/>
    <w:rsid w:val="00A26AAB"/>
    <w:rsid w:val="00A27050"/>
    <w:rsid w:val="00A311B8"/>
    <w:rsid w:val="00A319BE"/>
    <w:rsid w:val="00A3327B"/>
    <w:rsid w:val="00A34BBE"/>
    <w:rsid w:val="00A34C25"/>
    <w:rsid w:val="00A3581B"/>
    <w:rsid w:val="00A361FC"/>
    <w:rsid w:val="00A37408"/>
    <w:rsid w:val="00A37789"/>
    <w:rsid w:val="00A3778E"/>
    <w:rsid w:val="00A37EC1"/>
    <w:rsid w:val="00A40392"/>
    <w:rsid w:val="00A4042A"/>
    <w:rsid w:val="00A41ACB"/>
    <w:rsid w:val="00A42439"/>
    <w:rsid w:val="00A42894"/>
    <w:rsid w:val="00A43022"/>
    <w:rsid w:val="00A43629"/>
    <w:rsid w:val="00A43CF1"/>
    <w:rsid w:val="00A455CB"/>
    <w:rsid w:val="00A46B31"/>
    <w:rsid w:val="00A5141F"/>
    <w:rsid w:val="00A527A1"/>
    <w:rsid w:val="00A52966"/>
    <w:rsid w:val="00A53321"/>
    <w:rsid w:val="00A5400F"/>
    <w:rsid w:val="00A54CD4"/>
    <w:rsid w:val="00A552FE"/>
    <w:rsid w:val="00A60723"/>
    <w:rsid w:val="00A63363"/>
    <w:rsid w:val="00A641DA"/>
    <w:rsid w:val="00A64326"/>
    <w:rsid w:val="00A65602"/>
    <w:rsid w:val="00A656FA"/>
    <w:rsid w:val="00A66A5A"/>
    <w:rsid w:val="00A66CA8"/>
    <w:rsid w:val="00A66D39"/>
    <w:rsid w:val="00A6753A"/>
    <w:rsid w:val="00A713E8"/>
    <w:rsid w:val="00A72658"/>
    <w:rsid w:val="00A72A2E"/>
    <w:rsid w:val="00A73EDD"/>
    <w:rsid w:val="00A74695"/>
    <w:rsid w:val="00A74AD2"/>
    <w:rsid w:val="00A75A71"/>
    <w:rsid w:val="00A75EDC"/>
    <w:rsid w:val="00A761AF"/>
    <w:rsid w:val="00A80488"/>
    <w:rsid w:val="00A8171D"/>
    <w:rsid w:val="00A81A4C"/>
    <w:rsid w:val="00A83260"/>
    <w:rsid w:val="00A840E5"/>
    <w:rsid w:val="00A85620"/>
    <w:rsid w:val="00A85DAA"/>
    <w:rsid w:val="00A86B62"/>
    <w:rsid w:val="00A872C2"/>
    <w:rsid w:val="00A87FEC"/>
    <w:rsid w:val="00A90DDF"/>
    <w:rsid w:val="00A92B1A"/>
    <w:rsid w:val="00A92DB9"/>
    <w:rsid w:val="00A93C47"/>
    <w:rsid w:val="00A940F4"/>
    <w:rsid w:val="00A94252"/>
    <w:rsid w:val="00A96483"/>
    <w:rsid w:val="00A97DFC"/>
    <w:rsid w:val="00AA1E03"/>
    <w:rsid w:val="00AA203E"/>
    <w:rsid w:val="00AA2625"/>
    <w:rsid w:val="00AA337C"/>
    <w:rsid w:val="00AA6370"/>
    <w:rsid w:val="00AA638A"/>
    <w:rsid w:val="00AA642C"/>
    <w:rsid w:val="00AA65C7"/>
    <w:rsid w:val="00AA7BAE"/>
    <w:rsid w:val="00AB0333"/>
    <w:rsid w:val="00AB1908"/>
    <w:rsid w:val="00AB33D1"/>
    <w:rsid w:val="00AB3C4D"/>
    <w:rsid w:val="00AB4870"/>
    <w:rsid w:val="00AB5C0D"/>
    <w:rsid w:val="00AB5F7E"/>
    <w:rsid w:val="00AB5F8C"/>
    <w:rsid w:val="00AC0692"/>
    <w:rsid w:val="00AC07EF"/>
    <w:rsid w:val="00AC278B"/>
    <w:rsid w:val="00AC3291"/>
    <w:rsid w:val="00AC6E9F"/>
    <w:rsid w:val="00AC7441"/>
    <w:rsid w:val="00AC78FD"/>
    <w:rsid w:val="00AD0801"/>
    <w:rsid w:val="00AD0F03"/>
    <w:rsid w:val="00AD200C"/>
    <w:rsid w:val="00AD3B9C"/>
    <w:rsid w:val="00AD5B1B"/>
    <w:rsid w:val="00AD6A81"/>
    <w:rsid w:val="00AE00DF"/>
    <w:rsid w:val="00AE0884"/>
    <w:rsid w:val="00AE0D49"/>
    <w:rsid w:val="00AE12D8"/>
    <w:rsid w:val="00AE3017"/>
    <w:rsid w:val="00AE3EE6"/>
    <w:rsid w:val="00AE493C"/>
    <w:rsid w:val="00AE5961"/>
    <w:rsid w:val="00AE68AC"/>
    <w:rsid w:val="00AE6D9B"/>
    <w:rsid w:val="00AE71E5"/>
    <w:rsid w:val="00AE7BBE"/>
    <w:rsid w:val="00AF0991"/>
    <w:rsid w:val="00AF485A"/>
    <w:rsid w:val="00AF57C7"/>
    <w:rsid w:val="00AF5CD5"/>
    <w:rsid w:val="00AF6009"/>
    <w:rsid w:val="00AF6203"/>
    <w:rsid w:val="00AF6BFD"/>
    <w:rsid w:val="00AF6D96"/>
    <w:rsid w:val="00AF77B1"/>
    <w:rsid w:val="00B01B02"/>
    <w:rsid w:val="00B01DC9"/>
    <w:rsid w:val="00B023D6"/>
    <w:rsid w:val="00B02734"/>
    <w:rsid w:val="00B02CE2"/>
    <w:rsid w:val="00B03511"/>
    <w:rsid w:val="00B0426E"/>
    <w:rsid w:val="00B05C27"/>
    <w:rsid w:val="00B05C49"/>
    <w:rsid w:val="00B077D3"/>
    <w:rsid w:val="00B11628"/>
    <w:rsid w:val="00B13C0A"/>
    <w:rsid w:val="00B1442B"/>
    <w:rsid w:val="00B14AE9"/>
    <w:rsid w:val="00B15559"/>
    <w:rsid w:val="00B203CF"/>
    <w:rsid w:val="00B20830"/>
    <w:rsid w:val="00B2185C"/>
    <w:rsid w:val="00B21DE7"/>
    <w:rsid w:val="00B22556"/>
    <w:rsid w:val="00B242DC"/>
    <w:rsid w:val="00B24577"/>
    <w:rsid w:val="00B24F2C"/>
    <w:rsid w:val="00B25797"/>
    <w:rsid w:val="00B2710F"/>
    <w:rsid w:val="00B31CC9"/>
    <w:rsid w:val="00B352FE"/>
    <w:rsid w:val="00B36D17"/>
    <w:rsid w:val="00B3731D"/>
    <w:rsid w:val="00B37FFD"/>
    <w:rsid w:val="00B4157A"/>
    <w:rsid w:val="00B41BCE"/>
    <w:rsid w:val="00B41F0B"/>
    <w:rsid w:val="00B423C1"/>
    <w:rsid w:val="00B42AF0"/>
    <w:rsid w:val="00B4364C"/>
    <w:rsid w:val="00B45772"/>
    <w:rsid w:val="00B45AC2"/>
    <w:rsid w:val="00B45C49"/>
    <w:rsid w:val="00B46881"/>
    <w:rsid w:val="00B5115B"/>
    <w:rsid w:val="00B537D8"/>
    <w:rsid w:val="00B5486E"/>
    <w:rsid w:val="00B57DB1"/>
    <w:rsid w:val="00B63A94"/>
    <w:rsid w:val="00B63B45"/>
    <w:rsid w:val="00B642E5"/>
    <w:rsid w:val="00B65155"/>
    <w:rsid w:val="00B660BF"/>
    <w:rsid w:val="00B668F3"/>
    <w:rsid w:val="00B6762D"/>
    <w:rsid w:val="00B67780"/>
    <w:rsid w:val="00B67B2C"/>
    <w:rsid w:val="00B70238"/>
    <w:rsid w:val="00B739FC"/>
    <w:rsid w:val="00B73C55"/>
    <w:rsid w:val="00B764DB"/>
    <w:rsid w:val="00B831E5"/>
    <w:rsid w:val="00B8426B"/>
    <w:rsid w:val="00B843E8"/>
    <w:rsid w:val="00B843FF"/>
    <w:rsid w:val="00B84872"/>
    <w:rsid w:val="00B84BD5"/>
    <w:rsid w:val="00B84E3D"/>
    <w:rsid w:val="00B8561E"/>
    <w:rsid w:val="00B85EF2"/>
    <w:rsid w:val="00B868FD"/>
    <w:rsid w:val="00B900C2"/>
    <w:rsid w:val="00B903BA"/>
    <w:rsid w:val="00B9085D"/>
    <w:rsid w:val="00B91528"/>
    <w:rsid w:val="00B91A13"/>
    <w:rsid w:val="00B9216B"/>
    <w:rsid w:val="00B9441D"/>
    <w:rsid w:val="00B953B2"/>
    <w:rsid w:val="00B955E0"/>
    <w:rsid w:val="00BA122D"/>
    <w:rsid w:val="00BA20FF"/>
    <w:rsid w:val="00BA2643"/>
    <w:rsid w:val="00BA2FEC"/>
    <w:rsid w:val="00BA34EA"/>
    <w:rsid w:val="00BA35A6"/>
    <w:rsid w:val="00BA3D68"/>
    <w:rsid w:val="00BA44BB"/>
    <w:rsid w:val="00BB076B"/>
    <w:rsid w:val="00BB2312"/>
    <w:rsid w:val="00BB3A85"/>
    <w:rsid w:val="00BB4DF1"/>
    <w:rsid w:val="00BB5631"/>
    <w:rsid w:val="00BB5993"/>
    <w:rsid w:val="00BB62D3"/>
    <w:rsid w:val="00BB64A3"/>
    <w:rsid w:val="00BB70D0"/>
    <w:rsid w:val="00BC0ED0"/>
    <w:rsid w:val="00BC2996"/>
    <w:rsid w:val="00BC3384"/>
    <w:rsid w:val="00BC3CF8"/>
    <w:rsid w:val="00BC3E59"/>
    <w:rsid w:val="00BC4780"/>
    <w:rsid w:val="00BC5238"/>
    <w:rsid w:val="00BC6907"/>
    <w:rsid w:val="00BC724C"/>
    <w:rsid w:val="00BC7D5B"/>
    <w:rsid w:val="00BD0982"/>
    <w:rsid w:val="00BD1B56"/>
    <w:rsid w:val="00BD1D9E"/>
    <w:rsid w:val="00BD2445"/>
    <w:rsid w:val="00BD31AF"/>
    <w:rsid w:val="00BD36C4"/>
    <w:rsid w:val="00BD4B2F"/>
    <w:rsid w:val="00BD56E6"/>
    <w:rsid w:val="00BD581E"/>
    <w:rsid w:val="00BD626A"/>
    <w:rsid w:val="00BD7270"/>
    <w:rsid w:val="00BE0485"/>
    <w:rsid w:val="00BE0E41"/>
    <w:rsid w:val="00BE2265"/>
    <w:rsid w:val="00BE2716"/>
    <w:rsid w:val="00BE412C"/>
    <w:rsid w:val="00BE5747"/>
    <w:rsid w:val="00BE6AE7"/>
    <w:rsid w:val="00BE712A"/>
    <w:rsid w:val="00BE74A2"/>
    <w:rsid w:val="00BE786B"/>
    <w:rsid w:val="00BF0D99"/>
    <w:rsid w:val="00BF28BD"/>
    <w:rsid w:val="00BF2C4F"/>
    <w:rsid w:val="00BF37FC"/>
    <w:rsid w:val="00BF3AE4"/>
    <w:rsid w:val="00BF534C"/>
    <w:rsid w:val="00BF55AD"/>
    <w:rsid w:val="00BF5EDD"/>
    <w:rsid w:val="00C001A9"/>
    <w:rsid w:val="00C00B3C"/>
    <w:rsid w:val="00C00D33"/>
    <w:rsid w:val="00C01E3D"/>
    <w:rsid w:val="00C02C0A"/>
    <w:rsid w:val="00C02EA9"/>
    <w:rsid w:val="00C0364F"/>
    <w:rsid w:val="00C04458"/>
    <w:rsid w:val="00C0494C"/>
    <w:rsid w:val="00C04F61"/>
    <w:rsid w:val="00C061D8"/>
    <w:rsid w:val="00C06B3A"/>
    <w:rsid w:val="00C06F8A"/>
    <w:rsid w:val="00C11313"/>
    <w:rsid w:val="00C11B22"/>
    <w:rsid w:val="00C125EA"/>
    <w:rsid w:val="00C15D58"/>
    <w:rsid w:val="00C1659F"/>
    <w:rsid w:val="00C17325"/>
    <w:rsid w:val="00C1733D"/>
    <w:rsid w:val="00C203FC"/>
    <w:rsid w:val="00C20DA9"/>
    <w:rsid w:val="00C22E85"/>
    <w:rsid w:val="00C22EA7"/>
    <w:rsid w:val="00C24AA4"/>
    <w:rsid w:val="00C2656D"/>
    <w:rsid w:val="00C2703B"/>
    <w:rsid w:val="00C271FC"/>
    <w:rsid w:val="00C305B3"/>
    <w:rsid w:val="00C30F71"/>
    <w:rsid w:val="00C31F2E"/>
    <w:rsid w:val="00C322DC"/>
    <w:rsid w:val="00C32EA0"/>
    <w:rsid w:val="00C33130"/>
    <w:rsid w:val="00C33793"/>
    <w:rsid w:val="00C35D55"/>
    <w:rsid w:val="00C36062"/>
    <w:rsid w:val="00C36CF7"/>
    <w:rsid w:val="00C370A0"/>
    <w:rsid w:val="00C376AB"/>
    <w:rsid w:val="00C4022C"/>
    <w:rsid w:val="00C42738"/>
    <w:rsid w:val="00C4335F"/>
    <w:rsid w:val="00C43B8D"/>
    <w:rsid w:val="00C4408A"/>
    <w:rsid w:val="00C45894"/>
    <w:rsid w:val="00C45EC8"/>
    <w:rsid w:val="00C46F98"/>
    <w:rsid w:val="00C4718B"/>
    <w:rsid w:val="00C47B34"/>
    <w:rsid w:val="00C51F5E"/>
    <w:rsid w:val="00C5290D"/>
    <w:rsid w:val="00C53DA1"/>
    <w:rsid w:val="00C54A24"/>
    <w:rsid w:val="00C57683"/>
    <w:rsid w:val="00C578B2"/>
    <w:rsid w:val="00C603CB"/>
    <w:rsid w:val="00C608E0"/>
    <w:rsid w:val="00C60D08"/>
    <w:rsid w:val="00C62080"/>
    <w:rsid w:val="00C628B9"/>
    <w:rsid w:val="00C63E9D"/>
    <w:rsid w:val="00C702DC"/>
    <w:rsid w:val="00C70FDC"/>
    <w:rsid w:val="00C718ED"/>
    <w:rsid w:val="00C7202B"/>
    <w:rsid w:val="00C73054"/>
    <w:rsid w:val="00C74A92"/>
    <w:rsid w:val="00C754FB"/>
    <w:rsid w:val="00C75F7C"/>
    <w:rsid w:val="00C77F22"/>
    <w:rsid w:val="00C80166"/>
    <w:rsid w:val="00C804BD"/>
    <w:rsid w:val="00C81EA7"/>
    <w:rsid w:val="00C82F28"/>
    <w:rsid w:val="00C843D0"/>
    <w:rsid w:val="00C85196"/>
    <w:rsid w:val="00C872EC"/>
    <w:rsid w:val="00C876D7"/>
    <w:rsid w:val="00C902EC"/>
    <w:rsid w:val="00C90732"/>
    <w:rsid w:val="00C909C7"/>
    <w:rsid w:val="00C923E7"/>
    <w:rsid w:val="00C94926"/>
    <w:rsid w:val="00C96321"/>
    <w:rsid w:val="00C96545"/>
    <w:rsid w:val="00CA1AEC"/>
    <w:rsid w:val="00CA2F85"/>
    <w:rsid w:val="00CA36B3"/>
    <w:rsid w:val="00CA3E65"/>
    <w:rsid w:val="00CA519E"/>
    <w:rsid w:val="00CA55A3"/>
    <w:rsid w:val="00CA6482"/>
    <w:rsid w:val="00CA6D5D"/>
    <w:rsid w:val="00CA6D97"/>
    <w:rsid w:val="00CB263A"/>
    <w:rsid w:val="00CB37FB"/>
    <w:rsid w:val="00CB38B5"/>
    <w:rsid w:val="00CB5583"/>
    <w:rsid w:val="00CB6EB1"/>
    <w:rsid w:val="00CB74DC"/>
    <w:rsid w:val="00CB768A"/>
    <w:rsid w:val="00CB7EAD"/>
    <w:rsid w:val="00CC0523"/>
    <w:rsid w:val="00CC1C68"/>
    <w:rsid w:val="00CC3D97"/>
    <w:rsid w:val="00CC4A13"/>
    <w:rsid w:val="00CC55EC"/>
    <w:rsid w:val="00CD0919"/>
    <w:rsid w:val="00CD22A6"/>
    <w:rsid w:val="00CD28AF"/>
    <w:rsid w:val="00CD372B"/>
    <w:rsid w:val="00CD4D4D"/>
    <w:rsid w:val="00CD5349"/>
    <w:rsid w:val="00CD758E"/>
    <w:rsid w:val="00CD7711"/>
    <w:rsid w:val="00CD7B8D"/>
    <w:rsid w:val="00CE1111"/>
    <w:rsid w:val="00CE2B5D"/>
    <w:rsid w:val="00CE423A"/>
    <w:rsid w:val="00CE7BA0"/>
    <w:rsid w:val="00CF1CFE"/>
    <w:rsid w:val="00CF2BF4"/>
    <w:rsid w:val="00CF3510"/>
    <w:rsid w:val="00CF47B6"/>
    <w:rsid w:val="00CF66BF"/>
    <w:rsid w:val="00CF6BFE"/>
    <w:rsid w:val="00D00EFD"/>
    <w:rsid w:val="00D013ED"/>
    <w:rsid w:val="00D017F4"/>
    <w:rsid w:val="00D020CB"/>
    <w:rsid w:val="00D021CC"/>
    <w:rsid w:val="00D02265"/>
    <w:rsid w:val="00D03B05"/>
    <w:rsid w:val="00D04DB2"/>
    <w:rsid w:val="00D0557A"/>
    <w:rsid w:val="00D0744C"/>
    <w:rsid w:val="00D112B6"/>
    <w:rsid w:val="00D113E5"/>
    <w:rsid w:val="00D1293C"/>
    <w:rsid w:val="00D13188"/>
    <w:rsid w:val="00D13898"/>
    <w:rsid w:val="00D13A56"/>
    <w:rsid w:val="00D15DF7"/>
    <w:rsid w:val="00D16AA7"/>
    <w:rsid w:val="00D175FB"/>
    <w:rsid w:val="00D17B33"/>
    <w:rsid w:val="00D203B2"/>
    <w:rsid w:val="00D216D1"/>
    <w:rsid w:val="00D221E9"/>
    <w:rsid w:val="00D22263"/>
    <w:rsid w:val="00D22AE9"/>
    <w:rsid w:val="00D252E6"/>
    <w:rsid w:val="00D27359"/>
    <w:rsid w:val="00D30604"/>
    <w:rsid w:val="00D31829"/>
    <w:rsid w:val="00D31D51"/>
    <w:rsid w:val="00D32605"/>
    <w:rsid w:val="00D33748"/>
    <w:rsid w:val="00D33CB6"/>
    <w:rsid w:val="00D3494D"/>
    <w:rsid w:val="00D36880"/>
    <w:rsid w:val="00D36CBC"/>
    <w:rsid w:val="00D417D0"/>
    <w:rsid w:val="00D41DD6"/>
    <w:rsid w:val="00D43E8D"/>
    <w:rsid w:val="00D44290"/>
    <w:rsid w:val="00D45131"/>
    <w:rsid w:val="00D4564C"/>
    <w:rsid w:val="00D50C14"/>
    <w:rsid w:val="00D53926"/>
    <w:rsid w:val="00D558BB"/>
    <w:rsid w:val="00D56B84"/>
    <w:rsid w:val="00D57ACB"/>
    <w:rsid w:val="00D60983"/>
    <w:rsid w:val="00D642CD"/>
    <w:rsid w:val="00D64F91"/>
    <w:rsid w:val="00D65233"/>
    <w:rsid w:val="00D65B91"/>
    <w:rsid w:val="00D66FF0"/>
    <w:rsid w:val="00D6735A"/>
    <w:rsid w:val="00D717EE"/>
    <w:rsid w:val="00D72E3D"/>
    <w:rsid w:val="00D7375F"/>
    <w:rsid w:val="00D75811"/>
    <w:rsid w:val="00D774FF"/>
    <w:rsid w:val="00D81094"/>
    <w:rsid w:val="00D85D72"/>
    <w:rsid w:val="00D85DD8"/>
    <w:rsid w:val="00D86F71"/>
    <w:rsid w:val="00D87323"/>
    <w:rsid w:val="00D90038"/>
    <w:rsid w:val="00D9028D"/>
    <w:rsid w:val="00D904FF"/>
    <w:rsid w:val="00D942E1"/>
    <w:rsid w:val="00D9452B"/>
    <w:rsid w:val="00D96EBB"/>
    <w:rsid w:val="00D97AB3"/>
    <w:rsid w:val="00D97F4F"/>
    <w:rsid w:val="00DA003B"/>
    <w:rsid w:val="00DA02C8"/>
    <w:rsid w:val="00DA0567"/>
    <w:rsid w:val="00DA0746"/>
    <w:rsid w:val="00DA0A73"/>
    <w:rsid w:val="00DA0AC4"/>
    <w:rsid w:val="00DA2C10"/>
    <w:rsid w:val="00DA4301"/>
    <w:rsid w:val="00DA7A5A"/>
    <w:rsid w:val="00DA7B39"/>
    <w:rsid w:val="00DA7F3B"/>
    <w:rsid w:val="00DB05B2"/>
    <w:rsid w:val="00DB0CC2"/>
    <w:rsid w:val="00DB11D7"/>
    <w:rsid w:val="00DB1672"/>
    <w:rsid w:val="00DB20AE"/>
    <w:rsid w:val="00DB2E49"/>
    <w:rsid w:val="00DB2EB8"/>
    <w:rsid w:val="00DB4A7A"/>
    <w:rsid w:val="00DB57B3"/>
    <w:rsid w:val="00DB7F64"/>
    <w:rsid w:val="00DC0050"/>
    <w:rsid w:val="00DC0115"/>
    <w:rsid w:val="00DC1D45"/>
    <w:rsid w:val="00DC25CC"/>
    <w:rsid w:val="00DC2B92"/>
    <w:rsid w:val="00DC302E"/>
    <w:rsid w:val="00DC34E8"/>
    <w:rsid w:val="00DC418E"/>
    <w:rsid w:val="00DC7668"/>
    <w:rsid w:val="00DC7754"/>
    <w:rsid w:val="00DD0E7F"/>
    <w:rsid w:val="00DD0FDD"/>
    <w:rsid w:val="00DD10F5"/>
    <w:rsid w:val="00DD12B8"/>
    <w:rsid w:val="00DD2F54"/>
    <w:rsid w:val="00DD460A"/>
    <w:rsid w:val="00DD6217"/>
    <w:rsid w:val="00DD650C"/>
    <w:rsid w:val="00DD702F"/>
    <w:rsid w:val="00DD7E1C"/>
    <w:rsid w:val="00DE099E"/>
    <w:rsid w:val="00DE1344"/>
    <w:rsid w:val="00DE2C10"/>
    <w:rsid w:val="00DE385E"/>
    <w:rsid w:val="00DE471D"/>
    <w:rsid w:val="00DE4AB5"/>
    <w:rsid w:val="00DE50C5"/>
    <w:rsid w:val="00DE580B"/>
    <w:rsid w:val="00DE7805"/>
    <w:rsid w:val="00DF0C4D"/>
    <w:rsid w:val="00DF1BF1"/>
    <w:rsid w:val="00DF2B89"/>
    <w:rsid w:val="00DF36C4"/>
    <w:rsid w:val="00DF3E66"/>
    <w:rsid w:val="00DF4F3A"/>
    <w:rsid w:val="00DF66C9"/>
    <w:rsid w:val="00DF795A"/>
    <w:rsid w:val="00E00C77"/>
    <w:rsid w:val="00E0181C"/>
    <w:rsid w:val="00E01D1E"/>
    <w:rsid w:val="00E045BE"/>
    <w:rsid w:val="00E04A0C"/>
    <w:rsid w:val="00E05A90"/>
    <w:rsid w:val="00E06F39"/>
    <w:rsid w:val="00E07FBD"/>
    <w:rsid w:val="00E105C7"/>
    <w:rsid w:val="00E11D31"/>
    <w:rsid w:val="00E127A0"/>
    <w:rsid w:val="00E1638F"/>
    <w:rsid w:val="00E219DE"/>
    <w:rsid w:val="00E22DEF"/>
    <w:rsid w:val="00E2313A"/>
    <w:rsid w:val="00E24085"/>
    <w:rsid w:val="00E252FF"/>
    <w:rsid w:val="00E25D9A"/>
    <w:rsid w:val="00E30DE4"/>
    <w:rsid w:val="00E31CCF"/>
    <w:rsid w:val="00E3594C"/>
    <w:rsid w:val="00E35EE9"/>
    <w:rsid w:val="00E3689A"/>
    <w:rsid w:val="00E37670"/>
    <w:rsid w:val="00E37A18"/>
    <w:rsid w:val="00E410A4"/>
    <w:rsid w:val="00E41D4F"/>
    <w:rsid w:val="00E42B69"/>
    <w:rsid w:val="00E42D24"/>
    <w:rsid w:val="00E43508"/>
    <w:rsid w:val="00E435DE"/>
    <w:rsid w:val="00E43DAA"/>
    <w:rsid w:val="00E45232"/>
    <w:rsid w:val="00E47663"/>
    <w:rsid w:val="00E52457"/>
    <w:rsid w:val="00E5318F"/>
    <w:rsid w:val="00E55317"/>
    <w:rsid w:val="00E55AE7"/>
    <w:rsid w:val="00E5658D"/>
    <w:rsid w:val="00E5695F"/>
    <w:rsid w:val="00E57FC8"/>
    <w:rsid w:val="00E60EE5"/>
    <w:rsid w:val="00E61E33"/>
    <w:rsid w:val="00E639A3"/>
    <w:rsid w:val="00E64A88"/>
    <w:rsid w:val="00E64D8E"/>
    <w:rsid w:val="00E66260"/>
    <w:rsid w:val="00E71840"/>
    <w:rsid w:val="00E72115"/>
    <w:rsid w:val="00E73774"/>
    <w:rsid w:val="00E73E24"/>
    <w:rsid w:val="00E74CCB"/>
    <w:rsid w:val="00E7546B"/>
    <w:rsid w:val="00E7696A"/>
    <w:rsid w:val="00E770AA"/>
    <w:rsid w:val="00E77A26"/>
    <w:rsid w:val="00E801AA"/>
    <w:rsid w:val="00E8069F"/>
    <w:rsid w:val="00E8083D"/>
    <w:rsid w:val="00E80A4A"/>
    <w:rsid w:val="00E80CDC"/>
    <w:rsid w:val="00E83457"/>
    <w:rsid w:val="00E85847"/>
    <w:rsid w:val="00E90614"/>
    <w:rsid w:val="00E91F0E"/>
    <w:rsid w:val="00E94643"/>
    <w:rsid w:val="00E9551D"/>
    <w:rsid w:val="00E95AF2"/>
    <w:rsid w:val="00E95AFB"/>
    <w:rsid w:val="00E96BE1"/>
    <w:rsid w:val="00E96DEC"/>
    <w:rsid w:val="00EA04AE"/>
    <w:rsid w:val="00EA23FE"/>
    <w:rsid w:val="00EA3BE3"/>
    <w:rsid w:val="00EA45B8"/>
    <w:rsid w:val="00EA55A3"/>
    <w:rsid w:val="00EA573E"/>
    <w:rsid w:val="00EA5D27"/>
    <w:rsid w:val="00EB1DD5"/>
    <w:rsid w:val="00EB3154"/>
    <w:rsid w:val="00EB3E1A"/>
    <w:rsid w:val="00EB430B"/>
    <w:rsid w:val="00EB44ED"/>
    <w:rsid w:val="00EB68FF"/>
    <w:rsid w:val="00EC03AF"/>
    <w:rsid w:val="00EC108E"/>
    <w:rsid w:val="00EC2BDA"/>
    <w:rsid w:val="00EC4E2B"/>
    <w:rsid w:val="00ED1FE4"/>
    <w:rsid w:val="00ED215A"/>
    <w:rsid w:val="00ED358F"/>
    <w:rsid w:val="00ED3935"/>
    <w:rsid w:val="00ED58A4"/>
    <w:rsid w:val="00ED70FA"/>
    <w:rsid w:val="00ED7A4A"/>
    <w:rsid w:val="00EE2D2E"/>
    <w:rsid w:val="00EE3048"/>
    <w:rsid w:val="00EE34DD"/>
    <w:rsid w:val="00EE5FAF"/>
    <w:rsid w:val="00EE6622"/>
    <w:rsid w:val="00EF33C7"/>
    <w:rsid w:val="00EF4637"/>
    <w:rsid w:val="00EF5106"/>
    <w:rsid w:val="00EF54B2"/>
    <w:rsid w:val="00EF7348"/>
    <w:rsid w:val="00F00BAA"/>
    <w:rsid w:val="00F00C0E"/>
    <w:rsid w:val="00F00E8D"/>
    <w:rsid w:val="00F020F3"/>
    <w:rsid w:val="00F0557D"/>
    <w:rsid w:val="00F0580C"/>
    <w:rsid w:val="00F05A6D"/>
    <w:rsid w:val="00F10F94"/>
    <w:rsid w:val="00F15365"/>
    <w:rsid w:val="00F159C2"/>
    <w:rsid w:val="00F16E94"/>
    <w:rsid w:val="00F16F9E"/>
    <w:rsid w:val="00F1777F"/>
    <w:rsid w:val="00F207CD"/>
    <w:rsid w:val="00F21122"/>
    <w:rsid w:val="00F21236"/>
    <w:rsid w:val="00F22ECE"/>
    <w:rsid w:val="00F2384A"/>
    <w:rsid w:val="00F25383"/>
    <w:rsid w:val="00F255D9"/>
    <w:rsid w:val="00F32D70"/>
    <w:rsid w:val="00F32F96"/>
    <w:rsid w:val="00F3470E"/>
    <w:rsid w:val="00F36890"/>
    <w:rsid w:val="00F36D4E"/>
    <w:rsid w:val="00F376AC"/>
    <w:rsid w:val="00F430DD"/>
    <w:rsid w:val="00F4599B"/>
    <w:rsid w:val="00F46200"/>
    <w:rsid w:val="00F50C50"/>
    <w:rsid w:val="00F52792"/>
    <w:rsid w:val="00F52BB1"/>
    <w:rsid w:val="00F530CC"/>
    <w:rsid w:val="00F54435"/>
    <w:rsid w:val="00F56FDD"/>
    <w:rsid w:val="00F6036A"/>
    <w:rsid w:val="00F61765"/>
    <w:rsid w:val="00F625B8"/>
    <w:rsid w:val="00F65AE6"/>
    <w:rsid w:val="00F67083"/>
    <w:rsid w:val="00F67A74"/>
    <w:rsid w:val="00F67F08"/>
    <w:rsid w:val="00F712DF"/>
    <w:rsid w:val="00F716EE"/>
    <w:rsid w:val="00F72744"/>
    <w:rsid w:val="00F73378"/>
    <w:rsid w:val="00F746AF"/>
    <w:rsid w:val="00F75078"/>
    <w:rsid w:val="00F75318"/>
    <w:rsid w:val="00F80E3A"/>
    <w:rsid w:val="00F8109E"/>
    <w:rsid w:val="00F8238D"/>
    <w:rsid w:val="00F82A7A"/>
    <w:rsid w:val="00F84F7B"/>
    <w:rsid w:val="00F84F9C"/>
    <w:rsid w:val="00F8513A"/>
    <w:rsid w:val="00F85291"/>
    <w:rsid w:val="00F866FD"/>
    <w:rsid w:val="00F876CC"/>
    <w:rsid w:val="00F878C4"/>
    <w:rsid w:val="00F87E3D"/>
    <w:rsid w:val="00F90DE3"/>
    <w:rsid w:val="00F90E2F"/>
    <w:rsid w:val="00F91D43"/>
    <w:rsid w:val="00F92798"/>
    <w:rsid w:val="00F9419C"/>
    <w:rsid w:val="00F94D9E"/>
    <w:rsid w:val="00F950E7"/>
    <w:rsid w:val="00F951D3"/>
    <w:rsid w:val="00F95686"/>
    <w:rsid w:val="00F96855"/>
    <w:rsid w:val="00FA0054"/>
    <w:rsid w:val="00FA19F7"/>
    <w:rsid w:val="00FA1F62"/>
    <w:rsid w:val="00FA32DA"/>
    <w:rsid w:val="00FA36D9"/>
    <w:rsid w:val="00FA450E"/>
    <w:rsid w:val="00FB0045"/>
    <w:rsid w:val="00FB04C6"/>
    <w:rsid w:val="00FB1289"/>
    <w:rsid w:val="00FB21E3"/>
    <w:rsid w:val="00FB4523"/>
    <w:rsid w:val="00FB52BF"/>
    <w:rsid w:val="00FC0505"/>
    <w:rsid w:val="00FC071A"/>
    <w:rsid w:val="00FC2B57"/>
    <w:rsid w:val="00FC38D0"/>
    <w:rsid w:val="00FC4044"/>
    <w:rsid w:val="00FC4DF8"/>
    <w:rsid w:val="00FC5C24"/>
    <w:rsid w:val="00FC7429"/>
    <w:rsid w:val="00FD29E7"/>
    <w:rsid w:val="00FD4D90"/>
    <w:rsid w:val="00FD4FDF"/>
    <w:rsid w:val="00FD500F"/>
    <w:rsid w:val="00FD5148"/>
    <w:rsid w:val="00FD5738"/>
    <w:rsid w:val="00FD578E"/>
    <w:rsid w:val="00FD7D06"/>
    <w:rsid w:val="00FD7DEF"/>
    <w:rsid w:val="00FE2675"/>
    <w:rsid w:val="00FE2BD5"/>
    <w:rsid w:val="00FE3B56"/>
    <w:rsid w:val="00FE3FAF"/>
    <w:rsid w:val="00FE60E0"/>
    <w:rsid w:val="00FE7822"/>
    <w:rsid w:val="00FF3BA7"/>
    <w:rsid w:val="00FF4620"/>
    <w:rsid w:val="00FF4DEE"/>
    <w:rsid w:val="00FF4E76"/>
    <w:rsid w:val="00FF58D9"/>
    <w:rsid w:val="00FF5DD9"/>
    <w:rsid w:val="00FF6CE2"/>
    <w:rsid w:val="02A2894F"/>
    <w:rsid w:val="0349E7C7"/>
    <w:rsid w:val="04DCE9BB"/>
    <w:rsid w:val="08324896"/>
    <w:rsid w:val="0AEF12C3"/>
    <w:rsid w:val="0B8497C0"/>
    <w:rsid w:val="0C620F30"/>
    <w:rsid w:val="0E38A4AE"/>
    <w:rsid w:val="0E8B615C"/>
    <w:rsid w:val="0E951941"/>
    <w:rsid w:val="0EA4D54E"/>
    <w:rsid w:val="0F365028"/>
    <w:rsid w:val="0F4226BA"/>
    <w:rsid w:val="10AD2FF8"/>
    <w:rsid w:val="174952B3"/>
    <w:rsid w:val="17841AAA"/>
    <w:rsid w:val="17B9296E"/>
    <w:rsid w:val="1A36E8AB"/>
    <w:rsid w:val="1C630DD1"/>
    <w:rsid w:val="1CA7572F"/>
    <w:rsid w:val="1E2F8E93"/>
    <w:rsid w:val="1EA2CDD0"/>
    <w:rsid w:val="204C38EC"/>
    <w:rsid w:val="20E67724"/>
    <w:rsid w:val="213BF2B0"/>
    <w:rsid w:val="2328260C"/>
    <w:rsid w:val="24181625"/>
    <w:rsid w:val="24441E60"/>
    <w:rsid w:val="2AB06ECB"/>
    <w:rsid w:val="2D10069B"/>
    <w:rsid w:val="30A54B4D"/>
    <w:rsid w:val="33776597"/>
    <w:rsid w:val="3BEB82E3"/>
    <w:rsid w:val="3CCBCB68"/>
    <w:rsid w:val="3D99B784"/>
    <w:rsid w:val="3FA68159"/>
    <w:rsid w:val="4028F8FC"/>
    <w:rsid w:val="41B41CD1"/>
    <w:rsid w:val="4378CAA4"/>
    <w:rsid w:val="43FA71C7"/>
    <w:rsid w:val="446574CA"/>
    <w:rsid w:val="46C3E8B3"/>
    <w:rsid w:val="484251F8"/>
    <w:rsid w:val="4B7A0C7A"/>
    <w:rsid w:val="51150F94"/>
    <w:rsid w:val="552B2A16"/>
    <w:rsid w:val="554C7FBE"/>
    <w:rsid w:val="5721D256"/>
    <w:rsid w:val="5A4D8BCD"/>
    <w:rsid w:val="5BFC7A37"/>
    <w:rsid w:val="5F2C0BEF"/>
    <w:rsid w:val="656B3123"/>
    <w:rsid w:val="665836FA"/>
    <w:rsid w:val="67BE4FB4"/>
    <w:rsid w:val="745B2B9F"/>
    <w:rsid w:val="74F1D176"/>
    <w:rsid w:val="75235CC5"/>
    <w:rsid w:val="760B35AD"/>
    <w:rsid w:val="768B3E3D"/>
    <w:rsid w:val="79464356"/>
    <w:rsid w:val="7989780A"/>
    <w:rsid w:val="7C9E701A"/>
    <w:rsid w:val="7DD4208C"/>
    <w:rsid w:val="7DEDC82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5A6B7"/>
  <w15:chartTrackingRefBased/>
  <w15:docId w15:val="{B0A9C943-D1C4-4731-894A-4931672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DD"/>
    <w:pPr>
      <w:spacing w:line="259" w:lineRule="auto"/>
    </w:pPr>
    <w:rPr>
      <w:sz w:val="22"/>
      <w:szCs w:val="22"/>
    </w:rPr>
  </w:style>
  <w:style w:type="paragraph" w:styleId="Ttulo1">
    <w:name w:val="heading 1"/>
    <w:basedOn w:val="Normal"/>
    <w:next w:val="Normal"/>
    <w:link w:val="Ttulo1Car"/>
    <w:uiPriority w:val="9"/>
    <w:qFormat/>
    <w:rsid w:val="005335D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5D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5DD"/>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5D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5335DD"/>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5335D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5335DD"/>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5335DD"/>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5335DD"/>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5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5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5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5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5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5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5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5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5DD"/>
    <w:rPr>
      <w:rFonts w:eastAsiaTheme="majorEastAsia" w:cstheme="majorBidi"/>
      <w:color w:val="272727" w:themeColor="text1" w:themeTint="D8"/>
    </w:rPr>
  </w:style>
  <w:style w:type="paragraph" w:styleId="Ttulo">
    <w:name w:val="Title"/>
    <w:basedOn w:val="Normal"/>
    <w:next w:val="Normal"/>
    <w:link w:val="TtuloCar"/>
    <w:uiPriority w:val="10"/>
    <w:qFormat/>
    <w:rsid w:val="00533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5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5DD"/>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5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5DD"/>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5335DD"/>
    <w:rPr>
      <w:i/>
      <w:iCs/>
      <w:color w:val="404040" w:themeColor="text1" w:themeTint="BF"/>
    </w:rPr>
  </w:style>
  <w:style w:type="paragraph" w:styleId="Prrafodelista">
    <w:name w:val="List Paragraph"/>
    <w:basedOn w:val="Normal"/>
    <w:uiPriority w:val="34"/>
    <w:qFormat/>
    <w:rsid w:val="005335DD"/>
    <w:pPr>
      <w:spacing w:line="278" w:lineRule="auto"/>
      <w:ind w:left="720"/>
      <w:contextualSpacing/>
    </w:pPr>
    <w:rPr>
      <w:sz w:val="24"/>
      <w:szCs w:val="24"/>
    </w:rPr>
  </w:style>
  <w:style w:type="character" w:styleId="nfasisintenso">
    <w:name w:val="Intense Emphasis"/>
    <w:basedOn w:val="Fuentedeprrafopredeter"/>
    <w:uiPriority w:val="21"/>
    <w:qFormat/>
    <w:rsid w:val="005335DD"/>
    <w:rPr>
      <w:i/>
      <w:iCs/>
      <w:color w:val="0F4761" w:themeColor="accent1" w:themeShade="BF"/>
    </w:rPr>
  </w:style>
  <w:style w:type="paragraph" w:styleId="Citadestacada">
    <w:name w:val="Intense Quote"/>
    <w:basedOn w:val="Normal"/>
    <w:next w:val="Normal"/>
    <w:link w:val="CitadestacadaCar"/>
    <w:uiPriority w:val="30"/>
    <w:qFormat/>
    <w:rsid w:val="005335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5335DD"/>
    <w:rPr>
      <w:i/>
      <w:iCs/>
      <w:color w:val="0F4761" w:themeColor="accent1" w:themeShade="BF"/>
    </w:rPr>
  </w:style>
  <w:style w:type="character" w:styleId="Referenciaintensa">
    <w:name w:val="Intense Reference"/>
    <w:basedOn w:val="Fuentedeprrafopredeter"/>
    <w:uiPriority w:val="32"/>
    <w:qFormat/>
    <w:rsid w:val="005335DD"/>
    <w:rPr>
      <w:b/>
      <w:bCs/>
      <w:smallCaps/>
      <w:color w:val="0F4761" w:themeColor="accent1" w:themeShade="BF"/>
      <w:spacing w:val="5"/>
    </w:rPr>
  </w:style>
  <w:style w:type="paragraph" w:styleId="NormalWeb">
    <w:name w:val="Normal (Web)"/>
    <w:basedOn w:val="Normal"/>
    <w:unhideWhenUsed/>
    <w:rsid w:val="005335DD"/>
    <w:rPr>
      <w:rFonts w:ascii="Times New Roman" w:hAnsi="Times New Roman" w:cs="Times New Roman"/>
      <w:sz w:val="24"/>
      <w:szCs w:val="24"/>
    </w:rPr>
  </w:style>
  <w:style w:type="paragraph" w:customStyle="1" w:styleId="Estilo">
    <w:name w:val="Estilo"/>
    <w:basedOn w:val="Sinespaciado"/>
    <w:link w:val="EstiloCar"/>
    <w:qFormat/>
    <w:rsid w:val="005335DD"/>
    <w:pPr>
      <w:jc w:val="both"/>
    </w:pPr>
    <w:rPr>
      <w:rFonts w:ascii="Arial" w:hAnsi="Arial"/>
      <w:kern w:val="0"/>
      <w:sz w:val="24"/>
      <w14:ligatures w14:val="none"/>
    </w:rPr>
  </w:style>
  <w:style w:type="character" w:customStyle="1" w:styleId="EstiloCar">
    <w:name w:val="Estilo Car"/>
    <w:basedOn w:val="Fuentedeprrafopredeter"/>
    <w:link w:val="Estilo"/>
    <w:rsid w:val="005335DD"/>
    <w:rPr>
      <w:rFonts w:ascii="Arial" w:hAnsi="Arial"/>
      <w:kern w:val="0"/>
      <w:szCs w:val="22"/>
      <w14:ligatures w14:val="none"/>
    </w:rPr>
  </w:style>
  <w:style w:type="paragraph" w:customStyle="1" w:styleId="Default">
    <w:name w:val="Default"/>
    <w:rsid w:val="005335DD"/>
    <w:pPr>
      <w:autoSpaceDE w:val="0"/>
      <w:autoSpaceDN w:val="0"/>
      <w:adjustRightInd w:val="0"/>
      <w:spacing w:after="0" w:line="240" w:lineRule="auto"/>
    </w:pPr>
    <w:rPr>
      <w:rFonts w:ascii="Arial" w:eastAsia="Times New Roman" w:hAnsi="Arial" w:cs="Arial"/>
      <w:color w:val="000000"/>
      <w:kern w:val="0"/>
      <w:lang w:eastAsia="es-MX"/>
      <w14:ligatures w14:val="none"/>
    </w:rPr>
  </w:style>
  <w:style w:type="paragraph" w:styleId="Sinespaciado">
    <w:name w:val="No Spacing"/>
    <w:uiPriority w:val="1"/>
    <w:qFormat/>
    <w:rsid w:val="005335DD"/>
    <w:pPr>
      <w:spacing w:after="0" w:line="240" w:lineRule="auto"/>
    </w:pPr>
    <w:rPr>
      <w:sz w:val="22"/>
      <w:szCs w:val="22"/>
    </w:rPr>
  </w:style>
  <w:style w:type="paragraph" w:customStyle="1" w:styleId="Texto">
    <w:name w:val="Texto"/>
    <w:aliases w:val="independiente,independiente Car Car Car"/>
    <w:basedOn w:val="Normal"/>
    <w:rsid w:val="00157E4A"/>
    <w:pPr>
      <w:spacing w:after="101" w:line="216" w:lineRule="exact"/>
      <w:ind w:firstLine="288"/>
      <w:jc w:val="both"/>
    </w:pPr>
    <w:rPr>
      <w:rFonts w:ascii="Arial" w:eastAsia="Times New Roman" w:hAnsi="Arial" w:cs="Arial"/>
      <w:kern w:val="0"/>
      <w:sz w:val="18"/>
      <w:szCs w:val="18"/>
      <w:lang w:eastAsia="es-ES"/>
      <w14:ligatures w14:val="none"/>
    </w:rPr>
  </w:style>
  <w:style w:type="paragraph" w:styleId="Revisin">
    <w:name w:val="Revision"/>
    <w:hidden/>
    <w:uiPriority w:val="99"/>
    <w:semiHidden/>
    <w:rsid w:val="001577DD"/>
    <w:pPr>
      <w:spacing w:after="0" w:line="240" w:lineRule="auto"/>
    </w:pPr>
    <w:rPr>
      <w:sz w:val="22"/>
      <w:szCs w:val="22"/>
    </w:rPr>
  </w:style>
  <w:style w:type="character" w:styleId="Refdecomentario">
    <w:name w:val="annotation reference"/>
    <w:basedOn w:val="Fuentedeprrafopredeter"/>
    <w:uiPriority w:val="99"/>
    <w:semiHidden/>
    <w:unhideWhenUsed/>
    <w:rsid w:val="008F3456"/>
    <w:rPr>
      <w:sz w:val="16"/>
      <w:szCs w:val="16"/>
    </w:rPr>
  </w:style>
  <w:style w:type="paragraph" w:styleId="Textocomentario">
    <w:name w:val="annotation text"/>
    <w:basedOn w:val="Normal"/>
    <w:link w:val="TextocomentarioCar"/>
    <w:uiPriority w:val="99"/>
    <w:unhideWhenUsed/>
    <w:rsid w:val="008F3456"/>
    <w:pPr>
      <w:spacing w:line="240" w:lineRule="auto"/>
    </w:pPr>
    <w:rPr>
      <w:sz w:val="20"/>
      <w:szCs w:val="20"/>
    </w:rPr>
  </w:style>
  <w:style w:type="character" w:customStyle="1" w:styleId="TextocomentarioCar">
    <w:name w:val="Texto comentario Car"/>
    <w:basedOn w:val="Fuentedeprrafopredeter"/>
    <w:link w:val="Textocomentario"/>
    <w:uiPriority w:val="99"/>
    <w:rsid w:val="008F3456"/>
    <w:rPr>
      <w:sz w:val="20"/>
      <w:szCs w:val="20"/>
    </w:rPr>
  </w:style>
  <w:style w:type="paragraph" w:styleId="Asuntodelcomentario">
    <w:name w:val="annotation subject"/>
    <w:basedOn w:val="Textocomentario"/>
    <w:next w:val="Textocomentario"/>
    <w:link w:val="AsuntodelcomentarioCar"/>
    <w:uiPriority w:val="99"/>
    <w:semiHidden/>
    <w:unhideWhenUsed/>
    <w:rsid w:val="008F3456"/>
    <w:rPr>
      <w:b/>
      <w:bCs/>
    </w:rPr>
  </w:style>
  <w:style w:type="character" w:customStyle="1" w:styleId="AsuntodelcomentarioCar">
    <w:name w:val="Asunto del comentario Car"/>
    <w:basedOn w:val="TextocomentarioCar"/>
    <w:link w:val="Asuntodelcomentario"/>
    <w:uiPriority w:val="99"/>
    <w:semiHidden/>
    <w:rsid w:val="008F3456"/>
    <w:rPr>
      <w:b/>
      <w:bCs/>
      <w:sz w:val="20"/>
      <w:szCs w:val="20"/>
    </w:rPr>
  </w:style>
  <w:style w:type="character" w:styleId="Hipervnculo">
    <w:name w:val="Hyperlink"/>
    <w:basedOn w:val="Fuentedeprrafopredeter"/>
    <w:uiPriority w:val="99"/>
    <w:unhideWhenUsed/>
    <w:rsid w:val="003D2023"/>
    <w:rPr>
      <w:color w:val="467886" w:themeColor="hyperlink"/>
      <w:u w:val="single"/>
    </w:rPr>
  </w:style>
  <w:style w:type="character" w:styleId="Mencinsinresolver">
    <w:name w:val="Unresolved Mention"/>
    <w:basedOn w:val="Fuentedeprrafopredeter"/>
    <w:uiPriority w:val="99"/>
    <w:semiHidden/>
    <w:unhideWhenUsed/>
    <w:rsid w:val="003D2023"/>
    <w:rPr>
      <w:color w:val="605E5C"/>
      <w:shd w:val="clear" w:color="auto" w:fill="E1DFDD"/>
    </w:rPr>
  </w:style>
  <w:style w:type="table" w:styleId="Tablaconcuadrcula">
    <w:name w:val="Table Grid"/>
    <w:basedOn w:val="Tablanormal"/>
    <w:uiPriority w:val="39"/>
    <w:rsid w:val="00F2123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21236"/>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F21236"/>
    <w:rPr>
      <w:kern w:val="0"/>
      <w:sz w:val="20"/>
      <w:szCs w:val="20"/>
      <w14:ligatures w14:val="none"/>
    </w:rPr>
  </w:style>
  <w:style w:type="character" w:styleId="Refdenotaalpie">
    <w:name w:val="footnote reference"/>
    <w:basedOn w:val="Fuentedeprrafopredeter"/>
    <w:uiPriority w:val="99"/>
    <w:semiHidden/>
    <w:unhideWhenUsed/>
    <w:rsid w:val="00F21236"/>
    <w:rPr>
      <w:vertAlign w:val="superscript"/>
    </w:rPr>
  </w:style>
  <w:style w:type="paragraph" w:customStyle="1" w:styleId="paragraph">
    <w:name w:val="paragraph"/>
    <w:basedOn w:val="Normal"/>
    <w:rsid w:val="00193222"/>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normaltextrun">
    <w:name w:val="normaltextrun"/>
    <w:basedOn w:val="Fuentedeprrafopredeter"/>
    <w:rsid w:val="00193222"/>
  </w:style>
  <w:style w:type="character" w:customStyle="1" w:styleId="eop">
    <w:name w:val="eop"/>
    <w:basedOn w:val="Fuentedeprrafopredeter"/>
    <w:rsid w:val="00193222"/>
  </w:style>
  <w:style w:type="paragraph" w:styleId="Encabezado">
    <w:name w:val="header"/>
    <w:basedOn w:val="Normal"/>
    <w:link w:val="EncabezadoCar"/>
    <w:uiPriority w:val="99"/>
    <w:unhideWhenUsed/>
    <w:rsid w:val="00EF73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348"/>
    <w:rPr>
      <w:sz w:val="22"/>
      <w:szCs w:val="22"/>
    </w:rPr>
  </w:style>
  <w:style w:type="paragraph" w:styleId="Piedepgina">
    <w:name w:val="footer"/>
    <w:basedOn w:val="Normal"/>
    <w:link w:val="PiedepginaCar"/>
    <w:uiPriority w:val="99"/>
    <w:unhideWhenUsed/>
    <w:rsid w:val="00EF7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3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9150">
      <w:bodyDiv w:val="1"/>
      <w:marLeft w:val="0"/>
      <w:marRight w:val="0"/>
      <w:marTop w:val="0"/>
      <w:marBottom w:val="0"/>
      <w:divBdr>
        <w:top w:val="none" w:sz="0" w:space="0" w:color="auto"/>
        <w:left w:val="none" w:sz="0" w:space="0" w:color="auto"/>
        <w:bottom w:val="none" w:sz="0" w:space="0" w:color="auto"/>
        <w:right w:val="none" w:sz="0" w:space="0" w:color="auto"/>
      </w:divBdr>
    </w:div>
    <w:div w:id="227425131">
      <w:bodyDiv w:val="1"/>
      <w:marLeft w:val="0"/>
      <w:marRight w:val="0"/>
      <w:marTop w:val="0"/>
      <w:marBottom w:val="0"/>
      <w:divBdr>
        <w:top w:val="none" w:sz="0" w:space="0" w:color="auto"/>
        <w:left w:val="none" w:sz="0" w:space="0" w:color="auto"/>
        <w:bottom w:val="none" w:sz="0" w:space="0" w:color="auto"/>
        <w:right w:val="none" w:sz="0" w:space="0" w:color="auto"/>
      </w:divBdr>
    </w:div>
    <w:div w:id="408115140">
      <w:bodyDiv w:val="1"/>
      <w:marLeft w:val="0"/>
      <w:marRight w:val="0"/>
      <w:marTop w:val="0"/>
      <w:marBottom w:val="0"/>
      <w:divBdr>
        <w:top w:val="none" w:sz="0" w:space="0" w:color="auto"/>
        <w:left w:val="none" w:sz="0" w:space="0" w:color="auto"/>
        <w:bottom w:val="none" w:sz="0" w:space="0" w:color="auto"/>
        <w:right w:val="none" w:sz="0" w:space="0" w:color="auto"/>
      </w:divBdr>
    </w:div>
    <w:div w:id="790829123">
      <w:bodyDiv w:val="1"/>
      <w:marLeft w:val="0"/>
      <w:marRight w:val="0"/>
      <w:marTop w:val="0"/>
      <w:marBottom w:val="0"/>
      <w:divBdr>
        <w:top w:val="none" w:sz="0" w:space="0" w:color="auto"/>
        <w:left w:val="none" w:sz="0" w:space="0" w:color="auto"/>
        <w:bottom w:val="none" w:sz="0" w:space="0" w:color="auto"/>
        <w:right w:val="none" w:sz="0" w:space="0" w:color="auto"/>
      </w:divBdr>
    </w:div>
    <w:div w:id="800420992">
      <w:bodyDiv w:val="1"/>
      <w:marLeft w:val="0"/>
      <w:marRight w:val="0"/>
      <w:marTop w:val="0"/>
      <w:marBottom w:val="0"/>
      <w:divBdr>
        <w:top w:val="none" w:sz="0" w:space="0" w:color="auto"/>
        <w:left w:val="none" w:sz="0" w:space="0" w:color="auto"/>
        <w:bottom w:val="none" w:sz="0" w:space="0" w:color="auto"/>
        <w:right w:val="none" w:sz="0" w:space="0" w:color="auto"/>
      </w:divBdr>
    </w:div>
    <w:div w:id="934484780">
      <w:bodyDiv w:val="1"/>
      <w:marLeft w:val="0"/>
      <w:marRight w:val="0"/>
      <w:marTop w:val="0"/>
      <w:marBottom w:val="0"/>
      <w:divBdr>
        <w:top w:val="none" w:sz="0" w:space="0" w:color="auto"/>
        <w:left w:val="none" w:sz="0" w:space="0" w:color="auto"/>
        <w:bottom w:val="none" w:sz="0" w:space="0" w:color="auto"/>
        <w:right w:val="none" w:sz="0" w:space="0" w:color="auto"/>
      </w:divBdr>
    </w:div>
    <w:div w:id="1064255177">
      <w:bodyDiv w:val="1"/>
      <w:marLeft w:val="0"/>
      <w:marRight w:val="0"/>
      <w:marTop w:val="0"/>
      <w:marBottom w:val="0"/>
      <w:divBdr>
        <w:top w:val="none" w:sz="0" w:space="0" w:color="auto"/>
        <w:left w:val="none" w:sz="0" w:space="0" w:color="auto"/>
        <w:bottom w:val="none" w:sz="0" w:space="0" w:color="auto"/>
        <w:right w:val="none" w:sz="0" w:space="0" w:color="auto"/>
      </w:divBdr>
    </w:div>
    <w:div w:id="1492791254">
      <w:bodyDiv w:val="1"/>
      <w:marLeft w:val="0"/>
      <w:marRight w:val="0"/>
      <w:marTop w:val="0"/>
      <w:marBottom w:val="0"/>
      <w:divBdr>
        <w:top w:val="none" w:sz="0" w:space="0" w:color="auto"/>
        <w:left w:val="none" w:sz="0" w:space="0" w:color="auto"/>
        <w:bottom w:val="none" w:sz="0" w:space="0" w:color="auto"/>
        <w:right w:val="none" w:sz="0" w:space="0" w:color="auto"/>
      </w:divBdr>
    </w:div>
    <w:div w:id="1962952231">
      <w:bodyDiv w:val="1"/>
      <w:marLeft w:val="0"/>
      <w:marRight w:val="0"/>
      <w:marTop w:val="0"/>
      <w:marBottom w:val="0"/>
      <w:divBdr>
        <w:top w:val="none" w:sz="0" w:space="0" w:color="auto"/>
        <w:left w:val="none" w:sz="0" w:space="0" w:color="auto"/>
        <w:bottom w:val="none" w:sz="0" w:space="0" w:color="auto"/>
        <w:right w:val="none" w:sz="0" w:space="0" w:color="auto"/>
      </w:divBdr>
    </w:div>
    <w:div w:id="19855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jf.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56081-B4F3-450E-AAB2-BBCB5B0C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3007</Words>
  <Characters>16543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19511</CharactersWithSpaces>
  <SharedDoc>false</SharedDoc>
  <HLinks>
    <vt:vector size="6" baseType="variant">
      <vt:variant>
        <vt:i4>8126560</vt:i4>
      </vt:variant>
      <vt:variant>
        <vt:i4>0</vt:i4>
      </vt:variant>
      <vt:variant>
        <vt:i4>0</vt:i4>
      </vt:variant>
      <vt:variant>
        <vt:i4>5</vt:i4>
      </vt:variant>
      <vt:variant>
        <vt:lpwstr>https://www.se.pjf.gob.mx/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Berenice Cruz Angeles</dc:creator>
  <cp:keywords/>
  <dc:description/>
  <cp:lastModifiedBy>BENJAMIN OLIVARES AGUILAR</cp:lastModifiedBy>
  <cp:revision>2</cp:revision>
  <cp:lastPrinted>2025-09-02T18:26:00Z</cp:lastPrinted>
  <dcterms:created xsi:type="dcterms:W3CDTF">2025-09-02T20:51:00Z</dcterms:created>
  <dcterms:modified xsi:type="dcterms:W3CDTF">2025-09-02T20:51:00Z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47116482-dd85-4843-a0eb-99bd49e9fd9d</vt:lpwstr>
  </property>
</Properties>
</file>