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449C7" w14:textId="00B673E5" w:rsidR="000E7F92" w:rsidRPr="00AC28FC" w:rsidRDefault="000E7F92" w:rsidP="007702D6">
      <w:pPr>
        <w:spacing w:after="0" w:line="276" w:lineRule="auto"/>
        <w:ind w:left="142"/>
        <w:jc w:val="both"/>
        <w:rPr>
          <w:rFonts w:ascii="Arial" w:hAnsi="Arial" w:cs="Arial"/>
          <w:b/>
          <w:sz w:val="28"/>
          <w:szCs w:val="28"/>
        </w:rPr>
      </w:pPr>
      <w:bookmarkStart w:id="0" w:name="_Hlk134004513"/>
      <w:r w:rsidRPr="00AC28FC">
        <w:rPr>
          <w:rFonts w:ascii="Arial" w:hAnsi="Arial" w:cs="Arial"/>
          <w:b/>
          <w:sz w:val="28"/>
          <w:szCs w:val="28"/>
        </w:rPr>
        <w:t xml:space="preserve">ACUERDO GENERAL </w:t>
      </w:r>
      <w:r w:rsidR="007702D6">
        <w:rPr>
          <w:rFonts w:ascii="Arial" w:hAnsi="Arial" w:cs="Arial"/>
          <w:b/>
          <w:sz w:val="28"/>
          <w:szCs w:val="28"/>
        </w:rPr>
        <w:t>2</w:t>
      </w:r>
      <w:r w:rsidR="00C561B2" w:rsidRPr="00C561B2">
        <w:rPr>
          <w:rFonts w:ascii="Arial" w:hAnsi="Arial" w:cs="Arial"/>
          <w:b/>
          <w:sz w:val="28"/>
          <w:szCs w:val="28"/>
        </w:rPr>
        <w:t xml:space="preserve">/2026, DE </w:t>
      </w:r>
      <w:r w:rsidR="007702D6">
        <w:rPr>
          <w:rFonts w:ascii="Arial" w:hAnsi="Arial" w:cs="Arial"/>
          <w:b/>
          <w:sz w:val="28"/>
          <w:szCs w:val="28"/>
        </w:rPr>
        <w:t>SEIS</w:t>
      </w:r>
      <w:r w:rsidR="00C561B2" w:rsidRPr="00C561B2">
        <w:rPr>
          <w:rFonts w:ascii="Arial" w:hAnsi="Arial" w:cs="Arial"/>
          <w:b/>
          <w:sz w:val="28"/>
          <w:szCs w:val="28"/>
        </w:rPr>
        <w:t xml:space="preserve"> D</w:t>
      </w:r>
      <w:r w:rsidR="007702D6">
        <w:rPr>
          <w:rFonts w:ascii="Arial" w:hAnsi="Arial" w:cs="Arial"/>
          <w:b/>
          <w:sz w:val="28"/>
          <w:szCs w:val="28"/>
        </w:rPr>
        <w:t xml:space="preserve">E ABRIL </w:t>
      </w:r>
      <w:r w:rsidR="00C561B2" w:rsidRPr="00C561B2">
        <w:rPr>
          <w:rFonts w:ascii="Arial" w:hAnsi="Arial" w:cs="Arial"/>
          <w:b/>
          <w:sz w:val="28"/>
          <w:szCs w:val="28"/>
        </w:rPr>
        <w:t>DE DOS MIL VEINTISÉIS, DEL PLENO DE LA SUPREMA CORTE DE JUSTICIA DE LA NACIÓN</w:t>
      </w:r>
      <w:r w:rsidRPr="00AC28FC">
        <w:rPr>
          <w:rFonts w:ascii="Arial" w:hAnsi="Arial" w:cs="Arial"/>
          <w:b/>
          <w:sz w:val="28"/>
          <w:szCs w:val="28"/>
        </w:rPr>
        <w:t xml:space="preserve">, </w:t>
      </w:r>
      <w:r w:rsidR="007702D6" w:rsidRPr="002577C6">
        <w:rPr>
          <w:rFonts w:ascii="Arial" w:hAnsi="Arial" w:cs="Arial"/>
          <w:b/>
          <w:sz w:val="28"/>
          <w:szCs w:val="28"/>
        </w:rPr>
        <w:t>POR EL QUE SE LEVANTA EL APLAZAMIENTO DEL DICTADO DE LA RESOLUCIÓN EN LOS AMPAROS EN REVISIÓN DEL CONOCIMIENTO DE LOS TRIBUNALES COLEGIADOS DE CIRCUITO, EN LOS QUE SUBSISTA EL PROBLEMA DE CONSTITUCIONALIDAD DEL ARTÍCULO 307 TER DEL CÓDIGO FISCAL DE LA CIUDAD DE MÉXICO, ADICIONADO MEDIANTE DECRETO PUBLICADO EN LA GACETA OFICIAL DE LA CIUDAD DE MÉXICO EL TREINTA DE DICIEMBRE DE DOS MIL VEINTIUNO, ORDENADO EN EL DIVERSO 7/2023 DE TREINTA DE OCTUBRE DE DOS MIL VEINTITRÉS</w:t>
      </w:r>
      <w:r w:rsidR="00497B24" w:rsidRPr="00AC28FC">
        <w:rPr>
          <w:rFonts w:ascii="Arial" w:hAnsi="Arial" w:cs="Arial"/>
          <w:b/>
          <w:sz w:val="28"/>
          <w:szCs w:val="28"/>
        </w:rPr>
        <w:t>.</w:t>
      </w:r>
      <w:bookmarkEnd w:id="0"/>
      <w:r w:rsidR="00E41D09">
        <w:rPr>
          <w:rFonts w:ascii="Arial" w:hAnsi="Arial" w:cs="Arial"/>
          <w:b/>
          <w:sz w:val="28"/>
          <w:szCs w:val="28"/>
        </w:rPr>
        <w:t xml:space="preserve"> </w:t>
      </w:r>
    </w:p>
    <w:p w14:paraId="7F9F10C2" w14:textId="77777777" w:rsidR="00D9636E" w:rsidRPr="00AC28FC" w:rsidRDefault="00D9636E" w:rsidP="0069646E">
      <w:pPr>
        <w:spacing w:after="0" w:line="480" w:lineRule="auto"/>
        <w:jc w:val="both"/>
        <w:rPr>
          <w:rFonts w:ascii="Arial" w:hAnsi="Arial" w:cs="Arial"/>
          <w:sz w:val="28"/>
          <w:szCs w:val="28"/>
        </w:rPr>
      </w:pPr>
    </w:p>
    <w:p w14:paraId="1452EEE5" w14:textId="77777777" w:rsidR="000E7F92" w:rsidRPr="00AC28FC" w:rsidRDefault="000E7F92" w:rsidP="0069646E">
      <w:pPr>
        <w:spacing w:after="0" w:line="480" w:lineRule="auto"/>
        <w:jc w:val="center"/>
        <w:rPr>
          <w:rFonts w:ascii="Arial" w:hAnsi="Arial" w:cs="Arial"/>
          <w:b/>
          <w:sz w:val="28"/>
          <w:szCs w:val="28"/>
        </w:rPr>
      </w:pPr>
      <w:r w:rsidRPr="00AC28FC">
        <w:rPr>
          <w:rFonts w:ascii="Arial" w:hAnsi="Arial" w:cs="Arial"/>
          <w:b/>
          <w:sz w:val="28"/>
          <w:szCs w:val="28"/>
        </w:rPr>
        <w:t>CONSIDERANDO:</w:t>
      </w:r>
    </w:p>
    <w:p w14:paraId="68E103E2" w14:textId="77777777" w:rsidR="00D06ABC" w:rsidRPr="00AC28FC" w:rsidRDefault="00D06ABC" w:rsidP="0069646E">
      <w:pPr>
        <w:spacing w:after="0" w:line="480" w:lineRule="auto"/>
        <w:jc w:val="both"/>
        <w:rPr>
          <w:rFonts w:ascii="Arial" w:hAnsi="Arial" w:cs="Arial"/>
          <w:sz w:val="28"/>
          <w:szCs w:val="28"/>
        </w:rPr>
      </w:pPr>
    </w:p>
    <w:p w14:paraId="04CD3028" w14:textId="76BFE9E4" w:rsidR="00E844C4" w:rsidRPr="00AC28FC" w:rsidRDefault="00AF533B" w:rsidP="00D20047">
      <w:pPr>
        <w:spacing w:after="0" w:line="480" w:lineRule="auto"/>
        <w:ind w:left="142" w:firstLine="709"/>
        <w:jc w:val="both"/>
        <w:rPr>
          <w:rFonts w:ascii="Arial" w:hAnsi="Arial" w:cs="Arial"/>
          <w:sz w:val="28"/>
          <w:szCs w:val="28"/>
        </w:rPr>
      </w:pPr>
      <w:r w:rsidRPr="00AC28FC">
        <w:rPr>
          <w:rFonts w:ascii="Arial" w:hAnsi="Arial" w:cs="Arial"/>
          <w:b/>
          <w:sz w:val="28"/>
          <w:szCs w:val="28"/>
        </w:rPr>
        <w:t>PRIMERO.</w:t>
      </w:r>
      <w:r w:rsidRPr="00AC28FC">
        <w:rPr>
          <w:rFonts w:ascii="Arial" w:hAnsi="Arial" w:cs="Arial"/>
          <w:sz w:val="28"/>
          <w:szCs w:val="28"/>
        </w:rPr>
        <w:t xml:space="preserve"> </w:t>
      </w:r>
      <w:r w:rsidR="00E844C4" w:rsidRPr="00AC28FC">
        <w:rPr>
          <w:rFonts w:ascii="Arial" w:hAnsi="Arial" w:cs="Arial"/>
          <w:sz w:val="28"/>
          <w:szCs w:val="28"/>
        </w:rPr>
        <w:t xml:space="preserve">Conforme a lo previsto en los </w:t>
      </w:r>
      <w:r w:rsidR="00163F80" w:rsidRPr="00AC28FC">
        <w:rPr>
          <w:rFonts w:ascii="Arial" w:hAnsi="Arial" w:cs="Arial"/>
          <w:sz w:val="28"/>
          <w:szCs w:val="28"/>
        </w:rPr>
        <w:t xml:space="preserve">artículos 94, párrafo </w:t>
      </w:r>
      <w:r w:rsidR="00C216E6">
        <w:rPr>
          <w:rFonts w:ascii="Arial" w:hAnsi="Arial" w:cs="Arial"/>
          <w:sz w:val="28"/>
          <w:szCs w:val="28"/>
        </w:rPr>
        <w:t>quinto</w:t>
      </w:r>
      <w:r w:rsidR="00163F80" w:rsidRPr="00AC28FC">
        <w:rPr>
          <w:rFonts w:ascii="Arial" w:hAnsi="Arial" w:cs="Arial"/>
          <w:sz w:val="28"/>
          <w:szCs w:val="28"/>
        </w:rPr>
        <w:t>, de la Constitución Política de los Estados Unidos Mexicanos</w:t>
      </w:r>
      <w:r w:rsidR="00A22B96" w:rsidRPr="00AC28FC">
        <w:rPr>
          <w:rFonts w:ascii="Arial" w:hAnsi="Arial" w:cs="Arial"/>
          <w:sz w:val="28"/>
          <w:szCs w:val="28"/>
        </w:rPr>
        <w:t>;</w:t>
      </w:r>
      <w:r w:rsidR="00163F80" w:rsidRPr="00AC28FC">
        <w:rPr>
          <w:rFonts w:ascii="Arial" w:hAnsi="Arial" w:cs="Arial"/>
          <w:sz w:val="28"/>
          <w:szCs w:val="28"/>
        </w:rPr>
        <w:t xml:space="preserve"> 11, </w:t>
      </w:r>
      <w:r w:rsidR="00862B45">
        <w:rPr>
          <w:rFonts w:ascii="Arial" w:hAnsi="Arial" w:cs="Arial"/>
          <w:sz w:val="28"/>
          <w:szCs w:val="28"/>
        </w:rPr>
        <w:t>fracción</w:t>
      </w:r>
      <w:r w:rsidR="00DD74C2" w:rsidRPr="00A26BF6">
        <w:rPr>
          <w:rFonts w:ascii="Arial" w:hAnsi="Arial" w:cs="Arial"/>
          <w:sz w:val="28"/>
          <w:szCs w:val="28"/>
        </w:rPr>
        <w:t xml:space="preserve"> </w:t>
      </w:r>
      <w:r w:rsidR="00862B45">
        <w:rPr>
          <w:rFonts w:ascii="Arial" w:hAnsi="Arial" w:cs="Arial"/>
          <w:sz w:val="28"/>
          <w:szCs w:val="28"/>
        </w:rPr>
        <w:t>XIV,</w:t>
      </w:r>
      <w:r w:rsidR="00163F80" w:rsidRPr="00AC28FC">
        <w:rPr>
          <w:rFonts w:ascii="Arial" w:hAnsi="Arial" w:cs="Arial"/>
          <w:sz w:val="28"/>
          <w:szCs w:val="28"/>
        </w:rPr>
        <w:t xml:space="preserve"> de la Ley Orgánica del Poder Judicial de la Federación</w:t>
      </w:r>
      <w:r w:rsidR="00951E50" w:rsidRPr="00951E50">
        <w:rPr>
          <w:rFonts w:ascii="Arial" w:hAnsi="Arial" w:cs="Arial"/>
          <w:sz w:val="28"/>
          <w:szCs w:val="28"/>
        </w:rPr>
        <w:t xml:space="preserve">, </w:t>
      </w:r>
      <w:r w:rsidR="0048111D">
        <w:rPr>
          <w:rFonts w:ascii="Arial" w:hAnsi="Arial" w:cs="Arial"/>
          <w:sz w:val="28"/>
          <w:szCs w:val="28"/>
        </w:rPr>
        <w:t>así como</w:t>
      </w:r>
      <w:r w:rsidR="0048111D" w:rsidRPr="00AC28FC">
        <w:rPr>
          <w:rFonts w:ascii="Arial" w:hAnsi="Arial" w:cs="Arial"/>
          <w:sz w:val="28"/>
          <w:szCs w:val="28"/>
        </w:rPr>
        <w:t xml:space="preserve"> </w:t>
      </w:r>
      <w:r w:rsidR="00A22B96" w:rsidRPr="00AC28FC">
        <w:rPr>
          <w:rFonts w:ascii="Arial" w:hAnsi="Arial" w:cs="Arial"/>
          <w:sz w:val="28"/>
          <w:szCs w:val="28"/>
        </w:rPr>
        <w:t>37 de la Ley Reglamentaria de las Fracciones I y II del Artículo 105 de la Constitución General,</w:t>
      </w:r>
      <w:r w:rsidR="00D2247B">
        <w:rPr>
          <w:rFonts w:ascii="Arial" w:hAnsi="Arial" w:cs="Arial"/>
          <w:sz w:val="28"/>
          <w:szCs w:val="28"/>
        </w:rPr>
        <w:t xml:space="preserve"> </w:t>
      </w:r>
      <w:r w:rsidR="003A79A2">
        <w:rPr>
          <w:rFonts w:ascii="Arial" w:hAnsi="Arial" w:cs="Arial"/>
          <w:sz w:val="28"/>
          <w:szCs w:val="28"/>
        </w:rPr>
        <w:t xml:space="preserve">vigentes al </w:t>
      </w:r>
      <w:r w:rsidR="003A79A2" w:rsidRPr="003A79A2">
        <w:rPr>
          <w:rFonts w:ascii="Arial" w:hAnsi="Arial" w:cs="Arial"/>
          <w:sz w:val="28"/>
          <w:szCs w:val="28"/>
        </w:rPr>
        <w:t>treinta de octubre de dos mil veintitrés</w:t>
      </w:r>
      <w:r w:rsidR="00D20047">
        <w:rPr>
          <w:rFonts w:ascii="Arial" w:hAnsi="Arial" w:cs="Arial"/>
          <w:sz w:val="28"/>
          <w:szCs w:val="28"/>
        </w:rPr>
        <w:t>,</w:t>
      </w:r>
      <w:r w:rsidR="00A22B96" w:rsidRPr="00AC28FC">
        <w:rPr>
          <w:rFonts w:ascii="Arial" w:hAnsi="Arial" w:cs="Arial"/>
          <w:sz w:val="28"/>
          <w:szCs w:val="28"/>
        </w:rPr>
        <w:t xml:space="preserve"> </w:t>
      </w:r>
      <w:r w:rsidR="00E844C4" w:rsidRPr="00AC28FC">
        <w:rPr>
          <w:rFonts w:ascii="Arial" w:hAnsi="Arial" w:cs="Arial"/>
          <w:sz w:val="28"/>
          <w:szCs w:val="28"/>
        </w:rPr>
        <w:t xml:space="preserve">el Pleno de esta Suprema Corte de Justicia de la Nación emitió el Acuerdo General Plenario </w:t>
      </w:r>
      <w:r w:rsidR="00D20047">
        <w:rPr>
          <w:rFonts w:ascii="Arial" w:hAnsi="Arial" w:cs="Arial"/>
          <w:sz w:val="28"/>
          <w:szCs w:val="28"/>
        </w:rPr>
        <w:t>7</w:t>
      </w:r>
      <w:r w:rsidR="00DD74C2" w:rsidRPr="00DD74C2">
        <w:rPr>
          <w:rFonts w:ascii="Arial" w:hAnsi="Arial" w:cs="Arial"/>
          <w:sz w:val="28"/>
          <w:szCs w:val="28"/>
        </w:rPr>
        <w:t>/20</w:t>
      </w:r>
      <w:r w:rsidR="00D20047">
        <w:rPr>
          <w:rFonts w:ascii="Arial" w:hAnsi="Arial" w:cs="Arial"/>
          <w:sz w:val="28"/>
          <w:szCs w:val="28"/>
        </w:rPr>
        <w:t>23</w:t>
      </w:r>
      <w:r w:rsidR="00DD74C2" w:rsidRPr="00DD74C2">
        <w:rPr>
          <w:rFonts w:ascii="Arial" w:hAnsi="Arial" w:cs="Arial"/>
          <w:sz w:val="28"/>
          <w:szCs w:val="28"/>
        </w:rPr>
        <w:t xml:space="preserve">, </w:t>
      </w:r>
      <w:r w:rsidR="00E844C4" w:rsidRPr="00AC28FC">
        <w:rPr>
          <w:rFonts w:ascii="Arial" w:hAnsi="Arial" w:cs="Arial"/>
          <w:sz w:val="28"/>
          <w:szCs w:val="28"/>
        </w:rPr>
        <w:t>en el cual se determinó:</w:t>
      </w:r>
    </w:p>
    <w:p w14:paraId="1F158181" w14:textId="77777777" w:rsidR="001F48BC" w:rsidRDefault="001F48BC" w:rsidP="0069646E">
      <w:pPr>
        <w:spacing w:after="0" w:line="480" w:lineRule="auto"/>
        <w:ind w:left="142"/>
        <w:jc w:val="both"/>
        <w:rPr>
          <w:rFonts w:ascii="Arial" w:hAnsi="Arial" w:cs="Arial"/>
          <w:bCs/>
          <w:i/>
          <w:sz w:val="28"/>
          <w:szCs w:val="28"/>
          <w:lang w:eastAsia="es-MX"/>
        </w:rPr>
      </w:pPr>
    </w:p>
    <w:p w14:paraId="182096CD" w14:textId="5B9B7A40" w:rsidR="00AF533B" w:rsidRPr="00AC28FC" w:rsidRDefault="00E844C4" w:rsidP="0069646E">
      <w:pPr>
        <w:spacing w:after="0" w:line="480" w:lineRule="auto"/>
        <w:ind w:left="142"/>
        <w:jc w:val="both"/>
        <w:rPr>
          <w:rFonts w:ascii="Arial" w:hAnsi="Arial" w:cs="Arial"/>
          <w:sz w:val="28"/>
          <w:szCs w:val="28"/>
        </w:rPr>
      </w:pPr>
      <w:r w:rsidRPr="00AC28FC">
        <w:rPr>
          <w:rFonts w:ascii="Arial" w:hAnsi="Arial" w:cs="Arial"/>
          <w:bCs/>
          <w:i/>
          <w:sz w:val="28"/>
          <w:szCs w:val="28"/>
          <w:lang w:eastAsia="es-MX"/>
        </w:rPr>
        <w:t xml:space="preserve">“(…) </w:t>
      </w:r>
      <w:r w:rsidR="00FD4B78" w:rsidRPr="00FD4B78">
        <w:rPr>
          <w:rFonts w:ascii="Arial" w:hAnsi="Arial" w:cs="Arial"/>
          <w:bCs/>
          <w:i/>
          <w:sz w:val="28"/>
          <w:szCs w:val="28"/>
          <w:lang w:eastAsia="es-MX"/>
        </w:rPr>
        <w:t xml:space="preserve">ÚNICO. En los amparos en revisión del conocimiento de los Tribunales Colegiados de Circuito, en los que </w:t>
      </w:r>
      <w:r w:rsidR="00FD4B78" w:rsidRPr="00FD4B78">
        <w:rPr>
          <w:rFonts w:ascii="Arial" w:hAnsi="Arial" w:cs="Arial"/>
          <w:bCs/>
          <w:i/>
          <w:sz w:val="28"/>
          <w:szCs w:val="28"/>
          <w:lang w:eastAsia="es-MX"/>
        </w:rPr>
        <w:lastRenderedPageBreak/>
        <w:t>subsista el problema de constitucionalidad del artículo 307 Ter del Código Fiscal de la Ciudad de México, adicionado mediante Decreto publicado en la Gaceta Oficial de la Ciudad de México el treinta de diciembre de dos mil veintiuno, se deberá continuar el trámite hasta el estado de resolución y aplazar el dictado de ésta, hasta en tanto este Alto Tribunal establezca el o los criterios respectivos, y se emita el Acuerdo General Plenario que corresponda.</w:t>
      </w:r>
      <w:r w:rsidRPr="00AC28FC">
        <w:rPr>
          <w:rFonts w:ascii="Arial" w:hAnsi="Arial" w:cs="Arial"/>
          <w:bCs/>
          <w:i/>
          <w:sz w:val="28"/>
          <w:szCs w:val="28"/>
          <w:lang w:eastAsia="es-MX"/>
        </w:rPr>
        <w:t xml:space="preserve"> (…)”</w:t>
      </w:r>
      <w:r w:rsidR="00106D9E" w:rsidRPr="00AC28FC">
        <w:rPr>
          <w:rFonts w:ascii="Arial" w:hAnsi="Arial" w:cs="Arial"/>
          <w:sz w:val="28"/>
          <w:szCs w:val="28"/>
        </w:rPr>
        <w:t>;</w:t>
      </w:r>
    </w:p>
    <w:p w14:paraId="619EEA16" w14:textId="77777777" w:rsidR="00A866CC" w:rsidRPr="00AC28FC" w:rsidRDefault="00A866CC" w:rsidP="0069646E">
      <w:pPr>
        <w:spacing w:after="0" w:line="480" w:lineRule="auto"/>
        <w:ind w:left="142"/>
        <w:jc w:val="both"/>
        <w:rPr>
          <w:rFonts w:ascii="Arial" w:hAnsi="Arial" w:cs="Arial"/>
          <w:sz w:val="28"/>
          <w:szCs w:val="28"/>
        </w:rPr>
      </w:pPr>
    </w:p>
    <w:p w14:paraId="38528DC4" w14:textId="54263A30" w:rsidR="008A55D1" w:rsidRPr="002F3D04" w:rsidRDefault="00AF533B" w:rsidP="002F3D04">
      <w:pPr>
        <w:spacing w:after="0" w:line="480" w:lineRule="auto"/>
        <w:ind w:left="142" w:firstLine="709"/>
        <w:jc w:val="both"/>
        <w:rPr>
          <w:rFonts w:ascii="Arial" w:hAnsi="Arial" w:cs="Arial"/>
          <w:iCs/>
          <w:sz w:val="28"/>
          <w:szCs w:val="28"/>
        </w:rPr>
      </w:pPr>
      <w:r w:rsidRPr="00701420">
        <w:rPr>
          <w:rFonts w:ascii="Arial" w:hAnsi="Arial" w:cs="Arial"/>
          <w:b/>
          <w:sz w:val="28"/>
          <w:szCs w:val="28"/>
        </w:rPr>
        <w:t>SEGUNDO.</w:t>
      </w:r>
      <w:r w:rsidRPr="00701420">
        <w:rPr>
          <w:rFonts w:ascii="Arial" w:hAnsi="Arial" w:cs="Arial"/>
          <w:sz w:val="28"/>
          <w:szCs w:val="28"/>
        </w:rPr>
        <w:t xml:space="preserve"> </w:t>
      </w:r>
      <w:r w:rsidR="0034718D">
        <w:rPr>
          <w:rFonts w:ascii="Arial" w:hAnsi="Arial" w:cs="Arial"/>
          <w:sz w:val="28"/>
          <w:szCs w:val="28"/>
        </w:rPr>
        <w:t xml:space="preserve">En </w:t>
      </w:r>
      <w:r w:rsidR="004C6AE8" w:rsidRPr="00701420">
        <w:rPr>
          <w:rFonts w:ascii="Arial" w:hAnsi="Arial" w:cs="Arial"/>
          <w:sz w:val="28"/>
          <w:szCs w:val="28"/>
        </w:rPr>
        <w:t xml:space="preserve">sesión celebrada el </w:t>
      </w:r>
      <w:r w:rsidR="0033052E">
        <w:rPr>
          <w:rFonts w:ascii="Arial" w:hAnsi="Arial" w:cs="Arial"/>
          <w:sz w:val="28"/>
          <w:szCs w:val="28"/>
        </w:rPr>
        <w:t>veintisiete</w:t>
      </w:r>
      <w:r w:rsidR="003B38CD" w:rsidRPr="003B38CD">
        <w:rPr>
          <w:rFonts w:ascii="Arial" w:hAnsi="Arial" w:cs="Arial"/>
          <w:sz w:val="28"/>
          <w:szCs w:val="28"/>
        </w:rPr>
        <w:t xml:space="preserve"> de </w:t>
      </w:r>
      <w:r w:rsidR="0033052E">
        <w:rPr>
          <w:rFonts w:ascii="Arial" w:hAnsi="Arial" w:cs="Arial"/>
          <w:sz w:val="28"/>
          <w:szCs w:val="28"/>
        </w:rPr>
        <w:t>noviembre</w:t>
      </w:r>
      <w:r w:rsidR="003B38CD" w:rsidRPr="003B38CD">
        <w:rPr>
          <w:rFonts w:ascii="Arial" w:hAnsi="Arial" w:cs="Arial"/>
          <w:sz w:val="28"/>
          <w:szCs w:val="28"/>
        </w:rPr>
        <w:t xml:space="preserve"> de dos mil veinticinco</w:t>
      </w:r>
      <w:r w:rsidR="004C6AE8" w:rsidRPr="00701420">
        <w:rPr>
          <w:rFonts w:ascii="Arial" w:hAnsi="Arial" w:cs="Arial"/>
          <w:sz w:val="28"/>
          <w:szCs w:val="28"/>
        </w:rPr>
        <w:t xml:space="preserve">, </w:t>
      </w:r>
      <w:r w:rsidR="0033052E">
        <w:rPr>
          <w:rFonts w:ascii="Arial" w:hAnsi="Arial" w:cs="Arial"/>
          <w:sz w:val="28"/>
          <w:szCs w:val="28"/>
        </w:rPr>
        <w:t>el Pleno de esta Suprema Corte</w:t>
      </w:r>
      <w:r w:rsidR="00C0432F" w:rsidRPr="00C0432F">
        <w:rPr>
          <w:rFonts w:ascii="Arial" w:hAnsi="Arial" w:cs="Arial"/>
          <w:sz w:val="28"/>
          <w:szCs w:val="28"/>
        </w:rPr>
        <w:t xml:space="preserve"> </w:t>
      </w:r>
      <w:r w:rsidR="004C6AE8" w:rsidRPr="00701420">
        <w:rPr>
          <w:rFonts w:ascii="Arial" w:hAnsi="Arial" w:cs="Arial"/>
          <w:sz w:val="28"/>
          <w:szCs w:val="28"/>
        </w:rPr>
        <w:t>resolvió</w:t>
      </w:r>
      <w:r w:rsidR="00C0432F">
        <w:rPr>
          <w:rFonts w:ascii="Arial" w:hAnsi="Arial" w:cs="Arial"/>
          <w:sz w:val="28"/>
          <w:szCs w:val="28"/>
        </w:rPr>
        <w:t xml:space="preserve"> el amparo en revisión</w:t>
      </w:r>
      <w:r w:rsidR="00FA6003">
        <w:rPr>
          <w:rFonts w:ascii="Arial" w:hAnsi="Arial" w:cs="Arial"/>
          <w:sz w:val="28"/>
          <w:szCs w:val="28"/>
        </w:rPr>
        <w:t xml:space="preserve"> </w:t>
      </w:r>
      <w:r w:rsidR="00136CDE">
        <w:rPr>
          <w:rFonts w:ascii="Arial" w:hAnsi="Arial" w:cs="Arial"/>
          <w:sz w:val="28"/>
          <w:szCs w:val="28"/>
        </w:rPr>
        <w:t>681</w:t>
      </w:r>
      <w:r w:rsidR="00FA6003">
        <w:rPr>
          <w:rFonts w:ascii="Arial" w:hAnsi="Arial" w:cs="Arial"/>
          <w:sz w:val="28"/>
          <w:szCs w:val="28"/>
        </w:rPr>
        <w:t>/202</w:t>
      </w:r>
      <w:r w:rsidR="00136CDE">
        <w:rPr>
          <w:rFonts w:ascii="Arial" w:hAnsi="Arial" w:cs="Arial"/>
          <w:sz w:val="28"/>
          <w:szCs w:val="28"/>
        </w:rPr>
        <w:t>2</w:t>
      </w:r>
      <w:r w:rsidR="00C0432F">
        <w:rPr>
          <w:rFonts w:ascii="Arial" w:hAnsi="Arial" w:cs="Arial"/>
          <w:sz w:val="28"/>
          <w:szCs w:val="28"/>
        </w:rPr>
        <w:t xml:space="preserve"> </w:t>
      </w:r>
      <w:r w:rsidR="00C0432F" w:rsidRPr="00701420">
        <w:rPr>
          <w:rFonts w:ascii="Arial" w:hAnsi="Arial" w:cs="Arial"/>
          <w:iCs/>
          <w:sz w:val="28"/>
          <w:szCs w:val="28"/>
        </w:rPr>
        <w:t>conforme a los puntos resolutivos siguientes:</w:t>
      </w:r>
      <w:r w:rsidR="00C0432F">
        <w:rPr>
          <w:rFonts w:ascii="Arial" w:hAnsi="Arial" w:cs="Arial"/>
          <w:iCs/>
          <w:sz w:val="28"/>
          <w:szCs w:val="28"/>
        </w:rPr>
        <w:t xml:space="preserve"> </w:t>
      </w:r>
      <w:r w:rsidR="00FA6003" w:rsidRPr="00701420">
        <w:rPr>
          <w:rFonts w:ascii="Arial" w:hAnsi="Arial" w:cs="Arial"/>
          <w:i/>
          <w:sz w:val="28"/>
          <w:szCs w:val="28"/>
        </w:rPr>
        <w:t xml:space="preserve">“(…) </w:t>
      </w:r>
      <w:r w:rsidR="0076616C" w:rsidRPr="0076616C">
        <w:rPr>
          <w:rFonts w:ascii="Arial" w:hAnsi="Arial" w:cs="Arial"/>
          <w:i/>
          <w:sz w:val="28"/>
          <w:szCs w:val="28"/>
        </w:rPr>
        <w:t xml:space="preserve">PRIMERO. En la materia de la revisión, se revoca la sentencia recurrida. </w:t>
      </w:r>
      <w:r w:rsidR="0076616C">
        <w:rPr>
          <w:rFonts w:ascii="Arial" w:hAnsi="Arial" w:cs="Arial"/>
          <w:i/>
          <w:sz w:val="28"/>
          <w:szCs w:val="28"/>
        </w:rPr>
        <w:t xml:space="preserve">--- </w:t>
      </w:r>
      <w:r w:rsidR="0076616C" w:rsidRPr="0076616C">
        <w:rPr>
          <w:rFonts w:ascii="Arial" w:hAnsi="Arial" w:cs="Arial"/>
          <w:i/>
          <w:sz w:val="28"/>
          <w:szCs w:val="28"/>
        </w:rPr>
        <w:t xml:space="preserve">SEGUNDO. La Justicia de la Unión no ampara ni protege a la quejosa contra los actos precisados en esta ejecutoria. </w:t>
      </w:r>
      <w:r w:rsidR="00FA6003" w:rsidRPr="00701420">
        <w:rPr>
          <w:rFonts w:ascii="Arial" w:hAnsi="Arial" w:cs="Arial"/>
          <w:i/>
          <w:sz w:val="28"/>
          <w:szCs w:val="28"/>
        </w:rPr>
        <w:t xml:space="preserve"> </w:t>
      </w:r>
      <w:r w:rsidR="00FA6003">
        <w:rPr>
          <w:rFonts w:ascii="Arial" w:hAnsi="Arial" w:cs="Arial"/>
          <w:i/>
          <w:sz w:val="28"/>
          <w:szCs w:val="28"/>
        </w:rPr>
        <w:t>(…)”</w:t>
      </w:r>
      <w:r w:rsidR="002E5048" w:rsidRPr="002E5048">
        <w:rPr>
          <w:rFonts w:ascii="Arial" w:hAnsi="Arial" w:cs="Arial"/>
          <w:iCs/>
          <w:sz w:val="28"/>
          <w:szCs w:val="28"/>
        </w:rPr>
        <w:t xml:space="preserve">, cuyo engrose se publicó por lista el </w:t>
      </w:r>
      <w:r w:rsidR="00EE1FDE">
        <w:rPr>
          <w:rFonts w:ascii="Arial" w:hAnsi="Arial" w:cs="Arial"/>
          <w:iCs/>
          <w:sz w:val="28"/>
          <w:szCs w:val="28"/>
        </w:rPr>
        <w:t>cinco de marzo del año en curso</w:t>
      </w:r>
      <w:r w:rsidR="002E5048" w:rsidRPr="002E5048">
        <w:rPr>
          <w:rFonts w:ascii="Arial" w:hAnsi="Arial" w:cs="Arial"/>
          <w:iCs/>
          <w:sz w:val="28"/>
          <w:szCs w:val="28"/>
        </w:rPr>
        <w:t>, y</w:t>
      </w:r>
      <w:r w:rsidR="00EE1FDE">
        <w:rPr>
          <w:rFonts w:ascii="Arial" w:hAnsi="Arial" w:cs="Arial"/>
          <w:iCs/>
          <w:sz w:val="28"/>
          <w:szCs w:val="28"/>
        </w:rPr>
        <w:t xml:space="preserve"> </w:t>
      </w:r>
      <w:r w:rsidR="002F3D04">
        <w:rPr>
          <w:rFonts w:ascii="Arial" w:hAnsi="Arial" w:cs="Arial"/>
          <w:iCs/>
          <w:sz w:val="28"/>
          <w:szCs w:val="28"/>
        </w:rPr>
        <w:t xml:space="preserve"> </w:t>
      </w:r>
    </w:p>
    <w:p w14:paraId="1D65AEEB" w14:textId="77777777" w:rsidR="008A55D1" w:rsidRPr="00AC28FC" w:rsidRDefault="008A55D1" w:rsidP="0069646E">
      <w:pPr>
        <w:spacing w:after="0" w:line="480" w:lineRule="auto"/>
        <w:ind w:left="142" w:firstLine="709"/>
        <w:jc w:val="both"/>
        <w:rPr>
          <w:rFonts w:ascii="Arial" w:hAnsi="Arial" w:cs="Arial"/>
          <w:sz w:val="28"/>
          <w:szCs w:val="28"/>
          <w:highlight w:val="green"/>
        </w:rPr>
      </w:pPr>
    </w:p>
    <w:p w14:paraId="1D1F5390" w14:textId="5C477CF7" w:rsidR="00D9636E" w:rsidRPr="00AC28FC" w:rsidRDefault="00E87956" w:rsidP="0069646E">
      <w:pPr>
        <w:spacing w:after="0" w:line="480" w:lineRule="auto"/>
        <w:ind w:left="142" w:firstLine="709"/>
        <w:jc w:val="both"/>
        <w:rPr>
          <w:rFonts w:ascii="Arial" w:hAnsi="Arial" w:cs="Arial"/>
          <w:sz w:val="28"/>
          <w:szCs w:val="28"/>
        </w:rPr>
      </w:pPr>
      <w:r w:rsidRPr="00AC28FC">
        <w:rPr>
          <w:rFonts w:ascii="Arial" w:hAnsi="Arial" w:cs="Arial"/>
          <w:b/>
          <w:bCs/>
          <w:sz w:val="28"/>
          <w:szCs w:val="28"/>
        </w:rPr>
        <w:t xml:space="preserve">TERCERO. </w:t>
      </w:r>
      <w:r w:rsidR="00D9636E" w:rsidRPr="00AC28FC">
        <w:rPr>
          <w:rFonts w:ascii="Arial" w:hAnsi="Arial" w:cs="Arial"/>
          <w:sz w:val="28"/>
          <w:szCs w:val="28"/>
        </w:rPr>
        <w:t xml:space="preserve">Por tanto, se estima que ha dejado de existir la razón que motivó el aplazamiento decretado en el Acuerdo General </w:t>
      </w:r>
      <w:r w:rsidR="00AE7DAC" w:rsidRPr="00AC28FC">
        <w:rPr>
          <w:rFonts w:ascii="Arial" w:hAnsi="Arial" w:cs="Arial"/>
          <w:sz w:val="28"/>
          <w:szCs w:val="28"/>
        </w:rPr>
        <w:t xml:space="preserve">Plenario </w:t>
      </w:r>
      <w:r w:rsidR="00A54DED">
        <w:rPr>
          <w:rFonts w:ascii="Arial" w:hAnsi="Arial" w:cs="Arial"/>
          <w:sz w:val="28"/>
          <w:szCs w:val="28"/>
        </w:rPr>
        <w:t>7</w:t>
      </w:r>
      <w:r w:rsidR="00A54DED" w:rsidRPr="00DD74C2">
        <w:rPr>
          <w:rFonts w:ascii="Arial" w:hAnsi="Arial" w:cs="Arial"/>
          <w:sz w:val="28"/>
          <w:szCs w:val="28"/>
        </w:rPr>
        <w:t>/20</w:t>
      </w:r>
      <w:r w:rsidR="00A54DED">
        <w:rPr>
          <w:rFonts w:ascii="Arial" w:hAnsi="Arial" w:cs="Arial"/>
          <w:sz w:val="28"/>
          <w:szCs w:val="28"/>
        </w:rPr>
        <w:t>23</w:t>
      </w:r>
      <w:r w:rsidR="008A7185" w:rsidRPr="00AC28FC">
        <w:rPr>
          <w:rFonts w:ascii="Arial" w:hAnsi="Arial" w:cs="Arial"/>
          <w:sz w:val="28"/>
          <w:szCs w:val="28"/>
        </w:rPr>
        <w:t xml:space="preserve"> citado en el Considerando </w:t>
      </w:r>
      <w:r w:rsidR="00A22B96" w:rsidRPr="00AC28FC">
        <w:rPr>
          <w:rFonts w:ascii="Arial" w:hAnsi="Arial" w:cs="Arial"/>
          <w:sz w:val="28"/>
          <w:szCs w:val="28"/>
        </w:rPr>
        <w:t>Primero</w:t>
      </w:r>
      <w:r w:rsidR="008A7185" w:rsidRPr="00AC28FC">
        <w:rPr>
          <w:rFonts w:ascii="Arial" w:hAnsi="Arial" w:cs="Arial"/>
          <w:sz w:val="28"/>
          <w:szCs w:val="28"/>
        </w:rPr>
        <w:t xml:space="preserve"> de este instrumento normativo, </w:t>
      </w:r>
      <w:r w:rsidR="00A32541" w:rsidRPr="00AC28FC">
        <w:rPr>
          <w:rFonts w:ascii="Arial" w:hAnsi="Arial" w:cs="Arial"/>
          <w:sz w:val="28"/>
          <w:szCs w:val="28"/>
        </w:rPr>
        <w:t xml:space="preserve">por </w:t>
      </w:r>
      <w:r w:rsidR="00A32541" w:rsidRPr="00AC28FC">
        <w:rPr>
          <w:rFonts w:ascii="Arial" w:hAnsi="Arial" w:cs="Arial"/>
          <w:sz w:val="28"/>
          <w:szCs w:val="28"/>
        </w:rPr>
        <w:lastRenderedPageBreak/>
        <w:t>lo que deben resolverse</w:t>
      </w:r>
      <w:r w:rsidR="00482401" w:rsidRPr="00AC28FC">
        <w:rPr>
          <w:rFonts w:ascii="Arial" w:hAnsi="Arial" w:cs="Arial"/>
          <w:sz w:val="28"/>
          <w:szCs w:val="28"/>
        </w:rPr>
        <w:t xml:space="preserve"> </w:t>
      </w:r>
      <w:r w:rsidR="00A54DED" w:rsidRPr="00A54DED">
        <w:rPr>
          <w:rFonts w:ascii="Arial" w:hAnsi="Arial" w:cs="Arial"/>
          <w:sz w:val="28"/>
          <w:szCs w:val="28"/>
        </w:rPr>
        <w:t>los amparos en revisión del conocimiento de los Tribunales Colegiados de Circuito, en los que subsista el problema de constitucionalidad del artículo 307 Ter del Código Fiscal de la Ciudad de México, adicionado mediante Decreto publicado en la Gaceta Oficial de la Ciudad de México el treinta de diciembre de dos mil veintiuno</w:t>
      </w:r>
      <w:r w:rsidR="00524DE2">
        <w:rPr>
          <w:rFonts w:ascii="Arial" w:hAnsi="Arial" w:cs="Arial"/>
          <w:sz w:val="28"/>
          <w:szCs w:val="28"/>
        </w:rPr>
        <w:t xml:space="preserve">, </w:t>
      </w:r>
      <w:r w:rsidR="003B5BAE" w:rsidRPr="00AC28FC">
        <w:rPr>
          <w:rFonts w:ascii="Arial" w:hAnsi="Arial" w:cs="Arial"/>
          <w:sz w:val="28"/>
          <w:szCs w:val="28"/>
        </w:rPr>
        <w:t xml:space="preserve">sin menoscabo de que en </w:t>
      </w:r>
      <w:r w:rsidR="003B5BAE">
        <w:rPr>
          <w:rFonts w:ascii="Arial" w:hAnsi="Arial" w:cs="Arial"/>
          <w:sz w:val="28"/>
          <w:szCs w:val="28"/>
        </w:rPr>
        <w:t xml:space="preserve">relación con planteamientos diversos, </w:t>
      </w:r>
      <w:r w:rsidR="003B5BAE" w:rsidRPr="00AC28FC">
        <w:rPr>
          <w:rFonts w:ascii="Arial" w:hAnsi="Arial" w:cs="Arial"/>
          <w:sz w:val="28"/>
          <w:szCs w:val="28"/>
        </w:rPr>
        <w:t xml:space="preserve">actúen en términos de lo previsto en el Acuerdo General Plenario </w:t>
      </w:r>
      <w:r w:rsidR="003B5BAE" w:rsidRPr="00DD14E0">
        <w:rPr>
          <w:rFonts w:ascii="Arial" w:hAnsi="Arial" w:cs="Arial"/>
          <w:sz w:val="28"/>
          <w:szCs w:val="28"/>
        </w:rPr>
        <w:t>2/2025 (12a.)</w:t>
      </w:r>
      <w:r w:rsidR="007C1598" w:rsidRPr="00AC28FC">
        <w:rPr>
          <w:rFonts w:ascii="Arial" w:hAnsi="Arial" w:cs="Arial"/>
          <w:sz w:val="28"/>
          <w:szCs w:val="28"/>
        </w:rPr>
        <w:t>.</w:t>
      </w:r>
    </w:p>
    <w:p w14:paraId="44B2DC5E" w14:textId="77777777" w:rsidR="007C1598" w:rsidRPr="00AC28FC" w:rsidRDefault="007C1598" w:rsidP="0069646E">
      <w:pPr>
        <w:spacing w:after="0" w:line="480" w:lineRule="auto"/>
        <w:ind w:left="142" w:firstLine="709"/>
        <w:jc w:val="both"/>
        <w:rPr>
          <w:rFonts w:ascii="Arial" w:hAnsi="Arial" w:cs="Arial"/>
          <w:sz w:val="28"/>
          <w:szCs w:val="28"/>
        </w:rPr>
      </w:pPr>
    </w:p>
    <w:p w14:paraId="7BCDE199" w14:textId="77777777" w:rsidR="00C53E9B" w:rsidRPr="00AC28FC" w:rsidRDefault="00C53E9B" w:rsidP="0069646E">
      <w:pPr>
        <w:spacing w:after="0" w:line="480" w:lineRule="auto"/>
        <w:ind w:left="142" w:firstLine="709"/>
        <w:jc w:val="both"/>
        <w:rPr>
          <w:rFonts w:ascii="Arial" w:hAnsi="Arial" w:cs="Arial"/>
          <w:sz w:val="28"/>
          <w:szCs w:val="28"/>
        </w:rPr>
      </w:pPr>
      <w:r w:rsidRPr="00AC28FC">
        <w:rPr>
          <w:rFonts w:ascii="Arial" w:hAnsi="Arial" w:cs="Arial"/>
          <w:sz w:val="28"/>
          <w:szCs w:val="28"/>
        </w:rPr>
        <w:t>En consecuencia, con fundamento en lo antes señalado, el Pleno de la Suprema Corte de Justicia de la Nación expide el siguiente:</w:t>
      </w:r>
    </w:p>
    <w:p w14:paraId="279B43D3" w14:textId="77777777" w:rsidR="00807DE8" w:rsidRPr="00AC28FC" w:rsidRDefault="00807DE8" w:rsidP="0069646E">
      <w:pPr>
        <w:spacing w:after="0" w:line="480" w:lineRule="auto"/>
        <w:jc w:val="both"/>
        <w:rPr>
          <w:rFonts w:ascii="Arial" w:hAnsi="Arial" w:cs="Arial"/>
          <w:sz w:val="28"/>
          <w:szCs w:val="28"/>
        </w:rPr>
      </w:pPr>
    </w:p>
    <w:p w14:paraId="5E8D79C0" w14:textId="77777777" w:rsidR="00C53E9B" w:rsidRPr="00AC28FC" w:rsidRDefault="00C53E9B" w:rsidP="0069646E">
      <w:pPr>
        <w:spacing w:after="0" w:line="480" w:lineRule="auto"/>
        <w:jc w:val="center"/>
        <w:rPr>
          <w:rFonts w:ascii="Arial" w:hAnsi="Arial" w:cs="Arial"/>
          <w:b/>
          <w:sz w:val="28"/>
          <w:szCs w:val="28"/>
        </w:rPr>
      </w:pPr>
      <w:r w:rsidRPr="00AC28FC">
        <w:rPr>
          <w:rFonts w:ascii="Arial" w:hAnsi="Arial" w:cs="Arial"/>
          <w:b/>
          <w:sz w:val="28"/>
          <w:szCs w:val="28"/>
        </w:rPr>
        <w:t>ACUERDO:</w:t>
      </w:r>
    </w:p>
    <w:p w14:paraId="3CAD510B" w14:textId="77777777" w:rsidR="00A408E7" w:rsidRDefault="00A408E7" w:rsidP="0069646E">
      <w:pPr>
        <w:spacing w:after="0" w:line="480" w:lineRule="auto"/>
        <w:rPr>
          <w:rFonts w:ascii="Arial" w:hAnsi="Arial" w:cs="Arial"/>
          <w:b/>
          <w:sz w:val="28"/>
          <w:szCs w:val="28"/>
        </w:rPr>
      </w:pPr>
    </w:p>
    <w:p w14:paraId="0E663577" w14:textId="50265CEE" w:rsidR="00D928DF" w:rsidRDefault="0026329A" w:rsidP="0026329A">
      <w:pPr>
        <w:spacing w:after="0" w:line="480" w:lineRule="auto"/>
        <w:ind w:left="142" w:firstLine="709"/>
        <w:jc w:val="both"/>
        <w:rPr>
          <w:rFonts w:ascii="Arial" w:hAnsi="Arial" w:cs="Arial"/>
          <w:sz w:val="28"/>
          <w:szCs w:val="28"/>
        </w:rPr>
      </w:pPr>
      <w:r>
        <w:rPr>
          <w:rFonts w:ascii="Arial" w:hAnsi="Arial" w:cs="Arial"/>
          <w:b/>
          <w:sz w:val="28"/>
          <w:szCs w:val="28"/>
        </w:rPr>
        <w:t>ÚNICO</w:t>
      </w:r>
      <w:r w:rsidR="00D928DF" w:rsidRPr="00AC28FC">
        <w:rPr>
          <w:rFonts w:ascii="Arial" w:hAnsi="Arial" w:cs="Arial"/>
          <w:b/>
          <w:sz w:val="28"/>
          <w:szCs w:val="28"/>
        </w:rPr>
        <w:t>.</w:t>
      </w:r>
      <w:r w:rsidR="00D928DF" w:rsidRPr="00AC28FC">
        <w:rPr>
          <w:rFonts w:ascii="Arial" w:hAnsi="Arial" w:cs="Arial"/>
          <w:sz w:val="28"/>
          <w:szCs w:val="28"/>
        </w:rPr>
        <w:t xml:space="preserve"> </w:t>
      </w:r>
      <w:r w:rsidR="007363A5" w:rsidRPr="00AC28FC">
        <w:rPr>
          <w:rFonts w:ascii="Arial" w:hAnsi="Arial" w:cs="Arial"/>
          <w:sz w:val="28"/>
          <w:szCs w:val="28"/>
        </w:rPr>
        <w:t xml:space="preserve">Se levanta el aplazamiento dispuesto en el </w:t>
      </w:r>
      <w:r w:rsidR="00755073" w:rsidRPr="00AC28FC">
        <w:rPr>
          <w:rFonts w:ascii="Arial" w:hAnsi="Arial" w:cs="Arial"/>
          <w:sz w:val="28"/>
          <w:szCs w:val="28"/>
        </w:rPr>
        <w:t xml:space="preserve">Acuerdo General Plenario </w:t>
      </w:r>
      <w:r w:rsidR="00752425" w:rsidRPr="00752425">
        <w:rPr>
          <w:rFonts w:ascii="Arial" w:hAnsi="Arial" w:cs="Arial"/>
          <w:sz w:val="28"/>
          <w:szCs w:val="28"/>
        </w:rPr>
        <w:t>7/2023, de treinta de octubre de dos mil veintitrés</w:t>
      </w:r>
      <w:r w:rsidR="007363A5" w:rsidRPr="00AC28FC">
        <w:rPr>
          <w:rFonts w:ascii="Arial" w:hAnsi="Arial" w:cs="Arial"/>
          <w:sz w:val="28"/>
          <w:szCs w:val="28"/>
        </w:rPr>
        <w:t xml:space="preserve">, </w:t>
      </w:r>
      <w:r w:rsidR="00755073">
        <w:rPr>
          <w:rFonts w:ascii="Arial" w:hAnsi="Arial" w:cs="Arial"/>
          <w:sz w:val="28"/>
          <w:szCs w:val="28"/>
        </w:rPr>
        <w:t>del</w:t>
      </w:r>
      <w:r w:rsidR="007363A5" w:rsidRPr="00AC28FC">
        <w:rPr>
          <w:rFonts w:ascii="Arial" w:hAnsi="Arial" w:cs="Arial"/>
          <w:sz w:val="28"/>
          <w:szCs w:val="28"/>
        </w:rPr>
        <w:t xml:space="preserve"> dictado de la resolución </w:t>
      </w:r>
      <w:r w:rsidR="00755073" w:rsidRPr="00755073">
        <w:rPr>
          <w:rFonts w:ascii="Arial" w:hAnsi="Arial" w:cs="Arial"/>
          <w:sz w:val="28"/>
          <w:szCs w:val="28"/>
        </w:rPr>
        <w:t xml:space="preserve">en </w:t>
      </w:r>
      <w:r w:rsidR="00752425" w:rsidRPr="00A54DED">
        <w:rPr>
          <w:rFonts w:ascii="Arial" w:hAnsi="Arial" w:cs="Arial"/>
          <w:sz w:val="28"/>
          <w:szCs w:val="28"/>
        </w:rPr>
        <w:t xml:space="preserve">los amparos en revisión del conocimiento de los Tribunales Colegiados de Circuito, en los que subsista el problema de constitucionalidad del artículo 307 Ter del Código Fiscal de la Ciudad de México, adicionado mediante Decreto </w:t>
      </w:r>
      <w:r w:rsidR="00752425" w:rsidRPr="00A54DED">
        <w:rPr>
          <w:rFonts w:ascii="Arial" w:hAnsi="Arial" w:cs="Arial"/>
          <w:sz w:val="28"/>
          <w:szCs w:val="28"/>
        </w:rPr>
        <w:lastRenderedPageBreak/>
        <w:t>publicado en la Gaceta Oficial de la Ciudad de México el treinta de diciembre de dos mil veintiuno</w:t>
      </w:r>
      <w:r w:rsidR="006D0868">
        <w:rPr>
          <w:rFonts w:ascii="Arial" w:hAnsi="Arial" w:cs="Arial"/>
          <w:sz w:val="28"/>
          <w:szCs w:val="28"/>
        </w:rPr>
        <w:t xml:space="preserve">, los que deberán ser resueltos por aquéllos aplicando las razones contenidas en </w:t>
      </w:r>
      <w:r w:rsidR="00752425">
        <w:rPr>
          <w:rFonts w:ascii="Arial" w:hAnsi="Arial" w:cs="Arial"/>
          <w:sz w:val="28"/>
          <w:szCs w:val="28"/>
        </w:rPr>
        <w:t>el</w:t>
      </w:r>
      <w:r w:rsidR="006D0868">
        <w:rPr>
          <w:rFonts w:ascii="Arial" w:hAnsi="Arial" w:cs="Arial"/>
          <w:sz w:val="28"/>
          <w:szCs w:val="28"/>
        </w:rPr>
        <w:t xml:space="preserve"> referid</w:t>
      </w:r>
      <w:r w:rsidR="00752425">
        <w:rPr>
          <w:rFonts w:ascii="Arial" w:hAnsi="Arial" w:cs="Arial"/>
          <w:sz w:val="28"/>
          <w:szCs w:val="28"/>
        </w:rPr>
        <w:t>o</w:t>
      </w:r>
      <w:r w:rsidR="006D0868">
        <w:rPr>
          <w:rFonts w:ascii="Arial" w:hAnsi="Arial" w:cs="Arial"/>
          <w:sz w:val="28"/>
          <w:szCs w:val="28"/>
        </w:rPr>
        <w:t xml:space="preserve"> </w:t>
      </w:r>
      <w:r w:rsidR="00752425" w:rsidRPr="00752425">
        <w:rPr>
          <w:rFonts w:ascii="Arial" w:hAnsi="Arial" w:cs="Arial"/>
          <w:bCs/>
          <w:i/>
          <w:sz w:val="28"/>
          <w:szCs w:val="28"/>
          <w:lang w:eastAsia="es-MX"/>
        </w:rPr>
        <w:t>amparo en revisión 681/2022</w:t>
      </w:r>
      <w:r w:rsidR="00550FE4">
        <w:rPr>
          <w:rFonts w:ascii="Arial" w:hAnsi="Arial" w:cs="Arial"/>
          <w:bCs/>
          <w:iCs/>
          <w:sz w:val="28"/>
          <w:szCs w:val="28"/>
          <w:lang w:eastAsia="es-MX"/>
        </w:rPr>
        <w:t xml:space="preserve">, </w:t>
      </w:r>
      <w:r w:rsidR="00550FE4" w:rsidRPr="00AC28FC">
        <w:rPr>
          <w:rFonts w:ascii="Arial" w:hAnsi="Arial" w:cs="Arial"/>
          <w:sz w:val="28"/>
          <w:szCs w:val="28"/>
        </w:rPr>
        <w:t xml:space="preserve">sin menoscabo de que en </w:t>
      </w:r>
      <w:r w:rsidR="00550FE4">
        <w:rPr>
          <w:rFonts w:ascii="Arial" w:hAnsi="Arial" w:cs="Arial"/>
          <w:sz w:val="28"/>
          <w:szCs w:val="28"/>
        </w:rPr>
        <w:t xml:space="preserve">relación con planteamientos diversos, </w:t>
      </w:r>
      <w:r w:rsidR="00550FE4" w:rsidRPr="00AC28FC">
        <w:rPr>
          <w:rFonts w:ascii="Arial" w:hAnsi="Arial" w:cs="Arial"/>
          <w:sz w:val="28"/>
          <w:szCs w:val="28"/>
        </w:rPr>
        <w:t>actúen en términos de lo previsto en</w:t>
      </w:r>
      <w:r w:rsidR="0057329E">
        <w:rPr>
          <w:rFonts w:ascii="Arial" w:hAnsi="Arial" w:cs="Arial"/>
          <w:sz w:val="28"/>
          <w:szCs w:val="28"/>
        </w:rPr>
        <w:t xml:space="preserve"> el referido </w:t>
      </w:r>
      <w:r w:rsidR="003A2129" w:rsidRPr="00AC28FC">
        <w:rPr>
          <w:rFonts w:ascii="Arial" w:hAnsi="Arial" w:cs="Arial"/>
          <w:sz w:val="28"/>
          <w:szCs w:val="28"/>
        </w:rPr>
        <w:t xml:space="preserve">Acuerdo General Plenario </w:t>
      </w:r>
      <w:r w:rsidR="003A2129" w:rsidRPr="00DD14E0">
        <w:rPr>
          <w:rFonts w:ascii="Arial" w:hAnsi="Arial" w:cs="Arial"/>
          <w:sz w:val="28"/>
          <w:szCs w:val="28"/>
        </w:rPr>
        <w:t>2/2025 (12a.)</w:t>
      </w:r>
      <w:r w:rsidR="00550FE4" w:rsidRPr="00AC28FC">
        <w:rPr>
          <w:rFonts w:ascii="Arial" w:hAnsi="Arial" w:cs="Arial"/>
          <w:sz w:val="28"/>
          <w:szCs w:val="28"/>
        </w:rPr>
        <w:t>.</w:t>
      </w:r>
    </w:p>
    <w:p w14:paraId="4B18C381" w14:textId="77777777" w:rsidR="00550FE4" w:rsidRPr="006D0868" w:rsidRDefault="00550FE4" w:rsidP="0026329A">
      <w:pPr>
        <w:spacing w:after="0" w:line="480" w:lineRule="auto"/>
        <w:ind w:left="142" w:firstLine="709"/>
        <w:jc w:val="both"/>
        <w:rPr>
          <w:rFonts w:ascii="Arial" w:hAnsi="Arial" w:cs="Arial"/>
          <w:iCs/>
          <w:sz w:val="28"/>
          <w:szCs w:val="28"/>
        </w:rPr>
      </w:pPr>
    </w:p>
    <w:p w14:paraId="6F003C32" w14:textId="5C60C2E3" w:rsidR="00C53E9B" w:rsidRPr="00AC28FC" w:rsidRDefault="00C53E9B" w:rsidP="0069646E">
      <w:pPr>
        <w:spacing w:after="0" w:line="480" w:lineRule="auto"/>
        <w:jc w:val="center"/>
        <w:rPr>
          <w:rFonts w:ascii="Arial" w:hAnsi="Arial" w:cs="Arial"/>
          <w:b/>
          <w:sz w:val="28"/>
          <w:szCs w:val="28"/>
        </w:rPr>
      </w:pPr>
      <w:r w:rsidRPr="00AC28FC">
        <w:rPr>
          <w:rFonts w:ascii="Arial" w:hAnsi="Arial" w:cs="Arial"/>
          <w:b/>
          <w:sz w:val="28"/>
          <w:szCs w:val="28"/>
        </w:rPr>
        <w:t>TRANSITORIOS:</w:t>
      </w:r>
    </w:p>
    <w:p w14:paraId="77124079" w14:textId="77777777" w:rsidR="00C53E9B" w:rsidRPr="00AC28FC" w:rsidRDefault="00C53E9B" w:rsidP="0069646E">
      <w:pPr>
        <w:spacing w:after="0" w:line="480" w:lineRule="auto"/>
        <w:jc w:val="both"/>
        <w:rPr>
          <w:rFonts w:ascii="Arial" w:hAnsi="Arial" w:cs="Arial"/>
          <w:sz w:val="28"/>
          <w:szCs w:val="28"/>
        </w:rPr>
      </w:pPr>
    </w:p>
    <w:p w14:paraId="12405AF8" w14:textId="77777777" w:rsidR="00C53E9B" w:rsidRPr="00AC28FC" w:rsidRDefault="00C53E9B" w:rsidP="0069646E">
      <w:pPr>
        <w:spacing w:after="0" w:line="480" w:lineRule="auto"/>
        <w:ind w:left="142" w:firstLine="709"/>
        <w:jc w:val="both"/>
        <w:rPr>
          <w:rFonts w:ascii="Arial" w:hAnsi="Arial" w:cs="Arial"/>
          <w:sz w:val="28"/>
          <w:szCs w:val="28"/>
        </w:rPr>
      </w:pPr>
      <w:r w:rsidRPr="00AC28FC">
        <w:rPr>
          <w:rFonts w:ascii="Arial" w:hAnsi="Arial" w:cs="Arial"/>
          <w:b/>
          <w:sz w:val="28"/>
          <w:szCs w:val="28"/>
        </w:rPr>
        <w:t>PRIMERO.</w:t>
      </w:r>
      <w:r w:rsidRPr="00AC28FC">
        <w:rPr>
          <w:rFonts w:ascii="Arial" w:hAnsi="Arial" w:cs="Arial"/>
          <w:sz w:val="28"/>
          <w:szCs w:val="28"/>
        </w:rPr>
        <w:t xml:space="preserve"> Este Acuerdo General entrará en vigor al día siguiente de su publicación en el Diario Oficial de la Federación.</w:t>
      </w:r>
    </w:p>
    <w:p w14:paraId="4E16A4E2" w14:textId="77777777" w:rsidR="00E4412D" w:rsidRDefault="00E4412D" w:rsidP="0069646E">
      <w:pPr>
        <w:spacing w:after="0" w:line="480" w:lineRule="auto"/>
        <w:ind w:left="142" w:firstLine="709"/>
        <w:jc w:val="both"/>
        <w:rPr>
          <w:rFonts w:ascii="Arial" w:hAnsi="Arial" w:cs="Arial"/>
          <w:b/>
          <w:sz w:val="28"/>
          <w:szCs w:val="28"/>
        </w:rPr>
      </w:pPr>
    </w:p>
    <w:p w14:paraId="4EF06DA7" w14:textId="4BE9C328" w:rsidR="00090133" w:rsidRDefault="00C53E9B" w:rsidP="00D47CAB">
      <w:pPr>
        <w:spacing w:after="0" w:line="480" w:lineRule="auto"/>
        <w:ind w:left="142" w:firstLine="709"/>
        <w:jc w:val="both"/>
        <w:rPr>
          <w:rFonts w:ascii="Arial" w:hAnsi="Arial" w:cs="Arial"/>
          <w:b/>
          <w:sz w:val="28"/>
          <w:szCs w:val="28"/>
        </w:rPr>
      </w:pPr>
      <w:r w:rsidRPr="00AC28FC">
        <w:rPr>
          <w:rFonts w:ascii="Arial" w:hAnsi="Arial" w:cs="Arial"/>
          <w:b/>
          <w:sz w:val="28"/>
          <w:szCs w:val="28"/>
        </w:rPr>
        <w:t>SEGUNDO.</w:t>
      </w:r>
      <w:r w:rsidRPr="00AC28FC">
        <w:rPr>
          <w:rFonts w:ascii="Arial" w:hAnsi="Arial" w:cs="Arial"/>
          <w:sz w:val="28"/>
          <w:szCs w:val="28"/>
        </w:rPr>
        <w:t xml:space="preserve"> </w:t>
      </w:r>
      <w:r w:rsidR="00A7146F" w:rsidRPr="009F7604">
        <w:rPr>
          <w:rFonts w:ascii="Arial" w:hAnsi="Arial" w:cs="Arial"/>
          <w:bCs/>
          <w:sz w:val="28"/>
          <w:szCs w:val="28"/>
        </w:rPr>
        <w:t>Publíquese el presente Acuerdo General en el Diario Oficial de la Federación, en el Semanario Judicial de la Federación y, en términos de lo dispuesto en el artículo 65, fracción I, de la Ley General de Transparencia y Acceso a la Información Pública, en medios electrónicos de consulta pública; y hágase del conocimiento de los Tribunales Colegiados de Circuito</w:t>
      </w:r>
      <w:r w:rsidR="00E01E5B">
        <w:rPr>
          <w:rFonts w:ascii="Arial" w:hAnsi="Arial" w:cs="Arial"/>
          <w:sz w:val="28"/>
          <w:szCs w:val="28"/>
        </w:rPr>
        <w:t>.</w:t>
      </w:r>
      <w:r w:rsidR="00090133" w:rsidRPr="00090133">
        <w:rPr>
          <w:rFonts w:ascii="Arial" w:hAnsi="Arial" w:cs="Arial"/>
          <w:b/>
          <w:sz w:val="28"/>
          <w:szCs w:val="28"/>
        </w:rPr>
        <w:t xml:space="preserve"> </w:t>
      </w:r>
    </w:p>
    <w:p w14:paraId="2AADC9AF" w14:textId="77777777" w:rsidR="00655AED" w:rsidRDefault="00655AED" w:rsidP="00655AED">
      <w:pPr>
        <w:spacing w:after="0" w:line="480" w:lineRule="auto"/>
        <w:ind w:left="142" w:firstLine="709"/>
        <w:jc w:val="both"/>
        <w:rPr>
          <w:rFonts w:ascii="Arial" w:hAnsi="Arial" w:cs="Arial"/>
          <w:bCs/>
          <w:sz w:val="28"/>
          <w:szCs w:val="28"/>
        </w:rPr>
      </w:pPr>
    </w:p>
    <w:p w14:paraId="0B087C40" w14:textId="77777777" w:rsidR="0057432B" w:rsidRPr="00655AED" w:rsidRDefault="0057432B" w:rsidP="00655AED">
      <w:pPr>
        <w:spacing w:after="0" w:line="480" w:lineRule="auto"/>
        <w:ind w:left="142" w:firstLine="709"/>
        <w:jc w:val="both"/>
        <w:rPr>
          <w:rFonts w:ascii="Arial" w:hAnsi="Arial" w:cs="Arial"/>
          <w:bCs/>
          <w:sz w:val="28"/>
          <w:szCs w:val="28"/>
        </w:rPr>
      </w:pPr>
    </w:p>
    <w:p w14:paraId="681F0262" w14:textId="77777777" w:rsidR="00655AED" w:rsidRPr="00655AED" w:rsidRDefault="00655AED" w:rsidP="000F327B">
      <w:pPr>
        <w:spacing w:after="0" w:line="240" w:lineRule="auto"/>
        <w:ind w:left="142"/>
        <w:jc w:val="center"/>
        <w:rPr>
          <w:rFonts w:ascii="Arial" w:eastAsia="Times New Roman" w:hAnsi="Arial" w:cs="Arial"/>
          <w:b/>
          <w:sz w:val="28"/>
          <w:szCs w:val="28"/>
          <w:lang w:eastAsia="es-ES"/>
        </w:rPr>
      </w:pPr>
      <w:r w:rsidRPr="00655AED">
        <w:rPr>
          <w:rFonts w:ascii="Arial" w:eastAsia="Times New Roman" w:hAnsi="Arial" w:cs="Arial"/>
          <w:b/>
          <w:sz w:val="28"/>
          <w:szCs w:val="28"/>
          <w:lang w:eastAsia="es-ES"/>
        </w:rPr>
        <w:lastRenderedPageBreak/>
        <w:t>EL PRESIDENTE DE LA SUPREMA CORTE</w:t>
      </w:r>
    </w:p>
    <w:p w14:paraId="08AB5235" w14:textId="77777777" w:rsidR="00655AED" w:rsidRPr="00655AED" w:rsidRDefault="00655AED" w:rsidP="000F327B">
      <w:pPr>
        <w:spacing w:after="0" w:line="240" w:lineRule="auto"/>
        <w:ind w:left="142"/>
        <w:jc w:val="center"/>
        <w:rPr>
          <w:rFonts w:ascii="Arial" w:eastAsia="Times New Roman" w:hAnsi="Arial" w:cs="Arial"/>
          <w:b/>
          <w:sz w:val="28"/>
          <w:szCs w:val="28"/>
          <w:lang w:eastAsia="es-ES"/>
        </w:rPr>
      </w:pPr>
      <w:r w:rsidRPr="00655AED">
        <w:rPr>
          <w:rFonts w:ascii="Arial" w:eastAsia="Times New Roman" w:hAnsi="Arial" w:cs="Arial"/>
          <w:b/>
          <w:sz w:val="28"/>
          <w:szCs w:val="28"/>
          <w:lang w:eastAsia="es-ES"/>
        </w:rPr>
        <w:t>DE JUSTICIA DE LA NACIÓN</w:t>
      </w:r>
    </w:p>
    <w:p w14:paraId="2F7D5E3F" w14:textId="77777777" w:rsidR="00655AED" w:rsidRPr="00655AED" w:rsidRDefault="00655AED" w:rsidP="000F327B">
      <w:pPr>
        <w:spacing w:after="0" w:line="240" w:lineRule="auto"/>
        <w:ind w:left="142"/>
        <w:jc w:val="center"/>
        <w:rPr>
          <w:rFonts w:ascii="Arial" w:eastAsia="Times New Roman" w:hAnsi="Arial" w:cs="Arial"/>
          <w:b/>
          <w:sz w:val="28"/>
          <w:szCs w:val="28"/>
          <w:lang w:eastAsia="es-ES"/>
        </w:rPr>
      </w:pPr>
    </w:p>
    <w:p w14:paraId="77956A0E" w14:textId="77777777" w:rsidR="00655AED" w:rsidRPr="00655AED" w:rsidRDefault="00655AED" w:rsidP="000F327B">
      <w:pPr>
        <w:spacing w:after="0" w:line="240" w:lineRule="auto"/>
        <w:ind w:left="142"/>
        <w:jc w:val="center"/>
        <w:rPr>
          <w:rFonts w:ascii="Arial" w:eastAsia="Times New Roman" w:hAnsi="Arial" w:cs="Arial"/>
          <w:b/>
          <w:sz w:val="28"/>
          <w:szCs w:val="28"/>
          <w:lang w:eastAsia="es-ES"/>
        </w:rPr>
      </w:pPr>
    </w:p>
    <w:p w14:paraId="3A128CC1" w14:textId="77777777" w:rsidR="00655AED" w:rsidRPr="00655AED" w:rsidRDefault="00655AED" w:rsidP="000F327B">
      <w:pPr>
        <w:spacing w:after="0" w:line="240" w:lineRule="auto"/>
        <w:ind w:left="142"/>
        <w:jc w:val="center"/>
        <w:rPr>
          <w:rFonts w:ascii="Arial" w:eastAsia="Times New Roman" w:hAnsi="Arial" w:cs="Arial"/>
          <w:b/>
          <w:sz w:val="28"/>
          <w:szCs w:val="28"/>
          <w:lang w:eastAsia="es-ES"/>
        </w:rPr>
      </w:pPr>
    </w:p>
    <w:p w14:paraId="74AE90B7" w14:textId="77777777" w:rsidR="00655AED" w:rsidRPr="00655AED" w:rsidRDefault="00655AED" w:rsidP="000F327B">
      <w:pPr>
        <w:spacing w:after="0" w:line="240" w:lineRule="auto"/>
        <w:ind w:left="142"/>
        <w:jc w:val="center"/>
        <w:rPr>
          <w:rFonts w:ascii="Arial" w:eastAsia="Times New Roman" w:hAnsi="Arial" w:cs="Arial"/>
          <w:b/>
          <w:sz w:val="28"/>
          <w:szCs w:val="28"/>
          <w:lang w:eastAsia="es-ES"/>
        </w:rPr>
      </w:pPr>
    </w:p>
    <w:p w14:paraId="67F2BD0E" w14:textId="77777777" w:rsidR="00655AED" w:rsidRPr="00655AED" w:rsidRDefault="00655AED" w:rsidP="000F327B">
      <w:pPr>
        <w:spacing w:after="0" w:line="240" w:lineRule="auto"/>
        <w:ind w:left="142"/>
        <w:jc w:val="center"/>
        <w:rPr>
          <w:rFonts w:ascii="Arial" w:eastAsia="Times New Roman" w:hAnsi="Arial" w:cs="Arial"/>
          <w:b/>
          <w:sz w:val="28"/>
          <w:szCs w:val="28"/>
          <w:lang w:eastAsia="es-ES"/>
        </w:rPr>
      </w:pPr>
      <w:r w:rsidRPr="00655AED">
        <w:rPr>
          <w:rFonts w:ascii="Arial" w:eastAsia="Times New Roman" w:hAnsi="Arial" w:cs="Arial"/>
          <w:b/>
          <w:sz w:val="28"/>
          <w:szCs w:val="28"/>
          <w:lang w:eastAsia="es-ES"/>
        </w:rPr>
        <w:t>MINISTRO HUGO AGUILAR ORTIZ</w:t>
      </w:r>
    </w:p>
    <w:p w14:paraId="664BB699" w14:textId="77777777" w:rsidR="00655AED" w:rsidRPr="00655AED" w:rsidRDefault="00655AED" w:rsidP="000F327B">
      <w:pPr>
        <w:spacing w:after="0" w:line="240" w:lineRule="auto"/>
        <w:ind w:left="142"/>
        <w:jc w:val="center"/>
        <w:rPr>
          <w:rFonts w:ascii="Arial" w:eastAsia="Times New Roman" w:hAnsi="Arial" w:cs="Arial"/>
          <w:b/>
          <w:sz w:val="28"/>
          <w:szCs w:val="28"/>
          <w:lang w:eastAsia="es-ES"/>
        </w:rPr>
      </w:pPr>
    </w:p>
    <w:p w14:paraId="01A8F6BC" w14:textId="77777777" w:rsidR="00655AED" w:rsidRDefault="00655AED" w:rsidP="000F327B">
      <w:pPr>
        <w:spacing w:after="0" w:line="240" w:lineRule="auto"/>
        <w:ind w:left="142"/>
        <w:jc w:val="center"/>
        <w:rPr>
          <w:rFonts w:ascii="Arial" w:eastAsia="Times New Roman" w:hAnsi="Arial" w:cs="Arial"/>
          <w:b/>
          <w:sz w:val="28"/>
          <w:szCs w:val="28"/>
          <w:lang w:eastAsia="es-ES"/>
        </w:rPr>
      </w:pPr>
    </w:p>
    <w:p w14:paraId="35B5F9AD" w14:textId="77777777" w:rsidR="0057432B" w:rsidRPr="00655AED" w:rsidRDefault="0057432B" w:rsidP="000F327B">
      <w:pPr>
        <w:spacing w:after="0" w:line="240" w:lineRule="auto"/>
        <w:ind w:left="142"/>
        <w:jc w:val="center"/>
        <w:rPr>
          <w:rFonts w:ascii="Arial" w:eastAsia="Times New Roman" w:hAnsi="Arial" w:cs="Arial"/>
          <w:b/>
          <w:sz w:val="28"/>
          <w:szCs w:val="28"/>
          <w:lang w:eastAsia="es-ES"/>
        </w:rPr>
      </w:pPr>
    </w:p>
    <w:p w14:paraId="4A0E3408" w14:textId="77777777" w:rsidR="00655AED" w:rsidRPr="00655AED" w:rsidRDefault="00655AED" w:rsidP="000F327B">
      <w:pPr>
        <w:spacing w:after="0" w:line="240" w:lineRule="auto"/>
        <w:ind w:left="142"/>
        <w:jc w:val="center"/>
        <w:rPr>
          <w:rFonts w:ascii="Arial" w:eastAsia="Times New Roman" w:hAnsi="Arial" w:cs="Arial"/>
          <w:b/>
          <w:sz w:val="28"/>
          <w:szCs w:val="28"/>
          <w:lang w:eastAsia="es-ES"/>
        </w:rPr>
      </w:pPr>
      <w:r w:rsidRPr="00655AED">
        <w:rPr>
          <w:rFonts w:ascii="Arial" w:eastAsia="Times New Roman" w:hAnsi="Arial" w:cs="Arial"/>
          <w:b/>
          <w:sz w:val="28"/>
          <w:szCs w:val="28"/>
          <w:lang w:eastAsia="es-ES"/>
        </w:rPr>
        <w:t>EL SECRETARIO GENERAL DE ACUERDOS</w:t>
      </w:r>
    </w:p>
    <w:p w14:paraId="1DEEF76B" w14:textId="77777777" w:rsidR="00655AED" w:rsidRPr="00655AED" w:rsidRDefault="00655AED" w:rsidP="000F327B">
      <w:pPr>
        <w:spacing w:after="0" w:line="240" w:lineRule="auto"/>
        <w:ind w:left="142"/>
        <w:jc w:val="center"/>
        <w:rPr>
          <w:rFonts w:ascii="Arial" w:eastAsia="Times New Roman" w:hAnsi="Arial" w:cs="Arial"/>
          <w:b/>
          <w:sz w:val="28"/>
          <w:szCs w:val="28"/>
          <w:lang w:eastAsia="es-ES"/>
        </w:rPr>
      </w:pPr>
    </w:p>
    <w:p w14:paraId="6FE03251" w14:textId="77777777" w:rsidR="00655AED" w:rsidRPr="00655AED" w:rsidRDefault="00655AED" w:rsidP="000F327B">
      <w:pPr>
        <w:spacing w:after="0" w:line="240" w:lineRule="auto"/>
        <w:ind w:left="142"/>
        <w:jc w:val="center"/>
        <w:rPr>
          <w:rFonts w:ascii="Arial" w:eastAsia="Times New Roman" w:hAnsi="Arial" w:cs="Arial"/>
          <w:b/>
          <w:sz w:val="28"/>
          <w:szCs w:val="28"/>
          <w:lang w:eastAsia="es-ES"/>
        </w:rPr>
      </w:pPr>
    </w:p>
    <w:p w14:paraId="06F752BA" w14:textId="77777777" w:rsidR="00655AED" w:rsidRPr="00655AED" w:rsidRDefault="00655AED" w:rsidP="000F327B">
      <w:pPr>
        <w:spacing w:after="0" w:line="240" w:lineRule="auto"/>
        <w:ind w:left="142"/>
        <w:jc w:val="center"/>
        <w:rPr>
          <w:rFonts w:ascii="Arial" w:eastAsia="Times New Roman" w:hAnsi="Arial" w:cs="Arial"/>
          <w:b/>
          <w:sz w:val="28"/>
          <w:szCs w:val="28"/>
          <w:lang w:eastAsia="es-ES"/>
        </w:rPr>
      </w:pPr>
    </w:p>
    <w:p w14:paraId="592D6271" w14:textId="77777777" w:rsidR="00655AED" w:rsidRPr="00655AED" w:rsidRDefault="00655AED" w:rsidP="000F327B">
      <w:pPr>
        <w:spacing w:after="0" w:line="240" w:lineRule="auto"/>
        <w:ind w:left="142"/>
        <w:jc w:val="center"/>
        <w:rPr>
          <w:rFonts w:ascii="Arial" w:eastAsia="Times New Roman" w:hAnsi="Arial" w:cs="Arial"/>
          <w:b/>
          <w:sz w:val="28"/>
          <w:szCs w:val="28"/>
          <w:lang w:eastAsia="es-ES"/>
        </w:rPr>
      </w:pPr>
      <w:r w:rsidRPr="00655AED">
        <w:rPr>
          <w:rFonts w:ascii="Arial" w:eastAsia="Times New Roman" w:hAnsi="Arial" w:cs="Arial"/>
          <w:b/>
          <w:sz w:val="28"/>
          <w:szCs w:val="28"/>
          <w:lang w:eastAsia="es-ES"/>
        </w:rPr>
        <w:t>DANIEL ÁLVAREZ TOLEDO</w:t>
      </w:r>
    </w:p>
    <w:p w14:paraId="1FD5320E" w14:textId="77777777" w:rsidR="00152690" w:rsidRDefault="00152690" w:rsidP="00E30F92">
      <w:pPr>
        <w:pStyle w:val="NormalWeb"/>
        <w:jc w:val="both"/>
        <w:rPr>
          <w:rFonts w:ascii="Arial" w:hAnsi="Arial" w:cs="Arial"/>
          <w:b/>
          <w:color w:val="auto"/>
          <w:sz w:val="26"/>
          <w:szCs w:val="26"/>
          <w:lang w:val="es-MX"/>
        </w:rPr>
      </w:pPr>
    </w:p>
    <w:p w14:paraId="78258871" w14:textId="76D457E1" w:rsidR="00E30F92" w:rsidRDefault="00813C97" w:rsidP="00E30F92">
      <w:pPr>
        <w:pStyle w:val="NormalWeb"/>
        <w:jc w:val="both"/>
        <w:rPr>
          <w:rFonts w:ascii="Arial" w:hAnsi="Arial" w:cs="Arial"/>
          <w:b/>
          <w:color w:val="auto"/>
          <w:sz w:val="26"/>
          <w:szCs w:val="26"/>
          <w:lang w:val="es-MX"/>
        </w:rPr>
      </w:pPr>
      <w:r>
        <w:rPr>
          <w:rFonts w:ascii="Arial" w:hAnsi="Arial" w:cs="Arial"/>
          <w:b/>
          <w:color w:val="auto"/>
          <w:sz w:val="26"/>
          <w:szCs w:val="26"/>
          <w:lang w:val="es-MX"/>
        </w:rPr>
        <w:t xml:space="preserve">El siete de abril de dos mil veintiséis, </w:t>
      </w:r>
      <w:r w:rsidR="00E30F92" w:rsidRPr="006437F3">
        <w:rPr>
          <w:rFonts w:ascii="Arial" w:hAnsi="Arial" w:cs="Arial"/>
          <w:b/>
          <w:color w:val="auto"/>
          <w:sz w:val="26"/>
          <w:szCs w:val="26"/>
          <w:lang w:val="es-MX"/>
        </w:rPr>
        <w:t xml:space="preserve">Daniel Álvarez Toledo, Secretario General de Acuerdos de la Suprema Corte de Justicia de la Nación, - - </w:t>
      </w:r>
      <w:r w:rsidR="0047525C">
        <w:rPr>
          <w:rFonts w:ascii="Arial" w:hAnsi="Arial" w:cs="Arial"/>
          <w:b/>
          <w:color w:val="auto"/>
          <w:sz w:val="26"/>
          <w:szCs w:val="26"/>
          <w:lang w:val="es-MX"/>
        </w:rPr>
        <w:t xml:space="preserve">- - - - - - - - - </w:t>
      </w:r>
      <w:r w:rsidR="00E30F92" w:rsidRPr="006437F3">
        <w:rPr>
          <w:rFonts w:ascii="Arial" w:hAnsi="Arial" w:cs="Arial"/>
          <w:b/>
          <w:color w:val="auto"/>
          <w:sz w:val="26"/>
          <w:szCs w:val="26"/>
          <w:lang w:val="es-MX"/>
        </w:rPr>
        <w:t xml:space="preserve">- - - - - - - - - - - - - - - - - - - - - - - - - - - - - - - - - - - C E R T I F I C A:- - - - - - - - - - - - Este </w:t>
      </w:r>
      <w:r w:rsidR="00AF074F" w:rsidRPr="00AF074F">
        <w:rPr>
          <w:rFonts w:ascii="Arial" w:hAnsi="Arial" w:cs="Arial"/>
          <w:b/>
          <w:bCs/>
          <w:color w:val="auto"/>
          <w:sz w:val="26"/>
          <w:szCs w:val="26"/>
          <w:lang w:val="es-MX"/>
        </w:rPr>
        <w:t>ACUERDO GENERAL 2/2026, DE SEIS DE ABRIL DE DOS MIL VEINTISÉIS, DEL PLENO DE LA SUPREMA CORTE DE JUSTICIA DE LA NACIÓN, POR EL QUE SE LEVANTA EL APLAZAMIENTO DEL DICTADO DE LA RESOLUCIÓN EN LOS AMPAROS EN REVISIÓN DEL CONOCIMIENTO DE LOS TRIBUNALES COLEGIADOS DE CIRCUITO, EN LOS QUE SUBSISTA EL PROBLEMA DE CONSTITUCIONALIDAD DEL ARTÍCULO 307 TER DEL CÓDIGO FISCAL DE LA CIUDAD DE MÉXICO, ADICIONADO MEDIANTE DECRETO PUBLICADO EN LA GACETA OFICIAL DE LA CIUDAD DE MÉXICO EL TREINTA DE DICIEMBRE DE DOS MIL VEINTIUNO, ORDENADO EN EL DIVERSO 7/2023 DE TREINTA DE OCTUBRE DE DOS MIL VEINTITRÉS</w:t>
      </w:r>
      <w:r w:rsidR="00E30F92" w:rsidRPr="006437F3">
        <w:rPr>
          <w:rFonts w:ascii="Arial" w:hAnsi="Arial" w:cs="Arial"/>
          <w:b/>
          <w:color w:val="auto"/>
          <w:sz w:val="26"/>
          <w:szCs w:val="26"/>
          <w:lang w:val="es-MX"/>
        </w:rPr>
        <w:t xml:space="preserve">, </w:t>
      </w:r>
      <w:r w:rsidR="001E6923" w:rsidRPr="001E6923">
        <w:rPr>
          <w:rFonts w:ascii="Arial" w:hAnsi="Arial" w:cs="Arial"/>
          <w:b/>
          <w:color w:val="auto"/>
          <w:sz w:val="26"/>
          <w:szCs w:val="26"/>
          <w:lang w:val="es-MX"/>
        </w:rPr>
        <w:t>que fue aprobado por el Tribunal Pleno en sesión privada celebrada el seis de abril del año en curso</w:t>
      </w:r>
      <w:r w:rsidR="00E30F92" w:rsidRPr="00CD56CC">
        <w:rPr>
          <w:rFonts w:ascii="Arial" w:hAnsi="Arial" w:cs="Arial"/>
          <w:b/>
          <w:color w:val="auto"/>
          <w:sz w:val="26"/>
          <w:szCs w:val="26"/>
          <w:lang w:val="es-MX"/>
        </w:rPr>
        <w:t xml:space="preserve">, </w:t>
      </w:r>
      <w:r w:rsidR="00C65B4B" w:rsidRPr="00C65B4B">
        <w:rPr>
          <w:rFonts w:ascii="Arial" w:hAnsi="Arial" w:cs="Arial"/>
          <w:b/>
          <w:color w:val="auto"/>
          <w:sz w:val="26"/>
          <w:szCs w:val="26"/>
          <w:lang w:val="es-MX"/>
        </w:rPr>
        <w:t>por unanimidad de ocho votos de las personas Ministras Sara Irene Herrerías Guerra, Irving Espinosa Betanzo, Yasmín Esquivel Mossa, Lenia Batres Guadarrama, Loretta Ortiz Ahlf, Giovanni Azael Figueroa Mejía, Arístides Rodrigo Guerrero García y Presidente Hugo Aguilar Ortiz</w:t>
      </w:r>
      <w:r w:rsidR="0057432B">
        <w:rPr>
          <w:rFonts w:ascii="Arial" w:hAnsi="Arial" w:cs="Arial"/>
          <w:b/>
          <w:color w:val="auto"/>
          <w:sz w:val="26"/>
          <w:szCs w:val="26"/>
          <w:lang w:val="es-MX"/>
        </w:rPr>
        <w:t>.</w:t>
      </w:r>
      <w:r w:rsidR="00DB560B">
        <w:rPr>
          <w:rFonts w:ascii="Arial" w:hAnsi="Arial" w:cs="Arial"/>
          <w:b/>
          <w:color w:val="auto"/>
          <w:sz w:val="26"/>
          <w:szCs w:val="26"/>
          <w:lang w:val="es-MX"/>
        </w:rPr>
        <w:t xml:space="preserve"> </w:t>
      </w:r>
      <w:r w:rsidR="00DB560B" w:rsidRPr="00DB560B">
        <w:rPr>
          <w:rFonts w:ascii="Arial" w:hAnsi="Arial" w:cs="Arial"/>
          <w:b/>
          <w:color w:val="auto"/>
          <w:sz w:val="26"/>
          <w:szCs w:val="26"/>
          <w:lang w:val="es-MX"/>
        </w:rPr>
        <w:t>Estuvo ausente la ministra María Estela Ríos González.</w:t>
      </w:r>
      <w:r w:rsidR="00441BFE">
        <w:rPr>
          <w:rFonts w:ascii="Arial" w:hAnsi="Arial" w:cs="Arial"/>
          <w:b/>
          <w:color w:val="auto"/>
          <w:sz w:val="26"/>
          <w:szCs w:val="26"/>
          <w:lang w:val="es-MX"/>
        </w:rPr>
        <w:t xml:space="preserve"> Doy Fe.</w:t>
      </w:r>
    </w:p>
    <w:p w14:paraId="50F682E0" w14:textId="77777777" w:rsidR="00A30A0E" w:rsidRPr="00E01E5B" w:rsidRDefault="00A30A0E" w:rsidP="00E30F92">
      <w:pPr>
        <w:spacing w:after="0" w:line="480" w:lineRule="auto"/>
        <w:jc w:val="both"/>
        <w:rPr>
          <w:rFonts w:ascii="Arial" w:hAnsi="Arial" w:cs="Arial"/>
          <w:sz w:val="28"/>
          <w:szCs w:val="28"/>
        </w:rPr>
      </w:pPr>
    </w:p>
    <w:sectPr w:rsidR="00A30A0E" w:rsidRPr="00E01E5B" w:rsidSect="005015F3">
      <w:headerReference w:type="default" r:id="rId8"/>
      <w:footerReference w:type="default" r:id="rId9"/>
      <w:pgSz w:w="12240" w:h="19293" w:code="305"/>
      <w:pgMar w:top="2835" w:right="1418" w:bottom="1701" w:left="34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21E92" w14:textId="77777777" w:rsidR="00CD6FA2" w:rsidRDefault="00CD6FA2" w:rsidP="009D1B0E">
      <w:pPr>
        <w:spacing w:after="0" w:line="240" w:lineRule="auto"/>
      </w:pPr>
      <w:r>
        <w:separator/>
      </w:r>
    </w:p>
  </w:endnote>
  <w:endnote w:type="continuationSeparator" w:id="0">
    <w:p w14:paraId="0231DB05" w14:textId="77777777" w:rsidR="00CD6FA2" w:rsidRDefault="00CD6FA2" w:rsidP="009D1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C13E" w14:textId="3E7F586C" w:rsidR="009D1B0E" w:rsidRDefault="00000000" w:rsidP="009D1B0E">
    <w:pPr>
      <w:pStyle w:val="Piedepgina"/>
      <w:jc w:val="center"/>
      <w:rPr>
        <w:rFonts w:ascii="Arial" w:hAnsi="Arial" w:cs="Arial"/>
        <w:b/>
        <w:sz w:val="28"/>
        <w:szCs w:val="28"/>
      </w:rPr>
    </w:pPr>
    <w:sdt>
      <w:sdtPr>
        <w:id w:val="29536530"/>
        <w:docPartObj>
          <w:docPartGallery w:val="Page Numbers (Bottom of Page)"/>
          <w:docPartUnique/>
        </w:docPartObj>
      </w:sdtPr>
      <w:sdtEndPr>
        <w:rPr>
          <w:rFonts w:ascii="Arial" w:hAnsi="Arial" w:cs="Arial"/>
          <w:b/>
          <w:sz w:val="28"/>
          <w:szCs w:val="28"/>
        </w:rPr>
      </w:sdtEndPr>
      <w:sdtContent>
        <w:r w:rsidR="009D1B0E">
          <w:rPr>
            <w:rFonts w:ascii="Arial" w:hAnsi="Arial" w:cs="Arial"/>
            <w:b/>
            <w:sz w:val="28"/>
            <w:szCs w:val="28"/>
          </w:rPr>
          <w:t>-</w:t>
        </w:r>
        <w:r w:rsidR="009D1B0E" w:rsidRPr="009D1B0E">
          <w:rPr>
            <w:rFonts w:ascii="Arial" w:hAnsi="Arial" w:cs="Arial"/>
            <w:b/>
            <w:sz w:val="28"/>
            <w:szCs w:val="28"/>
          </w:rPr>
          <w:fldChar w:fldCharType="begin"/>
        </w:r>
        <w:r w:rsidR="009D1B0E" w:rsidRPr="009D1B0E">
          <w:rPr>
            <w:rFonts w:ascii="Arial" w:hAnsi="Arial" w:cs="Arial"/>
            <w:b/>
            <w:sz w:val="28"/>
            <w:szCs w:val="28"/>
          </w:rPr>
          <w:instrText>PAGE   \* MERGEFORMAT</w:instrText>
        </w:r>
        <w:r w:rsidR="009D1B0E" w:rsidRPr="009D1B0E">
          <w:rPr>
            <w:rFonts w:ascii="Arial" w:hAnsi="Arial" w:cs="Arial"/>
            <w:b/>
            <w:sz w:val="28"/>
            <w:szCs w:val="28"/>
          </w:rPr>
          <w:fldChar w:fldCharType="separate"/>
        </w:r>
        <w:r w:rsidR="001B0B83" w:rsidRPr="001B0B83">
          <w:rPr>
            <w:rFonts w:ascii="Arial" w:hAnsi="Arial" w:cs="Arial"/>
            <w:b/>
            <w:noProof/>
            <w:sz w:val="28"/>
            <w:szCs w:val="28"/>
            <w:lang w:val="es-ES"/>
          </w:rPr>
          <w:t>7</w:t>
        </w:r>
        <w:r w:rsidR="009D1B0E" w:rsidRPr="009D1B0E">
          <w:rPr>
            <w:rFonts w:ascii="Arial" w:hAnsi="Arial" w:cs="Arial"/>
            <w:b/>
            <w:sz w:val="28"/>
            <w:szCs w:val="28"/>
          </w:rPr>
          <w:fldChar w:fldCharType="end"/>
        </w:r>
      </w:sdtContent>
    </w:sdt>
    <w:r w:rsidR="009D1B0E">
      <w:rPr>
        <w:rFonts w:ascii="Arial" w:hAnsi="Arial" w:cs="Arial"/>
        <w:b/>
        <w:sz w:val="28"/>
        <w:szCs w:val="28"/>
      </w:rPr>
      <w:t>-</w:t>
    </w:r>
  </w:p>
  <w:p w14:paraId="366FFD7A" w14:textId="62CC2EE0" w:rsidR="00A408E7" w:rsidRPr="00A408E7" w:rsidRDefault="00A408E7" w:rsidP="00FF588A">
    <w:pPr>
      <w:pStyle w:val="Piedepgina"/>
      <w:rPr>
        <w:rFonts w:ascii="Arial" w:hAnsi="Arial" w:cs="Arial"/>
        <w:b/>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5412" w14:textId="77777777" w:rsidR="00CD6FA2" w:rsidRDefault="00CD6FA2" w:rsidP="009D1B0E">
      <w:pPr>
        <w:spacing w:after="0" w:line="240" w:lineRule="auto"/>
      </w:pPr>
      <w:r>
        <w:separator/>
      </w:r>
    </w:p>
  </w:footnote>
  <w:footnote w:type="continuationSeparator" w:id="0">
    <w:p w14:paraId="79B8FC5A" w14:textId="77777777" w:rsidR="00CD6FA2" w:rsidRDefault="00CD6FA2" w:rsidP="009D1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3D1F" w14:textId="7AB791DC" w:rsidR="009D1B0E" w:rsidRDefault="009D1B0E" w:rsidP="009D1B0E">
    <w:pPr>
      <w:pStyle w:val="Encabezado"/>
      <w:jc w:val="center"/>
      <w:rPr>
        <w:rFonts w:ascii="Arial" w:hAnsi="Arial" w:cs="Arial"/>
        <w:b/>
        <w:sz w:val="40"/>
        <w:szCs w:val="40"/>
      </w:rPr>
    </w:pPr>
  </w:p>
  <w:p w14:paraId="764386D9" w14:textId="77777777" w:rsidR="004C2E9F" w:rsidRDefault="004C2E9F" w:rsidP="009D1B0E">
    <w:pPr>
      <w:pStyle w:val="Encabezado"/>
      <w:jc w:val="center"/>
      <w:rPr>
        <w:rFonts w:ascii="Arial" w:hAnsi="Arial" w:cs="Arial"/>
        <w:b/>
        <w:sz w:val="40"/>
        <w:szCs w:val="40"/>
      </w:rPr>
    </w:pPr>
  </w:p>
  <w:p w14:paraId="20700676" w14:textId="219EA8C7" w:rsidR="00C4367A" w:rsidRDefault="00C4367A" w:rsidP="00C4367A">
    <w:pPr>
      <w:pStyle w:val="Encabezado"/>
      <w:jc w:val="right"/>
      <w:rPr>
        <w:rFonts w:ascii="Arial" w:hAnsi="Arial" w:cs="Arial"/>
        <w:b/>
        <w:sz w:val="24"/>
        <w:szCs w:val="28"/>
      </w:rPr>
    </w:pPr>
    <w:r w:rsidRPr="00C4367A">
      <w:rPr>
        <w:rFonts w:ascii="Arial" w:hAnsi="Arial" w:cs="Arial"/>
        <w:b/>
        <w:sz w:val="24"/>
        <w:szCs w:val="28"/>
      </w:rPr>
      <w:t xml:space="preserve">ACUERDO GENERAL 2/2026, </w:t>
    </w:r>
  </w:p>
  <w:p w14:paraId="6A4D9D31" w14:textId="73C32504" w:rsidR="004C2E9F" w:rsidRPr="00C4367A" w:rsidRDefault="00C4367A" w:rsidP="00C4367A">
    <w:pPr>
      <w:pStyle w:val="Encabezado"/>
      <w:jc w:val="right"/>
      <w:rPr>
        <w:rFonts w:ascii="Arial" w:hAnsi="Arial" w:cs="Arial"/>
        <w:b/>
        <w:sz w:val="24"/>
        <w:szCs w:val="40"/>
      </w:rPr>
    </w:pPr>
    <w:r w:rsidRPr="00C4367A">
      <w:rPr>
        <w:rFonts w:ascii="Arial" w:hAnsi="Arial" w:cs="Arial"/>
        <w:b/>
        <w:sz w:val="24"/>
        <w:szCs w:val="28"/>
      </w:rPr>
      <w:t>DE SEIS DE ABRIL DE DOS MIL VEINTISÉIS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914E1"/>
    <w:multiLevelType w:val="singleLevel"/>
    <w:tmpl w:val="BE741BC4"/>
    <w:lvl w:ilvl="0">
      <w:start w:val="1"/>
      <w:numFmt w:val="upperLetter"/>
      <w:lvlText w:val="%1)"/>
      <w:lvlJc w:val="left"/>
      <w:pPr>
        <w:tabs>
          <w:tab w:val="num" w:pos="2487"/>
        </w:tabs>
        <w:ind w:left="2487" w:hanging="360"/>
      </w:pPr>
      <w:rPr>
        <w:rFonts w:hint="default"/>
        <w:b/>
      </w:rPr>
    </w:lvl>
  </w:abstractNum>
  <w:abstractNum w:abstractNumId="1" w15:restartNumberingAfterBreak="0">
    <w:nsid w:val="59C23D38"/>
    <w:multiLevelType w:val="singleLevel"/>
    <w:tmpl w:val="641850E8"/>
    <w:lvl w:ilvl="0">
      <w:start w:val="1"/>
      <w:numFmt w:val="upperRoman"/>
      <w:lvlText w:val="%1."/>
      <w:lvlJc w:val="left"/>
      <w:pPr>
        <w:tabs>
          <w:tab w:val="num" w:pos="2847"/>
        </w:tabs>
        <w:ind w:left="2847" w:hanging="720"/>
      </w:pPr>
      <w:rPr>
        <w:rFonts w:hint="default"/>
        <w:b/>
      </w:rPr>
    </w:lvl>
  </w:abstractNum>
  <w:num w:numId="1" w16cid:durableId="428618960">
    <w:abstractNumId w:val="1"/>
  </w:num>
  <w:num w:numId="2" w16cid:durableId="121045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F92"/>
    <w:rsid w:val="00000865"/>
    <w:rsid w:val="00001463"/>
    <w:rsid w:val="0001229A"/>
    <w:rsid w:val="00013D9F"/>
    <w:rsid w:val="000228C0"/>
    <w:rsid w:val="0002574B"/>
    <w:rsid w:val="00026DB7"/>
    <w:rsid w:val="00033538"/>
    <w:rsid w:val="00033F7F"/>
    <w:rsid w:val="00034AC3"/>
    <w:rsid w:val="00036C76"/>
    <w:rsid w:val="00042D6D"/>
    <w:rsid w:val="00055F54"/>
    <w:rsid w:val="00056CCB"/>
    <w:rsid w:val="00057621"/>
    <w:rsid w:val="00060675"/>
    <w:rsid w:val="00066AF8"/>
    <w:rsid w:val="00072D0B"/>
    <w:rsid w:val="00074728"/>
    <w:rsid w:val="0007632D"/>
    <w:rsid w:val="000764D2"/>
    <w:rsid w:val="00077440"/>
    <w:rsid w:val="0008629D"/>
    <w:rsid w:val="00090133"/>
    <w:rsid w:val="00091A8E"/>
    <w:rsid w:val="00095E50"/>
    <w:rsid w:val="00097C18"/>
    <w:rsid w:val="000A3104"/>
    <w:rsid w:val="000B279A"/>
    <w:rsid w:val="000B3967"/>
    <w:rsid w:val="000C7966"/>
    <w:rsid w:val="000D24AE"/>
    <w:rsid w:val="000D3A5C"/>
    <w:rsid w:val="000D61F0"/>
    <w:rsid w:val="000D6E9F"/>
    <w:rsid w:val="000E2FBB"/>
    <w:rsid w:val="000E7F92"/>
    <w:rsid w:val="000F1E4D"/>
    <w:rsid w:val="000F327B"/>
    <w:rsid w:val="000F37CC"/>
    <w:rsid w:val="000F52D1"/>
    <w:rsid w:val="001031D0"/>
    <w:rsid w:val="001051D3"/>
    <w:rsid w:val="00105748"/>
    <w:rsid w:val="00106859"/>
    <w:rsid w:val="00106D9E"/>
    <w:rsid w:val="00130F27"/>
    <w:rsid w:val="00131312"/>
    <w:rsid w:val="00134116"/>
    <w:rsid w:val="00136CDE"/>
    <w:rsid w:val="00150F2E"/>
    <w:rsid w:val="00152690"/>
    <w:rsid w:val="00153499"/>
    <w:rsid w:val="00163F80"/>
    <w:rsid w:val="0016717C"/>
    <w:rsid w:val="00172EDC"/>
    <w:rsid w:val="0017317F"/>
    <w:rsid w:val="00174727"/>
    <w:rsid w:val="00176887"/>
    <w:rsid w:val="00177127"/>
    <w:rsid w:val="001817F3"/>
    <w:rsid w:val="00182A4E"/>
    <w:rsid w:val="0018427E"/>
    <w:rsid w:val="00186F3F"/>
    <w:rsid w:val="00187968"/>
    <w:rsid w:val="00190A07"/>
    <w:rsid w:val="00192A22"/>
    <w:rsid w:val="00193244"/>
    <w:rsid w:val="001A1A83"/>
    <w:rsid w:val="001A563D"/>
    <w:rsid w:val="001A7282"/>
    <w:rsid w:val="001B0B83"/>
    <w:rsid w:val="001B1381"/>
    <w:rsid w:val="001B26DA"/>
    <w:rsid w:val="001B32AC"/>
    <w:rsid w:val="001B3684"/>
    <w:rsid w:val="001B5901"/>
    <w:rsid w:val="001B604B"/>
    <w:rsid w:val="001C1918"/>
    <w:rsid w:val="001C7753"/>
    <w:rsid w:val="001D0D40"/>
    <w:rsid w:val="001D34F0"/>
    <w:rsid w:val="001D5122"/>
    <w:rsid w:val="001D5D77"/>
    <w:rsid w:val="001E0862"/>
    <w:rsid w:val="001E20F2"/>
    <w:rsid w:val="001E5DF7"/>
    <w:rsid w:val="001E6923"/>
    <w:rsid w:val="001F48BC"/>
    <w:rsid w:val="001F4B65"/>
    <w:rsid w:val="00202851"/>
    <w:rsid w:val="00220098"/>
    <w:rsid w:val="00223846"/>
    <w:rsid w:val="00225F1F"/>
    <w:rsid w:val="00237D21"/>
    <w:rsid w:val="002422D4"/>
    <w:rsid w:val="00250CB3"/>
    <w:rsid w:val="00250EA9"/>
    <w:rsid w:val="002577C6"/>
    <w:rsid w:val="002605CD"/>
    <w:rsid w:val="002618E5"/>
    <w:rsid w:val="0026329A"/>
    <w:rsid w:val="002634A3"/>
    <w:rsid w:val="0026578D"/>
    <w:rsid w:val="00266204"/>
    <w:rsid w:val="00270774"/>
    <w:rsid w:val="00293537"/>
    <w:rsid w:val="002A03A5"/>
    <w:rsid w:val="002A334C"/>
    <w:rsid w:val="002A3A21"/>
    <w:rsid w:val="002B2729"/>
    <w:rsid w:val="002B2A48"/>
    <w:rsid w:val="002C5D6F"/>
    <w:rsid w:val="002C7771"/>
    <w:rsid w:val="002E09C6"/>
    <w:rsid w:val="002E0FC1"/>
    <w:rsid w:val="002E5048"/>
    <w:rsid w:val="002E5CA0"/>
    <w:rsid w:val="002F0903"/>
    <w:rsid w:val="002F3D04"/>
    <w:rsid w:val="00301216"/>
    <w:rsid w:val="00301A85"/>
    <w:rsid w:val="00302AF1"/>
    <w:rsid w:val="00306BEA"/>
    <w:rsid w:val="003111D0"/>
    <w:rsid w:val="003208AC"/>
    <w:rsid w:val="00323227"/>
    <w:rsid w:val="00324D8A"/>
    <w:rsid w:val="00326BF6"/>
    <w:rsid w:val="0033052E"/>
    <w:rsid w:val="00331089"/>
    <w:rsid w:val="0033275B"/>
    <w:rsid w:val="00336959"/>
    <w:rsid w:val="00336F8E"/>
    <w:rsid w:val="003400F4"/>
    <w:rsid w:val="00342952"/>
    <w:rsid w:val="00343C66"/>
    <w:rsid w:val="0034718D"/>
    <w:rsid w:val="003518BC"/>
    <w:rsid w:val="00356D15"/>
    <w:rsid w:val="00360027"/>
    <w:rsid w:val="00360C00"/>
    <w:rsid w:val="00360DEE"/>
    <w:rsid w:val="0036648B"/>
    <w:rsid w:val="00371184"/>
    <w:rsid w:val="00371E83"/>
    <w:rsid w:val="00372CA3"/>
    <w:rsid w:val="00380122"/>
    <w:rsid w:val="00380C6C"/>
    <w:rsid w:val="00380EBF"/>
    <w:rsid w:val="003844FD"/>
    <w:rsid w:val="003A0F23"/>
    <w:rsid w:val="003A1692"/>
    <w:rsid w:val="003A2129"/>
    <w:rsid w:val="003A3654"/>
    <w:rsid w:val="003A608C"/>
    <w:rsid w:val="003A6C8A"/>
    <w:rsid w:val="003A79A2"/>
    <w:rsid w:val="003B05F3"/>
    <w:rsid w:val="003B122B"/>
    <w:rsid w:val="003B37AE"/>
    <w:rsid w:val="003B38CD"/>
    <w:rsid w:val="003B5BAE"/>
    <w:rsid w:val="003C421D"/>
    <w:rsid w:val="003C606E"/>
    <w:rsid w:val="003C65DB"/>
    <w:rsid w:val="003C7575"/>
    <w:rsid w:val="003D190E"/>
    <w:rsid w:val="003D29F7"/>
    <w:rsid w:val="003E7F19"/>
    <w:rsid w:val="003F5044"/>
    <w:rsid w:val="00410CEA"/>
    <w:rsid w:val="00425058"/>
    <w:rsid w:val="00430B98"/>
    <w:rsid w:val="004365D6"/>
    <w:rsid w:val="00441BFE"/>
    <w:rsid w:val="00445B00"/>
    <w:rsid w:val="00452726"/>
    <w:rsid w:val="00453CFA"/>
    <w:rsid w:val="00465188"/>
    <w:rsid w:val="00470693"/>
    <w:rsid w:val="0047525C"/>
    <w:rsid w:val="00480AF4"/>
    <w:rsid w:val="0048111D"/>
    <w:rsid w:val="00482401"/>
    <w:rsid w:val="004836D0"/>
    <w:rsid w:val="00483999"/>
    <w:rsid w:val="004854BE"/>
    <w:rsid w:val="00490625"/>
    <w:rsid w:val="00493400"/>
    <w:rsid w:val="00497B24"/>
    <w:rsid w:val="004A1664"/>
    <w:rsid w:val="004A1DBF"/>
    <w:rsid w:val="004A2027"/>
    <w:rsid w:val="004A563A"/>
    <w:rsid w:val="004B0922"/>
    <w:rsid w:val="004B72A3"/>
    <w:rsid w:val="004C05AD"/>
    <w:rsid w:val="004C15B2"/>
    <w:rsid w:val="004C2E9F"/>
    <w:rsid w:val="004C4D01"/>
    <w:rsid w:val="004C697E"/>
    <w:rsid w:val="004C6AE8"/>
    <w:rsid w:val="004D308C"/>
    <w:rsid w:val="004D3D92"/>
    <w:rsid w:val="004E1C1F"/>
    <w:rsid w:val="004E290A"/>
    <w:rsid w:val="004E5943"/>
    <w:rsid w:val="004E6F5D"/>
    <w:rsid w:val="004F247E"/>
    <w:rsid w:val="004F6C9D"/>
    <w:rsid w:val="005008D3"/>
    <w:rsid w:val="005015F3"/>
    <w:rsid w:val="00504965"/>
    <w:rsid w:val="0050544A"/>
    <w:rsid w:val="0050564C"/>
    <w:rsid w:val="00506E98"/>
    <w:rsid w:val="005132E6"/>
    <w:rsid w:val="005136DB"/>
    <w:rsid w:val="00516DA4"/>
    <w:rsid w:val="00522A87"/>
    <w:rsid w:val="00522BB6"/>
    <w:rsid w:val="00524DE2"/>
    <w:rsid w:val="00534142"/>
    <w:rsid w:val="00537B40"/>
    <w:rsid w:val="00542460"/>
    <w:rsid w:val="00550FE4"/>
    <w:rsid w:val="00552CC0"/>
    <w:rsid w:val="0055419B"/>
    <w:rsid w:val="0057329E"/>
    <w:rsid w:val="0057432B"/>
    <w:rsid w:val="00575F4B"/>
    <w:rsid w:val="00590748"/>
    <w:rsid w:val="0059283E"/>
    <w:rsid w:val="005961E3"/>
    <w:rsid w:val="005A333F"/>
    <w:rsid w:val="005B3252"/>
    <w:rsid w:val="005C1AF1"/>
    <w:rsid w:val="005C2F10"/>
    <w:rsid w:val="005C4C0B"/>
    <w:rsid w:val="005C761D"/>
    <w:rsid w:val="005D1177"/>
    <w:rsid w:val="005D39AD"/>
    <w:rsid w:val="005D4277"/>
    <w:rsid w:val="005E18F4"/>
    <w:rsid w:val="005E4914"/>
    <w:rsid w:val="005E58A9"/>
    <w:rsid w:val="005F01A3"/>
    <w:rsid w:val="005F6690"/>
    <w:rsid w:val="005F7686"/>
    <w:rsid w:val="006046DB"/>
    <w:rsid w:val="006150A6"/>
    <w:rsid w:val="00622238"/>
    <w:rsid w:val="0062459D"/>
    <w:rsid w:val="00636ED4"/>
    <w:rsid w:val="00637C54"/>
    <w:rsid w:val="006406C7"/>
    <w:rsid w:val="0064603E"/>
    <w:rsid w:val="00647EB6"/>
    <w:rsid w:val="00650BD2"/>
    <w:rsid w:val="00655AED"/>
    <w:rsid w:val="00655FBB"/>
    <w:rsid w:val="0065680B"/>
    <w:rsid w:val="006713CD"/>
    <w:rsid w:val="00676462"/>
    <w:rsid w:val="00676663"/>
    <w:rsid w:val="00682AC6"/>
    <w:rsid w:val="0068615D"/>
    <w:rsid w:val="00687203"/>
    <w:rsid w:val="00687ADB"/>
    <w:rsid w:val="00693107"/>
    <w:rsid w:val="0069646E"/>
    <w:rsid w:val="006A5118"/>
    <w:rsid w:val="006A5F42"/>
    <w:rsid w:val="006C29F9"/>
    <w:rsid w:val="006D0868"/>
    <w:rsid w:val="006D154B"/>
    <w:rsid w:val="006D76A6"/>
    <w:rsid w:val="006D7962"/>
    <w:rsid w:val="006E276B"/>
    <w:rsid w:val="006E3089"/>
    <w:rsid w:val="006E3AF8"/>
    <w:rsid w:val="006E4B59"/>
    <w:rsid w:val="006E69F4"/>
    <w:rsid w:val="006F6C69"/>
    <w:rsid w:val="00701420"/>
    <w:rsid w:val="00702327"/>
    <w:rsid w:val="00703AB9"/>
    <w:rsid w:val="00707602"/>
    <w:rsid w:val="007107B3"/>
    <w:rsid w:val="00713833"/>
    <w:rsid w:val="00724D87"/>
    <w:rsid w:val="00731A43"/>
    <w:rsid w:val="007324DE"/>
    <w:rsid w:val="007363A5"/>
    <w:rsid w:val="00752425"/>
    <w:rsid w:val="00754EFB"/>
    <w:rsid w:val="00755073"/>
    <w:rsid w:val="00764D67"/>
    <w:rsid w:val="0076616C"/>
    <w:rsid w:val="007702D6"/>
    <w:rsid w:val="00775981"/>
    <w:rsid w:val="0077608A"/>
    <w:rsid w:val="007813D5"/>
    <w:rsid w:val="00792B56"/>
    <w:rsid w:val="00795A0B"/>
    <w:rsid w:val="00795D4A"/>
    <w:rsid w:val="007968FF"/>
    <w:rsid w:val="00796F8F"/>
    <w:rsid w:val="007A0EDA"/>
    <w:rsid w:val="007B5BAB"/>
    <w:rsid w:val="007C138E"/>
    <w:rsid w:val="007C1598"/>
    <w:rsid w:val="007C6EEC"/>
    <w:rsid w:val="007D30A7"/>
    <w:rsid w:val="007D6336"/>
    <w:rsid w:val="007F1720"/>
    <w:rsid w:val="007F75D1"/>
    <w:rsid w:val="00805A55"/>
    <w:rsid w:val="00806D2B"/>
    <w:rsid w:val="00807DE8"/>
    <w:rsid w:val="00813C97"/>
    <w:rsid w:val="0083301D"/>
    <w:rsid w:val="0085179D"/>
    <w:rsid w:val="00862B45"/>
    <w:rsid w:val="00864FDA"/>
    <w:rsid w:val="008672B2"/>
    <w:rsid w:val="00867FE7"/>
    <w:rsid w:val="00885F59"/>
    <w:rsid w:val="008A0D0E"/>
    <w:rsid w:val="008A55D1"/>
    <w:rsid w:val="008A6123"/>
    <w:rsid w:val="008A7185"/>
    <w:rsid w:val="008A74DA"/>
    <w:rsid w:val="008B0762"/>
    <w:rsid w:val="008B48AD"/>
    <w:rsid w:val="008C2FEA"/>
    <w:rsid w:val="008D120D"/>
    <w:rsid w:val="008D1C35"/>
    <w:rsid w:val="008F514A"/>
    <w:rsid w:val="008F55E5"/>
    <w:rsid w:val="008F71B1"/>
    <w:rsid w:val="00901B9C"/>
    <w:rsid w:val="00903A6F"/>
    <w:rsid w:val="009116DA"/>
    <w:rsid w:val="0091225F"/>
    <w:rsid w:val="00916F91"/>
    <w:rsid w:val="0091778C"/>
    <w:rsid w:val="0092037F"/>
    <w:rsid w:val="0092672E"/>
    <w:rsid w:val="009316B3"/>
    <w:rsid w:val="009349C7"/>
    <w:rsid w:val="00944539"/>
    <w:rsid w:val="00951E50"/>
    <w:rsid w:val="00960BF6"/>
    <w:rsid w:val="00960F82"/>
    <w:rsid w:val="00967A6E"/>
    <w:rsid w:val="00973626"/>
    <w:rsid w:val="00977346"/>
    <w:rsid w:val="0098205D"/>
    <w:rsid w:val="00991496"/>
    <w:rsid w:val="0099472D"/>
    <w:rsid w:val="00995F5B"/>
    <w:rsid w:val="009A5002"/>
    <w:rsid w:val="009A5CB6"/>
    <w:rsid w:val="009A6EA1"/>
    <w:rsid w:val="009B1367"/>
    <w:rsid w:val="009B42D6"/>
    <w:rsid w:val="009B4793"/>
    <w:rsid w:val="009C3C9F"/>
    <w:rsid w:val="009D1B0E"/>
    <w:rsid w:val="009E158E"/>
    <w:rsid w:val="009E3307"/>
    <w:rsid w:val="009E647A"/>
    <w:rsid w:val="009E71A6"/>
    <w:rsid w:val="009E73BE"/>
    <w:rsid w:val="009F168F"/>
    <w:rsid w:val="009F1D61"/>
    <w:rsid w:val="009F3648"/>
    <w:rsid w:val="009F7C73"/>
    <w:rsid w:val="00A12B23"/>
    <w:rsid w:val="00A136E6"/>
    <w:rsid w:val="00A21A13"/>
    <w:rsid w:val="00A22B96"/>
    <w:rsid w:val="00A23424"/>
    <w:rsid w:val="00A26CB4"/>
    <w:rsid w:val="00A27326"/>
    <w:rsid w:val="00A27D21"/>
    <w:rsid w:val="00A30A0E"/>
    <w:rsid w:val="00A30A80"/>
    <w:rsid w:val="00A32541"/>
    <w:rsid w:val="00A32E33"/>
    <w:rsid w:val="00A34877"/>
    <w:rsid w:val="00A363E7"/>
    <w:rsid w:val="00A408E7"/>
    <w:rsid w:val="00A54DED"/>
    <w:rsid w:val="00A5527B"/>
    <w:rsid w:val="00A61074"/>
    <w:rsid w:val="00A62FD6"/>
    <w:rsid w:val="00A66154"/>
    <w:rsid w:val="00A66CB6"/>
    <w:rsid w:val="00A67E56"/>
    <w:rsid w:val="00A7146F"/>
    <w:rsid w:val="00A816CF"/>
    <w:rsid w:val="00A81A49"/>
    <w:rsid w:val="00A8305B"/>
    <w:rsid w:val="00A8312A"/>
    <w:rsid w:val="00A85E42"/>
    <w:rsid w:val="00A866CC"/>
    <w:rsid w:val="00A8738E"/>
    <w:rsid w:val="00A93A31"/>
    <w:rsid w:val="00AB1F7C"/>
    <w:rsid w:val="00AB5D01"/>
    <w:rsid w:val="00AC0A32"/>
    <w:rsid w:val="00AC28FC"/>
    <w:rsid w:val="00AC3943"/>
    <w:rsid w:val="00AC59FB"/>
    <w:rsid w:val="00AC66C6"/>
    <w:rsid w:val="00AE7DAC"/>
    <w:rsid w:val="00AF074F"/>
    <w:rsid w:val="00AF376B"/>
    <w:rsid w:val="00AF3B92"/>
    <w:rsid w:val="00AF533B"/>
    <w:rsid w:val="00B055B7"/>
    <w:rsid w:val="00B072D6"/>
    <w:rsid w:val="00B13533"/>
    <w:rsid w:val="00B1637B"/>
    <w:rsid w:val="00B17725"/>
    <w:rsid w:val="00B21F63"/>
    <w:rsid w:val="00B22744"/>
    <w:rsid w:val="00B25488"/>
    <w:rsid w:val="00B2616D"/>
    <w:rsid w:val="00B31936"/>
    <w:rsid w:val="00B3666B"/>
    <w:rsid w:val="00B408D0"/>
    <w:rsid w:val="00B415DA"/>
    <w:rsid w:val="00B435F0"/>
    <w:rsid w:val="00B44A2A"/>
    <w:rsid w:val="00B514A5"/>
    <w:rsid w:val="00B70030"/>
    <w:rsid w:val="00B74710"/>
    <w:rsid w:val="00B87AB5"/>
    <w:rsid w:val="00B87F44"/>
    <w:rsid w:val="00B9540F"/>
    <w:rsid w:val="00B97286"/>
    <w:rsid w:val="00BA5574"/>
    <w:rsid w:val="00BB300C"/>
    <w:rsid w:val="00BC3F15"/>
    <w:rsid w:val="00BE37E5"/>
    <w:rsid w:val="00BE6FCE"/>
    <w:rsid w:val="00BF0C47"/>
    <w:rsid w:val="00BF1F9F"/>
    <w:rsid w:val="00BF5D29"/>
    <w:rsid w:val="00C0432F"/>
    <w:rsid w:val="00C16DCB"/>
    <w:rsid w:val="00C216E6"/>
    <w:rsid w:val="00C25491"/>
    <w:rsid w:val="00C36F89"/>
    <w:rsid w:val="00C373DA"/>
    <w:rsid w:val="00C40DC3"/>
    <w:rsid w:val="00C4367A"/>
    <w:rsid w:val="00C44C32"/>
    <w:rsid w:val="00C45507"/>
    <w:rsid w:val="00C53E9B"/>
    <w:rsid w:val="00C561B2"/>
    <w:rsid w:val="00C6090D"/>
    <w:rsid w:val="00C640E6"/>
    <w:rsid w:val="00C65B4B"/>
    <w:rsid w:val="00C72C70"/>
    <w:rsid w:val="00C76379"/>
    <w:rsid w:val="00C80484"/>
    <w:rsid w:val="00C814B4"/>
    <w:rsid w:val="00C877FF"/>
    <w:rsid w:val="00C920DD"/>
    <w:rsid w:val="00C94B71"/>
    <w:rsid w:val="00C95715"/>
    <w:rsid w:val="00CA4F62"/>
    <w:rsid w:val="00CB440C"/>
    <w:rsid w:val="00CC2DCD"/>
    <w:rsid w:val="00CD0BD9"/>
    <w:rsid w:val="00CD1A9C"/>
    <w:rsid w:val="00CD5E5F"/>
    <w:rsid w:val="00CD6FA2"/>
    <w:rsid w:val="00CF0530"/>
    <w:rsid w:val="00CF2CBD"/>
    <w:rsid w:val="00CF6B70"/>
    <w:rsid w:val="00CF78C6"/>
    <w:rsid w:val="00D01622"/>
    <w:rsid w:val="00D06919"/>
    <w:rsid w:val="00D06ABC"/>
    <w:rsid w:val="00D11C0D"/>
    <w:rsid w:val="00D128BD"/>
    <w:rsid w:val="00D159AC"/>
    <w:rsid w:val="00D179FC"/>
    <w:rsid w:val="00D20047"/>
    <w:rsid w:val="00D20935"/>
    <w:rsid w:val="00D2247B"/>
    <w:rsid w:val="00D31025"/>
    <w:rsid w:val="00D31D20"/>
    <w:rsid w:val="00D32173"/>
    <w:rsid w:val="00D36313"/>
    <w:rsid w:val="00D41077"/>
    <w:rsid w:val="00D422DB"/>
    <w:rsid w:val="00D47A62"/>
    <w:rsid w:val="00D47CAB"/>
    <w:rsid w:val="00D5065E"/>
    <w:rsid w:val="00D50D59"/>
    <w:rsid w:val="00D62606"/>
    <w:rsid w:val="00D72EAA"/>
    <w:rsid w:val="00D7595D"/>
    <w:rsid w:val="00D77DA9"/>
    <w:rsid w:val="00D8083E"/>
    <w:rsid w:val="00D81B09"/>
    <w:rsid w:val="00D82E24"/>
    <w:rsid w:val="00D877CD"/>
    <w:rsid w:val="00D90E37"/>
    <w:rsid w:val="00D91DE8"/>
    <w:rsid w:val="00D928DF"/>
    <w:rsid w:val="00D9636E"/>
    <w:rsid w:val="00D97E6B"/>
    <w:rsid w:val="00D97FEF"/>
    <w:rsid w:val="00DA415E"/>
    <w:rsid w:val="00DA733F"/>
    <w:rsid w:val="00DA7F0D"/>
    <w:rsid w:val="00DB560B"/>
    <w:rsid w:val="00DB6125"/>
    <w:rsid w:val="00DB7E2D"/>
    <w:rsid w:val="00DC1308"/>
    <w:rsid w:val="00DD3292"/>
    <w:rsid w:val="00DD74C2"/>
    <w:rsid w:val="00DD78EA"/>
    <w:rsid w:val="00DE62A8"/>
    <w:rsid w:val="00DE736D"/>
    <w:rsid w:val="00DF25D2"/>
    <w:rsid w:val="00DF4372"/>
    <w:rsid w:val="00E01144"/>
    <w:rsid w:val="00E015BC"/>
    <w:rsid w:val="00E01E5B"/>
    <w:rsid w:val="00E23ACA"/>
    <w:rsid w:val="00E30F92"/>
    <w:rsid w:val="00E310CC"/>
    <w:rsid w:val="00E333A0"/>
    <w:rsid w:val="00E34B1A"/>
    <w:rsid w:val="00E36720"/>
    <w:rsid w:val="00E374B0"/>
    <w:rsid w:val="00E41A37"/>
    <w:rsid w:val="00E41D09"/>
    <w:rsid w:val="00E43E40"/>
    <w:rsid w:val="00E4412D"/>
    <w:rsid w:val="00E444C0"/>
    <w:rsid w:val="00E54A67"/>
    <w:rsid w:val="00E62F9C"/>
    <w:rsid w:val="00E63B12"/>
    <w:rsid w:val="00E64DD9"/>
    <w:rsid w:val="00E73DE0"/>
    <w:rsid w:val="00E83679"/>
    <w:rsid w:val="00E8415B"/>
    <w:rsid w:val="00E844C4"/>
    <w:rsid w:val="00E87956"/>
    <w:rsid w:val="00E96E00"/>
    <w:rsid w:val="00EA02F7"/>
    <w:rsid w:val="00EA7D4B"/>
    <w:rsid w:val="00EB3DDF"/>
    <w:rsid w:val="00EB3EAB"/>
    <w:rsid w:val="00EB659D"/>
    <w:rsid w:val="00EC5B84"/>
    <w:rsid w:val="00ED4DB9"/>
    <w:rsid w:val="00ED4E03"/>
    <w:rsid w:val="00ED72B0"/>
    <w:rsid w:val="00EE1FDE"/>
    <w:rsid w:val="00EF38AD"/>
    <w:rsid w:val="00EF7C10"/>
    <w:rsid w:val="00F026B0"/>
    <w:rsid w:val="00F07D70"/>
    <w:rsid w:val="00F22944"/>
    <w:rsid w:val="00F24498"/>
    <w:rsid w:val="00F37887"/>
    <w:rsid w:val="00F443A2"/>
    <w:rsid w:val="00F452B0"/>
    <w:rsid w:val="00F5235F"/>
    <w:rsid w:val="00F53DC1"/>
    <w:rsid w:val="00F55FA7"/>
    <w:rsid w:val="00F606BE"/>
    <w:rsid w:val="00F6492A"/>
    <w:rsid w:val="00F7071D"/>
    <w:rsid w:val="00F70A06"/>
    <w:rsid w:val="00F720DD"/>
    <w:rsid w:val="00F760AD"/>
    <w:rsid w:val="00F8235A"/>
    <w:rsid w:val="00F83640"/>
    <w:rsid w:val="00F87F13"/>
    <w:rsid w:val="00F9441C"/>
    <w:rsid w:val="00F978CB"/>
    <w:rsid w:val="00FA0DAE"/>
    <w:rsid w:val="00FA2DCD"/>
    <w:rsid w:val="00FA6003"/>
    <w:rsid w:val="00FB6C43"/>
    <w:rsid w:val="00FC77E4"/>
    <w:rsid w:val="00FD4B78"/>
    <w:rsid w:val="00FD5E2F"/>
    <w:rsid w:val="00FD6430"/>
    <w:rsid w:val="00FE44FC"/>
    <w:rsid w:val="00FF06D3"/>
    <w:rsid w:val="00FF076B"/>
    <w:rsid w:val="00FF58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0C77"/>
  <w15:chartTrackingRefBased/>
  <w15:docId w15:val="{D0EAA1FB-B1F1-413B-AF9C-C92155CE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1B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1B0E"/>
  </w:style>
  <w:style w:type="paragraph" w:styleId="Piedepgina">
    <w:name w:val="footer"/>
    <w:basedOn w:val="Normal"/>
    <w:link w:val="PiedepginaCar"/>
    <w:uiPriority w:val="99"/>
    <w:unhideWhenUsed/>
    <w:rsid w:val="009D1B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1B0E"/>
  </w:style>
  <w:style w:type="paragraph" w:styleId="NormalWeb">
    <w:name w:val="Normal (Web)"/>
    <w:basedOn w:val="Normal"/>
    <w:rsid w:val="00DE736D"/>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styleId="Textodeglobo">
    <w:name w:val="Balloon Text"/>
    <w:basedOn w:val="Normal"/>
    <w:link w:val="TextodegloboCar"/>
    <w:unhideWhenUsed/>
    <w:rsid w:val="003111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3111D0"/>
    <w:rPr>
      <w:rFonts w:ascii="Segoe UI" w:hAnsi="Segoe UI" w:cs="Segoe UI"/>
      <w:sz w:val="18"/>
      <w:szCs w:val="18"/>
    </w:rPr>
  </w:style>
  <w:style w:type="paragraph" w:customStyle="1" w:styleId="corte4fondo">
    <w:name w:val="corte4 fondo"/>
    <w:basedOn w:val="Normal"/>
    <w:link w:val="corte4fondoCar1"/>
    <w:qFormat/>
    <w:rsid w:val="001D5D77"/>
    <w:pPr>
      <w:spacing w:after="0" w:line="360" w:lineRule="auto"/>
      <w:ind w:firstLine="709"/>
      <w:jc w:val="both"/>
    </w:pPr>
    <w:rPr>
      <w:rFonts w:ascii="Arial" w:eastAsia="Times New Roman" w:hAnsi="Arial" w:cs="Times New Roman"/>
      <w:sz w:val="30"/>
      <w:szCs w:val="20"/>
      <w:lang w:val="es-ES_tradnl" w:eastAsia="es-MX"/>
    </w:rPr>
  </w:style>
  <w:style w:type="character" w:customStyle="1" w:styleId="corte4fondoCar1">
    <w:name w:val="corte4 fondo Car1"/>
    <w:link w:val="corte4fondo"/>
    <w:rsid w:val="001D5D77"/>
    <w:rPr>
      <w:rFonts w:ascii="Arial" w:eastAsia="Times New Roman" w:hAnsi="Arial" w:cs="Times New Roman"/>
      <w:sz w:val="30"/>
      <w:szCs w:val="20"/>
      <w:lang w:val="es-ES_tradnl" w:eastAsia="es-MX"/>
    </w:rPr>
  </w:style>
  <w:style w:type="paragraph" w:customStyle="1" w:styleId="Prrafo">
    <w:name w:val="Párrafo"/>
    <w:basedOn w:val="Normal"/>
    <w:qFormat/>
    <w:rsid w:val="004836D0"/>
    <w:pPr>
      <w:spacing w:before="240" w:after="240" w:line="360" w:lineRule="auto"/>
      <w:jc w:val="both"/>
    </w:pPr>
    <w:rPr>
      <w:rFonts w:ascii="Arial" w:hAnsi="Arial" w:cs="Arial"/>
      <w:sz w:val="26"/>
      <w:szCs w:val="26"/>
    </w:rPr>
  </w:style>
  <w:style w:type="paragraph" w:styleId="Textonotapie">
    <w:name w:val="footnote text"/>
    <w:basedOn w:val="Normal"/>
    <w:link w:val="TextonotapieCar"/>
    <w:uiPriority w:val="99"/>
    <w:semiHidden/>
    <w:unhideWhenUsed/>
    <w:rsid w:val="00FD64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6430"/>
    <w:rPr>
      <w:sz w:val="20"/>
      <w:szCs w:val="20"/>
    </w:rPr>
  </w:style>
  <w:style w:type="character" w:styleId="Refdenotaalpie">
    <w:name w:val="footnote reference"/>
    <w:basedOn w:val="Fuentedeprrafopredeter"/>
    <w:uiPriority w:val="99"/>
    <w:semiHidden/>
    <w:unhideWhenUsed/>
    <w:rsid w:val="00FD6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4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3EBA6-5FA6-4BEF-A559-878B1997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882</Words>
  <Characters>4852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BONILLA GARCIA</dc:creator>
  <cp:keywords/>
  <dc:description/>
  <cp:lastModifiedBy>HECTOR MAURICIO MARQUET GONZALEZ</cp:lastModifiedBy>
  <cp:revision>37</cp:revision>
  <cp:lastPrinted>2026-04-07T23:13:00Z</cp:lastPrinted>
  <dcterms:created xsi:type="dcterms:W3CDTF">2026-03-13T19:26:00Z</dcterms:created>
  <dcterms:modified xsi:type="dcterms:W3CDTF">2026-04-08T23:09:00Z</dcterms:modified>
</cp:coreProperties>
</file>