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EB7EB" w14:textId="5F17983F" w:rsidR="006E19E3" w:rsidRPr="006E19E3" w:rsidRDefault="006E19E3" w:rsidP="006E19E3">
      <w:pPr>
        <w:spacing w:after="0" w:line="480" w:lineRule="auto"/>
        <w:jc w:val="both"/>
        <w:rPr>
          <w:rFonts w:ascii="Arial" w:hAnsi="Arial" w:cs="Arial"/>
          <w:b/>
          <w:bCs/>
          <w:sz w:val="28"/>
          <w:szCs w:val="28"/>
        </w:rPr>
      </w:pPr>
      <w:r w:rsidRPr="006E19E3">
        <w:rPr>
          <w:rFonts w:ascii="Arial" w:hAnsi="Arial" w:cs="Arial"/>
          <w:b/>
          <w:bCs/>
          <w:sz w:val="28"/>
          <w:szCs w:val="28"/>
        </w:rPr>
        <w:t xml:space="preserve">ACUERDO GENERAL DE ADMINISTRACIÓN NÚMERO </w:t>
      </w:r>
      <w:r w:rsidR="00D019D3">
        <w:rPr>
          <w:rFonts w:ascii="Arial" w:hAnsi="Arial" w:cs="Arial"/>
          <w:b/>
          <w:bCs/>
          <w:sz w:val="28"/>
          <w:szCs w:val="28"/>
        </w:rPr>
        <w:t>III</w:t>
      </w:r>
      <w:r w:rsidRPr="006E19E3">
        <w:rPr>
          <w:rFonts w:ascii="Arial" w:hAnsi="Arial" w:cs="Arial"/>
          <w:b/>
          <w:bCs/>
          <w:sz w:val="28"/>
          <w:szCs w:val="28"/>
        </w:rPr>
        <w:t xml:space="preserve">/2021, DEL PRESIDENTE DE LA SUPREMA CORTE DE JUSTICIA DE LA NACIÓN, </w:t>
      </w:r>
      <w:r w:rsidRPr="009342FC">
        <w:rPr>
          <w:rFonts w:ascii="Arial" w:hAnsi="Arial" w:cs="Arial"/>
          <w:b/>
          <w:bCs/>
          <w:sz w:val="28"/>
          <w:szCs w:val="28"/>
        </w:rPr>
        <w:t xml:space="preserve">DE </w:t>
      </w:r>
      <w:r w:rsidR="00D019D3" w:rsidRPr="009342FC">
        <w:rPr>
          <w:rFonts w:ascii="Arial" w:hAnsi="Arial" w:cs="Arial"/>
          <w:b/>
          <w:bCs/>
          <w:sz w:val="28"/>
          <w:szCs w:val="28"/>
        </w:rPr>
        <w:t>CUATRO</w:t>
      </w:r>
      <w:r w:rsidRPr="009342FC">
        <w:rPr>
          <w:rFonts w:ascii="Arial" w:hAnsi="Arial" w:cs="Arial"/>
          <w:b/>
          <w:bCs/>
          <w:sz w:val="28"/>
          <w:szCs w:val="28"/>
        </w:rPr>
        <w:t xml:space="preserve"> DE </w:t>
      </w:r>
      <w:r w:rsidR="00D019D3" w:rsidRPr="009342FC">
        <w:rPr>
          <w:rFonts w:ascii="Arial" w:hAnsi="Arial" w:cs="Arial"/>
          <w:b/>
          <w:bCs/>
          <w:sz w:val="28"/>
          <w:szCs w:val="28"/>
        </w:rPr>
        <w:t>FEBRERO</w:t>
      </w:r>
      <w:r w:rsidR="003F2FB1" w:rsidRPr="009342FC">
        <w:rPr>
          <w:rFonts w:ascii="Arial" w:hAnsi="Arial" w:cs="Arial"/>
          <w:b/>
          <w:bCs/>
          <w:sz w:val="28"/>
          <w:szCs w:val="28"/>
        </w:rPr>
        <w:t xml:space="preserve"> DE </w:t>
      </w:r>
      <w:r w:rsidRPr="009342FC">
        <w:rPr>
          <w:rFonts w:ascii="Arial" w:hAnsi="Arial" w:cs="Arial"/>
          <w:b/>
          <w:bCs/>
          <w:sz w:val="28"/>
          <w:szCs w:val="28"/>
        </w:rPr>
        <w:t>DOS MIL VEINTIUNO, QUE</w:t>
      </w:r>
      <w:r w:rsidRPr="006E19E3">
        <w:rPr>
          <w:rFonts w:ascii="Arial" w:hAnsi="Arial" w:cs="Arial"/>
          <w:b/>
          <w:bCs/>
          <w:sz w:val="28"/>
          <w:szCs w:val="28"/>
        </w:rPr>
        <w:t xml:space="preserve"> REFORMA </w:t>
      </w:r>
      <w:r w:rsidR="003F2FB1">
        <w:rPr>
          <w:rFonts w:ascii="Arial" w:hAnsi="Arial" w:cs="Arial"/>
          <w:b/>
          <w:bCs/>
          <w:sz w:val="28"/>
          <w:szCs w:val="28"/>
        </w:rPr>
        <w:t>E</w:t>
      </w:r>
      <w:r w:rsidRPr="006E19E3">
        <w:rPr>
          <w:rFonts w:ascii="Arial" w:hAnsi="Arial" w:cs="Arial"/>
          <w:b/>
          <w:bCs/>
          <w:sz w:val="28"/>
          <w:szCs w:val="28"/>
        </w:rPr>
        <w:t xml:space="preserve">L DIVERSO ACUERDO GENERAL DE ADMINISTRACIÓN </w:t>
      </w:r>
      <w:r w:rsidR="0030431E">
        <w:rPr>
          <w:rFonts w:ascii="Arial" w:hAnsi="Arial" w:cs="Arial"/>
          <w:b/>
          <w:bCs/>
          <w:sz w:val="28"/>
          <w:szCs w:val="28"/>
        </w:rPr>
        <w:t xml:space="preserve">NÚMERO </w:t>
      </w:r>
      <w:r w:rsidRPr="006E19E3">
        <w:rPr>
          <w:rFonts w:ascii="Arial" w:hAnsi="Arial" w:cs="Arial"/>
          <w:b/>
          <w:bCs/>
          <w:sz w:val="28"/>
          <w:szCs w:val="28"/>
        </w:rPr>
        <w:t>V/2019, DEL PRESIDENTE DE LA SUPREMA CORTE DE JUSTICIA DE LA NACIÓN, DE CATORCE DE JUNIO DE DOS MIL DIECINUEVE, POR EL QUE SE ESTABLECE EL CONSEJO CONSULTIVO DE LA UNIDAD GENERAL DE IGUALDAD DE GÉNERO DE LA SUPREMA CORTE DE JUSTICIA DE LA NACIÓN.</w:t>
      </w:r>
    </w:p>
    <w:p w14:paraId="512EB7EC" w14:textId="77777777" w:rsidR="006E19E3" w:rsidRPr="006E19E3" w:rsidRDefault="006E19E3" w:rsidP="006E19E3">
      <w:pPr>
        <w:spacing w:after="0" w:line="480" w:lineRule="auto"/>
        <w:jc w:val="both"/>
        <w:rPr>
          <w:rFonts w:ascii="Arial" w:hAnsi="Arial" w:cs="Arial"/>
          <w:b/>
          <w:bCs/>
          <w:sz w:val="28"/>
          <w:szCs w:val="28"/>
        </w:rPr>
      </w:pPr>
    </w:p>
    <w:p w14:paraId="512EB7ED" w14:textId="77777777" w:rsidR="006E19E3" w:rsidRDefault="006E19E3" w:rsidP="006E19E3">
      <w:pPr>
        <w:spacing w:after="0" w:line="480" w:lineRule="auto"/>
        <w:jc w:val="center"/>
        <w:rPr>
          <w:rFonts w:ascii="Arial" w:hAnsi="Arial" w:cs="Arial"/>
          <w:b/>
          <w:bCs/>
          <w:sz w:val="28"/>
          <w:szCs w:val="28"/>
        </w:rPr>
      </w:pPr>
      <w:r w:rsidRPr="006E19E3">
        <w:rPr>
          <w:rFonts w:ascii="Arial" w:hAnsi="Arial" w:cs="Arial"/>
          <w:b/>
          <w:bCs/>
          <w:sz w:val="28"/>
          <w:szCs w:val="28"/>
        </w:rPr>
        <w:t>CONSIDERANDO</w:t>
      </w:r>
    </w:p>
    <w:p w14:paraId="512EB7EE" w14:textId="77777777" w:rsidR="006E19E3" w:rsidRPr="006E19E3" w:rsidRDefault="006E19E3" w:rsidP="006E19E3">
      <w:pPr>
        <w:spacing w:after="0" w:line="480" w:lineRule="auto"/>
        <w:jc w:val="both"/>
        <w:rPr>
          <w:rFonts w:ascii="Arial" w:hAnsi="Arial" w:cs="Arial"/>
          <w:b/>
          <w:bCs/>
          <w:sz w:val="28"/>
          <w:szCs w:val="28"/>
        </w:rPr>
      </w:pPr>
    </w:p>
    <w:p w14:paraId="512EB7EF" w14:textId="77777777"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PRIMERO.</w:t>
      </w:r>
      <w:r w:rsidRPr="006E19E3">
        <w:rPr>
          <w:rFonts w:ascii="Arial" w:hAnsi="Arial" w:cs="Arial"/>
          <w:sz w:val="28"/>
          <w:szCs w:val="28"/>
        </w:rPr>
        <w:t xml:space="preserve"> Con fundamento en los artículos 100, último párrafo, de la Constitución Política de los Estados Unidos Mexicanos, y 14, fracciones I, VI y XIV, de la Ley Orgánica del Poder Judicial de la Federación, corresponde al Presidente de este Alto Tribunal su administración, dictar las medidas necesarias para el buen servicio en sus oficinas, así como emitir los acuerdos generales que en materia de administración se requieran.</w:t>
      </w:r>
    </w:p>
    <w:p w14:paraId="512EB7F0" w14:textId="77777777" w:rsidR="006E19E3" w:rsidRPr="006E19E3" w:rsidRDefault="006E19E3" w:rsidP="006E19E3">
      <w:pPr>
        <w:spacing w:after="0" w:line="480" w:lineRule="auto"/>
        <w:jc w:val="both"/>
        <w:rPr>
          <w:rFonts w:ascii="Arial" w:hAnsi="Arial" w:cs="Arial"/>
          <w:sz w:val="28"/>
          <w:szCs w:val="28"/>
        </w:rPr>
      </w:pPr>
      <w:bookmarkStart w:id="0" w:name="_GoBack"/>
      <w:bookmarkEnd w:id="0"/>
    </w:p>
    <w:p w14:paraId="512EB7F1" w14:textId="3761CB3E" w:rsidR="003F2FB1" w:rsidRPr="003F2FB1" w:rsidRDefault="006E19E3" w:rsidP="006E19E3">
      <w:pPr>
        <w:spacing w:after="0" w:line="480" w:lineRule="auto"/>
        <w:jc w:val="both"/>
        <w:rPr>
          <w:rFonts w:ascii="Arial" w:hAnsi="Arial" w:cs="Arial"/>
          <w:sz w:val="36"/>
          <w:szCs w:val="28"/>
        </w:rPr>
      </w:pPr>
      <w:r w:rsidRPr="006E19E3">
        <w:rPr>
          <w:rFonts w:ascii="Arial" w:hAnsi="Arial" w:cs="Arial"/>
          <w:b/>
          <w:bCs/>
          <w:sz w:val="28"/>
          <w:szCs w:val="28"/>
        </w:rPr>
        <w:lastRenderedPageBreak/>
        <w:t>SEGUNDO.</w:t>
      </w:r>
      <w:r w:rsidRPr="006E19E3">
        <w:rPr>
          <w:rFonts w:ascii="Arial" w:hAnsi="Arial" w:cs="Arial"/>
          <w:sz w:val="28"/>
          <w:szCs w:val="28"/>
        </w:rPr>
        <w:t xml:space="preserve"> El </w:t>
      </w:r>
      <w:r w:rsidR="00B013DC">
        <w:rPr>
          <w:rFonts w:ascii="Arial" w:hAnsi="Arial" w:cs="Arial"/>
          <w:sz w:val="28"/>
          <w:szCs w:val="28"/>
        </w:rPr>
        <w:t>14</w:t>
      </w:r>
      <w:r w:rsidRPr="006E19E3">
        <w:rPr>
          <w:rFonts w:ascii="Arial" w:hAnsi="Arial" w:cs="Arial"/>
          <w:sz w:val="28"/>
          <w:szCs w:val="28"/>
        </w:rPr>
        <w:t xml:space="preserve"> de junio de 2019, se emitió el Acuerdo General de Administración</w:t>
      </w:r>
      <w:r w:rsidR="00A374EB">
        <w:rPr>
          <w:rFonts w:ascii="Arial" w:hAnsi="Arial" w:cs="Arial"/>
          <w:sz w:val="28"/>
          <w:szCs w:val="28"/>
        </w:rPr>
        <w:t xml:space="preserve"> </w:t>
      </w:r>
      <w:r w:rsidRPr="006E19E3">
        <w:rPr>
          <w:rFonts w:ascii="Arial" w:hAnsi="Arial" w:cs="Arial"/>
          <w:sz w:val="28"/>
          <w:szCs w:val="28"/>
        </w:rPr>
        <w:t>V/2019, del Presidente de la Suprema Corte de Justicia de la Nación, por el que se establece el Consejo Consultivo de la Unidad General de Igualdad de Género de la Suprema Corte de Justicia de la Naci</w:t>
      </w:r>
      <w:r w:rsidR="003F2FB1">
        <w:rPr>
          <w:rFonts w:ascii="Arial" w:hAnsi="Arial" w:cs="Arial"/>
          <w:sz w:val="28"/>
          <w:szCs w:val="28"/>
        </w:rPr>
        <w:t xml:space="preserve">ón, en cuyo artículo Primero se dispone que dicho órgano colegiado fungirá como una </w:t>
      </w:r>
      <w:r w:rsidR="003F2FB1" w:rsidRPr="003F2FB1">
        <w:rPr>
          <w:rFonts w:ascii="Arial" w:hAnsi="Arial" w:cs="Arial"/>
          <w:sz w:val="28"/>
        </w:rPr>
        <w:t>instancia de asesoría y apoyo para la definición y ejecución de acciones en dicha materia</w:t>
      </w:r>
      <w:r w:rsidR="003F2FB1">
        <w:rPr>
          <w:rFonts w:ascii="Arial" w:hAnsi="Arial" w:cs="Arial"/>
          <w:sz w:val="28"/>
        </w:rPr>
        <w:t xml:space="preserve"> en este Alto Tribunal.</w:t>
      </w:r>
    </w:p>
    <w:p w14:paraId="512EB7F3" w14:textId="77777777" w:rsidR="003F2FB1" w:rsidRDefault="003F2FB1" w:rsidP="006E19E3">
      <w:pPr>
        <w:spacing w:after="0" w:line="480" w:lineRule="auto"/>
        <w:jc w:val="both"/>
        <w:rPr>
          <w:rFonts w:ascii="Arial" w:hAnsi="Arial" w:cs="Arial"/>
          <w:sz w:val="28"/>
          <w:szCs w:val="28"/>
        </w:rPr>
      </w:pPr>
    </w:p>
    <w:p w14:paraId="512EB7F4" w14:textId="00BC19D6"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TERCERO.</w:t>
      </w:r>
      <w:r w:rsidRPr="006E19E3">
        <w:rPr>
          <w:rFonts w:ascii="Arial" w:hAnsi="Arial" w:cs="Arial"/>
          <w:sz w:val="28"/>
          <w:szCs w:val="28"/>
        </w:rPr>
        <w:t xml:space="preserve"> </w:t>
      </w:r>
      <w:r w:rsidR="003F2FB1">
        <w:rPr>
          <w:rFonts w:ascii="Arial" w:hAnsi="Arial" w:cs="Arial"/>
          <w:sz w:val="28"/>
          <w:szCs w:val="28"/>
        </w:rPr>
        <w:t xml:space="preserve">Conforme al artículo 44 del Reglamento Orgánico en Materia </w:t>
      </w:r>
      <w:r w:rsidR="00297058">
        <w:rPr>
          <w:rFonts w:ascii="Arial" w:hAnsi="Arial" w:cs="Arial"/>
          <w:sz w:val="28"/>
          <w:szCs w:val="28"/>
        </w:rPr>
        <w:t>de Administración</w:t>
      </w:r>
      <w:r w:rsidR="003F2FB1">
        <w:rPr>
          <w:rFonts w:ascii="Arial" w:hAnsi="Arial" w:cs="Arial"/>
          <w:sz w:val="28"/>
          <w:szCs w:val="28"/>
        </w:rPr>
        <w:t xml:space="preserve"> de la Suprema Corte de Justicia de la Nación y los </w:t>
      </w:r>
      <w:r w:rsidR="003F2FB1" w:rsidRPr="006E19E3">
        <w:rPr>
          <w:rFonts w:ascii="Arial" w:hAnsi="Arial" w:cs="Arial"/>
          <w:sz w:val="28"/>
          <w:szCs w:val="28"/>
        </w:rPr>
        <w:t>numerales Primero, fracción I</w:t>
      </w:r>
      <w:r w:rsidR="00BE4685">
        <w:rPr>
          <w:rFonts w:ascii="Arial" w:hAnsi="Arial" w:cs="Arial"/>
          <w:sz w:val="28"/>
          <w:szCs w:val="28"/>
        </w:rPr>
        <w:t>,</w:t>
      </w:r>
      <w:r w:rsidR="003F2FB1" w:rsidRPr="006E19E3">
        <w:rPr>
          <w:rFonts w:ascii="Arial" w:hAnsi="Arial" w:cs="Arial"/>
          <w:sz w:val="28"/>
          <w:szCs w:val="28"/>
        </w:rPr>
        <w:t xml:space="preserve"> y Segundo, fracción III</w:t>
      </w:r>
      <w:r w:rsidR="00BE4685">
        <w:rPr>
          <w:rFonts w:ascii="Arial" w:hAnsi="Arial" w:cs="Arial"/>
          <w:sz w:val="28"/>
          <w:szCs w:val="28"/>
        </w:rPr>
        <w:t>,</w:t>
      </w:r>
      <w:r w:rsidR="003F2FB1" w:rsidRPr="006E19E3">
        <w:rPr>
          <w:rFonts w:ascii="Arial" w:hAnsi="Arial" w:cs="Arial"/>
          <w:sz w:val="28"/>
          <w:szCs w:val="28"/>
        </w:rPr>
        <w:t xml:space="preserve"> del Acuerdo General de Administración número I/2019, del Presidente de la Suprema Corte de Justicia de la Nación, de veintiocho de enero de dos mil diecinueve, por el que se modifica orgánica y funcionalmente su estructura administrativa</w:t>
      </w:r>
      <w:r w:rsidR="003F2FB1">
        <w:rPr>
          <w:rFonts w:ascii="Arial" w:hAnsi="Arial" w:cs="Arial"/>
          <w:sz w:val="28"/>
          <w:szCs w:val="28"/>
        </w:rPr>
        <w:t>, l</w:t>
      </w:r>
      <w:r w:rsidRPr="006E19E3">
        <w:rPr>
          <w:rFonts w:ascii="Arial" w:hAnsi="Arial" w:cs="Arial"/>
          <w:sz w:val="28"/>
          <w:szCs w:val="28"/>
        </w:rPr>
        <w:t xml:space="preserve">a Unidad General de Igualdad de Género es un área </w:t>
      </w:r>
      <w:r w:rsidR="003F2FB1">
        <w:rPr>
          <w:rFonts w:ascii="Arial" w:hAnsi="Arial" w:cs="Arial"/>
          <w:sz w:val="28"/>
          <w:szCs w:val="28"/>
        </w:rPr>
        <w:t xml:space="preserve">administrativa </w:t>
      </w:r>
      <w:r w:rsidRPr="006E19E3">
        <w:rPr>
          <w:rFonts w:ascii="Arial" w:hAnsi="Arial" w:cs="Arial"/>
          <w:sz w:val="28"/>
          <w:szCs w:val="28"/>
        </w:rPr>
        <w:t>que se encuentra adscrita a la Secretaría General de la Presidencia y ésta</w:t>
      </w:r>
      <w:r w:rsidR="003F2FB1">
        <w:rPr>
          <w:rFonts w:ascii="Arial" w:hAnsi="Arial" w:cs="Arial"/>
          <w:sz w:val="28"/>
          <w:szCs w:val="28"/>
        </w:rPr>
        <w:t>,</w:t>
      </w:r>
      <w:r w:rsidRPr="006E19E3">
        <w:rPr>
          <w:rFonts w:ascii="Arial" w:hAnsi="Arial" w:cs="Arial"/>
          <w:sz w:val="28"/>
          <w:szCs w:val="28"/>
        </w:rPr>
        <w:t xml:space="preserve"> a su vez</w:t>
      </w:r>
      <w:r w:rsidR="003F2FB1">
        <w:rPr>
          <w:rFonts w:ascii="Arial" w:hAnsi="Arial" w:cs="Arial"/>
          <w:sz w:val="28"/>
          <w:szCs w:val="28"/>
        </w:rPr>
        <w:t>,</w:t>
      </w:r>
      <w:r w:rsidRPr="006E19E3">
        <w:rPr>
          <w:rFonts w:ascii="Arial" w:hAnsi="Arial" w:cs="Arial"/>
          <w:sz w:val="28"/>
          <w:szCs w:val="28"/>
        </w:rPr>
        <w:t xml:space="preserve"> a la Presidencia de la Suprema Corte de Justicia de la Nación.</w:t>
      </w:r>
    </w:p>
    <w:p w14:paraId="512EB7F5" w14:textId="77777777" w:rsidR="00A34A69" w:rsidRDefault="00A34A69" w:rsidP="006E19E3">
      <w:pPr>
        <w:spacing w:after="0" w:line="480" w:lineRule="auto"/>
        <w:jc w:val="both"/>
        <w:rPr>
          <w:rFonts w:ascii="Arial" w:hAnsi="Arial" w:cs="Arial"/>
          <w:sz w:val="28"/>
          <w:szCs w:val="28"/>
        </w:rPr>
      </w:pPr>
    </w:p>
    <w:p w14:paraId="512EB7F6" w14:textId="4F6A0C98" w:rsidR="001D1EB0" w:rsidRDefault="006E19E3" w:rsidP="00A34A69">
      <w:pPr>
        <w:spacing w:after="0" w:line="480" w:lineRule="auto"/>
        <w:jc w:val="both"/>
        <w:rPr>
          <w:rFonts w:ascii="Arial" w:hAnsi="Arial" w:cs="Arial"/>
          <w:sz w:val="28"/>
          <w:szCs w:val="28"/>
        </w:rPr>
      </w:pPr>
      <w:r w:rsidRPr="006E19E3">
        <w:rPr>
          <w:rFonts w:ascii="Arial" w:hAnsi="Arial" w:cs="Arial"/>
          <w:b/>
          <w:bCs/>
          <w:sz w:val="28"/>
          <w:szCs w:val="28"/>
        </w:rPr>
        <w:lastRenderedPageBreak/>
        <w:t>CUARTO.</w:t>
      </w:r>
      <w:r w:rsidRPr="006E19E3">
        <w:rPr>
          <w:rFonts w:ascii="Arial" w:hAnsi="Arial" w:cs="Arial"/>
          <w:sz w:val="28"/>
          <w:szCs w:val="28"/>
        </w:rPr>
        <w:t xml:space="preserve"> Para dar continuidad </w:t>
      </w:r>
      <w:r w:rsidR="002557D6">
        <w:rPr>
          <w:rFonts w:ascii="Arial" w:hAnsi="Arial" w:cs="Arial"/>
          <w:sz w:val="28"/>
          <w:szCs w:val="28"/>
        </w:rPr>
        <w:t xml:space="preserve">a </w:t>
      </w:r>
      <w:r w:rsidR="003F2FB1">
        <w:rPr>
          <w:rFonts w:ascii="Arial" w:hAnsi="Arial" w:cs="Arial"/>
          <w:sz w:val="28"/>
          <w:szCs w:val="28"/>
        </w:rPr>
        <w:t>l</w:t>
      </w:r>
      <w:r w:rsidR="002557D6">
        <w:rPr>
          <w:rFonts w:ascii="Arial" w:hAnsi="Arial" w:cs="Arial"/>
          <w:sz w:val="28"/>
          <w:szCs w:val="28"/>
        </w:rPr>
        <w:t>a</w:t>
      </w:r>
      <w:r w:rsidR="003F2FB1">
        <w:rPr>
          <w:rFonts w:ascii="Arial" w:hAnsi="Arial" w:cs="Arial"/>
          <w:sz w:val="28"/>
          <w:szCs w:val="28"/>
        </w:rPr>
        <w:t xml:space="preserve"> </w:t>
      </w:r>
      <w:r w:rsidR="001D1EB0">
        <w:rPr>
          <w:rFonts w:ascii="Arial" w:hAnsi="Arial" w:cs="Arial"/>
          <w:sz w:val="28"/>
          <w:szCs w:val="28"/>
        </w:rPr>
        <w:t xml:space="preserve">implementación de </w:t>
      </w:r>
      <w:r w:rsidR="001D1EB0" w:rsidRPr="006E19E3">
        <w:rPr>
          <w:rFonts w:ascii="Arial" w:hAnsi="Arial" w:cs="Arial"/>
          <w:sz w:val="28"/>
          <w:szCs w:val="28"/>
        </w:rPr>
        <w:t>programas institucionales en materia de igualdad de género</w:t>
      </w:r>
      <w:r w:rsidR="001D1EB0">
        <w:rPr>
          <w:rFonts w:ascii="Arial" w:hAnsi="Arial" w:cs="Arial"/>
          <w:sz w:val="28"/>
          <w:szCs w:val="28"/>
        </w:rPr>
        <w:t xml:space="preserve">, </w:t>
      </w:r>
      <w:r w:rsidR="002557D6">
        <w:rPr>
          <w:rFonts w:ascii="Arial" w:hAnsi="Arial" w:cs="Arial"/>
          <w:sz w:val="28"/>
          <w:szCs w:val="28"/>
        </w:rPr>
        <w:t xml:space="preserve">así como fortalecer la interacción de los órganos y áreas en tales programas, se considera conveniente </w:t>
      </w:r>
      <w:r w:rsidR="00A34A69" w:rsidRPr="006E19E3">
        <w:rPr>
          <w:rFonts w:ascii="Arial" w:hAnsi="Arial" w:cs="Arial"/>
          <w:sz w:val="28"/>
          <w:szCs w:val="28"/>
        </w:rPr>
        <w:t>que</w:t>
      </w:r>
      <w:r w:rsidR="002557D6">
        <w:rPr>
          <w:rFonts w:ascii="Arial" w:hAnsi="Arial" w:cs="Arial"/>
          <w:sz w:val="28"/>
          <w:szCs w:val="28"/>
        </w:rPr>
        <w:t xml:space="preserve"> </w:t>
      </w:r>
      <w:r w:rsidR="00A34A69" w:rsidRPr="006E19E3">
        <w:rPr>
          <w:rFonts w:ascii="Arial" w:hAnsi="Arial" w:cs="Arial"/>
          <w:sz w:val="28"/>
          <w:szCs w:val="28"/>
        </w:rPr>
        <w:t>el Consejo Consultivo de la Unidad General de Igualdad de Género de la Suprema Corte de Justicia de la Nación</w:t>
      </w:r>
      <w:r w:rsidR="00A34A69">
        <w:rPr>
          <w:rFonts w:ascii="Arial" w:hAnsi="Arial" w:cs="Arial"/>
          <w:sz w:val="28"/>
          <w:szCs w:val="28"/>
        </w:rPr>
        <w:t>,</w:t>
      </w:r>
      <w:r w:rsidR="00A34A69" w:rsidRPr="006E19E3">
        <w:rPr>
          <w:rFonts w:ascii="Arial" w:hAnsi="Arial" w:cs="Arial"/>
          <w:sz w:val="28"/>
          <w:szCs w:val="28"/>
        </w:rPr>
        <w:t xml:space="preserve"> sea presidido por el Presidente de la Suprema Corte de Justicia de la Nación, quien</w:t>
      </w:r>
      <w:r w:rsidR="00A34A69">
        <w:rPr>
          <w:rFonts w:ascii="Arial" w:hAnsi="Arial" w:cs="Arial"/>
          <w:sz w:val="28"/>
          <w:szCs w:val="28"/>
        </w:rPr>
        <w:t xml:space="preserve"> tiene a su cargo la </w:t>
      </w:r>
      <w:r w:rsidR="00A34A69" w:rsidRPr="006E19E3">
        <w:rPr>
          <w:rFonts w:ascii="Arial" w:hAnsi="Arial" w:cs="Arial"/>
          <w:sz w:val="28"/>
          <w:szCs w:val="28"/>
        </w:rPr>
        <w:t>representa</w:t>
      </w:r>
      <w:r w:rsidR="00A34A69">
        <w:rPr>
          <w:rFonts w:ascii="Arial" w:hAnsi="Arial" w:cs="Arial"/>
          <w:sz w:val="28"/>
          <w:szCs w:val="28"/>
        </w:rPr>
        <w:t xml:space="preserve">ción y administración del </w:t>
      </w:r>
      <w:r w:rsidR="00A34A69" w:rsidRPr="006E19E3">
        <w:rPr>
          <w:rFonts w:ascii="Arial" w:hAnsi="Arial" w:cs="Arial"/>
          <w:sz w:val="28"/>
          <w:szCs w:val="28"/>
        </w:rPr>
        <w:t>Alto Tribunal</w:t>
      </w:r>
      <w:r w:rsidR="00D771EB">
        <w:rPr>
          <w:rFonts w:ascii="Arial" w:hAnsi="Arial" w:cs="Arial"/>
          <w:sz w:val="28"/>
          <w:szCs w:val="28"/>
        </w:rPr>
        <w:t>.</w:t>
      </w:r>
    </w:p>
    <w:p w14:paraId="512EB7F7" w14:textId="77777777" w:rsidR="00A34A69" w:rsidRDefault="00A34A69" w:rsidP="006E19E3">
      <w:pPr>
        <w:spacing w:after="0" w:line="480" w:lineRule="auto"/>
        <w:jc w:val="both"/>
        <w:rPr>
          <w:rFonts w:ascii="Arial" w:hAnsi="Arial" w:cs="Arial"/>
          <w:sz w:val="28"/>
          <w:szCs w:val="28"/>
        </w:rPr>
      </w:pPr>
    </w:p>
    <w:p w14:paraId="512EB7F8" w14:textId="77777777" w:rsidR="006E19E3" w:rsidRDefault="006E19E3" w:rsidP="006E19E3">
      <w:pPr>
        <w:spacing w:after="0" w:line="480" w:lineRule="auto"/>
        <w:jc w:val="both"/>
        <w:rPr>
          <w:rFonts w:ascii="Arial" w:hAnsi="Arial" w:cs="Arial"/>
          <w:sz w:val="28"/>
          <w:szCs w:val="28"/>
        </w:rPr>
      </w:pPr>
      <w:r w:rsidRPr="006E19E3">
        <w:rPr>
          <w:rFonts w:ascii="Arial" w:hAnsi="Arial" w:cs="Arial"/>
          <w:sz w:val="28"/>
          <w:szCs w:val="28"/>
        </w:rPr>
        <w:t>Por lo anteriormente expuesto y con fundamento en las disposiciones jurídicas señaladas, se expide el siguiente:</w:t>
      </w:r>
    </w:p>
    <w:p w14:paraId="512EB7F9" w14:textId="77777777" w:rsidR="006E19E3" w:rsidRPr="006E19E3" w:rsidRDefault="006E19E3" w:rsidP="006E19E3">
      <w:pPr>
        <w:spacing w:after="0" w:line="480" w:lineRule="auto"/>
        <w:jc w:val="center"/>
        <w:rPr>
          <w:rFonts w:ascii="Arial" w:hAnsi="Arial" w:cs="Arial"/>
          <w:b/>
          <w:bCs/>
          <w:sz w:val="28"/>
          <w:szCs w:val="28"/>
        </w:rPr>
      </w:pPr>
    </w:p>
    <w:p w14:paraId="512EB7FA" w14:textId="77777777" w:rsidR="006E19E3" w:rsidRPr="006E19E3" w:rsidRDefault="006E19E3" w:rsidP="006E19E3">
      <w:pPr>
        <w:spacing w:after="0" w:line="480" w:lineRule="auto"/>
        <w:jc w:val="center"/>
        <w:rPr>
          <w:rFonts w:ascii="Arial" w:hAnsi="Arial" w:cs="Arial"/>
          <w:b/>
          <w:bCs/>
          <w:sz w:val="28"/>
          <w:szCs w:val="28"/>
        </w:rPr>
      </w:pPr>
      <w:r w:rsidRPr="006E19E3">
        <w:rPr>
          <w:rFonts w:ascii="Arial" w:hAnsi="Arial" w:cs="Arial"/>
          <w:b/>
          <w:bCs/>
          <w:sz w:val="28"/>
          <w:szCs w:val="28"/>
        </w:rPr>
        <w:t>ACUERDO GENERAL DE ADMINISTRACIÓN</w:t>
      </w:r>
    </w:p>
    <w:p w14:paraId="512EB7FB" w14:textId="77777777" w:rsidR="006E19E3" w:rsidRPr="006E19E3" w:rsidRDefault="006E19E3" w:rsidP="006E19E3">
      <w:pPr>
        <w:spacing w:after="0" w:line="480" w:lineRule="auto"/>
        <w:jc w:val="both"/>
        <w:rPr>
          <w:rFonts w:ascii="Arial" w:hAnsi="Arial" w:cs="Arial"/>
          <w:sz w:val="28"/>
          <w:szCs w:val="28"/>
        </w:rPr>
      </w:pPr>
    </w:p>
    <w:p w14:paraId="512EB7FC" w14:textId="77777777"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Artículo Único.</w:t>
      </w:r>
      <w:r w:rsidRPr="006E19E3">
        <w:rPr>
          <w:rFonts w:ascii="Arial" w:hAnsi="Arial" w:cs="Arial"/>
          <w:sz w:val="28"/>
          <w:szCs w:val="28"/>
        </w:rPr>
        <w:t xml:space="preserve"> Se </w:t>
      </w:r>
      <w:r w:rsidRPr="006E19E3">
        <w:rPr>
          <w:rFonts w:ascii="Arial" w:hAnsi="Arial" w:cs="Arial"/>
          <w:b/>
          <w:bCs/>
          <w:sz w:val="28"/>
          <w:szCs w:val="28"/>
        </w:rPr>
        <w:t>REFORMAN</w:t>
      </w:r>
      <w:r w:rsidRPr="006E19E3">
        <w:rPr>
          <w:rFonts w:ascii="Arial" w:hAnsi="Arial" w:cs="Arial"/>
          <w:sz w:val="28"/>
          <w:szCs w:val="28"/>
        </w:rPr>
        <w:t xml:space="preserve"> los artículos Tercero y Cuarto</w:t>
      </w:r>
      <w:r w:rsidR="002557D6">
        <w:rPr>
          <w:rFonts w:ascii="Arial" w:hAnsi="Arial" w:cs="Arial"/>
          <w:sz w:val="28"/>
          <w:szCs w:val="28"/>
        </w:rPr>
        <w:t>, párrafo primero,</w:t>
      </w:r>
      <w:r w:rsidRPr="006E19E3">
        <w:rPr>
          <w:rFonts w:ascii="Arial" w:hAnsi="Arial" w:cs="Arial"/>
          <w:sz w:val="28"/>
          <w:szCs w:val="28"/>
        </w:rPr>
        <w:t xml:space="preserve"> del Acuerdo General de Administración número V/2019, del Presidente de la Suprema Corte de Justicia de la Nación, de catorce de junio de dos mil diecinueve, por el que se establece el Consejo Consultivo de la Unidad General de Igualdad de Género de la Suprema Corte de Justicia de la Nación, para quedar como sigue:</w:t>
      </w:r>
    </w:p>
    <w:p w14:paraId="512EB7FD" w14:textId="77777777" w:rsidR="006E19E3" w:rsidRDefault="006E19E3" w:rsidP="006E19E3">
      <w:pPr>
        <w:spacing w:after="0" w:line="480" w:lineRule="auto"/>
        <w:jc w:val="both"/>
        <w:rPr>
          <w:rFonts w:ascii="Arial" w:hAnsi="Arial" w:cs="Arial"/>
          <w:sz w:val="28"/>
          <w:szCs w:val="28"/>
        </w:rPr>
      </w:pPr>
    </w:p>
    <w:p w14:paraId="512EB7FE" w14:textId="77777777" w:rsidR="006E19E3" w:rsidRDefault="006E19E3" w:rsidP="006E19E3">
      <w:pPr>
        <w:spacing w:after="0" w:line="480" w:lineRule="auto"/>
        <w:jc w:val="both"/>
        <w:rPr>
          <w:rFonts w:ascii="Arial" w:hAnsi="Arial" w:cs="Arial"/>
          <w:sz w:val="28"/>
          <w:szCs w:val="28"/>
        </w:rPr>
      </w:pPr>
      <w:r>
        <w:rPr>
          <w:rFonts w:ascii="Arial" w:hAnsi="Arial" w:cs="Arial"/>
          <w:sz w:val="28"/>
          <w:szCs w:val="28"/>
        </w:rPr>
        <w:lastRenderedPageBreak/>
        <w:t>“</w:t>
      </w:r>
      <w:r w:rsidRPr="006E19E3">
        <w:rPr>
          <w:rFonts w:ascii="Arial" w:hAnsi="Arial" w:cs="Arial"/>
          <w:b/>
          <w:bCs/>
          <w:sz w:val="28"/>
          <w:szCs w:val="28"/>
        </w:rPr>
        <w:t>ARTÍCULO TERCERO.</w:t>
      </w:r>
      <w:r w:rsidRPr="006E19E3">
        <w:rPr>
          <w:rFonts w:ascii="Arial" w:hAnsi="Arial" w:cs="Arial"/>
          <w:sz w:val="28"/>
          <w:szCs w:val="28"/>
        </w:rPr>
        <w:t xml:space="preserve"> El Consejo Consultivo estará integrado por diez personas que cuenten con reconocido prestigio profesional o académico, nacional o internacional, en materias relacionadas con la igualdad de género, así como por</w:t>
      </w:r>
      <w:r w:rsidR="00D121A6">
        <w:rPr>
          <w:rFonts w:ascii="Arial" w:hAnsi="Arial" w:cs="Arial"/>
          <w:sz w:val="28"/>
          <w:szCs w:val="28"/>
        </w:rPr>
        <w:t xml:space="preserve"> la o</w:t>
      </w:r>
      <w:r w:rsidRPr="006E19E3">
        <w:rPr>
          <w:rFonts w:ascii="Arial" w:hAnsi="Arial" w:cs="Arial"/>
          <w:sz w:val="28"/>
          <w:szCs w:val="28"/>
        </w:rPr>
        <w:t xml:space="preserve"> el </w:t>
      </w:r>
      <w:r w:rsidRPr="002557D6">
        <w:rPr>
          <w:rFonts w:ascii="Arial" w:hAnsi="Arial" w:cs="Arial"/>
          <w:bCs/>
          <w:sz w:val="28"/>
          <w:szCs w:val="28"/>
        </w:rPr>
        <w:t>Presidente de la Suprema Corte de Justicia de la Nación, quien, a su vez, presidirá el Consejo Consultivo</w:t>
      </w:r>
      <w:r w:rsidRPr="002557D6">
        <w:rPr>
          <w:rFonts w:ascii="Arial" w:hAnsi="Arial" w:cs="Arial"/>
          <w:sz w:val="28"/>
          <w:szCs w:val="28"/>
        </w:rPr>
        <w:t>.</w:t>
      </w:r>
    </w:p>
    <w:p w14:paraId="512EB800" w14:textId="77777777" w:rsidR="006E19E3" w:rsidRPr="006E19E3" w:rsidRDefault="006E19E3" w:rsidP="006E19E3">
      <w:pPr>
        <w:spacing w:after="0" w:line="480" w:lineRule="auto"/>
        <w:jc w:val="both"/>
        <w:rPr>
          <w:rFonts w:ascii="Arial" w:hAnsi="Arial" w:cs="Arial"/>
          <w:sz w:val="28"/>
          <w:szCs w:val="28"/>
        </w:rPr>
      </w:pPr>
    </w:p>
    <w:p w14:paraId="512EB801" w14:textId="720495FF" w:rsidR="006E19E3" w:rsidRP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 xml:space="preserve">ARTÍCULO CUARTO. </w:t>
      </w:r>
      <w:r w:rsidR="00427B09">
        <w:rPr>
          <w:rFonts w:ascii="Arial" w:hAnsi="Arial" w:cs="Arial"/>
          <w:sz w:val="28"/>
          <w:szCs w:val="28"/>
        </w:rPr>
        <w:t>Las y lo</w:t>
      </w:r>
      <w:r w:rsidRPr="006E19E3">
        <w:rPr>
          <w:rFonts w:ascii="Arial" w:hAnsi="Arial" w:cs="Arial"/>
          <w:sz w:val="28"/>
          <w:szCs w:val="28"/>
        </w:rPr>
        <w:t xml:space="preserve">s integrantes del Consejo Consultivo serán designados en forma escalonada por </w:t>
      </w:r>
      <w:r w:rsidR="00D121A6">
        <w:rPr>
          <w:rFonts w:ascii="Arial" w:hAnsi="Arial" w:cs="Arial"/>
          <w:sz w:val="28"/>
          <w:szCs w:val="28"/>
        </w:rPr>
        <w:t xml:space="preserve">la o </w:t>
      </w:r>
      <w:r w:rsidRPr="006E19E3">
        <w:rPr>
          <w:rFonts w:ascii="Arial" w:hAnsi="Arial" w:cs="Arial"/>
          <w:sz w:val="28"/>
          <w:szCs w:val="28"/>
        </w:rPr>
        <w:t>el Presidente de la Suprema Corte de Justicia de la Nación.</w:t>
      </w:r>
    </w:p>
    <w:p w14:paraId="512EB802" w14:textId="77777777" w:rsidR="006E19E3" w:rsidRPr="006E19E3" w:rsidRDefault="006E19E3" w:rsidP="006E19E3">
      <w:pPr>
        <w:spacing w:after="0" w:line="480" w:lineRule="auto"/>
        <w:jc w:val="both"/>
        <w:rPr>
          <w:rFonts w:ascii="Arial" w:hAnsi="Arial" w:cs="Arial"/>
          <w:sz w:val="28"/>
          <w:szCs w:val="28"/>
        </w:rPr>
      </w:pPr>
    </w:p>
    <w:p w14:paraId="512EB803" w14:textId="707D4D86" w:rsidR="006E19E3" w:rsidRDefault="002557D6" w:rsidP="006E19E3">
      <w:pPr>
        <w:spacing w:after="0" w:line="480" w:lineRule="auto"/>
        <w:jc w:val="both"/>
        <w:rPr>
          <w:rFonts w:ascii="Arial" w:hAnsi="Arial" w:cs="Arial"/>
          <w:sz w:val="28"/>
          <w:szCs w:val="28"/>
        </w:rPr>
      </w:pPr>
      <w:r>
        <w:rPr>
          <w:rFonts w:ascii="Arial" w:hAnsi="Arial" w:cs="Arial"/>
          <w:sz w:val="28"/>
          <w:szCs w:val="28"/>
        </w:rPr>
        <w:t>…</w:t>
      </w:r>
      <w:r w:rsidR="006E19E3">
        <w:rPr>
          <w:rFonts w:ascii="Arial" w:hAnsi="Arial" w:cs="Arial"/>
          <w:sz w:val="28"/>
          <w:szCs w:val="28"/>
        </w:rPr>
        <w:t>”</w:t>
      </w:r>
    </w:p>
    <w:p w14:paraId="512EB804" w14:textId="77777777" w:rsidR="006E19E3" w:rsidRPr="006E19E3" w:rsidRDefault="006E19E3" w:rsidP="006E19E3">
      <w:pPr>
        <w:spacing w:after="0" w:line="480" w:lineRule="auto"/>
        <w:jc w:val="both"/>
        <w:rPr>
          <w:rFonts w:ascii="Arial" w:hAnsi="Arial" w:cs="Arial"/>
          <w:sz w:val="28"/>
          <w:szCs w:val="28"/>
        </w:rPr>
      </w:pPr>
    </w:p>
    <w:p w14:paraId="512EB805" w14:textId="77777777" w:rsidR="006E19E3" w:rsidRDefault="006E19E3" w:rsidP="006E19E3">
      <w:pPr>
        <w:spacing w:after="0" w:line="480" w:lineRule="auto"/>
        <w:jc w:val="center"/>
        <w:rPr>
          <w:rFonts w:ascii="Arial" w:hAnsi="Arial" w:cs="Arial"/>
          <w:b/>
          <w:bCs/>
          <w:sz w:val="28"/>
          <w:szCs w:val="28"/>
        </w:rPr>
      </w:pPr>
      <w:r w:rsidRPr="006E19E3">
        <w:rPr>
          <w:rFonts w:ascii="Arial" w:hAnsi="Arial" w:cs="Arial"/>
          <w:b/>
          <w:bCs/>
          <w:sz w:val="28"/>
          <w:szCs w:val="28"/>
        </w:rPr>
        <w:t>TRANSITORIOS</w:t>
      </w:r>
    </w:p>
    <w:p w14:paraId="512EB806" w14:textId="77777777" w:rsidR="006E19E3" w:rsidRPr="006E19E3" w:rsidRDefault="006E19E3" w:rsidP="006E19E3">
      <w:pPr>
        <w:spacing w:after="0" w:line="480" w:lineRule="auto"/>
        <w:jc w:val="center"/>
        <w:rPr>
          <w:rFonts w:ascii="Arial" w:hAnsi="Arial" w:cs="Arial"/>
          <w:b/>
          <w:bCs/>
          <w:sz w:val="28"/>
          <w:szCs w:val="28"/>
        </w:rPr>
      </w:pPr>
    </w:p>
    <w:p w14:paraId="512EB807" w14:textId="77777777"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PRIMERO.</w:t>
      </w:r>
      <w:r w:rsidRPr="006E19E3">
        <w:rPr>
          <w:rFonts w:ascii="Arial" w:hAnsi="Arial" w:cs="Arial"/>
          <w:sz w:val="28"/>
          <w:szCs w:val="28"/>
        </w:rPr>
        <w:t xml:space="preserve"> El presente Acuerdo General de Administración entrará en vigor al día siguiente de su aprobación.</w:t>
      </w:r>
    </w:p>
    <w:p w14:paraId="512EB808" w14:textId="77777777" w:rsidR="006E19E3" w:rsidRPr="006E19E3" w:rsidRDefault="006E19E3" w:rsidP="006E19E3">
      <w:pPr>
        <w:spacing w:after="0" w:line="480" w:lineRule="auto"/>
        <w:jc w:val="both"/>
        <w:rPr>
          <w:rFonts w:ascii="Arial" w:hAnsi="Arial" w:cs="Arial"/>
          <w:b/>
          <w:bCs/>
          <w:sz w:val="28"/>
          <w:szCs w:val="28"/>
        </w:rPr>
      </w:pPr>
    </w:p>
    <w:p w14:paraId="512EB809" w14:textId="77777777"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t>SEGUNDO.</w:t>
      </w:r>
      <w:r w:rsidRPr="006E19E3">
        <w:rPr>
          <w:rFonts w:ascii="Arial" w:hAnsi="Arial" w:cs="Arial"/>
          <w:sz w:val="28"/>
          <w:szCs w:val="28"/>
        </w:rPr>
        <w:t xml:space="preserve"> Se derogan las demás disposiciones jurídicas que se opongan al presente Acuerdo General de Administración.</w:t>
      </w:r>
    </w:p>
    <w:p w14:paraId="512EB80A" w14:textId="77777777" w:rsidR="006E19E3" w:rsidRPr="006E19E3" w:rsidRDefault="006E19E3" w:rsidP="006E19E3">
      <w:pPr>
        <w:spacing w:after="0" w:line="480" w:lineRule="auto"/>
        <w:jc w:val="both"/>
        <w:rPr>
          <w:rFonts w:ascii="Arial" w:hAnsi="Arial" w:cs="Arial"/>
          <w:sz w:val="28"/>
          <w:szCs w:val="28"/>
        </w:rPr>
      </w:pPr>
    </w:p>
    <w:p w14:paraId="512EB80B" w14:textId="77777777" w:rsidR="006E19E3" w:rsidRDefault="006E19E3" w:rsidP="006E19E3">
      <w:pPr>
        <w:spacing w:after="0" w:line="480" w:lineRule="auto"/>
        <w:jc w:val="both"/>
        <w:rPr>
          <w:rFonts w:ascii="Arial" w:hAnsi="Arial" w:cs="Arial"/>
          <w:sz w:val="28"/>
          <w:szCs w:val="28"/>
        </w:rPr>
      </w:pPr>
      <w:r w:rsidRPr="006E19E3">
        <w:rPr>
          <w:rFonts w:ascii="Arial" w:hAnsi="Arial" w:cs="Arial"/>
          <w:b/>
          <w:bCs/>
          <w:sz w:val="28"/>
          <w:szCs w:val="28"/>
        </w:rPr>
        <w:lastRenderedPageBreak/>
        <w:t>TERCERO.</w:t>
      </w:r>
      <w:r w:rsidRPr="006E19E3">
        <w:rPr>
          <w:rFonts w:ascii="Arial" w:hAnsi="Arial" w:cs="Arial"/>
          <w:sz w:val="28"/>
          <w:szCs w:val="28"/>
        </w:rPr>
        <w:t xml:space="preserve"> Publíquese este Acuerdo General de Administración en el Semanario Judicial de la Federación y su Gaceta, así como en medios electrónicos de consulta pública de la Suprema Corte de Justicia de la Nación, en términos del artículo 70, fracción I, de la Ley General de Transparencia y Acceso a la Información Pública y 71, fracción VI, de la Ley Federal de Transparencia y Acceso a la Información Pública.</w:t>
      </w:r>
    </w:p>
    <w:p w14:paraId="512EB80C" w14:textId="009E076F" w:rsidR="006E19E3" w:rsidRDefault="006E19E3" w:rsidP="006E19E3">
      <w:pPr>
        <w:spacing w:after="0" w:line="480" w:lineRule="auto"/>
        <w:jc w:val="both"/>
        <w:rPr>
          <w:rFonts w:ascii="Arial" w:hAnsi="Arial" w:cs="Arial"/>
          <w:sz w:val="28"/>
          <w:szCs w:val="28"/>
        </w:rPr>
      </w:pPr>
    </w:p>
    <w:p w14:paraId="512EB80D" w14:textId="4EDB6F88" w:rsidR="006E19E3" w:rsidRDefault="006E19E3" w:rsidP="006E19E3">
      <w:pPr>
        <w:spacing w:after="0" w:line="480" w:lineRule="auto"/>
        <w:jc w:val="both"/>
        <w:rPr>
          <w:rFonts w:ascii="Arial" w:hAnsi="Arial" w:cs="Arial"/>
          <w:sz w:val="28"/>
          <w:szCs w:val="28"/>
        </w:rPr>
      </w:pPr>
      <w:r w:rsidRPr="006E19E3">
        <w:rPr>
          <w:rFonts w:ascii="Arial" w:hAnsi="Arial" w:cs="Arial"/>
          <w:sz w:val="28"/>
          <w:szCs w:val="28"/>
        </w:rPr>
        <w:t xml:space="preserve">Así lo acordó y firma el Ministro Arturo Zaldívar Lelo de Larrea, Presidente de la Suprema Corte de Justicia de la Nación, </w:t>
      </w:r>
      <w:r w:rsidRPr="003D1EC4">
        <w:rPr>
          <w:rFonts w:ascii="Arial" w:hAnsi="Arial" w:cs="Arial"/>
          <w:sz w:val="28"/>
          <w:szCs w:val="28"/>
        </w:rPr>
        <w:t xml:space="preserve">el </w:t>
      </w:r>
      <w:r w:rsidR="003D1EC4" w:rsidRPr="003D1EC4">
        <w:rPr>
          <w:rFonts w:ascii="Arial" w:hAnsi="Arial" w:cs="Arial"/>
          <w:sz w:val="28"/>
          <w:szCs w:val="28"/>
        </w:rPr>
        <w:t>cuatro</w:t>
      </w:r>
      <w:r w:rsidRPr="003D1EC4">
        <w:rPr>
          <w:rFonts w:ascii="Arial" w:hAnsi="Arial" w:cs="Arial"/>
          <w:sz w:val="28"/>
          <w:szCs w:val="28"/>
        </w:rPr>
        <w:t xml:space="preserve"> de</w:t>
      </w:r>
      <w:r w:rsidR="00BE4685" w:rsidRPr="003D1EC4">
        <w:rPr>
          <w:rFonts w:ascii="Arial" w:hAnsi="Arial" w:cs="Arial"/>
          <w:sz w:val="28"/>
          <w:szCs w:val="28"/>
        </w:rPr>
        <w:t xml:space="preserve"> </w:t>
      </w:r>
      <w:r w:rsidR="003D1EC4" w:rsidRPr="003D1EC4">
        <w:rPr>
          <w:rFonts w:ascii="Arial" w:hAnsi="Arial" w:cs="Arial"/>
          <w:sz w:val="28"/>
          <w:szCs w:val="28"/>
        </w:rPr>
        <w:t>febrero</w:t>
      </w:r>
      <w:r w:rsidR="00BE4685" w:rsidRPr="003D1EC4">
        <w:rPr>
          <w:rFonts w:ascii="Arial" w:hAnsi="Arial" w:cs="Arial"/>
          <w:sz w:val="28"/>
          <w:szCs w:val="28"/>
        </w:rPr>
        <w:t xml:space="preserve"> </w:t>
      </w:r>
      <w:r w:rsidRPr="003D1EC4">
        <w:rPr>
          <w:rFonts w:ascii="Arial" w:hAnsi="Arial" w:cs="Arial"/>
          <w:sz w:val="28"/>
          <w:szCs w:val="28"/>
        </w:rPr>
        <w:t>de</w:t>
      </w:r>
      <w:r w:rsidRPr="006E19E3">
        <w:rPr>
          <w:rFonts w:ascii="Arial" w:hAnsi="Arial" w:cs="Arial"/>
          <w:sz w:val="28"/>
          <w:szCs w:val="28"/>
        </w:rPr>
        <w:t xml:space="preserve"> dos mil veintiuno, ante el Director General de Asuntos Jurídicos que da fe.</w:t>
      </w:r>
    </w:p>
    <w:p w14:paraId="512EB80E" w14:textId="77777777" w:rsidR="006E19E3" w:rsidRDefault="006E19E3" w:rsidP="006E19E3">
      <w:pPr>
        <w:spacing w:after="0" w:line="480" w:lineRule="auto"/>
        <w:jc w:val="both"/>
        <w:rPr>
          <w:rFonts w:ascii="Arial" w:hAnsi="Arial" w:cs="Arial"/>
          <w:sz w:val="28"/>
          <w:szCs w:val="28"/>
        </w:rPr>
      </w:pPr>
    </w:p>
    <w:p w14:paraId="512EB80F" w14:textId="10428698" w:rsidR="006E19E3" w:rsidRDefault="006E19E3" w:rsidP="006E19E3">
      <w:pPr>
        <w:spacing w:after="0" w:line="480" w:lineRule="auto"/>
        <w:jc w:val="both"/>
        <w:rPr>
          <w:rFonts w:ascii="Arial" w:hAnsi="Arial" w:cs="Arial"/>
          <w:sz w:val="28"/>
          <w:szCs w:val="28"/>
        </w:rPr>
      </w:pPr>
    </w:p>
    <w:p w14:paraId="633226E5" w14:textId="77777777" w:rsidR="00864A68" w:rsidRPr="006E19E3" w:rsidRDefault="00864A68" w:rsidP="006E19E3">
      <w:pPr>
        <w:spacing w:after="0" w:line="480" w:lineRule="auto"/>
        <w:jc w:val="both"/>
        <w:rPr>
          <w:rFonts w:ascii="Arial" w:hAnsi="Arial" w:cs="Arial"/>
          <w:sz w:val="28"/>
          <w:szCs w:val="28"/>
        </w:rPr>
      </w:pPr>
    </w:p>
    <w:p w14:paraId="512EB810" w14:textId="77777777" w:rsidR="006E19E3" w:rsidRDefault="006E19E3" w:rsidP="00864A68">
      <w:pPr>
        <w:spacing w:after="0" w:line="480" w:lineRule="auto"/>
        <w:ind w:left="-851" w:right="-539"/>
        <w:jc w:val="center"/>
        <w:rPr>
          <w:rFonts w:ascii="Arial" w:hAnsi="Arial" w:cs="Arial"/>
          <w:b/>
          <w:bCs/>
          <w:sz w:val="28"/>
          <w:szCs w:val="28"/>
        </w:rPr>
      </w:pPr>
      <w:r w:rsidRPr="006E19E3">
        <w:rPr>
          <w:rFonts w:ascii="Arial" w:hAnsi="Arial" w:cs="Arial"/>
          <w:b/>
          <w:bCs/>
          <w:sz w:val="28"/>
          <w:szCs w:val="28"/>
        </w:rPr>
        <w:t>MINISTRO PRESIDENTE ARTURO ZALDÍVAR LELO DE LARREA</w:t>
      </w:r>
    </w:p>
    <w:p w14:paraId="512EB811" w14:textId="77777777" w:rsidR="006E19E3" w:rsidRDefault="006E19E3" w:rsidP="006E19E3">
      <w:pPr>
        <w:spacing w:after="0" w:line="480" w:lineRule="auto"/>
        <w:jc w:val="center"/>
        <w:rPr>
          <w:rFonts w:ascii="Arial" w:hAnsi="Arial" w:cs="Arial"/>
          <w:b/>
          <w:bCs/>
          <w:sz w:val="28"/>
          <w:szCs w:val="28"/>
        </w:rPr>
      </w:pPr>
    </w:p>
    <w:p w14:paraId="512EB812" w14:textId="160B0971" w:rsidR="006E19E3" w:rsidRDefault="006E19E3" w:rsidP="006E19E3">
      <w:pPr>
        <w:spacing w:after="0" w:line="480" w:lineRule="auto"/>
        <w:jc w:val="center"/>
        <w:rPr>
          <w:rFonts w:ascii="Arial" w:hAnsi="Arial" w:cs="Arial"/>
          <w:b/>
          <w:bCs/>
          <w:sz w:val="28"/>
          <w:szCs w:val="28"/>
        </w:rPr>
      </w:pPr>
    </w:p>
    <w:p w14:paraId="4075FD42" w14:textId="77777777" w:rsidR="00864A68" w:rsidRPr="006E19E3" w:rsidRDefault="00864A68" w:rsidP="006E19E3">
      <w:pPr>
        <w:spacing w:after="0" w:line="480" w:lineRule="auto"/>
        <w:jc w:val="center"/>
        <w:rPr>
          <w:rFonts w:ascii="Arial" w:hAnsi="Arial" w:cs="Arial"/>
          <w:b/>
          <w:bCs/>
          <w:sz w:val="28"/>
          <w:szCs w:val="28"/>
        </w:rPr>
      </w:pPr>
    </w:p>
    <w:p w14:paraId="512EB813" w14:textId="77777777" w:rsidR="00B54C0F" w:rsidRDefault="006E19E3" w:rsidP="006E19E3">
      <w:pPr>
        <w:spacing w:after="0" w:line="480" w:lineRule="auto"/>
        <w:jc w:val="center"/>
        <w:rPr>
          <w:rFonts w:ascii="Arial" w:hAnsi="Arial" w:cs="Arial"/>
          <w:b/>
          <w:bCs/>
          <w:sz w:val="28"/>
          <w:szCs w:val="28"/>
        </w:rPr>
      </w:pPr>
      <w:r w:rsidRPr="006E19E3">
        <w:rPr>
          <w:rFonts w:ascii="Arial" w:hAnsi="Arial" w:cs="Arial"/>
          <w:b/>
          <w:bCs/>
          <w:sz w:val="28"/>
          <w:szCs w:val="28"/>
        </w:rPr>
        <w:t xml:space="preserve">LUIS FERNANDO CORONA HORTA </w:t>
      </w:r>
    </w:p>
    <w:p w14:paraId="512EB814" w14:textId="77777777" w:rsidR="00707114" w:rsidRPr="006E19E3" w:rsidRDefault="006E19E3" w:rsidP="006E19E3">
      <w:pPr>
        <w:spacing w:after="0" w:line="480" w:lineRule="auto"/>
        <w:jc w:val="center"/>
        <w:rPr>
          <w:rFonts w:ascii="Arial" w:hAnsi="Arial" w:cs="Arial"/>
          <w:b/>
          <w:bCs/>
          <w:sz w:val="28"/>
          <w:szCs w:val="28"/>
        </w:rPr>
      </w:pPr>
      <w:r w:rsidRPr="006E19E3">
        <w:rPr>
          <w:rFonts w:ascii="Arial" w:hAnsi="Arial" w:cs="Arial"/>
          <w:b/>
          <w:bCs/>
          <w:sz w:val="28"/>
          <w:szCs w:val="28"/>
        </w:rPr>
        <w:t>DIRECTOR GENERAL DE ASUNTOS JURÍDICOS</w:t>
      </w:r>
    </w:p>
    <w:sectPr w:rsidR="00707114" w:rsidRPr="006E19E3" w:rsidSect="00864A68">
      <w:footerReference w:type="default" r:id="rId6"/>
      <w:pgSz w:w="12242" w:h="19442" w:code="10003"/>
      <w:pgMar w:top="2835" w:right="1469" w:bottom="1418" w:left="351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E73E" w14:textId="77777777" w:rsidR="00571C6B" w:rsidRDefault="00571C6B" w:rsidP="006E19E3">
      <w:pPr>
        <w:spacing w:after="0" w:line="240" w:lineRule="auto"/>
      </w:pPr>
      <w:r>
        <w:separator/>
      </w:r>
    </w:p>
  </w:endnote>
  <w:endnote w:type="continuationSeparator" w:id="0">
    <w:p w14:paraId="41409AFF" w14:textId="77777777" w:rsidR="00571C6B" w:rsidRDefault="00571C6B" w:rsidP="006E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7211"/>
      <w:docPartObj>
        <w:docPartGallery w:val="Page Numbers (Bottom of Page)"/>
        <w:docPartUnique/>
      </w:docPartObj>
    </w:sdtPr>
    <w:sdtEndPr>
      <w:rPr>
        <w:rFonts w:ascii="Arial" w:hAnsi="Arial" w:cs="Arial"/>
        <w:b/>
        <w:bCs/>
        <w:sz w:val="24"/>
        <w:szCs w:val="18"/>
      </w:rPr>
    </w:sdtEndPr>
    <w:sdtContent>
      <w:p w14:paraId="512EB819" w14:textId="77777777" w:rsidR="006E19E3" w:rsidRPr="00427B09" w:rsidRDefault="006E19E3">
        <w:pPr>
          <w:pStyle w:val="Piedepgina"/>
          <w:jc w:val="right"/>
          <w:rPr>
            <w:rFonts w:ascii="Arial" w:hAnsi="Arial" w:cs="Arial"/>
            <w:b/>
            <w:bCs/>
            <w:sz w:val="24"/>
            <w:szCs w:val="18"/>
          </w:rPr>
        </w:pPr>
        <w:r w:rsidRPr="00427B09">
          <w:rPr>
            <w:rFonts w:ascii="Arial" w:hAnsi="Arial" w:cs="Arial"/>
            <w:b/>
            <w:bCs/>
            <w:sz w:val="24"/>
            <w:szCs w:val="18"/>
          </w:rPr>
          <w:fldChar w:fldCharType="begin"/>
        </w:r>
        <w:r w:rsidRPr="00427B09">
          <w:rPr>
            <w:rFonts w:ascii="Arial" w:hAnsi="Arial" w:cs="Arial"/>
            <w:b/>
            <w:bCs/>
            <w:sz w:val="24"/>
            <w:szCs w:val="18"/>
          </w:rPr>
          <w:instrText>PAGE   \* MERGEFORMAT</w:instrText>
        </w:r>
        <w:r w:rsidRPr="00427B09">
          <w:rPr>
            <w:rFonts w:ascii="Arial" w:hAnsi="Arial" w:cs="Arial"/>
            <w:b/>
            <w:bCs/>
            <w:sz w:val="24"/>
            <w:szCs w:val="18"/>
          </w:rPr>
          <w:fldChar w:fldCharType="separate"/>
        </w:r>
        <w:r w:rsidR="00427B09" w:rsidRPr="00427B09">
          <w:rPr>
            <w:rFonts w:ascii="Arial" w:hAnsi="Arial" w:cs="Arial"/>
            <w:b/>
            <w:bCs/>
            <w:noProof/>
            <w:sz w:val="24"/>
            <w:szCs w:val="18"/>
            <w:lang w:val="es-ES"/>
          </w:rPr>
          <w:t>1</w:t>
        </w:r>
        <w:r w:rsidRPr="00427B09">
          <w:rPr>
            <w:rFonts w:ascii="Arial" w:hAnsi="Arial" w:cs="Arial"/>
            <w:b/>
            <w:bCs/>
            <w:sz w:val="24"/>
            <w:szCs w:val="18"/>
          </w:rPr>
          <w:fldChar w:fldCharType="end"/>
        </w:r>
      </w:p>
    </w:sdtContent>
  </w:sdt>
  <w:p w14:paraId="512EB81A" w14:textId="77777777" w:rsidR="006E19E3" w:rsidRDefault="006E19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F22F" w14:textId="77777777" w:rsidR="00571C6B" w:rsidRDefault="00571C6B" w:rsidP="006E19E3">
      <w:pPr>
        <w:spacing w:after="0" w:line="240" w:lineRule="auto"/>
      </w:pPr>
      <w:r>
        <w:separator/>
      </w:r>
    </w:p>
  </w:footnote>
  <w:footnote w:type="continuationSeparator" w:id="0">
    <w:p w14:paraId="2B205962" w14:textId="77777777" w:rsidR="00571C6B" w:rsidRDefault="00571C6B" w:rsidP="006E1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E3"/>
    <w:rsid w:val="00057F97"/>
    <w:rsid w:val="001A2AF2"/>
    <w:rsid w:val="001D1EB0"/>
    <w:rsid w:val="00230E18"/>
    <w:rsid w:val="002557D6"/>
    <w:rsid w:val="00297058"/>
    <w:rsid w:val="0030431E"/>
    <w:rsid w:val="003D1EC4"/>
    <w:rsid w:val="003E3EA5"/>
    <w:rsid w:val="003F2FB1"/>
    <w:rsid w:val="00416EA9"/>
    <w:rsid w:val="00427B09"/>
    <w:rsid w:val="00504622"/>
    <w:rsid w:val="00525E66"/>
    <w:rsid w:val="00561621"/>
    <w:rsid w:val="00571C6B"/>
    <w:rsid w:val="00641755"/>
    <w:rsid w:val="006E19E3"/>
    <w:rsid w:val="006E7710"/>
    <w:rsid w:val="00707114"/>
    <w:rsid w:val="00742118"/>
    <w:rsid w:val="00770801"/>
    <w:rsid w:val="00864A68"/>
    <w:rsid w:val="00894F4F"/>
    <w:rsid w:val="009342FC"/>
    <w:rsid w:val="009A5B40"/>
    <w:rsid w:val="009E44E6"/>
    <w:rsid w:val="00A15AA2"/>
    <w:rsid w:val="00A34A69"/>
    <w:rsid w:val="00A374EB"/>
    <w:rsid w:val="00A4460D"/>
    <w:rsid w:val="00AA29C8"/>
    <w:rsid w:val="00B013DC"/>
    <w:rsid w:val="00B54835"/>
    <w:rsid w:val="00B54C0F"/>
    <w:rsid w:val="00B665D2"/>
    <w:rsid w:val="00BD233E"/>
    <w:rsid w:val="00BE4685"/>
    <w:rsid w:val="00D019D3"/>
    <w:rsid w:val="00D121A6"/>
    <w:rsid w:val="00D771EB"/>
    <w:rsid w:val="00F62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B7EB"/>
  <w15:chartTrackingRefBased/>
  <w15:docId w15:val="{15416713-A904-401E-8946-1FF97115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9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9E3"/>
  </w:style>
  <w:style w:type="paragraph" w:styleId="Piedepgina">
    <w:name w:val="footer"/>
    <w:basedOn w:val="Normal"/>
    <w:link w:val="PiedepginaCar"/>
    <w:uiPriority w:val="99"/>
    <w:unhideWhenUsed/>
    <w:rsid w:val="006E19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9E3"/>
  </w:style>
  <w:style w:type="paragraph" w:styleId="Textodeglobo">
    <w:name w:val="Balloon Text"/>
    <w:basedOn w:val="Normal"/>
    <w:link w:val="TextodegloboCar"/>
    <w:uiPriority w:val="99"/>
    <w:semiHidden/>
    <w:unhideWhenUsed/>
    <w:rsid w:val="00A34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DGAJ</dc:creator>
  <cp:keywords/>
  <dc:description/>
  <cp:lastModifiedBy>LUIS FERNANDO CORONA HORTA</cp:lastModifiedBy>
  <cp:revision>2</cp:revision>
  <dcterms:created xsi:type="dcterms:W3CDTF">2021-02-04T19:55:00Z</dcterms:created>
  <dcterms:modified xsi:type="dcterms:W3CDTF">2021-02-04T19:55:00Z</dcterms:modified>
</cp:coreProperties>
</file>