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AD4E" w14:textId="5BE4E928" w:rsidR="00EB3319" w:rsidRPr="00EB3319" w:rsidRDefault="00EB3319" w:rsidP="00EB3319">
      <w:pPr>
        <w:spacing w:after="0" w:line="240" w:lineRule="auto"/>
        <w:jc w:val="center"/>
        <w:rPr>
          <w:rFonts w:ascii="Arial" w:hAnsi="Arial" w:cs="Arial"/>
          <w:b/>
          <w:szCs w:val="20"/>
        </w:rPr>
      </w:pPr>
      <w:r>
        <w:rPr>
          <w:rFonts w:ascii="Arial" w:hAnsi="Arial" w:cs="Arial"/>
          <w:b/>
          <w:szCs w:val="20"/>
        </w:rPr>
        <w:t>JUEZ DE CONTROL</w:t>
      </w:r>
    </w:p>
    <w:p w14:paraId="403769C5"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2022927</w:t>
      </w:r>
    </w:p>
    <w:p w14:paraId="28E17BA4"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Tribunales Colegiados de Circuito</w:t>
      </w:r>
    </w:p>
    <w:p w14:paraId="6D510A95"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Décima Época</w:t>
      </w:r>
    </w:p>
    <w:p w14:paraId="590FE55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Común, Penal</w:t>
      </w:r>
    </w:p>
    <w:p w14:paraId="51DD69E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I.9o.P.305 P (10a.)</w:t>
      </w:r>
    </w:p>
    <w:p w14:paraId="3634D16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Gaceta del Semanario Judicial de la Federación. </w:t>
      </w:r>
    </w:p>
    <w:p w14:paraId="2353553C"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Aislada</w:t>
      </w:r>
    </w:p>
    <w:p w14:paraId="4EF9A454"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AUTO DE NO VINCULACIÓN A PROCESO. EN EL AMPARO INDIRECTO PROMOVIDO EN SU CONTRA ES IMPROCEDENTE REALIZAR EL ANÁLISIS DE FONDO RESPECTO DEL HECHO CON APARIENCIA DE DELITO MATERIA DE LA IMPUTACIÓN, SI AL DICTARLO EL JUEZ DE CONTROL NO SE PRONUNCIÓ EN RELACIÓN CON SU ACREDITACIÓN, SINO QUE DEJÓ EXPEDITA LA VÍA PARA QUE EL MINISTERIO PÚBLICO CUMPLIERA CON SUS ATRIBUCIONES DE INVESTIGACIÓN Y PERSECUCIÓN DE LA COMISIÓN DELICTIVA.</w:t>
      </w:r>
    </w:p>
    <w:p w14:paraId="6949C37B" w14:textId="2ECCA1C8"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Hechos: El Juez de Control decretó a los quejosos auto de no vinculación a proceso, por ser insuficiente la información aportada por el Ministerio Público, y dejó expedita la vía para que éste cumpliera con sus atribuciones de investigación y persecución de la comisión delictiva, previstas en los artículos 141, 212, 307 y 313 del Código Nacional de Procedimientos Penales, sin pronunciarse en relación con la acreditación del hecho; determinación que fue apelada por aquéllos, únicamente para que la Sala determinara la prescripción del derecho a formular querella y de la acción penal; sin embargo, al ser el hecho con apariencia de delito imputado de persecución oficiosa, declaró infundados e inoperantes los agravios y confirmó la resolución; inconformes, los quejosos promovieron amparo y el Juez de Distrito les negó la protección constitucional, por lo que interpusieron recurso de revisión.</w:t>
      </w:r>
    </w:p>
    <w:p w14:paraId="3D19A3C6" w14:textId="0F14DF71"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Criterio jurídico: Este Tribunal Colegiado de Circuito determina </w:t>
      </w:r>
      <w:proofErr w:type="gramStart"/>
      <w:r w:rsidRPr="00EB3319">
        <w:rPr>
          <w:rFonts w:ascii="Arial" w:hAnsi="Arial" w:cs="Arial"/>
          <w:bCs/>
          <w:sz w:val="20"/>
          <w:szCs w:val="18"/>
        </w:rPr>
        <w:t>que</w:t>
      </w:r>
      <w:proofErr w:type="gramEnd"/>
      <w:r w:rsidRPr="00EB3319">
        <w:rPr>
          <w:rFonts w:ascii="Arial" w:hAnsi="Arial" w:cs="Arial"/>
          <w:bCs/>
          <w:sz w:val="20"/>
          <w:szCs w:val="18"/>
        </w:rPr>
        <w:t xml:space="preserve"> en el amparo indirecto promovido contra el auto de no vinculación a proceso, es improcedente realizar el análisis de fondo respecto del hecho con apariencia de delito materia de la imputación, si al dictarlo el Juez de Control no se pronunció en relación con su acreditación, sino que dejó expedita la vía para que el Ministerio Público cumpliera con sus atribuciones de investigación y persecución de la comisión delictiva.</w:t>
      </w:r>
    </w:p>
    <w:p w14:paraId="4DF2164E" w14:textId="19A5F781"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Justificación: Lo anterior, en atención a que con esa determinación del Juez de Control únicamente se advierte que hasta el momento no existen pruebas suficientes para dictar el auto de vinculación a proceso y, por ello, resulta imposible realizar el análisis de fondo del asunto, ya que no se puede estudiar algo sobre lo que no existe pronunciamiento.</w:t>
      </w:r>
    </w:p>
    <w:p w14:paraId="5B4E919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NOVENO TRIBUNAL COLEGIADO EN MATERIA PENAL DEL PRIMER CIRCUITO.</w:t>
      </w:r>
    </w:p>
    <w:p w14:paraId="703527B9"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Amparo en revisión 121/2020. 19 de noviembre de 2020. Unanimidad de votos. Ponente: Emma Meza Fonseca. Secretario: J. Trinidad Vergara Ortiz.</w:t>
      </w:r>
    </w:p>
    <w:p w14:paraId="4241CF6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09 de abril de 2021 a las 10:13 horas en el Semanario Judicial de la Federación.</w:t>
      </w:r>
    </w:p>
    <w:p w14:paraId="71BF861A" w14:textId="77777777" w:rsidR="00EB3319" w:rsidRPr="00EB3319" w:rsidRDefault="00EB3319" w:rsidP="00EB3319">
      <w:pPr>
        <w:spacing w:after="0" w:line="240" w:lineRule="auto"/>
        <w:jc w:val="both"/>
        <w:rPr>
          <w:rFonts w:ascii="Arial" w:hAnsi="Arial" w:cs="Arial"/>
          <w:bCs/>
          <w:sz w:val="20"/>
          <w:szCs w:val="18"/>
        </w:rPr>
      </w:pPr>
    </w:p>
    <w:p w14:paraId="5B8876C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2022956</w:t>
      </w:r>
    </w:p>
    <w:p w14:paraId="1D426AEB"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Tribunales Colegiados de Circuito</w:t>
      </w:r>
    </w:p>
    <w:p w14:paraId="180C880C"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Décima Época</w:t>
      </w:r>
    </w:p>
    <w:p w14:paraId="33CC038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Común, Penal</w:t>
      </w:r>
    </w:p>
    <w:p w14:paraId="34B15E9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I.9o.P.313 P (10a.)</w:t>
      </w:r>
    </w:p>
    <w:p w14:paraId="13859D7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Gaceta del Semanario Judicial de la Federación. </w:t>
      </w:r>
    </w:p>
    <w:p w14:paraId="07F5DDC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Aislada</w:t>
      </w:r>
    </w:p>
    <w:p w14:paraId="7E4AF4E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PRINCIPIO DE INMEDIACIÓN EN EL SISTEMA PENAL ACUSATORIO. SE VIOLA CUANDO SE CONCEDE EL AMPARO PARA EL EFECTO DE REPONER LA AUDIENCIA INICIAL Y RESOLVER NUEVAMENTE LA SITUACIÓN JURÍDICA DEL IMPUTADO, Y QUIEN DA CUMPLIMIENTO A LA EJECUTORIA ES UN JUEZ DE CONTROL DISTINTO DEL QUE ORIGINALMENTE CONOCIÓ DE LA IMPUTACIÓN Y DE LA SOLICITUD DE VINCULACIÓN, POR HABER SIDO READSCRITO A DIVERSO CENTRO DE JUSTICIA PENAL FEDERAL.</w:t>
      </w:r>
    </w:p>
    <w:p w14:paraId="4546454B" w14:textId="2EF8CB8F"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Hechos: En cumplimiento a una ejecutoria de amparo que concedió la protección constitucional para el efecto de revocar la sentencia recurrida, reponer la audiencia inicial y resolver nuevamente la situación jurídica de un imputado, un Juez de Control –diverso al que conoció de las primeras etapas de esa audiencia hasta el dictado del auto de vinculación a proceso, </w:t>
      </w:r>
      <w:proofErr w:type="gramStart"/>
      <w:r w:rsidRPr="00EB3319">
        <w:rPr>
          <w:rFonts w:ascii="Arial" w:hAnsi="Arial" w:cs="Arial"/>
          <w:bCs/>
          <w:sz w:val="20"/>
          <w:szCs w:val="18"/>
        </w:rPr>
        <w:t>en razón de</w:t>
      </w:r>
      <w:proofErr w:type="gramEnd"/>
      <w:r w:rsidRPr="00EB3319">
        <w:rPr>
          <w:rFonts w:ascii="Arial" w:hAnsi="Arial" w:cs="Arial"/>
          <w:bCs/>
          <w:sz w:val="20"/>
          <w:szCs w:val="18"/>
        </w:rPr>
        <w:t xml:space="preserve"> que fue readscrito a diverso Centro de Justicia Penal Federal–, dictó auto de vinculación a proceso al quejoso. Inconforme con lo anterior, éste interpuso recurso de apelación, el cual se resolvió en el sentido de ordenar la reposición del procedimiento desde la audiencia de formulación de imputación, lo cual fue confirmado por un Tribunal Unitario de Circuito y, posteriormente, impugnado mediante el recurso de revisión.</w:t>
      </w:r>
    </w:p>
    <w:p w14:paraId="468E4335" w14:textId="4EA1C469"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Criterio jurídico: Este Tribunal Colegiado de Circuito determina que cuando se concede el amparo para el efecto de reponer la audiencia inicial y resolver nuevamente la situación jurídica del imputado, y quien da cumplimiento a la ejecutoria es un Juez de Control distinto del que originalmente conoció de la imputación y de la solicitud de vinculación, por haber sido readscrito a diverso Centro de Justicia Penal Federal, se viola el principio de inmediación que rige en el sistema penal acusatorio.</w:t>
      </w:r>
    </w:p>
    <w:p w14:paraId="719C27E1" w14:textId="47A2E115"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Justificación: Lo anterior, pues si bien es cierto que tratándose del cumplimiento de las ejecutorias de amparo, cualquier autoridad, aun cuando no haya sido designada como responsable en el juicio constitucional, en razón de sus funciones, </w:t>
      </w:r>
      <w:r w:rsidRPr="00EB3319">
        <w:rPr>
          <w:rFonts w:ascii="Arial" w:hAnsi="Arial" w:cs="Arial"/>
          <w:bCs/>
          <w:sz w:val="20"/>
          <w:szCs w:val="18"/>
        </w:rPr>
        <w:lastRenderedPageBreak/>
        <w:t>está obligada a realizar, dentro del límite de su competencia, todos los actos necesarios para el acatamiento íntegro y fiel de dicha sentencia, también lo es que esa circunstancia no justifica que se vulneren los principios que rigen el acto reclamado, máxime si deriva de un proceso en donde existen formalidades establecidas tanto en la Constitución Política de los Estados Unidos Mexicanos como en el Código Nacional de Procedimientos Penales y, entre éstas, se encuentra el principio de inmediación, el cual debe ser respetado por la autoridad responsable en cumplimiento de sus funciones, y no puede ser vulnerado por el hecho de dar cumplimiento a una ejecutoria de amparo; de ahí que si el Juez de Control que originalmente conoció de la audiencia inicial hasta el dictado del auto de vinculación a proceso fue readscrito a diverso Centro de Justicia Penal Federal, a fin de salvaguardar el principio mencionado y procurar que la administración de justicia sea pronta y expedita, el Consejo de la Judicatura Federal deberá efectuar las gestiones necesarias para que, de no existir inconveniente jurídico ni fáctico, sea el Juez primigenio quien dirija la audiencia inicial y resuelva la situación jurídica del imputado.</w:t>
      </w:r>
    </w:p>
    <w:p w14:paraId="0EB2DEAC"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NOVENO TRIBUNAL COLEGIADO EN MATERIA PENAL DEL PRIMER CIRCUITO.</w:t>
      </w:r>
    </w:p>
    <w:p w14:paraId="6AFBD511" w14:textId="2F8CCD0B"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Amparo en revisión 139/2020. 14 de enero de 2021. Unanimidad de votos. Ponente: Emma Meza Fonseca. Secretario: Miguel Ángel Sánchez Acuña.</w:t>
      </w:r>
    </w:p>
    <w:p w14:paraId="151CF8A5" w14:textId="1E07E299"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Nota: En relación con el alcance de la presente tesis, destaca la diversa jurisprudencial 1a./J. 29/2018 (10a.), de título y subtítulo: "PRINCIPIO DE INMEDIACIÓN. EL JUEZ DE CONTROL QUE DICTE EL AUTO DE VINCULACIÓN A PROCESO DEBE SER EL MISMO QUE CONOCIÓ DE LA IMPUTACIÓN Y LA SOLICITUD DE VINCULACIÓN POR EL MINISTERIO PÚBLICO.", publicada en el Semanario Judicial de la Federación del viernes 6 de julio de 2018 a las 10:13 horas y en la Gaceta del Semanario Judicial de la Federación, Décima Época, Libro 56, Tomo I, julio de 2018, página 252, con número de registro digital: 2017367.</w:t>
      </w:r>
    </w:p>
    <w:p w14:paraId="137B86D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09 de abril de 2021 a las 10:13 horas en el Semanario Judicial de la Federación.</w:t>
      </w:r>
    </w:p>
    <w:p w14:paraId="04F0C917" w14:textId="77777777" w:rsidR="00EB3319" w:rsidRPr="00EB3319" w:rsidRDefault="00EB3319" w:rsidP="00EB3319">
      <w:pPr>
        <w:spacing w:after="0" w:line="240" w:lineRule="auto"/>
        <w:jc w:val="both"/>
        <w:rPr>
          <w:rFonts w:ascii="Arial" w:hAnsi="Arial" w:cs="Arial"/>
          <w:bCs/>
          <w:sz w:val="20"/>
          <w:szCs w:val="18"/>
        </w:rPr>
      </w:pPr>
    </w:p>
    <w:p w14:paraId="245F28C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2023094</w:t>
      </w:r>
    </w:p>
    <w:p w14:paraId="71AD628A"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Tribunales Colegiados de Circuito</w:t>
      </w:r>
    </w:p>
    <w:p w14:paraId="23AA441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5602046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Común, Penal</w:t>
      </w:r>
    </w:p>
    <w:p w14:paraId="2671025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II.3o.P.105 P (10a.)</w:t>
      </w:r>
    </w:p>
    <w:p w14:paraId="5874CD8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Gaceta del Semanario Judicial de la Federación. </w:t>
      </w:r>
    </w:p>
    <w:p w14:paraId="13FCA349"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Aislada</w:t>
      </w:r>
    </w:p>
    <w:p w14:paraId="5E10DDB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SUSPENSIÓN DEFINITIVA EN EL AMPARO EN MATERIA PENAL. PROCEDE CONCEDERLA EN TÉRMINOS DEL ARTÍCULO 163 DE LA LEY DE LA MATERIA CONTRA LA MEDIDA CAUTELAR CONSISTENTE EN LA PROHIBICIÓN DE SALIR DEL PAÍS SIN AUTORIZACIÓN PREVIA DEL JUEZ DE CONTROL.</w:t>
      </w:r>
    </w:p>
    <w:p w14:paraId="03E6A628" w14:textId="7F4891A2"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Cuando en el juicio de amparo en materia penal se solicita la suspensión definitiva contra la medida cautelar consistente en la prohibición de salir del país sin autorización previa del Juez de Control, procede concederla en términos del artículo 163 de la Ley de Amparo, que establece que cuando el amparo se solicite contra actos que afecten la libertad personal dentro de un procedimiento del orden penal, la suspensión producirá el efecto de que el quejoso quede a disposición del órgano jurisdiccional que conozca del amparo, sólo en lo que se refiere a dicha libertad, pero a disposición de la autoridad que deba juzgarlo, para la continuación del procedimiento; lo anterior, por constituir un acto que restringe la libertad deambulatoria del quejoso, al limitarla al territorio nacional, salvo que exista autorización del Juez de Control. Lo que se justifica, toda vez que la finalidad de la medida </w:t>
      </w:r>
      <w:proofErr w:type="spellStart"/>
      <w:r w:rsidRPr="00EB3319">
        <w:rPr>
          <w:rFonts w:ascii="Arial" w:hAnsi="Arial" w:cs="Arial"/>
          <w:bCs/>
          <w:sz w:val="20"/>
          <w:szCs w:val="18"/>
        </w:rPr>
        <w:t>suspensional</w:t>
      </w:r>
      <w:proofErr w:type="spellEnd"/>
      <w:r w:rsidRPr="00EB3319">
        <w:rPr>
          <w:rFonts w:ascii="Arial" w:hAnsi="Arial" w:cs="Arial"/>
          <w:bCs/>
          <w:sz w:val="20"/>
          <w:szCs w:val="18"/>
        </w:rPr>
        <w:t xml:space="preserve"> es asegurar que, en caso de que se niegue o sobresea en el juicio constitucional, se asegure la presencia del inculpado en el procedimiento penal que se le sigue, la cual no podría lograrse si se le permite que abandone el país, pues el Juez de amparo no podrá hacer valer sus determinaciones en el extranjero, porque sus facultades coercitivas se limitan al territorio nacional, por lo cual, existiría una imposibilidad material para continuar con el proceso, el cual es de orden público e interés social. Sin que en este supuesto resulte aplicable el diverso artículo 162 del propio ordenamiento, en atención a que éste se refiere a la prohibición de abandonar una demarcación geográfica de manera genérica, pues incluso habilita al Juez de Distrito a tomar las medidas que aseguren que el quejoso no se evada de la acción de la justicia.</w:t>
      </w:r>
    </w:p>
    <w:p w14:paraId="428101E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TERCER TRIBUNAL COLEGIADO EN MATERIA PENAL DEL SEGUNDO CIRCUITO.</w:t>
      </w:r>
    </w:p>
    <w:p w14:paraId="6A31FB2A"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Incidente de suspensión (revisión) 107/2020. 22 de octubre de 2020. Unanimidad de votos. Ponente: María de Lourdes Lozano Mendoza. Secretario: Ricardo Ilhuicamina Romero Mendoza.</w:t>
      </w:r>
    </w:p>
    <w:p w14:paraId="1A7D5FB7"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07 de mayo de 2021 a las 10:12 horas en el Semanario Judicial de la Federación.</w:t>
      </w:r>
    </w:p>
    <w:p w14:paraId="56CDA0B5" w14:textId="77777777" w:rsidR="00EB3319" w:rsidRPr="00EB3319" w:rsidRDefault="00EB3319" w:rsidP="00EB3319">
      <w:pPr>
        <w:spacing w:after="0" w:line="240" w:lineRule="auto"/>
        <w:jc w:val="both"/>
        <w:rPr>
          <w:rFonts w:ascii="Arial" w:hAnsi="Arial" w:cs="Arial"/>
          <w:bCs/>
          <w:sz w:val="20"/>
          <w:szCs w:val="18"/>
        </w:rPr>
      </w:pPr>
    </w:p>
    <w:p w14:paraId="299B268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2023144</w:t>
      </w:r>
    </w:p>
    <w:p w14:paraId="4022F784"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Tribunales Colegiados de Circuito</w:t>
      </w:r>
    </w:p>
    <w:p w14:paraId="187E6C4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450DAEA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Común, Penal</w:t>
      </w:r>
    </w:p>
    <w:p w14:paraId="38F1E6A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XVIII.2o.P.A.8 P (10a.)</w:t>
      </w:r>
    </w:p>
    <w:p w14:paraId="33297D8A"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Gaceta del Semanario Judicial de la Federación. </w:t>
      </w:r>
    </w:p>
    <w:p w14:paraId="59C1E2C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Aislada</w:t>
      </w:r>
    </w:p>
    <w:p w14:paraId="7E270A9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lastRenderedPageBreak/>
        <w:t>LEGITIMACIÓN PARA PROMOVER JUICIO DE AMPARO INDIRECTO CONTRA LA CONFIRMACIÓN POR PARTE DEL JUEZ DE CONTROL DE LA DETERMINACIÓN DEL MINISTERIO PÚBLICO DE ABSTENERSE DE INVESTIGAR HECHOS PROBABLEMENTE DELICTIVOS. CUENTAN CON ELLA LAS SECRETARÍAS DE ESTADO EN SU CARÁCTER DE OFENDIDAS, CUANDO SE AFECTA EL PATRIMONIO DEL PODER EJECUTIVO, AL QUE REPRESENTAN.</w:t>
      </w:r>
    </w:p>
    <w:p w14:paraId="751D4223" w14:textId="20CD4E7B"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Hechos: Una Secretaría de Estado, en representación del Poder Ejecutivo, ante su obligación de administrar, manejar, custodiar y atender la debida aplicación de los recursos federales a los programas en beneficio de las personas a los que se dirigen, acudió como ofendida ante el Ministerio Público a denunciar hechos probablemente delictivos, que producen menoscabo al erario público (desvío de recursos públicos); sin embargo, la representación social le notificó el acuerdo de abstención de investigar los hechos denunciados, el cual fue confirmado por el Juez de Control y en contra de esta decisión promovió juicio de amparo indirecto. El Juez de Distrito sobreseyó en el juicio, al estimar que se actualizó la causal de improcedencia prevista en el artículo 61, fracción XXIII, en relación con el diverso 7o., ambos de la Ley de Amparo, en virtud de que dicha persona moral oficial carecía de legitimación para promoverlo. Inconforme con esta determinación, interpuso recurso de revisión.</w:t>
      </w:r>
    </w:p>
    <w:p w14:paraId="719D825B" w14:textId="2EB2EA25"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Criterio jurídico: Este Tribunal Colegiado de Circuito determina que las Secretarías de Estado, cuando acuden a denunciar hechos probablemente delictivos que afectan el patrimonio de quien representan (Poder Ejecutivo), se ubican en un plano de igualdad frente a los probables imputados, por lo que tienen legitimación para promover juicio de amparo indirecto contra la determinación del Juez de Control de confirmar la resolución del Ministerio Público sobre la abstención de investigarlos, al intervenir con el carácter de ofendidas en el procedimiento penal.</w:t>
      </w:r>
    </w:p>
    <w:p w14:paraId="5FB2D217" w14:textId="4A300169"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Justificación: Lo anterior, pues la Primera Sala de la Suprema Corte de Justicia de la Nación, en la tesis de jurisprudencia 1a./J. 16/2018 (10a.), de título y subtítulo: "PERSONA MORAL OFICIAL. CUANDO ES PARTE DE UN PROCEDIMIENTO JURISDICCIONAL TIENE LEGITIMACIÓN PARA PROMOVER EL JUICIO DE AMPARO, SIEMPRE Y CUANDO DE LA RELACIÓN SUBYACENTE NO SE ADVIERTA QUE ACUDE A DEFENDER UN ACTO EMITIDO DENTRO DE LAS FUNCIONES PÚBLICAS QUE TIENE ENCOMENDADAS.", sostiene que el artículo 7o. de la Ley de Amparo reconoce que existen casos en los que se requiere la intervención de la Justicia Federal a través del juicio de amparo, para evitar la imposición arbitraria de actos de ciertas autoridades que transgredan derechos de otras autoridades, para lo cual exige dos elementos: I) la existencia de una afectación patrimonial; y, II) que ésta se actualice en una relación en la que la autoridad se encuentre en un plano de igualdad con los particulares. En este sentido, de la interpretación de ambos supuestos concluyó que una persona moral oficial puede promover el juicio de amparo cuando exista una afectación patrimonial, es decir, una vulneración a alguna de las facultades, competencias o derechos que se comprenden dentro de su patrimonio, lo cual puede traducirse en términos monetarios y, además, dicha afectación debe darse en una relación jurídica en la que se encuentre en un plano de igualdad con los particulares y, por ende, subordinada frente a otra autoridad que, con imperio, le impone un acto de forma unilateral. Bajo ese contexto, se actualizan dichos supuestos jurídicos cuando una Secretaría de Estado, en representación del Ejecutivo, denuncia hechos probablemente delictivos que produzcan una afectación al patrimonio de ese Poder, al ubicarse en ese supuesto en un plano de igualdad frente a los probables imputados, en razón de que se somete a la jurisdicción de la autoridad facultada para realizar dicha investigación y después ante el Juez de Control (autoridad judicial) al impugnar, en su calidad de ofendida, las determinaciones de la Fiscalía de abstenerse de investigar los hechos denunciados, conforme al artículo 258 del Código Nacional de Procedimientos Penales.</w:t>
      </w:r>
    </w:p>
    <w:p w14:paraId="6A32AB6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SEGUNDO TRIBUNAL COLEGIADO EN MATERIAS PENAL Y ADMINISTRATIVA DEL DÉCIMO OCTAVO CIRCUITO.</w:t>
      </w:r>
    </w:p>
    <w:p w14:paraId="01947332" w14:textId="56A67053"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Amparo en revisión 393/2019. Delegación de la Secretaría de Agricultura y Desarrollo Rural en el Estado de Morelos. 21 de febrero de 2020. Unanimidad de votos. Ponente: Juan José Franco Luna. Secretario: Héctor Toledo Bárcenas. </w:t>
      </w:r>
    </w:p>
    <w:p w14:paraId="111D20F3" w14:textId="29F5D2D8"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Amparo en revisión 387/2019. Delegación de la Secretaría de Agricultura y Desarrollo Rural en el Estado de Morelos. 28 de febrero de 2020. Unanimidad de votos. Ponente: María Guadalupe Saucedo Zavala. Secretaria: Rebeca Nieto Chacón.</w:t>
      </w:r>
    </w:p>
    <w:p w14:paraId="2585BB4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Nota: La tesis de jurisprudencia 1a./J. 16/2018 (10a.) citada, aparece publicada en el Semanario Judicial de la Federación del viernes 22 de junio de 2018 a las 10:28 horas y en la Gaceta del Semanario Judicial de la Federación, Décima Época, Libro 55, Tomo II, junio de 2018, página 875, con número de registro digital: 2017263.</w:t>
      </w:r>
    </w:p>
    <w:p w14:paraId="166E8B0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21 de mayo de 2021 a las 10:26 horas en el Semanario Judicial de la Federación.</w:t>
      </w:r>
    </w:p>
    <w:p w14:paraId="29D96005" w14:textId="77777777" w:rsidR="00EB3319" w:rsidRPr="00EB3319" w:rsidRDefault="00EB3319" w:rsidP="00EB3319">
      <w:pPr>
        <w:spacing w:after="0" w:line="240" w:lineRule="auto"/>
        <w:jc w:val="both"/>
        <w:rPr>
          <w:rFonts w:ascii="Arial" w:hAnsi="Arial" w:cs="Arial"/>
          <w:bCs/>
          <w:sz w:val="20"/>
          <w:szCs w:val="18"/>
        </w:rPr>
      </w:pPr>
    </w:p>
    <w:p w14:paraId="134561A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2023192</w:t>
      </w:r>
    </w:p>
    <w:p w14:paraId="67C11D1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Plenos de Circuito</w:t>
      </w:r>
    </w:p>
    <w:p w14:paraId="7685BCC4"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03A79B00"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Penal</w:t>
      </w:r>
    </w:p>
    <w:p w14:paraId="4FF202C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PC.II.P. J/12 P (10a.)</w:t>
      </w:r>
    </w:p>
    <w:p w14:paraId="1261537A"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Semanario Judicial de la Federación. </w:t>
      </w:r>
    </w:p>
    <w:p w14:paraId="3ACC383A"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Jurisprudencia</w:t>
      </w:r>
    </w:p>
    <w:p w14:paraId="4795D8CB"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AUTO DE VINCULACIÓN A PROCESO. CONFORME AL CONTENIDO DEL ARTÍCULO 67, PÁRRAFO SEGUNDO, FRACCIÓN IV, DEL CÓDIGO NACIONAL DE PROCEDIMIENTOS PENALES DEBE EMITIRSE DE MANERA ORAL Y POSTERIORMENTE POR ESCRITO (PIEZA PAPEL).</w:t>
      </w:r>
    </w:p>
    <w:p w14:paraId="64BEE393" w14:textId="6F2CEFBB"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lastRenderedPageBreak/>
        <w:t>Hechos: Los Tribunales Colegiados contendientes que conocieron de diversos recursos de revisión, en aquellos asuntos se ocuparon del estudio de la constitucionalidad del auto de vinculación a proceso en su versión oral concluyendo que satisfacían los requisitos de fondo; no obstante, sostuvieron un criterio distinto respecto de la emisión del auto de vinculación a proceso, pues uno sostuvo que es suficiente el registro de videograbación, mientras que otro dijo que también debe constar por escrito (pieza papel).</w:t>
      </w:r>
    </w:p>
    <w:p w14:paraId="0ACCBB1C" w14:textId="21F92C80"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Criterio jurídico: El Pleno en Materia Penal del Segundo Circuito, atendiendo al derecho al debido proceso, a la naturaleza del proceso penal acusatorio y oral, así como a los instrumentos a través de los cuales deben desahogarse las actuaciones judiciales que conforman sus etapas procesales, delimitados por la Primera Sala de la Suprema Corte de Justicia de la Nación al resolver la contradicción de tesis 506/2019, considera que conforme al artículo 67, párrafo segundo, fracción IV, del Código Nacional de Procedimientos Penales, el auto de vinculación a proceso debe emitirse de manera oral y por escrito (pieza papel) dentro de las veinticuatro horas siguientes. Por tanto, cuando en el amparo indirecto se reclame como acto, la vinculación a proceso y ésta solo se emitió oralmente y no por escrito; entonces, analizará esta última versión y de no advertir transgresión a derechos fundamentales, concederá la protección constitucional solicitada para el único efecto de que sin dejar insubsistente el auto de plazo constitucional emitido oralmente, no implique se realice una nueva audiencia, sino únicamente el Juez de Control deberá emitir la versión escrita de aquél, la cual no podrá exceder los alcances de la pronunciada oralmente.</w:t>
      </w:r>
    </w:p>
    <w:p w14:paraId="18EF2C27" w14:textId="47DDC5C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Justificación: Lo anterior, porque el dispositivo procesal contiene una regla que por contradictoria que parezca con la esencia del sistema oral, debe ser cumplida por el Juez de Control, para que el justiciable pueda ejercer una adecuada defensa en contra de las resoluciones dictadas en la audiencia inicial del procedimiento penal acusatorio y oral, esto es, debe tener acceso a la totalidad de las constancias que exige la norma, como son las videograbaciones y constancias escritas excepcionales que se hayan tomado en consideración para emitirlas.</w:t>
      </w:r>
    </w:p>
    <w:p w14:paraId="2A7D810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PLENO EN MATERIA PENAL DEL SEGUNDO CIRCUITO.</w:t>
      </w:r>
    </w:p>
    <w:p w14:paraId="646F780B" w14:textId="680CA333"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Contradicción de tesis 2/2020. Suscitada entre el Segundo y Cuarto Tribunales Colegiados en Materia Penal del Segundo Circuito, con residencia en Toluca, Estado de México. 1 de diciembre de 2020. Mayoría de votos de los Magistrados José Nieves Luna Castro (presidente), María Elena </w:t>
      </w:r>
      <w:proofErr w:type="spellStart"/>
      <w:r w:rsidRPr="00EB3319">
        <w:rPr>
          <w:rFonts w:ascii="Arial" w:hAnsi="Arial" w:cs="Arial"/>
          <w:bCs/>
          <w:sz w:val="20"/>
          <w:szCs w:val="18"/>
        </w:rPr>
        <w:t>Leguízamo</w:t>
      </w:r>
      <w:proofErr w:type="spellEnd"/>
      <w:r w:rsidRPr="00EB3319">
        <w:rPr>
          <w:rFonts w:ascii="Arial" w:hAnsi="Arial" w:cs="Arial"/>
          <w:bCs/>
          <w:sz w:val="20"/>
          <w:szCs w:val="18"/>
        </w:rPr>
        <w:t xml:space="preserve"> Ferrer (ponente) y José Manuel Torres Ángel, contra los votos particulares de la Magistrada Irma Rivero Ortiz de Alcántara y del Magistrado Rubén Arturo Sánchez Valencia. Secretario: Óscar Calderón Martínez.</w:t>
      </w:r>
    </w:p>
    <w:p w14:paraId="235D37FB"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Tesis y criterio contendientes: </w:t>
      </w:r>
    </w:p>
    <w:p w14:paraId="4A3966EF" w14:textId="77777777" w:rsidR="00EB3319" w:rsidRPr="00EB3319" w:rsidRDefault="00EB3319" w:rsidP="00EB3319">
      <w:pPr>
        <w:spacing w:after="0" w:line="240" w:lineRule="auto"/>
        <w:jc w:val="both"/>
        <w:rPr>
          <w:rFonts w:ascii="Arial" w:hAnsi="Arial" w:cs="Arial"/>
          <w:bCs/>
          <w:sz w:val="20"/>
          <w:szCs w:val="18"/>
        </w:rPr>
      </w:pPr>
    </w:p>
    <w:p w14:paraId="75E249C3" w14:textId="6D7FDC71"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El Segundo Tribunal Colegiado en Materia Penal del Segundo Circuito, al resolver los amparos en revisión 106/2019 y 187/2019, los cuales originaron la tesis aislada II.2o.P.90 P (10a.), de título y subtítulo: “AUTO DE VINCULACIÓN A PROCESO. LA OMISIÓN DE HACERLO CONSTAR POR ESCRITO, DESPUÉS DE SU EMISIÓN ORAL, CONSTITUYE UNA VIOLACIÓN A LAS FORMALIDADES ESENCIALES DEL PROCEDIMIENTO [INAPLICABILIDAD DE LA JURISPRUDENCIA 1a./J. 34/2017 (10a.)].”, publicada en el Semanario Judicial de la Federación del viernes 14 de febrero de 2020, a las 10:16 horas y en la Gaceta del Semanario Judicial de la Federación, Décima Época, Libro 75, Tomo III, febrero de 2020, página 2277, con número de registro digital: 2021602 y, </w:t>
      </w:r>
    </w:p>
    <w:p w14:paraId="54DE4CFC" w14:textId="5D38D33D"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El sustentado por el Cuarto Tribunal Colegiado Materia Penal del Segundo Circuito, al resolver el amparo en revisión 254/2019. </w:t>
      </w:r>
    </w:p>
    <w:p w14:paraId="7532F3F8" w14:textId="02E02F36"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Nota: La parte conducente de la ejecutoria relativa a la contradicción de tesis 506/2019, aparece publicada en el Semanario Judicial de la Federación del viernes 11 de septiembre de 2020 a las 10:20 horas, y en la Gaceta del Semanario Judicial de la Federación, Décima Época, Libro 78, Tomo I, septiembre de 2020, página 125, con número de registro digital: 29492.</w:t>
      </w:r>
    </w:p>
    <w:p w14:paraId="3EC6695B"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04 de junio de 2021 a las 10:10 horas en el Semanario Judicial de la Federación y, por ende, se considera de aplicación obligatoria a partir del lunes 07 de junio de 2021, para los efectos previstos en el punto noveno del Acuerdo General Plenario 1/2021.</w:t>
      </w:r>
    </w:p>
    <w:p w14:paraId="5CC49010" w14:textId="77777777" w:rsidR="00EB3319" w:rsidRPr="00EB3319" w:rsidRDefault="00EB3319" w:rsidP="00EB3319">
      <w:pPr>
        <w:spacing w:after="0" w:line="240" w:lineRule="auto"/>
        <w:jc w:val="both"/>
        <w:rPr>
          <w:rFonts w:ascii="Arial" w:hAnsi="Arial" w:cs="Arial"/>
          <w:bCs/>
          <w:sz w:val="20"/>
          <w:szCs w:val="18"/>
        </w:rPr>
      </w:pPr>
    </w:p>
    <w:p w14:paraId="7BD7A50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2023205</w:t>
      </w:r>
    </w:p>
    <w:p w14:paraId="1AE2067C"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Primera Sala</w:t>
      </w:r>
    </w:p>
    <w:p w14:paraId="6C1F84E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103AAB8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Común, Penal</w:t>
      </w:r>
    </w:p>
    <w:p w14:paraId="35D2F53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1a./J. 9/2021 (10a.)</w:t>
      </w:r>
    </w:p>
    <w:p w14:paraId="791722E3"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Semanario Judicial de la Federación. </w:t>
      </w:r>
    </w:p>
    <w:p w14:paraId="07A256BB"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Jurisprudencia</w:t>
      </w:r>
    </w:p>
    <w:p w14:paraId="79E5E593"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IMPROCEDENCIA EN EL JUICIO DE AMPARO INDIRECTO. NO SE ACTUALIZA UNA CAUSA INDUDABLE Y MANIFIESTA PARA DESECHAR DE PLANO LA DEMANDA CUANDO SE RECLAMA LA RESOLUCIÓN DEL JUEZ DE CONTROL QUE REVOCA LA DETERMINACIÓN MINISTERIAL DE NO EJERCICIO DE LA ACCIÓN PENAL Y ORDENA CONTINUAR CON LA INVESTIGACIÓN.</w:t>
      </w:r>
    </w:p>
    <w:p w14:paraId="71ECE156" w14:textId="42D1BA2D"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Hechos: Los Tribunales Colegiados de Circuito contendientes que conocieron de los recursos de queja respectivos, sostuvieron distintas líneas argumentativas para determinar si fue correcto o no el </w:t>
      </w:r>
      <w:proofErr w:type="spellStart"/>
      <w:r w:rsidRPr="00EB3319">
        <w:rPr>
          <w:rFonts w:ascii="Arial" w:hAnsi="Arial" w:cs="Arial"/>
          <w:bCs/>
          <w:sz w:val="20"/>
          <w:szCs w:val="18"/>
        </w:rPr>
        <w:t>desechamiento</w:t>
      </w:r>
      <w:proofErr w:type="spellEnd"/>
      <w:r w:rsidRPr="00EB3319">
        <w:rPr>
          <w:rFonts w:ascii="Arial" w:hAnsi="Arial" w:cs="Arial"/>
          <w:bCs/>
          <w:sz w:val="20"/>
          <w:szCs w:val="18"/>
        </w:rPr>
        <w:t xml:space="preserve"> de plano de una </w:t>
      </w:r>
      <w:r w:rsidRPr="00EB3319">
        <w:rPr>
          <w:rFonts w:ascii="Arial" w:hAnsi="Arial" w:cs="Arial"/>
          <w:bCs/>
          <w:sz w:val="20"/>
          <w:szCs w:val="18"/>
        </w:rPr>
        <w:lastRenderedPageBreak/>
        <w:t>demanda de amparo promovida por la persona imputada en contra de la determinación judicial que revoca el acuerdo de no ejercicio de la acción penal y ordena la reapertura de la investigación.</w:t>
      </w:r>
    </w:p>
    <w:p w14:paraId="7BB650BF" w14:textId="3F80949A"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Criterio jurídico: La Primera Sala de la Suprema Corte de Justicia de la Nación determina que no se actualiza una causa manifiesta e indudable de improcedencia del juicio de amparo indirecto para desechar de plano la demanda promovida en contra del auto que revoca la determinación ministerial de no ejercicio de la acción penal y ordena la continuación de la investigación, sin que ello prejuzgue sobre una eventual causa de improcedencia que pueda advertirse o actualizarse en la sustanciación del juicio de amparo.</w:t>
      </w:r>
    </w:p>
    <w:p w14:paraId="111CB0AC" w14:textId="049411EE"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Justificación: La determinación de no ejercicio de la acción penal genera un estado de cosas en favor de la persona imputada, al impedir que el Ministerio Público despliegue su facultad investigadora en su contra. Por ello, la reapertura de la investigación, ordenada por el Juez de Control, con la finalidad de posibilitar el ejercicio de la acción penal, constituye un acto susceptible de generar afectaciones al imputado, pues la determinación de no ejercicio de la acción penal provocó un cambio favorable en la situación jurídica del imputado, que impide al órgano ministerial desplegar su facultad investigadora en su contra, entonces, debe permitirse revisar constitucionalmente la resolución del Juez de Control que revoca esa decisión, pues de lo contrario, se podría dejar al imputado indefinidamente en esa categoría procesal, trastocando su seguridad jurídica. Así, para efectos de la admisión de la demanda, el Juez de Distrito debe advertir si se actualiza o no un motivo indudable y manifiesto de improcedencia del juicio, sin embargo, en el supuesto bajo estudio, no resulta evidente que se actualice una improcedencia de esa naturaleza que motive el </w:t>
      </w:r>
      <w:proofErr w:type="spellStart"/>
      <w:r w:rsidRPr="00EB3319">
        <w:rPr>
          <w:rFonts w:ascii="Arial" w:hAnsi="Arial" w:cs="Arial"/>
          <w:bCs/>
          <w:sz w:val="20"/>
          <w:szCs w:val="18"/>
        </w:rPr>
        <w:t>desechamiento</w:t>
      </w:r>
      <w:proofErr w:type="spellEnd"/>
      <w:r w:rsidRPr="00EB3319">
        <w:rPr>
          <w:rFonts w:ascii="Arial" w:hAnsi="Arial" w:cs="Arial"/>
          <w:bCs/>
          <w:sz w:val="20"/>
          <w:szCs w:val="18"/>
        </w:rPr>
        <w:t xml:space="preserve"> de plano de la demanda, pues es posible que se afecten los derechos sustantivos del quejoso cuyos efectos sean de imposible reparación. Por ello, será necesario acudir a los informes justificados, a los alegatos y a las pruebas aportadas por las partes en el juicio para realizar un pronunciamiento en cada caso. Por </w:t>
      </w:r>
      <w:proofErr w:type="gramStart"/>
      <w:r w:rsidRPr="00EB3319">
        <w:rPr>
          <w:rFonts w:ascii="Arial" w:hAnsi="Arial" w:cs="Arial"/>
          <w:bCs/>
          <w:sz w:val="20"/>
          <w:szCs w:val="18"/>
        </w:rPr>
        <w:t>tanto</w:t>
      </w:r>
      <w:proofErr w:type="gramEnd"/>
      <w:r w:rsidRPr="00EB3319">
        <w:rPr>
          <w:rFonts w:ascii="Arial" w:hAnsi="Arial" w:cs="Arial"/>
          <w:bCs/>
          <w:sz w:val="20"/>
          <w:szCs w:val="18"/>
        </w:rPr>
        <w:t xml:space="preserve"> el considerar que no se actualiza una casusa de improcedencia manifiesta e indudable para desechar de plano la demanda de amparo interpuesta contra el acto que se reclama, no prejuzga sobre una eventual causa de improcedencia que pueda advertirse o actualizarse en la substanciación del juicio de amparo, pues a lo largo del procedimiento podrían desvirtuarse o modificarse las consideraciones que llevaron a la admisión, mediante las pruebas aportadas.</w:t>
      </w:r>
    </w:p>
    <w:p w14:paraId="14B27C7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PRIMERA SALA</w:t>
      </w:r>
    </w:p>
    <w:p w14:paraId="109E8805" w14:textId="4692B0C3"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Contradicción de tesis 89/2020. Entre las sustentadas por el Sexto Tribunal Colegiado en Materia Penal del Primer Circuito y el Segundo Tribunal Colegiado en Materia Penal del Segundo Circuito. 10 de febrero de 2021. Mayoría de tres votos de la </w:t>
      </w:r>
      <w:proofErr w:type="gramStart"/>
      <w:r w:rsidRPr="00EB3319">
        <w:rPr>
          <w:rFonts w:ascii="Arial" w:hAnsi="Arial" w:cs="Arial"/>
          <w:bCs/>
          <w:sz w:val="20"/>
          <w:szCs w:val="18"/>
        </w:rPr>
        <w:t>Ministra</w:t>
      </w:r>
      <w:proofErr w:type="gramEnd"/>
      <w:r w:rsidRPr="00EB3319">
        <w:rPr>
          <w:rFonts w:ascii="Arial" w:hAnsi="Arial" w:cs="Arial"/>
          <w:bCs/>
          <w:sz w:val="20"/>
          <w:szCs w:val="18"/>
        </w:rPr>
        <w:t xml:space="preserve"> Ana Margarita Ríos </w:t>
      </w:r>
      <w:proofErr w:type="spellStart"/>
      <w:r w:rsidRPr="00EB3319">
        <w:rPr>
          <w:rFonts w:ascii="Arial" w:hAnsi="Arial" w:cs="Arial"/>
          <w:bCs/>
          <w:sz w:val="20"/>
          <w:szCs w:val="18"/>
        </w:rPr>
        <w:t>Farjat</w:t>
      </w:r>
      <w:proofErr w:type="spellEnd"/>
      <w:r w:rsidRPr="00EB3319">
        <w:rPr>
          <w:rFonts w:ascii="Arial" w:hAnsi="Arial" w:cs="Arial"/>
          <w:bCs/>
          <w:sz w:val="20"/>
          <w:szCs w:val="18"/>
        </w:rPr>
        <w:t xml:space="preserve"> y los Ministros Jorge Mario Pardo Rebolledo, quien reservó su derecho para formular voto concurrente y Alfredo Gutiérrez Ortiz Mena. Disidentes: Norma Lucía Piña Hernández, quien reservó su derecho para formular voto particular y Juan Luis González Alcántara Carrancá, quien reservó su derecho para formular voto particular. Ponente: Alfredo Gutiérrez Ortiz Mena. Secretaria: Jaqueline Sáenz Andujo.</w:t>
      </w:r>
    </w:p>
    <w:p w14:paraId="7D8E96AC" w14:textId="07BF0796"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y/o criterios contendientes:</w:t>
      </w:r>
    </w:p>
    <w:p w14:paraId="7D2AA77E" w14:textId="30069641"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El emitido por el Sexto Tribunal Colegiado en Materia Penal del Primer Circuito al resolver el recurso de queja 85/2017, que dio origen a la tesis aislada I.6o.P.94 P (10a.), de título y subtítulo: "REVOCACIÓN DEL ACUERDO QUE DETERMINA EL NO EJERCICIO DE LA ACCIÓN PENAL Y REAPERTURA DE LA CARPETA DE INVESTIGACIÓN ORDENADAS POR EL JUEZ DE CONTROL. ES IMPROCEDENTE EL JUICIO DE AMPARO INDIRECTO PROMOVIDO EN SU CONTRA, EN TÉRMINOS DEL ARTÍCULO 61, FRACCIÓN XXIII, EN RELACIÓN CON LAS FRACCIONES III, INCISO B) Y V, AMBAS DEL DIVERSO 107 DE LA LEY DE LA MATERIA."; publicada en la Gaceta del Semanario Judicial de la Federación, Décima Época, Libro 50, Tomo IV, enero de 2018, página 2287, con número de registro digital: 2015983; y,</w:t>
      </w:r>
    </w:p>
    <w:p w14:paraId="0C151A18" w14:textId="06135DEA"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El sustentado por el Segundo Tribunal Colegiado en Materia Penal del Segundo Circuito, al resolver el recurso de queja 181/2019, que dio origen a la tesis aislada II.2o.P.95 P (10a.), de título y subtítulo: "JUICIO DE AMPARO INDIRECTO. ES PROCEDENTE EL PROMOVIDO EN CONTRA DE LA REVOCACIÓN DEL ACUERDO DEL MINISTERIO PÚBLICO QUE DETERMINA LA ABSTENCIÓN DE INVESTIGAR Y ORDENA LA REAPERTURA DE LA CARPETA DE INVESTIGACIÓN DICTADA POR EL JUEZ DE CONTROL.", publicada en la Gaceta del Semanario Judicial de la Federación, Décima Época, Libro 77, Tomo VI, agosto de 2020, página 6092, con número de registro digital: 2021985.</w:t>
      </w:r>
    </w:p>
    <w:p w14:paraId="2096BB6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de jurisprudencia 9/2021 (10a.). Aprobada por la Primera Sala de este Alto Tribunal, en sesión privada a distancia de diecisiete de marzo de dos mil veintiuno.</w:t>
      </w:r>
    </w:p>
    <w:p w14:paraId="51A0FA9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04 de junio de 2021 a las 10:10 horas en el Semanario Judicial de la Federación y, por ende, se considera de aplicación obligatoria a partir del lunes 07 de junio de 2021, para los efectos previstos en el punto noveno del Acuerdo General Plenario 1/2021.</w:t>
      </w:r>
    </w:p>
    <w:p w14:paraId="27BB7E2E" w14:textId="77777777" w:rsidR="00EB3319" w:rsidRPr="00EB3319" w:rsidRDefault="00EB3319" w:rsidP="00EB3319">
      <w:pPr>
        <w:spacing w:after="0" w:line="240" w:lineRule="auto"/>
        <w:jc w:val="both"/>
        <w:rPr>
          <w:rFonts w:ascii="Arial" w:hAnsi="Arial" w:cs="Arial"/>
          <w:bCs/>
          <w:sz w:val="20"/>
          <w:szCs w:val="18"/>
        </w:rPr>
      </w:pPr>
    </w:p>
    <w:p w14:paraId="5EE46B13"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2023287</w:t>
      </w:r>
    </w:p>
    <w:p w14:paraId="7BEC92D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Primera Sala</w:t>
      </w:r>
    </w:p>
    <w:p w14:paraId="3DCB15C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330E757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Penal, Común</w:t>
      </w:r>
    </w:p>
    <w:p w14:paraId="4CBE1739"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1a./J. 19/2021 (10a.)</w:t>
      </w:r>
    </w:p>
    <w:p w14:paraId="338DC53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Semanario Judicial de la Federación. </w:t>
      </w:r>
    </w:p>
    <w:p w14:paraId="60D4A5B3"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Jurisprudencia</w:t>
      </w:r>
    </w:p>
    <w:p w14:paraId="58E5BD7C"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lastRenderedPageBreak/>
        <w:t>DEFENSA ADECUADA EN EL PROCEDIMIENTO PENAL ACUSATORIO. ANTE LA OMISIÓN DEL JUEZ DE CONTROL DE VERIFICAR LA CALIDAD DE LICENCIADO EN DERECHO DEL DEFENSOR EN LA AUDIENCIA INICIAL, Y SU SUBSISTENCIA HASTA EL RECURSO DE REVISIÓN EN EL JUICIO DE AMPARO INDIRECTO, POR REGLA GENERAL EL TRIBUNAL DE AMPARO SERÁ QUIEN DEBE VERIFICAR SU TRASCENDENCIA AL DERECHO DE DEFENSA ADECUADA Y ACTUAR EN CONSECUENCIA.</w:t>
      </w:r>
    </w:p>
    <w:p w14:paraId="0E5EF40B" w14:textId="0218A234"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Hechos: Los bloques de Tribunales Colegiados que participaron en la contradicción de tesis, en ejercicio de sus arbitrios judiciales realizaron un análisis interpretativo que los llevó a conclusiones distintas al establecer los efectos que debe contener la concesión del amparo en el recurso de revisión, cuando en éste se advierta la omisión del Juez de Control de verificar que el defensor en la audiencia inicial contara con la calidad de licenciado en derecho.</w:t>
      </w:r>
    </w:p>
    <w:p w14:paraId="7E319427" w14:textId="5A1566E1"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Criterio jurídico: La Primera Sala de la Suprema Corte de Justicia de la Nación considera que si el órgano jurisdiccional de control omite verificar la calidad de licenciado en derecho que debe tener el defensor en la audiencia inicial, y posteriormente se acarree el vicio o la irregularidad hasta el recurso de revisión en el juicio de amparo indirecto, el tribunal de amparo, en primer lugar debe ponderar si está en aptitud de verificar que el abogado defensor que participó en la audiencia inicial cumplía en ese momento con la calidad de licenciado en derecho, respetando en todo momento su carácter de órgano revisor y las limitaciones que esto conlleva. Si está en posibilidad de generar dicho ejercicio de verificación, y el resultado es que el defensor no era licenciado en derecho al momento de la audiencia inicial, deberá conceder el amparo con el efecto de reponer el procedimiento hasta la audiencia inicial ante un Juez de Control distinto. </w:t>
      </w:r>
      <w:proofErr w:type="gramStart"/>
      <w:r w:rsidRPr="00EB3319">
        <w:rPr>
          <w:rFonts w:ascii="Arial" w:hAnsi="Arial" w:cs="Arial"/>
          <w:bCs/>
          <w:sz w:val="20"/>
          <w:szCs w:val="18"/>
        </w:rPr>
        <w:t>Si</w:t>
      </w:r>
      <w:proofErr w:type="gramEnd"/>
      <w:r w:rsidRPr="00EB3319">
        <w:rPr>
          <w:rFonts w:ascii="Arial" w:hAnsi="Arial" w:cs="Arial"/>
          <w:bCs/>
          <w:sz w:val="20"/>
          <w:szCs w:val="18"/>
        </w:rPr>
        <w:t xml:space="preserve"> por el contrario, el resultado de la verificación es que el defensor sí era licenciado en derecho al momento de la audiencia inicial, el tribunal de amparo deberá asentar el resultado de la verificación, y continuar con el trámite y resolución del recurso de revisión que le compete. Por otra parte, si el Órgano Colegiado se encuentra materialmente imposibilitado para ejecutar la verificación por falta de elementos objetivos, pudiendo ser discos, registros o constancias, pero subsiste esta incertidumbre de si la persona que asistió al imputado en la audiencia inicial fue o no fue licenciado en derecho, se deberá conceder el amparo para el efecto de que las autoridades de amparo Juez de Distrito o Tribunal Unitario sean los que llevan a cabo el ejercicio de verificación de credenciales.</w:t>
      </w:r>
    </w:p>
    <w:p w14:paraId="5A4B6234" w14:textId="305222FF"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Justificación: Se arriba a esta conclusión, pues de conformidad con la contradicción de tesis 405/2017, en concatenación con la contradicción 1/2020, ambas del índice de esta Primera Sala, en la audiencia inicial del procedimiento penal acusatorio, el defensor del imputado debe acreditar su calidad de licenciado en derecho y el Juez de Control debe verificar dicha actuación, obligación que constituye una garantía en forma de regla que permite aseverar que el derecho de ser defendido por licenciado en derecho fue respetado. En ese contexto, ante su inobservancia, no es posible asegurar que en realidad el defensor carecía de la calidad de licenciado en derecho. Sin embargo, tampoco es seguro que el derecho de defensa adecuada se respetó; en esa tesitura, en pleno respeto al principio de continuidad que rige el proceso penal, el órgano de amparo que conozca del caso, en ejercicio de sus facultades, deberá realizar dicho ejercicio de verificación con plenitud de jurisdicción. Si se concluye que el defensor no era licenciado en derecho al momento de su intervención en la audiencia inicial, deberá reponerse la totalidad del procedimiento ante un Juez de Control distinto, toda vez que esto constituye una violación al derecho de defensa adecuada, que debe respetarse desde el inicio de la referida audiencia. Si resulta que sí era licenciado en derecho, deberá continuarse con el procedimiento y reafirmarse lo dicho, en virtud de que el derecho de defensa adecuada fue siempre respetado. El ejercicio de verificación por el propio tribunal de amparo en el recurso de revisión, o en caso de estar imposibilitado materialmente, el envío al Juez de Distrito o Tribunal Unitario para su realización, responde al principio de continuidad que rige el procedimiento penal en una interacción con el juicio de amparo, toda vez que retrotraer el procedimiento hasta la audiencia inicial, o segunda instancia cuando se haya optado por esta vía, puede traducirse en una interrupción con un costo muy alto al sistema, en perjuicio incluso del propio imputado.</w:t>
      </w:r>
    </w:p>
    <w:p w14:paraId="19034600"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PRIMERA SALA</w:t>
      </w:r>
    </w:p>
    <w:p w14:paraId="1BE3FC18" w14:textId="509CF43A"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Contradicción de tesis 187/2020. Entre las sustentadas por el Primer Tribunal Colegiado de Circuito del Centro Auxiliar de la Decimoprimera Región con residencia en Coatzacoalcos, Veracruz, el Tribunal Colegiado en Materias Penal y de Trabajo del Octavo Circuito, el Primer Tribunal Colegiado en Materias Penal y de Trabajo del Décimo Tercer Circuito y el Tribunal Colegiado en Materia Penal y Administrativa del Vigésimo Segundo Circuito. 24 de febrero de 2021. Mayoría de tres votos de los </w:t>
      </w:r>
      <w:proofErr w:type="gramStart"/>
      <w:r w:rsidRPr="00EB3319">
        <w:rPr>
          <w:rFonts w:ascii="Arial" w:hAnsi="Arial" w:cs="Arial"/>
          <w:bCs/>
          <w:sz w:val="20"/>
          <w:szCs w:val="18"/>
        </w:rPr>
        <w:t>Ministros</w:t>
      </w:r>
      <w:proofErr w:type="gramEnd"/>
      <w:r w:rsidRPr="00EB3319">
        <w:rPr>
          <w:rFonts w:ascii="Arial" w:hAnsi="Arial" w:cs="Arial"/>
          <w:bCs/>
          <w:sz w:val="20"/>
          <w:szCs w:val="18"/>
        </w:rPr>
        <w:t xml:space="preserve"> Jorge Mario Pardo Rebolledo, Alfredo Gutiérrez Ortiz Mena, y la Ministra Ana Margarita Ríos </w:t>
      </w:r>
      <w:proofErr w:type="spellStart"/>
      <w:r w:rsidRPr="00EB3319">
        <w:rPr>
          <w:rFonts w:ascii="Arial" w:hAnsi="Arial" w:cs="Arial"/>
          <w:bCs/>
          <w:sz w:val="20"/>
          <w:szCs w:val="18"/>
        </w:rPr>
        <w:t>Farjat</w:t>
      </w:r>
      <w:proofErr w:type="spellEnd"/>
      <w:r w:rsidRPr="00EB3319">
        <w:rPr>
          <w:rFonts w:ascii="Arial" w:hAnsi="Arial" w:cs="Arial"/>
          <w:bCs/>
          <w:sz w:val="20"/>
          <w:szCs w:val="18"/>
        </w:rPr>
        <w:t xml:space="preserve">. Disidentes: Norma Lucía Piña Hernández, quien votó por la inexistencia de la contradicción de tesis, y Juan Luis González Alcántara Carrancá, quien reservó su derecho para formular voto particular en el que asevera que es inexistente la contradicción de tesis. Ponente: Jorge Mario Pardo Rebolledo. Secretario: Carlos Manuel </w:t>
      </w:r>
      <w:proofErr w:type="spellStart"/>
      <w:r w:rsidRPr="00EB3319">
        <w:rPr>
          <w:rFonts w:ascii="Arial" w:hAnsi="Arial" w:cs="Arial"/>
          <w:bCs/>
          <w:sz w:val="20"/>
          <w:szCs w:val="18"/>
        </w:rPr>
        <w:t>Baráibar</w:t>
      </w:r>
      <w:proofErr w:type="spellEnd"/>
      <w:r w:rsidRPr="00EB3319">
        <w:rPr>
          <w:rFonts w:ascii="Arial" w:hAnsi="Arial" w:cs="Arial"/>
          <w:bCs/>
          <w:sz w:val="20"/>
          <w:szCs w:val="18"/>
        </w:rPr>
        <w:t xml:space="preserve"> Tovar.</w:t>
      </w:r>
    </w:p>
    <w:p w14:paraId="1A095D29" w14:textId="1582A913"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y/o criterios contendientes:</w:t>
      </w:r>
    </w:p>
    <w:p w14:paraId="7E1FE77C" w14:textId="5B959BB0"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El emitido por el Primer Tribunal Colegiado de Circuito del Centro Auxiliar de la Décimo Primera Región, con residencia en Coatzacoalcos, Veracruz, en apoyo del Tribunal Colegiado en Materia Penal del Décimo Circuito, al resolver el amparo en revisión 221/2019 (cuaderno auxiliar 261/2020), en el que consideró que el Juez de Control fue omiso en corroborar la calidad de licenciado en derecho del abogado defensor en la audiencia inicial, por lo que de conformidad con lo dicho en la contradicción de tesis 405/2017, revocó la sentencia recurrida y concedió el amparo para el efecto de que el Magistrado de alzada dejara insubsistente la sentencia de segunda instancia y emitiera otra en donde dejara sin efectos el auto de vinculación a proceso y ordenara al Juez de Control reponer el procedimiento hasta la primera actuación de la audiencia inicial.</w:t>
      </w:r>
    </w:p>
    <w:p w14:paraId="153ED23D" w14:textId="396B11C6"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lastRenderedPageBreak/>
        <w:t>El sustentado por el Primer Tribunal Colegiado en Materias Penal y de Trabajo del Décimo Tercer Circuito, al resolver el amparo en revisión 330/2019, en el que consideró que el Juez de Control fue omiso en verificar de manera adecuada las credenciales del defensor que participó en la audiencia inicial del proceso penal, por lo que revocó la sentencia recurrida y concedió el amparo para el efecto de que se dejara insubsistente la sentencia de segunda instancia y se repusiera el procedimiento, con el objeto de que el tribunal de alzada llevara a cabo la elaboración de la audiencia a que se refiere el artículo 476 del Código Nacional de Procedimientos Penales, con el propósito de verificar si el defensor que participó en la audiencia inicial era realmente licenciado en derecho en ese momento. Hecha la verificación, refirió que de lograse acreditar las credenciales del defensor, debía subsistir lo determinado en la carpeta judicial y resolverse con plenitud de jurisdicción. De lo contrario, el tribunal de alzada debía dictar otra resolución en la que ordene reponer el procedimiento a partir de la etapa intermedia, para el efecto de que el Juez de Control cumpla con su deber de cerciorarse de las credenciales de los abogados defensores en los términos de la citada contradicción de tesis 405/2017. A ese mismo respecto, refirió que en el caso que no se pueda acreditar que el defensor era licenciado en derecho, el Juez de Control debía reparar esa violación, por lo que estaba obligado a reponer el procedimiento a partir del momento en que se presentó la violación aludida. Hecho lo anterior, estableció que el Juez de Control debía enviar los autos al tribunal de alzada para que este resolviera con plenitud de jurisdicción; y,</w:t>
      </w:r>
    </w:p>
    <w:p w14:paraId="6EDF4A6D" w14:textId="7095AF18"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El sostenido por el Tribunal Colegiado en Materias Penal y de Trabajo del Octavo Circuito, al resolver el amparo en revisión 171/2019 y el Tribunal Colegiado en Materias Penal y Administrativa del Vigésimo Segundo Circuito, al resolver el amparo en revisión 449/2019, los que en suplencia de queja, advirtieron que el Juez de Control fue omiso en verificar las credenciales del abogado defensor en la audiencia inicial, de la forma en que se señaló en la contradicción de tesis 405/2017, por lo que decidieron conceder el amparo solicitado para los efectos de que el Juez de Control dejara insubsistente el auto de vinculación a proceso, repusiera el procedimiento hasta antes de que se resuelva sobre la situación jurídica del imputado y realizara la verificación de que los defensores fueron licenciados en derecho al momento de intervenir en la audiencia inicial. Para que en caso de que el resultado de esa verificación sea positivo, el Juez de Control saneara la audiencia inicial, en términos del artículo 99 del Código Nacional de Procedimientos Penales, y seguidos los trámites procesales conducentes notificara nuevamente a las partes de las determinaciones tomadas en dicha audiencia. Por el contrario, en el supuesto de que se verificara que los defensores no contaban con la calidad de licenciados en derecho, el Juez debía dejar insubsistente la audiencia inicial y ordenar su reposición a partir de su inicio.</w:t>
      </w:r>
    </w:p>
    <w:p w14:paraId="69708728" w14:textId="59BE321F"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Nota: La contradicción de tesis 405/2017 citada, se publicó en la Gaceta del Semanario Judicial de la Federación, Décima Época, Libro 71, Tomo I, octubre de 2019, página 935, con número de registro digital: 29104 y la contradicción de tesis 1/2020 citada, se publicó en la Gaceta del Semanario Judicial de la Federación, Décima Época, Libro 83, Tomo I, febrero de 2021, página 633, con número de registro digital: 29672.</w:t>
      </w:r>
    </w:p>
    <w:p w14:paraId="1CFDEC97"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de jurisprudencia 19/2021 (10a.). Aprobada por la Primera Sala de este Alto Tribunal, en sesión privada a distancia de veintiséis de mayo de dos mil veintiuno.</w:t>
      </w:r>
    </w:p>
    <w:p w14:paraId="546A1547"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25 de junio de 2021 a las 10:31 horas en el Semanario Judicial de la Federación y, por ende, se considera de aplicación obligatoria a partir del lunes 28 de junio de 2021, para los efectos previstos en el punto noveno del Acuerdo General Plenario 1/2021.</w:t>
      </w:r>
    </w:p>
    <w:p w14:paraId="04BF1605" w14:textId="77777777" w:rsidR="00EB3319" w:rsidRPr="00EB3319" w:rsidRDefault="00EB3319" w:rsidP="00EB3319">
      <w:pPr>
        <w:spacing w:after="0" w:line="240" w:lineRule="auto"/>
        <w:jc w:val="both"/>
        <w:rPr>
          <w:rFonts w:ascii="Arial" w:hAnsi="Arial" w:cs="Arial"/>
          <w:bCs/>
          <w:sz w:val="20"/>
          <w:szCs w:val="18"/>
        </w:rPr>
      </w:pPr>
    </w:p>
    <w:p w14:paraId="31BC6D6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2023341</w:t>
      </w:r>
    </w:p>
    <w:p w14:paraId="24BDA2A5"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Tribunales Colegiados de Circuito</w:t>
      </w:r>
    </w:p>
    <w:p w14:paraId="1A155D73"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40AEBF85"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Penal</w:t>
      </w:r>
    </w:p>
    <w:p w14:paraId="0AF63AB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I.10o.P.1 P (11a.)</w:t>
      </w:r>
    </w:p>
    <w:p w14:paraId="2338544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Semanario Judicial de la Federación. </w:t>
      </w:r>
    </w:p>
    <w:p w14:paraId="4307008A"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Aislada</w:t>
      </w:r>
    </w:p>
    <w:p w14:paraId="7EAC7D8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RECURSO DE APELACIÓN PREVISTO EN EL ARTÍCULO 467, FRACCIÓN XI, DEL CÓDIGO NACIONAL DE PROCEDIMIENTOS PENALES. PROCEDE CONTRA LA RESOLUCIÓN DEL JUEZ DE CONTROL QUE EXCLUYA ALGÚN MEDIO DE PRUEBA, CON ALGUNA EXPRESIÓN O VOCABLO QUE SE IDENTIFIQUE CON DESCARTAR, RECHAZAR, DESECHAR, NEGAR O INADMITIR.</w:t>
      </w:r>
    </w:p>
    <w:p w14:paraId="1B39A5A7" w14:textId="7E2E8556"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Hechos: En la audiencia intermedia el Juez de Control declaró "inadmisible" el medio de prueba ofrecido por la defensa del imputado; siendo ésta la determinación reclamada en el juicio de amparo indirecto del que derivó el recurso de queja.</w:t>
      </w:r>
    </w:p>
    <w:p w14:paraId="1E75F996" w14:textId="628E0A50"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Criterio jurídico: Para establecer contra qué resoluciones del Juez de Control procede el recurso de apelación, en la hipótesis relativa a la exclusión de medios de prueba, este Tribunal Colegiado de Circuito determina que expresiones como "no ha tener lugar", "no procede la admisión" o el empleo de cualquier vocablo de naturaleza restrictiva que se identifique con descartar, rechazar, desechar, negar, denegar o inadmitir algún medio de prueba y que, por ello, resulte análogo, semejante o sinónimo de la acepción "excluyan", quedan comprendidos dentro del supuesto de procedencia del recurso indicado, previsto en la fracción XI del artículo 467 del Código Nacional de Procedimientos Penales.</w:t>
      </w:r>
    </w:p>
    <w:p w14:paraId="7BE02175" w14:textId="4BE403CB"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Justificación: Tomando en consideración que el objeto del precepto mencionado consiste en resguardar el derecho de aportar medios de prueba en el proceso penal acusatorio, lo que se relaciona con los diversos al debido proceso y de acceso a una justicia total, previstos en los artículos 14, 17 y 20 de la Constitución Política de los Estados Unidos Mexicanos, es clara la necesidad de que las partes cuenten con un recurso ordinario (en el caso el de apelación) que </w:t>
      </w:r>
      <w:r w:rsidRPr="00EB3319">
        <w:rPr>
          <w:rFonts w:ascii="Arial" w:hAnsi="Arial" w:cs="Arial"/>
          <w:bCs/>
          <w:sz w:val="20"/>
          <w:szCs w:val="18"/>
        </w:rPr>
        <w:lastRenderedPageBreak/>
        <w:t>les permita inconformarse contra la resolución del Juez de Control que afecte aquel derecho. Luego, si por el verbo rector consistente en "excluir" se entiende quitar a alguien o algo del lugar que ocupaba o prescindir de él o de ello; descartar, rechazar o negar la posibilidad de algo, debe entenderse que en dicha hipótesis se incluye cualquier expresión o vocablo cuyo significado implique la denegación, restricción o negativa de aportar pruebas, por lo que debe incluirse dentro del supuesto de procedencia del recurso de apelación referido.</w:t>
      </w:r>
    </w:p>
    <w:p w14:paraId="60708A6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DÉCIMO TRIBUNAL COLEGIADO EN MATERIA PENAL DEL PRIMER CIRCUITO.</w:t>
      </w:r>
    </w:p>
    <w:p w14:paraId="587B5A6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Queja 41/2021. 13 de mayo de 2021. Unanimidad de votos. Ponente: Reynaldo Manuel Reyes Rosas. Secretaria: María Imelda Ayala Miranda.</w:t>
      </w:r>
    </w:p>
    <w:p w14:paraId="0F48F7D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02 de julio de 2021 a las 10:09 horas en el Semanario Judicial de la Federación.</w:t>
      </w:r>
    </w:p>
    <w:p w14:paraId="7D58D0B0" w14:textId="77777777" w:rsidR="00EB3319" w:rsidRPr="00EB3319" w:rsidRDefault="00EB3319" w:rsidP="00EB3319">
      <w:pPr>
        <w:spacing w:after="0" w:line="240" w:lineRule="auto"/>
        <w:jc w:val="both"/>
        <w:rPr>
          <w:rFonts w:ascii="Arial" w:hAnsi="Arial" w:cs="Arial"/>
          <w:bCs/>
          <w:sz w:val="20"/>
          <w:szCs w:val="18"/>
        </w:rPr>
      </w:pPr>
    </w:p>
    <w:p w14:paraId="534AEB1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2023351</w:t>
      </w:r>
    </w:p>
    <w:p w14:paraId="7C2ACF69"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Primera Sala</w:t>
      </w:r>
    </w:p>
    <w:p w14:paraId="1163F67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42F30EDE"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Penal</w:t>
      </w:r>
    </w:p>
    <w:p w14:paraId="018E3A1C"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1a./J. 2/2021 (11a.)</w:t>
      </w:r>
    </w:p>
    <w:p w14:paraId="4858076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Semanario Judicial de la Federación. </w:t>
      </w:r>
    </w:p>
    <w:p w14:paraId="742011D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Jurisprudencia</w:t>
      </w:r>
    </w:p>
    <w:p w14:paraId="0D5874B7"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CONFLICTO COMPETENCIAL SUSCITADO ENTRE UN JUEZ DE CONTROL LOCAL Y UN JUEZ DE DISTRITO ESPECIALIZADO EN EL SISTEMA PENAL ACUSATORIO EN FUNCIONES DE JUEZ DE CONTROL. PARA DIRIMIRLO DEBE ATENDERSE A LOS HECHOS QUE MOTIVARON EL DICTADO DEL AUTO DE VINCULACIÓN A PROCESO Y NO AL DELITO POR EL QUE SE DICTÓ.</w:t>
      </w:r>
    </w:p>
    <w:p w14:paraId="448F3BFB" w14:textId="41A0AB9A"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Hechos: Los Tribunales Colegiados de Circuito contendientes sostuvieron criterios distintos al analizar si, al resolver conflictos competenciales suscitados entre Jueces de Control Local y Jueces de Distrito Especializados en el sistema penal acusatorio en funciones de Juez de Control, la competencia debía fijarse </w:t>
      </w:r>
      <w:proofErr w:type="gramStart"/>
      <w:r w:rsidRPr="00EB3319">
        <w:rPr>
          <w:rFonts w:ascii="Arial" w:hAnsi="Arial" w:cs="Arial"/>
          <w:bCs/>
          <w:sz w:val="20"/>
          <w:szCs w:val="18"/>
        </w:rPr>
        <w:t>en razón del</w:t>
      </w:r>
      <w:proofErr w:type="gramEnd"/>
      <w:r w:rsidRPr="00EB3319">
        <w:rPr>
          <w:rFonts w:ascii="Arial" w:hAnsi="Arial" w:cs="Arial"/>
          <w:bCs/>
          <w:sz w:val="20"/>
          <w:szCs w:val="18"/>
        </w:rPr>
        <w:t xml:space="preserve"> delito por el cual se dictó el auto de vinculación a proceso o de los hechos que motivaron el dictado del auto de vinculación a proceso.</w:t>
      </w:r>
    </w:p>
    <w:p w14:paraId="14056F5A" w14:textId="1A22BC5B"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Criterio jurídico: La Primera Sala de la Suprema Corte de Justicia de la Nación determina que, al resolver un conflicto competencial por razón de fuero, entre Jueces de Control Local y Jueces de Distrito Especializados en el sistema penal acusatorio en funciones de Juez de Control, debe atenderse a los hechos que motivaron el dictado del auto de vinculación a proceso.</w:t>
      </w:r>
    </w:p>
    <w:p w14:paraId="64A2ECFF" w14:textId="2A4E5514"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Justificación: Para dirimir un conflicto competencial entre un Juez de Control Local y un Juez de Distrito Especializado en el sistema penal acusatorio en funciones de Juez de Control, debe atenderse a los hechos que motivaron el dictado del auto de vinculación a proceso, por ser la resolución que rige en la etapa procedimental en la que se emitió el pronunciamiento de incompetencia, sin que ello implique prejuzgar sobre la correcta o incorrecta clasificación del delito, o ejercer sobre él algún control legal o constitucional que pudiera traer consigo su definitividad dentro del proceso penal de origen, pues ello no es parte de la litis del conflicto competencial, en el cual sólo debe determinarse a qué órgano jurisdiccional compete conocer del asunto. En este sentido, dicho auto de vinculación subsiste mientras no se revoque o se modifique a través de los medios legales conducentes. Así, el análisis de los hechos del auto de vinculación a proceso permitirá al órgano resolutor del conflicto competencial analizar la clasificación jurídica de los hechos consignados en el auto de vinculación a proceso a efecto de resolver el conflicto competencial.</w:t>
      </w:r>
    </w:p>
    <w:p w14:paraId="596AE5C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PRIMERA SALA</w:t>
      </w:r>
    </w:p>
    <w:p w14:paraId="6DA2F9B4" w14:textId="50716C23"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Contradicción de tesis 214/2020. Entre las sustentadas por el Segundo Tribunal Colegiado en Materia Penal del Décimo Sexto Circuito y el Tercer Tribunal Colegiado en Materia Penal del Primer Circuito. 26 de mayo de 2021. Mayoría de cuatro votos de las </w:t>
      </w:r>
      <w:proofErr w:type="gramStart"/>
      <w:r w:rsidRPr="00EB3319">
        <w:rPr>
          <w:rFonts w:ascii="Arial" w:hAnsi="Arial" w:cs="Arial"/>
          <w:bCs/>
          <w:sz w:val="20"/>
          <w:szCs w:val="18"/>
        </w:rPr>
        <w:t>Ministras</w:t>
      </w:r>
      <w:proofErr w:type="gramEnd"/>
      <w:r w:rsidRPr="00EB3319">
        <w:rPr>
          <w:rFonts w:ascii="Arial" w:hAnsi="Arial" w:cs="Arial"/>
          <w:bCs/>
          <w:sz w:val="20"/>
          <w:szCs w:val="18"/>
        </w:rPr>
        <w:t xml:space="preserve"> Norma Lucía Piña Hernández, Ana Margarita Ríos </w:t>
      </w:r>
      <w:proofErr w:type="spellStart"/>
      <w:r w:rsidRPr="00EB3319">
        <w:rPr>
          <w:rFonts w:ascii="Arial" w:hAnsi="Arial" w:cs="Arial"/>
          <w:bCs/>
          <w:sz w:val="20"/>
          <w:szCs w:val="18"/>
        </w:rPr>
        <w:t>Farjat</w:t>
      </w:r>
      <w:proofErr w:type="spellEnd"/>
      <w:r w:rsidRPr="00EB3319">
        <w:rPr>
          <w:rFonts w:ascii="Arial" w:hAnsi="Arial" w:cs="Arial"/>
          <w:bCs/>
          <w:sz w:val="20"/>
          <w:szCs w:val="18"/>
        </w:rPr>
        <w:t>, y los Ministros Juan Luis González Alcántara Carrancá y Alfredo Gutiérrez Ortiz Mena. Disidente: Jorge Mario Pardo Rebolledo. Ponente: Juan Luis González Alcántara Carrancá. Secretario: Mauro Arturo Rivera León.</w:t>
      </w:r>
    </w:p>
    <w:p w14:paraId="15698EF8" w14:textId="1358CB06"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y/o criterios contendientes:</w:t>
      </w:r>
    </w:p>
    <w:p w14:paraId="13BE8E76" w14:textId="42C4CF7D"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El emitido por el Segundo Tribunal Colegiado en Materia Penal del Décimo Sexto Circuito, al resolver el conflicto competencial 4/2020, en el que sostuvo que el auto de vinculación a proceso únicamente fija el ámbito fáctico en el cual se desarrolló la conducta pero que, al no ser definitiva, puede variarse, por lo que debía atenderse a que el sujeto pasivo del ilícito era la Federación y, por tanto, la competencia resultaba federal; y,</w:t>
      </w:r>
    </w:p>
    <w:p w14:paraId="1CD4CF18" w14:textId="18EFCE2A"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El sustentado por el Tercer Tribunal Colegiado en Materia Penal del Primer Circuito, al resolver el conflicto competencial 11/2018, el cual dio origen a la tesis aislada I.3o.P.66 P (10a.), de título y subtítulo: "CONFLICTO COMPETENCIAL SUSCITADO ENTRE UN JUEZ DEL SISTEMA PROCESAL PENAL ACUSATORIO DEL FUERO COMÚN Y UNO DE DISTRITO ADSCRITO A ALGÚN CENTRO DE JUSTICIA PENAL FEDERAL. PARA RESOLVERLO, EL TRIBUNAL COLEGIADO DE CIRCUITO DEBE ATENDER ÚNICAMENTE AL DELITO POR EL QUE SE DICTÓ EL AUTO DE VINCULACIÓN A PROCESO."; publicada en el Semanario Judicial de la Federación del viernes 15 de febrero de 2019 a las 10:17 horas y en la Gaceta del Semanario Judicial de la Federación, Décima Época, Libro 63, Tomo II, febrero de 2019, página 2926, con número de registro digital: 2019301.</w:t>
      </w:r>
    </w:p>
    <w:p w14:paraId="2B1997FF"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Tesis de jurisprudencia 2/2021 (11a.). Aprobada por la Segunda Sala de este Alto Tribunal, en sesión privada a distancia de veintitrés de junio de dos mil veintiuno. </w:t>
      </w:r>
    </w:p>
    <w:p w14:paraId="0FE8E808"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lastRenderedPageBreak/>
        <w:t>Esta tesis se publicó el viernes 09 de julio de 2021 a las 10:16 horas en el Semanario Judicial de la Federación y, por ende, se considera de aplicación obligatoria a partir del lunes 12 de julio de 2021, para los efectos previstos en el punto noveno del Acuerdo General Plenario 1/2021.</w:t>
      </w:r>
    </w:p>
    <w:p w14:paraId="751A3EF0" w14:textId="77777777" w:rsidR="00EB3319" w:rsidRPr="00EB3319" w:rsidRDefault="00EB3319" w:rsidP="00EB3319">
      <w:pPr>
        <w:spacing w:after="0" w:line="240" w:lineRule="auto"/>
        <w:jc w:val="both"/>
        <w:rPr>
          <w:rFonts w:ascii="Arial" w:hAnsi="Arial" w:cs="Arial"/>
          <w:bCs/>
          <w:sz w:val="20"/>
          <w:szCs w:val="18"/>
        </w:rPr>
      </w:pPr>
    </w:p>
    <w:p w14:paraId="0AED7AB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Registro digital: 2023411</w:t>
      </w:r>
    </w:p>
    <w:p w14:paraId="5388BBBB"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Instancia: Tribunales Colegiados de Circuito</w:t>
      </w:r>
    </w:p>
    <w:p w14:paraId="3F96D03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Undécima Época</w:t>
      </w:r>
    </w:p>
    <w:p w14:paraId="17BDF126"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Materias(s): Penal</w:t>
      </w:r>
    </w:p>
    <w:p w14:paraId="6CD8F041"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Tesis: XVII.1o.P.A. J/34 P (10a.)</w:t>
      </w:r>
    </w:p>
    <w:p w14:paraId="5985E95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Fuente: Semanario Judicial de la Federación. </w:t>
      </w:r>
    </w:p>
    <w:p w14:paraId="0154C470"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Tipo: Jurisprudencia</w:t>
      </w:r>
    </w:p>
    <w:p w14:paraId="2C00A167"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PRISIÓN PREVENTIVA JUSTIFICADA. LA IMPOSICIÓN DE ESTA MEDIDA CAUTELAR CON BASE EN APRECIACIONES SUBJETIVAS DEL JUEZ DE CONTROL ES ILEGAL.</w:t>
      </w:r>
    </w:p>
    <w:p w14:paraId="49946EE4" w14:textId="716A5FF2"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Hechos: El quejoso reclamó en el juicio de amparo indirecto la imposición de la medida cautelar de prisión preventiva justificada. El Juez de Distrito negó la protección constitucional y, en su contra, aquél interpuso recurso de revisión.</w:t>
      </w:r>
    </w:p>
    <w:p w14:paraId="6377C98C" w14:textId="3925924D"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Criterio jurídico: Este Tribunal Colegiado de Circuito determina que la imposición de la medida cautelar de prisión preventiva justificada con base en apreciaciones subjetivas del Juez de Control, </w:t>
      </w:r>
      <w:proofErr w:type="gramStart"/>
      <w:r w:rsidRPr="00EB3319">
        <w:rPr>
          <w:rFonts w:ascii="Arial" w:hAnsi="Arial" w:cs="Arial"/>
          <w:bCs/>
          <w:sz w:val="20"/>
          <w:szCs w:val="18"/>
        </w:rPr>
        <w:t>como</w:t>
      </w:r>
      <w:proofErr w:type="gramEnd"/>
      <w:r w:rsidRPr="00EB3319">
        <w:rPr>
          <w:rFonts w:ascii="Arial" w:hAnsi="Arial" w:cs="Arial"/>
          <w:bCs/>
          <w:sz w:val="20"/>
          <w:szCs w:val="18"/>
        </w:rPr>
        <w:t xml:space="preserve"> por ejemplo, que la detención del imputado se efectuó fuera del Estado en el que se pretende su comparecencia, que viaja frecuentemente, cuenta con diversos domicilios, o por sus circunstancias económicas, que inciden en la posibilidad de trasladarse y abandonar la ciudad, es ilegal.</w:t>
      </w:r>
    </w:p>
    <w:p w14:paraId="7E74D600" w14:textId="1628DFFC"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Justificación: Lo anterior, porque la prisión preventiva es una medida excepcional y su imposición sólo procede cuando no haya otras idóneas para lograr el fin buscado, ya que es al Ministerio Público a quien corresponde demostrar la necesidad de aplicarla, pues al tener el carácter de excepcional, debe justificarse fehacientemente por qué ninguna de las restantes medidas cautelares resulta suficiente para garantizar la comparecencia del imputado en el juicio, el desarrollo de la investigación, la protección de la víctima, de los testigos o de la comunidad, así como cuando el imputado esté siendo procesado o haya sido sentenciado previamente por la comisión de un delito doloso, pues así lo establece el artículo 19, párrafo segundo, de la Constitución Política de los Estados Unidos Mexicanos.</w:t>
      </w:r>
    </w:p>
    <w:p w14:paraId="6342CB3D"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PRIMER TRIBUNAL COLEGIADO EN MATERIAS PENAL Y ADMINISTRATIVA DEL DÉCIMO SÉPTIMO CIRCUITO.</w:t>
      </w:r>
    </w:p>
    <w:p w14:paraId="6C53208C" w14:textId="0EB378AB"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Amparo en revisión 118/2018. 15 de febrero de 2019. Unanimidad de votos. Ponente: José Raymundo Cornejo Olvera. Secretaria: Claudia Alejandra Alvarado Medinilla. </w:t>
      </w:r>
    </w:p>
    <w:p w14:paraId="497735A2" w14:textId="347BDBFE"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Amparo en revisión 341/2018. 3 de mayo de 2019. Unanimidad de votos. Ponente: José Raymundo Cornejo Olvera. Secretario: Pablo Chávez Gamboa. </w:t>
      </w:r>
    </w:p>
    <w:p w14:paraId="37AD22FF" w14:textId="68726108"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Amparo en revisión 239/2019. 29 de noviembre de 2019. Unanimidad de votos. Ponente: Rosalba Salazar Luján, secretaria de tribunal autorizada por la Comisión de Carrera Judicial del Consejo de la Judicatura Federal para desempeñar las funciones de Magistrada, en términos de los artículos 26, párrafo segundo y 81, fracción XXII, de la Ley Orgánica del Poder Judicial de la Federación, en relación con el diverso 40, fracción V, del Acuerdo General del Pleno del Consejo de la Judicatura Federal, por el que se expide el similar que reglamenta la organización y funcionamiento del propio Consejo; y reforma y deroga diversas disposiciones de otros acuerdos generales. Secretaria: María de Jesús Gómez Vera.</w:t>
      </w:r>
    </w:p>
    <w:p w14:paraId="786BD81C" w14:textId="30026F3E"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 xml:space="preserve">Amparo en revisión 692/2019. 18 de septiembre de 2020. Unanimidad de votos. Ponente: Rosalba Salazar Luján, secretaria de tribunal autorizada por la Comisión de Carrera Judicial del Consejo de la Judicatura Federal para desempeñar las funciones de Magistrada, en términos de los artículos 26, párrafo segundo y 81, fracción XXII, de la Ley Orgánica del Poder Judicial de la Federación, en relación con el diverso 40, fracción V, del Acuerdo General del Pleno del Consejo de la Judicatura Federal, por el que se expide el similar que reglamenta la organización y funcionamiento del propio Consejo; y reforma y deroga diversas disposiciones de otros acuerdos generales. Secretario: Irving Armando Anchondo </w:t>
      </w:r>
      <w:proofErr w:type="spellStart"/>
      <w:r w:rsidRPr="00EB3319">
        <w:rPr>
          <w:rFonts w:ascii="Arial" w:hAnsi="Arial" w:cs="Arial"/>
          <w:bCs/>
          <w:sz w:val="20"/>
          <w:szCs w:val="18"/>
        </w:rPr>
        <w:t>Anchondo</w:t>
      </w:r>
      <w:proofErr w:type="spellEnd"/>
      <w:r w:rsidRPr="00EB3319">
        <w:rPr>
          <w:rFonts w:ascii="Arial" w:hAnsi="Arial" w:cs="Arial"/>
          <w:bCs/>
          <w:sz w:val="20"/>
          <w:szCs w:val="18"/>
        </w:rPr>
        <w:t xml:space="preserve">. </w:t>
      </w:r>
    </w:p>
    <w:p w14:paraId="5C4EA162" w14:textId="77777777" w:rsidR="00EB3319" w:rsidRPr="00EB3319" w:rsidRDefault="00EB3319" w:rsidP="00EB3319">
      <w:pPr>
        <w:spacing w:after="0" w:line="240" w:lineRule="auto"/>
        <w:jc w:val="both"/>
        <w:rPr>
          <w:rFonts w:ascii="Arial" w:hAnsi="Arial" w:cs="Arial"/>
          <w:bCs/>
          <w:sz w:val="20"/>
          <w:szCs w:val="18"/>
        </w:rPr>
      </w:pPr>
      <w:r w:rsidRPr="00EB3319">
        <w:rPr>
          <w:rFonts w:ascii="Arial" w:hAnsi="Arial" w:cs="Arial"/>
          <w:bCs/>
          <w:sz w:val="20"/>
          <w:szCs w:val="18"/>
        </w:rPr>
        <w:t>Amparo en revisión 119/2020. 5 de marzo de 2021. Unanimidad de votos. Ponente: Eduardo Ochoa Torres. Secretario: Alberto Siqueiros Sidas.</w:t>
      </w:r>
    </w:p>
    <w:p w14:paraId="2A3EA448" w14:textId="5B3FAA79" w:rsidR="008612D9" w:rsidRPr="008612D9" w:rsidRDefault="00EB3319" w:rsidP="008612D9">
      <w:pPr>
        <w:spacing w:after="0" w:line="240" w:lineRule="auto"/>
        <w:jc w:val="both"/>
        <w:rPr>
          <w:rFonts w:ascii="Arial" w:hAnsi="Arial" w:cs="Arial"/>
          <w:bCs/>
          <w:sz w:val="20"/>
          <w:szCs w:val="18"/>
        </w:rPr>
      </w:pPr>
      <w:r w:rsidRPr="00EB3319">
        <w:rPr>
          <w:rFonts w:ascii="Arial" w:hAnsi="Arial" w:cs="Arial"/>
          <w:bCs/>
          <w:sz w:val="20"/>
          <w:szCs w:val="18"/>
        </w:rPr>
        <w:t>Esta tesis se publicó el viernes 06 de agosto de 2021 a las 10:14 horas en el Semanario Judicial de la Federación y, por ende, se considera de aplicación obligatoria a partir del lunes 09 de agosto de 2021, para los efectos previstos en el punto noveno del Acuerdo General Plenario 1/2021.</w:t>
      </w:r>
    </w:p>
    <w:sectPr w:rsidR="008612D9" w:rsidRPr="008612D9" w:rsidSect="00824C25">
      <w:headerReference w:type="default" r:id="rId6"/>
      <w:pgSz w:w="12240" w:h="15840"/>
      <w:pgMar w:top="958"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0E248" w14:textId="77777777" w:rsidR="00F836DA" w:rsidRDefault="00F836DA" w:rsidP="00FF61CF">
      <w:pPr>
        <w:spacing w:after="0" w:line="240" w:lineRule="auto"/>
      </w:pPr>
      <w:r>
        <w:separator/>
      </w:r>
    </w:p>
  </w:endnote>
  <w:endnote w:type="continuationSeparator" w:id="0">
    <w:p w14:paraId="6F0BCF4F" w14:textId="77777777" w:rsidR="00F836DA" w:rsidRDefault="00F836DA" w:rsidP="00FF6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E091B" w14:textId="77777777" w:rsidR="00F836DA" w:rsidRDefault="00F836DA" w:rsidP="00FF61CF">
      <w:pPr>
        <w:spacing w:after="0" w:line="240" w:lineRule="auto"/>
      </w:pPr>
      <w:r>
        <w:separator/>
      </w:r>
    </w:p>
  </w:footnote>
  <w:footnote w:type="continuationSeparator" w:id="0">
    <w:p w14:paraId="296EB198" w14:textId="77777777" w:rsidR="00F836DA" w:rsidRDefault="00F836DA" w:rsidP="00FF6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51048"/>
      <w:docPartObj>
        <w:docPartGallery w:val="Page Numbers (Top of Page)"/>
        <w:docPartUnique/>
      </w:docPartObj>
    </w:sdtPr>
    <w:sdtEndPr/>
    <w:sdtContent>
      <w:p w14:paraId="3317659B" w14:textId="77777777" w:rsidR="00FF61CF" w:rsidRDefault="0062376B" w:rsidP="00FF61CF">
        <w:pPr>
          <w:pStyle w:val="Encabezado"/>
          <w:jc w:val="right"/>
        </w:pPr>
        <w:r>
          <w:fldChar w:fldCharType="begin"/>
        </w:r>
        <w:r>
          <w:instrText xml:space="preserve"> PAGE   \* MERGEFORMAT </w:instrText>
        </w:r>
        <w:r>
          <w:fldChar w:fldCharType="separate"/>
        </w:r>
        <w:r w:rsidR="00824C25">
          <w:rPr>
            <w:noProof/>
          </w:rPr>
          <w:t>17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1CF"/>
    <w:rsid w:val="001645FE"/>
    <w:rsid w:val="00421C66"/>
    <w:rsid w:val="005572E5"/>
    <w:rsid w:val="0062376B"/>
    <w:rsid w:val="00824C25"/>
    <w:rsid w:val="008612D9"/>
    <w:rsid w:val="00AE7CBA"/>
    <w:rsid w:val="00D05DCF"/>
    <w:rsid w:val="00EB3319"/>
    <w:rsid w:val="00F836DA"/>
    <w:rsid w:val="00FF61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7F91A"/>
  <w15:docId w15:val="{60D8A246-C621-4999-8B64-B2E53669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CB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61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61CF"/>
  </w:style>
  <w:style w:type="paragraph" w:styleId="Piedepgina">
    <w:name w:val="footer"/>
    <w:basedOn w:val="Normal"/>
    <w:link w:val="PiedepginaCar"/>
    <w:uiPriority w:val="99"/>
    <w:semiHidden/>
    <w:unhideWhenUsed/>
    <w:rsid w:val="00FF61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F6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7387</Words>
  <Characters>40633</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consulta1</dc:creator>
  <cp:lastModifiedBy>Sandy López</cp:lastModifiedBy>
  <cp:revision>2</cp:revision>
  <cp:lastPrinted>2011-04-13T20:21:00Z</cp:lastPrinted>
  <dcterms:created xsi:type="dcterms:W3CDTF">2021-08-06T15:20:00Z</dcterms:created>
  <dcterms:modified xsi:type="dcterms:W3CDTF">2021-08-06T15:20:00Z</dcterms:modified>
</cp:coreProperties>
</file>