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53E7E" w14:textId="77777777" w:rsidR="00544BB4" w:rsidRPr="00FF434D" w:rsidRDefault="00544BB4" w:rsidP="00175860">
      <w:pPr>
        <w:spacing w:after="0" w:line="240" w:lineRule="auto"/>
        <w:jc w:val="both"/>
        <w:rPr>
          <w:rFonts w:ascii="Arial" w:hAnsi="Arial" w:cs="Arial"/>
          <w:b/>
          <w:bCs/>
          <w:color w:val="000000" w:themeColor="text1"/>
          <w:sz w:val="26"/>
          <w:szCs w:val="26"/>
        </w:rPr>
      </w:pPr>
    </w:p>
    <w:p w14:paraId="4BFB0EA9" w14:textId="77777777" w:rsidR="0017027D" w:rsidRPr="00FF434D" w:rsidRDefault="0017027D" w:rsidP="001477A5">
      <w:pPr>
        <w:spacing w:after="0" w:line="240" w:lineRule="auto"/>
        <w:ind w:left="4536"/>
        <w:jc w:val="both"/>
        <w:rPr>
          <w:rFonts w:ascii="Arial" w:hAnsi="Arial" w:cs="Arial"/>
          <w:b/>
          <w:bCs/>
          <w:color w:val="000000" w:themeColor="text1"/>
          <w:sz w:val="26"/>
          <w:szCs w:val="26"/>
        </w:rPr>
      </w:pPr>
    </w:p>
    <w:p w14:paraId="796E4DA5" w14:textId="27567655" w:rsidR="00070A15" w:rsidRPr="00CD673F" w:rsidRDefault="00533CB4" w:rsidP="001477A5">
      <w:pPr>
        <w:spacing w:after="0" w:line="240" w:lineRule="auto"/>
        <w:ind w:left="4536"/>
        <w:jc w:val="both"/>
        <w:rPr>
          <w:rFonts w:ascii="Arial" w:hAnsi="Arial" w:cs="Arial"/>
          <w:b/>
          <w:bCs/>
          <w:color w:val="000000" w:themeColor="text1"/>
          <w:sz w:val="26"/>
          <w:szCs w:val="26"/>
        </w:rPr>
      </w:pPr>
      <w:r w:rsidRPr="00CD673F">
        <w:rPr>
          <w:rFonts w:ascii="Arial" w:hAnsi="Arial" w:cs="Arial"/>
          <w:b/>
          <w:bCs/>
          <w:color w:val="000000" w:themeColor="text1"/>
          <w:sz w:val="26"/>
          <w:szCs w:val="26"/>
        </w:rPr>
        <w:t>CONTRADICCIÓN DE</w:t>
      </w:r>
      <w:r w:rsidR="001477A5" w:rsidRPr="00CD673F">
        <w:rPr>
          <w:rFonts w:ascii="Arial" w:hAnsi="Arial" w:cs="Arial"/>
          <w:b/>
          <w:bCs/>
          <w:color w:val="000000" w:themeColor="text1"/>
          <w:sz w:val="26"/>
          <w:szCs w:val="26"/>
        </w:rPr>
        <w:t xml:space="preserve"> CRITERIOS</w:t>
      </w:r>
      <w:r w:rsidRPr="00CD673F">
        <w:rPr>
          <w:rFonts w:ascii="Arial" w:hAnsi="Arial" w:cs="Arial"/>
          <w:b/>
          <w:bCs/>
          <w:color w:val="000000" w:themeColor="text1"/>
          <w:sz w:val="26"/>
          <w:szCs w:val="26"/>
        </w:rPr>
        <w:t xml:space="preserve"> </w:t>
      </w:r>
      <w:sdt>
        <w:sdtPr>
          <w:rPr>
            <w:rFonts w:ascii="Arial" w:hAnsi="Arial" w:cs="Arial"/>
            <w:b/>
            <w:bCs/>
            <w:color w:val="000000" w:themeColor="text1"/>
            <w:sz w:val="26"/>
            <w:szCs w:val="26"/>
          </w:rPr>
          <w:alias w:val="Expediente"/>
          <w:tag w:val="Expediente"/>
          <w:id w:val="717091573"/>
          <w:placeholder>
            <w:docPart w:val="B36DB26E82CB480D93C2D73D98EF2625"/>
          </w:placeholder>
          <w15:appearance w15:val="tags"/>
        </w:sdtPr>
        <w:sdtContent>
          <w:r w:rsidR="00C43678" w:rsidRPr="00CD673F">
            <w:rPr>
              <w:rFonts w:ascii="Arial" w:hAnsi="Arial" w:cs="Arial"/>
              <w:b/>
              <w:bCs/>
              <w:color w:val="000000" w:themeColor="text1"/>
              <w:sz w:val="26"/>
              <w:szCs w:val="26"/>
            </w:rPr>
            <w:t>210/2022</w:t>
          </w:r>
        </w:sdtContent>
      </w:sdt>
    </w:p>
    <w:p w14:paraId="17A5B47F" w14:textId="010090CC" w:rsidR="00544BB4" w:rsidRPr="00CD673F" w:rsidRDefault="00D6000B" w:rsidP="001477A5">
      <w:pPr>
        <w:spacing w:after="0" w:line="240" w:lineRule="auto"/>
        <w:ind w:left="4536"/>
        <w:jc w:val="both"/>
        <w:rPr>
          <w:rFonts w:ascii="Arial" w:hAnsi="Arial" w:cs="Arial"/>
          <w:b/>
          <w:bCs/>
          <w:color w:val="000000" w:themeColor="text1"/>
          <w:sz w:val="26"/>
          <w:szCs w:val="26"/>
        </w:rPr>
      </w:pPr>
      <w:r w:rsidRPr="00CD673F">
        <w:rPr>
          <w:rFonts w:ascii="Arial" w:hAnsi="Arial" w:cs="Arial"/>
          <w:b/>
          <w:bCs/>
          <w:color w:val="000000" w:themeColor="text1"/>
          <w:sz w:val="26"/>
          <w:szCs w:val="26"/>
        </w:rPr>
        <w:t>SUSCITADA ENTRE</w:t>
      </w:r>
      <w:r w:rsidR="008A105F" w:rsidRPr="00CD673F">
        <w:rPr>
          <w:rFonts w:ascii="Arial" w:hAnsi="Arial" w:cs="Arial"/>
          <w:b/>
          <w:bCs/>
          <w:color w:val="000000" w:themeColor="text1"/>
          <w:sz w:val="26"/>
          <w:szCs w:val="26"/>
        </w:rPr>
        <w:t>:</w:t>
      </w:r>
      <w:r w:rsidRPr="00CD673F">
        <w:rPr>
          <w:rFonts w:ascii="Arial" w:hAnsi="Arial" w:cs="Arial"/>
          <w:b/>
          <w:bCs/>
          <w:color w:val="000000" w:themeColor="text1"/>
          <w:sz w:val="26"/>
          <w:szCs w:val="26"/>
        </w:rPr>
        <w:t xml:space="preserve"> </w:t>
      </w:r>
      <w:sdt>
        <w:sdtPr>
          <w:rPr>
            <w:rFonts w:ascii="Arial" w:hAnsi="Arial" w:cs="Arial"/>
            <w:b/>
            <w:bCs/>
            <w:color w:val="000000" w:themeColor="text1"/>
            <w:sz w:val="26"/>
            <w:szCs w:val="26"/>
          </w:rPr>
          <w:alias w:val="Tribunales Contendientes"/>
          <w:tag w:val="PromoventesSinTipo"/>
          <w:id w:val="-1813254828"/>
          <w:placeholder>
            <w:docPart w:val="B36DB26E82CB480D93C2D73D98EF2625"/>
          </w:placeholder>
          <w15:appearance w15:val="tags"/>
        </w:sdtPr>
        <w:sdtContent>
          <w:r w:rsidR="00C43678" w:rsidRPr="00CD673F">
            <w:rPr>
              <w:rFonts w:ascii="Arial" w:hAnsi="Arial" w:cs="Arial"/>
              <w:b/>
              <w:bCs/>
              <w:color w:val="000000" w:themeColor="text1"/>
              <w:sz w:val="26"/>
              <w:szCs w:val="26"/>
            </w:rPr>
            <w:t>SEGUNDO TRIBUNAL COLEGIADO EN MATERIA CIVIL DEL SEGUNDO CIRCUITO, SEGUNDO TRIBUNAL COLEGIADO EN MATERIA PENAL DEL PRIMER CIRCUITO</w:t>
          </w:r>
        </w:sdtContent>
      </w:sdt>
    </w:p>
    <w:p w14:paraId="4B0A21DC" w14:textId="77777777" w:rsidR="0017027D" w:rsidRPr="00CD673F" w:rsidRDefault="0017027D" w:rsidP="001477A5">
      <w:pPr>
        <w:spacing w:after="0" w:line="240" w:lineRule="auto"/>
        <w:ind w:left="4536"/>
        <w:jc w:val="both"/>
        <w:rPr>
          <w:rFonts w:ascii="Arial" w:hAnsi="Arial" w:cs="Arial"/>
          <w:b/>
          <w:bCs/>
          <w:color w:val="000000" w:themeColor="text1"/>
          <w:sz w:val="26"/>
          <w:szCs w:val="26"/>
        </w:rPr>
      </w:pPr>
    </w:p>
    <w:p w14:paraId="5EC1D7D3" w14:textId="77777777" w:rsidR="001477A5" w:rsidRPr="00CD673F" w:rsidRDefault="001477A5" w:rsidP="001477A5">
      <w:pPr>
        <w:spacing w:after="0" w:line="240" w:lineRule="auto"/>
        <w:rPr>
          <w:rFonts w:ascii="Arial" w:hAnsi="Arial" w:cs="Arial"/>
          <w:b/>
          <w:color w:val="000000" w:themeColor="text1"/>
          <w:sz w:val="26"/>
          <w:szCs w:val="26"/>
        </w:rPr>
      </w:pPr>
    </w:p>
    <w:p w14:paraId="4D81B0DD" w14:textId="77777777" w:rsidR="001477A5" w:rsidRPr="00CD673F" w:rsidRDefault="001477A5" w:rsidP="001477A5">
      <w:pPr>
        <w:spacing w:after="0" w:line="240" w:lineRule="auto"/>
        <w:rPr>
          <w:rFonts w:ascii="Arial" w:hAnsi="Arial" w:cs="Arial"/>
          <w:b/>
          <w:color w:val="000000" w:themeColor="text1"/>
          <w:sz w:val="26"/>
          <w:szCs w:val="26"/>
        </w:rPr>
      </w:pPr>
    </w:p>
    <w:p w14:paraId="036AE7C1" w14:textId="09113639" w:rsidR="00EF6CA3" w:rsidRPr="00CD673F" w:rsidRDefault="00EF6CA3" w:rsidP="00EF6CA3">
      <w:pPr>
        <w:spacing w:after="60" w:line="276" w:lineRule="auto"/>
        <w:jc w:val="both"/>
        <w:rPr>
          <w:rFonts w:ascii="Arial" w:hAnsi="Arial" w:cs="Arial"/>
          <w:b/>
          <w:color w:val="000000" w:themeColor="text1"/>
          <w:sz w:val="26"/>
          <w:szCs w:val="26"/>
        </w:rPr>
      </w:pPr>
      <w:r w:rsidRPr="00CD673F">
        <w:rPr>
          <w:rFonts w:ascii="Arial" w:hAnsi="Arial" w:cs="Arial"/>
          <w:b/>
          <w:color w:val="000000" w:themeColor="text1"/>
          <w:sz w:val="26"/>
          <w:szCs w:val="26"/>
        </w:rPr>
        <w:t xml:space="preserve">PONENTE: </w:t>
      </w:r>
      <w:sdt>
        <w:sdtPr>
          <w:rPr>
            <w:rFonts w:ascii="Arial" w:hAnsi="Arial" w:cs="Arial"/>
            <w:b/>
            <w:color w:val="000000" w:themeColor="text1"/>
            <w:sz w:val="26"/>
            <w:szCs w:val="26"/>
          </w:rPr>
          <w:alias w:val="Ministra(o)"/>
          <w:tag w:val="MinistroGenero"/>
          <w:id w:val="16204556"/>
          <w:placeholder>
            <w:docPart w:val="B36DB26E82CB480D93C2D73D98EF2625"/>
          </w:placeholder>
          <w15:appearance w15:val="tags"/>
        </w:sdtPr>
        <w:sdtContent>
          <w:r w:rsidR="00C43678" w:rsidRPr="00CD673F">
            <w:rPr>
              <w:rFonts w:ascii="Arial" w:hAnsi="Arial" w:cs="Arial"/>
              <w:b/>
              <w:color w:val="000000" w:themeColor="text1"/>
              <w:sz w:val="26"/>
              <w:szCs w:val="26"/>
            </w:rPr>
            <w:t>MINISTRO ALFREDO GUTIÉRREZ ORTIZ MENA</w:t>
          </w:r>
        </w:sdtContent>
      </w:sdt>
    </w:p>
    <w:p w14:paraId="374985F2" w14:textId="77777777" w:rsidR="00F27B46" w:rsidRPr="00CD673F" w:rsidRDefault="00F27B46" w:rsidP="00EF6CA3">
      <w:pPr>
        <w:spacing w:after="60" w:line="276" w:lineRule="auto"/>
        <w:jc w:val="both"/>
        <w:rPr>
          <w:rFonts w:ascii="Arial" w:hAnsi="Arial" w:cs="Arial"/>
          <w:b/>
          <w:color w:val="000000" w:themeColor="text1"/>
          <w:sz w:val="26"/>
          <w:szCs w:val="26"/>
        </w:rPr>
      </w:pPr>
    </w:p>
    <w:p w14:paraId="1AA45C8C" w14:textId="3545A57C" w:rsidR="00EF6CA3" w:rsidRPr="00CD673F" w:rsidRDefault="00000000" w:rsidP="00EF6CA3">
      <w:pPr>
        <w:spacing w:after="0" w:line="276" w:lineRule="auto"/>
        <w:jc w:val="both"/>
        <w:rPr>
          <w:rFonts w:ascii="Arial" w:hAnsi="Arial" w:cs="Arial"/>
          <w:b/>
          <w:color w:val="000000" w:themeColor="text1"/>
          <w:sz w:val="26"/>
          <w:szCs w:val="26"/>
        </w:rPr>
      </w:pPr>
      <w:sdt>
        <w:sdtPr>
          <w:rPr>
            <w:rFonts w:ascii="Arial" w:hAnsi="Arial" w:cs="Arial"/>
            <w:b/>
            <w:color w:val="000000" w:themeColor="text1"/>
            <w:sz w:val="26"/>
            <w:szCs w:val="26"/>
          </w:rPr>
          <w:alias w:val="Secretaria(o)"/>
          <w:tag w:val="Secretario"/>
          <w:id w:val="1883360356"/>
          <w:placeholder>
            <w:docPart w:val="B36DB26E82CB480D93C2D73D98EF2625"/>
          </w:placeholder>
          <w15:appearance w15:val="tags"/>
        </w:sdtPr>
        <w:sdtContent>
          <w:r w:rsidR="00C43678" w:rsidRPr="00CD673F">
            <w:rPr>
              <w:rFonts w:ascii="Arial" w:hAnsi="Arial" w:cs="Arial"/>
              <w:b/>
              <w:color w:val="000000" w:themeColor="text1"/>
              <w:sz w:val="26"/>
              <w:szCs w:val="26"/>
            </w:rPr>
            <w:t>SECRETARIA: JEANNETTE VELÁZQUEZ DE LA PAZ</w:t>
          </w:r>
        </w:sdtContent>
      </w:sdt>
    </w:p>
    <w:p w14:paraId="2E7F3336" w14:textId="3DB07F3C" w:rsidR="00EF6CA3" w:rsidRPr="00CD673F" w:rsidRDefault="39F8C81C" w:rsidP="39F8C81C">
      <w:pPr>
        <w:spacing w:after="0" w:line="276" w:lineRule="auto"/>
        <w:jc w:val="both"/>
        <w:rPr>
          <w:rFonts w:ascii="Arial" w:hAnsi="Arial" w:cs="Arial"/>
          <w:b/>
          <w:bCs/>
          <w:color w:val="000000" w:themeColor="text1"/>
          <w:sz w:val="26"/>
          <w:szCs w:val="26"/>
        </w:rPr>
      </w:pPr>
      <w:r w:rsidRPr="00CD673F">
        <w:rPr>
          <w:rFonts w:ascii="Arial" w:hAnsi="Arial" w:cs="Arial"/>
          <w:b/>
          <w:bCs/>
          <w:color w:val="000000" w:themeColor="text1"/>
          <w:sz w:val="26"/>
          <w:szCs w:val="26"/>
        </w:rPr>
        <w:t>COLABORÓ: JACINTA SANTACRUZ DEL VALLE</w:t>
      </w:r>
    </w:p>
    <w:p w14:paraId="60DC7BFA" w14:textId="77777777" w:rsidR="001477A5" w:rsidRPr="00CD673F" w:rsidRDefault="001477A5" w:rsidP="001477A5">
      <w:pPr>
        <w:spacing w:after="0" w:line="240" w:lineRule="auto"/>
        <w:rPr>
          <w:rFonts w:ascii="Arial" w:hAnsi="Arial" w:cs="Arial"/>
          <w:b/>
          <w:color w:val="000000" w:themeColor="text1"/>
          <w:sz w:val="26"/>
          <w:szCs w:val="26"/>
        </w:rPr>
      </w:pPr>
    </w:p>
    <w:p w14:paraId="058D0C1A" w14:textId="77777777" w:rsidR="00C903B0" w:rsidRPr="00CD673F" w:rsidRDefault="00C903B0" w:rsidP="001477A5">
      <w:pPr>
        <w:spacing w:after="0"/>
        <w:rPr>
          <w:rFonts w:ascii="Arial" w:hAnsi="Arial" w:cs="Arial"/>
          <w:color w:val="000000" w:themeColor="text1"/>
          <w:sz w:val="26"/>
          <w:szCs w:val="26"/>
        </w:rPr>
      </w:pPr>
    </w:p>
    <w:p w14:paraId="0F15F29A" w14:textId="77777777" w:rsidR="00C903B0" w:rsidRPr="00CD673F" w:rsidRDefault="00C903B0" w:rsidP="001477A5">
      <w:pPr>
        <w:spacing w:after="0"/>
        <w:jc w:val="center"/>
        <w:rPr>
          <w:rFonts w:ascii="Arial" w:hAnsi="Arial" w:cs="Arial"/>
          <w:b/>
          <w:bCs/>
          <w:color w:val="000000" w:themeColor="text1"/>
          <w:sz w:val="26"/>
          <w:szCs w:val="26"/>
        </w:rPr>
      </w:pPr>
      <w:r w:rsidRPr="00CD673F">
        <w:rPr>
          <w:rFonts w:ascii="Arial" w:hAnsi="Arial" w:cs="Arial"/>
          <w:b/>
          <w:bCs/>
          <w:color w:val="000000" w:themeColor="text1"/>
          <w:sz w:val="26"/>
          <w:szCs w:val="26"/>
        </w:rPr>
        <w:t>ÍNDICE TEMÁTICO</w:t>
      </w:r>
    </w:p>
    <w:p w14:paraId="5808B76A" w14:textId="77777777" w:rsidR="001477A5" w:rsidRPr="00CD673F" w:rsidRDefault="001477A5" w:rsidP="001477A5">
      <w:pPr>
        <w:spacing w:after="0"/>
        <w:jc w:val="center"/>
        <w:rPr>
          <w:rFonts w:ascii="Arial" w:hAnsi="Arial" w:cs="Arial"/>
          <w:b/>
          <w:bCs/>
          <w:color w:val="000000" w:themeColor="text1"/>
          <w:sz w:val="26"/>
          <w:szCs w:val="26"/>
        </w:rPr>
      </w:pPr>
    </w:p>
    <w:tbl>
      <w:tblPr>
        <w:tblStyle w:val="Tablaconcuadrcula"/>
        <w:tblW w:w="9298" w:type="dxa"/>
        <w:tblLayout w:type="fixed"/>
        <w:tblLook w:val="04A0" w:firstRow="1" w:lastRow="0" w:firstColumn="1" w:lastColumn="0" w:noHBand="0" w:noVBand="1"/>
      </w:tblPr>
      <w:tblGrid>
        <w:gridCol w:w="678"/>
        <w:gridCol w:w="4026"/>
        <w:gridCol w:w="3737"/>
        <w:gridCol w:w="857"/>
      </w:tblGrid>
      <w:tr w:rsidR="00FF434D" w:rsidRPr="00CD673F" w14:paraId="63106E81" w14:textId="77777777">
        <w:trPr>
          <w:trHeight w:val="641"/>
        </w:trPr>
        <w:tc>
          <w:tcPr>
            <w:tcW w:w="678" w:type="dxa"/>
            <w:shd w:val="clear" w:color="auto" w:fill="D9D9D9" w:themeFill="background1" w:themeFillShade="D9"/>
            <w:vAlign w:val="center"/>
          </w:tcPr>
          <w:p w14:paraId="6171438F" w14:textId="77777777" w:rsidR="00C903B0" w:rsidRPr="00CD673F" w:rsidRDefault="00C903B0" w:rsidP="001477A5">
            <w:pPr>
              <w:jc w:val="center"/>
              <w:rPr>
                <w:b/>
                <w:bCs/>
                <w:color w:val="000000" w:themeColor="text1"/>
                <w:sz w:val="26"/>
                <w:szCs w:val="26"/>
              </w:rPr>
            </w:pPr>
          </w:p>
        </w:tc>
        <w:tc>
          <w:tcPr>
            <w:tcW w:w="4026" w:type="dxa"/>
            <w:shd w:val="clear" w:color="auto" w:fill="D9D9D9" w:themeFill="background1" w:themeFillShade="D9"/>
            <w:vAlign w:val="center"/>
          </w:tcPr>
          <w:p w14:paraId="5139ADEC" w14:textId="77777777" w:rsidR="00C903B0" w:rsidRPr="00CD673F" w:rsidRDefault="00C903B0" w:rsidP="001477A5">
            <w:pPr>
              <w:jc w:val="center"/>
              <w:rPr>
                <w:b/>
                <w:color w:val="000000" w:themeColor="text1"/>
                <w:sz w:val="26"/>
                <w:szCs w:val="26"/>
              </w:rPr>
            </w:pPr>
            <w:r w:rsidRPr="00CD673F">
              <w:rPr>
                <w:b/>
                <w:color w:val="000000" w:themeColor="text1"/>
                <w:sz w:val="26"/>
                <w:szCs w:val="26"/>
              </w:rPr>
              <w:t>Apartado</w:t>
            </w:r>
          </w:p>
        </w:tc>
        <w:tc>
          <w:tcPr>
            <w:tcW w:w="3737" w:type="dxa"/>
            <w:shd w:val="clear" w:color="auto" w:fill="D9D9D9" w:themeFill="background1" w:themeFillShade="D9"/>
            <w:vAlign w:val="center"/>
          </w:tcPr>
          <w:p w14:paraId="2CD222EF" w14:textId="77777777" w:rsidR="00C903B0" w:rsidRPr="00CD673F" w:rsidRDefault="00C903B0" w:rsidP="001477A5">
            <w:pPr>
              <w:jc w:val="center"/>
              <w:rPr>
                <w:b/>
                <w:color w:val="000000" w:themeColor="text1"/>
                <w:sz w:val="26"/>
                <w:szCs w:val="26"/>
              </w:rPr>
            </w:pPr>
            <w:r w:rsidRPr="00CD673F">
              <w:rPr>
                <w:b/>
                <w:color w:val="000000" w:themeColor="text1"/>
                <w:sz w:val="26"/>
                <w:szCs w:val="26"/>
              </w:rPr>
              <w:t>Criterio y decisión</w:t>
            </w:r>
          </w:p>
        </w:tc>
        <w:tc>
          <w:tcPr>
            <w:tcW w:w="857" w:type="dxa"/>
            <w:shd w:val="clear" w:color="auto" w:fill="D9D9D9" w:themeFill="background1" w:themeFillShade="D9"/>
            <w:vAlign w:val="center"/>
          </w:tcPr>
          <w:p w14:paraId="1492E964" w14:textId="77777777" w:rsidR="00C903B0" w:rsidRPr="00CD673F" w:rsidRDefault="00C903B0" w:rsidP="001477A5">
            <w:pPr>
              <w:jc w:val="center"/>
              <w:rPr>
                <w:b/>
                <w:color w:val="000000" w:themeColor="text1"/>
                <w:sz w:val="26"/>
                <w:szCs w:val="26"/>
              </w:rPr>
            </w:pPr>
            <w:r w:rsidRPr="00CD673F">
              <w:rPr>
                <w:b/>
                <w:color w:val="000000" w:themeColor="text1"/>
                <w:sz w:val="26"/>
                <w:szCs w:val="26"/>
              </w:rPr>
              <w:t>Págs.</w:t>
            </w:r>
          </w:p>
        </w:tc>
      </w:tr>
      <w:tr w:rsidR="00FF434D" w:rsidRPr="00CD673F" w14:paraId="04C964A1" w14:textId="77777777" w:rsidTr="00EF6CA3">
        <w:trPr>
          <w:trHeight w:val="569"/>
        </w:trPr>
        <w:tc>
          <w:tcPr>
            <w:tcW w:w="678" w:type="dxa"/>
            <w:vAlign w:val="center"/>
          </w:tcPr>
          <w:p w14:paraId="086C2827" w14:textId="77777777" w:rsidR="00C903B0" w:rsidRPr="00CD673F" w:rsidRDefault="009B3FA6" w:rsidP="00EF6CA3">
            <w:pPr>
              <w:spacing w:line="276" w:lineRule="auto"/>
              <w:jc w:val="center"/>
              <w:rPr>
                <w:b/>
                <w:bCs/>
                <w:color w:val="000000" w:themeColor="text1"/>
                <w:sz w:val="26"/>
                <w:szCs w:val="26"/>
              </w:rPr>
            </w:pPr>
            <w:r w:rsidRPr="00CD673F">
              <w:rPr>
                <w:b/>
                <w:bCs/>
                <w:color w:val="000000" w:themeColor="text1"/>
                <w:sz w:val="26"/>
                <w:szCs w:val="26"/>
              </w:rPr>
              <w:t>I.</w:t>
            </w:r>
          </w:p>
        </w:tc>
        <w:tc>
          <w:tcPr>
            <w:tcW w:w="4026" w:type="dxa"/>
            <w:vAlign w:val="center"/>
          </w:tcPr>
          <w:p w14:paraId="384D191D" w14:textId="77777777" w:rsidR="00C903B0" w:rsidRPr="00CD673F" w:rsidRDefault="009B3FA6" w:rsidP="00EF6CA3">
            <w:pPr>
              <w:spacing w:line="276" w:lineRule="auto"/>
              <w:jc w:val="both"/>
              <w:rPr>
                <w:b/>
                <w:color w:val="000000" w:themeColor="text1"/>
                <w:sz w:val="26"/>
                <w:szCs w:val="26"/>
              </w:rPr>
            </w:pPr>
            <w:r w:rsidRPr="00CD673F">
              <w:rPr>
                <w:b/>
                <w:color w:val="000000" w:themeColor="text1"/>
                <w:sz w:val="26"/>
                <w:szCs w:val="26"/>
              </w:rPr>
              <w:t>Competencia</w:t>
            </w:r>
          </w:p>
        </w:tc>
        <w:tc>
          <w:tcPr>
            <w:tcW w:w="3737" w:type="dxa"/>
          </w:tcPr>
          <w:p w14:paraId="00C9492D" w14:textId="613C3273" w:rsidR="00C903B0" w:rsidRPr="00CD673F" w:rsidRDefault="00000000" w:rsidP="00EF6CA3">
            <w:pPr>
              <w:spacing w:line="276" w:lineRule="auto"/>
              <w:jc w:val="both"/>
              <w:rPr>
                <w:color w:val="000000" w:themeColor="text1"/>
                <w:sz w:val="26"/>
                <w:szCs w:val="26"/>
              </w:rPr>
            </w:pPr>
            <w:sdt>
              <w:sdtPr>
                <w:rPr>
                  <w:color w:val="000000" w:themeColor="text1"/>
                  <w:sz w:val="26"/>
                  <w:szCs w:val="26"/>
                </w:rPr>
                <w:alias w:val="Órgano de radicación"/>
                <w:tag w:val="PertenenciaArticuloInicio"/>
                <w:id w:val="1517885407"/>
                <w:placeholder>
                  <w:docPart w:val="B36DB26E82CB480D93C2D73D98EF2625"/>
                </w:placeholder>
                <w15:appearance w15:val="tags"/>
              </w:sdtPr>
              <w:sdtContent>
                <w:r w:rsidR="00C43678" w:rsidRPr="00CD673F">
                  <w:rPr>
                    <w:color w:val="000000" w:themeColor="text1"/>
                    <w:sz w:val="26"/>
                    <w:szCs w:val="26"/>
                  </w:rPr>
                  <w:t>El Tribunal Pleno</w:t>
                </w:r>
              </w:sdtContent>
            </w:sdt>
            <w:r w:rsidR="00C903B0" w:rsidRPr="00CD673F">
              <w:rPr>
                <w:color w:val="000000" w:themeColor="text1"/>
                <w:sz w:val="26"/>
                <w:szCs w:val="26"/>
              </w:rPr>
              <w:t xml:space="preserve"> es competente para conocer del presente asunto.</w:t>
            </w:r>
          </w:p>
        </w:tc>
        <w:tc>
          <w:tcPr>
            <w:tcW w:w="857" w:type="dxa"/>
          </w:tcPr>
          <w:p w14:paraId="4508FC71" w14:textId="0FA8A53E" w:rsidR="00C903B0" w:rsidRPr="00CD673F" w:rsidRDefault="4D098B0E" w:rsidP="00EF6CA3">
            <w:pPr>
              <w:spacing w:line="276" w:lineRule="auto"/>
              <w:jc w:val="center"/>
              <w:rPr>
                <w:color w:val="000000" w:themeColor="text1"/>
                <w:sz w:val="26"/>
                <w:szCs w:val="26"/>
              </w:rPr>
            </w:pPr>
            <w:r w:rsidRPr="4658BC86">
              <w:rPr>
                <w:color w:val="000000" w:themeColor="text1"/>
                <w:sz w:val="26"/>
                <w:szCs w:val="26"/>
              </w:rPr>
              <w:t>3</w:t>
            </w:r>
            <w:r w:rsidR="7C3F40A8" w:rsidRPr="4658BC86">
              <w:rPr>
                <w:color w:val="000000" w:themeColor="text1"/>
                <w:sz w:val="26"/>
                <w:szCs w:val="26"/>
              </w:rPr>
              <w:t>-4</w:t>
            </w:r>
          </w:p>
        </w:tc>
      </w:tr>
      <w:tr w:rsidR="00FF434D" w:rsidRPr="00CD673F" w14:paraId="2D567965" w14:textId="77777777" w:rsidTr="00EF6CA3">
        <w:trPr>
          <w:trHeight w:val="555"/>
        </w:trPr>
        <w:tc>
          <w:tcPr>
            <w:tcW w:w="678" w:type="dxa"/>
            <w:vAlign w:val="center"/>
          </w:tcPr>
          <w:p w14:paraId="3D2630CE" w14:textId="77777777" w:rsidR="00C903B0" w:rsidRPr="00CD673F" w:rsidRDefault="009B3FA6" w:rsidP="00EF6CA3">
            <w:pPr>
              <w:spacing w:line="276" w:lineRule="auto"/>
              <w:jc w:val="center"/>
              <w:rPr>
                <w:b/>
                <w:bCs/>
                <w:color w:val="000000" w:themeColor="text1"/>
                <w:sz w:val="26"/>
                <w:szCs w:val="26"/>
              </w:rPr>
            </w:pPr>
            <w:r w:rsidRPr="00CD673F">
              <w:rPr>
                <w:b/>
                <w:bCs/>
                <w:color w:val="000000" w:themeColor="text1"/>
                <w:sz w:val="26"/>
                <w:szCs w:val="26"/>
              </w:rPr>
              <w:t>II.</w:t>
            </w:r>
          </w:p>
        </w:tc>
        <w:tc>
          <w:tcPr>
            <w:tcW w:w="4026" w:type="dxa"/>
            <w:vAlign w:val="center"/>
          </w:tcPr>
          <w:p w14:paraId="7D2B3123" w14:textId="77777777" w:rsidR="00C903B0" w:rsidRPr="00CD673F" w:rsidRDefault="009B3FA6" w:rsidP="00EF6CA3">
            <w:pPr>
              <w:spacing w:line="276" w:lineRule="auto"/>
              <w:jc w:val="both"/>
              <w:rPr>
                <w:b/>
                <w:color w:val="000000" w:themeColor="text1"/>
                <w:sz w:val="26"/>
                <w:szCs w:val="26"/>
              </w:rPr>
            </w:pPr>
            <w:r w:rsidRPr="00CD673F">
              <w:rPr>
                <w:b/>
                <w:color w:val="000000" w:themeColor="text1"/>
                <w:sz w:val="26"/>
                <w:szCs w:val="26"/>
              </w:rPr>
              <w:t>Legitimación</w:t>
            </w:r>
          </w:p>
          <w:p w14:paraId="7D0917E7" w14:textId="77777777" w:rsidR="00C903B0" w:rsidRPr="00CD673F" w:rsidRDefault="00C903B0" w:rsidP="00EF6CA3">
            <w:pPr>
              <w:spacing w:line="276" w:lineRule="auto"/>
              <w:jc w:val="both"/>
              <w:rPr>
                <w:b/>
                <w:color w:val="000000" w:themeColor="text1"/>
                <w:sz w:val="26"/>
                <w:szCs w:val="26"/>
              </w:rPr>
            </w:pPr>
          </w:p>
        </w:tc>
        <w:tc>
          <w:tcPr>
            <w:tcW w:w="3737" w:type="dxa"/>
          </w:tcPr>
          <w:p w14:paraId="60E6F36D" w14:textId="6FA82FF8" w:rsidR="00C903B0" w:rsidRPr="00CD673F" w:rsidRDefault="00C903B0" w:rsidP="00EF6CA3">
            <w:pPr>
              <w:spacing w:line="276" w:lineRule="auto"/>
              <w:jc w:val="both"/>
              <w:rPr>
                <w:color w:val="000000" w:themeColor="text1"/>
                <w:sz w:val="26"/>
                <w:szCs w:val="26"/>
              </w:rPr>
            </w:pPr>
            <w:r w:rsidRPr="00CD673F">
              <w:rPr>
                <w:color w:val="000000" w:themeColor="text1"/>
                <w:sz w:val="26"/>
                <w:szCs w:val="26"/>
              </w:rPr>
              <w:t xml:space="preserve">La </w:t>
            </w:r>
            <w:r w:rsidR="00C869CE" w:rsidRPr="00CD673F">
              <w:rPr>
                <w:color w:val="000000" w:themeColor="text1"/>
                <w:sz w:val="26"/>
                <w:szCs w:val="26"/>
              </w:rPr>
              <w:t>denuncia fue</w:t>
            </w:r>
            <w:r w:rsidRPr="00CD673F">
              <w:rPr>
                <w:color w:val="000000" w:themeColor="text1"/>
                <w:sz w:val="26"/>
                <w:szCs w:val="26"/>
              </w:rPr>
              <w:t xml:space="preserve"> presentada por parte legitimada</w:t>
            </w:r>
            <w:r w:rsidR="009B3FA6" w:rsidRPr="00CD673F">
              <w:rPr>
                <w:color w:val="000000" w:themeColor="text1"/>
                <w:sz w:val="26"/>
                <w:szCs w:val="26"/>
              </w:rPr>
              <w:t>.</w:t>
            </w:r>
          </w:p>
        </w:tc>
        <w:tc>
          <w:tcPr>
            <w:tcW w:w="857" w:type="dxa"/>
          </w:tcPr>
          <w:p w14:paraId="171575D7" w14:textId="23861222" w:rsidR="00C903B0" w:rsidRPr="00CD673F" w:rsidRDefault="371194C8" w:rsidP="00EF6CA3">
            <w:pPr>
              <w:spacing w:line="276" w:lineRule="auto"/>
              <w:jc w:val="center"/>
              <w:rPr>
                <w:color w:val="000000" w:themeColor="text1"/>
                <w:sz w:val="26"/>
                <w:szCs w:val="26"/>
              </w:rPr>
            </w:pPr>
            <w:r w:rsidRPr="4658BC86">
              <w:rPr>
                <w:color w:val="000000" w:themeColor="text1"/>
                <w:sz w:val="26"/>
                <w:szCs w:val="26"/>
              </w:rPr>
              <w:t>4</w:t>
            </w:r>
          </w:p>
        </w:tc>
      </w:tr>
      <w:tr w:rsidR="00FF434D" w:rsidRPr="00CD673F" w14:paraId="4CB09819" w14:textId="77777777" w:rsidTr="00EF6CA3">
        <w:trPr>
          <w:trHeight w:val="555"/>
        </w:trPr>
        <w:tc>
          <w:tcPr>
            <w:tcW w:w="678" w:type="dxa"/>
            <w:vAlign w:val="center"/>
          </w:tcPr>
          <w:p w14:paraId="697BEBAF" w14:textId="77777777" w:rsidR="00191AC2" w:rsidRPr="00CD673F" w:rsidRDefault="009B3FA6" w:rsidP="00EF6CA3">
            <w:pPr>
              <w:spacing w:line="276" w:lineRule="auto"/>
              <w:jc w:val="center"/>
              <w:rPr>
                <w:b/>
                <w:bCs/>
                <w:color w:val="000000" w:themeColor="text1"/>
                <w:sz w:val="26"/>
                <w:szCs w:val="26"/>
              </w:rPr>
            </w:pPr>
            <w:r w:rsidRPr="00CD673F">
              <w:rPr>
                <w:b/>
                <w:bCs/>
                <w:color w:val="000000" w:themeColor="text1"/>
                <w:sz w:val="26"/>
                <w:szCs w:val="26"/>
              </w:rPr>
              <w:t>III.</w:t>
            </w:r>
          </w:p>
        </w:tc>
        <w:tc>
          <w:tcPr>
            <w:tcW w:w="4026" w:type="dxa"/>
            <w:vAlign w:val="center"/>
          </w:tcPr>
          <w:p w14:paraId="520D8A2A" w14:textId="77777777" w:rsidR="00191AC2" w:rsidRPr="00CD673F" w:rsidRDefault="009B3FA6" w:rsidP="00EF6CA3">
            <w:pPr>
              <w:spacing w:line="276" w:lineRule="auto"/>
              <w:jc w:val="both"/>
              <w:rPr>
                <w:b/>
                <w:color w:val="000000" w:themeColor="text1"/>
                <w:sz w:val="26"/>
                <w:szCs w:val="26"/>
              </w:rPr>
            </w:pPr>
            <w:r w:rsidRPr="00CD673F">
              <w:rPr>
                <w:b/>
                <w:color w:val="000000" w:themeColor="text1"/>
                <w:sz w:val="26"/>
                <w:szCs w:val="26"/>
              </w:rPr>
              <w:t>Criterios denunciados</w:t>
            </w:r>
          </w:p>
        </w:tc>
        <w:tc>
          <w:tcPr>
            <w:tcW w:w="3737" w:type="dxa"/>
          </w:tcPr>
          <w:p w14:paraId="6C7A552E" w14:textId="77777777" w:rsidR="00191AC2" w:rsidRPr="00CD673F" w:rsidRDefault="00866B5D" w:rsidP="00EF6CA3">
            <w:pPr>
              <w:spacing w:line="276" w:lineRule="auto"/>
              <w:jc w:val="both"/>
              <w:rPr>
                <w:color w:val="000000" w:themeColor="text1"/>
                <w:sz w:val="26"/>
                <w:szCs w:val="26"/>
              </w:rPr>
            </w:pPr>
            <w:r w:rsidRPr="00CD673F">
              <w:rPr>
                <w:color w:val="000000" w:themeColor="text1"/>
                <w:sz w:val="26"/>
                <w:szCs w:val="26"/>
              </w:rPr>
              <w:t xml:space="preserve">Se resumen los criterios sustentados por los órganos contendientes. </w:t>
            </w:r>
          </w:p>
        </w:tc>
        <w:tc>
          <w:tcPr>
            <w:tcW w:w="857" w:type="dxa"/>
          </w:tcPr>
          <w:p w14:paraId="2C22C371" w14:textId="47C771D9" w:rsidR="00191AC2" w:rsidRPr="00CD673F" w:rsidRDefault="0E7F76F0" w:rsidP="00EF6CA3">
            <w:pPr>
              <w:spacing w:line="276" w:lineRule="auto"/>
              <w:jc w:val="center"/>
              <w:rPr>
                <w:color w:val="000000" w:themeColor="text1"/>
                <w:sz w:val="26"/>
                <w:szCs w:val="26"/>
              </w:rPr>
            </w:pPr>
            <w:r w:rsidRPr="4658BC86">
              <w:rPr>
                <w:color w:val="000000" w:themeColor="text1"/>
                <w:sz w:val="26"/>
                <w:szCs w:val="26"/>
              </w:rPr>
              <w:t>5-</w:t>
            </w:r>
            <w:r w:rsidRPr="5664FA8C">
              <w:rPr>
                <w:color w:val="000000" w:themeColor="text1"/>
                <w:sz w:val="26"/>
                <w:szCs w:val="26"/>
              </w:rPr>
              <w:t>15</w:t>
            </w:r>
          </w:p>
        </w:tc>
      </w:tr>
      <w:tr w:rsidR="00FF434D" w:rsidRPr="00CD673F" w14:paraId="39B83CE3" w14:textId="77777777" w:rsidTr="00EF6CA3">
        <w:trPr>
          <w:trHeight w:val="555"/>
        </w:trPr>
        <w:tc>
          <w:tcPr>
            <w:tcW w:w="678" w:type="dxa"/>
            <w:vAlign w:val="center"/>
          </w:tcPr>
          <w:p w14:paraId="2DC7CCF4" w14:textId="77777777" w:rsidR="009B3FA6" w:rsidRPr="00CD673F" w:rsidRDefault="009B3FA6" w:rsidP="00EF6CA3">
            <w:pPr>
              <w:spacing w:line="276" w:lineRule="auto"/>
              <w:jc w:val="center"/>
              <w:rPr>
                <w:b/>
                <w:bCs/>
                <w:color w:val="000000" w:themeColor="text1"/>
                <w:sz w:val="26"/>
                <w:szCs w:val="26"/>
              </w:rPr>
            </w:pPr>
            <w:r w:rsidRPr="00CD673F">
              <w:rPr>
                <w:b/>
                <w:bCs/>
                <w:color w:val="000000" w:themeColor="text1"/>
                <w:sz w:val="26"/>
                <w:szCs w:val="26"/>
              </w:rPr>
              <w:t>IV.</w:t>
            </w:r>
          </w:p>
        </w:tc>
        <w:tc>
          <w:tcPr>
            <w:tcW w:w="4026" w:type="dxa"/>
            <w:vAlign w:val="center"/>
          </w:tcPr>
          <w:p w14:paraId="650E6642" w14:textId="63008185" w:rsidR="009B3FA6" w:rsidRPr="00CD673F" w:rsidRDefault="5459CD06" w:rsidP="00EF6CA3">
            <w:pPr>
              <w:spacing w:line="276" w:lineRule="auto"/>
              <w:jc w:val="both"/>
              <w:rPr>
                <w:b/>
                <w:color w:val="000000" w:themeColor="text1"/>
                <w:sz w:val="26"/>
                <w:szCs w:val="26"/>
                <w:lang w:val="es-ES"/>
              </w:rPr>
            </w:pPr>
            <w:r w:rsidRPr="1BC2BEB2">
              <w:rPr>
                <w:b/>
                <w:bCs/>
                <w:color w:val="000000" w:themeColor="text1"/>
                <w:sz w:val="26"/>
                <w:szCs w:val="26"/>
                <w:lang w:val="es-ES"/>
              </w:rPr>
              <w:t>Ex</w:t>
            </w:r>
            <w:r w:rsidR="62807D79" w:rsidRPr="1BC2BEB2">
              <w:rPr>
                <w:b/>
                <w:bCs/>
                <w:color w:val="000000" w:themeColor="text1"/>
                <w:sz w:val="26"/>
                <w:szCs w:val="26"/>
                <w:lang w:val="es-ES"/>
              </w:rPr>
              <w:t>istencia</w:t>
            </w:r>
            <w:r w:rsidR="009B3FA6" w:rsidRPr="6D022771">
              <w:rPr>
                <w:b/>
                <w:color w:val="000000" w:themeColor="text1"/>
                <w:sz w:val="26"/>
                <w:szCs w:val="26"/>
                <w:lang w:val="es-ES"/>
              </w:rPr>
              <w:t xml:space="preserve"> de la contradicción.</w:t>
            </w:r>
          </w:p>
        </w:tc>
        <w:tc>
          <w:tcPr>
            <w:tcW w:w="3737" w:type="dxa"/>
          </w:tcPr>
          <w:p w14:paraId="7475E5F6" w14:textId="7D1E1172" w:rsidR="009B3FA6" w:rsidRPr="00CD673F" w:rsidRDefault="009B3FA6" w:rsidP="00EF6CA3">
            <w:pPr>
              <w:spacing w:line="276" w:lineRule="auto"/>
              <w:jc w:val="both"/>
              <w:rPr>
                <w:color w:val="000000" w:themeColor="text1"/>
                <w:sz w:val="26"/>
                <w:szCs w:val="26"/>
              </w:rPr>
            </w:pPr>
            <w:r w:rsidRPr="00CD673F">
              <w:rPr>
                <w:color w:val="000000" w:themeColor="text1"/>
                <w:sz w:val="26"/>
                <w:szCs w:val="26"/>
              </w:rPr>
              <w:t>La contradicción es existente.</w:t>
            </w:r>
          </w:p>
        </w:tc>
        <w:tc>
          <w:tcPr>
            <w:tcW w:w="857" w:type="dxa"/>
          </w:tcPr>
          <w:p w14:paraId="6A041576" w14:textId="66D274CE" w:rsidR="009B3FA6" w:rsidRPr="00CD673F" w:rsidRDefault="1B0A2DFC" w:rsidP="00EF6CA3">
            <w:pPr>
              <w:spacing w:line="276" w:lineRule="auto"/>
              <w:jc w:val="center"/>
              <w:rPr>
                <w:color w:val="000000" w:themeColor="text1"/>
                <w:sz w:val="26"/>
                <w:szCs w:val="26"/>
              </w:rPr>
            </w:pPr>
            <w:r w:rsidRPr="01A531D9">
              <w:rPr>
                <w:color w:val="000000" w:themeColor="text1"/>
                <w:sz w:val="26"/>
                <w:szCs w:val="26"/>
              </w:rPr>
              <w:t>16-</w:t>
            </w:r>
            <w:r w:rsidRPr="53F5E5A3">
              <w:rPr>
                <w:color w:val="000000" w:themeColor="text1"/>
                <w:sz w:val="26"/>
                <w:szCs w:val="26"/>
              </w:rPr>
              <w:t>20</w:t>
            </w:r>
          </w:p>
        </w:tc>
      </w:tr>
      <w:tr w:rsidR="00FF434D" w:rsidRPr="00CD673F" w14:paraId="2E0ACF83" w14:textId="77777777" w:rsidTr="00EF6CA3">
        <w:trPr>
          <w:trHeight w:val="555"/>
        </w:trPr>
        <w:tc>
          <w:tcPr>
            <w:tcW w:w="678" w:type="dxa"/>
            <w:vAlign w:val="center"/>
          </w:tcPr>
          <w:p w14:paraId="6C04B551" w14:textId="77777777" w:rsidR="009B3FA6" w:rsidRPr="00CD673F" w:rsidRDefault="009B3FA6" w:rsidP="00EF6CA3">
            <w:pPr>
              <w:spacing w:line="276" w:lineRule="auto"/>
              <w:jc w:val="center"/>
              <w:rPr>
                <w:b/>
                <w:bCs/>
                <w:color w:val="000000" w:themeColor="text1"/>
                <w:sz w:val="26"/>
                <w:szCs w:val="26"/>
              </w:rPr>
            </w:pPr>
            <w:r w:rsidRPr="00CD673F">
              <w:rPr>
                <w:b/>
                <w:bCs/>
                <w:color w:val="000000" w:themeColor="text1"/>
                <w:sz w:val="26"/>
                <w:szCs w:val="26"/>
              </w:rPr>
              <w:t>V.</w:t>
            </w:r>
          </w:p>
        </w:tc>
        <w:tc>
          <w:tcPr>
            <w:tcW w:w="4026" w:type="dxa"/>
            <w:vAlign w:val="center"/>
          </w:tcPr>
          <w:p w14:paraId="0BACD100" w14:textId="77777777" w:rsidR="009B3FA6" w:rsidRPr="00CD673F" w:rsidRDefault="009B3FA6" w:rsidP="00EF6CA3">
            <w:pPr>
              <w:pStyle w:val="corte4fondo"/>
              <w:spacing w:line="276" w:lineRule="auto"/>
              <w:ind w:right="51" w:firstLine="0"/>
              <w:rPr>
                <w:color w:val="000000" w:themeColor="text1"/>
                <w:sz w:val="26"/>
                <w:szCs w:val="26"/>
              </w:rPr>
            </w:pPr>
            <w:r w:rsidRPr="00CD673F">
              <w:rPr>
                <w:b/>
                <w:bCs/>
                <w:color w:val="000000" w:themeColor="text1"/>
                <w:sz w:val="26"/>
                <w:szCs w:val="26"/>
              </w:rPr>
              <w:t>Estudio de fondo</w:t>
            </w:r>
          </w:p>
        </w:tc>
        <w:tc>
          <w:tcPr>
            <w:tcW w:w="3737" w:type="dxa"/>
          </w:tcPr>
          <w:p w14:paraId="7FDAA81D" w14:textId="17FE2DE1" w:rsidR="009B3FA6" w:rsidRPr="00CD673F" w:rsidRDefault="661553D7" w:rsidP="00EF6CA3">
            <w:pPr>
              <w:spacing w:line="276" w:lineRule="auto"/>
              <w:jc w:val="both"/>
              <w:rPr>
                <w:color w:val="000000" w:themeColor="text1"/>
                <w:sz w:val="26"/>
                <w:szCs w:val="26"/>
                <w:lang w:val="es-ES"/>
              </w:rPr>
            </w:pPr>
            <w:r w:rsidRPr="4098ABAD">
              <w:rPr>
                <w:color w:val="000000" w:themeColor="text1"/>
                <w:sz w:val="26"/>
                <w:szCs w:val="26"/>
                <w:lang w:val="es-ES"/>
              </w:rPr>
              <w:t xml:space="preserve">En el desahogo de la vista, prevista en el </w:t>
            </w:r>
            <w:r w:rsidRPr="1863E1EA">
              <w:rPr>
                <w:color w:val="000000" w:themeColor="text1"/>
                <w:sz w:val="26"/>
                <w:szCs w:val="26"/>
                <w:lang w:val="es-ES"/>
              </w:rPr>
              <w:t xml:space="preserve">artículo </w:t>
            </w:r>
            <w:r w:rsidRPr="50E9E0A2">
              <w:rPr>
                <w:color w:val="000000" w:themeColor="text1"/>
                <w:sz w:val="26"/>
                <w:szCs w:val="26"/>
                <w:lang w:val="es-ES"/>
              </w:rPr>
              <w:t xml:space="preserve">64, párrafo </w:t>
            </w:r>
            <w:r w:rsidRPr="226E4051">
              <w:rPr>
                <w:color w:val="000000" w:themeColor="text1"/>
                <w:sz w:val="26"/>
                <w:szCs w:val="26"/>
                <w:lang w:val="es-ES"/>
              </w:rPr>
              <w:t xml:space="preserve">segundo de la Ley </w:t>
            </w:r>
            <w:r w:rsidRPr="519B0A86">
              <w:rPr>
                <w:color w:val="000000" w:themeColor="text1"/>
                <w:sz w:val="26"/>
                <w:szCs w:val="26"/>
                <w:lang w:val="es-ES"/>
              </w:rPr>
              <w:t>de Amparo,</w:t>
            </w:r>
            <w:r w:rsidRPr="0E2DE7C2">
              <w:rPr>
                <w:color w:val="000000" w:themeColor="text1"/>
                <w:sz w:val="26"/>
                <w:szCs w:val="26"/>
                <w:lang w:val="es-ES"/>
              </w:rPr>
              <w:t xml:space="preserve"> es posible </w:t>
            </w:r>
            <w:r w:rsidRPr="48F06F36">
              <w:rPr>
                <w:color w:val="000000" w:themeColor="text1"/>
                <w:sz w:val="26"/>
                <w:szCs w:val="26"/>
                <w:lang w:val="es-ES"/>
              </w:rPr>
              <w:t xml:space="preserve">plantear la </w:t>
            </w:r>
            <w:r w:rsidR="00AE7EB4" w:rsidRPr="74E63021">
              <w:rPr>
                <w:color w:val="000000" w:themeColor="text1"/>
                <w:sz w:val="26"/>
                <w:szCs w:val="26"/>
                <w:lang w:val="es-ES"/>
              </w:rPr>
              <w:t>inconstitucionalidad</w:t>
            </w:r>
            <w:r w:rsidRPr="23A6C762">
              <w:rPr>
                <w:color w:val="000000" w:themeColor="text1"/>
                <w:sz w:val="26"/>
                <w:szCs w:val="26"/>
                <w:lang w:val="es-ES"/>
              </w:rPr>
              <w:t xml:space="preserve"> del precepto en el que </w:t>
            </w:r>
            <w:r w:rsidRPr="2AE3BEC3">
              <w:rPr>
                <w:color w:val="000000" w:themeColor="text1"/>
                <w:sz w:val="26"/>
                <w:szCs w:val="26"/>
                <w:lang w:val="es-ES"/>
              </w:rPr>
              <w:t xml:space="preserve">se sustenta la </w:t>
            </w:r>
            <w:r w:rsidRPr="40A885BE">
              <w:rPr>
                <w:color w:val="000000" w:themeColor="text1"/>
                <w:sz w:val="26"/>
                <w:szCs w:val="26"/>
                <w:lang w:val="es-ES"/>
              </w:rPr>
              <w:t xml:space="preserve">causa de </w:t>
            </w:r>
            <w:r w:rsidRPr="287FFA01">
              <w:rPr>
                <w:color w:val="000000" w:themeColor="text1"/>
                <w:sz w:val="26"/>
                <w:szCs w:val="26"/>
                <w:lang w:val="es-ES"/>
              </w:rPr>
              <w:t xml:space="preserve">improcedencia advertida de </w:t>
            </w:r>
            <w:r w:rsidRPr="2C682D2F">
              <w:rPr>
                <w:color w:val="000000" w:themeColor="text1"/>
                <w:sz w:val="26"/>
                <w:szCs w:val="26"/>
                <w:lang w:val="es-ES"/>
              </w:rPr>
              <w:t xml:space="preserve">oficio por el órgano </w:t>
            </w:r>
            <w:r w:rsidRPr="3B0DB7B2">
              <w:rPr>
                <w:color w:val="000000" w:themeColor="text1"/>
                <w:sz w:val="26"/>
                <w:szCs w:val="26"/>
                <w:lang w:val="es-ES"/>
              </w:rPr>
              <w:t>revisor.</w:t>
            </w:r>
          </w:p>
        </w:tc>
        <w:tc>
          <w:tcPr>
            <w:tcW w:w="857" w:type="dxa"/>
          </w:tcPr>
          <w:p w14:paraId="02706CCE" w14:textId="323A39A8" w:rsidR="009B3FA6" w:rsidRPr="00CD673F" w:rsidRDefault="5B32B072" w:rsidP="00EF6CA3">
            <w:pPr>
              <w:spacing w:line="276" w:lineRule="auto"/>
              <w:jc w:val="center"/>
              <w:rPr>
                <w:color w:val="000000" w:themeColor="text1"/>
                <w:sz w:val="26"/>
                <w:szCs w:val="26"/>
                <w:lang w:val="es-ES"/>
              </w:rPr>
            </w:pPr>
            <w:r w:rsidRPr="75AB93D1">
              <w:rPr>
                <w:color w:val="000000" w:themeColor="text1"/>
                <w:sz w:val="26"/>
                <w:szCs w:val="26"/>
                <w:lang w:val="es-ES"/>
              </w:rPr>
              <w:t>20-</w:t>
            </w:r>
            <w:r w:rsidRPr="246C2B12">
              <w:rPr>
                <w:color w:val="000000" w:themeColor="text1"/>
                <w:sz w:val="26"/>
                <w:szCs w:val="26"/>
                <w:lang w:val="es-ES"/>
              </w:rPr>
              <w:t>34</w:t>
            </w:r>
          </w:p>
        </w:tc>
      </w:tr>
      <w:tr w:rsidR="0085537A" w:rsidRPr="00CD673F" w14:paraId="722811D1" w14:textId="77777777" w:rsidTr="00EF6CA3">
        <w:trPr>
          <w:trHeight w:val="555"/>
        </w:trPr>
        <w:tc>
          <w:tcPr>
            <w:tcW w:w="678" w:type="dxa"/>
            <w:vAlign w:val="center"/>
          </w:tcPr>
          <w:p w14:paraId="6FC7A2AA" w14:textId="77777777" w:rsidR="0085537A" w:rsidRPr="00CD673F" w:rsidRDefault="0085537A" w:rsidP="00EF6CA3">
            <w:pPr>
              <w:spacing w:line="276" w:lineRule="auto"/>
              <w:jc w:val="center"/>
              <w:rPr>
                <w:b/>
                <w:bCs/>
                <w:color w:val="000000" w:themeColor="text1"/>
                <w:sz w:val="26"/>
                <w:szCs w:val="26"/>
              </w:rPr>
            </w:pPr>
            <w:r w:rsidRPr="00CD673F">
              <w:rPr>
                <w:b/>
                <w:bCs/>
                <w:color w:val="000000" w:themeColor="text1"/>
                <w:sz w:val="26"/>
                <w:szCs w:val="26"/>
              </w:rPr>
              <w:lastRenderedPageBreak/>
              <w:t>VI.</w:t>
            </w:r>
          </w:p>
        </w:tc>
        <w:tc>
          <w:tcPr>
            <w:tcW w:w="4026" w:type="dxa"/>
            <w:vAlign w:val="center"/>
          </w:tcPr>
          <w:p w14:paraId="58B84EF0" w14:textId="77777777" w:rsidR="0085537A" w:rsidRPr="00CD673F" w:rsidRDefault="0085537A" w:rsidP="00EF6CA3">
            <w:pPr>
              <w:pStyle w:val="corte4fondo"/>
              <w:spacing w:line="276" w:lineRule="auto"/>
              <w:ind w:right="51" w:firstLine="0"/>
              <w:rPr>
                <w:b/>
                <w:bCs/>
                <w:color w:val="000000" w:themeColor="text1"/>
                <w:sz w:val="26"/>
                <w:szCs w:val="26"/>
              </w:rPr>
            </w:pPr>
            <w:r w:rsidRPr="00CD673F">
              <w:rPr>
                <w:b/>
                <w:color w:val="000000" w:themeColor="text1"/>
                <w:sz w:val="26"/>
                <w:szCs w:val="26"/>
              </w:rPr>
              <w:t>Decisión</w:t>
            </w:r>
          </w:p>
        </w:tc>
        <w:tc>
          <w:tcPr>
            <w:tcW w:w="3737" w:type="dxa"/>
          </w:tcPr>
          <w:p w14:paraId="7BC9630F" w14:textId="01DF7671" w:rsidR="0085537A" w:rsidRPr="00CD673F" w:rsidRDefault="470CABD0" w:rsidP="4BB3BDA7">
            <w:pPr>
              <w:spacing w:line="276" w:lineRule="auto"/>
              <w:jc w:val="both"/>
              <w:rPr>
                <w:color w:val="000000" w:themeColor="text1"/>
                <w:sz w:val="26"/>
                <w:szCs w:val="26"/>
                <w:lang w:val="es-ES"/>
              </w:rPr>
            </w:pPr>
            <w:r w:rsidRPr="63525B86">
              <w:rPr>
                <w:color w:val="000000" w:themeColor="text1"/>
                <w:sz w:val="26"/>
                <w:szCs w:val="26"/>
                <w:lang w:val="es-ES"/>
              </w:rPr>
              <w:t>PRIMERO</w:t>
            </w:r>
            <w:r w:rsidRPr="6EC36D70">
              <w:rPr>
                <w:color w:val="000000" w:themeColor="text1"/>
                <w:sz w:val="26"/>
                <w:szCs w:val="26"/>
                <w:lang w:val="es-ES"/>
              </w:rPr>
              <w:t xml:space="preserve">. </w:t>
            </w:r>
            <w:r w:rsidRPr="34434C3A">
              <w:rPr>
                <w:color w:val="000000" w:themeColor="text1"/>
                <w:sz w:val="26"/>
                <w:szCs w:val="26"/>
                <w:lang w:val="es-ES"/>
              </w:rPr>
              <w:t xml:space="preserve">Existe la contradicción </w:t>
            </w:r>
            <w:r w:rsidRPr="4BB3BDA7">
              <w:rPr>
                <w:color w:val="000000" w:themeColor="text1"/>
                <w:sz w:val="26"/>
                <w:szCs w:val="26"/>
                <w:lang w:val="es-ES"/>
              </w:rPr>
              <w:t>denunciada</w:t>
            </w:r>
          </w:p>
          <w:p w14:paraId="07ED78DF" w14:textId="6C1B07FD" w:rsidR="0085537A" w:rsidRPr="00CD673F" w:rsidRDefault="470CABD0" w:rsidP="46F61AE2">
            <w:pPr>
              <w:spacing w:line="276" w:lineRule="auto"/>
              <w:jc w:val="both"/>
              <w:rPr>
                <w:color w:val="000000" w:themeColor="text1"/>
                <w:sz w:val="26"/>
                <w:szCs w:val="26"/>
                <w:lang w:val="es-ES"/>
              </w:rPr>
            </w:pPr>
            <w:r w:rsidRPr="5B31AE14">
              <w:rPr>
                <w:color w:val="000000" w:themeColor="text1"/>
                <w:sz w:val="26"/>
                <w:szCs w:val="26"/>
                <w:lang w:val="es-ES"/>
              </w:rPr>
              <w:t>SEGUNDO.</w:t>
            </w:r>
            <w:r w:rsidR="237CC453" w:rsidRPr="5EA29999">
              <w:rPr>
                <w:color w:val="000000" w:themeColor="text1"/>
                <w:sz w:val="26"/>
                <w:szCs w:val="26"/>
                <w:lang w:val="es-ES"/>
              </w:rPr>
              <w:t xml:space="preserve"> </w:t>
            </w:r>
            <w:r w:rsidR="237CC453" w:rsidRPr="5C865C77">
              <w:rPr>
                <w:color w:val="000000" w:themeColor="text1"/>
                <w:sz w:val="26"/>
                <w:szCs w:val="26"/>
                <w:lang w:val="es-ES"/>
              </w:rPr>
              <w:t xml:space="preserve">Debe prevalecer con carácter de </w:t>
            </w:r>
            <w:r w:rsidR="237CC453" w:rsidRPr="70112B67">
              <w:rPr>
                <w:color w:val="000000" w:themeColor="text1"/>
                <w:sz w:val="26"/>
                <w:szCs w:val="26"/>
                <w:lang w:val="es-ES"/>
              </w:rPr>
              <w:t>jurisprudencia</w:t>
            </w:r>
            <w:r w:rsidR="237CC453" w:rsidRPr="02C3946E">
              <w:rPr>
                <w:color w:val="000000" w:themeColor="text1"/>
                <w:sz w:val="26"/>
                <w:szCs w:val="26"/>
                <w:lang w:val="es-ES"/>
              </w:rPr>
              <w:t xml:space="preserve"> </w:t>
            </w:r>
            <w:r w:rsidR="237CC453" w:rsidRPr="3D861BE2">
              <w:rPr>
                <w:color w:val="000000" w:themeColor="text1"/>
                <w:sz w:val="26"/>
                <w:szCs w:val="26"/>
                <w:lang w:val="es-ES"/>
              </w:rPr>
              <w:t xml:space="preserve">el criterio </w:t>
            </w:r>
            <w:r w:rsidR="237CC453" w:rsidRPr="791E788F">
              <w:rPr>
                <w:color w:val="000000" w:themeColor="text1"/>
                <w:sz w:val="26"/>
                <w:szCs w:val="26"/>
                <w:lang w:val="es-ES"/>
              </w:rPr>
              <w:t xml:space="preserve">sustentado </w:t>
            </w:r>
            <w:r w:rsidR="237CC453" w:rsidRPr="55CC6288">
              <w:rPr>
                <w:color w:val="000000" w:themeColor="text1"/>
                <w:sz w:val="26"/>
                <w:szCs w:val="26"/>
                <w:lang w:val="es-ES"/>
              </w:rPr>
              <w:t xml:space="preserve">por este </w:t>
            </w:r>
            <w:r w:rsidR="237CC453" w:rsidRPr="3BD38104">
              <w:rPr>
                <w:color w:val="000000" w:themeColor="text1"/>
                <w:sz w:val="26"/>
                <w:szCs w:val="26"/>
                <w:lang w:val="es-ES"/>
              </w:rPr>
              <w:t xml:space="preserve">Tribunal Pleno de la </w:t>
            </w:r>
            <w:r w:rsidR="237CC453" w:rsidRPr="18816AFD">
              <w:rPr>
                <w:color w:val="000000" w:themeColor="text1"/>
                <w:sz w:val="26"/>
                <w:szCs w:val="26"/>
                <w:lang w:val="es-ES"/>
              </w:rPr>
              <w:t>Suprema</w:t>
            </w:r>
            <w:r w:rsidR="237CC453" w:rsidRPr="27932875">
              <w:rPr>
                <w:color w:val="000000" w:themeColor="text1"/>
                <w:sz w:val="26"/>
                <w:szCs w:val="26"/>
                <w:lang w:val="es-ES"/>
              </w:rPr>
              <w:t xml:space="preserve"> Corte de </w:t>
            </w:r>
            <w:r w:rsidR="237CC453" w:rsidRPr="0923C62A">
              <w:rPr>
                <w:color w:val="000000" w:themeColor="text1"/>
                <w:sz w:val="26"/>
                <w:szCs w:val="26"/>
                <w:lang w:val="es-ES"/>
              </w:rPr>
              <w:t xml:space="preserve">Justicia de la </w:t>
            </w:r>
            <w:r w:rsidR="237CC453" w:rsidRPr="46F61AE2">
              <w:rPr>
                <w:color w:val="000000" w:themeColor="text1"/>
                <w:sz w:val="26"/>
                <w:szCs w:val="26"/>
                <w:lang w:val="es-ES"/>
              </w:rPr>
              <w:t>Nación.</w:t>
            </w:r>
          </w:p>
          <w:p w14:paraId="31B93EB4" w14:textId="589FDE72" w:rsidR="0085537A" w:rsidRPr="00CD673F" w:rsidRDefault="237CC453" w:rsidP="00EF6CA3">
            <w:pPr>
              <w:spacing w:line="276" w:lineRule="auto"/>
              <w:jc w:val="both"/>
              <w:rPr>
                <w:color w:val="000000" w:themeColor="text1"/>
                <w:sz w:val="26"/>
                <w:szCs w:val="26"/>
                <w:lang w:val="es-ES"/>
              </w:rPr>
            </w:pPr>
            <w:r w:rsidRPr="2FA5F50F">
              <w:rPr>
                <w:color w:val="000000" w:themeColor="text1"/>
                <w:sz w:val="26"/>
                <w:szCs w:val="26"/>
                <w:lang w:val="es-ES"/>
              </w:rPr>
              <w:t>TERCERO</w:t>
            </w:r>
            <w:r w:rsidRPr="4A4D6FC6">
              <w:rPr>
                <w:color w:val="000000" w:themeColor="text1"/>
                <w:sz w:val="26"/>
                <w:szCs w:val="26"/>
                <w:lang w:val="es-ES"/>
              </w:rPr>
              <w:t xml:space="preserve">. </w:t>
            </w:r>
            <w:r w:rsidRPr="3224E409">
              <w:rPr>
                <w:color w:val="000000" w:themeColor="text1"/>
                <w:sz w:val="26"/>
                <w:szCs w:val="26"/>
                <w:lang w:val="es-ES"/>
              </w:rPr>
              <w:t xml:space="preserve">Publíquese la tesis de </w:t>
            </w:r>
            <w:r w:rsidRPr="5A9EA4BB">
              <w:rPr>
                <w:color w:val="000000" w:themeColor="text1"/>
                <w:sz w:val="26"/>
                <w:szCs w:val="26"/>
                <w:lang w:val="es-ES"/>
              </w:rPr>
              <w:t xml:space="preserve">jurisprudencia </w:t>
            </w:r>
            <w:r w:rsidRPr="351005F8">
              <w:rPr>
                <w:color w:val="000000" w:themeColor="text1"/>
                <w:sz w:val="26"/>
                <w:szCs w:val="26"/>
                <w:lang w:val="es-ES"/>
              </w:rPr>
              <w:t xml:space="preserve">que se sustenta en la </w:t>
            </w:r>
            <w:r w:rsidRPr="51F4096B">
              <w:rPr>
                <w:color w:val="000000" w:themeColor="text1"/>
                <w:sz w:val="26"/>
                <w:szCs w:val="26"/>
                <w:lang w:val="es-ES"/>
              </w:rPr>
              <w:t xml:space="preserve">presente </w:t>
            </w:r>
            <w:r w:rsidRPr="56D6BD27">
              <w:rPr>
                <w:color w:val="000000" w:themeColor="text1"/>
                <w:sz w:val="26"/>
                <w:szCs w:val="26"/>
                <w:lang w:val="es-ES"/>
              </w:rPr>
              <w:t>resolución</w:t>
            </w:r>
            <w:r w:rsidRPr="1199449C">
              <w:rPr>
                <w:color w:val="000000" w:themeColor="text1"/>
                <w:sz w:val="26"/>
                <w:szCs w:val="26"/>
                <w:lang w:val="es-ES"/>
              </w:rPr>
              <w:t xml:space="preserve"> en términos de lo </w:t>
            </w:r>
            <w:r w:rsidRPr="7329E250">
              <w:rPr>
                <w:color w:val="000000" w:themeColor="text1"/>
                <w:sz w:val="26"/>
                <w:szCs w:val="26"/>
                <w:lang w:val="es-ES"/>
              </w:rPr>
              <w:t xml:space="preserve">dispuesto en los </w:t>
            </w:r>
            <w:r w:rsidRPr="3B527CCB">
              <w:rPr>
                <w:color w:val="000000" w:themeColor="text1"/>
                <w:sz w:val="26"/>
                <w:szCs w:val="26"/>
                <w:lang w:val="es-ES"/>
              </w:rPr>
              <w:t xml:space="preserve">artículos 219 y 220 </w:t>
            </w:r>
            <w:r w:rsidRPr="736C488E">
              <w:rPr>
                <w:color w:val="000000" w:themeColor="text1"/>
                <w:sz w:val="26"/>
                <w:szCs w:val="26"/>
                <w:lang w:val="es-ES"/>
              </w:rPr>
              <w:t xml:space="preserve">de la </w:t>
            </w:r>
            <w:r w:rsidRPr="3DD16BC5">
              <w:rPr>
                <w:color w:val="000000" w:themeColor="text1"/>
                <w:sz w:val="26"/>
                <w:szCs w:val="26"/>
                <w:lang w:val="es-ES"/>
              </w:rPr>
              <w:t>Ley</w:t>
            </w:r>
            <w:r w:rsidRPr="736C488E">
              <w:rPr>
                <w:color w:val="000000" w:themeColor="text1"/>
                <w:sz w:val="26"/>
                <w:szCs w:val="26"/>
                <w:lang w:val="es-ES"/>
              </w:rPr>
              <w:t xml:space="preserve"> de </w:t>
            </w:r>
            <w:r w:rsidRPr="2A8E2475">
              <w:rPr>
                <w:color w:val="000000" w:themeColor="text1"/>
                <w:sz w:val="26"/>
                <w:szCs w:val="26"/>
                <w:lang w:val="es-ES"/>
              </w:rPr>
              <w:t>Amparo</w:t>
            </w:r>
            <w:r w:rsidRPr="48D64ABA">
              <w:rPr>
                <w:color w:val="000000" w:themeColor="text1"/>
                <w:sz w:val="26"/>
                <w:szCs w:val="26"/>
                <w:lang w:val="es-ES"/>
              </w:rPr>
              <w:t>.</w:t>
            </w:r>
          </w:p>
        </w:tc>
        <w:tc>
          <w:tcPr>
            <w:tcW w:w="857" w:type="dxa"/>
          </w:tcPr>
          <w:p w14:paraId="2AA76059" w14:textId="26D0A837" w:rsidR="0085537A" w:rsidRPr="00CD673F" w:rsidRDefault="470CABD0" w:rsidP="00EF6CA3">
            <w:pPr>
              <w:spacing w:line="276" w:lineRule="auto"/>
              <w:jc w:val="center"/>
              <w:rPr>
                <w:color w:val="000000" w:themeColor="text1"/>
                <w:sz w:val="26"/>
                <w:szCs w:val="26"/>
                <w:lang w:val="es-ES"/>
              </w:rPr>
            </w:pPr>
            <w:r w:rsidRPr="28B71018">
              <w:rPr>
                <w:color w:val="000000" w:themeColor="text1"/>
                <w:sz w:val="26"/>
                <w:szCs w:val="26"/>
                <w:lang w:val="es-ES"/>
              </w:rPr>
              <w:t>36</w:t>
            </w:r>
          </w:p>
        </w:tc>
      </w:tr>
    </w:tbl>
    <w:p w14:paraId="064076D1" w14:textId="77777777" w:rsidR="00C903B0" w:rsidRPr="00CD673F" w:rsidRDefault="00C903B0" w:rsidP="001477A5">
      <w:pPr>
        <w:spacing w:after="0" w:line="240" w:lineRule="auto"/>
        <w:jc w:val="both"/>
        <w:rPr>
          <w:rFonts w:ascii="Arial" w:hAnsi="Arial" w:cs="Arial"/>
          <w:b/>
          <w:bCs/>
          <w:color w:val="000000" w:themeColor="text1"/>
          <w:sz w:val="26"/>
          <w:szCs w:val="26"/>
        </w:rPr>
      </w:pPr>
    </w:p>
    <w:p w14:paraId="721AD503" w14:textId="77777777" w:rsidR="00EF6CA3" w:rsidRPr="00CD673F" w:rsidRDefault="00EF6CA3" w:rsidP="001477A5">
      <w:pPr>
        <w:spacing w:after="0" w:line="240" w:lineRule="auto"/>
        <w:jc w:val="both"/>
        <w:rPr>
          <w:rFonts w:ascii="Arial" w:hAnsi="Arial" w:cs="Arial"/>
          <w:b/>
          <w:bCs/>
          <w:color w:val="000000" w:themeColor="text1"/>
          <w:sz w:val="26"/>
          <w:szCs w:val="26"/>
        </w:rPr>
        <w:sectPr w:rsidR="00EF6CA3" w:rsidRPr="00CD673F" w:rsidSect="00274818">
          <w:headerReference w:type="even" r:id="rId16"/>
          <w:headerReference w:type="default" r:id="rId17"/>
          <w:footerReference w:type="even" r:id="rId18"/>
          <w:footerReference w:type="default" r:id="rId19"/>
          <w:headerReference w:type="first" r:id="rId20"/>
          <w:footerReference w:type="first" r:id="rId21"/>
          <w:pgSz w:w="12183" w:h="17858" w:code="345"/>
          <w:pgMar w:top="1417" w:right="1701" w:bottom="1417" w:left="1701" w:header="1409" w:footer="708" w:gutter="0"/>
          <w:pgNumType w:fmt="upperRoman"/>
          <w:cols w:space="708"/>
          <w:titlePg/>
          <w:docGrid w:linePitch="360"/>
        </w:sectPr>
      </w:pPr>
    </w:p>
    <w:p w14:paraId="0A6AD0ED" w14:textId="77777777" w:rsidR="00EF6CA3" w:rsidRPr="00CD673F" w:rsidRDefault="00EF6CA3" w:rsidP="001477A5">
      <w:pPr>
        <w:spacing w:after="0" w:line="240" w:lineRule="auto"/>
        <w:jc w:val="both"/>
        <w:rPr>
          <w:rFonts w:ascii="Arial" w:hAnsi="Arial" w:cs="Arial"/>
          <w:b/>
          <w:bCs/>
          <w:color w:val="000000" w:themeColor="text1"/>
          <w:sz w:val="26"/>
          <w:szCs w:val="26"/>
        </w:rPr>
      </w:pPr>
    </w:p>
    <w:p w14:paraId="3EDDB8E3" w14:textId="77777777" w:rsidR="00EF6CA3" w:rsidRPr="00CD673F" w:rsidRDefault="00EF6CA3" w:rsidP="001477A5">
      <w:pPr>
        <w:spacing w:after="0" w:line="240" w:lineRule="auto"/>
        <w:ind w:left="4536"/>
        <w:jc w:val="both"/>
        <w:rPr>
          <w:rFonts w:ascii="Arial" w:hAnsi="Arial" w:cs="Arial"/>
          <w:b/>
          <w:bCs/>
          <w:color w:val="000000" w:themeColor="text1"/>
          <w:sz w:val="26"/>
          <w:szCs w:val="26"/>
        </w:rPr>
      </w:pPr>
    </w:p>
    <w:p w14:paraId="5B0ABD6C" w14:textId="7B0FCE22" w:rsidR="00C903B0" w:rsidRPr="00CD673F" w:rsidRDefault="00C903B0" w:rsidP="001477A5">
      <w:pPr>
        <w:spacing w:after="0" w:line="240" w:lineRule="auto"/>
        <w:ind w:left="4536"/>
        <w:jc w:val="both"/>
        <w:rPr>
          <w:rFonts w:ascii="Arial" w:hAnsi="Arial" w:cs="Arial"/>
          <w:b/>
          <w:bCs/>
          <w:color w:val="000000" w:themeColor="text1"/>
          <w:sz w:val="26"/>
          <w:szCs w:val="26"/>
        </w:rPr>
      </w:pPr>
      <w:r w:rsidRPr="00CD673F">
        <w:rPr>
          <w:rFonts w:ascii="Arial" w:hAnsi="Arial" w:cs="Arial"/>
          <w:b/>
          <w:bCs/>
          <w:color w:val="000000" w:themeColor="text1"/>
          <w:sz w:val="26"/>
          <w:szCs w:val="26"/>
        </w:rPr>
        <w:t xml:space="preserve">CONTRADICCIÓN DE </w:t>
      </w:r>
      <w:r w:rsidR="001477A5" w:rsidRPr="00CD673F">
        <w:rPr>
          <w:rFonts w:ascii="Arial" w:hAnsi="Arial" w:cs="Arial"/>
          <w:b/>
          <w:bCs/>
          <w:color w:val="000000" w:themeColor="text1"/>
          <w:sz w:val="26"/>
          <w:szCs w:val="26"/>
        </w:rPr>
        <w:t xml:space="preserve">TESIS </w:t>
      </w:r>
      <w:sdt>
        <w:sdtPr>
          <w:rPr>
            <w:rFonts w:ascii="Arial" w:hAnsi="Arial" w:cs="Arial"/>
            <w:b/>
            <w:bCs/>
            <w:color w:val="000000" w:themeColor="text1"/>
            <w:sz w:val="26"/>
            <w:szCs w:val="26"/>
          </w:rPr>
          <w:alias w:val="Expediente"/>
          <w:tag w:val="Expediente"/>
          <w:id w:val="-1244568456"/>
          <w:placeholder>
            <w:docPart w:val="B36DB26E82CB480D93C2D73D98EF2625"/>
          </w:placeholder>
          <w15:appearance w15:val="tags"/>
        </w:sdtPr>
        <w:sdtContent>
          <w:r w:rsidR="00C43678" w:rsidRPr="00CD673F">
            <w:rPr>
              <w:rFonts w:ascii="Arial" w:hAnsi="Arial" w:cs="Arial"/>
              <w:b/>
              <w:bCs/>
              <w:color w:val="000000" w:themeColor="text1"/>
              <w:sz w:val="26"/>
              <w:szCs w:val="26"/>
            </w:rPr>
            <w:t>210/2022</w:t>
          </w:r>
        </w:sdtContent>
      </w:sdt>
    </w:p>
    <w:p w14:paraId="4611B3B9" w14:textId="1948776D" w:rsidR="00C903B0" w:rsidRPr="00CD673F" w:rsidRDefault="00C903B0" w:rsidP="001477A5">
      <w:pPr>
        <w:spacing w:after="0" w:line="240" w:lineRule="auto"/>
        <w:ind w:left="4536"/>
        <w:jc w:val="both"/>
        <w:rPr>
          <w:rFonts w:ascii="Arial" w:hAnsi="Arial" w:cs="Arial"/>
          <w:b/>
          <w:bCs/>
          <w:color w:val="000000" w:themeColor="text1"/>
          <w:sz w:val="26"/>
          <w:szCs w:val="26"/>
        </w:rPr>
      </w:pPr>
      <w:r w:rsidRPr="00CD673F">
        <w:rPr>
          <w:rFonts w:ascii="Arial" w:hAnsi="Arial" w:cs="Arial"/>
          <w:b/>
          <w:bCs/>
          <w:color w:val="000000" w:themeColor="text1"/>
          <w:sz w:val="26"/>
          <w:szCs w:val="26"/>
        </w:rPr>
        <w:t>SUSCITADA ENTRE</w:t>
      </w:r>
      <w:r w:rsidR="007B12EE" w:rsidRPr="00CD673F">
        <w:rPr>
          <w:rFonts w:ascii="Arial" w:hAnsi="Arial" w:cs="Arial"/>
          <w:b/>
          <w:bCs/>
          <w:color w:val="000000" w:themeColor="text1"/>
          <w:sz w:val="26"/>
          <w:szCs w:val="26"/>
        </w:rPr>
        <w:t>:</w:t>
      </w:r>
      <w:r w:rsidRPr="00CD673F">
        <w:rPr>
          <w:rFonts w:ascii="Arial" w:hAnsi="Arial" w:cs="Arial"/>
          <w:b/>
          <w:bCs/>
          <w:color w:val="000000" w:themeColor="text1"/>
          <w:sz w:val="26"/>
          <w:szCs w:val="26"/>
        </w:rPr>
        <w:t xml:space="preserve"> </w:t>
      </w:r>
      <w:sdt>
        <w:sdtPr>
          <w:rPr>
            <w:rFonts w:ascii="Arial" w:hAnsi="Arial" w:cs="Arial"/>
            <w:b/>
            <w:bCs/>
            <w:color w:val="000000" w:themeColor="text1"/>
            <w:sz w:val="26"/>
            <w:szCs w:val="26"/>
          </w:rPr>
          <w:alias w:val="Tribunales Contendientes"/>
          <w:tag w:val="PromoventesSinTipo"/>
          <w:id w:val="-332148775"/>
          <w:placeholder>
            <w:docPart w:val="B36DB26E82CB480D93C2D73D98EF2625"/>
          </w:placeholder>
          <w15:appearance w15:val="tags"/>
        </w:sdtPr>
        <w:sdtContent>
          <w:r w:rsidR="00C43678" w:rsidRPr="00CD673F">
            <w:rPr>
              <w:rFonts w:ascii="Arial" w:hAnsi="Arial" w:cs="Arial"/>
              <w:b/>
              <w:bCs/>
              <w:color w:val="000000" w:themeColor="text1"/>
              <w:sz w:val="26"/>
              <w:szCs w:val="26"/>
            </w:rPr>
            <w:t>SEGUNDO TRIBUNAL COLEGIADO EN MATERIA CIVIL DEL SEGUNDO CIRCUITO, SEGUNDO TRIBUNAL COLEGIADO EN MATERIA PENAL DEL PRIMER CIRCUITO</w:t>
          </w:r>
        </w:sdtContent>
      </w:sdt>
    </w:p>
    <w:p w14:paraId="302891BB" w14:textId="77777777" w:rsidR="00C903B0" w:rsidRPr="00CD673F" w:rsidRDefault="00C903B0" w:rsidP="001477A5">
      <w:pPr>
        <w:spacing w:after="0" w:line="240" w:lineRule="auto"/>
        <w:jc w:val="both"/>
        <w:rPr>
          <w:rFonts w:ascii="Arial" w:hAnsi="Arial" w:cs="Arial"/>
          <w:b/>
          <w:bCs/>
          <w:color w:val="000000" w:themeColor="text1"/>
          <w:sz w:val="26"/>
          <w:szCs w:val="26"/>
        </w:rPr>
      </w:pPr>
    </w:p>
    <w:p w14:paraId="1F6B7E64" w14:textId="77777777" w:rsidR="001477A5" w:rsidRPr="00CD673F" w:rsidRDefault="001477A5" w:rsidP="001477A5">
      <w:pPr>
        <w:spacing w:after="0" w:line="240" w:lineRule="auto"/>
        <w:jc w:val="both"/>
        <w:rPr>
          <w:rFonts w:ascii="Arial" w:hAnsi="Arial" w:cs="Arial"/>
          <w:b/>
          <w:bCs/>
          <w:color w:val="000000" w:themeColor="text1"/>
          <w:sz w:val="26"/>
          <w:szCs w:val="26"/>
        </w:rPr>
      </w:pPr>
    </w:p>
    <w:p w14:paraId="79DC726E" w14:textId="77777777" w:rsidR="001477A5" w:rsidRPr="00CD673F" w:rsidRDefault="001477A5" w:rsidP="001477A5">
      <w:pPr>
        <w:spacing w:after="0" w:line="240" w:lineRule="auto"/>
        <w:jc w:val="both"/>
        <w:rPr>
          <w:rFonts w:ascii="Arial" w:hAnsi="Arial" w:cs="Arial"/>
          <w:b/>
          <w:bCs/>
          <w:color w:val="000000" w:themeColor="text1"/>
          <w:sz w:val="26"/>
          <w:szCs w:val="26"/>
        </w:rPr>
      </w:pPr>
    </w:p>
    <w:p w14:paraId="191ED755" w14:textId="77777777" w:rsidR="001477A5" w:rsidRPr="00CD673F" w:rsidRDefault="001477A5" w:rsidP="001477A5">
      <w:pPr>
        <w:spacing w:after="0" w:line="240" w:lineRule="auto"/>
        <w:jc w:val="both"/>
        <w:rPr>
          <w:rFonts w:ascii="Arial" w:hAnsi="Arial" w:cs="Arial"/>
          <w:b/>
          <w:bCs/>
          <w:color w:val="000000" w:themeColor="text1"/>
          <w:sz w:val="26"/>
          <w:szCs w:val="26"/>
        </w:rPr>
      </w:pPr>
    </w:p>
    <w:p w14:paraId="4F37849C" w14:textId="77777777" w:rsidR="00EF6CA3" w:rsidRPr="00CD673F" w:rsidRDefault="00EF6CA3" w:rsidP="00EF6CA3">
      <w:pPr>
        <w:tabs>
          <w:tab w:val="left" w:pos="7227"/>
        </w:tabs>
        <w:spacing w:before="240" w:after="0" w:line="276" w:lineRule="auto"/>
        <w:jc w:val="both"/>
        <w:rPr>
          <w:rFonts w:ascii="Arial" w:hAnsi="Arial" w:cs="Arial"/>
          <w:color w:val="000000" w:themeColor="text1"/>
          <w:sz w:val="16"/>
          <w:szCs w:val="16"/>
        </w:rPr>
      </w:pPr>
      <w:r w:rsidRPr="00CD673F">
        <w:rPr>
          <w:rFonts w:ascii="Arial" w:hAnsi="Arial" w:cs="Arial"/>
          <w:color w:val="000000" w:themeColor="text1"/>
          <w:sz w:val="16"/>
          <w:szCs w:val="16"/>
        </w:rPr>
        <w:t>VISTO BUENO</w:t>
      </w:r>
    </w:p>
    <w:p w14:paraId="1FE73F5F" w14:textId="77777777" w:rsidR="00EF6CA3" w:rsidRPr="00CD673F" w:rsidRDefault="00EF6CA3" w:rsidP="00EF6CA3">
      <w:pPr>
        <w:tabs>
          <w:tab w:val="left" w:pos="7309"/>
        </w:tabs>
        <w:spacing w:after="0" w:line="276" w:lineRule="auto"/>
        <w:jc w:val="both"/>
        <w:rPr>
          <w:rFonts w:ascii="Arial" w:hAnsi="Arial" w:cs="Arial"/>
          <w:color w:val="000000" w:themeColor="text1"/>
          <w:sz w:val="16"/>
          <w:szCs w:val="16"/>
        </w:rPr>
      </w:pPr>
      <w:r w:rsidRPr="00CD673F">
        <w:rPr>
          <w:rFonts w:ascii="Arial" w:hAnsi="Arial" w:cs="Arial"/>
          <w:color w:val="000000" w:themeColor="text1"/>
          <w:sz w:val="16"/>
          <w:szCs w:val="16"/>
        </w:rPr>
        <w:t>SR/A. MINISTRA/O</w:t>
      </w:r>
    </w:p>
    <w:p w14:paraId="0576EC2B" w14:textId="69671F68" w:rsidR="00EF6CA3" w:rsidRPr="00CD673F" w:rsidRDefault="00EF6CA3" w:rsidP="00EF6CA3">
      <w:pPr>
        <w:spacing w:after="60" w:line="276" w:lineRule="auto"/>
        <w:jc w:val="both"/>
        <w:rPr>
          <w:rFonts w:ascii="Arial" w:hAnsi="Arial" w:cs="Arial"/>
          <w:b/>
          <w:color w:val="000000" w:themeColor="text1"/>
          <w:sz w:val="26"/>
          <w:szCs w:val="26"/>
        </w:rPr>
      </w:pPr>
      <w:r w:rsidRPr="00CD673F">
        <w:rPr>
          <w:rFonts w:ascii="Arial" w:hAnsi="Arial" w:cs="Arial"/>
          <w:b/>
          <w:color w:val="000000" w:themeColor="text1"/>
          <w:sz w:val="26"/>
          <w:szCs w:val="26"/>
        </w:rPr>
        <w:t xml:space="preserve">PONENTE: </w:t>
      </w:r>
      <w:sdt>
        <w:sdtPr>
          <w:rPr>
            <w:rFonts w:ascii="Arial" w:hAnsi="Arial" w:cs="Arial"/>
            <w:b/>
            <w:color w:val="000000" w:themeColor="text1"/>
            <w:sz w:val="26"/>
            <w:szCs w:val="26"/>
          </w:rPr>
          <w:alias w:val="Ministra(o)"/>
          <w:tag w:val="MinistroGenero"/>
          <w:id w:val="1935870491"/>
          <w:placeholder>
            <w:docPart w:val="B36DB26E82CB480D93C2D73D98EF2625"/>
          </w:placeholder>
          <w15:appearance w15:val="tags"/>
        </w:sdtPr>
        <w:sdtContent>
          <w:r w:rsidR="00C43678" w:rsidRPr="00CD673F">
            <w:rPr>
              <w:rFonts w:ascii="Arial" w:hAnsi="Arial" w:cs="Arial"/>
              <w:b/>
              <w:color w:val="000000" w:themeColor="text1"/>
              <w:sz w:val="26"/>
              <w:szCs w:val="26"/>
            </w:rPr>
            <w:t>MINISTRO ALFREDO GUTIÉRREZ ORTIZ MENA</w:t>
          </w:r>
        </w:sdtContent>
      </w:sdt>
    </w:p>
    <w:p w14:paraId="3E4EDA21" w14:textId="77777777" w:rsidR="003C1ED3" w:rsidRPr="00CD673F" w:rsidRDefault="003C1ED3" w:rsidP="00EF6CA3">
      <w:pPr>
        <w:spacing w:after="60" w:line="276" w:lineRule="auto"/>
        <w:jc w:val="both"/>
        <w:rPr>
          <w:rFonts w:ascii="Arial" w:hAnsi="Arial" w:cs="Arial"/>
          <w:b/>
          <w:color w:val="000000" w:themeColor="text1"/>
          <w:sz w:val="26"/>
          <w:szCs w:val="26"/>
        </w:rPr>
      </w:pPr>
    </w:p>
    <w:p w14:paraId="7212F9C7" w14:textId="77777777" w:rsidR="00EF6CA3" w:rsidRPr="00CD673F" w:rsidRDefault="00EF6CA3" w:rsidP="00EF6CA3">
      <w:pPr>
        <w:spacing w:after="0" w:line="276" w:lineRule="auto"/>
        <w:jc w:val="both"/>
        <w:rPr>
          <w:rFonts w:ascii="Arial" w:hAnsi="Arial" w:cs="Arial"/>
          <w:color w:val="000000" w:themeColor="text1"/>
          <w:sz w:val="16"/>
          <w:szCs w:val="16"/>
        </w:rPr>
      </w:pPr>
      <w:r w:rsidRPr="00CD673F">
        <w:rPr>
          <w:rFonts w:ascii="Arial" w:hAnsi="Arial" w:cs="Arial"/>
          <w:color w:val="000000" w:themeColor="text1"/>
          <w:sz w:val="16"/>
          <w:szCs w:val="16"/>
        </w:rPr>
        <w:t>COTEJÓ</w:t>
      </w:r>
    </w:p>
    <w:p w14:paraId="5D0546AB" w14:textId="325FE8D7" w:rsidR="00EF6CA3" w:rsidRPr="00CD673F" w:rsidRDefault="00000000" w:rsidP="00EF6CA3">
      <w:pPr>
        <w:spacing w:after="0" w:line="276" w:lineRule="auto"/>
        <w:jc w:val="both"/>
        <w:rPr>
          <w:rFonts w:ascii="Arial" w:hAnsi="Arial" w:cs="Arial"/>
          <w:b/>
          <w:color w:val="000000" w:themeColor="text1"/>
          <w:sz w:val="26"/>
          <w:szCs w:val="26"/>
        </w:rPr>
      </w:pPr>
      <w:sdt>
        <w:sdtPr>
          <w:rPr>
            <w:rFonts w:ascii="Arial" w:hAnsi="Arial" w:cs="Arial"/>
            <w:b/>
            <w:color w:val="000000" w:themeColor="text1"/>
            <w:sz w:val="26"/>
            <w:szCs w:val="26"/>
          </w:rPr>
          <w:alias w:val="Secretaria(o)"/>
          <w:tag w:val="Secretario"/>
          <w:id w:val="267279817"/>
          <w:placeholder>
            <w:docPart w:val="B36DB26E82CB480D93C2D73D98EF2625"/>
          </w:placeholder>
          <w15:appearance w15:val="tags"/>
        </w:sdtPr>
        <w:sdtContent>
          <w:r w:rsidR="00C43678" w:rsidRPr="00CD673F">
            <w:rPr>
              <w:rFonts w:ascii="Arial" w:hAnsi="Arial" w:cs="Arial"/>
              <w:b/>
              <w:color w:val="000000" w:themeColor="text1"/>
              <w:sz w:val="26"/>
              <w:szCs w:val="26"/>
            </w:rPr>
            <w:t>SECRETARIA: JEANNETTE VELÁZQUEZ DE LA PAZ</w:t>
          </w:r>
        </w:sdtContent>
      </w:sdt>
    </w:p>
    <w:p w14:paraId="2E75063C" w14:textId="6CBC396D" w:rsidR="00EF6CA3" w:rsidRPr="00CD673F" w:rsidRDefault="00EF6CA3" w:rsidP="00EF6CA3">
      <w:pPr>
        <w:spacing w:after="0" w:line="276" w:lineRule="auto"/>
        <w:jc w:val="both"/>
        <w:rPr>
          <w:rFonts w:ascii="Arial" w:hAnsi="Arial" w:cs="Arial"/>
          <w:b/>
          <w:color w:val="000000" w:themeColor="text1"/>
          <w:sz w:val="26"/>
          <w:szCs w:val="26"/>
        </w:rPr>
      </w:pPr>
      <w:r w:rsidRPr="00CD673F">
        <w:rPr>
          <w:rFonts w:ascii="Arial" w:hAnsi="Arial" w:cs="Arial"/>
          <w:b/>
          <w:color w:val="000000" w:themeColor="text1"/>
          <w:sz w:val="26"/>
          <w:szCs w:val="26"/>
        </w:rPr>
        <w:t xml:space="preserve">COLABORÓ: </w:t>
      </w:r>
      <w:r w:rsidR="000B70DD">
        <w:rPr>
          <w:rFonts w:ascii="Arial" w:hAnsi="Arial" w:cs="Arial"/>
          <w:b/>
          <w:color w:val="000000" w:themeColor="text1"/>
          <w:sz w:val="26"/>
          <w:szCs w:val="26"/>
        </w:rPr>
        <w:t>JACINTA SANTACRUZ DEL VALLE</w:t>
      </w:r>
    </w:p>
    <w:p w14:paraId="5A7CE5CA" w14:textId="77777777" w:rsidR="001477A5" w:rsidRPr="00CD673F" w:rsidRDefault="001477A5" w:rsidP="001477A5">
      <w:pPr>
        <w:spacing w:after="0" w:line="360" w:lineRule="auto"/>
        <w:jc w:val="both"/>
        <w:rPr>
          <w:rFonts w:ascii="Arial" w:hAnsi="Arial" w:cs="Arial"/>
          <w:b/>
          <w:bCs/>
          <w:color w:val="000000" w:themeColor="text1"/>
          <w:sz w:val="26"/>
          <w:szCs w:val="26"/>
        </w:rPr>
      </w:pPr>
    </w:p>
    <w:p w14:paraId="048866DB" w14:textId="315B6A6F" w:rsidR="00544BB4" w:rsidRPr="00CD673F" w:rsidRDefault="00544BB4" w:rsidP="001477A5">
      <w:pPr>
        <w:pStyle w:val="corte4fondo"/>
        <w:ind w:right="51" w:firstLine="0"/>
        <w:rPr>
          <w:color w:val="000000" w:themeColor="text1"/>
          <w:sz w:val="26"/>
          <w:szCs w:val="26"/>
        </w:rPr>
      </w:pPr>
      <w:r w:rsidRPr="00CD673F">
        <w:rPr>
          <w:color w:val="000000" w:themeColor="text1"/>
          <w:sz w:val="26"/>
          <w:szCs w:val="26"/>
        </w:rPr>
        <w:t xml:space="preserve">Ciudad de México. </w:t>
      </w:r>
      <w:sdt>
        <w:sdtPr>
          <w:rPr>
            <w:color w:val="000000" w:themeColor="text1"/>
            <w:sz w:val="26"/>
            <w:szCs w:val="26"/>
          </w:rPr>
          <w:alias w:val="Órgano de radicación"/>
          <w:tag w:val="PertenenciaArticuloInicio"/>
          <w:id w:val="592668827"/>
          <w:placeholder>
            <w:docPart w:val="B36DB26E82CB480D93C2D73D98EF2625"/>
          </w:placeholder>
          <w15:appearance w15:val="tags"/>
        </w:sdtPr>
        <w:sdtContent>
          <w:r w:rsidR="00C43678" w:rsidRPr="00CD673F">
            <w:rPr>
              <w:color w:val="000000" w:themeColor="text1"/>
              <w:sz w:val="26"/>
              <w:szCs w:val="26"/>
            </w:rPr>
            <w:t>El Tribunal Pleno</w:t>
          </w:r>
        </w:sdtContent>
      </w:sdt>
      <w:r w:rsidRPr="00CD673F">
        <w:rPr>
          <w:color w:val="000000" w:themeColor="text1"/>
          <w:sz w:val="26"/>
          <w:szCs w:val="26"/>
        </w:rPr>
        <w:t xml:space="preserve"> de la Suprema Corte de Justicia de la Nación, en sesión correspondiente al </w:t>
      </w:r>
      <w:sdt>
        <w:sdtPr>
          <w:rPr>
            <w:b/>
            <w:color w:val="000000" w:themeColor="text1"/>
            <w:sz w:val="26"/>
            <w:szCs w:val="26"/>
          </w:rPr>
          <w:alias w:val="Fecha de sesión"/>
          <w:tag w:val="FechaSesionTexto"/>
          <w:id w:val="239537587"/>
          <w:placeholder>
            <w:docPart w:val="B36DB26E82CB480D93C2D73D98EF2625"/>
          </w:placeholder>
          <w:showingPlcHdr/>
          <w15:appearance w15:val="tags"/>
        </w:sdtPr>
        <w:sdtContent>
          <w:r w:rsidR="00C43678" w:rsidRPr="00CD673F">
            <w:rPr>
              <w:rStyle w:val="Textodelmarcadordeposicin"/>
              <w:color w:val="000000" w:themeColor="text1"/>
            </w:rPr>
            <w:t>Haga clic o pulse aquí para escribir texto.</w:t>
          </w:r>
        </w:sdtContent>
      </w:sdt>
      <w:r w:rsidRPr="00CD673F">
        <w:rPr>
          <w:color w:val="000000" w:themeColor="text1"/>
          <w:sz w:val="26"/>
          <w:szCs w:val="26"/>
        </w:rPr>
        <w:t>, emite la siguiente:</w:t>
      </w:r>
    </w:p>
    <w:p w14:paraId="7FDE8552" w14:textId="77777777" w:rsidR="005A64C4" w:rsidRPr="00CD673F" w:rsidRDefault="005A64C4" w:rsidP="001477A5">
      <w:pPr>
        <w:pStyle w:val="corte4fondo"/>
        <w:ind w:right="51" w:firstLine="0"/>
        <w:rPr>
          <w:color w:val="000000" w:themeColor="text1"/>
          <w:sz w:val="26"/>
          <w:szCs w:val="26"/>
        </w:rPr>
      </w:pPr>
    </w:p>
    <w:p w14:paraId="16AD899C" w14:textId="77777777" w:rsidR="00544BB4" w:rsidRPr="00CD673F" w:rsidRDefault="00544BB4" w:rsidP="001477A5">
      <w:pPr>
        <w:pStyle w:val="corte4fondo"/>
        <w:ind w:right="51" w:firstLine="0"/>
        <w:rPr>
          <w:color w:val="000000" w:themeColor="text1"/>
          <w:sz w:val="26"/>
          <w:szCs w:val="26"/>
        </w:rPr>
      </w:pPr>
    </w:p>
    <w:p w14:paraId="1A84F207" w14:textId="77777777" w:rsidR="00544BB4" w:rsidRPr="00CD673F" w:rsidRDefault="00544BB4" w:rsidP="001477A5">
      <w:pPr>
        <w:pStyle w:val="corte4fondo"/>
        <w:ind w:right="51" w:firstLine="0"/>
        <w:jc w:val="center"/>
        <w:rPr>
          <w:b/>
          <w:color w:val="000000" w:themeColor="text1"/>
          <w:sz w:val="26"/>
          <w:szCs w:val="26"/>
        </w:rPr>
      </w:pPr>
      <w:r w:rsidRPr="00CD673F">
        <w:rPr>
          <w:b/>
          <w:color w:val="000000" w:themeColor="text1"/>
          <w:sz w:val="26"/>
          <w:szCs w:val="26"/>
        </w:rPr>
        <w:t>S E N T E N C I A</w:t>
      </w:r>
    </w:p>
    <w:p w14:paraId="7945AD8A" w14:textId="77777777" w:rsidR="001477A5" w:rsidRPr="00CD673F" w:rsidRDefault="001477A5" w:rsidP="001477A5">
      <w:pPr>
        <w:pStyle w:val="corte4fondo"/>
        <w:ind w:right="51" w:firstLine="0"/>
        <w:jc w:val="center"/>
        <w:rPr>
          <w:rFonts w:eastAsia="Arial Bold"/>
          <w:b/>
          <w:color w:val="000000" w:themeColor="text1"/>
          <w:sz w:val="26"/>
          <w:szCs w:val="26"/>
        </w:rPr>
      </w:pPr>
    </w:p>
    <w:p w14:paraId="011F6D6A" w14:textId="52F47884" w:rsidR="0017027D" w:rsidRPr="00CD673F" w:rsidRDefault="00BD34C7" w:rsidP="001477A5">
      <w:pPr>
        <w:pStyle w:val="corte4fondo"/>
        <w:ind w:right="51" w:firstLine="0"/>
        <w:rPr>
          <w:color w:val="000000" w:themeColor="text1"/>
          <w:sz w:val="26"/>
          <w:szCs w:val="26"/>
        </w:rPr>
      </w:pPr>
      <w:r w:rsidRPr="00CD673F">
        <w:rPr>
          <w:color w:val="000000" w:themeColor="text1"/>
          <w:sz w:val="26"/>
          <w:szCs w:val="26"/>
        </w:rPr>
        <w:t>Mediante la cual se resuelve la contradicción de</w:t>
      </w:r>
      <w:r w:rsidR="009B3FA6" w:rsidRPr="00CD673F">
        <w:rPr>
          <w:color w:val="000000" w:themeColor="text1"/>
          <w:sz w:val="26"/>
          <w:szCs w:val="26"/>
        </w:rPr>
        <w:t xml:space="preserve"> criterios</w:t>
      </w:r>
      <w:r w:rsidRPr="00CD673F">
        <w:rPr>
          <w:color w:val="000000" w:themeColor="text1"/>
          <w:sz w:val="26"/>
          <w:szCs w:val="26"/>
        </w:rPr>
        <w:t xml:space="preserve">, suscitada entre </w:t>
      </w:r>
      <w:sdt>
        <w:sdtPr>
          <w:rPr>
            <w:color w:val="000000" w:themeColor="text1"/>
            <w:sz w:val="26"/>
            <w:szCs w:val="26"/>
          </w:rPr>
          <w:alias w:val="Tribunales Contendientes"/>
          <w:tag w:val="PromoventesMinuscula"/>
          <w:id w:val="1532451941"/>
          <w:placeholder>
            <w:docPart w:val="B36DB26E82CB480D93C2D73D98EF2625"/>
          </w:placeholder>
          <w15:appearance w15:val="tags"/>
        </w:sdtPr>
        <w:sdtContent>
          <w:r w:rsidR="00C43678" w:rsidRPr="00CD673F">
            <w:rPr>
              <w:color w:val="000000" w:themeColor="text1"/>
              <w:sz w:val="26"/>
              <w:szCs w:val="26"/>
            </w:rPr>
            <w:t>Segundo Tribunal Colegiado en Materia Civil del Segundo Circuito, Segundo Tribunal Colegiado en Materia Penal del Primer Circuito</w:t>
          </w:r>
        </w:sdtContent>
      </w:sdt>
      <w:r w:rsidRPr="00CD673F">
        <w:rPr>
          <w:color w:val="000000" w:themeColor="text1"/>
          <w:sz w:val="26"/>
          <w:szCs w:val="26"/>
        </w:rPr>
        <w:t xml:space="preserve">. </w:t>
      </w:r>
    </w:p>
    <w:p w14:paraId="2DB52CBD" w14:textId="77777777" w:rsidR="001477A5" w:rsidRPr="00CD673F" w:rsidRDefault="001477A5" w:rsidP="001477A5">
      <w:pPr>
        <w:pStyle w:val="corte4fondo"/>
        <w:ind w:right="51" w:firstLine="0"/>
        <w:rPr>
          <w:color w:val="000000" w:themeColor="text1"/>
          <w:sz w:val="26"/>
          <w:szCs w:val="26"/>
        </w:rPr>
      </w:pPr>
    </w:p>
    <w:p w14:paraId="1A820F1A" w14:textId="1BFACBA5" w:rsidR="00DE5888" w:rsidRPr="00CD673F" w:rsidRDefault="39F8C81C" w:rsidP="6F9D633C">
      <w:pPr>
        <w:pStyle w:val="corte4fondo"/>
        <w:ind w:right="51" w:firstLine="0"/>
        <w:rPr>
          <w:color w:val="000000" w:themeColor="text1"/>
          <w:sz w:val="26"/>
          <w:szCs w:val="26"/>
          <w:lang w:val="es-ES"/>
        </w:rPr>
      </w:pPr>
      <w:r w:rsidRPr="00CD673F">
        <w:rPr>
          <w:color w:val="000000" w:themeColor="text1"/>
          <w:sz w:val="26"/>
          <w:szCs w:val="26"/>
        </w:rPr>
        <w:t xml:space="preserve">El problema jurídico a resolver por </w:t>
      </w:r>
      <w:sdt>
        <w:sdtPr>
          <w:rPr>
            <w:color w:val="000000" w:themeColor="text1"/>
            <w:sz w:val="26"/>
            <w:szCs w:val="26"/>
          </w:rPr>
          <w:alias w:val="Órgano de radicación"/>
          <w:tag w:val="PertenenciaArticulo"/>
          <w:id w:val="914785850"/>
          <w:placeholder>
            <w:docPart w:val="B36DB26E82CB480D93C2D73D98EF2625"/>
          </w:placeholder>
          <w15:appearance w15:val="tags"/>
        </w:sdtPr>
        <w:sdtContent>
          <w:r w:rsidRPr="00CD673F">
            <w:rPr>
              <w:color w:val="000000" w:themeColor="text1"/>
              <w:sz w:val="26"/>
              <w:szCs w:val="26"/>
            </w:rPr>
            <w:t>el Tribunal Pleno</w:t>
          </w:r>
        </w:sdtContent>
      </w:sdt>
      <w:r w:rsidRPr="00CD673F">
        <w:rPr>
          <w:color w:val="000000" w:themeColor="text1"/>
          <w:sz w:val="26"/>
          <w:szCs w:val="26"/>
        </w:rPr>
        <w:t xml:space="preserve"> de la Suprema Corte de Justicia de la Nación consiste en determinar </w:t>
      </w:r>
      <w:r w:rsidR="0436F81A" w:rsidRPr="00CD673F">
        <w:rPr>
          <w:color w:val="000000" w:themeColor="text1"/>
          <w:sz w:val="26"/>
          <w:szCs w:val="26"/>
        </w:rPr>
        <w:t>si en el desahogo de la vista, prevista en el artículo 64, párrafo segundo</w:t>
      </w:r>
      <w:r w:rsidR="00B55EC6" w:rsidRPr="00CD673F">
        <w:rPr>
          <w:color w:val="000000" w:themeColor="text1"/>
          <w:sz w:val="26"/>
          <w:szCs w:val="26"/>
        </w:rPr>
        <w:t>,</w:t>
      </w:r>
      <w:r w:rsidR="0436F81A" w:rsidRPr="00CD673F">
        <w:rPr>
          <w:color w:val="000000" w:themeColor="text1"/>
          <w:sz w:val="26"/>
          <w:szCs w:val="26"/>
        </w:rPr>
        <w:t xml:space="preserve"> de la Ley </w:t>
      </w:r>
      <w:r w:rsidR="0436F81A" w:rsidRPr="00CD673F">
        <w:rPr>
          <w:color w:val="000000" w:themeColor="text1"/>
          <w:sz w:val="26"/>
          <w:szCs w:val="26"/>
        </w:rPr>
        <w:lastRenderedPageBreak/>
        <w:t xml:space="preserve">de Amparo, la parte quejosa puede plantear la inconstitucionalidad </w:t>
      </w:r>
      <w:r w:rsidR="2D0D11B0" w:rsidRPr="00CD673F">
        <w:rPr>
          <w:color w:val="000000" w:themeColor="text1"/>
          <w:sz w:val="26"/>
          <w:szCs w:val="26"/>
        </w:rPr>
        <w:t>del precepto en que se sustenta la causa de improcedencia advertida de oficio por el órgano revisor</w:t>
      </w:r>
      <w:r w:rsidR="00B55EC6" w:rsidRPr="00CD673F">
        <w:rPr>
          <w:color w:val="000000" w:themeColor="text1"/>
          <w:sz w:val="26"/>
          <w:szCs w:val="26"/>
        </w:rPr>
        <w:t>.</w:t>
      </w:r>
    </w:p>
    <w:p w14:paraId="11758457" w14:textId="6AE9469B" w:rsidR="003C4BB0" w:rsidRPr="00CD673F" w:rsidRDefault="003C4BB0" w:rsidP="001477A5">
      <w:pPr>
        <w:pStyle w:val="corte4fondo"/>
        <w:ind w:right="51" w:firstLine="0"/>
        <w:rPr>
          <w:color w:val="000000" w:themeColor="text1"/>
          <w:sz w:val="26"/>
          <w:szCs w:val="26"/>
        </w:rPr>
      </w:pPr>
    </w:p>
    <w:p w14:paraId="6462C576" w14:textId="77777777" w:rsidR="00DE5888" w:rsidRPr="00CD673F" w:rsidRDefault="00DE5888" w:rsidP="005A64C4">
      <w:pPr>
        <w:pStyle w:val="Ttulo3"/>
        <w:numPr>
          <w:ilvl w:val="0"/>
          <w:numId w:val="0"/>
        </w:numPr>
        <w:spacing w:before="0" w:after="0"/>
        <w:rPr>
          <w:color w:val="000000" w:themeColor="text1"/>
        </w:rPr>
      </w:pPr>
      <w:r w:rsidRPr="00CD673F">
        <w:rPr>
          <w:color w:val="000000" w:themeColor="text1"/>
        </w:rPr>
        <w:t xml:space="preserve">ANTECEDENTES </w:t>
      </w:r>
      <w:r w:rsidR="00866B5D" w:rsidRPr="00CD673F">
        <w:rPr>
          <w:color w:val="000000" w:themeColor="text1"/>
        </w:rPr>
        <w:t>DEL ASUNTO</w:t>
      </w:r>
    </w:p>
    <w:p w14:paraId="3C3E2120" w14:textId="77777777" w:rsidR="009B3FA6" w:rsidRPr="00CD673F" w:rsidRDefault="009B3FA6" w:rsidP="001477A5">
      <w:pPr>
        <w:spacing w:after="0"/>
        <w:rPr>
          <w:rFonts w:ascii="Arial" w:hAnsi="Arial" w:cs="Arial"/>
          <w:color w:val="000000" w:themeColor="text1"/>
          <w:sz w:val="26"/>
          <w:szCs w:val="26"/>
        </w:rPr>
      </w:pPr>
    </w:p>
    <w:p w14:paraId="1C49C3EC" w14:textId="7D90ECCB" w:rsidR="00B55EC6" w:rsidRPr="00CD673F" w:rsidRDefault="39F8C81C" w:rsidP="005A64C4">
      <w:pPr>
        <w:pStyle w:val="corte4fondo"/>
        <w:numPr>
          <w:ilvl w:val="0"/>
          <w:numId w:val="16"/>
        </w:numPr>
        <w:spacing w:after="240"/>
        <w:ind w:left="0" w:right="51" w:hanging="567"/>
        <w:rPr>
          <w:color w:val="000000" w:themeColor="text1"/>
        </w:rPr>
      </w:pPr>
      <w:r w:rsidRPr="00CD673F">
        <w:rPr>
          <w:b/>
          <w:bCs/>
          <w:color w:val="000000" w:themeColor="text1"/>
          <w:sz w:val="26"/>
          <w:szCs w:val="26"/>
        </w:rPr>
        <w:t xml:space="preserve">Denuncia de la contradicción. </w:t>
      </w:r>
      <w:r w:rsidR="00DB815B" w:rsidRPr="00CD673F">
        <w:rPr>
          <w:color w:val="000000" w:themeColor="text1"/>
          <w:sz w:val="26"/>
          <w:szCs w:val="26"/>
        </w:rPr>
        <w:t>M</w:t>
      </w:r>
      <w:r w:rsidRPr="00CD673F">
        <w:rPr>
          <w:color w:val="000000" w:themeColor="text1"/>
          <w:sz w:val="26"/>
          <w:szCs w:val="26"/>
          <w:lang w:val="es-ES"/>
        </w:rPr>
        <w:t xml:space="preserve">ediante escrito recibido en la Oficina de Certificación Judicial y Correspondencia de este Alto Tribunal el cinco de julio de dos mil veintidós, </w:t>
      </w:r>
      <w:r w:rsidR="00515590">
        <w:rPr>
          <w:color w:val="000000" w:themeColor="text1"/>
          <w:sz w:val="26"/>
          <w:szCs w:val="26"/>
          <w:lang w:val="es-ES"/>
        </w:rPr>
        <w:t>**********</w:t>
      </w:r>
      <w:r w:rsidRPr="00CD673F">
        <w:rPr>
          <w:color w:val="000000" w:themeColor="text1"/>
          <w:sz w:val="26"/>
          <w:szCs w:val="26"/>
          <w:lang w:val="es-ES"/>
        </w:rPr>
        <w:t>,  en su carácter de autorizado en de la parte quejosa y recurrente en el amparo en revisión 228/2021 del índice del Segundo Tribunal Colegiado en Materia Penal del Primer Circuito denunció la posible contradicción de tesis entre los criterios sustentados por el Segundo Tribunal Colegiado en Materia Penal del Primer Circuito al resolver el Recurso de Re</w:t>
      </w:r>
      <w:r w:rsidR="3A574B70" w:rsidRPr="00CD673F">
        <w:rPr>
          <w:color w:val="000000" w:themeColor="text1"/>
          <w:sz w:val="26"/>
          <w:szCs w:val="26"/>
          <w:lang w:val="es-ES"/>
        </w:rPr>
        <w:t>v</w:t>
      </w:r>
      <w:r w:rsidRPr="00CD673F">
        <w:rPr>
          <w:color w:val="000000" w:themeColor="text1"/>
          <w:sz w:val="26"/>
          <w:szCs w:val="26"/>
          <w:lang w:val="es-ES"/>
        </w:rPr>
        <w:t xml:space="preserve">isión 228/2021, </w:t>
      </w:r>
      <w:r w:rsidR="3F80668C" w:rsidRPr="00CD673F">
        <w:rPr>
          <w:color w:val="000000" w:themeColor="text1"/>
          <w:sz w:val="26"/>
          <w:szCs w:val="26"/>
          <w:lang w:val="es-ES"/>
        </w:rPr>
        <w:t xml:space="preserve">y </w:t>
      </w:r>
      <w:r w:rsidRPr="00CD673F">
        <w:rPr>
          <w:color w:val="000000" w:themeColor="text1"/>
          <w:sz w:val="26"/>
          <w:szCs w:val="26"/>
          <w:lang w:val="es-ES"/>
        </w:rPr>
        <w:t xml:space="preserve">el Segundo Tribunal Colegiado en Materia Civil del Segundo Circuito, al resolver el </w:t>
      </w:r>
      <w:r w:rsidR="10850BA8" w:rsidRPr="00CD673F">
        <w:rPr>
          <w:color w:val="000000" w:themeColor="text1"/>
          <w:sz w:val="26"/>
          <w:szCs w:val="26"/>
          <w:lang w:val="es-ES"/>
        </w:rPr>
        <w:t>R</w:t>
      </w:r>
      <w:r w:rsidRPr="00CD673F">
        <w:rPr>
          <w:color w:val="000000" w:themeColor="text1"/>
          <w:sz w:val="26"/>
          <w:szCs w:val="26"/>
          <w:lang w:val="es-ES"/>
        </w:rPr>
        <w:t xml:space="preserve">ecurso de </w:t>
      </w:r>
      <w:r w:rsidR="07C3C1DD" w:rsidRPr="00CD673F">
        <w:rPr>
          <w:color w:val="000000" w:themeColor="text1"/>
          <w:sz w:val="26"/>
          <w:szCs w:val="26"/>
          <w:lang w:val="es-ES"/>
        </w:rPr>
        <w:t>Q</w:t>
      </w:r>
      <w:r w:rsidRPr="00CD673F">
        <w:rPr>
          <w:color w:val="000000" w:themeColor="text1"/>
          <w:sz w:val="26"/>
          <w:szCs w:val="26"/>
          <w:lang w:val="es-ES"/>
        </w:rPr>
        <w:t>ueja 165/2016.</w:t>
      </w:r>
    </w:p>
    <w:p w14:paraId="57D75029" w14:textId="2363F4D0" w:rsidR="00BD34C7" w:rsidRPr="00CD673F" w:rsidRDefault="39F8C81C" w:rsidP="6F9D633C">
      <w:pPr>
        <w:pStyle w:val="corte4fondo"/>
        <w:numPr>
          <w:ilvl w:val="0"/>
          <w:numId w:val="16"/>
        </w:numPr>
        <w:spacing w:after="240"/>
        <w:ind w:left="0" w:right="51" w:hanging="567"/>
        <w:rPr>
          <w:b/>
          <w:bCs/>
          <w:color w:val="000000" w:themeColor="text1"/>
          <w:sz w:val="26"/>
          <w:szCs w:val="26"/>
        </w:rPr>
      </w:pPr>
      <w:r w:rsidRPr="00CD673F">
        <w:rPr>
          <w:b/>
          <w:bCs/>
          <w:color w:val="000000" w:themeColor="text1"/>
          <w:sz w:val="26"/>
          <w:szCs w:val="26"/>
        </w:rPr>
        <w:t xml:space="preserve">Trámite de la denuncia. </w:t>
      </w:r>
      <w:r w:rsidR="3764CE71" w:rsidRPr="00CD673F">
        <w:rPr>
          <w:color w:val="000000" w:themeColor="text1"/>
          <w:sz w:val="26"/>
          <w:szCs w:val="26"/>
        </w:rPr>
        <w:t>Por</w:t>
      </w:r>
      <w:r w:rsidRPr="00CD673F">
        <w:rPr>
          <w:color w:val="000000" w:themeColor="text1"/>
          <w:sz w:val="26"/>
          <w:szCs w:val="26"/>
          <w:lang w:val="es-ES"/>
        </w:rPr>
        <w:t xml:space="preserve"> acuerdo de siete de julio de dos mil veintidós, el Presidente de esta Suprema Corte de Justicia de la Nación admitió a trámite la presente contradicción. La registró con el número 210/2022 y determinó que la competencia para conocer de la misma correspondía a este Tribunal Pleno, por razón de que deriva de materia común.</w:t>
      </w:r>
    </w:p>
    <w:p w14:paraId="26A5C91C" w14:textId="7F579168" w:rsidR="39F8C81C" w:rsidRPr="00CD673F" w:rsidRDefault="39F8C81C"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En el mismo acuerdo, la Presidencia solicitó el envío de las versiones digitalizadas del original en su caso, así como de las copias certificadas de las ejecutorias relativas y pidió a los tribunales colegiados que informaran si continuaban vigentes los criterios respectivos o, en su caso, si existían causas para tenerlos por superados o abandonados. Finalmente, designó </w:t>
      </w:r>
      <w:r w:rsidRPr="00CD673F">
        <w:rPr>
          <w:color w:val="000000" w:themeColor="text1"/>
          <w:sz w:val="26"/>
          <w:szCs w:val="26"/>
          <w:lang w:val="es-ES"/>
        </w:rPr>
        <w:lastRenderedPageBreak/>
        <w:t>como ponente al Ministro Alfredo Gutiérrez Ortiz Mena y ordenó que se remitieran los autos a la Primera Sala para el trámite correspondiente.</w:t>
      </w:r>
    </w:p>
    <w:p w14:paraId="7A2B2835" w14:textId="27369AEB" w:rsidR="003C4BB0" w:rsidRPr="00CD673F" w:rsidRDefault="39F8C81C" w:rsidP="6F9D633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Por acuerdo de </w:t>
      </w:r>
      <w:r w:rsidR="56112511" w:rsidRPr="00CD673F">
        <w:rPr>
          <w:color w:val="000000" w:themeColor="text1"/>
          <w:sz w:val="26"/>
          <w:szCs w:val="26"/>
          <w:lang w:val="es-ES"/>
        </w:rPr>
        <w:t>veinticinco</w:t>
      </w:r>
      <w:r w:rsidRPr="00CD673F">
        <w:rPr>
          <w:color w:val="000000" w:themeColor="text1"/>
          <w:sz w:val="26"/>
          <w:szCs w:val="26"/>
          <w:lang w:val="es-ES"/>
        </w:rPr>
        <w:t xml:space="preserve"> de </w:t>
      </w:r>
      <w:r w:rsidR="56112511" w:rsidRPr="00CD673F">
        <w:rPr>
          <w:color w:val="000000" w:themeColor="text1"/>
          <w:sz w:val="26"/>
          <w:szCs w:val="26"/>
          <w:lang w:val="es-ES"/>
        </w:rPr>
        <w:t>agosto de dos mil veintidós</w:t>
      </w:r>
      <w:r w:rsidRPr="00CD673F">
        <w:rPr>
          <w:color w:val="000000" w:themeColor="text1"/>
          <w:sz w:val="26"/>
          <w:szCs w:val="26"/>
          <w:lang w:val="es-ES"/>
        </w:rPr>
        <w:t>, el Presidente de la Suprema Corte de Justicia de la Nación, dispuso el avocamiento del asunto, tuvo por integrado debidamente el asunto y ordenó que se remitieran los autos al Ministro Ponente para la elaboración del proyecto de resolución.</w:t>
      </w:r>
    </w:p>
    <w:p w14:paraId="71D4228D" w14:textId="3630AEF0" w:rsidR="6F9D633C" w:rsidRPr="00CD673F" w:rsidRDefault="6F9D633C" w:rsidP="6F9D633C">
      <w:pPr>
        <w:pStyle w:val="corte4fondo"/>
        <w:spacing w:after="240"/>
        <w:ind w:right="51"/>
        <w:rPr>
          <w:color w:val="000000" w:themeColor="text1"/>
          <w:sz w:val="26"/>
          <w:szCs w:val="26"/>
          <w:lang w:val="es-ES"/>
        </w:rPr>
      </w:pPr>
    </w:p>
    <w:p w14:paraId="64B267FF" w14:textId="77777777" w:rsidR="000227B6" w:rsidRPr="00CD673F" w:rsidRDefault="00BD34C7" w:rsidP="005A64C4">
      <w:pPr>
        <w:pStyle w:val="corte4fondo"/>
        <w:numPr>
          <w:ilvl w:val="0"/>
          <w:numId w:val="15"/>
        </w:numPr>
        <w:spacing w:after="240"/>
        <w:ind w:left="0" w:right="51" w:hanging="567"/>
        <w:jc w:val="center"/>
        <w:rPr>
          <w:b/>
          <w:bCs/>
          <w:color w:val="000000" w:themeColor="text1"/>
          <w:sz w:val="26"/>
          <w:szCs w:val="26"/>
        </w:rPr>
      </w:pPr>
      <w:r w:rsidRPr="00CD673F">
        <w:rPr>
          <w:b/>
          <w:bCs/>
          <w:color w:val="000000" w:themeColor="text1"/>
          <w:sz w:val="26"/>
          <w:szCs w:val="26"/>
        </w:rPr>
        <w:t>Competencia.</w:t>
      </w:r>
    </w:p>
    <w:p w14:paraId="462BB983" w14:textId="52162A9A" w:rsidR="000227B6" w:rsidRPr="00CD673F" w:rsidRDefault="000227B6" w:rsidP="7F4DED11">
      <w:pPr>
        <w:pStyle w:val="Prrafodelista"/>
        <w:numPr>
          <w:ilvl w:val="0"/>
          <w:numId w:val="16"/>
        </w:numPr>
        <w:spacing w:after="240" w:line="360" w:lineRule="auto"/>
        <w:ind w:left="0" w:hanging="567"/>
        <w:jc w:val="both"/>
        <w:rPr>
          <w:rFonts w:ascii="Arial" w:eastAsia="Arial" w:hAnsi="Arial" w:cs="Arial"/>
          <w:color w:val="000000" w:themeColor="text1"/>
          <w:sz w:val="27"/>
          <w:szCs w:val="27"/>
          <w:lang w:val="es-ES"/>
        </w:rPr>
      </w:pPr>
      <w:r w:rsidRPr="00CD673F">
        <w:rPr>
          <w:rFonts w:ascii="Arial" w:eastAsia="Arial" w:hAnsi="Arial" w:cs="Arial"/>
          <w:color w:val="000000" w:themeColor="text1"/>
          <w:sz w:val="26"/>
          <w:szCs w:val="26"/>
          <w:bdr w:val="nil"/>
          <w:lang w:val="es-ES" w:eastAsia="es-MX"/>
        </w:rPr>
        <w:t xml:space="preserve"> </w:t>
      </w:r>
      <w:r w:rsidR="39F8C81C" w:rsidRPr="00CD673F">
        <w:rPr>
          <w:rFonts w:ascii="Arial" w:eastAsia="Arial" w:hAnsi="Arial" w:cs="Arial"/>
          <w:color w:val="000000" w:themeColor="text1"/>
          <w:sz w:val="27"/>
          <w:szCs w:val="27"/>
          <w:lang w:val="es-ES"/>
        </w:rPr>
        <w:t xml:space="preserve">Este </w:t>
      </w:r>
      <w:r w:rsidR="7F4DED11" w:rsidRPr="00CD673F">
        <w:rPr>
          <w:rFonts w:ascii="Arial" w:eastAsia="Arial" w:hAnsi="Arial" w:cs="Arial"/>
          <w:color w:val="000000" w:themeColor="text1"/>
          <w:sz w:val="27"/>
          <w:szCs w:val="27"/>
          <w:lang w:val="es-ES"/>
        </w:rPr>
        <w:t xml:space="preserve">Tribunal </w:t>
      </w:r>
      <w:r w:rsidR="39F8C81C" w:rsidRPr="00CD673F">
        <w:rPr>
          <w:rFonts w:ascii="Arial" w:eastAsia="Arial" w:hAnsi="Arial" w:cs="Arial"/>
          <w:color w:val="000000" w:themeColor="text1"/>
          <w:sz w:val="27"/>
          <w:szCs w:val="27"/>
          <w:lang w:val="es-ES"/>
        </w:rPr>
        <w:t>Pleno de la Suprema Corte de Justicia de la Nación</w:t>
      </w:r>
      <w:r w:rsidR="7F4DED11" w:rsidRPr="00CD673F">
        <w:rPr>
          <w:rFonts w:ascii="Arial" w:eastAsia="Arial" w:hAnsi="Arial" w:cs="Arial"/>
          <w:color w:val="000000" w:themeColor="text1"/>
          <w:sz w:val="27"/>
          <w:szCs w:val="27"/>
          <w:lang w:val="es-ES"/>
        </w:rPr>
        <w:t>,</w:t>
      </w:r>
      <w:r w:rsidR="39F8C81C" w:rsidRPr="00CD673F">
        <w:rPr>
          <w:rFonts w:ascii="Arial" w:eastAsia="Arial" w:hAnsi="Arial" w:cs="Arial"/>
          <w:color w:val="000000" w:themeColor="text1"/>
          <w:sz w:val="27"/>
          <w:szCs w:val="27"/>
          <w:lang w:val="es-ES"/>
        </w:rPr>
        <w:t xml:space="preserve"> es competente para conocer y resolver la presente denuncia de contradicción de tesis, de conformidad con los artículos 107, fracción XIII, de la Constitución </w:t>
      </w:r>
      <w:r w:rsidR="7F4DED11" w:rsidRPr="00CD673F">
        <w:rPr>
          <w:rFonts w:ascii="Arial" w:eastAsia="Arial" w:hAnsi="Arial" w:cs="Arial"/>
          <w:color w:val="000000" w:themeColor="text1"/>
          <w:sz w:val="27"/>
          <w:szCs w:val="27"/>
          <w:lang w:val="es-ES"/>
        </w:rPr>
        <w:t>Política de los Estados Unidos Mexicanos;</w:t>
      </w:r>
      <w:r w:rsidR="39F8C81C" w:rsidRPr="00CD673F">
        <w:rPr>
          <w:rFonts w:ascii="Arial" w:eastAsia="Arial" w:hAnsi="Arial" w:cs="Arial"/>
          <w:color w:val="000000" w:themeColor="text1"/>
          <w:sz w:val="27"/>
          <w:szCs w:val="27"/>
          <w:lang w:val="es-ES"/>
        </w:rPr>
        <w:t xml:space="preserve"> 226, fracción II, de la Ley de Amparo</w:t>
      </w:r>
      <w:r w:rsidR="7F4DED11" w:rsidRPr="00CD673F">
        <w:rPr>
          <w:rFonts w:ascii="Arial" w:eastAsia="Arial" w:hAnsi="Arial" w:cs="Arial"/>
          <w:color w:val="000000" w:themeColor="text1"/>
          <w:sz w:val="27"/>
          <w:szCs w:val="27"/>
          <w:lang w:val="es-ES"/>
        </w:rPr>
        <w:t xml:space="preserve"> vigente a partir</w:t>
      </w:r>
      <w:r w:rsidR="39F8C81C" w:rsidRPr="00CD673F">
        <w:rPr>
          <w:rFonts w:ascii="Arial" w:eastAsia="Arial" w:hAnsi="Arial" w:cs="Arial"/>
          <w:color w:val="000000" w:themeColor="text1"/>
          <w:sz w:val="27"/>
          <w:szCs w:val="27"/>
          <w:lang w:val="es-ES"/>
        </w:rPr>
        <w:t xml:space="preserve"> del </w:t>
      </w:r>
      <w:r w:rsidR="7F4DED11" w:rsidRPr="00CD673F">
        <w:rPr>
          <w:rFonts w:ascii="Arial" w:eastAsia="Arial" w:hAnsi="Arial" w:cs="Arial"/>
          <w:color w:val="000000" w:themeColor="text1"/>
          <w:sz w:val="27"/>
          <w:szCs w:val="27"/>
          <w:lang w:val="es-ES"/>
        </w:rPr>
        <w:t>tres</w:t>
      </w:r>
      <w:r w:rsidR="39F8C81C" w:rsidRPr="00CD673F">
        <w:rPr>
          <w:rFonts w:ascii="Arial" w:eastAsia="Arial" w:hAnsi="Arial" w:cs="Arial"/>
          <w:color w:val="000000" w:themeColor="text1"/>
          <w:sz w:val="27"/>
          <w:szCs w:val="27"/>
          <w:lang w:val="es-ES"/>
        </w:rPr>
        <w:t xml:space="preserve"> de </w:t>
      </w:r>
      <w:r w:rsidR="7F4DED11" w:rsidRPr="00CD673F">
        <w:rPr>
          <w:rFonts w:ascii="Arial" w:eastAsia="Arial" w:hAnsi="Arial" w:cs="Arial"/>
          <w:color w:val="000000" w:themeColor="text1"/>
          <w:sz w:val="27"/>
          <w:szCs w:val="27"/>
          <w:lang w:val="es-ES"/>
        </w:rPr>
        <w:t>abril</w:t>
      </w:r>
      <w:r w:rsidR="39F8C81C" w:rsidRPr="00CD673F">
        <w:rPr>
          <w:rFonts w:ascii="Arial" w:eastAsia="Arial" w:hAnsi="Arial" w:cs="Arial"/>
          <w:color w:val="000000" w:themeColor="text1"/>
          <w:sz w:val="27"/>
          <w:szCs w:val="27"/>
          <w:lang w:val="es-ES"/>
        </w:rPr>
        <w:t xml:space="preserve"> de </w:t>
      </w:r>
      <w:r w:rsidR="7F4DED11" w:rsidRPr="00CD673F">
        <w:rPr>
          <w:rFonts w:ascii="Arial" w:eastAsia="Arial" w:hAnsi="Arial" w:cs="Arial"/>
          <w:color w:val="000000" w:themeColor="text1"/>
          <w:sz w:val="27"/>
          <w:szCs w:val="27"/>
          <w:lang w:val="es-ES"/>
        </w:rPr>
        <w:t>dos mil trece;</w:t>
      </w:r>
      <w:r w:rsidR="39F8C81C" w:rsidRPr="00CD673F">
        <w:rPr>
          <w:rFonts w:ascii="Arial" w:eastAsia="Arial" w:hAnsi="Arial" w:cs="Arial"/>
          <w:color w:val="000000" w:themeColor="text1"/>
          <w:sz w:val="27"/>
          <w:szCs w:val="27"/>
          <w:lang w:val="es-ES"/>
        </w:rPr>
        <w:t xml:space="preserve"> en relación con </w:t>
      </w:r>
      <w:r w:rsidR="7F4DED11" w:rsidRPr="00CD673F">
        <w:rPr>
          <w:rFonts w:ascii="Arial" w:eastAsia="Arial" w:hAnsi="Arial" w:cs="Arial"/>
          <w:color w:val="000000" w:themeColor="text1"/>
          <w:sz w:val="27"/>
          <w:szCs w:val="27"/>
          <w:lang w:val="es-ES"/>
        </w:rPr>
        <w:t>el punto</w:t>
      </w:r>
      <w:r w:rsidR="39F8C81C" w:rsidRPr="00CD673F">
        <w:rPr>
          <w:rFonts w:ascii="Arial" w:eastAsia="Arial" w:hAnsi="Arial" w:cs="Arial"/>
          <w:color w:val="000000" w:themeColor="text1"/>
          <w:sz w:val="27"/>
          <w:szCs w:val="27"/>
          <w:lang w:val="es-ES"/>
        </w:rPr>
        <w:t xml:space="preserve"> segundo, fracción VII del Acuerdo General 5/2013, </w:t>
      </w:r>
      <w:r w:rsidR="7F4DED11" w:rsidRPr="00CD673F">
        <w:rPr>
          <w:rFonts w:ascii="Arial" w:eastAsia="Arial" w:hAnsi="Arial" w:cs="Arial"/>
          <w:color w:val="000000" w:themeColor="text1"/>
          <w:sz w:val="27"/>
          <w:szCs w:val="27"/>
          <w:lang w:val="es-ES"/>
        </w:rPr>
        <w:t>emitido</w:t>
      </w:r>
      <w:r w:rsidR="39F8C81C" w:rsidRPr="00CD673F">
        <w:rPr>
          <w:rFonts w:ascii="Arial" w:eastAsia="Arial" w:hAnsi="Arial" w:cs="Arial"/>
          <w:color w:val="000000" w:themeColor="text1"/>
          <w:sz w:val="27"/>
          <w:szCs w:val="27"/>
          <w:lang w:val="es-ES"/>
        </w:rPr>
        <w:t xml:space="preserve"> por </w:t>
      </w:r>
      <w:r w:rsidR="7F4DED11" w:rsidRPr="00CD673F">
        <w:rPr>
          <w:rFonts w:ascii="Arial" w:eastAsia="Arial" w:hAnsi="Arial" w:cs="Arial"/>
          <w:color w:val="000000" w:themeColor="text1"/>
          <w:sz w:val="27"/>
          <w:szCs w:val="27"/>
          <w:lang w:val="es-ES"/>
        </w:rPr>
        <w:t xml:space="preserve">el Pleno de este Alto Tribunal y publicado en el Diario Oficial de la Federación, el veintiuno de mayo de dos mil trece. Esto en atención a que </w:t>
      </w:r>
      <w:r w:rsidR="5CE6686E" w:rsidRPr="00CD673F">
        <w:rPr>
          <w:rFonts w:ascii="Arial" w:eastAsia="Arial" w:hAnsi="Arial" w:cs="Arial"/>
          <w:color w:val="000000" w:themeColor="text1"/>
          <w:sz w:val="27"/>
          <w:szCs w:val="27"/>
          <w:lang w:val="es-ES"/>
        </w:rPr>
        <w:t xml:space="preserve">en términos del artículo tercero transitorio del decreto de reformas publicado en el Diario Oficial de la Federación el siete de junio de dos mil veintiuno, así como el diverso tercero transitorio del decreto publicado en dicho medio oficial el once de marzo de dos mil veintiuno, por el que se declaran reformadas y adicionadas diversas disposiciones de la Constitución Federal, relativos al Poder Judicial de la Federación, toda vez que aún no se surte la competencia de los Plenos Regionales prevista en el artículo 42, fracción I, de la Ley Orgánica del Poder Judicial de la Federación, el trámite del presente asunto se rige por las disposiciones </w:t>
      </w:r>
      <w:r w:rsidR="5CE6686E" w:rsidRPr="00CD673F">
        <w:rPr>
          <w:rFonts w:ascii="Arial" w:eastAsia="Arial" w:hAnsi="Arial" w:cs="Arial"/>
          <w:color w:val="000000" w:themeColor="text1"/>
          <w:sz w:val="27"/>
          <w:szCs w:val="27"/>
          <w:lang w:val="es-ES"/>
        </w:rPr>
        <w:lastRenderedPageBreak/>
        <w:t>constitucionales y legales aplicables, vigentes hasta el once de marzo de dos mil veintiuno y siete de junio de dos mil veintiuno.</w:t>
      </w:r>
      <w:r w:rsidR="7F4DED11" w:rsidRPr="00CD673F">
        <w:rPr>
          <w:rFonts w:ascii="Arial" w:eastAsia="Arial" w:hAnsi="Arial" w:cs="Arial"/>
          <w:color w:val="000000" w:themeColor="text1"/>
          <w:sz w:val="27"/>
          <w:szCs w:val="27"/>
          <w:lang w:val="es-ES"/>
        </w:rPr>
        <w:t xml:space="preserve"> </w:t>
      </w:r>
    </w:p>
    <w:p w14:paraId="570FDB3C" w14:textId="1B4158E3" w:rsidR="6F9D633C" w:rsidRPr="00CD673F" w:rsidRDefault="6F9D633C" w:rsidP="6F9D633C">
      <w:pPr>
        <w:spacing w:after="240" w:line="360" w:lineRule="auto"/>
        <w:jc w:val="both"/>
        <w:rPr>
          <w:rFonts w:ascii="Arial" w:eastAsia="Arial" w:hAnsi="Arial" w:cs="Arial"/>
          <w:color w:val="000000" w:themeColor="text1"/>
          <w:sz w:val="27"/>
          <w:szCs w:val="27"/>
          <w:lang w:val="es-ES"/>
        </w:rPr>
      </w:pPr>
    </w:p>
    <w:p w14:paraId="62D46CBF" w14:textId="4595DBEF" w:rsidR="000227B6" w:rsidRPr="00CD673F" w:rsidRDefault="7F4DED11" w:rsidP="3964CF2D">
      <w:pPr>
        <w:pStyle w:val="Prrafodelista"/>
        <w:numPr>
          <w:ilvl w:val="0"/>
          <w:numId w:val="16"/>
        </w:numPr>
        <w:spacing w:after="240" w:line="360" w:lineRule="auto"/>
        <w:ind w:left="0" w:hanging="567"/>
        <w:jc w:val="both"/>
        <w:rPr>
          <w:rFonts w:ascii="Arial" w:eastAsia="Arial" w:hAnsi="Arial" w:cs="Arial"/>
          <w:color w:val="000000" w:themeColor="text1"/>
          <w:sz w:val="27"/>
          <w:szCs w:val="27"/>
          <w:lang w:val="es-ES"/>
        </w:rPr>
      </w:pPr>
      <w:r w:rsidRPr="00CD673F">
        <w:rPr>
          <w:rFonts w:ascii="Arial" w:eastAsia="Arial" w:hAnsi="Arial" w:cs="Arial"/>
          <w:color w:val="000000" w:themeColor="text1"/>
          <w:sz w:val="27"/>
          <w:szCs w:val="27"/>
          <w:lang w:val="es-ES"/>
        </w:rPr>
        <w:t xml:space="preserve">Ello es así, en virtud de que los </w:t>
      </w:r>
      <w:r w:rsidR="39F8C81C" w:rsidRPr="00CD673F">
        <w:rPr>
          <w:rFonts w:ascii="Arial" w:eastAsia="Arial" w:hAnsi="Arial" w:cs="Arial"/>
          <w:color w:val="000000" w:themeColor="text1"/>
          <w:sz w:val="27"/>
          <w:szCs w:val="27"/>
          <w:lang w:val="es-ES"/>
        </w:rPr>
        <w:t xml:space="preserve">tribunales colegiados </w:t>
      </w:r>
      <w:r w:rsidRPr="00CD673F">
        <w:rPr>
          <w:rFonts w:ascii="Arial" w:eastAsia="Arial" w:hAnsi="Arial" w:cs="Arial"/>
          <w:color w:val="000000" w:themeColor="text1"/>
          <w:sz w:val="27"/>
          <w:szCs w:val="27"/>
          <w:lang w:val="es-ES"/>
        </w:rPr>
        <w:t xml:space="preserve">desarrollaron un ejercicio interpretativo en materias diferentes, por un lado, el tribunal colegiado del Primer Circuito está especializado en </w:t>
      </w:r>
      <w:r w:rsidR="39F8C81C" w:rsidRPr="00CD673F">
        <w:rPr>
          <w:rFonts w:ascii="Arial" w:eastAsia="Arial" w:hAnsi="Arial" w:cs="Arial"/>
          <w:color w:val="000000" w:themeColor="text1"/>
          <w:sz w:val="27"/>
          <w:szCs w:val="27"/>
          <w:lang w:val="es-ES"/>
        </w:rPr>
        <w:t xml:space="preserve">asuntos </w:t>
      </w:r>
      <w:r w:rsidRPr="00CD673F">
        <w:rPr>
          <w:rFonts w:ascii="Arial" w:eastAsia="Arial" w:hAnsi="Arial" w:cs="Arial"/>
          <w:color w:val="000000" w:themeColor="text1"/>
          <w:sz w:val="27"/>
          <w:szCs w:val="27"/>
          <w:lang w:val="es-ES"/>
        </w:rPr>
        <w:t xml:space="preserve">de naturaleza </w:t>
      </w:r>
      <w:r w:rsidR="39F8C81C" w:rsidRPr="00CD673F">
        <w:rPr>
          <w:rFonts w:ascii="Arial" w:eastAsia="Arial" w:hAnsi="Arial" w:cs="Arial"/>
          <w:color w:val="000000" w:themeColor="text1"/>
          <w:sz w:val="27"/>
          <w:szCs w:val="27"/>
          <w:lang w:val="es-ES"/>
        </w:rPr>
        <w:t xml:space="preserve">penal, </w:t>
      </w:r>
      <w:r w:rsidRPr="00CD673F">
        <w:rPr>
          <w:rFonts w:ascii="Arial" w:eastAsia="Arial" w:hAnsi="Arial" w:cs="Arial"/>
          <w:color w:val="000000" w:themeColor="text1"/>
          <w:sz w:val="27"/>
          <w:szCs w:val="27"/>
          <w:lang w:val="es-ES"/>
        </w:rPr>
        <w:t>mientras</w:t>
      </w:r>
      <w:r w:rsidR="39F8C81C" w:rsidRPr="00CD673F">
        <w:rPr>
          <w:rFonts w:ascii="Arial" w:eastAsia="Arial" w:hAnsi="Arial" w:cs="Arial"/>
          <w:color w:val="000000" w:themeColor="text1"/>
          <w:sz w:val="27"/>
          <w:szCs w:val="27"/>
          <w:lang w:val="es-ES"/>
        </w:rPr>
        <w:t xml:space="preserve"> que </w:t>
      </w:r>
      <w:r w:rsidRPr="00CD673F">
        <w:rPr>
          <w:rFonts w:ascii="Arial" w:eastAsia="Arial" w:hAnsi="Arial" w:cs="Arial"/>
          <w:color w:val="000000" w:themeColor="text1"/>
          <w:sz w:val="27"/>
          <w:szCs w:val="27"/>
          <w:lang w:val="es-ES"/>
        </w:rPr>
        <w:t>el contendiente, del Segundo Circuito, ejercía su competencia en materia civil; aunado a que el punto de contradicción determinaría un pronunciamiento en materia común.</w:t>
      </w:r>
    </w:p>
    <w:p w14:paraId="53DAD46A" w14:textId="6412345E" w:rsidR="3964CF2D" w:rsidRPr="00CD673F" w:rsidRDefault="3964CF2D" w:rsidP="00B55EC6">
      <w:pPr>
        <w:pStyle w:val="Prrafodelista"/>
        <w:spacing w:after="240" w:line="360" w:lineRule="auto"/>
        <w:ind w:left="0"/>
        <w:jc w:val="both"/>
        <w:rPr>
          <w:rFonts w:ascii="Arial" w:eastAsia="Arial" w:hAnsi="Arial" w:cs="Arial"/>
          <w:color w:val="000000" w:themeColor="text1"/>
          <w:sz w:val="27"/>
          <w:szCs w:val="27"/>
          <w:lang w:val="es-ES"/>
        </w:rPr>
      </w:pPr>
    </w:p>
    <w:p w14:paraId="2B4C8D76" w14:textId="31641CD7" w:rsidR="000227B6" w:rsidRPr="00CD673F" w:rsidRDefault="7F4DED11" w:rsidP="39F8C81C">
      <w:pPr>
        <w:pStyle w:val="Prrafodelista"/>
        <w:numPr>
          <w:ilvl w:val="0"/>
          <w:numId w:val="16"/>
        </w:numPr>
        <w:spacing w:after="240" w:line="360" w:lineRule="auto"/>
        <w:ind w:left="0" w:hanging="567"/>
        <w:jc w:val="both"/>
        <w:rPr>
          <w:rFonts w:ascii="Arial" w:eastAsia="Arial" w:hAnsi="Arial" w:cs="Arial"/>
          <w:color w:val="000000" w:themeColor="text1"/>
          <w:sz w:val="26"/>
          <w:szCs w:val="26"/>
          <w:lang w:val="es-ES"/>
        </w:rPr>
      </w:pPr>
      <w:r w:rsidRPr="00CD673F">
        <w:rPr>
          <w:rFonts w:ascii="Arial" w:eastAsia="Arial" w:hAnsi="Arial" w:cs="Arial"/>
          <w:color w:val="000000" w:themeColor="text1"/>
          <w:sz w:val="26"/>
          <w:szCs w:val="26"/>
          <w:lang w:val="es-ES"/>
        </w:rPr>
        <w:t>Sirven como apoyo las tesis de rubro: “COMPETENCIA EN CONTRADICCIÓN DE TESIS EN MATERIA COMÚN. CORRESPONDE AL PLENO Y NO A LAS SALAS”</w:t>
      </w:r>
      <w:r w:rsidR="000227B6" w:rsidRPr="00CD673F">
        <w:rPr>
          <w:rStyle w:val="Refdenotaalpie"/>
          <w:rFonts w:ascii="Arial" w:eastAsia="Arial" w:hAnsi="Arial" w:cs="Arial"/>
          <w:color w:val="000000" w:themeColor="text1"/>
          <w:sz w:val="26"/>
          <w:szCs w:val="26"/>
          <w:lang w:val="es-ES"/>
        </w:rPr>
        <w:footnoteReference w:id="2"/>
      </w:r>
      <w:r w:rsidRPr="00CD673F">
        <w:rPr>
          <w:rFonts w:ascii="Arial" w:eastAsia="Arial" w:hAnsi="Arial" w:cs="Arial"/>
          <w:color w:val="000000" w:themeColor="text1"/>
          <w:sz w:val="26"/>
          <w:szCs w:val="26"/>
          <w:lang w:val="es-ES"/>
        </w:rPr>
        <w:t xml:space="preserve"> y “CONTRADICCIÓN DE TESIS. SI SE SUSCITA EN AMPAROS EN MATERIAS DIFRRENTES, CORRESPONDE CONOCER DE ELLA AL PLENO DE LA SUPREMA CORTE DE JUSTICIA”</w:t>
      </w:r>
      <w:r w:rsidR="000227B6" w:rsidRPr="00CD673F">
        <w:rPr>
          <w:rStyle w:val="Refdenotaalpie"/>
          <w:rFonts w:ascii="Arial" w:eastAsia="Arial" w:hAnsi="Arial" w:cs="Arial"/>
          <w:color w:val="000000" w:themeColor="text1"/>
          <w:sz w:val="26"/>
          <w:szCs w:val="26"/>
          <w:lang w:val="es-ES"/>
        </w:rPr>
        <w:footnoteReference w:id="3"/>
      </w:r>
      <w:r w:rsidR="5CE6686E" w:rsidRPr="00CD673F">
        <w:rPr>
          <w:rFonts w:ascii="Arial" w:eastAsia="Arial" w:hAnsi="Arial" w:cs="Arial"/>
          <w:color w:val="000000" w:themeColor="text1"/>
          <w:sz w:val="26"/>
          <w:szCs w:val="26"/>
          <w:lang w:val="es-ES"/>
        </w:rPr>
        <w:t>.</w:t>
      </w:r>
    </w:p>
    <w:p w14:paraId="32DBA9F4" w14:textId="77777777" w:rsidR="000227B6" w:rsidRPr="00CD673F" w:rsidRDefault="000227B6" w:rsidP="005A64C4">
      <w:pPr>
        <w:pStyle w:val="corte4fondo"/>
        <w:spacing w:after="240"/>
        <w:ind w:left="360" w:right="51" w:firstLine="0"/>
        <w:rPr>
          <w:b/>
          <w:bCs/>
          <w:color w:val="000000" w:themeColor="text1"/>
          <w:sz w:val="26"/>
          <w:szCs w:val="26"/>
          <w:lang w:val="es-MX"/>
        </w:rPr>
      </w:pPr>
    </w:p>
    <w:p w14:paraId="3013D76C" w14:textId="77777777" w:rsidR="000227B6" w:rsidRPr="00CD673F" w:rsidRDefault="00F4043D" w:rsidP="005A64C4">
      <w:pPr>
        <w:pStyle w:val="corte4fondo"/>
        <w:numPr>
          <w:ilvl w:val="0"/>
          <w:numId w:val="15"/>
        </w:numPr>
        <w:spacing w:after="240"/>
        <w:ind w:left="0" w:right="51" w:firstLine="0"/>
        <w:jc w:val="center"/>
        <w:rPr>
          <w:b/>
          <w:bCs/>
          <w:color w:val="000000" w:themeColor="text1"/>
          <w:sz w:val="26"/>
          <w:szCs w:val="26"/>
        </w:rPr>
      </w:pPr>
      <w:r w:rsidRPr="00CD673F">
        <w:rPr>
          <w:b/>
          <w:bCs/>
          <w:color w:val="000000" w:themeColor="text1"/>
          <w:sz w:val="26"/>
          <w:szCs w:val="26"/>
        </w:rPr>
        <w:t xml:space="preserve">Legitimación </w:t>
      </w:r>
    </w:p>
    <w:p w14:paraId="043C25A7" w14:textId="2A76DEB6" w:rsidR="000227B6"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La denuncia de la posible contradicción de tesis proviene de parte legítima, de conformidad con lo previsto por los artículos 107, fracción XIII, párrafo primero de la Constitución Política de los Estados Unidos Mexicanos </w:t>
      </w:r>
      <w:r w:rsidR="00CE1CE0" w:rsidRPr="00CD673F">
        <w:rPr>
          <w:color w:val="000000" w:themeColor="text1"/>
          <w:sz w:val="26"/>
          <w:szCs w:val="26"/>
          <w:lang w:val="es-ES"/>
        </w:rPr>
        <w:t>y 226</w:t>
      </w:r>
      <w:r w:rsidRPr="00CD673F">
        <w:rPr>
          <w:color w:val="000000" w:themeColor="text1"/>
          <w:sz w:val="26"/>
          <w:szCs w:val="26"/>
          <w:lang w:val="es-ES"/>
        </w:rPr>
        <w:t xml:space="preserve">, fracción II y 227, fracción II de la Ley de Amparo vigente, pues fue realizada </w:t>
      </w:r>
      <w:r w:rsidRPr="00CD673F">
        <w:rPr>
          <w:color w:val="000000" w:themeColor="text1"/>
          <w:sz w:val="26"/>
          <w:szCs w:val="26"/>
          <w:lang w:val="es-ES"/>
        </w:rPr>
        <w:lastRenderedPageBreak/>
        <w:t xml:space="preserve">por </w:t>
      </w:r>
      <w:r w:rsidR="00515590">
        <w:rPr>
          <w:color w:val="000000" w:themeColor="text1"/>
          <w:sz w:val="26"/>
          <w:szCs w:val="26"/>
          <w:lang w:val="es-ES"/>
        </w:rPr>
        <w:t>**********</w:t>
      </w:r>
      <w:r w:rsidRPr="00CD673F">
        <w:rPr>
          <w:color w:val="000000" w:themeColor="text1"/>
          <w:sz w:val="26"/>
          <w:szCs w:val="26"/>
          <w:lang w:val="es-ES"/>
        </w:rPr>
        <w:t>, autorizado en térmi</w:t>
      </w:r>
      <w:r w:rsidR="7C5AE08E" w:rsidRPr="00CD673F">
        <w:rPr>
          <w:color w:val="000000" w:themeColor="text1"/>
          <w:sz w:val="26"/>
          <w:szCs w:val="26"/>
          <w:lang w:val="es-ES"/>
        </w:rPr>
        <w:t>n</w:t>
      </w:r>
      <w:r w:rsidRPr="00CD673F">
        <w:rPr>
          <w:color w:val="000000" w:themeColor="text1"/>
          <w:sz w:val="26"/>
          <w:szCs w:val="26"/>
          <w:lang w:val="es-ES"/>
        </w:rPr>
        <w:t>os del artículo 12 de la Ley de Amparo, por los quejosos, dentro del juicio de amparo indirecto 729/2021</w:t>
      </w:r>
      <w:r w:rsidR="00B55EC6" w:rsidRPr="00CD673F">
        <w:rPr>
          <w:rStyle w:val="Refdenotaalpie"/>
          <w:color w:val="000000" w:themeColor="text1"/>
          <w:sz w:val="26"/>
          <w:szCs w:val="26"/>
          <w:lang w:val="es-ES"/>
        </w:rPr>
        <w:footnoteReference w:id="4"/>
      </w:r>
      <w:r w:rsidRPr="00CD673F">
        <w:rPr>
          <w:color w:val="000000" w:themeColor="text1"/>
          <w:sz w:val="26"/>
          <w:szCs w:val="26"/>
          <w:lang w:val="es-ES"/>
        </w:rPr>
        <w:t>.</w:t>
      </w:r>
    </w:p>
    <w:p w14:paraId="64A2967E" w14:textId="77777777" w:rsidR="000227B6" w:rsidRPr="00CD673F" w:rsidRDefault="00BD34C7" w:rsidP="005A64C4">
      <w:pPr>
        <w:pStyle w:val="corte4fondo"/>
        <w:numPr>
          <w:ilvl w:val="0"/>
          <w:numId w:val="15"/>
        </w:numPr>
        <w:spacing w:after="240"/>
        <w:ind w:left="0" w:right="51" w:firstLine="0"/>
        <w:jc w:val="center"/>
        <w:rPr>
          <w:b/>
          <w:bCs/>
          <w:color w:val="000000" w:themeColor="text1"/>
          <w:sz w:val="26"/>
          <w:szCs w:val="26"/>
        </w:rPr>
      </w:pPr>
      <w:r w:rsidRPr="00CD673F">
        <w:rPr>
          <w:b/>
          <w:bCs/>
          <w:color w:val="000000" w:themeColor="text1"/>
          <w:sz w:val="26"/>
          <w:szCs w:val="26"/>
        </w:rPr>
        <w:t xml:space="preserve">Criterios denunciados. </w:t>
      </w:r>
    </w:p>
    <w:p w14:paraId="29CC37CB" w14:textId="1E035C82" w:rsidR="005A64C4" w:rsidRPr="00CD673F" w:rsidRDefault="5CE6686E" w:rsidP="005A64C4">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A continuación, con la finalidad de</w:t>
      </w:r>
      <w:r w:rsidR="3EB3A9B7" w:rsidRPr="00CD673F">
        <w:rPr>
          <w:color w:val="000000" w:themeColor="text1"/>
          <w:sz w:val="26"/>
          <w:szCs w:val="26"/>
          <w:lang w:val="es-ES"/>
        </w:rPr>
        <w:t xml:space="preserve"> </w:t>
      </w:r>
      <w:r w:rsidRPr="00CD673F">
        <w:rPr>
          <w:color w:val="000000" w:themeColor="text1"/>
          <w:sz w:val="26"/>
          <w:szCs w:val="26"/>
          <w:lang w:val="es-ES"/>
        </w:rPr>
        <w:t>determinar si existe o no la contradicción denunciada, y en su caso, poder establecer el criterio que debe predominar, se estima conveniente precisar el origen de los asuntos en que se emitieron los criterios contendientes:</w:t>
      </w:r>
    </w:p>
    <w:p w14:paraId="0E2A2AC3" w14:textId="09781C52" w:rsidR="005A64C4" w:rsidRPr="00CD673F" w:rsidRDefault="5CE6686E" w:rsidP="39F8C81C">
      <w:pPr>
        <w:pStyle w:val="corte4fondo"/>
        <w:numPr>
          <w:ilvl w:val="0"/>
          <w:numId w:val="14"/>
        </w:numPr>
        <w:spacing w:after="240"/>
        <w:ind w:right="51"/>
        <w:rPr>
          <w:b/>
          <w:bCs/>
          <w:color w:val="000000" w:themeColor="text1"/>
          <w:sz w:val="26"/>
          <w:szCs w:val="26"/>
          <w:lang w:val="es-ES"/>
        </w:rPr>
      </w:pPr>
      <w:r w:rsidRPr="00CD673F">
        <w:rPr>
          <w:b/>
          <w:bCs/>
          <w:color w:val="000000" w:themeColor="text1"/>
          <w:sz w:val="26"/>
          <w:szCs w:val="26"/>
          <w:lang w:val="es-ES"/>
        </w:rPr>
        <w:t>Criterio del Segundo Tribunal Colegiado en Materia Penal del Primer Circuito, al resolver el recurso de revisión 228/2021</w:t>
      </w:r>
    </w:p>
    <w:p w14:paraId="6247C725" w14:textId="286243D8" w:rsidR="005A64C4" w:rsidRPr="00CD673F" w:rsidRDefault="5CE6686E" w:rsidP="6F9D633C">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 xml:space="preserve">Carpetas de investigación </w:t>
      </w:r>
      <w:r w:rsidR="00515590">
        <w:rPr>
          <w:color w:val="000000" w:themeColor="text1"/>
          <w:sz w:val="26"/>
          <w:szCs w:val="26"/>
          <w:lang w:val="es-ES"/>
        </w:rPr>
        <w:t>**********</w:t>
      </w:r>
      <w:r w:rsidRPr="00CD673F">
        <w:rPr>
          <w:b/>
          <w:bCs/>
          <w:color w:val="000000" w:themeColor="text1"/>
          <w:sz w:val="26"/>
          <w:szCs w:val="26"/>
          <w:lang w:val="es-ES"/>
        </w:rPr>
        <w:t xml:space="preserve"> y </w:t>
      </w:r>
      <w:r w:rsidR="00515590">
        <w:rPr>
          <w:color w:val="000000" w:themeColor="text1"/>
          <w:sz w:val="26"/>
          <w:szCs w:val="26"/>
          <w:lang w:val="es-ES"/>
        </w:rPr>
        <w:t>*********</w:t>
      </w:r>
      <w:r w:rsidR="00515590" w:rsidRPr="00515590">
        <w:rPr>
          <w:color w:val="000000" w:themeColor="text1"/>
          <w:sz w:val="26"/>
          <w:szCs w:val="26"/>
          <w:lang w:val="es-ES"/>
        </w:rPr>
        <w:t>*</w:t>
      </w:r>
      <w:r w:rsidRPr="00515590">
        <w:rPr>
          <w:b/>
          <w:bCs/>
          <w:color w:val="000000" w:themeColor="text1"/>
          <w:sz w:val="26"/>
          <w:szCs w:val="26"/>
          <w:lang w:val="es-ES"/>
        </w:rPr>
        <w:t>.</w:t>
      </w:r>
      <w:r w:rsidRPr="00515590">
        <w:rPr>
          <w:color w:val="000000" w:themeColor="text1"/>
          <w:sz w:val="26"/>
          <w:szCs w:val="26"/>
          <w:lang w:val="es-ES"/>
        </w:rPr>
        <w:t xml:space="preserve"> </w:t>
      </w:r>
      <w:r w:rsidR="00515590" w:rsidRPr="00515590">
        <w:rPr>
          <w:color w:val="000000" w:themeColor="text1"/>
          <w:sz w:val="26"/>
          <w:szCs w:val="26"/>
          <w:lang w:val="es-ES"/>
        </w:rPr>
        <w:t>**********</w:t>
      </w:r>
      <w:r w:rsidR="00515590">
        <w:rPr>
          <w:color w:val="000000" w:themeColor="text1"/>
          <w:sz w:val="26"/>
          <w:szCs w:val="26"/>
          <w:lang w:val="es-ES"/>
        </w:rPr>
        <w:t xml:space="preserve"> </w:t>
      </w:r>
      <w:r w:rsidRPr="00CD673F">
        <w:rPr>
          <w:color w:val="000000" w:themeColor="text1"/>
          <w:sz w:val="26"/>
          <w:szCs w:val="26"/>
          <w:lang w:val="es-ES"/>
        </w:rPr>
        <w:t>fueron denunciado</w:t>
      </w:r>
      <w:r w:rsidR="00B55EC6" w:rsidRPr="00CD673F">
        <w:rPr>
          <w:color w:val="000000" w:themeColor="text1"/>
          <w:sz w:val="26"/>
          <w:szCs w:val="26"/>
          <w:lang w:val="es-ES"/>
        </w:rPr>
        <w:t>s</w:t>
      </w:r>
      <w:r w:rsidRPr="00CD673F">
        <w:rPr>
          <w:color w:val="000000" w:themeColor="text1"/>
          <w:sz w:val="26"/>
          <w:szCs w:val="26"/>
          <w:lang w:val="es-ES"/>
        </w:rPr>
        <w:t xml:space="preserve"> por su probable responsabilidad en la comisión de fraude procesal. </w:t>
      </w:r>
    </w:p>
    <w:p w14:paraId="0A137E78" w14:textId="17F7E841" w:rsidR="005A64C4" w:rsidRPr="00CD673F" w:rsidRDefault="0D9A7509" w:rsidP="005A64C4">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E</w:t>
      </w:r>
      <w:r w:rsidR="5CE6686E" w:rsidRPr="00CD673F">
        <w:rPr>
          <w:color w:val="000000" w:themeColor="text1"/>
          <w:sz w:val="26"/>
          <w:szCs w:val="26"/>
        </w:rPr>
        <w:t xml:space="preserve">l doce de agosto de dos mil veintiuno, el  Juez de Control del Sistema Procesal Penal Acusatorio de la Ciudad de México, adscrito a la Unidad de Gestión Judicial número Doce, del Tribunal Superior de Justicia de la Ciudad de México, negó la orden de aprehensión solicitada por el Ministerio Público en contra de </w:t>
      </w:r>
      <w:r w:rsidR="00515590">
        <w:rPr>
          <w:color w:val="000000" w:themeColor="text1"/>
          <w:sz w:val="26"/>
          <w:szCs w:val="26"/>
          <w:lang w:val="es-ES"/>
        </w:rPr>
        <w:t>**********</w:t>
      </w:r>
      <w:r w:rsidR="5CE6686E" w:rsidRPr="00CD673F">
        <w:rPr>
          <w:color w:val="000000" w:themeColor="text1"/>
          <w:sz w:val="26"/>
          <w:szCs w:val="26"/>
          <w:lang w:val="es-ES"/>
        </w:rPr>
        <w:t xml:space="preserve">, por el delito de Fraude Procesal, dentro de la carpeta judicial </w:t>
      </w:r>
      <w:r w:rsidR="00515590">
        <w:rPr>
          <w:color w:val="000000" w:themeColor="text1"/>
          <w:sz w:val="26"/>
          <w:szCs w:val="26"/>
          <w:lang w:val="es-ES"/>
        </w:rPr>
        <w:t>**********</w:t>
      </w:r>
      <w:r w:rsidR="5CE6686E" w:rsidRPr="00CD673F">
        <w:rPr>
          <w:color w:val="000000" w:themeColor="text1"/>
          <w:sz w:val="26"/>
          <w:szCs w:val="26"/>
          <w:lang w:val="es-ES"/>
        </w:rPr>
        <w:t xml:space="preserve">, no notificó dicha resolución y negó  la participación de </w:t>
      </w:r>
      <w:r w:rsidR="00515590">
        <w:rPr>
          <w:color w:val="000000" w:themeColor="text1"/>
          <w:sz w:val="26"/>
          <w:szCs w:val="26"/>
          <w:lang w:val="es-ES"/>
        </w:rPr>
        <w:t>**********</w:t>
      </w:r>
      <w:r w:rsidR="5CE6686E" w:rsidRPr="00CD673F">
        <w:rPr>
          <w:color w:val="000000" w:themeColor="text1"/>
          <w:sz w:val="26"/>
          <w:szCs w:val="26"/>
          <w:lang w:val="es-ES"/>
        </w:rPr>
        <w:t xml:space="preserve"> y </w:t>
      </w:r>
      <w:r w:rsidR="00515590">
        <w:rPr>
          <w:color w:val="000000" w:themeColor="text1"/>
          <w:sz w:val="26"/>
          <w:szCs w:val="26"/>
          <w:lang w:val="es-ES"/>
        </w:rPr>
        <w:t>**********</w:t>
      </w:r>
      <w:r w:rsidR="5CE6686E" w:rsidRPr="00CD673F">
        <w:rPr>
          <w:color w:val="000000" w:themeColor="text1"/>
          <w:sz w:val="26"/>
          <w:szCs w:val="26"/>
          <w:lang w:val="es-ES"/>
        </w:rPr>
        <w:t xml:space="preserve"> y sus asesores jurídicos en la audiencia de ese día. </w:t>
      </w:r>
    </w:p>
    <w:p w14:paraId="3EC1B829" w14:textId="5C49E048" w:rsidR="005A64C4" w:rsidRPr="00CD673F" w:rsidRDefault="5CE6686E" w:rsidP="6F9D633C">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Amparo Indirecto 729/2021.</w:t>
      </w:r>
      <w:r w:rsidRPr="00CD673F">
        <w:rPr>
          <w:color w:val="000000" w:themeColor="text1"/>
          <w:sz w:val="26"/>
          <w:szCs w:val="26"/>
          <w:lang w:val="es-ES"/>
        </w:rPr>
        <w:t xml:space="preserve"> </w:t>
      </w:r>
      <w:r w:rsidR="5AC188B9" w:rsidRPr="00CD673F">
        <w:rPr>
          <w:color w:val="000000" w:themeColor="text1"/>
          <w:sz w:val="26"/>
          <w:szCs w:val="26"/>
          <w:lang w:val="es-ES"/>
        </w:rPr>
        <w:t>P</w:t>
      </w:r>
      <w:r w:rsidRPr="00CD673F">
        <w:rPr>
          <w:color w:val="000000" w:themeColor="text1"/>
          <w:sz w:val="26"/>
          <w:szCs w:val="26"/>
          <w:lang w:val="es-ES"/>
        </w:rPr>
        <w:t xml:space="preserve">or escrito presentado el seis de septiembre de dos mil veintiuno, en la Oficina de Correspondencia Común de los Juzgados de Distrito de amparo en materia penal en la Ciudad de México, </w:t>
      </w:r>
      <w:r w:rsidR="00515590">
        <w:rPr>
          <w:color w:val="000000" w:themeColor="text1"/>
          <w:sz w:val="26"/>
          <w:szCs w:val="26"/>
          <w:lang w:val="es-ES"/>
        </w:rPr>
        <w:lastRenderedPageBreak/>
        <w:t>**********</w:t>
      </w:r>
      <w:r w:rsidRPr="00CD673F">
        <w:rPr>
          <w:color w:val="000000" w:themeColor="text1"/>
          <w:sz w:val="26"/>
          <w:szCs w:val="26"/>
          <w:lang w:val="es-ES"/>
        </w:rPr>
        <w:t xml:space="preserve">, por conducto de su apoderado legal, </w:t>
      </w:r>
      <w:r w:rsidR="00515590">
        <w:rPr>
          <w:color w:val="000000" w:themeColor="text1"/>
          <w:sz w:val="26"/>
          <w:szCs w:val="26"/>
          <w:lang w:val="es-ES"/>
        </w:rPr>
        <w:t>**********</w:t>
      </w:r>
      <w:r w:rsidRPr="00CD673F">
        <w:rPr>
          <w:color w:val="000000" w:themeColor="text1"/>
          <w:sz w:val="26"/>
          <w:szCs w:val="26"/>
          <w:lang w:val="es-ES"/>
        </w:rPr>
        <w:t xml:space="preserve">, presentaron demanda de amparo indirecto </w:t>
      </w:r>
      <w:r w:rsidR="16B0384E" w:rsidRPr="00CD673F">
        <w:rPr>
          <w:color w:val="000000" w:themeColor="text1"/>
          <w:sz w:val="26"/>
          <w:szCs w:val="26"/>
          <w:lang w:val="es-ES"/>
        </w:rPr>
        <w:t xml:space="preserve">en contra de los siguientes actos: a) la resolución que dictó el Juez de Control de forma oral en la audiencia celebrada en la carpeta judicial </w:t>
      </w:r>
      <w:r w:rsidR="00515590">
        <w:rPr>
          <w:color w:val="000000" w:themeColor="text1"/>
          <w:sz w:val="26"/>
          <w:szCs w:val="26"/>
          <w:lang w:val="es-ES"/>
        </w:rPr>
        <w:t>**********</w:t>
      </w:r>
      <w:r w:rsidR="16B0384E" w:rsidRPr="00CD673F">
        <w:rPr>
          <w:color w:val="000000" w:themeColor="text1"/>
          <w:sz w:val="26"/>
          <w:szCs w:val="26"/>
          <w:lang w:val="es-ES"/>
        </w:rPr>
        <w:t xml:space="preserve">, el doce de agosto de dos mil veintiuno; b) el hecho de que el Juez de control haya negado la participación del quejoso, al igual que de sus asesores jurídicos, a la audiencia del doce de agosto, en la que negó la orden de aprehensión en contra de </w:t>
      </w:r>
      <w:r w:rsidR="00515590">
        <w:rPr>
          <w:color w:val="000000" w:themeColor="text1"/>
          <w:sz w:val="26"/>
          <w:szCs w:val="26"/>
          <w:lang w:val="es-ES"/>
        </w:rPr>
        <w:t>**********</w:t>
      </w:r>
      <w:r w:rsidR="16B0384E" w:rsidRPr="00CD673F">
        <w:rPr>
          <w:color w:val="000000" w:themeColor="text1"/>
          <w:sz w:val="26"/>
          <w:szCs w:val="26"/>
          <w:lang w:val="es-ES"/>
        </w:rPr>
        <w:t xml:space="preserve">, así como no haberle notificado dicha resolución; c) la inconstitucionalidad e inconvencionalidad de los artículos 143, párrafo segundo y 459 del Código Nacional de Procedimientos Penales, por ser violatorios de los derechos humanos contenidos en la Constitución General y de los Tratados Internacionales de los que el Estado Mexicano es parte. El conocimiento de la demanda correspondió al Juzgado Décimo Cuarto de Distrito de Amparo en Materia Penal en la Ciudad de México, quien por acuerdo de siete de septiembre de dos mil veintiuno lo admitió a trámite y reconoció como tercera interesada a </w:t>
      </w:r>
      <w:r w:rsidR="00515590">
        <w:rPr>
          <w:color w:val="000000" w:themeColor="text1"/>
          <w:sz w:val="26"/>
          <w:szCs w:val="26"/>
          <w:lang w:val="es-ES"/>
        </w:rPr>
        <w:t>**********</w:t>
      </w:r>
      <w:r w:rsidR="16B0384E" w:rsidRPr="00CD673F">
        <w:rPr>
          <w:color w:val="000000" w:themeColor="text1"/>
          <w:sz w:val="26"/>
          <w:szCs w:val="26"/>
          <w:lang w:val="es-ES"/>
        </w:rPr>
        <w:t>.</w:t>
      </w:r>
    </w:p>
    <w:p w14:paraId="4AF94C15" w14:textId="08424758" w:rsidR="39F8C81C"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Sentencia de amparo.</w:t>
      </w:r>
      <w:r w:rsidRPr="00CD673F">
        <w:rPr>
          <w:color w:val="000000" w:themeColor="text1"/>
          <w:sz w:val="26"/>
          <w:szCs w:val="26"/>
          <w:lang w:val="es-ES"/>
        </w:rPr>
        <w:t xml:space="preserve"> En audiencia constitucional de doce de noviembre de dos mil veintiuno el Juez resolvió sobreseer e</w:t>
      </w:r>
      <w:r w:rsidR="00144B0C" w:rsidRPr="00CD673F">
        <w:rPr>
          <w:color w:val="000000" w:themeColor="text1"/>
          <w:sz w:val="26"/>
          <w:szCs w:val="26"/>
          <w:lang w:val="es-ES"/>
        </w:rPr>
        <w:t>n e</w:t>
      </w:r>
      <w:r w:rsidRPr="00CD673F">
        <w:rPr>
          <w:color w:val="000000" w:themeColor="text1"/>
          <w:sz w:val="26"/>
          <w:szCs w:val="26"/>
          <w:lang w:val="es-ES"/>
        </w:rPr>
        <w:t>l juicio de amparo al considerar que la demanda se presentó de manera extemporánea.</w:t>
      </w:r>
    </w:p>
    <w:p w14:paraId="1000C31B" w14:textId="4B33DABB" w:rsidR="39F8C81C"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Recurso de revisión 228/2021</w:t>
      </w:r>
      <w:r w:rsidRPr="00CD673F">
        <w:rPr>
          <w:color w:val="000000" w:themeColor="text1"/>
          <w:sz w:val="26"/>
          <w:szCs w:val="26"/>
          <w:lang w:val="es-ES"/>
        </w:rPr>
        <w:t xml:space="preserve">. Inconforme, la </w:t>
      </w:r>
      <w:r w:rsidR="00144B0C" w:rsidRPr="00CD673F">
        <w:rPr>
          <w:color w:val="000000" w:themeColor="text1"/>
          <w:sz w:val="26"/>
          <w:szCs w:val="26"/>
          <w:lang w:val="es-ES"/>
        </w:rPr>
        <w:t xml:space="preserve">parte </w:t>
      </w:r>
      <w:r w:rsidRPr="00CD673F">
        <w:rPr>
          <w:color w:val="000000" w:themeColor="text1"/>
          <w:sz w:val="26"/>
          <w:szCs w:val="26"/>
          <w:lang w:val="es-ES"/>
        </w:rPr>
        <w:t xml:space="preserve">quejosa interpuso recurso de revisión, el cual tocó conocer al Segundo Tribunal Colegiado en Materia Penal del Primer Circuito y fue admitido mediante auto de diez de diciembre de dos mil veintiuno. </w:t>
      </w:r>
    </w:p>
    <w:p w14:paraId="4D4118D9" w14:textId="41317139" w:rsidR="39F8C81C"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Posteriormente, se ordenó dar vista a la recurrente del proyecto de resolución del asunto, a fin de que manifestara lo que a su interés </w:t>
      </w:r>
      <w:r w:rsidR="00DA6FAD" w:rsidRPr="00CD673F">
        <w:rPr>
          <w:color w:val="000000" w:themeColor="text1"/>
          <w:sz w:val="26"/>
          <w:szCs w:val="26"/>
          <w:lang w:val="es-ES"/>
        </w:rPr>
        <w:t>conviniera</w:t>
      </w:r>
      <w:r w:rsidRPr="00CD673F">
        <w:rPr>
          <w:color w:val="000000" w:themeColor="text1"/>
          <w:sz w:val="26"/>
          <w:szCs w:val="26"/>
          <w:lang w:val="es-ES"/>
        </w:rPr>
        <w:t xml:space="preserve"> </w:t>
      </w:r>
      <w:r w:rsidRPr="00CD673F">
        <w:rPr>
          <w:color w:val="000000" w:themeColor="text1"/>
          <w:sz w:val="26"/>
          <w:szCs w:val="26"/>
          <w:lang w:val="es-ES"/>
        </w:rPr>
        <w:lastRenderedPageBreak/>
        <w:t>y una vez que la recurrente desahogó la vista realizó</w:t>
      </w:r>
      <w:r w:rsidR="19666DEB" w:rsidRPr="00CD673F">
        <w:rPr>
          <w:color w:val="000000" w:themeColor="text1"/>
          <w:sz w:val="26"/>
          <w:szCs w:val="26"/>
          <w:lang w:val="es-ES"/>
        </w:rPr>
        <w:t xml:space="preserve"> sus </w:t>
      </w:r>
      <w:r w:rsidRPr="00CD673F">
        <w:rPr>
          <w:color w:val="000000" w:themeColor="text1"/>
          <w:sz w:val="26"/>
          <w:szCs w:val="26"/>
          <w:lang w:val="es-ES"/>
        </w:rPr>
        <w:t>manifestaciones, se procedió a listar el asunto.</w:t>
      </w:r>
    </w:p>
    <w:p w14:paraId="4B9EF25E" w14:textId="0FD52DCE" w:rsidR="39F8C81C"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En el proyecto se advirtieron las siguientes causales de improcedencia: </w:t>
      </w:r>
    </w:p>
    <w:p w14:paraId="524EF4C3" w14:textId="157BBDE4" w:rsidR="39F8C81C"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Respecto de la inconstitucionalidad del artículo 143 del Código Nacional de Procedimientos Penales y la negativa de permitir el acceso a la audiencia de doce de agosto de dos mil veintiuno al representante legal de las víctimas, el Colegiado consideró que </w:t>
      </w:r>
      <w:r w:rsidR="00144B0C" w:rsidRPr="00CD673F">
        <w:rPr>
          <w:color w:val="000000" w:themeColor="text1"/>
          <w:sz w:val="26"/>
          <w:szCs w:val="26"/>
          <w:lang w:val="es-ES"/>
        </w:rPr>
        <w:t>se actualizaba</w:t>
      </w:r>
      <w:r w:rsidRPr="00CD673F">
        <w:rPr>
          <w:color w:val="000000" w:themeColor="text1"/>
          <w:sz w:val="26"/>
          <w:szCs w:val="26"/>
          <w:lang w:val="es-ES"/>
        </w:rPr>
        <w:t xml:space="preserve"> la causal de improcedencia prevista en el artículo 61, fracción XIV, en relación con los artículos 17 y 18 de la Ley de Amparo, pues la parte quejosa tuvo conocimiento del acto reclamado el día doce de agosto de dos mil veintiuno, en el que acudió a la audiencia y no se le permitió acceso a la sala correspondiente, y por no encontrarse en alguno de los casos de excepción a que se refieren las fracciones I a IV del artículo 17 de la Ley de amparo, el plazo para la presentación de la demanda transcurrió del trece de agosto al dos de septiembre de dos mil veintiuno. La demanda al haber sido presentada hasta el seis de septiembre fue extemporánea. Así, si se actualiza</w:t>
      </w:r>
      <w:r w:rsidR="46E1281A" w:rsidRPr="00CD673F">
        <w:rPr>
          <w:color w:val="000000" w:themeColor="text1"/>
          <w:sz w:val="26"/>
          <w:szCs w:val="26"/>
          <w:lang w:val="es-ES"/>
        </w:rPr>
        <w:t>ba</w:t>
      </w:r>
      <w:r w:rsidRPr="00CD673F">
        <w:rPr>
          <w:color w:val="000000" w:themeColor="text1"/>
          <w:sz w:val="26"/>
          <w:szCs w:val="26"/>
          <w:lang w:val="es-ES"/>
        </w:rPr>
        <w:t xml:space="preserve"> la causal de improcedencia respecto del acto de aplicación de la norma, la consecuencia lógica es hacer extensivo el sobreseimiento a la norma impugnada. </w:t>
      </w:r>
    </w:p>
    <w:p w14:paraId="3D395131" w14:textId="7CABFE19" w:rsidR="39F8C81C"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En cuanto a la inconstitucionalidad del artículo 459, fracción I, del Código Adjetivo, el colegiado advirtió que se daba la causal de improcedencia prevista en la fracción XII del mismo artículo 64, pues al tratarse de una norma heteroaplicativa, requiere de un acto de aplicación para que el juicio de amparo sea procedente y, al no haberlo, el juicio e</w:t>
      </w:r>
      <w:r w:rsidR="0F806AA1" w:rsidRPr="00CD673F">
        <w:rPr>
          <w:color w:val="000000" w:themeColor="text1"/>
          <w:sz w:val="26"/>
          <w:szCs w:val="26"/>
          <w:lang w:val="es-ES"/>
        </w:rPr>
        <w:t>ra</w:t>
      </w:r>
      <w:r w:rsidRPr="00CD673F">
        <w:rPr>
          <w:color w:val="000000" w:themeColor="text1"/>
          <w:sz w:val="26"/>
          <w:szCs w:val="26"/>
          <w:lang w:val="es-ES"/>
        </w:rPr>
        <w:t xml:space="preserve"> inviable. Consideró que no existe</w:t>
      </w:r>
      <w:r w:rsidR="7DF5E0E0" w:rsidRPr="00CD673F">
        <w:rPr>
          <w:color w:val="000000" w:themeColor="text1"/>
          <w:sz w:val="26"/>
          <w:szCs w:val="26"/>
          <w:lang w:val="es-ES"/>
        </w:rPr>
        <w:t xml:space="preserve"> semejante cosa como la</w:t>
      </w:r>
      <w:r w:rsidRPr="00CD673F">
        <w:rPr>
          <w:color w:val="000000" w:themeColor="text1"/>
          <w:sz w:val="26"/>
          <w:szCs w:val="26"/>
          <w:lang w:val="es-ES"/>
        </w:rPr>
        <w:t xml:space="preserve"> aplicación tácita, tal como lo argumentó la quejosa.</w:t>
      </w:r>
    </w:p>
    <w:p w14:paraId="22830C9B" w14:textId="4310E021" w:rsidR="39F8C81C" w:rsidRPr="00CD673F" w:rsidRDefault="5CE6686E" w:rsidP="39F8C81C">
      <w:pPr>
        <w:pStyle w:val="corte4fondo"/>
        <w:numPr>
          <w:ilvl w:val="0"/>
          <w:numId w:val="16"/>
        </w:numPr>
        <w:spacing w:after="240"/>
        <w:ind w:left="0" w:right="51" w:hanging="567"/>
        <w:rPr>
          <w:color w:val="000000" w:themeColor="text1"/>
        </w:rPr>
      </w:pPr>
      <w:r w:rsidRPr="00CD673F">
        <w:rPr>
          <w:color w:val="000000" w:themeColor="text1"/>
          <w:sz w:val="26"/>
          <w:szCs w:val="26"/>
          <w:lang w:val="es-ES"/>
        </w:rPr>
        <w:lastRenderedPageBreak/>
        <w:t xml:space="preserve">Por último, en cuanto a la omisión de notificar de manera personal la resolución de doce de agosto, el Colegiado consideró que se actualizaba la causal de improcedencia prevista por el artículo 61, fracción XXIII, en relación con el 77, fracción II, interpretado en sentido contrario, ambos de la Ley de Amparo. Ya que al interpretar el artículo 77, fracción II de la Ley de Amparo se advierte </w:t>
      </w:r>
      <w:r w:rsidR="7A300D71" w:rsidRPr="00CD673F">
        <w:rPr>
          <w:color w:val="000000" w:themeColor="text1"/>
          <w:sz w:val="26"/>
          <w:szCs w:val="26"/>
          <w:lang w:val="es-ES"/>
        </w:rPr>
        <w:t>que,</w:t>
      </w:r>
      <w:r w:rsidRPr="00CD673F">
        <w:rPr>
          <w:color w:val="000000" w:themeColor="text1"/>
          <w:sz w:val="26"/>
          <w:szCs w:val="26"/>
          <w:lang w:val="es-ES"/>
        </w:rPr>
        <w:t xml:space="preserve"> si con la concesión del amparo resulta imposible obligar a la autoridad responsable a respetar el derecho en cuestión y a cumplir con lo que el mismo exija, o bien si la referida concesión no puede tener efectos prácticos en la esfera jurídica del gobernado, entonces el juicio de amparo se torna improcedente, al no poder conseguir su fin.</w:t>
      </w:r>
    </w:p>
    <w:p w14:paraId="27CC90CD" w14:textId="7906DDD1" w:rsidR="39F8C81C" w:rsidRPr="00CD673F" w:rsidRDefault="5CE6686E" w:rsidP="7F4DED11">
      <w:pPr>
        <w:pStyle w:val="corte4fondo"/>
        <w:numPr>
          <w:ilvl w:val="0"/>
          <w:numId w:val="16"/>
        </w:numPr>
        <w:spacing w:after="240"/>
        <w:ind w:left="0" w:right="51" w:hanging="567"/>
        <w:rPr>
          <w:color w:val="000000" w:themeColor="text1"/>
        </w:rPr>
      </w:pPr>
      <w:r w:rsidRPr="00CD673F">
        <w:rPr>
          <w:color w:val="000000" w:themeColor="text1"/>
          <w:sz w:val="26"/>
          <w:szCs w:val="26"/>
        </w:rPr>
        <w:t xml:space="preserve">Toda vez que la quejosa en su demanda señaló como acto reclamado la resolución de doce de agosto de dos mil veintiuno y tuvo la oportunidad de imponerse del contenido de </w:t>
      </w:r>
      <w:r w:rsidR="00C171E5" w:rsidRPr="00CD673F">
        <w:rPr>
          <w:color w:val="000000" w:themeColor="text1"/>
          <w:sz w:val="26"/>
          <w:szCs w:val="26"/>
        </w:rPr>
        <w:t>esta</w:t>
      </w:r>
      <w:r w:rsidRPr="00CD673F">
        <w:rPr>
          <w:color w:val="000000" w:themeColor="text1"/>
          <w:sz w:val="26"/>
          <w:szCs w:val="26"/>
        </w:rPr>
        <w:t xml:space="preserve">, tuvo la oportunidad de defenderse a través de la promoción del juicio de amparo, entonces no se le dejó en estado de indefensión y por lo tanto es ocioso hacer procedente el juicio de amparo para analizar si la falta de notificación se encuentra justificada o no, pues no conseguiría ningún fin práctico. </w:t>
      </w:r>
    </w:p>
    <w:p w14:paraId="0D42A9E7" w14:textId="79E99929" w:rsidR="39F8C81C"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Sentencia del recurso de revisión</w:t>
      </w:r>
      <w:r w:rsidR="00144B0C" w:rsidRPr="00CD673F">
        <w:rPr>
          <w:b/>
          <w:bCs/>
          <w:color w:val="000000" w:themeColor="text1"/>
          <w:sz w:val="26"/>
          <w:szCs w:val="26"/>
          <w:lang w:val="es-ES"/>
        </w:rPr>
        <w:t xml:space="preserve">. </w:t>
      </w:r>
      <w:r w:rsidRPr="00CD673F">
        <w:rPr>
          <w:color w:val="000000" w:themeColor="text1"/>
          <w:sz w:val="26"/>
          <w:szCs w:val="26"/>
          <w:lang w:val="es-ES"/>
        </w:rPr>
        <w:t xml:space="preserve">En cuanto a los argumentos del desahogo de la vista que prevé el artículo 64 párrafo segundo de la Ley de Amparo concluyó, en síntesis, lo siguiente: </w:t>
      </w:r>
    </w:p>
    <w:p w14:paraId="503E55F6" w14:textId="1F5A13BA" w:rsidR="39F8C81C" w:rsidRPr="00CD673F" w:rsidRDefault="5CE6686E" w:rsidP="39F8C81C">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En cuanto al sobreseimiento respecto del artículo 459 del Código Nacional de Procedimientos Penales, la quejosa sostuvo que e</w:t>
      </w:r>
      <w:r w:rsidR="40F08ABE" w:rsidRPr="00CD673F">
        <w:rPr>
          <w:color w:val="000000" w:themeColor="text1"/>
          <w:sz w:val="26"/>
          <w:szCs w:val="26"/>
        </w:rPr>
        <w:t xml:space="preserve">ra </w:t>
      </w:r>
      <w:r w:rsidRPr="00CD673F">
        <w:rPr>
          <w:color w:val="000000" w:themeColor="text1"/>
          <w:sz w:val="26"/>
          <w:szCs w:val="26"/>
        </w:rPr>
        <w:t xml:space="preserve">evidente que existió una aplicación tácita del citado numeral, </w:t>
      </w:r>
      <w:r w:rsidR="00CE1CE0" w:rsidRPr="00CD673F">
        <w:rPr>
          <w:color w:val="000000" w:themeColor="text1"/>
          <w:sz w:val="26"/>
          <w:szCs w:val="26"/>
        </w:rPr>
        <w:t>aun</w:t>
      </w:r>
      <w:r w:rsidRPr="00CD673F">
        <w:rPr>
          <w:color w:val="000000" w:themeColor="text1"/>
          <w:sz w:val="26"/>
          <w:szCs w:val="26"/>
        </w:rPr>
        <w:t xml:space="preserve"> cuando no se hubiere citado expresamente.</w:t>
      </w:r>
    </w:p>
    <w:p w14:paraId="693E8F45" w14:textId="2919053B" w:rsidR="39F8C81C" w:rsidRPr="00CD673F" w:rsidRDefault="5CE6686E" w:rsidP="39F8C81C">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 xml:space="preserve">El Colegiado, estimó que dicho argumento era infundado en la medida de que para que una norma se considere aplicada de forma implícita o tácita, </w:t>
      </w:r>
      <w:r w:rsidRPr="00CD673F">
        <w:rPr>
          <w:color w:val="000000" w:themeColor="text1"/>
          <w:sz w:val="26"/>
          <w:szCs w:val="26"/>
        </w:rPr>
        <w:lastRenderedPageBreak/>
        <w:t>debe haber un acto de autoridad que actualice sus supuestos normativos. Sin embargo, la quejosa no señaló el acto de aplicación del acto en comento, sino que lo hace desprender de situaciones hipotéticas derivadas de su interpretación personal de la misma, por lo que no existe base objetiva para estimar aplicado el artículo 459 del Código Adjetivo.</w:t>
      </w:r>
    </w:p>
    <w:p w14:paraId="6F03BC31" w14:textId="48CD8049" w:rsidR="39F8C81C" w:rsidRPr="00CD673F" w:rsidRDefault="5CE6686E" w:rsidP="39F8C81C">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 xml:space="preserve">Así mismo, dentro de su escrito de desahogo de la vista, </w:t>
      </w:r>
      <w:r w:rsidRPr="00CD673F">
        <w:rPr>
          <w:b/>
          <w:bCs/>
          <w:color w:val="000000" w:themeColor="text1"/>
          <w:sz w:val="26"/>
          <w:szCs w:val="26"/>
        </w:rPr>
        <w:t>la quejosa señaló la inconstitucionalidad de la causal de improcedencia prevista en el artículo 61, fracción XII de la Ley de Amparo</w:t>
      </w:r>
      <w:r w:rsidRPr="00CD673F">
        <w:rPr>
          <w:color w:val="000000" w:themeColor="text1"/>
          <w:sz w:val="26"/>
          <w:szCs w:val="26"/>
        </w:rPr>
        <w:t>.</w:t>
      </w:r>
    </w:p>
    <w:p w14:paraId="49456AB4" w14:textId="097FE459" w:rsidR="39F8C81C" w:rsidRPr="00CD673F" w:rsidRDefault="5CE6686E" w:rsidP="39F8C81C">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 xml:space="preserve">No obstante, el tribunal consideró que a pesar de que la vista a que se refiere el artículo 64, párrafo segundo de la Ley de Amparo, haya sido creada como una salvaguarda del derecho humano de audiencia, en el particular no es posible analizar la constitucionalidad de un artículo que no ha sido aplicado en algún acto de autoridad, pues si bien se le comunicó a la quejosa la posibilidad de que se actualizara la causal de improcedencia de mérito, esa vista no </w:t>
      </w:r>
      <w:r w:rsidR="4FE181E7" w:rsidRPr="00CD673F">
        <w:rPr>
          <w:color w:val="000000" w:themeColor="text1"/>
          <w:sz w:val="26"/>
          <w:szCs w:val="26"/>
        </w:rPr>
        <w:t>constituye</w:t>
      </w:r>
      <w:r w:rsidRPr="00CD673F">
        <w:rPr>
          <w:color w:val="000000" w:themeColor="text1"/>
          <w:sz w:val="26"/>
          <w:szCs w:val="26"/>
        </w:rPr>
        <w:t xml:space="preserve"> una decisión definitiva, ya que no contiene pronunciamiento en torno a la causal de improcedencia advertida, cuya cuestión corresponde resolver al Pleno del órgano jurisdiccional en sentencia definitiva. </w:t>
      </w:r>
    </w:p>
    <w:p w14:paraId="670AACAC" w14:textId="0465E91B" w:rsidR="39F8C81C" w:rsidRPr="00CD673F" w:rsidRDefault="5CE6686E" w:rsidP="39F8C81C">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 xml:space="preserve">Aunado a lo anterior, recalcó que el Pleno de la Suprema Corte de Justicia, al resolver el recurso de reclamación 130/2011, determinó que, a través de los recursos previstos en la Ley de Amparo, es posible cuestionar y analizar a instancia de parte y de manera excepcional la regularidad constitucional de las disposiciones de ese ordenamiento siempre que se actualicen las siguientes condiciones: </w:t>
      </w:r>
    </w:p>
    <w:p w14:paraId="497E57B4" w14:textId="1F8481B0" w:rsidR="39F8C81C" w:rsidRPr="00CD673F" w:rsidRDefault="39F8C81C" w:rsidP="39F8C81C">
      <w:pPr>
        <w:pStyle w:val="corte4fondo"/>
        <w:numPr>
          <w:ilvl w:val="0"/>
          <w:numId w:val="13"/>
        </w:numPr>
        <w:spacing w:after="240"/>
        <w:ind w:right="51"/>
        <w:rPr>
          <w:color w:val="000000" w:themeColor="text1"/>
          <w:sz w:val="26"/>
          <w:szCs w:val="26"/>
        </w:rPr>
      </w:pPr>
      <w:r w:rsidRPr="00CD673F">
        <w:rPr>
          <w:color w:val="000000" w:themeColor="text1"/>
          <w:sz w:val="26"/>
          <w:szCs w:val="26"/>
        </w:rPr>
        <w:t>La emisión de autos o resoluciones concretas de los órganos que conozcan del juicio de amparo;</w:t>
      </w:r>
    </w:p>
    <w:p w14:paraId="16F33F7A" w14:textId="6D37CBD2" w:rsidR="39F8C81C" w:rsidRPr="00CD673F" w:rsidRDefault="39F8C81C" w:rsidP="39F8C81C">
      <w:pPr>
        <w:pStyle w:val="corte4fondo"/>
        <w:numPr>
          <w:ilvl w:val="0"/>
          <w:numId w:val="13"/>
        </w:numPr>
        <w:spacing w:after="240"/>
        <w:ind w:right="51"/>
        <w:rPr>
          <w:color w:val="000000" w:themeColor="text1"/>
          <w:sz w:val="26"/>
          <w:szCs w:val="26"/>
        </w:rPr>
      </w:pPr>
      <w:r w:rsidRPr="00CD673F">
        <w:rPr>
          <w:color w:val="000000" w:themeColor="text1"/>
          <w:sz w:val="26"/>
          <w:szCs w:val="26"/>
        </w:rPr>
        <w:lastRenderedPageBreak/>
        <w:t xml:space="preserve">Se impugnen preceptos de la Ley de </w:t>
      </w:r>
      <w:r w:rsidR="000464F0" w:rsidRPr="00CD673F">
        <w:rPr>
          <w:color w:val="000000" w:themeColor="text1"/>
          <w:sz w:val="26"/>
          <w:szCs w:val="26"/>
        </w:rPr>
        <w:t>Amparo</w:t>
      </w:r>
      <w:r w:rsidRPr="00CD673F">
        <w:rPr>
          <w:color w:val="000000" w:themeColor="text1"/>
          <w:sz w:val="26"/>
          <w:szCs w:val="26"/>
        </w:rPr>
        <w:t xml:space="preserve"> cuya aplicación se actualice efectivamente dentro de los asuntos de la competencia de los órganos jurisdiccionales que conocen de ese juicio y que trascienden al sentido de la decisión adoptada; y</w:t>
      </w:r>
    </w:p>
    <w:p w14:paraId="14C40962" w14:textId="7C2BDAEF" w:rsidR="39F8C81C" w:rsidRPr="00CD673F" w:rsidRDefault="39F8C81C" w:rsidP="39F8C81C">
      <w:pPr>
        <w:pStyle w:val="corte4fondo"/>
        <w:numPr>
          <w:ilvl w:val="0"/>
          <w:numId w:val="13"/>
        </w:numPr>
        <w:spacing w:after="240"/>
        <w:ind w:right="51"/>
        <w:rPr>
          <w:color w:val="000000" w:themeColor="text1"/>
          <w:sz w:val="26"/>
          <w:szCs w:val="26"/>
        </w:rPr>
      </w:pPr>
      <w:r w:rsidRPr="00CD673F">
        <w:rPr>
          <w:color w:val="000000" w:themeColor="text1"/>
          <w:sz w:val="26"/>
          <w:szCs w:val="26"/>
        </w:rPr>
        <w:t>La existencia de un recurso procede</w:t>
      </w:r>
      <w:r w:rsidR="000464F0" w:rsidRPr="00CD673F">
        <w:rPr>
          <w:color w:val="000000" w:themeColor="text1"/>
          <w:sz w:val="26"/>
          <w:szCs w:val="26"/>
        </w:rPr>
        <w:t xml:space="preserve"> e</w:t>
      </w:r>
      <w:r w:rsidRPr="00CD673F">
        <w:rPr>
          <w:color w:val="000000" w:themeColor="text1"/>
          <w:sz w:val="26"/>
          <w:szCs w:val="26"/>
        </w:rPr>
        <w:t>n</w:t>
      </w:r>
      <w:r w:rsidR="000464F0" w:rsidRPr="00CD673F">
        <w:rPr>
          <w:color w:val="000000" w:themeColor="text1"/>
          <w:sz w:val="26"/>
          <w:szCs w:val="26"/>
        </w:rPr>
        <w:t xml:space="preserve"> </w:t>
      </w:r>
      <w:r w:rsidRPr="00CD673F">
        <w:rPr>
          <w:color w:val="000000" w:themeColor="text1"/>
          <w:sz w:val="26"/>
          <w:szCs w:val="26"/>
        </w:rPr>
        <w:t>c</w:t>
      </w:r>
      <w:r w:rsidR="000464F0" w:rsidRPr="00CD673F">
        <w:rPr>
          <w:color w:val="000000" w:themeColor="text1"/>
          <w:sz w:val="26"/>
          <w:szCs w:val="26"/>
        </w:rPr>
        <w:t>ontr</w:t>
      </w:r>
      <w:r w:rsidRPr="00CD673F">
        <w:rPr>
          <w:color w:val="000000" w:themeColor="text1"/>
          <w:sz w:val="26"/>
          <w:szCs w:val="26"/>
        </w:rPr>
        <w:t xml:space="preserve">a el acto de </w:t>
      </w:r>
      <w:r w:rsidR="000464F0" w:rsidRPr="00CD673F">
        <w:rPr>
          <w:color w:val="000000" w:themeColor="text1"/>
          <w:sz w:val="26"/>
          <w:szCs w:val="26"/>
        </w:rPr>
        <w:t>aplicación</w:t>
      </w:r>
      <w:r w:rsidRPr="00CD673F">
        <w:rPr>
          <w:color w:val="000000" w:themeColor="text1"/>
          <w:sz w:val="26"/>
          <w:szCs w:val="26"/>
        </w:rPr>
        <w:t xml:space="preserve"> de los preceptos de esa ley tildados de inconstitucionales, en el cual pueda analizarse tanto la legalidad de su acto de aplicación como la regularidad constitucional de esas normas, en su caso.</w:t>
      </w:r>
    </w:p>
    <w:p w14:paraId="25F61E7C" w14:textId="5B063ECD" w:rsidR="39F8C81C" w:rsidRPr="00CD673F" w:rsidRDefault="5CE6686E" w:rsidP="39F8C81C">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 xml:space="preserve">En dicho asunto se reconoció la posibilidad de </w:t>
      </w:r>
      <w:r w:rsidR="00CE1CE0" w:rsidRPr="00CD673F">
        <w:rPr>
          <w:color w:val="000000" w:themeColor="text1"/>
          <w:sz w:val="26"/>
          <w:szCs w:val="26"/>
        </w:rPr>
        <w:t>que,</w:t>
      </w:r>
      <w:r w:rsidRPr="00CD673F">
        <w:rPr>
          <w:color w:val="000000" w:themeColor="text1"/>
          <w:sz w:val="26"/>
          <w:szCs w:val="26"/>
        </w:rPr>
        <w:t xml:space="preserve"> mediante los recursos de revisión, queja, y reclamación, los justiciables impugnen no sólo la legalidad de los autos, resoluciones y sentencias dictadas en los juicios de amparo, sino también que cuestionen la constitucionalidad de los preceptos de la Ley de Amparo aplicados mediante el acto o resolución recurridos.</w:t>
      </w:r>
    </w:p>
    <w:p w14:paraId="1BB58BBC" w14:textId="08301B95" w:rsidR="39F8C81C" w:rsidRPr="00CD673F" w:rsidRDefault="5CE6686E" w:rsidP="39F8C81C">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 xml:space="preserve">Con base en lo anterior, el órgano colegido concluyó que no </w:t>
      </w:r>
      <w:r w:rsidR="00650387" w:rsidRPr="00CD673F">
        <w:rPr>
          <w:color w:val="000000" w:themeColor="text1"/>
          <w:sz w:val="26"/>
          <w:szCs w:val="26"/>
        </w:rPr>
        <w:t>era</w:t>
      </w:r>
      <w:r w:rsidRPr="00CD673F">
        <w:rPr>
          <w:color w:val="000000" w:themeColor="text1"/>
          <w:sz w:val="26"/>
          <w:szCs w:val="26"/>
        </w:rPr>
        <w:t xml:space="preserve"> posible analizar la inconstitucionalidad del artículo 61, fracción XII de la Ley de Amparo, pues no exist</w:t>
      </w:r>
      <w:r w:rsidR="00650387" w:rsidRPr="00CD673F">
        <w:rPr>
          <w:color w:val="000000" w:themeColor="text1"/>
          <w:sz w:val="26"/>
          <w:szCs w:val="26"/>
        </w:rPr>
        <w:t>ió</w:t>
      </w:r>
      <w:r w:rsidRPr="00CD673F">
        <w:rPr>
          <w:color w:val="000000" w:themeColor="text1"/>
          <w:sz w:val="26"/>
          <w:szCs w:val="26"/>
        </w:rPr>
        <w:t xml:space="preserve"> un acto de aplicación</w:t>
      </w:r>
      <w:r w:rsidR="63DB62FA" w:rsidRPr="00CD673F">
        <w:rPr>
          <w:color w:val="000000" w:themeColor="text1"/>
          <w:sz w:val="26"/>
          <w:szCs w:val="26"/>
        </w:rPr>
        <w:t>.</w:t>
      </w:r>
    </w:p>
    <w:p w14:paraId="3D8C3468" w14:textId="6E0605ED" w:rsidR="39F8C81C" w:rsidRPr="00CD673F" w:rsidRDefault="39F8C81C" w:rsidP="39F8C81C">
      <w:pPr>
        <w:pStyle w:val="corte4fondo"/>
        <w:numPr>
          <w:ilvl w:val="0"/>
          <w:numId w:val="14"/>
        </w:numPr>
        <w:spacing w:after="240"/>
        <w:ind w:right="51"/>
        <w:rPr>
          <w:color w:val="000000" w:themeColor="text1"/>
        </w:rPr>
      </w:pPr>
      <w:r w:rsidRPr="00CD673F">
        <w:rPr>
          <w:b/>
          <w:bCs/>
          <w:color w:val="000000" w:themeColor="text1"/>
          <w:sz w:val="26"/>
          <w:szCs w:val="26"/>
        </w:rPr>
        <w:t>Criterio del Segundo Tribunal Colegiado en Materia Civil del Segundo Circuito, al resolver el recurso de queja civil 165/</w:t>
      </w:r>
      <w:r w:rsidRPr="00515590">
        <w:rPr>
          <w:b/>
          <w:bCs/>
          <w:color w:val="000000" w:themeColor="text1"/>
          <w:sz w:val="26"/>
          <w:szCs w:val="26"/>
        </w:rPr>
        <w:t>2016</w:t>
      </w:r>
      <w:r w:rsidRPr="00CD673F">
        <w:rPr>
          <w:b/>
          <w:bCs/>
          <w:color w:val="000000" w:themeColor="text1"/>
          <w:sz w:val="26"/>
          <w:szCs w:val="26"/>
        </w:rPr>
        <w:t>.</w:t>
      </w:r>
      <w:r w:rsidRPr="00CD673F">
        <w:rPr>
          <w:color w:val="000000" w:themeColor="text1"/>
        </w:rPr>
        <w:br/>
      </w:r>
    </w:p>
    <w:p w14:paraId="02C31683" w14:textId="77740018" w:rsidR="000227B6" w:rsidRPr="00CD673F" w:rsidRDefault="5CE6686E" w:rsidP="005A64C4">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Primero es necesario hacer un recuento de los antecedentes que dieron lugar al criterio en contienda.</w:t>
      </w:r>
    </w:p>
    <w:p w14:paraId="6AA7F274" w14:textId="14CD3B05" w:rsidR="000227B6"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 xml:space="preserve">Demanda de amparo. </w:t>
      </w:r>
      <w:r w:rsidRPr="00CD673F">
        <w:rPr>
          <w:color w:val="000000" w:themeColor="text1"/>
          <w:sz w:val="26"/>
          <w:szCs w:val="26"/>
          <w:lang w:val="es-ES"/>
        </w:rPr>
        <w:t xml:space="preserve">Por escrito presentado el ocho de septiembre de dos mil dieciséis, </w:t>
      </w:r>
      <w:r w:rsidR="00515590">
        <w:rPr>
          <w:color w:val="000000" w:themeColor="text1"/>
          <w:sz w:val="26"/>
          <w:szCs w:val="26"/>
          <w:lang w:val="es-ES"/>
        </w:rPr>
        <w:t>**********</w:t>
      </w:r>
      <w:r w:rsidRPr="00CD673F">
        <w:rPr>
          <w:color w:val="000000" w:themeColor="text1"/>
          <w:sz w:val="26"/>
          <w:szCs w:val="26"/>
          <w:lang w:val="es-ES"/>
        </w:rPr>
        <w:t xml:space="preserve">, representada por </w:t>
      </w:r>
      <w:r w:rsidR="00515590">
        <w:rPr>
          <w:color w:val="000000" w:themeColor="text1"/>
          <w:sz w:val="26"/>
          <w:szCs w:val="26"/>
          <w:lang w:val="es-ES"/>
        </w:rPr>
        <w:t>**********</w:t>
      </w:r>
      <w:r w:rsidR="00515590" w:rsidRPr="00CD673F">
        <w:rPr>
          <w:color w:val="000000" w:themeColor="text1"/>
          <w:sz w:val="26"/>
          <w:szCs w:val="26"/>
          <w:lang w:val="es-ES"/>
        </w:rPr>
        <w:t xml:space="preserve">, </w:t>
      </w:r>
      <w:r w:rsidRPr="00CD673F">
        <w:rPr>
          <w:color w:val="000000" w:themeColor="text1"/>
          <w:sz w:val="26"/>
          <w:szCs w:val="26"/>
          <w:lang w:val="es-ES"/>
        </w:rPr>
        <w:t xml:space="preserve">promovió demanda de amparo contra el Juez Titular del Juzgado Segundo Mercantil de Primera Instancia del Distrito Judicial de Toluca, Estado México, por el auto de </w:t>
      </w:r>
      <w:r w:rsidRPr="00CD673F">
        <w:rPr>
          <w:color w:val="000000" w:themeColor="text1"/>
          <w:sz w:val="26"/>
          <w:szCs w:val="26"/>
          <w:lang w:val="es-ES"/>
        </w:rPr>
        <w:lastRenderedPageBreak/>
        <w:t xml:space="preserve">diecisiete de </w:t>
      </w:r>
      <w:r w:rsidRPr="00515590">
        <w:rPr>
          <w:color w:val="000000" w:themeColor="text1"/>
          <w:sz w:val="26"/>
          <w:szCs w:val="26"/>
          <w:lang w:val="es-ES"/>
        </w:rPr>
        <w:t xml:space="preserve">agosto de dos mil dieciséis en los trámites del expediente número </w:t>
      </w:r>
      <w:r w:rsidR="00515590" w:rsidRPr="00515590">
        <w:rPr>
          <w:color w:val="000000" w:themeColor="text1"/>
          <w:sz w:val="26"/>
          <w:szCs w:val="26"/>
          <w:lang w:val="es-ES"/>
        </w:rPr>
        <w:t>**********,</w:t>
      </w:r>
      <w:r w:rsidR="00515590" w:rsidRPr="00CD673F">
        <w:rPr>
          <w:color w:val="000000" w:themeColor="text1"/>
          <w:sz w:val="26"/>
          <w:szCs w:val="26"/>
          <w:lang w:val="es-ES"/>
        </w:rPr>
        <w:t xml:space="preserve"> </w:t>
      </w:r>
      <w:r w:rsidRPr="00CD673F">
        <w:rPr>
          <w:color w:val="000000" w:themeColor="text1"/>
          <w:sz w:val="26"/>
          <w:szCs w:val="26"/>
          <w:lang w:val="es-ES"/>
        </w:rPr>
        <w:t>en el cual concluyó que no es procedente el análisis y estudio del escrito en el que solicitó la declaración de la prescripción de ejecución de sentencia, del cual tocó conocer al Juzgado Segundo de Distrito en Materias de Amparo y de Juicios Federales en el Estado de México.</w:t>
      </w:r>
    </w:p>
    <w:p w14:paraId="61709CE1" w14:textId="73F19A21" w:rsidR="000227B6"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Mediante auto de doce de septiembre de dos mil dieciséis, el Juez de Distrito previno a la quejosa para que precisara el acto que le reclama a la autoridad responsable. Mediante escrito presentado el veintidós de septiembre la quejosa desahogó la prevención mencionada. </w:t>
      </w:r>
    </w:p>
    <w:p w14:paraId="6D0F61E5" w14:textId="3678C5FC" w:rsidR="000227B6"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El veintiséis de septiembre de dos mil dieciséis, el Juez desechó de plano la demanda de amparo, con base en la causa de improcedencia prevista en el artículo 61, fracción XVIII de la Ley de Amparo por considerar que no se cumplió con el principio de definitividad, ya que contra el auto reclamado interpuso recurso de apelación el cual fue desechado, por lo que contra ese proveído debió agotar el recurso de queja, y al no haberlo hecho, dejó de cumplir con el principio citado.</w:t>
      </w:r>
    </w:p>
    <w:p w14:paraId="2C8B44D3" w14:textId="00870BB5" w:rsidR="000227B6"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Recurso de queja civil 165/</w:t>
      </w:r>
      <w:r w:rsidRPr="00515590">
        <w:rPr>
          <w:b/>
          <w:bCs/>
          <w:color w:val="000000" w:themeColor="text1"/>
          <w:sz w:val="26"/>
          <w:szCs w:val="26"/>
          <w:lang w:val="es-ES"/>
        </w:rPr>
        <w:t>2016</w:t>
      </w:r>
      <w:r w:rsidRPr="00CD673F">
        <w:rPr>
          <w:color w:val="000000" w:themeColor="text1"/>
          <w:sz w:val="26"/>
          <w:szCs w:val="26"/>
          <w:lang w:val="es-ES"/>
        </w:rPr>
        <w:t xml:space="preserve">. Inconforme, mediante escrito presentado el cinco de octubre de dos mil dieciséis, la quejosa interpuso recurso de queja –el cual tocó conocer al Segundo Tribunal en Materia Civil del  Segundo Circuito– en el que sostuvo que el Juez hizo una interpretación equivocada del artículo 61, fracción XVIII de la Ley de Amparo al considerar que el acto reclamado era el auto mediante el cual se negó la admisión del recurso de apelación, pues en la demanda y en la prevención hecha por el mismo, precisó que el acto reclamado es el auto de diecisiete de agosto  en el cual se desechó el incidente de prescripción,  que el hecho de que el auto </w:t>
      </w:r>
      <w:r w:rsidRPr="00CD673F">
        <w:rPr>
          <w:color w:val="000000" w:themeColor="text1"/>
          <w:sz w:val="26"/>
          <w:szCs w:val="26"/>
          <w:lang w:val="es-ES"/>
        </w:rPr>
        <w:lastRenderedPageBreak/>
        <w:t>en el que se negó la admisión de la apelación sea recurrible en queja no afecta la procedencia del juicio de amparo pues ese recurso no es el idóneo para revocar o modificar el acto realmente reclamado.</w:t>
      </w:r>
    </w:p>
    <w:p w14:paraId="6ADD885E" w14:textId="6D78D4CD" w:rsidR="000227B6" w:rsidRPr="00CD673F" w:rsidRDefault="00FF434D"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Sin embargo, el órgano colegiado</w:t>
      </w:r>
      <w:r w:rsidR="5CE6686E" w:rsidRPr="00CD673F">
        <w:rPr>
          <w:color w:val="000000" w:themeColor="text1"/>
          <w:sz w:val="26"/>
          <w:szCs w:val="26"/>
          <w:lang w:val="es-ES"/>
        </w:rPr>
        <w:t xml:space="preserve"> advirtió la materialización de la causa de improcedencia prevista en el artículo 61, fracción XXIII, de la Ley de Amparo en relación con el artículo 107, fracción III, inciso b) de la Constitución </w:t>
      </w:r>
      <w:r w:rsidR="17AA6378" w:rsidRPr="00CD673F">
        <w:rPr>
          <w:color w:val="000000" w:themeColor="text1"/>
          <w:sz w:val="26"/>
          <w:szCs w:val="26"/>
          <w:lang w:val="es-ES"/>
        </w:rPr>
        <w:t>F</w:t>
      </w:r>
      <w:r w:rsidR="5CE6686E" w:rsidRPr="00CD673F">
        <w:rPr>
          <w:color w:val="000000" w:themeColor="text1"/>
          <w:sz w:val="26"/>
          <w:szCs w:val="26"/>
          <w:lang w:val="es-ES"/>
        </w:rPr>
        <w:t xml:space="preserve">ederal, pues la quejosa no agotó el recurso de revocación establecido en el artículo 1362 del Código de Procedimientos Civiles del Estado de México, y consecuentemente no cumplió con el principio de definitividad. </w:t>
      </w:r>
    </w:p>
    <w:p w14:paraId="7AC81F19" w14:textId="2348577C" w:rsidR="000227B6"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Mediante auto de veintitrés de noviembre de dos mil dieciséis, con fundamento en el artículo 64, párrafo segundo de la Ley de Amparo, se ordenó dar vista a la recurrente con el proyecto de resolución del asunto, a fin de que manifestara lo que a su interés conviniera. </w:t>
      </w:r>
    </w:p>
    <w:p w14:paraId="6F4E0529" w14:textId="6B5F29D2" w:rsidR="000227B6"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Mediante escrito presentado el primero de diciembre de dos mil dieciséis, el recurrente desahogó la vista concedida, en </w:t>
      </w:r>
      <w:r w:rsidR="76FCD610" w:rsidRPr="00CD673F">
        <w:rPr>
          <w:color w:val="000000" w:themeColor="text1"/>
          <w:sz w:val="26"/>
          <w:szCs w:val="26"/>
          <w:lang w:val="es-ES"/>
        </w:rPr>
        <w:t xml:space="preserve">la </w:t>
      </w:r>
      <w:r w:rsidRPr="00CD673F">
        <w:rPr>
          <w:color w:val="000000" w:themeColor="text1"/>
          <w:sz w:val="26"/>
          <w:szCs w:val="26"/>
          <w:lang w:val="es-ES"/>
        </w:rPr>
        <w:t>cual expuso que la causa de improcedencia advertida de oficio por el Tribunal no era manifiesta ni indudable</w:t>
      </w:r>
      <w:r w:rsidR="00FF434D" w:rsidRPr="00CD673F">
        <w:rPr>
          <w:color w:val="000000" w:themeColor="text1"/>
          <w:sz w:val="26"/>
          <w:szCs w:val="26"/>
          <w:lang w:val="es-ES"/>
        </w:rPr>
        <w:t>.</w:t>
      </w:r>
      <w:r w:rsidRPr="00CD673F">
        <w:rPr>
          <w:color w:val="000000" w:themeColor="text1"/>
          <w:sz w:val="26"/>
          <w:szCs w:val="26"/>
          <w:lang w:val="es-ES"/>
        </w:rPr>
        <w:t xml:space="preserve">  Así mismo, consideró que existían elementos suficientes para que el Tribunal Colegiado solicitara a la Suprema Corte de Justicia que ejerza su facultad de atracción, porque en su opinión debía definirse si mediante escrito que desahoga la vista puede plantearse la constitucionalidad de un precepto de la Ley de Amparo </w:t>
      </w:r>
      <w:r w:rsidR="00CE1CE0" w:rsidRPr="00CD673F">
        <w:rPr>
          <w:color w:val="000000" w:themeColor="text1"/>
          <w:sz w:val="26"/>
          <w:szCs w:val="26"/>
          <w:lang w:val="es-ES"/>
        </w:rPr>
        <w:t>que,</w:t>
      </w:r>
      <w:r w:rsidRPr="00CD673F">
        <w:rPr>
          <w:color w:val="000000" w:themeColor="text1"/>
          <w:sz w:val="26"/>
          <w:szCs w:val="26"/>
          <w:lang w:val="es-ES"/>
        </w:rPr>
        <w:t xml:space="preserve"> si bien no se ha aplicado, se aplicará si no se desvirtúa.</w:t>
      </w:r>
    </w:p>
    <w:p w14:paraId="438A083A" w14:textId="3EA67239" w:rsidR="00650387" w:rsidRPr="00CD673F" w:rsidRDefault="394AEBAB" w:rsidP="005A64C4">
      <w:pPr>
        <w:pStyle w:val="corte4fondo"/>
        <w:numPr>
          <w:ilvl w:val="0"/>
          <w:numId w:val="16"/>
        </w:numPr>
        <w:spacing w:after="240"/>
        <w:ind w:left="0" w:right="51" w:hanging="567"/>
        <w:rPr>
          <w:color w:val="000000" w:themeColor="text1"/>
        </w:rPr>
      </w:pPr>
      <w:r w:rsidRPr="00CD673F">
        <w:rPr>
          <w:color w:val="000000" w:themeColor="text1"/>
          <w:sz w:val="26"/>
          <w:szCs w:val="26"/>
          <w:lang w:val="es-ES"/>
        </w:rPr>
        <w:t>Señaló</w:t>
      </w:r>
      <w:r w:rsidR="5CE6686E" w:rsidRPr="00CD673F">
        <w:rPr>
          <w:color w:val="000000" w:themeColor="text1"/>
          <w:sz w:val="26"/>
          <w:szCs w:val="26"/>
          <w:lang w:val="es-ES"/>
        </w:rPr>
        <w:t xml:space="preserve"> que se trataba de un asunto de importancia y trascendencia porque los precedentes del Alto Tribunal exigen que para que se pueda plantear la constitucionalidad de un precepto de la Ley de Amparo es necesario que este se haya aplicado y que exista contra </w:t>
      </w:r>
      <w:r w:rsidR="00650387" w:rsidRPr="00CD673F">
        <w:rPr>
          <w:color w:val="000000" w:themeColor="text1"/>
          <w:sz w:val="26"/>
          <w:szCs w:val="26"/>
          <w:lang w:val="es-ES"/>
        </w:rPr>
        <w:t>e</w:t>
      </w:r>
      <w:r w:rsidR="5CE6686E" w:rsidRPr="00CD673F">
        <w:rPr>
          <w:color w:val="000000" w:themeColor="text1"/>
          <w:sz w:val="26"/>
          <w:szCs w:val="26"/>
          <w:lang w:val="es-ES"/>
        </w:rPr>
        <w:t xml:space="preserve">l acto de aplicación un recurso </w:t>
      </w:r>
      <w:r w:rsidR="5CE6686E" w:rsidRPr="00CD673F">
        <w:rPr>
          <w:color w:val="000000" w:themeColor="text1"/>
          <w:sz w:val="26"/>
          <w:szCs w:val="26"/>
          <w:lang w:val="es-ES"/>
        </w:rPr>
        <w:lastRenderedPageBreak/>
        <w:t xml:space="preserve">previsto en la Ley de Amparo, pero de estos no se advierte la intención de limitar la impugnación de la constitucionalidad de los preceptos de la ley de la materia a los casos en que ésta ya se hubiera aplicado, pero que el criterio debe de ampliarse al desahogo de la vista prevista en el artículo 64 de la Ley de Amparo, pues </w:t>
      </w:r>
      <w:r w:rsidR="00CE1CE0" w:rsidRPr="00CD673F">
        <w:rPr>
          <w:color w:val="000000" w:themeColor="text1"/>
          <w:sz w:val="26"/>
          <w:szCs w:val="26"/>
          <w:lang w:val="es-ES"/>
        </w:rPr>
        <w:t>aun</w:t>
      </w:r>
      <w:r w:rsidR="5CE6686E" w:rsidRPr="00CD673F">
        <w:rPr>
          <w:color w:val="000000" w:themeColor="text1"/>
          <w:sz w:val="26"/>
          <w:szCs w:val="26"/>
          <w:lang w:val="es-ES"/>
        </w:rPr>
        <w:t xml:space="preserve"> cuando no se ha verificado un acto de aplicación en sentido estricto, sí existe intención de aplicar los artículos en los cuales se sustenta dicha causa de improcedencia, además de que no existe un recurso para combatir su posterior aplicación. Estimar que en la vista no se puede plantear la constitucionalidad de los preceptos que sustentan la causa de improcedencia que se advierte actualizada de oficio implica reconocer que existen preceptos inimpugnables. </w:t>
      </w:r>
    </w:p>
    <w:p w14:paraId="6B8FFB31" w14:textId="1278D06C" w:rsidR="000227B6" w:rsidRPr="00CD673F" w:rsidRDefault="5CE6686E" w:rsidP="39F8C81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Transcurrido el plazo establecido en el auto mencionado</w:t>
      </w:r>
      <w:r w:rsidR="00650387" w:rsidRPr="00CD673F">
        <w:rPr>
          <w:color w:val="000000" w:themeColor="text1"/>
          <w:sz w:val="26"/>
          <w:szCs w:val="26"/>
          <w:lang w:val="es-ES"/>
        </w:rPr>
        <w:t>,</w:t>
      </w:r>
      <w:r w:rsidRPr="00CD673F">
        <w:rPr>
          <w:color w:val="000000" w:themeColor="text1"/>
          <w:sz w:val="26"/>
          <w:szCs w:val="26"/>
          <w:lang w:val="es-ES"/>
        </w:rPr>
        <w:t xml:space="preserve"> </w:t>
      </w:r>
      <w:r w:rsidR="33D75013" w:rsidRPr="00CD673F">
        <w:rPr>
          <w:color w:val="000000" w:themeColor="text1"/>
          <w:sz w:val="26"/>
          <w:szCs w:val="26"/>
          <w:lang w:val="es-ES"/>
        </w:rPr>
        <w:t>el colegiado</w:t>
      </w:r>
      <w:r w:rsidRPr="00CD673F">
        <w:rPr>
          <w:color w:val="000000" w:themeColor="text1"/>
          <w:sz w:val="26"/>
          <w:szCs w:val="26"/>
          <w:lang w:val="es-ES"/>
        </w:rPr>
        <w:t xml:space="preserve"> procedió a listar el asunto por segunda ocasión.</w:t>
      </w:r>
    </w:p>
    <w:p w14:paraId="65FD51CA" w14:textId="6DAE9E0B" w:rsidR="000227B6" w:rsidRPr="00CD673F" w:rsidRDefault="5CE6686E" w:rsidP="6F9D633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En sesión de doce de enero de dos mil diecisiete, el </w:t>
      </w:r>
      <w:r w:rsidR="20EEDBF9" w:rsidRPr="00CD673F">
        <w:rPr>
          <w:color w:val="000000" w:themeColor="text1"/>
          <w:sz w:val="26"/>
          <w:szCs w:val="26"/>
          <w:lang w:val="es-ES"/>
        </w:rPr>
        <w:t>tribunal</w:t>
      </w:r>
      <w:r w:rsidRPr="00CD673F">
        <w:rPr>
          <w:color w:val="000000" w:themeColor="text1"/>
          <w:sz w:val="26"/>
          <w:szCs w:val="26"/>
          <w:lang w:val="es-ES"/>
        </w:rPr>
        <w:t xml:space="preserve"> concluyó que no era necesario solicitar la facultad de atracción porque compartía la postura de la quejosa en el sentido de que en el desahogo de la </w:t>
      </w:r>
      <w:r w:rsidR="27A4D86D" w:rsidRPr="00CD673F">
        <w:rPr>
          <w:color w:val="000000" w:themeColor="text1"/>
          <w:sz w:val="26"/>
          <w:szCs w:val="26"/>
          <w:lang w:val="es-ES"/>
        </w:rPr>
        <w:t>vista</w:t>
      </w:r>
      <w:r w:rsidRPr="00CD673F">
        <w:rPr>
          <w:color w:val="000000" w:themeColor="text1"/>
          <w:sz w:val="26"/>
          <w:szCs w:val="26"/>
          <w:lang w:val="es-ES"/>
        </w:rPr>
        <w:t xml:space="preserve"> a que refiere el artículo 64, párrafo segundo, de la Ley de Amparo, puede plantearse la inconstitucionalidad de los preceptos que sustentan la causa de improcedencia advertida de oficio por el órgano revisor y consecuentemente darles contestación.</w:t>
      </w:r>
    </w:p>
    <w:p w14:paraId="19431472" w14:textId="239EC93A" w:rsidR="000227B6" w:rsidRPr="00CD673F" w:rsidRDefault="5CE6686E" w:rsidP="7F4DED11">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rPr>
        <w:t>Esto debido a que del citado artículo 64 se advierte que el propósito del desahogo de dicha vista es otorgar al quejoso la oportunidad de expresar argumentos tendentes a favorecer su situación jurídica en relación con la posible causa de improcedencia detectada por el órgano jurisdiccional c</w:t>
      </w:r>
      <w:r w:rsidRPr="00CD673F">
        <w:rPr>
          <w:color w:val="000000" w:themeColor="text1"/>
          <w:sz w:val="26"/>
          <w:szCs w:val="26"/>
          <w:lang w:val="es-ES"/>
        </w:rPr>
        <w:t xml:space="preserve">on apoyo en factores de hecho y de derecho para controvertir. El precepto no restringe el tipo de argumentos que pueden exponerse en el desahogo de la </w:t>
      </w:r>
      <w:r w:rsidRPr="00CD673F">
        <w:rPr>
          <w:color w:val="000000" w:themeColor="text1"/>
          <w:sz w:val="26"/>
          <w:szCs w:val="26"/>
          <w:lang w:val="es-ES"/>
        </w:rPr>
        <w:lastRenderedPageBreak/>
        <w:t>vista, por el contrario, es amplio al señalar que el quejoso puede manifestar lo que a su derecho convenga respecto a la causa de improcedencia, por lo cual estimó que no existe ningún impedimento para que el recurrente plantee la constitucionalidad del artículo de la Ley de Amparo en que ésta se sustente y consecuentemente, el órgano revisor debe dar respuesta a esos razonamientos, a fin de que pueda resolverse si asiste la razón al inconforme, lo que en todo caso conducirá a tener por no actualizada la causa de improcedencia.</w:t>
      </w:r>
    </w:p>
    <w:p w14:paraId="7CB677AD" w14:textId="15D48244" w:rsidR="000227B6" w:rsidRPr="00CD673F" w:rsidRDefault="5CE6686E" w:rsidP="7F4DED11">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El Colegiado destacó que </w:t>
      </w:r>
      <w:r w:rsidR="0F03907F" w:rsidRPr="00CD673F">
        <w:rPr>
          <w:color w:val="000000" w:themeColor="text1"/>
          <w:sz w:val="26"/>
          <w:szCs w:val="26"/>
          <w:lang w:val="es-ES"/>
        </w:rPr>
        <w:t>la jurisprudencia de la Segunda Sala de esta Corte 2a./J. 39/2014</w:t>
      </w:r>
      <w:r w:rsidRPr="00CD673F">
        <w:rPr>
          <w:rStyle w:val="Refdenotaalpie"/>
          <w:color w:val="000000" w:themeColor="text1"/>
          <w:sz w:val="26"/>
          <w:szCs w:val="26"/>
          <w:lang w:val="es-ES"/>
        </w:rPr>
        <w:footnoteReference w:id="5"/>
      </w:r>
      <w:r w:rsidRPr="00CD673F">
        <w:rPr>
          <w:color w:val="000000" w:themeColor="text1"/>
          <w:sz w:val="26"/>
          <w:szCs w:val="26"/>
          <w:lang w:val="es-ES"/>
        </w:rPr>
        <w:t>, en el que esta estableció que debe existir acto de aplicación y recurso contra la resolución que lo contenga no es aplicable pues el criterio tiene como base una resolución dictada por el Juez de Distrito, y en el caso de estudio, se trata de la vista que se da al quejoso con una causa de improcedencia advertida de oficio por el tribunal revisor, por lo que no pueden exigirse los requisitos previstos en dicho criterio para dar respuesta a los argumentos de constitucionalidad planteados en dicha vía procesal.</w:t>
      </w:r>
    </w:p>
    <w:p w14:paraId="569AC7D0" w14:textId="5CD6110B" w:rsidR="5CE6686E" w:rsidRPr="00CD673F" w:rsidRDefault="5CE6686E" w:rsidP="5CE6686E">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Dicha resolución dio origen a la jurisprudencia XXVII.30. J/9 (10a.) de rubro y texto siguientes: </w:t>
      </w:r>
    </w:p>
    <w:p w14:paraId="42E3A7F9" w14:textId="78D3497B" w:rsidR="5CE6686E" w:rsidRPr="00CD673F" w:rsidRDefault="5CE6686E" w:rsidP="00625543">
      <w:pPr>
        <w:spacing w:line="240" w:lineRule="auto"/>
        <w:ind w:left="567" w:right="559"/>
        <w:jc w:val="both"/>
        <w:rPr>
          <w:rFonts w:ascii="Arial" w:eastAsia="Arial" w:hAnsi="Arial" w:cs="Arial"/>
          <w:b/>
          <w:bCs/>
          <w:color w:val="000000" w:themeColor="text1"/>
          <w:sz w:val="25"/>
          <w:szCs w:val="25"/>
          <w:lang w:val="es-ES"/>
        </w:rPr>
      </w:pPr>
      <w:r w:rsidRPr="00CD673F">
        <w:rPr>
          <w:rFonts w:ascii="Arial" w:eastAsia="Arial" w:hAnsi="Arial" w:cs="Arial"/>
          <w:b/>
          <w:bCs/>
          <w:color w:val="000000" w:themeColor="text1"/>
          <w:sz w:val="25"/>
          <w:szCs w:val="25"/>
          <w:lang w:val="es-ES"/>
        </w:rPr>
        <w:t>VISTA AL QUEJOSO EN TÉRMINOS DEL ARTÍCULO 64, PÁRRAFO SEGUNDO, DE LA LEY DE AMPARO. EN SU DESAHOGO PUEDE PLANTEARSE LA INCONSTITUCIONALIDAD DEL PRECEPTO EN QUE SE SUSTENTA LA CAUSA DE IMPROCEDENCIA ADVERTIDA DE OFICIO POR EL ÓRGANO REVISOR.</w:t>
      </w:r>
    </w:p>
    <w:p w14:paraId="6406257D" w14:textId="02648F0E" w:rsidR="5CE6686E" w:rsidRDefault="5CE6686E" w:rsidP="00625543">
      <w:pPr>
        <w:spacing w:line="240" w:lineRule="auto"/>
        <w:ind w:left="567" w:right="559"/>
        <w:jc w:val="both"/>
        <w:rPr>
          <w:rFonts w:ascii="Arial" w:eastAsia="Arial" w:hAnsi="Arial" w:cs="Arial"/>
          <w:color w:val="000000" w:themeColor="text1"/>
          <w:sz w:val="25"/>
          <w:szCs w:val="25"/>
          <w:lang w:val="es-ES"/>
        </w:rPr>
      </w:pPr>
      <w:r w:rsidRPr="00CD673F">
        <w:rPr>
          <w:rFonts w:ascii="Arial" w:eastAsia="Arial" w:hAnsi="Arial" w:cs="Arial"/>
          <w:color w:val="000000" w:themeColor="text1"/>
          <w:sz w:val="25"/>
          <w:szCs w:val="25"/>
          <w:lang w:val="es-ES"/>
        </w:rPr>
        <w:t>El segundo párrafo del artículo 64 de la Ley de Amparo</w:t>
      </w:r>
      <w:r w:rsidRPr="00CD673F">
        <w:rPr>
          <w:rFonts w:ascii="Arial" w:eastAsia="Arial" w:hAnsi="Arial" w:cs="Arial"/>
          <w:b/>
          <w:bCs/>
          <w:color w:val="000000" w:themeColor="text1"/>
          <w:sz w:val="25"/>
          <w:szCs w:val="25"/>
          <w:lang w:val="es-ES"/>
        </w:rPr>
        <w:t xml:space="preserve"> </w:t>
      </w:r>
      <w:r w:rsidRPr="00CD673F">
        <w:rPr>
          <w:rFonts w:ascii="Arial" w:eastAsia="Arial" w:hAnsi="Arial" w:cs="Arial"/>
          <w:color w:val="000000" w:themeColor="text1"/>
          <w:sz w:val="25"/>
          <w:szCs w:val="25"/>
          <w:lang w:val="es-ES"/>
        </w:rPr>
        <w:t xml:space="preserve">establece que cuando un órgano jurisdiccional advierta de oficio una causa de improcedencia no alegada por alguna de las partes, ni analizada por un órgano jurisdiccional inferior, debe dar vista al quejoso para </w:t>
      </w:r>
      <w:r w:rsidR="00CE1CE0" w:rsidRPr="00CD673F">
        <w:rPr>
          <w:rFonts w:ascii="Arial" w:eastAsia="Arial" w:hAnsi="Arial" w:cs="Arial"/>
          <w:color w:val="000000" w:themeColor="text1"/>
          <w:sz w:val="25"/>
          <w:szCs w:val="25"/>
          <w:lang w:val="es-ES"/>
        </w:rPr>
        <w:t>que,</w:t>
      </w:r>
      <w:r w:rsidRPr="00CD673F">
        <w:rPr>
          <w:rFonts w:ascii="Arial" w:eastAsia="Arial" w:hAnsi="Arial" w:cs="Arial"/>
          <w:color w:val="000000" w:themeColor="text1"/>
          <w:sz w:val="25"/>
          <w:szCs w:val="25"/>
          <w:lang w:val="es-ES"/>
        </w:rPr>
        <w:t xml:space="preserve"> </w:t>
      </w:r>
      <w:r w:rsidRPr="00CD673F">
        <w:rPr>
          <w:rFonts w:ascii="Arial" w:eastAsia="Arial" w:hAnsi="Arial" w:cs="Arial"/>
          <w:color w:val="000000" w:themeColor="text1"/>
          <w:sz w:val="25"/>
          <w:szCs w:val="25"/>
          <w:lang w:val="es-ES"/>
        </w:rPr>
        <w:lastRenderedPageBreak/>
        <w:t>en el plazo de tres días, manifieste lo que a su derecho convenga. La interpretación exegética de dicha porción normativa permite considerar que el quejoso, en el desahogo de mérito, puede alegar lo que a su derecho convenga, pues no restringe el tipo de argumentos que aquél puede exponer; por tanto, en aplicación del apotegma jurídico conforme al cual, si la ley no distingue el juzgador no puede hacerlo, debe estimarse que no existe impedimento para que el quejoso plantee la inconstitucionalidad del precepto en que se sustenta dicha improcedencia, y el órgano revisor debe dar respuesta a esos argumentos en atención a los principios de exhaustividad y congruencia ya que, de resultar fundados, conducirá a tenerla por no actualizada, sin necesidad de que exista formalmente una resolución en la cual se haya aplicado dicha norma, pues ésta se materializará si no se desvirtúa la causa de improcedencia, además de que no existe un recurso para combatir posteriormente su aplicación, de modo que el único momento procesal con que cuenta el quejoso para plantear la inconstitucionalidad del precepto de la Ley de Amparo que pretende hacerse efectivo, es el desahogo de la vista citada.</w:t>
      </w:r>
    </w:p>
    <w:p w14:paraId="00ACFA0E" w14:textId="77777777" w:rsidR="008D7861" w:rsidRPr="00CD673F" w:rsidRDefault="008D7861" w:rsidP="00625543">
      <w:pPr>
        <w:spacing w:line="240" w:lineRule="auto"/>
        <w:ind w:left="567" w:right="559"/>
        <w:jc w:val="both"/>
        <w:rPr>
          <w:rFonts w:ascii="Arial" w:eastAsia="Arial" w:hAnsi="Arial" w:cs="Arial"/>
          <w:color w:val="000000" w:themeColor="text1"/>
          <w:sz w:val="25"/>
          <w:szCs w:val="25"/>
          <w:lang w:val="es-ES"/>
        </w:rPr>
      </w:pPr>
    </w:p>
    <w:p w14:paraId="3BD4CBA1" w14:textId="273E0A72" w:rsidR="00AC3F3B" w:rsidRDefault="5CE6686E" w:rsidP="6F9D633C">
      <w:pPr>
        <w:pStyle w:val="corte4fondo"/>
        <w:numPr>
          <w:ilvl w:val="0"/>
          <w:numId w:val="16"/>
        </w:numPr>
        <w:spacing w:after="240"/>
        <w:ind w:left="0" w:right="51" w:hanging="567"/>
        <w:rPr>
          <w:color w:val="000000" w:themeColor="text1"/>
          <w:sz w:val="26"/>
          <w:szCs w:val="26"/>
        </w:rPr>
      </w:pPr>
      <w:r w:rsidRPr="00CD673F">
        <w:rPr>
          <w:color w:val="000000" w:themeColor="text1"/>
          <w:sz w:val="26"/>
          <w:szCs w:val="26"/>
        </w:rPr>
        <w:t xml:space="preserve">Mediante </w:t>
      </w:r>
      <w:r w:rsidR="00FF2EC7" w:rsidRPr="00CD673F">
        <w:rPr>
          <w:color w:val="000000" w:themeColor="text1"/>
          <w:sz w:val="26"/>
          <w:szCs w:val="26"/>
        </w:rPr>
        <w:t>escrito</w:t>
      </w:r>
      <w:r w:rsidRPr="00CD673F">
        <w:rPr>
          <w:color w:val="000000" w:themeColor="text1"/>
          <w:sz w:val="26"/>
          <w:szCs w:val="26"/>
        </w:rPr>
        <w:t xml:space="preserve"> de diecisiete de agosto de dos mil veintidós, el Secretario de Acuerdos del Segundo Tribunal Colegiado en Materia Civil del Segundo Circuito informó a esta Suprema Corte que el criterio sigue vigente y no se ha dictado sentencia que </w:t>
      </w:r>
      <w:r w:rsidR="00DC5D3D" w:rsidRPr="00CD673F">
        <w:rPr>
          <w:color w:val="000000" w:themeColor="text1"/>
          <w:sz w:val="26"/>
          <w:szCs w:val="26"/>
        </w:rPr>
        <w:t>se</w:t>
      </w:r>
      <w:r w:rsidRPr="00CD673F">
        <w:rPr>
          <w:color w:val="000000" w:themeColor="text1"/>
          <w:sz w:val="26"/>
          <w:szCs w:val="26"/>
        </w:rPr>
        <w:t xml:space="preserve"> haya apartado de la interpretación que se hizo en ese asunto.</w:t>
      </w:r>
    </w:p>
    <w:p w14:paraId="7CCC4ABC" w14:textId="273E0A72" w:rsidR="00043479" w:rsidRDefault="00043479" w:rsidP="00043479">
      <w:pPr>
        <w:pStyle w:val="corte4fondo"/>
        <w:spacing w:after="240"/>
        <w:ind w:right="51"/>
        <w:rPr>
          <w:color w:val="000000" w:themeColor="text1"/>
          <w:sz w:val="26"/>
          <w:szCs w:val="26"/>
        </w:rPr>
      </w:pPr>
    </w:p>
    <w:p w14:paraId="6F0B1282" w14:textId="09D0290B" w:rsidR="6F9D633C" w:rsidRPr="00CD673F" w:rsidRDefault="6F9D633C" w:rsidP="6F9D633C">
      <w:pPr>
        <w:pStyle w:val="corte4fondo"/>
        <w:spacing w:after="240"/>
        <w:ind w:right="51"/>
        <w:rPr>
          <w:color w:val="000000" w:themeColor="text1"/>
          <w:sz w:val="26"/>
          <w:szCs w:val="26"/>
        </w:rPr>
      </w:pPr>
    </w:p>
    <w:p w14:paraId="6D94C158" w14:textId="7C5D4214" w:rsidR="00BA337F" w:rsidRPr="00CD673F" w:rsidRDefault="5CE6686E" w:rsidP="5CE6686E">
      <w:pPr>
        <w:pStyle w:val="corte4fondo"/>
        <w:numPr>
          <w:ilvl w:val="0"/>
          <w:numId w:val="15"/>
        </w:numPr>
        <w:spacing w:after="240"/>
        <w:ind w:left="0" w:right="51" w:firstLine="0"/>
        <w:jc w:val="center"/>
        <w:rPr>
          <w:b/>
          <w:bCs/>
          <w:color w:val="000000" w:themeColor="text1"/>
          <w:sz w:val="26"/>
          <w:szCs w:val="26"/>
        </w:rPr>
      </w:pPr>
      <w:r w:rsidRPr="00CD673F">
        <w:rPr>
          <w:b/>
          <w:bCs/>
          <w:color w:val="000000" w:themeColor="text1"/>
          <w:sz w:val="26"/>
          <w:szCs w:val="26"/>
        </w:rPr>
        <w:t xml:space="preserve">Existencia de la contradicción. </w:t>
      </w:r>
    </w:p>
    <w:p w14:paraId="194B4B78" w14:textId="6BB147D2" w:rsidR="00C56429" w:rsidRPr="00CD673F" w:rsidRDefault="5CE6686E" w:rsidP="5CE6686E">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Para dilucidar lo anterior, debe analizarse si los tribunales colegiados contendientes, al resolver los asuntos que son materia de la denuncia, sostuvieron tesis contradictorias, entendiéndose por tesis el criterio adoptado por el juzgador a través de argumentaciones lógico jurídicas para justificar su decisión en una controversia, pues lo que configura la existencia </w:t>
      </w:r>
      <w:r w:rsidRPr="00CD673F">
        <w:rPr>
          <w:color w:val="000000" w:themeColor="text1"/>
          <w:sz w:val="26"/>
          <w:szCs w:val="26"/>
          <w:lang w:val="es-ES"/>
        </w:rPr>
        <w:lastRenderedPageBreak/>
        <w:t>de una contradicción, es que dos o más órganos jurisdiccionales terminales del mismo rango, adopten criterios jurídicos discrepantes sobre un mismo punto de derecho o sobre un problema jurídico central, independientemente de que las cuestiones fácticas que rodean los casos que generan esos criterios no sean iguales, ya que las particularidades de cada caso no siempre resultan relevantes y pueden ser sólo adyacentes.</w:t>
      </w:r>
    </w:p>
    <w:p w14:paraId="48E46DF5" w14:textId="22806C10" w:rsidR="00C56429" w:rsidRPr="00CD673F" w:rsidRDefault="5CE6686E" w:rsidP="5CE6686E">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Lo anterior, con la finalidad de proporcionar certidumbre en las decisiones judiciales y dar mayor eficacia a su función unificadora de la interpretación del orden jurídico nacional. </w:t>
      </w:r>
    </w:p>
    <w:p w14:paraId="0BD81A56" w14:textId="094E6DE1" w:rsidR="00C56429" w:rsidRPr="00CD673F" w:rsidRDefault="5CE6686E" w:rsidP="5CE6686E">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Así, una nueva forma de aproximarse a los problemas que se plantean en este tipo de asuntos debe radicar en la necesidad de unificar criterios y no en la de comprobar que se reúna una serie de características determinadas en los casos resueltos. Por ello, para comprobar que una contradicción de criterios es procedente, se requiere determinar si existe una necesidad de unificación; es decir, una posible discrepancia en el proceso de interpretación más que en el producto </w:t>
      </w:r>
      <w:r w:rsidR="00C171E5" w:rsidRPr="00CD673F">
        <w:rPr>
          <w:color w:val="000000" w:themeColor="text1"/>
          <w:sz w:val="26"/>
          <w:szCs w:val="26"/>
          <w:lang w:val="es-ES"/>
        </w:rPr>
        <w:t>de este</w:t>
      </w:r>
      <w:r w:rsidRPr="00CD673F">
        <w:rPr>
          <w:color w:val="000000" w:themeColor="text1"/>
          <w:sz w:val="26"/>
          <w:szCs w:val="26"/>
          <w:lang w:val="es-ES"/>
        </w:rPr>
        <w:t>.</w:t>
      </w:r>
    </w:p>
    <w:p w14:paraId="51C5256B" w14:textId="6E09B178" w:rsidR="3B1B057D" w:rsidRDefault="5CE6686E" w:rsidP="062F55EF">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En otras palabras, para resolver si existe o no una contradicción de criterios será necesario analizar detenidamente cada uno de los procesos interpretativos involucrados ―y no tanto los resultados que ellos arrojen―, con el objeto de identificar si en algún tramo de los respectivos razonamientos se tomaron decisiones distintas ―no necesariamente contradictorias en términos lógicos― aunque legales. Si la finalidad de la contradicción de tesis es la unificación de criterios, y dado que el problema radica en los procesos de interpretación —no en los resultados— adoptados por los tribunales contendientes, entonces es posible afirmar que para que </w:t>
      </w:r>
      <w:r w:rsidRPr="00CD673F">
        <w:rPr>
          <w:color w:val="000000" w:themeColor="text1"/>
          <w:sz w:val="26"/>
          <w:szCs w:val="26"/>
          <w:lang w:val="es-ES"/>
        </w:rPr>
        <w:lastRenderedPageBreak/>
        <w:t>una contradicción de criterios sea procedente es necesario que se cumplan las siguientes condiciones:</w:t>
      </w:r>
    </w:p>
    <w:p w14:paraId="389A5CEC" w14:textId="7F13B408" w:rsidR="00C56429" w:rsidRPr="00CD673F" w:rsidRDefault="5CE6686E" w:rsidP="008D7861">
      <w:pPr>
        <w:pStyle w:val="Prrafodelista"/>
        <w:numPr>
          <w:ilvl w:val="1"/>
          <w:numId w:val="16"/>
        </w:numPr>
        <w:spacing w:after="240" w:line="360" w:lineRule="auto"/>
        <w:ind w:left="851" w:right="51" w:hanging="567"/>
        <w:jc w:val="both"/>
        <w:rPr>
          <w:rFonts w:ascii="Arial" w:eastAsia="Arial" w:hAnsi="Arial" w:cs="Arial"/>
          <w:color w:val="000000" w:themeColor="text1"/>
          <w:sz w:val="26"/>
          <w:szCs w:val="26"/>
          <w:lang w:val="es-ES"/>
        </w:rPr>
      </w:pPr>
      <w:r w:rsidRPr="00CD673F">
        <w:rPr>
          <w:rFonts w:ascii="Arial" w:eastAsia="Arial" w:hAnsi="Arial" w:cs="Arial"/>
          <w:color w:val="000000" w:themeColor="text1"/>
          <w:sz w:val="26"/>
          <w:szCs w:val="26"/>
          <w:lang w:val="es-ES"/>
        </w:rPr>
        <w:t xml:space="preserve">Los tribunales contendientes debieron haber resuelto alguna cuestión litigiosa en la que se vieron en la necesidad de ejercer el arbitrio judicial a través de un ejercicio interpretativo mediante la adopción de algún canon o método, cualquiera que fuese. </w:t>
      </w:r>
    </w:p>
    <w:p w14:paraId="4D00007E" w14:textId="577962E1" w:rsidR="00C56429" w:rsidRPr="00CD673F" w:rsidRDefault="5CE6686E" w:rsidP="008D7861">
      <w:pPr>
        <w:pStyle w:val="Prrafodelista"/>
        <w:numPr>
          <w:ilvl w:val="1"/>
          <w:numId w:val="16"/>
        </w:numPr>
        <w:spacing w:after="240" w:line="360" w:lineRule="auto"/>
        <w:ind w:left="851" w:right="51" w:hanging="567"/>
        <w:jc w:val="both"/>
        <w:rPr>
          <w:rFonts w:ascii="Arial" w:eastAsia="Arial" w:hAnsi="Arial" w:cs="Arial"/>
          <w:color w:val="000000" w:themeColor="text1"/>
          <w:sz w:val="26"/>
          <w:szCs w:val="26"/>
          <w:lang w:val="es-ES"/>
        </w:rPr>
      </w:pPr>
      <w:r w:rsidRPr="00CD673F">
        <w:rPr>
          <w:rFonts w:ascii="Arial" w:eastAsia="Arial" w:hAnsi="Arial" w:cs="Arial"/>
          <w:color w:val="000000" w:themeColor="text1"/>
          <w:sz w:val="26"/>
          <w:szCs w:val="26"/>
          <w:lang w:val="es-ES"/>
        </w:rPr>
        <w:t xml:space="preserve">Entre los ejercicios interpretativos respectivos se debe encontrar algún tipo de punto toque; es decir, que exista al menos un tramo de razonamiento en el que la interpretación ejercida gire en torno a un mismo tipo de problema jurídico: ya sea el sentido gramatical de una norma, el alcance de un principio, la finalidad de una determinada institución o cualquier otra cuestión jurídica en general; y que sobre ese mismo punto de derecho, los tribunales contendientes adopten criterios jurídicos discrepantes. </w:t>
      </w:r>
    </w:p>
    <w:p w14:paraId="586E644E" w14:textId="2196D9F2" w:rsidR="00C56429" w:rsidRPr="00CD673F" w:rsidRDefault="5CE6686E" w:rsidP="008D7861">
      <w:pPr>
        <w:pStyle w:val="Prrafodelista"/>
        <w:numPr>
          <w:ilvl w:val="1"/>
          <w:numId w:val="16"/>
        </w:numPr>
        <w:spacing w:after="240" w:line="360" w:lineRule="auto"/>
        <w:ind w:left="851" w:right="51" w:hanging="567"/>
        <w:jc w:val="both"/>
        <w:rPr>
          <w:rFonts w:ascii="Arial" w:eastAsia="Arial" w:hAnsi="Arial" w:cs="Arial"/>
          <w:color w:val="000000" w:themeColor="text1"/>
          <w:sz w:val="26"/>
          <w:szCs w:val="26"/>
          <w:lang w:val="es-ES"/>
        </w:rPr>
      </w:pPr>
      <w:r w:rsidRPr="00CD673F">
        <w:rPr>
          <w:rFonts w:ascii="Arial" w:eastAsia="Arial" w:hAnsi="Arial" w:cs="Arial"/>
          <w:color w:val="000000" w:themeColor="text1"/>
          <w:sz w:val="26"/>
          <w:szCs w:val="26"/>
          <w:lang w:val="es-ES"/>
        </w:rPr>
        <w:t>Que lo anterior pueda dar lugar a una formulación de una pregunta genuina acerca de si la manera de acometer la cuestión jurídica es preferente con relación a cualquier otra que, como la primera, también sea legalmente posible</w:t>
      </w:r>
    </w:p>
    <w:p w14:paraId="7163E974" w14:textId="17FD0763" w:rsidR="3FE383A0" w:rsidRDefault="3FE383A0" w:rsidP="4F99F897">
      <w:pPr>
        <w:pStyle w:val="corte4fondo"/>
        <w:numPr>
          <w:ilvl w:val="0"/>
          <w:numId w:val="16"/>
        </w:numPr>
        <w:spacing w:after="240"/>
        <w:ind w:left="0" w:right="51" w:hanging="567"/>
        <w:rPr>
          <w:color w:val="000000" w:themeColor="text1"/>
          <w:sz w:val="26"/>
          <w:szCs w:val="26"/>
          <w:lang w:val="es-ES"/>
        </w:rPr>
      </w:pPr>
      <w:r w:rsidRPr="22EC1D5C">
        <w:rPr>
          <w:color w:val="000000" w:themeColor="text1"/>
          <w:sz w:val="26"/>
          <w:szCs w:val="26"/>
          <w:lang w:val="es-ES"/>
        </w:rPr>
        <w:t xml:space="preserve">Al respecto es </w:t>
      </w:r>
      <w:r w:rsidR="00C869CE" w:rsidRPr="22EC1D5C">
        <w:rPr>
          <w:color w:val="000000" w:themeColor="text1"/>
          <w:sz w:val="26"/>
          <w:szCs w:val="26"/>
          <w:lang w:val="es-ES"/>
        </w:rPr>
        <w:t xml:space="preserve">aplicable </w:t>
      </w:r>
      <w:r w:rsidR="00C869CE" w:rsidRPr="6AAB1592">
        <w:rPr>
          <w:color w:val="000000" w:themeColor="text1"/>
          <w:sz w:val="26"/>
          <w:szCs w:val="26"/>
          <w:lang w:val="es-ES"/>
        </w:rPr>
        <w:t>la</w:t>
      </w:r>
      <w:r w:rsidRPr="107C1A94">
        <w:rPr>
          <w:color w:val="000000" w:themeColor="text1"/>
          <w:sz w:val="26"/>
          <w:szCs w:val="26"/>
          <w:lang w:val="es-ES"/>
        </w:rPr>
        <w:t xml:space="preserve"> jurisprudencia </w:t>
      </w:r>
      <w:r w:rsidRPr="5910E803">
        <w:rPr>
          <w:color w:val="000000" w:themeColor="text1"/>
          <w:sz w:val="26"/>
          <w:szCs w:val="26"/>
          <w:lang w:val="es-ES"/>
        </w:rPr>
        <w:t xml:space="preserve">del Tribunal Pleno de </w:t>
      </w:r>
      <w:r w:rsidRPr="4F26D536">
        <w:rPr>
          <w:color w:val="000000" w:themeColor="text1"/>
          <w:sz w:val="26"/>
          <w:szCs w:val="26"/>
          <w:lang w:val="es-ES"/>
        </w:rPr>
        <w:t xml:space="preserve">esta </w:t>
      </w:r>
      <w:r w:rsidRPr="6C0AD8A9">
        <w:rPr>
          <w:color w:val="000000" w:themeColor="text1"/>
          <w:sz w:val="26"/>
          <w:szCs w:val="26"/>
          <w:lang w:val="es-ES"/>
        </w:rPr>
        <w:t xml:space="preserve">Suprema Corte de </w:t>
      </w:r>
      <w:r w:rsidRPr="3603C8EB">
        <w:rPr>
          <w:color w:val="000000" w:themeColor="text1"/>
          <w:sz w:val="26"/>
          <w:szCs w:val="26"/>
          <w:lang w:val="es-ES"/>
        </w:rPr>
        <w:t xml:space="preserve">Justicia </w:t>
      </w:r>
      <w:r w:rsidRPr="67D6BE20">
        <w:rPr>
          <w:color w:val="000000" w:themeColor="text1"/>
          <w:sz w:val="26"/>
          <w:szCs w:val="26"/>
          <w:lang w:val="es-ES"/>
        </w:rPr>
        <w:t>P./</w:t>
      </w:r>
      <w:r w:rsidRPr="6DF8E959">
        <w:rPr>
          <w:color w:val="000000" w:themeColor="text1"/>
          <w:sz w:val="26"/>
          <w:szCs w:val="26"/>
          <w:lang w:val="es-ES"/>
        </w:rPr>
        <w:t xml:space="preserve">J. </w:t>
      </w:r>
      <w:r w:rsidRPr="4AA6D352">
        <w:rPr>
          <w:color w:val="000000" w:themeColor="text1"/>
          <w:sz w:val="26"/>
          <w:szCs w:val="26"/>
          <w:lang w:val="es-ES"/>
        </w:rPr>
        <w:t xml:space="preserve">72/2010 </w:t>
      </w:r>
      <w:r w:rsidRPr="4E8C75CF">
        <w:rPr>
          <w:color w:val="000000" w:themeColor="text1"/>
          <w:sz w:val="26"/>
          <w:szCs w:val="26"/>
          <w:lang w:val="es-ES"/>
        </w:rPr>
        <w:t>de rubro: “</w:t>
      </w:r>
      <w:r w:rsidRPr="2010D57E">
        <w:rPr>
          <w:color w:val="000000" w:themeColor="text1"/>
          <w:sz w:val="26"/>
          <w:szCs w:val="26"/>
          <w:lang w:val="es-ES"/>
        </w:rPr>
        <w:t xml:space="preserve">CONTRADICCIÓN DE </w:t>
      </w:r>
      <w:r w:rsidRPr="4D0116F7">
        <w:rPr>
          <w:color w:val="000000" w:themeColor="text1"/>
          <w:sz w:val="26"/>
          <w:szCs w:val="26"/>
          <w:lang w:val="es-ES"/>
        </w:rPr>
        <w:t xml:space="preserve">TESIS. EXISTE CUANDO </w:t>
      </w:r>
      <w:r w:rsidRPr="22FBF76D">
        <w:rPr>
          <w:color w:val="000000" w:themeColor="text1"/>
          <w:sz w:val="26"/>
          <w:szCs w:val="26"/>
          <w:lang w:val="es-ES"/>
        </w:rPr>
        <w:t xml:space="preserve">LAS SALAS DE LA </w:t>
      </w:r>
      <w:r w:rsidRPr="06C91DDE">
        <w:rPr>
          <w:color w:val="000000" w:themeColor="text1"/>
          <w:sz w:val="26"/>
          <w:szCs w:val="26"/>
          <w:lang w:val="es-ES"/>
        </w:rPr>
        <w:t xml:space="preserve">SUPREMA </w:t>
      </w:r>
      <w:r w:rsidRPr="3CA8F196">
        <w:rPr>
          <w:color w:val="000000" w:themeColor="text1"/>
          <w:sz w:val="26"/>
          <w:szCs w:val="26"/>
          <w:lang w:val="es-ES"/>
        </w:rPr>
        <w:t xml:space="preserve">CORTE DE JUSTICIA DE LA </w:t>
      </w:r>
      <w:r w:rsidRPr="5D9742DB">
        <w:rPr>
          <w:color w:val="000000" w:themeColor="text1"/>
          <w:sz w:val="26"/>
          <w:szCs w:val="26"/>
          <w:lang w:val="es-ES"/>
        </w:rPr>
        <w:t xml:space="preserve">NACIÓN O LOS </w:t>
      </w:r>
      <w:r w:rsidRPr="3AB15FC9">
        <w:rPr>
          <w:color w:val="000000" w:themeColor="text1"/>
          <w:sz w:val="26"/>
          <w:szCs w:val="26"/>
          <w:lang w:val="es-ES"/>
        </w:rPr>
        <w:t>TRIBUNALES COLEGIADOS</w:t>
      </w:r>
      <w:r w:rsidR="4FCAF9F3" w:rsidRPr="3AB15FC9">
        <w:rPr>
          <w:color w:val="000000" w:themeColor="text1"/>
          <w:sz w:val="26"/>
          <w:szCs w:val="26"/>
          <w:lang w:val="es-ES"/>
        </w:rPr>
        <w:t xml:space="preserve"> DE </w:t>
      </w:r>
      <w:r w:rsidR="4FCAF9F3" w:rsidRPr="5C0BE403">
        <w:rPr>
          <w:color w:val="000000" w:themeColor="text1"/>
          <w:sz w:val="26"/>
          <w:szCs w:val="26"/>
          <w:lang w:val="es-ES"/>
        </w:rPr>
        <w:t xml:space="preserve">CIRCUITO ADOPTAN EN </w:t>
      </w:r>
      <w:r w:rsidR="4FCAF9F3" w:rsidRPr="58D4DAB9">
        <w:rPr>
          <w:color w:val="000000" w:themeColor="text1"/>
          <w:sz w:val="26"/>
          <w:szCs w:val="26"/>
          <w:lang w:val="es-ES"/>
        </w:rPr>
        <w:t>SUS SENTENCIAS CRITERIOS</w:t>
      </w:r>
      <w:r w:rsidR="4FCAF9F3" w:rsidRPr="778933F3">
        <w:rPr>
          <w:color w:val="000000" w:themeColor="text1"/>
          <w:sz w:val="26"/>
          <w:szCs w:val="26"/>
          <w:lang w:val="es-ES"/>
        </w:rPr>
        <w:t xml:space="preserve"> </w:t>
      </w:r>
      <w:r w:rsidR="4FCAF9F3" w:rsidRPr="17136267">
        <w:rPr>
          <w:color w:val="000000" w:themeColor="text1"/>
          <w:sz w:val="26"/>
          <w:szCs w:val="26"/>
          <w:lang w:val="es-ES"/>
        </w:rPr>
        <w:t xml:space="preserve">JURÍDICOS DISCREPANTES </w:t>
      </w:r>
      <w:r w:rsidR="4FCAF9F3" w:rsidRPr="4CF3361F">
        <w:rPr>
          <w:color w:val="000000" w:themeColor="text1"/>
          <w:sz w:val="26"/>
          <w:szCs w:val="26"/>
          <w:lang w:val="es-ES"/>
        </w:rPr>
        <w:t xml:space="preserve">SOBRE UN MISMO PUNTO DE </w:t>
      </w:r>
      <w:r w:rsidR="4FCAF9F3" w:rsidRPr="0986135B">
        <w:rPr>
          <w:color w:val="000000" w:themeColor="text1"/>
          <w:sz w:val="26"/>
          <w:szCs w:val="26"/>
          <w:lang w:val="es-ES"/>
        </w:rPr>
        <w:t xml:space="preserve">DERECHO, </w:t>
      </w:r>
      <w:r w:rsidR="4FCAF9F3" w:rsidRPr="38B2DD90">
        <w:rPr>
          <w:color w:val="000000" w:themeColor="text1"/>
          <w:sz w:val="26"/>
          <w:szCs w:val="26"/>
          <w:lang w:val="es-ES"/>
        </w:rPr>
        <w:lastRenderedPageBreak/>
        <w:t xml:space="preserve">INDEPENDIENTEMENTE DE QUE LAS </w:t>
      </w:r>
      <w:r w:rsidR="4FCAF9F3" w:rsidRPr="5BDDB791">
        <w:rPr>
          <w:color w:val="000000" w:themeColor="text1"/>
          <w:sz w:val="26"/>
          <w:szCs w:val="26"/>
          <w:lang w:val="es-ES"/>
        </w:rPr>
        <w:t>CUESTIONES FÁCTICAS</w:t>
      </w:r>
      <w:r w:rsidR="4FCAF9F3" w:rsidRPr="64A60DCA">
        <w:rPr>
          <w:color w:val="000000" w:themeColor="text1"/>
          <w:sz w:val="26"/>
          <w:szCs w:val="26"/>
          <w:lang w:val="es-ES"/>
        </w:rPr>
        <w:t xml:space="preserve"> QUE LO </w:t>
      </w:r>
      <w:r w:rsidR="4FCAF9F3" w:rsidRPr="587F7241">
        <w:rPr>
          <w:color w:val="000000" w:themeColor="text1"/>
          <w:sz w:val="26"/>
          <w:szCs w:val="26"/>
          <w:lang w:val="es-ES"/>
        </w:rPr>
        <w:t xml:space="preserve">RODEAN NO SEAN </w:t>
      </w:r>
      <w:r w:rsidR="4FCAF9F3" w:rsidRPr="2E7A52B7">
        <w:rPr>
          <w:color w:val="000000" w:themeColor="text1"/>
          <w:sz w:val="26"/>
          <w:szCs w:val="26"/>
          <w:lang w:val="es-ES"/>
        </w:rPr>
        <w:t>EXACTAMENTE IGUALES</w:t>
      </w:r>
      <w:r w:rsidR="4FCAF9F3" w:rsidRPr="3D8C102F">
        <w:rPr>
          <w:color w:val="000000" w:themeColor="text1"/>
          <w:sz w:val="26"/>
          <w:szCs w:val="26"/>
          <w:lang w:val="es-ES"/>
        </w:rPr>
        <w:t>”</w:t>
      </w:r>
      <w:r w:rsidRPr="4BE5B357">
        <w:rPr>
          <w:rStyle w:val="Refdenotaalpie"/>
          <w:color w:val="000000" w:themeColor="text1"/>
          <w:sz w:val="26"/>
          <w:szCs w:val="26"/>
          <w:lang w:val="es-ES"/>
        </w:rPr>
        <w:footnoteReference w:id="6"/>
      </w:r>
    </w:p>
    <w:p w14:paraId="149D5AD7" w14:textId="3456C5AE" w:rsidR="00C56429" w:rsidRPr="00CD673F" w:rsidRDefault="5CE6686E" w:rsidP="6F9D633C">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Adicionalmente, cabe señalar que aun cuando los criterios sustentados por los Tribunales Colegiados </w:t>
      </w:r>
      <w:r w:rsidR="00DC5D3D" w:rsidRPr="00CD673F">
        <w:rPr>
          <w:color w:val="000000" w:themeColor="text1"/>
          <w:sz w:val="26"/>
          <w:szCs w:val="26"/>
          <w:lang w:val="es-ES"/>
        </w:rPr>
        <w:t>contendientes</w:t>
      </w:r>
      <w:r w:rsidRPr="00CD673F">
        <w:rPr>
          <w:color w:val="000000" w:themeColor="text1"/>
          <w:sz w:val="26"/>
          <w:szCs w:val="26"/>
          <w:lang w:val="es-ES"/>
        </w:rPr>
        <w:t xml:space="preserve"> no constituyen jurisprudencia debidamente integrada, ello no es requisito indispensable para proceder a su análisis, o establecer si existe la contradicción planteada y en su caso, cuál criterio debe prevalecer. Es aplicable la tesis del Tribunal </w:t>
      </w:r>
      <w:r w:rsidR="105C67FC" w:rsidRPr="00CD673F">
        <w:rPr>
          <w:color w:val="000000" w:themeColor="text1"/>
          <w:sz w:val="26"/>
          <w:szCs w:val="26"/>
          <w:lang w:val="es-ES"/>
        </w:rPr>
        <w:t>Pleno</w:t>
      </w:r>
      <w:r w:rsidRPr="00CD673F">
        <w:rPr>
          <w:color w:val="000000" w:themeColor="text1"/>
          <w:sz w:val="26"/>
          <w:szCs w:val="26"/>
          <w:lang w:val="es-ES"/>
        </w:rPr>
        <w:t xml:space="preserve"> P. L/94 de rubro: “CONTRADICCIÓN DE TESIS. PARA SU INTEGRACIÓN NO ES NECESAERIO QUE SE TRATE DE JURISPRUDENCIAS”.</w:t>
      </w:r>
      <w:r w:rsidR="00C56429" w:rsidRPr="00CD673F">
        <w:rPr>
          <w:rStyle w:val="Refdenotaalpie"/>
          <w:color w:val="000000" w:themeColor="text1"/>
          <w:sz w:val="26"/>
          <w:szCs w:val="26"/>
          <w:lang w:val="es-ES"/>
        </w:rPr>
        <w:footnoteReference w:id="7"/>
      </w:r>
    </w:p>
    <w:p w14:paraId="3E5A50AA" w14:textId="3E98DB5F" w:rsidR="00C56429" w:rsidRPr="00CD673F" w:rsidRDefault="5CE6686E" w:rsidP="5CE6686E">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Expuesto lo anterior, est</w:t>
      </w:r>
      <w:r w:rsidR="00650387" w:rsidRPr="00CD673F">
        <w:rPr>
          <w:color w:val="000000" w:themeColor="text1"/>
          <w:sz w:val="26"/>
          <w:szCs w:val="26"/>
          <w:lang w:val="es-ES"/>
        </w:rPr>
        <w:t>e</w:t>
      </w:r>
      <w:r w:rsidRPr="00CD673F">
        <w:rPr>
          <w:color w:val="000000" w:themeColor="text1"/>
          <w:sz w:val="26"/>
          <w:szCs w:val="26"/>
          <w:lang w:val="es-ES"/>
        </w:rPr>
        <w:t xml:space="preserve"> </w:t>
      </w:r>
      <w:r w:rsidR="00650387" w:rsidRPr="00CD673F">
        <w:rPr>
          <w:color w:val="000000" w:themeColor="text1"/>
          <w:sz w:val="26"/>
          <w:szCs w:val="26"/>
          <w:lang w:val="es-ES"/>
        </w:rPr>
        <w:t>Tribunal Pleno</w:t>
      </w:r>
      <w:r w:rsidRPr="00CD673F">
        <w:rPr>
          <w:color w:val="000000" w:themeColor="text1"/>
          <w:sz w:val="26"/>
          <w:szCs w:val="26"/>
          <w:lang w:val="es-ES"/>
        </w:rPr>
        <w:t xml:space="preserve"> considera que en el caso concreto se cumplieron a cabalidad las referidas condiciones para la existencia de la contradicción. </w:t>
      </w:r>
    </w:p>
    <w:p w14:paraId="5EE966ED" w14:textId="569917A8" w:rsidR="00C56429" w:rsidRPr="00CD673F" w:rsidRDefault="5CE6686E" w:rsidP="5CE6686E">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Primer requisito</w:t>
      </w:r>
      <w:r w:rsidRPr="00CD673F">
        <w:rPr>
          <w:color w:val="000000" w:themeColor="text1"/>
          <w:sz w:val="26"/>
          <w:szCs w:val="26"/>
          <w:lang w:val="es-ES"/>
        </w:rPr>
        <w:t xml:space="preserve">: </w:t>
      </w:r>
      <w:r w:rsidRPr="00CD673F">
        <w:rPr>
          <w:b/>
          <w:bCs/>
          <w:color w:val="000000" w:themeColor="text1"/>
          <w:sz w:val="26"/>
          <w:szCs w:val="26"/>
          <w:lang w:val="es-ES"/>
        </w:rPr>
        <w:t>Ejercicio del arbitrio judicial</w:t>
      </w:r>
      <w:r w:rsidRPr="00CD673F">
        <w:rPr>
          <w:color w:val="000000" w:themeColor="text1"/>
          <w:sz w:val="26"/>
          <w:szCs w:val="26"/>
          <w:lang w:val="es-ES"/>
        </w:rPr>
        <w:t>.  Del análisis de los criterios contendientes se desprende que los Tribunales Colegiados involucrados en el presente asunto realizaron un ejercicio interpretativo para resolver los casos sujetos a su jurisdicción y, así mismo, emitieron respectivas sentencias en las que se plasmaron los argumentos que consideraron pertinentes para sostener su decisión.</w:t>
      </w:r>
    </w:p>
    <w:p w14:paraId="5AD8D502" w14:textId="77777777" w:rsidR="00FF434D" w:rsidRPr="00CD673F" w:rsidRDefault="5CE6686E" w:rsidP="00FF434D">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t>Segundo requisito: Existencia de un punto de toque.</w:t>
      </w:r>
      <w:r w:rsidRPr="00CD673F">
        <w:rPr>
          <w:color w:val="000000" w:themeColor="text1"/>
          <w:sz w:val="26"/>
          <w:szCs w:val="26"/>
          <w:lang w:val="es-ES"/>
        </w:rPr>
        <w:t xml:space="preserve"> Ambos órganos colegiados resolvieron casos en los que se pronunciaron en relación con el mismo punto de estudio:  la posibilidad de que en el desahogo de la vista al quejoso –prevista en el artículo 64, párrafo segundo de la Ley de Amparo– se pueda plantear la inconstitucionalidad del precepto en que se sustenta la </w:t>
      </w:r>
      <w:r w:rsidRPr="00CD673F">
        <w:rPr>
          <w:color w:val="000000" w:themeColor="text1"/>
          <w:sz w:val="26"/>
          <w:szCs w:val="26"/>
          <w:lang w:val="es-ES"/>
        </w:rPr>
        <w:lastRenderedPageBreak/>
        <w:t>causa de improcedencia advertida de oficio por el órgano revisor</w:t>
      </w:r>
      <w:r w:rsidR="5E4B8CCF" w:rsidRPr="00CD673F">
        <w:rPr>
          <w:color w:val="000000" w:themeColor="text1"/>
          <w:sz w:val="26"/>
          <w:szCs w:val="26"/>
          <w:lang w:val="es-ES"/>
        </w:rPr>
        <w:t>, sin que exista</w:t>
      </w:r>
      <w:r w:rsidR="00650387" w:rsidRPr="00CD673F">
        <w:rPr>
          <w:color w:val="000000" w:themeColor="text1"/>
          <w:sz w:val="26"/>
          <w:szCs w:val="26"/>
          <w:lang w:val="es-ES"/>
        </w:rPr>
        <w:t>, como tal,</w:t>
      </w:r>
      <w:r w:rsidR="5E4B8CCF" w:rsidRPr="00CD673F">
        <w:rPr>
          <w:color w:val="000000" w:themeColor="text1"/>
          <w:sz w:val="26"/>
          <w:szCs w:val="26"/>
          <w:lang w:val="es-ES"/>
        </w:rPr>
        <w:t xml:space="preserve"> un acto de aplicación de la norma impugnada</w:t>
      </w:r>
      <w:r w:rsidRPr="00CD673F">
        <w:rPr>
          <w:color w:val="000000" w:themeColor="text1"/>
          <w:sz w:val="26"/>
          <w:szCs w:val="26"/>
          <w:lang w:val="es-ES"/>
        </w:rPr>
        <w:t>.</w:t>
      </w:r>
    </w:p>
    <w:p w14:paraId="5BCB66DE" w14:textId="77777777" w:rsidR="00FF434D" w:rsidRPr="00CD673F" w:rsidRDefault="5CE6686E" w:rsidP="00FF434D">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 xml:space="preserve">Es así porque el Segundo Tribunal Colegiado en Materia Penal del Primer Circuito, sostuvo que, de conformidad con lo resuelto por este Tribunal Pleno en el recurso de reclamación 130/2011, en el desahogo de la vista previsto en el artículo 64, párrafo segundo de la Ley de Amparo no es posible analizar la constitucionalidad de un artículo que no ha sido aplicado en algún acto de autoridad, pues si bien se le comunicó la posibilidad de que se actualizara la causal de improcedencia de mérito, esa vista no es una decisión definitiva, ya que no contiene pronunciamiento en torno a la causal de improcedencia advertida, cuya cuestión corresponde resolver al órgano jurisdiccional en sentencia definitiva. </w:t>
      </w:r>
    </w:p>
    <w:p w14:paraId="3EF4C175" w14:textId="592B340C" w:rsidR="00C56429" w:rsidRPr="00CD673F" w:rsidRDefault="00941941" w:rsidP="00FF434D">
      <w:pPr>
        <w:pStyle w:val="corte4fondo"/>
        <w:numPr>
          <w:ilvl w:val="0"/>
          <w:numId w:val="16"/>
        </w:numPr>
        <w:spacing w:after="240"/>
        <w:ind w:left="0" w:right="51" w:hanging="567"/>
        <w:rPr>
          <w:color w:val="000000" w:themeColor="text1"/>
          <w:sz w:val="26"/>
          <w:szCs w:val="26"/>
          <w:lang w:val="es-ES"/>
        </w:rPr>
      </w:pPr>
      <w:r w:rsidRPr="00CD673F">
        <w:rPr>
          <w:color w:val="000000" w:themeColor="text1"/>
          <w:sz w:val="26"/>
          <w:szCs w:val="26"/>
          <w:lang w:val="es-ES"/>
        </w:rPr>
        <w:t>Mientras que, e</w:t>
      </w:r>
      <w:r w:rsidR="5CE6686E" w:rsidRPr="00CD673F">
        <w:rPr>
          <w:color w:val="000000" w:themeColor="text1"/>
          <w:sz w:val="26"/>
          <w:szCs w:val="26"/>
          <w:lang w:val="es-ES"/>
        </w:rPr>
        <w:t xml:space="preserve">l Segundo Tribunal Colegiado en Materia Civil del Segundo Circuito, determinó que de una interpretación exegética del artículo 64, párrafo segundo de la Ley de Amparo, se desprende que el </w:t>
      </w:r>
      <w:r w:rsidR="00FF434D" w:rsidRPr="00CD673F">
        <w:rPr>
          <w:color w:val="000000" w:themeColor="text1"/>
          <w:sz w:val="26"/>
          <w:szCs w:val="26"/>
          <w:lang w:val="es-ES"/>
        </w:rPr>
        <w:t>recurrente</w:t>
      </w:r>
      <w:r w:rsidR="5CE6686E" w:rsidRPr="00CD673F">
        <w:rPr>
          <w:color w:val="000000" w:themeColor="text1"/>
          <w:sz w:val="26"/>
          <w:szCs w:val="26"/>
          <w:lang w:val="es-ES"/>
        </w:rPr>
        <w:t xml:space="preserve"> –en el desahogo de la vista de la causa de improcedencia advertida de oficio por el órgano jurisdiccional– puede alegar lo que a su derecho convenga, pues el numeral no restringe el tipo de argumentos que aquél puede exponer. De ahí, el colegiado concluyó que no existe impedimento para que </w:t>
      </w:r>
      <w:r w:rsidR="00FF434D" w:rsidRPr="00CD673F">
        <w:rPr>
          <w:color w:val="000000" w:themeColor="text1"/>
          <w:sz w:val="26"/>
          <w:szCs w:val="26"/>
          <w:lang w:val="es-ES"/>
        </w:rPr>
        <w:t>se</w:t>
      </w:r>
      <w:r w:rsidR="5CE6686E" w:rsidRPr="00CD673F">
        <w:rPr>
          <w:color w:val="000000" w:themeColor="text1"/>
          <w:sz w:val="26"/>
          <w:szCs w:val="26"/>
          <w:lang w:val="es-ES"/>
        </w:rPr>
        <w:t xml:space="preserve"> plantee la inconstitucionalidad del precepto en que se sustenta dicha improcedencia, ya que, de no desvirtuarse la causa de improcedencia, ésta se tendrá por actualizada sin necesidad de que exista formalmente una resolución en la cual se haya aplicado dicha norma. </w:t>
      </w:r>
      <w:r w:rsidR="00DC5D3D" w:rsidRPr="00CD673F">
        <w:rPr>
          <w:color w:val="000000" w:themeColor="text1"/>
          <w:sz w:val="26"/>
          <w:szCs w:val="26"/>
          <w:lang w:val="es-ES"/>
        </w:rPr>
        <w:t>Además,</w:t>
      </w:r>
      <w:r w:rsidR="5CE6686E" w:rsidRPr="00CD673F">
        <w:rPr>
          <w:color w:val="000000" w:themeColor="text1"/>
          <w:sz w:val="26"/>
          <w:szCs w:val="26"/>
          <w:lang w:val="es-ES"/>
        </w:rPr>
        <w:t xml:space="preserve"> destacó que no existe un recurso para combatir la aplicación de la causal, por lo que el único momento procesal con el que cuenta la parte quejosa para plantear la inconstitucionalidad del precepto de la Ley de Amparo que se pretender hacer efectivo, es el desahogo de la vista citada.  </w:t>
      </w:r>
    </w:p>
    <w:p w14:paraId="1038CF9B" w14:textId="049DEFE4" w:rsidR="00C56429" w:rsidRPr="00CD673F" w:rsidRDefault="5CE6686E" w:rsidP="6F9D633C">
      <w:pPr>
        <w:pStyle w:val="corte4fondo"/>
        <w:numPr>
          <w:ilvl w:val="0"/>
          <w:numId w:val="16"/>
        </w:numPr>
        <w:spacing w:after="240"/>
        <w:ind w:left="0" w:right="51" w:hanging="567"/>
        <w:rPr>
          <w:color w:val="000000" w:themeColor="text1"/>
          <w:sz w:val="26"/>
          <w:szCs w:val="26"/>
          <w:lang w:val="es-ES"/>
        </w:rPr>
      </w:pPr>
      <w:r w:rsidRPr="00CD673F">
        <w:rPr>
          <w:b/>
          <w:bCs/>
          <w:color w:val="000000" w:themeColor="text1"/>
          <w:sz w:val="26"/>
          <w:szCs w:val="26"/>
          <w:lang w:val="es-ES"/>
        </w:rPr>
        <w:lastRenderedPageBreak/>
        <w:t>Tercer requisito: formulación de un cuestionamiento.</w:t>
      </w:r>
      <w:r w:rsidRPr="00CD673F">
        <w:rPr>
          <w:color w:val="000000" w:themeColor="text1"/>
          <w:sz w:val="26"/>
          <w:szCs w:val="26"/>
          <w:lang w:val="es-ES"/>
        </w:rPr>
        <w:t xml:space="preserve">  Los argumentos en contradicción dan lugar a la formulación de una interrogante sobre la manera de abordar los diferendos interpretativos consistente en determinar si: ¿Puede la parte quejosa, en el desahogo de la vista, prevista en el artículo 64, párrafo segundo de la Ley de Amparo, plantear la inconstitucionalidad del precepto en que se sustenta la causa de improcedencia advertida de oficio por el órgano revisor?</w:t>
      </w:r>
    </w:p>
    <w:p w14:paraId="3C02DFE2" w14:textId="77777777" w:rsidR="00AC3F3B" w:rsidRPr="00CD673F" w:rsidRDefault="00BD34C7" w:rsidP="005A64C4">
      <w:pPr>
        <w:pStyle w:val="corte4fondo"/>
        <w:numPr>
          <w:ilvl w:val="0"/>
          <w:numId w:val="15"/>
        </w:numPr>
        <w:spacing w:after="240"/>
        <w:ind w:left="0" w:right="51" w:firstLine="0"/>
        <w:jc w:val="center"/>
        <w:rPr>
          <w:b/>
          <w:bCs/>
          <w:color w:val="000000" w:themeColor="text1"/>
          <w:sz w:val="26"/>
          <w:szCs w:val="26"/>
        </w:rPr>
      </w:pPr>
      <w:r w:rsidRPr="00CD673F">
        <w:rPr>
          <w:b/>
          <w:bCs/>
          <w:color w:val="000000" w:themeColor="text1"/>
          <w:sz w:val="26"/>
          <w:szCs w:val="26"/>
        </w:rPr>
        <w:t>Estudio de fondo</w:t>
      </w:r>
    </w:p>
    <w:p w14:paraId="6C8EC022" w14:textId="6568794D" w:rsidR="38A85FF4" w:rsidRPr="00CD673F" w:rsidRDefault="38A85FF4"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Comprobada la existencia de la contradicción de tesis, este Tribunal Pleno procederá a establecer el criterio que debe prevalecer con carácter de </w:t>
      </w:r>
      <w:r w:rsidR="00DC5D3D" w:rsidRPr="00CD673F">
        <w:rPr>
          <w:color w:val="000000" w:themeColor="text1"/>
          <w:sz w:val="26"/>
          <w:szCs w:val="26"/>
        </w:rPr>
        <w:t>jurisprudencia.</w:t>
      </w:r>
    </w:p>
    <w:p w14:paraId="224DE2EE" w14:textId="24CB0314" w:rsidR="5CB506BF" w:rsidRPr="00CD673F" w:rsidRDefault="5CB506BF"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L</w:t>
      </w:r>
      <w:r w:rsidR="5CE6686E" w:rsidRPr="00CD673F">
        <w:rPr>
          <w:color w:val="000000" w:themeColor="text1"/>
          <w:sz w:val="26"/>
          <w:szCs w:val="26"/>
        </w:rPr>
        <w:t xml:space="preserve">a interrogante </w:t>
      </w:r>
      <w:r w:rsidR="4D9124D7" w:rsidRPr="00CD673F">
        <w:rPr>
          <w:color w:val="000000" w:themeColor="text1"/>
          <w:sz w:val="26"/>
          <w:szCs w:val="26"/>
        </w:rPr>
        <w:t>derivada del punto de toque entr</w:t>
      </w:r>
      <w:r w:rsidR="00941941" w:rsidRPr="00CD673F">
        <w:rPr>
          <w:color w:val="000000" w:themeColor="text1"/>
          <w:sz w:val="26"/>
          <w:szCs w:val="26"/>
        </w:rPr>
        <w:t>e</w:t>
      </w:r>
      <w:r w:rsidR="4D9124D7" w:rsidRPr="00CD673F">
        <w:rPr>
          <w:color w:val="000000" w:themeColor="text1"/>
          <w:sz w:val="26"/>
          <w:szCs w:val="26"/>
        </w:rPr>
        <w:t xml:space="preserve"> los tribunales contendientes</w:t>
      </w:r>
      <w:r w:rsidR="5CE6686E" w:rsidRPr="00CD673F">
        <w:rPr>
          <w:color w:val="000000" w:themeColor="text1"/>
          <w:sz w:val="26"/>
          <w:szCs w:val="26"/>
        </w:rPr>
        <w:t xml:space="preserve"> se debe resolver en sentido afirmativo, es decir, que en el desahogo de la vista prevista en el artículo 64, párrafo segundo de la Ley de Amparo, la parte quejosa, </w:t>
      </w:r>
      <w:r w:rsidR="00941941" w:rsidRPr="00CD673F">
        <w:rPr>
          <w:color w:val="000000" w:themeColor="text1"/>
          <w:sz w:val="26"/>
          <w:szCs w:val="26"/>
        </w:rPr>
        <w:t>efectivamente,</w:t>
      </w:r>
      <w:r w:rsidR="5CE6686E" w:rsidRPr="00CD673F">
        <w:rPr>
          <w:color w:val="000000" w:themeColor="text1"/>
          <w:sz w:val="26"/>
          <w:szCs w:val="26"/>
        </w:rPr>
        <w:t xml:space="preserve"> puede plantear la </w:t>
      </w:r>
      <w:r w:rsidR="00FF2EC7" w:rsidRPr="00CD673F">
        <w:rPr>
          <w:color w:val="000000" w:themeColor="text1"/>
          <w:sz w:val="26"/>
          <w:szCs w:val="26"/>
        </w:rPr>
        <w:t>inconstitucionalidad</w:t>
      </w:r>
      <w:r w:rsidR="5CE6686E" w:rsidRPr="00CD673F">
        <w:rPr>
          <w:color w:val="000000" w:themeColor="text1"/>
          <w:sz w:val="26"/>
          <w:szCs w:val="26"/>
        </w:rPr>
        <w:t xml:space="preserve"> del </w:t>
      </w:r>
      <w:r w:rsidR="009B3BB0" w:rsidRPr="00CD673F">
        <w:rPr>
          <w:color w:val="000000" w:themeColor="text1"/>
          <w:sz w:val="26"/>
          <w:szCs w:val="26"/>
        </w:rPr>
        <w:t>precepto</w:t>
      </w:r>
      <w:r w:rsidR="5CE6686E" w:rsidRPr="00CD673F">
        <w:rPr>
          <w:color w:val="000000" w:themeColor="text1"/>
          <w:sz w:val="26"/>
          <w:szCs w:val="26"/>
        </w:rPr>
        <w:t xml:space="preserve"> en que se sustenta la causa de </w:t>
      </w:r>
      <w:r w:rsidR="0017529D" w:rsidRPr="00CD673F">
        <w:rPr>
          <w:color w:val="000000" w:themeColor="text1"/>
          <w:sz w:val="26"/>
          <w:szCs w:val="26"/>
        </w:rPr>
        <w:t>improcedencia</w:t>
      </w:r>
      <w:r w:rsidR="5CE6686E" w:rsidRPr="00CD673F">
        <w:rPr>
          <w:color w:val="000000" w:themeColor="text1"/>
          <w:sz w:val="26"/>
          <w:szCs w:val="26"/>
        </w:rPr>
        <w:t xml:space="preserve"> advertida de oficio por el órgano revisor</w:t>
      </w:r>
      <w:r w:rsidR="6A426F5A" w:rsidRPr="00CD673F">
        <w:rPr>
          <w:color w:val="000000" w:themeColor="text1"/>
          <w:sz w:val="26"/>
          <w:szCs w:val="26"/>
        </w:rPr>
        <w:t>, sin q</w:t>
      </w:r>
      <w:r w:rsidR="6A426F5A" w:rsidRPr="00CD673F">
        <w:rPr>
          <w:color w:val="000000" w:themeColor="text1"/>
          <w:sz w:val="26"/>
          <w:szCs w:val="26"/>
          <w:lang w:val="es-ES"/>
        </w:rPr>
        <w:t>ue exista</w:t>
      </w:r>
      <w:r w:rsidR="00941941" w:rsidRPr="00CD673F">
        <w:rPr>
          <w:color w:val="000000" w:themeColor="text1"/>
          <w:sz w:val="26"/>
          <w:szCs w:val="26"/>
          <w:lang w:val="es-ES"/>
        </w:rPr>
        <w:t>, como tal,</w:t>
      </w:r>
      <w:r w:rsidR="6A426F5A" w:rsidRPr="00CD673F">
        <w:rPr>
          <w:color w:val="000000" w:themeColor="text1"/>
          <w:sz w:val="26"/>
          <w:szCs w:val="26"/>
          <w:lang w:val="es-ES"/>
        </w:rPr>
        <w:t xml:space="preserve"> un acto de aplicación de la norma impugnada.</w:t>
      </w:r>
      <w:r w:rsidR="5CE6686E" w:rsidRPr="00CD673F">
        <w:rPr>
          <w:color w:val="000000" w:themeColor="text1"/>
          <w:sz w:val="26"/>
          <w:szCs w:val="26"/>
        </w:rPr>
        <w:t xml:space="preserve">  </w:t>
      </w:r>
      <w:r w:rsidR="57416B27" w:rsidRPr="00CD673F">
        <w:rPr>
          <w:color w:val="000000" w:themeColor="text1"/>
          <w:sz w:val="26"/>
          <w:szCs w:val="26"/>
        </w:rPr>
        <w:t xml:space="preserve"> </w:t>
      </w:r>
    </w:p>
    <w:p w14:paraId="128A43DA" w14:textId="1C4978AA" w:rsidR="57416B27" w:rsidRPr="00CD673F" w:rsidRDefault="57416B27" w:rsidP="6F9D633C">
      <w:pPr>
        <w:pStyle w:val="corte4fondo"/>
        <w:numPr>
          <w:ilvl w:val="0"/>
          <w:numId w:val="4"/>
        </w:numPr>
        <w:tabs>
          <w:tab w:val="left" w:pos="993"/>
        </w:tabs>
        <w:spacing w:after="240"/>
        <w:ind w:right="51"/>
        <w:rPr>
          <w:b/>
          <w:bCs/>
          <w:color w:val="000000" w:themeColor="text1"/>
          <w:sz w:val="26"/>
          <w:szCs w:val="26"/>
        </w:rPr>
      </w:pPr>
      <w:r w:rsidRPr="00CD673F">
        <w:rPr>
          <w:b/>
          <w:bCs/>
          <w:color w:val="000000" w:themeColor="text1"/>
          <w:sz w:val="26"/>
          <w:szCs w:val="26"/>
        </w:rPr>
        <w:t>Consideraciones previas sobre el artículo 64, párrafo segundo de la Ley de Amparo.</w:t>
      </w:r>
    </w:p>
    <w:p w14:paraId="1DC2BA8F" w14:textId="2B09C35B" w:rsidR="05CF73A5" w:rsidRPr="00CD673F" w:rsidRDefault="05CF73A5"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En primer lugar, </w:t>
      </w:r>
      <w:r w:rsidR="09BA4616" w:rsidRPr="00CD673F">
        <w:rPr>
          <w:color w:val="000000" w:themeColor="text1"/>
          <w:sz w:val="26"/>
          <w:szCs w:val="26"/>
        </w:rPr>
        <w:t xml:space="preserve">se </w:t>
      </w:r>
      <w:r w:rsidRPr="00CD673F">
        <w:rPr>
          <w:color w:val="000000" w:themeColor="text1"/>
          <w:sz w:val="26"/>
          <w:szCs w:val="26"/>
        </w:rPr>
        <w:t xml:space="preserve">debe tener presente que el artículo 64 de la Ley de Amparo establece lo siguiente: </w:t>
      </w:r>
    </w:p>
    <w:p w14:paraId="0843E212" w14:textId="534DC120" w:rsidR="05CF73A5" w:rsidRPr="00CD673F" w:rsidRDefault="05CF73A5" w:rsidP="00941941">
      <w:pPr>
        <w:spacing w:line="276" w:lineRule="auto"/>
        <w:ind w:left="567" w:right="1126"/>
        <w:jc w:val="both"/>
        <w:rPr>
          <w:rFonts w:ascii="Arial" w:eastAsia="Arial" w:hAnsi="Arial" w:cs="Arial"/>
          <w:i/>
          <w:iCs/>
          <w:color w:val="000000" w:themeColor="text1"/>
          <w:sz w:val="24"/>
          <w:szCs w:val="24"/>
          <w:lang w:val="es-ES"/>
        </w:rPr>
      </w:pPr>
      <w:r w:rsidRPr="00CD673F">
        <w:rPr>
          <w:rFonts w:ascii="Arial" w:eastAsia="Arial" w:hAnsi="Arial" w:cs="Arial"/>
          <w:i/>
          <w:iCs/>
          <w:color w:val="000000" w:themeColor="text1"/>
          <w:sz w:val="24"/>
          <w:szCs w:val="24"/>
          <w:lang w:val="es-ES"/>
        </w:rPr>
        <w:t>Artículo 64. Cuando las partes tengan conocimiento de alguna causa de sobreseimiento, la comunicarán de inmediato al órgano jurisdiccional de amparo y, de ser posible, acompañarán las constancias que la acrediten.</w:t>
      </w:r>
    </w:p>
    <w:p w14:paraId="61BF18DA" w14:textId="0E5CE029" w:rsidR="05CF73A5" w:rsidRPr="00CD673F" w:rsidRDefault="05CF73A5" w:rsidP="00941941">
      <w:pPr>
        <w:spacing w:line="276" w:lineRule="auto"/>
        <w:ind w:left="567" w:right="1126"/>
        <w:jc w:val="both"/>
        <w:rPr>
          <w:rFonts w:ascii="Arial" w:eastAsia="Arial" w:hAnsi="Arial" w:cs="Arial"/>
          <w:i/>
          <w:iCs/>
          <w:color w:val="000000" w:themeColor="text1"/>
          <w:sz w:val="24"/>
          <w:szCs w:val="24"/>
          <w:lang w:val="es-ES"/>
        </w:rPr>
      </w:pPr>
      <w:r w:rsidRPr="00CD673F">
        <w:rPr>
          <w:rFonts w:ascii="Arial" w:eastAsia="Arial" w:hAnsi="Arial" w:cs="Arial"/>
          <w:i/>
          <w:iCs/>
          <w:color w:val="000000" w:themeColor="text1"/>
          <w:sz w:val="24"/>
          <w:szCs w:val="24"/>
          <w:lang w:val="es-ES"/>
        </w:rPr>
        <w:lastRenderedPageBreak/>
        <w:t xml:space="preserve">Cuando un órgano jurisdiccional de amparo advierta de oficio una causal de improcedencia no alegada por alguna de las partes ni analizada por un órgano jurisdiccional inferior, dará vista al quejoso para </w:t>
      </w:r>
      <w:r w:rsidR="009B3BB0" w:rsidRPr="00CD673F">
        <w:rPr>
          <w:rFonts w:ascii="Arial" w:eastAsia="Arial" w:hAnsi="Arial" w:cs="Arial"/>
          <w:i/>
          <w:iCs/>
          <w:color w:val="000000" w:themeColor="text1"/>
          <w:sz w:val="24"/>
          <w:szCs w:val="24"/>
          <w:lang w:val="es-ES"/>
        </w:rPr>
        <w:t>que,</w:t>
      </w:r>
      <w:r w:rsidRPr="00CD673F">
        <w:rPr>
          <w:rFonts w:ascii="Arial" w:eastAsia="Arial" w:hAnsi="Arial" w:cs="Arial"/>
          <w:i/>
          <w:iCs/>
          <w:color w:val="000000" w:themeColor="text1"/>
          <w:sz w:val="24"/>
          <w:szCs w:val="24"/>
          <w:lang w:val="es-ES"/>
        </w:rPr>
        <w:t xml:space="preserve"> en el plazo de tres días, manifieste lo que a su derecho convenga.</w:t>
      </w:r>
    </w:p>
    <w:p w14:paraId="145620B9" w14:textId="6262A3AD" w:rsidR="00941941" w:rsidRPr="00CD673F" w:rsidRDefault="05CF73A5"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Así mismo, </w:t>
      </w:r>
      <w:r w:rsidR="45DD4CAA" w:rsidRPr="00CD673F">
        <w:rPr>
          <w:color w:val="000000" w:themeColor="text1"/>
          <w:sz w:val="26"/>
          <w:szCs w:val="26"/>
        </w:rPr>
        <w:t>vale la pena</w:t>
      </w:r>
      <w:r w:rsidRPr="00CD673F">
        <w:rPr>
          <w:color w:val="000000" w:themeColor="text1"/>
          <w:sz w:val="26"/>
          <w:szCs w:val="26"/>
        </w:rPr>
        <w:t xml:space="preserve"> destacar que el segundo párrafo del numeral transcrito </w:t>
      </w:r>
      <w:r w:rsidR="474F4018" w:rsidRPr="00CD673F">
        <w:rPr>
          <w:color w:val="000000" w:themeColor="text1"/>
          <w:sz w:val="26"/>
          <w:szCs w:val="26"/>
        </w:rPr>
        <w:t xml:space="preserve">ya </w:t>
      </w:r>
      <w:r w:rsidRPr="00CD673F">
        <w:rPr>
          <w:color w:val="000000" w:themeColor="text1"/>
          <w:sz w:val="26"/>
          <w:szCs w:val="26"/>
        </w:rPr>
        <w:t xml:space="preserve">ha sido objeto de estudio por parte de </w:t>
      </w:r>
      <w:r w:rsidR="4698C1B9" w:rsidRPr="00CD673F">
        <w:rPr>
          <w:color w:val="000000" w:themeColor="text1"/>
          <w:sz w:val="26"/>
          <w:szCs w:val="26"/>
        </w:rPr>
        <w:t>este Tribunal Pleno,</w:t>
      </w:r>
      <w:r w:rsidRPr="00CD673F">
        <w:rPr>
          <w:color w:val="000000" w:themeColor="text1"/>
          <w:sz w:val="26"/>
          <w:szCs w:val="26"/>
        </w:rPr>
        <w:t xml:space="preserve"> </w:t>
      </w:r>
      <w:r w:rsidR="4ADAEF3A" w:rsidRPr="00CD673F">
        <w:rPr>
          <w:color w:val="000000" w:themeColor="text1"/>
          <w:sz w:val="26"/>
          <w:szCs w:val="26"/>
        </w:rPr>
        <w:t>al resolver las contradicciones de tesis 410/2013</w:t>
      </w:r>
      <w:r w:rsidRPr="00CD673F">
        <w:rPr>
          <w:rStyle w:val="Refdenotaalpie"/>
          <w:color w:val="000000" w:themeColor="text1"/>
          <w:sz w:val="26"/>
          <w:szCs w:val="26"/>
        </w:rPr>
        <w:footnoteReference w:id="8"/>
      </w:r>
      <w:r w:rsidR="4ADAEF3A" w:rsidRPr="00CD673F">
        <w:rPr>
          <w:color w:val="000000" w:themeColor="text1"/>
          <w:sz w:val="26"/>
          <w:szCs w:val="26"/>
        </w:rPr>
        <w:t>, 426/201</w:t>
      </w:r>
      <w:r w:rsidR="00BD3EFB" w:rsidRPr="00CD673F">
        <w:rPr>
          <w:color w:val="000000" w:themeColor="text1"/>
          <w:sz w:val="26"/>
          <w:szCs w:val="26"/>
        </w:rPr>
        <w:t>3</w:t>
      </w:r>
      <w:r w:rsidRPr="00CD673F">
        <w:rPr>
          <w:rStyle w:val="Refdenotaalpie"/>
          <w:color w:val="000000" w:themeColor="text1"/>
          <w:sz w:val="26"/>
          <w:szCs w:val="26"/>
        </w:rPr>
        <w:footnoteReference w:id="9"/>
      </w:r>
      <w:r w:rsidR="4ADAEF3A" w:rsidRPr="00CD673F">
        <w:rPr>
          <w:color w:val="000000" w:themeColor="text1"/>
          <w:sz w:val="26"/>
          <w:szCs w:val="26"/>
        </w:rPr>
        <w:t>, 325/2014</w:t>
      </w:r>
      <w:r w:rsidRPr="00CD673F">
        <w:rPr>
          <w:rStyle w:val="Refdenotaalpie"/>
          <w:color w:val="000000" w:themeColor="text1"/>
          <w:sz w:val="26"/>
          <w:szCs w:val="26"/>
        </w:rPr>
        <w:footnoteReference w:id="10"/>
      </w:r>
      <w:r w:rsidR="4ADAEF3A" w:rsidRPr="00CD673F">
        <w:rPr>
          <w:color w:val="000000" w:themeColor="text1"/>
          <w:sz w:val="26"/>
          <w:szCs w:val="26"/>
        </w:rPr>
        <w:t xml:space="preserve"> y 25/2016</w:t>
      </w:r>
      <w:r w:rsidRPr="00CD673F">
        <w:rPr>
          <w:rStyle w:val="Refdenotaalpie"/>
          <w:color w:val="000000" w:themeColor="text1"/>
          <w:sz w:val="26"/>
          <w:szCs w:val="26"/>
        </w:rPr>
        <w:footnoteReference w:id="11"/>
      </w:r>
      <w:r w:rsidR="3E0F4E10" w:rsidRPr="00CD673F">
        <w:rPr>
          <w:color w:val="000000" w:themeColor="text1"/>
          <w:sz w:val="26"/>
          <w:szCs w:val="26"/>
        </w:rPr>
        <w:t xml:space="preserve">, </w:t>
      </w:r>
      <w:r w:rsidR="00941941" w:rsidRPr="00CD673F">
        <w:rPr>
          <w:color w:val="000000" w:themeColor="text1"/>
          <w:sz w:val="26"/>
          <w:szCs w:val="26"/>
        </w:rPr>
        <w:t xml:space="preserve">de las que derivaron los siguientes criterios: </w:t>
      </w:r>
    </w:p>
    <w:p w14:paraId="317AD680" w14:textId="21EAE5B9" w:rsidR="2FF4EF11" w:rsidRPr="00CD673F" w:rsidRDefault="2FF4EF11" w:rsidP="00D806AE">
      <w:pPr>
        <w:pStyle w:val="corte4fondo"/>
        <w:tabs>
          <w:tab w:val="left" w:pos="993"/>
        </w:tabs>
        <w:spacing w:after="240" w:line="240" w:lineRule="auto"/>
        <w:ind w:left="567" w:right="1126" w:firstLine="0"/>
        <w:rPr>
          <w:color w:val="000000" w:themeColor="text1"/>
          <w:sz w:val="24"/>
          <w:szCs w:val="24"/>
          <w:lang w:val="es"/>
        </w:rPr>
      </w:pPr>
      <w:r w:rsidRPr="00CD673F">
        <w:rPr>
          <w:b/>
          <w:bCs/>
          <w:color w:val="000000" w:themeColor="text1"/>
          <w:sz w:val="24"/>
          <w:szCs w:val="24"/>
          <w:lang w:val="es"/>
        </w:rPr>
        <w:t>IMPROCEDENCIA DEL JUICIO DE AMPARO INDIRECTO. ES APLICABLE EL ARTÍCULO 64, PÁRRAFO SEGUNDO, DE LA LEY DE AMPARO, AL RESOLVER EL RECURSO DE QUEJA INTERPUESTO CONTRA EL DESECHAMIENTO DE PLANO DE LA DEMANDA, CUANDO SE ADVIERTE DE OFICIO UNA CAUSAL DISTINTA A LA EXAMINADA POR EL JUEZ DE DISTRITO.</w:t>
      </w:r>
      <w:r w:rsidRPr="00CD673F">
        <w:rPr>
          <w:color w:val="000000" w:themeColor="text1"/>
          <w:sz w:val="24"/>
          <w:szCs w:val="24"/>
          <w:lang w:val="es"/>
        </w:rPr>
        <w:t xml:space="preserve"> </w:t>
      </w:r>
    </w:p>
    <w:p w14:paraId="1C70269B" w14:textId="4CF83C76" w:rsidR="2FF4EF11" w:rsidRDefault="2FF4EF11" w:rsidP="00D806AE">
      <w:pPr>
        <w:pStyle w:val="corte4fondo"/>
        <w:tabs>
          <w:tab w:val="left" w:pos="993"/>
        </w:tabs>
        <w:spacing w:after="240" w:line="240" w:lineRule="auto"/>
        <w:ind w:left="567" w:right="1126" w:firstLine="0"/>
        <w:rPr>
          <w:color w:val="000000" w:themeColor="text1"/>
          <w:sz w:val="24"/>
          <w:szCs w:val="24"/>
          <w:lang w:val="es"/>
        </w:rPr>
      </w:pPr>
      <w:r w:rsidRPr="00CD673F">
        <w:rPr>
          <w:color w:val="000000" w:themeColor="text1"/>
          <w:sz w:val="24"/>
          <w:szCs w:val="24"/>
          <w:lang w:val="es"/>
        </w:rPr>
        <w:t xml:space="preserve">De la interpretación sistemática de la exposición de motivos del proyecto de decreto por el que se expidió la Ley de Amparo, así como de la reforma constitucional publicada en el Diario Oficial de la Federación el 10 de junio de 2011 en materia de derechos humanos y de los artículos 64 y 112 a 115 de la ley aludida, se aprecia la ampliación de la protección de los derechos fundamentales del gobernado. De este modo, en razón de esa salvaguarda ampliada, es que debe existir un procedimiento adecuado regido por el párrafo segundo del artículo 64 citado; de ahí que si en la resolución de un recurso de queja interpuesto en contra del desechamiento de plano de la demanda de amparo indirecto, el Tribunal Colegiado de Circuito advierte de oficio la actualización de una diversa causal de improcedencia que no fue alegada por las partes, ni analizada por el órgano inferior, dará vista </w:t>
      </w:r>
      <w:r w:rsidRPr="00CD673F">
        <w:rPr>
          <w:color w:val="000000" w:themeColor="text1"/>
          <w:sz w:val="24"/>
          <w:szCs w:val="24"/>
          <w:lang w:val="es"/>
        </w:rPr>
        <w:lastRenderedPageBreak/>
        <w:t>a la parte recurrente para que, previa notificación por lista, manifieste lo que a su derecho convenga. Lo que resulta necesario, además, en virtud de que, al conocer del referido recurso y concluir que el respectivo juicio de amparo es improcedente por actualizarse una causa manifiesta e indudable de improcedencia, emite una resolución definitiva e inimpugnable, a diferencia de las determinaciones que sobre ese aspecto dicta el órgano jurisdiccional que en primera instancia conoce de la demanda de amparo indirecto.</w:t>
      </w:r>
      <w:r w:rsidRPr="00CD673F">
        <w:rPr>
          <w:rStyle w:val="Refdenotaalpie"/>
          <w:color w:val="000000" w:themeColor="text1"/>
          <w:sz w:val="24"/>
          <w:szCs w:val="24"/>
          <w:lang w:val="es"/>
        </w:rPr>
        <w:footnoteReference w:id="12"/>
      </w:r>
    </w:p>
    <w:p w14:paraId="081977AB" w14:textId="77777777" w:rsidR="00D806AE" w:rsidRPr="00CD673F" w:rsidRDefault="00D806AE" w:rsidP="00D806AE">
      <w:pPr>
        <w:pStyle w:val="corte4fondo"/>
        <w:tabs>
          <w:tab w:val="left" w:pos="993"/>
        </w:tabs>
        <w:spacing w:after="240" w:line="240" w:lineRule="auto"/>
        <w:ind w:left="567" w:right="1126" w:firstLine="0"/>
        <w:rPr>
          <w:color w:val="000000" w:themeColor="text1"/>
          <w:sz w:val="24"/>
          <w:szCs w:val="24"/>
          <w:lang w:val="es"/>
        </w:rPr>
      </w:pPr>
    </w:p>
    <w:p w14:paraId="16A41132" w14:textId="4BC7D4A6" w:rsidR="5607DEF6" w:rsidRPr="00CD673F" w:rsidRDefault="5607DEF6" w:rsidP="00D806AE">
      <w:pPr>
        <w:spacing w:line="240" w:lineRule="auto"/>
        <w:ind w:left="567" w:right="1126"/>
        <w:jc w:val="both"/>
        <w:rPr>
          <w:rFonts w:ascii="Arial" w:eastAsia="Arial" w:hAnsi="Arial" w:cs="Arial"/>
          <w:b/>
          <w:bCs/>
          <w:color w:val="000000" w:themeColor="text1"/>
          <w:sz w:val="24"/>
          <w:szCs w:val="24"/>
          <w:lang w:val="es"/>
        </w:rPr>
      </w:pPr>
      <w:r w:rsidRPr="00CD673F">
        <w:rPr>
          <w:rFonts w:ascii="Arial" w:eastAsia="Arial" w:hAnsi="Arial" w:cs="Arial"/>
          <w:color w:val="000000" w:themeColor="text1"/>
          <w:sz w:val="24"/>
          <w:szCs w:val="24"/>
          <w:lang w:val="es"/>
        </w:rPr>
        <w:t>I</w:t>
      </w:r>
      <w:r w:rsidRPr="00CD673F">
        <w:rPr>
          <w:rFonts w:ascii="Arial" w:eastAsia="Arial" w:hAnsi="Arial" w:cs="Arial"/>
          <w:b/>
          <w:bCs/>
          <w:color w:val="000000" w:themeColor="text1"/>
          <w:sz w:val="24"/>
          <w:szCs w:val="24"/>
          <w:lang w:val="es"/>
        </w:rPr>
        <w:t xml:space="preserve">MPROCEDENCIA DEL JUICIO DE AMPARO. EN TÉRMINOS DE LO PREVISTO EN EL ARTÍCULO 64, PÁRRAFO SEGUNDO, DE LA LEY DE LA MATERIA, SE DEBE DAR VISTA AL QUEJOSO CON LA POSIBLE ACTUALIZACIÓN DE ALGUNA CAUSA NOVEDOSA, TANTO EN EL SUPUESTO EN EL QUE SE ACTUALICEN SIMULTÁNEAMENTE LAS DOS HIPÓTESIS QUE PREVÉ, COMO EN AMPARO DIRECTO. </w:t>
      </w:r>
    </w:p>
    <w:p w14:paraId="3EC87F2D" w14:textId="0E4F85A8" w:rsidR="5607DEF6" w:rsidRPr="00CD673F" w:rsidRDefault="5607DEF6" w:rsidP="00D806AE">
      <w:pPr>
        <w:spacing w:line="240" w:lineRule="auto"/>
        <w:ind w:left="567" w:right="1126"/>
        <w:jc w:val="both"/>
        <w:rPr>
          <w:rFonts w:ascii="Arial" w:eastAsia="Arial" w:hAnsi="Arial" w:cs="Arial"/>
          <w:color w:val="000000" w:themeColor="text1"/>
          <w:sz w:val="24"/>
          <w:szCs w:val="24"/>
          <w:lang w:val="es"/>
        </w:rPr>
      </w:pPr>
      <w:r w:rsidRPr="00CD673F">
        <w:rPr>
          <w:rFonts w:ascii="Arial" w:eastAsia="Arial" w:hAnsi="Arial" w:cs="Arial"/>
          <w:color w:val="000000" w:themeColor="text1"/>
          <w:sz w:val="24"/>
          <w:szCs w:val="24"/>
          <w:lang w:val="es"/>
        </w:rPr>
        <w:t xml:space="preserve">De la interpretación del citado precepto legal que indica: "Cuando un órgano jurisdiccional de amparo advierta de oficio una causal de improcedencia no alegada por alguna de las partes ni analizada por un órgano jurisdiccional inferior, dará vista al quejoso para que en el plazo de tres días, manifieste lo que a su derecho convenga", se concluye que la vista a la que se refiere debe darse, en principio, cuando la causa de improcedencia que se advierte de oficio no haya sido alegada por una de las partes y, además, no se haya analizado por un órgano jurisdiccional que hubiere conocido de la primera instancia del juicio de amparo respectivo, ante la imposibilidad de impugnar lo que al efecto se determine por el órgano de alzada de amparo, por lo que deberán actuar en esos términos tanto la Suprema Corte de Justicia de la Nación como los Tribunales Colegiados de Circuito, según sea el caso, en razón de las facultades de revisión y de última instancia que les dota el artículo 107, fracción VIII, de la Constitución Política de los Estados Unidos Mexicanos. Por otro lado, en aras de velar por el derecho de audiencia y atendiendo al sistema proteccionista ampliado de la Ley de Amparo, la disposición respectiva también es aplicable para el caso de que en el trámite del juicio de amparo directo, como instancia terminal, se estime de oficio que se actualiza una causa de improcedencia, por lo que en tal caso, igualmente los referidos Tribunales Colegiados de Circuito deben dar vista a la quejosa para </w:t>
      </w:r>
      <w:r w:rsidRPr="00CD673F">
        <w:rPr>
          <w:rFonts w:ascii="Arial" w:eastAsia="Arial" w:hAnsi="Arial" w:cs="Arial"/>
          <w:color w:val="000000" w:themeColor="text1"/>
          <w:sz w:val="24"/>
          <w:szCs w:val="24"/>
          <w:lang w:val="es"/>
        </w:rPr>
        <w:lastRenderedPageBreak/>
        <w:t>que manifieste lo que a su derecho convenga, con el propósito de darle oportunidad de expresar argumentos tendentes a favorecer su situación jurídica en relación con la posible causa de improcedencia.</w:t>
      </w:r>
      <w:r w:rsidRPr="00CD673F">
        <w:rPr>
          <w:rStyle w:val="Refdenotaalpie"/>
          <w:rFonts w:ascii="Arial" w:eastAsia="Arial" w:hAnsi="Arial" w:cs="Arial"/>
          <w:color w:val="000000" w:themeColor="text1"/>
          <w:sz w:val="24"/>
          <w:szCs w:val="24"/>
        </w:rPr>
        <w:footnoteReference w:id="13"/>
      </w:r>
    </w:p>
    <w:p w14:paraId="60B5C6B6" w14:textId="6847A5F5" w:rsidR="19D13A6B" w:rsidRPr="00CD673F" w:rsidRDefault="19D13A6B" w:rsidP="19D13A6B">
      <w:pPr>
        <w:spacing w:line="240" w:lineRule="auto"/>
        <w:jc w:val="both"/>
        <w:rPr>
          <w:rFonts w:ascii="Arial" w:eastAsia="Arial" w:hAnsi="Arial" w:cs="Arial"/>
          <w:color w:val="000000" w:themeColor="text1"/>
          <w:sz w:val="24"/>
          <w:szCs w:val="24"/>
          <w:lang w:val="es"/>
        </w:rPr>
      </w:pPr>
    </w:p>
    <w:p w14:paraId="631895C0" w14:textId="7C60DF86" w:rsidR="22C029FD" w:rsidRDefault="22C029FD" w:rsidP="00D806AE">
      <w:pPr>
        <w:pStyle w:val="Textonotapie"/>
        <w:ind w:left="567" w:right="1126"/>
        <w:jc w:val="both"/>
        <w:rPr>
          <w:rFonts w:ascii="Arial" w:eastAsia="Arial" w:hAnsi="Arial" w:cs="Arial"/>
          <w:color w:val="000000" w:themeColor="text1"/>
          <w:sz w:val="24"/>
          <w:szCs w:val="24"/>
          <w:lang w:val="es"/>
        </w:rPr>
      </w:pPr>
      <w:r w:rsidRPr="00CD673F">
        <w:rPr>
          <w:rFonts w:ascii="Arial" w:eastAsia="Arial" w:hAnsi="Arial" w:cs="Arial"/>
          <w:b/>
          <w:bCs/>
          <w:color w:val="000000" w:themeColor="text1"/>
          <w:sz w:val="24"/>
          <w:szCs w:val="24"/>
          <w:lang w:val="es"/>
        </w:rPr>
        <w:t>IMPROCEDENCIA DEL JUICIO DE AMPARO. LA OBLIGACIÓN DEL ÓRGANO JURISDICCIONAL CONTENIDA EN EL ARTÍCULO 64, PÁRRAFO SEGUNDO, DE LA LEY DE AMPARO, DE DAR VISTA AL QUEJOSO CUANDO ADVIERTA DE OFICIO UNA CAUSAL NO ALEGADA POR ALGUNA DE LAS PARTES NI ANALIZADA POR EL INFERIOR, PARA QUE EN EL PLAZO DE 3 DÍAS MANIFIESTE LO QUE A SU DERECHO CONVENGA, SURGE CUANDO EL ASUNTO SE DISCUTE EN SESIÓN.</w:t>
      </w:r>
      <w:r w:rsidRPr="00CD673F">
        <w:rPr>
          <w:rFonts w:ascii="Arial" w:eastAsia="Arial" w:hAnsi="Arial" w:cs="Arial"/>
          <w:color w:val="000000" w:themeColor="text1"/>
          <w:sz w:val="24"/>
          <w:szCs w:val="24"/>
          <w:lang w:val="es"/>
        </w:rPr>
        <w:t xml:space="preserve"> </w:t>
      </w:r>
    </w:p>
    <w:p w14:paraId="1CEA5659" w14:textId="77777777" w:rsidR="00D806AE" w:rsidRPr="00CD673F" w:rsidRDefault="00D806AE" w:rsidP="00D806AE">
      <w:pPr>
        <w:pStyle w:val="Textonotapie"/>
        <w:ind w:left="567" w:right="1126"/>
        <w:jc w:val="both"/>
        <w:rPr>
          <w:rFonts w:ascii="Arial" w:eastAsia="Arial" w:hAnsi="Arial" w:cs="Arial"/>
          <w:color w:val="000000" w:themeColor="text1"/>
          <w:sz w:val="24"/>
          <w:szCs w:val="24"/>
          <w:lang w:val="es"/>
        </w:rPr>
      </w:pPr>
    </w:p>
    <w:p w14:paraId="1B23E8CC" w14:textId="5C4C0CCB" w:rsidR="22C029FD" w:rsidRPr="00CD673F" w:rsidRDefault="22C029FD" w:rsidP="00D806AE">
      <w:pPr>
        <w:pStyle w:val="Textonotapie"/>
        <w:ind w:left="567" w:right="1126"/>
        <w:jc w:val="both"/>
        <w:rPr>
          <w:rFonts w:ascii="Arial" w:eastAsia="Arial" w:hAnsi="Arial" w:cs="Arial"/>
          <w:color w:val="000000" w:themeColor="text1"/>
          <w:sz w:val="24"/>
          <w:szCs w:val="24"/>
          <w:lang w:val="es"/>
        </w:rPr>
      </w:pPr>
      <w:r w:rsidRPr="00CD673F">
        <w:rPr>
          <w:rFonts w:ascii="Arial" w:eastAsia="Arial" w:hAnsi="Arial" w:cs="Arial"/>
          <w:color w:val="000000" w:themeColor="text1"/>
          <w:sz w:val="24"/>
          <w:szCs w:val="24"/>
          <w:lang w:val="es"/>
        </w:rPr>
        <w:t>El párrafo citado establece que cuando un órgano jurisdiccional de amparo advierta de oficio una causa de improcedencia no alegada por alguna de las partes ni analizada por el órgano jurisdiccional inferior, dará vista al quejoso para que en el plazo de 3 días manifieste lo que a su derecho convenga. Ahora, en aras de respetar el derecho de audiencia y encontrar equilibrio entre justicia pronta y seguridad jurídica, si el Pleno del Tribunal Colegiado de Circuito, al discutir el asunto en sesión, ya sea porque así se presentó o propuso en ese momento por alguno de los Magistrados, aprecia la posible actualización de alguna causal de improcedencia no alegada por las partes ni analizada por el inferior, debe dejarlo en lista y ordenar que se dé vista a la parte recurrente con la decisión adoptada para que, previa notificación por lista, manifieste lo que a su derecho convenga, pues el objetivo de la disposición contenida en aquel párrafo es respetar el derecho de audiencia, al otorgarle la oportunidad de exponer en relación con esa causa de improcedencia. En consecuencia, la obligación prevista en el precepto indicado surge cuando, en sesión, el Pleno del órgano jurisdiccional comparte la posibilidad de que se actualice un motivo de improcedencia no alegado ni analizado con anterioridad.</w:t>
      </w:r>
      <w:r w:rsidRPr="00CD673F">
        <w:rPr>
          <w:rStyle w:val="Refdenotaalpie"/>
          <w:rFonts w:ascii="Arial" w:eastAsia="Arial" w:hAnsi="Arial" w:cs="Arial"/>
          <w:color w:val="000000" w:themeColor="text1"/>
          <w:sz w:val="24"/>
          <w:szCs w:val="24"/>
          <w:lang w:val="es"/>
        </w:rPr>
        <w:footnoteReference w:id="14"/>
      </w:r>
    </w:p>
    <w:p w14:paraId="0A9CC8D5" w14:textId="5E609167" w:rsidR="19D13A6B" w:rsidRPr="00CD673F" w:rsidRDefault="19D13A6B" w:rsidP="00D806AE">
      <w:pPr>
        <w:spacing w:line="240" w:lineRule="auto"/>
        <w:ind w:left="567" w:right="1126"/>
        <w:jc w:val="both"/>
        <w:rPr>
          <w:rFonts w:ascii="Arial" w:eastAsia="Arial" w:hAnsi="Arial" w:cs="Arial"/>
          <w:color w:val="000000" w:themeColor="text1"/>
          <w:sz w:val="24"/>
          <w:szCs w:val="24"/>
          <w:lang w:val="es"/>
        </w:rPr>
      </w:pPr>
    </w:p>
    <w:p w14:paraId="34F397DB" w14:textId="21562C1B" w:rsidR="19D13A6B" w:rsidRPr="00CD673F" w:rsidRDefault="19D13A6B" w:rsidP="00D806AE">
      <w:pPr>
        <w:pStyle w:val="Textonotapie"/>
        <w:ind w:left="567" w:right="1126"/>
        <w:jc w:val="both"/>
        <w:rPr>
          <w:rFonts w:ascii="Arial" w:eastAsia="Arial" w:hAnsi="Arial" w:cs="Arial"/>
          <w:color w:val="000000" w:themeColor="text1"/>
          <w:sz w:val="24"/>
          <w:szCs w:val="24"/>
        </w:rPr>
      </w:pPr>
    </w:p>
    <w:p w14:paraId="00759555" w14:textId="171253FE" w:rsidR="22C029FD" w:rsidRDefault="22C029FD" w:rsidP="00D806AE">
      <w:pPr>
        <w:spacing w:line="240" w:lineRule="auto"/>
        <w:ind w:left="567" w:right="1126"/>
        <w:jc w:val="both"/>
        <w:rPr>
          <w:rFonts w:ascii="Arial" w:eastAsia="Arial" w:hAnsi="Arial" w:cs="Arial"/>
          <w:color w:val="000000" w:themeColor="text1"/>
          <w:sz w:val="24"/>
          <w:szCs w:val="24"/>
        </w:rPr>
      </w:pPr>
      <w:r w:rsidRPr="00CD673F">
        <w:rPr>
          <w:rFonts w:ascii="Arial" w:eastAsia="Arial" w:hAnsi="Arial" w:cs="Arial"/>
          <w:b/>
          <w:bCs/>
          <w:color w:val="000000" w:themeColor="text1"/>
          <w:sz w:val="24"/>
          <w:szCs w:val="24"/>
        </w:rPr>
        <w:t xml:space="preserve">IMPROCEDENCIA DEL JUICIO DE AMPARO. LA OBLIGACIÓN CONTENIDA EN EL ARTÍCULO 64, SEGUNDO PÁRRAFO, DE </w:t>
      </w:r>
      <w:r w:rsidRPr="00CD673F">
        <w:rPr>
          <w:rFonts w:ascii="Arial" w:eastAsia="Arial" w:hAnsi="Arial" w:cs="Arial"/>
          <w:b/>
          <w:bCs/>
          <w:color w:val="000000" w:themeColor="text1"/>
          <w:sz w:val="24"/>
          <w:szCs w:val="24"/>
        </w:rPr>
        <w:lastRenderedPageBreak/>
        <w:t>LA LEY DE AMPARO, SE ACTUALIZA INCLUSO CUANDO LA CAUSAL RELATIVA DERIVA DE UNA JURISPRUDENCIA DE LA SUPREMA CORTE DE JUSTICIA DE LA NACIÓN</w:t>
      </w:r>
      <w:r w:rsidRPr="00CD673F">
        <w:rPr>
          <w:rFonts w:ascii="Arial" w:eastAsia="Arial" w:hAnsi="Arial" w:cs="Arial"/>
          <w:color w:val="000000" w:themeColor="text1"/>
          <w:sz w:val="24"/>
          <w:szCs w:val="24"/>
        </w:rPr>
        <w:t>. La obligación de los órganos jurisdiccionales de amparo de dar vista al quejoso cuando adviertan oficiosamente la posible actualización de una causal de improcedencia no alegada por las partes ni analizada por el inferior, debe cumplirse incluso si ésta deriva de una jurisprudencia de la Suprema Corte de Justicia de la Nación, en atención a que, por un lado, sólo así se le otorga a dicha parte la oportunidad de controvertir la aplicación del criterio jurisprudencial, lo que resulta acorde con el derecho de audiencia contenido en el artículo 14 de la Constitución Política de los Estados Unidos Mexicanos y, por otro, la aplicación de una jurisprudencia no puede justificar la inobservancia de los términos y plazos legalmente establecidos.</w:t>
      </w:r>
      <w:r w:rsidRPr="00CD673F">
        <w:rPr>
          <w:rStyle w:val="Refdenotaalpie"/>
          <w:rFonts w:ascii="Arial" w:eastAsia="Arial" w:hAnsi="Arial" w:cs="Arial"/>
          <w:color w:val="000000" w:themeColor="text1"/>
          <w:sz w:val="24"/>
          <w:szCs w:val="24"/>
        </w:rPr>
        <w:footnoteReference w:id="15"/>
      </w:r>
    </w:p>
    <w:p w14:paraId="32416D0D" w14:textId="77777777" w:rsidR="00D806AE" w:rsidRPr="00CD673F" w:rsidRDefault="00D806AE" w:rsidP="00D806AE">
      <w:pPr>
        <w:spacing w:line="240" w:lineRule="auto"/>
        <w:ind w:left="567" w:right="1126"/>
        <w:jc w:val="both"/>
        <w:rPr>
          <w:rFonts w:ascii="Arial" w:eastAsia="Arial" w:hAnsi="Arial" w:cs="Arial"/>
          <w:color w:val="000000" w:themeColor="text1"/>
          <w:sz w:val="24"/>
          <w:szCs w:val="24"/>
        </w:rPr>
      </w:pPr>
    </w:p>
    <w:p w14:paraId="28266827" w14:textId="7C8A3FAC" w:rsidR="59EC8C48" w:rsidRPr="00CD673F" w:rsidRDefault="59EC8C48" w:rsidP="6F9D633C">
      <w:pPr>
        <w:pStyle w:val="corte4fondo"/>
        <w:numPr>
          <w:ilvl w:val="0"/>
          <w:numId w:val="16"/>
        </w:numPr>
        <w:tabs>
          <w:tab w:val="left" w:pos="993"/>
        </w:tabs>
        <w:spacing w:after="240"/>
        <w:ind w:left="0" w:right="51" w:hanging="567"/>
        <w:rPr>
          <w:color w:val="000000" w:themeColor="text1"/>
          <w:sz w:val="26"/>
          <w:szCs w:val="26"/>
          <w:lang w:val="es-ES"/>
        </w:rPr>
      </w:pPr>
      <w:r w:rsidRPr="00CD673F">
        <w:rPr>
          <w:color w:val="000000" w:themeColor="text1"/>
          <w:sz w:val="26"/>
          <w:szCs w:val="26"/>
        </w:rPr>
        <w:t>En los precedentes referidos</w:t>
      </w:r>
      <w:r w:rsidR="470B8066" w:rsidRPr="00CD673F">
        <w:rPr>
          <w:color w:val="000000" w:themeColor="text1"/>
          <w:sz w:val="26"/>
          <w:szCs w:val="26"/>
        </w:rPr>
        <w:t xml:space="preserve">, de un estudio del proceso legislativo que dio lugar a la reforma en materia de amparo de 2013, </w:t>
      </w:r>
      <w:r w:rsidR="2373B8F4" w:rsidRPr="00CD673F">
        <w:rPr>
          <w:color w:val="000000" w:themeColor="text1"/>
          <w:sz w:val="26"/>
          <w:szCs w:val="26"/>
        </w:rPr>
        <w:t>este</w:t>
      </w:r>
      <w:r w:rsidR="470B8066" w:rsidRPr="00CD673F">
        <w:rPr>
          <w:color w:val="000000" w:themeColor="text1"/>
          <w:sz w:val="26"/>
          <w:szCs w:val="26"/>
        </w:rPr>
        <w:t xml:space="preserve"> Pleno advirtió que el artículo 64 de la Ley de Amparo </w:t>
      </w:r>
      <w:r w:rsidR="1186A191" w:rsidRPr="00CD673F">
        <w:rPr>
          <w:color w:val="000000" w:themeColor="text1"/>
          <w:sz w:val="26"/>
          <w:szCs w:val="26"/>
        </w:rPr>
        <w:t xml:space="preserve">incorporó una hipótesis no contemplada en la ley reglamentaria anterior, esto es, dar </w:t>
      </w:r>
      <w:r w:rsidR="00E57861" w:rsidRPr="00CD673F">
        <w:rPr>
          <w:color w:val="000000" w:themeColor="text1"/>
          <w:sz w:val="26"/>
          <w:szCs w:val="26"/>
        </w:rPr>
        <w:t>oportunidad</w:t>
      </w:r>
      <w:r w:rsidR="1186A191" w:rsidRPr="00CD673F">
        <w:rPr>
          <w:color w:val="000000" w:themeColor="text1"/>
          <w:sz w:val="26"/>
          <w:szCs w:val="26"/>
        </w:rPr>
        <w:t xml:space="preserve"> al impetrante de amparo para formular argumentos relativos a la no actualización de la causal de improcedencia advertida de oficio por el órgano jurisdiccional.</w:t>
      </w:r>
    </w:p>
    <w:p w14:paraId="68FB9EC2" w14:textId="297C17DF" w:rsidR="1186A191" w:rsidRPr="00CD673F" w:rsidRDefault="1186A191" w:rsidP="6F9D633C">
      <w:pPr>
        <w:pStyle w:val="corte4fondo"/>
        <w:numPr>
          <w:ilvl w:val="0"/>
          <w:numId w:val="16"/>
        </w:numPr>
        <w:tabs>
          <w:tab w:val="left" w:pos="993"/>
        </w:tabs>
        <w:spacing w:after="240"/>
        <w:ind w:left="0" w:right="51" w:hanging="567"/>
        <w:rPr>
          <w:color w:val="000000" w:themeColor="text1"/>
          <w:sz w:val="26"/>
          <w:szCs w:val="26"/>
          <w:lang w:val="es-ES"/>
        </w:rPr>
      </w:pPr>
      <w:r w:rsidRPr="00CD673F">
        <w:rPr>
          <w:color w:val="000000" w:themeColor="text1"/>
          <w:sz w:val="26"/>
          <w:szCs w:val="26"/>
          <w:lang w:val="es-ES"/>
        </w:rPr>
        <w:t>A pesar de que el legislador no plasmó explícitamente e</w:t>
      </w:r>
      <w:r w:rsidR="00941941" w:rsidRPr="00CD673F">
        <w:rPr>
          <w:color w:val="000000" w:themeColor="text1"/>
          <w:sz w:val="26"/>
          <w:szCs w:val="26"/>
          <w:lang w:val="es-ES"/>
        </w:rPr>
        <w:t>n</w:t>
      </w:r>
      <w:r w:rsidRPr="00CD673F">
        <w:rPr>
          <w:color w:val="000000" w:themeColor="text1"/>
          <w:sz w:val="26"/>
          <w:szCs w:val="26"/>
          <w:lang w:val="es-ES"/>
        </w:rPr>
        <w:t xml:space="preserve"> el proyecto de reformas la razón del surgimiento del párrafo segundo de dicho artículo, </w:t>
      </w:r>
      <w:r w:rsidR="2C3CE784" w:rsidRPr="00CD673F">
        <w:rPr>
          <w:color w:val="000000" w:themeColor="text1"/>
          <w:sz w:val="26"/>
          <w:szCs w:val="26"/>
          <w:lang w:val="es-ES"/>
        </w:rPr>
        <w:t>este</w:t>
      </w:r>
      <w:r w:rsidR="2334FEB5" w:rsidRPr="00CD673F">
        <w:rPr>
          <w:color w:val="000000" w:themeColor="text1"/>
          <w:sz w:val="26"/>
          <w:szCs w:val="26"/>
          <w:lang w:val="es-ES"/>
        </w:rPr>
        <w:t xml:space="preserve"> Pleno estimó que la intensión del legislador fue que la Ley de Amparo fuera acorde con </w:t>
      </w:r>
      <w:r w:rsidR="009B3BB0" w:rsidRPr="00CD673F">
        <w:rPr>
          <w:color w:val="000000" w:themeColor="text1"/>
          <w:sz w:val="26"/>
          <w:szCs w:val="26"/>
          <w:lang w:val="es-ES"/>
        </w:rPr>
        <w:t>la</w:t>
      </w:r>
      <w:r w:rsidR="2334FEB5" w:rsidRPr="00CD673F">
        <w:rPr>
          <w:color w:val="000000" w:themeColor="text1"/>
          <w:sz w:val="26"/>
          <w:szCs w:val="26"/>
          <w:lang w:val="es-ES"/>
        </w:rPr>
        <w:t xml:space="preserve"> reforma constitucional en materia de derechos humanos de 2011, por lo que de ahí partió su estudio. </w:t>
      </w:r>
    </w:p>
    <w:p w14:paraId="0B62ECB0" w14:textId="1A43BDE1" w:rsidR="30022B7D" w:rsidRPr="00CD673F" w:rsidRDefault="30022B7D"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En esa tesitura, l</w:t>
      </w:r>
      <w:r w:rsidR="31176A30" w:rsidRPr="00CD673F">
        <w:rPr>
          <w:color w:val="000000" w:themeColor="text1"/>
          <w:sz w:val="26"/>
          <w:szCs w:val="26"/>
        </w:rPr>
        <w:t xml:space="preserve">a </w:t>
      </w:r>
      <w:r w:rsidR="60956CDE" w:rsidRPr="00CD673F">
        <w:rPr>
          <w:color w:val="000000" w:themeColor="text1"/>
          <w:sz w:val="26"/>
          <w:szCs w:val="26"/>
        </w:rPr>
        <w:t>“</w:t>
      </w:r>
      <w:r w:rsidR="31176A30" w:rsidRPr="00CD673F">
        <w:rPr>
          <w:color w:val="000000" w:themeColor="text1"/>
          <w:sz w:val="26"/>
          <w:szCs w:val="26"/>
        </w:rPr>
        <w:t>nueva</w:t>
      </w:r>
      <w:r w:rsidR="724B4095" w:rsidRPr="00CD673F">
        <w:rPr>
          <w:color w:val="000000" w:themeColor="text1"/>
          <w:sz w:val="26"/>
          <w:szCs w:val="26"/>
        </w:rPr>
        <w:t>”</w:t>
      </w:r>
      <w:r w:rsidR="31176A30" w:rsidRPr="00CD673F">
        <w:rPr>
          <w:color w:val="000000" w:themeColor="text1"/>
          <w:sz w:val="26"/>
          <w:szCs w:val="26"/>
        </w:rPr>
        <w:t xml:space="preserve"> Ley de Amparo</w:t>
      </w:r>
      <w:r w:rsidR="051B0D4D" w:rsidRPr="00CD673F">
        <w:rPr>
          <w:color w:val="000000" w:themeColor="text1"/>
          <w:sz w:val="26"/>
          <w:szCs w:val="26"/>
        </w:rPr>
        <w:t xml:space="preserve"> –publicada en el Diario Oficial de la Federación </w:t>
      </w:r>
      <w:r w:rsidR="009B3BB0" w:rsidRPr="00CD673F">
        <w:rPr>
          <w:color w:val="000000" w:themeColor="text1"/>
          <w:sz w:val="26"/>
          <w:szCs w:val="26"/>
        </w:rPr>
        <w:t>el 2</w:t>
      </w:r>
      <w:r w:rsidR="051B0D4D" w:rsidRPr="00CD673F">
        <w:rPr>
          <w:color w:val="000000" w:themeColor="text1"/>
          <w:sz w:val="26"/>
          <w:szCs w:val="26"/>
        </w:rPr>
        <w:t xml:space="preserve"> de abril de 2013</w:t>
      </w:r>
      <w:r w:rsidR="00DC5D3D" w:rsidRPr="00CD673F">
        <w:rPr>
          <w:color w:val="000000" w:themeColor="text1"/>
          <w:sz w:val="26"/>
          <w:szCs w:val="26"/>
        </w:rPr>
        <w:t xml:space="preserve">– </w:t>
      </w:r>
      <w:r w:rsidR="00941941" w:rsidRPr="00CD673F">
        <w:rPr>
          <w:color w:val="000000" w:themeColor="text1"/>
          <w:sz w:val="26"/>
          <w:szCs w:val="26"/>
        </w:rPr>
        <w:t xml:space="preserve">se dijo, </w:t>
      </w:r>
      <w:r w:rsidR="00DC5D3D" w:rsidRPr="00CD673F">
        <w:rPr>
          <w:color w:val="000000" w:themeColor="text1"/>
          <w:sz w:val="26"/>
          <w:szCs w:val="26"/>
        </w:rPr>
        <w:t>introdujo</w:t>
      </w:r>
      <w:r w:rsidR="31176A30" w:rsidRPr="00CD673F">
        <w:rPr>
          <w:color w:val="000000" w:themeColor="text1"/>
          <w:sz w:val="26"/>
          <w:szCs w:val="26"/>
        </w:rPr>
        <w:t xml:space="preserve"> reformas estructurales para ampliar el margen de protección constitucional del juicio de amparo, </w:t>
      </w:r>
      <w:r w:rsidR="31176A30" w:rsidRPr="00CD673F">
        <w:rPr>
          <w:color w:val="000000" w:themeColor="text1"/>
          <w:sz w:val="26"/>
          <w:szCs w:val="26"/>
        </w:rPr>
        <w:lastRenderedPageBreak/>
        <w:t>ant</w:t>
      </w:r>
      <w:r w:rsidR="7E3E7DE0" w:rsidRPr="00CD673F">
        <w:rPr>
          <w:color w:val="000000" w:themeColor="text1"/>
          <w:sz w:val="26"/>
          <w:szCs w:val="26"/>
        </w:rPr>
        <w:t xml:space="preserve">es </w:t>
      </w:r>
      <w:r w:rsidR="00E57861" w:rsidRPr="00CD673F">
        <w:rPr>
          <w:color w:val="000000" w:themeColor="text1"/>
          <w:sz w:val="26"/>
          <w:szCs w:val="26"/>
        </w:rPr>
        <w:t>enfocado</w:t>
      </w:r>
      <w:r w:rsidR="7E3E7DE0" w:rsidRPr="00CD673F">
        <w:rPr>
          <w:color w:val="000000" w:themeColor="text1"/>
          <w:sz w:val="26"/>
          <w:szCs w:val="26"/>
        </w:rPr>
        <w:t xml:space="preserve"> exclusivamente a garantías individuales y extenderlo a los derechos humanos. </w:t>
      </w:r>
      <w:r w:rsidR="0F549E16" w:rsidRPr="00CD673F">
        <w:rPr>
          <w:color w:val="000000" w:themeColor="text1"/>
          <w:sz w:val="26"/>
          <w:szCs w:val="26"/>
        </w:rPr>
        <w:t>En efecto, reconoció que dicho ordenamiento se caracteriza por cobijar y resguardar, en un principio, garantías individuales, con la citada reforma, amplió su campo de protección para incluir a los derechos humanos</w:t>
      </w:r>
      <w:r w:rsidR="6EA710AE" w:rsidRPr="00CD673F">
        <w:rPr>
          <w:color w:val="000000" w:themeColor="text1"/>
          <w:sz w:val="26"/>
          <w:szCs w:val="26"/>
        </w:rPr>
        <w:t xml:space="preserve"> consagrados en la propia Constitución Federal y en los Tratados Internacionales de los que México forma parte. </w:t>
      </w:r>
    </w:p>
    <w:p w14:paraId="37F90D53" w14:textId="2D2988DE" w:rsidR="5F23AE49" w:rsidRPr="00CD673F" w:rsidRDefault="5F23AE49"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Con dicha reforma, el juicio de amparo –una de las instituciones jurídicas más importantes del país– se convirtió en una </w:t>
      </w:r>
      <w:r w:rsidR="000C1A58" w:rsidRPr="00CD673F">
        <w:rPr>
          <w:color w:val="000000" w:themeColor="text1"/>
          <w:sz w:val="26"/>
          <w:szCs w:val="26"/>
        </w:rPr>
        <w:t>herramienta</w:t>
      </w:r>
      <w:r w:rsidRPr="00CD673F">
        <w:rPr>
          <w:color w:val="000000" w:themeColor="text1"/>
          <w:sz w:val="26"/>
          <w:szCs w:val="26"/>
        </w:rPr>
        <w:t xml:space="preserve"> </w:t>
      </w:r>
      <w:r w:rsidR="002629BB" w:rsidRPr="00CD673F">
        <w:rPr>
          <w:color w:val="000000" w:themeColor="text1"/>
          <w:sz w:val="26"/>
          <w:szCs w:val="26"/>
        </w:rPr>
        <w:t>indispensable</w:t>
      </w:r>
      <w:r w:rsidRPr="00CD673F">
        <w:rPr>
          <w:color w:val="000000" w:themeColor="text1"/>
          <w:sz w:val="26"/>
          <w:szCs w:val="26"/>
        </w:rPr>
        <w:t xml:space="preserve"> para la </w:t>
      </w:r>
      <w:r w:rsidR="002629BB" w:rsidRPr="00CD673F">
        <w:rPr>
          <w:color w:val="000000" w:themeColor="text1"/>
          <w:sz w:val="26"/>
          <w:szCs w:val="26"/>
        </w:rPr>
        <w:t>defesa</w:t>
      </w:r>
      <w:r w:rsidRPr="00CD673F">
        <w:rPr>
          <w:color w:val="000000" w:themeColor="text1"/>
          <w:sz w:val="26"/>
          <w:szCs w:val="26"/>
        </w:rPr>
        <w:t xml:space="preserve"> y protección de los derechos humanos que representa el medio de control que preserva la supremacía constitucional contra todo acto que la transgreda. </w:t>
      </w:r>
    </w:p>
    <w:p w14:paraId="32EAC2E5" w14:textId="34CA732F" w:rsidR="716D8A44" w:rsidRPr="00CD673F" w:rsidRDefault="716D8A44" w:rsidP="6F9D633C">
      <w:pPr>
        <w:pStyle w:val="corte4fondo"/>
        <w:numPr>
          <w:ilvl w:val="0"/>
          <w:numId w:val="16"/>
        </w:numPr>
        <w:tabs>
          <w:tab w:val="left" w:pos="993"/>
        </w:tabs>
        <w:spacing w:after="240"/>
        <w:ind w:left="0" w:right="51" w:hanging="567"/>
        <w:rPr>
          <w:color w:val="000000" w:themeColor="text1"/>
          <w:lang w:val="es-ES"/>
        </w:rPr>
      </w:pPr>
      <w:r w:rsidRPr="00CD673F">
        <w:rPr>
          <w:color w:val="000000" w:themeColor="text1"/>
          <w:sz w:val="26"/>
          <w:szCs w:val="26"/>
        </w:rPr>
        <w:t>De una interpretación</w:t>
      </w:r>
      <w:r w:rsidR="5D08F783" w:rsidRPr="00CD673F">
        <w:rPr>
          <w:color w:val="000000" w:themeColor="text1"/>
          <w:sz w:val="26"/>
          <w:szCs w:val="26"/>
        </w:rPr>
        <w:t xml:space="preserve"> </w:t>
      </w:r>
      <w:r w:rsidRPr="00CD673F">
        <w:rPr>
          <w:color w:val="000000" w:themeColor="text1"/>
          <w:sz w:val="26"/>
          <w:szCs w:val="26"/>
        </w:rPr>
        <w:t>de los artículos</w:t>
      </w:r>
      <w:r w:rsidR="63F59DD8" w:rsidRPr="00CD673F">
        <w:rPr>
          <w:color w:val="000000" w:themeColor="text1"/>
          <w:sz w:val="26"/>
          <w:szCs w:val="26"/>
        </w:rPr>
        <w:t xml:space="preserve"> 112</w:t>
      </w:r>
      <w:r w:rsidRPr="00CD673F">
        <w:rPr>
          <w:rStyle w:val="Refdenotaalpie"/>
          <w:color w:val="000000" w:themeColor="text1"/>
          <w:sz w:val="26"/>
          <w:szCs w:val="26"/>
        </w:rPr>
        <w:footnoteReference w:id="16"/>
      </w:r>
      <w:r w:rsidR="63F59DD8" w:rsidRPr="00CD673F">
        <w:rPr>
          <w:color w:val="000000" w:themeColor="text1"/>
          <w:sz w:val="26"/>
          <w:szCs w:val="26"/>
        </w:rPr>
        <w:t>, 113</w:t>
      </w:r>
      <w:r w:rsidRPr="00CD673F">
        <w:rPr>
          <w:rStyle w:val="Refdenotaalpie"/>
          <w:color w:val="000000" w:themeColor="text1"/>
          <w:sz w:val="26"/>
          <w:szCs w:val="26"/>
        </w:rPr>
        <w:footnoteReference w:id="17"/>
      </w:r>
      <w:r w:rsidR="63F59DD8" w:rsidRPr="00CD673F">
        <w:rPr>
          <w:color w:val="000000" w:themeColor="text1"/>
          <w:sz w:val="26"/>
          <w:szCs w:val="26"/>
        </w:rPr>
        <w:t>, 114</w:t>
      </w:r>
      <w:r w:rsidRPr="00CD673F">
        <w:rPr>
          <w:rStyle w:val="Refdenotaalpie"/>
          <w:color w:val="000000" w:themeColor="text1"/>
          <w:sz w:val="26"/>
          <w:szCs w:val="26"/>
        </w:rPr>
        <w:footnoteReference w:id="18"/>
      </w:r>
      <w:r w:rsidR="63F59DD8" w:rsidRPr="00CD673F">
        <w:rPr>
          <w:color w:val="000000" w:themeColor="text1"/>
          <w:sz w:val="26"/>
          <w:szCs w:val="26"/>
        </w:rPr>
        <w:t xml:space="preserve"> y 115</w:t>
      </w:r>
      <w:r w:rsidRPr="00CD673F">
        <w:rPr>
          <w:rStyle w:val="Refdenotaalpie"/>
          <w:color w:val="000000" w:themeColor="text1"/>
          <w:sz w:val="26"/>
          <w:szCs w:val="26"/>
        </w:rPr>
        <w:footnoteReference w:id="19"/>
      </w:r>
      <w:r w:rsidR="63F59DD8" w:rsidRPr="00CD673F">
        <w:rPr>
          <w:color w:val="000000" w:themeColor="text1"/>
          <w:sz w:val="26"/>
          <w:szCs w:val="26"/>
        </w:rPr>
        <w:t xml:space="preserve"> de la m</w:t>
      </w:r>
      <w:r w:rsidR="058825B2" w:rsidRPr="00CD673F">
        <w:rPr>
          <w:color w:val="000000" w:themeColor="text1"/>
          <w:sz w:val="26"/>
          <w:szCs w:val="26"/>
        </w:rPr>
        <w:t>isma ley se desprend</w:t>
      </w:r>
      <w:r w:rsidR="00941941" w:rsidRPr="00CD673F">
        <w:rPr>
          <w:color w:val="000000" w:themeColor="text1"/>
          <w:sz w:val="26"/>
          <w:szCs w:val="26"/>
        </w:rPr>
        <w:t>ió</w:t>
      </w:r>
      <w:r w:rsidR="058825B2" w:rsidRPr="00CD673F">
        <w:rPr>
          <w:color w:val="000000" w:themeColor="text1"/>
          <w:sz w:val="26"/>
          <w:szCs w:val="26"/>
        </w:rPr>
        <w:t xml:space="preserve"> que el Juez de Distrito deberá examinar el escrito de </w:t>
      </w:r>
      <w:r w:rsidR="058825B2" w:rsidRPr="00CD673F">
        <w:rPr>
          <w:color w:val="000000" w:themeColor="text1"/>
          <w:sz w:val="26"/>
          <w:szCs w:val="26"/>
        </w:rPr>
        <w:lastRenderedPageBreak/>
        <w:t xml:space="preserve">demanda y con base en ello, si existe motivo manifiesto o indudable de improcedencia, la consecuencia inmediata será el </w:t>
      </w:r>
      <w:r w:rsidR="058825B2" w:rsidRPr="00CD673F">
        <w:rPr>
          <w:color w:val="000000" w:themeColor="text1"/>
          <w:sz w:val="26"/>
          <w:szCs w:val="26"/>
          <w:lang w:val="es-ES"/>
        </w:rPr>
        <w:t>desechamiento de la misma; si no es así, pero advierte alguna irregularidad en el referido ocurso o que se hubiera omitido en ella alguno de los requisitos exigidos mandará prevenir al quejoso mediante notificación personal para que la subsane, expresando en el auto de prevención las irregularidades o deficiencias que deban llenarse; que para el caso de que no se cumpliere con la prevención formulada, el Juez tendrá por no interpuesta la demanda de amparo.</w:t>
      </w:r>
    </w:p>
    <w:p w14:paraId="28393BAC" w14:textId="451147A7" w:rsidR="767D30E6" w:rsidRPr="00CD673F" w:rsidRDefault="767D30E6"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Con base en lo anterior,</w:t>
      </w:r>
      <w:r w:rsidR="27F6D75B" w:rsidRPr="00CD673F">
        <w:rPr>
          <w:color w:val="000000" w:themeColor="text1"/>
          <w:sz w:val="26"/>
          <w:szCs w:val="26"/>
        </w:rPr>
        <w:t xml:space="preserve"> </w:t>
      </w:r>
      <w:r w:rsidR="192A30C5" w:rsidRPr="00CD673F">
        <w:rPr>
          <w:color w:val="000000" w:themeColor="text1"/>
          <w:sz w:val="26"/>
          <w:szCs w:val="26"/>
        </w:rPr>
        <w:t>este</w:t>
      </w:r>
      <w:r w:rsidR="27F6D75B" w:rsidRPr="00CD673F">
        <w:rPr>
          <w:color w:val="000000" w:themeColor="text1"/>
          <w:sz w:val="26"/>
          <w:szCs w:val="26"/>
        </w:rPr>
        <w:t xml:space="preserve"> Pleno concluyó que la improcedencia del juicio de amparo es una cuestión de orden público que debe estudiarse aun de oficio, sin que se autorice a los particulares o al Juez su variación, pues no está sujeto a la voluntad de éstos, en tanto las normas son obligatorias para todos los sujetos del proceso.</w:t>
      </w:r>
      <w:r w:rsidR="6D0252F0" w:rsidRPr="00CD673F">
        <w:rPr>
          <w:color w:val="000000" w:themeColor="text1"/>
          <w:sz w:val="26"/>
          <w:szCs w:val="26"/>
        </w:rPr>
        <w:t xml:space="preserve"> Lo anterior porque la actualización de alguna causal de improcedencia implica la extinción de la posibilidad de proseguir </w:t>
      </w:r>
      <w:r w:rsidR="007B2A4C" w:rsidRPr="00CD673F">
        <w:rPr>
          <w:color w:val="000000" w:themeColor="text1"/>
          <w:sz w:val="26"/>
          <w:szCs w:val="26"/>
        </w:rPr>
        <w:t>el juicio</w:t>
      </w:r>
      <w:r w:rsidR="6D0252F0" w:rsidRPr="00CD673F">
        <w:rPr>
          <w:color w:val="000000" w:themeColor="text1"/>
          <w:sz w:val="26"/>
          <w:szCs w:val="26"/>
        </w:rPr>
        <w:t xml:space="preserve"> de garantías –es decir, para examinar la legalidad del acto reclamado–</w:t>
      </w:r>
      <w:r w:rsidR="2BA73822" w:rsidRPr="00CD673F">
        <w:rPr>
          <w:color w:val="000000" w:themeColor="text1"/>
          <w:sz w:val="26"/>
          <w:szCs w:val="26"/>
        </w:rPr>
        <w:t xml:space="preserve">. Por lo tanto, la improcedencia del juicio se considera como una de las instituciones de mayor </w:t>
      </w:r>
      <w:r w:rsidR="007B2A4C" w:rsidRPr="00CD673F">
        <w:rPr>
          <w:color w:val="000000" w:themeColor="text1"/>
          <w:sz w:val="26"/>
          <w:szCs w:val="26"/>
        </w:rPr>
        <w:t>trascendencia</w:t>
      </w:r>
      <w:r w:rsidR="2BA73822" w:rsidRPr="00CD673F">
        <w:rPr>
          <w:color w:val="000000" w:themeColor="text1"/>
          <w:sz w:val="26"/>
          <w:szCs w:val="26"/>
        </w:rPr>
        <w:t xml:space="preserve"> </w:t>
      </w:r>
      <w:r w:rsidR="491A5DCA" w:rsidRPr="00CD673F">
        <w:rPr>
          <w:color w:val="000000" w:themeColor="text1"/>
          <w:sz w:val="26"/>
          <w:szCs w:val="26"/>
        </w:rPr>
        <w:t>en el juicio de amparo.</w:t>
      </w:r>
    </w:p>
    <w:p w14:paraId="4B9087BE" w14:textId="18E126EE" w:rsidR="5C5160D6" w:rsidRPr="00CD673F" w:rsidRDefault="5C5160D6"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En atención a que </w:t>
      </w:r>
      <w:r w:rsidR="7F1CFB23" w:rsidRPr="00CD673F">
        <w:rPr>
          <w:color w:val="000000" w:themeColor="text1"/>
          <w:sz w:val="26"/>
          <w:szCs w:val="26"/>
        </w:rPr>
        <w:t xml:space="preserve">el </w:t>
      </w:r>
      <w:r w:rsidR="669BBC8C" w:rsidRPr="00CD673F">
        <w:rPr>
          <w:color w:val="000000" w:themeColor="text1"/>
          <w:sz w:val="26"/>
          <w:szCs w:val="26"/>
        </w:rPr>
        <w:t xml:space="preserve">artículo 64, párrafo segundo de la ley en la materia, </w:t>
      </w:r>
      <w:r w:rsidR="2BDE42A2" w:rsidRPr="00CD673F">
        <w:rPr>
          <w:color w:val="000000" w:themeColor="text1"/>
          <w:sz w:val="26"/>
          <w:szCs w:val="26"/>
        </w:rPr>
        <w:t>establece</w:t>
      </w:r>
      <w:r w:rsidR="669BBC8C" w:rsidRPr="00CD673F">
        <w:rPr>
          <w:color w:val="000000" w:themeColor="text1"/>
          <w:sz w:val="26"/>
          <w:szCs w:val="26"/>
        </w:rPr>
        <w:t xml:space="preserve"> que el órgano revisor en caso de que advierta oficiosamente una causal de improcedencia –no alegada por las partes ni analizada por el órgano inferior– tiene la</w:t>
      </w:r>
      <w:r w:rsidR="3D52083E" w:rsidRPr="00CD673F">
        <w:rPr>
          <w:color w:val="000000" w:themeColor="text1"/>
          <w:sz w:val="26"/>
          <w:szCs w:val="26"/>
        </w:rPr>
        <w:t xml:space="preserve"> </w:t>
      </w:r>
      <w:r w:rsidR="669BBC8C" w:rsidRPr="00CD673F">
        <w:rPr>
          <w:color w:val="000000" w:themeColor="text1"/>
          <w:sz w:val="26"/>
          <w:szCs w:val="26"/>
        </w:rPr>
        <w:t>obligación de dar vista a la parte quejosa para que pueda manifestar lo a que su interés convenga</w:t>
      </w:r>
      <w:r w:rsidR="31B7A61C" w:rsidRPr="00CD673F">
        <w:rPr>
          <w:color w:val="000000" w:themeColor="text1"/>
          <w:sz w:val="26"/>
          <w:szCs w:val="26"/>
        </w:rPr>
        <w:t xml:space="preserve">, de la </w:t>
      </w:r>
      <w:r w:rsidR="00C61A98" w:rsidRPr="00CD673F">
        <w:rPr>
          <w:color w:val="000000" w:themeColor="text1"/>
          <w:sz w:val="26"/>
          <w:szCs w:val="26"/>
        </w:rPr>
        <w:t>interpretación</w:t>
      </w:r>
      <w:r w:rsidR="31B7A61C" w:rsidRPr="00CD673F">
        <w:rPr>
          <w:color w:val="000000" w:themeColor="text1"/>
          <w:sz w:val="26"/>
          <w:szCs w:val="26"/>
        </w:rPr>
        <w:t xml:space="preserve"> de los artículos relacionados, el Pleno dedujo que</w:t>
      </w:r>
      <w:r w:rsidR="00941941" w:rsidRPr="00CD673F">
        <w:rPr>
          <w:color w:val="000000" w:themeColor="text1"/>
          <w:sz w:val="26"/>
          <w:szCs w:val="26"/>
        </w:rPr>
        <w:t>,</w:t>
      </w:r>
      <w:r w:rsidR="31B7A61C" w:rsidRPr="00CD673F">
        <w:rPr>
          <w:color w:val="000000" w:themeColor="text1"/>
          <w:sz w:val="26"/>
          <w:szCs w:val="26"/>
        </w:rPr>
        <w:t xml:space="preserve"> para la existencia de un procedimiento adecuado</w:t>
      </w:r>
      <w:r w:rsidR="00941941" w:rsidRPr="00CD673F">
        <w:rPr>
          <w:color w:val="000000" w:themeColor="text1"/>
          <w:sz w:val="26"/>
          <w:szCs w:val="26"/>
        </w:rPr>
        <w:t>,</w:t>
      </w:r>
      <w:r w:rsidR="31B7A61C" w:rsidRPr="00CD673F">
        <w:rPr>
          <w:color w:val="000000" w:themeColor="text1"/>
          <w:sz w:val="26"/>
          <w:szCs w:val="26"/>
        </w:rPr>
        <w:t xml:space="preserve"> debe ap</w:t>
      </w:r>
      <w:r w:rsidR="3D08CD52" w:rsidRPr="00CD673F">
        <w:rPr>
          <w:color w:val="000000" w:themeColor="text1"/>
          <w:sz w:val="26"/>
          <w:szCs w:val="26"/>
        </w:rPr>
        <w:t>l</w:t>
      </w:r>
      <w:r w:rsidR="31B7A61C" w:rsidRPr="00CD673F">
        <w:rPr>
          <w:color w:val="000000" w:themeColor="text1"/>
          <w:sz w:val="26"/>
          <w:szCs w:val="26"/>
        </w:rPr>
        <w:t xml:space="preserve">icarse dicha hipótesis. </w:t>
      </w:r>
    </w:p>
    <w:p w14:paraId="6369A594" w14:textId="789CAAA3" w:rsidR="31B7A61C" w:rsidRPr="00CD673F" w:rsidRDefault="31B7A61C"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lastRenderedPageBreak/>
        <w:t xml:space="preserve">Lo anterior ya que –sin perder de vista la histórica reforma en materia de derechos humanos y la necesidad de adecuar la Ley de Amparo a ésta– la figura de la vista prevista en el </w:t>
      </w:r>
      <w:r w:rsidR="00C61A98" w:rsidRPr="00CD673F">
        <w:rPr>
          <w:color w:val="000000" w:themeColor="text1"/>
          <w:sz w:val="26"/>
          <w:szCs w:val="26"/>
        </w:rPr>
        <w:t>artículo</w:t>
      </w:r>
      <w:r w:rsidRPr="00CD673F">
        <w:rPr>
          <w:color w:val="000000" w:themeColor="text1"/>
          <w:sz w:val="26"/>
          <w:szCs w:val="26"/>
        </w:rPr>
        <w:t xml:space="preserve"> 64 de estudio</w:t>
      </w:r>
      <w:r w:rsidR="3A1B2D87" w:rsidRPr="00CD673F">
        <w:rPr>
          <w:color w:val="000000" w:themeColor="text1"/>
          <w:sz w:val="26"/>
          <w:szCs w:val="26"/>
        </w:rPr>
        <w:t xml:space="preserve">, constituye una </w:t>
      </w:r>
      <w:r w:rsidR="00524034" w:rsidRPr="00CD673F">
        <w:rPr>
          <w:color w:val="000000" w:themeColor="text1"/>
          <w:sz w:val="26"/>
          <w:szCs w:val="26"/>
        </w:rPr>
        <w:t>ampliación</w:t>
      </w:r>
      <w:r w:rsidR="3A1B2D87" w:rsidRPr="00CD673F">
        <w:rPr>
          <w:color w:val="000000" w:themeColor="text1"/>
          <w:sz w:val="26"/>
          <w:szCs w:val="26"/>
        </w:rPr>
        <w:t xml:space="preserve"> a la esfera de protección de los derechos humanos de las personas quejosas, lo anterior ya que proporciona una oportunidad a la quejosa de </w:t>
      </w:r>
      <w:r w:rsidR="46E85A4F" w:rsidRPr="00CD673F">
        <w:rPr>
          <w:color w:val="000000" w:themeColor="text1"/>
          <w:sz w:val="26"/>
          <w:szCs w:val="26"/>
        </w:rPr>
        <w:t>desestimar cualquier causal de improcedencia no alegada por las partes ni analizada por el órgano jurisdiccional inferior.</w:t>
      </w:r>
    </w:p>
    <w:p w14:paraId="7D65AD1D" w14:textId="44F82CC6" w:rsidR="46E85A4F" w:rsidRPr="00CD673F" w:rsidRDefault="46E85A4F" w:rsidP="6F9D633C">
      <w:pPr>
        <w:pStyle w:val="corte4fondo"/>
        <w:numPr>
          <w:ilvl w:val="0"/>
          <w:numId w:val="16"/>
        </w:numPr>
        <w:tabs>
          <w:tab w:val="left" w:pos="993"/>
        </w:tabs>
        <w:spacing w:after="240"/>
        <w:ind w:left="0" w:right="51" w:hanging="567"/>
        <w:rPr>
          <w:color w:val="000000" w:themeColor="text1"/>
          <w:sz w:val="26"/>
          <w:szCs w:val="26"/>
          <w:lang w:val="es-ES"/>
        </w:rPr>
      </w:pPr>
      <w:r w:rsidRPr="00CD673F">
        <w:rPr>
          <w:color w:val="000000" w:themeColor="text1"/>
          <w:sz w:val="26"/>
          <w:szCs w:val="26"/>
          <w:lang w:val="es-ES"/>
        </w:rPr>
        <w:t>La importancia de la vista deviene de que ésta operará cuando el Tribunal Colegiado de Circuito que conoce del recurso advierta una causa de improcedencia no alegada por las partes ni analizada por el Juez de Distrito del conocimiento, en virtud de que, al conocer del referido recurso y concluir que el respectivo juicio de amparo es improcedente por actualizarse una causa manifiesta e indudable de improcedencia, emite una resolución definitiva inimpugnable, a diferencia de las determinaciones que sobre ese aspecto emite el órgano jurisdiccional que conoce en un primer momento de la demanda de amparo indirecto correspondiente.</w:t>
      </w:r>
    </w:p>
    <w:p w14:paraId="65912A9B" w14:textId="1B3D0EB6" w:rsidR="46E85A4F" w:rsidRPr="00CD673F" w:rsidRDefault="46E85A4F" w:rsidP="6F9D633C">
      <w:pPr>
        <w:pStyle w:val="corte4fondo"/>
        <w:numPr>
          <w:ilvl w:val="0"/>
          <w:numId w:val="16"/>
        </w:numPr>
        <w:tabs>
          <w:tab w:val="left" w:pos="993"/>
        </w:tabs>
        <w:spacing w:after="240"/>
        <w:ind w:left="0" w:right="51" w:hanging="567"/>
        <w:rPr>
          <w:color w:val="000000" w:themeColor="text1"/>
          <w:sz w:val="26"/>
          <w:szCs w:val="26"/>
          <w:lang w:val="es-ES"/>
        </w:rPr>
      </w:pPr>
      <w:r w:rsidRPr="00CD673F">
        <w:rPr>
          <w:color w:val="000000" w:themeColor="text1"/>
          <w:sz w:val="26"/>
          <w:szCs w:val="26"/>
          <w:lang w:val="es-ES"/>
        </w:rPr>
        <w:t xml:space="preserve">Lo anterior constituye el marco general sobre el cual este Pleno </w:t>
      </w:r>
      <w:r w:rsidR="009B3BB0" w:rsidRPr="00CD673F">
        <w:rPr>
          <w:color w:val="000000" w:themeColor="text1"/>
          <w:sz w:val="26"/>
          <w:szCs w:val="26"/>
          <w:lang w:val="es-ES"/>
        </w:rPr>
        <w:t>sustentó las</w:t>
      </w:r>
      <w:r w:rsidRPr="00CD673F">
        <w:rPr>
          <w:color w:val="000000" w:themeColor="text1"/>
          <w:sz w:val="26"/>
          <w:szCs w:val="26"/>
          <w:lang w:val="es-ES"/>
        </w:rPr>
        <w:t xml:space="preserve"> decisiones antes referidas. Ahora bien, ca</w:t>
      </w:r>
      <w:r w:rsidR="5989B23F" w:rsidRPr="00CD673F">
        <w:rPr>
          <w:color w:val="000000" w:themeColor="text1"/>
          <w:sz w:val="26"/>
          <w:szCs w:val="26"/>
          <w:lang w:val="es-ES"/>
        </w:rPr>
        <w:t xml:space="preserve">be destacar que de </w:t>
      </w:r>
      <w:r w:rsidR="00CD5DD7" w:rsidRPr="00CD673F">
        <w:rPr>
          <w:color w:val="000000" w:themeColor="text1"/>
          <w:sz w:val="26"/>
          <w:szCs w:val="26"/>
          <w:lang w:val="es-ES"/>
        </w:rPr>
        <w:t>é</w:t>
      </w:r>
      <w:r w:rsidR="5989B23F" w:rsidRPr="00CD673F">
        <w:rPr>
          <w:color w:val="000000" w:themeColor="text1"/>
          <w:sz w:val="26"/>
          <w:szCs w:val="26"/>
          <w:lang w:val="es-ES"/>
        </w:rPr>
        <w:t>sta</w:t>
      </w:r>
      <w:r w:rsidR="00CD5DD7" w:rsidRPr="00CD673F">
        <w:rPr>
          <w:color w:val="000000" w:themeColor="text1"/>
          <w:sz w:val="26"/>
          <w:szCs w:val="26"/>
          <w:lang w:val="es-ES"/>
        </w:rPr>
        <w:t>s</w:t>
      </w:r>
      <w:r w:rsidR="5989B23F" w:rsidRPr="00CD673F">
        <w:rPr>
          <w:color w:val="000000" w:themeColor="text1"/>
          <w:sz w:val="26"/>
          <w:szCs w:val="26"/>
          <w:lang w:val="es-ES"/>
        </w:rPr>
        <w:t xml:space="preserve"> derivaron las siguientes particularidade</w:t>
      </w:r>
      <w:r w:rsidR="00DA01FD" w:rsidRPr="00CD673F">
        <w:rPr>
          <w:color w:val="000000" w:themeColor="text1"/>
          <w:sz w:val="26"/>
          <w:szCs w:val="26"/>
          <w:lang w:val="es-ES"/>
        </w:rPr>
        <w:t>s</w:t>
      </w:r>
      <w:r w:rsidR="00941941" w:rsidRPr="00CD673F">
        <w:rPr>
          <w:color w:val="000000" w:themeColor="text1"/>
          <w:sz w:val="26"/>
          <w:szCs w:val="26"/>
          <w:lang w:val="es-ES"/>
        </w:rPr>
        <w:t>:</w:t>
      </w:r>
      <w:r w:rsidR="5989B23F" w:rsidRPr="00CD673F">
        <w:rPr>
          <w:color w:val="000000" w:themeColor="text1"/>
          <w:sz w:val="26"/>
          <w:szCs w:val="26"/>
          <w:lang w:val="es-ES"/>
        </w:rPr>
        <w:t xml:space="preserve"> </w:t>
      </w:r>
    </w:p>
    <w:p w14:paraId="3A4C07AE" w14:textId="58A9C479" w:rsidR="240C9041" w:rsidRPr="00CD673F" w:rsidRDefault="240C9041" w:rsidP="6F9D633C">
      <w:pPr>
        <w:pStyle w:val="corte4fondo"/>
        <w:numPr>
          <w:ilvl w:val="0"/>
          <w:numId w:val="7"/>
        </w:numPr>
        <w:tabs>
          <w:tab w:val="left" w:pos="993"/>
        </w:tabs>
        <w:spacing w:after="240"/>
        <w:ind w:right="51"/>
        <w:rPr>
          <w:color w:val="000000" w:themeColor="text1"/>
          <w:sz w:val="26"/>
          <w:szCs w:val="26"/>
          <w:lang w:val="es-ES"/>
        </w:rPr>
      </w:pPr>
      <w:r w:rsidRPr="00CD673F">
        <w:rPr>
          <w:color w:val="000000" w:themeColor="text1"/>
          <w:sz w:val="26"/>
          <w:szCs w:val="26"/>
          <w:lang w:val="es-ES"/>
        </w:rPr>
        <w:t>La determinación de la vista puede notificarse por medio de lista.</w:t>
      </w:r>
    </w:p>
    <w:p w14:paraId="50A762AF" w14:textId="2E2894B5" w:rsidR="47E64C4D" w:rsidRPr="00CD673F" w:rsidRDefault="47E64C4D" w:rsidP="6F9D633C">
      <w:pPr>
        <w:pStyle w:val="corte4fondo"/>
        <w:numPr>
          <w:ilvl w:val="0"/>
          <w:numId w:val="7"/>
        </w:numPr>
        <w:tabs>
          <w:tab w:val="left" w:pos="993"/>
        </w:tabs>
        <w:spacing w:after="240"/>
        <w:ind w:right="51"/>
        <w:rPr>
          <w:color w:val="000000" w:themeColor="text1"/>
          <w:sz w:val="26"/>
          <w:szCs w:val="26"/>
          <w:lang w:val="es-ES"/>
        </w:rPr>
      </w:pPr>
      <w:r w:rsidRPr="00CD673F">
        <w:rPr>
          <w:color w:val="000000" w:themeColor="text1"/>
          <w:sz w:val="26"/>
          <w:szCs w:val="26"/>
          <w:lang w:val="es-ES"/>
        </w:rPr>
        <w:t>La obligación contenida en el segundo párrafo del artículo 64 de la Ley de Amparo se encuentra dirigida a la segunda instancia de las dos vías de tramitación del juicio de amparo, pero también a la única instancia en vía directa, aunque en ésta propiamente no exista un órgano “</w:t>
      </w:r>
      <w:r w:rsidR="00524034" w:rsidRPr="00CD673F">
        <w:rPr>
          <w:color w:val="000000" w:themeColor="text1"/>
          <w:sz w:val="26"/>
          <w:szCs w:val="26"/>
          <w:lang w:val="es-ES"/>
        </w:rPr>
        <w:t>inferior”. Por</w:t>
      </w:r>
      <w:r w:rsidRPr="00CD673F">
        <w:rPr>
          <w:color w:val="000000" w:themeColor="text1"/>
          <w:sz w:val="26"/>
          <w:szCs w:val="26"/>
          <w:lang w:val="es-ES"/>
        </w:rPr>
        <w:t xml:space="preserve"> tal razón, en atención a que los tribunales colegiados de circuito y la Suprema Corte de Justicia de la Nación son </w:t>
      </w:r>
      <w:r w:rsidRPr="00CD673F">
        <w:rPr>
          <w:color w:val="000000" w:themeColor="text1"/>
          <w:sz w:val="26"/>
          <w:szCs w:val="26"/>
          <w:lang w:val="es-ES"/>
        </w:rPr>
        <w:lastRenderedPageBreak/>
        <w:t>los últimos órganos ante los que la parte quejosa puede controvertir algún aspecto novedoso, siempre que adviertan la posible actualización de alguna causal de improcedencia están obligados a darle vista para que, en ejercicio de su derecho de audiencia, argumente lo que a su interés convenga.</w:t>
      </w:r>
    </w:p>
    <w:p w14:paraId="4BA414BA" w14:textId="0FA11754" w:rsidR="47E64C4D" w:rsidRPr="00CD673F" w:rsidRDefault="47E64C4D" w:rsidP="6F9D633C">
      <w:pPr>
        <w:pStyle w:val="corte4fondo"/>
        <w:numPr>
          <w:ilvl w:val="0"/>
          <w:numId w:val="7"/>
        </w:numPr>
        <w:tabs>
          <w:tab w:val="left" w:pos="993"/>
        </w:tabs>
        <w:spacing w:after="240"/>
        <w:ind w:right="51"/>
        <w:rPr>
          <w:color w:val="000000" w:themeColor="text1"/>
          <w:sz w:val="26"/>
          <w:szCs w:val="26"/>
          <w:lang w:val="es-ES"/>
        </w:rPr>
      </w:pPr>
      <w:r w:rsidRPr="00CD673F">
        <w:rPr>
          <w:color w:val="000000" w:themeColor="text1"/>
          <w:sz w:val="26"/>
          <w:szCs w:val="26"/>
          <w:lang w:val="es-ES"/>
        </w:rPr>
        <w:t xml:space="preserve">La vista </w:t>
      </w:r>
      <w:r w:rsidR="237AE952" w:rsidRPr="00CD673F">
        <w:rPr>
          <w:color w:val="000000" w:themeColor="text1"/>
          <w:sz w:val="26"/>
          <w:szCs w:val="26"/>
          <w:lang w:val="es-ES"/>
        </w:rPr>
        <w:t>referida</w:t>
      </w:r>
      <w:r w:rsidRPr="00CD673F">
        <w:rPr>
          <w:color w:val="000000" w:themeColor="text1"/>
          <w:sz w:val="26"/>
          <w:szCs w:val="26"/>
          <w:lang w:val="es-ES"/>
        </w:rPr>
        <w:t xml:space="preserve"> es acorde con el derecho de audiencia porque le otorga a la parte quejosa la oportunidad de alegar en torno a la posible actualización de una causal de improcedencia, cuyo análisis no puede ser objeto de impugnación una vez determinado lo conducente; igualmente, dicha vista es acorde con el principio de justicia pronta y expedita porque puede notificarse válidamente por medio de lista, lo que impide un atraso injustificado en la resolución de mérito.</w:t>
      </w:r>
    </w:p>
    <w:p w14:paraId="7D7C8F49" w14:textId="11ACC33E" w:rsidR="71256AD7" w:rsidRPr="00CD673F" w:rsidRDefault="71256AD7" w:rsidP="6F9D633C">
      <w:pPr>
        <w:pStyle w:val="corte4fondo"/>
        <w:numPr>
          <w:ilvl w:val="0"/>
          <w:numId w:val="7"/>
        </w:numPr>
        <w:tabs>
          <w:tab w:val="left" w:pos="993"/>
        </w:tabs>
        <w:spacing w:after="240"/>
        <w:ind w:right="51"/>
        <w:rPr>
          <w:color w:val="000000" w:themeColor="text1"/>
          <w:sz w:val="26"/>
          <w:szCs w:val="26"/>
          <w:lang w:val="es-ES"/>
        </w:rPr>
      </w:pPr>
      <w:r w:rsidRPr="00CD673F">
        <w:rPr>
          <w:color w:val="000000" w:themeColor="text1"/>
          <w:sz w:val="26"/>
          <w:szCs w:val="26"/>
          <w:lang w:val="es-ES"/>
        </w:rPr>
        <w:t>Debe otorgarse la vista incluso cuando la causal de improcedencia derive de una jurisprudencia emitida por la Suprema Corte de Justicia de la Nación, conforme al derecho de audiencia y al principio de justicia pronta y expedita, pues así se le otorga a la parte quejosa la oportunidad de exponer las razones por las que considera que en el caso no es aplicable el criterio jurisprudencial alegado, sin que ello implique que se desconozca su obligatoriedad; y, además, la posibilidad de aplicar una jurisprudencia no puede justificar la omisión de las etapas procesales legalmente establecidas.</w:t>
      </w:r>
    </w:p>
    <w:p w14:paraId="14F8BC94" w14:textId="5126FD68" w:rsidR="7F9CA224" w:rsidRPr="00CD673F" w:rsidRDefault="7F9CA224" w:rsidP="6F9D633C">
      <w:pPr>
        <w:pStyle w:val="corte4fondo"/>
        <w:numPr>
          <w:ilvl w:val="0"/>
          <w:numId w:val="16"/>
        </w:numPr>
        <w:tabs>
          <w:tab w:val="left" w:pos="993"/>
        </w:tabs>
        <w:spacing w:after="240"/>
        <w:ind w:left="0" w:right="51" w:hanging="567"/>
        <w:rPr>
          <w:color w:val="000000" w:themeColor="text1"/>
          <w:sz w:val="26"/>
          <w:szCs w:val="26"/>
          <w:lang w:val="es-ES"/>
        </w:rPr>
      </w:pPr>
      <w:r w:rsidRPr="00CD673F">
        <w:rPr>
          <w:color w:val="000000" w:themeColor="text1"/>
          <w:sz w:val="26"/>
          <w:szCs w:val="26"/>
          <w:lang w:val="es-ES"/>
        </w:rPr>
        <w:t>Una vez establecido esto, es procedente continuar con el estudio que atañe</w:t>
      </w:r>
      <w:r w:rsidR="00CD5DD7" w:rsidRPr="00CD673F">
        <w:rPr>
          <w:color w:val="000000" w:themeColor="text1"/>
          <w:sz w:val="26"/>
          <w:szCs w:val="26"/>
          <w:lang w:val="es-ES"/>
        </w:rPr>
        <w:t xml:space="preserve"> a</w:t>
      </w:r>
      <w:r w:rsidRPr="00CD673F">
        <w:rPr>
          <w:color w:val="000000" w:themeColor="text1"/>
          <w:sz w:val="26"/>
          <w:szCs w:val="26"/>
          <w:lang w:val="es-ES"/>
        </w:rPr>
        <w:t xml:space="preserve"> la presente contradicción de tesis. </w:t>
      </w:r>
    </w:p>
    <w:p w14:paraId="69020D9A" w14:textId="32F3B391" w:rsidR="09DF9627" w:rsidRPr="00CD673F" w:rsidRDefault="00275625" w:rsidP="6F9D633C">
      <w:pPr>
        <w:pStyle w:val="corte4fondo"/>
        <w:numPr>
          <w:ilvl w:val="0"/>
          <w:numId w:val="4"/>
        </w:numPr>
        <w:tabs>
          <w:tab w:val="left" w:pos="993"/>
        </w:tabs>
        <w:spacing w:after="240"/>
        <w:ind w:right="51"/>
        <w:rPr>
          <w:b/>
          <w:bCs/>
          <w:color w:val="000000" w:themeColor="text1"/>
          <w:sz w:val="26"/>
          <w:szCs w:val="26"/>
          <w:lang w:val="es-ES"/>
        </w:rPr>
      </w:pPr>
      <w:r w:rsidRPr="00CD673F">
        <w:rPr>
          <w:b/>
          <w:bCs/>
          <w:color w:val="000000" w:themeColor="text1"/>
          <w:sz w:val="26"/>
          <w:szCs w:val="26"/>
          <w:lang w:val="es-ES"/>
        </w:rPr>
        <w:t xml:space="preserve">¿En el desahogo de la vista prevista en el párrafo segundo del artículo 64 de la Ley de Amparo, es posible plantear la constitucionalidad del precepto en el que se fundamenta la </w:t>
      </w:r>
      <w:r w:rsidRPr="00CD673F">
        <w:rPr>
          <w:b/>
          <w:bCs/>
          <w:color w:val="000000" w:themeColor="text1"/>
          <w:sz w:val="26"/>
          <w:szCs w:val="26"/>
          <w:lang w:val="es-ES"/>
        </w:rPr>
        <w:lastRenderedPageBreak/>
        <w:t>causal de improcedencia advertida de oficio por el órgano jurisdiccional revisor</w:t>
      </w:r>
      <w:r w:rsidR="1D4513DC" w:rsidRPr="00CD673F">
        <w:rPr>
          <w:b/>
          <w:bCs/>
          <w:color w:val="000000" w:themeColor="text1"/>
          <w:sz w:val="26"/>
          <w:szCs w:val="26"/>
          <w:lang w:val="es-ES"/>
        </w:rPr>
        <w:t>?</w:t>
      </w:r>
    </w:p>
    <w:p w14:paraId="300A6192" w14:textId="77777777" w:rsidR="00DA01FD" w:rsidRPr="00CD673F" w:rsidRDefault="1D4513DC" w:rsidP="6F9D633C">
      <w:pPr>
        <w:pStyle w:val="corte4fondo"/>
        <w:numPr>
          <w:ilvl w:val="0"/>
          <w:numId w:val="16"/>
        </w:numPr>
        <w:tabs>
          <w:tab w:val="left" w:pos="993"/>
        </w:tabs>
        <w:spacing w:after="240"/>
        <w:ind w:left="0" w:right="51" w:hanging="567"/>
        <w:rPr>
          <w:color w:val="000000" w:themeColor="text1"/>
          <w:sz w:val="26"/>
          <w:szCs w:val="26"/>
          <w:lang w:val="es-ES"/>
        </w:rPr>
      </w:pPr>
      <w:r w:rsidRPr="00CD673F">
        <w:rPr>
          <w:color w:val="000000" w:themeColor="text1"/>
          <w:sz w:val="26"/>
          <w:szCs w:val="26"/>
        </w:rPr>
        <w:t>Como se adelantó, la respuesta a dicha interrogante es en sentido positivo. Lo anterior con base en que</w:t>
      </w:r>
      <w:r w:rsidR="560794CB" w:rsidRPr="00CD673F">
        <w:rPr>
          <w:color w:val="000000" w:themeColor="text1"/>
          <w:sz w:val="26"/>
          <w:szCs w:val="26"/>
        </w:rPr>
        <w:t xml:space="preserve"> –</w:t>
      </w:r>
      <w:r w:rsidRPr="00CD673F">
        <w:rPr>
          <w:color w:val="000000" w:themeColor="text1"/>
          <w:sz w:val="26"/>
          <w:szCs w:val="26"/>
        </w:rPr>
        <w:t>como se advierte de los prece</w:t>
      </w:r>
      <w:r w:rsidR="00A923AC" w:rsidRPr="00CD673F">
        <w:rPr>
          <w:color w:val="000000" w:themeColor="text1"/>
          <w:sz w:val="26"/>
          <w:szCs w:val="26"/>
        </w:rPr>
        <w:t>dentes</w:t>
      </w:r>
      <w:r w:rsidRPr="00CD673F">
        <w:rPr>
          <w:color w:val="000000" w:themeColor="text1"/>
          <w:sz w:val="26"/>
          <w:szCs w:val="26"/>
        </w:rPr>
        <w:t xml:space="preserve"> citados en el apar</w:t>
      </w:r>
      <w:r w:rsidR="0F47177F" w:rsidRPr="00CD673F">
        <w:rPr>
          <w:color w:val="000000" w:themeColor="text1"/>
          <w:sz w:val="26"/>
          <w:szCs w:val="26"/>
        </w:rPr>
        <w:t>tado anterior</w:t>
      </w:r>
      <w:r w:rsidR="0199F5B8" w:rsidRPr="00CD673F">
        <w:rPr>
          <w:color w:val="000000" w:themeColor="text1"/>
          <w:sz w:val="26"/>
          <w:szCs w:val="26"/>
        </w:rPr>
        <w:t xml:space="preserve">– </w:t>
      </w:r>
      <w:r w:rsidR="0F47177F" w:rsidRPr="00CD673F">
        <w:rPr>
          <w:color w:val="000000" w:themeColor="text1"/>
          <w:sz w:val="26"/>
          <w:szCs w:val="26"/>
        </w:rPr>
        <w:t>l</w:t>
      </w:r>
      <w:r w:rsidR="0F47177F" w:rsidRPr="00CD673F">
        <w:rPr>
          <w:color w:val="000000" w:themeColor="text1"/>
          <w:sz w:val="26"/>
          <w:szCs w:val="26"/>
          <w:lang w:val="es-ES"/>
        </w:rPr>
        <w:t xml:space="preserve">a figura de la vista, prevista en el artículo 64, párrafo segundo de la Ley de Amparo, </w:t>
      </w:r>
      <w:r w:rsidR="00DA01FD" w:rsidRPr="00CD673F">
        <w:rPr>
          <w:color w:val="000000" w:themeColor="text1"/>
          <w:sz w:val="26"/>
          <w:szCs w:val="26"/>
          <w:lang w:val="es-ES"/>
        </w:rPr>
        <w:t>tiene</w:t>
      </w:r>
      <w:r w:rsidR="0F47177F" w:rsidRPr="00CD673F">
        <w:rPr>
          <w:color w:val="000000" w:themeColor="text1"/>
          <w:sz w:val="26"/>
          <w:szCs w:val="26"/>
          <w:lang w:val="es-ES"/>
        </w:rPr>
        <w:t xml:space="preserve"> el objetivo de garantizar el derecho de audiencia de las personas, así como el derecho de acceso a la justicia, por medio de una oportunidad de expresar argumentos tendentes a favorecer su situación jurídica en relación con una posible causa de improcedencia detectada por el órgano jurisdiccional revisor. </w:t>
      </w:r>
    </w:p>
    <w:p w14:paraId="66BD547E" w14:textId="143A01B2" w:rsidR="1D4513DC" w:rsidRPr="00CD673F" w:rsidRDefault="00DA01FD" w:rsidP="6F9D633C">
      <w:pPr>
        <w:pStyle w:val="corte4fondo"/>
        <w:numPr>
          <w:ilvl w:val="0"/>
          <w:numId w:val="16"/>
        </w:numPr>
        <w:tabs>
          <w:tab w:val="left" w:pos="993"/>
        </w:tabs>
        <w:spacing w:after="240"/>
        <w:ind w:left="0" w:right="51" w:hanging="567"/>
        <w:rPr>
          <w:color w:val="000000" w:themeColor="text1"/>
          <w:sz w:val="26"/>
          <w:szCs w:val="26"/>
          <w:lang w:val="es-ES"/>
        </w:rPr>
      </w:pPr>
      <w:r w:rsidRPr="00CD673F">
        <w:rPr>
          <w:color w:val="000000" w:themeColor="text1"/>
          <w:sz w:val="26"/>
          <w:szCs w:val="26"/>
          <w:lang w:val="es-ES"/>
        </w:rPr>
        <w:t xml:space="preserve">Y también teniendo en cuenta que </w:t>
      </w:r>
      <w:r w:rsidR="0F47177F" w:rsidRPr="00CD673F">
        <w:rPr>
          <w:color w:val="000000" w:themeColor="text1"/>
          <w:sz w:val="26"/>
          <w:szCs w:val="26"/>
          <w:lang w:val="es-ES"/>
        </w:rPr>
        <w:t>no existe una instancia ulterior en la que estas pudieran hacer valer lo que a su derecho convenga.</w:t>
      </w:r>
    </w:p>
    <w:p w14:paraId="01FEB318" w14:textId="188F6B1F" w:rsidR="41A3020A" w:rsidRPr="00CD673F" w:rsidRDefault="41A3020A"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La decisión de este tribunal pleno </w:t>
      </w:r>
      <w:r w:rsidR="0675571C" w:rsidRPr="00CD673F">
        <w:rPr>
          <w:color w:val="000000" w:themeColor="text1"/>
          <w:sz w:val="26"/>
          <w:szCs w:val="26"/>
        </w:rPr>
        <w:t xml:space="preserve">deriva de tres razones principales: 1) el artículo en cuestión no restringe el tipo de </w:t>
      </w:r>
      <w:r w:rsidR="00A923AC" w:rsidRPr="00CD673F">
        <w:rPr>
          <w:color w:val="000000" w:themeColor="text1"/>
          <w:sz w:val="26"/>
          <w:szCs w:val="26"/>
        </w:rPr>
        <w:t>argumentos</w:t>
      </w:r>
      <w:r w:rsidR="0675571C" w:rsidRPr="00CD673F">
        <w:rPr>
          <w:color w:val="000000" w:themeColor="text1"/>
          <w:sz w:val="26"/>
          <w:szCs w:val="26"/>
        </w:rPr>
        <w:t xml:space="preserve"> que pueden exponerse en el desahogo de la vista; 2) por tratarse de una figura </w:t>
      </w:r>
      <w:r w:rsidR="7BB751BA" w:rsidRPr="00CD673F">
        <w:rPr>
          <w:color w:val="000000" w:themeColor="text1"/>
          <w:sz w:val="26"/>
          <w:szCs w:val="26"/>
        </w:rPr>
        <w:t>de</w:t>
      </w:r>
      <w:r w:rsidR="0675571C" w:rsidRPr="00CD673F">
        <w:rPr>
          <w:color w:val="000000" w:themeColor="text1"/>
          <w:sz w:val="26"/>
          <w:szCs w:val="26"/>
        </w:rPr>
        <w:t xml:space="preserve"> segunda instancia </w:t>
      </w:r>
      <w:r w:rsidR="00DA01FD" w:rsidRPr="00CD673F">
        <w:rPr>
          <w:color w:val="000000" w:themeColor="text1"/>
          <w:sz w:val="26"/>
          <w:szCs w:val="26"/>
        </w:rPr>
        <w:t xml:space="preserve">y en la que </w:t>
      </w:r>
      <w:r w:rsidR="0675571C" w:rsidRPr="00CD673F">
        <w:rPr>
          <w:color w:val="000000" w:themeColor="text1"/>
          <w:sz w:val="26"/>
          <w:szCs w:val="26"/>
        </w:rPr>
        <w:t>no existe un recurso ulterior e</w:t>
      </w:r>
      <w:r w:rsidR="00DA01FD" w:rsidRPr="00CD673F">
        <w:rPr>
          <w:color w:val="000000" w:themeColor="text1"/>
          <w:sz w:val="26"/>
          <w:szCs w:val="26"/>
        </w:rPr>
        <w:t>n</w:t>
      </w:r>
      <w:r w:rsidR="0675571C" w:rsidRPr="00CD673F">
        <w:rPr>
          <w:color w:val="000000" w:themeColor="text1"/>
          <w:sz w:val="26"/>
          <w:szCs w:val="26"/>
        </w:rPr>
        <w:t xml:space="preserve"> que la parte agraviada pueda hacer valer sus </w:t>
      </w:r>
      <w:r w:rsidR="00DA01FD" w:rsidRPr="00CD673F">
        <w:rPr>
          <w:color w:val="000000" w:themeColor="text1"/>
          <w:sz w:val="26"/>
          <w:szCs w:val="26"/>
        </w:rPr>
        <w:t>argumentos</w:t>
      </w:r>
      <w:r w:rsidR="0675571C" w:rsidRPr="00CD673F">
        <w:rPr>
          <w:color w:val="000000" w:themeColor="text1"/>
          <w:sz w:val="26"/>
          <w:szCs w:val="26"/>
        </w:rPr>
        <w:t xml:space="preserve"> en contra de una posible violación de estos; </w:t>
      </w:r>
      <w:r w:rsidR="326AAB43" w:rsidRPr="00CD673F">
        <w:rPr>
          <w:color w:val="000000" w:themeColor="text1"/>
          <w:sz w:val="26"/>
          <w:szCs w:val="26"/>
        </w:rPr>
        <w:t xml:space="preserve">3) a pesar de que el artículo </w:t>
      </w:r>
      <w:r w:rsidR="6344DD02" w:rsidRPr="00CD673F">
        <w:rPr>
          <w:color w:val="000000" w:themeColor="text1"/>
          <w:sz w:val="26"/>
          <w:szCs w:val="26"/>
        </w:rPr>
        <w:t>en el que se sustenta la causal de improcedencia advertida por el órgano revisor</w:t>
      </w:r>
      <w:r w:rsidR="326AAB43" w:rsidRPr="00CD673F">
        <w:rPr>
          <w:color w:val="000000" w:themeColor="text1"/>
          <w:sz w:val="26"/>
          <w:szCs w:val="26"/>
        </w:rPr>
        <w:t xml:space="preserve"> no ha sido aplicado, de no desvirtuarse, su aplicación es inminente</w:t>
      </w:r>
      <w:r w:rsidR="0E1522AB" w:rsidRPr="00CD673F">
        <w:rPr>
          <w:color w:val="000000" w:themeColor="text1"/>
          <w:sz w:val="26"/>
          <w:szCs w:val="26"/>
        </w:rPr>
        <w:t>.</w:t>
      </w:r>
    </w:p>
    <w:p w14:paraId="563C8A44" w14:textId="558017D7" w:rsidR="4CB8D2A4" w:rsidRPr="00CD673F" w:rsidRDefault="0E1522AB"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La</w:t>
      </w:r>
      <w:r w:rsidR="0C1D7E9A" w:rsidRPr="00CD673F">
        <w:rPr>
          <w:color w:val="000000" w:themeColor="text1"/>
          <w:sz w:val="26"/>
          <w:szCs w:val="26"/>
        </w:rPr>
        <w:t xml:space="preserve"> primera razón es simple</w:t>
      </w:r>
      <w:r w:rsidR="00DA01FD" w:rsidRPr="00CD673F">
        <w:rPr>
          <w:color w:val="000000" w:themeColor="text1"/>
          <w:sz w:val="26"/>
          <w:szCs w:val="26"/>
        </w:rPr>
        <w:t xml:space="preserve"> y se desprende del </w:t>
      </w:r>
      <w:r w:rsidR="4CB8D2A4" w:rsidRPr="00CD673F">
        <w:rPr>
          <w:color w:val="000000" w:themeColor="text1"/>
          <w:sz w:val="26"/>
          <w:szCs w:val="26"/>
        </w:rPr>
        <w:t>texto del párrafo segundo del artículo 64 de la Ley de Amparo</w:t>
      </w:r>
      <w:r w:rsidR="00DA01FD" w:rsidRPr="00CD673F">
        <w:rPr>
          <w:color w:val="000000" w:themeColor="text1"/>
          <w:sz w:val="26"/>
          <w:szCs w:val="26"/>
        </w:rPr>
        <w:t>, que</w:t>
      </w:r>
      <w:r w:rsidR="4CB8D2A4" w:rsidRPr="00CD673F">
        <w:rPr>
          <w:color w:val="000000" w:themeColor="text1"/>
          <w:sz w:val="26"/>
          <w:szCs w:val="26"/>
        </w:rPr>
        <w:t xml:space="preserve"> establece lo siguiente: </w:t>
      </w:r>
    </w:p>
    <w:p w14:paraId="0DD2CF39" w14:textId="14283974" w:rsidR="0B5DB7D6" w:rsidRPr="00CD673F" w:rsidRDefault="0B5DB7D6" w:rsidP="6F9D633C">
      <w:pPr>
        <w:pStyle w:val="corte4fondo"/>
        <w:tabs>
          <w:tab w:val="left" w:pos="993"/>
        </w:tabs>
        <w:spacing w:after="240" w:line="240" w:lineRule="auto"/>
        <w:ind w:right="51" w:firstLine="0"/>
        <w:rPr>
          <w:i/>
          <w:iCs/>
          <w:color w:val="000000" w:themeColor="text1"/>
          <w:sz w:val="26"/>
          <w:szCs w:val="26"/>
        </w:rPr>
      </w:pPr>
      <w:r w:rsidRPr="00CD673F">
        <w:rPr>
          <w:i/>
          <w:iCs/>
          <w:color w:val="000000" w:themeColor="text1"/>
          <w:sz w:val="26"/>
          <w:szCs w:val="26"/>
        </w:rPr>
        <w:t>“Artículo 64. […]</w:t>
      </w:r>
    </w:p>
    <w:p w14:paraId="204B1225" w14:textId="5ACD6E06" w:rsidR="0B5DB7D6" w:rsidRPr="00CD673F" w:rsidRDefault="0B5DB7D6" w:rsidP="6F9D633C">
      <w:pPr>
        <w:pStyle w:val="corte4fondo"/>
        <w:tabs>
          <w:tab w:val="left" w:pos="993"/>
        </w:tabs>
        <w:spacing w:after="240" w:line="240" w:lineRule="auto"/>
        <w:ind w:right="51" w:firstLine="0"/>
        <w:rPr>
          <w:i/>
          <w:iCs/>
          <w:color w:val="000000" w:themeColor="text1"/>
          <w:sz w:val="26"/>
          <w:szCs w:val="26"/>
        </w:rPr>
      </w:pPr>
      <w:r w:rsidRPr="00CD673F">
        <w:rPr>
          <w:i/>
          <w:iCs/>
          <w:color w:val="000000" w:themeColor="text1"/>
          <w:sz w:val="26"/>
          <w:szCs w:val="26"/>
        </w:rPr>
        <w:t xml:space="preserve">Cuando un órgano jurisdiccional de amparo advierta de oficio una causal de improcedencia no alegada por alguna de las partes ni analizada por un </w:t>
      </w:r>
      <w:r w:rsidRPr="00CD673F">
        <w:rPr>
          <w:i/>
          <w:iCs/>
          <w:color w:val="000000" w:themeColor="text1"/>
          <w:sz w:val="26"/>
          <w:szCs w:val="26"/>
        </w:rPr>
        <w:lastRenderedPageBreak/>
        <w:t xml:space="preserve">órgano jurisdiccional inferior, dará vista al quejoso para </w:t>
      </w:r>
      <w:r w:rsidR="00275625" w:rsidRPr="00CD673F">
        <w:rPr>
          <w:i/>
          <w:iCs/>
          <w:color w:val="000000" w:themeColor="text1"/>
          <w:sz w:val="26"/>
          <w:szCs w:val="26"/>
        </w:rPr>
        <w:t>que,</w:t>
      </w:r>
      <w:r w:rsidRPr="00CD673F">
        <w:rPr>
          <w:i/>
          <w:iCs/>
          <w:color w:val="000000" w:themeColor="text1"/>
          <w:sz w:val="26"/>
          <w:szCs w:val="26"/>
        </w:rPr>
        <w:t xml:space="preserve"> en el plazo de tres días, </w:t>
      </w:r>
      <w:r w:rsidRPr="00CD673F">
        <w:rPr>
          <w:b/>
          <w:bCs/>
          <w:i/>
          <w:iCs/>
          <w:color w:val="000000" w:themeColor="text1"/>
          <w:sz w:val="26"/>
          <w:szCs w:val="26"/>
        </w:rPr>
        <w:t>manifieste lo que a su derecho convenga</w:t>
      </w:r>
      <w:r w:rsidRPr="00CD673F">
        <w:rPr>
          <w:i/>
          <w:iCs/>
          <w:color w:val="000000" w:themeColor="text1"/>
          <w:sz w:val="26"/>
          <w:szCs w:val="26"/>
        </w:rPr>
        <w:t>.”</w:t>
      </w:r>
    </w:p>
    <w:p w14:paraId="4AA9CC0C" w14:textId="6D468E2D" w:rsidR="4CB8D2A4" w:rsidRPr="00CD673F" w:rsidRDefault="4CB8D2A4"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D</w:t>
      </w:r>
      <w:r w:rsidR="0431B603" w:rsidRPr="00CD673F">
        <w:rPr>
          <w:color w:val="000000" w:themeColor="text1"/>
          <w:sz w:val="26"/>
          <w:szCs w:val="26"/>
        </w:rPr>
        <w:t>el texto</w:t>
      </w:r>
      <w:r w:rsidR="76F92514" w:rsidRPr="00CD673F">
        <w:rPr>
          <w:color w:val="000000" w:themeColor="text1"/>
          <w:sz w:val="26"/>
          <w:szCs w:val="26"/>
        </w:rPr>
        <w:t xml:space="preserve"> transcrito</w:t>
      </w:r>
      <w:r w:rsidR="0431B603" w:rsidRPr="00CD673F">
        <w:rPr>
          <w:color w:val="000000" w:themeColor="text1"/>
          <w:sz w:val="26"/>
          <w:szCs w:val="26"/>
        </w:rPr>
        <w:t xml:space="preserve"> se advierte que</w:t>
      </w:r>
      <w:r w:rsidR="35C55D4A" w:rsidRPr="00CD673F">
        <w:rPr>
          <w:color w:val="000000" w:themeColor="text1"/>
          <w:sz w:val="26"/>
          <w:szCs w:val="26"/>
        </w:rPr>
        <w:t xml:space="preserve"> el legislador no impuso límites a los planteamientos que se pueden realizar en el desahogo de la vista citada, sino que se destaca que permite que </w:t>
      </w:r>
      <w:r w:rsidR="00275625" w:rsidRPr="00CD673F">
        <w:rPr>
          <w:color w:val="000000" w:themeColor="text1"/>
          <w:sz w:val="26"/>
          <w:szCs w:val="26"/>
        </w:rPr>
        <w:t>la parte</w:t>
      </w:r>
      <w:r w:rsidR="04B5E825" w:rsidRPr="00CD673F">
        <w:rPr>
          <w:color w:val="000000" w:themeColor="text1"/>
          <w:sz w:val="26"/>
          <w:szCs w:val="26"/>
        </w:rPr>
        <w:t xml:space="preserve"> quejosa </w:t>
      </w:r>
      <w:r w:rsidR="03B4B43F" w:rsidRPr="00CD673F">
        <w:rPr>
          <w:color w:val="000000" w:themeColor="text1"/>
          <w:sz w:val="26"/>
          <w:szCs w:val="26"/>
        </w:rPr>
        <w:t xml:space="preserve">“manifieste lo que a su derecho convenga”. </w:t>
      </w:r>
    </w:p>
    <w:p w14:paraId="16628A7A" w14:textId="757426EA" w:rsidR="2992C31C" w:rsidRPr="00CD673F" w:rsidRDefault="2992C31C" w:rsidP="19D13A6B">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La</w:t>
      </w:r>
      <w:r w:rsidR="03C056B7" w:rsidRPr="00CD673F">
        <w:rPr>
          <w:color w:val="000000" w:themeColor="text1"/>
          <w:sz w:val="26"/>
          <w:szCs w:val="26"/>
        </w:rPr>
        <w:t>s razones</w:t>
      </w:r>
      <w:r w:rsidRPr="00CD673F">
        <w:rPr>
          <w:color w:val="000000" w:themeColor="text1"/>
          <w:sz w:val="26"/>
          <w:szCs w:val="26"/>
        </w:rPr>
        <w:t xml:space="preserve"> segunda y </w:t>
      </w:r>
      <w:r w:rsidR="00275625" w:rsidRPr="00CD673F">
        <w:rPr>
          <w:color w:val="000000" w:themeColor="text1"/>
          <w:sz w:val="26"/>
          <w:szCs w:val="26"/>
        </w:rPr>
        <w:t>tercera están</w:t>
      </w:r>
      <w:r w:rsidRPr="00CD673F">
        <w:rPr>
          <w:color w:val="000000" w:themeColor="text1"/>
          <w:sz w:val="26"/>
          <w:szCs w:val="26"/>
        </w:rPr>
        <w:t xml:space="preserve"> estrechamente relacionadas por lo que se hará un estudio conjunto de </w:t>
      </w:r>
      <w:r w:rsidR="0044471B" w:rsidRPr="00CD673F">
        <w:rPr>
          <w:color w:val="000000" w:themeColor="text1"/>
          <w:sz w:val="26"/>
          <w:szCs w:val="26"/>
        </w:rPr>
        <w:t>estas</w:t>
      </w:r>
      <w:r w:rsidRPr="00CD673F">
        <w:rPr>
          <w:color w:val="000000" w:themeColor="text1"/>
          <w:sz w:val="26"/>
          <w:szCs w:val="26"/>
        </w:rPr>
        <w:t xml:space="preserve">. </w:t>
      </w:r>
      <w:r w:rsidR="35368A81" w:rsidRPr="00CD673F">
        <w:rPr>
          <w:color w:val="000000" w:themeColor="text1"/>
          <w:sz w:val="26"/>
          <w:szCs w:val="26"/>
        </w:rPr>
        <w:t xml:space="preserve">Para esto vale la pena hacer algunas precisiones. </w:t>
      </w:r>
    </w:p>
    <w:p w14:paraId="6F2B17BE" w14:textId="20B23003" w:rsidR="1CDAD82A" w:rsidRPr="00CD673F" w:rsidRDefault="044E9E9D"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En cuanto a la segunda razón, cabe precisar que l</w:t>
      </w:r>
      <w:r w:rsidR="1CDAD82A" w:rsidRPr="00CD673F">
        <w:rPr>
          <w:color w:val="000000" w:themeColor="text1"/>
          <w:sz w:val="26"/>
          <w:szCs w:val="26"/>
        </w:rPr>
        <w:t xml:space="preserve">a Ley de amparo prevé cuatro momentos en los que las causas de improcedencia pueden ser </w:t>
      </w:r>
      <w:r w:rsidR="00A923AC" w:rsidRPr="00CD673F">
        <w:rPr>
          <w:color w:val="000000" w:themeColor="text1"/>
          <w:sz w:val="26"/>
          <w:szCs w:val="26"/>
        </w:rPr>
        <w:t>aplica</w:t>
      </w:r>
      <w:r w:rsidR="00CD5DD7" w:rsidRPr="00CD673F">
        <w:rPr>
          <w:color w:val="000000" w:themeColor="text1"/>
          <w:sz w:val="26"/>
          <w:szCs w:val="26"/>
        </w:rPr>
        <w:t>das</w:t>
      </w:r>
      <w:r w:rsidR="323265B7" w:rsidRPr="00CD673F">
        <w:rPr>
          <w:color w:val="000000" w:themeColor="text1"/>
          <w:sz w:val="26"/>
          <w:szCs w:val="26"/>
        </w:rPr>
        <w:t xml:space="preserve">: </w:t>
      </w:r>
    </w:p>
    <w:p w14:paraId="6C245633" w14:textId="65CE4898" w:rsidR="323265B7" w:rsidRPr="00CD673F" w:rsidRDefault="323265B7" w:rsidP="6F9D633C">
      <w:pPr>
        <w:pStyle w:val="corte4fondo"/>
        <w:numPr>
          <w:ilvl w:val="0"/>
          <w:numId w:val="1"/>
        </w:numPr>
        <w:tabs>
          <w:tab w:val="left" w:pos="993"/>
        </w:tabs>
        <w:spacing w:after="240"/>
        <w:ind w:right="51"/>
        <w:rPr>
          <w:color w:val="000000" w:themeColor="text1"/>
          <w:sz w:val="26"/>
          <w:szCs w:val="26"/>
        </w:rPr>
      </w:pPr>
      <w:r w:rsidRPr="00CD673F">
        <w:rPr>
          <w:color w:val="000000" w:themeColor="text1"/>
          <w:sz w:val="26"/>
          <w:szCs w:val="26"/>
        </w:rPr>
        <w:t>Cuando se advierte desde la promoción de la demanda de amparo.</w:t>
      </w:r>
    </w:p>
    <w:p w14:paraId="2BC5E398" w14:textId="5F705BB4" w:rsidR="323265B7" w:rsidRPr="00CD673F" w:rsidRDefault="323265B7" w:rsidP="6F9D633C">
      <w:pPr>
        <w:pStyle w:val="corte4fondo"/>
        <w:numPr>
          <w:ilvl w:val="0"/>
          <w:numId w:val="1"/>
        </w:numPr>
        <w:tabs>
          <w:tab w:val="left" w:pos="993"/>
        </w:tabs>
        <w:spacing w:after="240"/>
        <w:ind w:right="51"/>
        <w:rPr>
          <w:color w:val="000000" w:themeColor="text1"/>
          <w:sz w:val="26"/>
          <w:szCs w:val="26"/>
        </w:rPr>
      </w:pPr>
      <w:r w:rsidRPr="00CD673F">
        <w:rPr>
          <w:color w:val="000000" w:themeColor="text1"/>
          <w:sz w:val="26"/>
          <w:szCs w:val="26"/>
        </w:rPr>
        <w:t>Cuando se aprecia durante la tramitación del juicio</w:t>
      </w:r>
    </w:p>
    <w:p w14:paraId="2548452E" w14:textId="3268E3E4" w:rsidR="323265B7" w:rsidRPr="00CD673F" w:rsidRDefault="323265B7" w:rsidP="6F9D633C">
      <w:pPr>
        <w:pStyle w:val="corte4fondo"/>
        <w:numPr>
          <w:ilvl w:val="0"/>
          <w:numId w:val="1"/>
        </w:numPr>
        <w:tabs>
          <w:tab w:val="left" w:pos="993"/>
        </w:tabs>
        <w:spacing w:after="240"/>
        <w:ind w:right="51"/>
        <w:rPr>
          <w:color w:val="000000" w:themeColor="text1"/>
          <w:sz w:val="26"/>
          <w:szCs w:val="26"/>
        </w:rPr>
      </w:pPr>
      <w:r w:rsidRPr="00CD673F">
        <w:rPr>
          <w:color w:val="000000" w:themeColor="text1"/>
          <w:sz w:val="26"/>
          <w:szCs w:val="26"/>
        </w:rPr>
        <w:t>Al emitirse la sentencia definitiva</w:t>
      </w:r>
    </w:p>
    <w:p w14:paraId="6608F67E" w14:textId="413F73BB" w:rsidR="323265B7" w:rsidRPr="00CD673F" w:rsidRDefault="323265B7" w:rsidP="6F9D633C">
      <w:pPr>
        <w:pStyle w:val="corte4fondo"/>
        <w:numPr>
          <w:ilvl w:val="0"/>
          <w:numId w:val="1"/>
        </w:numPr>
        <w:tabs>
          <w:tab w:val="left" w:pos="993"/>
        </w:tabs>
        <w:spacing w:after="240"/>
        <w:ind w:right="51"/>
        <w:rPr>
          <w:color w:val="000000" w:themeColor="text1"/>
          <w:sz w:val="26"/>
          <w:szCs w:val="26"/>
        </w:rPr>
      </w:pPr>
      <w:r w:rsidRPr="00CD673F">
        <w:rPr>
          <w:color w:val="000000" w:themeColor="text1"/>
          <w:sz w:val="26"/>
          <w:szCs w:val="26"/>
        </w:rPr>
        <w:t>Al tramitarse el recurso de revisión</w:t>
      </w:r>
      <w:r w:rsidR="603921E8" w:rsidRPr="00CD673F">
        <w:rPr>
          <w:color w:val="000000" w:themeColor="text1"/>
          <w:sz w:val="26"/>
          <w:szCs w:val="26"/>
        </w:rPr>
        <w:t xml:space="preserve"> </w:t>
      </w:r>
    </w:p>
    <w:p w14:paraId="05B20606" w14:textId="4B33911E" w:rsidR="558F1FFF" w:rsidRPr="00CD673F" w:rsidRDefault="558F1FFF"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Desde la promoción de la demanda de amparo la parte puede conocer de las causales de improcedencia hechas valer por las otras partes interesadas y así tiene la oportunidad de desvirtuarlas. </w:t>
      </w:r>
    </w:p>
    <w:p w14:paraId="5DED4721" w14:textId="77777777" w:rsidR="00CD5DD7" w:rsidRPr="00CD673F" w:rsidRDefault="3C18A345" w:rsidP="00CD5DD7">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De la misma forma</w:t>
      </w:r>
      <w:r w:rsidR="558F1FFF" w:rsidRPr="00CD673F">
        <w:rPr>
          <w:color w:val="000000" w:themeColor="text1"/>
          <w:sz w:val="26"/>
          <w:szCs w:val="26"/>
        </w:rPr>
        <w:t xml:space="preserve"> durante la tramitación del</w:t>
      </w:r>
      <w:r w:rsidR="14340531" w:rsidRPr="00CD673F">
        <w:rPr>
          <w:color w:val="000000" w:themeColor="text1"/>
          <w:sz w:val="26"/>
          <w:szCs w:val="26"/>
        </w:rPr>
        <w:t xml:space="preserve"> juicio, </w:t>
      </w:r>
      <w:r w:rsidR="7E66B8DF" w:rsidRPr="00CD673F">
        <w:rPr>
          <w:color w:val="000000" w:themeColor="text1"/>
          <w:sz w:val="26"/>
          <w:szCs w:val="26"/>
        </w:rPr>
        <w:t xml:space="preserve">de existir una causal de </w:t>
      </w:r>
      <w:r w:rsidR="00275625" w:rsidRPr="00CD673F">
        <w:rPr>
          <w:color w:val="000000" w:themeColor="text1"/>
          <w:sz w:val="26"/>
          <w:szCs w:val="26"/>
        </w:rPr>
        <w:t>improcedencia que</w:t>
      </w:r>
      <w:r w:rsidR="7E66B8DF" w:rsidRPr="00CD673F">
        <w:rPr>
          <w:color w:val="000000" w:themeColor="text1"/>
          <w:sz w:val="26"/>
          <w:szCs w:val="26"/>
        </w:rPr>
        <w:t xml:space="preserve"> </w:t>
      </w:r>
      <w:r w:rsidR="00DC5D3D" w:rsidRPr="00CD673F">
        <w:rPr>
          <w:color w:val="000000" w:themeColor="text1"/>
          <w:sz w:val="26"/>
          <w:szCs w:val="26"/>
        </w:rPr>
        <w:t>dé</w:t>
      </w:r>
      <w:r w:rsidR="7E66B8DF" w:rsidRPr="00CD673F">
        <w:rPr>
          <w:color w:val="000000" w:themeColor="text1"/>
          <w:sz w:val="26"/>
          <w:szCs w:val="26"/>
        </w:rPr>
        <w:t xml:space="preserve"> lugar al desechamiento de plano de la demanda, la parte quejosa puede interpo</w:t>
      </w:r>
      <w:r w:rsidR="0706831D" w:rsidRPr="00CD673F">
        <w:rPr>
          <w:color w:val="000000" w:themeColor="text1"/>
          <w:sz w:val="26"/>
          <w:szCs w:val="26"/>
        </w:rPr>
        <w:t>ner recurso de queja</w:t>
      </w:r>
      <w:r w:rsidRPr="00CD673F">
        <w:rPr>
          <w:rStyle w:val="Refdenotaalpie"/>
          <w:color w:val="000000" w:themeColor="text1"/>
          <w:sz w:val="19"/>
          <w:szCs w:val="19"/>
          <w:lang w:val="es-ES"/>
        </w:rPr>
        <w:footnoteReference w:id="20"/>
      </w:r>
      <w:r w:rsidR="39626DA8" w:rsidRPr="00CD673F">
        <w:rPr>
          <w:color w:val="000000" w:themeColor="text1"/>
          <w:sz w:val="26"/>
          <w:szCs w:val="26"/>
        </w:rPr>
        <w:t xml:space="preserve">. </w:t>
      </w:r>
      <w:r w:rsidR="39626DA8" w:rsidRPr="00CD673F">
        <w:rPr>
          <w:color w:val="000000" w:themeColor="text1"/>
          <w:sz w:val="26"/>
          <w:szCs w:val="26"/>
          <w:lang w:val="es-ES"/>
        </w:rPr>
        <w:t xml:space="preserve">En la sentencia definitiva, </w:t>
      </w:r>
      <w:r w:rsidR="39626DA8" w:rsidRPr="00CD673F">
        <w:rPr>
          <w:color w:val="000000" w:themeColor="text1"/>
          <w:sz w:val="26"/>
          <w:szCs w:val="26"/>
          <w:lang w:val="es-ES"/>
        </w:rPr>
        <w:lastRenderedPageBreak/>
        <w:t>el órgano jurisdiccional puede sobreseer</w:t>
      </w:r>
      <w:r w:rsidR="00CD5DD7" w:rsidRPr="00CD673F">
        <w:rPr>
          <w:color w:val="000000" w:themeColor="text1"/>
          <w:sz w:val="26"/>
          <w:szCs w:val="26"/>
          <w:lang w:val="es-ES"/>
        </w:rPr>
        <w:t xml:space="preserve"> en</w:t>
      </w:r>
      <w:r w:rsidR="39626DA8" w:rsidRPr="00CD673F">
        <w:rPr>
          <w:color w:val="000000" w:themeColor="text1"/>
          <w:sz w:val="26"/>
          <w:szCs w:val="26"/>
          <w:lang w:val="es-ES"/>
        </w:rPr>
        <w:t xml:space="preserve"> el juicio, por </w:t>
      </w:r>
      <w:r w:rsidR="00C10B38" w:rsidRPr="00CD673F">
        <w:rPr>
          <w:color w:val="000000" w:themeColor="text1"/>
          <w:sz w:val="26"/>
          <w:szCs w:val="26"/>
          <w:lang w:val="es-ES"/>
        </w:rPr>
        <w:t>considerar</w:t>
      </w:r>
      <w:r w:rsidR="39626DA8" w:rsidRPr="00CD673F">
        <w:rPr>
          <w:color w:val="000000" w:themeColor="text1"/>
          <w:sz w:val="26"/>
          <w:szCs w:val="26"/>
          <w:lang w:val="es-ES"/>
        </w:rPr>
        <w:t xml:space="preserve"> que se actualiza una causal de improcedencia</w:t>
      </w:r>
      <w:r w:rsidR="3045A1A7" w:rsidRPr="00CD673F">
        <w:rPr>
          <w:color w:val="000000" w:themeColor="text1"/>
          <w:sz w:val="26"/>
          <w:szCs w:val="26"/>
          <w:lang w:val="es-ES"/>
        </w:rPr>
        <w:t>. Decisión que la quejosa puede impugnar mediante recurso de revisión</w:t>
      </w:r>
      <w:r w:rsidRPr="00CD673F">
        <w:rPr>
          <w:rStyle w:val="Refdenotaalpie"/>
          <w:color w:val="000000" w:themeColor="text1"/>
          <w:sz w:val="26"/>
          <w:szCs w:val="26"/>
          <w:lang w:val="es-ES"/>
        </w:rPr>
        <w:footnoteReference w:id="21"/>
      </w:r>
      <w:r w:rsidR="2D8F6C0A" w:rsidRPr="00CD673F">
        <w:rPr>
          <w:color w:val="000000" w:themeColor="text1"/>
          <w:sz w:val="26"/>
          <w:szCs w:val="26"/>
        </w:rPr>
        <w:t>.</w:t>
      </w:r>
    </w:p>
    <w:p w14:paraId="45E9D39F" w14:textId="632D7147" w:rsidR="2D8F6C0A" w:rsidRPr="00CD673F" w:rsidRDefault="2D8F6C0A" w:rsidP="00CD5DD7">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Por medio de </w:t>
      </w:r>
      <w:r w:rsidR="037FD337" w:rsidRPr="00CD673F">
        <w:rPr>
          <w:color w:val="000000" w:themeColor="text1"/>
          <w:sz w:val="26"/>
          <w:szCs w:val="26"/>
        </w:rPr>
        <w:t xml:space="preserve">los recursos referidos la parte quejosa puede plantear la inconstitucionalidad de </w:t>
      </w:r>
      <w:r w:rsidR="48892FF2" w:rsidRPr="00CD673F">
        <w:rPr>
          <w:color w:val="000000" w:themeColor="text1"/>
          <w:sz w:val="26"/>
          <w:szCs w:val="26"/>
        </w:rPr>
        <w:t>los preceptos de la Ley de Amparo en los que se sustentó la improcedencia del juicio de amparo.</w:t>
      </w:r>
      <w:r w:rsidR="51563311" w:rsidRPr="00CD673F">
        <w:rPr>
          <w:color w:val="000000" w:themeColor="text1"/>
          <w:sz w:val="26"/>
          <w:szCs w:val="26"/>
        </w:rPr>
        <w:t xml:space="preserve"> Por lo que es razonable </w:t>
      </w:r>
      <w:r w:rsidR="005976C1" w:rsidRPr="00CD673F">
        <w:rPr>
          <w:color w:val="000000" w:themeColor="text1"/>
          <w:sz w:val="26"/>
          <w:szCs w:val="26"/>
        </w:rPr>
        <w:t>que,</w:t>
      </w:r>
      <w:r w:rsidR="51563311" w:rsidRPr="00CD673F">
        <w:rPr>
          <w:color w:val="000000" w:themeColor="text1"/>
          <w:sz w:val="26"/>
          <w:szCs w:val="26"/>
        </w:rPr>
        <w:t xml:space="preserve"> para el estudio de la constitucionalidad de los preceptos impugnados</w:t>
      </w:r>
      <w:r w:rsidR="14B60C8D" w:rsidRPr="00CD673F">
        <w:rPr>
          <w:color w:val="000000" w:themeColor="text1"/>
          <w:sz w:val="26"/>
          <w:szCs w:val="26"/>
        </w:rPr>
        <w:t>,</w:t>
      </w:r>
      <w:r w:rsidR="51563311" w:rsidRPr="00CD673F">
        <w:rPr>
          <w:color w:val="000000" w:themeColor="text1"/>
          <w:sz w:val="26"/>
          <w:szCs w:val="26"/>
        </w:rPr>
        <w:t xml:space="preserve"> se requiera</w:t>
      </w:r>
      <w:r w:rsidR="00CD5DD7" w:rsidRPr="00CD673F">
        <w:rPr>
          <w:color w:val="000000" w:themeColor="text1"/>
          <w:sz w:val="26"/>
          <w:szCs w:val="26"/>
        </w:rPr>
        <w:t xml:space="preserve">, precisamente, de dicho </w:t>
      </w:r>
      <w:r w:rsidR="51563311" w:rsidRPr="00CD673F">
        <w:rPr>
          <w:color w:val="000000" w:themeColor="text1"/>
          <w:sz w:val="26"/>
          <w:szCs w:val="26"/>
        </w:rPr>
        <w:t xml:space="preserve">acto de aplicación, sin que se deje en un estado de </w:t>
      </w:r>
      <w:r w:rsidR="00EB393C" w:rsidRPr="00CD673F">
        <w:rPr>
          <w:color w:val="000000" w:themeColor="text1"/>
          <w:sz w:val="26"/>
          <w:szCs w:val="26"/>
        </w:rPr>
        <w:t>desprotección</w:t>
      </w:r>
      <w:r w:rsidR="51563311" w:rsidRPr="00CD673F">
        <w:rPr>
          <w:color w:val="000000" w:themeColor="text1"/>
          <w:sz w:val="26"/>
          <w:szCs w:val="26"/>
        </w:rPr>
        <w:t xml:space="preserve"> a la persona quejosa. </w:t>
      </w:r>
    </w:p>
    <w:p w14:paraId="0665D8A2" w14:textId="32D455AB" w:rsidR="1EC0F564" w:rsidRPr="00CD673F" w:rsidRDefault="1EC0F564"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Ahora bien, como se asentó en el apartado anterior, la vista prevista en el artículo 64 de la ley de la materia se introdujo con el objetivo de extender el ámbito de protección de los derechos humanos de la </w:t>
      </w:r>
      <w:r w:rsidR="00EB393C" w:rsidRPr="00CD673F">
        <w:rPr>
          <w:color w:val="000000" w:themeColor="text1"/>
          <w:sz w:val="26"/>
          <w:szCs w:val="26"/>
        </w:rPr>
        <w:t>persona</w:t>
      </w:r>
      <w:r w:rsidRPr="00CD673F">
        <w:rPr>
          <w:color w:val="000000" w:themeColor="text1"/>
          <w:sz w:val="26"/>
          <w:szCs w:val="26"/>
        </w:rPr>
        <w:t xml:space="preserve"> quejosa para permitirle a esta desvirtuar </w:t>
      </w:r>
      <w:r w:rsidR="71CA6D56" w:rsidRPr="00CD673F">
        <w:rPr>
          <w:color w:val="000000" w:themeColor="text1"/>
          <w:sz w:val="26"/>
          <w:szCs w:val="26"/>
        </w:rPr>
        <w:t xml:space="preserve">las causales de improcedencia advertidas por el órgano revisor, previo a que se emita la sentencia definitiva de segunda instancia, la cual es inimpugnable. </w:t>
      </w:r>
    </w:p>
    <w:p w14:paraId="2CE7E78C" w14:textId="7532F134" w:rsidR="1AC8A997" w:rsidRPr="00CD673F" w:rsidRDefault="1AC8A997"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Mediante la citada vista, se da cuenta a la parte quejosa</w:t>
      </w:r>
      <w:r w:rsidR="5D77D70A" w:rsidRPr="00CD673F">
        <w:rPr>
          <w:color w:val="000000" w:themeColor="text1"/>
          <w:sz w:val="26"/>
          <w:szCs w:val="26"/>
        </w:rPr>
        <w:t xml:space="preserve"> una </w:t>
      </w:r>
      <w:r w:rsidR="5D77D70A" w:rsidRPr="00CD673F">
        <w:rPr>
          <w:b/>
          <w:bCs/>
          <w:color w:val="000000" w:themeColor="text1"/>
          <w:sz w:val="26"/>
          <w:szCs w:val="26"/>
        </w:rPr>
        <w:t xml:space="preserve">causal de improcedencia que no había sido hecha valer por alguna de las partes ni fue advertida por el órgano de primera </w:t>
      </w:r>
      <w:r w:rsidR="2AD8D487" w:rsidRPr="00CD673F">
        <w:rPr>
          <w:b/>
          <w:bCs/>
          <w:color w:val="000000" w:themeColor="text1"/>
          <w:sz w:val="26"/>
          <w:szCs w:val="26"/>
        </w:rPr>
        <w:t>instancia</w:t>
      </w:r>
      <w:r w:rsidR="2AD8D487" w:rsidRPr="00CD673F">
        <w:rPr>
          <w:color w:val="000000" w:themeColor="text1"/>
          <w:sz w:val="26"/>
          <w:szCs w:val="26"/>
        </w:rPr>
        <w:t xml:space="preserve">, esto es, de una causal de improcedencia de la cual la parte quejosa no ha tenido conocimiento y en consecuencia la oportunidad de desvirtuar en momentos anteriores. </w:t>
      </w:r>
    </w:p>
    <w:p w14:paraId="2B17B387" w14:textId="0AA5127F" w:rsidR="3982C365" w:rsidRPr="00CD673F" w:rsidRDefault="008C0EBC" w:rsidP="19D13A6B">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Además, como hemos señalado,</w:t>
      </w:r>
      <w:r w:rsidR="3982C365" w:rsidRPr="00CD673F">
        <w:rPr>
          <w:color w:val="000000" w:themeColor="text1"/>
          <w:sz w:val="26"/>
          <w:szCs w:val="26"/>
        </w:rPr>
        <w:t xml:space="preserve"> el recurso de </w:t>
      </w:r>
      <w:r w:rsidR="00EE73AD" w:rsidRPr="00CD673F">
        <w:rPr>
          <w:color w:val="000000" w:themeColor="text1"/>
          <w:sz w:val="26"/>
          <w:szCs w:val="26"/>
        </w:rPr>
        <w:t>queja,</w:t>
      </w:r>
      <w:r w:rsidR="3982C365" w:rsidRPr="00CD673F">
        <w:rPr>
          <w:color w:val="000000" w:themeColor="text1"/>
          <w:sz w:val="26"/>
          <w:szCs w:val="26"/>
        </w:rPr>
        <w:t xml:space="preserve"> así como el recurso de revisión</w:t>
      </w:r>
      <w:r w:rsidR="36485BA6" w:rsidRPr="00CD673F">
        <w:rPr>
          <w:color w:val="000000" w:themeColor="text1"/>
          <w:sz w:val="26"/>
          <w:szCs w:val="26"/>
        </w:rPr>
        <w:t xml:space="preserve"> son recursos de segunda </w:t>
      </w:r>
      <w:r w:rsidRPr="00CD673F">
        <w:rPr>
          <w:color w:val="000000" w:themeColor="text1"/>
          <w:sz w:val="26"/>
          <w:szCs w:val="26"/>
        </w:rPr>
        <w:t>instancia</w:t>
      </w:r>
      <w:r w:rsidR="36485BA6" w:rsidRPr="00CD673F">
        <w:rPr>
          <w:color w:val="000000" w:themeColor="text1"/>
          <w:sz w:val="26"/>
          <w:szCs w:val="26"/>
        </w:rPr>
        <w:t>, en contra de cuyas resoluciones no existe m</w:t>
      </w:r>
      <w:r w:rsidR="159ACE3F" w:rsidRPr="00CD673F">
        <w:rPr>
          <w:color w:val="000000" w:themeColor="text1"/>
          <w:sz w:val="26"/>
          <w:szCs w:val="26"/>
        </w:rPr>
        <w:t>edio de impugnación. Es de</w:t>
      </w:r>
      <w:r w:rsidR="7D8D0B14" w:rsidRPr="00CD673F">
        <w:rPr>
          <w:color w:val="000000" w:themeColor="text1"/>
          <w:sz w:val="26"/>
          <w:szCs w:val="26"/>
        </w:rPr>
        <w:t xml:space="preserve">cir, en los casos en los que la demanda se deseche o se sobresea en el juicio por advertirse la </w:t>
      </w:r>
      <w:r w:rsidR="7D8D0B14" w:rsidRPr="00CD673F">
        <w:rPr>
          <w:color w:val="000000" w:themeColor="text1"/>
          <w:sz w:val="26"/>
          <w:szCs w:val="26"/>
        </w:rPr>
        <w:lastRenderedPageBreak/>
        <w:t>actualización</w:t>
      </w:r>
      <w:r w:rsidR="757172F9" w:rsidRPr="00CD673F">
        <w:rPr>
          <w:color w:val="000000" w:themeColor="text1"/>
          <w:sz w:val="26"/>
          <w:szCs w:val="26"/>
        </w:rPr>
        <w:t xml:space="preserve"> de una causal de improcedencia, una vez dictada la sentencia definitiva, la parte quejosa no tiene a su </w:t>
      </w:r>
      <w:r w:rsidRPr="00CD673F">
        <w:rPr>
          <w:color w:val="000000" w:themeColor="text1"/>
          <w:sz w:val="26"/>
          <w:szCs w:val="26"/>
        </w:rPr>
        <w:t>disposición</w:t>
      </w:r>
      <w:r w:rsidR="757172F9" w:rsidRPr="00CD673F">
        <w:rPr>
          <w:color w:val="000000" w:themeColor="text1"/>
          <w:sz w:val="26"/>
          <w:szCs w:val="26"/>
        </w:rPr>
        <w:t xml:space="preserve"> un recurso o un medio mediante el cual pueda plantear la inconstitucionalidad del artículo en el que el órgano rev</w:t>
      </w:r>
      <w:r w:rsidR="1B8462DF" w:rsidRPr="00CD673F">
        <w:rPr>
          <w:color w:val="000000" w:themeColor="text1"/>
          <w:sz w:val="26"/>
          <w:szCs w:val="26"/>
        </w:rPr>
        <w:t>isor sustentó la causal de improcedencia</w:t>
      </w:r>
      <w:r w:rsidR="1F86216C" w:rsidRPr="00CD673F">
        <w:rPr>
          <w:color w:val="000000" w:themeColor="text1"/>
          <w:sz w:val="26"/>
          <w:szCs w:val="26"/>
        </w:rPr>
        <w:t xml:space="preserve"> con base en la cual determinó sobreseer</w:t>
      </w:r>
      <w:r w:rsidR="1B8462DF" w:rsidRPr="00CD673F">
        <w:rPr>
          <w:color w:val="000000" w:themeColor="text1"/>
          <w:sz w:val="26"/>
          <w:szCs w:val="26"/>
        </w:rPr>
        <w:t>.</w:t>
      </w:r>
    </w:p>
    <w:p w14:paraId="3C774456" w14:textId="515D424C" w:rsidR="089D4AAF" w:rsidRPr="00CD673F" w:rsidRDefault="089D4AAF"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Por </w:t>
      </w:r>
      <w:r w:rsidR="1368CAC4" w:rsidRPr="00CD673F">
        <w:rPr>
          <w:color w:val="000000" w:themeColor="text1"/>
          <w:sz w:val="26"/>
          <w:szCs w:val="26"/>
        </w:rPr>
        <w:t>lo que, al no existir</w:t>
      </w:r>
      <w:r w:rsidRPr="00CD673F">
        <w:rPr>
          <w:color w:val="000000" w:themeColor="text1"/>
          <w:sz w:val="26"/>
          <w:szCs w:val="26"/>
        </w:rPr>
        <w:t xml:space="preserve"> instancias ulteriores a la segunda, el desahogo de la vista es el único momento que tiene la parte quejosa para plantear la</w:t>
      </w:r>
      <w:r w:rsidR="564CCCE5" w:rsidRPr="00CD673F">
        <w:rPr>
          <w:color w:val="000000" w:themeColor="text1"/>
          <w:sz w:val="26"/>
          <w:szCs w:val="26"/>
        </w:rPr>
        <w:t xml:space="preserve"> </w:t>
      </w:r>
      <w:r w:rsidRPr="00CD673F">
        <w:rPr>
          <w:color w:val="000000" w:themeColor="text1"/>
          <w:sz w:val="26"/>
          <w:szCs w:val="26"/>
        </w:rPr>
        <w:t xml:space="preserve">inconstitucionalidad del precepto en el que </w:t>
      </w:r>
      <w:r w:rsidR="2C083E11" w:rsidRPr="00CD673F">
        <w:rPr>
          <w:color w:val="000000" w:themeColor="text1"/>
          <w:sz w:val="26"/>
          <w:szCs w:val="26"/>
        </w:rPr>
        <w:t>el órgano revisor sustenta la improcedencia de su recurso</w:t>
      </w:r>
      <w:r w:rsidR="7BD74E44" w:rsidRPr="00CD673F">
        <w:rPr>
          <w:color w:val="000000" w:themeColor="text1"/>
          <w:sz w:val="26"/>
          <w:szCs w:val="26"/>
        </w:rPr>
        <w:t>.</w:t>
      </w:r>
    </w:p>
    <w:p w14:paraId="09E205C2" w14:textId="11A10E1C" w:rsidR="2E0ABEEB" w:rsidRPr="00CD673F" w:rsidRDefault="2E0ABEEB" w:rsidP="19D13A6B">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Ahora, en lo que respecta a la tercera razón, se precisa lo siguiente.</w:t>
      </w:r>
    </w:p>
    <w:p w14:paraId="195273D3" w14:textId="7AA74238" w:rsidR="2E0ABEEB" w:rsidRPr="00CD673F" w:rsidRDefault="008C0EBC" w:rsidP="19D13A6B">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Ya es doctrina consolidada en materia de amparo que d</w:t>
      </w:r>
      <w:r w:rsidR="2E0ABEEB" w:rsidRPr="00CD673F">
        <w:rPr>
          <w:color w:val="000000" w:themeColor="text1"/>
          <w:sz w:val="26"/>
          <w:szCs w:val="26"/>
        </w:rPr>
        <w:t>entro de lo que se entiende como</w:t>
      </w:r>
      <w:r w:rsidR="0295784F" w:rsidRPr="00CD673F">
        <w:rPr>
          <w:color w:val="000000" w:themeColor="text1"/>
          <w:sz w:val="26"/>
          <w:szCs w:val="26"/>
        </w:rPr>
        <w:t xml:space="preserve"> </w:t>
      </w:r>
      <w:r w:rsidR="2E0ABEEB" w:rsidRPr="00CD673F">
        <w:rPr>
          <w:color w:val="000000" w:themeColor="text1"/>
          <w:sz w:val="26"/>
          <w:szCs w:val="26"/>
        </w:rPr>
        <w:t>actos reclamados, existen varios tipos, que se clasifican en atención a diversos criterios (su naturaleza, acreditamiento, consumación, actuación del quejoso, permanencia o conservación etc.). Entre estos criterios se encuentra aquel que atiende a su temporalidad. Por su temporalidad, los actos reclamados se clasifican de la siguiente manera:</w:t>
      </w:r>
    </w:p>
    <w:p w14:paraId="54E212FF" w14:textId="3DF87D1C" w:rsidR="754F6E59" w:rsidRPr="00CD673F" w:rsidRDefault="754F6E59" w:rsidP="19D13A6B">
      <w:pPr>
        <w:pStyle w:val="corte4fondo"/>
        <w:numPr>
          <w:ilvl w:val="1"/>
          <w:numId w:val="16"/>
        </w:numPr>
        <w:tabs>
          <w:tab w:val="left" w:pos="993"/>
        </w:tabs>
        <w:spacing w:after="240"/>
        <w:ind w:right="51"/>
        <w:rPr>
          <w:color w:val="000000" w:themeColor="text1"/>
          <w:sz w:val="26"/>
          <w:szCs w:val="26"/>
        </w:rPr>
      </w:pPr>
      <w:r w:rsidRPr="00CD673F">
        <w:rPr>
          <w:color w:val="000000" w:themeColor="text1"/>
          <w:sz w:val="26"/>
          <w:szCs w:val="26"/>
        </w:rPr>
        <w:t>Actos pasados: aquellos que se han llevado a cabo completamente y que han producido todos sus efectos al</w:t>
      </w:r>
      <w:r w:rsidR="008C0EBC" w:rsidRPr="00CD673F">
        <w:rPr>
          <w:color w:val="000000" w:themeColor="text1"/>
          <w:sz w:val="26"/>
          <w:szCs w:val="26"/>
        </w:rPr>
        <w:t xml:space="preserve"> </w:t>
      </w:r>
      <w:r w:rsidRPr="00CD673F">
        <w:rPr>
          <w:color w:val="000000" w:themeColor="text1"/>
          <w:sz w:val="26"/>
          <w:szCs w:val="26"/>
        </w:rPr>
        <w:t>momento de interponerse la dema</w:t>
      </w:r>
      <w:r w:rsidR="008C0EBC" w:rsidRPr="00CD673F">
        <w:rPr>
          <w:color w:val="000000" w:themeColor="text1"/>
          <w:sz w:val="26"/>
          <w:szCs w:val="26"/>
        </w:rPr>
        <w:t>nd</w:t>
      </w:r>
      <w:r w:rsidRPr="00CD673F">
        <w:rPr>
          <w:color w:val="000000" w:themeColor="text1"/>
          <w:sz w:val="26"/>
          <w:szCs w:val="26"/>
        </w:rPr>
        <w:t>a de amparo.</w:t>
      </w:r>
    </w:p>
    <w:p w14:paraId="4F4BB9A8" w14:textId="1D1C89B9" w:rsidR="754F6E59" w:rsidRPr="00CD673F" w:rsidRDefault="754F6E59" w:rsidP="19D13A6B">
      <w:pPr>
        <w:pStyle w:val="corte4fondo"/>
        <w:numPr>
          <w:ilvl w:val="1"/>
          <w:numId w:val="16"/>
        </w:numPr>
        <w:tabs>
          <w:tab w:val="left" w:pos="993"/>
        </w:tabs>
        <w:spacing w:after="240"/>
        <w:ind w:right="51"/>
        <w:rPr>
          <w:color w:val="000000" w:themeColor="text1"/>
          <w:sz w:val="26"/>
          <w:szCs w:val="26"/>
        </w:rPr>
      </w:pPr>
      <w:r w:rsidRPr="00CD673F">
        <w:rPr>
          <w:color w:val="000000" w:themeColor="text1"/>
          <w:sz w:val="26"/>
          <w:szCs w:val="26"/>
        </w:rPr>
        <w:t xml:space="preserve">Actos presentes: aquellos que se encuentran en ejecución al momento de promoverse el amparo; es decir, actos cuya realización se encuentra en curso. </w:t>
      </w:r>
    </w:p>
    <w:p w14:paraId="6FF3F753" w14:textId="79BFF583" w:rsidR="754F6E59" w:rsidRPr="00CD673F" w:rsidRDefault="754F6E59" w:rsidP="19D13A6B">
      <w:pPr>
        <w:pStyle w:val="corte4fondo"/>
        <w:numPr>
          <w:ilvl w:val="1"/>
          <w:numId w:val="16"/>
        </w:numPr>
        <w:tabs>
          <w:tab w:val="left" w:pos="993"/>
        </w:tabs>
        <w:spacing w:after="240"/>
        <w:ind w:right="51"/>
        <w:rPr>
          <w:color w:val="000000" w:themeColor="text1"/>
          <w:sz w:val="26"/>
          <w:szCs w:val="26"/>
        </w:rPr>
      </w:pPr>
      <w:r w:rsidRPr="00CD673F">
        <w:rPr>
          <w:color w:val="000000" w:themeColor="text1"/>
          <w:sz w:val="26"/>
          <w:szCs w:val="26"/>
        </w:rPr>
        <w:t>Actos futuros inciertos o probables: los que no se han realizado al momento de promover</w:t>
      </w:r>
      <w:r w:rsidR="008C0EBC" w:rsidRPr="00CD673F">
        <w:rPr>
          <w:color w:val="000000" w:themeColor="text1"/>
          <w:sz w:val="26"/>
          <w:szCs w:val="26"/>
        </w:rPr>
        <w:t xml:space="preserve"> </w:t>
      </w:r>
      <w:r w:rsidRPr="00CD673F">
        <w:rPr>
          <w:color w:val="000000" w:themeColor="text1"/>
          <w:sz w:val="26"/>
          <w:szCs w:val="26"/>
        </w:rPr>
        <w:t>el</w:t>
      </w:r>
      <w:r w:rsidR="008C0EBC" w:rsidRPr="00CD673F">
        <w:rPr>
          <w:color w:val="000000" w:themeColor="text1"/>
          <w:sz w:val="26"/>
          <w:szCs w:val="26"/>
        </w:rPr>
        <w:t xml:space="preserve"> </w:t>
      </w:r>
      <w:r w:rsidRPr="00CD673F">
        <w:rPr>
          <w:color w:val="000000" w:themeColor="text1"/>
          <w:sz w:val="26"/>
          <w:szCs w:val="26"/>
        </w:rPr>
        <w:t>amparo respecto de</w:t>
      </w:r>
      <w:r w:rsidR="0044471B">
        <w:rPr>
          <w:color w:val="000000" w:themeColor="text1"/>
          <w:sz w:val="26"/>
          <w:szCs w:val="26"/>
        </w:rPr>
        <w:t xml:space="preserve"> </w:t>
      </w:r>
      <w:r w:rsidRPr="00CD673F">
        <w:rPr>
          <w:color w:val="000000" w:themeColor="text1"/>
          <w:sz w:val="26"/>
          <w:szCs w:val="26"/>
        </w:rPr>
        <w:t xml:space="preserve">los cuales no existe la </w:t>
      </w:r>
      <w:r w:rsidR="008C0EBC" w:rsidRPr="00CD673F">
        <w:rPr>
          <w:color w:val="000000" w:themeColor="text1"/>
          <w:sz w:val="26"/>
          <w:szCs w:val="26"/>
        </w:rPr>
        <w:lastRenderedPageBreak/>
        <w:t>seguridad</w:t>
      </w:r>
      <w:r w:rsidRPr="00CD673F">
        <w:rPr>
          <w:color w:val="000000" w:themeColor="text1"/>
          <w:sz w:val="26"/>
          <w:szCs w:val="26"/>
        </w:rPr>
        <w:t xml:space="preserve"> o certeza</w:t>
      </w:r>
      <w:r w:rsidR="008C0EBC" w:rsidRPr="00CD673F">
        <w:rPr>
          <w:color w:val="000000" w:themeColor="text1"/>
          <w:sz w:val="26"/>
          <w:szCs w:val="26"/>
        </w:rPr>
        <w:t xml:space="preserve"> </w:t>
      </w:r>
      <w:r w:rsidRPr="00CD673F">
        <w:rPr>
          <w:color w:val="000000" w:themeColor="text1"/>
          <w:sz w:val="26"/>
          <w:szCs w:val="26"/>
        </w:rPr>
        <w:t>clara y fundada de que van a ocurrir, por</w:t>
      </w:r>
      <w:r w:rsidR="008C0EBC" w:rsidRPr="00CD673F">
        <w:rPr>
          <w:color w:val="000000" w:themeColor="text1"/>
          <w:sz w:val="26"/>
          <w:szCs w:val="26"/>
        </w:rPr>
        <w:t xml:space="preserve"> </w:t>
      </w:r>
      <w:r w:rsidRPr="00CD673F">
        <w:rPr>
          <w:color w:val="000000" w:themeColor="text1"/>
          <w:sz w:val="26"/>
          <w:szCs w:val="26"/>
        </w:rPr>
        <w:t>lo que se co</w:t>
      </w:r>
      <w:r w:rsidR="008C0EBC" w:rsidRPr="00CD673F">
        <w:rPr>
          <w:color w:val="000000" w:themeColor="text1"/>
          <w:sz w:val="26"/>
          <w:szCs w:val="26"/>
        </w:rPr>
        <w:t>n</w:t>
      </w:r>
      <w:r w:rsidRPr="00CD673F">
        <w:rPr>
          <w:color w:val="000000" w:themeColor="text1"/>
          <w:sz w:val="26"/>
          <w:szCs w:val="26"/>
        </w:rPr>
        <w:t>sisten en simples amenazas o posibles violaciones de garantías.</w:t>
      </w:r>
    </w:p>
    <w:p w14:paraId="566144CB" w14:textId="0D766AF3" w:rsidR="754F6E59" w:rsidRPr="00CD673F" w:rsidRDefault="754F6E59" w:rsidP="19D13A6B">
      <w:pPr>
        <w:pStyle w:val="corte4fondo"/>
        <w:numPr>
          <w:ilvl w:val="1"/>
          <w:numId w:val="16"/>
        </w:numPr>
        <w:tabs>
          <w:tab w:val="left" w:pos="993"/>
        </w:tabs>
        <w:spacing w:after="240"/>
        <w:ind w:right="51"/>
        <w:rPr>
          <w:color w:val="000000" w:themeColor="text1"/>
          <w:sz w:val="26"/>
          <w:szCs w:val="26"/>
        </w:rPr>
      </w:pPr>
      <w:r w:rsidRPr="00CD673F">
        <w:rPr>
          <w:color w:val="000000" w:themeColor="text1"/>
          <w:sz w:val="26"/>
          <w:szCs w:val="26"/>
        </w:rPr>
        <w:t>Actos futuros ciertos o inminentes: son actos que aun cuando no se han realizado, existe plena certeza de que se llevarán a cabo. Son los que habrán de efectuarse forzosamente como consecuencia legal, futura e ineludible de otros ya realizados, así como los que son resultado lógico de otros existentes.</w:t>
      </w:r>
    </w:p>
    <w:p w14:paraId="5FE8C974" w14:textId="47613FD8" w:rsidR="008C0EBC" w:rsidRPr="00CD673F" w:rsidRDefault="008C0EBC" w:rsidP="19D13A6B">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Pues bien, </w:t>
      </w:r>
      <w:r w:rsidR="4C252793" w:rsidRPr="00CD673F">
        <w:rPr>
          <w:color w:val="000000" w:themeColor="text1"/>
          <w:sz w:val="26"/>
          <w:szCs w:val="26"/>
        </w:rPr>
        <w:t>este Tribunal Pleno</w:t>
      </w:r>
      <w:r w:rsidRPr="00CD673F">
        <w:rPr>
          <w:color w:val="000000" w:themeColor="text1"/>
          <w:sz w:val="26"/>
          <w:szCs w:val="26"/>
        </w:rPr>
        <w:t xml:space="preserve"> estima que, en el caso en estudio,</w:t>
      </w:r>
      <w:r w:rsidR="4C252793" w:rsidRPr="00CD673F">
        <w:rPr>
          <w:color w:val="000000" w:themeColor="text1"/>
          <w:sz w:val="26"/>
          <w:szCs w:val="26"/>
        </w:rPr>
        <w:t xml:space="preserve"> </w:t>
      </w:r>
      <w:r w:rsidR="5DD384B7" w:rsidRPr="00CD673F">
        <w:rPr>
          <w:color w:val="000000" w:themeColor="text1"/>
          <w:sz w:val="26"/>
          <w:szCs w:val="26"/>
        </w:rPr>
        <w:t>la parte quejosa</w:t>
      </w:r>
      <w:r w:rsidR="4C252793" w:rsidRPr="00CD673F">
        <w:rPr>
          <w:color w:val="000000" w:themeColor="text1"/>
          <w:sz w:val="26"/>
          <w:szCs w:val="26"/>
        </w:rPr>
        <w:t xml:space="preserve"> se encuentra ante la aplicación futura </w:t>
      </w:r>
      <w:r w:rsidRPr="00CD673F">
        <w:rPr>
          <w:color w:val="000000" w:themeColor="text1"/>
          <w:sz w:val="26"/>
          <w:szCs w:val="26"/>
        </w:rPr>
        <w:t>pero</w:t>
      </w:r>
      <w:r w:rsidR="4C252793" w:rsidRPr="00CD673F">
        <w:rPr>
          <w:color w:val="000000" w:themeColor="text1"/>
          <w:sz w:val="26"/>
          <w:szCs w:val="26"/>
        </w:rPr>
        <w:t xml:space="preserve"> inminente de </w:t>
      </w:r>
      <w:r w:rsidRPr="00CD673F">
        <w:rPr>
          <w:color w:val="000000" w:themeColor="text1"/>
          <w:sz w:val="26"/>
          <w:szCs w:val="26"/>
        </w:rPr>
        <w:t>la</w:t>
      </w:r>
      <w:r w:rsidR="4C252793" w:rsidRPr="00CD673F">
        <w:rPr>
          <w:color w:val="000000" w:themeColor="text1"/>
          <w:sz w:val="26"/>
          <w:szCs w:val="26"/>
        </w:rPr>
        <w:t xml:space="preserve"> norma</w:t>
      </w:r>
      <w:r w:rsidRPr="00CD673F">
        <w:rPr>
          <w:color w:val="000000" w:themeColor="text1"/>
          <w:sz w:val="26"/>
          <w:szCs w:val="26"/>
        </w:rPr>
        <w:t xml:space="preserve"> que prevé la causal de improcedencia advertida.</w:t>
      </w:r>
    </w:p>
    <w:p w14:paraId="433612A7" w14:textId="136CDDA4" w:rsidR="4C252793" w:rsidRPr="00CD673F" w:rsidRDefault="1C7869E9" w:rsidP="19D13A6B">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Desde que se encuentra dentro del supuesto normativo</w:t>
      </w:r>
      <w:r w:rsidR="008C0EBC" w:rsidRPr="00CD673F">
        <w:rPr>
          <w:color w:val="000000" w:themeColor="text1"/>
          <w:sz w:val="26"/>
          <w:szCs w:val="26"/>
        </w:rPr>
        <w:t xml:space="preserve"> y el Tribunal Colegiado ha advertido su aplicabilidad al caso concreto</w:t>
      </w:r>
      <w:r w:rsidRPr="00CD673F">
        <w:rPr>
          <w:color w:val="000000" w:themeColor="text1"/>
          <w:sz w:val="26"/>
          <w:szCs w:val="26"/>
        </w:rPr>
        <w:t xml:space="preserve"> cumple con las características</w:t>
      </w:r>
      <w:r w:rsidR="6948E29C" w:rsidRPr="00CD673F">
        <w:rPr>
          <w:color w:val="000000" w:themeColor="text1"/>
          <w:sz w:val="26"/>
          <w:szCs w:val="26"/>
        </w:rPr>
        <w:t xml:space="preserve"> necesarias para </w:t>
      </w:r>
      <w:r w:rsidR="008C0EBC" w:rsidRPr="00CD673F">
        <w:rPr>
          <w:color w:val="000000" w:themeColor="text1"/>
          <w:sz w:val="26"/>
          <w:szCs w:val="26"/>
        </w:rPr>
        <w:t>su aplicación, así que ésta se torna</w:t>
      </w:r>
      <w:r w:rsidRPr="00CD673F">
        <w:rPr>
          <w:color w:val="000000" w:themeColor="text1"/>
          <w:sz w:val="26"/>
          <w:szCs w:val="26"/>
        </w:rPr>
        <w:t xml:space="preserve"> inminente. </w:t>
      </w:r>
    </w:p>
    <w:p w14:paraId="0A3BBB8F" w14:textId="6ECB6186" w:rsidR="00A4301C" w:rsidRPr="00CD673F" w:rsidRDefault="13519BAF" w:rsidP="00A4301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Cuando el órgano revisor da vista a la parte quejosa de la causal de improcedencia que advirtió de oficio, informa a la quejosa que esta se encuentra dentro del supuesto previsto en la Ley de Amparo y que</w:t>
      </w:r>
      <w:r w:rsidR="00A4301C" w:rsidRPr="00CD673F">
        <w:rPr>
          <w:color w:val="000000" w:themeColor="text1"/>
          <w:sz w:val="26"/>
          <w:szCs w:val="26"/>
        </w:rPr>
        <w:t>,</w:t>
      </w:r>
      <w:r w:rsidRPr="00CD673F">
        <w:rPr>
          <w:color w:val="000000" w:themeColor="text1"/>
          <w:sz w:val="26"/>
          <w:szCs w:val="26"/>
        </w:rPr>
        <w:t xml:space="preserve"> de no demostrar lo contrario, dicho supuesto ser</w:t>
      </w:r>
      <w:r w:rsidR="5B977F03" w:rsidRPr="00CD673F">
        <w:rPr>
          <w:color w:val="000000" w:themeColor="text1"/>
          <w:sz w:val="26"/>
          <w:szCs w:val="26"/>
        </w:rPr>
        <w:t xml:space="preserve">á aplicado. </w:t>
      </w:r>
      <w:r w:rsidR="00A4301C" w:rsidRPr="00CD673F">
        <w:rPr>
          <w:color w:val="000000" w:themeColor="text1"/>
          <w:sz w:val="26"/>
          <w:szCs w:val="26"/>
        </w:rPr>
        <w:t>P</w:t>
      </w:r>
      <w:r w:rsidR="70720ACC" w:rsidRPr="00CD673F">
        <w:rPr>
          <w:color w:val="000000" w:themeColor="text1"/>
          <w:sz w:val="26"/>
          <w:szCs w:val="26"/>
        </w:rPr>
        <w:t>or lo tanto, en aras de</w:t>
      </w:r>
      <w:r w:rsidR="34F95440" w:rsidRPr="00CD673F">
        <w:rPr>
          <w:color w:val="000000" w:themeColor="text1"/>
          <w:sz w:val="26"/>
          <w:szCs w:val="26"/>
        </w:rPr>
        <w:t xml:space="preserve"> no dejar en un estado de </w:t>
      </w:r>
      <w:r w:rsidR="4B72899A" w:rsidRPr="00CD673F">
        <w:rPr>
          <w:color w:val="000000" w:themeColor="text1"/>
          <w:sz w:val="26"/>
          <w:szCs w:val="26"/>
        </w:rPr>
        <w:t>indefensión</w:t>
      </w:r>
      <w:r w:rsidR="34F95440" w:rsidRPr="00CD673F">
        <w:rPr>
          <w:color w:val="000000" w:themeColor="text1"/>
          <w:sz w:val="26"/>
          <w:szCs w:val="26"/>
        </w:rPr>
        <w:t xml:space="preserve"> a la parte quejosa </w:t>
      </w:r>
      <w:r w:rsidR="00A4301C" w:rsidRPr="00CD673F">
        <w:rPr>
          <w:color w:val="000000" w:themeColor="text1"/>
          <w:sz w:val="26"/>
          <w:szCs w:val="26"/>
        </w:rPr>
        <w:t>no debe</w:t>
      </w:r>
      <w:r w:rsidR="34F95440" w:rsidRPr="00CD673F">
        <w:rPr>
          <w:color w:val="000000" w:themeColor="text1"/>
          <w:sz w:val="26"/>
          <w:szCs w:val="26"/>
        </w:rPr>
        <w:t xml:space="preserve"> </w:t>
      </w:r>
      <w:r w:rsidR="00A4301C" w:rsidRPr="00CD673F">
        <w:rPr>
          <w:color w:val="000000" w:themeColor="text1"/>
          <w:sz w:val="26"/>
          <w:szCs w:val="26"/>
        </w:rPr>
        <w:t>exigírsele</w:t>
      </w:r>
      <w:r w:rsidR="34F95440" w:rsidRPr="00CD673F">
        <w:rPr>
          <w:color w:val="000000" w:themeColor="text1"/>
          <w:sz w:val="26"/>
          <w:szCs w:val="26"/>
        </w:rPr>
        <w:t xml:space="preserve"> que espere a </w:t>
      </w:r>
      <w:r w:rsidR="00A4301C" w:rsidRPr="00CD673F">
        <w:rPr>
          <w:color w:val="000000" w:themeColor="text1"/>
          <w:sz w:val="26"/>
          <w:szCs w:val="26"/>
        </w:rPr>
        <w:t>la aplicación, formal, de</w:t>
      </w:r>
      <w:r w:rsidR="34F95440" w:rsidRPr="00CD673F">
        <w:rPr>
          <w:color w:val="000000" w:themeColor="text1"/>
          <w:sz w:val="26"/>
          <w:szCs w:val="26"/>
        </w:rPr>
        <w:t xml:space="preserve"> dicha norma, </w:t>
      </w:r>
      <w:r w:rsidR="00A4301C" w:rsidRPr="00CD673F">
        <w:rPr>
          <w:color w:val="000000" w:themeColor="text1"/>
          <w:sz w:val="26"/>
          <w:szCs w:val="26"/>
        </w:rPr>
        <w:t xml:space="preserve">pues, como ya se dijo, el supuesto de aplicación es inminente. Esto, incluso si el Tribunal Colegiado variara su determinación en sesión y decidiera dar procedencia al recurso y resolver el fondo, puesto que tener a la norma impugnada como de inminente aplicación únicamente lo es para habilitar el estudio sobre su constitucionalidad, sin que ello impacte la clasificación de </w:t>
      </w:r>
      <w:r w:rsidR="00B64E9B" w:rsidRPr="00CD673F">
        <w:rPr>
          <w:color w:val="000000" w:themeColor="text1"/>
          <w:sz w:val="26"/>
          <w:szCs w:val="26"/>
        </w:rPr>
        <w:t>esta</w:t>
      </w:r>
      <w:r w:rsidR="00A4301C" w:rsidRPr="00CD673F">
        <w:rPr>
          <w:color w:val="000000" w:themeColor="text1"/>
          <w:sz w:val="26"/>
          <w:szCs w:val="26"/>
        </w:rPr>
        <w:t xml:space="preserve"> o de los diversos actos reclamados en el amparo.</w:t>
      </w:r>
    </w:p>
    <w:p w14:paraId="5D19A254" w14:textId="77777777" w:rsidR="00A4301C" w:rsidRPr="00CD673F" w:rsidRDefault="58D3104C" w:rsidP="00A4301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lastRenderedPageBreak/>
        <w:t>En otras palabras, una vez que un órgano jurisdiccional de segunda instancia estima que un recurso se encuentra en algún supuesto de improcedencia, es correcto asumir que</w:t>
      </w:r>
      <w:r w:rsidR="0BB32CFA" w:rsidRPr="00CD673F">
        <w:rPr>
          <w:color w:val="000000" w:themeColor="text1"/>
          <w:sz w:val="26"/>
          <w:szCs w:val="26"/>
        </w:rPr>
        <w:t xml:space="preserve"> se llevará a cabo un acto de aplicación del numeral que la prevé, ya que el caso cumple con las características necesarias para que la norma le sea aplicada. Por lo tanto, si la norma será aplicada y no existe recurso ulterior para impugnar dicho precepto, lo l</w:t>
      </w:r>
      <w:r w:rsidR="56A10CD1" w:rsidRPr="00CD673F">
        <w:rPr>
          <w:color w:val="000000" w:themeColor="text1"/>
          <w:sz w:val="26"/>
          <w:szCs w:val="26"/>
        </w:rPr>
        <w:t>ógico es concluir que hacer que la parte espere a resentir el efecto de la norma, la deja en un estado de desventaja e indefensión.</w:t>
      </w:r>
    </w:p>
    <w:p w14:paraId="1B60BC2A" w14:textId="2138EE20" w:rsidR="4F169158" w:rsidRPr="00CD673F" w:rsidRDefault="4F169158" w:rsidP="00A4301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Con base en lo anterior también es posible afirmar –como lo hizo el Segundo Tribunal </w:t>
      </w:r>
      <w:r w:rsidR="00591CA5" w:rsidRPr="00CD673F">
        <w:rPr>
          <w:color w:val="000000" w:themeColor="text1"/>
          <w:sz w:val="26"/>
          <w:szCs w:val="26"/>
        </w:rPr>
        <w:t>Colegiado</w:t>
      </w:r>
      <w:r w:rsidRPr="00CD673F">
        <w:rPr>
          <w:color w:val="000000" w:themeColor="text1"/>
          <w:sz w:val="26"/>
          <w:szCs w:val="26"/>
        </w:rPr>
        <w:t xml:space="preserve"> en Materia Civil del Segundo Circuito– que la respuesta en sentido negativo a la pregunta derivada de los criterios contendien</w:t>
      </w:r>
      <w:r w:rsidR="5825243F" w:rsidRPr="00CD673F">
        <w:rPr>
          <w:color w:val="000000" w:themeColor="text1"/>
          <w:sz w:val="26"/>
          <w:szCs w:val="26"/>
        </w:rPr>
        <w:t>tes resultaría en un pronunciamiento que reconocería que existen preceptos inim</w:t>
      </w:r>
      <w:r w:rsidR="14220CEE" w:rsidRPr="00CD673F">
        <w:rPr>
          <w:color w:val="000000" w:themeColor="text1"/>
          <w:sz w:val="26"/>
          <w:szCs w:val="26"/>
        </w:rPr>
        <w:t xml:space="preserve">pugnables. </w:t>
      </w:r>
    </w:p>
    <w:p w14:paraId="539CF959" w14:textId="6636EE12" w:rsidR="543ECECB" w:rsidRPr="00CD673F" w:rsidRDefault="543ECECB" w:rsidP="19D13A6B">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No sobra </w:t>
      </w:r>
      <w:r w:rsidR="32359EDF" w:rsidRPr="00CD673F">
        <w:rPr>
          <w:color w:val="000000" w:themeColor="text1"/>
          <w:sz w:val="26"/>
          <w:szCs w:val="26"/>
        </w:rPr>
        <w:t>precisar que las consideraciones esgrimidas en la presente contradicción son aplicables tanto en el recurso de revisión como en el recurso de queja</w:t>
      </w:r>
      <w:r w:rsidR="560BC282" w:rsidRPr="00CD673F">
        <w:rPr>
          <w:color w:val="000000" w:themeColor="text1"/>
          <w:sz w:val="26"/>
          <w:szCs w:val="26"/>
        </w:rPr>
        <w:t xml:space="preserve">, ya que en ambos recursos el órgano revisor tiene la obligación de dar vista a la quejosa de cualquier causa de improcedencia que éste advierta de oficio. Así mismo, ambos son recursos que </w:t>
      </w:r>
      <w:r w:rsidR="00A4301C" w:rsidRPr="00CD673F">
        <w:rPr>
          <w:color w:val="000000" w:themeColor="text1"/>
          <w:sz w:val="26"/>
          <w:szCs w:val="26"/>
        </w:rPr>
        <w:t>no admiten</w:t>
      </w:r>
      <w:r w:rsidR="560BC282" w:rsidRPr="00CD673F">
        <w:rPr>
          <w:color w:val="000000" w:themeColor="text1"/>
          <w:sz w:val="26"/>
          <w:szCs w:val="26"/>
        </w:rPr>
        <w:t xml:space="preserve"> recurso ulterior</w:t>
      </w:r>
      <w:r w:rsidR="00A4301C" w:rsidRPr="00CD673F">
        <w:rPr>
          <w:color w:val="000000" w:themeColor="text1"/>
          <w:sz w:val="26"/>
          <w:szCs w:val="26"/>
        </w:rPr>
        <w:t>.</w:t>
      </w:r>
    </w:p>
    <w:p w14:paraId="2334B623" w14:textId="772BA176" w:rsidR="14220CEE" w:rsidRPr="00CD673F" w:rsidRDefault="14220CEE" w:rsidP="6F9D633C">
      <w:pPr>
        <w:pStyle w:val="corte4fondo"/>
        <w:numPr>
          <w:ilvl w:val="0"/>
          <w:numId w:val="16"/>
        </w:numPr>
        <w:tabs>
          <w:tab w:val="left" w:pos="993"/>
        </w:tabs>
        <w:spacing w:after="240"/>
        <w:ind w:left="0" w:right="51" w:hanging="567"/>
        <w:rPr>
          <w:color w:val="000000" w:themeColor="text1"/>
          <w:sz w:val="26"/>
          <w:szCs w:val="26"/>
        </w:rPr>
      </w:pPr>
      <w:r w:rsidRPr="00CD673F">
        <w:rPr>
          <w:color w:val="000000" w:themeColor="text1"/>
          <w:sz w:val="26"/>
          <w:szCs w:val="26"/>
        </w:rPr>
        <w:t xml:space="preserve">Por lo tanto, en atención a que la figura de la vista es una exclusiva de segunda instancia, que versa sobre </w:t>
      </w:r>
      <w:r w:rsidR="0022426C" w:rsidRPr="00CD673F">
        <w:rPr>
          <w:color w:val="000000" w:themeColor="text1"/>
          <w:sz w:val="26"/>
          <w:szCs w:val="26"/>
        </w:rPr>
        <w:t>causales</w:t>
      </w:r>
      <w:r w:rsidRPr="00CD673F">
        <w:rPr>
          <w:color w:val="000000" w:themeColor="text1"/>
          <w:sz w:val="26"/>
          <w:szCs w:val="26"/>
        </w:rPr>
        <w:t xml:space="preserve"> de improcedencia sobre las cuales la parte quejosa no tuvo oportunidad de pronunciarse y </w:t>
      </w:r>
      <w:r w:rsidR="0022426C" w:rsidRPr="00CD673F">
        <w:rPr>
          <w:color w:val="000000" w:themeColor="text1"/>
          <w:sz w:val="26"/>
          <w:szCs w:val="26"/>
        </w:rPr>
        <w:t>desvirtuar</w:t>
      </w:r>
      <w:r w:rsidR="7EBC4646" w:rsidRPr="00CD673F">
        <w:rPr>
          <w:color w:val="000000" w:themeColor="text1"/>
          <w:sz w:val="26"/>
          <w:szCs w:val="26"/>
        </w:rPr>
        <w:t xml:space="preserve">, en aras de asegurar los derechos de audiencia, recurso efectivo y acceso a la justicia, este Tribunal Pleno </w:t>
      </w:r>
      <w:r w:rsidR="2C370076" w:rsidRPr="00CD673F">
        <w:rPr>
          <w:color w:val="000000" w:themeColor="text1"/>
          <w:sz w:val="26"/>
          <w:szCs w:val="26"/>
        </w:rPr>
        <w:t xml:space="preserve">sostiene que en el desahogo de la vista se puede plantear la inconstitucionalidad del precepto en el que se sustenta la causa </w:t>
      </w:r>
      <w:r w:rsidR="2C370076" w:rsidRPr="00CD673F">
        <w:rPr>
          <w:color w:val="000000" w:themeColor="text1"/>
          <w:sz w:val="26"/>
          <w:szCs w:val="26"/>
        </w:rPr>
        <w:lastRenderedPageBreak/>
        <w:t>de improcedencia advertida de oficio por el órgano revisor</w:t>
      </w:r>
      <w:r w:rsidR="38CB6E23" w:rsidRPr="00CD673F">
        <w:rPr>
          <w:color w:val="000000" w:themeColor="text1"/>
          <w:sz w:val="26"/>
          <w:szCs w:val="26"/>
        </w:rPr>
        <w:t>, sin q</w:t>
      </w:r>
      <w:r w:rsidR="38CB6E23" w:rsidRPr="00CD673F">
        <w:rPr>
          <w:color w:val="000000" w:themeColor="text1"/>
          <w:sz w:val="26"/>
          <w:szCs w:val="26"/>
          <w:lang w:val="es-ES"/>
        </w:rPr>
        <w:t>ue exista un acto de aplicación</w:t>
      </w:r>
      <w:r w:rsidR="00A4301C" w:rsidRPr="00CD673F">
        <w:rPr>
          <w:color w:val="000000" w:themeColor="text1"/>
          <w:sz w:val="26"/>
          <w:szCs w:val="26"/>
          <w:lang w:val="es-ES"/>
        </w:rPr>
        <w:t>, como tal,</w:t>
      </w:r>
      <w:r w:rsidR="38CB6E23" w:rsidRPr="00CD673F">
        <w:rPr>
          <w:color w:val="000000" w:themeColor="text1"/>
          <w:sz w:val="26"/>
          <w:szCs w:val="26"/>
          <w:lang w:val="es-ES"/>
        </w:rPr>
        <w:t xml:space="preserve"> de la norma impugnada.</w:t>
      </w:r>
    </w:p>
    <w:p w14:paraId="6A6596A3" w14:textId="77777777" w:rsidR="007A5897" w:rsidRPr="00CD673F" w:rsidRDefault="00AC3F3B" w:rsidP="005A64C4">
      <w:pPr>
        <w:pStyle w:val="corte4fondo"/>
        <w:numPr>
          <w:ilvl w:val="0"/>
          <w:numId w:val="15"/>
        </w:numPr>
        <w:spacing w:after="240"/>
        <w:ind w:left="0" w:right="51" w:firstLine="0"/>
        <w:jc w:val="center"/>
        <w:rPr>
          <w:b/>
          <w:bCs/>
          <w:color w:val="000000" w:themeColor="text1"/>
          <w:sz w:val="26"/>
          <w:szCs w:val="26"/>
        </w:rPr>
      </w:pPr>
      <w:r w:rsidRPr="00CD673F">
        <w:rPr>
          <w:b/>
          <w:bCs/>
          <w:color w:val="000000" w:themeColor="text1"/>
          <w:sz w:val="26"/>
          <w:szCs w:val="26"/>
        </w:rPr>
        <w:t>Criterio que debe prevalecer</w:t>
      </w:r>
    </w:p>
    <w:p w14:paraId="756207B6" w14:textId="77777777" w:rsidR="007A5897" w:rsidRPr="00CD673F" w:rsidRDefault="5CE6686E" w:rsidP="005A64C4">
      <w:pPr>
        <w:pStyle w:val="corte4fondo"/>
        <w:numPr>
          <w:ilvl w:val="0"/>
          <w:numId w:val="16"/>
        </w:numPr>
        <w:tabs>
          <w:tab w:val="left" w:pos="426"/>
          <w:tab w:val="left" w:pos="993"/>
        </w:tabs>
        <w:spacing w:after="240"/>
        <w:ind w:left="0" w:right="51" w:hanging="567"/>
        <w:rPr>
          <w:color w:val="000000" w:themeColor="text1"/>
          <w:sz w:val="26"/>
          <w:szCs w:val="26"/>
        </w:rPr>
      </w:pPr>
      <w:r w:rsidRPr="00CD673F">
        <w:rPr>
          <w:color w:val="000000" w:themeColor="text1"/>
          <w:sz w:val="26"/>
          <w:szCs w:val="26"/>
        </w:rPr>
        <w:t>Por las razones expresadas, con fundamento en lo dispuesto en los artículos 215, 217 y 225 de la Ley de Amparo, se concluye que debe prevalecer, con carácter de jurisprudencia, la siguiente tesis:</w:t>
      </w:r>
    </w:p>
    <w:p w14:paraId="4CCEB7EB" w14:textId="0FB6B8B6" w:rsidR="008936EA" w:rsidRPr="00CD673F" w:rsidRDefault="1E847720" w:rsidP="00625543">
      <w:pPr>
        <w:pStyle w:val="corte4fondo"/>
        <w:tabs>
          <w:tab w:val="left" w:pos="426"/>
          <w:tab w:val="left" w:pos="993"/>
        </w:tabs>
        <w:spacing w:after="240" w:line="240" w:lineRule="auto"/>
        <w:ind w:left="567" w:right="559" w:firstLine="0"/>
        <w:rPr>
          <w:color w:val="000000" w:themeColor="text1"/>
          <w:sz w:val="26"/>
          <w:szCs w:val="26"/>
        </w:rPr>
      </w:pPr>
      <w:r w:rsidRPr="00CD673F">
        <w:rPr>
          <w:b/>
          <w:bCs/>
          <w:color w:val="000000" w:themeColor="text1"/>
          <w:sz w:val="26"/>
          <w:szCs w:val="26"/>
        </w:rPr>
        <w:t xml:space="preserve">VISTA AL QUEJOSO EN TÉRMINOS DEL </w:t>
      </w:r>
      <w:r w:rsidR="37816F98" w:rsidRPr="00CD673F">
        <w:rPr>
          <w:b/>
          <w:bCs/>
          <w:color w:val="000000" w:themeColor="text1"/>
          <w:sz w:val="26"/>
          <w:szCs w:val="26"/>
        </w:rPr>
        <w:t>ARTÍCULO 64, PÁRRAFO SEGUNDO, DE LA LEY D</w:t>
      </w:r>
      <w:r w:rsidR="630BC093" w:rsidRPr="00CD673F">
        <w:rPr>
          <w:b/>
          <w:bCs/>
          <w:color w:val="000000" w:themeColor="text1"/>
          <w:sz w:val="26"/>
          <w:szCs w:val="26"/>
        </w:rPr>
        <w:t>E AMPARO. EN SU DESAHOGO</w:t>
      </w:r>
      <w:r w:rsidR="37816F98" w:rsidRPr="00CD673F">
        <w:rPr>
          <w:b/>
          <w:bCs/>
          <w:color w:val="000000" w:themeColor="text1"/>
          <w:sz w:val="26"/>
          <w:szCs w:val="26"/>
        </w:rPr>
        <w:t xml:space="preserve"> ES POSIBLE PLANTEAR LA INCONSTITUCIONALIDAD DE</w:t>
      </w:r>
      <w:r w:rsidR="7E41ECE4" w:rsidRPr="00CD673F">
        <w:rPr>
          <w:b/>
          <w:bCs/>
          <w:color w:val="000000" w:themeColor="text1"/>
          <w:sz w:val="26"/>
          <w:szCs w:val="26"/>
        </w:rPr>
        <w:t>L PRECEPTO EN EL QUE SE SUSTENTA LA CAUSA DE IMPROCEDENCIA ADVERTIDA DE OFICIO POR EL ÓRGANO REVISOR</w:t>
      </w:r>
      <w:r w:rsidR="7E41ECE4" w:rsidRPr="00CD673F">
        <w:rPr>
          <w:color w:val="000000" w:themeColor="text1"/>
          <w:sz w:val="26"/>
          <w:szCs w:val="26"/>
        </w:rPr>
        <w:t>.</w:t>
      </w:r>
      <w:r w:rsidR="37816F98" w:rsidRPr="00CD673F">
        <w:rPr>
          <w:color w:val="000000" w:themeColor="text1"/>
          <w:sz w:val="26"/>
          <w:szCs w:val="26"/>
        </w:rPr>
        <w:t xml:space="preserve"> </w:t>
      </w:r>
    </w:p>
    <w:p w14:paraId="62890BE5" w14:textId="521E74E5" w:rsidR="06114F7B" w:rsidRPr="00CD673F" w:rsidRDefault="06114F7B" w:rsidP="00625543">
      <w:pPr>
        <w:pStyle w:val="corte4fondo"/>
        <w:tabs>
          <w:tab w:val="left" w:pos="426"/>
          <w:tab w:val="left" w:pos="993"/>
        </w:tabs>
        <w:spacing w:after="240" w:line="240" w:lineRule="auto"/>
        <w:ind w:left="567" w:right="559" w:firstLine="0"/>
        <w:rPr>
          <w:color w:val="000000" w:themeColor="text1"/>
          <w:sz w:val="26"/>
          <w:szCs w:val="26"/>
        </w:rPr>
      </w:pPr>
      <w:r w:rsidRPr="00CD673F">
        <w:rPr>
          <w:color w:val="000000" w:themeColor="text1"/>
          <w:sz w:val="26"/>
          <w:szCs w:val="26"/>
        </w:rPr>
        <w:t xml:space="preserve">Hechos: </w:t>
      </w:r>
      <w:r w:rsidR="762654C9" w:rsidRPr="00CD673F">
        <w:rPr>
          <w:color w:val="000000" w:themeColor="text1"/>
          <w:sz w:val="26"/>
          <w:szCs w:val="26"/>
        </w:rPr>
        <w:t xml:space="preserve">Los Tribunales Colegiados de </w:t>
      </w:r>
      <w:r w:rsidR="00400C7F" w:rsidRPr="00CD673F">
        <w:rPr>
          <w:color w:val="000000" w:themeColor="text1"/>
          <w:sz w:val="26"/>
          <w:szCs w:val="26"/>
        </w:rPr>
        <w:t>C</w:t>
      </w:r>
      <w:r w:rsidR="762654C9" w:rsidRPr="00CD673F">
        <w:rPr>
          <w:color w:val="000000" w:themeColor="text1"/>
          <w:sz w:val="26"/>
          <w:szCs w:val="26"/>
        </w:rPr>
        <w:t>ircuito contendientes sostuvieron criterios discrepantes al analizar asuntos en los que en el desahogo de la vista prevista en el artículo 64, párrafo segundo, de la Ley de Ampar</w:t>
      </w:r>
      <w:r w:rsidR="34CB39FB" w:rsidRPr="00CD673F">
        <w:rPr>
          <w:color w:val="000000" w:themeColor="text1"/>
          <w:sz w:val="26"/>
          <w:szCs w:val="26"/>
        </w:rPr>
        <w:t>o</w:t>
      </w:r>
      <w:r w:rsidR="141DAC94" w:rsidRPr="00CD673F">
        <w:rPr>
          <w:color w:val="000000" w:themeColor="text1"/>
          <w:sz w:val="26"/>
          <w:szCs w:val="26"/>
        </w:rPr>
        <w:t>, las quejosas plantearon la inconstitucionalidad de uno de los preceptos en los que el órgano revisor sustentó la causal de improcede</w:t>
      </w:r>
      <w:r w:rsidR="44406346" w:rsidRPr="00CD673F">
        <w:rPr>
          <w:color w:val="000000" w:themeColor="text1"/>
          <w:sz w:val="26"/>
          <w:szCs w:val="26"/>
        </w:rPr>
        <w:t>ncia advertida de oficio.  Uno de los tribunales determinó que en el desahogo de la vista referid</w:t>
      </w:r>
      <w:r w:rsidR="1749DB39" w:rsidRPr="00CD673F">
        <w:rPr>
          <w:color w:val="000000" w:themeColor="text1"/>
          <w:sz w:val="26"/>
          <w:szCs w:val="26"/>
        </w:rPr>
        <w:t xml:space="preserve">a no es posible plantear la inconstitucionalidad de la normatividad en la que se fundamenta la causal de improcedencia </w:t>
      </w:r>
      <w:r w:rsidR="35413303" w:rsidRPr="00CD673F">
        <w:rPr>
          <w:color w:val="000000" w:themeColor="text1"/>
          <w:sz w:val="26"/>
          <w:szCs w:val="26"/>
        </w:rPr>
        <w:t>ya que no existe un acto de aplicación</w:t>
      </w:r>
      <w:r w:rsidR="53388ACD" w:rsidRPr="00CD673F">
        <w:rPr>
          <w:color w:val="000000" w:themeColor="text1"/>
          <w:sz w:val="26"/>
          <w:szCs w:val="26"/>
        </w:rPr>
        <w:t>. P</w:t>
      </w:r>
      <w:r w:rsidR="35413303" w:rsidRPr="00CD673F">
        <w:rPr>
          <w:color w:val="000000" w:themeColor="text1"/>
          <w:sz w:val="26"/>
          <w:szCs w:val="26"/>
        </w:rPr>
        <w:t xml:space="preserve">or el otro lado, el otro tribunal contendiente sostuvo que </w:t>
      </w:r>
      <w:r w:rsidR="17BFD441" w:rsidRPr="00CD673F">
        <w:rPr>
          <w:color w:val="000000" w:themeColor="text1"/>
          <w:sz w:val="26"/>
          <w:szCs w:val="26"/>
        </w:rPr>
        <w:t>sí es posible plantear la inconstitucionalidad del precepto ya que se trata de una causal de improcedencia advertida de oficio en segunda instancia para la que no existe recurso ulterior.</w:t>
      </w:r>
    </w:p>
    <w:p w14:paraId="10F036CB" w14:textId="7AE8970B" w:rsidR="06114F7B" w:rsidRPr="00CD673F" w:rsidRDefault="000A75BA" w:rsidP="00625543">
      <w:pPr>
        <w:pStyle w:val="corte4fondo"/>
        <w:tabs>
          <w:tab w:val="left" w:pos="426"/>
          <w:tab w:val="left" w:pos="993"/>
        </w:tabs>
        <w:spacing w:after="240" w:line="240" w:lineRule="auto"/>
        <w:ind w:left="567" w:right="559" w:firstLine="0"/>
        <w:rPr>
          <w:color w:val="000000" w:themeColor="text1"/>
          <w:sz w:val="26"/>
          <w:szCs w:val="26"/>
        </w:rPr>
      </w:pPr>
      <w:r w:rsidRPr="00CD673F">
        <w:rPr>
          <w:color w:val="000000" w:themeColor="text1"/>
          <w:sz w:val="26"/>
          <w:szCs w:val="26"/>
        </w:rPr>
        <w:t>Criterio</w:t>
      </w:r>
      <w:r w:rsidR="06114F7B" w:rsidRPr="00CD673F">
        <w:rPr>
          <w:color w:val="000000" w:themeColor="text1"/>
          <w:sz w:val="26"/>
          <w:szCs w:val="26"/>
        </w:rPr>
        <w:t xml:space="preserve"> jurídico:</w:t>
      </w:r>
      <w:r w:rsidR="771246D9" w:rsidRPr="00CD673F">
        <w:rPr>
          <w:color w:val="000000" w:themeColor="text1"/>
          <w:sz w:val="26"/>
          <w:szCs w:val="26"/>
        </w:rPr>
        <w:t xml:space="preserve"> En el desahogo de la vista prevista en el artículo 64, párrafo segundo, de la Ley de Amparo</w:t>
      </w:r>
      <w:r w:rsidR="6AB7C385" w:rsidRPr="00CD673F">
        <w:rPr>
          <w:color w:val="000000" w:themeColor="text1"/>
          <w:sz w:val="26"/>
          <w:szCs w:val="26"/>
        </w:rPr>
        <w:t>, la parte quejosa puede plantear la inconstitucionalidad del precepto en que se sustenta la causa de improcedencia advertida de oficio por el órgano reviso</w:t>
      </w:r>
      <w:r w:rsidR="00D315DF" w:rsidRPr="00CD673F">
        <w:rPr>
          <w:color w:val="000000" w:themeColor="text1"/>
          <w:sz w:val="26"/>
          <w:szCs w:val="26"/>
        </w:rPr>
        <w:t xml:space="preserve">r, sin </w:t>
      </w:r>
      <w:r w:rsidR="00665A8E" w:rsidRPr="00CD673F">
        <w:rPr>
          <w:color w:val="000000" w:themeColor="text1"/>
          <w:sz w:val="26"/>
          <w:szCs w:val="26"/>
        </w:rPr>
        <w:t>la necesidad de que preceda un acto de aplicación.</w:t>
      </w:r>
    </w:p>
    <w:p w14:paraId="3172944E" w14:textId="4B38CF7C" w:rsidR="007A5897" w:rsidRDefault="06114F7B" w:rsidP="00F22EEC">
      <w:pPr>
        <w:spacing w:line="240" w:lineRule="auto"/>
        <w:ind w:left="567" w:right="559"/>
        <w:jc w:val="both"/>
        <w:rPr>
          <w:rFonts w:ascii="Arial" w:eastAsia="Arial" w:hAnsi="Arial" w:cs="Arial"/>
          <w:color w:val="000000" w:themeColor="text1"/>
          <w:sz w:val="26"/>
          <w:szCs w:val="26"/>
          <w:lang w:val="es"/>
        </w:rPr>
      </w:pPr>
      <w:r w:rsidRPr="00CD673F">
        <w:rPr>
          <w:color w:val="000000" w:themeColor="text1"/>
          <w:sz w:val="26"/>
          <w:szCs w:val="26"/>
        </w:rPr>
        <w:t>J</w:t>
      </w:r>
      <w:r w:rsidRPr="00CD673F">
        <w:rPr>
          <w:rFonts w:ascii="Arial" w:eastAsia="Arial" w:hAnsi="Arial" w:cs="Arial"/>
          <w:color w:val="000000" w:themeColor="text1"/>
          <w:sz w:val="26"/>
          <w:szCs w:val="26"/>
        </w:rPr>
        <w:t>ustificación:</w:t>
      </w:r>
      <w:r w:rsidR="55676656" w:rsidRPr="00CD673F">
        <w:rPr>
          <w:rFonts w:ascii="Arial" w:eastAsia="Arial" w:hAnsi="Arial" w:cs="Arial"/>
          <w:color w:val="000000" w:themeColor="text1"/>
          <w:sz w:val="18"/>
          <w:szCs w:val="18"/>
          <w:lang w:val="es"/>
        </w:rPr>
        <w:t xml:space="preserve"> </w:t>
      </w:r>
      <w:r w:rsidR="55676656" w:rsidRPr="00CD673F">
        <w:rPr>
          <w:rFonts w:ascii="Arial" w:eastAsia="Arial" w:hAnsi="Arial" w:cs="Arial"/>
          <w:color w:val="000000" w:themeColor="text1"/>
          <w:sz w:val="26"/>
          <w:szCs w:val="26"/>
          <w:lang w:val="es"/>
        </w:rPr>
        <w:t xml:space="preserve">De la interpretación sistemática </w:t>
      </w:r>
      <w:r w:rsidR="00CD673F">
        <w:rPr>
          <w:rFonts w:ascii="Arial" w:eastAsia="Arial" w:hAnsi="Arial" w:cs="Arial"/>
          <w:color w:val="000000" w:themeColor="text1"/>
          <w:sz w:val="26"/>
          <w:szCs w:val="26"/>
          <w:lang w:val="es"/>
        </w:rPr>
        <w:t>de</w:t>
      </w:r>
      <w:r w:rsidR="55676656" w:rsidRPr="00CD673F">
        <w:rPr>
          <w:rFonts w:ascii="Arial" w:eastAsia="Arial" w:hAnsi="Arial" w:cs="Arial"/>
          <w:color w:val="000000" w:themeColor="text1"/>
          <w:sz w:val="26"/>
          <w:szCs w:val="26"/>
          <w:lang w:val="es"/>
        </w:rPr>
        <w:t xml:space="preserve"> la Ley de Amparo, </w:t>
      </w:r>
      <w:r w:rsidR="00CD673F">
        <w:rPr>
          <w:rFonts w:ascii="Arial" w:eastAsia="Arial" w:hAnsi="Arial" w:cs="Arial"/>
          <w:color w:val="000000" w:themeColor="text1"/>
          <w:sz w:val="26"/>
          <w:szCs w:val="26"/>
          <w:lang w:val="es"/>
        </w:rPr>
        <w:t>específicamente</w:t>
      </w:r>
      <w:r w:rsidR="55676656" w:rsidRPr="00CD673F">
        <w:rPr>
          <w:rFonts w:ascii="Arial" w:eastAsia="Arial" w:hAnsi="Arial" w:cs="Arial"/>
          <w:color w:val="000000" w:themeColor="text1"/>
          <w:sz w:val="26"/>
          <w:szCs w:val="26"/>
          <w:lang w:val="es"/>
        </w:rPr>
        <w:t xml:space="preserve"> de los artículos 64 y 112 a 115 de la </w:t>
      </w:r>
      <w:r w:rsidR="00CD673F">
        <w:rPr>
          <w:rFonts w:ascii="Arial" w:eastAsia="Arial" w:hAnsi="Arial" w:cs="Arial"/>
          <w:color w:val="000000" w:themeColor="text1"/>
          <w:sz w:val="26"/>
          <w:szCs w:val="26"/>
          <w:lang w:val="es"/>
        </w:rPr>
        <w:t>misma</w:t>
      </w:r>
      <w:r w:rsidR="55676656" w:rsidRPr="00CD673F">
        <w:rPr>
          <w:rFonts w:ascii="Arial" w:eastAsia="Arial" w:hAnsi="Arial" w:cs="Arial"/>
          <w:color w:val="000000" w:themeColor="text1"/>
          <w:sz w:val="26"/>
          <w:szCs w:val="26"/>
          <w:lang w:val="es"/>
        </w:rPr>
        <w:t>, se aprecia</w:t>
      </w:r>
      <w:r w:rsidR="00CD673F">
        <w:rPr>
          <w:rFonts w:ascii="Arial" w:eastAsia="Arial" w:hAnsi="Arial" w:cs="Arial"/>
          <w:color w:val="000000" w:themeColor="text1"/>
          <w:sz w:val="26"/>
          <w:szCs w:val="26"/>
          <w:lang w:val="es"/>
        </w:rPr>
        <w:t xml:space="preserve"> que la figura de la vista a la parte quejosa, prevista en el </w:t>
      </w:r>
      <w:r w:rsidR="00CD673F">
        <w:rPr>
          <w:rFonts w:ascii="Arial" w:eastAsia="Arial" w:hAnsi="Arial" w:cs="Arial"/>
          <w:color w:val="000000" w:themeColor="text1"/>
          <w:sz w:val="26"/>
          <w:szCs w:val="26"/>
          <w:lang w:val="es"/>
        </w:rPr>
        <w:lastRenderedPageBreak/>
        <w:t xml:space="preserve">primero de los numerales citados, resulta una garantía </w:t>
      </w:r>
      <w:r w:rsidR="55676656" w:rsidRPr="00CD673F">
        <w:rPr>
          <w:rFonts w:ascii="Arial" w:eastAsia="Arial" w:hAnsi="Arial" w:cs="Arial"/>
          <w:color w:val="000000" w:themeColor="text1"/>
          <w:sz w:val="26"/>
          <w:szCs w:val="26"/>
          <w:lang w:val="es"/>
        </w:rPr>
        <w:t xml:space="preserve">de </w:t>
      </w:r>
      <w:r w:rsidR="00CD673F">
        <w:rPr>
          <w:rFonts w:ascii="Arial" w:eastAsia="Arial" w:hAnsi="Arial" w:cs="Arial"/>
          <w:color w:val="000000" w:themeColor="text1"/>
          <w:sz w:val="26"/>
          <w:szCs w:val="26"/>
          <w:lang w:val="es"/>
        </w:rPr>
        <w:t>sus</w:t>
      </w:r>
      <w:r w:rsidR="55676656" w:rsidRPr="00CD673F">
        <w:rPr>
          <w:rFonts w:ascii="Arial" w:eastAsia="Arial" w:hAnsi="Arial" w:cs="Arial"/>
          <w:color w:val="000000" w:themeColor="text1"/>
          <w:sz w:val="26"/>
          <w:szCs w:val="26"/>
          <w:lang w:val="es"/>
        </w:rPr>
        <w:t xml:space="preserve"> derechos fundamentales</w:t>
      </w:r>
      <w:r w:rsidR="00CD673F">
        <w:rPr>
          <w:rFonts w:ascii="Arial" w:eastAsia="Arial" w:hAnsi="Arial" w:cs="Arial"/>
          <w:color w:val="000000" w:themeColor="text1"/>
          <w:sz w:val="26"/>
          <w:szCs w:val="26"/>
          <w:lang w:val="es"/>
        </w:rPr>
        <w:t xml:space="preserve"> de acceso a la justicia y de audiencia</w:t>
      </w:r>
      <w:r w:rsidR="55676656" w:rsidRPr="00CD673F">
        <w:rPr>
          <w:rFonts w:ascii="Arial" w:eastAsia="Arial" w:hAnsi="Arial" w:cs="Arial"/>
          <w:color w:val="000000" w:themeColor="text1"/>
          <w:sz w:val="26"/>
          <w:szCs w:val="26"/>
          <w:lang w:val="es"/>
        </w:rPr>
        <w:t xml:space="preserve">. </w:t>
      </w:r>
      <w:r w:rsidR="00CD673F">
        <w:rPr>
          <w:rFonts w:ascii="Arial" w:eastAsia="Arial" w:hAnsi="Arial" w:cs="Arial"/>
          <w:color w:val="000000" w:themeColor="text1"/>
          <w:sz w:val="26"/>
          <w:szCs w:val="26"/>
          <w:lang w:val="es"/>
        </w:rPr>
        <w:t>En</w:t>
      </w:r>
      <w:r w:rsidR="55676656" w:rsidRPr="00CD673F">
        <w:rPr>
          <w:rFonts w:ascii="Arial" w:eastAsia="Arial" w:hAnsi="Arial" w:cs="Arial"/>
          <w:color w:val="000000" w:themeColor="text1"/>
          <w:sz w:val="26"/>
          <w:szCs w:val="26"/>
          <w:lang w:val="es"/>
        </w:rPr>
        <w:t xml:space="preserve"> razón de esa salvaguarda</w:t>
      </w:r>
      <w:r w:rsidR="00CD673F">
        <w:rPr>
          <w:rFonts w:ascii="Arial" w:eastAsia="Arial" w:hAnsi="Arial" w:cs="Arial"/>
          <w:color w:val="000000" w:themeColor="text1"/>
          <w:sz w:val="26"/>
          <w:szCs w:val="26"/>
          <w:lang w:val="es"/>
        </w:rPr>
        <w:t>,</w:t>
      </w:r>
      <w:r w:rsidR="55676656" w:rsidRPr="00CD673F">
        <w:rPr>
          <w:rFonts w:ascii="Arial" w:eastAsia="Arial" w:hAnsi="Arial" w:cs="Arial"/>
          <w:color w:val="000000" w:themeColor="text1"/>
          <w:sz w:val="26"/>
          <w:szCs w:val="26"/>
          <w:lang w:val="es"/>
        </w:rPr>
        <w:t xml:space="preserve"> es que </w:t>
      </w:r>
      <w:r w:rsidR="3B96685B" w:rsidRPr="00CD673F">
        <w:rPr>
          <w:rFonts w:ascii="Arial" w:eastAsia="Arial" w:hAnsi="Arial" w:cs="Arial"/>
          <w:color w:val="000000" w:themeColor="text1"/>
          <w:sz w:val="26"/>
          <w:szCs w:val="26"/>
          <w:lang w:val="es"/>
        </w:rPr>
        <w:t>la parte quejosa puede plantear la inconstitucionalidad del precepto en el que se sustenta la causa de improcedencia advertida por el órgano revisor</w:t>
      </w:r>
      <w:r w:rsidR="11CC0EF3" w:rsidRPr="00CD673F">
        <w:rPr>
          <w:rFonts w:ascii="Arial" w:eastAsia="Arial" w:hAnsi="Arial" w:cs="Arial"/>
          <w:color w:val="000000" w:themeColor="text1"/>
          <w:sz w:val="26"/>
          <w:szCs w:val="26"/>
          <w:lang w:val="es"/>
        </w:rPr>
        <w:t xml:space="preserve">, sin la necesidad de que exista un </w:t>
      </w:r>
      <w:r w:rsidR="00CD673F">
        <w:rPr>
          <w:rFonts w:ascii="Arial" w:eastAsia="Arial" w:hAnsi="Arial" w:cs="Arial"/>
          <w:color w:val="000000" w:themeColor="text1"/>
          <w:sz w:val="26"/>
          <w:szCs w:val="26"/>
          <w:lang w:val="es"/>
        </w:rPr>
        <w:t xml:space="preserve">formal </w:t>
      </w:r>
      <w:r w:rsidR="11CC0EF3" w:rsidRPr="00CD673F">
        <w:rPr>
          <w:rFonts w:ascii="Arial" w:eastAsia="Arial" w:hAnsi="Arial" w:cs="Arial"/>
          <w:color w:val="000000" w:themeColor="text1"/>
          <w:sz w:val="26"/>
          <w:szCs w:val="26"/>
          <w:lang w:val="es"/>
        </w:rPr>
        <w:t xml:space="preserve">acto de aplicación previo. </w:t>
      </w:r>
      <w:r w:rsidR="65E2FCAD" w:rsidRPr="00CD673F">
        <w:rPr>
          <w:rFonts w:ascii="Arial" w:eastAsia="Arial" w:hAnsi="Arial" w:cs="Arial"/>
          <w:color w:val="000000" w:themeColor="text1"/>
          <w:sz w:val="26"/>
          <w:szCs w:val="26"/>
          <w:lang w:val="es"/>
        </w:rPr>
        <w:t>Esto</w:t>
      </w:r>
      <w:r w:rsidR="00CD673F">
        <w:rPr>
          <w:rFonts w:ascii="Arial" w:eastAsia="Arial" w:hAnsi="Arial" w:cs="Arial"/>
          <w:color w:val="000000" w:themeColor="text1"/>
          <w:sz w:val="26"/>
          <w:szCs w:val="26"/>
          <w:lang w:val="es"/>
        </w:rPr>
        <w:t>,</w:t>
      </w:r>
      <w:r w:rsidR="65E2FCAD" w:rsidRPr="00CD673F">
        <w:rPr>
          <w:rFonts w:ascii="Arial" w:eastAsia="Arial" w:hAnsi="Arial" w:cs="Arial"/>
          <w:color w:val="000000" w:themeColor="text1"/>
          <w:sz w:val="26"/>
          <w:szCs w:val="26"/>
          <w:lang w:val="es"/>
        </w:rPr>
        <w:t xml:space="preserve"> ya que</w:t>
      </w:r>
      <w:r w:rsidR="588C8C3F" w:rsidRPr="00CD673F">
        <w:rPr>
          <w:rFonts w:ascii="Arial" w:eastAsia="Arial" w:hAnsi="Arial" w:cs="Arial"/>
          <w:color w:val="000000" w:themeColor="text1"/>
          <w:sz w:val="26"/>
          <w:szCs w:val="26"/>
          <w:lang w:val="es"/>
        </w:rPr>
        <w:t xml:space="preserve"> el artículo 64, párrafo segundo, de la ley en la materia no prevé límite alguno a los planteamientos que se pueden hacer</w:t>
      </w:r>
      <w:r w:rsidR="17317171" w:rsidRPr="00CD673F">
        <w:rPr>
          <w:rFonts w:ascii="Arial" w:eastAsia="Arial" w:hAnsi="Arial" w:cs="Arial"/>
          <w:color w:val="000000" w:themeColor="text1"/>
          <w:sz w:val="26"/>
          <w:szCs w:val="26"/>
          <w:lang w:val="es"/>
        </w:rPr>
        <w:t xml:space="preserve"> en el desahogo de la vista, sino que establece que la quejosa puede hacer valer lo que a su derecho convenga</w:t>
      </w:r>
      <w:r w:rsidR="30A5CDD5" w:rsidRPr="00CD673F">
        <w:rPr>
          <w:rFonts w:ascii="Arial" w:eastAsia="Arial" w:hAnsi="Arial" w:cs="Arial"/>
          <w:color w:val="000000" w:themeColor="text1"/>
          <w:sz w:val="26"/>
          <w:szCs w:val="26"/>
          <w:lang w:val="es"/>
        </w:rPr>
        <w:t>. Así mismo</w:t>
      </w:r>
      <w:r w:rsidR="00CD673F">
        <w:rPr>
          <w:rFonts w:ascii="Arial" w:eastAsia="Arial" w:hAnsi="Arial" w:cs="Arial"/>
          <w:color w:val="000000" w:themeColor="text1"/>
          <w:sz w:val="26"/>
          <w:szCs w:val="26"/>
          <w:lang w:val="es"/>
        </w:rPr>
        <w:t>,</w:t>
      </w:r>
      <w:r w:rsidR="30A5CDD5" w:rsidRPr="00CD673F">
        <w:rPr>
          <w:rFonts w:ascii="Arial" w:eastAsia="Arial" w:hAnsi="Arial" w:cs="Arial"/>
          <w:color w:val="000000" w:themeColor="text1"/>
          <w:sz w:val="26"/>
          <w:szCs w:val="26"/>
          <w:lang w:val="es"/>
        </w:rPr>
        <w:t xml:space="preserve"> </w:t>
      </w:r>
      <w:r w:rsidR="17317171" w:rsidRPr="00CD673F">
        <w:rPr>
          <w:rFonts w:ascii="Arial" w:eastAsia="Arial" w:hAnsi="Arial" w:cs="Arial"/>
          <w:color w:val="000000" w:themeColor="text1"/>
          <w:sz w:val="26"/>
          <w:szCs w:val="26"/>
          <w:lang w:val="es"/>
        </w:rPr>
        <w:t>el órgano revisor</w:t>
      </w:r>
      <w:r w:rsidR="327EADDE" w:rsidRPr="00CD673F">
        <w:rPr>
          <w:rFonts w:ascii="Arial" w:eastAsia="Arial" w:hAnsi="Arial" w:cs="Arial"/>
          <w:color w:val="000000" w:themeColor="text1"/>
          <w:sz w:val="26"/>
          <w:szCs w:val="26"/>
          <w:lang w:val="es"/>
        </w:rPr>
        <w:t xml:space="preserve"> </w:t>
      </w:r>
      <w:r w:rsidR="1F541248" w:rsidRPr="00CD673F">
        <w:rPr>
          <w:rFonts w:ascii="Arial" w:eastAsia="Arial" w:hAnsi="Arial" w:cs="Arial"/>
          <w:color w:val="000000" w:themeColor="text1"/>
          <w:sz w:val="26"/>
          <w:szCs w:val="26"/>
          <w:lang w:val="es"/>
        </w:rPr>
        <w:t>al conocer del referido recurso y concluir que el respectivo juicio de amparo es improcedente emite una resolución definitiva e inimpugnable, a diferencia de las determinaciones que sobre ese aspecto dicta el órgano jurisdiccional en primera instancia.</w:t>
      </w:r>
      <w:r w:rsidR="00715F19" w:rsidRPr="00CD673F">
        <w:rPr>
          <w:rFonts w:ascii="Arial" w:eastAsia="Arial" w:hAnsi="Arial" w:cs="Arial"/>
          <w:color w:val="000000" w:themeColor="text1"/>
          <w:sz w:val="26"/>
          <w:szCs w:val="26"/>
          <w:lang w:val="es"/>
        </w:rPr>
        <w:t xml:space="preserve"> En atención a esto último</w:t>
      </w:r>
      <w:r w:rsidR="452E3EE8" w:rsidRPr="00CD673F">
        <w:rPr>
          <w:rFonts w:ascii="Arial" w:eastAsia="Arial" w:hAnsi="Arial" w:cs="Arial"/>
          <w:color w:val="000000" w:themeColor="text1"/>
          <w:sz w:val="26"/>
          <w:szCs w:val="26"/>
          <w:lang w:val="es"/>
        </w:rPr>
        <w:t>,</w:t>
      </w:r>
      <w:r w:rsidR="00715F19" w:rsidRPr="00CD673F">
        <w:rPr>
          <w:rFonts w:ascii="Arial" w:eastAsia="Arial" w:hAnsi="Arial" w:cs="Arial"/>
          <w:color w:val="000000" w:themeColor="text1"/>
          <w:sz w:val="26"/>
          <w:szCs w:val="26"/>
          <w:lang w:val="es"/>
        </w:rPr>
        <w:t xml:space="preserve"> no se debe perder de vista que, de no desestimarse la causal advertida de oficio por el órgano revisor</w:t>
      </w:r>
      <w:r w:rsidR="4DCE0925" w:rsidRPr="00CD673F">
        <w:rPr>
          <w:rFonts w:ascii="Arial" w:eastAsia="Arial" w:hAnsi="Arial" w:cs="Arial"/>
          <w:color w:val="000000" w:themeColor="text1"/>
          <w:sz w:val="26"/>
          <w:szCs w:val="26"/>
          <w:lang w:val="es"/>
        </w:rPr>
        <w:t xml:space="preserve"> su aplicación </w:t>
      </w:r>
      <w:r w:rsidR="00CD673F">
        <w:rPr>
          <w:rFonts w:ascii="Arial" w:eastAsia="Arial" w:hAnsi="Arial" w:cs="Arial"/>
          <w:color w:val="000000" w:themeColor="text1"/>
          <w:sz w:val="26"/>
          <w:szCs w:val="26"/>
          <w:lang w:val="es"/>
        </w:rPr>
        <w:t>es</w:t>
      </w:r>
      <w:r w:rsidR="4DCE0925" w:rsidRPr="00CD673F">
        <w:rPr>
          <w:rFonts w:ascii="Arial" w:eastAsia="Arial" w:hAnsi="Arial" w:cs="Arial"/>
          <w:color w:val="000000" w:themeColor="text1"/>
          <w:sz w:val="26"/>
          <w:szCs w:val="26"/>
          <w:lang w:val="es"/>
        </w:rPr>
        <w:t xml:space="preserve"> inminente </w:t>
      </w:r>
      <w:r w:rsidR="00275625" w:rsidRPr="00CD673F">
        <w:rPr>
          <w:rFonts w:ascii="Arial" w:eastAsia="Arial" w:hAnsi="Arial" w:cs="Arial"/>
          <w:color w:val="000000" w:themeColor="text1"/>
          <w:sz w:val="26"/>
          <w:szCs w:val="26"/>
          <w:lang w:val="es"/>
        </w:rPr>
        <w:t>y,</w:t>
      </w:r>
      <w:r w:rsidR="4DCE0925" w:rsidRPr="00CD673F">
        <w:rPr>
          <w:rFonts w:ascii="Arial" w:eastAsia="Arial" w:hAnsi="Arial" w:cs="Arial"/>
          <w:color w:val="000000" w:themeColor="text1"/>
          <w:sz w:val="26"/>
          <w:szCs w:val="26"/>
          <w:lang w:val="es"/>
        </w:rPr>
        <w:t xml:space="preserve"> por lo tanto, de no permitirse la impugnación de la causal advertida </w:t>
      </w:r>
      <w:r w:rsidR="00CD673F">
        <w:rPr>
          <w:rFonts w:ascii="Arial" w:eastAsia="Arial" w:hAnsi="Arial" w:cs="Arial"/>
          <w:color w:val="000000" w:themeColor="text1"/>
          <w:sz w:val="26"/>
          <w:szCs w:val="26"/>
          <w:lang w:val="es"/>
        </w:rPr>
        <w:t xml:space="preserve">y </w:t>
      </w:r>
      <w:r w:rsidR="4DCE0925" w:rsidRPr="00CD673F">
        <w:rPr>
          <w:rFonts w:ascii="Arial" w:eastAsia="Arial" w:hAnsi="Arial" w:cs="Arial"/>
          <w:color w:val="000000" w:themeColor="text1"/>
          <w:sz w:val="26"/>
          <w:szCs w:val="26"/>
          <w:lang w:val="es"/>
        </w:rPr>
        <w:t>que la quejosa considere inconstitucional</w:t>
      </w:r>
      <w:r w:rsidR="20D78118" w:rsidRPr="00CD673F">
        <w:rPr>
          <w:rFonts w:ascii="Arial" w:eastAsia="Arial" w:hAnsi="Arial" w:cs="Arial"/>
          <w:color w:val="000000" w:themeColor="text1"/>
          <w:sz w:val="26"/>
          <w:szCs w:val="26"/>
          <w:lang w:val="es"/>
        </w:rPr>
        <w:t xml:space="preserve">, no existirá otro momento en el que ésta podrá hacer valer sus </w:t>
      </w:r>
      <w:proofErr w:type="gramStart"/>
      <w:r w:rsidR="20D78118" w:rsidRPr="00CD673F">
        <w:rPr>
          <w:rFonts w:ascii="Arial" w:eastAsia="Arial" w:hAnsi="Arial" w:cs="Arial"/>
          <w:color w:val="000000" w:themeColor="text1"/>
          <w:sz w:val="26"/>
          <w:szCs w:val="26"/>
          <w:lang w:val="es"/>
        </w:rPr>
        <w:t>derechos</w:t>
      </w:r>
      <w:r w:rsidR="00CD673F">
        <w:rPr>
          <w:rFonts w:ascii="Arial" w:eastAsia="Arial" w:hAnsi="Arial" w:cs="Arial"/>
          <w:color w:val="000000" w:themeColor="text1"/>
          <w:sz w:val="26"/>
          <w:szCs w:val="26"/>
          <w:lang w:val="es"/>
        </w:rPr>
        <w:t>.</w:t>
      </w:r>
      <w:r w:rsidR="20D78118" w:rsidRPr="00CD673F">
        <w:rPr>
          <w:rFonts w:ascii="Arial" w:eastAsia="Arial" w:hAnsi="Arial" w:cs="Arial"/>
          <w:color w:val="000000" w:themeColor="text1"/>
          <w:sz w:val="26"/>
          <w:szCs w:val="26"/>
          <w:lang w:val="es"/>
        </w:rPr>
        <w:t>.</w:t>
      </w:r>
      <w:proofErr w:type="gramEnd"/>
      <w:r w:rsidR="20D78118" w:rsidRPr="00CD673F">
        <w:rPr>
          <w:rFonts w:ascii="Arial" w:eastAsia="Arial" w:hAnsi="Arial" w:cs="Arial"/>
          <w:color w:val="000000" w:themeColor="text1"/>
          <w:sz w:val="26"/>
          <w:szCs w:val="26"/>
          <w:lang w:val="es"/>
        </w:rPr>
        <w:t xml:space="preserve"> </w:t>
      </w:r>
    </w:p>
    <w:p w14:paraId="49CD658A" w14:textId="67BD446F" w:rsidR="00CD673F" w:rsidRDefault="00CD673F" w:rsidP="00F22EEC">
      <w:pPr>
        <w:spacing w:line="240" w:lineRule="auto"/>
        <w:ind w:left="567" w:right="559"/>
        <w:jc w:val="both"/>
        <w:rPr>
          <w:rFonts w:ascii="Arial" w:eastAsia="Arial" w:hAnsi="Arial" w:cs="Arial"/>
          <w:color w:val="000000" w:themeColor="text1"/>
          <w:sz w:val="26"/>
          <w:szCs w:val="26"/>
          <w:lang w:val="es"/>
        </w:rPr>
      </w:pPr>
    </w:p>
    <w:p w14:paraId="62F74657" w14:textId="77777777" w:rsidR="00CD673F" w:rsidRPr="00CD673F" w:rsidRDefault="00CD673F" w:rsidP="00F22EEC">
      <w:pPr>
        <w:spacing w:line="240" w:lineRule="auto"/>
        <w:ind w:left="567" w:right="559"/>
        <w:jc w:val="both"/>
        <w:rPr>
          <w:rFonts w:ascii="Arial" w:eastAsia="Arial" w:hAnsi="Arial" w:cs="Arial"/>
          <w:color w:val="000000" w:themeColor="text1"/>
          <w:sz w:val="26"/>
          <w:szCs w:val="26"/>
          <w:lang w:val="es"/>
        </w:rPr>
      </w:pPr>
    </w:p>
    <w:p w14:paraId="13B03753" w14:textId="77777777" w:rsidR="007A5897" w:rsidRPr="00CD673F" w:rsidRDefault="00866B5D" w:rsidP="005A64C4">
      <w:pPr>
        <w:pStyle w:val="corte4fondo"/>
        <w:numPr>
          <w:ilvl w:val="0"/>
          <w:numId w:val="15"/>
        </w:numPr>
        <w:spacing w:after="240"/>
        <w:ind w:left="0" w:right="51" w:firstLine="0"/>
        <w:jc w:val="center"/>
        <w:rPr>
          <w:b/>
          <w:bCs/>
          <w:color w:val="000000" w:themeColor="text1"/>
          <w:sz w:val="26"/>
          <w:szCs w:val="26"/>
        </w:rPr>
      </w:pPr>
      <w:r w:rsidRPr="00CD673F">
        <w:rPr>
          <w:b/>
          <w:bCs/>
          <w:color w:val="000000" w:themeColor="text1"/>
          <w:sz w:val="26"/>
          <w:szCs w:val="26"/>
          <w:lang w:val="es-MX"/>
        </w:rPr>
        <w:t>Decisión</w:t>
      </w:r>
    </w:p>
    <w:p w14:paraId="6A472D76" w14:textId="23EF00F0" w:rsidR="005070D1" w:rsidRPr="00CD673F" w:rsidRDefault="5CE6686E" w:rsidP="005A64C4">
      <w:pPr>
        <w:pStyle w:val="corte4fondo"/>
        <w:numPr>
          <w:ilvl w:val="0"/>
          <w:numId w:val="16"/>
        </w:numPr>
        <w:tabs>
          <w:tab w:val="left" w:pos="426"/>
          <w:tab w:val="left" w:pos="993"/>
        </w:tabs>
        <w:spacing w:after="240"/>
        <w:ind w:left="0" w:right="51" w:hanging="567"/>
        <w:rPr>
          <w:color w:val="000000" w:themeColor="text1"/>
          <w:sz w:val="26"/>
          <w:szCs w:val="26"/>
        </w:rPr>
      </w:pPr>
      <w:r w:rsidRPr="00CD673F">
        <w:rPr>
          <w:color w:val="000000" w:themeColor="text1"/>
          <w:sz w:val="26"/>
          <w:szCs w:val="26"/>
          <w:lang w:val="es-MX"/>
        </w:rPr>
        <w:t xml:space="preserve">Por lo antes expuesto, </w:t>
      </w:r>
      <w:sdt>
        <w:sdtPr>
          <w:rPr>
            <w:color w:val="000000" w:themeColor="text1"/>
            <w:sz w:val="26"/>
            <w:szCs w:val="26"/>
            <w:lang w:val="es-MX"/>
          </w:rPr>
          <w:alias w:val="Órgano de radicación"/>
          <w:tag w:val="PertenenciaArticulo"/>
          <w:id w:val="1084182699"/>
          <w:placeholder>
            <w:docPart w:val="B36DB26E82CB480D93C2D73D98EF2625"/>
          </w:placeholder>
          <w15:appearance w15:val="tags"/>
        </w:sdtPr>
        <w:sdtContent>
          <w:r w:rsidRPr="00CD673F">
            <w:rPr>
              <w:color w:val="000000" w:themeColor="text1"/>
              <w:sz w:val="26"/>
              <w:szCs w:val="26"/>
              <w:lang w:val="es-MX"/>
            </w:rPr>
            <w:t>el Tribunal Pleno</w:t>
          </w:r>
        </w:sdtContent>
      </w:sdt>
      <w:r w:rsidRPr="00CD673F">
        <w:rPr>
          <w:color w:val="000000" w:themeColor="text1"/>
          <w:sz w:val="26"/>
          <w:szCs w:val="26"/>
          <w:lang w:val="es-MX"/>
        </w:rPr>
        <w:t xml:space="preserve"> de la Suprema Corte de Justicia de la Nación resuelve:</w:t>
      </w:r>
    </w:p>
    <w:p w14:paraId="47A7FE8E" w14:textId="2C32D953" w:rsidR="00191AC2" w:rsidRPr="00CD673F" w:rsidRDefault="00191AC2" w:rsidP="005A64C4">
      <w:pPr>
        <w:pStyle w:val="corte4fondo"/>
        <w:spacing w:after="240"/>
        <w:ind w:firstLine="0"/>
        <w:rPr>
          <w:color w:val="000000" w:themeColor="text1"/>
          <w:sz w:val="26"/>
          <w:szCs w:val="26"/>
          <w:lang w:val="es-MX"/>
        </w:rPr>
      </w:pPr>
      <w:r w:rsidRPr="00CD673F">
        <w:rPr>
          <w:b/>
          <w:bCs/>
          <w:color w:val="000000" w:themeColor="text1"/>
          <w:sz w:val="26"/>
          <w:szCs w:val="26"/>
          <w:lang w:val="es-MX"/>
        </w:rPr>
        <w:t xml:space="preserve">PRIMERO. </w:t>
      </w:r>
      <w:r w:rsidRPr="00CD673F">
        <w:rPr>
          <w:color w:val="000000" w:themeColor="text1"/>
          <w:sz w:val="26"/>
          <w:szCs w:val="26"/>
          <w:lang w:val="es-MX"/>
        </w:rPr>
        <w:t xml:space="preserve">Existe la contradicción denunciada. </w:t>
      </w:r>
    </w:p>
    <w:p w14:paraId="12DD5CA3" w14:textId="76C7FA2F" w:rsidR="00191AC2" w:rsidRPr="00CD673F" w:rsidRDefault="00191AC2" w:rsidP="005A64C4">
      <w:pPr>
        <w:pStyle w:val="corte4fondo"/>
        <w:spacing w:after="240"/>
        <w:ind w:firstLine="0"/>
        <w:rPr>
          <w:color w:val="000000" w:themeColor="text1"/>
          <w:sz w:val="26"/>
          <w:szCs w:val="26"/>
          <w:lang w:val="es-MX"/>
        </w:rPr>
      </w:pPr>
      <w:r w:rsidRPr="00CD673F">
        <w:rPr>
          <w:b/>
          <w:bCs/>
          <w:color w:val="000000" w:themeColor="text1"/>
          <w:sz w:val="26"/>
          <w:szCs w:val="26"/>
          <w:lang w:val="es-MX"/>
        </w:rPr>
        <w:t xml:space="preserve">SEGUNDO. </w:t>
      </w:r>
      <w:r w:rsidRPr="00CD673F">
        <w:rPr>
          <w:color w:val="000000" w:themeColor="text1"/>
          <w:sz w:val="26"/>
          <w:szCs w:val="26"/>
          <w:lang w:val="es-MX"/>
        </w:rPr>
        <w:t xml:space="preserve">Debe prevalecer con carácter de jurisprudencia el criterio sustentado por </w:t>
      </w:r>
      <w:r w:rsidR="0087164E" w:rsidRPr="00CD673F">
        <w:rPr>
          <w:color w:val="000000" w:themeColor="text1"/>
          <w:sz w:val="26"/>
          <w:szCs w:val="26"/>
          <w:lang w:val="es-MX"/>
        </w:rPr>
        <w:t>este Tribunal Pleno de la Suprema Corte de Justicia de la Nación.</w:t>
      </w:r>
    </w:p>
    <w:p w14:paraId="5137A4E4" w14:textId="77777777" w:rsidR="003E72AE" w:rsidRPr="00FF434D" w:rsidRDefault="00191AC2" w:rsidP="005A64C4">
      <w:pPr>
        <w:pStyle w:val="corte4fondo"/>
        <w:spacing w:after="240"/>
        <w:ind w:firstLine="0"/>
        <w:rPr>
          <w:color w:val="000000" w:themeColor="text1"/>
          <w:sz w:val="26"/>
          <w:szCs w:val="26"/>
          <w:lang w:val="es-MX"/>
        </w:rPr>
      </w:pPr>
      <w:r w:rsidRPr="00CD673F">
        <w:rPr>
          <w:b/>
          <w:bCs/>
          <w:color w:val="000000" w:themeColor="text1"/>
          <w:sz w:val="26"/>
          <w:szCs w:val="26"/>
          <w:lang w:val="es-MX"/>
        </w:rPr>
        <w:t xml:space="preserve">TERCERO. </w:t>
      </w:r>
      <w:r w:rsidRPr="00CD673F">
        <w:rPr>
          <w:color w:val="000000" w:themeColor="text1"/>
          <w:sz w:val="26"/>
          <w:szCs w:val="26"/>
          <w:lang w:val="es-MX"/>
        </w:rPr>
        <w:t>Publíquese la tesis de jurisprudencia que se sustenta en la pres</w:t>
      </w:r>
      <w:r w:rsidR="0085537A" w:rsidRPr="00CD673F">
        <w:rPr>
          <w:color w:val="000000" w:themeColor="text1"/>
          <w:sz w:val="26"/>
          <w:szCs w:val="26"/>
          <w:lang w:val="es-MX"/>
        </w:rPr>
        <w:t xml:space="preserve">ente resolución en términos de lo dispuesto en los </w:t>
      </w:r>
      <w:r w:rsidRPr="00CD673F">
        <w:rPr>
          <w:color w:val="000000" w:themeColor="text1"/>
          <w:sz w:val="26"/>
          <w:szCs w:val="26"/>
          <w:lang w:val="es-MX"/>
        </w:rPr>
        <w:t>artículo</w:t>
      </w:r>
      <w:r w:rsidR="0085537A" w:rsidRPr="00CD673F">
        <w:rPr>
          <w:color w:val="000000" w:themeColor="text1"/>
          <w:sz w:val="26"/>
          <w:szCs w:val="26"/>
          <w:lang w:val="es-MX"/>
        </w:rPr>
        <w:t>s 219 y</w:t>
      </w:r>
      <w:r w:rsidRPr="00CD673F">
        <w:rPr>
          <w:color w:val="000000" w:themeColor="text1"/>
          <w:sz w:val="26"/>
          <w:szCs w:val="26"/>
          <w:lang w:val="es-MX"/>
        </w:rPr>
        <w:t xml:space="preserve"> 220 de la Ley de Amparo.</w:t>
      </w:r>
    </w:p>
    <w:p w14:paraId="5EBDAA33" w14:textId="77777777" w:rsidR="0094576F" w:rsidRPr="00FF434D" w:rsidRDefault="0094576F" w:rsidP="005A64C4">
      <w:pPr>
        <w:pStyle w:val="corte4fondo"/>
        <w:spacing w:after="240"/>
        <w:ind w:firstLine="0"/>
        <w:rPr>
          <w:color w:val="000000" w:themeColor="text1"/>
          <w:sz w:val="26"/>
          <w:szCs w:val="26"/>
          <w:lang w:val="es-MX"/>
        </w:rPr>
      </w:pPr>
    </w:p>
    <w:p w14:paraId="0A6656CE" w14:textId="77777777" w:rsidR="003C1ED3" w:rsidRPr="00FF434D" w:rsidRDefault="003C1ED3" w:rsidP="003C1ED3">
      <w:pPr>
        <w:spacing w:after="0" w:line="240" w:lineRule="auto"/>
        <w:jc w:val="center"/>
        <w:rPr>
          <w:rFonts w:ascii="Arial" w:hAnsi="Arial" w:cs="Arial"/>
          <w:b/>
          <w:bCs/>
          <w:color w:val="000000" w:themeColor="text1"/>
          <w:sz w:val="26"/>
          <w:szCs w:val="26"/>
        </w:rPr>
      </w:pPr>
    </w:p>
    <w:sectPr w:rsidR="003C1ED3" w:rsidRPr="00FF434D" w:rsidSect="00274818">
      <w:footerReference w:type="first" r:id="rId22"/>
      <w:pgSz w:w="12183" w:h="17858" w:code="345"/>
      <w:pgMar w:top="1417" w:right="1701" w:bottom="1417" w:left="1701" w:header="1409"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00A3A" w14:textId="77777777" w:rsidR="00024232" w:rsidRDefault="00024232" w:rsidP="005070D1">
      <w:pPr>
        <w:spacing w:after="0" w:line="240" w:lineRule="auto"/>
      </w:pPr>
      <w:r>
        <w:separator/>
      </w:r>
    </w:p>
  </w:endnote>
  <w:endnote w:type="continuationSeparator" w:id="0">
    <w:p w14:paraId="63998776" w14:textId="77777777" w:rsidR="00024232" w:rsidRDefault="00024232" w:rsidP="005070D1">
      <w:pPr>
        <w:spacing w:after="0" w:line="240" w:lineRule="auto"/>
      </w:pPr>
      <w:r>
        <w:continuationSeparator/>
      </w:r>
    </w:p>
  </w:endnote>
  <w:endnote w:type="continuationNotice" w:id="1">
    <w:p w14:paraId="46D8680F" w14:textId="77777777" w:rsidR="00024232" w:rsidRDefault="000242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FBDF9" w14:textId="77777777" w:rsidR="00C43678" w:rsidRDefault="00C436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1438896783"/>
      <w:docPartObj>
        <w:docPartGallery w:val="Page Numbers (Bottom of Page)"/>
        <w:docPartUnique/>
      </w:docPartObj>
    </w:sdtPr>
    <w:sdtEndPr>
      <w:rPr>
        <w:b/>
        <w:bCs/>
      </w:rPr>
    </w:sdtEndPr>
    <w:sdtContent>
      <w:p w14:paraId="14AE9D89" w14:textId="5A23364A" w:rsidR="005070D1" w:rsidRPr="003C1ED3" w:rsidRDefault="005070D1" w:rsidP="00F27B46">
        <w:pPr>
          <w:pStyle w:val="Piedepgina"/>
          <w:jc w:val="center"/>
          <w:rPr>
            <w:rFonts w:ascii="Arial" w:hAnsi="Arial" w:cs="Arial"/>
            <w:b/>
            <w:bCs/>
            <w:sz w:val="24"/>
            <w:szCs w:val="24"/>
          </w:rPr>
        </w:pPr>
        <w:r w:rsidRPr="003C1ED3">
          <w:rPr>
            <w:rFonts w:ascii="Arial" w:hAnsi="Arial" w:cs="Arial"/>
            <w:b/>
            <w:bCs/>
            <w:sz w:val="24"/>
            <w:szCs w:val="24"/>
          </w:rPr>
          <w:fldChar w:fldCharType="begin"/>
        </w:r>
        <w:r w:rsidRPr="003C1ED3">
          <w:rPr>
            <w:rFonts w:ascii="Arial" w:hAnsi="Arial" w:cs="Arial"/>
            <w:b/>
            <w:bCs/>
            <w:sz w:val="24"/>
            <w:szCs w:val="24"/>
          </w:rPr>
          <w:instrText>PAGE   \* MERGEFORMAT</w:instrText>
        </w:r>
        <w:r w:rsidRPr="003C1ED3">
          <w:rPr>
            <w:rFonts w:ascii="Arial" w:hAnsi="Arial" w:cs="Arial"/>
            <w:b/>
            <w:bCs/>
            <w:sz w:val="24"/>
            <w:szCs w:val="24"/>
          </w:rPr>
          <w:fldChar w:fldCharType="separate"/>
        </w:r>
        <w:r w:rsidR="00A54000" w:rsidRPr="00A54000">
          <w:rPr>
            <w:rFonts w:ascii="Arial" w:hAnsi="Arial" w:cs="Arial"/>
            <w:b/>
            <w:bCs/>
            <w:noProof/>
            <w:sz w:val="24"/>
            <w:szCs w:val="24"/>
            <w:lang w:val="es-ES"/>
          </w:rPr>
          <w:t>6</w:t>
        </w:r>
        <w:r w:rsidRPr="003C1ED3">
          <w:rPr>
            <w:rFonts w:ascii="Arial" w:hAnsi="Arial" w:cs="Arial"/>
            <w:b/>
            <w:bCs/>
            <w:sz w:val="24"/>
            <w:szCs w:val="24"/>
          </w:rPr>
          <w:fldChar w:fldCharType="end"/>
        </w:r>
      </w:p>
    </w:sdtContent>
  </w:sdt>
  <w:p w14:paraId="09DE4479" w14:textId="77777777" w:rsidR="005070D1" w:rsidRPr="003C1ED3" w:rsidRDefault="005070D1" w:rsidP="00F27B46">
    <w:pPr>
      <w:pStyle w:val="Piedepgina"/>
      <w:jc w:val="center"/>
      <w:rPr>
        <w:rFonts w:ascii="Arial" w:hAnsi="Arial" w:cs="Arial"/>
        <w:b/>
        <w:bCs/>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53D" w14:textId="4C519A3A" w:rsidR="00F27B46" w:rsidRPr="003C1ED3" w:rsidRDefault="00F27B46">
    <w:pPr>
      <w:pStyle w:val="Piedepgina"/>
      <w:jc w:val="center"/>
      <w:rPr>
        <w:rFonts w:ascii="Arial" w:hAnsi="Arial" w:cs="Arial"/>
        <w:b/>
        <w:bCs/>
        <w:sz w:val="24"/>
        <w:szCs w:val="24"/>
      </w:rPr>
    </w:pPr>
    <w:r w:rsidRPr="003C1ED3">
      <w:rPr>
        <w:rFonts w:ascii="Arial" w:hAnsi="Arial" w:cs="Arial"/>
        <w:b/>
        <w:bCs/>
        <w:sz w:val="24"/>
        <w:szCs w:val="24"/>
      </w:rPr>
      <w:fldChar w:fldCharType="begin"/>
    </w:r>
    <w:r w:rsidRPr="003C1ED3">
      <w:rPr>
        <w:rFonts w:ascii="Arial" w:hAnsi="Arial" w:cs="Arial"/>
        <w:b/>
        <w:bCs/>
        <w:sz w:val="24"/>
        <w:szCs w:val="24"/>
      </w:rPr>
      <w:instrText>PAGE   \* MERGEFORMAT</w:instrText>
    </w:r>
    <w:r w:rsidRPr="003C1ED3">
      <w:rPr>
        <w:rFonts w:ascii="Arial" w:hAnsi="Arial" w:cs="Arial"/>
        <w:b/>
        <w:bCs/>
        <w:sz w:val="24"/>
        <w:szCs w:val="24"/>
      </w:rPr>
      <w:fldChar w:fldCharType="separate"/>
    </w:r>
    <w:r w:rsidR="00A54000" w:rsidRPr="00A54000">
      <w:rPr>
        <w:rFonts w:ascii="Arial" w:hAnsi="Arial" w:cs="Arial"/>
        <w:b/>
        <w:bCs/>
        <w:noProof/>
        <w:sz w:val="24"/>
        <w:szCs w:val="24"/>
        <w:lang w:val="es-ES"/>
      </w:rPr>
      <w:t>I</w:t>
    </w:r>
    <w:r w:rsidRPr="003C1ED3">
      <w:rPr>
        <w:rFonts w:ascii="Arial" w:hAnsi="Arial" w:cs="Arial"/>
        <w:b/>
        <w:bCs/>
        <w:sz w:val="24"/>
        <w:szCs w:val="24"/>
      </w:rPr>
      <w:fldChar w:fldCharType="end"/>
    </w:r>
  </w:p>
  <w:p w14:paraId="7544300C" w14:textId="77777777" w:rsidR="00514F70" w:rsidRPr="003C1ED3" w:rsidRDefault="00514F70" w:rsidP="00520740">
    <w:pPr>
      <w:pStyle w:val="Piedepgina"/>
      <w:jc w:val="center"/>
      <w:rPr>
        <w:rFonts w:ascii="Arial" w:hAnsi="Arial" w:cs="Arial"/>
        <w:b/>
        <w:bCs/>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3E58" w14:textId="77777777" w:rsidR="00F27B46" w:rsidRPr="003C1ED3" w:rsidRDefault="00F27B46">
    <w:pPr>
      <w:pStyle w:val="Piedepgina"/>
      <w:jc w:val="center"/>
      <w:rPr>
        <w:rFonts w:ascii="Arial" w:hAnsi="Arial" w:cs="Arial"/>
        <w:b/>
        <w:bCs/>
        <w:sz w:val="24"/>
        <w:szCs w:val="24"/>
      </w:rPr>
    </w:pPr>
  </w:p>
  <w:p w14:paraId="50668970" w14:textId="77777777" w:rsidR="00F27B46" w:rsidRPr="003C1ED3" w:rsidRDefault="00F27B46" w:rsidP="00520740">
    <w:pPr>
      <w:pStyle w:val="Piedepgina"/>
      <w:jc w:val="center"/>
      <w:rPr>
        <w:rFonts w:ascii="Arial" w:hAnsi="Arial" w:cs="Arial"/>
        <w:b/>
        <w:bCs/>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749A4" w14:textId="77777777" w:rsidR="00024232" w:rsidRDefault="00024232" w:rsidP="005070D1">
      <w:pPr>
        <w:spacing w:after="0" w:line="240" w:lineRule="auto"/>
      </w:pPr>
      <w:r>
        <w:separator/>
      </w:r>
    </w:p>
  </w:footnote>
  <w:footnote w:type="continuationSeparator" w:id="0">
    <w:p w14:paraId="448157A0" w14:textId="77777777" w:rsidR="00024232" w:rsidRDefault="00024232" w:rsidP="005070D1">
      <w:pPr>
        <w:spacing w:after="0" w:line="240" w:lineRule="auto"/>
      </w:pPr>
      <w:r>
        <w:continuationSeparator/>
      </w:r>
    </w:p>
  </w:footnote>
  <w:footnote w:type="continuationNotice" w:id="1">
    <w:p w14:paraId="2119AF78" w14:textId="77777777" w:rsidR="00024232" w:rsidRDefault="00024232">
      <w:pPr>
        <w:spacing w:after="0" w:line="240" w:lineRule="auto"/>
      </w:pPr>
    </w:p>
  </w:footnote>
  <w:footnote w:id="2">
    <w:p w14:paraId="6FBF254A" w14:textId="1C8D1B76" w:rsidR="7F4DED11" w:rsidRPr="00B55EC6" w:rsidRDefault="7F4DED11" w:rsidP="00B55EC6">
      <w:pPr>
        <w:pStyle w:val="Textonotapie"/>
        <w:jc w:val="both"/>
        <w:rPr>
          <w:rFonts w:ascii="Arial" w:eastAsia="Arial" w:hAnsi="Arial" w:cs="Arial"/>
        </w:rPr>
      </w:pPr>
      <w:r w:rsidRPr="0AC318D1">
        <w:rPr>
          <w:rStyle w:val="Refdenotaalpie"/>
          <w:rFonts w:ascii="Arial" w:eastAsia="Arial" w:hAnsi="Arial" w:cs="Arial"/>
        </w:rPr>
        <w:footnoteRef/>
      </w:r>
      <w:r w:rsidR="26088075" w:rsidRPr="0AC318D1">
        <w:rPr>
          <w:rFonts w:ascii="Arial" w:eastAsia="Arial" w:hAnsi="Arial" w:cs="Arial"/>
        </w:rPr>
        <w:t>Tesis:  P./J. 136/99,</w:t>
      </w:r>
      <w:r w:rsidR="26088075" w:rsidRPr="000321DD">
        <w:rPr>
          <w:rFonts w:ascii="Arial" w:eastAsia="Arial" w:hAnsi="Arial" w:cs="Arial"/>
          <w:i/>
          <w:iCs/>
        </w:rPr>
        <w:t xml:space="preserve"> Semanario Judicial de la Federación y su Gaceta</w:t>
      </w:r>
      <w:r w:rsidR="26088075" w:rsidRPr="0AC318D1">
        <w:rPr>
          <w:rFonts w:ascii="Arial" w:eastAsia="Arial" w:hAnsi="Arial" w:cs="Arial"/>
        </w:rPr>
        <w:t>, Novena Época, Tomo X, Diciembre de 1999, página 6. Registro Digital: 192772</w:t>
      </w:r>
    </w:p>
  </w:footnote>
  <w:footnote w:id="3">
    <w:p w14:paraId="39BBB9B2" w14:textId="397D4BCA" w:rsidR="7F4DED11" w:rsidRPr="00B55EC6" w:rsidRDefault="7F4DED11" w:rsidP="00B55EC6">
      <w:pPr>
        <w:pStyle w:val="Textonotapie"/>
        <w:jc w:val="both"/>
        <w:rPr>
          <w:rFonts w:ascii="Arial" w:eastAsia="Arial" w:hAnsi="Arial" w:cs="Arial"/>
        </w:rPr>
      </w:pPr>
      <w:r w:rsidRPr="00B55EC6">
        <w:rPr>
          <w:rStyle w:val="Refdenotaalpie"/>
        </w:rPr>
        <w:footnoteRef/>
      </w:r>
      <w:r w:rsidR="26088075" w:rsidRPr="00B55EC6">
        <w:t xml:space="preserve"> </w:t>
      </w:r>
      <w:r w:rsidR="26088075" w:rsidRPr="26088075">
        <w:rPr>
          <w:rFonts w:ascii="Arial" w:eastAsia="Arial" w:hAnsi="Arial" w:cs="Arial"/>
        </w:rPr>
        <w:t xml:space="preserve">Tesis:  CXX/90, </w:t>
      </w:r>
      <w:r w:rsidR="26088075" w:rsidRPr="26088075">
        <w:rPr>
          <w:rFonts w:ascii="Arial" w:eastAsia="Arial" w:hAnsi="Arial" w:cs="Arial"/>
          <w:i/>
          <w:iCs/>
        </w:rPr>
        <w:t>Semanario Judicial de la Federación y su Gaceta</w:t>
      </w:r>
      <w:r w:rsidR="26088075" w:rsidRPr="26088075">
        <w:rPr>
          <w:rFonts w:ascii="Arial" w:eastAsia="Arial" w:hAnsi="Arial" w:cs="Arial"/>
        </w:rPr>
        <w:t>, Octava Época, Tomo VI, Primera Parte, julio-diciembre 1990, página 153. Registro Digital: 207088</w:t>
      </w:r>
    </w:p>
  </w:footnote>
  <w:footnote w:id="4">
    <w:p w14:paraId="3CA2EAFF" w14:textId="53FDFB61" w:rsidR="00B55EC6" w:rsidRPr="00B55EC6" w:rsidRDefault="00B55EC6" w:rsidP="00B55EC6">
      <w:pPr>
        <w:pStyle w:val="Textonotapie"/>
        <w:jc w:val="both"/>
      </w:pPr>
      <w:r w:rsidRPr="00B55EC6">
        <w:rPr>
          <w:rStyle w:val="Refdenotaalpie"/>
        </w:rPr>
        <w:footnoteRef/>
      </w:r>
      <w:r w:rsidRPr="00B55EC6">
        <w:t xml:space="preserve"> </w:t>
      </w:r>
      <w:r w:rsidRPr="000321DD">
        <w:rPr>
          <w:rFonts w:ascii="Arial" w:hAnsi="Arial" w:cs="Arial"/>
          <w:color w:val="000000" w:themeColor="text1"/>
          <w:lang w:val="es-ES"/>
        </w:rPr>
        <w:t>Dicho carácter se advierte del proveído de diez de diciembre de dos mil veintiuno ditado en el amparo en revisión 228/2021, obtenido de la consulta del Sistema Integral de Seguimiento de Expedientes del Consejo de la Judicatura Federal</w:t>
      </w:r>
      <w:r w:rsidRPr="00B55EC6">
        <w:rPr>
          <w:color w:val="000000" w:themeColor="text1"/>
          <w:lang w:val="es-ES"/>
        </w:rPr>
        <w:t>.</w:t>
      </w:r>
    </w:p>
  </w:footnote>
  <w:footnote w:id="5">
    <w:p w14:paraId="7099C167" w14:textId="58D127F9" w:rsidR="759A893B" w:rsidRPr="00B55EC6" w:rsidRDefault="759A893B" w:rsidP="00B55EC6">
      <w:pPr>
        <w:pStyle w:val="Textonotapie"/>
        <w:jc w:val="both"/>
        <w:rPr>
          <w:rFonts w:ascii="Arial" w:eastAsia="Arial" w:hAnsi="Arial" w:cs="Arial"/>
          <w:color w:val="212529"/>
        </w:rPr>
      </w:pPr>
      <w:r w:rsidRPr="00B55EC6">
        <w:rPr>
          <w:rStyle w:val="Refdenotaalpie"/>
        </w:rPr>
        <w:footnoteRef/>
      </w:r>
      <w:r w:rsidR="6A2C0802" w:rsidRPr="00B55EC6">
        <w:rPr>
          <w:rFonts w:ascii="Arial" w:eastAsia="Arial" w:hAnsi="Arial" w:cs="Arial"/>
        </w:rPr>
        <w:t xml:space="preserve"> Tesis</w:t>
      </w:r>
      <w:r w:rsidR="10703065" w:rsidRPr="00B55EC6">
        <w:rPr>
          <w:rFonts w:ascii="Arial" w:eastAsia="Arial" w:hAnsi="Arial" w:cs="Arial"/>
        </w:rPr>
        <w:t>: 2a</w:t>
      </w:r>
      <w:r w:rsidR="32EF01E4" w:rsidRPr="00B55EC6">
        <w:rPr>
          <w:rFonts w:ascii="Arial" w:eastAsia="Arial" w:hAnsi="Arial" w:cs="Arial"/>
        </w:rPr>
        <w:t xml:space="preserve">./J. </w:t>
      </w:r>
      <w:r w:rsidR="4BA5DB3A" w:rsidRPr="00B55EC6">
        <w:rPr>
          <w:rFonts w:ascii="Arial" w:eastAsia="Arial" w:hAnsi="Arial" w:cs="Arial"/>
        </w:rPr>
        <w:t xml:space="preserve">39/2014, Semanario </w:t>
      </w:r>
      <w:r w:rsidR="7C85404D" w:rsidRPr="00B55EC6">
        <w:rPr>
          <w:rFonts w:ascii="Arial" w:eastAsia="Arial" w:hAnsi="Arial" w:cs="Arial"/>
        </w:rPr>
        <w:t xml:space="preserve">Judicial y su Gaceta, </w:t>
      </w:r>
      <w:r w:rsidR="667B8263" w:rsidRPr="00B55EC6">
        <w:rPr>
          <w:rFonts w:ascii="Arial" w:eastAsia="Arial" w:hAnsi="Arial" w:cs="Arial"/>
        </w:rPr>
        <w:t xml:space="preserve">Décima Época, </w:t>
      </w:r>
      <w:r w:rsidR="245E48A5" w:rsidRPr="00B55EC6">
        <w:rPr>
          <w:rFonts w:ascii="Arial" w:eastAsia="Arial" w:hAnsi="Arial" w:cs="Arial"/>
        </w:rPr>
        <w:t>li</w:t>
      </w:r>
      <w:r w:rsidR="245E48A5" w:rsidRPr="00B55EC6">
        <w:rPr>
          <w:rFonts w:ascii="Arial" w:eastAsia="Arial" w:hAnsi="Arial" w:cs="Arial"/>
          <w:color w:val="212529"/>
        </w:rPr>
        <w:t>bro</w:t>
      </w:r>
      <w:r w:rsidR="5071C479" w:rsidRPr="00B55EC6">
        <w:rPr>
          <w:rFonts w:ascii="Arial" w:eastAsia="Arial" w:hAnsi="Arial" w:cs="Arial"/>
          <w:color w:val="212529"/>
        </w:rPr>
        <w:t xml:space="preserve"> 6, Mayo de 2014, Tomo II, página 984</w:t>
      </w:r>
      <w:r w:rsidR="245E48A5" w:rsidRPr="00B55EC6">
        <w:rPr>
          <w:rFonts w:ascii="Arial" w:eastAsia="Arial" w:hAnsi="Arial" w:cs="Arial"/>
          <w:color w:val="212529"/>
        </w:rPr>
        <w:t>. Registro Digital</w:t>
      </w:r>
      <w:r w:rsidR="60AC2EF1" w:rsidRPr="00B55EC6">
        <w:rPr>
          <w:rFonts w:ascii="Arial" w:eastAsia="Arial" w:hAnsi="Arial" w:cs="Arial"/>
          <w:color w:val="212529"/>
        </w:rPr>
        <w:t xml:space="preserve">: </w:t>
      </w:r>
      <w:r w:rsidR="4C7C47EB" w:rsidRPr="00B55EC6">
        <w:rPr>
          <w:rFonts w:ascii="Arial" w:eastAsia="Arial" w:hAnsi="Arial" w:cs="Arial"/>
          <w:color w:val="212529"/>
        </w:rPr>
        <w:t>2006545</w:t>
      </w:r>
    </w:p>
  </w:footnote>
  <w:footnote w:id="6">
    <w:p w14:paraId="45F08864" w14:textId="3D4DBA55" w:rsidR="4BE5B357" w:rsidRDefault="4BE5B357" w:rsidP="4BE5B357">
      <w:pPr>
        <w:pStyle w:val="Textonotapie"/>
        <w:rPr>
          <w:rFonts w:ascii="Arial" w:eastAsia="Arial" w:hAnsi="Arial" w:cs="Arial"/>
        </w:rPr>
      </w:pPr>
      <w:r w:rsidRPr="4BE5B357">
        <w:rPr>
          <w:rStyle w:val="Refdenotaalpie"/>
        </w:rPr>
        <w:footnoteRef/>
      </w:r>
      <w:r w:rsidR="639B1BB3">
        <w:t xml:space="preserve"> </w:t>
      </w:r>
      <w:r w:rsidR="639B1BB3" w:rsidRPr="639B1BB3">
        <w:rPr>
          <w:rFonts w:ascii="Arial" w:eastAsia="Arial" w:hAnsi="Arial" w:cs="Arial"/>
        </w:rPr>
        <w:t>Tesis:  P./J. 72/2010, Semanario Judicial de la Federación y su Gaceta, jurisprudencia, Novena Época, Tomo XXXII, agosto de 2010, página 7. Registro Digital: 164120</w:t>
      </w:r>
    </w:p>
  </w:footnote>
  <w:footnote w:id="7">
    <w:p w14:paraId="234C4A42" w14:textId="5B09F3A3" w:rsidR="5CE6686E" w:rsidRPr="00B55EC6" w:rsidRDefault="5CE6686E" w:rsidP="00B55EC6">
      <w:pPr>
        <w:pStyle w:val="Textonotapie"/>
        <w:jc w:val="both"/>
      </w:pPr>
      <w:r w:rsidRPr="00B55EC6">
        <w:rPr>
          <w:rStyle w:val="Refdenotaalpie"/>
        </w:rPr>
        <w:footnoteRef/>
      </w:r>
      <w:r w:rsidRPr="00B55EC6">
        <w:t xml:space="preserve"> </w:t>
      </w:r>
      <w:r w:rsidRPr="00B55EC6">
        <w:rPr>
          <w:rFonts w:ascii="Arial" w:eastAsia="Arial" w:hAnsi="Arial" w:cs="Arial"/>
          <w:color w:val="000000" w:themeColor="text1"/>
        </w:rPr>
        <w:t>Octava Época, Instancia: Pleno, Fuente: Gaceta del Semanario Judicial de la Federación, Tomo: 83, Noviembre de 1994, Tesis: P. L/94, Página: 35.</w:t>
      </w:r>
    </w:p>
  </w:footnote>
  <w:footnote w:id="8">
    <w:p w14:paraId="7B368235" w14:textId="6108A8E6" w:rsidR="6F9D633C" w:rsidRPr="00B55EC6" w:rsidRDefault="6F9D633C" w:rsidP="00B55EC6">
      <w:pPr>
        <w:pStyle w:val="Textonotapie"/>
        <w:jc w:val="both"/>
        <w:rPr>
          <w:rFonts w:ascii="Arial" w:eastAsia="Arial" w:hAnsi="Arial" w:cs="Arial"/>
        </w:rPr>
      </w:pPr>
      <w:r w:rsidRPr="00B55EC6">
        <w:rPr>
          <w:rStyle w:val="Refdenotaalpie"/>
        </w:rPr>
        <w:footnoteRef/>
      </w:r>
      <w:r w:rsidR="19D13A6B" w:rsidRPr="00B55EC6">
        <w:rPr>
          <w:rFonts w:ascii="Arial" w:eastAsia="Arial" w:hAnsi="Arial" w:cs="Arial"/>
        </w:rPr>
        <w:t>Tribunal Pleno de la Suprema Corte de Justicia de la Nación, Ponente: Ministra Olga María del Carmen Sánchez Cordero, resuelto por unanimidad de once votos el 22 de enero de 2015.</w:t>
      </w:r>
    </w:p>
  </w:footnote>
  <w:footnote w:id="9">
    <w:p w14:paraId="160C3AD0" w14:textId="7D9775A3" w:rsidR="6F9D633C" w:rsidRPr="00AA5A77" w:rsidRDefault="6F9D633C" w:rsidP="00AA5A77">
      <w:pPr>
        <w:jc w:val="both"/>
        <w:rPr>
          <w:rFonts w:ascii="Arial" w:eastAsia="Arial" w:hAnsi="Arial" w:cs="Arial"/>
          <w:sz w:val="20"/>
          <w:szCs w:val="20"/>
        </w:rPr>
      </w:pPr>
      <w:r w:rsidRPr="00B55EC6">
        <w:rPr>
          <w:rStyle w:val="Refdenotaalpie"/>
          <w:rFonts w:ascii="Arial" w:eastAsia="Arial" w:hAnsi="Arial" w:cs="Arial"/>
          <w:sz w:val="20"/>
          <w:szCs w:val="20"/>
        </w:rPr>
        <w:footnoteRef/>
      </w:r>
      <w:r w:rsidR="19D13A6B" w:rsidRPr="00B55EC6">
        <w:rPr>
          <w:rFonts w:ascii="Arial" w:eastAsia="Arial" w:hAnsi="Arial" w:cs="Arial"/>
          <w:sz w:val="20"/>
          <w:szCs w:val="20"/>
        </w:rPr>
        <w:t xml:space="preserve"> Tribunal Pleno de la Suprema Corte de Justicia de la Nación. Ponente: Olga Sánchez Cordero, resuelto por unanimidad de diez votos</w:t>
      </w:r>
      <w:r w:rsidR="00671213">
        <w:rPr>
          <w:rFonts w:ascii="Arial" w:eastAsia="Arial" w:hAnsi="Arial" w:cs="Arial"/>
          <w:sz w:val="20"/>
          <w:szCs w:val="20"/>
        </w:rPr>
        <w:t>,</w:t>
      </w:r>
      <w:r w:rsidR="19D13A6B" w:rsidRPr="00B55EC6">
        <w:rPr>
          <w:rFonts w:ascii="Arial" w:eastAsia="Arial" w:hAnsi="Arial" w:cs="Arial"/>
          <w:sz w:val="20"/>
          <w:szCs w:val="20"/>
        </w:rPr>
        <w:t xml:space="preserve"> el 18 de septiembre de 2018.</w:t>
      </w:r>
    </w:p>
  </w:footnote>
  <w:footnote w:id="10">
    <w:p w14:paraId="7B1CBB9F" w14:textId="5166EDF7" w:rsidR="6F9D633C" w:rsidRPr="00AA5A77" w:rsidRDefault="6F9D633C" w:rsidP="19D13A6B">
      <w:pPr>
        <w:jc w:val="both"/>
        <w:rPr>
          <w:rFonts w:ascii="Arial" w:eastAsia="Arial" w:hAnsi="Arial" w:cs="Arial"/>
          <w:sz w:val="20"/>
          <w:szCs w:val="20"/>
          <w:lang w:val="es"/>
        </w:rPr>
      </w:pPr>
      <w:r w:rsidRPr="00AA5A77">
        <w:rPr>
          <w:rStyle w:val="Refdenotaalpie"/>
          <w:rFonts w:ascii="Arial" w:hAnsi="Arial" w:cs="Arial"/>
          <w:sz w:val="20"/>
          <w:szCs w:val="20"/>
        </w:rPr>
        <w:footnoteRef/>
      </w:r>
      <w:r w:rsidR="19D13A6B" w:rsidRPr="00AA5A77">
        <w:rPr>
          <w:rFonts w:ascii="Arial" w:hAnsi="Arial" w:cs="Arial"/>
          <w:sz w:val="20"/>
          <w:szCs w:val="20"/>
        </w:rPr>
        <w:t xml:space="preserve"> Tribunal Pleno</w:t>
      </w:r>
      <w:r w:rsidR="19D13A6B" w:rsidRPr="00AA5A77">
        <w:rPr>
          <w:rFonts w:ascii="Arial" w:eastAsia="Arial" w:hAnsi="Arial" w:cs="Arial"/>
          <w:sz w:val="20"/>
          <w:szCs w:val="20"/>
        </w:rPr>
        <w:t xml:space="preserve"> de la Suprema Corte de Justicia de la Nación. Ponente: Ministra Olga María del Carmen Sánchez Cordero, resuelto por unanimidad de once votos el 22 de enero de 2015.</w:t>
      </w:r>
    </w:p>
  </w:footnote>
  <w:footnote w:id="11">
    <w:p w14:paraId="4CF22705" w14:textId="6D5FEEB9" w:rsidR="6F9D633C" w:rsidRPr="00AA5A77" w:rsidRDefault="6F9D633C" w:rsidP="00B55EC6">
      <w:pPr>
        <w:jc w:val="both"/>
        <w:rPr>
          <w:rFonts w:ascii="Arial" w:eastAsia="Arial" w:hAnsi="Arial" w:cs="Arial"/>
          <w:sz w:val="20"/>
          <w:szCs w:val="20"/>
        </w:rPr>
      </w:pPr>
      <w:r w:rsidRPr="00AA5A77">
        <w:rPr>
          <w:rStyle w:val="Refdenotaalpie"/>
          <w:rFonts w:ascii="Arial" w:hAnsi="Arial" w:cs="Arial"/>
          <w:sz w:val="20"/>
          <w:szCs w:val="20"/>
        </w:rPr>
        <w:footnoteRef/>
      </w:r>
      <w:r w:rsidR="19D13A6B" w:rsidRPr="00AA5A77">
        <w:rPr>
          <w:rFonts w:ascii="Arial" w:hAnsi="Arial" w:cs="Arial"/>
          <w:sz w:val="20"/>
          <w:szCs w:val="20"/>
        </w:rPr>
        <w:t xml:space="preserve"> S</w:t>
      </w:r>
      <w:r w:rsidR="19D13A6B" w:rsidRPr="00AA5A77">
        <w:rPr>
          <w:rFonts w:ascii="Arial" w:eastAsia="Arial" w:hAnsi="Arial" w:cs="Arial"/>
          <w:sz w:val="20"/>
          <w:szCs w:val="20"/>
        </w:rPr>
        <w:t>egunda Sala de la Suprema Corte de Justicia de la Nación. Ponente: Ministro José Fernando Franco González Salas, resuelto por unanimidad de cinco votos el 11 de mayo de 2016.</w:t>
      </w:r>
    </w:p>
  </w:footnote>
  <w:footnote w:id="12">
    <w:p w14:paraId="00960178" w14:textId="616FABD5" w:rsidR="19D13A6B" w:rsidRDefault="19D13A6B" w:rsidP="19D13A6B">
      <w:pPr>
        <w:pStyle w:val="Textonotapie"/>
        <w:rPr>
          <w:rFonts w:ascii="Arial" w:eastAsia="Arial" w:hAnsi="Arial" w:cs="Arial"/>
        </w:rPr>
      </w:pPr>
      <w:r w:rsidRPr="19D13A6B">
        <w:rPr>
          <w:rStyle w:val="Refdenotaalpie"/>
          <w:rFonts w:ascii="Arial" w:eastAsia="Arial" w:hAnsi="Arial" w:cs="Arial"/>
        </w:rPr>
        <w:footnoteRef/>
      </w:r>
      <w:r w:rsidRPr="19D13A6B">
        <w:rPr>
          <w:rFonts w:ascii="Arial" w:eastAsia="Arial" w:hAnsi="Arial" w:cs="Arial"/>
        </w:rPr>
        <w:t xml:space="preserve"> Tesis: P./J. 4/2015, Gaceta del Semanario Judicial de la Federación, Décima Época, Libro 17, Tomo I, abril de 2015, p. 6 Registro digital: 2008789.</w:t>
      </w:r>
    </w:p>
  </w:footnote>
  <w:footnote w:id="13">
    <w:p w14:paraId="74F4D18C" w14:textId="0C7EC0E3" w:rsidR="19D13A6B" w:rsidRDefault="19D13A6B" w:rsidP="19D13A6B">
      <w:pPr>
        <w:pStyle w:val="Textonotapie"/>
        <w:rPr>
          <w:rFonts w:ascii="Arial" w:eastAsia="Arial" w:hAnsi="Arial" w:cs="Arial"/>
        </w:rPr>
      </w:pPr>
      <w:r w:rsidRPr="19D13A6B">
        <w:rPr>
          <w:rStyle w:val="Refdenotaalpie"/>
        </w:rPr>
        <w:footnoteRef/>
      </w:r>
      <w:r>
        <w:t xml:space="preserve"> </w:t>
      </w:r>
      <w:r w:rsidRPr="19D13A6B">
        <w:rPr>
          <w:rFonts w:ascii="Arial" w:eastAsia="Arial" w:hAnsi="Arial" w:cs="Arial"/>
        </w:rPr>
        <w:t>Tesis: P./J. 51/2014, Gaceta del Semanario Judicial de la Federación, Décima Época, Libro 12, Tomo I, noviembre de 2014. p. 24 Registro digital: 2007920.</w:t>
      </w:r>
    </w:p>
  </w:footnote>
  <w:footnote w:id="14">
    <w:p w14:paraId="1B8BACD4" w14:textId="6226561A" w:rsidR="19D13A6B" w:rsidRDefault="19D13A6B" w:rsidP="19D13A6B">
      <w:pPr>
        <w:pStyle w:val="Textonotapie"/>
        <w:rPr>
          <w:rFonts w:ascii="Arial" w:eastAsia="Arial" w:hAnsi="Arial" w:cs="Arial"/>
        </w:rPr>
      </w:pPr>
      <w:r w:rsidRPr="19D13A6B">
        <w:rPr>
          <w:rStyle w:val="Refdenotaalpie"/>
        </w:rPr>
        <w:footnoteRef/>
      </w:r>
      <w:r>
        <w:t xml:space="preserve"> </w:t>
      </w:r>
      <w:r w:rsidRPr="19D13A6B">
        <w:rPr>
          <w:rFonts w:ascii="Arial" w:eastAsia="Arial" w:hAnsi="Arial" w:cs="Arial"/>
        </w:rPr>
        <w:t>Tesis: P./J. 5/2015, Gaceta del Semanario Judicial de la Federación, Décima Época, Libro 17, Tomo I, abril de 2015. p. 8 Registro digital: 2008790.</w:t>
      </w:r>
    </w:p>
  </w:footnote>
  <w:footnote w:id="15">
    <w:p w14:paraId="2BFB4048" w14:textId="44C8EEED" w:rsidR="19D13A6B" w:rsidRDefault="19D13A6B" w:rsidP="19D13A6B">
      <w:pPr>
        <w:pStyle w:val="Textonotapie"/>
        <w:rPr>
          <w:rFonts w:ascii="Arial" w:eastAsia="Arial" w:hAnsi="Arial" w:cs="Arial"/>
        </w:rPr>
      </w:pPr>
      <w:r w:rsidRPr="19D13A6B">
        <w:rPr>
          <w:rStyle w:val="Refdenotaalpie"/>
        </w:rPr>
        <w:footnoteRef/>
      </w:r>
      <w:r>
        <w:t xml:space="preserve"> </w:t>
      </w:r>
      <w:r w:rsidRPr="19D13A6B">
        <w:rPr>
          <w:rFonts w:ascii="Arial" w:eastAsia="Arial" w:hAnsi="Arial" w:cs="Arial"/>
        </w:rPr>
        <w:t>Tesis: P./J. 62/2016, Gaceta del Semanario Judicial de la Federación, Décima Época, Libro 32, Tomo I, julio de 2016. p.627 Registro digital: 2011990.</w:t>
      </w:r>
    </w:p>
  </w:footnote>
  <w:footnote w:id="16">
    <w:p w14:paraId="5A157EB9" w14:textId="76A58CD3" w:rsidR="0A0B9DF3" w:rsidRPr="00B55EC6" w:rsidRDefault="1999A24A" w:rsidP="00B55EC6">
      <w:pPr>
        <w:pStyle w:val="Textonotapie"/>
        <w:jc w:val="both"/>
        <w:rPr>
          <w:rFonts w:ascii="Arial" w:eastAsia="Arial" w:hAnsi="Arial" w:cs="Arial"/>
        </w:rPr>
      </w:pPr>
      <w:r w:rsidRPr="00B55EC6">
        <w:rPr>
          <w:rStyle w:val="Refdenotaalpie"/>
        </w:rPr>
        <w:footnoteRef/>
      </w:r>
      <w:r w:rsidRPr="00B55EC6">
        <w:t xml:space="preserve"> </w:t>
      </w:r>
      <w:r w:rsidRPr="00B55EC6">
        <w:rPr>
          <w:rFonts w:ascii="Arial" w:eastAsia="Arial" w:hAnsi="Arial" w:cs="Arial"/>
        </w:rPr>
        <w:t xml:space="preserve">Artículo 112. Dentro del plazo de veinticuatro horas contado desde que la demanda fue presentada, o en su caso turnada, el órgano jurisdiccional deberá resolver si desecha, previene o admite. </w:t>
      </w:r>
    </w:p>
    <w:p w14:paraId="4815B64C" w14:textId="452EBCA9" w:rsidR="1999A24A" w:rsidRPr="00B55EC6" w:rsidRDefault="1999A24A" w:rsidP="00B55EC6">
      <w:pPr>
        <w:pStyle w:val="Textonotapie"/>
        <w:jc w:val="both"/>
        <w:rPr>
          <w:rFonts w:ascii="Arial" w:eastAsia="Arial" w:hAnsi="Arial" w:cs="Arial"/>
        </w:rPr>
      </w:pPr>
      <w:r w:rsidRPr="00B55EC6">
        <w:rPr>
          <w:rFonts w:ascii="Arial" w:eastAsia="Arial" w:hAnsi="Arial" w:cs="Arial"/>
        </w:rPr>
        <w:t>En el supuesto de los artículos 15 y 20 de esta Ley deberá proveerse de inmediato.</w:t>
      </w:r>
    </w:p>
  </w:footnote>
  <w:footnote w:id="17">
    <w:p w14:paraId="312AE01B" w14:textId="724287D4" w:rsidR="691D4CAD" w:rsidRPr="00B55EC6" w:rsidRDefault="691D4CAD" w:rsidP="00B55EC6">
      <w:pPr>
        <w:pStyle w:val="Textonotapie"/>
        <w:jc w:val="both"/>
        <w:rPr>
          <w:rFonts w:ascii="Arial" w:eastAsia="Arial" w:hAnsi="Arial" w:cs="Arial"/>
        </w:rPr>
      </w:pPr>
      <w:r w:rsidRPr="00B55EC6">
        <w:rPr>
          <w:rStyle w:val="Refdenotaalpie"/>
          <w:rFonts w:ascii="Arial" w:eastAsia="Arial" w:hAnsi="Arial" w:cs="Arial"/>
        </w:rPr>
        <w:footnoteRef/>
      </w:r>
      <w:r w:rsidR="2F7C81CD" w:rsidRPr="00B55EC6">
        <w:rPr>
          <w:rFonts w:ascii="Arial" w:eastAsia="Arial" w:hAnsi="Arial" w:cs="Arial"/>
        </w:rPr>
        <w:t xml:space="preserve"> Artículo 113. El órgano jurisdiccional que conozca del juicio de amparo indirecto examinará el escrito de demanda y si existiera causa manifiesta e indudable de improcedencia la desechará de plano.</w:t>
      </w:r>
    </w:p>
  </w:footnote>
  <w:footnote w:id="18">
    <w:p w14:paraId="1D329D64" w14:textId="05CC5A22" w:rsidR="2130BF7D" w:rsidRPr="00B55EC6" w:rsidRDefault="0E0442AA" w:rsidP="00B55EC6">
      <w:pPr>
        <w:pStyle w:val="Textonotapie"/>
        <w:jc w:val="both"/>
        <w:rPr>
          <w:rFonts w:ascii="Arial" w:eastAsia="Arial" w:hAnsi="Arial" w:cs="Arial"/>
        </w:rPr>
      </w:pPr>
      <w:r w:rsidRPr="00B55EC6">
        <w:rPr>
          <w:rStyle w:val="Refdenotaalpie"/>
          <w:rFonts w:ascii="Arial" w:eastAsia="Arial" w:hAnsi="Arial" w:cs="Arial"/>
        </w:rPr>
        <w:footnoteRef/>
      </w:r>
      <w:r w:rsidR="29AD2E5B" w:rsidRPr="00B55EC6">
        <w:rPr>
          <w:rFonts w:ascii="Arial" w:eastAsia="Arial" w:hAnsi="Arial" w:cs="Arial"/>
        </w:rPr>
        <w:t xml:space="preserve"> Artículo 114. El órgano jurisdiccional mandará requerir al promovente que aclare la demanda, señalando con precisión en el auto relativo las deficiencias, irregularidades u omisiones que deban corregirse, cuando:</w:t>
      </w:r>
    </w:p>
    <w:p w14:paraId="180CF3DE" w14:textId="0387FFF3" w:rsidR="2EBE0E89" w:rsidRPr="00B55EC6" w:rsidRDefault="29AD2E5B" w:rsidP="00B55EC6">
      <w:pPr>
        <w:pStyle w:val="Textonotapie"/>
        <w:jc w:val="both"/>
        <w:rPr>
          <w:rFonts w:ascii="Arial" w:eastAsia="Arial" w:hAnsi="Arial" w:cs="Arial"/>
        </w:rPr>
      </w:pPr>
      <w:r w:rsidRPr="00B55EC6">
        <w:rPr>
          <w:rFonts w:ascii="Arial" w:eastAsia="Arial" w:hAnsi="Arial" w:cs="Arial"/>
        </w:rPr>
        <w:t>I. Hubiere alguna irregularidad en el escrito de demanda;</w:t>
      </w:r>
    </w:p>
    <w:p w14:paraId="5BC0C045" w14:textId="33D125BF" w:rsidR="2422D1D8" w:rsidRPr="00B55EC6" w:rsidRDefault="29AD2E5B" w:rsidP="00B55EC6">
      <w:pPr>
        <w:pStyle w:val="Textonotapie"/>
        <w:jc w:val="both"/>
        <w:rPr>
          <w:rFonts w:ascii="Arial" w:eastAsia="Arial" w:hAnsi="Arial" w:cs="Arial"/>
        </w:rPr>
      </w:pPr>
      <w:r w:rsidRPr="00B55EC6">
        <w:rPr>
          <w:rFonts w:ascii="Arial" w:eastAsia="Arial" w:hAnsi="Arial" w:cs="Arial"/>
        </w:rPr>
        <w:t>II. Se hubiere omitido alguno de los requisitos que establece el artículo 108 de esta Ley;</w:t>
      </w:r>
    </w:p>
    <w:p w14:paraId="0B968925" w14:textId="0D76EF3B" w:rsidR="5C666A52" w:rsidRPr="00B55EC6" w:rsidRDefault="29AD2E5B" w:rsidP="00B55EC6">
      <w:pPr>
        <w:pStyle w:val="Textonotapie"/>
        <w:jc w:val="both"/>
        <w:rPr>
          <w:rFonts w:ascii="Arial" w:eastAsia="Arial" w:hAnsi="Arial" w:cs="Arial"/>
        </w:rPr>
      </w:pPr>
      <w:r w:rsidRPr="00B55EC6">
        <w:rPr>
          <w:rFonts w:ascii="Arial" w:eastAsia="Arial" w:hAnsi="Arial" w:cs="Arial"/>
        </w:rPr>
        <w:t>III. No se hubiere acompañado, en su caso, el documento que acredite la personalidad o éste resulte insuficiente;</w:t>
      </w:r>
    </w:p>
    <w:p w14:paraId="08415BB0" w14:textId="4E66D8DD" w:rsidR="69F3B95E" w:rsidRPr="00B55EC6" w:rsidRDefault="29AD2E5B" w:rsidP="00B55EC6">
      <w:pPr>
        <w:pStyle w:val="Textonotapie"/>
        <w:jc w:val="both"/>
        <w:rPr>
          <w:rFonts w:ascii="Arial" w:eastAsia="Arial" w:hAnsi="Arial" w:cs="Arial"/>
        </w:rPr>
      </w:pPr>
      <w:r w:rsidRPr="00B55EC6">
        <w:rPr>
          <w:rFonts w:ascii="Arial" w:eastAsia="Arial" w:hAnsi="Arial" w:cs="Arial"/>
        </w:rPr>
        <w:t>IV. No se hubiere expresado con precisión el acto reclamado; y</w:t>
      </w:r>
    </w:p>
    <w:p w14:paraId="4CA87A65" w14:textId="41C42643" w:rsidR="69F3B95E" w:rsidRPr="00B55EC6" w:rsidRDefault="29AD2E5B" w:rsidP="00B55EC6">
      <w:pPr>
        <w:pStyle w:val="Textonotapie"/>
        <w:jc w:val="both"/>
        <w:rPr>
          <w:rFonts w:ascii="Arial" w:eastAsia="Arial" w:hAnsi="Arial" w:cs="Arial"/>
        </w:rPr>
      </w:pPr>
      <w:r w:rsidRPr="00B55EC6">
        <w:rPr>
          <w:rFonts w:ascii="Arial" w:eastAsia="Arial" w:hAnsi="Arial" w:cs="Arial"/>
        </w:rPr>
        <w:t xml:space="preserve">V. No se hubieren exhibido las copias necesarias de la demanda.  </w:t>
      </w:r>
    </w:p>
    <w:p w14:paraId="6F9B3CEE" w14:textId="55F5B075" w:rsidR="25FCA8BC" w:rsidRPr="00B55EC6" w:rsidRDefault="29AD2E5B" w:rsidP="00B55EC6">
      <w:pPr>
        <w:pStyle w:val="Textonotapie"/>
        <w:jc w:val="both"/>
        <w:rPr>
          <w:rFonts w:ascii="Arial" w:eastAsia="Arial" w:hAnsi="Arial" w:cs="Arial"/>
        </w:rPr>
      </w:pPr>
      <w:r w:rsidRPr="00B55EC6">
        <w:rPr>
          <w:rFonts w:ascii="Arial" w:eastAsia="Arial" w:hAnsi="Arial" w:cs="Arial"/>
        </w:rPr>
        <w:t xml:space="preserve">Si no se subsanan las deficiencias, irregularidades u omisiones de la demanda dentro del plazo de cinco días, se tendrá por no presentada.  </w:t>
      </w:r>
    </w:p>
    <w:p w14:paraId="2EF59E3D" w14:textId="793922D8" w:rsidR="0E0442AA" w:rsidRPr="00B55EC6" w:rsidRDefault="29AD2E5B" w:rsidP="00B55EC6">
      <w:pPr>
        <w:pStyle w:val="Textonotapie"/>
        <w:jc w:val="both"/>
        <w:rPr>
          <w:rFonts w:ascii="Arial" w:eastAsia="Arial" w:hAnsi="Arial" w:cs="Arial"/>
        </w:rPr>
      </w:pPr>
      <w:r w:rsidRPr="00B55EC6">
        <w:rPr>
          <w:rFonts w:ascii="Arial" w:eastAsia="Arial" w:hAnsi="Arial" w:cs="Arial"/>
        </w:rPr>
        <w:t xml:space="preserve">En caso de falta de copias, se estará a lo dispuesto por el artículo 110 de esta Ley. La falta de exhibición de las copias para el incidente de </w:t>
      </w:r>
      <w:r w:rsidR="00C869CE" w:rsidRPr="00B55EC6">
        <w:rPr>
          <w:rFonts w:ascii="Arial" w:eastAsia="Arial" w:hAnsi="Arial" w:cs="Arial"/>
        </w:rPr>
        <w:t>suspensión</w:t>
      </w:r>
      <w:r w:rsidRPr="00B55EC6">
        <w:rPr>
          <w:rFonts w:ascii="Arial" w:eastAsia="Arial" w:hAnsi="Arial" w:cs="Arial"/>
        </w:rPr>
        <w:t xml:space="preserve"> sólo dará lugar a la postergación de su apertura.</w:t>
      </w:r>
    </w:p>
  </w:footnote>
  <w:footnote w:id="19">
    <w:p w14:paraId="2E35C788" w14:textId="3B38A37F" w:rsidR="1F77CBAB" w:rsidRPr="00B55EC6" w:rsidRDefault="25B7B1CD" w:rsidP="00B55EC6">
      <w:pPr>
        <w:pStyle w:val="Textonotapie"/>
        <w:jc w:val="both"/>
        <w:rPr>
          <w:rFonts w:ascii="Arial" w:eastAsia="Arial" w:hAnsi="Arial" w:cs="Arial"/>
        </w:rPr>
      </w:pPr>
      <w:r w:rsidRPr="00B55EC6">
        <w:rPr>
          <w:rStyle w:val="Refdenotaalpie"/>
          <w:rFonts w:ascii="Arial" w:eastAsia="Arial" w:hAnsi="Arial" w:cs="Arial"/>
        </w:rPr>
        <w:footnoteRef/>
      </w:r>
      <w:r w:rsidR="4BFBDA2F" w:rsidRPr="00B55EC6">
        <w:rPr>
          <w:rFonts w:ascii="Arial" w:eastAsia="Arial" w:hAnsi="Arial" w:cs="Arial"/>
        </w:rPr>
        <w:t xml:space="preserve"> Artículo 115. De no existir prevención, o cumplida ésta, el órgano jurisdiccional admitirá la demanda; señalará día y hora para la audiencia constitucional, que se celebrará dentro de los treinta días siguientes; pedirá informe con justificación a las autoridades responsables, apercibiéndolas de las consecuencias que implica su falta en términos del artículo 117 de esta Ley; ordenará correr traslado al tercero interesado; y, en su caso, tramitará el incidente de suspensión.  </w:t>
      </w:r>
    </w:p>
    <w:p w14:paraId="36598BE3" w14:textId="2A93633E" w:rsidR="25B7B1CD" w:rsidRPr="00B55EC6" w:rsidRDefault="4BFBDA2F" w:rsidP="00B55EC6">
      <w:pPr>
        <w:pStyle w:val="Textonotapie"/>
        <w:jc w:val="both"/>
        <w:rPr>
          <w:rFonts w:ascii="Arial" w:eastAsia="Arial" w:hAnsi="Arial" w:cs="Arial"/>
        </w:rPr>
      </w:pPr>
      <w:r w:rsidRPr="00B55EC6">
        <w:rPr>
          <w:rFonts w:ascii="Arial" w:eastAsia="Arial" w:hAnsi="Arial" w:cs="Arial"/>
        </w:rPr>
        <w:t>Cuando a criterio del órgano jurisdiccional exista causa fundada y suficiente, la audiencia constitucional podrá celebrarse en un plazo que no podrá exceder de otros treinta días.</w:t>
      </w:r>
    </w:p>
  </w:footnote>
  <w:footnote w:id="20">
    <w:p w14:paraId="1FC1FF65" w14:textId="43B40334" w:rsidR="6F9D633C" w:rsidRPr="00B55EC6" w:rsidRDefault="6F9D633C" w:rsidP="00B55EC6">
      <w:pPr>
        <w:pStyle w:val="Textonotapie"/>
        <w:jc w:val="both"/>
      </w:pPr>
      <w:r w:rsidRPr="00B55EC6">
        <w:rPr>
          <w:rStyle w:val="Refdenotaalpie"/>
        </w:rPr>
        <w:footnoteRef/>
      </w:r>
      <w:r w:rsidRPr="00B55EC6">
        <w:t xml:space="preserve"> </w:t>
      </w:r>
      <w:r w:rsidRPr="00B55EC6">
        <w:rPr>
          <w:rFonts w:ascii="Arial" w:eastAsia="Arial" w:hAnsi="Arial" w:cs="Arial"/>
        </w:rPr>
        <w:t>Artículo 97, fracción I, inciso a) de la Ley de Amparo</w:t>
      </w:r>
    </w:p>
  </w:footnote>
  <w:footnote w:id="21">
    <w:p w14:paraId="361FCB16" w14:textId="35B6775F" w:rsidR="6F9D633C" w:rsidRPr="00B55EC6" w:rsidRDefault="6F9D633C" w:rsidP="00B55EC6">
      <w:pPr>
        <w:pStyle w:val="Textonotapie"/>
        <w:jc w:val="both"/>
        <w:rPr>
          <w:rFonts w:ascii="Arial" w:eastAsia="Arial" w:hAnsi="Arial" w:cs="Arial"/>
        </w:rPr>
      </w:pPr>
      <w:r w:rsidRPr="00B55EC6">
        <w:rPr>
          <w:rStyle w:val="Refdenotaalpie"/>
          <w:rFonts w:ascii="Arial" w:eastAsia="Arial" w:hAnsi="Arial" w:cs="Arial"/>
        </w:rPr>
        <w:footnoteRef/>
      </w:r>
      <w:r w:rsidRPr="00B55EC6">
        <w:rPr>
          <w:rFonts w:ascii="Arial" w:eastAsia="Arial" w:hAnsi="Arial" w:cs="Arial"/>
        </w:rPr>
        <w:t xml:space="preserve"> Artículo 97, fracción I, inciso a) de la Ley de Amparo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7853F" w14:textId="77777777" w:rsidR="00C43678" w:rsidRDefault="00C4367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A300C" w14:textId="77777777" w:rsidR="002C219D" w:rsidRPr="002C219D" w:rsidRDefault="002C219D" w:rsidP="00653610">
    <w:pPr>
      <w:pStyle w:val="Encabezado"/>
      <w:spacing w:before="60" w:after="60"/>
      <w:jc w:val="center"/>
      <w:rPr>
        <w:rFonts w:ascii="Arial" w:hAnsi="Arial" w:cs="Arial"/>
        <w:b/>
        <w:sz w:val="28"/>
        <w:szCs w:val="28"/>
      </w:rPr>
    </w:pPr>
  </w:p>
  <w:p w14:paraId="5F123272" w14:textId="77777777" w:rsidR="002C219D" w:rsidRPr="002C219D" w:rsidRDefault="002C219D" w:rsidP="00653610">
    <w:pPr>
      <w:pStyle w:val="Encabezado"/>
      <w:spacing w:before="60" w:after="60"/>
      <w:jc w:val="center"/>
      <w:rPr>
        <w:rFonts w:ascii="Arial" w:hAnsi="Arial" w:cs="Arial"/>
        <w:b/>
        <w:sz w:val="28"/>
        <w:szCs w:val="28"/>
      </w:rPr>
    </w:pPr>
  </w:p>
  <w:p w14:paraId="58262371" w14:textId="77777777" w:rsidR="00274818" w:rsidRPr="002C219D" w:rsidRDefault="005070D1" w:rsidP="00653610">
    <w:pPr>
      <w:pStyle w:val="Encabezado"/>
      <w:spacing w:before="60" w:after="60"/>
      <w:jc w:val="center"/>
      <w:rPr>
        <w:rFonts w:ascii="Arial" w:hAnsi="Arial" w:cs="Arial"/>
        <w:b/>
        <w:sz w:val="28"/>
        <w:szCs w:val="28"/>
      </w:rPr>
    </w:pPr>
    <w:r w:rsidRPr="002C219D">
      <w:rPr>
        <w:rFonts w:ascii="Arial" w:hAnsi="Arial" w:cs="Arial"/>
        <w:b/>
        <w:sz w:val="28"/>
        <w:szCs w:val="28"/>
      </w:rPr>
      <w:t xml:space="preserve">CONTRADICCIÓN DE </w:t>
    </w:r>
  </w:p>
  <w:p w14:paraId="4A2A92B2" w14:textId="55169D31" w:rsidR="005070D1" w:rsidRPr="002C219D" w:rsidRDefault="001477A5" w:rsidP="00653610">
    <w:pPr>
      <w:pStyle w:val="Encabezado"/>
      <w:spacing w:before="60" w:after="60"/>
      <w:jc w:val="center"/>
      <w:rPr>
        <w:rFonts w:ascii="Arial" w:hAnsi="Arial" w:cs="Arial"/>
        <w:b/>
        <w:sz w:val="28"/>
        <w:szCs w:val="28"/>
      </w:rPr>
    </w:pPr>
    <w:r w:rsidRPr="002C219D">
      <w:rPr>
        <w:rFonts w:ascii="Arial" w:hAnsi="Arial" w:cs="Arial"/>
        <w:b/>
        <w:sz w:val="28"/>
        <w:szCs w:val="28"/>
      </w:rPr>
      <w:t xml:space="preserve">CRITERIOS </w:t>
    </w:r>
    <w:sdt>
      <w:sdtPr>
        <w:rPr>
          <w:rFonts w:ascii="Arial" w:hAnsi="Arial" w:cs="Arial"/>
          <w:b/>
          <w:sz w:val="28"/>
          <w:szCs w:val="28"/>
        </w:rPr>
        <w:alias w:val="Expediente"/>
        <w:tag w:val="Expediente"/>
        <w:id w:val="-795758365"/>
        <w:placeholder>
          <w:docPart w:val="B36DB26E82CB480D93C2D73D98EF2625"/>
        </w:placeholder>
        <w15:appearance w15:val="tags"/>
      </w:sdtPr>
      <w:sdtContent>
        <w:r w:rsidR="00C43678">
          <w:rPr>
            <w:rFonts w:ascii="Arial" w:hAnsi="Arial" w:cs="Arial"/>
            <w:b/>
            <w:sz w:val="28"/>
            <w:szCs w:val="28"/>
          </w:rPr>
          <w:t>210/2022</w:t>
        </w:r>
      </w:sdtContent>
    </w:sdt>
  </w:p>
  <w:p w14:paraId="5E4A9F0A" w14:textId="77777777" w:rsidR="00DE5888" w:rsidRPr="002C219D" w:rsidRDefault="00DE5888" w:rsidP="00653610">
    <w:pPr>
      <w:pStyle w:val="Encabezado"/>
      <w:spacing w:before="60" w:after="60"/>
      <w:jc w:val="center"/>
      <w:rPr>
        <w:rFonts w:ascii="Arial" w:hAnsi="Arial" w:cs="Arial"/>
        <w:b/>
        <w:sz w:val="26"/>
        <w:szCs w:val="26"/>
      </w:rPr>
    </w:pPr>
  </w:p>
  <w:p w14:paraId="6FC41D71" w14:textId="77777777" w:rsidR="00DE5888" w:rsidRPr="002C219D" w:rsidRDefault="00DE5888" w:rsidP="00653610">
    <w:pPr>
      <w:pStyle w:val="Encabezado"/>
      <w:spacing w:before="60" w:after="60"/>
      <w:jc w:val="center"/>
      <w:rPr>
        <w:rFonts w:ascii="Arial" w:hAnsi="Arial" w:cs="Arial"/>
        <w:b/>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E303" w14:textId="77777777" w:rsidR="00170BAA" w:rsidRPr="00F27B46" w:rsidRDefault="00170BAA" w:rsidP="00F27B46">
    <w:pPr>
      <w:pStyle w:val="Encabezado"/>
      <w:jc w:val="center"/>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CE9CA"/>
    <w:multiLevelType w:val="hybridMultilevel"/>
    <w:tmpl w:val="FFFFFFFF"/>
    <w:lvl w:ilvl="0" w:tplc="B1C8C640">
      <w:start w:val="1"/>
      <w:numFmt w:val="decimal"/>
      <w:lvlText w:val="%1."/>
      <w:lvlJc w:val="left"/>
      <w:pPr>
        <w:ind w:left="720" w:hanging="360"/>
      </w:pPr>
    </w:lvl>
    <w:lvl w:ilvl="1" w:tplc="017E784C">
      <w:start w:val="1"/>
      <w:numFmt w:val="lowerLetter"/>
      <w:lvlText w:val="%2."/>
      <w:lvlJc w:val="left"/>
      <w:pPr>
        <w:ind w:left="1440" w:hanging="360"/>
      </w:pPr>
    </w:lvl>
    <w:lvl w:ilvl="2" w:tplc="82404F78">
      <w:start w:val="1"/>
      <w:numFmt w:val="lowerRoman"/>
      <w:lvlText w:val="%3."/>
      <w:lvlJc w:val="right"/>
      <w:pPr>
        <w:ind w:left="2160" w:hanging="180"/>
      </w:pPr>
    </w:lvl>
    <w:lvl w:ilvl="3" w:tplc="3160B0C6">
      <w:start w:val="1"/>
      <w:numFmt w:val="decimal"/>
      <w:lvlText w:val="%4."/>
      <w:lvlJc w:val="left"/>
      <w:pPr>
        <w:ind w:left="2880" w:hanging="360"/>
      </w:pPr>
    </w:lvl>
    <w:lvl w:ilvl="4" w:tplc="5178CA2E">
      <w:start w:val="1"/>
      <w:numFmt w:val="lowerLetter"/>
      <w:lvlText w:val="%5."/>
      <w:lvlJc w:val="left"/>
      <w:pPr>
        <w:ind w:left="3600" w:hanging="360"/>
      </w:pPr>
    </w:lvl>
    <w:lvl w:ilvl="5" w:tplc="E260347C">
      <w:start w:val="1"/>
      <w:numFmt w:val="lowerRoman"/>
      <w:lvlText w:val="%6."/>
      <w:lvlJc w:val="right"/>
      <w:pPr>
        <w:ind w:left="4320" w:hanging="180"/>
      </w:pPr>
    </w:lvl>
    <w:lvl w:ilvl="6" w:tplc="DFE29908">
      <w:start w:val="1"/>
      <w:numFmt w:val="decimal"/>
      <w:lvlText w:val="%7."/>
      <w:lvlJc w:val="left"/>
      <w:pPr>
        <w:ind w:left="5040" w:hanging="360"/>
      </w:pPr>
    </w:lvl>
    <w:lvl w:ilvl="7" w:tplc="6BFABFA8">
      <w:start w:val="1"/>
      <w:numFmt w:val="lowerLetter"/>
      <w:lvlText w:val="%8."/>
      <w:lvlJc w:val="left"/>
      <w:pPr>
        <w:ind w:left="5760" w:hanging="360"/>
      </w:pPr>
    </w:lvl>
    <w:lvl w:ilvl="8" w:tplc="2CDAFAEA">
      <w:start w:val="1"/>
      <w:numFmt w:val="lowerRoman"/>
      <w:lvlText w:val="%9."/>
      <w:lvlJc w:val="right"/>
      <w:pPr>
        <w:ind w:left="6480" w:hanging="180"/>
      </w:pPr>
    </w:lvl>
  </w:abstractNum>
  <w:abstractNum w:abstractNumId="1" w15:restartNumberingAfterBreak="0">
    <w:nsid w:val="1614A486"/>
    <w:multiLevelType w:val="hybridMultilevel"/>
    <w:tmpl w:val="FFFFFFFF"/>
    <w:lvl w:ilvl="0" w:tplc="9D241CA8">
      <w:start w:val="1"/>
      <w:numFmt w:val="decimal"/>
      <w:lvlText w:val="%1."/>
      <w:lvlJc w:val="left"/>
      <w:pPr>
        <w:ind w:left="720" w:hanging="360"/>
      </w:pPr>
    </w:lvl>
    <w:lvl w:ilvl="1" w:tplc="BCA82CF0">
      <w:start w:val="1"/>
      <w:numFmt w:val="lowerLetter"/>
      <w:lvlText w:val="%2."/>
      <w:lvlJc w:val="left"/>
      <w:pPr>
        <w:ind w:left="1440" w:hanging="360"/>
      </w:pPr>
    </w:lvl>
    <w:lvl w:ilvl="2" w:tplc="82209E70">
      <w:start w:val="1"/>
      <w:numFmt w:val="lowerRoman"/>
      <w:lvlText w:val="%3."/>
      <w:lvlJc w:val="right"/>
      <w:pPr>
        <w:ind w:left="2160" w:hanging="180"/>
      </w:pPr>
    </w:lvl>
    <w:lvl w:ilvl="3" w:tplc="DF7E69A4">
      <w:start w:val="1"/>
      <w:numFmt w:val="decimal"/>
      <w:lvlText w:val="%4."/>
      <w:lvlJc w:val="left"/>
      <w:pPr>
        <w:ind w:left="2880" w:hanging="360"/>
      </w:pPr>
    </w:lvl>
    <w:lvl w:ilvl="4" w:tplc="1D5CD1A0">
      <w:start w:val="1"/>
      <w:numFmt w:val="lowerLetter"/>
      <w:lvlText w:val="%5."/>
      <w:lvlJc w:val="left"/>
      <w:pPr>
        <w:ind w:left="3600" w:hanging="360"/>
      </w:pPr>
    </w:lvl>
    <w:lvl w:ilvl="5" w:tplc="752A5864">
      <w:start w:val="1"/>
      <w:numFmt w:val="lowerRoman"/>
      <w:lvlText w:val="%6."/>
      <w:lvlJc w:val="right"/>
      <w:pPr>
        <w:ind w:left="4320" w:hanging="180"/>
      </w:pPr>
    </w:lvl>
    <w:lvl w:ilvl="6" w:tplc="5A504514">
      <w:start w:val="1"/>
      <w:numFmt w:val="decimal"/>
      <w:lvlText w:val="%7."/>
      <w:lvlJc w:val="left"/>
      <w:pPr>
        <w:ind w:left="5040" w:hanging="360"/>
      </w:pPr>
    </w:lvl>
    <w:lvl w:ilvl="7" w:tplc="5FACD5D0">
      <w:start w:val="1"/>
      <w:numFmt w:val="lowerLetter"/>
      <w:lvlText w:val="%8."/>
      <w:lvlJc w:val="left"/>
      <w:pPr>
        <w:ind w:left="5760" w:hanging="360"/>
      </w:pPr>
    </w:lvl>
    <w:lvl w:ilvl="8" w:tplc="2FEE0468">
      <w:start w:val="1"/>
      <w:numFmt w:val="lowerRoman"/>
      <w:lvlText w:val="%9."/>
      <w:lvlJc w:val="right"/>
      <w:pPr>
        <w:ind w:left="6480" w:hanging="180"/>
      </w:pPr>
    </w:lvl>
  </w:abstractNum>
  <w:abstractNum w:abstractNumId="2" w15:restartNumberingAfterBreak="0">
    <w:nsid w:val="1C8E182B"/>
    <w:multiLevelType w:val="hybridMultilevel"/>
    <w:tmpl w:val="337478B0"/>
    <w:lvl w:ilvl="0" w:tplc="4F1AED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7C58CCA8">
      <w:start w:val="4"/>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70B46E"/>
    <w:multiLevelType w:val="hybridMultilevel"/>
    <w:tmpl w:val="FFFFFFFF"/>
    <w:lvl w:ilvl="0" w:tplc="58EA7982">
      <w:start w:val="1"/>
      <w:numFmt w:val="bullet"/>
      <w:lvlText w:val="·"/>
      <w:lvlJc w:val="left"/>
      <w:pPr>
        <w:ind w:left="720" w:hanging="360"/>
      </w:pPr>
      <w:rPr>
        <w:rFonts w:ascii="Symbol" w:hAnsi="Symbol" w:hint="default"/>
      </w:rPr>
    </w:lvl>
    <w:lvl w:ilvl="1" w:tplc="D1E28314">
      <w:start w:val="1"/>
      <w:numFmt w:val="bullet"/>
      <w:lvlText w:val="o"/>
      <w:lvlJc w:val="left"/>
      <w:pPr>
        <w:ind w:left="1440" w:hanging="360"/>
      </w:pPr>
      <w:rPr>
        <w:rFonts w:ascii="Courier New" w:hAnsi="Courier New" w:hint="default"/>
      </w:rPr>
    </w:lvl>
    <w:lvl w:ilvl="2" w:tplc="2D965E56">
      <w:start w:val="1"/>
      <w:numFmt w:val="bullet"/>
      <w:lvlText w:val=""/>
      <w:lvlJc w:val="left"/>
      <w:pPr>
        <w:ind w:left="2160" w:hanging="360"/>
      </w:pPr>
      <w:rPr>
        <w:rFonts w:ascii="Wingdings" w:hAnsi="Wingdings" w:hint="default"/>
      </w:rPr>
    </w:lvl>
    <w:lvl w:ilvl="3" w:tplc="99281DBC">
      <w:start w:val="1"/>
      <w:numFmt w:val="bullet"/>
      <w:lvlText w:val=""/>
      <w:lvlJc w:val="left"/>
      <w:pPr>
        <w:ind w:left="2880" w:hanging="360"/>
      </w:pPr>
      <w:rPr>
        <w:rFonts w:ascii="Symbol" w:hAnsi="Symbol" w:hint="default"/>
      </w:rPr>
    </w:lvl>
    <w:lvl w:ilvl="4" w:tplc="F91C30E0">
      <w:start w:val="1"/>
      <w:numFmt w:val="bullet"/>
      <w:lvlText w:val="o"/>
      <w:lvlJc w:val="left"/>
      <w:pPr>
        <w:ind w:left="3600" w:hanging="360"/>
      </w:pPr>
      <w:rPr>
        <w:rFonts w:ascii="Courier New" w:hAnsi="Courier New" w:hint="default"/>
      </w:rPr>
    </w:lvl>
    <w:lvl w:ilvl="5" w:tplc="797AC9E4">
      <w:start w:val="1"/>
      <w:numFmt w:val="bullet"/>
      <w:lvlText w:val=""/>
      <w:lvlJc w:val="left"/>
      <w:pPr>
        <w:ind w:left="4320" w:hanging="360"/>
      </w:pPr>
      <w:rPr>
        <w:rFonts w:ascii="Wingdings" w:hAnsi="Wingdings" w:hint="default"/>
      </w:rPr>
    </w:lvl>
    <w:lvl w:ilvl="6" w:tplc="D5DE476C">
      <w:start w:val="1"/>
      <w:numFmt w:val="bullet"/>
      <w:lvlText w:val=""/>
      <w:lvlJc w:val="left"/>
      <w:pPr>
        <w:ind w:left="5040" w:hanging="360"/>
      </w:pPr>
      <w:rPr>
        <w:rFonts w:ascii="Symbol" w:hAnsi="Symbol" w:hint="default"/>
      </w:rPr>
    </w:lvl>
    <w:lvl w:ilvl="7" w:tplc="73D4FFA4">
      <w:start w:val="1"/>
      <w:numFmt w:val="bullet"/>
      <w:lvlText w:val="o"/>
      <w:lvlJc w:val="left"/>
      <w:pPr>
        <w:ind w:left="5760" w:hanging="360"/>
      </w:pPr>
      <w:rPr>
        <w:rFonts w:ascii="Courier New" w:hAnsi="Courier New" w:hint="default"/>
      </w:rPr>
    </w:lvl>
    <w:lvl w:ilvl="8" w:tplc="FB00CA9A">
      <w:start w:val="1"/>
      <w:numFmt w:val="bullet"/>
      <w:lvlText w:val=""/>
      <w:lvlJc w:val="left"/>
      <w:pPr>
        <w:ind w:left="6480" w:hanging="360"/>
      </w:pPr>
      <w:rPr>
        <w:rFonts w:ascii="Wingdings" w:hAnsi="Wingdings" w:hint="default"/>
      </w:rPr>
    </w:lvl>
  </w:abstractNum>
  <w:abstractNum w:abstractNumId="4" w15:restartNumberingAfterBreak="0">
    <w:nsid w:val="23837EC5"/>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86BBC64"/>
    <w:multiLevelType w:val="hybridMultilevel"/>
    <w:tmpl w:val="FFFFFFFF"/>
    <w:lvl w:ilvl="0" w:tplc="6512FAF6">
      <w:start w:val="1"/>
      <w:numFmt w:val="bullet"/>
      <w:lvlText w:val="·"/>
      <w:lvlJc w:val="left"/>
      <w:pPr>
        <w:ind w:left="720" w:hanging="360"/>
      </w:pPr>
      <w:rPr>
        <w:rFonts w:ascii="Symbol" w:hAnsi="Symbol" w:hint="default"/>
      </w:rPr>
    </w:lvl>
    <w:lvl w:ilvl="1" w:tplc="5A3E6D1A">
      <w:start w:val="1"/>
      <w:numFmt w:val="bullet"/>
      <w:lvlText w:val="o"/>
      <w:lvlJc w:val="left"/>
      <w:pPr>
        <w:ind w:left="1440" w:hanging="360"/>
      </w:pPr>
      <w:rPr>
        <w:rFonts w:ascii="Courier New" w:hAnsi="Courier New" w:hint="default"/>
      </w:rPr>
    </w:lvl>
    <w:lvl w:ilvl="2" w:tplc="FF064E28">
      <w:start w:val="1"/>
      <w:numFmt w:val="bullet"/>
      <w:lvlText w:val=""/>
      <w:lvlJc w:val="left"/>
      <w:pPr>
        <w:ind w:left="2160" w:hanging="360"/>
      </w:pPr>
      <w:rPr>
        <w:rFonts w:ascii="Wingdings" w:hAnsi="Wingdings" w:hint="default"/>
      </w:rPr>
    </w:lvl>
    <w:lvl w:ilvl="3" w:tplc="DFD0D37C">
      <w:start w:val="1"/>
      <w:numFmt w:val="bullet"/>
      <w:lvlText w:val=""/>
      <w:lvlJc w:val="left"/>
      <w:pPr>
        <w:ind w:left="2880" w:hanging="360"/>
      </w:pPr>
      <w:rPr>
        <w:rFonts w:ascii="Symbol" w:hAnsi="Symbol" w:hint="default"/>
      </w:rPr>
    </w:lvl>
    <w:lvl w:ilvl="4" w:tplc="B2D0483C">
      <w:start w:val="1"/>
      <w:numFmt w:val="bullet"/>
      <w:lvlText w:val="o"/>
      <w:lvlJc w:val="left"/>
      <w:pPr>
        <w:ind w:left="3600" w:hanging="360"/>
      </w:pPr>
      <w:rPr>
        <w:rFonts w:ascii="Courier New" w:hAnsi="Courier New" w:hint="default"/>
      </w:rPr>
    </w:lvl>
    <w:lvl w:ilvl="5" w:tplc="B6F45B7A">
      <w:start w:val="1"/>
      <w:numFmt w:val="bullet"/>
      <w:lvlText w:val=""/>
      <w:lvlJc w:val="left"/>
      <w:pPr>
        <w:ind w:left="4320" w:hanging="360"/>
      </w:pPr>
      <w:rPr>
        <w:rFonts w:ascii="Wingdings" w:hAnsi="Wingdings" w:hint="default"/>
      </w:rPr>
    </w:lvl>
    <w:lvl w:ilvl="6" w:tplc="EABCC15C">
      <w:start w:val="1"/>
      <w:numFmt w:val="bullet"/>
      <w:lvlText w:val=""/>
      <w:lvlJc w:val="left"/>
      <w:pPr>
        <w:ind w:left="5040" w:hanging="360"/>
      </w:pPr>
      <w:rPr>
        <w:rFonts w:ascii="Symbol" w:hAnsi="Symbol" w:hint="default"/>
      </w:rPr>
    </w:lvl>
    <w:lvl w:ilvl="7" w:tplc="A18284E8">
      <w:start w:val="1"/>
      <w:numFmt w:val="bullet"/>
      <w:lvlText w:val="o"/>
      <w:lvlJc w:val="left"/>
      <w:pPr>
        <w:ind w:left="5760" w:hanging="360"/>
      </w:pPr>
      <w:rPr>
        <w:rFonts w:ascii="Courier New" w:hAnsi="Courier New" w:hint="default"/>
      </w:rPr>
    </w:lvl>
    <w:lvl w:ilvl="8" w:tplc="29AE4ED4">
      <w:start w:val="1"/>
      <w:numFmt w:val="bullet"/>
      <w:lvlText w:val=""/>
      <w:lvlJc w:val="left"/>
      <w:pPr>
        <w:ind w:left="6480" w:hanging="360"/>
      </w:pPr>
      <w:rPr>
        <w:rFonts w:ascii="Wingdings" w:hAnsi="Wingdings" w:hint="default"/>
      </w:rPr>
    </w:lvl>
  </w:abstractNum>
  <w:abstractNum w:abstractNumId="6" w15:restartNumberingAfterBreak="0">
    <w:nsid w:val="2F56ABC7"/>
    <w:multiLevelType w:val="hybridMultilevel"/>
    <w:tmpl w:val="FFFFFFFF"/>
    <w:lvl w:ilvl="0" w:tplc="CE7AA95A">
      <w:start w:val="1"/>
      <w:numFmt w:val="bullet"/>
      <w:lvlText w:val="·"/>
      <w:lvlJc w:val="left"/>
      <w:pPr>
        <w:ind w:left="720" w:hanging="360"/>
      </w:pPr>
      <w:rPr>
        <w:rFonts w:ascii="Symbol" w:hAnsi="Symbol" w:hint="default"/>
      </w:rPr>
    </w:lvl>
    <w:lvl w:ilvl="1" w:tplc="6B869300">
      <w:start w:val="1"/>
      <w:numFmt w:val="bullet"/>
      <w:lvlText w:val="o"/>
      <w:lvlJc w:val="left"/>
      <w:pPr>
        <w:ind w:left="1440" w:hanging="360"/>
      </w:pPr>
      <w:rPr>
        <w:rFonts w:ascii="Courier New" w:hAnsi="Courier New" w:hint="default"/>
      </w:rPr>
    </w:lvl>
    <w:lvl w:ilvl="2" w:tplc="F3B63330">
      <w:start w:val="1"/>
      <w:numFmt w:val="bullet"/>
      <w:lvlText w:val=""/>
      <w:lvlJc w:val="left"/>
      <w:pPr>
        <w:ind w:left="2160" w:hanging="360"/>
      </w:pPr>
      <w:rPr>
        <w:rFonts w:ascii="Wingdings" w:hAnsi="Wingdings" w:hint="default"/>
      </w:rPr>
    </w:lvl>
    <w:lvl w:ilvl="3" w:tplc="2E98D666">
      <w:start w:val="1"/>
      <w:numFmt w:val="bullet"/>
      <w:lvlText w:val=""/>
      <w:lvlJc w:val="left"/>
      <w:pPr>
        <w:ind w:left="2880" w:hanging="360"/>
      </w:pPr>
      <w:rPr>
        <w:rFonts w:ascii="Symbol" w:hAnsi="Symbol" w:hint="default"/>
      </w:rPr>
    </w:lvl>
    <w:lvl w:ilvl="4" w:tplc="94760D12">
      <w:start w:val="1"/>
      <w:numFmt w:val="bullet"/>
      <w:lvlText w:val="o"/>
      <w:lvlJc w:val="left"/>
      <w:pPr>
        <w:ind w:left="3600" w:hanging="360"/>
      </w:pPr>
      <w:rPr>
        <w:rFonts w:ascii="Courier New" w:hAnsi="Courier New" w:hint="default"/>
      </w:rPr>
    </w:lvl>
    <w:lvl w:ilvl="5" w:tplc="E3E42064">
      <w:start w:val="1"/>
      <w:numFmt w:val="bullet"/>
      <w:lvlText w:val=""/>
      <w:lvlJc w:val="left"/>
      <w:pPr>
        <w:ind w:left="4320" w:hanging="360"/>
      </w:pPr>
      <w:rPr>
        <w:rFonts w:ascii="Wingdings" w:hAnsi="Wingdings" w:hint="default"/>
      </w:rPr>
    </w:lvl>
    <w:lvl w:ilvl="6" w:tplc="DF46271E">
      <w:start w:val="1"/>
      <w:numFmt w:val="bullet"/>
      <w:lvlText w:val=""/>
      <w:lvlJc w:val="left"/>
      <w:pPr>
        <w:ind w:left="5040" w:hanging="360"/>
      </w:pPr>
      <w:rPr>
        <w:rFonts w:ascii="Symbol" w:hAnsi="Symbol" w:hint="default"/>
      </w:rPr>
    </w:lvl>
    <w:lvl w:ilvl="7" w:tplc="1CE616FC">
      <w:start w:val="1"/>
      <w:numFmt w:val="bullet"/>
      <w:lvlText w:val="o"/>
      <w:lvlJc w:val="left"/>
      <w:pPr>
        <w:ind w:left="5760" w:hanging="360"/>
      </w:pPr>
      <w:rPr>
        <w:rFonts w:ascii="Courier New" w:hAnsi="Courier New" w:hint="default"/>
      </w:rPr>
    </w:lvl>
    <w:lvl w:ilvl="8" w:tplc="FF4C899E">
      <w:start w:val="1"/>
      <w:numFmt w:val="bullet"/>
      <w:lvlText w:val=""/>
      <w:lvlJc w:val="left"/>
      <w:pPr>
        <w:ind w:left="6480" w:hanging="360"/>
      </w:pPr>
      <w:rPr>
        <w:rFonts w:ascii="Wingdings" w:hAnsi="Wingdings" w:hint="default"/>
      </w:rPr>
    </w:lvl>
  </w:abstractNum>
  <w:abstractNum w:abstractNumId="7" w15:restartNumberingAfterBreak="0">
    <w:nsid w:val="3081A75A"/>
    <w:multiLevelType w:val="hybridMultilevel"/>
    <w:tmpl w:val="FFFFFFFF"/>
    <w:lvl w:ilvl="0" w:tplc="D736AF02">
      <w:start w:val="1"/>
      <w:numFmt w:val="bullet"/>
      <w:lvlText w:val="·"/>
      <w:lvlJc w:val="left"/>
      <w:pPr>
        <w:ind w:left="720" w:hanging="360"/>
      </w:pPr>
      <w:rPr>
        <w:rFonts w:ascii="Symbol" w:hAnsi="Symbol" w:hint="default"/>
      </w:rPr>
    </w:lvl>
    <w:lvl w:ilvl="1" w:tplc="50E4B462">
      <w:start w:val="1"/>
      <w:numFmt w:val="bullet"/>
      <w:lvlText w:val="o"/>
      <w:lvlJc w:val="left"/>
      <w:pPr>
        <w:ind w:left="1440" w:hanging="360"/>
      </w:pPr>
      <w:rPr>
        <w:rFonts w:ascii="Courier New" w:hAnsi="Courier New" w:hint="default"/>
      </w:rPr>
    </w:lvl>
    <w:lvl w:ilvl="2" w:tplc="9BDA61E0">
      <w:start w:val="1"/>
      <w:numFmt w:val="bullet"/>
      <w:lvlText w:val=""/>
      <w:lvlJc w:val="left"/>
      <w:pPr>
        <w:ind w:left="2160" w:hanging="360"/>
      </w:pPr>
      <w:rPr>
        <w:rFonts w:ascii="Wingdings" w:hAnsi="Wingdings" w:hint="default"/>
      </w:rPr>
    </w:lvl>
    <w:lvl w:ilvl="3" w:tplc="4A0AD1C8">
      <w:start w:val="1"/>
      <w:numFmt w:val="bullet"/>
      <w:lvlText w:val=""/>
      <w:lvlJc w:val="left"/>
      <w:pPr>
        <w:ind w:left="2880" w:hanging="360"/>
      </w:pPr>
      <w:rPr>
        <w:rFonts w:ascii="Symbol" w:hAnsi="Symbol" w:hint="default"/>
      </w:rPr>
    </w:lvl>
    <w:lvl w:ilvl="4" w:tplc="6BE6EF98">
      <w:start w:val="1"/>
      <w:numFmt w:val="bullet"/>
      <w:lvlText w:val="o"/>
      <w:lvlJc w:val="left"/>
      <w:pPr>
        <w:ind w:left="3600" w:hanging="360"/>
      </w:pPr>
      <w:rPr>
        <w:rFonts w:ascii="Courier New" w:hAnsi="Courier New" w:hint="default"/>
      </w:rPr>
    </w:lvl>
    <w:lvl w:ilvl="5" w:tplc="6054E5A8">
      <w:start w:val="1"/>
      <w:numFmt w:val="bullet"/>
      <w:lvlText w:val=""/>
      <w:lvlJc w:val="left"/>
      <w:pPr>
        <w:ind w:left="4320" w:hanging="360"/>
      </w:pPr>
      <w:rPr>
        <w:rFonts w:ascii="Wingdings" w:hAnsi="Wingdings" w:hint="default"/>
      </w:rPr>
    </w:lvl>
    <w:lvl w:ilvl="6" w:tplc="0BAE696E">
      <w:start w:val="1"/>
      <w:numFmt w:val="bullet"/>
      <w:lvlText w:val=""/>
      <w:lvlJc w:val="left"/>
      <w:pPr>
        <w:ind w:left="5040" w:hanging="360"/>
      </w:pPr>
      <w:rPr>
        <w:rFonts w:ascii="Symbol" w:hAnsi="Symbol" w:hint="default"/>
      </w:rPr>
    </w:lvl>
    <w:lvl w:ilvl="7" w:tplc="3BCC5242">
      <w:start w:val="1"/>
      <w:numFmt w:val="bullet"/>
      <w:lvlText w:val="o"/>
      <w:lvlJc w:val="left"/>
      <w:pPr>
        <w:ind w:left="5760" w:hanging="360"/>
      </w:pPr>
      <w:rPr>
        <w:rFonts w:ascii="Courier New" w:hAnsi="Courier New" w:hint="default"/>
      </w:rPr>
    </w:lvl>
    <w:lvl w:ilvl="8" w:tplc="3BFA417E">
      <w:start w:val="1"/>
      <w:numFmt w:val="bullet"/>
      <w:lvlText w:val=""/>
      <w:lvlJc w:val="left"/>
      <w:pPr>
        <w:ind w:left="6480" w:hanging="360"/>
      </w:pPr>
      <w:rPr>
        <w:rFonts w:ascii="Wingdings" w:hAnsi="Wingdings" w:hint="default"/>
      </w:rPr>
    </w:lvl>
  </w:abstractNum>
  <w:abstractNum w:abstractNumId="8" w15:restartNumberingAfterBreak="0">
    <w:nsid w:val="3266993E"/>
    <w:multiLevelType w:val="hybridMultilevel"/>
    <w:tmpl w:val="FFFFFFFF"/>
    <w:lvl w:ilvl="0" w:tplc="D17E631E">
      <w:start w:val="1"/>
      <w:numFmt w:val="upperLetter"/>
      <w:lvlText w:val="%1."/>
      <w:lvlJc w:val="left"/>
      <w:pPr>
        <w:ind w:left="720" w:hanging="360"/>
      </w:pPr>
    </w:lvl>
    <w:lvl w:ilvl="1" w:tplc="0422E4E0">
      <w:start w:val="1"/>
      <w:numFmt w:val="lowerLetter"/>
      <w:lvlText w:val="%2."/>
      <w:lvlJc w:val="left"/>
      <w:pPr>
        <w:ind w:left="1440" w:hanging="360"/>
      </w:pPr>
    </w:lvl>
    <w:lvl w:ilvl="2" w:tplc="E8FA5F18">
      <w:start w:val="1"/>
      <w:numFmt w:val="lowerRoman"/>
      <w:lvlText w:val="%3."/>
      <w:lvlJc w:val="right"/>
      <w:pPr>
        <w:ind w:left="2160" w:hanging="180"/>
      </w:pPr>
    </w:lvl>
    <w:lvl w:ilvl="3" w:tplc="B6C67826">
      <w:start w:val="1"/>
      <w:numFmt w:val="decimal"/>
      <w:lvlText w:val="%4."/>
      <w:lvlJc w:val="left"/>
      <w:pPr>
        <w:ind w:left="2880" w:hanging="360"/>
      </w:pPr>
    </w:lvl>
    <w:lvl w:ilvl="4" w:tplc="ADE0EF28">
      <w:start w:val="1"/>
      <w:numFmt w:val="lowerLetter"/>
      <w:lvlText w:val="%5."/>
      <w:lvlJc w:val="left"/>
      <w:pPr>
        <w:ind w:left="3600" w:hanging="360"/>
      </w:pPr>
    </w:lvl>
    <w:lvl w:ilvl="5" w:tplc="9482DA94">
      <w:start w:val="1"/>
      <w:numFmt w:val="lowerRoman"/>
      <w:lvlText w:val="%6."/>
      <w:lvlJc w:val="right"/>
      <w:pPr>
        <w:ind w:left="4320" w:hanging="180"/>
      </w:pPr>
    </w:lvl>
    <w:lvl w:ilvl="6" w:tplc="175A4B38">
      <w:start w:val="1"/>
      <w:numFmt w:val="decimal"/>
      <w:lvlText w:val="%7."/>
      <w:lvlJc w:val="left"/>
      <w:pPr>
        <w:ind w:left="5040" w:hanging="360"/>
      </w:pPr>
    </w:lvl>
    <w:lvl w:ilvl="7" w:tplc="364C4ACE">
      <w:start w:val="1"/>
      <w:numFmt w:val="lowerLetter"/>
      <w:lvlText w:val="%8."/>
      <w:lvlJc w:val="left"/>
      <w:pPr>
        <w:ind w:left="5760" w:hanging="360"/>
      </w:pPr>
    </w:lvl>
    <w:lvl w:ilvl="8" w:tplc="3872F492">
      <w:start w:val="1"/>
      <w:numFmt w:val="lowerRoman"/>
      <w:lvlText w:val="%9."/>
      <w:lvlJc w:val="right"/>
      <w:pPr>
        <w:ind w:left="6480" w:hanging="180"/>
      </w:pPr>
    </w:lvl>
  </w:abstractNum>
  <w:abstractNum w:abstractNumId="9" w15:restartNumberingAfterBreak="0">
    <w:nsid w:val="4348FB56"/>
    <w:multiLevelType w:val="hybridMultilevel"/>
    <w:tmpl w:val="FFFFFFFF"/>
    <w:lvl w:ilvl="0" w:tplc="34CA9D62">
      <w:start w:val="1"/>
      <w:numFmt w:val="upperLetter"/>
      <w:lvlText w:val="%1."/>
      <w:lvlJc w:val="left"/>
      <w:pPr>
        <w:ind w:left="720" w:hanging="360"/>
      </w:pPr>
    </w:lvl>
    <w:lvl w:ilvl="1" w:tplc="5234262E">
      <w:start w:val="1"/>
      <w:numFmt w:val="lowerLetter"/>
      <w:lvlText w:val="%2."/>
      <w:lvlJc w:val="left"/>
      <w:pPr>
        <w:ind w:left="1440" w:hanging="360"/>
      </w:pPr>
    </w:lvl>
    <w:lvl w:ilvl="2" w:tplc="FEAE2342">
      <w:start w:val="1"/>
      <w:numFmt w:val="lowerRoman"/>
      <w:lvlText w:val="%3."/>
      <w:lvlJc w:val="right"/>
      <w:pPr>
        <w:ind w:left="2160" w:hanging="180"/>
      </w:pPr>
    </w:lvl>
    <w:lvl w:ilvl="3" w:tplc="1BCA54C0">
      <w:start w:val="1"/>
      <w:numFmt w:val="decimal"/>
      <w:lvlText w:val="%4."/>
      <w:lvlJc w:val="left"/>
      <w:pPr>
        <w:ind w:left="2880" w:hanging="360"/>
      </w:pPr>
    </w:lvl>
    <w:lvl w:ilvl="4" w:tplc="DB087CA2">
      <w:start w:val="1"/>
      <w:numFmt w:val="lowerLetter"/>
      <w:lvlText w:val="%5."/>
      <w:lvlJc w:val="left"/>
      <w:pPr>
        <w:ind w:left="3600" w:hanging="360"/>
      </w:pPr>
    </w:lvl>
    <w:lvl w:ilvl="5" w:tplc="C5668D52">
      <w:start w:val="1"/>
      <w:numFmt w:val="lowerRoman"/>
      <w:lvlText w:val="%6."/>
      <w:lvlJc w:val="right"/>
      <w:pPr>
        <w:ind w:left="4320" w:hanging="180"/>
      </w:pPr>
    </w:lvl>
    <w:lvl w:ilvl="6" w:tplc="F410C510">
      <w:start w:val="1"/>
      <w:numFmt w:val="decimal"/>
      <w:lvlText w:val="%7."/>
      <w:lvlJc w:val="left"/>
      <w:pPr>
        <w:ind w:left="5040" w:hanging="360"/>
      </w:pPr>
    </w:lvl>
    <w:lvl w:ilvl="7" w:tplc="ADB8EAFC">
      <w:start w:val="1"/>
      <w:numFmt w:val="lowerLetter"/>
      <w:lvlText w:val="%8."/>
      <w:lvlJc w:val="left"/>
      <w:pPr>
        <w:ind w:left="5760" w:hanging="360"/>
      </w:pPr>
    </w:lvl>
    <w:lvl w:ilvl="8" w:tplc="47364F04">
      <w:start w:val="1"/>
      <w:numFmt w:val="lowerRoman"/>
      <w:lvlText w:val="%9."/>
      <w:lvlJc w:val="right"/>
      <w:pPr>
        <w:ind w:left="6480" w:hanging="180"/>
      </w:pPr>
    </w:lvl>
  </w:abstractNum>
  <w:abstractNum w:abstractNumId="10" w15:restartNumberingAfterBreak="0">
    <w:nsid w:val="5284E5B8"/>
    <w:multiLevelType w:val="hybridMultilevel"/>
    <w:tmpl w:val="FFFFFFFF"/>
    <w:lvl w:ilvl="0" w:tplc="1424FD3E">
      <w:start w:val="1"/>
      <w:numFmt w:val="decimal"/>
      <w:lvlText w:val="%1."/>
      <w:lvlJc w:val="left"/>
      <w:pPr>
        <w:ind w:left="720" w:hanging="360"/>
      </w:pPr>
    </w:lvl>
    <w:lvl w:ilvl="1" w:tplc="FFE8184C">
      <w:start w:val="1"/>
      <w:numFmt w:val="lowerLetter"/>
      <w:lvlText w:val="%2."/>
      <w:lvlJc w:val="left"/>
      <w:pPr>
        <w:ind w:left="1440" w:hanging="360"/>
      </w:pPr>
    </w:lvl>
    <w:lvl w:ilvl="2" w:tplc="632AA928">
      <w:start w:val="1"/>
      <w:numFmt w:val="lowerRoman"/>
      <w:lvlText w:val="%3."/>
      <w:lvlJc w:val="right"/>
      <w:pPr>
        <w:ind w:left="2160" w:hanging="180"/>
      </w:pPr>
    </w:lvl>
    <w:lvl w:ilvl="3" w:tplc="179065B8">
      <w:start w:val="1"/>
      <w:numFmt w:val="decimal"/>
      <w:lvlText w:val="%4."/>
      <w:lvlJc w:val="left"/>
      <w:pPr>
        <w:ind w:left="2880" w:hanging="360"/>
      </w:pPr>
    </w:lvl>
    <w:lvl w:ilvl="4" w:tplc="A7CCD616">
      <w:start w:val="1"/>
      <w:numFmt w:val="lowerLetter"/>
      <w:lvlText w:val="%5."/>
      <w:lvlJc w:val="left"/>
      <w:pPr>
        <w:ind w:left="3600" w:hanging="360"/>
      </w:pPr>
    </w:lvl>
    <w:lvl w:ilvl="5" w:tplc="8E80363C">
      <w:start w:val="1"/>
      <w:numFmt w:val="lowerRoman"/>
      <w:lvlText w:val="%6."/>
      <w:lvlJc w:val="right"/>
      <w:pPr>
        <w:ind w:left="4320" w:hanging="180"/>
      </w:pPr>
    </w:lvl>
    <w:lvl w:ilvl="6" w:tplc="F3161D04">
      <w:start w:val="1"/>
      <w:numFmt w:val="decimal"/>
      <w:lvlText w:val="%7."/>
      <w:lvlJc w:val="left"/>
      <w:pPr>
        <w:ind w:left="5040" w:hanging="360"/>
      </w:pPr>
    </w:lvl>
    <w:lvl w:ilvl="7" w:tplc="AAC62074">
      <w:start w:val="1"/>
      <w:numFmt w:val="lowerLetter"/>
      <w:lvlText w:val="%8."/>
      <w:lvlJc w:val="left"/>
      <w:pPr>
        <w:ind w:left="5760" w:hanging="360"/>
      </w:pPr>
    </w:lvl>
    <w:lvl w:ilvl="8" w:tplc="59EE97A6">
      <w:start w:val="1"/>
      <w:numFmt w:val="lowerRoman"/>
      <w:lvlText w:val="%9."/>
      <w:lvlJc w:val="right"/>
      <w:pPr>
        <w:ind w:left="6480" w:hanging="180"/>
      </w:pPr>
    </w:lvl>
  </w:abstractNum>
  <w:abstractNum w:abstractNumId="11" w15:restartNumberingAfterBreak="0">
    <w:nsid w:val="5BC860FA"/>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D9E33F6"/>
    <w:multiLevelType w:val="hybridMultilevel"/>
    <w:tmpl w:val="BB4834B4"/>
    <w:lvl w:ilvl="0" w:tplc="43580CC8">
      <w:start w:val="1"/>
      <w:numFmt w:val="decimal"/>
      <w:lvlText w:val="%1."/>
      <w:lvlJc w:val="left"/>
      <w:pPr>
        <w:ind w:left="720" w:hanging="360"/>
      </w:pPr>
      <w:rPr>
        <w:b w:val="0"/>
        <w:bCs w:val="0"/>
        <w:sz w:val="26"/>
        <w:szCs w:val="26"/>
      </w:rPr>
    </w:lvl>
    <w:lvl w:ilvl="1" w:tplc="080A0019">
      <w:start w:val="1"/>
      <w:numFmt w:val="lowerLetter"/>
      <w:lvlText w:val="%2."/>
      <w:lvlJc w:val="left"/>
      <w:pPr>
        <w:ind w:left="644"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88A0C6"/>
    <w:multiLevelType w:val="hybridMultilevel"/>
    <w:tmpl w:val="FFFFFFFF"/>
    <w:lvl w:ilvl="0" w:tplc="01CA19E2">
      <w:start w:val="1"/>
      <w:numFmt w:val="decimal"/>
      <w:lvlText w:val="%1."/>
      <w:lvlJc w:val="left"/>
      <w:pPr>
        <w:ind w:left="720" w:hanging="360"/>
      </w:pPr>
    </w:lvl>
    <w:lvl w:ilvl="1" w:tplc="4EA80CA4">
      <w:start w:val="1"/>
      <w:numFmt w:val="lowerLetter"/>
      <w:lvlText w:val="%2."/>
      <w:lvlJc w:val="left"/>
      <w:pPr>
        <w:ind w:left="1440" w:hanging="360"/>
      </w:pPr>
    </w:lvl>
    <w:lvl w:ilvl="2" w:tplc="2DF0CF36">
      <w:start w:val="1"/>
      <w:numFmt w:val="lowerRoman"/>
      <w:lvlText w:val="%3."/>
      <w:lvlJc w:val="right"/>
      <w:pPr>
        <w:ind w:left="2160" w:hanging="180"/>
      </w:pPr>
    </w:lvl>
    <w:lvl w:ilvl="3" w:tplc="D98A0E8A">
      <w:start w:val="1"/>
      <w:numFmt w:val="decimal"/>
      <w:lvlText w:val="%4."/>
      <w:lvlJc w:val="left"/>
      <w:pPr>
        <w:ind w:left="2880" w:hanging="360"/>
      </w:pPr>
    </w:lvl>
    <w:lvl w:ilvl="4" w:tplc="2D4E8810">
      <w:start w:val="1"/>
      <w:numFmt w:val="lowerLetter"/>
      <w:lvlText w:val="%5."/>
      <w:lvlJc w:val="left"/>
      <w:pPr>
        <w:ind w:left="3600" w:hanging="360"/>
      </w:pPr>
    </w:lvl>
    <w:lvl w:ilvl="5" w:tplc="359AC5EE">
      <w:start w:val="1"/>
      <w:numFmt w:val="lowerRoman"/>
      <w:lvlText w:val="%6."/>
      <w:lvlJc w:val="right"/>
      <w:pPr>
        <w:ind w:left="4320" w:hanging="180"/>
      </w:pPr>
    </w:lvl>
    <w:lvl w:ilvl="6" w:tplc="CE3A361E">
      <w:start w:val="1"/>
      <w:numFmt w:val="decimal"/>
      <w:lvlText w:val="%7."/>
      <w:lvlJc w:val="left"/>
      <w:pPr>
        <w:ind w:left="5040" w:hanging="360"/>
      </w:pPr>
    </w:lvl>
    <w:lvl w:ilvl="7" w:tplc="951A6BE8">
      <w:start w:val="1"/>
      <w:numFmt w:val="lowerLetter"/>
      <w:lvlText w:val="%8."/>
      <w:lvlJc w:val="left"/>
      <w:pPr>
        <w:ind w:left="5760" w:hanging="360"/>
      </w:pPr>
    </w:lvl>
    <w:lvl w:ilvl="8" w:tplc="0B540F2E">
      <w:start w:val="1"/>
      <w:numFmt w:val="lowerRoman"/>
      <w:lvlText w:val="%9."/>
      <w:lvlJc w:val="right"/>
      <w:pPr>
        <w:ind w:left="6480" w:hanging="180"/>
      </w:pPr>
    </w:lvl>
  </w:abstractNum>
  <w:abstractNum w:abstractNumId="14" w15:restartNumberingAfterBreak="0">
    <w:nsid w:val="6070DA09"/>
    <w:multiLevelType w:val="hybridMultilevel"/>
    <w:tmpl w:val="FFFFFFFF"/>
    <w:lvl w:ilvl="0" w:tplc="895887DE">
      <w:start w:val="1"/>
      <w:numFmt w:val="lowerLetter"/>
      <w:lvlText w:val="%1)"/>
      <w:lvlJc w:val="left"/>
      <w:pPr>
        <w:ind w:left="720" w:hanging="360"/>
      </w:pPr>
    </w:lvl>
    <w:lvl w:ilvl="1" w:tplc="B3B49CA6">
      <w:start w:val="1"/>
      <w:numFmt w:val="lowerLetter"/>
      <w:lvlText w:val="%2."/>
      <w:lvlJc w:val="left"/>
      <w:pPr>
        <w:ind w:left="1440" w:hanging="360"/>
      </w:pPr>
    </w:lvl>
    <w:lvl w:ilvl="2" w:tplc="23189502">
      <w:start w:val="1"/>
      <w:numFmt w:val="lowerRoman"/>
      <w:lvlText w:val="%3."/>
      <w:lvlJc w:val="right"/>
      <w:pPr>
        <w:ind w:left="2160" w:hanging="180"/>
      </w:pPr>
    </w:lvl>
    <w:lvl w:ilvl="3" w:tplc="0BA2A782">
      <w:start w:val="1"/>
      <w:numFmt w:val="decimal"/>
      <w:lvlText w:val="%4."/>
      <w:lvlJc w:val="left"/>
      <w:pPr>
        <w:ind w:left="2880" w:hanging="360"/>
      </w:pPr>
    </w:lvl>
    <w:lvl w:ilvl="4" w:tplc="AF6E7A58">
      <w:start w:val="1"/>
      <w:numFmt w:val="lowerLetter"/>
      <w:lvlText w:val="%5."/>
      <w:lvlJc w:val="left"/>
      <w:pPr>
        <w:ind w:left="3600" w:hanging="360"/>
      </w:pPr>
    </w:lvl>
    <w:lvl w:ilvl="5" w:tplc="DE948358">
      <w:start w:val="1"/>
      <w:numFmt w:val="lowerRoman"/>
      <w:lvlText w:val="%6."/>
      <w:lvlJc w:val="right"/>
      <w:pPr>
        <w:ind w:left="4320" w:hanging="180"/>
      </w:pPr>
    </w:lvl>
    <w:lvl w:ilvl="6" w:tplc="32B6E20C">
      <w:start w:val="1"/>
      <w:numFmt w:val="decimal"/>
      <w:lvlText w:val="%7."/>
      <w:lvlJc w:val="left"/>
      <w:pPr>
        <w:ind w:left="5040" w:hanging="360"/>
      </w:pPr>
    </w:lvl>
    <w:lvl w:ilvl="7" w:tplc="95E85B56">
      <w:start w:val="1"/>
      <w:numFmt w:val="lowerLetter"/>
      <w:lvlText w:val="%8."/>
      <w:lvlJc w:val="left"/>
      <w:pPr>
        <w:ind w:left="5760" w:hanging="360"/>
      </w:pPr>
    </w:lvl>
    <w:lvl w:ilvl="8" w:tplc="8E2A4372">
      <w:start w:val="1"/>
      <w:numFmt w:val="lowerRoman"/>
      <w:lvlText w:val="%9."/>
      <w:lvlJc w:val="right"/>
      <w:pPr>
        <w:ind w:left="6480" w:hanging="180"/>
      </w:pPr>
    </w:lvl>
  </w:abstractNum>
  <w:abstractNum w:abstractNumId="15" w15:restartNumberingAfterBreak="0">
    <w:nsid w:val="620EEFC3"/>
    <w:multiLevelType w:val="hybridMultilevel"/>
    <w:tmpl w:val="FFFFFFFF"/>
    <w:lvl w:ilvl="0" w:tplc="7A42AE3A">
      <w:start w:val="1"/>
      <w:numFmt w:val="bullet"/>
      <w:lvlText w:val="·"/>
      <w:lvlJc w:val="left"/>
      <w:pPr>
        <w:ind w:left="720" w:hanging="360"/>
      </w:pPr>
      <w:rPr>
        <w:rFonts w:ascii="Symbol" w:hAnsi="Symbol" w:hint="default"/>
      </w:rPr>
    </w:lvl>
    <w:lvl w:ilvl="1" w:tplc="8BC6CA50">
      <w:start w:val="1"/>
      <w:numFmt w:val="bullet"/>
      <w:lvlText w:val="o"/>
      <w:lvlJc w:val="left"/>
      <w:pPr>
        <w:ind w:left="1440" w:hanging="360"/>
      </w:pPr>
      <w:rPr>
        <w:rFonts w:ascii="Courier New" w:hAnsi="Courier New" w:hint="default"/>
      </w:rPr>
    </w:lvl>
    <w:lvl w:ilvl="2" w:tplc="F1828CC6">
      <w:start w:val="1"/>
      <w:numFmt w:val="bullet"/>
      <w:lvlText w:val=""/>
      <w:lvlJc w:val="left"/>
      <w:pPr>
        <w:ind w:left="2160" w:hanging="360"/>
      </w:pPr>
      <w:rPr>
        <w:rFonts w:ascii="Wingdings" w:hAnsi="Wingdings" w:hint="default"/>
      </w:rPr>
    </w:lvl>
    <w:lvl w:ilvl="3" w:tplc="1ABE4BFA">
      <w:start w:val="1"/>
      <w:numFmt w:val="bullet"/>
      <w:lvlText w:val=""/>
      <w:lvlJc w:val="left"/>
      <w:pPr>
        <w:ind w:left="2880" w:hanging="360"/>
      </w:pPr>
      <w:rPr>
        <w:rFonts w:ascii="Symbol" w:hAnsi="Symbol" w:hint="default"/>
      </w:rPr>
    </w:lvl>
    <w:lvl w:ilvl="4" w:tplc="133C42BA">
      <w:start w:val="1"/>
      <w:numFmt w:val="bullet"/>
      <w:lvlText w:val="o"/>
      <w:lvlJc w:val="left"/>
      <w:pPr>
        <w:ind w:left="3600" w:hanging="360"/>
      </w:pPr>
      <w:rPr>
        <w:rFonts w:ascii="Courier New" w:hAnsi="Courier New" w:hint="default"/>
      </w:rPr>
    </w:lvl>
    <w:lvl w:ilvl="5" w:tplc="36AEF96E">
      <w:start w:val="1"/>
      <w:numFmt w:val="bullet"/>
      <w:lvlText w:val=""/>
      <w:lvlJc w:val="left"/>
      <w:pPr>
        <w:ind w:left="4320" w:hanging="360"/>
      </w:pPr>
      <w:rPr>
        <w:rFonts w:ascii="Wingdings" w:hAnsi="Wingdings" w:hint="default"/>
      </w:rPr>
    </w:lvl>
    <w:lvl w:ilvl="6" w:tplc="786E761E">
      <w:start w:val="1"/>
      <w:numFmt w:val="bullet"/>
      <w:lvlText w:val=""/>
      <w:lvlJc w:val="left"/>
      <w:pPr>
        <w:ind w:left="5040" w:hanging="360"/>
      </w:pPr>
      <w:rPr>
        <w:rFonts w:ascii="Symbol" w:hAnsi="Symbol" w:hint="default"/>
      </w:rPr>
    </w:lvl>
    <w:lvl w:ilvl="7" w:tplc="D6923198">
      <w:start w:val="1"/>
      <w:numFmt w:val="bullet"/>
      <w:lvlText w:val="o"/>
      <w:lvlJc w:val="left"/>
      <w:pPr>
        <w:ind w:left="5760" w:hanging="360"/>
      </w:pPr>
      <w:rPr>
        <w:rFonts w:ascii="Courier New" w:hAnsi="Courier New" w:hint="default"/>
      </w:rPr>
    </w:lvl>
    <w:lvl w:ilvl="8" w:tplc="18EC5898">
      <w:start w:val="1"/>
      <w:numFmt w:val="bullet"/>
      <w:lvlText w:val=""/>
      <w:lvlJc w:val="left"/>
      <w:pPr>
        <w:ind w:left="6480" w:hanging="360"/>
      </w:pPr>
      <w:rPr>
        <w:rFonts w:ascii="Wingdings" w:hAnsi="Wingdings" w:hint="default"/>
      </w:rPr>
    </w:lvl>
  </w:abstractNum>
  <w:abstractNum w:abstractNumId="16" w15:restartNumberingAfterBreak="0">
    <w:nsid w:val="625F343E"/>
    <w:multiLevelType w:val="multilevel"/>
    <w:tmpl w:val="FA787A82"/>
    <w:lvl w:ilvl="0">
      <w:start w:val="1"/>
      <w:numFmt w:val="decimal"/>
      <w:lvlText w:val="%1."/>
      <w:lvlJc w:val="left"/>
      <w:pPr>
        <w:tabs>
          <w:tab w:val="num" w:pos="708"/>
        </w:tabs>
        <w:ind w:left="708" w:hanging="708"/>
      </w:pPr>
      <w:rPr>
        <w:position w:val="0"/>
        <w:sz w:val="26"/>
        <w:szCs w:val="26"/>
        <w:rtl w:val="0"/>
        <w:lang w:val="es-ES_tradnl"/>
      </w:rPr>
    </w:lvl>
    <w:lvl w:ilvl="1">
      <w:start w:val="1"/>
      <w:numFmt w:val="lowerLetter"/>
      <w:lvlText w:val="%2."/>
      <w:lvlJc w:val="left"/>
      <w:pPr>
        <w:tabs>
          <w:tab w:val="num" w:pos="1110"/>
        </w:tabs>
        <w:ind w:left="1110" w:hanging="390"/>
      </w:pPr>
      <w:rPr>
        <w:position w:val="0"/>
        <w:sz w:val="26"/>
        <w:szCs w:val="26"/>
        <w:rtl w:val="0"/>
        <w:lang w:val="es-ES_tradnl"/>
      </w:rPr>
    </w:lvl>
    <w:lvl w:ilvl="2">
      <w:start w:val="1"/>
      <w:numFmt w:val="lowerRoman"/>
      <w:lvlText w:val="%3."/>
      <w:lvlJc w:val="left"/>
      <w:pPr>
        <w:tabs>
          <w:tab w:val="num" w:pos="1825"/>
        </w:tabs>
        <w:ind w:left="1825" w:hanging="321"/>
      </w:pPr>
      <w:rPr>
        <w:position w:val="0"/>
        <w:sz w:val="26"/>
        <w:szCs w:val="26"/>
        <w:rtl w:val="0"/>
        <w:lang w:val="es-ES_tradnl"/>
      </w:rPr>
    </w:lvl>
    <w:lvl w:ilvl="3">
      <w:start w:val="1"/>
      <w:numFmt w:val="decimal"/>
      <w:lvlText w:val="%4."/>
      <w:lvlJc w:val="left"/>
      <w:pPr>
        <w:tabs>
          <w:tab w:val="num" w:pos="2550"/>
        </w:tabs>
        <w:ind w:left="2550" w:hanging="390"/>
      </w:pPr>
      <w:rPr>
        <w:position w:val="0"/>
        <w:sz w:val="26"/>
        <w:szCs w:val="26"/>
        <w:rtl w:val="0"/>
        <w:lang w:val="es-ES_tradnl"/>
      </w:rPr>
    </w:lvl>
    <w:lvl w:ilvl="4">
      <w:start w:val="1"/>
      <w:numFmt w:val="lowerLetter"/>
      <w:lvlText w:val="%5."/>
      <w:lvlJc w:val="left"/>
      <w:pPr>
        <w:tabs>
          <w:tab w:val="num" w:pos="3270"/>
        </w:tabs>
        <w:ind w:left="3270" w:hanging="390"/>
      </w:pPr>
      <w:rPr>
        <w:position w:val="0"/>
        <w:sz w:val="26"/>
        <w:szCs w:val="26"/>
        <w:rtl w:val="0"/>
        <w:lang w:val="es-ES_tradnl"/>
      </w:rPr>
    </w:lvl>
    <w:lvl w:ilvl="5">
      <w:start w:val="1"/>
      <w:numFmt w:val="lowerRoman"/>
      <w:lvlText w:val="%6."/>
      <w:lvlJc w:val="left"/>
      <w:pPr>
        <w:tabs>
          <w:tab w:val="num" w:pos="3985"/>
        </w:tabs>
        <w:ind w:left="3985" w:hanging="321"/>
      </w:pPr>
      <w:rPr>
        <w:position w:val="0"/>
        <w:sz w:val="26"/>
        <w:szCs w:val="26"/>
        <w:rtl w:val="0"/>
        <w:lang w:val="es-ES_tradnl"/>
      </w:rPr>
    </w:lvl>
    <w:lvl w:ilvl="6">
      <w:start w:val="1"/>
      <w:numFmt w:val="decimal"/>
      <w:lvlText w:val="%7."/>
      <w:lvlJc w:val="left"/>
      <w:pPr>
        <w:tabs>
          <w:tab w:val="num" w:pos="4710"/>
        </w:tabs>
        <w:ind w:left="4710" w:hanging="390"/>
      </w:pPr>
      <w:rPr>
        <w:position w:val="0"/>
        <w:sz w:val="26"/>
        <w:szCs w:val="26"/>
        <w:rtl w:val="0"/>
        <w:lang w:val="es-ES_tradnl"/>
      </w:rPr>
    </w:lvl>
    <w:lvl w:ilvl="7">
      <w:start w:val="1"/>
      <w:numFmt w:val="lowerLetter"/>
      <w:lvlText w:val="%8."/>
      <w:lvlJc w:val="left"/>
      <w:pPr>
        <w:tabs>
          <w:tab w:val="num" w:pos="5430"/>
        </w:tabs>
        <w:ind w:left="5430" w:hanging="390"/>
      </w:pPr>
      <w:rPr>
        <w:position w:val="0"/>
        <w:sz w:val="26"/>
        <w:szCs w:val="26"/>
        <w:rtl w:val="0"/>
        <w:lang w:val="es-ES_tradnl"/>
      </w:rPr>
    </w:lvl>
    <w:lvl w:ilvl="8">
      <w:start w:val="1"/>
      <w:numFmt w:val="lowerRoman"/>
      <w:lvlText w:val="%9."/>
      <w:lvlJc w:val="left"/>
      <w:pPr>
        <w:tabs>
          <w:tab w:val="num" w:pos="6145"/>
        </w:tabs>
        <w:ind w:left="6145" w:hanging="321"/>
      </w:pPr>
      <w:rPr>
        <w:position w:val="0"/>
        <w:sz w:val="26"/>
        <w:szCs w:val="26"/>
        <w:rtl w:val="0"/>
        <w:lang w:val="es-ES_tradnl"/>
      </w:rPr>
    </w:lvl>
  </w:abstractNum>
  <w:abstractNum w:abstractNumId="17" w15:restartNumberingAfterBreak="0">
    <w:nsid w:val="6427D226"/>
    <w:multiLevelType w:val="hybridMultilevel"/>
    <w:tmpl w:val="FFFFFFFF"/>
    <w:lvl w:ilvl="0" w:tplc="0FF0E9B2">
      <w:start w:val="1"/>
      <w:numFmt w:val="bullet"/>
      <w:lvlText w:val=""/>
      <w:lvlJc w:val="left"/>
      <w:pPr>
        <w:ind w:left="720" w:hanging="360"/>
      </w:pPr>
      <w:rPr>
        <w:rFonts w:ascii="Symbol" w:hAnsi="Symbol" w:hint="default"/>
      </w:rPr>
    </w:lvl>
    <w:lvl w:ilvl="1" w:tplc="0288668A">
      <w:start w:val="1"/>
      <w:numFmt w:val="bullet"/>
      <w:lvlText w:val="o"/>
      <w:lvlJc w:val="left"/>
      <w:pPr>
        <w:ind w:left="1440" w:hanging="360"/>
      </w:pPr>
      <w:rPr>
        <w:rFonts w:ascii="Courier New" w:hAnsi="Courier New" w:hint="default"/>
      </w:rPr>
    </w:lvl>
    <w:lvl w:ilvl="2" w:tplc="336AB41A">
      <w:start w:val="1"/>
      <w:numFmt w:val="bullet"/>
      <w:lvlText w:val=""/>
      <w:lvlJc w:val="left"/>
      <w:pPr>
        <w:ind w:left="2160" w:hanging="360"/>
      </w:pPr>
      <w:rPr>
        <w:rFonts w:ascii="Wingdings" w:hAnsi="Wingdings" w:hint="default"/>
      </w:rPr>
    </w:lvl>
    <w:lvl w:ilvl="3" w:tplc="E68E8450">
      <w:start w:val="1"/>
      <w:numFmt w:val="bullet"/>
      <w:lvlText w:val=""/>
      <w:lvlJc w:val="left"/>
      <w:pPr>
        <w:ind w:left="2880" w:hanging="360"/>
      </w:pPr>
      <w:rPr>
        <w:rFonts w:ascii="Symbol" w:hAnsi="Symbol" w:hint="default"/>
      </w:rPr>
    </w:lvl>
    <w:lvl w:ilvl="4" w:tplc="544E98D2">
      <w:start w:val="1"/>
      <w:numFmt w:val="bullet"/>
      <w:lvlText w:val="o"/>
      <w:lvlJc w:val="left"/>
      <w:pPr>
        <w:ind w:left="3600" w:hanging="360"/>
      </w:pPr>
      <w:rPr>
        <w:rFonts w:ascii="Courier New" w:hAnsi="Courier New" w:hint="default"/>
      </w:rPr>
    </w:lvl>
    <w:lvl w:ilvl="5" w:tplc="47B412A0">
      <w:start w:val="1"/>
      <w:numFmt w:val="bullet"/>
      <w:lvlText w:val=""/>
      <w:lvlJc w:val="left"/>
      <w:pPr>
        <w:ind w:left="4320" w:hanging="360"/>
      </w:pPr>
      <w:rPr>
        <w:rFonts w:ascii="Wingdings" w:hAnsi="Wingdings" w:hint="default"/>
      </w:rPr>
    </w:lvl>
    <w:lvl w:ilvl="6" w:tplc="D2F22A38">
      <w:start w:val="1"/>
      <w:numFmt w:val="bullet"/>
      <w:lvlText w:val=""/>
      <w:lvlJc w:val="left"/>
      <w:pPr>
        <w:ind w:left="5040" w:hanging="360"/>
      </w:pPr>
      <w:rPr>
        <w:rFonts w:ascii="Symbol" w:hAnsi="Symbol" w:hint="default"/>
      </w:rPr>
    </w:lvl>
    <w:lvl w:ilvl="7" w:tplc="F0BCF6F0">
      <w:start w:val="1"/>
      <w:numFmt w:val="bullet"/>
      <w:lvlText w:val="o"/>
      <w:lvlJc w:val="left"/>
      <w:pPr>
        <w:ind w:left="5760" w:hanging="360"/>
      </w:pPr>
      <w:rPr>
        <w:rFonts w:ascii="Courier New" w:hAnsi="Courier New" w:hint="default"/>
      </w:rPr>
    </w:lvl>
    <w:lvl w:ilvl="8" w:tplc="0D0A80C8">
      <w:start w:val="1"/>
      <w:numFmt w:val="bullet"/>
      <w:lvlText w:val=""/>
      <w:lvlJc w:val="left"/>
      <w:pPr>
        <w:ind w:left="6480" w:hanging="360"/>
      </w:pPr>
      <w:rPr>
        <w:rFonts w:ascii="Wingdings" w:hAnsi="Wingdings" w:hint="default"/>
      </w:rPr>
    </w:lvl>
  </w:abstractNum>
  <w:abstractNum w:abstractNumId="18"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3304FCB"/>
    <w:multiLevelType w:val="hybridMultilevel"/>
    <w:tmpl w:val="ED78B0C2"/>
    <w:lvl w:ilvl="0" w:tplc="04090013">
      <w:start w:val="1"/>
      <w:numFmt w:val="upperRoman"/>
      <w:lvlText w:val="%1."/>
      <w:lvlJc w:val="right"/>
      <w:pPr>
        <w:ind w:left="2484" w:hanging="360"/>
      </w:p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abstractNum w:abstractNumId="20" w15:restartNumberingAfterBreak="0">
    <w:nsid w:val="7511AF57"/>
    <w:multiLevelType w:val="hybridMultilevel"/>
    <w:tmpl w:val="FFFFFFFF"/>
    <w:lvl w:ilvl="0" w:tplc="8782E6D8">
      <w:start w:val="1"/>
      <w:numFmt w:val="decimal"/>
      <w:lvlText w:val="%1."/>
      <w:lvlJc w:val="left"/>
      <w:pPr>
        <w:ind w:left="720" w:hanging="360"/>
      </w:pPr>
    </w:lvl>
    <w:lvl w:ilvl="1" w:tplc="94B43128">
      <w:start w:val="1"/>
      <w:numFmt w:val="lowerLetter"/>
      <w:lvlText w:val="%2)"/>
      <w:lvlJc w:val="left"/>
      <w:pPr>
        <w:ind w:left="720" w:hanging="360"/>
      </w:pPr>
    </w:lvl>
    <w:lvl w:ilvl="2" w:tplc="47784A3C">
      <w:start w:val="1"/>
      <w:numFmt w:val="lowerRoman"/>
      <w:lvlText w:val="%3."/>
      <w:lvlJc w:val="right"/>
      <w:pPr>
        <w:ind w:left="2160" w:hanging="180"/>
      </w:pPr>
    </w:lvl>
    <w:lvl w:ilvl="3" w:tplc="6816AAC8">
      <w:start w:val="1"/>
      <w:numFmt w:val="decimal"/>
      <w:lvlText w:val="%4."/>
      <w:lvlJc w:val="left"/>
      <w:pPr>
        <w:ind w:left="2880" w:hanging="360"/>
      </w:pPr>
    </w:lvl>
    <w:lvl w:ilvl="4" w:tplc="6AE4186E">
      <w:start w:val="1"/>
      <w:numFmt w:val="lowerLetter"/>
      <w:lvlText w:val="%5."/>
      <w:lvlJc w:val="left"/>
      <w:pPr>
        <w:ind w:left="3600" w:hanging="360"/>
      </w:pPr>
    </w:lvl>
    <w:lvl w:ilvl="5" w:tplc="810ADDEA">
      <w:start w:val="1"/>
      <w:numFmt w:val="lowerRoman"/>
      <w:lvlText w:val="%6."/>
      <w:lvlJc w:val="right"/>
      <w:pPr>
        <w:ind w:left="4320" w:hanging="180"/>
      </w:pPr>
    </w:lvl>
    <w:lvl w:ilvl="6" w:tplc="D4B81EC2">
      <w:start w:val="1"/>
      <w:numFmt w:val="decimal"/>
      <w:lvlText w:val="%7."/>
      <w:lvlJc w:val="left"/>
      <w:pPr>
        <w:ind w:left="5040" w:hanging="360"/>
      </w:pPr>
    </w:lvl>
    <w:lvl w:ilvl="7" w:tplc="77F4687A">
      <w:start w:val="1"/>
      <w:numFmt w:val="lowerLetter"/>
      <w:lvlText w:val="%8."/>
      <w:lvlJc w:val="left"/>
      <w:pPr>
        <w:ind w:left="5760" w:hanging="360"/>
      </w:pPr>
    </w:lvl>
    <w:lvl w:ilvl="8" w:tplc="B030AF62">
      <w:start w:val="1"/>
      <w:numFmt w:val="lowerRoman"/>
      <w:lvlText w:val="%9."/>
      <w:lvlJc w:val="right"/>
      <w:pPr>
        <w:ind w:left="6480" w:hanging="180"/>
      </w:pPr>
    </w:lvl>
  </w:abstractNum>
  <w:num w:numId="1" w16cid:durableId="619727978">
    <w:abstractNumId w:val="13"/>
  </w:num>
  <w:num w:numId="2" w16cid:durableId="1148942263">
    <w:abstractNumId w:val="1"/>
  </w:num>
  <w:num w:numId="3" w16cid:durableId="1243564416">
    <w:abstractNumId w:val="10"/>
  </w:num>
  <w:num w:numId="4" w16cid:durableId="1534998271">
    <w:abstractNumId w:val="9"/>
  </w:num>
  <w:num w:numId="5" w16cid:durableId="283393613">
    <w:abstractNumId w:val="15"/>
  </w:num>
  <w:num w:numId="6" w16cid:durableId="1975325966">
    <w:abstractNumId w:val="7"/>
  </w:num>
  <w:num w:numId="7" w16cid:durableId="336349536">
    <w:abstractNumId w:val="17"/>
  </w:num>
  <w:num w:numId="8" w16cid:durableId="1445660814">
    <w:abstractNumId w:val="5"/>
  </w:num>
  <w:num w:numId="9" w16cid:durableId="1242104150">
    <w:abstractNumId w:val="3"/>
  </w:num>
  <w:num w:numId="10" w16cid:durableId="679625843">
    <w:abstractNumId w:val="6"/>
  </w:num>
  <w:num w:numId="11" w16cid:durableId="1969969319">
    <w:abstractNumId w:val="20"/>
  </w:num>
  <w:num w:numId="12" w16cid:durableId="705830685">
    <w:abstractNumId w:val="0"/>
  </w:num>
  <w:num w:numId="13" w16cid:durableId="838882669">
    <w:abstractNumId w:val="14"/>
  </w:num>
  <w:num w:numId="14" w16cid:durableId="1407066440">
    <w:abstractNumId w:val="8"/>
  </w:num>
  <w:num w:numId="15" w16cid:durableId="1992371572">
    <w:abstractNumId w:val="2"/>
  </w:num>
  <w:num w:numId="16" w16cid:durableId="916017354">
    <w:abstractNumId w:val="12"/>
  </w:num>
  <w:num w:numId="17" w16cid:durableId="1167672325">
    <w:abstractNumId w:val="16"/>
  </w:num>
  <w:num w:numId="18" w16cid:durableId="1161772880">
    <w:abstractNumId w:val="18"/>
  </w:num>
  <w:num w:numId="19" w16cid:durableId="1623338525">
    <w:abstractNumId w:val="11"/>
  </w:num>
  <w:num w:numId="20" w16cid:durableId="694966251">
    <w:abstractNumId w:val="4"/>
  </w:num>
  <w:num w:numId="21" w16cid:durableId="14811951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678"/>
    <w:rsid w:val="000021C7"/>
    <w:rsid w:val="000031BF"/>
    <w:rsid w:val="00012763"/>
    <w:rsid w:val="00013E95"/>
    <w:rsid w:val="00014244"/>
    <w:rsid w:val="000227B6"/>
    <w:rsid w:val="00024232"/>
    <w:rsid w:val="000321DD"/>
    <w:rsid w:val="00037D80"/>
    <w:rsid w:val="00042586"/>
    <w:rsid w:val="00043479"/>
    <w:rsid w:val="0004383F"/>
    <w:rsid w:val="000462F0"/>
    <w:rsid w:val="000464F0"/>
    <w:rsid w:val="00054731"/>
    <w:rsid w:val="00054E07"/>
    <w:rsid w:val="00056160"/>
    <w:rsid w:val="00056A89"/>
    <w:rsid w:val="0005717F"/>
    <w:rsid w:val="00060708"/>
    <w:rsid w:val="00063643"/>
    <w:rsid w:val="00066C50"/>
    <w:rsid w:val="00070A15"/>
    <w:rsid w:val="00072199"/>
    <w:rsid w:val="00074B26"/>
    <w:rsid w:val="00074F60"/>
    <w:rsid w:val="000906E2"/>
    <w:rsid w:val="000918FB"/>
    <w:rsid w:val="00094A08"/>
    <w:rsid w:val="00097994"/>
    <w:rsid w:val="000A43F4"/>
    <w:rsid w:val="000A75BA"/>
    <w:rsid w:val="000B0E08"/>
    <w:rsid w:val="000B4736"/>
    <w:rsid w:val="000B4B4B"/>
    <w:rsid w:val="000B6158"/>
    <w:rsid w:val="000B70DD"/>
    <w:rsid w:val="000B780A"/>
    <w:rsid w:val="000C14B9"/>
    <w:rsid w:val="000C1A58"/>
    <w:rsid w:val="000C54AF"/>
    <w:rsid w:val="000D09A2"/>
    <w:rsid w:val="000D218A"/>
    <w:rsid w:val="000D5157"/>
    <w:rsid w:val="000E7705"/>
    <w:rsid w:val="000F4702"/>
    <w:rsid w:val="000F6D56"/>
    <w:rsid w:val="00116E3F"/>
    <w:rsid w:val="00121947"/>
    <w:rsid w:val="00123E12"/>
    <w:rsid w:val="00133768"/>
    <w:rsid w:val="00134627"/>
    <w:rsid w:val="00137A42"/>
    <w:rsid w:val="0014051D"/>
    <w:rsid w:val="001429FA"/>
    <w:rsid w:val="00144B0C"/>
    <w:rsid w:val="001477A5"/>
    <w:rsid w:val="001521AD"/>
    <w:rsid w:val="0017027D"/>
    <w:rsid w:val="00170BAA"/>
    <w:rsid w:val="001749B2"/>
    <w:rsid w:val="0017529D"/>
    <w:rsid w:val="00175860"/>
    <w:rsid w:val="00182BAE"/>
    <w:rsid w:val="001906EB"/>
    <w:rsid w:val="00191AC2"/>
    <w:rsid w:val="00192942"/>
    <w:rsid w:val="001A0AAA"/>
    <w:rsid w:val="001A3B13"/>
    <w:rsid w:val="001A3BA7"/>
    <w:rsid w:val="001B2116"/>
    <w:rsid w:val="001B2B41"/>
    <w:rsid w:val="001B32B6"/>
    <w:rsid w:val="001B488B"/>
    <w:rsid w:val="001B6B78"/>
    <w:rsid w:val="001C1280"/>
    <w:rsid w:val="001C33B2"/>
    <w:rsid w:val="001C459E"/>
    <w:rsid w:val="001D491F"/>
    <w:rsid w:val="001D6F15"/>
    <w:rsid w:val="001E05C8"/>
    <w:rsid w:val="001E1605"/>
    <w:rsid w:val="001F6E99"/>
    <w:rsid w:val="002020DF"/>
    <w:rsid w:val="0020355A"/>
    <w:rsid w:val="002102B4"/>
    <w:rsid w:val="00223DD9"/>
    <w:rsid w:val="0022426C"/>
    <w:rsid w:val="0022577F"/>
    <w:rsid w:val="002268D4"/>
    <w:rsid w:val="00231C0F"/>
    <w:rsid w:val="00233F23"/>
    <w:rsid w:val="00243219"/>
    <w:rsid w:val="0024746E"/>
    <w:rsid w:val="00250CBE"/>
    <w:rsid w:val="002629BB"/>
    <w:rsid w:val="0027204D"/>
    <w:rsid w:val="0027220A"/>
    <w:rsid w:val="00274818"/>
    <w:rsid w:val="00275625"/>
    <w:rsid w:val="00276FA5"/>
    <w:rsid w:val="00285320"/>
    <w:rsid w:val="00290399"/>
    <w:rsid w:val="002910D8"/>
    <w:rsid w:val="002924BD"/>
    <w:rsid w:val="00297FC4"/>
    <w:rsid w:val="002A13F3"/>
    <w:rsid w:val="002A243A"/>
    <w:rsid w:val="002A4690"/>
    <w:rsid w:val="002B6967"/>
    <w:rsid w:val="002C219D"/>
    <w:rsid w:val="002C4C30"/>
    <w:rsid w:val="002D1C5E"/>
    <w:rsid w:val="002D3E36"/>
    <w:rsid w:val="002E1F5C"/>
    <w:rsid w:val="002E27A4"/>
    <w:rsid w:val="002E2C4C"/>
    <w:rsid w:val="002E31AD"/>
    <w:rsid w:val="002F05B0"/>
    <w:rsid w:val="002F0639"/>
    <w:rsid w:val="002F5CA1"/>
    <w:rsid w:val="002F68A4"/>
    <w:rsid w:val="003124A6"/>
    <w:rsid w:val="00322532"/>
    <w:rsid w:val="00322839"/>
    <w:rsid w:val="003234F3"/>
    <w:rsid w:val="003241DE"/>
    <w:rsid w:val="00333807"/>
    <w:rsid w:val="00340A99"/>
    <w:rsid w:val="003470F2"/>
    <w:rsid w:val="00351521"/>
    <w:rsid w:val="00352DF3"/>
    <w:rsid w:val="0035389A"/>
    <w:rsid w:val="00356253"/>
    <w:rsid w:val="003576D1"/>
    <w:rsid w:val="003751D7"/>
    <w:rsid w:val="003838E3"/>
    <w:rsid w:val="00385D39"/>
    <w:rsid w:val="00386C15"/>
    <w:rsid w:val="00396EE1"/>
    <w:rsid w:val="00397596"/>
    <w:rsid w:val="003A03B6"/>
    <w:rsid w:val="003A776E"/>
    <w:rsid w:val="003B12A3"/>
    <w:rsid w:val="003B3B65"/>
    <w:rsid w:val="003B401B"/>
    <w:rsid w:val="003B7212"/>
    <w:rsid w:val="003C1ED3"/>
    <w:rsid w:val="003C32BD"/>
    <w:rsid w:val="003C4BB0"/>
    <w:rsid w:val="003C4CE2"/>
    <w:rsid w:val="003C53FF"/>
    <w:rsid w:val="003D070C"/>
    <w:rsid w:val="003D0F76"/>
    <w:rsid w:val="003D155E"/>
    <w:rsid w:val="003D53D1"/>
    <w:rsid w:val="003E2E7B"/>
    <w:rsid w:val="003E72AE"/>
    <w:rsid w:val="003F2DFE"/>
    <w:rsid w:val="00400C7F"/>
    <w:rsid w:val="0040233C"/>
    <w:rsid w:val="004029E4"/>
    <w:rsid w:val="00402AA3"/>
    <w:rsid w:val="004059A5"/>
    <w:rsid w:val="004063F3"/>
    <w:rsid w:val="0041504B"/>
    <w:rsid w:val="00424506"/>
    <w:rsid w:val="00434265"/>
    <w:rsid w:val="00436A2C"/>
    <w:rsid w:val="0044471B"/>
    <w:rsid w:val="0045717C"/>
    <w:rsid w:val="00457348"/>
    <w:rsid w:val="004700A3"/>
    <w:rsid w:val="004751B5"/>
    <w:rsid w:val="004829CF"/>
    <w:rsid w:val="00483C4F"/>
    <w:rsid w:val="00484098"/>
    <w:rsid w:val="004867A8"/>
    <w:rsid w:val="004910F9"/>
    <w:rsid w:val="0049435B"/>
    <w:rsid w:val="00497913"/>
    <w:rsid w:val="004A008C"/>
    <w:rsid w:val="004A1179"/>
    <w:rsid w:val="004A2351"/>
    <w:rsid w:val="004A3377"/>
    <w:rsid w:val="004A6052"/>
    <w:rsid w:val="004A61CC"/>
    <w:rsid w:val="004B0207"/>
    <w:rsid w:val="004B37F7"/>
    <w:rsid w:val="004B7E5A"/>
    <w:rsid w:val="004C1C28"/>
    <w:rsid w:val="004D4734"/>
    <w:rsid w:val="004E27F1"/>
    <w:rsid w:val="004E3022"/>
    <w:rsid w:val="004E6CE7"/>
    <w:rsid w:val="004E6DD3"/>
    <w:rsid w:val="004F4E56"/>
    <w:rsid w:val="004F76C1"/>
    <w:rsid w:val="005070D1"/>
    <w:rsid w:val="00511A18"/>
    <w:rsid w:val="00513C77"/>
    <w:rsid w:val="00514F70"/>
    <w:rsid w:val="005152FC"/>
    <w:rsid w:val="00515590"/>
    <w:rsid w:val="00520740"/>
    <w:rsid w:val="00520E8A"/>
    <w:rsid w:val="0052173C"/>
    <w:rsid w:val="005218D0"/>
    <w:rsid w:val="00523BEB"/>
    <w:rsid w:val="00524034"/>
    <w:rsid w:val="005244A0"/>
    <w:rsid w:val="005271D6"/>
    <w:rsid w:val="00531FF5"/>
    <w:rsid w:val="00533CB4"/>
    <w:rsid w:val="0053575E"/>
    <w:rsid w:val="00544BB4"/>
    <w:rsid w:val="00551C25"/>
    <w:rsid w:val="00555FCC"/>
    <w:rsid w:val="005632DF"/>
    <w:rsid w:val="00565BEA"/>
    <w:rsid w:val="00568DA0"/>
    <w:rsid w:val="00571127"/>
    <w:rsid w:val="00574553"/>
    <w:rsid w:val="00575748"/>
    <w:rsid w:val="00585BC7"/>
    <w:rsid w:val="00585D44"/>
    <w:rsid w:val="00591CA5"/>
    <w:rsid w:val="00595732"/>
    <w:rsid w:val="00597564"/>
    <w:rsid w:val="005976C1"/>
    <w:rsid w:val="005A2102"/>
    <w:rsid w:val="005A64C4"/>
    <w:rsid w:val="005A7FAF"/>
    <w:rsid w:val="005B527A"/>
    <w:rsid w:val="005B78AA"/>
    <w:rsid w:val="005C3C86"/>
    <w:rsid w:val="005C40FB"/>
    <w:rsid w:val="005C435D"/>
    <w:rsid w:val="005C5835"/>
    <w:rsid w:val="005C6C65"/>
    <w:rsid w:val="005C75E0"/>
    <w:rsid w:val="005E56F5"/>
    <w:rsid w:val="005E6773"/>
    <w:rsid w:val="005E6BF7"/>
    <w:rsid w:val="006006FE"/>
    <w:rsid w:val="0060084F"/>
    <w:rsid w:val="006025C8"/>
    <w:rsid w:val="00617899"/>
    <w:rsid w:val="00625543"/>
    <w:rsid w:val="006304CF"/>
    <w:rsid w:val="00632F76"/>
    <w:rsid w:val="006344A9"/>
    <w:rsid w:val="00636162"/>
    <w:rsid w:val="0064199D"/>
    <w:rsid w:val="00643D93"/>
    <w:rsid w:val="00650387"/>
    <w:rsid w:val="00653610"/>
    <w:rsid w:val="00655D4B"/>
    <w:rsid w:val="00656B79"/>
    <w:rsid w:val="00660665"/>
    <w:rsid w:val="00665A8E"/>
    <w:rsid w:val="00671213"/>
    <w:rsid w:val="006769B7"/>
    <w:rsid w:val="0067734A"/>
    <w:rsid w:val="00680D8A"/>
    <w:rsid w:val="006917E3"/>
    <w:rsid w:val="0069242F"/>
    <w:rsid w:val="00696F32"/>
    <w:rsid w:val="0069BFBE"/>
    <w:rsid w:val="006A2AB1"/>
    <w:rsid w:val="006A4908"/>
    <w:rsid w:val="006B27F6"/>
    <w:rsid w:val="006B41A2"/>
    <w:rsid w:val="006B562A"/>
    <w:rsid w:val="006B76D9"/>
    <w:rsid w:val="006B77D9"/>
    <w:rsid w:val="006C0A28"/>
    <w:rsid w:val="006E503B"/>
    <w:rsid w:val="006E612A"/>
    <w:rsid w:val="006E705A"/>
    <w:rsid w:val="006F66F3"/>
    <w:rsid w:val="006F67C0"/>
    <w:rsid w:val="007130EA"/>
    <w:rsid w:val="00715F19"/>
    <w:rsid w:val="00715FF9"/>
    <w:rsid w:val="007210CD"/>
    <w:rsid w:val="00721B8F"/>
    <w:rsid w:val="00725985"/>
    <w:rsid w:val="0073245F"/>
    <w:rsid w:val="00733884"/>
    <w:rsid w:val="00734C35"/>
    <w:rsid w:val="00735D3C"/>
    <w:rsid w:val="007412D3"/>
    <w:rsid w:val="00742411"/>
    <w:rsid w:val="00743A28"/>
    <w:rsid w:val="00754B3C"/>
    <w:rsid w:val="0075507F"/>
    <w:rsid w:val="007554EF"/>
    <w:rsid w:val="00756041"/>
    <w:rsid w:val="007611DD"/>
    <w:rsid w:val="00767C69"/>
    <w:rsid w:val="00770110"/>
    <w:rsid w:val="007715DE"/>
    <w:rsid w:val="00777DEC"/>
    <w:rsid w:val="00780863"/>
    <w:rsid w:val="00784B1E"/>
    <w:rsid w:val="00786E0A"/>
    <w:rsid w:val="00790E30"/>
    <w:rsid w:val="007A5897"/>
    <w:rsid w:val="007A7902"/>
    <w:rsid w:val="007B12EE"/>
    <w:rsid w:val="007B2A4C"/>
    <w:rsid w:val="007B3225"/>
    <w:rsid w:val="007B7176"/>
    <w:rsid w:val="007C13F4"/>
    <w:rsid w:val="007C1B42"/>
    <w:rsid w:val="007C3122"/>
    <w:rsid w:val="007C3398"/>
    <w:rsid w:val="007E06AB"/>
    <w:rsid w:val="007E5D80"/>
    <w:rsid w:val="007E6C91"/>
    <w:rsid w:val="007F79B4"/>
    <w:rsid w:val="008106AB"/>
    <w:rsid w:val="00815290"/>
    <w:rsid w:val="0081571A"/>
    <w:rsid w:val="00816210"/>
    <w:rsid w:val="0082116D"/>
    <w:rsid w:val="00821647"/>
    <w:rsid w:val="00826817"/>
    <w:rsid w:val="0082691A"/>
    <w:rsid w:val="0083329A"/>
    <w:rsid w:val="0083773D"/>
    <w:rsid w:val="0084064B"/>
    <w:rsid w:val="0085537A"/>
    <w:rsid w:val="0085588E"/>
    <w:rsid w:val="008609E7"/>
    <w:rsid w:val="00862A2B"/>
    <w:rsid w:val="00865ECC"/>
    <w:rsid w:val="008669A6"/>
    <w:rsid w:val="00866B5D"/>
    <w:rsid w:val="0087164E"/>
    <w:rsid w:val="00880D2B"/>
    <w:rsid w:val="008936EA"/>
    <w:rsid w:val="0089585B"/>
    <w:rsid w:val="00895C64"/>
    <w:rsid w:val="0089734F"/>
    <w:rsid w:val="008A105F"/>
    <w:rsid w:val="008A2F95"/>
    <w:rsid w:val="008C0EBC"/>
    <w:rsid w:val="008C24A4"/>
    <w:rsid w:val="008D2F56"/>
    <w:rsid w:val="008D3AA9"/>
    <w:rsid w:val="008D7861"/>
    <w:rsid w:val="008E26F9"/>
    <w:rsid w:val="00904222"/>
    <w:rsid w:val="009049B0"/>
    <w:rsid w:val="009079C2"/>
    <w:rsid w:val="00907AE4"/>
    <w:rsid w:val="009125E0"/>
    <w:rsid w:val="00916F18"/>
    <w:rsid w:val="00922CD9"/>
    <w:rsid w:val="00923EA2"/>
    <w:rsid w:val="00932BC5"/>
    <w:rsid w:val="00937B18"/>
    <w:rsid w:val="00941941"/>
    <w:rsid w:val="0094271D"/>
    <w:rsid w:val="00943B00"/>
    <w:rsid w:val="0094576F"/>
    <w:rsid w:val="009547EA"/>
    <w:rsid w:val="00955544"/>
    <w:rsid w:val="009678D2"/>
    <w:rsid w:val="00973B7E"/>
    <w:rsid w:val="00975CB7"/>
    <w:rsid w:val="00977E65"/>
    <w:rsid w:val="00985610"/>
    <w:rsid w:val="00987692"/>
    <w:rsid w:val="00990E03"/>
    <w:rsid w:val="009961A6"/>
    <w:rsid w:val="009A02AB"/>
    <w:rsid w:val="009A4F8F"/>
    <w:rsid w:val="009B2335"/>
    <w:rsid w:val="009B3BB0"/>
    <w:rsid w:val="009B3FA6"/>
    <w:rsid w:val="009B7D18"/>
    <w:rsid w:val="009C291B"/>
    <w:rsid w:val="009C4650"/>
    <w:rsid w:val="009D1A36"/>
    <w:rsid w:val="009E7808"/>
    <w:rsid w:val="009F1890"/>
    <w:rsid w:val="009F5481"/>
    <w:rsid w:val="00A059F9"/>
    <w:rsid w:val="00A05E04"/>
    <w:rsid w:val="00A10481"/>
    <w:rsid w:val="00A1066C"/>
    <w:rsid w:val="00A20441"/>
    <w:rsid w:val="00A26977"/>
    <w:rsid w:val="00A3174A"/>
    <w:rsid w:val="00A360A7"/>
    <w:rsid w:val="00A42A3C"/>
    <w:rsid w:val="00A4301C"/>
    <w:rsid w:val="00A44999"/>
    <w:rsid w:val="00A54000"/>
    <w:rsid w:val="00A54782"/>
    <w:rsid w:val="00A5788E"/>
    <w:rsid w:val="00A63322"/>
    <w:rsid w:val="00A66360"/>
    <w:rsid w:val="00A82434"/>
    <w:rsid w:val="00A8262A"/>
    <w:rsid w:val="00A87C64"/>
    <w:rsid w:val="00A923AC"/>
    <w:rsid w:val="00A944D0"/>
    <w:rsid w:val="00A963D6"/>
    <w:rsid w:val="00AA10B7"/>
    <w:rsid w:val="00AA5A77"/>
    <w:rsid w:val="00AB0184"/>
    <w:rsid w:val="00AB369D"/>
    <w:rsid w:val="00AB4E35"/>
    <w:rsid w:val="00AC2135"/>
    <w:rsid w:val="00AC336B"/>
    <w:rsid w:val="00AC3F3B"/>
    <w:rsid w:val="00AC6049"/>
    <w:rsid w:val="00AD5F55"/>
    <w:rsid w:val="00AE34B5"/>
    <w:rsid w:val="00AE3D0A"/>
    <w:rsid w:val="00AE5C06"/>
    <w:rsid w:val="00AE64EE"/>
    <w:rsid w:val="00AE7EB4"/>
    <w:rsid w:val="00AF0784"/>
    <w:rsid w:val="00AF344E"/>
    <w:rsid w:val="00B02E30"/>
    <w:rsid w:val="00B0374C"/>
    <w:rsid w:val="00B05791"/>
    <w:rsid w:val="00B0583D"/>
    <w:rsid w:val="00B16D06"/>
    <w:rsid w:val="00B16FD5"/>
    <w:rsid w:val="00B22009"/>
    <w:rsid w:val="00B24396"/>
    <w:rsid w:val="00B31597"/>
    <w:rsid w:val="00B36C63"/>
    <w:rsid w:val="00B414AD"/>
    <w:rsid w:val="00B42EE2"/>
    <w:rsid w:val="00B54D38"/>
    <w:rsid w:val="00B55EC6"/>
    <w:rsid w:val="00B624A1"/>
    <w:rsid w:val="00B64E9B"/>
    <w:rsid w:val="00B66029"/>
    <w:rsid w:val="00B723CF"/>
    <w:rsid w:val="00B726A6"/>
    <w:rsid w:val="00B72CBD"/>
    <w:rsid w:val="00B82E89"/>
    <w:rsid w:val="00B86854"/>
    <w:rsid w:val="00B87AE0"/>
    <w:rsid w:val="00B91224"/>
    <w:rsid w:val="00B93EBF"/>
    <w:rsid w:val="00BA0481"/>
    <w:rsid w:val="00BA337F"/>
    <w:rsid w:val="00BA4734"/>
    <w:rsid w:val="00BA7EB9"/>
    <w:rsid w:val="00BB106C"/>
    <w:rsid w:val="00BB2AFD"/>
    <w:rsid w:val="00BB6188"/>
    <w:rsid w:val="00BC2F30"/>
    <w:rsid w:val="00BC2F71"/>
    <w:rsid w:val="00BC5435"/>
    <w:rsid w:val="00BD0415"/>
    <w:rsid w:val="00BD0548"/>
    <w:rsid w:val="00BD34C7"/>
    <w:rsid w:val="00BD3EFB"/>
    <w:rsid w:val="00BD6C19"/>
    <w:rsid w:val="00BE3952"/>
    <w:rsid w:val="00BE6292"/>
    <w:rsid w:val="00BE71C6"/>
    <w:rsid w:val="00BF2329"/>
    <w:rsid w:val="00BF23A7"/>
    <w:rsid w:val="00BF4A66"/>
    <w:rsid w:val="00C06F2A"/>
    <w:rsid w:val="00C10B38"/>
    <w:rsid w:val="00C12A74"/>
    <w:rsid w:val="00C134AB"/>
    <w:rsid w:val="00C171E5"/>
    <w:rsid w:val="00C21356"/>
    <w:rsid w:val="00C22454"/>
    <w:rsid w:val="00C225A3"/>
    <w:rsid w:val="00C2289D"/>
    <w:rsid w:val="00C23BFA"/>
    <w:rsid w:val="00C25869"/>
    <w:rsid w:val="00C30C88"/>
    <w:rsid w:val="00C406C0"/>
    <w:rsid w:val="00C43678"/>
    <w:rsid w:val="00C45994"/>
    <w:rsid w:val="00C465B0"/>
    <w:rsid w:val="00C50128"/>
    <w:rsid w:val="00C50369"/>
    <w:rsid w:val="00C56429"/>
    <w:rsid w:val="00C61A98"/>
    <w:rsid w:val="00C72ED6"/>
    <w:rsid w:val="00C83B3B"/>
    <w:rsid w:val="00C84E13"/>
    <w:rsid w:val="00C869CE"/>
    <w:rsid w:val="00C8FD6E"/>
    <w:rsid w:val="00C903B0"/>
    <w:rsid w:val="00CA2581"/>
    <w:rsid w:val="00CA2A9B"/>
    <w:rsid w:val="00CB0531"/>
    <w:rsid w:val="00CB58E4"/>
    <w:rsid w:val="00CC39ED"/>
    <w:rsid w:val="00CD14F5"/>
    <w:rsid w:val="00CD43C9"/>
    <w:rsid w:val="00CD5DD7"/>
    <w:rsid w:val="00CD5F90"/>
    <w:rsid w:val="00CD673F"/>
    <w:rsid w:val="00CE1CE0"/>
    <w:rsid w:val="00CE34DD"/>
    <w:rsid w:val="00CF2140"/>
    <w:rsid w:val="00CF2B2F"/>
    <w:rsid w:val="00D01CC1"/>
    <w:rsid w:val="00D030F1"/>
    <w:rsid w:val="00D03683"/>
    <w:rsid w:val="00D10609"/>
    <w:rsid w:val="00D25C04"/>
    <w:rsid w:val="00D26162"/>
    <w:rsid w:val="00D315DF"/>
    <w:rsid w:val="00D3525C"/>
    <w:rsid w:val="00D35C1E"/>
    <w:rsid w:val="00D416E5"/>
    <w:rsid w:val="00D4193E"/>
    <w:rsid w:val="00D448E8"/>
    <w:rsid w:val="00D45244"/>
    <w:rsid w:val="00D464EE"/>
    <w:rsid w:val="00D50B6B"/>
    <w:rsid w:val="00D56283"/>
    <w:rsid w:val="00D6000B"/>
    <w:rsid w:val="00D612B8"/>
    <w:rsid w:val="00D71329"/>
    <w:rsid w:val="00D806AE"/>
    <w:rsid w:val="00D8284E"/>
    <w:rsid w:val="00D83B0B"/>
    <w:rsid w:val="00DA01FD"/>
    <w:rsid w:val="00DA22BD"/>
    <w:rsid w:val="00DA5ACF"/>
    <w:rsid w:val="00DA6FAD"/>
    <w:rsid w:val="00DB2120"/>
    <w:rsid w:val="00DB815B"/>
    <w:rsid w:val="00DC4243"/>
    <w:rsid w:val="00DC5D3D"/>
    <w:rsid w:val="00DC6E0E"/>
    <w:rsid w:val="00DC7205"/>
    <w:rsid w:val="00DD2219"/>
    <w:rsid w:val="00DD4C74"/>
    <w:rsid w:val="00DD6EE0"/>
    <w:rsid w:val="00DE0991"/>
    <w:rsid w:val="00DE403B"/>
    <w:rsid w:val="00DE4E12"/>
    <w:rsid w:val="00DE5888"/>
    <w:rsid w:val="00DF26C2"/>
    <w:rsid w:val="00DF2A13"/>
    <w:rsid w:val="00DF68B8"/>
    <w:rsid w:val="00DF7118"/>
    <w:rsid w:val="00E05E99"/>
    <w:rsid w:val="00E1F9DE"/>
    <w:rsid w:val="00E24876"/>
    <w:rsid w:val="00E27FA4"/>
    <w:rsid w:val="00E3636F"/>
    <w:rsid w:val="00E43EAF"/>
    <w:rsid w:val="00E46FEF"/>
    <w:rsid w:val="00E51D10"/>
    <w:rsid w:val="00E57861"/>
    <w:rsid w:val="00E60908"/>
    <w:rsid w:val="00E628A2"/>
    <w:rsid w:val="00E63B9B"/>
    <w:rsid w:val="00E734EF"/>
    <w:rsid w:val="00E93F71"/>
    <w:rsid w:val="00E9471B"/>
    <w:rsid w:val="00E96C19"/>
    <w:rsid w:val="00E96DE5"/>
    <w:rsid w:val="00EB0454"/>
    <w:rsid w:val="00EB383E"/>
    <w:rsid w:val="00EB393C"/>
    <w:rsid w:val="00EC4AA6"/>
    <w:rsid w:val="00ED067D"/>
    <w:rsid w:val="00ED0C5F"/>
    <w:rsid w:val="00ED1C3C"/>
    <w:rsid w:val="00ED1D30"/>
    <w:rsid w:val="00ED3C3F"/>
    <w:rsid w:val="00ED4044"/>
    <w:rsid w:val="00ED5A48"/>
    <w:rsid w:val="00EE4D79"/>
    <w:rsid w:val="00EE69F9"/>
    <w:rsid w:val="00EE73AD"/>
    <w:rsid w:val="00EF0913"/>
    <w:rsid w:val="00EF2403"/>
    <w:rsid w:val="00EF243B"/>
    <w:rsid w:val="00EF2C82"/>
    <w:rsid w:val="00EF5736"/>
    <w:rsid w:val="00EF6CA3"/>
    <w:rsid w:val="00F009C4"/>
    <w:rsid w:val="00F035A1"/>
    <w:rsid w:val="00F14423"/>
    <w:rsid w:val="00F17632"/>
    <w:rsid w:val="00F22DE2"/>
    <w:rsid w:val="00F22EEC"/>
    <w:rsid w:val="00F27B46"/>
    <w:rsid w:val="00F35197"/>
    <w:rsid w:val="00F35340"/>
    <w:rsid w:val="00F4043D"/>
    <w:rsid w:val="00F42530"/>
    <w:rsid w:val="00F44A63"/>
    <w:rsid w:val="00F44D5F"/>
    <w:rsid w:val="00F461A4"/>
    <w:rsid w:val="00F4758C"/>
    <w:rsid w:val="00F501DF"/>
    <w:rsid w:val="00F52E67"/>
    <w:rsid w:val="00F55C6B"/>
    <w:rsid w:val="00F6562B"/>
    <w:rsid w:val="00F66235"/>
    <w:rsid w:val="00F66431"/>
    <w:rsid w:val="00F66D01"/>
    <w:rsid w:val="00F67363"/>
    <w:rsid w:val="00F7052B"/>
    <w:rsid w:val="00F7285B"/>
    <w:rsid w:val="00F8271C"/>
    <w:rsid w:val="00F84828"/>
    <w:rsid w:val="00F857D9"/>
    <w:rsid w:val="00F903AC"/>
    <w:rsid w:val="00F905A4"/>
    <w:rsid w:val="00F91524"/>
    <w:rsid w:val="00F91F42"/>
    <w:rsid w:val="00F94845"/>
    <w:rsid w:val="00FA50E6"/>
    <w:rsid w:val="00FB614D"/>
    <w:rsid w:val="00FB7F75"/>
    <w:rsid w:val="00FC55D5"/>
    <w:rsid w:val="00FC73B6"/>
    <w:rsid w:val="00FD2BC9"/>
    <w:rsid w:val="00FD36EC"/>
    <w:rsid w:val="00FE2ECE"/>
    <w:rsid w:val="00FE4DD3"/>
    <w:rsid w:val="00FF0F18"/>
    <w:rsid w:val="00FF2EC7"/>
    <w:rsid w:val="00FF35FB"/>
    <w:rsid w:val="00FF434D"/>
    <w:rsid w:val="013A8BBD"/>
    <w:rsid w:val="013B89B9"/>
    <w:rsid w:val="01463179"/>
    <w:rsid w:val="016960D0"/>
    <w:rsid w:val="0199E0C8"/>
    <w:rsid w:val="0199F5B8"/>
    <w:rsid w:val="01A531D9"/>
    <w:rsid w:val="01B05903"/>
    <w:rsid w:val="01B0C16A"/>
    <w:rsid w:val="01FBC188"/>
    <w:rsid w:val="0295784F"/>
    <w:rsid w:val="02AAAF61"/>
    <w:rsid w:val="02B12A7A"/>
    <w:rsid w:val="02C0D6C6"/>
    <w:rsid w:val="02C3946E"/>
    <w:rsid w:val="0304B68A"/>
    <w:rsid w:val="03053131"/>
    <w:rsid w:val="03146351"/>
    <w:rsid w:val="034B5B17"/>
    <w:rsid w:val="0350A08F"/>
    <w:rsid w:val="035416EA"/>
    <w:rsid w:val="0378D5DF"/>
    <w:rsid w:val="037FD337"/>
    <w:rsid w:val="03865712"/>
    <w:rsid w:val="038A1F02"/>
    <w:rsid w:val="0390C1B7"/>
    <w:rsid w:val="03A32ABA"/>
    <w:rsid w:val="03B4B43F"/>
    <w:rsid w:val="03C056B7"/>
    <w:rsid w:val="03D63A7C"/>
    <w:rsid w:val="040C5E11"/>
    <w:rsid w:val="04144B97"/>
    <w:rsid w:val="0431B603"/>
    <w:rsid w:val="0436F81A"/>
    <w:rsid w:val="044E9E9D"/>
    <w:rsid w:val="04502077"/>
    <w:rsid w:val="04504D80"/>
    <w:rsid w:val="04B465E6"/>
    <w:rsid w:val="04B5E825"/>
    <w:rsid w:val="04D1818A"/>
    <w:rsid w:val="050BCD7A"/>
    <w:rsid w:val="0514A640"/>
    <w:rsid w:val="051B0D4D"/>
    <w:rsid w:val="057128ED"/>
    <w:rsid w:val="058825B2"/>
    <w:rsid w:val="058F007C"/>
    <w:rsid w:val="0597F4B9"/>
    <w:rsid w:val="05ACF0E3"/>
    <w:rsid w:val="05B11D16"/>
    <w:rsid w:val="05CE2E27"/>
    <w:rsid w:val="05CF73A5"/>
    <w:rsid w:val="05DB8801"/>
    <w:rsid w:val="06114F7B"/>
    <w:rsid w:val="0611C1CC"/>
    <w:rsid w:val="06242197"/>
    <w:rsid w:val="062F55EF"/>
    <w:rsid w:val="06370DEA"/>
    <w:rsid w:val="064B6663"/>
    <w:rsid w:val="0666E9E6"/>
    <w:rsid w:val="0675571C"/>
    <w:rsid w:val="06759D36"/>
    <w:rsid w:val="0691D9E0"/>
    <w:rsid w:val="06C91DDE"/>
    <w:rsid w:val="06DEE71E"/>
    <w:rsid w:val="06E36A4D"/>
    <w:rsid w:val="0706831D"/>
    <w:rsid w:val="070782BA"/>
    <w:rsid w:val="07144C51"/>
    <w:rsid w:val="0737E9F9"/>
    <w:rsid w:val="0757B50D"/>
    <w:rsid w:val="0760551C"/>
    <w:rsid w:val="0778DA30"/>
    <w:rsid w:val="0783D5CD"/>
    <w:rsid w:val="07B28509"/>
    <w:rsid w:val="07C3C1DD"/>
    <w:rsid w:val="07E21996"/>
    <w:rsid w:val="08009D7F"/>
    <w:rsid w:val="08154CA5"/>
    <w:rsid w:val="081EBD70"/>
    <w:rsid w:val="08431481"/>
    <w:rsid w:val="0888D397"/>
    <w:rsid w:val="0891416D"/>
    <w:rsid w:val="08959BA2"/>
    <w:rsid w:val="089D4AAF"/>
    <w:rsid w:val="08A8C9AF"/>
    <w:rsid w:val="08B60F62"/>
    <w:rsid w:val="08BC9323"/>
    <w:rsid w:val="08C1F20C"/>
    <w:rsid w:val="08E7BCBA"/>
    <w:rsid w:val="08E8BDD8"/>
    <w:rsid w:val="08EBAA68"/>
    <w:rsid w:val="08F2CC19"/>
    <w:rsid w:val="08F54383"/>
    <w:rsid w:val="08F62F9B"/>
    <w:rsid w:val="08FEBE0C"/>
    <w:rsid w:val="09067E5A"/>
    <w:rsid w:val="090743A1"/>
    <w:rsid w:val="0923C62A"/>
    <w:rsid w:val="093E5A6B"/>
    <w:rsid w:val="09423760"/>
    <w:rsid w:val="095B2D25"/>
    <w:rsid w:val="0986135B"/>
    <w:rsid w:val="09B4A2DF"/>
    <w:rsid w:val="09BA4616"/>
    <w:rsid w:val="09D9829A"/>
    <w:rsid w:val="09DF9627"/>
    <w:rsid w:val="0A0B9DF3"/>
    <w:rsid w:val="0A1330BD"/>
    <w:rsid w:val="0A38ABEE"/>
    <w:rsid w:val="0A457246"/>
    <w:rsid w:val="0A5B4FF4"/>
    <w:rsid w:val="0A6EB412"/>
    <w:rsid w:val="0A73AC76"/>
    <w:rsid w:val="0A838D1B"/>
    <w:rsid w:val="0AC318D1"/>
    <w:rsid w:val="0ADBDA56"/>
    <w:rsid w:val="0B5DB7D6"/>
    <w:rsid w:val="0B700F5F"/>
    <w:rsid w:val="0B708E41"/>
    <w:rsid w:val="0B9CD30C"/>
    <w:rsid w:val="0BB32CFA"/>
    <w:rsid w:val="0BC95A77"/>
    <w:rsid w:val="0BDC5970"/>
    <w:rsid w:val="0BE06A71"/>
    <w:rsid w:val="0BEBF211"/>
    <w:rsid w:val="0C1D7E9A"/>
    <w:rsid w:val="0C1F5D7C"/>
    <w:rsid w:val="0C3EE463"/>
    <w:rsid w:val="0C5B3D1A"/>
    <w:rsid w:val="0C74830D"/>
    <w:rsid w:val="0C8380AF"/>
    <w:rsid w:val="0CBF77CB"/>
    <w:rsid w:val="0CDF0C97"/>
    <w:rsid w:val="0CF02EF4"/>
    <w:rsid w:val="0CF69A0C"/>
    <w:rsid w:val="0CFBAE5B"/>
    <w:rsid w:val="0D010A23"/>
    <w:rsid w:val="0D058A5F"/>
    <w:rsid w:val="0D380E32"/>
    <w:rsid w:val="0D41741F"/>
    <w:rsid w:val="0D7C3AD2"/>
    <w:rsid w:val="0D7D0FB3"/>
    <w:rsid w:val="0D9A7509"/>
    <w:rsid w:val="0DAB0484"/>
    <w:rsid w:val="0DBF33FB"/>
    <w:rsid w:val="0DF8FDC6"/>
    <w:rsid w:val="0E02AD2D"/>
    <w:rsid w:val="0E0442AA"/>
    <w:rsid w:val="0E134D82"/>
    <w:rsid w:val="0E137B18"/>
    <w:rsid w:val="0E14212F"/>
    <w:rsid w:val="0E1522AB"/>
    <w:rsid w:val="0E2DE7C2"/>
    <w:rsid w:val="0E3B952F"/>
    <w:rsid w:val="0E5007AD"/>
    <w:rsid w:val="0E7F76F0"/>
    <w:rsid w:val="0E85CBA3"/>
    <w:rsid w:val="0E89EA71"/>
    <w:rsid w:val="0EDB3264"/>
    <w:rsid w:val="0EDE7899"/>
    <w:rsid w:val="0EF7DF7F"/>
    <w:rsid w:val="0F03907F"/>
    <w:rsid w:val="0F07F986"/>
    <w:rsid w:val="0F10A643"/>
    <w:rsid w:val="0F10DCB7"/>
    <w:rsid w:val="0F192BE4"/>
    <w:rsid w:val="0F331BD2"/>
    <w:rsid w:val="0F47177F"/>
    <w:rsid w:val="0F549E16"/>
    <w:rsid w:val="0F648507"/>
    <w:rsid w:val="0F7DA1D1"/>
    <w:rsid w:val="0F806AA1"/>
    <w:rsid w:val="0F9715D0"/>
    <w:rsid w:val="0FA39F4D"/>
    <w:rsid w:val="0FC03A16"/>
    <w:rsid w:val="0FEBD80E"/>
    <w:rsid w:val="0FEC0693"/>
    <w:rsid w:val="0FFC0034"/>
    <w:rsid w:val="102D9CC5"/>
    <w:rsid w:val="103838F3"/>
    <w:rsid w:val="1041634B"/>
    <w:rsid w:val="1048C419"/>
    <w:rsid w:val="104CC7A8"/>
    <w:rsid w:val="105C67FC"/>
    <w:rsid w:val="106A4818"/>
    <w:rsid w:val="10703065"/>
    <w:rsid w:val="107914E1"/>
    <w:rsid w:val="107B517E"/>
    <w:rsid w:val="107C1A94"/>
    <w:rsid w:val="10850BA8"/>
    <w:rsid w:val="10AC32ED"/>
    <w:rsid w:val="10D7CAAA"/>
    <w:rsid w:val="10FA2EBC"/>
    <w:rsid w:val="11188AD6"/>
    <w:rsid w:val="112594F7"/>
    <w:rsid w:val="11469D16"/>
    <w:rsid w:val="1147A186"/>
    <w:rsid w:val="116D737E"/>
    <w:rsid w:val="1186A191"/>
    <w:rsid w:val="118B9405"/>
    <w:rsid w:val="1199449C"/>
    <w:rsid w:val="11CC0EF3"/>
    <w:rsid w:val="122C4F01"/>
    <w:rsid w:val="123862BC"/>
    <w:rsid w:val="124C0DEA"/>
    <w:rsid w:val="125B0F4F"/>
    <w:rsid w:val="1295FF1D"/>
    <w:rsid w:val="129C25C9"/>
    <w:rsid w:val="12A77924"/>
    <w:rsid w:val="12B2178B"/>
    <w:rsid w:val="12C32198"/>
    <w:rsid w:val="1306E043"/>
    <w:rsid w:val="13159FB1"/>
    <w:rsid w:val="1344ED79"/>
    <w:rsid w:val="13519BAF"/>
    <w:rsid w:val="1361F8E7"/>
    <w:rsid w:val="13653D87"/>
    <w:rsid w:val="1368CAC4"/>
    <w:rsid w:val="137E5ED2"/>
    <w:rsid w:val="1381EA86"/>
    <w:rsid w:val="1417773F"/>
    <w:rsid w:val="141DAC94"/>
    <w:rsid w:val="14220CEE"/>
    <w:rsid w:val="14315ABD"/>
    <w:rsid w:val="14340531"/>
    <w:rsid w:val="144170B3"/>
    <w:rsid w:val="14771572"/>
    <w:rsid w:val="1493A59C"/>
    <w:rsid w:val="14B60C8D"/>
    <w:rsid w:val="14EBD193"/>
    <w:rsid w:val="150EA3D3"/>
    <w:rsid w:val="152ACA0A"/>
    <w:rsid w:val="152D4620"/>
    <w:rsid w:val="153C19A4"/>
    <w:rsid w:val="1545A495"/>
    <w:rsid w:val="154C8604"/>
    <w:rsid w:val="154DF8A6"/>
    <w:rsid w:val="1558A7D7"/>
    <w:rsid w:val="155EC41D"/>
    <w:rsid w:val="1569CD88"/>
    <w:rsid w:val="15752A9A"/>
    <w:rsid w:val="157E5F0E"/>
    <w:rsid w:val="15871B4B"/>
    <w:rsid w:val="158C27B2"/>
    <w:rsid w:val="15987F3B"/>
    <w:rsid w:val="159959BE"/>
    <w:rsid w:val="159ACE3F"/>
    <w:rsid w:val="15A79090"/>
    <w:rsid w:val="15C63FC2"/>
    <w:rsid w:val="15CA387C"/>
    <w:rsid w:val="15D7F78B"/>
    <w:rsid w:val="15DA0F78"/>
    <w:rsid w:val="15F02494"/>
    <w:rsid w:val="15F7E955"/>
    <w:rsid w:val="15FB0A9E"/>
    <w:rsid w:val="1620C61C"/>
    <w:rsid w:val="1637C382"/>
    <w:rsid w:val="1641F135"/>
    <w:rsid w:val="16624983"/>
    <w:rsid w:val="167A40D4"/>
    <w:rsid w:val="16A10D29"/>
    <w:rsid w:val="16B0384E"/>
    <w:rsid w:val="16B8EB8E"/>
    <w:rsid w:val="16E9C907"/>
    <w:rsid w:val="16F7D29E"/>
    <w:rsid w:val="17136267"/>
    <w:rsid w:val="1715F088"/>
    <w:rsid w:val="17317171"/>
    <w:rsid w:val="17387165"/>
    <w:rsid w:val="1749DB39"/>
    <w:rsid w:val="17922FD1"/>
    <w:rsid w:val="179239D2"/>
    <w:rsid w:val="17AA6378"/>
    <w:rsid w:val="17BFD441"/>
    <w:rsid w:val="17CAB26E"/>
    <w:rsid w:val="17E9CDF0"/>
    <w:rsid w:val="180FAAEE"/>
    <w:rsid w:val="18230724"/>
    <w:rsid w:val="18626ACC"/>
    <w:rsid w:val="1863E1EA"/>
    <w:rsid w:val="18816AFD"/>
    <w:rsid w:val="18B4509F"/>
    <w:rsid w:val="18E3CDD8"/>
    <w:rsid w:val="18EA7A9E"/>
    <w:rsid w:val="18EDF91F"/>
    <w:rsid w:val="191354D3"/>
    <w:rsid w:val="192A30C5"/>
    <w:rsid w:val="194A8695"/>
    <w:rsid w:val="19666DEB"/>
    <w:rsid w:val="1999A24A"/>
    <w:rsid w:val="19D13A6B"/>
    <w:rsid w:val="1A15A50D"/>
    <w:rsid w:val="1A313727"/>
    <w:rsid w:val="1A36A42E"/>
    <w:rsid w:val="1A3D27EF"/>
    <w:rsid w:val="1A5B3CE5"/>
    <w:rsid w:val="1A5E88B0"/>
    <w:rsid w:val="1A7801A3"/>
    <w:rsid w:val="1A7DB4D5"/>
    <w:rsid w:val="1A864AFF"/>
    <w:rsid w:val="1AAF19A1"/>
    <w:rsid w:val="1AB0B237"/>
    <w:rsid w:val="1AB0DE3F"/>
    <w:rsid w:val="1AC8A997"/>
    <w:rsid w:val="1AD41659"/>
    <w:rsid w:val="1B0A2DFC"/>
    <w:rsid w:val="1B6B0B87"/>
    <w:rsid w:val="1B6D563A"/>
    <w:rsid w:val="1B704F6C"/>
    <w:rsid w:val="1B83ED4C"/>
    <w:rsid w:val="1B8462DF"/>
    <w:rsid w:val="1BC2BEB2"/>
    <w:rsid w:val="1BD33147"/>
    <w:rsid w:val="1C0A705A"/>
    <w:rsid w:val="1C3CDE67"/>
    <w:rsid w:val="1C7869E9"/>
    <w:rsid w:val="1C865D7B"/>
    <w:rsid w:val="1CB55120"/>
    <w:rsid w:val="1CD35AD9"/>
    <w:rsid w:val="1CDAD82A"/>
    <w:rsid w:val="1CEEA41E"/>
    <w:rsid w:val="1D180460"/>
    <w:rsid w:val="1D22F18E"/>
    <w:rsid w:val="1D4513DC"/>
    <w:rsid w:val="1D590A8B"/>
    <w:rsid w:val="1D77D678"/>
    <w:rsid w:val="1DDED870"/>
    <w:rsid w:val="1DF6E0BF"/>
    <w:rsid w:val="1E0E8A07"/>
    <w:rsid w:val="1E6DDB22"/>
    <w:rsid w:val="1E79049C"/>
    <w:rsid w:val="1E8343CC"/>
    <w:rsid w:val="1E847720"/>
    <w:rsid w:val="1E861A96"/>
    <w:rsid w:val="1E91F9CF"/>
    <w:rsid w:val="1E967520"/>
    <w:rsid w:val="1EC0F564"/>
    <w:rsid w:val="1EC1188B"/>
    <w:rsid w:val="1EDD27B7"/>
    <w:rsid w:val="1F20F842"/>
    <w:rsid w:val="1F4636FE"/>
    <w:rsid w:val="1F53F412"/>
    <w:rsid w:val="1F541248"/>
    <w:rsid w:val="1F77CBAB"/>
    <w:rsid w:val="1F829657"/>
    <w:rsid w:val="1F86216C"/>
    <w:rsid w:val="1F88851E"/>
    <w:rsid w:val="1FA041D3"/>
    <w:rsid w:val="1FB9C819"/>
    <w:rsid w:val="1FD39E5D"/>
    <w:rsid w:val="1FE89DDF"/>
    <w:rsid w:val="1FE8D37B"/>
    <w:rsid w:val="1FFB8849"/>
    <w:rsid w:val="2010D57E"/>
    <w:rsid w:val="202F955F"/>
    <w:rsid w:val="202FEFB4"/>
    <w:rsid w:val="2047BC9E"/>
    <w:rsid w:val="204F70CA"/>
    <w:rsid w:val="20533A9F"/>
    <w:rsid w:val="205EBDF0"/>
    <w:rsid w:val="2070879C"/>
    <w:rsid w:val="208879AE"/>
    <w:rsid w:val="20D78118"/>
    <w:rsid w:val="20D9A2FD"/>
    <w:rsid w:val="20EEDBF9"/>
    <w:rsid w:val="20F4E3DF"/>
    <w:rsid w:val="2130BF7D"/>
    <w:rsid w:val="2166D351"/>
    <w:rsid w:val="21794F7A"/>
    <w:rsid w:val="219837AD"/>
    <w:rsid w:val="21B63DBD"/>
    <w:rsid w:val="21B6694C"/>
    <w:rsid w:val="22294A6E"/>
    <w:rsid w:val="22380CBE"/>
    <w:rsid w:val="2243B9B9"/>
    <w:rsid w:val="226E4051"/>
    <w:rsid w:val="228A6467"/>
    <w:rsid w:val="22C029FD"/>
    <w:rsid w:val="22EC1D5C"/>
    <w:rsid w:val="22ECB390"/>
    <w:rsid w:val="22F54D43"/>
    <w:rsid w:val="22F90B52"/>
    <w:rsid w:val="22FBF76D"/>
    <w:rsid w:val="23076DE5"/>
    <w:rsid w:val="2333E24D"/>
    <w:rsid w:val="2334FEB5"/>
    <w:rsid w:val="2373B8F4"/>
    <w:rsid w:val="237AE952"/>
    <w:rsid w:val="237CC453"/>
    <w:rsid w:val="239AF2A7"/>
    <w:rsid w:val="23A15ECD"/>
    <w:rsid w:val="23A6C762"/>
    <w:rsid w:val="23B746D4"/>
    <w:rsid w:val="23DE432C"/>
    <w:rsid w:val="23EA28C6"/>
    <w:rsid w:val="240C9041"/>
    <w:rsid w:val="241C477B"/>
    <w:rsid w:val="2422D1D8"/>
    <w:rsid w:val="245E48A5"/>
    <w:rsid w:val="24695726"/>
    <w:rsid w:val="2469B8F4"/>
    <w:rsid w:val="246C2B12"/>
    <w:rsid w:val="247E2265"/>
    <w:rsid w:val="247FB809"/>
    <w:rsid w:val="248A4A08"/>
    <w:rsid w:val="248EC5B2"/>
    <w:rsid w:val="24BC449E"/>
    <w:rsid w:val="24C72C09"/>
    <w:rsid w:val="24D63EE8"/>
    <w:rsid w:val="24DF8388"/>
    <w:rsid w:val="24E53970"/>
    <w:rsid w:val="24F6C74F"/>
    <w:rsid w:val="2560EB30"/>
    <w:rsid w:val="2576841C"/>
    <w:rsid w:val="2583793F"/>
    <w:rsid w:val="259C0ABC"/>
    <w:rsid w:val="259F1BDE"/>
    <w:rsid w:val="259F2A7D"/>
    <w:rsid w:val="259FB860"/>
    <w:rsid w:val="25B7B1CD"/>
    <w:rsid w:val="25B9D7FA"/>
    <w:rsid w:val="25BFCAB3"/>
    <w:rsid w:val="25D8A353"/>
    <w:rsid w:val="25DB3778"/>
    <w:rsid w:val="25E01DCA"/>
    <w:rsid w:val="25E069AA"/>
    <w:rsid w:val="25E9EA55"/>
    <w:rsid w:val="25F215FC"/>
    <w:rsid w:val="25FCA8BC"/>
    <w:rsid w:val="2603071F"/>
    <w:rsid w:val="26088075"/>
    <w:rsid w:val="2617A0B5"/>
    <w:rsid w:val="266F5BF8"/>
    <w:rsid w:val="269955A7"/>
    <w:rsid w:val="26BE5E3F"/>
    <w:rsid w:val="26F2F962"/>
    <w:rsid w:val="273D58A9"/>
    <w:rsid w:val="27508DD1"/>
    <w:rsid w:val="275260EC"/>
    <w:rsid w:val="275CFFE2"/>
    <w:rsid w:val="2762F93E"/>
    <w:rsid w:val="2768F133"/>
    <w:rsid w:val="27932875"/>
    <w:rsid w:val="279A5ECE"/>
    <w:rsid w:val="27A4D86D"/>
    <w:rsid w:val="27AD116D"/>
    <w:rsid w:val="27B508E1"/>
    <w:rsid w:val="27C6782D"/>
    <w:rsid w:val="27F6D75B"/>
    <w:rsid w:val="282C26A1"/>
    <w:rsid w:val="28336D5A"/>
    <w:rsid w:val="2861A7A0"/>
    <w:rsid w:val="286D507F"/>
    <w:rsid w:val="28798CDC"/>
    <w:rsid w:val="287B4967"/>
    <w:rsid w:val="287FFA01"/>
    <w:rsid w:val="289B70B0"/>
    <w:rsid w:val="28B71018"/>
    <w:rsid w:val="28C4AB4D"/>
    <w:rsid w:val="28E6CD67"/>
    <w:rsid w:val="28E7548C"/>
    <w:rsid w:val="28EE314D"/>
    <w:rsid w:val="293F5B61"/>
    <w:rsid w:val="2992C31C"/>
    <w:rsid w:val="29946D35"/>
    <w:rsid w:val="299B9519"/>
    <w:rsid w:val="29AD2E5B"/>
    <w:rsid w:val="29C0AEBB"/>
    <w:rsid w:val="2A05A036"/>
    <w:rsid w:val="2A599D7A"/>
    <w:rsid w:val="2A8E2475"/>
    <w:rsid w:val="2AA6822E"/>
    <w:rsid w:val="2AD8D487"/>
    <w:rsid w:val="2AE3BEC3"/>
    <w:rsid w:val="2AEEF98D"/>
    <w:rsid w:val="2B10B587"/>
    <w:rsid w:val="2B122739"/>
    <w:rsid w:val="2B1346B9"/>
    <w:rsid w:val="2B2CE202"/>
    <w:rsid w:val="2B394CC8"/>
    <w:rsid w:val="2B64A497"/>
    <w:rsid w:val="2B74E9FE"/>
    <w:rsid w:val="2B7577BF"/>
    <w:rsid w:val="2BA73822"/>
    <w:rsid w:val="2BDE42A2"/>
    <w:rsid w:val="2C083E11"/>
    <w:rsid w:val="2C0865AF"/>
    <w:rsid w:val="2C22B916"/>
    <w:rsid w:val="2C370076"/>
    <w:rsid w:val="2C3CE784"/>
    <w:rsid w:val="2C3E57E7"/>
    <w:rsid w:val="2C61195F"/>
    <w:rsid w:val="2C682D2F"/>
    <w:rsid w:val="2C7BB9E9"/>
    <w:rsid w:val="2C8935D9"/>
    <w:rsid w:val="2C9DB91F"/>
    <w:rsid w:val="2CC3EFA7"/>
    <w:rsid w:val="2CCF4409"/>
    <w:rsid w:val="2CD5EDA3"/>
    <w:rsid w:val="2CEE3829"/>
    <w:rsid w:val="2D0074F8"/>
    <w:rsid w:val="2D0D11B0"/>
    <w:rsid w:val="2D106D6E"/>
    <w:rsid w:val="2D229809"/>
    <w:rsid w:val="2D2B98A1"/>
    <w:rsid w:val="2D656484"/>
    <w:rsid w:val="2D84208E"/>
    <w:rsid w:val="2D87D664"/>
    <w:rsid w:val="2D8F6C0A"/>
    <w:rsid w:val="2DA2AAE9"/>
    <w:rsid w:val="2DB9E81C"/>
    <w:rsid w:val="2DBB475D"/>
    <w:rsid w:val="2DEB3B8B"/>
    <w:rsid w:val="2DF61B23"/>
    <w:rsid w:val="2DFA34AB"/>
    <w:rsid w:val="2E0ABEEB"/>
    <w:rsid w:val="2E1AFC5F"/>
    <w:rsid w:val="2E7A52B7"/>
    <w:rsid w:val="2E7F8E9A"/>
    <w:rsid w:val="2EBE0E89"/>
    <w:rsid w:val="2EE08FCA"/>
    <w:rsid w:val="2EF22FB5"/>
    <w:rsid w:val="2EF61B1B"/>
    <w:rsid w:val="2F20F5D3"/>
    <w:rsid w:val="2F31EF86"/>
    <w:rsid w:val="2F3D8563"/>
    <w:rsid w:val="2F42C4F8"/>
    <w:rsid w:val="2F5574CC"/>
    <w:rsid w:val="2F7C81CD"/>
    <w:rsid w:val="2FA5F50F"/>
    <w:rsid w:val="2FB74234"/>
    <w:rsid w:val="2FC26AB0"/>
    <w:rsid w:val="2FE0D25D"/>
    <w:rsid w:val="2FF4EF11"/>
    <w:rsid w:val="30022B7D"/>
    <w:rsid w:val="300EC64C"/>
    <w:rsid w:val="3045A1A7"/>
    <w:rsid w:val="3074E1BA"/>
    <w:rsid w:val="30782755"/>
    <w:rsid w:val="30A5CDD5"/>
    <w:rsid w:val="30ECBFE0"/>
    <w:rsid w:val="3109DB84"/>
    <w:rsid w:val="3111C90A"/>
    <w:rsid w:val="31176A30"/>
    <w:rsid w:val="31348A82"/>
    <w:rsid w:val="313C6C75"/>
    <w:rsid w:val="313F6AEB"/>
    <w:rsid w:val="316BBC44"/>
    <w:rsid w:val="318A17E2"/>
    <w:rsid w:val="318DAB36"/>
    <w:rsid w:val="31A2B52C"/>
    <w:rsid w:val="31B7A61C"/>
    <w:rsid w:val="31E171C5"/>
    <w:rsid w:val="3214CBF5"/>
    <w:rsid w:val="3224E409"/>
    <w:rsid w:val="3228E8BF"/>
    <w:rsid w:val="323265B7"/>
    <w:rsid w:val="323536C8"/>
    <w:rsid w:val="32359EDF"/>
    <w:rsid w:val="323FA899"/>
    <w:rsid w:val="326AAB43"/>
    <w:rsid w:val="326B8D93"/>
    <w:rsid w:val="327BB72F"/>
    <w:rsid w:val="327EADDE"/>
    <w:rsid w:val="3283E0E1"/>
    <w:rsid w:val="3289C410"/>
    <w:rsid w:val="328A1ED9"/>
    <w:rsid w:val="3299CB18"/>
    <w:rsid w:val="32AD996B"/>
    <w:rsid w:val="32BC29E3"/>
    <w:rsid w:val="32C5E0D1"/>
    <w:rsid w:val="32EF01E4"/>
    <w:rsid w:val="3349DC5F"/>
    <w:rsid w:val="334EE578"/>
    <w:rsid w:val="3367821A"/>
    <w:rsid w:val="336C2F74"/>
    <w:rsid w:val="336C946F"/>
    <w:rsid w:val="337AB675"/>
    <w:rsid w:val="337C58CD"/>
    <w:rsid w:val="33878317"/>
    <w:rsid w:val="3389C445"/>
    <w:rsid w:val="33A15C5E"/>
    <w:rsid w:val="33AB93B9"/>
    <w:rsid w:val="33B5AF1C"/>
    <w:rsid w:val="33D75013"/>
    <w:rsid w:val="33D79E64"/>
    <w:rsid w:val="33DB3E99"/>
    <w:rsid w:val="33DDDFAE"/>
    <w:rsid w:val="33E2273B"/>
    <w:rsid w:val="33EEE66E"/>
    <w:rsid w:val="3431FD96"/>
    <w:rsid w:val="343AFFB2"/>
    <w:rsid w:val="34434C3A"/>
    <w:rsid w:val="3459A14D"/>
    <w:rsid w:val="34CB39FB"/>
    <w:rsid w:val="34D26D00"/>
    <w:rsid w:val="34F95440"/>
    <w:rsid w:val="34FD8774"/>
    <w:rsid w:val="3504B19F"/>
    <w:rsid w:val="3507EF75"/>
    <w:rsid w:val="351005F8"/>
    <w:rsid w:val="3510360F"/>
    <w:rsid w:val="3514ACD0"/>
    <w:rsid w:val="35182395"/>
    <w:rsid w:val="3518292E"/>
    <w:rsid w:val="35368A81"/>
    <w:rsid w:val="35413303"/>
    <w:rsid w:val="3558C5F8"/>
    <w:rsid w:val="358C76E9"/>
    <w:rsid w:val="35971FF9"/>
    <w:rsid w:val="359885EA"/>
    <w:rsid w:val="35A8CCF4"/>
    <w:rsid w:val="35B41598"/>
    <w:rsid w:val="35C00E64"/>
    <w:rsid w:val="35C55D4A"/>
    <w:rsid w:val="35C81EB3"/>
    <w:rsid w:val="35D08D34"/>
    <w:rsid w:val="35E1143F"/>
    <w:rsid w:val="35E5529D"/>
    <w:rsid w:val="35E62173"/>
    <w:rsid w:val="35F68CB4"/>
    <w:rsid w:val="3603C8EB"/>
    <w:rsid w:val="360CED3F"/>
    <w:rsid w:val="362DED8E"/>
    <w:rsid w:val="36485BA6"/>
    <w:rsid w:val="36492481"/>
    <w:rsid w:val="364C2FDF"/>
    <w:rsid w:val="364DEA85"/>
    <w:rsid w:val="3686FF48"/>
    <w:rsid w:val="36B3F98F"/>
    <w:rsid w:val="36BB4E99"/>
    <w:rsid w:val="36CBB18C"/>
    <w:rsid w:val="36E4233E"/>
    <w:rsid w:val="371194C8"/>
    <w:rsid w:val="37256F27"/>
    <w:rsid w:val="3764CE71"/>
    <w:rsid w:val="37676B6E"/>
    <w:rsid w:val="37791D08"/>
    <w:rsid w:val="37816F98"/>
    <w:rsid w:val="37A2C13B"/>
    <w:rsid w:val="37C0B3E8"/>
    <w:rsid w:val="37C9BDEF"/>
    <w:rsid w:val="3804B833"/>
    <w:rsid w:val="3808E9E8"/>
    <w:rsid w:val="3854E3C3"/>
    <w:rsid w:val="38753A1F"/>
    <w:rsid w:val="3887E125"/>
    <w:rsid w:val="389B3CBD"/>
    <w:rsid w:val="38A85FF4"/>
    <w:rsid w:val="38B2DD90"/>
    <w:rsid w:val="38C6D335"/>
    <w:rsid w:val="38CB6E23"/>
    <w:rsid w:val="38CEC0BB"/>
    <w:rsid w:val="39090C9C"/>
    <w:rsid w:val="391CF35F"/>
    <w:rsid w:val="39448E01"/>
    <w:rsid w:val="394AEBAB"/>
    <w:rsid w:val="395FF19E"/>
    <w:rsid w:val="39626DA8"/>
    <w:rsid w:val="3964CF2D"/>
    <w:rsid w:val="39658E50"/>
    <w:rsid w:val="3982C365"/>
    <w:rsid w:val="398AB561"/>
    <w:rsid w:val="39A94B1E"/>
    <w:rsid w:val="39AB6799"/>
    <w:rsid w:val="39ADC2A8"/>
    <w:rsid w:val="39CE920A"/>
    <w:rsid w:val="39EB94B8"/>
    <w:rsid w:val="39F8C81C"/>
    <w:rsid w:val="3A1A36FD"/>
    <w:rsid w:val="3A1B2D87"/>
    <w:rsid w:val="3A574B70"/>
    <w:rsid w:val="3A973BF9"/>
    <w:rsid w:val="3AB15FC9"/>
    <w:rsid w:val="3AD93991"/>
    <w:rsid w:val="3B0DB7B2"/>
    <w:rsid w:val="3B1B057D"/>
    <w:rsid w:val="3B527CCB"/>
    <w:rsid w:val="3B537755"/>
    <w:rsid w:val="3B7F7793"/>
    <w:rsid w:val="3B96685B"/>
    <w:rsid w:val="3BD38104"/>
    <w:rsid w:val="3BDFE498"/>
    <w:rsid w:val="3C18A345"/>
    <w:rsid w:val="3C1EEBDD"/>
    <w:rsid w:val="3C472415"/>
    <w:rsid w:val="3C4C8E2B"/>
    <w:rsid w:val="3C5562F7"/>
    <w:rsid w:val="3C7741B5"/>
    <w:rsid w:val="3C84C7BE"/>
    <w:rsid w:val="3CA8F196"/>
    <w:rsid w:val="3CC4D9EA"/>
    <w:rsid w:val="3CE51193"/>
    <w:rsid w:val="3CF3B63D"/>
    <w:rsid w:val="3D08CD52"/>
    <w:rsid w:val="3D09D0D9"/>
    <w:rsid w:val="3D2A2E91"/>
    <w:rsid w:val="3D2F1647"/>
    <w:rsid w:val="3D30E63B"/>
    <w:rsid w:val="3D40511E"/>
    <w:rsid w:val="3D52083E"/>
    <w:rsid w:val="3D861BE2"/>
    <w:rsid w:val="3D8C102F"/>
    <w:rsid w:val="3DD16BC5"/>
    <w:rsid w:val="3DF31825"/>
    <w:rsid w:val="3E01C720"/>
    <w:rsid w:val="3E0F4E10"/>
    <w:rsid w:val="3E0FA41E"/>
    <w:rsid w:val="3E341E06"/>
    <w:rsid w:val="3E5ADC40"/>
    <w:rsid w:val="3EB3A9B7"/>
    <w:rsid w:val="3ED60353"/>
    <w:rsid w:val="3EDAE264"/>
    <w:rsid w:val="3F80668C"/>
    <w:rsid w:val="3F9D9781"/>
    <w:rsid w:val="3FAEDDEB"/>
    <w:rsid w:val="3FE383A0"/>
    <w:rsid w:val="3FF9864A"/>
    <w:rsid w:val="4000795C"/>
    <w:rsid w:val="4094BBB3"/>
    <w:rsid w:val="4098ABAD"/>
    <w:rsid w:val="409F6E6B"/>
    <w:rsid w:val="40A20CAC"/>
    <w:rsid w:val="40A885BE"/>
    <w:rsid w:val="40E6368A"/>
    <w:rsid w:val="40F08ABE"/>
    <w:rsid w:val="4103AF85"/>
    <w:rsid w:val="414F9578"/>
    <w:rsid w:val="416EB79D"/>
    <w:rsid w:val="41A3020A"/>
    <w:rsid w:val="41C088A1"/>
    <w:rsid w:val="41C419F0"/>
    <w:rsid w:val="41E34650"/>
    <w:rsid w:val="42017920"/>
    <w:rsid w:val="42193519"/>
    <w:rsid w:val="423CC2E2"/>
    <w:rsid w:val="426BCB1C"/>
    <w:rsid w:val="42A63DE6"/>
    <w:rsid w:val="42B55D55"/>
    <w:rsid w:val="42CD4222"/>
    <w:rsid w:val="42D53843"/>
    <w:rsid w:val="42D5D6FF"/>
    <w:rsid w:val="42F71BC2"/>
    <w:rsid w:val="42FA0704"/>
    <w:rsid w:val="43145E1C"/>
    <w:rsid w:val="43264409"/>
    <w:rsid w:val="4331B865"/>
    <w:rsid w:val="4337F988"/>
    <w:rsid w:val="43381A1E"/>
    <w:rsid w:val="434149FD"/>
    <w:rsid w:val="434CBC0D"/>
    <w:rsid w:val="43828B7B"/>
    <w:rsid w:val="439BFED4"/>
    <w:rsid w:val="43AD4455"/>
    <w:rsid w:val="43E30710"/>
    <w:rsid w:val="4400388B"/>
    <w:rsid w:val="442E6901"/>
    <w:rsid w:val="44406346"/>
    <w:rsid w:val="4450BABB"/>
    <w:rsid w:val="4466549B"/>
    <w:rsid w:val="4469C0CD"/>
    <w:rsid w:val="4482437B"/>
    <w:rsid w:val="4484CF2A"/>
    <w:rsid w:val="44F0441C"/>
    <w:rsid w:val="44FA7FC3"/>
    <w:rsid w:val="452E3EE8"/>
    <w:rsid w:val="4535E64E"/>
    <w:rsid w:val="453A409C"/>
    <w:rsid w:val="45484E79"/>
    <w:rsid w:val="45610CF1"/>
    <w:rsid w:val="457E912F"/>
    <w:rsid w:val="4585A48E"/>
    <w:rsid w:val="458E87B9"/>
    <w:rsid w:val="459103CF"/>
    <w:rsid w:val="459C08EC"/>
    <w:rsid w:val="45BBCEEA"/>
    <w:rsid w:val="45DD4CAA"/>
    <w:rsid w:val="45ECFE17"/>
    <w:rsid w:val="460220C3"/>
    <w:rsid w:val="462AA938"/>
    <w:rsid w:val="46505D75"/>
    <w:rsid w:val="4658BC86"/>
    <w:rsid w:val="4662ACB5"/>
    <w:rsid w:val="466419A3"/>
    <w:rsid w:val="4698C1B9"/>
    <w:rsid w:val="469C1920"/>
    <w:rsid w:val="46AE2F69"/>
    <w:rsid w:val="46BFDA07"/>
    <w:rsid w:val="46D3C6F0"/>
    <w:rsid w:val="46D563A0"/>
    <w:rsid w:val="46D5F88D"/>
    <w:rsid w:val="46D9F1FB"/>
    <w:rsid w:val="46DF91A8"/>
    <w:rsid w:val="46E1281A"/>
    <w:rsid w:val="46E85A4F"/>
    <w:rsid w:val="46F61AE2"/>
    <w:rsid w:val="4702348E"/>
    <w:rsid w:val="470B8066"/>
    <w:rsid w:val="470CABD0"/>
    <w:rsid w:val="471421DE"/>
    <w:rsid w:val="471B52EA"/>
    <w:rsid w:val="4723C98C"/>
    <w:rsid w:val="472FEBC7"/>
    <w:rsid w:val="473BB891"/>
    <w:rsid w:val="474F4018"/>
    <w:rsid w:val="476609C3"/>
    <w:rsid w:val="4772252E"/>
    <w:rsid w:val="4772B662"/>
    <w:rsid w:val="47972E58"/>
    <w:rsid w:val="47976920"/>
    <w:rsid w:val="47BC6FEC"/>
    <w:rsid w:val="47E64C4D"/>
    <w:rsid w:val="48588987"/>
    <w:rsid w:val="48594316"/>
    <w:rsid w:val="48672734"/>
    <w:rsid w:val="48892FF2"/>
    <w:rsid w:val="48AFFAF4"/>
    <w:rsid w:val="48B3C8DF"/>
    <w:rsid w:val="48B7FFB2"/>
    <w:rsid w:val="48D64ABA"/>
    <w:rsid w:val="48DFCA42"/>
    <w:rsid w:val="48F06F36"/>
    <w:rsid w:val="4902068A"/>
    <w:rsid w:val="490DF58F"/>
    <w:rsid w:val="491A5DCA"/>
    <w:rsid w:val="491F1CCF"/>
    <w:rsid w:val="495C095E"/>
    <w:rsid w:val="49C49CB6"/>
    <w:rsid w:val="49CB8D77"/>
    <w:rsid w:val="49F15CC1"/>
    <w:rsid w:val="4A11CA74"/>
    <w:rsid w:val="4A17326A"/>
    <w:rsid w:val="4A4D6FC6"/>
    <w:rsid w:val="4A564CB0"/>
    <w:rsid w:val="4A73C2B8"/>
    <w:rsid w:val="4A7B886B"/>
    <w:rsid w:val="4A80A614"/>
    <w:rsid w:val="4A80B4E6"/>
    <w:rsid w:val="4A8A888C"/>
    <w:rsid w:val="4AA6D352"/>
    <w:rsid w:val="4AAC8C0D"/>
    <w:rsid w:val="4ACEEA1B"/>
    <w:rsid w:val="4ADAEF3A"/>
    <w:rsid w:val="4AE47AF4"/>
    <w:rsid w:val="4AF184FF"/>
    <w:rsid w:val="4AF410AE"/>
    <w:rsid w:val="4AF97285"/>
    <w:rsid w:val="4AFB4B4F"/>
    <w:rsid w:val="4B4343F2"/>
    <w:rsid w:val="4B6F8A43"/>
    <w:rsid w:val="4B72899A"/>
    <w:rsid w:val="4B8911D6"/>
    <w:rsid w:val="4BA55423"/>
    <w:rsid w:val="4BA5DB3A"/>
    <w:rsid w:val="4BA98220"/>
    <w:rsid w:val="4BB3BDA7"/>
    <w:rsid w:val="4BD04E75"/>
    <w:rsid w:val="4BE5B357"/>
    <w:rsid w:val="4BF5DBB7"/>
    <w:rsid w:val="4BFBDA2F"/>
    <w:rsid w:val="4C010005"/>
    <w:rsid w:val="4C035CEA"/>
    <w:rsid w:val="4C1E5B70"/>
    <w:rsid w:val="4C252793"/>
    <w:rsid w:val="4C291B84"/>
    <w:rsid w:val="4C47D48D"/>
    <w:rsid w:val="4C5EBEAE"/>
    <w:rsid w:val="4C7C47EB"/>
    <w:rsid w:val="4C8C258C"/>
    <w:rsid w:val="4C97B111"/>
    <w:rsid w:val="4C999AA0"/>
    <w:rsid w:val="4CB8D2A4"/>
    <w:rsid w:val="4CF3361F"/>
    <w:rsid w:val="4CF582E5"/>
    <w:rsid w:val="4CF68620"/>
    <w:rsid w:val="4D0116F7"/>
    <w:rsid w:val="4D098B0E"/>
    <w:rsid w:val="4D3683CD"/>
    <w:rsid w:val="4D4ED32C"/>
    <w:rsid w:val="4D717612"/>
    <w:rsid w:val="4D75F872"/>
    <w:rsid w:val="4D9124D7"/>
    <w:rsid w:val="4D92B1D9"/>
    <w:rsid w:val="4DCE0925"/>
    <w:rsid w:val="4DF6F12C"/>
    <w:rsid w:val="4E0571D3"/>
    <w:rsid w:val="4E066FDC"/>
    <w:rsid w:val="4E2BB170"/>
    <w:rsid w:val="4E311347"/>
    <w:rsid w:val="4E8C75CF"/>
    <w:rsid w:val="4EACF159"/>
    <w:rsid w:val="4EC3EECE"/>
    <w:rsid w:val="4ED41FC8"/>
    <w:rsid w:val="4EDE7F34"/>
    <w:rsid w:val="4EEAA38D"/>
    <w:rsid w:val="4F03CBEA"/>
    <w:rsid w:val="4F169158"/>
    <w:rsid w:val="4F1AC0F3"/>
    <w:rsid w:val="4F2272EB"/>
    <w:rsid w:val="4F26D536"/>
    <w:rsid w:val="4F71C0F8"/>
    <w:rsid w:val="4F82CB79"/>
    <w:rsid w:val="4F99F897"/>
    <w:rsid w:val="4FAA3E5F"/>
    <w:rsid w:val="4FBBA508"/>
    <w:rsid w:val="4FC39C44"/>
    <w:rsid w:val="4FCAF9F3"/>
    <w:rsid w:val="4FDF7CED"/>
    <w:rsid w:val="4FE181E7"/>
    <w:rsid w:val="4FE387ED"/>
    <w:rsid w:val="4FEFE3D0"/>
    <w:rsid w:val="5002C486"/>
    <w:rsid w:val="501D48EF"/>
    <w:rsid w:val="503FDAF6"/>
    <w:rsid w:val="5041D19F"/>
    <w:rsid w:val="50546D86"/>
    <w:rsid w:val="5067C923"/>
    <w:rsid w:val="5069F36E"/>
    <w:rsid w:val="506DD3C8"/>
    <w:rsid w:val="5071C479"/>
    <w:rsid w:val="50728B69"/>
    <w:rsid w:val="5076D1DC"/>
    <w:rsid w:val="5078ED25"/>
    <w:rsid w:val="5087E381"/>
    <w:rsid w:val="50E9E0A2"/>
    <w:rsid w:val="50F46F2F"/>
    <w:rsid w:val="51027293"/>
    <w:rsid w:val="510CEC09"/>
    <w:rsid w:val="510FBA4D"/>
    <w:rsid w:val="51563311"/>
    <w:rsid w:val="51577569"/>
    <w:rsid w:val="5180A504"/>
    <w:rsid w:val="519B0A86"/>
    <w:rsid w:val="51C7C9FB"/>
    <w:rsid w:val="51E6C624"/>
    <w:rsid w:val="51E7869F"/>
    <w:rsid w:val="51F4096B"/>
    <w:rsid w:val="51FB8F90"/>
    <w:rsid w:val="51FE5D00"/>
    <w:rsid w:val="5218AB34"/>
    <w:rsid w:val="5222444F"/>
    <w:rsid w:val="5230C663"/>
    <w:rsid w:val="5232A5D1"/>
    <w:rsid w:val="523855AE"/>
    <w:rsid w:val="523D5A0F"/>
    <w:rsid w:val="5244E735"/>
    <w:rsid w:val="526199B7"/>
    <w:rsid w:val="527A8BF4"/>
    <w:rsid w:val="52AC46D2"/>
    <w:rsid w:val="52B0A9F0"/>
    <w:rsid w:val="52B81A05"/>
    <w:rsid w:val="5304846A"/>
    <w:rsid w:val="530CEA7B"/>
    <w:rsid w:val="532E1DB9"/>
    <w:rsid w:val="53388ACD"/>
    <w:rsid w:val="534778D0"/>
    <w:rsid w:val="53C60236"/>
    <w:rsid w:val="53E0B796"/>
    <w:rsid w:val="53F0C89C"/>
    <w:rsid w:val="53F5E5A3"/>
    <w:rsid w:val="53F85E87"/>
    <w:rsid w:val="54224A18"/>
    <w:rsid w:val="54226AB1"/>
    <w:rsid w:val="543ECECB"/>
    <w:rsid w:val="54448CCB"/>
    <w:rsid w:val="544C7A51"/>
    <w:rsid w:val="5457F94F"/>
    <w:rsid w:val="5459CD06"/>
    <w:rsid w:val="548B3C04"/>
    <w:rsid w:val="54A054CB"/>
    <w:rsid w:val="54ACB67D"/>
    <w:rsid w:val="54AEA5AD"/>
    <w:rsid w:val="54AEBD7B"/>
    <w:rsid w:val="54B34D26"/>
    <w:rsid w:val="54D5E8E2"/>
    <w:rsid w:val="54DFC13D"/>
    <w:rsid w:val="54E3B16F"/>
    <w:rsid w:val="54F8B85E"/>
    <w:rsid w:val="551558C3"/>
    <w:rsid w:val="551D0CE4"/>
    <w:rsid w:val="55676656"/>
    <w:rsid w:val="558F1FFF"/>
    <w:rsid w:val="559C185F"/>
    <w:rsid w:val="55A72799"/>
    <w:rsid w:val="55CC6288"/>
    <w:rsid w:val="55E8DAB4"/>
    <w:rsid w:val="560794CB"/>
    <w:rsid w:val="5607DEF6"/>
    <w:rsid w:val="56084F96"/>
    <w:rsid w:val="560A2F7C"/>
    <w:rsid w:val="560BC282"/>
    <w:rsid w:val="560FE15E"/>
    <w:rsid w:val="56112511"/>
    <w:rsid w:val="563C252C"/>
    <w:rsid w:val="564050EE"/>
    <w:rsid w:val="564CCCE5"/>
    <w:rsid w:val="5657228D"/>
    <w:rsid w:val="5664FA8C"/>
    <w:rsid w:val="56A10CD1"/>
    <w:rsid w:val="56B99821"/>
    <w:rsid w:val="56C7DF08"/>
    <w:rsid w:val="56CE0A2D"/>
    <w:rsid w:val="56D6BD27"/>
    <w:rsid w:val="57084EB2"/>
    <w:rsid w:val="572DE778"/>
    <w:rsid w:val="5734CFB8"/>
    <w:rsid w:val="57416B27"/>
    <w:rsid w:val="57BD6451"/>
    <w:rsid w:val="57C2C93F"/>
    <w:rsid w:val="5825243F"/>
    <w:rsid w:val="5843C809"/>
    <w:rsid w:val="587F7241"/>
    <w:rsid w:val="5887ECB8"/>
    <w:rsid w:val="5888D1E6"/>
    <w:rsid w:val="588C8C3F"/>
    <w:rsid w:val="58927F31"/>
    <w:rsid w:val="58A718FB"/>
    <w:rsid w:val="58ACB8E0"/>
    <w:rsid w:val="58D3104C"/>
    <w:rsid w:val="58D4DAB9"/>
    <w:rsid w:val="58E14966"/>
    <w:rsid w:val="58E6B5E1"/>
    <w:rsid w:val="5910E803"/>
    <w:rsid w:val="5916789E"/>
    <w:rsid w:val="5931264B"/>
    <w:rsid w:val="59332A46"/>
    <w:rsid w:val="5938CEF2"/>
    <w:rsid w:val="595C2799"/>
    <w:rsid w:val="595F2BA9"/>
    <w:rsid w:val="59628B17"/>
    <w:rsid w:val="59679C43"/>
    <w:rsid w:val="5989B23F"/>
    <w:rsid w:val="59A7E1AB"/>
    <w:rsid w:val="59EC8C48"/>
    <w:rsid w:val="59FED122"/>
    <w:rsid w:val="5A1927F0"/>
    <w:rsid w:val="5A23BD19"/>
    <w:rsid w:val="5A353827"/>
    <w:rsid w:val="5A3A3554"/>
    <w:rsid w:val="5A41DF6B"/>
    <w:rsid w:val="5A59CAA2"/>
    <w:rsid w:val="5A7059E4"/>
    <w:rsid w:val="5A8314E1"/>
    <w:rsid w:val="5A8C936E"/>
    <w:rsid w:val="5A9EA4BB"/>
    <w:rsid w:val="5ABBBBD5"/>
    <w:rsid w:val="5AC188B9"/>
    <w:rsid w:val="5ACCF6AC"/>
    <w:rsid w:val="5ADE561B"/>
    <w:rsid w:val="5AF26918"/>
    <w:rsid w:val="5AF83AEB"/>
    <w:rsid w:val="5B0AE97A"/>
    <w:rsid w:val="5B0B9F3F"/>
    <w:rsid w:val="5B13925E"/>
    <w:rsid w:val="5B17987C"/>
    <w:rsid w:val="5B192CE0"/>
    <w:rsid w:val="5B31AE14"/>
    <w:rsid w:val="5B32B072"/>
    <w:rsid w:val="5B4A47D3"/>
    <w:rsid w:val="5B722577"/>
    <w:rsid w:val="5B977F03"/>
    <w:rsid w:val="5BDDB791"/>
    <w:rsid w:val="5C0779C1"/>
    <w:rsid w:val="5C0BE403"/>
    <w:rsid w:val="5C0DC466"/>
    <w:rsid w:val="5C1881DE"/>
    <w:rsid w:val="5C2E7426"/>
    <w:rsid w:val="5C3AD5F7"/>
    <w:rsid w:val="5C5160D6"/>
    <w:rsid w:val="5C582947"/>
    <w:rsid w:val="5C666A52"/>
    <w:rsid w:val="5C865C77"/>
    <w:rsid w:val="5C9A2BD9"/>
    <w:rsid w:val="5CB506BF"/>
    <w:rsid w:val="5CE2044B"/>
    <w:rsid w:val="5CE6686E"/>
    <w:rsid w:val="5CEFBE44"/>
    <w:rsid w:val="5D00855F"/>
    <w:rsid w:val="5D08F783"/>
    <w:rsid w:val="5D0CBEFF"/>
    <w:rsid w:val="5D1B023A"/>
    <w:rsid w:val="5D1BC9AD"/>
    <w:rsid w:val="5D1BCECE"/>
    <w:rsid w:val="5D3E4237"/>
    <w:rsid w:val="5D48C9D6"/>
    <w:rsid w:val="5D70496E"/>
    <w:rsid w:val="5D77D70A"/>
    <w:rsid w:val="5D7899D4"/>
    <w:rsid w:val="5D7E1F53"/>
    <w:rsid w:val="5D7EA5C9"/>
    <w:rsid w:val="5D9742DB"/>
    <w:rsid w:val="5DBA1C96"/>
    <w:rsid w:val="5DD07C0F"/>
    <w:rsid w:val="5DD384B7"/>
    <w:rsid w:val="5DDF5B56"/>
    <w:rsid w:val="5DE7DE3D"/>
    <w:rsid w:val="5DF7AB18"/>
    <w:rsid w:val="5E04976E"/>
    <w:rsid w:val="5E0C4015"/>
    <w:rsid w:val="5E21D10A"/>
    <w:rsid w:val="5E2E7693"/>
    <w:rsid w:val="5E43FFAF"/>
    <w:rsid w:val="5E4B8CCF"/>
    <w:rsid w:val="5E90F08F"/>
    <w:rsid w:val="5EA29999"/>
    <w:rsid w:val="5EC171AC"/>
    <w:rsid w:val="5EC7C84B"/>
    <w:rsid w:val="5ECAEE37"/>
    <w:rsid w:val="5F1C6FD0"/>
    <w:rsid w:val="5F23AE49"/>
    <w:rsid w:val="5F26CED4"/>
    <w:rsid w:val="5F90CB51"/>
    <w:rsid w:val="5F934384"/>
    <w:rsid w:val="5F953193"/>
    <w:rsid w:val="5FA81076"/>
    <w:rsid w:val="5FAA82D7"/>
    <w:rsid w:val="5FB942FA"/>
    <w:rsid w:val="5FCDDB24"/>
    <w:rsid w:val="5FE4DC76"/>
    <w:rsid w:val="600DB2A7"/>
    <w:rsid w:val="600E77EE"/>
    <w:rsid w:val="603921E8"/>
    <w:rsid w:val="60536F90"/>
    <w:rsid w:val="605598F1"/>
    <w:rsid w:val="6075E2F9"/>
    <w:rsid w:val="6089BA54"/>
    <w:rsid w:val="608EEFBA"/>
    <w:rsid w:val="60956CDE"/>
    <w:rsid w:val="60AC2EF1"/>
    <w:rsid w:val="60BDA208"/>
    <w:rsid w:val="60C27EF3"/>
    <w:rsid w:val="60E39F84"/>
    <w:rsid w:val="60EFB037"/>
    <w:rsid w:val="60F158B1"/>
    <w:rsid w:val="6116A0ED"/>
    <w:rsid w:val="6130CB68"/>
    <w:rsid w:val="6156BE26"/>
    <w:rsid w:val="6161B866"/>
    <w:rsid w:val="61655AC5"/>
    <w:rsid w:val="617086C3"/>
    <w:rsid w:val="61710BA2"/>
    <w:rsid w:val="61A9C87E"/>
    <w:rsid w:val="61C1C068"/>
    <w:rsid w:val="61F805E0"/>
    <w:rsid w:val="6223ABF0"/>
    <w:rsid w:val="622ECEFE"/>
    <w:rsid w:val="62449271"/>
    <w:rsid w:val="62454739"/>
    <w:rsid w:val="627F6FE5"/>
    <w:rsid w:val="62807D79"/>
    <w:rsid w:val="62A65D27"/>
    <w:rsid w:val="62DFB138"/>
    <w:rsid w:val="6301A553"/>
    <w:rsid w:val="630B3E5D"/>
    <w:rsid w:val="630BC093"/>
    <w:rsid w:val="6311841A"/>
    <w:rsid w:val="6323D6A3"/>
    <w:rsid w:val="6334C1DC"/>
    <w:rsid w:val="6339FE7E"/>
    <w:rsid w:val="6344DD02"/>
    <w:rsid w:val="635221F7"/>
    <w:rsid w:val="63525B86"/>
    <w:rsid w:val="636461B2"/>
    <w:rsid w:val="639A780E"/>
    <w:rsid w:val="639B1BB3"/>
    <w:rsid w:val="63C372AD"/>
    <w:rsid w:val="63CA9F5F"/>
    <w:rsid w:val="63DB62FA"/>
    <w:rsid w:val="63DC1A6D"/>
    <w:rsid w:val="63F59DD8"/>
    <w:rsid w:val="6406FD47"/>
    <w:rsid w:val="641EE557"/>
    <w:rsid w:val="64254AD4"/>
    <w:rsid w:val="64695720"/>
    <w:rsid w:val="648710F4"/>
    <w:rsid w:val="6488A247"/>
    <w:rsid w:val="64A60DCA"/>
    <w:rsid w:val="64D60420"/>
    <w:rsid w:val="64E2D930"/>
    <w:rsid w:val="64E87E2F"/>
    <w:rsid w:val="655773BA"/>
    <w:rsid w:val="655D9BEB"/>
    <w:rsid w:val="65657D2D"/>
    <w:rsid w:val="657008DB"/>
    <w:rsid w:val="657A010D"/>
    <w:rsid w:val="6591132B"/>
    <w:rsid w:val="65980990"/>
    <w:rsid w:val="65A4643A"/>
    <w:rsid w:val="65B173F5"/>
    <w:rsid w:val="65C1A44C"/>
    <w:rsid w:val="65C1F630"/>
    <w:rsid w:val="65C831B5"/>
    <w:rsid w:val="65E2FCAD"/>
    <w:rsid w:val="661272EB"/>
    <w:rsid w:val="661553D7"/>
    <w:rsid w:val="66270B73"/>
    <w:rsid w:val="662D2C47"/>
    <w:rsid w:val="6633E5A7"/>
    <w:rsid w:val="6641EAF9"/>
    <w:rsid w:val="664FDE19"/>
    <w:rsid w:val="66719F40"/>
    <w:rsid w:val="667B8263"/>
    <w:rsid w:val="669BBC8C"/>
    <w:rsid w:val="66C4DA75"/>
    <w:rsid w:val="66DF45C3"/>
    <w:rsid w:val="66E5247D"/>
    <w:rsid w:val="66EA3F83"/>
    <w:rsid w:val="670BD93C"/>
    <w:rsid w:val="670C2883"/>
    <w:rsid w:val="6713BB2F"/>
    <w:rsid w:val="67197837"/>
    <w:rsid w:val="671B687E"/>
    <w:rsid w:val="6777042B"/>
    <w:rsid w:val="67860A64"/>
    <w:rsid w:val="67B2A948"/>
    <w:rsid w:val="67B3225B"/>
    <w:rsid w:val="67D6BE20"/>
    <w:rsid w:val="6831494E"/>
    <w:rsid w:val="683C63BB"/>
    <w:rsid w:val="684AC9D3"/>
    <w:rsid w:val="6850434E"/>
    <w:rsid w:val="6872331F"/>
    <w:rsid w:val="688C2BC4"/>
    <w:rsid w:val="68B2B697"/>
    <w:rsid w:val="68C10AD9"/>
    <w:rsid w:val="68CF71FD"/>
    <w:rsid w:val="68EEB169"/>
    <w:rsid w:val="68F204CA"/>
    <w:rsid w:val="690E6DA7"/>
    <w:rsid w:val="6915F807"/>
    <w:rsid w:val="691D4CAD"/>
    <w:rsid w:val="691D8C31"/>
    <w:rsid w:val="6948E29C"/>
    <w:rsid w:val="697E0FCB"/>
    <w:rsid w:val="69A3E4A7"/>
    <w:rsid w:val="69A94002"/>
    <w:rsid w:val="69C2685F"/>
    <w:rsid w:val="69C7B57D"/>
    <w:rsid w:val="69CD0AA5"/>
    <w:rsid w:val="69CD71D7"/>
    <w:rsid w:val="69CF2D95"/>
    <w:rsid w:val="69DA8BD8"/>
    <w:rsid w:val="69F3B95E"/>
    <w:rsid w:val="6A20B656"/>
    <w:rsid w:val="6A298D52"/>
    <w:rsid w:val="6A2C0802"/>
    <w:rsid w:val="6A2E404A"/>
    <w:rsid w:val="6A4131A2"/>
    <w:rsid w:val="6A426F5A"/>
    <w:rsid w:val="6A4AF370"/>
    <w:rsid w:val="6A4B5BF1"/>
    <w:rsid w:val="6A4CA273"/>
    <w:rsid w:val="6AA31360"/>
    <w:rsid w:val="6AAB1592"/>
    <w:rsid w:val="6AAE3DCC"/>
    <w:rsid w:val="6AB7C385"/>
    <w:rsid w:val="6AB95C92"/>
    <w:rsid w:val="6AC8AD17"/>
    <w:rsid w:val="6ACE272E"/>
    <w:rsid w:val="6AFCD46A"/>
    <w:rsid w:val="6B1F43F6"/>
    <w:rsid w:val="6B51E955"/>
    <w:rsid w:val="6B91E4F4"/>
    <w:rsid w:val="6B984B98"/>
    <w:rsid w:val="6B9F5AA9"/>
    <w:rsid w:val="6BA5314C"/>
    <w:rsid w:val="6BEC297F"/>
    <w:rsid w:val="6C0AD8A9"/>
    <w:rsid w:val="6C30E5D0"/>
    <w:rsid w:val="6C31E049"/>
    <w:rsid w:val="6C552CF3"/>
    <w:rsid w:val="6C55628F"/>
    <w:rsid w:val="6C626815"/>
    <w:rsid w:val="6C812625"/>
    <w:rsid w:val="6C9AB8B1"/>
    <w:rsid w:val="6CB04BDA"/>
    <w:rsid w:val="6CCA02C5"/>
    <w:rsid w:val="6CD3B191"/>
    <w:rsid w:val="6CE2D902"/>
    <w:rsid w:val="6CEB830A"/>
    <w:rsid w:val="6CFD3A61"/>
    <w:rsid w:val="6D022771"/>
    <w:rsid w:val="6D0252F0"/>
    <w:rsid w:val="6D04AB67"/>
    <w:rsid w:val="6D38825D"/>
    <w:rsid w:val="6D67697D"/>
    <w:rsid w:val="6D7F05A3"/>
    <w:rsid w:val="6DCAF392"/>
    <w:rsid w:val="6DF4870E"/>
    <w:rsid w:val="6DF8E959"/>
    <w:rsid w:val="6E098061"/>
    <w:rsid w:val="6E0B2ABA"/>
    <w:rsid w:val="6E0C5C38"/>
    <w:rsid w:val="6E235376"/>
    <w:rsid w:val="6E29C083"/>
    <w:rsid w:val="6E2E0A11"/>
    <w:rsid w:val="6E30688A"/>
    <w:rsid w:val="6E482E8D"/>
    <w:rsid w:val="6E68C929"/>
    <w:rsid w:val="6E79ED92"/>
    <w:rsid w:val="6E9D2BCA"/>
    <w:rsid w:val="6EA710AE"/>
    <w:rsid w:val="6EC36D70"/>
    <w:rsid w:val="6EDCD20E"/>
    <w:rsid w:val="6F1AF43C"/>
    <w:rsid w:val="6F23F2A4"/>
    <w:rsid w:val="6F707177"/>
    <w:rsid w:val="6F707418"/>
    <w:rsid w:val="6F9D633C"/>
    <w:rsid w:val="6FD0E85A"/>
    <w:rsid w:val="6FE7EC9C"/>
    <w:rsid w:val="6FF1C75A"/>
    <w:rsid w:val="6FF79778"/>
    <w:rsid w:val="70112B67"/>
    <w:rsid w:val="7023D5E8"/>
    <w:rsid w:val="702E1642"/>
    <w:rsid w:val="7041DFD6"/>
    <w:rsid w:val="7049CD5C"/>
    <w:rsid w:val="705E6987"/>
    <w:rsid w:val="70720ACC"/>
    <w:rsid w:val="7077FDD2"/>
    <w:rsid w:val="7098CED6"/>
    <w:rsid w:val="70B40A2F"/>
    <w:rsid w:val="710432F5"/>
    <w:rsid w:val="710B0327"/>
    <w:rsid w:val="71256AD7"/>
    <w:rsid w:val="7128D3B2"/>
    <w:rsid w:val="716528BA"/>
    <w:rsid w:val="716D8A44"/>
    <w:rsid w:val="716EA9E5"/>
    <w:rsid w:val="71A473E8"/>
    <w:rsid w:val="71AD6948"/>
    <w:rsid w:val="71BEF42D"/>
    <w:rsid w:val="71C67E30"/>
    <w:rsid w:val="71CA6D56"/>
    <w:rsid w:val="71DAE8CF"/>
    <w:rsid w:val="71EA039C"/>
    <w:rsid w:val="71FDF753"/>
    <w:rsid w:val="721C58CA"/>
    <w:rsid w:val="72208C61"/>
    <w:rsid w:val="722C1477"/>
    <w:rsid w:val="722D0F99"/>
    <w:rsid w:val="724B4095"/>
    <w:rsid w:val="726EBE2A"/>
    <w:rsid w:val="7302038B"/>
    <w:rsid w:val="730A386F"/>
    <w:rsid w:val="7329E250"/>
    <w:rsid w:val="735AC48E"/>
    <w:rsid w:val="735B0A23"/>
    <w:rsid w:val="73648689"/>
    <w:rsid w:val="736C488E"/>
    <w:rsid w:val="7373ECEB"/>
    <w:rsid w:val="737F224C"/>
    <w:rsid w:val="73816E1E"/>
    <w:rsid w:val="738EAF33"/>
    <w:rsid w:val="739B9146"/>
    <w:rsid w:val="73C3DA80"/>
    <w:rsid w:val="73E1477E"/>
    <w:rsid w:val="73F23E37"/>
    <w:rsid w:val="73FA2BBD"/>
    <w:rsid w:val="73FF28EA"/>
    <w:rsid w:val="740C8EF0"/>
    <w:rsid w:val="743D6B1B"/>
    <w:rsid w:val="74603ED8"/>
    <w:rsid w:val="748F1DBA"/>
    <w:rsid w:val="74A90D63"/>
    <w:rsid w:val="74E63021"/>
    <w:rsid w:val="754F6E59"/>
    <w:rsid w:val="75649752"/>
    <w:rsid w:val="756D14DA"/>
    <w:rsid w:val="757172F9"/>
    <w:rsid w:val="757A0BCB"/>
    <w:rsid w:val="7581234F"/>
    <w:rsid w:val="758E0E98"/>
    <w:rsid w:val="759A893B"/>
    <w:rsid w:val="759AF94B"/>
    <w:rsid w:val="75A736F5"/>
    <w:rsid w:val="75AB93D1"/>
    <w:rsid w:val="75B41B3B"/>
    <w:rsid w:val="75B4BC1B"/>
    <w:rsid w:val="75CCAACA"/>
    <w:rsid w:val="75D03F26"/>
    <w:rsid w:val="75DB5CB3"/>
    <w:rsid w:val="75DBEDF3"/>
    <w:rsid w:val="75DFB59C"/>
    <w:rsid w:val="762654C9"/>
    <w:rsid w:val="76546F0E"/>
    <w:rsid w:val="765F1BA6"/>
    <w:rsid w:val="767D30E6"/>
    <w:rsid w:val="7681DD1E"/>
    <w:rsid w:val="769C8793"/>
    <w:rsid w:val="76B90EE0"/>
    <w:rsid w:val="76CB8B09"/>
    <w:rsid w:val="76E1C2BF"/>
    <w:rsid w:val="76F4B99F"/>
    <w:rsid w:val="76F92514"/>
    <w:rsid w:val="76FCD610"/>
    <w:rsid w:val="771246D9"/>
    <w:rsid w:val="77430756"/>
    <w:rsid w:val="7744D47C"/>
    <w:rsid w:val="778933F3"/>
    <w:rsid w:val="7793CB50"/>
    <w:rsid w:val="77E65490"/>
    <w:rsid w:val="77EE2168"/>
    <w:rsid w:val="782C02D7"/>
    <w:rsid w:val="7831D744"/>
    <w:rsid w:val="78406368"/>
    <w:rsid w:val="7877CA52"/>
    <w:rsid w:val="787B647F"/>
    <w:rsid w:val="78CA5840"/>
    <w:rsid w:val="78E79914"/>
    <w:rsid w:val="79079BD7"/>
    <w:rsid w:val="791E788F"/>
    <w:rsid w:val="79289135"/>
    <w:rsid w:val="79360CB6"/>
    <w:rsid w:val="79694C26"/>
    <w:rsid w:val="798EE752"/>
    <w:rsid w:val="79CA0612"/>
    <w:rsid w:val="7A0AC835"/>
    <w:rsid w:val="7A0DA541"/>
    <w:rsid w:val="7A300D71"/>
    <w:rsid w:val="7A3FB11C"/>
    <w:rsid w:val="7A53432F"/>
    <w:rsid w:val="7A90C243"/>
    <w:rsid w:val="7AED9DD1"/>
    <w:rsid w:val="7AF506D3"/>
    <w:rsid w:val="7B02AFE1"/>
    <w:rsid w:val="7B328CC9"/>
    <w:rsid w:val="7B554E41"/>
    <w:rsid w:val="7B628675"/>
    <w:rsid w:val="7B6E8B73"/>
    <w:rsid w:val="7BA8550D"/>
    <w:rsid w:val="7BB751BA"/>
    <w:rsid w:val="7BC29DFF"/>
    <w:rsid w:val="7BD3D8D6"/>
    <w:rsid w:val="7BD74E44"/>
    <w:rsid w:val="7C01F902"/>
    <w:rsid w:val="7C2FA46A"/>
    <w:rsid w:val="7C2FE8D7"/>
    <w:rsid w:val="7C3F40A8"/>
    <w:rsid w:val="7C5AE08E"/>
    <w:rsid w:val="7C85404D"/>
    <w:rsid w:val="7CCE5D2A"/>
    <w:rsid w:val="7CD09DDD"/>
    <w:rsid w:val="7CD58A0C"/>
    <w:rsid w:val="7CDC1992"/>
    <w:rsid w:val="7CE1EA36"/>
    <w:rsid w:val="7D522D49"/>
    <w:rsid w:val="7D77058F"/>
    <w:rsid w:val="7D87BEB5"/>
    <w:rsid w:val="7D8D0B14"/>
    <w:rsid w:val="7DF5E0E0"/>
    <w:rsid w:val="7E023653"/>
    <w:rsid w:val="7E0E362F"/>
    <w:rsid w:val="7E1CD7A3"/>
    <w:rsid w:val="7E387F56"/>
    <w:rsid w:val="7E3908F6"/>
    <w:rsid w:val="7E3E7DE0"/>
    <w:rsid w:val="7E41ECE4"/>
    <w:rsid w:val="7E4621A5"/>
    <w:rsid w:val="7E621BB8"/>
    <w:rsid w:val="7E66B8DF"/>
    <w:rsid w:val="7E878199"/>
    <w:rsid w:val="7E97F190"/>
    <w:rsid w:val="7EB5BFE7"/>
    <w:rsid w:val="7EBC4646"/>
    <w:rsid w:val="7EBF332F"/>
    <w:rsid w:val="7EC420C5"/>
    <w:rsid w:val="7F0A3F11"/>
    <w:rsid w:val="7F19662D"/>
    <w:rsid w:val="7F1CFB23"/>
    <w:rsid w:val="7F2AB702"/>
    <w:rsid w:val="7F4DED11"/>
    <w:rsid w:val="7F5E3C5B"/>
    <w:rsid w:val="7F74A26E"/>
    <w:rsid w:val="7F7EAA5C"/>
    <w:rsid w:val="7F8697E2"/>
    <w:rsid w:val="7F9CA224"/>
    <w:rsid w:val="7FA54E86"/>
    <w:rsid w:val="7FCC5AEF"/>
    <w:rsid w:val="7FF403D2"/>
    <w:rsid w:val="7FF97C3E"/>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47D55"/>
  <w15:chartTrackingRefBased/>
  <w15:docId w15:val="{AA7E7A37-E9A0-4AA4-ABAF-7D1E4906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D15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Prrafodelista"/>
    <w:next w:val="Normal"/>
    <w:link w:val="Ttulo3Car"/>
    <w:uiPriority w:val="1"/>
    <w:unhideWhenUsed/>
    <w:qFormat/>
    <w:rsid w:val="00C903B0"/>
    <w:pPr>
      <w:numPr>
        <w:numId w:val="18"/>
      </w:numPr>
      <w:spacing w:before="360" w:after="360" w:line="360" w:lineRule="auto"/>
      <w:jc w:val="center"/>
      <w:outlineLvl w:val="2"/>
    </w:pPr>
    <w:rPr>
      <w:rFonts w:ascii="Arial" w:hAnsi="Arial" w:cs="Arial"/>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link w:val="corte4fondoCar1"/>
    <w:qFormat/>
    <w:rsid w:val="00544BB4"/>
    <w:pPr>
      <w:pBdr>
        <w:top w:val="nil"/>
        <w:left w:val="nil"/>
        <w:bottom w:val="nil"/>
        <w:right w:val="nil"/>
        <w:between w:val="nil"/>
        <w:bar w:val="nil"/>
      </w:pBdr>
      <w:spacing w:after="0" w:line="360" w:lineRule="auto"/>
      <w:ind w:firstLine="709"/>
      <w:jc w:val="both"/>
    </w:pPr>
    <w:rPr>
      <w:rFonts w:ascii="Arial" w:eastAsia="Arial" w:hAnsi="Arial" w:cs="Arial"/>
      <w:color w:val="000000"/>
      <w:sz w:val="30"/>
      <w:szCs w:val="30"/>
      <w:u w:color="000000"/>
      <w:bdr w:val="nil"/>
      <w:lang w:val="es-ES_tradnl" w:eastAsia="es-MX"/>
    </w:rPr>
  </w:style>
  <w:style w:type="character" w:customStyle="1" w:styleId="corte4fondoCar1">
    <w:name w:val="corte4 fondo Car1"/>
    <w:link w:val="corte4fondo"/>
    <w:rsid w:val="00544BB4"/>
    <w:rPr>
      <w:rFonts w:ascii="Arial" w:eastAsia="Arial" w:hAnsi="Arial" w:cs="Arial"/>
      <w:color w:val="000000"/>
      <w:sz w:val="30"/>
      <w:szCs w:val="30"/>
      <w:u w:color="000000"/>
      <w:bdr w:val="nil"/>
      <w:lang w:val="es-ES_tradnl" w:eastAsia="es-MX"/>
    </w:rPr>
  </w:style>
  <w:style w:type="paragraph" w:styleId="Prrafodelista">
    <w:name w:val="List Paragraph"/>
    <w:basedOn w:val="Normal"/>
    <w:uiPriority w:val="34"/>
    <w:qFormat/>
    <w:rsid w:val="00F4043D"/>
    <w:pPr>
      <w:ind w:left="720"/>
      <w:contextualSpacing/>
    </w:pPr>
  </w:style>
  <w:style w:type="paragraph" w:styleId="Encabezado">
    <w:name w:val="header"/>
    <w:basedOn w:val="Normal"/>
    <w:link w:val="EncabezadoCar"/>
    <w:uiPriority w:val="99"/>
    <w:unhideWhenUsed/>
    <w:rsid w:val="005070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0D1"/>
  </w:style>
  <w:style w:type="paragraph" w:styleId="Piedepgina">
    <w:name w:val="footer"/>
    <w:basedOn w:val="Normal"/>
    <w:link w:val="PiedepginaCar"/>
    <w:uiPriority w:val="99"/>
    <w:unhideWhenUsed/>
    <w:rsid w:val="005070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0D1"/>
  </w:style>
  <w:style w:type="character" w:customStyle="1" w:styleId="Ttulo3Car">
    <w:name w:val="Título 3 Car"/>
    <w:basedOn w:val="Fuentedeprrafopredeter"/>
    <w:link w:val="Ttulo3"/>
    <w:uiPriority w:val="1"/>
    <w:rsid w:val="00C903B0"/>
    <w:rPr>
      <w:rFonts w:ascii="Arial" w:hAnsi="Arial" w:cs="Arial"/>
      <w:b/>
      <w:sz w:val="26"/>
      <w:szCs w:val="26"/>
    </w:rPr>
  </w:style>
  <w:style w:type="paragraph" w:styleId="Sinespaciado">
    <w:name w:val="No Spacing"/>
    <w:basedOn w:val="Normal"/>
    <w:uiPriority w:val="1"/>
    <w:qFormat/>
    <w:rsid w:val="00C903B0"/>
    <w:pPr>
      <w:spacing w:after="0" w:line="276" w:lineRule="auto"/>
      <w:jc w:val="both"/>
    </w:pPr>
    <w:rPr>
      <w:rFonts w:ascii="Arial" w:hAnsi="Arial" w:cs="Arial"/>
      <w:sz w:val="16"/>
      <w:szCs w:val="16"/>
    </w:rPr>
  </w:style>
  <w:style w:type="paragraph" w:customStyle="1" w:styleId="Prrafo">
    <w:name w:val="Párrafo"/>
    <w:basedOn w:val="Normal"/>
    <w:qFormat/>
    <w:rsid w:val="00C903B0"/>
    <w:pPr>
      <w:spacing w:before="240" w:after="240" w:line="360" w:lineRule="auto"/>
      <w:jc w:val="both"/>
    </w:pPr>
    <w:rPr>
      <w:rFonts w:ascii="Arial" w:hAnsi="Arial" w:cs="Arial"/>
      <w:sz w:val="26"/>
      <w:szCs w:val="26"/>
    </w:rPr>
  </w:style>
  <w:style w:type="table" w:styleId="Tablaconcuadrcula">
    <w:name w:val="Table Grid"/>
    <w:basedOn w:val="Tablanormal"/>
    <w:uiPriority w:val="39"/>
    <w:rsid w:val="00C903B0"/>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3D155E"/>
    <w:rPr>
      <w:rFonts w:asciiTheme="majorHAnsi" w:eastAsiaTheme="majorEastAsia" w:hAnsiTheme="majorHAnsi" w:cstheme="majorBidi"/>
      <w:color w:val="2F5496" w:themeColor="accent1" w:themeShade="BF"/>
      <w:sz w:val="32"/>
      <w:szCs w:val="32"/>
    </w:rPr>
  </w:style>
  <w:style w:type="character" w:styleId="Textodelmarcadordeposicin">
    <w:name w:val="Placeholder Text"/>
    <w:basedOn w:val="Fuentedeprrafopredeter"/>
    <w:uiPriority w:val="99"/>
    <w:semiHidden/>
    <w:rsid w:val="007412D3"/>
    <w:rPr>
      <w:color w:val="808080"/>
    </w:rPr>
  </w:style>
  <w:style w:type="paragraph" w:styleId="Textoindependiente">
    <w:name w:val="Body Text"/>
    <w:basedOn w:val="Normal"/>
    <w:link w:val="TextoindependienteCar"/>
    <w:uiPriority w:val="99"/>
    <w:semiHidden/>
    <w:unhideWhenUsed/>
    <w:rsid w:val="0094576F"/>
    <w:pPr>
      <w:spacing w:after="120" w:line="240" w:lineRule="auto"/>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semiHidden/>
    <w:rsid w:val="0094576F"/>
    <w:rPr>
      <w:rFonts w:ascii="Times New Roman" w:eastAsia="Times New Roman" w:hAnsi="Times New Roman" w:cs="Times New Roman"/>
      <w:sz w:val="20"/>
      <w:szCs w:val="20"/>
      <w:lang w:eastAsia="es-MX"/>
    </w:rPr>
  </w:style>
  <w:style w:type="character" w:styleId="Refdenotaalpie">
    <w:name w:val="footnote reference"/>
    <w:basedOn w:val="Fuentedeprrafopredeter"/>
    <w:uiPriority w:val="99"/>
    <w:semiHidden/>
    <w:unhideWhenUsed/>
    <w:rsid w:val="009D1A36"/>
    <w:rPr>
      <w:vertAlign w:val="superscript"/>
    </w:rPr>
  </w:style>
  <w:style w:type="character" w:customStyle="1" w:styleId="TextonotapieCar">
    <w:name w:val="Texto nota pie Car"/>
    <w:basedOn w:val="Fuentedeprrafopredeter"/>
    <w:link w:val="Textonotapie"/>
    <w:uiPriority w:val="99"/>
    <w:semiHidden/>
    <w:rsid w:val="009D1A36"/>
    <w:rPr>
      <w:sz w:val="20"/>
      <w:szCs w:val="20"/>
    </w:rPr>
  </w:style>
  <w:style w:type="paragraph" w:styleId="Textonotapie">
    <w:name w:val="footnote text"/>
    <w:basedOn w:val="Normal"/>
    <w:link w:val="TextonotapieCar"/>
    <w:uiPriority w:val="99"/>
    <w:semiHidden/>
    <w:unhideWhenUsed/>
    <w:rsid w:val="009D1A36"/>
    <w:pPr>
      <w:spacing w:after="0" w:line="240" w:lineRule="auto"/>
    </w:pPr>
    <w:rPr>
      <w:sz w:val="20"/>
      <w:szCs w:val="20"/>
    </w:rPr>
  </w:style>
  <w:style w:type="character" w:customStyle="1" w:styleId="TextonotapieCar1">
    <w:name w:val="Texto nota pie Car1"/>
    <w:basedOn w:val="Fuentedeprrafopredeter"/>
    <w:uiPriority w:val="99"/>
    <w:semiHidden/>
    <w:rsid w:val="009D1A36"/>
    <w:rPr>
      <w:sz w:val="20"/>
      <w:szCs w:val="20"/>
    </w:rPr>
  </w:style>
  <w:style w:type="paragraph" w:styleId="Textocomentario">
    <w:name w:val="annotation text"/>
    <w:basedOn w:val="Normal"/>
    <w:link w:val="TextocomentarioCar"/>
    <w:uiPriority w:val="99"/>
    <w:semiHidden/>
    <w:unhideWhenUsed/>
    <w:rsid w:val="009D1A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D1A36"/>
    <w:rPr>
      <w:sz w:val="20"/>
      <w:szCs w:val="20"/>
    </w:rPr>
  </w:style>
  <w:style w:type="character" w:styleId="Refdecomentario">
    <w:name w:val="annotation reference"/>
    <w:basedOn w:val="Fuentedeprrafopredeter"/>
    <w:uiPriority w:val="99"/>
    <w:semiHidden/>
    <w:unhideWhenUsed/>
    <w:rsid w:val="009D1A3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uarios\jsantacruzd\AppData\Local\Temp\Plantilla_299493_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36DB26E82CB480D93C2D73D98EF2625"/>
        <w:category>
          <w:name w:val="General"/>
          <w:gallery w:val="placeholder"/>
        </w:category>
        <w:types>
          <w:type w:val="bbPlcHdr"/>
        </w:types>
        <w:behaviors>
          <w:behavior w:val="content"/>
        </w:behaviors>
        <w:guid w:val="{CF20E1E8-19D7-4B53-8216-CB79DEB7C2FC}"/>
      </w:docPartPr>
      <w:docPartBody>
        <w:p w:rsidR="006971FB" w:rsidRDefault="00DA5ACF">
          <w:pPr>
            <w:pStyle w:val="B36DB26E82CB480D93C2D73D98EF2625"/>
          </w:pPr>
          <w:r w:rsidRPr="00C03D03">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1FB"/>
    <w:rsid w:val="00091C66"/>
    <w:rsid w:val="000E776D"/>
    <w:rsid w:val="00187716"/>
    <w:rsid w:val="00287F7A"/>
    <w:rsid w:val="006971FB"/>
    <w:rsid w:val="009227F7"/>
    <w:rsid w:val="00A22524"/>
    <w:rsid w:val="00BA5B2D"/>
    <w:rsid w:val="00BD7870"/>
    <w:rsid w:val="00C02BA7"/>
    <w:rsid w:val="00C11420"/>
    <w:rsid w:val="00DA5ACF"/>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customStyle="1" w:styleId="B36DB26E82CB480D93C2D73D98EF2625">
    <w:name w:val="B36DB26E82CB480D93C2D73D98EF2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1 6 " ? > < R i b b o n E s t a t u s   x m l n s = " h t t p : / / s c h e m a s . o p e n x m l f o r m a t s . o r g / R i b b o n E s t a t u s " > < b t n A b r i r P l a n t i l l a s > < N a m e > b t n A b r i r P l a n t i l l a s < / N a m e > < E n a b l e > t r u e < / E n a b l e > < V i s i b l e > t r u e < / V i s i b l e > < / b t n A b r i r P l a n t i l l a s > < b t n O b t e n e r D a t o s > < N a m e > b t n O b t e n e r D a t o s < / N a m e > < E n a b l e > f a l s e < / E n a b l e > < V i s i b l e > t r u e < / V i s i b l e > < / b t n O b t e n e r D a t o s > < b t n M o s t r a r P l a n t i l l a s > < N a m e > b t n M o s t r a r P l a n t i l l a s < / N a m e > < E n a b l e > f a l s e < / E n a b l e > < V i s i b l e > t r u e < / V i s i b l e > < / b t n M o s t r a r P l a n t i l l a s > < b t n Q u i t a r E t i q u e t a s > < N a m e > b t n Q u i t a r E t i q u e t a s < / N a m e > < E n a b l e > f a l s e < / E n a b l e > < V i s i b l e > t r u e < / V i s i b l e > < / b t n Q u i t a r E t i q u e t a s > < g r o u p P l a n t i l l a s > < N a m e > g r o u p P l a n t i l l a s < / N a m e > < V i s i b l e > t r u e < / V i s i b l e > < / g r o u p P l a n t i l l a s > < g r o u p C e r r a r S e s i o n > < N a m e > g r o u p C e r r a r S e s i o n < / N a m e > < V i s i b l e > t r u e < / V i s i b l e > < / g r o u p C e r r a r S e s i o n > < / R i b b o n E s t a t u s > 
</file>

<file path=customXml/item2.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CURCFUTFZJUM-1384416465-20408</_dlc_DocId>
    <_dlc_DocIdUrl xmlns="72063372-7777-4a65-85ec-aeb5f5d4da7a">
      <Url>https://saci.scjn.pjf.gob.mx/_layouts/15/DocIdRedir.aspx?ID=CURCFUTFZJUM-1384416465-20408</Url>
      <Description>CURCFUTFZJUM-1384416465-20408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33016447D64AE468F67410E71CD9D74" ma:contentTypeVersion="1" ma:contentTypeDescription="Crear nuevo documento." ma:contentTypeScope="" ma:versionID="45033a96ba7efd5d6ff030813957cdda">
  <xsd:schema xmlns:xsd="http://www.w3.org/2001/XMLSchema" xmlns:xs="http://www.w3.org/2001/XMLSchema" xmlns:p="http://schemas.microsoft.com/office/2006/metadata/properties" xmlns:ns2="72063372-7777-4a65-85ec-aeb5f5d4da7a" targetNamespace="http://schemas.microsoft.com/office/2006/metadata/properties" ma:root="true" ma:fieldsID="801f12874b2efc6c4d6770d836453078"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E P l a n t i l l a   x m l n s = " h t t p : / / s c h e m a s . o p e n x m l f o r m a t s . o r g / P l a n t i l l a A c t u a l " > < P l a n t i l l a I D > 6 < / P l a n t i l l a I D > < N o m b r e > P l a n t i l l a   C T < / N o m b r e > < D e s c r i p c i o n > P l a n t i l l a   p a r a   C T < / D e s c r i p c i o n > < A c t i v o > t r u e < / A c t i v o > < R u t a P l a n t i l l a > \ \ s c s i j 0 4 . s c j n . P J F . g o b . m x \ F s _ W o r d S I J \ P l a n t i l l a s \ S e n t e n c i a \ P l a n t i l l a   C T . d o t x < / R u t a P l a n t i l l a > < P r o c e d i m i e n t o C o n s u l t a > [ W o r d S I J ] . [ u s p _ I n f o r m a c i o n E x p e d i e n t e _ C T ] < / P r o c e d i m i e n t o C o n s u l t a > < T i p o P l a n t i l l a I D > 1 < / T i p o P l a n t i l l a I D > < T i p o P l a n t i l l a > S E N T E N C I A < / T i p o P l a n t i l l a > < N o m b r e F o r m u l a r i o > W o r d S I J . F o r m u l a r i o s . P l a n t i l l a s . F r m I n f o r m a c i o n C T < / N o m b r e F o r m u l a r i o > < / E P l a n t i l l 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1 6 " ? > < E E x p e d i e n t e   x m l n s = " h t t p : / / s c h e m a s . o p e n x m l f o r m a t s . o r g / E x p e d i e n t e A c t u a l " > < A s u n t o I D > 2 9 9 4 9 3 < / A s u n t o I D > < E x p e d i e n t e > 2 1 0 / 2 0 2 2 < / E x p e d i e n t e > < A � o > 2 0 2 2 < / A � o > < C o n s e c u t i v o > 2 1 0 < / C o n s e c u t i v o > < T i p o A s u n t o I D > 4 < / T i p o A s u n t o I D > < T i p o A s u n t o > C O N T R A D I C C I � N   D E   C R I T E R I O S   ( A N T E S   C O N T R A D I C C I � N   D E   T E S I S ) < / T i p o A s u n t o > < P e r t e n e n c i a I D > 3 < / P e r t e n e n c i a I D > < P e r t e n e n c i a > P L E N O < / P e r t e n e n c i a > < P r o m o v e n t e s > � R G A N O   J U R I S D I C C I O N A L   C O N T E N D I E N T E :   S E G U N D O   T R I B U N A L   C O L E G I A D O   E N   M A T E R I A   C I V I L   D E L   S E G U N D O   C I R C U I T O ,   S E G U N D O   T R I B U N A L   C O L E G I A D O   E N   M A T E R I A   P E N A L   D E L   P R I M E R   C I R C U I T O < / P r o m o v e n t e s > < E x p e d i e n t e T i p o A s u n t o > 2 1 0 / 2 0 2 2   C O N T R A D I C C I � N   D E   C R I T E R I O S   ( A N T E S   C O N T R A D I C C I � N   D E   T E S I S ) < / E x p e d i e n t e T i p o A s u n t o > < S e c r e t a r i o > S E C R E T A R I A :   J E A N N E T T E   V E L � Z Q U E Z   D E   L A   P A Z < / S e c r e t a r i o > < S e s i o n e s / > < S e s i o n I D > 0 < / S e s i o n I D > < P e r t e n e n c i a A r t i c u l o I n i c i o > E l   T r i b u n a l   P l e n o < / P e r t e n e n c i a A r t i c u l o I n i c i o > < P e r t e n e n c i a A r t i c u l o > e l   T r i b u n a l   P l e n o < / P e r t e n e n c i a A r t i c u l o > < E s t a d o > C I U D A D   D E   M � X I C O < / E s t a d o > < P r o m o v e n t e s S i n T i p o > S E G U N D O   T R I B U N A L   C O L E G I A D O   E N   M A T E R I A   C I V I L   D E L   S E G U N D O   C I R C U I T O ,   S E G U N D O   T R I B U N A L   C O L E G I A D O   E N   M A T E R I A   P E N A L   D E L   P R I M E R   C I R C U I T O < / P r o m o v e n t e s S i n T i p o > < P r e c e d e n t e s / > < P r e c e d e n t e I D > 0 < / P r e c e d e n t e I D > < M i n i s t r o G e n e r o > M I N I S T R O   A L F R E D O   G U T I � R R E Z   O R T I Z   M E N A < / M i n i s t r o G e n e r o > < P r o m o v e n t e s M i n u s c u l a > S e g u n d o   T r i b u n a l   C o l e g i a d o   e n   M a t e r i a   C i v i l   d e l   S e g u n d o   C i r c u i t o ,   S e g u n d o   T r i b u n a l   C o l e g i a d o   e n   M a t e r i a   P e n a l   d e l   P r i m e r   C i r c u i t o < / P r o m o v e n t e s M i n u s c u l a > < L i s t a A s u n t o O r g a n o > < E A s u n t o O r g a n o > < O r g a n o I D > - 5 7 6 < / O r g a n o I D > < O r g a n o > S E G U N D O   T R I B U N A L   C O L E G I A D O   E N   M A T E R I A   C I V I L   D E L   S E G U N D O   C I R C U I T O < / O r g a n o > < E x p e d i e n t e O r i g e n > Q U E J A   1 6 5 / 2 0 1 6 < / E x p e d i e n t e O r i g e n > < I m p o r t a n c i a > 1 < / I m p o r t a n c i a > < / E A s u n t o O r g a n o > < E A s u n t o O r g a n o > < O r g a n o I D > - 5 8 4 < / O r g a n o I D > < O r g a n o > S E G U N D O   T R I B U N A L   C O L E G I A D O   E N   M A T E R I A   P E N A L   D E L   P R I M E R   C I R C U I T O < / O r g a n o > < E x p e d i e n t e O r i g e n > R . P .   2 2 8 / 2 0 2 1 < / E x p e d i e n t e O r i g e n > < I m p o r t a n c i a > 2 < / I m p o r t a n c i a > < / E A s u n t o O r g a n o > < / L i s t a A s u n t o O r g a n o > < M i n i s t r o E x p e d i e n t e > A L F R E D O   G U T I � R R E Z   O R T I Z   M E N A < / M i n i s t r o E x p e d i e n t e > < S e c r e t a r i o E x p e d i e n t e > V E L � Z Q U E Z   D E   L A   P A Z   J E A N N E T T E < / S e c r e t a r i o E x p e d i e n t e > < P a l a b r a s M i n u s c u l a s > E l , L a , L o s , L a s , U n , U n o , U n a , U n o s , U n a s , A , A l , D e l , D e , L o , Y , E n , P o r , S u , O t r o , O t r a , C o n , A n t e , B a j o , E n t r e , P a r a , C o n t r a < / P a l a b r a s M i n u s c u l a s > < L i s t a A c u e r d o s A d m i s i o n > < E A c u e r d o > < A c u e r d o I D > 1 1 9 2 8 7 3 < / A c u e r d o I D > < A c u e r d o > A D M I S I � N   Y   T U R N O ,   P A R A   C O N O C I M I E N T O ,   R E Q U E R I M I E N T O  
 I .   S e   a d m i t e   a   t r � m i t e   l a   d e n u n c i a   d e   p o s i b l e   c o n t r a d i c c i � n   d e   c r i t e r i o s   c i t a d a   a l   r u b r o .  
  
 I I .   D e   c o n f o r m i d a d   c o n   l o   d i s p u e s t o   e n   l o s   a r t � c u l o s   1 0 7 ,   f r a c c i � n   X I I I ,   d e   l a   C o n s t i t u c i � n   P o l � t i c a   d e   l o s   E s t a d o s   U n i d o s   M e x i c a n o s ;   2 2 6 ,   f r a c c i � n   I I ,   d e   l a   L e y   d e   A m p a r o ;   1 4 ,   f r a c c i � n   I I ,   p � r r a f o   p r i m e r o ,   d e   l a   L e y   O r g � n i c a   d e l   P o d e r   J u d i c i a l   d e   l a   F e d e r a c i � n ,   v i g e n t e s   h a s t a   e l   o n c e   d e   m a r z o   y   s i e t e   d e   j u n i o   d e   d o s   m i l   v e i n t i u n o ,   r e s p e c t i v a m e n t e ;   3 7 ,   p � r r a f o   p r i m e r o ,   8 1 ,   p � r r a f o   p r i m e r o   y   8 6 ,   p � r r a f o   s e g u n d o ,   d e l   R e g l a m e n t o   I n t e r i o r   d e   l a   S u p r e m a   C o r t e   d e   J u s t i c i a   d e   l a   N a c i � n ,   m o d i f i c a d o   m e d i a n t e   i n s t r u m e n t o   n o r m a t i v o   P l e n a r i o   p u b l i c a d o   e n   e l   D i a r i o   O f i c i a l   d e   l a   F e d e r a c i � n   e l   d o s   d e   f e b r e r o   d e l   d o s   m i l   d o c e ,   a s �   c o m o   e l   P u n t o   S e g u n d o ,   f r a c c i � n   V I I   ( a p l i c a d o   e n   s e n t i d o   c o n t r a r i o ) ,   d e l   A c u e r d o   G e n e r a l   P l e n a r i o   5 / 2 0 1 3 ,   e m i t i d o   p o r   e l   T r i b u n a l   P l e n o ,   r e m � t a s e   e l   p r e s e n t e   a s u n t o ,   p a r a   s u   e s t u d i o ,   a l   M i n i s t r o   A l f r e d o   G u t i � r r e z   O r t i z   M e n a ,   s e g � n   e l   t u r n o   q u e   s e   l l e v a   e n   l a   S e c r e t a r � a   G e n e r a l   d e   A c u e r d o s ,   e n   l a   i n t e l i g e n c i a   d e   q u e   s e   r e f l e j a r �   e s t a d � s t i c a m e n t e   e n   l a   P o n e n c i a   r e s p e c t i v a   h a s t a   q u e   s e   e n c u e n t r e   d e b i d a m e n t e   i n t e g r a d o   c o n   l a s   c o n s t a n c i a s   q u e   s e   s o l i c i t a n   e n   e l   p r e s e n t e   a c u e r d o .  
  
 I I I .   I n f � r m e s e   m e d i a n t e   o f i c i o   e l e c t r � n i c o   a   l a   c o o r d i n a c i � n   d e   l a   P o n e n c i a   d e l   M i n i s t r o   A l f r e d o   G u t i � r r e z   O r t i z   M e n a   s o b r e   l a   a d m i s i � n   y   t u r n o   d e l   p r e s e n t e   a s u n t o ,   a   f i n   d e   q u e   l o s   s e r v i d o r e s   p � b l i c o s   d e   l a   m i s m a   q u e   a q u � l l a   a u t o r i c e   p u e d a n   c o n s u l t a r   e l   e x p e d i e n t e   e l e c t r � n i c o   u n a   v e z   q u e   e l   p r e s e n t e   p r o v e � d o   s e a   a g r e g a d o   a   l a   l i s t a   d e   n o t i f i c a c i � n   r e s p e c t i v a .  
  
 I V .   S o l i c � t e s e   p o r   c o n d u c t o   d e l   M I N T E R S C J N   a   l a s   P r e s i d e n c i a s   d e   l o s   T r i b u n a l e s   C o l e g i a d o s   S e g u n d o   e n   M a t e r i a   P e n a l   d e l   P r i m e r   C i r c u i t o   y   S e g u n d o   e n   M a t e r i a   C i v i l   d e l   S e g u n d o   C i r c u i t o   r e m i t a n ,   � n i c a m e n t e   p o r   d i c h o   m e d i o ,   l a   v e r s i � n   d i g i t a l i z a d a   d e l   o r i g i n a l   o ,   e n   s u   c a s o ,   d e   l a   c o p i a   c e r t i f i c a d a   d e   l a s   e j e c u t o r i a s ,   r e l a t i v a s   a l   a m p a r o   e n   r e v i s i � n   2 2 8 / 2 0 2 1   y   a l   r e c u r s o   d e   q u e j a   1 6 5 / 2 0 1 6   d e   s u   � n d i c e ,   r e s p e c t i v a m e n t e ,   a d e m � s   d e   l a   v e r s i � n   d i g i t a l i z a d a   d e l   o r i g i n a l   d e l   p r o v e � d o   e n   e l   q u e   i n f o r m e n   s i   e l   c r i t e r i o   s u s t e n t a d o   e n   e l   a s u n t o   d e   s u   � n d i c e   s e   e n c u e n t r a   v i g e n t e   o ,   e n   c a s o   d e   q u e   s e   t e n g a   p o r   s u p e r a d o   o   a b a n d o n a d o   a d e m � s   d e   s e � a l a r   l a s   r a z o n e s   q u e   s u s t e n t e n   l a s   c o n s i d e r a c i o n e s   r e s p e c t i v a s ,   d e b e r � n   r e m i t i r   l a   v e r s i � n   d i g i t a l i z a d a   d e   l a s   e j e c u t o r i a s   e n   l a s   q u e   s e   s u s t e n t e   e l   n u e v o   c r i t e r i o ,   l o   a n t e r i o r   p a r a   e s t a r   e n   p o s i b i l i d a d   d e   i n t e g r a r   d e b i d a m e n t e   e l   e x p e d i e n t e   e n   q u e   s e   a c t � a ,   a s �   c o m o   d e l   e n v � o   a   l a   c u e n t a   d e   c o r r e o   e l e c t r � n i c o   s e n t e n c i a s t c c s c j n s s g a @ m a i l . s c j n . g o b . m x ,   d e   l a   i n f o r m a c i � n   e l e c t r � n i c a   q u e   c o n t e n g a   d i c h a s   s e n t e n c i a s ,   e n   t � r m i n o s   d e   l o   e s t a b l e c i d o   m e d i a n t e   l a   C i r c u l a r   3 / 2 0 1 1 - P   d e l   T r i b u n a l   P l e n o   d e   e s t e   M � x i m o   � r g a n o   J u r i s d i c c i o n a l ,   e n   l a   i n t e l i g e n c i a   d e   q u e   l a   r e c e p c i � n   e n   e s t e   A l t o   T r i b u n a l   d e l   o   l o s   a r c h i v o s   e l e c t r � n i c o s   s o l i c i t a d o s   n o   t r a s c i e n d e   a   l a   d e b i d a   i n t e g r a c i � n   d e l   e x p e d i e n t e   e n   e l   q u e   s e   a c t � a .  
  
 V .   D e s e   v i s t a   d e l   p r e s e n t e   a c u e r d o   p o r   c o n d u c t o   d e l   M I N T E R S C J N   a   l o s   P l e n o s   e n   M a t e r i a   P e n a l   d e l   P r i m e r   C i r c u i t o   y   e n   M a t e r i a   C i v i l   d e l   S e g u n d o   C i r c u i t o ,   p a r a   s u   c o n o c i m i e n t o ,   r e s p e c t o   d e   l a   a d m i s i � n   d e   l a   p r e s e n t e   c o n t r a d i c c i � n   d e   c r i t e r i o s .  
  
 V I .   H � g a s e   d e l   c o n o c i m i e n t o   d e l   d e n u n c i a n t e   y   d e   l o s   � r g a n o s   j u r i s d i c c i o n a l e s   c o n t e n d i e n t e s   q u e   c o n   f u n d a m e n t o   e n   l a   f r a c c i � n   I V   d e l   a r t � c u l o   1 2   d e l   A c u e r d o   G e n e r a l   n � m e r o   8 / 2 0 1 9   d e l   P l e n o   d e   l a   S u p r e m a   C o r t e   d e   J u s t i c i a   d e   l a   N a c i � n ,   r e l a t i v o   a   l a   o r g a n i z a c i � n ,   c o n s e r v a c i � n ,   a d m i n i s t r a c i � n   y   p r e s e r v a c i � n   d e   e x p e d i e n t e s   j u d i c i a l e s   b a j o   r e s g u a r d o   d e   e s t e   A l t o   T r i b u n a l ,   l o s   d o c u m e n t o s   o r i g i n a l e s   q u e   h u b i e r e n   a p o r t a d o   o   a p o r t e n   e n   e s t e   a s u n t o   q u e d a r �   a   s u   d i s p o s i c i � n   u n a   v e z   q u e   c o n c l u y a   e l   t r � m i t e   d e l   p r e s e n t e   a s u n t o ,   y   s i   d e n t r o   d e   l o s   t r e i n t a   d � a s   n a t u r a l e s   s i g u i e n t e s   n o   s e   s o l i c i t a   s u   d e v o l u c i � n ,   s e r � n   r e m i t i d o s   a l   A r c h i v o   C e n t r a l   d e   e s t e   A l t o   T r i b u n a l   p a r a   s e r   s o m e t i d o s   a l   p r o c e d i m i e n t o   d e   b a j a   d o c u m e n t a l   q u e   c o r r e s p o n d a .  
  
 V I I .   C o n   f u n d a m e n t o   e n   e l   a r t � c u l o   2 3   d e l   c i t a d o   A c u e r d o   G e n e r a l   n � m e r o   8 / 2 0 1 9 ,   e l   c u a d e r n o   a u x i l i a r   f o r m a d o   o   q u e   s e   l l e g u e   a   f o r m a r   c o n   m o t i v o   d e   l o s   d o c u m e n t o s   q u e   n o   r e s u l t e n   i n d i s p e n s a b l e s   p a r a   l a   r e s o l u c i � n   d e l   p r e s e n t e   a s u n t o ,   s e r �   s o m e t i d o   a l   r e s p e c t i v o   p r o c e d i m i e n t o   d e   b a j a   d o c u m e n t a l .   L o   a n t e r i o r   s i n   m e n o s c a b o   d e   q u e   e n   c a s o   d e   q u e   e n   e s e   c u a d e r n o   a u x i l i a r   s e   h u b i e r e n   a g r e g a d o   d o c u m e n t o s   o r i g i n a l e s ,   � s t o s   q u e d a r � n   a   d i s p o s i c i � n   d e   l a   p a r t e   i n t e r e s a d a   d e n t r o   d e l   p l a z o   i n d i c a d o   e n   e l   p u n t o   q u e   a n t e c e d e ,   e n   l a   i n t e l i g e n c i a   d e   q u e   e n   c a s o   d e   n o   a c u d i r   p o r   e s o s   d o c u m e n t o s   s e   p r o c e d e r �   a   s u   b a j a   d o c u m e n t a l .  
  
 V I I I .   H e c h o   l o   a n t e r i o r ,   s i   e l   M i n i s t r o   p o n e n t e   c o n s i d e r a   i n n e c e s a r i a   l a   i n t e r v e n c i � n   d e l   P l e n o ,   c o n   f u n d a m e n t o   e n   e l   n u m e r a l   8 7   d e l   R e g l a m e n t o   I n t e r i o r   d e   l a   S u p r e m a   C o r t e   d e   J u s t i c i a   d e   l a   N a c i � n ,   p r e v i o   d i c t a m e n   o   a c u e r d o   q u e   s e   e m i t a ,   h � g a s e   c o n s t a r   d i c h a   d e t e r m i n a c i � n   y   r a d � q u e s e   e n   l a   S a l a   d e   s u   a d s c r i p c i � n .   N o t i f � q u e s e   p o r   l i s t a   e l e c t r � n i c a . < / A c u e r d o > < F e c h a A c u e r d o > 0 7 / 0 7 / 2 0 2 2   ( P L E N O ) < / F e c h a A c u e r d o > < F e c h a A c u e r d o T e x t o > s i e t e   d e   j u l i o   d e   d o s   m i l   v e i n t i d � s < / F e c h a A c u e r d o T e x t o > < T i p o A c u e r d o > A D M I S I � N   Y   T U R N O ,   P A R A   C O N O C I M I E N T O ,   R E Q U E R I M I E N T O < / T i p o A c u e r d o > < T i p o A s u n t o E x p e d i e n t e > C o n t r a d i c c i � n   D e   C r i t e r i o s   ( A n t e s   C o n t r a d i c c i � n   D e   T e s i s )   2 1 0 / 2 0 2 2 < / T i p o A s u n t o E x p e d i e n t e > < P e r t e n e n c i a > P L E N O < / P e r t e n e n c i a > < E t i q u e t a P r e s i d e n t e P e r t e n e n c i a > l a   P r e s i d e n c i a < / E t i q u e t a P r e s i d e n t e P e r t e n e n c i a > < / E A c u e r d o > < / L i s t a A c u e r d o s A d m i s i o n > < L i s t a A c u e r d o s A v o c a m i e n t o / > < / E E x p e d i e n t e > 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1 6 " ? > < E B u s q u e d a A s u n t o   x m l n s = " h t t p : / / s c h e m a s . o p e n x m l f o r m a t s . o r g / A s u n t o A c t u a l " > < C o n s e c u t i v o > 2 1 0 < / C o n s e c u t i v o > < A � o > 2 0 2 2 < / A � o > < T i p o A s u n t o I D > 4 < / T i p o A s u n t o I D > < A s u n t o I D > 2 9 9 4 9 3 < / A s u n t o I D > < E x p e d i e n t e > 2 1 0 / 2 0 2 2 < / E x p e d i e n t e > < T i p o A s u n t o > C O N T R A D I C C I � N   D E   C R I T E R I O S   ( A N T E S   C O N T R A D I C C I � N   D E   T E S I S ) < / T i p o A s u n t o > < / E B u s q u e d a A s u n t o > 
</file>

<file path=customXml/itemProps1.xml><?xml version="1.0" encoding="utf-8"?>
<ds:datastoreItem xmlns:ds="http://schemas.openxmlformats.org/officeDocument/2006/customXml" ds:itemID="{1365E2CD-4D66-4BCD-BDC4-9ED4156D22A0}">
  <ds:schemaRefs>
    <ds:schemaRef ds:uri="http://schemas.openxmlformats.org/RibbonEstatus"/>
  </ds:schemaRefs>
</ds:datastoreItem>
</file>

<file path=customXml/itemProps2.xml><?xml version="1.0" encoding="utf-8"?>
<ds:datastoreItem xmlns:ds="http://schemas.openxmlformats.org/officeDocument/2006/customXml" ds:itemID="{1840B62E-2E91-45B3-B8D7-09529F3E97B6}">
  <ds:schemaRefs>
    <ds:schemaRef ds:uri="http://schemas.microsoft.com/office/2006/metadata/properties"/>
    <ds:schemaRef ds:uri="http://schemas.microsoft.com/office/infopath/2007/PartnerControls"/>
    <ds:schemaRef ds:uri="72063372-7777-4a65-85ec-aeb5f5d4da7a"/>
  </ds:schemaRefs>
</ds:datastoreItem>
</file>

<file path=customXml/itemProps3.xml><?xml version="1.0" encoding="utf-8"?>
<ds:datastoreItem xmlns:ds="http://schemas.openxmlformats.org/officeDocument/2006/customXml" ds:itemID="{E82101CF-5089-4DFA-A76A-E457511EE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063372-7777-4a65-85ec-aeb5f5d4d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6E6F98-E770-428D-BC7D-F5CA0E365E30}">
  <ds:schemaRefs>
    <ds:schemaRef ds:uri="http://schemas.openxmlformats.org/PlantillaActual"/>
  </ds:schemaRefs>
</ds:datastoreItem>
</file>

<file path=customXml/itemProps5.xml><?xml version="1.0" encoding="utf-8"?>
<ds:datastoreItem xmlns:ds="http://schemas.openxmlformats.org/officeDocument/2006/customXml" ds:itemID="{24FA2341-B1C6-46B2-A5F8-F5337B6BA465}">
  <ds:schemaRefs>
    <ds:schemaRef ds:uri="http://schemas.openxmlformats.org/officeDocument/2006/bibliography"/>
  </ds:schemaRefs>
</ds:datastoreItem>
</file>

<file path=customXml/itemProps6.xml><?xml version="1.0" encoding="utf-8"?>
<ds:datastoreItem xmlns:ds="http://schemas.openxmlformats.org/officeDocument/2006/customXml" ds:itemID="{CBFB0A32-E434-4221-82B4-0FD13F24DF1E}">
  <ds:schemaRefs>
    <ds:schemaRef ds:uri="http://schemas.microsoft.com/sharepoint/events"/>
  </ds:schemaRefs>
</ds:datastoreItem>
</file>

<file path=customXml/itemProps7.xml><?xml version="1.0" encoding="utf-8"?>
<ds:datastoreItem xmlns:ds="http://schemas.openxmlformats.org/officeDocument/2006/customXml" ds:itemID="{BC2992B1-20E4-4A10-BD58-ACD78C55064E}">
  <ds:schemaRefs>
    <ds:schemaRef ds:uri="http://schemas.openxmlformats.org/ExpedienteActual"/>
  </ds:schemaRefs>
</ds:datastoreItem>
</file>

<file path=customXml/itemProps8.xml><?xml version="1.0" encoding="utf-8"?>
<ds:datastoreItem xmlns:ds="http://schemas.openxmlformats.org/officeDocument/2006/customXml" ds:itemID="{469B23CF-5108-49D9-ABE8-F75C355336B4}">
  <ds:schemaRefs>
    <ds:schemaRef ds:uri="http://schemas.microsoft.com/sharepoint/v3/contenttype/forms"/>
  </ds:schemaRefs>
</ds:datastoreItem>
</file>

<file path=customXml/itemProps9.xml><?xml version="1.0" encoding="utf-8"?>
<ds:datastoreItem xmlns:ds="http://schemas.openxmlformats.org/officeDocument/2006/customXml" ds:itemID="{9185FBAE-D00D-4D19-A8EC-D75DC350F820}">
  <ds:schemaRefs>
    <ds:schemaRef ds:uri="http://schemas.openxmlformats.org/AsuntoActual"/>
  </ds:schemaRefs>
</ds:datastoreItem>
</file>

<file path=docProps/app.xml><?xml version="1.0" encoding="utf-8"?>
<Properties xmlns="http://schemas.openxmlformats.org/officeDocument/2006/extended-properties" xmlns:vt="http://schemas.openxmlformats.org/officeDocument/2006/docPropsVTypes">
  <Template>Plantilla_299493_6.dotx</Template>
  <TotalTime>21</TotalTime>
  <Pages>39</Pages>
  <Words>9438</Words>
  <Characters>51910</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JACINTA SANTACRUZ DEL VALLE</dc:creator>
  <cp:keywords/>
  <dc:description/>
  <cp:lastModifiedBy>ANA KAREN MIRAMONTES SIERRA</cp:lastModifiedBy>
  <cp:revision>3</cp:revision>
  <dcterms:created xsi:type="dcterms:W3CDTF">2023-09-01T18:30:00Z</dcterms:created>
  <dcterms:modified xsi:type="dcterms:W3CDTF">2023-09-01T19:00:00Z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0x010100A33016447D64AE468F67410E71CD9D74</vt:lpwstr>
  </property>
  <property fmtid="{D5CDD505-2E9C-101B-9397-08002B2CF9AE}" pid="3" name="_dlc_DocIdItemGuid">
    <vt:lpwstr>e02794f6-0972-4e09-a932-d53ff5c14d16</vt:lpwstr>
  </property>
</Properties>
</file>