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AB" w:rsidRPr="00DD4291" w:rsidRDefault="00C274AB" w:rsidP="00C274AB">
      <w:pPr>
        <w:pStyle w:val="corte1datosCarCarCar"/>
        <w:ind w:left="3119"/>
        <w:jc w:val="both"/>
        <w:rPr>
          <w:rFonts w:cs="Arial"/>
          <w:sz w:val="28"/>
          <w:szCs w:val="28"/>
        </w:rPr>
      </w:pPr>
      <w:r w:rsidRPr="00DD4291">
        <w:rPr>
          <w:rFonts w:cs="Arial"/>
          <w:sz w:val="28"/>
          <w:szCs w:val="28"/>
        </w:rPr>
        <w:t xml:space="preserve">aMPARO EN REVISIÓN </w:t>
      </w:r>
      <w:r w:rsidR="007A6FBF">
        <w:rPr>
          <w:rFonts w:cs="Arial"/>
          <w:sz w:val="28"/>
          <w:szCs w:val="28"/>
        </w:rPr>
        <w:t>115/2019</w:t>
      </w:r>
    </w:p>
    <w:p w:rsidR="00C274AB" w:rsidRDefault="00AB7F86" w:rsidP="00C274AB">
      <w:pPr>
        <w:pStyle w:val="corte1datosCarCarCar"/>
        <w:ind w:left="3119"/>
        <w:jc w:val="both"/>
        <w:rPr>
          <w:sz w:val="28"/>
          <w:szCs w:val="28"/>
        </w:rPr>
      </w:pPr>
      <w:r>
        <w:rPr>
          <w:sz w:val="28"/>
          <w:szCs w:val="28"/>
        </w:rPr>
        <w:t>QUEJOSOS</w:t>
      </w:r>
      <w:r w:rsidR="00C274AB">
        <w:rPr>
          <w:sz w:val="28"/>
          <w:szCs w:val="28"/>
        </w:rPr>
        <w:t xml:space="preserve"> </w:t>
      </w:r>
      <w:r w:rsidR="00206112">
        <w:rPr>
          <w:sz w:val="28"/>
          <w:szCs w:val="28"/>
        </w:rPr>
        <w:t>(</w:t>
      </w:r>
      <w:r w:rsidR="00C274AB">
        <w:rPr>
          <w:sz w:val="28"/>
          <w:szCs w:val="28"/>
        </w:rPr>
        <w:t>Y RECURRENTE</w:t>
      </w:r>
      <w:r w:rsidR="00005BCB">
        <w:rPr>
          <w:sz w:val="28"/>
          <w:szCs w:val="28"/>
        </w:rPr>
        <w:t>S</w:t>
      </w:r>
      <w:r w:rsidR="00206112">
        <w:rPr>
          <w:sz w:val="28"/>
          <w:szCs w:val="28"/>
        </w:rPr>
        <w:t>)</w:t>
      </w:r>
      <w:r w:rsidR="00C274AB">
        <w:rPr>
          <w:sz w:val="28"/>
          <w:szCs w:val="28"/>
        </w:rPr>
        <w:t xml:space="preserve">: </w:t>
      </w:r>
      <w:r w:rsidR="006532AB">
        <w:rPr>
          <w:sz w:val="28"/>
          <w:szCs w:val="28"/>
        </w:rPr>
        <w:t>**********</w:t>
      </w:r>
      <w:r w:rsidR="007A6FBF" w:rsidRPr="006532AB">
        <w:rPr>
          <w:sz w:val="28"/>
          <w:szCs w:val="28"/>
        </w:rPr>
        <w:t xml:space="preserve">, </w:t>
      </w:r>
      <w:r w:rsidR="006532AB">
        <w:rPr>
          <w:sz w:val="28"/>
          <w:szCs w:val="28"/>
        </w:rPr>
        <w:t>**********</w:t>
      </w:r>
      <w:r w:rsidR="007A6FBF" w:rsidRPr="006532AB">
        <w:rPr>
          <w:sz w:val="28"/>
          <w:szCs w:val="28"/>
        </w:rPr>
        <w:t xml:space="preserve"> </w:t>
      </w:r>
      <w:r w:rsidR="00005BCB">
        <w:rPr>
          <w:color w:val="000000" w:themeColor="text1"/>
          <w:sz w:val="28"/>
          <w:szCs w:val="28"/>
        </w:rPr>
        <w:t>y otros</w:t>
      </w:r>
      <w:r w:rsidR="007A6FBF" w:rsidRPr="00005BCB">
        <w:rPr>
          <w:color w:val="000000" w:themeColor="text1"/>
          <w:sz w:val="28"/>
          <w:szCs w:val="28"/>
        </w:rPr>
        <w:t xml:space="preserve"> </w:t>
      </w:r>
    </w:p>
    <w:p w:rsidR="00C274AB" w:rsidRDefault="00C274AB" w:rsidP="00C274AB">
      <w:pPr>
        <w:pStyle w:val="corte1datosCarCarCar"/>
        <w:tabs>
          <w:tab w:val="left" w:pos="2977"/>
        </w:tabs>
        <w:ind w:left="0"/>
        <w:jc w:val="both"/>
        <w:rPr>
          <w:rFonts w:cs="Arial"/>
          <w:sz w:val="28"/>
          <w:szCs w:val="28"/>
        </w:rPr>
      </w:pPr>
    </w:p>
    <w:p w:rsidR="000B1D3F" w:rsidRDefault="000B1D3F" w:rsidP="00C274AB">
      <w:pPr>
        <w:pStyle w:val="corte1datosCarCarCar"/>
        <w:tabs>
          <w:tab w:val="left" w:pos="2977"/>
        </w:tabs>
        <w:ind w:left="0"/>
        <w:jc w:val="both"/>
        <w:rPr>
          <w:rFonts w:cs="Arial"/>
          <w:sz w:val="28"/>
          <w:szCs w:val="28"/>
        </w:rPr>
      </w:pPr>
    </w:p>
    <w:p w:rsidR="000B1D3F" w:rsidRPr="00DD4291" w:rsidRDefault="000B1D3F" w:rsidP="00C274AB">
      <w:pPr>
        <w:pStyle w:val="corte1datosCarCarCar"/>
        <w:tabs>
          <w:tab w:val="left" w:pos="2977"/>
        </w:tabs>
        <w:ind w:left="0"/>
        <w:jc w:val="both"/>
        <w:rPr>
          <w:rFonts w:cs="Arial"/>
          <w:sz w:val="28"/>
          <w:szCs w:val="28"/>
        </w:rPr>
      </w:pPr>
    </w:p>
    <w:p w:rsidR="00C274AB" w:rsidRPr="00206112" w:rsidRDefault="00C274AB" w:rsidP="008F243F">
      <w:pPr>
        <w:pStyle w:val="corte2ponente"/>
        <w:jc w:val="both"/>
        <w:outlineLvl w:val="7"/>
        <w:rPr>
          <w:rFonts w:cs="Arial"/>
          <w:w w:val="90"/>
          <w:sz w:val="28"/>
          <w:szCs w:val="28"/>
          <w:lang w:val="pt-PT"/>
        </w:rPr>
      </w:pPr>
      <w:r w:rsidRPr="00206112">
        <w:rPr>
          <w:rFonts w:cs="Arial"/>
          <w:w w:val="90"/>
          <w:sz w:val="28"/>
          <w:szCs w:val="28"/>
          <w:lang w:val="pt-PT"/>
        </w:rPr>
        <w:t>PONENTE: MINISTRO JUAN LUIS GONZÁLEZ ALCÁNTARA CARRANCÁ</w:t>
      </w:r>
    </w:p>
    <w:p w:rsidR="00C274AB" w:rsidRDefault="007A6FBF" w:rsidP="00C274AB">
      <w:pPr>
        <w:pStyle w:val="corte2ponente"/>
        <w:jc w:val="both"/>
        <w:rPr>
          <w:rFonts w:cs="Arial"/>
          <w:w w:val="90"/>
          <w:sz w:val="28"/>
          <w:szCs w:val="28"/>
          <w:lang w:val="pt-PT"/>
        </w:rPr>
      </w:pPr>
      <w:r>
        <w:rPr>
          <w:rFonts w:cs="Arial"/>
          <w:w w:val="90"/>
          <w:sz w:val="28"/>
          <w:szCs w:val="28"/>
          <w:lang w:val="pt-PT"/>
        </w:rPr>
        <w:t>SECRETARIo</w:t>
      </w:r>
      <w:r w:rsidR="00866EFD">
        <w:rPr>
          <w:rFonts w:cs="Arial"/>
          <w:w w:val="90"/>
          <w:sz w:val="28"/>
          <w:szCs w:val="28"/>
          <w:lang w:val="pt-PT"/>
        </w:rPr>
        <w:t>S</w:t>
      </w:r>
      <w:r w:rsidR="00C274AB" w:rsidRPr="00206112">
        <w:rPr>
          <w:rFonts w:cs="Arial"/>
          <w:w w:val="90"/>
          <w:sz w:val="28"/>
          <w:szCs w:val="28"/>
          <w:lang w:val="pt-PT"/>
        </w:rPr>
        <w:t xml:space="preserve">: </w:t>
      </w:r>
      <w:r w:rsidR="00866EFD">
        <w:rPr>
          <w:rFonts w:cs="Arial"/>
          <w:w w:val="90"/>
          <w:sz w:val="28"/>
          <w:szCs w:val="28"/>
          <w:lang w:val="pt-PT"/>
        </w:rPr>
        <w:t xml:space="preserve"> </w:t>
      </w:r>
      <w:r>
        <w:rPr>
          <w:rFonts w:cs="Arial"/>
          <w:w w:val="90"/>
          <w:sz w:val="28"/>
          <w:szCs w:val="28"/>
          <w:lang w:val="pt-PT"/>
        </w:rPr>
        <w:t>pablo francisco muñoz díaz</w:t>
      </w:r>
    </w:p>
    <w:p w:rsidR="00866EFD" w:rsidRPr="00206112" w:rsidRDefault="009A1046" w:rsidP="009A1046">
      <w:pPr>
        <w:pStyle w:val="corte2ponente"/>
        <w:ind w:firstLine="1985"/>
        <w:jc w:val="both"/>
        <w:rPr>
          <w:rFonts w:cs="Arial"/>
          <w:w w:val="90"/>
          <w:sz w:val="28"/>
          <w:szCs w:val="28"/>
          <w:lang w:val="pt-PT"/>
        </w:rPr>
      </w:pPr>
      <w:r>
        <w:rPr>
          <w:rFonts w:cs="Arial"/>
          <w:w w:val="90"/>
          <w:sz w:val="28"/>
          <w:szCs w:val="28"/>
          <w:lang w:val="pt-PT"/>
        </w:rPr>
        <w:t xml:space="preserve"> </w:t>
      </w:r>
      <w:r w:rsidR="00866EFD">
        <w:rPr>
          <w:rFonts w:cs="Arial"/>
          <w:w w:val="90"/>
          <w:sz w:val="28"/>
          <w:szCs w:val="28"/>
          <w:lang w:val="pt-PT"/>
        </w:rPr>
        <w:t>fernando sosa pastrana</w:t>
      </w:r>
    </w:p>
    <w:p w:rsidR="00C274AB" w:rsidRPr="00206112" w:rsidRDefault="00C274AB" w:rsidP="00C274AB">
      <w:pPr>
        <w:pStyle w:val="corte2ponente"/>
        <w:rPr>
          <w:w w:val="90"/>
          <w:sz w:val="28"/>
          <w:szCs w:val="28"/>
        </w:rPr>
      </w:pPr>
      <w:r w:rsidRPr="00206112">
        <w:rPr>
          <w:w w:val="90"/>
          <w:sz w:val="28"/>
          <w:szCs w:val="28"/>
        </w:rPr>
        <w:t>COLABOR</w:t>
      </w:r>
      <w:r w:rsidR="00474B4E" w:rsidRPr="00206112">
        <w:rPr>
          <w:w w:val="90"/>
          <w:sz w:val="28"/>
          <w:szCs w:val="28"/>
        </w:rPr>
        <w:t>ó</w:t>
      </w:r>
      <w:r w:rsidRPr="00206112">
        <w:rPr>
          <w:w w:val="90"/>
          <w:sz w:val="28"/>
          <w:szCs w:val="28"/>
        </w:rPr>
        <w:t xml:space="preserve">: </w:t>
      </w:r>
      <w:r w:rsidR="007A6FBF">
        <w:rPr>
          <w:w w:val="90"/>
          <w:sz w:val="28"/>
          <w:szCs w:val="28"/>
        </w:rPr>
        <w:t xml:space="preserve">ariadna molina ambriz </w:t>
      </w:r>
    </w:p>
    <w:p w:rsidR="00C274AB" w:rsidRDefault="00C274AB" w:rsidP="00C274AB">
      <w:pPr>
        <w:pStyle w:val="corte2ponente"/>
        <w:rPr>
          <w:sz w:val="28"/>
          <w:szCs w:val="28"/>
        </w:rPr>
      </w:pPr>
    </w:p>
    <w:p w:rsidR="000B1D3F" w:rsidRDefault="000B1D3F" w:rsidP="00C274AB">
      <w:pPr>
        <w:pStyle w:val="corte2ponente"/>
        <w:rPr>
          <w:sz w:val="28"/>
          <w:szCs w:val="28"/>
        </w:rPr>
      </w:pPr>
    </w:p>
    <w:p w:rsidR="00C274AB" w:rsidRPr="00246C4D" w:rsidRDefault="00C274AB" w:rsidP="00C274AB">
      <w:pPr>
        <w:pStyle w:val="corte4fondoCar"/>
        <w:ind w:firstLine="0"/>
        <w:jc w:val="center"/>
        <w:rPr>
          <w:rFonts w:cs="Arial"/>
          <w:b/>
          <w:sz w:val="28"/>
          <w:szCs w:val="28"/>
          <w:lang w:val="pt-PT"/>
        </w:rPr>
      </w:pPr>
      <w:r w:rsidRPr="00246C4D">
        <w:rPr>
          <w:rFonts w:cs="Arial"/>
          <w:b/>
          <w:sz w:val="28"/>
          <w:szCs w:val="28"/>
          <w:lang w:val="pt-PT"/>
        </w:rPr>
        <w:t>SUMARIO</w:t>
      </w:r>
    </w:p>
    <w:p w:rsidR="00AC119D" w:rsidRDefault="00AC119D" w:rsidP="00C274AB">
      <w:pPr>
        <w:pStyle w:val="corte4fondoCar"/>
        <w:spacing w:line="240" w:lineRule="auto"/>
        <w:ind w:firstLine="0"/>
        <w:rPr>
          <w:rFonts w:cs="Arial"/>
          <w:sz w:val="24"/>
          <w:lang w:val="pt-PT"/>
        </w:rPr>
      </w:pPr>
    </w:p>
    <w:p w:rsidR="002C400E" w:rsidRPr="002C400E" w:rsidRDefault="002C400E" w:rsidP="002C400E">
      <w:pPr>
        <w:pStyle w:val="corte4fondoCar"/>
        <w:spacing w:line="240" w:lineRule="auto"/>
        <w:ind w:firstLine="0"/>
        <w:rPr>
          <w:rFonts w:cs="Arial"/>
          <w:sz w:val="26"/>
          <w:szCs w:val="26"/>
          <w:lang w:val="pt-PT"/>
        </w:rPr>
      </w:pPr>
      <w:r w:rsidRPr="002C400E">
        <w:rPr>
          <w:rFonts w:cs="Arial"/>
          <w:sz w:val="26"/>
          <w:szCs w:val="26"/>
          <w:lang w:val="pt-PT"/>
        </w:rPr>
        <w:t>La parte quejosa presentó demanda de amparo indirecto en contra de ciertas autoridades</w:t>
      </w:r>
      <w:r w:rsidRPr="00710C84">
        <w:rPr>
          <w:rFonts w:cs="Arial"/>
          <w:spacing w:val="40"/>
          <w:w w:val="150"/>
          <w:kern w:val="16"/>
          <w:sz w:val="26"/>
          <w:szCs w:val="26"/>
          <w:lang w:val="pt-PT"/>
        </w:rPr>
        <w:t xml:space="preserve"> </w:t>
      </w:r>
      <w:r w:rsidRPr="002C400E">
        <w:rPr>
          <w:rFonts w:cs="Arial"/>
          <w:sz w:val="26"/>
          <w:szCs w:val="26"/>
          <w:lang w:val="pt-PT"/>
        </w:rPr>
        <w:t>respecto</w:t>
      </w:r>
      <w:r w:rsidRPr="00710C84">
        <w:rPr>
          <w:rFonts w:cs="Arial"/>
          <w:spacing w:val="40"/>
          <w:w w:val="150"/>
          <w:kern w:val="16"/>
          <w:sz w:val="26"/>
          <w:szCs w:val="26"/>
          <w:lang w:val="pt-PT"/>
        </w:rPr>
        <w:t xml:space="preserve"> </w:t>
      </w:r>
      <w:r w:rsidRPr="002C400E">
        <w:rPr>
          <w:rFonts w:cs="Arial"/>
          <w:sz w:val="26"/>
          <w:szCs w:val="26"/>
          <w:lang w:val="pt-PT"/>
        </w:rPr>
        <w:t>de</w:t>
      </w:r>
      <w:r w:rsidRPr="00710C84">
        <w:rPr>
          <w:rFonts w:cs="Arial"/>
          <w:spacing w:val="40"/>
          <w:w w:val="150"/>
          <w:kern w:val="16"/>
          <w:sz w:val="26"/>
          <w:szCs w:val="26"/>
          <w:lang w:val="pt-PT"/>
        </w:rPr>
        <w:t xml:space="preserve"> </w:t>
      </w:r>
      <w:r w:rsidRPr="002C400E">
        <w:rPr>
          <w:rFonts w:cs="Arial"/>
          <w:sz w:val="26"/>
          <w:szCs w:val="26"/>
          <w:lang w:val="pt-PT"/>
        </w:rPr>
        <w:t>determinados</w:t>
      </w:r>
      <w:r w:rsidRPr="00710C84">
        <w:rPr>
          <w:rFonts w:cs="Arial"/>
          <w:spacing w:val="40"/>
          <w:w w:val="150"/>
          <w:kern w:val="16"/>
          <w:sz w:val="26"/>
          <w:szCs w:val="26"/>
          <w:lang w:val="pt-PT"/>
        </w:rPr>
        <w:t xml:space="preserve"> </w:t>
      </w:r>
      <w:r w:rsidRPr="002C400E">
        <w:rPr>
          <w:rFonts w:cs="Arial"/>
          <w:sz w:val="26"/>
          <w:szCs w:val="26"/>
          <w:lang w:val="pt-PT"/>
        </w:rPr>
        <w:t>actos</w:t>
      </w:r>
      <w:r w:rsidRPr="00710C84">
        <w:rPr>
          <w:rFonts w:cs="Arial"/>
          <w:spacing w:val="40"/>
          <w:w w:val="150"/>
          <w:kern w:val="16"/>
          <w:sz w:val="26"/>
          <w:szCs w:val="26"/>
          <w:lang w:val="pt-PT"/>
        </w:rPr>
        <w:t xml:space="preserve"> </w:t>
      </w:r>
      <w:r w:rsidRPr="002C400E">
        <w:rPr>
          <w:rFonts w:cs="Arial"/>
          <w:sz w:val="26"/>
          <w:szCs w:val="26"/>
          <w:lang w:val="pt-PT"/>
        </w:rPr>
        <w:t xml:space="preserve">considerados como violatorios del derecho humano a la educación y de otros derechos humanos —específicos— de las comunidades indígenas. El Juez de Distrito resolvió sobreseer </w:t>
      </w:r>
      <w:r w:rsidR="00F33CB9">
        <w:rPr>
          <w:rFonts w:cs="Arial"/>
          <w:sz w:val="26"/>
          <w:szCs w:val="26"/>
          <w:lang w:val="pt-PT"/>
        </w:rPr>
        <w:t xml:space="preserve">y negar </w:t>
      </w:r>
      <w:r w:rsidRPr="002C400E">
        <w:rPr>
          <w:rFonts w:cs="Arial"/>
          <w:sz w:val="26"/>
          <w:szCs w:val="26"/>
          <w:lang w:val="pt-PT"/>
        </w:rPr>
        <w:t>el citado juicio de amparo indirecto, razón que motivó a la quejosa a la legítima interposición de un recurso de revisión. Sobre ese, el Tribunal Colegiado de Circuito resolvió: (I) dejar intocado el sobreseimiento decretado por el Juez de Distrito; (II) en la materia de la revisión, revocar el sobreseimiento decretado respecto del acto atribuido al Secretario de los Servicios Educativos del Estado de Quintana Roo; y, (III) dejar a salvo la jurisdicción de la Suprema Corte de Justicia de la Nación para conocer del recurso de revisión planteado y la adhesiva.</w:t>
      </w:r>
      <w:r>
        <w:rPr>
          <w:rFonts w:cs="Arial"/>
          <w:sz w:val="26"/>
          <w:szCs w:val="26"/>
          <w:lang w:val="pt-PT"/>
        </w:rPr>
        <w:t xml:space="preserve"> Para resolver, esta sentencia propone un estándar de</w:t>
      </w:r>
      <w:r w:rsidRPr="002C400E">
        <w:rPr>
          <w:rFonts w:cs="Arial"/>
          <w:sz w:val="26"/>
          <w:szCs w:val="26"/>
          <w:lang w:val="pt-PT"/>
        </w:rPr>
        <w:t xml:space="preserve"> protección del derecho humano a la educación inicial indígena y el estándar</w:t>
      </w:r>
      <w:r>
        <w:rPr>
          <w:rFonts w:cs="Arial"/>
          <w:sz w:val="26"/>
          <w:szCs w:val="26"/>
          <w:lang w:val="pt-PT"/>
        </w:rPr>
        <w:t xml:space="preserve"> de protección</w:t>
      </w:r>
      <w:r w:rsidRPr="002C400E">
        <w:rPr>
          <w:rFonts w:cs="Arial"/>
          <w:sz w:val="26"/>
          <w:szCs w:val="26"/>
          <w:lang w:val="pt-PT"/>
        </w:rPr>
        <w:t xml:space="preserve"> relativo </w:t>
      </w:r>
      <w:r>
        <w:rPr>
          <w:rFonts w:cs="Arial"/>
          <w:sz w:val="26"/>
          <w:szCs w:val="26"/>
          <w:lang w:val="pt-PT"/>
        </w:rPr>
        <w:t>a la consul</w:t>
      </w:r>
      <w:r w:rsidR="00F33CB9">
        <w:rPr>
          <w:rFonts w:cs="Arial"/>
          <w:sz w:val="26"/>
          <w:szCs w:val="26"/>
          <w:lang w:val="pt-PT"/>
        </w:rPr>
        <w:t>t</w:t>
      </w:r>
      <w:r>
        <w:rPr>
          <w:rFonts w:cs="Arial"/>
          <w:sz w:val="26"/>
          <w:szCs w:val="26"/>
          <w:lang w:val="pt-PT"/>
        </w:rPr>
        <w:t>a</w:t>
      </w:r>
      <w:r w:rsidRPr="002C400E">
        <w:rPr>
          <w:rFonts w:cs="Arial"/>
          <w:sz w:val="26"/>
          <w:szCs w:val="26"/>
          <w:lang w:val="pt-PT"/>
        </w:rPr>
        <w:t xml:space="preserve"> previa propio de las comunidades indígenas. </w:t>
      </w:r>
    </w:p>
    <w:p w:rsidR="002C400E" w:rsidRPr="002C400E" w:rsidRDefault="002C400E" w:rsidP="002C400E">
      <w:pPr>
        <w:pStyle w:val="corte4fondoCar"/>
        <w:rPr>
          <w:rFonts w:cs="Arial"/>
          <w:sz w:val="26"/>
          <w:szCs w:val="26"/>
          <w:lang w:val="pt-PT"/>
        </w:rPr>
      </w:pPr>
    </w:p>
    <w:p w:rsidR="00C274AB" w:rsidRPr="00246C4D" w:rsidRDefault="00C274AB" w:rsidP="002C400E">
      <w:pPr>
        <w:pStyle w:val="corte4fondoCar"/>
        <w:spacing w:line="276" w:lineRule="auto"/>
        <w:ind w:firstLine="0"/>
        <w:jc w:val="center"/>
        <w:rPr>
          <w:rFonts w:cs="Arial"/>
          <w:b/>
          <w:sz w:val="28"/>
          <w:szCs w:val="28"/>
          <w:lang w:val="pt-PT"/>
        </w:rPr>
      </w:pPr>
      <w:r w:rsidRPr="00246C4D">
        <w:rPr>
          <w:rFonts w:cs="Arial"/>
          <w:b/>
          <w:sz w:val="28"/>
          <w:szCs w:val="28"/>
          <w:lang w:val="pt-PT"/>
        </w:rPr>
        <w:t>CUESTIONARIO</w:t>
      </w:r>
    </w:p>
    <w:p w:rsidR="00AC119D" w:rsidRPr="002C400E" w:rsidRDefault="00AC119D" w:rsidP="002C400E">
      <w:pPr>
        <w:pStyle w:val="corte4fondoCar"/>
        <w:spacing w:line="240" w:lineRule="auto"/>
        <w:ind w:firstLine="0"/>
        <w:rPr>
          <w:rFonts w:cs="Arial"/>
          <w:sz w:val="26"/>
          <w:szCs w:val="26"/>
          <w:lang w:val="pt-PT"/>
        </w:rPr>
      </w:pPr>
    </w:p>
    <w:p w:rsidR="00C274AB" w:rsidRDefault="007A6FBF" w:rsidP="002C400E">
      <w:pPr>
        <w:pStyle w:val="corte4fondoCar"/>
        <w:spacing w:line="240" w:lineRule="auto"/>
        <w:ind w:firstLine="0"/>
        <w:rPr>
          <w:rFonts w:cs="Arial"/>
          <w:sz w:val="26"/>
          <w:szCs w:val="26"/>
          <w:lang w:eastAsia="es-ES"/>
        </w:rPr>
      </w:pPr>
      <w:r w:rsidRPr="002C400E">
        <w:rPr>
          <w:rFonts w:cs="Arial"/>
          <w:sz w:val="26"/>
          <w:szCs w:val="26"/>
          <w:lang w:eastAsia="es-ES"/>
        </w:rPr>
        <w:t>¿Cuál es el estándar de protección</w:t>
      </w:r>
      <w:r w:rsidR="002C400E">
        <w:rPr>
          <w:rFonts w:cs="Arial"/>
          <w:sz w:val="26"/>
          <w:szCs w:val="26"/>
          <w:lang w:eastAsia="es-ES"/>
        </w:rPr>
        <w:t xml:space="preserve"> constitucional</w:t>
      </w:r>
      <w:r w:rsidRPr="002C400E">
        <w:rPr>
          <w:rFonts w:cs="Arial"/>
          <w:sz w:val="26"/>
          <w:szCs w:val="26"/>
          <w:lang w:eastAsia="es-ES"/>
        </w:rPr>
        <w:t xml:space="preserve"> de</w:t>
      </w:r>
      <w:r w:rsidR="002C400E">
        <w:rPr>
          <w:rFonts w:cs="Arial"/>
          <w:sz w:val="26"/>
          <w:szCs w:val="26"/>
          <w:lang w:eastAsia="es-ES"/>
        </w:rPr>
        <w:t xml:space="preserve">l derecho humano a la educación </w:t>
      </w:r>
      <w:r w:rsidRPr="002C400E">
        <w:rPr>
          <w:rFonts w:cs="Arial"/>
          <w:sz w:val="26"/>
          <w:szCs w:val="26"/>
          <w:lang w:eastAsia="es-ES"/>
        </w:rPr>
        <w:t>inicial de los niños en las comunidades indígenas?</w:t>
      </w:r>
      <w:r w:rsidR="002C400E" w:rsidRPr="002C400E">
        <w:rPr>
          <w:rFonts w:cs="Arial"/>
          <w:sz w:val="26"/>
          <w:szCs w:val="26"/>
          <w:lang w:eastAsia="es-ES"/>
        </w:rPr>
        <w:t xml:space="preserve"> Y, </w:t>
      </w:r>
      <w:r w:rsidR="002C400E">
        <w:rPr>
          <w:rFonts w:cs="Arial"/>
          <w:sz w:val="26"/>
          <w:szCs w:val="26"/>
          <w:lang w:eastAsia="es-ES"/>
        </w:rPr>
        <w:t>¿c</w:t>
      </w:r>
      <w:r w:rsidR="002C400E" w:rsidRPr="002C400E">
        <w:rPr>
          <w:rFonts w:cs="Arial"/>
          <w:sz w:val="26"/>
          <w:szCs w:val="26"/>
          <w:lang w:eastAsia="es-ES"/>
        </w:rPr>
        <w:t>uál es el estándar de protección constitucional del derecho humano a la consulta de las comunidades indígenas?</w:t>
      </w:r>
    </w:p>
    <w:p w:rsidR="002C400E" w:rsidRDefault="002C400E" w:rsidP="002C400E">
      <w:pPr>
        <w:pStyle w:val="corte4fondoCar"/>
        <w:spacing w:line="240" w:lineRule="auto"/>
        <w:ind w:firstLine="0"/>
        <w:rPr>
          <w:rFonts w:cs="Arial"/>
          <w:sz w:val="26"/>
          <w:szCs w:val="26"/>
          <w:lang w:eastAsia="es-ES"/>
        </w:rPr>
      </w:pPr>
    </w:p>
    <w:p w:rsidR="000B1D3F" w:rsidRDefault="000B1D3F" w:rsidP="002C400E">
      <w:pPr>
        <w:pStyle w:val="corte4fondoCar"/>
        <w:spacing w:line="240" w:lineRule="auto"/>
        <w:ind w:firstLine="0"/>
        <w:rPr>
          <w:rFonts w:cs="Arial"/>
          <w:sz w:val="26"/>
          <w:szCs w:val="26"/>
          <w:lang w:eastAsia="es-ES"/>
        </w:rPr>
      </w:pPr>
    </w:p>
    <w:p w:rsidR="00C274AB" w:rsidRDefault="00C274AB" w:rsidP="000B1D3F">
      <w:pPr>
        <w:spacing w:line="360" w:lineRule="auto"/>
        <w:jc w:val="both"/>
        <w:rPr>
          <w:rFonts w:ascii="Arial" w:hAnsi="Arial" w:cs="Arial"/>
          <w:sz w:val="28"/>
          <w:szCs w:val="28"/>
        </w:rPr>
      </w:pPr>
      <w:r w:rsidRPr="00175EE4">
        <w:rPr>
          <w:rFonts w:ascii="Arial" w:hAnsi="Arial" w:cs="Arial"/>
          <w:sz w:val="28"/>
          <w:szCs w:val="28"/>
        </w:rPr>
        <w:t xml:space="preserve">Ciudad de México. La Primera Sala de la Suprema Corte de Justicia de la Nación, en sesión </w:t>
      </w:r>
      <w:r w:rsidR="00627CCB">
        <w:rPr>
          <w:rFonts w:ascii="Arial" w:hAnsi="Arial" w:cs="Arial"/>
          <w:sz w:val="28"/>
          <w:szCs w:val="28"/>
        </w:rPr>
        <w:t>de</w:t>
      </w:r>
      <w:r w:rsidR="002C400E">
        <w:rPr>
          <w:rFonts w:ascii="Arial" w:hAnsi="Arial" w:cs="Arial"/>
          <w:sz w:val="28"/>
          <w:szCs w:val="28"/>
        </w:rPr>
        <w:t xml:space="preserve"> </w:t>
      </w:r>
      <w:r w:rsidR="00AC119D" w:rsidRPr="00AC119D">
        <w:rPr>
          <w:rFonts w:ascii="Arial" w:hAnsi="Arial" w:cs="Arial"/>
          <w:b/>
          <w:sz w:val="28"/>
          <w:szCs w:val="28"/>
        </w:rPr>
        <w:t>veintiuno de noviembre</w:t>
      </w:r>
      <w:r w:rsidR="009A1046">
        <w:rPr>
          <w:rFonts w:ascii="Arial" w:hAnsi="Arial" w:cs="Arial"/>
          <w:b/>
          <w:sz w:val="28"/>
          <w:szCs w:val="28"/>
        </w:rPr>
        <w:t xml:space="preserve"> </w:t>
      </w:r>
      <w:r w:rsidRPr="00AC119D">
        <w:rPr>
          <w:rFonts w:ascii="Arial" w:hAnsi="Arial" w:cs="Arial"/>
          <w:b/>
          <w:sz w:val="28"/>
          <w:szCs w:val="28"/>
        </w:rPr>
        <w:t xml:space="preserve">de dos mil </w:t>
      </w:r>
      <w:r w:rsidR="0026486B" w:rsidRPr="00AC119D">
        <w:rPr>
          <w:rFonts w:ascii="Arial" w:hAnsi="Arial" w:cs="Arial"/>
          <w:b/>
          <w:sz w:val="28"/>
          <w:szCs w:val="28"/>
        </w:rPr>
        <w:t>diecinueve</w:t>
      </w:r>
      <w:r w:rsidRPr="00175EE4">
        <w:rPr>
          <w:rFonts w:ascii="Arial" w:hAnsi="Arial" w:cs="Arial"/>
          <w:sz w:val="28"/>
          <w:szCs w:val="28"/>
        </w:rPr>
        <w:t>, emite la siguiente:</w:t>
      </w:r>
    </w:p>
    <w:p w:rsidR="000B1D3F" w:rsidRDefault="000B1D3F" w:rsidP="00C274AB">
      <w:pPr>
        <w:spacing w:line="348" w:lineRule="auto"/>
        <w:jc w:val="both"/>
        <w:rPr>
          <w:rFonts w:ascii="Arial" w:hAnsi="Arial" w:cs="Arial"/>
          <w:sz w:val="28"/>
          <w:szCs w:val="28"/>
        </w:rPr>
      </w:pPr>
    </w:p>
    <w:p w:rsidR="00C274AB" w:rsidRPr="00677A13" w:rsidRDefault="00C274AB" w:rsidP="00C274AB">
      <w:pPr>
        <w:pStyle w:val="corte4fondoCar"/>
        <w:spacing w:line="348" w:lineRule="auto"/>
        <w:ind w:firstLine="0"/>
        <w:jc w:val="center"/>
        <w:rPr>
          <w:rFonts w:cs="Arial"/>
          <w:b/>
          <w:sz w:val="28"/>
          <w:szCs w:val="28"/>
        </w:rPr>
      </w:pPr>
      <w:r>
        <w:rPr>
          <w:rFonts w:cs="Arial"/>
          <w:b/>
          <w:sz w:val="28"/>
          <w:szCs w:val="28"/>
        </w:rPr>
        <w:lastRenderedPageBreak/>
        <w:t>RESOLUCIÓN</w:t>
      </w:r>
    </w:p>
    <w:p w:rsidR="00C274AB" w:rsidRPr="00677A13" w:rsidRDefault="00C274AB" w:rsidP="004D6D14">
      <w:pPr>
        <w:pStyle w:val="corte4fondoCar"/>
        <w:ind w:firstLine="0"/>
        <w:rPr>
          <w:rFonts w:cs="Arial"/>
          <w:sz w:val="28"/>
          <w:szCs w:val="28"/>
        </w:rPr>
      </w:pPr>
    </w:p>
    <w:p w:rsidR="00C274AB" w:rsidRPr="00677A13" w:rsidRDefault="00627CCB" w:rsidP="000B1D3F">
      <w:pPr>
        <w:pStyle w:val="corte4fondoCar"/>
        <w:ind w:firstLine="0"/>
        <w:rPr>
          <w:rFonts w:cs="Arial"/>
          <w:sz w:val="28"/>
          <w:szCs w:val="28"/>
        </w:rPr>
      </w:pPr>
      <w:r>
        <w:rPr>
          <w:rFonts w:cs="Arial"/>
          <w:sz w:val="28"/>
          <w:szCs w:val="28"/>
        </w:rPr>
        <w:t>Correspondiente al</w:t>
      </w:r>
      <w:r w:rsidR="00C274AB" w:rsidRPr="00677A13">
        <w:rPr>
          <w:rFonts w:cs="Arial"/>
          <w:sz w:val="28"/>
          <w:szCs w:val="28"/>
        </w:rPr>
        <w:t xml:space="preserve"> amparo en revisión </w:t>
      </w:r>
      <w:r w:rsidR="007A6FBF">
        <w:rPr>
          <w:rFonts w:cs="Arial"/>
          <w:sz w:val="28"/>
          <w:szCs w:val="28"/>
        </w:rPr>
        <w:t>115/2019</w:t>
      </w:r>
      <w:r w:rsidR="00C274AB" w:rsidRPr="00677A13">
        <w:rPr>
          <w:rFonts w:cs="Arial"/>
          <w:sz w:val="28"/>
          <w:szCs w:val="28"/>
        </w:rPr>
        <w:t xml:space="preserve">, interpuesto por </w:t>
      </w:r>
      <w:r w:rsidR="006532AB" w:rsidRPr="006532AB">
        <w:rPr>
          <w:rFonts w:cs="Arial"/>
          <w:sz w:val="28"/>
          <w:szCs w:val="28"/>
        </w:rPr>
        <w:t>**********</w:t>
      </w:r>
      <w:r w:rsidR="007A6FBF" w:rsidRPr="006532AB">
        <w:rPr>
          <w:rFonts w:cs="Arial"/>
          <w:sz w:val="28"/>
          <w:szCs w:val="28"/>
        </w:rPr>
        <w:t xml:space="preserve">, </w:t>
      </w:r>
      <w:r w:rsidR="006532AB" w:rsidRPr="006532AB">
        <w:rPr>
          <w:rFonts w:cs="Arial"/>
          <w:sz w:val="28"/>
          <w:szCs w:val="28"/>
        </w:rPr>
        <w:t>**********</w:t>
      </w:r>
      <w:r w:rsidR="007A6FBF" w:rsidRPr="006532AB">
        <w:rPr>
          <w:rFonts w:cs="Arial"/>
          <w:sz w:val="28"/>
          <w:szCs w:val="28"/>
        </w:rPr>
        <w:t xml:space="preserve"> y otros</w:t>
      </w:r>
      <w:r w:rsidR="00C274AB" w:rsidRPr="006532AB">
        <w:rPr>
          <w:rFonts w:cs="Arial"/>
          <w:sz w:val="28"/>
          <w:szCs w:val="28"/>
        </w:rPr>
        <w:t xml:space="preserve">, contra la sentencia dictada el </w:t>
      </w:r>
      <w:r w:rsidR="00B22CC7" w:rsidRPr="006532AB">
        <w:rPr>
          <w:rFonts w:cs="Arial"/>
          <w:sz w:val="28"/>
          <w:szCs w:val="28"/>
        </w:rPr>
        <w:t>treinta</w:t>
      </w:r>
      <w:r w:rsidR="00A43313" w:rsidRPr="006532AB">
        <w:rPr>
          <w:rFonts w:cs="Arial"/>
          <w:sz w:val="28"/>
          <w:szCs w:val="28"/>
        </w:rPr>
        <w:t xml:space="preserve"> y uno</w:t>
      </w:r>
      <w:r w:rsidR="00B22CC7" w:rsidRPr="006532AB">
        <w:rPr>
          <w:rFonts w:cs="Arial"/>
          <w:sz w:val="28"/>
          <w:szCs w:val="28"/>
        </w:rPr>
        <w:t xml:space="preserve"> </w:t>
      </w:r>
      <w:r w:rsidR="00B22CC7">
        <w:rPr>
          <w:rFonts w:cs="Arial"/>
          <w:sz w:val="28"/>
          <w:szCs w:val="28"/>
        </w:rPr>
        <w:t xml:space="preserve">de octubre de dos mil </w:t>
      </w:r>
      <w:r w:rsidR="00A43313">
        <w:rPr>
          <w:rFonts w:cs="Arial"/>
          <w:sz w:val="28"/>
          <w:szCs w:val="28"/>
        </w:rPr>
        <w:t>diecisiete</w:t>
      </w:r>
      <w:r w:rsidR="00C274AB" w:rsidRPr="00677A13">
        <w:rPr>
          <w:rFonts w:cs="Arial"/>
          <w:sz w:val="28"/>
          <w:szCs w:val="28"/>
        </w:rPr>
        <w:t xml:space="preserve"> por</w:t>
      </w:r>
      <w:r w:rsidR="00B22CC7">
        <w:rPr>
          <w:rFonts w:cs="Arial"/>
          <w:sz w:val="28"/>
          <w:szCs w:val="28"/>
        </w:rPr>
        <w:t xml:space="preserve"> el Juzgado Segundo de Distrito del Centro Auxiliar de la Decimoprimera Región con residencia en Coatzacoalcos, Veracruz,</w:t>
      </w:r>
      <w:r w:rsidR="00C274AB" w:rsidRPr="00677A13">
        <w:rPr>
          <w:rFonts w:cs="Arial"/>
          <w:sz w:val="28"/>
          <w:szCs w:val="28"/>
        </w:rPr>
        <w:t xml:space="preserve"> en el juicio de amparo indirecto </w:t>
      </w:r>
      <w:r w:rsidR="006532AB">
        <w:rPr>
          <w:rFonts w:cs="Arial"/>
          <w:sz w:val="28"/>
          <w:szCs w:val="28"/>
        </w:rPr>
        <w:t>**********</w:t>
      </w:r>
      <w:r w:rsidR="00C274AB" w:rsidRPr="00677A13">
        <w:rPr>
          <w:rFonts w:cs="Arial"/>
          <w:sz w:val="28"/>
          <w:szCs w:val="28"/>
        </w:rPr>
        <w:t>.</w:t>
      </w:r>
    </w:p>
    <w:p w:rsidR="00C274AB" w:rsidRPr="00677A13" w:rsidRDefault="00C274AB" w:rsidP="004D6D14">
      <w:pPr>
        <w:pStyle w:val="corte4fondoCar"/>
        <w:ind w:firstLine="0"/>
        <w:rPr>
          <w:rFonts w:cs="Arial"/>
          <w:sz w:val="28"/>
          <w:szCs w:val="28"/>
        </w:rPr>
      </w:pPr>
    </w:p>
    <w:p w:rsidR="00C274AB" w:rsidRPr="00677A13" w:rsidRDefault="00C274AB" w:rsidP="00C274AB">
      <w:pPr>
        <w:pStyle w:val="corte4fondoCar"/>
        <w:spacing w:line="348" w:lineRule="auto"/>
        <w:ind w:firstLine="0"/>
        <w:jc w:val="center"/>
        <w:rPr>
          <w:rFonts w:cs="Arial"/>
          <w:b/>
          <w:sz w:val="28"/>
          <w:szCs w:val="28"/>
        </w:rPr>
      </w:pPr>
      <w:r w:rsidRPr="00677A13">
        <w:rPr>
          <w:rFonts w:cs="Arial"/>
          <w:b/>
          <w:sz w:val="28"/>
          <w:szCs w:val="28"/>
        </w:rPr>
        <w:t>I. ANTECEDENTES</w:t>
      </w:r>
    </w:p>
    <w:p w:rsidR="00C274AB" w:rsidRPr="00677A13" w:rsidRDefault="00C274AB" w:rsidP="004D6D14">
      <w:pPr>
        <w:pStyle w:val="corte4fondoCar"/>
        <w:ind w:firstLine="0"/>
        <w:rPr>
          <w:rFonts w:cs="Arial"/>
          <w:sz w:val="28"/>
          <w:szCs w:val="28"/>
        </w:rPr>
      </w:pPr>
    </w:p>
    <w:p w:rsidR="00BE7663" w:rsidRDefault="004C297A" w:rsidP="00892599">
      <w:pPr>
        <w:pStyle w:val="corte4fondoCar"/>
        <w:numPr>
          <w:ilvl w:val="0"/>
          <w:numId w:val="2"/>
        </w:numPr>
        <w:ind w:left="0" w:hanging="709"/>
        <w:rPr>
          <w:rFonts w:cs="Arial"/>
          <w:sz w:val="28"/>
          <w:szCs w:val="28"/>
          <w:lang w:val="es-MX"/>
        </w:rPr>
      </w:pPr>
      <w:r w:rsidRPr="004C297A">
        <w:rPr>
          <w:rFonts w:cs="Arial"/>
          <w:b/>
          <w:sz w:val="28"/>
          <w:szCs w:val="28"/>
        </w:rPr>
        <w:t>Juicio de amparo indirecto</w:t>
      </w:r>
      <w:r w:rsidR="00B22CC7">
        <w:rPr>
          <w:rFonts w:cs="Arial"/>
          <w:b/>
          <w:sz w:val="28"/>
          <w:szCs w:val="28"/>
        </w:rPr>
        <w:t xml:space="preserve">. </w:t>
      </w:r>
      <w:r w:rsidR="00B22CC7">
        <w:rPr>
          <w:rFonts w:cs="Arial"/>
          <w:sz w:val="28"/>
          <w:szCs w:val="28"/>
        </w:rPr>
        <w:t xml:space="preserve">Mediante escrito presentado el treinta de septiembre de dos mil catorce, en la Oficina de Correspondencia Común de los Juzgados de Distrito en el Estado de Quintana Roo, con sede en Chetumal; turnado </w:t>
      </w:r>
      <w:r w:rsidR="00B22CC7" w:rsidRPr="00B22CC7">
        <w:rPr>
          <w:rFonts w:cs="Arial"/>
          <w:sz w:val="28"/>
          <w:szCs w:val="28"/>
          <w:lang w:val="es-MX"/>
        </w:rPr>
        <w:t xml:space="preserve">al día siguiente hábil al Juzgado Sexto de Distrito de esa entidad,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6532AB">
        <w:rPr>
          <w:rFonts w:cs="Arial"/>
          <w:sz w:val="28"/>
          <w:szCs w:val="28"/>
          <w:lang w:val="es-MX"/>
        </w:rPr>
        <w:t xml:space="preserve"> y </w:t>
      </w:r>
      <w:r w:rsidR="006532AB" w:rsidRPr="006532AB">
        <w:rPr>
          <w:rFonts w:cs="Arial"/>
          <w:sz w:val="28"/>
          <w:szCs w:val="28"/>
          <w:lang w:val="es-MX"/>
        </w:rPr>
        <w:t>**********</w:t>
      </w:r>
      <w:r w:rsidR="00B22CC7" w:rsidRPr="006532AB">
        <w:rPr>
          <w:rFonts w:cs="Arial"/>
          <w:sz w:val="28"/>
          <w:szCs w:val="28"/>
          <w:lang w:val="es-MX"/>
        </w:rPr>
        <w:t xml:space="preserve">, en representación de sus hijos </w:t>
      </w:r>
      <w:r w:rsidR="006532AB" w:rsidRPr="006532AB">
        <w:rPr>
          <w:rFonts w:cs="Arial"/>
          <w:sz w:val="28"/>
          <w:szCs w:val="28"/>
          <w:lang w:val="es-MX"/>
        </w:rPr>
        <w:t>**********</w:t>
      </w:r>
      <w:r w:rsidR="00B22CC7" w:rsidRPr="006532AB">
        <w:rPr>
          <w:rFonts w:cs="Arial"/>
          <w:sz w:val="28"/>
          <w:szCs w:val="28"/>
          <w:lang w:val="es-MX"/>
        </w:rPr>
        <w:t xml:space="preserve">, </w:t>
      </w:r>
      <w:r w:rsidR="006532AB" w:rsidRPr="006532AB">
        <w:rPr>
          <w:rFonts w:cs="Arial"/>
          <w:sz w:val="28"/>
          <w:szCs w:val="28"/>
          <w:lang w:val="es-MX"/>
        </w:rPr>
        <w:t>**********</w:t>
      </w:r>
      <w:r w:rsidR="00B22CC7" w:rsidRPr="00B22CC7">
        <w:rPr>
          <w:rFonts w:cs="Arial"/>
          <w:sz w:val="28"/>
          <w:szCs w:val="28"/>
          <w:lang w:val="es-MX"/>
        </w:rPr>
        <w:t xml:space="preserve">, </w:t>
      </w:r>
      <w:r w:rsidR="006532AB" w:rsidRPr="006532AB">
        <w:rPr>
          <w:rFonts w:cs="Arial"/>
          <w:sz w:val="28"/>
          <w:szCs w:val="28"/>
          <w:lang w:val="es-MX"/>
        </w:rPr>
        <w:t>**********</w:t>
      </w:r>
      <w:r w:rsidR="00B22CC7" w:rsidRPr="00B22CC7">
        <w:rPr>
          <w:rFonts w:cs="Arial"/>
          <w:sz w:val="28"/>
          <w:szCs w:val="28"/>
          <w:lang w:val="es-MX"/>
        </w:rPr>
        <w:t xml:space="preserve">, </w:t>
      </w:r>
      <w:r w:rsidR="006532AB" w:rsidRPr="006532AB">
        <w:rPr>
          <w:rFonts w:cs="Arial"/>
          <w:sz w:val="28"/>
          <w:szCs w:val="28"/>
          <w:lang w:val="es-MX"/>
        </w:rPr>
        <w:t>**********</w:t>
      </w:r>
      <w:r w:rsidR="00B22CC7" w:rsidRPr="00B22CC7">
        <w:rPr>
          <w:rFonts w:cs="Arial"/>
          <w:sz w:val="28"/>
          <w:szCs w:val="28"/>
          <w:lang w:val="es-MX"/>
        </w:rPr>
        <w:t xml:space="preserve">, </w:t>
      </w:r>
      <w:r w:rsidR="006532AB" w:rsidRPr="006532AB">
        <w:rPr>
          <w:rFonts w:cs="Arial"/>
          <w:sz w:val="28"/>
          <w:szCs w:val="28"/>
          <w:lang w:val="es-MX"/>
        </w:rPr>
        <w:t>**********</w:t>
      </w:r>
      <w:r w:rsidR="00B22CC7" w:rsidRPr="00B22CC7">
        <w:rPr>
          <w:rFonts w:cs="Arial"/>
          <w:sz w:val="28"/>
          <w:szCs w:val="28"/>
          <w:lang w:val="es-MX"/>
        </w:rPr>
        <w:t xml:space="preserve">, </w:t>
      </w:r>
      <w:r w:rsidR="006532AB" w:rsidRPr="006532AB">
        <w:rPr>
          <w:rFonts w:cs="Arial"/>
          <w:sz w:val="28"/>
          <w:szCs w:val="28"/>
          <w:lang w:val="es-MX"/>
        </w:rPr>
        <w:t>**********</w:t>
      </w:r>
      <w:r w:rsidR="006532AB">
        <w:rPr>
          <w:rFonts w:cs="Arial"/>
          <w:sz w:val="28"/>
          <w:szCs w:val="28"/>
          <w:lang w:val="es-MX"/>
        </w:rPr>
        <w:t xml:space="preserve"> </w:t>
      </w:r>
      <w:r w:rsidR="00B22CC7" w:rsidRPr="00B22CC7">
        <w:rPr>
          <w:rFonts w:cs="Arial"/>
          <w:sz w:val="28"/>
          <w:szCs w:val="28"/>
          <w:lang w:val="es-MX"/>
        </w:rPr>
        <w:t xml:space="preserve">y </w:t>
      </w:r>
      <w:r w:rsidR="006532AB" w:rsidRPr="006532AB">
        <w:rPr>
          <w:rFonts w:cs="Arial"/>
          <w:sz w:val="28"/>
          <w:szCs w:val="28"/>
          <w:lang w:val="es-MX"/>
        </w:rPr>
        <w:t>**********</w:t>
      </w:r>
      <w:r w:rsidR="00B22CC7" w:rsidRPr="00B22CC7">
        <w:rPr>
          <w:rFonts w:cs="Arial"/>
          <w:sz w:val="28"/>
          <w:szCs w:val="28"/>
          <w:lang w:val="es-MX"/>
        </w:rPr>
        <w:t>, respectivamente; demandaron el amparo y protección de la Justicia Federal, contra las autoridades y actos siguientes:</w:t>
      </w:r>
      <w:r w:rsidR="00BE7663">
        <w:rPr>
          <w:rStyle w:val="Refdenotaalpie"/>
          <w:rFonts w:cs="Arial"/>
          <w:sz w:val="28"/>
          <w:szCs w:val="28"/>
          <w:lang w:val="es-MX"/>
        </w:rPr>
        <w:footnoteReference w:id="1"/>
      </w:r>
    </w:p>
    <w:p w:rsidR="00BE7663" w:rsidRDefault="00BE7663" w:rsidP="00892599">
      <w:pPr>
        <w:pStyle w:val="corte4fondoCar"/>
        <w:ind w:firstLine="0"/>
        <w:rPr>
          <w:rFonts w:cs="Arial"/>
          <w:b/>
          <w:sz w:val="28"/>
          <w:szCs w:val="28"/>
        </w:rPr>
      </w:pPr>
    </w:p>
    <w:p w:rsidR="00BE7663" w:rsidRPr="0024044E" w:rsidRDefault="00BE7663" w:rsidP="000B1D3F">
      <w:pPr>
        <w:tabs>
          <w:tab w:val="left" w:pos="7371"/>
          <w:tab w:val="left" w:pos="7700"/>
          <w:tab w:val="left" w:pos="7740"/>
        </w:tabs>
        <w:autoSpaceDE w:val="0"/>
        <w:autoSpaceDN w:val="0"/>
        <w:adjustRightInd w:val="0"/>
        <w:spacing w:line="360" w:lineRule="auto"/>
        <w:ind w:left="567" w:right="760"/>
        <w:jc w:val="both"/>
        <w:rPr>
          <w:rFonts w:ascii="Arial" w:hAnsi="Arial" w:cs="Arial"/>
          <w:bCs/>
          <w:sz w:val="26"/>
          <w:szCs w:val="26"/>
          <w:lang w:val="es-MX" w:eastAsia="es-ES"/>
        </w:rPr>
      </w:pPr>
      <w:r w:rsidRPr="0024044E">
        <w:rPr>
          <w:rFonts w:ascii="Arial" w:hAnsi="Arial" w:cs="Arial"/>
          <w:bCs/>
          <w:sz w:val="26"/>
          <w:szCs w:val="26"/>
          <w:lang w:val="es-MX" w:eastAsia="es-ES"/>
        </w:rPr>
        <w:t>Autoridad responsable:</w:t>
      </w:r>
    </w:p>
    <w:p w:rsidR="00BE7663" w:rsidRPr="0024044E" w:rsidRDefault="00BE7663" w:rsidP="00892599">
      <w:pPr>
        <w:tabs>
          <w:tab w:val="left" w:pos="7371"/>
          <w:tab w:val="left" w:pos="7700"/>
          <w:tab w:val="left" w:pos="7740"/>
        </w:tabs>
        <w:autoSpaceDE w:val="0"/>
        <w:autoSpaceDN w:val="0"/>
        <w:adjustRightInd w:val="0"/>
        <w:ind w:left="567" w:right="760"/>
        <w:jc w:val="both"/>
        <w:rPr>
          <w:rFonts w:ascii="Arial" w:hAnsi="Arial" w:cs="Arial"/>
          <w:bCs/>
          <w:sz w:val="26"/>
          <w:szCs w:val="26"/>
          <w:lang w:val="es-MX" w:eastAsia="es-ES"/>
        </w:rPr>
      </w:pPr>
    </w:p>
    <w:p w:rsidR="00BE7663" w:rsidRPr="0024044E" w:rsidRDefault="00BE7663" w:rsidP="0024044E">
      <w:pPr>
        <w:tabs>
          <w:tab w:val="left" w:pos="7371"/>
          <w:tab w:val="left" w:pos="7700"/>
          <w:tab w:val="left" w:pos="7740"/>
        </w:tabs>
        <w:autoSpaceDE w:val="0"/>
        <w:autoSpaceDN w:val="0"/>
        <w:adjustRightInd w:val="0"/>
        <w:ind w:left="567" w:right="759"/>
        <w:jc w:val="both"/>
        <w:rPr>
          <w:rFonts w:ascii="Arial" w:hAnsi="Arial" w:cs="Arial"/>
          <w:bCs/>
          <w:i/>
          <w:sz w:val="26"/>
          <w:szCs w:val="26"/>
          <w:lang w:val="es-MX" w:eastAsia="es-ES"/>
        </w:rPr>
      </w:pPr>
      <w:r w:rsidRPr="0024044E">
        <w:rPr>
          <w:rFonts w:ascii="Arial" w:hAnsi="Arial" w:cs="Arial"/>
          <w:bCs/>
          <w:i/>
          <w:sz w:val="26"/>
          <w:szCs w:val="26"/>
          <w:lang w:val="es-MX" w:eastAsia="es-ES"/>
        </w:rPr>
        <w:t>“Tienen el carácter de responsables las siguientes:</w:t>
      </w:r>
    </w:p>
    <w:p w:rsidR="00A97DB0" w:rsidRPr="0024044E" w:rsidRDefault="00A97DB0" w:rsidP="0024044E">
      <w:pPr>
        <w:tabs>
          <w:tab w:val="left" w:pos="7371"/>
          <w:tab w:val="left" w:pos="7700"/>
          <w:tab w:val="left" w:pos="7740"/>
        </w:tabs>
        <w:autoSpaceDE w:val="0"/>
        <w:autoSpaceDN w:val="0"/>
        <w:adjustRightInd w:val="0"/>
        <w:ind w:left="567" w:right="759"/>
        <w:jc w:val="both"/>
        <w:rPr>
          <w:rFonts w:ascii="Arial" w:hAnsi="Arial" w:cs="Arial"/>
          <w:bCs/>
          <w:i/>
          <w:sz w:val="26"/>
          <w:szCs w:val="26"/>
          <w:lang w:val="es-MX" w:eastAsia="es-ES"/>
        </w:rPr>
      </w:pPr>
    </w:p>
    <w:p w:rsidR="00BE7663" w:rsidRPr="0024044E" w:rsidRDefault="00BE7663" w:rsidP="000B1D3F">
      <w:pPr>
        <w:autoSpaceDE w:val="0"/>
        <w:autoSpaceDN w:val="0"/>
        <w:adjustRightInd w:val="0"/>
        <w:ind w:left="567" w:right="760"/>
        <w:jc w:val="both"/>
        <w:rPr>
          <w:rFonts w:ascii="Arial" w:hAnsi="Arial" w:cs="Arial"/>
          <w:bCs/>
          <w:i/>
          <w:sz w:val="26"/>
          <w:szCs w:val="26"/>
          <w:lang w:val="es-MX" w:eastAsia="es-ES"/>
        </w:rPr>
      </w:pPr>
      <w:r w:rsidRPr="0024044E">
        <w:rPr>
          <w:rFonts w:ascii="Arial" w:hAnsi="Arial" w:cs="Arial"/>
          <w:bCs/>
          <w:i/>
          <w:sz w:val="26"/>
          <w:szCs w:val="26"/>
          <w:lang w:val="es-MX" w:eastAsia="es-ES"/>
        </w:rPr>
        <w:t>a) El Ciudadano ROBERTO BORGE ANGÚLO, Gobernador Constitucional Del Estado De Quintana Roo, Con Domicilio Conocido En Palacio De Gobierno.</w:t>
      </w:r>
    </w:p>
    <w:p w:rsidR="00A97DB0" w:rsidRPr="0024044E" w:rsidRDefault="00A97DB0" w:rsidP="0024044E">
      <w:pPr>
        <w:autoSpaceDE w:val="0"/>
        <w:autoSpaceDN w:val="0"/>
        <w:adjustRightInd w:val="0"/>
        <w:ind w:left="567" w:right="759"/>
        <w:jc w:val="both"/>
        <w:rPr>
          <w:rFonts w:ascii="Arial" w:hAnsi="Arial" w:cs="Arial"/>
          <w:bCs/>
          <w:i/>
          <w:sz w:val="26"/>
          <w:szCs w:val="26"/>
          <w:lang w:val="es-MX"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val="es-MX" w:eastAsia="es-ES"/>
        </w:rPr>
      </w:pPr>
      <w:r w:rsidRPr="0024044E">
        <w:rPr>
          <w:rFonts w:ascii="Arial" w:hAnsi="Arial" w:cs="Arial"/>
          <w:bCs/>
          <w:i/>
          <w:sz w:val="26"/>
          <w:szCs w:val="26"/>
          <w:lang w:val="es-MX" w:eastAsia="es-ES"/>
        </w:rPr>
        <w:t>b) El Ciudadano C.P. JOSÉ ALBERTO ALONSO OVANDO, en su calidad de Secretario de Servicios Educativos de Quintana Roo…</w:t>
      </w:r>
    </w:p>
    <w:p w:rsidR="00A97DB0" w:rsidRPr="0024044E" w:rsidRDefault="00A97DB0" w:rsidP="0024044E">
      <w:pPr>
        <w:autoSpaceDE w:val="0"/>
        <w:autoSpaceDN w:val="0"/>
        <w:adjustRightInd w:val="0"/>
        <w:ind w:left="567" w:right="759"/>
        <w:jc w:val="both"/>
        <w:rPr>
          <w:rFonts w:ascii="Arial" w:hAnsi="Arial" w:cs="Arial"/>
          <w:bCs/>
          <w:i/>
          <w:sz w:val="26"/>
          <w:szCs w:val="26"/>
          <w:lang w:val="es-MX"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val="es-MX" w:eastAsia="es-ES"/>
        </w:rPr>
      </w:pPr>
      <w:r w:rsidRPr="0024044E">
        <w:rPr>
          <w:rFonts w:ascii="Arial" w:hAnsi="Arial" w:cs="Arial"/>
          <w:bCs/>
          <w:i/>
          <w:sz w:val="26"/>
          <w:szCs w:val="26"/>
          <w:lang w:val="es-MX" w:eastAsia="es-ES"/>
        </w:rPr>
        <w:t>c) El Ciudadano Lic. EMILIO CHUAYFFET CHEMOR, En su calidad de Titular de la Secretaría de Educación Pública…</w:t>
      </w:r>
    </w:p>
    <w:p w:rsidR="00BE7663" w:rsidRPr="0024044E" w:rsidRDefault="00BE7663" w:rsidP="0024044E">
      <w:pPr>
        <w:autoSpaceDE w:val="0"/>
        <w:autoSpaceDN w:val="0"/>
        <w:adjustRightInd w:val="0"/>
        <w:ind w:left="567" w:right="759"/>
        <w:jc w:val="both"/>
        <w:rPr>
          <w:rFonts w:ascii="Arial" w:hAnsi="Arial" w:cs="Arial"/>
          <w:i/>
          <w:sz w:val="26"/>
          <w:szCs w:val="26"/>
          <w:lang w:eastAsia="es-ES"/>
        </w:rPr>
      </w:pPr>
      <w:proofErr w:type="gramStart"/>
      <w:r w:rsidRPr="0024044E">
        <w:rPr>
          <w:rFonts w:ascii="Arial" w:hAnsi="Arial" w:cs="Arial"/>
          <w:bCs/>
          <w:i/>
          <w:sz w:val="26"/>
          <w:szCs w:val="26"/>
          <w:lang w:val="es-MX" w:eastAsia="es-ES"/>
        </w:rPr>
        <w:lastRenderedPageBreak/>
        <w:t>d</w:t>
      </w:r>
      <w:proofErr w:type="gramEnd"/>
      <w:r w:rsidRPr="0024044E">
        <w:rPr>
          <w:rFonts w:ascii="Arial" w:hAnsi="Arial" w:cs="Arial"/>
          <w:bCs/>
          <w:i/>
          <w:sz w:val="26"/>
          <w:szCs w:val="26"/>
          <w:lang w:val="es-MX" w:eastAsia="es-ES"/>
        </w:rPr>
        <w:t>) El C. profesor RAFAEL GONZÁLEZ SABIDO, Secretario General de la Sección 25 del Sindicato Nacional de Trabajadores de la Educación…</w:t>
      </w:r>
      <w:r w:rsidRPr="0024044E">
        <w:rPr>
          <w:rFonts w:ascii="Arial" w:hAnsi="Arial" w:cs="Arial"/>
          <w:i/>
          <w:sz w:val="26"/>
          <w:szCs w:val="26"/>
          <w:lang w:eastAsia="es-ES"/>
        </w:rPr>
        <w:t>”.</w:t>
      </w:r>
    </w:p>
    <w:p w:rsidR="00BE7663" w:rsidRPr="0024044E" w:rsidRDefault="00BE7663" w:rsidP="0024044E">
      <w:pPr>
        <w:autoSpaceDE w:val="0"/>
        <w:autoSpaceDN w:val="0"/>
        <w:adjustRightInd w:val="0"/>
        <w:ind w:left="567" w:right="759"/>
        <w:jc w:val="both"/>
        <w:rPr>
          <w:rFonts w:ascii="Arial" w:hAnsi="Arial" w:cs="Arial"/>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sz w:val="26"/>
          <w:szCs w:val="26"/>
          <w:lang w:eastAsia="es-ES"/>
        </w:rPr>
      </w:pPr>
      <w:r w:rsidRPr="0024044E">
        <w:rPr>
          <w:rFonts w:ascii="Arial" w:hAnsi="Arial" w:cs="Arial"/>
          <w:bCs/>
          <w:sz w:val="26"/>
          <w:szCs w:val="26"/>
          <w:lang w:eastAsia="es-ES"/>
        </w:rPr>
        <w:t>Acto reclamado:</w:t>
      </w:r>
    </w:p>
    <w:p w:rsidR="00BE7663" w:rsidRPr="0024044E" w:rsidRDefault="00BE7663" w:rsidP="0024044E">
      <w:pPr>
        <w:autoSpaceDE w:val="0"/>
        <w:autoSpaceDN w:val="0"/>
        <w:adjustRightInd w:val="0"/>
        <w:ind w:left="567" w:right="759"/>
        <w:jc w:val="both"/>
        <w:rPr>
          <w:rFonts w:ascii="Arial" w:hAnsi="Arial" w:cs="Arial"/>
          <w:bCs/>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“a).- De la primera nombrada señalo las siguientes:</w:t>
      </w:r>
    </w:p>
    <w:p w:rsidR="00A97DB0" w:rsidRPr="0024044E" w:rsidRDefault="00A97DB0"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La violación Constitucional Política Mexicana, y artículos 26 y 27 del Convenio 16</w:t>
      </w:r>
      <w:r w:rsidR="00A43313">
        <w:rPr>
          <w:rFonts w:ascii="Arial" w:hAnsi="Arial" w:cs="Arial"/>
          <w:bCs/>
          <w:i/>
          <w:sz w:val="26"/>
          <w:szCs w:val="26"/>
          <w:lang w:eastAsia="es-ES"/>
        </w:rPr>
        <w:t>9</w:t>
      </w:r>
      <w:r w:rsidRPr="0024044E">
        <w:rPr>
          <w:rFonts w:ascii="Arial" w:hAnsi="Arial" w:cs="Arial"/>
          <w:bCs/>
          <w:i/>
          <w:sz w:val="26"/>
          <w:szCs w:val="26"/>
          <w:lang w:eastAsia="es-ES"/>
        </w:rPr>
        <w:t xml:space="preserve"> de la OIT, los artículos 1 y </w:t>
      </w:r>
      <w:r w:rsidR="00A43313">
        <w:rPr>
          <w:rFonts w:ascii="Arial" w:hAnsi="Arial" w:cs="Arial"/>
          <w:bCs/>
          <w:i/>
          <w:sz w:val="26"/>
          <w:szCs w:val="26"/>
          <w:lang w:eastAsia="es-ES"/>
        </w:rPr>
        <w:t>1</w:t>
      </w:r>
      <w:r w:rsidRPr="0024044E">
        <w:rPr>
          <w:rFonts w:ascii="Arial" w:hAnsi="Arial" w:cs="Arial"/>
          <w:bCs/>
          <w:i/>
          <w:sz w:val="26"/>
          <w:szCs w:val="26"/>
          <w:lang w:eastAsia="es-ES"/>
        </w:rPr>
        <w:t>4 de la Declaración de las Naciones Unidas Sobre los Derechos de los Pueblos Indígenas, Ley General de Educación y la Ley Estatal de Educación para el Estado Libre y Soberano de Quintana Roo. Al permitir que las autoridades educativas estatales y la representación sindical del Sindicato Nacional de Trabajadores de la Educación de la Sección 25, soliciten de forma verbal que las maestras del nivel de educación indígena se ausenten de su centro de trabajo y ya no acudan a impartir clases al Centro De Educación Inicial Indígena ‘</w:t>
      </w:r>
      <w:r w:rsidR="0012734D">
        <w:rPr>
          <w:rFonts w:ascii="Arial" w:hAnsi="Arial" w:cs="Arial"/>
          <w:bCs/>
          <w:i/>
          <w:sz w:val="26"/>
          <w:szCs w:val="26"/>
          <w:lang w:eastAsia="es-ES"/>
        </w:rPr>
        <w:t>**********</w:t>
      </w:r>
      <w:r w:rsidRPr="0024044E">
        <w:rPr>
          <w:rFonts w:ascii="Arial" w:hAnsi="Arial" w:cs="Arial"/>
          <w:bCs/>
          <w:i/>
          <w:sz w:val="26"/>
          <w:szCs w:val="26"/>
          <w:lang w:eastAsia="es-ES"/>
        </w:rPr>
        <w:t xml:space="preserve">’ </w:t>
      </w:r>
      <w:r w:rsidR="0012734D">
        <w:rPr>
          <w:rFonts w:ascii="Arial" w:hAnsi="Arial" w:cs="Arial"/>
          <w:bCs/>
          <w:i/>
          <w:sz w:val="26"/>
          <w:szCs w:val="26"/>
          <w:lang w:eastAsia="es-ES"/>
        </w:rPr>
        <w:t>**********</w:t>
      </w:r>
      <w:r w:rsidRPr="0024044E">
        <w:rPr>
          <w:rFonts w:ascii="Arial" w:hAnsi="Arial" w:cs="Arial"/>
          <w:bCs/>
          <w:i/>
          <w:sz w:val="26"/>
          <w:szCs w:val="26"/>
          <w:lang w:eastAsia="es-ES"/>
        </w:rPr>
        <w:t xml:space="preserve"> de la COMUNIDAD DE </w:t>
      </w:r>
      <w:r w:rsidR="0012734D">
        <w:rPr>
          <w:rFonts w:ascii="Arial" w:hAnsi="Arial" w:cs="Arial"/>
          <w:bCs/>
          <w:i/>
          <w:sz w:val="26"/>
          <w:szCs w:val="26"/>
          <w:lang w:eastAsia="es-ES"/>
        </w:rPr>
        <w:t>**********</w:t>
      </w:r>
      <w:r w:rsidRPr="0024044E">
        <w:rPr>
          <w:rFonts w:ascii="Arial" w:hAnsi="Arial" w:cs="Arial"/>
          <w:bCs/>
          <w:i/>
          <w:sz w:val="26"/>
          <w:szCs w:val="26"/>
          <w:lang w:eastAsia="es-ES"/>
        </w:rPr>
        <w:t xml:space="preserve"> DEL MUNICIPIO DE </w:t>
      </w:r>
      <w:r w:rsidR="0012734D">
        <w:rPr>
          <w:rFonts w:ascii="Arial" w:hAnsi="Arial" w:cs="Arial"/>
          <w:bCs/>
          <w:i/>
          <w:sz w:val="26"/>
          <w:szCs w:val="26"/>
          <w:lang w:eastAsia="es-ES"/>
        </w:rPr>
        <w:t>**********</w:t>
      </w:r>
      <w:r w:rsidRPr="0024044E">
        <w:rPr>
          <w:rFonts w:ascii="Arial" w:hAnsi="Arial" w:cs="Arial"/>
          <w:bCs/>
          <w:i/>
          <w:sz w:val="26"/>
          <w:szCs w:val="26"/>
          <w:lang w:eastAsia="es-ES"/>
        </w:rPr>
        <w:t xml:space="preserve">, Quintana Roo, y que con este acto nuestros menores hijos </w:t>
      </w:r>
      <w:r w:rsidRPr="0024044E">
        <w:rPr>
          <w:rFonts w:ascii="Arial" w:hAnsi="Arial" w:cs="Arial"/>
          <w:bCs/>
          <w:i/>
          <w:sz w:val="26"/>
          <w:szCs w:val="26"/>
          <w:u w:val="single"/>
          <w:lang w:eastAsia="es-ES"/>
        </w:rPr>
        <w:t xml:space="preserve">no tienen acceso a su derecho humano consistente en la educación inicial indígena </w:t>
      </w:r>
      <w:r w:rsidRPr="0024044E">
        <w:rPr>
          <w:rFonts w:ascii="Arial" w:hAnsi="Arial" w:cs="Arial"/>
          <w:bCs/>
          <w:i/>
          <w:sz w:val="26"/>
          <w:szCs w:val="26"/>
          <w:lang w:eastAsia="es-ES"/>
        </w:rPr>
        <w:t>hasta el día de hoy.</w:t>
      </w:r>
    </w:p>
    <w:p w:rsidR="00A97DB0" w:rsidRPr="0024044E" w:rsidRDefault="00A97DB0"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Así también por permitir que se viole el derecho humano a la educación inicial indígena, debido a que hasta el día de hoy no tienen clases nuestros menores hijos, debido a que las maestras no acuden a las escuelas anteriormente señaladas, en razón de los actos de las autoridades educativas estatales y la autoridad sindical de la Sección 25 del Sindicato Nacional de Trabajadores de la Educación, consistentes en la solicitud verbal a las maestras de educación indígena que se incorporen a otro nivel educativo.</w:t>
      </w: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b).- De la segunda nombrada señalo las siguientes:</w:t>
      </w:r>
    </w:p>
    <w:p w:rsidR="00A97DB0" w:rsidRPr="0024044E" w:rsidRDefault="00A97DB0"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La solicitud verbal que hace a los trabajadores de la educación de no asistir a las escuelas anteriormente señaladas a impartir clases, y con esto violente el derecho humano de nuestros menores hijos a la educación inicial indígena, debido a que actualmente no asisten las maestras a las escuelas anteriormente señaladas.</w:t>
      </w:r>
    </w:p>
    <w:p w:rsidR="00A97DB0" w:rsidRPr="0024044E" w:rsidRDefault="00A97DB0"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 xml:space="preserve">Por otra parte esta autoridad con sus actos o instrucciones verbales no permite que las maestras de educación indígena, impartan clases en las escuelas arriba citadas, y que se imparten en la lengua maya, debido a que ellas otorgaban clases en esta lengua y se encontraban adscritas a estas escuelas y que tiene el </w:t>
      </w:r>
      <w:r w:rsidRPr="0024044E">
        <w:rPr>
          <w:rFonts w:ascii="Arial" w:hAnsi="Arial" w:cs="Arial"/>
          <w:bCs/>
          <w:i/>
          <w:sz w:val="26"/>
          <w:szCs w:val="26"/>
          <w:lang w:eastAsia="es-ES"/>
        </w:rPr>
        <w:lastRenderedPageBreak/>
        <w:t>perfil y la experiencia para impartir clases en nuestra lengua materna.</w:t>
      </w:r>
    </w:p>
    <w:p w:rsidR="00F16364" w:rsidRPr="0024044E" w:rsidRDefault="00F16364"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c).- De la tercera nombrada, señalo las siguientes:</w:t>
      </w:r>
    </w:p>
    <w:p w:rsidR="00F16364" w:rsidRPr="0024044E" w:rsidRDefault="00F16364"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 xml:space="preserve">De esta responsable reclamo la conducta, consistente en permitir que una autoridad educativa estatal de órdenes de manera verbal, para </w:t>
      </w:r>
      <w:proofErr w:type="gramStart"/>
      <w:r w:rsidRPr="0024044E">
        <w:rPr>
          <w:rFonts w:ascii="Arial" w:hAnsi="Arial" w:cs="Arial"/>
          <w:bCs/>
          <w:i/>
          <w:sz w:val="26"/>
          <w:szCs w:val="26"/>
          <w:lang w:eastAsia="es-ES"/>
        </w:rPr>
        <w:t>pedirle</w:t>
      </w:r>
      <w:proofErr w:type="gramEnd"/>
      <w:r w:rsidRPr="0024044E">
        <w:rPr>
          <w:rFonts w:ascii="Arial" w:hAnsi="Arial" w:cs="Arial"/>
          <w:bCs/>
          <w:i/>
          <w:sz w:val="26"/>
          <w:szCs w:val="26"/>
          <w:lang w:eastAsia="es-ES"/>
        </w:rPr>
        <w:t xml:space="preserve"> a las maestras del nivel inicial indígena del estado de Quintana Roo se ausente de sus centros de trabajo y se incorporen a otros niveles educativos, debido a que la responsable es la primer autoridad educativa del país.</w:t>
      </w:r>
    </w:p>
    <w:p w:rsidR="00F16364" w:rsidRPr="0024044E" w:rsidRDefault="00F16364"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u w:val="single"/>
          <w:lang w:eastAsia="es-ES"/>
        </w:rPr>
      </w:pPr>
      <w:r w:rsidRPr="0024044E">
        <w:rPr>
          <w:rFonts w:ascii="Arial" w:hAnsi="Arial" w:cs="Arial"/>
          <w:bCs/>
          <w:i/>
          <w:sz w:val="26"/>
          <w:szCs w:val="26"/>
          <w:u w:val="single"/>
          <w:lang w:eastAsia="es-ES"/>
        </w:rPr>
        <w:t>El permitir que la representación sindical del Sindicato Nacional de Trabajadores de la Educación sección 25 de nuestro estado, solicite a las maestras se abstengan de acudir a la escuela de referencia anterior, a impartir clases, y con esto se violente el derecho humano a la educación inicial indígena que tienen nuestros menores hijos.</w:t>
      </w:r>
    </w:p>
    <w:p w:rsidR="00F16364" w:rsidRPr="0024044E" w:rsidRDefault="00F16364"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i/>
          <w:sz w:val="26"/>
          <w:szCs w:val="26"/>
          <w:lang w:eastAsia="es-ES"/>
        </w:rPr>
      </w:pPr>
      <w:r w:rsidRPr="0024044E">
        <w:rPr>
          <w:rFonts w:ascii="Arial" w:hAnsi="Arial" w:cs="Arial"/>
          <w:bCs/>
          <w:i/>
          <w:sz w:val="26"/>
          <w:szCs w:val="26"/>
          <w:lang w:eastAsia="es-ES"/>
        </w:rPr>
        <w:t>d).- De la cuarta nombrada, señalo las siguientes:</w:t>
      </w:r>
    </w:p>
    <w:p w:rsidR="00F16364" w:rsidRPr="0024044E" w:rsidRDefault="00F16364" w:rsidP="0024044E">
      <w:pPr>
        <w:autoSpaceDE w:val="0"/>
        <w:autoSpaceDN w:val="0"/>
        <w:adjustRightInd w:val="0"/>
        <w:ind w:left="567" w:right="759"/>
        <w:jc w:val="both"/>
        <w:rPr>
          <w:rFonts w:ascii="Arial" w:hAnsi="Arial" w:cs="Arial"/>
          <w:bCs/>
          <w:i/>
          <w:sz w:val="26"/>
          <w:szCs w:val="26"/>
          <w:lang w:eastAsia="es-ES"/>
        </w:rPr>
      </w:pPr>
    </w:p>
    <w:p w:rsidR="00BE7663" w:rsidRPr="0024044E" w:rsidRDefault="00BE7663" w:rsidP="0024044E">
      <w:pPr>
        <w:autoSpaceDE w:val="0"/>
        <w:autoSpaceDN w:val="0"/>
        <w:adjustRightInd w:val="0"/>
        <w:ind w:left="567" w:right="759"/>
        <w:jc w:val="both"/>
        <w:rPr>
          <w:rFonts w:ascii="Arial" w:hAnsi="Arial" w:cs="Arial"/>
          <w:bCs/>
          <w:sz w:val="26"/>
          <w:szCs w:val="26"/>
          <w:lang w:val="es-MX" w:eastAsia="es-ES"/>
        </w:rPr>
      </w:pPr>
      <w:r w:rsidRPr="0024044E">
        <w:rPr>
          <w:rFonts w:ascii="Arial" w:hAnsi="Arial" w:cs="Arial"/>
          <w:bCs/>
          <w:i/>
          <w:sz w:val="26"/>
          <w:szCs w:val="26"/>
          <w:lang w:eastAsia="es-ES"/>
        </w:rPr>
        <w:t>La orden verbal que les dio a las trabajadoras de la educación para que no se presente a las escuelas multicitadas, a impartir clases y se incorporen a otros niveles educativos distintos al de inicial indígena”.</w:t>
      </w:r>
    </w:p>
    <w:p w:rsidR="00BE7663" w:rsidRPr="00BE7663" w:rsidRDefault="00BE7663" w:rsidP="00892599">
      <w:pPr>
        <w:pStyle w:val="corte4fondoCar"/>
        <w:ind w:firstLine="0"/>
        <w:rPr>
          <w:rFonts w:cs="Arial"/>
          <w:sz w:val="28"/>
          <w:szCs w:val="28"/>
          <w:lang w:val="es-MX"/>
        </w:rPr>
      </w:pPr>
    </w:p>
    <w:p w:rsidR="00BE7663" w:rsidRPr="00CA65B3" w:rsidRDefault="00BE7663" w:rsidP="00892599">
      <w:pPr>
        <w:pStyle w:val="corte4fondoCar"/>
        <w:numPr>
          <w:ilvl w:val="0"/>
          <w:numId w:val="2"/>
        </w:numPr>
        <w:ind w:left="0" w:hanging="709"/>
        <w:rPr>
          <w:rFonts w:cs="Arial"/>
          <w:b/>
          <w:sz w:val="28"/>
          <w:szCs w:val="28"/>
        </w:rPr>
      </w:pPr>
      <w:r>
        <w:rPr>
          <w:rFonts w:cs="Arial"/>
          <w:sz w:val="28"/>
          <w:szCs w:val="28"/>
        </w:rPr>
        <w:t xml:space="preserve">Por auto de dos de octubre de dos mi catorce, el Juez Sexto de Distrito en el Estado de Quintana Roo, con sede en Chetumal, registró la demanda de amparo con el número de expediente </w:t>
      </w:r>
      <w:r w:rsidR="006532AB" w:rsidRPr="0012734D">
        <w:rPr>
          <w:rFonts w:cs="Arial"/>
          <w:sz w:val="28"/>
          <w:szCs w:val="28"/>
        </w:rPr>
        <w:t>**********</w:t>
      </w:r>
      <w:r>
        <w:rPr>
          <w:rFonts w:cs="Arial"/>
          <w:sz w:val="28"/>
          <w:szCs w:val="28"/>
        </w:rPr>
        <w:t xml:space="preserve">, requirió a los </w:t>
      </w:r>
      <w:proofErr w:type="spellStart"/>
      <w:r>
        <w:rPr>
          <w:rFonts w:cs="Arial"/>
          <w:sz w:val="28"/>
          <w:szCs w:val="28"/>
        </w:rPr>
        <w:t>promoventes</w:t>
      </w:r>
      <w:proofErr w:type="spellEnd"/>
      <w:r>
        <w:rPr>
          <w:rFonts w:cs="Arial"/>
          <w:sz w:val="28"/>
          <w:szCs w:val="28"/>
        </w:rPr>
        <w:t xml:space="preserve"> para que exhibieran la demanda inicial de forma completa</w:t>
      </w:r>
      <w:r>
        <w:rPr>
          <w:rStyle w:val="Refdenotaalpie"/>
          <w:rFonts w:cs="Arial"/>
          <w:sz w:val="28"/>
          <w:szCs w:val="28"/>
        </w:rPr>
        <w:footnoteReference w:id="2"/>
      </w:r>
      <w:r>
        <w:rPr>
          <w:rFonts w:cs="Arial"/>
          <w:sz w:val="28"/>
          <w:szCs w:val="28"/>
        </w:rPr>
        <w:t xml:space="preserve">; asimismo, tuvo como representante común a </w:t>
      </w:r>
      <w:r w:rsidR="0012734D" w:rsidRPr="0012734D">
        <w:rPr>
          <w:rFonts w:cs="Arial"/>
          <w:sz w:val="28"/>
          <w:szCs w:val="28"/>
        </w:rPr>
        <w:t>**********</w:t>
      </w:r>
      <w:r>
        <w:rPr>
          <w:rFonts w:cs="Arial"/>
          <w:sz w:val="28"/>
          <w:szCs w:val="28"/>
        </w:rPr>
        <w:t>; requerimiento que fue desahogado mediante escrito presentado el siete de octubre de esa anualidad</w:t>
      </w:r>
      <w:r>
        <w:rPr>
          <w:rStyle w:val="Refdenotaalpie"/>
          <w:rFonts w:cs="Arial"/>
          <w:sz w:val="28"/>
          <w:szCs w:val="28"/>
        </w:rPr>
        <w:footnoteReference w:id="3"/>
      </w:r>
      <w:r>
        <w:rPr>
          <w:rFonts w:cs="Arial"/>
          <w:sz w:val="28"/>
          <w:szCs w:val="28"/>
        </w:rPr>
        <w:t xml:space="preserve">. </w:t>
      </w:r>
    </w:p>
    <w:p w:rsidR="00CA65B3" w:rsidRPr="00CA65B3" w:rsidRDefault="00CA65B3" w:rsidP="00892599">
      <w:pPr>
        <w:pStyle w:val="corte4fondoCar"/>
        <w:ind w:firstLine="0"/>
        <w:rPr>
          <w:rFonts w:cs="Arial"/>
          <w:b/>
          <w:sz w:val="28"/>
          <w:szCs w:val="28"/>
        </w:rPr>
      </w:pPr>
    </w:p>
    <w:p w:rsidR="00CA65B3" w:rsidRPr="00CA65B3" w:rsidRDefault="00CA65B3" w:rsidP="000B1D3F">
      <w:pPr>
        <w:pStyle w:val="corte4fondoCar"/>
        <w:numPr>
          <w:ilvl w:val="0"/>
          <w:numId w:val="2"/>
        </w:numPr>
        <w:ind w:left="0" w:hanging="709"/>
        <w:rPr>
          <w:rFonts w:cs="Arial"/>
          <w:b/>
          <w:sz w:val="28"/>
          <w:szCs w:val="28"/>
        </w:rPr>
      </w:pPr>
      <w:r>
        <w:rPr>
          <w:rFonts w:cs="Arial"/>
          <w:sz w:val="28"/>
          <w:szCs w:val="28"/>
        </w:rPr>
        <w:t xml:space="preserve">Por proveído de ocho de octubre de dos mil catorce el Juez </w:t>
      </w:r>
      <w:r w:rsidR="005F5DD9">
        <w:rPr>
          <w:rFonts w:cs="Arial"/>
          <w:sz w:val="28"/>
          <w:szCs w:val="28"/>
        </w:rPr>
        <w:t>Sexto</w:t>
      </w:r>
      <w:r w:rsidR="006D536D">
        <w:rPr>
          <w:rFonts w:cs="Arial"/>
          <w:sz w:val="28"/>
          <w:szCs w:val="28"/>
        </w:rPr>
        <w:t xml:space="preserve"> de Distrito en el</w:t>
      </w:r>
      <w:r w:rsidR="005F5DD9">
        <w:rPr>
          <w:rFonts w:cs="Arial"/>
          <w:sz w:val="28"/>
          <w:szCs w:val="28"/>
        </w:rPr>
        <w:t xml:space="preserve"> Estado de Quintana Roo</w:t>
      </w:r>
      <w:r>
        <w:rPr>
          <w:rFonts w:cs="Arial"/>
          <w:sz w:val="28"/>
          <w:szCs w:val="28"/>
        </w:rPr>
        <w:t xml:space="preserve"> admitió la demanda de amparo; asimismo, solicitó a las autoridades responsables los informes </w:t>
      </w:r>
      <w:r>
        <w:rPr>
          <w:rFonts w:cs="Arial"/>
          <w:sz w:val="28"/>
          <w:szCs w:val="28"/>
        </w:rPr>
        <w:lastRenderedPageBreak/>
        <w:t>justificados; dio la intervención que en derecho corresponde al Agente del Ministerio Público adscrito a ese órgano jurisdiccional.</w:t>
      </w:r>
      <w:r>
        <w:rPr>
          <w:rStyle w:val="Refdenotaalpie"/>
          <w:rFonts w:cs="Arial"/>
          <w:sz w:val="28"/>
          <w:szCs w:val="28"/>
        </w:rPr>
        <w:footnoteReference w:id="4"/>
      </w:r>
      <w:r>
        <w:rPr>
          <w:rFonts w:cs="Arial"/>
          <w:sz w:val="28"/>
          <w:szCs w:val="28"/>
        </w:rPr>
        <w:t xml:space="preserve"> </w:t>
      </w:r>
    </w:p>
    <w:p w:rsidR="00CA65B3" w:rsidRPr="00CA65B3" w:rsidRDefault="00CA65B3" w:rsidP="00892599">
      <w:pPr>
        <w:pStyle w:val="corte4fondoCar"/>
        <w:ind w:firstLine="0"/>
        <w:rPr>
          <w:rFonts w:cs="Arial"/>
          <w:b/>
          <w:sz w:val="28"/>
          <w:szCs w:val="28"/>
        </w:rPr>
      </w:pPr>
    </w:p>
    <w:p w:rsidR="00CA65B3" w:rsidRPr="00CA65B3" w:rsidRDefault="00CA65B3" w:rsidP="000B1D3F">
      <w:pPr>
        <w:pStyle w:val="corte4fondoCar"/>
        <w:numPr>
          <w:ilvl w:val="0"/>
          <w:numId w:val="2"/>
        </w:numPr>
        <w:ind w:left="0" w:hanging="709"/>
        <w:rPr>
          <w:rFonts w:cs="Arial"/>
          <w:b/>
          <w:sz w:val="28"/>
          <w:szCs w:val="28"/>
        </w:rPr>
      </w:pPr>
      <w:r>
        <w:rPr>
          <w:rFonts w:cs="Arial"/>
          <w:sz w:val="28"/>
          <w:szCs w:val="28"/>
        </w:rPr>
        <w:t xml:space="preserve">Mediante auto de treinta de octubre de esa anualidad el Juez Sexto de Distrito </w:t>
      </w:r>
      <w:r w:rsidR="005F5DD9">
        <w:rPr>
          <w:rFonts w:cs="Arial"/>
          <w:sz w:val="28"/>
          <w:szCs w:val="28"/>
        </w:rPr>
        <w:t>en el</w:t>
      </w:r>
      <w:r>
        <w:rPr>
          <w:rFonts w:cs="Arial"/>
          <w:sz w:val="28"/>
          <w:szCs w:val="28"/>
        </w:rPr>
        <w:t xml:space="preserve"> Estado de Quintana Roo, con sede en Chetumal, requirió a las quejosas para que manifestaran si era su deseo ampliar la demanda de amparo respecto del Consejo Nacional de Fomento Educativo (CONAFE) y en su caso precisaran el acto reclamado a la misma.</w:t>
      </w:r>
      <w:r>
        <w:rPr>
          <w:rStyle w:val="Refdenotaalpie"/>
          <w:rFonts w:cs="Arial"/>
          <w:sz w:val="28"/>
          <w:szCs w:val="28"/>
        </w:rPr>
        <w:footnoteReference w:id="5"/>
      </w:r>
      <w:r>
        <w:rPr>
          <w:rFonts w:cs="Arial"/>
          <w:sz w:val="28"/>
          <w:szCs w:val="28"/>
        </w:rPr>
        <w:t xml:space="preserve"> </w:t>
      </w:r>
    </w:p>
    <w:p w:rsidR="00CA65B3" w:rsidRPr="00CA65B3" w:rsidRDefault="00CA65B3" w:rsidP="000B1D3F">
      <w:pPr>
        <w:pStyle w:val="corte4fondoCar"/>
        <w:ind w:firstLine="0"/>
        <w:rPr>
          <w:rFonts w:cs="Arial"/>
          <w:b/>
          <w:sz w:val="28"/>
          <w:szCs w:val="28"/>
        </w:rPr>
      </w:pPr>
    </w:p>
    <w:p w:rsidR="00CA65B3" w:rsidRPr="00CA65B3" w:rsidRDefault="00CA65B3" w:rsidP="000B1D3F">
      <w:pPr>
        <w:pStyle w:val="corte4fondoCar"/>
        <w:numPr>
          <w:ilvl w:val="0"/>
          <w:numId w:val="2"/>
        </w:numPr>
        <w:ind w:left="0" w:hanging="709"/>
        <w:rPr>
          <w:rFonts w:cs="Arial"/>
          <w:b/>
          <w:sz w:val="28"/>
          <w:szCs w:val="28"/>
        </w:rPr>
      </w:pPr>
      <w:r>
        <w:rPr>
          <w:rFonts w:cs="Arial"/>
          <w:sz w:val="28"/>
          <w:szCs w:val="28"/>
        </w:rPr>
        <w:t>Por escrito presentado el veintisiete de noviembre de dos mil catorce las impetrantes del amparo ampliaron la demanda y señalaron:</w:t>
      </w:r>
      <w:r w:rsidR="00DC2A6C">
        <w:rPr>
          <w:rStyle w:val="Refdenotaalpie"/>
          <w:rFonts w:cs="Arial"/>
          <w:sz w:val="28"/>
          <w:szCs w:val="28"/>
        </w:rPr>
        <w:footnoteReference w:id="6"/>
      </w:r>
    </w:p>
    <w:p w:rsidR="00CA65B3" w:rsidRPr="00FE2903" w:rsidRDefault="00CA65B3" w:rsidP="00892599">
      <w:pPr>
        <w:pStyle w:val="corte4fondoCar"/>
        <w:ind w:firstLine="0"/>
        <w:rPr>
          <w:rFonts w:cs="Arial"/>
          <w:sz w:val="28"/>
          <w:szCs w:val="28"/>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“A).- AUTORIDADES RESPONSABLES.</w:t>
      </w:r>
    </w:p>
    <w:p w:rsidR="00CA65B3" w:rsidRPr="0024044E" w:rsidRDefault="00CA65B3" w:rsidP="00CA65B3">
      <w:pPr>
        <w:autoSpaceDE w:val="0"/>
        <w:autoSpaceDN w:val="0"/>
        <w:adjustRightInd w:val="0"/>
        <w:ind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1. PRESIDENTE CONSTITUCIONAL DE LOS ESTADOS UNIDOS MEXICANOS…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2. SECRETARIO DE EDUCACIÓN PÚBLICA…</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3. DIRECTOR DEL DIARIO OFICIAL DE LA FEDERACIÓN…</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4. El Ciudadano ROBERTO BORGE ANGÚLO, Gobernador Constitucional Del Estado De Quintana Roo…</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5. El ciudadano C.P. JOSÉ ALBERTO ALONSO OVANDO, en su calidad de Secretario De Educación Pública Y Cultura En El Estado De Quintana Roo...</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6. La ciudadana ALMA CAROLINA VIGGIANO AUSTRIA Director general del consejo nacional de fomento educativo (CONAFE)…</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sz w:val="26"/>
          <w:szCs w:val="26"/>
          <w:lang w:val="es-ES" w:eastAsia="es-ES"/>
        </w:rPr>
      </w:pPr>
      <w:r w:rsidRPr="0024044E">
        <w:rPr>
          <w:rFonts w:ascii="Arial" w:hAnsi="Arial" w:cs="Arial"/>
          <w:sz w:val="26"/>
          <w:szCs w:val="26"/>
          <w:lang w:val="es-ES" w:eastAsia="es-ES"/>
        </w:rPr>
        <w:t xml:space="preserve">7. Del Lic. José Antonio </w:t>
      </w:r>
      <w:proofErr w:type="spellStart"/>
      <w:r w:rsidRPr="0024044E">
        <w:rPr>
          <w:rFonts w:ascii="Arial" w:hAnsi="Arial" w:cs="Arial"/>
          <w:sz w:val="26"/>
          <w:szCs w:val="26"/>
          <w:lang w:val="es-ES" w:eastAsia="es-ES"/>
        </w:rPr>
        <w:t>Meade</w:t>
      </w:r>
      <w:proofErr w:type="spellEnd"/>
      <w:r w:rsidRPr="0024044E">
        <w:rPr>
          <w:rFonts w:ascii="Arial" w:hAnsi="Arial" w:cs="Arial"/>
          <w:sz w:val="26"/>
          <w:szCs w:val="26"/>
          <w:lang w:val="es-ES" w:eastAsia="es-ES"/>
        </w:rPr>
        <w:t xml:space="preserve"> </w:t>
      </w:r>
      <w:proofErr w:type="spellStart"/>
      <w:r w:rsidRPr="0024044E">
        <w:rPr>
          <w:rFonts w:ascii="Arial" w:hAnsi="Arial" w:cs="Arial"/>
          <w:sz w:val="26"/>
          <w:szCs w:val="26"/>
          <w:lang w:val="es-ES" w:eastAsia="es-ES"/>
        </w:rPr>
        <w:t>Kuribreña</w:t>
      </w:r>
      <w:proofErr w:type="spellEnd"/>
      <w:r w:rsidRPr="0024044E">
        <w:rPr>
          <w:rFonts w:ascii="Arial" w:hAnsi="Arial" w:cs="Arial"/>
          <w:sz w:val="26"/>
          <w:szCs w:val="26"/>
          <w:lang w:val="es-ES" w:eastAsia="es-ES"/>
        </w:rPr>
        <w:t>, Secretario de Relaciones Exteriores…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8. Del Secretario de Hacienda y Crédito Público…</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9. El Secretario de Economía…</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lastRenderedPageBreak/>
        <w:t>10. El Secretario de la Función Pública…</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A) ACTOS QUE SE LES IMPUTA.</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1.- Del PRESIDENTE CONSTITUCIONAL DE LOS ESTADOS UNIDOS MEXICANOS, se reclama </w:t>
      </w:r>
      <w:r w:rsidR="009A1046">
        <w:rPr>
          <w:rFonts w:ascii="Arial" w:hAnsi="Arial" w:cs="Arial"/>
          <w:i/>
          <w:sz w:val="26"/>
          <w:szCs w:val="26"/>
          <w:lang w:val="es-ES" w:eastAsia="es-ES"/>
        </w:rPr>
        <w:t>p</w:t>
      </w:r>
      <w:r w:rsidRPr="0024044E">
        <w:rPr>
          <w:rFonts w:ascii="Arial" w:hAnsi="Arial" w:cs="Arial"/>
          <w:i/>
          <w:sz w:val="26"/>
          <w:szCs w:val="26"/>
          <w:lang w:val="es-ES" w:eastAsia="es-ES"/>
        </w:rPr>
        <w:t xml:space="preserve">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el siguiente:</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2.- Del SECRETARIO DE EDUCACIÓN PÚBLICA,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 siguiente:</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3.- Del DIRECTOR DEL DIARIO OFICIAL DE LA FEDERACIÓN,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4.- Del ciudadano ROBERTO BORGE ANGÚLO, Gobernador Constitucional Del Estado De Quintana Roo,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lastRenderedPageBreak/>
        <w:t xml:space="preserve">5. Del ciudadano C.P. JOSÉ ALBERTO ALONSO OVANDO, en su calidad de Secretario De Educación Pública Y Cultura En El Estado De Quintana Roo,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 Dicha aplicación consistente en la omisión de esta autoridad de brindar a los estudiantes el acceso al derecho a la educación inicial indígena, a través de los maestros que pertenecen a esta secretaría, como lo refiere la responsable en su informe justificado, que el personal docente que atendía a los hoy quejosos era el personal que esta secretaría en un principio comisionó a estas escuelas de educación indígena, pero que posteriormente se retiraron de esos centros de educación inicial indígena por considerar que el consejo de fomento educativo (CONAFE) es la autoridad educativa competente para impartir educación inicial indígena y que tienen hasta el día de hoy a los accionantes de la presente vía constitucional, sin clases por la falta de asistencia a la escuela de los referidos docentes.</w:t>
      </w:r>
    </w:p>
    <w:p w:rsidR="0024044E" w:rsidRPr="0024044E" w:rsidRDefault="0024044E"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6.- La ciudadana ALMA CAROLINA VIGGIANO AUSTRIA Director general del consejo nacional de fomento educativo (CONAFE),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 Consistente en la supuesta competencia que tiene para impartir clases del nivel de educación inicial indígena, por lo que celebró un convenio con la autoridad estatal para ejercer dicha facultad que hasta el momento se desconoce.</w:t>
      </w:r>
    </w:p>
    <w:p w:rsidR="0024044E" w:rsidRPr="0024044E" w:rsidRDefault="0024044E"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7.- Del Lic. José Antonio </w:t>
      </w:r>
      <w:proofErr w:type="spellStart"/>
      <w:r w:rsidRPr="0024044E">
        <w:rPr>
          <w:rFonts w:ascii="Arial" w:hAnsi="Arial" w:cs="Arial"/>
          <w:i/>
          <w:sz w:val="26"/>
          <w:szCs w:val="26"/>
          <w:lang w:val="es-ES" w:eastAsia="es-ES"/>
        </w:rPr>
        <w:t>Meade</w:t>
      </w:r>
      <w:proofErr w:type="spellEnd"/>
      <w:r w:rsidRPr="0024044E">
        <w:rPr>
          <w:rFonts w:ascii="Arial" w:hAnsi="Arial" w:cs="Arial"/>
          <w:i/>
          <w:sz w:val="26"/>
          <w:szCs w:val="26"/>
          <w:lang w:val="es-ES" w:eastAsia="es-ES"/>
        </w:rPr>
        <w:t xml:space="preserve"> </w:t>
      </w:r>
      <w:proofErr w:type="spellStart"/>
      <w:r w:rsidRPr="0024044E">
        <w:rPr>
          <w:rFonts w:ascii="Arial" w:hAnsi="Arial" w:cs="Arial"/>
          <w:i/>
          <w:sz w:val="26"/>
          <w:szCs w:val="26"/>
          <w:lang w:val="es-ES" w:eastAsia="es-ES"/>
        </w:rPr>
        <w:t>Kuribreña</w:t>
      </w:r>
      <w:proofErr w:type="spellEnd"/>
      <w:r w:rsidRPr="0024044E">
        <w:rPr>
          <w:rFonts w:ascii="Arial" w:hAnsi="Arial" w:cs="Arial"/>
          <w:i/>
          <w:sz w:val="26"/>
          <w:szCs w:val="26"/>
          <w:lang w:val="es-ES" w:eastAsia="es-ES"/>
        </w:rPr>
        <w:t xml:space="preserve">, Secretario de Relaciones Exteriores…,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lastRenderedPageBreak/>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8.- Del Secretario de Hacienda y Crédito Público...,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9.- El Secretario de Economía…,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Aplicación del decreto de fecha veintidós de ma</w:t>
      </w:r>
      <w:r w:rsidR="00313288">
        <w:rPr>
          <w:rFonts w:ascii="Arial" w:hAnsi="Arial" w:cs="Arial"/>
          <w:i/>
          <w:sz w:val="26"/>
          <w:szCs w:val="26"/>
          <w:lang w:val="es-ES" w:eastAsia="es-ES"/>
        </w:rPr>
        <w:t>r</w:t>
      </w:r>
      <w:r w:rsidRPr="0024044E">
        <w:rPr>
          <w:rFonts w:ascii="Arial" w:hAnsi="Arial" w:cs="Arial"/>
          <w:i/>
          <w:sz w:val="26"/>
          <w:szCs w:val="26"/>
          <w:lang w:val="es-ES" w:eastAsia="es-ES"/>
        </w:rPr>
        <w:t>zo del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CA65B3">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 xml:space="preserve">10.- El Secretario de la Función Pública…, se reclaman por inconstitucional e </w:t>
      </w:r>
      <w:proofErr w:type="spellStart"/>
      <w:r w:rsidRPr="0024044E">
        <w:rPr>
          <w:rFonts w:ascii="Arial" w:hAnsi="Arial" w:cs="Arial"/>
          <w:i/>
          <w:sz w:val="26"/>
          <w:szCs w:val="26"/>
          <w:lang w:val="es-ES" w:eastAsia="es-ES"/>
        </w:rPr>
        <w:t>inconvencional</w:t>
      </w:r>
      <w:proofErr w:type="spellEnd"/>
      <w:r w:rsidRPr="0024044E">
        <w:rPr>
          <w:rFonts w:ascii="Arial" w:hAnsi="Arial" w:cs="Arial"/>
          <w:i/>
          <w:sz w:val="26"/>
          <w:szCs w:val="26"/>
          <w:lang w:val="es-ES" w:eastAsia="es-ES"/>
        </w:rPr>
        <w:t xml:space="preserve"> los siguientes:</w:t>
      </w:r>
    </w:p>
    <w:p w:rsidR="00F16364" w:rsidRPr="0024044E" w:rsidRDefault="00F16364" w:rsidP="00CA65B3">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F16364">
      <w:pPr>
        <w:autoSpaceDE w:val="0"/>
        <w:autoSpaceDN w:val="0"/>
        <w:adjustRightInd w:val="0"/>
        <w:ind w:left="567" w:right="618"/>
        <w:jc w:val="both"/>
        <w:rPr>
          <w:rFonts w:ascii="Arial" w:hAnsi="Arial" w:cs="Arial"/>
          <w:i/>
          <w:sz w:val="26"/>
          <w:szCs w:val="26"/>
          <w:lang w:val="es-ES" w:eastAsia="es-ES"/>
        </w:rPr>
      </w:pPr>
      <w:r w:rsidRPr="0024044E">
        <w:rPr>
          <w:rFonts w:ascii="Arial" w:hAnsi="Arial" w:cs="Arial"/>
          <w:i/>
          <w:sz w:val="26"/>
          <w:szCs w:val="26"/>
          <w:lang w:val="es-ES" w:eastAsia="es-ES"/>
        </w:rPr>
        <w:t>La aprobación, promulgación y publicación del decreto de fecha veintidós de marzo de dos mil doce, que tiene por objeto allegarse recursos complementarios al consejo de fomento educativo (CONAFE) para aplicarlos al mejor desarrollo de la educación en el país, así como de la cultura mexicana en el exterior.</w:t>
      </w:r>
    </w:p>
    <w:p w:rsidR="00F16364" w:rsidRPr="0024044E" w:rsidRDefault="00F16364" w:rsidP="00F16364">
      <w:pPr>
        <w:autoSpaceDE w:val="0"/>
        <w:autoSpaceDN w:val="0"/>
        <w:adjustRightInd w:val="0"/>
        <w:ind w:left="567" w:right="618"/>
        <w:jc w:val="both"/>
        <w:rPr>
          <w:rFonts w:ascii="Arial" w:hAnsi="Arial" w:cs="Arial"/>
          <w:i/>
          <w:sz w:val="26"/>
          <w:szCs w:val="26"/>
          <w:lang w:val="es-ES" w:eastAsia="es-ES"/>
        </w:rPr>
      </w:pPr>
    </w:p>
    <w:p w:rsidR="00CA65B3" w:rsidRPr="0024044E" w:rsidRDefault="00CA65B3" w:rsidP="00F16364">
      <w:pPr>
        <w:pStyle w:val="corte4fondoCar"/>
        <w:spacing w:line="240" w:lineRule="auto"/>
        <w:ind w:left="567" w:right="618" w:firstLine="0"/>
        <w:rPr>
          <w:rFonts w:cs="Arial"/>
          <w:sz w:val="26"/>
          <w:szCs w:val="26"/>
        </w:rPr>
      </w:pPr>
      <w:r w:rsidRPr="0024044E">
        <w:rPr>
          <w:rFonts w:cs="Arial"/>
          <w:i/>
          <w:sz w:val="26"/>
          <w:szCs w:val="26"/>
          <w:lang w:val="es-ES" w:eastAsia="es-ES"/>
        </w:rPr>
        <w:t>La Aplicación del decreto de fecha veintidós de ma</w:t>
      </w:r>
      <w:r w:rsidR="00313288">
        <w:rPr>
          <w:rFonts w:cs="Arial"/>
          <w:i/>
          <w:sz w:val="26"/>
          <w:szCs w:val="26"/>
          <w:lang w:val="es-ES" w:eastAsia="es-ES"/>
        </w:rPr>
        <w:t>r</w:t>
      </w:r>
      <w:r w:rsidRPr="0024044E">
        <w:rPr>
          <w:rFonts w:cs="Arial"/>
          <w:i/>
          <w:sz w:val="26"/>
          <w:szCs w:val="26"/>
          <w:lang w:val="es-ES" w:eastAsia="es-ES"/>
        </w:rPr>
        <w:t xml:space="preserve">zo del dos mil doce, que tiene por objeto allegarse recursos complementarios al </w:t>
      </w:r>
      <w:r w:rsidRPr="0024044E">
        <w:rPr>
          <w:rFonts w:cs="Arial"/>
          <w:i/>
          <w:sz w:val="26"/>
          <w:szCs w:val="26"/>
          <w:lang w:val="es-ES" w:eastAsia="es-ES"/>
        </w:rPr>
        <w:lastRenderedPageBreak/>
        <w:t>consejo de fomento educativo (CONAFE), para aplicarlos al mejor desarrollo de la educación en el país, así como de la cultura mexicana en el exterior”.</w:t>
      </w:r>
    </w:p>
    <w:p w:rsidR="00CA65B3" w:rsidRPr="00892599" w:rsidRDefault="00CA65B3" w:rsidP="00892599">
      <w:pPr>
        <w:pStyle w:val="corte4fondoCar"/>
        <w:ind w:firstLine="0"/>
        <w:rPr>
          <w:rFonts w:cs="Arial"/>
          <w:sz w:val="20"/>
          <w:szCs w:val="20"/>
        </w:rPr>
      </w:pPr>
    </w:p>
    <w:p w:rsidR="00CA65B3" w:rsidRDefault="00CA65B3" w:rsidP="000B1D3F">
      <w:pPr>
        <w:pStyle w:val="corte4fondoCar"/>
        <w:numPr>
          <w:ilvl w:val="0"/>
          <w:numId w:val="2"/>
        </w:numPr>
        <w:ind w:left="0" w:hanging="709"/>
        <w:rPr>
          <w:rFonts w:cs="Arial"/>
          <w:sz w:val="28"/>
          <w:szCs w:val="28"/>
          <w:lang w:val="es-ES"/>
        </w:rPr>
      </w:pPr>
      <w:r>
        <w:rPr>
          <w:rFonts w:cs="Arial"/>
          <w:sz w:val="28"/>
          <w:szCs w:val="28"/>
        </w:rPr>
        <w:t xml:space="preserve">Por auto de cuatro de diciembre de dos mil catorce el Juez </w:t>
      </w:r>
      <w:r w:rsidRPr="00CA65B3">
        <w:rPr>
          <w:rFonts w:cs="Arial"/>
          <w:sz w:val="28"/>
          <w:szCs w:val="28"/>
          <w:lang w:val="es-ES"/>
        </w:rPr>
        <w:t>Sexto de Distrito en el Estado de Quintana Roo, con sede en Chetumal, determinó desechar la ampliación de demanda por las autoridades Presidente Constitucional de los Estados Unidos Mexicanos; Secretario de Educación Pública; Director del Diario Oficial de la Federación; Gobernador Constitucional del Estado de Quintana Roo; Secretario de Educación Pública y Cultura en el Estado de Quintana Roo; Secretario de Relaciones Exteriores; Secretario de Hacienda y Crédito Público; Secretario de Economía; y Secretario de la Función Pública; asimismo, tuvo por ampliada la demanda de amparo, únicamente, respecto de la autoridad responsable Consejo Nacional de Fomento Educativo.</w:t>
      </w:r>
      <w:r>
        <w:rPr>
          <w:rStyle w:val="Refdenotaalpie"/>
          <w:rFonts w:cs="Arial"/>
          <w:sz w:val="28"/>
          <w:szCs w:val="28"/>
          <w:lang w:val="es-ES"/>
        </w:rPr>
        <w:footnoteReference w:id="7"/>
      </w:r>
    </w:p>
    <w:p w:rsidR="00DC2A6C" w:rsidRPr="00892599" w:rsidRDefault="00DC2A6C" w:rsidP="00892599">
      <w:pPr>
        <w:pStyle w:val="corte4fondoCar"/>
        <w:ind w:firstLine="0"/>
        <w:rPr>
          <w:rFonts w:cs="Arial"/>
          <w:sz w:val="20"/>
          <w:szCs w:val="20"/>
          <w:lang w:val="es-ES"/>
        </w:rPr>
      </w:pPr>
    </w:p>
    <w:p w:rsidR="00CA65B3" w:rsidRPr="00DC2A6C" w:rsidRDefault="00DC2A6C" w:rsidP="000B1D3F">
      <w:pPr>
        <w:pStyle w:val="corte4fondoCar"/>
        <w:numPr>
          <w:ilvl w:val="0"/>
          <w:numId w:val="2"/>
        </w:numPr>
        <w:ind w:left="0" w:hanging="709"/>
        <w:rPr>
          <w:rFonts w:cs="Arial"/>
          <w:b/>
          <w:sz w:val="28"/>
          <w:szCs w:val="28"/>
        </w:rPr>
      </w:pPr>
      <w:r>
        <w:rPr>
          <w:rFonts w:cs="Arial"/>
          <w:sz w:val="28"/>
          <w:szCs w:val="28"/>
        </w:rPr>
        <w:t>Inconformes con la determinación, mediante escrito presentado el once de diciembre de dos mil catorce las quejosas interpusieron recurso de queja en contra de dicho auto</w:t>
      </w:r>
      <w:r>
        <w:rPr>
          <w:rStyle w:val="Refdenotaalpie"/>
          <w:rFonts w:cs="Arial"/>
          <w:sz w:val="28"/>
          <w:szCs w:val="28"/>
        </w:rPr>
        <w:footnoteReference w:id="8"/>
      </w:r>
      <w:r>
        <w:rPr>
          <w:rFonts w:cs="Arial"/>
          <w:sz w:val="28"/>
          <w:szCs w:val="28"/>
        </w:rPr>
        <w:t>; resuelto mediante sentencia dictada por el Primer Tribunal Colegiado del Vigésimo Séptimo Circuito, el cinco de marzo de dos mil quince, en la que dicha autoridad resolvió fundada la queja en comento y ordenó admitir la ampliación de demanda promovida por las impetrantes del amparo.</w:t>
      </w:r>
      <w:r>
        <w:rPr>
          <w:rStyle w:val="Refdenotaalpie"/>
          <w:rFonts w:cs="Arial"/>
          <w:sz w:val="28"/>
          <w:szCs w:val="28"/>
        </w:rPr>
        <w:footnoteReference w:id="9"/>
      </w:r>
      <w:r>
        <w:rPr>
          <w:rFonts w:cs="Arial"/>
          <w:sz w:val="28"/>
          <w:szCs w:val="28"/>
        </w:rPr>
        <w:t xml:space="preserve"> </w:t>
      </w:r>
    </w:p>
    <w:p w:rsidR="00DC2A6C" w:rsidRPr="00892599" w:rsidRDefault="00DC2A6C" w:rsidP="00892599">
      <w:pPr>
        <w:pStyle w:val="corte4fondoCar"/>
        <w:ind w:firstLine="0"/>
        <w:rPr>
          <w:rFonts w:cs="Arial"/>
          <w:b/>
          <w:sz w:val="20"/>
          <w:szCs w:val="20"/>
        </w:rPr>
      </w:pPr>
    </w:p>
    <w:p w:rsidR="00DC2A6C" w:rsidRPr="001760A7" w:rsidRDefault="00DC2A6C" w:rsidP="000B1D3F">
      <w:pPr>
        <w:pStyle w:val="corte4fondoCar"/>
        <w:numPr>
          <w:ilvl w:val="0"/>
          <w:numId w:val="2"/>
        </w:numPr>
        <w:ind w:left="0" w:hanging="709"/>
        <w:rPr>
          <w:rFonts w:cs="Arial"/>
          <w:b/>
          <w:sz w:val="28"/>
          <w:szCs w:val="28"/>
        </w:rPr>
      </w:pPr>
      <w:r>
        <w:rPr>
          <w:rFonts w:cs="Arial"/>
          <w:sz w:val="28"/>
          <w:szCs w:val="28"/>
        </w:rPr>
        <w:t>Por proveído de fecha veintitrés de marzo del dos mil quince, el Juez auxiliado admitió la ampliación de la demanda de amparo; asimismo, requiri</w:t>
      </w:r>
      <w:r w:rsidR="001760A7">
        <w:rPr>
          <w:rFonts w:cs="Arial"/>
          <w:sz w:val="28"/>
          <w:szCs w:val="28"/>
        </w:rPr>
        <w:t>ó</w:t>
      </w:r>
      <w:r>
        <w:rPr>
          <w:rFonts w:cs="Arial"/>
          <w:sz w:val="28"/>
          <w:szCs w:val="28"/>
        </w:rPr>
        <w:t xml:space="preserve"> las autoridades responsables los informes justificados; y, señaló fecha para la celebración de audiencia constitucional.</w:t>
      </w:r>
      <w:r>
        <w:rPr>
          <w:rStyle w:val="Refdenotaalpie"/>
          <w:rFonts w:cs="Arial"/>
          <w:sz w:val="28"/>
          <w:szCs w:val="28"/>
        </w:rPr>
        <w:footnoteReference w:id="10"/>
      </w:r>
      <w:r>
        <w:rPr>
          <w:rFonts w:cs="Arial"/>
          <w:sz w:val="28"/>
          <w:szCs w:val="28"/>
        </w:rPr>
        <w:t xml:space="preserve"> </w:t>
      </w:r>
    </w:p>
    <w:p w:rsidR="001760A7" w:rsidRPr="002D3585" w:rsidRDefault="001760A7" w:rsidP="000B1D3F">
      <w:pPr>
        <w:pStyle w:val="corte4fondoCar"/>
        <w:numPr>
          <w:ilvl w:val="0"/>
          <w:numId w:val="2"/>
        </w:numPr>
        <w:ind w:left="0" w:hanging="709"/>
        <w:rPr>
          <w:rFonts w:cs="Arial"/>
          <w:b/>
          <w:sz w:val="28"/>
          <w:szCs w:val="28"/>
        </w:rPr>
      </w:pPr>
      <w:r>
        <w:rPr>
          <w:rFonts w:cs="Arial"/>
          <w:sz w:val="28"/>
          <w:szCs w:val="28"/>
        </w:rPr>
        <w:lastRenderedPageBreak/>
        <w:t xml:space="preserve">Desahogado por sus cauces legales el juicio constitucional, </w:t>
      </w:r>
      <w:r w:rsidR="002D3585">
        <w:rPr>
          <w:rFonts w:cs="Arial"/>
          <w:sz w:val="28"/>
          <w:szCs w:val="28"/>
        </w:rPr>
        <w:t xml:space="preserve">el diez de agosto de dos mil quince se celebró la audiencia constitucional, y se remitieron los autos al Juzgado Segundo de Distrito del Centro Auxiliar de la Décimo Primera Región, con residencia en Coatzacoalcos, Veracruz, para que en auxilio del Juzgado Sexto de Distrito en el Estado de Quintana Roo, </w:t>
      </w:r>
      <w:r w:rsidR="00934CA0">
        <w:rPr>
          <w:rFonts w:cs="Arial"/>
          <w:sz w:val="28"/>
          <w:szCs w:val="28"/>
        </w:rPr>
        <w:t>dictara la sentencia respectiva;</w:t>
      </w:r>
      <w:r w:rsidR="002D3585">
        <w:rPr>
          <w:rFonts w:cs="Arial"/>
          <w:sz w:val="28"/>
          <w:szCs w:val="28"/>
        </w:rPr>
        <w:t xml:space="preserve"> lo que aconteció el treinta de octubre de dos mil quince, en la que el </w:t>
      </w:r>
      <w:proofErr w:type="spellStart"/>
      <w:r w:rsidR="002D3585">
        <w:rPr>
          <w:rFonts w:cs="Arial"/>
          <w:sz w:val="28"/>
          <w:szCs w:val="28"/>
        </w:rPr>
        <w:t>resolutor</w:t>
      </w:r>
      <w:proofErr w:type="spellEnd"/>
      <w:r w:rsidR="002D3585">
        <w:rPr>
          <w:rFonts w:cs="Arial"/>
          <w:sz w:val="28"/>
          <w:szCs w:val="28"/>
        </w:rPr>
        <w:t xml:space="preserve"> federal sobreseyó el juicio de amparo.</w:t>
      </w:r>
      <w:r w:rsidR="002D3585">
        <w:rPr>
          <w:rStyle w:val="Refdenotaalpie"/>
          <w:rFonts w:cs="Arial"/>
          <w:sz w:val="28"/>
          <w:szCs w:val="28"/>
        </w:rPr>
        <w:footnoteReference w:id="11"/>
      </w:r>
    </w:p>
    <w:p w:rsidR="002D3585" w:rsidRPr="00892599" w:rsidRDefault="002D3585" w:rsidP="00892599">
      <w:pPr>
        <w:pStyle w:val="corte4fondoCar"/>
        <w:ind w:firstLine="0"/>
        <w:rPr>
          <w:rFonts w:cs="Arial"/>
          <w:b/>
          <w:sz w:val="20"/>
          <w:szCs w:val="20"/>
        </w:rPr>
      </w:pPr>
    </w:p>
    <w:p w:rsidR="004C297A" w:rsidRPr="002D3585" w:rsidRDefault="002D3585" w:rsidP="000B1D3F">
      <w:pPr>
        <w:pStyle w:val="corte4fondoCar"/>
        <w:numPr>
          <w:ilvl w:val="0"/>
          <w:numId w:val="2"/>
        </w:numPr>
        <w:ind w:left="0" w:hanging="709"/>
        <w:rPr>
          <w:rFonts w:cs="Arial"/>
          <w:b/>
          <w:sz w:val="28"/>
          <w:szCs w:val="28"/>
        </w:rPr>
      </w:pPr>
      <w:r>
        <w:rPr>
          <w:rFonts w:cs="Arial"/>
          <w:sz w:val="28"/>
          <w:szCs w:val="28"/>
        </w:rPr>
        <w:t>Inconformes con dicha determinación, la parte quejosa interpuso recurso de revisión</w:t>
      </w:r>
      <w:r w:rsidR="00934CA0">
        <w:rPr>
          <w:rStyle w:val="Refdenotaalpie"/>
          <w:rFonts w:cs="Arial"/>
          <w:sz w:val="28"/>
          <w:szCs w:val="28"/>
        </w:rPr>
        <w:footnoteReference w:id="12"/>
      </w:r>
      <w:r>
        <w:rPr>
          <w:rFonts w:cs="Arial"/>
          <w:sz w:val="28"/>
          <w:szCs w:val="28"/>
        </w:rPr>
        <w:t xml:space="preserve">, el cual se radicó bajo el toca </w:t>
      </w:r>
      <w:r w:rsidR="0012734D" w:rsidRPr="0012734D">
        <w:rPr>
          <w:rFonts w:cs="Arial"/>
          <w:sz w:val="28"/>
          <w:szCs w:val="28"/>
        </w:rPr>
        <w:t>**********</w:t>
      </w:r>
      <w:r w:rsidR="0012734D">
        <w:rPr>
          <w:rFonts w:cs="Arial"/>
          <w:sz w:val="28"/>
          <w:szCs w:val="28"/>
        </w:rPr>
        <w:t xml:space="preserve"> </w:t>
      </w:r>
      <w:r w:rsidRPr="002D3585">
        <w:rPr>
          <w:rFonts w:cs="Arial"/>
          <w:sz w:val="28"/>
          <w:szCs w:val="28"/>
        </w:rPr>
        <w:t>del índice del Primer Tribunal Colegiado del Vigésimo Séptimo Circuito</w:t>
      </w:r>
      <w:r>
        <w:rPr>
          <w:rFonts w:cs="Arial"/>
          <w:sz w:val="28"/>
          <w:szCs w:val="28"/>
        </w:rPr>
        <w:t>, en Cancún, Quintana Roo</w:t>
      </w:r>
      <w:r w:rsidRPr="002D3585">
        <w:rPr>
          <w:rFonts w:cs="Arial"/>
          <w:sz w:val="28"/>
          <w:szCs w:val="28"/>
        </w:rPr>
        <w:t xml:space="preserve">; quien mediante ejecutoria dictada el veintiocho de diciembre de dos mil dieciséis revocó la sentencia recurrida y ordenó reponer el procedimiento, a efecto de que requiriera a la parte quejosa para que manifestara si deseaba ampliar su demanda de amparo respecto del acto de aplicación del Decreto tildado de inconstitucional, </w:t>
      </w:r>
      <w:r w:rsidRPr="002D3585">
        <w:rPr>
          <w:sz w:val="28"/>
          <w:szCs w:val="28"/>
        </w:rPr>
        <w:t xml:space="preserve">propiamente de los </w:t>
      </w:r>
      <w:r w:rsidRPr="002D3585">
        <w:rPr>
          <w:i/>
          <w:sz w:val="28"/>
          <w:szCs w:val="28"/>
        </w:rPr>
        <w:t>Convenios de Concertación Voluntaria de Promotores Educativos, integrantes del Programa de Educación Inicial no Escolarizada, que derivaron de la aplicación de los Programas Compensatorios para Abatir el Rezago Educativo en Educación Inicial y Básica, propuestos por el Consejo Nacional de Fomento Educativo</w:t>
      </w:r>
      <w:r>
        <w:rPr>
          <w:i/>
          <w:sz w:val="28"/>
          <w:szCs w:val="28"/>
        </w:rPr>
        <w:t>.</w:t>
      </w:r>
      <w:r w:rsidRPr="002D3585">
        <w:rPr>
          <w:rStyle w:val="Refdenotaalpie"/>
          <w:sz w:val="28"/>
          <w:szCs w:val="28"/>
        </w:rPr>
        <w:footnoteReference w:id="13"/>
      </w:r>
    </w:p>
    <w:p w:rsidR="002D3585" w:rsidRPr="00892599" w:rsidRDefault="002D3585" w:rsidP="00892599">
      <w:pPr>
        <w:pStyle w:val="corte4fondoCar"/>
        <w:ind w:firstLine="0"/>
        <w:rPr>
          <w:rFonts w:cs="Arial"/>
          <w:sz w:val="20"/>
          <w:szCs w:val="20"/>
        </w:rPr>
      </w:pPr>
    </w:p>
    <w:p w:rsidR="002D3585" w:rsidRPr="004645AC" w:rsidRDefault="002D3585" w:rsidP="000B1D3F">
      <w:pPr>
        <w:pStyle w:val="corte4fondoCar"/>
        <w:numPr>
          <w:ilvl w:val="0"/>
          <w:numId w:val="2"/>
        </w:numPr>
        <w:ind w:left="0" w:hanging="709"/>
        <w:rPr>
          <w:rFonts w:cs="Arial"/>
          <w:b/>
          <w:sz w:val="28"/>
          <w:szCs w:val="28"/>
        </w:rPr>
      </w:pPr>
      <w:r>
        <w:rPr>
          <w:rFonts w:cs="Arial"/>
          <w:sz w:val="28"/>
          <w:szCs w:val="28"/>
        </w:rPr>
        <w:t xml:space="preserve">En cumplimiento a lo anterior, por acuerdo de veintitrés de enero de dos mil diecisiete, el juez federal requirió a la parte quejosa para que manifestara su deseo de ampliar su demanda respecto del acto eludido en la </w:t>
      </w:r>
      <w:r w:rsidR="004645AC">
        <w:rPr>
          <w:rFonts w:cs="Arial"/>
          <w:sz w:val="28"/>
          <w:szCs w:val="28"/>
        </w:rPr>
        <w:t>ejecutoria de mérito.</w:t>
      </w:r>
      <w:r w:rsidR="004645AC">
        <w:rPr>
          <w:rStyle w:val="Refdenotaalpie"/>
          <w:rFonts w:cs="Arial"/>
          <w:sz w:val="28"/>
          <w:szCs w:val="28"/>
        </w:rPr>
        <w:footnoteReference w:id="14"/>
      </w:r>
      <w:r w:rsidR="004645AC">
        <w:rPr>
          <w:rFonts w:cs="Arial"/>
          <w:sz w:val="28"/>
          <w:szCs w:val="28"/>
        </w:rPr>
        <w:t xml:space="preserve"> </w:t>
      </w:r>
    </w:p>
    <w:p w:rsidR="004645AC" w:rsidRPr="00577F06" w:rsidRDefault="004645AC" w:rsidP="000B1D3F">
      <w:pPr>
        <w:pStyle w:val="corte4fondoCar"/>
        <w:numPr>
          <w:ilvl w:val="0"/>
          <w:numId w:val="2"/>
        </w:numPr>
        <w:ind w:left="0" w:hanging="709"/>
        <w:rPr>
          <w:rFonts w:cs="Arial"/>
          <w:b/>
          <w:sz w:val="28"/>
          <w:szCs w:val="28"/>
        </w:rPr>
      </w:pPr>
      <w:r>
        <w:rPr>
          <w:rFonts w:cs="Arial"/>
          <w:sz w:val="28"/>
          <w:szCs w:val="28"/>
        </w:rPr>
        <w:lastRenderedPageBreak/>
        <w:t>Por escrito presentado el dieciséis de febrero de dos mil diecisiete, la parte quejosa cumplió su reclamo constitucional</w:t>
      </w:r>
      <w:r w:rsidR="00D83E0F">
        <w:rPr>
          <w:rFonts w:cs="Arial"/>
          <w:sz w:val="28"/>
          <w:szCs w:val="28"/>
        </w:rPr>
        <w:t xml:space="preserve"> (“ampliación de demanda”)</w:t>
      </w:r>
      <w:r>
        <w:rPr>
          <w:rFonts w:cs="Arial"/>
          <w:sz w:val="28"/>
          <w:szCs w:val="28"/>
        </w:rPr>
        <w:t>, señalando como autoridades responsables y actos reclamados:</w:t>
      </w:r>
      <w:r>
        <w:rPr>
          <w:rStyle w:val="Refdenotaalpie"/>
          <w:rFonts w:cs="Arial"/>
          <w:sz w:val="28"/>
          <w:szCs w:val="28"/>
        </w:rPr>
        <w:footnoteReference w:id="15"/>
      </w:r>
      <w:r>
        <w:rPr>
          <w:rFonts w:cs="Arial"/>
          <w:sz w:val="28"/>
          <w:szCs w:val="28"/>
        </w:rPr>
        <w:t xml:space="preserve"> </w:t>
      </w:r>
    </w:p>
    <w:p w:rsidR="00577F06" w:rsidRPr="002162E4" w:rsidRDefault="00577F06" w:rsidP="00577F06">
      <w:pPr>
        <w:pStyle w:val="corte4fondoCar"/>
        <w:rPr>
          <w:rFonts w:cs="Arial"/>
          <w:b/>
          <w:sz w:val="28"/>
          <w:szCs w:val="28"/>
        </w:rPr>
      </w:pPr>
    </w:p>
    <w:p w:rsidR="004645AC" w:rsidRPr="00C95C3E" w:rsidRDefault="004645AC" w:rsidP="00C95C3E">
      <w:pPr>
        <w:pStyle w:val="Citaproyecto"/>
        <w:rPr>
          <w:i/>
        </w:rPr>
      </w:pPr>
      <w:r w:rsidRPr="00C95C3E">
        <w:rPr>
          <w:i/>
        </w:rPr>
        <w:t>“III. AUTORIDADES RESPONSABLES:</w:t>
      </w:r>
    </w:p>
    <w:p w:rsidR="004645AC" w:rsidRPr="00C95C3E" w:rsidRDefault="004645AC" w:rsidP="00C95C3E">
      <w:pPr>
        <w:pStyle w:val="Citaproyecto"/>
        <w:rPr>
          <w:i/>
        </w:rPr>
      </w:pPr>
      <w:r w:rsidRPr="00C95C3E">
        <w:rPr>
          <w:i/>
        </w:rPr>
        <w:t>Señalo como autoridades ordenadoras y ejecutoras en cuanto a la celebración del Convenio de referencia a las siguientes:</w:t>
      </w:r>
    </w:p>
    <w:p w:rsidR="004645AC" w:rsidRPr="00C95C3E" w:rsidRDefault="004645AC" w:rsidP="00C95C3E">
      <w:pPr>
        <w:pStyle w:val="Citaproyecto"/>
        <w:rPr>
          <w:i/>
        </w:rPr>
      </w:pPr>
      <w:r w:rsidRPr="00C95C3E">
        <w:rPr>
          <w:i/>
        </w:rPr>
        <w:t>Ordenadoras:</w:t>
      </w:r>
    </w:p>
    <w:p w:rsidR="004645AC" w:rsidRPr="00C95C3E" w:rsidRDefault="004645AC" w:rsidP="00C95C3E">
      <w:pPr>
        <w:pStyle w:val="Citaproyecto"/>
        <w:rPr>
          <w:i/>
        </w:rPr>
      </w:pPr>
      <w:r w:rsidRPr="00C95C3E">
        <w:rPr>
          <w:i/>
        </w:rPr>
        <w:t>En cuanto al Convenio de fecha uno de octubre de dos mil catorce.</w:t>
      </w:r>
    </w:p>
    <w:p w:rsidR="004645AC" w:rsidRPr="00C95C3E" w:rsidRDefault="004645AC" w:rsidP="00C95C3E">
      <w:pPr>
        <w:pStyle w:val="Citaproyecto"/>
        <w:rPr>
          <w:i/>
        </w:rPr>
      </w:pPr>
      <w:r w:rsidRPr="00C95C3E">
        <w:rPr>
          <w:i/>
        </w:rPr>
        <w:t>Gobernador Constitucional del Estado de Quintana Roo.</w:t>
      </w:r>
    </w:p>
    <w:p w:rsidR="004645AC" w:rsidRPr="00C95C3E" w:rsidRDefault="004645AC" w:rsidP="00C95C3E">
      <w:pPr>
        <w:pStyle w:val="Citaproyecto"/>
        <w:rPr>
          <w:i/>
        </w:rPr>
      </w:pPr>
      <w:r w:rsidRPr="00C95C3E">
        <w:rPr>
          <w:i/>
        </w:rPr>
        <w:t>Titular del Consejo Nacional de Fomento Educativo (CONAFE).</w:t>
      </w:r>
    </w:p>
    <w:p w:rsidR="004645AC" w:rsidRPr="00C95C3E" w:rsidRDefault="004645AC" w:rsidP="00C95C3E">
      <w:pPr>
        <w:pStyle w:val="Citaproyecto"/>
        <w:rPr>
          <w:i/>
        </w:rPr>
      </w:pPr>
      <w:r w:rsidRPr="00C95C3E">
        <w:rPr>
          <w:i/>
        </w:rPr>
        <w:t>Ejecutoras:</w:t>
      </w:r>
    </w:p>
    <w:p w:rsidR="004645AC" w:rsidRPr="00C95C3E" w:rsidRDefault="004645AC" w:rsidP="00C95C3E">
      <w:pPr>
        <w:pStyle w:val="Citaproyecto"/>
        <w:rPr>
          <w:i/>
        </w:rPr>
      </w:pPr>
      <w:r w:rsidRPr="00C95C3E">
        <w:rPr>
          <w:i/>
        </w:rPr>
        <w:t>En cuanto a la celebración del Convenio de fecha uno de octubre del dos mil catorce.</w:t>
      </w:r>
    </w:p>
    <w:p w:rsidR="004645AC" w:rsidRPr="00C95C3E" w:rsidRDefault="004645AC" w:rsidP="00C95C3E">
      <w:pPr>
        <w:pStyle w:val="Citaproyecto"/>
        <w:rPr>
          <w:i/>
        </w:rPr>
      </w:pPr>
      <w:r w:rsidRPr="00C95C3E">
        <w:rPr>
          <w:i/>
        </w:rPr>
        <w:t>M. en C. Cecilia Rosalía Loria Marín, en su carácter de Delegada Estatal del Consejo Nacional de Fomento Educativo (CONAFE).</w:t>
      </w:r>
    </w:p>
    <w:p w:rsidR="004645AC" w:rsidRPr="00C95C3E" w:rsidRDefault="004645AC" w:rsidP="00C95C3E">
      <w:pPr>
        <w:pStyle w:val="Citaproyecto"/>
        <w:rPr>
          <w:i/>
        </w:rPr>
      </w:pPr>
      <w:r w:rsidRPr="00C95C3E">
        <w:rPr>
          <w:i/>
        </w:rPr>
        <w:t xml:space="preserve">Lic. Carlos Eduardo Azueta </w:t>
      </w:r>
      <w:proofErr w:type="spellStart"/>
      <w:r w:rsidRPr="00C95C3E">
        <w:rPr>
          <w:i/>
        </w:rPr>
        <w:t>Gorocica</w:t>
      </w:r>
      <w:proofErr w:type="spellEnd"/>
      <w:r w:rsidRPr="00C95C3E">
        <w:rPr>
          <w:i/>
        </w:rPr>
        <w:t>, Director General del Órgano Ejecutor Estatal.</w:t>
      </w:r>
    </w:p>
    <w:p w:rsidR="004645AC" w:rsidRPr="00C95C3E" w:rsidRDefault="004645AC" w:rsidP="00C95C3E">
      <w:pPr>
        <w:pStyle w:val="Citaproyecto"/>
        <w:rPr>
          <w:i/>
        </w:rPr>
      </w:pPr>
      <w:r w:rsidRPr="00C95C3E">
        <w:rPr>
          <w:i/>
        </w:rPr>
        <w:t xml:space="preserve">C. </w:t>
      </w:r>
      <w:proofErr w:type="spellStart"/>
      <w:r w:rsidR="0012734D">
        <w:rPr>
          <w:i/>
        </w:rPr>
        <w:t>Laydi</w:t>
      </w:r>
      <w:proofErr w:type="spellEnd"/>
      <w:r w:rsidR="0012734D">
        <w:rPr>
          <w:i/>
        </w:rPr>
        <w:t xml:space="preserve"> Margarita Castro </w:t>
      </w:r>
      <w:proofErr w:type="spellStart"/>
      <w:r w:rsidR="0012734D">
        <w:rPr>
          <w:i/>
        </w:rPr>
        <w:t>Cen</w:t>
      </w:r>
      <w:proofErr w:type="spellEnd"/>
      <w:r w:rsidRPr="00C95C3E">
        <w:rPr>
          <w:i/>
        </w:rPr>
        <w:t xml:space="preserve"> en su carácter de promotor educativo. </w:t>
      </w:r>
    </w:p>
    <w:p w:rsidR="004645AC" w:rsidRPr="00C95C3E" w:rsidRDefault="004645AC" w:rsidP="00C95C3E">
      <w:pPr>
        <w:pStyle w:val="Citaproyecto"/>
        <w:rPr>
          <w:i/>
        </w:rPr>
      </w:pPr>
      <w:r w:rsidRPr="00C95C3E">
        <w:rPr>
          <w:i/>
        </w:rPr>
        <w:t>IV. SEÑALO COMO ACTOS RECLAMADOS</w:t>
      </w:r>
    </w:p>
    <w:p w:rsidR="004645AC" w:rsidRPr="00C95C3E" w:rsidRDefault="004645AC" w:rsidP="00C95C3E">
      <w:pPr>
        <w:pStyle w:val="Citaproyecto"/>
        <w:rPr>
          <w:i/>
        </w:rPr>
      </w:pPr>
      <w:r w:rsidRPr="00C95C3E">
        <w:rPr>
          <w:i/>
        </w:rPr>
        <w:t>I.- De las responsables señaladas como ejecutoras reclamamos:</w:t>
      </w:r>
    </w:p>
    <w:p w:rsidR="004645AC" w:rsidRPr="00C95C3E" w:rsidRDefault="004645AC" w:rsidP="00C95C3E">
      <w:pPr>
        <w:pStyle w:val="Citaproyecto"/>
        <w:rPr>
          <w:b/>
          <w:i/>
        </w:rPr>
      </w:pPr>
      <w:r w:rsidRPr="00C95C3E">
        <w:rPr>
          <w:i/>
        </w:rPr>
        <w:t>I)</w:t>
      </w:r>
      <w:r w:rsidRPr="00C95C3E">
        <w:rPr>
          <w:b/>
          <w:i/>
        </w:rPr>
        <w:t xml:space="preserve"> </w:t>
      </w:r>
      <w:r w:rsidRPr="00C95C3E">
        <w:rPr>
          <w:i/>
        </w:rPr>
        <w:t>De las tres autoridades ejecutoras la celebración del Convenio de fecha uno de octubre del dos mil catorce denominado Convenio de Concertación para Promotores Educativos Escenario B, las cuales violentan el derecho humano a las lenguas indígenas, la cosmovisión de los pueblos indígenas, sus usos y sus costumbres, así como su identidad.</w:t>
      </w:r>
    </w:p>
    <w:p w:rsidR="004645AC" w:rsidRPr="00C95C3E" w:rsidRDefault="004645AC" w:rsidP="00C95C3E">
      <w:pPr>
        <w:pStyle w:val="Citaproyecto"/>
        <w:rPr>
          <w:i/>
        </w:rPr>
      </w:pPr>
      <w:r w:rsidRPr="00C95C3E">
        <w:rPr>
          <w:i/>
        </w:rPr>
        <w:t>Por otra parte y en atención a la impugnación del decreto que es el fundamento del presente convenio se señalan las siguientes autoridades responsables:</w:t>
      </w:r>
    </w:p>
    <w:p w:rsidR="004645AC" w:rsidRPr="00C95C3E" w:rsidRDefault="004645AC" w:rsidP="00C95C3E">
      <w:pPr>
        <w:pStyle w:val="Citaproyecto"/>
        <w:rPr>
          <w:i/>
        </w:rPr>
      </w:pPr>
      <w:r w:rsidRPr="00C95C3E">
        <w:rPr>
          <w:i/>
        </w:rPr>
        <w:t>A) AUTORIDADES RESPONSABLES.</w:t>
      </w:r>
    </w:p>
    <w:p w:rsidR="004645AC" w:rsidRPr="00C95C3E" w:rsidRDefault="004645AC" w:rsidP="00C95C3E">
      <w:pPr>
        <w:pStyle w:val="Citaproyecto"/>
        <w:rPr>
          <w:i/>
        </w:rPr>
      </w:pPr>
      <w:r w:rsidRPr="00C95C3E">
        <w:rPr>
          <w:i/>
        </w:rPr>
        <w:t xml:space="preserve">1. Presidente Constitucional de los Estados Unidos Mexicanos. </w:t>
      </w:r>
    </w:p>
    <w:p w:rsidR="004645AC" w:rsidRPr="00C95C3E" w:rsidRDefault="004645AC" w:rsidP="00C95C3E">
      <w:pPr>
        <w:pStyle w:val="Citaproyecto"/>
        <w:rPr>
          <w:i/>
        </w:rPr>
      </w:pPr>
      <w:r w:rsidRPr="00C95C3E">
        <w:rPr>
          <w:i/>
        </w:rPr>
        <w:lastRenderedPageBreak/>
        <w:t>2. Secretario de Educación Pública.</w:t>
      </w:r>
    </w:p>
    <w:p w:rsidR="004645AC" w:rsidRPr="00C95C3E" w:rsidRDefault="004645AC" w:rsidP="00C95C3E">
      <w:pPr>
        <w:pStyle w:val="Citaproyecto"/>
        <w:rPr>
          <w:i/>
        </w:rPr>
      </w:pPr>
      <w:r w:rsidRPr="00C95C3E">
        <w:rPr>
          <w:i/>
        </w:rPr>
        <w:t>3. Director del Diario Oficial de la Federación.</w:t>
      </w:r>
    </w:p>
    <w:p w:rsidR="004645AC" w:rsidRPr="00C95C3E" w:rsidRDefault="004645AC" w:rsidP="00C95C3E">
      <w:pPr>
        <w:pStyle w:val="Citaproyecto"/>
        <w:rPr>
          <w:i/>
        </w:rPr>
      </w:pPr>
      <w:r w:rsidRPr="00C95C3E">
        <w:rPr>
          <w:i/>
        </w:rPr>
        <w:t>4. El Ciudadano Roberto Borge Ángulo, Gobernador Constitucional del Estado de Quintana Roo.</w:t>
      </w:r>
    </w:p>
    <w:p w:rsidR="004645AC" w:rsidRPr="00C95C3E" w:rsidRDefault="004645AC" w:rsidP="00C95C3E">
      <w:pPr>
        <w:pStyle w:val="Citaproyecto"/>
        <w:rPr>
          <w:i/>
        </w:rPr>
      </w:pPr>
      <w:r w:rsidRPr="00C95C3E">
        <w:rPr>
          <w:i/>
        </w:rPr>
        <w:t>5. El Ciudadano C.P. José Alberto Alonso Ovando, en su calidad de Secretario de Educación Pública y Cultura en el Estado de Quintana Roo.</w:t>
      </w:r>
    </w:p>
    <w:p w:rsidR="004645AC" w:rsidRPr="00C95C3E" w:rsidRDefault="004645AC" w:rsidP="00C95C3E">
      <w:pPr>
        <w:pStyle w:val="Citaproyecto"/>
        <w:rPr>
          <w:i/>
        </w:rPr>
      </w:pPr>
      <w:r w:rsidRPr="00C95C3E">
        <w:rPr>
          <w:i/>
        </w:rPr>
        <w:t xml:space="preserve">6. La Ciudadana Alma Carolina </w:t>
      </w:r>
      <w:proofErr w:type="spellStart"/>
      <w:r w:rsidRPr="00C95C3E">
        <w:rPr>
          <w:i/>
        </w:rPr>
        <w:t>Viggiano</w:t>
      </w:r>
      <w:proofErr w:type="spellEnd"/>
      <w:r w:rsidRPr="00C95C3E">
        <w:rPr>
          <w:i/>
        </w:rPr>
        <w:t xml:space="preserve"> Austria Director General del Consejo Nacional de Fomento Educativo (CONAFE).</w:t>
      </w:r>
    </w:p>
    <w:p w:rsidR="004645AC" w:rsidRPr="00C95C3E" w:rsidRDefault="004645AC" w:rsidP="00C95C3E">
      <w:pPr>
        <w:pStyle w:val="Citaproyecto"/>
        <w:rPr>
          <w:i/>
        </w:rPr>
      </w:pPr>
      <w:r w:rsidRPr="00C95C3E">
        <w:rPr>
          <w:i/>
        </w:rPr>
        <w:t xml:space="preserve">7. Del Lic. José Antonio </w:t>
      </w:r>
      <w:proofErr w:type="spellStart"/>
      <w:r w:rsidRPr="00C95C3E">
        <w:rPr>
          <w:i/>
        </w:rPr>
        <w:t>Meade</w:t>
      </w:r>
      <w:proofErr w:type="spellEnd"/>
      <w:r w:rsidRPr="00C95C3E">
        <w:rPr>
          <w:i/>
        </w:rPr>
        <w:t xml:space="preserve"> </w:t>
      </w:r>
      <w:proofErr w:type="spellStart"/>
      <w:r w:rsidRPr="00C95C3E">
        <w:rPr>
          <w:i/>
        </w:rPr>
        <w:t>Kuribreña</w:t>
      </w:r>
      <w:proofErr w:type="spellEnd"/>
      <w:r w:rsidRPr="00C95C3E">
        <w:rPr>
          <w:i/>
        </w:rPr>
        <w:t>, Secretario de Relaciones Exteriores</w:t>
      </w:r>
    </w:p>
    <w:p w:rsidR="004645AC" w:rsidRPr="00C95C3E" w:rsidRDefault="004645AC" w:rsidP="00C95C3E">
      <w:pPr>
        <w:pStyle w:val="Citaproyecto"/>
        <w:rPr>
          <w:i/>
        </w:rPr>
      </w:pPr>
      <w:r w:rsidRPr="00C95C3E">
        <w:rPr>
          <w:i/>
        </w:rPr>
        <w:t xml:space="preserve">8. Del Secretario de Hacienda y Crédito Público, Dr. Luis </w:t>
      </w:r>
      <w:proofErr w:type="spellStart"/>
      <w:r w:rsidRPr="00C95C3E">
        <w:rPr>
          <w:i/>
        </w:rPr>
        <w:t>Videgaray</w:t>
      </w:r>
      <w:proofErr w:type="spellEnd"/>
      <w:r w:rsidRPr="00C95C3E">
        <w:rPr>
          <w:i/>
        </w:rPr>
        <w:t xml:space="preserve"> Caso.</w:t>
      </w:r>
    </w:p>
    <w:p w:rsidR="004645AC" w:rsidRPr="00C95C3E" w:rsidRDefault="004645AC" w:rsidP="00C95C3E">
      <w:pPr>
        <w:pStyle w:val="Citaproyecto"/>
        <w:rPr>
          <w:i/>
        </w:rPr>
      </w:pPr>
      <w:r w:rsidRPr="00C95C3E">
        <w:rPr>
          <w:i/>
        </w:rPr>
        <w:t>9. El Secretario de Economía, Ildefonso Guajardo Villarreal,</w:t>
      </w:r>
    </w:p>
    <w:p w:rsidR="004645AC" w:rsidRPr="00C95C3E" w:rsidRDefault="004645AC" w:rsidP="00C95C3E">
      <w:pPr>
        <w:pStyle w:val="Citaproyecto"/>
        <w:rPr>
          <w:i/>
        </w:rPr>
      </w:pPr>
      <w:r w:rsidRPr="00C95C3E">
        <w:rPr>
          <w:i/>
        </w:rPr>
        <w:t>10. El Secretario de la Función Pública, Licenciado Julián Alfonso Olivas Ugalde.</w:t>
      </w:r>
    </w:p>
    <w:p w:rsidR="004645AC" w:rsidRPr="00C95C3E" w:rsidRDefault="004645AC" w:rsidP="00C95C3E">
      <w:pPr>
        <w:pStyle w:val="Citaproyecto"/>
        <w:rPr>
          <w:i/>
        </w:rPr>
      </w:pPr>
      <w:r w:rsidRPr="00C95C3E">
        <w:rPr>
          <w:i/>
        </w:rPr>
        <w:t>A) Actos que se les imputa.</w:t>
      </w:r>
    </w:p>
    <w:p w:rsidR="004645AC" w:rsidRPr="00C95C3E" w:rsidRDefault="004645AC" w:rsidP="00C95C3E">
      <w:pPr>
        <w:pStyle w:val="Citaproyecto"/>
        <w:rPr>
          <w:i/>
        </w:rPr>
      </w:pPr>
      <w:r w:rsidRPr="00C95C3E">
        <w:rPr>
          <w:i/>
        </w:rPr>
        <w:t xml:space="preserve">1.- Del Presidente Constitucional de los Estados Unidos Mexicanos, se reclaman por inconstitucional e </w:t>
      </w:r>
      <w:proofErr w:type="spellStart"/>
      <w:r w:rsidRPr="00C95C3E">
        <w:rPr>
          <w:i/>
        </w:rPr>
        <w:t>inconvencional</w:t>
      </w:r>
      <w:proofErr w:type="spellEnd"/>
      <w:r w:rsidRPr="00C95C3E">
        <w:rPr>
          <w:i/>
        </w:rPr>
        <w:t xml:space="preserve"> el siguiente:</w:t>
      </w:r>
    </w:p>
    <w:p w:rsidR="004645AC" w:rsidRPr="00C95C3E" w:rsidRDefault="004645AC" w:rsidP="00C95C3E">
      <w:pPr>
        <w:pStyle w:val="Citaproyecto"/>
        <w:rPr>
          <w:i/>
        </w:rPr>
      </w:pPr>
      <w:r w:rsidRPr="00C95C3E">
        <w:rPr>
          <w:i/>
        </w:rPr>
        <w:t>La aprobación, promulgación y publicación del Decreto de fecha veintidós de marzo del dos mil doce, que tiene por objeto allegarse recursos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2.- Del Secretario de Educación Pública, se reclaman por inconstitucional e </w:t>
      </w:r>
      <w:proofErr w:type="spellStart"/>
      <w:r w:rsidRPr="00C95C3E">
        <w:rPr>
          <w:i/>
        </w:rPr>
        <w:t>inconvencional</w:t>
      </w:r>
      <w:proofErr w:type="spellEnd"/>
      <w:r w:rsidRPr="00C95C3E">
        <w:rPr>
          <w:i/>
        </w:rPr>
        <w:t xml:space="preserve"> lo siguiente:</w:t>
      </w:r>
    </w:p>
    <w:p w:rsidR="004645AC" w:rsidRPr="00C95C3E" w:rsidRDefault="004645AC" w:rsidP="00C95C3E">
      <w:pPr>
        <w:pStyle w:val="Citaproyecto"/>
        <w:rPr>
          <w:i/>
        </w:rPr>
      </w:pPr>
      <w:r w:rsidRPr="00C95C3E">
        <w:rPr>
          <w:i/>
        </w:rPr>
        <w:t>La aprobación, promulgación y publicación del Decreto de fecha veintidós de marzo del dos mil doce, que tiene por objeto allegarse recursos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La aplicación del Decreto de fecha veintidós de marzo del dos mil doce, que tiene por objeto allegarse recursos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3.- Del Director del Diario Oficial de la Federación,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 xml:space="preserve">La publicación del Decreto de fecha veintidós de marzo del dos mil doce, que tiene por objeto allegarse recursos </w:t>
      </w:r>
      <w:r w:rsidRPr="00C95C3E">
        <w:rPr>
          <w:i/>
        </w:rPr>
        <w:lastRenderedPageBreak/>
        <w:t>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4.- Del ciudadano Roberto Borge Angulo, Gobernador Constitucional del Estado de Quintana Roo,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La aplicación del Decreto de fecha veintidós de marzo del dos mil doce, que tiene por objeto allegarse recursos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5.- Del ciudadano C.P. José Alberto Alonso Ovando, en calidad de Secretario de Educación Pública y Cultura en el Estado de Quintana Roo,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 xml:space="preserve">La aplicación del Decreto de fecha veintidós de marzo de dos mil doce, que tiene por objeto allegarse recursos complementarios al Consejo de Fomento Educativo (CONAFE) para aplicarlos al mejor desarrollo de la educación en el país, </w:t>
      </w:r>
      <w:proofErr w:type="spellStart"/>
      <w:r w:rsidRPr="00C95C3E">
        <w:rPr>
          <w:i/>
        </w:rPr>
        <w:t>asi</w:t>
      </w:r>
      <w:proofErr w:type="spellEnd"/>
      <w:r w:rsidRPr="00C95C3E">
        <w:rPr>
          <w:i/>
        </w:rPr>
        <w:t xml:space="preserve"> como de la cultura mexicana en el exterior. Dicha aplicación consistente en la omisión de esta autoridad de brindar a los estudiantes el acceso al derecho a la educación inicial indígena, a través de los maestros que pertenecen a esta secretaria, como lo refiere la responsable en su informe justificado, que el personal docente que atendía a los hoy quejosos era el personal que esta Secretaría en un principio comisionó a estas escuelas de educación indígena, pero que posteriormente se retiraron de esos centro de educación inicial indígena por considerar que el Consejo de Fomento Educativo (CONAFE) es la autoridad educativa competente para impartir educación inicial indígena y que tienen hasta el día de hoy a los accionaste de la presente vía constitucional, sin clases por la falta de asistencia a la escuela de los referidos docentes.</w:t>
      </w:r>
    </w:p>
    <w:p w:rsidR="004645AC" w:rsidRPr="00C95C3E" w:rsidRDefault="004645AC" w:rsidP="00C95C3E">
      <w:pPr>
        <w:pStyle w:val="Citaproyecto"/>
        <w:rPr>
          <w:i/>
        </w:rPr>
      </w:pPr>
      <w:r w:rsidRPr="00C95C3E">
        <w:rPr>
          <w:i/>
        </w:rPr>
        <w:t xml:space="preserve">6.- La ciudadana Alma Carolina </w:t>
      </w:r>
      <w:proofErr w:type="spellStart"/>
      <w:r w:rsidRPr="00C95C3E">
        <w:rPr>
          <w:i/>
        </w:rPr>
        <w:t>Viggiano</w:t>
      </w:r>
      <w:proofErr w:type="spellEnd"/>
      <w:r w:rsidRPr="00C95C3E">
        <w:rPr>
          <w:i/>
        </w:rPr>
        <w:t xml:space="preserve"> Austria Director General del Consejo Nacional de Fomento Educativo (CONAFE).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 xml:space="preserve">La aplicación del Decreto de fecha veintidós de marzo de dos mil doce, que tiene por objeto allegarse recursos el complementarios al Consejo de Fomento Educativo (CONAFE) para aplicarlos al mejor desarrollo de la educación en el país, así como de la cultura mexicana en el exterior, consistente en la supuesta competencia que tiene para </w:t>
      </w:r>
      <w:r w:rsidRPr="00C95C3E">
        <w:rPr>
          <w:i/>
        </w:rPr>
        <w:lastRenderedPageBreak/>
        <w:t>impartir clases del nivel de educación inicial indígena, por lo que celebro un convenio con la autoridad estatal para ejercer dicha facultad que hasta el momento se desconoce.</w:t>
      </w:r>
    </w:p>
    <w:p w:rsidR="004645AC" w:rsidRPr="00C95C3E" w:rsidRDefault="004645AC" w:rsidP="00C95C3E">
      <w:pPr>
        <w:pStyle w:val="Citaproyecto"/>
        <w:rPr>
          <w:i/>
        </w:rPr>
      </w:pPr>
      <w:r w:rsidRPr="00C95C3E">
        <w:rPr>
          <w:i/>
        </w:rPr>
        <w:t xml:space="preserve">7.- Del Lic. José Antonio </w:t>
      </w:r>
      <w:proofErr w:type="spellStart"/>
      <w:r w:rsidRPr="00C95C3E">
        <w:rPr>
          <w:i/>
        </w:rPr>
        <w:t>Meade</w:t>
      </w:r>
      <w:proofErr w:type="spellEnd"/>
      <w:r w:rsidRPr="00C95C3E">
        <w:rPr>
          <w:i/>
        </w:rPr>
        <w:t xml:space="preserve"> </w:t>
      </w:r>
      <w:proofErr w:type="spellStart"/>
      <w:r w:rsidRPr="00C95C3E">
        <w:rPr>
          <w:i/>
        </w:rPr>
        <w:t>Kuribreña</w:t>
      </w:r>
      <w:proofErr w:type="spellEnd"/>
      <w:r w:rsidRPr="00C95C3E">
        <w:rPr>
          <w:i/>
        </w:rPr>
        <w:t xml:space="preserve">, Secretario de Relaciones Exteriores,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La aprobación, promulgación y publicación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La aplicación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8.- Del Secretario de Hacienda y Crédito Público, Dr. Luis </w:t>
      </w:r>
      <w:proofErr w:type="spellStart"/>
      <w:r w:rsidRPr="00C95C3E">
        <w:rPr>
          <w:i/>
        </w:rPr>
        <w:t>Videgaray</w:t>
      </w:r>
      <w:proofErr w:type="spellEnd"/>
      <w:r w:rsidRPr="00C95C3E">
        <w:rPr>
          <w:i/>
        </w:rPr>
        <w:t xml:space="preserve"> Caso,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La aprobación, promulgación y publicación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La aplicación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9.-</w:t>
      </w:r>
      <w:r w:rsidRPr="00C95C3E">
        <w:rPr>
          <w:b/>
          <w:i/>
        </w:rPr>
        <w:t xml:space="preserve"> </w:t>
      </w:r>
      <w:r w:rsidRPr="00C95C3E">
        <w:rPr>
          <w:i/>
        </w:rPr>
        <w:t xml:space="preserve">El Secretario de Economía, Ildefonso Guajardo Villarreal,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i/>
        </w:rPr>
      </w:pPr>
      <w:r w:rsidRPr="00C95C3E">
        <w:rPr>
          <w:i/>
        </w:rPr>
        <w:t>La aprobación, promulgación y publicación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 xml:space="preserve">La aplicación del Decreto de fecha veintidós de marzo de dos mil doce, que tiene por objeto allegarse recursos el complementarios al Consejo de Fomento Educativo </w:t>
      </w:r>
      <w:r w:rsidRPr="00C95C3E">
        <w:rPr>
          <w:i/>
        </w:rPr>
        <w:lastRenderedPageBreak/>
        <w:t>(CONAFE)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10.-</w:t>
      </w:r>
      <w:r w:rsidRPr="00C95C3E">
        <w:rPr>
          <w:b/>
          <w:i/>
        </w:rPr>
        <w:t xml:space="preserve"> </w:t>
      </w:r>
      <w:r w:rsidRPr="00C95C3E">
        <w:rPr>
          <w:i/>
        </w:rPr>
        <w:t xml:space="preserve">El Secretario de la Función Pública, licenciado Julián Alfonso Olivas Ugalde, se reclaman por inconstitucional e </w:t>
      </w:r>
      <w:proofErr w:type="spellStart"/>
      <w:r w:rsidRPr="00C95C3E">
        <w:rPr>
          <w:i/>
        </w:rPr>
        <w:t>inconvencional</w:t>
      </w:r>
      <w:proofErr w:type="spellEnd"/>
      <w:r w:rsidRPr="00C95C3E">
        <w:rPr>
          <w:i/>
        </w:rPr>
        <w:t xml:space="preserve"> los siguientes:</w:t>
      </w:r>
    </w:p>
    <w:p w:rsidR="004645AC" w:rsidRPr="00C95C3E" w:rsidRDefault="004645AC" w:rsidP="00C95C3E">
      <w:pPr>
        <w:pStyle w:val="Citaproyecto"/>
        <w:rPr>
          <w:b/>
          <w:i/>
        </w:rPr>
      </w:pPr>
      <w:r w:rsidRPr="00C95C3E">
        <w:rPr>
          <w:i/>
        </w:rPr>
        <w:t>La aprobación, promulgación y publicación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b/>
          <w:i/>
        </w:rPr>
      </w:pPr>
      <w:r w:rsidRPr="00C95C3E">
        <w:rPr>
          <w:i/>
        </w:rPr>
        <w:t>La aplicación del Decreto de fecha veintidós de marzo de dos mil doce, que tiene por objeto allegarse recursos el complementarios al Consejo de Fomento Educativo (CONAFE) para aplicarlos al mejor desarrollo de la educación en el país, así como de la cultura mexicana en el exterior</w:t>
      </w:r>
    </w:p>
    <w:p w:rsidR="004645AC" w:rsidRPr="00C95C3E" w:rsidRDefault="004645AC" w:rsidP="00C95C3E">
      <w:pPr>
        <w:pStyle w:val="Citaproyecto"/>
        <w:rPr>
          <w:i/>
        </w:rPr>
      </w:pPr>
      <w:r w:rsidRPr="00C95C3E">
        <w:rPr>
          <w:i/>
        </w:rPr>
        <w:t>IV.- ACTOS, OMISIONES Y NORMAS GENERALES RECLAMADOS.</w:t>
      </w:r>
    </w:p>
    <w:p w:rsidR="004645AC" w:rsidRPr="00C95C3E" w:rsidRDefault="004645AC" w:rsidP="00C95C3E">
      <w:pPr>
        <w:pStyle w:val="Citaproyecto"/>
        <w:rPr>
          <w:i/>
        </w:rPr>
      </w:pPr>
      <w:r w:rsidRPr="00C95C3E">
        <w:rPr>
          <w:i/>
        </w:rPr>
        <w:t>Los artículos 2°,3° fracción I, II, III, IV, V, VI, VII, IX y X del Decreto por el que se reforma el diverso mediante el cual se fija que el Consejo de Fomento Educativo CONAFE, tendrá por objeto allegarse recursos complementarios para aplicarlos al mejor desarrollo de la educación en el país, así como de la cultura mexicana, en el exterior, publicado el 11 de febrero de 1982.”</w:t>
      </w:r>
    </w:p>
    <w:p w:rsidR="00C95C3E" w:rsidRPr="0012734D" w:rsidRDefault="00C95C3E" w:rsidP="0012734D">
      <w:pPr>
        <w:pStyle w:val="Citaproyecto"/>
        <w:spacing w:line="360" w:lineRule="auto"/>
        <w:rPr>
          <w:sz w:val="20"/>
          <w:szCs w:val="20"/>
        </w:rPr>
      </w:pPr>
    </w:p>
    <w:p w:rsidR="004645AC" w:rsidRPr="004645AC" w:rsidRDefault="004645AC" w:rsidP="000B1D3F">
      <w:pPr>
        <w:pStyle w:val="corte4fondoCar"/>
        <w:numPr>
          <w:ilvl w:val="0"/>
          <w:numId w:val="2"/>
        </w:numPr>
        <w:ind w:left="0" w:hanging="709"/>
        <w:rPr>
          <w:rFonts w:cs="Arial"/>
          <w:b/>
          <w:sz w:val="28"/>
          <w:szCs w:val="28"/>
        </w:rPr>
      </w:pPr>
      <w:r w:rsidRPr="004645AC">
        <w:rPr>
          <w:sz w:val="28"/>
          <w:szCs w:val="28"/>
        </w:rPr>
        <w:t xml:space="preserve">Por acuerdo de trece de marzo de dos mil diecisiete, previo cumplimiento a sendos requerimientos, a efecto de que la parte quejosa exhibiera copias suficientes de su escrito de ampliación y de que precisara la fecha en que tuvo verificativo el primer acto de aplicación del Decreto tildado de inconstitucional, el </w:t>
      </w:r>
      <w:proofErr w:type="spellStart"/>
      <w:r w:rsidRPr="004645AC">
        <w:rPr>
          <w:sz w:val="28"/>
          <w:szCs w:val="28"/>
        </w:rPr>
        <w:t>resolutor</w:t>
      </w:r>
      <w:proofErr w:type="spellEnd"/>
      <w:r w:rsidRPr="004645AC">
        <w:rPr>
          <w:sz w:val="28"/>
          <w:szCs w:val="28"/>
        </w:rPr>
        <w:t xml:space="preserve"> de amparo tuvo por ampliada la demanda, requiriendo a las autoridades responsables, una vez que la parte impetrante precisó sus denominaciones correctas, sus respectivos informes justificados.</w:t>
      </w:r>
      <w:r w:rsidRPr="004645AC">
        <w:rPr>
          <w:rStyle w:val="Refdenotaalpie"/>
          <w:sz w:val="28"/>
          <w:szCs w:val="28"/>
        </w:rPr>
        <w:footnoteReference w:id="16"/>
      </w:r>
    </w:p>
    <w:p w:rsidR="004645AC" w:rsidRPr="0012734D" w:rsidRDefault="004645AC" w:rsidP="0012734D">
      <w:pPr>
        <w:pStyle w:val="corte4fondoCar"/>
        <w:ind w:firstLine="0"/>
        <w:rPr>
          <w:rFonts w:cs="Arial"/>
          <w:sz w:val="20"/>
          <w:szCs w:val="20"/>
        </w:rPr>
      </w:pPr>
    </w:p>
    <w:p w:rsidR="004645AC" w:rsidRPr="0012734D" w:rsidRDefault="004645AC" w:rsidP="000B1D3F">
      <w:pPr>
        <w:pStyle w:val="corte4fondoCar"/>
        <w:numPr>
          <w:ilvl w:val="0"/>
          <w:numId w:val="2"/>
        </w:numPr>
        <w:ind w:left="0" w:hanging="709"/>
        <w:rPr>
          <w:rFonts w:cs="Arial"/>
          <w:b/>
          <w:sz w:val="28"/>
          <w:szCs w:val="28"/>
        </w:rPr>
      </w:pPr>
      <w:r w:rsidRPr="004645AC">
        <w:rPr>
          <w:rFonts w:cs="Arial"/>
          <w:sz w:val="28"/>
          <w:szCs w:val="28"/>
        </w:rPr>
        <w:lastRenderedPageBreak/>
        <w:t>Desahogado por sus cauces legales el juicio constitucional, el tres de agosto se celebró la audiencia constitucional</w:t>
      </w:r>
      <w:r w:rsidR="009D1708">
        <w:rPr>
          <w:rStyle w:val="Refdenotaalpie"/>
          <w:rFonts w:cs="Arial"/>
          <w:sz w:val="28"/>
          <w:szCs w:val="28"/>
        </w:rPr>
        <w:footnoteReference w:id="17"/>
      </w:r>
      <w:r w:rsidRPr="004645AC">
        <w:rPr>
          <w:rFonts w:cs="Arial"/>
          <w:sz w:val="28"/>
          <w:szCs w:val="28"/>
        </w:rPr>
        <w:t xml:space="preserve">, y en sentencia dictada el treinta y uno de octubre de dos mil diecisiete, el </w:t>
      </w:r>
      <w:proofErr w:type="spellStart"/>
      <w:r w:rsidRPr="004645AC">
        <w:rPr>
          <w:rFonts w:cs="Arial"/>
          <w:sz w:val="28"/>
          <w:szCs w:val="28"/>
        </w:rPr>
        <w:t>resolutor</w:t>
      </w:r>
      <w:proofErr w:type="spellEnd"/>
      <w:r w:rsidRPr="004645AC">
        <w:rPr>
          <w:rFonts w:cs="Arial"/>
          <w:sz w:val="28"/>
          <w:szCs w:val="28"/>
        </w:rPr>
        <w:t xml:space="preserve"> federal</w:t>
      </w:r>
      <w:r w:rsidR="00927C22">
        <w:rPr>
          <w:rFonts w:cs="Arial"/>
          <w:sz w:val="28"/>
          <w:szCs w:val="28"/>
        </w:rPr>
        <w:t xml:space="preserve"> </w:t>
      </w:r>
      <w:r w:rsidRPr="004645AC">
        <w:rPr>
          <w:rFonts w:cs="Arial"/>
          <w:sz w:val="28"/>
          <w:szCs w:val="28"/>
        </w:rPr>
        <w:t>sobreseyó en el juicio</w:t>
      </w:r>
      <w:r w:rsidR="00A10910">
        <w:rPr>
          <w:rStyle w:val="Refdenotaalpie"/>
          <w:rFonts w:cs="Arial"/>
          <w:sz w:val="28"/>
          <w:szCs w:val="28"/>
        </w:rPr>
        <w:footnoteReference w:id="18"/>
      </w:r>
      <w:r w:rsidRPr="004645AC">
        <w:rPr>
          <w:rFonts w:cs="Arial"/>
          <w:sz w:val="28"/>
          <w:szCs w:val="28"/>
        </w:rPr>
        <w:t xml:space="preserve"> y negó la protección constitucional </w:t>
      </w:r>
      <w:r>
        <w:rPr>
          <w:rFonts w:cs="Arial"/>
          <w:sz w:val="28"/>
          <w:szCs w:val="28"/>
        </w:rPr>
        <w:t>solicitada</w:t>
      </w:r>
      <w:r w:rsidR="003E4212">
        <w:rPr>
          <w:rStyle w:val="Refdenotaalpie"/>
          <w:rFonts w:cs="Arial"/>
          <w:sz w:val="28"/>
          <w:szCs w:val="28"/>
        </w:rPr>
        <w:footnoteReference w:id="19"/>
      </w:r>
      <w:r>
        <w:rPr>
          <w:rFonts w:cs="Arial"/>
          <w:sz w:val="28"/>
          <w:szCs w:val="28"/>
        </w:rPr>
        <w:t>.</w:t>
      </w:r>
      <w:r>
        <w:rPr>
          <w:rStyle w:val="Refdenotaalpie"/>
          <w:rFonts w:cs="Arial"/>
          <w:sz w:val="28"/>
          <w:szCs w:val="28"/>
        </w:rPr>
        <w:footnoteReference w:id="20"/>
      </w:r>
      <w:r>
        <w:rPr>
          <w:rFonts w:cs="Arial"/>
          <w:sz w:val="28"/>
          <w:szCs w:val="28"/>
        </w:rPr>
        <w:t xml:space="preserve"> </w:t>
      </w:r>
    </w:p>
    <w:p w:rsidR="0012734D" w:rsidRPr="00892599" w:rsidRDefault="0012734D" w:rsidP="0012734D">
      <w:pPr>
        <w:pStyle w:val="Prrafodelista"/>
        <w:rPr>
          <w:rFonts w:cs="Arial"/>
          <w:b/>
          <w:sz w:val="20"/>
          <w:szCs w:val="20"/>
        </w:rPr>
      </w:pPr>
    </w:p>
    <w:p w:rsidR="004645AC" w:rsidRPr="00B1491D" w:rsidRDefault="004645AC" w:rsidP="000B1D3F">
      <w:pPr>
        <w:pStyle w:val="corte4fondoCar"/>
        <w:numPr>
          <w:ilvl w:val="0"/>
          <w:numId w:val="2"/>
        </w:numPr>
        <w:ind w:left="0" w:hanging="709"/>
        <w:rPr>
          <w:rFonts w:cs="Arial"/>
          <w:b/>
          <w:sz w:val="28"/>
          <w:szCs w:val="28"/>
        </w:rPr>
      </w:pPr>
      <w:r>
        <w:rPr>
          <w:rFonts w:cs="Arial"/>
          <w:b/>
          <w:sz w:val="28"/>
          <w:szCs w:val="28"/>
        </w:rPr>
        <w:lastRenderedPageBreak/>
        <w:t>Recurso de revisión</w:t>
      </w:r>
      <w:r w:rsidRPr="00A835F7">
        <w:rPr>
          <w:b/>
        </w:rPr>
        <w:t>.</w:t>
      </w:r>
      <w:r w:rsidRPr="004645AC">
        <w:rPr>
          <w:sz w:val="28"/>
          <w:szCs w:val="28"/>
        </w:rPr>
        <w:t xml:space="preserve"> Inconforme con la anterior determinación la representante común de los quejosos, por su propio derecho, interpuso recurso de revisión mediante escrito presentado el veintiuno de noviembre de dos mil diecisiete ante la Oficina de Correspondencia Común de los Juzgados de Distrito, con residencia en Chetumal</w:t>
      </w:r>
      <w:r w:rsidR="00215C7C">
        <w:rPr>
          <w:rStyle w:val="Refdenotaalpie"/>
          <w:sz w:val="28"/>
          <w:szCs w:val="28"/>
        </w:rPr>
        <w:footnoteReference w:id="21"/>
      </w:r>
      <w:r w:rsidRPr="004645AC">
        <w:rPr>
          <w:sz w:val="28"/>
          <w:szCs w:val="28"/>
        </w:rPr>
        <w:t xml:space="preserve">, el cual fue remitido por oficio </w:t>
      </w:r>
      <w:r w:rsidR="0012734D" w:rsidRPr="0012734D">
        <w:rPr>
          <w:sz w:val="28"/>
          <w:szCs w:val="28"/>
        </w:rPr>
        <w:t>**********</w:t>
      </w:r>
      <w:r w:rsidRPr="00B1491D">
        <w:rPr>
          <w:color w:val="FF0000"/>
          <w:sz w:val="28"/>
          <w:szCs w:val="28"/>
        </w:rPr>
        <w:t xml:space="preserve"> </w:t>
      </w:r>
      <w:r w:rsidRPr="004645AC">
        <w:rPr>
          <w:sz w:val="28"/>
          <w:szCs w:val="28"/>
        </w:rPr>
        <w:t>de veintidós de marzo de dos mil dieciocho, a la Oficina de Correspondencia Común de los Tribunales Colegiados del Vigésimo Séptimo Circuito, con sede en Cancún.</w:t>
      </w:r>
      <w:r w:rsidR="00B1491D">
        <w:rPr>
          <w:rStyle w:val="Refdenotaalpie"/>
          <w:sz w:val="28"/>
          <w:szCs w:val="28"/>
        </w:rPr>
        <w:footnoteReference w:id="22"/>
      </w:r>
    </w:p>
    <w:p w:rsidR="00B1491D" w:rsidRPr="00B1491D" w:rsidRDefault="00B1491D" w:rsidP="00B1491D">
      <w:pPr>
        <w:pStyle w:val="corte4fondoCar"/>
        <w:spacing w:line="348" w:lineRule="auto"/>
        <w:ind w:firstLine="0"/>
        <w:rPr>
          <w:rFonts w:cs="Arial"/>
          <w:b/>
          <w:sz w:val="28"/>
          <w:szCs w:val="28"/>
        </w:rPr>
      </w:pPr>
    </w:p>
    <w:p w:rsidR="00B1491D" w:rsidRPr="00B1491D" w:rsidRDefault="00B1491D" w:rsidP="00D55958">
      <w:pPr>
        <w:pStyle w:val="corte4fondoCar"/>
        <w:numPr>
          <w:ilvl w:val="0"/>
          <w:numId w:val="2"/>
        </w:numPr>
        <w:spacing w:line="348" w:lineRule="auto"/>
        <w:ind w:left="0" w:hanging="709"/>
        <w:rPr>
          <w:rFonts w:cs="Arial"/>
          <w:b/>
          <w:sz w:val="28"/>
          <w:szCs w:val="28"/>
        </w:rPr>
      </w:pPr>
      <w:r w:rsidRPr="00B1491D">
        <w:rPr>
          <w:sz w:val="28"/>
          <w:szCs w:val="28"/>
        </w:rPr>
        <w:t xml:space="preserve">En acuerdo de tres de abril de dos mil dieciocho, el Magistrado en funciones de Presidente </w:t>
      </w:r>
      <w:r>
        <w:rPr>
          <w:sz w:val="28"/>
          <w:szCs w:val="28"/>
        </w:rPr>
        <w:t>del Primer Tribunal Colegiado del Vigésimo Séptimo admitió a trámite el recurso de revisión</w:t>
      </w:r>
      <w:r w:rsidRPr="00B1491D">
        <w:rPr>
          <w:sz w:val="28"/>
          <w:szCs w:val="28"/>
        </w:rPr>
        <w:t xml:space="preserve">, radicándolo bajo el toca </w:t>
      </w:r>
      <w:r w:rsidR="0012734D" w:rsidRPr="0012734D">
        <w:rPr>
          <w:sz w:val="28"/>
          <w:szCs w:val="28"/>
        </w:rPr>
        <w:t>**********</w:t>
      </w:r>
      <w:r w:rsidRPr="00B1491D">
        <w:rPr>
          <w:sz w:val="28"/>
          <w:szCs w:val="28"/>
        </w:rPr>
        <w:t>, ordenando notificar a las partes y comunicar a las contrarias de los recurrentes que contaban con el plazo de cinco días para adherirse a la revisión, en términos del artículo 82 de la ley de la materia</w:t>
      </w:r>
      <w:r>
        <w:rPr>
          <w:sz w:val="28"/>
          <w:szCs w:val="28"/>
        </w:rPr>
        <w:t>.</w:t>
      </w:r>
      <w:r>
        <w:rPr>
          <w:rStyle w:val="Refdenotaalpie"/>
          <w:sz w:val="28"/>
          <w:szCs w:val="28"/>
        </w:rPr>
        <w:footnoteReference w:id="23"/>
      </w:r>
    </w:p>
    <w:p w:rsidR="00B1491D" w:rsidRPr="00B1491D" w:rsidRDefault="00B1491D" w:rsidP="00B1491D">
      <w:pPr>
        <w:pStyle w:val="corte4fondoCar"/>
        <w:spacing w:line="348" w:lineRule="auto"/>
        <w:ind w:firstLine="0"/>
        <w:rPr>
          <w:rFonts w:cs="Arial"/>
          <w:b/>
          <w:sz w:val="28"/>
          <w:szCs w:val="28"/>
        </w:rPr>
      </w:pPr>
    </w:p>
    <w:p w:rsidR="00C274AB" w:rsidRPr="00B1491D" w:rsidRDefault="00B1491D" w:rsidP="00D55958">
      <w:pPr>
        <w:pStyle w:val="BodyText21"/>
        <w:numPr>
          <w:ilvl w:val="0"/>
          <w:numId w:val="2"/>
        </w:numPr>
        <w:spacing w:line="348" w:lineRule="auto"/>
        <w:ind w:left="0" w:hanging="709"/>
        <w:rPr>
          <w:rFonts w:cs="Arial"/>
          <w:b/>
          <w:i w:val="0"/>
        </w:rPr>
      </w:pPr>
      <w:r w:rsidRPr="00B1491D">
        <w:rPr>
          <w:i w:val="0"/>
        </w:rPr>
        <w:t xml:space="preserve">Por oficio número </w:t>
      </w:r>
      <w:r w:rsidR="0012734D" w:rsidRPr="0012734D">
        <w:rPr>
          <w:i w:val="0"/>
        </w:rPr>
        <w:t>**********</w:t>
      </w:r>
      <w:r w:rsidRPr="0012734D">
        <w:rPr>
          <w:i w:val="0"/>
        </w:rPr>
        <w:t xml:space="preserve"> </w:t>
      </w:r>
      <w:r w:rsidRPr="00B1491D">
        <w:rPr>
          <w:i w:val="0"/>
        </w:rPr>
        <w:t>de nueve de mayo de dos mil dieciocho, la Titular de la Unidad de Asuntos Jurídicos y Transparencia de la Secretaría de Educación Pública, en representación del Secretario del ramo y del Presidente de los Estados Unidos Mexicanos, interpuso recurso de revisión adhesivo, el cual fue admitido mediante proveído de diecinueve de julio de dos mil dieciocho</w:t>
      </w:r>
      <w:r>
        <w:rPr>
          <w:i w:val="0"/>
        </w:rPr>
        <w:t>.</w:t>
      </w:r>
      <w:r>
        <w:rPr>
          <w:rStyle w:val="Refdenotaalpie"/>
          <w:i w:val="0"/>
        </w:rPr>
        <w:footnoteReference w:id="24"/>
      </w:r>
    </w:p>
    <w:p w:rsidR="00B1491D" w:rsidRPr="00B1491D" w:rsidRDefault="00B1491D" w:rsidP="00B1491D">
      <w:pPr>
        <w:pStyle w:val="BodyText21"/>
        <w:spacing w:line="348" w:lineRule="auto"/>
        <w:rPr>
          <w:rFonts w:cs="Arial"/>
          <w:b/>
          <w:i w:val="0"/>
        </w:rPr>
      </w:pPr>
    </w:p>
    <w:p w:rsidR="00C274AB" w:rsidRPr="00534325" w:rsidRDefault="00A36CCC" w:rsidP="00D55958">
      <w:pPr>
        <w:pStyle w:val="BodyText21"/>
        <w:numPr>
          <w:ilvl w:val="0"/>
          <w:numId w:val="2"/>
        </w:numPr>
        <w:spacing w:line="360" w:lineRule="auto"/>
        <w:ind w:left="0" w:hanging="709"/>
        <w:rPr>
          <w:rFonts w:cs="Arial"/>
          <w:i w:val="0"/>
        </w:rPr>
      </w:pPr>
      <w:r>
        <w:rPr>
          <w:rFonts w:cs="Arial"/>
          <w:b/>
          <w:i w:val="0"/>
        </w:rPr>
        <w:t xml:space="preserve">Remisión del asunto a la Suprema Corte de Justicia de la Nación. </w:t>
      </w:r>
      <w:r w:rsidRPr="00534325">
        <w:rPr>
          <w:rFonts w:cs="Arial"/>
          <w:i w:val="0"/>
        </w:rPr>
        <w:t xml:space="preserve">Mediante resolución de fecha veintiocho de diciembre de dos mil dieciocho, el Primer Tribunal Colegiado del Vigésimo Séptimo Circuito </w:t>
      </w:r>
      <w:r w:rsidRPr="00534325">
        <w:rPr>
          <w:rFonts w:cs="Arial"/>
          <w:i w:val="0"/>
        </w:rPr>
        <w:lastRenderedPageBreak/>
        <w:t xml:space="preserve">determinó: (I) dejar intocado el sobreseimiento decretado por el juez de Distrito; (II) en la materia de la revisión, revocar el sobreseimiento decretado respecto del acto atribuido al Secretario de los Servicios Educativos del Estado de Quintana Roo, </w:t>
      </w:r>
      <w:r w:rsidRPr="00534325">
        <w:rPr>
          <w:i w:val="0"/>
        </w:rPr>
        <w:t xml:space="preserve">consistente en la orden verbal dada a las maestras del nivel de educación indígena del </w:t>
      </w:r>
      <w:r w:rsidRPr="0012734D">
        <w:rPr>
          <w:i w:val="0"/>
        </w:rPr>
        <w:t xml:space="preserve">Centro de Educación Inicial Indígena </w:t>
      </w:r>
      <w:r w:rsidR="0012734D" w:rsidRPr="0012734D">
        <w:rPr>
          <w:i w:val="0"/>
        </w:rPr>
        <w:t>**********</w:t>
      </w:r>
      <w:r w:rsidRPr="0012734D">
        <w:rPr>
          <w:i w:val="0"/>
        </w:rPr>
        <w:t xml:space="preserve"> </w:t>
      </w:r>
      <w:r w:rsidR="0012734D" w:rsidRPr="0012734D">
        <w:rPr>
          <w:i w:val="0"/>
          <w:lang w:val="es-ES_tradnl"/>
        </w:rPr>
        <w:t>**********</w:t>
      </w:r>
      <w:r w:rsidRPr="0012734D">
        <w:rPr>
          <w:i w:val="0"/>
        </w:rPr>
        <w:t xml:space="preserve">, de la Comunidad de </w:t>
      </w:r>
      <w:r w:rsidR="0012734D" w:rsidRPr="0012734D">
        <w:rPr>
          <w:i w:val="0"/>
        </w:rPr>
        <w:t>**********</w:t>
      </w:r>
      <w:r w:rsidRPr="0012734D">
        <w:rPr>
          <w:i w:val="0"/>
        </w:rPr>
        <w:t xml:space="preserve"> del Municipio de </w:t>
      </w:r>
      <w:r w:rsidR="0012734D" w:rsidRPr="0012734D">
        <w:rPr>
          <w:i w:val="0"/>
        </w:rPr>
        <w:t>**********</w:t>
      </w:r>
      <w:r w:rsidRPr="0012734D">
        <w:rPr>
          <w:i w:val="0"/>
        </w:rPr>
        <w:t>, Quintana Roo,</w:t>
      </w:r>
      <w:r w:rsidRPr="00534325">
        <w:rPr>
          <w:i w:val="0"/>
        </w:rPr>
        <w:t xml:space="preserve"> para que se ausentaran de su centro de trabajo</w:t>
      </w:r>
      <w:r w:rsidRPr="00534325">
        <w:t xml:space="preserve"> </w:t>
      </w:r>
      <w:r w:rsidRPr="00534325">
        <w:rPr>
          <w:i w:val="0"/>
        </w:rPr>
        <w:t>y dejaran de acudir a impartir clases en dicho lugar, en términos del considerando noveno de la presente ejecutoria; y, (III) dejar a salvo la jurisdicción de la Suprema Corte de Justicia de la Nación para conocer del recurso de revisión planteado y la adhesiva.</w:t>
      </w:r>
      <w:r w:rsidRPr="00534325">
        <w:rPr>
          <w:rStyle w:val="Refdenotaalpie"/>
          <w:i w:val="0"/>
        </w:rPr>
        <w:footnoteReference w:id="25"/>
      </w:r>
      <w:r w:rsidRPr="00534325">
        <w:rPr>
          <w:i w:val="0"/>
        </w:rPr>
        <w:t xml:space="preserve"> </w:t>
      </w:r>
    </w:p>
    <w:p w:rsidR="00C274AB" w:rsidRPr="00677A13" w:rsidRDefault="00C274AB" w:rsidP="00C274AB">
      <w:pPr>
        <w:pStyle w:val="corte4fondoCar"/>
        <w:spacing w:line="348" w:lineRule="auto"/>
        <w:ind w:firstLine="0"/>
        <w:rPr>
          <w:rFonts w:cs="Arial"/>
          <w:sz w:val="28"/>
          <w:szCs w:val="28"/>
        </w:rPr>
      </w:pPr>
    </w:p>
    <w:p w:rsidR="00C274AB" w:rsidRPr="00677A13" w:rsidRDefault="00C274AB" w:rsidP="00C274AB">
      <w:pPr>
        <w:pStyle w:val="corte4fondoCar"/>
        <w:spacing w:line="348" w:lineRule="auto"/>
        <w:ind w:firstLine="0"/>
        <w:contextualSpacing/>
        <w:jc w:val="center"/>
        <w:rPr>
          <w:rFonts w:cs="Arial"/>
          <w:b/>
          <w:sz w:val="28"/>
          <w:szCs w:val="28"/>
        </w:rPr>
      </w:pPr>
      <w:r w:rsidRPr="001905E3">
        <w:rPr>
          <w:rFonts w:cs="Arial"/>
          <w:b/>
          <w:sz w:val="28"/>
          <w:szCs w:val="28"/>
        </w:rPr>
        <w:t xml:space="preserve">II. </w:t>
      </w:r>
      <w:r w:rsidR="00627CCB" w:rsidRPr="001905E3">
        <w:rPr>
          <w:rFonts w:cs="Arial"/>
          <w:b/>
          <w:sz w:val="28"/>
          <w:szCs w:val="28"/>
        </w:rPr>
        <w:t>PRESUPUESTOS PROCESALES</w:t>
      </w:r>
    </w:p>
    <w:p w:rsidR="00C274AB" w:rsidRPr="00677A13" w:rsidRDefault="00C274AB" w:rsidP="00C274AB">
      <w:pPr>
        <w:pStyle w:val="corte4fondoCar"/>
        <w:spacing w:line="348" w:lineRule="auto"/>
        <w:ind w:firstLine="0"/>
        <w:rPr>
          <w:rFonts w:cs="Arial"/>
          <w:sz w:val="28"/>
          <w:szCs w:val="28"/>
        </w:rPr>
      </w:pPr>
    </w:p>
    <w:p w:rsidR="00C919ED" w:rsidRPr="002162E4" w:rsidRDefault="00C274AB" w:rsidP="00C919ED">
      <w:pPr>
        <w:pStyle w:val="corte4fondoCar"/>
        <w:numPr>
          <w:ilvl w:val="0"/>
          <w:numId w:val="2"/>
        </w:numPr>
        <w:spacing w:line="348" w:lineRule="auto"/>
        <w:ind w:left="0" w:hanging="709"/>
        <w:rPr>
          <w:rFonts w:cs="Arial"/>
          <w:sz w:val="28"/>
          <w:szCs w:val="28"/>
        </w:rPr>
      </w:pPr>
      <w:r w:rsidRPr="00677A13">
        <w:rPr>
          <w:rFonts w:cs="Arial"/>
          <w:sz w:val="28"/>
          <w:szCs w:val="28"/>
        </w:rPr>
        <w:t xml:space="preserve">Esta Primera Sala de la Suprema Corte de Justicia de la Nación </w:t>
      </w:r>
      <w:r w:rsidR="00627CCB">
        <w:rPr>
          <w:rFonts w:cs="Arial"/>
          <w:sz w:val="28"/>
          <w:szCs w:val="28"/>
        </w:rPr>
        <w:t xml:space="preserve">es constitucional y legalmente </w:t>
      </w:r>
      <w:r w:rsidR="00627CCB" w:rsidRPr="00C919ED">
        <w:rPr>
          <w:rFonts w:cs="Arial"/>
          <w:b/>
          <w:sz w:val="28"/>
          <w:szCs w:val="28"/>
        </w:rPr>
        <w:t>competente</w:t>
      </w:r>
      <w:r w:rsidR="00627CCB">
        <w:rPr>
          <w:rFonts w:cs="Arial"/>
          <w:sz w:val="28"/>
          <w:szCs w:val="28"/>
        </w:rPr>
        <w:t xml:space="preserve"> para conocer </w:t>
      </w:r>
      <w:r w:rsidR="00C919ED">
        <w:rPr>
          <w:rFonts w:cs="Arial"/>
          <w:sz w:val="28"/>
          <w:szCs w:val="28"/>
        </w:rPr>
        <w:t>del presente amparo en revisión</w:t>
      </w:r>
      <w:r w:rsidR="00C919ED" w:rsidRPr="002162E4">
        <w:rPr>
          <w:rFonts w:cs="Arial"/>
          <w:sz w:val="28"/>
          <w:szCs w:val="28"/>
        </w:rPr>
        <w:t>, por las razones que se exponen a continuación.</w:t>
      </w:r>
    </w:p>
    <w:p w:rsidR="00C919ED" w:rsidRPr="002162E4" w:rsidRDefault="00C919ED" w:rsidP="00C919ED">
      <w:pPr>
        <w:pStyle w:val="corte4fondoCar"/>
        <w:spacing w:line="348" w:lineRule="auto"/>
        <w:ind w:firstLine="0"/>
        <w:rPr>
          <w:rFonts w:cs="Arial"/>
          <w:sz w:val="28"/>
          <w:szCs w:val="28"/>
        </w:rPr>
      </w:pPr>
    </w:p>
    <w:p w:rsidR="00C919ED" w:rsidRPr="002162E4" w:rsidRDefault="00C919ED" w:rsidP="00C919ED">
      <w:pPr>
        <w:pStyle w:val="corte4fondoCar"/>
        <w:numPr>
          <w:ilvl w:val="0"/>
          <w:numId w:val="2"/>
        </w:numPr>
        <w:spacing w:line="348" w:lineRule="auto"/>
        <w:ind w:left="0" w:hanging="709"/>
        <w:rPr>
          <w:rFonts w:cs="Arial"/>
          <w:sz w:val="28"/>
          <w:szCs w:val="28"/>
        </w:rPr>
      </w:pPr>
      <w:r w:rsidRPr="002162E4">
        <w:rPr>
          <w:rFonts w:cs="Arial"/>
          <w:sz w:val="28"/>
          <w:szCs w:val="28"/>
          <w:lang w:eastAsia="es-MX"/>
        </w:rPr>
        <w:t xml:space="preserve">Del análisis del expediente, esta Primera Sala advierte que se fijaron como actos reclamados —de autoridades distintas— los siguientes: </w:t>
      </w:r>
      <w:r w:rsidRPr="002162E4">
        <w:rPr>
          <w:rFonts w:cs="Arial"/>
          <w:b/>
          <w:sz w:val="28"/>
          <w:szCs w:val="28"/>
          <w:lang w:eastAsia="es-MX"/>
        </w:rPr>
        <w:t>(1)</w:t>
      </w:r>
      <w:r w:rsidRPr="002162E4">
        <w:rPr>
          <w:rFonts w:cs="Arial"/>
          <w:sz w:val="28"/>
          <w:szCs w:val="28"/>
          <w:lang w:eastAsia="es-MX"/>
        </w:rPr>
        <w:t xml:space="preserve"> el </w:t>
      </w:r>
      <w:r w:rsidRPr="002162E4">
        <w:rPr>
          <w:rFonts w:cs="Arial"/>
          <w:i/>
          <w:sz w:val="28"/>
          <w:szCs w:val="28"/>
          <w:lang w:eastAsia="es-MX"/>
        </w:rPr>
        <w:t>Decreto</w:t>
      </w:r>
      <w:r w:rsidRPr="002162E4">
        <w:rPr>
          <w:rFonts w:cs="Arial"/>
          <w:sz w:val="28"/>
          <w:szCs w:val="28"/>
          <w:lang w:eastAsia="es-MX"/>
        </w:rPr>
        <w:t xml:space="preserve">; </w:t>
      </w:r>
      <w:r w:rsidRPr="002162E4">
        <w:rPr>
          <w:rFonts w:cs="Arial"/>
          <w:b/>
          <w:sz w:val="28"/>
          <w:szCs w:val="28"/>
          <w:lang w:eastAsia="es-MX"/>
        </w:rPr>
        <w:t>(2)</w:t>
      </w:r>
      <w:r w:rsidRPr="002162E4">
        <w:rPr>
          <w:rFonts w:cs="Arial"/>
          <w:sz w:val="28"/>
          <w:szCs w:val="28"/>
          <w:lang w:eastAsia="es-MX"/>
        </w:rPr>
        <w:t xml:space="preserve"> la solicitud verbal para que las maestras dejen de impartir educación inicial a los quejosos; </w:t>
      </w:r>
      <w:r w:rsidRPr="002162E4">
        <w:rPr>
          <w:rFonts w:cs="Arial"/>
          <w:b/>
          <w:sz w:val="28"/>
          <w:szCs w:val="28"/>
          <w:lang w:eastAsia="es-MX"/>
        </w:rPr>
        <w:t>(3)</w:t>
      </w:r>
      <w:r w:rsidRPr="002162E4">
        <w:rPr>
          <w:rFonts w:cs="Arial"/>
          <w:sz w:val="28"/>
          <w:szCs w:val="28"/>
          <w:lang w:eastAsia="es-MX"/>
        </w:rPr>
        <w:t xml:space="preserve"> instrucciones del Gobernador de Quintana Roo para que sus funcionarios intervengan en la realización de Convenios con el CONAFE para impartir educación inicial; y, </w:t>
      </w:r>
      <w:r w:rsidRPr="002162E4">
        <w:rPr>
          <w:rFonts w:cs="Arial"/>
          <w:b/>
          <w:sz w:val="28"/>
          <w:szCs w:val="28"/>
          <w:lang w:eastAsia="es-MX"/>
        </w:rPr>
        <w:t>(4)</w:t>
      </w:r>
      <w:r w:rsidRPr="002162E4">
        <w:rPr>
          <w:rFonts w:cs="Arial"/>
          <w:sz w:val="28"/>
          <w:szCs w:val="28"/>
          <w:lang w:eastAsia="es-MX"/>
        </w:rPr>
        <w:t xml:space="preserve"> el </w:t>
      </w:r>
      <w:r w:rsidRPr="002162E4">
        <w:rPr>
          <w:sz w:val="28"/>
          <w:szCs w:val="28"/>
        </w:rPr>
        <w:t xml:space="preserve">Convenio de concertación para Promotor Educativo escenario B, de uno de octubre de dos mil catorce.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lastRenderedPageBreak/>
        <w:t xml:space="preserve">En la </w:t>
      </w:r>
      <w:r w:rsidRPr="002162E4">
        <w:rPr>
          <w:rFonts w:cs="Arial"/>
          <w:i/>
          <w:sz w:val="28"/>
          <w:szCs w:val="28"/>
          <w:lang w:eastAsia="es-MX"/>
        </w:rPr>
        <w:t xml:space="preserve">segunda </w:t>
      </w:r>
      <w:r w:rsidRPr="002162E4">
        <w:rPr>
          <w:rFonts w:cs="Arial"/>
          <w:sz w:val="28"/>
          <w:szCs w:val="28"/>
          <w:lang w:eastAsia="es-MX"/>
        </w:rPr>
        <w:t xml:space="preserve">sentencia dictada por el Juez Distrito se determinó el </w:t>
      </w:r>
      <w:r w:rsidRPr="002162E4">
        <w:rPr>
          <w:rFonts w:cs="Arial"/>
          <w:b/>
          <w:sz w:val="28"/>
          <w:szCs w:val="28"/>
          <w:lang w:eastAsia="es-MX"/>
        </w:rPr>
        <w:t>sobreseimiento</w:t>
      </w:r>
      <w:r w:rsidRPr="002162E4">
        <w:rPr>
          <w:rFonts w:cs="Arial"/>
          <w:sz w:val="28"/>
          <w:szCs w:val="28"/>
          <w:lang w:eastAsia="es-MX"/>
        </w:rPr>
        <w:t xml:space="preserve"> del juicio por cuanto hace a la solicitud verbal para que las maestras dejaran de impartir educación inicial a los quejosos (2); y </w:t>
      </w:r>
      <w:r w:rsidRPr="002162E4">
        <w:rPr>
          <w:rFonts w:cs="Arial"/>
          <w:b/>
          <w:sz w:val="28"/>
          <w:szCs w:val="28"/>
          <w:lang w:eastAsia="es-MX"/>
        </w:rPr>
        <w:t>negar el amparo y la protección de la Justicia de la Unión</w:t>
      </w:r>
      <w:r w:rsidRPr="002162E4">
        <w:rPr>
          <w:rFonts w:cs="Arial"/>
          <w:sz w:val="28"/>
          <w:szCs w:val="28"/>
          <w:lang w:eastAsia="es-MX"/>
        </w:rPr>
        <w:t xml:space="preserve"> por cuanto hace al </w:t>
      </w:r>
      <w:r w:rsidRPr="002162E4">
        <w:rPr>
          <w:rFonts w:cs="Arial"/>
          <w:i/>
          <w:sz w:val="28"/>
          <w:szCs w:val="28"/>
          <w:lang w:eastAsia="es-MX"/>
        </w:rPr>
        <w:t>Decreto</w:t>
      </w:r>
      <w:r w:rsidRPr="002162E4">
        <w:rPr>
          <w:rStyle w:val="Refdenotaalpie"/>
          <w:rFonts w:cs="Arial"/>
          <w:sz w:val="28"/>
          <w:szCs w:val="28"/>
          <w:lang w:eastAsia="es-MX"/>
        </w:rPr>
        <w:footnoteReference w:id="26"/>
      </w:r>
      <w:r w:rsidRPr="002162E4">
        <w:rPr>
          <w:rFonts w:cs="Arial"/>
          <w:i/>
          <w:sz w:val="28"/>
          <w:szCs w:val="28"/>
          <w:lang w:eastAsia="es-MX"/>
        </w:rPr>
        <w:t xml:space="preserve"> </w:t>
      </w:r>
      <w:r w:rsidRPr="002162E4">
        <w:rPr>
          <w:rFonts w:cs="Arial"/>
          <w:sz w:val="28"/>
          <w:szCs w:val="28"/>
          <w:lang w:eastAsia="es-MX"/>
        </w:rPr>
        <w:t xml:space="preserve">(1), las instrucciones del Gobernador de Quintana Roo para que sus funcionarios intervinieran en la realización de Convenios con el CONAFE para impartir educación inicial (3), y el </w:t>
      </w:r>
      <w:r w:rsidRPr="002162E4">
        <w:rPr>
          <w:sz w:val="28"/>
          <w:szCs w:val="28"/>
        </w:rPr>
        <w:t>Convenio de concertación para Promotor Educativo escenario B, de uno de octubre de dos mil catorce (4).</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Ahora bien, dentro de su escrito de revisión —en el segundo agravio—, la parte recurrente combatió el sobreseimiento decretado sobre la solicitud verbal (acto 2), mismo que el Tribunal Colegiado estimó fundado y, por lo tanto, procedió a levantar su sobreseimiento. Además, determinó reservar jurisdicción a esta Suprema Corte de Justicia de la Nación por lo que hace al </w:t>
      </w:r>
      <w:r w:rsidRPr="002162E4">
        <w:rPr>
          <w:rFonts w:cs="Arial"/>
          <w:i/>
          <w:sz w:val="28"/>
          <w:szCs w:val="28"/>
          <w:lang w:eastAsia="es-MX"/>
        </w:rPr>
        <w:t>Decreto</w:t>
      </w:r>
      <w:r w:rsidRPr="002162E4">
        <w:rPr>
          <w:rFonts w:cs="Arial"/>
          <w:sz w:val="28"/>
          <w:szCs w:val="28"/>
          <w:lang w:eastAsia="es-MX"/>
        </w:rPr>
        <w:t xml:space="preserve">, toda vez que, en su opinión, trata de un acto cuya competencia no está delegada a los Tribunales Colegiados de circuito en términos de lo dispuesto en el Acuerdo General 5/2013.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De los cuatro actos precisados con anterioridad, esta Primera Sala estima que los actos señalados en los numerales </w:t>
      </w:r>
      <w:r w:rsidRPr="002162E4">
        <w:rPr>
          <w:rFonts w:cs="Arial"/>
          <w:b/>
          <w:sz w:val="28"/>
          <w:szCs w:val="28"/>
          <w:lang w:eastAsia="es-MX"/>
        </w:rPr>
        <w:t>2</w:t>
      </w:r>
      <w:r w:rsidRPr="002162E4">
        <w:rPr>
          <w:rFonts w:cs="Arial"/>
          <w:sz w:val="28"/>
          <w:szCs w:val="28"/>
          <w:lang w:eastAsia="es-MX"/>
        </w:rPr>
        <w:t xml:space="preserve">, </w:t>
      </w:r>
      <w:r w:rsidRPr="002162E4">
        <w:rPr>
          <w:rFonts w:cs="Arial"/>
          <w:b/>
          <w:sz w:val="28"/>
          <w:szCs w:val="28"/>
          <w:lang w:eastAsia="es-MX"/>
        </w:rPr>
        <w:t>3</w:t>
      </w:r>
      <w:r w:rsidRPr="002162E4">
        <w:rPr>
          <w:rFonts w:cs="Arial"/>
          <w:sz w:val="28"/>
          <w:szCs w:val="28"/>
          <w:lang w:eastAsia="es-MX"/>
        </w:rPr>
        <w:t xml:space="preserve"> y </w:t>
      </w:r>
      <w:r w:rsidRPr="002162E4">
        <w:rPr>
          <w:rFonts w:cs="Arial"/>
          <w:b/>
          <w:sz w:val="28"/>
          <w:szCs w:val="28"/>
          <w:lang w:eastAsia="es-MX"/>
        </w:rPr>
        <w:t>4</w:t>
      </w:r>
      <w:r w:rsidRPr="002162E4">
        <w:rPr>
          <w:rFonts w:cs="Arial"/>
          <w:sz w:val="28"/>
          <w:szCs w:val="28"/>
          <w:lang w:eastAsia="es-MX"/>
        </w:rPr>
        <w:t xml:space="preserve"> son </w:t>
      </w:r>
      <w:r w:rsidRPr="002162E4">
        <w:rPr>
          <w:rFonts w:cs="Arial"/>
          <w:b/>
          <w:sz w:val="28"/>
          <w:szCs w:val="28"/>
          <w:lang w:eastAsia="es-MX"/>
        </w:rPr>
        <w:t>competencia originaria de los Tribunales Colegiados de Circuito</w:t>
      </w:r>
      <w:r w:rsidRPr="002162E4">
        <w:rPr>
          <w:rFonts w:cs="Arial"/>
          <w:sz w:val="28"/>
          <w:szCs w:val="28"/>
          <w:lang w:eastAsia="es-MX"/>
        </w:rPr>
        <w:t xml:space="preserve">, ello en virtud de lo establecido en el último párrafo, de la fracción VIII, del artículo 107 de la Constitución Política de los Estados Unidos Mexicanos; y, el acto señalado en el numeral </w:t>
      </w:r>
      <w:r w:rsidRPr="002162E4">
        <w:rPr>
          <w:rFonts w:cs="Arial"/>
          <w:sz w:val="28"/>
          <w:szCs w:val="28"/>
          <w:u w:val="single"/>
          <w:lang w:eastAsia="es-MX"/>
        </w:rPr>
        <w:t>1</w:t>
      </w:r>
      <w:r w:rsidRPr="002162E4">
        <w:rPr>
          <w:rFonts w:cs="Arial"/>
          <w:sz w:val="28"/>
          <w:szCs w:val="28"/>
          <w:lang w:eastAsia="es-MX"/>
        </w:rPr>
        <w:t xml:space="preserve"> —el </w:t>
      </w:r>
      <w:r w:rsidRPr="002162E4">
        <w:rPr>
          <w:rFonts w:cs="Arial"/>
          <w:i/>
          <w:sz w:val="28"/>
          <w:szCs w:val="28"/>
          <w:lang w:eastAsia="es-MX"/>
        </w:rPr>
        <w:t xml:space="preserve">Decreto— </w:t>
      </w:r>
      <w:r w:rsidRPr="002162E4">
        <w:rPr>
          <w:rFonts w:cs="Arial"/>
          <w:sz w:val="28"/>
          <w:szCs w:val="28"/>
          <w:lang w:eastAsia="es-MX"/>
        </w:rPr>
        <w:t xml:space="preserve">de </w:t>
      </w:r>
      <w:r w:rsidRPr="002162E4">
        <w:rPr>
          <w:rFonts w:cs="Arial"/>
          <w:sz w:val="28"/>
          <w:szCs w:val="28"/>
          <w:u w:val="single"/>
          <w:lang w:eastAsia="es-MX"/>
        </w:rPr>
        <w:t>competencia originaria de esta Suprema Corte de Justicia de la Nación</w:t>
      </w:r>
      <w:r w:rsidRPr="002162E4">
        <w:rPr>
          <w:rFonts w:cs="Arial"/>
          <w:sz w:val="28"/>
          <w:szCs w:val="28"/>
          <w:lang w:eastAsia="es-MX"/>
        </w:rPr>
        <w:t xml:space="preserve">, </w:t>
      </w:r>
      <w:r w:rsidRPr="002162E4">
        <w:rPr>
          <w:rFonts w:cs="Arial"/>
          <w:sz w:val="28"/>
          <w:szCs w:val="28"/>
          <w:lang w:eastAsia="es-MX"/>
        </w:rPr>
        <w:lastRenderedPageBreak/>
        <w:t xml:space="preserve">en virtud de lo dispuesto en el inciso a, fracción VIII, del artículo 107 constitucional.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No obstante, contrario a lo que sostiene el Tribunal Colegiado, el conocimiento de ese acto —del </w:t>
      </w:r>
      <w:r w:rsidRPr="002162E4">
        <w:rPr>
          <w:rFonts w:cs="Arial"/>
          <w:i/>
          <w:sz w:val="28"/>
          <w:szCs w:val="28"/>
          <w:lang w:eastAsia="es-MX"/>
        </w:rPr>
        <w:t xml:space="preserve">Decreto— </w:t>
      </w:r>
      <w:r w:rsidRPr="002162E4">
        <w:rPr>
          <w:rFonts w:cs="Arial"/>
          <w:b/>
          <w:sz w:val="28"/>
          <w:szCs w:val="28"/>
          <w:lang w:eastAsia="es-MX"/>
        </w:rPr>
        <w:t>sí está delegado a los Tribunales Colegiados de Circuito</w:t>
      </w:r>
      <w:r w:rsidRPr="002162E4">
        <w:rPr>
          <w:rFonts w:cs="Arial"/>
          <w:sz w:val="28"/>
          <w:szCs w:val="28"/>
          <w:lang w:eastAsia="es-MX"/>
        </w:rPr>
        <w:t>, ello en términos del punto cuarto, número I, inciso b), del Acuerdo General 5/2013</w:t>
      </w:r>
      <w:r w:rsidRPr="002162E4">
        <w:rPr>
          <w:rStyle w:val="Refdenotaalpie"/>
          <w:rFonts w:cs="Arial"/>
          <w:sz w:val="28"/>
          <w:szCs w:val="28"/>
          <w:lang w:eastAsia="es-MX"/>
        </w:rPr>
        <w:footnoteReference w:id="27"/>
      </w:r>
      <w:r w:rsidRPr="002162E4">
        <w:rPr>
          <w:rFonts w:cs="Arial"/>
          <w:sz w:val="28"/>
          <w:szCs w:val="28"/>
          <w:lang w:eastAsia="es-MX"/>
        </w:rPr>
        <w:t xml:space="preserve">, toda vez que se impugna la constitucionalidad de una disposición de observancia general de rango </w:t>
      </w:r>
      <w:proofErr w:type="spellStart"/>
      <w:r w:rsidRPr="002162E4">
        <w:rPr>
          <w:rFonts w:cs="Arial"/>
          <w:sz w:val="28"/>
          <w:szCs w:val="28"/>
          <w:lang w:eastAsia="es-MX"/>
        </w:rPr>
        <w:t>infralegal</w:t>
      </w:r>
      <w:proofErr w:type="spellEnd"/>
      <w:r w:rsidRPr="002162E4">
        <w:rPr>
          <w:rFonts w:cs="Arial"/>
          <w:sz w:val="28"/>
          <w:szCs w:val="28"/>
          <w:lang w:eastAsia="es-MX"/>
        </w:rPr>
        <w:t xml:space="preserve">, y el análisis de constitucionalidad no implica fijar el alcance de un derecho previsto en un tratado internacional, </w:t>
      </w:r>
      <w:r w:rsidRPr="002162E4">
        <w:rPr>
          <w:rFonts w:cs="Arial"/>
          <w:i/>
          <w:sz w:val="28"/>
          <w:szCs w:val="28"/>
          <w:lang w:eastAsia="es-MX"/>
        </w:rPr>
        <w:t>sino de un derecho humano previsto en el artículo 3 de la Constitución Federal</w:t>
      </w:r>
      <w:r w:rsidRPr="002162E4">
        <w:rPr>
          <w:rFonts w:cs="Arial"/>
          <w:sz w:val="28"/>
          <w:szCs w:val="28"/>
          <w:lang w:eastAsia="es-MX"/>
        </w:rPr>
        <w:t xml:space="preserve">. Consecuentemente, el conocimiento de este acto, efectivamente, está delegado al Tribunal Colegiado.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En ese sentido, esta Primera Sala estima necesario aclarar que la competencia para conocer del presente asunto es del Tribunal Colegiado, en virtud de que goza de competencia originaria por cuanto hace a los actos señalados en los numerales 2, 3 y 4; y competencia delegada por cuanto hace al </w:t>
      </w:r>
      <w:r w:rsidRPr="002162E4">
        <w:rPr>
          <w:rFonts w:cs="Arial"/>
          <w:i/>
          <w:sz w:val="28"/>
          <w:szCs w:val="28"/>
          <w:lang w:eastAsia="es-MX"/>
        </w:rPr>
        <w:t>Decreto</w:t>
      </w:r>
      <w:r w:rsidRPr="002162E4">
        <w:rPr>
          <w:rFonts w:cs="Arial"/>
          <w:sz w:val="28"/>
          <w:szCs w:val="28"/>
          <w:lang w:eastAsia="es-MX"/>
        </w:rPr>
        <w:t xml:space="preserve">; conclusión que, necesariamente, conduciría a esta Suprema Corte a devolver el asunto al Tribunal Colegiado para que lo resolviere en su integridad. </w:t>
      </w:r>
    </w:p>
    <w:p w:rsidR="00C919ED" w:rsidRPr="002162E4" w:rsidRDefault="00C919ED" w:rsidP="00C919ED">
      <w:pPr>
        <w:pStyle w:val="corte4fondoCar"/>
        <w:spacing w:line="348" w:lineRule="auto"/>
        <w:ind w:firstLine="0"/>
        <w:rPr>
          <w:rFonts w:cs="Arial"/>
          <w:sz w:val="28"/>
          <w:szCs w:val="28"/>
          <w:lang w:eastAsia="es-MX"/>
        </w:rPr>
      </w:pPr>
    </w:p>
    <w:p w:rsidR="00C919ED"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lastRenderedPageBreak/>
        <w:t xml:space="preserve">Sin embargo, esta Primera Sala considera necesario </w:t>
      </w:r>
      <w:r w:rsidRPr="002162E4">
        <w:rPr>
          <w:rFonts w:cs="Arial"/>
          <w:b/>
          <w:sz w:val="28"/>
          <w:szCs w:val="28"/>
          <w:lang w:eastAsia="es-MX"/>
        </w:rPr>
        <w:t>reasumir jurisdicción</w:t>
      </w:r>
      <w:r w:rsidRPr="002162E4">
        <w:rPr>
          <w:rFonts w:cs="Arial"/>
          <w:sz w:val="28"/>
          <w:szCs w:val="28"/>
          <w:lang w:eastAsia="es-MX"/>
        </w:rPr>
        <w:t xml:space="preserve"> por cuanto hace al estudio del </w:t>
      </w:r>
      <w:r w:rsidRPr="002162E4">
        <w:rPr>
          <w:rFonts w:cs="Arial"/>
          <w:i/>
          <w:sz w:val="28"/>
          <w:szCs w:val="28"/>
          <w:lang w:eastAsia="es-MX"/>
        </w:rPr>
        <w:t xml:space="preserve">Decreto </w:t>
      </w:r>
      <w:r w:rsidRPr="002162E4">
        <w:rPr>
          <w:rFonts w:cs="Arial"/>
          <w:sz w:val="28"/>
          <w:szCs w:val="28"/>
          <w:lang w:eastAsia="es-MX"/>
        </w:rPr>
        <w:t xml:space="preserve">(acto 1), toda vez que implica el análisis de su constitucionalidad; lo cual, a su vez, fijará el alcance del derecho humano a la educación previsto en el artículo 3 de la Constitución Federal, en relación con el derecho a una consulta previa propio de las comunidades indígenas.  </w:t>
      </w:r>
    </w:p>
    <w:p w:rsidR="005F0A75" w:rsidRPr="002162E4" w:rsidRDefault="005F0A75" w:rsidP="005F0A75">
      <w:pPr>
        <w:pStyle w:val="corte4fondoCar"/>
        <w:spacing w:line="348" w:lineRule="auto"/>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Ahora bien, en la medida en que el resto de los actos impugnados son actos que se traducen en la materialización de ese </w:t>
      </w:r>
      <w:r w:rsidRPr="002162E4">
        <w:rPr>
          <w:rFonts w:cs="Arial"/>
          <w:i/>
          <w:sz w:val="28"/>
          <w:szCs w:val="28"/>
          <w:lang w:eastAsia="es-MX"/>
        </w:rPr>
        <w:t>Decreto</w:t>
      </w:r>
      <w:r w:rsidRPr="002162E4">
        <w:rPr>
          <w:rFonts w:cs="Arial"/>
          <w:sz w:val="28"/>
          <w:szCs w:val="28"/>
          <w:lang w:eastAsia="es-MX"/>
        </w:rPr>
        <w:t xml:space="preserve">, sería imposible que esta Primera Sala se avocara únicamente al estudio del </w:t>
      </w:r>
      <w:r w:rsidRPr="002162E4">
        <w:rPr>
          <w:rFonts w:cs="Arial"/>
          <w:i/>
          <w:sz w:val="28"/>
          <w:szCs w:val="28"/>
          <w:lang w:eastAsia="es-MX"/>
        </w:rPr>
        <w:t xml:space="preserve">Decreto, </w:t>
      </w:r>
      <w:r w:rsidRPr="002162E4">
        <w:rPr>
          <w:rFonts w:cs="Arial"/>
          <w:sz w:val="28"/>
          <w:szCs w:val="28"/>
          <w:lang w:eastAsia="es-MX"/>
        </w:rPr>
        <w:t xml:space="preserve">pues el estudio de éste provocará —inevitablemente— que la declaratoria que se haga sobre su constitucionalidad o inconstitucionalidad recaiga sobre el resto de los actos que son resultado de su aplicación o materialización, esto es:  la solicitud verbal a las maestras, las instrucciones al Gobernador para la celebración de Convenios con el CONAFE, y la firma del Convenio del uno de octubre de dos mil catorce.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Aunado a lo anterior, se considera que esta Primera Sala es competente para estudiar los conceptos de violación tendentes a impugnar esos actos —indicados en los numerales 2, 3 y 4—, toda vez que ese trata de un asunto que, en su </w:t>
      </w:r>
      <w:r w:rsidRPr="002162E4">
        <w:rPr>
          <w:rFonts w:cs="Arial"/>
          <w:i/>
          <w:sz w:val="28"/>
          <w:szCs w:val="28"/>
          <w:lang w:eastAsia="es-MX"/>
        </w:rPr>
        <w:t>totalidad</w:t>
      </w:r>
      <w:r w:rsidRPr="002162E4">
        <w:rPr>
          <w:rFonts w:cs="Arial"/>
          <w:sz w:val="28"/>
          <w:szCs w:val="28"/>
          <w:lang w:eastAsia="es-MX"/>
        </w:rPr>
        <w:t xml:space="preserve">, reviste las características de </w:t>
      </w:r>
      <w:r w:rsidRPr="002162E4">
        <w:rPr>
          <w:rFonts w:cs="Arial"/>
          <w:b/>
          <w:sz w:val="28"/>
          <w:szCs w:val="28"/>
          <w:lang w:eastAsia="es-MX"/>
        </w:rPr>
        <w:t>importancia</w:t>
      </w:r>
      <w:r w:rsidRPr="002162E4">
        <w:rPr>
          <w:rFonts w:cs="Arial"/>
          <w:sz w:val="28"/>
          <w:szCs w:val="28"/>
          <w:lang w:eastAsia="es-MX"/>
        </w:rPr>
        <w:t xml:space="preserve"> y </w:t>
      </w:r>
      <w:r w:rsidRPr="002162E4">
        <w:rPr>
          <w:rFonts w:cs="Arial"/>
          <w:b/>
          <w:sz w:val="28"/>
          <w:szCs w:val="28"/>
          <w:lang w:eastAsia="es-MX"/>
        </w:rPr>
        <w:t>trascendencia</w:t>
      </w:r>
      <w:r w:rsidRPr="002162E4">
        <w:rPr>
          <w:rFonts w:cs="Arial"/>
          <w:sz w:val="28"/>
          <w:szCs w:val="28"/>
          <w:lang w:eastAsia="es-MX"/>
        </w:rPr>
        <w:t xml:space="preserve"> que justifican que este Alto Tribunal haga efectivo el ejercicio de su </w:t>
      </w:r>
      <w:r w:rsidRPr="002162E4">
        <w:rPr>
          <w:rFonts w:cs="Arial"/>
          <w:b/>
          <w:sz w:val="28"/>
          <w:szCs w:val="28"/>
          <w:lang w:eastAsia="es-MX"/>
        </w:rPr>
        <w:t>facultad de atracción</w:t>
      </w:r>
      <w:r w:rsidRPr="002162E4">
        <w:rPr>
          <w:rStyle w:val="Refdenotaalpie"/>
          <w:rFonts w:cs="Arial"/>
          <w:sz w:val="28"/>
          <w:szCs w:val="28"/>
          <w:lang w:eastAsia="es-MX"/>
        </w:rPr>
        <w:footnoteReference w:id="28"/>
      </w:r>
      <w:r w:rsidRPr="002162E4">
        <w:rPr>
          <w:rFonts w:cs="Arial"/>
          <w:sz w:val="28"/>
          <w:szCs w:val="28"/>
          <w:lang w:eastAsia="es-MX"/>
        </w:rPr>
        <w:t>.</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Aquello en virtud de que, en primer lugar, resolverá sobre la necesidad de llevar a cabo una consulta previa respecto de todo programa social que pueda impactar en el ejercicio del derecho humano a la educación, </w:t>
      </w:r>
      <w:r w:rsidRPr="002162E4">
        <w:rPr>
          <w:rFonts w:cs="Arial"/>
          <w:sz w:val="28"/>
          <w:szCs w:val="28"/>
          <w:lang w:eastAsia="es-MX"/>
        </w:rPr>
        <w:lastRenderedPageBreak/>
        <w:t xml:space="preserve">específicamente de las comunidades indígenas; </w:t>
      </w:r>
      <w:r w:rsidR="00620B9F" w:rsidRPr="002162E4">
        <w:rPr>
          <w:rFonts w:cs="Arial"/>
          <w:sz w:val="28"/>
          <w:szCs w:val="28"/>
          <w:lang w:eastAsia="es-MX"/>
        </w:rPr>
        <w:t>e,</w:t>
      </w:r>
      <w:r w:rsidRPr="002162E4">
        <w:rPr>
          <w:rFonts w:cs="Arial"/>
          <w:sz w:val="28"/>
          <w:szCs w:val="28"/>
          <w:lang w:eastAsia="es-MX"/>
        </w:rPr>
        <w:t xml:space="preserve"> </w:t>
      </w:r>
      <w:r w:rsidRPr="002162E4">
        <w:rPr>
          <w:rFonts w:cs="Arial"/>
          <w:b/>
          <w:sz w:val="28"/>
          <w:szCs w:val="28"/>
          <w:lang w:eastAsia="es-MX"/>
        </w:rPr>
        <w:t>interpretará el estándar de protección del derecho humano a la educación, específicamente en cuanto a qué se debe entender por educación “</w:t>
      </w:r>
      <w:r w:rsidRPr="002162E4">
        <w:rPr>
          <w:rFonts w:cs="Arial"/>
          <w:b/>
          <w:i/>
          <w:sz w:val="28"/>
          <w:szCs w:val="28"/>
          <w:lang w:eastAsia="es-MX"/>
        </w:rPr>
        <w:t>inicial</w:t>
      </w:r>
      <w:r w:rsidRPr="002162E4">
        <w:rPr>
          <w:rFonts w:cs="Arial"/>
          <w:b/>
          <w:sz w:val="28"/>
          <w:szCs w:val="28"/>
          <w:lang w:eastAsia="es-MX"/>
        </w:rPr>
        <w:t>” y por educación “</w:t>
      </w:r>
      <w:r w:rsidRPr="002162E4">
        <w:rPr>
          <w:rFonts w:cs="Arial"/>
          <w:b/>
          <w:i/>
          <w:sz w:val="28"/>
          <w:szCs w:val="28"/>
          <w:lang w:eastAsia="es-MX"/>
        </w:rPr>
        <w:t>indígena</w:t>
      </w:r>
      <w:r w:rsidRPr="002162E4">
        <w:rPr>
          <w:rFonts w:cs="Arial"/>
          <w:b/>
          <w:sz w:val="28"/>
          <w:szCs w:val="28"/>
          <w:lang w:eastAsia="es-MX"/>
        </w:rPr>
        <w:t>”; y, en tercer lugar, determinará la forma en que opera el principio de progresividad —</w:t>
      </w:r>
      <w:r w:rsidRPr="002162E4">
        <w:rPr>
          <w:rFonts w:cs="Arial"/>
          <w:b/>
          <w:i/>
          <w:sz w:val="28"/>
          <w:szCs w:val="28"/>
          <w:lang w:eastAsia="es-MX"/>
        </w:rPr>
        <w:t>no regresividad</w:t>
      </w:r>
      <w:r w:rsidRPr="002162E4">
        <w:rPr>
          <w:rFonts w:cs="Arial"/>
          <w:b/>
          <w:sz w:val="28"/>
          <w:szCs w:val="28"/>
          <w:lang w:eastAsia="es-MX"/>
        </w:rPr>
        <w:t>— en tratándose de la obligación del Estado de garantizar los derechos sociales, en particular, el derecho a la educación.</w:t>
      </w:r>
      <w:r w:rsidRPr="002162E4">
        <w:rPr>
          <w:rFonts w:cs="Arial"/>
          <w:sz w:val="28"/>
          <w:szCs w:val="28"/>
          <w:lang w:eastAsia="es-MX"/>
        </w:rPr>
        <w:t xml:space="preserve"> </w:t>
      </w:r>
    </w:p>
    <w:p w:rsidR="00C919ED" w:rsidRPr="002162E4" w:rsidRDefault="00C919ED" w:rsidP="00C919ED">
      <w:pPr>
        <w:pStyle w:val="corte4fondoCar"/>
        <w:spacing w:line="348" w:lineRule="auto"/>
        <w:ind w:firstLine="0"/>
        <w:rPr>
          <w:rFonts w:cs="Arial"/>
          <w:sz w:val="28"/>
          <w:szCs w:val="28"/>
          <w:lang w:eastAsia="es-MX"/>
        </w:rPr>
      </w:pPr>
    </w:p>
    <w:p w:rsidR="00C919ED" w:rsidRPr="002162E4" w:rsidRDefault="00C919E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 xml:space="preserve">Los anteriores, temas sobre los que —en específico– no se ha pronunciado esta Suprema Corte de Justicia de la Nación y que, además, tienen impacto tanto en la interpretación, como en el ejercicio y la garantía del derecho humano a la educación.   </w:t>
      </w:r>
    </w:p>
    <w:p w:rsidR="002D16E9" w:rsidRPr="002162E4" w:rsidRDefault="002D16E9" w:rsidP="002D16E9">
      <w:pPr>
        <w:pStyle w:val="corte4fondoCar"/>
        <w:spacing w:line="348" w:lineRule="auto"/>
        <w:ind w:firstLine="0"/>
        <w:rPr>
          <w:rFonts w:cs="Arial"/>
          <w:sz w:val="28"/>
          <w:szCs w:val="28"/>
          <w:lang w:eastAsia="es-MX"/>
        </w:rPr>
      </w:pPr>
    </w:p>
    <w:p w:rsidR="002D16E9" w:rsidRDefault="00DB6BE4"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Aunado a lo anterior,</w:t>
      </w:r>
      <w:r w:rsidR="002D16E9" w:rsidRPr="002162E4">
        <w:rPr>
          <w:rFonts w:cs="Arial"/>
          <w:sz w:val="28"/>
          <w:szCs w:val="28"/>
          <w:lang w:eastAsia="es-MX"/>
        </w:rPr>
        <w:t xml:space="preserve"> es importante para esta Sala </w:t>
      </w:r>
      <w:r w:rsidRPr="002162E4">
        <w:rPr>
          <w:rFonts w:cs="Arial"/>
          <w:sz w:val="28"/>
          <w:szCs w:val="28"/>
          <w:lang w:eastAsia="es-MX"/>
        </w:rPr>
        <w:t>hacer manifiesto</w:t>
      </w:r>
      <w:r w:rsidR="002D16E9" w:rsidRPr="002162E4">
        <w:rPr>
          <w:rFonts w:cs="Arial"/>
          <w:sz w:val="28"/>
          <w:szCs w:val="28"/>
          <w:lang w:eastAsia="es-MX"/>
        </w:rPr>
        <w:t xml:space="preserve"> que es hecho notorio que a la fecha de calendario en que se resuelve este amparo en revisión podría actualizarse la causa de improcedencia prevista el artículo 61, fracción XVI, de la Ley de A</w:t>
      </w:r>
      <w:r w:rsidRPr="002162E4">
        <w:rPr>
          <w:rFonts w:cs="Arial"/>
          <w:sz w:val="28"/>
          <w:szCs w:val="28"/>
          <w:lang w:eastAsia="es-MX"/>
        </w:rPr>
        <w:t>mparo, toda vez que los menores quejosos ya tienen más de cinco años y, en términos del artículo 40 de la Ley General de Educación</w:t>
      </w:r>
      <w:r w:rsidRPr="002162E4">
        <w:rPr>
          <w:rStyle w:val="Refdenotaalpie"/>
          <w:rFonts w:cs="Arial"/>
          <w:sz w:val="28"/>
          <w:szCs w:val="28"/>
          <w:lang w:eastAsia="es-MX"/>
        </w:rPr>
        <w:footnoteReference w:id="29"/>
      </w:r>
      <w:r w:rsidRPr="002162E4">
        <w:rPr>
          <w:rFonts w:cs="Arial"/>
          <w:sz w:val="28"/>
          <w:szCs w:val="28"/>
          <w:lang w:eastAsia="es-MX"/>
        </w:rPr>
        <w:t xml:space="preserve">, formalmente ya no se encuentran cursando la educación inicial, la cual tiene el propósito de favorecer el desarrollo físico, cognoscitivo, afectivo y social de los </w:t>
      </w:r>
      <w:r w:rsidRPr="002162E4">
        <w:rPr>
          <w:rFonts w:cs="Arial"/>
          <w:b/>
          <w:sz w:val="28"/>
          <w:szCs w:val="28"/>
          <w:lang w:eastAsia="es-MX"/>
        </w:rPr>
        <w:t>menores de cuatro años</w:t>
      </w:r>
      <w:r w:rsidRPr="002162E4">
        <w:rPr>
          <w:rFonts w:cs="Arial"/>
          <w:sz w:val="28"/>
          <w:szCs w:val="28"/>
          <w:lang w:eastAsia="es-MX"/>
        </w:rPr>
        <w:t xml:space="preserve">. </w:t>
      </w:r>
    </w:p>
    <w:p w:rsidR="005F0A75" w:rsidRPr="002162E4" w:rsidRDefault="005F0A75" w:rsidP="005F0A75">
      <w:pPr>
        <w:pStyle w:val="corte4fondoCar"/>
        <w:spacing w:line="348" w:lineRule="auto"/>
        <w:rPr>
          <w:rFonts w:cs="Arial"/>
          <w:sz w:val="28"/>
          <w:szCs w:val="28"/>
          <w:lang w:eastAsia="es-MX"/>
        </w:rPr>
      </w:pPr>
    </w:p>
    <w:p w:rsidR="00DB6BE4" w:rsidRPr="002162E4" w:rsidRDefault="009F57AD" w:rsidP="00C919ED">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Sin embargo, ello no es óbice para suponer que los menores han sufrido un d</w:t>
      </w:r>
      <w:r w:rsidR="00B027BF" w:rsidRPr="002162E4">
        <w:rPr>
          <w:rFonts w:cs="Arial"/>
          <w:sz w:val="28"/>
          <w:szCs w:val="28"/>
          <w:lang w:eastAsia="es-MX"/>
        </w:rPr>
        <w:t xml:space="preserve">éficit en su </w:t>
      </w:r>
      <w:r w:rsidR="00F7635D" w:rsidRPr="002162E4">
        <w:rPr>
          <w:rFonts w:cs="Arial"/>
          <w:sz w:val="28"/>
          <w:szCs w:val="28"/>
          <w:lang w:eastAsia="es-MX"/>
        </w:rPr>
        <w:t>desarrollo</w:t>
      </w:r>
      <w:r w:rsidR="00B027BF" w:rsidRPr="002162E4">
        <w:rPr>
          <w:rFonts w:cs="Arial"/>
          <w:sz w:val="28"/>
          <w:szCs w:val="28"/>
          <w:lang w:eastAsia="es-MX"/>
        </w:rPr>
        <w:t xml:space="preserve"> educativo; merma que se estima </w:t>
      </w:r>
      <w:r w:rsidR="00F7635D" w:rsidRPr="002162E4">
        <w:rPr>
          <w:rFonts w:cs="Arial"/>
          <w:sz w:val="28"/>
          <w:szCs w:val="28"/>
          <w:lang w:eastAsia="es-MX"/>
        </w:rPr>
        <w:t xml:space="preserve">es </w:t>
      </w:r>
      <w:r w:rsidR="00B027BF" w:rsidRPr="002162E4">
        <w:rPr>
          <w:rFonts w:cs="Arial"/>
          <w:sz w:val="28"/>
          <w:szCs w:val="28"/>
          <w:lang w:eastAsia="es-MX"/>
        </w:rPr>
        <w:t xml:space="preserve">susceptible de reparación a través de garantías de protección alternas, ello conforme a la doctrina de la reparación integral o justa </w:t>
      </w:r>
      <w:r w:rsidR="00B027BF" w:rsidRPr="002162E4">
        <w:rPr>
          <w:rFonts w:cs="Arial"/>
          <w:sz w:val="28"/>
          <w:szCs w:val="28"/>
          <w:lang w:eastAsia="es-MX"/>
        </w:rPr>
        <w:lastRenderedPageBreak/>
        <w:t>indemnización; lo cual consiste, en la medida de lo posible, en anular todas las consecuencias del acto ilícito y restablecer la situación que debió haber existido con toda probabilidad si el acto no se hubiera cometido, y de no ser esto posible, proceder al pago de una indemnización justa como medida resarcitoria por los daños ocasionados, lo cual de ninguna manera debe implicar generar una ganancia a la víctima, sino otorgarle un resarcimiento adecuado.</w:t>
      </w:r>
      <w:r w:rsidR="00B027BF" w:rsidRPr="002162E4">
        <w:rPr>
          <w:rStyle w:val="Refdenotaalpie"/>
          <w:rFonts w:cs="Arial"/>
          <w:sz w:val="28"/>
          <w:szCs w:val="28"/>
          <w:lang w:eastAsia="es-MX"/>
        </w:rPr>
        <w:footnoteReference w:id="30"/>
      </w:r>
      <w:r w:rsidR="00B027BF" w:rsidRPr="002162E4">
        <w:rPr>
          <w:rFonts w:cs="Arial"/>
          <w:sz w:val="28"/>
          <w:szCs w:val="28"/>
          <w:lang w:eastAsia="es-MX"/>
        </w:rPr>
        <w:t xml:space="preserve"> </w:t>
      </w:r>
    </w:p>
    <w:p w:rsidR="00B027BF" w:rsidRPr="002162E4" w:rsidRDefault="00B027BF" w:rsidP="00B027BF">
      <w:pPr>
        <w:pStyle w:val="corte4fondoCar"/>
        <w:spacing w:line="348" w:lineRule="auto"/>
        <w:ind w:firstLine="0"/>
        <w:rPr>
          <w:rFonts w:cs="Arial"/>
          <w:sz w:val="28"/>
          <w:szCs w:val="28"/>
          <w:lang w:eastAsia="es-MX"/>
        </w:rPr>
      </w:pPr>
    </w:p>
    <w:p w:rsidR="00C919ED" w:rsidRPr="002162E4" w:rsidRDefault="00B027BF" w:rsidP="00B67A56">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Así, por la naturaleza del presente asunto</w:t>
      </w:r>
      <w:r w:rsidR="00B67A56" w:rsidRPr="002162E4">
        <w:rPr>
          <w:rFonts w:cs="Arial"/>
          <w:sz w:val="28"/>
          <w:szCs w:val="28"/>
          <w:lang w:eastAsia="es-MX"/>
        </w:rPr>
        <w:t>, se estima que, de concederse el amparo y la protección de la Justicia de la Unión a los quejosos, es posible restituirlos en el goce y garantía de los derechos que se hayan afectado a través de medidas resarcitorias alternas</w:t>
      </w:r>
      <w:r w:rsidR="00F7635D" w:rsidRPr="002162E4">
        <w:rPr>
          <w:rFonts w:cs="Arial"/>
          <w:sz w:val="28"/>
          <w:szCs w:val="28"/>
          <w:lang w:eastAsia="es-MX"/>
        </w:rPr>
        <w:t xml:space="preserve">. </w:t>
      </w:r>
      <w:r w:rsidR="00B67A56" w:rsidRPr="002162E4">
        <w:rPr>
          <w:rFonts w:cs="Arial"/>
          <w:sz w:val="28"/>
          <w:szCs w:val="28"/>
          <w:lang w:eastAsia="es-MX"/>
        </w:rPr>
        <w:t xml:space="preserve"> </w:t>
      </w:r>
    </w:p>
    <w:p w:rsidR="00B67A56" w:rsidRPr="002162E4" w:rsidRDefault="00B67A56" w:rsidP="00B67A56">
      <w:pPr>
        <w:pStyle w:val="corte4fondoCar"/>
        <w:spacing w:line="348" w:lineRule="auto"/>
        <w:ind w:firstLine="0"/>
        <w:rPr>
          <w:rFonts w:cs="Arial"/>
          <w:sz w:val="28"/>
          <w:szCs w:val="28"/>
          <w:lang w:eastAsia="es-MX"/>
        </w:rPr>
      </w:pPr>
    </w:p>
    <w:p w:rsidR="003C25DC" w:rsidRDefault="00B67A56" w:rsidP="003C25DC">
      <w:pPr>
        <w:pStyle w:val="corte4fondoCar"/>
        <w:numPr>
          <w:ilvl w:val="0"/>
          <w:numId w:val="2"/>
        </w:numPr>
        <w:spacing w:line="348" w:lineRule="auto"/>
        <w:ind w:left="0" w:hanging="709"/>
        <w:rPr>
          <w:rFonts w:cs="Arial"/>
          <w:sz w:val="28"/>
          <w:szCs w:val="28"/>
          <w:lang w:eastAsia="es-MX"/>
        </w:rPr>
      </w:pPr>
      <w:r w:rsidRPr="002162E4">
        <w:rPr>
          <w:rFonts w:cs="Arial"/>
          <w:sz w:val="28"/>
          <w:szCs w:val="28"/>
          <w:lang w:eastAsia="es-MX"/>
        </w:rPr>
        <w:t>Lo anterior en adición a que, como lo ha sostenido anteriormente esta Primera Sala, las sentencias estimatorias de amparo constituyen en sí mismas una medida de satisfacción, pues al declarar la existencia de una violación a derechos humanos, las sentencias operan como una declaratoria oficial que contribuye a restaurar la dignidad de las personas</w:t>
      </w:r>
      <w:r w:rsidRPr="002162E4">
        <w:rPr>
          <w:rStyle w:val="Refdenotaalpie"/>
          <w:rFonts w:cs="Arial"/>
          <w:sz w:val="28"/>
          <w:szCs w:val="28"/>
          <w:lang w:eastAsia="es-MX"/>
        </w:rPr>
        <w:footnoteReference w:id="31"/>
      </w:r>
      <w:r w:rsidRPr="002162E4">
        <w:rPr>
          <w:rFonts w:cs="Arial"/>
          <w:sz w:val="28"/>
          <w:szCs w:val="28"/>
          <w:lang w:eastAsia="es-MX"/>
        </w:rPr>
        <w:t>.</w:t>
      </w:r>
    </w:p>
    <w:p w:rsidR="005F0A75" w:rsidRDefault="005F0A75" w:rsidP="005F0A75">
      <w:pPr>
        <w:pStyle w:val="Prrafodelista"/>
        <w:rPr>
          <w:rFonts w:cs="Arial"/>
          <w:sz w:val="28"/>
          <w:szCs w:val="28"/>
          <w:lang w:eastAsia="es-MX"/>
        </w:rPr>
      </w:pPr>
    </w:p>
    <w:p w:rsidR="00C274AB" w:rsidRPr="002162E4" w:rsidRDefault="00B67A56" w:rsidP="003C25DC">
      <w:pPr>
        <w:pStyle w:val="corte4fondoCar"/>
        <w:numPr>
          <w:ilvl w:val="0"/>
          <w:numId w:val="2"/>
        </w:numPr>
        <w:spacing w:line="348" w:lineRule="auto"/>
        <w:ind w:left="0" w:hanging="709"/>
        <w:rPr>
          <w:rFonts w:cs="Arial"/>
          <w:sz w:val="28"/>
          <w:szCs w:val="28"/>
          <w:lang w:eastAsia="es-MX"/>
        </w:rPr>
      </w:pPr>
      <w:r w:rsidRPr="002162E4">
        <w:rPr>
          <w:rFonts w:cs="Arial"/>
          <w:sz w:val="28"/>
          <w:szCs w:val="28"/>
        </w:rPr>
        <w:t>Finalmente</w:t>
      </w:r>
      <w:r w:rsidR="00C919ED" w:rsidRPr="002162E4">
        <w:rPr>
          <w:rFonts w:cs="Arial"/>
          <w:sz w:val="28"/>
          <w:szCs w:val="28"/>
        </w:rPr>
        <w:t xml:space="preserve">, esta Primera Sala considera que el presente amparo en revisión </w:t>
      </w:r>
      <w:r w:rsidR="00627CCB" w:rsidRPr="002162E4">
        <w:rPr>
          <w:rFonts w:cs="Arial"/>
          <w:sz w:val="28"/>
          <w:szCs w:val="28"/>
        </w:rPr>
        <w:t xml:space="preserve">fue interpuesto por parte </w:t>
      </w:r>
      <w:r w:rsidR="00627CCB" w:rsidRPr="002162E4">
        <w:rPr>
          <w:rFonts w:cs="Arial"/>
          <w:b/>
          <w:sz w:val="28"/>
          <w:szCs w:val="28"/>
        </w:rPr>
        <w:t>legítima</w:t>
      </w:r>
      <w:r w:rsidR="00627CCB" w:rsidRPr="002162E4">
        <w:rPr>
          <w:rStyle w:val="Refdenotaalpie"/>
          <w:rFonts w:cs="Arial"/>
          <w:sz w:val="28"/>
          <w:szCs w:val="28"/>
        </w:rPr>
        <w:footnoteReference w:id="32"/>
      </w:r>
      <w:r w:rsidR="003C25DC" w:rsidRPr="002162E4">
        <w:rPr>
          <w:rFonts w:cs="Arial"/>
          <w:sz w:val="28"/>
          <w:szCs w:val="28"/>
        </w:rPr>
        <w:t>, y</w:t>
      </w:r>
      <w:r w:rsidR="003C25DC" w:rsidRPr="002162E4">
        <w:rPr>
          <w:rFonts w:cs="Arial"/>
          <w:b/>
          <w:sz w:val="28"/>
          <w:szCs w:val="28"/>
        </w:rPr>
        <w:t xml:space="preserve"> </w:t>
      </w:r>
      <w:r w:rsidR="003C25DC" w:rsidRPr="002162E4">
        <w:rPr>
          <w:rFonts w:cs="Arial"/>
          <w:sz w:val="28"/>
          <w:szCs w:val="28"/>
        </w:rPr>
        <w:t xml:space="preserve">de forma </w:t>
      </w:r>
      <w:r w:rsidR="003C25DC" w:rsidRPr="002162E4">
        <w:rPr>
          <w:rFonts w:cs="Arial"/>
          <w:b/>
          <w:sz w:val="28"/>
          <w:szCs w:val="28"/>
        </w:rPr>
        <w:t>oportuna</w:t>
      </w:r>
      <w:r w:rsidR="003C25DC" w:rsidRPr="002162E4">
        <w:rPr>
          <w:rStyle w:val="Refdenotaalpie"/>
          <w:rFonts w:cs="Arial"/>
          <w:sz w:val="28"/>
          <w:szCs w:val="28"/>
        </w:rPr>
        <w:footnoteReference w:id="33"/>
      </w:r>
      <w:r w:rsidR="00627CCB" w:rsidRPr="002162E4">
        <w:rPr>
          <w:rFonts w:cs="Arial"/>
          <w:sz w:val="28"/>
          <w:szCs w:val="28"/>
        </w:rPr>
        <w:t>.</w:t>
      </w:r>
      <w:r w:rsidR="00B55ECC" w:rsidRPr="002162E4">
        <w:rPr>
          <w:rFonts w:cs="Arial"/>
          <w:sz w:val="28"/>
          <w:szCs w:val="28"/>
        </w:rPr>
        <w:t xml:space="preserve"> </w:t>
      </w:r>
    </w:p>
    <w:p w:rsidR="00C274AB" w:rsidRPr="002162E4" w:rsidRDefault="00627CCB" w:rsidP="00C274AB">
      <w:pPr>
        <w:pStyle w:val="TEXTONORMAL"/>
        <w:spacing w:line="348" w:lineRule="auto"/>
        <w:ind w:firstLine="0"/>
        <w:contextualSpacing/>
        <w:jc w:val="center"/>
        <w:rPr>
          <w:b/>
        </w:rPr>
      </w:pPr>
      <w:r w:rsidRPr="002162E4">
        <w:rPr>
          <w:b/>
        </w:rPr>
        <w:lastRenderedPageBreak/>
        <w:t>III</w:t>
      </w:r>
      <w:r w:rsidR="00C274AB" w:rsidRPr="002162E4">
        <w:rPr>
          <w:b/>
        </w:rPr>
        <w:t>. ESTUDIO DE FONDO</w:t>
      </w:r>
    </w:p>
    <w:p w:rsidR="00C274AB" w:rsidRPr="002162E4" w:rsidRDefault="00C274AB" w:rsidP="00C274AB">
      <w:pPr>
        <w:pStyle w:val="corte4fondoCar"/>
        <w:spacing w:line="348" w:lineRule="auto"/>
        <w:ind w:firstLine="0"/>
        <w:rPr>
          <w:rFonts w:cs="Arial"/>
          <w:sz w:val="28"/>
          <w:szCs w:val="28"/>
          <w:lang w:eastAsia="es-ES"/>
        </w:rPr>
      </w:pPr>
    </w:p>
    <w:p w:rsidR="00494908" w:rsidRPr="002162E4" w:rsidRDefault="00494908" w:rsidP="00D55958">
      <w:pPr>
        <w:pStyle w:val="corte4fondoCar"/>
        <w:numPr>
          <w:ilvl w:val="0"/>
          <w:numId w:val="2"/>
        </w:numPr>
        <w:spacing w:line="348" w:lineRule="auto"/>
        <w:ind w:left="0" w:hanging="567"/>
        <w:rPr>
          <w:rFonts w:cs="Arial"/>
          <w:sz w:val="28"/>
          <w:szCs w:val="28"/>
        </w:rPr>
      </w:pPr>
      <w:r w:rsidRPr="002162E4">
        <w:rPr>
          <w:rFonts w:cs="Arial"/>
          <w:sz w:val="28"/>
          <w:szCs w:val="28"/>
        </w:rPr>
        <w:t xml:space="preserve">Antes </w:t>
      </w:r>
      <w:r w:rsidR="00270A6F" w:rsidRPr="002162E4">
        <w:rPr>
          <w:rFonts w:cs="Arial"/>
          <w:sz w:val="28"/>
          <w:szCs w:val="28"/>
        </w:rPr>
        <w:t>realizar una síntesis de</w:t>
      </w:r>
      <w:r w:rsidRPr="002162E4">
        <w:rPr>
          <w:rFonts w:cs="Arial"/>
          <w:sz w:val="28"/>
          <w:szCs w:val="28"/>
        </w:rPr>
        <w:t xml:space="preserve"> los argumentos de la demanda de amparo en materia constitucionalidad, las consideraciones de la sentencia recurrida, y los agravios propuestos por la recurrente, esta Primera Sala estima conveniente pronunciarse sobre la aplicación </w:t>
      </w:r>
      <w:r w:rsidR="00425B8C" w:rsidRPr="002162E4">
        <w:rPr>
          <w:rFonts w:cs="Arial"/>
          <w:sz w:val="28"/>
          <w:szCs w:val="28"/>
        </w:rPr>
        <w:t>“</w:t>
      </w:r>
      <w:r w:rsidRPr="002162E4">
        <w:rPr>
          <w:rFonts w:cs="Arial"/>
          <w:i/>
          <w:sz w:val="28"/>
          <w:szCs w:val="28"/>
        </w:rPr>
        <w:t>retroactiva</w:t>
      </w:r>
      <w:r w:rsidR="00425B8C" w:rsidRPr="002162E4">
        <w:rPr>
          <w:rFonts w:cs="Arial"/>
          <w:sz w:val="28"/>
          <w:szCs w:val="28"/>
        </w:rPr>
        <w:t>”</w:t>
      </w:r>
      <w:r w:rsidRPr="002162E4">
        <w:rPr>
          <w:rFonts w:cs="Arial"/>
          <w:sz w:val="28"/>
          <w:szCs w:val="28"/>
        </w:rPr>
        <w:t xml:space="preserve"> de las reformas constitucionales, pues este asunto tuvo su origen previo a que el Poder Reformador de la Constitución Política </w:t>
      </w:r>
      <w:r w:rsidR="00425B8C" w:rsidRPr="002162E4">
        <w:rPr>
          <w:rFonts w:cs="Arial"/>
          <w:sz w:val="28"/>
          <w:szCs w:val="28"/>
        </w:rPr>
        <w:t>estableciera</w:t>
      </w:r>
      <w:r w:rsidRPr="002162E4">
        <w:rPr>
          <w:rFonts w:cs="Arial"/>
          <w:sz w:val="28"/>
          <w:szCs w:val="28"/>
        </w:rPr>
        <w:t xml:space="preserve"> en su texto que la educación inicial forma parte </w:t>
      </w:r>
      <w:r w:rsidR="00F7635D" w:rsidRPr="002162E4">
        <w:rPr>
          <w:rFonts w:cs="Arial"/>
          <w:sz w:val="28"/>
          <w:szCs w:val="28"/>
        </w:rPr>
        <w:t xml:space="preserve">de la </w:t>
      </w:r>
      <w:r w:rsidRPr="002162E4">
        <w:rPr>
          <w:rFonts w:cs="Arial"/>
          <w:sz w:val="28"/>
          <w:szCs w:val="28"/>
        </w:rPr>
        <w:t>educación b</w:t>
      </w:r>
      <w:r w:rsidR="00425B8C" w:rsidRPr="002162E4">
        <w:rPr>
          <w:rFonts w:cs="Arial"/>
          <w:sz w:val="28"/>
          <w:szCs w:val="28"/>
        </w:rPr>
        <w:t>ásica obligatoria</w:t>
      </w:r>
      <w:r w:rsidR="00425B8C" w:rsidRPr="002162E4">
        <w:rPr>
          <w:rStyle w:val="Refdenotaalpie"/>
          <w:rFonts w:cs="Arial"/>
          <w:sz w:val="28"/>
          <w:szCs w:val="28"/>
        </w:rPr>
        <w:footnoteReference w:id="34"/>
      </w:r>
      <w:r w:rsidR="00425B8C" w:rsidRPr="002162E4">
        <w:rPr>
          <w:rFonts w:cs="Arial"/>
          <w:sz w:val="28"/>
          <w:szCs w:val="28"/>
        </w:rPr>
        <w:t>.</w:t>
      </w:r>
    </w:p>
    <w:p w:rsidR="00425B8C" w:rsidRPr="002162E4" w:rsidRDefault="00425B8C" w:rsidP="00425B8C">
      <w:pPr>
        <w:pStyle w:val="corte4fondoCar"/>
        <w:spacing w:line="348" w:lineRule="auto"/>
        <w:ind w:firstLine="0"/>
        <w:rPr>
          <w:rFonts w:cs="Arial"/>
          <w:sz w:val="28"/>
          <w:szCs w:val="28"/>
        </w:rPr>
      </w:pPr>
    </w:p>
    <w:p w:rsidR="00425B8C" w:rsidRPr="002162E4" w:rsidRDefault="00425B8C" w:rsidP="00D55958">
      <w:pPr>
        <w:pStyle w:val="corte4fondoCar"/>
        <w:numPr>
          <w:ilvl w:val="0"/>
          <w:numId w:val="2"/>
        </w:numPr>
        <w:spacing w:line="348" w:lineRule="auto"/>
        <w:ind w:left="0" w:hanging="567"/>
        <w:rPr>
          <w:rFonts w:cs="Arial"/>
          <w:sz w:val="28"/>
          <w:szCs w:val="28"/>
        </w:rPr>
      </w:pPr>
      <w:r w:rsidRPr="002162E4">
        <w:rPr>
          <w:rFonts w:cs="Arial"/>
          <w:sz w:val="28"/>
          <w:szCs w:val="28"/>
        </w:rPr>
        <w:t>En ese aspecto, este Alto Tribunal ha sostenido que cuando la norma que produce efectos sobre actos ocurridos antes de su entrada en vigor se encuentra en la Constitución Federa</w:t>
      </w:r>
      <w:r w:rsidR="00074EBB" w:rsidRPr="002162E4">
        <w:rPr>
          <w:rFonts w:cs="Arial"/>
          <w:sz w:val="28"/>
          <w:szCs w:val="28"/>
        </w:rPr>
        <w:t>l</w:t>
      </w:r>
      <w:r w:rsidRPr="002162E4">
        <w:rPr>
          <w:rFonts w:cs="Arial"/>
          <w:sz w:val="28"/>
          <w:szCs w:val="28"/>
        </w:rPr>
        <w:t xml:space="preserve">, por regla general, no puede considerarse que se trate de una aplicación retroactiva (en estricto sentido) que atente contra el principio de seguridad jurídica; toda vez que la Constitución es una unidad coherente y homogénea que se ubica en el origen del sistema jurídico y ocupa una posición suprema en su estructura jerárquica, de manera que cualquier modificación a su </w:t>
      </w:r>
      <w:r w:rsidRPr="002162E4">
        <w:rPr>
          <w:rFonts w:cs="Arial"/>
          <w:sz w:val="28"/>
          <w:szCs w:val="28"/>
        </w:rPr>
        <w:lastRenderedPageBreak/>
        <w:t xml:space="preserve">contenido </w:t>
      </w:r>
      <w:r w:rsidRPr="002162E4">
        <w:rPr>
          <w:rFonts w:cs="Arial"/>
          <w:b/>
          <w:sz w:val="28"/>
          <w:szCs w:val="28"/>
        </w:rPr>
        <w:t>no afecta su identidad, pues ésta permanece a pesar de cualquier cambio</w:t>
      </w:r>
      <w:r w:rsidR="00270A6F" w:rsidRPr="002162E4">
        <w:rPr>
          <w:rFonts w:cs="Arial"/>
          <w:sz w:val="28"/>
          <w:szCs w:val="28"/>
        </w:rPr>
        <w:t>.</w:t>
      </w:r>
      <w:r w:rsidRPr="002162E4">
        <w:rPr>
          <w:rStyle w:val="Refdenotaalpie"/>
          <w:rFonts w:cs="Arial"/>
          <w:sz w:val="28"/>
          <w:szCs w:val="28"/>
        </w:rPr>
        <w:footnoteReference w:id="35"/>
      </w:r>
    </w:p>
    <w:p w:rsidR="00425B8C" w:rsidRPr="002162E4" w:rsidRDefault="00425B8C" w:rsidP="00425B8C">
      <w:pPr>
        <w:pStyle w:val="corte4fondoCar"/>
        <w:spacing w:line="348" w:lineRule="auto"/>
        <w:ind w:firstLine="0"/>
        <w:rPr>
          <w:rFonts w:cs="Arial"/>
          <w:sz w:val="28"/>
          <w:szCs w:val="28"/>
        </w:rPr>
      </w:pPr>
    </w:p>
    <w:p w:rsidR="00425B8C" w:rsidRPr="002162E4" w:rsidRDefault="00C919ED" w:rsidP="00D55958">
      <w:pPr>
        <w:pStyle w:val="corte4fondoCar"/>
        <w:numPr>
          <w:ilvl w:val="0"/>
          <w:numId w:val="2"/>
        </w:numPr>
        <w:spacing w:line="348" w:lineRule="auto"/>
        <w:ind w:left="0" w:hanging="567"/>
        <w:rPr>
          <w:rFonts w:cs="Arial"/>
          <w:sz w:val="28"/>
          <w:szCs w:val="28"/>
        </w:rPr>
      </w:pPr>
      <w:r w:rsidRPr="002162E4">
        <w:rPr>
          <w:rFonts w:cs="Arial"/>
          <w:sz w:val="28"/>
          <w:szCs w:val="28"/>
        </w:rPr>
        <w:t>Sobre este mismo aspecto,</w:t>
      </w:r>
      <w:r w:rsidR="006E4901" w:rsidRPr="002162E4">
        <w:rPr>
          <w:rFonts w:cs="Arial"/>
          <w:sz w:val="28"/>
          <w:szCs w:val="28"/>
        </w:rPr>
        <w:t xml:space="preserve"> esta Primera Sala ha sostenido que el único sistema constitucional que puede emplearse para realizar el control de constitucionalidad concentrado al resolverse un juicio de amparo es el que constituye </w:t>
      </w:r>
      <w:r w:rsidR="006E4901" w:rsidRPr="002162E4">
        <w:rPr>
          <w:rFonts w:cs="Arial"/>
          <w:b/>
          <w:sz w:val="28"/>
          <w:szCs w:val="28"/>
        </w:rPr>
        <w:t>el derecho positivo que se encuentra vigente</w:t>
      </w:r>
      <w:r w:rsidR="006E4901" w:rsidRPr="002162E4">
        <w:rPr>
          <w:rFonts w:cs="Arial"/>
          <w:sz w:val="28"/>
          <w:szCs w:val="28"/>
        </w:rPr>
        <w:t xml:space="preserve">; pues no existe otro, </w:t>
      </w:r>
      <w:r w:rsidRPr="002162E4">
        <w:rPr>
          <w:rFonts w:cs="Arial"/>
          <w:sz w:val="28"/>
          <w:szCs w:val="28"/>
        </w:rPr>
        <w:t>porque precisamente la reforma o</w:t>
      </w:r>
      <w:r w:rsidR="006E4901" w:rsidRPr="002162E4">
        <w:rPr>
          <w:rFonts w:cs="Arial"/>
          <w:sz w:val="28"/>
          <w:szCs w:val="28"/>
        </w:rPr>
        <w:t xml:space="preserve"> modificación del texto de una norma constitucional, a partir de que se encuentre en vigor, genera que deje de ser eje rector de aplicación y observancia el contenido anterior, porque ha sido sustituido.</w:t>
      </w:r>
      <w:r w:rsidR="006E4901" w:rsidRPr="002162E4">
        <w:rPr>
          <w:rStyle w:val="Refdenotaalpie"/>
          <w:rFonts w:cs="Arial"/>
          <w:sz w:val="28"/>
          <w:szCs w:val="28"/>
        </w:rPr>
        <w:footnoteReference w:id="36"/>
      </w:r>
      <w:r w:rsidR="006E4901" w:rsidRPr="002162E4">
        <w:rPr>
          <w:rFonts w:cs="Arial"/>
          <w:sz w:val="28"/>
          <w:szCs w:val="28"/>
        </w:rPr>
        <w:t xml:space="preserve"> </w:t>
      </w:r>
    </w:p>
    <w:p w:rsidR="00AB74D5" w:rsidRPr="002162E4" w:rsidRDefault="00AB74D5" w:rsidP="00AB74D5">
      <w:pPr>
        <w:pStyle w:val="corte4fondoCar"/>
        <w:spacing w:line="348" w:lineRule="auto"/>
        <w:ind w:firstLine="0"/>
        <w:rPr>
          <w:rFonts w:cs="Arial"/>
          <w:sz w:val="28"/>
          <w:szCs w:val="28"/>
        </w:rPr>
      </w:pPr>
    </w:p>
    <w:p w:rsidR="00AB74D5" w:rsidRPr="002162E4" w:rsidRDefault="00AB74D5" w:rsidP="00AB74D5">
      <w:pPr>
        <w:pStyle w:val="corte4fondoCar"/>
        <w:numPr>
          <w:ilvl w:val="0"/>
          <w:numId w:val="2"/>
        </w:numPr>
        <w:spacing w:line="348" w:lineRule="auto"/>
        <w:ind w:left="0" w:hanging="567"/>
        <w:rPr>
          <w:rFonts w:cs="Arial"/>
          <w:sz w:val="28"/>
          <w:szCs w:val="28"/>
        </w:rPr>
      </w:pPr>
      <w:r w:rsidRPr="002162E4">
        <w:rPr>
          <w:rFonts w:cs="Arial"/>
          <w:sz w:val="28"/>
          <w:szCs w:val="28"/>
        </w:rPr>
        <w:t>En ese mismo sentido, resaltó que el criterio de aplicación del texto o contenido del sistema constitucional vigente al momento en que se ejerce el control constitucional concentrado en el juicio de amparo evidencia su trascendencia e importancia tratándose de la obligación de todas las autoridades del país de respetar, proteger y garantizar los derechos humanos, de conformidad con el principio de progresividad, como lo dispone el artículo 1º, párrafo tercero, de la Norma Fundamental</w:t>
      </w:r>
      <w:r w:rsidR="00270A6F" w:rsidRPr="002162E4">
        <w:rPr>
          <w:rFonts w:cs="Arial"/>
          <w:sz w:val="28"/>
          <w:szCs w:val="28"/>
        </w:rPr>
        <w:t>.</w:t>
      </w:r>
      <w:r w:rsidRPr="002162E4">
        <w:rPr>
          <w:rStyle w:val="Refdenotaalpie"/>
          <w:rFonts w:cs="Arial"/>
          <w:sz w:val="28"/>
          <w:szCs w:val="28"/>
        </w:rPr>
        <w:footnoteReference w:id="37"/>
      </w:r>
      <w:r w:rsidRPr="002162E4">
        <w:rPr>
          <w:rFonts w:cs="Arial"/>
          <w:sz w:val="28"/>
          <w:szCs w:val="28"/>
        </w:rPr>
        <w:t xml:space="preserve"> </w:t>
      </w:r>
    </w:p>
    <w:p w:rsidR="00AB74D5" w:rsidRPr="002162E4" w:rsidRDefault="00AB74D5" w:rsidP="00AB74D5">
      <w:pPr>
        <w:pStyle w:val="corte4fondoCar"/>
        <w:spacing w:line="348" w:lineRule="auto"/>
        <w:ind w:firstLine="0"/>
        <w:rPr>
          <w:rFonts w:cs="Arial"/>
          <w:sz w:val="28"/>
          <w:szCs w:val="28"/>
        </w:rPr>
      </w:pPr>
    </w:p>
    <w:p w:rsidR="00AB74D5" w:rsidRPr="002162E4" w:rsidRDefault="00AB74D5" w:rsidP="00AB74D5">
      <w:pPr>
        <w:pStyle w:val="corte4fondoCar"/>
        <w:numPr>
          <w:ilvl w:val="0"/>
          <w:numId w:val="2"/>
        </w:numPr>
        <w:spacing w:line="348" w:lineRule="auto"/>
        <w:ind w:left="0" w:hanging="567"/>
        <w:rPr>
          <w:rFonts w:cs="Arial"/>
          <w:sz w:val="28"/>
          <w:szCs w:val="28"/>
        </w:rPr>
      </w:pPr>
      <w:r w:rsidRPr="002162E4">
        <w:rPr>
          <w:rFonts w:cs="Arial"/>
          <w:sz w:val="28"/>
          <w:szCs w:val="28"/>
        </w:rPr>
        <w:t xml:space="preserve">Así, conforme a esos criterios, </w:t>
      </w:r>
      <w:r w:rsidRPr="002162E4">
        <w:rPr>
          <w:rFonts w:cs="Arial"/>
          <w:b/>
          <w:sz w:val="28"/>
          <w:szCs w:val="28"/>
        </w:rPr>
        <w:t>esta Primera Sala se encuentra obligada al estudio de los actos que se reclamaron</w:t>
      </w:r>
      <w:r w:rsidR="00270A6F" w:rsidRPr="002162E4">
        <w:rPr>
          <w:rFonts w:cs="Arial"/>
          <w:b/>
          <w:sz w:val="28"/>
          <w:szCs w:val="28"/>
        </w:rPr>
        <w:t xml:space="preserve"> en este asunto</w:t>
      </w:r>
      <w:r w:rsidRPr="002162E4">
        <w:rPr>
          <w:rFonts w:cs="Arial"/>
          <w:b/>
          <w:sz w:val="28"/>
          <w:szCs w:val="28"/>
        </w:rPr>
        <w:t xml:space="preserve"> a la luz del </w:t>
      </w:r>
      <w:r w:rsidR="00270A6F" w:rsidRPr="002162E4">
        <w:rPr>
          <w:rFonts w:cs="Arial"/>
          <w:b/>
          <w:sz w:val="28"/>
          <w:szCs w:val="28"/>
        </w:rPr>
        <w:t>texto</w:t>
      </w:r>
      <w:r w:rsidRPr="002162E4">
        <w:rPr>
          <w:rFonts w:cs="Arial"/>
          <w:b/>
          <w:sz w:val="28"/>
          <w:szCs w:val="28"/>
        </w:rPr>
        <w:t xml:space="preserve"> constitucional vigente</w:t>
      </w:r>
      <w:r w:rsidRPr="002162E4">
        <w:rPr>
          <w:rFonts w:cs="Arial"/>
          <w:sz w:val="28"/>
          <w:szCs w:val="28"/>
        </w:rPr>
        <w:t xml:space="preserve">, </w:t>
      </w:r>
      <w:r w:rsidR="00270A6F" w:rsidRPr="002162E4">
        <w:rPr>
          <w:rFonts w:cs="Arial"/>
          <w:sz w:val="28"/>
          <w:szCs w:val="28"/>
        </w:rPr>
        <w:t>pues</w:t>
      </w:r>
      <w:r w:rsidRPr="002162E4">
        <w:rPr>
          <w:rFonts w:cs="Arial"/>
          <w:sz w:val="28"/>
          <w:szCs w:val="28"/>
        </w:rPr>
        <w:t xml:space="preserve"> cualquier modificación al texto Constitucional no afecta su identidad</w:t>
      </w:r>
      <w:r w:rsidR="007E2515" w:rsidRPr="002162E4">
        <w:rPr>
          <w:rFonts w:cs="Arial"/>
          <w:sz w:val="28"/>
          <w:szCs w:val="28"/>
        </w:rPr>
        <w:t xml:space="preserve"> —</w:t>
      </w:r>
      <w:r w:rsidR="00270A6F" w:rsidRPr="002162E4">
        <w:rPr>
          <w:rFonts w:cs="Arial"/>
          <w:sz w:val="28"/>
          <w:szCs w:val="28"/>
        </w:rPr>
        <w:t xml:space="preserve">la cual permanece a </w:t>
      </w:r>
      <w:r w:rsidR="00270A6F" w:rsidRPr="002162E4">
        <w:rPr>
          <w:rFonts w:cs="Arial"/>
          <w:sz w:val="28"/>
          <w:szCs w:val="28"/>
        </w:rPr>
        <w:lastRenderedPageBreak/>
        <w:t xml:space="preserve">pesar de cualquier cambio—; además de que su aplicación resulta importante y trascedente en aras de que el Estado cumpla con su obligación de proteger y garantizar los derechos humanos conforme al principio de progresividad. </w:t>
      </w:r>
    </w:p>
    <w:p w:rsidR="00494908" w:rsidRPr="002162E4" w:rsidRDefault="00494908" w:rsidP="00494908">
      <w:pPr>
        <w:pStyle w:val="corte4fondoCar"/>
        <w:spacing w:line="348" w:lineRule="auto"/>
        <w:ind w:firstLine="0"/>
        <w:rPr>
          <w:rFonts w:cs="Arial"/>
          <w:sz w:val="28"/>
          <w:szCs w:val="28"/>
        </w:rPr>
      </w:pPr>
    </w:p>
    <w:p w:rsidR="00F66BBF" w:rsidRPr="002162E4" w:rsidRDefault="0023206C" w:rsidP="00494908">
      <w:pPr>
        <w:pStyle w:val="corte4fondoCar"/>
        <w:numPr>
          <w:ilvl w:val="0"/>
          <w:numId w:val="2"/>
        </w:numPr>
        <w:spacing w:line="348" w:lineRule="auto"/>
        <w:ind w:left="0" w:hanging="567"/>
        <w:rPr>
          <w:rFonts w:cs="Arial"/>
          <w:sz w:val="28"/>
          <w:szCs w:val="28"/>
        </w:rPr>
      </w:pPr>
      <w:r w:rsidRPr="002162E4">
        <w:rPr>
          <w:rFonts w:cs="Arial"/>
          <w:sz w:val="28"/>
          <w:szCs w:val="28"/>
        </w:rPr>
        <w:t>Ahora sí, con lo antedicho, y</w:t>
      </w:r>
      <w:r w:rsidR="00494908" w:rsidRPr="002162E4">
        <w:rPr>
          <w:rFonts w:cs="Arial"/>
          <w:sz w:val="28"/>
          <w:szCs w:val="28"/>
        </w:rPr>
        <w:t xml:space="preserve"> a propósito de</w:t>
      </w:r>
      <w:r w:rsidR="00F66BBF" w:rsidRPr="002162E4">
        <w:rPr>
          <w:rFonts w:cs="Arial"/>
          <w:sz w:val="28"/>
          <w:szCs w:val="28"/>
        </w:rPr>
        <w:t xml:space="preserve"> delimitar la problemática jurídica del presente asunto</w:t>
      </w:r>
      <w:r w:rsidRPr="002162E4">
        <w:rPr>
          <w:rFonts w:cs="Arial"/>
          <w:sz w:val="28"/>
          <w:szCs w:val="28"/>
        </w:rPr>
        <w:t>,</w:t>
      </w:r>
      <w:r w:rsidR="00F66BBF" w:rsidRPr="002162E4">
        <w:rPr>
          <w:rFonts w:cs="Arial"/>
          <w:sz w:val="28"/>
          <w:szCs w:val="28"/>
        </w:rPr>
        <w:t xml:space="preserve"> se torna necesario sintetizar los argumentos de la demanda de amparo en materia de constitucionalidad, las consideraciones de la sentencia recurrida y los agravios propuestos por la recurrente. </w:t>
      </w:r>
    </w:p>
    <w:p w:rsidR="00F66BBF" w:rsidRPr="002162E4" w:rsidRDefault="00F66BBF" w:rsidP="00F66BBF">
      <w:pPr>
        <w:pStyle w:val="corte4fondoCar"/>
        <w:spacing w:line="348" w:lineRule="auto"/>
        <w:ind w:firstLine="0"/>
        <w:rPr>
          <w:rFonts w:cs="Arial"/>
          <w:sz w:val="28"/>
          <w:szCs w:val="28"/>
        </w:rPr>
      </w:pPr>
    </w:p>
    <w:p w:rsidR="00C274AB" w:rsidRPr="002162E4" w:rsidRDefault="00C274AB" w:rsidP="00D55958">
      <w:pPr>
        <w:pStyle w:val="corte4fondoCar"/>
        <w:numPr>
          <w:ilvl w:val="0"/>
          <w:numId w:val="2"/>
        </w:numPr>
        <w:spacing w:line="348" w:lineRule="auto"/>
        <w:ind w:left="0" w:hanging="567"/>
        <w:rPr>
          <w:rFonts w:cs="Arial"/>
          <w:sz w:val="28"/>
          <w:szCs w:val="28"/>
        </w:rPr>
      </w:pPr>
      <w:r w:rsidRPr="002162E4">
        <w:rPr>
          <w:rFonts w:cs="Arial"/>
          <w:b/>
          <w:sz w:val="28"/>
          <w:szCs w:val="28"/>
        </w:rPr>
        <w:t>Conceptos de violación.</w:t>
      </w:r>
      <w:r w:rsidR="00B1344E" w:rsidRPr="002162E4">
        <w:rPr>
          <w:rFonts w:cs="Arial"/>
          <w:b/>
          <w:sz w:val="28"/>
          <w:szCs w:val="28"/>
        </w:rPr>
        <w:t xml:space="preserve"> </w:t>
      </w:r>
      <w:r w:rsidR="00EE68D6" w:rsidRPr="002162E4">
        <w:rPr>
          <w:rFonts w:cs="Arial"/>
          <w:sz w:val="28"/>
          <w:szCs w:val="28"/>
        </w:rPr>
        <w:t xml:space="preserve">En resumen, se plantearon </w:t>
      </w:r>
      <w:r w:rsidR="00B1344E" w:rsidRPr="002162E4">
        <w:rPr>
          <w:rFonts w:cs="Arial"/>
          <w:sz w:val="28"/>
          <w:szCs w:val="28"/>
        </w:rPr>
        <w:t xml:space="preserve">en contra de todas las autoridades señaladas como responsables, los siguientes conceptos de violación: </w:t>
      </w:r>
    </w:p>
    <w:p w:rsidR="008870E4" w:rsidRPr="002162E4" w:rsidRDefault="008870E4" w:rsidP="008870E4">
      <w:pPr>
        <w:pStyle w:val="corte4fondoCar"/>
        <w:spacing w:line="348" w:lineRule="auto"/>
        <w:ind w:firstLine="0"/>
        <w:rPr>
          <w:rFonts w:cs="Arial"/>
          <w:sz w:val="28"/>
          <w:szCs w:val="28"/>
        </w:rPr>
      </w:pPr>
    </w:p>
    <w:p w:rsidR="00C274AB" w:rsidRDefault="008870E4" w:rsidP="00D55958">
      <w:pPr>
        <w:pStyle w:val="corte4fondoCar"/>
        <w:numPr>
          <w:ilvl w:val="0"/>
          <w:numId w:val="3"/>
        </w:numPr>
        <w:spacing w:line="312" w:lineRule="auto"/>
        <w:ind w:left="709" w:hanging="425"/>
        <w:rPr>
          <w:rFonts w:cs="Arial"/>
          <w:sz w:val="28"/>
          <w:szCs w:val="28"/>
        </w:rPr>
      </w:pPr>
      <w:r w:rsidRPr="002162E4">
        <w:rPr>
          <w:rFonts w:cs="Arial"/>
          <w:sz w:val="28"/>
          <w:szCs w:val="28"/>
        </w:rPr>
        <w:t>Los actos que se reclaman a las autoridades responsables violan en perjuicio de la parte quejosa</w:t>
      </w:r>
      <w:r w:rsidR="0082289F" w:rsidRPr="002162E4">
        <w:rPr>
          <w:rFonts w:cs="Arial"/>
          <w:sz w:val="28"/>
          <w:szCs w:val="28"/>
        </w:rPr>
        <w:t>, en general,</w:t>
      </w:r>
      <w:r w:rsidRPr="002162E4">
        <w:rPr>
          <w:rFonts w:cs="Arial"/>
          <w:sz w:val="28"/>
          <w:szCs w:val="28"/>
        </w:rPr>
        <w:t xml:space="preserve"> los derechos fundamentales y humanos consignados en los artículos 1º, 2</w:t>
      </w:r>
      <w:r w:rsidR="00606214" w:rsidRPr="002162E4">
        <w:rPr>
          <w:rFonts w:cs="Arial"/>
          <w:sz w:val="28"/>
          <w:szCs w:val="28"/>
        </w:rPr>
        <w:t>º</w:t>
      </w:r>
      <w:r w:rsidRPr="002162E4">
        <w:rPr>
          <w:rFonts w:cs="Arial"/>
          <w:sz w:val="28"/>
          <w:szCs w:val="28"/>
        </w:rPr>
        <w:t>, 3º</w:t>
      </w:r>
      <w:r w:rsidR="00EA6B4F" w:rsidRPr="002162E4">
        <w:rPr>
          <w:rStyle w:val="Refdenotaalpie"/>
          <w:rFonts w:cs="Arial"/>
          <w:sz w:val="28"/>
          <w:szCs w:val="28"/>
        </w:rPr>
        <w:footnoteReference w:id="38"/>
      </w:r>
      <w:r w:rsidRPr="002162E4">
        <w:rPr>
          <w:rFonts w:cs="Arial"/>
          <w:sz w:val="28"/>
          <w:szCs w:val="28"/>
        </w:rPr>
        <w:t>, 4, 14 y 16 de la Const</w:t>
      </w:r>
      <w:r>
        <w:rPr>
          <w:rFonts w:cs="Arial"/>
          <w:sz w:val="28"/>
          <w:szCs w:val="28"/>
        </w:rPr>
        <w:t>itución Política de los Estados Unidos Mexicanos; artículos 26 y 27 del Convenio de la OIT; y los artículos 1 y 14 de la Declaración de las Naciones Unidas sobre los Derechos de los Pueblos Indígenas.</w:t>
      </w:r>
    </w:p>
    <w:p w:rsidR="008870E4" w:rsidRPr="005F0A75" w:rsidRDefault="008870E4" w:rsidP="008870E4">
      <w:pPr>
        <w:pStyle w:val="corte4fondoCar"/>
        <w:spacing w:line="312" w:lineRule="auto"/>
        <w:ind w:left="709" w:firstLine="0"/>
        <w:rPr>
          <w:rFonts w:cs="Arial"/>
          <w:sz w:val="28"/>
          <w:szCs w:val="28"/>
        </w:rPr>
      </w:pPr>
    </w:p>
    <w:p w:rsidR="008870E4" w:rsidRPr="005F0A75" w:rsidRDefault="008870E4" w:rsidP="00D55958">
      <w:pPr>
        <w:pStyle w:val="corte4fondoCar"/>
        <w:numPr>
          <w:ilvl w:val="0"/>
          <w:numId w:val="3"/>
        </w:numPr>
        <w:spacing w:line="312" w:lineRule="auto"/>
        <w:ind w:left="709" w:hanging="425"/>
        <w:rPr>
          <w:rFonts w:cs="Arial"/>
          <w:sz w:val="28"/>
          <w:szCs w:val="28"/>
        </w:rPr>
      </w:pPr>
      <w:r w:rsidRPr="005F0A75">
        <w:rPr>
          <w:rFonts w:cs="Arial"/>
          <w:sz w:val="28"/>
          <w:szCs w:val="28"/>
        </w:rPr>
        <w:t xml:space="preserve">Las autoridades señaladas como responsables violentan esas disposiciones constitucionales al solicitar que las maestras no asistan al </w:t>
      </w:r>
      <w:r w:rsidRPr="005F0A75">
        <w:rPr>
          <w:rFonts w:cs="Arial"/>
          <w:sz w:val="28"/>
          <w:szCs w:val="28"/>
          <w:lang w:val="es-ES"/>
        </w:rPr>
        <w:t xml:space="preserve">Centro de Educación Inicial Indígena </w:t>
      </w:r>
      <w:r w:rsidR="0012734D" w:rsidRPr="005F0A75">
        <w:rPr>
          <w:rFonts w:cs="Arial"/>
          <w:sz w:val="28"/>
          <w:szCs w:val="28"/>
          <w:lang w:val="es-ES"/>
        </w:rPr>
        <w:t>**********</w:t>
      </w:r>
      <w:r w:rsidRPr="005F0A75">
        <w:rPr>
          <w:rFonts w:cs="Arial"/>
          <w:sz w:val="28"/>
          <w:szCs w:val="28"/>
          <w:lang w:val="es-ES"/>
        </w:rPr>
        <w:t xml:space="preserve"> C.C.T. </w:t>
      </w:r>
      <w:r w:rsidR="005F0A75" w:rsidRPr="005F0A75">
        <w:rPr>
          <w:rFonts w:cs="Arial"/>
          <w:i/>
          <w:sz w:val="20"/>
          <w:szCs w:val="20"/>
        </w:rPr>
        <w:lastRenderedPageBreak/>
        <w:t>**********</w:t>
      </w:r>
      <w:r w:rsidRPr="005F0A75">
        <w:rPr>
          <w:rFonts w:cs="Arial"/>
          <w:sz w:val="28"/>
          <w:szCs w:val="28"/>
          <w:lang w:val="es-ES"/>
        </w:rPr>
        <w:t xml:space="preserve">, de la comunidad de </w:t>
      </w:r>
      <w:r w:rsidR="0012734D" w:rsidRPr="005F0A75">
        <w:rPr>
          <w:rFonts w:cs="Arial"/>
          <w:sz w:val="28"/>
          <w:szCs w:val="28"/>
          <w:lang w:val="es-ES"/>
        </w:rPr>
        <w:t>**********</w:t>
      </w:r>
      <w:r w:rsidRPr="005F0A75">
        <w:rPr>
          <w:rFonts w:cs="Arial"/>
          <w:sz w:val="28"/>
          <w:szCs w:val="28"/>
          <w:lang w:val="es-ES"/>
        </w:rPr>
        <w:t xml:space="preserve">, del Municipio de </w:t>
      </w:r>
      <w:r w:rsidR="0012734D" w:rsidRPr="005F0A75">
        <w:rPr>
          <w:rFonts w:cs="Arial"/>
          <w:sz w:val="28"/>
          <w:szCs w:val="28"/>
          <w:lang w:val="es-ES"/>
        </w:rPr>
        <w:t>**********</w:t>
      </w:r>
      <w:r w:rsidRPr="005F0A75">
        <w:rPr>
          <w:rFonts w:cs="Arial"/>
          <w:sz w:val="28"/>
          <w:szCs w:val="28"/>
          <w:lang w:val="es-ES"/>
        </w:rPr>
        <w:t>, Quintana Roo.</w:t>
      </w:r>
    </w:p>
    <w:p w:rsidR="008870E4" w:rsidRPr="000D2FFF" w:rsidRDefault="008870E4" w:rsidP="008870E4">
      <w:pPr>
        <w:pStyle w:val="corte4fondoCar"/>
        <w:spacing w:line="312" w:lineRule="auto"/>
        <w:ind w:left="709" w:firstLine="0"/>
        <w:rPr>
          <w:rFonts w:cs="Arial"/>
          <w:sz w:val="28"/>
          <w:szCs w:val="28"/>
        </w:rPr>
      </w:pPr>
    </w:p>
    <w:p w:rsidR="008870E4" w:rsidRDefault="008870E4" w:rsidP="00D55958">
      <w:pPr>
        <w:pStyle w:val="corte4fondoCar"/>
        <w:numPr>
          <w:ilvl w:val="0"/>
          <w:numId w:val="3"/>
        </w:numPr>
        <w:spacing w:line="312" w:lineRule="auto"/>
        <w:ind w:left="709" w:hanging="425"/>
        <w:rPr>
          <w:rFonts w:cs="Arial"/>
          <w:sz w:val="28"/>
          <w:szCs w:val="28"/>
        </w:rPr>
      </w:pPr>
      <w:r>
        <w:rPr>
          <w:rFonts w:cs="Arial"/>
          <w:sz w:val="28"/>
          <w:szCs w:val="28"/>
        </w:rPr>
        <w:t>Se viola el artículo 2 de la Constitución Federal toda vez que el centro educativo indígena, además, no cumple con la finalidad de preservar y enriquecer nuestras lenguas, siendo que se trata de un centro educativo bilingüe indígena.</w:t>
      </w:r>
    </w:p>
    <w:p w:rsidR="00465CCF" w:rsidRDefault="00465CCF" w:rsidP="00465CCF">
      <w:pPr>
        <w:pStyle w:val="corte4fondoCar"/>
        <w:spacing w:line="312" w:lineRule="auto"/>
        <w:ind w:left="709" w:firstLine="0"/>
        <w:rPr>
          <w:rFonts w:cs="Arial"/>
          <w:sz w:val="28"/>
          <w:szCs w:val="28"/>
        </w:rPr>
      </w:pPr>
    </w:p>
    <w:p w:rsidR="008870E4" w:rsidRDefault="008870E4" w:rsidP="00D55958">
      <w:pPr>
        <w:pStyle w:val="corte4fondoCar"/>
        <w:numPr>
          <w:ilvl w:val="0"/>
          <w:numId w:val="3"/>
        </w:numPr>
        <w:spacing w:line="312" w:lineRule="auto"/>
        <w:ind w:left="709" w:hanging="425"/>
        <w:rPr>
          <w:rFonts w:cs="Arial"/>
          <w:sz w:val="28"/>
          <w:szCs w:val="28"/>
        </w:rPr>
      </w:pPr>
      <w:r>
        <w:rPr>
          <w:rFonts w:cs="Arial"/>
          <w:sz w:val="28"/>
          <w:szCs w:val="28"/>
        </w:rPr>
        <w:t xml:space="preserve">Las autoridades señaladas como responsables violan la obligación del Estado de garantizar el derecho humano a la educación </w:t>
      </w:r>
      <w:r w:rsidR="00465CCF">
        <w:rPr>
          <w:rFonts w:cs="Arial"/>
          <w:sz w:val="28"/>
          <w:szCs w:val="28"/>
        </w:rPr>
        <w:t>al emitir una convocatoria para que las maestras ya no asistan a impartir las clases; decisión que, además, violenta el interés superior de la niñez.</w:t>
      </w:r>
    </w:p>
    <w:p w:rsidR="00465CCF" w:rsidRDefault="00465CCF" w:rsidP="00465CCF">
      <w:pPr>
        <w:pStyle w:val="corte4fondoCar"/>
        <w:spacing w:line="312" w:lineRule="auto"/>
        <w:ind w:left="709" w:firstLine="0"/>
        <w:rPr>
          <w:rFonts w:cs="Arial"/>
          <w:sz w:val="28"/>
          <w:szCs w:val="28"/>
        </w:rPr>
      </w:pPr>
    </w:p>
    <w:p w:rsidR="00465CCF" w:rsidRDefault="00465CCF" w:rsidP="00D55958">
      <w:pPr>
        <w:pStyle w:val="corte4fondoCar"/>
        <w:numPr>
          <w:ilvl w:val="0"/>
          <w:numId w:val="3"/>
        </w:numPr>
        <w:spacing w:line="312" w:lineRule="auto"/>
        <w:ind w:left="709" w:hanging="425"/>
        <w:rPr>
          <w:rFonts w:cs="Arial"/>
          <w:sz w:val="28"/>
          <w:szCs w:val="28"/>
        </w:rPr>
      </w:pPr>
      <w:r>
        <w:rPr>
          <w:rFonts w:cs="Arial"/>
          <w:sz w:val="28"/>
          <w:szCs w:val="28"/>
        </w:rPr>
        <w:t xml:space="preserve">También se vulnera el contenido del artículo 14 constitucional toda vez que la parte quejosa fue privada de su derecho a la educación sin mediar un juicio que cumpla con las formalidades esenciales del procedimiento. </w:t>
      </w:r>
      <w:r>
        <w:rPr>
          <w:rStyle w:val="Refdenotaalpie"/>
          <w:rFonts w:cs="Arial"/>
          <w:sz w:val="28"/>
          <w:szCs w:val="28"/>
        </w:rPr>
        <w:footnoteReference w:id="39"/>
      </w:r>
      <w:r>
        <w:rPr>
          <w:rFonts w:cs="Arial"/>
          <w:sz w:val="28"/>
          <w:szCs w:val="28"/>
        </w:rPr>
        <w:t xml:space="preserve"> Sumado a una violación al artículo 16 de la Constitución, toda vez que las responsables nunca notificaron a través de un documento debidamente fundado y motivado a los tutores de los quejosos que se quedarían sin maestros.</w:t>
      </w:r>
    </w:p>
    <w:p w:rsidR="00465CCF" w:rsidRDefault="00465CCF" w:rsidP="00465CCF">
      <w:pPr>
        <w:pStyle w:val="corte4fondoCar"/>
        <w:spacing w:line="312" w:lineRule="auto"/>
        <w:ind w:left="709" w:firstLine="0"/>
        <w:rPr>
          <w:rFonts w:cs="Arial"/>
          <w:sz w:val="28"/>
          <w:szCs w:val="28"/>
        </w:rPr>
      </w:pPr>
    </w:p>
    <w:p w:rsidR="00465CCF" w:rsidRDefault="00465CCF" w:rsidP="00D55958">
      <w:pPr>
        <w:pStyle w:val="corte4fondoCar"/>
        <w:numPr>
          <w:ilvl w:val="0"/>
          <w:numId w:val="3"/>
        </w:numPr>
        <w:spacing w:line="312" w:lineRule="auto"/>
        <w:ind w:left="709" w:hanging="425"/>
        <w:rPr>
          <w:rFonts w:cs="Arial"/>
          <w:sz w:val="28"/>
          <w:szCs w:val="28"/>
        </w:rPr>
      </w:pPr>
      <w:r>
        <w:rPr>
          <w:rFonts w:cs="Arial"/>
          <w:sz w:val="28"/>
          <w:szCs w:val="28"/>
        </w:rPr>
        <w:t>Asimismo, las autoridades señaladas como responsables vulneran el derecho de los niños de las comunidades indígenas de ese Centro de Educación a recibir educación en sus propios idiomas, en consonancia con sus métodos culturales de enseñanza y aprendizaje.</w:t>
      </w:r>
    </w:p>
    <w:p w:rsidR="00B1344E" w:rsidRDefault="00B1344E" w:rsidP="00B1344E">
      <w:pPr>
        <w:pStyle w:val="corte4fondoCar"/>
        <w:spacing w:line="312" w:lineRule="auto"/>
        <w:ind w:left="709" w:firstLine="0"/>
        <w:rPr>
          <w:rFonts w:cs="Arial"/>
          <w:sz w:val="28"/>
          <w:szCs w:val="28"/>
        </w:rPr>
      </w:pPr>
    </w:p>
    <w:p w:rsidR="0082289F" w:rsidRPr="0082289F" w:rsidRDefault="00B1344E" w:rsidP="00D55958">
      <w:pPr>
        <w:pStyle w:val="corte4fondoCar"/>
        <w:numPr>
          <w:ilvl w:val="0"/>
          <w:numId w:val="3"/>
        </w:numPr>
        <w:spacing w:line="312" w:lineRule="auto"/>
        <w:ind w:left="709" w:hanging="425"/>
        <w:rPr>
          <w:rFonts w:cs="Arial"/>
          <w:sz w:val="28"/>
          <w:szCs w:val="28"/>
        </w:rPr>
      </w:pPr>
      <w:r>
        <w:rPr>
          <w:rFonts w:cs="Arial"/>
          <w:sz w:val="28"/>
          <w:szCs w:val="28"/>
        </w:rPr>
        <w:t>Son inconstitucionales los artículos 2º, 3º, fracci</w:t>
      </w:r>
      <w:r w:rsidR="00D8135A">
        <w:rPr>
          <w:rFonts w:cs="Arial"/>
          <w:sz w:val="28"/>
          <w:szCs w:val="28"/>
        </w:rPr>
        <w:t>o</w:t>
      </w:r>
      <w:r>
        <w:rPr>
          <w:rFonts w:cs="Arial"/>
          <w:sz w:val="28"/>
          <w:szCs w:val="28"/>
        </w:rPr>
        <w:t>n</w:t>
      </w:r>
      <w:r w:rsidR="00D8135A">
        <w:rPr>
          <w:rFonts w:cs="Arial"/>
          <w:sz w:val="28"/>
          <w:szCs w:val="28"/>
        </w:rPr>
        <w:t>es</w:t>
      </w:r>
      <w:r>
        <w:rPr>
          <w:rFonts w:cs="Arial"/>
          <w:sz w:val="28"/>
          <w:szCs w:val="28"/>
        </w:rPr>
        <w:t xml:space="preserve"> I, II, II</w:t>
      </w:r>
      <w:r w:rsidR="00D8135A">
        <w:rPr>
          <w:rFonts w:cs="Arial"/>
          <w:sz w:val="28"/>
          <w:szCs w:val="28"/>
        </w:rPr>
        <w:t>I</w:t>
      </w:r>
      <w:r>
        <w:rPr>
          <w:rFonts w:cs="Arial"/>
          <w:sz w:val="28"/>
          <w:szCs w:val="28"/>
        </w:rPr>
        <w:t xml:space="preserve">, IV, V, VI, VII, IX, y X del Decreto por el que se reforma el diverso mediante el cual se fija que el Consejo de Fomento Educativo CONAFE tendrá por objeto allegarse recursos complementarios </w:t>
      </w:r>
      <w:r>
        <w:rPr>
          <w:rFonts w:cs="Arial"/>
          <w:sz w:val="28"/>
          <w:szCs w:val="28"/>
        </w:rPr>
        <w:lastRenderedPageBreak/>
        <w:t>para aplicarlos al mejor desarrollo de la educación en el país, así como de la cultura mexicana, en el exterior, publicado el 11 de febrero de 1982.</w:t>
      </w:r>
      <w:r>
        <w:rPr>
          <w:rStyle w:val="Refdenotaalpie"/>
          <w:rFonts w:cs="Arial"/>
          <w:sz w:val="28"/>
          <w:szCs w:val="28"/>
        </w:rPr>
        <w:footnoteReference w:id="40"/>
      </w:r>
      <w:r>
        <w:rPr>
          <w:rFonts w:cs="Arial"/>
          <w:sz w:val="28"/>
          <w:szCs w:val="28"/>
        </w:rPr>
        <w:t xml:space="preserve"> </w:t>
      </w:r>
      <w:r w:rsidR="0082289F" w:rsidRPr="0082289F">
        <w:rPr>
          <w:rFonts w:cs="Arial"/>
          <w:sz w:val="28"/>
          <w:szCs w:val="28"/>
        </w:rPr>
        <w:t>Así como la aprobación, refrendo, promulgación, publicación y aplicación del Decreto publicado en el Diario Oficial de la Federación el once de febrero de dos mil doce</w:t>
      </w:r>
      <w:r w:rsidR="0082289F">
        <w:rPr>
          <w:rFonts w:cs="Arial"/>
          <w:sz w:val="28"/>
          <w:szCs w:val="28"/>
        </w:rPr>
        <w:t>.</w:t>
      </w:r>
    </w:p>
    <w:p w:rsidR="00B1344E" w:rsidRDefault="00B1344E" w:rsidP="00B1344E">
      <w:pPr>
        <w:pStyle w:val="corte4fondoCar"/>
        <w:spacing w:line="312" w:lineRule="auto"/>
        <w:ind w:left="709" w:firstLine="0"/>
        <w:rPr>
          <w:rFonts w:cs="Arial"/>
          <w:sz w:val="28"/>
          <w:szCs w:val="28"/>
        </w:rPr>
      </w:pPr>
    </w:p>
    <w:p w:rsidR="00B1344E" w:rsidRPr="00B1344E" w:rsidRDefault="00B1344E" w:rsidP="00D55958">
      <w:pPr>
        <w:pStyle w:val="corte4fondoCar"/>
        <w:numPr>
          <w:ilvl w:val="0"/>
          <w:numId w:val="3"/>
        </w:numPr>
        <w:spacing w:line="312" w:lineRule="auto"/>
        <w:ind w:left="709" w:hanging="425"/>
        <w:rPr>
          <w:rFonts w:cs="Arial"/>
          <w:sz w:val="28"/>
          <w:szCs w:val="28"/>
        </w:rPr>
      </w:pPr>
      <w:r>
        <w:rPr>
          <w:rFonts w:cs="Arial"/>
          <w:sz w:val="28"/>
          <w:szCs w:val="28"/>
        </w:rPr>
        <w:t>La omisión del Consejo Nacional de Fomento Educativo consistente en dejar de prestar los servicios educativos a la parte quejosa.</w:t>
      </w:r>
    </w:p>
    <w:p w:rsidR="00A03700" w:rsidRPr="00677A13" w:rsidRDefault="00A03700" w:rsidP="00A03700">
      <w:pPr>
        <w:pStyle w:val="corte4fondoCar"/>
        <w:spacing w:line="312" w:lineRule="auto"/>
        <w:ind w:left="709" w:firstLine="0"/>
        <w:rPr>
          <w:rFonts w:cs="Arial"/>
          <w:sz w:val="28"/>
          <w:szCs w:val="28"/>
        </w:rPr>
      </w:pPr>
    </w:p>
    <w:p w:rsidR="00C274AB" w:rsidRDefault="00C274AB" w:rsidP="00D55958">
      <w:pPr>
        <w:pStyle w:val="corte4fondoCar"/>
        <w:numPr>
          <w:ilvl w:val="0"/>
          <w:numId w:val="2"/>
        </w:numPr>
        <w:spacing w:line="348" w:lineRule="auto"/>
        <w:ind w:left="0" w:hanging="567"/>
        <w:rPr>
          <w:rFonts w:cs="Arial"/>
          <w:sz w:val="28"/>
          <w:szCs w:val="28"/>
        </w:rPr>
      </w:pPr>
      <w:r w:rsidRPr="00501EE2">
        <w:rPr>
          <w:rFonts w:cs="Arial"/>
          <w:b/>
          <w:sz w:val="28"/>
          <w:szCs w:val="28"/>
        </w:rPr>
        <w:t>Consideraciones de</w:t>
      </w:r>
      <w:r w:rsidR="002A7A42">
        <w:rPr>
          <w:rFonts w:cs="Arial"/>
          <w:b/>
          <w:sz w:val="28"/>
          <w:szCs w:val="28"/>
        </w:rPr>
        <w:t>l</w:t>
      </w:r>
      <w:r w:rsidRPr="00501EE2">
        <w:rPr>
          <w:rFonts w:cs="Arial"/>
          <w:b/>
          <w:sz w:val="28"/>
          <w:szCs w:val="28"/>
        </w:rPr>
        <w:t xml:space="preserve"> Juez de Distrito.</w:t>
      </w:r>
      <w:r w:rsidRPr="00501EE2">
        <w:rPr>
          <w:rFonts w:cs="Arial"/>
          <w:sz w:val="28"/>
          <w:szCs w:val="28"/>
        </w:rPr>
        <w:t xml:space="preserve"> </w:t>
      </w:r>
    </w:p>
    <w:p w:rsidR="00B1344E" w:rsidRPr="00501EE2" w:rsidRDefault="00B1344E" w:rsidP="00B1344E">
      <w:pPr>
        <w:pStyle w:val="corte4fondoCar"/>
        <w:spacing w:line="348" w:lineRule="auto"/>
        <w:ind w:firstLine="0"/>
        <w:rPr>
          <w:rFonts w:cs="Arial"/>
          <w:sz w:val="28"/>
          <w:szCs w:val="28"/>
        </w:rPr>
      </w:pPr>
    </w:p>
    <w:p w:rsidR="00C274AB" w:rsidRDefault="00B12F3E" w:rsidP="00D55958">
      <w:pPr>
        <w:pStyle w:val="corte4fondoCar"/>
        <w:numPr>
          <w:ilvl w:val="0"/>
          <w:numId w:val="4"/>
        </w:numPr>
        <w:spacing w:line="348" w:lineRule="auto"/>
        <w:ind w:hanging="436"/>
        <w:rPr>
          <w:rFonts w:cs="Arial"/>
          <w:sz w:val="28"/>
          <w:szCs w:val="28"/>
        </w:rPr>
      </w:pPr>
      <w:r>
        <w:rPr>
          <w:rFonts w:cs="Arial"/>
          <w:sz w:val="28"/>
          <w:szCs w:val="28"/>
        </w:rPr>
        <w:t>El Juez de D</w:t>
      </w:r>
      <w:r w:rsidR="0082289F">
        <w:rPr>
          <w:rFonts w:cs="Arial"/>
          <w:sz w:val="28"/>
          <w:szCs w:val="28"/>
        </w:rPr>
        <w:t>istrito consideró que</w:t>
      </w:r>
      <w:r w:rsidR="000A1342">
        <w:rPr>
          <w:rFonts w:cs="Arial"/>
          <w:sz w:val="28"/>
          <w:szCs w:val="28"/>
        </w:rPr>
        <w:t>,</w:t>
      </w:r>
      <w:r w:rsidR="0082289F">
        <w:rPr>
          <w:rFonts w:cs="Arial"/>
          <w:sz w:val="28"/>
          <w:szCs w:val="28"/>
        </w:rPr>
        <w:t xml:space="preserve"> durante la tramitación del juicio de amparo, la parte quejosa recibió la atención necesaria a efecto de que se les impartiera la educación inicial indígena; por tanto, se actualizó la causal de improcedencia prevista en el artículo 61, fracción XXI, de la Ley de Amparo.</w:t>
      </w:r>
    </w:p>
    <w:p w:rsidR="0082289F" w:rsidRDefault="0082289F" w:rsidP="0082289F">
      <w:pPr>
        <w:pStyle w:val="corte4fondoCar"/>
        <w:spacing w:line="348" w:lineRule="auto"/>
        <w:ind w:left="720" w:firstLine="0"/>
        <w:rPr>
          <w:rFonts w:cs="Arial"/>
          <w:sz w:val="28"/>
          <w:szCs w:val="28"/>
        </w:rPr>
      </w:pPr>
    </w:p>
    <w:p w:rsidR="0082289F" w:rsidRDefault="00B12F3E" w:rsidP="00D55958">
      <w:pPr>
        <w:pStyle w:val="corte4fondoCar"/>
        <w:numPr>
          <w:ilvl w:val="0"/>
          <w:numId w:val="4"/>
        </w:numPr>
        <w:spacing w:line="348" w:lineRule="auto"/>
        <w:ind w:hanging="436"/>
        <w:rPr>
          <w:rFonts w:cs="Arial"/>
          <w:sz w:val="28"/>
          <w:szCs w:val="28"/>
        </w:rPr>
      </w:pPr>
      <w:r>
        <w:rPr>
          <w:rFonts w:cs="Arial"/>
          <w:sz w:val="28"/>
          <w:szCs w:val="28"/>
        </w:rPr>
        <w:t>Por lo que hace al Decreto, el Juez de D</w:t>
      </w:r>
      <w:r w:rsidR="0082289F">
        <w:rPr>
          <w:rFonts w:cs="Arial"/>
          <w:sz w:val="28"/>
          <w:szCs w:val="28"/>
        </w:rPr>
        <w:t>istrito consideró que se actualizaba la causal de improcedencia de la fracción XIII del artículo 61 de la Ley de Amparo, toda vez que la parte quejosa aceptó expresamente el acto al momento de la celebración del Convenio de concertación para Promotor Educativo escenario B de uno</w:t>
      </w:r>
      <w:r w:rsidR="00D8135A">
        <w:rPr>
          <w:rFonts w:cs="Arial"/>
          <w:sz w:val="28"/>
          <w:szCs w:val="28"/>
        </w:rPr>
        <w:t xml:space="preserve"> de octubre</w:t>
      </w:r>
      <w:r w:rsidR="0082289F">
        <w:rPr>
          <w:rFonts w:cs="Arial"/>
          <w:sz w:val="28"/>
          <w:szCs w:val="28"/>
        </w:rPr>
        <w:t xml:space="preserve"> de dos mil catorce.</w:t>
      </w:r>
    </w:p>
    <w:p w:rsidR="0082289F" w:rsidRDefault="0082289F" w:rsidP="0082289F">
      <w:pPr>
        <w:pStyle w:val="corte4fondoCar"/>
        <w:spacing w:line="348" w:lineRule="auto"/>
        <w:ind w:left="720" w:firstLine="0"/>
        <w:rPr>
          <w:rFonts w:cs="Arial"/>
          <w:sz w:val="28"/>
          <w:szCs w:val="28"/>
        </w:rPr>
      </w:pPr>
    </w:p>
    <w:p w:rsidR="0082289F" w:rsidRDefault="0082289F" w:rsidP="00D55958">
      <w:pPr>
        <w:pStyle w:val="corte4fondoCar"/>
        <w:numPr>
          <w:ilvl w:val="0"/>
          <w:numId w:val="4"/>
        </w:numPr>
        <w:spacing w:line="348" w:lineRule="auto"/>
        <w:ind w:hanging="436"/>
        <w:rPr>
          <w:rFonts w:cs="Arial"/>
          <w:sz w:val="28"/>
          <w:szCs w:val="28"/>
        </w:rPr>
      </w:pPr>
      <w:r>
        <w:rPr>
          <w:rFonts w:cs="Arial"/>
          <w:sz w:val="28"/>
          <w:szCs w:val="28"/>
        </w:rPr>
        <w:t>En relación con los artículos del Decreto que fueron reclamad</w:t>
      </w:r>
      <w:r w:rsidR="00B12F3E">
        <w:rPr>
          <w:rFonts w:cs="Arial"/>
          <w:sz w:val="28"/>
          <w:szCs w:val="28"/>
        </w:rPr>
        <w:t>os como inconstitucionales, el Juez de D</w:t>
      </w:r>
      <w:r>
        <w:rPr>
          <w:rFonts w:cs="Arial"/>
          <w:sz w:val="28"/>
          <w:szCs w:val="28"/>
        </w:rPr>
        <w:t xml:space="preserve">istrito consideró que se trataba de un acto que no causaba perjuicio a las quejosas por su </w:t>
      </w:r>
      <w:r>
        <w:rPr>
          <w:rFonts w:cs="Arial"/>
          <w:sz w:val="28"/>
          <w:szCs w:val="28"/>
        </w:rPr>
        <w:lastRenderedPageBreak/>
        <w:t>sola vigencia y, por tanto, era necesario un acto posterior de aplicación.</w:t>
      </w:r>
    </w:p>
    <w:p w:rsidR="003315BD" w:rsidRDefault="003315BD" w:rsidP="003315BD">
      <w:pPr>
        <w:pStyle w:val="corte4fondoCar"/>
        <w:spacing w:line="348" w:lineRule="auto"/>
        <w:ind w:left="720" w:firstLine="0"/>
        <w:rPr>
          <w:rFonts w:cs="Arial"/>
          <w:sz w:val="28"/>
          <w:szCs w:val="28"/>
        </w:rPr>
      </w:pPr>
    </w:p>
    <w:p w:rsidR="003315BD" w:rsidRDefault="00B12F3E" w:rsidP="00D55958">
      <w:pPr>
        <w:pStyle w:val="corte4fondoCar"/>
        <w:numPr>
          <w:ilvl w:val="0"/>
          <w:numId w:val="4"/>
        </w:numPr>
        <w:spacing w:line="348" w:lineRule="auto"/>
        <w:ind w:hanging="436"/>
        <w:rPr>
          <w:rFonts w:cs="Arial"/>
          <w:sz w:val="28"/>
          <w:szCs w:val="28"/>
        </w:rPr>
      </w:pPr>
      <w:r>
        <w:rPr>
          <w:rFonts w:cs="Arial"/>
          <w:sz w:val="28"/>
          <w:szCs w:val="28"/>
        </w:rPr>
        <w:t>Por tales consideraciones, el Juez de D</w:t>
      </w:r>
      <w:r w:rsidR="003315BD">
        <w:rPr>
          <w:rFonts w:cs="Arial"/>
          <w:sz w:val="28"/>
          <w:szCs w:val="28"/>
        </w:rPr>
        <w:t xml:space="preserve">istrito determinó sobreseer el juicio de amparo indirecto. </w:t>
      </w:r>
    </w:p>
    <w:p w:rsidR="003315BD" w:rsidRDefault="003315BD" w:rsidP="003315BD">
      <w:pPr>
        <w:pStyle w:val="corte4fondoCar"/>
        <w:spacing w:line="348" w:lineRule="auto"/>
        <w:ind w:left="720" w:firstLine="0"/>
        <w:rPr>
          <w:rFonts w:cs="Arial"/>
          <w:sz w:val="28"/>
          <w:szCs w:val="28"/>
        </w:rPr>
      </w:pPr>
    </w:p>
    <w:p w:rsidR="00C274AB" w:rsidRDefault="00C274AB" w:rsidP="00D55958">
      <w:pPr>
        <w:pStyle w:val="corte4fondoCar"/>
        <w:numPr>
          <w:ilvl w:val="0"/>
          <w:numId w:val="2"/>
        </w:numPr>
        <w:spacing w:line="348" w:lineRule="auto"/>
        <w:ind w:left="0" w:hanging="567"/>
        <w:rPr>
          <w:rFonts w:cs="Arial"/>
          <w:sz w:val="28"/>
          <w:szCs w:val="28"/>
        </w:rPr>
      </w:pPr>
      <w:r w:rsidRPr="00501EE2">
        <w:rPr>
          <w:rFonts w:cs="Arial"/>
          <w:b/>
          <w:sz w:val="28"/>
          <w:szCs w:val="28"/>
        </w:rPr>
        <w:t>Agravios.</w:t>
      </w:r>
      <w:r w:rsidRPr="00501EE2">
        <w:rPr>
          <w:rFonts w:cs="Arial"/>
          <w:sz w:val="28"/>
          <w:szCs w:val="28"/>
        </w:rPr>
        <w:t xml:space="preserve"> </w:t>
      </w:r>
      <w:r w:rsidR="003315BD">
        <w:rPr>
          <w:rFonts w:cs="Arial"/>
          <w:sz w:val="28"/>
          <w:szCs w:val="28"/>
        </w:rPr>
        <w:t xml:space="preserve">En resumen, dentro del recurso de revisión, se plantearon los siguientes agravios: </w:t>
      </w:r>
    </w:p>
    <w:p w:rsidR="003315BD" w:rsidRPr="00501EE2" w:rsidRDefault="003315BD" w:rsidP="003315BD">
      <w:pPr>
        <w:pStyle w:val="corte4fondoCar"/>
        <w:spacing w:line="348" w:lineRule="auto"/>
        <w:ind w:firstLine="0"/>
        <w:rPr>
          <w:rFonts w:cs="Arial"/>
          <w:sz w:val="28"/>
          <w:szCs w:val="28"/>
        </w:rPr>
      </w:pPr>
    </w:p>
    <w:p w:rsidR="00C274AB" w:rsidRDefault="003315BD" w:rsidP="00D55958">
      <w:pPr>
        <w:pStyle w:val="corte4fondoCar"/>
        <w:numPr>
          <w:ilvl w:val="0"/>
          <w:numId w:val="5"/>
        </w:numPr>
        <w:spacing w:line="348" w:lineRule="auto"/>
        <w:ind w:hanging="436"/>
        <w:rPr>
          <w:rFonts w:cs="Arial"/>
          <w:sz w:val="28"/>
          <w:szCs w:val="28"/>
        </w:rPr>
      </w:pPr>
      <w:r>
        <w:rPr>
          <w:rFonts w:cs="Arial"/>
          <w:sz w:val="28"/>
          <w:szCs w:val="28"/>
        </w:rPr>
        <w:t xml:space="preserve">Se solicita la interpretación del artículo 3º constitucional, en particular sobre el reconocimiento del derecho humano de todos los individuos a recibir educación; señalar cómo está considerado este derecho a la educación; ello toda vez que la Suprema Corte de Justicia de la Nación sólo se ha pronunciado sobre la educación básica, media y superior, no así sobre la educación inicial que reconoce la Constitución Federal. </w:t>
      </w:r>
    </w:p>
    <w:p w:rsidR="003852BD" w:rsidRDefault="003852BD" w:rsidP="003852BD">
      <w:pPr>
        <w:pStyle w:val="corte4fondoCar"/>
        <w:spacing w:line="348" w:lineRule="auto"/>
        <w:ind w:left="720" w:firstLine="0"/>
        <w:rPr>
          <w:rFonts w:cs="Arial"/>
          <w:sz w:val="28"/>
          <w:szCs w:val="28"/>
        </w:rPr>
      </w:pPr>
    </w:p>
    <w:p w:rsidR="00DB7024" w:rsidRDefault="00DB7024" w:rsidP="00D55958">
      <w:pPr>
        <w:pStyle w:val="corte4fondoCar"/>
        <w:numPr>
          <w:ilvl w:val="0"/>
          <w:numId w:val="5"/>
        </w:numPr>
        <w:spacing w:line="348" w:lineRule="auto"/>
        <w:ind w:hanging="436"/>
        <w:rPr>
          <w:rFonts w:cs="Arial"/>
          <w:sz w:val="28"/>
          <w:szCs w:val="28"/>
        </w:rPr>
      </w:pPr>
      <w:r>
        <w:rPr>
          <w:rFonts w:cs="Arial"/>
          <w:sz w:val="28"/>
          <w:szCs w:val="28"/>
        </w:rPr>
        <w:t xml:space="preserve">El derecho humano a la educación se encuentra reconocido de manera implícita y explícita en la norma fundamental y, al mismo tiempo, este derecho humano es de los menores que son atendidos en las guarderías. Así, es necesario señalar si la educación inicial debe substituir a las guarderías, las cuales son reconocidas como un derecho de las madres y los padres trabajadores. </w:t>
      </w:r>
    </w:p>
    <w:p w:rsidR="00DB7024" w:rsidRDefault="00DB7024" w:rsidP="00DB7024">
      <w:pPr>
        <w:pStyle w:val="corte4fondoCar"/>
        <w:spacing w:line="348" w:lineRule="auto"/>
        <w:ind w:left="720" w:firstLine="0"/>
        <w:rPr>
          <w:rFonts w:cs="Arial"/>
          <w:sz w:val="28"/>
          <w:szCs w:val="28"/>
        </w:rPr>
      </w:pPr>
    </w:p>
    <w:p w:rsidR="00DB7024" w:rsidRDefault="00DB7024" w:rsidP="00D55958">
      <w:pPr>
        <w:pStyle w:val="corte4fondoCar"/>
        <w:numPr>
          <w:ilvl w:val="0"/>
          <w:numId w:val="5"/>
        </w:numPr>
        <w:spacing w:line="348" w:lineRule="auto"/>
        <w:ind w:hanging="436"/>
        <w:rPr>
          <w:rFonts w:cs="Arial"/>
          <w:sz w:val="28"/>
          <w:szCs w:val="28"/>
        </w:rPr>
      </w:pPr>
      <w:r>
        <w:rPr>
          <w:rFonts w:cs="Arial"/>
          <w:sz w:val="28"/>
          <w:szCs w:val="28"/>
        </w:rPr>
        <w:t xml:space="preserve">Sin embargo, se trata de un servicio que debe brindarse desde la perspectiva de los menores que acuden a esas escuelas, salvaguardando su dignidad personal, a través de la implementación de programas de construcción ex profeso para </w:t>
      </w:r>
      <w:r>
        <w:rPr>
          <w:rFonts w:cs="Arial"/>
          <w:sz w:val="28"/>
          <w:szCs w:val="28"/>
        </w:rPr>
        <w:lastRenderedPageBreak/>
        <w:t xml:space="preserve">menores, y no sólo entenderlo como un derecho dirigido a sus padres. </w:t>
      </w:r>
    </w:p>
    <w:p w:rsidR="00DB7024" w:rsidRDefault="00DB7024" w:rsidP="00DB7024">
      <w:pPr>
        <w:pStyle w:val="corte4fondoCar"/>
        <w:spacing w:line="348" w:lineRule="auto"/>
        <w:ind w:left="720" w:firstLine="0"/>
        <w:rPr>
          <w:rFonts w:cs="Arial"/>
          <w:sz w:val="28"/>
          <w:szCs w:val="28"/>
        </w:rPr>
      </w:pPr>
    </w:p>
    <w:p w:rsidR="00DB7024" w:rsidRDefault="00DB7024" w:rsidP="00D55958">
      <w:pPr>
        <w:pStyle w:val="corte4fondoCar"/>
        <w:numPr>
          <w:ilvl w:val="0"/>
          <w:numId w:val="5"/>
        </w:numPr>
        <w:spacing w:line="348" w:lineRule="auto"/>
        <w:ind w:hanging="436"/>
        <w:rPr>
          <w:rFonts w:cs="Arial"/>
          <w:sz w:val="28"/>
          <w:szCs w:val="28"/>
        </w:rPr>
      </w:pPr>
      <w:r>
        <w:rPr>
          <w:rFonts w:cs="Arial"/>
          <w:sz w:val="28"/>
          <w:szCs w:val="28"/>
        </w:rPr>
        <w:t>Se solicita al Alto Tribunal la realización de una interpretación constitucional en la cual se reconozca la educación inicial como un derecho de los menores</w:t>
      </w:r>
      <w:r w:rsidR="00EA6B4F">
        <w:rPr>
          <w:rStyle w:val="Refdenotaalpie"/>
          <w:rFonts w:cs="Arial"/>
          <w:sz w:val="28"/>
          <w:szCs w:val="28"/>
        </w:rPr>
        <w:footnoteReference w:id="41"/>
      </w:r>
      <w:r>
        <w:rPr>
          <w:rFonts w:cs="Arial"/>
          <w:sz w:val="28"/>
          <w:szCs w:val="28"/>
        </w:rPr>
        <w:t xml:space="preserve">; situación que, hasta el día de hoy, y por no existir claridad en cuanto a este nivel educativo, ha provocado repercusiones graves en los menores. </w:t>
      </w:r>
    </w:p>
    <w:p w:rsidR="00DB7024" w:rsidRDefault="00DB7024" w:rsidP="00DB7024">
      <w:pPr>
        <w:pStyle w:val="corte4fondoCar"/>
        <w:spacing w:line="348" w:lineRule="auto"/>
        <w:ind w:left="720" w:firstLine="0"/>
        <w:rPr>
          <w:rFonts w:cs="Arial"/>
          <w:sz w:val="28"/>
          <w:szCs w:val="28"/>
        </w:rPr>
      </w:pPr>
    </w:p>
    <w:p w:rsidR="00DB7024" w:rsidRDefault="00DB7024" w:rsidP="00D55958">
      <w:pPr>
        <w:pStyle w:val="corte4fondoCar"/>
        <w:numPr>
          <w:ilvl w:val="0"/>
          <w:numId w:val="5"/>
        </w:numPr>
        <w:spacing w:line="348" w:lineRule="auto"/>
        <w:ind w:hanging="436"/>
        <w:rPr>
          <w:rFonts w:cs="Arial"/>
          <w:sz w:val="28"/>
          <w:szCs w:val="28"/>
        </w:rPr>
      </w:pPr>
      <w:r>
        <w:rPr>
          <w:rFonts w:cs="Arial"/>
          <w:sz w:val="28"/>
          <w:szCs w:val="28"/>
        </w:rPr>
        <w:t xml:space="preserve">Además, la sentencia del Juzgado le causa un agravio </w:t>
      </w:r>
      <w:r w:rsidR="001A7E04">
        <w:rPr>
          <w:rFonts w:cs="Arial"/>
          <w:sz w:val="28"/>
          <w:szCs w:val="28"/>
        </w:rPr>
        <w:t xml:space="preserve">a la parte quejosa toda vez que no han cesado los efectos del acto pues quien está desempeñando la labor como docente en el centro educativo es una persona del municipio que carece de estudios de pedagogía, por lo menos en el nivel de educación inicial; cuando, con anterioridad, existían docentes con licenciatura en pedagogía y años de experiencia; que, sin embargo, fueron retirados por la autoridad educativa estatal. Ello, además, se traduce en una violación al principio de progresividad de los derechos humanos. </w:t>
      </w:r>
    </w:p>
    <w:p w:rsidR="001A7E04" w:rsidRDefault="001A7E04" w:rsidP="001A7E04">
      <w:pPr>
        <w:pStyle w:val="corte4fondoCar"/>
        <w:spacing w:line="348" w:lineRule="auto"/>
        <w:ind w:left="720" w:firstLine="0"/>
        <w:rPr>
          <w:rFonts w:cs="Arial"/>
          <w:sz w:val="28"/>
          <w:szCs w:val="28"/>
        </w:rPr>
      </w:pPr>
    </w:p>
    <w:p w:rsidR="001A7E04" w:rsidRDefault="00B12F3E" w:rsidP="00D55958">
      <w:pPr>
        <w:pStyle w:val="corte4fondoCar"/>
        <w:numPr>
          <w:ilvl w:val="0"/>
          <w:numId w:val="5"/>
        </w:numPr>
        <w:spacing w:line="348" w:lineRule="auto"/>
        <w:ind w:hanging="436"/>
        <w:rPr>
          <w:rFonts w:cs="Arial"/>
          <w:sz w:val="28"/>
          <w:szCs w:val="28"/>
        </w:rPr>
      </w:pPr>
      <w:r>
        <w:rPr>
          <w:rFonts w:cs="Arial"/>
          <w:sz w:val="28"/>
          <w:szCs w:val="28"/>
        </w:rPr>
        <w:t>Es incorrecto que el Juez de D</w:t>
      </w:r>
      <w:r w:rsidR="001A7E04">
        <w:rPr>
          <w:rFonts w:cs="Arial"/>
          <w:sz w:val="28"/>
          <w:szCs w:val="28"/>
        </w:rPr>
        <w:t>istrito concluya que con la firma del Convenio y la aplicación del Decreto se deshace la obligación del Estado de atender el derecho humano a la educación inicial indígena, máxime cuando los suscritos no fueron consultados para que los docentes se fueran a otro nivel educativo o abandonaran el nivel de educación inicial.</w:t>
      </w:r>
    </w:p>
    <w:p w:rsidR="001A7E04" w:rsidRDefault="001A7E04" w:rsidP="001A7E04">
      <w:pPr>
        <w:pStyle w:val="corte4fondoCar"/>
        <w:spacing w:line="348" w:lineRule="auto"/>
        <w:ind w:left="720" w:firstLine="0"/>
        <w:rPr>
          <w:rFonts w:cs="Arial"/>
          <w:sz w:val="28"/>
          <w:szCs w:val="28"/>
        </w:rPr>
      </w:pPr>
    </w:p>
    <w:p w:rsidR="001A7E04" w:rsidRDefault="001A7E04" w:rsidP="00D55958">
      <w:pPr>
        <w:pStyle w:val="corte4fondoCar"/>
        <w:numPr>
          <w:ilvl w:val="0"/>
          <w:numId w:val="5"/>
        </w:numPr>
        <w:spacing w:line="348" w:lineRule="auto"/>
        <w:ind w:hanging="436"/>
        <w:rPr>
          <w:rFonts w:cs="Arial"/>
          <w:sz w:val="28"/>
          <w:szCs w:val="28"/>
        </w:rPr>
      </w:pPr>
      <w:r>
        <w:rPr>
          <w:rFonts w:cs="Arial"/>
          <w:sz w:val="28"/>
          <w:szCs w:val="28"/>
        </w:rPr>
        <w:lastRenderedPageBreak/>
        <w:t>Subsiste el problema de la constitucionalidad del Decreto de fecha veintidós de marzo de dos mil catorce, que tiene por objeto allegarse de recursos complementarios al Consejo</w:t>
      </w:r>
      <w:r w:rsidR="00B12F3E">
        <w:rPr>
          <w:rFonts w:cs="Arial"/>
          <w:sz w:val="28"/>
          <w:szCs w:val="28"/>
        </w:rPr>
        <w:t xml:space="preserve"> de Fomento Educativo, pues el Juez de D</w:t>
      </w:r>
      <w:r>
        <w:rPr>
          <w:rFonts w:cs="Arial"/>
          <w:sz w:val="28"/>
          <w:szCs w:val="28"/>
        </w:rPr>
        <w:t xml:space="preserve">istrito consideró que este decreto no debe ser sometido a consulta </w:t>
      </w:r>
      <w:r w:rsidR="00BF441F">
        <w:rPr>
          <w:rFonts w:cs="Arial"/>
          <w:sz w:val="28"/>
          <w:szCs w:val="28"/>
        </w:rPr>
        <w:t>previa, informada y de buena fe a la comunidad indígena.</w:t>
      </w:r>
      <w:r>
        <w:rPr>
          <w:rFonts w:cs="Arial"/>
          <w:sz w:val="28"/>
          <w:szCs w:val="28"/>
        </w:rPr>
        <w:t xml:space="preserve"> Y, por vía de consecuencia, </w:t>
      </w:r>
      <w:r w:rsidR="00BF441F">
        <w:rPr>
          <w:rFonts w:cs="Arial"/>
          <w:sz w:val="28"/>
          <w:szCs w:val="28"/>
        </w:rPr>
        <w:t xml:space="preserve">se vulnera su derecho humano a recibir educación indígena. </w:t>
      </w:r>
    </w:p>
    <w:p w:rsidR="00BF441F" w:rsidRDefault="00BF441F" w:rsidP="00BF441F">
      <w:pPr>
        <w:pStyle w:val="corte4fondoCar"/>
        <w:spacing w:line="348" w:lineRule="auto"/>
        <w:ind w:left="720" w:firstLine="0"/>
        <w:rPr>
          <w:rFonts w:cs="Arial"/>
          <w:sz w:val="28"/>
          <w:szCs w:val="28"/>
        </w:rPr>
      </w:pPr>
    </w:p>
    <w:p w:rsidR="00BF441F" w:rsidRDefault="00BF441F" w:rsidP="00D55958">
      <w:pPr>
        <w:pStyle w:val="corte4fondoCar"/>
        <w:numPr>
          <w:ilvl w:val="0"/>
          <w:numId w:val="5"/>
        </w:numPr>
        <w:spacing w:line="348" w:lineRule="auto"/>
        <w:ind w:hanging="436"/>
        <w:rPr>
          <w:rFonts w:cs="Arial"/>
          <w:sz w:val="28"/>
          <w:szCs w:val="28"/>
        </w:rPr>
      </w:pPr>
      <w:r>
        <w:rPr>
          <w:rFonts w:cs="Arial"/>
          <w:sz w:val="28"/>
          <w:szCs w:val="28"/>
        </w:rPr>
        <w:t>La parte recurrente señala que, dentro del Decreto, no se advierte la posibilidad normativa de participar de quienes representan a la comunidad indígena, lo cual lo convierte en inconstitucional, pues</w:t>
      </w:r>
      <w:r w:rsidR="000C277B">
        <w:rPr>
          <w:rFonts w:cs="Arial"/>
          <w:sz w:val="28"/>
          <w:szCs w:val="28"/>
        </w:rPr>
        <w:t xml:space="preserve"> </w:t>
      </w:r>
      <w:r>
        <w:rPr>
          <w:rFonts w:cs="Arial"/>
          <w:sz w:val="28"/>
          <w:szCs w:val="28"/>
        </w:rPr>
        <w:t xml:space="preserve">se trata de un acto que tiene repercusiones en la vida de la comunidad indígena y en sus derechos y, sin la consulta, se afectan sus derechos humanos, así como su lengua, sus usos y sus costumbres. </w:t>
      </w:r>
    </w:p>
    <w:p w:rsidR="00BF441F" w:rsidRDefault="00BF441F" w:rsidP="00BF441F">
      <w:pPr>
        <w:pStyle w:val="corte4fondoCar"/>
        <w:spacing w:line="348" w:lineRule="auto"/>
        <w:ind w:left="720" w:firstLine="0"/>
        <w:rPr>
          <w:rFonts w:cs="Arial"/>
          <w:sz w:val="28"/>
          <w:szCs w:val="28"/>
        </w:rPr>
      </w:pPr>
    </w:p>
    <w:p w:rsidR="0000098F" w:rsidRDefault="00BF441F" w:rsidP="00D55958">
      <w:pPr>
        <w:pStyle w:val="corte4fondoCar"/>
        <w:numPr>
          <w:ilvl w:val="0"/>
          <w:numId w:val="5"/>
        </w:numPr>
        <w:spacing w:line="348" w:lineRule="auto"/>
        <w:ind w:hanging="436"/>
        <w:rPr>
          <w:rFonts w:cs="Arial"/>
          <w:sz w:val="28"/>
          <w:szCs w:val="28"/>
        </w:rPr>
      </w:pPr>
      <w:r>
        <w:rPr>
          <w:rFonts w:cs="Arial"/>
          <w:sz w:val="28"/>
          <w:szCs w:val="28"/>
        </w:rPr>
        <w:t xml:space="preserve">Finalmente, señala </w:t>
      </w:r>
      <w:r w:rsidR="0000098F">
        <w:rPr>
          <w:rFonts w:cs="Arial"/>
          <w:sz w:val="28"/>
          <w:szCs w:val="28"/>
        </w:rPr>
        <w:t xml:space="preserve">que el Decreto es inconstitucional y violatorio del Convenio 169 de la OIT, ya que únicamente señala como allegarse de </w:t>
      </w:r>
      <w:r w:rsidR="00B12F3E">
        <w:rPr>
          <w:rFonts w:cs="Arial"/>
          <w:sz w:val="28"/>
          <w:szCs w:val="28"/>
        </w:rPr>
        <w:t>recursos,</w:t>
      </w:r>
      <w:r w:rsidR="0000098F">
        <w:rPr>
          <w:rFonts w:cs="Arial"/>
          <w:sz w:val="28"/>
          <w:szCs w:val="28"/>
        </w:rPr>
        <w:t xml:space="preserve"> así como la competencia del CONAFE, pero de ninguna manera señala cómo serán los inmuebles de los centros educativos dirigidos a niños miembros de comunidades indígenas; en esa tesitura, se vulnera el derecho de los niños de las comunidades indígenas a recibir educación conforme a los mismos estándares en que la reciben el resto de los niños. </w:t>
      </w:r>
    </w:p>
    <w:p w:rsidR="0000098F" w:rsidRPr="0000098F" w:rsidRDefault="0000098F" w:rsidP="0000098F">
      <w:pPr>
        <w:pStyle w:val="corte4fondoCar"/>
        <w:spacing w:line="348" w:lineRule="auto"/>
        <w:ind w:left="720" w:firstLine="0"/>
        <w:rPr>
          <w:rFonts w:cs="Arial"/>
          <w:sz w:val="28"/>
          <w:szCs w:val="28"/>
        </w:rPr>
      </w:pPr>
    </w:p>
    <w:p w:rsidR="00534325" w:rsidRPr="002162E4" w:rsidRDefault="00E04412" w:rsidP="00EA6B4F">
      <w:pPr>
        <w:pStyle w:val="corte4fondoCar"/>
        <w:numPr>
          <w:ilvl w:val="0"/>
          <w:numId w:val="2"/>
        </w:numPr>
        <w:spacing w:line="348" w:lineRule="auto"/>
        <w:ind w:left="0" w:hanging="567"/>
        <w:rPr>
          <w:rFonts w:cs="Arial"/>
          <w:sz w:val="28"/>
          <w:szCs w:val="28"/>
        </w:rPr>
      </w:pPr>
      <w:r w:rsidRPr="002162E4">
        <w:rPr>
          <w:rFonts w:cs="Arial"/>
          <w:b/>
          <w:sz w:val="28"/>
          <w:szCs w:val="28"/>
        </w:rPr>
        <w:t>Agravios del recurso de</w:t>
      </w:r>
      <w:r w:rsidR="00C274AB" w:rsidRPr="002162E4">
        <w:rPr>
          <w:rFonts w:cs="Arial"/>
          <w:b/>
          <w:sz w:val="28"/>
          <w:szCs w:val="28"/>
        </w:rPr>
        <w:t xml:space="preserve"> revisión adhesiva.</w:t>
      </w:r>
      <w:r w:rsidR="0000098F" w:rsidRPr="002162E4">
        <w:rPr>
          <w:rFonts w:cs="Arial"/>
          <w:b/>
          <w:sz w:val="28"/>
          <w:szCs w:val="28"/>
        </w:rPr>
        <w:t xml:space="preserve"> </w:t>
      </w:r>
      <w:r w:rsidR="0000098F" w:rsidRPr="002162E4">
        <w:rPr>
          <w:rFonts w:cs="Arial"/>
          <w:sz w:val="28"/>
          <w:szCs w:val="28"/>
        </w:rPr>
        <w:t xml:space="preserve">En su escrito de revisión adhesiva, la Secretaría de la Educación Pública </w:t>
      </w:r>
      <w:r w:rsidR="00B96D9B" w:rsidRPr="002162E4">
        <w:rPr>
          <w:rFonts w:cs="Arial"/>
          <w:sz w:val="28"/>
          <w:szCs w:val="28"/>
        </w:rPr>
        <w:t xml:space="preserve">formuló, en resumen, los </w:t>
      </w:r>
      <w:r w:rsidR="009C0136" w:rsidRPr="002162E4">
        <w:rPr>
          <w:rFonts w:cs="Arial"/>
          <w:sz w:val="28"/>
          <w:szCs w:val="28"/>
        </w:rPr>
        <w:t xml:space="preserve">siguientes argumentos a fin de reforzar la sentencia definitiva. </w:t>
      </w:r>
      <w:r w:rsidR="000C277B" w:rsidRPr="002162E4">
        <w:rPr>
          <w:rFonts w:cs="Arial"/>
          <w:sz w:val="28"/>
          <w:szCs w:val="28"/>
        </w:rPr>
        <w:t xml:space="preserve"> </w:t>
      </w:r>
    </w:p>
    <w:p w:rsidR="009C0136" w:rsidRPr="002162E4" w:rsidRDefault="009C0136" w:rsidP="009C0136">
      <w:pPr>
        <w:pStyle w:val="corte4fondoCar"/>
        <w:spacing w:line="348" w:lineRule="auto"/>
        <w:ind w:firstLine="0"/>
        <w:rPr>
          <w:rFonts w:cs="Arial"/>
          <w:b/>
          <w:sz w:val="28"/>
          <w:szCs w:val="28"/>
        </w:rPr>
      </w:pPr>
    </w:p>
    <w:p w:rsidR="009C0136" w:rsidRPr="002162E4" w:rsidRDefault="009C0136" w:rsidP="009C0136">
      <w:pPr>
        <w:pStyle w:val="corte4fondoCar"/>
        <w:numPr>
          <w:ilvl w:val="0"/>
          <w:numId w:val="30"/>
        </w:numPr>
        <w:spacing w:line="348" w:lineRule="auto"/>
        <w:rPr>
          <w:rFonts w:cs="Arial"/>
          <w:sz w:val="28"/>
          <w:szCs w:val="28"/>
        </w:rPr>
      </w:pPr>
      <w:r w:rsidRPr="002162E4">
        <w:rPr>
          <w:rFonts w:cs="Arial"/>
          <w:sz w:val="28"/>
          <w:szCs w:val="28"/>
        </w:rPr>
        <w:lastRenderedPageBreak/>
        <w:t xml:space="preserve">En primer lugar, sostiene que debe confirmarse el sobreseimiento decretado en la sentencia recurrida, respecto de los actos reclamados al Secretario de Educación Pública, al no ser actos ciertos, con fundamento en el artículo 63, fracción IV, de la Ley de Amparo. </w:t>
      </w:r>
    </w:p>
    <w:p w:rsidR="009C0136" w:rsidRPr="002162E4" w:rsidRDefault="009C0136" w:rsidP="009C0136">
      <w:pPr>
        <w:pStyle w:val="corte4fondoCar"/>
        <w:spacing w:line="348" w:lineRule="auto"/>
        <w:ind w:left="720" w:firstLine="0"/>
        <w:rPr>
          <w:rFonts w:cs="Arial"/>
          <w:sz w:val="28"/>
          <w:szCs w:val="28"/>
        </w:rPr>
      </w:pPr>
    </w:p>
    <w:p w:rsidR="009C0136" w:rsidRPr="002162E4" w:rsidRDefault="009C0136" w:rsidP="009C0136">
      <w:pPr>
        <w:pStyle w:val="corte4fondoCar"/>
        <w:numPr>
          <w:ilvl w:val="0"/>
          <w:numId w:val="30"/>
        </w:numPr>
        <w:spacing w:line="348" w:lineRule="auto"/>
        <w:rPr>
          <w:rFonts w:cs="Arial"/>
          <w:sz w:val="28"/>
          <w:szCs w:val="28"/>
        </w:rPr>
      </w:pPr>
      <w:r w:rsidRPr="002162E4">
        <w:rPr>
          <w:rFonts w:cs="Arial"/>
          <w:sz w:val="28"/>
          <w:szCs w:val="28"/>
        </w:rPr>
        <w:t xml:space="preserve">En segundo lugar, sostiene que debe confirmarse la sentencia recurrida o, en su caso, negar el amparo a la quejosa, toda vez que se actualiza la causal de improcedencia prevista en el artículo 61, fracción VI, de la Ley de Amparo, en atención a que la expedición y promulgación del Decreto reclamado se trata de un acto consumado. </w:t>
      </w:r>
    </w:p>
    <w:p w:rsidR="009C0136" w:rsidRPr="002162E4" w:rsidRDefault="009C0136" w:rsidP="009C0136">
      <w:pPr>
        <w:pStyle w:val="corte4fondoCar"/>
        <w:spacing w:line="348" w:lineRule="auto"/>
        <w:ind w:left="720" w:firstLine="0"/>
        <w:rPr>
          <w:rFonts w:cs="Arial"/>
          <w:sz w:val="28"/>
          <w:szCs w:val="28"/>
        </w:rPr>
      </w:pPr>
    </w:p>
    <w:p w:rsidR="009C0136" w:rsidRPr="002162E4" w:rsidRDefault="009C0136" w:rsidP="009C0136">
      <w:pPr>
        <w:pStyle w:val="corte4fondoCar"/>
        <w:numPr>
          <w:ilvl w:val="0"/>
          <w:numId w:val="30"/>
        </w:numPr>
        <w:spacing w:line="348" w:lineRule="auto"/>
        <w:rPr>
          <w:rFonts w:cs="Arial"/>
          <w:sz w:val="28"/>
          <w:szCs w:val="28"/>
        </w:rPr>
      </w:pPr>
      <w:r w:rsidRPr="002162E4">
        <w:rPr>
          <w:rFonts w:cs="Arial"/>
          <w:sz w:val="28"/>
          <w:szCs w:val="28"/>
        </w:rPr>
        <w:t xml:space="preserve">En tercero, señala que debe confirmarse la sentencia, y negar el amparo a la quejosa, toda vez que partió de una premisa incorrecta al momento de solicitar el amparo; pues su apreciación consistente en que el Decreto reclamado delega la facultad de la autoridad educativa local de prestar el servicio educativo de nivel inicial y básico a los promotores educativos, es decir, que el mismo permite que los promotores educativos sustituyan a los docentes. </w:t>
      </w:r>
    </w:p>
    <w:p w:rsidR="009C0136" w:rsidRPr="002162E4" w:rsidRDefault="009C0136" w:rsidP="009C0136">
      <w:pPr>
        <w:pStyle w:val="corte4fondoCar"/>
        <w:spacing w:line="348" w:lineRule="auto"/>
        <w:ind w:left="720" w:firstLine="0"/>
        <w:rPr>
          <w:rFonts w:cs="Arial"/>
          <w:sz w:val="28"/>
          <w:szCs w:val="28"/>
        </w:rPr>
      </w:pPr>
    </w:p>
    <w:p w:rsidR="009C0136" w:rsidRPr="002162E4" w:rsidRDefault="009C0136" w:rsidP="009C0136">
      <w:pPr>
        <w:pStyle w:val="corte4fondoCar"/>
        <w:numPr>
          <w:ilvl w:val="0"/>
          <w:numId w:val="30"/>
        </w:numPr>
        <w:spacing w:line="348" w:lineRule="auto"/>
        <w:rPr>
          <w:rFonts w:cs="Arial"/>
          <w:sz w:val="28"/>
          <w:szCs w:val="28"/>
        </w:rPr>
      </w:pPr>
      <w:r w:rsidRPr="002162E4">
        <w:rPr>
          <w:rFonts w:cs="Arial"/>
          <w:sz w:val="28"/>
          <w:szCs w:val="28"/>
        </w:rPr>
        <w:t>Sin embargo, seña</w:t>
      </w:r>
      <w:r w:rsidR="00602753" w:rsidRPr="002162E4">
        <w:rPr>
          <w:rFonts w:cs="Arial"/>
          <w:sz w:val="28"/>
          <w:szCs w:val="28"/>
        </w:rPr>
        <w:t>la la</w:t>
      </w:r>
      <w:r w:rsidRPr="002162E4">
        <w:rPr>
          <w:rFonts w:cs="Arial"/>
          <w:sz w:val="28"/>
          <w:szCs w:val="28"/>
        </w:rPr>
        <w:t xml:space="preserve"> Secretaría, ese Decreto no tiene la finalidad de sustituir a los docentes de la autoridad educativa local por los citados promotores educativos, sino el de regular las atribuciones del Consejo Nacional para el Fomento E</w:t>
      </w:r>
      <w:r w:rsidR="002A581C" w:rsidRPr="002162E4">
        <w:rPr>
          <w:rFonts w:cs="Arial"/>
          <w:sz w:val="28"/>
          <w:szCs w:val="28"/>
        </w:rPr>
        <w:t>ducativo</w:t>
      </w:r>
      <w:r w:rsidRPr="002162E4">
        <w:rPr>
          <w:rFonts w:cs="Arial"/>
          <w:sz w:val="28"/>
          <w:szCs w:val="28"/>
        </w:rPr>
        <w:t xml:space="preserve"> con el objeto de promover y salvaguardar el derecho a la educación en las localidades rurales con más rezago social del país a través de acciones compensatorias. </w:t>
      </w:r>
    </w:p>
    <w:p w:rsidR="00602753" w:rsidRPr="002162E4" w:rsidRDefault="00602753" w:rsidP="00602753">
      <w:pPr>
        <w:pStyle w:val="corte4fondoCar"/>
        <w:spacing w:line="348" w:lineRule="auto"/>
        <w:ind w:left="720" w:firstLine="0"/>
        <w:rPr>
          <w:rFonts w:cs="Arial"/>
          <w:sz w:val="28"/>
          <w:szCs w:val="28"/>
        </w:rPr>
      </w:pPr>
    </w:p>
    <w:p w:rsidR="00602753" w:rsidRPr="002162E4" w:rsidRDefault="00602753" w:rsidP="009C0136">
      <w:pPr>
        <w:pStyle w:val="corte4fondoCar"/>
        <w:numPr>
          <w:ilvl w:val="0"/>
          <w:numId w:val="30"/>
        </w:numPr>
        <w:spacing w:line="348" w:lineRule="auto"/>
        <w:rPr>
          <w:rFonts w:cs="Arial"/>
          <w:sz w:val="28"/>
          <w:szCs w:val="28"/>
        </w:rPr>
      </w:pPr>
      <w:r w:rsidRPr="002162E4">
        <w:rPr>
          <w:rFonts w:cs="Arial"/>
          <w:sz w:val="28"/>
          <w:szCs w:val="28"/>
        </w:rPr>
        <w:lastRenderedPageBreak/>
        <w:t xml:space="preserve">En cuarto lugar, sostiene que debe confirmarse la sentencia recurrida, toda vez que, contrario a lo señalado por la quejosa, no es violatoria de los derechos contenidos en los artículos 26 y 27 del Convenio 169 de la Organización Internacional del Trabajo; ni los artículos 1 y 14 de la Declaración de las Naciones Unidas sobre los Derechos de los Pueblos Indígenas; ni los numerales 2, 3, y 4 de la Convención Internacional sobre los Derechos del Niño. </w:t>
      </w:r>
    </w:p>
    <w:p w:rsidR="00602753" w:rsidRPr="002162E4" w:rsidRDefault="00602753" w:rsidP="00602753">
      <w:pPr>
        <w:pStyle w:val="corte4fondoCar"/>
        <w:spacing w:line="348" w:lineRule="auto"/>
        <w:ind w:left="720" w:firstLine="0"/>
        <w:rPr>
          <w:rFonts w:cs="Arial"/>
          <w:sz w:val="28"/>
          <w:szCs w:val="28"/>
        </w:rPr>
      </w:pPr>
    </w:p>
    <w:p w:rsidR="00602753" w:rsidRPr="002162E4" w:rsidRDefault="00602753" w:rsidP="009C0136">
      <w:pPr>
        <w:pStyle w:val="corte4fondoCar"/>
        <w:numPr>
          <w:ilvl w:val="0"/>
          <w:numId w:val="30"/>
        </w:numPr>
        <w:spacing w:line="348" w:lineRule="auto"/>
        <w:rPr>
          <w:rFonts w:cs="Arial"/>
          <w:sz w:val="28"/>
          <w:szCs w:val="28"/>
        </w:rPr>
      </w:pPr>
      <w:r w:rsidRPr="002162E4">
        <w:rPr>
          <w:rFonts w:cs="Arial"/>
          <w:sz w:val="28"/>
          <w:szCs w:val="28"/>
        </w:rPr>
        <w:t xml:space="preserve">Lo anterior toda vez que los derechos humanos que reclama la quejosa se encuentran, todos, previstos por la Constitución Política de los Estados Unidos Mexicanos, en diversos apartados y artículos, sin que pueda advertirse que de alguna manera, los señalados por esos tratados invocados le aporten un mayor beneficio o una protección más amplia (principio </w:t>
      </w:r>
      <w:r w:rsidRPr="002162E4">
        <w:rPr>
          <w:rFonts w:cs="Arial"/>
          <w:i/>
          <w:sz w:val="28"/>
          <w:szCs w:val="28"/>
        </w:rPr>
        <w:t xml:space="preserve">pro </w:t>
      </w:r>
      <w:proofErr w:type="spellStart"/>
      <w:r w:rsidRPr="002162E4">
        <w:rPr>
          <w:rFonts w:cs="Arial"/>
          <w:i/>
          <w:sz w:val="28"/>
          <w:szCs w:val="28"/>
        </w:rPr>
        <w:t>homine</w:t>
      </w:r>
      <w:proofErr w:type="spellEnd"/>
      <w:r w:rsidRPr="002162E4">
        <w:rPr>
          <w:rFonts w:cs="Arial"/>
          <w:sz w:val="28"/>
          <w:szCs w:val="28"/>
        </w:rPr>
        <w:t>).</w:t>
      </w:r>
    </w:p>
    <w:p w:rsidR="00602753" w:rsidRPr="002162E4" w:rsidRDefault="00602753" w:rsidP="00602753">
      <w:pPr>
        <w:pStyle w:val="corte4fondoCar"/>
        <w:spacing w:line="348" w:lineRule="auto"/>
        <w:ind w:left="720" w:firstLine="0"/>
        <w:rPr>
          <w:rFonts w:cs="Arial"/>
          <w:sz w:val="28"/>
          <w:szCs w:val="28"/>
        </w:rPr>
      </w:pPr>
    </w:p>
    <w:p w:rsidR="00B96D9B" w:rsidRPr="002162E4" w:rsidRDefault="00602753" w:rsidP="00AD1D24">
      <w:pPr>
        <w:pStyle w:val="corte4fondoCar"/>
        <w:numPr>
          <w:ilvl w:val="0"/>
          <w:numId w:val="30"/>
        </w:numPr>
        <w:spacing w:line="348" w:lineRule="auto"/>
        <w:rPr>
          <w:rFonts w:cs="Arial"/>
          <w:sz w:val="28"/>
          <w:szCs w:val="28"/>
        </w:rPr>
      </w:pPr>
      <w:r w:rsidRPr="002162E4">
        <w:rPr>
          <w:rFonts w:cs="Arial"/>
          <w:sz w:val="28"/>
          <w:szCs w:val="28"/>
        </w:rPr>
        <w:t>En quinto, esta recurrente sostiene que ha de conf</w:t>
      </w:r>
      <w:r w:rsidR="00AA7502" w:rsidRPr="002162E4">
        <w:rPr>
          <w:rFonts w:cs="Arial"/>
          <w:sz w:val="28"/>
          <w:szCs w:val="28"/>
        </w:rPr>
        <w:t>irmarse la sentencia recurrida toda vez que, contrario a lo manifestado por la quejosa, el Decreto no trasgrede en su per</w:t>
      </w:r>
      <w:r w:rsidR="00AD1D24" w:rsidRPr="002162E4">
        <w:rPr>
          <w:rFonts w:cs="Arial"/>
          <w:sz w:val="28"/>
          <w:szCs w:val="28"/>
        </w:rPr>
        <w:t>juicio ninguno de los derechos invocados sobre la Constitución Federal y diversos tratados internacionales, toda vez que ese Decreto regula la estructura orgánica del Consejo Nacional de Fomento Educativo y únicamente da fundamento al Convenio de Concertación para Promotor Educativo, Escenario B, en cuanto a las facultades del Consej</w:t>
      </w:r>
      <w:r w:rsidR="00EA3415" w:rsidRPr="002162E4">
        <w:rPr>
          <w:rFonts w:cs="Arial"/>
          <w:sz w:val="28"/>
          <w:szCs w:val="28"/>
        </w:rPr>
        <w:t>o de referencia, por lo que dich</w:t>
      </w:r>
      <w:r w:rsidR="00AD1D24" w:rsidRPr="002162E4">
        <w:rPr>
          <w:rFonts w:cs="Arial"/>
          <w:sz w:val="28"/>
          <w:szCs w:val="28"/>
        </w:rPr>
        <w:t>a fundamentación da certeza jurídica a las partes que celebran el mismo para cumplir el objeto del Consejo, esto es, promover, coordinar y ejecutar las acciones que permitan el pleno ejercicio del derecho a la educación inicial y básica en las localidades rurales con mayor rezago social del país.</w:t>
      </w:r>
    </w:p>
    <w:p w:rsidR="00AD1D24" w:rsidRPr="002162E4" w:rsidRDefault="00AD1D24" w:rsidP="00AD1D24">
      <w:pPr>
        <w:pStyle w:val="corte4fondoCar"/>
        <w:spacing w:line="348" w:lineRule="auto"/>
        <w:ind w:left="720" w:firstLine="0"/>
        <w:rPr>
          <w:rFonts w:cs="Arial"/>
          <w:sz w:val="28"/>
          <w:szCs w:val="28"/>
        </w:rPr>
      </w:pPr>
    </w:p>
    <w:p w:rsidR="00AD1D24" w:rsidRPr="002162E4" w:rsidRDefault="00AD1D24" w:rsidP="00AD1D24">
      <w:pPr>
        <w:pStyle w:val="corte4fondoCar"/>
        <w:numPr>
          <w:ilvl w:val="0"/>
          <w:numId w:val="30"/>
        </w:numPr>
        <w:spacing w:line="348" w:lineRule="auto"/>
        <w:rPr>
          <w:rFonts w:cs="Arial"/>
          <w:sz w:val="28"/>
          <w:szCs w:val="28"/>
        </w:rPr>
      </w:pPr>
      <w:r w:rsidRPr="002162E4">
        <w:rPr>
          <w:rFonts w:cs="Arial"/>
          <w:sz w:val="28"/>
          <w:szCs w:val="28"/>
        </w:rPr>
        <w:lastRenderedPageBreak/>
        <w:t xml:space="preserve">En sexto lugar, sostiene que debe confirmarse la sentencia, toda vez que el Decreto no es violatorio del artículo 133 de la Constitución Política de los Estados Unidos Mexicanos, pues ese artículo no consagra garantía individual alguna, sólo establece los principios de supremacía constitucional y jerarquía normativas. </w:t>
      </w:r>
    </w:p>
    <w:p w:rsidR="00AD1D24" w:rsidRPr="002162E4" w:rsidRDefault="00AD1D24" w:rsidP="00AD1D24">
      <w:pPr>
        <w:pStyle w:val="corte4fondoCar"/>
        <w:spacing w:line="348" w:lineRule="auto"/>
        <w:ind w:left="720" w:firstLine="0"/>
        <w:rPr>
          <w:rFonts w:cs="Arial"/>
          <w:sz w:val="28"/>
          <w:szCs w:val="28"/>
        </w:rPr>
      </w:pPr>
    </w:p>
    <w:p w:rsidR="00B96D9B" w:rsidRPr="002162E4" w:rsidRDefault="00AD1D24" w:rsidP="00EA3415">
      <w:pPr>
        <w:pStyle w:val="corte4fondoCar"/>
        <w:numPr>
          <w:ilvl w:val="0"/>
          <w:numId w:val="30"/>
        </w:numPr>
        <w:spacing w:line="348" w:lineRule="auto"/>
        <w:rPr>
          <w:rFonts w:cs="Arial"/>
          <w:sz w:val="28"/>
          <w:szCs w:val="28"/>
        </w:rPr>
      </w:pPr>
      <w:r w:rsidRPr="002162E4">
        <w:rPr>
          <w:rFonts w:cs="Arial"/>
          <w:sz w:val="28"/>
          <w:szCs w:val="28"/>
        </w:rPr>
        <w:t xml:space="preserve">Por último, sostiene que debe confirmarse la sentencia recurrida, toda vez que el Decreto impugnado, efectivamente, tiene como finalidad garantizar la educación inicial indígena de conformidad con lo dispuesto por el artículo 3º constitucional; esto es, coordinar y ejecutar las acciones que en el ámbito de la administración pública federal permitan el pleno ejercicio del derecho a la educación inicial y básica dirigida a la población de las localidades rurales con mayor rezago social en el país, garantizando una mayor equidad e igualdad de oportunidades en el acceso. </w:t>
      </w:r>
    </w:p>
    <w:p w:rsidR="00C274AB" w:rsidRPr="002162E4" w:rsidRDefault="00C274AB" w:rsidP="0000098F">
      <w:pPr>
        <w:pStyle w:val="corte4fondoCar"/>
        <w:spacing w:line="348" w:lineRule="auto"/>
        <w:rPr>
          <w:rFonts w:cs="Arial"/>
          <w:sz w:val="28"/>
          <w:szCs w:val="28"/>
        </w:rPr>
      </w:pPr>
    </w:p>
    <w:p w:rsidR="00C274AB" w:rsidRPr="002162E4" w:rsidRDefault="00C274AB" w:rsidP="00D55958">
      <w:pPr>
        <w:pStyle w:val="corte4fondoCar"/>
        <w:numPr>
          <w:ilvl w:val="0"/>
          <w:numId w:val="2"/>
        </w:numPr>
        <w:spacing w:line="348" w:lineRule="auto"/>
        <w:ind w:left="0" w:hanging="709"/>
        <w:rPr>
          <w:rFonts w:cs="Arial"/>
          <w:sz w:val="28"/>
          <w:szCs w:val="28"/>
          <w:lang w:eastAsia="es-MX"/>
        </w:rPr>
      </w:pPr>
      <w:r w:rsidRPr="002162E4">
        <w:rPr>
          <w:rFonts w:cs="Arial"/>
          <w:b/>
          <w:sz w:val="28"/>
          <w:szCs w:val="28"/>
          <w:lang w:eastAsia="es-ES"/>
        </w:rPr>
        <w:t>Resolución del Tribunal Colegiado.</w:t>
      </w:r>
      <w:r w:rsidRPr="002162E4">
        <w:rPr>
          <w:rFonts w:cs="Arial"/>
          <w:sz w:val="28"/>
          <w:szCs w:val="28"/>
          <w:lang w:eastAsia="es-ES"/>
        </w:rPr>
        <w:t xml:space="preserve"> </w:t>
      </w:r>
    </w:p>
    <w:p w:rsidR="000C277B" w:rsidRPr="002162E4" w:rsidRDefault="000C277B" w:rsidP="000C277B">
      <w:pPr>
        <w:pStyle w:val="corte4fondoCar"/>
        <w:spacing w:line="348" w:lineRule="auto"/>
        <w:ind w:firstLine="0"/>
        <w:rPr>
          <w:rFonts w:cs="Arial"/>
          <w:sz w:val="28"/>
          <w:szCs w:val="28"/>
          <w:lang w:eastAsia="es-ES"/>
        </w:rPr>
      </w:pPr>
    </w:p>
    <w:p w:rsidR="000C277B" w:rsidRPr="002162E4" w:rsidRDefault="000C277B" w:rsidP="00D55958">
      <w:pPr>
        <w:pStyle w:val="corte4fondoCar"/>
        <w:numPr>
          <w:ilvl w:val="0"/>
          <w:numId w:val="12"/>
        </w:numPr>
        <w:spacing w:line="348" w:lineRule="auto"/>
        <w:rPr>
          <w:rFonts w:cs="Arial"/>
          <w:sz w:val="28"/>
          <w:szCs w:val="28"/>
          <w:lang w:eastAsia="es-ES"/>
        </w:rPr>
      </w:pPr>
      <w:r w:rsidRPr="002162E4">
        <w:rPr>
          <w:rFonts w:cs="Arial"/>
          <w:sz w:val="28"/>
          <w:szCs w:val="28"/>
          <w:lang w:eastAsia="es-ES"/>
        </w:rPr>
        <w:t xml:space="preserve">Es fundado el agravio de la parte recurrente en relación con la violación al artículo 3 constitucional, en relación con el artículo 1º, particularmente con el principio de progresividad, en atención a que sus hijos tenían docentes con licenciatura en pedagogía con años de experiencia, quienes fueron retirados por la autoridad educativa estatal. </w:t>
      </w:r>
    </w:p>
    <w:p w:rsidR="000C277B" w:rsidRPr="002162E4" w:rsidRDefault="000C277B" w:rsidP="000C277B">
      <w:pPr>
        <w:pStyle w:val="corte4fondoCar"/>
        <w:spacing w:line="348" w:lineRule="auto"/>
        <w:ind w:left="720" w:firstLine="0"/>
        <w:rPr>
          <w:rFonts w:cs="Arial"/>
          <w:sz w:val="28"/>
          <w:szCs w:val="28"/>
          <w:lang w:eastAsia="es-ES"/>
        </w:rPr>
      </w:pPr>
    </w:p>
    <w:p w:rsidR="000C277B" w:rsidRPr="002162E4" w:rsidRDefault="000C277B" w:rsidP="00D55958">
      <w:pPr>
        <w:pStyle w:val="corte4fondoCar"/>
        <w:numPr>
          <w:ilvl w:val="0"/>
          <w:numId w:val="12"/>
        </w:numPr>
        <w:spacing w:line="348" w:lineRule="auto"/>
        <w:rPr>
          <w:rFonts w:cs="Arial"/>
          <w:sz w:val="28"/>
          <w:szCs w:val="28"/>
          <w:lang w:eastAsia="es-ES"/>
        </w:rPr>
      </w:pPr>
      <w:r w:rsidRPr="002162E4">
        <w:rPr>
          <w:rFonts w:cs="Arial"/>
          <w:sz w:val="28"/>
          <w:szCs w:val="28"/>
          <w:lang w:eastAsia="es-ES"/>
        </w:rPr>
        <w:t>Lo anterior toda vez que, para que el acto reclamado cese en sus efectos, no basta que la autoridad responsable derogue o revoque el acto, sino que es necesario que, aun sin hacerlo, destruya todos sus efectos en forma incondicional, de modo que las cosas vuelvan al estado que tenía</w:t>
      </w:r>
      <w:r w:rsidR="0012586D" w:rsidRPr="002162E4">
        <w:rPr>
          <w:rFonts w:cs="Arial"/>
          <w:sz w:val="28"/>
          <w:szCs w:val="28"/>
          <w:lang w:eastAsia="es-ES"/>
        </w:rPr>
        <w:t xml:space="preserve">n antes de la violación constitucional. </w:t>
      </w:r>
    </w:p>
    <w:p w:rsidR="0012586D" w:rsidRDefault="0012586D" w:rsidP="00D55958">
      <w:pPr>
        <w:pStyle w:val="corte4fondoCar"/>
        <w:numPr>
          <w:ilvl w:val="0"/>
          <w:numId w:val="12"/>
        </w:numPr>
        <w:spacing w:line="348" w:lineRule="auto"/>
        <w:rPr>
          <w:rFonts w:cs="Arial"/>
          <w:sz w:val="28"/>
          <w:szCs w:val="28"/>
          <w:lang w:eastAsia="es-ES"/>
        </w:rPr>
      </w:pPr>
      <w:r w:rsidRPr="002162E4">
        <w:rPr>
          <w:rFonts w:cs="Arial"/>
          <w:sz w:val="28"/>
          <w:szCs w:val="28"/>
          <w:lang w:eastAsia="es-ES"/>
        </w:rPr>
        <w:lastRenderedPageBreak/>
        <w:t>La circunstancia de que los impetrantes se encuentren recibiendo Educación Inicial Indígena, en</w:t>
      </w:r>
      <w:r>
        <w:rPr>
          <w:rFonts w:cs="Arial"/>
          <w:sz w:val="28"/>
          <w:szCs w:val="28"/>
          <w:lang w:eastAsia="es-ES"/>
        </w:rPr>
        <w:t xml:space="preserve"> virtud del Convenio suscrito con una Promotora Educativa, con el objeto de que participara en la ejecución de las acciones de Educación inicial en su localidad, no hizo que cesara el acto reclamado; pues, tal y como refieren los impetrantes, ellos tenían docentes capacitados en materia de pedagogía, pero en virtud de la firma del Convenio y de la aplicación del Decreto, la autoridad responsable desatendió su obligación de impartir educación inicial indígena. </w:t>
      </w:r>
    </w:p>
    <w:p w:rsidR="0012586D" w:rsidRDefault="0012586D" w:rsidP="0012586D">
      <w:pPr>
        <w:pStyle w:val="corte4fondoCar"/>
        <w:spacing w:line="348" w:lineRule="auto"/>
        <w:ind w:left="720" w:firstLine="0"/>
        <w:rPr>
          <w:rFonts w:cs="Arial"/>
          <w:sz w:val="28"/>
          <w:szCs w:val="28"/>
          <w:lang w:eastAsia="es-ES"/>
        </w:rPr>
      </w:pPr>
    </w:p>
    <w:p w:rsidR="0012586D" w:rsidRDefault="0012586D" w:rsidP="00D55958">
      <w:pPr>
        <w:pStyle w:val="corte4fondoCar"/>
        <w:numPr>
          <w:ilvl w:val="0"/>
          <w:numId w:val="12"/>
        </w:numPr>
        <w:spacing w:line="348" w:lineRule="auto"/>
        <w:rPr>
          <w:rFonts w:cs="Arial"/>
          <w:sz w:val="28"/>
          <w:szCs w:val="28"/>
          <w:lang w:eastAsia="es-ES"/>
        </w:rPr>
      </w:pPr>
      <w:r>
        <w:rPr>
          <w:rFonts w:cs="Arial"/>
          <w:sz w:val="28"/>
          <w:szCs w:val="28"/>
          <w:lang w:eastAsia="es-ES"/>
        </w:rPr>
        <w:t>La cuestión anterior, señala el Tribunal Colegiado, es un tema que atañe al fondo del asunto planteado, por tanto, no pudo haberse actualizado la causal de</w:t>
      </w:r>
      <w:r w:rsidR="00B12F3E">
        <w:rPr>
          <w:rFonts w:cs="Arial"/>
          <w:sz w:val="28"/>
          <w:szCs w:val="28"/>
          <w:lang w:eastAsia="es-ES"/>
        </w:rPr>
        <w:t xml:space="preserve"> improcedencia invocada por el J</w:t>
      </w:r>
      <w:r>
        <w:rPr>
          <w:rFonts w:cs="Arial"/>
          <w:sz w:val="28"/>
          <w:szCs w:val="28"/>
          <w:lang w:eastAsia="es-ES"/>
        </w:rPr>
        <w:t>uez</w:t>
      </w:r>
      <w:r w:rsidR="00B12F3E">
        <w:rPr>
          <w:rFonts w:cs="Arial"/>
          <w:sz w:val="28"/>
          <w:szCs w:val="28"/>
          <w:lang w:eastAsia="es-ES"/>
        </w:rPr>
        <w:t xml:space="preserve"> de D</w:t>
      </w:r>
      <w:r>
        <w:rPr>
          <w:rFonts w:cs="Arial"/>
          <w:sz w:val="28"/>
          <w:szCs w:val="28"/>
          <w:lang w:eastAsia="es-ES"/>
        </w:rPr>
        <w:t xml:space="preserve">istrito. Consecuentemente, es procedente levantar el sobreseimiento decretado en la sentencia reclamada, respecto del acto atribuido al Secretario de los Servicios Educativo del Estado de Quintana Roo, consistente en la orden verbal dada a las maestras del nivel de educación indígena del Centro de Educación Inicial Indígena </w:t>
      </w:r>
      <w:r w:rsidR="0012734D">
        <w:rPr>
          <w:rFonts w:cs="Arial"/>
          <w:sz w:val="28"/>
          <w:szCs w:val="28"/>
          <w:lang w:eastAsia="es-ES"/>
        </w:rPr>
        <w:t>**********</w:t>
      </w:r>
      <w:r>
        <w:rPr>
          <w:rFonts w:cs="Arial"/>
          <w:sz w:val="28"/>
          <w:szCs w:val="28"/>
          <w:lang w:eastAsia="es-ES"/>
        </w:rPr>
        <w:t xml:space="preserve"> </w:t>
      </w:r>
      <w:r w:rsidR="005F0A75" w:rsidRPr="005F0A75">
        <w:rPr>
          <w:rFonts w:cs="Arial"/>
          <w:i/>
          <w:sz w:val="28"/>
          <w:szCs w:val="28"/>
          <w:lang w:eastAsia="es-ES"/>
        </w:rPr>
        <w:t>**********</w:t>
      </w:r>
      <w:r>
        <w:rPr>
          <w:rFonts w:cs="Arial"/>
          <w:sz w:val="28"/>
          <w:szCs w:val="28"/>
          <w:lang w:eastAsia="es-ES"/>
        </w:rPr>
        <w:t xml:space="preserve">, de la Comunidad de </w:t>
      </w:r>
      <w:r w:rsidR="0012734D">
        <w:rPr>
          <w:rFonts w:cs="Arial"/>
          <w:sz w:val="28"/>
          <w:szCs w:val="28"/>
          <w:lang w:eastAsia="es-ES"/>
        </w:rPr>
        <w:t>**********</w:t>
      </w:r>
      <w:r>
        <w:rPr>
          <w:rFonts w:cs="Arial"/>
          <w:sz w:val="28"/>
          <w:szCs w:val="28"/>
          <w:lang w:eastAsia="es-ES"/>
        </w:rPr>
        <w:t xml:space="preserve"> del Municipio de </w:t>
      </w:r>
      <w:r w:rsidR="0012734D">
        <w:rPr>
          <w:rFonts w:cs="Arial"/>
          <w:sz w:val="28"/>
          <w:szCs w:val="28"/>
          <w:lang w:eastAsia="es-ES"/>
        </w:rPr>
        <w:t>**********</w:t>
      </w:r>
      <w:r>
        <w:rPr>
          <w:rFonts w:cs="Arial"/>
          <w:sz w:val="28"/>
          <w:szCs w:val="28"/>
          <w:lang w:eastAsia="es-ES"/>
        </w:rPr>
        <w:t xml:space="preserve">, Quintana Roo, para que se ausentaran de su centro de trabajo y dejaran de acudir a impartir clases en dicho lugar. </w:t>
      </w:r>
    </w:p>
    <w:p w:rsidR="0012586D" w:rsidRDefault="0012586D" w:rsidP="0012586D">
      <w:pPr>
        <w:pStyle w:val="corte4fondoCar"/>
        <w:spacing w:line="348" w:lineRule="auto"/>
        <w:ind w:left="720" w:firstLine="0"/>
        <w:rPr>
          <w:rFonts w:cs="Arial"/>
          <w:sz w:val="28"/>
          <w:szCs w:val="28"/>
          <w:lang w:eastAsia="es-ES"/>
        </w:rPr>
      </w:pPr>
    </w:p>
    <w:p w:rsidR="00D753A6" w:rsidRPr="003D4070" w:rsidRDefault="0012586D" w:rsidP="003D4070">
      <w:pPr>
        <w:pStyle w:val="corte4fondoCar"/>
        <w:numPr>
          <w:ilvl w:val="0"/>
          <w:numId w:val="12"/>
        </w:numPr>
        <w:spacing w:line="348" w:lineRule="auto"/>
        <w:rPr>
          <w:rFonts w:cs="Arial"/>
          <w:sz w:val="28"/>
          <w:szCs w:val="28"/>
          <w:lang w:eastAsia="es-ES"/>
        </w:rPr>
      </w:pPr>
      <w:r>
        <w:rPr>
          <w:rFonts w:cs="Arial"/>
          <w:sz w:val="28"/>
          <w:szCs w:val="28"/>
          <w:lang w:eastAsia="es-ES"/>
        </w:rPr>
        <w:t>Finalmente, al no surtirse causa de improcedencia alguna que obstaculice el estudio de la constitucionalidad del Decreto combatido, el Tribunal Colegiado estima que el recurso de revisión debe remitirse a la Suprema Corte de Justicia de la Nación</w:t>
      </w:r>
    </w:p>
    <w:p w:rsidR="00343E2F" w:rsidRPr="00343E2F" w:rsidRDefault="00343E2F" w:rsidP="00343E2F">
      <w:pPr>
        <w:pStyle w:val="corte4fondoCar"/>
        <w:spacing w:line="348" w:lineRule="auto"/>
        <w:ind w:firstLine="0"/>
        <w:rPr>
          <w:rFonts w:cs="Arial"/>
          <w:sz w:val="28"/>
          <w:szCs w:val="28"/>
          <w:lang w:eastAsia="es-MX"/>
        </w:rPr>
      </w:pPr>
    </w:p>
    <w:p w:rsidR="00E544CE" w:rsidRDefault="00B41FD2" w:rsidP="00D55958">
      <w:pPr>
        <w:pStyle w:val="corte4fondoCar"/>
        <w:numPr>
          <w:ilvl w:val="0"/>
          <w:numId w:val="2"/>
        </w:numPr>
        <w:spacing w:line="348" w:lineRule="auto"/>
        <w:ind w:left="0" w:hanging="709"/>
        <w:rPr>
          <w:rFonts w:cs="Arial"/>
          <w:sz w:val="28"/>
          <w:szCs w:val="28"/>
          <w:lang w:eastAsia="es-MX"/>
        </w:rPr>
      </w:pPr>
      <w:r w:rsidRPr="00B41FD2">
        <w:rPr>
          <w:rFonts w:cs="Arial"/>
          <w:b/>
          <w:sz w:val="28"/>
          <w:szCs w:val="28"/>
          <w:lang w:eastAsia="es-ES"/>
        </w:rPr>
        <w:t>Problemática jurídica a resolver.</w:t>
      </w:r>
      <w:r>
        <w:rPr>
          <w:rFonts w:cs="Arial"/>
          <w:sz w:val="28"/>
          <w:szCs w:val="28"/>
          <w:lang w:eastAsia="es-ES"/>
        </w:rPr>
        <w:t xml:space="preserve"> La materia del presente asunto consiste en determinar </w:t>
      </w:r>
      <w:r w:rsidR="00EF23DA">
        <w:rPr>
          <w:rFonts w:cs="Arial"/>
          <w:sz w:val="28"/>
          <w:szCs w:val="28"/>
          <w:lang w:eastAsia="es-ES"/>
        </w:rPr>
        <w:t xml:space="preserve">si los conceptos de violación planteados por la </w:t>
      </w:r>
      <w:r w:rsidR="00EF23DA">
        <w:rPr>
          <w:rFonts w:cs="Arial"/>
          <w:sz w:val="28"/>
          <w:szCs w:val="28"/>
          <w:lang w:eastAsia="es-ES"/>
        </w:rPr>
        <w:lastRenderedPageBreak/>
        <w:t>parte quejosa son suficientes para conceder el amparo</w:t>
      </w:r>
      <w:r w:rsidR="00606214">
        <w:rPr>
          <w:rFonts w:cs="Arial"/>
          <w:sz w:val="28"/>
          <w:szCs w:val="28"/>
          <w:lang w:eastAsia="es-ES"/>
        </w:rPr>
        <w:t>.</w:t>
      </w:r>
      <w:r w:rsidR="0012586D">
        <w:rPr>
          <w:rFonts w:cs="Arial"/>
          <w:sz w:val="28"/>
          <w:szCs w:val="28"/>
          <w:lang w:eastAsia="es-ES"/>
        </w:rPr>
        <w:t xml:space="preserve"> </w:t>
      </w:r>
      <w:r>
        <w:rPr>
          <w:rFonts w:cs="Arial"/>
          <w:sz w:val="28"/>
          <w:szCs w:val="28"/>
          <w:lang w:eastAsia="es-ES"/>
        </w:rPr>
        <w:t>Esta problemática será analizada, por cuestión metodológica</w:t>
      </w:r>
      <w:r w:rsidR="00E544CE">
        <w:rPr>
          <w:rFonts w:cs="Arial"/>
          <w:sz w:val="28"/>
          <w:szCs w:val="28"/>
          <w:lang w:eastAsia="es-ES"/>
        </w:rPr>
        <w:t>,</w:t>
      </w:r>
      <w:r>
        <w:rPr>
          <w:rFonts w:cs="Arial"/>
          <w:sz w:val="28"/>
          <w:szCs w:val="28"/>
          <w:lang w:eastAsia="es-ES"/>
        </w:rPr>
        <w:t xml:space="preserve"> </w:t>
      </w:r>
      <w:r w:rsidR="00E544CE">
        <w:rPr>
          <w:rFonts w:cs="Arial"/>
          <w:sz w:val="28"/>
          <w:szCs w:val="28"/>
          <w:lang w:eastAsia="es-ES"/>
        </w:rPr>
        <w:t xml:space="preserve">en función de las siguientes preguntas: </w:t>
      </w:r>
    </w:p>
    <w:p w:rsidR="00E544CE" w:rsidRDefault="00E544CE" w:rsidP="00E544CE">
      <w:pPr>
        <w:pStyle w:val="corte4fondoCar"/>
        <w:spacing w:line="348" w:lineRule="auto"/>
        <w:ind w:firstLine="0"/>
        <w:rPr>
          <w:rFonts w:cs="Arial"/>
          <w:sz w:val="28"/>
          <w:szCs w:val="28"/>
          <w:lang w:eastAsia="es-MX"/>
        </w:rPr>
      </w:pPr>
    </w:p>
    <w:p w:rsidR="00E544CE" w:rsidRPr="00E544CE" w:rsidRDefault="00E544CE" w:rsidP="00D55958">
      <w:pPr>
        <w:pStyle w:val="corte4fondoCar"/>
        <w:numPr>
          <w:ilvl w:val="0"/>
          <w:numId w:val="6"/>
        </w:numPr>
        <w:spacing w:line="348" w:lineRule="auto"/>
        <w:rPr>
          <w:rFonts w:cs="Arial"/>
          <w:sz w:val="28"/>
          <w:szCs w:val="28"/>
          <w:lang w:eastAsia="es-MX"/>
        </w:rPr>
      </w:pPr>
      <w:r w:rsidRPr="00E544CE">
        <w:rPr>
          <w:rFonts w:cs="Arial"/>
          <w:sz w:val="28"/>
          <w:szCs w:val="28"/>
          <w:lang w:eastAsia="es-ES"/>
        </w:rPr>
        <w:t>¿Cuál es el estándar de protección constitucional del derecho humano a la educación inicial?</w:t>
      </w:r>
    </w:p>
    <w:p w:rsidR="00E544CE" w:rsidRPr="00E544CE" w:rsidRDefault="00E544CE" w:rsidP="00E544CE">
      <w:pPr>
        <w:pStyle w:val="corte4fondoCar"/>
        <w:spacing w:line="348" w:lineRule="auto"/>
        <w:ind w:left="1211" w:firstLine="0"/>
        <w:rPr>
          <w:rFonts w:cs="Arial"/>
          <w:sz w:val="28"/>
          <w:szCs w:val="28"/>
          <w:lang w:eastAsia="es-MX"/>
        </w:rPr>
      </w:pPr>
    </w:p>
    <w:p w:rsidR="00F66BBF" w:rsidRPr="00E544CE" w:rsidRDefault="005E685A" w:rsidP="00D55958">
      <w:pPr>
        <w:pStyle w:val="corte4fondoCar"/>
        <w:numPr>
          <w:ilvl w:val="0"/>
          <w:numId w:val="6"/>
        </w:numPr>
        <w:spacing w:line="348" w:lineRule="auto"/>
        <w:rPr>
          <w:rFonts w:cs="Arial"/>
          <w:sz w:val="28"/>
          <w:szCs w:val="28"/>
          <w:lang w:eastAsia="es-MX"/>
        </w:rPr>
      </w:pPr>
      <w:r>
        <w:rPr>
          <w:rFonts w:cs="Arial"/>
          <w:sz w:val="28"/>
          <w:szCs w:val="28"/>
          <w:lang w:eastAsia="es-ES"/>
        </w:rPr>
        <w:t xml:space="preserve">¿Cuál es el estándar de protección constitucional del </w:t>
      </w:r>
      <w:r w:rsidR="003A345A" w:rsidRPr="003A345A">
        <w:rPr>
          <w:rFonts w:cs="Arial"/>
          <w:sz w:val="28"/>
          <w:szCs w:val="28"/>
          <w:lang w:eastAsia="es-ES"/>
        </w:rPr>
        <w:t>derecho humano a la consulta de las comunidades indígenas?</w:t>
      </w:r>
    </w:p>
    <w:p w:rsidR="00BD50B4" w:rsidRPr="00677A13" w:rsidRDefault="00BD50B4" w:rsidP="00C274AB">
      <w:pPr>
        <w:pStyle w:val="corte4fondoCar"/>
        <w:spacing w:line="348" w:lineRule="auto"/>
        <w:ind w:firstLine="0"/>
        <w:rPr>
          <w:rFonts w:cs="Arial"/>
          <w:sz w:val="28"/>
          <w:szCs w:val="28"/>
        </w:rPr>
      </w:pPr>
    </w:p>
    <w:p w:rsidR="00C274AB" w:rsidRPr="00501EE2" w:rsidRDefault="00C274AB" w:rsidP="00D55958">
      <w:pPr>
        <w:pStyle w:val="corte4fondoCar"/>
        <w:numPr>
          <w:ilvl w:val="0"/>
          <w:numId w:val="2"/>
        </w:numPr>
        <w:spacing w:line="348" w:lineRule="auto"/>
        <w:ind w:left="0" w:hanging="567"/>
        <w:rPr>
          <w:rFonts w:cs="Arial"/>
          <w:sz w:val="28"/>
          <w:szCs w:val="28"/>
          <w:lang w:eastAsia="es-MX"/>
        </w:rPr>
      </w:pPr>
      <w:r w:rsidRPr="00501EE2">
        <w:rPr>
          <w:rFonts w:cs="Arial"/>
          <w:b/>
          <w:sz w:val="28"/>
          <w:szCs w:val="28"/>
          <w:lang w:eastAsia="es-ES"/>
        </w:rPr>
        <w:t>¿</w:t>
      </w:r>
      <w:r w:rsidR="001C23E0">
        <w:rPr>
          <w:rFonts w:cs="Arial"/>
          <w:b/>
          <w:sz w:val="28"/>
          <w:szCs w:val="28"/>
          <w:lang w:eastAsia="es-ES"/>
        </w:rPr>
        <w:t xml:space="preserve">Cuál es el estándar de protección </w:t>
      </w:r>
      <w:r w:rsidR="00E544CE">
        <w:rPr>
          <w:rFonts w:cs="Arial"/>
          <w:b/>
          <w:sz w:val="28"/>
          <w:szCs w:val="28"/>
          <w:lang w:eastAsia="es-ES"/>
        </w:rPr>
        <w:t xml:space="preserve">constitucional </w:t>
      </w:r>
      <w:r w:rsidR="001C23E0">
        <w:rPr>
          <w:rFonts w:cs="Arial"/>
          <w:b/>
          <w:sz w:val="28"/>
          <w:szCs w:val="28"/>
          <w:lang w:eastAsia="es-ES"/>
        </w:rPr>
        <w:t>del derecho humano a la educación inicial</w:t>
      </w:r>
      <w:r w:rsidR="00E544CE">
        <w:rPr>
          <w:rFonts w:cs="Arial"/>
          <w:b/>
          <w:sz w:val="28"/>
          <w:szCs w:val="28"/>
          <w:lang w:eastAsia="es-ES"/>
        </w:rPr>
        <w:t>?</w:t>
      </w:r>
    </w:p>
    <w:p w:rsidR="00C274AB" w:rsidRPr="00677A13" w:rsidRDefault="00C274AB" w:rsidP="00C274AB">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 xml:space="preserve">A propósito de definir el alcance, la estructura y el contenido del derecho humano a la educación, esta Primera Sala se permite hacer el estudio </w:t>
      </w:r>
      <w:r w:rsidR="008E3847">
        <w:rPr>
          <w:rFonts w:cs="Arial"/>
          <w:sz w:val="28"/>
          <w:szCs w:val="28"/>
        </w:rPr>
        <w:t xml:space="preserve">del planteamiento constitucional </w:t>
      </w:r>
      <w:r w:rsidRPr="00FE111A">
        <w:rPr>
          <w:rFonts w:cs="Arial"/>
          <w:sz w:val="28"/>
          <w:szCs w:val="28"/>
        </w:rPr>
        <w:t xml:space="preserve">conforme al siguiente orden metodológico: </w:t>
      </w:r>
      <w:r w:rsidRPr="00F57377">
        <w:rPr>
          <w:rFonts w:cs="Arial"/>
          <w:b/>
          <w:sz w:val="28"/>
          <w:szCs w:val="28"/>
        </w:rPr>
        <w:t>a)</w:t>
      </w:r>
      <w:r w:rsidRPr="00FE111A">
        <w:rPr>
          <w:rFonts w:cs="Arial"/>
          <w:sz w:val="28"/>
          <w:szCs w:val="28"/>
        </w:rPr>
        <w:t xml:space="preserve"> la doctrina constitucional</w:t>
      </w:r>
      <w:r w:rsidR="008E3847">
        <w:rPr>
          <w:rFonts w:cs="Arial"/>
          <w:sz w:val="28"/>
          <w:szCs w:val="28"/>
        </w:rPr>
        <w:t xml:space="preserve"> de los </w:t>
      </w:r>
      <w:r w:rsidRPr="00FE111A">
        <w:rPr>
          <w:rFonts w:cs="Arial"/>
          <w:sz w:val="28"/>
          <w:szCs w:val="28"/>
        </w:rPr>
        <w:t xml:space="preserve">derechos sociales; </w:t>
      </w:r>
      <w:r w:rsidRPr="00F57377">
        <w:rPr>
          <w:rFonts w:cs="Arial"/>
          <w:b/>
          <w:sz w:val="28"/>
          <w:szCs w:val="28"/>
        </w:rPr>
        <w:t>b)</w:t>
      </w:r>
      <w:r w:rsidRPr="00FE111A">
        <w:rPr>
          <w:rFonts w:cs="Arial"/>
          <w:sz w:val="28"/>
          <w:szCs w:val="28"/>
        </w:rPr>
        <w:t xml:space="preserve"> la doctrina constitucional sobre el derecho humano a la educación; </w:t>
      </w:r>
      <w:r w:rsidRPr="00F57377">
        <w:rPr>
          <w:rFonts w:cs="Arial"/>
          <w:b/>
          <w:sz w:val="28"/>
          <w:szCs w:val="28"/>
        </w:rPr>
        <w:t>c)</w:t>
      </w:r>
      <w:r w:rsidRPr="00FE111A">
        <w:rPr>
          <w:rFonts w:cs="Arial"/>
          <w:sz w:val="28"/>
          <w:szCs w:val="28"/>
        </w:rPr>
        <w:t xml:space="preserve"> la doctrina constitucional sobre los derechos humanos de los niños; </w:t>
      </w:r>
      <w:r w:rsidRPr="00F57377">
        <w:rPr>
          <w:rFonts w:cs="Arial"/>
          <w:b/>
          <w:sz w:val="28"/>
          <w:szCs w:val="28"/>
        </w:rPr>
        <w:t>d)</w:t>
      </w:r>
      <w:r w:rsidRPr="00FE111A">
        <w:rPr>
          <w:rFonts w:cs="Arial"/>
          <w:sz w:val="28"/>
          <w:szCs w:val="28"/>
        </w:rPr>
        <w:t xml:space="preserve"> el estándar de protección del derecho a la educación como parte </w:t>
      </w:r>
      <w:r w:rsidR="00AE6DFE">
        <w:rPr>
          <w:rFonts w:cs="Arial"/>
          <w:sz w:val="28"/>
          <w:szCs w:val="28"/>
        </w:rPr>
        <w:t xml:space="preserve">de la esfera de lo indecidible; y, </w:t>
      </w:r>
      <w:r w:rsidR="00AE6DFE" w:rsidRPr="00F57377">
        <w:rPr>
          <w:rFonts w:cs="Arial"/>
          <w:b/>
          <w:sz w:val="28"/>
          <w:szCs w:val="28"/>
        </w:rPr>
        <w:t>e)</w:t>
      </w:r>
      <w:r w:rsidR="00AE6DFE">
        <w:rPr>
          <w:rFonts w:cs="Arial"/>
          <w:sz w:val="28"/>
          <w:szCs w:val="28"/>
        </w:rPr>
        <w:t xml:space="preserve"> el derecho humano a la educación inicial de los miembros de las comunidades indígenas. </w:t>
      </w:r>
    </w:p>
    <w:p w:rsidR="00FE111A" w:rsidRDefault="00FE111A" w:rsidP="00FE111A">
      <w:pPr>
        <w:pStyle w:val="corte4fondoCar"/>
        <w:spacing w:line="348" w:lineRule="auto"/>
        <w:ind w:firstLine="0"/>
        <w:rPr>
          <w:rFonts w:cs="Arial"/>
          <w:sz w:val="28"/>
          <w:szCs w:val="28"/>
        </w:rPr>
      </w:pPr>
    </w:p>
    <w:p w:rsidR="00E544CE" w:rsidRDefault="008E3847" w:rsidP="00E544CE">
      <w:pPr>
        <w:spacing w:line="360" w:lineRule="auto"/>
        <w:jc w:val="both"/>
        <w:rPr>
          <w:rFonts w:ascii="Arial" w:hAnsi="Arial" w:cs="Arial"/>
          <w:b/>
          <w:sz w:val="28"/>
          <w:szCs w:val="28"/>
        </w:rPr>
      </w:pPr>
      <w:r>
        <w:rPr>
          <w:rFonts w:ascii="Arial" w:hAnsi="Arial" w:cs="Arial"/>
          <w:b/>
          <w:sz w:val="28"/>
          <w:szCs w:val="28"/>
        </w:rPr>
        <w:t xml:space="preserve">a) La doctrina constitucional de los derechos sociales. </w:t>
      </w:r>
    </w:p>
    <w:p w:rsidR="00E544CE" w:rsidRPr="00E544CE" w:rsidRDefault="00E544CE" w:rsidP="00E544CE">
      <w:pPr>
        <w:spacing w:line="360" w:lineRule="auto"/>
        <w:jc w:val="both"/>
        <w:rPr>
          <w:rFonts w:ascii="Arial" w:hAnsi="Arial" w:cs="Arial"/>
          <w:b/>
          <w:sz w:val="28"/>
          <w:szCs w:val="28"/>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En primer término, corresponde a esta Primera Sala señalar que la idea de la satisfacción de las necesidades básicas constituye el pilar de una de las fundamentaciones posibles del concepto jurídico de los derechos sociales</w:t>
      </w:r>
      <w:r w:rsidR="00F657AE">
        <w:rPr>
          <w:rFonts w:cs="Arial"/>
          <w:sz w:val="28"/>
          <w:szCs w:val="28"/>
        </w:rPr>
        <w:t>. La</w:t>
      </w:r>
      <w:r w:rsidR="00606214">
        <w:rPr>
          <w:rFonts w:cs="Arial"/>
          <w:sz w:val="28"/>
          <w:szCs w:val="28"/>
        </w:rPr>
        <w:t xml:space="preserve"> doctrina sobre esta materia ha sostenido que</w:t>
      </w:r>
      <w:r w:rsidRPr="00FE111A">
        <w:rPr>
          <w:rFonts w:cs="Arial"/>
          <w:sz w:val="28"/>
          <w:szCs w:val="28"/>
        </w:rPr>
        <w:t xml:space="preserve"> los derechos sociales, al pretender satisfacer las necesidades básicas de un </w:t>
      </w:r>
      <w:r w:rsidRPr="00FE111A">
        <w:rPr>
          <w:rFonts w:cs="Arial"/>
          <w:sz w:val="28"/>
          <w:szCs w:val="28"/>
        </w:rPr>
        <w:lastRenderedPageBreak/>
        <w:t>individuo, tienen prioridad frente a los correlativos deberes de solidaridad, no sólo de las demás personas, sino del Estado.</w:t>
      </w:r>
      <w:r w:rsidRPr="00CE12A9">
        <w:rPr>
          <w:rStyle w:val="Refdenotaalpie"/>
          <w:rFonts w:cs="Arial"/>
          <w:sz w:val="28"/>
          <w:szCs w:val="28"/>
        </w:rPr>
        <w:footnoteReference w:id="42"/>
      </w:r>
      <w:r w:rsidRPr="00FE111A">
        <w:rPr>
          <w:rFonts w:cs="Arial"/>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La diferencia específica de los derechos sociales (respecto de los derechos de libertad) está en la manera en que se determina su objeto, pues en ellos existe una prestación a cargo del Estado.</w:t>
      </w:r>
      <w:r w:rsidRPr="00CE12A9">
        <w:rPr>
          <w:rStyle w:val="Refdenotaalpie"/>
          <w:rFonts w:cs="Arial"/>
          <w:sz w:val="28"/>
          <w:szCs w:val="28"/>
        </w:rPr>
        <w:footnoteReference w:id="43"/>
      </w:r>
      <w:r w:rsidRPr="00FE111A">
        <w:rPr>
          <w:rFonts w:cs="Arial"/>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Si bien es cierto todos los derechos fundamentales tienen un objeto indeterminado, el tipo de “indeterminación” de los derechos sociales se caracteriza porque la disposición —normativa— que establece el derecho no nece</w:t>
      </w:r>
      <w:r w:rsidR="00F57377">
        <w:rPr>
          <w:rFonts w:cs="Arial"/>
          <w:sz w:val="28"/>
          <w:szCs w:val="28"/>
        </w:rPr>
        <w:t xml:space="preserve">sariamente precisa con claridad, en todos los casos, </w:t>
      </w:r>
      <w:r w:rsidRPr="00FE111A">
        <w:rPr>
          <w:rFonts w:cs="Arial"/>
          <w:sz w:val="28"/>
          <w:szCs w:val="28"/>
        </w:rPr>
        <w:t>cuál es la prestación mediante la que se satisface el derecho.</w:t>
      </w:r>
      <w:r w:rsidRPr="00CE12A9">
        <w:rPr>
          <w:rStyle w:val="Refdenotaalpie"/>
          <w:rFonts w:cs="Arial"/>
          <w:sz w:val="28"/>
          <w:szCs w:val="28"/>
        </w:rPr>
        <w:footnoteReference w:id="44"/>
      </w:r>
      <w:r w:rsidRPr="00FE111A">
        <w:rPr>
          <w:rFonts w:cs="Arial"/>
          <w:sz w:val="28"/>
          <w:szCs w:val="28"/>
        </w:rPr>
        <w:t xml:space="preserve"> Sin embargo, es obligación del Estado  definir, en términos del artículo 1º de la Constitución Política de los Estados Unidos Mexicanos, cuáles serán las medidas que se adopten para cumplir con esa obligación genérica de promover, proteger, respetar y garantizar los derechos humanos —incluidos aquellos que son de carácter social— que están reconocidos en la Norma Fundamental. </w:t>
      </w:r>
    </w:p>
    <w:p w:rsidR="00FE111A" w:rsidRDefault="00FE111A" w:rsidP="00FE111A">
      <w:pPr>
        <w:pStyle w:val="corte4fondoCar"/>
        <w:spacing w:line="348" w:lineRule="auto"/>
        <w:ind w:firstLine="0"/>
        <w:rPr>
          <w:rFonts w:cs="Arial"/>
          <w:sz w:val="28"/>
          <w:szCs w:val="28"/>
        </w:rPr>
      </w:pPr>
    </w:p>
    <w:p w:rsidR="00FE111A" w:rsidRPr="00AE6DFE" w:rsidRDefault="00FE111A" w:rsidP="00D55958">
      <w:pPr>
        <w:pStyle w:val="Prrafodelista"/>
        <w:numPr>
          <w:ilvl w:val="0"/>
          <w:numId w:val="11"/>
        </w:numPr>
        <w:spacing w:line="360" w:lineRule="auto"/>
        <w:ind w:left="0"/>
        <w:jc w:val="both"/>
        <w:rPr>
          <w:rFonts w:ascii="Arial" w:hAnsi="Arial" w:cs="Arial"/>
          <w:sz w:val="28"/>
          <w:szCs w:val="28"/>
        </w:rPr>
      </w:pPr>
      <w:r w:rsidRPr="00AE6DFE">
        <w:rPr>
          <w:rFonts w:ascii="Arial" w:hAnsi="Arial" w:cs="Arial"/>
          <w:b/>
          <w:sz w:val="28"/>
          <w:szCs w:val="28"/>
        </w:rPr>
        <w:t>Los derechos sociales como derechos</w:t>
      </w:r>
      <w:r w:rsidR="008E3847" w:rsidRPr="00AE6DFE">
        <w:rPr>
          <w:rFonts w:ascii="Arial" w:hAnsi="Arial" w:cs="Arial"/>
          <w:b/>
          <w:sz w:val="28"/>
          <w:szCs w:val="28"/>
        </w:rPr>
        <w:t xml:space="preserve"> humanos</w:t>
      </w:r>
      <w:r w:rsidRPr="00AE6DFE">
        <w:rPr>
          <w:rFonts w:ascii="Arial" w:hAnsi="Arial" w:cs="Arial"/>
          <w:b/>
          <w:sz w:val="28"/>
          <w:szCs w:val="28"/>
        </w:rPr>
        <w:t xml:space="preserve"> </w:t>
      </w:r>
      <w:r w:rsidRPr="00AE6DFE">
        <w:rPr>
          <w:rFonts w:ascii="Arial" w:hAnsi="Arial" w:cs="Arial"/>
          <w:b/>
          <w:i/>
          <w:sz w:val="28"/>
          <w:szCs w:val="28"/>
        </w:rPr>
        <w:t>definitivos</w:t>
      </w:r>
      <w:r w:rsidRPr="00AE6DFE">
        <w:rPr>
          <w:rFonts w:ascii="Arial" w:hAnsi="Arial" w:cs="Arial"/>
          <w:b/>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074EBB" w:rsidRPr="00911993" w:rsidRDefault="00074EBB" w:rsidP="00074EBB">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 xml:space="preserve">Si bien es cierto esta Primera Sala ya se ha pronunciado anteriormente sobre la naturaleza de los derechos humanos de carácter social, especialmente en el </w:t>
      </w:r>
      <w:r w:rsidRPr="00911993">
        <w:rPr>
          <w:rFonts w:cs="Arial"/>
          <w:i/>
          <w:sz w:val="28"/>
          <w:szCs w:val="28"/>
          <w:lang w:eastAsia="es-ES"/>
        </w:rPr>
        <w:t>Amparo en Revisión 750/2015</w:t>
      </w:r>
      <w:r w:rsidRPr="00911993">
        <w:rPr>
          <w:rStyle w:val="Refdenotaalpie"/>
          <w:rFonts w:cs="Arial"/>
          <w:sz w:val="28"/>
          <w:szCs w:val="28"/>
          <w:lang w:eastAsia="es-ES"/>
        </w:rPr>
        <w:footnoteReference w:id="45"/>
      </w:r>
      <w:r w:rsidRPr="00911993">
        <w:rPr>
          <w:rFonts w:cs="Arial"/>
          <w:sz w:val="28"/>
          <w:szCs w:val="28"/>
          <w:lang w:eastAsia="es-ES"/>
        </w:rPr>
        <w:t xml:space="preserve">, en el cual se abordó el derecho humano a la educación, también lo es que, por la </w:t>
      </w:r>
      <w:r w:rsidRPr="00911993">
        <w:rPr>
          <w:rFonts w:cs="Arial"/>
          <w:sz w:val="28"/>
          <w:szCs w:val="28"/>
          <w:lang w:eastAsia="es-ES"/>
        </w:rPr>
        <w:lastRenderedPageBreak/>
        <w:t xml:space="preserve">relevante naturaleza de esta clase de derechos, es necesario ahondar en el análisis de sus propiedades. </w:t>
      </w:r>
    </w:p>
    <w:p w:rsidR="00074EBB" w:rsidRPr="00911993" w:rsidRDefault="00074EBB" w:rsidP="00074EBB">
      <w:pPr>
        <w:pStyle w:val="corte4fondoCar"/>
        <w:spacing w:line="348" w:lineRule="auto"/>
        <w:ind w:firstLine="0"/>
        <w:rPr>
          <w:rFonts w:cs="Arial"/>
          <w:sz w:val="28"/>
          <w:szCs w:val="28"/>
          <w:lang w:eastAsia="es-ES"/>
        </w:rPr>
      </w:pPr>
    </w:p>
    <w:p w:rsidR="00FE111A" w:rsidRPr="00074EBB" w:rsidRDefault="00FE111A" w:rsidP="00074EBB">
      <w:pPr>
        <w:pStyle w:val="corte4fondoCar"/>
        <w:numPr>
          <w:ilvl w:val="0"/>
          <w:numId w:val="2"/>
        </w:numPr>
        <w:spacing w:line="348" w:lineRule="auto"/>
        <w:ind w:left="0" w:hanging="567"/>
        <w:rPr>
          <w:rFonts w:cs="Arial"/>
          <w:sz w:val="28"/>
          <w:szCs w:val="28"/>
          <w:lang w:eastAsia="es-ES"/>
        </w:rPr>
      </w:pPr>
      <w:r w:rsidRPr="00074EBB">
        <w:rPr>
          <w:rFonts w:cs="Arial"/>
          <w:sz w:val="28"/>
          <w:szCs w:val="28"/>
        </w:rPr>
        <w:t xml:space="preserve">En relación con la doctrina de los derechos sociales, esta Primera Sala se permite reconocer que los mismos tienen el carácter de </w:t>
      </w:r>
      <w:r w:rsidRPr="00074EBB">
        <w:rPr>
          <w:rFonts w:cs="Arial"/>
          <w:i/>
          <w:sz w:val="28"/>
          <w:szCs w:val="28"/>
        </w:rPr>
        <w:t>definitivos</w:t>
      </w:r>
      <w:r w:rsidRPr="00074EBB">
        <w:rPr>
          <w:rFonts w:cs="Arial"/>
          <w:sz w:val="28"/>
          <w:szCs w:val="28"/>
        </w:rPr>
        <w:t xml:space="preserve">, lo cual implica que el carácter normativo de las disposiciones constitucionales que los establecen dan lugar a </w:t>
      </w:r>
      <w:r w:rsidRPr="00074EBB">
        <w:rPr>
          <w:rFonts w:cs="Arial"/>
          <w:i/>
          <w:sz w:val="28"/>
          <w:szCs w:val="28"/>
        </w:rPr>
        <w:t>posiciones jurídicas definitivas</w:t>
      </w:r>
      <w:r w:rsidRPr="00074EBB">
        <w:rPr>
          <w:rFonts w:cs="Arial"/>
          <w:sz w:val="28"/>
          <w:szCs w:val="28"/>
        </w:rPr>
        <w:t>.</w:t>
      </w:r>
      <w:r w:rsidR="0027108B">
        <w:rPr>
          <w:rStyle w:val="Refdenotaalpie"/>
          <w:rFonts w:cs="Arial"/>
          <w:sz w:val="28"/>
          <w:szCs w:val="28"/>
        </w:rPr>
        <w:footnoteReference w:id="46"/>
      </w:r>
      <w:r w:rsidRPr="00074EBB">
        <w:rPr>
          <w:rFonts w:cs="Arial"/>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 xml:space="preserve">Así, los derechos sociales se presentan en relaciones que funcionan de forma tridimensional: (1) un sujeto activo —el </w:t>
      </w:r>
      <w:r w:rsidRPr="00FE111A">
        <w:rPr>
          <w:rFonts w:cs="Arial"/>
          <w:i/>
          <w:sz w:val="28"/>
          <w:szCs w:val="28"/>
        </w:rPr>
        <w:t>titular</w:t>
      </w:r>
      <w:r w:rsidRPr="00FE111A">
        <w:rPr>
          <w:rFonts w:cs="Arial"/>
          <w:sz w:val="28"/>
          <w:szCs w:val="28"/>
        </w:rPr>
        <w:t xml:space="preserve">—, que es quien ostenta un derecho subjetivo; (2) un sujeto pasivo —el </w:t>
      </w:r>
      <w:r w:rsidRPr="00FE111A">
        <w:rPr>
          <w:rFonts w:cs="Arial"/>
          <w:i/>
          <w:sz w:val="28"/>
          <w:szCs w:val="28"/>
        </w:rPr>
        <w:t>Estado</w:t>
      </w:r>
      <w:r w:rsidRPr="00FE111A">
        <w:rPr>
          <w:rFonts w:cs="Arial"/>
          <w:sz w:val="28"/>
          <w:szCs w:val="28"/>
        </w:rPr>
        <w:t xml:space="preserve">, </w:t>
      </w:r>
      <w:r w:rsidR="00F57377">
        <w:rPr>
          <w:rFonts w:cs="Arial"/>
          <w:sz w:val="28"/>
          <w:szCs w:val="28"/>
        </w:rPr>
        <w:t xml:space="preserve">que es </w:t>
      </w:r>
      <w:r w:rsidRPr="00FE111A">
        <w:rPr>
          <w:rFonts w:cs="Arial"/>
          <w:sz w:val="28"/>
          <w:szCs w:val="28"/>
        </w:rPr>
        <w:t xml:space="preserve">quien despliega una determinada conducta y que, a su vez, constituye (3) el </w:t>
      </w:r>
      <w:r w:rsidRPr="00FE111A">
        <w:rPr>
          <w:rFonts w:cs="Arial"/>
          <w:i/>
          <w:sz w:val="28"/>
          <w:szCs w:val="28"/>
        </w:rPr>
        <w:t>objeto</w:t>
      </w:r>
      <w:r w:rsidRPr="00FE111A">
        <w:rPr>
          <w:rFonts w:cs="Arial"/>
          <w:sz w:val="28"/>
          <w:szCs w:val="28"/>
        </w:rPr>
        <w:t xml:space="preserve"> de su deber.</w:t>
      </w:r>
      <w:r w:rsidRPr="00CE12A9">
        <w:rPr>
          <w:rStyle w:val="Refdenotaalpie"/>
          <w:rFonts w:cs="Arial"/>
          <w:sz w:val="28"/>
          <w:szCs w:val="28"/>
        </w:rPr>
        <w:footnoteReference w:id="47"/>
      </w:r>
      <w:r w:rsidRPr="00FE111A">
        <w:rPr>
          <w:rFonts w:cs="Arial"/>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 xml:space="preserve">Asimismo, cuando se afirma que las disposiciones de derechos sociales establecen “posiciones jurídicas definitivas”, lo que se quiere expresar es que tales posiciones </w:t>
      </w:r>
      <w:r w:rsidRPr="00FE111A">
        <w:rPr>
          <w:rFonts w:cs="Arial"/>
          <w:i/>
          <w:sz w:val="28"/>
          <w:szCs w:val="28"/>
        </w:rPr>
        <w:t>no son susceptibles de restricción</w:t>
      </w:r>
      <w:r w:rsidRPr="00FE111A">
        <w:rPr>
          <w:rFonts w:cs="Arial"/>
          <w:sz w:val="28"/>
          <w:szCs w:val="28"/>
        </w:rPr>
        <w:t>, es decir, no ceden ante ninguna otra razón que se invoque en su contra</w:t>
      </w:r>
      <w:r w:rsidR="00326267">
        <w:rPr>
          <w:rFonts w:cs="Arial"/>
          <w:sz w:val="28"/>
          <w:szCs w:val="28"/>
        </w:rPr>
        <w:t>.</w:t>
      </w:r>
      <w:r w:rsidR="00326267" w:rsidRPr="00FE111A">
        <w:rPr>
          <w:rFonts w:cs="Arial"/>
          <w:sz w:val="28"/>
          <w:szCs w:val="28"/>
        </w:rPr>
        <w:t xml:space="preserve"> </w:t>
      </w:r>
      <w:r w:rsidRPr="00FE111A">
        <w:rPr>
          <w:rFonts w:cs="Arial"/>
          <w:sz w:val="28"/>
          <w:szCs w:val="28"/>
        </w:rPr>
        <w:t xml:space="preserve">Y, a su vez, funcionan como </w:t>
      </w:r>
      <w:r w:rsidRPr="00FE111A">
        <w:rPr>
          <w:rFonts w:cs="Arial"/>
          <w:i/>
          <w:sz w:val="28"/>
          <w:szCs w:val="28"/>
        </w:rPr>
        <w:t xml:space="preserve">posiciones de defensa </w:t>
      </w:r>
      <w:r w:rsidRPr="00FE111A">
        <w:rPr>
          <w:rFonts w:cs="Arial"/>
          <w:sz w:val="28"/>
          <w:szCs w:val="28"/>
        </w:rPr>
        <w:t>que imponen al legislador el deber de no restringirlos.</w:t>
      </w:r>
      <w:r w:rsidRPr="00CE12A9">
        <w:rPr>
          <w:rStyle w:val="Refdenotaalpie"/>
          <w:rFonts w:cs="Arial"/>
          <w:sz w:val="28"/>
          <w:szCs w:val="28"/>
        </w:rPr>
        <w:footnoteReference w:id="48"/>
      </w:r>
      <w:r w:rsidRPr="00FE111A">
        <w:rPr>
          <w:rFonts w:cs="Arial"/>
          <w:sz w:val="28"/>
          <w:szCs w:val="28"/>
        </w:rPr>
        <w:t xml:space="preserve"> </w:t>
      </w:r>
    </w:p>
    <w:p w:rsidR="00FE111A" w:rsidRP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lastRenderedPageBreak/>
        <w:t xml:space="preserve">Además, en algunos casos, se configuran como </w:t>
      </w:r>
      <w:r w:rsidRPr="00FE111A">
        <w:rPr>
          <w:rFonts w:cs="Arial"/>
          <w:i/>
          <w:sz w:val="28"/>
          <w:szCs w:val="28"/>
        </w:rPr>
        <w:t>deberes de abstención</w:t>
      </w:r>
      <w:r w:rsidRPr="00CE12A9">
        <w:rPr>
          <w:rStyle w:val="Refdenotaalpie"/>
          <w:rFonts w:cs="Arial"/>
          <w:i/>
          <w:sz w:val="28"/>
          <w:szCs w:val="28"/>
        </w:rPr>
        <w:footnoteReference w:id="49"/>
      </w:r>
      <w:r w:rsidRPr="00FE111A">
        <w:rPr>
          <w:rFonts w:cs="Arial"/>
          <w:sz w:val="28"/>
          <w:szCs w:val="28"/>
        </w:rPr>
        <w:t xml:space="preserve">, </w:t>
      </w:r>
      <w:r w:rsidRPr="00FE111A">
        <w:rPr>
          <w:rFonts w:cs="Arial"/>
          <w:i/>
          <w:sz w:val="28"/>
          <w:szCs w:val="28"/>
        </w:rPr>
        <w:t xml:space="preserve">en el derecho en contra de la extrema inactividad legislativa, los derechos de igual participación en los derechos sociales derivados, el derecho a la satisfacción de un mínimo esencial </w:t>
      </w:r>
      <w:r w:rsidRPr="00FE111A">
        <w:rPr>
          <w:rFonts w:cs="Arial"/>
          <w:sz w:val="28"/>
          <w:szCs w:val="28"/>
        </w:rPr>
        <w:t xml:space="preserve">y </w:t>
      </w:r>
      <w:r w:rsidRPr="00FE111A">
        <w:rPr>
          <w:rFonts w:cs="Arial"/>
          <w:i/>
          <w:sz w:val="28"/>
          <w:szCs w:val="28"/>
        </w:rPr>
        <w:t>el derecho al no retroceso social.</w:t>
      </w:r>
      <w:r w:rsidRPr="00FE111A">
        <w:rPr>
          <w:rStyle w:val="Refdenotaalpie"/>
          <w:rFonts w:cs="Arial"/>
          <w:i/>
          <w:sz w:val="28"/>
          <w:szCs w:val="28"/>
        </w:rPr>
        <w:footnoteReference w:id="50"/>
      </w:r>
      <w:r w:rsidRPr="00FE111A">
        <w:rPr>
          <w:rFonts w:cs="Arial"/>
          <w:i/>
          <w:sz w:val="28"/>
          <w:szCs w:val="28"/>
        </w:rPr>
        <w:t xml:space="preserve"> </w:t>
      </w:r>
    </w:p>
    <w:p w:rsidR="00FE111A" w:rsidRP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Finalmente, en cuanto a la legislación</w:t>
      </w:r>
      <w:r w:rsidR="0027108B">
        <w:rPr>
          <w:rStyle w:val="Refdenotaalpie"/>
          <w:rFonts w:cs="Arial"/>
          <w:sz w:val="28"/>
          <w:szCs w:val="28"/>
        </w:rPr>
        <w:footnoteReference w:id="51"/>
      </w:r>
      <w:r w:rsidRPr="00FE111A">
        <w:rPr>
          <w:rFonts w:cs="Arial"/>
          <w:sz w:val="28"/>
          <w:szCs w:val="28"/>
        </w:rPr>
        <w:t xml:space="preserve"> de estos derechos sociales, cabe mencionar que la misma es irreversible, lo cual quiere decir que una vez que estos derechos —sociales— han adquirido un determinado grado de realización </w:t>
      </w:r>
      <w:r w:rsidRPr="00FE111A">
        <w:rPr>
          <w:rFonts w:cs="Arial"/>
          <w:i/>
          <w:sz w:val="28"/>
          <w:szCs w:val="28"/>
        </w:rPr>
        <w:t>no es posible una involución</w:t>
      </w:r>
      <w:r w:rsidRPr="00FE111A">
        <w:rPr>
          <w:rFonts w:cs="Arial"/>
          <w:sz w:val="28"/>
          <w:szCs w:val="28"/>
        </w:rPr>
        <w:t xml:space="preserve"> que parta de decisiones legislativas.</w:t>
      </w:r>
      <w:r w:rsidRPr="00CE12A9">
        <w:rPr>
          <w:rStyle w:val="Refdenotaalpie"/>
          <w:rFonts w:cs="Arial"/>
          <w:sz w:val="28"/>
          <w:szCs w:val="28"/>
        </w:rPr>
        <w:footnoteReference w:id="52"/>
      </w:r>
      <w:r w:rsidRPr="00FE111A">
        <w:rPr>
          <w:rFonts w:cs="Arial"/>
          <w:sz w:val="28"/>
          <w:szCs w:val="28"/>
        </w:rPr>
        <w:t xml:space="preserve"> </w:t>
      </w:r>
    </w:p>
    <w:p w:rsidR="00FE111A" w:rsidRDefault="00FE111A" w:rsidP="00FE111A">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 xml:space="preserve">En esa medida, los individuos beneficiarios de estas prestaciones estatales tienen </w:t>
      </w:r>
      <w:r w:rsidRPr="00FE111A">
        <w:rPr>
          <w:rFonts w:cs="Arial"/>
          <w:i/>
          <w:sz w:val="28"/>
          <w:szCs w:val="28"/>
        </w:rPr>
        <w:t>derecho a seguir disfrutando de ellas</w:t>
      </w:r>
      <w:r w:rsidRPr="00FE111A">
        <w:rPr>
          <w:rFonts w:cs="Arial"/>
          <w:sz w:val="28"/>
          <w:szCs w:val="28"/>
        </w:rPr>
        <w:t xml:space="preserve"> y, por tanto, </w:t>
      </w:r>
      <w:r w:rsidRPr="00FE111A">
        <w:rPr>
          <w:rFonts w:cs="Arial"/>
          <w:i/>
          <w:sz w:val="28"/>
          <w:szCs w:val="28"/>
        </w:rPr>
        <w:t>pueden instaurar pretensiones de inconstitucionalidad en contra de las leyes o de los actos que intenten desarticularlas</w:t>
      </w:r>
      <w:r w:rsidRPr="00FE111A">
        <w:rPr>
          <w:rFonts w:cs="Arial"/>
          <w:sz w:val="28"/>
          <w:szCs w:val="28"/>
        </w:rPr>
        <w:t>.</w:t>
      </w:r>
      <w:r w:rsidRPr="00CE12A9">
        <w:rPr>
          <w:rStyle w:val="Refdenotaalpie"/>
          <w:rFonts w:cs="Arial"/>
          <w:sz w:val="28"/>
          <w:szCs w:val="28"/>
        </w:rPr>
        <w:footnoteReference w:id="53"/>
      </w:r>
      <w:r w:rsidRPr="00FE111A">
        <w:rPr>
          <w:rFonts w:cs="Arial"/>
          <w:sz w:val="28"/>
          <w:szCs w:val="28"/>
        </w:rPr>
        <w:t xml:space="preserve"> </w:t>
      </w:r>
    </w:p>
    <w:p w:rsidR="00FE111A" w:rsidRDefault="00FE111A" w:rsidP="00FE111A">
      <w:pPr>
        <w:pStyle w:val="corte4fondoCar"/>
        <w:spacing w:line="348" w:lineRule="auto"/>
        <w:ind w:firstLine="0"/>
        <w:rPr>
          <w:rFonts w:cs="Arial"/>
          <w:sz w:val="28"/>
          <w:szCs w:val="28"/>
        </w:rPr>
      </w:pPr>
    </w:p>
    <w:p w:rsidR="00FE111A" w:rsidRPr="00AE6DFE" w:rsidRDefault="008E3847" w:rsidP="00D55958">
      <w:pPr>
        <w:pStyle w:val="Prrafodelista"/>
        <w:numPr>
          <w:ilvl w:val="0"/>
          <w:numId w:val="11"/>
        </w:numPr>
        <w:spacing w:line="360" w:lineRule="auto"/>
        <w:ind w:left="0"/>
        <w:jc w:val="both"/>
        <w:rPr>
          <w:rFonts w:ascii="Arial" w:hAnsi="Arial" w:cs="Arial"/>
          <w:b/>
          <w:sz w:val="28"/>
          <w:szCs w:val="28"/>
        </w:rPr>
      </w:pPr>
      <w:r w:rsidRPr="00AE6DFE">
        <w:rPr>
          <w:rFonts w:ascii="Arial" w:hAnsi="Arial" w:cs="Arial"/>
          <w:b/>
          <w:sz w:val="28"/>
          <w:szCs w:val="28"/>
        </w:rPr>
        <w:t>Los derechos ec</w:t>
      </w:r>
      <w:r w:rsidR="00C85F17">
        <w:rPr>
          <w:rFonts w:ascii="Arial" w:hAnsi="Arial" w:cs="Arial"/>
          <w:b/>
          <w:sz w:val="28"/>
          <w:szCs w:val="28"/>
        </w:rPr>
        <w:t>onómicos, sociales y culturales:</w:t>
      </w:r>
      <w:r w:rsidRPr="00AE6DFE">
        <w:rPr>
          <w:rFonts w:ascii="Arial" w:hAnsi="Arial" w:cs="Arial"/>
          <w:b/>
          <w:sz w:val="28"/>
          <w:szCs w:val="28"/>
        </w:rPr>
        <w:t xml:space="preserve"> artículo 26 de la Convención Americana sobre Derechos Humanos.  </w:t>
      </w:r>
    </w:p>
    <w:p w:rsidR="00FE111A"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lastRenderedPageBreak/>
        <w:t xml:space="preserve">La obligación del Estado mexicano de respetar y garantizar los derechos económicos, sociales y culturales, además de estar prevista en la Constitución Federal (artículo 1º), se encuentra específicamente referida en el artículo 26 de la Convención Americana Sobre Derechos Humanos. </w:t>
      </w:r>
    </w:p>
    <w:p w:rsidR="00FE111A" w:rsidRDefault="00FE111A" w:rsidP="00FE111A">
      <w:pPr>
        <w:pStyle w:val="corte4fondoCar"/>
        <w:spacing w:line="348" w:lineRule="auto"/>
        <w:ind w:firstLine="0"/>
        <w:rPr>
          <w:rFonts w:cs="Arial"/>
          <w:sz w:val="28"/>
          <w:szCs w:val="28"/>
          <w:lang w:eastAsia="es-ES"/>
        </w:rPr>
      </w:pPr>
    </w:p>
    <w:p w:rsidR="00AE26C7" w:rsidRDefault="00FE111A" w:rsidP="00D55958">
      <w:pPr>
        <w:pStyle w:val="corte4fondoCar"/>
        <w:numPr>
          <w:ilvl w:val="0"/>
          <w:numId w:val="2"/>
        </w:numPr>
        <w:spacing w:line="348" w:lineRule="auto"/>
        <w:ind w:left="0" w:hanging="567"/>
        <w:rPr>
          <w:rFonts w:cs="Arial"/>
          <w:sz w:val="28"/>
          <w:szCs w:val="28"/>
          <w:lang w:eastAsia="es-ES"/>
        </w:rPr>
      </w:pPr>
      <w:r w:rsidRPr="00FE111A">
        <w:rPr>
          <w:rFonts w:cs="Arial"/>
          <w:sz w:val="28"/>
          <w:szCs w:val="28"/>
        </w:rPr>
        <w:t>A propósito de entender cabalmente el alcance de las obligaciones del Estado en relación con la garantía y protección de los derechos sociales, son particularmente relevantes en la materia la Observación General No. 3 del Comité de Derechos Económicos, Sociales y Culturales</w:t>
      </w:r>
      <w:r w:rsidRPr="00CE12A9">
        <w:rPr>
          <w:rStyle w:val="Refdenotaalpie"/>
          <w:rFonts w:cs="Arial"/>
          <w:sz w:val="28"/>
          <w:szCs w:val="28"/>
        </w:rPr>
        <w:footnoteReference w:id="54"/>
      </w:r>
      <w:r w:rsidRPr="00FE111A">
        <w:rPr>
          <w:rFonts w:cs="Arial"/>
          <w:sz w:val="28"/>
          <w:szCs w:val="28"/>
        </w:rPr>
        <w:t xml:space="preserve"> y los denominados Principios de Limburgo relativos a la aplicabilidad del PIDESC</w:t>
      </w:r>
      <w:r w:rsidRPr="00CE12A9">
        <w:rPr>
          <w:rStyle w:val="Refdenotaalpie"/>
          <w:rFonts w:cs="Arial"/>
          <w:sz w:val="28"/>
          <w:szCs w:val="28"/>
        </w:rPr>
        <w:footnoteReference w:id="55"/>
      </w:r>
      <w:r w:rsidRPr="00FE111A">
        <w:rPr>
          <w:rFonts w:cs="Arial"/>
          <w:sz w:val="28"/>
          <w:szCs w:val="28"/>
        </w:rPr>
        <w:t xml:space="preserve"> y las directrices de Maastricht sobre violaciones a los derechos económicos, sociales y culturales</w:t>
      </w:r>
      <w:r w:rsidRPr="00CE12A9">
        <w:rPr>
          <w:rStyle w:val="Refdenotaalpie"/>
          <w:rFonts w:cs="Arial"/>
          <w:sz w:val="28"/>
          <w:szCs w:val="28"/>
        </w:rPr>
        <w:footnoteReference w:id="56"/>
      </w:r>
      <w:r w:rsidRPr="00FE111A">
        <w:rPr>
          <w:rFonts w:cs="Arial"/>
          <w:sz w:val="28"/>
          <w:szCs w:val="28"/>
        </w:rPr>
        <w:t xml:space="preserve">. </w:t>
      </w:r>
    </w:p>
    <w:p w:rsidR="00AE26C7" w:rsidRDefault="00AE26C7" w:rsidP="00AE26C7">
      <w:pPr>
        <w:pStyle w:val="corte4fondoCar"/>
        <w:spacing w:line="348" w:lineRule="auto"/>
        <w:ind w:firstLine="0"/>
        <w:rPr>
          <w:rFonts w:cs="Arial"/>
          <w:sz w:val="28"/>
          <w:szCs w:val="28"/>
          <w:lang w:eastAsia="es-ES"/>
        </w:rPr>
      </w:pPr>
    </w:p>
    <w:p w:rsidR="00AE26C7" w:rsidRDefault="00FE111A" w:rsidP="00D55958">
      <w:pPr>
        <w:pStyle w:val="corte4fondoCar"/>
        <w:numPr>
          <w:ilvl w:val="0"/>
          <w:numId w:val="2"/>
        </w:numPr>
        <w:spacing w:line="348" w:lineRule="auto"/>
        <w:ind w:left="0" w:hanging="567"/>
        <w:rPr>
          <w:rFonts w:cs="Arial"/>
          <w:sz w:val="28"/>
          <w:szCs w:val="28"/>
          <w:lang w:eastAsia="es-ES"/>
        </w:rPr>
      </w:pPr>
      <w:r w:rsidRPr="00AE26C7">
        <w:rPr>
          <w:rFonts w:cs="Arial"/>
          <w:sz w:val="28"/>
          <w:szCs w:val="28"/>
        </w:rPr>
        <w:t xml:space="preserve">El artículo 26 de la Convención Americana sobre Derechos Humanos debe entenderse como un caso de </w:t>
      </w:r>
      <w:proofErr w:type="spellStart"/>
      <w:r w:rsidRPr="00AE26C7">
        <w:rPr>
          <w:rFonts w:cs="Arial"/>
          <w:i/>
          <w:sz w:val="28"/>
          <w:szCs w:val="28"/>
        </w:rPr>
        <w:t>lex</w:t>
      </w:r>
      <w:proofErr w:type="spellEnd"/>
      <w:r w:rsidRPr="00AE26C7">
        <w:rPr>
          <w:rFonts w:cs="Arial"/>
          <w:i/>
          <w:sz w:val="28"/>
          <w:szCs w:val="28"/>
        </w:rPr>
        <w:t xml:space="preserve"> </w:t>
      </w:r>
      <w:proofErr w:type="spellStart"/>
      <w:r w:rsidRPr="00AE26C7">
        <w:rPr>
          <w:rFonts w:cs="Arial"/>
          <w:i/>
          <w:sz w:val="28"/>
          <w:szCs w:val="28"/>
        </w:rPr>
        <w:t>specialis</w:t>
      </w:r>
      <w:proofErr w:type="spellEnd"/>
      <w:r w:rsidRPr="00AE26C7">
        <w:rPr>
          <w:rFonts w:cs="Arial"/>
          <w:i/>
          <w:sz w:val="28"/>
          <w:szCs w:val="28"/>
        </w:rPr>
        <w:t xml:space="preserve"> </w:t>
      </w:r>
      <w:r w:rsidRPr="00AE26C7">
        <w:rPr>
          <w:rFonts w:cs="Arial"/>
          <w:sz w:val="28"/>
          <w:szCs w:val="28"/>
        </w:rPr>
        <w:t xml:space="preserve">con respecto a la cláusula general del artículo 2 de la propia Convención: la obligación de adoptar medidas apropiadas, incluso legislativas, para lograr la plena efectividad de los derechos. </w:t>
      </w:r>
    </w:p>
    <w:p w:rsidR="00AE26C7" w:rsidRDefault="00AE26C7" w:rsidP="00AE26C7">
      <w:pPr>
        <w:pStyle w:val="corte4fondoCar"/>
        <w:spacing w:line="348" w:lineRule="auto"/>
        <w:ind w:firstLine="0"/>
        <w:rPr>
          <w:rFonts w:cs="Arial"/>
          <w:sz w:val="28"/>
          <w:szCs w:val="28"/>
          <w:lang w:eastAsia="es-ES"/>
        </w:rPr>
      </w:pPr>
    </w:p>
    <w:p w:rsidR="00FE111A" w:rsidRDefault="00FE111A" w:rsidP="00D55958">
      <w:pPr>
        <w:pStyle w:val="corte4fondoCar"/>
        <w:numPr>
          <w:ilvl w:val="0"/>
          <w:numId w:val="2"/>
        </w:numPr>
        <w:spacing w:line="348" w:lineRule="auto"/>
        <w:ind w:left="0" w:hanging="567"/>
        <w:rPr>
          <w:rFonts w:cs="Arial"/>
          <w:sz w:val="28"/>
          <w:szCs w:val="28"/>
          <w:lang w:eastAsia="es-ES"/>
        </w:rPr>
      </w:pPr>
      <w:r w:rsidRPr="00AE26C7">
        <w:rPr>
          <w:rFonts w:cs="Arial"/>
          <w:sz w:val="28"/>
          <w:szCs w:val="28"/>
        </w:rPr>
        <w:t xml:space="preserve">Para colocar en contexto la obligación de adoptar medidas </w:t>
      </w:r>
      <w:r w:rsidRPr="00AE26C7">
        <w:rPr>
          <w:rFonts w:cs="Arial"/>
          <w:i/>
          <w:sz w:val="28"/>
          <w:szCs w:val="28"/>
        </w:rPr>
        <w:t>apropiadas</w:t>
      </w:r>
      <w:r w:rsidRPr="00AE26C7">
        <w:rPr>
          <w:rFonts w:cs="Arial"/>
          <w:sz w:val="28"/>
          <w:szCs w:val="28"/>
        </w:rPr>
        <w:t xml:space="preserve"> para el caso de derechos económicos, sociales y culturales, esta Primera Sala considera indispensable tomar en cuenta aquellos componentes que la modulan, a saber: (1) la progresividad de la plena efectividad de los derechos; (2) la limitación de las medidas a adoptar a </w:t>
      </w:r>
      <w:r w:rsidRPr="00AE26C7">
        <w:rPr>
          <w:rFonts w:cs="Arial"/>
          <w:sz w:val="28"/>
          <w:szCs w:val="28"/>
        </w:rPr>
        <w:lastRenderedPageBreak/>
        <w:t>los recursos disponibles; y (3) la obligación de acudir a la asistencia y cooperación internacional, especialmente económica y técnica</w:t>
      </w:r>
      <w:r w:rsidRPr="00CE12A9">
        <w:rPr>
          <w:rStyle w:val="Refdenotaalpie"/>
          <w:rFonts w:cs="Arial"/>
          <w:sz w:val="28"/>
          <w:szCs w:val="28"/>
        </w:rPr>
        <w:footnoteReference w:id="57"/>
      </w:r>
      <w:r w:rsidRPr="00AE26C7">
        <w:rPr>
          <w:rFonts w:cs="Arial"/>
          <w:sz w:val="28"/>
          <w:szCs w:val="28"/>
        </w:rPr>
        <w:t xml:space="preserve">: </w:t>
      </w:r>
    </w:p>
    <w:p w:rsidR="00AE26C7" w:rsidRPr="00AE26C7" w:rsidRDefault="00AE26C7" w:rsidP="00AE26C7">
      <w:pPr>
        <w:pStyle w:val="corte4fondoCar"/>
        <w:spacing w:line="348" w:lineRule="auto"/>
        <w:ind w:firstLine="0"/>
        <w:rPr>
          <w:rFonts w:cs="Arial"/>
          <w:sz w:val="28"/>
          <w:szCs w:val="28"/>
          <w:lang w:eastAsia="es-ES"/>
        </w:rPr>
      </w:pPr>
    </w:p>
    <w:p w:rsidR="00FE111A" w:rsidRPr="00CE12A9" w:rsidRDefault="00FE111A" w:rsidP="00D55958">
      <w:pPr>
        <w:pStyle w:val="Prrafodelista"/>
        <w:numPr>
          <w:ilvl w:val="0"/>
          <w:numId w:val="7"/>
        </w:numPr>
        <w:spacing w:after="160" w:line="360" w:lineRule="auto"/>
        <w:contextualSpacing/>
        <w:jc w:val="both"/>
        <w:rPr>
          <w:rFonts w:ascii="Arial" w:hAnsi="Arial" w:cs="Arial"/>
          <w:sz w:val="28"/>
          <w:szCs w:val="28"/>
        </w:rPr>
      </w:pPr>
      <w:r w:rsidRPr="00CE12A9">
        <w:rPr>
          <w:rFonts w:ascii="Arial" w:hAnsi="Arial" w:cs="Arial"/>
          <w:b/>
          <w:sz w:val="28"/>
          <w:szCs w:val="28"/>
        </w:rPr>
        <w:t xml:space="preserve">Progresividad. </w:t>
      </w:r>
      <w:r w:rsidRPr="00CE12A9">
        <w:rPr>
          <w:rFonts w:ascii="Arial" w:hAnsi="Arial" w:cs="Arial"/>
          <w:sz w:val="28"/>
          <w:szCs w:val="28"/>
        </w:rPr>
        <w:t>Implica la obligación del Estado de avanzar lo más expedita y eficazmente posible hacia la plena efectividad de los derechos sociales; y la prohibición</w:t>
      </w:r>
      <w:r w:rsidRPr="00CE12A9">
        <w:rPr>
          <w:rFonts w:ascii="Arial" w:hAnsi="Arial" w:cs="Arial"/>
          <w:i/>
          <w:sz w:val="28"/>
          <w:szCs w:val="28"/>
        </w:rPr>
        <w:t xml:space="preserve"> </w:t>
      </w:r>
      <w:r w:rsidRPr="00CE12A9">
        <w:rPr>
          <w:rFonts w:ascii="Arial" w:hAnsi="Arial" w:cs="Arial"/>
          <w:sz w:val="28"/>
          <w:szCs w:val="28"/>
        </w:rPr>
        <w:t xml:space="preserve">de adoptar medidas regresivas </w:t>
      </w:r>
      <w:r w:rsidRPr="00CE12A9">
        <w:rPr>
          <w:rFonts w:ascii="Arial" w:hAnsi="Arial" w:cs="Arial"/>
          <w:i/>
          <w:sz w:val="28"/>
          <w:szCs w:val="28"/>
        </w:rPr>
        <w:t>(</w:t>
      </w:r>
      <w:r w:rsidRPr="00C85F17">
        <w:rPr>
          <w:rFonts w:ascii="Arial" w:hAnsi="Arial" w:cs="Arial"/>
          <w:b/>
          <w:i/>
          <w:sz w:val="28"/>
          <w:szCs w:val="28"/>
        </w:rPr>
        <w:t>prohibición de regresividad</w:t>
      </w:r>
      <w:r w:rsidRPr="00CE12A9">
        <w:rPr>
          <w:rFonts w:ascii="Arial" w:hAnsi="Arial" w:cs="Arial"/>
          <w:i/>
          <w:sz w:val="28"/>
          <w:szCs w:val="28"/>
        </w:rPr>
        <w:t xml:space="preserve">), </w:t>
      </w:r>
      <w:r w:rsidRPr="00CE12A9">
        <w:rPr>
          <w:rFonts w:ascii="Arial" w:hAnsi="Arial" w:cs="Arial"/>
          <w:sz w:val="28"/>
          <w:szCs w:val="28"/>
        </w:rPr>
        <w:t xml:space="preserve">es decir, la prohibición de adoptar medidas deliberadas que supongan el empeoramiento del nivel de goce de un derecho social. </w:t>
      </w:r>
    </w:p>
    <w:p w:rsidR="00FE111A" w:rsidRPr="00CE12A9" w:rsidRDefault="00FE111A" w:rsidP="00FE111A">
      <w:pPr>
        <w:pStyle w:val="Prrafodelista"/>
        <w:spacing w:line="360" w:lineRule="auto"/>
        <w:jc w:val="both"/>
        <w:rPr>
          <w:rFonts w:ascii="Arial" w:hAnsi="Arial" w:cs="Arial"/>
          <w:sz w:val="28"/>
          <w:szCs w:val="28"/>
        </w:rPr>
      </w:pPr>
    </w:p>
    <w:p w:rsidR="00FE111A" w:rsidRPr="00CE12A9" w:rsidRDefault="00FE111A" w:rsidP="00FE111A">
      <w:pPr>
        <w:pStyle w:val="Prrafodelista"/>
        <w:spacing w:line="360" w:lineRule="auto"/>
        <w:jc w:val="both"/>
        <w:rPr>
          <w:rFonts w:ascii="Arial" w:hAnsi="Arial" w:cs="Arial"/>
          <w:sz w:val="28"/>
          <w:szCs w:val="28"/>
        </w:rPr>
      </w:pPr>
      <w:r w:rsidRPr="00CE12A9">
        <w:rPr>
          <w:rFonts w:ascii="Arial" w:hAnsi="Arial" w:cs="Arial"/>
          <w:sz w:val="28"/>
          <w:szCs w:val="28"/>
        </w:rPr>
        <w:t>Sobre este aspecto, el Comité de Derechos Económicos, Sociales y Culturales ha definido que cuando un Estado adopta medidas deliberadamente regresivas está obligado a demostrar que se han aplicado tras el examen más exhaustivo de todas las alternativas posibles y, además, tiene la carga de probar que esas medidas están debidamente justificadas por referencia a la totalidad de los derechos enunciados en el Pacto en relación con la plena utilización de los recursos máximos disponibles del propio Estado.</w:t>
      </w:r>
      <w:r w:rsidRPr="00CE12A9">
        <w:rPr>
          <w:rStyle w:val="Refdenotaalpie"/>
          <w:rFonts w:ascii="Arial" w:hAnsi="Arial" w:cs="Arial"/>
          <w:sz w:val="28"/>
          <w:szCs w:val="28"/>
        </w:rPr>
        <w:footnoteReference w:id="58"/>
      </w:r>
      <w:r w:rsidRPr="00CE12A9">
        <w:rPr>
          <w:rFonts w:ascii="Arial" w:hAnsi="Arial" w:cs="Arial"/>
          <w:sz w:val="28"/>
          <w:szCs w:val="28"/>
        </w:rPr>
        <w:t xml:space="preserve"> </w:t>
      </w:r>
    </w:p>
    <w:p w:rsidR="00FE111A" w:rsidRPr="00CE12A9" w:rsidRDefault="00FE111A" w:rsidP="00FE111A">
      <w:pPr>
        <w:pStyle w:val="Prrafodelista"/>
        <w:spacing w:line="360" w:lineRule="auto"/>
        <w:jc w:val="both"/>
        <w:rPr>
          <w:rFonts w:ascii="Arial" w:hAnsi="Arial" w:cs="Arial"/>
          <w:sz w:val="28"/>
          <w:szCs w:val="28"/>
        </w:rPr>
      </w:pPr>
    </w:p>
    <w:p w:rsidR="00FE111A" w:rsidRPr="00CE12A9" w:rsidRDefault="00FE111A" w:rsidP="00D55958">
      <w:pPr>
        <w:pStyle w:val="Prrafodelista"/>
        <w:numPr>
          <w:ilvl w:val="0"/>
          <w:numId w:val="7"/>
        </w:numPr>
        <w:spacing w:after="160" w:line="360" w:lineRule="auto"/>
        <w:contextualSpacing/>
        <w:jc w:val="both"/>
        <w:rPr>
          <w:rFonts w:ascii="Arial" w:hAnsi="Arial" w:cs="Arial"/>
          <w:b/>
          <w:sz w:val="28"/>
          <w:szCs w:val="28"/>
        </w:rPr>
      </w:pPr>
      <w:r w:rsidRPr="00CE12A9">
        <w:rPr>
          <w:rFonts w:ascii="Arial" w:hAnsi="Arial" w:cs="Arial"/>
          <w:b/>
          <w:sz w:val="28"/>
          <w:szCs w:val="28"/>
        </w:rPr>
        <w:t xml:space="preserve"> La limitación de las medidas a adoptar a los recursos disponibles. </w:t>
      </w:r>
      <w:r w:rsidRPr="00CE12A9">
        <w:rPr>
          <w:rFonts w:ascii="Arial" w:hAnsi="Arial" w:cs="Arial"/>
          <w:sz w:val="28"/>
          <w:szCs w:val="28"/>
        </w:rPr>
        <w:t xml:space="preserve">La “medida de los recursos disponibles” se identifica con el “máximo de los recursos de los que disponga el Estado”, no menos. En este sentido, el Comité de Derechos Económicos, Sociales y Culturales ha establecido que en caso de incumplimiento de las obligaciones mínimas esenciales correspondientes a cada uno de los derechos del Pacto, para </w:t>
      </w:r>
      <w:r w:rsidRPr="00CE12A9">
        <w:rPr>
          <w:rFonts w:ascii="Arial" w:hAnsi="Arial" w:cs="Arial"/>
          <w:sz w:val="28"/>
          <w:szCs w:val="28"/>
        </w:rPr>
        <w:lastRenderedPageBreak/>
        <w:t xml:space="preserve">probar que ello se debe a una falta de recursos, el Estado debe demostrar que ha realizado </w:t>
      </w:r>
      <w:r w:rsidRPr="00CE12A9">
        <w:rPr>
          <w:rFonts w:ascii="Arial" w:hAnsi="Arial" w:cs="Arial"/>
          <w:i/>
          <w:sz w:val="28"/>
          <w:szCs w:val="28"/>
        </w:rPr>
        <w:t>todo un esfuerzo para utilizar todos los recursos que están a su disposición</w:t>
      </w:r>
      <w:r w:rsidRPr="00CE12A9">
        <w:rPr>
          <w:rStyle w:val="Refdenotaalpie"/>
          <w:rFonts w:ascii="Arial" w:hAnsi="Arial" w:cs="Arial"/>
          <w:i/>
          <w:sz w:val="28"/>
          <w:szCs w:val="28"/>
        </w:rPr>
        <w:footnoteReference w:id="59"/>
      </w:r>
      <w:r w:rsidRPr="00CE12A9">
        <w:rPr>
          <w:rFonts w:ascii="Arial" w:hAnsi="Arial" w:cs="Arial"/>
          <w:i/>
          <w:sz w:val="28"/>
          <w:szCs w:val="28"/>
        </w:rPr>
        <w:t xml:space="preserve">. </w:t>
      </w:r>
    </w:p>
    <w:p w:rsidR="00FE111A" w:rsidRPr="00CE12A9" w:rsidRDefault="00FE111A" w:rsidP="00FE111A">
      <w:pPr>
        <w:pStyle w:val="Prrafodelista"/>
        <w:spacing w:line="360" w:lineRule="auto"/>
        <w:jc w:val="both"/>
        <w:rPr>
          <w:rFonts w:ascii="Arial" w:hAnsi="Arial" w:cs="Arial"/>
          <w:b/>
          <w:sz w:val="28"/>
          <w:szCs w:val="28"/>
        </w:rPr>
      </w:pPr>
    </w:p>
    <w:p w:rsidR="00FE111A" w:rsidRDefault="00FE111A" w:rsidP="00FE111A">
      <w:pPr>
        <w:pStyle w:val="Prrafodelista"/>
        <w:spacing w:line="360" w:lineRule="auto"/>
        <w:jc w:val="both"/>
        <w:rPr>
          <w:rFonts w:ascii="Arial" w:hAnsi="Arial" w:cs="Arial"/>
          <w:sz w:val="28"/>
          <w:szCs w:val="28"/>
        </w:rPr>
      </w:pPr>
      <w:r w:rsidRPr="00CE12A9">
        <w:rPr>
          <w:rFonts w:ascii="Arial" w:hAnsi="Arial" w:cs="Arial"/>
          <w:sz w:val="28"/>
          <w:szCs w:val="28"/>
        </w:rPr>
        <w:t>Así, para determinar si las medidas adoptadas son “adecuadas” o “razonables”, se deben tomar en cuenta las siguientes consideraciones:</w:t>
      </w:r>
      <w:r w:rsidRPr="00CE12A9">
        <w:rPr>
          <w:rStyle w:val="Refdenotaalpie"/>
          <w:rFonts w:ascii="Arial" w:hAnsi="Arial" w:cs="Arial"/>
          <w:sz w:val="28"/>
          <w:szCs w:val="28"/>
        </w:rPr>
        <w:footnoteReference w:id="60"/>
      </w:r>
      <w:r w:rsidRPr="00CE12A9">
        <w:rPr>
          <w:rFonts w:ascii="Arial" w:hAnsi="Arial" w:cs="Arial"/>
          <w:sz w:val="28"/>
          <w:szCs w:val="28"/>
        </w:rPr>
        <w:t xml:space="preserve"> </w:t>
      </w:r>
    </w:p>
    <w:p w:rsidR="000A1342" w:rsidRPr="000A1342" w:rsidRDefault="000A1342" w:rsidP="000A1342">
      <w:pPr>
        <w:spacing w:line="360" w:lineRule="auto"/>
        <w:jc w:val="both"/>
        <w:rPr>
          <w:rFonts w:ascii="Arial" w:hAnsi="Arial" w:cs="Arial"/>
          <w:sz w:val="28"/>
          <w:szCs w:val="28"/>
        </w:rPr>
      </w:pPr>
    </w:p>
    <w:p w:rsidR="00FE111A" w:rsidRPr="00CE12A9"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 xml:space="preserve">Hasta qué punto las medidas adoptadas fueron deliberadas, concretas y orientadas al disfrute de los derechos sociales. </w:t>
      </w:r>
    </w:p>
    <w:p w:rsidR="00FE111A" w:rsidRPr="00CE12A9"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Si el Estado ejerció sus facultades discrecionales de forma no discriminatoria y no arbitraria.</w:t>
      </w:r>
    </w:p>
    <w:p w:rsidR="00FE111A" w:rsidRPr="00CE12A9"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 xml:space="preserve">Si la decisión del Estado de no asignar recursos disponibles se ajustó a las normas internacionales de derechos humanos. </w:t>
      </w:r>
    </w:p>
    <w:p w:rsidR="00FE111A" w:rsidRPr="00AE26C7"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En caso de que existan varias opciones en materia de normas, si el Estado se inclinó por la opción que menos limitaba el derecho social.</w:t>
      </w:r>
    </w:p>
    <w:p w:rsidR="00FE111A" w:rsidRPr="00CE12A9"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El marco cronológico en que se adoptaron las medidas.</w:t>
      </w:r>
    </w:p>
    <w:p w:rsidR="00FE111A" w:rsidRPr="00CE12A9" w:rsidRDefault="00FE111A" w:rsidP="00D55958">
      <w:pPr>
        <w:pStyle w:val="Prrafodelista"/>
        <w:numPr>
          <w:ilvl w:val="0"/>
          <w:numId w:val="8"/>
        </w:numPr>
        <w:spacing w:after="160" w:line="360" w:lineRule="auto"/>
        <w:ind w:left="1418"/>
        <w:contextualSpacing/>
        <w:jc w:val="both"/>
        <w:rPr>
          <w:rFonts w:ascii="Arial" w:hAnsi="Arial" w:cs="Arial"/>
          <w:sz w:val="28"/>
          <w:szCs w:val="28"/>
        </w:rPr>
      </w:pPr>
      <w:r w:rsidRPr="00CE12A9">
        <w:rPr>
          <w:rFonts w:ascii="Arial" w:hAnsi="Arial" w:cs="Arial"/>
          <w:sz w:val="28"/>
          <w:szCs w:val="28"/>
        </w:rPr>
        <w:t>Si las medidas se adoptaron teniendo en cuenta la precaria situación de las personas y grupos desfavorecidos y marginados, si no fueron discriminatorias, y si se dio prioridad a las situaciones graves o de riesgo.</w:t>
      </w:r>
      <w:r w:rsidRPr="00CE12A9">
        <w:rPr>
          <w:rStyle w:val="Refdenotaalpie"/>
          <w:rFonts w:ascii="Arial" w:hAnsi="Arial" w:cs="Arial"/>
          <w:sz w:val="28"/>
          <w:szCs w:val="28"/>
        </w:rPr>
        <w:footnoteReference w:id="61"/>
      </w:r>
      <w:r w:rsidRPr="00CE12A9">
        <w:rPr>
          <w:rFonts w:ascii="Arial" w:hAnsi="Arial" w:cs="Arial"/>
          <w:sz w:val="28"/>
          <w:szCs w:val="28"/>
        </w:rPr>
        <w:t xml:space="preserve"> </w:t>
      </w:r>
    </w:p>
    <w:p w:rsidR="00FE111A" w:rsidRPr="00CE12A9" w:rsidRDefault="00FE111A" w:rsidP="00FE111A">
      <w:pPr>
        <w:pStyle w:val="Prrafodelista"/>
        <w:spacing w:line="360" w:lineRule="auto"/>
        <w:jc w:val="both"/>
        <w:rPr>
          <w:rFonts w:ascii="Arial" w:hAnsi="Arial" w:cs="Arial"/>
          <w:b/>
          <w:sz w:val="28"/>
          <w:szCs w:val="28"/>
        </w:rPr>
      </w:pPr>
    </w:p>
    <w:p w:rsidR="00FE111A" w:rsidRPr="00AE6DFE" w:rsidRDefault="00FE111A" w:rsidP="00D55958">
      <w:pPr>
        <w:pStyle w:val="Prrafodelista"/>
        <w:numPr>
          <w:ilvl w:val="0"/>
          <w:numId w:val="7"/>
        </w:numPr>
        <w:spacing w:after="160" w:line="360" w:lineRule="auto"/>
        <w:contextualSpacing/>
        <w:jc w:val="both"/>
        <w:rPr>
          <w:rFonts w:ascii="Arial" w:hAnsi="Arial" w:cs="Arial"/>
          <w:b/>
          <w:sz w:val="28"/>
          <w:szCs w:val="28"/>
        </w:rPr>
      </w:pPr>
      <w:r w:rsidRPr="00CE12A9">
        <w:rPr>
          <w:rFonts w:ascii="Arial" w:hAnsi="Arial" w:cs="Arial"/>
          <w:b/>
          <w:sz w:val="28"/>
          <w:szCs w:val="28"/>
        </w:rPr>
        <w:t xml:space="preserve">La obligación de acudir a la asistencia y cooperación internacional, especialmente económica y técnica. </w:t>
      </w:r>
      <w:r w:rsidRPr="00CE12A9">
        <w:rPr>
          <w:rFonts w:ascii="Arial" w:hAnsi="Arial" w:cs="Arial"/>
          <w:sz w:val="28"/>
          <w:szCs w:val="28"/>
        </w:rPr>
        <w:t xml:space="preserve">Conforme </w:t>
      </w:r>
      <w:r w:rsidRPr="00CE12A9">
        <w:rPr>
          <w:rFonts w:ascii="Arial" w:hAnsi="Arial" w:cs="Arial"/>
          <w:sz w:val="28"/>
          <w:szCs w:val="28"/>
        </w:rPr>
        <w:lastRenderedPageBreak/>
        <w:t>a la Observación General No. 2 del Comité de Derechos Económicos, Sociales y Culturales, se sostiene que recae sobre el Estado, en caso de falta de recursos, la demostración de que hizo esfuerzos para acudir a la cooperación internacional y que, aun así, no logró la obtención de los recursos necesarios para la satisfacción del derecho social en cuestión.</w:t>
      </w:r>
    </w:p>
    <w:p w:rsidR="00AE6DFE" w:rsidRPr="00CE12A9" w:rsidRDefault="00AE6DFE" w:rsidP="00AE6DFE">
      <w:pPr>
        <w:pStyle w:val="Prrafodelista"/>
        <w:spacing w:after="160" w:line="360" w:lineRule="auto"/>
        <w:ind w:left="720"/>
        <w:contextualSpacing/>
        <w:jc w:val="both"/>
        <w:rPr>
          <w:rFonts w:ascii="Arial" w:hAnsi="Arial" w:cs="Arial"/>
          <w:b/>
          <w:sz w:val="28"/>
          <w:szCs w:val="28"/>
        </w:rPr>
      </w:pPr>
    </w:p>
    <w:p w:rsidR="00AE26C7" w:rsidRDefault="008E3847" w:rsidP="00FE111A">
      <w:pPr>
        <w:spacing w:line="360" w:lineRule="auto"/>
        <w:jc w:val="both"/>
        <w:rPr>
          <w:rFonts w:ascii="Arial" w:hAnsi="Arial" w:cs="Arial"/>
          <w:b/>
          <w:sz w:val="28"/>
          <w:szCs w:val="28"/>
        </w:rPr>
      </w:pPr>
      <w:r>
        <w:rPr>
          <w:rFonts w:ascii="Arial" w:hAnsi="Arial" w:cs="Arial"/>
          <w:b/>
          <w:sz w:val="28"/>
          <w:szCs w:val="28"/>
        </w:rPr>
        <w:t>b) La d</w:t>
      </w:r>
      <w:r w:rsidR="00FE111A" w:rsidRPr="00CE12A9">
        <w:rPr>
          <w:rFonts w:ascii="Arial" w:hAnsi="Arial" w:cs="Arial"/>
          <w:b/>
          <w:sz w:val="28"/>
          <w:szCs w:val="28"/>
        </w:rPr>
        <w:t xml:space="preserve">octrina constitucional </w:t>
      </w:r>
      <w:r>
        <w:rPr>
          <w:rFonts w:ascii="Arial" w:hAnsi="Arial" w:cs="Arial"/>
          <w:b/>
          <w:sz w:val="28"/>
          <w:szCs w:val="28"/>
        </w:rPr>
        <w:t xml:space="preserve">sobre el derecho humano a la educación. </w:t>
      </w:r>
    </w:p>
    <w:p w:rsidR="00AE26C7" w:rsidRDefault="00AE26C7" w:rsidP="00FE111A">
      <w:pPr>
        <w:spacing w:line="360" w:lineRule="auto"/>
        <w:jc w:val="both"/>
        <w:rPr>
          <w:rFonts w:ascii="Arial" w:hAnsi="Arial" w:cs="Arial"/>
          <w:b/>
          <w:sz w:val="28"/>
          <w:szCs w:val="28"/>
        </w:rPr>
      </w:pPr>
    </w:p>
    <w:p w:rsidR="00AE26C7" w:rsidRPr="008E384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Una vez que esta Primera Sala ha definido la estructura y el alcance de los derechos sociales, es menester que se pronuncie sobre el alcance de protección del derecho </w:t>
      </w:r>
      <w:r w:rsidR="008E3847">
        <w:rPr>
          <w:rFonts w:ascii="Arial" w:hAnsi="Arial" w:cs="Arial"/>
          <w:sz w:val="28"/>
          <w:szCs w:val="28"/>
        </w:rPr>
        <w:t>humano</w:t>
      </w:r>
      <w:r w:rsidRPr="00AE26C7">
        <w:rPr>
          <w:rFonts w:ascii="Arial" w:hAnsi="Arial" w:cs="Arial"/>
          <w:sz w:val="28"/>
          <w:szCs w:val="28"/>
        </w:rPr>
        <w:t xml:space="preserve"> la educación —derecho social—. </w:t>
      </w:r>
      <w:r w:rsidR="00AE26C7" w:rsidRPr="008E3847">
        <w:rPr>
          <w:rFonts w:ascii="Arial" w:hAnsi="Arial" w:cs="Arial"/>
          <w:b/>
          <w:sz w:val="28"/>
          <w:szCs w:val="28"/>
        </w:rPr>
        <w:t xml:space="preserve"> </w:t>
      </w:r>
    </w:p>
    <w:p w:rsidR="00AE26C7" w:rsidRPr="00AE26C7" w:rsidRDefault="00AE26C7" w:rsidP="00AE26C7">
      <w:pPr>
        <w:spacing w:line="360" w:lineRule="auto"/>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Esta Primera Sala  ya se ha pronunciado con anterioridad al respecto y ha definido que, de acuerdo con el artículo 1º de la Constitución Federal, en nuestro sistema jurídico las principales fuentes de reconocimiento de derechos humanos son la propia Constitución y los tratados internacionales de los que el país es parte</w:t>
      </w:r>
      <w:r w:rsidRPr="00CE12A9">
        <w:rPr>
          <w:rStyle w:val="Refdenotaalpie"/>
          <w:rFonts w:ascii="Arial" w:hAnsi="Arial" w:cs="Arial"/>
          <w:sz w:val="28"/>
          <w:szCs w:val="28"/>
        </w:rPr>
        <w:footnoteReference w:id="62"/>
      </w:r>
      <w:r w:rsidRPr="00AE26C7">
        <w:rPr>
          <w:rFonts w:ascii="Arial" w:hAnsi="Arial" w:cs="Arial"/>
          <w:sz w:val="28"/>
          <w:szCs w:val="28"/>
        </w:rPr>
        <w:t>; así, el  derecho humano a la educación está reconocido tanto en los artículos 3º y 4º de la Constitución, como en divers</w:t>
      </w:r>
      <w:r w:rsidR="00C85F17">
        <w:rPr>
          <w:rFonts w:ascii="Arial" w:hAnsi="Arial" w:cs="Arial"/>
          <w:sz w:val="28"/>
          <w:szCs w:val="28"/>
        </w:rPr>
        <w:t xml:space="preserve">os instrumentos internacionales; entre los que destacan: </w:t>
      </w:r>
      <w:r w:rsidRPr="00AE26C7">
        <w:rPr>
          <w:rFonts w:ascii="Arial" w:hAnsi="Arial" w:cs="Arial"/>
          <w:sz w:val="28"/>
          <w:szCs w:val="28"/>
        </w:rPr>
        <w:t xml:space="preserve">los artículos XII de la Declaración Americana de los Derechos y Deberes del Hombre; </w:t>
      </w:r>
      <w:r w:rsidR="00C85F17">
        <w:rPr>
          <w:rFonts w:ascii="Arial" w:hAnsi="Arial" w:cs="Arial"/>
          <w:sz w:val="28"/>
          <w:szCs w:val="28"/>
        </w:rPr>
        <w:t xml:space="preserve">el artículo </w:t>
      </w:r>
      <w:r w:rsidRPr="00AE26C7">
        <w:rPr>
          <w:rFonts w:ascii="Arial" w:hAnsi="Arial" w:cs="Arial"/>
          <w:sz w:val="28"/>
          <w:szCs w:val="28"/>
        </w:rPr>
        <w:t xml:space="preserve">13 del Pacto Internacional de Derechos Económicos, Sociales y Culturales; </w:t>
      </w:r>
      <w:r w:rsidR="00C85F17">
        <w:rPr>
          <w:rFonts w:ascii="Arial" w:hAnsi="Arial" w:cs="Arial"/>
          <w:sz w:val="28"/>
          <w:szCs w:val="28"/>
        </w:rPr>
        <w:t xml:space="preserve">el artículo </w:t>
      </w:r>
      <w:r w:rsidRPr="00AE26C7">
        <w:rPr>
          <w:rFonts w:ascii="Arial" w:hAnsi="Arial" w:cs="Arial"/>
          <w:sz w:val="28"/>
          <w:szCs w:val="28"/>
        </w:rPr>
        <w:t>13 del Protocolo adicional a la Convención Americana Sobre Derechos Humanos en materia de Derechos Económicos, Sociales y Culturales,</w:t>
      </w:r>
      <w:r w:rsidR="00C85F17">
        <w:rPr>
          <w:rFonts w:ascii="Arial" w:hAnsi="Arial" w:cs="Arial"/>
          <w:sz w:val="28"/>
          <w:szCs w:val="28"/>
        </w:rPr>
        <w:t xml:space="preserve"> </w:t>
      </w:r>
      <w:r w:rsidR="00C85F17">
        <w:rPr>
          <w:rFonts w:ascii="Arial" w:hAnsi="Arial" w:cs="Arial"/>
          <w:sz w:val="28"/>
          <w:szCs w:val="28"/>
        </w:rPr>
        <w:lastRenderedPageBreak/>
        <w:t xml:space="preserve">“Protocolo de San Salvador”; y, el artículo </w:t>
      </w:r>
      <w:r w:rsidRPr="00AE26C7">
        <w:rPr>
          <w:rFonts w:ascii="Arial" w:hAnsi="Arial" w:cs="Arial"/>
          <w:sz w:val="28"/>
          <w:szCs w:val="28"/>
        </w:rPr>
        <w:t>28 de la Convención sobre los Derechos del Niño.</w:t>
      </w:r>
      <w:r w:rsidRPr="00CE12A9">
        <w:rPr>
          <w:rStyle w:val="Refdenotaalpie"/>
          <w:rFonts w:ascii="Arial" w:hAnsi="Arial" w:cs="Arial"/>
          <w:sz w:val="28"/>
          <w:szCs w:val="28"/>
        </w:rPr>
        <w:footnoteReference w:id="63"/>
      </w:r>
      <w:r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Asimismo, se encuentra dentro de la Declaración de los Derechos del Niño de 1969, la cual establece que todo niño tiene derecho a recibir educación gratuita y obligatoria por lo menos en las etapas elementales; debiendo el Estado otorgar una educación que favorezca su cultura general y le permita, en condiciones de igualdad de oportunidades, desarrollar sus aptitudes y su juicio individual, su sentido de responsabilidad moral y social, y llegar a ser un miembro útil de la sociedad. </w:t>
      </w:r>
    </w:p>
    <w:p w:rsidR="00AE26C7" w:rsidRDefault="00AE26C7" w:rsidP="00AE26C7">
      <w:pPr>
        <w:pStyle w:val="Prrafodelista"/>
        <w:spacing w:line="360" w:lineRule="auto"/>
        <w:ind w:left="0"/>
        <w:jc w:val="both"/>
        <w:rPr>
          <w:rFonts w:ascii="Arial" w:hAnsi="Arial" w:cs="Arial"/>
          <w:sz w:val="28"/>
          <w:szCs w:val="28"/>
        </w:rPr>
      </w:pPr>
    </w:p>
    <w:p w:rsidR="008E384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Esas normas citadas coinciden, en </w:t>
      </w:r>
      <w:r w:rsidR="008E3847">
        <w:rPr>
          <w:rFonts w:ascii="Arial" w:hAnsi="Arial" w:cs="Arial"/>
          <w:sz w:val="28"/>
          <w:szCs w:val="28"/>
        </w:rPr>
        <w:t xml:space="preserve">lo </w:t>
      </w:r>
      <w:r w:rsidRPr="00AE26C7">
        <w:rPr>
          <w:rFonts w:ascii="Arial" w:hAnsi="Arial" w:cs="Arial"/>
          <w:sz w:val="28"/>
          <w:szCs w:val="28"/>
        </w:rPr>
        <w:t>general, en que la titularidad del derecho a la educación es de toda persona; en que el contenido de la educación básica debe estar orientado a posibilitar la autonomía de sus titulares y a habilitarlos como miembros de una sociedad democrática; en que la enseñanza básica debe ser asequible a todos sin discriminación, de manera obligatoria, universal y gratuita, y el Estado debe garantizarla; y</w:t>
      </w:r>
      <w:r w:rsidR="00C85F17">
        <w:rPr>
          <w:rFonts w:ascii="Arial" w:hAnsi="Arial" w:cs="Arial"/>
          <w:sz w:val="28"/>
          <w:szCs w:val="28"/>
        </w:rPr>
        <w:t>,</w:t>
      </w:r>
      <w:r w:rsidRPr="00AE26C7">
        <w:rPr>
          <w:rFonts w:ascii="Arial" w:hAnsi="Arial" w:cs="Arial"/>
          <w:sz w:val="28"/>
          <w:szCs w:val="28"/>
        </w:rPr>
        <w:t xml:space="preserve"> en que los padres tienen derecho a elegir la educación que se imparta a sus hijos y los particulares a impartirla, siempre y cuando respeten el contenido mínimo de ese derecho.</w:t>
      </w:r>
      <w:r w:rsidRPr="00CE12A9">
        <w:rPr>
          <w:rStyle w:val="Refdenotaalpie"/>
          <w:rFonts w:ascii="Arial" w:hAnsi="Arial" w:cs="Arial"/>
          <w:sz w:val="28"/>
          <w:szCs w:val="28"/>
        </w:rPr>
        <w:footnoteReference w:id="64"/>
      </w:r>
      <w:r w:rsidRPr="00AE26C7">
        <w:rPr>
          <w:rFonts w:ascii="Arial" w:hAnsi="Arial" w:cs="Arial"/>
          <w:sz w:val="28"/>
          <w:szCs w:val="28"/>
        </w:rPr>
        <w:t xml:space="preserve"> </w:t>
      </w:r>
    </w:p>
    <w:p w:rsidR="008E3847" w:rsidRPr="008E3847" w:rsidRDefault="008E3847" w:rsidP="008E3847">
      <w:pPr>
        <w:pStyle w:val="Prrafodelista"/>
        <w:spacing w:line="360" w:lineRule="auto"/>
        <w:ind w:left="0"/>
        <w:jc w:val="both"/>
        <w:rPr>
          <w:rFonts w:ascii="Arial" w:hAnsi="Arial" w:cs="Arial"/>
          <w:sz w:val="28"/>
          <w:szCs w:val="28"/>
        </w:rPr>
      </w:pPr>
    </w:p>
    <w:p w:rsidR="00AE26C7" w:rsidRDefault="00C85F17"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Asimismo, es</w:t>
      </w:r>
      <w:r w:rsidR="00FE111A" w:rsidRPr="00AE26C7">
        <w:rPr>
          <w:rFonts w:ascii="Arial" w:hAnsi="Arial" w:cs="Arial"/>
          <w:sz w:val="28"/>
          <w:szCs w:val="28"/>
        </w:rPr>
        <w:t xml:space="preserve"> el artículo 3º constitucional el que configura el contenido mínimo del derecho a la educación que el Estado mexicano está obligado a garantizar con efecto inmediato; contenido que, por tratarse de un derecho social, debe </w:t>
      </w:r>
      <w:r w:rsidR="00FE111A" w:rsidRPr="00AE26C7">
        <w:rPr>
          <w:rFonts w:ascii="Arial" w:hAnsi="Arial" w:cs="Arial"/>
          <w:i/>
          <w:sz w:val="28"/>
          <w:szCs w:val="28"/>
        </w:rPr>
        <w:t>ser extendido gradualmente</w:t>
      </w:r>
      <w:r w:rsidR="00FE111A" w:rsidRPr="00AE26C7">
        <w:rPr>
          <w:rFonts w:ascii="Arial" w:hAnsi="Arial" w:cs="Arial"/>
          <w:sz w:val="28"/>
          <w:szCs w:val="28"/>
        </w:rPr>
        <w:t xml:space="preserve"> por imperativo del principio de progresividad. </w:t>
      </w: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lastRenderedPageBreak/>
        <w:t xml:space="preserve">Así, además del deber del Estado mexicano de </w:t>
      </w:r>
      <w:r w:rsidRPr="00C85F17">
        <w:rPr>
          <w:rFonts w:ascii="Arial" w:hAnsi="Arial" w:cs="Arial"/>
          <w:i/>
          <w:sz w:val="28"/>
          <w:szCs w:val="28"/>
        </w:rPr>
        <w:t>protegerlo gradualmente</w:t>
      </w:r>
      <w:r w:rsidRPr="00AE26C7">
        <w:rPr>
          <w:rFonts w:ascii="Arial" w:hAnsi="Arial" w:cs="Arial"/>
          <w:sz w:val="28"/>
          <w:szCs w:val="28"/>
        </w:rPr>
        <w:t xml:space="preserve"> </w:t>
      </w:r>
      <w:r w:rsidR="00C85F17">
        <w:rPr>
          <w:rFonts w:ascii="Arial" w:hAnsi="Arial" w:cs="Arial"/>
          <w:sz w:val="28"/>
          <w:szCs w:val="28"/>
        </w:rPr>
        <w:t>—</w:t>
      </w:r>
      <w:r w:rsidRPr="00AE26C7">
        <w:rPr>
          <w:rFonts w:ascii="Arial" w:hAnsi="Arial" w:cs="Arial"/>
          <w:sz w:val="28"/>
          <w:szCs w:val="28"/>
        </w:rPr>
        <w:t>por tratarse de un derecho social</w:t>
      </w:r>
      <w:r w:rsidR="00C85F17">
        <w:rPr>
          <w:rFonts w:ascii="Arial" w:hAnsi="Arial" w:cs="Arial"/>
          <w:sz w:val="28"/>
          <w:szCs w:val="28"/>
        </w:rPr>
        <w:t>—</w:t>
      </w:r>
      <w:r w:rsidRPr="00AE26C7">
        <w:rPr>
          <w:rFonts w:ascii="Arial" w:hAnsi="Arial" w:cs="Arial"/>
          <w:sz w:val="28"/>
          <w:szCs w:val="28"/>
        </w:rPr>
        <w:t xml:space="preserve">, también ha adoptado el compromiso constitucional de promover y atender todos los tipos y modalidades de educación, tanto </w:t>
      </w:r>
      <w:r w:rsidRPr="00C85F17">
        <w:rPr>
          <w:rFonts w:ascii="Arial" w:hAnsi="Arial" w:cs="Arial"/>
          <w:sz w:val="28"/>
          <w:szCs w:val="28"/>
        </w:rPr>
        <w:t>inicial</w:t>
      </w:r>
      <w:r w:rsidRPr="00AE26C7">
        <w:rPr>
          <w:rFonts w:ascii="Arial" w:hAnsi="Arial" w:cs="Arial"/>
          <w:sz w:val="28"/>
          <w:szCs w:val="28"/>
        </w:rPr>
        <w:t xml:space="preserve"> como superior, que sean necesarias para la consecución de distintos objetivos sociales.</w:t>
      </w:r>
      <w:r w:rsidRPr="00CE12A9">
        <w:rPr>
          <w:rStyle w:val="Refdenotaalpie"/>
          <w:rFonts w:ascii="Arial" w:hAnsi="Arial" w:cs="Arial"/>
          <w:sz w:val="28"/>
          <w:szCs w:val="28"/>
        </w:rPr>
        <w:footnoteReference w:id="65"/>
      </w:r>
      <w:r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AE26C7" w:rsidRDefault="00C85F17"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cuanto a la definición del derecho a la educación, este Alto Tribunal ha establecido que </w:t>
      </w:r>
      <w:r w:rsidR="00FE111A" w:rsidRPr="00AE26C7">
        <w:rPr>
          <w:rFonts w:ascii="Arial" w:hAnsi="Arial" w:cs="Arial"/>
          <w:sz w:val="28"/>
          <w:szCs w:val="28"/>
        </w:rPr>
        <w:t xml:space="preserve">consiste en la </w:t>
      </w:r>
      <w:r w:rsidR="00FE111A" w:rsidRPr="00AE26C7">
        <w:rPr>
          <w:rFonts w:ascii="Arial" w:hAnsi="Arial" w:cs="Arial"/>
          <w:i/>
          <w:sz w:val="28"/>
          <w:szCs w:val="28"/>
        </w:rPr>
        <w:t>prerrogativa que tiene todo ser humano a recibir la información, la instrucción, dirección o enseñanza necesarias para el desarrollo armónico de todas sus capacidades cognoscitivas, intelectuales, físicas y humanas</w:t>
      </w:r>
      <w:r w:rsidR="00FE111A" w:rsidRPr="00AE26C7">
        <w:rPr>
          <w:rFonts w:ascii="Arial" w:hAnsi="Arial" w:cs="Arial"/>
          <w:sz w:val="28"/>
          <w:szCs w:val="28"/>
        </w:rPr>
        <w:t>; se trata de un elemento principal en la formación de la personalidad de cada individuo, como parte integrante y elemental de la sociedad.</w:t>
      </w:r>
      <w:r w:rsidR="00FE111A" w:rsidRPr="00CE12A9">
        <w:rPr>
          <w:rStyle w:val="Refdenotaalpie"/>
          <w:rFonts w:ascii="Arial" w:hAnsi="Arial" w:cs="Arial"/>
          <w:sz w:val="28"/>
          <w:szCs w:val="28"/>
        </w:rPr>
        <w:footnoteReference w:id="66"/>
      </w:r>
      <w:r w:rsidR="00FE111A"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C85F1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Además, al tratarse de un derecho cuya protección y titularidad se maximizan gradualmente, se ha reconocido que su garantía se obtiene únicamente mediante la </w:t>
      </w:r>
      <w:r w:rsidRPr="00C85F17">
        <w:rPr>
          <w:rFonts w:ascii="Arial" w:hAnsi="Arial" w:cs="Arial"/>
          <w:b/>
          <w:sz w:val="28"/>
          <w:szCs w:val="28"/>
        </w:rPr>
        <w:t>adopción de una diversidad de obligaciones que están a cargo de una multiplicidad de sujetos estatales</w:t>
      </w:r>
      <w:r w:rsidRPr="00AE26C7">
        <w:rPr>
          <w:rFonts w:ascii="Arial" w:hAnsi="Arial" w:cs="Arial"/>
          <w:sz w:val="28"/>
          <w:szCs w:val="28"/>
        </w:rPr>
        <w:t>; tales como la capacitación de las personas para participar en una sociedad libre, que debe impartirse por las instituciones o el Estado de forma gratuita y ajena a toda discriminación, en cumplimiento de las características de disponibilidad, accesibilidad, aceptabilidad y adaptabilidad</w:t>
      </w:r>
      <w:r w:rsidRPr="00CE12A9">
        <w:rPr>
          <w:rStyle w:val="Refdenotaalpie"/>
          <w:rFonts w:ascii="Arial" w:hAnsi="Arial" w:cs="Arial"/>
          <w:sz w:val="28"/>
          <w:szCs w:val="28"/>
        </w:rPr>
        <w:footnoteReference w:id="67"/>
      </w:r>
      <w:r w:rsidRPr="00AE26C7">
        <w:rPr>
          <w:rFonts w:ascii="Arial" w:hAnsi="Arial" w:cs="Arial"/>
          <w:sz w:val="28"/>
          <w:szCs w:val="28"/>
        </w:rPr>
        <w:t xml:space="preserve">. </w:t>
      </w:r>
    </w:p>
    <w:p w:rsidR="00C85F17" w:rsidRDefault="00C85F17" w:rsidP="00C85F1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lastRenderedPageBreak/>
        <w:t xml:space="preserve">Todas </w:t>
      </w:r>
      <w:r w:rsidR="00C85F17">
        <w:rPr>
          <w:rFonts w:ascii="Arial" w:hAnsi="Arial" w:cs="Arial"/>
          <w:sz w:val="28"/>
          <w:szCs w:val="28"/>
        </w:rPr>
        <w:t>aquellas obligaciones</w:t>
      </w:r>
      <w:r w:rsidRPr="00AE26C7">
        <w:rPr>
          <w:rFonts w:ascii="Arial" w:hAnsi="Arial" w:cs="Arial"/>
          <w:sz w:val="28"/>
          <w:szCs w:val="28"/>
        </w:rPr>
        <w:t xml:space="preserve"> estructuradas de manera armónica, a partir de las obligaciones generales de promoción, protección, respeto y garantía que establece el artículo 1º constitucional.</w:t>
      </w:r>
      <w:r w:rsidRPr="00CE12A9">
        <w:rPr>
          <w:rStyle w:val="Refdenotaalpie"/>
          <w:rFonts w:ascii="Arial" w:hAnsi="Arial" w:cs="Arial"/>
          <w:sz w:val="28"/>
          <w:szCs w:val="28"/>
        </w:rPr>
        <w:footnoteReference w:id="68"/>
      </w:r>
      <w:r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Ahora bien, en cuanto a la efectividad del derecho humano a la educación, esta Primera Sala ha sostenido que puede lograrse mediante el cumplimiento de </w:t>
      </w:r>
      <w:r w:rsidRPr="00AE26C7">
        <w:rPr>
          <w:rFonts w:ascii="Arial" w:hAnsi="Arial" w:cs="Arial"/>
          <w:b/>
          <w:sz w:val="28"/>
          <w:szCs w:val="28"/>
        </w:rPr>
        <w:t>obligaciones de respeto</w:t>
      </w:r>
      <w:r w:rsidRPr="00AE26C7">
        <w:rPr>
          <w:rFonts w:ascii="Arial" w:hAnsi="Arial" w:cs="Arial"/>
          <w:sz w:val="28"/>
          <w:szCs w:val="28"/>
        </w:rPr>
        <w:t>, en las cuales se busca no obstaculizar o impedir el acceso al g</w:t>
      </w:r>
      <w:r w:rsidR="00C85F17">
        <w:rPr>
          <w:rFonts w:ascii="Arial" w:hAnsi="Arial" w:cs="Arial"/>
          <w:sz w:val="28"/>
          <w:szCs w:val="28"/>
        </w:rPr>
        <w:t>oce de los derechos; igualmente,</w:t>
      </w:r>
      <w:r w:rsidRPr="00AE26C7">
        <w:rPr>
          <w:rFonts w:ascii="Arial" w:hAnsi="Arial" w:cs="Arial"/>
          <w:sz w:val="28"/>
          <w:szCs w:val="28"/>
        </w:rPr>
        <w:t xml:space="preserve"> a través de </w:t>
      </w:r>
      <w:r w:rsidRPr="00AE26C7">
        <w:rPr>
          <w:rFonts w:ascii="Arial" w:hAnsi="Arial" w:cs="Arial"/>
          <w:b/>
          <w:sz w:val="28"/>
          <w:szCs w:val="28"/>
        </w:rPr>
        <w:t>conductas positivas</w:t>
      </w:r>
      <w:r w:rsidRPr="00AE26C7">
        <w:rPr>
          <w:rFonts w:ascii="Arial" w:hAnsi="Arial" w:cs="Arial"/>
          <w:sz w:val="28"/>
          <w:szCs w:val="28"/>
        </w:rPr>
        <w:t>, como las relativas a llevar a cabo acciones para no permitir que terceros obstaculicen esos bienes referen</w:t>
      </w:r>
      <w:r w:rsidR="00C85F17">
        <w:rPr>
          <w:rFonts w:ascii="Arial" w:hAnsi="Arial" w:cs="Arial"/>
          <w:sz w:val="28"/>
          <w:szCs w:val="28"/>
        </w:rPr>
        <w:t xml:space="preserve">tes a la protección del derecho; o, </w:t>
      </w:r>
      <w:r w:rsidRPr="00AE26C7">
        <w:rPr>
          <w:rFonts w:ascii="Arial" w:hAnsi="Arial" w:cs="Arial"/>
          <w:sz w:val="28"/>
          <w:szCs w:val="28"/>
        </w:rPr>
        <w:t>incluso</w:t>
      </w:r>
      <w:r w:rsidR="00C85F17">
        <w:rPr>
          <w:rFonts w:ascii="Arial" w:hAnsi="Arial" w:cs="Arial"/>
          <w:sz w:val="28"/>
          <w:szCs w:val="28"/>
        </w:rPr>
        <w:t>,</w:t>
      </w:r>
      <w:r w:rsidRPr="00AE26C7">
        <w:rPr>
          <w:rFonts w:ascii="Arial" w:hAnsi="Arial" w:cs="Arial"/>
          <w:sz w:val="28"/>
          <w:szCs w:val="28"/>
        </w:rPr>
        <w:t xml:space="preserve"> mediante </w:t>
      </w:r>
      <w:r w:rsidRPr="00AE26C7">
        <w:rPr>
          <w:rFonts w:ascii="Arial" w:hAnsi="Arial" w:cs="Arial"/>
          <w:b/>
          <w:sz w:val="28"/>
          <w:szCs w:val="28"/>
        </w:rPr>
        <w:t>acciones de garantía</w:t>
      </w:r>
      <w:r w:rsidR="00C85F17">
        <w:rPr>
          <w:rFonts w:ascii="Arial" w:hAnsi="Arial" w:cs="Arial"/>
          <w:sz w:val="28"/>
          <w:szCs w:val="28"/>
        </w:rPr>
        <w:t xml:space="preserve"> </w:t>
      </w:r>
      <w:r w:rsidRPr="00AE26C7">
        <w:rPr>
          <w:rFonts w:ascii="Arial" w:hAnsi="Arial" w:cs="Arial"/>
          <w:sz w:val="28"/>
          <w:szCs w:val="28"/>
        </w:rPr>
        <w:t>que aseguran que el titular del derecho acceda al bien cuando no pueda hacerlo por sí mismo.</w:t>
      </w:r>
      <w:r w:rsidRPr="00CE12A9">
        <w:rPr>
          <w:rStyle w:val="Refdenotaalpie"/>
          <w:rFonts w:ascii="Arial" w:hAnsi="Arial" w:cs="Arial"/>
          <w:sz w:val="28"/>
          <w:szCs w:val="28"/>
        </w:rPr>
        <w:footnoteReference w:id="69"/>
      </w:r>
      <w:r w:rsidRPr="00AE26C7">
        <w:rPr>
          <w:rFonts w:ascii="Arial" w:hAnsi="Arial" w:cs="Arial"/>
          <w:sz w:val="28"/>
          <w:szCs w:val="28"/>
        </w:rPr>
        <w:t xml:space="preserve"> </w:t>
      </w:r>
    </w:p>
    <w:p w:rsidR="008E3847" w:rsidRDefault="008E3847" w:rsidP="008E3847">
      <w:pPr>
        <w:pStyle w:val="Prrafodelista"/>
        <w:spacing w:line="360" w:lineRule="auto"/>
        <w:ind w:left="0"/>
        <w:jc w:val="both"/>
        <w:rPr>
          <w:rFonts w:ascii="Arial" w:hAnsi="Arial" w:cs="Arial"/>
          <w:sz w:val="28"/>
          <w:szCs w:val="28"/>
        </w:rPr>
      </w:pPr>
    </w:p>
    <w:p w:rsidR="00C85F1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Sin embargo, también pueden identificarse </w:t>
      </w:r>
      <w:r w:rsidRPr="00AE26C7">
        <w:rPr>
          <w:rFonts w:ascii="Arial" w:hAnsi="Arial" w:cs="Arial"/>
          <w:b/>
          <w:sz w:val="28"/>
          <w:szCs w:val="28"/>
        </w:rPr>
        <w:t>prohibiciones</w:t>
      </w:r>
      <w:r w:rsidRPr="00AE26C7">
        <w:rPr>
          <w:rFonts w:ascii="Arial" w:hAnsi="Arial" w:cs="Arial"/>
          <w:sz w:val="28"/>
          <w:szCs w:val="28"/>
        </w:rPr>
        <w:t>, como las relativas a no impedir el acceso</w:t>
      </w:r>
      <w:r w:rsidR="00C85F17">
        <w:rPr>
          <w:rFonts w:ascii="Arial" w:hAnsi="Arial" w:cs="Arial"/>
          <w:sz w:val="28"/>
          <w:szCs w:val="28"/>
        </w:rPr>
        <w:t xml:space="preserve"> a los servicios de educación.</w:t>
      </w:r>
      <w:r w:rsidR="00C85F17">
        <w:rPr>
          <w:rStyle w:val="Refdenotaalpie"/>
          <w:rFonts w:ascii="Arial" w:hAnsi="Arial" w:cs="Arial"/>
          <w:sz w:val="28"/>
          <w:szCs w:val="28"/>
        </w:rPr>
        <w:footnoteReference w:id="70"/>
      </w:r>
      <w:r w:rsidR="00C85F17">
        <w:rPr>
          <w:rFonts w:ascii="Arial" w:hAnsi="Arial" w:cs="Arial"/>
          <w:sz w:val="28"/>
          <w:szCs w:val="28"/>
        </w:rPr>
        <w:t xml:space="preserve"> </w:t>
      </w:r>
    </w:p>
    <w:p w:rsidR="00C85F17" w:rsidRDefault="00C85F17" w:rsidP="00C85F1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Además, si bien es cierto los ordenamientos </w:t>
      </w:r>
      <w:r w:rsidR="00C85F17">
        <w:rPr>
          <w:rFonts w:ascii="Arial" w:hAnsi="Arial" w:cs="Arial"/>
          <w:sz w:val="28"/>
          <w:szCs w:val="28"/>
        </w:rPr>
        <w:t xml:space="preserve">jurídicos </w:t>
      </w:r>
      <w:r w:rsidRPr="00AE26C7">
        <w:rPr>
          <w:rFonts w:ascii="Arial" w:hAnsi="Arial" w:cs="Arial"/>
          <w:sz w:val="28"/>
          <w:szCs w:val="28"/>
        </w:rPr>
        <w:t xml:space="preserve">disponen una puesta en práctica gradual del derecho y reconocen las restricciones debidas a las limitaciones de los recursos, también lo es que imponen </w:t>
      </w:r>
      <w:r w:rsidRPr="00AE26C7">
        <w:rPr>
          <w:rFonts w:ascii="Arial" w:hAnsi="Arial" w:cs="Arial"/>
          <w:b/>
          <w:sz w:val="28"/>
          <w:szCs w:val="28"/>
        </w:rPr>
        <w:t>obligaciones con efecto inmediato</w:t>
      </w:r>
      <w:r w:rsidRPr="00AE26C7">
        <w:rPr>
          <w:rFonts w:ascii="Arial" w:hAnsi="Arial" w:cs="Arial"/>
          <w:sz w:val="28"/>
          <w:szCs w:val="28"/>
        </w:rPr>
        <w:t xml:space="preserve">, como lo es la no discriminación, la relativa a mantener un sistema transparente y eficaz para comprobar si la educación se orienta o no realmente a los objetivos educativos, así como la </w:t>
      </w:r>
      <w:r w:rsidR="00C85F17">
        <w:rPr>
          <w:rFonts w:ascii="Arial" w:hAnsi="Arial" w:cs="Arial"/>
          <w:sz w:val="28"/>
          <w:szCs w:val="28"/>
        </w:rPr>
        <w:t xml:space="preserve">obligación </w:t>
      </w:r>
      <w:r w:rsidRPr="00AE26C7">
        <w:rPr>
          <w:rFonts w:ascii="Arial" w:hAnsi="Arial" w:cs="Arial"/>
          <w:sz w:val="28"/>
          <w:szCs w:val="28"/>
        </w:rPr>
        <w:t>de establecer normas mínimas que deben cumplir todas las instituciones de enseñanza privada, entre otras.</w:t>
      </w:r>
      <w:r w:rsidRPr="00CE12A9">
        <w:rPr>
          <w:rStyle w:val="Refdenotaalpie"/>
          <w:rFonts w:ascii="Arial" w:hAnsi="Arial" w:cs="Arial"/>
          <w:sz w:val="28"/>
          <w:szCs w:val="28"/>
        </w:rPr>
        <w:footnoteReference w:id="71"/>
      </w:r>
      <w:r w:rsidRPr="00AE26C7">
        <w:rPr>
          <w:rFonts w:ascii="Arial" w:hAnsi="Arial" w:cs="Arial"/>
          <w:sz w:val="28"/>
          <w:szCs w:val="28"/>
        </w:rPr>
        <w:t xml:space="preserve"> </w:t>
      </w:r>
    </w:p>
    <w:p w:rsidR="00AE26C7" w:rsidRPr="00CE12A9" w:rsidRDefault="008E3847" w:rsidP="00AE26C7">
      <w:pPr>
        <w:spacing w:line="360" w:lineRule="auto"/>
        <w:jc w:val="both"/>
        <w:rPr>
          <w:rFonts w:ascii="Arial" w:hAnsi="Arial" w:cs="Arial"/>
          <w:b/>
          <w:sz w:val="28"/>
          <w:szCs w:val="28"/>
        </w:rPr>
      </w:pPr>
      <w:r>
        <w:rPr>
          <w:rFonts w:ascii="Arial" w:hAnsi="Arial" w:cs="Arial"/>
          <w:b/>
          <w:sz w:val="28"/>
          <w:szCs w:val="28"/>
        </w:rPr>
        <w:lastRenderedPageBreak/>
        <w:t xml:space="preserve">c) La doctrina constitucional sobre los derechos humanos de los niños. </w:t>
      </w:r>
    </w:p>
    <w:p w:rsidR="00AE26C7" w:rsidRPr="00AE26C7" w:rsidRDefault="00AE26C7" w:rsidP="00AE26C7">
      <w:pPr>
        <w:spacing w:line="360" w:lineRule="auto"/>
        <w:jc w:val="both"/>
        <w:rPr>
          <w:rFonts w:ascii="Arial" w:hAnsi="Arial" w:cs="Arial"/>
          <w:sz w:val="28"/>
          <w:szCs w:val="28"/>
        </w:rPr>
      </w:pPr>
    </w:p>
    <w:p w:rsidR="00AE26C7" w:rsidRDefault="00C85F17"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Ahora bien, p</w:t>
      </w:r>
      <w:r w:rsidR="00FE111A" w:rsidRPr="00AE26C7">
        <w:rPr>
          <w:rFonts w:ascii="Arial" w:hAnsi="Arial" w:cs="Arial"/>
          <w:sz w:val="28"/>
          <w:szCs w:val="28"/>
        </w:rPr>
        <w:t xml:space="preserve">ara resolver el caso en concreto, es importante que esta Primera Sala se pronuncie sobre la relevancia en la protección y garantía de los derechos humanos de los menores de edad, quienes gozan de una garantía reforzada en el ejercicio de los mismos. </w:t>
      </w:r>
    </w:p>
    <w:p w:rsid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Al respecto, esta Primera Sala de la Suprema Corte de Justicia de la Nación ha establecido que los progenitores o, en su caso, las personas encargadas del cuidado de los </w:t>
      </w:r>
      <w:r w:rsidRPr="00911993">
        <w:rPr>
          <w:rFonts w:ascii="Arial" w:hAnsi="Arial" w:cs="Arial"/>
          <w:sz w:val="28"/>
          <w:szCs w:val="28"/>
        </w:rPr>
        <w:t>menores</w:t>
      </w:r>
      <w:r w:rsidR="00D7596C" w:rsidRPr="00911993">
        <w:rPr>
          <w:rFonts w:ascii="Arial" w:hAnsi="Arial" w:cs="Arial"/>
          <w:sz w:val="28"/>
          <w:szCs w:val="28"/>
        </w:rPr>
        <w:t xml:space="preserve"> comparten con el Estado</w:t>
      </w:r>
      <w:r w:rsidRPr="00911993">
        <w:rPr>
          <w:rFonts w:ascii="Arial" w:hAnsi="Arial" w:cs="Arial"/>
          <w:sz w:val="28"/>
          <w:szCs w:val="28"/>
        </w:rPr>
        <w:t xml:space="preserve"> la responsabilidad primordial de la crianza y el desarrollo físico, mental,</w:t>
      </w:r>
      <w:r w:rsidRPr="00AE26C7">
        <w:rPr>
          <w:rFonts w:ascii="Arial" w:hAnsi="Arial" w:cs="Arial"/>
          <w:sz w:val="28"/>
          <w:szCs w:val="28"/>
        </w:rPr>
        <w:t xml:space="preserve"> espiritual, moral y social de los niños en el núcleo familiar; sin embargo, esa formulación no exime ni desplaza al Estado de sus respectivas obligaciones en materia de protección a la niñez, pues lejos de ello, conforme al artículo 27 de la Convención Sobre los Derechos del Niño, se prevén de forma puntual las </w:t>
      </w:r>
      <w:r w:rsidRPr="00AE26C7">
        <w:rPr>
          <w:rFonts w:ascii="Arial" w:hAnsi="Arial" w:cs="Arial"/>
          <w:b/>
          <w:sz w:val="28"/>
          <w:szCs w:val="28"/>
        </w:rPr>
        <w:t xml:space="preserve">acciones positivas </w:t>
      </w:r>
      <w:r w:rsidR="00C85F17">
        <w:rPr>
          <w:rFonts w:ascii="Arial" w:hAnsi="Arial" w:cs="Arial"/>
          <w:sz w:val="28"/>
          <w:szCs w:val="28"/>
        </w:rPr>
        <w:t>a cargo de los Estados p</w:t>
      </w:r>
      <w:r w:rsidRPr="00AE26C7">
        <w:rPr>
          <w:rFonts w:ascii="Arial" w:hAnsi="Arial" w:cs="Arial"/>
          <w:sz w:val="28"/>
          <w:szCs w:val="28"/>
        </w:rPr>
        <w:t xml:space="preserve">arte para brindar apoyo a los responsables primarios a fin de lograr </w:t>
      </w:r>
      <w:r w:rsidR="00C85F17">
        <w:rPr>
          <w:rFonts w:ascii="Arial" w:hAnsi="Arial" w:cs="Arial"/>
          <w:sz w:val="28"/>
          <w:szCs w:val="28"/>
        </w:rPr>
        <w:t xml:space="preserve">su desarrollo integral, </w:t>
      </w:r>
      <w:r w:rsidRPr="00AE26C7">
        <w:rPr>
          <w:rFonts w:ascii="Arial" w:hAnsi="Arial" w:cs="Arial"/>
          <w:sz w:val="28"/>
          <w:szCs w:val="28"/>
        </w:rPr>
        <w:t xml:space="preserve">lo cual incluye proporcionar asistencia material y desarrollar programas. </w:t>
      </w:r>
    </w:p>
    <w:p w:rsid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Para reforzar el argumento anterior, es importante traer a cuenta la interpretación que se ha establecido sobre el artículo 19 de la Convención Americana sobre Derechos Humanos; disposición que establece que </w:t>
      </w:r>
      <w:r w:rsidRPr="00AE26C7">
        <w:rPr>
          <w:rFonts w:ascii="Arial" w:hAnsi="Arial" w:cs="Arial"/>
          <w:i/>
          <w:sz w:val="28"/>
          <w:szCs w:val="28"/>
        </w:rPr>
        <w:t>todo niño tiene derecho a las medidas de protección que su condición de menor requiere por parte de su familia, de la sociedad y del Estado</w:t>
      </w:r>
      <w:r w:rsidRPr="00AE26C7">
        <w:rPr>
          <w:rFonts w:ascii="Arial" w:hAnsi="Arial" w:cs="Arial"/>
          <w:sz w:val="28"/>
          <w:szCs w:val="28"/>
        </w:rPr>
        <w:t xml:space="preserve">. </w:t>
      </w:r>
    </w:p>
    <w:p w:rsidR="00C752A9" w:rsidRPr="00C752A9" w:rsidRDefault="00C752A9" w:rsidP="00C752A9">
      <w:pPr>
        <w:spacing w:line="360" w:lineRule="auto"/>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lastRenderedPageBreak/>
        <w:t xml:space="preserve">En este sentido, la Corte Interamericana de Derechos Humanos, en la sentencia del </w:t>
      </w:r>
      <w:r w:rsidRPr="00AE26C7">
        <w:rPr>
          <w:rFonts w:ascii="Arial" w:hAnsi="Arial" w:cs="Arial"/>
          <w:i/>
          <w:sz w:val="28"/>
          <w:szCs w:val="28"/>
        </w:rPr>
        <w:t>Caso de los “Niños de la Calle” (</w:t>
      </w:r>
      <w:proofErr w:type="spellStart"/>
      <w:r w:rsidRPr="00AE26C7">
        <w:rPr>
          <w:rFonts w:ascii="Arial" w:hAnsi="Arial" w:cs="Arial"/>
          <w:i/>
          <w:sz w:val="28"/>
          <w:szCs w:val="28"/>
        </w:rPr>
        <w:t>Villagran</w:t>
      </w:r>
      <w:proofErr w:type="spellEnd"/>
      <w:r w:rsidRPr="00AE26C7">
        <w:rPr>
          <w:rFonts w:ascii="Arial" w:hAnsi="Arial" w:cs="Arial"/>
          <w:i/>
          <w:sz w:val="28"/>
          <w:szCs w:val="28"/>
        </w:rPr>
        <w:t xml:space="preserve"> Morales y otros) Vs. Guatemala,</w:t>
      </w:r>
      <w:r w:rsidRPr="00AE26C7">
        <w:rPr>
          <w:rFonts w:ascii="Arial" w:hAnsi="Arial" w:cs="Arial"/>
          <w:sz w:val="28"/>
          <w:szCs w:val="28"/>
        </w:rPr>
        <w:t xml:space="preserve"> interpretó que</w:t>
      </w:r>
      <w:r w:rsidR="00C85F17">
        <w:rPr>
          <w:rFonts w:ascii="Arial" w:hAnsi="Arial" w:cs="Arial"/>
          <w:sz w:val="28"/>
          <w:szCs w:val="28"/>
        </w:rPr>
        <w:t>,</w:t>
      </w:r>
      <w:r w:rsidRPr="00AE26C7">
        <w:rPr>
          <w:rFonts w:ascii="Arial" w:hAnsi="Arial" w:cs="Arial"/>
          <w:sz w:val="28"/>
          <w:szCs w:val="28"/>
        </w:rPr>
        <w:t xml:space="preserve"> dentro de los alcances de las “medidas de protección” a que elude el artículo 19 de la Convención Americana, se destacan las referencias a la no discriminación, a la asistencia especial a los niños privados de su medio familiar, a la garantía de supervivencia y el desarrollo del niño y al derecho a un nivel de vida adecuado.</w:t>
      </w:r>
      <w:r w:rsidRPr="00CE12A9">
        <w:rPr>
          <w:rStyle w:val="Refdenotaalpie"/>
          <w:rFonts w:ascii="Arial" w:hAnsi="Arial" w:cs="Arial"/>
          <w:sz w:val="28"/>
          <w:szCs w:val="28"/>
        </w:rPr>
        <w:footnoteReference w:id="72"/>
      </w:r>
      <w:r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En virtud de esa interpretación, la Corte Interamericana ha resuelto que cuando los Estados violan los derechos —humanos— de los niños en situación particular de vulnerabilidad, los hacen víctimas de una doble agresión (o doble vulnerabilidad): en primer lugar, en sentido positivo, en tanto aseguramiento de deberes de prestación, pues los priva de mínimas condiciones de vida (viga digna) y se les impide del “pleno y armonioso desarrollo de su personalidad”; y, en segundo lugar, en sentido negativo, pues se atenta en contra de su integridad física, psíquica, moral y hasta en contra de sus propias vidas.</w:t>
      </w:r>
      <w:r w:rsidRPr="00CE12A9">
        <w:rPr>
          <w:rStyle w:val="Refdenotaalpie"/>
          <w:rFonts w:ascii="Arial" w:hAnsi="Arial" w:cs="Arial"/>
          <w:sz w:val="28"/>
          <w:szCs w:val="28"/>
        </w:rPr>
        <w:footnoteReference w:id="73"/>
      </w:r>
      <w:r w:rsidRPr="00AE26C7">
        <w:rPr>
          <w:rFonts w:ascii="Arial" w:hAnsi="Arial" w:cs="Arial"/>
          <w:sz w:val="28"/>
          <w:szCs w:val="28"/>
        </w:rPr>
        <w:t xml:space="preserve"> </w:t>
      </w:r>
    </w:p>
    <w:p w:rsidR="00AE26C7" w:rsidRDefault="00AE26C7" w:rsidP="00AE26C7">
      <w:pPr>
        <w:pStyle w:val="Prrafodelista"/>
        <w:spacing w:line="360" w:lineRule="auto"/>
        <w:ind w:left="0"/>
        <w:jc w:val="both"/>
        <w:rPr>
          <w:rFonts w:ascii="Arial" w:hAnsi="Arial" w:cs="Arial"/>
          <w:sz w:val="28"/>
          <w:szCs w:val="28"/>
        </w:rPr>
      </w:pPr>
    </w:p>
    <w:p w:rsidR="00AE26C7" w:rsidRP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Este criterio, a su vez, </w:t>
      </w:r>
      <w:r w:rsidR="00E85C28">
        <w:rPr>
          <w:rFonts w:ascii="Arial" w:hAnsi="Arial" w:cs="Arial"/>
          <w:sz w:val="28"/>
          <w:szCs w:val="28"/>
        </w:rPr>
        <w:t>se encuentra reforzado por</w:t>
      </w:r>
      <w:r w:rsidRPr="00AE26C7">
        <w:rPr>
          <w:rFonts w:ascii="Arial" w:hAnsi="Arial" w:cs="Arial"/>
          <w:sz w:val="28"/>
          <w:szCs w:val="28"/>
        </w:rPr>
        <w:t xml:space="preserve"> la Declaración de los Derechos del Niño de 1959</w:t>
      </w:r>
      <w:r w:rsidR="00045165">
        <w:rPr>
          <w:rStyle w:val="Refdenotaalpie"/>
          <w:rFonts w:ascii="Arial" w:hAnsi="Arial" w:cs="Arial"/>
          <w:sz w:val="28"/>
          <w:szCs w:val="28"/>
        </w:rPr>
        <w:footnoteReference w:id="74"/>
      </w:r>
      <w:r w:rsidRPr="00AE26C7">
        <w:rPr>
          <w:rFonts w:ascii="Arial" w:hAnsi="Arial" w:cs="Arial"/>
          <w:sz w:val="28"/>
          <w:szCs w:val="28"/>
        </w:rPr>
        <w:t xml:space="preserve">, la cual claramente dispone que </w:t>
      </w:r>
      <w:r w:rsidRPr="00AE26C7">
        <w:rPr>
          <w:rFonts w:ascii="Arial" w:hAnsi="Arial" w:cs="Arial"/>
          <w:i/>
          <w:sz w:val="28"/>
          <w:szCs w:val="28"/>
        </w:rPr>
        <w:t xml:space="preserve">el niño gozará de una protección especial y dispondrá de oportunidades y servicios, dispensando todo ello por la ley y por otros medios, para que pueda desarrollarse física, mental, moral, espiritual y socialmente en </w:t>
      </w:r>
      <w:r w:rsidRPr="00AE26C7">
        <w:rPr>
          <w:rFonts w:ascii="Arial" w:hAnsi="Arial" w:cs="Arial"/>
          <w:i/>
          <w:sz w:val="28"/>
          <w:szCs w:val="28"/>
        </w:rPr>
        <w:lastRenderedPageBreak/>
        <w:t>forma saludable y normal, así como en condiciones de libertad y dignidad.</w:t>
      </w:r>
    </w:p>
    <w:p w:rsidR="00AE26C7" w:rsidRPr="00AE26C7" w:rsidRDefault="00AE26C7" w:rsidP="00AE26C7">
      <w:pPr>
        <w:pStyle w:val="Prrafodelista"/>
        <w:spacing w:line="360" w:lineRule="auto"/>
        <w:ind w:left="0"/>
        <w:jc w:val="both"/>
        <w:rPr>
          <w:rFonts w:ascii="Arial" w:hAnsi="Arial" w:cs="Arial"/>
          <w:sz w:val="28"/>
          <w:szCs w:val="28"/>
        </w:rPr>
      </w:pPr>
    </w:p>
    <w:p w:rsid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 xml:space="preserve">Por lo anterior, es evidente que existe un expreso reconocimiento a los niños de una esfera de protección especial que implica </w:t>
      </w:r>
      <w:r w:rsidRPr="00AE26C7">
        <w:rPr>
          <w:rFonts w:ascii="Arial" w:hAnsi="Arial" w:cs="Arial"/>
          <w:b/>
          <w:sz w:val="28"/>
          <w:szCs w:val="28"/>
        </w:rPr>
        <w:t xml:space="preserve">obligaciones de prestación </w:t>
      </w:r>
      <w:r w:rsidRPr="00AE26C7">
        <w:rPr>
          <w:rFonts w:ascii="Arial" w:hAnsi="Arial" w:cs="Arial"/>
          <w:sz w:val="28"/>
          <w:szCs w:val="28"/>
        </w:rPr>
        <w:t xml:space="preserve">adicionales a cargo del Estado mexicano; protección </w:t>
      </w:r>
      <w:r w:rsidRPr="00E85C28">
        <w:rPr>
          <w:rFonts w:ascii="Arial" w:hAnsi="Arial" w:cs="Arial"/>
          <w:i/>
          <w:sz w:val="28"/>
          <w:szCs w:val="28"/>
        </w:rPr>
        <w:t>especial</w:t>
      </w:r>
      <w:r w:rsidRPr="00AE26C7">
        <w:rPr>
          <w:rFonts w:ascii="Arial" w:hAnsi="Arial" w:cs="Arial"/>
          <w:sz w:val="28"/>
          <w:szCs w:val="28"/>
        </w:rPr>
        <w:t xml:space="preserve"> o </w:t>
      </w:r>
      <w:r w:rsidRPr="00E85C28">
        <w:rPr>
          <w:rFonts w:ascii="Arial" w:hAnsi="Arial" w:cs="Arial"/>
          <w:i/>
          <w:sz w:val="28"/>
          <w:szCs w:val="28"/>
        </w:rPr>
        <w:t>reforzada</w:t>
      </w:r>
      <w:r w:rsidRPr="00AE26C7">
        <w:rPr>
          <w:rFonts w:ascii="Arial" w:hAnsi="Arial" w:cs="Arial"/>
          <w:sz w:val="28"/>
          <w:szCs w:val="28"/>
        </w:rPr>
        <w:t xml:space="preserve"> que radica en el hecho de que se considera que en esta etapa de la vida las personas se encuentran en una posición de mayor vulnerabilidad que requiere atención, cuidados, y ayudas particulares por parte de los adultos. </w:t>
      </w:r>
    </w:p>
    <w:p w:rsidR="00AE26C7" w:rsidRDefault="00AE26C7" w:rsidP="00AE26C7">
      <w:pPr>
        <w:spacing w:line="360" w:lineRule="auto"/>
        <w:jc w:val="both"/>
        <w:rPr>
          <w:rFonts w:ascii="Arial" w:hAnsi="Arial" w:cs="Arial"/>
          <w:sz w:val="28"/>
          <w:szCs w:val="28"/>
        </w:rPr>
      </w:pPr>
    </w:p>
    <w:p w:rsidR="00AE26C7" w:rsidRPr="008E3847" w:rsidRDefault="00AE6DFE" w:rsidP="00AE26C7">
      <w:pPr>
        <w:spacing w:line="360" w:lineRule="auto"/>
        <w:jc w:val="both"/>
        <w:rPr>
          <w:rFonts w:ascii="Arial" w:hAnsi="Arial" w:cs="Arial"/>
          <w:b/>
          <w:i/>
          <w:sz w:val="28"/>
          <w:szCs w:val="28"/>
        </w:rPr>
      </w:pPr>
      <w:r>
        <w:rPr>
          <w:rFonts w:ascii="Arial" w:hAnsi="Arial" w:cs="Arial"/>
          <w:b/>
          <w:sz w:val="28"/>
          <w:szCs w:val="28"/>
        </w:rPr>
        <w:t>d</w:t>
      </w:r>
      <w:r w:rsidR="008E3847">
        <w:rPr>
          <w:rFonts w:ascii="Arial" w:hAnsi="Arial" w:cs="Arial"/>
          <w:b/>
          <w:sz w:val="28"/>
          <w:szCs w:val="28"/>
        </w:rPr>
        <w:t>) El estándar de protección del derecho humano a la educación</w:t>
      </w:r>
      <w:r w:rsidR="00CC1AE0">
        <w:rPr>
          <w:rFonts w:ascii="Arial" w:hAnsi="Arial" w:cs="Arial"/>
          <w:b/>
          <w:sz w:val="28"/>
          <w:szCs w:val="28"/>
        </w:rPr>
        <w:t xml:space="preserve"> inicial</w:t>
      </w:r>
      <w:r w:rsidR="008E3847">
        <w:rPr>
          <w:rFonts w:ascii="Arial" w:hAnsi="Arial" w:cs="Arial"/>
          <w:b/>
          <w:sz w:val="28"/>
          <w:szCs w:val="28"/>
        </w:rPr>
        <w:t xml:space="preserve"> como parte de la </w:t>
      </w:r>
      <w:r w:rsidR="008E3847">
        <w:rPr>
          <w:rFonts w:ascii="Arial" w:hAnsi="Arial" w:cs="Arial"/>
          <w:b/>
          <w:i/>
          <w:sz w:val="28"/>
          <w:szCs w:val="28"/>
        </w:rPr>
        <w:t xml:space="preserve">esfera de lo indecidible. </w:t>
      </w:r>
    </w:p>
    <w:p w:rsidR="00AE26C7" w:rsidRPr="00AE26C7" w:rsidRDefault="00AE26C7" w:rsidP="00AE26C7">
      <w:pPr>
        <w:spacing w:line="360" w:lineRule="auto"/>
        <w:jc w:val="both"/>
        <w:rPr>
          <w:rFonts w:ascii="Arial" w:hAnsi="Arial" w:cs="Arial"/>
          <w:sz w:val="28"/>
          <w:szCs w:val="28"/>
        </w:rPr>
      </w:pPr>
    </w:p>
    <w:p w:rsidR="00AE26C7" w:rsidRPr="00AE26C7" w:rsidRDefault="00FE111A" w:rsidP="00D55958">
      <w:pPr>
        <w:pStyle w:val="Prrafodelista"/>
        <w:numPr>
          <w:ilvl w:val="0"/>
          <w:numId w:val="2"/>
        </w:numPr>
        <w:spacing w:line="360" w:lineRule="auto"/>
        <w:ind w:left="0" w:hanging="567"/>
        <w:jc w:val="both"/>
        <w:rPr>
          <w:rFonts w:ascii="Arial" w:hAnsi="Arial" w:cs="Arial"/>
          <w:sz w:val="28"/>
          <w:szCs w:val="28"/>
        </w:rPr>
      </w:pPr>
      <w:r w:rsidRPr="00AE26C7">
        <w:rPr>
          <w:rFonts w:ascii="Arial" w:hAnsi="Arial" w:cs="Arial"/>
          <w:sz w:val="28"/>
          <w:szCs w:val="28"/>
        </w:rPr>
        <w:t>Una vez que esta Primera Sala ya se ha pronunciado sobre el derecho humano a la educación y</w:t>
      </w:r>
      <w:r w:rsidR="008E3847">
        <w:rPr>
          <w:rFonts w:ascii="Arial" w:hAnsi="Arial" w:cs="Arial"/>
          <w:sz w:val="28"/>
          <w:szCs w:val="28"/>
        </w:rPr>
        <w:t xml:space="preserve"> la protección reforzada de los derechos </w:t>
      </w:r>
      <w:r w:rsidR="00E85C28">
        <w:rPr>
          <w:rFonts w:ascii="Arial" w:hAnsi="Arial" w:cs="Arial"/>
          <w:sz w:val="28"/>
          <w:szCs w:val="28"/>
        </w:rPr>
        <w:t xml:space="preserve">humanos </w:t>
      </w:r>
      <w:r w:rsidR="008E3847">
        <w:rPr>
          <w:rFonts w:ascii="Arial" w:hAnsi="Arial" w:cs="Arial"/>
          <w:sz w:val="28"/>
          <w:szCs w:val="28"/>
        </w:rPr>
        <w:t>de los menores de edad</w:t>
      </w:r>
      <w:r w:rsidRPr="00AE26C7">
        <w:rPr>
          <w:rFonts w:ascii="Arial" w:hAnsi="Arial" w:cs="Arial"/>
          <w:sz w:val="28"/>
          <w:szCs w:val="28"/>
        </w:rPr>
        <w:t xml:space="preserve">, es necesario dar respuesta al planteamiento de constitucionalidad </w:t>
      </w:r>
      <w:r w:rsidR="008E3847">
        <w:rPr>
          <w:rFonts w:ascii="Arial" w:hAnsi="Arial" w:cs="Arial"/>
          <w:sz w:val="28"/>
          <w:szCs w:val="28"/>
        </w:rPr>
        <w:t xml:space="preserve">que ocupa al presente amparo en revisión; </w:t>
      </w:r>
      <w:r w:rsidRPr="00AE26C7">
        <w:rPr>
          <w:rFonts w:ascii="Arial" w:hAnsi="Arial" w:cs="Arial"/>
          <w:sz w:val="28"/>
          <w:szCs w:val="28"/>
        </w:rPr>
        <w:t xml:space="preserve">específicamente, el estándar de protección del derecho humano a la educación inicial de los menores de edad. </w:t>
      </w:r>
      <w:r w:rsidRPr="00AE26C7">
        <w:rPr>
          <w:rFonts w:ascii="Arial" w:hAnsi="Arial" w:cs="Arial"/>
          <w:i/>
          <w:sz w:val="28"/>
          <w:szCs w:val="28"/>
        </w:rPr>
        <w:t xml:space="preserve"> </w:t>
      </w:r>
    </w:p>
    <w:p w:rsidR="00AE26C7" w:rsidRPr="00AE26C7" w:rsidRDefault="00AE26C7" w:rsidP="00AE26C7">
      <w:pPr>
        <w:pStyle w:val="Prrafodelista"/>
        <w:spacing w:line="360" w:lineRule="auto"/>
        <w:ind w:left="0"/>
        <w:jc w:val="both"/>
        <w:rPr>
          <w:rFonts w:ascii="Arial" w:hAnsi="Arial" w:cs="Arial"/>
          <w:sz w:val="28"/>
          <w:szCs w:val="28"/>
        </w:rPr>
      </w:pPr>
    </w:p>
    <w:p w:rsidR="00824E15" w:rsidRPr="00B32C4D" w:rsidRDefault="00720194"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El </w:t>
      </w:r>
      <w:r w:rsidR="00FE111A" w:rsidRPr="00B32C4D">
        <w:rPr>
          <w:rFonts w:ascii="Arial" w:hAnsi="Arial" w:cs="Arial"/>
          <w:sz w:val="28"/>
          <w:szCs w:val="28"/>
        </w:rPr>
        <w:t xml:space="preserve">derecho humano a la educación </w:t>
      </w:r>
      <w:r w:rsidR="008E3847" w:rsidRPr="00B32C4D">
        <w:rPr>
          <w:rFonts w:ascii="Arial" w:hAnsi="Arial" w:cs="Arial"/>
          <w:sz w:val="28"/>
          <w:szCs w:val="28"/>
        </w:rPr>
        <w:t>es un</w:t>
      </w:r>
      <w:r w:rsidR="00FE111A" w:rsidRPr="00B32C4D">
        <w:rPr>
          <w:rFonts w:ascii="Arial" w:hAnsi="Arial" w:cs="Arial"/>
          <w:sz w:val="28"/>
          <w:szCs w:val="28"/>
        </w:rPr>
        <w:t xml:space="preserve"> derecho social cuya garantía corresponde al Estado, quien, consecuentemente, se encuentra obligado a la realización de ciertas conductas para alcanzar su progresiva satisfacción. </w:t>
      </w:r>
      <w:r w:rsidR="00E85C28" w:rsidRPr="00B32C4D">
        <w:rPr>
          <w:rFonts w:ascii="Arial" w:hAnsi="Arial" w:cs="Arial"/>
          <w:sz w:val="28"/>
          <w:szCs w:val="28"/>
        </w:rPr>
        <w:t>En ese entendido,</w:t>
      </w:r>
      <w:r w:rsidR="00FE111A" w:rsidRPr="00B32C4D">
        <w:rPr>
          <w:rFonts w:ascii="Arial" w:hAnsi="Arial" w:cs="Arial"/>
          <w:sz w:val="28"/>
          <w:szCs w:val="28"/>
        </w:rPr>
        <w:t xml:space="preserve"> el Estado mexicano ha adoptado constitucionalmente el compromiso de promover y de atender todos los tipos y modalidades educativos, dentro de los cuales se encuentra la </w:t>
      </w:r>
      <w:r w:rsidR="00FE111A" w:rsidRPr="00B32C4D">
        <w:rPr>
          <w:rFonts w:ascii="Arial" w:hAnsi="Arial" w:cs="Arial"/>
          <w:i/>
          <w:sz w:val="28"/>
          <w:szCs w:val="28"/>
        </w:rPr>
        <w:t>educación inicial</w:t>
      </w:r>
      <w:r w:rsidR="00FE111A" w:rsidRPr="00B32C4D">
        <w:rPr>
          <w:rFonts w:ascii="Arial" w:hAnsi="Arial" w:cs="Arial"/>
          <w:sz w:val="28"/>
          <w:szCs w:val="28"/>
        </w:rPr>
        <w:t xml:space="preserve">. </w:t>
      </w:r>
    </w:p>
    <w:p w:rsidR="00FE12B3" w:rsidRPr="00B32C4D" w:rsidRDefault="00FE12B3" w:rsidP="00FE12B3">
      <w:pPr>
        <w:pStyle w:val="Prrafodelista"/>
        <w:spacing w:line="360" w:lineRule="auto"/>
        <w:ind w:left="0"/>
        <w:jc w:val="both"/>
        <w:rPr>
          <w:rFonts w:ascii="Arial" w:hAnsi="Arial" w:cs="Arial"/>
          <w:sz w:val="28"/>
          <w:szCs w:val="28"/>
        </w:rPr>
      </w:pPr>
    </w:p>
    <w:p w:rsidR="00A32B0F" w:rsidRPr="00B32C4D" w:rsidRDefault="00A32B0F" w:rsidP="00D55958">
      <w:pPr>
        <w:pStyle w:val="Prrafodelista"/>
        <w:numPr>
          <w:ilvl w:val="0"/>
          <w:numId w:val="2"/>
        </w:numPr>
        <w:spacing w:line="360" w:lineRule="auto"/>
        <w:ind w:left="0" w:hanging="567"/>
        <w:jc w:val="both"/>
        <w:rPr>
          <w:rFonts w:ascii="Arial" w:hAnsi="Arial" w:cs="Arial"/>
          <w:sz w:val="28"/>
          <w:szCs w:val="28"/>
        </w:rPr>
      </w:pPr>
      <w:r w:rsidRPr="00B32C4D">
        <w:rPr>
          <w:rFonts w:ascii="Arial" w:hAnsi="Arial" w:cs="Arial"/>
          <w:sz w:val="28"/>
          <w:szCs w:val="28"/>
        </w:rPr>
        <w:lastRenderedPageBreak/>
        <w:t>Ahora bien, en primer lugar,</w:t>
      </w:r>
      <w:r w:rsidR="000261B1" w:rsidRPr="00B32C4D">
        <w:rPr>
          <w:rFonts w:ascii="Arial" w:hAnsi="Arial" w:cs="Arial"/>
          <w:sz w:val="28"/>
          <w:szCs w:val="28"/>
        </w:rPr>
        <w:t xml:space="preserve"> es de trascendental importancia para esta Primera Sala destacar que, como resultado de la reforma constitucional en materia educativa, publicada en el Diario Oficial de la Federación el día quince de mayo de dos mil diecinueve, el derecho humano a la </w:t>
      </w:r>
      <w:r w:rsidR="000261B1" w:rsidRPr="00B32C4D">
        <w:rPr>
          <w:rFonts w:ascii="Arial" w:hAnsi="Arial" w:cs="Arial"/>
          <w:i/>
          <w:sz w:val="28"/>
          <w:szCs w:val="28"/>
        </w:rPr>
        <w:t>educación inicial</w:t>
      </w:r>
      <w:r w:rsidR="000261B1" w:rsidRPr="00B32C4D">
        <w:rPr>
          <w:rFonts w:ascii="Arial" w:hAnsi="Arial" w:cs="Arial"/>
          <w:sz w:val="28"/>
          <w:szCs w:val="28"/>
        </w:rPr>
        <w:t xml:space="preserve"> ha sido reconocido por el Poder Reformador como parte del contenido de la </w:t>
      </w:r>
      <w:r w:rsidR="000261B1" w:rsidRPr="00B32C4D">
        <w:rPr>
          <w:rFonts w:ascii="Arial" w:hAnsi="Arial" w:cs="Arial"/>
          <w:b/>
          <w:sz w:val="28"/>
          <w:szCs w:val="28"/>
        </w:rPr>
        <w:t>educación obligatoria</w:t>
      </w:r>
      <w:r w:rsidR="000261B1" w:rsidRPr="00B32C4D">
        <w:rPr>
          <w:rFonts w:ascii="Arial" w:hAnsi="Arial" w:cs="Arial"/>
          <w:sz w:val="28"/>
          <w:szCs w:val="28"/>
        </w:rPr>
        <w:t xml:space="preserve"> que el Estado Mexicano está obligado a garantizar</w:t>
      </w:r>
      <w:r w:rsidRPr="00B32C4D">
        <w:rPr>
          <w:rFonts w:ascii="Arial" w:hAnsi="Arial" w:cs="Arial"/>
          <w:sz w:val="28"/>
          <w:szCs w:val="28"/>
        </w:rPr>
        <w:t xml:space="preserve">. </w:t>
      </w:r>
    </w:p>
    <w:p w:rsidR="00A32B0F" w:rsidRPr="00B32C4D" w:rsidRDefault="00A32B0F" w:rsidP="00A32B0F">
      <w:pPr>
        <w:pStyle w:val="Prrafodelista"/>
        <w:spacing w:line="360" w:lineRule="auto"/>
        <w:ind w:left="0"/>
        <w:jc w:val="both"/>
        <w:rPr>
          <w:rFonts w:ascii="Arial" w:hAnsi="Arial" w:cs="Arial"/>
          <w:sz w:val="28"/>
          <w:szCs w:val="28"/>
        </w:rPr>
      </w:pPr>
    </w:p>
    <w:p w:rsidR="00A32B0F" w:rsidRPr="00B32C4D" w:rsidRDefault="00A32B0F" w:rsidP="00D55958">
      <w:pPr>
        <w:pStyle w:val="Prrafodelista"/>
        <w:numPr>
          <w:ilvl w:val="0"/>
          <w:numId w:val="2"/>
        </w:numPr>
        <w:spacing w:line="360" w:lineRule="auto"/>
        <w:ind w:left="0" w:hanging="567"/>
        <w:jc w:val="both"/>
        <w:rPr>
          <w:rFonts w:ascii="Arial" w:hAnsi="Arial" w:cs="Arial"/>
          <w:sz w:val="28"/>
          <w:szCs w:val="28"/>
        </w:rPr>
      </w:pPr>
      <w:r w:rsidRPr="00B32C4D">
        <w:rPr>
          <w:rFonts w:ascii="Arial" w:hAnsi="Arial" w:cs="Arial"/>
          <w:sz w:val="28"/>
          <w:szCs w:val="28"/>
        </w:rPr>
        <w:t xml:space="preserve">Lo anterior </w:t>
      </w:r>
      <w:r w:rsidR="000261B1" w:rsidRPr="00B32C4D">
        <w:rPr>
          <w:rFonts w:ascii="Arial" w:hAnsi="Arial" w:cs="Arial"/>
          <w:sz w:val="28"/>
          <w:szCs w:val="28"/>
        </w:rPr>
        <w:t>representa un</w:t>
      </w:r>
      <w:r w:rsidRPr="00B32C4D">
        <w:rPr>
          <w:rFonts w:ascii="Arial" w:hAnsi="Arial" w:cs="Arial"/>
          <w:sz w:val="28"/>
          <w:szCs w:val="28"/>
        </w:rPr>
        <w:t xml:space="preserve"> verdadero</w:t>
      </w:r>
      <w:r w:rsidR="000261B1" w:rsidRPr="00B32C4D">
        <w:rPr>
          <w:rFonts w:ascii="Arial" w:hAnsi="Arial" w:cs="Arial"/>
          <w:sz w:val="28"/>
          <w:szCs w:val="28"/>
        </w:rPr>
        <w:t xml:space="preserve"> progreso en la protección del derecho humano a la educaci</w:t>
      </w:r>
      <w:r w:rsidRPr="00B32C4D">
        <w:rPr>
          <w:rFonts w:ascii="Arial" w:hAnsi="Arial" w:cs="Arial"/>
          <w:sz w:val="28"/>
          <w:szCs w:val="28"/>
        </w:rPr>
        <w:t xml:space="preserve">ón y, en esa tesitura, obliga a esta Suprema Corte de Justicia de la Nación a su promoción, toda vez que deben realizar todos los cambios y las transformaciones necesarias en la estructura del país que permitan garantizar que todas las personas puedan disfrutar de este derecho; ello en función el </w:t>
      </w:r>
      <w:r w:rsidRPr="00B32C4D">
        <w:rPr>
          <w:rFonts w:ascii="Arial" w:hAnsi="Arial" w:cs="Arial"/>
          <w:i/>
          <w:sz w:val="28"/>
          <w:szCs w:val="28"/>
        </w:rPr>
        <w:t>principio de progresividad</w:t>
      </w:r>
      <w:r w:rsidRPr="00B32C4D">
        <w:rPr>
          <w:rFonts w:ascii="Arial" w:hAnsi="Arial" w:cs="Arial"/>
          <w:sz w:val="28"/>
          <w:szCs w:val="28"/>
        </w:rPr>
        <w:t xml:space="preserve"> que aplica sobre la doctrina constitucional de los derechos humanos.</w:t>
      </w:r>
      <w:r w:rsidRPr="00B32C4D">
        <w:rPr>
          <w:rStyle w:val="Refdenotaalpie"/>
          <w:rFonts w:ascii="Arial" w:hAnsi="Arial" w:cs="Arial"/>
          <w:sz w:val="28"/>
          <w:szCs w:val="28"/>
        </w:rPr>
        <w:footnoteReference w:id="75"/>
      </w:r>
    </w:p>
    <w:p w:rsidR="000261B1" w:rsidRPr="000261B1" w:rsidRDefault="00A32B0F" w:rsidP="00A32B0F">
      <w:pPr>
        <w:pStyle w:val="Prrafodelista"/>
        <w:spacing w:line="360" w:lineRule="auto"/>
        <w:ind w:left="0"/>
        <w:jc w:val="both"/>
        <w:rPr>
          <w:rFonts w:ascii="Arial" w:hAnsi="Arial" w:cs="Arial"/>
          <w:sz w:val="28"/>
          <w:szCs w:val="28"/>
          <w:highlight w:val="yellow"/>
        </w:rPr>
      </w:pPr>
      <w:r>
        <w:rPr>
          <w:rFonts w:ascii="Arial" w:hAnsi="Arial" w:cs="Arial"/>
          <w:sz w:val="28"/>
          <w:szCs w:val="28"/>
          <w:highlight w:val="yellow"/>
        </w:rPr>
        <w:t xml:space="preserve"> </w:t>
      </w:r>
    </w:p>
    <w:p w:rsidR="003350C2" w:rsidRPr="00B32C4D" w:rsidRDefault="00A32B0F" w:rsidP="00D55958">
      <w:pPr>
        <w:pStyle w:val="Prrafodelista"/>
        <w:numPr>
          <w:ilvl w:val="0"/>
          <w:numId w:val="2"/>
        </w:numPr>
        <w:spacing w:line="360" w:lineRule="auto"/>
        <w:ind w:left="0" w:hanging="567"/>
        <w:jc w:val="both"/>
        <w:rPr>
          <w:rFonts w:ascii="Arial" w:hAnsi="Arial" w:cs="Arial"/>
          <w:sz w:val="28"/>
          <w:szCs w:val="28"/>
        </w:rPr>
      </w:pPr>
      <w:r w:rsidRPr="00B32C4D">
        <w:rPr>
          <w:rFonts w:ascii="Arial" w:hAnsi="Arial" w:cs="Arial"/>
          <w:sz w:val="28"/>
          <w:szCs w:val="28"/>
        </w:rPr>
        <w:t>En ese sentido, esta Primera Sala se permite definir a</w:t>
      </w:r>
      <w:r w:rsidR="00FE12B3" w:rsidRPr="00B32C4D">
        <w:rPr>
          <w:rFonts w:ascii="Arial" w:hAnsi="Arial" w:cs="Arial"/>
          <w:sz w:val="28"/>
          <w:szCs w:val="28"/>
        </w:rPr>
        <w:t xml:space="preserve"> la </w:t>
      </w:r>
      <w:r w:rsidR="00FE12B3" w:rsidRPr="00B32C4D">
        <w:rPr>
          <w:rFonts w:ascii="Arial" w:hAnsi="Arial" w:cs="Arial"/>
          <w:i/>
          <w:sz w:val="28"/>
          <w:szCs w:val="28"/>
        </w:rPr>
        <w:t xml:space="preserve">educación inicial </w:t>
      </w:r>
      <w:r w:rsidR="00FE12B3" w:rsidRPr="00B32C4D">
        <w:rPr>
          <w:rFonts w:ascii="Arial" w:hAnsi="Arial" w:cs="Arial"/>
          <w:sz w:val="28"/>
          <w:szCs w:val="28"/>
        </w:rPr>
        <w:t xml:space="preserve">como aquella que reciben </w:t>
      </w:r>
      <w:r w:rsidR="003350C2" w:rsidRPr="00B32C4D">
        <w:rPr>
          <w:rFonts w:ascii="Arial" w:hAnsi="Arial" w:cs="Arial"/>
          <w:sz w:val="28"/>
          <w:szCs w:val="28"/>
        </w:rPr>
        <w:t xml:space="preserve">los menores de edad desde su nacimiento y </w:t>
      </w:r>
      <w:r w:rsidR="00E85C28" w:rsidRPr="00B32C4D">
        <w:rPr>
          <w:rFonts w:ascii="Arial" w:hAnsi="Arial" w:cs="Arial"/>
          <w:sz w:val="28"/>
          <w:szCs w:val="28"/>
        </w:rPr>
        <w:t xml:space="preserve">durante la etapa en la que </w:t>
      </w:r>
      <w:r w:rsidR="003350C2" w:rsidRPr="00B32C4D">
        <w:rPr>
          <w:rFonts w:ascii="Arial" w:hAnsi="Arial" w:cs="Arial"/>
          <w:sz w:val="28"/>
          <w:szCs w:val="28"/>
        </w:rPr>
        <w:t xml:space="preserve">comienzan a desarrollar </w:t>
      </w:r>
      <w:r w:rsidRPr="00B32C4D">
        <w:rPr>
          <w:rFonts w:ascii="Arial" w:hAnsi="Arial" w:cs="Arial"/>
          <w:sz w:val="28"/>
          <w:szCs w:val="28"/>
        </w:rPr>
        <w:t xml:space="preserve">las primeras </w:t>
      </w:r>
      <w:r w:rsidR="003350C2" w:rsidRPr="00B32C4D">
        <w:rPr>
          <w:rFonts w:ascii="Arial" w:hAnsi="Arial" w:cs="Arial"/>
          <w:sz w:val="28"/>
          <w:szCs w:val="28"/>
        </w:rPr>
        <w:t>habilidades cognoscitivas</w:t>
      </w:r>
      <w:r w:rsidRPr="00B32C4D">
        <w:rPr>
          <w:rFonts w:ascii="Arial" w:hAnsi="Arial" w:cs="Arial"/>
          <w:sz w:val="28"/>
          <w:szCs w:val="28"/>
        </w:rPr>
        <w:t xml:space="preserve"> necesarias para su formación dentro</w:t>
      </w:r>
      <w:r w:rsidR="003350C2" w:rsidRPr="00B32C4D">
        <w:rPr>
          <w:rFonts w:ascii="Arial" w:hAnsi="Arial" w:cs="Arial"/>
          <w:sz w:val="28"/>
          <w:szCs w:val="28"/>
        </w:rPr>
        <w:t xml:space="preserve"> </w:t>
      </w:r>
      <w:r w:rsidR="00B35CB5">
        <w:rPr>
          <w:rFonts w:ascii="Arial" w:hAnsi="Arial" w:cs="Arial"/>
          <w:sz w:val="28"/>
          <w:szCs w:val="28"/>
        </w:rPr>
        <w:t xml:space="preserve">de </w:t>
      </w:r>
      <w:r w:rsidR="003350C2" w:rsidRPr="00B32C4D">
        <w:rPr>
          <w:rFonts w:ascii="Arial" w:hAnsi="Arial" w:cs="Arial"/>
          <w:sz w:val="28"/>
          <w:szCs w:val="28"/>
        </w:rPr>
        <w:t>un núcleo familiar</w:t>
      </w:r>
      <w:r w:rsidR="00FE12B3" w:rsidRPr="00B32C4D">
        <w:rPr>
          <w:rFonts w:ascii="Arial" w:hAnsi="Arial" w:cs="Arial"/>
          <w:sz w:val="28"/>
          <w:szCs w:val="28"/>
        </w:rPr>
        <w:t>.</w:t>
      </w:r>
    </w:p>
    <w:p w:rsidR="003350C2" w:rsidRDefault="003350C2" w:rsidP="003350C2">
      <w:pPr>
        <w:pStyle w:val="Prrafodelista"/>
        <w:spacing w:line="360" w:lineRule="auto"/>
        <w:ind w:left="0"/>
        <w:jc w:val="both"/>
        <w:rPr>
          <w:rFonts w:ascii="Arial" w:hAnsi="Arial" w:cs="Arial"/>
          <w:sz w:val="28"/>
          <w:szCs w:val="28"/>
        </w:rPr>
      </w:pPr>
    </w:p>
    <w:p w:rsidR="00E85C28" w:rsidRDefault="003350C2"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Al tratarse del primer acercamiento que tiene cualquier ser humano con su entorno, lo natural sería concebir que su instrucción </w:t>
      </w:r>
      <w:r w:rsidR="00E85C28">
        <w:rPr>
          <w:rFonts w:ascii="Arial" w:hAnsi="Arial" w:cs="Arial"/>
          <w:sz w:val="28"/>
          <w:szCs w:val="28"/>
        </w:rPr>
        <w:t>correspondería</w:t>
      </w:r>
      <w:r>
        <w:rPr>
          <w:rFonts w:ascii="Arial" w:hAnsi="Arial" w:cs="Arial"/>
          <w:sz w:val="28"/>
          <w:szCs w:val="28"/>
        </w:rPr>
        <w:t xml:space="preserve"> a los progenitores del menor o, en su caso, a las personas que se </w:t>
      </w:r>
      <w:r>
        <w:rPr>
          <w:rFonts w:ascii="Arial" w:hAnsi="Arial" w:cs="Arial"/>
          <w:sz w:val="28"/>
          <w:szCs w:val="28"/>
        </w:rPr>
        <w:lastRenderedPageBreak/>
        <w:t>encuentren bajo su cuidado. S</w:t>
      </w:r>
      <w:r w:rsidR="00E85C28">
        <w:rPr>
          <w:rFonts w:ascii="Arial" w:hAnsi="Arial" w:cs="Arial"/>
          <w:sz w:val="28"/>
          <w:szCs w:val="28"/>
        </w:rPr>
        <w:t xml:space="preserve">in embargo, como se sostuvo en párrafos previos, es indiscutible que </w:t>
      </w:r>
      <w:r>
        <w:rPr>
          <w:rFonts w:ascii="Arial" w:hAnsi="Arial" w:cs="Arial"/>
          <w:sz w:val="28"/>
          <w:szCs w:val="28"/>
        </w:rPr>
        <w:t xml:space="preserve">el Estado no puede soslayar el compromiso que ha asumido en aras de proveer al desarrollo armónico de las capacidades cognoscitivas, intelectuales físicas y humanas de toda persona que nace y crece bajo su jurisdicción. </w:t>
      </w:r>
    </w:p>
    <w:p w:rsidR="00E85C28" w:rsidRDefault="00E85C28" w:rsidP="00E85C28">
      <w:pPr>
        <w:pStyle w:val="Prrafodelista"/>
        <w:spacing w:line="360" w:lineRule="auto"/>
        <w:ind w:left="0"/>
        <w:jc w:val="both"/>
        <w:rPr>
          <w:rFonts w:ascii="Arial" w:hAnsi="Arial" w:cs="Arial"/>
          <w:sz w:val="28"/>
          <w:szCs w:val="28"/>
        </w:rPr>
      </w:pPr>
    </w:p>
    <w:p w:rsidR="00FE12B3" w:rsidRDefault="003350C2"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Por tanto, no es extraño para esta Suprema Corte de Justicia de la Nación que el Poder Reformador haya asumido la educación ini</w:t>
      </w:r>
      <w:r w:rsidR="00A32B0F">
        <w:rPr>
          <w:rFonts w:ascii="Arial" w:hAnsi="Arial" w:cs="Arial"/>
          <w:sz w:val="28"/>
          <w:szCs w:val="28"/>
        </w:rPr>
        <w:t>cial como parte del contenido del</w:t>
      </w:r>
      <w:r>
        <w:rPr>
          <w:rFonts w:ascii="Arial" w:hAnsi="Arial" w:cs="Arial"/>
          <w:sz w:val="28"/>
          <w:szCs w:val="28"/>
        </w:rPr>
        <w:t xml:space="preserve"> derecho humano a la educación que el Estado mexicano se e</w:t>
      </w:r>
      <w:r w:rsidR="00E85C28">
        <w:rPr>
          <w:rFonts w:ascii="Arial" w:hAnsi="Arial" w:cs="Arial"/>
          <w:sz w:val="28"/>
          <w:szCs w:val="28"/>
        </w:rPr>
        <w:t xml:space="preserve">ncuentra obligado a garantizar y proteger. </w:t>
      </w:r>
    </w:p>
    <w:p w:rsidR="003350C2" w:rsidRDefault="003350C2" w:rsidP="003350C2">
      <w:pPr>
        <w:pStyle w:val="Prrafodelista"/>
        <w:spacing w:line="360" w:lineRule="auto"/>
        <w:ind w:left="0"/>
        <w:jc w:val="both"/>
        <w:rPr>
          <w:rFonts w:ascii="Arial" w:hAnsi="Arial" w:cs="Arial"/>
          <w:sz w:val="28"/>
          <w:szCs w:val="28"/>
        </w:rPr>
      </w:pPr>
    </w:p>
    <w:p w:rsidR="003350C2" w:rsidRDefault="00A32B0F" w:rsidP="00D55958">
      <w:pPr>
        <w:pStyle w:val="Prrafodelista"/>
        <w:numPr>
          <w:ilvl w:val="0"/>
          <w:numId w:val="2"/>
        </w:numPr>
        <w:spacing w:line="360" w:lineRule="auto"/>
        <w:ind w:left="0" w:hanging="567"/>
        <w:jc w:val="both"/>
        <w:rPr>
          <w:rFonts w:ascii="Arial" w:hAnsi="Arial" w:cs="Arial"/>
          <w:sz w:val="28"/>
          <w:szCs w:val="28"/>
        </w:rPr>
      </w:pPr>
      <w:r w:rsidRPr="00B32C4D">
        <w:rPr>
          <w:rFonts w:ascii="Arial" w:hAnsi="Arial" w:cs="Arial"/>
          <w:sz w:val="28"/>
          <w:szCs w:val="28"/>
        </w:rPr>
        <w:t>Además,</w:t>
      </w:r>
      <w:r w:rsidR="003350C2">
        <w:rPr>
          <w:rFonts w:ascii="Arial" w:hAnsi="Arial" w:cs="Arial"/>
          <w:sz w:val="28"/>
          <w:szCs w:val="28"/>
        </w:rPr>
        <w:t xml:space="preserve"> debe entenderse que el deber de educar </w:t>
      </w:r>
      <w:r w:rsidR="003350C2">
        <w:rPr>
          <w:rFonts w:ascii="Arial" w:hAnsi="Arial" w:cs="Arial"/>
          <w:i/>
          <w:sz w:val="28"/>
          <w:szCs w:val="28"/>
        </w:rPr>
        <w:t>desde el nacimiento</w:t>
      </w:r>
      <w:r w:rsidR="003350C2">
        <w:rPr>
          <w:rFonts w:ascii="Arial" w:hAnsi="Arial" w:cs="Arial"/>
          <w:sz w:val="28"/>
          <w:szCs w:val="28"/>
        </w:rPr>
        <w:t xml:space="preserve"> a los menores de edad es una obligación compartida entre los progenitores y el Estado quien, indefectiblemente, debe adoptar las medidas idóneas y necesarias que permitan garantizar </w:t>
      </w:r>
      <w:r w:rsidR="00E85C28">
        <w:rPr>
          <w:rFonts w:ascii="Arial" w:hAnsi="Arial" w:cs="Arial"/>
          <w:sz w:val="28"/>
          <w:szCs w:val="28"/>
        </w:rPr>
        <w:t>esa</w:t>
      </w:r>
      <w:r w:rsidR="003350C2">
        <w:rPr>
          <w:rFonts w:ascii="Arial" w:hAnsi="Arial" w:cs="Arial"/>
          <w:sz w:val="28"/>
          <w:szCs w:val="28"/>
        </w:rPr>
        <w:t xml:space="preserve"> instrucción, dirección, y enseñanza necesarios para el desarrollo armónico de todas las capacidades de cualquier individuo</w:t>
      </w:r>
      <w:r w:rsidR="00E85C28">
        <w:rPr>
          <w:rFonts w:ascii="Arial" w:hAnsi="Arial" w:cs="Arial"/>
          <w:sz w:val="28"/>
          <w:szCs w:val="28"/>
        </w:rPr>
        <w:t>, como miembro integrante y elemental de una sociedad</w:t>
      </w:r>
      <w:r w:rsidR="000261B1">
        <w:rPr>
          <w:rFonts w:ascii="Arial" w:hAnsi="Arial" w:cs="Arial"/>
          <w:sz w:val="28"/>
          <w:szCs w:val="28"/>
        </w:rPr>
        <w:t>.</w:t>
      </w:r>
      <w:r w:rsidR="00EE7506">
        <w:rPr>
          <w:rStyle w:val="Refdenotaalpie"/>
          <w:rFonts w:ascii="Arial" w:hAnsi="Arial" w:cs="Arial"/>
          <w:sz w:val="28"/>
          <w:szCs w:val="28"/>
        </w:rPr>
        <w:footnoteReference w:id="76"/>
      </w:r>
      <w:r w:rsidR="003350C2">
        <w:rPr>
          <w:rFonts w:ascii="Arial" w:hAnsi="Arial" w:cs="Arial"/>
          <w:sz w:val="28"/>
          <w:szCs w:val="28"/>
        </w:rPr>
        <w:t xml:space="preserve">  </w:t>
      </w:r>
    </w:p>
    <w:p w:rsidR="00824E15" w:rsidRDefault="00824E15" w:rsidP="00824E15">
      <w:pPr>
        <w:pStyle w:val="Prrafodelista"/>
        <w:spacing w:line="360" w:lineRule="auto"/>
        <w:ind w:left="0"/>
        <w:jc w:val="both"/>
        <w:rPr>
          <w:rFonts w:ascii="Arial" w:hAnsi="Arial" w:cs="Arial"/>
          <w:sz w:val="28"/>
          <w:szCs w:val="28"/>
        </w:rPr>
      </w:pPr>
    </w:p>
    <w:p w:rsidR="009237F0" w:rsidRDefault="003350C2"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Ahora bien, es importante destacar</w:t>
      </w:r>
      <w:r w:rsidR="00E85C28">
        <w:rPr>
          <w:rFonts w:ascii="Arial" w:hAnsi="Arial" w:cs="Arial"/>
          <w:sz w:val="28"/>
          <w:szCs w:val="28"/>
        </w:rPr>
        <w:t xml:space="preserve"> que, en ese sentido,</w:t>
      </w:r>
      <w:r>
        <w:rPr>
          <w:rFonts w:ascii="Arial" w:hAnsi="Arial" w:cs="Arial"/>
          <w:sz w:val="28"/>
          <w:szCs w:val="28"/>
        </w:rPr>
        <w:t xml:space="preserve"> una vez</w:t>
      </w:r>
      <w:r w:rsidR="00824E15" w:rsidRPr="00824E15">
        <w:rPr>
          <w:rFonts w:ascii="Arial" w:hAnsi="Arial" w:cs="Arial"/>
          <w:sz w:val="28"/>
          <w:szCs w:val="28"/>
        </w:rPr>
        <w:t xml:space="preserve"> </w:t>
      </w:r>
      <w:r>
        <w:rPr>
          <w:rFonts w:ascii="Arial" w:hAnsi="Arial" w:cs="Arial"/>
          <w:sz w:val="28"/>
          <w:szCs w:val="28"/>
        </w:rPr>
        <w:t xml:space="preserve">que se ha </w:t>
      </w:r>
      <w:r w:rsidR="00824E15" w:rsidRPr="00824E15">
        <w:rPr>
          <w:rFonts w:ascii="Arial" w:hAnsi="Arial" w:cs="Arial"/>
          <w:sz w:val="28"/>
          <w:szCs w:val="28"/>
        </w:rPr>
        <w:t xml:space="preserve">asumido el compromiso constitucional de garantizar el derecho a la educación </w:t>
      </w:r>
      <w:r w:rsidR="00E85C28">
        <w:rPr>
          <w:rFonts w:ascii="Arial" w:hAnsi="Arial" w:cs="Arial"/>
          <w:sz w:val="28"/>
          <w:szCs w:val="28"/>
        </w:rPr>
        <w:t xml:space="preserve">desde la </w:t>
      </w:r>
      <w:r w:rsidR="00824E15" w:rsidRPr="00824E15">
        <w:rPr>
          <w:rFonts w:ascii="Arial" w:hAnsi="Arial" w:cs="Arial"/>
          <w:sz w:val="28"/>
          <w:szCs w:val="28"/>
        </w:rPr>
        <w:t xml:space="preserve"> </w:t>
      </w:r>
      <w:r w:rsidR="00824E15" w:rsidRPr="00824E15">
        <w:rPr>
          <w:rFonts w:ascii="Arial" w:hAnsi="Arial" w:cs="Arial"/>
          <w:i/>
          <w:sz w:val="28"/>
          <w:szCs w:val="28"/>
        </w:rPr>
        <w:t>inicial</w:t>
      </w:r>
      <w:r w:rsidR="00E85C28">
        <w:rPr>
          <w:rFonts w:ascii="Arial" w:hAnsi="Arial" w:cs="Arial"/>
          <w:sz w:val="28"/>
          <w:szCs w:val="28"/>
        </w:rPr>
        <w:t xml:space="preserve"> </w:t>
      </w:r>
      <w:r w:rsidR="00824E15" w:rsidRPr="00824E15">
        <w:rPr>
          <w:rFonts w:ascii="Arial" w:hAnsi="Arial" w:cs="Arial"/>
          <w:sz w:val="28"/>
          <w:szCs w:val="28"/>
        </w:rPr>
        <w:t xml:space="preserve">es indiscutible que, derivado del </w:t>
      </w:r>
      <w:r w:rsidR="00E85C28">
        <w:rPr>
          <w:rFonts w:ascii="Arial" w:hAnsi="Arial" w:cs="Arial"/>
          <w:sz w:val="28"/>
          <w:szCs w:val="28"/>
        </w:rPr>
        <w:t xml:space="preserve">de la </w:t>
      </w:r>
      <w:r w:rsidR="00E85C28" w:rsidRPr="00E85C28">
        <w:rPr>
          <w:rFonts w:ascii="Arial" w:hAnsi="Arial" w:cs="Arial"/>
          <w:i/>
          <w:sz w:val="28"/>
          <w:szCs w:val="28"/>
        </w:rPr>
        <w:t>prohibición de</w:t>
      </w:r>
      <w:r w:rsidR="00824E15" w:rsidRPr="00E85C28">
        <w:rPr>
          <w:rFonts w:ascii="Arial" w:hAnsi="Arial" w:cs="Arial"/>
          <w:i/>
          <w:sz w:val="28"/>
          <w:szCs w:val="28"/>
        </w:rPr>
        <w:t xml:space="preserve"> regresividad</w:t>
      </w:r>
      <w:r w:rsidR="00824E15" w:rsidRPr="00824E15">
        <w:rPr>
          <w:rFonts w:ascii="Arial" w:hAnsi="Arial" w:cs="Arial"/>
          <w:i/>
          <w:sz w:val="28"/>
          <w:szCs w:val="28"/>
        </w:rPr>
        <w:t xml:space="preserve"> </w:t>
      </w:r>
      <w:r w:rsidR="00E85C28">
        <w:rPr>
          <w:rFonts w:ascii="Arial" w:hAnsi="Arial" w:cs="Arial"/>
          <w:sz w:val="28"/>
          <w:szCs w:val="28"/>
        </w:rPr>
        <w:t xml:space="preserve">que opera respecto </w:t>
      </w:r>
      <w:r w:rsidR="00824E15" w:rsidRPr="00824E15">
        <w:rPr>
          <w:rFonts w:ascii="Arial" w:hAnsi="Arial" w:cs="Arial"/>
          <w:sz w:val="28"/>
          <w:szCs w:val="28"/>
        </w:rPr>
        <w:t>de los derechos sociales y</w:t>
      </w:r>
      <w:r w:rsidR="00E85C28">
        <w:rPr>
          <w:rFonts w:ascii="Arial" w:hAnsi="Arial" w:cs="Arial"/>
          <w:sz w:val="28"/>
          <w:szCs w:val="28"/>
        </w:rPr>
        <w:t>, además,</w:t>
      </w:r>
      <w:r w:rsidR="00824E15" w:rsidRPr="00824E15">
        <w:rPr>
          <w:rFonts w:ascii="Arial" w:hAnsi="Arial" w:cs="Arial"/>
          <w:sz w:val="28"/>
          <w:szCs w:val="28"/>
        </w:rPr>
        <w:t xml:space="preserve"> del deber del Estado de garantizarlos de forma </w:t>
      </w:r>
      <w:r w:rsidR="00824E15" w:rsidRPr="00824E15">
        <w:rPr>
          <w:rFonts w:ascii="Arial" w:hAnsi="Arial" w:cs="Arial"/>
          <w:i/>
          <w:sz w:val="28"/>
          <w:szCs w:val="28"/>
        </w:rPr>
        <w:t xml:space="preserve">gradual </w:t>
      </w:r>
      <w:r w:rsidR="00824E15" w:rsidRPr="00824E15">
        <w:rPr>
          <w:rFonts w:ascii="Arial" w:hAnsi="Arial" w:cs="Arial"/>
          <w:sz w:val="28"/>
          <w:szCs w:val="28"/>
        </w:rPr>
        <w:t xml:space="preserve">y </w:t>
      </w:r>
      <w:r w:rsidR="00824E15" w:rsidRPr="00824E15">
        <w:rPr>
          <w:rFonts w:ascii="Arial" w:hAnsi="Arial" w:cs="Arial"/>
          <w:i/>
          <w:sz w:val="28"/>
          <w:szCs w:val="28"/>
        </w:rPr>
        <w:t>progresiva</w:t>
      </w:r>
      <w:r w:rsidR="00824E15" w:rsidRPr="00824E15">
        <w:rPr>
          <w:rFonts w:ascii="Arial" w:hAnsi="Arial" w:cs="Arial"/>
          <w:sz w:val="28"/>
          <w:szCs w:val="28"/>
        </w:rPr>
        <w:t>, es inconcuso que también se encuentra constitucionalmente obligado a sostenerse</w:t>
      </w:r>
      <w:r w:rsidR="00E85C28">
        <w:rPr>
          <w:rFonts w:ascii="Arial" w:hAnsi="Arial" w:cs="Arial"/>
          <w:sz w:val="28"/>
          <w:szCs w:val="28"/>
        </w:rPr>
        <w:t xml:space="preserve"> sobre ese grado de protección alcanzado y adquirido pues</w:t>
      </w:r>
      <w:r w:rsidR="00824E15" w:rsidRPr="00824E15">
        <w:rPr>
          <w:rFonts w:ascii="Arial" w:hAnsi="Arial" w:cs="Arial"/>
          <w:sz w:val="28"/>
          <w:szCs w:val="28"/>
        </w:rPr>
        <w:t xml:space="preserve">, de lo contrario, se estaría vulnerando la esfera jurídica </w:t>
      </w:r>
      <w:r w:rsidR="00824E15" w:rsidRPr="00824E15">
        <w:rPr>
          <w:rFonts w:ascii="Arial" w:hAnsi="Arial" w:cs="Arial"/>
          <w:sz w:val="28"/>
          <w:szCs w:val="28"/>
        </w:rPr>
        <w:lastRenderedPageBreak/>
        <w:t xml:space="preserve">de todas aquellas personas a quienes ya se les tenía garantizado </w:t>
      </w:r>
      <w:r>
        <w:rPr>
          <w:rFonts w:ascii="Arial" w:hAnsi="Arial" w:cs="Arial"/>
          <w:sz w:val="28"/>
          <w:szCs w:val="28"/>
        </w:rPr>
        <w:t xml:space="preserve">cierto grado del ejercicio del derecho a la educación. </w:t>
      </w:r>
      <w:r w:rsidR="00824E15" w:rsidRPr="00824E15">
        <w:rPr>
          <w:rFonts w:ascii="Arial" w:hAnsi="Arial" w:cs="Arial"/>
          <w:sz w:val="28"/>
          <w:szCs w:val="28"/>
        </w:rPr>
        <w:t xml:space="preserve">   </w:t>
      </w:r>
    </w:p>
    <w:p w:rsidR="003350C2" w:rsidRDefault="003350C2" w:rsidP="003350C2">
      <w:pPr>
        <w:pStyle w:val="Prrafodelista"/>
        <w:spacing w:line="360" w:lineRule="auto"/>
        <w:ind w:left="0"/>
        <w:jc w:val="both"/>
        <w:rPr>
          <w:rFonts w:ascii="Arial" w:hAnsi="Arial" w:cs="Arial"/>
          <w:sz w:val="28"/>
          <w:szCs w:val="28"/>
        </w:rPr>
      </w:pPr>
    </w:p>
    <w:p w:rsidR="00DD749C" w:rsidRDefault="00E85C28" w:rsidP="00D55958">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Para ilustrar esa situación, conviene</w:t>
      </w:r>
      <w:r w:rsidR="003350C2">
        <w:rPr>
          <w:rFonts w:ascii="Arial" w:hAnsi="Arial" w:cs="Arial"/>
          <w:sz w:val="28"/>
          <w:szCs w:val="28"/>
        </w:rPr>
        <w:t xml:space="preserve"> traer a cuenta que</w:t>
      </w:r>
      <w:r>
        <w:rPr>
          <w:rFonts w:ascii="Arial" w:hAnsi="Arial" w:cs="Arial"/>
          <w:sz w:val="28"/>
          <w:szCs w:val="28"/>
        </w:rPr>
        <w:t>,</w:t>
      </w:r>
      <w:r w:rsidR="003350C2">
        <w:rPr>
          <w:rFonts w:ascii="Arial" w:hAnsi="Arial" w:cs="Arial"/>
          <w:sz w:val="28"/>
          <w:szCs w:val="28"/>
        </w:rPr>
        <w:t xml:space="preserve"> de</w:t>
      </w:r>
      <w:r w:rsidR="00DD749C" w:rsidRPr="009237F0">
        <w:rPr>
          <w:rFonts w:ascii="Arial" w:hAnsi="Arial" w:cs="Arial"/>
          <w:sz w:val="28"/>
          <w:szCs w:val="28"/>
        </w:rPr>
        <w:t xml:space="preserve"> acuerdo con las proyecci</w:t>
      </w:r>
      <w:r w:rsidR="009237F0">
        <w:rPr>
          <w:rFonts w:ascii="Arial" w:hAnsi="Arial" w:cs="Arial"/>
          <w:sz w:val="28"/>
          <w:szCs w:val="28"/>
        </w:rPr>
        <w:t xml:space="preserve">ones poblacionales </w:t>
      </w:r>
      <w:r w:rsidR="00DD749C" w:rsidRPr="009237F0">
        <w:rPr>
          <w:rFonts w:ascii="Arial" w:hAnsi="Arial" w:cs="Arial"/>
          <w:sz w:val="28"/>
          <w:szCs w:val="28"/>
        </w:rPr>
        <w:t xml:space="preserve">del </w:t>
      </w:r>
      <w:r w:rsidR="00824E15" w:rsidRPr="009237F0">
        <w:rPr>
          <w:rFonts w:ascii="Arial" w:hAnsi="Arial" w:cs="Arial"/>
          <w:sz w:val="28"/>
          <w:szCs w:val="28"/>
        </w:rPr>
        <w:t>Consejo Nacional de Población (CONAPO)</w:t>
      </w:r>
      <w:r w:rsidR="00DD749C" w:rsidRPr="009237F0">
        <w:rPr>
          <w:rFonts w:ascii="Arial" w:hAnsi="Arial" w:cs="Arial"/>
          <w:sz w:val="28"/>
          <w:szCs w:val="28"/>
        </w:rPr>
        <w:t xml:space="preserve">, </w:t>
      </w:r>
      <w:r w:rsidR="009237F0">
        <w:rPr>
          <w:rFonts w:ascii="Arial" w:hAnsi="Arial" w:cs="Arial"/>
          <w:sz w:val="28"/>
          <w:szCs w:val="28"/>
        </w:rPr>
        <w:t>hasta el</w:t>
      </w:r>
      <w:r w:rsidR="00DD749C" w:rsidRPr="009237F0">
        <w:rPr>
          <w:rFonts w:ascii="Arial" w:hAnsi="Arial" w:cs="Arial"/>
          <w:sz w:val="28"/>
          <w:szCs w:val="28"/>
        </w:rPr>
        <w:t xml:space="preserve"> año de 2018</w:t>
      </w:r>
      <w:r w:rsidR="003350C2">
        <w:rPr>
          <w:rFonts w:ascii="Arial" w:hAnsi="Arial" w:cs="Arial"/>
          <w:sz w:val="28"/>
          <w:szCs w:val="28"/>
        </w:rPr>
        <w:t>,</w:t>
      </w:r>
      <w:r w:rsidR="00DD749C" w:rsidRPr="009237F0">
        <w:rPr>
          <w:rFonts w:ascii="Arial" w:hAnsi="Arial" w:cs="Arial"/>
          <w:sz w:val="28"/>
          <w:szCs w:val="28"/>
        </w:rPr>
        <w:t xml:space="preserve"> la población de niñas y niños </w:t>
      </w:r>
      <w:r w:rsidR="00824E15" w:rsidRPr="009237F0">
        <w:rPr>
          <w:rFonts w:ascii="Arial" w:hAnsi="Arial" w:cs="Arial"/>
          <w:sz w:val="28"/>
          <w:szCs w:val="28"/>
        </w:rPr>
        <w:t>en el Estado mexicano</w:t>
      </w:r>
      <w:r w:rsidR="00DD749C" w:rsidRPr="009237F0">
        <w:rPr>
          <w:rFonts w:ascii="Arial" w:hAnsi="Arial" w:cs="Arial"/>
          <w:sz w:val="28"/>
          <w:szCs w:val="28"/>
        </w:rPr>
        <w:t xml:space="preserve"> </w:t>
      </w:r>
      <w:r w:rsidR="009237F0">
        <w:rPr>
          <w:rFonts w:ascii="Arial" w:hAnsi="Arial" w:cs="Arial"/>
          <w:sz w:val="28"/>
          <w:szCs w:val="28"/>
        </w:rPr>
        <w:t>ascendía</w:t>
      </w:r>
      <w:r w:rsidR="00DD749C" w:rsidRPr="009237F0">
        <w:rPr>
          <w:rFonts w:ascii="Arial" w:hAnsi="Arial" w:cs="Arial"/>
          <w:sz w:val="28"/>
          <w:szCs w:val="28"/>
        </w:rPr>
        <w:t xml:space="preserve"> a veintiséis millones quinientos cuarenta y ocho mil cu</w:t>
      </w:r>
      <w:r w:rsidR="00824E15" w:rsidRPr="009237F0">
        <w:rPr>
          <w:rFonts w:ascii="Arial" w:hAnsi="Arial" w:cs="Arial"/>
          <w:sz w:val="28"/>
          <w:szCs w:val="28"/>
        </w:rPr>
        <w:t>atro (26,548,004), lo que representa el 21.3%</w:t>
      </w:r>
      <w:r w:rsidR="00DD749C" w:rsidRPr="009237F0">
        <w:rPr>
          <w:rFonts w:ascii="Arial" w:hAnsi="Arial" w:cs="Arial"/>
          <w:sz w:val="28"/>
          <w:szCs w:val="28"/>
        </w:rPr>
        <w:t xml:space="preserve"> de la población a nivel nacional; </w:t>
      </w:r>
      <w:r w:rsidR="00824E15" w:rsidRPr="009237F0">
        <w:rPr>
          <w:rFonts w:ascii="Arial" w:hAnsi="Arial" w:cs="Arial"/>
          <w:sz w:val="28"/>
          <w:szCs w:val="28"/>
        </w:rPr>
        <w:t>dentro de los cuales, hasta el año de dos mil dieciséis, el INEGI (Instituto Nacional de Estadística y Geografía)</w:t>
      </w:r>
      <w:r w:rsidR="00DD749C" w:rsidRPr="009237F0">
        <w:rPr>
          <w:rFonts w:ascii="Arial" w:hAnsi="Arial" w:cs="Arial"/>
          <w:sz w:val="28"/>
          <w:szCs w:val="28"/>
        </w:rPr>
        <w:t xml:space="preserve"> </w:t>
      </w:r>
      <w:r w:rsidR="00824E15" w:rsidRPr="009237F0">
        <w:rPr>
          <w:rFonts w:ascii="Arial" w:hAnsi="Arial" w:cs="Arial"/>
          <w:sz w:val="28"/>
          <w:szCs w:val="28"/>
        </w:rPr>
        <w:t xml:space="preserve">registró un número total </w:t>
      </w:r>
      <w:r w:rsidR="00824E15" w:rsidRPr="00412B29">
        <w:rPr>
          <w:rFonts w:ascii="Arial" w:hAnsi="Arial" w:cs="Arial"/>
          <w:sz w:val="28"/>
          <w:szCs w:val="28"/>
        </w:rPr>
        <w:t>de</w:t>
      </w:r>
      <w:r w:rsidR="00824E15" w:rsidRPr="00E85C28">
        <w:rPr>
          <w:rFonts w:ascii="Arial" w:hAnsi="Arial" w:cs="Arial"/>
          <w:b/>
          <w:sz w:val="28"/>
          <w:szCs w:val="28"/>
        </w:rPr>
        <w:t xml:space="preserve"> trescientos seis mil quinientos setenta y seis (306,576) niños que se encontraban inscritos en </w:t>
      </w:r>
      <w:r w:rsidR="00720194">
        <w:rPr>
          <w:rFonts w:ascii="Arial" w:hAnsi="Arial" w:cs="Arial"/>
          <w:b/>
          <w:sz w:val="28"/>
          <w:szCs w:val="28"/>
        </w:rPr>
        <w:t xml:space="preserve">estancias infantiles </w:t>
      </w:r>
      <w:r w:rsidR="00824E15" w:rsidRPr="00E85C28">
        <w:rPr>
          <w:rFonts w:ascii="Arial" w:hAnsi="Arial" w:cs="Arial"/>
          <w:b/>
          <w:sz w:val="28"/>
          <w:szCs w:val="28"/>
        </w:rPr>
        <w:t>del Estado mexicano</w:t>
      </w:r>
      <w:r w:rsidR="009237F0">
        <w:rPr>
          <w:rFonts w:ascii="Arial" w:hAnsi="Arial" w:cs="Arial"/>
          <w:sz w:val="28"/>
          <w:szCs w:val="28"/>
        </w:rPr>
        <w:t>.</w:t>
      </w:r>
      <w:r w:rsidR="00964E36">
        <w:rPr>
          <w:rStyle w:val="Refdenotaalpie"/>
          <w:rFonts w:ascii="Arial" w:hAnsi="Arial" w:cs="Arial"/>
          <w:sz w:val="28"/>
          <w:szCs w:val="28"/>
        </w:rPr>
        <w:footnoteReference w:id="77"/>
      </w:r>
      <w:r w:rsidR="009237F0">
        <w:rPr>
          <w:rFonts w:ascii="Arial" w:hAnsi="Arial" w:cs="Arial"/>
          <w:sz w:val="28"/>
          <w:szCs w:val="28"/>
        </w:rPr>
        <w:t xml:space="preserve"> </w:t>
      </w:r>
    </w:p>
    <w:p w:rsidR="009237F0" w:rsidRPr="009237F0" w:rsidRDefault="009237F0" w:rsidP="009237F0">
      <w:pPr>
        <w:pStyle w:val="Prrafodelista"/>
        <w:spacing w:line="360" w:lineRule="auto"/>
        <w:ind w:left="0"/>
        <w:jc w:val="both"/>
        <w:rPr>
          <w:rFonts w:ascii="Arial" w:hAnsi="Arial" w:cs="Arial"/>
          <w:sz w:val="28"/>
          <w:szCs w:val="28"/>
        </w:rPr>
      </w:pPr>
    </w:p>
    <w:p w:rsidR="00AE26C7" w:rsidRPr="00E85C28" w:rsidRDefault="00824E15" w:rsidP="00D55958">
      <w:pPr>
        <w:pStyle w:val="Prrafodelista"/>
        <w:numPr>
          <w:ilvl w:val="0"/>
          <w:numId w:val="2"/>
        </w:numPr>
        <w:spacing w:line="360" w:lineRule="auto"/>
        <w:ind w:left="0" w:hanging="567"/>
        <w:jc w:val="both"/>
        <w:rPr>
          <w:rFonts w:ascii="Arial" w:hAnsi="Arial" w:cs="Arial"/>
          <w:b/>
          <w:sz w:val="28"/>
          <w:szCs w:val="28"/>
        </w:rPr>
      </w:pPr>
      <w:r>
        <w:rPr>
          <w:rFonts w:ascii="Arial" w:hAnsi="Arial" w:cs="Arial"/>
          <w:sz w:val="28"/>
          <w:szCs w:val="28"/>
        </w:rPr>
        <w:t>Lo</w:t>
      </w:r>
      <w:r w:rsidR="009237F0">
        <w:rPr>
          <w:rFonts w:ascii="Arial" w:hAnsi="Arial" w:cs="Arial"/>
          <w:sz w:val="28"/>
          <w:szCs w:val="28"/>
        </w:rPr>
        <w:t xml:space="preserve"> anterior quiere decir que, aproximadamente, un</w:t>
      </w:r>
      <w:r>
        <w:rPr>
          <w:rFonts w:ascii="Arial" w:hAnsi="Arial" w:cs="Arial"/>
          <w:sz w:val="28"/>
          <w:szCs w:val="28"/>
        </w:rPr>
        <w:t xml:space="preserve"> 1.15% de los menores de edad que habitan en el Estado mexicano </w:t>
      </w:r>
      <w:r w:rsidR="00E85C28">
        <w:rPr>
          <w:rFonts w:ascii="Arial" w:hAnsi="Arial" w:cs="Arial"/>
          <w:sz w:val="28"/>
          <w:szCs w:val="28"/>
        </w:rPr>
        <w:t xml:space="preserve">ya tienen garantizado su derecho humano a la educación desde la </w:t>
      </w:r>
      <w:r w:rsidR="00E85C28">
        <w:rPr>
          <w:rFonts w:ascii="Arial" w:hAnsi="Arial" w:cs="Arial"/>
          <w:i/>
          <w:sz w:val="28"/>
          <w:szCs w:val="28"/>
        </w:rPr>
        <w:t>inicial</w:t>
      </w:r>
      <w:r>
        <w:rPr>
          <w:rFonts w:ascii="Arial" w:hAnsi="Arial" w:cs="Arial"/>
          <w:sz w:val="28"/>
          <w:szCs w:val="28"/>
        </w:rPr>
        <w:t xml:space="preserve"> </w:t>
      </w:r>
      <w:r w:rsidR="00E85C28">
        <w:rPr>
          <w:rFonts w:ascii="Arial" w:hAnsi="Arial" w:cs="Arial"/>
          <w:sz w:val="28"/>
          <w:szCs w:val="28"/>
        </w:rPr>
        <w:t>y, en esa medida,</w:t>
      </w:r>
      <w:r w:rsidR="00964E36">
        <w:rPr>
          <w:rFonts w:ascii="Arial" w:hAnsi="Arial" w:cs="Arial"/>
          <w:sz w:val="28"/>
          <w:szCs w:val="28"/>
        </w:rPr>
        <w:t xml:space="preserve"> el Estado me</w:t>
      </w:r>
      <w:r>
        <w:rPr>
          <w:rFonts w:ascii="Arial" w:hAnsi="Arial" w:cs="Arial"/>
          <w:sz w:val="28"/>
          <w:szCs w:val="28"/>
        </w:rPr>
        <w:t xml:space="preserve">xicano está </w:t>
      </w:r>
      <w:r w:rsidR="00E85C28">
        <w:rPr>
          <w:rFonts w:ascii="Arial" w:hAnsi="Arial" w:cs="Arial"/>
          <w:sz w:val="28"/>
          <w:szCs w:val="28"/>
        </w:rPr>
        <w:t xml:space="preserve">correlativamente </w:t>
      </w:r>
      <w:r>
        <w:rPr>
          <w:rFonts w:ascii="Arial" w:hAnsi="Arial" w:cs="Arial"/>
          <w:sz w:val="28"/>
          <w:szCs w:val="28"/>
        </w:rPr>
        <w:t xml:space="preserve">obligado </w:t>
      </w:r>
      <w:r w:rsidR="00E85C28">
        <w:rPr>
          <w:rFonts w:ascii="Arial" w:hAnsi="Arial" w:cs="Arial"/>
          <w:sz w:val="28"/>
          <w:szCs w:val="28"/>
        </w:rPr>
        <w:t xml:space="preserve">—en términos constitucionales y convencionales— </w:t>
      </w:r>
      <w:r>
        <w:rPr>
          <w:rFonts w:ascii="Arial" w:hAnsi="Arial" w:cs="Arial"/>
          <w:sz w:val="28"/>
          <w:szCs w:val="28"/>
        </w:rPr>
        <w:t>no s</w:t>
      </w:r>
      <w:r w:rsidR="009237F0">
        <w:rPr>
          <w:rFonts w:ascii="Arial" w:hAnsi="Arial" w:cs="Arial"/>
          <w:sz w:val="28"/>
          <w:szCs w:val="28"/>
        </w:rPr>
        <w:t xml:space="preserve">ólo a </w:t>
      </w:r>
      <w:r w:rsidR="009237F0" w:rsidRPr="00E85C28">
        <w:rPr>
          <w:rFonts w:ascii="Arial" w:hAnsi="Arial" w:cs="Arial"/>
          <w:b/>
          <w:sz w:val="28"/>
          <w:szCs w:val="28"/>
        </w:rPr>
        <w:t>sostenerlo</w:t>
      </w:r>
      <w:r w:rsidR="009237F0">
        <w:rPr>
          <w:rFonts w:ascii="Arial" w:hAnsi="Arial" w:cs="Arial"/>
          <w:sz w:val="28"/>
          <w:szCs w:val="28"/>
        </w:rPr>
        <w:t xml:space="preserve"> (evitando cualquier acto —de la naturaleza que sea: ejecutiva, legislativa o judicial— que pueda representar una involución en su protección)</w:t>
      </w:r>
      <w:r>
        <w:rPr>
          <w:rFonts w:ascii="Arial" w:hAnsi="Arial" w:cs="Arial"/>
          <w:sz w:val="28"/>
          <w:szCs w:val="28"/>
        </w:rPr>
        <w:t xml:space="preserve">, sino a </w:t>
      </w:r>
      <w:r w:rsidRPr="00E85C28">
        <w:rPr>
          <w:rFonts w:ascii="Arial" w:hAnsi="Arial" w:cs="Arial"/>
          <w:b/>
          <w:sz w:val="28"/>
          <w:szCs w:val="28"/>
        </w:rPr>
        <w:t>maximizarlo</w:t>
      </w:r>
      <w:r w:rsidR="009237F0" w:rsidRPr="00E85C28">
        <w:rPr>
          <w:rFonts w:ascii="Arial" w:hAnsi="Arial" w:cs="Arial"/>
          <w:b/>
          <w:sz w:val="28"/>
          <w:szCs w:val="28"/>
        </w:rPr>
        <w:t xml:space="preserve"> de forma gradual y progresiva. </w:t>
      </w:r>
    </w:p>
    <w:p w:rsidR="00824E15" w:rsidRPr="00824E15" w:rsidRDefault="00824E15" w:rsidP="00824E15">
      <w:pPr>
        <w:pStyle w:val="Prrafodelista"/>
        <w:spacing w:line="360" w:lineRule="auto"/>
        <w:ind w:left="0"/>
        <w:jc w:val="both"/>
        <w:rPr>
          <w:rFonts w:ascii="Arial" w:hAnsi="Arial" w:cs="Arial"/>
          <w:sz w:val="28"/>
          <w:szCs w:val="28"/>
        </w:rPr>
      </w:pPr>
    </w:p>
    <w:p w:rsidR="00340B11" w:rsidRDefault="00340B11" w:rsidP="00340B11">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Conforme a los datos expuestos en líneas previas, esta Primera Sala sostiene</w:t>
      </w:r>
      <w:r w:rsidR="009237F0">
        <w:rPr>
          <w:rFonts w:ascii="Arial" w:hAnsi="Arial" w:cs="Arial"/>
          <w:sz w:val="28"/>
          <w:szCs w:val="28"/>
        </w:rPr>
        <w:t xml:space="preserve"> </w:t>
      </w:r>
      <w:r>
        <w:rPr>
          <w:rFonts w:ascii="Arial" w:hAnsi="Arial" w:cs="Arial"/>
          <w:sz w:val="28"/>
          <w:szCs w:val="28"/>
        </w:rPr>
        <w:t>que el grado</w:t>
      </w:r>
      <w:r w:rsidRPr="00AE26C7">
        <w:rPr>
          <w:rFonts w:ascii="Arial" w:hAnsi="Arial" w:cs="Arial"/>
          <w:sz w:val="28"/>
          <w:szCs w:val="28"/>
        </w:rPr>
        <w:t xml:space="preserve"> de satisfacción sobre el derecho social a la </w:t>
      </w:r>
      <w:r w:rsidRPr="00AE26C7">
        <w:rPr>
          <w:rFonts w:ascii="Arial" w:hAnsi="Arial" w:cs="Arial"/>
          <w:sz w:val="28"/>
          <w:szCs w:val="28"/>
        </w:rPr>
        <w:lastRenderedPageBreak/>
        <w:t xml:space="preserve">educación que el Estado mexicano ha alcanzado respecto de los </w:t>
      </w:r>
      <w:r>
        <w:rPr>
          <w:rFonts w:ascii="Arial" w:hAnsi="Arial" w:cs="Arial"/>
          <w:sz w:val="28"/>
          <w:szCs w:val="28"/>
        </w:rPr>
        <w:t>menores de edad</w:t>
      </w:r>
      <w:r w:rsidRPr="00AE26C7">
        <w:rPr>
          <w:rFonts w:ascii="Arial" w:hAnsi="Arial" w:cs="Arial"/>
          <w:sz w:val="28"/>
          <w:szCs w:val="28"/>
        </w:rPr>
        <w:t xml:space="preserve"> </w:t>
      </w:r>
      <w:r>
        <w:rPr>
          <w:rFonts w:ascii="Arial" w:hAnsi="Arial" w:cs="Arial"/>
          <w:sz w:val="28"/>
          <w:szCs w:val="28"/>
        </w:rPr>
        <w:t xml:space="preserve">—desde la </w:t>
      </w:r>
      <w:r w:rsidRPr="00340B11">
        <w:rPr>
          <w:rFonts w:ascii="Arial" w:hAnsi="Arial" w:cs="Arial"/>
          <w:i/>
          <w:sz w:val="28"/>
          <w:szCs w:val="28"/>
        </w:rPr>
        <w:t>educación inicial</w:t>
      </w:r>
      <w:r>
        <w:rPr>
          <w:rFonts w:ascii="Arial" w:hAnsi="Arial" w:cs="Arial"/>
          <w:sz w:val="28"/>
          <w:szCs w:val="28"/>
        </w:rPr>
        <w:t>— es</w:t>
      </w:r>
      <w:r w:rsidRPr="00AE26C7">
        <w:rPr>
          <w:rFonts w:ascii="Arial" w:hAnsi="Arial" w:cs="Arial"/>
          <w:sz w:val="28"/>
          <w:szCs w:val="28"/>
        </w:rPr>
        <w:t xml:space="preserve"> a parte del contenido de lo que se de</w:t>
      </w:r>
      <w:r>
        <w:rPr>
          <w:rFonts w:ascii="Arial" w:hAnsi="Arial" w:cs="Arial"/>
          <w:sz w:val="28"/>
          <w:szCs w:val="28"/>
        </w:rPr>
        <w:t>nomina</w:t>
      </w:r>
      <w:r w:rsidRPr="00AE26C7">
        <w:rPr>
          <w:rFonts w:ascii="Arial" w:hAnsi="Arial" w:cs="Arial"/>
          <w:sz w:val="28"/>
          <w:szCs w:val="28"/>
        </w:rPr>
        <w:t xml:space="preserve"> la </w:t>
      </w:r>
      <w:r w:rsidRPr="009237F0">
        <w:rPr>
          <w:rFonts w:ascii="Arial" w:hAnsi="Arial" w:cs="Arial"/>
          <w:i/>
          <w:sz w:val="28"/>
          <w:szCs w:val="28"/>
        </w:rPr>
        <w:t>“esfera de lo indecidible”</w:t>
      </w:r>
      <w:r w:rsidRPr="00AE26C7">
        <w:rPr>
          <w:rFonts w:ascii="Arial" w:hAnsi="Arial" w:cs="Arial"/>
          <w:sz w:val="28"/>
          <w:szCs w:val="28"/>
        </w:rPr>
        <w:t xml:space="preserve">; es decir, se trata de un grado de protección del derecho a la educación </w:t>
      </w:r>
      <w:r>
        <w:rPr>
          <w:rFonts w:ascii="Arial" w:hAnsi="Arial" w:cs="Arial"/>
          <w:sz w:val="28"/>
          <w:szCs w:val="28"/>
        </w:rPr>
        <w:t xml:space="preserve">que, efectivamente, se ha alcanzado y que, por tanto, </w:t>
      </w:r>
      <w:r w:rsidRPr="00AE26C7">
        <w:rPr>
          <w:rFonts w:ascii="Arial" w:hAnsi="Arial" w:cs="Arial"/>
          <w:sz w:val="28"/>
          <w:szCs w:val="28"/>
        </w:rPr>
        <w:t>constituye parte de la esfera de lo que no es susceptible de decidirse por ninguna mayoría, aún en tratándose de mayorías en instancias democráticas.</w:t>
      </w:r>
      <w:r w:rsidRPr="00CE12A9">
        <w:rPr>
          <w:rStyle w:val="Refdenotaalpie"/>
          <w:rFonts w:ascii="Arial" w:hAnsi="Arial" w:cs="Arial"/>
          <w:sz w:val="28"/>
          <w:szCs w:val="28"/>
        </w:rPr>
        <w:footnoteReference w:id="78"/>
      </w:r>
    </w:p>
    <w:p w:rsidR="005F0A75" w:rsidRPr="005F0A75" w:rsidRDefault="005F0A75" w:rsidP="005F0A75">
      <w:pPr>
        <w:spacing w:line="360" w:lineRule="auto"/>
        <w:jc w:val="both"/>
        <w:rPr>
          <w:rFonts w:ascii="Arial" w:hAnsi="Arial" w:cs="Arial"/>
          <w:sz w:val="28"/>
          <w:szCs w:val="28"/>
        </w:rPr>
      </w:pPr>
    </w:p>
    <w:p w:rsidR="00FE111A" w:rsidRPr="00A601FF" w:rsidRDefault="00340B11" w:rsidP="00A601FF">
      <w:pPr>
        <w:pStyle w:val="Prrafodelista"/>
        <w:numPr>
          <w:ilvl w:val="0"/>
          <w:numId w:val="2"/>
        </w:numPr>
        <w:spacing w:line="360" w:lineRule="auto"/>
        <w:ind w:left="0" w:hanging="567"/>
        <w:jc w:val="both"/>
        <w:rPr>
          <w:rFonts w:ascii="Arial" w:hAnsi="Arial" w:cs="Arial"/>
          <w:sz w:val="28"/>
          <w:szCs w:val="28"/>
        </w:rPr>
      </w:pPr>
      <w:r>
        <w:rPr>
          <w:rFonts w:ascii="Arial" w:hAnsi="Arial" w:cs="Arial"/>
          <w:sz w:val="28"/>
          <w:szCs w:val="28"/>
        </w:rPr>
        <w:t>Para arribar a esa con</w:t>
      </w:r>
      <w:r w:rsidR="008E6FC9">
        <w:rPr>
          <w:rFonts w:ascii="Arial" w:hAnsi="Arial" w:cs="Arial"/>
          <w:sz w:val="28"/>
          <w:szCs w:val="28"/>
        </w:rPr>
        <w:t>clusión, a p</w:t>
      </w:r>
      <w:r w:rsidR="00D7596C">
        <w:rPr>
          <w:rFonts w:ascii="Arial" w:hAnsi="Arial" w:cs="Arial"/>
          <w:sz w:val="28"/>
          <w:szCs w:val="28"/>
        </w:rPr>
        <w:t>ropósito de evaluar en cada caso</w:t>
      </w:r>
      <w:r w:rsidR="008E6FC9">
        <w:rPr>
          <w:rFonts w:ascii="Arial" w:hAnsi="Arial" w:cs="Arial"/>
          <w:sz w:val="28"/>
          <w:szCs w:val="28"/>
        </w:rPr>
        <w:t xml:space="preserve"> en </w:t>
      </w:r>
      <w:r w:rsidR="008E6FC9" w:rsidRPr="00B32C4D">
        <w:rPr>
          <w:rFonts w:ascii="Arial" w:hAnsi="Arial" w:cs="Arial"/>
          <w:sz w:val="28"/>
          <w:szCs w:val="28"/>
        </w:rPr>
        <w:t>concreto cuá</w:t>
      </w:r>
      <w:r w:rsidRPr="00B32C4D">
        <w:rPr>
          <w:rFonts w:ascii="Arial" w:hAnsi="Arial" w:cs="Arial"/>
          <w:sz w:val="28"/>
          <w:szCs w:val="28"/>
        </w:rPr>
        <w:t xml:space="preserve">ndo un acto </w:t>
      </w:r>
      <w:r w:rsidR="008E6FC9" w:rsidRPr="00B32C4D">
        <w:rPr>
          <w:rFonts w:ascii="Arial" w:hAnsi="Arial" w:cs="Arial"/>
          <w:sz w:val="28"/>
          <w:szCs w:val="28"/>
        </w:rPr>
        <w:t>modifica o limita</w:t>
      </w:r>
      <w:r>
        <w:rPr>
          <w:rFonts w:ascii="Arial" w:hAnsi="Arial" w:cs="Arial"/>
          <w:sz w:val="28"/>
          <w:szCs w:val="28"/>
        </w:rPr>
        <w:t xml:space="preserve"> el grado de protección alcanzado respecto de un derecho humano —en este caso, el derecho humano a la educación </w:t>
      </w:r>
      <w:r>
        <w:rPr>
          <w:rFonts w:ascii="Arial" w:hAnsi="Arial" w:cs="Arial"/>
          <w:i/>
          <w:sz w:val="28"/>
          <w:szCs w:val="28"/>
        </w:rPr>
        <w:t xml:space="preserve">inicial—, </w:t>
      </w:r>
      <w:r w:rsidR="00D7596C">
        <w:rPr>
          <w:rFonts w:ascii="Arial" w:hAnsi="Arial" w:cs="Arial"/>
          <w:sz w:val="28"/>
          <w:szCs w:val="28"/>
        </w:rPr>
        <w:t>esta Primera Sala realiza</w:t>
      </w:r>
      <w:r>
        <w:rPr>
          <w:rFonts w:ascii="Arial" w:hAnsi="Arial" w:cs="Arial"/>
          <w:sz w:val="28"/>
          <w:szCs w:val="28"/>
        </w:rPr>
        <w:t xml:space="preserve"> el análisis siguiente</w:t>
      </w:r>
      <w:r w:rsidR="00D7596C">
        <w:rPr>
          <w:rStyle w:val="Refdenotaalpie"/>
          <w:rFonts w:ascii="Arial" w:hAnsi="Arial" w:cs="Arial"/>
          <w:sz w:val="28"/>
          <w:szCs w:val="28"/>
        </w:rPr>
        <w:footnoteReference w:id="79"/>
      </w:r>
      <w:r>
        <w:rPr>
          <w:rFonts w:ascii="Arial" w:hAnsi="Arial" w:cs="Arial"/>
          <w:sz w:val="28"/>
          <w:szCs w:val="28"/>
        </w:rPr>
        <w:t>:</w:t>
      </w:r>
      <w:r w:rsidR="00FE111A" w:rsidRPr="00A601FF">
        <w:rPr>
          <w:rFonts w:ascii="Arial" w:hAnsi="Arial" w:cs="Arial"/>
          <w:sz w:val="28"/>
          <w:szCs w:val="28"/>
        </w:rPr>
        <w:t xml:space="preserve"> </w:t>
      </w:r>
    </w:p>
    <w:p w:rsidR="008E3847" w:rsidRPr="00AE26C7" w:rsidRDefault="008E3847" w:rsidP="008E3847">
      <w:pPr>
        <w:pStyle w:val="Prrafodelista"/>
        <w:spacing w:line="360" w:lineRule="auto"/>
        <w:ind w:left="0"/>
        <w:jc w:val="both"/>
        <w:rPr>
          <w:rFonts w:ascii="Arial" w:hAnsi="Arial" w:cs="Arial"/>
          <w:sz w:val="28"/>
          <w:szCs w:val="28"/>
        </w:rPr>
      </w:pPr>
    </w:p>
    <w:p w:rsidR="00FE111A" w:rsidRDefault="00FE111A" w:rsidP="00D55958">
      <w:pPr>
        <w:numPr>
          <w:ilvl w:val="0"/>
          <w:numId w:val="9"/>
        </w:numPr>
        <w:spacing w:after="160" w:line="360" w:lineRule="auto"/>
        <w:contextualSpacing/>
        <w:jc w:val="both"/>
        <w:rPr>
          <w:rFonts w:ascii="Arial" w:hAnsi="Arial" w:cs="Arial"/>
          <w:sz w:val="28"/>
          <w:szCs w:val="28"/>
        </w:rPr>
      </w:pPr>
      <w:r w:rsidRPr="00695070">
        <w:rPr>
          <w:rFonts w:ascii="Arial" w:hAnsi="Arial" w:cs="Arial"/>
          <w:b/>
          <w:sz w:val="28"/>
          <w:szCs w:val="28"/>
        </w:rPr>
        <w:t>Identificación del núcleo del derecho humano</w:t>
      </w:r>
      <w:r w:rsidR="003350C2">
        <w:rPr>
          <w:rFonts w:ascii="Arial" w:hAnsi="Arial" w:cs="Arial"/>
          <w:b/>
          <w:sz w:val="28"/>
          <w:szCs w:val="28"/>
        </w:rPr>
        <w:t xml:space="preserve">.- </w:t>
      </w:r>
      <w:r w:rsidRPr="00695070">
        <w:rPr>
          <w:rFonts w:ascii="Arial" w:hAnsi="Arial" w:cs="Arial"/>
          <w:sz w:val="28"/>
          <w:szCs w:val="28"/>
        </w:rPr>
        <w:t>Es el elemento esencial del derecho que se proyecta sobre las personas que, de eliminarse, modularse, limitarse o restringirse, perdería la protección que se le pretende brindar e incluso haría diferente su ejercicio</w:t>
      </w:r>
      <w:r w:rsidRPr="00CE12A9">
        <w:rPr>
          <w:rFonts w:ascii="Arial" w:hAnsi="Arial" w:cs="Arial"/>
          <w:sz w:val="28"/>
          <w:szCs w:val="28"/>
        </w:rPr>
        <w:t xml:space="preserve">. </w:t>
      </w:r>
    </w:p>
    <w:p w:rsidR="00FE111A" w:rsidRPr="00695070" w:rsidRDefault="00FE111A" w:rsidP="00423C1A">
      <w:pPr>
        <w:spacing w:line="360" w:lineRule="auto"/>
        <w:contextualSpacing/>
        <w:rPr>
          <w:rFonts w:ascii="Arial" w:hAnsi="Arial" w:cs="Arial"/>
          <w:sz w:val="28"/>
          <w:szCs w:val="28"/>
        </w:rPr>
      </w:pPr>
    </w:p>
    <w:p w:rsidR="00037E82" w:rsidRDefault="00FE111A" w:rsidP="00D55958">
      <w:pPr>
        <w:numPr>
          <w:ilvl w:val="0"/>
          <w:numId w:val="9"/>
        </w:numPr>
        <w:spacing w:after="160" w:line="360" w:lineRule="auto"/>
        <w:contextualSpacing/>
        <w:jc w:val="both"/>
        <w:rPr>
          <w:rFonts w:ascii="Arial" w:hAnsi="Arial" w:cs="Arial"/>
          <w:sz w:val="28"/>
          <w:szCs w:val="28"/>
        </w:rPr>
      </w:pPr>
      <w:r w:rsidRPr="00695070">
        <w:rPr>
          <w:rFonts w:ascii="Arial" w:hAnsi="Arial" w:cs="Arial"/>
          <w:b/>
          <w:sz w:val="28"/>
          <w:szCs w:val="28"/>
        </w:rPr>
        <w:t>Ubicación del derecho humano en el sistema normativo.-</w:t>
      </w:r>
      <w:r w:rsidRPr="00695070">
        <w:rPr>
          <w:rFonts w:ascii="Arial" w:hAnsi="Arial" w:cs="Arial"/>
          <w:sz w:val="28"/>
          <w:szCs w:val="28"/>
        </w:rPr>
        <w:t xml:space="preserve"> </w:t>
      </w:r>
      <w:r w:rsidRPr="00CE12A9">
        <w:rPr>
          <w:rFonts w:ascii="Arial" w:hAnsi="Arial" w:cs="Arial"/>
          <w:sz w:val="28"/>
          <w:szCs w:val="28"/>
        </w:rPr>
        <w:t>Este elemento consiste</w:t>
      </w:r>
      <w:r w:rsidRPr="00695070">
        <w:rPr>
          <w:rFonts w:ascii="Arial" w:hAnsi="Arial" w:cs="Arial"/>
          <w:sz w:val="28"/>
          <w:szCs w:val="28"/>
        </w:rPr>
        <w:t xml:space="preserve"> en determinar en qué lugar del bloque de regularidad constitucional se encuentra la norma que reconoce el derecho humano; es decir, si está en sede constit</w:t>
      </w:r>
      <w:r w:rsidR="00FE12B3">
        <w:rPr>
          <w:rFonts w:ascii="Arial" w:hAnsi="Arial" w:cs="Arial"/>
          <w:sz w:val="28"/>
          <w:szCs w:val="28"/>
        </w:rPr>
        <w:t xml:space="preserve">ucional, convencional o en otra. </w:t>
      </w:r>
    </w:p>
    <w:p w:rsidR="00FE111A" w:rsidRPr="00695070" w:rsidRDefault="00FE111A" w:rsidP="00423C1A">
      <w:pPr>
        <w:spacing w:line="360" w:lineRule="auto"/>
        <w:contextualSpacing/>
        <w:rPr>
          <w:rFonts w:ascii="Arial" w:hAnsi="Arial" w:cs="Arial"/>
          <w:sz w:val="28"/>
          <w:szCs w:val="28"/>
        </w:rPr>
      </w:pPr>
    </w:p>
    <w:p w:rsidR="00A601FF" w:rsidRDefault="00FE111A" w:rsidP="00A601FF">
      <w:pPr>
        <w:numPr>
          <w:ilvl w:val="0"/>
          <w:numId w:val="9"/>
        </w:numPr>
        <w:spacing w:after="160" w:line="360" w:lineRule="auto"/>
        <w:contextualSpacing/>
        <w:jc w:val="both"/>
        <w:rPr>
          <w:rFonts w:ascii="Arial" w:hAnsi="Arial" w:cs="Arial"/>
          <w:sz w:val="28"/>
          <w:szCs w:val="28"/>
        </w:rPr>
      </w:pPr>
      <w:r w:rsidRPr="00695070">
        <w:rPr>
          <w:rFonts w:ascii="Arial" w:hAnsi="Arial" w:cs="Arial"/>
          <w:b/>
          <w:sz w:val="28"/>
          <w:szCs w:val="28"/>
        </w:rPr>
        <w:lastRenderedPageBreak/>
        <w:t>Autoridades normativas y garantes del derecho humano.-</w:t>
      </w:r>
      <w:r w:rsidRPr="00695070">
        <w:rPr>
          <w:rFonts w:ascii="Arial" w:hAnsi="Arial" w:cs="Arial"/>
          <w:sz w:val="28"/>
          <w:szCs w:val="28"/>
        </w:rPr>
        <w:t xml:space="preserve"> Consiste en la determinación, a partir de la ubicación e identificación del núcleo del derecho humano, qué autoridad o autoridades cuentan con las facultades para poder afectar sustan</w:t>
      </w:r>
      <w:r w:rsidR="00A601FF">
        <w:rPr>
          <w:rFonts w:ascii="Arial" w:hAnsi="Arial" w:cs="Arial"/>
          <w:sz w:val="28"/>
          <w:szCs w:val="28"/>
        </w:rPr>
        <w:t>cialmente el núcleo del derecho.</w:t>
      </w:r>
    </w:p>
    <w:p w:rsidR="00FE111A" w:rsidRPr="00695070" w:rsidRDefault="00FE111A" w:rsidP="00423C1A">
      <w:pPr>
        <w:spacing w:line="360" w:lineRule="auto"/>
        <w:contextualSpacing/>
        <w:rPr>
          <w:rFonts w:ascii="Arial" w:hAnsi="Arial" w:cs="Arial"/>
          <w:sz w:val="28"/>
          <w:szCs w:val="28"/>
        </w:rPr>
      </w:pPr>
    </w:p>
    <w:p w:rsidR="00FE111A" w:rsidRPr="00695070" w:rsidRDefault="00FE111A" w:rsidP="00D55958">
      <w:pPr>
        <w:numPr>
          <w:ilvl w:val="0"/>
          <w:numId w:val="9"/>
        </w:numPr>
        <w:spacing w:after="160" w:line="360" w:lineRule="auto"/>
        <w:contextualSpacing/>
        <w:jc w:val="both"/>
        <w:rPr>
          <w:rFonts w:ascii="Arial" w:hAnsi="Arial" w:cs="Arial"/>
          <w:sz w:val="28"/>
          <w:szCs w:val="28"/>
        </w:rPr>
      </w:pPr>
      <w:r w:rsidRPr="00695070">
        <w:rPr>
          <w:rFonts w:ascii="Arial" w:hAnsi="Arial" w:cs="Arial"/>
          <w:b/>
          <w:sz w:val="28"/>
          <w:szCs w:val="28"/>
        </w:rPr>
        <w:t>Análisis de la decisión normativa que afectará el derecho humano:</w:t>
      </w:r>
      <w:r w:rsidRPr="00695070">
        <w:rPr>
          <w:rFonts w:ascii="Arial" w:hAnsi="Arial" w:cs="Arial"/>
          <w:sz w:val="28"/>
          <w:szCs w:val="28"/>
        </w:rPr>
        <w:t xml:space="preserve"> Consiste en el análisis de la medida normativa que eventualmente afectará el derecho humano a luz de los puntos anteriores con la finalidad de determinar si la afectación será negativa o positiva.</w:t>
      </w:r>
    </w:p>
    <w:p w:rsidR="00FE111A" w:rsidRPr="00695070" w:rsidRDefault="00FE111A" w:rsidP="00FE111A">
      <w:pPr>
        <w:spacing w:line="360" w:lineRule="auto"/>
        <w:ind w:left="1080"/>
        <w:contextualSpacing/>
        <w:rPr>
          <w:rFonts w:ascii="Arial" w:hAnsi="Arial" w:cs="Arial"/>
          <w:sz w:val="28"/>
          <w:szCs w:val="28"/>
        </w:rPr>
      </w:pPr>
    </w:p>
    <w:p w:rsidR="00FE111A" w:rsidRPr="00695070" w:rsidRDefault="00FE111A" w:rsidP="00D55958">
      <w:pPr>
        <w:numPr>
          <w:ilvl w:val="0"/>
          <w:numId w:val="10"/>
        </w:numPr>
        <w:spacing w:after="160" w:line="360" w:lineRule="auto"/>
        <w:contextualSpacing/>
        <w:jc w:val="both"/>
        <w:rPr>
          <w:rFonts w:ascii="Arial" w:hAnsi="Arial" w:cs="Arial"/>
          <w:sz w:val="28"/>
          <w:szCs w:val="28"/>
        </w:rPr>
      </w:pPr>
      <w:r w:rsidRPr="00695070">
        <w:rPr>
          <w:rFonts w:ascii="Arial" w:hAnsi="Arial" w:cs="Arial"/>
          <w:b/>
          <w:sz w:val="28"/>
          <w:szCs w:val="28"/>
        </w:rPr>
        <w:t>Afectación negativa.-</w:t>
      </w:r>
      <w:r w:rsidRPr="00695070">
        <w:rPr>
          <w:rFonts w:ascii="Arial" w:hAnsi="Arial" w:cs="Arial"/>
          <w:sz w:val="28"/>
          <w:szCs w:val="28"/>
        </w:rPr>
        <w:t xml:space="preserve"> Se actualiza cuando la decisión mitigue, modifique, limite o restrinja sustancialmente el ejercicio del derecho humano de tal forma que, por un lado, haga nugatorio, parcial o totalmente, su ejercicio; y, por otro, implique una distinción entre las personas tanto en su aplicación y garantía como en su goce.</w:t>
      </w:r>
    </w:p>
    <w:p w:rsidR="00FE111A" w:rsidRPr="00695070" w:rsidRDefault="00FE111A" w:rsidP="00FE111A">
      <w:pPr>
        <w:spacing w:line="360" w:lineRule="auto"/>
        <w:ind w:left="1440"/>
        <w:contextualSpacing/>
        <w:jc w:val="both"/>
        <w:rPr>
          <w:rFonts w:ascii="Arial" w:hAnsi="Arial" w:cs="Arial"/>
          <w:sz w:val="28"/>
          <w:szCs w:val="28"/>
        </w:rPr>
      </w:pPr>
    </w:p>
    <w:p w:rsidR="00FE111A" w:rsidRPr="00695070" w:rsidRDefault="00FE111A" w:rsidP="00D55958">
      <w:pPr>
        <w:numPr>
          <w:ilvl w:val="0"/>
          <w:numId w:val="10"/>
        </w:numPr>
        <w:spacing w:after="160" w:line="360" w:lineRule="auto"/>
        <w:contextualSpacing/>
        <w:jc w:val="both"/>
        <w:rPr>
          <w:rFonts w:ascii="Arial" w:hAnsi="Arial" w:cs="Arial"/>
          <w:sz w:val="28"/>
          <w:szCs w:val="28"/>
        </w:rPr>
      </w:pPr>
      <w:r w:rsidRPr="00695070">
        <w:rPr>
          <w:rFonts w:ascii="Arial" w:hAnsi="Arial" w:cs="Arial"/>
          <w:b/>
          <w:sz w:val="28"/>
          <w:szCs w:val="28"/>
        </w:rPr>
        <w:t>Afectación positiva.</w:t>
      </w:r>
      <w:r w:rsidRPr="00695070">
        <w:rPr>
          <w:rFonts w:ascii="Arial" w:hAnsi="Arial" w:cs="Arial"/>
          <w:sz w:val="28"/>
          <w:szCs w:val="28"/>
        </w:rPr>
        <w:t>- Acontece cuando la decisión mitigue, modifique, limite o restrinja sustancialmente el ejercicio del derecho humano de tal manera que lo potencialice o maximice, o bien, sirva para propugnar por una mayor igualdad en su goce y garantía.</w:t>
      </w:r>
    </w:p>
    <w:p w:rsidR="00FE111A" w:rsidRPr="00695070" w:rsidRDefault="00FE111A" w:rsidP="00FE111A">
      <w:pPr>
        <w:spacing w:line="360" w:lineRule="auto"/>
        <w:ind w:left="1440"/>
        <w:contextualSpacing/>
        <w:jc w:val="both"/>
        <w:rPr>
          <w:rFonts w:ascii="Arial" w:hAnsi="Arial" w:cs="Arial"/>
          <w:sz w:val="28"/>
          <w:szCs w:val="28"/>
        </w:rPr>
      </w:pPr>
    </w:p>
    <w:p w:rsidR="00A601FF" w:rsidRDefault="00FE111A" w:rsidP="00667C72">
      <w:pPr>
        <w:numPr>
          <w:ilvl w:val="0"/>
          <w:numId w:val="9"/>
        </w:numPr>
        <w:spacing w:after="160" w:line="360" w:lineRule="auto"/>
        <w:contextualSpacing/>
        <w:jc w:val="both"/>
        <w:rPr>
          <w:rFonts w:ascii="Arial" w:hAnsi="Arial" w:cs="Arial"/>
          <w:sz w:val="28"/>
          <w:szCs w:val="28"/>
        </w:rPr>
      </w:pPr>
      <w:r w:rsidRPr="00695070">
        <w:rPr>
          <w:rFonts w:ascii="Arial" w:hAnsi="Arial" w:cs="Arial"/>
          <w:b/>
          <w:sz w:val="28"/>
          <w:szCs w:val="28"/>
        </w:rPr>
        <w:t xml:space="preserve">Conclusión de </w:t>
      </w:r>
      <w:proofErr w:type="spellStart"/>
      <w:r w:rsidRPr="00695070">
        <w:rPr>
          <w:rFonts w:ascii="Arial" w:hAnsi="Arial" w:cs="Arial"/>
          <w:b/>
          <w:sz w:val="28"/>
          <w:szCs w:val="28"/>
        </w:rPr>
        <w:t>decidibilidad</w:t>
      </w:r>
      <w:proofErr w:type="spellEnd"/>
      <w:r w:rsidRPr="00695070">
        <w:rPr>
          <w:rFonts w:ascii="Arial" w:hAnsi="Arial" w:cs="Arial"/>
          <w:b/>
          <w:sz w:val="28"/>
          <w:szCs w:val="28"/>
        </w:rPr>
        <w:t xml:space="preserve"> o </w:t>
      </w:r>
      <w:proofErr w:type="spellStart"/>
      <w:r w:rsidRPr="00695070">
        <w:rPr>
          <w:rFonts w:ascii="Arial" w:hAnsi="Arial" w:cs="Arial"/>
          <w:b/>
          <w:sz w:val="28"/>
          <w:szCs w:val="28"/>
        </w:rPr>
        <w:t>indecidibilidad</w:t>
      </w:r>
      <w:proofErr w:type="spellEnd"/>
      <w:r w:rsidRPr="00695070">
        <w:rPr>
          <w:rFonts w:ascii="Arial" w:hAnsi="Arial" w:cs="Arial"/>
          <w:sz w:val="28"/>
          <w:szCs w:val="28"/>
        </w:rPr>
        <w:t xml:space="preserve">.- la medida normativa será considerada dentro de la esfera competencial </w:t>
      </w:r>
      <w:proofErr w:type="spellStart"/>
      <w:r w:rsidRPr="00695070">
        <w:rPr>
          <w:rFonts w:ascii="Arial" w:hAnsi="Arial" w:cs="Arial"/>
          <w:i/>
          <w:sz w:val="28"/>
          <w:szCs w:val="28"/>
        </w:rPr>
        <w:t>decidible</w:t>
      </w:r>
      <w:proofErr w:type="spellEnd"/>
      <w:r w:rsidRPr="00695070">
        <w:rPr>
          <w:rFonts w:ascii="Arial" w:hAnsi="Arial" w:cs="Arial"/>
          <w:sz w:val="28"/>
          <w:szCs w:val="28"/>
        </w:rPr>
        <w:t xml:space="preserve"> de las autoridades normativas y garantes del derecho humano cuando su </w:t>
      </w:r>
      <w:r w:rsidRPr="00FE12B3">
        <w:rPr>
          <w:rFonts w:ascii="Arial" w:hAnsi="Arial" w:cs="Arial"/>
          <w:b/>
          <w:sz w:val="28"/>
          <w:szCs w:val="28"/>
        </w:rPr>
        <w:t>afectación sea positiva</w:t>
      </w:r>
      <w:r w:rsidRPr="00695070">
        <w:rPr>
          <w:rFonts w:ascii="Arial" w:hAnsi="Arial" w:cs="Arial"/>
          <w:sz w:val="28"/>
          <w:szCs w:val="28"/>
        </w:rPr>
        <w:t xml:space="preserve">; en cambio, si la </w:t>
      </w:r>
      <w:r w:rsidRPr="00695070">
        <w:rPr>
          <w:rFonts w:ascii="Arial" w:hAnsi="Arial" w:cs="Arial"/>
          <w:sz w:val="28"/>
          <w:szCs w:val="28"/>
        </w:rPr>
        <w:lastRenderedPageBreak/>
        <w:t>afectación es negativa, será considerado como indecidible, no obstante la competencia que tenga la autoridad.</w:t>
      </w:r>
    </w:p>
    <w:p w:rsidR="00F52B9F" w:rsidRPr="00667C72" w:rsidRDefault="00F52B9F" w:rsidP="005F0A75">
      <w:pPr>
        <w:spacing w:line="360" w:lineRule="auto"/>
        <w:contextualSpacing/>
        <w:jc w:val="both"/>
        <w:rPr>
          <w:rFonts w:ascii="Arial" w:hAnsi="Arial" w:cs="Arial"/>
          <w:sz w:val="28"/>
          <w:szCs w:val="28"/>
        </w:rPr>
      </w:pPr>
    </w:p>
    <w:p w:rsidR="00A601FF" w:rsidRPr="00340B11" w:rsidRDefault="00340B11" w:rsidP="00340B11">
      <w:pPr>
        <w:pStyle w:val="Prrafodelista"/>
        <w:numPr>
          <w:ilvl w:val="0"/>
          <w:numId w:val="2"/>
        </w:numPr>
        <w:spacing w:line="360" w:lineRule="auto"/>
        <w:ind w:left="142" w:hanging="709"/>
        <w:jc w:val="both"/>
        <w:rPr>
          <w:rFonts w:ascii="Arial" w:hAnsi="Arial" w:cs="Arial"/>
          <w:sz w:val="28"/>
          <w:szCs w:val="28"/>
        </w:rPr>
      </w:pPr>
      <w:r>
        <w:rPr>
          <w:rFonts w:ascii="Arial" w:hAnsi="Arial" w:cs="Arial"/>
          <w:sz w:val="28"/>
          <w:szCs w:val="28"/>
        </w:rPr>
        <w:t xml:space="preserve">Por tales razones, es </w:t>
      </w:r>
      <w:r w:rsidR="00A601FF" w:rsidRPr="00340B11">
        <w:rPr>
          <w:rFonts w:ascii="Arial" w:hAnsi="Arial" w:cs="Arial"/>
          <w:sz w:val="28"/>
          <w:szCs w:val="28"/>
        </w:rPr>
        <w:t>insoslayable que una vez que se encuentra garantizado cierto grado de ejercicio del derecho humano a la educación, el mismo se convierte en contenido fundamental indecidible —</w:t>
      </w:r>
      <w:r w:rsidR="00A601FF" w:rsidRPr="00340B11">
        <w:rPr>
          <w:rFonts w:ascii="Arial" w:hAnsi="Arial" w:cs="Arial"/>
          <w:i/>
          <w:sz w:val="28"/>
          <w:szCs w:val="28"/>
        </w:rPr>
        <w:t>coto vedado</w:t>
      </w:r>
      <w:r>
        <w:rPr>
          <w:rStyle w:val="Refdenotaalpie"/>
          <w:rFonts w:ascii="Arial" w:hAnsi="Arial" w:cs="Arial"/>
          <w:i/>
          <w:sz w:val="28"/>
          <w:szCs w:val="28"/>
        </w:rPr>
        <w:footnoteReference w:id="80"/>
      </w:r>
      <w:r w:rsidR="00A601FF" w:rsidRPr="00340B11">
        <w:rPr>
          <w:rFonts w:ascii="Arial" w:hAnsi="Arial" w:cs="Arial"/>
          <w:i/>
          <w:sz w:val="28"/>
          <w:szCs w:val="28"/>
        </w:rPr>
        <w:t>—</w:t>
      </w:r>
      <w:r w:rsidR="00A601FF" w:rsidRPr="00340B11">
        <w:rPr>
          <w:rFonts w:ascii="Arial" w:hAnsi="Arial" w:cs="Arial"/>
          <w:sz w:val="28"/>
          <w:szCs w:val="28"/>
        </w:rPr>
        <w:t>, y por lo tanto, debe considerarse fuera del alcance de las decisiones y/o intenciones de cualquiera, incluso del mercado o de la política.</w:t>
      </w:r>
      <w:r w:rsidR="00A601FF" w:rsidRPr="00CE12A9">
        <w:rPr>
          <w:rStyle w:val="Refdenotaalpie"/>
          <w:rFonts w:ascii="Arial" w:hAnsi="Arial" w:cs="Arial"/>
          <w:sz w:val="28"/>
          <w:szCs w:val="28"/>
        </w:rPr>
        <w:footnoteReference w:id="81"/>
      </w:r>
      <w:r w:rsidR="00A601FF" w:rsidRPr="00340B11">
        <w:rPr>
          <w:rFonts w:ascii="Arial" w:hAnsi="Arial" w:cs="Arial"/>
          <w:sz w:val="28"/>
          <w:szCs w:val="28"/>
        </w:rPr>
        <w:t xml:space="preserve"> </w:t>
      </w:r>
    </w:p>
    <w:p w:rsidR="00A601FF" w:rsidRPr="00F52B9F" w:rsidRDefault="00A601FF" w:rsidP="00A601FF">
      <w:pPr>
        <w:pStyle w:val="Prrafodelista"/>
        <w:spacing w:line="360" w:lineRule="auto"/>
        <w:ind w:left="0"/>
        <w:jc w:val="both"/>
        <w:rPr>
          <w:rFonts w:ascii="Arial" w:hAnsi="Arial" w:cs="Arial"/>
          <w:sz w:val="28"/>
          <w:szCs w:val="28"/>
        </w:rPr>
      </w:pPr>
    </w:p>
    <w:p w:rsidR="00A601FF" w:rsidRDefault="00A601FF" w:rsidP="00A601FF">
      <w:pPr>
        <w:pStyle w:val="corte4fondoCar"/>
        <w:numPr>
          <w:ilvl w:val="0"/>
          <w:numId w:val="2"/>
        </w:numPr>
        <w:spacing w:line="348" w:lineRule="auto"/>
        <w:ind w:left="0" w:hanging="567"/>
        <w:rPr>
          <w:rFonts w:cs="Arial"/>
          <w:sz w:val="28"/>
          <w:szCs w:val="28"/>
          <w:lang w:eastAsia="es-ES"/>
        </w:rPr>
      </w:pPr>
      <w:r w:rsidRPr="00AE26C7">
        <w:rPr>
          <w:rFonts w:cs="Arial"/>
          <w:sz w:val="28"/>
          <w:szCs w:val="28"/>
        </w:rPr>
        <w:t xml:space="preserve">En esa tesitura, esta Primera Sala </w:t>
      </w:r>
      <w:r>
        <w:rPr>
          <w:rFonts w:cs="Arial"/>
          <w:sz w:val="28"/>
          <w:szCs w:val="28"/>
        </w:rPr>
        <w:t>reconoce</w:t>
      </w:r>
      <w:r w:rsidRPr="00AE26C7">
        <w:rPr>
          <w:rFonts w:cs="Arial"/>
          <w:sz w:val="28"/>
          <w:szCs w:val="28"/>
        </w:rPr>
        <w:t xml:space="preserve"> que el Estado mexicano ha alcanzado un grado específico de protección del derecho humano a la educación —</w:t>
      </w:r>
      <w:r>
        <w:rPr>
          <w:rFonts w:cs="Arial"/>
          <w:sz w:val="28"/>
          <w:szCs w:val="28"/>
        </w:rPr>
        <w:t>esto es,</w:t>
      </w:r>
      <w:r w:rsidRPr="00AE26C7">
        <w:rPr>
          <w:rFonts w:cs="Arial"/>
          <w:sz w:val="28"/>
          <w:szCs w:val="28"/>
        </w:rPr>
        <w:t xml:space="preserve"> desde la </w:t>
      </w:r>
      <w:r w:rsidRPr="00AE26C7">
        <w:rPr>
          <w:rFonts w:cs="Arial"/>
          <w:i/>
          <w:sz w:val="28"/>
          <w:szCs w:val="28"/>
        </w:rPr>
        <w:t>educación inicial</w:t>
      </w:r>
      <w:r w:rsidRPr="00CE12A9">
        <w:rPr>
          <w:rStyle w:val="Refdenotaalpie"/>
          <w:rFonts w:cs="Arial"/>
          <w:i/>
          <w:sz w:val="28"/>
          <w:szCs w:val="28"/>
        </w:rPr>
        <w:footnoteReference w:id="82"/>
      </w:r>
      <w:r w:rsidRPr="00AE26C7">
        <w:rPr>
          <w:rFonts w:cs="Arial"/>
          <w:sz w:val="28"/>
          <w:szCs w:val="28"/>
        </w:rPr>
        <w:t>— y</w:t>
      </w:r>
      <w:r>
        <w:rPr>
          <w:rFonts w:cs="Arial"/>
          <w:sz w:val="28"/>
          <w:szCs w:val="28"/>
        </w:rPr>
        <w:t>, ya que se encuentra dentro de la esfera de lo indecidible, el Estado debe</w:t>
      </w:r>
      <w:r w:rsidRPr="00AE26C7">
        <w:rPr>
          <w:rFonts w:cs="Arial"/>
          <w:sz w:val="28"/>
          <w:szCs w:val="28"/>
        </w:rPr>
        <w:t xml:space="preserve"> sostenerse sobre esa protección</w:t>
      </w:r>
      <w:r>
        <w:rPr>
          <w:rFonts w:cs="Arial"/>
          <w:sz w:val="28"/>
          <w:szCs w:val="28"/>
        </w:rPr>
        <w:t xml:space="preserve"> a través de la ejecución de conductas positivas y negativas, evitando en todo caso cualquier acto que pueda representar</w:t>
      </w:r>
      <w:r w:rsidRPr="00F52B9F">
        <w:rPr>
          <w:rFonts w:cs="Arial"/>
          <w:spacing w:val="-14"/>
          <w:w w:val="90"/>
          <w:sz w:val="28"/>
          <w:szCs w:val="28"/>
        </w:rPr>
        <w:t xml:space="preserve"> </w:t>
      </w:r>
      <w:r>
        <w:rPr>
          <w:rFonts w:cs="Arial"/>
          <w:sz w:val="28"/>
          <w:szCs w:val="28"/>
        </w:rPr>
        <w:t>una</w:t>
      </w:r>
      <w:r w:rsidRPr="00F52B9F">
        <w:rPr>
          <w:rFonts w:cs="Arial"/>
          <w:spacing w:val="-20"/>
          <w:sz w:val="28"/>
          <w:szCs w:val="28"/>
        </w:rPr>
        <w:t xml:space="preserve"> </w:t>
      </w:r>
      <w:r>
        <w:rPr>
          <w:rFonts w:cs="Arial"/>
          <w:sz w:val="28"/>
          <w:szCs w:val="28"/>
        </w:rPr>
        <w:t>disminución</w:t>
      </w:r>
      <w:r w:rsidRPr="00F52B9F">
        <w:rPr>
          <w:rFonts w:cs="Arial"/>
          <w:spacing w:val="-20"/>
          <w:sz w:val="28"/>
          <w:szCs w:val="28"/>
        </w:rPr>
        <w:t xml:space="preserve"> </w:t>
      </w:r>
      <w:r>
        <w:rPr>
          <w:rFonts w:cs="Arial"/>
          <w:sz w:val="28"/>
          <w:szCs w:val="28"/>
        </w:rPr>
        <w:t>en</w:t>
      </w:r>
      <w:r w:rsidRPr="00F52B9F">
        <w:rPr>
          <w:rFonts w:cs="Arial"/>
          <w:spacing w:val="-20"/>
          <w:sz w:val="28"/>
          <w:szCs w:val="28"/>
        </w:rPr>
        <w:t xml:space="preserve"> </w:t>
      </w:r>
      <w:r>
        <w:rPr>
          <w:rFonts w:cs="Arial"/>
          <w:sz w:val="28"/>
          <w:szCs w:val="28"/>
        </w:rPr>
        <w:t>su</w:t>
      </w:r>
      <w:r w:rsidRPr="00F52B9F">
        <w:rPr>
          <w:rFonts w:cs="Arial"/>
          <w:spacing w:val="-20"/>
          <w:kern w:val="16"/>
          <w:sz w:val="28"/>
          <w:szCs w:val="28"/>
        </w:rPr>
        <w:t xml:space="preserve"> </w:t>
      </w:r>
      <w:r>
        <w:rPr>
          <w:rFonts w:cs="Arial"/>
          <w:sz w:val="28"/>
          <w:szCs w:val="28"/>
        </w:rPr>
        <w:t>protección</w:t>
      </w:r>
      <w:r w:rsidRPr="00F52B9F">
        <w:rPr>
          <w:rFonts w:cs="Arial"/>
          <w:spacing w:val="-20"/>
          <w:sz w:val="28"/>
          <w:szCs w:val="28"/>
        </w:rPr>
        <w:t xml:space="preserve"> </w:t>
      </w:r>
      <w:r>
        <w:rPr>
          <w:rFonts w:cs="Arial"/>
          <w:sz w:val="28"/>
          <w:szCs w:val="28"/>
        </w:rPr>
        <w:t>—</w:t>
      </w:r>
      <w:r>
        <w:rPr>
          <w:rFonts w:cs="Arial"/>
          <w:b/>
          <w:sz w:val="28"/>
          <w:szCs w:val="28"/>
        </w:rPr>
        <w:t>afectación negativa</w:t>
      </w:r>
      <w:r>
        <w:rPr>
          <w:rFonts w:cs="Arial"/>
          <w:sz w:val="28"/>
          <w:szCs w:val="28"/>
        </w:rPr>
        <w:t>—; pues, de no ser así</w:t>
      </w:r>
      <w:r w:rsidRPr="00AE26C7">
        <w:rPr>
          <w:rFonts w:cs="Arial"/>
          <w:sz w:val="28"/>
          <w:szCs w:val="28"/>
        </w:rPr>
        <w:t>,</w:t>
      </w:r>
      <w:r>
        <w:rPr>
          <w:rFonts w:cs="Arial"/>
          <w:sz w:val="28"/>
          <w:szCs w:val="28"/>
        </w:rPr>
        <w:t xml:space="preserve"> ello</w:t>
      </w:r>
      <w:r w:rsidRPr="00AE26C7">
        <w:rPr>
          <w:rFonts w:cs="Arial"/>
          <w:sz w:val="28"/>
          <w:szCs w:val="28"/>
        </w:rPr>
        <w:t xml:space="preserve"> se traduciría en una vulneración o limitación ilegítima</w:t>
      </w:r>
      <w:r>
        <w:rPr>
          <w:rFonts w:cs="Arial"/>
          <w:sz w:val="28"/>
          <w:szCs w:val="28"/>
        </w:rPr>
        <w:t xml:space="preserve"> en el ejercicio de ese derecho.</w:t>
      </w:r>
    </w:p>
    <w:p w:rsidR="00340B11" w:rsidRPr="00F52B9F" w:rsidRDefault="00340B11" w:rsidP="00340B11">
      <w:pPr>
        <w:pStyle w:val="corte4fondoCar"/>
        <w:spacing w:line="348" w:lineRule="auto"/>
        <w:ind w:firstLine="0"/>
        <w:rPr>
          <w:rFonts w:cs="Arial"/>
          <w:sz w:val="28"/>
          <w:szCs w:val="28"/>
          <w:lang w:eastAsia="es-ES"/>
        </w:rPr>
      </w:pPr>
    </w:p>
    <w:p w:rsidR="00340B11" w:rsidRDefault="00340B11" w:rsidP="00A601FF">
      <w:pPr>
        <w:pStyle w:val="corte4fondoCar"/>
        <w:numPr>
          <w:ilvl w:val="0"/>
          <w:numId w:val="2"/>
        </w:numPr>
        <w:spacing w:line="348" w:lineRule="auto"/>
        <w:ind w:left="0" w:hanging="567"/>
        <w:rPr>
          <w:rFonts w:cs="Arial"/>
          <w:sz w:val="28"/>
          <w:szCs w:val="28"/>
          <w:lang w:eastAsia="es-ES"/>
        </w:rPr>
      </w:pPr>
      <w:r>
        <w:rPr>
          <w:rFonts w:cs="Arial"/>
          <w:sz w:val="28"/>
          <w:szCs w:val="28"/>
        </w:rPr>
        <w:t xml:space="preserve">Lo anterior sumado a que, </w:t>
      </w:r>
      <w:r w:rsidR="00CF6F90">
        <w:rPr>
          <w:rFonts w:cs="Arial"/>
          <w:sz w:val="28"/>
          <w:szCs w:val="28"/>
        </w:rPr>
        <w:t>precisamente por encontrarse</w:t>
      </w:r>
      <w:r>
        <w:rPr>
          <w:rFonts w:cs="Arial"/>
          <w:sz w:val="28"/>
          <w:szCs w:val="28"/>
        </w:rPr>
        <w:t xml:space="preserve"> dentro de esa esfera</w:t>
      </w:r>
      <w:r w:rsidR="00CF6F90">
        <w:rPr>
          <w:rFonts w:cs="Arial"/>
          <w:sz w:val="28"/>
          <w:szCs w:val="28"/>
        </w:rPr>
        <w:t xml:space="preserve"> de lo </w:t>
      </w:r>
      <w:r w:rsidR="00CF6F90">
        <w:rPr>
          <w:rFonts w:cs="Arial"/>
          <w:i/>
          <w:sz w:val="28"/>
          <w:szCs w:val="28"/>
        </w:rPr>
        <w:t>indecidible</w:t>
      </w:r>
      <w:r>
        <w:rPr>
          <w:rFonts w:cs="Arial"/>
          <w:sz w:val="28"/>
          <w:szCs w:val="28"/>
        </w:rPr>
        <w:t xml:space="preserve">, </w:t>
      </w:r>
      <w:r w:rsidR="00CF6F90">
        <w:rPr>
          <w:rFonts w:cs="Arial"/>
          <w:sz w:val="28"/>
          <w:szCs w:val="28"/>
        </w:rPr>
        <w:t>será necesario que</w:t>
      </w:r>
      <w:r w:rsidR="000A1342">
        <w:rPr>
          <w:rFonts w:cs="Arial"/>
          <w:sz w:val="28"/>
          <w:szCs w:val="28"/>
        </w:rPr>
        <w:t xml:space="preserve"> la medida —de la naturaleza que sea—</w:t>
      </w:r>
      <w:r w:rsidR="00CF6F90">
        <w:rPr>
          <w:rFonts w:cs="Arial"/>
          <w:sz w:val="28"/>
          <w:szCs w:val="28"/>
        </w:rPr>
        <w:t xml:space="preserve">, frente a cualquier restricción o limitación que el Estado </w:t>
      </w:r>
      <w:r w:rsidR="00CF6F90">
        <w:rPr>
          <w:rFonts w:cs="Arial"/>
          <w:sz w:val="28"/>
          <w:szCs w:val="28"/>
        </w:rPr>
        <w:lastRenderedPageBreak/>
        <w:t>pretenda aplicar sobre su ejercicio</w:t>
      </w:r>
      <w:r w:rsidR="000A1342">
        <w:rPr>
          <w:rFonts w:cs="Arial"/>
          <w:sz w:val="28"/>
          <w:szCs w:val="28"/>
        </w:rPr>
        <w:t xml:space="preserve">, </w:t>
      </w:r>
      <w:r w:rsidR="00CF6F90">
        <w:rPr>
          <w:rFonts w:cs="Arial"/>
          <w:sz w:val="28"/>
          <w:szCs w:val="28"/>
        </w:rPr>
        <w:t xml:space="preserve">supere un test de proporcionalidad más estricto. </w:t>
      </w:r>
    </w:p>
    <w:p w:rsidR="00037E82" w:rsidRPr="00F52B9F" w:rsidRDefault="00037E82" w:rsidP="00037E82">
      <w:pPr>
        <w:pStyle w:val="corte4fondoCar"/>
        <w:spacing w:line="348" w:lineRule="auto"/>
        <w:ind w:firstLine="0"/>
        <w:rPr>
          <w:rFonts w:cs="Arial"/>
          <w:b/>
          <w:sz w:val="28"/>
          <w:szCs w:val="28"/>
        </w:rPr>
      </w:pPr>
    </w:p>
    <w:p w:rsidR="00037E82" w:rsidRPr="00037E82" w:rsidRDefault="00037E82" w:rsidP="00037E82">
      <w:pPr>
        <w:pStyle w:val="corte4fondoCar"/>
        <w:spacing w:line="348" w:lineRule="auto"/>
        <w:ind w:firstLine="0"/>
        <w:rPr>
          <w:rFonts w:cs="Arial"/>
          <w:b/>
          <w:sz w:val="28"/>
          <w:szCs w:val="28"/>
          <w:lang w:eastAsia="es-ES"/>
        </w:rPr>
      </w:pPr>
      <w:r w:rsidRPr="00037E82">
        <w:rPr>
          <w:rFonts w:cs="Arial"/>
          <w:b/>
          <w:sz w:val="28"/>
          <w:szCs w:val="28"/>
        </w:rPr>
        <w:t>e) El derecho humano a la educación inicial de los miembros de las comunidades indígenas.</w:t>
      </w:r>
    </w:p>
    <w:p w:rsidR="00A601FF" w:rsidRPr="00F52B9F" w:rsidRDefault="00A601FF" w:rsidP="00A601FF">
      <w:pPr>
        <w:pStyle w:val="corte4fondoCar"/>
        <w:spacing w:line="348" w:lineRule="auto"/>
        <w:ind w:firstLine="0"/>
        <w:rPr>
          <w:rFonts w:cs="Arial"/>
          <w:sz w:val="28"/>
          <w:szCs w:val="28"/>
          <w:lang w:eastAsia="es-ES"/>
        </w:rPr>
      </w:pPr>
    </w:p>
    <w:p w:rsidR="00AE6DFE" w:rsidRDefault="00A601FF"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Ahora bien, una vez</w:t>
      </w:r>
      <w:r w:rsidR="00AE6DFE">
        <w:rPr>
          <w:rFonts w:cs="Arial"/>
          <w:sz w:val="28"/>
          <w:szCs w:val="28"/>
          <w:lang w:eastAsia="es-ES"/>
        </w:rPr>
        <w:t xml:space="preserve"> que se ha sostenido la obligación del Estado de garantizar</w:t>
      </w:r>
      <w:r w:rsidR="002453D1">
        <w:rPr>
          <w:rFonts w:cs="Arial"/>
          <w:sz w:val="28"/>
          <w:szCs w:val="28"/>
          <w:lang w:eastAsia="es-ES"/>
        </w:rPr>
        <w:t xml:space="preserve"> y mantenerse en la efectiva garantía del</w:t>
      </w:r>
      <w:r w:rsidR="00AE6DFE">
        <w:rPr>
          <w:rFonts w:cs="Arial"/>
          <w:sz w:val="28"/>
          <w:szCs w:val="28"/>
          <w:lang w:eastAsia="es-ES"/>
        </w:rPr>
        <w:t xml:space="preserve"> derecho humano a la educación inicial de los menores de edad, corresponde ahora a esta Primera Sala definir cuál es el alcance de la protección de este derecho cuando se trata de </w:t>
      </w:r>
      <w:r w:rsidR="002453D1">
        <w:rPr>
          <w:rFonts w:cs="Arial"/>
          <w:sz w:val="28"/>
          <w:szCs w:val="28"/>
          <w:lang w:eastAsia="es-ES"/>
        </w:rPr>
        <w:t xml:space="preserve">niños </w:t>
      </w:r>
      <w:r w:rsidR="00AE6DFE">
        <w:rPr>
          <w:rFonts w:cs="Arial"/>
          <w:sz w:val="28"/>
          <w:szCs w:val="28"/>
          <w:lang w:eastAsia="es-ES"/>
        </w:rPr>
        <w:t xml:space="preserve">miembros de comunidades indígenas. </w:t>
      </w:r>
    </w:p>
    <w:p w:rsidR="00AE6DFE" w:rsidRDefault="00AE6DFE" w:rsidP="00AE6DFE">
      <w:pPr>
        <w:pStyle w:val="corte4fondoCar"/>
        <w:spacing w:line="348" w:lineRule="auto"/>
        <w:ind w:firstLine="0"/>
        <w:rPr>
          <w:rFonts w:cs="Arial"/>
          <w:sz w:val="28"/>
          <w:szCs w:val="28"/>
          <w:lang w:eastAsia="es-ES"/>
        </w:rPr>
      </w:pPr>
    </w:p>
    <w:p w:rsidR="00AE6DFE" w:rsidRDefault="00AE6DFE"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De conformidad con la fracción II del apartado B del artículo 2º</w:t>
      </w:r>
      <w:r w:rsidR="00E54297">
        <w:rPr>
          <w:rFonts w:cs="Arial"/>
          <w:sz w:val="28"/>
          <w:szCs w:val="28"/>
          <w:lang w:eastAsia="es-ES"/>
        </w:rPr>
        <w:t xml:space="preserve">, </w:t>
      </w:r>
      <w:r w:rsidR="007E5F24" w:rsidRPr="00B32C4D">
        <w:rPr>
          <w:rFonts w:cs="Arial"/>
          <w:sz w:val="28"/>
          <w:szCs w:val="28"/>
          <w:lang w:eastAsia="es-ES"/>
        </w:rPr>
        <w:t xml:space="preserve">y </w:t>
      </w:r>
      <w:r w:rsidR="00E54297" w:rsidRPr="00B32C4D">
        <w:rPr>
          <w:rFonts w:cs="Arial"/>
          <w:sz w:val="28"/>
          <w:szCs w:val="28"/>
          <w:lang w:eastAsia="es-ES"/>
        </w:rPr>
        <w:t xml:space="preserve">con el </w:t>
      </w:r>
      <w:r w:rsidR="007E5F24" w:rsidRPr="00B32C4D">
        <w:rPr>
          <w:rFonts w:cs="Arial"/>
          <w:sz w:val="28"/>
          <w:szCs w:val="28"/>
          <w:lang w:eastAsia="es-ES"/>
        </w:rPr>
        <w:t>párrafo cuarto, del inciso b), de la fracción II del artículo</w:t>
      </w:r>
      <w:r w:rsidR="00E54297" w:rsidRPr="00B32C4D">
        <w:rPr>
          <w:rFonts w:cs="Arial"/>
          <w:sz w:val="28"/>
          <w:szCs w:val="28"/>
          <w:lang w:eastAsia="es-ES"/>
        </w:rPr>
        <w:t xml:space="preserve"> 3º de la Constitución Política Federal</w:t>
      </w:r>
      <w:r w:rsidR="007E5F24" w:rsidRPr="00B32C4D">
        <w:rPr>
          <w:rStyle w:val="Refdenotaalpie"/>
          <w:rFonts w:cs="Arial"/>
          <w:sz w:val="28"/>
          <w:szCs w:val="28"/>
          <w:lang w:eastAsia="es-ES"/>
        </w:rPr>
        <w:footnoteReference w:id="83"/>
      </w:r>
      <w:r w:rsidRPr="00B32C4D">
        <w:rPr>
          <w:rFonts w:cs="Arial"/>
          <w:sz w:val="28"/>
          <w:szCs w:val="28"/>
          <w:lang w:eastAsia="es-ES"/>
        </w:rPr>
        <w:t>,</w:t>
      </w:r>
      <w:r>
        <w:rPr>
          <w:rFonts w:cs="Arial"/>
          <w:sz w:val="28"/>
          <w:szCs w:val="28"/>
          <w:lang w:eastAsia="es-ES"/>
        </w:rPr>
        <w:t xml:space="preserve"> el Estado mexicano se encuentra específicamente obligado a garantizar e incrementar los niveles de escolaridad en las comunidades indígenas, favoreciendo la educación bilingüe e intercultural, la alfabetización, la conclusión de la educación básica, la capacitación productiva y la educación media superior y superior; así como a definir y desarrollar programas educativos de contenido regional que reconozcan la herencia cultura</w:t>
      </w:r>
      <w:r w:rsidR="002453D1">
        <w:rPr>
          <w:rFonts w:cs="Arial"/>
          <w:sz w:val="28"/>
          <w:szCs w:val="28"/>
          <w:lang w:eastAsia="es-ES"/>
        </w:rPr>
        <w:t>l</w:t>
      </w:r>
      <w:r>
        <w:rPr>
          <w:rFonts w:cs="Arial"/>
          <w:sz w:val="28"/>
          <w:szCs w:val="28"/>
          <w:lang w:eastAsia="es-ES"/>
        </w:rPr>
        <w:t xml:space="preserve"> </w:t>
      </w:r>
      <w:r w:rsidR="002453D1">
        <w:rPr>
          <w:rFonts w:cs="Arial"/>
          <w:sz w:val="28"/>
          <w:szCs w:val="28"/>
          <w:lang w:eastAsia="es-ES"/>
        </w:rPr>
        <w:t>de los pueblos del Estado.</w:t>
      </w:r>
    </w:p>
    <w:p w:rsidR="00AE6DFE" w:rsidRDefault="00AE6DFE" w:rsidP="00AE6DFE">
      <w:pPr>
        <w:pStyle w:val="corte4fondoCar"/>
        <w:spacing w:line="348" w:lineRule="auto"/>
        <w:ind w:firstLine="0"/>
        <w:rPr>
          <w:rFonts w:cs="Arial"/>
          <w:sz w:val="28"/>
          <w:szCs w:val="28"/>
          <w:lang w:eastAsia="es-ES"/>
        </w:rPr>
      </w:pPr>
    </w:p>
    <w:p w:rsidR="00AE6DFE" w:rsidRDefault="00AE6DFE"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Esa obligación constitucional se encuentra especialmente reforzada por el Convenio 169 de la O</w:t>
      </w:r>
      <w:r w:rsidR="002453D1">
        <w:rPr>
          <w:rFonts w:cs="Arial"/>
          <w:sz w:val="28"/>
          <w:szCs w:val="28"/>
          <w:lang w:eastAsia="es-ES"/>
        </w:rPr>
        <w:t xml:space="preserve">rganización </w:t>
      </w:r>
      <w:r>
        <w:rPr>
          <w:rFonts w:cs="Arial"/>
          <w:sz w:val="28"/>
          <w:szCs w:val="28"/>
          <w:lang w:eastAsia="es-ES"/>
        </w:rPr>
        <w:t>I</w:t>
      </w:r>
      <w:r w:rsidR="002453D1">
        <w:rPr>
          <w:rFonts w:cs="Arial"/>
          <w:sz w:val="28"/>
          <w:szCs w:val="28"/>
          <w:lang w:eastAsia="es-ES"/>
        </w:rPr>
        <w:t xml:space="preserve">nternacional del </w:t>
      </w:r>
      <w:r>
        <w:rPr>
          <w:rFonts w:cs="Arial"/>
          <w:sz w:val="28"/>
          <w:szCs w:val="28"/>
          <w:lang w:eastAsia="es-ES"/>
        </w:rPr>
        <w:t>T</w:t>
      </w:r>
      <w:r w:rsidR="002453D1">
        <w:rPr>
          <w:rFonts w:cs="Arial"/>
          <w:sz w:val="28"/>
          <w:szCs w:val="28"/>
          <w:lang w:eastAsia="es-ES"/>
        </w:rPr>
        <w:t xml:space="preserve">rabajo sobre </w:t>
      </w:r>
      <w:r w:rsidR="002453D1">
        <w:rPr>
          <w:rFonts w:cs="Arial"/>
          <w:sz w:val="28"/>
          <w:szCs w:val="28"/>
          <w:lang w:eastAsia="es-ES"/>
        </w:rPr>
        <w:lastRenderedPageBreak/>
        <w:t>Pueblos Indígenas y Tribales Independientes</w:t>
      </w:r>
      <w:r w:rsidR="004F6A60">
        <w:rPr>
          <w:rStyle w:val="Refdenotaalpie"/>
          <w:rFonts w:cs="Arial"/>
          <w:sz w:val="28"/>
          <w:szCs w:val="28"/>
          <w:lang w:eastAsia="es-ES"/>
        </w:rPr>
        <w:footnoteReference w:id="84"/>
      </w:r>
      <w:r w:rsidR="002453D1">
        <w:rPr>
          <w:rFonts w:cs="Arial"/>
          <w:sz w:val="28"/>
          <w:szCs w:val="28"/>
          <w:lang w:eastAsia="es-ES"/>
        </w:rPr>
        <w:t xml:space="preserve">, </w:t>
      </w:r>
      <w:r w:rsidR="00B801A3">
        <w:rPr>
          <w:rFonts w:cs="Arial"/>
          <w:sz w:val="28"/>
          <w:szCs w:val="28"/>
          <w:lang w:eastAsia="es-ES"/>
        </w:rPr>
        <w:t>el</w:t>
      </w:r>
      <w:r w:rsidR="007C290A">
        <w:rPr>
          <w:rFonts w:cs="Arial"/>
          <w:sz w:val="28"/>
          <w:szCs w:val="28"/>
          <w:lang w:eastAsia="es-ES"/>
        </w:rPr>
        <w:t xml:space="preserve"> cual establece, entre otras cosas, que: </w:t>
      </w:r>
    </w:p>
    <w:p w:rsidR="007C290A" w:rsidRDefault="007C290A" w:rsidP="007C290A">
      <w:pPr>
        <w:pStyle w:val="corte4fondoCar"/>
        <w:spacing w:line="348" w:lineRule="auto"/>
        <w:ind w:firstLine="0"/>
        <w:rPr>
          <w:rFonts w:cs="Arial"/>
          <w:sz w:val="28"/>
          <w:szCs w:val="28"/>
          <w:lang w:eastAsia="es-ES"/>
        </w:rPr>
      </w:pPr>
    </w:p>
    <w:p w:rsidR="007C290A" w:rsidRDefault="007C290A" w:rsidP="00D55958">
      <w:pPr>
        <w:pStyle w:val="corte4fondoCar"/>
        <w:numPr>
          <w:ilvl w:val="0"/>
          <w:numId w:val="11"/>
        </w:numPr>
        <w:spacing w:line="348" w:lineRule="auto"/>
        <w:rPr>
          <w:rFonts w:cs="Arial"/>
          <w:sz w:val="28"/>
          <w:szCs w:val="28"/>
          <w:lang w:eastAsia="es-ES"/>
        </w:rPr>
      </w:pPr>
      <w:r>
        <w:rPr>
          <w:rFonts w:cs="Arial"/>
          <w:sz w:val="28"/>
          <w:szCs w:val="28"/>
          <w:lang w:eastAsia="es-ES"/>
        </w:rPr>
        <w:t xml:space="preserve">El Estado está obligado a adoptar medidas para garantizar a los miembros de los pueblos la posibilidad de adquirir una educación en todos los niveles, y en pie de igualdad con el reto de la comunidad nacional (artículo 26). </w:t>
      </w:r>
    </w:p>
    <w:p w:rsidR="00AA538D" w:rsidRDefault="00AA538D" w:rsidP="00AA538D">
      <w:pPr>
        <w:pStyle w:val="corte4fondoCar"/>
        <w:spacing w:line="348" w:lineRule="auto"/>
        <w:ind w:left="720" w:firstLine="0"/>
        <w:rPr>
          <w:rFonts w:cs="Arial"/>
          <w:sz w:val="28"/>
          <w:szCs w:val="28"/>
          <w:lang w:eastAsia="es-ES"/>
        </w:rPr>
      </w:pPr>
    </w:p>
    <w:p w:rsidR="007C290A" w:rsidRDefault="007C290A" w:rsidP="00D55958">
      <w:pPr>
        <w:pStyle w:val="corte4fondoCar"/>
        <w:numPr>
          <w:ilvl w:val="0"/>
          <w:numId w:val="11"/>
        </w:numPr>
        <w:spacing w:line="348" w:lineRule="auto"/>
        <w:rPr>
          <w:rFonts w:cs="Arial"/>
          <w:sz w:val="28"/>
          <w:szCs w:val="28"/>
          <w:lang w:eastAsia="es-ES"/>
        </w:rPr>
      </w:pPr>
      <w:r>
        <w:rPr>
          <w:rFonts w:cs="Arial"/>
          <w:sz w:val="28"/>
          <w:szCs w:val="28"/>
          <w:lang w:eastAsia="es-ES"/>
        </w:rPr>
        <w:t xml:space="preserve">La educación que vaya dirigida a esas comunidades debe atender a sus necesidades particulares y, en esa medida, abarcar su historia, sus conocimientos y técnicas, sus sistemas de valores, y sus aspiraciones sociales y económicas (artículo 27.1). </w:t>
      </w:r>
    </w:p>
    <w:p w:rsidR="007C290A" w:rsidRDefault="007C290A" w:rsidP="007C290A">
      <w:pPr>
        <w:pStyle w:val="corte4fondoCar"/>
        <w:spacing w:line="348" w:lineRule="auto"/>
        <w:ind w:left="720" w:firstLine="0"/>
        <w:rPr>
          <w:rFonts w:cs="Arial"/>
          <w:sz w:val="28"/>
          <w:szCs w:val="28"/>
          <w:lang w:eastAsia="es-ES"/>
        </w:rPr>
      </w:pPr>
    </w:p>
    <w:p w:rsidR="007C290A" w:rsidRDefault="007C290A" w:rsidP="00D55958">
      <w:pPr>
        <w:pStyle w:val="corte4fondoCar"/>
        <w:numPr>
          <w:ilvl w:val="0"/>
          <w:numId w:val="11"/>
        </w:numPr>
        <w:spacing w:line="348" w:lineRule="auto"/>
        <w:rPr>
          <w:rFonts w:cs="Arial"/>
          <w:sz w:val="28"/>
          <w:szCs w:val="28"/>
          <w:lang w:eastAsia="es-ES"/>
        </w:rPr>
      </w:pPr>
      <w:r>
        <w:rPr>
          <w:rFonts w:cs="Arial"/>
          <w:sz w:val="28"/>
          <w:szCs w:val="28"/>
          <w:lang w:eastAsia="es-ES"/>
        </w:rPr>
        <w:t>Debe asegurarse su participación en la formulación y ejecución de todos sus programas de educación (artículo 27.2).</w:t>
      </w:r>
    </w:p>
    <w:p w:rsidR="007C290A" w:rsidRDefault="007C290A" w:rsidP="007C290A">
      <w:pPr>
        <w:pStyle w:val="corte4fondoCar"/>
        <w:spacing w:line="348" w:lineRule="auto"/>
        <w:ind w:firstLine="0"/>
        <w:rPr>
          <w:rFonts w:cs="Arial"/>
          <w:sz w:val="28"/>
          <w:szCs w:val="28"/>
          <w:lang w:eastAsia="es-ES"/>
        </w:rPr>
      </w:pPr>
    </w:p>
    <w:p w:rsidR="007C290A" w:rsidRDefault="007C290A" w:rsidP="00D55958">
      <w:pPr>
        <w:pStyle w:val="corte4fondoCar"/>
        <w:numPr>
          <w:ilvl w:val="0"/>
          <w:numId w:val="11"/>
        </w:numPr>
        <w:spacing w:line="348" w:lineRule="auto"/>
        <w:rPr>
          <w:rFonts w:cs="Arial"/>
          <w:sz w:val="28"/>
          <w:szCs w:val="28"/>
          <w:lang w:eastAsia="es-ES"/>
        </w:rPr>
      </w:pPr>
      <w:r>
        <w:rPr>
          <w:rFonts w:cs="Arial"/>
          <w:sz w:val="28"/>
          <w:szCs w:val="28"/>
          <w:lang w:eastAsia="es-ES"/>
        </w:rPr>
        <w:t>Siempre que sea viable, debe de enseñárseles a los niños de los pueblos interesados a leer y a escribir en su propia lengua indígena; y, de igual manera, garantizarles el dominio de la lengua nacional (artículo 28).</w:t>
      </w:r>
    </w:p>
    <w:p w:rsidR="007C290A" w:rsidRPr="007C290A" w:rsidRDefault="007C290A" w:rsidP="007C290A">
      <w:pPr>
        <w:pStyle w:val="corte4fondoCar"/>
        <w:spacing w:line="348" w:lineRule="auto"/>
        <w:ind w:left="720" w:firstLine="0"/>
        <w:rPr>
          <w:rFonts w:cs="Arial"/>
          <w:sz w:val="28"/>
          <w:szCs w:val="28"/>
          <w:lang w:eastAsia="es-ES"/>
        </w:rPr>
      </w:pPr>
    </w:p>
    <w:p w:rsidR="007C290A" w:rsidRDefault="002453D1"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 xml:space="preserve">En este aspecto, esta Primera Sala ya se ha </w:t>
      </w:r>
      <w:r w:rsidR="0006754C">
        <w:rPr>
          <w:rFonts w:cs="Arial"/>
          <w:sz w:val="28"/>
          <w:szCs w:val="28"/>
          <w:lang w:eastAsia="es-ES"/>
        </w:rPr>
        <w:t xml:space="preserve"> pronunciado sobre el reconocimiento</w:t>
      </w:r>
      <w:r w:rsidR="00CF6F90">
        <w:rPr>
          <w:rFonts w:cs="Arial"/>
          <w:sz w:val="28"/>
          <w:szCs w:val="28"/>
          <w:lang w:eastAsia="es-ES"/>
        </w:rPr>
        <w:t xml:space="preserve"> de la posición jurídica de las personas </w:t>
      </w:r>
      <w:r w:rsidR="0006754C">
        <w:rPr>
          <w:rFonts w:cs="Arial"/>
          <w:sz w:val="28"/>
          <w:szCs w:val="28"/>
          <w:lang w:eastAsia="es-ES"/>
        </w:rPr>
        <w:t xml:space="preserve">indígenas dentro del más alto nivel del ordenamiento, así </w:t>
      </w:r>
      <w:r w:rsidR="00AD16F2">
        <w:rPr>
          <w:rFonts w:cs="Arial"/>
          <w:sz w:val="28"/>
          <w:szCs w:val="28"/>
          <w:lang w:eastAsia="es-ES"/>
        </w:rPr>
        <w:t>como respecto del objetivo del Poder Reformador</w:t>
      </w:r>
      <w:r w:rsidR="0006754C">
        <w:rPr>
          <w:rFonts w:cs="Arial"/>
          <w:sz w:val="28"/>
          <w:szCs w:val="28"/>
          <w:lang w:eastAsia="es-ES"/>
        </w:rPr>
        <w:t xml:space="preserve"> de posibilitar el ejercicio efectivo de sus derechos, de su id</w:t>
      </w:r>
      <w:r w:rsidR="00E544CE">
        <w:rPr>
          <w:rFonts w:cs="Arial"/>
          <w:sz w:val="28"/>
          <w:szCs w:val="28"/>
          <w:lang w:eastAsia="es-ES"/>
        </w:rPr>
        <w:t xml:space="preserve">entidad individual y colectiva; y </w:t>
      </w:r>
      <w:r w:rsidR="0006754C">
        <w:rPr>
          <w:rFonts w:cs="Arial"/>
          <w:sz w:val="28"/>
          <w:szCs w:val="28"/>
          <w:lang w:eastAsia="es-ES"/>
        </w:rPr>
        <w:t xml:space="preserve">de la necesidad de superar </w:t>
      </w:r>
      <w:r w:rsidR="0006754C">
        <w:rPr>
          <w:rFonts w:cs="Arial"/>
          <w:sz w:val="28"/>
          <w:szCs w:val="28"/>
          <w:lang w:eastAsia="es-ES"/>
        </w:rPr>
        <w:lastRenderedPageBreak/>
        <w:t>paulatinamente la desigualdad de oportunidades que tradicionalmente les ha</w:t>
      </w:r>
      <w:r w:rsidR="00AD16F2">
        <w:rPr>
          <w:rFonts w:cs="Arial"/>
          <w:sz w:val="28"/>
          <w:szCs w:val="28"/>
          <w:lang w:eastAsia="es-ES"/>
        </w:rPr>
        <w:t>n</w:t>
      </w:r>
      <w:r w:rsidR="0006754C">
        <w:rPr>
          <w:rFonts w:cs="Arial"/>
          <w:sz w:val="28"/>
          <w:szCs w:val="28"/>
          <w:lang w:eastAsia="es-ES"/>
        </w:rPr>
        <w:t xml:space="preserve"> afectado.</w:t>
      </w:r>
      <w:r w:rsidR="0006754C">
        <w:rPr>
          <w:rStyle w:val="Refdenotaalpie"/>
          <w:rFonts w:cs="Arial"/>
          <w:sz w:val="28"/>
          <w:szCs w:val="28"/>
          <w:lang w:eastAsia="es-ES"/>
        </w:rPr>
        <w:footnoteReference w:id="85"/>
      </w:r>
      <w:r w:rsidR="0006754C">
        <w:rPr>
          <w:rFonts w:cs="Arial"/>
          <w:sz w:val="28"/>
          <w:szCs w:val="28"/>
          <w:lang w:eastAsia="es-ES"/>
        </w:rPr>
        <w:t xml:space="preserve"> </w:t>
      </w:r>
    </w:p>
    <w:p w:rsidR="0006754C" w:rsidRDefault="0006754C" w:rsidP="0006754C">
      <w:pPr>
        <w:pStyle w:val="corte4fondoCar"/>
        <w:spacing w:line="348" w:lineRule="auto"/>
        <w:ind w:firstLine="0"/>
        <w:rPr>
          <w:rFonts w:cs="Arial"/>
          <w:sz w:val="28"/>
          <w:szCs w:val="28"/>
          <w:lang w:eastAsia="es-ES"/>
        </w:rPr>
      </w:pPr>
    </w:p>
    <w:p w:rsidR="00B70900" w:rsidRDefault="00AD16F2"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P</w:t>
      </w:r>
      <w:r w:rsidR="00243CD8">
        <w:rPr>
          <w:rFonts w:cs="Arial"/>
          <w:sz w:val="28"/>
          <w:szCs w:val="28"/>
          <w:lang w:eastAsia="es-ES"/>
        </w:rPr>
        <w:t xml:space="preserve">or tales razones, </w:t>
      </w:r>
      <w:r w:rsidR="00E544CE">
        <w:rPr>
          <w:rFonts w:cs="Arial"/>
          <w:sz w:val="28"/>
          <w:szCs w:val="28"/>
          <w:lang w:eastAsia="es-ES"/>
        </w:rPr>
        <w:t>también reconoce</w:t>
      </w:r>
      <w:r w:rsidR="00243CD8">
        <w:rPr>
          <w:rFonts w:cs="Arial"/>
          <w:sz w:val="28"/>
          <w:szCs w:val="28"/>
          <w:lang w:eastAsia="es-ES"/>
        </w:rPr>
        <w:t xml:space="preserve"> que el Estado se encuentra</w:t>
      </w:r>
      <w:r w:rsidR="0006754C">
        <w:rPr>
          <w:rFonts w:cs="Arial"/>
          <w:sz w:val="28"/>
          <w:szCs w:val="28"/>
          <w:lang w:eastAsia="es-ES"/>
        </w:rPr>
        <w:t xml:space="preserve"> obligado a ado</w:t>
      </w:r>
      <w:r>
        <w:rPr>
          <w:rFonts w:cs="Arial"/>
          <w:sz w:val="28"/>
          <w:szCs w:val="28"/>
          <w:lang w:eastAsia="es-ES"/>
        </w:rPr>
        <w:t xml:space="preserve">ptar </w:t>
      </w:r>
      <w:r w:rsidR="00B70900">
        <w:rPr>
          <w:rFonts w:cs="Arial"/>
          <w:sz w:val="28"/>
          <w:szCs w:val="28"/>
          <w:lang w:eastAsia="es-ES"/>
        </w:rPr>
        <w:t xml:space="preserve">medidas, a través de </w:t>
      </w:r>
      <w:r>
        <w:rPr>
          <w:rFonts w:cs="Arial"/>
          <w:sz w:val="28"/>
          <w:szCs w:val="28"/>
          <w:lang w:eastAsia="es-ES"/>
        </w:rPr>
        <w:t>un enfoque inclusivo</w:t>
      </w:r>
      <w:r w:rsidR="00B70900">
        <w:rPr>
          <w:rFonts w:cs="Arial"/>
          <w:sz w:val="28"/>
          <w:szCs w:val="28"/>
          <w:lang w:eastAsia="es-ES"/>
        </w:rPr>
        <w:t>, para que los miembros de estas comunidades puedan hacer</w:t>
      </w:r>
      <w:r>
        <w:rPr>
          <w:rFonts w:cs="Arial"/>
          <w:sz w:val="28"/>
          <w:szCs w:val="28"/>
          <w:lang w:eastAsia="es-ES"/>
        </w:rPr>
        <w:t xml:space="preserve"> efectivo el ejercicio de sus derechos humanos, en específico, su derecho humano a la educación</w:t>
      </w:r>
      <w:r w:rsidR="00B70900">
        <w:rPr>
          <w:rFonts w:cs="Arial"/>
          <w:sz w:val="28"/>
          <w:szCs w:val="28"/>
          <w:lang w:eastAsia="es-ES"/>
        </w:rPr>
        <w:t xml:space="preserve">. </w:t>
      </w:r>
    </w:p>
    <w:p w:rsidR="00E544CE" w:rsidRDefault="00E544CE" w:rsidP="00E544CE">
      <w:pPr>
        <w:pStyle w:val="corte4fondoCar"/>
        <w:spacing w:line="348" w:lineRule="auto"/>
        <w:ind w:firstLine="0"/>
        <w:rPr>
          <w:rFonts w:cs="Arial"/>
          <w:sz w:val="28"/>
          <w:szCs w:val="28"/>
          <w:lang w:eastAsia="es-ES"/>
        </w:rPr>
      </w:pPr>
    </w:p>
    <w:p w:rsidR="00B70900" w:rsidRDefault="00B70900"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 xml:space="preserve">Así, el derecho humano a la educación </w:t>
      </w:r>
      <w:r>
        <w:rPr>
          <w:rFonts w:cs="Arial"/>
          <w:i/>
          <w:sz w:val="28"/>
          <w:szCs w:val="28"/>
          <w:lang w:eastAsia="es-ES"/>
        </w:rPr>
        <w:t>indígena</w:t>
      </w:r>
      <w:r>
        <w:rPr>
          <w:rFonts w:cs="Arial"/>
          <w:sz w:val="28"/>
          <w:szCs w:val="28"/>
          <w:lang w:eastAsia="es-ES"/>
        </w:rPr>
        <w:t>,</w:t>
      </w:r>
      <w:r w:rsidR="00AD16F2">
        <w:rPr>
          <w:rFonts w:cs="Arial"/>
          <w:sz w:val="28"/>
          <w:szCs w:val="28"/>
          <w:lang w:eastAsia="es-ES"/>
        </w:rPr>
        <w:t xml:space="preserve"> </w:t>
      </w:r>
      <w:r>
        <w:rPr>
          <w:rFonts w:cs="Arial"/>
          <w:sz w:val="28"/>
          <w:szCs w:val="28"/>
          <w:lang w:eastAsia="es-ES"/>
        </w:rPr>
        <w:t>a propósito de lograr que se coloquen en una situación de igualdad respecto del resto de los ciudadanos del Estado, debe de satisfacerse con algunas garantías adicionales</w:t>
      </w:r>
      <w:r w:rsidR="002453D1">
        <w:rPr>
          <w:rFonts w:cs="Arial"/>
          <w:sz w:val="28"/>
          <w:szCs w:val="28"/>
          <w:lang w:eastAsia="es-ES"/>
        </w:rPr>
        <w:t>, a saber</w:t>
      </w:r>
      <w:r>
        <w:rPr>
          <w:rFonts w:cs="Arial"/>
          <w:sz w:val="28"/>
          <w:szCs w:val="28"/>
          <w:lang w:eastAsia="es-ES"/>
        </w:rPr>
        <w:t xml:space="preserve">: </w:t>
      </w:r>
      <w:r w:rsidR="00AD16F2">
        <w:rPr>
          <w:rFonts w:cs="Arial"/>
          <w:sz w:val="28"/>
          <w:szCs w:val="28"/>
          <w:lang w:eastAsia="es-ES"/>
        </w:rPr>
        <w:t xml:space="preserve">(1) en sus propios idiomas; (2) en consonancia con sus métodos culturales de enseñanza y aprendizaje; </w:t>
      </w:r>
      <w:r>
        <w:rPr>
          <w:rFonts w:cs="Arial"/>
          <w:sz w:val="28"/>
          <w:szCs w:val="28"/>
          <w:lang w:eastAsia="es-ES"/>
        </w:rPr>
        <w:t xml:space="preserve">y, </w:t>
      </w:r>
      <w:r w:rsidR="00AD16F2">
        <w:rPr>
          <w:rFonts w:cs="Arial"/>
          <w:sz w:val="28"/>
          <w:szCs w:val="28"/>
          <w:lang w:eastAsia="es-ES"/>
        </w:rPr>
        <w:t>(3) con un reflejo de sus culturas, tradici</w:t>
      </w:r>
      <w:r>
        <w:rPr>
          <w:rFonts w:cs="Arial"/>
          <w:sz w:val="28"/>
          <w:szCs w:val="28"/>
          <w:lang w:eastAsia="es-ES"/>
        </w:rPr>
        <w:t xml:space="preserve">ones, historias y aspiraciones. </w:t>
      </w:r>
    </w:p>
    <w:p w:rsidR="00B70900" w:rsidRDefault="00B70900" w:rsidP="00B70900">
      <w:pPr>
        <w:pStyle w:val="corte4fondoCar"/>
        <w:spacing w:line="348" w:lineRule="auto"/>
        <w:ind w:firstLine="0"/>
        <w:rPr>
          <w:rFonts w:cs="Arial"/>
          <w:sz w:val="28"/>
          <w:szCs w:val="28"/>
          <w:lang w:eastAsia="es-ES"/>
        </w:rPr>
      </w:pPr>
    </w:p>
    <w:p w:rsidR="00983FF9" w:rsidRPr="00911993" w:rsidRDefault="00B70900" w:rsidP="00D55958">
      <w:pPr>
        <w:pStyle w:val="corte4fondoCar"/>
        <w:numPr>
          <w:ilvl w:val="0"/>
          <w:numId w:val="2"/>
        </w:numPr>
        <w:spacing w:line="348" w:lineRule="auto"/>
        <w:ind w:left="0" w:hanging="567"/>
        <w:rPr>
          <w:rFonts w:cs="Arial"/>
          <w:sz w:val="28"/>
          <w:szCs w:val="28"/>
          <w:lang w:eastAsia="es-ES"/>
        </w:rPr>
      </w:pPr>
      <w:r>
        <w:rPr>
          <w:rFonts w:cs="Arial"/>
          <w:sz w:val="28"/>
          <w:szCs w:val="28"/>
          <w:lang w:eastAsia="es-ES"/>
        </w:rPr>
        <w:t xml:space="preserve">Consecuentemente, de no satisfacerse del derecho humano a la educación con estas garantías adicionales, ello se traduciría en una doble vulneración, pues no sólo </w:t>
      </w:r>
      <w:r w:rsidR="001C23E0">
        <w:rPr>
          <w:rFonts w:cs="Arial"/>
          <w:sz w:val="28"/>
          <w:szCs w:val="28"/>
          <w:lang w:eastAsia="es-ES"/>
        </w:rPr>
        <w:t>se trataría de una</w:t>
      </w:r>
      <w:r>
        <w:rPr>
          <w:rFonts w:cs="Arial"/>
          <w:sz w:val="28"/>
          <w:szCs w:val="28"/>
          <w:lang w:eastAsia="es-ES"/>
        </w:rPr>
        <w:t xml:space="preserve"> conculcación del derecho humano a la educación, sino al derecho humano —</w:t>
      </w:r>
      <w:r w:rsidRPr="00243CD8">
        <w:rPr>
          <w:rFonts w:cs="Arial"/>
          <w:i/>
          <w:sz w:val="28"/>
          <w:szCs w:val="28"/>
          <w:lang w:eastAsia="es-ES"/>
        </w:rPr>
        <w:t>indígena</w:t>
      </w:r>
      <w:r>
        <w:rPr>
          <w:rFonts w:cs="Arial"/>
          <w:sz w:val="28"/>
          <w:szCs w:val="28"/>
          <w:lang w:eastAsia="es-ES"/>
        </w:rPr>
        <w:t xml:space="preserve">— a recibir instrucción educativa conforme a </w:t>
      </w:r>
      <w:r w:rsidR="00CC1AE0">
        <w:rPr>
          <w:rFonts w:cs="Arial"/>
          <w:sz w:val="28"/>
          <w:szCs w:val="28"/>
          <w:lang w:eastAsia="es-ES"/>
        </w:rPr>
        <w:t>sus criterios culturales</w:t>
      </w:r>
      <w:r w:rsidR="001C23E0">
        <w:rPr>
          <w:rFonts w:cs="Arial"/>
          <w:sz w:val="28"/>
          <w:szCs w:val="28"/>
          <w:lang w:eastAsia="es-ES"/>
        </w:rPr>
        <w:t xml:space="preserve"> y en su respectivo </w:t>
      </w:r>
      <w:r w:rsidR="00243CD8">
        <w:rPr>
          <w:rFonts w:cs="Arial"/>
          <w:sz w:val="28"/>
          <w:szCs w:val="28"/>
          <w:lang w:eastAsia="es-ES"/>
        </w:rPr>
        <w:t>idioma</w:t>
      </w:r>
      <w:r w:rsidR="007A737C">
        <w:rPr>
          <w:rFonts w:cs="Arial"/>
          <w:sz w:val="28"/>
          <w:szCs w:val="28"/>
          <w:lang w:eastAsia="es-ES"/>
        </w:rPr>
        <w:t xml:space="preserve">, </w:t>
      </w:r>
      <w:r w:rsidR="007A737C" w:rsidRPr="00911993">
        <w:rPr>
          <w:rFonts w:cs="Arial"/>
          <w:sz w:val="28"/>
          <w:szCs w:val="28"/>
          <w:lang w:eastAsia="es-ES"/>
        </w:rPr>
        <w:t>además del idioma dominante del Estado —bilingüe—</w:t>
      </w:r>
      <w:r w:rsidR="00243CD8" w:rsidRPr="00911993">
        <w:rPr>
          <w:rFonts w:cs="Arial"/>
          <w:sz w:val="28"/>
          <w:szCs w:val="28"/>
          <w:lang w:eastAsia="es-ES"/>
        </w:rPr>
        <w:t xml:space="preserve">. </w:t>
      </w:r>
      <w:r w:rsidRPr="00911993">
        <w:rPr>
          <w:rFonts w:cs="Arial"/>
          <w:sz w:val="28"/>
          <w:szCs w:val="28"/>
          <w:lang w:eastAsia="es-ES"/>
        </w:rPr>
        <w:t xml:space="preserve"> </w:t>
      </w:r>
    </w:p>
    <w:p w:rsidR="001B569A" w:rsidRPr="00911993" w:rsidRDefault="001B569A" w:rsidP="001B569A">
      <w:pPr>
        <w:pStyle w:val="corte4fondoCar"/>
        <w:spacing w:line="348" w:lineRule="auto"/>
        <w:ind w:firstLine="0"/>
        <w:rPr>
          <w:rFonts w:cs="Arial"/>
          <w:sz w:val="28"/>
          <w:szCs w:val="28"/>
          <w:lang w:eastAsia="es-ES"/>
        </w:rPr>
      </w:pPr>
    </w:p>
    <w:p w:rsidR="00F13B3A" w:rsidRPr="008B554C" w:rsidRDefault="001B569A" w:rsidP="00F13B3A">
      <w:pPr>
        <w:pStyle w:val="corte4fondoCar"/>
        <w:numPr>
          <w:ilvl w:val="0"/>
          <w:numId w:val="2"/>
        </w:numPr>
        <w:spacing w:line="348" w:lineRule="auto"/>
        <w:ind w:left="0" w:hanging="567"/>
        <w:rPr>
          <w:rFonts w:cs="Arial"/>
          <w:sz w:val="28"/>
          <w:szCs w:val="28"/>
          <w:lang w:eastAsia="es-ES"/>
        </w:rPr>
      </w:pPr>
      <w:r w:rsidRPr="00911993">
        <w:rPr>
          <w:rFonts w:cs="Arial"/>
          <w:b/>
          <w:sz w:val="28"/>
          <w:szCs w:val="28"/>
          <w:lang w:eastAsia="es-ES"/>
        </w:rPr>
        <w:t>¿Cuál es el está</w:t>
      </w:r>
      <w:r w:rsidRPr="001B569A">
        <w:rPr>
          <w:rFonts w:cs="Arial"/>
          <w:b/>
          <w:sz w:val="28"/>
          <w:szCs w:val="28"/>
          <w:lang w:eastAsia="es-ES"/>
        </w:rPr>
        <w:t xml:space="preserve">ndar de </w:t>
      </w:r>
      <w:r w:rsidR="00CC1AE0">
        <w:rPr>
          <w:rFonts w:cs="Arial"/>
          <w:b/>
          <w:sz w:val="28"/>
          <w:szCs w:val="28"/>
          <w:lang w:eastAsia="es-ES"/>
        </w:rPr>
        <w:t>protección constitucional del derecho humano a la consulta de las comunidades indígenas?</w:t>
      </w:r>
    </w:p>
    <w:p w:rsidR="008B554C" w:rsidRDefault="008B554C" w:rsidP="00933170">
      <w:pPr>
        <w:pStyle w:val="corte4fondoCar"/>
        <w:ind w:firstLine="0"/>
        <w:rPr>
          <w:rFonts w:cs="Arial"/>
          <w:sz w:val="28"/>
          <w:szCs w:val="28"/>
          <w:lang w:eastAsia="es-ES"/>
        </w:rPr>
      </w:pPr>
    </w:p>
    <w:p w:rsidR="008B554C" w:rsidRDefault="00362DE3" w:rsidP="008B554C">
      <w:pPr>
        <w:pStyle w:val="corte4fondoCar"/>
        <w:numPr>
          <w:ilvl w:val="0"/>
          <w:numId w:val="2"/>
        </w:numPr>
        <w:spacing w:line="348" w:lineRule="auto"/>
        <w:ind w:left="0" w:hanging="567"/>
        <w:rPr>
          <w:rFonts w:cs="Arial"/>
          <w:sz w:val="28"/>
          <w:szCs w:val="28"/>
          <w:lang w:eastAsia="es-ES"/>
        </w:rPr>
      </w:pPr>
      <w:r w:rsidRPr="00F13B3A">
        <w:rPr>
          <w:rFonts w:cs="Arial"/>
          <w:sz w:val="28"/>
          <w:szCs w:val="28"/>
          <w:lang w:eastAsia="es-ES"/>
        </w:rPr>
        <w:lastRenderedPageBreak/>
        <w:t>Además del estudio del planteamiento constitucional anterior</w:t>
      </w:r>
      <w:r w:rsidR="001B569A" w:rsidRPr="00F13B3A">
        <w:rPr>
          <w:rFonts w:cs="Arial"/>
          <w:sz w:val="28"/>
          <w:szCs w:val="28"/>
          <w:lang w:eastAsia="es-ES"/>
        </w:rPr>
        <w:t xml:space="preserve"> —sobre el derecho humano a la educación inicial (indígena</w:t>
      </w:r>
      <w:proofErr w:type="gramStart"/>
      <w:r w:rsidR="001B569A" w:rsidRPr="00F13B3A">
        <w:rPr>
          <w:rFonts w:cs="Arial"/>
          <w:sz w:val="28"/>
          <w:szCs w:val="28"/>
          <w:lang w:eastAsia="es-ES"/>
        </w:rPr>
        <w:t>)—</w:t>
      </w:r>
      <w:proofErr w:type="gramEnd"/>
      <w:r w:rsidR="001B569A" w:rsidRPr="00F13B3A">
        <w:rPr>
          <w:rFonts w:cs="Arial"/>
          <w:sz w:val="28"/>
          <w:szCs w:val="28"/>
          <w:lang w:eastAsia="es-ES"/>
        </w:rPr>
        <w:t xml:space="preserve">, es importante para esta Primera Sala pronunciarse sobre la obligación constitucional </w:t>
      </w:r>
      <w:r w:rsidR="00CC1AE0" w:rsidRPr="00F13B3A">
        <w:rPr>
          <w:rFonts w:cs="Arial"/>
          <w:sz w:val="28"/>
          <w:szCs w:val="28"/>
          <w:lang w:eastAsia="es-ES"/>
        </w:rPr>
        <w:t xml:space="preserve">y convencional </w:t>
      </w:r>
      <w:r w:rsidR="001B569A" w:rsidRPr="00F13B3A">
        <w:rPr>
          <w:rFonts w:cs="Arial"/>
          <w:sz w:val="28"/>
          <w:szCs w:val="28"/>
          <w:lang w:eastAsia="es-ES"/>
        </w:rPr>
        <w:t xml:space="preserve">del Estado mexicano de llevar a cabo un procedimiento de consulta frente a la implementación, por parte de cualquiera de sus autoridades, de una medida que pueda afectar los intereses de las comunidades indígenas. </w:t>
      </w:r>
    </w:p>
    <w:p w:rsidR="008B554C" w:rsidRDefault="008B554C" w:rsidP="008B554C">
      <w:pPr>
        <w:pStyle w:val="corte4fondoCar"/>
        <w:spacing w:line="348" w:lineRule="auto"/>
        <w:ind w:firstLine="0"/>
        <w:rPr>
          <w:rFonts w:cs="Arial"/>
          <w:sz w:val="28"/>
          <w:szCs w:val="28"/>
          <w:lang w:eastAsia="es-ES"/>
        </w:rPr>
      </w:pPr>
    </w:p>
    <w:p w:rsidR="008B554C" w:rsidRDefault="00CC1AE0"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 xml:space="preserve">Lo anterior en razón de que la parte recurrente, dentro de sus agravios, adujo </w:t>
      </w:r>
      <w:r w:rsidR="00AA538D" w:rsidRPr="008B554C">
        <w:rPr>
          <w:rFonts w:cs="Arial"/>
          <w:sz w:val="28"/>
          <w:szCs w:val="28"/>
          <w:lang w:eastAsia="es-ES"/>
        </w:rPr>
        <w:t xml:space="preserve">que </w:t>
      </w:r>
      <w:r w:rsidRPr="008B554C">
        <w:rPr>
          <w:rFonts w:cs="Arial"/>
          <w:sz w:val="28"/>
          <w:szCs w:val="28"/>
          <w:lang w:eastAsia="es-ES"/>
        </w:rPr>
        <w:t>el</w:t>
      </w:r>
      <w:r w:rsidR="00AA538D" w:rsidRPr="008B554C">
        <w:rPr>
          <w:rFonts w:cs="Arial"/>
          <w:sz w:val="28"/>
          <w:szCs w:val="28"/>
          <w:lang w:eastAsia="es-ES"/>
        </w:rPr>
        <w:t xml:space="preserve"> </w:t>
      </w:r>
      <w:r w:rsidRPr="008B554C">
        <w:rPr>
          <w:rFonts w:cs="Arial"/>
          <w:sz w:val="28"/>
          <w:szCs w:val="28"/>
          <w:lang w:eastAsia="es-ES"/>
        </w:rPr>
        <w:t>“</w:t>
      </w:r>
      <w:r w:rsidR="00AA538D" w:rsidRPr="008B554C">
        <w:rPr>
          <w:rFonts w:cs="Arial"/>
          <w:i/>
          <w:sz w:val="28"/>
          <w:szCs w:val="28"/>
          <w:lang w:eastAsia="es-ES"/>
        </w:rPr>
        <w:t>Decreto</w:t>
      </w:r>
      <w:r w:rsidRPr="008B554C">
        <w:rPr>
          <w:rFonts w:cs="Arial"/>
          <w:i/>
          <w:sz w:val="28"/>
          <w:szCs w:val="28"/>
          <w:lang w:val="es-ES" w:eastAsia="es-ES"/>
        </w:rPr>
        <w:t xml:space="preserve"> de fecha veintidós de marzo de dos mil doce, que tiene por objeto allegarse recursos complementarios al consejo de fomento educativo (CONAFE) para aplicarlos al mejor desarrollo de la educación en el país, así como de la cultura mexicana en el exterior” </w:t>
      </w:r>
      <w:r w:rsidR="00AA538D" w:rsidRPr="008B554C">
        <w:rPr>
          <w:rFonts w:cs="Arial"/>
          <w:sz w:val="28"/>
          <w:szCs w:val="28"/>
          <w:lang w:eastAsia="es-ES"/>
        </w:rPr>
        <w:t xml:space="preserve">vulneró su derecho a una consulta previa e informada, </w:t>
      </w:r>
      <w:r w:rsidR="009915E2" w:rsidRPr="008B554C">
        <w:rPr>
          <w:rFonts w:cs="Arial"/>
          <w:sz w:val="28"/>
          <w:szCs w:val="28"/>
          <w:lang w:eastAsia="es-ES"/>
        </w:rPr>
        <w:t xml:space="preserve">pues sus artículos 2 y 3, fracciones I, II, III, IV, V, VI, VII, IX y X </w:t>
      </w:r>
      <w:r w:rsidR="008957F2" w:rsidRPr="008B554C">
        <w:rPr>
          <w:rFonts w:cs="Arial"/>
          <w:sz w:val="28"/>
          <w:szCs w:val="28"/>
          <w:lang w:eastAsia="es-ES"/>
        </w:rPr>
        <w:t>fueron aplicados</w:t>
      </w:r>
      <w:r w:rsidR="009915E2" w:rsidRPr="008B554C">
        <w:rPr>
          <w:rFonts w:cs="Arial"/>
          <w:sz w:val="28"/>
          <w:szCs w:val="28"/>
          <w:lang w:eastAsia="es-ES"/>
        </w:rPr>
        <w:t xml:space="preserve"> sin consultar previamente a la comunidad indígena sobre su implementación. </w:t>
      </w:r>
      <w:r w:rsidR="00AA538D" w:rsidRPr="008B554C">
        <w:rPr>
          <w:rFonts w:cs="Arial"/>
          <w:sz w:val="28"/>
          <w:szCs w:val="28"/>
          <w:lang w:eastAsia="es-ES"/>
        </w:rPr>
        <w:t xml:space="preserve"> </w:t>
      </w:r>
    </w:p>
    <w:p w:rsidR="008B554C" w:rsidRDefault="008B554C" w:rsidP="008B554C">
      <w:pPr>
        <w:pStyle w:val="corte4fondoCar"/>
        <w:spacing w:line="348" w:lineRule="auto"/>
        <w:ind w:firstLine="0"/>
        <w:rPr>
          <w:rFonts w:cs="Arial"/>
          <w:i/>
          <w:sz w:val="28"/>
          <w:szCs w:val="28"/>
          <w:lang w:val="es-ES" w:eastAsia="es-ES"/>
        </w:rPr>
      </w:pPr>
    </w:p>
    <w:p w:rsidR="008B554C" w:rsidRPr="00CC1AE0" w:rsidRDefault="008B554C" w:rsidP="008B554C">
      <w:pPr>
        <w:pStyle w:val="corte4fondoCar"/>
        <w:spacing w:line="348" w:lineRule="auto"/>
        <w:ind w:firstLine="0"/>
        <w:rPr>
          <w:rFonts w:cs="Arial"/>
          <w:i/>
          <w:sz w:val="28"/>
          <w:szCs w:val="28"/>
          <w:lang w:val="es-ES" w:eastAsia="es-ES"/>
        </w:rPr>
      </w:pPr>
      <w:r w:rsidRPr="00CC1AE0">
        <w:rPr>
          <w:rFonts w:cs="Arial"/>
          <w:b/>
          <w:sz w:val="28"/>
          <w:szCs w:val="28"/>
          <w:lang w:eastAsia="es-ES"/>
        </w:rPr>
        <w:t xml:space="preserve">a) El derecho humano a la consulta de las comunidades indígenas. </w:t>
      </w:r>
    </w:p>
    <w:p w:rsidR="008B554C" w:rsidRDefault="008B554C" w:rsidP="008B554C">
      <w:pPr>
        <w:pStyle w:val="corte4fondoCar"/>
        <w:spacing w:line="348" w:lineRule="auto"/>
        <w:ind w:firstLine="0"/>
        <w:rPr>
          <w:rFonts w:cs="Arial"/>
          <w:sz w:val="28"/>
          <w:szCs w:val="28"/>
          <w:lang w:eastAsia="es-ES"/>
        </w:rPr>
      </w:pPr>
    </w:p>
    <w:p w:rsidR="008B554C" w:rsidRDefault="0034071A"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Esta Primera Sala ya se ha manifestado con anterioridad sobre la protección efectiva de los derechos fundamentales de los pueblos y las comunidades ind</w:t>
      </w:r>
      <w:r w:rsidR="00E11CD9" w:rsidRPr="008B554C">
        <w:rPr>
          <w:rFonts w:cs="Arial"/>
          <w:sz w:val="28"/>
          <w:szCs w:val="28"/>
          <w:lang w:eastAsia="es-ES"/>
        </w:rPr>
        <w:t>ígenas, específicamente en el aspecto de que</w:t>
      </w:r>
      <w:r w:rsidRPr="008B554C">
        <w:rPr>
          <w:rFonts w:cs="Arial"/>
          <w:sz w:val="28"/>
          <w:szCs w:val="28"/>
          <w:lang w:eastAsia="es-ES"/>
        </w:rPr>
        <w:t xml:space="preserve"> se requiere garantizar el ejercicio de ciertos derechos humanos de índole procedimental, principalmente e</w:t>
      </w:r>
      <w:r w:rsidR="002D6502" w:rsidRPr="008B554C">
        <w:rPr>
          <w:rFonts w:cs="Arial"/>
          <w:sz w:val="28"/>
          <w:szCs w:val="28"/>
          <w:lang w:eastAsia="es-ES"/>
        </w:rPr>
        <w:t>l acceso a la información,</w:t>
      </w:r>
      <w:r w:rsidRPr="008B554C">
        <w:rPr>
          <w:rFonts w:cs="Arial"/>
          <w:sz w:val="28"/>
          <w:szCs w:val="28"/>
          <w:lang w:eastAsia="es-ES"/>
        </w:rPr>
        <w:t xml:space="preserve"> la participación en la toma de decisiones y el acceso a la justicia.</w:t>
      </w:r>
      <w:r>
        <w:rPr>
          <w:rStyle w:val="Refdenotaalpie"/>
          <w:rFonts w:cs="Arial"/>
          <w:sz w:val="28"/>
          <w:szCs w:val="28"/>
          <w:lang w:eastAsia="es-ES"/>
        </w:rPr>
        <w:footnoteReference w:id="86"/>
      </w:r>
      <w:r w:rsidRPr="008B554C">
        <w:rPr>
          <w:rFonts w:cs="Arial"/>
          <w:sz w:val="28"/>
          <w:szCs w:val="28"/>
          <w:lang w:eastAsia="es-ES"/>
        </w:rPr>
        <w:t xml:space="preserve"> </w:t>
      </w:r>
    </w:p>
    <w:p w:rsidR="008B554C" w:rsidRDefault="00E11CD9"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lastRenderedPageBreak/>
        <w:t>En ese sentido, se ha sostenido que todas las autoridades, en el ámbito de sus atribuciones, están obligadas a consultarlos antes de adoptar cualquier acción o medida susceptible de a</w:t>
      </w:r>
      <w:r w:rsidR="002D6502" w:rsidRPr="008B554C">
        <w:rPr>
          <w:rFonts w:cs="Arial"/>
          <w:sz w:val="28"/>
          <w:szCs w:val="28"/>
          <w:lang w:eastAsia="es-ES"/>
        </w:rPr>
        <w:t xml:space="preserve">fectar sus derechos o intereses; </w:t>
      </w:r>
      <w:r w:rsidRPr="008B554C">
        <w:rPr>
          <w:rFonts w:cs="Arial"/>
          <w:b/>
          <w:sz w:val="28"/>
          <w:szCs w:val="28"/>
          <w:lang w:eastAsia="es-ES"/>
        </w:rPr>
        <w:t xml:space="preserve">consulta </w:t>
      </w:r>
      <w:r w:rsidRPr="008B554C">
        <w:rPr>
          <w:rFonts w:cs="Arial"/>
          <w:sz w:val="28"/>
          <w:szCs w:val="28"/>
          <w:lang w:eastAsia="es-ES"/>
        </w:rPr>
        <w:t>que</w:t>
      </w:r>
      <w:r w:rsidR="002D6502" w:rsidRPr="008B554C">
        <w:rPr>
          <w:rFonts w:cs="Arial"/>
          <w:sz w:val="28"/>
          <w:szCs w:val="28"/>
          <w:lang w:eastAsia="es-ES"/>
        </w:rPr>
        <w:t>, además,</w:t>
      </w:r>
      <w:r w:rsidRPr="008B554C">
        <w:rPr>
          <w:rFonts w:cs="Arial"/>
          <w:sz w:val="28"/>
          <w:szCs w:val="28"/>
          <w:lang w:eastAsia="es-ES"/>
        </w:rPr>
        <w:t xml:space="preserve"> debe </w:t>
      </w:r>
      <w:r w:rsidR="002D6502" w:rsidRPr="008B554C">
        <w:rPr>
          <w:rFonts w:cs="Arial"/>
          <w:sz w:val="28"/>
          <w:szCs w:val="28"/>
          <w:lang w:eastAsia="es-ES"/>
        </w:rPr>
        <w:t xml:space="preserve">de </w:t>
      </w:r>
      <w:r w:rsidRPr="008B554C">
        <w:rPr>
          <w:rFonts w:cs="Arial"/>
          <w:sz w:val="28"/>
          <w:szCs w:val="28"/>
          <w:lang w:eastAsia="es-ES"/>
        </w:rPr>
        <w:t xml:space="preserve">cumplir con los siguientes parámetros: </w:t>
      </w:r>
      <w:r w:rsidRPr="008B554C">
        <w:rPr>
          <w:rFonts w:cs="Arial"/>
          <w:b/>
          <w:sz w:val="28"/>
          <w:szCs w:val="28"/>
          <w:lang w:eastAsia="es-ES"/>
        </w:rPr>
        <w:t>a)</w:t>
      </w:r>
      <w:r w:rsidRPr="008B554C">
        <w:rPr>
          <w:rFonts w:cs="Arial"/>
          <w:sz w:val="28"/>
          <w:szCs w:val="28"/>
          <w:lang w:eastAsia="es-ES"/>
        </w:rPr>
        <w:t xml:space="preserve"> ser </w:t>
      </w:r>
      <w:r w:rsidRPr="008B554C">
        <w:rPr>
          <w:rFonts w:cs="Arial"/>
          <w:b/>
          <w:i/>
          <w:sz w:val="28"/>
          <w:szCs w:val="28"/>
          <w:lang w:eastAsia="es-ES"/>
        </w:rPr>
        <w:t>previa</w:t>
      </w:r>
      <w:r w:rsidR="002D6502" w:rsidRPr="008B554C">
        <w:rPr>
          <w:rFonts w:cs="Arial"/>
          <w:sz w:val="28"/>
          <w:szCs w:val="28"/>
          <w:lang w:eastAsia="es-ES"/>
        </w:rPr>
        <w:t xml:space="preserve"> —</w:t>
      </w:r>
      <w:r w:rsidR="005A4D87" w:rsidRPr="008B554C">
        <w:rPr>
          <w:rFonts w:cs="Arial"/>
          <w:sz w:val="28"/>
          <w:szCs w:val="28"/>
          <w:lang w:eastAsia="es-ES"/>
        </w:rPr>
        <w:t xml:space="preserve"> es decir, realizarse </w:t>
      </w:r>
      <w:r w:rsidR="002D6502" w:rsidRPr="008B554C">
        <w:rPr>
          <w:rFonts w:cs="Arial"/>
          <w:sz w:val="28"/>
          <w:szCs w:val="28"/>
          <w:lang w:eastAsia="es-ES"/>
        </w:rPr>
        <w:t>con suficiente antelación al comienzo de las actividades de ejecución—</w:t>
      </w:r>
      <w:r w:rsidRPr="008B554C">
        <w:rPr>
          <w:rFonts w:cs="Arial"/>
          <w:sz w:val="28"/>
          <w:szCs w:val="28"/>
          <w:lang w:eastAsia="es-ES"/>
        </w:rPr>
        <w:t xml:space="preserve">; </w:t>
      </w:r>
      <w:r w:rsidRPr="008B554C">
        <w:rPr>
          <w:rFonts w:cs="Arial"/>
          <w:b/>
          <w:sz w:val="28"/>
          <w:szCs w:val="28"/>
          <w:lang w:eastAsia="es-ES"/>
        </w:rPr>
        <w:t>b)</w:t>
      </w:r>
      <w:r w:rsidRPr="008B554C">
        <w:rPr>
          <w:rFonts w:cs="Arial"/>
          <w:sz w:val="28"/>
          <w:szCs w:val="28"/>
          <w:lang w:eastAsia="es-ES"/>
        </w:rPr>
        <w:t xml:space="preserve"> </w:t>
      </w:r>
      <w:r w:rsidRPr="008B554C">
        <w:rPr>
          <w:rFonts w:cs="Arial"/>
          <w:b/>
          <w:i/>
          <w:sz w:val="28"/>
          <w:szCs w:val="28"/>
          <w:lang w:eastAsia="es-ES"/>
        </w:rPr>
        <w:t>culturalmente adecuada</w:t>
      </w:r>
      <w:r w:rsidRPr="008B554C">
        <w:rPr>
          <w:rFonts w:cs="Arial"/>
          <w:sz w:val="28"/>
          <w:szCs w:val="28"/>
          <w:lang w:eastAsia="es-ES"/>
        </w:rPr>
        <w:t xml:space="preserve"> a través de sus representantes o autoridades tradicionales</w:t>
      </w:r>
      <w:r w:rsidR="002D6502" w:rsidRPr="008B554C">
        <w:rPr>
          <w:rFonts w:cs="Arial"/>
          <w:sz w:val="28"/>
          <w:szCs w:val="28"/>
          <w:lang w:eastAsia="es-ES"/>
        </w:rPr>
        <w:t xml:space="preserve"> </w:t>
      </w:r>
      <w:r w:rsidR="001B569A" w:rsidRPr="008B554C">
        <w:rPr>
          <w:rFonts w:cs="Arial"/>
          <w:sz w:val="28"/>
          <w:szCs w:val="28"/>
          <w:lang w:eastAsia="es-ES"/>
        </w:rPr>
        <w:t xml:space="preserve">— esto es, </w:t>
      </w:r>
      <w:r w:rsidR="002D6502" w:rsidRPr="008B554C">
        <w:rPr>
          <w:rFonts w:cs="Arial"/>
          <w:sz w:val="28"/>
          <w:szCs w:val="28"/>
          <w:lang w:eastAsia="es-ES"/>
        </w:rPr>
        <w:t>de acuerdo con sus costumbres y tradiciones, y a través de los medios o instrumentos idóneos para esas comunidades—</w:t>
      </w:r>
      <w:r w:rsidRPr="008B554C">
        <w:rPr>
          <w:rFonts w:cs="Arial"/>
          <w:sz w:val="28"/>
          <w:szCs w:val="28"/>
          <w:lang w:eastAsia="es-ES"/>
        </w:rPr>
        <w:t xml:space="preserve">; </w:t>
      </w:r>
      <w:r w:rsidRPr="008B554C">
        <w:rPr>
          <w:rFonts w:cs="Arial"/>
          <w:b/>
          <w:sz w:val="28"/>
          <w:szCs w:val="28"/>
          <w:lang w:eastAsia="es-ES"/>
        </w:rPr>
        <w:t>c)</w:t>
      </w:r>
      <w:r w:rsidRPr="008B554C">
        <w:rPr>
          <w:rFonts w:cs="Arial"/>
          <w:sz w:val="28"/>
          <w:szCs w:val="28"/>
          <w:lang w:eastAsia="es-ES"/>
        </w:rPr>
        <w:t xml:space="preserve"> </w:t>
      </w:r>
      <w:r w:rsidRPr="008B554C">
        <w:rPr>
          <w:rFonts w:cs="Arial"/>
          <w:b/>
          <w:i/>
          <w:sz w:val="28"/>
          <w:szCs w:val="28"/>
          <w:lang w:eastAsia="es-ES"/>
        </w:rPr>
        <w:t>informada</w:t>
      </w:r>
      <w:r w:rsidR="002D6502" w:rsidRPr="008B554C">
        <w:rPr>
          <w:rFonts w:cs="Arial"/>
          <w:sz w:val="28"/>
          <w:szCs w:val="28"/>
          <w:lang w:eastAsia="es-ES"/>
        </w:rPr>
        <w:t xml:space="preserve"> —</w:t>
      </w:r>
      <w:r w:rsidR="001B569A" w:rsidRPr="008B554C">
        <w:rPr>
          <w:rFonts w:cs="Arial"/>
          <w:sz w:val="28"/>
          <w:szCs w:val="28"/>
          <w:lang w:eastAsia="es-ES"/>
        </w:rPr>
        <w:t xml:space="preserve">es decir, </w:t>
      </w:r>
      <w:r w:rsidR="002D6502" w:rsidRPr="008B554C">
        <w:rPr>
          <w:rFonts w:cs="Arial"/>
          <w:sz w:val="28"/>
          <w:szCs w:val="28"/>
          <w:lang w:eastAsia="es-ES"/>
        </w:rPr>
        <w:t>con existencia de información precisa sobre la naturaleza y las consecuencias del proyecto—</w:t>
      </w:r>
      <w:r w:rsidRPr="008B554C">
        <w:rPr>
          <w:rFonts w:cs="Arial"/>
          <w:sz w:val="28"/>
          <w:szCs w:val="28"/>
          <w:lang w:eastAsia="es-ES"/>
        </w:rPr>
        <w:t xml:space="preserve">; y, </w:t>
      </w:r>
      <w:r w:rsidRPr="008B554C">
        <w:rPr>
          <w:rFonts w:cs="Arial"/>
          <w:b/>
          <w:sz w:val="28"/>
          <w:szCs w:val="28"/>
          <w:lang w:eastAsia="es-ES"/>
        </w:rPr>
        <w:t>d)</w:t>
      </w:r>
      <w:r w:rsidRPr="008B554C">
        <w:rPr>
          <w:rFonts w:cs="Arial"/>
          <w:sz w:val="28"/>
          <w:szCs w:val="28"/>
          <w:lang w:eastAsia="es-ES"/>
        </w:rPr>
        <w:t xml:space="preserve"> de </w:t>
      </w:r>
      <w:r w:rsidRPr="008B554C">
        <w:rPr>
          <w:rFonts w:cs="Arial"/>
          <w:b/>
          <w:i/>
          <w:sz w:val="28"/>
          <w:szCs w:val="28"/>
          <w:lang w:eastAsia="es-ES"/>
        </w:rPr>
        <w:t>buena fe</w:t>
      </w:r>
      <w:r w:rsidR="002D6502" w:rsidRPr="008B554C">
        <w:rPr>
          <w:rFonts w:cs="Arial"/>
          <w:sz w:val="28"/>
          <w:szCs w:val="28"/>
          <w:lang w:eastAsia="es-ES"/>
        </w:rPr>
        <w:t xml:space="preserve"> —</w:t>
      </w:r>
      <w:r w:rsidR="001B569A" w:rsidRPr="008B554C">
        <w:rPr>
          <w:rFonts w:cs="Arial"/>
          <w:sz w:val="28"/>
          <w:szCs w:val="28"/>
          <w:lang w:eastAsia="es-ES"/>
        </w:rPr>
        <w:t xml:space="preserve">es decir, </w:t>
      </w:r>
      <w:r w:rsidR="002D6502" w:rsidRPr="008B554C">
        <w:rPr>
          <w:rFonts w:cs="Arial"/>
          <w:sz w:val="28"/>
          <w:szCs w:val="28"/>
          <w:lang w:eastAsia="es-ES"/>
        </w:rPr>
        <w:t>en ausencia de cualquier tipo de coerción por parte del Estado, de sus agentes, o de particulares que actúen con su autorización o aquiescencia—</w:t>
      </w:r>
      <w:r w:rsidRPr="008B554C">
        <w:rPr>
          <w:rFonts w:cs="Arial"/>
          <w:sz w:val="28"/>
          <w:szCs w:val="28"/>
          <w:lang w:eastAsia="es-ES"/>
        </w:rPr>
        <w:t>.</w:t>
      </w:r>
    </w:p>
    <w:p w:rsidR="008B554C" w:rsidRDefault="008B554C" w:rsidP="008B554C">
      <w:pPr>
        <w:pStyle w:val="corte4fondoCar"/>
        <w:spacing w:line="348" w:lineRule="auto"/>
        <w:ind w:firstLine="0"/>
        <w:rPr>
          <w:rFonts w:cs="Arial"/>
          <w:sz w:val="28"/>
          <w:szCs w:val="28"/>
          <w:lang w:eastAsia="es-ES"/>
        </w:rPr>
      </w:pPr>
    </w:p>
    <w:p w:rsidR="008B554C" w:rsidRPr="008B554C" w:rsidRDefault="00E11CD9"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 xml:space="preserve">Todo lo anterior en el entendido de que el deber del Estado a la consulta no depende de la demostración de una afectación real a sus derechos, </w:t>
      </w:r>
      <w:r w:rsidRPr="008B554C">
        <w:rPr>
          <w:rFonts w:cs="Arial"/>
          <w:b/>
          <w:sz w:val="28"/>
          <w:szCs w:val="28"/>
          <w:lang w:eastAsia="es-ES"/>
        </w:rPr>
        <w:t>sino de la susceptibilidad de que puedan llegar a dañarse</w:t>
      </w:r>
      <w:r w:rsidRPr="008B554C">
        <w:rPr>
          <w:rFonts w:cs="Arial"/>
          <w:sz w:val="28"/>
          <w:szCs w:val="28"/>
          <w:lang w:eastAsia="es-ES"/>
        </w:rPr>
        <w:t xml:space="preserve">, </w:t>
      </w:r>
      <w:r w:rsidR="001B569A" w:rsidRPr="008B554C">
        <w:rPr>
          <w:rFonts w:cs="Arial"/>
          <w:sz w:val="28"/>
          <w:szCs w:val="28"/>
          <w:lang w:eastAsia="es-ES"/>
        </w:rPr>
        <w:t>ya que precisamente</w:t>
      </w:r>
      <w:r w:rsidRPr="008B554C">
        <w:rPr>
          <w:rFonts w:cs="Arial"/>
          <w:sz w:val="28"/>
          <w:szCs w:val="28"/>
          <w:lang w:eastAsia="es-ES"/>
        </w:rPr>
        <w:t xml:space="preserve"> uno de los objetos del procedimiento es </w:t>
      </w:r>
      <w:r w:rsidRPr="008B554C">
        <w:rPr>
          <w:rFonts w:cs="Arial"/>
          <w:b/>
          <w:sz w:val="28"/>
          <w:szCs w:val="28"/>
          <w:lang w:eastAsia="es-ES"/>
        </w:rPr>
        <w:t xml:space="preserve">determinar si los intereses de los pueblos indígenas </w:t>
      </w:r>
      <w:r w:rsidR="001B569A" w:rsidRPr="008B554C">
        <w:rPr>
          <w:rFonts w:cs="Arial"/>
          <w:b/>
          <w:sz w:val="28"/>
          <w:szCs w:val="28"/>
          <w:lang w:eastAsia="es-ES"/>
        </w:rPr>
        <w:t>pueden verse perjudicados</w:t>
      </w:r>
      <w:r w:rsidRPr="008B554C">
        <w:rPr>
          <w:rFonts w:cs="Arial"/>
          <w:b/>
          <w:sz w:val="28"/>
          <w:szCs w:val="28"/>
          <w:lang w:eastAsia="es-ES"/>
        </w:rPr>
        <w:t>.</w:t>
      </w:r>
      <w:r w:rsidRPr="002D6502">
        <w:rPr>
          <w:rStyle w:val="Refdenotaalpie"/>
          <w:rFonts w:cs="Arial"/>
          <w:b/>
          <w:sz w:val="28"/>
          <w:szCs w:val="28"/>
          <w:lang w:eastAsia="es-ES"/>
        </w:rPr>
        <w:footnoteReference w:id="87"/>
      </w:r>
      <w:r w:rsidRPr="008B554C">
        <w:rPr>
          <w:rFonts w:cs="Arial"/>
          <w:b/>
          <w:i/>
          <w:sz w:val="28"/>
          <w:szCs w:val="28"/>
          <w:lang w:eastAsia="es-ES"/>
        </w:rPr>
        <w:t xml:space="preserve"> </w:t>
      </w:r>
    </w:p>
    <w:p w:rsidR="008B554C" w:rsidRDefault="008B554C" w:rsidP="008B554C">
      <w:pPr>
        <w:pStyle w:val="corte4fondoCar"/>
        <w:spacing w:line="348" w:lineRule="auto"/>
        <w:ind w:firstLine="0"/>
        <w:rPr>
          <w:rFonts w:cs="Arial"/>
          <w:sz w:val="28"/>
          <w:szCs w:val="28"/>
          <w:lang w:eastAsia="es-ES"/>
        </w:rPr>
      </w:pPr>
    </w:p>
    <w:p w:rsidR="008B554C" w:rsidRDefault="00E11CD9"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Esta obligación del Estado de garantizar a las comunidades indígenas su derecho a una consulta previa e informada también encuentra su fundamento en el Convenio 169 de la OIT, el cual prescribe la obligación de los Estados parte de consultar a los pueblos</w:t>
      </w:r>
      <w:r w:rsidR="00E86E51">
        <w:rPr>
          <w:rFonts w:cs="Arial"/>
          <w:sz w:val="28"/>
          <w:szCs w:val="28"/>
          <w:lang w:eastAsia="es-ES"/>
        </w:rPr>
        <w:t xml:space="preserve"> Indígenas y</w:t>
      </w:r>
      <w:r w:rsidRPr="008B554C">
        <w:rPr>
          <w:rFonts w:cs="Arial"/>
          <w:sz w:val="28"/>
          <w:szCs w:val="28"/>
          <w:lang w:eastAsia="es-ES"/>
        </w:rPr>
        <w:t xml:space="preserve"> </w:t>
      </w:r>
      <w:r w:rsidR="00E86E51" w:rsidRPr="008B554C">
        <w:rPr>
          <w:rFonts w:cs="Arial"/>
          <w:sz w:val="28"/>
          <w:szCs w:val="28"/>
          <w:lang w:eastAsia="es-ES"/>
        </w:rPr>
        <w:t>Trib</w:t>
      </w:r>
      <w:r w:rsidR="00870B73">
        <w:rPr>
          <w:rFonts w:cs="Arial"/>
          <w:sz w:val="28"/>
          <w:szCs w:val="28"/>
          <w:lang w:eastAsia="es-ES"/>
        </w:rPr>
        <w:t>a</w:t>
      </w:r>
      <w:r w:rsidR="00E86E51" w:rsidRPr="008B554C">
        <w:rPr>
          <w:rFonts w:cs="Arial"/>
          <w:sz w:val="28"/>
          <w:szCs w:val="28"/>
          <w:lang w:eastAsia="es-ES"/>
        </w:rPr>
        <w:t>les</w:t>
      </w:r>
      <w:r w:rsidRPr="008B554C">
        <w:rPr>
          <w:rFonts w:cs="Arial"/>
          <w:sz w:val="28"/>
          <w:szCs w:val="28"/>
          <w:lang w:eastAsia="es-ES"/>
        </w:rPr>
        <w:t xml:space="preserve">, mediante procedimientos apropiados y, en particular, a través de sus instituciones representativas, cada vez que prevean medidas legislativas o administrativas susceptibles de afectarles directamente (artículo 6); y, de igual manera, prescribe que esas consultas deben de </w:t>
      </w:r>
      <w:r w:rsidRPr="008B554C">
        <w:rPr>
          <w:rFonts w:cs="Arial"/>
          <w:sz w:val="28"/>
          <w:szCs w:val="28"/>
          <w:lang w:eastAsia="es-ES"/>
        </w:rPr>
        <w:lastRenderedPageBreak/>
        <w:t xml:space="preserve">llevarse a cabo de buena fe y de manera apropiada a las circunstancias de la comunidad, ello con la finalidad de llegar a un acuerdo o lograr </w:t>
      </w:r>
      <w:r w:rsidR="005A4D87" w:rsidRPr="008B554C">
        <w:rPr>
          <w:rFonts w:cs="Arial"/>
          <w:sz w:val="28"/>
          <w:szCs w:val="28"/>
          <w:lang w:eastAsia="es-ES"/>
        </w:rPr>
        <w:t>el consentimiento sobre las propuestas</w:t>
      </w:r>
      <w:r w:rsidRPr="008B554C">
        <w:rPr>
          <w:rFonts w:cs="Arial"/>
          <w:sz w:val="28"/>
          <w:szCs w:val="28"/>
          <w:lang w:eastAsia="es-ES"/>
        </w:rPr>
        <w:t xml:space="preserve"> (artículo 7). </w:t>
      </w:r>
    </w:p>
    <w:p w:rsidR="008B554C" w:rsidRDefault="008B554C" w:rsidP="008B554C">
      <w:pPr>
        <w:pStyle w:val="corte4fondoCar"/>
        <w:spacing w:line="348" w:lineRule="auto"/>
        <w:ind w:firstLine="0"/>
        <w:rPr>
          <w:rFonts w:cs="Arial"/>
          <w:sz w:val="28"/>
          <w:szCs w:val="28"/>
          <w:lang w:eastAsia="es-ES"/>
        </w:rPr>
      </w:pPr>
    </w:p>
    <w:p w:rsidR="008B554C" w:rsidRDefault="00113F95"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 xml:space="preserve">Esta obligación </w:t>
      </w:r>
      <w:r w:rsidR="002D6502" w:rsidRPr="008B554C">
        <w:rPr>
          <w:rFonts w:cs="Arial"/>
          <w:sz w:val="28"/>
          <w:szCs w:val="28"/>
          <w:lang w:eastAsia="es-ES"/>
        </w:rPr>
        <w:t xml:space="preserve">, de igual manera, encuentra su fundamento </w:t>
      </w:r>
      <w:r w:rsidRPr="008B554C">
        <w:rPr>
          <w:rFonts w:cs="Arial"/>
          <w:sz w:val="28"/>
          <w:szCs w:val="28"/>
          <w:lang w:eastAsia="es-ES"/>
        </w:rPr>
        <w:t>en la jurisprudencia de la Corte Interamericana de Derechos Humanos, la cual ha definido en diversas sentencias —</w:t>
      </w:r>
      <w:r w:rsidR="002D6502" w:rsidRPr="008B554C">
        <w:rPr>
          <w:rFonts w:cs="Arial"/>
          <w:sz w:val="28"/>
          <w:szCs w:val="28"/>
          <w:lang w:eastAsia="es-ES"/>
        </w:rPr>
        <w:t xml:space="preserve">como en el </w:t>
      </w:r>
      <w:r w:rsidRPr="008B554C">
        <w:rPr>
          <w:rFonts w:cs="Arial"/>
          <w:sz w:val="28"/>
          <w:szCs w:val="28"/>
          <w:lang w:eastAsia="es-ES"/>
        </w:rPr>
        <w:t xml:space="preserve">caso del </w:t>
      </w:r>
      <w:r w:rsidRPr="008B554C">
        <w:rPr>
          <w:rFonts w:cs="Arial"/>
          <w:i/>
          <w:sz w:val="28"/>
          <w:szCs w:val="28"/>
          <w:lang w:eastAsia="es-ES"/>
        </w:rPr>
        <w:t xml:space="preserve">Pueblo de </w:t>
      </w:r>
      <w:proofErr w:type="spellStart"/>
      <w:r w:rsidRPr="008B554C">
        <w:rPr>
          <w:rFonts w:cs="Arial"/>
          <w:i/>
          <w:sz w:val="28"/>
          <w:szCs w:val="28"/>
          <w:lang w:eastAsia="es-ES"/>
        </w:rPr>
        <w:t>Saramaka</w:t>
      </w:r>
      <w:proofErr w:type="spellEnd"/>
      <w:r w:rsidRPr="008B554C">
        <w:rPr>
          <w:rFonts w:cs="Arial"/>
          <w:i/>
          <w:sz w:val="28"/>
          <w:szCs w:val="28"/>
          <w:lang w:eastAsia="es-ES"/>
        </w:rPr>
        <w:t xml:space="preserve"> Vs. Surinam</w:t>
      </w:r>
      <w:r>
        <w:rPr>
          <w:rStyle w:val="Refdenotaalpie"/>
          <w:rFonts w:cs="Arial"/>
          <w:i/>
          <w:sz w:val="28"/>
          <w:szCs w:val="28"/>
          <w:lang w:eastAsia="es-ES"/>
        </w:rPr>
        <w:footnoteReference w:id="88"/>
      </w:r>
      <w:r w:rsidRPr="008B554C">
        <w:rPr>
          <w:rFonts w:cs="Arial"/>
          <w:i/>
          <w:sz w:val="28"/>
          <w:szCs w:val="28"/>
          <w:lang w:eastAsia="es-ES"/>
        </w:rPr>
        <w:t xml:space="preserve">; </w:t>
      </w:r>
      <w:r w:rsidRPr="008B554C">
        <w:rPr>
          <w:rFonts w:cs="Arial"/>
          <w:sz w:val="28"/>
          <w:szCs w:val="28"/>
          <w:lang w:eastAsia="es-ES"/>
        </w:rPr>
        <w:t xml:space="preserve"> caso </w:t>
      </w:r>
      <w:r w:rsidRPr="008B554C">
        <w:rPr>
          <w:rFonts w:cs="Arial"/>
          <w:i/>
          <w:sz w:val="28"/>
          <w:szCs w:val="28"/>
          <w:lang w:eastAsia="es-ES"/>
        </w:rPr>
        <w:t xml:space="preserve">Comunidad indígena </w:t>
      </w:r>
      <w:proofErr w:type="spellStart"/>
      <w:r w:rsidRPr="008B554C">
        <w:rPr>
          <w:rFonts w:cs="Arial"/>
          <w:i/>
          <w:sz w:val="28"/>
          <w:szCs w:val="28"/>
          <w:lang w:eastAsia="es-ES"/>
        </w:rPr>
        <w:t>Yakye</w:t>
      </w:r>
      <w:proofErr w:type="spellEnd"/>
      <w:r w:rsidRPr="008B554C">
        <w:rPr>
          <w:rFonts w:cs="Arial"/>
          <w:i/>
          <w:sz w:val="28"/>
          <w:szCs w:val="28"/>
          <w:lang w:eastAsia="es-ES"/>
        </w:rPr>
        <w:t xml:space="preserve"> Axa Vs. Paraguay</w:t>
      </w:r>
      <w:r>
        <w:rPr>
          <w:rStyle w:val="Refdenotaalpie"/>
          <w:rFonts w:cs="Arial"/>
          <w:i/>
          <w:sz w:val="28"/>
          <w:szCs w:val="28"/>
          <w:lang w:eastAsia="es-ES"/>
        </w:rPr>
        <w:footnoteReference w:id="89"/>
      </w:r>
      <w:r w:rsidRPr="008B554C">
        <w:rPr>
          <w:rFonts w:cs="Arial"/>
          <w:i/>
          <w:sz w:val="28"/>
          <w:szCs w:val="28"/>
          <w:lang w:eastAsia="es-ES"/>
        </w:rPr>
        <w:t>;</w:t>
      </w:r>
      <w:r w:rsidR="008957F2" w:rsidRPr="008B554C">
        <w:rPr>
          <w:rFonts w:cs="Arial"/>
          <w:i/>
          <w:sz w:val="28"/>
          <w:szCs w:val="28"/>
          <w:lang w:eastAsia="es-ES"/>
        </w:rPr>
        <w:t xml:space="preserve"> </w:t>
      </w:r>
      <w:r w:rsidRPr="008B554C">
        <w:rPr>
          <w:rFonts w:cs="Arial"/>
          <w:sz w:val="28"/>
          <w:szCs w:val="28"/>
          <w:lang w:eastAsia="es-ES"/>
        </w:rPr>
        <w:t xml:space="preserve">caso </w:t>
      </w:r>
      <w:r w:rsidRPr="008B554C">
        <w:rPr>
          <w:rFonts w:cs="Arial"/>
          <w:i/>
          <w:sz w:val="28"/>
          <w:szCs w:val="28"/>
          <w:lang w:eastAsia="es-ES"/>
        </w:rPr>
        <w:t xml:space="preserve">Comunidad indígena </w:t>
      </w:r>
      <w:proofErr w:type="spellStart"/>
      <w:r w:rsidRPr="008B554C">
        <w:rPr>
          <w:rFonts w:cs="Arial"/>
          <w:i/>
          <w:sz w:val="28"/>
          <w:szCs w:val="28"/>
          <w:lang w:eastAsia="es-ES"/>
        </w:rPr>
        <w:t>Xámok</w:t>
      </w:r>
      <w:proofErr w:type="spellEnd"/>
      <w:r w:rsidRPr="008B554C">
        <w:rPr>
          <w:rFonts w:cs="Arial"/>
          <w:i/>
          <w:sz w:val="28"/>
          <w:szCs w:val="28"/>
          <w:lang w:eastAsia="es-ES"/>
        </w:rPr>
        <w:t xml:space="preserve"> </w:t>
      </w:r>
      <w:proofErr w:type="spellStart"/>
      <w:r w:rsidRPr="008B554C">
        <w:rPr>
          <w:rFonts w:cs="Arial"/>
          <w:i/>
          <w:sz w:val="28"/>
          <w:szCs w:val="28"/>
          <w:lang w:eastAsia="es-ES"/>
        </w:rPr>
        <w:t>Kásek</w:t>
      </w:r>
      <w:proofErr w:type="spellEnd"/>
      <w:r w:rsidRPr="008B554C">
        <w:rPr>
          <w:rFonts w:cs="Arial"/>
          <w:i/>
          <w:sz w:val="28"/>
          <w:szCs w:val="28"/>
          <w:lang w:eastAsia="es-ES"/>
        </w:rPr>
        <w:t xml:space="preserve"> Vs. Paraguay</w:t>
      </w:r>
      <w:r w:rsidRPr="00414AF0">
        <w:rPr>
          <w:rStyle w:val="Refdenotaalpie"/>
          <w:rFonts w:cs="Arial"/>
          <w:sz w:val="28"/>
          <w:szCs w:val="28"/>
          <w:lang w:eastAsia="es-ES"/>
        </w:rPr>
        <w:footnoteReference w:id="90"/>
      </w:r>
      <w:r w:rsidR="004F6A60" w:rsidRPr="008B554C">
        <w:rPr>
          <w:rFonts w:cs="Arial"/>
          <w:sz w:val="28"/>
          <w:szCs w:val="28"/>
          <w:lang w:eastAsia="es-ES"/>
        </w:rPr>
        <w:t>; entre otros</w:t>
      </w:r>
      <w:r w:rsidRPr="008B554C">
        <w:rPr>
          <w:rFonts w:cs="Arial"/>
          <w:sz w:val="28"/>
          <w:szCs w:val="28"/>
          <w:lang w:eastAsia="es-ES"/>
        </w:rPr>
        <w:t xml:space="preserve">— que la realización de la consulta se requiere siempre que el Estado ejecute un plan de desarrollo o </w:t>
      </w:r>
      <w:r w:rsidR="002D6502" w:rsidRPr="008B554C">
        <w:rPr>
          <w:rFonts w:cs="Arial"/>
          <w:sz w:val="28"/>
          <w:szCs w:val="28"/>
          <w:lang w:eastAsia="es-ES"/>
        </w:rPr>
        <w:t xml:space="preserve">de </w:t>
      </w:r>
      <w:r w:rsidRPr="008B554C">
        <w:rPr>
          <w:rFonts w:cs="Arial"/>
          <w:sz w:val="28"/>
          <w:szCs w:val="28"/>
          <w:lang w:eastAsia="es-ES"/>
        </w:rPr>
        <w:t xml:space="preserve">inversión dentro del territorio del pueblo que pueda verse afectado, </w:t>
      </w:r>
      <w:r w:rsidR="005A4D87" w:rsidRPr="008B554C">
        <w:rPr>
          <w:rFonts w:cs="Arial"/>
          <w:sz w:val="28"/>
          <w:szCs w:val="28"/>
          <w:lang w:eastAsia="es-ES"/>
        </w:rPr>
        <w:t>ello</w:t>
      </w:r>
      <w:r w:rsidR="002D6502" w:rsidRPr="008B554C">
        <w:rPr>
          <w:rFonts w:cs="Arial"/>
          <w:sz w:val="28"/>
          <w:szCs w:val="28"/>
          <w:lang w:eastAsia="es-ES"/>
        </w:rPr>
        <w:t xml:space="preserve"> </w:t>
      </w:r>
      <w:r w:rsidRPr="008B554C">
        <w:rPr>
          <w:rFonts w:cs="Arial"/>
          <w:sz w:val="28"/>
          <w:szCs w:val="28"/>
          <w:lang w:eastAsia="es-ES"/>
        </w:rPr>
        <w:t>con la finalidad de salvaguardar su participación efectiva</w:t>
      </w:r>
      <w:r w:rsidR="002D6502" w:rsidRPr="008B554C">
        <w:rPr>
          <w:rFonts w:cs="Arial"/>
          <w:sz w:val="28"/>
          <w:szCs w:val="28"/>
          <w:lang w:eastAsia="es-ES"/>
        </w:rPr>
        <w:t xml:space="preserve"> en la implementación de la medida</w:t>
      </w:r>
      <w:r w:rsidRPr="008B554C">
        <w:rPr>
          <w:rFonts w:cs="Arial"/>
          <w:sz w:val="28"/>
          <w:szCs w:val="28"/>
          <w:lang w:eastAsia="es-ES"/>
        </w:rPr>
        <w:t>, así como</w:t>
      </w:r>
      <w:r w:rsidR="002D6502" w:rsidRPr="008B554C">
        <w:rPr>
          <w:rFonts w:cs="Arial"/>
          <w:sz w:val="28"/>
          <w:szCs w:val="28"/>
          <w:lang w:eastAsia="es-ES"/>
        </w:rPr>
        <w:t xml:space="preserve"> para</w:t>
      </w:r>
      <w:r w:rsidRPr="008B554C">
        <w:rPr>
          <w:rFonts w:cs="Arial"/>
          <w:sz w:val="28"/>
          <w:szCs w:val="28"/>
          <w:lang w:eastAsia="es-ES"/>
        </w:rPr>
        <w:t xml:space="preserve"> obtener su consentimiento libre, previo e informado, seg</w:t>
      </w:r>
      <w:r w:rsidR="004F6A60" w:rsidRPr="008B554C">
        <w:rPr>
          <w:rFonts w:cs="Arial"/>
          <w:sz w:val="28"/>
          <w:szCs w:val="28"/>
          <w:lang w:eastAsia="es-ES"/>
        </w:rPr>
        <w:t>ún sus costumbres y tradiciones.</w:t>
      </w:r>
    </w:p>
    <w:p w:rsidR="008B554C" w:rsidRDefault="008B554C" w:rsidP="008B554C">
      <w:pPr>
        <w:pStyle w:val="corte4fondoCar"/>
        <w:spacing w:line="348" w:lineRule="auto"/>
        <w:ind w:firstLine="0"/>
        <w:rPr>
          <w:rFonts w:cs="Arial"/>
          <w:sz w:val="28"/>
          <w:szCs w:val="28"/>
          <w:lang w:eastAsia="es-ES"/>
        </w:rPr>
      </w:pPr>
    </w:p>
    <w:p w:rsidR="008B554C" w:rsidRDefault="005A4D87"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Ahora bien, sobre este aspecto,</w:t>
      </w:r>
      <w:r w:rsidR="004F6A60" w:rsidRPr="008B554C">
        <w:rPr>
          <w:rFonts w:cs="Arial"/>
          <w:sz w:val="28"/>
          <w:szCs w:val="28"/>
          <w:lang w:eastAsia="es-ES"/>
        </w:rPr>
        <w:t xml:space="preserve"> también se ha pronunciado la Segunda Sala </w:t>
      </w:r>
      <w:r w:rsidRPr="008B554C">
        <w:rPr>
          <w:rFonts w:cs="Arial"/>
          <w:sz w:val="28"/>
          <w:szCs w:val="28"/>
          <w:lang w:eastAsia="es-ES"/>
        </w:rPr>
        <w:t>de esta Suprema Corte de Justicia de la Nación</w:t>
      </w:r>
      <w:r w:rsidR="004F6A60" w:rsidRPr="008B554C">
        <w:rPr>
          <w:rFonts w:cs="Arial"/>
          <w:sz w:val="28"/>
          <w:szCs w:val="28"/>
          <w:lang w:eastAsia="es-ES"/>
        </w:rPr>
        <w:t xml:space="preserve">, quien sostuvo en el </w:t>
      </w:r>
      <w:r w:rsidR="004F6A60" w:rsidRPr="008B554C">
        <w:rPr>
          <w:rFonts w:cs="Arial"/>
          <w:i/>
          <w:sz w:val="28"/>
          <w:szCs w:val="28"/>
          <w:lang w:eastAsia="es-ES"/>
        </w:rPr>
        <w:t xml:space="preserve">Amparo en Revisión 499/2015 </w:t>
      </w:r>
      <w:r w:rsidR="004F6A60" w:rsidRPr="008B554C">
        <w:rPr>
          <w:rFonts w:cs="Arial"/>
          <w:sz w:val="28"/>
          <w:szCs w:val="28"/>
          <w:lang w:eastAsia="es-ES"/>
        </w:rPr>
        <w:t xml:space="preserve">que el derecho de los pueblos y comunidades indígenas a ser consultadas es una prerrogativa necesaria para salvaguardar la </w:t>
      </w:r>
      <w:r w:rsidR="002D6502" w:rsidRPr="008B554C">
        <w:rPr>
          <w:rFonts w:cs="Arial"/>
          <w:sz w:val="28"/>
          <w:szCs w:val="28"/>
          <w:lang w:eastAsia="es-ES"/>
        </w:rPr>
        <w:t>libre</w:t>
      </w:r>
      <w:r w:rsidR="004F6A60" w:rsidRPr="008B554C">
        <w:rPr>
          <w:rFonts w:cs="Arial"/>
          <w:sz w:val="28"/>
          <w:szCs w:val="28"/>
          <w:lang w:eastAsia="es-ES"/>
        </w:rPr>
        <w:t xml:space="preserve"> determinación de los pueblos</w:t>
      </w:r>
      <w:r w:rsidR="00D52475" w:rsidRPr="008B554C">
        <w:rPr>
          <w:rFonts w:cs="Arial"/>
          <w:sz w:val="28"/>
          <w:szCs w:val="28"/>
          <w:lang w:eastAsia="es-ES"/>
        </w:rPr>
        <w:t xml:space="preserve">, así como sus </w:t>
      </w:r>
      <w:r w:rsidR="004F6A60" w:rsidRPr="008B554C">
        <w:rPr>
          <w:rFonts w:cs="Arial"/>
          <w:sz w:val="28"/>
          <w:szCs w:val="28"/>
          <w:lang w:eastAsia="es-ES"/>
        </w:rPr>
        <w:t xml:space="preserve">derechos culturales y patrimoniales. </w:t>
      </w:r>
    </w:p>
    <w:p w:rsidR="008B554C" w:rsidRDefault="008B554C" w:rsidP="008B554C">
      <w:pPr>
        <w:pStyle w:val="corte4fondoCar"/>
        <w:spacing w:line="348" w:lineRule="auto"/>
        <w:ind w:firstLine="0"/>
        <w:rPr>
          <w:rFonts w:cs="Arial"/>
          <w:sz w:val="28"/>
          <w:szCs w:val="28"/>
          <w:lang w:eastAsia="es-ES"/>
        </w:rPr>
      </w:pPr>
    </w:p>
    <w:p w:rsidR="008B554C" w:rsidRPr="00E54297" w:rsidRDefault="002D6502"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En esa l</w:t>
      </w:r>
      <w:r w:rsidR="005A4D87" w:rsidRPr="008B554C">
        <w:rPr>
          <w:rFonts w:cs="Arial"/>
          <w:sz w:val="28"/>
          <w:szCs w:val="28"/>
          <w:lang w:eastAsia="es-ES"/>
        </w:rPr>
        <w:t xml:space="preserve">ínea de pensamiento, </w:t>
      </w:r>
      <w:r w:rsidRPr="008B554C">
        <w:rPr>
          <w:rFonts w:cs="Arial"/>
          <w:sz w:val="28"/>
          <w:szCs w:val="28"/>
          <w:lang w:eastAsia="es-ES"/>
        </w:rPr>
        <w:t>resolvió que</w:t>
      </w:r>
      <w:r w:rsidR="005A4D87" w:rsidRPr="008B554C">
        <w:rPr>
          <w:rFonts w:cs="Arial"/>
          <w:sz w:val="28"/>
          <w:szCs w:val="28"/>
          <w:lang w:eastAsia="es-ES"/>
        </w:rPr>
        <w:t>,</w:t>
      </w:r>
      <w:r w:rsidR="00D52475" w:rsidRPr="008B554C">
        <w:rPr>
          <w:rFonts w:cs="Arial"/>
          <w:sz w:val="28"/>
          <w:szCs w:val="28"/>
          <w:lang w:eastAsia="es-ES"/>
        </w:rPr>
        <w:t xml:space="preserve"> para llevar a cabo la consulta, las autoridades</w:t>
      </w:r>
      <w:r w:rsidR="005A4D87" w:rsidRPr="008B554C">
        <w:rPr>
          <w:rFonts w:cs="Arial"/>
          <w:sz w:val="28"/>
          <w:szCs w:val="28"/>
          <w:lang w:eastAsia="es-ES"/>
        </w:rPr>
        <w:t xml:space="preserve"> responsables</w:t>
      </w:r>
      <w:r w:rsidR="00D52475" w:rsidRPr="008B554C">
        <w:rPr>
          <w:rFonts w:cs="Arial"/>
          <w:sz w:val="28"/>
          <w:szCs w:val="28"/>
          <w:lang w:eastAsia="es-ES"/>
        </w:rPr>
        <w:t xml:space="preserve"> deben de atender </w:t>
      </w:r>
      <w:r w:rsidR="008957F2" w:rsidRPr="008B554C">
        <w:rPr>
          <w:rFonts w:cs="Arial"/>
          <w:sz w:val="28"/>
          <w:szCs w:val="28"/>
          <w:lang w:eastAsia="es-ES"/>
        </w:rPr>
        <w:t>a las circunstancias del caso</w:t>
      </w:r>
      <w:r w:rsidR="004F6A60" w:rsidRPr="008B554C">
        <w:rPr>
          <w:rFonts w:cs="Arial"/>
          <w:sz w:val="28"/>
          <w:szCs w:val="28"/>
          <w:lang w:eastAsia="es-ES"/>
        </w:rPr>
        <w:t xml:space="preserve"> en concreto y analizar si el acto </w:t>
      </w:r>
      <w:r w:rsidR="005A4D87" w:rsidRPr="008B554C">
        <w:rPr>
          <w:rFonts w:cs="Arial"/>
          <w:sz w:val="28"/>
          <w:szCs w:val="28"/>
          <w:lang w:eastAsia="es-ES"/>
        </w:rPr>
        <w:t xml:space="preserve">puede </w:t>
      </w:r>
      <w:r w:rsidR="004F6A60" w:rsidRPr="008B554C">
        <w:rPr>
          <w:rFonts w:cs="Arial"/>
          <w:i/>
          <w:sz w:val="28"/>
          <w:szCs w:val="28"/>
          <w:lang w:eastAsia="es-ES"/>
        </w:rPr>
        <w:t xml:space="preserve">impactar </w:t>
      </w:r>
      <w:r w:rsidR="004F6A60" w:rsidRPr="008B554C">
        <w:rPr>
          <w:rFonts w:cs="Arial"/>
          <w:i/>
          <w:sz w:val="28"/>
          <w:szCs w:val="28"/>
          <w:lang w:eastAsia="es-ES"/>
        </w:rPr>
        <w:lastRenderedPageBreak/>
        <w:t>significativamente en las condiciones de vida y en el entorno de la comunidad</w:t>
      </w:r>
      <w:r w:rsidR="005A4D87" w:rsidRPr="008B554C">
        <w:rPr>
          <w:rFonts w:cs="Arial"/>
          <w:sz w:val="28"/>
          <w:szCs w:val="28"/>
          <w:lang w:eastAsia="es-ES"/>
        </w:rPr>
        <w:t>, identificando, en todo caso, si existe:</w:t>
      </w:r>
      <w:r w:rsidR="00D52475" w:rsidRPr="008B554C">
        <w:rPr>
          <w:rFonts w:cs="Arial"/>
          <w:sz w:val="28"/>
          <w:szCs w:val="28"/>
          <w:lang w:eastAsia="es-ES"/>
        </w:rPr>
        <w:t xml:space="preserve"> 1)</w:t>
      </w:r>
      <w:r w:rsidR="00D52475" w:rsidRPr="008B554C">
        <w:rPr>
          <w:rFonts w:eastAsia="Arial" w:cs="Arial"/>
          <w:color w:val="000000"/>
          <w:sz w:val="28"/>
          <w:szCs w:val="28"/>
          <w:lang w:val="es-MX" w:eastAsia="es-MX"/>
        </w:rPr>
        <w:t xml:space="preserve"> la pérdida de territorios y tierra tradicional; 2) el desalojo de sus tierras; 3) el posible reasentamiento; 4) el agotamiento de recursos necesarios para la subsistencia física y cultural; 5) la destrucción y contaminación del ambiente tradicional, 6) la  desorganización social y comunitaria; y, 7) los impactos negativos sanitarios y nutricionales, entre otros.</w:t>
      </w:r>
      <w:r w:rsidR="00D52475" w:rsidRPr="00414AF0">
        <w:rPr>
          <w:rStyle w:val="Refdenotaalpie"/>
          <w:rFonts w:eastAsia="Arial" w:cs="Arial"/>
          <w:color w:val="000000"/>
          <w:sz w:val="28"/>
          <w:szCs w:val="28"/>
          <w:lang w:val="es-MX" w:eastAsia="es-MX"/>
        </w:rPr>
        <w:footnoteReference w:id="91"/>
      </w:r>
    </w:p>
    <w:p w:rsidR="00E54297" w:rsidRDefault="00E54297" w:rsidP="00E54297">
      <w:pPr>
        <w:pStyle w:val="corte4fondoCar"/>
        <w:spacing w:line="348" w:lineRule="auto"/>
        <w:ind w:firstLine="0"/>
        <w:rPr>
          <w:rFonts w:cs="Arial"/>
          <w:sz w:val="28"/>
          <w:szCs w:val="28"/>
          <w:lang w:eastAsia="es-ES"/>
        </w:rPr>
      </w:pPr>
    </w:p>
    <w:p w:rsidR="008B554C" w:rsidRDefault="008957F2"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lang w:eastAsia="es-ES"/>
        </w:rPr>
        <w:t xml:space="preserve">Hecho el análisis anterior, corresponde ahora a esta Primera Sala de este Alto Tribunal, pronunciarse sobre la constitucionalidad de los actos que han sido reclamados. </w:t>
      </w:r>
    </w:p>
    <w:p w:rsidR="008B554C" w:rsidRDefault="008B554C" w:rsidP="008B554C">
      <w:pPr>
        <w:pStyle w:val="corte4fondoCar"/>
        <w:spacing w:line="348" w:lineRule="auto"/>
        <w:ind w:firstLine="0"/>
        <w:rPr>
          <w:rFonts w:cs="Arial"/>
          <w:sz w:val="28"/>
          <w:szCs w:val="28"/>
          <w:lang w:eastAsia="es-ES"/>
        </w:rPr>
      </w:pPr>
    </w:p>
    <w:p w:rsidR="008B554C" w:rsidRPr="00911993" w:rsidRDefault="001308D0" w:rsidP="008B554C">
      <w:pPr>
        <w:pStyle w:val="corte4fondoCar"/>
        <w:numPr>
          <w:ilvl w:val="0"/>
          <w:numId w:val="2"/>
        </w:numPr>
        <w:spacing w:line="348" w:lineRule="auto"/>
        <w:ind w:left="0" w:hanging="567"/>
        <w:rPr>
          <w:rFonts w:cs="Arial"/>
          <w:sz w:val="28"/>
          <w:szCs w:val="28"/>
          <w:lang w:eastAsia="es-ES"/>
        </w:rPr>
      </w:pPr>
      <w:r w:rsidRPr="00911993">
        <w:rPr>
          <w:rFonts w:cs="Arial"/>
          <w:b/>
          <w:sz w:val="28"/>
          <w:szCs w:val="28"/>
          <w:lang w:eastAsia="es-ES"/>
        </w:rPr>
        <w:t>Estudio</w:t>
      </w:r>
      <w:r w:rsidR="00983FF9" w:rsidRPr="00911993">
        <w:rPr>
          <w:rFonts w:cs="Arial"/>
          <w:b/>
          <w:sz w:val="28"/>
          <w:szCs w:val="28"/>
          <w:lang w:eastAsia="es-ES"/>
        </w:rPr>
        <w:t xml:space="preserve"> de los conceptos de violación a la luz de las consideraciones anteriores. </w:t>
      </w:r>
    </w:p>
    <w:p w:rsidR="008B554C" w:rsidRPr="00911993" w:rsidRDefault="008B554C" w:rsidP="008B554C">
      <w:pPr>
        <w:pStyle w:val="corte4fondoCar"/>
        <w:spacing w:line="348" w:lineRule="auto"/>
        <w:ind w:firstLine="0"/>
        <w:rPr>
          <w:rFonts w:cs="Arial"/>
          <w:sz w:val="28"/>
          <w:szCs w:val="28"/>
          <w:lang w:eastAsia="es-ES"/>
        </w:rPr>
      </w:pPr>
    </w:p>
    <w:p w:rsidR="001A1680" w:rsidRPr="00911993" w:rsidRDefault="00100691"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Como</w:t>
      </w:r>
      <w:r w:rsidR="0048666A" w:rsidRPr="00911993">
        <w:rPr>
          <w:rFonts w:cs="Arial"/>
          <w:sz w:val="28"/>
          <w:szCs w:val="28"/>
          <w:lang w:eastAsia="es-ES"/>
        </w:rPr>
        <w:t xml:space="preserve"> quedó precisado en </w:t>
      </w:r>
      <w:r w:rsidR="00E84C04" w:rsidRPr="00911993">
        <w:rPr>
          <w:rFonts w:cs="Arial"/>
          <w:sz w:val="28"/>
          <w:szCs w:val="28"/>
          <w:lang w:eastAsia="es-ES"/>
        </w:rPr>
        <w:t xml:space="preserve">el </w:t>
      </w:r>
      <w:r w:rsidR="0048666A" w:rsidRPr="00911993">
        <w:rPr>
          <w:rFonts w:cs="Arial"/>
          <w:sz w:val="28"/>
          <w:szCs w:val="28"/>
          <w:lang w:eastAsia="es-ES"/>
        </w:rPr>
        <w:t xml:space="preserve">apartado de Presupuestos Procesales de esta sentencia, </w:t>
      </w:r>
      <w:r w:rsidR="001A1680" w:rsidRPr="00911993">
        <w:rPr>
          <w:rFonts w:cs="Arial"/>
          <w:sz w:val="28"/>
          <w:szCs w:val="28"/>
          <w:lang w:eastAsia="es-ES"/>
        </w:rPr>
        <w:t xml:space="preserve">esta </w:t>
      </w:r>
      <w:r w:rsidR="0048666A" w:rsidRPr="00911993">
        <w:rPr>
          <w:rFonts w:cs="Arial"/>
          <w:sz w:val="28"/>
          <w:szCs w:val="28"/>
          <w:lang w:eastAsia="es-ES"/>
        </w:rPr>
        <w:t xml:space="preserve">Primera Sala de la Suprema Corte de Justicia de la Nación ha determinado conocer del presente juicio de amparo en su </w:t>
      </w:r>
      <w:r w:rsidR="0048666A" w:rsidRPr="00911993">
        <w:rPr>
          <w:rFonts w:cs="Arial"/>
          <w:i/>
          <w:sz w:val="28"/>
          <w:szCs w:val="28"/>
          <w:lang w:eastAsia="es-ES"/>
        </w:rPr>
        <w:t>totalidad</w:t>
      </w:r>
      <w:r w:rsidR="001A1680" w:rsidRPr="00911993">
        <w:rPr>
          <w:rFonts w:cs="Arial"/>
          <w:sz w:val="28"/>
          <w:szCs w:val="28"/>
          <w:lang w:eastAsia="es-ES"/>
        </w:rPr>
        <w:t xml:space="preserve">. </w:t>
      </w:r>
    </w:p>
    <w:p w:rsidR="001A1680" w:rsidRPr="00911993" w:rsidRDefault="001A1680" w:rsidP="001A1680">
      <w:pPr>
        <w:pStyle w:val="corte4fondoCar"/>
        <w:spacing w:line="348" w:lineRule="auto"/>
        <w:ind w:firstLine="0"/>
        <w:rPr>
          <w:rFonts w:cs="Arial"/>
          <w:sz w:val="28"/>
          <w:szCs w:val="28"/>
          <w:lang w:eastAsia="es-ES"/>
        </w:rPr>
      </w:pPr>
    </w:p>
    <w:p w:rsidR="00494908" w:rsidRPr="00911993" w:rsidRDefault="00E84C04" w:rsidP="00494908">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En esa tesitura y, p</w:t>
      </w:r>
      <w:r w:rsidR="0048666A" w:rsidRPr="00911993">
        <w:rPr>
          <w:rFonts w:cs="Arial"/>
          <w:sz w:val="28"/>
          <w:szCs w:val="28"/>
          <w:lang w:eastAsia="es-ES"/>
        </w:rPr>
        <w:t>or cuestiones metodológicas</w:t>
      </w:r>
      <w:r w:rsidR="001A1680" w:rsidRPr="00911993">
        <w:rPr>
          <w:rFonts w:cs="Arial"/>
          <w:sz w:val="28"/>
          <w:szCs w:val="28"/>
          <w:lang w:eastAsia="es-ES"/>
        </w:rPr>
        <w:t xml:space="preserve">, el estudio de la constitucionalidad de los actos reclamados que han quedado efectivamente precisados se abordará </w:t>
      </w:r>
      <w:r w:rsidR="001308D0" w:rsidRPr="00911993">
        <w:rPr>
          <w:rFonts w:cs="Arial"/>
          <w:sz w:val="28"/>
          <w:szCs w:val="28"/>
          <w:lang w:eastAsia="es-ES"/>
        </w:rPr>
        <w:t>en el siguiente orden</w:t>
      </w:r>
      <w:r w:rsidR="001A1680" w:rsidRPr="00911993">
        <w:rPr>
          <w:rFonts w:cs="Arial"/>
          <w:sz w:val="28"/>
          <w:szCs w:val="28"/>
          <w:lang w:eastAsia="es-ES"/>
        </w:rPr>
        <w:t xml:space="preserve">: </w:t>
      </w:r>
    </w:p>
    <w:p w:rsidR="00494908" w:rsidRPr="00911993" w:rsidRDefault="001A1680" w:rsidP="00494908">
      <w:pPr>
        <w:pStyle w:val="corte4fondoCar"/>
        <w:numPr>
          <w:ilvl w:val="0"/>
          <w:numId w:val="19"/>
        </w:numPr>
        <w:spacing w:line="348" w:lineRule="auto"/>
        <w:rPr>
          <w:rFonts w:cs="Arial"/>
          <w:sz w:val="28"/>
          <w:szCs w:val="28"/>
          <w:lang w:eastAsia="es-ES"/>
        </w:rPr>
      </w:pPr>
      <w:r w:rsidRPr="00911993">
        <w:rPr>
          <w:rFonts w:cs="Arial"/>
          <w:sz w:val="28"/>
          <w:szCs w:val="28"/>
          <w:lang w:eastAsia="es-ES"/>
        </w:rPr>
        <w:t>Est</w:t>
      </w:r>
      <w:r w:rsidR="00E84C04" w:rsidRPr="00911993">
        <w:rPr>
          <w:rFonts w:cs="Arial"/>
          <w:sz w:val="28"/>
          <w:szCs w:val="28"/>
          <w:lang w:eastAsia="es-ES"/>
        </w:rPr>
        <w:t xml:space="preserve">udio de la constitucionalidad </w:t>
      </w:r>
      <w:r w:rsidR="00E84C04" w:rsidRPr="00911993">
        <w:rPr>
          <w:rFonts w:cs="Arial"/>
          <w:b/>
          <w:sz w:val="28"/>
          <w:szCs w:val="28"/>
          <w:lang w:eastAsia="es-ES"/>
        </w:rPr>
        <w:t>(1)</w:t>
      </w:r>
      <w:r w:rsidRPr="00911993">
        <w:rPr>
          <w:rFonts w:cs="Arial"/>
          <w:sz w:val="28"/>
          <w:szCs w:val="28"/>
          <w:lang w:eastAsia="es-ES"/>
        </w:rPr>
        <w:t xml:space="preserve"> </w:t>
      </w:r>
      <w:r w:rsidR="00E84C04" w:rsidRPr="00911993">
        <w:rPr>
          <w:rFonts w:cs="Arial"/>
          <w:sz w:val="28"/>
          <w:szCs w:val="28"/>
          <w:lang w:eastAsia="es-ES"/>
        </w:rPr>
        <w:t xml:space="preserve">de </w:t>
      </w:r>
      <w:r w:rsidRPr="00911993">
        <w:rPr>
          <w:rFonts w:cs="Arial"/>
          <w:sz w:val="28"/>
          <w:szCs w:val="28"/>
          <w:lang w:eastAsia="es-ES"/>
        </w:rPr>
        <w:t xml:space="preserve">la orden verbal de diversas autoridades, dirigida a las maestras del </w:t>
      </w:r>
      <w:r w:rsidRPr="00933170">
        <w:t xml:space="preserve">Centro de Educación Inicial Indígena </w:t>
      </w:r>
      <w:r w:rsidR="0012734D" w:rsidRPr="00933170">
        <w:t>**********</w:t>
      </w:r>
      <w:r w:rsidRPr="00933170">
        <w:t xml:space="preserve"> </w:t>
      </w:r>
      <w:r w:rsidR="00933170" w:rsidRPr="00933170">
        <w:rPr>
          <w:i/>
        </w:rPr>
        <w:t>**********</w:t>
      </w:r>
      <w:r w:rsidRPr="00933170">
        <w:t xml:space="preserve">, de la Comunidad de </w:t>
      </w:r>
      <w:r w:rsidR="0012734D" w:rsidRPr="00933170">
        <w:t>**********</w:t>
      </w:r>
      <w:r w:rsidRPr="00933170">
        <w:t xml:space="preserve"> del Municipio de </w:t>
      </w:r>
      <w:r w:rsidR="0012734D" w:rsidRPr="00933170">
        <w:t>**********</w:t>
      </w:r>
      <w:r w:rsidRPr="00933170">
        <w:t>, Quintana Roo</w:t>
      </w:r>
      <w:r w:rsidRPr="00933170">
        <w:rPr>
          <w:rFonts w:cs="Arial"/>
          <w:sz w:val="28"/>
          <w:szCs w:val="28"/>
          <w:lang w:eastAsia="es-ES"/>
        </w:rPr>
        <w:t>, par</w:t>
      </w:r>
      <w:r w:rsidRPr="00911993">
        <w:rPr>
          <w:rFonts w:cs="Arial"/>
          <w:sz w:val="28"/>
          <w:szCs w:val="28"/>
          <w:lang w:eastAsia="es-ES"/>
        </w:rPr>
        <w:t>a que dejaren de impartir educación a los quejosos;</w:t>
      </w:r>
      <w:r w:rsidR="00E84C04" w:rsidRPr="00911993">
        <w:rPr>
          <w:rFonts w:cs="Arial"/>
          <w:sz w:val="28"/>
          <w:szCs w:val="28"/>
          <w:lang w:eastAsia="es-ES"/>
        </w:rPr>
        <w:t xml:space="preserve"> </w:t>
      </w:r>
      <w:r w:rsidR="00E84C04" w:rsidRPr="00911993">
        <w:rPr>
          <w:rFonts w:cs="Arial"/>
          <w:b/>
          <w:sz w:val="28"/>
          <w:szCs w:val="28"/>
          <w:lang w:eastAsia="es-ES"/>
        </w:rPr>
        <w:t>(2)</w:t>
      </w:r>
      <w:r w:rsidR="00E84C04" w:rsidRPr="00911993">
        <w:rPr>
          <w:rFonts w:cs="Arial"/>
          <w:sz w:val="28"/>
          <w:szCs w:val="28"/>
          <w:lang w:eastAsia="es-ES"/>
        </w:rPr>
        <w:t xml:space="preserve"> de </w:t>
      </w:r>
      <w:r w:rsidRPr="00911993">
        <w:rPr>
          <w:rFonts w:cs="Arial"/>
          <w:sz w:val="28"/>
          <w:szCs w:val="28"/>
          <w:lang w:eastAsia="es-ES"/>
        </w:rPr>
        <w:t xml:space="preserve">las </w:t>
      </w:r>
      <w:r w:rsidRPr="00911993">
        <w:rPr>
          <w:rFonts w:cs="Arial"/>
          <w:sz w:val="28"/>
          <w:szCs w:val="28"/>
          <w:lang w:eastAsia="es-ES"/>
        </w:rPr>
        <w:lastRenderedPageBreak/>
        <w:t xml:space="preserve">instrucciones del Gobernador de Quintana Roo para que sus funcionarios intervengan en la realización de los convenios con el CONAFE para impartir educación; y, </w:t>
      </w:r>
      <w:r w:rsidR="00E84C04" w:rsidRPr="00911993">
        <w:rPr>
          <w:rFonts w:cs="Arial"/>
          <w:b/>
          <w:sz w:val="28"/>
          <w:szCs w:val="28"/>
          <w:lang w:eastAsia="es-ES"/>
        </w:rPr>
        <w:t>(3)</w:t>
      </w:r>
      <w:r w:rsidR="00E84C04" w:rsidRPr="00911993">
        <w:rPr>
          <w:rFonts w:cs="Arial"/>
          <w:sz w:val="28"/>
          <w:szCs w:val="28"/>
          <w:lang w:eastAsia="es-ES"/>
        </w:rPr>
        <w:t xml:space="preserve"> </w:t>
      </w:r>
      <w:r w:rsidRPr="00911993">
        <w:rPr>
          <w:rFonts w:cs="Arial"/>
          <w:sz w:val="28"/>
          <w:szCs w:val="28"/>
          <w:lang w:eastAsia="es-ES"/>
        </w:rPr>
        <w:t>del Convenio de concertación para Promotor Educativo escenario B, de un</w:t>
      </w:r>
      <w:r w:rsidR="00E84C04" w:rsidRPr="00911993">
        <w:rPr>
          <w:rFonts w:cs="Arial"/>
          <w:sz w:val="28"/>
          <w:szCs w:val="28"/>
          <w:lang w:eastAsia="es-ES"/>
        </w:rPr>
        <w:t xml:space="preserve">o de octubre de dos mil catorce; y, </w:t>
      </w:r>
    </w:p>
    <w:p w:rsidR="001A1680" w:rsidRPr="00911993" w:rsidRDefault="00E84C04" w:rsidP="00E84C04">
      <w:pPr>
        <w:pStyle w:val="corte4fondoCar"/>
        <w:numPr>
          <w:ilvl w:val="0"/>
          <w:numId w:val="19"/>
        </w:numPr>
        <w:spacing w:line="348" w:lineRule="auto"/>
        <w:rPr>
          <w:rFonts w:cs="Arial"/>
          <w:sz w:val="28"/>
          <w:szCs w:val="28"/>
          <w:lang w:eastAsia="es-ES"/>
        </w:rPr>
      </w:pPr>
      <w:r w:rsidRPr="00911993">
        <w:rPr>
          <w:rFonts w:cs="Arial"/>
          <w:sz w:val="28"/>
          <w:szCs w:val="28"/>
          <w:lang w:eastAsia="es-ES"/>
        </w:rPr>
        <w:t xml:space="preserve">Estudio de la constitucionalidad del </w:t>
      </w:r>
      <w:r w:rsidRPr="00911993">
        <w:rPr>
          <w:rFonts w:cs="Arial"/>
          <w:i/>
          <w:sz w:val="28"/>
          <w:szCs w:val="28"/>
          <w:lang w:eastAsia="es-ES"/>
        </w:rPr>
        <w:t xml:space="preserve">Decreto </w:t>
      </w:r>
      <w:r w:rsidRPr="00911993">
        <w:rPr>
          <w:i/>
          <w:sz w:val="28"/>
          <w:szCs w:val="28"/>
        </w:rPr>
        <w:t xml:space="preserve">por el que se reforma el diverso mediante el cual se fija que el Consejo de Fomento Educativo CONAFE, tendrá por objeto allegarse de recursos complementarios, para aplicarlos al mejor desarrollo de la educación en el país, así como de la cultura mexicana, en el exterior, publicado el 11 de febrero de 1982, específicamente sus artículos 2 y 3, fracciones I, II, III, IV, V, VI, VII, IX y X. </w:t>
      </w:r>
    </w:p>
    <w:p w:rsidR="00E84C04" w:rsidRPr="00911993" w:rsidRDefault="00E84C04" w:rsidP="00F52B9F">
      <w:pPr>
        <w:pStyle w:val="corte4fondoCar"/>
        <w:spacing w:before="120"/>
        <w:rPr>
          <w:rFonts w:cs="Arial"/>
          <w:b/>
          <w:sz w:val="28"/>
          <w:szCs w:val="28"/>
          <w:lang w:eastAsia="es-ES"/>
        </w:rPr>
      </w:pPr>
    </w:p>
    <w:p w:rsidR="00E84C04" w:rsidRPr="00911993" w:rsidRDefault="00E84C04" w:rsidP="00E84C04">
      <w:pPr>
        <w:pStyle w:val="corte4fondoCar"/>
        <w:numPr>
          <w:ilvl w:val="0"/>
          <w:numId w:val="21"/>
        </w:numPr>
        <w:spacing w:line="348" w:lineRule="auto"/>
        <w:ind w:left="0"/>
        <w:rPr>
          <w:rFonts w:cs="Arial"/>
          <w:b/>
          <w:sz w:val="28"/>
          <w:szCs w:val="28"/>
          <w:lang w:eastAsia="es-ES"/>
        </w:rPr>
      </w:pPr>
      <w:r w:rsidRPr="00911993">
        <w:rPr>
          <w:rFonts w:cs="Arial"/>
          <w:b/>
          <w:sz w:val="28"/>
          <w:szCs w:val="28"/>
          <w:lang w:eastAsia="es-ES"/>
        </w:rPr>
        <w:t xml:space="preserve">ESTUDIO DE LA CONSTITUCIONALIDAD (1) DE LA ORDEN VERBAL DE DIVERSAS AUTORIDADES, DIRIGIDA A LAS MAESTRAS DEL </w:t>
      </w:r>
      <w:r w:rsidRPr="00933170">
        <w:rPr>
          <w:b/>
        </w:rPr>
        <w:t xml:space="preserve">CENTRO DE EDUCACIÓN INICIAL INDÍGENA </w:t>
      </w:r>
      <w:r w:rsidR="0012734D" w:rsidRPr="00933170">
        <w:rPr>
          <w:b/>
        </w:rPr>
        <w:t>**********</w:t>
      </w:r>
      <w:r w:rsidRPr="00933170">
        <w:rPr>
          <w:b/>
        </w:rPr>
        <w:t xml:space="preserve"> </w:t>
      </w:r>
      <w:r w:rsidR="00933170" w:rsidRPr="00933170">
        <w:rPr>
          <w:b/>
          <w:i/>
        </w:rPr>
        <w:t>**********</w:t>
      </w:r>
      <w:r w:rsidRPr="00933170">
        <w:rPr>
          <w:b/>
        </w:rPr>
        <w:t xml:space="preserve">, DE LA COMUNIDAD DE </w:t>
      </w:r>
      <w:r w:rsidR="0012734D" w:rsidRPr="00933170">
        <w:rPr>
          <w:b/>
        </w:rPr>
        <w:t>**********</w:t>
      </w:r>
      <w:r w:rsidRPr="00933170">
        <w:rPr>
          <w:b/>
        </w:rPr>
        <w:t xml:space="preserve"> DEL MUNICIPIO DE </w:t>
      </w:r>
      <w:r w:rsidR="0012734D" w:rsidRPr="00933170">
        <w:rPr>
          <w:b/>
        </w:rPr>
        <w:t>**********</w:t>
      </w:r>
      <w:r w:rsidRPr="00933170">
        <w:rPr>
          <w:b/>
        </w:rPr>
        <w:t>, QUINTANA ROO</w:t>
      </w:r>
      <w:r w:rsidRPr="00911993">
        <w:rPr>
          <w:rFonts w:cs="Arial"/>
          <w:b/>
          <w:sz w:val="28"/>
          <w:szCs w:val="28"/>
          <w:lang w:eastAsia="es-ES"/>
        </w:rPr>
        <w:t xml:space="preserve">, PARA QUE DEJAREN DE IMPARTIR EDUCACIÓN A LOS QUEJOSOS; (2) DE LAS INSTRUCCIONES DEL GOBERNADOR DE QUINTANA ROO PARA QUE SUS FUNCIONARIOS INTERVENGAN EN LA REALIZACIÓN DE LOS CONVENIOS CON EL CONAFE PARA IMPARTIR EDUCACIÓN; Y, (3) DEL CONVENIO DE CONCERTACIÓN PARA PROMOTOR EDUCATIVO ESCENARIO B, DE UNO DE OCTUBRE DE DOS MIL CATORCE. </w:t>
      </w:r>
    </w:p>
    <w:p w:rsidR="00E84C04" w:rsidRPr="00911993" w:rsidRDefault="00E84C04" w:rsidP="00F52B9F">
      <w:pPr>
        <w:pStyle w:val="corte4fondoCar"/>
        <w:spacing w:before="120"/>
        <w:ind w:firstLine="0"/>
        <w:rPr>
          <w:rFonts w:cs="Arial"/>
          <w:sz w:val="28"/>
          <w:szCs w:val="28"/>
          <w:lang w:eastAsia="es-ES"/>
        </w:rPr>
      </w:pPr>
    </w:p>
    <w:p w:rsidR="001A1680" w:rsidRPr="00911993" w:rsidRDefault="00690307"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 xml:space="preserve">A juicio de esta Primera Sala, los conceptos de violación planteados por los quejosos tendentes a cuestionar la constitucionalidad de </w:t>
      </w:r>
      <w:r w:rsidR="001308D0" w:rsidRPr="00911993">
        <w:rPr>
          <w:rFonts w:cs="Arial"/>
          <w:sz w:val="28"/>
          <w:szCs w:val="28"/>
          <w:lang w:eastAsia="es-ES"/>
        </w:rPr>
        <w:t>esos tres</w:t>
      </w:r>
      <w:r w:rsidRPr="00911993">
        <w:rPr>
          <w:rFonts w:cs="Arial"/>
          <w:sz w:val="28"/>
          <w:szCs w:val="28"/>
          <w:lang w:eastAsia="es-ES"/>
        </w:rPr>
        <w:t xml:space="preserve"> actos son </w:t>
      </w:r>
      <w:r w:rsidRPr="00911993">
        <w:rPr>
          <w:rFonts w:cs="Arial"/>
          <w:b/>
          <w:sz w:val="28"/>
          <w:szCs w:val="28"/>
          <w:lang w:eastAsia="es-ES"/>
        </w:rPr>
        <w:t>fundados</w:t>
      </w:r>
      <w:r w:rsidRPr="00911993">
        <w:rPr>
          <w:rFonts w:cs="Arial"/>
          <w:sz w:val="28"/>
          <w:szCs w:val="28"/>
          <w:lang w:eastAsia="es-ES"/>
        </w:rPr>
        <w:t>, toda vez que</w:t>
      </w:r>
      <w:r w:rsidR="001308D0" w:rsidRPr="00911993">
        <w:rPr>
          <w:rFonts w:cs="Arial"/>
          <w:sz w:val="28"/>
          <w:szCs w:val="28"/>
          <w:lang w:eastAsia="es-ES"/>
        </w:rPr>
        <w:t xml:space="preserve"> —los tres—</w:t>
      </w:r>
      <w:r w:rsidRPr="00911993">
        <w:rPr>
          <w:rFonts w:cs="Arial"/>
          <w:sz w:val="28"/>
          <w:szCs w:val="28"/>
          <w:lang w:eastAsia="es-ES"/>
        </w:rPr>
        <w:t xml:space="preserve"> representan un cambio </w:t>
      </w:r>
      <w:r w:rsidRPr="00911993">
        <w:rPr>
          <w:rFonts w:cs="Arial"/>
          <w:sz w:val="28"/>
          <w:szCs w:val="28"/>
          <w:lang w:eastAsia="es-ES"/>
        </w:rPr>
        <w:lastRenderedPageBreak/>
        <w:t xml:space="preserve">sustantivo en la forma de proteger y de garantizar el derecho humano a la educación que estaban recibiendo. </w:t>
      </w:r>
    </w:p>
    <w:p w:rsidR="0047207D" w:rsidRPr="00911993" w:rsidRDefault="0047207D" w:rsidP="003713C5">
      <w:pPr>
        <w:pStyle w:val="corte4fondoCar"/>
        <w:spacing w:before="120"/>
        <w:ind w:firstLine="0"/>
        <w:rPr>
          <w:rFonts w:cs="Arial"/>
          <w:sz w:val="28"/>
          <w:szCs w:val="28"/>
          <w:lang w:eastAsia="es-ES"/>
        </w:rPr>
      </w:pPr>
    </w:p>
    <w:p w:rsidR="0047207D" w:rsidRPr="00911993" w:rsidRDefault="0047207D"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Como quedó precisado con anterioridad, el derecho a la educación forma parte del grupo de los derechos sociales, lo cual implica que existe una obligación positiva a cargo del Estado de garantizarla y, en esa medida, de adoptar las medidas apropiadas, incluso legislativas, para lograr su efectividad.  Y, no sólo eso, sino que, al ser reconocido el derecho por el Estado, el mismo tiene la obligación de avanzar lo más expedita y eficazmente posib</w:t>
      </w:r>
      <w:r w:rsidR="001E1CDE" w:rsidRPr="00911993">
        <w:rPr>
          <w:rFonts w:cs="Arial"/>
          <w:sz w:val="28"/>
          <w:szCs w:val="28"/>
          <w:lang w:eastAsia="es-ES"/>
        </w:rPr>
        <w:t>le hacia su plena efectividad, por tanto, tiene prohibida la adopción</w:t>
      </w:r>
      <w:r w:rsidRPr="00911993">
        <w:rPr>
          <w:rFonts w:cs="Arial"/>
          <w:sz w:val="28"/>
          <w:szCs w:val="28"/>
          <w:lang w:eastAsia="es-ES"/>
        </w:rPr>
        <w:t xml:space="preserve"> de cualquier medida que pueda representar </w:t>
      </w:r>
      <w:r w:rsidR="007F117D" w:rsidRPr="00911993">
        <w:rPr>
          <w:rFonts w:cs="Arial"/>
          <w:sz w:val="28"/>
          <w:szCs w:val="28"/>
          <w:lang w:eastAsia="es-ES"/>
        </w:rPr>
        <w:t>algún grado de</w:t>
      </w:r>
      <w:r w:rsidRPr="00911993">
        <w:rPr>
          <w:rFonts w:cs="Arial"/>
          <w:sz w:val="28"/>
          <w:szCs w:val="28"/>
          <w:lang w:eastAsia="es-ES"/>
        </w:rPr>
        <w:t xml:space="preserve"> </w:t>
      </w:r>
      <w:r w:rsidRPr="00911993">
        <w:rPr>
          <w:rFonts w:cs="Arial"/>
          <w:i/>
          <w:sz w:val="28"/>
          <w:szCs w:val="28"/>
          <w:lang w:eastAsia="es-ES"/>
        </w:rPr>
        <w:t xml:space="preserve">regresividad </w:t>
      </w:r>
      <w:r w:rsidRPr="00911993">
        <w:rPr>
          <w:rFonts w:cs="Arial"/>
          <w:sz w:val="28"/>
          <w:szCs w:val="28"/>
          <w:lang w:eastAsia="es-ES"/>
        </w:rPr>
        <w:t>en su ejercicio y/o garantía</w:t>
      </w:r>
      <w:r w:rsidR="001E1CDE" w:rsidRPr="00911993">
        <w:rPr>
          <w:rFonts w:cs="Arial"/>
          <w:sz w:val="28"/>
          <w:szCs w:val="28"/>
          <w:lang w:eastAsia="es-ES"/>
        </w:rPr>
        <w:t xml:space="preserve"> (conductas negativas)</w:t>
      </w:r>
      <w:r w:rsidRPr="00911993">
        <w:rPr>
          <w:rFonts w:cs="Arial"/>
          <w:sz w:val="28"/>
          <w:szCs w:val="28"/>
          <w:lang w:eastAsia="es-ES"/>
        </w:rPr>
        <w:t xml:space="preserve">; o sea, </w:t>
      </w:r>
      <w:r w:rsidR="001E1CDE" w:rsidRPr="00911993">
        <w:rPr>
          <w:rFonts w:cs="Arial"/>
          <w:sz w:val="28"/>
          <w:szCs w:val="28"/>
          <w:lang w:eastAsia="es-ES"/>
        </w:rPr>
        <w:t xml:space="preserve">le está prohibido la implementación de cualquier tipo de medida deliberada que pueda suponer un empeoramiento en el nivel del goce del derecho. </w:t>
      </w:r>
    </w:p>
    <w:p w:rsidR="001E1CDE" w:rsidRPr="00911993" w:rsidRDefault="001E1CDE" w:rsidP="003713C5">
      <w:pPr>
        <w:pStyle w:val="corte4fondoCar"/>
        <w:spacing w:before="120"/>
        <w:ind w:firstLine="0"/>
        <w:rPr>
          <w:rFonts w:cs="Arial"/>
          <w:sz w:val="28"/>
          <w:szCs w:val="28"/>
          <w:lang w:eastAsia="es-ES"/>
        </w:rPr>
      </w:pPr>
    </w:p>
    <w:p w:rsidR="001E1CDE" w:rsidRPr="00911993" w:rsidRDefault="001E1CDE"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Además, el Estado no sólo se encuentra obligado a evitar la regresividad en la protección de los derechos sociales —como el derecho humano a la educación—, sino</w:t>
      </w:r>
      <w:r w:rsidR="005C319D" w:rsidRPr="00911993">
        <w:rPr>
          <w:rFonts w:cs="Arial"/>
          <w:sz w:val="28"/>
          <w:szCs w:val="28"/>
          <w:lang w:eastAsia="es-ES"/>
        </w:rPr>
        <w:t xml:space="preserve"> de garantizar el núcleo esencial del mismo de forma inmediata —</w:t>
      </w:r>
      <w:r w:rsidR="005C319D" w:rsidRPr="00911993">
        <w:rPr>
          <w:rFonts w:cs="Arial"/>
          <w:i/>
          <w:sz w:val="28"/>
          <w:szCs w:val="28"/>
          <w:lang w:eastAsia="es-ES"/>
        </w:rPr>
        <w:t>nivel de resultado—</w:t>
      </w:r>
      <w:r w:rsidR="005C319D" w:rsidRPr="00911993">
        <w:rPr>
          <w:rFonts w:cs="Arial"/>
          <w:sz w:val="28"/>
          <w:szCs w:val="28"/>
          <w:lang w:eastAsia="es-ES"/>
        </w:rPr>
        <w:t>, así como</w:t>
      </w:r>
      <w:r w:rsidRPr="00911993">
        <w:rPr>
          <w:rFonts w:cs="Arial"/>
          <w:sz w:val="28"/>
          <w:szCs w:val="28"/>
          <w:lang w:eastAsia="es-ES"/>
        </w:rPr>
        <w:t xml:space="preserve"> de extende</w:t>
      </w:r>
      <w:r w:rsidR="005C319D" w:rsidRPr="00911993">
        <w:rPr>
          <w:rFonts w:cs="Arial"/>
          <w:sz w:val="28"/>
          <w:szCs w:val="28"/>
          <w:lang w:eastAsia="es-ES"/>
        </w:rPr>
        <w:t>r su contenido de forma gradual;</w:t>
      </w:r>
      <w:r w:rsidRPr="00911993">
        <w:rPr>
          <w:rFonts w:cs="Arial"/>
          <w:sz w:val="28"/>
          <w:szCs w:val="28"/>
          <w:lang w:eastAsia="es-ES"/>
        </w:rPr>
        <w:t xml:space="preserve"> lo cual representa un imperativo que deriva del principio de </w:t>
      </w:r>
      <w:r w:rsidRPr="00911993">
        <w:rPr>
          <w:rFonts w:cs="Arial"/>
          <w:i/>
          <w:sz w:val="28"/>
          <w:szCs w:val="28"/>
          <w:lang w:eastAsia="es-ES"/>
        </w:rPr>
        <w:t>progresividad</w:t>
      </w:r>
      <w:r w:rsidRPr="00911993">
        <w:rPr>
          <w:rFonts w:cs="Arial"/>
          <w:sz w:val="28"/>
          <w:szCs w:val="28"/>
          <w:lang w:eastAsia="es-ES"/>
        </w:rPr>
        <w:t xml:space="preserve"> de los derechos humanos</w:t>
      </w:r>
      <w:r w:rsidR="00C7351E" w:rsidRPr="00911993">
        <w:rPr>
          <w:rStyle w:val="Refdenotaalpie"/>
          <w:rFonts w:cs="Arial"/>
          <w:sz w:val="28"/>
          <w:szCs w:val="28"/>
          <w:lang w:eastAsia="es-ES"/>
        </w:rPr>
        <w:footnoteReference w:id="92"/>
      </w:r>
      <w:r w:rsidR="005C319D" w:rsidRPr="00911993">
        <w:rPr>
          <w:rFonts w:cs="Arial"/>
          <w:sz w:val="28"/>
          <w:szCs w:val="28"/>
          <w:lang w:eastAsia="es-ES"/>
        </w:rPr>
        <w:t xml:space="preserve">. </w:t>
      </w:r>
    </w:p>
    <w:p w:rsidR="001E1CDE" w:rsidRPr="00911993" w:rsidRDefault="001E1CDE"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lastRenderedPageBreak/>
        <w:t xml:space="preserve">Asimismo, </w:t>
      </w:r>
      <w:r w:rsidR="001D3319" w:rsidRPr="00911993">
        <w:rPr>
          <w:rFonts w:cs="Arial"/>
          <w:sz w:val="28"/>
          <w:szCs w:val="28"/>
          <w:lang w:eastAsia="es-ES"/>
        </w:rPr>
        <w:t>antes se sostuvo que la</w:t>
      </w:r>
      <w:r w:rsidRPr="00911993">
        <w:rPr>
          <w:rFonts w:cs="Arial"/>
          <w:sz w:val="28"/>
          <w:szCs w:val="28"/>
          <w:lang w:eastAsia="es-ES"/>
        </w:rPr>
        <w:t xml:space="preserve"> obligación del Estado de garantizar el derecho a la educación se estima reforzada cuando se trata de proteger a los menores de edad, toda vez que se </w:t>
      </w:r>
      <w:r w:rsidR="007F117D" w:rsidRPr="00911993">
        <w:rPr>
          <w:rFonts w:cs="Arial"/>
          <w:sz w:val="28"/>
          <w:szCs w:val="28"/>
          <w:lang w:eastAsia="es-ES"/>
        </w:rPr>
        <w:t>considera</w:t>
      </w:r>
      <w:r w:rsidRPr="00911993">
        <w:rPr>
          <w:rFonts w:cs="Arial"/>
          <w:sz w:val="28"/>
          <w:szCs w:val="28"/>
          <w:lang w:eastAsia="es-ES"/>
        </w:rPr>
        <w:t xml:space="preserve"> que </w:t>
      </w:r>
      <w:r w:rsidR="007F117D" w:rsidRPr="00911993">
        <w:rPr>
          <w:rFonts w:cs="Arial"/>
          <w:sz w:val="28"/>
          <w:szCs w:val="28"/>
          <w:lang w:eastAsia="es-ES"/>
        </w:rPr>
        <w:t>se encuentran</w:t>
      </w:r>
      <w:r w:rsidRPr="00911993">
        <w:rPr>
          <w:rFonts w:cs="Arial"/>
          <w:sz w:val="28"/>
          <w:szCs w:val="28"/>
          <w:lang w:eastAsia="es-ES"/>
        </w:rPr>
        <w:t xml:space="preserve"> en una etapa de vida </w:t>
      </w:r>
      <w:r w:rsidR="007F117D" w:rsidRPr="00911993">
        <w:rPr>
          <w:rFonts w:cs="Arial"/>
          <w:sz w:val="28"/>
          <w:szCs w:val="28"/>
          <w:lang w:eastAsia="es-ES"/>
        </w:rPr>
        <w:t>en la que tienen una</w:t>
      </w:r>
      <w:r w:rsidRPr="00911993">
        <w:rPr>
          <w:rFonts w:cs="Arial"/>
          <w:sz w:val="28"/>
          <w:szCs w:val="28"/>
          <w:lang w:eastAsia="es-ES"/>
        </w:rPr>
        <w:t xml:space="preserve"> posición de mayor vulnerabilidad y, por ta</w:t>
      </w:r>
      <w:r w:rsidR="007D48D1" w:rsidRPr="00911993">
        <w:rPr>
          <w:rFonts w:cs="Arial"/>
          <w:sz w:val="28"/>
          <w:szCs w:val="28"/>
          <w:lang w:eastAsia="es-ES"/>
        </w:rPr>
        <w:t>n</w:t>
      </w:r>
      <w:r w:rsidRPr="00911993">
        <w:rPr>
          <w:rFonts w:cs="Arial"/>
          <w:sz w:val="28"/>
          <w:szCs w:val="28"/>
          <w:lang w:eastAsia="es-ES"/>
        </w:rPr>
        <w:t xml:space="preserve">to, requieren de determinada atención, cuidados, y </w:t>
      </w:r>
      <w:r w:rsidR="008D5A67" w:rsidRPr="00911993">
        <w:rPr>
          <w:rFonts w:cs="Arial"/>
          <w:sz w:val="28"/>
          <w:szCs w:val="28"/>
          <w:lang w:eastAsia="es-ES"/>
        </w:rPr>
        <w:t xml:space="preserve">protección reforzada del Estado y de los adultos. </w:t>
      </w:r>
    </w:p>
    <w:p w:rsidR="00CB726D" w:rsidRPr="00911993" w:rsidRDefault="00CB726D" w:rsidP="00CB726D">
      <w:pPr>
        <w:pStyle w:val="corte4fondoCar"/>
        <w:spacing w:line="348" w:lineRule="auto"/>
        <w:ind w:firstLine="0"/>
        <w:rPr>
          <w:rFonts w:cs="Arial"/>
          <w:sz w:val="28"/>
          <w:szCs w:val="28"/>
          <w:lang w:eastAsia="es-ES"/>
        </w:rPr>
      </w:pPr>
    </w:p>
    <w:p w:rsidR="00CB726D" w:rsidRPr="00911993" w:rsidRDefault="005C319D"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En este sentido, esta Primera Sala trae</w:t>
      </w:r>
      <w:r w:rsidR="00CB726D" w:rsidRPr="00911993">
        <w:rPr>
          <w:rFonts w:cs="Arial"/>
          <w:sz w:val="28"/>
          <w:szCs w:val="28"/>
          <w:lang w:eastAsia="es-ES"/>
        </w:rPr>
        <w:t xml:space="preserve"> a cuenta el criterio </w:t>
      </w:r>
      <w:r w:rsidR="006D414A" w:rsidRPr="00911993">
        <w:rPr>
          <w:rFonts w:cs="Arial"/>
          <w:sz w:val="28"/>
          <w:szCs w:val="28"/>
          <w:lang w:eastAsia="es-ES"/>
        </w:rPr>
        <w:t>adoptado por</w:t>
      </w:r>
      <w:r w:rsidR="00CB726D" w:rsidRPr="00911993">
        <w:rPr>
          <w:rFonts w:cs="Arial"/>
          <w:sz w:val="28"/>
          <w:szCs w:val="28"/>
          <w:lang w:eastAsia="es-ES"/>
        </w:rPr>
        <w:t xml:space="preserve"> la Corte Interamericana de Derechos Humanos </w:t>
      </w:r>
      <w:r w:rsidR="007D48D1" w:rsidRPr="00911993">
        <w:rPr>
          <w:rFonts w:cs="Arial"/>
          <w:sz w:val="28"/>
          <w:szCs w:val="28"/>
          <w:lang w:eastAsia="es-ES"/>
        </w:rPr>
        <w:t>sobre la</w:t>
      </w:r>
      <w:r w:rsidR="00CB726D" w:rsidRPr="00911993">
        <w:rPr>
          <w:rFonts w:cs="Arial"/>
          <w:sz w:val="28"/>
          <w:szCs w:val="28"/>
          <w:lang w:eastAsia="es-ES"/>
        </w:rPr>
        <w:t xml:space="preserve"> protección de los derechos</w:t>
      </w:r>
      <w:r w:rsidR="008D5A67" w:rsidRPr="00911993">
        <w:rPr>
          <w:rFonts w:cs="Arial"/>
          <w:sz w:val="28"/>
          <w:szCs w:val="28"/>
          <w:lang w:eastAsia="es-ES"/>
        </w:rPr>
        <w:t xml:space="preserve"> humanos</w:t>
      </w:r>
      <w:r w:rsidR="00CB726D" w:rsidRPr="00911993">
        <w:rPr>
          <w:rFonts w:cs="Arial"/>
          <w:sz w:val="28"/>
          <w:szCs w:val="28"/>
          <w:lang w:eastAsia="es-ES"/>
        </w:rPr>
        <w:t xml:space="preserve"> de los menores de edad</w:t>
      </w:r>
      <w:r w:rsidR="006D414A" w:rsidRPr="00911993">
        <w:rPr>
          <w:rFonts w:cs="Arial"/>
          <w:sz w:val="28"/>
          <w:szCs w:val="28"/>
          <w:lang w:eastAsia="es-ES"/>
        </w:rPr>
        <w:t>, en el que sostuvo que</w:t>
      </w:r>
      <w:r w:rsidR="00CB726D" w:rsidRPr="00911993">
        <w:rPr>
          <w:rStyle w:val="Refdenotaalpie"/>
          <w:rFonts w:cs="Arial"/>
          <w:sz w:val="28"/>
          <w:szCs w:val="28"/>
          <w:lang w:eastAsia="es-ES"/>
        </w:rPr>
        <w:footnoteReference w:id="93"/>
      </w:r>
      <w:r w:rsidR="00CB726D" w:rsidRPr="00911993">
        <w:rPr>
          <w:rFonts w:cs="Arial"/>
          <w:sz w:val="28"/>
          <w:szCs w:val="28"/>
          <w:lang w:eastAsia="es-ES"/>
        </w:rPr>
        <w:t>:</w:t>
      </w:r>
    </w:p>
    <w:p w:rsidR="008D5A67" w:rsidRPr="00911993" w:rsidRDefault="008D5A67" w:rsidP="008D5A67">
      <w:pPr>
        <w:pStyle w:val="corte4fondoCar"/>
        <w:spacing w:line="348" w:lineRule="auto"/>
        <w:ind w:left="567" w:right="476" w:firstLine="0"/>
        <w:rPr>
          <w:rFonts w:cs="Arial"/>
          <w:sz w:val="28"/>
          <w:szCs w:val="28"/>
          <w:lang w:eastAsia="es-ES"/>
        </w:rPr>
      </w:pPr>
    </w:p>
    <w:p w:rsidR="008D5A67" w:rsidRPr="00911993" w:rsidRDefault="008D5A67" w:rsidP="00C7351E">
      <w:pPr>
        <w:pStyle w:val="corte4fondoCar"/>
        <w:spacing w:line="348" w:lineRule="auto"/>
        <w:ind w:left="567" w:right="618" w:firstLine="0"/>
        <w:rPr>
          <w:rFonts w:cs="Arial"/>
          <w:sz w:val="28"/>
          <w:szCs w:val="28"/>
          <w:lang w:eastAsia="es-ES"/>
        </w:rPr>
      </w:pPr>
      <w:r w:rsidRPr="00911993">
        <w:rPr>
          <w:rFonts w:cs="Arial"/>
          <w:sz w:val="28"/>
          <w:szCs w:val="28"/>
          <w:lang w:eastAsia="es-ES"/>
        </w:rPr>
        <w:lastRenderedPageBreak/>
        <w:t xml:space="preserve">“ (…). </w:t>
      </w:r>
    </w:p>
    <w:p w:rsidR="008D5A67" w:rsidRPr="00911993" w:rsidRDefault="008D5A67" w:rsidP="00933170">
      <w:pPr>
        <w:pStyle w:val="corte4fondoCar"/>
        <w:ind w:right="618" w:firstLine="0"/>
        <w:rPr>
          <w:rFonts w:cs="Arial"/>
          <w:sz w:val="28"/>
          <w:szCs w:val="28"/>
          <w:lang w:eastAsia="es-ES"/>
        </w:rPr>
      </w:pPr>
    </w:p>
    <w:p w:rsidR="008D5A67" w:rsidRPr="00911993" w:rsidRDefault="008D5A67" w:rsidP="00C7351E">
      <w:pPr>
        <w:pStyle w:val="corte4fondoCar"/>
        <w:spacing w:line="348" w:lineRule="auto"/>
        <w:ind w:left="567" w:right="618" w:firstLine="0"/>
        <w:rPr>
          <w:rFonts w:cs="Arial"/>
          <w:sz w:val="28"/>
          <w:szCs w:val="28"/>
          <w:lang w:eastAsia="es-ES"/>
        </w:rPr>
      </w:pPr>
      <w:r w:rsidRPr="00911993">
        <w:rPr>
          <w:rFonts w:cs="Arial"/>
          <w:b/>
          <w:sz w:val="28"/>
          <w:szCs w:val="28"/>
          <w:lang w:eastAsia="es-ES"/>
        </w:rPr>
        <w:t>150.</w:t>
      </w:r>
      <w:r w:rsidRPr="00911993">
        <w:rPr>
          <w:rFonts w:cs="Arial"/>
          <w:sz w:val="28"/>
          <w:szCs w:val="28"/>
          <w:lang w:eastAsia="es-ES"/>
        </w:rPr>
        <w:t xml:space="preserve"> Las niñas y los niños son titulares de los derechos establecidos en la Convención Americana, además de contar con las medidas especiales de protección contempladas en su artículo 19. Esta disposición irradia sus efectos en la interpretación de todos los demás derechos cuando el caso se refiera a menores de edad, en virtud de su condición como tal. </w:t>
      </w:r>
      <w:r w:rsidRPr="00911993">
        <w:rPr>
          <w:rFonts w:cs="Arial"/>
          <w:b/>
          <w:i/>
          <w:sz w:val="28"/>
          <w:szCs w:val="28"/>
          <w:u w:val="single"/>
          <w:lang w:eastAsia="es-ES"/>
        </w:rPr>
        <w:t>El Tribunal entiende que la debida protección de los derechos de las niñas y niños, en su calidad de sujetos de derechos, debe tomar en consideración sus características propias y la necesidad de propiciar su desarrollo, ofreciéndoles las condiciones necesarias para que vivan y desarrollen sus aptitudes con pleno aprovechamiento de sus potencialidades</w:t>
      </w:r>
      <w:r w:rsidRPr="00911993">
        <w:rPr>
          <w:rFonts w:cs="Arial"/>
          <w:sz w:val="28"/>
          <w:szCs w:val="28"/>
          <w:lang w:eastAsia="es-ES"/>
        </w:rPr>
        <w:t>. Las niñas y los niños ejercen por sí mismos sus derechos de manera progresiva, a medida que desarrollan un mayor nivel de autonomía personal. Por tal motivo, la Convención dispone que las pertinentes medidas de protección a favor de las niñas o los niños sean especiales o más específicas que las que se decretan para los adultos. Las medidas de protección que deben adoptarse en virtud del artículo 19 de la Convención deben ser definidas según las circunstancias particulares de cada caso concreto.</w:t>
      </w:r>
      <w:r w:rsidRPr="00911993">
        <w:rPr>
          <w:rStyle w:val="Refdenotaalpie"/>
          <w:rFonts w:cs="Arial"/>
          <w:sz w:val="28"/>
          <w:szCs w:val="28"/>
          <w:lang w:eastAsia="es-ES"/>
        </w:rPr>
        <w:footnoteReference w:id="94"/>
      </w:r>
    </w:p>
    <w:p w:rsidR="008D5A67" w:rsidRPr="00911993" w:rsidRDefault="008D5A67" w:rsidP="00C7351E">
      <w:pPr>
        <w:pStyle w:val="corte4fondoCar"/>
        <w:spacing w:line="348" w:lineRule="auto"/>
        <w:ind w:left="567" w:right="618" w:firstLine="0"/>
        <w:rPr>
          <w:rFonts w:cs="Arial"/>
          <w:sz w:val="28"/>
          <w:szCs w:val="28"/>
          <w:lang w:eastAsia="es-ES"/>
        </w:rPr>
      </w:pPr>
    </w:p>
    <w:p w:rsidR="008D5A67" w:rsidRPr="00911993" w:rsidRDefault="008D5A67" w:rsidP="00C7351E">
      <w:pPr>
        <w:pStyle w:val="corte4fondoCar"/>
        <w:spacing w:line="348" w:lineRule="auto"/>
        <w:ind w:left="567" w:right="618" w:firstLine="0"/>
        <w:rPr>
          <w:rFonts w:cs="Arial"/>
          <w:sz w:val="28"/>
          <w:szCs w:val="28"/>
          <w:lang w:eastAsia="es-ES"/>
        </w:rPr>
      </w:pPr>
      <w:r w:rsidRPr="00911993">
        <w:rPr>
          <w:rFonts w:cs="Arial"/>
          <w:sz w:val="28"/>
          <w:szCs w:val="28"/>
          <w:lang w:eastAsia="es-ES"/>
        </w:rPr>
        <w:t>(…)</w:t>
      </w:r>
    </w:p>
    <w:p w:rsidR="008D5A67" w:rsidRPr="00911993" w:rsidRDefault="008D5A67" w:rsidP="00C7351E">
      <w:pPr>
        <w:pStyle w:val="corte4fondoCar"/>
        <w:spacing w:line="348" w:lineRule="auto"/>
        <w:ind w:left="567" w:right="618" w:firstLine="0"/>
        <w:rPr>
          <w:rFonts w:cs="Arial"/>
          <w:sz w:val="28"/>
          <w:szCs w:val="28"/>
          <w:lang w:eastAsia="es-ES"/>
        </w:rPr>
      </w:pPr>
    </w:p>
    <w:p w:rsidR="008D5A67" w:rsidRPr="00911993" w:rsidRDefault="008D5A67" w:rsidP="00C7351E">
      <w:pPr>
        <w:pStyle w:val="corte4fondoCar"/>
        <w:spacing w:line="348" w:lineRule="auto"/>
        <w:ind w:left="567" w:right="618" w:firstLine="0"/>
        <w:rPr>
          <w:rFonts w:cs="Arial"/>
          <w:sz w:val="28"/>
          <w:szCs w:val="28"/>
          <w:lang w:eastAsia="es-ES"/>
        </w:rPr>
      </w:pPr>
      <w:r w:rsidRPr="00911993">
        <w:rPr>
          <w:rFonts w:cs="Arial"/>
          <w:b/>
          <w:sz w:val="28"/>
          <w:szCs w:val="28"/>
          <w:lang w:eastAsia="es-ES"/>
        </w:rPr>
        <w:t>152.</w:t>
      </w:r>
      <w:r w:rsidRPr="00911993">
        <w:rPr>
          <w:rFonts w:cs="Arial"/>
          <w:sz w:val="28"/>
          <w:szCs w:val="28"/>
          <w:lang w:eastAsia="es-ES"/>
        </w:rPr>
        <w:t xml:space="preserve"> En toda situación que involucre a niñas y niños se deben aplicar y respetar, de forma transversal, cuatro principios </w:t>
      </w:r>
      <w:r w:rsidRPr="00911993">
        <w:rPr>
          <w:rFonts w:cs="Arial"/>
          <w:sz w:val="28"/>
          <w:szCs w:val="28"/>
          <w:lang w:eastAsia="es-ES"/>
        </w:rPr>
        <w:lastRenderedPageBreak/>
        <w:t xml:space="preserve">rectores, a saber: i) la no discriminación; ii) el interés superior del niño; iii) el derecho a ser oído y participar, y iv) el derecho a la vida, supervivencia y desarrollo. </w:t>
      </w:r>
      <w:r w:rsidRPr="00911993">
        <w:rPr>
          <w:rFonts w:cs="Arial"/>
          <w:b/>
          <w:i/>
          <w:sz w:val="28"/>
          <w:szCs w:val="28"/>
          <w:u w:val="single"/>
          <w:lang w:eastAsia="es-ES"/>
        </w:rPr>
        <w:t>Toda decisión estatal, social o familiar que involucre alguna limitación al ejercicio de cualquier derecho de una niña o un niño, debe tomar en cuenta el interés superior del niño y ajustarse rigurosamente a las disposiciones que rigen esta materia</w:t>
      </w:r>
      <w:r w:rsidRPr="00911993">
        <w:rPr>
          <w:rFonts w:cs="Arial"/>
          <w:sz w:val="28"/>
          <w:szCs w:val="28"/>
          <w:lang w:eastAsia="es-ES"/>
        </w:rPr>
        <w:t>. La Corte reitera que el interés superior del niño se funda en la dignidad misma del ser humano, en las características propias de los niños, y en la necesidad de propiciar el desarrollo de estos, con pleno aprovechamiento de sus potencialidades. (…)."</w:t>
      </w:r>
      <w:r w:rsidRPr="00911993">
        <w:rPr>
          <w:rStyle w:val="Refdenotaalpie"/>
          <w:rFonts w:cs="Arial"/>
          <w:sz w:val="28"/>
          <w:szCs w:val="28"/>
          <w:lang w:eastAsia="es-ES"/>
        </w:rPr>
        <w:footnoteReference w:id="95"/>
      </w:r>
    </w:p>
    <w:p w:rsidR="00C06AB3" w:rsidRPr="00911993" w:rsidRDefault="00C06AB3" w:rsidP="00C7351E">
      <w:pPr>
        <w:pStyle w:val="corte4fondoCar"/>
        <w:spacing w:line="348" w:lineRule="auto"/>
        <w:ind w:left="567" w:right="618" w:firstLine="0"/>
        <w:rPr>
          <w:rFonts w:cs="Arial"/>
          <w:sz w:val="28"/>
          <w:szCs w:val="28"/>
          <w:lang w:eastAsia="es-ES"/>
        </w:rPr>
      </w:pPr>
    </w:p>
    <w:p w:rsidR="00C06AB3" w:rsidRPr="00911993" w:rsidRDefault="00C06AB3" w:rsidP="00C7351E">
      <w:pPr>
        <w:pStyle w:val="corte4fondoCar"/>
        <w:spacing w:line="348" w:lineRule="auto"/>
        <w:ind w:left="567" w:right="618" w:firstLine="0"/>
        <w:jc w:val="right"/>
        <w:rPr>
          <w:rFonts w:cs="Arial"/>
          <w:sz w:val="28"/>
          <w:szCs w:val="28"/>
          <w:lang w:eastAsia="es-ES"/>
        </w:rPr>
      </w:pPr>
      <w:r w:rsidRPr="00911993">
        <w:rPr>
          <w:rFonts w:cs="Arial"/>
          <w:sz w:val="28"/>
          <w:szCs w:val="28"/>
          <w:lang w:eastAsia="es-ES"/>
        </w:rPr>
        <w:t>(Énfasis añadido)</w:t>
      </w:r>
    </w:p>
    <w:p w:rsidR="001E1CDE" w:rsidRPr="00911993" w:rsidRDefault="001E1CDE" w:rsidP="001E1CDE">
      <w:pPr>
        <w:pStyle w:val="corte4fondoCar"/>
        <w:spacing w:line="348" w:lineRule="auto"/>
        <w:ind w:firstLine="0"/>
        <w:rPr>
          <w:rFonts w:cs="Arial"/>
          <w:sz w:val="28"/>
          <w:szCs w:val="28"/>
          <w:lang w:eastAsia="es-ES"/>
        </w:rPr>
      </w:pPr>
    </w:p>
    <w:p w:rsidR="006D414A" w:rsidRPr="00911993" w:rsidRDefault="006D414A" w:rsidP="008D5A67">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Asimismo, resultan aplicables</w:t>
      </w:r>
      <w:r w:rsidR="005C319D" w:rsidRPr="00911993">
        <w:rPr>
          <w:rFonts w:cs="Arial"/>
          <w:sz w:val="28"/>
          <w:szCs w:val="28"/>
          <w:lang w:eastAsia="es-ES"/>
        </w:rPr>
        <w:t xml:space="preserve"> sobre este tema</w:t>
      </w:r>
      <w:r w:rsidRPr="00911993">
        <w:rPr>
          <w:rFonts w:cs="Arial"/>
          <w:sz w:val="28"/>
          <w:szCs w:val="28"/>
          <w:lang w:eastAsia="es-ES"/>
        </w:rPr>
        <w:t xml:space="preserve"> los artículos 13 y 16 del Protocolo de San Salvador</w:t>
      </w:r>
      <w:r w:rsidRPr="00911993">
        <w:rPr>
          <w:rStyle w:val="Refdenotaalpie"/>
          <w:rFonts w:cs="Arial"/>
          <w:sz w:val="28"/>
          <w:szCs w:val="28"/>
          <w:lang w:eastAsia="es-ES"/>
        </w:rPr>
        <w:footnoteReference w:id="96"/>
      </w:r>
      <w:r w:rsidRPr="00911993">
        <w:rPr>
          <w:rFonts w:cs="Arial"/>
          <w:sz w:val="28"/>
          <w:szCs w:val="28"/>
          <w:lang w:eastAsia="es-ES"/>
        </w:rPr>
        <w:t>, los cuales disponen, respectivamente</w:t>
      </w:r>
      <w:r w:rsidR="005C319D" w:rsidRPr="00911993">
        <w:rPr>
          <w:rFonts w:cs="Arial"/>
          <w:sz w:val="28"/>
          <w:szCs w:val="28"/>
          <w:lang w:eastAsia="es-ES"/>
        </w:rPr>
        <w:t xml:space="preserve"> (en materia de protección del derecho humano a la educación de los menores de edad)</w:t>
      </w:r>
      <w:r w:rsidRPr="00911993">
        <w:rPr>
          <w:rFonts w:cs="Arial"/>
          <w:sz w:val="28"/>
          <w:szCs w:val="28"/>
          <w:lang w:eastAsia="es-ES"/>
        </w:rPr>
        <w:t xml:space="preserve">, lo siguiente: </w:t>
      </w:r>
    </w:p>
    <w:p w:rsidR="00C06AB3" w:rsidRPr="00911993" w:rsidRDefault="00C06AB3" w:rsidP="00C06AB3">
      <w:pPr>
        <w:pStyle w:val="corte4fondoCar"/>
        <w:spacing w:line="348" w:lineRule="auto"/>
        <w:ind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lastRenderedPageBreak/>
        <w:t>“</w:t>
      </w:r>
      <w:r w:rsidRPr="00911993">
        <w:rPr>
          <w:rFonts w:cs="Arial"/>
          <w:b/>
          <w:sz w:val="28"/>
          <w:szCs w:val="28"/>
          <w:lang w:eastAsia="es-ES"/>
        </w:rPr>
        <w:t>Artículo 13</w:t>
      </w:r>
      <w:r w:rsidRPr="00911993">
        <w:rPr>
          <w:rFonts w:cs="Arial"/>
          <w:sz w:val="28"/>
          <w:szCs w:val="28"/>
          <w:lang w:eastAsia="es-ES"/>
        </w:rPr>
        <w:t>.</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Derecho a la Educación</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1. Toda persona tiene derecho a la educación.</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7351E">
      <w:pPr>
        <w:pStyle w:val="corte4fondoCar"/>
        <w:spacing w:line="348" w:lineRule="auto"/>
        <w:ind w:left="567" w:right="618" w:firstLine="0"/>
        <w:rPr>
          <w:rFonts w:cs="Arial"/>
          <w:sz w:val="28"/>
          <w:szCs w:val="28"/>
          <w:lang w:eastAsia="es-ES"/>
        </w:rPr>
      </w:pPr>
      <w:r w:rsidRPr="00911993">
        <w:rPr>
          <w:rFonts w:cs="Arial"/>
          <w:sz w:val="28"/>
          <w:szCs w:val="28"/>
          <w:lang w:eastAsia="es-ES"/>
        </w:rPr>
        <w:t>3. Los Estados partes en el presente Protocolo reconocen que, con objeto de lograr el pleno</w:t>
      </w:r>
      <w:r w:rsidR="00C7351E" w:rsidRPr="00911993">
        <w:rPr>
          <w:rFonts w:cs="Arial"/>
          <w:sz w:val="28"/>
          <w:szCs w:val="28"/>
          <w:lang w:eastAsia="es-ES"/>
        </w:rPr>
        <w:t xml:space="preserve"> </w:t>
      </w:r>
      <w:r w:rsidRPr="00911993">
        <w:rPr>
          <w:rFonts w:cs="Arial"/>
          <w:sz w:val="28"/>
          <w:szCs w:val="28"/>
          <w:lang w:eastAsia="es-ES"/>
        </w:rPr>
        <w:t>ejercicio del derecho a la educación:</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numPr>
          <w:ilvl w:val="0"/>
          <w:numId w:val="31"/>
        </w:numPr>
        <w:spacing w:line="348" w:lineRule="auto"/>
        <w:ind w:right="618"/>
        <w:rPr>
          <w:rFonts w:cs="Arial"/>
          <w:sz w:val="28"/>
          <w:szCs w:val="28"/>
          <w:lang w:eastAsia="es-ES"/>
        </w:rPr>
      </w:pPr>
      <w:r w:rsidRPr="00911993">
        <w:rPr>
          <w:rFonts w:cs="Arial"/>
          <w:sz w:val="28"/>
          <w:szCs w:val="28"/>
          <w:lang w:eastAsia="es-ES"/>
        </w:rPr>
        <w:t>la enseñanza primaria debe ser obligatoria y asequible a todos gratuitamente;</w:t>
      </w:r>
    </w:p>
    <w:p w:rsidR="00C06AB3" w:rsidRPr="00911993" w:rsidRDefault="00C06AB3" w:rsidP="00C06AB3">
      <w:pPr>
        <w:pStyle w:val="corte4fondoCar"/>
        <w:spacing w:line="348" w:lineRule="auto"/>
        <w:ind w:left="1429" w:right="618" w:firstLine="0"/>
        <w:rPr>
          <w:rFonts w:cs="Arial"/>
          <w:sz w:val="28"/>
          <w:szCs w:val="28"/>
          <w:lang w:eastAsia="es-ES"/>
        </w:rPr>
      </w:pPr>
    </w:p>
    <w:p w:rsidR="00C06AB3" w:rsidRPr="00911993" w:rsidRDefault="00C06AB3" w:rsidP="00C06AB3">
      <w:pPr>
        <w:pStyle w:val="corte4fondoCar"/>
        <w:numPr>
          <w:ilvl w:val="0"/>
          <w:numId w:val="31"/>
        </w:numPr>
        <w:spacing w:line="348" w:lineRule="auto"/>
        <w:ind w:right="618"/>
        <w:rPr>
          <w:rFonts w:cs="Arial"/>
          <w:sz w:val="28"/>
          <w:szCs w:val="28"/>
          <w:lang w:eastAsia="es-ES"/>
        </w:rPr>
      </w:pPr>
      <w:r w:rsidRPr="00911993">
        <w:rPr>
          <w:rFonts w:cs="Arial"/>
          <w:sz w:val="28"/>
          <w:szCs w:val="28"/>
          <w:lang w:eastAsia="es-ES"/>
        </w:rPr>
        <w:t xml:space="preserve">la enseñanza secundaria en sus diferentes formas, incluso la enseñanza secundaria técnica y profesional, debe ser generalizada y hacerse accesible a todos, por </w:t>
      </w:r>
      <w:r w:rsidRPr="00911993">
        <w:rPr>
          <w:rFonts w:cs="Arial"/>
          <w:sz w:val="28"/>
          <w:szCs w:val="28"/>
          <w:lang w:eastAsia="es-ES"/>
        </w:rPr>
        <w:lastRenderedPageBreak/>
        <w:t>cuantos medios sean apropiados, y en particular por la implantación progresiva de la enseñanza gratuita;</w:t>
      </w:r>
    </w:p>
    <w:p w:rsidR="00C06AB3" w:rsidRPr="00911993" w:rsidRDefault="00C06AB3" w:rsidP="00C06AB3">
      <w:pPr>
        <w:pStyle w:val="corte4fondoCar"/>
        <w:spacing w:line="348" w:lineRule="auto"/>
        <w:ind w:left="1429" w:right="618" w:firstLine="0"/>
        <w:rPr>
          <w:rFonts w:cs="Arial"/>
          <w:sz w:val="28"/>
          <w:szCs w:val="28"/>
          <w:lang w:eastAsia="es-ES"/>
        </w:rPr>
      </w:pPr>
    </w:p>
    <w:p w:rsidR="00C06AB3" w:rsidRPr="00911993" w:rsidRDefault="00C06AB3" w:rsidP="00C06AB3">
      <w:pPr>
        <w:pStyle w:val="corte4fondoCar"/>
        <w:numPr>
          <w:ilvl w:val="0"/>
          <w:numId w:val="31"/>
        </w:numPr>
        <w:spacing w:line="348" w:lineRule="auto"/>
        <w:ind w:right="618"/>
        <w:rPr>
          <w:rFonts w:cs="Arial"/>
          <w:sz w:val="28"/>
          <w:szCs w:val="28"/>
          <w:lang w:eastAsia="es-ES"/>
        </w:rPr>
      </w:pPr>
      <w:r w:rsidRPr="00911993">
        <w:rPr>
          <w:rFonts w:cs="Arial"/>
          <w:sz w:val="28"/>
          <w:szCs w:val="28"/>
          <w:lang w:eastAsia="es-ES"/>
        </w:rPr>
        <w:t>la enseñanza superior debe hacerse igualmente accesible a todos, sobre la base de la capacidad de cada uno, por cuantos medios sean apropiados y en particular, por la implantación progresiva de la enseñanza gratuita;</w:t>
      </w:r>
    </w:p>
    <w:p w:rsidR="00C06AB3" w:rsidRPr="00911993" w:rsidRDefault="00C06AB3" w:rsidP="00C06AB3">
      <w:pPr>
        <w:pStyle w:val="corte4fondoCar"/>
        <w:spacing w:line="348" w:lineRule="auto"/>
        <w:ind w:right="618"/>
        <w:rPr>
          <w:rFonts w:cs="Arial"/>
          <w:sz w:val="28"/>
          <w:szCs w:val="28"/>
          <w:lang w:eastAsia="es-ES"/>
        </w:rPr>
      </w:pPr>
    </w:p>
    <w:p w:rsidR="00C06AB3" w:rsidRPr="00911993" w:rsidRDefault="00C06AB3" w:rsidP="00C06AB3">
      <w:pPr>
        <w:pStyle w:val="corte4fondoCar"/>
        <w:numPr>
          <w:ilvl w:val="0"/>
          <w:numId w:val="31"/>
        </w:numPr>
        <w:spacing w:line="348" w:lineRule="auto"/>
        <w:ind w:right="618"/>
        <w:rPr>
          <w:rFonts w:cs="Arial"/>
          <w:sz w:val="28"/>
          <w:szCs w:val="28"/>
          <w:lang w:eastAsia="es-ES"/>
        </w:rPr>
      </w:pPr>
      <w:r w:rsidRPr="00911993">
        <w:rPr>
          <w:rFonts w:cs="Arial"/>
          <w:sz w:val="28"/>
          <w:szCs w:val="28"/>
          <w:lang w:eastAsia="es-ES"/>
        </w:rPr>
        <w:t>se deberá fomentar o intensificar, en la medida de lo posible, la educación básica para aquellas personas que no hayan recibido o terminado el ciclo completo de instrucción primaria;</w:t>
      </w:r>
    </w:p>
    <w:p w:rsidR="00C06AB3" w:rsidRPr="00911993" w:rsidRDefault="00C06AB3" w:rsidP="00C06AB3">
      <w:pPr>
        <w:pStyle w:val="corte4fondoCar"/>
        <w:spacing w:line="348" w:lineRule="auto"/>
        <w:ind w:left="1429" w:right="618" w:firstLine="0"/>
        <w:rPr>
          <w:rFonts w:cs="Arial"/>
          <w:sz w:val="28"/>
          <w:szCs w:val="28"/>
          <w:lang w:eastAsia="es-ES"/>
        </w:rPr>
      </w:pPr>
    </w:p>
    <w:p w:rsidR="00C06AB3" w:rsidRPr="00911993" w:rsidRDefault="00C06AB3" w:rsidP="00C06AB3">
      <w:pPr>
        <w:pStyle w:val="corte4fondoCar"/>
        <w:numPr>
          <w:ilvl w:val="0"/>
          <w:numId w:val="31"/>
        </w:numPr>
        <w:spacing w:line="348" w:lineRule="auto"/>
        <w:ind w:right="618"/>
        <w:rPr>
          <w:rFonts w:cs="Arial"/>
          <w:sz w:val="28"/>
          <w:szCs w:val="28"/>
          <w:lang w:eastAsia="es-ES"/>
        </w:rPr>
      </w:pPr>
      <w:r w:rsidRPr="00911993">
        <w:rPr>
          <w:rFonts w:cs="Arial"/>
          <w:sz w:val="28"/>
          <w:szCs w:val="28"/>
          <w:lang w:eastAsia="es-ES"/>
        </w:rPr>
        <w:t>se deberán establecer programas de enseñanza diferenciada para los minusválidos a fin de proporcionar una especial instrucción y formación a personas con impedimentos físicos o deficiencias mentales.</w:t>
      </w:r>
    </w:p>
    <w:p w:rsidR="00C06AB3" w:rsidRPr="00911993" w:rsidRDefault="00C06AB3" w:rsidP="00C06AB3">
      <w:pPr>
        <w:pStyle w:val="corte4fondoCar"/>
        <w:spacing w:line="348" w:lineRule="auto"/>
        <w:ind w:right="618"/>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4. Conforme con la legislación interna de los Estados partes, los padres tendrán derecho a escoger el tipo de educación que habrá de darse a sus hijos, siempre que ella se adecue a los principios enunciados precedentemente.</w:t>
      </w:r>
    </w:p>
    <w:p w:rsidR="00C06AB3" w:rsidRPr="00911993" w:rsidRDefault="00C06AB3" w:rsidP="00C06AB3">
      <w:pPr>
        <w:pStyle w:val="corte4fondoCar"/>
        <w:spacing w:line="348" w:lineRule="auto"/>
        <w:ind w:right="618"/>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5. Nada de lo dispuesto en este Protocolo se interpretará como una restricción de la libertad de los particulares y entidades para establecer y dirigir instituciones de enseñanza, de acuerdo con la legislación interna de los Estados partes.”</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lastRenderedPageBreak/>
        <w:t>“</w:t>
      </w:r>
      <w:r w:rsidRPr="00911993">
        <w:rPr>
          <w:rFonts w:cs="Arial"/>
          <w:b/>
          <w:sz w:val="28"/>
          <w:szCs w:val="28"/>
          <w:lang w:eastAsia="es-ES"/>
        </w:rPr>
        <w:t>Artículo 16</w:t>
      </w:r>
      <w:r w:rsidRPr="00911993">
        <w:rPr>
          <w:rFonts w:cs="Arial"/>
          <w:sz w:val="28"/>
          <w:szCs w:val="28"/>
          <w:lang w:eastAsia="es-ES"/>
        </w:rPr>
        <w:t xml:space="preserve">. </w:t>
      </w:r>
    </w:p>
    <w:p w:rsidR="00C06AB3" w:rsidRPr="00911993" w:rsidRDefault="00C06AB3" w:rsidP="00C06AB3">
      <w:pPr>
        <w:pStyle w:val="corte4fondoCar"/>
        <w:spacing w:line="348" w:lineRule="auto"/>
        <w:ind w:left="567" w:right="618" w:firstLine="0"/>
        <w:rPr>
          <w:rFonts w:cs="Arial"/>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sz w:val="28"/>
          <w:szCs w:val="28"/>
          <w:lang w:eastAsia="es-ES"/>
        </w:rPr>
        <w:t xml:space="preserve">Derecho de la Niñez </w:t>
      </w:r>
    </w:p>
    <w:p w:rsidR="00C06AB3" w:rsidRPr="00911993" w:rsidRDefault="00C06AB3" w:rsidP="00C06AB3">
      <w:pPr>
        <w:pStyle w:val="corte4fondoCar"/>
        <w:spacing w:line="348" w:lineRule="auto"/>
        <w:ind w:left="567" w:right="618" w:firstLine="0"/>
        <w:rPr>
          <w:rFonts w:cs="Arial"/>
          <w:b/>
          <w:sz w:val="28"/>
          <w:szCs w:val="28"/>
          <w:lang w:eastAsia="es-ES"/>
        </w:rPr>
      </w:pPr>
    </w:p>
    <w:p w:rsidR="00C06AB3" w:rsidRPr="00911993" w:rsidRDefault="00C06AB3" w:rsidP="00C06AB3">
      <w:pPr>
        <w:pStyle w:val="corte4fondoCar"/>
        <w:spacing w:line="348" w:lineRule="auto"/>
        <w:ind w:left="567" w:right="618" w:firstLine="0"/>
        <w:rPr>
          <w:rFonts w:cs="Arial"/>
          <w:sz w:val="28"/>
          <w:szCs w:val="28"/>
          <w:lang w:eastAsia="es-ES"/>
        </w:rPr>
      </w:pPr>
      <w:r w:rsidRPr="00911993">
        <w:rPr>
          <w:rFonts w:cs="Arial"/>
          <w:bCs/>
          <w:sz w:val="28"/>
          <w:szCs w:val="28"/>
          <w:lang w:val="es-ES"/>
        </w:rPr>
        <w:t>Todo niño sea cual fuere su filiación tiene derecho a las medidas de protección que</w:t>
      </w:r>
      <w:r w:rsidR="007D48D1" w:rsidRPr="00911993">
        <w:rPr>
          <w:rFonts w:cs="Arial"/>
          <w:bCs/>
          <w:sz w:val="28"/>
          <w:szCs w:val="28"/>
          <w:lang w:val="es-ES"/>
        </w:rPr>
        <w:t xml:space="preserve"> su condición de menor requiere </w:t>
      </w:r>
      <w:r w:rsidR="007D48D1" w:rsidRPr="00911993">
        <w:rPr>
          <w:rFonts w:cs="Arial"/>
          <w:bCs/>
          <w:i/>
          <w:sz w:val="28"/>
          <w:szCs w:val="28"/>
          <w:lang w:val="es-ES"/>
        </w:rPr>
        <w:t>(sic)</w:t>
      </w:r>
      <w:r w:rsidRPr="00911993">
        <w:rPr>
          <w:rFonts w:cs="Arial"/>
          <w:bCs/>
          <w:sz w:val="28"/>
          <w:szCs w:val="28"/>
          <w:lang w:val="es-ES"/>
        </w:rPr>
        <w:t xml:space="preserve"> por parte de su familia, de la sociedad y del Estado. Todo niño tiene el derecho a crecer al amparo y bajo la responsabilidad de sus padres; salvo circunstancias excepcionales, reconocidas judicialmente, el niño de corta edad no debe ser separado de su madre. Todo niño tiene derecho a la educación gratuita y obligatoria, al menos en su fase elemental, y a continuar su formación en niveles más elevados del sistema educativo.</w:t>
      </w:r>
      <w:r w:rsidRPr="00911993">
        <w:rPr>
          <w:rFonts w:cs="Arial"/>
          <w:sz w:val="28"/>
          <w:szCs w:val="28"/>
          <w:lang w:eastAsia="es-ES"/>
        </w:rPr>
        <w:t>”</w:t>
      </w:r>
    </w:p>
    <w:p w:rsidR="006D414A" w:rsidRPr="00911993" w:rsidRDefault="006D414A" w:rsidP="00C06AB3">
      <w:pPr>
        <w:pStyle w:val="corte4fondoCar"/>
        <w:spacing w:line="348" w:lineRule="auto"/>
        <w:ind w:firstLine="0"/>
        <w:rPr>
          <w:rFonts w:cs="Arial"/>
          <w:sz w:val="28"/>
          <w:szCs w:val="28"/>
          <w:lang w:eastAsia="es-ES"/>
        </w:rPr>
      </w:pPr>
    </w:p>
    <w:p w:rsidR="001E1CDE" w:rsidRPr="00911993" w:rsidRDefault="00C06AB3" w:rsidP="008D5A67">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Ahora bien, d</w:t>
      </w:r>
      <w:r w:rsidR="008D5A67" w:rsidRPr="00911993">
        <w:rPr>
          <w:rFonts w:cs="Arial"/>
          <w:sz w:val="28"/>
          <w:szCs w:val="28"/>
          <w:lang w:eastAsia="es-ES"/>
        </w:rPr>
        <w:t xml:space="preserve">icha protección convencional, </w:t>
      </w:r>
      <w:r w:rsidR="001E1CDE" w:rsidRPr="00911993">
        <w:rPr>
          <w:rFonts w:cs="Arial"/>
          <w:sz w:val="28"/>
          <w:szCs w:val="28"/>
          <w:lang w:eastAsia="es-ES"/>
        </w:rPr>
        <w:t xml:space="preserve">a su vez, </w:t>
      </w:r>
      <w:r w:rsidR="007F117D" w:rsidRPr="00911993">
        <w:rPr>
          <w:rFonts w:cs="Arial"/>
          <w:sz w:val="28"/>
          <w:szCs w:val="28"/>
          <w:lang w:eastAsia="es-ES"/>
        </w:rPr>
        <w:t>se encuentra</w:t>
      </w:r>
      <w:r w:rsidR="001E1CDE" w:rsidRPr="00911993">
        <w:rPr>
          <w:rFonts w:cs="Arial"/>
          <w:sz w:val="28"/>
          <w:szCs w:val="28"/>
          <w:lang w:eastAsia="es-ES"/>
        </w:rPr>
        <w:t xml:space="preserve"> doblemente reforzada cuando se trata de la impartición de educación a menores de edad que forman parte de una comunidad indígena</w:t>
      </w:r>
      <w:r w:rsidR="000861E7" w:rsidRPr="00911993">
        <w:rPr>
          <w:rFonts w:cs="Arial"/>
          <w:sz w:val="28"/>
          <w:szCs w:val="28"/>
          <w:lang w:eastAsia="es-ES"/>
        </w:rPr>
        <w:t xml:space="preserve">, pues el Estado se encuentra obligado, no sólo en función </w:t>
      </w:r>
      <w:r w:rsidR="007F117D" w:rsidRPr="00911993">
        <w:rPr>
          <w:rFonts w:cs="Arial"/>
          <w:sz w:val="28"/>
          <w:szCs w:val="28"/>
          <w:lang w:eastAsia="es-ES"/>
        </w:rPr>
        <w:t>de su minoría de edad</w:t>
      </w:r>
      <w:r w:rsidR="000861E7" w:rsidRPr="00911993">
        <w:rPr>
          <w:rFonts w:cs="Arial"/>
          <w:sz w:val="28"/>
          <w:szCs w:val="28"/>
          <w:lang w:eastAsia="es-ES"/>
        </w:rPr>
        <w:t xml:space="preserve">, sino que también tiene el deber de definir y de desarrollar programas educativos que reconozcan la herencia cultural de esos pueblos indígenas. Por lo tanto, esa educación debe estar dirigida a atender sus necesidades particulares, abarcar su historia, sus conocimientos y técnicas; y, además, enseñárseles a </w:t>
      </w:r>
      <w:r w:rsidR="007F117D" w:rsidRPr="00911993">
        <w:rPr>
          <w:rFonts w:cs="Arial"/>
          <w:sz w:val="28"/>
          <w:szCs w:val="28"/>
          <w:lang w:eastAsia="es-ES"/>
        </w:rPr>
        <w:t>los menores a leer</w:t>
      </w:r>
      <w:r w:rsidR="000861E7" w:rsidRPr="00911993">
        <w:rPr>
          <w:rFonts w:cs="Arial"/>
          <w:sz w:val="28"/>
          <w:szCs w:val="28"/>
          <w:lang w:eastAsia="es-ES"/>
        </w:rPr>
        <w:t xml:space="preserve"> y a escribir tanto en su propia lengua, como garantizarles el dominio de la lengua nacional</w:t>
      </w:r>
      <w:r w:rsidR="007A737C" w:rsidRPr="00911993">
        <w:rPr>
          <w:rFonts w:cs="Arial"/>
          <w:sz w:val="28"/>
          <w:szCs w:val="28"/>
          <w:lang w:eastAsia="es-ES"/>
        </w:rPr>
        <w:t xml:space="preserve"> —bilingüe—</w:t>
      </w:r>
      <w:r w:rsidR="000861E7" w:rsidRPr="00911993">
        <w:rPr>
          <w:rFonts w:cs="Arial"/>
          <w:sz w:val="28"/>
          <w:szCs w:val="28"/>
          <w:lang w:eastAsia="es-ES"/>
        </w:rPr>
        <w:t xml:space="preserve">. </w:t>
      </w:r>
    </w:p>
    <w:p w:rsidR="000861E7" w:rsidRPr="00911993" w:rsidRDefault="000861E7" w:rsidP="000861E7">
      <w:pPr>
        <w:pStyle w:val="corte4fondoCar"/>
        <w:spacing w:line="348" w:lineRule="auto"/>
        <w:ind w:firstLine="0"/>
        <w:rPr>
          <w:rFonts w:cs="Arial"/>
          <w:sz w:val="28"/>
          <w:szCs w:val="28"/>
          <w:lang w:eastAsia="es-ES"/>
        </w:rPr>
      </w:pPr>
    </w:p>
    <w:p w:rsidR="000861E7" w:rsidRPr="00911993" w:rsidRDefault="000861E7"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 xml:space="preserve">En esa tesitura, una vez que el Estado mexicano ha reconocido el derecho humano a la educación y, no sólo eso, sino que, en aras de cumplir con el principio de progresividad de los derechos sociales, ha </w:t>
      </w:r>
      <w:r w:rsidRPr="00911993">
        <w:rPr>
          <w:rFonts w:cs="Arial"/>
          <w:sz w:val="28"/>
          <w:szCs w:val="28"/>
          <w:lang w:eastAsia="es-ES"/>
        </w:rPr>
        <w:lastRenderedPageBreak/>
        <w:t xml:space="preserve">implementado medidas para garantizar ese derecho con las </w:t>
      </w:r>
      <w:r w:rsidR="004848BB" w:rsidRPr="00911993">
        <w:rPr>
          <w:rFonts w:cs="Arial"/>
          <w:sz w:val="28"/>
          <w:szCs w:val="28"/>
          <w:lang w:eastAsia="es-ES"/>
        </w:rPr>
        <w:t>garantías</w:t>
      </w:r>
      <w:r w:rsidRPr="00911993">
        <w:rPr>
          <w:rFonts w:cs="Arial"/>
          <w:sz w:val="28"/>
          <w:szCs w:val="28"/>
          <w:lang w:eastAsia="es-ES"/>
        </w:rPr>
        <w:t xml:space="preserve"> reforzadas necesarias —respecto a los niños, y en específico, miembros de comunidades indígenas—,</w:t>
      </w:r>
      <w:r w:rsidR="0093004F" w:rsidRPr="00911993">
        <w:rPr>
          <w:rFonts w:cs="Arial"/>
          <w:sz w:val="28"/>
          <w:szCs w:val="28"/>
          <w:lang w:eastAsia="es-ES"/>
        </w:rPr>
        <w:t xml:space="preserve"> </w:t>
      </w:r>
      <w:r w:rsidR="004848BB" w:rsidRPr="00911993">
        <w:rPr>
          <w:rFonts w:cs="Arial"/>
          <w:sz w:val="28"/>
          <w:szCs w:val="28"/>
          <w:lang w:eastAsia="es-ES"/>
        </w:rPr>
        <w:t>no es posible</w:t>
      </w:r>
      <w:r w:rsidR="0093004F" w:rsidRPr="00911993">
        <w:rPr>
          <w:rFonts w:cs="Arial"/>
          <w:sz w:val="28"/>
          <w:szCs w:val="28"/>
          <w:lang w:eastAsia="es-ES"/>
        </w:rPr>
        <w:t xml:space="preserve"> —ni de </w:t>
      </w:r>
      <w:r w:rsidR="0093004F" w:rsidRPr="00911993">
        <w:rPr>
          <w:rFonts w:cs="Arial"/>
          <w:i/>
          <w:sz w:val="28"/>
          <w:szCs w:val="28"/>
          <w:lang w:eastAsia="es-ES"/>
        </w:rPr>
        <w:t>iure</w:t>
      </w:r>
      <w:r w:rsidR="0093004F" w:rsidRPr="00911993">
        <w:rPr>
          <w:rFonts w:cs="Arial"/>
          <w:sz w:val="28"/>
          <w:szCs w:val="28"/>
          <w:lang w:eastAsia="es-ES"/>
        </w:rPr>
        <w:t xml:space="preserve">, ni de </w:t>
      </w:r>
      <w:r w:rsidR="0093004F" w:rsidRPr="00911993">
        <w:rPr>
          <w:rFonts w:cs="Arial"/>
          <w:i/>
          <w:sz w:val="28"/>
          <w:szCs w:val="28"/>
          <w:lang w:eastAsia="es-ES"/>
        </w:rPr>
        <w:t>facto</w:t>
      </w:r>
      <w:r w:rsidR="0093004F" w:rsidRPr="00911993">
        <w:rPr>
          <w:rFonts w:cs="Arial"/>
          <w:sz w:val="28"/>
          <w:szCs w:val="28"/>
          <w:lang w:eastAsia="es-ES"/>
        </w:rPr>
        <w:t>—</w:t>
      </w:r>
      <w:r w:rsidRPr="00911993">
        <w:rPr>
          <w:rFonts w:cs="Arial"/>
          <w:sz w:val="28"/>
          <w:szCs w:val="28"/>
          <w:lang w:eastAsia="es-ES"/>
        </w:rPr>
        <w:t xml:space="preserve"> que esa protección se vea disminuida o </w:t>
      </w:r>
      <w:r w:rsidR="0093004F" w:rsidRPr="00911993">
        <w:rPr>
          <w:rFonts w:cs="Arial"/>
          <w:sz w:val="28"/>
          <w:szCs w:val="28"/>
          <w:lang w:eastAsia="es-ES"/>
        </w:rPr>
        <w:t xml:space="preserve">deteriorada. </w:t>
      </w:r>
      <w:r w:rsidRPr="00911993">
        <w:rPr>
          <w:rFonts w:cs="Arial"/>
          <w:sz w:val="28"/>
          <w:szCs w:val="28"/>
          <w:lang w:eastAsia="es-ES"/>
        </w:rPr>
        <w:t xml:space="preserve"> </w:t>
      </w:r>
    </w:p>
    <w:p w:rsidR="000861E7" w:rsidRPr="00911993" w:rsidRDefault="000861E7" w:rsidP="000861E7">
      <w:pPr>
        <w:pStyle w:val="corte4fondoCar"/>
        <w:spacing w:line="348" w:lineRule="auto"/>
        <w:ind w:firstLine="0"/>
        <w:rPr>
          <w:rFonts w:cs="Arial"/>
          <w:sz w:val="28"/>
          <w:szCs w:val="28"/>
          <w:lang w:eastAsia="es-ES"/>
        </w:rPr>
      </w:pPr>
    </w:p>
    <w:p w:rsidR="000861E7" w:rsidRPr="00911993" w:rsidRDefault="000861E7"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 xml:space="preserve">En el caso que se estudia, esta Primera Sala </w:t>
      </w:r>
      <w:r w:rsidR="0093004F" w:rsidRPr="00911993">
        <w:rPr>
          <w:rFonts w:cs="Arial"/>
          <w:sz w:val="28"/>
          <w:szCs w:val="28"/>
          <w:lang w:eastAsia="es-ES"/>
        </w:rPr>
        <w:t>alcanza a advertir de autos que,</w:t>
      </w:r>
      <w:r w:rsidRPr="00911993">
        <w:rPr>
          <w:rFonts w:cs="Arial"/>
          <w:sz w:val="28"/>
          <w:szCs w:val="28"/>
          <w:lang w:eastAsia="es-ES"/>
        </w:rPr>
        <w:t xml:space="preserve"> antes de que se </w:t>
      </w:r>
      <w:r w:rsidR="001308D0" w:rsidRPr="00911993">
        <w:rPr>
          <w:rFonts w:cs="Arial"/>
          <w:sz w:val="28"/>
          <w:szCs w:val="28"/>
          <w:lang w:eastAsia="es-ES"/>
        </w:rPr>
        <w:t>ejecutaran</w:t>
      </w:r>
      <w:r w:rsidRPr="00911993">
        <w:rPr>
          <w:rFonts w:cs="Arial"/>
          <w:sz w:val="28"/>
          <w:szCs w:val="28"/>
          <w:lang w:eastAsia="es-ES"/>
        </w:rPr>
        <w:t xml:space="preserve"> </w:t>
      </w:r>
      <w:r w:rsidR="00303330" w:rsidRPr="00911993">
        <w:rPr>
          <w:rFonts w:cs="Arial"/>
          <w:sz w:val="28"/>
          <w:szCs w:val="28"/>
          <w:lang w:eastAsia="es-ES"/>
        </w:rPr>
        <w:t>los actos reclamados que se estudian</w:t>
      </w:r>
      <w:r w:rsidRPr="00911993">
        <w:rPr>
          <w:rFonts w:cs="Arial"/>
          <w:sz w:val="28"/>
          <w:szCs w:val="28"/>
          <w:lang w:eastAsia="es-ES"/>
        </w:rPr>
        <w:t xml:space="preserve">, la educación </w:t>
      </w:r>
      <w:r w:rsidR="00303330" w:rsidRPr="00911993">
        <w:rPr>
          <w:rFonts w:cs="Arial"/>
          <w:sz w:val="28"/>
          <w:szCs w:val="28"/>
          <w:lang w:eastAsia="es-ES"/>
        </w:rPr>
        <w:t xml:space="preserve">impartida a los menores de esa comunidad indígena estaba a cargo de docentes que se encontraban capacitados en materia de pedagogía; sin embargo, derivado de las instrucciones que dichos docentes recibieron, la educación dejó de impartirse en </w:t>
      </w:r>
      <w:r w:rsidR="001308D0" w:rsidRPr="00911993">
        <w:rPr>
          <w:rFonts w:cs="Arial"/>
          <w:sz w:val="28"/>
          <w:szCs w:val="28"/>
          <w:lang w:eastAsia="es-ES"/>
        </w:rPr>
        <w:t>esos</w:t>
      </w:r>
      <w:r w:rsidR="00303330" w:rsidRPr="00911993">
        <w:rPr>
          <w:rFonts w:cs="Arial"/>
          <w:sz w:val="28"/>
          <w:szCs w:val="28"/>
          <w:lang w:eastAsia="es-ES"/>
        </w:rPr>
        <w:t xml:space="preserve"> términos y, en su lugar, comenzó a </w:t>
      </w:r>
      <w:r w:rsidR="0093004F" w:rsidRPr="00911993">
        <w:rPr>
          <w:rFonts w:cs="Arial"/>
          <w:sz w:val="28"/>
          <w:szCs w:val="28"/>
          <w:lang w:eastAsia="es-ES"/>
        </w:rPr>
        <w:t>realizarse</w:t>
      </w:r>
      <w:r w:rsidR="00303330" w:rsidRPr="00911993">
        <w:rPr>
          <w:rFonts w:cs="Arial"/>
          <w:sz w:val="28"/>
          <w:szCs w:val="28"/>
          <w:lang w:eastAsia="es-ES"/>
        </w:rPr>
        <w:t xml:space="preserve"> a través del sistema implementado por el CONAFE. </w:t>
      </w:r>
    </w:p>
    <w:p w:rsidR="00303330" w:rsidRPr="00911993" w:rsidRDefault="00303330" w:rsidP="00303330">
      <w:pPr>
        <w:pStyle w:val="corte4fondoCar"/>
        <w:spacing w:line="348" w:lineRule="auto"/>
        <w:ind w:firstLine="0"/>
        <w:rPr>
          <w:rFonts w:cs="Arial"/>
          <w:sz w:val="28"/>
          <w:szCs w:val="28"/>
          <w:lang w:eastAsia="es-ES"/>
        </w:rPr>
      </w:pPr>
    </w:p>
    <w:p w:rsidR="00303330" w:rsidRPr="00911993" w:rsidRDefault="00303330" w:rsidP="001A1680">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Así, tal y como lo reconoció el Secretario de Educación Pública y Cultura del Estado de Quintana Roo al momento de rendir su informe con justificación, es cierto que el personal que atendía a los quejosos en ese Centro Educativo de Quintana Roo era personal de la Secretaría de Educación, sin embargo,</w:t>
      </w:r>
      <w:r w:rsidR="0093004F" w:rsidRPr="00911993">
        <w:rPr>
          <w:rFonts w:cs="Arial"/>
          <w:sz w:val="28"/>
          <w:szCs w:val="28"/>
          <w:lang w:eastAsia="es-ES"/>
        </w:rPr>
        <w:t xml:space="preserve"> </w:t>
      </w:r>
      <w:r w:rsidRPr="00911993">
        <w:rPr>
          <w:rFonts w:cs="Arial"/>
          <w:sz w:val="28"/>
          <w:szCs w:val="28"/>
          <w:lang w:eastAsia="es-ES"/>
        </w:rPr>
        <w:t xml:space="preserve">fue retirado; </w:t>
      </w:r>
      <w:r w:rsidR="0093004F" w:rsidRPr="00911993">
        <w:rPr>
          <w:rFonts w:cs="Arial"/>
          <w:sz w:val="28"/>
          <w:szCs w:val="28"/>
          <w:lang w:eastAsia="es-ES"/>
        </w:rPr>
        <w:t xml:space="preserve">lo anterior </w:t>
      </w:r>
      <w:r w:rsidRPr="00911993">
        <w:rPr>
          <w:rFonts w:cs="Arial"/>
          <w:sz w:val="28"/>
          <w:szCs w:val="28"/>
          <w:lang w:eastAsia="es-ES"/>
        </w:rPr>
        <w:t xml:space="preserve">toda vez que </w:t>
      </w:r>
      <w:r w:rsidR="0093004F" w:rsidRPr="00911993">
        <w:rPr>
          <w:rFonts w:cs="Arial"/>
          <w:sz w:val="28"/>
          <w:szCs w:val="28"/>
          <w:lang w:eastAsia="es-ES"/>
        </w:rPr>
        <w:t xml:space="preserve">se </w:t>
      </w:r>
      <w:r w:rsidRPr="00911993">
        <w:rPr>
          <w:rFonts w:cs="Arial"/>
          <w:sz w:val="28"/>
          <w:szCs w:val="28"/>
          <w:lang w:eastAsia="es-ES"/>
        </w:rPr>
        <w:t>consideró que el CONAFE era la autoridad educativa competente para impartir la educación inicial indígena</w:t>
      </w:r>
      <w:r w:rsidR="0093004F" w:rsidRPr="00911993">
        <w:rPr>
          <w:rFonts w:cs="Arial"/>
          <w:sz w:val="28"/>
          <w:szCs w:val="28"/>
          <w:lang w:eastAsia="es-ES"/>
        </w:rPr>
        <w:t xml:space="preserve">; además de que, los anteriores docentes —licenciados en pedagogía—, habían tomado la determinación de </w:t>
      </w:r>
      <w:proofErr w:type="spellStart"/>
      <w:r w:rsidRPr="00911993">
        <w:rPr>
          <w:rFonts w:cs="Arial"/>
          <w:sz w:val="28"/>
          <w:szCs w:val="28"/>
          <w:lang w:eastAsia="es-ES"/>
        </w:rPr>
        <w:t>readscribirse</w:t>
      </w:r>
      <w:proofErr w:type="spellEnd"/>
      <w:r w:rsidRPr="00911993">
        <w:rPr>
          <w:rFonts w:cs="Arial"/>
          <w:sz w:val="28"/>
          <w:szCs w:val="28"/>
          <w:lang w:eastAsia="es-ES"/>
        </w:rPr>
        <w:t xml:space="preserve"> al nivel básico de educación que les correspondía, </w:t>
      </w:r>
      <w:r w:rsidR="0093004F" w:rsidRPr="00911993">
        <w:rPr>
          <w:rFonts w:cs="Arial"/>
          <w:sz w:val="28"/>
          <w:szCs w:val="28"/>
          <w:lang w:eastAsia="es-ES"/>
        </w:rPr>
        <w:t>pues —hasta ese momento—</w:t>
      </w:r>
      <w:r w:rsidRPr="00911993">
        <w:rPr>
          <w:rFonts w:cs="Arial"/>
          <w:sz w:val="28"/>
          <w:szCs w:val="28"/>
          <w:lang w:eastAsia="es-ES"/>
        </w:rPr>
        <w:t xml:space="preserve">la educación inicial no </w:t>
      </w:r>
      <w:r w:rsidR="0093004F" w:rsidRPr="00911993">
        <w:rPr>
          <w:rFonts w:cs="Arial"/>
          <w:sz w:val="28"/>
          <w:szCs w:val="28"/>
          <w:lang w:eastAsia="es-ES"/>
        </w:rPr>
        <w:t>encuadraba</w:t>
      </w:r>
      <w:r w:rsidRPr="00911993">
        <w:rPr>
          <w:rFonts w:cs="Arial"/>
          <w:sz w:val="28"/>
          <w:szCs w:val="28"/>
          <w:lang w:eastAsia="es-ES"/>
        </w:rPr>
        <w:t xml:space="preserve"> dentro de los niveles obligatorios de educación. </w:t>
      </w:r>
    </w:p>
    <w:p w:rsidR="0047207D" w:rsidRPr="00911993" w:rsidRDefault="0047207D" w:rsidP="0093004F">
      <w:pPr>
        <w:pStyle w:val="corte4fondoCar"/>
        <w:spacing w:line="348" w:lineRule="auto"/>
        <w:ind w:firstLine="0"/>
        <w:rPr>
          <w:rFonts w:cs="Arial"/>
          <w:sz w:val="28"/>
          <w:szCs w:val="28"/>
          <w:lang w:eastAsia="es-ES"/>
        </w:rPr>
      </w:pPr>
    </w:p>
    <w:p w:rsidR="0093004F" w:rsidRPr="00911993" w:rsidRDefault="00690307" w:rsidP="0093004F">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Es decir, con la ejecución de tales actos, la educación que se impartía a los quejosos en ese Centro Educativo de Quintana Roo comenzó a satisfacerse a través de la impartición de cátedra</w:t>
      </w:r>
      <w:r w:rsidR="004848BB" w:rsidRPr="00911993">
        <w:rPr>
          <w:rFonts w:cs="Arial"/>
          <w:sz w:val="28"/>
          <w:szCs w:val="28"/>
          <w:lang w:eastAsia="es-ES"/>
        </w:rPr>
        <w:t>s</w:t>
      </w:r>
      <w:r w:rsidRPr="00911993">
        <w:rPr>
          <w:rFonts w:cs="Arial"/>
          <w:sz w:val="28"/>
          <w:szCs w:val="28"/>
          <w:lang w:eastAsia="es-ES"/>
        </w:rPr>
        <w:t xml:space="preserve"> por conducto de promotores educativos del Consejo Nacional de Fomento Ed</w:t>
      </w:r>
      <w:r w:rsidR="0047207D" w:rsidRPr="00911993">
        <w:rPr>
          <w:rFonts w:cs="Arial"/>
          <w:sz w:val="28"/>
          <w:szCs w:val="28"/>
          <w:lang w:eastAsia="es-ES"/>
        </w:rPr>
        <w:t>ucativo</w:t>
      </w:r>
      <w:r w:rsidR="001308D0" w:rsidRPr="00911993">
        <w:rPr>
          <w:rFonts w:cs="Arial"/>
          <w:sz w:val="28"/>
          <w:szCs w:val="28"/>
          <w:lang w:eastAsia="es-ES"/>
        </w:rPr>
        <w:t xml:space="preserve">, sin </w:t>
      </w:r>
      <w:r w:rsidR="001308D0" w:rsidRPr="00911993">
        <w:rPr>
          <w:rFonts w:cs="Arial"/>
          <w:sz w:val="28"/>
          <w:szCs w:val="28"/>
          <w:lang w:eastAsia="es-ES"/>
        </w:rPr>
        <w:lastRenderedPageBreak/>
        <w:t>la capacitación pedagógica anterior;</w:t>
      </w:r>
      <w:r w:rsidR="0047207D" w:rsidRPr="00911993">
        <w:rPr>
          <w:rFonts w:cs="Arial"/>
          <w:sz w:val="28"/>
          <w:szCs w:val="28"/>
          <w:lang w:eastAsia="es-ES"/>
        </w:rPr>
        <w:t xml:space="preserve"> mientras que, como se advirtió durante el transcurso del juicio, previo a la ejecución de tales actos</w:t>
      </w:r>
      <w:r w:rsidR="004848BB" w:rsidRPr="00911993">
        <w:rPr>
          <w:rFonts w:cs="Arial"/>
          <w:sz w:val="28"/>
          <w:szCs w:val="28"/>
          <w:lang w:eastAsia="es-ES"/>
        </w:rPr>
        <w:t>,</w:t>
      </w:r>
      <w:r w:rsidR="0047207D" w:rsidRPr="00911993">
        <w:rPr>
          <w:rFonts w:cs="Arial"/>
          <w:sz w:val="28"/>
          <w:szCs w:val="28"/>
          <w:lang w:eastAsia="es-ES"/>
        </w:rPr>
        <w:t xml:space="preserve"> los quejosos recibían educación en su comunidad por conducto de personas que tenían la capacitación suficiente para garantizar su derecho a la educación </w:t>
      </w:r>
      <w:r w:rsidR="0047207D" w:rsidRPr="00911993">
        <w:rPr>
          <w:rFonts w:cs="Arial"/>
          <w:i/>
          <w:sz w:val="28"/>
          <w:szCs w:val="28"/>
          <w:lang w:eastAsia="es-ES"/>
        </w:rPr>
        <w:t>inicial</w:t>
      </w:r>
      <w:r w:rsidR="0047207D" w:rsidRPr="00911993">
        <w:rPr>
          <w:rFonts w:cs="Arial"/>
          <w:sz w:val="28"/>
          <w:szCs w:val="28"/>
          <w:lang w:eastAsia="es-ES"/>
        </w:rPr>
        <w:t xml:space="preserve"> e </w:t>
      </w:r>
      <w:r w:rsidR="0047207D" w:rsidRPr="00911993">
        <w:rPr>
          <w:rFonts w:cs="Arial"/>
          <w:i/>
          <w:sz w:val="28"/>
          <w:szCs w:val="28"/>
          <w:lang w:eastAsia="es-ES"/>
        </w:rPr>
        <w:t>indígena</w:t>
      </w:r>
      <w:r w:rsidR="007A737C" w:rsidRPr="00911993">
        <w:rPr>
          <w:rFonts w:cs="Arial"/>
          <w:i/>
          <w:sz w:val="28"/>
          <w:szCs w:val="28"/>
          <w:lang w:eastAsia="es-ES"/>
        </w:rPr>
        <w:t>, y bilingüe</w:t>
      </w:r>
      <w:r w:rsidR="0047207D" w:rsidRPr="00911993">
        <w:rPr>
          <w:rFonts w:cs="Arial"/>
          <w:sz w:val="28"/>
          <w:szCs w:val="28"/>
          <w:lang w:eastAsia="es-ES"/>
        </w:rPr>
        <w:t xml:space="preserve">, </w:t>
      </w:r>
      <w:r w:rsidR="001308D0" w:rsidRPr="00911993">
        <w:rPr>
          <w:rFonts w:cs="Arial"/>
          <w:sz w:val="28"/>
          <w:szCs w:val="28"/>
          <w:lang w:eastAsia="es-ES"/>
        </w:rPr>
        <w:t xml:space="preserve">es decir, </w:t>
      </w:r>
      <w:r w:rsidR="0047207D" w:rsidRPr="00911993">
        <w:rPr>
          <w:rFonts w:cs="Arial"/>
          <w:sz w:val="28"/>
          <w:szCs w:val="28"/>
          <w:lang w:eastAsia="es-ES"/>
        </w:rPr>
        <w:t>con las garantías</w:t>
      </w:r>
      <w:r w:rsidR="004848BB" w:rsidRPr="00911993">
        <w:rPr>
          <w:rFonts w:cs="Arial"/>
          <w:sz w:val="28"/>
          <w:szCs w:val="28"/>
          <w:lang w:eastAsia="es-ES"/>
        </w:rPr>
        <w:t xml:space="preserve"> adicionales necesarias.</w:t>
      </w:r>
    </w:p>
    <w:p w:rsidR="0093004F" w:rsidRPr="00911993" w:rsidRDefault="0093004F" w:rsidP="0093004F">
      <w:pPr>
        <w:pStyle w:val="corte4fondoCar"/>
        <w:spacing w:line="348" w:lineRule="auto"/>
        <w:ind w:firstLine="0"/>
        <w:rPr>
          <w:rFonts w:cs="Arial"/>
          <w:sz w:val="28"/>
          <w:szCs w:val="28"/>
          <w:lang w:eastAsia="es-ES"/>
        </w:rPr>
      </w:pPr>
    </w:p>
    <w:p w:rsidR="005E2DBF" w:rsidRPr="00911993" w:rsidRDefault="004848BB" w:rsidP="0093004F">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Para llegar a aquella conclusión,</w:t>
      </w:r>
      <w:r w:rsidR="005E2DBF" w:rsidRPr="00911993">
        <w:rPr>
          <w:rFonts w:cs="Arial"/>
          <w:sz w:val="28"/>
          <w:szCs w:val="28"/>
          <w:lang w:eastAsia="es-ES"/>
        </w:rPr>
        <w:t xml:space="preserve"> esta Primera Sala se permite realizar el análisis siguiente: </w:t>
      </w:r>
    </w:p>
    <w:p w:rsidR="005E2DBF" w:rsidRPr="00911993" w:rsidRDefault="005E2DBF" w:rsidP="005E2DBF">
      <w:pPr>
        <w:pStyle w:val="corte4fondoCar"/>
        <w:spacing w:line="348" w:lineRule="auto"/>
        <w:ind w:firstLine="0"/>
        <w:rPr>
          <w:rFonts w:cs="Arial"/>
          <w:sz w:val="28"/>
          <w:szCs w:val="28"/>
          <w:lang w:eastAsia="es-ES"/>
        </w:rPr>
      </w:pPr>
    </w:p>
    <w:p w:rsidR="005E2DBF" w:rsidRPr="00911993" w:rsidRDefault="005E2DBF" w:rsidP="005E2DBF">
      <w:pPr>
        <w:pStyle w:val="corte4fondoCar"/>
        <w:numPr>
          <w:ilvl w:val="0"/>
          <w:numId w:val="22"/>
        </w:numPr>
        <w:spacing w:line="348" w:lineRule="auto"/>
        <w:rPr>
          <w:rFonts w:cs="Arial"/>
          <w:sz w:val="28"/>
          <w:szCs w:val="28"/>
          <w:lang w:eastAsia="es-ES"/>
        </w:rPr>
      </w:pPr>
      <w:r w:rsidRPr="00911993">
        <w:rPr>
          <w:rFonts w:cs="Arial"/>
          <w:b/>
          <w:sz w:val="28"/>
          <w:szCs w:val="28"/>
          <w:lang w:eastAsia="es-ES"/>
        </w:rPr>
        <w:t xml:space="preserve">Identificación del núcleo del derecho humano. </w:t>
      </w:r>
      <w:r w:rsidR="00E272E7" w:rsidRPr="00911993">
        <w:rPr>
          <w:rFonts w:cs="Arial"/>
          <w:sz w:val="28"/>
          <w:szCs w:val="28"/>
          <w:lang w:eastAsia="es-ES"/>
        </w:rPr>
        <w:t>E</w:t>
      </w:r>
      <w:r w:rsidRPr="00911993">
        <w:rPr>
          <w:rFonts w:cs="Arial"/>
          <w:sz w:val="28"/>
          <w:szCs w:val="28"/>
          <w:lang w:eastAsia="es-ES"/>
        </w:rPr>
        <w:t xml:space="preserve">l derecho humano objeto de estudio </w:t>
      </w:r>
      <w:r w:rsidR="00E272E7" w:rsidRPr="00911993">
        <w:rPr>
          <w:rFonts w:cs="Arial"/>
          <w:sz w:val="28"/>
          <w:szCs w:val="28"/>
          <w:lang w:eastAsia="es-ES"/>
        </w:rPr>
        <w:t xml:space="preserve">del presente asunto </w:t>
      </w:r>
      <w:r w:rsidRPr="00911993">
        <w:rPr>
          <w:rFonts w:cs="Arial"/>
          <w:sz w:val="28"/>
          <w:szCs w:val="28"/>
          <w:lang w:eastAsia="es-ES"/>
        </w:rPr>
        <w:t>es el derecho humano a la educación</w:t>
      </w:r>
      <w:r w:rsidRPr="00911993">
        <w:rPr>
          <w:rFonts w:cs="Arial"/>
          <w:i/>
          <w:sz w:val="28"/>
          <w:szCs w:val="28"/>
          <w:lang w:eastAsia="es-ES"/>
        </w:rPr>
        <w:t xml:space="preserve">. </w:t>
      </w:r>
      <w:r w:rsidR="00E272E7" w:rsidRPr="00911993">
        <w:rPr>
          <w:rFonts w:cs="Arial"/>
          <w:sz w:val="28"/>
          <w:szCs w:val="28"/>
          <w:lang w:eastAsia="es-ES"/>
        </w:rPr>
        <w:t xml:space="preserve">En este aspecto, esta Primera Sala reconoce que </w:t>
      </w:r>
      <w:r w:rsidR="004848BB" w:rsidRPr="00911993">
        <w:rPr>
          <w:rFonts w:cs="Arial"/>
          <w:sz w:val="28"/>
          <w:szCs w:val="28"/>
          <w:lang w:eastAsia="es-ES"/>
        </w:rPr>
        <w:t>los quejosos</w:t>
      </w:r>
      <w:r w:rsidR="00E272E7" w:rsidRPr="00911993">
        <w:rPr>
          <w:rFonts w:cs="Arial"/>
          <w:sz w:val="28"/>
          <w:szCs w:val="28"/>
          <w:lang w:eastAsia="es-ES"/>
        </w:rPr>
        <w:t xml:space="preserve"> había</w:t>
      </w:r>
      <w:r w:rsidR="004848BB" w:rsidRPr="00911993">
        <w:rPr>
          <w:rFonts w:cs="Arial"/>
          <w:sz w:val="28"/>
          <w:szCs w:val="28"/>
          <w:lang w:eastAsia="es-ES"/>
        </w:rPr>
        <w:t>n</w:t>
      </w:r>
      <w:r w:rsidR="00E272E7" w:rsidRPr="00911993">
        <w:rPr>
          <w:rFonts w:cs="Arial"/>
          <w:sz w:val="28"/>
          <w:szCs w:val="28"/>
          <w:lang w:eastAsia="es-ES"/>
        </w:rPr>
        <w:t xml:space="preserve"> alcanzado un grado específico de protección del derecho humano a la educación: desde la inicial y en su vertiente indígena. </w:t>
      </w:r>
    </w:p>
    <w:p w:rsidR="00E272E7" w:rsidRPr="00911993" w:rsidRDefault="00E272E7" w:rsidP="00E272E7">
      <w:pPr>
        <w:pStyle w:val="corte4fondoCar"/>
        <w:spacing w:line="348" w:lineRule="auto"/>
        <w:ind w:left="1080" w:firstLine="0"/>
        <w:rPr>
          <w:rFonts w:cs="Arial"/>
          <w:sz w:val="28"/>
          <w:szCs w:val="28"/>
          <w:lang w:eastAsia="es-ES"/>
        </w:rPr>
      </w:pPr>
    </w:p>
    <w:p w:rsidR="005E2DBF" w:rsidRPr="00911993" w:rsidRDefault="005E2DBF" w:rsidP="005E2DBF">
      <w:pPr>
        <w:pStyle w:val="corte4fondoCar"/>
        <w:numPr>
          <w:ilvl w:val="0"/>
          <w:numId w:val="22"/>
        </w:numPr>
        <w:spacing w:line="348" w:lineRule="auto"/>
        <w:rPr>
          <w:rFonts w:cs="Arial"/>
          <w:sz w:val="28"/>
          <w:szCs w:val="28"/>
          <w:lang w:eastAsia="es-ES"/>
        </w:rPr>
      </w:pPr>
      <w:r w:rsidRPr="00911993">
        <w:rPr>
          <w:rFonts w:cs="Arial"/>
          <w:b/>
          <w:sz w:val="28"/>
          <w:szCs w:val="28"/>
          <w:lang w:eastAsia="es-ES"/>
        </w:rPr>
        <w:t xml:space="preserve">Ubicación del derecho humano en el sistema normativo. </w:t>
      </w:r>
      <w:r w:rsidR="00E272E7" w:rsidRPr="00911993">
        <w:rPr>
          <w:rFonts w:cs="Arial"/>
          <w:sz w:val="28"/>
          <w:szCs w:val="28"/>
          <w:lang w:eastAsia="es-ES"/>
        </w:rPr>
        <w:t xml:space="preserve">Como se desarrolló en líneas </w:t>
      </w:r>
      <w:r w:rsidR="004848BB" w:rsidRPr="00911993">
        <w:rPr>
          <w:rFonts w:cs="Arial"/>
          <w:sz w:val="28"/>
          <w:szCs w:val="28"/>
          <w:lang w:eastAsia="es-ES"/>
        </w:rPr>
        <w:t>previas</w:t>
      </w:r>
      <w:r w:rsidR="00E272E7" w:rsidRPr="00911993">
        <w:rPr>
          <w:rFonts w:cs="Arial"/>
          <w:sz w:val="28"/>
          <w:szCs w:val="28"/>
          <w:lang w:eastAsia="es-ES"/>
        </w:rPr>
        <w:t>, se trata de un derecho que se encuentra reconocido tanto en el texto constitucional, como en instrumentos internacionales.</w:t>
      </w:r>
      <w:r w:rsidR="00E272E7" w:rsidRPr="00911993">
        <w:rPr>
          <w:rStyle w:val="Refdenotaalpie"/>
          <w:rFonts w:cs="Arial"/>
          <w:sz w:val="28"/>
          <w:szCs w:val="28"/>
          <w:lang w:eastAsia="es-ES"/>
        </w:rPr>
        <w:footnoteReference w:id="97"/>
      </w:r>
    </w:p>
    <w:p w:rsidR="00E272E7" w:rsidRPr="00911993" w:rsidRDefault="00E272E7" w:rsidP="00E272E7">
      <w:pPr>
        <w:pStyle w:val="corte4fondoCar"/>
        <w:spacing w:line="348" w:lineRule="auto"/>
        <w:ind w:left="1080" w:firstLine="0"/>
        <w:rPr>
          <w:rFonts w:cs="Arial"/>
          <w:sz w:val="28"/>
          <w:szCs w:val="28"/>
          <w:lang w:eastAsia="es-ES"/>
        </w:rPr>
      </w:pPr>
    </w:p>
    <w:p w:rsidR="00E272E7" w:rsidRPr="00911993" w:rsidRDefault="00E272E7" w:rsidP="005E2DBF">
      <w:pPr>
        <w:pStyle w:val="corte4fondoCar"/>
        <w:numPr>
          <w:ilvl w:val="0"/>
          <w:numId w:val="22"/>
        </w:numPr>
        <w:spacing w:line="348" w:lineRule="auto"/>
        <w:rPr>
          <w:rFonts w:cs="Arial"/>
          <w:sz w:val="28"/>
          <w:szCs w:val="28"/>
          <w:lang w:eastAsia="es-ES"/>
        </w:rPr>
      </w:pPr>
      <w:r w:rsidRPr="00911993">
        <w:rPr>
          <w:rFonts w:cs="Arial"/>
          <w:b/>
          <w:sz w:val="28"/>
          <w:szCs w:val="28"/>
          <w:lang w:eastAsia="es-ES"/>
        </w:rPr>
        <w:t xml:space="preserve">Autoridades normativas y garantes del derecho humano. </w:t>
      </w:r>
      <w:r w:rsidRPr="00911993">
        <w:rPr>
          <w:rFonts w:cs="Arial"/>
          <w:sz w:val="28"/>
          <w:szCs w:val="28"/>
          <w:lang w:eastAsia="es-ES"/>
        </w:rPr>
        <w:t xml:space="preserve">En el caso, se encuentran obligadas a la protección y garantía del derecho humano a la educación </w:t>
      </w:r>
      <w:r w:rsidRPr="00911993">
        <w:rPr>
          <w:rFonts w:cs="Arial"/>
          <w:i/>
          <w:sz w:val="28"/>
          <w:szCs w:val="28"/>
          <w:lang w:eastAsia="es-ES"/>
        </w:rPr>
        <w:t xml:space="preserve">todas </w:t>
      </w:r>
      <w:r w:rsidRPr="00911993">
        <w:rPr>
          <w:rFonts w:cs="Arial"/>
          <w:sz w:val="28"/>
          <w:szCs w:val="28"/>
          <w:lang w:eastAsia="es-ES"/>
        </w:rPr>
        <w:t>las autoridades federales y locales del sector educativo; en específico</w:t>
      </w:r>
      <w:r w:rsidR="001308D0" w:rsidRPr="00911993">
        <w:rPr>
          <w:rFonts w:cs="Arial"/>
          <w:sz w:val="28"/>
          <w:szCs w:val="28"/>
          <w:lang w:eastAsia="es-ES"/>
        </w:rPr>
        <w:t xml:space="preserve">  —caso </w:t>
      </w:r>
      <w:r w:rsidR="001308D0" w:rsidRPr="00911993">
        <w:rPr>
          <w:rFonts w:cs="Arial"/>
          <w:sz w:val="28"/>
          <w:szCs w:val="28"/>
          <w:lang w:eastAsia="es-ES"/>
        </w:rPr>
        <w:lastRenderedPageBreak/>
        <w:t>en concreto—</w:t>
      </w:r>
      <w:r w:rsidRPr="00911993">
        <w:rPr>
          <w:rFonts w:cs="Arial"/>
          <w:sz w:val="28"/>
          <w:szCs w:val="28"/>
          <w:lang w:eastAsia="es-ES"/>
        </w:rPr>
        <w:t>: la Secretaría de Educación Pública</w:t>
      </w:r>
      <w:r w:rsidR="004848BB" w:rsidRPr="00911993">
        <w:rPr>
          <w:rFonts w:cs="Arial"/>
          <w:sz w:val="28"/>
          <w:szCs w:val="28"/>
          <w:lang w:eastAsia="es-ES"/>
        </w:rPr>
        <w:t>,</w:t>
      </w:r>
      <w:r w:rsidRPr="00911993">
        <w:rPr>
          <w:rFonts w:cs="Arial"/>
          <w:sz w:val="28"/>
          <w:szCs w:val="28"/>
          <w:lang w:eastAsia="es-ES"/>
        </w:rPr>
        <w:t xml:space="preserve"> y la Secretaría de Educación y Cultura del Estado de Quintana Roo, así como todas aquéllas que actúen en dependencia suya. </w:t>
      </w:r>
    </w:p>
    <w:p w:rsidR="00E272E7" w:rsidRPr="00911993" w:rsidRDefault="00E272E7" w:rsidP="00E272E7">
      <w:pPr>
        <w:pStyle w:val="corte4fondoCar"/>
        <w:spacing w:line="348" w:lineRule="auto"/>
        <w:ind w:left="1080" w:firstLine="0"/>
        <w:rPr>
          <w:rFonts w:cs="Arial"/>
          <w:sz w:val="28"/>
          <w:szCs w:val="28"/>
          <w:lang w:eastAsia="es-ES"/>
        </w:rPr>
      </w:pPr>
    </w:p>
    <w:p w:rsidR="00E272E7" w:rsidRPr="00911993" w:rsidRDefault="00E272E7" w:rsidP="005E2DBF">
      <w:pPr>
        <w:pStyle w:val="corte4fondoCar"/>
        <w:numPr>
          <w:ilvl w:val="0"/>
          <w:numId w:val="22"/>
        </w:numPr>
        <w:spacing w:line="348" w:lineRule="auto"/>
        <w:rPr>
          <w:rFonts w:cs="Arial"/>
          <w:sz w:val="28"/>
          <w:szCs w:val="28"/>
          <w:lang w:eastAsia="es-ES"/>
        </w:rPr>
      </w:pPr>
      <w:r w:rsidRPr="00911993">
        <w:rPr>
          <w:rFonts w:cs="Arial"/>
          <w:b/>
          <w:sz w:val="28"/>
          <w:szCs w:val="28"/>
          <w:lang w:eastAsia="es-ES"/>
        </w:rPr>
        <w:t xml:space="preserve">Análisis de la decisión normativa que afectará el derecho humano. </w:t>
      </w:r>
      <w:r w:rsidR="001308D0" w:rsidRPr="00911993">
        <w:rPr>
          <w:rFonts w:cs="Arial"/>
          <w:sz w:val="28"/>
          <w:szCs w:val="28"/>
          <w:lang w:eastAsia="es-ES"/>
        </w:rPr>
        <w:t>En este caso</w:t>
      </w:r>
      <w:r w:rsidRPr="00911993">
        <w:rPr>
          <w:rFonts w:cs="Arial"/>
          <w:sz w:val="28"/>
          <w:szCs w:val="28"/>
          <w:lang w:eastAsia="es-ES"/>
        </w:rPr>
        <w:t xml:space="preserve"> se actualiza una </w:t>
      </w:r>
      <w:r w:rsidRPr="00911993">
        <w:rPr>
          <w:rFonts w:cs="Arial"/>
          <w:b/>
          <w:sz w:val="28"/>
          <w:szCs w:val="28"/>
          <w:lang w:eastAsia="es-ES"/>
        </w:rPr>
        <w:t xml:space="preserve">afectación negativa </w:t>
      </w:r>
      <w:r w:rsidRPr="00911993">
        <w:rPr>
          <w:rFonts w:cs="Arial"/>
          <w:sz w:val="28"/>
          <w:szCs w:val="28"/>
          <w:lang w:eastAsia="es-ES"/>
        </w:rPr>
        <w:t xml:space="preserve">toda vez que la orden verbal —de diversas autoridades— dirigida a las maestras del Centro de Educación Inicial Indígena </w:t>
      </w:r>
      <w:r w:rsidR="0012734D" w:rsidRPr="00933170">
        <w:rPr>
          <w:rFonts w:cs="Arial"/>
          <w:sz w:val="28"/>
          <w:szCs w:val="28"/>
          <w:lang w:eastAsia="es-ES"/>
        </w:rPr>
        <w:t>**********</w:t>
      </w:r>
      <w:r w:rsidRPr="00933170">
        <w:rPr>
          <w:rFonts w:cs="Arial"/>
          <w:sz w:val="28"/>
          <w:szCs w:val="28"/>
          <w:lang w:eastAsia="es-ES"/>
        </w:rPr>
        <w:t xml:space="preserve">; las </w:t>
      </w:r>
      <w:r w:rsidRPr="00911993">
        <w:rPr>
          <w:rFonts w:cs="Arial"/>
          <w:sz w:val="28"/>
          <w:szCs w:val="28"/>
          <w:lang w:eastAsia="es-ES"/>
        </w:rPr>
        <w:t>instrucciones del Gobernador de Quintana Roo para que sus funcionarios intervinieren en la realización de convenios con el CONAFE para impartir educación; y, el Convenio de concertación para Promotor Educativo escenario B, de uno de octubre de dos mil catorce; son actos que restringieron sustancialmente el ejercicio del derecho humano a la educación inicial indígena</w:t>
      </w:r>
      <w:r w:rsidR="004848BB" w:rsidRPr="00911993">
        <w:rPr>
          <w:rFonts w:cs="Arial"/>
          <w:sz w:val="28"/>
          <w:szCs w:val="28"/>
          <w:lang w:eastAsia="es-ES"/>
        </w:rPr>
        <w:t xml:space="preserve"> de los quejosos</w:t>
      </w:r>
      <w:r w:rsidRPr="00911993">
        <w:rPr>
          <w:rFonts w:cs="Arial"/>
          <w:sz w:val="28"/>
          <w:szCs w:val="28"/>
          <w:lang w:eastAsia="es-ES"/>
        </w:rPr>
        <w:t>, de manera que se ha venido haciendo</w:t>
      </w:r>
      <w:r w:rsidR="00391046" w:rsidRPr="00911993">
        <w:rPr>
          <w:rFonts w:cs="Arial"/>
          <w:sz w:val="28"/>
          <w:szCs w:val="28"/>
          <w:lang w:eastAsia="es-ES"/>
        </w:rPr>
        <w:t xml:space="preserve"> parcialmente</w:t>
      </w:r>
      <w:r w:rsidRPr="00911993">
        <w:rPr>
          <w:rFonts w:cs="Arial"/>
          <w:sz w:val="28"/>
          <w:szCs w:val="28"/>
          <w:lang w:eastAsia="es-ES"/>
        </w:rPr>
        <w:t xml:space="preserve"> nugatorio </w:t>
      </w:r>
      <w:r w:rsidR="004848BB" w:rsidRPr="00911993">
        <w:rPr>
          <w:rFonts w:cs="Arial"/>
          <w:sz w:val="28"/>
          <w:szCs w:val="28"/>
          <w:lang w:eastAsia="es-ES"/>
        </w:rPr>
        <w:t>su derecho a recibirla</w:t>
      </w:r>
      <w:r w:rsidR="00391046" w:rsidRPr="00911993">
        <w:rPr>
          <w:rFonts w:cs="Arial"/>
          <w:sz w:val="28"/>
          <w:szCs w:val="28"/>
          <w:lang w:eastAsia="es-ES"/>
        </w:rPr>
        <w:t>; pues, si bien es cierto continúan recibi</w:t>
      </w:r>
      <w:r w:rsidR="004848BB" w:rsidRPr="00911993">
        <w:rPr>
          <w:rFonts w:cs="Arial"/>
          <w:sz w:val="28"/>
          <w:szCs w:val="28"/>
          <w:lang w:eastAsia="es-ES"/>
        </w:rPr>
        <w:t>éndola,</w:t>
      </w:r>
      <w:r w:rsidRPr="00911993">
        <w:rPr>
          <w:rFonts w:cs="Arial"/>
          <w:sz w:val="28"/>
          <w:szCs w:val="28"/>
          <w:lang w:eastAsia="es-ES"/>
        </w:rPr>
        <w:t xml:space="preserve"> </w:t>
      </w:r>
      <w:r w:rsidR="00391046" w:rsidRPr="00911993">
        <w:rPr>
          <w:rFonts w:cs="Arial"/>
          <w:sz w:val="28"/>
          <w:szCs w:val="28"/>
          <w:lang w:eastAsia="es-ES"/>
        </w:rPr>
        <w:t xml:space="preserve">también lo es que no la reciben por conducto de personas debidamente capacitadas y con las garantías reforzadas necesarias, como se venía </w:t>
      </w:r>
      <w:r w:rsidR="004848BB" w:rsidRPr="00911993">
        <w:rPr>
          <w:rFonts w:cs="Arial"/>
          <w:sz w:val="28"/>
          <w:szCs w:val="28"/>
          <w:lang w:eastAsia="es-ES"/>
        </w:rPr>
        <w:t>implementando anteriormente</w:t>
      </w:r>
      <w:r w:rsidR="00391046" w:rsidRPr="00911993">
        <w:rPr>
          <w:rFonts w:cs="Arial"/>
          <w:sz w:val="28"/>
          <w:szCs w:val="28"/>
          <w:lang w:eastAsia="es-ES"/>
        </w:rPr>
        <w:t>.</w:t>
      </w:r>
    </w:p>
    <w:p w:rsidR="00391046" w:rsidRPr="00911993" w:rsidRDefault="00391046" w:rsidP="00391046">
      <w:pPr>
        <w:pStyle w:val="corte4fondoCar"/>
        <w:spacing w:line="348" w:lineRule="auto"/>
        <w:ind w:left="1080" w:firstLine="0"/>
        <w:rPr>
          <w:rFonts w:cs="Arial"/>
          <w:sz w:val="28"/>
          <w:szCs w:val="28"/>
          <w:lang w:eastAsia="es-ES"/>
        </w:rPr>
      </w:pPr>
    </w:p>
    <w:p w:rsidR="00391046" w:rsidRPr="00911993" w:rsidRDefault="00391046" w:rsidP="005E2DBF">
      <w:pPr>
        <w:pStyle w:val="corte4fondoCar"/>
        <w:numPr>
          <w:ilvl w:val="0"/>
          <w:numId w:val="22"/>
        </w:numPr>
        <w:spacing w:line="348" w:lineRule="auto"/>
        <w:rPr>
          <w:rFonts w:cs="Arial"/>
          <w:sz w:val="28"/>
          <w:szCs w:val="28"/>
          <w:lang w:eastAsia="es-ES"/>
        </w:rPr>
      </w:pPr>
      <w:r w:rsidRPr="00911993">
        <w:rPr>
          <w:rFonts w:cs="Arial"/>
          <w:sz w:val="28"/>
          <w:szCs w:val="28"/>
          <w:lang w:eastAsia="es-ES"/>
        </w:rPr>
        <w:t xml:space="preserve">Así, toda vez que la afectación al derecho humano a la educación ha sido </w:t>
      </w:r>
      <w:r w:rsidRPr="00911993">
        <w:rPr>
          <w:rFonts w:cs="Arial"/>
          <w:b/>
          <w:sz w:val="28"/>
          <w:szCs w:val="28"/>
          <w:lang w:eastAsia="es-ES"/>
        </w:rPr>
        <w:t>negativa</w:t>
      </w:r>
      <w:r w:rsidRPr="00911993">
        <w:rPr>
          <w:rFonts w:cs="Arial"/>
          <w:sz w:val="28"/>
          <w:szCs w:val="28"/>
          <w:lang w:eastAsia="es-ES"/>
        </w:rPr>
        <w:t xml:space="preserve"> por parte de las autoridades que han sido señaladas como responsables, se trata de un derecho humano cuyo grado de garantía efectivamente alcanzado se encuentra dentro de la </w:t>
      </w:r>
      <w:r w:rsidRPr="00911993">
        <w:rPr>
          <w:rFonts w:cs="Arial"/>
          <w:i/>
          <w:sz w:val="28"/>
          <w:szCs w:val="28"/>
          <w:lang w:eastAsia="es-ES"/>
        </w:rPr>
        <w:t>esfera de lo indecidible</w:t>
      </w:r>
      <w:r w:rsidRPr="00911993">
        <w:rPr>
          <w:rFonts w:cs="Arial"/>
          <w:sz w:val="28"/>
          <w:szCs w:val="28"/>
          <w:lang w:eastAsia="es-ES"/>
        </w:rPr>
        <w:t xml:space="preserve"> y, consecuentemente, fuera de las decisiones y/o intenciones de cualquiera, incluso del mercado y de la política. </w:t>
      </w:r>
    </w:p>
    <w:p w:rsidR="005E2DBF" w:rsidRPr="00911993" w:rsidRDefault="005E2DBF" w:rsidP="005E2DBF">
      <w:pPr>
        <w:pStyle w:val="corte4fondoCar"/>
        <w:spacing w:line="348" w:lineRule="auto"/>
        <w:ind w:firstLine="0"/>
        <w:rPr>
          <w:rFonts w:cs="Arial"/>
          <w:sz w:val="28"/>
          <w:szCs w:val="28"/>
          <w:lang w:eastAsia="es-ES"/>
        </w:rPr>
      </w:pPr>
    </w:p>
    <w:p w:rsidR="00391046" w:rsidRPr="00911993" w:rsidRDefault="00391046" w:rsidP="0093004F">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lastRenderedPageBreak/>
        <w:t xml:space="preserve">Por </w:t>
      </w:r>
      <w:r w:rsidR="00494908" w:rsidRPr="00911993">
        <w:rPr>
          <w:rFonts w:cs="Arial"/>
          <w:sz w:val="28"/>
          <w:szCs w:val="28"/>
          <w:lang w:eastAsia="es-ES"/>
        </w:rPr>
        <w:t>tales motivos</w:t>
      </w:r>
      <w:r w:rsidRPr="00911993">
        <w:rPr>
          <w:rFonts w:cs="Arial"/>
          <w:sz w:val="28"/>
          <w:szCs w:val="28"/>
          <w:lang w:eastAsia="es-ES"/>
        </w:rPr>
        <w:t>, esta Primera Sala reconoce que los quejosos ya habían alcanzado un grado específico en la protección del derecho humano a la educación, esto es, desde la educaci</w:t>
      </w:r>
      <w:r w:rsidR="004848BB" w:rsidRPr="00911993">
        <w:rPr>
          <w:rFonts w:cs="Arial"/>
          <w:sz w:val="28"/>
          <w:szCs w:val="28"/>
          <w:lang w:eastAsia="es-ES"/>
        </w:rPr>
        <w:t>ón inicial</w:t>
      </w:r>
      <w:r w:rsidRPr="00911993">
        <w:rPr>
          <w:rFonts w:cs="Arial"/>
          <w:sz w:val="28"/>
          <w:szCs w:val="28"/>
          <w:lang w:eastAsia="es-ES"/>
        </w:rPr>
        <w:t xml:space="preserve"> y en su vertiente de ind</w:t>
      </w:r>
      <w:r w:rsidR="004848BB" w:rsidRPr="00911993">
        <w:rPr>
          <w:rFonts w:cs="Arial"/>
          <w:sz w:val="28"/>
          <w:szCs w:val="28"/>
          <w:lang w:eastAsia="es-ES"/>
        </w:rPr>
        <w:t>ígena</w:t>
      </w:r>
      <w:r w:rsidRPr="00911993">
        <w:rPr>
          <w:rFonts w:cs="Arial"/>
          <w:sz w:val="28"/>
          <w:szCs w:val="28"/>
          <w:lang w:eastAsia="es-ES"/>
        </w:rPr>
        <w:t xml:space="preserve"> y, ya que tal contenido normativo se </w:t>
      </w:r>
      <w:r w:rsidR="004848BB" w:rsidRPr="00911993">
        <w:rPr>
          <w:rFonts w:cs="Arial"/>
          <w:sz w:val="28"/>
          <w:szCs w:val="28"/>
          <w:lang w:eastAsia="es-ES"/>
        </w:rPr>
        <w:t>encuentra dentro de la esfera</w:t>
      </w:r>
      <w:r w:rsidRPr="00911993">
        <w:rPr>
          <w:rFonts w:cs="Arial"/>
          <w:sz w:val="28"/>
          <w:szCs w:val="28"/>
          <w:lang w:eastAsia="es-ES"/>
        </w:rPr>
        <w:t xml:space="preserve"> de lo indecidible,</w:t>
      </w:r>
      <w:r w:rsidRPr="00911993">
        <w:rPr>
          <w:rFonts w:cs="Arial"/>
          <w:b/>
          <w:sz w:val="28"/>
          <w:szCs w:val="28"/>
          <w:lang w:eastAsia="es-ES"/>
        </w:rPr>
        <w:t xml:space="preserve"> las autoridades señaladas como responsables debieron haberse sostenido sobre el grado de protecci</w:t>
      </w:r>
      <w:r w:rsidR="004848BB" w:rsidRPr="00911993">
        <w:rPr>
          <w:rFonts w:cs="Arial"/>
          <w:b/>
          <w:sz w:val="28"/>
          <w:szCs w:val="28"/>
          <w:lang w:eastAsia="es-ES"/>
        </w:rPr>
        <w:t xml:space="preserve">ón </w:t>
      </w:r>
      <w:r w:rsidR="00494908" w:rsidRPr="00911993">
        <w:rPr>
          <w:rFonts w:cs="Arial"/>
          <w:b/>
          <w:sz w:val="28"/>
          <w:szCs w:val="28"/>
          <w:lang w:eastAsia="es-ES"/>
        </w:rPr>
        <w:t xml:space="preserve">efectivamente </w:t>
      </w:r>
      <w:r w:rsidR="004848BB" w:rsidRPr="00911993">
        <w:rPr>
          <w:rFonts w:cs="Arial"/>
          <w:b/>
          <w:sz w:val="28"/>
          <w:szCs w:val="28"/>
          <w:lang w:eastAsia="es-ES"/>
        </w:rPr>
        <w:t>alcanzado</w:t>
      </w:r>
      <w:r w:rsidR="001308D0" w:rsidRPr="00911993">
        <w:rPr>
          <w:rFonts w:cs="Arial"/>
          <w:sz w:val="28"/>
          <w:szCs w:val="28"/>
          <w:lang w:eastAsia="es-ES"/>
        </w:rPr>
        <w:t>,</w:t>
      </w:r>
      <w:r w:rsidRPr="00911993">
        <w:rPr>
          <w:rFonts w:cs="Arial"/>
          <w:sz w:val="28"/>
          <w:szCs w:val="28"/>
          <w:lang w:eastAsia="es-ES"/>
        </w:rPr>
        <w:t xml:space="preserve"> no sólo a través de cond</w:t>
      </w:r>
      <w:r w:rsidR="004848BB" w:rsidRPr="00911993">
        <w:rPr>
          <w:rFonts w:cs="Arial"/>
          <w:sz w:val="28"/>
          <w:szCs w:val="28"/>
          <w:lang w:eastAsia="es-ES"/>
        </w:rPr>
        <w:t>uctas positivas, sino negativas;</w:t>
      </w:r>
      <w:r w:rsidRPr="00911993">
        <w:rPr>
          <w:rFonts w:cs="Arial"/>
          <w:sz w:val="28"/>
          <w:szCs w:val="28"/>
          <w:lang w:eastAsia="es-ES"/>
        </w:rPr>
        <w:t xml:space="preserve"> evitando, en todo </w:t>
      </w:r>
      <w:r w:rsidR="001308D0" w:rsidRPr="00911993">
        <w:rPr>
          <w:rFonts w:cs="Arial"/>
          <w:sz w:val="28"/>
          <w:szCs w:val="28"/>
          <w:lang w:eastAsia="es-ES"/>
        </w:rPr>
        <w:t>momento,</w:t>
      </w:r>
      <w:r w:rsidRPr="00911993">
        <w:rPr>
          <w:rFonts w:cs="Arial"/>
          <w:sz w:val="28"/>
          <w:szCs w:val="28"/>
          <w:lang w:eastAsia="es-ES"/>
        </w:rPr>
        <w:t xml:space="preserve"> que se realizare cualquier acto que pudiera representar una disminución en el grado de protección. </w:t>
      </w:r>
    </w:p>
    <w:p w:rsidR="0093004F" w:rsidRPr="00911993" w:rsidRDefault="004848BB" w:rsidP="0093004F">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 xml:space="preserve">Así, toda vez </w:t>
      </w:r>
      <w:r w:rsidR="00391046" w:rsidRPr="00911993">
        <w:rPr>
          <w:rFonts w:cs="Arial"/>
          <w:sz w:val="28"/>
          <w:szCs w:val="28"/>
          <w:lang w:eastAsia="es-ES"/>
        </w:rPr>
        <w:t xml:space="preserve">que esos actos reclamados </w:t>
      </w:r>
      <w:r w:rsidRPr="00911993">
        <w:rPr>
          <w:rFonts w:cs="Arial"/>
          <w:sz w:val="28"/>
          <w:szCs w:val="28"/>
          <w:lang w:eastAsia="es-ES"/>
        </w:rPr>
        <w:t>representaron un deterioro en la protección y garantía d</w:t>
      </w:r>
      <w:r w:rsidR="00391046" w:rsidRPr="00911993">
        <w:rPr>
          <w:rFonts w:cs="Arial"/>
          <w:sz w:val="28"/>
          <w:szCs w:val="28"/>
          <w:lang w:eastAsia="es-ES"/>
        </w:rPr>
        <w:t>el derecho humano a la educación</w:t>
      </w:r>
      <w:r w:rsidR="007A737C" w:rsidRPr="00911993">
        <w:rPr>
          <w:rFonts w:cs="Arial"/>
          <w:sz w:val="28"/>
          <w:szCs w:val="28"/>
          <w:lang w:eastAsia="es-ES"/>
        </w:rPr>
        <w:t>, sin haber demostrado en ese aspecto que la medida se implementaría a propósito de salvaguardar otro derecho con mayor importancia relativa (escrutinio estricto)</w:t>
      </w:r>
      <w:r w:rsidR="00391046" w:rsidRPr="00911993">
        <w:rPr>
          <w:rFonts w:cs="Arial"/>
          <w:sz w:val="28"/>
          <w:szCs w:val="28"/>
          <w:lang w:eastAsia="es-ES"/>
        </w:rPr>
        <w:t xml:space="preserve">, es incuestionable que tales actos se traducen en una vulneración ilegítima </w:t>
      </w:r>
      <w:r w:rsidRPr="00911993">
        <w:rPr>
          <w:rFonts w:cs="Arial"/>
          <w:sz w:val="28"/>
          <w:szCs w:val="28"/>
          <w:lang w:eastAsia="es-ES"/>
        </w:rPr>
        <w:t>a ese derecho</w:t>
      </w:r>
      <w:r w:rsidR="00391046" w:rsidRPr="00911993">
        <w:rPr>
          <w:rFonts w:cs="Arial"/>
          <w:sz w:val="28"/>
          <w:szCs w:val="28"/>
          <w:lang w:eastAsia="es-ES"/>
        </w:rPr>
        <w:t xml:space="preserve"> y, por tanto,</w:t>
      </w:r>
      <w:r w:rsidR="001308D0" w:rsidRPr="00911993">
        <w:rPr>
          <w:rFonts w:cs="Arial"/>
          <w:sz w:val="28"/>
          <w:szCs w:val="28"/>
          <w:lang w:eastAsia="es-ES"/>
        </w:rPr>
        <w:t xml:space="preserve"> todos ellos</w:t>
      </w:r>
      <w:r w:rsidR="00391046" w:rsidRPr="00911993">
        <w:rPr>
          <w:rFonts w:cs="Arial"/>
          <w:sz w:val="28"/>
          <w:szCs w:val="28"/>
          <w:lang w:eastAsia="es-ES"/>
        </w:rPr>
        <w:t xml:space="preserve"> violatorios </w:t>
      </w:r>
      <w:r w:rsidRPr="00911993">
        <w:rPr>
          <w:rFonts w:cs="Arial"/>
          <w:sz w:val="28"/>
          <w:szCs w:val="28"/>
          <w:lang w:eastAsia="es-ES"/>
        </w:rPr>
        <w:t xml:space="preserve">del parámetro de control de regularidad constitucional. </w:t>
      </w:r>
    </w:p>
    <w:p w:rsidR="00391046" w:rsidRPr="00911993" w:rsidRDefault="00391046" w:rsidP="00391046">
      <w:pPr>
        <w:pStyle w:val="corte4fondoCar"/>
        <w:spacing w:line="348" w:lineRule="auto"/>
        <w:ind w:firstLine="0"/>
        <w:rPr>
          <w:rFonts w:cs="Arial"/>
          <w:sz w:val="28"/>
          <w:szCs w:val="28"/>
          <w:lang w:eastAsia="es-ES"/>
        </w:rPr>
      </w:pPr>
    </w:p>
    <w:p w:rsidR="00391046" w:rsidRPr="00911993" w:rsidRDefault="00391046" w:rsidP="00611C26">
      <w:pPr>
        <w:pStyle w:val="corte4fondoCar"/>
        <w:numPr>
          <w:ilvl w:val="0"/>
          <w:numId w:val="27"/>
        </w:numPr>
        <w:spacing w:line="348" w:lineRule="auto"/>
        <w:ind w:left="0"/>
        <w:rPr>
          <w:rFonts w:cs="Arial"/>
          <w:b/>
          <w:sz w:val="28"/>
          <w:szCs w:val="28"/>
          <w:lang w:eastAsia="es-ES"/>
        </w:rPr>
      </w:pPr>
      <w:r w:rsidRPr="00911993">
        <w:rPr>
          <w:rFonts w:cs="Arial"/>
          <w:b/>
          <w:sz w:val="28"/>
          <w:szCs w:val="28"/>
          <w:lang w:eastAsia="es-ES"/>
        </w:rPr>
        <w:t xml:space="preserve">ESTUDIO DE LA CONSTITUCIONALIDAD DEL </w:t>
      </w:r>
      <w:r w:rsidRPr="00911993">
        <w:rPr>
          <w:rFonts w:cs="Arial"/>
          <w:b/>
          <w:i/>
          <w:sz w:val="28"/>
          <w:szCs w:val="28"/>
          <w:lang w:eastAsia="es-ES"/>
        </w:rPr>
        <w:t xml:space="preserve">DECRETO </w:t>
      </w:r>
      <w:r w:rsidRPr="00911993">
        <w:rPr>
          <w:b/>
          <w:i/>
          <w:sz w:val="28"/>
          <w:szCs w:val="28"/>
        </w:rPr>
        <w:t xml:space="preserve">POR EL QUE SE REFORMA EL DIVERSO MEDIANTE EL CUAL SE FIJA QUE EL CONSEJO DE FOMENTO EDUCATIVO CONAFE, TENDRÁ POR OBJETO ALLEGARSE DE RECURSOS COMPLEMENTARIOS, PARA APLICARLOS AL MEJOR DESARROLLO DE LA EDUCACIÓN EN EL PAÍS, ASÍ COMO DE LA CULTURA MEXICANA, EN EL EXTERIOR, PUBLICADO EL 11 DE FEBRERO DE 1982, ESPECÍFICAMENTE SUS ARTÍCULOS 2 Y 3, FRACCIONES I, II, III, IV, V, VI, VII, IX Y X. </w:t>
      </w:r>
    </w:p>
    <w:p w:rsidR="008B554C" w:rsidRPr="00911993" w:rsidRDefault="008B554C" w:rsidP="008B554C">
      <w:pPr>
        <w:pStyle w:val="corte4fondoCar"/>
        <w:spacing w:line="348" w:lineRule="auto"/>
        <w:ind w:firstLine="0"/>
        <w:rPr>
          <w:rFonts w:cs="Arial"/>
          <w:sz w:val="28"/>
          <w:szCs w:val="28"/>
          <w:lang w:eastAsia="es-ES"/>
        </w:rPr>
      </w:pPr>
    </w:p>
    <w:p w:rsidR="008B554C" w:rsidRPr="00933170" w:rsidRDefault="00611C26" w:rsidP="00611C26">
      <w:pPr>
        <w:pStyle w:val="corte4fondoCar"/>
        <w:numPr>
          <w:ilvl w:val="0"/>
          <w:numId w:val="2"/>
        </w:numPr>
        <w:spacing w:line="348" w:lineRule="auto"/>
        <w:ind w:left="0" w:hanging="567"/>
        <w:rPr>
          <w:rFonts w:cs="Arial"/>
          <w:sz w:val="28"/>
          <w:szCs w:val="28"/>
          <w:lang w:eastAsia="es-ES"/>
        </w:rPr>
      </w:pPr>
      <w:r w:rsidRPr="00911993">
        <w:rPr>
          <w:rFonts w:cs="Arial"/>
          <w:sz w:val="28"/>
          <w:szCs w:val="28"/>
          <w:lang w:val="es-ES" w:eastAsia="es-ES"/>
        </w:rPr>
        <w:t xml:space="preserve">Esta Primera Sala considera que el concepto de violación tendente a sostener la inconstitucionalidad de ese </w:t>
      </w:r>
      <w:r w:rsidRPr="00911993">
        <w:rPr>
          <w:rFonts w:cs="Arial"/>
          <w:i/>
          <w:sz w:val="28"/>
          <w:szCs w:val="28"/>
          <w:lang w:val="es-ES" w:eastAsia="es-ES"/>
        </w:rPr>
        <w:t xml:space="preserve">Decreto </w:t>
      </w:r>
      <w:r w:rsidRPr="00911993">
        <w:rPr>
          <w:rFonts w:cs="Arial"/>
          <w:sz w:val="28"/>
          <w:szCs w:val="28"/>
          <w:lang w:val="es-ES" w:eastAsia="es-ES"/>
        </w:rPr>
        <w:t>es</w:t>
      </w:r>
      <w:r w:rsidR="008957F2" w:rsidRPr="00911993">
        <w:rPr>
          <w:rFonts w:cs="Arial"/>
          <w:sz w:val="28"/>
          <w:szCs w:val="28"/>
          <w:lang w:val="es-ES" w:eastAsia="es-ES"/>
        </w:rPr>
        <w:t xml:space="preserve"> </w:t>
      </w:r>
      <w:r w:rsidR="003A1A06" w:rsidRPr="00911993">
        <w:rPr>
          <w:rFonts w:cs="Arial"/>
          <w:b/>
          <w:sz w:val="28"/>
          <w:szCs w:val="28"/>
          <w:lang w:val="es-ES" w:eastAsia="es-ES"/>
        </w:rPr>
        <w:t>fundado</w:t>
      </w:r>
      <w:r w:rsidR="00162651" w:rsidRPr="00911993">
        <w:rPr>
          <w:rFonts w:cs="Arial"/>
          <w:b/>
          <w:sz w:val="28"/>
          <w:szCs w:val="28"/>
          <w:lang w:val="es-ES" w:eastAsia="es-ES"/>
        </w:rPr>
        <w:t xml:space="preserve">, </w:t>
      </w:r>
      <w:r w:rsidR="00162651" w:rsidRPr="00911993">
        <w:rPr>
          <w:rFonts w:cs="Arial"/>
          <w:sz w:val="28"/>
          <w:szCs w:val="28"/>
          <w:lang w:val="es-ES" w:eastAsia="es-ES"/>
        </w:rPr>
        <w:t xml:space="preserve">pues </w:t>
      </w:r>
      <w:r w:rsidR="00162651" w:rsidRPr="00911993">
        <w:rPr>
          <w:rFonts w:cs="Arial"/>
          <w:sz w:val="28"/>
          <w:szCs w:val="28"/>
          <w:lang w:val="es-ES" w:eastAsia="es-ES"/>
        </w:rPr>
        <w:lastRenderedPageBreak/>
        <w:t xml:space="preserve">derivado de la aplicación de esos artículos </w:t>
      </w:r>
      <w:r w:rsidR="0048666A" w:rsidRPr="00911993">
        <w:rPr>
          <w:rFonts w:cs="Arial"/>
          <w:sz w:val="28"/>
          <w:szCs w:val="28"/>
          <w:lang w:val="es-ES" w:eastAsia="es-ES"/>
        </w:rPr>
        <w:t xml:space="preserve">del </w:t>
      </w:r>
      <w:r w:rsidR="0048666A" w:rsidRPr="00911993">
        <w:rPr>
          <w:rFonts w:cs="Arial"/>
          <w:i/>
          <w:sz w:val="28"/>
          <w:szCs w:val="28"/>
          <w:lang w:val="es-ES" w:eastAsia="es-ES"/>
        </w:rPr>
        <w:t xml:space="preserve">Decreto </w:t>
      </w:r>
      <w:r w:rsidR="00162651" w:rsidRPr="00911993">
        <w:rPr>
          <w:rFonts w:cs="Arial"/>
          <w:sz w:val="28"/>
          <w:szCs w:val="28"/>
          <w:lang w:val="es-ES" w:eastAsia="es-ES"/>
        </w:rPr>
        <w:t xml:space="preserve">se llevó a cabo la celebración de los convenios de concertación para promotor educativo B (CONAFE), lo </w:t>
      </w:r>
      <w:r w:rsidR="00CB1271" w:rsidRPr="00911993">
        <w:rPr>
          <w:rFonts w:cs="Arial"/>
          <w:sz w:val="28"/>
          <w:szCs w:val="28"/>
          <w:lang w:val="es-ES" w:eastAsia="es-ES"/>
        </w:rPr>
        <w:t>cual</w:t>
      </w:r>
      <w:r w:rsidRPr="00911993">
        <w:rPr>
          <w:rFonts w:cs="Arial"/>
          <w:sz w:val="28"/>
          <w:szCs w:val="28"/>
          <w:lang w:val="es-ES" w:eastAsia="es-ES"/>
        </w:rPr>
        <w:t xml:space="preserve">, además de que </w:t>
      </w:r>
      <w:r w:rsidR="00CB1271" w:rsidRPr="00911993">
        <w:rPr>
          <w:rFonts w:cs="Arial"/>
          <w:sz w:val="28"/>
          <w:szCs w:val="28"/>
          <w:lang w:val="es-ES" w:eastAsia="es-ES"/>
        </w:rPr>
        <w:t>se tradujo en</w:t>
      </w:r>
      <w:r w:rsidR="008957F2" w:rsidRPr="00911993">
        <w:rPr>
          <w:rFonts w:cs="Arial"/>
          <w:sz w:val="28"/>
          <w:szCs w:val="28"/>
          <w:lang w:val="es-ES" w:eastAsia="es-ES"/>
        </w:rPr>
        <w:t xml:space="preserve"> un</w:t>
      </w:r>
      <w:r w:rsidR="00162651" w:rsidRPr="00911993">
        <w:rPr>
          <w:rFonts w:cs="Arial"/>
          <w:sz w:val="28"/>
          <w:szCs w:val="28"/>
          <w:lang w:val="es-ES" w:eastAsia="es-ES"/>
        </w:rPr>
        <w:t xml:space="preserve"> cambio sustantivo en la forma de proteger y garantizar el derecho humano a la educación inicial indígena de </w:t>
      </w:r>
      <w:r w:rsidRPr="00911993">
        <w:rPr>
          <w:rFonts w:cs="Arial"/>
          <w:sz w:val="28"/>
          <w:szCs w:val="28"/>
          <w:lang w:val="es-ES" w:eastAsia="es-ES"/>
        </w:rPr>
        <w:t xml:space="preserve">la parte recurrente, </w:t>
      </w:r>
      <w:r w:rsidRPr="00911993">
        <w:rPr>
          <w:rFonts w:cs="Arial"/>
          <w:b/>
          <w:sz w:val="28"/>
          <w:szCs w:val="28"/>
          <w:lang w:val="es-ES" w:eastAsia="es-ES"/>
        </w:rPr>
        <w:t>se trata de un</w:t>
      </w:r>
      <w:r w:rsidR="00CB1271" w:rsidRPr="00911993">
        <w:rPr>
          <w:rFonts w:cs="Arial"/>
          <w:b/>
          <w:sz w:val="28"/>
          <w:szCs w:val="28"/>
          <w:lang w:val="es-ES" w:eastAsia="es-ES"/>
        </w:rPr>
        <w:t xml:space="preserve"> acto de autoridad que afectó directamente sus intereses</w:t>
      </w:r>
      <w:r w:rsidR="00CB1271" w:rsidRPr="00911993">
        <w:rPr>
          <w:rFonts w:cs="Arial"/>
          <w:sz w:val="28"/>
          <w:szCs w:val="28"/>
          <w:lang w:val="es-ES" w:eastAsia="es-ES"/>
        </w:rPr>
        <w:t xml:space="preserve"> —en específico, su derecho a recibir instrucción educativa conforme a su idioma y conforme a sus criterios culturales— </w:t>
      </w:r>
      <w:r w:rsidRPr="00911993">
        <w:rPr>
          <w:rFonts w:cs="Arial"/>
          <w:b/>
          <w:sz w:val="28"/>
          <w:szCs w:val="28"/>
          <w:lang w:val="es-ES" w:eastAsia="es-ES"/>
        </w:rPr>
        <w:t xml:space="preserve">y que, por tanto, </w:t>
      </w:r>
      <w:r w:rsidR="00CB1271" w:rsidRPr="00911993">
        <w:rPr>
          <w:rFonts w:cs="Arial"/>
          <w:b/>
          <w:sz w:val="28"/>
          <w:szCs w:val="28"/>
          <w:lang w:val="es-ES" w:eastAsia="es-ES"/>
        </w:rPr>
        <w:t xml:space="preserve">debió haber sido previamente consultado para entonces proceder a su ejecución. </w:t>
      </w:r>
    </w:p>
    <w:p w:rsidR="00933170" w:rsidRPr="00933170" w:rsidRDefault="00933170" w:rsidP="00933170">
      <w:pPr>
        <w:pStyle w:val="corte4fondoCar"/>
        <w:spacing w:line="348" w:lineRule="auto"/>
        <w:rPr>
          <w:rFonts w:cs="Arial"/>
          <w:sz w:val="28"/>
          <w:szCs w:val="28"/>
          <w:lang w:eastAsia="es-ES"/>
        </w:rPr>
      </w:pPr>
    </w:p>
    <w:p w:rsidR="008B554C" w:rsidRPr="00911993" w:rsidRDefault="00623512"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lang w:val="es-ES" w:eastAsia="es-ES"/>
        </w:rPr>
        <w:t>Lo anterior quiere decir que</w:t>
      </w:r>
      <w:r w:rsidR="008957F2" w:rsidRPr="00911993">
        <w:rPr>
          <w:rFonts w:cs="Arial"/>
          <w:sz w:val="28"/>
          <w:szCs w:val="28"/>
          <w:lang w:val="es-ES" w:eastAsia="es-ES"/>
        </w:rPr>
        <w:t>,</w:t>
      </w:r>
      <w:r w:rsidRPr="00911993">
        <w:rPr>
          <w:rFonts w:cs="Arial"/>
          <w:sz w:val="28"/>
          <w:szCs w:val="28"/>
          <w:lang w:val="es-ES" w:eastAsia="es-ES"/>
        </w:rPr>
        <w:t xml:space="preserve"> de forma previa </w:t>
      </w:r>
      <w:r w:rsidR="000B02E3" w:rsidRPr="00911993">
        <w:rPr>
          <w:rFonts w:cs="Arial"/>
          <w:sz w:val="28"/>
          <w:szCs w:val="28"/>
          <w:lang w:val="es-ES" w:eastAsia="es-ES"/>
        </w:rPr>
        <w:t xml:space="preserve">a la legislación del </w:t>
      </w:r>
      <w:r w:rsidR="000B02E3" w:rsidRPr="00911993">
        <w:rPr>
          <w:rFonts w:cs="Arial"/>
          <w:i/>
          <w:sz w:val="28"/>
          <w:szCs w:val="28"/>
          <w:lang w:val="es-ES" w:eastAsia="es-ES"/>
        </w:rPr>
        <w:t xml:space="preserve">Decreto, </w:t>
      </w:r>
      <w:r w:rsidR="00F46FD0" w:rsidRPr="00911993">
        <w:rPr>
          <w:sz w:val="28"/>
          <w:szCs w:val="28"/>
        </w:rPr>
        <w:t>debió consultarse a la comunidad indígena a la que pertenece</w:t>
      </w:r>
      <w:r w:rsidR="000B02E3" w:rsidRPr="00911993">
        <w:rPr>
          <w:sz w:val="28"/>
          <w:szCs w:val="28"/>
        </w:rPr>
        <w:t xml:space="preserve">n los quejosos sobre su implementación, </w:t>
      </w:r>
      <w:r w:rsidR="001308D0" w:rsidRPr="00911993">
        <w:rPr>
          <w:sz w:val="28"/>
          <w:szCs w:val="28"/>
        </w:rPr>
        <w:t xml:space="preserve">ello a propósito de </w:t>
      </w:r>
      <w:r w:rsidR="000B02E3" w:rsidRPr="00911993">
        <w:rPr>
          <w:sz w:val="28"/>
          <w:szCs w:val="28"/>
        </w:rPr>
        <w:t>que pudieran</w:t>
      </w:r>
      <w:r w:rsidR="00F46FD0" w:rsidRPr="00911993">
        <w:rPr>
          <w:sz w:val="28"/>
          <w:szCs w:val="28"/>
        </w:rPr>
        <w:t xml:space="preserve"> manifestarse sobre los cambios en las medida</w:t>
      </w:r>
      <w:r w:rsidR="001308D0" w:rsidRPr="00911993">
        <w:rPr>
          <w:sz w:val="28"/>
          <w:szCs w:val="28"/>
        </w:rPr>
        <w:t xml:space="preserve">s que el Estado implementaría con la finalidad </w:t>
      </w:r>
      <w:r w:rsidR="00F46FD0" w:rsidRPr="00911993">
        <w:rPr>
          <w:sz w:val="28"/>
          <w:szCs w:val="28"/>
        </w:rPr>
        <w:t>de garantizar su derecho humano a la educación ini</w:t>
      </w:r>
      <w:r w:rsidR="000B02E3" w:rsidRPr="00911993">
        <w:rPr>
          <w:sz w:val="28"/>
          <w:szCs w:val="28"/>
        </w:rPr>
        <w:t xml:space="preserve">cial, así como de identificar si provocaría una afectación a sus intereses, cualquiera que ésta fuera. </w:t>
      </w:r>
    </w:p>
    <w:p w:rsidR="008B554C" w:rsidRPr="00911993" w:rsidRDefault="008B554C" w:rsidP="008B554C">
      <w:pPr>
        <w:pStyle w:val="corte4fondoCar"/>
        <w:spacing w:line="348" w:lineRule="auto"/>
        <w:ind w:firstLine="0"/>
        <w:rPr>
          <w:rFonts w:cs="Arial"/>
          <w:sz w:val="28"/>
          <w:szCs w:val="28"/>
          <w:lang w:eastAsia="es-ES"/>
        </w:rPr>
      </w:pPr>
    </w:p>
    <w:p w:rsidR="008B554C" w:rsidRPr="00911993" w:rsidRDefault="00F46FD0"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lang w:val="es-ES" w:eastAsia="es-ES"/>
        </w:rPr>
        <w:t xml:space="preserve">Ello debió ser así toda vez que, como se indicó en líneas anteriores, siempre que el Estado tenga la intención de ejecutar un programa o implementar una medida </w:t>
      </w:r>
      <w:r w:rsidR="001308D0" w:rsidRPr="00911993">
        <w:rPr>
          <w:rFonts w:cs="Arial"/>
          <w:sz w:val="28"/>
          <w:szCs w:val="28"/>
          <w:lang w:val="es-ES" w:eastAsia="es-ES"/>
        </w:rPr>
        <w:t xml:space="preserve">—incluso legislativa— </w:t>
      </w:r>
      <w:r w:rsidRPr="00911993">
        <w:rPr>
          <w:rFonts w:cs="Arial"/>
          <w:sz w:val="28"/>
          <w:szCs w:val="28"/>
          <w:lang w:val="es-ES" w:eastAsia="es-ES"/>
        </w:rPr>
        <w:t xml:space="preserve">que pueda afectar los </w:t>
      </w:r>
      <w:r w:rsidRPr="00911993">
        <w:rPr>
          <w:rFonts w:cs="Arial"/>
          <w:i/>
          <w:sz w:val="28"/>
          <w:szCs w:val="28"/>
          <w:lang w:val="es-ES" w:eastAsia="es-ES"/>
        </w:rPr>
        <w:t>intereses</w:t>
      </w:r>
      <w:r w:rsidRPr="00911993">
        <w:rPr>
          <w:rFonts w:cs="Arial"/>
          <w:sz w:val="28"/>
          <w:szCs w:val="28"/>
          <w:lang w:val="es-ES" w:eastAsia="es-ES"/>
        </w:rPr>
        <w:t xml:space="preserve"> </w:t>
      </w:r>
      <w:r w:rsidR="007A737C" w:rsidRPr="00911993">
        <w:rPr>
          <w:rFonts w:cs="Arial"/>
          <w:sz w:val="28"/>
          <w:szCs w:val="28"/>
          <w:lang w:val="es-ES" w:eastAsia="es-ES"/>
        </w:rPr>
        <w:t xml:space="preserve">(la protección de un bien colectivo o el efectivo ejercicio de un derecho) </w:t>
      </w:r>
      <w:r w:rsidRPr="00911993">
        <w:rPr>
          <w:rFonts w:cs="Arial"/>
          <w:sz w:val="28"/>
          <w:szCs w:val="28"/>
          <w:lang w:val="es-ES" w:eastAsia="es-ES"/>
        </w:rPr>
        <w:t xml:space="preserve">de una comunidad tribal o indígena, debe, en primer lugar, cumplir con su obligación —constitucional y convencional— de </w:t>
      </w:r>
      <w:r w:rsidR="00355005" w:rsidRPr="00911993">
        <w:rPr>
          <w:rFonts w:cs="Arial"/>
          <w:sz w:val="28"/>
          <w:szCs w:val="28"/>
          <w:lang w:val="es-ES" w:eastAsia="es-ES"/>
        </w:rPr>
        <w:t>consultarla, en los términos que ha indicado tanto esta Suprema</w:t>
      </w:r>
      <w:r w:rsidR="001308D0" w:rsidRPr="00911993">
        <w:rPr>
          <w:rFonts w:cs="Arial"/>
          <w:sz w:val="28"/>
          <w:szCs w:val="28"/>
          <w:lang w:val="es-ES" w:eastAsia="es-ES"/>
        </w:rPr>
        <w:t xml:space="preserve"> Corte de Justicia de la Nación</w:t>
      </w:r>
      <w:r w:rsidR="00355005" w:rsidRPr="00911993">
        <w:rPr>
          <w:rFonts w:cs="Arial"/>
          <w:sz w:val="28"/>
          <w:szCs w:val="28"/>
          <w:lang w:val="es-ES" w:eastAsia="es-ES"/>
        </w:rPr>
        <w:t xml:space="preserve"> como la Corte Interamericana de Derechos Hu</w:t>
      </w:r>
      <w:r w:rsidR="0024044E" w:rsidRPr="00911993">
        <w:rPr>
          <w:rFonts w:cs="Arial"/>
          <w:sz w:val="28"/>
          <w:szCs w:val="28"/>
          <w:lang w:val="es-ES" w:eastAsia="es-ES"/>
        </w:rPr>
        <w:t>manos; o</w:t>
      </w:r>
      <w:r w:rsidR="002453D1" w:rsidRPr="00911993">
        <w:rPr>
          <w:rFonts w:cs="Arial"/>
          <w:sz w:val="28"/>
          <w:szCs w:val="28"/>
          <w:lang w:val="es-ES" w:eastAsia="es-ES"/>
        </w:rPr>
        <w:t>bligación que,</w:t>
      </w:r>
      <w:r w:rsidR="000B02E3" w:rsidRPr="00911993">
        <w:rPr>
          <w:rFonts w:cs="Arial"/>
          <w:sz w:val="28"/>
          <w:szCs w:val="28"/>
          <w:lang w:val="es-ES" w:eastAsia="es-ES"/>
        </w:rPr>
        <w:t xml:space="preserve"> además,</w:t>
      </w:r>
      <w:r w:rsidR="002453D1" w:rsidRPr="00911993">
        <w:rPr>
          <w:rFonts w:cs="Arial"/>
          <w:sz w:val="28"/>
          <w:szCs w:val="28"/>
          <w:lang w:val="es-ES" w:eastAsia="es-ES"/>
        </w:rPr>
        <w:t xml:space="preserve"> en materia de educación, se encuentra reforzada por el artículo 27 del Convenio 169 de la OIT</w:t>
      </w:r>
      <w:r w:rsidR="0024044E" w:rsidRPr="00911993">
        <w:rPr>
          <w:rFonts w:cs="Arial"/>
          <w:sz w:val="28"/>
          <w:szCs w:val="28"/>
          <w:lang w:val="es-ES" w:eastAsia="es-ES"/>
        </w:rPr>
        <w:t>, el cual prescribe</w:t>
      </w:r>
      <w:r w:rsidR="002453D1" w:rsidRPr="00911993">
        <w:rPr>
          <w:rFonts w:cs="Arial"/>
          <w:sz w:val="28"/>
          <w:szCs w:val="28"/>
          <w:lang w:val="es-ES" w:eastAsia="es-ES"/>
        </w:rPr>
        <w:t xml:space="preserve"> que el Estado debe garantizar la participación de los </w:t>
      </w:r>
      <w:r w:rsidR="002453D1" w:rsidRPr="00911993">
        <w:rPr>
          <w:rFonts w:cs="Arial"/>
          <w:sz w:val="28"/>
          <w:szCs w:val="28"/>
          <w:lang w:val="es-ES" w:eastAsia="es-ES"/>
        </w:rPr>
        <w:lastRenderedPageBreak/>
        <w:t xml:space="preserve">miembros de las comunidades indígenas en la formulación y ejecución de sus programas de educación. </w:t>
      </w:r>
    </w:p>
    <w:p w:rsidR="008B554C" w:rsidRPr="00911993" w:rsidRDefault="008B554C" w:rsidP="008B554C">
      <w:pPr>
        <w:pStyle w:val="corte4fondoCar"/>
        <w:spacing w:line="348" w:lineRule="auto"/>
        <w:ind w:firstLine="0"/>
        <w:rPr>
          <w:rFonts w:cs="Arial"/>
          <w:sz w:val="28"/>
          <w:szCs w:val="28"/>
          <w:lang w:eastAsia="es-ES"/>
        </w:rPr>
      </w:pPr>
    </w:p>
    <w:p w:rsidR="008B554C" w:rsidRPr="00911993" w:rsidRDefault="00355005"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lang w:val="es-ES" w:eastAsia="es-ES"/>
        </w:rPr>
        <w:t xml:space="preserve">Por tanto, al haberse </w:t>
      </w:r>
      <w:r w:rsidR="00611C26" w:rsidRPr="00911993">
        <w:rPr>
          <w:rFonts w:cs="Arial"/>
          <w:sz w:val="28"/>
          <w:szCs w:val="28"/>
          <w:lang w:val="es-ES" w:eastAsia="es-ES"/>
        </w:rPr>
        <w:t xml:space="preserve">legislado ese </w:t>
      </w:r>
      <w:r w:rsidR="00611C26" w:rsidRPr="00911993">
        <w:rPr>
          <w:rFonts w:cs="Arial"/>
          <w:i/>
          <w:sz w:val="28"/>
          <w:szCs w:val="28"/>
          <w:lang w:val="es-ES" w:eastAsia="es-ES"/>
        </w:rPr>
        <w:t>Decreto</w:t>
      </w:r>
      <w:r w:rsidRPr="00911993">
        <w:rPr>
          <w:rFonts w:cs="Arial"/>
          <w:sz w:val="28"/>
          <w:szCs w:val="28"/>
          <w:lang w:val="es-ES" w:eastAsia="es-ES"/>
        </w:rPr>
        <w:t xml:space="preserve"> sin haber hecho</w:t>
      </w:r>
      <w:r w:rsidR="00611C26" w:rsidRPr="00911993">
        <w:rPr>
          <w:rFonts w:cs="Arial"/>
          <w:sz w:val="28"/>
          <w:szCs w:val="28"/>
          <w:lang w:val="es-ES" w:eastAsia="es-ES"/>
        </w:rPr>
        <w:t xml:space="preserve"> previamente</w:t>
      </w:r>
      <w:r w:rsidRPr="00911993">
        <w:rPr>
          <w:rFonts w:cs="Arial"/>
          <w:sz w:val="28"/>
          <w:szCs w:val="28"/>
          <w:lang w:val="es-ES" w:eastAsia="es-ES"/>
        </w:rPr>
        <w:t xml:space="preserve"> la consulta</w:t>
      </w:r>
      <w:r w:rsidR="00494908" w:rsidRPr="00911993">
        <w:rPr>
          <w:rFonts w:cs="Arial"/>
          <w:sz w:val="28"/>
          <w:szCs w:val="28"/>
          <w:lang w:val="es-ES" w:eastAsia="es-ES"/>
        </w:rPr>
        <w:t xml:space="preserve"> correspondiente</w:t>
      </w:r>
      <w:r w:rsidRPr="00911993">
        <w:rPr>
          <w:rFonts w:cs="Arial"/>
          <w:sz w:val="28"/>
          <w:szCs w:val="28"/>
          <w:lang w:val="es-ES" w:eastAsia="es-ES"/>
        </w:rPr>
        <w:t xml:space="preserve"> </w:t>
      </w:r>
      <w:r w:rsidR="00611C26" w:rsidRPr="00911993">
        <w:rPr>
          <w:rFonts w:cs="Arial"/>
          <w:sz w:val="28"/>
          <w:szCs w:val="28"/>
          <w:lang w:val="es-ES" w:eastAsia="es-ES"/>
        </w:rPr>
        <w:t xml:space="preserve">a los miembros de esa comunidad, </w:t>
      </w:r>
      <w:r w:rsidR="00494908" w:rsidRPr="00911993">
        <w:rPr>
          <w:rFonts w:cs="Arial"/>
          <w:sz w:val="28"/>
          <w:szCs w:val="28"/>
          <w:lang w:val="es-ES" w:eastAsia="es-ES"/>
        </w:rPr>
        <w:t xml:space="preserve">en </w:t>
      </w:r>
      <w:r w:rsidR="000B02E3" w:rsidRPr="00911993">
        <w:rPr>
          <w:rFonts w:cs="Arial"/>
          <w:sz w:val="28"/>
          <w:szCs w:val="28"/>
          <w:lang w:val="es-ES" w:eastAsia="es-ES"/>
        </w:rPr>
        <w:t xml:space="preserve">los </w:t>
      </w:r>
      <w:r w:rsidR="00494908" w:rsidRPr="00911993">
        <w:rPr>
          <w:rFonts w:cs="Arial"/>
          <w:sz w:val="28"/>
          <w:szCs w:val="28"/>
          <w:lang w:val="es-ES" w:eastAsia="es-ES"/>
        </w:rPr>
        <w:t>términos del régimen</w:t>
      </w:r>
      <w:r w:rsidR="00611C26" w:rsidRPr="00911993">
        <w:rPr>
          <w:rFonts w:cs="Arial"/>
          <w:sz w:val="28"/>
          <w:szCs w:val="28"/>
          <w:lang w:val="es-ES" w:eastAsia="es-ES"/>
        </w:rPr>
        <w:t xml:space="preserve"> </w:t>
      </w:r>
      <w:r w:rsidR="00494908" w:rsidRPr="00911993">
        <w:rPr>
          <w:rFonts w:cs="Arial"/>
          <w:sz w:val="28"/>
          <w:szCs w:val="28"/>
          <w:lang w:val="es-ES" w:eastAsia="es-ES"/>
        </w:rPr>
        <w:t>establecido</w:t>
      </w:r>
      <w:r w:rsidR="00611C26" w:rsidRPr="00911993">
        <w:rPr>
          <w:rFonts w:cs="Arial"/>
          <w:sz w:val="28"/>
          <w:szCs w:val="28"/>
          <w:lang w:val="es-ES" w:eastAsia="es-ES"/>
        </w:rPr>
        <w:t xml:space="preserve"> constitucional y convencionalmente, </w:t>
      </w:r>
      <w:r w:rsidRPr="00911993">
        <w:rPr>
          <w:rFonts w:cs="Arial"/>
          <w:sz w:val="28"/>
          <w:szCs w:val="28"/>
          <w:lang w:val="es-ES" w:eastAsia="es-ES"/>
        </w:rPr>
        <w:t>esta Primera Sala concluye q</w:t>
      </w:r>
      <w:r w:rsidR="0024044E" w:rsidRPr="00911993">
        <w:rPr>
          <w:rFonts w:cs="Arial"/>
          <w:sz w:val="28"/>
          <w:szCs w:val="28"/>
          <w:lang w:val="es-ES" w:eastAsia="es-ES"/>
        </w:rPr>
        <w:t xml:space="preserve">ue se trata </w:t>
      </w:r>
      <w:r w:rsidR="00611C26" w:rsidRPr="00911993">
        <w:rPr>
          <w:rFonts w:cs="Arial"/>
          <w:sz w:val="28"/>
          <w:szCs w:val="28"/>
          <w:lang w:val="es-ES" w:eastAsia="es-ES"/>
        </w:rPr>
        <w:t>de un acto violatorio</w:t>
      </w:r>
      <w:r w:rsidR="000B02E3" w:rsidRPr="00911993">
        <w:rPr>
          <w:rFonts w:cs="Arial"/>
          <w:sz w:val="28"/>
          <w:szCs w:val="28"/>
          <w:lang w:val="es-ES" w:eastAsia="es-ES"/>
        </w:rPr>
        <w:t xml:space="preserve"> </w:t>
      </w:r>
      <w:r w:rsidR="00611C26" w:rsidRPr="00911993">
        <w:rPr>
          <w:rFonts w:cs="Arial"/>
          <w:sz w:val="28"/>
          <w:szCs w:val="28"/>
          <w:lang w:val="es-ES" w:eastAsia="es-ES"/>
        </w:rPr>
        <w:t>de</w:t>
      </w:r>
      <w:r w:rsidR="001308D0" w:rsidRPr="00911993">
        <w:rPr>
          <w:rFonts w:cs="Arial"/>
          <w:sz w:val="28"/>
          <w:szCs w:val="28"/>
          <w:lang w:val="es-ES" w:eastAsia="es-ES"/>
        </w:rPr>
        <w:t>l</w:t>
      </w:r>
      <w:r w:rsidR="00611C26" w:rsidRPr="00911993">
        <w:rPr>
          <w:rFonts w:cs="Arial"/>
          <w:sz w:val="28"/>
          <w:szCs w:val="28"/>
          <w:lang w:val="es-ES" w:eastAsia="es-ES"/>
        </w:rPr>
        <w:t xml:space="preserve"> parámetro de control de regularidad constitucional. </w:t>
      </w:r>
      <w:r w:rsidR="0024044E" w:rsidRPr="00911993">
        <w:rPr>
          <w:rFonts w:cs="Arial"/>
          <w:sz w:val="28"/>
          <w:szCs w:val="28"/>
          <w:lang w:val="es-ES" w:eastAsia="es-ES"/>
        </w:rPr>
        <w:t xml:space="preserve"> </w:t>
      </w:r>
    </w:p>
    <w:p w:rsidR="008B554C" w:rsidRPr="00911993" w:rsidRDefault="008B554C" w:rsidP="008B554C">
      <w:pPr>
        <w:pStyle w:val="corte4fondoCar"/>
        <w:spacing w:line="348" w:lineRule="auto"/>
        <w:ind w:firstLine="0"/>
        <w:rPr>
          <w:rFonts w:cs="Arial"/>
          <w:sz w:val="28"/>
          <w:szCs w:val="28"/>
          <w:lang w:eastAsia="es-ES"/>
        </w:rPr>
      </w:pPr>
    </w:p>
    <w:p w:rsidR="008B554C" w:rsidRPr="00911993" w:rsidRDefault="00611C26"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lang w:val="es-ES" w:eastAsia="es-ES"/>
        </w:rPr>
        <w:t>Lo anterior</w:t>
      </w:r>
      <w:r w:rsidR="00355005" w:rsidRPr="00911993">
        <w:rPr>
          <w:rFonts w:cs="Arial"/>
          <w:sz w:val="28"/>
          <w:szCs w:val="28"/>
          <w:lang w:val="es-ES" w:eastAsia="es-ES"/>
        </w:rPr>
        <w:t xml:space="preserve"> no es óbice para </w:t>
      </w:r>
      <w:r w:rsidRPr="00911993">
        <w:rPr>
          <w:rFonts w:cs="Arial"/>
          <w:sz w:val="28"/>
          <w:szCs w:val="28"/>
          <w:lang w:val="es-ES" w:eastAsia="es-ES"/>
        </w:rPr>
        <w:t xml:space="preserve">que </w:t>
      </w:r>
      <w:r w:rsidR="00355005" w:rsidRPr="00911993">
        <w:rPr>
          <w:rFonts w:cs="Arial"/>
          <w:sz w:val="28"/>
          <w:szCs w:val="28"/>
          <w:lang w:val="es-ES" w:eastAsia="es-ES"/>
        </w:rPr>
        <w:t>esta Primera S</w:t>
      </w:r>
      <w:r w:rsidR="00496284" w:rsidRPr="00911993">
        <w:rPr>
          <w:rFonts w:cs="Arial"/>
          <w:sz w:val="28"/>
          <w:szCs w:val="28"/>
          <w:lang w:val="es-ES" w:eastAsia="es-ES"/>
        </w:rPr>
        <w:t xml:space="preserve">ala </w:t>
      </w:r>
      <w:r w:rsidRPr="00911993">
        <w:rPr>
          <w:rFonts w:cs="Arial"/>
          <w:sz w:val="28"/>
          <w:szCs w:val="28"/>
          <w:lang w:val="es-ES" w:eastAsia="es-ES"/>
        </w:rPr>
        <w:t>sostenga</w:t>
      </w:r>
      <w:r w:rsidR="00496284" w:rsidRPr="00911993">
        <w:rPr>
          <w:rFonts w:cs="Arial"/>
          <w:sz w:val="28"/>
          <w:szCs w:val="28"/>
          <w:lang w:val="es-ES" w:eastAsia="es-ES"/>
        </w:rPr>
        <w:t xml:space="preserve"> </w:t>
      </w:r>
      <w:r w:rsidR="00355005" w:rsidRPr="00911993">
        <w:rPr>
          <w:rFonts w:cs="Arial"/>
          <w:sz w:val="28"/>
          <w:szCs w:val="28"/>
          <w:lang w:val="es-ES" w:eastAsia="es-ES"/>
        </w:rPr>
        <w:t xml:space="preserve">que esa falta de consulta </w:t>
      </w:r>
      <w:r w:rsidRPr="00911993">
        <w:rPr>
          <w:rFonts w:cs="Arial"/>
          <w:sz w:val="28"/>
          <w:szCs w:val="28"/>
          <w:lang w:val="es-ES" w:eastAsia="es-ES"/>
        </w:rPr>
        <w:t>se traduce, en virtud del estudio en el punto previo,</w:t>
      </w:r>
      <w:r w:rsidR="00B77AF9" w:rsidRPr="00911993">
        <w:rPr>
          <w:rFonts w:cs="Arial"/>
          <w:sz w:val="28"/>
          <w:szCs w:val="28"/>
          <w:lang w:val="es-ES" w:eastAsia="es-ES"/>
        </w:rPr>
        <w:t xml:space="preserve"> en una</w:t>
      </w:r>
      <w:r w:rsidR="00355005" w:rsidRPr="00911993">
        <w:rPr>
          <w:rFonts w:cs="Arial"/>
          <w:sz w:val="28"/>
          <w:szCs w:val="28"/>
          <w:lang w:val="es-ES" w:eastAsia="es-ES"/>
        </w:rPr>
        <w:t xml:space="preserve"> doble violación </w:t>
      </w:r>
      <w:r w:rsidR="00496284" w:rsidRPr="00911993">
        <w:rPr>
          <w:rFonts w:cs="Arial"/>
          <w:sz w:val="28"/>
          <w:szCs w:val="28"/>
          <w:lang w:val="es-ES" w:eastAsia="es-ES"/>
        </w:rPr>
        <w:t>a los derechos h</w:t>
      </w:r>
      <w:r w:rsidRPr="00911993">
        <w:rPr>
          <w:rFonts w:cs="Arial"/>
          <w:sz w:val="28"/>
          <w:szCs w:val="28"/>
          <w:lang w:val="es-ES" w:eastAsia="es-ES"/>
        </w:rPr>
        <w:t>umanos de la comunidad afectada;</w:t>
      </w:r>
      <w:r w:rsidR="00355005" w:rsidRPr="00911993">
        <w:rPr>
          <w:rFonts w:cs="Arial"/>
          <w:sz w:val="28"/>
          <w:szCs w:val="28"/>
          <w:lang w:val="es-ES" w:eastAsia="es-ES"/>
        </w:rPr>
        <w:t xml:space="preserve"> pues</w:t>
      </w:r>
      <w:r w:rsidRPr="00911993">
        <w:rPr>
          <w:rFonts w:cs="Arial"/>
          <w:sz w:val="28"/>
          <w:szCs w:val="28"/>
          <w:lang w:val="es-ES" w:eastAsia="es-ES"/>
        </w:rPr>
        <w:t>,</w:t>
      </w:r>
      <w:r w:rsidR="00355005" w:rsidRPr="00911993">
        <w:rPr>
          <w:rFonts w:cs="Arial"/>
          <w:sz w:val="28"/>
          <w:szCs w:val="28"/>
          <w:lang w:val="es-ES" w:eastAsia="es-ES"/>
        </w:rPr>
        <w:t xml:space="preserve"> además de violarse </w:t>
      </w:r>
      <w:r w:rsidR="0024044E" w:rsidRPr="00911993">
        <w:rPr>
          <w:rFonts w:cs="Arial"/>
          <w:sz w:val="28"/>
          <w:szCs w:val="28"/>
          <w:lang w:val="es-ES" w:eastAsia="es-ES"/>
        </w:rPr>
        <w:t>el</w:t>
      </w:r>
      <w:r w:rsidR="00355005" w:rsidRPr="00911993">
        <w:rPr>
          <w:rFonts w:cs="Arial"/>
          <w:sz w:val="28"/>
          <w:szCs w:val="28"/>
          <w:lang w:val="es-ES" w:eastAsia="es-ES"/>
        </w:rPr>
        <w:t xml:space="preserve"> derecho a la consulta, por tratarse de una cuestión que atañe a la protección y garant</w:t>
      </w:r>
      <w:r w:rsidR="00496284" w:rsidRPr="00911993">
        <w:rPr>
          <w:rFonts w:cs="Arial"/>
          <w:sz w:val="28"/>
          <w:szCs w:val="28"/>
          <w:lang w:val="es-ES" w:eastAsia="es-ES"/>
        </w:rPr>
        <w:t xml:space="preserve">ía </w:t>
      </w:r>
      <w:r w:rsidR="0024044E" w:rsidRPr="00911993">
        <w:rPr>
          <w:rFonts w:cs="Arial"/>
          <w:sz w:val="28"/>
          <w:szCs w:val="28"/>
          <w:lang w:val="es-ES" w:eastAsia="es-ES"/>
        </w:rPr>
        <w:t>de derechos humanos</w:t>
      </w:r>
      <w:r w:rsidR="001308D0" w:rsidRPr="00911993">
        <w:rPr>
          <w:rFonts w:cs="Arial"/>
          <w:sz w:val="28"/>
          <w:szCs w:val="28"/>
          <w:lang w:val="es-ES" w:eastAsia="es-ES"/>
        </w:rPr>
        <w:t xml:space="preserve"> de la comunidad indígena</w:t>
      </w:r>
      <w:r w:rsidR="0024044E" w:rsidRPr="00911993">
        <w:rPr>
          <w:rFonts w:cs="Arial"/>
          <w:sz w:val="28"/>
          <w:szCs w:val="28"/>
          <w:lang w:val="es-ES" w:eastAsia="es-ES"/>
        </w:rPr>
        <w:t xml:space="preserve">, es </w:t>
      </w:r>
      <w:r w:rsidR="00496284" w:rsidRPr="00911993">
        <w:rPr>
          <w:rFonts w:cs="Arial"/>
          <w:sz w:val="28"/>
          <w:szCs w:val="28"/>
          <w:lang w:val="es-ES" w:eastAsia="es-ES"/>
        </w:rPr>
        <w:t xml:space="preserve">incuestionable que </w:t>
      </w:r>
      <w:r w:rsidR="00355005" w:rsidRPr="00911993">
        <w:rPr>
          <w:rFonts w:cs="Arial"/>
          <w:sz w:val="28"/>
          <w:szCs w:val="28"/>
          <w:lang w:val="es-ES" w:eastAsia="es-ES"/>
        </w:rPr>
        <w:t xml:space="preserve">el acto también </w:t>
      </w:r>
      <w:r w:rsidRPr="00911993">
        <w:rPr>
          <w:rFonts w:cs="Arial"/>
          <w:sz w:val="28"/>
          <w:szCs w:val="28"/>
          <w:lang w:val="es-ES" w:eastAsia="es-ES"/>
        </w:rPr>
        <w:t xml:space="preserve">provocó efectos adversos </w:t>
      </w:r>
      <w:r w:rsidR="0024044E" w:rsidRPr="00911993">
        <w:rPr>
          <w:rFonts w:cs="Arial"/>
          <w:sz w:val="28"/>
          <w:szCs w:val="28"/>
          <w:lang w:val="es-ES" w:eastAsia="es-ES"/>
        </w:rPr>
        <w:t>sobre</w:t>
      </w:r>
      <w:r w:rsidRPr="00911993">
        <w:rPr>
          <w:rFonts w:cs="Arial"/>
          <w:sz w:val="28"/>
          <w:szCs w:val="28"/>
          <w:lang w:val="es-ES" w:eastAsia="es-ES"/>
        </w:rPr>
        <w:t xml:space="preserve"> el ejercicio del derecho humano a la educación; pues </w:t>
      </w:r>
      <w:r w:rsidR="00BE0DA7" w:rsidRPr="00911993">
        <w:rPr>
          <w:rFonts w:cs="Arial"/>
          <w:sz w:val="28"/>
          <w:szCs w:val="28"/>
          <w:lang w:val="es-ES" w:eastAsia="es-ES"/>
        </w:rPr>
        <w:t xml:space="preserve">ese </w:t>
      </w:r>
      <w:r w:rsidR="00BE0DA7" w:rsidRPr="00911993">
        <w:rPr>
          <w:rFonts w:cs="Arial"/>
          <w:i/>
          <w:sz w:val="28"/>
          <w:szCs w:val="28"/>
          <w:lang w:val="es-ES" w:eastAsia="es-ES"/>
        </w:rPr>
        <w:t>Decreto</w:t>
      </w:r>
      <w:r w:rsidR="00BE0DA7" w:rsidRPr="00911993">
        <w:rPr>
          <w:rFonts w:cs="Arial"/>
          <w:sz w:val="28"/>
          <w:szCs w:val="28"/>
          <w:lang w:val="es-ES" w:eastAsia="es-ES"/>
        </w:rPr>
        <w:t xml:space="preserve"> </w:t>
      </w:r>
      <w:r w:rsidR="00423C1A" w:rsidRPr="00911993">
        <w:rPr>
          <w:rFonts w:cs="Arial"/>
          <w:sz w:val="28"/>
          <w:szCs w:val="28"/>
          <w:lang w:val="es-ES" w:eastAsia="es-ES"/>
        </w:rPr>
        <w:t xml:space="preserve">sirvió </w:t>
      </w:r>
      <w:r w:rsidR="00BE0DA7" w:rsidRPr="00911993">
        <w:rPr>
          <w:rFonts w:cs="Arial"/>
          <w:sz w:val="28"/>
          <w:szCs w:val="28"/>
          <w:lang w:val="es-ES" w:eastAsia="es-ES"/>
        </w:rPr>
        <w:t>como</w:t>
      </w:r>
      <w:r w:rsidR="00423C1A" w:rsidRPr="00911993">
        <w:rPr>
          <w:rFonts w:cs="Arial"/>
          <w:sz w:val="28"/>
          <w:szCs w:val="28"/>
          <w:lang w:val="es-ES" w:eastAsia="es-ES"/>
        </w:rPr>
        <w:t xml:space="preserve"> fundamento legal de los </w:t>
      </w:r>
      <w:r w:rsidR="00BE0DA7" w:rsidRPr="00911993">
        <w:rPr>
          <w:rFonts w:cs="Arial"/>
          <w:sz w:val="28"/>
          <w:szCs w:val="28"/>
          <w:lang w:val="es-ES" w:eastAsia="es-ES"/>
        </w:rPr>
        <w:t xml:space="preserve">demás </w:t>
      </w:r>
      <w:r w:rsidR="00423C1A" w:rsidRPr="00911993">
        <w:rPr>
          <w:rFonts w:cs="Arial"/>
          <w:sz w:val="28"/>
          <w:szCs w:val="28"/>
          <w:lang w:val="es-ES" w:eastAsia="es-ES"/>
        </w:rPr>
        <w:t xml:space="preserve">actos que se reclamaron como violatorios del derecho humano a </w:t>
      </w:r>
      <w:r w:rsidR="000B02E3" w:rsidRPr="00911993">
        <w:rPr>
          <w:rFonts w:cs="Arial"/>
          <w:sz w:val="28"/>
          <w:szCs w:val="28"/>
          <w:lang w:val="es-ES" w:eastAsia="es-ES"/>
        </w:rPr>
        <w:t>la educación inicial, en su vertiente</w:t>
      </w:r>
      <w:r w:rsidR="00BE0DA7" w:rsidRPr="00911993">
        <w:rPr>
          <w:rFonts w:cs="Arial"/>
          <w:sz w:val="28"/>
          <w:szCs w:val="28"/>
          <w:lang w:val="es-ES" w:eastAsia="es-ES"/>
        </w:rPr>
        <w:t xml:space="preserve"> indígena</w:t>
      </w:r>
      <w:r w:rsidR="002A581C" w:rsidRPr="00911993">
        <w:rPr>
          <w:rFonts w:cs="Arial"/>
          <w:sz w:val="28"/>
          <w:szCs w:val="28"/>
          <w:lang w:val="es-ES" w:eastAsia="es-ES"/>
        </w:rPr>
        <w:t>.</w:t>
      </w:r>
    </w:p>
    <w:p w:rsidR="00BE0DA7" w:rsidRPr="00911993" w:rsidRDefault="00BE0DA7" w:rsidP="00BE0DA7">
      <w:pPr>
        <w:pStyle w:val="corte4fondoCar"/>
        <w:spacing w:line="348" w:lineRule="auto"/>
        <w:ind w:firstLine="0"/>
        <w:rPr>
          <w:rFonts w:cs="Arial"/>
          <w:sz w:val="28"/>
          <w:szCs w:val="28"/>
          <w:lang w:eastAsia="es-ES"/>
        </w:rPr>
      </w:pPr>
    </w:p>
    <w:p w:rsidR="00BE0DA7" w:rsidRPr="00911993" w:rsidRDefault="00BE0DA7"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lang w:eastAsia="es-ES"/>
        </w:rPr>
        <w:t>Es decir, no obstante</w:t>
      </w:r>
      <w:r w:rsidR="001308D0" w:rsidRPr="00911993">
        <w:rPr>
          <w:rFonts w:cs="Arial"/>
          <w:sz w:val="28"/>
          <w:szCs w:val="28"/>
          <w:lang w:eastAsia="es-ES"/>
        </w:rPr>
        <w:t xml:space="preserve"> que</w:t>
      </w:r>
      <w:r w:rsidRPr="00911993">
        <w:rPr>
          <w:rFonts w:cs="Arial"/>
          <w:sz w:val="28"/>
          <w:szCs w:val="28"/>
          <w:lang w:eastAsia="es-ES"/>
        </w:rPr>
        <w:t xml:space="preserve"> la ausencia de </w:t>
      </w:r>
      <w:r w:rsidR="00494908" w:rsidRPr="00911993">
        <w:rPr>
          <w:rFonts w:cs="Arial"/>
          <w:sz w:val="28"/>
          <w:szCs w:val="28"/>
          <w:lang w:eastAsia="es-ES"/>
        </w:rPr>
        <w:t xml:space="preserve">esa </w:t>
      </w:r>
      <w:r w:rsidRPr="00911993">
        <w:rPr>
          <w:rFonts w:cs="Arial"/>
          <w:sz w:val="28"/>
          <w:szCs w:val="28"/>
          <w:lang w:eastAsia="es-ES"/>
        </w:rPr>
        <w:t xml:space="preserve">consulta </w:t>
      </w:r>
      <w:r w:rsidR="001308D0" w:rsidRPr="00911993">
        <w:rPr>
          <w:rFonts w:cs="Arial"/>
          <w:sz w:val="28"/>
          <w:szCs w:val="28"/>
          <w:lang w:eastAsia="es-ES"/>
        </w:rPr>
        <w:t xml:space="preserve">sobre el </w:t>
      </w:r>
      <w:r w:rsidR="001308D0" w:rsidRPr="00911993">
        <w:rPr>
          <w:rFonts w:cs="Arial"/>
          <w:i/>
          <w:sz w:val="28"/>
          <w:szCs w:val="28"/>
          <w:lang w:eastAsia="es-ES"/>
        </w:rPr>
        <w:t xml:space="preserve">Decreto </w:t>
      </w:r>
      <w:r w:rsidRPr="00911993">
        <w:rPr>
          <w:rFonts w:cs="Arial"/>
          <w:sz w:val="28"/>
          <w:szCs w:val="28"/>
          <w:lang w:eastAsia="es-ES"/>
        </w:rPr>
        <w:t xml:space="preserve">es una violación al orden constitucional, representa además una violación que se agrava en virtud de que se trata de la garantía y protección de un derecho que se caracteriza por deber ser </w:t>
      </w:r>
      <w:r w:rsidRPr="00911993">
        <w:rPr>
          <w:rFonts w:cs="Arial"/>
          <w:i/>
          <w:sz w:val="28"/>
          <w:szCs w:val="28"/>
          <w:lang w:eastAsia="es-ES"/>
        </w:rPr>
        <w:t>reforzada</w:t>
      </w:r>
      <w:r w:rsidR="00494908" w:rsidRPr="00911993">
        <w:rPr>
          <w:rFonts w:cs="Arial"/>
          <w:sz w:val="28"/>
          <w:szCs w:val="28"/>
          <w:lang w:eastAsia="es-ES"/>
        </w:rPr>
        <w:t xml:space="preserve">, </w:t>
      </w:r>
      <w:r w:rsidRPr="00911993">
        <w:rPr>
          <w:rFonts w:cs="Arial"/>
          <w:sz w:val="28"/>
          <w:szCs w:val="28"/>
          <w:lang w:eastAsia="es-ES"/>
        </w:rPr>
        <w:t xml:space="preserve">pues </w:t>
      </w:r>
      <w:r w:rsidR="000B02E3" w:rsidRPr="00911993">
        <w:rPr>
          <w:rFonts w:cs="Arial"/>
          <w:sz w:val="28"/>
          <w:szCs w:val="28"/>
          <w:lang w:eastAsia="es-ES"/>
        </w:rPr>
        <w:t>la consulta debió</w:t>
      </w:r>
      <w:r w:rsidR="00494908" w:rsidRPr="00911993">
        <w:rPr>
          <w:rFonts w:cs="Arial"/>
          <w:sz w:val="28"/>
          <w:szCs w:val="28"/>
          <w:lang w:eastAsia="es-ES"/>
        </w:rPr>
        <w:t xml:space="preserve"> realizarse a prop</w:t>
      </w:r>
      <w:r w:rsidR="000B02E3" w:rsidRPr="00911993">
        <w:rPr>
          <w:rFonts w:cs="Arial"/>
          <w:sz w:val="28"/>
          <w:szCs w:val="28"/>
          <w:lang w:eastAsia="es-ES"/>
        </w:rPr>
        <w:t>ósito de garantizar y proteger el derecho humano a la educación,</w:t>
      </w:r>
      <w:r w:rsidR="00494908" w:rsidRPr="00911993">
        <w:rPr>
          <w:rFonts w:cs="Arial"/>
          <w:sz w:val="28"/>
          <w:szCs w:val="28"/>
          <w:lang w:eastAsia="es-ES"/>
        </w:rPr>
        <w:t xml:space="preserve"> </w:t>
      </w:r>
      <w:r w:rsidR="000B02E3" w:rsidRPr="00911993">
        <w:rPr>
          <w:rFonts w:cs="Arial"/>
          <w:sz w:val="28"/>
          <w:szCs w:val="28"/>
          <w:lang w:eastAsia="es-ES"/>
        </w:rPr>
        <w:t xml:space="preserve">en tratándose de menores </w:t>
      </w:r>
      <w:r w:rsidR="00494908" w:rsidRPr="00911993">
        <w:rPr>
          <w:rFonts w:cs="Arial"/>
          <w:sz w:val="28"/>
          <w:szCs w:val="28"/>
          <w:lang w:eastAsia="es-ES"/>
        </w:rPr>
        <w:t>de edad</w:t>
      </w:r>
      <w:r w:rsidRPr="00911993">
        <w:rPr>
          <w:rFonts w:cs="Arial"/>
          <w:sz w:val="28"/>
          <w:szCs w:val="28"/>
          <w:lang w:eastAsia="es-ES"/>
        </w:rPr>
        <w:t xml:space="preserve"> y, no sólo eso, sino de </w:t>
      </w:r>
      <w:r w:rsidRPr="00911993">
        <w:rPr>
          <w:rFonts w:cs="Arial"/>
          <w:b/>
          <w:sz w:val="28"/>
          <w:szCs w:val="28"/>
          <w:lang w:eastAsia="es-ES"/>
        </w:rPr>
        <w:t xml:space="preserve">menores de edad </w:t>
      </w:r>
      <w:r w:rsidR="001308D0" w:rsidRPr="00911993">
        <w:rPr>
          <w:rFonts w:cs="Arial"/>
          <w:b/>
          <w:sz w:val="28"/>
          <w:szCs w:val="28"/>
          <w:lang w:eastAsia="es-ES"/>
        </w:rPr>
        <w:t>miembros</w:t>
      </w:r>
      <w:r w:rsidRPr="00911993">
        <w:rPr>
          <w:rFonts w:cs="Arial"/>
          <w:b/>
          <w:sz w:val="28"/>
          <w:szCs w:val="28"/>
          <w:lang w:eastAsia="es-ES"/>
        </w:rPr>
        <w:t xml:space="preserve"> de una comunidad indígena</w:t>
      </w:r>
      <w:r w:rsidRPr="00911993">
        <w:rPr>
          <w:rStyle w:val="Refdenotaalpie"/>
          <w:rFonts w:cs="Arial"/>
          <w:b/>
          <w:sz w:val="28"/>
          <w:szCs w:val="28"/>
          <w:lang w:eastAsia="es-ES"/>
        </w:rPr>
        <w:footnoteReference w:id="98"/>
      </w:r>
      <w:r w:rsidRPr="00911993">
        <w:rPr>
          <w:rFonts w:cs="Arial"/>
          <w:sz w:val="28"/>
          <w:szCs w:val="28"/>
          <w:lang w:eastAsia="es-ES"/>
        </w:rPr>
        <w:t xml:space="preserve">. </w:t>
      </w:r>
    </w:p>
    <w:p w:rsidR="008B554C" w:rsidRPr="00911993" w:rsidRDefault="008B554C" w:rsidP="008B554C">
      <w:pPr>
        <w:pStyle w:val="corte4fondoCar"/>
        <w:spacing w:line="348" w:lineRule="auto"/>
        <w:ind w:firstLine="0"/>
        <w:rPr>
          <w:rFonts w:cs="Arial"/>
          <w:sz w:val="28"/>
          <w:szCs w:val="28"/>
          <w:lang w:eastAsia="es-ES"/>
        </w:rPr>
      </w:pPr>
    </w:p>
    <w:p w:rsidR="002378BE" w:rsidRPr="00911993" w:rsidRDefault="000B02E3" w:rsidP="00EA3415">
      <w:pPr>
        <w:pStyle w:val="corte4fondoCar"/>
        <w:numPr>
          <w:ilvl w:val="0"/>
          <w:numId w:val="2"/>
        </w:numPr>
        <w:spacing w:line="348" w:lineRule="auto"/>
        <w:ind w:left="0" w:hanging="567"/>
        <w:rPr>
          <w:rFonts w:cs="Arial"/>
          <w:b/>
          <w:sz w:val="28"/>
          <w:szCs w:val="28"/>
          <w:lang w:eastAsia="es-ES"/>
        </w:rPr>
      </w:pPr>
      <w:r w:rsidRPr="00911993">
        <w:rPr>
          <w:rFonts w:cs="Arial"/>
          <w:sz w:val="28"/>
          <w:szCs w:val="28"/>
          <w:lang w:val="es-ES" w:eastAsia="es-ES"/>
        </w:rPr>
        <w:lastRenderedPageBreak/>
        <w:t>Por todas</w:t>
      </w:r>
      <w:r w:rsidR="00B12F3E" w:rsidRPr="00911993">
        <w:rPr>
          <w:rFonts w:cs="Arial"/>
          <w:sz w:val="28"/>
          <w:szCs w:val="28"/>
          <w:lang w:val="es-ES" w:eastAsia="es-ES"/>
        </w:rPr>
        <w:t xml:space="preserve"> </w:t>
      </w:r>
      <w:r w:rsidR="00B77AF9" w:rsidRPr="00911993">
        <w:rPr>
          <w:rFonts w:cs="Arial"/>
          <w:sz w:val="28"/>
          <w:szCs w:val="28"/>
          <w:lang w:val="es-ES" w:eastAsia="es-ES"/>
        </w:rPr>
        <w:t xml:space="preserve">las consideraciones previas, </w:t>
      </w:r>
      <w:r w:rsidR="00496284" w:rsidRPr="00911993">
        <w:rPr>
          <w:rFonts w:cs="Arial"/>
          <w:sz w:val="28"/>
          <w:szCs w:val="28"/>
          <w:lang w:val="es-ES" w:eastAsia="es-ES"/>
        </w:rPr>
        <w:t xml:space="preserve">al resultar </w:t>
      </w:r>
      <w:r w:rsidR="00496284" w:rsidRPr="00911993">
        <w:rPr>
          <w:rFonts w:cs="Arial"/>
          <w:b/>
          <w:sz w:val="28"/>
          <w:szCs w:val="28"/>
          <w:lang w:val="es-ES" w:eastAsia="es-ES"/>
        </w:rPr>
        <w:t>fundado</w:t>
      </w:r>
      <w:r w:rsidR="00423C1A" w:rsidRPr="00911993">
        <w:rPr>
          <w:rFonts w:cs="Arial"/>
          <w:b/>
          <w:sz w:val="28"/>
          <w:szCs w:val="28"/>
          <w:lang w:val="es-ES" w:eastAsia="es-ES"/>
        </w:rPr>
        <w:t xml:space="preserve">s </w:t>
      </w:r>
      <w:r w:rsidR="00423C1A" w:rsidRPr="00911993">
        <w:rPr>
          <w:rFonts w:cs="Arial"/>
          <w:sz w:val="28"/>
          <w:szCs w:val="28"/>
          <w:lang w:val="es-ES" w:eastAsia="es-ES"/>
        </w:rPr>
        <w:t>los conceptos de violación</w:t>
      </w:r>
      <w:r w:rsidR="00496284" w:rsidRPr="00911993">
        <w:rPr>
          <w:rFonts w:cs="Arial"/>
          <w:sz w:val="28"/>
          <w:szCs w:val="28"/>
          <w:lang w:val="es-ES" w:eastAsia="es-ES"/>
        </w:rPr>
        <w:t xml:space="preserve">, lo procedente en la especie es </w:t>
      </w:r>
      <w:r w:rsidR="00496284" w:rsidRPr="00911993">
        <w:rPr>
          <w:rFonts w:cs="Arial"/>
          <w:b/>
          <w:sz w:val="28"/>
          <w:szCs w:val="28"/>
          <w:lang w:val="es-ES" w:eastAsia="es-ES"/>
        </w:rPr>
        <w:t xml:space="preserve">conceder el amparo y protección de la Justicia Federal a </w:t>
      </w:r>
      <w:r w:rsidR="006532AB" w:rsidRPr="00933170">
        <w:rPr>
          <w:rFonts w:cs="Arial"/>
          <w:b/>
          <w:sz w:val="28"/>
          <w:szCs w:val="28"/>
          <w:lang w:val="es-MX"/>
        </w:rPr>
        <w:t>**********</w:t>
      </w:r>
      <w:r w:rsidR="00496284" w:rsidRPr="00933170">
        <w:rPr>
          <w:rFonts w:cs="Arial"/>
          <w:b/>
          <w:sz w:val="28"/>
          <w:szCs w:val="28"/>
          <w:lang w:val="es-MX"/>
        </w:rPr>
        <w:t xml:space="preserve"> y</w:t>
      </w:r>
      <w:r w:rsidR="00B77AF9" w:rsidRPr="00933170">
        <w:rPr>
          <w:rFonts w:cs="Arial"/>
          <w:b/>
          <w:sz w:val="28"/>
          <w:szCs w:val="28"/>
          <w:lang w:val="es-MX"/>
        </w:rPr>
        <w:t xml:space="preserve"> </w:t>
      </w:r>
      <w:r w:rsidR="00B77AF9" w:rsidRPr="00911993">
        <w:rPr>
          <w:rFonts w:cs="Arial"/>
          <w:b/>
          <w:sz w:val="28"/>
          <w:szCs w:val="28"/>
          <w:lang w:val="es-MX"/>
        </w:rPr>
        <w:t>a</w:t>
      </w:r>
      <w:r w:rsidR="00496284" w:rsidRPr="00911993">
        <w:rPr>
          <w:rFonts w:cs="Arial"/>
          <w:b/>
          <w:sz w:val="28"/>
          <w:szCs w:val="28"/>
          <w:lang w:val="es-MX"/>
        </w:rPr>
        <w:t xml:space="preserve"> sus representados</w:t>
      </w:r>
      <w:r w:rsidR="00423C1A" w:rsidRPr="00911993">
        <w:rPr>
          <w:rFonts w:cs="Arial"/>
          <w:b/>
          <w:sz w:val="28"/>
          <w:szCs w:val="28"/>
          <w:lang w:val="es-MX"/>
        </w:rPr>
        <w:t>.</w:t>
      </w:r>
      <w:r w:rsidR="0048666A" w:rsidRPr="00911993">
        <w:rPr>
          <w:rFonts w:cs="Arial"/>
          <w:b/>
          <w:sz w:val="28"/>
          <w:szCs w:val="28"/>
          <w:lang w:val="es-MX"/>
        </w:rPr>
        <w:t xml:space="preserve"> </w:t>
      </w:r>
    </w:p>
    <w:p w:rsidR="00EA3415" w:rsidRPr="00911993" w:rsidRDefault="00EA3415" w:rsidP="00EA3415">
      <w:pPr>
        <w:pStyle w:val="corte4fondoCar"/>
        <w:spacing w:line="348" w:lineRule="auto"/>
        <w:ind w:firstLine="0"/>
        <w:rPr>
          <w:rFonts w:cs="Arial"/>
          <w:b/>
          <w:sz w:val="28"/>
          <w:szCs w:val="28"/>
          <w:lang w:eastAsia="es-ES"/>
        </w:rPr>
      </w:pPr>
    </w:p>
    <w:p w:rsidR="00EA3415" w:rsidRDefault="002A581C" w:rsidP="00EA3415">
      <w:pPr>
        <w:pStyle w:val="corte4fondoCar"/>
        <w:numPr>
          <w:ilvl w:val="0"/>
          <w:numId w:val="2"/>
        </w:numPr>
        <w:spacing w:line="348" w:lineRule="auto"/>
        <w:ind w:left="0" w:hanging="567"/>
        <w:rPr>
          <w:rFonts w:cs="Arial"/>
          <w:b/>
          <w:sz w:val="28"/>
          <w:szCs w:val="28"/>
          <w:lang w:eastAsia="es-ES"/>
        </w:rPr>
      </w:pPr>
      <w:r w:rsidRPr="00911993">
        <w:rPr>
          <w:rFonts w:cs="Arial"/>
          <w:sz w:val="28"/>
          <w:szCs w:val="28"/>
          <w:lang w:eastAsia="es-ES"/>
        </w:rPr>
        <w:t xml:space="preserve">Ahora bien, por cuanto hace al </w:t>
      </w:r>
      <w:r w:rsidRPr="00911993">
        <w:rPr>
          <w:rFonts w:cs="Arial"/>
          <w:b/>
          <w:sz w:val="28"/>
          <w:szCs w:val="28"/>
          <w:lang w:eastAsia="es-ES"/>
        </w:rPr>
        <w:t>recurso de</w:t>
      </w:r>
      <w:r w:rsidRPr="00911993">
        <w:rPr>
          <w:rFonts w:cs="Arial"/>
          <w:sz w:val="28"/>
          <w:szCs w:val="28"/>
          <w:lang w:eastAsia="es-ES"/>
        </w:rPr>
        <w:t xml:space="preserve"> </w:t>
      </w:r>
      <w:r w:rsidRPr="00911993">
        <w:rPr>
          <w:rFonts w:cs="Arial"/>
          <w:b/>
          <w:sz w:val="28"/>
          <w:szCs w:val="28"/>
          <w:lang w:eastAsia="es-ES"/>
        </w:rPr>
        <w:t xml:space="preserve">revisión adhesiva </w:t>
      </w:r>
      <w:r w:rsidRPr="00911993">
        <w:rPr>
          <w:rFonts w:cs="Arial"/>
          <w:sz w:val="28"/>
          <w:szCs w:val="28"/>
          <w:lang w:eastAsia="es-ES"/>
        </w:rPr>
        <w:t xml:space="preserve">interpuesto por la </w:t>
      </w:r>
      <w:r w:rsidRPr="00911993">
        <w:rPr>
          <w:rFonts w:cs="Arial"/>
          <w:b/>
          <w:sz w:val="28"/>
          <w:szCs w:val="28"/>
          <w:lang w:eastAsia="es-ES"/>
        </w:rPr>
        <w:t>Secretaría de Educación Pública</w:t>
      </w:r>
      <w:r w:rsidRPr="00911993">
        <w:rPr>
          <w:rFonts w:cs="Arial"/>
          <w:sz w:val="28"/>
          <w:szCs w:val="28"/>
          <w:lang w:eastAsia="es-ES"/>
        </w:rPr>
        <w:t xml:space="preserve">, esta Primera Sala estima que los argumentos planteados </w:t>
      </w:r>
      <w:r w:rsidR="00F55BA6" w:rsidRPr="00911993">
        <w:rPr>
          <w:rFonts w:cs="Arial"/>
          <w:sz w:val="28"/>
          <w:szCs w:val="28"/>
          <w:lang w:eastAsia="es-ES"/>
        </w:rPr>
        <w:t xml:space="preserve">dentro del mismo </w:t>
      </w:r>
      <w:r w:rsidRPr="00911993">
        <w:rPr>
          <w:rFonts w:cs="Arial"/>
          <w:sz w:val="28"/>
          <w:szCs w:val="28"/>
          <w:lang w:eastAsia="es-ES"/>
        </w:rPr>
        <w:t xml:space="preserve">son </w:t>
      </w:r>
      <w:r w:rsidRPr="00911993">
        <w:rPr>
          <w:rFonts w:cs="Arial"/>
          <w:b/>
          <w:sz w:val="28"/>
          <w:szCs w:val="28"/>
          <w:lang w:eastAsia="es-ES"/>
        </w:rPr>
        <w:t>infundado</w:t>
      </w:r>
      <w:r w:rsidR="00F55BA6" w:rsidRPr="00911993">
        <w:rPr>
          <w:rFonts w:cs="Arial"/>
          <w:b/>
          <w:sz w:val="28"/>
          <w:szCs w:val="28"/>
          <w:lang w:eastAsia="es-ES"/>
        </w:rPr>
        <w:t>s.</w:t>
      </w:r>
    </w:p>
    <w:p w:rsidR="00933170" w:rsidRPr="00911993" w:rsidRDefault="00933170" w:rsidP="00933170">
      <w:pPr>
        <w:pStyle w:val="corte4fondoCar"/>
        <w:spacing w:line="348" w:lineRule="auto"/>
        <w:rPr>
          <w:rFonts w:cs="Arial"/>
          <w:b/>
          <w:sz w:val="28"/>
          <w:szCs w:val="28"/>
          <w:lang w:eastAsia="es-ES"/>
        </w:rPr>
      </w:pPr>
    </w:p>
    <w:p w:rsidR="008B554C" w:rsidRPr="00911993" w:rsidRDefault="002A581C" w:rsidP="00791657">
      <w:pPr>
        <w:pStyle w:val="corte4fondoCar"/>
        <w:numPr>
          <w:ilvl w:val="0"/>
          <w:numId w:val="2"/>
        </w:numPr>
        <w:spacing w:line="348" w:lineRule="auto"/>
        <w:ind w:left="0" w:hanging="567"/>
        <w:rPr>
          <w:rFonts w:cs="Arial"/>
          <w:b/>
          <w:sz w:val="28"/>
          <w:szCs w:val="28"/>
          <w:lang w:eastAsia="es-ES"/>
        </w:rPr>
      </w:pPr>
      <w:r w:rsidRPr="00911993">
        <w:rPr>
          <w:rFonts w:cs="Arial"/>
          <w:sz w:val="28"/>
          <w:szCs w:val="28"/>
          <w:lang w:eastAsia="es-ES"/>
        </w:rPr>
        <w:t xml:space="preserve">Dentro de sus agravios, la parte recurrente adhesiva sostiene, en resumen, que debe negarse el amparo a la parte quejosa, porque: </w:t>
      </w:r>
      <w:r w:rsidRPr="00911993">
        <w:rPr>
          <w:rFonts w:cs="Arial"/>
          <w:b/>
          <w:sz w:val="28"/>
          <w:szCs w:val="28"/>
          <w:lang w:eastAsia="es-ES"/>
        </w:rPr>
        <w:t>1)</w:t>
      </w:r>
      <w:r w:rsidRPr="00911993">
        <w:rPr>
          <w:rFonts w:cs="Arial"/>
          <w:sz w:val="28"/>
          <w:szCs w:val="28"/>
          <w:lang w:eastAsia="es-ES"/>
        </w:rPr>
        <w:t xml:space="preserve"> el D</w:t>
      </w:r>
      <w:r w:rsidR="00F55BA6" w:rsidRPr="00911993">
        <w:rPr>
          <w:rFonts w:cs="Arial"/>
          <w:sz w:val="28"/>
          <w:szCs w:val="28"/>
          <w:lang w:eastAsia="es-ES"/>
        </w:rPr>
        <w:t>ecreto</w:t>
      </w:r>
      <w:r w:rsidRPr="00911993">
        <w:rPr>
          <w:rFonts w:cs="Arial"/>
          <w:sz w:val="28"/>
          <w:szCs w:val="28"/>
          <w:lang w:eastAsia="es-ES"/>
        </w:rPr>
        <w:t xml:space="preserve"> </w:t>
      </w:r>
      <w:r w:rsidR="00F55BA6" w:rsidRPr="00911993">
        <w:rPr>
          <w:rFonts w:cs="Arial"/>
          <w:sz w:val="28"/>
          <w:szCs w:val="28"/>
          <w:lang w:eastAsia="es-ES"/>
        </w:rPr>
        <w:t xml:space="preserve">impugnado </w:t>
      </w:r>
      <w:r w:rsidRPr="00911993">
        <w:rPr>
          <w:rFonts w:cs="Arial"/>
          <w:sz w:val="28"/>
          <w:szCs w:val="28"/>
          <w:lang w:eastAsia="es-ES"/>
        </w:rPr>
        <w:t xml:space="preserve">no delega la facultad de la autoridad educativa local de prestar el servicio educativo de nivel inicial y básico a los promotores educativos, es decir, no permite que los promotores educativos sustituyan a los docentes, sino que solamente regula las atribuciones del Consejo Nacional para el Fomento Educativo con el objeto de promover y salvaguardar el derecho a la educación en las localidades rurales con más rezago social del país a través de acciones compensatorias; </w:t>
      </w:r>
      <w:r w:rsidR="00F55BA6" w:rsidRPr="00911993">
        <w:rPr>
          <w:rFonts w:cs="Arial"/>
          <w:b/>
          <w:sz w:val="28"/>
          <w:szCs w:val="28"/>
          <w:lang w:eastAsia="es-ES"/>
        </w:rPr>
        <w:t>2</w:t>
      </w:r>
      <w:r w:rsidRPr="00911993">
        <w:rPr>
          <w:rFonts w:cs="Arial"/>
          <w:b/>
          <w:sz w:val="28"/>
          <w:szCs w:val="28"/>
          <w:lang w:eastAsia="es-ES"/>
        </w:rPr>
        <w:t>)</w:t>
      </w:r>
      <w:r w:rsidRPr="00911993">
        <w:rPr>
          <w:rFonts w:cs="Arial"/>
          <w:sz w:val="28"/>
          <w:szCs w:val="28"/>
          <w:lang w:eastAsia="es-ES"/>
        </w:rPr>
        <w:t xml:space="preserve"> </w:t>
      </w:r>
      <w:r w:rsidR="00F55BA6" w:rsidRPr="00911993">
        <w:rPr>
          <w:rFonts w:cs="Arial"/>
          <w:sz w:val="28"/>
          <w:szCs w:val="28"/>
          <w:lang w:eastAsia="es-ES"/>
        </w:rPr>
        <w:t xml:space="preserve">no contraviene el derecho de la parte quejosa a una consulta previa en términos de los tratados internacionales en la materia, pues es un derecho previsto en la Constitución Federal, y aquéllos tratados no le portan un beneficio o protección más amplia; </w:t>
      </w:r>
      <w:r w:rsidR="00F55BA6" w:rsidRPr="00911993">
        <w:rPr>
          <w:rFonts w:cs="Arial"/>
          <w:b/>
          <w:sz w:val="28"/>
          <w:szCs w:val="28"/>
          <w:lang w:eastAsia="es-ES"/>
        </w:rPr>
        <w:t>3)</w:t>
      </w:r>
      <w:r w:rsidR="00F55BA6" w:rsidRPr="00911993">
        <w:rPr>
          <w:rFonts w:cs="Arial"/>
          <w:sz w:val="28"/>
          <w:szCs w:val="28"/>
          <w:lang w:eastAsia="es-ES"/>
        </w:rPr>
        <w:t xml:space="preserve"> tampoco contraviene el artículo 133 constitucional; y </w:t>
      </w:r>
      <w:r w:rsidR="00F55BA6" w:rsidRPr="00911993">
        <w:rPr>
          <w:rFonts w:cs="Arial"/>
          <w:b/>
          <w:sz w:val="28"/>
          <w:szCs w:val="28"/>
          <w:lang w:eastAsia="es-ES"/>
        </w:rPr>
        <w:t>4)</w:t>
      </w:r>
      <w:r w:rsidR="00F55BA6" w:rsidRPr="00911993">
        <w:rPr>
          <w:rFonts w:cs="Arial"/>
          <w:sz w:val="28"/>
          <w:szCs w:val="28"/>
          <w:lang w:eastAsia="es-ES"/>
        </w:rPr>
        <w:t xml:space="preserve"> porque ese Decreto efectivamente —insiste—., al tener por objeto la coordinación y ejecución de las acciones que en el ámbito de la administración pública federal permitan el pleno ejercicio del derecho a la educación inicial y básica dirigida a la población de las localidades rurales con mayor rezago social en el país, sí garantiza el derecho humano a la educación </w:t>
      </w:r>
      <w:r w:rsidR="00F55BA6" w:rsidRPr="00911993">
        <w:rPr>
          <w:rFonts w:cs="Arial"/>
          <w:sz w:val="28"/>
          <w:szCs w:val="28"/>
          <w:lang w:eastAsia="es-ES"/>
        </w:rPr>
        <w:lastRenderedPageBreak/>
        <w:t xml:space="preserve">inicial indígena de conformidad con lo dispuesto por el artículo 3º de la Constitución Federal. </w:t>
      </w:r>
    </w:p>
    <w:p w:rsidR="00791657" w:rsidRPr="00911993" w:rsidRDefault="00791657" w:rsidP="00791657">
      <w:pPr>
        <w:pStyle w:val="corte4fondoCar"/>
        <w:spacing w:line="348" w:lineRule="auto"/>
        <w:ind w:firstLine="0"/>
        <w:rPr>
          <w:rFonts w:cs="Arial"/>
          <w:b/>
          <w:sz w:val="28"/>
          <w:szCs w:val="28"/>
          <w:lang w:eastAsia="es-ES"/>
        </w:rPr>
      </w:pPr>
    </w:p>
    <w:p w:rsidR="00791657" w:rsidRPr="00911993" w:rsidRDefault="00791657" w:rsidP="00791657">
      <w:pPr>
        <w:pStyle w:val="corte4fondoCar"/>
        <w:numPr>
          <w:ilvl w:val="0"/>
          <w:numId w:val="2"/>
        </w:numPr>
        <w:spacing w:line="348" w:lineRule="auto"/>
        <w:ind w:left="0" w:hanging="567"/>
        <w:rPr>
          <w:rFonts w:cs="Arial"/>
          <w:b/>
          <w:sz w:val="28"/>
          <w:szCs w:val="28"/>
          <w:lang w:eastAsia="es-ES"/>
        </w:rPr>
      </w:pPr>
      <w:r w:rsidRPr="00911993">
        <w:rPr>
          <w:rFonts w:cs="Arial"/>
          <w:b/>
          <w:sz w:val="28"/>
          <w:szCs w:val="28"/>
          <w:lang w:eastAsia="es-ES"/>
        </w:rPr>
        <w:t xml:space="preserve"> </w:t>
      </w:r>
      <w:r w:rsidRPr="00911993">
        <w:rPr>
          <w:rFonts w:cs="Arial"/>
          <w:sz w:val="28"/>
          <w:szCs w:val="28"/>
          <w:lang w:eastAsia="es-ES"/>
        </w:rPr>
        <w:t>En ese sentido, al concederse el amparo y la protección de la Justicia Federal a la parte quejosa</w:t>
      </w:r>
      <w:r w:rsidR="006259C6" w:rsidRPr="00911993">
        <w:rPr>
          <w:rFonts w:cs="Arial"/>
          <w:sz w:val="28"/>
          <w:szCs w:val="28"/>
          <w:lang w:eastAsia="es-ES"/>
        </w:rPr>
        <w:t xml:space="preserve"> </w:t>
      </w:r>
      <w:r w:rsidRPr="00911993">
        <w:rPr>
          <w:rFonts w:cs="Arial"/>
          <w:sz w:val="28"/>
          <w:szCs w:val="28"/>
          <w:lang w:eastAsia="es-ES"/>
        </w:rPr>
        <w:t xml:space="preserve">esta Primera Sala estima </w:t>
      </w:r>
      <w:r w:rsidRPr="00911993">
        <w:rPr>
          <w:rFonts w:cs="Arial"/>
          <w:b/>
          <w:sz w:val="28"/>
          <w:szCs w:val="28"/>
          <w:lang w:eastAsia="es-ES"/>
        </w:rPr>
        <w:t>infundados</w:t>
      </w:r>
      <w:r w:rsidRPr="00911993">
        <w:rPr>
          <w:rFonts w:cs="Arial"/>
          <w:sz w:val="28"/>
          <w:szCs w:val="28"/>
          <w:lang w:eastAsia="es-ES"/>
        </w:rPr>
        <w:t xml:space="preserve"> los argumentos de la revisión adhesiva, relativos a que la parte quejosa trata de demostrar la inconstitucionalidad del Decreto impugnado y de los demás actos que se ejecutaron con fundamento en el mismo porque, como quedó precisado previamente, estos actos constituyen un verdadero problema de constitucionalidad. </w:t>
      </w:r>
    </w:p>
    <w:p w:rsidR="00791657" w:rsidRPr="00911993" w:rsidRDefault="00791657" w:rsidP="00791657">
      <w:pPr>
        <w:pStyle w:val="corte4fondoCar"/>
        <w:spacing w:line="348" w:lineRule="auto"/>
        <w:ind w:firstLine="0"/>
        <w:rPr>
          <w:rFonts w:cs="Arial"/>
          <w:b/>
          <w:sz w:val="28"/>
          <w:szCs w:val="28"/>
          <w:lang w:eastAsia="es-ES"/>
        </w:rPr>
      </w:pPr>
    </w:p>
    <w:p w:rsidR="00791657" w:rsidRPr="00911993" w:rsidRDefault="00791657" w:rsidP="00791657">
      <w:pPr>
        <w:pStyle w:val="corte4fondoCar"/>
        <w:numPr>
          <w:ilvl w:val="0"/>
          <w:numId w:val="2"/>
        </w:numPr>
        <w:spacing w:line="348" w:lineRule="auto"/>
        <w:ind w:left="0" w:hanging="567"/>
        <w:rPr>
          <w:rFonts w:cs="Arial"/>
          <w:b/>
          <w:sz w:val="28"/>
          <w:szCs w:val="28"/>
          <w:lang w:eastAsia="es-ES"/>
        </w:rPr>
      </w:pPr>
      <w:r w:rsidRPr="00911993">
        <w:rPr>
          <w:rFonts w:cs="Arial"/>
          <w:sz w:val="28"/>
          <w:szCs w:val="28"/>
          <w:lang w:eastAsia="es-ES"/>
        </w:rPr>
        <w:t xml:space="preserve">Consiguientemente, al haber prosperado los argumentos expresados por la parte quejosa recurrente principal, resulta innecesario el examen de los planteamientos de la recurrente adhesiva, pues en nada variaría lo alcanzado. </w:t>
      </w:r>
    </w:p>
    <w:p w:rsidR="00791657" w:rsidRPr="00911993" w:rsidRDefault="00791657" w:rsidP="00791657">
      <w:pPr>
        <w:pStyle w:val="corte4fondoCar"/>
        <w:spacing w:line="348" w:lineRule="auto"/>
        <w:ind w:firstLine="0"/>
        <w:rPr>
          <w:rFonts w:cs="Arial"/>
          <w:b/>
          <w:sz w:val="28"/>
          <w:szCs w:val="28"/>
          <w:lang w:eastAsia="es-ES"/>
        </w:rPr>
      </w:pPr>
    </w:p>
    <w:p w:rsidR="008B554C" w:rsidRPr="00911993" w:rsidRDefault="008B554C" w:rsidP="008B554C">
      <w:pPr>
        <w:pStyle w:val="Prrafodelista"/>
        <w:spacing w:line="348" w:lineRule="auto"/>
        <w:ind w:left="0"/>
        <w:jc w:val="center"/>
        <w:rPr>
          <w:rFonts w:ascii="Arial" w:hAnsi="Arial" w:cs="Arial"/>
          <w:b/>
          <w:sz w:val="28"/>
          <w:szCs w:val="28"/>
        </w:rPr>
      </w:pPr>
      <w:r w:rsidRPr="00911993">
        <w:rPr>
          <w:rFonts w:ascii="Arial" w:hAnsi="Arial" w:cs="Arial"/>
          <w:b/>
          <w:sz w:val="28"/>
          <w:szCs w:val="28"/>
        </w:rPr>
        <w:t>IV. DECISIÓN</w:t>
      </w:r>
    </w:p>
    <w:p w:rsidR="00866EFD" w:rsidRPr="00911993" w:rsidRDefault="00866EFD" w:rsidP="00866EFD">
      <w:pPr>
        <w:pStyle w:val="corte4fondoCar"/>
        <w:spacing w:line="348" w:lineRule="auto"/>
        <w:ind w:firstLine="0"/>
        <w:rPr>
          <w:rFonts w:cs="Arial"/>
          <w:sz w:val="28"/>
          <w:szCs w:val="28"/>
          <w:lang w:eastAsia="es-ES"/>
        </w:rPr>
      </w:pPr>
    </w:p>
    <w:p w:rsidR="008B554C" w:rsidRPr="00911993" w:rsidRDefault="00B77AF9" w:rsidP="008B554C">
      <w:pPr>
        <w:pStyle w:val="corte4fondoCar"/>
        <w:numPr>
          <w:ilvl w:val="0"/>
          <w:numId w:val="2"/>
        </w:numPr>
        <w:spacing w:line="348" w:lineRule="auto"/>
        <w:ind w:left="0" w:hanging="567"/>
        <w:rPr>
          <w:rFonts w:cs="Arial"/>
          <w:sz w:val="28"/>
          <w:szCs w:val="28"/>
          <w:lang w:eastAsia="es-ES"/>
        </w:rPr>
      </w:pPr>
      <w:r w:rsidRPr="00911993">
        <w:rPr>
          <w:rFonts w:cs="Arial"/>
          <w:sz w:val="28"/>
          <w:szCs w:val="28"/>
        </w:rPr>
        <w:t xml:space="preserve">De conformidad con el artículo 74, fracción V, de la Ley de Amparo y en congruencia con el considerando anterior, la </w:t>
      </w:r>
      <w:r w:rsidRPr="00911993">
        <w:rPr>
          <w:rFonts w:cs="Arial"/>
          <w:b/>
          <w:sz w:val="28"/>
          <w:szCs w:val="28"/>
        </w:rPr>
        <w:t xml:space="preserve">protección de la Justicia Federal </w:t>
      </w:r>
      <w:r w:rsidRPr="00911993">
        <w:rPr>
          <w:rFonts w:cs="Arial"/>
          <w:sz w:val="28"/>
          <w:szCs w:val="28"/>
        </w:rPr>
        <w:t>se concede a fin de que las autoridades responsables:</w:t>
      </w:r>
    </w:p>
    <w:p w:rsidR="008B554C" w:rsidRPr="00911993" w:rsidRDefault="008B554C" w:rsidP="008B554C">
      <w:pPr>
        <w:pStyle w:val="corte4fondoCar"/>
        <w:spacing w:line="348" w:lineRule="auto"/>
        <w:ind w:firstLine="0"/>
        <w:rPr>
          <w:rFonts w:cs="Arial"/>
          <w:sz w:val="28"/>
          <w:szCs w:val="28"/>
        </w:rPr>
      </w:pPr>
    </w:p>
    <w:p w:rsidR="008B554C" w:rsidRDefault="00B023EF" w:rsidP="00C60681">
      <w:pPr>
        <w:pStyle w:val="corte4fondoCar"/>
        <w:numPr>
          <w:ilvl w:val="0"/>
          <w:numId w:val="18"/>
        </w:numPr>
        <w:spacing w:line="348" w:lineRule="auto"/>
        <w:rPr>
          <w:rFonts w:cs="Arial"/>
          <w:sz w:val="28"/>
          <w:szCs w:val="28"/>
        </w:rPr>
      </w:pPr>
      <w:r w:rsidRPr="00911993">
        <w:rPr>
          <w:rFonts w:cs="Arial"/>
          <w:sz w:val="28"/>
          <w:szCs w:val="28"/>
        </w:rPr>
        <w:t>Garanticen el</w:t>
      </w:r>
      <w:r w:rsidR="00866EFD" w:rsidRPr="00911993">
        <w:rPr>
          <w:rFonts w:cs="Arial"/>
          <w:sz w:val="28"/>
          <w:szCs w:val="28"/>
        </w:rPr>
        <w:t xml:space="preserve"> derecho humano a la educación inicial indígena de la parte quejosa como se garantizaba hasta antes de la promulgación del </w:t>
      </w:r>
      <w:r w:rsidRPr="00911993">
        <w:rPr>
          <w:rFonts w:cs="Arial"/>
          <w:i/>
          <w:sz w:val="28"/>
          <w:szCs w:val="28"/>
        </w:rPr>
        <w:t>Decreto</w:t>
      </w:r>
      <w:r w:rsidR="00C60681" w:rsidRPr="00911993">
        <w:rPr>
          <w:rFonts w:cs="Arial"/>
          <w:i/>
          <w:sz w:val="28"/>
          <w:szCs w:val="28"/>
        </w:rPr>
        <w:t xml:space="preserve">. </w:t>
      </w:r>
      <w:r w:rsidR="00C60681" w:rsidRPr="00911993">
        <w:rPr>
          <w:rFonts w:cs="Arial"/>
          <w:sz w:val="28"/>
          <w:szCs w:val="28"/>
        </w:rPr>
        <w:t xml:space="preserve">Sin embargo, toda vez que es posible para esta Primera Sala presumir que los menores quejosos ya no se encuentran dentro del rango de edad de las personas que reciben educación inicial en términos de la Ley General de Educación, en aras de respetar su derecho a recibir una reparación integral, se insta a esas autoridades señaladas como </w:t>
      </w:r>
      <w:r w:rsidR="00C60681" w:rsidRPr="00911993">
        <w:rPr>
          <w:rFonts w:cs="Arial"/>
          <w:sz w:val="28"/>
          <w:szCs w:val="28"/>
        </w:rPr>
        <w:lastRenderedPageBreak/>
        <w:t xml:space="preserve">responsables a que </w:t>
      </w:r>
      <w:r w:rsidR="00C60681" w:rsidRPr="00911993">
        <w:rPr>
          <w:rFonts w:cs="Arial"/>
          <w:b/>
          <w:sz w:val="28"/>
          <w:szCs w:val="28"/>
        </w:rPr>
        <w:t>adopten las medidas alternativas necesarias para garantizarles su derecho a recibir educación bilingüe —en español y en su lengua indígena— y a que la misma se les instruya conforme a los valores de su comunidad</w:t>
      </w:r>
      <w:r w:rsidR="000B499E" w:rsidRPr="00911993">
        <w:rPr>
          <w:rFonts w:cs="Arial"/>
          <w:b/>
          <w:sz w:val="28"/>
          <w:szCs w:val="28"/>
        </w:rPr>
        <w:t>,</w:t>
      </w:r>
      <w:r w:rsidR="000B499E" w:rsidRPr="00911993">
        <w:rPr>
          <w:rFonts w:cs="Arial"/>
          <w:sz w:val="28"/>
          <w:szCs w:val="28"/>
          <w:lang w:eastAsia="es-MX"/>
        </w:rPr>
        <w:t xml:space="preserve"> ello a propósito de anular, en la medida de lo posible, todas las consecuencias del acto ilícito</w:t>
      </w:r>
      <w:r w:rsidR="008415F2" w:rsidRPr="00911993">
        <w:rPr>
          <w:rFonts w:cs="Arial"/>
          <w:sz w:val="28"/>
          <w:szCs w:val="28"/>
          <w:lang w:eastAsia="es-MX"/>
        </w:rPr>
        <w:t>, como lo es esa merma educativa,</w:t>
      </w:r>
      <w:r w:rsidR="000B499E" w:rsidRPr="00911993">
        <w:rPr>
          <w:rFonts w:cs="Arial"/>
          <w:sz w:val="28"/>
          <w:szCs w:val="28"/>
          <w:lang w:eastAsia="es-MX"/>
        </w:rPr>
        <w:t xml:space="preserve"> y así restablecer la situación que debió haber existido con toda probabilidad si el acto no se hubiera cometido</w:t>
      </w:r>
      <w:r w:rsidR="00C60681" w:rsidRPr="00911993">
        <w:rPr>
          <w:rFonts w:cs="Arial"/>
          <w:b/>
          <w:sz w:val="28"/>
          <w:szCs w:val="28"/>
        </w:rPr>
        <w:t>;</w:t>
      </w:r>
      <w:r w:rsidR="00C60681" w:rsidRPr="00911993">
        <w:rPr>
          <w:rFonts w:cs="Arial"/>
          <w:sz w:val="28"/>
          <w:szCs w:val="28"/>
        </w:rPr>
        <w:t xml:space="preserve"> </w:t>
      </w:r>
      <w:r w:rsidR="000B499E" w:rsidRPr="00911993">
        <w:rPr>
          <w:rFonts w:cs="Arial"/>
          <w:sz w:val="28"/>
          <w:szCs w:val="28"/>
        </w:rPr>
        <w:t>y,</w:t>
      </w:r>
    </w:p>
    <w:p w:rsidR="00933170" w:rsidRPr="00911993" w:rsidRDefault="00933170" w:rsidP="00933170">
      <w:pPr>
        <w:pStyle w:val="corte4fondoCar"/>
        <w:spacing w:line="348" w:lineRule="auto"/>
        <w:rPr>
          <w:rFonts w:cs="Arial"/>
          <w:sz w:val="28"/>
          <w:szCs w:val="28"/>
        </w:rPr>
      </w:pPr>
    </w:p>
    <w:p w:rsidR="008B554C" w:rsidRDefault="008B554C" w:rsidP="008B554C">
      <w:pPr>
        <w:pStyle w:val="corte4fondoCar"/>
        <w:numPr>
          <w:ilvl w:val="0"/>
          <w:numId w:val="18"/>
        </w:numPr>
        <w:spacing w:line="348" w:lineRule="auto"/>
        <w:rPr>
          <w:rFonts w:cs="Arial"/>
          <w:sz w:val="28"/>
          <w:szCs w:val="28"/>
        </w:rPr>
      </w:pPr>
      <w:r>
        <w:rPr>
          <w:rFonts w:cs="Arial"/>
          <w:sz w:val="28"/>
          <w:szCs w:val="28"/>
        </w:rPr>
        <w:t>previo a la ejecución de cualquier otro acto</w:t>
      </w:r>
      <w:r w:rsidR="00423C1A">
        <w:rPr>
          <w:rFonts w:cs="Arial"/>
          <w:sz w:val="28"/>
          <w:szCs w:val="28"/>
        </w:rPr>
        <w:t xml:space="preserve"> que pueda representar un impacto a los intereses de los quejosos, se garantice el derecho humano de su comunidad indígena a una consulta previa, en los términos expuestos en la parte considerativa de esta sentencia. </w:t>
      </w:r>
      <w:r>
        <w:rPr>
          <w:rFonts w:cs="Arial"/>
          <w:sz w:val="28"/>
          <w:szCs w:val="28"/>
        </w:rPr>
        <w:t xml:space="preserve"> </w:t>
      </w:r>
    </w:p>
    <w:p w:rsidR="008B554C" w:rsidRDefault="008B554C" w:rsidP="008B554C">
      <w:pPr>
        <w:pStyle w:val="corte4fondoCar"/>
        <w:spacing w:line="348" w:lineRule="auto"/>
        <w:ind w:firstLine="0"/>
        <w:rPr>
          <w:rFonts w:cs="Arial"/>
          <w:sz w:val="28"/>
          <w:szCs w:val="28"/>
          <w:lang w:eastAsia="es-ES"/>
        </w:rPr>
      </w:pPr>
    </w:p>
    <w:p w:rsidR="00C274AB" w:rsidRPr="008B554C" w:rsidRDefault="00C274AB" w:rsidP="008B554C">
      <w:pPr>
        <w:pStyle w:val="corte4fondoCar"/>
        <w:numPr>
          <w:ilvl w:val="0"/>
          <w:numId w:val="2"/>
        </w:numPr>
        <w:spacing w:line="348" w:lineRule="auto"/>
        <w:ind w:left="0" w:hanging="567"/>
        <w:rPr>
          <w:rFonts w:cs="Arial"/>
          <w:sz w:val="28"/>
          <w:szCs w:val="28"/>
          <w:lang w:eastAsia="es-ES"/>
        </w:rPr>
      </w:pPr>
      <w:r w:rsidRPr="008B554C">
        <w:rPr>
          <w:rFonts w:cs="Arial"/>
          <w:sz w:val="28"/>
          <w:szCs w:val="28"/>
        </w:rPr>
        <w:t>En consecuencia, esta Primera Sala de la Suprema Corte de Justicia de la Nación,</w:t>
      </w:r>
    </w:p>
    <w:p w:rsidR="00C274AB" w:rsidRPr="00677A13" w:rsidRDefault="00C274AB" w:rsidP="00C274AB">
      <w:pPr>
        <w:pStyle w:val="corte4fondoCar"/>
        <w:spacing w:line="348" w:lineRule="auto"/>
        <w:ind w:firstLine="0"/>
        <w:rPr>
          <w:rFonts w:cs="Arial"/>
          <w:sz w:val="28"/>
          <w:szCs w:val="28"/>
        </w:rPr>
      </w:pPr>
    </w:p>
    <w:p w:rsidR="00C274AB" w:rsidRPr="00677A13" w:rsidRDefault="00C274AB" w:rsidP="00C274AB">
      <w:pPr>
        <w:pStyle w:val="corte4fondoCar"/>
        <w:spacing w:line="348" w:lineRule="auto"/>
        <w:ind w:firstLine="0"/>
        <w:jc w:val="center"/>
        <w:rPr>
          <w:rFonts w:cs="Arial"/>
          <w:b/>
          <w:sz w:val="28"/>
          <w:szCs w:val="28"/>
        </w:rPr>
      </w:pPr>
      <w:r w:rsidRPr="00677A13">
        <w:rPr>
          <w:rFonts w:cs="Arial"/>
          <w:b/>
          <w:sz w:val="28"/>
          <w:szCs w:val="28"/>
        </w:rPr>
        <w:t>RESUELVE:</w:t>
      </w:r>
    </w:p>
    <w:p w:rsidR="00C274AB" w:rsidRPr="00677A13" w:rsidRDefault="00C274AB" w:rsidP="00C274AB">
      <w:pPr>
        <w:spacing w:line="348" w:lineRule="auto"/>
        <w:jc w:val="both"/>
        <w:rPr>
          <w:rFonts w:ascii="Arial" w:hAnsi="Arial" w:cs="Arial"/>
          <w:bCs/>
          <w:sz w:val="28"/>
          <w:szCs w:val="28"/>
          <w:lang w:val="es-MX" w:eastAsia="x-none"/>
        </w:rPr>
      </w:pPr>
    </w:p>
    <w:p w:rsidR="00C274AB" w:rsidRDefault="00C274AB" w:rsidP="00C274AB">
      <w:pPr>
        <w:spacing w:line="360" w:lineRule="auto"/>
        <w:jc w:val="both"/>
        <w:rPr>
          <w:rFonts w:ascii="Arial" w:hAnsi="Arial" w:cs="Arial"/>
          <w:bCs/>
          <w:sz w:val="28"/>
          <w:szCs w:val="28"/>
          <w:lang w:val="es-MX" w:eastAsia="x-none"/>
        </w:rPr>
      </w:pPr>
      <w:r w:rsidRPr="00DD4291">
        <w:rPr>
          <w:rFonts w:ascii="Arial" w:hAnsi="Arial" w:cs="Arial"/>
          <w:b/>
          <w:bCs/>
          <w:sz w:val="28"/>
          <w:szCs w:val="28"/>
          <w:lang w:val="x-none" w:eastAsia="x-none"/>
        </w:rPr>
        <w:t>PRIMERO.</w:t>
      </w:r>
      <w:r w:rsidR="00935427">
        <w:rPr>
          <w:rFonts w:ascii="Arial" w:hAnsi="Arial" w:cs="Arial"/>
          <w:bCs/>
          <w:sz w:val="28"/>
          <w:szCs w:val="28"/>
          <w:lang w:val="x-none" w:eastAsia="x-none"/>
        </w:rPr>
        <w:t xml:space="preserve"> </w:t>
      </w:r>
      <w:r w:rsidR="007940AB">
        <w:rPr>
          <w:rFonts w:ascii="Arial" w:hAnsi="Arial" w:cs="Arial"/>
          <w:bCs/>
          <w:sz w:val="28"/>
          <w:szCs w:val="28"/>
          <w:lang w:val="es-MX" w:eastAsia="x-none"/>
        </w:rPr>
        <w:t>Se</w:t>
      </w:r>
      <w:r w:rsidR="00935427">
        <w:rPr>
          <w:rFonts w:ascii="Arial" w:hAnsi="Arial" w:cs="Arial"/>
          <w:bCs/>
          <w:sz w:val="28"/>
          <w:szCs w:val="28"/>
          <w:lang w:val="es-MX" w:eastAsia="x-none"/>
        </w:rPr>
        <w:t xml:space="preserve"> </w:t>
      </w:r>
      <w:r w:rsidR="00935427" w:rsidRPr="00E0314B">
        <w:rPr>
          <w:rFonts w:ascii="Arial" w:hAnsi="Arial" w:cs="Arial"/>
          <w:b/>
          <w:bCs/>
          <w:sz w:val="28"/>
          <w:szCs w:val="28"/>
          <w:lang w:val="es-MX" w:eastAsia="x-none"/>
        </w:rPr>
        <w:t>revoca</w:t>
      </w:r>
      <w:r w:rsidR="00935427">
        <w:rPr>
          <w:rFonts w:ascii="Arial" w:hAnsi="Arial" w:cs="Arial"/>
          <w:b/>
          <w:bCs/>
          <w:sz w:val="28"/>
          <w:szCs w:val="28"/>
          <w:lang w:val="es-MX" w:eastAsia="x-none"/>
        </w:rPr>
        <w:t xml:space="preserve"> </w:t>
      </w:r>
      <w:r w:rsidR="00935427">
        <w:rPr>
          <w:rFonts w:ascii="Arial" w:hAnsi="Arial" w:cs="Arial"/>
          <w:bCs/>
          <w:sz w:val="28"/>
          <w:szCs w:val="28"/>
          <w:lang w:val="es-MX" w:eastAsia="x-none"/>
        </w:rPr>
        <w:t xml:space="preserve">la sentencia recurrida. </w:t>
      </w:r>
    </w:p>
    <w:p w:rsidR="007940AB" w:rsidRDefault="007940AB" w:rsidP="00C274AB">
      <w:pPr>
        <w:spacing w:line="360" w:lineRule="auto"/>
        <w:jc w:val="both"/>
        <w:rPr>
          <w:rFonts w:ascii="Arial" w:hAnsi="Arial" w:cs="Arial"/>
          <w:bCs/>
          <w:sz w:val="28"/>
          <w:szCs w:val="28"/>
          <w:lang w:val="es-MX" w:eastAsia="x-none"/>
        </w:rPr>
      </w:pPr>
    </w:p>
    <w:p w:rsidR="007940AB" w:rsidRDefault="007940AB" w:rsidP="00C274AB">
      <w:pPr>
        <w:spacing w:line="360" w:lineRule="auto"/>
        <w:jc w:val="both"/>
        <w:rPr>
          <w:rFonts w:ascii="Arial" w:hAnsi="Arial" w:cs="Arial"/>
          <w:bCs/>
          <w:sz w:val="28"/>
          <w:szCs w:val="28"/>
          <w:lang w:val="es-MX" w:eastAsia="x-none"/>
        </w:rPr>
      </w:pPr>
      <w:r>
        <w:rPr>
          <w:rFonts w:ascii="Arial" w:hAnsi="Arial" w:cs="Arial"/>
          <w:b/>
          <w:bCs/>
          <w:sz w:val="28"/>
          <w:szCs w:val="28"/>
          <w:lang w:val="es-MX" w:eastAsia="x-none"/>
        </w:rPr>
        <w:t xml:space="preserve">SEGUNDO. </w:t>
      </w:r>
      <w:r>
        <w:rPr>
          <w:rFonts w:ascii="Arial" w:hAnsi="Arial" w:cs="Arial"/>
          <w:bCs/>
          <w:sz w:val="28"/>
          <w:szCs w:val="28"/>
          <w:lang w:val="es-MX" w:eastAsia="x-none"/>
        </w:rPr>
        <w:t xml:space="preserve">La Justicia de la Unión </w:t>
      </w:r>
      <w:r w:rsidRPr="007940AB">
        <w:rPr>
          <w:rFonts w:ascii="Arial" w:hAnsi="Arial" w:cs="Arial"/>
          <w:b/>
          <w:bCs/>
          <w:sz w:val="28"/>
          <w:szCs w:val="28"/>
          <w:lang w:val="es-MX" w:eastAsia="x-none"/>
        </w:rPr>
        <w:t>ampara</w:t>
      </w:r>
      <w:r>
        <w:rPr>
          <w:rFonts w:ascii="Arial" w:hAnsi="Arial" w:cs="Arial"/>
          <w:bCs/>
          <w:sz w:val="28"/>
          <w:szCs w:val="28"/>
          <w:lang w:val="es-MX" w:eastAsia="x-none"/>
        </w:rPr>
        <w:t xml:space="preserve"> y </w:t>
      </w:r>
      <w:r w:rsidRPr="007940AB">
        <w:rPr>
          <w:rFonts w:ascii="Arial" w:hAnsi="Arial" w:cs="Arial"/>
          <w:b/>
          <w:bCs/>
          <w:sz w:val="28"/>
          <w:szCs w:val="28"/>
          <w:lang w:val="es-MX" w:eastAsia="x-none"/>
        </w:rPr>
        <w:t>protege</w:t>
      </w:r>
      <w:r>
        <w:rPr>
          <w:rFonts w:ascii="Arial" w:hAnsi="Arial" w:cs="Arial"/>
          <w:bCs/>
          <w:sz w:val="28"/>
          <w:szCs w:val="28"/>
          <w:lang w:val="es-MX" w:eastAsia="x-none"/>
        </w:rPr>
        <w:t xml:space="preserve"> a los quejosos, respecto a la solicitud verbal del Secretario de Gobierno a las maestras del Centro de Educación Inicial Indígena </w:t>
      </w:r>
      <w:r w:rsidR="0012734D">
        <w:rPr>
          <w:rFonts w:ascii="Arial" w:hAnsi="Arial" w:cs="Arial"/>
          <w:bCs/>
          <w:sz w:val="28"/>
          <w:szCs w:val="28"/>
          <w:lang w:val="es-MX" w:eastAsia="x-none"/>
        </w:rPr>
        <w:t>**********</w:t>
      </w:r>
      <w:r>
        <w:rPr>
          <w:rFonts w:ascii="Arial" w:hAnsi="Arial" w:cs="Arial"/>
          <w:bCs/>
          <w:sz w:val="28"/>
          <w:szCs w:val="28"/>
          <w:lang w:val="es-MX" w:eastAsia="x-none"/>
        </w:rPr>
        <w:t xml:space="preserve"> </w:t>
      </w:r>
      <w:r w:rsidR="00933170" w:rsidRPr="00933170">
        <w:rPr>
          <w:rFonts w:ascii="Arial" w:hAnsi="Arial" w:cs="Arial"/>
          <w:bCs/>
          <w:i/>
          <w:sz w:val="28"/>
          <w:szCs w:val="28"/>
          <w:lang w:eastAsia="x-none"/>
        </w:rPr>
        <w:t>**********</w:t>
      </w:r>
      <w:r>
        <w:rPr>
          <w:rFonts w:ascii="Arial" w:hAnsi="Arial" w:cs="Arial"/>
          <w:bCs/>
          <w:sz w:val="28"/>
          <w:szCs w:val="28"/>
          <w:lang w:val="es-MX" w:eastAsia="x-none"/>
        </w:rPr>
        <w:t xml:space="preserve">, de la Comunidad de </w:t>
      </w:r>
      <w:r w:rsidR="0012734D">
        <w:rPr>
          <w:rFonts w:ascii="Arial" w:hAnsi="Arial" w:cs="Arial"/>
          <w:bCs/>
          <w:sz w:val="28"/>
          <w:szCs w:val="28"/>
          <w:lang w:val="es-MX" w:eastAsia="x-none"/>
        </w:rPr>
        <w:t>**********</w:t>
      </w:r>
      <w:r>
        <w:rPr>
          <w:rFonts w:ascii="Arial" w:hAnsi="Arial" w:cs="Arial"/>
          <w:bCs/>
          <w:sz w:val="28"/>
          <w:szCs w:val="28"/>
          <w:lang w:val="es-MX" w:eastAsia="x-none"/>
        </w:rPr>
        <w:t xml:space="preserve"> del Municipio de </w:t>
      </w:r>
      <w:r w:rsidR="0012734D">
        <w:rPr>
          <w:rFonts w:ascii="Arial" w:hAnsi="Arial" w:cs="Arial"/>
          <w:bCs/>
          <w:sz w:val="28"/>
          <w:szCs w:val="28"/>
          <w:lang w:val="es-MX" w:eastAsia="x-none"/>
        </w:rPr>
        <w:t>**********</w:t>
      </w:r>
      <w:r>
        <w:rPr>
          <w:rFonts w:ascii="Arial" w:hAnsi="Arial" w:cs="Arial"/>
          <w:bCs/>
          <w:sz w:val="28"/>
          <w:szCs w:val="28"/>
          <w:lang w:val="es-MX" w:eastAsia="x-none"/>
        </w:rPr>
        <w:t xml:space="preserve">, Quintana Roo, para que dejaren de impartirles educación; para los efectos precisados en esta ejecutoria. </w:t>
      </w:r>
    </w:p>
    <w:p w:rsidR="007940AB" w:rsidRDefault="007940AB" w:rsidP="00C274AB">
      <w:pPr>
        <w:spacing w:line="360" w:lineRule="auto"/>
        <w:jc w:val="both"/>
        <w:rPr>
          <w:rFonts w:ascii="Arial" w:hAnsi="Arial" w:cs="Arial"/>
          <w:bCs/>
          <w:sz w:val="28"/>
          <w:szCs w:val="28"/>
          <w:lang w:val="es-MX" w:eastAsia="x-none"/>
        </w:rPr>
      </w:pPr>
    </w:p>
    <w:p w:rsidR="007940AB" w:rsidRDefault="007940AB" w:rsidP="00C274AB">
      <w:pPr>
        <w:spacing w:line="360" w:lineRule="auto"/>
        <w:jc w:val="both"/>
        <w:rPr>
          <w:rFonts w:ascii="Arial" w:hAnsi="Arial" w:cs="Arial"/>
          <w:bCs/>
          <w:sz w:val="28"/>
          <w:szCs w:val="28"/>
          <w:lang w:val="es-MX" w:eastAsia="x-none"/>
        </w:rPr>
      </w:pPr>
      <w:r>
        <w:rPr>
          <w:rFonts w:ascii="Arial" w:hAnsi="Arial" w:cs="Arial"/>
          <w:b/>
          <w:bCs/>
          <w:sz w:val="28"/>
          <w:szCs w:val="28"/>
          <w:lang w:val="es-MX" w:eastAsia="x-none"/>
        </w:rPr>
        <w:lastRenderedPageBreak/>
        <w:t xml:space="preserve">TERCERO. </w:t>
      </w:r>
      <w:r>
        <w:rPr>
          <w:rFonts w:ascii="Arial" w:hAnsi="Arial" w:cs="Arial"/>
          <w:bCs/>
          <w:sz w:val="28"/>
          <w:szCs w:val="28"/>
          <w:lang w:val="es-MX" w:eastAsia="x-none"/>
        </w:rPr>
        <w:t xml:space="preserve">La Justicia de la Unión </w:t>
      </w:r>
      <w:r w:rsidRPr="007940AB">
        <w:rPr>
          <w:rFonts w:ascii="Arial" w:hAnsi="Arial" w:cs="Arial"/>
          <w:b/>
          <w:bCs/>
          <w:sz w:val="28"/>
          <w:szCs w:val="28"/>
          <w:lang w:val="es-MX" w:eastAsia="x-none"/>
        </w:rPr>
        <w:t>ampara</w:t>
      </w:r>
      <w:r>
        <w:rPr>
          <w:rFonts w:ascii="Arial" w:hAnsi="Arial" w:cs="Arial"/>
          <w:bCs/>
          <w:sz w:val="28"/>
          <w:szCs w:val="28"/>
          <w:lang w:val="es-MX" w:eastAsia="x-none"/>
        </w:rPr>
        <w:t xml:space="preserve"> y </w:t>
      </w:r>
      <w:r w:rsidRPr="007940AB">
        <w:rPr>
          <w:rFonts w:ascii="Arial" w:hAnsi="Arial" w:cs="Arial"/>
          <w:b/>
          <w:bCs/>
          <w:sz w:val="28"/>
          <w:szCs w:val="28"/>
          <w:lang w:val="es-MX" w:eastAsia="x-none"/>
        </w:rPr>
        <w:t>protege</w:t>
      </w:r>
      <w:r>
        <w:rPr>
          <w:rFonts w:ascii="Arial" w:hAnsi="Arial" w:cs="Arial"/>
          <w:bCs/>
          <w:sz w:val="28"/>
          <w:szCs w:val="28"/>
          <w:lang w:val="es-MX" w:eastAsia="x-none"/>
        </w:rPr>
        <w:t xml:space="preserve"> a los quejosos, respecto de las instrucciones del Gobernador de Quintana Roo para que sus funcionarios intervengan en la realización de los convenios con el CONAFE para impartir educación; para los efectos precisados en esta ejecutoria. </w:t>
      </w:r>
    </w:p>
    <w:p w:rsidR="007940AB" w:rsidRPr="00B5242D" w:rsidRDefault="007940AB" w:rsidP="00C274AB">
      <w:pPr>
        <w:spacing w:line="360" w:lineRule="auto"/>
        <w:jc w:val="both"/>
        <w:rPr>
          <w:rFonts w:ascii="Arial" w:hAnsi="Arial" w:cs="Arial"/>
          <w:bCs/>
          <w:sz w:val="28"/>
          <w:szCs w:val="28"/>
          <w:lang w:val="es-MX" w:eastAsia="x-none"/>
        </w:rPr>
      </w:pPr>
    </w:p>
    <w:p w:rsidR="007940AB" w:rsidRDefault="007940AB" w:rsidP="00C274AB">
      <w:pPr>
        <w:spacing w:line="360" w:lineRule="auto"/>
        <w:jc w:val="both"/>
        <w:rPr>
          <w:rFonts w:ascii="Arial" w:hAnsi="Arial" w:cs="Arial"/>
          <w:b/>
          <w:bCs/>
          <w:sz w:val="28"/>
          <w:szCs w:val="28"/>
          <w:lang w:val="es-MX" w:eastAsia="x-none"/>
        </w:rPr>
      </w:pPr>
      <w:r>
        <w:rPr>
          <w:rFonts w:ascii="Arial" w:hAnsi="Arial" w:cs="Arial"/>
          <w:b/>
          <w:bCs/>
          <w:sz w:val="28"/>
          <w:szCs w:val="28"/>
          <w:lang w:val="es-MX" w:eastAsia="x-none"/>
        </w:rPr>
        <w:t xml:space="preserve">CUARTO. </w:t>
      </w:r>
      <w:r>
        <w:rPr>
          <w:rFonts w:ascii="Arial" w:hAnsi="Arial" w:cs="Arial"/>
          <w:bCs/>
          <w:sz w:val="28"/>
          <w:szCs w:val="28"/>
          <w:lang w:val="es-MX" w:eastAsia="x-none"/>
        </w:rPr>
        <w:t xml:space="preserve">La Justicia de la Unión </w:t>
      </w:r>
      <w:r w:rsidRPr="007940AB">
        <w:rPr>
          <w:rFonts w:ascii="Arial" w:hAnsi="Arial" w:cs="Arial"/>
          <w:b/>
          <w:bCs/>
          <w:sz w:val="28"/>
          <w:szCs w:val="28"/>
          <w:lang w:val="es-MX" w:eastAsia="x-none"/>
        </w:rPr>
        <w:t>ampara</w:t>
      </w:r>
      <w:r>
        <w:rPr>
          <w:rFonts w:ascii="Arial" w:hAnsi="Arial" w:cs="Arial"/>
          <w:bCs/>
          <w:sz w:val="28"/>
          <w:szCs w:val="28"/>
          <w:lang w:val="es-MX" w:eastAsia="x-none"/>
        </w:rPr>
        <w:t xml:space="preserve"> y </w:t>
      </w:r>
      <w:r w:rsidRPr="007940AB">
        <w:rPr>
          <w:rFonts w:ascii="Arial" w:hAnsi="Arial" w:cs="Arial"/>
          <w:b/>
          <w:bCs/>
          <w:sz w:val="28"/>
          <w:szCs w:val="28"/>
          <w:lang w:val="es-MX" w:eastAsia="x-none"/>
        </w:rPr>
        <w:t>protege</w:t>
      </w:r>
      <w:r>
        <w:rPr>
          <w:rFonts w:ascii="Arial" w:hAnsi="Arial" w:cs="Arial"/>
          <w:bCs/>
          <w:sz w:val="28"/>
          <w:szCs w:val="28"/>
          <w:lang w:val="es-MX" w:eastAsia="x-none"/>
        </w:rPr>
        <w:t xml:space="preserve"> a los quejosos, respecto del Convenio de concertación para promotor educativo escenario B, de uno de octubre de dos mil catorce; para los efectos precisados en esta ejecutoria. </w:t>
      </w:r>
    </w:p>
    <w:p w:rsidR="007940AB" w:rsidRPr="00B5242D" w:rsidRDefault="007940AB" w:rsidP="00C274AB">
      <w:pPr>
        <w:spacing w:line="360" w:lineRule="auto"/>
        <w:jc w:val="both"/>
        <w:rPr>
          <w:rFonts w:ascii="Arial" w:hAnsi="Arial" w:cs="Arial"/>
          <w:bCs/>
          <w:sz w:val="28"/>
          <w:szCs w:val="28"/>
          <w:lang w:val="es-MX" w:eastAsia="x-none"/>
        </w:rPr>
      </w:pPr>
    </w:p>
    <w:p w:rsidR="007940AB" w:rsidRPr="007940AB" w:rsidRDefault="007940AB" w:rsidP="00C274AB">
      <w:pPr>
        <w:spacing w:line="360" w:lineRule="auto"/>
        <w:jc w:val="both"/>
        <w:rPr>
          <w:rFonts w:ascii="Arial" w:hAnsi="Arial" w:cs="Arial"/>
          <w:bCs/>
          <w:sz w:val="28"/>
          <w:szCs w:val="28"/>
          <w:lang w:val="es-MX" w:eastAsia="x-none"/>
        </w:rPr>
      </w:pPr>
      <w:r>
        <w:rPr>
          <w:rFonts w:ascii="Arial" w:hAnsi="Arial" w:cs="Arial"/>
          <w:b/>
          <w:bCs/>
          <w:sz w:val="28"/>
          <w:szCs w:val="28"/>
          <w:lang w:val="es-MX" w:eastAsia="x-none"/>
        </w:rPr>
        <w:t xml:space="preserve">QUINTO. </w:t>
      </w:r>
      <w:r>
        <w:rPr>
          <w:rFonts w:ascii="Arial" w:hAnsi="Arial" w:cs="Arial"/>
          <w:bCs/>
          <w:sz w:val="28"/>
          <w:szCs w:val="28"/>
          <w:lang w:val="es-MX" w:eastAsia="x-none"/>
        </w:rPr>
        <w:t xml:space="preserve">La Justicia de la Unión </w:t>
      </w:r>
      <w:r w:rsidRPr="007940AB">
        <w:rPr>
          <w:rFonts w:ascii="Arial" w:hAnsi="Arial" w:cs="Arial"/>
          <w:b/>
          <w:bCs/>
          <w:sz w:val="28"/>
          <w:szCs w:val="28"/>
          <w:lang w:val="es-MX" w:eastAsia="x-none"/>
        </w:rPr>
        <w:t>ampara</w:t>
      </w:r>
      <w:r>
        <w:rPr>
          <w:rFonts w:ascii="Arial" w:hAnsi="Arial" w:cs="Arial"/>
          <w:bCs/>
          <w:sz w:val="28"/>
          <w:szCs w:val="28"/>
          <w:lang w:val="es-MX" w:eastAsia="x-none"/>
        </w:rPr>
        <w:t xml:space="preserve"> y </w:t>
      </w:r>
      <w:r w:rsidRPr="007940AB">
        <w:rPr>
          <w:rFonts w:ascii="Arial" w:hAnsi="Arial" w:cs="Arial"/>
          <w:b/>
          <w:bCs/>
          <w:sz w:val="28"/>
          <w:szCs w:val="28"/>
          <w:lang w:val="es-MX" w:eastAsia="x-none"/>
        </w:rPr>
        <w:t>protege</w:t>
      </w:r>
      <w:r>
        <w:rPr>
          <w:rFonts w:ascii="Arial" w:hAnsi="Arial" w:cs="Arial"/>
          <w:bCs/>
          <w:sz w:val="28"/>
          <w:szCs w:val="28"/>
          <w:lang w:val="es-MX" w:eastAsia="x-none"/>
        </w:rPr>
        <w:t xml:space="preserve"> a los quejosos, respecto del Decreto reclamado; para los efectos precisados en esta ejecutoria. </w:t>
      </w:r>
    </w:p>
    <w:p w:rsidR="00C274AB" w:rsidRPr="00B5242D" w:rsidRDefault="00C274AB" w:rsidP="00C274AB">
      <w:pPr>
        <w:spacing w:line="360" w:lineRule="auto"/>
        <w:jc w:val="both"/>
        <w:rPr>
          <w:rFonts w:ascii="Arial" w:hAnsi="Arial" w:cs="Arial"/>
          <w:bCs/>
          <w:sz w:val="28"/>
          <w:szCs w:val="28"/>
          <w:highlight w:val="yellow"/>
          <w:lang w:val="es-MX" w:eastAsia="x-none"/>
        </w:rPr>
      </w:pPr>
    </w:p>
    <w:p w:rsidR="00E0314B" w:rsidRPr="00E0314B" w:rsidRDefault="007940AB" w:rsidP="00935427">
      <w:pPr>
        <w:spacing w:line="360" w:lineRule="auto"/>
        <w:jc w:val="both"/>
        <w:rPr>
          <w:rFonts w:ascii="Arial" w:hAnsi="Arial" w:cs="Arial"/>
          <w:sz w:val="28"/>
          <w:szCs w:val="28"/>
          <w:lang w:val="es-MX"/>
        </w:rPr>
      </w:pPr>
      <w:r>
        <w:rPr>
          <w:rFonts w:ascii="Arial" w:hAnsi="Arial" w:cs="Arial"/>
          <w:b/>
          <w:sz w:val="28"/>
          <w:szCs w:val="28"/>
          <w:lang w:val="es-MX"/>
        </w:rPr>
        <w:t>SEXTO</w:t>
      </w:r>
      <w:r w:rsidR="00E0314B">
        <w:rPr>
          <w:rFonts w:ascii="Arial" w:hAnsi="Arial" w:cs="Arial"/>
          <w:b/>
          <w:sz w:val="28"/>
          <w:szCs w:val="28"/>
          <w:lang w:val="es-MX"/>
        </w:rPr>
        <w:t xml:space="preserve">. </w:t>
      </w:r>
      <w:r w:rsidR="00E0314B">
        <w:rPr>
          <w:rFonts w:ascii="Arial" w:hAnsi="Arial" w:cs="Arial"/>
          <w:sz w:val="28"/>
          <w:szCs w:val="28"/>
          <w:lang w:val="es-MX"/>
        </w:rPr>
        <w:t xml:space="preserve">Se declara </w:t>
      </w:r>
      <w:r w:rsidR="00AB43EA">
        <w:rPr>
          <w:rFonts w:ascii="Arial" w:hAnsi="Arial" w:cs="Arial"/>
          <w:b/>
          <w:sz w:val="28"/>
          <w:szCs w:val="28"/>
          <w:lang w:val="es-MX"/>
        </w:rPr>
        <w:t>infundado</w:t>
      </w:r>
      <w:r w:rsidR="00E0314B">
        <w:rPr>
          <w:rFonts w:ascii="Arial" w:hAnsi="Arial" w:cs="Arial"/>
          <w:b/>
          <w:sz w:val="28"/>
          <w:szCs w:val="28"/>
          <w:lang w:val="es-MX"/>
        </w:rPr>
        <w:t xml:space="preserve"> </w:t>
      </w:r>
      <w:r>
        <w:rPr>
          <w:rFonts w:ascii="Arial" w:hAnsi="Arial" w:cs="Arial"/>
          <w:sz w:val="28"/>
          <w:szCs w:val="28"/>
          <w:lang w:val="es-MX"/>
        </w:rPr>
        <w:t xml:space="preserve">el recurso de revisión adhesiva. </w:t>
      </w:r>
    </w:p>
    <w:p w:rsidR="00C274AB" w:rsidRPr="00B5242D" w:rsidRDefault="00C274AB" w:rsidP="00C274AB">
      <w:pPr>
        <w:spacing w:line="348" w:lineRule="auto"/>
        <w:jc w:val="both"/>
        <w:rPr>
          <w:rFonts w:ascii="Arial" w:hAnsi="Arial" w:cs="Arial"/>
          <w:bCs/>
          <w:sz w:val="28"/>
          <w:szCs w:val="28"/>
          <w:highlight w:val="yellow"/>
          <w:lang w:val="es-MX" w:eastAsia="x-none"/>
        </w:rPr>
      </w:pPr>
    </w:p>
    <w:p w:rsidR="00441180" w:rsidRDefault="00C274AB" w:rsidP="00EE68D6">
      <w:pPr>
        <w:pStyle w:val="corte4fondoCar"/>
        <w:spacing w:line="348" w:lineRule="auto"/>
        <w:ind w:firstLine="0"/>
        <w:rPr>
          <w:rFonts w:cs="Arial"/>
          <w:sz w:val="28"/>
          <w:szCs w:val="28"/>
        </w:rPr>
      </w:pPr>
      <w:r w:rsidRPr="00A90DF5">
        <w:rPr>
          <w:rFonts w:cs="Arial"/>
          <w:b/>
          <w:sz w:val="28"/>
          <w:szCs w:val="28"/>
        </w:rPr>
        <w:t xml:space="preserve">Notifíquese; </w:t>
      </w:r>
      <w:r w:rsidRPr="00A90DF5">
        <w:rPr>
          <w:rFonts w:cs="Arial"/>
          <w:sz w:val="28"/>
          <w:szCs w:val="28"/>
        </w:rPr>
        <w:t>con testimonio de esta ejecutoria, devuélvanse los autos relativos al lugar de su origen; y, en su oportunidad archívese el toca como asunto concluido.</w:t>
      </w:r>
    </w:p>
    <w:p w:rsidR="005757A6" w:rsidRPr="00B5242D" w:rsidRDefault="005757A6" w:rsidP="00EE68D6">
      <w:pPr>
        <w:pStyle w:val="corte4fondoCar"/>
        <w:spacing w:line="348" w:lineRule="auto"/>
        <w:ind w:firstLine="0"/>
        <w:rPr>
          <w:rFonts w:cs="Arial"/>
          <w:sz w:val="28"/>
          <w:szCs w:val="28"/>
        </w:rPr>
      </w:pPr>
    </w:p>
    <w:p w:rsidR="005757A6" w:rsidRPr="005B1683" w:rsidRDefault="005757A6" w:rsidP="005757A6">
      <w:pPr>
        <w:pStyle w:val="corte4fondo"/>
        <w:ind w:firstLine="0"/>
        <w:rPr>
          <w:sz w:val="28"/>
          <w:szCs w:val="28"/>
        </w:rPr>
      </w:pPr>
      <w:r w:rsidRPr="00B5242D">
        <w:rPr>
          <w:sz w:val="28"/>
          <w:szCs w:val="28"/>
        </w:rPr>
        <w:t>Así lo resolvió</w:t>
      </w:r>
      <w:r w:rsidRPr="000962B2">
        <w:rPr>
          <w:sz w:val="28"/>
          <w:szCs w:val="28"/>
        </w:rPr>
        <w:t xml:space="preserve"> la Primera Sala de la Suprema Corte de Justicia de la </w:t>
      </w:r>
      <w:r w:rsidRPr="005B1683">
        <w:rPr>
          <w:sz w:val="28"/>
          <w:szCs w:val="28"/>
        </w:rPr>
        <w:t>Nación, por unanimidad de c</w:t>
      </w:r>
      <w:r>
        <w:rPr>
          <w:sz w:val="28"/>
          <w:szCs w:val="28"/>
        </w:rPr>
        <w:t>uatro</w:t>
      </w:r>
      <w:r w:rsidRPr="005B1683">
        <w:rPr>
          <w:sz w:val="28"/>
          <w:szCs w:val="28"/>
        </w:rPr>
        <w:t xml:space="preserve"> votos de los señores Ministros:</w:t>
      </w:r>
      <w:r w:rsidRPr="005B1683">
        <w:rPr>
          <w:bCs/>
          <w:sz w:val="28"/>
          <w:szCs w:val="28"/>
        </w:rPr>
        <w:t xml:space="preserve"> </w:t>
      </w:r>
      <w:r w:rsidRPr="005B1683">
        <w:rPr>
          <w:sz w:val="28"/>
          <w:szCs w:val="28"/>
        </w:rPr>
        <w:t>Norma Lucía Piña Hernández</w:t>
      </w:r>
      <w:r w:rsidR="00B5242D">
        <w:rPr>
          <w:sz w:val="28"/>
          <w:szCs w:val="28"/>
        </w:rPr>
        <w:t xml:space="preserve"> quien se reserva su derecho a formular voto concurrente</w:t>
      </w:r>
      <w:r w:rsidRPr="005B1683">
        <w:rPr>
          <w:bCs/>
          <w:sz w:val="28"/>
          <w:szCs w:val="28"/>
        </w:rPr>
        <w:t>,</w:t>
      </w:r>
      <w:r w:rsidRPr="005B1683">
        <w:rPr>
          <w:sz w:val="28"/>
          <w:szCs w:val="28"/>
        </w:rPr>
        <w:t xml:space="preserve"> Jorge Mario Pardo Rebolledo, Alfredo Gutiérrez Ortiz Mena</w:t>
      </w:r>
      <w:r w:rsidR="003A39CD">
        <w:rPr>
          <w:sz w:val="28"/>
          <w:szCs w:val="28"/>
        </w:rPr>
        <w:t xml:space="preserve"> y Presidente</w:t>
      </w:r>
      <w:r w:rsidRPr="005B1683">
        <w:rPr>
          <w:sz w:val="28"/>
          <w:szCs w:val="28"/>
        </w:rPr>
        <w:t xml:space="preserve"> </w:t>
      </w:r>
      <w:r>
        <w:rPr>
          <w:sz w:val="28"/>
          <w:szCs w:val="28"/>
        </w:rPr>
        <w:t xml:space="preserve">Juan Luis González Alcántara </w:t>
      </w:r>
      <w:proofErr w:type="spellStart"/>
      <w:r>
        <w:rPr>
          <w:sz w:val="28"/>
          <w:szCs w:val="28"/>
        </w:rPr>
        <w:t>Carrancá</w:t>
      </w:r>
      <w:proofErr w:type="spellEnd"/>
      <w:r>
        <w:rPr>
          <w:sz w:val="28"/>
          <w:szCs w:val="28"/>
        </w:rPr>
        <w:t xml:space="preserve"> </w:t>
      </w:r>
      <w:r w:rsidRPr="005B1683">
        <w:rPr>
          <w:sz w:val="28"/>
          <w:szCs w:val="28"/>
        </w:rPr>
        <w:t>(Ponente)</w:t>
      </w:r>
      <w:r>
        <w:rPr>
          <w:sz w:val="28"/>
          <w:szCs w:val="28"/>
        </w:rPr>
        <w:t xml:space="preserve"> en relación a los resolutivos Primero, Segundo, Tercero</w:t>
      </w:r>
      <w:r w:rsidR="00322AE8">
        <w:rPr>
          <w:sz w:val="28"/>
          <w:szCs w:val="28"/>
        </w:rPr>
        <w:t>, Cuarto</w:t>
      </w:r>
      <w:r>
        <w:rPr>
          <w:sz w:val="28"/>
          <w:szCs w:val="28"/>
        </w:rPr>
        <w:t xml:space="preserve"> y Sexto</w:t>
      </w:r>
      <w:r w:rsidR="003A39CD">
        <w:rPr>
          <w:sz w:val="28"/>
          <w:szCs w:val="28"/>
        </w:rPr>
        <w:t xml:space="preserve"> y p</w:t>
      </w:r>
      <w:r>
        <w:rPr>
          <w:sz w:val="28"/>
          <w:szCs w:val="28"/>
        </w:rPr>
        <w:t xml:space="preserve">or mayoría </w:t>
      </w:r>
      <w:r w:rsidR="00322AE8">
        <w:rPr>
          <w:sz w:val="28"/>
          <w:szCs w:val="28"/>
        </w:rPr>
        <w:t xml:space="preserve">de tres votos </w:t>
      </w:r>
      <w:r w:rsidR="003A39CD">
        <w:rPr>
          <w:sz w:val="28"/>
          <w:szCs w:val="28"/>
        </w:rPr>
        <w:t>respecto al</w:t>
      </w:r>
      <w:r w:rsidR="00322AE8">
        <w:rPr>
          <w:sz w:val="28"/>
          <w:szCs w:val="28"/>
        </w:rPr>
        <w:t xml:space="preserve"> resolutivo Quinto, en contra del emitido por la Ministra Norma Lucía Piña Hernández</w:t>
      </w:r>
      <w:r w:rsidR="00B5242D">
        <w:rPr>
          <w:sz w:val="28"/>
          <w:szCs w:val="28"/>
        </w:rPr>
        <w:t xml:space="preserve"> quien se reserva </w:t>
      </w:r>
      <w:r w:rsidR="00B5242D">
        <w:rPr>
          <w:sz w:val="28"/>
          <w:szCs w:val="28"/>
        </w:rPr>
        <w:lastRenderedPageBreak/>
        <w:t>su derecho a formular voto particular</w:t>
      </w:r>
      <w:r w:rsidR="00C71378">
        <w:rPr>
          <w:sz w:val="28"/>
          <w:szCs w:val="28"/>
        </w:rPr>
        <w:t>.</w:t>
      </w:r>
      <w:r w:rsidR="00322AE8">
        <w:rPr>
          <w:sz w:val="28"/>
          <w:szCs w:val="28"/>
        </w:rPr>
        <w:t xml:space="preserve"> Ausente el Ministro Luis María Aguilar Morales.</w:t>
      </w:r>
    </w:p>
    <w:p w:rsidR="005757A6" w:rsidRPr="00B5242D" w:rsidRDefault="005757A6" w:rsidP="005757A6">
      <w:pPr>
        <w:pStyle w:val="corte4fondo"/>
        <w:tabs>
          <w:tab w:val="left" w:pos="2842"/>
        </w:tabs>
        <w:ind w:firstLine="0"/>
        <w:rPr>
          <w:sz w:val="28"/>
          <w:szCs w:val="28"/>
        </w:rPr>
      </w:pPr>
    </w:p>
    <w:p w:rsidR="005757A6" w:rsidRPr="005B1683" w:rsidRDefault="005757A6" w:rsidP="005757A6">
      <w:pPr>
        <w:pStyle w:val="corte4fondo"/>
        <w:tabs>
          <w:tab w:val="left" w:pos="2842"/>
        </w:tabs>
        <w:ind w:firstLine="0"/>
        <w:rPr>
          <w:sz w:val="28"/>
          <w:szCs w:val="28"/>
        </w:rPr>
      </w:pPr>
      <w:r w:rsidRPr="005B1683">
        <w:rPr>
          <w:sz w:val="28"/>
          <w:szCs w:val="28"/>
        </w:rPr>
        <w:t xml:space="preserve">Firman </w:t>
      </w:r>
      <w:r>
        <w:rPr>
          <w:sz w:val="28"/>
          <w:szCs w:val="28"/>
        </w:rPr>
        <w:t>e</w:t>
      </w:r>
      <w:r w:rsidRPr="005B1683">
        <w:rPr>
          <w:sz w:val="28"/>
          <w:szCs w:val="28"/>
        </w:rPr>
        <w:t>l Ministr</w:t>
      </w:r>
      <w:r>
        <w:rPr>
          <w:sz w:val="28"/>
          <w:szCs w:val="28"/>
        </w:rPr>
        <w:t>o</w:t>
      </w:r>
      <w:r w:rsidRPr="005B1683">
        <w:rPr>
          <w:sz w:val="28"/>
          <w:szCs w:val="28"/>
        </w:rPr>
        <w:t xml:space="preserve"> President</w:t>
      </w:r>
      <w:r>
        <w:rPr>
          <w:sz w:val="28"/>
          <w:szCs w:val="28"/>
        </w:rPr>
        <w:t xml:space="preserve">e </w:t>
      </w:r>
      <w:r w:rsidRPr="005B1683">
        <w:rPr>
          <w:sz w:val="28"/>
          <w:szCs w:val="28"/>
        </w:rPr>
        <w:t>de la Sala y Ponente, con la Secretaria de Acuerdos, que autoriza y da fe.</w:t>
      </w:r>
    </w:p>
    <w:p w:rsidR="00322AE8" w:rsidRPr="005B1683" w:rsidRDefault="00322AE8" w:rsidP="005757A6">
      <w:pPr>
        <w:tabs>
          <w:tab w:val="left" w:pos="2842"/>
        </w:tabs>
        <w:jc w:val="center"/>
        <w:rPr>
          <w:rFonts w:ascii="Arial" w:hAnsi="Arial"/>
          <w:bCs/>
          <w:sz w:val="28"/>
          <w:szCs w:val="28"/>
        </w:rPr>
      </w:pPr>
    </w:p>
    <w:p w:rsidR="005757A6" w:rsidRPr="005B1683" w:rsidRDefault="005757A6" w:rsidP="005757A6">
      <w:pPr>
        <w:tabs>
          <w:tab w:val="left" w:pos="2842"/>
        </w:tabs>
        <w:jc w:val="center"/>
        <w:rPr>
          <w:rFonts w:ascii="Arial" w:hAnsi="Arial"/>
          <w:bCs/>
          <w:sz w:val="28"/>
          <w:szCs w:val="28"/>
        </w:rPr>
      </w:pPr>
    </w:p>
    <w:p w:rsidR="005757A6" w:rsidRPr="005D038C" w:rsidRDefault="005757A6" w:rsidP="005757A6">
      <w:pPr>
        <w:tabs>
          <w:tab w:val="left" w:pos="1740"/>
          <w:tab w:val="left" w:pos="2842"/>
          <w:tab w:val="center" w:pos="4420"/>
        </w:tabs>
        <w:jc w:val="center"/>
        <w:rPr>
          <w:rFonts w:ascii="Arial" w:hAnsi="Arial"/>
          <w:b/>
          <w:bCs/>
          <w:sz w:val="28"/>
          <w:szCs w:val="28"/>
        </w:rPr>
      </w:pPr>
      <w:r w:rsidRPr="005D038C">
        <w:rPr>
          <w:rFonts w:ascii="Arial" w:hAnsi="Arial"/>
          <w:b/>
          <w:bCs/>
          <w:sz w:val="28"/>
          <w:szCs w:val="28"/>
        </w:rPr>
        <w:t>PRESIDENTE DE LA PRIMERA SALA Y</w:t>
      </w:r>
    </w:p>
    <w:p w:rsidR="005757A6" w:rsidRPr="005D038C" w:rsidRDefault="005757A6" w:rsidP="005757A6">
      <w:pPr>
        <w:tabs>
          <w:tab w:val="left" w:pos="2842"/>
        </w:tabs>
        <w:jc w:val="center"/>
        <w:rPr>
          <w:rFonts w:ascii="Arial" w:hAnsi="Arial"/>
          <w:b/>
          <w:bCs/>
          <w:sz w:val="28"/>
          <w:szCs w:val="28"/>
        </w:rPr>
      </w:pPr>
      <w:r w:rsidRPr="005D038C">
        <w:rPr>
          <w:rFonts w:ascii="Arial" w:hAnsi="Arial"/>
          <w:b/>
          <w:bCs/>
          <w:sz w:val="28"/>
          <w:szCs w:val="28"/>
        </w:rPr>
        <w:t>PONENTE</w:t>
      </w:r>
    </w:p>
    <w:p w:rsidR="005757A6" w:rsidRPr="005D038C" w:rsidRDefault="005757A6"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r w:rsidRPr="005D038C">
        <w:rPr>
          <w:rFonts w:ascii="Arial" w:hAnsi="Arial"/>
          <w:b/>
          <w:bCs/>
          <w:sz w:val="28"/>
          <w:szCs w:val="28"/>
        </w:rPr>
        <w:t xml:space="preserve">MINISTRO </w:t>
      </w:r>
      <w:r w:rsidRPr="005D038C">
        <w:rPr>
          <w:rFonts w:ascii="Arial" w:hAnsi="Arial" w:cs="Arial"/>
          <w:b/>
          <w:sz w:val="28"/>
          <w:szCs w:val="28"/>
        </w:rPr>
        <w:t>JUAN LUIS GONZÁLEZ ALCÁNTARA CARRANCÁ</w:t>
      </w:r>
    </w:p>
    <w:p w:rsidR="005757A6" w:rsidRPr="005D038C" w:rsidRDefault="005757A6" w:rsidP="005757A6">
      <w:pPr>
        <w:tabs>
          <w:tab w:val="left" w:pos="2842"/>
        </w:tabs>
        <w:jc w:val="center"/>
        <w:rPr>
          <w:rFonts w:ascii="Arial" w:hAnsi="Arial"/>
          <w:b/>
          <w:bCs/>
          <w:sz w:val="28"/>
          <w:szCs w:val="28"/>
        </w:rPr>
      </w:pPr>
    </w:p>
    <w:p w:rsidR="00322AE8" w:rsidRPr="005D038C" w:rsidRDefault="00322AE8"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r w:rsidRPr="005D038C">
        <w:rPr>
          <w:rFonts w:ascii="Arial" w:hAnsi="Arial"/>
          <w:b/>
          <w:bCs/>
          <w:sz w:val="28"/>
          <w:szCs w:val="28"/>
        </w:rPr>
        <w:t xml:space="preserve">SECRETARIA DE ACUERDOS </w:t>
      </w:r>
    </w:p>
    <w:p w:rsidR="005757A6" w:rsidRPr="005D038C" w:rsidRDefault="005757A6" w:rsidP="005757A6">
      <w:pPr>
        <w:tabs>
          <w:tab w:val="left" w:pos="2842"/>
        </w:tabs>
        <w:jc w:val="center"/>
        <w:rPr>
          <w:rFonts w:ascii="Arial" w:hAnsi="Arial"/>
          <w:b/>
          <w:bCs/>
          <w:sz w:val="28"/>
          <w:szCs w:val="28"/>
        </w:rPr>
      </w:pPr>
      <w:r w:rsidRPr="005D038C">
        <w:rPr>
          <w:rFonts w:ascii="Arial" w:hAnsi="Arial"/>
          <w:b/>
          <w:bCs/>
          <w:sz w:val="28"/>
          <w:szCs w:val="28"/>
        </w:rPr>
        <w:t xml:space="preserve">DE LA PRIMERA SALA  </w:t>
      </w:r>
    </w:p>
    <w:p w:rsidR="005757A6" w:rsidRPr="005D038C" w:rsidRDefault="005757A6" w:rsidP="005757A6">
      <w:pPr>
        <w:tabs>
          <w:tab w:val="left" w:pos="2842"/>
        </w:tabs>
        <w:jc w:val="center"/>
        <w:rPr>
          <w:rFonts w:ascii="Arial" w:hAnsi="Arial"/>
          <w:b/>
          <w:bCs/>
          <w:sz w:val="28"/>
          <w:szCs w:val="28"/>
        </w:rPr>
      </w:pPr>
    </w:p>
    <w:p w:rsidR="005757A6" w:rsidRPr="005D038C" w:rsidRDefault="005757A6" w:rsidP="005757A6">
      <w:pPr>
        <w:tabs>
          <w:tab w:val="left" w:pos="2842"/>
        </w:tabs>
        <w:jc w:val="center"/>
        <w:rPr>
          <w:rFonts w:ascii="Arial" w:hAnsi="Arial"/>
          <w:b/>
          <w:bCs/>
          <w:sz w:val="28"/>
          <w:szCs w:val="28"/>
        </w:rPr>
      </w:pPr>
    </w:p>
    <w:p w:rsidR="005757A6" w:rsidRPr="005B1683" w:rsidRDefault="005757A6" w:rsidP="005757A6">
      <w:pPr>
        <w:tabs>
          <w:tab w:val="left" w:pos="2842"/>
        </w:tabs>
        <w:jc w:val="center"/>
        <w:rPr>
          <w:rFonts w:ascii="Arial" w:hAnsi="Arial"/>
          <w:bCs/>
          <w:sz w:val="28"/>
          <w:szCs w:val="28"/>
        </w:rPr>
      </w:pPr>
      <w:r w:rsidRPr="005D038C">
        <w:rPr>
          <w:rFonts w:ascii="Arial" w:hAnsi="Arial"/>
          <w:b/>
          <w:bCs/>
          <w:sz w:val="28"/>
          <w:szCs w:val="28"/>
        </w:rPr>
        <w:t>LIC. MARÍA DE LOS ÁNGELES GUTIÉRREZ GATICA</w:t>
      </w:r>
    </w:p>
    <w:p w:rsidR="005757A6" w:rsidRDefault="005757A6" w:rsidP="00EE68D6">
      <w:pPr>
        <w:pStyle w:val="corte4fondoCar"/>
        <w:spacing w:line="348" w:lineRule="auto"/>
        <w:ind w:firstLine="0"/>
        <w:rPr>
          <w:rFonts w:cs="Arial"/>
          <w:sz w:val="28"/>
          <w:szCs w:val="28"/>
        </w:rPr>
      </w:pPr>
    </w:p>
    <w:p w:rsidR="00322AE8" w:rsidRDefault="00322AE8" w:rsidP="00EE68D6">
      <w:pPr>
        <w:pStyle w:val="corte4fondoCar"/>
        <w:spacing w:line="348" w:lineRule="auto"/>
        <w:ind w:firstLine="0"/>
        <w:rPr>
          <w:rFonts w:cs="Arial"/>
          <w:sz w:val="28"/>
          <w:szCs w:val="28"/>
        </w:rPr>
      </w:pPr>
    </w:p>
    <w:p w:rsidR="00F86735" w:rsidRDefault="00F86735" w:rsidP="00F86735">
      <w:pPr>
        <w:pStyle w:val="corte4fondoCar"/>
        <w:spacing w:line="240" w:lineRule="auto"/>
        <w:ind w:firstLine="426"/>
        <w:rPr>
          <w:sz w:val="24"/>
          <w:lang w:val="es-MX"/>
        </w:rPr>
      </w:pPr>
    </w:p>
    <w:p w:rsidR="00F86735" w:rsidRDefault="00F86735" w:rsidP="00F86735">
      <w:pPr>
        <w:pStyle w:val="corte4fondoCar"/>
        <w:spacing w:line="240" w:lineRule="auto"/>
        <w:ind w:firstLine="426"/>
        <w:rPr>
          <w:sz w:val="24"/>
          <w:lang w:val="es-MX"/>
        </w:rPr>
      </w:pPr>
    </w:p>
    <w:p w:rsidR="00F86735" w:rsidRDefault="00F86735" w:rsidP="00F86735">
      <w:pPr>
        <w:pStyle w:val="corte4fondoCar"/>
        <w:spacing w:line="240" w:lineRule="auto"/>
        <w:ind w:firstLine="426"/>
        <w:rPr>
          <w:sz w:val="24"/>
          <w:lang w:val="es-MX"/>
        </w:rPr>
      </w:pPr>
    </w:p>
    <w:p w:rsidR="00F86735" w:rsidRDefault="00F86735" w:rsidP="00F86735">
      <w:pPr>
        <w:pStyle w:val="corte4fondoCar"/>
        <w:spacing w:line="240" w:lineRule="auto"/>
        <w:ind w:firstLine="426"/>
        <w:rPr>
          <w:sz w:val="24"/>
          <w:lang w:val="es-MX"/>
        </w:rPr>
      </w:pPr>
    </w:p>
    <w:p w:rsidR="00F86735" w:rsidRDefault="00F86735" w:rsidP="00F86735">
      <w:pPr>
        <w:pStyle w:val="corte4fondoCar"/>
        <w:spacing w:line="240" w:lineRule="auto"/>
        <w:ind w:firstLine="426"/>
        <w:rPr>
          <w:sz w:val="24"/>
          <w:lang w:val="es-MX"/>
        </w:rPr>
      </w:pPr>
    </w:p>
    <w:p w:rsidR="00F86735" w:rsidRDefault="00F86735" w:rsidP="00F86735">
      <w:pPr>
        <w:pStyle w:val="corte4fondoCar"/>
        <w:spacing w:line="240" w:lineRule="auto"/>
        <w:ind w:firstLine="426"/>
        <w:rPr>
          <w:sz w:val="24"/>
          <w:lang w:val="es-MX"/>
        </w:rPr>
      </w:pPr>
    </w:p>
    <w:p w:rsidR="00EF6780" w:rsidRDefault="00F86735" w:rsidP="00F86735">
      <w:pPr>
        <w:pStyle w:val="corte4fondoCar"/>
        <w:spacing w:line="240" w:lineRule="auto"/>
        <w:ind w:firstLine="426"/>
        <w:rPr>
          <w:rFonts w:cs="Arial"/>
          <w:sz w:val="28"/>
          <w:szCs w:val="28"/>
        </w:rPr>
      </w:pPr>
      <w:r w:rsidRPr="00BC17A5">
        <w:rPr>
          <w:sz w:val="24"/>
          <w:lang w:val="es-MX"/>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rsidR="00EF6780" w:rsidRDefault="00EF6780" w:rsidP="00EE68D6">
      <w:pPr>
        <w:pStyle w:val="corte4fondoCar"/>
        <w:spacing w:line="348" w:lineRule="auto"/>
        <w:ind w:firstLine="0"/>
        <w:rPr>
          <w:rFonts w:cs="Arial"/>
          <w:sz w:val="28"/>
          <w:szCs w:val="28"/>
        </w:rPr>
      </w:pPr>
    </w:p>
    <w:p w:rsidR="00322AE8" w:rsidRDefault="00322AE8" w:rsidP="00322AE8">
      <w:pPr>
        <w:pStyle w:val="corte4fondo"/>
        <w:ind w:right="-91" w:firstLine="0"/>
        <w:rPr>
          <w:sz w:val="24"/>
        </w:rPr>
      </w:pPr>
    </w:p>
    <w:p w:rsidR="00F86735" w:rsidRDefault="00F86735" w:rsidP="00322AE8">
      <w:pPr>
        <w:pStyle w:val="corte4fondo"/>
        <w:ind w:right="-91" w:firstLine="0"/>
        <w:rPr>
          <w:sz w:val="24"/>
        </w:rPr>
      </w:pPr>
    </w:p>
    <w:p w:rsidR="00F86735" w:rsidRDefault="00F86735" w:rsidP="00322AE8">
      <w:pPr>
        <w:pStyle w:val="corte4fondo"/>
        <w:ind w:right="-91" w:firstLine="0"/>
        <w:rPr>
          <w:sz w:val="24"/>
        </w:rPr>
      </w:pPr>
    </w:p>
    <w:p w:rsidR="00322AE8" w:rsidRPr="00EE68D6" w:rsidRDefault="002134D6" w:rsidP="00EE68D6">
      <w:pPr>
        <w:pStyle w:val="corte4fondoCar"/>
        <w:spacing w:line="348" w:lineRule="auto"/>
        <w:ind w:firstLine="0"/>
        <w:rPr>
          <w:rFonts w:cs="Arial"/>
          <w:sz w:val="28"/>
          <w:szCs w:val="28"/>
        </w:rPr>
      </w:pPr>
      <w:r w:rsidRPr="002134D6">
        <w:rPr>
          <w:rFonts w:cs="Arial"/>
          <w:b/>
          <w:sz w:val="28"/>
          <w:szCs w:val="28"/>
        </w:rPr>
        <w:t>PFMD/</w:t>
      </w:r>
      <w:r w:rsidRPr="002134D6">
        <w:rPr>
          <w:rFonts w:cs="Arial"/>
          <w:b/>
          <w:sz w:val="24"/>
        </w:rPr>
        <w:t>AMA</w:t>
      </w:r>
      <w:r>
        <w:rPr>
          <w:rFonts w:cs="Arial"/>
          <w:sz w:val="28"/>
          <w:szCs w:val="28"/>
        </w:rPr>
        <w:t>/</w:t>
      </w:r>
      <w:proofErr w:type="spellStart"/>
      <w:r w:rsidRPr="002134D6">
        <w:rPr>
          <w:rFonts w:cs="Arial"/>
          <w:sz w:val="16"/>
          <w:szCs w:val="16"/>
        </w:rPr>
        <w:t>mmpp</w:t>
      </w:r>
      <w:proofErr w:type="spellEnd"/>
    </w:p>
    <w:sectPr w:rsidR="00322AE8" w:rsidRPr="00EE68D6" w:rsidSect="00AC119D">
      <w:headerReference w:type="even" r:id="rId11"/>
      <w:headerReference w:type="default" r:id="rId12"/>
      <w:footerReference w:type="even" r:id="rId13"/>
      <w:footerReference w:type="default" r:id="rId14"/>
      <w:headerReference w:type="first" r:id="rId15"/>
      <w:footerReference w:type="first" r:id="rId16"/>
      <w:pgSz w:w="12242" w:h="19301" w:code="1000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56" w:rsidRDefault="005A4156">
      <w:r>
        <w:separator/>
      </w:r>
    </w:p>
  </w:endnote>
  <w:endnote w:type="continuationSeparator" w:id="0">
    <w:p w:rsidR="005A4156" w:rsidRDefault="005A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af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356984"/>
      <w:docPartObj>
        <w:docPartGallery w:val="Page Numbers (Bottom of Page)"/>
        <w:docPartUnique/>
      </w:docPartObj>
    </w:sdtPr>
    <w:sdtEndPr>
      <w:rPr>
        <w:rFonts w:ascii="Arial" w:hAnsi="Arial" w:cs="Arial"/>
      </w:rPr>
    </w:sdtEndPr>
    <w:sdtContent>
      <w:p w:rsidR="005F0A75" w:rsidRPr="005F0A75" w:rsidRDefault="005F0A75" w:rsidP="005F0A75">
        <w:pPr>
          <w:pStyle w:val="Piedepgina"/>
          <w:jc w:val="center"/>
          <w:rPr>
            <w:rFonts w:ascii="Arial" w:hAnsi="Arial" w:cs="Arial"/>
          </w:rPr>
        </w:pPr>
        <w:r w:rsidRPr="005F0A75">
          <w:rPr>
            <w:rFonts w:ascii="Arial" w:hAnsi="Arial" w:cs="Arial"/>
          </w:rPr>
          <w:fldChar w:fldCharType="begin"/>
        </w:r>
        <w:r w:rsidRPr="005F0A75">
          <w:rPr>
            <w:rFonts w:ascii="Arial" w:hAnsi="Arial" w:cs="Arial"/>
          </w:rPr>
          <w:instrText>PAGE   \* MERGEFORMAT</w:instrText>
        </w:r>
        <w:r w:rsidRPr="005F0A75">
          <w:rPr>
            <w:rFonts w:ascii="Arial" w:hAnsi="Arial" w:cs="Arial"/>
          </w:rPr>
          <w:fldChar w:fldCharType="separate"/>
        </w:r>
        <w:r w:rsidR="009665B0" w:rsidRPr="009665B0">
          <w:rPr>
            <w:rFonts w:ascii="Arial" w:hAnsi="Arial" w:cs="Arial"/>
            <w:noProof/>
            <w:lang w:val="es-ES"/>
          </w:rPr>
          <w:t>4</w:t>
        </w:r>
        <w:r w:rsidRPr="005F0A75">
          <w:rPr>
            <w:rFonts w:ascii="Arial" w:hAnsi="Arial" w:cs="Arial"/>
          </w:rPr>
          <w:fldChar w:fldCharType="end"/>
        </w:r>
      </w:p>
    </w:sdtContent>
  </w:sdt>
  <w:p w:rsidR="005F0A75" w:rsidRPr="005F0A75" w:rsidRDefault="005F0A75" w:rsidP="005F0A75">
    <w:pPr>
      <w:pStyle w:val="Piedepgin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A5" w:rsidRPr="0064194E" w:rsidRDefault="00CE5CA5" w:rsidP="00BA4003">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9665B0" w:rsidRPr="009665B0">
      <w:rPr>
        <w:rFonts w:ascii="Arial" w:hAnsi="Arial" w:cs="Arial"/>
        <w:noProof/>
        <w:lang w:val="es-ES"/>
      </w:rPr>
      <w:t>5</w:t>
    </w:r>
    <w:r w:rsidRPr="0064194E">
      <w:rPr>
        <w:rFonts w:ascii="Arial" w:hAnsi="Arial" w:cs="Arial"/>
        <w:noProof/>
        <w:lang w:val="es-ES"/>
      </w:rPr>
      <w:fldChar w:fldCharType="end"/>
    </w:r>
  </w:p>
  <w:p w:rsidR="00CE5CA5" w:rsidRDefault="00CE5C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B0" w:rsidRDefault="009665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56" w:rsidRDefault="005A4156">
      <w:r>
        <w:separator/>
      </w:r>
    </w:p>
  </w:footnote>
  <w:footnote w:type="continuationSeparator" w:id="0">
    <w:p w:rsidR="005A4156" w:rsidRDefault="005A4156">
      <w:r>
        <w:continuationSeparator/>
      </w:r>
    </w:p>
  </w:footnote>
  <w:footnote w:id="1">
    <w:p w:rsidR="00CE5CA5" w:rsidRPr="00BE7663" w:rsidRDefault="00CE5CA5">
      <w:pPr>
        <w:pStyle w:val="Textonotapie"/>
        <w:rPr>
          <w:rFonts w:ascii="Arial" w:hAnsi="Arial" w:cs="Arial"/>
          <w:sz w:val="20"/>
          <w:szCs w:val="20"/>
        </w:rPr>
      </w:pPr>
      <w:r w:rsidRPr="00BE7663">
        <w:rPr>
          <w:rStyle w:val="Refdenotaalpie"/>
          <w:rFonts w:ascii="Arial" w:hAnsi="Arial" w:cs="Arial"/>
          <w:sz w:val="20"/>
          <w:szCs w:val="20"/>
        </w:rPr>
        <w:footnoteRef/>
      </w:r>
      <w:r w:rsidRPr="00BE7663">
        <w:rPr>
          <w:rFonts w:ascii="Arial" w:hAnsi="Arial" w:cs="Arial"/>
          <w:sz w:val="20"/>
          <w:szCs w:val="20"/>
        </w:rPr>
        <w:t xml:space="preserve"> </w:t>
      </w:r>
      <w:r>
        <w:rPr>
          <w:rFonts w:ascii="Arial" w:hAnsi="Arial" w:cs="Arial"/>
          <w:sz w:val="20"/>
          <w:szCs w:val="20"/>
        </w:rPr>
        <w:t xml:space="preserve">Cuaderno del Juicio de Amparo Indirecto </w:t>
      </w:r>
      <w:r w:rsidR="006532AB">
        <w:rPr>
          <w:rFonts w:ascii="Arial" w:hAnsi="Arial" w:cs="Arial"/>
          <w:sz w:val="20"/>
          <w:szCs w:val="20"/>
        </w:rPr>
        <w:t>**********</w:t>
      </w:r>
      <w:r>
        <w:rPr>
          <w:rFonts w:ascii="Arial" w:hAnsi="Arial" w:cs="Arial"/>
          <w:sz w:val="20"/>
          <w:szCs w:val="20"/>
        </w:rPr>
        <w:t xml:space="preserve">; fojas 2 – 18. </w:t>
      </w:r>
    </w:p>
  </w:footnote>
  <w:footnote w:id="2">
    <w:p w:rsidR="00CE5CA5" w:rsidRPr="00BE7663" w:rsidRDefault="00CE5CA5" w:rsidP="00BE7663">
      <w:pPr>
        <w:pStyle w:val="Textonotapie"/>
        <w:jc w:val="both"/>
        <w:rPr>
          <w:rFonts w:ascii="Arial" w:hAnsi="Arial" w:cs="Arial"/>
          <w:sz w:val="20"/>
          <w:szCs w:val="20"/>
        </w:rPr>
      </w:pPr>
      <w:r w:rsidRPr="00BE7663">
        <w:rPr>
          <w:rStyle w:val="Refdenotaalpie"/>
          <w:rFonts w:ascii="Arial" w:hAnsi="Arial" w:cs="Arial"/>
          <w:sz w:val="20"/>
          <w:szCs w:val="20"/>
        </w:rPr>
        <w:footnoteRef/>
      </w:r>
      <w:r w:rsidRPr="00BE7663">
        <w:rPr>
          <w:rFonts w:ascii="Arial" w:hAnsi="Arial" w:cs="Arial"/>
          <w:sz w:val="20"/>
          <w:szCs w:val="20"/>
        </w:rPr>
        <w:t xml:space="preserve"> </w:t>
      </w:r>
      <w:r>
        <w:rPr>
          <w:rFonts w:ascii="Arial" w:hAnsi="Arial" w:cs="Arial"/>
          <w:sz w:val="20"/>
          <w:szCs w:val="20"/>
        </w:rPr>
        <w:t xml:space="preserve">Amparo Indirecto </w:t>
      </w:r>
      <w:r w:rsidR="006532AB">
        <w:rPr>
          <w:rFonts w:ascii="Arial" w:hAnsi="Arial" w:cs="Arial"/>
          <w:sz w:val="20"/>
          <w:szCs w:val="20"/>
        </w:rPr>
        <w:t>**********</w:t>
      </w:r>
      <w:r>
        <w:rPr>
          <w:rFonts w:ascii="Arial" w:hAnsi="Arial" w:cs="Arial"/>
          <w:sz w:val="20"/>
          <w:szCs w:val="20"/>
        </w:rPr>
        <w:t xml:space="preserve">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fojas 35 – 37. </w:t>
      </w:r>
    </w:p>
  </w:footnote>
  <w:footnote w:id="3">
    <w:p w:rsidR="00CE5CA5" w:rsidRPr="00CA65B3" w:rsidRDefault="00CE5CA5" w:rsidP="00BE7663">
      <w:pPr>
        <w:pStyle w:val="Textonotapie"/>
        <w:jc w:val="both"/>
        <w:rPr>
          <w:rFonts w:ascii="Arial" w:hAnsi="Arial" w:cs="Arial"/>
          <w:sz w:val="20"/>
          <w:szCs w:val="20"/>
        </w:rPr>
      </w:pPr>
      <w:r w:rsidRPr="00CA65B3">
        <w:rPr>
          <w:rStyle w:val="Refdenotaalpie"/>
          <w:rFonts w:ascii="Arial" w:hAnsi="Arial" w:cs="Arial"/>
          <w:sz w:val="20"/>
          <w:szCs w:val="20"/>
        </w:rPr>
        <w:footnoteRef/>
      </w:r>
      <w:r w:rsidRPr="00CA65B3">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 43 – 60. </w:t>
      </w:r>
    </w:p>
  </w:footnote>
  <w:footnote w:id="4">
    <w:p w:rsidR="00CE5CA5" w:rsidRPr="00CA65B3" w:rsidRDefault="00CE5CA5">
      <w:pPr>
        <w:pStyle w:val="Textonotapie"/>
        <w:rPr>
          <w:rFonts w:ascii="Arial" w:hAnsi="Arial" w:cs="Arial"/>
          <w:sz w:val="20"/>
          <w:szCs w:val="20"/>
        </w:rPr>
      </w:pPr>
      <w:r w:rsidRPr="00CA65B3">
        <w:rPr>
          <w:rStyle w:val="Refdenotaalpie"/>
          <w:rFonts w:ascii="Arial" w:hAnsi="Arial" w:cs="Arial"/>
          <w:sz w:val="20"/>
          <w:szCs w:val="20"/>
        </w:rPr>
        <w:footnoteRef/>
      </w:r>
      <w:r w:rsidRPr="00CA65B3">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fojas 61 – 66. </w:t>
      </w:r>
    </w:p>
  </w:footnote>
  <w:footnote w:id="5">
    <w:p w:rsidR="00CE5CA5" w:rsidRPr="00CA65B3" w:rsidRDefault="00CE5CA5" w:rsidP="00CA65B3">
      <w:pPr>
        <w:pStyle w:val="Textonotapie"/>
        <w:jc w:val="both"/>
        <w:rPr>
          <w:rFonts w:ascii="Arial" w:hAnsi="Arial" w:cs="Arial"/>
          <w:sz w:val="20"/>
          <w:szCs w:val="20"/>
        </w:rPr>
      </w:pPr>
      <w:r w:rsidRPr="00CA65B3">
        <w:rPr>
          <w:rStyle w:val="Refdenotaalpie"/>
          <w:rFonts w:ascii="Arial" w:hAnsi="Arial" w:cs="Arial"/>
          <w:sz w:val="20"/>
          <w:szCs w:val="20"/>
        </w:rPr>
        <w:footnoteRef/>
      </w:r>
      <w:r w:rsidRPr="00CA65B3">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fojas 148 – 150. </w:t>
      </w:r>
    </w:p>
  </w:footnote>
  <w:footnote w:id="6">
    <w:p w:rsidR="00CE5CA5" w:rsidRPr="00DC2A6C" w:rsidRDefault="00CE5CA5" w:rsidP="00DC2A6C">
      <w:pPr>
        <w:pStyle w:val="Textonotapie"/>
        <w:jc w:val="both"/>
        <w:rPr>
          <w:rFonts w:ascii="Arial" w:hAnsi="Arial" w:cs="Arial"/>
          <w:sz w:val="20"/>
          <w:szCs w:val="20"/>
        </w:rPr>
      </w:pPr>
      <w:r w:rsidRPr="00DC2A6C">
        <w:rPr>
          <w:rStyle w:val="Refdenotaalpie"/>
          <w:rFonts w:ascii="Arial" w:hAnsi="Arial" w:cs="Arial"/>
          <w:sz w:val="20"/>
          <w:szCs w:val="20"/>
        </w:rPr>
        <w:footnoteRef/>
      </w:r>
      <w:r w:rsidRPr="00DC2A6C">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fojas 170 – 199. </w:t>
      </w:r>
    </w:p>
  </w:footnote>
  <w:footnote w:id="7">
    <w:p w:rsidR="00CE5CA5" w:rsidRPr="00DC2A6C" w:rsidRDefault="00CE5CA5" w:rsidP="00DC2A6C">
      <w:pPr>
        <w:pStyle w:val="Textonotapie"/>
        <w:rPr>
          <w:rFonts w:ascii="Arial" w:hAnsi="Arial" w:cs="Arial"/>
          <w:sz w:val="20"/>
          <w:szCs w:val="20"/>
        </w:rPr>
      </w:pPr>
      <w:r w:rsidRPr="00CA65B3">
        <w:rPr>
          <w:rStyle w:val="Refdenotaalpie"/>
          <w:rFonts w:ascii="Arial" w:hAnsi="Arial" w:cs="Arial"/>
          <w:sz w:val="20"/>
          <w:szCs w:val="20"/>
        </w:rPr>
        <w:footnoteRef/>
      </w:r>
      <w:r w:rsidRPr="00CA65B3">
        <w:rPr>
          <w:rFonts w:ascii="Arial" w:hAnsi="Arial" w:cs="Arial"/>
          <w:sz w:val="20"/>
          <w:szCs w:val="20"/>
        </w:rPr>
        <w:t xml:space="preserve"> </w:t>
      </w:r>
      <w:r>
        <w:rPr>
          <w:rFonts w:ascii="Arial" w:hAnsi="Arial" w:cs="Arial"/>
          <w:sz w:val="20"/>
          <w:szCs w:val="20"/>
        </w:rPr>
        <w:t xml:space="preserve">Amparo Indirecto </w:t>
      </w:r>
      <w:r w:rsidR="0012734D">
        <w:rPr>
          <w:rFonts w:ascii="Arial" w:hAnsi="Arial" w:cs="Arial"/>
          <w:sz w:val="20"/>
          <w:szCs w:val="20"/>
        </w:rPr>
        <w:t>**********</w:t>
      </w:r>
      <w:r>
        <w:rPr>
          <w:rFonts w:ascii="Arial" w:hAnsi="Arial" w:cs="Arial"/>
          <w:sz w:val="20"/>
          <w:szCs w:val="20"/>
        </w:rPr>
        <w:t xml:space="preserve">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fojas 204 – 211. </w:t>
      </w:r>
    </w:p>
  </w:footnote>
  <w:footnote w:id="8">
    <w:p w:rsidR="00CE5CA5" w:rsidRPr="00DC2A6C" w:rsidRDefault="00CE5CA5">
      <w:pPr>
        <w:pStyle w:val="Textonotapie"/>
        <w:rPr>
          <w:rFonts w:ascii="Arial" w:hAnsi="Arial" w:cs="Arial"/>
          <w:sz w:val="20"/>
          <w:szCs w:val="20"/>
        </w:rPr>
      </w:pPr>
      <w:r w:rsidRPr="00DC2A6C">
        <w:rPr>
          <w:rStyle w:val="Refdenotaalpie"/>
          <w:rFonts w:ascii="Arial" w:hAnsi="Arial" w:cs="Arial"/>
          <w:sz w:val="20"/>
          <w:szCs w:val="20"/>
        </w:rPr>
        <w:footnoteRef/>
      </w:r>
      <w:r w:rsidRPr="00DC2A6C">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w:t>
      </w:r>
      <w:r w:rsidRPr="00DC2A6C">
        <w:rPr>
          <w:rFonts w:ascii="Arial" w:hAnsi="Arial" w:cs="Arial"/>
          <w:sz w:val="20"/>
          <w:szCs w:val="20"/>
        </w:rPr>
        <w:t xml:space="preserve">217 – 243. </w:t>
      </w:r>
    </w:p>
  </w:footnote>
  <w:footnote w:id="9">
    <w:p w:rsidR="00CE5CA5" w:rsidRPr="00DC2A6C" w:rsidRDefault="00CE5CA5" w:rsidP="00DC2A6C">
      <w:pPr>
        <w:pStyle w:val="Textonotapie"/>
        <w:jc w:val="both"/>
        <w:rPr>
          <w:rFonts w:ascii="Arial" w:hAnsi="Arial" w:cs="Arial"/>
          <w:sz w:val="20"/>
          <w:szCs w:val="20"/>
        </w:rPr>
      </w:pPr>
      <w:r w:rsidRPr="00DC2A6C">
        <w:rPr>
          <w:rStyle w:val="Refdenotaalpie"/>
          <w:rFonts w:ascii="Arial" w:hAnsi="Arial" w:cs="Arial"/>
          <w:sz w:val="20"/>
          <w:szCs w:val="20"/>
        </w:rPr>
        <w:footnoteRef/>
      </w:r>
      <w:r w:rsidRPr="00DC2A6C">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309 – 325. </w:t>
      </w:r>
    </w:p>
  </w:footnote>
  <w:footnote w:id="10">
    <w:p w:rsidR="00CE5CA5" w:rsidRPr="00DC2A6C" w:rsidRDefault="00CE5CA5" w:rsidP="00DC2A6C">
      <w:pPr>
        <w:pStyle w:val="Textonotapie"/>
        <w:jc w:val="both"/>
        <w:rPr>
          <w:rFonts w:ascii="Arial" w:hAnsi="Arial" w:cs="Arial"/>
          <w:sz w:val="20"/>
          <w:szCs w:val="20"/>
        </w:rPr>
      </w:pPr>
      <w:r w:rsidRPr="00DC2A6C">
        <w:rPr>
          <w:rStyle w:val="Refdenotaalpie"/>
          <w:rFonts w:ascii="Arial" w:hAnsi="Arial" w:cs="Arial"/>
          <w:sz w:val="20"/>
          <w:szCs w:val="20"/>
        </w:rPr>
        <w:footnoteRef/>
      </w:r>
      <w:r w:rsidRPr="00DC2A6C">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326 – 327. </w:t>
      </w:r>
    </w:p>
  </w:footnote>
  <w:footnote w:id="11">
    <w:p w:rsidR="00CE5CA5" w:rsidRPr="002D3585" w:rsidRDefault="00CE5CA5">
      <w:pPr>
        <w:pStyle w:val="Textonotapie"/>
        <w:rPr>
          <w:rFonts w:ascii="Arial" w:hAnsi="Arial" w:cs="Arial"/>
          <w:sz w:val="20"/>
          <w:szCs w:val="20"/>
        </w:rPr>
      </w:pPr>
      <w:r w:rsidRPr="002D3585">
        <w:rPr>
          <w:rStyle w:val="Refdenotaalpie"/>
          <w:rFonts w:ascii="Arial" w:hAnsi="Arial" w:cs="Arial"/>
          <w:sz w:val="20"/>
          <w:szCs w:val="20"/>
        </w:rPr>
        <w:footnoteRef/>
      </w:r>
      <w:r w:rsidRPr="002D3585">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505 – 528.  </w:t>
      </w:r>
    </w:p>
  </w:footnote>
  <w:footnote w:id="12">
    <w:p w:rsidR="00CE5CA5" w:rsidRPr="00934CA0" w:rsidRDefault="00CE5CA5">
      <w:pPr>
        <w:pStyle w:val="Textonotapie"/>
        <w:rPr>
          <w:rFonts w:ascii="Arial" w:hAnsi="Arial" w:cs="Arial"/>
          <w:sz w:val="20"/>
          <w:szCs w:val="20"/>
        </w:rPr>
      </w:pPr>
      <w:r w:rsidRPr="00934CA0">
        <w:rPr>
          <w:rStyle w:val="Refdenotaalpie"/>
          <w:rFonts w:ascii="Arial" w:hAnsi="Arial" w:cs="Arial"/>
          <w:sz w:val="20"/>
          <w:szCs w:val="20"/>
        </w:rPr>
        <w:footnoteRef/>
      </w:r>
      <w:r w:rsidRPr="00934CA0">
        <w:rPr>
          <w:rFonts w:ascii="Arial" w:hAnsi="Arial" w:cs="Arial"/>
          <w:sz w:val="20"/>
          <w:szCs w:val="20"/>
        </w:rPr>
        <w:t xml:space="preserve"> </w:t>
      </w:r>
      <w:proofErr w:type="spellStart"/>
      <w:r w:rsidRPr="00934CA0">
        <w:rPr>
          <w:rFonts w:ascii="Arial" w:hAnsi="Arial" w:cs="Arial"/>
          <w:i/>
          <w:sz w:val="20"/>
          <w:szCs w:val="20"/>
        </w:rPr>
        <w:t>Ibid</w:t>
      </w:r>
      <w:proofErr w:type="spellEnd"/>
      <w:r w:rsidRPr="00934CA0">
        <w:rPr>
          <w:rFonts w:ascii="Arial" w:hAnsi="Arial" w:cs="Arial"/>
          <w:i/>
          <w:sz w:val="20"/>
          <w:szCs w:val="20"/>
        </w:rPr>
        <w:t>.,</w:t>
      </w:r>
      <w:r>
        <w:rPr>
          <w:rFonts w:ascii="Arial" w:hAnsi="Arial" w:cs="Arial"/>
          <w:i/>
          <w:sz w:val="20"/>
          <w:szCs w:val="20"/>
        </w:rPr>
        <w:t xml:space="preserve"> </w:t>
      </w:r>
      <w:r>
        <w:rPr>
          <w:rFonts w:ascii="Arial" w:hAnsi="Arial" w:cs="Arial"/>
          <w:sz w:val="20"/>
          <w:szCs w:val="20"/>
        </w:rPr>
        <w:t>fojas</w:t>
      </w:r>
      <w:r w:rsidRPr="00934CA0">
        <w:rPr>
          <w:rFonts w:ascii="Arial" w:hAnsi="Arial" w:cs="Arial"/>
          <w:i/>
          <w:sz w:val="20"/>
          <w:szCs w:val="20"/>
        </w:rPr>
        <w:t xml:space="preserve"> </w:t>
      </w:r>
      <w:r w:rsidRPr="00934CA0">
        <w:rPr>
          <w:rFonts w:ascii="Arial" w:hAnsi="Arial" w:cs="Arial"/>
          <w:sz w:val="20"/>
          <w:szCs w:val="20"/>
        </w:rPr>
        <w:t xml:space="preserve">718 </w:t>
      </w:r>
      <w:r>
        <w:rPr>
          <w:rFonts w:ascii="Arial" w:hAnsi="Arial" w:cs="Arial"/>
          <w:sz w:val="20"/>
          <w:szCs w:val="20"/>
        </w:rPr>
        <w:t>–</w:t>
      </w:r>
      <w:r w:rsidRPr="00934CA0">
        <w:rPr>
          <w:rFonts w:ascii="Arial" w:hAnsi="Arial" w:cs="Arial"/>
          <w:sz w:val="20"/>
          <w:szCs w:val="20"/>
        </w:rPr>
        <w:t xml:space="preserve"> </w:t>
      </w:r>
      <w:r>
        <w:rPr>
          <w:rFonts w:ascii="Arial" w:hAnsi="Arial" w:cs="Arial"/>
          <w:sz w:val="20"/>
          <w:szCs w:val="20"/>
        </w:rPr>
        <w:t xml:space="preserve">757. </w:t>
      </w:r>
    </w:p>
  </w:footnote>
  <w:footnote w:id="13">
    <w:p w:rsidR="00CE5CA5" w:rsidRPr="002D3585" w:rsidRDefault="00CE5CA5">
      <w:pPr>
        <w:pStyle w:val="Textonotapie"/>
        <w:rPr>
          <w:rFonts w:ascii="Arial" w:hAnsi="Arial" w:cs="Arial"/>
          <w:sz w:val="20"/>
          <w:szCs w:val="20"/>
        </w:rPr>
      </w:pPr>
      <w:r w:rsidRPr="002D3585">
        <w:rPr>
          <w:rStyle w:val="Refdenotaalpie"/>
          <w:rFonts w:ascii="Arial" w:hAnsi="Arial" w:cs="Arial"/>
          <w:sz w:val="20"/>
          <w:szCs w:val="20"/>
        </w:rPr>
        <w:footnoteRef/>
      </w:r>
      <w:r w:rsidRPr="002D3585">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886 – 897.  </w:t>
      </w:r>
    </w:p>
  </w:footnote>
  <w:footnote w:id="14">
    <w:p w:rsidR="00CE5CA5" w:rsidRPr="0054384F" w:rsidRDefault="00CE5CA5" w:rsidP="004645AC">
      <w:pPr>
        <w:pStyle w:val="Textonotapie"/>
        <w:jc w:val="both"/>
        <w:rPr>
          <w:rFonts w:ascii="Arial" w:hAnsi="Arial" w:cs="Arial"/>
          <w:sz w:val="20"/>
          <w:szCs w:val="20"/>
        </w:rPr>
      </w:pPr>
      <w:r w:rsidRPr="004645AC">
        <w:rPr>
          <w:rStyle w:val="Refdenotaalpie"/>
          <w:rFonts w:ascii="Arial" w:hAnsi="Arial" w:cs="Arial"/>
          <w:sz w:val="20"/>
          <w:szCs w:val="20"/>
        </w:rPr>
        <w:footnoteRef/>
      </w:r>
      <w:r w:rsidRPr="004645AC">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898 – 900. </w:t>
      </w:r>
    </w:p>
  </w:footnote>
  <w:footnote w:id="15">
    <w:p w:rsidR="00CE5CA5" w:rsidRPr="004645AC" w:rsidRDefault="00CE5CA5">
      <w:pPr>
        <w:pStyle w:val="Textonotapie"/>
        <w:rPr>
          <w:rFonts w:ascii="Arial" w:hAnsi="Arial" w:cs="Arial"/>
          <w:sz w:val="20"/>
          <w:szCs w:val="20"/>
        </w:rPr>
      </w:pPr>
      <w:r w:rsidRPr="004645AC">
        <w:rPr>
          <w:rStyle w:val="Refdenotaalpie"/>
          <w:rFonts w:ascii="Arial" w:hAnsi="Arial" w:cs="Arial"/>
          <w:sz w:val="20"/>
          <w:szCs w:val="20"/>
        </w:rPr>
        <w:footnoteRef/>
      </w:r>
      <w:r w:rsidRPr="004645AC">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fojas 911 – 949. </w:t>
      </w:r>
    </w:p>
  </w:footnote>
  <w:footnote w:id="16">
    <w:p w:rsidR="00CE5CA5" w:rsidRPr="00B1491D" w:rsidRDefault="00CE5CA5" w:rsidP="004645AC">
      <w:pPr>
        <w:pStyle w:val="Textonotapie"/>
        <w:jc w:val="both"/>
        <w:rPr>
          <w:rFonts w:ascii="Arial" w:hAnsi="Arial" w:cs="Arial"/>
          <w:sz w:val="20"/>
          <w:szCs w:val="20"/>
        </w:rPr>
      </w:pPr>
      <w:r w:rsidRPr="00B1491D">
        <w:rPr>
          <w:rStyle w:val="Refdenotaalpie"/>
          <w:rFonts w:ascii="Arial" w:hAnsi="Arial" w:cs="Arial"/>
          <w:sz w:val="20"/>
          <w:szCs w:val="20"/>
        </w:rPr>
        <w:footnoteRef/>
      </w:r>
      <w:r w:rsidRPr="00B1491D">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966 – 969. </w:t>
      </w:r>
      <w:r w:rsidRPr="00B1491D">
        <w:rPr>
          <w:rFonts w:ascii="Arial" w:hAnsi="Arial" w:cs="Arial"/>
          <w:sz w:val="20"/>
          <w:szCs w:val="20"/>
        </w:rPr>
        <w:t xml:space="preserve"> </w:t>
      </w:r>
    </w:p>
  </w:footnote>
  <w:footnote w:id="17">
    <w:p w:rsidR="00CE5CA5" w:rsidRPr="009D1708" w:rsidRDefault="00CE5CA5">
      <w:pPr>
        <w:pStyle w:val="Textonotapie"/>
        <w:rPr>
          <w:rFonts w:ascii="Arial" w:hAnsi="Arial" w:cs="Arial"/>
          <w:sz w:val="20"/>
          <w:szCs w:val="20"/>
        </w:rPr>
      </w:pPr>
      <w:r w:rsidRPr="009D1708">
        <w:rPr>
          <w:rStyle w:val="Refdenotaalpie"/>
          <w:rFonts w:ascii="Arial" w:hAnsi="Arial" w:cs="Arial"/>
          <w:sz w:val="20"/>
          <w:szCs w:val="20"/>
        </w:rPr>
        <w:footnoteRef/>
      </w:r>
      <w:r w:rsidRPr="009D1708">
        <w:rPr>
          <w:rFonts w:ascii="Arial" w:hAnsi="Arial" w:cs="Arial"/>
          <w:sz w:val="20"/>
          <w:szCs w:val="20"/>
        </w:rPr>
        <w:t xml:space="preserve"> </w:t>
      </w:r>
      <w:proofErr w:type="spellStart"/>
      <w:r w:rsidRPr="009D1708">
        <w:rPr>
          <w:rFonts w:ascii="Arial" w:hAnsi="Arial" w:cs="Arial"/>
          <w:i/>
          <w:sz w:val="20"/>
          <w:szCs w:val="20"/>
        </w:rPr>
        <w:t>Ibid</w:t>
      </w:r>
      <w:proofErr w:type="spellEnd"/>
      <w:r w:rsidRPr="009D1708">
        <w:rPr>
          <w:rFonts w:ascii="Arial" w:hAnsi="Arial" w:cs="Arial"/>
          <w:i/>
          <w:sz w:val="20"/>
          <w:szCs w:val="20"/>
        </w:rPr>
        <w:t xml:space="preserve">., </w:t>
      </w:r>
      <w:r w:rsidRPr="009D1708">
        <w:rPr>
          <w:rFonts w:ascii="Arial" w:hAnsi="Arial" w:cs="Arial"/>
          <w:sz w:val="20"/>
          <w:szCs w:val="20"/>
        </w:rPr>
        <w:t xml:space="preserve">fojas 1189 </w:t>
      </w:r>
      <w:r>
        <w:rPr>
          <w:rFonts w:ascii="Arial" w:hAnsi="Arial" w:cs="Arial"/>
          <w:sz w:val="20"/>
          <w:szCs w:val="20"/>
        </w:rPr>
        <w:t>–</w:t>
      </w:r>
      <w:r w:rsidRPr="009D1708">
        <w:rPr>
          <w:rFonts w:ascii="Arial" w:hAnsi="Arial" w:cs="Arial"/>
          <w:sz w:val="20"/>
          <w:szCs w:val="20"/>
        </w:rPr>
        <w:t xml:space="preserve"> </w:t>
      </w:r>
      <w:r>
        <w:rPr>
          <w:rFonts w:ascii="Arial" w:hAnsi="Arial" w:cs="Arial"/>
          <w:sz w:val="20"/>
          <w:szCs w:val="20"/>
        </w:rPr>
        <w:t xml:space="preserve">1192. </w:t>
      </w:r>
    </w:p>
  </w:footnote>
  <w:footnote w:id="18">
    <w:p w:rsidR="00CE5CA5" w:rsidRDefault="00CE5CA5" w:rsidP="003E4212">
      <w:pPr>
        <w:pStyle w:val="Textonotapie"/>
        <w:ind w:left="426" w:right="618"/>
        <w:jc w:val="both"/>
        <w:rPr>
          <w:rFonts w:ascii="Arial" w:hAnsi="Arial" w:cs="Arial"/>
          <w:i/>
          <w:sz w:val="20"/>
          <w:szCs w:val="20"/>
        </w:rPr>
      </w:pPr>
      <w:r w:rsidRPr="00A10910">
        <w:rPr>
          <w:rStyle w:val="Refdenotaalpie"/>
          <w:rFonts w:ascii="Arial" w:hAnsi="Arial" w:cs="Arial"/>
          <w:sz w:val="20"/>
          <w:szCs w:val="20"/>
        </w:rPr>
        <w:footnoteRef/>
      </w:r>
      <w:r w:rsidRPr="00A10910">
        <w:rPr>
          <w:rFonts w:ascii="Arial" w:hAnsi="Arial" w:cs="Arial"/>
          <w:sz w:val="20"/>
          <w:szCs w:val="20"/>
        </w:rPr>
        <w:t xml:space="preserve"> </w:t>
      </w:r>
      <w:r>
        <w:rPr>
          <w:rFonts w:ascii="Arial" w:hAnsi="Arial" w:cs="Arial"/>
          <w:i/>
          <w:sz w:val="20"/>
          <w:szCs w:val="20"/>
        </w:rPr>
        <w:t xml:space="preserve">“(…), respecto de las autoridades y actos reclamados que a continuación se señalan: </w:t>
      </w:r>
    </w:p>
    <w:p w:rsidR="00CE5CA5" w:rsidRDefault="00CE5CA5" w:rsidP="003E4212">
      <w:pPr>
        <w:pStyle w:val="Textonotapie"/>
        <w:numPr>
          <w:ilvl w:val="0"/>
          <w:numId w:val="28"/>
        </w:numPr>
        <w:ind w:left="567" w:right="618"/>
        <w:jc w:val="both"/>
        <w:rPr>
          <w:rFonts w:ascii="Arial" w:hAnsi="Arial" w:cs="Arial"/>
          <w:i/>
          <w:sz w:val="20"/>
          <w:szCs w:val="20"/>
        </w:rPr>
      </w:pPr>
      <w:r>
        <w:rPr>
          <w:rFonts w:ascii="Arial" w:hAnsi="Arial" w:cs="Arial"/>
          <w:b/>
          <w:i/>
          <w:sz w:val="20"/>
          <w:szCs w:val="20"/>
        </w:rPr>
        <w:t xml:space="preserve">Gobernador del Estado de Quintana Roo </w:t>
      </w:r>
      <w:r>
        <w:rPr>
          <w:rFonts w:ascii="Arial" w:hAnsi="Arial" w:cs="Arial"/>
          <w:i/>
          <w:sz w:val="20"/>
          <w:szCs w:val="20"/>
        </w:rPr>
        <w:t xml:space="preserve">(fojas 69 a 70); </w:t>
      </w:r>
      <w:r>
        <w:rPr>
          <w:rFonts w:ascii="Arial" w:hAnsi="Arial" w:cs="Arial"/>
          <w:b/>
          <w:i/>
          <w:sz w:val="20"/>
          <w:szCs w:val="20"/>
        </w:rPr>
        <w:t xml:space="preserve">Secretario de la sección 25 del Sindicato Nacional de Trabajadores de la Educación </w:t>
      </w:r>
      <w:r>
        <w:rPr>
          <w:rFonts w:ascii="Arial" w:hAnsi="Arial" w:cs="Arial"/>
          <w:i/>
          <w:sz w:val="20"/>
          <w:szCs w:val="20"/>
        </w:rPr>
        <w:t xml:space="preserve">(fojas 72 y 73); </w:t>
      </w:r>
      <w:r>
        <w:rPr>
          <w:rFonts w:ascii="Arial" w:hAnsi="Arial" w:cs="Arial"/>
          <w:b/>
          <w:i/>
          <w:sz w:val="20"/>
          <w:szCs w:val="20"/>
        </w:rPr>
        <w:t xml:space="preserve">Secretario de Educación Pública </w:t>
      </w:r>
      <w:r>
        <w:rPr>
          <w:rFonts w:ascii="Arial" w:hAnsi="Arial" w:cs="Arial"/>
          <w:i/>
          <w:sz w:val="20"/>
          <w:szCs w:val="20"/>
        </w:rPr>
        <w:t xml:space="preserve">(fojas 153 a 157), </w:t>
      </w:r>
      <w:r>
        <w:rPr>
          <w:rFonts w:ascii="Arial" w:hAnsi="Arial" w:cs="Arial"/>
          <w:b/>
          <w:i/>
          <w:sz w:val="20"/>
          <w:szCs w:val="20"/>
        </w:rPr>
        <w:t xml:space="preserve">Secretario de Hacienda y Crédito Público </w:t>
      </w:r>
      <w:r>
        <w:rPr>
          <w:rFonts w:ascii="Arial" w:hAnsi="Arial" w:cs="Arial"/>
          <w:i/>
          <w:sz w:val="20"/>
          <w:szCs w:val="20"/>
        </w:rPr>
        <w:t xml:space="preserve">(fojas 453 – d 455 y 1070 a 1072) y </w:t>
      </w:r>
      <w:r>
        <w:rPr>
          <w:rFonts w:ascii="Arial" w:hAnsi="Arial" w:cs="Arial"/>
          <w:b/>
          <w:i/>
          <w:sz w:val="20"/>
          <w:szCs w:val="20"/>
        </w:rPr>
        <w:t xml:space="preserve">Titular de la Secretaría de la Función Pública </w:t>
      </w:r>
      <w:r>
        <w:rPr>
          <w:rFonts w:ascii="Arial" w:hAnsi="Arial" w:cs="Arial"/>
          <w:i/>
          <w:sz w:val="20"/>
          <w:szCs w:val="20"/>
        </w:rPr>
        <w:t xml:space="preserve">(fojas 457 a 459), por los motivos expuestos en el considerando </w:t>
      </w:r>
      <w:r>
        <w:rPr>
          <w:rFonts w:ascii="Arial" w:hAnsi="Arial" w:cs="Arial"/>
          <w:b/>
          <w:i/>
          <w:sz w:val="20"/>
          <w:szCs w:val="20"/>
        </w:rPr>
        <w:t xml:space="preserve">tercero </w:t>
      </w:r>
      <w:r>
        <w:rPr>
          <w:rFonts w:ascii="Arial" w:hAnsi="Arial" w:cs="Arial"/>
          <w:i/>
          <w:sz w:val="20"/>
          <w:szCs w:val="20"/>
        </w:rPr>
        <w:t xml:space="preserve">de esta sentencia. </w:t>
      </w:r>
    </w:p>
    <w:p w:rsidR="00CE5CA5" w:rsidRPr="00A10910" w:rsidRDefault="00CE5CA5" w:rsidP="00215C7C">
      <w:pPr>
        <w:pStyle w:val="Textonotapie"/>
        <w:numPr>
          <w:ilvl w:val="0"/>
          <w:numId w:val="28"/>
        </w:numPr>
        <w:ind w:left="567" w:right="618"/>
        <w:jc w:val="both"/>
        <w:rPr>
          <w:rFonts w:ascii="Arial" w:hAnsi="Arial" w:cs="Arial"/>
          <w:i/>
          <w:sz w:val="20"/>
          <w:szCs w:val="20"/>
        </w:rPr>
      </w:pPr>
      <w:r>
        <w:rPr>
          <w:rFonts w:ascii="Arial" w:hAnsi="Arial" w:cs="Arial"/>
          <w:b/>
          <w:i/>
          <w:sz w:val="20"/>
          <w:szCs w:val="20"/>
        </w:rPr>
        <w:t xml:space="preserve">Secretario de Servicios Educativos de Quintana Roo </w:t>
      </w:r>
      <w:r>
        <w:rPr>
          <w:rFonts w:ascii="Arial" w:hAnsi="Arial" w:cs="Arial"/>
          <w:i/>
          <w:sz w:val="20"/>
          <w:szCs w:val="20"/>
        </w:rPr>
        <w:t xml:space="preserve">(FOJAS 76 A 78) y </w:t>
      </w:r>
      <w:r>
        <w:rPr>
          <w:rFonts w:ascii="Arial" w:hAnsi="Arial" w:cs="Arial"/>
          <w:b/>
          <w:i/>
          <w:sz w:val="20"/>
          <w:szCs w:val="20"/>
        </w:rPr>
        <w:t>Consejo Nacional de Fomento Educativo (CONAFE) (</w:t>
      </w:r>
      <w:r>
        <w:rPr>
          <w:rFonts w:ascii="Arial" w:hAnsi="Arial" w:cs="Arial"/>
          <w:i/>
          <w:sz w:val="20"/>
          <w:szCs w:val="20"/>
        </w:rPr>
        <w:t xml:space="preserve">fojas 359 a 263), por lo que hace a los actos reclamados y autoridad responsables consistentes en permitir que las autoridades educativas estatales solicitaran de forma verbal a las maestras del Centro de Educación Inicial Indígena </w:t>
      </w:r>
      <w:r w:rsidRPr="0012734D">
        <w:rPr>
          <w:rFonts w:ascii="Arial" w:hAnsi="Arial" w:cs="Arial"/>
          <w:i/>
          <w:sz w:val="20"/>
          <w:szCs w:val="20"/>
        </w:rPr>
        <w:t>“</w:t>
      </w:r>
      <w:r w:rsidR="0012734D" w:rsidRPr="0012734D">
        <w:rPr>
          <w:rFonts w:ascii="Arial" w:hAnsi="Arial" w:cs="Arial"/>
          <w:i/>
          <w:sz w:val="20"/>
          <w:szCs w:val="20"/>
        </w:rPr>
        <w:t>**********</w:t>
      </w:r>
      <w:r w:rsidRPr="0012734D">
        <w:rPr>
          <w:rFonts w:ascii="Arial" w:hAnsi="Arial" w:cs="Arial"/>
          <w:i/>
          <w:sz w:val="20"/>
          <w:szCs w:val="20"/>
        </w:rPr>
        <w:t>”</w:t>
      </w:r>
      <w:r w:rsidR="0012734D" w:rsidRPr="0012734D">
        <w:rPr>
          <w:rFonts w:ascii="Arial" w:hAnsi="Arial" w:cs="Arial"/>
          <w:i/>
          <w:sz w:val="20"/>
          <w:szCs w:val="20"/>
        </w:rPr>
        <w:t xml:space="preserve"> **********</w:t>
      </w:r>
      <w:r w:rsidRPr="0012734D">
        <w:rPr>
          <w:rFonts w:ascii="Arial" w:hAnsi="Arial" w:cs="Arial"/>
          <w:i/>
          <w:sz w:val="20"/>
          <w:szCs w:val="20"/>
        </w:rPr>
        <w:t xml:space="preserve">, de la comunidad de </w:t>
      </w:r>
      <w:r w:rsidR="0012734D" w:rsidRPr="0012734D">
        <w:rPr>
          <w:rFonts w:ascii="Arial" w:hAnsi="Arial" w:cs="Arial"/>
          <w:i/>
          <w:sz w:val="20"/>
          <w:szCs w:val="20"/>
        </w:rPr>
        <w:t>**********</w:t>
      </w:r>
      <w:r w:rsidRPr="0012734D">
        <w:rPr>
          <w:rFonts w:ascii="Arial" w:hAnsi="Arial" w:cs="Arial"/>
          <w:i/>
          <w:sz w:val="20"/>
          <w:szCs w:val="20"/>
        </w:rPr>
        <w:t xml:space="preserve">, del municipio de </w:t>
      </w:r>
      <w:r w:rsidR="0012734D" w:rsidRPr="0012734D">
        <w:rPr>
          <w:rFonts w:ascii="Arial" w:hAnsi="Arial" w:cs="Arial"/>
          <w:i/>
          <w:sz w:val="20"/>
          <w:szCs w:val="20"/>
        </w:rPr>
        <w:t>**********</w:t>
      </w:r>
      <w:r w:rsidRPr="0012734D">
        <w:rPr>
          <w:rFonts w:ascii="Arial" w:hAnsi="Arial" w:cs="Arial"/>
          <w:i/>
          <w:sz w:val="20"/>
          <w:szCs w:val="20"/>
        </w:rPr>
        <w:t xml:space="preserve">, Quintana Roo; se ausentaran y no acudieran a impartir clases en dicho centro escolar, y se incorporaran a otro nivel educativo; de igual forma, con relación a la hoy quejosa </w:t>
      </w:r>
      <w:r w:rsidR="006532AB" w:rsidRPr="0012734D">
        <w:rPr>
          <w:rFonts w:ascii="Arial" w:hAnsi="Arial" w:cs="Arial"/>
          <w:i/>
          <w:sz w:val="20"/>
          <w:szCs w:val="20"/>
        </w:rPr>
        <w:t>**********</w:t>
      </w:r>
      <w:r w:rsidRPr="0012734D">
        <w:rPr>
          <w:rFonts w:ascii="Arial" w:hAnsi="Arial" w:cs="Arial"/>
          <w:i/>
          <w:sz w:val="20"/>
          <w:szCs w:val="20"/>
        </w:rPr>
        <w:t xml:space="preserve">, en representación de su hijo </w:t>
      </w:r>
      <w:r w:rsidR="0012734D" w:rsidRPr="0012734D">
        <w:rPr>
          <w:rFonts w:ascii="Arial" w:hAnsi="Arial" w:cs="Arial"/>
          <w:i/>
          <w:sz w:val="20"/>
          <w:szCs w:val="20"/>
        </w:rPr>
        <w:t>**********</w:t>
      </w:r>
      <w:r w:rsidRPr="0012734D">
        <w:rPr>
          <w:rFonts w:ascii="Arial" w:hAnsi="Arial" w:cs="Arial"/>
          <w:i/>
          <w:sz w:val="20"/>
          <w:szCs w:val="20"/>
        </w:rPr>
        <w:t xml:space="preserve">”, respecto del acto reclamado a las </w:t>
      </w:r>
      <w:r w:rsidRPr="0012734D">
        <w:rPr>
          <w:rFonts w:ascii="Arial" w:hAnsi="Arial" w:cs="Arial"/>
          <w:b/>
          <w:i/>
          <w:sz w:val="20"/>
          <w:szCs w:val="20"/>
        </w:rPr>
        <w:t xml:space="preserve">autoridades responsables en el ámbito de su </w:t>
      </w:r>
      <w:r>
        <w:rPr>
          <w:rFonts w:ascii="Arial" w:hAnsi="Arial" w:cs="Arial"/>
          <w:b/>
          <w:i/>
          <w:sz w:val="20"/>
          <w:szCs w:val="20"/>
        </w:rPr>
        <w:t>responsabilidad</w:t>
      </w:r>
      <w:r>
        <w:rPr>
          <w:rFonts w:ascii="Arial" w:hAnsi="Arial" w:cs="Arial"/>
          <w:i/>
          <w:sz w:val="20"/>
          <w:szCs w:val="20"/>
        </w:rPr>
        <w:t xml:space="preserve">, el que se hace consistir en la aprobación, promulgación, publicación y aplicación del </w:t>
      </w:r>
      <w:r>
        <w:rPr>
          <w:rFonts w:ascii="Arial" w:hAnsi="Arial" w:cs="Arial"/>
          <w:b/>
          <w:i/>
          <w:sz w:val="20"/>
          <w:szCs w:val="20"/>
        </w:rPr>
        <w:t xml:space="preserve">decreto </w:t>
      </w:r>
      <w:r>
        <w:rPr>
          <w:rFonts w:ascii="Arial" w:hAnsi="Arial" w:cs="Arial"/>
          <w:i/>
          <w:sz w:val="20"/>
          <w:szCs w:val="20"/>
        </w:rPr>
        <w:t xml:space="preserve">de fecha </w:t>
      </w:r>
      <w:r>
        <w:rPr>
          <w:rFonts w:ascii="Arial" w:hAnsi="Arial" w:cs="Arial"/>
          <w:b/>
          <w:i/>
          <w:sz w:val="20"/>
          <w:szCs w:val="20"/>
        </w:rPr>
        <w:t>veintidós de marzo de dos mil doce</w:t>
      </w:r>
      <w:r>
        <w:rPr>
          <w:rFonts w:ascii="Arial" w:hAnsi="Arial" w:cs="Arial"/>
          <w:i/>
          <w:sz w:val="20"/>
          <w:szCs w:val="20"/>
        </w:rPr>
        <w:t xml:space="preserve">, que tiene por objeto allegarse de recursos complementarios al consejo de fomento educativo (CONAFE) para aplicarlos al mejor desarrollo de la educación en el país, así como de la cultura mexicana en el exterior; y, por último, </w:t>
      </w:r>
      <w:r>
        <w:rPr>
          <w:rFonts w:ascii="Arial" w:hAnsi="Arial" w:cs="Arial"/>
          <w:b/>
          <w:i/>
          <w:sz w:val="20"/>
          <w:szCs w:val="20"/>
        </w:rPr>
        <w:t xml:space="preserve">Secretarios de Relaciones Exteriores </w:t>
      </w:r>
      <w:r>
        <w:rPr>
          <w:rFonts w:ascii="Arial" w:hAnsi="Arial" w:cs="Arial"/>
          <w:i/>
          <w:sz w:val="20"/>
          <w:szCs w:val="20"/>
        </w:rPr>
        <w:t xml:space="preserve">y </w:t>
      </w:r>
      <w:r>
        <w:rPr>
          <w:rFonts w:ascii="Arial" w:hAnsi="Arial" w:cs="Arial"/>
          <w:b/>
          <w:i/>
          <w:sz w:val="20"/>
          <w:szCs w:val="20"/>
        </w:rPr>
        <w:t>de economía</w:t>
      </w:r>
      <w:r>
        <w:rPr>
          <w:rFonts w:ascii="Arial" w:hAnsi="Arial" w:cs="Arial"/>
          <w:i/>
          <w:sz w:val="20"/>
          <w:szCs w:val="20"/>
        </w:rPr>
        <w:t xml:space="preserve">, respectivamente, así como al </w:t>
      </w:r>
      <w:r>
        <w:rPr>
          <w:rFonts w:ascii="Arial" w:hAnsi="Arial" w:cs="Arial"/>
          <w:b/>
          <w:i/>
          <w:sz w:val="20"/>
          <w:szCs w:val="20"/>
        </w:rPr>
        <w:t xml:space="preserve">Director General Adjunto al Diario Oficial de la Federación </w:t>
      </w:r>
      <w:r>
        <w:rPr>
          <w:rFonts w:ascii="Arial" w:hAnsi="Arial" w:cs="Arial"/>
          <w:i/>
          <w:sz w:val="20"/>
          <w:szCs w:val="20"/>
        </w:rPr>
        <w:t xml:space="preserve">consistentes en el </w:t>
      </w:r>
      <w:r>
        <w:rPr>
          <w:rFonts w:ascii="Arial" w:hAnsi="Arial" w:cs="Arial"/>
          <w:b/>
          <w:i/>
          <w:sz w:val="20"/>
          <w:szCs w:val="20"/>
        </w:rPr>
        <w:t xml:space="preserve">refrendo </w:t>
      </w:r>
      <w:r>
        <w:rPr>
          <w:rFonts w:ascii="Arial" w:hAnsi="Arial" w:cs="Arial"/>
          <w:i/>
          <w:sz w:val="20"/>
          <w:szCs w:val="20"/>
        </w:rPr>
        <w:t xml:space="preserve">y </w:t>
      </w:r>
      <w:r>
        <w:rPr>
          <w:rFonts w:ascii="Arial" w:hAnsi="Arial" w:cs="Arial"/>
          <w:b/>
          <w:i/>
          <w:sz w:val="20"/>
          <w:szCs w:val="20"/>
        </w:rPr>
        <w:t>publicación</w:t>
      </w:r>
      <w:r>
        <w:rPr>
          <w:rFonts w:ascii="Arial" w:hAnsi="Arial" w:cs="Arial"/>
          <w:i/>
          <w:sz w:val="20"/>
          <w:szCs w:val="20"/>
        </w:rPr>
        <w:t xml:space="preserve">, del citado </w:t>
      </w:r>
      <w:r>
        <w:rPr>
          <w:rFonts w:ascii="Arial" w:hAnsi="Arial" w:cs="Arial"/>
          <w:b/>
          <w:i/>
          <w:sz w:val="20"/>
          <w:szCs w:val="20"/>
        </w:rPr>
        <w:t>decreto</w:t>
      </w:r>
      <w:r>
        <w:rPr>
          <w:rFonts w:ascii="Arial" w:hAnsi="Arial" w:cs="Arial"/>
          <w:i/>
          <w:sz w:val="20"/>
          <w:szCs w:val="20"/>
        </w:rPr>
        <w:t xml:space="preserve">, por los razonamientos y fundamentos expuestos en el considerando </w:t>
      </w:r>
      <w:r>
        <w:rPr>
          <w:rFonts w:ascii="Arial" w:hAnsi="Arial" w:cs="Arial"/>
          <w:b/>
          <w:i/>
          <w:sz w:val="20"/>
          <w:szCs w:val="20"/>
        </w:rPr>
        <w:t xml:space="preserve">quinto </w:t>
      </w:r>
      <w:r>
        <w:rPr>
          <w:rFonts w:ascii="Arial" w:hAnsi="Arial" w:cs="Arial"/>
          <w:i/>
          <w:sz w:val="20"/>
          <w:szCs w:val="20"/>
        </w:rPr>
        <w:t>de esta sentencia. (…).”</w:t>
      </w:r>
    </w:p>
  </w:footnote>
  <w:footnote w:id="19">
    <w:p w:rsidR="00CE5CA5" w:rsidRDefault="00CE5CA5" w:rsidP="00215C7C">
      <w:pPr>
        <w:pStyle w:val="Textonotapie"/>
        <w:ind w:left="567" w:right="476"/>
        <w:jc w:val="both"/>
        <w:rPr>
          <w:rFonts w:ascii="Arial" w:hAnsi="Arial" w:cs="Arial"/>
          <w:i/>
          <w:sz w:val="20"/>
          <w:szCs w:val="20"/>
        </w:rPr>
      </w:pPr>
      <w:r w:rsidRPr="003E4212">
        <w:rPr>
          <w:rStyle w:val="Refdenotaalpie"/>
          <w:rFonts w:ascii="Arial" w:hAnsi="Arial" w:cs="Arial"/>
          <w:sz w:val="20"/>
          <w:szCs w:val="20"/>
        </w:rPr>
        <w:footnoteRef/>
      </w:r>
      <w:r w:rsidRPr="003E4212">
        <w:rPr>
          <w:rFonts w:ascii="Arial" w:hAnsi="Arial" w:cs="Arial"/>
          <w:sz w:val="20"/>
          <w:szCs w:val="20"/>
        </w:rPr>
        <w:t xml:space="preserve"> </w:t>
      </w:r>
      <w:r>
        <w:rPr>
          <w:rFonts w:ascii="Arial" w:hAnsi="Arial" w:cs="Arial"/>
          <w:i/>
          <w:sz w:val="20"/>
          <w:szCs w:val="20"/>
        </w:rPr>
        <w:t xml:space="preserve">“(…) contra el acto reclamado al </w:t>
      </w:r>
      <w:r>
        <w:rPr>
          <w:rFonts w:ascii="Arial" w:hAnsi="Arial" w:cs="Arial"/>
          <w:b/>
          <w:i/>
          <w:sz w:val="20"/>
          <w:szCs w:val="20"/>
        </w:rPr>
        <w:t>Presidente de los Estados Unidos Mexicanos; Director General Adjunto del Diario Oficial de la Federación; Secretario de Relaciones Exteriores; Secretario de Hacienda y Crédito Público; Secretario de Economía; Titular de la Secretaría de la Función Pública; Gobernador del Estado de Quintana Roo; Director General del organismo descentralizado denominado; Secretario de Educación Pública “Los Servicios Educativos de Quintana Roo”; Secretario de Educación y Cultura del Estado de Quintana Roo; y, Directora General y/o Titular del Consejo Nacional de Fomento Educativo (CONAFE)</w:t>
      </w:r>
      <w:r>
        <w:rPr>
          <w:rFonts w:ascii="Arial" w:hAnsi="Arial" w:cs="Arial"/>
          <w:i/>
          <w:sz w:val="20"/>
          <w:szCs w:val="20"/>
        </w:rPr>
        <w:t xml:space="preserve">, en su correcta denominación y en el ámbito de su competencia, consistente en la aprobación, refrendo, promulgación, publicación y </w:t>
      </w:r>
      <w:r>
        <w:rPr>
          <w:rFonts w:ascii="Arial" w:hAnsi="Arial" w:cs="Arial"/>
          <w:b/>
          <w:i/>
          <w:sz w:val="20"/>
          <w:szCs w:val="20"/>
        </w:rPr>
        <w:t xml:space="preserve">aplicación </w:t>
      </w:r>
      <w:r>
        <w:rPr>
          <w:rFonts w:ascii="Arial" w:hAnsi="Arial" w:cs="Arial"/>
          <w:i/>
          <w:sz w:val="20"/>
          <w:szCs w:val="20"/>
        </w:rPr>
        <w:t xml:space="preserve">del </w:t>
      </w:r>
      <w:r>
        <w:rPr>
          <w:rFonts w:ascii="Arial" w:hAnsi="Arial" w:cs="Arial"/>
          <w:b/>
          <w:i/>
          <w:sz w:val="20"/>
          <w:szCs w:val="20"/>
        </w:rPr>
        <w:t xml:space="preserve">decreto </w:t>
      </w:r>
      <w:r>
        <w:rPr>
          <w:rFonts w:ascii="Arial" w:hAnsi="Arial" w:cs="Arial"/>
          <w:i/>
          <w:sz w:val="20"/>
          <w:szCs w:val="20"/>
        </w:rPr>
        <w:t xml:space="preserve">de fecha </w:t>
      </w:r>
      <w:r>
        <w:rPr>
          <w:rFonts w:ascii="Arial" w:hAnsi="Arial" w:cs="Arial"/>
          <w:b/>
          <w:i/>
          <w:sz w:val="20"/>
          <w:szCs w:val="20"/>
        </w:rPr>
        <w:t>veintidós de marzo de dos mil doce</w:t>
      </w:r>
      <w:r>
        <w:rPr>
          <w:rFonts w:ascii="Arial" w:hAnsi="Arial" w:cs="Arial"/>
          <w:i/>
          <w:sz w:val="20"/>
          <w:szCs w:val="20"/>
        </w:rPr>
        <w:t xml:space="preserve">, que tiene por objeto allegarse recursos complementarios al consejo de fomento educativo (CONAFE) para aplicarlos al mejor desarrollo de la educación en el país, así como de la cultura mexicana en el exterior. </w:t>
      </w:r>
    </w:p>
    <w:p w:rsidR="00CE5CA5" w:rsidRDefault="00CE5CA5" w:rsidP="00215C7C">
      <w:pPr>
        <w:pStyle w:val="Textonotapie"/>
        <w:ind w:left="567" w:right="476"/>
        <w:jc w:val="both"/>
        <w:rPr>
          <w:rFonts w:ascii="Arial" w:hAnsi="Arial" w:cs="Arial"/>
          <w:i/>
          <w:sz w:val="20"/>
          <w:szCs w:val="20"/>
        </w:rPr>
      </w:pPr>
      <w:r>
        <w:rPr>
          <w:rFonts w:ascii="Arial" w:hAnsi="Arial" w:cs="Arial"/>
          <w:i/>
          <w:sz w:val="20"/>
          <w:szCs w:val="20"/>
        </w:rPr>
        <w:t xml:space="preserve">Así mismo, contra los actos reclamados al </w:t>
      </w:r>
      <w:r>
        <w:rPr>
          <w:rFonts w:ascii="Arial" w:hAnsi="Arial" w:cs="Arial"/>
          <w:b/>
          <w:i/>
          <w:sz w:val="20"/>
          <w:szCs w:val="20"/>
        </w:rPr>
        <w:t xml:space="preserve">Gobernador del Estado de Quintana Roo </w:t>
      </w:r>
      <w:r>
        <w:rPr>
          <w:rFonts w:ascii="Arial" w:hAnsi="Arial" w:cs="Arial"/>
          <w:i/>
          <w:sz w:val="20"/>
          <w:szCs w:val="20"/>
        </w:rPr>
        <w:t xml:space="preserve">y </w:t>
      </w:r>
      <w:r>
        <w:rPr>
          <w:rFonts w:ascii="Arial" w:hAnsi="Arial" w:cs="Arial"/>
          <w:b/>
          <w:i/>
          <w:sz w:val="20"/>
          <w:szCs w:val="20"/>
        </w:rPr>
        <w:t>Titular del Consejo Nacional de Fomento Educativo (CONAFE)</w:t>
      </w:r>
      <w:r>
        <w:rPr>
          <w:rFonts w:ascii="Arial" w:hAnsi="Arial" w:cs="Arial"/>
          <w:i/>
          <w:sz w:val="20"/>
          <w:szCs w:val="20"/>
        </w:rPr>
        <w:t xml:space="preserve">, consistentes en la celebración del convenio de uno de octubre de dos mil catorce, denominado convenio de concertación pata promotores educativos escenario B y la orden implícita y/o explícita mediante nombramiento a sus sub alternos para la celebración del citado convenio. </w:t>
      </w:r>
    </w:p>
    <w:p w:rsidR="00CE5CA5" w:rsidRPr="003E4212" w:rsidRDefault="00CE5CA5" w:rsidP="00215C7C">
      <w:pPr>
        <w:pStyle w:val="Textonotapie"/>
        <w:ind w:left="567" w:right="476"/>
        <w:jc w:val="both"/>
        <w:rPr>
          <w:rFonts w:ascii="Arial" w:hAnsi="Arial" w:cs="Arial"/>
          <w:i/>
          <w:sz w:val="20"/>
          <w:szCs w:val="20"/>
        </w:rPr>
      </w:pPr>
      <w:r>
        <w:rPr>
          <w:rFonts w:ascii="Arial" w:hAnsi="Arial" w:cs="Arial"/>
          <w:i/>
          <w:sz w:val="20"/>
          <w:szCs w:val="20"/>
        </w:rPr>
        <w:t xml:space="preserve">Por los razonamientos y fundamentos expuestos en el considerando </w:t>
      </w:r>
      <w:r>
        <w:rPr>
          <w:rFonts w:ascii="Arial" w:hAnsi="Arial" w:cs="Arial"/>
          <w:b/>
          <w:i/>
          <w:sz w:val="20"/>
          <w:szCs w:val="20"/>
        </w:rPr>
        <w:t xml:space="preserve">séptimo </w:t>
      </w:r>
      <w:r>
        <w:rPr>
          <w:rFonts w:ascii="Arial" w:hAnsi="Arial" w:cs="Arial"/>
          <w:i/>
          <w:sz w:val="20"/>
          <w:szCs w:val="20"/>
        </w:rPr>
        <w:t>de esa sentencia. (…).”</w:t>
      </w:r>
    </w:p>
  </w:footnote>
  <w:footnote w:id="20">
    <w:p w:rsidR="00CE5CA5" w:rsidRPr="00B1491D" w:rsidRDefault="00CE5CA5" w:rsidP="00A10910">
      <w:pPr>
        <w:pStyle w:val="Textonotapie"/>
        <w:jc w:val="both"/>
        <w:rPr>
          <w:rFonts w:ascii="Arial" w:hAnsi="Arial" w:cs="Arial"/>
          <w:sz w:val="20"/>
          <w:szCs w:val="20"/>
        </w:rPr>
      </w:pPr>
      <w:r w:rsidRPr="00B1491D">
        <w:rPr>
          <w:rStyle w:val="Refdenotaalpie"/>
          <w:rFonts w:ascii="Arial" w:hAnsi="Arial" w:cs="Arial"/>
          <w:sz w:val="20"/>
          <w:szCs w:val="20"/>
        </w:rPr>
        <w:footnoteRef/>
      </w:r>
      <w:r w:rsidRPr="00B1491D">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1193 - </w:t>
      </w:r>
      <w:r w:rsidRPr="00B1491D">
        <w:rPr>
          <w:rFonts w:ascii="Arial" w:hAnsi="Arial" w:cs="Arial"/>
          <w:sz w:val="20"/>
          <w:szCs w:val="20"/>
        </w:rPr>
        <w:t xml:space="preserve"> </w:t>
      </w:r>
      <w:r>
        <w:rPr>
          <w:rFonts w:ascii="Arial" w:hAnsi="Arial" w:cs="Arial"/>
          <w:sz w:val="20"/>
          <w:szCs w:val="20"/>
        </w:rPr>
        <w:t xml:space="preserve">1226. </w:t>
      </w:r>
    </w:p>
  </w:footnote>
  <w:footnote w:id="21">
    <w:p w:rsidR="00CE5CA5" w:rsidRPr="00215C7C" w:rsidRDefault="00CE5CA5">
      <w:pPr>
        <w:pStyle w:val="Textonotapie"/>
        <w:rPr>
          <w:rFonts w:ascii="Arial" w:hAnsi="Arial" w:cs="Arial"/>
          <w:sz w:val="20"/>
          <w:szCs w:val="20"/>
        </w:rPr>
      </w:pPr>
      <w:r w:rsidRPr="00215C7C">
        <w:rPr>
          <w:rStyle w:val="Refdenotaalpie"/>
          <w:rFonts w:ascii="Arial" w:hAnsi="Arial" w:cs="Arial"/>
          <w:sz w:val="20"/>
          <w:szCs w:val="20"/>
        </w:rPr>
        <w:footnoteRef/>
      </w:r>
      <w:r w:rsidRPr="00215C7C">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1249 – 1274. </w:t>
      </w:r>
    </w:p>
  </w:footnote>
  <w:footnote w:id="22">
    <w:p w:rsidR="00CE5CA5" w:rsidRPr="00B1491D" w:rsidRDefault="00CE5CA5">
      <w:pPr>
        <w:pStyle w:val="Textonotapie"/>
      </w:pPr>
      <w:r w:rsidRPr="00B1491D">
        <w:rPr>
          <w:rStyle w:val="Refdenotaalpie"/>
          <w:rFonts w:ascii="Arial" w:hAnsi="Arial" w:cs="Arial"/>
          <w:sz w:val="20"/>
          <w:szCs w:val="20"/>
        </w:rPr>
        <w:footnoteRef/>
      </w:r>
      <w:r w:rsidRPr="00B1491D">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fojas 1392 – 1393. </w:t>
      </w:r>
      <w:r>
        <w:rPr>
          <w:rFonts w:ascii="Arial" w:hAnsi="Arial" w:cs="Arial"/>
          <w:i/>
          <w:sz w:val="20"/>
          <w:szCs w:val="20"/>
        </w:rPr>
        <w:t xml:space="preserve"> </w:t>
      </w:r>
      <w:r>
        <w:t xml:space="preserve"> </w:t>
      </w:r>
    </w:p>
  </w:footnote>
  <w:footnote w:id="23">
    <w:p w:rsidR="00CE5CA5" w:rsidRPr="0006635C" w:rsidRDefault="00CE5CA5">
      <w:pPr>
        <w:pStyle w:val="Textonotapie"/>
        <w:rPr>
          <w:rFonts w:ascii="Arial" w:hAnsi="Arial" w:cs="Arial"/>
          <w:sz w:val="20"/>
          <w:szCs w:val="20"/>
        </w:rPr>
      </w:pPr>
      <w:r w:rsidRPr="00B1491D">
        <w:rPr>
          <w:rStyle w:val="Refdenotaalpie"/>
          <w:rFonts w:ascii="Arial" w:hAnsi="Arial" w:cs="Arial"/>
          <w:sz w:val="20"/>
          <w:szCs w:val="20"/>
        </w:rPr>
        <w:footnoteRef/>
      </w:r>
      <w:r w:rsidRPr="00B1491D">
        <w:rPr>
          <w:rFonts w:ascii="Arial" w:hAnsi="Arial" w:cs="Arial"/>
          <w:sz w:val="20"/>
          <w:szCs w:val="20"/>
        </w:rPr>
        <w:t xml:space="preserve"> </w:t>
      </w:r>
      <w:r>
        <w:rPr>
          <w:rFonts w:ascii="Arial" w:hAnsi="Arial" w:cs="Arial"/>
          <w:sz w:val="20"/>
          <w:szCs w:val="20"/>
        </w:rPr>
        <w:t xml:space="preserve">Amparo en Revisión </w:t>
      </w:r>
      <w:r w:rsidR="0012734D">
        <w:rPr>
          <w:rFonts w:ascii="Arial" w:hAnsi="Arial" w:cs="Arial"/>
          <w:sz w:val="20"/>
          <w:szCs w:val="20"/>
        </w:rPr>
        <w:t>**********</w:t>
      </w:r>
      <w:r>
        <w:rPr>
          <w:rFonts w:ascii="Arial" w:hAnsi="Arial" w:cs="Arial"/>
          <w:sz w:val="20"/>
          <w:szCs w:val="20"/>
        </w:rPr>
        <w:t xml:space="preserve">, fojas 30 – 31. </w:t>
      </w:r>
    </w:p>
  </w:footnote>
  <w:footnote w:id="24">
    <w:p w:rsidR="00CE5CA5" w:rsidRPr="00EE68D6" w:rsidRDefault="00CE5CA5">
      <w:pPr>
        <w:pStyle w:val="Textonotapie"/>
        <w:rPr>
          <w:rFonts w:ascii="Arial" w:hAnsi="Arial" w:cs="Arial"/>
          <w:sz w:val="20"/>
          <w:szCs w:val="20"/>
        </w:rPr>
      </w:pPr>
      <w:r w:rsidRPr="00B1491D">
        <w:rPr>
          <w:rStyle w:val="Refdenotaalpie"/>
          <w:rFonts w:ascii="Arial" w:hAnsi="Arial" w:cs="Arial"/>
          <w:sz w:val="20"/>
          <w:szCs w:val="20"/>
        </w:rPr>
        <w:footnoteRef/>
      </w:r>
      <w:r w:rsidRPr="00B1491D">
        <w:rPr>
          <w:rFonts w:ascii="Arial" w:hAnsi="Arial" w:cs="Arial"/>
          <w:sz w:val="20"/>
          <w:szCs w:val="20"/>
        </w:rPr>
        <w:t xml:space="preserve">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51 – 57.  </w:t>
      </w:r>
    </w:p>
  </w:footnote>
  <w:footnote w:id="25">
    <w:p w:rsidR="00CE5CA5" w:rsidRPr="00A36CCC" w:rsidRDefault="00CE5CA5">
      <w:pPr>
        <w:pStyle w:val="Textonotapie"/>
        <w:rPr>
          <w:rFonts w:ascii="Arial" w:hAnsi="Arial" w:cs="Arial"/>
          <w:sz w:val="20"/>
          <w:szCs w:val="20"/>
        </w:rPr>
      </w:pPr>
      <w:r w:rsidRPr="00A36CCC">
        <w:rPr>
          <w:rStyle w:val="Refdenotaalpie"/>
          <w:rFonts w:ascii="Arial" w:hAnsi="Arial" w:cs="Arial"/>
          <w:sz w:val="20"/>
          <w:szCs w:val="20"/>
        </w:rPr>
        <w:footnoteRef/>
      </w:r>
      <w:r>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fojas 168 – 193. </w:t>
      </w:r>
    </w:p>
  </w:footnote>
  <w:footnote w:id="26">
    <w:p w:rsidR="00CE5CA5" w:rsidRPr="00B55ECC" w:rsidRDefault="00CE5CA5" w:rsidP="00C919ED">
      <w:pPr>
        <w:pStyle w:val="Textonotapie"/>
        <w:jc w:val="both"/>
        <w:rPr>
          <w:rFonts w:ascii="Arial" w:hAnsi="Arial" w:cs="Arial"/>
          <w:sz w:val="20"/>
          <w:szCs w:val="20"/>
        </w:rPr>
      </w:pPr>
      <w:r w:rsidRPr="00B55ECC">
        <w:rPr>
          <w:rStyle w:val="Refdenotaalpie"/>
          <w:rFonts w:ascii="Arial" w:hAnsi="Arial" w:cs="Arial"/>
          <w:sz w:val="20"/>
          <w:szCs w:val="20"/>
        </w:rPr>
        <w:footnoteRef/>
      </w:r>
      <w:r w:rsidRPr="00B55ECC">
        <w:rPr>
          <w:rFonts w:ascii="Arial" w:hAnsi="Arial" w:cs="Arial"/>
          <w:sz w:val="20"/>
          <w:szCs w:val="20"/>
        </w:rPr>
        <w:t xml:space="preserve"> </w:t>
      </w:r>
      <w:r>
        <w:rPr>
          <w:rFonts w:ascii="Arial" w:hAnsi="Arial" w:cs="Arial"/>
          <w:sz w:val="20"/>
          <w:szCs w:val="20"/>
        </w:rPr>
        <w:t>“</w:t>
      </w:r>
      <w:r w:rsidRPr="00B55ECC">
        <w:rPr>
          <w:rFonts w:ascii="Arial" w:hAnsi="Arial" w:cs="Arial"/>
          <w:i/>
          <w:sz w:val="20"/>
          <w:szCs w:val="20"/>
        </w:rPr>
        <w:t xml:space="preserve">Decreto por el que se reforma el diverso mediante el cual se fija que el Consejo de Fomento Educativo CONAFE, tendrá por objeto allegarse de recursos complementarios, para aplicarlos al mejor desarrollo de la educación en el país, así como de la cultura mexicana, en el exterior, publicado el 11 de febrero de 1982, específicamente sus artículos 2 y 3, fracciones I, </w:t>
      </w:r>
      <w:r>
        <w:rPr>
          <w:rFonts w:ascii="Arial" w:hAnsi="Arial" w:cs="Arial"/>
          <w:i/>
          <w:sz w:val="20"/>
          <w:szCs w:val="20"/>
        </w:rPr>
        <w:t>II, III, IV, V, VI, VII, IX y X</w:t>
      </w:r>
      <w:r w:rsidRPr="00B55ECC">
        <w:rPr>
          <w:rFonts w:ascii="Arial" w:hAnsi="Arial" w:cs="Arial"/>
          <w:i/>
          <w:sz w:val="20"/>
          <w:szCs w:val="20"/>
        </w:rPr>
        <w:t>”</w:t>
      </w:r>
      <w:r>
        <w:rPr>
          <w:rFonts w:ascii="Arial" w:hAnsi="Arial" w:cs="Arial"/>
          <w:i/>
          <w:sz w:val="20"/>
          <w:szCs w:val="20"/>
        </w:rPr>
        <w:t xml:space="preserve">. </w:t>
      </w:r>
    </w:p>
  </w:footnote>
  <w:footnote w:id="27">
    <w:p w:rsidR="00CE5CA5" w:rsidRDefault="00CE5CA5" w:rsidP="00C919ED">
      <w:pPr>
        <w:pStyle w:val="Textonotapie"/>
        <w:jc w:val="both"/>
        <w:rPr>
          <w:rFonts w:ascii="Arial" w:hAnsi="Arial" w:cs="Arial"/>
          <w:sz w:val="20"/>
          <w:szCs w:val="20"/>
        </w:rPr>
      </w:pPr>
      <w:r w:rsidRPr="001A3858">
        <w:rPr>
          <w:rStyle w:val="Refdenotaalpie"/>
          <w:rFonts w:ascii="Arial" w:hAnsi="Arial" w:cs="Arial"/>
          <w:sz w:val="20"/>
          <w:szCs w:val="20"/>
        </w:rPr>
        <w:footnoteRef/>
      </w:r>
      <w:r w:rsidRPr="001A3858">
        <w:rPr>
          <w:rFonts w:ascii="Arial" w:hAnsi="Arial" w:cs="Arial"/>
          <w:sz w:val="20"/>
          <w:szCs w:val="20"/>
        </w:rPr>
        <w:t xml:space="preserve"> “</w:t>
      </w:r>
      <w:r w:rsidRPr="001A3858">
        <w:rPr>
          <w:rFonts w:ascii="Arial" w:hAnsi="Arial" w:cs="Arial"/>
          <w:b/>
          <w:sz w:val="20"/>
          <w:szCs w:val="20"/>
        </w:rPr>
        <w:t>CUARTO.</w:t>
      </w:r>
      <w:r>
        <w:rPr>
          <w:rFonts w:ascii="Arial" w:hAnsi="Arial" w:cs="Arial"/>
          <w:b/>
          <w:sz w:val="20"/>
          <w:szCs w:val="20"/>
        </w:rPr>
        <w:t xml:space="preserve"> </w:t>
      </w:r>
      <w:r>
        <w:rPr>
          <w:rFonts w:ascii="Arial" w:hAnsi="Arial" w:cs="Arial"/>
          <w:sz w:val="20"/>
          <w:szCs w:val="20"/>
        </w:rPr>
        <w:t xml:space="preserve">De los asuntos de la competencia originaria de la Suprema Corte de Justicia de la Nación, con las salvedades especificadas en los Puntos Segundo y Tercero de este Acuerdo General, corresponderá resolver a los Tribunales Colegiados de Circuito: </w:t>
      </w:r>
      <w:r>
        <w:rPr>
          <w:rFonts w:ascii="Arial" w:hAnsi="Arial" w:cs="Arial"/>
          <w:sz w:val="20"/>
          <w:szCs w:val="20"/>
        </w:rPr>
        <w:br/>
        <w:t xml:space="preserve">I. Los recursos de revisión en contra de sentencias pronunciadas por los Jueces de Distrito o los Tribunales Unitarios de Circuito, cuando: </w:t>
      </w:r>
    </w:p>
    <w:p w:rsidR="00CE5CA5" w:rsidRDefault="00CE5CA5" w:rsidP="00C919ED">
      <w:pPr>
        <w:pStyle w:val="Textonotapie"/>
        <w:jc w:val="both"/>
        <w:rPr>
          <w:rFonts w:ascii="Arial" w:hAnsi="Arial" w:cs="Arial"/>
          <w:sz w:val="20"/>
          <w:szCs w:val="20"/>
        </w:rPr>
      </w:pPr>
      <w:r>
        <w:rPr>
          <w:rFonts w:ascii="Arial" w:hAnsi="Arial" w:cs="Arial"/>
          <w:sz w:val="20"/>
          <w:szCs w:val="20"/>
        </w:rPr>
        <w:t>(…)</w:t>
      </w:r>
    </w:p>
    <w:p w:rsidR="00CE5CA5" w:rsidRPr="001A3858" w:rsidRDefault="00CE5CA5" w:rsidP="00C919ED">
      <w:pPr>
        <w:pStyle w:val="Textonotapie"/>
        <w:jc w:val="both"/>
        <w:rPr>
          <w:rFonts w:ascii="Arial" w:hAnsi="Arial" w:cs="Arial"/>
          <w:sz w:val="20"/>
          <w:szCs w:val="20"/>
        </w:rPr>
      </w:pPr>
      <w:r>
        <w:rPr>
          <w:rFonts w:ascii="Arial" w:hAnsi="Arial" w:cs="Arial"/>
          <w:sz w:val="20"/>
          <w:szCs w:val="20"/>
        </w:rPr>
        <w:t>B) En la demanda se hubiere impugnado una ley local, un reglamento federal o local, o cualquier disposición de observancia general, salvo aquéllos en los que el análisis de constitucionalidad respectivo implique fijar el alcance de un derecho humano previsto en tratados internacionales de los que el Estado Mexicano sea parte, respecto del cual no exista jurisprudencia del Pleno o de las Salas de este Alto Tribunal, sin menoscabo de que la Sala en la que se radique el recurso respectivo determine que su resolución corresponde a un Tribunal Colegiado de Circuito; (…)</w:t>
      </w:r>
      <w:r>
        <w:rPr>
          <w:rFonts w:ascii="Arial" w:hAnsi="Arial" w:cs="Arial"/>
          <w:b/>
          <w:sz w:val="20"/>
          <w:szCs w:val="20"/>
        </w:rPr>
        <w:t>.</w:t>
      </w:r>
      <w:r w:rsidRPr="001A3858">
        <w:rPr>
          <w:rFonts w:ascii="Arial" w:hAnsi="Arial" w:cs="Arial"/>
          <w:sz w:val="20"/>
          <w:szCs w:val="20"/>
        </w:rPr>
        <w:t>”</w:t>
      </w:r>
    </w:p>
  </w:footnote>
  <w:footnote w:id="28">
    <w:p w:rsidR="00CE5CA5" w:rsidRPr="00B55ECC" w:rsidRDefault="00CE5CA5" w:rsidP="00C919ED">
      <w:pPr>
        <w:pStyle w:val="Textonotapie"/>
        <w:jc w:val="both"/>
        <w:rPr>
          <w:rFonts w:ascii="Arial" w:hAnsi="Arial" w:cs="Arial"/>
          <w:sz w:val="20"/>
          <w:szCs w:val="20"/>
        </w:rPr>
      </w:pPr>
      <w:r w:rsidRPr="00B55ECC">
        <w:rPr>
          <w:rStyle w:val="Refdenotaalpie"/>
          <w:rFonts w:ascii="Arial" w:hAnsi="Arial" w:cs="Arial"/>
          <w:sz w:val="20"/>
          <w:szCs w:val="20"/>
        </w:rPr>
        <w:footnoteRef/>
      </w:r>
      <w:r w:rsidRPr="00B55ECC">
        <w:rPr>
          <w:rFonts w:ascii="Arial" w:hAnsi="Arial" w:cs="Arial"/>
          <w:sz w:val="20"/>
          <w:szCs w:val="20"/>
        </w:rPr>
        <w:t xml:space="preserve"> </w:t>
      </w:r>
      <w:r>
        <w:rPr>
          <w:rFonts w:ascii="Arial" w:hAnsi="Arial" w:cs="Arial"/>
          <w:sz w:val="20"/>
          <w:szCs w:val="20"/>
        </w:rPr>
        <w:t>“Artículo 85. (de la Ley de Amparo). Cuando la Suprema Corte de Justicia de la Nación estime que un amparo en revisión, por sus características especiales deba ser de su conocimiento, lo atraerá oficiosamente conforme al procedimiento en el artículo 40 de esta Ley (…).”</w:t>
      </w:r>
    </w:p>
  </w:footnote>
  <w:footnote w:id="29">
    <w:p w:rsidR="00CE5CA5" w:rsidRPr="00DB6BE4" w:rsidRDefault="00CE5CA5" w:rsidP="00DB6BE4">
      <w:pPr>
        <w:pStyle w:val="Textonotapie"/>
        <w:jc w:val="both"/>
        <w:rPr>
          <w:rFonts w:ascii="Arial" w:hAnsi="Arial" w:cs="Arial"/>
          <w:sz w:val="20"/>
          <w:szCs w:val="20"/>
        </w:rPr>
      </w:pPr>
      <w:r w:rsidRPr="00DB6BE4">
        <w:rPr>
          <w:rStyle w:val="Refdenotaalpie"/>
          <w:rFonts w:ascii="Arial" w:hAnsi="Arial" w:cs="Arial"/>
          <w:sz w:val="20"/>
          <w:szCs w:val="20"/>
        </w:rPr>
        <w:footnoteRef/>
      </w:r>
      <w:r w:rsidRPr="00DB6BE4">
        <w:rPr>
          <w:rFonts w:ascii="Arial" w:hAnsi="Arial" w:cs="Arial"/>
          <w:sz w:val="20"/>
          <w:szCs w:val="20"/>
        </w:rPr>
        <w:t xml:space="preserve"> “Artículo 40.</w:t>
      </w:r>
      <w:r w:rsidRPr="00DB6BE4">
        <w:rPr>
          <w:rFonts w:ascii="Arial" w:hAnsi="Arial" w:cs="Arial"/>
          <w:color w:val="000000"/>
          <w:sz w:val="20"/>
          <w:szCs w:val="20"/>
          <w:shd w:val="clear" w:color="auto" w:fill="FFFFFF"/>
        </w:rPr>
        <w:t xml:space="preserve"> La educación inicial tiene como propósito favorecer el desarrollo físico, cognoscitivo, afectivo y social de los menores de cuatro años de edad. Incluye orientación a padres de familia o tutores para la educación de sus hijas, hijos o pupilos.</w:t>
      </w:r>
      <w:r w:rsidRPr="00DB6BE4">
        <w:rPr>
          <w:rFonts w:ascii="Arial" w:hAnsi="Arial" w:cs="Arial"/>
          <w:sz w:val="20"/>
          <w:szCs w:val="20"/>
        </w:rPr>
        <w:t>”</w:t>
      </w:r>
    </w:p>
  </w:footnote>
  <w:footnote w:id="30">
    <w:p w:rsidR="00CE5CA5" w:rsidRPr="00B027BF" w:rsidRDefault="00CE5CA5" w:rsidP="00B027BF">
      <w:pPr>
        <w:pStyle w:val="Textonotapie"/>
        <w:jc w:val="both"/>
        <w:rPr>
          <w:rFonts w:ascii="Arial" w:hAnsi="Arial" w:cs="Arial"/>
          <w:sz w:val="20"/>
          <w:szCs w:val="20"/>
        </w:rPr>
      </w:pPr>
      <w:r w:rsidRPr="00B027BF">
        <w:rPr>
          <w:rStyle w:val="Refdenotaalpie"/>
          <w:rFonts w:ascii="Arial" w:hAnsi="Arial" w:cs="Arial"/>
          <w:sz w:val="20"/>
          <w:szCs w:val="20"/>
        </w:rPr>
        <w:footnoteRef/>
      </w:r>
      <w:r w:rsidRPr="00B027BF">
        <w:rPr>
          <w:rFonts w:ascii="Arial" w:hAnsi="Arial" w:cs="Arial"/>
          <w:sz w:val="20"/>
          <w:szCs w:val="20"/>
        </w:rPr>
        <w:t xml:space="preserve"> </w:t>
      </w:r>
      <w:r>
        <w:rPr>
          <w:rFonts w:ascii="Arial" w:hAnsi="Arial" w:cs="Arial"/>
          <w:sz w:val="20"/>
          <w:szCs w:val="20"/>
        </w:rPr>
        <w:t xml:space="preserve">Tesis: 1a. CXCV/2012, publicada en el Semanario Judicial de la Federación y su Gaceta, Décima Época, Tomo 1, septiembre de 2012, página 502, con número de registro 2001626, de rubro: </w:t>
      </w:r>
      <w:r>
        <w:rPr>
          <w:rFonts w:ascii="Arial" w:hAnsi="Arial" w:cs="Arial"/>
          <w:b/>
          <w:sz w:val="20"/>
          <w:szCs w:val="20"/>
        </w:rPr>
        <w:t>“DERECHO FUNDAMENTAL A UNA REPARACIÓN INTEGRAL O JUSTA INDEMNIZACIÓN, CONCEPTO Y ALCANCE.”</w:t>
      </w:r>
      <w:r>
        <w:rPr>
          <w:rFonts w:ascii="Arial" w:hAnsi="Arial" w:cs="Arial"/>
          <w:sz w:val="20"/>
          <w:szCs w:val="20"/>
        </w:rPr>
        <w:t xml:space="preserve"> </w:t>
      </w:r>
    </w:p>
  </w:footnote>
  <w:footnote w:id="31">
    <w:p w:rsidR="00CE5CA5" w:rsidRPr="00B67A56" w:rsidRDefault="00CE5CA5" w:rsidP="00B67A56">
      <w:pPr>
        <w:pStyle w:val="Textonotapie"/>
        <w:jc w:val="both"/>
        <w:rPr>
          <w:rFonts w:ascii="Arial" w:hAnsi="Arial" w:cs="Arial"/>
          <w:b/>
          <w:sz w:val="20"/>
          <w:szCs w:val="20"/>
        </w:rPr>
      </w:pPr>
      <w:r w:rsidRPr="00B67A56">
        <w:rPr>
          <w:rStyle w:val="Refdenotaalpie"/>
          <w:rFonts w:ascii="Arial" w:hAnsi="Arial" w:cs="Arial"/>
          <w:sz w:val="20"/>
          <w:szCs w:val="20"/>
        </w:rPr>
        <w:footnoteRef/>
      </w:r>
      <w:r w:rsidRPr="00B67A56">
        <w:rPr>
          <w:rFonts w:ascii="Arial" w:hAnsi="Arial" w:cs="Arial"/>
          <w:sz w:val="20"/>
          <w:szCs w:val="20"/>
        </w:rPr>
        <w:t xml:space="preserve"> </w:t>
      </w:r>
      <w:r>
        <w:rPr>
          <w:rFonts w:ascii="Arial" w:hAnsi="Arial" w:cs="Arial"/>
          <w:sz w:val="20"/>
          <w:szCs w:val="20"/>
        </w:rPr>
        <w:t xml:space="preserve">Tesis: 1a. LIV/2017 (10a.), publicada en la Gaceta del Semanario Judicial de la Federación, Décima Época, Tomo I, mayo de 2017, página 474, con número de registro 2014346, de rubro: </w:t>
      </w:r>
      <w:r>
        <w:rPr>
          <w:rFonts w:ascii="Arial" w:hAnsi="Arial" w:cs="Arial"/>
          <w:b/>
          <w:sz w:val="20"/>
          <w:szCs w:val="20"/>
        </w:rPr>
        <w:t>“REPARACIÓN INTEGRAL ANTE VIOLACIONES A DERECHOS HUMANOS. POSIBILIDAD DE ESTABLECER MEDIDAS DE SATISFACCIÓN EN EL MARCO DE LA LEY DE AMPARO.”</w:t>
      </w:r>
    </w:p>
  </w:footnote>
  <w:footnote w:id="32">
    <w:p w:rsidR="00CE5CA5" w:rsidRPr="00EA6B4F" w:rsidRDefault="00CE5CA5" w:rsidP="00EA6B4F">
      <w:pPr>
        <w:pStyle w:val="corte4fondoCar"/>
        <w:spacing w:line="240" w:lineRule="auto"/>
        <w:ind w:firstLine="0"/>
        <w:rPr>
          <w:rFonts w:cs="Arial"/>
          <w:sz w:val="20"/>
          <w:szCs w:val="20"/>
        </w:rPr>
      </w:pPr>
      <w:r w:rsidRPr="00627CCB">
        <w:rPr>
          <w:rStyle w:val="Refdenotaalpie"/>
          <w:sz w:val="20"/>
          <w:szCs w:val="20"/>
        </w:rPr>
        <w:footnoteRef/>
      </w:r>
      <w:r w:rsidRPr="00627CCB">
        <w:rPr>
          <w:sz w:val="20"/>
          <w:szCs w:val="20"/>
        </w:rPr>
        <w:t xml:space="preserve"> </w:t>
      </w:r>
      <w:r w:rsidRPr="00627CCB">
        <w:rPr>
          <w:rFonts w:cs="Arial"/>
          <w:sz w:val="20"/>
          <w:szCs w:val="20"/>
        </w:rPr>
        <w:t>En virt</w:t>
      </w:r>
      <w:r>
        <w:rPr>
          <w:rFonts w:cs="Arial"/>
          <w:sz w:val="20"/>
          <w:szCs w:val="20"/>
        </w:rPr>
        <w:t xml:space="preserve">ud de que fue interpuesto por </w:t>
      </w:r>
      <w:r w:rsidR="006532AB" w:rsidRPr="005F0A75">
        <w:rPr>
          <w:rFonts w:cs="Arial"/>
          <w:sz w:val="20"/>
          <w:szCs w:val="20"/>
          <w:lang w:val="es-ES"/>
        </w:rPr>
        <w:t>**********</w:t>
      </w:r>
      <w:r w:rsidRPr="005F0A75">
        <w:rPr>
          <w:rFonts w:cs="Arial"/>
          <w:sz w:val="20"/>
          <w:szCs w:val="20"/>
          <w:lang w:val="es-ES"/>
        </w:rPr>
        <w:t xml:space="preserve">, </w:t>
      </w:r>
      <w:r w:rsidR="006532AB" w:rsidRPr="005F0A75">
        <w:rPr>
          <w:rFonts w:cs="Arial"/>
          <w:sz w:val="20"/>
          <w:szCs w:val="20"/>
          <w:lang w:val="es-ES"/>
        </w:rPr>
        <w:t>**********</w:t>
      </w:r>
      <w:r w:rsidRPr="005F0A75">
        <w:rPr>
          <w:rFonts w:cs="Arial"/>
          <w:sz w:val="20"/>
          <w:szCs w:val="20"/>
          <w:lang w:val="es-ES"/>
        </w:rPr>
        <w:t xml:space="preserve">, </w:t>
      </w:r>
      <w:r w:rsidR="005F0A75" w:rsidRPr="005F0A75">
        <w:rPr>
          <w:rFonts w:cs="Arial"/>
          <w:i/>
          <w:sz w:val="20"/>
          <w:szCs w:val="20"/>
        </w:rPr>
        <w:t>**********</w:t>
      </w:r>
      <w:r w:rsidRPr="005F0A75">
        <w:rPr>
          <w:rFonts w:cs="Arial"/>
          <w:sz w:val="20"/>
          <w:szCs w:val="20"/>
          <w:lang w:val="es-ES"/>
        </w:rPr>
        <w:t xml:space="preserve">, </w:t>
      </w:r>
      <w:r w:rsidR="006532AB" w:rsidRPr="005F0A75">
        <w:rPr>
          <w:rFonts w:cs="Arial"/>
          <w:sz w:val="20"/>
          <w:szCs w:val="20"/>
          <w:lang w:val="es-ES"/>
        </w:rPr>
        <w:t>**********</w:t>
      </w:r>
      <w:r w:rsidRPr="005F0A75">
        <w:rPr>
          <w:rFonts w:cs="Arial"/>
          <w:sz w:val="20"/>
          <w:szCs w:val="20"/>
          <w:lang w:val="es-ES"/>
        </w:rPr>
        <w:t xml:space="preserve">, </w:t>
      </w:r>
      <w:r w:rsidR="006532AB" w:rsidRPr="005F0A75">
        <w:rPr>
          <w:rFonts w:cs="Arial"/>
          <w:sz w:val="20"/>
          <w:szCs w:val="20"/>
          <w:lang w:val="es-ES"/>
        </w:rPr>
        <w:t>**********</w:t>
      </w:r>
      <w:r w:rsidRPr="005F0A75">
        <w:rPr>
          <w:rFonts w:cs="Arial"/>
          <w:sz w:val="20"/>
          <w:szCs w:val="20"/>
          <w:lang w:val="es-ES"/>
        </w:rPr>
        <w:t xml:space="preserve">, </w:t>
      </w:r>
      <w:r w:rsidR="005F0A75" w:rsidRPr="005F0A75">
        <w:rPr>
          <w:rFonts w:cs="Arial"/>
          <w:i/>
          <w:sz w:val="20"/>
          <w:szCs w:val="20"/>
        </w:rPr>
        <w:t>**********</w:t>
      </w:r>
      <w:r w:rsidRPr="005F0A75">
        <w:rPr>
          <w:rFonts w:cs="Arial"/>
          <w:sz w:val="20"/>
          <w:szCs w:val="20"/>
          <w:lang w:val="es-ES"/>
        </w:rPr>
        <w:t xml:space="preserve"> y </w:t>
      </w:r>
      <w:r w:rsidR="005F0A75" w:rsidRPr="005F0A75">
        <w:rPr>
          <w:rFonts w:cs="Arial"/>
          <w:i/>
          <w:sz w:val="20"/>
          <w:szCs w:val="20"/>
        </w:rPr>
        <w:t>**********</w:t>
      </w:r>
      <w:r w:rsidRPr="005F0A75">
        <w:rPr>
          <w:rFonts w:cs="Arial"/>
          <w:sz w:val="20"/>
          <w:szCs w:val="20"/>
          <w:lang w:val="es-ES"/>
        </w:rPr>
        <w:t xml:space="preserve">, madres y tutoras de sus menores hijos </w:t>
      </w:r>
      <w:r w:rsidR="006532AB" w:rsidRPr="005F0A75">
        <w:rPr>
          <w:rFonts w:cs="Arial"/>
          <w:sz w:val="20"/>
          <w:szCs w:val="20"/>
          <w:lang w:val="es-ES"/>
        </w:rPr>
        <w:t>**********</w:t>
      </w:r>
      <w:r w:rsidRPr="005F0A75">
        <w:rPr>
          <w:rFonts w:cs="Arial"/>
          <w:sz w:val="20"/>
          <w:szCs w:val="20"/>
          <w:lang w:val="es-ES"/>
        </w:rPr>
        <w:t xml:space="preserve">, </w:t>
      </w:r>
      <w:r w:rsidR="006532AB" w:rsidRPr="005F0A75">
        <w:rPr>
          <w:rFonts w:cs="Arial"/>
          <w:sz w:val="20"/>
          <w:szCs w:val="20"/>
          <w:lang w:val="es-ES"/>
        </w:rPr>
        <w:t>**********</w:t>
      </w:r>
      <w:r w:rsidRPr="005F0A75">
        <w:rPr>
          <w:rFonts w:cs="Arial"/>
          <w:sz w:val="20"/>
          <w:szCs w:val="20"/>
          <w:lang w:val="es-ES"/>
        </w:rPr>
        <w:t xml:space="preserve">, </w:t>
      </w:r>
      <w:r w:rsidR="006532AB" w:rsidRPr="005F0A75">
        <w:rPr>
          <w:rFonts w:cs="Arial"/>
          <w:sz w:val="20"/>
          <w:szCs w:val="20"/>
          <w:lang w:val="es-ES"/>
        </w:rPr>
        <w:t>**********</w:t>
      </w:r>
      <w:r w:rsidRPr="005F0A75">
        <w:rPr>
          <w:rFonts w:cs="Arial"/>
          <w:sz w:val="20"/>
          <w:szCs w:val="20"/>
          <w:lang w:val="es-ES"/>
        </w:rPr>
        <w:t xml:space="preserve">, </w:t>
      </w:r>
      <w:r w:rsidR="005F0A75" w:rsidRPr="005F0A75">
        <w:rPr>
          <w:rFonts w:cs="Arial"/>
          <w:i/>
          <w:sz w:val="20"/>
          <w:szCs w:val="20"/>
        </w:rPr>
        <w:t>**********</w:t>
      </w:r>
      <w:r w:rsidRPr="001905E3">
        <w:rPr>
          <w:rFonts w:cs="Arial"/>
          <w:sz w:val="20"/>
          <w:szCs w:val="20"/>
          <w:lang w:val="es-ES"/>
        </w:rPr>
        <w:t xml:space="preserve">, </w:t>
      </w:r>
      <w:r w:rsidR="005F0A75" w:rsidRPr="005F0A75">
        <w:rPr>
          <w:rFonts w:cs="Arial"/>
          <w:i/>
          <w:sz w:val="20"/>
          <w:szCs w:val="20"/>
        </w:rPr>
        <w:t>**********</w:t>
      </w:r>
      <w:r w:rsidRPr="005F0A75">
        <w:rPr>
          <w:rFonts w:cs="Arial"/>
          <w:sz w:val="20"/>
          <w:szCs w:val="20"/>
          <w:lang w:val="es-ES"/>
        </w:rPr>
        <w:t xml:space="preserve">, </w:t>
      </w:r>
      <w:r w:rsidR="006532AB" w:rsidRPr="005F0A75">
        <w:rPr>
          <w:rFonts w:cs="Arial"/>
          <w:sz w:val="20"/>
          <w:szCs w:val="20"/>
          <w:lang w:val="es-ES"/>
        </w:rPr>
        <w:t>**********</w:t>
      </w:r>
      <w:r w:rsidR="005F0A75">
        <w:rPr>
          <w:rFonts w:cs="Arial"/>
          <w:sz w:val="20"/>
          <w:szCs w:val="20"/>
          <w:lang w:val="es-ES"/>
        </w:rPr>
        <w:t xml:space="preserve"> </w:t>
      </w:r>
      <w:r w:rsidRPr="005F0A75">
        <w:rPr>
          <w:rFonts w:cs="Arial"/>
          <w:sz w:val="20"/>
          <w:szCs w:val="20"/>
          <w:lang w:val="es-ES"/>
        </w:rPr>
        <w:t xml:space="preserve">y </w:t>
      </w:r>
      <w:r w:rsidR="006532AB" w:rsidRPr="005F0A75">
        <w:rPr>
          <w:rFonts w:cs="Arial"/>
          <w:sz w:val="20"/>
          <w:szCs w:val="20"/>
          <w:lang w:val="es-ES"/>
        </w:rPr>
        <w:t>**********</w:t>
      </w:r>
      <w:r w:rsidRPr="005F0A75">
        <w:rPr>
          <w:rFonts w:cs="Arial"/>
          <w:sz w:val="20"/>
          <w:szCs w:val="20"/>
          <w:lang w:val="es-ES"/>
        </w:rPr>
        <w:t xml:space="preserve">, respectivamente, estudiantes del Centro de Educación Inicial Indígena </w:t>
      </w:r>
      <w:r w:rsidR="0012734D" w:rsidRPr="005F0A75">
        <w:rPr>
          <w:rFonts w:cs="Arial"/>
          <w:sz w:val="20"/>
          <w:szCs w:val="20"/>
          <w:lang w:val="es-ES"/>
        </w:rPr>
        <w:t>**********</w:t>
      </w:r>
      <w:r w:rsidRPr="005F0A75">
        <w:rPr>
          <w:rFonts w:cs="Arial"/>
          <w:sz w:val="20"/>
          <w:szCs w:val="20"/>
          <w:lang w:val="es-ES"/>
        </w:rPr>
        <w:t xml:space="preserve"> </w:t>
      </w:r>
      <w:r w:rsidR="005F0A75" w:rsidRPr="005F0A75">
        <w:rPr>
          <w:rFonts w:cs="Arial"/>
          <w:i/>
          <w:sz w:val="20"/>
          <w:szCs w:val="20"/>
        </w:rPr>
        <w:t>**********</w:t>
      </w:r>
      <w:r w:rsidRPr="001905E3">
        <w:rPr>
          <w:rFonts w:cs="Arial"/>
          <w:sz w:val="20"/>
          <w:szCs w:val="20"/>
          <w:lang w:val="es-ES"/>
        </w:rPr>
        <w:t xml:space="preserve">, de la comunidad de </w:t>
      </w:r>
      <w:r w:rsidR="0012734D">
        <w:rPr>
          <w:rFonts w:cs="Arial"/>
          <w:sz w:val="20"/>
          <w:szCs w:val="20"/>
          <w:lang w:val="es-ES"/>
        </w:rPr>
        <w:t>**********</w:t>
      </w:r>
      <w:r w:rsidRPr="001905E3">
        <w:rPr>
          <w:rFonts w:cs="Arial"/>
          <w:sz w:val="20"/>
          <w:szCs w:val="20"/>
          <w:lang w:val="es-ES"/>
        </w:rPr>
        <w:t xml:space="preserve">, del Municipio de </w:t>
      </w:r>
      <w:r w:rsidR="0012734D">
        <w:rPr>
          <w:rFonts w:cs="Arial"/>
          <w:sz w:val="20"/>
          <w:szCs w:val="20"/>
          <w:lang w:val="es-ES"/>
        </w:rPr>
        <w:t>**********</w:t>
      </w:r>
      <w:r w:rsidRPr="001905E3">
        <w:rPr>
          <w:rFonts w:cs="Arial"/>
          <w:sz w:val="20"/>
          <w:szCs w:val="20"/>
          <w:lang w:val="es-ES"/>
        </w:rPr>
        <w:t>, Quintana Roo</w:t>
      </w:r>
      <w:r w:rsidRPr="00627CCB">
        <w:rPr>
          <w:rFonts w:cs="Arial"/>
          <w:sz w:val="20"/>
          <w:szCs w:val="20"/>
        </w:rPr>
        <w:t>, parte quejosa en el juicio de amparo</w:t>
      </w:r>
      <w:r w:rsidRPr="00627CCB">
        <w:rPr>
          <w:rFonts w:cs="Arial"/>
          <w:sz w:val="20"/>
          <w:szCs w:val="20"/>
          <w:lang w:val="es-ES"/>
        </w:rPr>
        <w:t xml:space="preserve"> indirecto</w:t>
      </w:r>
      <w:r>
        <w:rPr>
          <w:rFonts w:cs="Arial"/>
          <w:sz w:val="20"/>
          <w:szCs w:val="20"/>
          <w:lang w:val="es-ES"/>
        </w:rPr>
        <w:t xml:space="preserve"> </w:t>
      </w:r>
      <w:r w:rsidR="006532AB">
        <w:rPr>
          <w:rFonts w:cs="Arial"/>
          <w:sz w:val="20"/>
          <w:szCs w:val="20"/>
          <w:lang w:val="es-ES"/>
        </w:rPr>
        <w:t>**********</w:t>
      </w:r>
      <w:r w:rsidRPr="00627CCB">
        <w:rPr>
          <w:rFonts w:cs="Arial"/>
          <w:color w:val="0070C0"/>
          <w:sz w:val="20"/>
          <w:szCs w:val="20"/>
          <w:lang w:val="es-ES"/>
        </w:rPr>
        <w:t>.</w:t>
      </w:r>
    </w:p>
  </w:footnote>
  <w:footnote w:id="33">
    <w:p w:rsidR="00CE5CA5" w:rsidRPr="00627CCB" w:rsidRDefault="00CE5CA5" w:rsidP="003C25DC">
      <w:pPr>
        <w:pStyle w:val="corte4fondoCar"/>
        <w:spacing w:line="240" w:lineRule="auto"/>
        <w:ind w:firstLine="0"/>
        <w:rPr>
          <w:rFonts w:cs="Arial"/>
          <w:sz w:val="20"/>
          <w:szCs w:val="20"/>
        </w:rPr>
      </w:pPr>
      <w:r w:rsidRPr="00627CCB">
        <w:rPr>
          <w:rStyle w:val="Refdenotaalpie"/>
          <w:sz w:val="20"/>
          <w:szCs w:val="20"/>
        </w:rPr>
        <w:footnoteRef/>
      </w:r>
      <w:r w:rsidRPr="00627CCB">
        <w:rPr>
          <w:sz w:val="20"/>
          <w:szCs w:val="20"/>
        </w:rPr>
        <w:t xml:space="preserve"> </w:t>
      </w:r>
      <w:r w:rsidRPr="00627CCB">
        <w:rPr>
          <w:rFonts w:cs="Arial"/>
          <w:sz w:val="20"/>
          <w:szCs w:val="20"/>
        </w:rPr>
        <w:t>Toda vez que el Tribunal Colegiado se pronunció respecto de la oportunidad del recurso de revisión, resulta innecesario que esta Primera Sala se ocupe de ello.</w:t>
      </w:r>
      <w:r>
        <w:rPr>
          <w:rFonts w:cs="Arial"/>
          <w:sz w:val="20"/>
          <w:szCs w:val="20"/>
        </w:rPr>
        <w:t xml:space="preserve"> </w:t>
      </w:r>
    </w:p>
  </w:footnote>
  <w:footnote w:id="34">
    <w:p w:rsidR="00CE5CA5" w:rsidRPr="00B32C4D" w:rsidRDefault="00CE5CA5" w:rsidP="006E4901">
      <w:pPr>
        <w:pStyle w:val="Textonotapie"/>
        <w:jc w:val="both"/>
        <w:rPr>
          <w:rFonts w:ascii="Arial" w:hAnsi="Arial" w:cs="Arial"/>
          <w:sz w:val="20"/>
          <w:szCs w:val="20"/>
        </w:rPr>
      </w:pPr>
      <w:r w:rsidRPr="00425B8C">
        <w:rPr>
          <w:rStyle w:val="Refdenotaalpie"/>
          <w:rFonts w:ascii="Arial" w:hAnsi="Arial" w:cs="Arial"/>
          <w:sz w:val="20"/>
          <w:szCs w:val="20"/>
        </w:rPr>
        <w:footnoteRef/>
      </w:r>
      <w:r w:rsidRPr="00425B8C">
        <w:rPr>
          <w:rFonts w:ascii="Arial" w:hAnsi="Arial" w:cs="Arial"/>
          <w:sz w:val="20"/>
          <w:szCs w:val="20"/>
        </w:rPr>
        <w:t xml:space="preserve"> </w:t>
      </w:r>
      <w:r>
        <w:rPr>
          <w:rFonts w:ascii="Arial" w:hAnsi="Arial" w:cs="Arial"/>
          <w:sz w:val="20"/>
          <w:szCs w:val="20"/>
        </w:rPr>
        <w:t>R</w:t>
      </w:r>
      <w:r w:rsidRPr="00B32C4D">
        <w:rPr>
          <w:rFonts w:ascii="Arial" w:hAnsi="Arial" w:cs="Arial"/>
          <w:sz w:val="20"/>
          <w:szCs w:val="20"/>
        </w:rPr>
        <w:t>eforma constitucional en materia educativa, publicada en el Diario Oficial de la Federación en fecha quin</w:t>
      </w:r>
      <w:r>
        <w:rPr>
          <w:rFonts w:ascii="Arial" w:hAnsi="Arial" w:cs="Arial"/>
          <w:sz w:val="20"/>
          <w:szCs w:val="20"/>
        </w:rPr>
        <w:t>ce de mayo de dos mil diecinueve</w:t>
      </w:r>
      <w:r w:rsidRPr="00B32C4D">
        <w:rPr>
          <w:rFonts w:ascii="Arial" w:hAnsi="Arial" w:cs="Arial"/>
          <w:sz w:val="20"/>
          <w:szCs w:val="20"/>
        </w:rPr>
        <w:t xml:space="preserve">; conforme a la cual, la educación inicial —que constitucionalmente es parte del contenido de la “educación obligatoria”— forma parte de la responsabilidad de los padres o tutores de cerciorarse que sus hijos menores de dieciocho años, efectivamente, la reciban. Ello es así toda vez que los artículos 3º y 31 de la Constitución Federal vigente, establecen lo siguiente: </w:t>
      </w:r>
    </w:p>
    <w:p w:rsidR="00CE5CA5" w:rsidRPr="00B32C4D" w:rsidRDefault="00CE5CA5" w:rsidP="006E4901">
      <w:pPr>
        <w:pStyle w:val="Textonotapie"/>
        <w:jc w:val="both"/>
        <w:rPr>
          <w:rFonts w:ascii="Arial" w:hAnsi="Arial" w:cs="Arial"/>
          <w:sz w:val="20"/>
          <w:szCs w:val="20"/>
          <w:lang w:val="es-ES_tradnl"/>
        </w:rPr>
      </w:pPr>
      <w:r w:rsidRPr="00B32C4D">
        <w:rPr>
          <w:rFonts w:ascii="Arial" w:hAnsi="Arial" w:cs="Arial"/>
          <w:sz w:val="20"/>
          <w:szCs w:val="20"/>
        </w:rPr>
        <w:t>“</w:t>
      </w:r>
      <w:r w:rsidRPr="00B32C4D">
        <w:rPr>
          <w:rFonts w:ascii="Arial" w:hAnsi="Arial" w:cs="Arial"/>
          <w:b/>
          <w:sz w:val="20"/>
          <w:szCs w:val="20"/>
        </w:rPr>
        <w:t>Artículo 3o.</w:t>
      </w:r>
      <w:r w:rsidRPr="00B32C4D">
        <w:rPr>
          <w:rFonts w:ascii="Arial" w:hAnsi="Arial" w:cs="Arial"/>
          <w:sz w:val="20"/>
          <w:szCs w:val="20"/>
        </w:rPr>
        <w:t xml:space="preserve"> </w:t>
      </w:r>
      <w:r w:rsidRPr="00B32C4D">
        <w:rPr>
          <w:rFonts w:ascii="Arial" w:hAnsi="Arial" w:cs="Arial"/>
          <w:sz w:val="20"/>
          <w:szCs w:val="20"/>
          <w:lang w:val="es-ES_tradnl"/>
        </w:rPr>
        <w:t xml:space="preserve">Toda persona tiene derecho a la educación. El Estado -Federación, Estados, Ciudad de México y Municipios- impartirá y garantizará la educación inicial, preescolar, primaria, secundaria, media superior y superior. La </w:t>
      </w:r>
      <w:r w:rsidRPr="00B32C4D">
        <w:rPr>
          <w:rFonts w:ascii="Arial" w:hAnsi="Arial" w:cs="Arial"/>
          <w:sz w:val="20"/>
          <w:szCs w:val="20"/>
          <w:u w:val="single"/>
          <w:lang w:val="es-ES_tradnl"/>
        </w:rPr>
        <w:t>educación inicial</w:t>
      </w:r>
      <w:r w:rsidRPr="00B32C4D">
        <w:rPr>
          <w:rFonts w:ascii="Arial" w:hAnsi="Arial" w:cs="Arial"/>
          <w:sz w:val="20"/>
          <w:szCs w:val="20"/>
          <w:lang w:val="es-ES_tradnl"/>
        </w:rPr>
        <w:t xml:space="preserve">, preescolar, primaria y secundaria, conforman la educación básica; ésta y la media superior serán </w:t>
      </w:r>
      <w:r w:rsidRPr="00B32C4D">
        <w:rPr>
          <w:rFonts w:ascii="Arial" w:hAnsi="Arial" w:cs="Arial"/>
          <w:sz w:val="20"/>
          <w:szCs w:val="20"/>
          <w:u w:val="single"/>
          <w:lang w:val="es-ES_tradnl"/>
        </w:rPr>
        <w:t>obligatorias</w:t>
      </w:r>
      <w:r w:rsidRPr="00B32C4D">
        <w:rPr>
          <w:rFonts w:ascii="Arial" w:hAnsi="Arial" w:cs="Arial"/>
          <w:sz w:val="20"/>
          <w:szCs w:val="20"/>
          <w:lang w:val="es-ES_tradnl"/>
        </w:rPr>
        <w:t>, la educación superior lo será en términos de la fracción X del presente artículo. La educación inicial es un derecho de la niñez y será responsabilidad del Estado concientizar sobre su importancia. (…).”</w:t>
      </w:r>
    </w:p>
    <w:p w:rsidR="00CE5CA5" w:rsidRPr="00B32C4D" w:rsidRDefault="00CE5CA5" w:rsidP="006E4901">
      <w:pPr>
        <w:pStyle w:val="Textonotapie"/>
        <w:rPr>
          <w:rFonts w:ascii="Arial" w:hAnsi="Arial" w:cs="Arial"/>
          <w:sz w:val="20"/>
          <w:szCs w:val="20"/>
        </w:rPr>
      </w:pPr>
      <w:r w:rsidRPr="00B32C4D">
        <w:rPr>
          <w:rFonts w:ascii="Arial" w:hAnsi="Arial" w:cs="Arial"/>
          <w:bCs/>
          <w:sz w:val="20"/>
          <w:szCs w:val="20"/>
        </w:rPr>
        <w:t>“</w:t>
      </w:r>
      <w:r w:rsidRPr="00B32C4D">
        <w:rPr>
          <w:rFonts w:ascii="Arial" w:hAnsi="Arial" w:cs="Arial"/>
          <w:b/>
          <w:bCs/>
          <w:sz w:val="20"/>
          <w:szCs w:val="20"/>
        </w:rPr>
        <w:t>Artículo 31. ...</w:t>
      </w:r>
    </w:p>
    <w:p w:rsidR="00CE5CA5" w:rsidRPr="00EE7506" w:rsidRDefault="00CE5CA5" w:rsidP="006E4901">
      <w:pPr>
        <w:pStyle w:val="Textonotapie"/>
        <w:jc w:val="both"/>
        <w:rPr>
          <w:rFonts w:ascii="Arial" w:hAnsi="Arial" w:cs="Arial"/>
          <w:sz w:val="20"/>
          <w:szCs w:val="20"/>
        </w:rPr>
      </w:pPr>
      <w:r w:rsidRPr="00B32C4D">
        <w:rPr>
          <w:rFonts w:ascii="Arial" w:hAnsi="Arial" w:cs="Arial"/>
          <w:b/>
          <w:bCs/>
          <w:sz w:val="20"/>
          <w:szCs w:val="20"/>
        </w:rPr>
        <w:t>I.</w:t>
      </w:r>
      <w:r w:rsidRPr="00B32C4D">
        <w:rPr>
          <w:rFonts w:ascii="Arial" w:hAnsi="Arial" w:cs="Arial"/>
          <w:sz w:val="20"/>
          <w:szCs w:val="20"/>
        </w:rPr>
        <w:t xml:space="preserve"> Ser responsables de que sus hijas, hijos o pupilos menores de dieciocho años </w:t>
      </w:r>
      <w:r w:rsidRPr="00B32C4D">
        <w:rPr>
          <w:rFonts w:ascii="Arial" w:hAnsi="Arial" w:cs="Arial"/>
          <w:sz w:val="20"/>
          <w:szCs w:val="20"/>
          <w:u w:val="single"/>
        </w:rPr>
        <w:t>concurran a las escuelas, para recibir la educación obligatoria</w:t>
      </w:r>
      <w:r w:rsidRPr="00B32C4D">
        <w:rPr>
          <w:rFonts w:ascii="Arial" w:hAnsi="Arial" w:cs="Arial"/>
          <w:sz w:val="20"/>
          <w:szCs w:val="20"/>
        </w:rPr>
        <w:t xml:space="preserve"> y, en su caso, reciban la militar, en los términos que establezca la ley, así como participar en su proceso educativo, al revisar su progreso y desempeño, velando siempre por su bienestar y desarrollo; (…).”</w:t>
      </w:r>
    </w:p>
    <w:p w:rsidR="00CE5CA5" w:rsidRPr="00425B8C" w:rsidRDefault="00CE5CA5">
      <w:pPr>
        <w:pStyle w:val="Textonotapie"/>
        <w:rPr>
          <w:rFonts w:ascii="Arial" w:hAnsi="Arial" w:cs="Arial"/>
          <w:sz w:val="20"/>
          <w:szCs w:val="20"/>
        </w:rPr>
      </w:pPr>
    </w:p>
  </w:footnote>
  <w:footnote w:id="35">
    <w:p w:rsidR="00CE5CA5" w:rsidRPr="00425B8C" w:rsidRDefault="00CE5CA5" w:rsidP="00425B8C">
      <w:pPr>
        <w:pStyle w:val="Textonotapie"/>
        <w:jc w:val="both"/>
        <w:rPr>
          <w:rFonts w:ascii="Arial" w:hAnsi="Arial" w:cs="Arial"/>
          <w:b/>
          <w:sz w:val="20"/>
          <w:szCs w:val="20"/>
        </w:rPr>
      </w:pPr>
      <w:r w:rsidRPr="00425B8C">
        <w:rPr>
          <w:rStyle w:val="Refdenotaalpie"/>
          <w:rFonts w:ascii="Arial" w:hAnsi="Arial" w:cs="Arial"/>
          <w:sz w:val="20"/>
          <w:szCs w:val="20"/>
        </w:rPr>
        <w:footnoteRef/>
      </w:r>
      <w:r w:rsidRPr="00425B8C">
        <w:rPr>
          <w:rFonts w:ascii="Arial" w:hAnsi="Arial" w:cs="Arial"/>
          <w:sz w:val="20"/>
          <w:szCs w:val="20"/>
        </w:rPr>
        <w:t xml:space="preserve"> </w:t>
      </w:r>
      <w:r>
        <w:rPr>
          <w:rFonts w:ascii="Arial" w:hAnsi="Arial" w:cs="Arial"/>
          <w:sz w:val="20"/>
          <w:szCs w:val="20"/>
        </w:rPr>
        <w:t xml:space="preserve">Tesis Aislada P.VIII/2015 (10a.), publicada en la Gaceta del Semanario Judicial de la Federación, Décima Época, Tomo I, página 357, de rubro: </w:t>
      </w:r>
      <w:r>
        <w:rPr>
          <w:rFonts w:ascii="Arial" w:hAnsi="Arial" w:cs="Arial"/>
          <w:b/>
          <w:sz w:val="20"/>
          <w:szCs w:val="20"/>
        </w:rPr>
        <w:t>“RETROACTIVIDAD DE LAS NORMAS CONSTITUCIONALES, NO ATENTA CONTRA EL PRINCIPIO DE SUPREMACÍA CONSTITUCIONAL.”</w:t>
      </w:r>
    </w:p>
  </w:footnote>
  <w:footnote w:id="36">
    <w:p w:rsidR="00CE5CA5" w:rsidRPr="006E4901" w:rsidRDefault="00CE5CA5" w:rsidP="006E4901">
      <w:pPr>
        <w:pStyle w:val="Textonotapie"/>
        <w:jc w:val="both"/>
        <w:rPr>
          <w:rFonts w:ascii="Arial" w:hAnsi="Arial" w:cs="Arial"/>
          <w:b/>
          <w:sz w:val="20"/>
          <w:szCs w:val="20"/>
        </w:rPr>
      </w:pPr>
      <w:r w:rsidRPr="006E4901">
        <w:rPr>
          <w:rStyle w:val="Refdenotaalpie"/>
          <w:rFonts w:ascii="Arial" w:hAnsi="Arial" w:cs="Arial"/>
          <w:sz w:val="20"/>
          <w:szCs w:val="20"/>
        </w:rPr>
        <w:footnoteRef/>
      </w:r>
      <w:r w:rsidRPr="006E4901">
        <w:rPr>
          <w:rFonts w:ascii="Arial" w:hAnsi="Arial" w:cs="Arial"/>
          <w:sz w:val="20"/>
          <w:szCs w:val="20"/>
        </w:rPr>
        <w:t xml:space="preserve"> </w:t>
      </w:r>
      <w:r>
        <w:rPr>
          <w:rFonts w:ascii="Arial" w:hAnsi="Arial" w:cs="Arial"/>
          <w:sz w:val="20"/>
          <w:szCs w:val="20"/>
        </w:rPr>
        <w:t xml:space="preserve">Tesis Aislada 1a. CCLXXIV/2015, publicada en la Gaceta del Semanario Judicial de la Federación, Décima Época, septiembre de 2015, Tomo I, página 302, de rubro: </w:t>
      </w:r>
      <w:r>
        <w:rPr>
          <w:rFonts w:ascii="Arial" w:hAnsi="Arial" w:cs="Arial"/>
          <w:b/>
          <w:sz w:val="20"/>
          <w:szCs w:val="20"/>
        </w:rPr>
        <w:t>“CONTROL CONCENTRADO DE CONSTITUCIONALIDAD DE NORMAS PENALES. DEBE REALIZARSE CON LAS DIRECTRICES CONSTITUCIONALES VIGENTES AL RESOLVERSE EL JUICIO DE AMPARO.”</w:t>
      </w:r>
    </w:p>
  </w:footnote>
  <w:footnote w:id="37">
    <w:p w:rsidR="00CE5CA5" w:rsidRPr="00AB74D5" w:rsidRDefault="00CE5CA5">
      <w:pPr>
        <w:pStyle w:val="Textonotapie"/>
        <w:rPr>
          <w:rFonts w:ascii="Arial" w:hAnsi="Arial" w:cs="Arial"/>
          <w:sz w:val="20"/>
          <w:szCs w:val="20"/>
        </w:rPr>
      </w:pPr>
      <w:r w:rsidRPr="00AB74D5">
        <w:rPr>
          <w:rStyle w:val="Refdenotaalpie"/>
          <w:rFonts w:ascii="Arial" w:hAnsi="Arial" w:cs="Arial"/>
          <w:sz w:val="20"/>
          <w:szCs w:val="20"/>
        </w:rPr>
        <w:footnoteRef/>
      </w:r>
      <w:r w:rsidRPr="00AB74D5">
        <w:rPr>
          <w:rFonts w:ascii="Arial" w:hAnsi="Arial" w:cs="Arial"/>
          <w:sz w:val="20"/>
          <w:szCs w:val="20"/>
        </w:rPr>
        <w:t xml:space="preserve"> </w:t>
      </w:r>
      <w:r>
        <w:rPr>
          <w:rFonts w:ascii="Arial" w:hAnsi="Arial" w:cs="Arial"/>
          <w:i/>
          <w:sz w:val="20"/>
          <w:szCs w:val="20"/>
        </w:rPr>
        <w:t xml:space="preserve">Ídem. </w:t>
      </w:r>
    </w:p>
  </w:footnote>
  <w:footnote w:id="38">
    <w:p w:rsidR="00CE5CA5" w:rsidRPr="00EA6B4F" w:rsidRDefault="00CE5CA5" w:rsidP="00EA6B4F">
      <w:pPr>
        <w:pStyle w:val="Textonotapie"/>
        <w:jc w:val="both"/>
        <w:rPr>
          <w:rFonts w:ascii="Arial" w:hAnsi="Arial" w:cs="Arial"/>
          <w:sz w:val="20"/>
          <w:szCs w:val="20"/>
        </w:rPr>
      </w:pPr>
      <w:r w:rsidRPr="00B32C4D">
        <w:rPr>
          <w:rStyle w:val="Refdenotaalpie"/>
          <w:rFonts w:ascii="Arial" w:hAnsi="Arial" w:cs="Arial"/>
          <w:sz w:val="20"/>
          <w:szCs w:val="20"/>
        </w:rPr>
        <w:footnoteRef/>
      </w:r>
      <w:r w:rsidRPr="00B32C4D">
        <w:rPr>
          <w:rFonts w:ascii="Arial" w:hAnsi="Arial" w:cs="Arial"/>
          <w:sz w:val="20"/>
          <w:szCs w:val="20"/>
        </w:rPr>
        <w:t xml:space="preserve"> </w:t>
      </w:r>
      <w:r w:rsidRPr="00B32C4D">
        <w:rPr>
          <w:rFonts w:ascii="Arial" w:hAnsi="Arial" w:cs="Arial"/>
          <w:b/>
          <w:sz w:val="20"/>
          <w:szCs w:val="20"/>
        </w:rPr>
        <w:t xml:space="preserve">Para esta Primera Sala es importante destacar que la parte quejosa adujo una violación al derecho humano a la educación inicial e indígena conforme al texto constitucional vigente hasta el día quince de mayo de dos mil </w:t>
      </w:r>
      <w:r>
        <w:rPr>
          <w:rFonts w:ascii="Arial" w:hAnsi="Arial" w:cs="Arial"/>
          <w:b/>
          <w:sz w:val="20"/>
          <w:szCs w:val="20"/>
        </w:rPr>
        <w:t>diecinueve</w:t>
      </w:r>
      <w:r w:rsidRPr="00B32C4D">
        <w:rPr>
          <w:rFonts w:ascii="Arial" w:hAnsi="Arial" w:cs="Arial"/>
          <w:b/>
          <w:sz w:val="20"/>
          <w:szCs w:val="20"/>
        </w:rPr>
        <w:t xml:space="preserve">, fecha en que se publicó en el Diario Oficial de la Federación el </w:t>
      </w:r>
      <w:r w:rsidRPr="00B32C4D">
        <w:rPr>
          <w:rFonts w:ascii="Arial" w:hAnsi="Arial" w:cs="Arial"/>
          <w:b/>
          <w:bCs/>
          <w:i/>
          <w:sz w:val="20"/>
          <w:szCs w:val="20"/>
          <w:lang w:val="es-ES_tradnl"/>
        </w:rPr>
        <w:t>DECRETO por el que se reformaron, adicionaron y derogaron diversas disposiciones de los artículos 3o., 31 y 73 de la Constitución Política de los Estados Unidos Mexicanos, en materia educativa</w:t>
      </w:r>
      <w:r w:rsidRPr="00B32C4D">
        <w:rPr>
          <w:rFonts w:ascii="Arial" w:hAnsi="Arial" w:cs="Arial"/>
          <w:b/>
          <w:bCs/>
          <w:sz w:val="20"/>
          <w:szCs w:val="20"/>
          <w:lang w:val="es-ES_tradnl"/>
        </w:rPr>
        <w:t>, y que entraría en vigor al día siguiente de su publicación, esto es, el día dieciséis de mayo de dos mil diecinueve.</w:t>
      </w:r>
      <w:r w:rsidRPr="00EA6B4F">
        <w:rPr>
          <w:rFonts w:ascii="Arial" w:hAnsi="Arial" w:cs="Arial"/>
          <w:b/>
          <w:bCs/>
          <w:sz w:val="20"/>
          <w:szCs w:val="20"/>
          <w:lang w:val="es-ES_tradnl"/>
        </w:rPr>
        <w:t xml:space="preserve"> </w:t>
      </w:r>
    </w:p>
  </w:footnote>
  <w:footnote w:id="39">
    <w:p w:rsidR="00CE5CA5" w:rsidRPr="005E685A" w:rsidRDefault="00CE5CA5">
      <w:pPr>
        <w:pStyle w:val="Textonotapie"/>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w:t>
      </w:r>
      <w:r>
        <w:rPr>
          <w:rFonts w:ascii="Arial" w:hAnsi="Arial" w:cs="Arial"/>
          <w:sz w:val="20"/>
          <w:szCs w:val="20"/>
        </w:rPr>
        <w:t xml:space="preserve">Amparo en Revisión 115/2019 </w:t>
      </w:r>
      <w:proofErr w:type="spellStart"/>
      <w:r>
        <w:rPr>
          <w:rFonts w:ascii="Arial" w:hAnsi="Arial" w:cs="Arial"/>
          <w:i/>
          <w:sz w:val="20"/>
          <w:szCs w:val="20"/>
        </w:rPr>
        <w:t>Op.cit</w:t>
      </w:r>
      <w:proofErr w:type="spellEnd"/>
      <w:r>
        <w:rPr>
          <w:rFonts w:ascii="Arial" w:hAnsi="Arial" w:cs="Arial"/>
          <w:i/>
          <w:sz w:val="20"/>
          <w:szCs w:val="20"/>
        </w:rPr>
        <w:t xml:space="preserve">., </w:t>
      </w:r>
      <w:r w:rsidRPr="005E685A">
        <w:rPr>
          <w:rFonts w:ascii="Arial" w:hAnsi="Arial" w:cs="Arial"/>
          <w:sz w:val="20"/>
          <w:szCs w:val="20"/>
        </w:rPr>
        <w:t xml:space="preserve">foja 12. </w:t>
      </w:r>
    </w:p>
  </w:footnote>
  <w:footnote w:id="40">
    <w:p w:rsidR="00CE5CA5" w:rsidRPr="005E685A" w:rsidRDefault="00CE5CA5">
      <w:pPr>
        <w:pStyle w:val="Textonotapie"/>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w:t>
      </w:r>
      <w:proofErr w:type="spellStart"/>
      <w:r>
        <w:rPr>
          <w:rFonts w:ascii="Arial" w:hAnsi="Arial" w:cs="Arial"/>
          <w:i/>
          <w:sz w:val="20"/>
          <w:szCs w:val="20"/>
          <w:lang w:val="es-ES_tradnl"/>
        </w:rPr>
        <w:t>Íbid</w:t>
      </w:r>
      <w:proofErr w:type="spellEnd"/>
      <w:r>
        <w:rPr>
          <w:rFonts w:ascii="Arial" w:hAnsi="Arial" w:cs="Arial"/>
          <w:i/>
          <w:sz w:val="20"/>
          <w:szCs w:val="20"/>
          <w:lang w:val="es-ES_tradnl"/>
        </w:rPr>
        <w:t>.,</w:t>
      </w:r>
      <w:r w:rsidRPr="00EE68D6">
        <w:rPr>
          <w:rFonts w:ascii="Arial" w:hAnsi="Arial" w:cs="Arial"/>
          <w:i/>
          <w:sz w:val="20"/>
          <w:szCs w:val="20"/>
          <w:lang w:val="es-ES_tradnl"/>
        </w:rPr>
        <w:t xml:space="preserve"> </w:t>
      </w:r>
      <w:r w:rsidRPr="005E685A">
        <w:rPr>
          <w:rFonts w:ascii="Arial" w:hAnsi="Arial" w:cs="Arial"/>
          <w:sz w:val="20"/>
          <w:szCs w:val="20"/>
        </w:rPr>
        <w:t xml:space="preserve">foja 206. </w:t>
      </w:r>
    </w:p>
  </w:footnote>
  <w:footnote w:id="41">
    <w:p w:rsidR="00CE5CA5" w:rsidRPr="00EA6B4F" w:rsidRDefault="00CE5CA5" w:rsidP="00EA6B4F">
      <w:pPr>
        <w:pStyle w:val="Textonotapie"/>
        <w:jc w:val="both"/>
        <w:rPr>
          <w:rFonts w:ascii="Arial" w:hAnsi="Arial" w:cs="Arial"/>
          <w:sz w:val="20"/>
          <w:szCs w:val="20"/>
        </w:rPr>
      </w:pPr>
      <w:r w:rsidRPr="00B32C4D">
        <w:rPr>
          <w:rStyle w:val="Refdenotaalpie"/>
          <w:rFonts w:ascii="Arial" w:hAnsi="Arial" w:cs="Arial"/>
          <w:sz w:val="20"/>
          <w:szCs w:val="20"/>
        </w:rPr>
        <w:footnoteRef/>
      </w:r>
      <w:r w:rsidRPr="00B32C4D">
        <w:rPr>
          <w:rFonts w:ascii="Arial" w:hAnsi="Arial" w:cs="Arial"/>
          <w:sz w:val="20"/>
          <w:szCs w:val="20"/>
        </w:rPr>
        <w:t xml:space="preserve"> Planteamiento que se expuso de conformidad con el texto constitucional vigente hasta el día quince de mayo de dos mil diecinueve. </w:t>
      </w:r>
    </w:p>
  </w:footnote>
  <w:footnote w:id="42">
    <w:p w:rsidR="00CE5CA5" w:rsidRPr="005E685A" w:rsidRDefault="00CE5CA5" w:rsidP="00FE111A">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BERNAL PULIDO, C. (2005) </w:t>
      </w:r>
      <w:r w:rsidRPr="005E685A">
        <w:rPr>
          <w:rFonts w:ascii="Arial" w:hAnsi="Arial" w:cs="Arial"/>
          <w:i/>
          <w:sz w:val="20"/>
          <w:szCs w:val="20"/>
        </w:rPr>
        <w:t xml:space="preserve">“El Derecho de los derechos”. </w:t>
      </w:r>
      <w:r w:rsidRPr="005E685A">
        <w:rPr>
          <w:rFonts w:ascii="Arial" w:hAnsi="Arial" w:cs="Arial"/>
          <w:sz w:val="20"/>
          <w:szCs w:val="20"/>
        </w:rPr>
        <w:t xml:space="preserve">Universidad Externado de Colombia: Colombia; p. 301. </w:t>
      </w:r>
    </w:p>
  </w:footnote>
  <w:footnote w:id="43">
    <w:p w:rsidR="00CE5CA5" w:rsidRPr="005E685A" w:rsidRDefault="00CE5CA5" w:rsidP="00CF74EB">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w:t>
      </w:r>
      <w:r>
        <w:rPr>
          <w:rFonts w:ascii="Arial" w:hAnsi="Arial" w:cs="Arial"/>
          <w:sz w:val="20"/>
          <w:szCs w:val="20"/>
        </w:rPr>
        <w:t xml:space="preserve">DE FAZIO, FEDERICO y, ALDAO, MARTÍN. (2014) </w:t>
      </w:r>
      <w:r>
        <w:rPr>
          <w:rFonts w:ascii="Arial" w:hAnsi="Arial" w:cs="Arial"/>
          <w:i/>
          <w:sz w:val="20"/>
          <w:szCs w:val="20"/>
        </w:rPr>
        <w:t xml:space="preserve">“Los derechos sociales fundamentales en Carlos. S. Nino. Una Línea fértil para la metodología jurídica”. </w:t>
      </w:r>
      <w:r>
        <w:rPr>
          <w:rFonts w:ascii="Arial" w:hAnsi="Arial" w:cs="Arial"/>
          <w:sz w:val="20"/>
          <w:szCs w:val="20"/>
        </w:rPr>
        <w:t>Universidad de Buenos Aires: Argentina; pp. 305 - 306.</w:t>
      </w:r>
      <w:r>
        <w:rPr>
          <w:rFonts w:ascii="Arial" w:hAnsi="Arial" w:cs="Arial"/>
          <w:i/>
          <w:sz w:val="20"/>
          <w:szCs w:val="20"/>
        </w:rPr>
        <w:t xml:space="preserve"> V. también </w:t>
      </w:r>
      <w:r>
        <w:rPr>
          <w:rFonts w:ascii="Arial" w:hAnsi="Arial" w:cs="Arial"/>
          <w:sz w:val="20"/>
          <w:szCs w:val="20"/>
        </w:rPr>
        <w:t xml:space="preserve">BERNAL PULIDO, C. </w:t>
      </w:r>
      <w:proofErr w:type="spellStart"/>
      <w:r>
        <w:rPr>
          <w:rFonts w:ascii="Arial" w:hAnsi="Arial" w:cs="Arial"/>
          <w:i/>
          <w:sz w:val="20"/>
          <w:szCs w:val="20"/>
        </w:rPr>
        <w:t>Op.cit</w:t>
      </w:r>
      <w:proofErr w:type="spellEnd"/>
      <w:r>
        <w:rPr>
          <w:rFonts w:ascii="Arial" w:hAnsi="Arial" w:cs="Arial"/>
          <w:i/>
          <w:sz w:val="20"/>
          <w:szCs w:val="20"/>
        </w:rPr>
        <w:t>.</w:t>
      </w:r>
      <w:r w:rsidRPr="005E685A">
        <w:rPr>
          <w:rFonts w:ascii="Arial" w:hAnsi="Arial" w:cs="Arial"/>
          <w:i/>
          <w:sz w:val="20"/>
          <w:szCs w:val="20"/>
        </w:rPr>
        <w:t xml:space="preserve"> </w:t>
      </w:r>
      <w:r w:rsidRPr="005E685A">
        <w:rPr>
          <w:rFonts w:ascii="Arial" w:hAnsi="Arial" w:cs="Arial"/>
          <w:sz w:val="20"/>
          <w:szCs w:val="20"/>
        </w:rPr>
        <w:t xml:space="preserve">p. 302. </w:t>
      </w:r>
    </w:p>
  </w:footnote>
  <w:footnote w:id="44">
    <w:p w:rsidR="00CE5CA5" w:rsidRPr="00EE68D6" w:rsidRDefault="00CE5CA5" w:rsidP="00EE68D6">
      <w:pPr>
        <w:pStyle w:val="Textonotapie"/>
        <w:jc w:val="both"/>
        <w:rPr>
          <w:rFonts w:ascii="Arial" w:hAnsi="Arial" w:cs="Arial"/>
        </w:rPr>
      </w:pPr>
      <w:r w:rsidRPr="005E685A">
        <w:rPr>
          <w:rStyle w:val="Refdenotaalpie"/>
          <w:rFonts w:ascii="Arial" w:hAnsi="Arial" w:cs="Arial"/>
          <w:sz w:val="20"/>
          <w:szCs w:val="20"/>
        </w:rPr>
        <w:footnoteRef/>
      </w:r>
      <w:r w:rsidRPr="005E685A">
        <w:rPr>
          <w:rFonts w:ascii="Arial" w:hAnsi="Arial" w:cs="Arial"/>
          <w:sz w:val="20"/>
          <w:szCs w:val="20"/>
        </w:rPr>
        <w:t xml:space="preserve"> BERNAL PULIDO, C.</w:t>
      </w:r>
      <w:r>
        <w:rPr>
          <w:rFonts w:ascii="Arial" w:hAnsi="Arial" w:cs="Arial"/>
          <w:sz w:val="20"/>
          <w:szCs w:val="20"/>
        </w:rPr>
        <w:t xml:space="preserve">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302. </w:t>
      </w:r>
      <w:r>
        <w:rPr>
          <w:rFonts w:ascii="Arial" w:hAnsi="Arial" w:cs="Arial"/>
          <w:i/>
          <w:sz w:val="20"/>
          <w:szCs w:val="20"/>
        </w:rPr>
        <w:t xml:space="preserve"> </w:t>
      </w:r>
      <w:r>
        <w:rPr>
          <w:rFonts w:ascii="Arial" w:hAnsi="Arial" w:cs="Arial"/>
          <w:sz w:val="20"/>
          <w:szCs w:val="20"/>
        </w:rPr>
        <w:t xml:space="preserve"> </w:t>
      </w:r>
    </w:p>
  </w:footnote>
  <w:footnote w:id="45">
    <w:p w:rsidR="00CE5CA5" w:rsidRPr="00074EBB" w:rsidRDefault="00CE5CA5" w:rsidP="00074EBB">
      <w:pPr>
        <w:pStyle w:val="Textonotapie"/>
        <w:jc w:val="both"/>
        <w:rPr>
          <w:rFonts w:ascii="Arial" w:hAnsi="Arial" w:cs="Arial"/>
          <w:sz w:val="20"/>
          <w:szCs w:val="20"/>
        </w:rPr>
      </w:pPr>
      <w:r w:rsidRPr="00074EBB">
        <w:rPr>
          <w:rStyle w:val="Refdenotaalpie"/>
          <w:rFonts w:ascii="Arial" w:hAnsi="Arial" w:cs="Arial"/>
          <w:sz w:val="20"/>
          <w:szCs w:val="20"/>
        </w:rPr>
        <w:footnoteRef/>
      </w:r>
      <w:r w:rsidRPr="00074EBB">
        <w:rPr>
          <w:rFonts w:ascii="Arial" w:hAnsi="Arial" w:cs="Arial"/>
          <w:sz w:val="20"/>
          <w:szCs w:val="20"/>
        </w:rPr>
        <w:t xml:space="preserve"> </w:t>
      </w:r>
      <w:r>
        <w:rPr>
          <w:rFonts w:ascii="Arial" w:hAnsi="Arial" w:cs="Arial"/>
          <w:sz w:val="20"/>
          <w:szCs w:val="20"/>
        </w:rPr>
        <w:t xml:space="preserve">Amparo en Revisión 750/2015, resuelto en sesión de la Primera Sala el día 20 de abril de 2016. </w:t>
      </w:r>
    </w:p>
  </w:footnote>
  <w:footnote w:id="46">
    <w:p w:rsidR="00CE5CA5" w:rsidRPr="00326267" w:rsidRDefault="00CE5CA5" w:rsidP="0027108B">
      <w:pPr>
        <w:pStyle w:val="Textonotapie"/>
        <w:jc w:val="both"/>
        <w:rPr>
          <w:rFonts w:ascii="Arial" w:hAnsi="Arial" w:cs="Arial"/>
        </w:rPr>
      </w:pPr>
      <w:r w:rsidRPr="0027108B">
        <w:rPr>
          <w:rStyle w:val="Refdenotaalpie"/>
          <w:rFonts w:ascii="Arial" w:hAnsi="Arial" w:cs="Arial"/>
          <w:sz w:val="20"/>
          <w:szCs w:val="20"/>
        </w:rPr>
        <w:footnoteRef/>
      </w:r>
      <w:r w:rsidRPr="0027108B">
        <w:rPr>
          <w:rFonts w:ascii="Arial" w:hAnsi="Arial" w:cs="Arial"/>
          <w:sz w:val="20"/>
          <w:szCs w:val="20"/>
        </w:rPr>
        <w:t xml:space="preserve"> </w:t>
      </w:r>
      <w:r>
        <w:rPr>
          <w:rFonts w:ascii="Arial" w:hAnsi="Arial" w:cs="Arial"/>
          <w:sz w:val="20"/>
          <w:szCs w:val="20"/>
        </w:rPr>
        <w:t>Los derechos sociales gozan de la misma “</w:t>
      </w:r>
      <w:proofErr w:type="spellStart"/>
      <w:r>
        <w:rPr>
          <w:rFonts w:ascii="Arial" w:hAnsi="Arial" w:cs="Arial"/>
          <w:sz w:val="20"/>
          <w:szCs w:val="20"/>
        </w:rPr>
        <w:t>fundamentabilidad</w:t>
      </w:r>
      <w:proofErr w:type="spellEnd"/>
      <w:r>
        <w:rPr>
          <w:rFonts w:ascii="Arial" w:hAnsi="Arial" w:cs="Arial"/>
          <w:sz w:val="20"/>
          <w:szCs w:val="20"/>
        </w:rPr>
        <w:t xml:space="preserve">” que los demás derechos (civiles y políticos); doctrina que al día de hoy goza de generalizada aceptación tanto en la teoría constitucional como en la dogmática jurídica. </w:t>
      </w:r>
      <w:r>
        <w:rPr>
          <w:rFonts w:ascii="Arial" w:hAnsi="Arial" w:cs="Arial"/>
          <w:i/>
          <w:sz w:val="20"/>
          <w:szCs w:val="20"/>
        </w:rPr>
        <w:t xml:space="preserve">V. </w:t>
      </w:r>
      <w:r w:rsidRPr="0027108B">
        <w:rPr>
          <w:rFonts w:ascii="Arial" w:hAnsi="Arial" w:cs="Arial"/>
          <w:sz w:val="20"/>
          <w:szCs w:val="20"/>
        </w:rPr>
        <w:t>DE FAZIO, FEDERICO</w:t>
      </w:r>
      <w:r>
        <w:rPr>
          <w:rFonts w:ascii="Arial" w:hAnsi="Arial" w:cs="Arial"/>
          <w:sz w:val="20"/>
          <w:szCs w:val="20"/>
        </w:rPr>
        <w:t xml:space="preserve"> y, ALDAO, MARTÍN. BERNAL PULIDO, C.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307. </w:t>
      </w:r>
      <w:r>
        <w:rPr>
          <w:rFonts w:ascii="Arial" w:hAnsi="Arial" w:cs="Arial"/>
          <w:i/>
          <w:sz w:val="20"/>
          <w:szCs w:val="20"/>
        </w:rPr>
        <w:t xml:space="preserve">V. </w:t>
      </w:r>
      <w:r>
        <w:rPr>
          <w:rFonts w:ascii="Arial" w:hAnsi="Arial" w:cs="Arial"/>
          <w:sz w:val="20"/>
          <w:szCs w:val="20"/>
        </w:rPr>
        <w:t xml:space="preserve">también </w:t>
      </w:r>
      <w:proofErr w:type="spellStart"/>
      <w:r>
        <w:rPr>
          <w:rFonts w:ascii="Arial" w:hAnsi="Arial" w:cs="Arial"/>
          <w:i/>
          <w:sz w:val="20"/>
          <w:szCs w:val="20"/>
        </w:rPr>
        <w:t>Ibid</w:t>
      </w:r>
      <w:proofErr w:type="spellEnd"/>
      <w:r>
        <w:rPr>
          <w:rFonts w:ascii="Arial" w:hAnsi="Arial" w:cs="Arial"/>
          <w:i/>
          <w:sz w:val="20"/>
          <w:szCs w:val="20"/>
        </w:rPr>
        <w:t xml:space="preserve">., </w:t>
      </w:r>
      <w:r>
        <w:rPr>
          <w:rFonts w:ascii="Arial" w:hAnsi="Arial" w:cs="Arial"/>
          <w:sz w:val="20"/>
          <w:szCs w:val="20"/>
        </w:rPr>
        <w:t xml:space="preserve">pp. 316 – 317. </w:t>
      </w:r>
    </w:p>
  </w:footnote>
  <w:footnote w:id="47">
    <w:p w:rsidR="00CE5CA5" w:rsidRPr="001C593F" w:rsidRDefault="00CE5CA5" w:rsidP="0027108B">
      <w:pPr>
        <w:pStyle w:val="Textonotapie"/>
        <w:jc w:val="both"/>
        <w:rPr>
          <w:rFonts w:ascii="Arial" w:hAnsi="Arial" w:cs="Arial"/>
          <w:i/>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Con la finalidad de lograr la satisfacción de estos derechos, la doctrina ha distinguido entre los derechos sociales originarios y derivados. Se consideran </w:t>
      </w:r>
      <w:r w:rsidRPr="008E3847">
        <w:rPr>
          <w:rFonts w:ascii="Arial" w:hAnsi="Arial" w:cs="Arial"/>
          <w:b/>
          <w:sz w:val="20"/>
          <w:szCs w:val="20"/>
        </w:rPr>
        <w:t xml:space="preserve">originarios </w:t>
      </w:r>
      <w:r w:rsidRPr="008E3847">
        <w:rPr>
          <w:rFonts w:ascii="Arial" w:hAnsi="Arial" w:cs="Arial"/>
          <w:sz w:val="20"/>
          <w:szCs w:val="20"/>
        </w:rPr>
        <w:t xml:space="preserve">aquellos que se consagran como posiciones jurídicas fundamentales directamente en la Constitución, los cuales prescriben que un sujeto activo —el individuo— tiene derecho a obtener de un sujeto pasivo —el legislador— una prestación determinada —el objeto—. Mientras que, los derechos sociales </w:t>
      </w:r>
      <w:r w:rsidRPr="008E3847">
        <w:rPr>
          <w:rFonts w:ascii="Arial" w:hAnsi="Arial" w:cs="Arial"/>
          <w:b/>
          <w:sz w:val="20"/>
          <w:szCs w:val="20"/>
        </w:rPr>
        <w:t xml:space="preserve">derivados </w:t>
      </w:r>
      <w:r w:rsidRPr="008E3847">
        <w:rPr>
          <w:rFonts w:ascii="Arial" w:hAnsi="Arial" w:cs="Arial"/>
          <w:sz w:val="20"/>
          <w:szCs w:val="20"/>
        </w:rPr>
        <w:t xml:space="preserve">son, paralelamente, posiciones jurídicas fundamentadas en las leyes que desarrollan las disposiciones constitucionales, conforme a las cuales un sujeto activo —el individuo— tiene derecho a obtener de un sujeto pasivo —la administración— una cierta prestación —el objeto— fijado por ley. </w:t>
      </w:r>
      <w:r>
        <w:rPr>
          <w:rFonts w:ascii="Arial" w:hAnsi="Arial" w:cs="Arial"/>
          <w:i/>
          <w:sz w:val="20"/>
          <w:szCs w:val="20"/>
        </w:rPr>
        <w:t xml:space="preserve">V. </w:t>
      </w:r>
      <w:r>
        <w:rPr>
          <w:rFonts w:ascii="Arial" w:hAnsi="Arial" w:cs="Arial"/>
          <w:sz w:val="20"/>
          <w:szCs w:val="20"/>
        </w:rPr>
        <w:t xml:space="preserve">BERNAL PULIDO, C.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pp. </w:t>
      </w:r>
      <w:r w:rsidRPr="008E3847">
        <w:rPr>
          <w:rFonts w:ascii="Arial" w:hAnsi="Arial" w:cs="Arial"/>
          <w:sz w:val="20"/>
          <w:szCs w:val="20"/>
        </w:rPr>
        <w:t xml:space="preserve"> 317 – 318.</w:t>
      </w:r>
    </w:p>
  </w:footnote>
  <w:footnote w:id="48">
    <w:p w:rsidR="00CE5CA5" w:rsidRPr="00DB3D2F" w:rsidRDefault="00CE5CA5" w:rsidP="00DB3D2F">
      <w:pPr>
        <w:pStyle w:val="Textonotapie"/>
        <w:jc w:val="both"/>
        <w:rPr>
          <w:rFonts w:ascii="Arial" w:hAnsi="Arial" w:cs="Arial"/>
          <w:sz w:val="20"/>
          <w:szCs w:val="20"/>
        </w:rPr>
      </w:pPr>
      <w:r w:rsidRPr="00911993">
        <w:rPr>
          <w:rStyle w:val="Refdenotaalpie"/>
          <w:rFonts w:ascii="Arial" w:hAnsi="Arial" w:cs="Arial"/>
          <w:sz w:val="20"/>
          <w:szCs w:val="20"/>
        </w:rPr>
        <w:footnoteRef/>
      </w:r>
      <w:r w:rsidRPr="00911993">
        <w:rPr>
          <w:rFonts w:ascii="Arial" w:hAnsi="Arial" w:cs="Arial"/>
          <w:sz w:val="20"/>
          <w:szCs w:val="20"/>
        </w:rPr>
        <w:t xml:space="preserve"> </w:t>
      </w:r>
      <w:proofErr w:type="spellStart"/>
      <w:r w:rsidRPr="00911993">
        <w:rPr>
          <w:rFonts w:ascii="Arial" w:hAnsi="Arial" w:cs="Arial"/>
          <w:i/>
          <w:sz w:val="20"/>
          <w:szCs w:val="20"/>
        </w:rPr>
        <w:t>Íbid</w:t>
      </w:r>
      <w:proofErr w:type="spellEnd"/>
      <w:r w:rsidRPr="00911993">
        <w:rPr>
          <w:rFonts w:ascii="Arial" w:hAnsi="Arial" w:cs="Arial"/>
          <w:i/>
          <w:sz w:val="20"/>
          <w:szCs w:val="20"/>
        </w:rPr>
        <w:t xml:space="preserve">., </w:t>
      </w:r>
      <w:r w:rsidRPr="00911993">
        <w:rPr>
          <w:rFonts w:ascii="Arial" w:hAnsi="Arial" w:cs="Arial"/>
          <w:sz w:val="20"/>
          <w:szCs w:val="20"/>
        </w:rPr>
        <w:t xml:space="preserve">p. 317. </w:t>
      </w:r>
      <w:r w:rsidRPr="00911993">
        <w:rPr>
          <w:rFonts w:ascii="Arial" w:hAnsi="Arial" w:cs="Arial"/>
          <w:i/>
          <w:sz w:val="20"/>
          <w:szCs w:val="20"/>
        </w:rPr>
        <w:t xml:space="preserve"> </w:t>
      </w:r>
      <w:r w:rsidRPr="00911993">
        <w:rPr>
          <w:rFonts w:ascii="Arial" w:hAnsi="Arial" w:cs="Arial"/>
          <w:sz w:val="20"/>
          <w:szCs w:val="20"/>
        </w:rPr>
        <w:t xml:space="preserve">En cuanto a la </w:t>
      </w:r>
      <w:r w:rsidRPr="00911993">
        <w:rPr>
          <w:rFonts w:ascii="Arial" w:hAnsi="Arial" w:cs="Arial"/>
          <w:i/>
          <w:sz w:val="20"/>
          <w:szCs w:val="20"/>
        </w:rPr>
        <w:t>no susceptibilidad de regresión</w:t>
      </w:r>
      <w:r w:rsidRPr="00911993">
        <w:rPr>
          <w:rFonts w:ascii="Arial" w:hAnsi="Arial" w:cs="Arial"/>
          <w:sz w:val="20"/>
          <w:szCs w:val="20"/>
        </w:rPr>
        <w:t xml:space="preserve"> es importante destacar que esta Primera Sala ha sostenido que la prohibición de la regresividad no es absoluta y puede haber circunstancias que justifiquen una regresión en cuanto al alcance y tutela de un determinado derecho fundamental. Sin embargo, dichas circunstancias están sujetas a un escrutinio estricto, pues implican la restricción de un derecho humano. En este sentido, corresponde a la autoridad que pretende realizar una medida regresiva justificar plenamente esa decisión. </w:t>
      </w:r>
      <w:r w:rsidRPr="00911993">
        <w:rPr>
          <w:rFonts w:ascii="Arial" w:hAnsi="Arial" w:cs="Arial"/>
          <w:i/>
          <w:sz w:val="20"/>
          <w:szCs w:val="20"/>
        </w:rPr>
        <w:t xml:space="preserve">V. </w:t>
      </w:r>
      <w:r w:rsidRPr="00911993">
        <w:rPr>
          <w:rFonts w:ascii="Arial" w:hAnsi="Arial" w:cs="Arial"/>
          <w:sz w:val="20"/>
          <w:szCs w:val="20"/>
        </w:rPr>
        <w:t xml:space="preserve">Tesis de Jurisprudencia 1a./J. 87/2017 (10a.), publicada en la Gaceta del Semanario Judicial de la Federación, Décima Época, Tomo I, octubre de 2014, página 188, con número de registro 2015304, de rubro: </w:t>
      </w:r>
      <w:r w:rsidRPr="00911993">
        <w:rPr>
          <w:rFonts w:ascii="Arial" w:hAnsi="Arial" w:cs="Arial"/>
          <w:b/>
          <w:sz w:val="20"/>
          <w:szCs w:val="20"/>
        </w:rPr>
        <w:t>“PRINCIPIO DE PROGRESIVIDAD DE LOS DERECHOS HUMANOS. LA PROHIBICIÓN QUE TIENEN LAS AUTORIDADES DEL ESTADO MEXICANO DE ADOPTAR MEDIDAS REGRESIVAS NO ES ABSOLUTA, PUES EXCEPCIONALMENTE ÉSTAS SON ADMISIBLES SI SE JUSTIFICAN PLENAMENTE.”</w:t>
      </w:r>
      <w:r>
        <w:rPr>
          <w:rFonts w:ascii="Arial" w:hAnsi="Arial" w:cs="Arial"/>
          <w:sz w:val="20"/>
          <w:szCs w:val="20"/>
        </w:rPr>
        <w:t xml:space="preserve">  </w:t>
      </w:r>
    </w:p>
  </w:footnote>
  <w:footnote w:id="49">
    <w:p w:rsidR="00CE5CA5" w:rsidRPr="00383128" w:rsidRDefault="00CE5CA5" w:rsidP="00FE111A">
      <w:pPr>
        <w:pStyle w:val="Textonotapie"/>
        <w:jc w:val="both"/>
        <w:rPr>
          <w:rFonts w:ascii="Arial" w:hAnsi="Arial" w:cs="Arial"/>
        </w:rPr>
      </w:pPr>
      <w:r w:rsidRPr="008E3847">
        <w:rPr>
          <w:rStyle w:val="Refdenotaalpie"/>
          <w:rFonts w:ascii="Arial" w:hAnsi="Arial" w:cs="Arial"/>
          <w:sz w:val="20"/>
          <w:szCs w:val="20"/>
        </w:rPr>
        <w:footnoteRef/>
      </w:r>
      <w:r w:rsidRPr="008E3847">
        <w:rPr>
          <w:rFonts w:ascii="Arial" w:hAnsi="Arial" w:cs="Arial"/>
          <w:sz w:val="20"/>
          <w:szCs w:val="20"/>
        </w:rPr>
        <w:t xml:space="preserve"> Algunas disposiciones de derechos sociales se concretan en posiciones jurídicas de abstención; </w:t>
      </w:r>
      <w:proofErr w:type="spellStart"/>
      <w:r w:rsidRPr="008E3847">
        <w:rPr>
          <w:rFonts w:ascii="Arial" w:hAnsi="Arial" w:cs="Arial"/>
          <w:i/>
          <w:sz w:val="20"/>
          <w:szCs w:val="20"/>
        </w:rPr>
        <w:t>vgr</w:t>
      </w:r>
      <w:proofErr w:type="spellEnd"/>
      <w:r w:rsidRPr="008E3847">
        <w:rPr>
          <w:rFonts w:ascii="Arial" w:hAnsi="Arial" w:cs="Arial"/>
          <w:i/>
          <w:sz w:val="20"/>
          <w:szCs w:val="20"/>
        </w:rPr>
        <w:t xml:space="preserve">. </w:t>
      </w:r>
      <w:r w:rsidRPr="008E3847">
        <w:rPr>
          <w:rFonts w:ascii="Arial" w:hAnsi="Arial" w:cs="Arial"/>
          <w:sz w:val="20"/>
          <w:szCs w:val="20"/>
        </w:rPr>
        <w:t xml:space="preserve">el derecho al trabajo, el derecho a la huelga, el derecho a la educación, etc. </w:t>
      </w:r>
      <w:r w:rsidRPr="008E3847">
        <w:rPr>
          <w:rFonts w:ascii="Arial" w:hAnsi="Arial" w:cs="Arial"/>
          <w:i/>
          <w:sz w:val="20"/>
          <w:szCs w:val="20"/>
        </w:rPr>
        <w:t xml:space="preserve">V. </w:t>
      </w:r>
      <w:r>
        <w:rPr>
          <w:rFonts w:ascii="Arial" w:hAnsi="Arial" w:cs="Arial"/>
          <w:sz w:val="20"/>
          <w:szCs w:val="20"/>
        </w:rPr>
        <w:t xml:space="preserve">JUAN N. y SILVA GARCÍA, FERNANDO </w:t>
      </w:r>
      <w:proofErr w:type="spellStart"/>
      <w:r>
        <w:rPr>
          <w:rFonts w:ascii="Arial" w:hAnsi="Arial" w:cs="Arial"/>
          <w:i/>
          <w:sz w:val="20"/>
          <w:szCs w:val="20"/>
        </w:rPr>
        <w:t>Op.cit</w:t>
      </w:r>
      <w:proofErr w:type="spellEnd"/>
      <w:r>
        <w:rPr>
          <w:rFonts w:ascii="Arial" w:hAnsi="Arial" w:cs="Arial"/>
          <w:i/>
          <w:sz w:val="20"/>
          <w:szCs w:val="20"/>
        </w:rPr>
        <w:t>.</w:t>
      </w:r>
      <w:r>
        <w:rPr>
          <w:rFonts w:ascii="Arial" w:hAnsi="Arial" w:cs="Arial"/>
          <w:sz w:val="20"/>
          <w:szCs w:val="20"/>
        </w:rPr>
        <w:t xml:space="preserve">, p. 19. </w:t>
      </w:r>
    </w:p>
  </w:footnote>
  <w:footnote w:id="50">
    <w:p w:rsidR="00CE5CA5" w:rsidRPr="00045165" w:rsidRDefault="00CE5CA5" w:rsidP="00DF4977">
      <w:pPr>
        <w:pStyle w:val="Textonotapie"/>
        <w:jc w:val="both"/>
        <w:rPr>
          <w:rFonts w:ascii="Arial" w:hAnsi="Arial" w:cs="Arial"/>
          <w:sz w:val="20"/>
          <w:szCs w:val="20"/>
        </w:rPr>
      </w:pPr>
      <w:r w:rsidRPr="005E685A">
        <w:rPr>
          <w:rStyle w:val="Refdenotaalpie"/>
          <w:rFonts w:ascii="Arial" w:hAnsi="Arial" w:cs="Arial"/>
          <w:sz w:val="20"/>
          <w:szCs w:val="20"/>
        </w:rPr>
        <w:footnoteRef/>
      </w:r>
      <w:r>
        <w:rPr>
          <w:rFonts w:ascii="Arial" w:hAnsi="Arial" w:cs="Arial"/>
          <w:sz w:val="20"/>
          <w:szCs w:val="20"/>
        </w:rPr>
        <w:t xml:space="preserve">El tránsito del Estado liberal al Estado </w:t>
      </w:r>
      <w:r>
        <w:rPr>
          <w:rFonts w:ascii="Arial" w:hAnsi="Arial" w:cs="Arial"/>
          <w:i/>
          <w:sz w:val="20"/>
          <w:szCs w:val="20"/>
        </w:rPr>
        <w:t xml:space="preserve">social </w:t>
      </w:r>
      <w:r>
        <w:rPr>
          <w:rFonts w:ascii="Arial" w:hAnsi="Arial" w:cs="Arial"/>
          <w:sz w:val="20"/>
          <w:szCs w:val="20"/>
        </w:rPr>
        <w:t xml:space="preserve">provocó un cambio en la forma de entender los derechos fundamentales, pues dejaron de ser meros límites en el ejercicio del poder político, y se convirtieron en un conjunto de valores o fines que dirigen la conducta del Estado; </w:t>
      </w:r>
      <w:proofErr w:type="spellStart"/>
      <w:r>
        <w:rPr>
          <w:rFonts w:ascii="Arial" w:hAnsi="Arial" w:cs="Arial"/>
          <w:i/>
          <w:sz w:val="20"/>
          <w:szCs w:val="20"/>
        </w:rPr>
        <w:t>Ibid</w:t>
      </w:r>
      <w:proofErr w:type="spellEnd"/>
      <w:r>
        <w:rPr>
          <w:rFonts w:ascii="Arial" w:hAnsi="Arial" w:cs="Arial"/>
          <w:i/>
          <w:sz w:val="20"/>
          <w:szCs w:val="20"/>
        </w:rPr>
        <w:t>.</w:t>
      </w:r>
      <w:r>
        <w:rPr>
          <w:rFonts w:ascii="Arial" w:hAnsi="Arial" w:cs="Arial"/>
          <w:sz w:val="20"/>
          <w:szCs w:val="20"/>
        </w:rPr>
        <w:t xml:space="preserve">; p. 15. </w:t>
      </w:r>
      <w:r>
        <w:rPr>
          <w:rFonts w:ascii="Arial" w:hAnsi="Arial" w:cs="Arial"/>
          <w:i/>
          <w:sz w:val="20"/>
          <w:szCs w:val="20"/>
        </w:rPr>
        <w:t xml:space="preserve">V. </w:t>
      </w:r>
      <w:r>
        <w:rPr>
          <w:rFonts w:ascii="Arial" w:hAnsi="Arial" w:cs="Arial"/>
          <w:sz w:val="20"/>
          <w:szCs w:val="20"/>
        </w:rPr>
        <w:t xml:space="preserve">también BERNAL PULIDO, C.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317. </w:t>
      </w:r>
    </w:p>
  </w:footnote>
  <w:footnote w:id="51">
    <w:p w:rsidR="00CE5CA5" w:rsidRPr="00DF4977" w:rsidRDefault="00CE5CA5" w:rsidP="000A1342">
      <w:pPr>
        <w:pStyle w:val="Textonotapie"/>
        <w:jc w:val="both"/>
        <w:rPr>
          <w:rFonts w:ascii="Arial" w:hAnsi="Arial" w:cs="Arial"/>
          <w:sz w:val="20"/>
          <w:szCs w:val="20"/>
        </w:rPr>
      </w:pPr>
      <w:r w:rsidRPr="0027108B">
        <w:rPr>
          <w:rStyle w:val="Refdenotaalpie"/>
          <w:rFonts w:ascii="Arial" w:hAnsi="Arial" w:cs="Arial"/>
          <w:sz w:val="20"/>
          <w:szCs w:val="20"/>
        </w:rPr>
        <w:footnoteRef/>
      </w:r>
      <w:r w:rsidRPr="0027108B">
        <w:rPr>
          <w:rFonts w:ascii="Arial" w:hAnsi="Arial" w:cs="Arial"/>
          <w:sz w:val="20"/>
          <w:szCs w:val="20"/>
        </w:rPr>
        <w:t xml:space="preserve"> </w:t>
      </w:r>
      <w:r>
        <w:rPr>
          <w:rFonts w:ascii="Arial" w:hAnsi="Arial" w:cs="Arial"/>
          <w:sz w:val="20"/>
          <w:szCs w:val="20"/>
        </w:rPr>
        <w:t xml:space="preserve">El alcance de los derechos sociales debe quedar en manos de la actividad legislativa. </w:t>
      </w:r>
      <w:r>
        <w:rPr>
          <w:rFonts w:ascii="Arial" w:hAnsi="Arial" w:cs="Arial"/>
          <w:i/>
          <w:sz w:val="20"/>
          <w:szCs w:val="20"/>
        </w:rPr>
        <w:t xml:space="preserve">V. </w:t>
      </w:r>
      <w:r>
        <w:rPr>
          <w:rFonts w:ascii="Arial" w:hAnsi="Arial" w:cs="Arial"/>
          <w:sz w:val="20"/>
          <w:szCs w:val="20"/>
        </w:rPr>
        <w:t xml:space="preserve">DE FAZIO, FEDERICO y, ALDAO, MARTÍN,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308. </w:t>
      </w:r>
    </w:p>
  </w:footnote>
  <w:footnote w:id="52">
    <w:p w:rsidR="00CE5CA5" w:rsidRPr="005E685A" w:rsidRDefault="00CE5CA5" w:rsidP="005E685A">
      <w:pPr>
        <w:pStyle w:val="Textonotapie"/>
        <w:jc w:val="both"/>
        <w:rPr>
          <w:rFonts w:ascii="Arial" w:hAnsi="Arial" w:cs="Arial"/>
          <w:sz w:val="20"/>
          <w:szCs w:val="20"/>
        </w:rPr>
      </w:pPr>
      <w:r w:rsidRPr="005E685A">
        <w:rPr>
          <w:rStyle w:val="Refdenotaalpie"/>
          <w:rFonts w:ascii="Arial" w:hAnsi="Arial" w:cs="Arial"/>
          <w:sz w:val="20"/>
          <w:szCs w:val="20"/>
        </w:rPr>
        <w:footnoteRef/>
      </w:r>
      <w:r>
        <w:rPr>
          <w:rFonts w:ascii="Arial" w:hAnsi="Arial" w:cs="Arial"/>
          <w:sz w:val="20"/>
          <w:szCs w:val="20"/>
        </w:rPr>
        <w:t xml:space="preserve">JUAN N. y SILVA GARCÍA, FERNANDO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19. </w:t>
      </w:r>
      <w:r>
        <w:rPr>
          <w:rFonts w:ascii="Arial" w:hAnsi="Arial" w:cs="Arial"/>
          <w:i/>
          <w:sz w:val="20"/>
          <w:szCs w:val="20"/>
        </w:rPr>
        <w:t>V.</w:t>
      </w:r>
      <w:r>
        <w:rPr>
          <w:rFonts w:ascii="Arial" w:hAnsi="Arial" w:cs="Arial"/>
          <w:sz w:val="20"/>
          <w:szCs w:val="20"/>
        </w:rPr>
        <w:t xml:space="preserve"> también BERNAL PULIDO, C. </w:t>
      </w:r>
      <w:proofErr w:type="spellStart"/>
      <w:r>
        <w:rPr>
          <w:rFonts w:ascii="Arial" w:hAnsi="Arial" w:cs="Arial"/>
          <w:i/>
          <w:sz w:val="20"/>
          <w:szCs w:val="20"/>
        </w:rPr>
        <w:t>Op.cit</w:t>
      </w:r>
      <w:proofErr w:type="spellEnd"/>
      <w:r>
        <w:rPr>
          <w:rFonts w:ascii="Arial" w:hAnsi="Arial" w:cs="Arial"/>
          <w:i/>
          <w:sz w:val="20"/>
          <w:szCs w:val="20"/>
        </w:rPr>
        <w:t>.,</w:t>
      </w:r>
      <w:r w:rsidRPr="005E685A">
        <w:rPr>
          <w:rFonts w:ascii="Arial" w:hAnsi="Arial" w:cs="Arial"/>
          <w:i/>
          <w:sz w:val="20"/>
          <w:szCs w:val="20"/>
        </w:rPr>
        <w:t xml:space="preserve"> </w:t>
      </w:r>
      <w:r w:rsidRPr="005E685A">
        <w:rPr>
          <w:rFonts w:ascii="Arial" w:hAnsi="Arial" w:cs="Arial"/>
          <w:sz w:val="20"/>
          <w:szCs w:val="20"/>
        </w:rPr>
        <w:t>p. 319</w:t>
      </w:r>
      <w:r>
        <w:rPr>
          <w:rFonts w:ascii="Arial" w:hAnsi="Arial" w:cs="Arial"/>
          <w:sz w:val="20"/>
          <w:szCs w:val="20"/>
        </w:rPr>
        <w:t xml:space="preserve">. </w:t>
      </w:r>
    </w:p>
  </w:footnote>
  <w:footnote w:id="53">
    <w:p w:rsidR="00CE5CA5" w:rsidRPr="005E685A" w:rsidRDefault="00CE5CA5" w:rsidP="005E685A">
      <w:pPr>
        <w:pStyle w:val="Textonotapie"/>
        <w:jc w:val="both"/>
        <w:rPr>
          <w:rFonts w:ascii="Arial" w:hAnsi="Arial" w:cs="Arial"/>
          <w:i/>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w:t>
      </w:r>
      <w:r>
        <w:rPr>
          <w:rFonts w:ascii="Arial" w:hAnsi="Arial" w:cs="Arial"/>
          <w:sz w:val="20"/>
          <w:szCs w:val="20"/>
        </w:rPr>
        <w:t xml:space="preserve">BERNAL PULIDO, C. </w:t>
      </w:r>
      <w:proofErr w:type="spellStart"/>
      <w:r>
        <w:rPr>
          <w:rFonts w:ascii="Arial" w:hAnsi="Arial" w:cs="Arial"/>
          <w:i/>
          <w:sz w:val="20"/>
          <w:szCs w:val="20"/>
        </w:rPr>
        <w:t>Op.cit</w:t>
      </w:r>
      <w:proofErr w:type="spellEnd"/>
      <w:r>
        <w:rPr>
          <w:rFonts w:ascii="Arial" w:hAnsi="Arial" w:cs="Arial"/>
          <w:i/>
          <w:sz w:val="20"/>
          <w:szCs w:val="20"/>
        </w:rPr>
        <w:t xml:space="preserve">. </w:t>
      </w:r>
      <w:r>
        <w:rPr>
          <w:rFonts w:ascii="Arial" w:hAnsi="Arial" w:cs="Arial"/>
          <w:sz w:val="20"/>
          <w:szCs w:val="20"/>
        </w:rPr>
        <w:t xml:space="preserve">p. 319. </w:t>
      </w:r>
      <w:r>
        <w:rPr>
          <w:rFonts w:ascii="Arial" w:hAnsi="Arial" w:cs="Arial"/>
          <w:i/>
          <w:sz w:val="20"/>
          <w:szCs w:val="20"/>
        </w:rPr>
        <w:t xml:space="preserve"> </w:t>
      </w:r>
      <w:r>
        <w:rPr>
          <w:rFonts w:ascii="Arial" w:hAnsi="Arial" w:cs="Arial"/>
          <w:sz w:val="20"/>
          <w:szCs w:val="20"/>
        </w:rPr>
        <w:t xml:space="preserve"> </w:t>
      </w:r>
      <w:r w:rsidRPr="005E685A">
        <w:rPr>
          <w:rFonts w:ascii="Arial" w:hAnsi="Arial" w:cs="Arial"/>
          <w:i/>
          <w:sz w:val="20"/>
          <w:szCs w:val="20"/>
        </w:rPr>
        <w:t xml:space="preserve"> </w:t>
      </w:r>
    </w:p>
  </w:footnote>
  <w:footnote w:id="54">
    <w:p w:rsidR="00CE5CA5" w:rsidRPr="001964CB" w:rsidRDefault="00CE5CA5" w:rsidP="005E685A">
      <w:pPr>
        <w:pStyle w:val="Textonotapie"/>
        <w:jc w:val="both"/>
        <w:rPr>
          <w:rFonts w:ascii="Arial" w:hAnsi="Arial" w:cs="Arial"/>
        </w:rPr>
      </w:pPr>
      <w:r w:rsidRPr="005E685A">
        <w:rPr>
          <w:rStyle w:val="Refdenotaalpie"/>
          <w:rFonts w:ascii="Arial" w:hAnsi="Arial" w:cs="Arial"/>
          <w:sz w:val="20"/>
          <w:szCs w:val="20"/>
        </w:rPr>
        <w:footnoteRef/>
      </w:r>
      <w:r w:rsidRPr="005E685A">
        <w:rPr>
          <w:rFonts w:ascii="Arial" w:hAnsi="Arial" w:cs="Arial"/>
          <w:sz w:val="20"/>
          <w:szCs w:val="20"/>
        </w:rPr>
        <w:t xml:space="preserve"> Comité de Derechos Económicos, Sociales y Culturales. Observación General No.3, “La índole de las obligaciones de los Estados Partes (párr. del artículo 2 del Pacto)”, 14 de diciembre de 1990.</w:t>
      </w:r>
      <w:r>
        <w:rPr>
          <w:rFonts w:ascii="Arial" w:hAnsi="Arial" w:cs="Arial"/>
        </w:rPr>
        <w:t xml:space="preserve"> </w:t>
      </w:r>
    </w:p>
  </w:footnote>
  <w:footnote w:id="55">
    <w:p w:rsidR="00CE5CA5" w:rsidRPr="005E685A" w:rsidRDefault="00CE5CA5" w:rsidP="005E685A">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Principios de Limburgo relativos a la aplicabilidad del Pacto Internacional de Derechos Económicos, Sociales y Culturales, adoptados como resultado de una reunión de expertos realizada en Maastricht, del 2 al 6 de junio de 1986, y adoptado por las Naciones Unidas. </w:t>
      </w:r>
    </w:p>
  </w:footnote>
  <w:footnote w:id="56">
    <w:p w:rsidR="00CE5CA5" w:rsidRPr="005E685A" w:rsidRDefault="00CE5CA5" w:rsidP="005E685A">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Directrices de Maastricht sobre violaciones a los derechos económicos, sociales y culturales, adoptados como resultado de una reunión de expertos realizada en Maastricht entre el 22 y 26 de enero de 1997. </w:t>
      </w:r>
    </w:p>
  </w:footnote>
  <w:footnote w:id="57">
    <w:p w:rsidR="00CE5CA5" w:rsidRPr="007871AA" w:rsidRDefault="00CE5CA5" w:rsidP="005E685A">
      <w:pPr>
        <w:pStyle w:val="Textonotapie"/>
        <w:jc w:val="both"/>
        <w:rPr>
          <w:rFonts w:ascii="Arial" w:hAnsi="Arial" w:cs="Arial"/>
        </w:rPr>
      </w:pPr>
      <w:r w:rsidRPr="005E685A">
        <w:rPr>
          <w:rStyle w:val="Refdenotaalpie"/>
          <w:rFonts w:ascii="Arial" w:hAnsi="Arial" w:cs="Arial"/>
          <w:sz w:val="20"/>
          <w:szCs w:val="20"/>
        </w:rPr>
        <w:footnoteRef/>
      </w:r>
      <w:r w:rsidRPr="005E685A">
        <w:rPr>
          <w:rFonts w:ascii="Arial" w:hAnsi="Arial" w:cs="Arial"/>
          <w:sz w:val="20"/>
          <w:szCs w:val="20"/>
        </w:rPr>
        <w:t xml:space="preserve"> (2014) </w:t>
      </w:r>
      <w:r w:rsidRPr="005E685A">
        <w:rPr>
          <w:rFonts w:ascii="Arial" w:hAnsi="Arial" w:cs="Arial"/>
          <w:i/>
          <w:sz w:val="20"/>
          <w:szCs w:val="20"/>
        </w:rPr>
        <w:t>“Convención Americana sobre Derechos Humanos comentada”</w:t>
      </w:r>
      <w:r w:rsidRPr="005E685A">
        <w:rPr>
          <w:rFonts w:ascii="Arial" w:hAnsi="Arial" w:cs="Arial"/>
          <w:sz w:val="20"/>
          <w:szCs w:val="20"/>
        </w:rPr>
        <w:t>. Coordinadores Christian Steiner y Patricia Uribe. Suprema Corte de Justicia de la Nación: Distrito Federal, México; p. 672.</w:t>
      </w:r>
    </w:p>
  </w:footnote>
  <w:footnote w:id="58">
    <w:p w:rsidR="00CE5CA5" w:rsidRPr="005E685A" w:rsidRDefault="00CE5CA5" w:rsidP="00CC1AE0">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Observación General No. 3 </w:t>
      </w:r>
      <w:proofErr w:type="spellStart"/>
      <w:r>
        <w:rPr>
          <w:rFonts w:ascii="Arial" w:hAnsi="Arial" w:cs="Arial"/>
          <w:i/>
          <w:sz w:val="20"/>
          <w:szCs w:val="20"/>
        </w:rPr>
        <w:t>Op.cit</w:t>
      </w:r>
      <w:proofErr w:type="spellEnd"/>
      <w:r>
        <w:rPr>
          <w:rFonts w:ascii="Arial" w:hAnsi="Arial" w:cs="Arial"/>
          <w:i/>
          <w:sz w:val="20"/>
          <w:szCs w:val="20"/>
        </w:rPr>
        <w:t xml:space="preserve">., </w:t>
      </w:r>
      <w:r w:rsidRPr="005E685A">
        <w:rPr>
          <w:rFonts w:ascii="Arial" w:hAnsi="Arial" w:cs="Arial"/>
          <w:sz w:val="20"/>
          <w:szCs w:val="20"/>
        </w:rPr>
        <w:t xml:space="preserve">párrafos 10 – 13. </w:t>
      </w:r>
    </w:p>
  </w:footnote>
  <w:footnote w:id="59">
    <w:p w:rsidR="00CE5CA5" w:rsidRPr="005E685A" w:rsidRDefault="00CE5CA5" w:rsidP="00CC1AE0">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w:t>
      </w:r>
      <w:proofErr w:type="spellStart"/>
      <w:r>
        <w:rPr>
          <w:rFonts w:ascii="Arial" w:hAnsi="Arial" w:cs="Arial"/>
          <w:i/>
          <w:sz w:val="20"/>
          <w:szCs w:val="20"/>
        </w:rPr>
        <w:t>Íbid</w:t>
      </w:r>
      <w:proofErr w:type="spellEnd"/>
      <w:r>
        <w:rPr>
          <w:rFonts w:ascii="Arial" w:hAnsi="Arial" w:cs="Arial"/>
          <w:i/>
          <w:sz w:val="20"/>
          <w:szCs w:val="20"/>
        </w:rPr>
        <w:t xml:space="preserve">., </w:t>
      </w:r>
      <w:r>
        <w:rPr>
          <w:rFonts w:ascii="Arial" w:hAnsi="Arial" w:cs="Arial"/>
          <w:sz w:val="20"/>
          <w:szCs w:val="20"/>
        </w:rPr>
        <w:t xml:space="preserve">foja 10. </w:t>
      </w:r>
      <w:r w:rsidRPr="005E685A">
        <w:rPr>
          <w:rFonts w:ascii="Arial" w:hAnsi="Arial" w:cs="Arial"/>
          <w:sz w:val="20"/>
          <w:szCs w:val="20"/>
        </w:rPr>
        <w:t xml:space="preserve"> </w:t>
      </w:r>
    </w:p>
  </w:footnote>
  <w:footnote w:id="60">
    <w:p w:rsidR="00CE5CA5" w:rsidRPr="0099246C" w:rsidRDefault="00CE5CA5" w:rsidP="00FE111A">
      <w:pPr>
        <w:pStyle w:val="Textonotapie"/>
        <w:rPr>
          <w:rFonts w:ascii="Arial" w:hAnsi="Arial" w:cs="Arial"/>
        </w:rPr>
      </w:pPr>
      <w:r w:rsidRPr="005E685A">
        <w:rPr>
          <w:rStyle w:val="Refdenotaalpie"/>
          <w:rFonts w:ascii="Arial" w:hAnsi="Arial" w:cs="Arial"/>
          <w:sz w:val="20"/>
          <w:szCs w:val="20"/>
        </w:rPr>
        <w:footnoteRef/>
      </w:r>
      <w:r w:rsidRPr="005E685A">
        <w:rPr>
          <w:rFonts w:ascii="Arial" w:hAnsi="Arial" w:cs="Arial"/>
          <w:sz w:val="20"/>
          <w:szCs w:val="20"/>
        </w:rPr>
        <w:t xml:space="preserve"> Convención Americana sobre Derechos Humanos comentada</w:t>
      </w:r>
      <w:r w:rsidRPr="005E685A">
        <w:rPr>
          <w:rFonts w:ascii="Arial" w:hAnsi="Arial" w:cs="Arial"/>
          <w:i/>
          <w:sz w:val="20"/>
          <w:szCs w:val="20"/>
        </w:rPr>
        <w:t xml:space="preserve"> </w:t>
      </w:r>
      <w:proofErr w:type="spellStart"/>
      <w:r w:rsidRPr="005E685A">
        <w:rPr>
          <w:rFonts w:ascii="Arial" w:hAnsi="Arial" w:cs="Arial"/>
          <w:i/>
          <w:sz w:val="20"/>
          <w:szCs w:val="20"/>
        </w:rPr>
        <w:t>Op.cit</w:t>
      </w:r>
      <w:proofErr w:type="spellEnd"/>
      <w:r w:rsidRPr="005E685A">
        <w:rPr>
          <w:rFonts w:ascii="Arial" w:hAnsi="Arial" w:cs="Arial"/>
          <w:i/>
          <w:sz w:val="20"/>
          <w:szCs w:val="20"/>
        </w:rPr>
        <w:t xml:space="preserve">. </w:t>
      </w:r>
      <w:r w:rsidRPr="005E685A">
        <w:rPr>
          <w:rFonts w:ascii="Arial" w:hAnsi="Arial" w:cs="Arial"/>
          <w:sz w:val="20"/>
          <w:szCs w:val="20"/>
        </w:rPr>
        <w:t>p. 675.</w:t>
      </w:r>
      <w:r>
        <w:rPr>
          <w:rFonts w:ascii="Arial" w:hAnsi="Arial" w:cs="Arial"/>
        </w:rPr>
        <w:t xml:space="preserve"> </w:t>
      </w:r>
    </w:p>
  </w:footnote>
  <w:footnote w:id="61">
    <w:p w:rsidR="00CE5CA5" w:rsidRPr="005E685A" w:rsidRDefault="00CE5CA5" w:rsidP="005E685A">
      <w:pPr>
        <w:pStyle w:val="Textonotapie"/>
        <w:jc w:val="both"/>
        <w:rPr>
          <w:rFonts w:ascii="Arial" w:hAnsi="Arial" w:cs="Arial"/>
          <w:sz w:val="20"/>
          <w:szCs w:val="20"/>
        </w:rPr>
      </w:pPr>
      <w:r w:rsidRPr="005E685A">
        <w:rPr>
          <w:rStyle w:val="Refdenotaalpie"/>
          <w:rFonts w:ascii="Arial" w:hAnsi="Arial" w:cs="Arial"/>
          <w:sz w:val="20"/>
          <w:szCs w:val="20"/>
        </w:rPr>
        <w:footnoteRef/>
      </w:r>
      <w:r w:rsidRPr="005E685A">
        <w:rPr>
          <w:rFonts w:ascii="Arial" w:hAnsi="Arial" w:cs="Arial"/>
          <w:sz w:val="20"/>
          <w:szCs w:val="20"/>
        </w:rPr>
        <w:t xml:space="preserve"> Comité de Derechos Económicos, Sociales y Culturales. Declaración sobre la “Evaluación de adoptar medidas “hasta el máximo de los recursos disponibles</w:t>
      </w:r>
      <w:proofErr w:type="gramStart"/>
      <w:r w:rsidRPr="005E685A">
        <w:rPr>
          <w:rFonts w:ascii="Arial" w:hAnsi="Arial" w:cs="Arial"/>
          <w:sz w:val="20"/>
          <w:szCs w:val="20"/>
        </w:rPr>
        <w:t>”</w:t>
      </w:r>
      <w:r>
        <w:rPr>
          <w:rFonts w:ascii="Arial" w:hAnsi="Arial" w:cs="Arial"/>
          <w:sz w:val="20"/>
          <w:szCs w:val="20"/>
        </w:rPr>
        <w:t>(</w:t>
      </w:r>
      <w:proofErr w:type="gramEnd"/>
      <w:r w:rsidRPr="005E685A">
        <w:rPr>
          <w:rFonts w:ascii="Arial" w:hAnsi="Arial" w:cs="Arial"/>
          <w:sz w:val="20"/>
          <w:szCs w:val="20"/>
        </w:rPr>
        <w:t>…</w:t>
      </w:r>
      <w:r>
        <w:rPr>
          <w:rFonts w:ascii="Arial" w:hAnsi="Arial" w:cs="Arial"/>
          <w:sz w:val="20"/>
          <w:szCs w:val="20"/>
        </w:rPr>
        <w:t>)</w:t>
      </w:r>
      <w:r w:rsidRPr="005E685A">
        <w:rPr>
          <w:rFonts w:ascii="Arial" w:hAnsi="Arial" w:cs="Arial"/>
          <w:sz w:val="20"/>
          <w:szCs w:val="20"/>
        </w:rPr>
        <w:t xml:space="preserve">”; párrafo 8. </w:t>
      </w:r>
    </w:p>
  </w:footnote>
  <w:footnote w:id="62">
    <w:p w:rsidR="00CE5CA5" w:rsidRPr="008E3847" w:rsidRDefault="00CE5CA5" w:rsidP="00FE111A">
      <w:pPr>
        <w:pStyle w:val="Textonotapie"/>
        <w:jc w:val="both"/>
        <w:rPr>
          <w:rFonts w:ascii="Arial" w:hAnsi="Arial" w:cs="Arial"/>
          <w:b/>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Tesis Aislada CCLXXXIV/2016 (10a.) publicada en la Gaceta del Semanario Judicial de la Federación, Décima Época, Tomo I, diciembre de 2016, página 368, número de registro 2013205, de rubro: </w:t>
      </w:r>
      <w:r w:rsidRPr="008E3847">
        <w:rPr>
          <w:rFonts w:ascii="Arial" w:hAnsi="Arial" w:cs="Arial"/>
          <w:b/>
          <w:sz w:val="20"/>
          <w:szCs w:val="20"/>
        </w:rPr>
        <w:t>“DERECHO FUNDAMENTAL A LA EDUCACIÓN. SU REFERENTE NORMATIVO EN EL SISTEMA JURÍDICO MEXICANO.”</w:t>
      </w:r>
    </w:p>
  </w:footnote>
  <w:footnote w:id="63">
    <w:p w:rsidR="00CE5CA5" w:rsidRPr="00706B1C" w:rsidRDefault="00CE5CA5" w:rsidP="00FE111A">
      <w:pPr>
        <w:pStyle w:val="Textonotapie"/>
        <w:rPr>
          <w:i/>
        </w:rPr>
      </w:pPr>
      <w:r w:rsidRPr="008E3847">
        <w:rPr>
          <w:rStyle w:val="Refdenotaalpie"/>
          <w:rFonts w:ascii="Arial" w:hAnsi="Arial" w:cs="Arial"/>
          <w:sz w:val="20"/>
          <w:szCs w:val="20"/>
        </w:rPr>
        <w:footnoteRef/>
      </w:r>
      <w:r w:rsidRPr="008E3847">
        <w:rPr>
          <w:rFonts w:ascii="Arial" w:hAnsi="Arial" w:cs="Arial"/>
          <w:sz w:val="20"/>
          <w:szCs w:val="20"/>
        </w:rPr>
        <w:t xml:space="preserve"> </w:t>
      </w:r>
      <w:r>
        <w:rPr>
          <w:rFonts w:ascii="Arial" w:hAnsi="Arial" w:cs="Arial"/>
          <w:i/>
          <w:sz w:val="20"/>
          <w:szCs w:val="20"/>
        </w:rPr>
        <w:t>Íde</w:t>
      </w:r>
      <w:r w:rsidRPr="008E3847">
        <w:rPr>
          <w:rFonts w:ascii="Arial" w:hAnsi="Arial" w:cs="Arial"/>
          <w:i/>
          <w:sz w:val="20"/>
          <w:szCs w:val="20"/>
        </w:rPr>
        <w:t>m.</w:t>
      </w:r>
      <w:r>
        <w:rPr>
          <w:i/>
        </w:rPr>
        <w:t xml:space="preserve"> </w:t>
      </w:r>
    </w:p>
  </w:footnote>
  <w:footnote w:id="64">
    <w:p w:rsidR="00CE5CA5" w:rsidRPr="00C85F17" w:rsidRDefault="00CE5CA5" w:rsidP="00FE111A">
      <w:pPr>
        <w:pStyle w:val="Textonotapie"/>
        <w:rPr>
          <w:rFonts w:ascii="Arial" w:hAnsi="Arial" w:cs="Arial"/>
          <w:i/>
        </w:rPr>
      </w:pPr>
      <w:r w:rsidRPr="008E3847">
        <w:rPr>
          <w:rStyle w:val="Refdenotaalpie"/>
          <w:rFonts w:ascii="Arial" w:hAnsi="Arial" w:cs="Arial"/>
          <w:sz w:val="20"/>
          <w:szCs w:val="20"/>
        </w:rPr>
        <w:footnoteRef/>
      </w:r>
      <w:r w:rsidRPr="008E3847">
        <w:rPr>
          <w:rFonts w:ascii="Arial" w:hAnsi="Arial" w:cs="Arial"/>
          <w:sz w:val="20"/>
          <w:szCs w:val="20"/>
        </w:rPr>
        <w:t xml:space="preserve"> </w:t>
      </w:r>
      <w:r w:rsidRPr="00C85F17">
        <w:rPr>
          <w:rFonts w:ascii="Arial" w:hAnsi="Arial" w:cs="Arial"/>
          <w:sz w:val="20"/>
          <w:szCs w:val="20"/>
          <w:lang w:val="es-ES_tradnl"/>
        </w:rPr>
        <w:t>Tesis Aislada CCLXXXIV/2016</w:t>
      </w:r>
      <w:r>
        <w:rPr>
          <w:rFonts w:ascii="Arial" w:hAnsi="Arial" w:cs="Arial"/>
          <w:sz w:val="20"/>
          <w:szCs w:val="20"/>
          <w:lang w:val="es-ES_tradnl"/>
        </w:rPr>
        <w:t xml:space="preserve"> </w:t>
      </w:r>
      <w:proofErr w:type="spellStart"/>
      <w:r>
        <w:rPr>
          <w:rFonts w:ascii="Arial" w:hAnsi="Arial" w:cs="Arial"/>
          <w:i/>
          <w:sz w:val="20"/>
          <w:szCs w:val="20"/>
          <w:lang w:val="es-ES_tradnl"/>
        </w:rPr>
        <w:t>Op.cit</w:t>
      </w:r>
      <w:proofErr w:type="spellEnd"/>
      <w:r>
        <w:rPr>
          <w:rFonts w:ascii="Arial" w:hAnsi="Arial" w:cs="Arial"/>
          <w:i/>
          <w:sz w:val="20"/>
          <w:szCs w:val="20"/>
          <w:lang w:val="es-ES_tradnl"/>
        </w:rPr>
        <w:t xml:space="preserve">. </w:t>
      </w:r>
    </w:p>
  </w:footnote>
  <w:footnote w:id="65">
    <w:p w:rsidR="00CE5CA5" w:rsidRPr="008E3847" w:rsidRDefault="00CE5CA5" w:rsidP="00FE111A">
      <w:pPr>
        <w:pStyle w:val="Textonotapie"/>
        <w:jc w:val="both"/>
        <w:rPr>
          <w:rFonts w:ascii="Arial" w:hAnsi="Arial" w:cs="Arial"/>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Jurisprudencia 1a</w:t>
      </w:r>
      <w:proofErr w:type="gramStart"/>
      <w:r w:rsidRPr="008E3847">
        <w:rPr>
          <w:rFonts w:ascii="Arial" w:hAnsi="Arial" w:cs="Arial"/>
          <w:sz w:val="20"/>
          <w:szCs w:val="20"/>
        </w:rPr>
        <w:t>./</w:t>
      </w:r>
      <w:proofErr w:type="gramEnd"/>
      <w:r w:rsidRPr="008E3847">
        <w:rPr>
          <w:rFonts w:ascii="Arial" w:hAnsi="Arial" w:cs="Arial"/>
          <w:sz w:val="20"/>
          <w:szCs w:val="20"/>
        </w:rPr>
        <w:t xml:space="preserve">J. 79/2017 publicada en la Gaceta del Semanario Judicial de la Federación, Décima Época, Tomo I, octubre de 2017, página 181, número de registro 2015297, de rubro: </w:t>
      </w:r>
      <w:r w:rsidRPr="008E3847">
        <w:rPr>
          <w:rFonts w:ascii="Arial" w:hAnsi="Arial" w:cs="Arial"/>
          <w:b/>
          <w:sz w:val="20"/>
          <w:szCs w:val="20"/>
        </w:rPr>
        <w:t>“DERECHO A LA EDUCACIÓN, SU CONFIGURACIÓN MÍNIMA ES LA PREVISTA EN EL ARTÍCULO 3º. CONSTITUCIONAL.”</w:t>
      </w:r>
      <w:r w:rsidRPr="008E3847">
        <w:rPr>
          <w:rFonts w:ascii="Arial" w:hAnsi="Arial" w:cs="Arial"/>
          <w:sz w:val="20"/>
          <w:szCs w:val="20"/>
        </w:rPr>
        <w:t xml:space="preserve"> </w:t>
      </w:r>
    </w:p>
  </w:footnote>
  <w:footnote w:id="66">
    <w:p w:rsidR="00CE5CA5" w:rsidRPr="008E3847" w:rsidRDefault="00CE5CA5" w:rsidP="00FE111A">
      <w:pPr>
        <w:pStyle w:val="Textonotapie"/>
        <w:jc w:val="both"/>
        <w:rPr>
          <w:rFonts w:ascii="Arial" w:hAnsi="Arial" w:cs="Arial"/>
          <w:b/>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Tesis Aislada 1a. CLXVIII/2015 (10a.) publicada en la Gaceta del Semanario Judicial de la Federación, Décima Época, Tomo I, mayo de 2015, página 425, número de registro 2009184, de rubro: </w:t>
      </w:r>
      <w:r w:rsidRPr="008E3847">
        <w:rPr>
          <w:rFonts w:ascii="Arial" w:hAnsi="Arial" w:cs="Arial"/>
          <w:b/>
          <w:sz w:val="20"/>
          <w:szCs w:val="20"/>
        </w:rPr>
        <w:t>“DERECHO A LA EDUCACIÓN. ES UNA ESTRUCTURA JURÍDICA COMPLEJA QUE SE CONFORMA CON LAS DIVERSAS OBLIGACIONES IMPUESTAS TANTO EN LA CONSTITUCIÓN, COMO EN LOS DIVERSOS INSTRUMENTOS INTERNACIONALES.”</w:t>
      </w:r>
    </w:p>
  </w:footnote>
  <w:footnote w:id="67">
    <w:p w:rsidR="00CE5CA5" w:rsidRPr="008E3847" w:rsidRDefault="00CE5CA5" w:rsidP="00FE111A">
      <w:pPr>
        <w:pStyle w:val="Textonotapie"/>
        <w:jc w:val="both"/>
        <w:rPr>
          <w:rFonts w:ascii="Arial" w:hAnsi="Arial" w:cs="Arial"/>
          <w:i/>
          <w:sz w:val="20"/>
          <w:szCs w:val="20"/>
          <w:lang w:val="es-ES"/>
        </w:rPr>
      </w:pPr>
      <w:r w:rsidRPr="008E3847">
        <w:rPr>
          <w:rStyle w:val="Refdenotaalpie"/>
          <w:rFonts w:ascii="Arial" w:hAnsi="Arial" w:cs="Arial"/>
          <w:sz w:val="20"/>
          <w:szCs w:val="20"/>
        </w:rPr>
        <w:footnoteRef/>
      </w:r>
      <w:r w:rsidRPr="008E3847">
        <w:rPr>
          <w:rFonts w:ascii="Arial" w:hAnsi="Arial" w:cs="Arial"/>
          <w:sz w:val="20"/>
          <w:szCs w:val="20"/>
        </w:rPr>
        <w:t xml:space="preserve"> Amparo en revisión 323/2014. </w:t>
      </w:r>
    </w:p>
  </w:footnote>
  <w:footnote w:id="68">
    <w:p w:rsidR="00CE5CA5" w:rsidRPr="00412B29" w:rsidRDefault="00CE5CA5" w:rsidP="00412B29">
      <w:pPr>
        <w:pStyle w:val="Textonotapie"/>
        <w:rPr>
          <w:rFonts w:ascii="Arial" w:hAnsi="Arial" w:cs="Arial"/>
          <w:i/>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w:t>
      </w:r>
      <w:r>
        <w:rPr>
          <w:rFonts w:ascii="Arial" w:hAnsi="Arial" w:cs="Arial"/>
          <w:i/>
          <w:sz w:val="20"/>
          <w:szCs w:val="20"/>
        </w:rPr>
        <w:t xml:space="preserve">Ídem.  </w:t>
      </w:r>
    </w:p>
  </w:footnote>
  <w:footnote w:id="69">
    <w:p w:rsidR="00CE5CA5" w:rsidRPr="00BC5459" w:rsidRDefault="00CE5CA5" w:rsidP="00FE111A">
      <w:pPr>
        <w:pStyle w:val="Textonotapie"/>
        <w:jc w:val="both"/>
        <w:rPr>
          <w:rFonts w:ascii="Arial" w:hAnsi="Arial" w:cs="Arial"/>
        </w:rPr>
      </w:pPr>
      <w:r w:rsidRPr="008E3847">
        <w:rPr>
          <w:rStyle w:val="Refdenotaalpie"/>
          <w:rFonts w:ascii="Arial" w:hAnsi="Arial" w:cs="Arial"/>
          <w:sz w:val="20"/>
          <w:szCs w:val="20"/>
        </w:rPr>
        <w:footnoteRef/>
      </w:r>
      <w:r w:rsidRPr="008E3847">
        <w:rPr>
          <w:rFonts w:ascii="Arial" w:hAnsi="Arial" w:cs="Arial"/>
          <w:sz w:val="20"/>
          <w:szCs w:val="20"/>
        </w:rPr>
        <w:t xml:space="preserve"> Tesis Aislada 1a. CLXIX/2015 publicada en la Gaceta del Semanario Judicial de la Federación, Décima Época, Tomo I, mayo de 2015, página 429, número de registro 2009189, de rubro: </w:t>
      </w:r>
      <w:r w:rsidRPr="008E3847">
        <w:rPr>
          <w:rFonts w:ascii="Arial" w:hAnsi="Arial" w:cs="Arial"/>
          <w:b/>
          <w:sz w:val="20"/>
          <w:szCs w:val="20"/>
        </w:rPr>
        <w:t>“DERECHO A LA EDUCACIÓN. SU EFECTIVIDAD ESTÁ GARANTIZADA POR LAS DIVERSAS OBLIGACIONES DE CARÁCTER POSITIVO Y NEGATIVO A CARGO DEL ESTADO Y DE LOS PARTICULARES.”</w:t>
      </w:r>
      <w:r>
        <w:rPr>
          <w:rFonts w:ascii="Arial" w:hAnsi="Arial" w:cs="Arial"/>
        </w:rPr>
        <w:t xml:space="preserve"> </w:t>
      </w:r>
    </w:p>
  </w:footnote>
  <w:footnote w:id="70">
    <w:p w:rsidR="00CE5CA5" w:rsidRPr="00EE68D6" w:rsidRDefault="00CE5CA5" w:rsidP="00EE68D6">
      <w:pPr>
        <w:pStyle w:val="Textonotapie"/>
        <w:rPr>
          <w:rFonts w:ascii="Arial" w:hAnsi="Arial" w:cs="Arial"/>
          <w:i/>
          <w:sz w:val="20"/>
          <w:szCs w:val="20"/>
        </w:rPr>
      </w:pPr>
      <w:r w:rsidRPr="00EE68D6">
        <w:rPr>
          <w:rStyle w:val="Refdenotaalpie"/>
          <w:rFonts w:ascii="Arial" w:hAnsi="Arial" w:cs="Arial"/>
          <w:sz w:val="20"/>
          <w:szCs w:val="20"/>
        </w:rPr>
        <w:footnoteRef/>
      </w:r>
      <w:r w:rsidRPr="00EE68D6">
        <w:rPr>
          <w:rFonts w:ascii="Arial" w:hAnsi="Arial" w:cs="Arial"/>
          <w:sz w:val="20"/>
          <w:szCs w:val="20"/>
        </w:rPr>
        <w:t xml:space="preserve"> </w:t>
      </w:r>
      <w:r>
        <w:rPr>
          <w:rFonts w:ascii="Arial" w:hAnsi="Arial" w:cs="Arial"/>
          <w:i/>
          <w:sz w:val="20"/>
          <w:szCs w:val="20"/>
        </w:rPr>
        <w:t xml:space="preserve">Ídem. </w:t>
      </w:r>
    </w:p>
  </w:footnote>
  <w:footnote w:id="71">
    <w:p w:rsidR="00C752A9" w:rsidRPr="008E3847" w:rsidRDefault="00CE5CA5" w:rsidP="00FE111A">
      <w:pPr>
        <w:pStyle w:val="Textonotapie"/>
        <w:rPr>
          <w:rFonts w:ascii="Arial" w:hAnsi="Arial" w:cs="Arial"/>
          <w:i/>
          <w:sz w:val="20"/>
          <w:szCs w:val="20"/>
        </w:rPr>
      </w:pPr>
      <w:r w:rsidRPr="00EE68D6">
        <w:rPr>
          <w:rStyle w:val="Refdenotaalpie"/>
          <w:rFonts w:ascii="Arial" w:hAnsi="Arial" w:cs="Arial"/>
          <w:sz w:val="20"/>
          <w:szCs w:val="20"/>
        </w:rPr>
        <w:footnoteRef/>
      </w:r>
      <w:r w:rsidRPr="00EE68D6">
        <w:rPr>
          <w:rFonts w:ascii="Arial" w:hAnsi="Arial" w:cs="Arial"/>
          <w:sz w:val="20"/>
          <w:szCs w:val="20"/>
        </w:rPr>
        <w:t xml:space="preserve"> </w:t>
      </w:r>
      <w:r>
        <w:rPr>
          <w:rFonts w:ascii="Arial" w:hAnsi="Arial" w:cs="Arial"/>
          <w:i/>
          <w:sz w:val="20"/>
          <w:szCs w:val="20"/>
        </w:rPr>
        <w:t xml:space="preserve">Ídem. </w:t>
      </w:r>
    </w:p>
  </w:footnote>
  <w:footnote w:id="72">
    <w:p w:rsidR="00CE5CA5" w:rsidRPr="008E3847" w:rsidRDefault="00CE5CA5" w:rsidP="00FE111A">
      <w:pPr>
        <w:pStyle w:val="Textonotapie"/>
        <w:jc w:val="both"/>
        <w:rPr>
          <w:rFonts w:ascii="Arial" w:hAnsi="Arial" w:cs="Arial"/>
          <w:sz w:val="20"/>
          <w:szCs w:val="20"/>
        </w:rPr>
      </w:pPr>
      <w:r w:rsidRPr="008E3847">
        <w:rPr>
          <w:rStyle w:val="Refdenotaalpie"/>
          <w:rFonts w:ascii="Arial" w:hAnsi="Arial" w:cs="Arial"/>
          <w:sz w:val="20"/>
          <w:szCs w:val="20"/>
        </w:rPr>
        <w:footnoteRef/>
      </w:r>
      <w:r w:rsidRPr="008E3847">
        <w:rPr>
          <w:rFonts w:ascii="Arial" w:hAnsi="Arial" w:cs="Arial"/>
          <w:sz w:val="20"/>
          <w:szCs w:val="20"/>
        </w:rPr>
        <w:t xml:space="preserve"> Sentencia de la Corte Interamericana de Derechos Humanos sobre el Caso de los “Niños de la Calle” (Villagrán Morales y otros) Vs. Guatemala, de fecha 19 de noviembre de 1999; p. 52, párrafo 196. </w:t>
      </w:r>
    </w:p>
  </w:footnote>
  <w:footnote w:id="73">
    <w:p w:rsidR="00CE5CA5" w:rsidRPr="00AC6A86" w:rsidRDefault="00CE5CA5" w:rsidP="00FE111A">
      <w:pPr>
        <w:pStyle w:val="Textonotapie"/>
        <w:jc w:val="both"/>
        <w:rPr>
          <w:rFonts w:ascii="Arial" w:hAnsi="Arial" w:cs="Arial"/>
        </w:rPr>
      </w:pPr>
      <w:r w:rsidRPr="008E3847">
        <w:rPr>
          <w:rStyle w:val="Refdenotaalpie"/>
          <w:rFonts w:ascii="Arial" w:hAnsi="Arial" w:cs="Arial"/>
          <w:sz w:val="20"/>
          <w:szCs w:val="20"/>
        </w:rPr>
        <w:footnoteRef/>
      </w:r>
      <w:r w:rsidRPr="008E3847">
        <w:rPr>
          <w:rFonts w:ascii="Arial" w:hAnsi="Arial" w:cs="Arial"/>
          <w:sz w:val="20"/>
          <w:szCs w:val="20"/>
        </w:rPr>
        <w:t xml:space="preserve"> Sentencia “Niños de la Calle” (Villagrán Morales y otros) Vs. Guatemala </w:t>
      </w:r>
      <w:proofErr w:type="spellStart"/>
      <w:r w:rsidRPr="008E3847">
        <w:rPr>
          <w:rFonts w:ascii="Arial" w:hAnsi="Arial" w:cs="Arial"/>
          <w:i/>
          <w:sz w:val="20"/>
          <w:szCs w:val="20"/>
        </w:rPr>
        <w:t>Op.cit</w:t>
      </w:r>
      <w:proofErr w:type="spellEnd"/>
      <w:r w:rsidRPr="008E3847">
        <w:rPr>
          <w:rFonts w:ascii="Arial" w:hAnsi="Arial" w:cs="Arial"/>
          <w:i/>
          <w:sz w:val="20"/>
          <w:szCs w:val="20"/>
        </w:rPr>
        <w:t xml:space="preserve">., </w:t>
      </w:r>
      <w:r w:rsidRPr="008E3847">
        <w:rPr>
          <w:rFonts w:ascii="Arial" w:hAnsi="Arial" w:cs="Arial"/>
          <w:sz w:val="20"/>
          <w:szCs w:val="20"/>
        </w:rPr>
        <w:t>p. 49; párrafo 191.</w:t>
      </w:r>
      <w:r>
        <w:rPr>
          <w:rFonts w:ascii="Arial" w:hAnsi="Arial" w:cs="Arial"/>
        </w:rPr>
        <w:t xml:space="preserve"> </w:t>
      </w:r>
    </w:p>
  </w:footnote>
  <w:footnote w:id="74">
    <w:p w:rsidR="00CE5CA5" w:rsidRPr="00045165" w:rsidRDefault="00CE5CA5" w:rsidP="00045165">
      <w:pPr>
        <w:pStyle w:val="Textonotapie"/>
        <w:jc w:val="both"/>
        <w:rPr>
          <w:rFonts w:ascii="Arial" w:hAnsi="Arial" w:cs="Arial"/>
          <w:sz w:val="20"/>
          <w:szCs w:val="20"/>
        </w:rPr>
      </w:pPr>
      <w:r w:rsidRPr="00045165">
        <w:rPr>
          <w:rStyle w:val="Refdenotaalpie"/>
          <w:rFonts w:ascii="Arial" w:hAnsi="Arial" w:cs="Arial"/>
          <w:sz w:val="20"/>
          <w:szCs w:val="20"/>
        </w:rPr>
        <w:footnoteRef/>
      </w:r>
      <w:r w:rsidRPr="00045165">
        <w:rPr>
          <w:rFonts w:ascii="Arial" w:hAnsi="Arial" w:cs="Arial"/>
          <w:sz w:val="20"/>
          <w:szCs w:val="20"/>
        </w:rPr>
        <w:t xml:space="preserve"> </w:t>
      </w:r>
      <w:r>
        <w:rPr>
          <w:rFonts w:ascii="Arial" w:hAnsi="Arial" w:cs="Arial"/>
          <w:sz w:val="20"/>
          <w:szCs w:val="20"/>
        </w:rPr>
        <w:t xml:space="preserve">Declaración adoptada por la Asamblea General de la Organización de las Naciones Unidas el día 20 de noviembre de 1959; reconocida en la Declaración Universal de Derechos Humanos, en el Pacto Internacional de Derechos Civiles y Políticos (artículo 24), y en el Pacto Internacional de Derechos Económicos, Sociales y Culturales (artículo 10.3). </w:t>
      </w:r>
    </w:p>
  </w:footnote>
  <w:footnote w:id="75">
    <w:p w:rsidR="00CE5CA5" w:rsidRPr="00A32B0F" w:rsidRDefault="00CE5CA5" w:rsidP="00A32B0F">
      <w:pPr>
        <w:pStyle w:val="Textonotapie"/>
        <w:jc w:val="both"/>
        <w:rPr>
          <w:rFonts w:ascii="Arial" w:hAnsi="Arial" w:cs="Arial"/>
          <w:b/>
          <w:sz w:val="20"/>
          <w:szCs w:val="20"/>
        </w:rPr>
      </w:pPr>
      <w:r w:rsidRPr="00B32C4D">
        <w:rPr>
          <w:rStyle w:val="Refdenotaalpie"/>
          <w:rFonts w:ascii="Arial" w:hAnsi="Arial" w:cs="Arial"/>
          <w:sz w:val="20"/>
          <w:szCs w:val="20"/>
        </w:rPr>
        <w:footnoteRef/>
      </w:r>
      <w:r w:rsidRPr="00B32C4D">
        <w:rPr>
          <w:rFonts w:ascii="Arial" w:hAnsi="Arial" w:cs="Arial"/>
          <w:sz w:val="20"/>
          <w:szCs w:val="20"/>
        </w:rPr>
        <w:t xml:space="preserve"> Tesis de Jurisprudencia 2a./J. 35/2019 (10a.), publicada en la Gaceta del Semanario Judicial de la Federación, Décima Época, Tomo I, febrero de 2019, página 980, número de registro 2019325, de rubro: </w:t>
      </w:r>
      <w:r w:rsidRPr="00B32C4D">
        <w:rPr>
          <w:rFonts w:ascii="Arial" w:hAnsi="Arial" w:cs="Arial"/>
          <w:b/>
          <w:sz w:val="20"/>
          <w:szCs w:val="20"/>
        </w:rPr>
        <w:t>“PRINCIPIO DE PROGRESIVIDAD DE LOS DERECHOS HUMANOS. SU NATURALEZA Y FUNCIÓN EN EL ESTADO MEXICANO.”</w:t>
      </w:r>
    </w:p>
  </w:footnote>
  <w:footnote w:id="76">
    <w:p w:rsidR="00CE5CA5" w:rsidRPr="00EE7506" w:rsidRDefault="00CE5CA5" w:rsidP="00EE7506">
      <w:pPr>
        <w:pStyle w:val="Textonotapie"/>
        <w:jc w:val="both"/>
        <w:rPr>
          <w:rFonts w:ascii="Arial" w:hAnsi="Arial" w:cs="Arial"/>
          <w:sz w:val="20"/>
          <w:szCs w:val="20"/>
        </w:rPr>
      </w:pPr>
      <w:r w:rsidRPr="00B32C4D">
        <w:rPr>
          <w:rStyle w:val="Refdenotaalpie"/>
          <w:rFonts w:ascii="Arial" w:hAnsi="Arial" w:cs="Arial"/>
          <w:sz w:val="20"/>
          <w:szCs w:val="20"/>
        </w:rPr>
        <w:footnoteRef/>
      </w:r>
      <w:r w:rsidRPr="00B32C4D">
        <w:rPr>
          <w:rFonts w:ascii="Arial" w:hAnsi="Arial" w:cs="Arial"/>
          <w:sz w:val="20"/>
          <w:szCs w:val="20"/>
        </w:rPr>
        <w:t xml:space="preserve"> </w:t>
      </w:r>
      <w:r>
        <w:rPr>
          <w:rFonts w:ascii="Arial" w:hAnsi="Arial" w:cs="Arial"/>
          <w:i/>
          <w:sz w:val="20"/>
          <w:szCs w:val="20"/>
        </w:rPr>
        <w:t xml:space="preserve">Véase </w:t>
      </w:r>
      <w:r>
        <w:rPr>
          <w:rFonts w:ascii="Arial" w:hAnsi="Arial" w:cs="Arial"/>
          <w:sz w:val="20"/>
          <w:szCs w:val="20"/>
        </w:rPr>
        <w:t>nota 27.</w:t>
      </w:r>
    </w:p>
  </w:footnote>
  <w:footnote w:id="77">
    <w:p w:rsidR="00CE5CA5" w:rsidRPr="00964E36" w:rsidRDefault="00CE5CA5" w:rsidP="00964E36">
      <w:pPr>
        <w:pStyle w:val="Textonotapie"/>
        <w:jc w:val="both"/>
        <w:rPr>
          <w:rFonts w:ascii="Arial" w:hAnsi="Arial" w:cs="Arial"/>
          <w:sz w:val="20"/>
          <w:szCs w:val="20"/>
        </w:rPr>
      </w:pPr>
      <w:r w:rsidRPr="00964E36">
        <w:rPr>
          <w:rStyle w:val="Refdenotaalpie"/>
          <w:rFonts w:ascii="Arial" w:hAnsi="Arial" w:cs="Arial"/>
          <w:sz w:val="20"/>
          <w:szCs w:val="20"/>
        </w:rPr>
        <w:footnoteRef/>
      </w:r>
      <w:r>
        <w:rPr>
          <w:rFonts w:ascii="Arial" w:hAnsi="Arial" w:cs="Arial"/>
          <w:sz w:val="20"/>
          <w:szCs w:val="20"/>
        </w:rPr>
        <w:t xml:space="preserve">Prestación social que el Estado Mexicano ha garantizado conforme a alguna de las modalidades siguientes: </w:t>
      </w:r>
      <w:r w:rsidRPr="00964E36">
        <w:rPr>
          <w:rFonts w:ascii="Arial" w:hAnsi="Arial" w:cs="Arial"/>
          <w:b/>
          <w:sz w:val="20"/>
          <w:szCs w:val="20"/>
        </w:rPr>
        <w:t>(1)</w:t>
      </w:r>
      <w:r>
        <w:rPr>
          <w:rFonts w:ascii="Arial" w:hAnsi="Arial" w:cs="Arial"/>
          <w:sz w:val="20"/>
          <w:szCs w:val="20"/>
        </w:rPr>
        <w:t xml:space="preserve"> por el Gobierno Federal, por conducto de la SEDESOL (Secretaría de Desarrollo Social), cubriendo el costo de los servicios de cuidado y atención infantil; </w:t>
      </w:r>
      <w:r w:rsidRPr="00964E36">
        <w:rPr>
          <w:rFonts w:ascii="Arial" w:hAnsi="Arial" w:cs="Arial"/>
          <w:b/>
          <w:sz w:val="20"/>
          <w:szCs w:val="20"/>
        </w:rPr>
        <w:t>(2)</w:t>
      </w:r>
      <w:r>
        <w:rPr>
          <w:rFonts w:ascii="Arial" w:hAnsi="Arial" w:cs="Arial"/>
          <w:sz w:val="20"/>
          <w:szCs w:val="20"/>
        </w:rPr>
        <w:t xml:space="preserve"> en estancias infantiles del Instituto Mexicano del Seguro Social (IMSS); </w:t>
      </w:r>
      <w:r w:rsidRPr="00964E36">
        <w:rPr>
          <w:rFonts w:ascii="Arial" w:hAnsi="Arial" w:cs="Arial"/>
          <w:b/>
          <w:sz w:val="20"/>
          <w:szCs w:val="20"/>
        </w:rPr>
        <w:t>(3)</w:t>
      </w:r>
      <w:r>
        <w:rPr>
          <w:rFonts w:ascii="Arial" w:hAnsi="Arial" w:cs="Arial"/>
          <w:sz w:val="20"/>
          <w:szCs w:val="20"/>
        </w:rPr>
        <w:t xml:space="preserve"> en estancias infantiles del Instituto de Seguridad y Servicios Sociales de los Trabajadores del Estado (ISSSTE); o, </w:t>
      </w:r>
      <w:r w:rsidRPr="000A1342">
        <w:rPr>
          <w:rFonts w:ascii="Arial" w:hAnsi="Arial" w:cs="Arial"/>
          <w:b/>
          <w:sz w:val="20"/>
          <w:szCs w:val="20"/>
        </w:rPr>
        <w:t>(4)</w:t>
      </w:r>
      <w:r>
        <w:rPr>
          <w:rFonts w:ascii="Arial" w:hAnsi="Arial" w:cs="Arial"/>
          <w:sz w:val="20"/>
          <w:szCs w:val="20"/>
        </w:rPr>
        <w:t xml:space="preserve"> organismos estatales y/o municipales. </w:t>
      </w:r>
      <w:r>
        <w:rPr>
          <w:rFonts w:ascii="Arial" w:hAnsi="Arial" w:cs="Arial"/>
          <w:i/>
          <w:sz w:val="20"/>
          <w:szCs w:val="20"/>
        </w:rPr>
        <w:t xml:space="preserve">V. </w:t>
      </w:r>
      <w:r>
        <w:rPr>
          <w:rFonts w:ascii="Arial" w:hAnsi="Arial" w:cs="Arial"/>
          <w:sz w:val="20"/>
          <w:szCs w:val="20"/>
        </w:rPr>
        <w:t xml:space="preserve">ACUERDO por el que se emiten las Reglas de Operación del Programa de Estancias Infantiles para Apoyar a Madres Trabajadoras, para el ejercicio fiscal 2018, publicado en el Diario Oficial de la Federación en fecha 30 de diciembre de 2017. </w:t>
      </w:r>
    </w:p>
  </w:footnote>
  <w:footnote w:id="78">
    <w:p w:rsidR="00CE5CA5" w:rsidRPr="002453D1" w:rsidRDefault="00CE5CA5" w:rsidP="00340B11">
      <w:pPr>
        <w:pStyle w:val="Textonotapie"/>
        <w:jc w:val="both"/>
        <w:rPr>
          <w:rFonts w:ascii="Arial" w:hAnsi="Arial" w:cs="Arial"/>
          <w:sz w:val="20"/>
          <w:szCs w:val="20"/>
        </w:rPr>
      </w:pPr>
      <w:r w:rsidRPr="002453D1">
        <w:rPr>
          <w:rStyle w:val="Refdenotaalpie"/>
          <w:rFonts w:ascii="Arial" w:hAnsi="Arial" w:cs="Arial"/>
          <w:sz w:val="20"/>
          <w:szCs w:val="20"/>
        </w:rPr>
        <w:footnoteRef/>
      </w:r>
      <w:r w:rsidRPr="002453D1">
        <w:rPr>
          <w:rFonts w:ascii="Arial" w:hAnsi="Arial" w:cs="Arial"/>
          <w:sz w:val="20"/>
          <w:szCs w:val="20"/>
        </w:rPr>
        <w:t xml:space="preserve"> Sentencia de la Corte Interamericana de Derechos Humanos, Caso </w:t>
      </w:r>
      <w:proofErr w:type="spellStart"/>
      <w:r w:rsidRPr="002453D1">
        <w:rPr>
          <w:rFonts w:ascii="Arial" w:hAnsi="Arial" w:cs="Arial"/>
          <w:i/>
          <w:sz w:val="20"/>
          <w:szCs w:val="20"/>
        </w:rPr>
        <w:t>Gelman</w:t>
      </w:r>
      <w:proofErr w:type="spellEnd"/>
      <w:r w:rsidRPr="002453D1">
        <w:rPr>
          <w:rFonts w:ascii="Arial" w:hAnsi="Arial" w:cs="Arial"/>
          <w:i/>
          <w:sz w:val="20"/>
          <w:szCs w:val="20"/>
        </w:rPr>
        <w:t xml:space="preserve"> vs. Uruguay</w:t>
      </w:r>
      <w:r w:rsidRPr="002453D1">
        <w:rPr>
          <w:rFonts w:ascii="Arial" w:hAnsi="Arial" w:cs="Arial"/>
          <w:sz w:val="20"/>
          <w:szCs w:val="20"/>
        </w:rPr>
        <w:t>, del 24 de febrero del 2011; párrafo 239, p. 69.</w:t>
      </w:r>
    </w:p>
  </w:footnote>
  <w:footnote w:id="79">
    <w:p w:rsidR="00CE5CA5" w:rsidRPr="00D7596C" w:rsidRDefault="00CE5CA5" w:rsidP="00D7596C">
      <w:pPr>
        <w:pStyle w:val="Textonotapie"/>
        <w:jc w:val="both"/>
        <w:rPr>
          <w:rFonts w:ascii="Arial" w:hAnsi="Arial" w:cs="Arial"/>
          <w:sz w:val="20"/>
          <w:szCs w:val="20"/>
        </w:rPr>
      </w:pPr>
      <w:r w:rsidRPr="00911993">
        <w:rPr>
          <w:rStyle w:val="Refdenotaalpie"/>
          <w:rFonts w:ascii="Arial" w:hAnsi="Arial" w:cs="Arial"/>
          <w:sz w:val="20"/>
          <w:szCs w:val="20"/>
        </w:rPr>
        <w:footnoteRef/>
      </w:r>
      <w:r w:rsidRPr="00911993">
        <w:rPr>
          <w:rFonts w:ascii="Arial" w:hAnsi="Arial" w:cs="Arial"/>
          <w:sz w:val="20"/>
          <w:szCs w:val="20"/>
        </w:rPr>
        <w:t xml:space="preserve"> Método interpretativo que se plantea en aras de identificar, en abstracto, tanto en términos cualitativos como cuantitativos, el núcleo del derecho humano que se encuentra protegido y que, por tanto, debe considerarse como parte de la esfera de lo </w:t>
      </w:r>
      <w:r w:rsidRPr="00911993">
        <w:rPr>
          <w:rFonts w:ascii="Arial" w:hAnsi="Arial" w:cs="Arial"/>
          <w:i/>
          <w:sz w:val="20"/>
          <w:szCs w:val="20"/>
        </w:rPr>
        <w:t>indecidible</w:t>
      </w:r>
      <w:r w:rsidRPr="00911993">
        <w:rPr>
          <w:rFonts w:ascii="Arial" w:hAnsi="Arial" w:cs="Arial"/>
          <w:sz w:val="20"/>
          <w:szCs w:val="20"/>
        </w:rPr>
        <w:t>.</w:t>
      </w:r>
      <w:r w:rsidRPr="00D7596C">
        <w:rPr>
          <w:rFonts w:ascii="Arial" w:hAnsi="Arial" w:cs="Arial"/>
          <w:sz w:val="20"/>
          <w:szCs w:val="20"/>
        </w:rPr>
        <w:t xml:space="preserve"> </w:t>
      </w:r>
    </w:p>
  </w:footnote>
  <w:footnote w:id="80">
    <w:p w:rsidR="00CE5CA5" w:rsidRPr="00C06C91" w:rsidRDefault="00CE5CA5" w:rsidP="00340B11">
      <w:pPr>
        <w:pStyle w:val="Textonotapie"/>
        <w:jc w:val="both"/>
        <w:rPr>
          <w:rFonts w:ascii="Arial" w:hAnsi="Arial" w:cs="Arial"/>
          <w:sz w:val="20"/>
          <w:szCs w:val="20"/>
        </w:rPr>
      </w:pPr>
      <w:r w:rsidRPr="00340B11">
        <w:rPr>
          <w:rStyle w:val="Refdenotaalpie"/>
          <w:rFonts w:ascii="Arial" w:hAnsi="Arial" w:cs="Arial"/>
          <w:sz w:val="20"/>
          <w:szCs w:val="20"/>
        </w:rPr>
        <w:footnoteRef/>
      </w:r>
      <w:r w:rsidRPr="00340B11">
        <w:rPr>
          <w:rFonts w:ascii="Arial" w:hAnsi="Arial" w:cs="Arial"/>
          <w:sz w:val="20"/>
          <w:szCs w:val="20"/>
        </w:rPr>
        <w:t xml:space="preserve"> </w:t>
      </w:r>
      <w:r>
        <w:rPr>
          <w:rFonts w:ascii="Arial" w:hAnsi="Arial" w:cs="Arial"/>
          <w:sz w:val="20"/>
          <w:szCs w:val="20"/>
        </w:rPr>
        <w:t xml:space="preserve">Concepto doctrinal acuñado por Ernesto Garzón Valdés; “la esfera de lo indecidible” para Luigi </w:t>
      </w:r>
      <w:proofErr w:type="spellStart"/>
      <w:r>
        <w:rPr>
          <w:rFonts w:ascii="Arial" w:hAnsi="Arial" w:cs="Arial"/>
          <w:sz w:val="20"/>
          <w:szCs w:val="20"/>
        </w:rPr>
        <w:t>Ferrajoli</w:t>
      </w:r>
      <w:proofErr w:type="spellEnd"/>
      <w:r>
        <w:rPr>
          <w:rFonts w:ascii="Arial" w:hAnsi="Arial" w:cs="Arial"/>
          <w:sz w:val="20"/>
          <w:szCs w:val="20"/>
        </w:rPr>
        <w:t xml:space="preserve">. </w:t>
      </w:r>
      <w:r>
        <w:rPr>
          <w:rFonts w:ascii="Arial" w:hAnsi="Arial" w:cs="Arial"/>
          <w:i/>
          <w:sz w:val="20"/>
          <w:szCs w:val="20"/>
        </w:rPr>
        <w:t xml:space="preserve">V. </w:t>
      </w:r>
      <w:r w:rsidRPr="002453D1">
        <w:rPr>
          <w:rFonts w:ascii="Arial" w:hAnsi="Arial" w:cs="Arial"/>
          <w:sz w:val="20"/>
          <w:szCs w:val="20"/>
        </w:rPr>
        <w:t xml:space="preserve">FERRAJOLI, L. (1999) </w:t>
      </w:r>
      <w:r w:rsidRPr="002453D1">
        <w:rPr>
          <w:rFonts w:ascii="Arial" w:hAnsi="Arial" w:cs="Arial"/>
          <w:i/>
          <w:sz w:val="20"/>
          <w:szCs w:val="20"/>
        </w:rPr>
        <w:t xml:space="preserve">“Derechos y garantías. La ley del más débil”. </w:t>
      </w:r>
      <w:r w:rsidRPr="002453D1">
        <w:rPr>
          <w:rFonts w:ascii="Arial" w:hAnsi="Arial" w:cs="Arial"/>
          <w:sz w:val="20"/>
          <w:szCs w:val="20"/>
        </w:rPr>
        <w:t xml:space="preserve">Editorial </w:t>
      </w:r>
      <w:proofErr w:type="spellStart"/>
      <w:r w:rsidRPr="002453D1">
        <w:rPr>
          <w:rFonts w:ascii="Arial" w:hAnsi="Arial" w:cs="Arial"/>
          <w:sz w:val="20"/>
          <w:szCs w:val="20"/>
        </w:rPr>
        <w:t>Trotta</w:t>
      </w:r>
      <w:proofErr w:type="spellEnd"/>
      <w:r w:rsidRPr="002453D1">
        <w:rPr>
          <w:rFonts w:ascii="Arial" w:hAnsi="Arial" w:cs="Arial"/>
          <w:sz w:val="20"/>
          <w:szCs w:val="20"/>
        </w:rPr>
        <w:t>: Madrid.; p. 24.</w:t>
      </w:r>
      <w:r>
        <w:rPr>
          <w:rFonts w:ascii="Arial" w:hAnsi="Arial" w:cs="Arial"/>
          <w:sz w:val="20"/>
          <w:szCs w:val="20"/>
        </w:rPr>
        <w:t xml:space="preserve"> Sobre esta doctrina, </w:t>
      </w:r>
      <w:proofErr w:type="spellStart"/>
      <w:r>
        <w:rPr>
          <w:rFonts w:ascii="Arial" w:hAnsi="Arial" w:cs="Arial"/>
          <w:sz w:val="20"/>
          <w:szCs w:val="20"/>
        </w:rPr>
        <w:t>Michelangelo</w:t>
      </w:r>
      <w:proofErr w:type="spellEnd"/>
      <w:r>
        <w:rPr>
          <w:rFonts w:ascii="Arial" w:hAnsi="Arial" w:cs="Arial"/>
          <w:sz w:val="20"/>
          <w:szCs w:val="20"/>
        </w:rPr>
        <w:t xml:space="preserve"> </w:t>
      </w:r>
      <w:proofErr w:type="spellStart"/>
      <w:r>
        <w:rPr>
          <w:rFonts w:ascii="Arial" w:hAnsi="Arial" w:cs="Arial"/>
          <w:sz w:val="20"/>
          <w:szCs w:val="20"/>
        </w:rPr>
        <w:t>Bovero</w:t>
      </w:r>
      <w:proofErr w:type="spellEnd"/>
      <w:r>
        <w:rPr>
          <w:rFonts w:ascii="Arial" w:hAnsi="Arial" w:cs="Arial"/>
          <w:sz w:val="20"/>
          <w:szCs w:val="20"/>
        </w:rPr>
        <w:t xml:space="preserve"> sostiene que los derechos sociales, particularmente el derecho a la </w:t>
      </w:r>
      <w:r>
        <w:rPr>
          <w:rFonts w:ascii="Arial" w:hAnsi="Arial" w:cs="Arial"/>
          <w:i/>
          <w:sz w:val="20"/>
          <w:szCs w:val="20"/>
        </w:rPr>
        <w:t xml:space="preserve">instrucción </w:t>
      </w:r>
      <w:r>
        <w:rPr>
          <w:rFonts w:ascii="Arial" w:hAnsi="Arial" w:cs="Arial"/>
          <w:sz w:val="20"/>
          <w:szCs w:val="20"/>
        </w:rPr>
        <w:t xml:space="preserve">(educación) y el derecho a la </w:t>
      </w:r>
      <w:r w:rsidRPr="00C06C91">
        <w:rPr>
          <w:rFonts w:ascii="Arial" w:hAnsi="Arial" w:cs="Arial"/>
          <w:i/>
          <w:sz w:val="20"/>
          <w:szCs w:val="20"/>
        </w:rPr>
        <w:t>subsistencia</w:t>
      </w:r>
      <w:r>
        <w:rPr>
          <w:rFonts w:ascii="Arial" w:hAnsi="Arial" w:cs="Arial"/>
          <w:sz w:val="20"/>
          <w:szCs w:val="20"/>
        </w:rPr>
        <w:t xml:space="preserve">, son </w:t>
      </w:r>
      <w:r>
        <w:rPr>
          <w:rFonts w:ascii="Arial" w:hAnsi="Arial" w:cs="Arial"/>
          <w:i/>
          <w:sz w:val="20"/>
          <w:szCs w:val="20"/>
        </w:rPr>
        <w:t xml:space="preserve">precondiciones sociales </w:t>
      </w:r>
      <w:r>
        <w:rPr>
          <w:rFonts w:ascii="Arial" w:hAnsi="Arial" w:cs="Arial"/>
          <w:sz w:val="20"/>
          <w:szCs w:val="20"/>
        </w:rPr>
        <w:t xml:space="preserve">de la democracia. Así, todo ordenamiento democrático que quiera </w:t>
      </w:r>
      <w:r>
        <w:rPr>
          <w:rFonts w:ascii="Arial" w:hAnsi="Arial" w:cs="Arial"/>
          <w:i/>
          <w:sz w:val="20"/>
          <w:szCs w:val="20"/>
        </w:rPr>
        <w:t xml:space="preserve">ser y continuar </w:t>
      </w:r>
      <w:r>
        <w:rPr>
          <w:rFonts w:ascii="Arial" w:hAnsi="Arial" w:cs="Arial"/>
          <w:sz w:val="20"/>
          <w:szCs w:val="20"/>
        </w:rPr>
        <w:t xml:space="preserve">siendo tal, </w:t>
      </w:r>
      <w:r w:rsidRPr="00C06C91">
        <w:rPr>
          <w:rFonts w:ascii="Arial" w:hAnsi="Arial" w:cs="Arial"/>
          <w:i/>
          <w:sz w:val="20"/>
          <w:szCs w:val="20"/>
        </w:rPr>
        <w:t>debe sustraer esos derechos al poder de revisión constitucional</w:t>
      </w:r>
      <w:r>
        <w:rPr>
          <w:rFonts w:ascii="Arial" w:hAnsi="Arial" w:cs="Arial"/>
          <w:sz w:val="20"/>
          <w:szCs w:val="20"/>
        </w:rPr>
        <w:t xml:space="preserve">, —“el terreno de lo prohibido”. </w:t>
      </w:r>
      <w:r>
        <w:rPr>
          <w:rFonts w:ascii="Arial" w:hAnsi="Arial" w:cs="Arial"/>
          <w:i/>
          <w:sz w:val="20"/>
          <w:szCs w:val="20"/>
        </w:rPr>
        <w:t xml:space="preserve">V. </w:t>
      </w:r>
      <w:r>
        <w:rPr>
          <w:rFonts w:ascii="Arial" w:hAnsi="Arial" w:cs="Arial"/>
          <w:sz w:val="20"/>
          <w:szCs w:val="20"/>
        </w:rPr>
        <w:t xml:space="preserve">BOVERO, M. (2008) </w:t>
      </w:r>
      <w:r>
        <w:rPr>
          <w:rFonts w:ascii="Arial" w:hAnsi="Arial" w:cs="Arial"/>
          <w:i/>
          <w:sz w:val="20"/>
          <w:szCs w:val="20"/>
        </w:rPr>
        <w:t xml:space="preserve">“Qué no es </w:t>
      </w:r>
      <w:proofErr w:type="spellStart"/>
      <w:r>
        <w:rPr>
          <w:rFonts w:ascii="Arial" w:hAnsi="Arial" w:cs="Arial"/>
          <w:i/>
          <w:sz w:val="20"/>
          <w:szCs w:val="20"/>
        </w:rPr>
        <w:t>decidible</w:t>
      </w:r>
      <w:proofErr w:type="spellEnd"/>
      <w:r>
        <w:rPr>
          <w:rFonts w:ascii="Arial" w:hAnsi="Arial" w:cs="Arial"/>
          <w:i/>
          <w:sz w:val="20"/>
          <w:szCs w:val="20"/>
        </w:rPr>
        <w:t xml:space="preserve">. Cinco regiones del coto vedado”. </w:t>
      </w:r>
      <w:r>
        <w:rPr>
          <w:rFonts w:ascii="Arial" w:hAnsi="Arial" w:cs="Arial"/>
          <w:sz w:val="20"/>
          <w:szCs w:val="20"/>
        </w:rPr>
        <w:t xml:space="preserve">DOXA, Cuadernos de Filosofía del Derecho, Universidad de Alicante; pp. 217-226. </w:t>
      </w:r>
    </w:p>
  </w:footnote>
  <w:footnote w:id="81">
    <w:p w:rsidR="00CE5CA5" w:rsidRPr="002453D1" w:rsidRDefault="00CE5CA5" w:rsidP="00A601FF">
      <w:pPr>
        <w:pStyle w:val="Textonotapie"/>
        <w:jc w:val="both"/>
        <w:rPr>
          <w:rFonts w:ascii="Arial" w:hAnsi="Arial" w:cs="Arial"/>
          <w:sz w:val="20"/>
          <w:szCs w:val="20"/>
        </w:rPr>
      </w:pPr>
      <w:r w:rsidRPr="002453D1">
        <w:rPr>
          <w:rStyle w:val="Refdenotaalpie"/>
          <w:rFonts w:ascii="Arial" w:hAnsi="Arial" w:cs="Arial"/>
          <w:sz w:val="20"/>
          <w:szCs w:val="20"/>
        </w:rPr>
        <w:footnoteRef/>
      </w:r>
      <w:r w:rsidRPr="002453D1">
        <w:rPr>
          <w:rFonts w:ascii="Arial" w:hAnsi="Arial" w:cs="Arial"/>
          <w:sz w:val="20"/>
          <w:szCs w:val="20"/>
        </w:rPr>
        <w:t xml:space="preserve"> </w:t>
      </w:r>
      <w:r>
        <w:rPr>
          <w:rFonts w:ascii="Arial" w:hAnsi="Arial" w:cs="Arial"/>
          <w:i/>
          <w:sz w:val="20"/>
          <w:szCs w:val="20"/>
        </w:rPr>
        <w:t xml:space="preserve">Ídem. </w:t>
      </w:r>
    </w:p>
  </w:footnote>
  <w:footnote w:id="82">
    <w:p w:rsidR="00CE5CA5" w:rsidRDefault="00CE5CA5" w:rsidP="00A601FF">
      <w:pPr>
        <w:pStyle w:val="Textonotapie"/>
        <w:jc w:val="both"/>
      </w:pPr>
      <w:r w:rsidRPr="002453D1">
        <w:rPr>
          <w:rStyle w:val="Refdenotaalpie"/>
          <w:rFonts w:ascii="Arial" w:hAnsi="Arial" w:cs="Arial"/>
          <w:sz w:val="20"/>
          <w:szCs w:val="20"/>
        </w:rPr>
        <w:footnoteRef/>
      </w:r>
      <w:r w:rsidRPr="002453D1">
        <w:rPr>
          <w:rFonts w:ascii="Arial" w:hAnsi="Arial" w:cs="Arial"/>
          <w:sz w:val="20"/>
          <w:szCs w:val="20"/>
        </w:rPr>
        <w:t xml:space="preserve"> Compromiso</w:t>
      </w:r>
      <w:r>
        <w:rPr>
          <w:rFonts w:ascii="Arial" w:hAnsi="Arial" w:cs="Arial"/>
          <w:sz w:val="20"/>
          <w:szCs w:val="20"/>
        </w:rPr>
        <w:t xml:space="preserve"> adoptado constitucionalmente; p</w:t>
      </w:r>
      <w:r w:rsidRPr="002453D1">
        <w:rPr>
          <w:rFonts w:ascii="Arial" w:hAnsi="Arial" w:cs="Arial"/>
          <w:sz w:val="20"/>
          <w:szCs w:val="20"/>
        </w:rPr>
        <w:t>árrafo V del artículo 3º de la Constitución Política de los Estados Unidos Mexicanos.</w:t>
      </w:r>
      <w:r>
        <w:t xml:space="preserve"> </w:t>
      </w:r>
    </w:p>
  </w:footnote>
  <w:footnote w:id="83">
    <w:p w:rsidR="00CE5CA5" w:rsidRPr="00E54297" w:rsidRDefault="00CE5CA5" w:rsidP="007E2515">
      <w:pPr>
        <w:pStyle w:val="Textonotapie"/>
        <w:jc w:val="both"/>
        <w:rPr>
          <w:rFonts w:ascii="Arial" w:hAnsi="Arial" w:cs="Arial"/>
          <w:bCs/>
          <w:color w:val="2F2F2F"/>
          <w:sz w:val="20"/>
          <w:szCs w:val="20"/>
        </w:rPr>
      </w:pPr>
      <w:r w:rsidRPr="00E54297">
        <w:rPr>
          <w:rStyle w:val="Refdenotaalpie"/>
          <w:rFonts w:ascii="Arial" w:hAnsi="Arial" w:cs="Arial"/>
          <w:sz w:val="20"/>
          <w:szCs w:val="20"/>
        </w:rPr>
        <w:footnoteRef/>
      </w:r>
      <w:r w:rsidRPr="00E54297">
        <w:rPr>
          <w:rFonts w:ascii="Arial" w:hAnsi="Arial" w:cs="Arial"/>
          <w:sz w:val="20"/>
          <w:szCs w:val="20"/>
        </w:rPr>
        <w:t xml:space="preserve"> “</w:t>
      </w:r>
      <w:r w:rsidRPr="00E54297">
        <w:rPr>
          <w:rFonts w:ascii="Arial" w:hAnsi="Arial" w:cs="Arial"/>
          <w:b/>
          <w:bCs/>
          <w:color w:val="2F2F2F"/>
          <w:sz w:val="20"/>
          <w:szCs w:val="20"/>
        </w:rPr>
        <w:t xml:space="preserve">Artículo 3o. </w:t>
      </w:r>
      <w:r w:rsidRPr="00E54297">
        <w:rPr>
          <w:rFonts w:ascii="Arial" w:hAnsi="Arial" w:cs="Arial"/>
          <w:bCs/>
          <w:color w:val="2F2F2F"/>
          <w:sz w:val="20"/>
          <w:szCs w:val="20"/>
        </w:rPr>
        <w:t>(…)</w:t>
      </w:r>
    </w:p>
    <w:p w:rsidR="00CE5CA5" w:rsidRPr="00E54297" w:rsidRDefault="00CE5CA5" w:rsidP="007E2515">
      <w:pPr>
        <w:pStyle w:val="Textonotapie"/>
        <w:jc w:val="both"/>
        <w:rPr>
          <w:rFonts w:ascii="Arial" w:hAnsi="Arial" w:cs="Arial"/>
          <w:bCs/>
          <w:color w:val="2F2F2F"/>
          <w:sz w:val="20"/>
          <w:szCs w:val="20"/>
        </w:rPr>
      </w:pPr>
      <w:r w:rsidRPr="00E54297">
        <w:rPr>
          <w:rFonts w:ascii="Arial" w:hAnsi="Arial" w:cs="Arial"/>
          <w:b/>
          <w:bCs/>
          <w:color w:val="2F2F2F"/>
          <w:sz w:val="20"/>
          <w:szCs w:val="20"/>
        </w:rPr>
        <w:t>II.</w:t>
      </w:r>
      <w:r w:rsidRPr="00E54297">
        <w:rPr>
          <w:rFonts w:ascii="Arial" w:hAnsi="Arial" w:cs="Arial"/>
          <w:bCs/>
          <w:color w:val="2F2F2F"/>
          <w:sz w:val="20"/>
          <w:szCs w:val="20"/>
        </w:rPr>
        <w:t xml:space="preserve"> (…)</w:t>
      </w:r>
    </w:p>
    <w:p w:rsidR="00CE5CA5" w:rsidRPr="00E54297" w:rsidRDefault="00CE5CA5" w:rsidP="007E2515">
      <w:pPr>
        <w:pStyle w:val="Textonotapie"/>
        <w:jc w:val="both"/>
        <w:rPr>
          <w:rFonts w:ascii="Arial" w:hAnsi="Arial" w:cs="Arial"/>
          <w:bCs/>
          <w:color w:val="2F2F2F"/>
          <w:sz w:val="20"/>
          <w:szCs w:val="20"/>
        </w:rPr>
      </w:pPr>
      <w:r w:rsidRPr="00E54297">
        <w:rPr>
          <w:rFonts w:ascii="Arial" w:hAnsi="Arial" w:cs="Arial"/>
          <w:b/>
          <w:bCs/>
          <w:color w:val="2F2F2F"/>
          <w:sz w:val="20"/>
          <w:szCs w:val="20"/>
        </w:rPr>
        <w:t>e)</w:t>
      </w:r>
      <w:r w:rsidRPr="00E54297">
        <w:rPr>
          <w:rFonts w:ascii="Arial" w:hAnsi="Arial" w:cs="Arial"/>
          <w:bCs/>
          <w:color w:val="2F2F2F"/>
          <w:sz w:val="20"/>
          <w:szCs w:val="20"/>
        </w:rPr>
        <w:t xml:space="preserve"> (…)</w:t>
      </w:r>
    </w:p>
    <w:p w:rsidR="00CE5CA5" w:rsidRPr="00E54297" w:rsidRDefault="00CE5CA5" w:rsidP="007E2515">
      <w:pPr>
        <w:pStyle w:val="Textonotapie"/>
        <w:jc w:val="both"/>
        <w:rPr>
          <w:rFonts w:ascii="Arial" w:hAnsi="Arial" w:cs="Arial"/>
          <w:bCs/>
          <w:color w:val="2F2F2F"/>
          <w:sz w:val="20"/>
          <w:szCs w:val="20"/>
        </w:rPr>
      </w:pPr>
      <w:r w:rsidRPr="00E54297">
        <w:rPr>
          <w:rFonts w:ascii="Arial" w:hAnsi="Arial" w:cs="Arial"/>
          <w:color w:val="2F2F2F"/>
          <w:sz w:val="20"/>
          <w:szCs w:val="20"/>
        </w:rPr>
        <w:t xml:space="preserve">En los pueblos y comunidades indígenas se impartirá educación plurilingüe e intercultural basada en el respeto, promoción y preservación del patrimonio histórico y cultural; (…).” </w:t>
      </w:r>
    </w:p>
    <w:p w:rsidR="00CE5CA5" w:rsidRPr="007E5F24" w:rsidRDefault="00CE5CA5" w:rsidP="007E2515">
      <w:pPr>
        <w:pStyle w:val="Textonotapie"/>
        <w:jc w:val="both"/>
        <w:rPr>
          <w:rFonts w:ascii="Arial" w:hAnsi="Arial" w:cs="Arial"/>
          <w:sz w:val="20"/>
          <w:szCs w:val="20"/>
        </w:rPr>
      </w:pPr>
    </w:p>
  </w:footnote>
  <w:footnote w:id="84">
    <w:p w:rsidR="00CE5CA5" w:rsidRDefault="00CE5CA5" w:rsidP="007E2515">
      <w:pPr>
        <w:pStyle w:val="Textonotapie"/>
        <w:jc w:val="both"/>
      </w:pPr>
      <w:r>
        <w:rPr>
          <w:rStyle w:val="Refdenotaalpie"/>
        </w:rPr>
        <w:footnoteRef/>
      </w:r>
      <w:r>
        <w:t xml:space="preserve"> </w:t>
      </w:r>
      <w:r w:rsidRPr="00052D21">
        <w:rPr>
          <w:rFonts w:ascii="Arial" w:eastAsia="Arial" w:hAnsi="Arial" w:cs="Arial"/>
          <w:sz w:val="20"/>
          <w:szCs w:val="20"/>
        </w:rPr>
        <w:t>Convenio 169 de la Organización Internacional del Trabajo sobre Pueblos Indígenas y Tribales en Países Independientes, ratificado por el Senado de la República el 11 de julio de 1990.</w:t>
      </w:r>
    </w:p>
  </w:footnote>
  <w:footnote w:id="85">
    <w:p w:rsidR="00CE5CA5" w:rsidRPr="0006754C" w:rsidRDefault="00CE5CA5" w:rsidP="005E685A">
      <w:pPr>
        <w:pStyle w:val="Textonotapie"/>
        <w:jc w:val="both"/>
        <w:rPr>
          <w:rFonts w:ascii="Arial" w:hAnsi="Arial" w:cs="Arial"/>
          <w:b/>
          <w:sz w:val="20"/>
          <w:szCs w:val="20"/>
        </w:rPr>
      </w:pPr>
      <w:r w:rsidRPr="0006754C">
        <w:rPr>
          <w:rStyle w:val="Refdenotaalpie"/>
          <w:rFonts w:ascii="Arial" w:hAnsi="Arial" w:cs="Arial"/>
          <w:sz w:val="20"/>
          <w:szCs w:val="20"/>
        </w:rPr>
        <w:footnoteRef/>
      </w:r>
      <w:r w:rsidRPr="0006754C">
        <w:rPr>
          <w:rFonts w:ascii="Arial" w:hAnsi="Arial" w:cs="Arial"/>
          <w:sz w:val="20"/>
          <w:szCs w:val="20"/>
        </w:rPr>
        <w:t xml:space="preserve"> </w:t>
      </w:r>
      <w:r>
        <w:rPr>
          <w:rFonts w:ascii="Arial" w:hAnsi="Arial" w:cs="Arial"/>
          <w:sz w:val="20"/>
          <w:szCs w:val="20"/>
        </w:rPr>
        <w:t xml:space="preserve">Tesis Aislada 1a. CCX/2009 publicada en el Semanario Judicial de la Federación y su Gaceta, Novena Época, Tomo XXX, diciembre de 2009, </w:t>
      </w:r>
      <w:r>
        <w:rPr>
          <w:rFonts w:ascii="Arial" w:hAnsi="Arial" w:cs="Arial"/>
          <w:b/>
          <w:sz w:val="20"/>
          <w:szCs w:val="20"/>
        </w:rPr>
        <w:t>“PERSONAS INDÍGENAS. ACCESO PLENO A LA JURISDICCIÓN DEL ESTADO. INTERPRETACIÓN DEL ARTÍCILO 2º, APARTADO A, FRACCIÓN VIII DE LA CONSTITUCIÓN POLÍTICA DE LOS ESTADOS UNIDOS MEXICANOS.”</w:t>
      </w:r>
    </w:p>
  </w:footnote>
  <w:footnote w:id="86">
    <w:p w:rsidR="00CE5CA5" w:rsidRPr="002D6502" w:rsidRDefault="00CE5CA5" w:rsidP="0034071A">
      <w:pPr>
        <w:pStyle w:val="Textonotapie"/>
        <w:jc w:val="both"/>
        <w:rPr>
          <w:rFonts w:ascii="Arial" w:hAnsi="Arial" w:cs="Arial"/>
          <w:b/>
          <w:sz w:val="20"/>
          <w:szCs w:val="20"/>
        </w:rPr>
      </w:pPr>
      <w:r w:rsidRPr="0034071A">
        <w:rPr>
          <w:rStyle w:val="Refdenotaalpie"/>
          <w:rFonts w:ascii="Arial" w:hAnsi="Arial" w:cs="Arial"/>
          <w:sz w:val="20"/>
          <w:szCs w:val="20"/>
        </w:rPr>
        <w:footnoteRef/>
      </w:r>
      <w:r w:rsidRPr="0034071A">
        <w:rPr>
          <w:rFonts w:ascii="Arial" w:hAnsi="Arial" w:cs="Arial"/>
          <w:sz w:val="20"/>
          <w:szCs w:val="20"/>
        </w:rPr>
        <w:t xml:space="preserve"> Tesis </w:t>
      </w:r>
      <w:r>
        <w:rPr>
          <w:rFonts w:ascii="Arial" w:hAnsi="Arial" w:cs="Arial"/>
          <w:sz w:val="20"/>
          <w:szCs w:val="20"/>
        </w:rPr>
        <w:t xml:space="preserve">Aislada 1a. CCXXXVI/2013 publicada en el Semanario Judicial de la Federación y su Gaceta, Décima Época, Tomo I, agosto de 2013, página 736, número de registro 2004170, de rubro: </w:t>
      </w:r>
      <w:r>
        <w:rPr>
          <w:rFonts w:ascii="Arial" w:hAnsi="Arial" w:cs="Arial"/>
          <w:b/>
          <w:sz w:val="20"/>
          <w:szCs w:val="20"/>
        </w:rPr>
        <w:t xml:space="preserve">“COMUNIDADES Y PUEBLOS INDÍGENAS. TODAS LAS AUTORIDADES, EN EL ÁMBITO DE SUS ATRIBUCIONES, ESTÁN OBLIGADAS A CONSULTARLOS, ANTES DE ADOPTAR CUALQUIER ACCIÓN O MEDIDA SUSCEPTIBLE DE AFECTAR SUS DERECHOS </w:t>
      </w:r>
      <w:r w:rsidRPr="002D6502">
        <w:rPr>
          <w:rFonts w:ascii="Arial" w:hAnsi="Arial" w:cs="Arial"/>
          <w:b/>
          <w:sz w:val="20"/>
          <w:szCs w:val="20"/>
        </w:rPr>
        <w:t>E INTERESES.”</w:t>
      </w:r>
    </w:p>
  </w:footnote>
  <w:footnote w:id="87">
    <w:p w:rsidR="00CE5CA5" w:rsidRPr="008957F2" w:rsidRDefault="00CE5CA5" w:rsidP="008957F2">
      <w:pPr>
        <w:pStyle w:val="Textonotapie"/>
        <w:jc w:val="both"/>
        <w:rPr>
          <w:rFonts w:ascii="Arial" w:hAnsi="Arial" w:cs="Arial"/>
          <w:i/>
          <w:sz w:val="20"/>
          <w:szCs w:val="20"/>
        </w:rPr>
      </w:pPr>
      <w:r w:rsidRPr="00113F95">
        <w:rPr>
          <w:rStyle w:val="Refdenotaalpie"/>
          <w:rFonts w:ascii="Arial" w:hAnsi="Arial" w:cs="Arial"/>
          <w:sz w:val="20"/>
          <w:szCs w:val="20"/>
        </w:rPr>
        <w:footnoteRef/>
      </w:r>
      <w:r w:rsidRPr="00113F95">
        <w:rPr>
          <w:rFonts w:ascii="Arial" w:hAnsi="Arial" w:cs="Arial"/>
          <w:sz w:val="20"/>
          <w:szCs w:val="20"/>
        </w:rPr>
        <w:t xml:space="preserve"> </w:t>
      </w:r>
      <w:r w:rsidRPr="0034071A">
        <w:rPr>
          <w:rFonts w:ascii="Arial" w:hAnsi="Arial" w:cs="Arial"/>
          <w:sz w:val="20"/>
          <w:szCs w:val="20"/>
        </w:rPr>
        <w:t xml:space="preserve">Tesis </w:t>
      </w:r>
      <w:r>
        <w:rPr>
          <w:rFonts w:ascii="Arial" w:hAnsi="Arial" w:cs="Arial"/>
          <w:sz w:val="20"/>
          <w:szCs w:val="20"/>
        </w:rPr>
        <w:t xml:space="preserve">Aislada 1a. CCXXXVI/2013 </w:t>
      </w:r>
      <w:proofErr w:type="spellStart"/>
      <w:r>
        <w:rPr>
          <w:rFonts w:ascii="Arial" w:hAnsi="Arial" w:cs="Arial"/>
          <w:i/>
          <w:sz w:val="20"/>
          <w:szCs w:val="20"/>
        </w:rPr>
        <w:t>Op.cit</w:t>
      </w:r>
      <w:proofErr w:type="spellEnd"/>
      <w:r>
        <w:rPr>
          <w:rFonts w:ascii="Arial" w:hAnsi="Arial" w:cs="Arial"/>
          <w:i/>
          <w:sz w:val="20"/>
          <w:szCs w:val="20"/>
        </w:rPr>
        <w:t xml:space="preserve">. </w:t>
      </w:r>
    </w:p>
  </w:footnote>
  <w:footnote w:id="88">
    <w:p w:rsidR="00CE5CA5" w:rsidRPr="00113F95" w:rsidRDefault="00CE5CA5" w:rsidP="00113F95">
      <w:pPr>
        <w:pStyle w:val="Textonotapie"/>
        <w:jc w:val="both"/>
        <w:rPr>
          <w:rFonts w:ascii="Arial" w:hAnsi="Arial" w:cs="Arial"/>
          <w:sz w:val="20"/>
          <w:szCs w:val="20"/>
        </w:rPr>
      </w:pPr>
      <w:r w:rsidRPr="00113F95">
        <w:rPr>
          <w:rStyle w:val="Refdenotaalpie"/>
          <w:rFonts w:ascii="Arial" w:hAnsi="Arial" w:cs="Arial"/>
          <w:sz w:val="20"/>
          <w:szCs w:val="20"/>
        </w:rPr>
        <w:footnoteRef/>
      </w:r>
      <w:r w:rsidRPr="00113F95">
        <w:rPr>
          <w:rFonts w:ascii="Arial" w:hAnsi="Arial" w:cs="Arial"/>
          <w:sz w:val="20"/>
          <w:szCs w:val="20"/>
        </w:rPr>
        <w:t xml:space="preserve"> Sentencia de la Corte Interamericana de Derechos Humanos sobre el Caso del Pueblo de </w:t>
      </w:r>
      <w:proofErr w:type="spellStart"/>
      <w:r w:rsidRPr="00113F95">
        <w:rPr>
          <w:rFonts w:ascii="Arial" w:hAnsi="Arial" w:cs="Arial"/>
          <w:sz w:val="20"/>
          <w:szCs w:val="20"/>
        </w:rPr>
        <w:t>Saramaka</w:t>
      </w:r>
      <w:proofErr w:type="spellEnd"/>
      <w:r w:rsidRPr="00113F95">
        <w:rPr>
          <w:rFonts w:ascii="Arial" w:hAnsi="Arial" w:cs="Arial"/>
          <w:sz w:val="20"/>
          <w:szCs w:val="20"/>
        </w:rPr>
        <w:t xml:space="preserve"> vs. Surinam, de fecha 28 de noviembre de 2017; párrafo 137. </w:t>
      </w:r>
    </w:p>
  </w:footnote>
  <w:footnote w:id="89">
    <w:p w:rsidR="00CE5CA5" w:rsidRDefault="00CE5CA5" w:rsidP="005A4D87">
      <w:pPr>
        <w:pStyle w:val="Textonotapie"/>
        <w:jc w:val="both"/>
      </w:pPr>
      <w:r w:rsidRPr="00113F95">
        <w:rPr>
          <w:rStyle w:val="Refdenotaalpie"/>
          <w:rFonts w:ascii="Arial" w:hAnsi="Arial" w:cs="Arial"/>
          <w:sz w:val="20"/>
          <w:szCs w:val="20"/>
        </w:rPr>
        <w:footnoteRef/>
      </w:r>
      <w:r w:rsidRPr="00113F95">
        <w:rPr>
          <w:rFonts w:ascii="Arial" w:hAnsi="Arial" w:cs="Arial"/>
          <w:sz w:val="20"/>
          <w:szCs w:val="20"/>
        </w:rPr>
        <w:t xml:space="preserve">Sentencia de la Corte Interamericana de Derechos Humanos sobre el Caso Comunidad indígena </w:t>
      </w:r>
      <w:proofErr w:type="spellStart"/>
      <w:r w:rsidRPr="00113F95">
        <w:rPr>
          <w:rFonts w:ascii="Arial" w:hAnsi="Arial" w:cs="Arial"/>
          <w:sz w:val="20"/>
          <w:szCs w:val="20"/>
        </w:rPr>
        <w:t>Yakye</w:t>
      </w:r>
      <w:proofErr w:type="spellEnd"/>
      <w:r w:rsidRPr="00113F95">
        <w:rPr>
          <w:rFonts w:ascii="Arial" w:hAnsi="Arial" w:cs="Arial"/>
          <w:sz w:val="20"/>
          <w:szCs w:val="20"/>
        </w:rPr>
        <w:t xml:space="preserve"> Axa Vs. Paraguay, de fecha 17 de junio de 2005.</w:t>
      </w:r>
      <w:r>
        <w:t xml:space="preserve"> </w:t>
      </w:r>
    </w:p>
  </w:footnote>
  <w:footnote w:id="90">
    <w:p w:rsidR="00CE5CA5" w:rsidRPr="00113F95" w:rsidRDefault="00CE5CA5" w:rsidP="005A4D87">
      <w:pPr>
        <w:pStyle w:val="Textonotapie"/>
        <w:jc w:val="both"/>
        <w:rPr>
          <w:rFonts w:ascii="Arial" w:hAnsi="Arial" w:cs="Arial"/>
          <w:sz w:val="20"/>
          <w:szCs w:val="20"/>
        </w:rPr>
      </w:pPr>
      <w:r w:rsidRPr="00113F95">
        <w:rPr>
          <w:rStyle w:val="Refdenotaalpie"/>
          <w:rFonts w:ascii="Arial" w:hAnsi="Arial" w:cs="Arial"/>
          <w:sz w:val="20"/>
          <w:szCs w:val="20"/>
        </w:rPr>
        <w:footnoteRef/>
      </w:r>
      <w:r>
        <w:rPr>
          <w:rFonts w:ascii="Arial" w:hAnsi="Arial" w:cs="Arial"/>
          <w:sz w:val="20"/>
          <w:szCs w:val="20"/>
        </w:rPr>
        <w:t xml:space="preserve">Sentencia de la Corte Interamericana de Derechos Humanos sobre el Caso Comunidad indígena </w:t>
      </w:r>
      <w:proofErr w:type="spellStart"/>
      <w:r>
        <w:rPr>
          <w:rFonts w:ascii="Arial" w:hAnsi="Arial" w:cs="Arial"/>
          <w:sz w:val="20"/>
          <w:szCs w:val="20"/>
        </w:rPr>
        <w:t>Xámok</w:t>
      </w:r>
      <w:proofErr w:type="spellEnd"/>
      <w:r>
        <w:rPr>
          <w:rFonts w:ascii="Arial" w:hAnsi="Arial" w:cs="Arial"/>
          <w:sz w:val="20"/>
          <w:szCs w:val="20"/>
        </w:rPr>
        <w:t xml:space="preserve"> </w:t>
      </w:r>
      <w:proofErr w:type="spellStart"/>
      <w:r>
        <w:rPr>
          <w:rFonts w:ascii="Arial" w:hAnsi="Arial" w:cs="Arial"/>
          <w:sz w:val="20"/>
          <w:szCs w:val="20"/>
        </w:rPr>
        <w:t>Kásek</w:t>
      </w:r>
      <w:proofErr w:type="spellEnd"/>
      <w:r>
        <w:rPr>
          <w:rFonts w:ascii="Arial" w:hAnsi="Arial" w:cs="Arial"/>
          <w:sz w:val="20"/>
          <w:szCs w:val="20"/>
        </w:rPr>
        <w:t xml:space="preserve"> Vs. Paraguay, de fecha 24 de agosto de 2010. </w:t>
      </w:r>
    </w:p>
  </w:footnote>
  <w:footnote w:id="91">
    <w:p w:rsidR="00CE5CA5" w:rsidRPr="00D52475" w:rsidRDefault="00CE5CA5" w:rsidP="005A4D87">
      <w:pPr>
        <w:pStyle w:val="Textonotapie"/>
        <w:jc w:val="both"/>
      </w:pPr>
      <w:r w:rsidRPr="00CF6F90">
        <w:rPr>
          <w:rStyle w:val="Refdenotaalpie"/>
          <w:rFonts w:ascii="Arial" w:hAnsi="Arial" w:cs="Arial"/>
          <w:sz w:val="20"/>
          <w:szCs w:val="20"/>
        </w:rPr>
        <w:footnoteRef/>
      </w:r>
      <w:r w:rsidRPr="00052D21">
        <w:rPr>
          <w:rFonts w:ascii="Arial" w:hAnsi="Arial" w:cs="Arial"/>
          <w:sz w:val="20"/>
          <w:szCs w:val="20"/>
        </w:rPr>
        <w:t>ONU, Informe del Relator Especial sobre la situación de los derechos humanos y libertades fundamentales de los pueblos indígenas, p. 2.</w:t>
      </w:r>
      <w:r>
        <w:rPr>
          <w:rFonts w:ascii="Arial" w:hAnsi="Arial" w:cs="Arial"/>
          <w:sz w:val="20"/>
          <w:szCs w:val="20"/>
        </w:rPr>
        <w:t xml:space="preserve"> </w:t>
      </w:r>
      <w:r>
        <w:rPr>
          <w:rFonts w:ascii="Arial" w:hAnsi="Arial" w:cs="Arial"/>
          <w:i/>
          <w:sz w:val="20"/>
          <w:szCs w:val="20"/>
        </w:rPr>
        <w:t xml:space="preserve">V. </w:t>
      </w:r>
      <w:r>
        <w:rPr>
          <w:rFonts w:ascii="Arial" w:hAnsi="Arial" w:cs="Arial"/>
          <w:sz w:val="20"/>
          <w:szCs w:val="20"/>
        </w:rPr>
        <w:t xml:space="preserve">Amparo en Revisión 499/2015; página 54. </w:t>
      </w:r>
    </w:p>
  </w:footnote>
  <w:footnote w:id="92">
    <w:p w:rsidR="00CE5CA5" w:rsidRPr="00911993" w:rsidRDefault="00CE5CA5" w:rsidP="00C7351E">
      <w:pPr>
        <w:pStyle w:val="Textonotapie"/>
        <w:jc w:val="both"/>
        <w:rPr>
          <w:rFonts w:ascii="Arial" w:hAnsi="Arial" w:cs="Arial"/>
          <w:sz w:val="20"/>
          <w:szCs w:val="20"/>
        </w:rPr>
      </w:pPr>
      <w:r w:rsidRPr="00911993">
        <w:rPr>
          <w:rStyle w:val="Refdenotaalpie"/>
          <w:rFonts w:ascii="Arial" w:hAnsi="Arial" w:cs="Arial"/>
          <w:sz w:val="20"/>
          <w:szCs w:val="20"/>
        </w:rPr>
        <w:footnoteRef/>
      </w:r>
      <w:r w:rsidRPr="00911993">
        <w:rPr>
          <w:rFonts w:ascii="Arial" w:hAnsi="Arial" w:cs="Arial"/>
          <w:sz w:val="20"/>
          <w:szCs w:val="20"/>
        </w:rPr>
        <w:t xml:space="preserve"> Al respecto, </w:t>
      </w:r>
      <w:r w:rsidRPr="00911993">
        <w:rPr>
          <w:rFonts w:ascii="Arial" w:hAnsi="Arial" w:cs="Arial"/>
          <w:i/>
          <w:sz w:val="20"/>
          <w:szCs w:val="20"/>
        </w:rPr>
        <w:t xml:space="preserve">véanse </w:t>
      </w:r>
      <w:r w:rsidRPr="00911993">
        <w:rPr>
          <w:rFonts w:ascii="Arial" w:hAnsi="Arial" w:cs="Arial"/>
          <w:sz w:val="20"/>
          <w:szCs w:val="20"/>
        </w:rPr>
        <w:t xml:space="preserve">las siguientes Tesis Aisladas derivadas del juicio de </w:t>
      </w:r>
      <w:r w:rsidRPr="00911993">
        <w:rPr>
          <w:rFonts w:ascii="Arial" w:hAnsi="Arial" w:cs="Arial"/>
          <w:i/>
          <w:sz w:val="20"/>
          <w:szCs w:val="20"/>
        </w:rPr>
        <w:t>Amparo en Revisión 566/2015</w:t>
      </w:r>
      <w:r w:rsidRPr="00911993">
        <w:rPr>
          <w:rFonts w:ascii="Arial" w:hAnsi="Arial" w:cs="Arial"/>
          <w:sz w:val="20"/>
          <w:szCs w:val="20"/>
        </w:rPr>
        <w:t xml:space="preserve">, proyecto del Ministro Arturo Zaldívar Lelo de Larrea, resuelto en la sesión de la Primera Sala de la Suprema Corte de Justicia de la Nación del día quince de febrero de dos mil diecisiete: </w:t>
      </w:r>
    </w:p>
    <w:p w:rsidR="00CE5CA5" w:rsidRPr="00911993" w:rsidRDefault="00CE5CA5" w:rsidP="00C7351E">
      <w:pPr>
        <w:pStyle w:val="Textonotapie"/>
        <w:numPr>
          <w:ilvl w:val="0"/>
          <w:numId w:val="32"/>
        </w:numPr>
        <w:jc w:val="both"/>
        <w:rPr>
          <w:rFonts w:ascii="Arial" w:hAnsi="Arial" w:cs="Arial"/>
          <w:sz w:val="20"/>
          <w:szCs w:val="20"/>
        </w:rPr>
      </w:pPr>
      <w:r w:rsidRPr="00911993">
        <w:rPr>
          <w:rFonts w:ascii="Arial" w:hAnsi="Arial" w:cs="Arial"/>
          <w:sz w:val="20"/>
          <w:szCs w:val="20"/>
        </w:rPr>
        <w:t xml:space="preserve">Tesis Aislada 1a. CXXV/2017, publicada en la Gaceta del Semanario Judicial de la Federación, Décima Época, Tomo I, septiembre de 2017, página 217, con número de registro 2015129, de rubro y texto: </w:t>
      </w:r>
      <w:r w:rsidRPr="00911993">
        <w:rPr>
          <w:rFonts w:ascii="Arial" w:hAnsi="Arial" w:cs="Arial"/>
          <w:b/>
          <w:sz w:val="20"/>
          <w:szCs w:val="20"/>
        </w:rPr>
        <w:t>“DERECHOS ECONÓMICOS, SOCIALES Y CULTURALES. DEBER DE ALCANZAR SU PLENA PROTECCIÓN PROGRESIVAMENTE.</w:t>
      </w:r>
      <w:r w:rsidRPr="00911993">
        <w:rPr>
          <w:rFonts w:ascii="Arial" w:hAnsi="Arial" w:cs="Arial"/>
          <w:sz w:val="20"/>
          <w:szCs w:val="20"/>
        </w:rPr>
        <w:t xml:space="preserve">  </w:t>
      </w:r>
      <w:r w:rsidRPr="00911993">
        <w:rPr>
          <w:rFonts w:ascii="Arial" w:hAnsi="Arial" w:cs="Arial"/>
          <w:sz w:val="20"/>
          <w:szCs w:val="20"/>
          <w:shd w:val="clear" w:color="auto" w:fill="FFFFFF"/>
        </w:rPr>
        <w:t>Una vez satisfecho el núcleo esencial, los derechos económicos, sociales y culturales imponen al Estado una obligación de fin, toda vez que dichas normas establecen un objetivo que el Estado debe alcanzar mediante los medios que considere más adecuados, partiendo de la premisa de que el pleno goce de los derechos sociales no se puede alcanzar inmediatamente, sino de manera progresiva. De esta manera, los órganos de los Poderes Ejecutivo y Legislativo deben diseñar una política pública mediante la cual se garantice el pleno goce de los derechos económicos, sociales y culturales. Ahora, este deber implica que tiene que existir una política pública razonable para alcanzar el objetivo impuesto por el derecho en cuestión. En este sentido, los tribunales deben analizar si la medida impugnada se inscribe dentro de una política pública que razonablemente busque alcanzar la plena realización del derecho social. Sin embargo, son las autoridades administrativas y legislativas quienes en principio están en una mejor posición para determinar cuáles son las medidas adecuadas para alcanzar la plena realización de los derechos sociales, por tanto, al analizar la razonabilidad de la medida los tribunales deben ser deferentes con dichas autoridades.</w:t>
      </w:r>
      <w:r w:rsidRPr="00911993">
        <w:rPr>
          <w:rFonts w:ascii="Arial" w:hAnsi="Arial" w:cs="Arial"/>
          <w:sz w:val="20"/>
          <w:szCs w:val="20"/>
        </w:rPr>
        <w:t xml:space="preserve">” </w:t>
      </w:r>
    </w:p>
    <w:p w:rsidR="00CE5CA5" w:rsidRPr="00911993" w:rsidRDefault="00CE5CA5" w:rsidP="00A560AB">
      <w:pPr>
        <w:pStyle w:val="Textonotapie"/>
        <w:numPr>
          <w:ilvl w:val="0"/>
          <w:numId w:val="32"/>
        </w:numPr>
        <w:jc w:val="both"/>
        <w:rPr>
          <w:rFonts w:ascii="Arial" w:hAnsi="Arial" w:cs="Arial"/>
          <w:sz w:val="20"/>
          <w:szCs w:val="20"/>
        </w:rPr>
      </w:pPr>
      <w:r w:rsidRPr="00911993">
        <w:rPr>
          <w:rFonts w:ascii="Arial" w:hAnsi="Arial" w:cs="Arial"/>
          <w:sz w:val="20"/>
          <w:szCs w:val="20"/>
        </w:rPr>
        <w:t xml:space="preserve">Tesis Aislada 1a.CXXIII/2017 (10a.), publicada en la Gaceta del Semanario Judicial de la Federación, Décima Época, Tomo I, septiembre de 2017, página 220, con número de registro 2016234, de rubro y texto: </w:t>
      </w:r>
      <w:r w:rsidRPr="00911993">
        <w:rPr>
          <w:rFonts w:ascii="Arial" w:hAnsi="Arial" w:cs="Arial"/>
          <w:b/>
          <w:sz w:val="20"/>
          <w:szCs w:val="20"/>
        </w:rPr>
        <w:t>“DERECHOS ECONÓMICOS, SOCIALES Y CULTURALES. NIVELES DE SU PROTECCIÓN.</w:t>
      </w:r>
      <w:r w:rsidRPr="00911993">
        <w:rPr>
          <w:rFonts w:ascii="Arial" w:hAnsi="Arial" w:cs="Arial"/>
          <w:sz w:val="20"/>
          <w:szCs w:val="20"/>
        </w:rPr>
        <w:t xml:space="preserve"> </w:t>
      </w:r>
      <w:r w:rsidRPr="00911993">
        <w:rPr>
          <w:rFonts w:ascii="Arial" w:hAnsi="Arial" w:cs="Arial"/>
          <w:sz w:val="20"/>
          <w:szCs w:val="20"/>
          <w:shd w:val="clear" w:color="auto" w:fill="FFFFFF"/>
        </w:rPr>
        <w:t>Existen niveles distintos de protección de los derechos sociales, económicos y culturales, a saber: (i) un núcleo esencial que protege la dignidad de las personas e impone al Estado obligaciones de cumplimiento inmediato e ineludible en caso de una vulneración; (ii) cuando se sobrepase ese núcleo esencial, un deber de alcanzar progresivamente la plena realización del derecho; y, (iii) un deber de no adoptar injustificadamente medidas regresivas.</w:t>
      </w:r>
      <w:r w:rsidRPr="00911993">
        <w:rPr>
          <w:rFonts w:ascii="Arial" w:hAnsi="Arial" w:cs="Arial"/>
          <w:sz w:val="20"/>
          <w:szCs w:val="20"/>
        </w:rPr>
        <w:t>”</w:t>
      </w:r>
    </w:p>
    <w:p w:rsidR="00CE5CA5" w:rsidRPr="00911993" w:rsidRDefault="00CE5CA5" w:rsidP="00C7351E">
      <w:pPr>
        <w:pStyle w:val="Textonotapie"/>
        <w:numPr>
          <w:ilvl w:val="0"/>
          <w:numId w:val="32"/>
        </w:numPr>
        <w:jc w:val="both"/>
        <w:rPr>
          <w:rFonts w:ascii="Arial" w:hAnsi="Arial" w:cs="Arial"/>
          <w:sz w:val="20"/>
          <w:szCs w:val="20"/>
        </w:rPr>
      </w:pPr>
      <w:r w:rsidRPr="00911993">
        <w:rPr>
          <w:rFonts w:ascii="Arial" w:hAnsi="Arial" w:cs="Arial"/>
          <w:sz w:val="20"/>
          <w:szCs w:val="20"/>
        </w:rPr>
        <w:t xml:space="preserve">Tesis Aislada 1a. CXXIV/2017 (10a.), publicada en la Gaceta del Semanario Judicial de la Federación, Décima Época, Tomo I, septiembre de 2017, página 217, con número de registro 2015130, de texto y rubro: </w:t>
      </w:r>
      <w:r w:rsidRPr="00911993">
        <w:rPr>
          <w:rFonts w:ascii="Arial" w:hAnsi="Arial" w:cs="Arial"/>
          <w:b/>
          <w:sz w:val="20"/>
          <w:szCs w:val="20"/>
        </w:rPr>
        <w:t xml:space="preserve">“DERECHOS ECONÓMICOS, SOCIALES Y CULTURALES. DEBER DE PROTEGER DE MANERA INMEDIATA SU NÚCLEO ESENCIAL. </w:t>
      </w:r>
      <w:r w:rsidRPr="00911993">
        <w:rPr>
          <w:rFonts w:ascii="Arial" w:hAnsi="Arial" w:cs="Arial"/>
          <w:sz w:val="20"/>
          <w:szCs w:val="20"/>
        </w:rPr>
        <w:t>Esta Suprema Corte de Justicia de la Nación ha sostenido que los derechos sociales atribuyen un deber incondicional de proteger su núcleo esencial. Así, dichos derechos imponen un deber de resultado, esto es, el Estado mexicano tiene el deber de garantizar de manera inmediata la protección del núcleo esencial de los derechos sociales. Esta obligación se justifica porque existen violaciones tan graves a los derechos sociales que no sólo impiden a las personas gozar de otros derechos, sino que atacan directamente su dignidad, luego se entiende que se viola el núcleo esencial de los derechos sociales cuando la afectación a éstos, atenta la dignidad de las personas. Por tanto, los tribunales, en cada caso, deberán valorar si la afectación a un derecho social es de tal gravedad que vulnera la dignidad de las personas y de ser así, deberán declarar que se viola el núcleo esencial de ese derecho y ordenar su inmediata protección.</w:t>
      </w:r>
    </w:p>
  </w:footnote>
  <w:footnote w:id="93">
    <w:p w:rsidR="00CE5CA5" w:rsidRPr="008E3847" w:rsidRDefault="00CE5CA5" w:rsidP="008D5A67">
      <w:pPr>
        <w:pStyle w:val="Textonotapie"/>
        <w:jc w:val="both"/>
        <w:rPr>
          <w:rFonts w:ascii="Arial" w:hAnsi="Arial" w:cs="Arial"/>
          <w:sz w:val="20"/>
          <w:szCs w:val="20"/>
        </w:rPr>
      </w:pPr>
      <w:r w:rsidRPr="00911993">
        <w:rPr>
          <w:rStyle w:val="Refdenotaalpie"/>
          <w:rFonts w:ascii="Arial" w:hAnsi="Arial" w:cs="Arial"/>
          <w:sz w:val="20"/>
          <w:szCs w:val="20"/>
        </w:rPr>
        <w:footnoteRef/>
      </w:r>
      <w:r w:rsidRPr="00911993">
        <w:rPr>
          <w:rFonts w:ascii="Arial" w:hAnsi="Arial" w:cs="Arial"/>
          <w:sz w:val="20"/>
          <w:szCs w:val="20"/>
        </w:rPr>
        <w:t xml:space="preserve"> Sentencia de la Corte Interamericana de Derechos Humanos sobre el Caso “Ramírez Escobar y otros vs. Guatemala”, de fecha 9 de marzo de 2018.</w:t>
      </w:r>
      <w:r>
        <w:rPr>
          <w:rFonts w:ascii="Arial" w:hAnsi="Arial" w:cs="Arial"/>
          <w:sz w:val="20"/>
          <w:szCs w:val="20"/>
        </w:rPr>
        <w:t xml:space="preserve"> </w:t>
      </w:r>
      <w:r w:rsidRPr="008E3847">
        <w:rPr>
          <w:rFonts w:ascii="Arial" w:hAnsi="Arial" w:cs="Arial"/>
          <w:sz w:val="20"/>
          <w:szCs w:val="20"/>
        </w:rPr>
        <w:t xml:space="preserve"> </w:t>
      </w:r>
    </w:p>
    <w:p w:rsidR="00CE5CA5" w:rsidRPr="00CB726D" w:rsidRDefault="00CE5CA5">
      <w:pPr>
        <w:pStyle w:val="Textonotapie"/>
        <w:rPr>
          <w:rFonts w:ascii="Arial" w:hAnsi="Arial" w:cs="Arial"/>
          <w:sz w:val="20"/>
          <w:szCs w:val="20"/>
        </w:rPr>
      </w:pPr>
    </w:p>
  </w:footnote>
  <w:footnote w:id="94">
    <w:p w:rsidR="00CE5CA5" w:rsidRPr="008D5A67" w:rsidRDefault="00CE5CA5">
      <w:pPr>
        <w:pStyle w:val="Textonotapie"/>
        <w:rPr>
          <w:rFonts w:ascii="Arial" w:hAnsi="Arial" w:cs="Arial"/>
          <w:sz w:val="20"/>
          <w:szCs w:val="20"/>
        </w:rPr>
      </w:pPr>
      <w:r w:rsidRPr="008D5A67">
        <w:rPr>
          <w:rStyle w:val="Refdenotaalpie"/>
          <w:rFonts w:ascii="Arial" w:hAnsi="Arial" w:cs="Arial"/>
          <w:sz w:val="20"/>
          <w:szCs w:val="20"/>
        </w:rPr>
        <w:footnoteRef/>
      </w:r>
      <w:r w:rsidRPr="008D5A67">
        <w:rPr>
          <w:rFonts w:ascii="Arial" w:hAnsi="Arial" w:cs="Arial"/>
          <w:sz w:val="20"/>
          <w:szCs w:val="20"/>
        </w:rPr>
        <w:t xml:space="preserve"> </w:t>
      </w:r>
      <w:proofErr w:type="spellStart"/>
      <w:r w:rsidRPr="008D5A67">
        <w:rPr>
          <w:rFonts w:ascii="Arial" w:hAnsi="Arial" w:cs="Arial"/>
          <w:i/>
          <w:sz w:val="20"/>
          <w:szCs w:val="20"/>
        </w:rPr>
        <w:t>Íbid</w:t>
      </w:r>
      <w:proofErr w:type="spellEnd"/>
      <w:r w:rsidRPr="008D5A67">
        <w:rPr>
          <w:rFonts w:ascii="Arial" w:hAnsi="Arial" w:cs="Arial"/>
          <w:i/>
          <w:sz w:val="20"/>
          <w:szCs w:val="20"/>
        </w:rPr>
        <w:t xml:space="preserve">., </w:t>
      </w:r>
      <w:r w:rsidRPr="008D5A67">
        <w:rPr>
          <w:rFonts w:ascii="Arial" w:hAnsi="Arial" w:cs="Arial"/>
          <w:sz w:val="20"/>
          <w:szCs w:val="20"/>
        </w:rPr>
        <w:t>página</w:t>
      </w:r>
      <w:r>
        <w:rPr>
          <w:rFonts w:ascii="Arial" w:hAnsi="Arial" w:cs="Arial"/>
          <w:sz w:val="20"/>
          <w:szCs w:val="20"/>
        </w:rPr>
        <w:t>s 52 -</w:t>
      </w:r>
      <w:r w:rsidRPr="008D5A67">
        <w:rPr>
          <w:rFonts w:ascii="Arial" w:hAnsi="Arial" w:cs="Arial"/>
          <w:sz w:val="20"/>
          <w:szCs w:val="20"/>
        </w:rPr>
        <w:t xml:space="preserve"> 53, párrafo 150.</w:t>
      </w:r>
    </w:p>
  </w:footnote>
  <w:footnote w:id="95">
    <w:p w:rsidR="00CE5CA5" w:rsidRPr="006D414A" w:rsidRDefault="00CE5CA5" w:rsidP="006D414A">
      <w:pPr>
        <w:pStyle w:val="Textonotapie"/>
        <w:jc w:val="both"/>
        <w:rPr>
          <w:rFonts w:ascii="Arial" w:hAnsi="Arial" w:cs="Arial"/>
          <w:sz w:val="20"/>
          <w:szCs w:val="20"/>
        </w:rPr>
      </w:pPr>
      <w:r w:rsidRPr="006D414A">
        <w:rPr>
          <w:rStyle w:val="Refdenotaalpie"/>
          <w:rFonts w:ascii="Arial" w:hAnsi="Arial" w:cs="Arial"/>
          <w:sz w:val="20"/>
          <w:szCs w:val="20"/>
        </w:rPr>
        <w:footnoteRef/>
      </w:r>
      <w:r w:rsidRPr="006D414A">
        <w:rPr>
          <w:rFonts w:ascii="Arial" w:hAnsi="Arial" w:cs="Arial"/>
          <w:sz w:val="20"/>
          <w:szCs w:val="20"/>
        </w:rPr>
        <w:t xml:space="preserve"> </w:t>
      </w:r>
      <w:proofErr w:type="spellStart"/>
      <w:r w:rsidRPr="006D414A">
        <w:rPr>
          <w:rFonts w:ascii="Arial" w:hAnsi="Arial" w:cs="Arial"/>
          <w:i/>
          <w:sz w:val="20"/>
          <w:szCs w:val="20"/>
        </w:rPr>
        <w:t>Íbid</w:t>
      </w:r>
      <w:proofErr w:type="spellEnd"/>
      <w:r w:rsidRPr="006D414A">
        <w:rPr>
          <w:rFonts w:ascii="Arial" w:hAnsi="Arial" w:cs="Arial"/>
          <w:i/>
          <w:sz w:val="20"/>
          <w:szCs w:val="20"/>
        </w:rPr>
        <w:t xml:space="preserve">., </w:t>
      </w:r>
      <w:r w:rsidRPr="006D414A">
        <w:rPr>
          <w:rFonts w:ascii="Arial" w:hAnsi="Arial" w:cs="Arial"/>
          <w:sz w:val="20"/>
          <w:szCs w:val="20"/>
        </w:rPr>
        <w:t xml:space="preserve">páginas 53 - 54, párrafo 152. </w:t>
      </w:r>
    </w:p>
  </w:footnote>
  <w:footnote w:id="96">
    <w:p w:rsidR="00CE5CA5" w:rsidRPr="006D414A" w:rsidRDefault="00CE5CA5" w:rsidP="006D414A">
      <w:pPr>
        <w:pStyle w:val="Textonotapie"/>
        <w:jc w:val="both"/>
        <w:rPr>
          <w:rFonts w:ascii="Arial" w:hAnsi="Arial" w:cs="Arial"/>
          <w:sz w:val="20"/>
          <w:szCs w:val="20"/>
        </w:rPr>
      </w:pPr>
      <w:r w:rsidRPr="006D414A">
        <w:rPr>
          <w:rStyle w:val="Refdenotaalpie"/>
          <w:rFonts w:ascii="Arial" w:hAnsi="Arial" w:cs="Arial"/>
          <w:sz w:val="20"/>
          <w:szCs w:val="20"/>
        </w:rPr>
        <w:footnoteRef/>
      </w:r>
      <w:r w:rsidRPr="006D414A">
        <w:rPr>
          <w:rFonts w:ascii="Arial" w:hAnsi="Arial" w:cs="Arial"/>
          <w:sz w:val="20"/>
          <w:szCs w:val="20"/>
        </w:rPr>
        <w:t xml:space="preserve"> En relación con los artículos 1, 2, y 5 del propio Protocolo de San Salvador, </w:t>
      </w:r>
      <w:r>
        <w:rPr>
          <w:rFonts w:ascii="Arial" w:hAnsi="Arial" w:cs="Arial"/>
          <w:sz w:val="20"/>
          <w:szCs w:val="20"/>
        </w:rPr>
        <w:t>los cuales</w:t>
      </w:r>
      <w:r w:rsidRPr="006D414A">
        <w:rPr>
          <w:rFonts w:ascii="Arial" w:hAnsi="Arial" w:cs="Arial"/>
          <w:sz w:val="20"/>
          <w:szCs w:val="20"/>
        </w:rPr>
        <w:t xml:space="preserve"> textualmente disponen lo siguiente: </w:t>
      </w:r>
    </w:p>
    <w:p w:rsidR="00CE5CA5" w:rsidRPr="006D414A" w:rsidRDefault="00CE5CA5" w:rsidP="006D414A">
      <w:pPr>
        <w:pStyle w:val="Textonotapie"/>
        <w:jc w:val="both"/>
        <w:rPr>
          <w:rFonts w:ascii="Arial" w:hAnsi="Arial" w:cs="Arial"/>
          <w:sz w:val="20"/>
          <w:szCs w:val="20"/>
        </w:rPr>
      </w:pPr>
      <w:r w:rsidRPr="006D414A">
        <w:rPr>
          <w:rFonts w:ascii="Arial" w:hAnsi="Arial" w:cs="Arial"/>
          <w:sz w:val="20"/>
          <w:szCs w:val="20"/>
        </w:rPr>
        <w:t>“</w:t>
      </w:r>
      <w:r w:rsidRPr="006D414A">
        <w:rPr>
          <w:rFonts w:ascii="Arial" w:hAnsi="Arial" w:cs="Arial"/>
          <w:b/>
          <w:sz w:val="20"/>
          <w:szCs w:val="20"/>
        </w:rPr>
        <w:t xml:space="preserve">Artículo 1. </w:t>
      </w:r>
      <w:r w:rsidRPr="006D414A">
        <w:rPr>
          <w:rFonts w:ascii="Arial" w:hAnsi="Arial" w:cs="Arial"/>
          <w:bCs/>
          <w:sz w:val="20"/>
          <w:szCs w:val="20"/>
          <w:lang w:val="es-ES"/>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r w:rsidRPr="006D414A">
        <w:rPr>
          <w:rFonts w:ascii="Arial" w:hAnsi="Arial" w:cs="Arial"/>
          <w:b/>
          <w:bCs/>
          <w:sz w:val="20"/>
          <w:szCs w:val="20"/>
          <w:lang w:val="es-ES"/>
        </w:rPr>
        <w:t>.</w:t>
      </w:r>
      <w:r w:rsidRPr="006D414A">
        <w:rPr>
          <w:rFonts w:ascii="Arial" w:hAnsi="Arial" w:cs="Arial"/>
          <w:sz w:val="20"/>
          <w:szCs w:val="20"/>
        </w:rPr>
        <w:t>”</w:t>
      </w:r>
    </w:p>
    <w:p w:rsidR="00CE5CA5" w:rsidRDefault="00CE5CA5" w:rsidP="006D414A">
      <w:pPr>
        <w:pStyle w:val="Textonotapie"/>
        <w:jc w:val="both"/>
        <w:rPr>
          <w:rFonts w:ascii="Arial" w:hAnsi="Arial" w:cs="Arial"/>
          <w:sz w:val="20"/>
          <w:szCs w:val="20"/>
        </w:rPr>
      </w:pPr>
      <w:r w:rsidRPr="006D414A">
        <w:rPr>
          <w:rFonts w:ascii="Arial" w:hAnsi="Arial" w:cs="Arial"/>
          <w:sz w:val="20"/>
          <w:szCs w:val="20"/>
        </w:rPr>
        <w:t>“</w:t>
      </w:r>
      <w:r w:rsidRPr="006D414A">
        <w:rPr>
          <w:rFonts w:ascii="Arial" w:hAnsi="Arial" w:cs="Arial"/>
          <w:b/>
          <w:sz w:val="20"/>
          <w:szCs w:val="20"/>
        </w:rPr>
        <w:t xml:space="preserve">Artículo 2. </w:t>
      </w:r>
      <w:r w:rsidRPr="006D414A">
        <w:rPr>
          <w:rFonts w:ascii="Arial" w:hAnsi="Arial" w:cs="Arial"/>
          <w:sz w:val="20"/>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rsidR="00CE5CA5" w:rsidRDefault="00CE5CA5" w:rsidP="006D414A">
      <w:pPr>
        <w:pStyle w:val="Textonotapie"/>
        <w:jc w:val="both"/>
        <w:rPr>
          <w:rFonts w:ascii="Arial" w:hAnsi="Arial" w:cs="Arial"/>
          <w:sz w:val="20"/>
          <w:szCs w:val="20"/>
        </w:rPr>
      </w:pPr>
      <w:r>
        <w:rPr>
          <w:rFonts w:ascii="Arial" w:hAnsi="Arial" w:cs="Arial"/>
          <w:b/>
          <w:sz w:val="20"/>
          <w:szCs w:val="20"/>
        </w:rPr>
        <w:t>“Artículo 5.</w:t>
      </w:r>
      <w:r w:rsidRPr="00C06AB3">
        <w:t xml:space="preserve"> </w:t>
      </w:r>
      <w:r w:rsidRPr="00C06AB3">
        <w:rPr>
          <w:rFonts w:ascii="Arial" w:hAnsi="Arial" w:cs="Arial"/>
          <w:sz w:val="20"/>
          <w:szCs w:val="20"/>
        </w:rPr>
        <w:t>Los Estados partes sólo podrán establecer restricciones y limitaciones al goce y ejercicio de los derechos establecidos en el presente Protocolo mediante leyes promulgadas con el objeto de preservar el bienestar general dentro de una sociedad democrática, en la medida que no contradigan el propósito y razón de los mismos.”</w:t>
      </w:r>
    </w:p>
    <w:p w:rsidR="00CE5CA5" w:rsidRPr="006D414A" w:rsidRDefault="00CE5CA5" w:rsidP="006D414A">
      <w:pPr>
        <w:pStyle w:val="Textonotapie"/>
        <w:jc w:val="both"/>
        <w:rPr>
          <w:rFonts w:ascii="Arial" w:hAnsi="Arial" w:cs="Arial"/>
          <w:sz w:val="20"/>
          <w:szCs w:val="20"/>
        </w:rPr>
      </w:pPr>
      <w:r>
        <w:rPr>
          <w:rFonts w:ascii="Arial" w:hAnsi="Arial" w:cs="Arial"/>
          <w:sz w:val="20"/>
          <w:szCs w:val="20"/>
        </w:rPr>
        <w:t xml:space="preserve">Consultable en </w:t>
      </w:r>
      <w:hyperlink r:id="rId1" w:history="1">
        <w:r w:rsidRPr="00D45DA3">
          <w:rPr>
            <w:rStyle w:val="Hipervnculo"/>
            <w:rFonts w:ascii="Arial" w:hAnsi="Arial" w:cs="Arial"/>
            <w:sz w:val="20"/>
            <w:szCs w:val="20"/>
          </w:rPr>
          <w:t>https://www.oas.org/juridico/spanish/Tratados/a-52.html</w:t>
        </w:r>
      </w:hyperlink>
      <w:r>
        <w:rPr>
          <w:rFonts w:ascii="Arial" w:hAnsi="Arial" w:cs="Arial"/>
          <w:sz w:val="20"/>
          <w:szCs w:val="20"/>
        </w:rPr>
        <w:t xml:space="preserve">. </w:t>
      </w:r>
    </w:p>
  </w:footnote>
  <w:footnote w:id="97">
    <w:p w:rsidR="00CE5CA5" w:rsidRPr="00E272E7" w:rsidRDefault="00CE5CA5" w:rsidP="00E272E7">
      <w:pPr>
        <w:pStyle w:val="Textonotapie"/>
        <w:jc w:val="both"/>
        <w:rPr>
          <w:rFonts w:ascii="Arial" w:hAnsi="Arial" w:cs="Arial"/>
          <w:sz w:val="20"/>
          <w:szCs w:val="20"/>
        </w:rPr>
      </w:pPr>
      <w:r w:rsidRPr="00E272E7">
        <w:rPr>
          <w:rStyle w:val="Refdenotaalpie"/>
          <w:rFonts w:ascii="Arial" w:hAnsi="Arial" w:cs="Arial"/>
          <w:sz w:val="20"/>
          <w:szCs w:val="20"/>
        </w:rPr>
        <w:footnoteRef/>
      </w:r>
      <w:r>
        <w:rPr>
          <w:rFonts w:ascii="Arial" w:hAnsi="Arial" w:cs="Arial"/>
          <w:sz w:val="20"/>
          <w:szCs w:val="20"/>
          <w:lang w:val="es-ES_tradnl"/>
        </w:rPr>
        <w:t>El</w:t>
      </w:r>
      <w:r w:rsidRPr="00A601FF">
        <w:rPr>
          <w:rFonts w:ascii="Arial" w:hAnsi="Arial" w:cs="Arial"/>
          <w:sz w:val="20"/>
          <w:szCs w:val="20"/>
          <w:lang w:val="es-ES_tradnl"/>
        </w:rPr>
        <w:t xml:space="preserve"> derecho humano a la educación está reconocido tanto en los artículos 3º y 4º de la Constitución, como en diversos instrumentos internacionales; entre los que destacan: los artículos XII de la Declaración Americana de los Derechos y Deberes del Hombre; el artículo 13 del Pacto Internacional de Derechos Económicos, Sociales y Culturales; el artículo 13 del Protocolo adicional a la Convención Americana Sobre Derechos Humanos en materia de Derechos Económicos, Sociales y Culturales, “Protocolo de San Salvador”; y, el artículo 28 de la Convención sobre los Derechos del Niño.</w:t>
      </w:r>
    </w:p>
  </w:footnote>
  <w:footnote w:id="98">
    <w:p w:rsidR="00CE5CA5" w:rsidRPr="00BE0DA7" w:rsidRDefault="00CE5CA5">
      <w:pPr>
        <w:pStyle w:val="Textonotapie"/>
        <w:rPr>
          <w:rFonts w:ascii="Arial" w:hAnsi="Arial" w:cs="Arial"/>
          <w:i/>
          <w:sz w:val="20"/>
          <w:szCs w:val="20"/>
        </w:rPr>
      </w:pPr>
      <w:r w:rsidRPr="00BE0DA7">
        <w:rPr>
          <w:rStyle w:val="Refdenotaalpie"/>
          <w:rFonts w:ascii="Arial" w:hAnsi="Arial" w:cs="Arial"/>
          <w:sz w:val="20"/>
          <w:szCs w:val="20"/>
        </w:rPr>
        <w:footnoteRef/>
      </w:r>
      <w:r w:rsidRPr="00BE0DA7">
        <w:rPr>
          <w:rFonts w:ascii="Arial" w:hAnsi="Arial" w:cs="Arial"/>
          <w:sz w:val="20"/>
          <w:szCs w:val="20"/>
        </w:rPr>
        <w:t xml:space="preserve"> </w:t>
      </w:r>
      <w:r>
        <w:rPr>
          <w:rFonts w:ascii="Arial" w:hAnsi="Arial" w:cs="Arial"/>
          <w:i/>
          <w:sz w:val="20"/>
          <w:szCs w:val="20"/>
        </w:rPr>
        <w:t xml:space="preserve">Véanse párrafos </w:t>
      </w:r>
      <w:r w:rsidRPr="00BE0DA7">
        <w:rPr>
          <w:rFonts w:ascii="Arial" w:hAnsi="Arial" w:cs="Arial"/>
          <w:sz w:val="20"/>
          <w:szCs w:val="20"/>
        </w:rPr>
        <w:t>71</w:t>
      </w:r>
      <w:r>
        <w:rPr>
          <w:rFonts w:ascii="Arial" w:hAnsi="Arial" w:cs="Arial"/>
          <w:i/>
          <w:sz w:val="20"/>
          <w:szCs w:val="20"/>
        </w:rPr>
        <w:t xml:space="preserve">, </w:t>
      </w:r>
      <w:r w:rsidRPr="00BE0DA7">
        <w:rPr>
          <w:rFonts w:ascii="Arial" w:hAnsi="Arial" w:cs="Arial"/>
          <w:sz w:val="20"/>
          <w:szCs w:val="20"/>
        </w:rPr>
        <w:t>90</w:t>
      </w:r>
      <w:r>
        <w:rPr>
          <w:rFonts w:ascii="Arial" w:hAnsi="Arial" w:cs="Arial"/>
          <w:i/>
          <w:sz w:val="20"/>
          <w:szCs w:val="20"/>
        </w:rPr>
        <w:t xml:space="preserve">, </w:t>
      </w:r>
      <w:r w:rsidRPr="00BE0DA7">
        <w:rPr>
          <w:rFonts w:ascii="Arial" w:hAnsi="Arial" w:cs="Arial"/>
          <w:sz w:val="20"/>
          <w:szCs w:val="20"/>
        </w:rPr>
        <w:t>112</w:t>
      </w:r>
      <w:r>
        <w:rPr>
          <w:rFonts w:ascii="Arial" w:hAnsi="Arial" w:cs="Arial"/>
          <w:i/>
          <w:sz w:val="20"/>
          <w:szCs w:val="20"/>
        </w:rPr>
        <w:t xml:space="preserve"> y </w:t>
      </w:r>
      <w:r w:rsidRPr="00BE0DA7">
        <w:rPr>
          <w:rFonts w:ascii="Arial" w:hAnsi="Arial" w:cs="Arial"/>
          <w:sz w:val="20"/>
          <w:szCs w:val="20"/>
        </w:rPr>
        <w:t>113</w:t>
      </w:r>
      <w:r>
        <w:rPr>
          <w:rFonts w:ascii="Arial" w:hAnsi="Arial" w:cs="Arial"/>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B0" w:rsidRPr="009665B0" w:rsidRDefault="009665B0" w:rsidP="009665B0">
    <w:pPr>
      <w:pStyle w:val="Encabezado"/>
      <w:jc w:val="right"/>
      <w:rPr>
        <w:rFonts w:ascii="Arial" w:hAnsi="Arial" w:cs="Arial"/>
        <w:b/>
      </w:rPr>
    </w:pPr>
    <w:bookmarkStart w:id="0" w:name="_GoBack"/>
    <w:bookmarkEnd w:id="0"/>
    <w:r w:rsidRPr="009665B0">
      <w:rPr>
        <w:rFonts w:ascii="Arial" w:hAnsi="Arial" w:cs="Arial"/>
        <w:b/>
      </w:rPr>
      <w:t>AMPARO EN REVISIÓN 115/2019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B0" w:rsidRDefault="009665B0" w:rsidP="009665B0">
    <w:pPr>
      <w:pStyle w:val="Encabezado"/>
      <w:jc w:val="right"/>
      <w:rPr>
        <w:rFonts w:ascii="Arial" w:hAnsi="Arial" w:cs="Arial"/>
        <w:b/>
      </w:rPr>
    </w:pPr>
    <w:r>
      <w:rPr>
        <w:rFonts w:ascii="Arial" w:hAnsi="Arial" w:cs="Arial"/>
        <w:b/>
      </w:rPr>
      <w:t>AMPARO EN REVISIÓN 115/2019</w:t>
    </w:r>
  </w:p>
  <w:p w:rsidR="009665B0" w:rsidRDefault="009665B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B0" w:rsidRDefault="009665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44C4"/>
    <w:multiLevelType w:val="hybridMultilevel"/>
    <w:tmpl w:val="C66A560A"/>
    <w:lvl w:ilvl="0" w:tplc="ECAC34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F5B6D"/>
    <w:multiLevelType w:val="hybridMultilevel"/>
    <w:tmpl w:val="8B6894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4E072C"/>
    <w:multiLevelType w:val="hybridMultilevel"/>
    <w:tmpl w:val="D1821E40"/>
    <w:lvl w:ilvl="0" w:tplc="58FC2C32">
      <w:start w:val="1"/>
      <w:numFmt w:val="decimal"/>
      <w:lvlText w:val="%1."/>
      <w:lvlJc w:val="left"/>
      <w:pPr>
        <w:ind w:left="6173" w:hanging="360"/>
      </w:pPr>
      <w:rPr>
        <w:b w:val="0"/>
      </w:rPr>
    </w:lvl>
    <w:lvl w:ilvl="1" w:tplc="19E4BED8">
      <w:start w:val="1"/>
      <w:numFmt w:val="upperLetter"/>
      <w:lvlText w:val="%2)"/>
      <w:lvlJc w:val="left"/>
      <w:pPr>
        <w:ind w:left="1440" w:hanging="360"/>
      </w:pPr>
      <w:rPr>
        <w:rFonts w:hint="default"/>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55BB8"/>
    <w:multiLevelType w:val="hybridMultilevel"/>
    <w:tmpl w:val="D3CE16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B52195"/>
    <w:multiLevelType w:val="hybridMultilevel"/>
    <w:tmpl w:val="2F66A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84853"/>
    <w:multiLevelType w:val="hybridMultilevel"/>
    <w:tmpl w:val="623C3550"/>
    <w:lvl w:ilvl="0" w:tplc="7A1AB7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317057"/>
    <w:multiLevelType w:val="hybridMultilevel"/>
    <w:tmpl w:val="09F8D28A"/>
    <w:lvl w:ilvl="0" w:tplc="0BB45B62">
      <w:start w:val="2"/>
      <w:numFmt w:val="upperRoman"/>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451E5"/>
    <w:multiLevelType w:val="hybridMultilevel"/>
    <w:tmpl w:val="44D28C4C"/>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6A3766F"/>
    <w:multiLevelType w:val="hybridMultilevel"/>
    <w:tmpl w:val="953EDE1E"/>
    <w:lvl w:ilvl="0" w:tplc="A9BAEA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C7587"/>
    <w:multiLevelType w:val="hybridMultilevel"/>
    <w:tmpl w:val="230CDA7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0" w15:restartNumberingAfterBreak="0">
    <w:nsid w:val="2A036C05"/>
    <w:multiLevelType w:val="hybridMultilevel"/>
    <w:tmpl w:val="B33C78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4583C"/>
    <w:multiLevelType w:val="hybridMultilevel"/>
    <w:tmpl w:val="0CC09C02"/>
    <w:lvl w:ilvl="0" w:tplc="7A1AB7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095E5C"/>
    <w:multiLevelType w:val="hybridMultilevel"/>
    <w:tmpl w:val="948A0C3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A97790E"/>
    <w:multiLevelType w:val="hybridMultilevel"/>
    <w:tmpl w:val="9D5E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EB7C93"/>
    <w:multiLevelType w:val="hybridMultilevel"/>
    <w:tmpl w:val="CCC40320"/>
    <w:lvl w:ilvl="0" w:tplc="6F5C8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BF33E1"/>
    <w:multiLevelType w:val="hybridMultilevel"/>
    <w:tmpl w:val="25AE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8A2700"/>
    <w:multiLevelType w:val="hybridMultilevel"/>
    <w:tmpl w:val="C02E41A0"/>
    <w:lvl w:ilvl="0" w:tplc="58FC2C32">
      <w:start w:val="1"/>
      <w:numFmt w:val="decimal"/>
      <w:lvlText w:val="%1."/>
      <w:lvlJc w:val="left"/>
      <w:pPr>
        <w:ind w:left="720" w:hanging="360"/>
      </w:pPr>
      <w:rPr>
        <w:b w:val="0"/>
      </w:rPr>
    </w:lvl>
    <w:lvl w:ilvl="1" w:tplc="19E4BED8">
      <w:start w:val="1"/>
      <w:numFmt w:val="upperLetter"/>
      <w:lvlText w:val="%2)"/>
      <w:lvlJc w:val="left"/>
      <w:pPr>
        <w:ind w:left="1440" w:hanging="360"/>
      </w:pPr>
      <w:rPr>
        <w:rFonts w:hint="default"/>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DE208F"/>
    <w:multiLevelType w:val="hybridMultilevel"/>
    <w:tmpl w:val="048A9B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DF014F"/>
    <w:multiLevelType w:val="hybridMultilevel"/>
    <w:tmpl w:val="C51C69F4"/>
    <w:lvl w:ilvl="0" w:tplc="7F9ABD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FC0A4C"/>
    <w:multiLevelType w:val="hybridMultilevel"/>
    <w:tmpl w:val="8810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A1722B"/>
    <w:multiLevelType w:val="hybridMultilevel"/>
    <w:tmpl w:val="DDA494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E04598"/>
    <w:multiLevelType w:val="hybridMultilevel"/>
    <w:tmpl w:val="0DDAC00C"/>
    <w:lvl w:ilvl="0" w:tplc="B606A65E">
      <w:numFmt w:val="bullet"/>
      <w:lvlText w:val="-"/>
      <w:lvlJc w:val="left"/>
      <w:pPr>
        <w:ind w:left="1069" w:hanging="360"/>
      </w:pPr>
      <w:rPr>
        <w:rFonts w:ascii="Arial" w:eastAsiaTheme="majorEastAsia" w:hAnsi="Arial" w:cs="Arial"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54D41CE3"/>
    <w:multiLevelType w:val="hybridMultilevel"/>
    <w:tmpl w:val="62AAA4CC"/>
    <w:lvl w:ilvl="0" w:tplc="CB7262BE">
      <w:start w:val="1"/>
      <w:numFmt w:val="lowerLetter"/>
      <w:lvlText w:val="%1."/>
      <w:lvlJc w:val="left"/>
      <w:pPr>
        <w:ind w:left="720" w:hanging="360"/>
      </w:pPr>
      <w:rPr>
        <w:color w:val="auto"/>
      </w:rPr>
    </w:lvl>
    <w:lvl w:ilvl="1" w:tplc="19E4BED8">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5E27C4"/>
    <w:multiLevelType w:val="hybridMultilevel"/>
    <w:tmpl w:val="930CD21E"/>
    <w:lvl w:ilvl="0" w:tplc="778EDC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A93738"/>
    <w:multiLevelType w:val="hybridMultilevel"/>
    <w:tmpl w:val="34E464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B6E1F41"/>
    <w:multiLevelType w:val="hybridMultilevel"/>
    <w:tmpl w:val="7F30D27E"/>
    <w:lvl w:ilvl="0" w:tplc="ECAC34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33572F"/>
    <w:multiLevelType w:val="hybridMultilevel"/>
    <w:tmpl w:val="D03AE6A6"/>
    <w:lvl w:ilvl="0" w:tplc="080A0001">
      <w:start w:val="1"/>
      <w:numFmt w:val="bullet"/>
      <w:lvlText w:val=""/>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563847"/>
    <w:multiLevelType w:val="hybridMultilevel"/>
    <w:tmpl w:val="44D28C4C"/>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69A42AB"/>
    <w:multiLevelType w:val="hybridMultilevel"/>
    <w:tmpl w:val="EB6AD21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395DC2"/>
    <w:multiLevelType w:val="hybridMultilevel"/>
    <w:tmpl w:val="3AD44DB4"/>
    <w:lvl w:ilvl="0" w:tplc="821A8E1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FA4F7E"/>
    <w:multiLevelType w:val="hybridMultilevel"/>
    <w:tmpl w:val="AA18F058"/>
    <w:lvl w:ilvl="0" w:tplc="ECAC34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AE2180"/>
    <w:multiLevelType w:val="hybridMultilevel"/>
    <w:tmpl w:val="D0E44DD6"/>
    <w:lvl w:ilvl="0" w:tplc="ECAC34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
  </w:num>
  <w:num w:numId="3">
    <w:abstractNumId w:val="22"/>
  </w:num>
  <w:num w:numId="4">
    <w:abstractNumId w:val="28"/>
  </w:num>
  <w:num w:numId="5">
    <w:abstractNumId w:val="17"/>
  </w:num>
  <w:num w:numId="6">
    <w:abstractNumId w:val="9"/>
  </w:num>
  <w:num w:numId="7">
    <w:abstractNumId w:val="23"/>
  </w:num>
  <w:num w:numId="8">
    <w:abstractNumId w:val="24"/>
  </w:num>
  <w:num w:numId="9">
    <w:abstractNumId w:val="7"/>
  </w:num>
  <w:num w:numId="10">
    <w:abstractNumId w:val="1"/>
  </w:num>
  <w:num w:numId="11">
    <w:abstractNumId w:val="4"/>
  </w:num>
  <w:num w:numId="12">
    <w:abstractNumId w:val="29"/>
  </w:num>
  <w:num w:numId="13">
    <w:abstractNumId w:val="16"/>
  </w:num>
  <w:num w:numId="14">
    <w:abstractNumId w:val="26"/>
  </w:num>
  <w:num w:numId="15">
    <w:abstractNumId w:val="19"/>
  </w:num>
  <w:num w:numId="16">
    <w:abstractNumId w:val="21"/>
  </w:num>
  <w:num w:numId="17">
    <w:abstractNumId w:val="15"/>
  </w:num>
  <w:num w:numId="18">
    <w:abstractNumId w:val="20"/>
  </w:num>
  <w:num w:numId="19">
    <w:abstractNumId w:val="5"/>
  </w:num>
  <w:num w:numId="20">
    <w:abstractNumId w:val="25"/>
  </w:num>
  <w:num w:numId="21">
    <w:abstractNumId w:val="8"/>
  </w:num>
  <w:num w:numId="22">
    <w:abstractNumId w:val="27"/>
  </w:num>
  <w:num w:numId="23">
    <w:abstractNumId w:val="11"/>
  </w:num>
  <w:num w:numId="24">
    <w:abstractNumId w:val="0"/>
  </w:num>
  <w:num w:numId="25">
    <w:abstractNumId w:val="30"/>
  </w:num>
  <w:num w:numId="26">
    <w:abstractNumId w:val="31"/>
  </w:num>
  <w:num w:numId="27">
    <w:abstractNumId w:val="6"/>
  </w:num>
  <w:num w:numId="28">
    <w:abstractNumId w:val="13"/>
  </w:num>
  <w:num w:numId="29">
    <w:abstractNumId w:val="10"/>
  </w:num>
  <w:num w:numId="30">
    <w:abstractNumId w:val="3"/>
  </w:num>
  <w:num w:numId="31">
    <w:abstractNumId w:val="12"/>
  </w:num>
  <w:num w:numId="3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2D"/>
    <w:rsid w:val="0000039C"/>
    <w:rsid w:val="00000591"/>
    <w:rsid w:val="0000098F"/>
    <w:rsid w:val="00000FFF"/>
    <w:rsid w:val="00001822"/>
    <w:rsid w:val="00002146"/>
    <w:rsid w:val="000024BE"/>
    <w:rsid w:val="00003E46"/>
    <w:rsid w:val="00003FB1"/>
    <w:rsid w:val="00005438"/>
    <w:rsid w:val="00005785"/>
    <w:rsid w:val="00005BCB"/>
    <w:rsid w:val="000060CD"/>
    <w:rsid w:val="00006FEC"/>
    <w:rsid w:val="00010498"/>
    <w:rsid w:val="000105F1"/>
    <w:rsid w:val="00011618"/>
    <w:rsid w:val="00012209"/>
    <w:rsid w:val="00013168"/>
    <w:rsid w:val="000132CA"/>
    <w:rsid w:val="00013B93"/>
    <w:rsid w:val="00013C70"/>
    <w:rsid w:val="0001441E"/>
    <w:rsid w:val="00014CB1"/>
    <w:rsid w:val="00015E32"/>
    <w:rsid w:val="000163C5"/>
    <w:rsid w:val="0001745E"/>
    <w:rsid w:val="000177F4"/>
    <w:rsid w:val="00017DC1"/>
    <w:rsid w:val="000204D8"/>
    <w:rsid w:val="00020FEF"/>
    <w:rsid w:val="0002151B"/>
    <w:rsid w:val="00022B91"/>
    <w:rsid w:val="00022EA1"/>
    <w:rsid w:val="00023B91"/>
    <w:rsid w:val="00023E49"/>
    <w:rsid w:val="00024272"/>
    <w:rsid w:val="00024719"/>
    <w:rsid w:val="000247E9"/>
    <w:rsid w:val="0002537F"/>
    <w:rsid w:val="000259F6"/>
    <w:rsid w:val="00025E69"/>
    <w:rsid w:val="000261B1"/>
    <w:rsid w:val="000264B5"/>
    <w:rsid w:val="00030BC7"/>
    <w:rsid w:val="000322F6"/>
    <w:rsid w:val="00032A57"/>
    <w:rsid w:val="000331AA"/>
    <w:rsid w:val="00033321"/>
    <w:rsid w:val="0003374B"/>
    <w:rsid w:val="00034086"/>
    <w:rsid w:val="000347CB"/>
    <w:rsid w:val="00035822"/>
    <w:rsid w:val="00036488"/>
    <w:rsid w:val="000367E5"/>
    <w:rsid w:val="00036F60"/>
    <w:rsid w:val="00037E82"/>
    <w:rsid w:val="000402CD"/>
    <w:rsid w:val="0004049D"/>
    <w:rsid w:val="00040AC5"/>
    <w:rsid w:val="00040ECB"/>
    <w:rsid w:val="0004118B"/>
    <w:rsid w:val="000411EF"/>
    <w:rsid w:val="00042055"/>
    <w:rsid w:val="00043F1D"/>
    <w:rsid w:val="00045165"/>
    <w:rsid w:val="000452DF"/>
    <w:rsid w:val="0004540C"/>
    <w:rsid w:val="00045871"/>
    <w:rsid w:val="000501EA"/>
    <w:rsid w:val="000501F6"/>
    <w:rsid w:val="000513A5"/>
    <w:rsid w:val="00052635"/>
    <w:rsid w:val="00052761"/>
    <w:rsid w:val="00053DCD"/>
    <w:rsid w:val="0005462E"/>
    <w:rsid w:val="00054B2B"/>
    <w:rsid w:val="0005523F"/>
    <w:rsid w:val="00055D42"/>
    <w:rsid w:val="000563C1"/>
    <w:rsid w:val="00056DD1"/>
    <w:rsid w:val="00056E1A"/>
    <w:rsid w:val="00057A6B"/>
    <w:rsid w:val="00057AB6"/>
    <w:rsid w:val="00057F7B"/>
    <w:rsid w:val="00060759"/>
    <w:rsid w:val="000611CF"/>
    <w:rsid w:val="00064682"/>
    <w:rsid w:val="00064FBD"/>
    <w:rsid w:val="0006635B"/>
    <w:rsid w:val="0006635C"/>
    <w:rsid w:val="00066913"/>
    <w:rsid w:val="0006754C"/>
    <w:rsid w:val="0006761C"/>
    <w:rsid w:val="0007063E"/>
    <w:rsid w:val="000719F7"/>
    <w:rsid w:val="0007291B"/>
    <w:rsid w:val="00072B31"/>
    <w:rsid w:val="00072C70"/>
    <w:rsid w:val="000734B7"/>
    <w:rsid w:val="00073AE9"/>
    <w:rsid w:val="00074C88"/>
    <w:rsid w:val="00074EBB"/>
    <w:rsid w:val="00075272"/>
    <w:rsid w:val="00075557"/>
    <w:rsid w:val="00076200"/>
    <w:rsid w:val="00076805"/>
    <w:rsid w:val="00076E55"/>
    <w:rsid w:val="00077E26"/>
    <w:rsid w:val="000805BF"/>
    <w:rsid w:val="00080B09"/>
    <w:rsid w:val="00081552"/>
    <w:rsid w:val="000825D8"/>
    <w:rsid w:val="00083090"/>
    <w:rsid w:val="000837CE"/>
    <w:rsid w:val="000842C8"/>
    <w:rsid w:val="00085364"/>
    <w:rsid w:val="000860F0"/>
    <w:rsid w:val="000861E7"/>
    <w:rsid w:val="00086D66"/>
    <w:rsid w:val="00087C32"/>
    <w:rsid w:val="0009226F"/>
    <w:rsid w:val="00092554"/>
    <w:rsid w:val="0009262A"/>
    <w:rsid w:val="00092D8A"/>
    <w:rsid w:val="000935B8"/>
    <w:rsid w:val="0009377A"/>
    <w:rsid w:val="00094258"/>
    <w:rsid w:val="000949BB"/>
    <w:rsid w:val="00094A37"/>
    <w:rsid w:val="00094FA6"/>
    <w:rsid w:val="00096040"/>
    <w:rsid w:val="00096E7B"/>
    <w:rsid w:val="000978F4"/>
    <w:rsid w:val="00097A59"/>
    <w:rsid w:val="00097C36"/>
    <w:rsid w:val="000A06A1"/>
    <w:rsid w:val="000A089D"/>
    <w:rsid w:val="000A1342"/>
    <w:rsid w:val="000A235C"/>
    <w:rsid w:val="000A2C67"/>
    <w:rsid w:val="000A2DB4"/>
    <w:rsid w:val="000A38FA"/>
    <w:rsid w:val="000A3B76"/>
    <w:rsid w:val="000A3FCD"/>
    <w:rsid w:val="000A4086"/>
    <w:rsid w:val="000A457A"/>
    <w:rsid w:val="000A4858"/>
    <w:rsid w:val="000A5261"/>
    <w:rsid w:val="000A57A3"/>
    <w:rsid w:val="000A5A96"/>
    <w:rsid w:val="000A5C66"/>
    <w:rsid w:val="000A626F"/>
    <w:rsid w:val="000A717F"/>
    <w:rsid w:val="000A7825"/>
    <w:rsid w:val="000A7B41"/>
    <w:rsid w:val="000A7DFD"/>
    <w:rsid w:val="000B02E3"/>
    <w:rsid w:val="000B0776"/>
    <w:rsid w:val="000B12A3"/>
    <w:rsid w:val="000B12C1"/>
    <w:rsid w:val="000B1D3F"/>
    <w:rsid w:val="000B1E04"/>
    <w:rsid w:val="000B1FA4"/>
    <w:rsid w:val="000B438D"/>
    <w:rsid w:val="000B44A5"/>
    <w:rsid w:val="000B499E"/>
    <w:rsid w:val="000B4B1D"/>
    <w:rsid w:val="000B6253"/>
    <w:rsid w:val="000B6361"/>
    <w:rsid w:val="000B6E65"/>
    <w:rsid w:val="000B76E0"/>
    <w:rsid w:val="000B7700"/>
    <w:rsid w:val="000B7D96"/>
    <w:rsid w:val="000B7EA2"/>
    <w:rsid w:val="000C0ADD"/>
    <w:rsid w:val="000C2136"/>
    <w:rsid w:val="000C277B"/>
    <w:rsid w:val="000C2D3A"/>
    <w:rsid w:val="000C423C"/>
    <w:rsid w:val="000C4296"/>
    <w:rsid w:val="000C45CF"/>
    <w:rsid w:val="000C48D1"/>
    <w:rsid w:val="000C49C6"/>
    <w:rsid w:val="000C4BBC"/>
    <w:rsid w:val="000C556F"/>
    <w:rsid w:val="000C5CDF"/>
    <w:rsid w:val="000C6178"/>
    <w:rsid w:val="000C64DA"/>
    <w:rsid w:val="000C665E"/>
    <w:rsid w:val="000C6AD4"/>
    <w:rsid w:val="000C71FC"/>
    <w:rsid w:val="000D08B6"/>
    <w:rsid w:val="000D0D49"/>
    <w:rsid w:val="000D0DE7"/>
    <w:rsid w:val="000D1640"/>
    <w:rsid w:val="000D2980"/>
    <w:rsid w:val="000D2FFF"/>
    <w:rsid w:val="000D333A"/>
    <w:rsid w:val="000D3D8D"/>
    <w:rsid w:val="000D4688"/>
    <w:rsid w:val="000D48DC"/>
    <w:rsid w:val="000D51E4"/>
    <w:rsid w:val="000D56AD"/>
    <w:rsid w:val="000D63B7"/>
    <w:rsid w:val="000D6DD3"/>
    <w:rsid w:val="000D776E"/>
    <w:rsid w:val="000E0E4B"/>
    <w:rsid w:val="000E2415"/>
    <w:rsid w:val="000E2EC8"/>
    <w:rsid w:val="000E4E6D"/>
    <w:rsid w:val="000E5391"/>
    <w:rsid w:val="000E6174"/>
    <w:rsid w:val="000E6421"/>
    <w:rsid w:val="000E6D18"/>
    <w:rsid w:val="000E71A9"/>
    <w:rsid w:val="000F1458"/>
    <w:rsid w:val="000F18B8"/>
    <w:rsid w:val="000F1DB0"/>
    <w:rsid w:val="000F293D"/>
    <w:rsid w:val="000F29B3"/>
    <w:rsid w:val="000F2D20"/>
    <w:rsid w:val="000F3041"/>
    <w:rsid w:val="000F34C1"/>
    <w:rsid w:val="000F38F3"/>
    <w:rsid w:val="000F3D68"/>
    <w:rsid w:val="000F4332"/>
    <w:rsid w:val="000F45A5"/>
    <w:rsid w:val="000F55CF"/>
    <w:rsid w:val="000F5ACD"/>
    <w:rsid w:val="000F5C52"/>
    <w:rsid w:val="000F654A"/>
    <w:rsid w:val="000F7D9B"/>
    <w:rsid w:val="00100151"/>
    <w:rsid w:val="00100691"/>
    <w:rsid w:val="00101063"/>
    <w:rsid w:val="00101332"/>
    <w:rsid w:val="00101B0A"/>
    <w:rsid w:val="00102558"/>
    <w:rsid w:val="001027FF"/>
    <w:rsid w:val="001028CA"/>
    <w:rsid w:val="00102F30"/>
    <w:rsid w:val="0010364A"/>
    <w:rsid w:val="00103932"/>
    <w:rsid w:val="00104098"/>
    <w:rsid w:val="0010409A"/>
    <w:rsid w:val="00104527"/>
    <w:rsid w:val="001045E8"/>
    <w:rsid w:val="0010583C"/>
    <w:rsid w:val="00105FF8"/>
    <w:rsid w:val="001060B6"/>
    <w:rsid w:val="00107464"/>
    <w:rsid w:val="001077B2"/>
    <w:rsid w:val="00107891"/>
    <w:rsid w:val="00110EB3"/>
    <w:rsid w:val="00110EF6"/>
    <w:rsid w:val="001112BE"/>
    <w:rsid w:val="00111625"/>
    <w:rsid w:val="00111A9B"/>
    <w:rsid w:val="00113066"/>
    <w:rsid w:val="001130B2"/>
    <w:rsid w:val="00113918"/>
    <w:rsid w:val="00113C85"/>
    <w:rsid w:val="00113D35"/>
    <w:rsid w:val="00113F95"/>
    <w:rsid w:val="00114FBD"/>
    <w:rsid w:val="00115A5F"/>
    <w:rsid w:val="001203B3"/>
    <w:rsid w:val="00120423"/>
    <w:rsid w:val="001204FE"/>
    <w:rsid w:val="001210BB"/>
    <w:rsid w:val="00121D96"/>
    <w:rsid w:val="00121F64"/>
    <w:rsid w:val="0012306B"/>
    <w:rsid w:val="00123429"/>
    <w:rsid w:val="00123905"/>
    <w:rsid w:val="0012409C"/>
    <w:rsid w:val="00124A21"/>
    <w:rsid w:val="00124EFD"/>
    <w:rsid w:val="0012586D"/>
    <w:rsid w:val="00125958"/>
    <w:rsid w:val="00125CE3"/>
    <w:rsid w:val="00126E07"/>
    <w:rsid w:val="0012734D"/>
    <w:rsid w:val="00127411"/>
    <w:rsid w:val="001279B7"/>
    <w:rsid w:val="001308D0"/>
    <w:rsid w:val="00130D0E"/>
    <w:rsid w:val="00130D2F"/>
    <w:rsid w:val="00130F3F"/>
    <w:rsid w:val="00132121"/>
    <w:rsid w:val="001324D3"/>
    <w:rsid w:val="001326BB"/>
    <w:rsid w:val="00132885"/>
    <w:rsid w:val="001329A7"/>
    <w:rsid w:val="001330DC"/>
    <w:rsid w:val="001345E0"/>
    <w:rsid w:val="00134D62"/>
    <w:rsid w:val="00135A1F"/>
    <w:rsid w:val="00135B66"/>
    <w:rsid w:val="001361E6"/>
    <w:rsid w:val="00136559"/>
    <w:rsid w:val="00136E13"/>
    <w:rsid w:val="00137301"/>
    <w:rsid w:val="00137865"/>
    <w:rsid w:val="001378CC"/>
    <w:rsid w:val="00137955"/>
    <w:rsid w:val="00137ACA"/>
    <w:rsid w:val="00137ACE"/>
    <w:rsid w:val="00137B42"/>
    <w:rsid w:val="001404C4"/>
    <w:rsid w:val="00141801"/>
    <w:rsid w:val="00142CB9"/>
    <w:rsid w:val="00142E96"/>
    <w:rsid w:val="0014304E"/>
    <w:rsid w:val="001431E7"/>
    <w:rsid w:val="00143472"/>
    <w:rsid w:val="0014401B"/>
    <w:rsid w:val="00144400"/>
    <w:rsid w:val="00145501"/>
    <w:rsid w:val="00145A6D"/>
    <w:rsid w:val="00145FF8"/>
    <w:rsid w:val="00146DB0"/>
    <w:rsid w:val="00147040"/>
    <w:rsid w:val="001476AE"/>
    <w:rsid w:val="0015031E"/>
    <w:rsid w:val="0015140E"/>
    <w:rsid w:val="00151770"/>
    <w:rsid w:val="001529E0"/>
    <w:rsid w:val="00152D1F"/>
    <w:rsid w:val="00152D4B"/>
    <w:rsid w:val="001546FB"/>
    <w:rsid w:val="00154A57"/>
    <w:rsid w:val="00154B18"/>
    <w:rsid w:val="00155473"/>
    <w:rsid w:val="00155E82"/>
    <w:rsid w:val="00156130"/>
    <w:rsid w:val="00157083"/>
    <w:rsid w:val="00157536"/>
    <w:rsid w:val="00157986"/>
    <w:rsid w:val="001600AA"/>
    <w:rsid w:val="0016137C"/>
    <w:rsid w:val="00162651"/>
    <w:rsid w:val="00162916"/>
    <w:rsid w:val="001634CD"/>
    <w:rsid w:val="0016488D"/>
    <w:rsid w:val="00165215"/>
    <w:rsid w:val="00165BF8"/>
    <w:rsid w:val="00166686"/>
    <w:rsid w:val="001668B9"/>
    <w:rsid w:val="00167715"/>
    <w:rsid w:val="00167E50"/>
    <w:rsid w:val="00167F28"/>
    <w:rsid w:val="001703DF"/>
    <w:rsid w:val="00171173"/>
    <w:rsid w:val="00171F27"/>
    <w:rsid w:val="001720AF"/>
    <w:rsid w:val="001720B9"/>
    <w:rsid w:val="00172E2A"/>
    <w:rsid w:val="00173D01"/>
    <w:rsid w:val="00173F2B"/>
    <w:rsid w:val="0017465F"/>
    <w:rsid w:val="00174862"/>
    <w:rsid w:val="00174A01"/>
    <w:rsid w:val="00174F63"/>
    <w:rsid w:val="001754F9"/>
    <w:rsid w:val="001756D6"/>
    <w:rsid w:val="00175FBE"/>
    <w:rsid w:val="001760A7"/>
    <w:rsid w:val="0017678D"/>
    <w:rsid w:val="00177129"/>
    <w:rsid w:val="00180299"/>
    <w:rsid w:val="0018194E"/>
    <w:rsid w:val="00181A26"/>
    <w:rsid w:val="00181F89"/>
    <w:rsid w:val="00182242"/>
    <w:rsid w:val="00182CE1"/>
    <w:rsid w:val="00182E18"/>
    <w:rsid w:val="001834F6"/>
    <w:rsid w:val="0018370A"/>
    <w:rsid w:val="00185499"/>
    <w:rsid w:val="00185EA6"/>
    <w:rsid w:val="00186404"/>
    <w:rsid w:val="001864FA"/>
    <w:rsid w:val="00186D75"/>
    <w:rsid w:val="00186D77"/>
    <w:rsid w:val="00186E1C"/>
    <w:rsid w:val="001873FE"/>
    <w:rsid w:val="001875B8"/>
    <w:rsid w:val="00187881"/>
    <w:rsid w:val="001905E3"/>
    <w:rsid w:val="0019223D"/>
    <w:rsid w:val="00192423"/>
    <w:rsid w:val="001925AA"/>
    <w:rsid w:val="00192945"/>
    <w:rsid w:val="0019313B"/>
    <w:rsid w:val="00193D3F"/>
    <w:rsid w:val="00194014"/>
    <w:rsid w:val="00194B68"/>
    <w:rsid w:val="00194DEF"/>
    <w:rsid w:val="00195DAF"/>
    <w:rsid w:val="00195F64"/>
    <w:rsid w:val="001967BC"/>
    <w:rsid w:val="00197654"/>
    <w:rsid w:val="001A007C"/>
    <w:rsid w:val="001A03A6"/>
    <w:rsid w:val="001A059D"/>
    <w:rsid w:val="001A1680"/>
    <w:rsid w:val="001A16D2"/>
    <w:rsid w:val="001A1D53"/>
    <w:rsid w:val="001A204D"/>
    <w:rsid w:val="001A2779"/>
    <w:rsid w:val="001A2EA7"/>
    <w:rsid w:val="001A3858"/>
    <w:rsid w:val="001A4281"/>
    <w:rsid w:val="001A514D"/>
    <w:rsid w:val="001A7628"/>
    <w:rsid w:val="001A7780"/>
    <w:rsid w:val="001A7E04"/>
    <w:rsid w:val="001B146E"/>
    <w:rsid w:val="001B1C2B"/>
    <w:rsid w:val="001B1E47"/>
    <w:rsid w:val="001B1F57"/>
    <w:rsid w:val="001B2488"/>
    <w:rsid w:val="001B251D"/>
    <w:rsid w:val="001B26F1"/>
    <w:rsid w:val="001B3558"/>
    <w:rsid w:val="001B440F"/>
    <w:rsid w:val="001B4A02"/>
    <w:rsid w:val="001B569A"/>
    <w:rsid w:val="001B651C"/>
    <w:rsid w:val="001B6A44"/>
    <w:rsid w:val="001B6E41"/>
    <w:rsid w:val="001C011D"/>
    <w:rsid w:val="001C02A9"/>
    <w:rsid w:val="001C190A"/>
    <w:rsid w:val="001C23E0"/>
    <w:rsid w:val="001C28F4"/>
    <w:rsid w:val="001C300D"/>
    <w:rsid w:val="001C36BE"/>
    <w:rsid w:val="001C390D"/>
    <w:rsid w:val="001C4CDF"/>
    <w:rsid w:val="001C593F"/>
    <w:rsid w:val="001C627E"/>
    <w:rsid w:val="001C7C16"/>
    <w:rsid w:val="001D0369"/>
    <w:rsid w:val="001D0390"/>
    <w:rsid w:val="001D098C"/>
    <w:rsid w:val="001D1328"/>
    <w:rsid w:val="001D1AE8"/>
    <w:rsid w:val="001D2604"/>
    <w:rsid w:val="001D2BE3"/>
    <w:rsid w:val="001D3319"/>
    <w:rsid w:val="001D38DC"/>
    <w:rsid w:val="001D3941"/>
    <w:rsid w:val="001D3CAD"/>
    <w:rsid w:val="001D40EE"/>
    <w:rsid w:val="001D45F4"/>
    <w:rsid w:val="001D4C09"/>
    <w:rsid w:val="001D4D9E"/>
    <w:rsid w:val="001D5B45"/>
    <w:rsid w:val="001D7196"/>
    <w:rsid w:val="001D79C0"/>
    <w:rsid w:val="001E0A4B"/>
    <w:rsid w:val="001E163A"/>
    <w:rsid w:val="001E18CC"/>
    <w:rsid w:val="001E1988"/>
    <w:rsid w:val="001E1AEC"/>
    <w:rsid w:val="001E1CDE"/>
    <w:rsid w:val="001E1CFC"/>
    <w:rsid w:val="001E1F9E"/>
    <w:rsid w:val="001E28AA"/>
    <w:rsid w:val="001E3344"/>
    <w:rsid w:val="001E51A3"/>
    <w:rsid w:val="001E60FC"/>
    <w:rsid w:val="001E612A"/>
    <w:rsid w:val="001E63E7"/>
    <w:rsid w:val="001E6CD7"/>
    <w:rsid w:val="001E78D1"/>
    <w:rsid w:val="001F06E3"/>
    <w:rsid w:val="001F1272"/>
    <w:rsid w:val="001F2526"/>
    <w:rsid w:val="001F4373"/>
    <w:rsid w:val="001F485A"/>
    <w:rsid w:val="001F4CE6"/>
    <w:rsid w:val="001F509C"/>
    <w:rsid w:val="001F51E6"/>
    <w:rsid w:val="001F6840"/>
    <w:rsid w:val="002013C4"/>
    <w:rsid w:val="00201630"/>
    <w:rsid w:val="00202190"/>
    <w:rsid w:val="00202BE0"/>
    <w:rsid w:val="0020326D"/>
    <w:rsid w:val="002042AB"/>
    <w:rsid w:val="00204585"/>
    <w:rsid w:val="00206112"/>
    <w:rsid w:val="00206962"/>
    <w:rsid w:val="0020765C"/>
    <w:rsid w:val="00207D06"/>
    <w:rsid w:val="00207E41"/>
    <w:rsid w:val="002101E2"/>
    <w:rsid w:val="002107AF"/>
    <w:rsid w:val="00210AC2"/>
    <w:rsid w:val="002116B1"/>
    <w:rsid w:val="002122DB"/>
    <w:rsid w:val="00212620"/>
    <w:rsid w:val="00212E03"/>
    <w:rsid w:val="002133B0"/>
    <w:rsid w:val="002134D6"/>
    <w:rsid w:val="0021388D"/>
    <w:rsid w:val="0021392C"/>
    <w:rsid w:val="00213E3C"/>
    <w:rsid w:val="00213EED"/>
    <w:rsid w:val="00214EBD"/>
    <w:rsid w:val="00215C7C"/>
    <w:rsid w:val="002162E4"/>
    <w:rsid w:val="00216D26"/>
    <w:rsid w:val="00220484"/>
    <w:rsid w:val="00220681"/>
    <w:rsid w:val="00220A8D"/>
    <w:rsid w:val="00220CF4"/>
    <w:rsid w:val="0022268E"/>
    <w:rsid w:val="00222A87"/>
    <w:rsid w:val="00222D19"/>
    <w:rsid w:val="00223760"/>
    <w:rsid w:val="002238A4"/>
    <w:rsid w:val="00224633"/>
    <w:rsid w:val="00225932"/>
    <w:rsid w:val="00225A8E"/>
    <w:rsid w:val="00225AE6"/>
    <w:rsid w:val="002265F7"/>
    <w:rsid w:val="00226A5B"/>
    <w:rsid w:val="00226D5A"/>
    <w:rsid w:val="00227D21"/>
    <w:rsid w:val="00230993"/>
    <w:rsid w:val="002309C8"/>
    <w:rsid w:val="0023206C"/>
    <w:rsid w:val="00232277"/>
    <w:rsid w:val="00232853"/>
    <w:rsid w:val="00232867"/>
    <w:rsid w:val="002328B1"/>
    <w:rsid w:val="00232C33"/>
    <w:rsid w:val="00233058"/>
    <w:rsid w:val="00233064"/>
    <w:rsid w:val="0023320F"/>
    <w:rsid w:val="002333B2"/>
    <w:rsid w:val="00233924"/>
    <w:rsid w:val="00233BEA"/>
    <w:rsid w:val="00233DA2"/>
    <w:rsid w:val="002340D2"/>
    <w:rsid w:val="002348C6"/>
    <w:rsid w:val="00234E0D"/>
    <w:rsid w:val="0023604F"/>
    <w:rsid w:val="002365D4"/>
    <w:rsid w:val="00236822"/>
    <w:rsid w:val="002371BE"/>
    <w:rsid w:val="0023734A"/>
    <w:rsid w:val="002378BE"/>
    <w:rsid w:val="0024044E"/>
    <w:rsid w:val="002409CB"/>
    <w:rsid w:val="00240B6B"/>
    <w:rsid w:val="002411E1"/>
    <w:rsid w:val="00241A8A"/>
    <w:rsid w:val="00241AF0"/>
    <w:rsid w:val="00241C79"/>
    <w:rsid w:val="00242126"/>
    <w:rsid w:val="002421CD"/>
    <w:rsid w:val="0024259A"/>
    <w:rsid w:val="00242616"/>
    <w:rsid w:val="002428B7"/>
    <w:rsid w:val="00242BCC"/>
    <w:rsid w:val="00243831"/>
    <w:rsid w:val="00243CD8"/>
    <w:rsid w:val="002441AE"/>
    <w:rsid w:val="00244D13"/>
    <w:rsid w:val="002453D1"/>
    <w:rsid w:val="00245422"/>
    <w:rsid w:val="0024595A"/>
    <w:rsid w:val="00245E37"/>
    <w:rsid w:val="00246602"/>
    <w:rsid w:val="0024660A"/>
    <w:rsid w:val="00246B7E"/>
    <w:rsid w:val="00250E33"/>
    <w:rsid w:val="0025152D"/>
    <w:rsid w:val="00251DFE"/>
    <w:rsid w:val="00252A75"/>
    <w:rsid w:val="002530A8"/>
    <w:rsid w:val="002533FE"/>
    <w:rsid w:val="002538D0"/>
    <w:rsid w:val="00253D79"/>
    <w:rsid w:val="00254266"/>
    <w:rsid w:val="002542EA"/>
    <w:rsid w:val="00255A3C"/>
    <w:rsid w:val="002561C5"/>
    <w:rsid w:val="002566F5"/>
    <w:rsid w:val="00256798"/>
    <w:rsid w:val="00257118"/>
    <w:rsid w:val="00257278"/>
    <w:rsid w:val="0025738A"/>
    <w:rsid w:val="0025744F"/>
    <w:rsid w:val="00261CDE"/>
    <w:rsid w:val="002625C8"/>
    <w:rsid w:val="0026391C"/>
    <w:rsid w:val="00263CF4"/>
    <w:rsid w:val="00264286"/>
    <w:rsid w:val="00264859"/>
    <w:rsid w:val="0026486B"/>
    <w:rsid w:val="00264EFC"/>
    <w:rsid w:val="002650B5"/>
    <w:rsid w:val="00265AD1"/>
    <w:rsid w:val="00265FE3"/>
    <w:rsid w:val="00266019"/>
    <w:rsid w:val="00267061"/>
    <w:rsid w:val="0026706B"/>
    <w:rsid w:val="0026779C"/>
    <w:rsid w:val="00267EA7"/>
    <w:rsid w:val="002705DC"/>
    <w:rsid w:val="00270A6F"/>
    <w:rsid w:val="0027108B"/>
    <w:rsid w:val="00271115"/>
    <w:rsid w:val="00271CDC"/>
    <w:rsid w:val="002721AD"/>
    <w:rsid w:val="00272D13"/>
    <w:rsid w:val="00273145"/>
    <w:rsid w:val="002738BC"/>
    <w:rsid w:val="00273A19"/>
    <w:rsid w:val="00273BBC"/>
    <w:rsid w:val="00274421"/>
    <w:rsid w:val="00274A86"/>
    <w:rsid w:val="00275801"/>
    <w:rsid w:val="00275806"/>
    <w:rsid w:val="0027617B"/>
    <w:rsid w:val="002762BF"/>
    <w:rsid w:val="00276475"/>
    <w:rsid w:val="00276F12"/>
    <w:rsid w:val="0027713F"/>
    <w:rsid w:val="00277970"/>
    <w:rsid w:val="00277F7A"/>
    <w:rsid w:val="00280020"/>
    <w:rsid w:val="0028082C"/>
    <w:rsid w:val="00281DD8"/>
    <w:rsid w:val="00282D0E"/>
    <w:rsid w:val="00283015"/>
    <w:rsid w:val="002832AA"/>
    <w:rsid w:val="00283634"/>
    <w:rsid w:val="00283D1B"/>
    <w:rsid w:val="00284CC9"/>
    <w:rsid w:val="00285858"/>
    <w:rsid w:val="0028617D"/>
    <w:rsid w:val="002863C6"/>
    <w:rsid w:val="0028675A"/>
    <w:rsid w:val="00286790"/>
    <w:rsid w:val="00286907"/>
    <w:rsid w:val="00287660"/>
    <w:rsid w:val="0029096B"/>
    <w:rsid w:val="00290A3D"/>
    <w:rsid w:val="00292204"/>
    <w:rsid w:val="002924C8"/>
    <w:rsid w:val="002924F6"/>
    <w:rsid w:val="00292A2A"/>
    <w:rsid w:val="00292E12"/>
    <w:rsid w:val="00294F68"/>
    <w:rsid w:val="00295F76"/>
    <w:rsid w:val="002962CC"/>
    <w:rsid w:val="0029654E"/>
    <w:rsid w:val="00296D47"/>
    <w:rsid w:val="00297C69"/>
    <w:rsid w:val="002A116A"/>
    <w:rsid w:val="002A220B"/>
    <w:rsid w:val="002A2F90"/>
    <w:rsid w:val="002A34B4"/>
    <w:rsid w:val="002A3607"/>
    <w:rsid w:val="002A3626"/>
    <w:rsid w:val="002A37D6"/>
    <w:rsid w:val="002A4767"/>
    <w:rsid w:val="002A49FD"/>
    <w:rsid w:val="002A510C"/>
    <w:rsid w:val="002A55CC"/>
    <w:rsid w:val="002A581C"/>
    <w:rsid w:val="002A61DC"/>
    <w:rsid w:val="002A6C81"/>
    <w:rsid w:val="002A760B"/>
    <w:rsid w:val="002A77F8"/>
    <w:rsid w:val="002A7A42"/>
    <w:rsid w:val="002A7C3A"/>
    <w:rsid w:val="002A7D41"/>
    <w:rsid w:val="002A7EC4"/>
    <w:rsid w:val="002B0E01"/>
    <w:rsid w:val="002B17A0"/>
    <w:rsid w:val="002B1D96"/>
    <w:rsid w:val="002B2D63"/>
    <w:rsid w:val="002B2EEA"/>
    <w:rsid w:val="002B4B88"/>
    <w:rsid w:val="002B4FB9"/>
    <w:rsid w:val="002B5FB1"/>
    <w:rsid w:val="002B711D"/>
    <w:rsid w:val="002B7636"/>
    <w:rsid w:val="002B790C"/>
    <w:rsid w:val="002C0416"/>
    <w:rsid w:val="002C0737"/>
    <w:rsid w:val="002C12DC"/>
    <w:rsid w:val="002C1524"/>
    <w:rsid w:val="002C21C6"/>
    <w:rsid w:val="002C2F7C"/>
    <w:rsid w:val="002C2F80"/>
    <w:rsid w:val="002C3110"/>
    <w:rsid w:val="002C400E"/>
    <w:rsid w:val="002C52E3"/>
    <w:rsid w:val="002C5687"/>
    <w:rsid w:val="002C59AE"/>
    <w:rsid w:val="002C62E2"/>
    <w:rsid w:val="002C6842"/>
    <w:rsid w:val="002C6E39"/>
    <w:rsid w:val="002C74F3"/>
    <w:rsid w:val="002C758D"/>
    <w:rsid w:val="002D0822"/>
    <w:rsid w:val="002D16E9"/>
    <w:rsid w:val="002D27F0"/>
    <w:rsid w:val="002D2A28"/>
    <w:rsid w:val="002D2E7A"/>
    <w:rsid w:val="002D3585"/>
    <w:rsid w:val="002D38B7"/>
    <w:rsid w:val="002D408D"/>
    <w:rsid w:val="002D4887"/>
    <w:rsid w:val="002D4B8F"/>
    <w:rsid w:val="002D5AEB"/>
    <w:rsid w:val="002D6502"/>
    <w:rsid w:val="002D7A2A"/>
    <w:rsid w:val="002E00C7"/>
    <w:rsid w:val="002E15BE"/>
    <w:rsid w:val="002E18D6"/>
    <w:rsid w:val="002E1BC9"/>
    <w:rsid w:val="002E2610"/>
    <w:rsid w:val="002E2A2A"/>
    <w:rsid w:val="002E304C"/>
    <w:rsid w:val="002E3104"/>
    <w:rsid w:val="002E3120"/>
    <w:rsid w:val="002E3322"/>
    <w:rsid w:val="002E3760"/>
    <w:rsid w:val="002E3E3A"/>
    <w:rsid w:val="002E3FB8"/>
    <w:rsid w:val="002E4DC6"/>
    <w:rsid w:val="002E4DFE"/>
    <w:rsid w:val="002E4E86"/>
    <w:rsid w:val="002E531B"/>
    <w:rsid w:val="002E60F4"/>
    <w:rsid w:val="002E6C3F"/>
    <w:rsid w:val="002E706D"/>
    <w:rsid w:val="002E72E5"/>
    <w:rsid w:val="002E795F"/>
    <w:rsid w:val="002F06DB"/>
    <w:rsid w:val="002F0DB4"/>
    <w:rsid w:val="002F1D14"/>
    <w:rsid w:val="002F2B6C"/>
    <w:rsid w:val="002F2B87"/>
    <w:rsid w:val="002F2C0D"/>
    <w:rsid w:val="002F33C6"/>
    <w:rsid w:val="002F37B6"/>
    <w:rsid w:val="002F3BA6"/>
    <w:rsid w:val="002F3EC8"/>
    <w:rsid w:val="002F5D6C"/>
    <w:rsid w:val="002F5F48"/>
    <w:rsid w:val="002F6276"/>
    <w:rsid w:val="002F6B0E"/>
    <w:rsid w:val="002F7014"/>
    <w:rsid w:val="002F71A9"/>
    <w:rsid w:val="002F79D6"/>
    <w:rsid w:val="002F7EC9"/>
    <w:rsid w:val="00300392"/>
    <w:rsid w:val="003009A2"/>
    <w:rsid w:val="00300F87"/>
    <w:rsid w:val="003018B1"/>
    <w:rsid w:val="00303330"/>
    <w:rsid w:val="00303B3C"/>
    <w:rsid w:val="003041E0"/>
    <w:rsid w:val="003044D7"/>
    <w:rsid w:val="0030483B"/>
    <w:rsid w:val="003048C8"/>
    <w:rsid w:val="00304D5B"/>
    <w:rsid w:val="003051AA"/>
    <w:rsid w:val="003059CA"/>
    <w:rsid w:val="00307269"/>
    <w:rsid w:val="00307653"/>
    <w:rsid w:val="00310181"/>
    <w:rsid w:val="00310241"/>
    <w:rsid w:val="003108F9"/>
    <w:rsid w:val="003115C4"/>
    <w:rsid w:val="00311889"/>
    <w:rsid w:val="00311CF6"/>
    <w:rsid w:val="00311D69"/>
    <w:rsid w:val="00312428"/>
    <w:rsid w:val="00313288"/>
    <w:rsid w:val="003144E8"/>
    <w:rsid w:val="00314E5A"/>
    <w:rsid w:val="00315360"/>
    <w:rsid w:val="00315884"/>
    <w:rsid w:val="00315946"/>
    <w:rsid w:val="00316590"/>
    <w:rsid w:val="00316A9D"/>
    <w:rsid w:val="0031755C"/>
    <w:rsid w:val="00317B33"/>
    <w:rsid w:val="0032128D"/>
    <w:rsid w:val="00321557"/>
    <w:rsid w:val="00322107"/>
    <w:rsid w:val="00322132"/>
    <w:rsid w:val="00322AE8"/>
    <w:rsid w:val="00322E80"/>
    <w:rsid w:val="003233B8"/>
    <w:rsid w:val="00323E67"/>
    <w:rsid w:val="00324009"/>
    <w:rsid w:val="003242DF"/>
    <w:rsid w:val="00324946"/>
    <w:rsid w:val="00324C4F"/>
    <w:rsid w:val="00324D8B"/>
    <w:rsid w:val="00324DD9"/>
    <w:rsid w:val="00325BF1"/>
    <w:rsid w:val="00325F1C"/>
    <w:rsid w:val="00326267"/>
    <w:rsid w:val="00326593"/>
    <w:rsid w:val="00326F98"/>
    <w:rsid w:val="0032737C"/>
    <w:rsid w:val="00327751"/>
    <w:rsid w:val="00327BF8"/>
    <w:rsid w:val="003315BD"/>
    <w:rsid w:val="003319C0"/>
    <w:rsid w:val="00332612"/>
    <w:rsid w:val="0033329F"/>
    <w:rsid w:val="003336C1"/>
    <w:rsid w:val="003348FE"/>
    <w:rsid w:val="00334B0E"/>
    <w:rsid w:val="00334C89"/>
    <w:rsid w:val="00334E52"/>
    <w:rsid w:val="003350C2"/>
    <w:rsid w:val="0033530B"/>
    <w:rsid w:val="00335D7B"/>
    <w:rsid w:val="00336065"/>
    <w:rsid w:val="003363AF"/>
    <w:rsid w:val="003364F8"/>
    <w:rsid w:val="003365C8"/>
    <w:rsid w:val="00336849"/>
    <w:rsid w:val="00336B04"/>
    <w:rsid w:val="00337E87"/>
    <w:rsid w:val="00340368"/>
    <w:rsid w:val="0034071A"/>
    <w:rsid w:val="00340B11"/>
    <w:rsid w:val="00340B46"/>
    <w:rsid w:val="00341C98"/>
    <w:rsid w:val="00341D23"/>
    <w:rsid w:val="00341D36"/>
    <w:rsid w:val="00341FA5"/>
    <w:rsid w:val="00342130"/>
    <w:rsid w:val="00342C15"/>
    <w:rsid w:val="00343809"/>
    <w:rsid w:val="0034382B"/>
    <w:rsid w:val="00343887"/>
    <w:rsid w:val="00343E2F"/>
    <w:rsid w:val="003441EA"/>
    <w:rsid w:val="003442F0"/>
    <w:rsid w:val="00344B5A"/>
    <w:rsid w:val="00344CCF"/>
    <w:rsid w:val="00345DA4"/>
    <w:rsid w:val="00345E78"/>
    <w:rsid w:val="0034611E"/>
    <w:rsid w:val="00346393"/>
    <w:rsid w:val="0034661F"/>
    <w:rsid w:val="003469F7"/>
    <w:rsid w:val="00346AB4"/>
    <w:rsid w:val="00346E2B"/>
    <w:rsid w:val="00347D7B"/>
    <w:rsid w:val="00350068"/>
    <w:rsid w:val="003507C6"/>
    <w:rsid w:val="00351244"/>
    <w:rsid w:val="00351A15"/>
    <w:rsid w:val="00351A18"/>
    <w:rsid w:val="003527DA"/>
    <w:rsid w:val="0035398A"/>
    <w:rsid w:val="00353F23"/>
    <w:rsid w:val="00354511"/>
    <w:rsid w:val="00354D23"/>
    <w:rsid w:val="00355005"/>
    <w:rsid w:val="00357030"/>
    <w:rsid w:val="00357D43"/>
    <w:rsid w:val="00361495"/>
    <w:rsid w:val="00362DE3"/>
    <w:rsid w:val="0036359E"/>
    <w:rsid w:val="00363736"/>
    <w:rsid w:val="00363DEC"/>
    <w:rsid w:val="0036417C"/>
    <w:rsid w:val="00365567"/>
    <w:rsid w:val="003661A0"/>
    <w:rsid w:val="00366E41"/>
    <w:rsid w:val="0036763F"/>
    <w:rsid w:val="00367C12"/>
    <w:rsid w:val="00370FCF"/>
    <w:rsid w:val="003712C9"/>
    <w:rsid w:val="00371356"/>
    <w:rsid w:val="003713C5"/>
    <w:rsid w:val="00371CDB"/>
    <w:rsid w:val="00372329"/>
    <w:rsid w:val="00372477"/>
    <w:rsid w:val="003729B7"/>
    <w:rsid w:val="00372B69"/>
    <w:rsid w:val="003730FB"/>
    <w:rsid w:val="003731C2"/>
    <w:rsid w:val="0037385C"/>
    <w:rsid w:val="00373EDF"/>
    <w:rsid w:val="00374052"/>
    <w:rsid w:val="003744FE"/>
    <w:rsid w:val="003756FE"/>
    <w:rsid w:val="00380424"/>
    <w:rsid w:val="00380D3D"/>
    <w:rsid w:val="003824C4"/>
    <w:rsid w:val="00382553"/>
    <w:rsid w:val="00382C33"/>
    <w:rsid w:val="00383711"/>
    <w:rsid w:val="00383740"/>
    <w:rsid w:val="0038483B"/>
    <w:rsid w:val="003852BD"/>
    <w:rsid w:val="00385CEA"/>
    <w:rsid w:val="00387A27"/>
    <w:rsid w:val="00387B2E"/>
    <w:rsid w:val="00387D8C"/>
    <w:rsid w:val="003900B0"/>
    <w:rsid w:val="0039027E"/>
    <w:rsid w:val="00390377"/>
    <w:rsid w:val="00390AC4"/>
    <w:rsid w:val="00391046"/>
    <w:rsid w:val="00391141"/>
    <w:rsid w:val="0039280E"/>
    <w:rsid w:val="0039344E"/>
    <w:rsid w:val="00393C7D"/>
    <w:rsid w:val="00394C5B"/>
    <w:rsid w:val="003958B7"/>
    <w:rsid w:val="0039620D"/>
    <w:rsid w:val="0039658B"/>
    <w:rsid w:val="0039690A"/>
    <w:rsid w:val="003A0AB6"/>
    <w:rsid w:val="003A0B38"/>
    <w:rsid w:val="003A0D1A"/>
    <w:rsid w:val="003A12F9"/>
    <w:rsid w:val="003A1A06"/>
    <w:rsid w:val="003A23AA"/>
    <w:rsid w:val="003A257E"/>
    <w:rsid w:val="003A29A1"/>
    <w:rsid w:val="003A2EEB"/>
    <w:rsid w:val="003A345A"/>
    <w:rsid w:val="003A39CD"/>
    <w:rsid w:val="003A3C56"/>
    <w:rsid w:val="003A4634"/>
    <w:rsid w:val="003A4E3C"/>
    <w:rsid w:val="003A532C"/>
    <w:rsid w:val="003A5753"/>
    <w:rsid w:val="003A5B60"/>
    <w:rsid w:val="003A6210"/>
    <w:rsid w:val="003A6709"/>
    <w:rsid w:val="003A6A1C"/>
    <w:rsid w:val="003A6D60"/>
    <w:rsid w:val="003A7286"/>
    <w:rsid w:val="003A7629"/>
    <w:rsid w:val="003B16D2"/>
    <w:rsid w:val="003B247B"/>
    <w:rsid w:val="003B2EAB"/>
    <w:rsid w:val="003B4130"/>
    <w:rsid w:val="003B499D"/>
    <w:rsid w:val="003B4A92"/>
    <w:rsid w:val="003B52FE"/>
    <w:rsid w:val="003B533A"/>
    <w:rsid w:val="003B57CB"/>
    <w:rsid w:val="003B5D3F"/>
    <w:rsid w:val="003B5D6A"/>
    <w:rsid w:val="003B67BF"/>
    <w:rsid w:val="003B67FA"/>
    <w:rsid w:val="003B6972"/>
    <w:rsid w:val="003C117C"/>
    <w:rsid w:val="003C1227"/>
    <w:rsid w:val="003C15B2"/>
    <w:rsid w:val="003C1A4A"/>
    <w:rsid w:val="003C213E"/>
    <w:rsid w:val="003C25DC"/>
    <w:rsid w:val="003C26D6"/>
    <w:rsid w:val="003C2A69"/>
    <w:rsid w:val="003C4026"/>
    <w:rsid w:val="003C4140"/>
    <w:rsid w:val="003C48EE"/>
    <w:rsid w:val="003C51E5"/>
    <w:rsid w:val="003C5BD9"/>
    <w:rsid w:val="003C66B6"/>
    <w:rsid w:val="003C6D37"/>
    <w:rsid w:val="003C6EB4"/>
    <w:rsid w:val="003C7793"/>
    <w:rsid w:val="003D0082"/>
    <w:rsid w:val="003D056A"/>
    <w:rsid w:val="003D0D3C"/>
    <w:rsid w:val="003D11D6"/>
    <w:rsid w:val="003D2584"/>
    <w:rsid w:val="003D31EC"/>
    <w:rsid w:val="003D33D4"/>
    <w:rsid w:val="003D4070"/>
    <w:rsid w:val="003D6DCB"/>
    <w:rsid w:val="003D724C"/>
    <w:rsid w:val="003D739C"/>
    <w:rsid w:val="003D7A39"/>
    <w:rsid w:val="003E00E3"/>
    <w:rsid w:val="003E0269"/>
    <w:rsid w:val="003E0657"/>
    <w:rsid w:val="003E06C5"/>
    <w:rsid w:val="003E1361"/>
    <w:rsid w:val="003E1885"/>
    <w:rsid w:val="003E1950"/>
    <w:rsid w:val="003E19E0"/>
    <w:rsid w:val="003E1B7D"/>
    <w:rsid w:val="003E1FF9"/>
    <w:rsid w:val="003E4212"/>
    <w:rsid w:val="003E5D18"/>
    <w:rsid w:val="003E6D98"/>
    <w:rsid w:val="003E6DF4"/>
    <w:rsid w:val="003E753C"/>
    <w:rsid w:val="003E7F40"/>
    <w:rsid w:val="003F01CB"/>
    <w:rsid w:val="003F07FA"/>
    <w:rsid w:val="003F151E"/>
    <w:rsid w:val="003F16D2"/>
    <w:rsid w:val="003F2900"/>
    <w:rsid w:val="003F2BEB"/>
    <w:rsid w:val="003F416D"/>
    <w:rsid w:val="003F4AA3"/>
    <w:rsid w:val="003F4B2B"/>
    <w:rsid w:val="003F56AB"/>
    <w:rsid w:val="003F594D"/>
    <w:rsid w:val="003F5A3A"/>
    <w:rsid w:val="003F6CF8"/>
    <w:rsid w:val="003F77DF"/>
    <w:rsid w:val="004002FC"/>
    <w:rsid w:val="0040093D"/>
    <w:rsid w:val="00400EC6"/>
    <w:rsid w:val="00401D19"/>
    <w:rsid w:val="00401FA1"/>
    <w:rsid w:val="004021C6"/>
    <w:rsid w:val="00403B51"/>
    <w:rsid w:val="004050EF"/>
    <w:rsid w:val="004053BF"/>
    <w:rsid w:val="00406A99"/>
    <w:rsid w:val="00406C8D"/>
    <w:rsid w:val="0040725A"/>
    <w:rsid w:val="004113EC"/>
    <w:rsid w:val="00412B29"/>
    <w:rsid w:val="00412D08"/>
    <w:rsid w:val="004138A3"/>
    <w:rsid w:val="00414177"/>
    <w:rsid w:val="00414AF0"/>
    <w:rsid w:val="00414B7F"/>
    <w:rsid w:val="0041510F"/>
    <w:rsid w:val="00415911"/>
    <w:rsid w:val="00415CB0"/>
    <w:rsid w:val="00415ED3"/>
    <w:rsid w:val="00416782"/>
    <w:rsid w:val="00416B17"/>
    <w:rsid w:val="00416DCC"/>
    <w:rsid w:val="00416E6C"/>
    <w:rsid w:val="004219B4"/>
    <w:rsid w:val="00422245"/>
    <w:rsid w:val="00422669"/>
    <w:rsid w:val="004239AF"/>
    <w:rsid w:val="00423C1A"/>
    <w:rsid w:val="00423C97"/>
    <w:rsid w:val="00424333"/>
    <w:rsid w:val="0042495B"/>
    <w:rsid w:val="00424DA4"/>
    <w:rsid w:val="004251F2"/>
    <w:rsid w:val="00425B8C"/>
    <w:rsid w:val="00426248"/>
    <w:rsid w:val="004262E7"/>
    <w:rsid w:val="00426380"/>
    <w:rsid w:val="004267A7"/>
    <w:rsid w:val="004269CE"/>
    <w:rsid w:val="00426A97"/>
    <w:rsid w:val="00426CFE"/>
    <w:rsid w:val="00426D7E"/>
    <w:rsid w:val="004312BF"/>
    <w:rsid w:val="00431817"/>
    <w:rsid w:val="004322B1"/>
    <w:rsid w:val="00432304"/>
    <w:rsid w:val="00432B28"/>
    <w:rsid w:val="00433BA2"/>
    <w:rsid w:val="00434C9C"/>
    <w:rsid w:val="00435D76"/>
    <w:rsid w:val="004362E4"/>
    <w:rsid w:val="00436CE3"/>
    <w:rsid w:val="00437F68"/>
    <w:rsid w:val="004409DA"/>
    <w:rsid w:val="00440BB5"/>
    <w:rsid w:val="00440C10"/>
    <w:rsid w:val="00441180"/>
    <w:rsid w:val="00443533"/>
    <w:rsid w:val="00444758"/>
    <w:rsid w:val="00444A0D"/>
    <w:rsid w:val="00444A8A"/>
    <w:rsid w:val="004455EC"/>
    <w:rsid w:val="00445DF0"/>
    <w:rsid w:val="0044690B"/>
    <w:rsid w:val="004469B8"/>
    <w:rsid w:val="00446EC0"/>
    <w:rsid w:val="00450394"/>
    <w:rsid w:val="004506FC"/>
    <w:rsid w:val="004507F9"/>
    <w:rsid w:val="00450879"/>
    <w:rsid w:val="0045112C"/>
    <w:rsid w:val="00451747"/>
    <w:rsid w:val="00451C21"/>
    <w:rsid w:val="00453B22"/>
    <w:rsid w:val="00453C63"/>
    <w:rsid w:val="004542B8"/>
    <w:rsid w:val="00454A7D"/>
    <w:rsid w:val="004554A8"/>
    <w:rsid w:val="004554E0"/>
    <w:rsid w:val="004565BF"/>
    <w:rsid w:val="00456BBF"/>
    <w:rsid w:val="00456FC0"/>
    <w:rsid w:val="0045788F"/>
    <w:rsid w:val="00457D43"/>
    <w:rsid w:val="00460806"/>
    <w:rsid w:val="00460E35"/>
    <w:rsid w:val="00461393"/>
    <w:rsid w:val="0046162F"/>
    <w:rsid w:val="004616F2"/>
    <w:rsid w:val="00462566"/>
    <w:rsid w:val="004625BB"/>
    <w:rsid w:val="004629A4"/>
    <w:rsid w:val="00463379"/>
    <w:rsid w:val="0046346C"/>
    <w:rsid w:val="004634FB"/>
    <w:rsid w:val="004635CA"/>
    <w:rsid w:val="004645AC"/>
    <w:rsid w:val="00464FC0"/>
    <w:rsid w:val="00465229"/>
    <w:rsid w:val="00465910"/>
    <w:rsid w:val="00465B87"/>
    <w:rsid w:val="00465CCF"/>
    <w:rsid w:val="00466149"/>
    <w:rsid w:val="00466E46"/>
    <w:rsid w:val="0046770A"/>
    <w:rsid w:val="00470411"/>
    <w:rsid w:val="00471223"/>
    <w:rsid w:val="00471723"/>
    <w:rsid w:val="0047207D"/>
    <w:rsid w:val="0047245C"/>
    <w:rsid w:val="00473494"/>
    <w:rsid w:val="00474023"/>
    <w:rsid w:val="004745E0"/>
    <w:rsid w:val="00474B4E"/>
    <w:rsid w:val="0047530C"/>
    <w:rsid w:val="0047540E"/>
    <w:rsid w:val="004754A2"/>
    <w:rsid w:val="00475DD6"/>
    <w:rsid w:val="004766E6"/>
    <w:rsid w:val="00477DBF"/>
    <w:rsid w:val="00480060"/>
    <w:rsid w:val="00480504"/>
    <w:rsid w:val="00480788"/>
    <w:rsid w:val="00480D9C"/>
    <w:rsid w:val="00480FCA"/>
    <w:rsid w:val="0048114B"/>
    <w:rsid w:val="00481448"/>
    <w:rsid w:val="0048186A"/>
    <w:rsid w:val="004821D1"/>
    <w:rsid w:val="0048397E"/>
    <w:rsid w:val="0048455D"/>
    <w:rsid w:val="004848BB"/>
    <w:rsid w:val="00484DBE"/>
    <w:rsid w:val="0048530F"/>
    <w:rsid w:val="0048666A"/>
    <w:rsid w:val="00486B35"/>
    <w:rsid w:val="00487915"/>
    <w:rsid w:val="00487E72"/>
    <w:rsid w:val="00490111"/>
    <w:rsid w:val="00490A25"/>
    <w:rsid w:val="00490F00"/>
    <w:rsid w:val="004913D4"/>
    <w:rsid w:val="00491486"/>
    <w:rsid w:val="004927D8"/>
    <w:rsid w:val="00492AB2"/>
    <w:rsid w:val="00492DB5"/>
    <w:rsid w:val="00493857"/>
    <w:rsid w:val="00493FF4"/>
    <w:rsid w:val="00494908"/>
    <w:rsid w:val="00495748"/>
    <w:rsid w:val="00496284"/>
    <w:rsid w:val="00496424"/>
    <w:rsid w:val="004967F9"/>
    <w:rsid w:val="00496C22"/>
    <w:rsid w:val="00497D7C"/>
    <w:rsid w:val="004A0618"/>
    <w:rsid w:val="004A0914"/>
    <w:rsid w:val="004A36F5"/>
    <w:rsid w:val="004A3965"/>
    <w:rsid w:val="004A4222"/>
    <w:rsid w:val="004A42EA"/>
    <w:rsid w:val="004A5224"/>
    <w:rsid w:val="004A57A5"/>
    <w:rsid w:val="004A591A"/>
    <w:rsid w:val="004A64C7"/>
    <w:rsid w:val="004A7196"/>
    <w:rsid w:val="004A7526"/>
    <w:rsid w:val="004B1A62"/>
    <w:rsid w:val="004B1BF5"/>
    <w:rsid w:val="004B2020"/>
    <w:rsid w:val="004B3105"/>
    <w:rsid w:val="004B4CE5"/>
    <w:rsid w:val="004B4DC1"/>
    <w:rsid w:val="004B584C"/>
    <w:rsid w:val="004B58B7"/>
    <w:rsid w:val="004B5F2B"/>
    <w:rsid w:val="004B622D"/>
    <w:rsid w:val="004B64DB"/>
    <w:rsid w:val="004B7682"/>
    <w:rsid w:val="004B7EB6"/>
    <w:rsid w:val="004C00E9"/>
    <w:rsid w:val="004C11EE"/>
    <w:rsid w:val="004C14B1"/>
    <w:rsid w:val="004C20DA"/>
    <w:rsid w:val="004C2239"/>
    <w:rsid w:val="004C238E"/>
    <w:rsid w:val="004C297A"/>
    <w:rsid w:val="004C2A43"/>
    <w:rsid w:val="004C47FC"/>
    <w:rsid w:val="004C5432"/>
    <w:rsid w:val="004C5482"/>
    <w:rsid w:val="004C5653"/>
    <w:rsid w:val="004C5773"/>
    <w:rsid w:val="004C5DBD"/>
    <w:rsid w:val="004C61EE"/>
    <w:rsid w:val="004C6857"/>
    <w:rsid w:val="004C6DE7"/>
    <w:rsid w:val="004D063D"/>
    <w:rsid w:val="004D151B"/>
    <w:rsid w:val="004D29AD"/>
    <w:rsid w:val="004D2F66"/>
    <w:rsid w:val="004D338B"/>
    <w:rsid w:val="004D3B90"/>
    <w:rsid w:val="004D4138"/>
    <w:rsid w:val="004D4AEA"/>
    <w:rsid w:val="004D4E13"/>
    <w:rsid w:val="004D6D14"/>
    <w:rsid w:val="004D717B"/>
    <w:rsid w:val="004E0470"/>
    <w:rsid w:val="004E05DB"/>
    <w:rsid w:val="004E072A"/>
    <w:rsid w:val="004E14A4"/>
    <w:rsid w:val="004E1685"/>
    <w:rsid w:val="004E1DB2"/>
    <w:rsid w:val="004E2A3B"/>
    <w:rsid w:val="004E2ABB"/>
    <w:rsid w:val="004E312D"/>
    <w:rsid w:val="004E3D18"/>
    <w:rsid w:val="004E3DAE"/>
    <w:rsid w:val="004E3E30"/>
    <w:rsid w:val="004E42D4"/>
    <w:rsid w:val="004E463A"/>
    <w:rsid w:val="004E476D"/>
    <w:rsid w:val="004E4C0E"/>
    <w:rsid w:val="004E4CC4"/>
    <w:rsid w:val="004E5443"/>
    <w:rsid w:val="004E5AA4"/>
    <w:rsid w:val="004E5F9D"/>
    <w:rsid w:val="004E6AB1"/>
    <w:rsid w:val="004E767C"/>
    <w:rsid w:val="004E790E"/>
    <w:rsid w:val="004E7CA9"/>
    <w:rsid w:val="004F068B"/>
    <w:rsid w:val="004F0828"/>
    <w:rsid w:val="004F1524"/>
    <w:rsid w:val="004F17BA"/>
    <w:rsid w:val="004F1C9E"/>
    <w:rsid w:val="004F1F63"/>
    <w:rsid w:val="004F26F2"/>
    <w:rsid w:val="004F2DBC"/>
    <w:rsid w:val="004F345B"/>
    <w:rsid w:val="004F37BB"/>
    <w:rsid w:val="004F443A"/>
    <w:rsid w:val="004F50E5"/>
    <w:rsid w:val="004F5E66"/>
    <w:rsid w:val="004F6A60"/>
    <w:rsid w:val="004F6EA8"/>
    <w:rsid w:val="004F73AD"/>
    <w:rsid w:val="004F7525"/>
    <w:rsid w:val="004F774E"/>
    <w:rsid w:val="00500A57"/>
    <w:rsid w:val="00500F29"/>
    <w:rsid w:val="00502744"/>
    <w:rsid w:val="005032B2"/>
    <w:rsid w:val="00503B41"/>
    <w:rsid w:val="00504A6F"/>
    <w:rsid w:val="00505C79"/>
    <w:rsid w:val="00505DAA"/>
    <w:rsid w:val="00506728"/>
    <w:rsid w:val="00507D8B"/>
    <w:rsid w:val="00507E5B"/>
    <w:rsid w:val="00507EDB"/>
    <w:rsid w:val="00510D4C"/>
    <w:rsid w:val="00510EDC"/>
    <w:rsid w:val="00511066"/>
    <w:rsid w:val="00511CA2"/>
    <w:rsid w:val="005138EF"/>
    <w:rsid w:val="005145DB"/>
    <w:rsid w:val="0051547A"/>
    <w:rsid w:val="00515761"/>
    <w:rsid w:val="00517597"/>
    <w:rsid w:val="00517C09"/>
    <w:rsid w:val="00517C43"/>
    <w:rsid w:val="00517DBE"/>
    <w:rsid w:val="00517E0C"/>
    <w:rsid w:val="005228C8"/>
    <w:rsid w:val="00522CED"/>
    <w:rsid w:val="005236F3"/>
    <w:rsid w:val="00523873"/>
    <w:rsid w:val="00523BC0"/>
    <w:rsid w:val="00523F01"/>
    <w:rsid w:val="005254C9"/>
    <w:rsid w:val="005256C5"/>
    <w:rsid w:val="00526711"/>
    <w:rsid w:val="00526D0A"/>
    <w:rsid w:val="00526FBB"/>
    <w:rsid w:val="00527648"/>
    <w:rsid w:val="00527983"/>
    <w:rsid w:val="00527C2A"/>
    <w:rsid w:val="00530CEC"/>
    <w:rsid w:val="00532295"/>
    <w:rsid w:val="00532651"/>
    <w:rsid w:val="00532733"/>
    <w:rsid w:val="00532CBC"/>
    <w:rsid w:val="00532DC1"/>
    <w:rsid w:val="00532F37"/>
    <w:rsid w:val="00534034"/>
    <w:rsid w:val="0053406A"/>
    <w:rsid w:val="00534325"/>
    <w:rsid w:val="005345D1"/>
    <w:rsid w:val="00535CE2"/>
    <w:rsid w:val="0053629A"/>
    <w:rsid w:val="0053679F"/>
    <w:rsid w:val="00536BCD"/>
    <w:rsid w:val="005379A9"/>
    <w:rsid w:val="00537B9C"/>
    <w:rsid w:val="00537F5D"/>
    <w:rsid w:val="00540648"/>
    <w:rsid w:val="00541251"/>
    <w:rsid w:val="00541C29"/>
    <w:rsid w:val="00541F77"/>
    <w:rsid w:val="0054384F"/>
    <w:rsid w:val="00543ABB"/>
    <w:rsid w:val="00543F08"/>
    <w:rsid w:val="00544EBD"/>
    <w:rsid w:val="005456FE"/>
    <w:rsid w:val="00545C5C"/>
    <w:rsid w:val="0054670C"/>
    <w:rsid w:val="00546A82"/>
    <w:rsid w:val="00546E95"/>
    <w:rsid w:val="00547341"/>
    <w:rsid w:val="00547B01"/>
    <w:rsid w:val="00550060"/>
    <w:rsid w:val="0055055B"/>
    <w:rsid w:val="0055092B"/>
    <w:rsid w:val="00550A42"/>
    <w:rsid w:val="0055203B"/>
    <w:rsid w:val="005520EF"/>
    <w:rsid w:val="00552413"/>
    <w:rsid w:val="005527CB"/>
    <w:rsid w:val="00552F23"/>
    <w:rsid w:val="0055389D"/>
    <w:rsid w:val="00553E17"/>
    <w:rsid w:val="0055426D"/>
    <w:rsid w:val="0055538C"/>
    <w:rsid w:val="005565F2"/>
    <w:rsid w:val="0055748E"/>
    <w:rsid w:val="00561951"/>
    <w:rsid w:val="00562113"/>
    <w:rsid w:val="005630A7"/>
    <w:rsid w:val="0056355E"/>
    <w:rsid w:val="005636EC"/>
    <w:rsid w:val="00563DEA"/>
    <w:rsid w:val="00564CC0"/>
    <w:rsid w:val="005660F1"/>
    <w:rsid w:val="0056646D"/>
    <w:rsid w:val="00566BEB"/>
    <w:rsid w:val="00566BF4"/>
    <w:rsid w:val="0056708B"/>
    <w:rsid w:val="0056737E"/>
    <w:rsid w:val="0056773E"/>
    <w:rsid w:val="00567DCA"/>
    <w:rsid w:val="00570626"/>
    <w:rsid w:val="00570B05"/>
    <w:rsid w:val="00570B09"/>
    <w:rsid w:val="00570FA3"/>
    <w:rsid w:val="005715A5"/>
    <w:rsid w:val="00571CC9"/>
    <w:rsid w:val="00572160"/>
    <w:rsid w:val="0057249F"/>
    <w:rsid w:val="00573969"/>
    <w:rsid w:val="005752CE"/>
    <w:rsid w:val="00575390"/>
    <w:rsid w:val="005754C7"/>
    <w:rsid w:val="005757A6"/>
    <w:rsid w:val="00576AD5"/>
    <w:rsid w:val="00577D04"/>
    <w:rsid w:val="00577D07"/>
    <w:rsid w:val="00577F06"/>
    <w:rsid w:val="00580384"/>
    <w:rsid w:val="005808CE"/>
    <w:rsid w:val="00581D42"/>
    <w:rsid w:val="005828A8"/>
    <w:rsid w:val="00582E61"/>
    <w:rsid w:val="00582FEA"/>
    <w:rsid w:val="005835CE"/>
    <w:rsid w:val="005845CB"/>
    <w:rsid w:val="00585CAE"/>
    <w:rsid w:val="00585D48"/>
    <w:rsid w:val="00586A50"/>
    <w:rsid w:val="00586B80"/>
    <w:rsid w:val="005873B1"/>
    <w:rsid w:val="00587D23"/>
    <w:rsid w:val="0059212C"/>
    <w:rsid w:val="0059219F"/>
    <w:rsid w:val="0059262D"/>
    <w:rsid w:val="00592C27"/>
    <w:rsid w:val="00592ECD"/>
    <w:rsid w:val="00593432"/>
    <w:rsid w:val="0059446E"/>
    <w:rsid w:val="0059533C"/>
    <w:rsid w:val="00595F09"/>
    <w:rsid w:val="00596797"/>
    <w:rsid w:val="00597BDF"/>
    <w:rsid w:val="005A109D"/>
    <w:rsid w:val="005A1470"/>
    <w:rsid w:val="005A1C40"/>
    <w:rsid w:val="005A1C5F"/>
    <w:rsid w:val="005A2174"/>
    <w:rsid w:val="005A298B"/>
    <w:rsid w:val="005A385E"/>
    <w:rsid w:val="005A4156"/>
    <w:rsid w:val="005A4C52"/>
    <w:rsid w:val="005A4D87"/>
    <w:rsid w:val="005A61F8"/>
    <w:rsid w:val="005A686C"/>
    <w:rsid w:val="005A7575"/>
    <w:rsid w:val="005A78A8"/>
    <w:rsid w:val="005A7D6C"/>
    <w:rsid w:val="005B024A"/>
    <w:rsid w:val="005B03D6"/>
    <w:rsid w:val="005B056A"/>
    <w:rsid w:val="005B0747"/>
    <w:rsid w:val="005B26D4"/>
    <w:rsid w:val="005B2955"/>
    <w:rsid w:val="005B2DE5"/>
    <w:rsid w:val="005B3214"/>
    <w:rsid w:val="005B32DE"/>
    <w:rsid w:val="005B3479"/>
    <w:rsid w:val="005B3CAE"/>
    <w:rsid w:val="005B3E67"/>
    <w:rsid w:val="005B51A4"/>
    <w:rsid w:val="005B5703"/>
    <w:rsid w:val="005B5C2F"/>
    <w:rsid w:val="005B6BE5"/>
    <w:rsid w:val="005B77D7"/>
    <w:rsid w:val="005B7A31"/>
    <w:rsid w:val="005B7B20"/>
    <w:rsid w:val="005C0971"/>
    <w:rsid w:val="005C223C"/>
    <w:rsid w:val="005C224E"/>
    <w:rsid w:val="005C2992"/>
    <w:rsid w:val="005C319D"/>
    <w:rsid w:val="005C3335"/>
    <w:rsid w:val="005C3548"/>
    <w:rsid w:val="005C3B46"/>
    <w:rsid w:val="005C4683"/>
    <w:rsid w:val="005C4CBC"/>
    <w:rsid w:val="005C5000"/>
    <w:rsid w:val="005C5145"/>
    <w:rsid w:val="005C6C8E"/>
    <w:rsid w:val="005C6EAB"/>
    <w:rsid w:val="005C755F"/>
    <w:rsid w:val="005C79DF"/>
    <w:rsid w:val="005C7C08"/>
    <w:rsid w:val="005D02EE"/>
    <w:rsid w:val="005D095D"/>
    <w:rsid w:val="005D0DAE"/>
    <w:rsid w:val="005D281D"/>
    <w:rsid w:val="005D2EE7"/>
    <w:rsid w:val="005D32F8"/>
    <w:rsid w:val="005D3719"/>
    <w:rsid w:val="005D38D7"/>
    <w:rsid w:val="005D3A85"/>
    <w:rsid w:val="005D3AD6"/>
    <w:rsid w:val="005D3EBB"/>
    <w:rsid w:val="005D48E3"/>
    <w:rsid w:val="005D4C21"/>
    <w:rsid w:val="005D6D84"/>
    <w:rsid w:val="005E05DE"/>
    <w:rsid w:val="005E1529"/>
    <w:rsid w:val="005E2DBF"/>
    <w:rsid w:val="005E3FF0"/>
    <w:rsid w:val="005E4288"/>
    <w:rsid w:val="005E685A"/>
    <w:rsid w:val="005F075B"/>
    <w:rsid w:val="005F0A0A"/>
    <w:rsid w:val="005F0A75"/>
    <w:rsid w:val="005F103E"/>
    <w:rsid w:val="005F1191"/>
    <w:rsid w:val="005F4987"/>
    <w:rsid w:val="005F4F96"/>
    <w:rsid w:val="005F54A0"/>
    <w:rsid w:val="005F5DD9"/>
    <w:rsid w:val="005F6821"/>
    <w:rsid w:val="005F6895"/>
    <w:rsid w:val="005F7197"/>
    <w:rsid w:val="005F7640"/>
    <w:rsid w:val="006001FB"/>
    <w:rsid w:val="006010B6"/>
    <w:rsid w:val="00601873"/>
    <w:rsid w:val="00601D5A"/>
    <w:rsid w:val="00602753"/>
    <w:rsid w:val="006038D9"/>
    <w:rsid w:val="006043F4"/>
    <w:rsid w:val="006053B1"/>
    <w:rsid w:val="00606214"/>
    <w:rsid w:val="0060654A"/>
    <w:rsid w:val="00606752"/>
    <w:rsid w:val="00611C26"/>
    <w:rsid w:val="00611C53"/>
    <w:rsid w:val="00612194"/>
    <w:rsid w:val="00612EB0"/>
    <w:rsid w:val="006135AD"/>
    <w:rsid w:val="006137EF"/>
    <w:rsid w:val="00613F94"/>
    <w:rsid w:val="00614426"/>
    <w:rsid w:val="006144F4"/>
    <w:rsid w:val="006145B2"/>
    <w:rsid w:val="00615395"/>
    <w:rsid w:val="00615B38"/>
    <w:rsid w:val="00616A45"/>
    <w:rsid w:val="00616AA8"/>
    <w:rsid w:val="0061727A"/>
    <w:rsid w:val="006173F6"/>
    <w:rsid w:val="0061788B"/>
    <w:rsid w:val="00617A7F"/>
    <w:rsid w:val="00620408"/>
    <w:rsid w:val="006205A7"/>
    <w:rsid w:val="00620B9F"/>
    <w:rsid w:val="006211B9"/>
    <w:rsid w:val="006225FE"/>
    <w:rsid w:val="00622639"/>
    <w:rsid w:val="006228E9"/>
    <w:rsid w:val="00622C82"/>
    <w:rsid w:val="006231ED"/>
    <w:rsid w:val="00623512"/>
    <w:rsid w:val="00623675"/>
    <w:rsid w:val="0062584F"/>
    <w:rsid w:val="006259C6"/>
    <w:rsid w:val="006274C6"/>
    <w:rsid w:val="00627CCB"/>
    <w:rsid w:val="0063114B"/>
    <w:rsid w:val="00631AF3"/>
    <w:rsid w:val="00631C75"/>
    <w:rsid w:val="00632051"/>
    <w:rsid w:val="006338E2"/>
    <w:rsid w:val="00633AF4"/>
    <w:rsid w:val="00633FDB"/>
    <w:rsid w:val="00634023"/>
    <w:rsid w:val="00634227"/>
    <w:rsid w:val="00634A75"/>
    <w:rsid w:val="00635B0E"/>
    <w:rsid w:val="0063648B"/>
    <w:rsid w:val="00636758"/>
    <w:rsid w:val="00637DDD"/>
    <w:rsid w:val="00640101"/>
    <w:rsid w:val="006405F4"/>
    <w:rsid w:val="00640A40"/>
    <w:rsid w:val="0064194E"/>
    <w:rsid w:val="0064231A"/>
    <w:rsid w:val="00644074"/>
    <w:rsid w:val="00644A68"/>
    <w:rsid w:val="00646FDA"/>
    <w:rsid w:val="00647450"/>
    <w:rsid w:val="00647A57"/>
    <w:rsid w:val="00650102"/>
    <w:rsid w:val="006515BF"/>
    <w:rsid w:val="0065201E"/>
    <w:rsid w:val="00653056"/>
    <w:rsid w:val="006532AB"/>
    <w:rsid w:val="006532D6"/>
    <w:rsid w:val="00654AB5"/>
    <w:rsid w:val="00654CB0"/>
    <w:rsid w:val="0065753B"/>
    <w:rsid w:val="00660124"/>
    <w:rsid w:val="006623D7"/>
    <w:rsid w:val="00663432"/>
    <w:rsid w:val="00663CE6"/>
    <w:rsid w:val="006640F3"/>
    <w:rsid w:val="006644C9"/>
    <w:rsid w:val="00664C6A"/>
    <w:rsid w:val="00664FA9"/>
    <w:rsid w:val="00665CA6"/>
    <w:rsid w:val="00665DA7"/>
    <w:rsid w:val="006666D6"/>
    <w:rsid w:val="00666901"/>
    <w:rsid w:val="00666C96"/>
    <w:rsid w:val="006674AE"/>
    <w:rsid w:val="00667C72"/>
    <w:rsid w:val="0067036F"/>
    <w:rsid w:val="006707E7"/>
    <w:rsid w:val="0067101B"/>
    <w:rsid w:val="00671065"/>
    <w:rsid w:val="006725A7"/>
    <w:rsid w:val="006727D5"/>
    <w:rsid w:val="00672FC6"/>
    <w:rsid w:val="00673804"/>
    <w:rsid w:val="00674126"/>
    <w:rsid w:val="006741C6"/>
    <w:rsid w:val="006747F9"/>
    <w:rsid w:val="0067484D"/>
    <w:rsid w:val="00674BDC"/>
    <w:rsid w:val="00674EF6"/>
    <w:rsid w:val="00675BF1"/>
    <w:rsid w:val="00675D26"/>
    <w:rsid w:val="00675F61"/>
    <w:rsid w:val="00676226"/>
    <w:rsid w:val="0067638E"/>
    <w:rsid w:val="006769EF"/>
    <w:rsid w:val="00680B23"/>
    <w:rsid w:val="00680CFA"/>
    <w:rsid w:val="00683BD2"/>
    <w:rsid w:val="00683EAD"/>
    <w:rsid w:val="00684292"/>
    <w:rsid w:val="00684711"/>
    <w:rsid w:val="0068709A"/>
    <w:rsid w:val="00687595"/>
    <w:rsid w:val="00687E1B"/>
    <w:rsid w:val="00690307"/>
    <w:rsid w:val="00690A1B"/>
    <w:rsid w:val="00690B58"/>
    <w:rsid w:val="00691447"/>
    <w:rsid w:val="0069194E"/>
    <w:rsid w:val="00691AD1"/>
    <w:rsid w:val="00691B20"/>
    <w:rsid w:val="00692291"/>
    <w:rsid w:val="006923CD"/>
    <w:rsid w:val="0069288E"/>
    <w:rsid w:val="0069296C"/>
    <w:rsid w:val="00692EDE"/>
    <w:rsid w:val="0069307D"/>
    <w:rsid w:val="00693485"/>
    <w:rsid w:val="006934F0"/>
    <w:rsid w:val="00694177"/>
    <w:rsid w:val="00694486"/>
    <w:rsid w:val="00694E4A"/>
    <w:rsid w:val="00695058"/>
    <w:rsid w:val="006954B3"/>
    <w:rsid w:val="006960C1"/>
    <w:rsid w:val="006967CF"/>
    <w:rsid w:val="00696836"/>
    <w:rsid w:val="00696AD4"/>
    <w:rsid w:val="00696F73"/>
    <w:rsid w:val="006976C0"/>
    <w:rsid w:val="006979AC"/>
    <w:rsid w:val="00697C17"/>
    <w:rsid w:val="00697E1C"/>
    <w:rsid w:val="006A034B"/>
    <w:rsid w:val="006A0666"/>
    <w:rsid w:val="006A0C1D"/>
    <w:rsid w:val="006A30E3"/>
    <w:rsid w:val="006A3141"/>
    <w:rsid w:val="006A393A"/>
    <w:rsid w:val="006A39A5"/>
    <w:rsid w:val="006A408B"/>
    <w:rsid w:val="006A4681"/>
    <w:rsid w:val="006A4745"/>
    <w:rsid w:val="006A4F45"/>
    <w:rsid w:val="006A6175"/>
    <w:rsid w:val="006A660C"/>
    <w:rsid w:val="006A6E86"/>
    <w:rsid w:val="006A76FF"/>
    <w:rsid w:val="006A7DA5"/>
    <w:rsid w:val="006A7E8D"/>
    <w:rsid w:val="006A7F9D"/>
    <w:rsid w:val="006B0075"/>
    <w:rsid w:val="006B10FF"/>
    <w:rsid w:val="006B1957"/>
    <w:rsid w:val="006B19B3"/>
    <w:rsid w:val="006B1F61"/>
    <w:rsid w:val="006B2086"/>
    <w:rsid w:val="006B225B"/>
    <w:rsid w:val="006B26A3"/>
    <w:rsid w:val="006B275E"/>
    <w:rsid w:val="006B282A"/>
    <w:rsid w:val="006B313D"/>
    <w:rsid w:val="006B33CB"/>
    <w:rsid w:val="006B360A"/>
    <w:rsid w:val="006B3F5F"/>
    <w:rsid w:val="006B4299"/>
    <w:rsid w:val="006B4F0F"/>
    <w:rsid w:val="006B5094"/>
    <w:rsid w:val="006B50DE"/>
    <w:rsid w:val="006B63E7"/>
    <w:rsid w:val="006B6C1F"/>
    <w:rsid w:val="006B6F41"/>
    <w:rsid w:val="006B73EF"/>
    <w:rsid w:val="006B761D"/>
    <w:rsid w:val="006B7A2C"/>
    <w:rsid w:val="006C005F"/>
    <w:rsid w:val="006C01C4"/>
    <w:rsid w:val="006C1C48"/>
    <w:rsid w:val="006C20AB"/>
    <w:rsid w:val="006C23AB"/>
    <w:rsid w:val="006C28F9"/>
    <w:rsid w:val="006C2C6C"/>
    <w:rsid w:val="006C3A58"/>
    <w:rsid w:val="006C441B"/>
    <w:rsid w:val="006C4875"/>
    <w:rsid w:val="006C5F07"/>
    <w:rsid w:val="006C6399"/>
    <w:rsid w:val="006C6C79"/>
    <w:rsid w:val="006C6E0D"/>
    <w:rsid w:val="006C6E0E"/>
    <w:rsid w:val="006C7054"/>
    <w:rsid w:val="006C7B71"/>
    <w:rsid w:val="006C7D98"/>
    <w:rsid w:val="006C7E2A"/>
    <w:rsid w:val="006D014B"/>
    <w:rsid w:val="006D043B"/>
    <w:rsid w:val="006D0560"/>
    <w:rsid w:val="006D0CE5"/>
    <w:rsid w:val="006D1B5F"/>
    <w:rsid w:val="006D1E49"/>
    <w:rsid w:val="006D233D"/>
    <w:rsid w:val="006D2471"/>
    <w:rsid w:val="006D390C"/>
    <w:rsid w:val="006D3BAD"/>
    <w:rsid w:val="006D40B3"/>
    <w:rsid w:val="006D414A"/>
    <w:rsid w:val="006D4A81"/>
    <w:rsid w:val="006D536D"/>
    <w:rsid w:val="006E06E4"/>
    <w:rsid w:val="006E0D85"/>
    <w:rsid w:val="006E0F5B"/>
    <w:rsid w:val="006E0F91"/>
    <w:rsid w:val="006E4190"/>
    <w:rsid w:val="006E4468"/>
    <w:rsid w:val="006E4901"/>
    <w:rsid w:val="006E4AEA"/>
    <w:rsid w:val="006E58EB"/>
    <w:rsid w:val="006E5984"/>
    <w:rsid w:val="006E5A4A"/>
    <w:rsid w:val="006E67AA"/>
    <w:rsid w:val="006E69A7"/>
    <w:rsid w:val="006E6DBF"/>
    <w:rsid w:val="006E7F82"/>
    <w:rsid w:val="006F0991"/>
    <w:rsid w:val="006F1114"/>
    <w:rsid w:val="006F216A"/>
    <w:rsid w:val="006F227E"/>
    <w:rsid w:val="006F3245"/>
    <w:rsid w:val="006F35B6"/>
    <w:rsid w:val="006F41DD"/>
    <w:rsid w:val="006F4971"/>
    <w:rsid w:val="006F4E56"/>
    <w:rsid w:val="006F54DB"/>
    <w:rsid w:val="006F64EB"/>
    <w:rsid w:val="006F684A"/>
    <w:rsid w:val="006F6D84"/>
    <w:rsid w:val="006F6F00"/>
    <w:rsid w:val="006F7642"/>
    <w:rsid w:val="006F7CED"/>
    <w:rsid w:val="006F7F32"/>
    <w:rsid w:val="00700235"/>
    <w:rsid w:val="00700C7A"/>
    <w:rsid w:val="00701691"/>
    <w:rsid w:val="00701E6E"/>
    <w:rsid w:val="007023A6"/>
    <w:rsid w:val="00703C47"/>
    <w:rsid w:val="00703F70"/>
    <w:rsid w:val="007048B0"/>
    <w:rsid w:val="007048D9"/>
    <w:rsid w:val="00704CAE"/>
    <w:rsid w:val="0070552D"/>
    <w:rsid w:val="0070588C"/>
    <w:rsid w:val="0070592C"/>
    <w:rsid w:val="00706244"/>
    <w:rsid w:val="00706516"/>
    <w:rsid w:val="007065DD"/>
    <w:rsid w:val="007073F1"/>
    <w:rsid w:val="007078EA"/>
    <w:rsid w:val="00707F1A"/>
    <w:rsid w:val="0071029D"/>
    <w:rsid w:val="007109D7"/>
    <w:rsid w:val="00710A8B"/>
    <w:rsid w:val="00710C84"/>
    <w:rsid w:val="00710F4E"/>
    <w:rsid w:val="007119A8"/>
    <w:rsid w:val="00712029"/>
    <w:rsid w:val="007140DC"/>
    <w:rsid w:val="00714AF3"/>
    <w:rsid w:val="00714CD0"/>
    <w:rsid w:val="00715266"/>
    <w:rsid w:val="00715923"/>
    <w:rsid w:val="007159A2"/>
    <w:rsid w:val="00715A2A"/>
    <w:rsid w:val="00715A72"/>
    <w:rsid w:val="0071621F"/>
    <w:rsid w:val="0071647D"/>
    <w:rsid w:val="0071718E"/>
    <w:rsid w:val="00720047"/>
    <w:rsid w:val="00720194"/>
    <w:rsid w:val="00720972"/>
    <w:rsid w:val="00720CA5"/>
    <w:rsid w:val="00720DBC"/>
    <w:rsid w:val="007214F9"/>
    <w:rsid w:val="00721C29"/>
    <w:rsid w:val="00722061"/>
    <w:rsid w:val="007223D6"/>
    <w:rsid w:val="00723692"/>
    <w:rsid w:val="00723747"/>
    <w:rsid w:val="00724695"/>
    <w:rsid w:val="00725BEF"/>
    <w:rsid w:val="00726959"/>
    <w:rsid w:val="007275CC"/>
    <w:rsid w:val="00727D74"/>
    <w:rsid w:val="007301B5"/>
    <w:rsid w:val="00731662"/>
    <w:rsid w:val="00733BC9"/>
    <w:rsid w:val="00733BF8"/>
    <w:rsid w:val="00734666"/>
    <w:rsid w:val="0073479B"/>
    <w:rsid w:val="00734E3F"/>
    <w:rsid w:val="0073599A"/>
    <w:rsid w:val="007359AE"/>
    <w:rsid w:val="00736847"/>
    <w:rsid w:val="00736B3D"/>
    <w:rsid w:val="007371EB"/>
    <w:rsid w:val="00737359"/>
    <w:rsid w:val="007378D5"/>
    <w:rsid w:val="00737A51"/>
    <w:rsid w:val="00737F75"/>
    <w:rsid w:val="007404D1"/>
    <w:rsid w:val="00741421"/>
    <w:rsid w:val="0074252D"/>
    <w:rsid w:val="00742FF8"/>
    <w:rsid w:val="00744CCA"/>
    <w:rsid w:val="00744E5F"/>
    <w:rsid w:val="00744FB1"/>
    <w:rsid w:val="007454DD"/>
    <w:rsid w:val="007459C2"/>
    <w:rsid w:val="0074683A"/>
    <w:rsid w:val="00747111"/>
    <w:rsid w:val="00747BDC"/>
    <w:rsid w:val="007508D3"/>
    <w:rsid w:val="00751FE0"/>
    <w:rsid w:val="00752496"/>
    <w:rsid w:val="007529B6"/>
    <w:rsid w:val="00753820"/>
    <w:rsid w:val="00753A8C"/>
    <w:rsid w:val="00753AB1"/>
    <w:rsid w:val="00753AF2"/>
    <w:rsid w:val="00754560"/>
    <w:rsid w:val="00754A14"/>
    <w:rsid w:val="00754B85"/>
    <w:rsid w:val="00755934"/>
    <w:rsid w:val="007560C5"/>
    <w:rsid w:val="007567C5"/>
    <w:rsid w:val="0075748E"/>
    <w:rsid w:val="007576D1"/>
    <w:rsid w:val="0075782F"/>
    <w:rsid w:val="007578A2"/>
    <w:rsid w:val="007578EE"/>
    <w:rsid w:val="00757E5D"/>
    <w:rsid w:val="00760255"/>
    <w:rsid w:val="00760274"/>
    <w:rsid w:val="00760FF8"/>
    <w:rsid w:val="007616B7"/>
    <w:rsid w:val="00761D54"/>
    <w:rsid w:val="00762595"/>
    <w:rsid w:val="00762F2B"/>
    <w:rsid w:val="00763249"/>
    <w:rsid w:val="00764817"/>
    <w:rsid w:val="0076492A"/>
    <w:rsid w:val="00764C01"/>
    <w:rsid w:val="00765100"/>
    <w:rsid w:val="007651EB"/>
    <w:rsid w:val="007654CE"/>
    <w:rsid w:val="00765DC9"/>
    <w:rsid w:val="007663EF"/>
    <w:rsid w:val="007667C1"/>
    <w:rsid w:val="00767D65"/>
    <w:rsid w:val="007718B9"/>
    <w:rsid w:val="00771C3E"/>
    <w:rsid w:val="00771C60"/>
    <w:rsid w:val="00773A1A"/>
    <w:rsid w:val="00773C20"/>
    <w:rsid w:val="00773EB5"/>
    <w:rsid w:val="007746EA"/>
    <w:rsid w:val="0077483C"/>
    <w:rsid w:val="00775263"/>
    <w:rsid w:val="007756A0"/>
    <w:rsid w:val="00775A67"/>
    <w:rsid w:val="00775E5F"/>
    <w:rsid w:val="00776402"/>
    <w:rsid w:val="00776879"/>
    <w:rsid w:val="00776995"/>
    <w:rsid w:val="00776B6D"/>
    <w:rsid w:val="00776F7C"/>
    <w:rsid w:val="0077701A"/>
    <w:rsid w:val="00777228"/>
    <w:rsid w:val="00780217"/>
    <w:rsid w:val="0078030A"/>
    <w:rsid w:val="00781030"/>
    <w:rsid w:val="007838E7"/>
    <w:rsid w:val="007842DC"/>
    <w:rsid w:val="007844F7"/>
    <w:rsid w:val="007852CA"/>
    <w:rsid w:val="00785E8B"/>
    <w:rsid w:val="007860AC"/>
    <w:rsid w:val="00786587"/>
    <w:rsid w:val="00786B94"/>
    <w:rsid w:val="007872DF"/>
    <w:rsid w:val="007875C1"/>
    <w:rsid w:val="007879E7"/>
    <w:rsid w:val="00790AE2"/>
    <w:rsid w:val="00791657"/>
    <w:rsid w:val="00791BD7"/>
    <w:rsid w:val="00792045"/>
    <w:rsid w:val="0079224C"/>
    <w:rsid w:val="00792B4C"/>
    <w:rsid w:val="00792BEB"/>
    <w:rsid w:val="007940AB"/>
    <w:rsid w:val="00794C20"/>
    <w:rsid w:val="007963C4"/>
    <w:rsid w:val="007966AA"/>
    <w:rsid w:val="00797773"/>
    <w:rsid w:val="007A02FD"/>
    <w:rsid w:val="007A1B8E"/>
    <w:rsid w:val="007A1C3E"/>
    <w:rsid w:val="007A2C17"/>
    <w:rsid w:val="007A2E0F"/>
    <w:rsid w:val="007A4719"/>
    <w:rsid w:val="007A6753"/>
    <w:rsid w:val="007A6882"/>
    <w:rsid w:val="007A6D4A"/>
    <w:rsid w:val="007A6FBF"/>
    <w:rsid w:val="007A737C"/>
    <w:rsid w:val="007A75A9"/>
    <w:rsid w:val="007A75F9"/>
    <w:rsid w:val="007A7EAC"/>
    <w:rsid w:val="007A7EB7"/>
    <w:rsid w:val="007B078E"/>
    <w:rsid w:val="007B1585"/>
    <w:rsid w:val="007B1F16"/>
    <w:rsid w:val="007B1F53"/>
    <w:rsid w:val="007B20CE"/>
    <w:rsid w:val="007B21BA"/>
    <w:rsid w:val="007B27B5"/>
    <w:rsid w:val="007B3304"/>
    <w:rsid w:val="007B3ECC"/>
    <w:rsid w:val="007B4571"/>
    <w:rsid w:val="007B4F35"/>
    <w:rsid w:val="007B5D73"/>
    <w:rsid w:val="007B6141"/>
    <w:rsid w:val="007B6303"/>
    <w:rsid w:val="007B69ED"/>
    <w:rsid w:val="007B6C43"/>
    <w:rsid w:val="007B6F2B"/>
    <w:rsid w:val="007B77A2"/>
    <w:rsid w:val="007B7C91"/>
    <w:rsid w:val="007B7EC9"/>
    <w:rsid w:val="007C030B"/>
    <w:rsid w:val="007C07CF"/>
    <w:rsid w:val="007C20CF"/>
    <w:rsid w:val="007C290A"/>
    <w:rsid w:val="007C295D"/>
    <w:rsid w:val="007C2EB9"/>
    <w:rsid w:val="007C3135"/>
    <w:rsid w:val="007C3448"/>
    <w:rsid w:val="007C3EEB"/>
    <w:rsid w:val="007C4636"/>
    <w:rsid w:val="007C481A"/>
    <w:rsid w:val="007C52DD"/>
    <w:rsid w:val="007C544C"/>
    <w:rsid w:val="007C6A82"/>
    <w:rsid w:val="007C70E2"/>
    <w:rsid w:val="007C7F7D"/>
    <w:rsid w:val="007D08E1"/>
    <w:rsid w:val="007D0AFA"/>
    <w:rsid w:val="007D0E5F"/>
    <w:rsid w:val="007D0EA9"/>
    <w:rsid w:val="007D2248"/>
    <w:rsid w:val="007D2F7E"/>
    <w:rsid w:val="007D44C7"/>
    <w:rsid w:val="007D4666"/>
    <w:rsid w:val="007D48D1"/>
    <w:rsid w:val="007D5146"/>
    <w:rsid w:val="007D535A"/>
    <w:rsid w:val="007E0E20"/>
    <w:rsid w:val="007E0E4B"/>
    <w:rsid w:val="007E131E"/>
    <w:rsid w:val="007E14F6"/>
    <w:rsid w:val="007E2515"/>
    <w:rsid w:val="007E2571"/>
    <w:rsid w:val="007E2A33"/>
    <w:rsid w:val="007E4251"/>
    <w:rsid w:val="007E454F"/>
    <w:rsid w:val="007E5331"/>
    <w:rsid w:val="007E5C22"/>
    <w:rsid w:val="007E5F24"/>
    <w:rsid w:val="007E6132"/>
    <w:rsid w:val="007E62E9"/>
    <w:rsid w:val="007E6914"/>
    <w:rsid w:val="007E69BE"/>
    <w:rsid w:val="007E7488"/>
    <w:rsid w:val="007E7953"/>
    <w:rsid w:val="007F0AEC"/>
    <w:rsid w:val="007F117D"/>
    <w:rsid w:val="007F1E08"/>
    <w:rsid w:val="007F21BB"/>
    <w:rsid w:val="007F25FB"/>
    <w:rsid w:val="007F3BF5"/>
    <w:rsid w:val="007F4FBE"/>
    <w:rsid w:val="007F5934"/>
    <w:rsid w:val="007F5D67"/>
    <w:rsid w:val="007F6FA9"/>
    <w:rsid w:val="007F71E2"/>
    <w:rsid w:val="007F7617"/>
    <w:rsid w:val="007F7781"/>
    <w:rsid w:val="007F78FA"/>
    <w:rsid w:val="007F7C9D"/>
    <w:rsid w:val="0080038D"/>
    <w:rsid w:val="00801837"/>
    <w:rsid w:val="00803400"/>
    <w:rsid w:val="0080521A"/>
    <w:rsid w:val="008052FA"/>
    <w:rsid w:val="008063E9"/>
    <w:rsid w:val="0080655F"/>
    <w:rsid w:val="008067BC"/>
    <w:rsid w:val="00806946"/>
    <w:rsid w:val="00806C4D"/>
    <w:rsid w:val="00806C8A"/>
    <w:rsid w:val="00806E2C"/>
    <w:rsid w:val="0080702F"/>
    <w:rsid w:val="00810867"/>
    <w:rsid w:val="00811031"/>
    <w:rsid w:val="00811E98"/>
    <w:rsid w:val="0081267E"/>
    <w:rsid w:val="00812DC4"/>
    <w:rsid w:val="008130A0"/>
    <w:rsid w:val="00813CA9"/>
    <w:rsid w:val="00814C9D"/>
    <w:rsid w:val="00815D20"/>
    <w:rsid w:val="00815DDB"/>
    <w:rsid w:val="00815E56"/>
    <w:rsid w:val="0081690C"/>
    <w:rsid w:val="00816BAE"/>
    <w:rsid w:val="00816DFF"/>
    <w:rsid w:val="008173AC"/>
    <w:rsid w:val="008203D7"/>
    <w:rsid w:val="008203FE"/>
    <w:rsid w:val="00821BFE"/>
    <w:rsid w:val="0082270C"/>
    <w:rsid w:val="0082289F"/>
    <w:rsid w:val="00822E1B"/>
    <w:rsid w:val="008235EC"/>
    <w:rsid w:val="0082409F"/>
    <w:rsid w:val="00824528"/>
    <w:rsid w:val="00824910"/>
    <w:rsid w:val="00824E15"/>
    <w:rsid w:val="00826366"/>
    <w:rsid w:val="00826D2F"/>
    <w:rsid w:val="00826D97"/>
    <w:rsid w:val="0082727A"/>
    <w:rsid w:val="008275D9"/>
    <w:rsid w:val="00827DC4"/>
    <w:rsid w:val="0083056F"/>
    <w:rsid w:val="00831F6E"/>
    <w:rsid w:val="00832220"/>
    <w:rsid w:val="00832AEE"/>
    <w:rsid w:val="00833224"/>
    <w:rsid w:val="00834246"/>
    <w:rsid w:val="00834288"/>
    <w:rsid w:val="00835BB0"/>
    <w:rsid w:val="00836455"/>
    <w:rsid w:val="008364B9"/>
    <w:rsid w:val="008364F5"/>
    <w:rsid w:val="008371E1"/>
    <w:rsid w:val="00840034"/>
    <w:rsid w:val="00840676"/>
    <w:rsid w:val="00840B94"/>
    <w:rsid w:val="008415F2"/>
    <w:rsid w:val="00841E93"/>
    <w:rsid w:val="00842E1F"/>
    <w:rsid w:val="008430CF"/>
    <w:rsid w:val="008438CA"/>
    <w:rsid w:val="00843BA8"/>
    <w:rsid w:val="00844396"/>
    <w:rsid w:val="00844ADF"/>
    <w:rsid w:val="00844CCB"/>
    <w:rsid w:val="00845202"/>
    <w:rsid w:val="0084538B"/>
    <w:rsid w:val="008458DA"/>
    <w:rsid w:val="00845955"/>
    <w:rsid w:val="008459F4"/>
    <w:rsid w:val="008459F7"/>
    <w:rsid w:val="00845C41"/>
    <w:rsid w:val="00845FE9"/>
    <w:rsid w:val="008466C9"/>
    <w:rsid w:val="00846B70"/>
    <w:rsid w:val="0084796F"/>
    <w:rsid w:val="00850F21"/>
    <w:rsid w:val="00850FA6"/>
    <w:rsid w:val="00852261"/>
    <w:rsid w:val="008524D1"/>
    <w:rsid w:val="008531DC"/>
    <w:rsid w:val="008538B8"/>
    <w:rsid w:val="008539F5"/>
    <w:rsid w:val="008543AA"/>
    <w:rsid w:val="008546D9"/>
    <w:rsid w:val="00854D7F"/>
    <w:rsid w:val="00855F43"/>
    <w:rsid w:val="008561D1"/>
    <w:rsid w:val="00856989"/>
    <w:rsid w:val="00857AC7"/>
    <w:rsid w:val="00857B8C"/>
    <w:rsid w:val="00860EF8"/>
    <w:rsid w:val="008615CE"/>
    <w:rsid w:val="00862EA1"/>
    <w:rsid w:val="0086402D"/>
    <w:rsid w:val="00864544"/>
    <w:rsid w:val="0086466B"/>
    <w:rsid w:val="00864F4D"/>
    <w:rsid w:val="00864FC4"/>
    <w:rsid w:val="00865526"/>
    <w:rsid w:val="0086578A"/>
    <w:rsid w:val="00865CBE"/>
    <w:rsid w:val="00866405"/>
    <w:rsid w:val="00866EFD"/>
    <w:rsid w:val="00867181"/>
    <w:rsid w:val="00867E81"/>
    <w:rsid w:val="008703B0"/>
    <w:rsid w:val="00870B73"/>
    <w:rsid w:val="00871FDD"/>
    <w:rsid w:val="0087258C"/>
    <w:rsid w:val="0087356C"/>
    <w:rsid w:val="008735ED"/>
    <w:rsid w:val="0087386D"/>
    <w:rsid w:val="008742A8"/>
    <w:rsid w:val="00876E0E"/>
    <w:rsid w:val="0087722A"/>
    <w:rsid w:val="00877362"/>
    <w:rsid w:val="00880A7E"/>
    <w:rsid w:val="00880B97"/>
    <w:rsid w:val="008814E1"/>
    <w:rsid w:val="0088256D"/>
    <w:rsid w:val="00882DBC"/>
    <w:rsid w:val="00883181"/>
    <w:rsid w:val="008833E2"/>
    <w:rsid w:val="00883CF1"/>
    <w:rsid w:val="00883E22"/>
    <w:rsid w:val="00884723"/>
    <w:rsid w:val="00884930"/>
    <w:rsid w:val="00885BE5"/>
    <w:rsid w:val="008860D1"/>
    <w:rsid w:val="0088619F"/>
    <w:rsid w:val="00886958"/>
    <w:rsid w:val="008870E4"/>
    <w:rsid w:val="008874F0"/>
    <w:rsid w:val="008876D1"/>
    <w:rsid w:val="00887BCA"/>
    <w:rsid w:val="008904D6"/>
    <w:rsid w:val="008904E0"/>
    <w:rsid w:val="00890B65"/>
    <w:rsid w:val="008915CC"/>
    <w:rsid w:val="008917BC"/>
    <w:rsid w:val="008917F3"/>
    <w:rsid w:val="00891BB7"/>
    <w:rsid w:val="00891ED3"/>
    <w:rsid w:val="00892299"/>
    <w:rsid w:val="00892599"/>
    <w:rsid w:val="008926F4"/>
    <w:rsid w:val="00893067"/>
    <w:rsid w:val="008934FD"/>
    <w:rsid w:val="00893E68"/>
    <w:rsid w:val="00894345"/>
    <w:rsid w:val="008957F2"/>
    <w:rsid w:val="008963E3"/>
    <w:rsid w:val="00896C6A"/>
    <w:rsid w:val="008973EE"/>
    <w:rsid w:val="00897ABD"/>
    <w:rsid w:val="00897F35"/>
    <w:rsid w:val="008A13DE"/>
    <w:rsid w:val="008A168D"/>
    <w:rsid w:val="008A17AB"/>
    <w:rsid w:val="008A17FF"/>
    <w:rsid w:val="008A1BD6"/>
    <w:rsid w:val="008A208E"/>
    <w:rsid w:val="008A2537"/>
    <w:rsid w:val="008A258F"/>
    <w:rsid w:val="008A38C9"/>
    <w:rsid w:val="008A4AE0"/>
    <w:rsid w:val="008A51CF"/>
    <w:rsid w:val="008A5976"/>
    <w:rsid w:val="008A6C63"/>
    <w:rsid w:val="008B05F6"/>
    <w:rsid w:val="008B0AB8"/>
    <w:rsid w:val="008B173D"/>
    <w:rsid w:val="008B2255"/>
    <w:rsid w:val="008B22FA"/>
    <w:rsid w:val="008B447D"/>
    <w:rsid w:val="008B4ECD"/>
    <w:rsid w:val="008B554C"/>
    <w:rsid w:val="008B5E2D"/>
    <w:rsid w:val="008B645E"/>
    <w:rsid w:val="008B67E2"/>
    <w:rsid w:val="008B698C"/>
    <w:rsid w:val="008B7B9A"/>
    <w:rsid w:val="008C0CA6"/>
    <w:rsid w:val="008C1606"/>
    <w:rsid w:val="008C1B7F"/>
    <w:rsid w:val="008C22B8"/>
    <w:rsid w:val="008C25C8"/>
    <w:rsid w:val="008C2A7A"/>
    <w:rsid w:val="008C3123"/>
    <w:rsid w:val="008C4202"/>
    <w:rsid w:val="008C4345"/>
    <w:rsid w:val="008C45DF"/>
    <w:rsid w:val="008C4975"/>
    <w:rsid w:val="008C51A9"/>
    <w:rsid w:val="008C53BC"/>
    <w:rsid w:val="008C583B"/>
    <w:rsid w:val="008C5EA0"/>
    <w:rsid w:val="008C614E"/>
    <w:rsid w:val="008C6845"/>
    <w:rsid w:val="008C690E"/>
    <w:rsid w:val="008C6C24"/>
    <w:rsid w:val="008C728A"/>
    <w:rsid w:val="008C7347"/>
    <w:rsid w:val="008D10AD"/>
    <w:rsid w:val="008D120A"/>
    <w:rsid w:val="008D1478"/>
    <w:rsid w:val="008D1BF1"/>
    <w:rsid w:val="008D1D7F"/>
    <w:rsid w:val="008D28C7"/>
    <w:rsid w:val="008D2C3E"/>
    <w:rsid w:val="008D30F0"/>
    <w:rsid w:val="008D352A"/>
    <w:rsid w:val="008D5843"/>
    <w:rsid w:val="008D5A67"/>
    <w:rsid w:val="008D60E2"/>
    <w:rsid w:val="008D6285"/>
    <w:rsid w:val="008D65D7"/>
    <w:rsid w:val="008E1998"/>
    <w:rsid w:val="008E19C9"/>
    <w:rsid w:val="008E19ED"/>
    <w:rsid w:val="008E2515"/>
    <w:rsid w:val="008E3661"/>
    <w:rsid w:val="008E3847"/>
    <w:rsid w:val="008E3B33"/>
    <w:rsid w:val="008E3BE6"/>
    <w:rsid w:val="008E4066"/>
    <w:rsid w:val="008E4950"/>
    <w:rsid w:val="008E4C65"/>
    <w:rsid w:val="008E4FF2"/>
    <w:rsid w:val="008E523A"/>
    <w:rsid w:val="008E6D3A"/>
    <w:rsid w:val="008E6DA0"/>
    <w:rsid w:val="008E6FC9"/>
    <w:rsid w:val="008F1E8E"/>
    <w:rsid w:val="008F243F"/>
    <w:rsid w:val="008F2667"/>
    <w:rsid w:val="008F3006"/>
    <w:rsid w:val="008F3315"/>
    <w:rsid w:val="008F4333"/>
    <w:rsid w:val="008F4EB6"/>
    <w:rsid w:val="008F5415"/>
    <w:rsid w:val="008F6BB8"/>
    <w:rsid w:val="008F6D1A"/>
    <w:rsid w:val="008F70B8"/>
    <w:rsid w:val="008F7D13"/>
    <w:rsid w:val="00900BA0"/>
    <w:rsid w:val="009010C7"/>
    <w:rsid w:val="00901393"/>
    <w:rsid w:val="00901493"/>
    <w:rsid w:val="009014BD"/>
    <w:rsid w:val="00901831"/>
    <w:rsid w:val="00902FAF"/>
    <w:rsid w:val="009031E1"/>
    <w:rsid w:val="00903636"/>
    <w:rsid w:val="0090484C"/>
    <w:rsid w:val="00904A78"/>
    <w:rsid w:val="00905143"/>
    <w:rsid w:val="00906192"/>
    <w:rsid w:val="009062B2"/>
    <w:rsid w:val="00907ADC"/>
    <w:rsid w:val="009105C7"/>
    <w:rsid w:val="0091078B"/>
    <w:rsid w:val="00910CAA"/>
    <w:rsid w:val="00910DB8"/>
    <w:rsid w:val="00911191"/>
    <w:rsid w:val="00911993"/>
    <w:rsid w:val="00912BB7"/>
    <w:rsid w:val="00912D37"/>
    <w:rsid w:val="0091384E"/>
    <w:rsid w:val="00914283"/>
    <w:rsid w:val="00914454"/>
    <w:rsid w:val="0091454E"/>
    <w:rsid w:val="00914E82"/>
    <w:rsid w:val="009158C4"/>
    <w:rsid w:val="00915BF8"/>
    <w:rsid w:val="00916845"/>
    <w:rsid w:val="00916AB6"/>
    <w:rsid w:val="0091731A"/>
    <w:rsid w:val="009177B7"/>
    <w:rsid w:val="009201EE"/>
    <w:rsid w:val="00920A33"/>
    <w:rsid w:val="00920AA2"/>
    <w:rsid w:val="00921126"/>
    <w:rsid w:val="0092113D"/>
    <w:rsid w:val="00921A1B"/>
    <w:rsid w:val="0092233D"/>
    <w:rsid w:val="009237F0"/>
    <w:rsid w:val="00923D0A"/>
    <w:rsid w:val="00923D75"/>
    <w:rsid w:val="00924C43"/>
    <w:rsid w:val="009251E0"/>
    <w:rsid w:val="009269CF"/>
    <w:rsid w:val="0092759F"/>
    <w:rsid w:val="00927C22"/>
    <w:rsid w:val="0093004F"/>
    <w:rsid w:val="0093037D"/>
    <w:rsid w:val="00930795"/>
    <w:rsid w:val="00930A8D"/>
    <w:rsid w:val="00930F06"/>
    <w:rsid w:val="009318D9"/>
    <w:rsid w:val="009319AD"/>
    <w:rsid w:val="00931AE9"/>
    <w:rsid w:val="0093216B"/>
    <w:rsid w:val="00933071"/>
    <w:rsid w:val="00933170"/>
    <w:rsid w:val="00933AC5"/>
    <w:rsid w:val="00933CD7"/>
    <w:rsid w:val="00934271"/>
    <w:rsid w:val="00934394"/>
    <w:rsid w:val="00934CA0"/>
    <w:rsid w:val="00934CF1"/>
    <w:rsid w:val="00935427"/>
    <w:rsid w:val="00935DE6"/>
    <w:rsid w:val="009361CF"/>
    <w:rsid w:val="00936AF0"/>
    <w:rsid w:val="009377F1"/>
    <w:rsid w:val="0094005B"/>
    <w:rsid w:val="00940523"/>
    <w:rsid w:val="00941471"/>
    <w:rsid w:val="009415CD"/>
    <w:rsid w:val="00941F78"/>
    <w:rsid w:val="0094261B"/>
    <w:rsid w:val="00944A42"/>
    <w:rsid w:val="00946520"/>
    <w:rsid w:val="00947DEF"/>
    <w:rsid w:val="00947DF6"/>
    <w:rsid w:val="00950185"/>
    <w:rsid w:val="009514AA"/>
    <w:rsid w:val="00952F6F"/>
    <w:rsid w:val="00954BB0"/>
    <w:rsid w:val="00954DDD"/>
    <w:rsid w:val="0096125C"/>
    <w:rsid w:val="00961E68"/>
    <w:rsid w:val="00961FDD"/>
    <w:rsid w:val="00962D2A"/>
    <w:rsid w:val="00963C6C"/>
    <w:rsid w:val="00963D28"/>
    <w:rsid w:val="00964E36"/>
    <w:rsid w:val="00964EFA"/>
    <w:rsid w:val="009665B0"/>
    <w:rsid w:val="00966BD6"/>
    <w:rsid w:val="00966FDD"/>
    <w:rsid w:val="00967859"/>
    <w:rsid w:val="009708B5"/>
    <w:rsid w:val="00970E1A"/>
    <w:rsid w:val="009714AC"/>
    <w:rsid w:val="00971A51"/>
    <w:rsid w:val="00971B07"/>
    <w:rsid w:val="0097214A"/>
    <w:rsid w:val="0097216D"/>
    <w:rsid w:val="00972A3E"/>
    <w:rsid w:val="00974501"/>
    <w:rsid w:val="009756DF"/>
    <w:rsid w:val="00975CBA"/>
    <w:rsid w:val="00976735"/>
    <w:rsid w:val="00976CB7"/>
    <w:rsid w:val="00980053"/>
    <w:rsid w:val="009807A1"/>
    <w:rsid w:val="00980C68"/>
    <w:rsid w:val="00980E83"/>
    <w:rsid w:val="0098287A"/>
    <w:rsid w:val="00983CD4"/>
    <w:rsid w:val="00983FF9"/>
    <w:rsid w:val="0098409A"/>
    <w:rsid w:val="00984BCE"/>
    <w:rsid w:val="00984D1B"/>
    <w:rsid w:val="009850EC"/>
    <w:rsid w:val="009858AA"/>
    <w:rsid w:val="0098592C"/>
    <w:rsid w:val="00986325"/>
    <w:rsid w:val="00986566"/>
    <w:rsid w:val="00986A8B"/>
    <w:rsid w:val="009915E2"/>
    <w:rsid w:val="0099311B"/>
    <w:rsid w:val="00993412"/>
    <w:rsid w:val="00993609"/>
    <w:rsid w:val="00994141"/>
    <w:rsid w:val="00994FE4"/>
    <w:rsid w:val="00995423"/>
    <w:rsid w:val="00995659"/>
    <w:rsid w:val="00995CCB"/>
    <w:rsid w:val="00995DE8"/>
    <w:rsid w:val="0099619A"/>
    <w:rsid w:val="00996D22"/>
    <w:rsid w:val="0099701B"/>
    <w:rsid w:val="009A000A"/>
    <w:rsid w:val="009A0D8C"/>
    <w:rsid w:val="009A1046"/>
    <w:rsid w:val="009A137A"/>
    <w:rsid w:val="009A1710"/>
    <w:rsid w:val="009A2149"/>
    <w:rsid w:val="009A244A"/>
    <w:rsid w:val="009A2B57"/>
    <w:rsid w:val="009A2E29"/>
    <w:rsid w:val="009A3930"/>
    <w:rsid w:val="009A4668"/>
    <w:rsid w:val="009A46DF"/>
    <w:rsid w:val="009A4DB9"/>
    <w:rsid w:val="009A5C53"/>
    <w:rsid w:val="009A615A"/>
    <w:rsid w:val="009A64D2"/>
    <w:rsid w:val="009A6767"/>
    <w:rsid w:val="009A6D11"/>
    <w:rsid w:val="009A75D5"/>
    <w:rsid w:val="009A7962"/>
    <w:rsid w:val="009B0D7C"/>
    <w:rsid w:val="009B1199"/>
    <w:rsid w:val="009B136E"/>
    <w:rsid w:val="009B24DC"/>
    <w:rsid w:val="009B2DCD"/>
    <w:rsid w:val="009B337D"/>
    <w:rsid w:val="009B401E"/>
    <w:rsid w:val="009B4169"/>
    <w:rsid w:val="009B4489"/>
    <w:rsid w:val="009B7C6F"/>
    <w:rsid w:val="009C0136"/>
    <w:rsid w:val="009C0D64"/>
    <w:rsid w:val="009C1A01"/>
    <w:rsid w:val="009C217F"/>
    <w:rsid w:val="009C24DB"/>
    <w:rsid w:val="009C2F2E"/>
    <w:rsid w:val="009C3C84"/>
    <w:rsid w:val="009C3FAE"/>
    <w:rsid w:val="009C472F"/>
    <w:rsid w:val="009C49D3"/>
    <w:rsid w:val="009C50F2"/>
    <w:rsid w:val="009C5D17"/>
    <w:rsid w:val="009C5F3C"/>
    <w:rsid w:val="009C61D3"/>
    <w:rsid w:val="009C6B63"/>
    <w:rsid w:val="009C7784"/>
    <w:rsid w:val="009C7C33"/>
    <w:rsid w:val="009C7DC3"/>
    <w:rsid w:val="009C7FA1"/>
    <w:rsid w:val="009D0A67"/>
    <w:rsid w:val="009D13FE"/>
    <w:rsid w:val="009D1515"/>
    <w:rsid w:val="009D15E8"/>
    <w:rsid w:val="009D1708"/>
    <w:rsid w:val="009D19E2"/>
    <w:rsid w:val="009D2588"/>
    <w:rsid w:val="009D27BC"/>
    <w:rsid w:val="009D2A99"/>
    <w:rsid w:val="009D32CC"/>
    <w:rsid w:val="009D35F0"/>
    <w:rsid w:val="009D3D51"/>
    <w:rsid w:val="009D603E"/>
    <w:rsid w:val="009D6471"/>
    <w:rsid w:val="009D70FE"/>
    <w:rsid w:val="009D7E34"/>
    <w:rsid w:val="009D7E97"/>
    <w:rsid w:val="009D7E98"/>
    <w:rsid w:val="009E10BA"/>
    <w:rsid w:val="009E2178"/>
    <w:rsid w:val="009E22B7"/>
    <w:rsid w:val="009E2949"/>
    <w:rsid w:val="009E39A4"/>
    <w:rsid w:val="009E4147"/>
    <w:rsid w:val="009E443F"/>
    <w:rsid w:val="009E4B11"/>
    <w:rsid w:val="009E4C01"/>
    <w:rsid w:val="009E5A32"/>
    <w:rsid w:val="009E5E38"/>
    <w:rsid w:val="009E66E8"/>
    <w:rsid w:val="009F0C0D"/>
    <w:rsid w:val="009F0C31"/>
    <w:rsid w:val="009F1EA5"/>
    <w:rsid w:val="009F26D6"/>
    <w:rsid w:val="009F2A7B"/>
    <w:rsid w:val="009F3245"/>
    <w:rsid w:val="009F37BB"/>
    <w:rsid w:val="009F3BA3"/>
    <w:rsid w:val="009F3FC3"/>
    <w:rsid w:val="009F461C"/>
    <w:rsid w:val="009F4652"/>
    <w:rsid w:val="009F49A7"/>
    <w:rsid w:val="009F57AD"/>
    <w:rsid w:val="009F5CDA"/>
    <w:rsid w:val="009F6DFE"/>
    <w:rsid w:val="009F73BC"/>
    <w:rsid w:val="009F74E5"/>
    <w:rsid w:val="009F7603"/>
    <w:rsid w:val="009F7E08"/>
    <w:rsid w:val="00A000EB"/>
    <w:rsid w:val="00A00398"/>
    <w:rsid w:val="00A00458"/>
    <w:rsid w:val="00A00AB4"/>
    <w:rsid w:val="00A00B06"/>
    <w:rsid w:val="00A00EAA"/>
    <w:rsid w:val="00A01873"/>
    <w:rsid w:val="00A026E8"/>
    <w:rsid w:val="00A02A1D"/>
    <w:rsid w:val="00A02D55"/>
    <w:rsid w:val="00A02FDB"/>
    <w:rsid w:val="00A03261"/>
    <w:rsid w:val="00A03700"/>
    <w:rsid w:val="00A03880"/>
    <w:rsid w:val="00A05C2A"/>
    <w:rsid w:val="00A06710"/>
    <w:rsid w:val="00A06D46"/>
    <w:rsid w:val="00A071B8"/>
    <w:rsid w:val="00A1057F"/>
    <w:rsid w:val="00A10910"/>
    <w:rsid w:val="00A10D9F"/>
    <w:rsid w:val="00A115F3"/>
    <w:rsid w:val="00A11760"/>
    <w:rsid w:val="00A11C0D"/>
    <w:rsid w:val="00A11F8A"/>
    <w:rsid w:val="00A12399"/>
    <w:rsid w:val="00A12A13"/>
    <w:rsid w:val="00A1372B"/>
    <w:rsid w:val="00A14122"/>
    <w:rsid w:val="00A14D00"/>
    <w:rsid w:val="00A1634F"/>
    <w:rsid w:val="00A16D45"/>
    <w:rsid w:val="00A16E21"/>
    <w:rsid w:val="00A1785F"/>
    <w:rsid w:val="00A17CD6"/>
    <w:rsid w:val="00A17E60"/>
    <w:rsid w:val="00A2015C"/>
    <w:rsid w:val="00A21389"/>
    <w:rsid w:val="00A21AED"/>
    <w:rsid w:val="00A21D52"/>
    <w:rsid w:val="00A22A38"/>
    <w:rsid w:val="00A22D58"/>
    <w:rsid w:val="00A23DA1"/>
    <w:rsid w:val="00A24C45"/>
    <w:rsid w:val="00A24C52"/>
    <w:rsid w:val="00A26702"/>
    <w:rsid w:val="00A26BB1"/>
    <w:rsid w:val="00A27F7F"/>
    <w:rsid w:val="00A30148"/>
    <w:rsid w:val="00A303B3"/>
    <w:rsid w:val="00A306F6"/>
    <w:rsid w:val="00A30934"/>
    <w:rsid w:val="00A31364"/>
    <w:rsid w:val="00A32B0F"/>
    <w:rsid w:val="00A33519"/>
    <w:rsid w:val="00A3353E"/>
    <w:rsid w:val="00A33659"/>
    <w:rsid w:val="00A34BF8"/>
    <w:rsid w:val="00A34CBB"/>
    <w:rsid w:val="00A35427"/>
    <w:rsid w:val="00A35520"/>
    <w:rsid w:val="00A35A1F"/>
    <w:rsid w:val="00A36439"/>
    <w:rsid w:val="00A36655"/>
    <w:rsid w:val="00A36CCC"/>
    <w:rsid w:val="00A370F2"/>
    <w:rsid w:val="00A3746D"/>
    <w:rsid w:val="00A37E43"/>
    <w:rsid w:val="00A37E89"/>
    <w:rsid w:val="00A37ED7"/>
    <w:rsid w:val="00A41FDC"/>
    <w:rsid w:val="00A4251E"/>
    <w:rsid w:val="00A427DD"/>
    <w:rsid w:val="00A43313"/>
    <w:rsid w:val="00A43323"/>
    <w:rsid w:val="00A43419"/>
    <w:rsid w:val="00A44B51"/>
    <w:rsid w:val="00A45170"/>
    <w:rsid w:val="00A451D7"/>
    <w:rsid w:val="00A455B6"/>
    <w:rsid w:val="00A45C57"/>
    <w:rsid w:val="00A46DE6"/>
    <w:rsid w:val="00A47FAC"/>
    <w:rsid w:val="00A50BD0"/>
    <w:rsid w:val="00A51AAC"/>
    <w:rsid w:val="00A51C01"/>
    <w:rsid w:val="00A52383"/>
    <w:rsid w:val="00A529AD"/>
    <w:rsid w:val="00A538EB"/>
    <w:rsid w:val="00A546C6"/>
    <w:rsid w:val="00A54B10"/>
    <w:rsid w:val="00A54BBA"/>
    <w:rsid w:val="00A55F59"/>
    <w:rsid w:val="00A560AB"/>
    <w:rsid w:val="00A56101"/>
    <w:rsid w:val="00A567B0"/>
    <w:rsid w:val="00A56BCB"/>
    <w:rsid w:val="00A570CA"/>
    <w:rsid w:val="00A60145"/>
    <w:rsid w:val="00A601FF"/>
    <w:rsid w:val="00A604E5"/>
    <w:rsid w:val="00A60A71"/>
    <w:rsid w:val="00A61181"/>
    <w:rsid w:val="00A618A0"/>
    <w:rsid w:val="00A61DE0"/>
    <w:rsid w:val="00A61F6F"/>
    <w:rsid w:val="00A62F65"/>
    <w:rsid w:val="00A6382F"/>
    <w:rsid w:val="00A63E11"/>
    <w:rsid w:val="00A64183"/>
    <w:rsid w:val="00A65B50"/>
    <w:rsid w:val="00A66360"/>
    <w:rsid w:val="00A6699C"/>
    <w:rsid w:val="00A66D9B"/>
    <w:rsid w:val="00A706B6"/>
    <w:rsid w:val="00A708B0"/>
    <w:rsid w:val="00A70A73"/>
    <w:rsid w:val="00A70AA3"/>
    <w:rsid w:val="00A70B61"/>
    <w:rsid w:val="00A70D32"/>
    <w:rsid w:val="00A729F4"/>
    <w:rsid w:val="00A72F72"/>
    <w:rsid w:val="00A73AF3"/>
    <w:rsid w:val="00A749A4"/>
    <w:rsid w:val="00A75CFB"/>
    <w:rsid w:val="00A75F30"/>
    <w:rsid w:val="00A76C9F"/>
    <w:rsid w:val="00A76D49"/>
    <w:rsid w:val="00A77764"/>
    <w:rsid w:val="00A77779"/>
    <w:rsid w:val="00A77F19"/>
    <w:rsid w:val="00A80469"/>
    <w:rsid w:val="00A80491"/>
    <w:rsid w:val="00A806C6"/>
    <w:rsid w:val="00A80A20"/>
    <w:rsid w:val="00A81033"/>
    <w:rsid w:val="00A81108"/>
    <w:rsid w:val="00A81419"/>
    <w:rsid w:val="00A8192A"/>
    <w:rsid w:val="00A82543"/>
    <w:rsid w:val="00A8293C"/>
    <w:rsid w:val="00A831B6"/>
    <w:rsid w:val="00A8321E"/>
    <w:rsid w:val="00A835A3"/>
    <w:rsid w:val="00A83E40"/>
    <w:rsid w:val="00A85736"/>
    <w:rsid w:val="00A863F1"/>
    <w:rsid w:val="00A86B01"/>
    <w:rsid w:val="00A87D3F"/>
    <w:rsid w:val="00A90921"/>
    <w:rsid w:val="00A91944"/>
    <w:rsid w:val="00A92612"/>
    <w:rsid w:val="00A93950"/>
    <w:rsid w:val="00A93958"/>
    <w:rsid w:val="00A944CF"/>
    <w:rsid w:val="00A95C80"/>
    <w:rsid w:val="00A95D78"/>
    <w:rsid w:val="00A96094"/>
    <w:rsid w:val="00A961F6"/>
    <w:rsid w:val="00A96A51"/>
    <w:rsid w:val="00A973F1"/>
    <w:rsid w:val="00A97DB0"/>
    <w:rsid w:val="00A97F4F"/>
    <w:rsid w:val="00AA0966"/>
    <w:rsid w:val="00AA285A"/>
    <w:rsid w:val="00AA3A33"/>
    <w:rsid w:val="00AA4408"/>
    <w:rsid w:val="00AA4DB3"/>
    <w:rsid w:val="00AA538D"/>
    <w:rsid w:val="00AA559D"/>
    <w:rsid w:val="00AA583F"/>
    <w:rsid w:val="00AA7502"/>
    <w:rsid w:val="00AA799C"/>
    <w:rsid w:val="00AA7F61"/>
    <w:rsid w:val="00AB0565"/>
    <w:rsid w:val="00AB1AC2"/>
    <w:rsid w:val="00AB2259"/>
    <w:rsid w:val="00AB225E"/>
    <w:rsid w:val="00AB31AA"/>
    <w:rsid w:val="00AB31AB"/>
    <w:rsid w:val="00AB3B42"/>
    <w:rsid w:val="00AB3F48"/>
    <w:rsid w:val="00AB43EA"/>
    <w:rsid w:val="00AB4814"/>
    <w:rsid w:val="00AB4F77"/>
    <w:rsid w:val="00AB5211"/>
    <w:rsid w:val="00AB52B5"/>
    <w:rsid w:val="00AB5317"/>
    <w:rsid w:val="00AB54E8"/>
    <w:rsid w:val="00AB5CDE"/>
    <w:rsid w:val="00AB63ED"/>
    <w:rsid w:val="00AB64B7"/>
    <w:rsid w:val="00AB74D5"/>
    <w:rsid w:val="00AB7553"/>
    <w:rsid w:val="00AB7F86"/>
    <w:rsid w:val="00AC04B7"/>
    <w:rsid w:val="00AC0844"/>
    <w:rsid w:val="00AC089B"/>
    <w:rsid w:val="00AC0F3E"/>
    <w:rsid w:val="00AC119D"/>
    <w:rsid w:val="00AC16B5"/>
    <w:rsid w:val="00AC1D83"/>
    <w:rsid w:val="00AC3870"/>
    <w:rsid w:val="00AC4150"/>
    <w:rsid w:val="00AC472B"/>
    <w:rsid w:val="00AC68CC"/>
    <w:rsid w:val="00AC697E"/>
    <w:rsid w:val="00AC6A7B"/>
    <w:rsid w:val="00AC6FE4"/>
    <w:rsid w:val="00AC7A92"/>
    <w:rsid w:val="00AD0CCE"/>
    <w:rsid w:val="00AD16F2"/>
    <w:rsid w:val="00AD1D24"/>
    <w:rsid w:val="00AD2322"/>
    <w:rsid w:val="00AD30F4"/>
    <w:rsid w:val="00AD3DCA"/>
    <w:rsid w:val="00AD45D1"/>
    <w:rsid w:val="00AD505C"/>
    <w:rsid w:val="00AD50F5"/>
    <w:rsid w:val="00AD5DE8"/>
    <w:rsid w:val="00AD6F2C"/>
    <w:rsid w:val="00AD7366"/>
    <w:rsid w:val="00AD7ED1"/>
    <w:rsid w:val="00AD7FE2"/>
    <w:rsid w:val="00AE05EF"/>
    <w:rsid w:val="00AE0847"/>
    <w:rsid w:val="00AE1B58"/>
    <w:rsid w:val="00AE1B93"/>
    <w:rsid w:val="00AE1E64"/>
    <w:rsid w:val="00AE24CB"/>
    <w:rsid w:val="00AE26C7"/>
    <w:rsid w:val="00AE2858"/>
    <w:rsid w:val="00AE397E"/>
    <w:rsid w:val="00AE4623"/>
    <w:rsid w:val="00AE4F82"/>
    <w:rsid w:val="00AE6BC4"/>
    <w:rsid w:val="00AE6DFE"/>
    <w:rsid w:val="00AE6E7F"/>
    <w:rsid w:val="00AE74C6"/>
    <w:rsid w:val="00AE7D87"/>
    <w:rsid w:val="00AF00E6"/>
    <w:rsid w:val="00AF0690"/>
    <w:rsid w:val="00AF2C07"/>
    <w:rsid w:val="00AF3333"/>
    <w:rsid w:val="00AF3C58"/>
    <w:rsid w:val="00AF3CBB"/>
    <w:rsid w:val="00AF409F"/>
    <w:rsid w:val="00AF41FC"/>
    <w:rsid w:val="00AF4308"/>
    <w:rsid w:val="00AF500F"/>
    <w:rsid w:val="00AF50BE"/>
    <w:rsid w:val="00AF5940"/>
    <w:rsid w:val="00AF60F8"/>
    <w:rsid w:val="00AF69EE"/>
    <w:rsid w:val="00AF6A2F"/>
    <w:rsid w:val="00AF6AEA"/>
    <w:rsid w:val="00AF7755"/>
    <w:rsid w:val="00AF77E4"/>
    <w:rsid w:val="00B00255"/>
    <w:rsid w:val="00B003E8"/>
    <w:rsid w:val="00B0048F"/>
    <w:rsid w:val="00B008BA"/>
    <w:rsid w:val="00B00D26"/>
    <w:rsid w:val="00B01D32"/>
    <w:rsid w:val="00B023EF"/>
    <w:rsid w:val="00B027BF"/>
    <w:rsid w:val="00B029B4"/>
    <w:rsid w:val="00B03341"/>
    <w:rsid w:val="00B03515"/>
    <w:rsid w:val="00B03954"/>
    <w:rsid w:val="00B0516D"/>
    <w:rsid w:val="00B0650D"/>
    <w:rsid w:val="00B06875"/>
    <w:rsid w:val="00B06C34"/>
    <w:rsid w:val="00B07527"/>
    <w:rsid w:val="00B077A3"/>
    <w:rsid w:val="00B101F6"/>
    <w:rsid w:val="00B10492"/>
    <w:rsid w:val="00B107D3"/>
    <w:rsid w:val="00B10F47"/>
    <w:rsid w:val="00B1139C"/>
    <w:rsid w:val="00B11426"/>
    <w:rsid w:val="00B11AA9"/>
    <w:rsid w:val="00B12F3E"/>
    <w:rsid w:val="00B133C4"/>
    <w:rsid w:val="00B1344E"/>
    <w:rsid w:val="00B13A18"/>
    <w:rsid w:val="00B13B2E"/>
    <w:rsid w:val="00B13BDA"/>
    <w:rsid w:val="00B14446"/>
    <w:rsid w:val="00B14866"/>
    <w:rsid w:val="00B1491D"/>
    <w:rsid w:val="00B14E45"/>
    <w:rsid w:val="00B16923"/>
    <w:rsid w:val="00B177F7"/>
    <w:rsid w:val="00B178A7"/>
    <w:rsid w:val="00B20383"/>
    <w:rsid w:val="00B22B84"/>
    <w:rsid w:val="00B22CC7"/>
    <w:rsid w:val="00B230C8"/>
    <w:rsid w:val="00B232B6"/>
    <w:rsid w:val="00B2341A"/>
    <w:rsid w:val="00B23B62"/>
    <w:rsid w:val="00B23C51"/>
    <w:rsid w:val="00B254FB"/>
    <w:rsid w:val="00B25A7B"/>
    <w:rsid w:val="00B25FBB"/>
    <w:rsid w:val="00B26275"/>
    <w:rsid w:val="00B262F9"/>
    <w:rsid w:val="00B264C2"/>
    <w:rsid w:val="00B30354"/>
    <w:rsid w:val="00B31216"/>
    <w:rsid w:val="00B312CE"/>
    <w:rsid w:val="00B31ED1"/>
    <w:rsid w:val="00B32C4D"/>
    <w:rsid w:val="00B332DA"/>
    <w:rsid w:val="00B33414"/>
    <w:rsid w:val="00B342BC"/>
    <w:rsid w:val="00B345BD"/>
    <w:rsid w:val="00B348FE"/>
    <w:rsid w:val="00B34951"/>
    <w:rsid w:val="00B349B8"/>
    <w:rsid w:val="00B350E0"/>
    <w:rsid w:val="00B35AF7"/>
    <w:rsid w:val="00B35CB5"/>
    <w:rsid w:val="00B35DCF"/>
    <w:rsid w:val="00B36204"/>
    <w:rsid w:val="00B370DE"/>
    <w:rsid w:val="00B374BD"/>
    <w:rsid w:val="00B40299"/>
    <w:rsid w:val="00B4045C"/>
    <w:rsid w:val="00B40C56"/>
    <w:rsid w:val="00B410B8"/>
    <w:rsid w:val="00B4117A"/>
    <w:rsid w:val="00B41A3E"/>
    <w:rsid w:val="00B41FD2"/>
    <w:rsid w:val="00B42318"/>
    <w:rsid w:val="00B430C6"/>
    <w:rsid w:val="00B445F0"/>
    <w:rsid w:val="00B44E5A"/>
    <w:rsid w:val="00B46D13"/>
    <w:rsid w:val="00B47F97"/>
    <w:rsid w:val="00B51999"/>
    <w:rsid w:val="00B52151"/>
    <w:rsid w:val="00B5242D"/>
    <w:rsid w:val="00B524CB"/>
    <w:rsid w:val="00B5285D"/>
    <w:rsid w:val="00B5305B"/>
    <w:rsid w:val="00B543F2"/>
    <w:rsid w:val="00B5533F"/>
    <w:rsid w:val="00B554F2"/>
    <w:rsid w:val="00B55BCA"/>
    <w:rsid w:val="00B55ECC"/>
    <w:rsid w:val="00B5627D"/>
    <w:rsid w:val="00B565D0"/>
    <w:rsid w:val="00B57FFD"/>
    <w:rsid w:val="00B6047B"/>
    <w:rsid w:val="00B615C5"/>
    <w:rsid w:val="00B6243D"/>
    <w:rsid w:val="00B62630"/>
    <w:rsid w:val="00B631F4"/>
    <w:rsid w:val="00B63437"/>
    <w:rsid w:val="00B634EA"/>
    <w:rsid w:val="00B63FE8"/>
    <w:rsid w:val="00B65803"/>
    <w:rsid w:val="00B66088"/>
    <w:rsid w:val="00B66B95"/>
    <w:rsid w:val="00B66CA9"/>
    <w:rsid w:val="00B671DC"/>
    <w:rsid w:val="00B672B1"/>
    <w:rsid w:val="00B67A56"/>
    <w:rsid w:val="00B67BBB"/>
    <w:rsid w:val="00B67F5A"/>
    <w:rsid w:val="00B701B6"/>
    <w:rsid w:val="00B70900"/>
    <w:rsid w:val="00B71DB1"/>
    <w:rsid w:val="00B72146"/>
    <w:rsid w:val="00B7278F"/>
    <w:rsid w:val="00B73626"/>
    <w:rsid w:val="00B736A0"/>
    <w:rsid w:val="00B73935"/>
    <w:rsid w:val="00B73B24"/>
    <w:rsid w:val="00B743BA"/>
    <w:rsid w:val="00B76180"/>
    <w:rsid w:val="00B7730E"/>
    <w:rsid w:val="00B77462"/>
    <w:rsid w:val="00B774C5"/>
    <w:rsid w:val="00B77644"/>
    <w:rsid w:val="00B77AF9"/>
    <w:rsid w:val="00B8000F"/>
    <w:rsid w:val="00B801A3"/>
    <w:rsid w:val="00B80EC3"/>
    <w:rsid w:val="00B815CC"/>
    <w:rsid w:val="00B8162E"/>
    <w:rsid w:val="00B82173"/>
    <w:rsid w:val="00B827F2"/>
    <w:rsid w:val="00B83394"/>
    <w:rsid w:val="00B83B8E"/>
    <w:rsid w:val="00B842E2"/>
    <w:rsid w:val="00B85460"/>
    <w:rsid w:val="00B8591E"/>
    <w:rsid w:val="00B85F4B"/>
    <w:rsid w:val="00B862B4"/>
    <w:rsid w:val="00B8654E"/>
    <w:rsid w:val="00B86906"/>
    <w:rsid w:val="00B87009"/>
    <w:rsid w:val="00B87868"/>
    <w:rsid w:val="00B87E30"/>
    <w:rsid w:val="00B90098"/>
    <w:rsid w:val="00B9053F"/>
    <w:rsid w:val="00B9223D"/>
    <w:rsid w:val="00B9292D"/>
    <w:rsid w:val="00B92A2B"/>
    <w:rsid w:val="00B93C10"/>
    <w:rsid w:val="00B93E04"/>
    <w:rsid w:val="00B94194"/>
    <w:rsid w:val="00B948B0"/>
    <w:rsid w:val="00B95725"/>
    <w:rsid w:val="00B95B6A"/>
    <w:rsid w:val="00B95BCD"/>
    <w:rsid w:val="00B965BD"/>
    <w:rsid w:val="00B96D9B"/>
    <w:rsid w:val="00B96E1E"/>
    <w:rsid w:val="00BA03C1"/>
    <w:rsid w:val="00BA06EF"/>
    <w:rsid w:val="00BA182A"/>
    <w:rsid w:val="00BA1967"/>
    <w:rsid w:val="00BA1B51"/>
    <w:rsid w:val="00BA2892"/>
    <w:rsid w:val="00BA3958"/>
    <w:rsid w:val="00BA3E47"/>
    <w:rsid w:val="00BA4003"/>
    <w:rsid w:val="00BA4112"/>
    <w:rsid w:val="00BA4E44"/>
    <w:rsid w:val="00BA5484"/>
    <w:rsid w:val="00BA5D83"/>
    <w:rsid w:val="00BA5F3D"/>
    <w:rsid w:val="00BA70C9"/>
    <w:rsid w:val="00BA7557"/>
    <w:rsid w:val="00BA75E2"/>
    <w:rsid w:val="00BB0717"/>
    <w:rsid w:val="00BB1DEB"/>
    <w:rsid w:val="00BB2497"/>
    <w:rsid w:val="00BB38E2"/>
    <w:rsid w:val="00BB4F4D"/>
    <w:rsid w:val="00BB5827"/>
    <w:rsid w:val="00BB5897"/>
    <w:rsid w:val="00BB6D13"/>
    <w:rsid w:val="00BB70D8"/>
    <w:rsid w:val="00BB730D"/>
    <w:rsid w:val="00BB75F3"/>
    <w:rsid w:val="00BB77BD"/>
    <w:rsid w:val="00BC00B5"/>
    <w:rsid w:val="00BC012D"/>
    <w:rsid w:val="00BC0555"/>
    <w:rsid w:val="00BC15E7"/>
    <w:rsid w:val="00BC1721"/>
    <w:rsid w:val="00BC2A45"/>
    <w:rsid w:val="00BC2BB5"/>
    <w:rsid w:val="00BC3306"/>
    <w:rsid w:val="00BC3B0D"/>
    <w:rsid w:val="00BC43AB"/>
    <w:rsid w:val="00BC46EA"/>
    <w:rsid w:val="00BC5700"/>
    <w:rsid w:val="00BC6463"/>
    <w:rsid w:val="00BC6CF8"/>
    <w:rsid w:val="00BC7514"/>
    <w:rsid w:val="00BC7F00"/>
    <w:rsid w:val="00BD0625"/>
    <w:rsid w:val="00BD09B8"/>
    <w:rsid w:val="00BD0AA6"/>
    <w:rsid w:val="00BD1327"/>
    <w:rsid w:val="00BD280E"/>
    <w:rsid w:val="00BD29E7"/>
    <w:rsid w:val="00BD2C83"/>
    <w:rsid w:val="00BD36AC"/>
    <w:rsid w:val="00BD3A35"/>
    <w:rsid w:val="00BD4EAE"/>
    <w:rsid w:val="00BD50B4"/>
    <w:rsid w:val="00BD58F1"/>
    <w:rsid w:val="00BD5E0D"/>
    <w:rsid w:val="00BD5E1D"/>
    <w:rsid w:val="00BD60B3"/>
    <w:rsid w:val="00BD646E"/>
    <w:rsid w:val="00BD64F5"/>
    <w:rsid w:val="00BD6AFD"/>
    <w:rsid w:val="00BD6B65"/>
    <w:rsid w:val="00BD6B8A"/>
    <w:rsid w:val="00BD6BC8"/>
    <w:rsid w:val="00BD75D4"/>
    <w:rsid w:val="00BD7715"/>
    <w:rsid w:val="00BD7AF8"/>
    <w:rsid w:val="00BD7F5D"/>
    <w:rsid w:val="00BE03ED"/>
    <w:rsid w:val="00BE0C87"/>
    <w:rsid w:val="00BE0DA7"/>
    <w:rsid w:val="00BE14C6"/>
    <w:rsid w:val="00BE1E95"/>
    <w:rsid w:val="00BE3168"/>
    <w:rsid w:val="00BE3746"/>
    <w:rsid w:val="00BE376D"/>
    <w:rsid w:val="00BE410B"/>
    <w:rsid w:val="00BE4642"/>
    <w:rsid w:val="00BE487C"/>
    <w:rsid w:val="00BE4EAF"/>
    <w:rsid w:val="00BE69BC"/>
    <w:rsid w:val="00BE6CD5"/>
    <w:rsid w:val="00BE7663"/>
    <w:rsid w:val="00BE7E50"/>
    <w:rsid w:val="00BF09EF"/>
    <w:rsid w:val="00BF12E9"/>
    <w:rsid w:val="00BF1BDA"/>
    <w:rsid w:val="00BF2653"/>
    <w:rsid w:val="00BF3CD5"/>
    <w:rsid w:val="00BF441F"/>
    <w:rsid w:val="00BF4A9C"/>
    <w:rsid w:val="00BF4F50"/>
    <w:rsid w:val="00BF54A0"/>
    <w:rsid w:val="00BF5A28"/>
    <w:rsid w:val="00BF5ADF"/>
    <w:rsid w:val="00BF5F89"/>
    <w:rsid w:val="00BF63D3"/>
    <w:rsid w:val="00BF66C2"/>
    <w:rsid w:val="00BF6DD3"/>
    <w:rsid w:val="00BF7391"/>
    <w:rsid w:val="00BF7A68"/>
    <w:rsid w:val="00C00FA8"/>
    <w:rsid w:val="00C013A9"/>
    <w:rsid w:val="00C01B5C"/>
    <w:rsid w:val="00C020AB"/>
    <w:rsid w:val="00C02203"/>
    <w:rsid w:val="00C028EB"/>
    <w:rsid w:val="00C04157"/>
    <w:rsid w:val="00C044FB"/>
    <w:rsid w:val="00C047CB"/>
    <w:rsid w:val="00C04CD1"/>
    <w:rsid w:val="00C0501C"/>
    <w:rsid w:val="00C05D9E"/>
    <w:rsid w:val="00C0605B"/>
    <w:rsid w:val="00C064E6"/>
    <w:rsid w:val="00C06574"/>
    <w:rsid w:val="00C06AB3"/>
    <w:rsid w:val="00C06C91"/>
    <w:rsid w:val="00C07190"/>
    <w:rsid w:val="00C07D66"/>
    <w:rsid w:val="00C07D6A"/>
    <w:rsid w:val="00C11CED"/>
    <w:rsid w:val="00C120A8"/>
    <w:rsid w:val="00C121BE"/>
    <w:rsid w:val="00C135D6"/>
    <w:rsid w:val="00C136C0"/>
    <w:rsid w:val="00C150BD"/>
    <w:rsid w:val="00C15886"/>
    <w:rsid w:val="00C16085"/>
    <w:rsid w:val="00C164D5"/>
    <w:rsid w:val="00C16B27"/>
    <w:rsid w:val="00C17203"/>
    <w:rsid w:val="00C1779A"/>
    <w:rsid w:val="00C17A00"/>
    <w:rsid w:val="00C2129F"/>
    <w:rsid w:val="00C22292"/>
    <w:rsid w:val="00C2240A"/>
    <w:rsid w:val="00C22502"/>
    <w:rsid w:val="00C229B0"/>
    <w:rsid w:val="00C23018"/>
    <w:rsid w:val="00C238CB"/>
    <w:rsid w:val="00C238DB"/>
    <w:rsid w:val="00C240EF"/>
    <w:rsid w:val="00C25A1F"/>
    <w:rsid w:val="00C26170"/>
    <w:rsid w:val="00C26806"/>
    <w:rsid w:val="00C274AB"/>
    <w:rsid w:val="00C277A8"/>
    <w:rsid w:val="00C27C3D"/>
    <w:rsid w:val="00C27FE8"/>
    <w:rsid w:val="00C30015"/>
    <w:rsid w:val="00C3101A"/>
    <w:rsid w:val="00C31119"/>
    <w:rsid w:val="00C31DF6"/>
    <w:rsid w:val="00C358EB"/>
    <w:rsid w:val="00C35AA3"/>
    <w:rsid w:val="00C35B05"/>
    <w:rsid w:val="00C36471"/>
    <w:rsid w:val="00C36DCD"/>
    <w:rsid w:val="00C376BE"/>
    <w:rsid w:val="00C40215"/>
    <w:rsid w:val="00C4032A"/>
    <w:rsid w:val="00C40446"/>
    <w:rsid w:val="00C40BB5"/>
    <w:rsid w:val="00C40EB5"/>
    <w:rsid w:val="00C4117E"/>
    <w:rsid w:val="00C411EA"/>
    <w:rsid w:val="00C42817"/>
    <w:rsid w:val="00C42981"/>
    <w:rsid w:val="00C42AFF"/>
    <w:rsid w:val="00C42B0E"/>
    <w:rsid w:val="00C42EA0"/>
    <w:rsid w:val="00C43466"/>
    <w:rsid w:val="00C434CD"/>
    <w:rsid w:val="00C43D62"/>
    <w:rsid w:val="00C440BB"/>
    <w:rsid w:val="00C4462E"/>
    <w:rsid w:val="00C448B5"/>
    <w:rsid w:val="00C45BC9"/>
    <w:rsid w:val="00C45E63"/>
    <w:rsid w:val="00C4743D"/>
    <w:rsid w:val="00C475A2"/>
    <w:rsid w:val="00C50FCC"/>
    <w:rsid w:val="00C510D0"/>
    <w:rsid w:val="00C51438"/>
    <w:rsid w:val="00C51ADB"/>
    <w:rsid w:val="00C52301"/>
    <w:rsid w:val="00C52ACC"/>
    <w:rsid w:val="00C5364A"/>
    <w:rsid w:val="00C53A6F"/>
    <w:rsid w:val="00C53BAE"/>
    <w:rsid w:val="00C54728"/>
    <w:rsid w:val="00C54F39"/>
    <w:rsid w:val="00C55138"/>
    <w:rsid w:val="00C55F4F"/>
    <w:rsid w:val="00C5601B"/>
    <w:rsid w:val="00C56AB3"/>
    <w:rsid w:val="00C56B3C"/>
    <w:rsid w:val="00C60681"/>
    <w:rsid w:val="00C60695"/>
    <w:rsid w:val="00C6069D"/>
    <w:rsid w:val="00C60959"/>
    <w:rsid w:val="00C61C98"/>
    <w:rsid w:val="00C64814"/>
    <w:rsid w:val="00C66505"/>
    <w:rsid w:val="00C66576"/>
    <w:rsid w:val="00C66927"/>
    <w:rsid w:val="00C66B8E"/>
    <w:rsid w:val="00C67340"/>
    <w:rsid w:val="00C67531"/>
    <w:rsid w:val="00C678F3"/>
    <w:rsid w:val="00C67C3A"/>
    <w:rsid w:val="00C67DF6"/>
    <w:rsid w:val="00C70382"/>
    <w:rsid w:val="00C7129E"/>
    <w:rsid w:val="00C71378"/>
    <w:rsid w:val="00C718C3"/>
    <w:rsid w:val="00C71B4C"/>
    <w:rsid w:val="00C72984"/>
    <w:rsid w:val="00C72B60"/>
    <w:rsid w:val="00C73251"/>
    <w:rsid w:val="00C7351E"/>
    <w:rsid w:val="00C747B7"/>
    <w:rsid w:val="00C7511D"/>
    <w:rsid w:val="00C752A9"/>
    <w:rsid w:val="00C75B14"/>
    <w:rsid w:val="00C75C66"/>
    <w:rsid w:val="00C75F8F"/>
    <w:rsid w:val="00C761D0"/>
    <w:rsid w:val="00C7645B"/>
    <w:rsid w:val="00C76894"/>
    <w:rsid w:val="00C7689D"/>
    <w:rsid w:val="00C8041B"/>
    <w:rsid w:val="00C80F59"/>
    <w:rsid w:val="00C8170C"/>
    <w:rsid w:val="00C81D39"/>
    <w:rsid w:val="00C81F91"/>
    <w:rsid w:val="00C83F7B"/>
    <w:rsid w:val="00C85997"/>
    <w:rsid w:val="00C85F17"/>
    <w:rsid w:val="00C86290"/>
    <w:rsid w:val="00C86FC0"/>
    <w:rsid w:val="00C8780D"/>
    <w:rsid w:val="00C90924"/>
    <w:rsid w:val="00C914C4"/>
    <w:rsid w:val="00C917B2"/>
    <w:rsid w:val="00C919ED"/>
    <w:rsid w:val="00C91AAB"/>
    <w:rsid w:val="00C92228"/>
    <w:rsid w:val="00C922C6"/>
    <w:rsid w:val="00C92DBE"/>
    <w:rsid w:val="00C934A8"/>
    <w:rsid w:val="00C93D60"/>
    <w:rsid w:val="00C953E2"/>
    <w:rsid w:val="00C957D7"/>
    <w:rsid w:val="00C95C3E"/>
    <w:rsid w:val="00C963BD"/>
    <w:rsid w:val="00C96BC7"/>
    <w:rsid w:val="00C9702E"/>
    <w:rsid w:val="00C970FF"/>
    <w:rsid w:val="00CA01AC"/>
    <w:rsid w:val="00CA0236"/>
    <w:rsid w:val="00CA02F2"/>
    <w:rsid w:val="00CA05B0"/>
    <w:rsid w:val="00CA147A"/>
    <w:rsid w:val="00CA2360"/>
    <w:rsid w:val="00CA2815"/>
    <w:rsid w:val="00CA2CED"/>
    <w:rsid w:val="00CA2F4D"/>
    <w:rsid w:val="00CA311D"/>
    <w:rsid w:val="00CA360C"/>
    <w:rsid w:val="00CA3F68"/>
    <w:rsid w:val="00CA3F75"/>
    <w:rsid w:val="00CA4436"/>
    <w:rsid w:val="00CA4744"/>
    <w:rsid w:val="00CA4935"/>
    <w:rsid w:val="00CA4ECE"/>
    <w:rsid w:val="00CA5831"/>
    <w:rsid w:val="00CA64C3"/>
    <w:rsid w:val="00CA65B3"/>
    <w:rsid w:val="00CA7446"/>
    <w:rsid w:val="00CA7B53"/>
    <w:rsid w:val="00CB045E"/>
    <w:rsid w:val="00CB11DB"/>
    <w:rsid w:val="00CB1271"/>
    <w:rsid w:val="00CB17E3"/>
    <w:rsid w:val="00CB2703"/>
    <w:rsid w:val="00CB2CD7"/>
    <w:rsid w:val="00CB40C2"/>
    <w:rsid w:val="00CB4922"/>
    <w:rsid w:val="00CB493B"/>
    <w:rsid w:val="00CB56A5"/>
    <w:rsid w:val="00CB5E75"/>
    <w:rsid w:val="00CB65AC"/>
    <w:rsid w:val="00CB6D4D"/>
    <w:rsid w:val="00CB6ED9"/>
    <w:rsid w:val="00CB726D"/>
    <w:rsid w:val="00CB75CF"/>
    <w:rsid w:val="00CB79AE"/>
    <w:rsid w:val="00CB7BC1"/>
    <w:rsid w:val="00CC0505"/>
    <w:rsid w:val="00CC0F44"/>
    <w:rsid w:val="00CC1AE0"/>
    <w:rsid w:val="00CC21A6"/>
    <w:rsid w:val="00CC286E"/>
    <w:rsid w:val="00CC33DB"/>
    <w:rsid w:val="00CC382A"/>
    <w:rsid w:val="00CC4487"/>
    <w:rsid w:val="00CC4DB9"/>
    <w:rsid w:val="00CC4EA5"/>
    <w:rsid w:val="00CC5DA8"/>
    <w:rsid w:val="00CC65A7"/>
    <w:rsid w:val="00CC67BF"/>
    <w:rsid w:val="00CC6D70"/>
    <w:rsid w:val="00CC6ED4"/>
    <w:rsid w:val="00CC738F"/>
    <w:rsid w:val="00CC74C7"/>
    <w:rsid w:val="00CC7684"/>
    <w:rsid w:val="00CC7DAA"/>
    <w:rsid w:val="00CD14EF"/>
    <w:rsid w:val="00CD1A3D"/>
    <w:rsid w:val="00CD1B9A"/>
    <w:rsid w:val="00CD29E7"/>
    <w:rsid w:val="00CD2EED"/>
    <w:rsid w:val="00CD36B9"/>
    <w:rsid w:val="00CD38FE"/>
    <w:rsid w:val="00CD410E"/>
    <w:rsid w:val="00CD4405"/>
    <w:rsid w:val="00CD511E"/>
    <w:rsid w:val="00CD594A"/>
    <w:rsid w:val="00CD5D67"/>
    <w:rsid w:val="00CD6E45"/>
    <w:rsid w:val="00CD7D9C"/>
    <w:rsid w:val="00CE0050"/>
    <w:rsid w:val="00CE048F"/>
    <w:rsid w:val="00CE0B4C"/>
    <w:rsid w:val="00CE1172"/>
    <w:rsid w:val="00CE12DC"/>
    <w:rsid w:val="00CE14BA"/>
    <w:rsid w:val="00CE1FD4"/>
    <w:rsid w:val="00CE3251"/>
    <w:rsid w:val="00CE3A14"/>
    <w:rsid w:val="00CE45D0"/>
    <w:rsid w:val="00CE5149"/>
    <w:rsid w:val="00CE51CE"/>
    <w:rsid w:val="00CE55EE"/>
    <w:rsid w:val="00CE5CA5"/>
    <w:rsid w:val="00CE6B71"/>
    <w:rsid w:val="00CE72C0"/>
    <w:rsid w:val="00CE7365"/>
    <w:rsid w:val="00CE74E6"/>
    <w:rsid w:val="00CE7667"/>
    <w:rsid w:val="00CE7785"/>
    <w:rsid w:val="00CF03A8"/>
    <w:rsid w:val="00CF0725"/>
    <w:rsid w:val="00CF07F4"/>
    <w:rsid w:val="00CF089E"/>
    <w:rsid w:val="00CF0C9F"/>
    <w:rsid w:val="00CF1590"/>
    <w:rsid w:val="00CF199F"/>
    <w:rsid w:val="00CF2193"/>
    <w:rsid w:val="00CF2C4F"/>
    <w:rsid w:val="00CF39CC"/>
    <w:rsid w:val="00CF464F"/>
    <w:rsid w:val="00CF4DC9"/>
    <w:rsid w:val="00CF565C"/>
    <w:rsid w:val="00CF5E93"/>
    <w:rsid w:val="00CF5E9E"/>
    <w:rsid w:val="00CF62AC"/>
    <w:rsid w:val="00CF6B3F"/>
    <w:rsid w:val="00CF6BC3"/>
    <w:rsid w:val="00CF6F90"/>
    <w:rsid w:val="00CF74EB"/>
    <w:rsid w:val="00CF7E13"/>
    <w:rsid w:val="00CF7FF9"/>
    <w:rsid w:val="00D02254"/>
    <w:rsid w:val="00D02493"/>
    <w:rsid w:val="00D02524"/>
    <w:rsid w:val="00D0290F"/>
    <w:rsid w:val="00D02B12"/>
    <w:rsid w:val="00D034C5"/>
    <w:rsid w:val="00D04381"/>
    <w:rsid w:val="00D0531D"/>
    <w:rsid w:val="00D0567C"/>
    <w:rsid w:val="00D061AA"/>
    <w:rsid w:val="00D0697A"/>
    <w:rsid w:val="00D06FB9"/>
    <w:rsid w:val="00D10F12"/>
    <w:rsid w:val="00D12DFF"/>
    <w:rsid w:val="00D14140"/>
    <w:rsid w:val="00D14338"/>
    <w:rsid w:val="00D15EEC"/>
    <w:rsid w:val="00D16485"/>
    <w:rsid w:val="00D179EF"/>
    <w:rsid w:val="00D17CE4"/>
    <w:rsid w:val="00D20802"/>
    <w:rsid w:val="00D20937"/>
    <w:rsid w:val="00D20A79"/>
    <w:rsid w:val="00D20BDD"/>
    <w:rsid w:val="00D20F74"/>
    <w:rsid w:val="00D21D4D"/>
    <w:rsid w:val="00D227E3"/>
    <w:rsid w:val="00D22923"/>
    <w:rsid w:val="00D22A54"/>
    <w:rsid w:val="00D22AE2"/>
    <w:rsid w:val="00D22DCD"/>
    <w:rsid w:val="00D23464"/>
    <w:rsid w:val="00D23902"/>
    <w:rsid w:val="00D26257"/>
    <w:rsid w:val="00D27160"/>
    <w:rsid w:val="00D277DF"/>
    <w:rsid w:val="00D27FD6"/>
    <w:rsid w:val="00D309DA"/>
    <w:rsid w:val="00D30F88"/>
    <w:rsid w:val="00D3119E"/>
    <w:rsid w:val="00D31AC1"/>
    <w:rsid w:val="00D31F0A"/>
    <w:rsid w:val="00D3246C"/>
    <w:rsid w:val="00D32A5C"/>
    <w:rsid w:val="00D34EFD"/>
    <w:rsid w:val="00D357BF"/>
    <w:rsid w:val="00D36724"/>
    <w:rsid w:val="00D370EC"/>
    <w:rsid w:val="00D37654"/>
    <w:rsid w:val="00D377AA"/>
    <w:rsid w:val="00D379A6"/>
    <w:rsid w:val="00D37BD7"/>
    <w:rsid w:val="00D40A4F"/>
    <w:rsid w:val="00D41621"/>
    <w:rsid w:val="00D422F1"/>
    <w:rsid w:val="00D42F52"/>
    <w:rsid w:val="00D433E4"/>
    <w:rsid w:val="00D43E3F"/>
    <w:rsid w:val="00D44367"/>
    <w:rsid w:val="00D44EF1"/>
    <w:rsid w:val="00D45164"/>
    <w:rsid w:val="00D45A41"/>
    <w:rsid w:val="00D47A3D"/>
    <w:rsid w:val="00D5028C"/>
    <w:rsid w:val="00D50D7E"/>
    <w:rsid w:val="00D50ED6"/>
    <w:rsid w:val="00D518FC"/>
    <w:rsid w:val="00D5191E"/>
    <w:rsid w:val="00D520D2"/>
    <w:rsid w:val="00D52475"/>
    <w:rsid w:val="00D52BA3"/>
    <w:rsid w:val="00D52EFC"/>
    <w:rsid w:val="00D52F74"/>
    <w:rsid w:val="00D53A76"/>
    <w:rsid w:val="00D53DF8"/>
    <w:rsid w:val="00D5406C"/>
    <w:rsid w:val="00D542DD"/>
    <w:rsid w:val="00D547D6"/>
    <w:rsid w:val="00D551AF"/>
    <w:rsid w:val="00D55958"/>
    <w:rsid w:val="00D55DA2"/>
    <w:rsid w:val="00D55EFD"/>
    <w:rsid w:val="00D573A8"/>
    <w:rsid w:val="00D573E5"/>
    <w:rsid w:val="00D60E2D"/>
    <w:rsid w:val="00D61DC0"/>
    <w:rsid w:val="00D63546"/>
    <w:rsid w:val="00D63C41"/>
    <w:rsid w:val="00D64A0C"/>
    <w:rsid w:val="00D65275"/>
    <w:rsid w:val="00D6543A"/>
    <w:rsid w:val="00D669D6"/>
    <w:rsid w:val="00D66BE6"/>
    <w:rsid w:val="00D67254"/>
    <w:rsid w:val="00D67D40"/>
    <w:rsid w:val="00D67F89"/>
    <w:rsid w:val="00D707EE"/>
    <w:rsid w:val="00D72881"/>
    <w:rsid w:val="00D72F7B"/>
    <w:rsid w:val="00D73346"/>
    <w:rsid w:val="00D7475F"/>
    <w:rsid w:val="00D74823"/>
    <w:rsid w:val="00D74AB8"/>
    <w:rsid w:val="00D753A6"/>
    <w:rsid w:val="00D7596C"/>
    <w:rsid w:val="00D76833"/>
    <w:rsid w:val="00D77A88"/>
    <w:rsid w:val="00D80900"/>
    <w:rsid w:val="00D8135A"/>
    <w:rsid w:val="00D81CEF"/>
    <w:rsid w:val="00D81E0E"/>
    <w:rsid w:val="00D82405"/>
    <w:rsid w:val="00D83206"/>
    <w:rsid w:val="00D83E0F"/>
    <w:rsid w:val="00D8409B"/>
    <w:rsid w:val="00D84DEE"/>
    <w:rsid w:val="00D84FDD"/>
    <w:rsid w:val="00D85D1B"/>
    <w:rsid w:val="00D87571"/>
    <w:rsid w:val="00D87730"/>
    <w:rsid w:val="00D9099E"/>
    <w:rsid w:val="00D90F35"/>
    <w:rsid w:val="00D91082"/>
    <w:rsid w:val="00D91250"/>
    <w:rsid w:val="00D92D42"/>
    <w:rsid w:val="00D94017"/>
    <w:rsid w:val="00D94869"/>
    <w:rsid w:val="00D94F99"/>
    <w:rsid w:val="00D9566B"/>
    <w:rsid w:val="00D959E5"/>
    <w:rsid w:val="00D95A28"/>
    <w:rsid w:val="00D96037"/>
    <w:rsid w:val="00D96124"/>
    <w:rsid w:val="00D964B5"/>
    <w:rsid w:val="00D9686B"/>
    <w:rsid w:val="00D97001"/>
    <w:rsid w:val="00D97AD4"/>
    <w:rsid w:val="00D97F5A"/>
    <w:rsid w:val="00D97FCE"/>
    <w:rsid w:val="00DA017B"/>
    <w:rsid w:val="00DA02F9"/>
    <w:rsid w:val="00DA03B9"/>
    <w:rsid w:val="00DA0D5C"/>
    <w:rsid w:val="00DA1C8A"/>
    <w:rsid w:val="00DA1E9D"/>
    <w:rsid w:val="00DA249C"/>
    <w:rsid w:val="00DA296D"/>
    <w:rsid w:val="00DA2F7B"/>
    <w:rsid w:val="00DA3753"/>
    <w:rsid w:val="00DA4FF8"/>
    <w:rsid w:val="00DA561B"/>
    <w:rsid w:val="00DA7433"/>
    <w:rsid w:val="00DB0419"/>
    <w:rsid w:val="00DB2686"/>
    <w:rsid w:val="00DB2A17"/>
    <w:rsid w:val="00DB3D2F"/>
    <w:rsid w:val="00DB3F05"/>
    <w:rsid w:val="00DB44C1"/>
    <w:rsid w:val="00DB4B07"/>
    <w:rsid w:val="00DB52C8"/>
    <w:rsid w:val="00DB5972"/>
    <w:rsid w:val="00DB6B8D"/>
    <w:rsid w:val="00DB6BE4"/>
    <w:rsid w:val="00DB6D6C"/>
    <w:rsid w:val="00DB6EE4"/>
    <w:rsid w:val="00DB7024"/>
    <w:rsid w:val="00DB7855"/>
    <w:rsid w:val="00DB7FF1"/>
    <w:rsid w:val="00DC0144"/>
    <w:rsid w:val="00DC04CE"/>
    <w:rsid w:val="00DC11FC"/>
    <w:rsid w:val="00DC1F43"/>
    <w:rsid w:val="00DC283E"/>
    <w:rsid w:val="00DC2A6C"/>
    <w:rsid w:val="00DC3403"/>
    <w:rsid w:val="00DC34B2"/>
    <w:rsid w:val="00DC5D0D"/>
    <w:rsid w:val="00DC5E39"/>
    <w:rsid w:val="00DC618F"/>
    <w:rsid w:val="00DC71DA"/>
    <w:rsid w:val="00DC7C1A"/>
    <w:rsid w:val="00DD026A"/>
    <w:rsid w:val="00DD0C8D"/>
    <w:rsid w:val="00DD0F5F"/>
    <w:rsid w:val="00DD10E6"/>
    <w:rsid w:val="00DD2BCE"/>
    <w:rsid w:val="00DD2FEF"/>
    <w:rsid w:val="00DD37B6"/>
    <w:rsid w:val="00DD391C"/>
    <w:rsid w:val="00DD3ACE"/>
    <w:rsid w:val="00DD4917"/>
    <w:rsid w:val="00DD56BF"/>
    <w:rsid w:val="00DD6085"/>
    <w:rsid w:val="00DD7241"/>
    <w:rsid w:val="00DD749C"/>
    <w:rsid w:val="00DE24DE"/>
    <w:rsid w:val="00DE332D"/>
    <w:rsid w:val="00DE3EAE"/>
    <w:rsid w:val="00DE57D4"/>
    <w:rsid w:val="00DE6537"/>
    <w:rsid w:val="00DE6D17"/>
    <w:rsid w:val="00DE731C"/>
    <w:rsid w:val="00DF12CB"/>
    <w:rsid w:val="00DF13AD"/>
    <w:rsid w:val="00DF264D"/>
    <w:rsid w:val="00DF32FC"/>
    <w:rsid w:val="00DF3AA8"/>
    <w:rsid w:val="00DF480D"/>
    <w:rsid w:val="00DF495F"/>
    <w:rsid w:val="00DF4977"/>
    <w:rsid w:val="00DF4D95"/>
    <w:rsid w:val="00DF51F1"/>
    <w:rsid w:val="00DF56AF"/>
    <w:rsid w:val="00DF7614"/>
    <w:rsid w:val="00DF7760"/>
    <w:rsid w:val="00DF7EBB"/>
    <w:rsid w:val="00DF7ECE"/>
    <w:rsid w:val="00E011F9"/>
    <w:rsid w:val="00E02FAA"/>
    <w:rsid w:val="00E03143"/>
    <w:rsid w:val="00E0314B"/>
    <w:rsid w:val="00E04412"/>
    <w:rsid w:val="00E0456E"/>
    <w:rsid w:val="00E04CDC"/>
    <w:rsid w:val="00E04F15"/>
    <w:rsid w:val="00E05B79"/>
    <w:rsid w:val="00E05D44"/>
    <w:rsid w:val="00E05FDB"/>
    <w:rsid w:val="00E06367"/>
    <w:rsid w:val="00E064AB"/>
    <w:rsid w:val="00E06A23"/>
    <w:rsid w:val="00E06CF3"/>
    <w:rsid w:val="00E079BC"/>
    <w:rsid w:val="00E10D18"/>
    <w:rsid w:val="00E11C8E"/>
    <w:rsid w:val="00E11CD9"/>
    <w:rsid w:val="00E11ECA"/>
    <w:rsid w:val="00E137A3"/>
    <w:rsid w:val="00E139C3"/>
    <w:rsid w:val="00E13F95"/>
    <w:rsid w:val="00E150A8"/>
    <w:rsid w:val="00E156C8"/>
    <w:rsid w:val="00E15D8C"/>
    <w:rsid w:val="00E16409"/>
    <w:rsid w:val="00E167CA"/>
    <w:rsid w:val="00E16B78"/>
    <w:rsid w:val="00E16ECC"/>
    <w:rsid w:val="00E170B4"/>
    <w:rsid w:val="00E1721C"/>
    <w:rsid w:val="00E17C5F"/>
    <w:rsid w:val="00E20D7A"/>
    <w:rsid w:val="00E20F42"/>
    <w:rsid w:val="00E210E1"/>
    <w:rsid w:val="00E226CE"/>
    <w:rsid w:val="00E231B4"/>
    <w:rsid w:val="00E239D5"/>
    <w:rsid w:val="00E23C54"/>
    <w:rsid w:val="00E24582"/>
    <w:rsid w:val="00E25103"/>
    <w:rsid w:val="00E255AB"/>
    <w:rsid w:val="00E25B8B"/>
    <w:rsid w:val="00E2668A"/>
    <w:rsid w:val="00E26E52"/>
    <w:rsid w:val="00E271A3"/>
    <w:rsid w:val="00E272E7"/>
    <w:rsid w:val="00E274AE"/>
    <w:rsid w:val="00E27C7E"/>
    <w:rsid w:val="00E30A37"/>
    <w:rsid w:val="00E30C2B"/>
    <w:rsid w:val="00E31905"/>
    <w:rsid w:val="00E323CD"/>
    <w:rsid w:val="00E33038"/>
    <w:rsid w:val="00E33B0E"/>
    <w:rsid w:val="00E3539A"/>
    <w:rsid w:val="00E36B10"/>
    <w:rsid w:val="00E37FF2"/>
    <w:rsid w:val="00E4086E"/>
    <w:rsid w:val="00E409C7"/>
    <w:rsid w:val="00E40A14"/>
    <w:rsid w:val="00E40A69"/>
    <w:rsid w:val="00E40CBC"/>
    <w:rsid w:val="00E412FB"/>
    <w:rsid w:val="00E4162B"/>
    <w:rsid w:val="00E41FFE"/>
    <w:rsid w:val="00E420A9"/>
    <w:rsid w:val="00E42E96"/>
    <w:rsid w:val="00E430E7"/>
    <w:rsid w:val="00E43387"/>
    <w:rsid w:val="00E43970"/>
    <w:rsid w:val="00E44BB4"/>
    <w:rsid w:val="00E44EDA"/>
    <w:rsid w:val="00E45808"/>
    <w:rsid w:val="00E45D0D"/>
    <w:rsid w:val="00E461D0"/>
    <w:rsid w:val="00E46361"/>
    <w:rsid w:val="00E47A06"/>
    <w:rsid w:val="00E502B7"/>
    <w:rsid w:val="00E50629"/>
    <w:rsid w:val="00E50B01"/>
    <w:rsid w:val="00E51537"/>
    <w:rsid w:val="00E528F6"/>
    <w:rsid w:val="00E52A5B"/>
    <w:rsid w:val="00E52D7F"/>
    <w:rsid w:val="00E52EA3"/>
    <w:rsid w:val="00E537E4"/>
    <w:rsid w:val="00E53C7E"/>
    <w:rsid w:val="00E54297"/>
    <w:rsid w:val="00E544C2"/>
    <w:rsid w:val="00E544CE"/>
    <w:rsid w:val="00E55305"/>
    <w:rsid w:val="00E55AE0"/>
    <w:rsid w:val="00E568CF"/>
    <w:rsid w:val="00E56C6F"/>
    <w:rsid w:val="00E56EBA"/>
    <w:rsid w:val="00E571DE"/>
    <w:rsid w:val="00E57D43"/>
    <w:rsid w:val="00E61602"/>
    <w:rsid w:val="00E61635"/>
    <w:rsid w:val="00E616DB"/>
    <w:rsid w:val="00E61E6A"/>
    <w:rsid w:val="00E627A3"/>
    <w:rsid w:val="00E6392C"/>
    <w:rsid w:val="00E64B57"/>
    <w:rsid w:val="00E64CC4"/>
    <w:rsid w:val="00E66CE5"/>
    <w:rsid w:val="00E66EAA"/>
    <w:rsid w:val="00E66F99"/>
    <w:rsid w:val="00E67045"/>
    <w:rsid w:val="00E70978"/>
    <w:rsid w:val="00E70CC8"/>
    <w:rsid w:val="00E71A02"/>
    <w:rsid w:val="00E71E3D"/>
    <w:rsid w:val="00E7252B"/>
    <w:rsid w:val="00E72B69"/>
    <w:rsid w:val="00E73FC2"/>
    <w:rsid w:val="00E74807"/>
    <w:rsid w:val="00E75760"/>
    <w:rsid w:val="00E75EE0"/>
    <w:rsid w:val="00E76AC8"/>
    <w:rsid w:val="00E815B2"/>
    <w:rsid w:val="00E84766"/>
    <w:rsid w:val="00E8495D"/>
    <w:rsid w:val="00E84C04"/>
    <w:rsid w:val="00E84C5A"/>
    <w:rsid w:val="00E84F88"/>
    <w:rsid w:val="00E851AC"/>
    <w:rsid w:val="00E85A35"/>
    <w:rsid w:val="00E85C28"/>
    <w:rsid w:val="00E86697"/>
    <w:rsid w:val="00E86E51"/>
    <w:rsid w:val="00E9034C"/>
    <w:rsid w:val="00E904B3"/>
    <w:rsid w:val="00E90A90"/>
    <w:rsid w:val="00E91F1C"/>
    <w:rsid w:val="00E9218B"/>
    <w:rsid w:val="00E92697"/>
    <w:rsid w:val="00E932E7"/>
    <w:rsid w:val="00E9365F"/>
    <w:rsid w:val="00E93D36"/>
    <w:rsid w:val="00E93DDD"/>
    <w:rsid w:val="00E94086"/>
    <w:rsid w:val="00E95718"/>
    <w:rsid w:val="00E95F5E"/>
    <w:rsid w:val="00E9651C"/>
    <w:rsid w:val="00E9723C"/>
    <w:rsid w:val="00E9747E"/>
    <w:rsid w:val="00EA07EA"/>
    <w:rsid w:val="00EA0B55"/>
    <w:rsid w:val="00EA1395"/>
    <w:rsid w:val="00EA1BC0"/>
    <w:rsid w:val="00EA3415"/>
    <w:rsid w:val="00EA46FC"/>
    <w:rsid w:val="00EA4C83"/>
    <w:rsid w:val="00EA51E1"/>
    <w:rsid w:val="00EA5CC4"/>
    <w:rsid w:val="00EA5CF5"/>
    <w:rsid w:val="00EA6083"/>
    <w:rsid w:val="00EA676B"/>
    <w:rsid w:val="00EA68F5"/>
    <w:rsid w:val="00EA6A13"/>
    <w:rsid w:val="00EA6B4F"/>
    <w:rsid w:val="00EA7583"/>
    <w:rsid w:val="00EB0730"/>
    <w:rsid w:val="00EB0CA2"/>
    <w:rsid w:val="00EB0F04"/>
    <w:rsid w:val="00EB10A5"/>
    <w:rsid w:val="00EB119C"/>
    <w:rsid w:val="00EB1820"/>
    <w:rsid w:val="00EB1EAF"/>
    <w:rsid w:val="00EB286A"/>
    <w:rsid w:val="00EB5014"/>
    <w:rsid w:val="00EB53C1"/>
    <w:rsid w:val="00EB57FA"/>
    <w:rsid w:val="00EB613D"/>
    <w:rsid w:val="00EB638E"/>
    <w:rsid w:val="00EB6EC4"/>
    <w:rsid w:val="00EB7004"/>
    <w:rsid w:val="00EC01A2"/>
    <w:rsid w:val="00EC0337"/>
    <w:rsid w:val="00EC0761"/>
    <w:rsid w:val="00EC0BEB"/>
    <w:rsid w:val="00EC0CDC"/>
    <w:rsid w:val="00EC14F3"/>
    <w:rsid w:val="00EC1979"/>
    <w:rsid w:val="00EC2624"/>
    <w:rsid w:val="00EC28DE"/>
    <w:rsid w:val="00EC28FE"/>
    <w:rsid w:val="00EC4846"/>
    <w:rsid w:val="00EC4FE3"/>
    <w:rsid w:val="00EC5BE0"/>
    <w:rsid w:val="00EC6924"/>
    <w:rsid w:val="00EC795C"/>
    <w:rsid w:val="00ED0ABC"/>
    <w:rsid w:val="00ED12A1"/>
    <w:rsid w:val="00ED15D3"/>
    <w:rsid w:val="00ED16EE"/>
    <w:rsid w:val="00ED19AD"/>
    <w:rsid w:val="00ED35A2"/>
    <w:rsid w:val="00ED36AA"/>
    <w:rsid w:val="00ED3FB6"/>
    <w:rsid w:val="00ED4ABE"/>
    <w:rsid w:val="00ED6139"/>
    <w:rsid w:val="00ED644A"/>
    <w:rsid w:val="00ED74AF"/>
    <w:rsid w:val="00ED795F"/>
    <w:rsid w:val="00ED79AC"/>
    <w:rsid w:val="00EE0267"/>
    <w:rsid w:val="00EE1724"/>
    <w:rsid w:val="00EE1A0F"/>
    <w:rsid w:val="00EE2091"/>
    <w:rsid w:val="00EE23C6"/>
    <w:rsid w:val="00EE2ACE"/>
    <w:rsid w:val="00EE3500"/>
    <w:rsid w:val="00EE36B7"/>
    <w:rsid w:val="00EE38AA"/>
    <w:rsid w:val="00EE4A58"/>
    <w:rsid w:val="00EE6189"/>
    <w:rsid w:val="00EE68D6"/>
    <w:rsid w:val="00EE7506"/>
    <w:rsid w:val="00EE7CE8"/>
    <w:rsid w:val="00EF0F73"/>
    <w:rsid w:val="00EF1417"/>
    <w:rsid w:val="00EF206C"/>
    <w:rsid w:val="00EF23DA"/>
    <w:rsid w:val="00EF2CF9"/>
    <w:rsid w:val="00EF2DB4"/>
    <w:rsid w:val="00EF3478"/>
    <w:rsid w:val="00EF371F"/>
    <w:rsid w:val="00EF5764"/>
    <w:rsid w:val="00EF5BDD"/>
    <w:rsid w:val="00EF671B"/>
    <w:rsid w:val="00EF6780"/>
    <w:rsid w:val="00EF6948"/>
    <w:rsid w:val="00EF6C13"/>
    <w:rsid w:val="00EF6E59"/>
    <w:rsid w:val="00EF7302"/>
    <w:rsid w:val="00F00256"/>
    <w:rsid w:val="00F003AC"/>
    <w:rsid w:val="00F00915"/>
    <w:rsid w:val="00F01235"/>
    <w:rsid w:val="00F01892"/>
    <w:rsid w:val="00F0204C"/>
    <w:rsid w:val="00F0297E"/>
    <w:rsid w:val="00F0396C"/>
    <w:rsid w:val="00F039D2"/>
    <w:rsid w:val="00F03A2B"/>
    <w:rsid w:val="00F04857"/>
    <w:rsid w:val="00F04A42"/>
    <w:rsid w:val="00F06399"/>
    <w:rsid w:val="00F06FEA"/>
    <w:rsid w:val="00F07D1A"/>
    <w:rsid w:val="00F07D45"/>
    <w:rsid w:val="00F1071D"/>
    <w:rsid w:val="00F117DF"/>
    <w:rsid w:val="00F11D79"/>
    <w:rsid w:val="00F11E39"/>
    <w:rsid w:val="00F12C74"/>
    <w:rsid w:val="00F12C9D"/>
    <w:rsid w:val="00F13700"/>
    <w:rsid w:val="00F13B3A"/>
    <w:rsid w:val="00F14141"/>
    <w:rsid w:val="00F14837"/>
    <w:rsid w:val="00F152B5"/>
    <w:rsid w:val="00F152E6"/>
    <w:rsid w:val="00F152F8"/>
    <w:rsid w:val="00F16364"/>
    <w:rsid w:val="00F17249"/>
    <w:rsid w:val="00F1793B"/>
    <w:rsid w:val="00F20B50"/>
    <w:rsid w:val="00F20CD9"/>
    <w:rsid w:val="00F2143F"/>
    <w:rsid w:val="00F221BD"/>
    <w:rsid w:val="00F22373"/>
    <w:rsid w:val="00F223A2"/>
    <w:rsid w:val="00F2262D"/>
    <w:rsid w:val="00F2354A"/>
    <w:rsid w:val="00F23F1F"/>
    <w:rsid w:val="00F24864"/>
    <w:rsid w:val="00F24DEA"/>
    <w:rsid w:val="00F24ECF"/>
    <w:rsid w:val="00F25B1B"/>
    <w:rsid w:val="00F2796E"/>
    <w:rsid w:val="00F30023"/>
    <w:rsid w:val="00F301E6"/>
    <w:rsid w:val="00F30847"/>
    <w:rsid w:val="00F30B15"/>
    <w:rsid w:val="00F32D1F"/>
    <w:rsid w:val="00F3349C"/>
    <w:rsid w:val="00F33771"/>
    <w:rsid w:val="00F33CB9"/>
    <w:rsid w:val="00F33EAB"/>
    <w:rsid w:val="00F34C20"/>
    <w:rsid w:val="00F355BD"/>
    <w:rsid w:val="00F35E14"/>
    <w:rsid w:val="00F35FDB"/>
    <w:rsid w:val="00F367D7"/>
    <w:rsid w:val="00F36835"/>
    <w:rsid w:val="00F36F37"/>
    <w:rsid w:val="00F37951"/>
    <w:rsid w:val="00F4088D"/>
    <w:rsid w:val="00F40BAC"/>
    <w:rsid w:val="00F4157C"/>
    <w:rsid w:val="00F4190B"/>
    <w:rsid w:val="00F41BB1"/>
    <w:rsid w:val="00F41F81"/>
    <w:rsid w:val="00F41FAF"/>
    <w:rsid w:val="00F42346"/>
    <w:rsid w:val="00F43D21"/>
    <w:rsid w:val="00F43F9C"/>
    <w:rsid w:val="00F43FE6"/>
    <w:rsid w:val="00F44328"/>
    <w:rsid w:val="00F451FC"/>
    <w:rsid w:val="00F455BE"/>
    <w:rsid w:val="00F45952"/>
    <w:rsid w:val="00F45A34"/>
    <w:rsid w:val="00F45E49"/>
    <w:rsid w:val="00F4687B"/>
    <w:rsid w:val="00F46E72"/>
    <w:rsid w:val="00F46EFD"/>
    <w:rsid w:val="00F46FD0"/>
    <w:rsid w:val="00F47990"/>
    <w:rsid w:val="00F47F98"/>
    <w:rsid w:val="00F52886"/>
    <w:rsid w:val="00F52B9F"/>
    <w:rsid w:val="00F53DE9"/>
    <w:rsid w:val="00F54C5E"/>
    <w:rsid w:val="00F54DD1"/>
    <w:rsid w:val="00F55B3F"/>
    <w:rsid w:val="00F55BA6"/>
    <w:rsid w:val="00F56BF6"/>
    <w:rsid w:val="00F56F20"/>
    <w:rsid w:val="00F57377"/>
    <w:rsid w:val="00F5782D"/>
    <w:rsid w:val="00F57A9D"/>
    <w:rsid w:val="00F60259"/>
    <w:rsid w:val="00F60749"/>
    <w:rsid w:val="00F62012"/>
    <w:rsid w:val="00F62358"/>
    <w:rsid w:val="00F64386"/>
    <w:rsid w:val="00F644E3"/>
    <w:rsid w:val="00F646D3"/>
    <w:rsid w:val="00F651DB"/>
    <w:rsid w:val="00F655F5"/>
    <w:rsid w:val="00F657AE"/>
    <w:rsid w:val="00F65A49"/>
    <w:rsid w:val="00F65F2F"/>
    <w:rsid w:val="00F66566"/>
    <w:rsid w:val="00F6673C"/>
    <w:rsid w:val="00F66BBF"/>
    <w:rsid w:val="00F671D2"/>
    <w:rsid w:val="00F67672"/>
    <w:rsid w:val="00F67757"/>
    <w:rsid w:val="00F70A45"/>
    <w:rsid w:val="00F7331E"/>
    <w:rsid w:val="00F73BAE"/>
    <w:rsid w:val="00F7410E"/>
    <w:rsid w:val="00F74302"/>
    <w:rsid w:val="00F7517A"/>
    <w:rsid w:val="00F7532A"/>
    <w:rsid w:val="00F75B57"/>
    <w:rsid w:val="00F7635D"/>
    <w:rsid w:val="00F766FF"/>
    <w:rsid w:val="00F76D70"/>
    <w:rsid w:val="00F770B8"/>
    <w:rsid w:val="00F772E4"/>
    <w:rsid w:val="00F7781C"/>
    <w:rsid w:val="00F77B7B"/>
    <w:rsid w:val="00F77C04"/>
    <w:rsid w:val="00F80B6E"/>
    <w:rsid w:val="00F81092"/>
    <w:rsid w:val="00F83005"/>
    <w:rsid w:val="00F83161"/>
    <w:rsid w:val="00F83F42"/>
    <w:rsid w:val="00F84762"/>
    <w:rsid w:val="00F85C46"/>
    <w:rsid w:val="00F85CCE"/>
    <w:rsid w:val="00F863A0"/>
    <w:rsid w:val="00F86735"/>
    <w:rsid w:val="00F86D99"/>
    <w:rsid w:val="00F877AB"/>
    <w:rsid w:val="00F87B7E"/>
    <w:rsid w:val="00F907D9"/>
    <w:rsid w:val="00F910F8"/>
    <w:rsid w:val="00F911D5"/>
    <w:rsid w:val="00F916CE"/>
    <w:rsid w:val="00F91FFB"/>
    <w:rsid w:val="00F9256A"/>
    <w:rsid w:val="00F92FA4"/>
    <w:rsid w:val="00F92FDE"/>
    <w:rsid w:val="00F92FFC"/>
    <w:rsid w:val="00F939B1"/>
    <w:rsid w:val="00F94D65"/>
    <w:rsid w:val="00F957D3"/>
    <w:rsid w:val="00F95B11"/>
    <w:rsid w:val="00F96E73"/>
    <w:rsid w:val="00F9731F"/>
    <w:rsid w:val="00F97795"/>
    <w:rsid w:val="00F977FF"/>
    <w:rsid w:val="00F979EA"/>
    <w:rsid w:val="00F97B00"/>
    <w:rsid w:val="00FA059A"/>
    <w:rsid w:val="00FA07A6"/>
    <w:rsid w:val="00FA0F23"/>
    <w:rsid w:val="00FA0FD7"/>
    <w:rsid w:val="00FA1A33"/>
    <w:rsid w:val="00FA1A8C"/>
    <w:rsid w:val="00FA1B7D"/>
    <w:rsid w:val="00FA337F"/>
    <w:rsid w:val="00FA3481"/>
    <w:rsid w:val="00FA3687"/>
    <w:rsid w:val="00FA3C4E"/>
    <w:rsid w:val="00FA44ED"/>
    <w:rsid w:val="00FA48AD"/>
    <w:rsid w:val="00FA521C"/>
    <w:rsid w:val="00FA53B9"/>
    <w:rsid w:val="00FA5419"/>
    <w:rsid w:val="00FA5BF8"/>
    <w:rsid w:val="00FA5C45"/>
    <w:rsid w:val="00FA673A"/>
    <w:rsid w:val="00FA6F41"/>
    <w:rsid w:val="00FA709C"/>
    <w:rsid w:val="00FA7162"/>
    <w:rsid w:val="00FA7E3D"/>
    <w:rsid w:val="00FB01D6"/>
    <w:rsid w:val="00FB056B"/>
    <w:rsid w:val="00FB1541"/>
    <w:rsid w:val="00FB190F"/>
    <w:rsid w:val="00FB2CF7"/>
    <w:rsid w:val="00FB3139"/>
    <w:rsid w:val="00FB3822"/>
    <w:rsid w:val="00FB3C8B"/>
    <w:rsid w:val="00FB41C9"/>
    <w:rsid w:val="00FB54B6"/>
    <w:rsid w:val="00FB6139"/>
    <w:rsid w:val="00FB6C73"/>
    <w:rsid w:val="00FB797C"/>
    <w:rsid w:val="00FB7F04"/>
    <w:rsid w:val="00FC036A"/>
    <w:rsid w:val="00FC0814"/>
    <w:rsid w:val="00FC10FE"/>
    <w:rsid w:val="00FC206E"/>
    <w:rsid w:val="00FC2524"/>
    <w:rsid w:val="00FC2B47"/>
    <w:rsid w:val="00FC2BAB"/>
    <w:rsid w:val="00FC2CCE"/>
    <w:rsid w:val="00FC30E6"/>
    <w:rsid w:val="00FC4586"/>
    <w:rsid w:val="00FC4912"/>
    <w:rsid w:val="00FC5166"/>
    <w:rsid w:val="00FC5DB9"/>
    <w:rsid w:val="00FC6E49"/>
    <w:rsid w:val="00FC7181"/>
    <w:rsid w:val="00FC7CA8"/>
    <w:rsid w:val="00FD092A"/>
    <w:rsid w:val="00FD22CC"/>
    <w:rsid w:val="00FD2459"/>
    <w:rsid w:val="00FD262B"/>
    <w:rsid w:val="00FD2A31"/>
    <w:rsid w:val="00FD2B8B"/>
    <w:rsid w:val="00FD4468"/>
    <w:rsid w:val="00FD4989"/>
    <w:rsid w:val="00FD67D9"/>
    <w:rsid w:val="00FD6F66"/>
    <w:rsid w:val="00FE00C7"/>
    <w:rsid w:val="00FE10E0"/>
    <w:rsid w:val="00FE111A"/>
    <w:rsid w:val="00FE12B3"/>
    <w:rsid w:val="00FE2168"/>
    <w:rsid w:val="00FE24FB"/>
    <w:rsid w:val="00FE2903"/>
    <w:rsid w:val="00FE2D15"/>
    <w:rsid w:val="00FE3674"/>
    <w:rsid w:val="00FE3A70"/>
    <w:rsid w:val="00FE4F81"/>
    <w:rsid w:val="00FE5746"/>
    <w:rsid w:val="00FE63CF"/>
    <w:rsid w:val="00FE643B"/>
    <w:rsid w:val="00FE6AE2"/>
    <w:rsid w:val="00FE78C4"/>
    <w:rsid w:val="00FE7A88"/>
    <w:rsid w:val="00FF053D"/>
    <w:rsid w:val="00FF0977"/>
    <w:rsid w:val="00FF0EEA"/>
    <w:rsid w:val="00FF1032"/>
    <w:rsid w:val="00FF108A"/>
    <w:rsid w:val="00FF124A"/>
    <w:rsid w:val="00FF249A"/>
    <w:rsid w:val="00FF2F66"/>
    <w:rsid w:val="00FF3D23"/>
    <w:rsid w:val="00FF3DCE"/>
    <w:rsid w:val="00FF3F95"/>
    <w:rsid w:val="00FF4068"/>
    <w:rsid w:val="00FF4625"/>
    <w:rsid w:val="00FF65CC"/>
    <w:rsid w:val="00FF6936"/>
    <w:rsid w:val="00FF6A0E"/>
    <w:rsid w:val="00FF6B4E"/>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5:docId w15:val="{D103AB02-4559-42C1-AD8C-C83DF6D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27"/>
    <w:rPr>
      <w:sz w:val="24"/>
      <w:szCs w:val="24"/>
      <w:lang w:val="es-ES_tradnl" w:eastAsia="es-ES_tradnl"/>
    </w:rPr>
  </w:style>
  <w:style w:type="paragraph" w:styleId="Ttulo1">
    <w:name w:val="heading 1"/>
    <w:basedOn w:val="Normal"/>
    <w:next w:val="Normal"/>
    <w:link w:val="Ttulo1Car"/>
    <w:qFormat/>
    <w:rsid w:val="00441180"/>
    <w:pPr>
      <w:keepNext/>
      <w:widowControl w:val="0"/>
      <w:jc w:val="both"/>
      <w:outlineLvl w:val="0"/>
    </w:pPr>
    <w:rPr>
      <w:rFonts w:ascii="Courier" w:hAnsi="Courier" w:cs="Courier"/>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pPr>
      <w:ind w:left="2552"/>
    </w:pPr>
    <w:rPr>
      <w:rFonts w:ascii="Arial" w:hAnsi="Arial"/>
      <w:b/>
      <w:caps/>
      <w:sz w:val="30"/>
    </w:rPr>
  </w:style>
  <w:style w:type="paragraph" w:customStyle="1" w:styleId="corte2ponente">
    <w:name w:val="corte2 ponente"/>
    <w:basedOn w:val="Normal"/>
    <w:link w:val="corte2ponenteCar"/>
    <w:rPr>
      <w:rFonts w:ascii="Arial" w:hAnsi="Arial"/>
      <w:b/>
      <w:caps/>
      <w:sz w:val="30"/>
    </w:rPr>
  </w:style>
  <w:style w:type="paragraph" w:customStyle="1" w:styleId="corte3centro">
    <w:name w:val="corte3 centro"/>
    <w:basedOn w:val="Normal"/>
    <w:pPr>
      <w:spacing w:line="360" w:lineRule="auto"/>
      <w:jc w:val="center"/>
    </w:pPr>
    <w:rPr>
      <w:rFonts w:ascii="Arial" w:hAnsi="Arial"/>
      <w:b/>
      <w:sz w:val="30"/>
    </w:rPr>
  </w:style>
  <w:style w:type="paragraph" w:customStyle="1" w:styleId="corte4fondoCar">
    <w:name w:val="corte4 fondo Car"/>
    <w:basedOn w:val="Normal"/>
    <w:link w:val="corte4fondoCarCar"/>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pPr>
      <w:spacing w:line="360" w:lineRule="auto"/>
      <w:ind w:left="709" w:right="709"/>
      <w:jc w:val="both"/>
    </w:pPr>
    <w:rPr>
      <w:rFonts w:ascii="Arial" w:hAnsi="Arial"/>
      <w:b/>
      <w:i/>
      <w:sz w:val="30"/>
    </w:rPr>
  </w:style>
  <w:style w:type="paragraph" w:styleId="Encabezado">
    <w:name w:val="header"/>
    <w:basedOn w:val="Normal"/>
    <w:link w:val="EncabezadoCar"/>
    <w:uiPriority w:val="99"/>
    <w:pPr>
      <w:tabs>
        <w:tab w:val="center" w:pos="4252"/>
        <w:tab w:val="right" w:pos="8504"/>
      </w:tabs>
    </w:p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aliases w:val="No. de página Asunto"/>
    <w:basedOn w:val="Fuentedeprrafopredeter"/>
  </w:style>
  <w:style w:type="paragraph" w:customStyle="1" w:styleId="corte4fondoCarCar0">
    <w:name w:val="corte4 fondo Car Car"/>
    <w:basedOn w:val="Normal"/>
    <w:rsid w:val="00400EC6"/>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
    <w:name w:val="corte4 fondo Car Car"/>
    <w:link w:val="corte4fondoCar"/>
    <w:rsid w:val="00400EC6"/>
    <w:rPr>
      <w:rFonts w:ascii="Arial" w:hAnsi="Arial"/>
      <w:sz w:val="30"/>
      <w:lang w:val="es-ES_tradnl" w:eastAsia="es-MX" w:bidi="ar-SA"/>
    </w:rPr>
  </w:style>
  <w:style w:type="character" w:customStyle="1" w:styleId="corte4fondoCarCarCar">
    <w:name w:val="corte4 fondo Car Car Car"/>
    <w:link w:val="corte4fondoCarCarCar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400EC6"/>
    <w:rPr>
      <w:lang w:val="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
    <w:uiPriority w:val="99"/>
    <w:qFormat/>
    <w:rsid w:val="00400EC6"/>
    <w:rPr>
      <w:vertAlign w:val="superscript"/>
    </w:rPr>
  </w:style>
  <w:style w:type="character" w:customStyle="1" w:styleId="corte4fondoCarCarCarCar">
    <w:name w:val="corte4 fondo Car Car Car Car"/>
    <w:link w:val="corte4fondoCarCar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semiHidden/>
    <w:rsid w:val="0048397E"/>
    <w:rPr>
      <w:rFonts w:ascii="Tahoma" w:hAnsi="Tahoma" w:cs="Tahoma"/>
      <w:sz w:val="16"/>
      <w:szCs w:val="16"/>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Car Car1"/>
    <w:basedOn w:val="Normal"/>
    <w:rsid w:val="00864F4D"/>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rPr>
  </w:style>
  <w:style w:type="paragraph" w:customStyle="1" w:styleId="1CarCarCarCarCarCar">
    <w:name w:val="1 Car Car Car Car Car Car"/>
    <w:basedOn w:val="Normal"/>
    <w:rsid w:val="00C40EB5"/>
    <w:pPr>
      <w:spacing w:after="160" w:line="240" w:lineRule="exact"/>
      <w:jc w:val="right"/>
    </w:pPr>
    <w:rPr>
      <w:rFonts w:ascii="Verdana" w:hAnsi="Verdana" w:cs="Verdana"/>
      <w:lang w:val="es-MX"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customStyle="1" w:styleId="Cuadrculamedia1-nfasis21">
    <w:name w:val="Cuadrícula media 1 - Énfasis 21"/>
    <w:aliases w:val="Cita texto,Footnote"/>
    <w:basedOn w:val="Normal"/>
    <w:link w:val="Cuadrculamedia1-nfasis2Car"/>
    <w:uiPriority w:val="34"/>
    <w:qFormat/>
    <w:rsid w:val="00245E37"/>
    <w:pPr>
      <w:ind w:left="708"/>
    </w:pPr>
  </w:style>
  <w:style w:type="paragraph" w:customStyle="1" w:styleId="CarCarCar">
    <w:name w:val="Car Car Car"/>
    <w:basedOn w:val="Normal"/>
    <w:rsid w:val="00BA7557"/>
    <w:pPr>
      <w:spacing w:after="160" w:line="240" w:lineRule="exact"/>
      <w:jc w:val="right"/>
    </w:pPr>
    <w:rPr>
      <w:rFonts w:ascii="Verdana" w:hAnsi="Verdana" w:cs="Arial"/>
      <w:szCs w:val="21"/>
      <w:lang w:val="es-MX"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val="es-MX"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994FE4"/>
  </w:style>
  <w:style w:type="character" w:customStyle="1" w:styleId="PiedepginaCar">
    <w:name w:val="Pie de página Car"/>
    <w:link w:val="Piedepgina"/>
    <w:uiPriority w:val="99"/>
    <w:rsid w:val="00994FE4"/>
    <w:rPr>
      <w:lang w:val="es-ES_tradnl"/>
    </w:rPr>
  </w:style>
  <w:style w:type="paragraph" w:customStyle="1" w:styleId="Sombreadomedio1-nfasis11">
    <w:name w:val="Sombreado medio 1 - Énfasis 11"/>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TextonotapieCar">
    <w:name w:val="Texto nota pie Car"/>
    <w:uiPriority w:val="99"/>
    <w:rsid w:val="00C120A8"/>
    <w:rPr>
      <w:sz w:val="20"/>
      <w:szCs w:val="20"/>
    </w:rPr>
  </w:style>
  <w:style w:type="paragraph" w:styleId="Textodebloque">
    <w:name w:val="Block Text"/>
    <w:basedOn w:val="Normal"/>
    <w:uiPriority w:val="99"/>
    <w:unhideWhenUsed/>
    <w:rsid w:val="00D573E5"/>
    <w:pPr>
      <w:spacing w:before="240" w:after="240" w:line="360" w:lineRule="auto"/>
      <w:ind w:left="709" w:right="709"/>
      <w:jc w:val="both"/>
    </w:pPr>
    <w:rPr>
      <w:rFonts w:ascii="Arial" w:hAnsi="Arial"/>
      <w:b/>
      <w:i/>
      <w:sz w:val="30"/>
    </w:rPr>
  </w:style>
  <w:style w:type="paragraph" w:styleId="Textonotaalfinal">
    <w:name w:val="endnote text"/>
    <w:basedOn w:val="Normal"/>
    <w:link w:val="TextonotaalfinalCar"/>
    <w:uiPriority w:val="99"/>
    <w:semiHidden/>
    <w:unhideWhenUsed/>
    <w:rsid w:val="00A8293C"/>
  </w:style>
  <w:style w:type="character" w:customStyle="1" w:styleId="TextonotaalfinalCar">
    <w:name w:val="Texto nota al final Car"/>
    <w:link w:val="Textonotaalfinal"/>
    <w:uiPriority w:val="99"/>
    <w:semiHidden/>
    <w:rsid w:val="00A8293C"/>
    <w:rPr>
      <w:lang w:val="es-ES_tradnl"/>
    </w:rPr>
  </w:style>
  <w:style w:type="character" w:styleId="Refdenotaalfinal">
    <w:name w:val="endnote reference"/>
    <w:uiPriority w:val="99"/>
    <w:semiHidden/>
    <w:unhideWhenUsed/>
    <w:rsid w:val="00A8293C"/>
    <w:rPr>
      <w:vertAlign w:val="superscript"/>
    </w:rPr>
  </w:style>
  <w:style w:type="paragraph" w:customStyle="1" w:styleId="Default">
    <w:name w:val="Default"/>
    <w:rsid w:val="004F068B"/>
    <w:pPr>
      <w:autoSpaceDE w:val="0"/>
      <w:autoSpaceDN w:val="0"/>
      <w:adjustRightInd w:val="0"/>
    </w:pPr>
    <w:rPr>
      <w:rFonts w:ascii="Arial" w:hAnsi="Arial" w:cs="Arial"/>
      <w:color w:val="000000"/>
      <w:sz w:val="24"/>
      <w:szCs w:val="24"/>
    </w:rPr>
  </w:style>
  <w:style w:type="character" w:customStyle="1" w:styleId="Ttulo1Car">
    <w:name w:val="Título 1 Car"/>
    <w:link w:val="Ttulo1"/>
    <w:rsid w:val="00441180"/>
    <w:rPr>
      <w:rFonts w:ascii="Courier" w:hAnsi="Courier" w:cs="Courier"/>
      <w:sz w:val="24"/>
      <w:szCs w:val="24"/>
      <w:lang w:val="es-ES" w:eastAsia="es-ES"/>
    </w:rPr>
  </w:style>
  <w:style w:type="paragraph" w:styleId="NormalWeb">
    <w:name w:val="Normal (Web)"/>
    <w:basedOn w:val="Normal"/>
    <w:uiPriority w:val="99"/>
    <w:semiHidden/>
    <w:unhideWhenUsed/>
    <w:rsid w:val="00441180"/>
    <w:pPr>
      <w:spacing w:before="100" w:beforeAutospacing="1" w:after="100" w:afterAutospacing="1"/>
    </w:pPr>
    <w:rPr>
      <w:color w:val="000000"/>
      <w:lang w:val="es-MX"/>
    </w:rPr>
  </w:style>
  <w:style w:type="paragraph" w:styleId="Textoindependiente">
    <w:name w:val="Body Text"/>
    <w:basedOn w:val="Normal"/>
    <w:link w:val="TextoindependienteCar"/>
    <w:uiPriority w:val="99"/>
    <w:semiHidden/>
    <w:unhideWhenUsed/>
    <w:rsid w:val="00441180"/>
    <w:pPr>
      <w:widowControl w:val="0"/>
      <w:snapToGrid w:val="0"/>
      <w:spacing w:line="480" w:lineRule="atLeast"/>
      <w:jc w:val="both"/>
    </w:pPr>
    <w:rPr>
      <w:rFonts w:ascii="Draft 10cpi" w:hAnsi="Draft 10cpi"/>
      <w:lang w:eastAsia="es-ES"/>
    </w:rPr>
  </w:style>
  <w:style w:type="character" w:customStyle="1" w:styleId="TextoindependienteCar">
    <w:name w:val="Texto independiente Car"/>
    <w:link w:val="Textoindependiente"/>
    <w:uiPriority w:val="99"/>
    <w:semiHidden/>
    <w:rsid w:val="00441180"/>
    <w:rPr>
      <w:rFonts w:ascii="Draft 10cpi" w:hAnsi="Draft 10cpi"/>
      <w:sz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441180"/>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441180"/>
    <w:rPr>
      <w:rFonts w:ascii="Courier New" w:hAnsi="Courier New"/>
      <w:lang w:val="es-ES"/>
    </w:rPr>
  </w:style>
  <w:style w:type="character" w:customStyle="1" w:styleId="TextosinformatoCar">
    <w:name w:val="Texto sin formato Car"/>
    <w:uiPriority w:val="99"/>
    <w:semiHidden/>
    <w:rsid w:val="00441180"/>
    <w:rPr>
      <w:rFonts w:ascii="Courier New" w:hAnsi="Courier New" w:cs="Courier New"/>
      <w:lang w:val="es-ES_tradnl"/>
    </w:rPr>
  </w:style>
  <w:style w:type="character" w:customStyle="1" w:styleId="NormalCar">
    <w:name w:val="[Normal] Car"/>
    <w:link w:val="Normal0"/>
    <w:locked/>
    <w:rsid w:val="00441180"/>
    <w:rPr>
      <w:rFonts w:ascii="Arial" w:hAnsi="Arial" w:cs="Arial"/>
      <w:sz w:val="24"/>
      <w:szCs w:val="24"/>
    </w:rPr>
  </w:style>
  <w:style w:type="character" w:customStyle="1" w:styleId="Cuerpodeltexto5Negrita">
    <w:name w:val="Cuerpo del texto (5) + Negrita"/>
    <w:rsid w:val="00441180"/>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441180"/>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2A760B"/>
    <w:rPr>
      <w:rFonts w:ascii="Arial" w:hAnsi="Arial" w:cs="Arial" w:hint="default"/>
      <w:b w:val="0"/>
      <w:bCs w:val="0"/>
      <w:color w:val="000000"/>
      <w:sz w:val="18"/>
      <w:szCs w:val="18"/>
    </w:rPr>
  </w:style>
  <w:style w:type="character" w:customStyle="1" w:styleId="Tablanormal41">
    <w:name w:val="Tabla normal 41"/>
    <w:uiPriority w:val="21"/>
    <w:qFormat/>
    <w:rsid w:val="00694E4A"/>
    <w:rPr>
      <w:b/>
      <w:bCs/>
      <w:i/>
      <w:iCs/>
      <w:color w:val="4F81BD"/>
    </w:rPr>
  </w:style>
  <w:style w:type="character" w:customStyle="1" w:styleId="Tablanormal31">
    <w:name w:val="Tabla normal 31"/>
    <w:uiPriority w:val="19"/>
    <w:qFormat/>
    <w:rsid w:val="00665DA7"/>
    <w:rPr>
      <w:i/>
      <w:iCs/>
      <w:color w:val="808080"/>
    </w:rPr>
  </w:style>
  <w:style w:type="character" w:customStyle="1" w:styleId="Cuadrculamedia1-nfasis2Car">
    <w:name w:val="Cuadrícula media 1 - Énfasis 2 Car"/>
    <w:aliases w:val="Cita texto Car,Footnote Car,Párrafo de lista Car,List Paragraph1 Car,Colorful List - Accent 11 Car"/>
    <w:link w:val="Cuadrculamedia1-nfasis21"/>
    <w:uiPriority w:val="34"/>
    <w:locked/>
    <w:rsid w:val="002265F7"/>
    <w:rPr>
      <w:lang w:val="es-ES_tradnl"/>
    </w:rPr>
  </w:style>
  <w:style w:type="paragraph" w:customStyle="1" w:styleId="Listavistosa-nfasis11">
    <w:name w:val="Lista vistosa - Énfasis 11"/>
    <w:basedOn w:val="Normal"/>
    <w:uiPriority w:val="34"/>
    <w:qFormat/>
    <w:rsid w:val="007E7953"/>
    <w:pPr>
      <w:ind w:left="708"/>
    </w:pPr>
  </w:style>
  <w:style w:type="paragraph" w:customStyle="1" w:styleId="Estilo">
    <w:name w:val="Estilo"/>
    <w:basedOn w:val="Cuadrculamedia21"/>
    <w:link w:val="EstiloCar"/>
    <w:qFormat/>
    <w:rsid w:val="00D10F12"/>
    <w:pPr>
      <w:jc w:val="both"/>
    </w:pPr>
    <w:rPr>
      <w:rFonts w:ascii="Arial" w:eastAsia="Calibri" w:hAnsi="Arial"/>
      <w:sz w:val="24"/>
      <w:szCs w:val="22"/>
      <w:lang w:val="es-MX" w:eastAsia="en-US"/>
    </w:rPr>
  </w:style>
  <w:style w:type="character" w:customStyle="1" w:styleId="EstiloCar">
    <w:name w:val="Estilo Car"/>
    <w:link w:val="Estilo"/>
    <w:rsid w:val="00D10F12"/>
    <w:rPr>
      <w:rFonts w:ascii="Arial" w:eastAsia="Calibri" w:hAnsi="Arial"/>
      <w:sz w:val="24"/>
      <w:szCs w:val="22"/>
      <w:lang w:eastAsia="en-US"/>
    </w:rPr>
  </w:style>
  <w:style w:type="paragraph" w:customStyle="1" w:styleId="Cuadrculamedia21">
    <w:name w:val="Cuadrícula media 21"/>
    <w:uiPriority w:val="99"/>
    <w:qFormat/>
    <w:rsid w:val="00D10F12"/>
    <w:rPr>
      <w:lang w:val="es-ES_tradnl"/>
    </w:rPr>
  </w:style>
  <w:style w:type="character" w:customStyle="1" w:styleId="red">
    <w:name w:val="red"/>
    <w:rsid w:val="00BF66C2"/>
  </w:style>
  <w:style w:type="paragraph" w:styleId="Prrafodelista">
    <w:name w:val="List Paragraph"/>
    <w:aliases w:val="List Paragraph1,Colorful List - Accent 11"/>
    <w:basedOn w:val="Normal"/>
    <w:uiPriority w:val="34"/>
    <w:qFormat/>
    <w:rsid w:val="009F7603"/>
    <w:pPr>
      <w:ind w:left="708"/>
    </w:pPr>
  </w:style>
  <w:style w:type="character" w:customStyle="1" w:styleId="lbl-encabezado-negro">
    <w:name w:val="lbl-encabezado-negro"/>
    <w:basedOn w:val="Fuentedeprrafopredeter"/>
    <w:rsid w:val="009C1A01"/>
  </w:style>
  <w:style w:type="paragraph" w:styleId="Sinespaciado">
    <w:name w:val="No Spacing"/>
    <w:link w:val="SinespaciadoCar"/>
    <w:uiPriority w:val="1"/>
    <w:qFormat/>
    <w:rsid w:val="00C52301"/>
    <w:rPr>
      <w:rFonts w:ascii="Calibri" w:eastAsia="Calibri" w:hAnsi="Calibri"/>
      <w:sz w:val="22"/>
      <w:szCs w:val="22"/>
      <w:lang w:eastAsia="en-US"/>
    </w:rPr>
  </w:style>
  <w:style w:type="character" w:customStyle="1" w:styleId="SinespaciadoCar">
    <w:name w:val="Sin espaciado Car"/>
    <w:link w:val="Sinespaciado"/>
    <w:uiPriority w:val="1"/>
    <w:locked/>
    <w:rsid w:val="00C52301"/>
    <w:rPr>
      <w:rFonts w:ascii="Calibri" w:eastAsia="Calibri" w:hAnsi="Calibri"/>
      <w:sz w:val="22"/>
      <w:szCs w:val="22"/>
      <w:lang w:eastAsia="en-US"/>
    </w:rPr>
  </w:style>
  <w:style w:type="character" w:customStyle="1" w:styleId="red1">
    <w:name w:val="red1"/>
    <w:basedOn w:val="Fuentedeprrafopredeter"/>
    <w:rsid w:val="00D87730"/>
    <w:rPr>
      <w:b/>
      <w:bCs/>
      <w:color w:val="0000FF"/>
      <w:shd w:val="clear" w:color="auto" w:fill="FFFF00"/>
    </w:rPr>
  </w:style>
  <w:style w:type="character" w:customStyle="1" w:styleId="lbl-encabezado-negro2">
    <w:name w:val="lbl-encabezado-negro2"/>
    <w:basedOn w:val="Fuentedeprrafopredeter"/>
    <w:rsid w:val="00D377AA"/>
    <w:rPr>
      <w:color w:val="000000"/>
    </w:rPr>
  </w:style>
  <w:style w:type="paragraph" w:customStyle="1" w:styleId="corte1datosCarCarCar">
    <w:name w:val="corte1 datos Car Car Car"/>
    <w:basedOn w:val="Normal"/>
    <w:link w:val="corte1datosCarCarCarCar"/>
    <w:rsid w:val="00C274AB"/>
    <w:pPr>
      <w:ind w:left="2552"/>
    </w:pPr>
    <w:rPr>
      <w:rFonts w:ascii="Arial" w:hAnsi="Arial"/>
      <w:b/>
      <w:caps/>
      <w:sz w:val="30"/>
      <w:szCs w:val="20"/>
      <w:lang w:eastAsia="es-MX"/>
    </w:rPr>
  </w:style>
  <w:style w:type="character" w:customStyle="1" w:styleId="corte1datosCarCarCarCar">
    <w:name w:val="corte1 datos Car Car Car Car"/>
    <w:link w:val="corte1datosCarCarCar"/>
    <w:rsid w:val="00C274AB"/>
    <w:rPr>
      <w:rFonts w:ascii="Arial" w:hAnsi="Arial"/>
      <w:b/>
      <w:caps/>
      <w:sz w:val="30"/>
      <w:lang w:val="es-ES_tradnl"/>
    </w:rPr>
  </w:style>
  <w:style w:type="character" w:customStyle="1" w:styleId="corte4fondoCar4">
    <w:name w:val="corte4 fondo Car4"/>
    <w:locked/>
    <w:rsid w:val="00C274AB"/>
    <w:rPr>
      <w:rFonts w:ascii="Arial" w:eastAsia="Times New Roman" w:hAnsi="Arial" w:cs="Arial"/>
      <w:sz w:val="30"/>
      <w:lang w:val="x-none"/>
    </w:rPr>
  </w:style>
  <w:style w:type="paragraph" w:customStyle="1" w:styleId="BodyText21">
    <w:name w:val="Body Text 21"/>
    <w:basedOn w:val="Normal"/>
    <w:rsid w:val="00CA65B3"/>
    <w:pPr>
      <w:autoSpaceDE w:val="0"/>
      <w:autoSpaceDN w:val="0"/>
      <w:adjustRightInd w:val="0"/>
      <w:jc w:val="both"/>
    </w:pPr>
    <w:rPr>
      <w:rFonts w:ascii="Univers" w:hAnsi="Univers" w:cs="Univers"/>
      <w:i/>
      <w:iCs/>
      <w:sz w:val="28"/>
      <w:szCs w:val="28"/>
      <w:lang w:val="es-ES" w:eastAsia="es-ES"/>
    </w:rPr>
  </w:style>
  <w:style w:type="paragraph" w:customStyle="1" w:styleId="Citaproyecto">
    <w:name w:val="Cita proyecto"/>
    <w:basedOn w:val="Normal"/>
    <w:link w:val="CitaproyectoCar"/>
    <w:autoRedefine/>
    <w:qFormat/>
    <w:rsid w:val="00C95C3E"/>
    <w:pPr>
      <w:tabs>
        <w:tab w:val="left" w:pos="8080"/>
      </w:tabs>
      <w:ind w:left="567" w:right="618"/>
      <w:jc w:val="both"/>
    </w:pPr>
    <w:rPr>
      <w:rFonts w:ascii="Arial" w:eastAsiaTheme="majorEastAsia" w:hAnsi="Arial" w:cs="Arial"/>
      <w:sz w:val="28"/>
      <w:szCs w:val="28"/>
      <w:lang w:eastAsia="es-MX"/>
    </w:rPr>
  </w:style>
  <w:style w:type="character" w:customStyle="1" w:styleId="CitaproyectoCar">
    <w:name w:val="Cita proyecto Car"/>
    <w:link w:val="Citaproyecto"/>
    <w:rsid w:val="00C95C3E"/>
    <w:rPr>
      <w:rFonts w:ascii="Arial" w:eastAsiaTheme="majorEastAsia" w:hAnsi="Arial" w:cs="Arial"/>
      <w:sz w:val="28"/>
      <w:szCs w:val="28"/>
      <w:lang w:val="es-ES_tradnl"/>
    </w:rPr>
  </w:style>
  <w:style w:type="paragraph" w:customStyle="1" w:styleId="Proyecto">
    <w:name w:val="Proyecto"/>
    <w:basedOn w:val="Normal"/>
    <w:link w:val="ProyectoCar"/>
    <w:qFormat/>
    <w:rsid w:val="00B77AF9"/>
    <w:pPr>
      <w:widowControl w:val="0"/>
      <w:spacing w:before="360" w:after="360" w:line="360" w:lineRule="auto"/>
      <w:ind w:firstLine="851"/>
      <w:jc w:val="both"/>
    </w:pPr>
    <w:rPr>
      <w:rFonts w:ascii="Arial" w:eastAsiaTheme="majorEastAsia" w:hAnsi="Arial" w:cs="Arial"/>
      <w:sz w:val="28"/>
      <w:szCs w:val="30"/>
      <w:lang w:eastAsia="es-MX"/>
    </w:rPr>
  </w:style>
  <w:style w:type="character" w:customStyle="1" w:styleId="ProyectoCar">
    <w:name w:val="Proyecto Car"/>
    <w:link w:val="Proyecto"/>
    <w:rsid w:val="00B77AF9"/>
    <w:rPr>
      <w:rFonts w:ascii="Arial" w:eastAsiaTheme="majorEastAsia" w:hAnsi="Arial" w:cs="Arial"/>
      <w:sz w:val="28"/>
      <w:szCs w:val="30"/>
      <w:lang w:val="es-ES_tradnl"/>
    </w:rPr>
  </w:style>
  <w:style w:type="character" w:styleId="Hipervnculo">
    <w:name w:val="Hyperlink"/>
    <w:basedOn w:val="Fuentedeprrafopredeter"/>
    <w:uiPriority w:val="99"/>
    <w:unhideWhenUsed/>
    <w:rsid w:val="006D414A"/>
    <w:rPr>
      <w:color w:val="0000FF" w:themeColor="hyperlink"/>
      <w:u w:val="single"/>
    </w:rPr>
  </w:style>
  <w:style w:type="paragraph" w:customStyle="1" w:styleId="align-justify">
    <w:name w:val="align-justify"/>
    <w:basedOn w:val="Normal"/>
    <w:rsid w:val="006D414A"/>
    <w:pPr>
      <w:spacing w:before="100" w:beforeAutospacing="1" w:after="100" w:afterAutospacing="1"/>
    </w:pPr>
    <w:rPr>
      <w:rFonts w:eastAsiaTheme="minorHAns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9067">
      <w:bodyDiv w:val="1"/>
      <w:marLeft w:val="0"/>
      <w:marRight w:val="0"/>
      <w:marTop w:val="0"/>
      <w:marBottom w:val="0"/>
      <w:divBdr>
        <w:top w:val="none" w:sz="0" w:space="0" w:color="auto"/>
        <w:left w:val="none" w:sz="0" w:space="0" w:color="auto"/>
        <w:bottom w:val="none" w:sz="0" w:space="0" w:color="auto"/>
        <w:right w:val="none" w:sz="0" w:space="0" w:color="auto"/>
      </w:divBdr>
    </w:div>
    <w:div w:id="191500021">
      <w:bodyDiv w:val="1"/>
      <w:marLeft w:val="0"/>
      <w:marRight w:val="0"/>
      <w:marTop w:val="0"/>
      <w:marBottom w:val="0"/>
      <w:divBdr>
        <w:top w:val="none" w:sz="0" w:space="0" w:color="auto"/>
        <w:left w:val="none" w:sz="0" w:space="0" w:color="auto"/>
        <w:bottom w:val="none" w:sz="0" w:space="0" w:color="auto"/>
        <w:right w:val="none" w:sz="0" w:space="0" w:color="auto"/>
      </w:divBdr>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33199938">
      <w:bodyDiv w:val="1"/>
      <w:marLeft w:val="0"/>
      <w:marRight w:val="0"/>
      <w:marTop w:val="0"/>
      <w:marBottom w:val="0"/>
      <w:divBdr>
        <w:top w:val="none" w:sz="0" w:space="0" w:color="auto"/>
        <w:left w:val="none" w:sz="0" w:space="0" w:color="auto"/>
        <w:bottom w:val="none" w:sz="0" w:space="0" w:color="auto"/>
        <w:right w:val="none" w:sz="0" w:space="0" w:color="auto"/>
      </w:divBdr>
    </w:div>
    <w:div w:id="277219366">
      <w:bodyDiv w:val="1"/>
      <w:marLeft w:val="0"/>
      <w:marRight w:val="0"/>
      <w:marTop w:val="0"/>
      <w:marBottom w:val="0"/>
      <w:divBdr>
        <w:top w:val="none" w:sz="0" w:space="0" w:color="auto"/>
        <w:left w:val="none" w:sz="0" w:space="0" w:color="auto"/>
        <w:bottom w:val="none" w:sz="0" w:space="0" w:color="auto"/>
        <w:right w:val="none" w:sz="0" w:space="0" w:color="auto"/>
      </w:divBdr>
    </w:div>
    <w:div w:id="288781218">
      <w:bodyDiv w:val="1"/>
      <w:marLeft w:val="0"/>
      <w:marRight w:val="0"/>
      <w:marTop w:val="0"/>
      <w:marBottom w:val="0"/>
      <w:divBdr>
        <w:top w:val="none" w:sz="0" w:space="0" w:color="auto"/>
        <w:left w:val="none" w:sz="0" w:space="0" w:color="auto"/>
        <w:bottom w:val="none" w:sz="0" w:space="0" w:color="auto"/>
        <w:right w:val="none" w:sz="0" w:space="0" w:color="auto"/>
      </w:divBdr>
    </w:div>
    <w:div w:id="360012625">
      <w:bodyDiv w:val="1"/>
      <w:marLeft w:val="0"/>
      <w:marRight w:val="0"/>
      <w:marTop w:val="0"/>
      <w:marBottom w:val="0"/>
      <w:divBdr>
        <w:top w:val="none" w:sz="0" w:space="0" w:color="auto"/>
        <w:left w:val="none" w:sz="0" w:space="0" w:color="auto"/>
        <w:bottom w:val="none" w:sz="0" w:space="0" w:color="auto"/>
        <w:right w:val="none" w:sz="0" w:space="0" w:color="auto"/>
      </w:divBdr>
    </w:div>
    <w:div w:id="372003228">
      <w:bodyDiv w:val="1"/>
      <w:marLeft w:val="0"/>
      <w:marRight w:val="0"/>
      <w:marTop w:val="0"/>
      <w:marBottom w:val="0"/>
      <w:divBdr>
        <w:top w:val="none" w:sz="0" w:space="0" w:color="auto"/>
        <w:left w:val="none" w:sz="0" w:space="0" w:color="auto"/>
        <w:bottom w:val="none" w:sz="0" w:space="0" w:color="auto"/>
        <w:right w:val="none" w:sz="0" w:space="0" w:color="auto"/>
      </w:divBdr>
      <w:divsChild>
        <w:div w:id="658966372">
          <w:marLeft w:val="0"/>
          <w:marRight w:val="0"/>
          <w:marTop w:val="0"/>
          <w:marBottom w:val="0"/>
          <w:divBdr>
            <w:top w:val="none" w:sz="0" w:space="0" w:color="auto"/>
            <w:left w:val="none" w:sz="0" w:space="0" w:color="auto"/>
            <w:bottom w:val="none" w:sz="0" w:space="0" w:color="auto"/>
            <w:right w:val="none" w:sz="0" w:space="0" w:color="auto"/>
          </w:divBdr>
          <w:divsChild>
            <w:div w:id="543907661">
              <w:marLeft w:val="0"/>
              <w:marRight w:val="0"/>
              <w:marTop w:val="0"/>
              <w:marBottom w:val="0"/>
              <w:divBdr>
                <w:top w:val="none" w:sz="0" w:space="0" w:color="auto"/>
                <w:left w:val="none" w:sz="0" w:space="0" w:color="auto"/>
                <w:bottom w:val="none" w:sz="0" w:space="0" w:color="auto"/>
                <w:right w:val="none" w:sz="0" w:space="0" w:color="auto"/>
              </w:divBdr>
            </w:div>
          </w:divsChild>
        </w:div>
        <w:div w:id="382800995">
          <w:marLeft w:val="0"/>
          <w:marRight w:val="0"/>
          <w:marTop w:val="0"/>
          <w:marBottom w:val="0"/>
          <w:divBdr>
            <w:top w:val="none" w:sz="0" w:space="0" w:color="auto"/>
            <w:left w:val="none" w:sz="0" w:space="0" w:color="auto"/>
            <w:bottom w:val="none" w:sz="0" w:space="0" w:color="auto"/>
            <w:right w:val="none" w:sz="0" w:space="0" w:color="auto"/>
          </w:divBdr>
        </w:div>
      </w:divsChild>
    </w:div>
    <w:div w:id="416172520">
      <w:bodyDiv w:val="1"/>
      <w:marLeft w:val="0"/>
      <w:marRight w:val="0"/>
      <w:marTop w:val="0"/>
      <w:marBottom w:val="0"/>
      <w:divBdr>
        <w:top w:val="none" w:sz="0" w:space="0" w:color="auto"/>
        <w:left w:val="none" w:sz="0" w:space="0" w:color="auto"/>
        <w:bottom w:val="none" w:sz="0" w:space="0" w:color="auto"/>
        <w:right w:val="none" w:sz="0" w:space="0" w:color="auto"/>
      </w:divBdr>
    </w:div>
    <w:div w:id="491457120">
      <w:bodyDiv w:val="1"/>
      <w:marLeft w:val="0"/>
      <w:marRight w:val="0"/>
      <w:marTop w:val="0"/>
      <w:marBottom w:val="0"/>
      <w:divBdr>
        <w:top w:val="none" w:sz="0" w:space="0" w:color="auto"/>
        <w:left w:val="none" w:sz="0" w:space="0" w:color="auto"/>
        <w:bottom w:val="none" w:sz="0" w:space="0" w:color="auto"/>
        <w:right w:val="none" w:sz="0" w:space="0" w:color="auto"/>
      </w:divBdr>
    </w:div>
    <w:div w:id="525140882">
      <w:bodyDiv w:val="1"/>
      <w:marLeft w:val="0"/>
      <w:marRight w:val="0"/>
      <w:marTop w:val="0"/>
      <w:marBottom w:val="0"/>
      <w:divBdr>
        <w:top w:val="none" w:sz="0" w:space="0" w:color="auto"/>
        <w:left w:val="none" w:sz="0" w:space="0" w:color="auto"/>
        <w:bottom w:val="none" w:sz="0" w:space="0" w:color="auto"/>
        <w:right w:val="none" w:sz="0" w:space="0" w:color="auto"/>
      </w:divBdr>
    </w:div>
    <w:div w:id="541864892">
      <w:bodyDiv w:val="1"/>
      <w:marLeft w:val="0"/>
      <w:marRight w:val="0"/>
      <w:marTop w:val="0"/>
      <w:marBottom w:val="0"/>
      <w:divBdr>
        <w:top w:val="none" w:sz="0" w:space="0" w:color="auto"/>
        <w:left w:val="none" w:sz="0" w:space="0" w:color="auto"/>
        <w:bottom w:val="none" w:sz="0" w:space="0" w:color="auto"/>
        <w:right w:val="none" w:sz="0" w:space="0" w:color="auto"/>
      </w:divBdr>
      <w:divsChild>
        <w:div w:id="781651913">
          <w:marLeft w:val="0"/>
          <w:marRight w:val="0"/>
          <w:marTop w:val="0"/>
          <w:marBottom w:val="0"/>
          <w:divBdr>
            <w:top w:val="none" w:sz="0" w:space="0" w:color="auto"/>
            <w:left w:val="none" w:sz="0" w:space="0" w:color="auto"/>
            <w:bottom w:val="none" w:sz="0" w:space="0" w:color="auto"/>
            <w:right w:val="none" w:sz="0" w:space="0" w:color="auto"/>
          </w:divBdr>
          <w:divsChild>
            <w:div w:id="2112582091">
              <w:marLeft w:val="0"/>
              <w:marRight w:val="0"/>
              <w:marTop w:val="0"/>
              <w:marBottom w:val="0"/>
              <w:divBdr>
                <w:top w:val="none" w:sz="0" w:space="0" w:color="auto"/>
                <w:left w:val="none" w:sz="0" w:space="0" w:color="auto"/>
                <w:bottom w:val="none" w:sz="0" w:space="0" w:color="auto"/>
                <w:right w:val="none" w:sz="0" w:space="0" w:color="auto"/>
              </w:divBdr>
              <w:divsChild>
                <w:div w:id="1813478996">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single" w:sz="2" w:space="0" w:color="E2E2E2"/>
                        <w:left w:val="single" w:sz="2" w:space="15" w:color="E2E2E2"/>
                        <w:bottom w:val="single" w:sz="2" w:space="0" w:color="E2E2E2"/>
                        <w:right w:val="single" w:sz="2" w:space="15" w:color="E2E2E2"/>
                      </w:divBdr>
                      <w:divsChild>
                        <w:div w:id="1918131294">
                          <w:marLeft w:val="0"/>
                          <w:marRight w:val="0"/>
                          <w:marTop w:val="0"/>
                          <w:marBottom w:val="0"/>
                          <w:divBdr>
                            <w:top w:val="none" w:sz="0" w:space="0" w:color="auto"/>
                            <w:left w:val="none" w:sz="0" w:space="0" w:color="auto"/>
                            <w:bottom w:val="none" w:sz="0" w:space="0" w:color="auto"/>
                            <w:right w:val="none" w:sz="0" w:space="0" w:color="auto"/>
                          </w:divBdr>
                          <w:divsChild>
                            <w:div w:id="1951162277">
                              <w:marLeft w:val="0"/>
                              <w:marRight w:val="0"/>
                              <w:marTop w:val="0"/>
                              <w:marBottom w:val="0"/>
                              <w:divBdr>
                                <w:top w:val="none" w:sz="0" w:space="0" w:color="auto"/>
                                <w:left w:val="none" w:sz="0" w:space="0" w:color="auto"/>
                                <w:bottom w:val="none" w:sz="0" w:space="0" w:color="auto"/>
                                <w:right w:val="none" w:sz="0" w:space="0" w:color="auto"/>
                              </w:divBdr>
                              <w:divsChild>
                                <w:div w:id="208764423">
                                  <w:marLeft w:val="0"/>
                                  <w:marRight w:val="0"/>
                                  <w:marTop w:val="0"/>
                                  <w:marBottom w:val="0"/>
                                  <w:divBdr>
                                    <w:top w:val="single" w:sz="6" w:space="0" w:color="DDDDDD"/>
                                    <w:left w:val="single" w:sz="6" w:space="8" w:color="DDDDDD"/>
                                    <w:bottom w:val="single" w:sz="6" w:space="8" w:color="DDDDDD"/>
                                    <w:right w:val="single" w:sz="6" w:space="8" w:color="DDDDDD"/>
                                  </w:divBdr>
                                  <w:divsChild>
                                    <w:div w:id="58092805">
                                      <w:marLeft w:val="0"/>
                                      <w:marRight w:val="0"/>
                                      <w:marTop w:val="0"/>
                                      <w:marBottom w:val="0"/>
                                      <w:divBdr>
                                        <w:top w:val="none" w:sz="0" w:space="0" w:color="auto"/>
                                        <w:left w:val="none" w:sz="0" w:space="0" w:color="auto"/>
                                        <w:bottom w:val="none" w:sz="0" w:space="0" w:color="auto"/>
                                        <w:right w:val="none" w:sz="0" w:space="0" w:color="auto"/>
                                      </w:divBdr>
                                      <w:divsChild>
                                        <w:div w:id="1066536871">
                                          <w:marLeft w:val="0"/>
                                          <w:marRight w:val="0"/>
                                          <w:marTop w:val="0"/>
                                          <w:marBottom w:val="0"/>
                                          <w:divBdr>
                                            <w:top w:val="none" w:sz="0" w:space="0" w:color="auto"/>
                                            <w:left w:val="none" w:sz="0" w:space="0" w:color="auto"/>
                                            <w:bottom w:val="none" w:sz="0" w:space="0" w:color="auto"/>
                                            <w:right w:val="none" w:sz="0" w:space="0" w:color="auto"/>
                                          </w:divBdr>
                                          <w:divsChild>
                                            <w:div w:id="1168136580">
                                              <w:marLeft w:val="0"/>
                                              <w:marRight w:val="0"/>
                                              <w:marTop w:val="0"/>
                                              <w:marBottom w:val="0"/>
                                              <w:divBdr>
                                                <w:top w:val="none" w:sz="0" w:space="0" w:color="auto"/>
                                                <w:left w:val="none" w:sz="0" w:space="0" w:color="auto"/>
                                                <w:bottom w:val="none" w:sz="0" w:space="0" w:color="auto"/>
                                                <w:right w:val="none" w:sz="0" w:space="0" w:color="auto"/>
                                              </w:divBdr>
                                              <w:divsChild>
                                                <w:div w:id="200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07727">
      <w:bodyDiv w:val="1"/>
      <w:marLeft w:val="0"/>
      <w:marRight w:val="0"/>
      <w:marTop w:val="0"/>
      <w:marBottom w:val="0"/>
      <w:divBdr>
        <w:top w:val="none" w:sz="0" w:space="0" w:color="auto"/>
        <w:left w:val="none" w:sz="0" w:space="0" w:color="auto"/>
        <w:bottom w:val="none" w:sz="0" w:space="0" w:color="auto"/>
        <w:right w:val="none" w:sz="0" w:space="0" w:color="auto"/>
      </w:divBdr>
      <w:divsChild>
        <w:div w:id="1188638124">
          <w:marLeft w:val="0"/>
          <w:marRight w:val="0"/>
          <w:marTop w:val="0"/>
          <w:marBottom w:val="0"/>
          <w:divBdr>
            <w:top w:val="none" w:sz="0" w:space="0" w:color="auto"/>
            <w:left w:val="none" w:sz="0" w:space="0" w:color="auto"/>
            <w:bottom w:val="none" w:sz="0" w:space="0" w:color="auto"/>
            <w:right w:val="none" w:sz="0" w:space="0" w:color="auto"/>
          </w:divBdr>
          <w:divsChild>
            <w:div w:id="1900821897">
              <w:marLeft w:val="0"/>
              <w:marRight w:val="0"/>
              <w:marTop w:val="0"/>
              <w:marBottom w:val="0"/>
              <w:divBdr>
                <w:top w:val="none" w:sz="0" w:space="0" w:color="auto"/>
                <w:left w:val="none" w:sz="0" w:space="0" w:color="auto"/>
                <w:bottom w:val="none" w:sz="0" w:space="0" w:color="auto"/>
                <w:right w:val="none" w:sz="0" w:space="0" w:color="auto"/>
              </w:divBdr>
              <w:divsChild>
                <w:div w:id="640118481">
                  <w:marLeft w:val="0"/>
                  <w:marRight w:val="0"/>
                  <w:marTop w:val="0"/>
                  <w:marBottom w:val="0"/>
                  <w:divBdr>
                    <w:top w:val="none" w:sz="0" w:space="0" w:color="auto"/>
                    <w:left w:val="none" w:sz="0" w:space="0" w:color="auto"/>
                    <w:bottom w:val="none" w:sz="0" w:space="0" w:color="auto"/>
                    <w:right w:val="none" w:sz="0" w:space="0" w:color="auto"/>
                  </w:divBdr>
                  <w:divsChild>
                    <w:div w:id="1734502468">
                      <w:marLeft w:val="0"/>
                      <w:marRight w:val="0"/>
                      <w:marTop w:val="0"/>
                      <w:marBottom w:val="0"/>
                      <w:divBdr>
                        <w:top w:val="single" w:sz="2" w:space="0" w:color="E2E2E2"/>
                        <w:left w:val="single" w:sz="2" w:space="15" w:color="E2E2E2"/>
                        <w:bottom w:val="single" w:sz="2" w:space="0" w:color="E2E2E2"/>
                        <w:right w:val="single" w:sz="2" w:space="15" w:color="E2E2E2"/>
                      </w:divBdr>
                      <w:divsChild>
                        <w:div w:id="1896425961">
                          <w:marLeft w:val="0"/>
                          <w:marRight w:val="0"/>
                          <w:marTop w:val="0"/>
                          <w:marBottom w:val="0"/>
                          <w:divBdr>
                            <w:top w:val="none" w:sz="0" w:space="0" w:color="auto"/>
                            <w:left w:val="none" w:sz="0" w:space="0" w:color="auto"/>
                            <w:bottom w:val="none" w:sz="0" w:space="0" w:color="auto"/>
                            <w:right w:val="none" w:sz="0" w:space="0" w:color="auto"/>
                          </w:divBdr>
                          <w:divsChild>
                            <w:div w:id="1329794842">
                              <w:marLeft w:val="0"/>
                              <w:marRight w:val="0"/>
                              <w:marTop w:val="0"/>
                              <w:marBottom w:val="0"/>
                              <w:divBdr>
                                <w:top w:val="none" w:sz="0" w:space="0" w:color="auto"/>
                                <w:left w:val="none" w:sz="0" w:space="0" w:color="auto"/>
                                <w:bottom w:val="none" w:sz="0" w:space="0" w:color="auto"/>
                                <w:right w:val="none" w:sz="0" w:space="0" w:color="auto"/>
                              </w:divBdr>
                              <w:divsChild>
                                <w:div w:id="293482288">
                                  <w:marLeft w:val="0"/>
                                  <w:marRight w:val="0"/>
                                  <w:marTop w:val="0"/>
                                  <w:marBottom w:val="0"/>
                                  <w:divBdr>
                                    <w:top w:val="single" w:sz="6" w:space="0" w:color="DDDDDD"/>
                                    <w:left w:val="single" w:sz="6" w:space="8" w:color="DDDDDD"/>
                                    <w:bottom w:val="single" w:sz="6" w:space="8" w:color="DDDDDD"/>
                                    <w:right w:val="single" w:sz="6" w:space="8" w:color="DDDDDD"/>
                                  </w:divBdr>
                                  <w:divsChild>
                                    <w:div w:id="123933024">
                                      <w:marLeft w:val="0"/>
                                      <w:marRight w:val="0"/>
                                      <w:marTop w:val="0"/>
                                      <w:marBottom w:val="0"/>
                                      <w:divBdr>
                                        <w:top w:val="none" w:sz="0" w:space="0" w:color="auto"/>
                                        <w:left w:val="none" w:sz="0" w:space="0" w:color="auto"/>
                                        <w:bottom w:val="none" w:sz="0" w:space="0" w:color="auto"/>
                                        <w:right w:val="none" w:sz="0" w:space="0" w:color="auto"/>
                                      </w:divBdr>
                                      <w:divsChild>
                                        <w:div w:id="1934511243">
                                          <w:marLeft w:val="0"/>
                                          <w:marRight w:val="0"/>
                                          <w:marTop w:val="0"/>
                                          <w:marBottom w:val="0"/>
                                          <w:divBdr>
                                            <w:top w:val="none" w:sz="0" w:space="0" w:color="auto"/>
                                            <w:left w:val="none" w:sz="0" w:space="0" w:color="auto"/>
                                            <w:bottom w:val="none" w:sz="0" w:space="0" w:color="auto"/>
                                            <w:right w:val="none" w:sz="0" w:space="0" w:color="auto"/>
                                          </w:divBdr>
                                          <w:divsChild>
                                            <w:div w:id="112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066714">
      <w:bodyDiv w:val="1"/>
      <w:marLeft w:val="0"/>
      <w:marRight w:val="0"/>
      <w:marTop w:val="0"/>
      <w:marBottom w:val="0"/>
      <w:divBdr>
        <w:top w:val="none" w:sz="0" w:space="0" w:color="auto"/>
        <w:left w:val="none" w:sz="0" w:space="0" w:color="auto"/>
        <w:bottom w:val="none" w:sz="0" w:space="0" w:color="auto"/>
        <w:right w:val="none" w:sz="0" w:space="0" w:color="auto"/>
      </w:divBdr>
    </w:div>
    <w:div w:id="681081745">
      <w:bodyDiv w:val="1"/>
      <w:marLeft w:val="0"/>
      <w:marRight w:val="0"/>
      <w:marTop w:val="0"/>
      <w:marBottom w:val="0"/>
      <w:divBdr>
        <w:top w:val="none" w:sz="0" w:space="0" w:color="auto"/>
        <w:left w:val="none" w:sz="0" w:space="0" w:color="auto"/>
        <w:bottom w:val="none" w:sz="0" w:space="0" w:color="auto"/>
        <w:right w:val="none" w:sz="0" w:space="0" w:color="auto"/>
      </w:divBdr>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780874654">
      <w:bodyDiv w:val="1"/>
      <w:marLeft w:val="0"/>
      <w:marRight w:val="0"/>
      <w:marTop w:val="0"/>
      <w:marBottom w:val="0"/>
      <w:divBdr>
        <w:top w:val="none" w:sz="0" w:space="0" w:color="auto"/>
        <w:left w:val="none" w:sz="0" w:space="0" w:color="auto"/>
        <w:bottom w:val="none" w:sz="0" w:space="0" w:color="auto"/>
        <w:right w:val="none" w:sz="0" w:space="0" w:color="auto"/>
      </w:divBdr>
    </w:div>
    <w:div w:id="863010035">
      <w:bodyDiv w:val="1"/>
      <w:marLeft w:val="0"/>
      <w:marRight w:val="0"/>
      <w:marTop w:val="0"/>
      <w:marBottom w:val="0"/>
      <w:divBdr>
        <w:top w:val="none" w:sz="0" w:space="0" w:color="auto"/>
        <w:left w:val="none" w:sz="0" w:space="0" w:color="auto"/>
        <w:bottom w:val="none" w:sz="0" w:space="0" w:color="auto"/>
        <w:right w:val="none" w:sz="0" w:space="0" w:color="auto"/>
      </w:divBdr>
    </w:div>
    <w:div w:id="868834646">
      <w:bodyDiv w:val="1"/>
      <w:marLeft w:val="0"/>
      <w:marRight w:val="0"/>
      <w:marTop w:val="0"/>
      <w:marBottom w:val="0"/>
      <w:divBdr>
        <w:top w:val="none" w:sz="0" w:space="0" w:color="auto"/>
        <w:left w:val="none" w:sz="0" w:space="0" w:color="auto"/>
        <w:bottom w:val="none" w:sz="0" w:space="0" w:color="auto"/>
        <w:right w:val="none" w:sz="0" w:space="0" w:color="auto"/>
      </w:divBdr>
    </w:div>
    <w:div w:id="882448615">
      <w:bodyDiv w:val="1"/>
      <w:marLeft w:val="0"/>
      <w:marRight w:val="0"/>
      <w:marTop w:val="0"/>
      <w:marBottom w:val="0"/>
      <w:divBdr>
        <w:top w:val="none" w:sz="0" w:space="0" w:color="auto"/>
        <w:left w:val="none" w:sz="0" w:space="0" w:color="auto"/>
        <w:bottom w:val="none" w:sz="0" w:space="0" w:color="auto"/>
        <w:right w:val="none" w:sz="0" w:space="0" w:color="auto"/>
      </w:divBdr>
      <w:divsChild>
        <w:div w:id="1529952933">
          <w:marLeft w:val="0"/>
          <w:marRight w:val="0"/>
          <w:marTop w:val="0"/>
          <w:marBottom w:val="101"/>
          <w:divBdr>
            <w:top w:val="none" w:sz="0" w:space="0" w:color="auto"/>
            <w:left w:val="none" w:sz="0" w:space="0" w:color="auto"/>
            <w:bottom w:val="none" w:sz="0" w:space="0" w:color="auto"/>
            <w:right w:val="none" w:sz="0" w:space="0" w:color="auto"/>
          </w:divBdr>
        </w:div>
        <w:div w:id="1677610381">
          <w:marLeft w:val="1008"/>
          <w:marRight w:val="0"/>
          <w:marTop w:val="0"/>
          <w:marBottom w:val="101"/>
          <w:divBdr>
            <w:top w:val="none" w:sz="0" w:space="0" w:color="auto"/>
            <w:left w:val="none" w:sz="0" w:space="0" w:color="auto"/>
            <w:bottom w:val="none" w:sz="0" w:space="0" w:color="auto"/>
            <w:right w:val="none" w:sz="0" w:space="0" w:color="auto"/>
          </w:divBdr>
        </w:div>
      </w:divsChild>
    </w:div>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905844467">
      <w:bodyDiv w:val="1"/>
      <w:marLeft w:val="0"/>
      <w:marRight w:val="0"/>
      <w:marTop w:val="0"/>
      <w:marBottom w:val="0"/>
      <w:divBdr>
        <w:top w:val="none" w:sz="0" w:space="0" w:color="auto"/>
        <w:left w:val="none" w:sz="0" w:space="0" w:color="auto"/>
        <w:bottom w:val="none" w:sz="0" w:space="0" w:color="auto"/>
        <w:right w:val="none" w:sz="0" w:space="0" w:color="auto"/>
      </w:divBdr>
    </w:div>
    <w:div w:id="973750411">
      <w:bodyDiv w:val="1"/>
      <w:marLeft w:val="0"/>
      <w:marRight w:val="0"/>
      <w:marTop w:val="0"/>
      <w:marBottom w:val="0"/>
      <w:divBdr>
        <w:top w:val="none" w:sz="0" w:space="0" w:color="auto"/>
        <w:left w:val="none" w:sz="0" w:space="0" w:color="auto"/>
        <w:bottom w:val="none" w:sz="0" w:space="0" w:color="auto"/>
        <w:right w:val="none" w:sz="0" w:space="0" w:color="auto"/>
      </w:divBdr>
      <w:divsChild>
        <w:div w:id="87316431">
          <w:marLeft w:val="0"/>
          <w:marRight w:val="0"/>
          <w:marTop w:val="0"/>
          <w:marBottom w:val="0"/>
          <w:divBdr>
            <w:top w:val="none" w:sz="0" w:space="0" w:color="auto"/>
            <w:left w:val="none" w:sz="0" w:space="0" w:color="auto"/>
            <w:bottom w:val="none" w:sz="0" w:space="0" w:color="auto"/>
            <w:right w:val="none" w:sz="0" w:space="0" w:color="auto"/>
          </w:divBdr>
          <w:divsChild>
            <w:div w:id="644241171">
              <w:marLeft w:val="0"/>
              <w:marRight w:val="0"/>
              <w:marTop w:val="0"/>
              <w:marBottom w:val="0"/>
              <w:divBdr>
                <w:top w:val="none" w:sz="0" w:space="0" w:color="auto"/>
                <w:left w:val="none" w:sz="0" w:space="0" w:color="auto"/>
                <w:bottom w:val="none" w:sz="0" w:space="0" w:color="auto"/>
                <w:right w:val="none" w:sz="0" w:space="0" w:color="auto"/>
              </w:divBdr>
              <w:divsChild>
                <w:div w:id="361246057">
                  <w:marLeft w:val="0"/>
                  <w:marRight w:val="0"/>
                  <w:marTop w:val="0"/>
                  <w:marBottom w:val="0"/>
                  <w:divBdr>
                    <w:top w:val="none" w:sz="0" w:space="0" w:color="auto"/>
                    <w:left w:val="none" w:sz="0" w:space="0" w:color="auto"/>
                    <w:bottom w:val="none" w:sz="0" w:space="0" w:color="auto"/>
                    <w:right w:val="none" w:sz="0" w:space="0" w:color="auto"/>
                  </w:divBdr>
                  <w:divsChild>
                    <w:div w:id="420878955">
                      <w:marLeft w:val="0"/>
                      <w:marRight w:val="0"/>
                      <w:marTop w:val="0"/>
                      <w:marBottom w:val="0"/>
                      <w:divBdr>
                        <w:top w:val="single" w:sz="2" w:space="0" w:color="E2E2E2"/>
                        <w:left w:val="single" w:sz="2" w:space="15" w:color="E2E2E2"/>
                        <w:bottom w:val="single" w:sz="2" w:space="0" w:color="E2E2E2"/>
                        <w:right w:val="single" w:sz="2" w:space="15" w:color="E2E2E2"/>
                      </w:divBdr>
                      <w:divsChild>
                        <w:div w:id="1930506621">
                          <w:marLeft w:val="0"/>
                          <w:marRight w:val="0"/>
                          <w:marTop w:val="0"/>
                          <w:marBottom w:val="0"/>
                          <w:divBdr>
                            <w:top w:val="none" w:sz="0" w:space="0" w:color="auto"/>
                            <w:left w:val="none" w:sz="0" w:space="0" w:color="auto"/>
                            <w:bottom w:val="none" w:sz="0" w:space="0" w:color="auto"/>
                            <w:right w:val="none" w:sz="0" w:space="0" w:color="auto"/>
                          </w:divBdr>
                          <w:divsChild>
                            <w:div w:id="1182819405">
                              <w:marLeft w:val="0"/>
                              <w:marRight w:val="0"/>
                              <w:marTop w:val="0"/>
                              <w:marBottom w:val="0"/>
                              <w:divBdr>
                                <w:top w:val="none" w:sz="0" w:space="0" w:color="auto"/>
                                <w:left w:val="none" w:sz="0" w:space="0" w:color="auto"/>
                                <w:bottom w:val="none" w:sz="0" w:space="0" w:color="auto"/>
                                <w:right w:val="none" w:sz="0" w:space="0" w:color="auto"/>
                              </w:divBdr>
                              <w:divsChild>
                                <w:div w:id="79567038">
                                  <w:marLeft w:val="0"/>
                                  <w:marRight w:val="0"/>
                                  <w:marTop w:val="0"/>
                                  <w:marBottom w:val="0"/>
                                  <w:divBdr>
                                    <w:top w:val="single" w:sz="6" w:space="0" w:color="DDDDDD"/>
                                    <w:left w:val="single" w:sz="6" w:space="8" w:color="DDDDDD"/>
                                    <w:bottom w:val="single" w:sz="6" w:space="8" w:color="DDDDDD"/>
                                    <w:right w:val="single" w:sz="6" w:space="8" w:color="DDDDDD"/>
                                  </w:divBdr>
                                  <w:divsChild>
                                    <w:div w:id="414134546">
                                      <w:marLeft w:val="0"/>
                                      <w:marRight w:val="0"/>
                                      <w:marTop w:val="0"/>
                                      <w:marBottom w:val="0"/>
                                      <w:divBdr>
                                        <w:top w:val="none" w:sz="0" w:space="0" w:color="auto"/>
                                        <w:left w:val="none" w:sz="0" w:space="0" w:color="auto"/>
                                        <w:bottom w:val="none" w:sz="0" w:space="0" w:color="auto"/>
                                        <w:right w:val="none" w:sz="0" w:space="0" w:color="auto"/>
                                      </w:divBdr>
                                      <w:divsChild>
                                        <w:div w:id="1031299369">
                                          <w:marLeft w:val="0"/>
                                          <w:marRight w:val="0"/>
                                          <w:marTop w:val="0"/>
                                          <w:marBottom w:val="0"/>
                                          <w:divBdr>
                                            <w:top w:val="none" w:sz="0" w:space="0" w:color="auto"/>
                                            <w:left w:val="none" w:sz="0" w:space="0" w:color="auto"/>
                                            <w:bottom w:val="none" w:sz="0" w:space="0" w:color="auto"/>
                                            <w:right w:val="none" w:sz="0" w:space="0" w:color="auto"/>
                                          </w:divBdr>
                                          <w:divsChild>
                                            <w:div w:id="699622589">
                                              <w:marLeft w:val="0"/>
                                              <w:marRight w:val="0"/>
                                              <w:marTop w:val="0"/>
                                              <w:marBottom w:val="0"/>
                                              <w:divBdr>
                                                <w:top w:val="none" w:sz="0" w:space="0" w:color="auto"/>
                                                <w:left w:val="none" w:sz="0" w:space="0" w:color="auto"/>
                                                <w:bottom w:val="none" w:sz="0" w:space="0" w:color="auto"/>
                                                <w:right w:val="none" w:sz="0" w:space="0" w:color="auto"/>
                                              </w:divBdr>
                                              <w:divsChild>
                                                <w:div w:id="115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592060">
      <w:bodyDiv w:val="1"/>
      <w:marLeft w:val="0"/>
      <w:marRight w:val="0"/>
      <w:marTop w:val="0"/>
      <w:marBottom w:val="0"/>
      <w:divBdr>
        <w:top w:val="none" w:sz="0" w:space="0" w:color="auto"/>
        <w:left w:val="none" w:sz="0" w:space="0" w:color="auto"/>
        <w:bottom w:val="none" w:sz="0" w:space="0" w:color="auto"/>
        <w:right w:val="none" w:sz="0" w:space="0" w:color="auto"/>
      </w:divBdr>
    </w:div>
    <w:div w:id="1056971795">
      <w:bodyDiv w:val="1"/>
      <w:marLeft w:val="0"/>
      <w:marRight w:val="0"/>
      <w:marTop w:val="0"/>
      <w:marBottom w:val="0"/>
      <w:divBdr>
        <w:top w:val="none" w:sz="0" w:space="0" w:color="auto"/>
        <w:left w:val="none" w:sz="0" w:space="0" w:color="auto"/>
        <w:bottom w:val="none" w:sz="0" w:space="0" w:color="auto"/>
        <w:right w:val="none" w:sz="0" w:space="0" w:color="auto"/>
      </w:divBdr>
      <w:divsChild>
        <w:div w:id="1100174443">
          <w:marLeft w:val="0"/>
          <w:marRight w:val="0"/>
          <w:marTop w:val="0"/>
          <w:marBottom w:val="0"/>
          <w:divBdr>
            <w:top w:val="none" w:sz="0" w:space="0" w:color="auto"/>
            <w:left w:val="none" w:sz="0" w:space="0" w:color="auto"/>
            <w:bottom w:val="none" w:sz="0" w:space="0" w:color="auto"/>
            <w:right w:val="none" w:sz="0" w:space="0" w:color="auto"/>
          </w:divBdr>
          <w:divsChild>
            <w:div w:id="1835343242">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593391058">
                      <w:marLeft w:val="0"/>
                      <w:marRight w:val="0"/>
                      <w:marTop w:val="0"/>
                      <w:marBottom w:val="0"/>
                      <w:divBdr>
                        <w:top w:val="single" w:sz="2" w:space="0" w:color="E2E2E2"/>
                        <w:left w:val="single" w:sz="2" w:space="15" w:color="E2E2E2"/>
                        <w:bottom w:val="single" w:sz="2" w:space="0" w:color="E2E2E2"/>
                        <w:right w:val="single" w:sz="2" w:space="15" w:color="E2E2E2"/>
                      </w:divBdr>
                      <w:divsChild>
                        <w:div w:id="1651401697">
                          <w:marLeft w:val="0"/>
                          <w:marRight w:val="0"/>
                          <w:marTop w:val="0"/>
                          <w:marBottom w:val="0"/>
                          <w:divBdr>
                            <w:top w:val="none" w:sz="0" w:space="0" w:color="auto"/>
                            <w:left w:val="none" w:sz="0" w:space="0" w:color="auto"/>
                            <w:bottom w:val="none" w:sz="0" w:space="0" w:color="auto"/>
                            <w:right w:val="none" w:sz="0" w:space="0" w:color="auto"/>
                          </w:divBdr>
                          <w:divsChild>
                            <w:div w:id="195122638">
                              <w:marLeft w:val="0"/>
                              <w:marRight w:val="0"/>
                              <w:marTop w:val="0"/>
                              <w:marBottom w:val="0"/>
                              <w:divBdr>
                                <w:top w:val="none" w:sz="0" w:space="0" w:color="auto"/>
                                <w:left w:val="none" w:sz="0" w:space="0" w:color="auto"/>
                                <w:bottom w:val="none" w:sz="0" w:space="0" w:color="auto"/>
                                <w:right w:val="none" w:sz="0" w:space="0" w:color="auto"/>
                              </w:divBdr>
                              <w:divsChild>
                                <w:div w:id="522482323">
                                  <w:marLeft w:val="0"/>
                                  <w:marRight w:val="0"/>
                                  <w:marTop w:val="0"/>
                                  <w:marBottom w:val="0"/>
                                  <w:divBdr>
                                    <w:top w:val="single" w:sz="6" w:space="0" w:color="DDDDDD"/>
                                    <w:left w:val="single" w:sz="6" w:space="8" w:color="DDDDDD"/>
                                    <w:bottom w:val="single" w:sz="6" w:space="8" w:color="DDDDDD"/>
                                    <w:right w:val="single" w:sz="6" w:space="8" w:color="DDDDDD"/>
                                  </w:divBdr>
                                  <w:divsChild>
                                    <w:div w:id="20618582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sChild>
                                                <w:div w:id="1620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38647">
      <w:bodyDiv w:val="1"/>
      <w:marLeft w:val="0"/>
      <w:marRight w:val="0"/>
      <w:marTop w:val="0"/>
      <w:marBottom w:val="0"/>
      <w:divBdr>
        <w:top w:val="none" w:sz="0" w:space="0" w:color="auto"/>
        <w:left w:val="none" w:sz="0" w:space="0" w:color="auto"/>
        <w:bottom w:val="none" w:sz="0" w:space="0" w:color="auto"/>
        <w:right w:val="none" w:sz="0" w:space="0" w:color="auto"/>
      </w:divBdr>
    </w:div>
    <w:div w:id="1082070257">
      <w:bodyDiv w:val="1"/>
      <w:marLeft w:val="0"/>
      <w:marRight w:val="0"/>
      <w:marTop w:val="0"/>
      <w:marBottom w:val="0"/>
      <w:divBdr>
        <w:top w:val="none" w:sz="0" w:space="0" w:color="auto"/>
        <w:left w:val="none" w:sz="0" w:space="0" w:color="auto"/>
        <w:bottom w:val="none" w:sz="0" w:space="0" w:color="auto"/>
        <w:right w:val="none" w:sz="0" w:space="0" w:color="auto"/>
      </w:divBdr>
      <w:divsChild>
        <w:div w:id="768089555">
          <w:marLeft w:val="0"/>
          <w:marRight w:val="0"/>
          <w:marTop w:val="0"/>
          <w:marBottom w:val="0"/>
          <w:divBdr>
            <w:top w:val="none" w:sz="0" w:space="0" w:color="auto"/>
            <w:left w:val="none" w:sz="0" w:space="0" w:color="auto"/>
            <w:bottom w:val="none" w:sz="0" w:space="0" w:color="auto"/>
            <w:right w:val="none" w:sz="0" w:space="0" w:color="auto"/>
          </w:divBdr>
          <w:divsChild>
            <w:div w:id="1496067950">
              <w:marLeft w:val="0"/>
              <w:marRight w:val="0"/>
              <w:marTop w:val="0"/>
              <w:marBottom w:val="0"/>
              <w:divBdr>
                <w:top w:val="none" w:sz="0" w:space="0" w:color="auto"/>
                <w:left w:val="none" w:sz="0" w:space="0" w:color="auto"/>
                <w:bottom w:val="none" w:sz="0" w:space="0" w:color="auto"/>
                <w:right w:val="none" w:sz="0" w:space="0" w:color="auto"/>
              </w:divBdr>
              <w:divsChild>
                <w:div w:id="96751684">
                  <w:marLeft w:val="0"/>
                  <w:marRight w:val="0"/>
                  <w:marTop w:val="0"/>
                  <w:marBottom w:val="0"/>
                  <w:divBdr>
                    <w:top w:val="none" w:sz="0" w:space="0" w:color="auto"/>
                    <w:left w:val="none" w:sz="0" w:space="0" w:color="auto"/>
                    <w:bottom w:val="none" w:sz="0" w:space="0" w:color="auto"/>
                    <w:right w:val="none" w:sz="0" w:space="0" w:color="auto"/>
                  </w:divBdr>
                  <w:divsChild>
                    <w:div w:id="461844193">
                      <w:marLeft w:val="0"/>
                      <w:marRight w:val="0"/>
                      <w:marTop w:val="0"/>
                      <w:marBottom w:val="0"/>
                      <w:divBdr>
                        <w:top w:val="single" w:sz="2" w:space="0" w:color="E2E2E2"/>
                        <w:left w:val="single" w:sz="2" w:space="15" w:color="E2E2E2"/>
                        <w:bottom w:val="single" w:sz="2" w:space="0" w:color="E2E2E2"/>
                        <w:right w:val="single" w:sz="2" w:space="15" w:color="E2E2E2"/>
                      </w:divBdr>
                      <w:divsChild>
                        <w:div w:id="1725256744">
                          <w:marLeft w:val="0"/>
                          <w:marRight w:val="0"/>
                          <w:marTop w:val="0"/>
                          <w:marBottom w:val="0"/>
                          <w:divBdr>
                            <w:top w:val="none" w:sz="0" w:space="0" w:color="auto"/>
                            <w:left w:val="none" w:sz="0" w:space="0" w:color="auto"/>
                            <w:bottom w:val="none" w:sz="0" w:space="0" w:color="auto"/>
                            <w:right w:val="none" w:sz="0" w:space="0" w:color="auto"/>
                          </w:divBdr>
                          <w:divsChild>
                            <w:div w:id="15085791">
                              <w:marLeft w:val="0"/>
                              <w:marRight w:val="0"/>
                              <w:marTop w:val="0"/>
                              <w:marBottom w:val="0"/>
                              <w:divBdr>
                                <w:top w:val="none" w:sz="0" w:space="0" w:color="auto"/>
                                <w:left w:val="none" w:sz="0" w:space="0" w:color="auto"/>
                                <w:bottom w:val="none" w:sz="0" w:space="0" w:color="auto"/>
                                <w:right w:val="none" w:sz="0" w:space="0" w:color="auto"/>
                              </w:divBdr>
                              <w:divsChild>
                                <w:div w:id="1192180757">
                                  <w:marLeft w:val="0"/>
                                  <w:marRight w:val="0"/>
                                  <w:marTop w:val="0"/>
                                  <w:marBottom w:val="0"/>
                                  <w:divBdr>
                                    <w:top w:val="single" w:sz="6" w:space="0" w:color="DDDDDD"/>
                                    <w:left w:val="single" w:sz="6" w:space="8" w:color="DDDDDD"/>
                                    <w:bottom w:val="single" w:sz="6" w:space="8" w:color="DDDDDD"/>
                                    <w:right w:val="single" w:sz="6" w:space="8" w:color="DDDDDD"/>
                                  </w:divBdr>
                                  <w:divsChild>
                                    <w:div w:id="1279991118">
                                      <w:marLeft w:val="0"/>
                                      <w:marRight w:val="0"/>
                                      <w:marTop w:val="0"/>
                                      <w:marBottom w:val="0"/>
                                      <w:divBdr>
                                        <w:top w:val="none" w:sz="0" w:space="0" w:color="auto"/>
                                        <w:left w:val="none" w:sz="0" w:space="0" w:color="auto"/>
                                        <w:bottom w:val="none" w:sz="0" w:space="0" w:color="auto"/>
                                        <w:right w:val="none" w:sz="0" w:space="0" w:color="auto"/>
                                      </w:divBdr>
                                      <w:divsChild>
                                        <w:div w:id="1657300581">
                                          <w:marLeft w:val="0"/>
                                          <w:marRight w:val="0"/>
                                          <w:marTop w:val="0"/>
                                          <w:marBottom w:val="0"/>
                                          <w:divBdr>
                                            <w:top w:val="none" w:sz="0" w:space="0" w:color="auto"/>
                                            <w:left w:val="none" w:sz="0" w:space="0" w:color="auto"/>
                                            <w:bottom w:val="none" w:sz="0" w:space="0" w:color="auto"/>
                                            <w:right w:val="none" w:sz="0" w:space="0" w:color="auto"/>
                                          </w:divBdr>
                                          <w:divsChild>
                                            <w:div w:id="312492079">
                                              <w:marLeft w:val="0"/>
                                              <w:marRight w:val="0"/>
                                              <w:marTop w:val="0"/>
                                              <w:marBottom w:val="0"/>
                                              <w:divBdr>
                                                <w:top w:val="none" w:sz="0" w:space="0" w:color="auto"/>
                                                <w:left w:val="none" w:sz="0" w:space="0" w:color="auto"/>
                                                <w:bottom w:val="none" w:sz="0" w:space="0" w:color="auto"/>
                                                <w:right w:val="none" w:sz="0" w:space="0" w:color="auto"/>
                                              </w:divBdr>
                                              <w:divsChild>
                                                <w:div w:id="1538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777314">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257446598">
      <w:bodyDiv w:val="1"/>
      <w:marLeft w:val="0"/>
      <w:marRight w:val="0"/>
      <w:marTop w:val="0"/>
      <w:marBottom w:val="0"/>
      <w:divBdr>
        <w:top w:val="none" w:sz="0" w:space="0" w:color="auto"/>
        <w:left w:val="none" w:sz="0" w:space="0" w:color="auto"/>
        <w:bottom w:val="none" w:sz="0" w:space="0" w:color="auto"/>
        <w:right w:val="none" w:sz="0" w:space="0" w:color="auto"/>
      </w:divBdr>
      <w:divsChild>
        <w:div w:id="1731418947">
          <w:marLeft w:val="0"/>
          <w:marRight w:val="0"/>
          <w:marTop w:val="0"/>
          <w:marBottom w:val="0"/>
          <w:divBdr>
            <w:top w:val="none" w:sz="0" w:space="0" w:color="auto"/>
            <w:left w:val="none" w:sz="0" w:space="0" w:color="auto"/>
            <w:bottom w:val="none" w:sz="0" w:space="0" w:color="auto"/>
            <w:right w:val="none" w:sz="0" w:space="0" w:color="auto"/>
          </w:divBdr>
          <w:divsChild>
            <w:div w:id="731852769">
              <w:marLeft w:val="0"/>
              <w:marRight w:val="0"/>
              <w:marTop w:val="0"/>
              <w:marBottom w:val="0"/>
              <w:divBdr>
                <w:top w:val="none" w:sz="0" w:space="0" w:color="auto"/>
                <w:left w:val="none" w:sz="0" w:space="0" w:color="auto"/>
                <w:bottom w:val="none" w:sz="0" w:space="0" w:color="auto"/>
                <w:right w:val="none" w:sz="0" w:space="0" w:color="auto"/>
              </w:divBdr>
              <w:divsChild>
                <w:div w:id="1856184877">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single" w:sz="2" w:space="0" w:color="E2E2E2"/>
                        <w:left w:val="single" w:sz="2" w:space="15" w:color="E2E2E2"/>
                        <w:bottom w:val="single" w:sz="2" w:space="0" w:color="E2E2E2"/>
                        <w:right w:val="single" w:sz="2" w:space="15" w:color="E2E2E2"/>
                      </w:divBdr>
                      <w:divsChild>
                        <w:div w:id="549998249">
                          <w:marLeft w:val="0"/>
                          <w:marRight w:val="0"/>
                          <w:marTop w:val="0"/>
                          <w:marBottom w:val="0"/>
                          <w:divBdr>
                            <w:top w:val="none" w:sz="0" w:space="0" w:color="auto"/>
                            <w:left w:val="none" w:sz="0" w:space="0" w:color="auto"/>
                            <w:bottom w:val="none" w:sz="0" w:space="0" w:color="auto"/>
                            <w:right w:val="none" w:sz="0" w:space="0" w:color="auto"/>
                          </w:divBdr>
                          <w:divsChild>
                            <w:div w:id="1952546299">
                              <w:marLeft w:val="0"/>
                              <w:marRight w:val="0"/>
                              <w:marTop w:val="0"/>
                              <w:marBottom w:val="0"/>
                              <w:divBdr>
                                <w:top w:val="none" w:sz="0" w:space="0" w:color="auto"/>
                                <w:left w:val="none" w:sz="0" w:space="0" w:color="auto"/>
                                <w:bottom w:val="none" w:sz="0" w:space="0" w:color="auto"/>
                                <w:right w:val="none" w:sz="0" w:space="0" w:color="auto"/>
                              </w:divBdr>
                              <w:divsChild>
                                <w:div w:id="1133601608">
                                  <w:marLeft w:val="0"/>
                                  <w:marRight w:val="0"/>
                                  <w:marTop w:val="0"/>
                                  <w:marBottom w:val="0"/>
                                  <w:divBdr>
                                    <w:top w:val="single" w:sz="6" w:space="0" w:color="DDDDDD"/>
                                    <w:left w:val="single" w:sz="6" w:space="8" w:color="DDDDDD"/>
                                    <w:bottom w:val="single" w:sz="6" w:space="8" w:color="DDDDDD"/>
                                    <w:right w:val="single" w:sz="6" w:space="8" w:color="DDDDDD"/>
                                  </w:divBdr>
                                  <w:divsChild>
                                    <w:div w:id="1880434285">
                                      <w:marLeft w:val="0"/>
                                      <w:marRight w:val="0"/>
                                      <w:marTop w:val="0"/>
                                      <w:marBottom w:val="0"/>
                                      <w:divBdr>
                                        <w:top w:val="none" w:sz="0" w:space="0" w:color="auto"/>
                                        <w:left w:val="none" w:sz="0" w:space="0" w:color="auto"/>
                                        <w:bottom w:val="none" w:sz="0" w:space="0" w:color="auto"/>
                                        <w:right w:val="none" w:sz="0" w:space="0" w:color="auto"/>
                                      </w:divBdr>
                                      <w:divsChild>
                                        <w:div w:id="2065987405">
                                          <w:marLeft w:val="0"/>
                                          <w:marRight w:val="0"/>
                                          <w:marTop w:val="0"/>
                                          <w:marBottom w:val="0"/>
                                          <w:divBdr>
                                            <w:top w:val="none" w:sz="0" w:space="0" w:color="auto"/>
                                            <w:left w:val="none" w:sz="0" w:space="0" w:color="auto"/>
                                            <w:bottom w:val="none" w:sz="0" w:space="0" w:color="auto"/>
                                            <w:right w:val="none" w:sz="0" w:space="0" w:color="auto"/>
                                          </w:divBdr>
                                          <w:divsChild>
                                            <w:div w:id="962155679">
                                              <w:marLeft w:val="0"/>
                                              <w:marRight w:val="0"/>
                                              <w:marTop w:val="0"/>
                                              <w:marBottom w:val="0"/>
                                              <w:divBdr>
                                                <w:top w:val="none" w:sz="0" w:space="0" w:color="auto"/>
                                                <w:left w:val="none" w:sz="0" w:space="0" w:color="auto"/>
                                                <w:bottom w:val="none" w:sz="0" w:space="0" w:color="auto"/>
                                                <w:right w:val="none" w:sz="0" w:space="0" w:color="auto"/>
                                              </w:divBdr>
                                              <w:divsChild>
                                                <w:div w:id="591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967488">
      <w:bodyDiv w:val="1"/>
      <w:marLeft w:val="0"/>
      <w:marRight w:val="0"/>
      <w:marTop w:val="0"/>
      <w:marBottom w:val="0"/>
      <w:divBdr>
        <w:top w:val="none" w:sz="0" w:space="0" w:color="auto"/>
        <w:left w:val="none" w:sz="0" w:space="0" w:color="auto"/>
        <w:bottom w:val="none" w:sz="0" w:space="0" w:color="auto"/>
        <w:right w:val="none" w:sz="0" w:space="0" w:color="auto"/>
      </w:divBdr>
    </w:div>
    <w:div w:id="1377119925">
      <w:bodyDiv w:val="1"/>
      <w:marLeft w:val="0"/>
      <w:marRight w:val="0"/>
      <w:marTop w:val="0"/>
      <w:marBottom w:val="0"/>
      <w:divBdr>
        <w:top w:val="none" w:sz="0" w:space="0" w:color="auto"/>
        <w:left w:val="none" w:sz="0" w:space="0" w:color="auto"/>
        <w:bottom w:val="none" w:sz="0" w:space="0" w:color="auto"/>
        <w:right w:val="none" w:sz="0" w:space="0" w:color="auto"/>
      </w:divBdr>
    </w:div>
    <w:div w:id="1379164983">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402023412">
      <w:bodyDiv w:val="1"/>
      <w:marLeft w:val="0"/>
      <w:marRight w:val="0"/>
      <w:marTop w:val="0"/>
      <w:marBottom w:val="0"/>
      <w:divBdr>
        <w:top w:val="none" w:sz="0" w:space="0" w:color="auto"/>
        <w:left w:val="none" w:sz="0" w:space="0" w:color="auto"/>
        <w:bottom w:val="none" w:sz="0" w:space="0" w:color="auto"/>
        <w:right w:val="none" w:sz="0" w:space="0" w:color="auto"/>
      </w:divBdr>
    </w:div>
    <w:div w:id="1524126424">
      <w:bodyDiv w:val="1"/>
      <w:marLeft w:val="0"/>
      <w:marRight w:val="0"/>
      <w:marTop w:val="0"/>
      <w:marBottom w:val="0"/>
      <w:divBdr>
        <w:top w:val="none" w:sz="0" w:space="0" w:color="auto"/>
        <w:left w:val="none" w:sz="0" w:space="0" w:color="auto"/>
        <w:bottom w:val="none" w:sz="0" w:space="0" w:color="auto"/>
        <w:right w:val="none" w:sz="0" w:space="0" w:color="auto"/>
      </w:divBdr>
    </w:div>
    <w:div w:id="1597328863">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732457952">
      <w:bodyDiv w:val="1"/>
      <w:marLeft w:val="0"/>
      <w:marRight w:val="0"/>
      <w:marTop w:val="0"/>
      <w:marBottom w:val="0"/>
      <w:divBdr>
        <w:top w:val="none" w:sz="0" w:space="0" w:color="auto"/>
        <w:left w:val="none" w:sz="0" w:space="0" w:color="auto"/>
        <w:bottom w:val="none" w:sz="0" w:space="0" w:color="auto"/>
        <w:right w:val="none" w:sz="0" w:space="0" w:color="auto"/>
      </w:divBdr>
    </w:div>
    <w:div w:id="1772235744">
      <w:bodyDiv w:val="1"/>
      <w:marLeft w:val="0"/>
      <w:marRight w:val="0"/>
      <w:marTop w:val="0"/>
      <w:marBottom w:val="0"/>
      <w:divBdr>
        <w:top w:val="none" w:sz="0" w:space="0" w:color="auto"/>
        <w:left w:val="none" w:sz="0" w:space="0" w:color="auto"/>
        <w:bottom w:val="none" w:sz="0" w:space="0" w:color="auto"/>
        <w:right w:val="none" w:sz="0" w:space="0" w:color="auto"/>
      </w:divBdr>
    </w:div>
    <w:div w:id="1809202664">
      <w:bodyDiv w:val="1"/>
      <w:marLeft w:val="0"/>
      <w:marRight w:val="0"/>
      <w:marTop w:val="0"/>
      <w:marBottom w:val="0"/>
      <w:divBdr>
        <w:top w:val="none" w:sz="0" w:space="0" w:color="auto"/>
        <w:left w:val="none" w:sz="0" w:space="0" w:color="auto"/>
        <w:bottom w:val="none" w:sz="0" w:space="0" w:color="auto"/>
        <w:right w:val="none" w:sz="0" w:space="0" w:color="auto"/>
      </w:divBdr>
      <w:divsChild>
        <w:div w:id="1669745508">
          <w:marLeft w:val="0"/>
          <w:marRight w:val="0"/>
          <w:marTop w:val="0"/>
          <w:marBottom w:val="0"/>
          <w:divBdr>
            <w:top w:val="none" w:sz="0" w:space="0" w:color="auto"/>
            <w:left w:val="none" w:sz="0" w:space="0" w:color="auto"/>
            <w:bottom w:val="none" w:sz="0" w:space="0" w:color="auto"/>
            <w:right w:val="none" w:sz="0" w:space="0" w:color="auto"/>
          </w:divBdr>
        </w:div>
      </w:divsChild>
    </w:div>
    <w:div w:id="1914267869">
      <w:bodyDiv w:val="1"/>
      <w:marLeft w:val="0"/>
      <w:marRight w:val="0"/>
      <w:marTop w:val="0"/>
      <w:marBottom w:val="0"/>
      <w:divBdr>
        <w:top w:val="none" w:sz="0" w:space="0" w:color="auto"/>
        <w:left w:val="none" w:sz="0" w:space="0" w:color="auto"/>
        <w:bottom w:val="none" w:sz="0" w:space="0" w:color="auto"/>
        <w:right w:val="none" w:sz="0" w:space="0" w:color="auto"/>
      </w:divBdr>
    </w:div>
    <w:div w:id="1949269927">
      <w:bodyDiv w:val="1"/>
      <w:marLeft w:val="0"/>
      <w:marRight w:val="0"/>
      <w:marTop w:val="0"/>
      <w:marBottom w:val="0"/>
      <w:divBdr>
        <w:top w:val="none" w:sz="0" w:space="0" w:color="auto"/>
        <w:left w:val="none" w:sz="0" w:space="0" w:color="auto"/>
        <w:bottom w:val="none" w:sz="0" w:space="0" w:color="auto"/>
        <w:right w:val="none" w:sz="0" w:space="0" w:color="auto"/>
      </w:divBdr>
    </w:div>
    <w:div w:id="20087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juridico/spanish/Tratados/a-5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6E2E0430442F4289652D833DABE010" ma:contentTypeVersion="0" ma:contentTypeDescription="Crear nuevo documento." ma:contentTypeScope="" ma:versionID="bc66810e4176a8921bfbd6b984344ae8">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2.xml><?xml version="1.0" encoding="utf-8"?>
<ds:datastoreItem xmlns:ds="http://schemas.openxmlformats.org/officeDocument/2006/customXml" ds:itemID="{5DC92711-1588-4915-83F5-95E5C4713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9AA97-DBAA-4080-8C44-6AF32099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2E56C9-71B0-480A-915A-4CA8E720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81</Pages>
  <Words>18450</Words>
  <Characters>101478</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SOLICITUD DEL EJERCICIO DE LA FACULTAD DE ATRACCIÓN 29/2007-PL</vt:lpstr>
    </vt:vector>
  </TitlesOfParts>
  <Company/>
  <LinksUpToDate>false</LinksUpToDate>
  <CharactersWithSpaces>119689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DEL EJERCICIO DE LA FACULTAD DE ATRACCIÓN 29/2007-PL</dc:title>
  <dc:creator>Gilberto Nava Hernandez</dc:creator>
  <cp:lastModifiedBy>MARIA MAGDALENA PEDRERO PALACIOS</cp:lastModifiedBy>
  <cp:revision>12</cp:revision>
  <cp:lastPrinted>2019-12-03T21:48:00Z</cp:lastPrinted>
  <dcterms:created xsi:type="dcterms:W3CDTF">2019-12-03T21:58:00Z</dcterms:created>
  <dcterms:modified xsi:type="dcterms:W3CDTF">2019-12-09T21:09:00Z</dcterms:modified>
</cp:coreProperties>
</file>