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A3E7" w14:textId="77777777" w:rsidR="0088058B" w:rsidRDefault="0088058B" w:rsidP="006B767A">
      <w:pPr>
        <w:tabs>
          <w:tab w:val="left" w:pos="2977"/>
        </w:tabs>
        <w:spacing w:after="0" w:line="240" w:lineRule="auto"/>
        <w:ind w:left="3261"/>
        <w:jc w:val="both"/>
        <w:rPr>
          <w:rFonts w:ascii="Arial" w:eastAsia="Times New Roman" w:hAnsi="Arial" w:cs="Arial"/>
          <w:b/>
          <w:caps/>
          <w:noProof/>
          <w:sz w:val="28"/>
          <w:szCs w:val="28"/>
          <w:lang w:val="es-ES_tradnl"/>
        </w:rPr>
      </w:pPr>
    </w:p>
    <w:p w14:paraId="41ABC383" w14:textId="77777777" w:rsidR="006B767A" w:rsidRPr="004A34E5" w:rsidRDefault="006B767A" w:rsidP="006B767A">
      <w:pPr>
        <w:tabs>
          <w:tab w:val="left" w:pos="2977"/>
        </w:tabs>
        <w:spacing w:after="0" w:line="240" w:lineRule="auto"/>
        <w:ind w:left="3261"/>
        <w:jc w:val="both"/>
        <w:rPr>
          <w:rFonts w:ascii="Arial" w:eastAsia="Times New Roman" w:hAnsi="Arial" w:cs="Arial"/>
          <w:b/>
          <w:caps/>
          <w:noProof/>
          <w:sz w:val="28"/>
          <w:szCs w:val="28"/>
          <w:lang w:val="es-ES_tradnl"/>
        </w:rPr>
      </w:pPr>
      <w:r w:rsidRPr="004A34E5">
        <w:rPr>
          <w:rFonts w:ascii="Arial" w:eastAsia="Times New Roman" w:hAnsi="Arial" w:cs="Arial"/>
          <w:b/>
          <w:caps/>
          <w:noProof/>
          <w:sz w:val="28"/>
          <w:szCs w:val="28"/>
          <w:lang w:val="es-ES_tradnl"/>
        </w:rPr>
        <w:t xml:space="preserve">AMPARO DIRECTO EN REVISIÓN </w:t>
      </w:r>
      <w:r>
        <w:rPr>
          <w:rFonts w:ascii="Arial" w:eastAsia="Times New Roman" w:hAnsi="Arial" w:cs="Arial"/>
          <w:b/>
          <w:caps/>
          <w:noProof/>
          <w:sz w:val="28"/>
          <w:szCs w:val="28"/>
          <w:lang w:val="es-ES_tradnl"/>
        </w:rPr>
        <w:t>1956/2020</w:t>
      </w:r>
      <w:r w:rsidRPr="004A34E5">
        <w:rPr>
          <w:rFonts w:ascii="Arial" w:eastAsia="Times New Roman" w:hAnsi="Arial" w:cs="Arial"/>
          <w:b/>
          <w:caps/>
          <w:noProof/>
          <w:sz w:val="28"/>
          <w:szCs w:val="28"/>
          <w:lang w:val="es-ES_tradnl"/>
        </w:rPr>
        <w:t>.</w:t>
      </w:r>
    </w:p>
    <w:p w14:paraId="75785652" w14:textId="77777777" w:rsidR="00A97C25" w:rsidRPr="00487C58" w:rsidRDefault="006B767A" w:rsidP="006B767A">
      <w:pPr>
        <w:spacing w:after="0" w:line="240" w:lineRule="auto"/>
        <w:ind w:left="3261"/>
        <w:jc w:val="both"/>
        <w:rPr>
          <w:rFonts w:ascii="Arial" w:eastAsia="Times New Roman" w:hAnsi="Arial" w:cs="Arial"/>
          <w:b/>
          <w:caps/>
          <w:sz w:val="28"/>
          <w:szCs w:val="28"/>
          <w:lang w:val="pt-PT" w:eastAsia="x-none"/>
        </w:rPr>
      </w:pPr>
      <w:r>
        <w:rPr>
          <w:rFonts w:ascii="Arial" w:eastAsia="Times New Roman" w:hAnsi="Arial" w:cs="Arial"/>
          <w:b/>
          <w:caps/>
          <w:noProof/>
          <w:sz w:val="28"/>
          <w:szCs w:val="28"/>
          <w:lang w:val="es-ES_tradnl"/>
        </w:rPr>
        <w:t>PARTE RECURRENTE</w:t>
      </w:r>
      <w:r w:rsidRPr="004A34E5">
        <w:rPr>
          <w:rFonts w:ascii="Arial" w:eastAsia="Times New Roman" w:hAnsi="Arial" w:cs="Arial"/>
          <w:b/>
          <w:caps/>
          <w:noProof/>
          <w:sz w:val="28"/>
          <w:szCs w:val="28"/>
          <w:lang w:val="es-ES_tradnl"/>
        </w:rPr>
        <w:t xml:space="preserve">: </w:t>
      </w:r>
      <w:r>
        <w:rPr>
          <w:rFonts w:ascii="Arial" w:eastAsia="Times New Roman" w:hAnsi="Arial" w:cs="Arial"/>
          <w:b/>
          <w:caps/>
          <w:noProof/>
          <w:sz w:val="28"/>
          <w:szCs w:val="28"/>
          <w:lang w:val="es-ES_tradnl"/>
        </w:rPr>
        <w:t>CENTRO CONTRA LA DISCRIMINACIÓN, ASOCIACIÓN CIVIL (TERCERA INTERESADA).</w:t>
      </w:r>
    </w:p>
    <w:p w14:paraId="249490E9" w14:textId="77777777" w:rsidR="00A97C25" w:rsidRPr="00487C58" w:rsidRDefault="00A97C25" w:rsidP="00E561AD">
      <w:pPr>
        <w:spacing w:after="0" w:line="240" w:lineRule="auto"/>
        <w:rPr>
          <w:rFonts w:ascii="Arial" w:eastAsia="Times New Roman" w:hAnsi="Arial" w:cs="Arial"/>
          <w:b/>
          <w:caps/>
          <w:sz w:val="28"/>
          <w:szCs w:val="28"/>
          <w:lang w:val="pt-PT" w:eastAsia="x-none"/>
        </w:rPr>
      </w:pPr>
    </w:p>
    <w:p w14:paraId="7287FDB4" w14:textId="77777777" w:rsidR="00A97C25" w:rsidRPr="00487C58" w:rsidRDefault="00A97C25" w:rsidP="00A97C25">
      <w:pPr>
        <w:spacing w:after="0" w:line="240" w:lineRule="auto"/>
        <w:jc w:val="both"/>
        <w:rPr>
          <w:rFonts w:ascii="Arial" w:eastAsia="Times New Roman" w:hAnsi="Arial" w:cs="Arial"/>
          <w:b/>
          <w:caps/>
          <w:sz w:val="28"/>
          <w:szCs w:val="28"/>
          <w:lang w:eastAsia="es-MX"/>
        </w:rPr>
      </w:pPr>
    </w:p>
    <w:p w14:paraId="661CD208" w14:textId="77777777" w:rsidR="00A97C25" w:rsidRPr="00487C58" w:rsidRDefault="00A97C25" w:rsidP="00A97C25">
      <w:pPr>
        <w:spacing w:after="0" w:line="240" w:lineRule="auto"/>
        <w:jc w:val="both"/>
        <w:rPr>
          <w:rFonts w:ascii="Arial" w:eastAsia="Times New Roman" w:hAnsi="Arial" w:cs="Arial"/>
          <w:b/>
          <w:caps/>
          <w:sz w:val="28"/>
          <w:szCs w:val="28"/>
          <w:lang w:val="pt-PT" w:eastAsia="es-MX"/>
        </w:rPr>
      </w:pPr>
      <w:r w:rsidRPr="00487C58">
        <w:rPr>
          <w:rFonts w:ascii="Arial" w:eastAsia="Times New Roman" w:hAnsi="Arial" w:cs="Arial"/>
          <w:b/>
          <w:caps/>
          <w:sz w:val="28"/>
          <w:szCs w:val="28"/>
          <w:lang w:val="pt-PT" w:eastAsia="es-MX"/>
        </w:rPr>
        <w:t xml:space="preserve">PONENTE: MINISTRO </w:t>
      </w:r>
      <w:r w:rsidR="00EC1410" w:rsidRPr="00EC1410">
        <w:rPr>
          <w:rFonts w:ascii="Arial" w:eastAsia="Times New Roman" w:hAnsi="Arial" w:cs="Arial"/>
          <w:b/>
          <w:caps/>
          <w:sz w:val="28"/>
          <w:szCs w:val="28"/>
          <w:lang w:val="pt-PT" w:eastAsia="es-MX"/>
        </w:rPr>
        <w:t>JUAN LUIS GONZÁLEZ ALCÁNTARA CARRANCÁ.</w:t>
      </w:r>
    </w:p>
    <w:p w14:paraId="7AB26F9E" w14:textId="77777777" w:rsidR="00A97C25" w:rsidRDefault="00A97C25" w:rsidP="00A97C25">
      <w:pPr>
        <w:spacing w:after="0" w:line="240" w:lineRule="auto"/>
        <w:jc w:val="both"/>
        <w:rPr>
          <w:rFonts w:ascii="Arial" w:hAnsi="Arial" w:cs="Arial"/>
          <w:b/>
          <w:caps/>
          <w:sz w:val="28"/>
          <w:szCs w:val="28"/>
          <w:lang w:eastAsia="es-ES"/>
        </w:rPr>
      </w:pPr>
      <w:r w:rsidRPr="00487C58">
        <w:rPr>
          <w:rFonts w:ascii="Arial" w:eastAsia="Times New Roman" w:hAnsi="Arial" w:cs="Arial"/>
          <w:b/>
          <w:caps/>
          <w:sz w:val="28"/>
          <w:szCs w:val="28"/>
          <w:lang w:val="pt-PT" w:eastAsia="es-MX"/>
        </w:rPr>
        <w:t xml:space="preserve">SECRETARIA: </w:t>
      </w:r>
      <w:r w:rsidR="00255D8A" w:rsidRPr="00487C58">
        <w:rPr>
          <w:rFonts w:ascii="Arial" w:hAnsi="Arial" w:cs="Arial"/>
          <w:b/>
          <w:caps/>
          <w:sz w:val="28"/>
          <w:szCs w:val="28"/>
          <w:lang w:eastAsia="es-ES"/>
        </w:rPr>
        <w:t>MÓNICA CACHO MALDONADO</w:t>
      </w:r>
    </w:p>
    <w:p w14:paraId="2A710420" w14:textId="77777777" w:rsidR="00CF4D0A" w:rsidRDefault="00CF4D0A" w:rsidP="00A97C25">
      <w:pPr>
        <w:spacing w:after="0" w:line="240" w:lineRule="auto"/>
        <w:jc w:val="both"/>
        <w:rPr>
          <w:rFonts w:ascii="Arial" w:eastAsia="Times New Roman" w:hAnsi="Arial" w:cs="Arial"/>
          <w:sz w:val="24"/>
          <w:szCs w:val="24"/>
          <w:lang w:val="es-ES_tradnl" w:eastAsia="es-MX"/>
        </w:rPr>
      </w:pPr>
    </w:p>
    <w:p w14:paraId="4CB7FFB0" w14:textId="77777777" w:rsidR="00965119" w:rsidRPr="00487C58" w:rsidRDefault="00965119" w:rsidP="00A97C25">
      <w:pPr>
        <w:spacing w:after="0" w:line="240" w:lineRule="auto"/>
        <w:jc w:val="both"/>
        <w:rPr>
          <w:rFonts w:ascii="Arial" w:eastAsia="Times New Roman" w:hAnsi="Arial" w:cs="Arial"/>
          <w:sz w:val="24"/>
          <w:szCs w:val="24"/>
          <w:lang w:val="es-ES_tradnl" w:eastAsia="es-MX"/>
        </w:rPr>
      </w:pPr>
    </w:p>
    <w:p w14:paraId="49D8E864" w14:textId="77777777" w:rsidR="000A1A19" w:rsidRDefault="004B0BAA" w:rsidP="004B0BAA">
      <w:pPr>
        <w:tabs>
          <w:tab w:val="left" w:pos="3519"/>
          <w:tab w:val="center" w:pos="4419"/>
        </w:tabs>
        <w:spacing w:after="0" w:line="240" w:lineRule="auto"/>
        <w:rPr>
          <w:rFonts w:ascii="Arial" w:eastAsia="Times New Roman" w:hAnsi="Arial" w:cs="Arial"/>
          <w:b/>
          <w:sz w:val="24"/>
          <w:szCs w:val="24"/>
          <w:lang w:val="es-ES_tradnl" w:eastAsia="es-MX"/>
        </w:rPr>
      </w:pPr>
      <w:r>
        <w:rPr>
          <w:rFonts w:ascii="Arial" w:eastAsia="Times New Roman" w:hAnsi="Arial" w:cs="Arial"/>
          <w:b/>
          <w:sz w:val="24"/>
          <w:szCs w:val="24"/>
          <w:lang w:val="es-ES_tradnl" w:eastAsia="es-MX"/>
        </w:rPr>
        <w:tab/>
      </w:r>
      <w:r>
        <w:rPr>
          <w:rFonts w:ascii="Arial" w:eastAsia="Times New Roman" w:hAnsi="Arial" w:cs="Arial"/>
          <w:b/>
          <w:sz w:val="24"/>
          <w:szCs w:val="24"/>
          <w:lang w:val="es-ES_tradnl" w:eastAsia="es-MX"/>
        </w:rPr>
        <w:tab/>
      </w:r>
      <w:r w:rsidR="00A97C25" w:rsidRPr="00086E5B">
        <w:rPr>
          <w:rFonts w:ascii="Arial" w:eastAsia="Times New Roman" w:hAnsi="Arial" w:cs="Arial"/>
          <w:b/>
          <w:sz w:val="24"/>
          <w:szCs w:val="24"/>
          <w:lang w:val="es-ES_tradnl" w:eastAsia="es-MX"/>
        </w:rPr>
        <w:t>SUMARIO</w:t>
      </w:r>
    </w:p>
    <w:p w14:paraId="21581BEC" w14:textId="77777777" w:rsidR="003C5E98" w:rsidRDefault="003C5E98" w:rsidP="001D5190">
      <w:pPr>
        <w:tabs>
          <w:tab w:val="left" w:pos="0"/>
        </w:tabs>
        <w:spacing w:after="0" w:line="240" w:lineRule="auto"/>
        <w:contextualSpacing/>
        <w:jc w:val="both"/>
        <w:rPr>
          <w:rFonts w:ascii="Arial" w:eastAsia="Times New Roman" w:hAnsi="Arial" w:cs="Arial"/>
          <w:sz w:val="24"/>
          <w:szCs w:val="24"/>
          <w:lang w:val="es-ES_tradnl" w:eastAsia="es-MX"/>
        </w:rPr>
      </w:pPr>
    </w:p>
    <w:p w14:paraId="4C33ED2C" w14:textId="77777777" w:rsidR="001D5190" w:rsidRPr="000D3B10" w:rsidRDefault="00156A71" w:rsidP="001D5190">
      <w:pPr>
        <w:tabs>
          <w:tab w:val="left" w:pos="0"/>
        </w:tabs>
        <w:spacing w:after="0" w:line="240" w:lineRule="auto"/>
        <w:contextualSpacing/>
        <w:jc w:val="both"/>
        <w:rPr>
          <w:rFonts w:ascii="Arial" w:eastAsia="Times New Roman" w:hAnsi="Arial" w:cs="Arial"/>
          <w:sz w:val="24"/>
          <w:szCs w:val="24"/>
          <w:lang w:val="es-ES_tradnl" w:eastAsia="es-MX"/>
        </w:rPr>
      </w:pPr>
      <w:r w:rsidRPr="003613A3">
        <w:rPr>
          <w:rFonts w:ascii="Arial" w:eastAsia="Times New Roman" w:hAnsi="Arial" w:cs="Arial"/>
          <w:sz w:val="26"/>
          <w:szCs w:val="26"/>
          <w:lang w:val="es-ES_tradnl" w:eastAsia="es-MX"/>
        </w:rPr>
        <w:t>La asociación quejosa demandó en la vía ordinaria civil a dos personas jurídicas, la declaración de nulidad de los actos discriminatorios ordenados y publicados por los demandados, consistentes en ofertas de trabajo en diversas fechas dentro de un portal de internet perteneciente a una de las demanda</w:t>
      </w:r>
      <w:r>
        <w:rPr>
          <w:rFonts w:ascii="Arial" w:eastAsia="Times New Roman" w:hAnsi="Arial" w:cs="Arial"/>
          <w:sz w:val="26"/>
          <w:szCs w:val="26"/>
          <w:lang w:val="es-ES_tradnl" w:eastAsia="es-MX"/>
        </w:rPr>
        <w:t>da</w:t>
      </w:r>
      <w:r w:rsidRPr="003613A3">
        <w:rPr>
          <w:rFonts w:ascii="Arial" w:eastAsia="Times New Roman" w:hAnsi="Arial" w:cs="Arial"/>
          <w:sz w:val="26"/>
          <w:szCs w:val="26"/>
          <w:lang w:val="es-ES_tradnl" w:eastAsia="es-MX"/>
        </w:rPr>
        <w:t xml:space="preserve">s; el retiro de tales convocatorias, así como diversas formas de reparación. La sentencia de primera instancia resultó absolutoria. Inconforme con la sentencia, la parte actora interpuso recurso de apelación, misma que fue modificada por la Sala Civil para acoger la declaración de nulidad, el retiro de los anuncios y la publicación de la sentencia, negando las demás formas de reparación. En contra de esa sentencia, </w:t>
      </w:r>
      <w:r>
        <w:rPr>
          <w:rFonts w:ascii="Arial" w:eastAsia="Times New Roman" w:hAnsi="Arial" w:cs="Arial"/>
          <w:sz w:val="26"/>
          <w:szCs w:val="26"/>
          <w:lang w:val="es-ES_tradnl" w:eastAsia="es-MX"/>
        </w:rPr>
        <w:t xml:space="preserve">una de las demandadas (dueña de la página electrónica) </w:t>
      </w:r>
      <w:r w:rsidRPr="003613A3">
        <w:rPr>
          <w:rFonts w:ascii="Arial" w:eastAsia="Times New Roman" w:hAnsi="Arial" w:cs="Arial"/>
          <w:sz w:val="26"/>
          <w:szCs w:val="26"/>
          <w:lang w:val="es-ES_tradnl" w:eastAsia="es-MX"/>
        </w:rPr>
        <w:t>promovió juicio de amparo</w:t>
      </w:r>
      <w:r>
        <w:rPr>
          <w:rFonts w:ascii="Arial" w:eastAsia="Times New Roman" w:hAnsi="Arial" w:cs="Arial"/>
          <w:sz w:val="26"/>
          <w:szCs w:val="26"/>
          <w:lang w:val="es-ES_tradnl" w:eastAsia="es-MX"/>
        </w:rPr>
        <w:t xml:space="preserve"> directo</w:t>
      </w:r>
      <w:r w:rsidRPr="003613A3">
        <w:rPr>
          <w:rFonts w:ascii="Arial" w:eastAsia="Times New Roman" w:hAnsi="Arial" w:cs="Arial"/>
          <w:sz w:val="26"/>
          <w:szCs w:val="26"/>
          <w:lang w:val="es-ES_tradnl" w:eastAsia="es-MX"/>
        </w:rPr>
        <w:t xml:space="preserve">, el cual </w:t>
      </w:r>
      <w:r>
        <w:rPr>
          <w:rFonts w:ascii="Arial" w:eastAsia="Times New Roman" w:hAnsi="Arial" w:cs="Arial"/>
          <w:sz w:val="26"/>
          <w:szCs w:val="26"/>
          <w:lang w:val="es-ES_tradnl" w:eastAsia="es-MX"/>
        </w:rPr>
        <w:t xml:space="preserve">le </w:t>
      </w:r>
      <w:r w:rsidRPr="003613A3">
        <w:rPr>
          <w:rFonts w:ascii="Arial" w:eastAsia="Times New Roman" w:hAnsi="Arial" w:cs="Arial"/>
          <w:sz w:val="26"/>
          <w:szCs w:val="26"/>
          <w:lang w:val="es-ES_tradnl" w:eastAsia="es-MX"/>
        </w:rPr>
        <w:t xml:space="preserve">fue </w:t>
      </w:r>
      <w:r>
        <w:rPr>
          <w:rFonts w:ascii="Arial" w:eastAsia="Times New Roman" w:hAnsi="Arial" w:cs="Arial"/>
          <w:sz w:val="26"/>
          <w:szCs w:val="26"/>
          <w:lang w:val="es-ES_tradnl" w:eastAsia="es-MX"/>
        </w:rPr>
        <w:t>concedido, para que se le absolviera de las prestaciones reclamadas.</w:t>
      </w:r>
      <w:r w:rsidRPr="003613A3">
        <w:rPr>
          <w:rFonts w:ascii="Arial" w:eastAsia="Times New Roman" w:hAnsi="Arial" w:cs="Arial"/>
          <w:sz w:val="26"/>
          <w:szCs w:val="26"/>
          <w:lang w:val="es-ES_tradnl" w:eastAsia="es-MX"/>
        </w:rPr>
        <w:t xml:space="preserve"> Inconforme con dicha resolución la parte </w:t>
      </w:r>
      <w:r>
        <w:rPr>
          <w:rFonts w:ascii="Arial" w:eastAsia="Times New Roman" w:hAnsi="Arial" w:cs="Arial"/>
          <w:sz w:val="26"/>
          <w:szCs w:val="26"/>
          <w:lang w:val="es-ES_tradnl" w:eastAsia="es-MX"/>
        </w:rPr>
        <w:t>tercera interesada, actora en el juicio de origen,</w:t>
      </w:r>
      <w:r w:rsidRPr="003613A3">
        <w:rPr>
          <w:rFonts w:ascii="Arial" w:eastAsia="Times New Roman" w:hAnsi="Arial" w:cs="Arial"/>
          <w:sz w:val="26"/>
          <w:szCs w:val="26"/>
          <w:lang w:val="es-ES_tradnl" w:eastAsia="es-MX"/>
        </w:rPr>
        <w:t xml:space="preserve"> interpuso recurso de revisión.</w:t>
      </w:r>
    </w:p>
    <w:p w14:paraId="7F1E92EA" w14:textId="77777777" w:rsidR="00CF4D0A" w:rsidRPr="000D3B10" w:rsidRDefault="00CF4D0A" w:rsidP="001C4E04">
      <w:pPr>
        <w:tabs>
          <w:tab w:val="left" w:pos="0"/>
        </w:tabs>
        <w:spacing w:after="0" w:line="240" w:lineRule="auto"/>
        <w:contextualSpacing/>
        <w:jc w:val="both"/>
        <w:rPr>
          <w:rFonts w:ascii="Arial" w:eastAsia="Times New Roman" w:hAnsi="Arial" w:cs="Arial"/>
          <w:sz w:val="24"/>
          <w:szCs w:val="24"/>
          <w:lang w:val="es-ES_tradnl" w:eastAsia="es-MX"/>
        </w:rPr>
      </w:pPr>
    </w:p>
    <w:p w14:paraId="52F7045B" w14:textId="77777777" w:rsidR="000D3B10" w:rsidRDefault="000D3B10" w:rsidP="00A97C25">
      <w:pPr>
        <w:tabs>
          <w:tab w:val="left" w:pos="0"/>
        </w:tabs>
        <w:spacing w:after="0" w:line="240" w:lineRule="auto"/>
        <w:contextualSpacing/>
        <w:jc w:val="center"/>
        <w:rPr>
          <w:rFonts w:ascii="Arial" w:eastAsia="Times New Roman" w:hAnsi="Arial" w:cs="Arial"/>
          <w:b/>
          <w:sz w:val="24"/>
          <w:szCs w:val="24"/>
          <w:lang w:val="es-ES_tradnl" w:eastAsia="es-MX"/>
        </w:rPr>
      </w:pPr>
    </w:p>
    <w:p w14:paraId="696EFFE2" w14:textId="77777777" w:rsidR="00A97C25" w:rsidRPr="00487C58" w:rsidRDefault="00A97C25" w:rsidP="00A97C25">
      <w:pPr>
        <w:tabs>
          <w:tab w:val="left" w:pos="0"/>
        </w:tabs>
        <w:spacing w:after="0" w:line="240" w:lineRule="auto"/>
        <w:contextualSpacing/>
        <w:jc w:val="center"/>
        <w:rPr>
          <w:rFonts w:ascii="Arial" w:eastAsia="Times New Roman" w:hAnsi="Arial" w:cs="Arial"/>
          <w:b/>
          <w:sz w:val="24"/>
          <w:szCs w:val="24"/>
          <w:lang w:val="es-ES_tradnl" w:eastAsia="es-MX"/>
        </w:rPr>
      </w:pPr>
      <w:r w:rsidRPr="000D3B10">
        <w:rPr>
          <w:rFonts w:ascii="Arial" w:eastAsia="Times New Roman" w:hAnsi="Arial" w:cs="Arial"/>
          <w:b/>
          <w:sz w:val="24"/>
          <w:szCs w:val="24"/>
          <w:lang w:val="es-ES_tradnl" w:eastAsia="es-MX"/>
        </w:rPr>
        <w:t>CUESTIONARIO</w:t>
      </w:r>
    </w:p>
    <w:p w14:paraId="625B5F5C" w14:textId="77777777" w:rsidR="00A97C25" w:rsidRPr="00487C58" w:rsidRDefault="00A97C25" w:rsidP="00A97C25">
      <w:pPr>
        <w:tabs>
          <w:tab w:val="left" w:pos="0"/>
        </w:tabs>
        <w:spacing w:after="0" w:line="240" w:lineRule="auto"/>
        <w:contextualSpacing/>
        <w:jc w:val="center"/>
        <w:rPr>
          <w:rFonts w:ascii="Arial" w:eastAsia="Times New Roman" w:hAnsi="Arial" w:cs="Arial"/>
          <w:b/>
          <w:sz w:val="24"/>
          <w:szCs w:val="24"/>
          <w:lang w:val="es-ES_tradnl" w:eastAsia="es-MX"/>
        </w:rPr>
      </w:pPr>
    </w:p>
    <w:p w14:paraId="66663997" w14:textId="77777777" w:rsidR="00E6617E" w:rsidRPr="004E12AA" w:rsidRDefault="004E12AA" w:rsidP="0088058B">
      <w:pPr>
        <w:pStyle w:val="corte4fondo"/>
        <w:numPr>
          <w:ilvl w:val="0"/>
          <w:numId w:val="24"/>
        </w:numPr>
        <w:spacing w:line="240" w:lineRule="auto"/>
        <w:ind w:left="709" w:right="476"/>
        <w:rPr>
          <w:sz w:val="24"/>
          <w:szCs w:val="24"/>
        </w:rPr>
      </w:pPr>
      <w:r w:rsidRPr="004E12AA">
        <w:rPr>
          <w:rFonts w:cs="Arial"/>
          <w:sz w:val="26"/>
          <w:szCs w:val="26"/>
        </w:rPr>
        <w:t>¿Las empresas propietarias de plataformas electrónicas que sirven para intermediar entre los ofertantes y los solicitantes de empleo, son responsables por los actos de discriminación que lleguen a cometer los empleadores al hacer las ofertas de trabajo dentro de la plataforma</w:t>
      </w:r>
      <w:r>
        <w:rPr>
          <w:sz w:val="24"/>
          <w:szCs w:val="24"/>
        </w:rPr>
        <w:t>?</w:t>
      </w:r>
    </w:p>
    <w:p w14:paraId="7ABC48A4" w14:textId="77777777" w:rsidR="000D3B10" w:rsidRDefault="000D3B10" w:rsidP="0094161F">
      <w:pPr>
        <w:pStyle w:val="corte4fondo"/>
        <w:spacing w:line="240" w:lineRule="auto"/>
        <w:ind w:left="720" w:firstLine="0"/>
        <w:rPr>
          <w:sz w:val="24"/>
          <w:szCs w:val="24"/>
          <w:lang w:val="es-MX"/>
        </w:rPr>
      </w:pPr>
    </w:p>
    <w:p w14:paraId="243BC646" w14:textId="77777777" w:rsidR="00757184" w:rsidRDefault="00757184" w:rsidP="0094161F">
      <w:pPr>
        <w:pStyle w:val="corte4fondo"/>
        <w:spacing w:line="240" w:lineRule="auto"/>
        <w:ind w:left="720" w:firstLine="0"/>
        <w:rPr>
          <w:sz w:val="24"/>
          <w:szCs w:val="24"/>
          <w:lang w:val="es-MX"/>
        </w:rPr>
      </w:pPr>
    </w:p>
    <w:p w14:paraId="2432274D" w14:textId="77777777" w:rsidR="00A97C25" w:rsidRPr="00487C58" w:rsidRDefault="002A1062" w:rsidP="00A97C25">
      <w:pPr>
        <w:spacing w:after="0" w:line="360" w:lineRule="auto"/>
        <w:jc w:val="both"/>
        <w:rPr>
          <w:rFonts w:ascii="Arial" w:eastAsia="Times New Roman" w:hAnsi="Arial" w:cs="Arial"/>
          <w:sz w:val="28"/>
          <w:szCs w:val="28"/>
          <w:lang w:val="es-ES_tradnl" w:eastAsia="es-MX"/>
        </w:rPr>
      </w:pPr>
      <w:r w:rsidRPr="00487C58">
        <w:rPr>
          <w:rFonts w:ascii="Arial" w:eastAsia="Times New Roman" w:hAnsi="Arial" w:cs="Arial"/>
          <w:sz w:val="28"/>
          <w:szCs w:val="28"/>
          <w:lang w:val="es-ES_tradnl" w:eastAsia="es-MX"/>
        </w:rPr>
        <w:t xml:space="preserve">Ciudad de </w:t>
      </w:r>
      <w:r w:rsidR="00A97C25" w:rsidRPr="00487C58">
        <w:rPr>
          <w:rFonts w:ascii="Arial" w:eastAsia="Times New Roman" w:hAnsi="Arial" w:cs="Arial"/>
          <w:sz w:val="28"/>
          <w:szCs w:val="28"/>
          <w:lang w:val="es-ES_tradnl" w:eastAsia="es-MX"/>
        </w:rPr>
        <w:t>México. La Primera Sala de la Suprema Corte de Justicia de la Naci</w:t>
      </w:r>
      <w:r w:rsidR="00604A89">
        <w:rPr>
          <w:rFonts w:ascii="Arial" w:eastAsia="Times New Roman" w:hAnsi="Arial" w:cs="Arial"/>
          <w:sz w:val="28"/>
          <w:szCs w:val="28"/>
          <w:lang w:val="es-ES_tradnl" w:eastAsia="es-MX"/>
        </w:rPr>
        <w:t>ón,</w:t>
      </w:r>
      <w:r w:rsidR="0017450F">
        <w:rPr>
          <w:rFonts w:ascii="Arial" w:eastAsia="Times New Roman" w:hAnsi="Arial" w:cs="Arial"/>
          <w:sz w:val="28"/>
          <w:szCs w:val="28"/>
          <w:lang w:val="es-ES_tradnl" w:eastAsia="es-MX"/>
        </w:rPr>
        <w:t xml:space="preserve"> en sesión</w:t>
      </w:r>
      <w:r w:rsidR="00907C8F">
        <w:rPr>
          <w:rFonts w:ascii="Arial" w:eastAsia="Times New Roman" w:hAnsi="Arial" w:cs="Arial"/>
          <w:sz w:val="28"/>
          <w:szCs w:val="28"/>
          <w:lang w:val="es-ES_tradnl" w:eastAsia="es-MX"/>
        </w:rPr>
        <w:t xml:space="preserve"> </w:t>
      </w:r>
      <w:r w:rsidR="0017450F">
        <w:rPr>
          <w:rFonts w:ascii="Arial" w:eastAsia="Times New Roman" w:hAnsi="Arial" w:cs="Arial"/>
          <w:sz w:val="28"/>
          <w:szCs w:val="28"/>
          <w:lang w:val="es-ES_tradnl" w:eastAsia="es-MX"/>
        </w:rPr>
        <w:t>correspondiente al</w:t>
      </w:r>
      <w:r w:rsidR="007A4BF6">
        <w:rPr>
          <w:rFonts w:ascii="Arial" w:eastAsia="Times New Roman" w:hAnsi="Arial" w:cs="Arial"/>
          <w:sz w:val="28"/>
          <w:szCs w:val="28"/>
          <w:lang w:val="es-ES_tradnl" w:eastAsia="es-MX"/>
        </w:rPr>
        <w:t xml:space="preserve"> día once de agosto de dos mil veintiuno, </w:t>
      </w:r>
      <w:r w:rsidR="00A97C25" w:rsidRPr="00487C58">
        <w:rPr>
          <w:rFonts w:ascii="Arial" w:eastAsia="Times New Roman" w:hAnsi="Arial" w:cs="Arial"/>
          <w:sz w:val="28"/>
          <w:szCs w:val="28"/>
          <w:lang w:val="es-ES_tradnl" w:eastAsia="es-MX"/>
        </w:rPr>
        <w:t>emite la siguiente:</w:t>
      </w:r>
    </w:p>
    <w:p w14:paraId="331A6D78" w14:textId="77777777" w:rsidR="00A97C25" w:rsidRPr="00487C58" w:rsidRDefault="00A97C25" w:rsidP="00A97C25">
      <w:pPr>
        <w:spacing w:after="0" w:line="240" w:lineRule="auto"/>
        <w:jc w:val="both"/>
        <w:rPr>
          <w:rFonts w:ascii="Arial" w:eastAsia="Times New Roman" w:hAnsi="Arial" w:cs="Arial"/>
          <w:sz w:val="28"/>
          <w:szCs w:val="28"/>
          <w:lang w:val="es-ES_tradnl" w:eastAsia="es-MX"/>
        </w:rPr>
      </w:pPr>
    </w:p>
    <w:p w14:paraId="17E66CCA" w14:textId="77777777" w:rsidR="00A97C25" w:rsidRPr="00487C58" w:rsidRDefault="002637B3" w:rsidP="00A97C25">
      <w:pPr>
        <w:spacing w:after="0" w:line="360" w:lineRule="auto"/>
        <w:jc w:val="center"/>
        <w:rPr>
          <w:rFonts w:ascii="Arial" w:eastAsia="Times New Roman" w:hAnsi="Arial" w:cs="Arial"/>
          <w:b/>
          <w:sz w:val="28"/>
          <w:szCs w:val="28"/>
          <w:lang w:val="es-ES_tradnl" w:eastAsia="es-MX"/>
        </w:rPr>
      </w:pPr>
      <w:r w:rsidRPr="00487C58">
        <w:rPr>
          <w:rFonts w:ascii="Arial" w:eastAsia="Times New Roman" w:hAnsi="Arial" w:cs="Arial"/>
          <w:b/>
          <w:sz w:val="28"/>
          <w:szCs w:val="28"/>
          <w:lang w:val="es-ES_tradnl" w:eastAsia="es-MX"/>
        </w:rPr>
        <w:lastRenderedPageBreak/>
        <w:t>S E N T E N C I A</w:t>
      </w:r>
    </w:p>
    <w:p w14:paraId="7DE82CD6" w14:textId="77777777" w:rsidR="00A97C25" w:rsidRPr="00487C58" w:rsidRDefault="00A97C25" w:rsidP="00A97C25">
      <w:pPr>
        <w:spacing w:after="0" w:line="240" w:lineRule="auto"/>
        <w:jc w:val="center"/>
        <w:rPr>
          <w:rFonts w:ascii="Arial" w:eastAsia="Times New Roman" w:hAnsi="Arial" w:cs="Arial"/>
          <w:b/>
          <w:sz w:val="28"/>
          <w:szCs w:val="28"/>
          <w:lang w:val="es-ES_tradnl" w:eastAsia="es-MX"/>
        </w:rPr>
      </w:pPr>
    </w:p>
    <w:p w14:paraId="4F0D1B6E" w14:textId="77777777" w:rsidR="00CF4D0A" w:rsidRPr="00487C58" w:rsidRDefault="00A97C25" w:rsidP="00CF4D0A">
      <w:pPr>
        <w:spacing w:after="0" w:line="360" w:lineRule="auto"/>
        <w:jc w:val="both"/>
        <w:rPr>
          <w:rFonts w:ascii="Arial" w:eastAsia="Times New Roman" w:hAnsi="Arial" w:cs="Arial"/>
          <w:b/>
          <w:sz w:val="28"/>
          <w:szCs w:val="28"/>
          <w:lang w:val="pt-PT" w:eastAsia="es-MX"/>
        </w:rPr>
      </w:pPr>
      <w:r w:rsidRPr="00487C58">
        <w:rPr>
          <w:rFonts w:ascii="Arial" w:eastAsia="Times New Roman" w:hAnsi="Arial" w:cs="Arial"/>
          <w:sz w:val="28"/>
          <w:szCs w:val="28"/>
          <w:lang w:val="es-ES_tradnl" w:eastAsia="es-MX"/>
        </w:rPr>
        <w:t>Mediante la que se resuelve el amparo</w:t>
      </w:r>
      <w:r w:rsidR="009369C0" w:rsidRPr="00487C58">
        <w:rPr>
          <w:rFonts w:ascii="Arial" w:eastAsia="Times New Roman" w:hAnsi="Arial" w:cs="Arial"/>
          <w:sz w:val="28"/>
          <w:szCs w:val="28"/>
          <w:lang w:val="es-ES_tradnl" w:eastAsia="es-MX"/>
        </w:rPr>
        <w:t xml:space="preserve"> directo en revisión</w:t>
      </w:r>
      <w:r w:rsidR="00E6617E">
        <w:rPr>
          <w:rFonts w:ascii="Arial" w:eastAsia="Times New Roman" w:hAnsi="Arial" w:cs="Arial"/>
          <w:sz w:val="28"/>
          <w:szCs w:val="28"/>
          <w:lang w:val="es-ES_tradnl" w:eastAsia="es-MX"/>
        </w:rPr>
        <w:t xml:space="preserve"> </w:t>
      </w:r>
      <w:r w:rsidR="00D7476C">
        <w:rPr>
          <w:rFonts w:ascii="Arial" w:eastAsia="Times New Roman" w:hAnsi="Arial" w:cs="Arial"/>
          <w:sz w:val="28"/>
          <w:szCs w:val="28"/>
          <w:lang w:val="es-ES_tradnl" w:eastAsia="es-MX"/>
        </w:rPr>
        <w:t>1956</w:t>
      </w:r>
      <w:r w:rsidR="00907C8F">
        <w:rPr>
          <w:rFonts w:ascii="Arial" w:eastAsia="Times New Roman" w:hAnsi="Arial" w:cs="Arial"/>
          <w:sz w:val="28"/>
          <w:szCs w:val="28"/>
          <w:lang w:val="es-ES_tradnl" w:eastAsia="es-MX"/>
        </w:rPr>
        <w:t>/2020</w:t>
      </w:r>
      <w:r w:rsidRPr="00487C58">
        <w:rPr>
          <w:rFonts w:ascii="Arial" w:eastAsia="Times New Roman" w:hAnsi="Arial" w:cs="Arial"/>
          <w:sz w:val="28"/>
          <w:szCs w:val="28"/>
          <w:lang w:val="es-ES_tradnl" w:eastAsia="es-MX"/>
        </w:rPr>
        <w:t>, interpuesto por</w:t>
      </w:r>
      <w:r w:rsidR="00C92416">
        <w:rPr>
          <w:rFonts w:ascii="Arial" w:eastAsia="Times New Roman" w:hAnsi="Arial" w:cs="Arial"/>
          <w:sz w:val="28"/>
          <w:szCs w:val="28"/>
          <w:lang w:val="es-ES_tradnl" w:eastAsia="es-MX"/>
        </w:rPr>
        <w:t xml:space="preserve"> Centro C</w:t>
      </w:r>
      <w:r w:rsidR="00907C8F">
        <w:rPr>
          <w:rFonts w:ascii="Arial" w:eastAsia="Times New Roman" w:hAnsi="Arial" w:cs="Arial"/>
          <w:sz w:val="28"/>
          <w:szCs w:val="28"/>
          <w:lang w:val="es-ES_tradnl" w:eastAsia="es-MX"/>
        </w:rPr>
        <w:t>ontra la Discriminación, Asociación Civil, por conducto de su representante</w:t>
      </w:r>
      <w:r w:rsidR="00C92416">
        <w:rPr>
          <w:rFonts w:ascii="Arial" w:eastAsia="Times New Roman" w:hAnsi="Arial" w:cs="Arial"/>
          <w:sz w:val="28"/>
          <w:szCs w:val="28"/>
          <w:lang w:val="es-ES_tradnl" w:eastAsia="es-MX"/>
        </w:rPr>
        <w:t xml:space="preserve"> legal</w:t>
      </w:r>
      <w:r w:rsidR="00907C8F">
        <w:rPr>
          <w:rFonts w:ascii="Arial" w:eastAsia="Times New Roman" w:hAnsi="Arial" w:cs="Arial"/>
          <w:sz w:val="28"/>
          <w:szCs w:val="28"/>
          <w:lang w:val="es-ES_tradnl" w:eastAsia="es-MX"/>
        </w:rPr>
        <w:t xml:space="preserve"> </w:t>
      </w:r>
      <w:r w:rsidR="00F66D17">
        <w:rPr>
          <w:rFonts w:ascii="Arial" w:eastAsia="Times New Roman" w:hAnsi="Arial" w:cs="Arial"/>
          <w:sz w:val="28"/>
          <w:szCs w:val="28"/>
          <w:lang w:val="es-ES_tradnl" w:eastAsia="es-MX"/>
        </w:rPr>
        <w:t>**********</w:t>
      </w:r>
      <w:r w:rsidR="00907C8F">
        <w:rPr>
          <w:rFonts w:ascii="Arial" w:eastAsia="Times New Roman" w:hAnsi="Arial" w:cs="Arial"/>
          <w:sz w:val="28"/>
          <w:szCs w:val="28"/>
          <w:lang w:val="es-ES_tradnl" w:eastAsia="es-MX"/>
        </w:rPr>
        <w:t>,</w:t>
      </w:r>
      <w:r w:rsidR="003C5E98">
        <w:rPr>
          <w:rFonts w:ascii="Arial" w:eastAsia="Times New Roman" w:hAnsi="Arial" w:cs="Arial"/>
          <w:sz w:val="28"/>
          <w:szCs w:val="28"/>
          <w:lang w:val="es-ES_tradnl" w:eastAsia="es-MX"/>
        </w:rPr>
        <w:t xml:space="preserve"> </w:t>
      </w:r>
      <w:r w:rsidR="003B2FF8">
        <w:rPr>
          <w:rFonts w:ascii="Arial" w:eastAsia="Times New Roman" w:hAnsi="Arial" w:cs="Arial"/>
          <w:sz w:val="28"/>
          <w:szCs w:val="28"/>
          <w:lang w:val="es-ES_tradnl" w:eastAsia="es-MX"/>
        </w:rPr>
        <w:t xml:space="preserve">en contra de la sentencia dictada de </w:t>
      </w:r>
      <w:r w:rsidR="00327F85">
        <w:rPr>
          <w:rFonts w:ascii="Arial" w:eastAsia="Times New Roman" w:hAnsi="Arial" w:cs="Arial"/>
          <w:sz w:val="28"/>
          <w:szCs w:val="28"/>
          <w:lang w:val="es-ES_tradnl" w:eastAsia="es-MX"/>
        </w:rPr>
        <w:t>diecinueve de febrero de dos mil veinte por el Octavo Tribunal Colegiado en Materia Civil del Primer Circuito en</w:t>
      </w:r>
      <w:r w:rsidR="00E1105E">
        <w:rPr>
          <w:rFonts w:ascii="Arial" w:eastAsia="Times New Roman" w:hAnsi="Arial" w:cs="Arial"/>
          <w:sz w:val="28"/>
          <w:szCs w:val="28"/>
          <w:lang w:val="es-ES_tradnl" w:eastAsia="es-MX"/>
        </w:rPr>
        <w:t xml:space="preserve"> el juicio de amparo directo </w:t>
      </w:r>
      <w:r w:rsidR="00B46718">
        <w:rPr>
          <w:rFonts w:ascii="Arial" w:eastAsia="Times New Roman" w:hAnsi="Arial" w:cs="Arial"/>
          <w:sz w:val="28"/>
          <w:szCs w:val="28"/>
          <w:lang w:val="es-ES_tradnl" w:eastAsia="es-MX"/>
        </w:rPr>
        <w:t>*************</w:t>
      </w:r>
      <w:r w:rsidR="00327F85">
        <w:rPr>
          <w:rFonts w:ascii="Arial" w:eastAsia="Times New Roman" w:hAnsi="Arial" w:cs="Arial"/>
          <w:sz w:val="28"/>
          <w:szCs w:val="28"/>
          <w:lang w:val="es-ES_tradnl" w:eastAsia="es-MX"/>
        </w:rPr>
        <w:t>.</w:t>
      </w:r>
    </w:p>
    <w:p w14:paraId="44E23762" w14:textId="77777777" w:rsidR="00CF4D0A" w:rsidRPr="00487C58" w:rsidRDefault="00CF4D0A" w:rsidP="00CF4D0A">
      <w:pPr>
        <w:spacing w:after="0" w:line="360" w:lineRule="auto"/>
        <w:jc w:val="both"/>
        <w:rPr>
          <w:rFonts w:ascii="Arial" w:eastAsia="Times New Roman" w:hAnsi="Arial" w:cs="Arial"/>
          <w:b/>
          <w:sz w:val="28"/>
          <w:szCs w:val="28"/>
          <w:lang w:val="pt-PT" w:eastAsia="es-MX"/>
        </w:rPr>
      </w:pPr>
    </w:p>
    <w:p w14:paraId="35737E13" w14:textId="77777777" w:rsidR="00A97C25" w:rsidRPr="00487C58" w:rsidRDefault="00B24ECE" w:rsidP="00B24ECE">
      <w:pPr>
        <w:tabs>
          <w:tab w:val="left" w:pos="3070"/>
          <w:tab w:val="center" w:pos="4420"/>
        </w:tabs>
        <w:spacing w:after="0" w:line="360" w:lineRule="auto"/>
        <w:rPr>
          <w:rFonts w:ascii="Arial" w:eastAsia="Times New Roman" w:hAnsi="Arial" w:cs="Arial"/>
          <w:b/>
          <w:sz w:val="28"/>
          <w:szCs w:val="28"/>
          <w:lang w:val="es-ES_tradnl" w:eastAsia="es-MX"/>
        </w:rPr>
      </w:pPr>
      <w:r>
        <w:rPr>
          <w:rFonts w:ascii="Arial" w:eastAsia="Times New Roman" w:hAnsi="Arial" w:cs="Arial"/>
          <w:b/>
          <w:sz w:val="28"/>
          <w:szCs w:val="28"/>
          <w:lang w:val="es-ES_tradnl" w:eastAsia="es-MX"/>
        </w:rPr>
        <w:tab/>
      </w:r>
      <w:r w:rsidR="00E561AD" w:rsidRPr="00487C58">
        <w:rPr>
          <w:rFonts w:ascii="Arial" w:eastAsia="Times New Roman" w:hAnsi="Arial" w:cs="Arial"/>
          <w:b/>
          <w:sz w:val="28"/>
          <w:szCs w:val="28"/>
          <w:lang w:val="es-ES_tradnl" w:eastAsia="es-MX"/>
        </w:rPr>
        <w:t>I. A</w:t>
      </w:r>
      <w:r w:rsidR="00A97C25" w:rsidRPr="00487C58">
        <w:rPr>
          <w:rFonts w:ascii="Arial" w:eastAsia="Times New Roman" w:hAnsi="Arial" w:cs="Arial"/>
          <w:b/>
          <w:sz w:val="28"/>
          <w:szCs w:val="28"/>
          <w:lang w:val="es-ES_tradnl" w:eastAsia="es-MX"/>
        </w:rPr>
        <w:t>NTECEDENTES</w:t>
      </w:r>
    </w:p>
    <w:p w14:paraId="2AB85FB8" w14:textId="77777777" w:rsidR="00CF4D0A" w:rsidRPr="00487C58" w:rsidRDefault="00CF4D0A" w:rsidP="00E561AD">
      <w:pPr>
        <w:tabs>
          <w:tab w:val="left" w:pos="3070"/>
          <w:tab w:val="center" w:pos="4420"/>
        </w:tabs>
        <w:spacing w:after="0" w:line="360" w:lineRule="auto"/>
        <w:rPr>
          <w:rFonts w:ascii="Arial" w:eastAsia="Times New Roman" w:hAnsi="Arial" w:cs="Arial"/>
          <w:b/>
          <w:sz w:val="28"/>
          <w:szCs w:val="28"/>
          <w:lang w:val="es-ES_tradnl" w:eastAsia="es-MX"/>
        </w:rPr>
      </w:pPr>
    </w:p>
    <w:p w14:paraId="7E3CCDE3" w14:textId="77777777" w:rsidR="003C5E98" w:rsidRDefault="00A97C25" w:rsidP="001D2325">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b/>
          <w:sz w:val="28"/>
          <w:szCs w:val="28"/>
          <w:lang w:val="es-ES_tradnl" w:eastAsia="es-MX"/>
        </w:rPr>
        <w:t>Juicio de origen.</w:t>
      </w:r>
      <w:r w:rsidR="00995AB8">
        <w:rPr>
          <w:rFonts w:ascii="Arial" w:eastAsia="Times New Roman" w:hAnsi="Arial" w:cs="Arial"/>
          <w:sz w:val="28"/>
          <w:szCs w:val="28"/>
          <w:lang w:val="es-ES_tradnl" w:eastAsia="es-MX"/>
        </w:rPr>
        <w:t xml:space="preserve"> </w:t>
      </w:r>
      <w:r w:rsidR="003E54EA" w:rsidRPr="00012467">
        <w:rPr>
          <w:rFonts w:ascii="Arial" w:eastAsia="Times New Roman" w:hAnsi="Arial" w:cs="Arial"/>
          <w:sz w:val="28"/>
          <w:szCs w:val="28"/>
          <w:lang w:eastAsia="es-MX"/>
        </w:rPr>
        <w:t xml:space="preserve">El </w:t>
      </w:r>
      <w:r w:rsidR="00327F85">
        <w:rPr>
          <w:rFonts w:ascii="Arial" w:eastAsia="Times New Roman" w:hAnsi="Arial" w:cs="Arial"/>
          <w:sz w:val="28"/>
          <w:szCs w:val="28"/>
          <w:lang w:eastAsia="es-MX"/>
        </w:rPr>
        <w:t xml:space="preserve">quince de febrero de dos mil diecisiete, Centro contra la Discriminación, Asociación Civil, por conducto de su representante legal </w:t>
      </w:r>
      <w:r w:rsidR="00A10C98">
        <w:rPr>
          <w:rFonts w:ascii="Arial" w:eastAsia="Times New Roman" w:hAnsi="Arial" w:cs="Arial"/>
          <w:sz w:val="28"/>
          <w:szCs w:val="28"/>
          <w:lang w:eastAsia="es-MX"/>
        </w:rPr>
        <w:t>**********</w:t>
      </w:r>
      <w:r w:rsidR="00327F85">
        <w:rPr>
          <w:rFonts w:ascii="Arial" w:eastAsia="Times New Roman" w:hAnsi="Arial" w:cs="Arial"/>
          <w:sz w:val="28"/>
          <w:szCs w:val="28"/>
          <w:lang w:eastAsia="es-MX"/>
        </w:rPr>
        <w:t xml:space="preserve">, </w:t>
      </w:r>
      <w:r w:rsidR="003C5E98">
        <w:rPr>
          <w:rFonts w:ascii="Arial" w:eastAsia="Times New Roman" w:hAnsi="Arial" w:cs="Arial"/>
          <w:sz w:val="28"/>
          <w:szCs w:val="28"/>
          <w:lang w:eastAsia="es-MX"/>
        </w:rPr>
        <w:t>demandó</w:t>
      </w:r>
      <w:r w:rsidR="00A27F82" w:rsidRPr="00012467">
        <w:rPr>
          <w:rFonts w:ascii="Arial" w:eastAsia="Times New Roman" w:hAnsi="Arial" w:cs="Arial"/>
          <w:sz w:val="28"/>
          <w:szCs w:val="28"/>
          <w:lang w:eastAsia="es-MX"/>
        </w:rPr>
        <w:t xml:space="preserve"> en la vía </w:t>
      </w:r>
      <w:r w:rsidR="00327F85">
        <w:rPr>
          <w:rFonts w:ascii="Arial" w:eastAsia="Times New Roman" w:hAnsi="Arial" w:cs="Arial"/>
          <w:sz w:val="28"/>
          <w:szCs w:val="28"/>
          <w:lang w:eastAsia="es-MX"/>
        </w:rPr>
        <w:t xml:space="preserve">ordinaria civil </w:t>
      </w:r>
      <w:r w:rsidR="003C5E98">
        <w:rPr>
          <w:rFonts w:ascii="Arial" w:eastAsia="Times New Roman" w:hAnsi="Arial" w:cs="Arial"/>
          <w:sz w:val="28"/>
          <w:szCs w:val="28"/>
          <w:lang w:eastAsia="es-MX"/>
        </w:rPr>
        <w:t xml:space="preserve">a </w:t>
      </w:r>
      <w:r w:rsidR="00327F85">
        <w:rPr>
          <w:rFonts w:ascii="Arial" w:eastAsia="Times New Roman" w:hAnsi="Arial" w:cs="Arial"/>
          <w:sz w:val="28"/>
          <w:szCs w:val="28"/>
          <w:lang w:eastAsia="es-MX"/>
        </w:rPr>
        <w:t>Protección Agropecuaria Compañía de Seguros, Sociedad Anónima y Online Career Center México, Promotora de Inversión de Capital Variable,</w:t>
      </w:r>
      <w:r w:rsidR="00012467">
        <w:rPr>
          <w:rFonts w:ascii="Arial" w:eastAsia="Times New Roman" w:hAnsi="Arial" w:cs="Arial"/>
          <w:sz w:val="28"/>
          <w:szCs w:val="28"/>
          <w:lang w:eastAsia="es-MX"/>
        </w:rPr>
        <w:t xml:space="preserve"> </w:t>
      </w:r>
      <w:r w:rsidR="003C5E98">
        <w:rPr>
          <w:rFonts w:ascii="Arial" w:eastAsia="Times New Roman" w:hAnsi="Arial" w:cs="Arial"/>
          <w:sz w:val="28"/>
          <w:szCs w:val="28"/>
          <w:lang w:eastAsia="es-MX"/>
        </w:rPr>
        <w:t>las siguientes prestaciones</w:t>
      </w:r>
      <w:r w:rsidR="00E656DE">
        <w:rPr>
          <w:rStyle w:val="Refdenotaalpie"/>
          <w:rFonts w:ascii="Arial" w:eastAsia="Times New Roman" w:hAnsi="Arial" w:cs="Arial"/>
          <w:sz w:val="28"/>
          <w:szCs w:val="28"/>
          <w:lang w:eastAsia="es-MX"/>
        </w:rPr>
        <w:footnoteReference w:id="1"/>
      </w:r>
      <w:r w:rsidR="003C5E98">
        <w:rPr>
          <w:rFonts w:ascii="Arial" w:eastAsia="Times New Roman" w:hAnsi="Arial" w:cs="Arial"/>
          <w:sz w:val="28"/>
          <w:szCs w:val="28"/>
          <w:lang w:eastAsia="es-MX"/>
        </w:rPr>
        <w:t>:</w:t>
      </w:r>
    </w:p>
    <w:p w14:paraId="7DB37892" w14:textId="77777777" w:rsidR="003C5E98" w:rsidRDefault="003C5E98" w:rsidP="003C5E98">
      <w:pPr>
        <w:tabs>
          <w:tab w:val="left" w:pos="0"/>
        </w:tabs>
        <w:spacing w:after="0" w:line="360" w:lineRule="auto"/>
        <w:contextualSpacing/>
        <w:jc w:val="both"/>
        <w:rPr>
          <w:rFonts w:ascii="Arial" w:eastAsia="Times New Roman" w:hAnsi="Arial" w:cs="Arial"/>
          <w:b/>
          <w:sz w:val="28"/>
          <w:szCs w:val="28"/>
          <w:lang w:val="es-ES_tradnl" w:eastAsia="es-MX"/>
        </w:rPr>
      </w:pPr>
    </w:p>
    <w:p w14:paraId="692563A9" w14:textId="77777777" w:rsidR="003C5E98" w:rsidRPr="003C5E98" w:rsidRDefault="00E656DE" w:rsidP="004C72C9">
      <w:pPr>
        <w:numPr>
          <w:ilvl w:val="1"/>
          <w:numId w:val="1"/>
        </w:numPr>
        <w:spacing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La declaración judicial de que </w:t>
      </w:r>
      <w:r w:rsidR="002111ED">
        <w:rPr>
          <w:rFonts w:ascii="Arial" w:eastAsia="Times New Roman" w:hAnsi="Arial" w:cs="Arial"/>
          <w:sz w:val="28"/>
          <w:szCs w:val="28"/>
          <w:lang w:eastAsia="es-MX"/>
        </w:rPr>
        <w:t>está legitimada</w:t>
      </w:r>
      <w:r>
        <w:rPr>
          <w:rFonts w:ascii="Arial" w:eastAsia="Times New Roman" w:hAnsi="Arial" w:cs="Arial"/>
          <w:sz w:val="28"/>
          <w:szCs w:val="28"/>
          <w:lang w:eastAsia="es-MX"/>
        </w:rPr>
        <w:t xml:space="preserve"> para promover y procurar la protección y realización de los derechos humanos y las libertades fundamentales en el plano nacional, conforme al artículo 1º Constitucional y artículo 1º de la Declaración sobre el derecho y el deber de los individuos, los grupos y las instituciones de promover y proteger los derechos humanos y las libertades fundamentales universalmente reconocidos, resolución 53/144 aprobada por la Asamblea General de la Organización de las Naciones </w:t>
      </w:r>
      <w:r w:rsidRPr="00E656DE">
        <w:rPr>
          <w:rFonts w:ascii="Arial" w:eastAsia="Times New Roman" w:hAnsi="Arial" w:cs="Arial"/>
          <w:sz w:val="28"/>
          <w:szCs w:val="28"/>
          <w:lang w:eastAsia="es-MX"/>
        </w:rPr>
        <w:t>Unidas.</w:t>
      </w:r>
    </w:p>
    <w:p w14:paraId="5A6D3684" w14:textId="77777777" w:rsidR="00D32184" w:rsidRPr="00D32184" w:rsidRDefault="001A48A1"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lastRenderedPageBreak/>
        <w:t>La declaración judicial de nulidad de los actos discriminatorios ordenados y publicados por los demandados, consistentes en las ofertas laborales de fechas 16 de febrero y 14 de mayo, ambos del 2015, así como la de 15 de febrero del 2017, correspondientes a once anuncios mandados publicar por la empresa Protección Agropecuaria Compañía de Seguros, S.A., dentro del portal de internet de la empresa Online Career Center México, S.A.P.I. DE C.V., con la consecuencia de tenerse por no puestas, por ser una conducta discriminatoria conforme al artículo 1º Constitucional</w:t>
      </w:r>
      <w:r w:rsidR="0094052F">
        <w:rPr>
          <w:rFonts w:ascii="Arial" w:hAnsi="Arial" w:cs="Arial"/>
          <w:sz w:val="28"/>
          <w:szCs w:val="28"/>
        </w:rPr>
        <w:t>.</w:t>
      </w:r>
    </w:p>
    <w:p w14:paraId="2AD143EA" w14:textId="77777777" w:rsidR="00D32184" w:rsidRPr="00DD22CB" w:rsidRDefault="00E62D5D"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La orden de retiro de las convocatorias discriminatorias ordenadas y publicadas por los demandados, en todas sus partes discriminatorias, prohibidas en el artículo 1º Constitucional</w:t>
      </w:r>
      <w:r w:rsidR="0094052F">
        <w:rPr>
          <w:rFonts w:ascii="Arial" w:hAnsi="Arial" w:cs="Arial"/>
          <w:sz w:val="28"/>
          <w:szCs w:val="28"/>
        </w:rPr>
        <w:t xml:space="preserve">. </w:t>
      </w:r>
    </w:p>
    <w:p w14:paraId="3927394E" w14:textId="77777777" w:rsidR="00DD22CB" w:rsidRPr="00D32184" w:rsidRDefault="00E62D5D"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La orden judicial de que los demandados se abstengan de repetir los actos discriminatorios que se les imputan, apercibidos que de reincidir serán responsables de los daños y perjuicios causados, además de que se dictarán en su contra las medidas reparatorias y disuasorias de carácter económico que en derecho correspondan, así como las medidas de apremio que resultan procedentes conforme a la ley.</w:t>
      </w:r>
    </w:p>
    <w:p w14:paraId="30CE4240" w14:textId="77777777" w:rsidR="002C36A6" w:rsidRPr="00E31602" w:rsidRDefault="00EF1EBA"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Una disculpa pública que deberán hacer los demandados en el mismo medio de difusión en el cual cometieron los actos discriminatorios.</w:t>
      </w:r>
    </w:p>
    <w:p w14:paraId="73D04DB7" w14:textId="77777777" w:rsidR="00E31602" w:rsidRPr="00E31602" w:rsidRDefault="00EF1EBA"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 xml:space="preserve">La fijación de una suma dineraria que busque prevenir la repetición de los actos discriminatorios cometidos por los enjuiciados (daños punitivos), que deberán cuantificarse al </w:t>
      </w:r>
      <w:r>
        <w:rPr>
          <w:rFonts w:ascii="Arial" w:hAnsi="Arial" w:cs="Arial"/>
          <w:sz w:val="28"/>
          <w:szCs w:val="28"/>
        </w:rPr>
        <w:lastRenderedPageBreak/>
        <w:t>momento de dictar sentencia definitiva en cumplimiento al artículo 17 Constitucional y los artículos 8 y 25 de la Convención Americana sobre Derechos Humanos.</w:t>
      </w:r>
    </w:p>
    <w:p w14:paraId="194255BA" w14:textId="77777777" w:rsidR="00E31602" w:rsidRPr="00744CDD" w:rsidRDefault="00327F4C"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La indemnización en dinero a que se refiere el artículo 1916 del Código Civil para el Distrito Federal (hoy Ciudad de México), que corresponde a la actora, por el daño moral que le fue causado por cada uno de los demandados al incurrir en conductas discriminatorias, que han conllevado a que su reputación y la consideración que de ella tienen los demás se vea mermada, prestación que será cuantificable en ejecución de sentencia, en cumplimiento al artículo 17 Constitucional y los artículos 8 y 25 de la Convención Americana sobre Derechos Humanos.</w:t>
      </w:r>
    </w:p>
    <w:p w14:paraId="20DF77F2" w14:textId="77777777" w:rsidR="00744CDD" w:rsidRPr="00744CDD" w:rsidRDefault="0099210C" w:rsidP="004C72C9">
      <w:pPr>
        <w:numPr>
          <w:ilvl w:val="1"/>
          <w:numId w:val="1"/>
        </w:numPr>
        <w:spacing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t>La publicación de un extracto de la sentencia firme que se dicte en el presente controvertido, en el mismo medio de difusión en el cual cometieron los actos discriminatorios reclamados, así como en los que determine el juez</w:t>
      </w:r>
    </w:p>
    <w:p w14:paraId="38093B4F" w14:textId="77777777" w:rsidR="002C36A6" w:rsidRPr="002C36A6" w:rsidRDefault="002C36A6" w:rsidP="004C72C9">
      <w:pPr>
        <w:numPr>
          <w:ilvl w:val="1"/>
          <w:numId w:val="1"/>
        </w:numPr>
        <w:spacing w:line="360" w:lineRule="auto"/>
        <w:jc w:val="both"/>
        <w:rPr>
          <w:rFonts w:ascii="Arial" w:eastAsia="Times New Roman" w:hAnsi="Arial" w:cs="Arial"/>
          <w:sz w:val="28"/>
          <w:szCs w:val="28"/>
          <w:lang w:eastAsia="es-MX"/>
        </w:rPr>
      </w:pPr>
      <w:r>
        <w:rPr>
          <w:rFonts w:ascii="Arial" w:hAnsi="Arial" w:cs="Arial"/>
          <w:sz w:val="28"/>
          <w:szCs w:val="28"/>
        </w:rPr>
        <w:t>El pago de gastos y costas.</w:t>
      </w:r>
    </w:p>
    <w:p w14:paraId="5535089C" w14:textId="77777777" w:rsidR="007232C9" w:rsidRDefault="007232C9" w:rsidP="007232C9">
      <w:pPr>
        <w:tabs>
          <w:tab w:val="left" w:pos="0"/>
        </w:tabs>
        <w:spacing w:after="0" w:line="360" w:lineRule="auto"/>
        <w:contextualSpacing/>
        <w:jc w:val="both"/>
        <w:rPr>
          <w:rFonts w:ascii="Arial" w:eastAsia="Times New Roman" w:hAnsi="Arial" w:cs="Arial"/>
          <w:sz w:val="28"/>
          <w:szCs w:val="28"/>
          <w:lang w:eastAsia="es-MX"/>
        </w:rPr>
      </w:pPr>
    </w:p>
    <w:p w14:paraId="6E982A60" w14:textId="77777777" w:rsidR="001847AF" w:rsidRDefault="0099210C" w:rsidP="00CF4D0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El conocimiento del asunto correspondió al Juez Quincuagésimo Séptimo de lo Civil de la Ciudad de México, quien admitió la demanda, la registró con el número </w:t>
      </w:r>
      <w:r w:rsidR="00B46718">
        <w:rPr>
          <w:rFonts w:ascii="Arial" w:eastAsia="Times New Roman" w:hAnsi="Arial" w:cs="Arial"/>
          <w:sz w:val="28"/>
          <w:szCs w:val="28"/>
          <w:lang w:val="es-ES_tradnl" w:eastAsia="es-MX"/>
        </w:rPr>
        <w:t>*************</w:t>
      </w:r>
      <w:r>
        <w:rPr>
          <w:rFonts w:ascii="Arial" w:eastAsia="Times New Roman" w:hAnsi="Arial" w:cs="Arial"/>
          <w:sz w:val="28"/>
          <w:szCs w:val="28"/>
          <w:lang w:eastAsia="es-MX"/>
        </w:rPr>
        <w:t xml:space="preserve"> y ordenó emplazar a las demandadas.</w:t>
      </w:r>
    </w:p>
    <w:p w14:paraId="5E9E9FAE" w14:textId="77777777" w:rsidR="007A62C4" w:rsidRDefault="007A62C4" w:rsidP="007A62C4">
      <w:pPr>
        <w:tabs>
          <w:tab w:val="left" w:pos="0"/>
        </w:tabs>
        <w:spacing w:after="0" w:line="360" w:lineRule="auto"/>
        <w:contextualSpacing/>
        <w:jc w:val="both"/>
        <w:rPr>
          <w:rFonts w:ascii="Arial" w:eastAsia="Times New Roman" w:hAnsi="Arial" w:cs="Arial"/>
          <w:sz w:val="28"/>
          <w:szCs w:val="28"/>
          <w:lang w:eastAsia="es-MX"/>
        </w:rPr>
      </w:pPr>
    </w:p>
    <w:p w14:paraId="0660CB54" w14:textId="77777777" w:rsidR="007A62C4" w:rsidRDefault="00BE2B8D" w:rsidP="00CF4D0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Por proveído de fecha veintiocho de junio de dos mil diecisiete, el Juez del conocimiento tuvo por contestada en tiempo la demanda.</w:t>
      </w:r>
    </w:p>
    <w:p w14:paraId="4A650552" w14:textId="77777777" w:rsidR="002A4FEE" w:rsidRDefault="002A4FEE" w:rsidP="002A4FEE">
      <w:pPr>
        <w:tabs>
          <w:tab w:val="left" w:pos="0"/>
        </w:tabs>
        <w:spacing w:after="0" w:line="360" w:lineRule="auto"/>
        <w:contextualSpacing/>
        <w:jc w:val="both"/>
        <w:rPr>
          <w:rFonts w:ascii="Arial" w:eastAsia="Times New Roman" w:hAnsi="Arial" w:cs="Arial"/>
          <w:sz w:val="28"/>
          <w:szCs w:val="28"/>
          <w:lang w:eastAsia="es-MX"/>
        </w:rPr>
      </w:pPr>
    </w:p>
    <w:p w14:paraId="2089F049" w14:textId="77777777" w:rsidR="002D0C3D" w:rsidRDefault="00BE2B8D" w:rsidP="00375068">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lastRenderedPageBreak/>
        <w:t>Seguido el juicio en sus etapas procesales, el cinco de marzo de dos mil diecinueve, el juez de origen dictó sentencia absolutoria, al considerar que la parte actora no acreditó su acción y las partes demandas justificaron las excepciones; asimismo, no hizo condena en costas</w:t>
      </w:r>
      <w:r w:rsidR="002D0C3D">
        <w:rPr>
          <w:rFonts w:ascii="Arial" w:eastAsia="Times New Roman" w:hAnsi="Arial" w:cs="Arial"/>
          <w:sz w:val="28"/>
          <w:szCs w:val="28"/>
          <w:lang w:eastAsia="es-MX"/>
        </w:rPr>
        <w:t>.</w:t>
      </w:r>
    </w:p>
    <w:p w14:paraId="66D3DDA9" w14:textId="77777777" w:rsidR="002D0C3D" w:rsidRDefault="002D0C3D" w:rsidP="002D0C3D">
      <w:pPr>
        <w:pStyle w:val="Prrafodelista"/>
        <w:rPr>
          <w:rFonts w:ascii="Arial" w:eastAsia="Times New Roman" w:hAnsi="Arial" w:cs="Arial"/>
          <w:sz w:val="28"/>
          <w:szCs w:val="28"/>
          <w:lang w:eastAsia="es-MX"/>
        </w:rPr>
      </w:pPr>
    </w:p>
    <w:p w14:paraId="68EB7EA0" w14:textId="77777777" w:rsidR="002D0C3D" w:rsidRDefault="00395381" w:rsidP="00375068">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AD400B">
        <w:rPr>
          <w:rFonts w:ascii="Arial" w:hAnsi="Arial" w:cs="Arial"/>
          <w:b/>
          <w:sz w:val="28"/>
          <w:szCs w:val="28"/>
        </w:rPr>
        <w:t>Apelación.</w:t>
      </w:r>
      <w:r>
        <w:rPr>
          <w:rFonts w:ascii="Arial" w:hAnsi="Arial" w:cs="Arial"/>
          <w:b/>
          <w:sz w:val="28"/>
          <w:szCs w:val="28"/>
        </w:rPr>
        <w:t xml:space="preserve"> </w:t>
      </w:r>
      <w:r>
        <w:rPr>
          <w:rFonts w:ascii="Arial" w:eastAsia="Times New Roman" w:hAnsi="Arial" w:cs="Arial"/>
          <w:sz w:val="28"/>
          <w:szCs w:val="28"/>
          <w:lang w:eastAsia="es-MX"/>
        </w:rPr>
        <w:t xml:space="preserve">Inconforme con la resolución anterior, la parte actora interpuso recurso de apelación, el cual fue del conocimiento de la Segunda Sala Civil del Tribunal Superior de Justicia de la Ciudad de México, radicándolo bajo el toca </w:t>
      </w:r>
      <w:r w:rsidR="00B46718">
        <w:rPr>
          <w:rFonts w:ascii="Arial" w:eastAsia="Times New Roman" w:hAnsi="Arial" w:cs="Arial"/>
          <w:sz w:val="28"/>
          <w:szCs w:val="28"/>
          <w:lang w:val="es-ES_tradnl" w:eastAsia="es-MX"/>
        </w:rPr>
        <w:t>*************</w:t>
      </w:r>
      <w:r>
        <w:rPr>
          <w:rFonts w:ascii="Arial" w:eastAsia="Times New Roman" w:hAnsi="Arial" w:cs="Arial"/>
          <w:sz w:val="28"/>
          <w:szCs w:val="28"/>
          <w:lang w:eastAsia="es-MX"/>
        </w:rPr>
        <w:t>, la que mediante resolución de doce de septiembre de dos mil diecinueve, resolvió modificar la sentencia apelada, a fin de declarar la legitimación de la actora, así como la nulidad de los anuncios de ofertas de trabajo reclamados, ordenar su retiro de la página de internet donde fueron publicados y ordenar la publicación de los puntos resolutivos de la sentencia, por tres ocasiones, en el mismo medio en que se difundieron las ofertas de trabajo discriminatorias; se absolvió del resto de las prestaciones y no se hizo condena en costas.</w:t>
      </w:r>
      <w:r w:rsidR="00F85F89">
        <w:rPr>
          <w:rFonts w:ascii="Arial" w:eastAsia="Times New Roman" w:hAnsi="Arial" w:cs="Arial"/>
          <w:sz w:val="28"/>
          <w:szCs w:val="28"/>
          <w:lang w:eastAsia="es-MX"/>
        </w:rPr>
        <w:t xml:space="preserve"> </w:t>
      </w:r>
    </w:p>
    <w:p w14:paraId="2D659EFC" w14:textId="77777777" w:rsidR="002D0C3D" w:rsidRDefault="002D0C3D" w:rsidP="002D0C3D">
      <w:pPr>
        <w:pStyle w:val="Prrafodelista"/>
        <w:rPr>
          <w:rFonts w:ascii="Arial" w:eastAsia="Times New Roman" w:hAnsi="Arial" w:cs="Arial"/>
          <w:sz w:val="28"/>
          <w:szCs w:val="28"/>
          <w:lang w:eastAsia="es-MX"/>
        </w:rPr>
      </w:pPr>
    </w:p>
    <w:p w14:paraId="2E9101BD" w14:textId="77777777" w:rsidR="009F5B37" w:rsidRDefault="001D6AF4" w:rsidP="000B4C9C">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b/>
          <w:sz w:val="28"/>
          <w:szCs w:val="28"/>
          <w:lang w:eastAsia="es-MX"/>
        </w:rPr>
        <w:t>Amparo directo</w:t>
      </w:r>
      <w:r w:rsidR="009F5B37">
        <w:rPr>
          <w:rFonts w:ascii="Arial" w:eastAsia="Times New Roman" w:hAnsi="Arial" w:cs="Arial"/>
          <w:sz w:val="28"/>
          <w:szCs w:val="28"/>
          <w:lang w:eastAsia="es-MX"/>
        </w:rPr>
        <w:t xml:space="preserve">. </w:t>
      </w:r>
      <w:r>
        <w:rPr>
          <w:rFonts w:ascii="Arial" w:eastAsia="Times New Roman" w:hAnsi="Arial" w:cs="Arial"/>
          <w:sz w:val="28"/>
          <w:szCs w:val="28"/>
          <w:lang w:eastAsia="es-MX"/>
        </w:rPr>
        <w:t>Inconforme con dicho pronunciamiento, la parte</w:t>
      </w:r>
      <w:r w:rsidR="006A46A7">
        <w:rPr>
          <w:rFonts w:ascii="Arial" w:eastAsia="Times New Roman" w:hAnsi="Arial" w:cs="Arial"/>
          <w:sz w:val="28"/>
          <w:szCs w:val="28"/>
          <w:lang w:eastAsia="es-MX"/>
        </w:rPr>
        <w:t xml:space="preserve"> demandada Online Car</w:t>
      </w:r>
      <w:r w:rsidR="00FD05C2">
        <w:rPr>
          <w:rFonts w:ascii="Arial" w:eastAsia="Times New Roman" w:hAnsi="Arial" w:cs="Arial"/>
          <w:sz w:val="28"/>
          <w:szCs w:val="28"/>
          <w:lang w:eastAsia="es-MX"/>
        </w:rPr>
        <w:t>e</w:t>
      </w:r>
      <w:r w:rsidR="006A46A7">
        <w:rPr>
          <w:rFonts w:ascii="Arial" w:eastAsia="Times New Roman" w:hAnsi="Arial" w:cs="Arial"/>
          <w:sz w:val="28"/>
          <w:szCs w:val="28"/>
          <w:lang w:eastAsia="es-MX"/>
        </w:rPr>
        <w:t>er Center México, S.A.P.I. de C.V.,</w:t>
      </w:r>
      <w:r>
        <w:rPr>
          <w:rFonts w:ascii="Arial" w:eastAsia="Times New Roman" w:hAnsi="Arial" w:cs="Arial"/>
          <w:sz w:val="28"/>
          <w:szCs w:val="28"/>
          <w:lang w:eastAsia="es-MX"/>
        </w:rPr>
        <w:t xml:space="preserve"> promovió juicio de amparo directo, </w:t>
      </w:r>
      <w:r w:rsidR="006F6771">
        <w:rPr>
          <w:rFonts w:ascii="Arial" w:eastAsia="Times New Roman" w:hAnsi="Arial" w:cs="Arial"/>
          <w:sz w:val="28"/>
          <w:szCs w:val="28"/>
          <w:lang w:eastAsia="es-MX"/>
        </w:rPr>
        <w:t xml:space="preserve">el cual quedó registrado con el número </w:t>
      </w:r>
      <w:r w:rsidR="00B46718">
        <w:rPr>
          <w:rFonts w:ascii="Arial" w:eastAsia="Times New Roman" w:hAnsi="Arial" w:cs="Arial"/>
          <w:sz w:val="28"/>
          <w:szCs w:val="28"/>
          <w:lang w:val="es-ES_tradnl" w:eastAsia="es-MX"/>
        </w:rPr>
        <w:t>*************</w:t>
      </w:r>
      <w:r w:rsidR="00C410C0">
        <w:rPr>
          <w:rFonts w:ascii="Arial" w:eastAsia="Times New Roman" w:hAnsi="Arial" w:cs="Arial"/>
          <w:sz w:val="28"/>
          <w:szCs w:val="28"/>
          <w:lang w:eastAsia="es-MX"/>
        </w:rPr>
        <w:t xml:space="preserve"> (relacionado con el A</w:t>
      </w:r>
      <w:r w:rsidR="00514B77">
        <w:rPr>
          <w:rFonts w:ascii="Arial" w:eastAsia="Times New Roman" w:hAnsi="Arial" w:cs="Arial"/>
          <w:sz w:val="28"/>
          <w:szCs w:val="28"/>
          <w:lang w:eastAsia="es-MX"/>
        </w:rPr>
        <w:t xml:space="preserve">mparo Directo </w:t>
      </w:r>
      <w:r w:rsidR="00B46718">
        <w:rPr>
          <w:rFonts w:ascii="Arial" w:eastAsia="Times New Roman" w:hAnsi="Arial" w:cs="Arial"/>
          <w:sz w:val="28"/>
          <w:szCs w:val="28"/>
          <w:lang w:val="es-ES_tradnl" w:eastAsia="es-MX"/>
        </w:rPr>
        <w:t>*************</w:t>
      </w:r>
      <w:r w:rsidR="00123056">
        <w:rPr>
          <w:rStyle w:val="Refdenotaalpie"/>
          <w:rFonts w:ascii="Arial" w:eastAsia="Times New Roman" w:hAnsi="Arial" w:cs="Arial"/>
          <w:sz w:val="28"/>
          <w:szCs w:val="28"/>
          <w:lang w:eastAsia="es-MX"/>
        </w:rPr>
        <w:footnoteReference w:id="2"/>
      </w:r>
      <w:r w:rsidR="00FD05C2">
        <w:rPr>
          <w:rFonts w:ascii="Arial" w:eastAsia="Times New Roman" w:hAnsi="Arial" w:cs="Arial"/>
          <w:sz w:val="28"/>
          <w:szCs w:val="28"/>
          <w:lang w:eastAsia="es-MX"/>
        </w:rPr>
        <w:t>, promovido por la parte actora Centro Contra la Discriminación, A.C.</w:t>
      </w:r>
      <w:r w:rsidR="006F6771">
        <w:rPr>
          <w:rFonts w:ascii="Arial" w:eastAsia="Times New Roman" w:hAnsi="Arial" w:cs="Arial"/>
          <w:sz w:val="28"/>
          <w:szCs w:val="28"/>
          <w:lang w:eastAsia="es-MX"/>
        </w:rPr>
        <w:t xml:space="preserve">), del índice del </w:t>
      </w:r>
      <w:r w:rsidR="00DE44B4">
        <w:rPr>
          <w:rFonts w:ascii="Arial" w:eastAsia="Times New Roman" w:hAnsi="Arial" w:cs="Arial"/>
          <w:sz w:val="28"/>
          <w:szCs w:val="28"/>
          <w:lang w:eastAsia="es-MX"/>
        </w:rPr>
        <w:t>Octavo Tribunal Colegiado en Materia Civil del Primer Circuito.</w:t>
      </w:r>
    </w:p>
    <w:p w14:paraId="0BFC817C" w14:textId="77777777" w:rsidR="009F5B37" w:rsidRDefault="009F5B37" w:rsidP="009F5B37">
      <w:pPr>
        <w:pStyle w:val="Prrafodelista"/>
        <w:rPr>
          <w:rFonts w:ascii="Arial" w:eastAsia="Times New Roman" w:hAnsi="Arial" w:cs="Arial"/>
          <w:sz w:val="28"/>
          <w:szCs w:val="28"/>
          <w:lang w:eastAsia="es-MX"/>
        </w:rPr>
      </w:pPr>
    </w:p>
    <w:p w14:paraId="71003302" w14:textId="77777777" w:rsidR="00DF6A66" w:rsidRDefault="00DF6A66" w:rsidP="000B4C9C">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lastRenderedPageBreak/>
        <w:t>El Tribunal Colegiado</w:t>
      </w:r>
      <w:r w:rsidR="00DE44B4">
        <w:rPr>
          <w:rFonts w:ascii="Arial" w:eastAsia="Times New Roman" w:hAnsi="Arial" w:cs="Arial"/>
          <w:sz w:val="28"/>
          <w:szCs w:val="28"/>
          <w:lang w:eastAsia="es-MX"/>
        </w:rPr>
        <w:t xml:space="preserve"> del conocimiento</w:t>
      </w:r>
      <w:r w:rsidR="00DD22CB">
        <w:rPr>
          <w:rFonts w:ascii="Arial" w:eastAsia="Times New Roman" w:hAnsi="Arial" w:cs="Arial"/>
          <w:sz w:val="28"/>
          <w:szCs w:val="28"/>
          <w:lang w:eastAsia="es-MX"/>
        </w:rPr>
        <w:t xml:space="preserve">, </w:t>
      </w:r>
      <w:r w:rsidR="00DE44B4">
        <w:rPr>
          <w:rFonts w:ascii="Arial" w:eastAsia="Times New Roman" w:hAnsi="Arial" w:cs="Arial"/>
          <w:sz w:val="28"/>
          <w:szCs w:val="28"/>
          <w:lang w:eastAsia="es-MX"/>
        </w:rPr>
        <w:t xml:space="preserve">en sesión de </w:t>
      </w:r>
      <w:r w:rsidR="00077E72">
        <w:rPr>
          <w:rFonts w:ascii="Arial" w:eastAsia="Times New Roman" w:hAnsi="Arial" w:cs="Arial"/>
          <w:sz w:val="28"/>
          <w:szCs w:val="28"/>
          <w:lang w:eastAsia="es-MX"/>
        </w:rPr>
        <w:t xml:space="preserve">diecinueve de febrero de dos mil veinte, se dictó sentencia en el sentido </w:t>
      </w:r>
      <w:r w:rsidR="00DE44B4">
        <w:rPr>
          <w:rFonts w:ascii="Arial" w:eastAsia="Times New Roman" w:hAnsi="Arial" w:cs="Arial"/>
          <w:sz w:val="28"/>
          <w:szCs w:val="28"/>
          <w:lang w:eastAsia="es-MX"/>
        </w:rPr>
        <w:t>de</w:t>
      </w:r>
      <w:r w:rsidR="006769F8">
        <w:rPr>
          <w:rFonts w:ascii="Arial" w:eastAsia="Times New Roman" w:hAnsi="Arial" w:cs="Arial"/>
          <w:sz w:val="28"/>
          <w:szCs w:val="28"/>
          <w:lang w:eastAsia="es-MX"/>
        </w:rPr>
        <w:t xml:space="preserve"> conceder el amparo para el efecto de dejar insubsistente la sentencia reclamada y, en su lugar, emitir otra </w:t>
      </w:r>
      <w:r w:rsidR="00B13B4D">
        <w:rPr>
          <w:rFonts w:ascii="Arial" w:eastAsia="Times New Roman" w:hAnsi="Arial" w:cs="Arial"/>
          <w:sz w:val="28"/>
          <w:szCs w:val="28"/>
          <w:lang w:eastAsia="es-MX"/>
        </w:rPr>
        <w:t>en la que, siguiendo los lineamientos de la ejecutoria de amparo, se absuelva a la quejosa de las prestaciones que le fueron reclamadas</w:t>
      </w:r>
      <w:r w:rsidR="0085011E">
        <w:rPr>
          <w:rFonts w:ascii="Arial" w:eastAsia="Times New Roman" w:hAnsi="Arial" w:cs="Arial"/>
          <w:sz w:val="28"/>
          <w:szCs w:val="28"/>
          <w:lang w:eastAsia="es-MX"/>
        </w:rPr>
        <w:t>.</w:t>
      </w:r>
    </w:p>
    <w:p w14:paraId="2FB1C013" w14:textId="77777777" w:rsidR="00B44F56" w:rsidRDefault="00B44F56" w:rsidP="00B44F56">
      <w:pPr>
        <w:pStyle w:val="Prrafodelista"/>
        <w:rPr>
          <w:rFonts w:ascii="Arial" w:eastAsia="Times New Roman" w:hAnsi="Arial" w:cs="Arial"/>
          <w:sz w:val="28"/>
          <w:szCs w:val="28"/>
          <w:lang w:eastAsia="es-MX"/>
        </w:rPr>
      </w:pPr>
    </w:p>
    <w:p w14:paraId="5122658E" w14:textId="77777777" w:rsidR="000C621F" w:rsidRPr="008772F9" w:rsidRDefault="000439C6" w:rsidP="000C621F">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b/>
          <w:sz w:val="28"/>
          <w:szCs w:val="28"/>
          <w:lang w:val="es-ES_tradnl" w:eastAsia="es-MX"/>
        </w:rPr>
        <w:t>R</w:t>
      </w:r>
      <w:r w:rsidR="00A97C25" w:rsidRPr="00487C58">
        <w:rPr>
          <w:rFonts w:ascii="Arial" w:eastAsia="Times New Roman" w:hAnsi="Arial" w:cs="Arial"/>
          <w:b/>
          <w:sz w:val="28"/>
          <w:szCs w:val="28"/>
          <w:lang w:val="es-ES_tradnl" w:eastAsia="es-MX"/>
        </w:rPr>
        <w:t>ecurso de revisión.</w:t>
      </w:r>
      <w:r w:rsidR="00C41692" w:rsidRPr="00487C58">
        <w:rPr>
          <w:rFonts w:ascii="Arial" w:eastAsia="Times New Roman" w:hAnsi="Arial" w:cs="Arial"/>
          <w:sz w:val="28"/>
          <w:szCs w:val="28"/>
          <w:lang w:val="es-ES_tradnl" w:eastAsia="es-MX"/>
        </w:rPr>
        <w:t xml:space="preserve"> </w:t>
      </w:r>
      <w:r w:rsidR="008479DA">
        <w:rPr>
          <w:rFonts w:ascii="Arial" w:eastAsia="Times New Roman" w:hAnsi="Arial" w:cs="Arial"/>
          <w:sz w:val="28"/>
          <w:szCs w:val="28"/>
          <w:lang w:val="es-ES_tradnl" w:eastAsia="es-MX"/>
        </w:rPr>
        <w:t xml:space="preserve">La parte </w:t>
      </w:r>
      <w:r w:rsidR="00EA245D">
        <w:rPr>
          <w:rFonts w:ascii="Arial" w:eastAsia="Times New Roman" w:hAnsi="Arial" w:cs="Arial"/>
          <w:sz w:val="28"/>
          <w:szCs w:val="28"/>
          <w:lang w:val="es-ES_tradnl" w:eastAsia="es-MX"/>
        </w:rPr>
        <w:t>tercer</w:t>
      </w:r>
      <w:r w:rsidR="0088058B">
        <w:rPr>
          <w:rFonts w:ascii="Arial" w:eastAsia="Times New Roman" w:hAnsi="Arial" w:cs="Arial"/>
          <w:sz w:val="28"/>
          <w:szCs w:val="28"/>
          <w:lang w:val="es-ES_tradnl" w:eastAsia="es-MX"/>
        </w:rPr>
        <w:t>a</w:t>
      </w:r>
      <w:r w:rsidR="00EA245D">
        <w:rPr>
          <w:rFonts w:ascii="Arial" w:eastAsia="Times New Roman" w:hAnsi="Arial" w:cs="Arial"/>
          <w:sz w:val="28"/>
          <w:szCs w:val="28"/>
          <w:lang w:val="es-ES_tradnl" w:eastAsia="es-MX"/>
        </w:rPr>
        <w:t xml:space="preserve"> interesada</w:t>
      </w:r>
      <w:r w:rsidR="008479DA">
        <w:rPr>
          <w:rFonts w:ascii="Arial" w:eastAsia="Times New Roman" w:hAnsi="Arial" w:cs="Arial"/>
          <w:sz w:val="28"/>
          <w:szCs w:val="28"/>
          <w:lang w:val="es-ES_tradnl" w:eastAsia="es-MX"/>
        </w:rPr>
        <w:t>, por conducto de su representante legal, interpuso recurso de revisión en contra de la resolución anterior por medio de escrito</w:t>
      </w:r>
      <w:r w:rsidR="00643031">
        <w:rPr>
          <w:rFonts w:ascii="Arial" w:eastAsia="Times New Roman" w:hAnsi="Arial" w:cs="Arial"/>
          <w:sz w:val="28"/>
          <w:szCs w:val="28"/>
          <w:lang w:val="es-ES_tradnl" w:eastAsia="es-MX"/>
        </w:rPr>
        <w:t xml:space="preserve"> digitalizado, presentado a través del portal de servicios en línea del Poder Judicial de la Federación el</w:t>
      </w:r>
      <w:r w:rsidR="00027929" w:rsidRPr="00B70EDB">
        <w:rPr>
          <w:rFonts w:ascii="Arial" w:eastAsia="Times New Roman" w:hAnsi="Arial" w:cs="Arial"/>
          <w:sz w:val="28"/>
          <w:szCs w:val="28"/>
          <w:lang w:val="es-ES_tradnl" w:eastAsia="es-MX"/>
        </w:rPr>
        <w:t xml:space="preserve"> tr</w:t>
      </w:r>
      <w:r w:rsidR="0089497A">
        <w:rPr>
          <w:rFonts w:ascii="Arial" w:eastAsia="Times New Roman" w:hAnsi="Arial" w:cs="Arial"/>
          <w:sz w:val="28"/>
          <w:szCs w:val="28"/>
          <w:lang w:val="es-ES_tradnl" w:eastAsia="es-MX"/>
        </w:rPr>
        <w:t>es de agostos de dos mil veinte</w:t>
      </w:r>
      <w:r w:rsidR="00DD3C61">
        <w:rPr>
          <w:rFonts w:ascii="Arial" w:eastAsia="Times New Roman" w:hAnsi="Arial" w:cs="Arial"/>
          <w:sz w:val="28"/>
          <w:szCs w:val="28"/>
          <w:lang w:val="es-ES_tradnl" w:eastAsia="es-MX"/>
        </w:rPr>
        <w:t>.</w:t>
      </w:r>
    </w:p>
    <w:p w14:paraId="2F9ECB75" w14:textId="77777777" w:rsidR="008772F9" w:rsidRDefault="008772F9" w:rsidP="008772F9">
      <w:pPr>
        <w:pStyle w:val="Prrafodelista"/>
        <w:rPr>
          <w:rFonts w:ascii="Arial" w:eastAsia="Times New Roman" w:hAnsi="Arial" w:cs="Arial"/>
          <w:sz w:val="28"/>
          <w:szCs w:val="28"/>
          <w:lang w:eastAsia="es-MX"/>
        </w:rPr>
      </w:pPr>
    </w:p>
    <w:p w14:paraId="79F01D4B" w14:textId="77777777" w:rsidR="00080C89" w:rsidRPr="00487C58" w:rsidRDefault="00093335" w:rsidP="00080C89">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Por</w:t>
      </w:r>
      <w:r w:rsidR="003E2983">
        <w:rPr>
          <w:rFonts w:ascii="Arial" w:eastAsia="Times New Roman" w:hAnsi="Arial" w:cs="Arial"/>
          <w:sz w:val="28"/>
          <w:szCs w:val="28"/>
          <w:lang w:val="es-ES_tradnl" w:eastAsia="es-MX"/>
        </w:rPr>
        <w:t xml:space="preserve"> proveído de </w:t>
      </w:r>
      <w:r w:rsidR="00B05196">
        <w:rPr>
          <w:rFonts w:ascii="Arial" w:eastAsia="Times New Roman" w:hAnsi="Arial" w:cs="Arial"/>
          <w:sz w:val="28"/>
          <w:szCs w:val="28"/>
          <w:lang w:val="es-ES_tradnl" w:eastAsia="es-MX"/>
        </w:rPr>
        <w:t>trece</w:t>
      </w:r>
      <w:r w:rsidR="005313A0">
        <w:rPr>
          <w:rFonts w:ascii="Arial" w:eastAsia="Times New Roman" w:hAnsi="Arial" w:cs="Arial"/>
          <w:sz w:val="28"/>
          <w:szCs w:val="28"/>
          <w:lang w:val="es-ES_tradnl" w:eastAsia="es-MX"/>
        </w:rPr>
        <w:t xml:space="preserve"> de </w:t>
      </w:r>
      <w:r w:rsidR="00B05196">
        <w:rPr>
          <w:rFonts w:ascii="Arial" w:eastAsia="Times New Roman" w:hAnsi="Arial" w:cs="Arial"/>
          <w:sz w:val="28"/>
          <w:szCs w:val="28"/>
          <w:lang w:val="es-ES_tradnl" w:eastAsia="es-MX"/>
        </w:rPr>
        <w:t>agosto</w:t>
      </w:r>
      <w:r w:rsidR="005313A0">
        <w:rPr>
          <w:rFonts w:ascii="Arial" w:eastAsia="Times New Roman" w:hAnsi="Arial" w:cs="Arial"/>
          <w:sz w:val="28"/>
          <w:szCs w:val="28"/>
          <w:lang w:val="es-ES_tradnl" w:eastAsia="es-MX"/>
        </w:rPr>
        <w:t xml:space="preserve"> de </w:t>
      </w:r>
      <w:r w:rsidR="003E2983">
        <w:rPr>
          <w:rFonts w:ascii="Arial" w:eastAsia="Times New Roman" w:hAnsi="Arial" w:cs="Arial"/>
          <w:sz w:val="28"/>
          <w:szCs w:val="28"/>
          <w:lang w:val="es-ES_tradnl" w:eastAsia="es-MX"/>
        </w:rPr>
        <w:t xml:space="preserve">dos mil </w:t>
      </w:r>
      <w:r w:rsidR="00B05196">
        <w:rPr>
          <w:rFonts w:ascii="Arial" w:eastAsia="Times New Roman" w:hAnsi="Arial" w:cs="Arial"/>
          <w:sz w:val="28"/>
          <w:szCs w:val="28"/>
          <w:lang w:val="es-ES_tradnl" w:eastAsia="es-MX"/>
        </w:rPr>
        <w:t>veinte</w:t>
      </w:r>
      <w:r w:rsidR="00FA247C" w:rsidRPr="00487C58">
        <w:rPr>
          <w:rFonts w:ascii="Arial" w:eastAsia="Times New Roman" w:hAnsi="Arial" w:cs="Arial"/>
          <w:sz w:val="28"/>
          <w:szCs w:val="28"/>
          <w:lang w:val="es-ES_tradnl" w:eastAsia="es-MX"/>
        </w:rPr>
        <w:t>, el Presidente</w:t>
      </w:r>
      <w:r w:rsidR="003E6A2E" w:rsidRPr="00487C58">
        <w:rPr>
          <w:rFonts w:ascii="Arial" w:eastAsia="Times New Roman" w:hAnsi="Arial" w:cs="Arial"/>
          <w:sz w:val="28"/>
          <w:szCs w:val="28"/>
          <w:lang w:val="es-ES_tradnl" w:eastAsia="es-MX"/>
        </w:rPr>
        <w:t xml:space="preserve"> de</w:t>
      </w:r>
      <w:r w:rsidR="00FA247C" w:rsidRPr="00487C58">
        <w:rPr>
          <w:rFonts w:ascii="Arial" w:eastAsia="Times New Roman" w:hAnsi="Arial" w:cs="Arial"/>
          <w:sz w:val="28"/>
          <w:szCs w:val="28"/>
          <w:lang w:val="es-ES_tradnl" w:eastAsia="es-MX"/>
        </w:rPr>
        <w:t xml:space="preserve"> este</w:t>
      </w:r>
      <w:r w:rsidR="003E2983">
        <w:rPr>
          <w:rFonts w:ascii="Arial" w:eastAsia="Times New Roman" w:hAnsi="Arial" w:cs="Arial"/>
          <w:sz w:val="28"/>
          <w:szCs w:val="28"/>
          <w:lang w:val="es-ES_tradnl" w:eastAsia="es-MX"/>
        </w:rPr>
        <w:t xml:space="preserve"> Alto Tribunal resolvió admitir</w:t>
      </w:r>
      <w:r w:rsidR="00FA247C" w:rsidRPr="00487C58">
        <w:rPr>
          <w:rFonts w:ascii="Arial" w:eastAsia="Times New Roman" w:hAnsi="Arial" w:cs="Arial"/>
          <w:sz w:val="28"/>
          <w:szCs w:val="28"/>
          <w:lang w:val="es-ES_tradnl" w:eastAsia="es-MX"/>
        </w:rPr>
        <w:t xml:space="preserve"> </w:t>
      </w:r>
      <w:r w:rsidR="003E2983">
        <w:rPr>
          <w:rFonts w:ascii="Arial" w:eastAsia="Times New Roman" w:hAnsi="Arial" w:cs="Arial"/>
          <w:sz w:val="28"/>
          <w:szCs w:val="28"/>
          <w:lang w:val="es-ES_tradnl" w:eastAsia="es-MX"/>
        </w:rPr>
        <w:t>el referido recurso de revisión,</w:t>
      </w:r>
      <w:r w:rsidR="00145D3A">
        <w:rPr>
          <w:rFonts w:ascii="Arial" w:eastAsia="Times New Roman" w:hAnsi="Arial" w:cs="Arial"/>
          <w:sz w:val="28"/>
          <w:szCs w:val="28"/>
          <w:lang w:val="es-ES_tradnl" w:eastAsia="es-MX"/>
        </w:rPr>
        <w:t xml:space="preserve"> </w:t>
      </w:r>
      <w:r w:rsidR="00145D3A" w:rsidRPr="00B05196">
        <w:rPr>
          <w:rFonts w:ascii="Arial" w:eastAsia="Times New Roman" w:hAnsi="Arial" w:cs="Arial"/>
          <w:sz w:val="28"/>
          <w:szCs w:val="28"/>
          <w:lang w:val="es-ES_tradnl" w:eastAsia="es-MX"/>
        </w:rPr>
        <w:t>registrándolo</w:t>
      </w:r>
      <w:r w:rsidR="00145D3A">
        <w:rPr>
          <w:rFonts w:ascii="Arial" w:eastAsia="Times New Roman" w:hAnsi="Arial" w:cs="Arial"/>
          <w:sz w:val="28"/>
          <w:szCs w:val="28"/>
          <w:lang w:val="es-ES_tradnl" w:eastAsia="es-MX"/>
        </w:rPr>
        <w:t xml:space="preserve"> con el número </w:t>
      </w:r>
      <w:r w:rsidR="002B0A79">
        <w:rPr>
          <w:rFonts w:ascii="Arial" w:eastAsia="Times New Roman" w:hAnsi="Arial" w:cs="Arial"/>
          <w:sz w:val="28"/>
          <w:szCs w:val="28"/>
          <w:lang w:val="es-ES_tradnl" w:eastAsia="es-MX"/>
        </w:rPr>
        <w:t>1956</w:t>
      </w:r>
      <w:r w:rsidR="00B05196">
        <w:rPr>
          <w:rFonts w:ascii="Arial" w:eastAsia="Times New Roman" w:hAnsi="Arial" w:cs="Arial"/>
          <w:sz w:val="28"/>
          <w:szCs w:val="28"/>
          <w:lang w:val="es-ES_tradnl" w:eastAsia="es-MX"/>
        </w:rPr>
        <w:t>/2020</w:t>
      </w:r>
      <w:r w:rsidR="00965119">
        <w:rPr>
          <w:rFonts w:ascii="Arial" w:eastAsia="Times New Roman" w:hAnsi="Arial" w:cs="Arial"/>
          <w:sz w:val="28"/>
          <w:szCs w:val="28"/>
          <w:lang w:val="es-ES_tradnl" w:eastAsia="es-MX"/>
        </w:rPr>
        <w:t>, así como</w:t>
      </w:r>
      <w:r w:rsidR="003E2983">
        <w:rPr>
          <w:rFonts w:ascii="Arial" w:eastAsia="Times New Roman" w:hAnsi="Arial" w:cs="Arial"/>
          <w:sz w:val="28"/>
          <w:szCs w:val="28"/>
          <w:lang w:val="es-ES_tradnl" w:eastAsia="es-MX"/>
        </w:rPr>
        <w:t xml:space="preserve">, </w:t>
      </w:r>
      <w:r w:rsidR="003E2983" w:rsidRPr="00487C58">
        <w:rPr>
          <w:rFonts w:ascii="Arial" w:eastAsia="Times New Roman" w:hAnsi="Arial" w:cs="Arial"/>
          <w:sz w:val="28"/>
          <w:szCs w:val="28"/>
          <w:lang w:eastAsia="es-MX"/>
        </w:rPr>
        <w:t xml:space="preserve">se ordenó su radicación en la Primera Sala del propio órgano, dado que la materia del asunto corresponde a su especialidad, y se turnó al Ministro </w:t>
      </w:r>
      <w:r w:rsidR="005313A0">
        <w:rPr>
          <w:rFonts w:ascii="Arial" w:eastAsia="Times New Roman" w:hAnsi="Arial" w:cs="Arial"/>
          <w:sz w:val="28"/>
          <w:szCs w:val="28"/>
          <w:lang w:eastAsia="es-MX"/>
        </w:rPr>
        <w:t xml:space="preserve">Juan Luis González Alcántara Carrancá, </w:t>
      </w:r>
      <w:r w:rsidR="00B05196">
        <w:rPr>
          <w:rFonts w:ascii="Arial" w:eastAsia="Times New Roman" w:hAnsi="Arial" w:cs="Arial"/>
          <w:sz w:val="28"/>
          <w:szCs w:val="28"/>
          <w:lang w:eastAsia="es-MX"/>
        </w:rPr>
        <w:t>integrante de esa Sala</w:t>
      </w:r>
      <w:r w:rsidR="002C4868">
        <w:rPr>
          <w:rFonts w:ascii="Arial" w:eastAsia="Times New Roman" w:hAnsi="Arial" w:cs="Arial"/>
          <w:sz w:val="28"/>
          <w:szCs w:val="28"/>
          <w:lang w:eastAsia="es-MX"/>
        </w:rPr>
        <w:t>.</w:t>
      </w:r>
      <w:r w:rsidR="003E2983" w:rsidRPr="00487C58">
        <w:rPr>
          <w:rStyle w:val="Refdenotaalpie"/>
          <w:rFonts w:ascii="Arial" w:eastAsia="Times New Roman" w:hAnsi="Arial" w:cs="Arial"/>
          <w:sz w:val="28"/>
          <w:szCs w:val="28"/>
          <w:lang w:eastAsia="es-MX"/>
        </w:rPr>
        <w:footnoteReference w:id="3"/>
      </w:r>
    </w:p>
    <w:p w14:paraId="0BA0C5A1" w14:textId="77777777" w:rsidR="00DB4359" w:rsidRPr="00487C58" w:rsidRDefault="00DB4359" w:rsidP="00DB4359">
      <w:pPr>
        <w:tabs>
          <w:tab w:val="left" w:pos="0"/>
        </w:tabs>
        <w:spacing w:after="0" w:line="360" w:lineRule="auto"/>
        <w:contextualSpacing/>
        <w:jc w:val="both"/>
        <w:rPr>
          <w:rFonts w:ascii="Arial" w:eastAsia="Times New Roman" w:hAnsi="Arial" w:cs="Arial"/>
          <w:sz w:val="28"/>
          <w:szCs w:val="28"/>
          <w:lang w:eastAsia="es-MX"/>
        </w:rPr>
      </w:pPr>
    </w:p>
    <w:p w14:paraId="31CA5CDF" w14:textId="77777777" w:rsidR="00A97C25" w:rsidRPr="00487C58" w:rsidRDefault="00A97C25" w:rsidP="00DB4359">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La Primera Sala se avocó al conocimiento del asunto y ordenó el envío de los autos a la ponencia designada para elaborar el proyecto de resolución correspondiente, por acuerdo</w:t>
      </w:r>
      <w:r w:rsidR="005313A0">
        <w:rPr>
          <w:rFonts w:ascii="Arial" w:eastAsia="Times New Roman" w:hAnsi="Arial" w:cs="Arial"/>
          <w:sz w:val="28"/>
          <w:szCs w:val="28"/>
          <w:lang w:val="es-ES_tradnl" w:eastAsia="es-MX"/>
        </w:rPr>
        <w:t xml:space="preserve"> de su presidente</w:t>
      </w:r>
      <w:r w:rsidR="002E10B6">
        <w:rPr>
          <w:rFonts w:ascii="Arial" w:eastAsia="Times New Roman" w:hAnsi="Arial" w:cs="Arial"/>
          <w:sz w:val="28"/>
          <w:szCs w:val="28"/>
          <w:lang w:val="es-ES_tradnl" w:eastAsia="es-MX"/>
        </w:rPr>
        <w:t xml:space="preserve"> de </w:t>
      </w:r>
      <w:r w:rsidR="00302E3A">
        <w:rPr>
          <w:rFonts w:ascii="Arial" w:eastAsia="Times New Roman" w:hAnsi="Arial" w:cs="Arial"/>
          <w:sz w:val="28"/>
          <w:szCs w:val="28"/>
          <w:lang w:val="es-ES_tradnl" w:eastAsia="es-MX"/>
        </w:rPr>
        <w:t>veintiséis de octubre de dos mil veinte</w:t>
      </w:r>
      <w:r w:rsidRPr="00487C58">
        <w:rPr>
          <w:rFonts w:ascii="Arial" w:eastAsia="Times New Roman" w:hAnsi="Arial" w:cs="Arial"/>
          <w:sz w:val="28"/>
          <w:szCs w:val="28"/>
          <w:lang w:val="es-ES_tradnl" w:eastAsia="es-MX"/>
        </w:rPr>
        <w:t>.</w:t>
      </w:r>
      <w:r w:rsidR="009D3E75" w:rsidRPr="00487C58">
        <w:rPr>
          <w:rStyle w:val="Refdenotaalpie"/>
          <w:rFonts w:ascii="Arial" w:eastAsia="Times New Roman" w:hAnsi="Arial" w:cs="Arial"/>
          <w:sz w:val="28"/>
          <w:szCs w:val="28"/>
          <w:lang w:val="es-ES_tradnl" w:eastAsia="es-MX"/>
        </w:rPr>
        <w:footnoteReference w:id="4"/>
      </w:r>
    </w:p>
    <w:p w14:paraId="3B59B75F" w14:textId="77777777" w:rsidR="00DB4359" w:rsidRDefault="00DB4359" w:rsidP="00CA148F">
      <w:pPr>
        <w:spacing w:after="0" w:line="360" w:lineRule="auto"/>
        <w:rPr>
          <w:rFonts w:ascii="Arial" w:eastAsia="Times New Roman" w:hAnsi="Arial" w:cs="Arial"/>
          <w:sz w:val="28"/>
          <w:szCs w:val="28"/>
          <w:lang w:eastAsia="es-MX"/>
        </w:rPr>
      </w:pPr>
    </w:p>
    <w:p w14:paraId="7BDC819D" w14:textId="77777777" w:rsidR="00F66D17" w:rsidRDefault="00F66D17" w:rsidP="00CA148F">
      <w:pPr>
        <w:spacing w:after="0" w:line="360" w:lineRule="auto"/>
        <w:rPr>
          <w:rFonts w:ascii="Arial" w:eastAsia="Times New Roman" w:hAnsi="Arial" w:cs="Arial"/>
          <w:sz w:val="28"/>
          <w:szCs w:val="28"/>
          <w:lang w:eastAsia="es-MX"/>
        </w:rPr>
      </w:pPr>
    </w:p>
    <w:p w14:paraId="55655686" w14:textId="77777777" w:rsidR="00F66D17" w:rsidRDefault="00F66D17" w:rsidP="00CA148F">
      <w:pPr>
        <w:spacing w:after="0" w:line="360" w:lineRule="auto"/>
        <w:rPr>
          <w:rFonts w:ascii="Arial" w:eastAsia="Times New Roman" w:hAnsi="Arial" w:cs="Arial"/>
          <w:sz w:val="28"/>
          <w:szCs w:val="28"/>
          <w:lang w:eastAsia="es-MX"/>
        </w:rPr>
      </w:pPr>
    </w:p>
    <w:p w14:paraId="2BB54180" w14:textId="77777777" w:rsidR="00F66D17" w:rsidRPr="00487C58" w:rsidRDefault="00F66D17" w:rsidP="00CA148F">
      <w:pPr>
        <w:spacing w:after="0" w:line="360" w:lineRule="auto"/>
        <w:rPr>
          <w:rFonts w:ascii="Arial" w:eastAsia="Times New Roman" w:hAnsi="Arial" w:cs="Arial"/>
          <w:sz w:val="28"/>
          <w:szCs w:val="28"/>
          <w:lang w:eastAsia="es-MX"/>
        </w:rPr>
      </w:pPr>
    </w:p>
    <w:p w14:paraId="639E97C6" w14:textId="77777777" w:rsidR="00DB4359" w:rsidRPr="00487C58" w:rsidRDefault="00DB4359" w:rsidP="00CA148F">
      <w:pPr>
        <w:spacing w:after="0" w:line="360" w:lineRule="auto"/>
        <w:jc w:val="center"/>
        <w:rPr>
          <w:rFonts w:ascii="Arial" w:eastAsia="Times New Roman" w:hAnsi="Arial" w:cs="Arial"/>
          <w:b/>
          <w:sz w:val="28"/>
          <w:szCs w:val="28"/>
          <w:lang w:val="es-ES_tradnl" w:eastAsia="es-MX"/>
        </w:rPr>
      </w:pPr>
      <w:r w:rsidRPr="00487C58">
        <w:rPr>
          <w:rFonts w:ascii="Arial" w:eastAsia="Times New Roman" w:hAnsi="Arial" w:cs="Arial"/>
          <w:b/>
          <w:sz w:val="28"/>
          <w:szCs w:val="28"/>
          <w:lang w:val="es-ES_tradnl" w:eastAsia="es-MX"/>
        </w:rPr>
        <w:lastRenderedPageBreak/>
        <w:t xml:space="preserve">II. COMPETENCIA </w:t>
      </w:r>
    </w:p>
    <w:p w14:paraId="563183AF" w14:textId="77777777" w:rsidR="00DB4359" w:rsidRPr="00487C58" w:rsidRDefault="00DB4359" w:rsidP="00CA148F">
      <w:pPr>
        <w:pStyle w:val="Cuadrculamedia1-nfasis21"/>
        <w:spacing w:after="0" w:line="360" w:lineRule="auto"/>
        <w:ind w:left="0"/>
        <w:rPr>
          <w:rFonts w:ascii="Arial" w:eastAsia="Times New Roman" w:hAnsi="Arial" w:cs="Arial"/>
          <w:sz w:val="28"/>
          <w:szCs w:val="28"/>
          <w:lang w:eastAsia="es-MX"/>
        </w:rPr>
      </w:pPr>
    </w:p>
    <w:p w14:paraId="4495BAF9" w14:textId="77777777" w:rsidR="00A97C25" w:rsidRPr="00487C58" w:rsidRDefault="00A97C25" w:rsidP="00DB4359">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Esta Primera Sala de la Suprema Corte de Justicia de la Nación es competente para conocer del presente recurso de revisión, en términos de lo dispuesto en los artículos 107, fracción IX de la Constitución Política de los Estados Unidos Mexicanos; 81, fracción II, de la Ley de Amparo vigente; 21, fracción II</w:t>
      </w:r>
      <w:r w:rsidR="007C0208" w:rsidRPr="00487C58">
        <w:rPr>
          <w:rFonts w:ascii="Arial" w:eastAsia="Times New Roman" w:hAnsi="Arial" w:cs="Arial"/>
          <w:sz w:val="28"/>
          <w:szCs w:val="28"/>
          <w:lang w:val="es-ES_tradnl" w:eastAsia="es-MX"/>
        </w:rPr>
        <w:t>I</w:t>
      </w:r>
      <w:r w:rsidRPr="00487C58">
        <w:rPr>
          <w:rFonts w:ascii="Arial" w:eastAsia="Times New Roman" w:hAnsi="Arial" w:cs="Arial"/>
          <w:sz w:val="28"/>
          <w:szCs w:val="28"/>
          <w:lang w:val="es-ES_tradnl" w:eastAsia="es-MX"/>
        </w:rPr>
        <w:t xml:space="preserve">, inciso a), de la Ley Orgánica del Poder Judicial de la Federación, </w:t>
      </w:r>
      <w:r w:rsidR="007C0208" w:rsidRPr="00487C58">
        <w:rPr>
          <w:rFonts w:ascii="Arial" w:eastAsia="Times New Roman" w:hAnsi="Arial" w:cs="Arial"/>
          <w:sz w:val="28"/>
          <w:szCs w:val="28"/>
          <w:lang w:val="es-ES_tradnl" w:eastAsia="es-MX"/>
        </w:rPr>
        <w:t xml:space="preserve">así como en los puntos primero y tercero del </w:t>
      </w:r>
      <w:r w:rsidR="00584A38" w:rsidRPr="00487C58">
        <w:rPr>
          <w:rFonts w:ascii="Arial" w:eastAsia="Times New Roman" w:hAnsi="Arial" w:cs="Arial"/>
          <w:sz w:val="28"/>
          <w:szCs w:val="28"/>
          <w:lang w:val="es-ES_tradnl" w:eastAsia="es-MX"/>
        </w:rPr>
        <w:t>Acuerdo General</w:t>
      </w:r>
      <w:r w:rsidRPr="00487C58">
        <w:rPr>
          <w:rFonts w:ascii="Arial" w:eastAsia="Times New Roman" w:hAnsi="Arial" w:cs="Arial"/>
          <w:sz w:val="28"/>
          <w:szCs w:val="28"/>
          <w:lang w:val="es-ES_tradnl" w:eastAsia="es-MX"/>
        </w:rPr>
        <w:t xml:space="preserve"> </w:t>
      </w:r>
      <w:r w:rsidR="00CA148F" w:rsidRPr="00487C58">
        <w:rPr>
          <w:rFonts w:ascii="Arial" w:eastAsia="Times New Roman" w:hAnsi="Arial" w:cs="Arial"/>
          <w:sz w:val="28"/>
          <w:szCs w:val="28"/>
          <w:lang w:val="es-ES_tradnl" w:eastAsia="es-MX"/>
        </w:rPr>
        <w:t>5/2013</w:t>
      </w:r>
      <w:r w:rsidR="00584A38" w:rsidRPr="00487C58">
        <w:rPr>
          <w:rFonts w:ascii="Arial" w:eastAsia="Times New Roman" w:hAnsi="Arial" w:cs="Arial"/>
          <w:sz w:val="28"/>
          <w:szCs w:val="28"/>
          <w:lang w:val="es-ES_tradnl" w:eastAsia="es-MX"/>
        </w:rPr>
        <w:t>, emitido por el Pleno de este Alto Tribunal el trece de mayo de dos mil trece y</w:t>
      </w:r>
      <w:r w:rsidR="007C0208" w:rsidRPr="00487C58">
        <w:rPr>
          <w:rFonts w:ascii="Arial" w:eastAsia="Times New Roman" w:hAnsi="Arial" w:cs="Arial"/>
          <w:sz w:val="28"/>
          <w:szCs w:val="28"/>
          <w:lang w:val="es-ES_tradnl" w:eastAsia="es-MX"/>
        </w:rPr>
        <w:t xml:space="preserve"> publicado </w:t>
      </w:r>
      <w:r w:rsidRPr="00487C58">
        <w:rPr>
          <w:rFonts w:ascii="Arial" w:eastAsia="Times New Roman" w:hAnsi="Arial" w:cs="Arial"/>
          <w:sz w:val="28"/>
          <w:szCs w:val="28"/>
          <w:lang w:val="es-ES_tradnl" w:eastAsia="es-MX"/>
        </w:rPr>
        <w:t xml:space="preserve">el </w:t>
      </w:r>
      <w:r w:rsidR="00CA148F" w:rsidRPr="00487C58">
        <w:rPr>
          <w:rFonts w:ascii="Arial" w:eastAsia="Times New Roman" w:hAnsi="Arial" w:cs="Arial"/>
          <w:sz w:val="28"/>
          <w:szCs w:val="28"/>
          <w:lang w:val="es-ES_tradnl" w:eastAsia="es-MX"/>
        </w:rPr>
        <w:t>veintiuno</w:t>
      </w:r>
      <w:r w:rsidRPr="00487C58">
        <w:rPr>
          <w:rFonts w:ascii="Arial" w:eastAsia="Times New Roman" w:hAnsi="Arial" w:cs="Arial"/>
          <w:sz w:val="28"/>
          <w:szCs w:val="28"/>
          <w:lang w:val="es-ES_tradnl" w:eastAsia="es-MX"/>
        </w:rPr>
        <w:t xml:space="preserve"> de </w:t>
      </w:r>
      <w:r w:rsidR="00CA148F" w:rsidRPr="00487C58">
        <w:rPr>
          <w:rFonts w:ascii="Arial" w:eastAsia="Times New Roman" w:hAnsi="Arial" w:cs="Arial"/>
          <w:sz w:val="28"/>
          <w:szCs w:val="28"/>
          <w:lang w:val="es-ES_tradnl" w:eastAsia="es-MX"/>
        </w:rPr>
        <w:t>may</w:t>
      </w:r>
      <w:r w:rsidRPr="00487C58">
        <w:rPr>
          <w:rFonts w:ascii="Arial" w:eastAsia="Times New Roman" w:hAnsi="Arial" w:cs="Arial"/>
          <w:sz w:val="28"/>
          <w:szCs w:val="28"/>
          <w:lang w:val="es-ES_tradnl" w:eastAsia="es-MX"/>
        </w:rPr>
        <w:t xml:space="preserve">o del dos mil </w:t>
      </w:r>
      <w:r w:rsidR="00CA148F" w:rsidRPr="00487C58">
        <w:rPr>
          <w:rFonts w:ascii="Arial" w:eastAsia="Times New Roman" w:hAnsi="Arial" w:cs="Arial"/>
          <w:sz w:val="28"/>
          <w:szCs w:val="28"/>
          <w:lang w:val="es-ES_tradnl" w:eastAsia="es-MX"/>
        </w:rPr>
        <w:t>trece</w:t>
      </w:r>
      <w:r w:rsidRPr="00487C58">
        <w:rPr>
          <w:rFonts w:ascii="Arial" w:eastAsia="Times New Roman" w:hAnsi="Arial" w:cs="Arial"/>
          <w:sz w:val="28"/>
          <w:szCs w:val="28"/>
          <w:lang w:val="es-ES_tradnl" w:eastAsia="es-MX"/>
        </w:rPr>
        <w:t>, en virtud de haberse interpuesto en contra de la sentencia dictada por un Tribunal Colegiado de Circuito en un juicio de amparo directo</w:t>
      </w:r>
      <w:r w:rsidR="006B7E21" w:rsidRPr="00487C58">
        <w:rPr>
          <w:rFonts w:ascii="Arial" w:eastAsia="Times New Roman" w:hAnsi="Arial" w:cs="Arial"/>
          <w:sz w:val="28"/>
          <w:szCs w:val="28"/>
          <w:lang w:val="es-ES_tradnl" w:eastAsia="es-MX"/>
        </w:rPr>
        <w:t xml:space="preserve"> en materia civil</w:t>
      </w:r>
      <w:r w:rsidR="0028087B" w:rsidRPr="00487C58">
        <w:rPr>
          <w:rFonts w:ascii="Arial" w:eastAsia="Times New Roman" w:hAnsi="Arial" w:cs="Arial"/>
          <w:sz w:val="28"/>
          <w:szCs w:val="28"/>
          <w:lang w:val="es-ES_tradnl" w:eastAsia="es-MX"/>
        </w:rPr>
        <w:t>, dond</w:t>
      </w:r>
      <w:r w:rsidR="000A3AF7">
        <w:rPr>
          <w:rFonts w:ascii="Arial" w:eastAsia="Times New Roman" w:hAnsi="Arial" w:cs="Arial"/>
          <w:sz w:val="28"/>
          <w:szCs w:val="28"/>
          <w:lang w:val="es-ES_tradnl" w:eastAsia="es-MX"/>
        </w:rPr>
        <w:t>e se alega la subsistencia de</w:t>
      </w:r>
      <w:r w:rsidR="0028087B" w:rsidRPr="00487C58">
        <w:rPr>
          <w:rFonts w:ascii="Arial" w:eastAsia="Times New Roman" w:hAnsi="Arial" w:cs="Arial"/>
          <w:sz w:val="28"/>
          <w:szCs w:val="28"/>
          <w:lang w:val="es-ES_tradnl" w:eastAsia="es-MX"/>
        </w:rPr>
        <w:t xml:space="preserve"> tema</w:t>
      </w:r>
      <w:r w:rsidR="000A3AF7">
        <w:rPr>
          <w:rFonts w:ascii="Arial" w:eastAsia="Times New Roman" w:hAnsi="Arial" w:cs="Arial"/>
          <w:sz w:val="28"/>
          <w:szCs w:val="28"/>
          <w:lang w:val="es-ES_tradnl" w:eastAsia="es-MX"/>
        </w:rPr>
        <w:t>s</w:t>
      </w:r>
      <w:r w:rsidR="0028087B" w:rsidRPr="00487C58">
        <w:rPr>
          <w:rFonts w:ascii="Arial" w:eastAsia="Times New Roman" w:hAnsi="Arial" w:cs="Arial"/>
          <w:sz w:val="28"/>
          <w:szCs w:val="28"/>
          <w:lang w:val="es-ES_tradnl" w:eastAsia="es-MX"/>
        </w:rPr>
        <w:t xml:space="preserve"> de constitucionalidad</w:t>
      </w:r>
      <w:r w:rsidRPr="00487C58">
        <w:rPr>
          <w:rFonts w:ascii="Arial" w:eastAsia="Times New Roman" w:hAnsi="Arial" w:cs="Arial"/>
          <w:sz w:val="28"/>
          <w:szCs w:val="28"/>
          <w:lang w:val="es-ES_tradnl" w:eastAsia="es-MX"/>
        </w:rPr>
        <w:t>.</w:t>
      </w:r>
    </w:p>
    <w:p w14:paraId="3F32B999" w14:textId="77777777" w:rsidR="00DB4359" w:rsidRPr="00487C58" w:rsidRDefault="00DB4359" w:rsidP="00495CC0">
      <w:pPr>
        <w:tabs>
          <w:tab w:val="left" w:pos="0"/>
        </w:tabs>
        <w:spacing w:after="0" w:line="360" w:lineRule="auto"/>
        <w:contextualSpacing/>
        <w:jc w:val="both"/>
        <w:rPr>
          <w:rFonts w:ascii="Arial" w:eastAsia="Times New Roman" w:hAnsi="Arial" w:cs="Arial"/>
          <w:sz w:val="28"/>
          <w:szCs w:val="28"/>
          <w:lang w:eastAsia="es-MX"/>
        </w:rPr>
      </w:pPr>
    </w:p>
    <w:p w14:paraId="180705F1" w14:textId="77777777" w:rsidR="00DB4359" w:rsidRPr="00487C58" w:rsidRDefault="0028087B" w:rsidP="00DB4359">
      <w:pPr>
        <w:spacing w:after="0" w:line="360" w:lineRule="auto"/>
        <w:contextualSpacing/>
        <w:jc w:val="center"/>
        <w:rPr>
          <w:rFonts w:ascii="Arial" w:eastAsia="Times New Roman" w:hAnsi="Arial" w:cs="Arial"/>
          <w:b/>
          <w:sz w:val="28"/>
          <w:szCs w:val="28"/>
          <w:lang w:val="es-ES_tradnl" w:eastAsia="es-MX"/>
        </w:rPr>
      </w:pPr>
      <w:r w:rsidRPr="00361E57">
        <w:rPr>
          <w:rFonts w:ascii="Arial" w:eastAsia="Times New Roman" w:hAnsi="Arial" w:cs="Arial"/>
          <w:b/>
          <w:sz w:val="28"/>
          <w:szCs w:val="28"/>
          <w:lang w:val="es-ES_tradnl" w:eastAsia="es-MX"/>
        </w:rPr>
        <w:t>II</w:t>
      </w:r>
      <w:r w:rsidR="00DB4359" w:rsidRPr="00361E57">
        <w:rPr>
          <w:rFonts w:ascii="Arial" w:eastAsia="Times New Roman" w:hAnsi="Arial" w:cs="Arial"/>
          <w:b/>
          <w:sz w:val="28"/>
          <w:szCs w:val="28"/>
          <w:lang w:val="es-ES_tradnl" w:eastAsia="es-MX"/>
        </w:rPr>
        <w:t>I. OPORTUNIDAD</w:t>
      </w:r>
    </w:p>
    <w:p w14:paraId="607B9C7B" w14:textId="77777777" w:rsidR="00DB4359" w:rsidRPr="00487C58" w:rsidRDefault="00DB4359" w:rsidP="00B8660A">
      <w:pPr>
        <w:tabs>
          <w:tab w:val="left" w:pos="0"/>
        </w:tabs>
        <w:spacing w:after="0" w:line="360" w:lineRule="auto"/>
        <w:contextualSpacing/>
        <w:jc w:val="both"/>
        <w:rPr>
          <w:rFonts w:ascii="Arial" w:eastAsia="Times New Roman" w:hAnsi="Arial" w:cs="Arial"/>
          <w:sz w:val="28"/>
          <w:szCs w:val="28"/>
          <w:lang w:eastAsia="es-MX"/>
        </w:rPr>
      </w:pPr>
    </w:p>
    <w:p w14:paraId="012F01CA" w14:textId="77777777" w:rsidR="002C2621" w:rsidRPr="002C2621" w:rsidRDefault="00A97C25" w:rsidP="00A70073">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El recurso de revisión fue interpuesto oportunamente</w:t>
      </w:r>
      <w:r w:rsidR="00CF611A" w:rsidRPr="00487C58">
        <w:rPr>
          <w:rFonts w:ascii="Arial" w:eastAsia="Times New Roman" w:hAnsi="Arial" w:cs="Arial"/>
          <w:sz w:val="28"/>
          <w:szCs w:val="28"/>
          <w:lang w:val="es-ES_tradnl" w:eastAsia="es-MX"/>
        </w:rPr>
        <w:t>, pues la sentencia se notificó</w:t>
      </w:r>
      <w:r w:rsidR="000E1066" w:rsidRPr="00487C58">
        <w:rPr>
          <w:rFonts w:ascii="Arial" w:eastAsia="Times New Roman" w:hAnsi="Arial" w:cs="Arial"/>
          <w:sz w:val="28"/>
          <w:szCs w:val="28"/>
          <w:lang w:val="es-ES_tradnl" w:eastAsia="es-MX"/>
        </w:rPr>
        <w:t xml:space="preserve"> </w:t>
      </w:r>
      <w:r w:rsidR="005C467B">
        <w:rPr>
          <w:rFonts w:ascii="Arial" w:eastAsia="Times New Roman" w:hAnsi="Arial" w:cs="Arial"/>
          <w:sz w:val="28"/>
          <w:szCs w:val="28"/>
          <w:lang w:val="es-ES_tradnl" w:eastAsia="es-MX"/>
        </w:rPr>
        <w:t xml:space="preserve">por </w:t>
      </w:r>
      <w:r w:rsidR="00302E3A">
        <w:rPr>
          <w:rFonts w:ascii="Arial" w:eastAsia="Times New Roman" w:hAnsi="Arial" w:cs="Arial"/>
          <w:sz w:val="28"/>
          <w:szCs w:val="28"/>
          <w:lang w:val="es-ES_tradnl" w:eastAsia="es-MX"/>
        </w:rPr>
        <w:t xml:space="preserve">lista </w:t>
      </w:r>
      <w:r w:rsidR="005C467B" w:rsidRPr="00683641">
        <w:rPr>
          <w:rFonts w:ascii="Arial" w:eastAsia="Times New Roman" w:hAnsi="Arial" w:cs="Arial"/>
          <w:sz w:val="28"/>
          <w:szCs w:val="28"/>
          <w:lang w:val="es-ES_tradnl" w:eastAsia="es-MX"/>
        </w:rPr>
        <w:t>a</w:t>
      </w:r>
      <w:r w:rsidR="00302E3A">
        <w:rPr>
          <w:rFonts w:ascii="Arial" w:eastAsia="Times New Roman" w:hAnsi="Arial" w:cs="Arial"/>
          <w:sz w:val="28"/>
          <w:szCs w:val="28"/>
          <w:lang w:val="es-ES_tradnl" w:eastAsia="es-MX"/>
        </w:rPr>
        <w:t xml:space="preserve"> </w:t>
      </w:r>
      <w:r w:rsidR="00683641" w:rsidRPr="00683641">
        <w:rPr>
          <w:rFonts w:ascii="Arial" w:eastAsia="Times New Roman" w:hAnsi="Arial" w:cs="Arial"/>
          <w:sz w:val="28"/>
          <w:szCs w:val="28"/>
          <w:lang w:val="es-ES_tradnl" w:eastAsia="es-MX"/>
        </w:rPr>
        <w:t>l</w:t>
      </w:r>
      <w:r w:rsidR="00302E3A">
        <w:rPr>
          <w:rFonts w:ascii="Arial" w:eastAsia="Times New Roman" w:hAnsi="Arial" w:cs="Arial"/>
          <w:sz w:val="28"/>
          <w:szCs w:val="28"/>
          <w:lang w:val="es-ES_tradnl" w:eastAsia="es-MX"/>
        </w:rPr>
        <w:t>as partes</w:t>
      </w:r>
      <w:r w:rsidR="00683641" w:rsidRPr="00683641">
        <w:rPr>
          <w:rFonts w:ascii="Arial" w:eastAsia="Times New Roman" w:hAnsi="Arial" w:cs="Arial"/>
          <w:sz w:val="28"/>
          <w:szCs w:val="28"/>
          <w:lang w:val="es-ES_tradnl" w:eastAsia="es-MX"/>
        </w:rPr>
        <w:t xml:space="preserve"> </w:t>
      </w:r>
      <w:r w:rsidR="00C6187F" w:rsidRPr="00683641">
        <w:rPr>
          <w:rFonts w:ascii="Arial" w:eastAsia="Times New Roman" w:hAnsi="Arial" w:cs="Arial"/>
          <w:sz w:val="28"/>
          <w:szCs w:val="28"/>
          <w:lang w:val="es-ES_tradnl" w:eastAsia="es-MX"/>
        </w:rPr>
        <w:t>e</w:t>
      </w:r>
      <w:r w:rsidR="000E1066" w:rsidRPr="00683641">
        <w:rPr>
          <w:rFonts w:ascii="Arial" w:eastAsia="Times New Roman" w:hAnsi="Arial" w:cs="Arial"/>
          <w:sz w:val="28"/>
          <w:szCs w:val="28"/>
          <w:lang w:val="es-ES_tradnl" w:eastAsia="es-MX"/>
        </w:rPr>
        <w:t>l</w:t>
      </w:r>
      <w:r w:rsidR="00302E3A">
        <w:rPr>
          <w:rFonts w:ascii="Arial" w:eastAsia="Times New Roman" w:hAnsi="Arial" w:cs="Arial"/>
          <w:sz w:val="28"/>
          <w:szCs w:val="28"/>
          <w:lang w:val="es-ES_tradnl" w:eastAsia="es-MX"/>
        </w:rPr>
        <w:t xml:space="preserve"> </w:t>
      </w:r>
      <w:r w:rsidR="00791FA4">
        <w:rPr>
          <w:rFonts w:ascii="Arial" w:eastAsia="Times New Roman" w:hAnsi="Arial" w:cs="Arial"/>
          <w:sz w:val="28"/>
          <w:szCs w:val="28"/>
          <w:lang w:val="es-ES_tradnl" w:eastAsia="es-MX"/>
        </w:rPr>
        <w:t xml:space="preserve">martes </w:t>
      </w:r>
      <w:r w:rsidR="00302E3A">
        <w:rPr>
          <w:rFonts w:ascii="Arial" w:eastAsia="Times New Roman" w:hAnsi="Arial" w:cs="Arial"/>
          <w:sz w:val="28"/>
          <w:szCs w:val="28"/>
          <w:lang w:val="es-ES_tradnl" w:eastAsia="es-MX"/>
        </w:rPr>
        <w:t>tres de marzo de dos mil veinte</w:t>
      </w:r>
      <w:r w:rsidRPr="00791FA4">
        <w:rPr>
          <w:rFonts w:ascii="Arial" w:eastAsia="Times New Roman" w:hAnsi="Arial" w:cs="Arial"/>
          <w:sz w:val="28"/>
          <w:szCs w:val="28"/>
          <w:lang w:val="es-ES_tradnl" w:eastAsia="es-MX"/>
        </w:rPr>
        <w:t>;</w:t>
      </w:r>
      <w:r w:rsidRPr="00683641">
        <w:rPr>
          <w:rFonts w:ascii="Arial" w:eastAsia="Times New Roman" w:hAnsi="Arial" w:cs="Arial"/>
          <w:sz w:val="28"/>
          <w:szCs w:val="28"/>
          <w:lang w:val="es-ES_tradnl" w:eastAsia="es-MX"/>
        </w:rPr>
        <w:t xml:space="preserve"> surtió efectos</w:t>
      </w:r>
      <w:r w:rsidR="00305E8D" w:rsidRPr="00683641">
        <w:rPr>
          <w:rFonts w:ascii="Arial" w:eastAsia="Times New Roman" w:hAnsi="Arial" w:cs="Arial"/>
          <w:sz w:val="28"/>
          <w:szCs w:val="28"/>
          <w:lang w:val="es-ES_tradnl" w:eastAsia="es-MX"/>
        </w:rPr>
        <w:t xml:space="preserve"> al día siguiente</w:t>
      </w:r>
      <w:r w:rsidR="00791FA4">
        <w:rPr>
          <w:rFonts w:ascii="Arial" w:eastAsia="Times New Roman" w:hAnsi="Arial" w:cs="Arial"/>
          <w:sz w:val="28"/>
          <w:szCs w:val="28"/>
          <w:lang w:val="es-ES_tradnl" w:eastAsia="es-MX"/>
        </w:rPr>
        <w:t xml:space="preserve"> miércoles cuatro</w:t>
      </w:r>
      <w:r w:rsidR="006C3B14" w:rsidRPr="00683641">
        <w:rPr>
          <w:rFonts w:ascii="Arial" w:eastAsia="Times New Roman" w:hAnsi="Arial" w:cs="Arial"/>
          <w:sz w:val="28"/>
          <w:szCs w:val="28"/>
          <w:lang w:val="es-ES_tradnl" w:eastAsia="es-MX"/>
        </w:rPr>
        <w:t>,</w:t>
      </w:r>
      <w:r w:rsidRPr="00683641">
        <w:rPr>
          <w:rFonts w:ascii="Arial" w:eastAsia="Times New Roman" w:hAnsi="Arial" w:cs="Arial"/>
          <w:sz w:val="28"/>
          <w:szCs w:val="28"/>
          <w:lang w:val="es-ES_tradnl" w:eastAsia="es-MX"/>
        </w:rPr>
        <w:t xml:space="preserve"> </w:t>
      </w:r>
      <w:r w:rsidRPr="00B70EDB">
        <w:rPr>
          <w:rFonts w:ascii="Arial" w:eastAsia="Times New Roman" w:hAnsi="Arial" w:cs="Arial"/>
          <w:sz w:val="28"/>
          <w:szCs w:val="28"/>
          <w:lang w:val="es-ES_tradnl" w:eastAsia="es-MX"/>
        </w:rPr>
        <w:t>por lo que el plazo de diez días que el artículo 86 de la Ley de Amparo concede para interponer el</w:t>
      </w:r>
      <w:r w:rsidR="00145D3A" w:rsidRPr="00B70EDB">
        <w:rPr>
          <w:rFonts w:ascii="Arial" w:eastAsia="Times New Roman" w:hAnsi="Arial" w:cs="Arial"/>
          <w:sz w:val="28"/>
          <w:szCs w:val="28"/>
          <w:lang w:val="es-ES_tradnl" w:eastAsia="es-MX"/>
        </w:rPr>
        <w:t xml:space="preserve"> recurso d</w:t>
      </w:r>
      <w:r w:rsidR="00361E57" w:rsidRPr="00B70EDB">
        <w:rPr>
          <w:rFonts w:ascii="Arial" w:eastAsia="Times New Roman" w:hAnsi="Arial" w:cs="Arial"/>
          <w:sz w:val="28"/>
          <w:szCs w:val="28"/>
          <w:lang w:val="es-ES_tradnl" w:eastAsia="es-MX"/>
        </w:rPr>
        <w:t xml:space="preserve">e revisión corrió del </w:t>
      </w:r>
      <w:r w:rsidR="00791FA4">
        <w:rPr>
          <w:rFonts w:ascii="Arial" w:eastAsia="Times New Roman" w:hAnsi="Arial" w:cs="Arial"/>
          <w:sz w:val="28"/>
          <w:szCs w:val="28"/>
          <w:lang w:val="es-ES_tradnl" w:eastAsia="es-MX"/>
        </w:rPr>
        <w:t xml:space="preserve">jueves cinco de marzo al </w:t>
      </w:r>
      <w:r w:rsidR="009F3473">
        <w:rPr>
          <w:rFonts w:ascii="Arial" w:eastAsia="Times New Roman" w:hAnsi="Arial" w:cs="Arial"/>
          <w:sz w:val="28"/>
          <w:szCs w:val="28"/>
          <w:lang w:val="es-ES_tradnl" w:eastAsia="es-MX"/>
        </w:rPr>
        <w:t>marte</w:t>
      </w:r>
      <w:r w:rsidR="00EA3BEA">
        <w:rPr>
          <w:rFonts w:ascii="Arial" w:eastAsia="Times New Roman" w:hAnsi="Arial" w:cs="Arial"/>
          <w:sz w:val="28"/>
          <w:szCs w:val="28"/>
          <w:lang w:val="es-ES_tradnl" w:eastAsia="es-MX"/>
        </w:rPr>
        <w:t>s</w:t>
      </w:r>
      <w:r w:rsidR="009F3473">
        <w:rPr>
          <w:rFonts w:ascii="Arial" w:eastAsia="Times New Roman" w:hAnsi="Arial" w:cs="Arial"/>
          <w:sz w:val="28"/>
          <w:szCs w:val="28"/>
          <w:lang w:val="es-ES_tradnl" w:eastAsia="es-MX"/>
        </w:rPr>
        <w:t xml:space="preserve"> cuatro de agosto de dos mil veinte</w:t>
      </w:r>
      <w:r w:rsidRPr="009F3473">
        <w:rPr>
          <w:rFonts w:ascii="Arial" w:eastAsia="Times New Roman" w:hAnsi="Arial" w:cs="Arial"/>
          <w:sz w:val="28"/>
          <w:szCs w:val="28"/>
          <w:lang w:val="es-ES_tradnl" w:eastAsia="es-MX"/>
        </w:rPr>
        <w:t>,</w:t>
      </w:r>
      <w:r w:rsidRPr="00B70EDB">
        <w:rPr>
          <w:rFonts w:ascii="Arial" w:eastAsia="Times New Roman" w:hAnsi="Arial" w:cs="Arial"/>
          <w:sz w:val="28"/>
          <w:szCs w:val="28"/>
          <w:lang w:val="es-ES_tradnl" w:eastAsia="es-MX"/>
        </w:rPr>
        <w:t xml:space="preserve"> con exclusión </w:t>
      </w:r>
      <w:r w:rsidR="00E26086" w:rsidRPr="00B70EDB">
        <w:rPr>
          <w:rFonts w:ascii="Arial" w:eastAsia="Times New Roman" w:hAnsi="Arial" w:cs="Arial"/>
          <w:sz w:val="28"/>
          <w:szCs w:val="28"/>
          <w:lang w:val="es-ES_tradnl" w:eastAsia="es-MX"/>
        </w:rPr>
        <w:t xml:space="preserve">en el cómputo </w:t>
      </w:r>
      <w:r w:rsidRPr="00B70EDB">
        <w:rPr>
          <w:rFonts w:ascii="Arial" w:eastAsia="Times New Roman" w:hAnsi="Arial" w:cs="Arial"/>
          <w:sz w:val="28"/>
          <w:szCs w:val="28"/>
          <w:lang w:val="es-ES_tradnl" w:eastAsia="es-MX"/>
        </w:rPr>
        <w:t>de los días</w:t>
      </w:r>
      <w:r w:rsidR="009F3473">
        <w:rPr>
          <w:rFonts w:ascii="Arial" w:eastAsia="Times New Roman" w:hAnsi="Arial" w:cs="Arial"/>
          <w:sz w:val="28"/>
          <w:szCs w:val="28"/>
          <w:lang w:val="es-ES_tradnl" w:eastAsia="es-MX"/>
        </w:rPr>
        <w:t xml:space="preserve"> siete, ocho, catorce y quince, por corresponder a sábados y domingos, y el dieciséis también inhábil en términos del Acuerdo General 18/2013 del Pleno de la Suprema Corte de Justicia de la Nación. </w:t>
      </w:r>
      <w:r w:rsidR="006515F3">
        <w:rPr>
          <w:rFonts w:ascii="Arial" w:eastAsia="Times New Roman" w:hAnsi="Arial" w:cs="Arial"/>
          <w:sz w:val="28"/>
          <w:szCs w:val="28"/>
          <w:lang w:val="es-ES_tradnl" w:eastAsia="es-MX"/>
        </w:rPr>
        <w:t xml:space="preserve">Asimismo, ante </w:t>
      </w:r>
      <w:r w:rsidR="006515F3" w:rsidRPr="001C1FF0">
        <w:rPr>
          <w:rFonts w:ascii="Arial" w:eastAsia="Times New Roman" w:hAnsi="Arial" w:cs="Arial"/>
          <w:sz w:val="28"/>
          <w:szCs w:val="28"/>
          <w:lang w:val="es-ES" w:eastAsia="es-MX"/>
        </w:rPr>
        <w:t xml:space="preserve">la emergencia sanitaria ocasionada por el Covid-19, en Acuerdos Generales del Pleno números 3/2020, 6/2020, 7/2020, 10/2020 y 12/2020, se declararon inhábiles desde el dieciocho de marzo hasta el quince de julio, y por el </w:t>
      </w:r>
      <w:r w:rsidR="006515F3" w:rsidRPr="001C1FF0">
        <w:rPr>
          <w:rFonts w:ascii="Arial" w:eastAsia="Times New Roman" w:hAnsi="Arial" w:cs="Arial"/>
          <w:sz w:val="28"/>
          <w:szCs w:val="28"/>
          <w:lang w:val="es-ES" w:eastAsia="es-MX"/>
        </w:rPr>
        <w:lastRenderedPageBreak/>
        <w:t>Acuerdo General 13/2020 se canceló el periodo de receso del dieciséis de julio al dos de agosto, pero se prorrogó durante ese periodo la suspensión de plazos en los asuntos de su competencia, por lo cual se mantuvieron inhábiles</w:t>
      </w:r>
      <w:r w:rsidR="002C2621">
        <w:rPr>
          <w:rFonts w:ascii="Arial" w:eastAsia="Times New Roman" w:hAnsi="Arial" w:cs="Arial"/>
          <w:sz w:val="28"/>
          <w:szCs w:val="28"/>
          <w:lang w:val="es-ES" w:eastAsia="es-MX"/>
        </w:rPr>
        <w:t>.</w:t>
      </w:r>
    </w:p>
    <w:p w14:paraId="03645377" w14:textId="77777777" w:rsidR="002C2621" w:rsidRPr="002C2621" w:rsidRDefault="002C2621" w:rsidP="002C2621">
      <w:pPr>
        <w:tabs>
          <w:tab w:val="left" w:pos="0"/>
        </w:tabs>
        <w:spacing w:after="0" w:line="360" w:lineRule="auto"/>
        <w:contextualSpacing/>
        <w:jc w:val="both"/>
        <w:rPr>
          <w:rFonts w:ascii="Arial" w:eastAsia="Times New Roman" w:hAnsi="Arial" w:cs="Arial"/>
          <w:sz w:val="28"/>
          <w:szCs w:val="28"/>
          <w:lang w:eastAsia="es-MX"/>
        </w:rPr>
      </w:pPr>
    </w:p>
    <w:p w14:paraId="3AE2AEBC" w14:textId="77777777" w:rsidR="006515F3" w:rsidRPr="006515F3" w:rsidRDefault="006515F3" w:rsidP="00F64417">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lang w:val="es-ES"/>
        </w:rPr>
        <w:t>Finalmente, conforme</w:t>
      </w:r>
      <w:r w:rsidRPr="00BE0FD6">
        <w:rPr>
          <w:rFonts w:ascii="Arial" w:hAnsi="Arial" w:cs="Arial"/>
          <w:sz w:val="28"/>
          <w:szCs w:val="28"/>
          <w:lang w:val="es-ES"/>
        </w:rPr>
        <w:t xml:space="preserve"> a lo dispuesto en el Acuerdo General Número 14/2020, de veintiocho de julio de mismo año, </w:t>
      </w:r>
      <w:r>
        <w:rPr>
          <w:rFonts w:ascii="Arial" w:hAnsi="Arial" w:cs="Arial"/>
          <w:sz w:val="28"/>
          <w:szCs w:val="28"/>
          <w:lang w:val="es-ES"/>
        </w:rPr>
        <w:t>se reanudaron los plazos suspendidos</w:t>
      </w:r>
      <w:r w:rsidRPr="00BE0FD6">
        <w:rPr>
          <w:rFonts w:ascii="Arial" w:hAnsi="Arial" w:cs="Arial"/>
          <w:sz w:val="28"/>
          <w:szCs w:val="28"/>
          <w:lang w:val="es-ES"/>
        </w:rPr>
        <w:t xml:space="preserve"> desde el dieci</w:t>
      </w:r>
      <w:r>
        <w:rPr>
          <w:rFonts w:ascii="Arial" w:hAnsi="Arial" w:cs="Arial"/>
          <w:sz w:val="28"/>
          <w:szCs w:val="28"/>
          <w:lang w:val="es-ES"/>
        </w:rPr>
        <w:t>ocho de marzo de dos mil veinte</w:t>
      </w:r>
      <w:r w:rsidRPr="00BE0FD6">
        <w:rPr>
          <w:rFonts w:ascii="Arial" w:hAnsi="Arial" w:cs="Arial"/>
          <w:sz w:val="28"/>
          <w:szCs w:val="28"/>
          <w:lang w:val="es-ES"/>
        </w:rPr>
        <w:t>, a partir del tres de agosto de dos mil veinte, lo que implica su reanudación en el punto en el que queda</w:t>
      </w:r>
      <w:r>
        <w:rPr>
          <w:rFonts w:ascii="Arial" w:hAnsi="Arial" w:cs="Arial"/>
          <w:sz w:val="28"/>
          <w:szCs w:val="28"/>
          <w:lang w:val="es-ES"/>
        </w:rPr>
        <w:t>ron pausados y no su reinicio.</w:t>
      </w:r>
    </w:p>
    <w:p w14:paraId="2556319B" w14:textId="77777777" w:rsidR="006515F3" w:rsidRDefault="006515F3" w:rsidP="006515F3">
      <w:pPr>
        <w:pStyle w:val="Prrafodelista"/>
        <w:rPr>
          <w:rFonts w:ascii="Arial" w:eastAsia="Times New Roman" w:hAnsi="Arial" w:cs="Arial"/>
          <w:sz w:val="28"/>
          <w:szCs w:val="28"/>
          <w:lang w:val="es-ES_tradnl" w:eastAsia="es-MX"/>
        </w:rPr>
      </w:pPr>
    </w:p>
    <w:p w14:paraId="76B9D096" w14:textId="77777777" w:rsidR="00A97C25" w:rsidRPr="004C5B1C" w:rsidRDefault="00A97C25" w:rsidP="00F64417">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Por lo tanto,</w:t>
      </w:r>
      <w:r w:rsidR="00FA6654">
        <w:rPr>
          <w:rFonts w:ascii="Arial" w:eastAsia="Times New Roman" w:hAnsi="Arial" w:cs="Arial"/>
          <w:sz w:val="28"/>
          <w:szCs w:val="28"/>
          <w:lang w:val="es-ES_tradnl" w:eastAsia="es-MX"/>
        </w:rPr>
        <w:t xml:space="preserve"> si el</w:t>
      </w:r>
      <w:r w:rsidR="00652BDC" w:rsidRPr="00487C58">
        <w:rPr>
          <w:rFonts w:ascii="Arial" w:eastAsia="Times New Roman" w:hAnsi="Arial" w:cs="Arial"/>
          <w:sz w:val="28"/>
          <w:szCs w:val="28"/>
          <w:lang w:val="es-ES_tradnl" w:eastAsia="es-MX"/>
        </w:rPr>
        <w:t xml:space="preserve"> </w:t>
      </w:r>
      <w:r w:rsidRPr="00487C58">
        <w:rPr>
          <w:rFonts w:ascii="Arial" w:eastAsia="Times New Roman" w:hAnsi="Arial" w:cs="Arial"/>
          <w:sz w:val="28"/>
          <w:szCs w:val="28"/>
          <w:lang w:val="es-ES_tradnl" w:eastAsia="es-MX"/>
        </w:rPr>
        <w:t xml:space="preserve">recurso de revisión </w:t>
      </w:r>
      <w:r w:rsidR="00FA6654">
        <w:rPr>
          <w:rFonts w:ascii="Arial" w:eastAsia="Times New Roman" w:hAnsi="Arial" w:cs="Arial"/>
          <w:sz w:val="28"/>
          <w:szCs w:val="28"/>
          <w:lang w:val="es-ES_tradnl" w:eastAsia="es-MX"/>
        </w:rPr>
        <w:t xml:space="preserve">se presentó </w:t>
      </w:r>
      <w:r w:rsidRPr="00487C58">
        <w:rPr>
          <w:rFonts w:ascii="Arial" w:eastAsia="Times New Roman" w:hAnsi="Arial" w:cs="Arial"/>
          <w:sz w:val="28"/>
          <w:szCs w:val="28"/>
          <w:lang w:val="es-ES_tradnl" w:eastAsia="es-MX"/>
        </w:rPr>
        <w:t xml:space="preserve">el </w:t>
      </w:r>
      <w:r w:rsidR="002C2621">
        <w:rPr>
          <w:rFonts w:ascii="Arial" w:eastAsia="Times New Roman" w:hAnsi="Arial" w:cs="Arial"/>
          <w:sz w:val="28"/>
          <w:szCs w:val="28"/>
          <w:lang w:val="es-ES_tradnl" w:eastAsia="es-MX"/>
        </w:rPr>
        <w:t>tres de agosto de dos mil veinte</w:t>
      </w:r>
      <w:r w:rsidR="002D1209" w:rsidRPr="002C2621">
        <w:rPr>
          <w:rFonts w:ascii="Arial" w:eastAsia="Times New Roman" w:hAnsi="Arial" w:cs="Arial"/>
          <w:sz w:val="28"/>
          <w:szCs w:val="28"/>
          <w:lang w:val="es-ES_tradnl" w:eastAsia="es-MX"/>
        </w:rPr>
        <w:t xml:space="preserve">, </w:t>
      </w:r>
      <w:r w:rsidR="002C2621">
        <w:rPr>
          <w:rFonts w:ascii="Arial" w:eastAsia="Times New Roman" w:hAnsi="Arial" w:cs="Arial"/>
          <w:sz w:val="28"/>
          <w:szCs w:val="28"/>
          <w:lang w:val="es-ES_tradnl" w:eastAsia="es-MX"/>
        </w:rPr>
        <w:t>de manera electrónica</w:t>
      </w:r>
      <w:r w:rsidR="00FA6654" w:rsidRPr="00FA6654">
        <w:rPr>
          <w:rFonts w:ascii="Arial" w:eastAsia="Times New Roman" w:hAnsi="Arial" w:cs="Arial"/>
          <w:sz w:val="28"/>
          <w:szCs w:val="28"/>
          <w:lang w:val="es-ES_tradnl" w:eastAsia="es-MX"/>
        </w:rPr>
        <w:t>, su presentación es oportuna.</w:t>
      </w:r>
    </w:p>
    <w:p w14:paraId="5183FD0F" w14:textId="77777777" w:rsidR="004C5B1C" w:rsidRDefault="004C5B1C" w:rsidP="004C5B1C">
      <w:pPr>
        <w:pStyle w:val="Prrafodelista"/>
        <w:rPr>
          <w:rFonts w:ascii="Arial" w:eastAsia="Times New Roman" w:hAnsi="Arial" w:cs="Arial"/>
          <w:sz w:val="28"/>
          <w:szCs w:val="28"/>
          <w:lang w:eastAsia="es-MX"/>
        </w:rPr>
      </w:pPr>
    </w:p>
    <w:p w14:paraId="4F8FF7F3" w14:textId="77777777" w:rsidR="004C5B1C" w:rsidRPr="00487C58" w:rsidRDefault="004C5B1C" w:rsidP="004C5B1C">
      <w:pPr>
        <w:spacing w:after="0" w:line="360" w:lineRule="auto"/>
        <w:jc w:val="center"/>
        <w:rPr>
          <w:rFonts w:ascii="Arial" w:eastAsia="Times New Roman" w:hAnsi="Arial" w:cs="Arial"/>
          <w:b/>
          <w:sz w:val="28"/>
          <w:szCs w:val="28"/>
          <w:lang w:val="es-ES_tradnl" w:eastAsia="es-MX"/>
        </w:rPr>
      </w:pPr>
      <w:r w:rsidRPr="00487C58">
        <w:rPr>
          <w:rFonts w:ascii="Arial" w:eastAsia="Times New Roman" w:hAnsi="Arial" w:cs="Arial"/>
          <w:b/>
          <w:sz w:val="28"/>
          <w:szCs w:val="28"/>
          <w:lang w:val="es-ES_tradnl" w:eastAsia="es-MX"/>
        </w:rPr>
        <w:t xml:space="preserve">IV. </w:t>
      </w:r>
      <w:r>
        <w:rPr>
          <w:rFonts w:ascii="Arial" w:eastAsia="Times New Roman" w:hAnsi="Arial" w:cs="Arial"/>
          <w:b/>
          <w:sz w:val="28"/>
          <w:szCs w:val="28"/>
          <w:lang w:val="es-ES_tradnl" w:eastAsia="es-MX"/>
        </w:rPr>
        <w:t>LEGITIMACIÓN</w:t>
      </w:r>
    </w:p>
    <w:p w14:paraId="6127F466" w14:textId="77777777" w:rsidR="004C5B1C" w:rsidRPr="004C5B1C" w:rsidRDefault="004C5B1C" w:rsidP="004C5B1C">
      <w:pPr>
        <w:tabs>
          <w:tab w:val="left" w:pos="0"/>
        </w:tabs>
        <w:spacing w:after="0" w:line="360" w:lineRule="auto"/>
        <w:contextualSpacing/>
        <w:jc w:val="both"/>
        <w:rPr>
          <w:rFonts w:ascii="Arial" w:eastAsia="Times New Roman" w:hAnsi="Arial" w:cs="Arial"/>
          <w:sz w:val="28"/>
          <w:szCs w:val="28"/>
          <w:lang w:eastAsia="es-MX"/>
        </w:rPr>
      </w:pPr>
    </w:p>
    <w:p w14:paraId="54D7E610" w14:textId="77777777" w:rsidR="004C5B1C" w:rsidRPr="00FA6654" w:rsidRDefault="004C5B1C" w:rsidP="00F64417">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w:t>
      </w:r>
      <w:r w:rsidR="00E054AA">
        <w:rPr>
          <w:rFonts w:ascii="Arial" w:eastAsia="Times New Roman" w:hAnsi="Arial" w:cs="Arial"/>
          <w:sz w:val="28"/>
          <w:szCs w:val="28"/>
          <w:lang w:eastAsia="es-MX"/>
        </w:rPr>
        <w:t>a recurrente está</w:t>
      </w:r>
      <w:r w:rsidR="00AC7E7E">
        <w:rPr>
          <w:rFonts w:ascii="Arial" w:eastAsia="Times New Roman" w:hAnsi="Arial" w:cs="Arial"/>
          <w:sz w:val="28"/>
          <w:szCs w:val="28"/>
          <w:lang w:eastAsia="es-MX"/>
        </w:rPr>
        <w:t xml:space="preserve"> legitimada</w:t>
      </w:r>
      <w:r w:rsidR="00E054AA">
        <w:rPr>
          <w:rFonts w:ascii="Arial" w:eastAsia="Times New Roman" w:hAnsi="Arial" w:cs="Arial"/>
          <w:sz w:val="28"/>
          <w:szCs w:val="28"/>
          <w:lang w:eastAsia="es-MX"/>
        </w:rPr>
        <w:t xml:space="preserve"> </w:t>
      </w:r>
      <w:r>
        <w:rPr>
          <w:rFonts w:ascii="Arial" w:eastAsia="Times New Roman" w:hAnsi="Arial" w:cs="Arial"/>
          <w:sz w:val="28"/>
          <w:szCs w:val="28"/>
          <w:lang w:eastAsia="es-MX"/>
        </w:rPr>
        <w:t>para interponer el presente recurso de revisión,</w:t>
      </w:r>
      <w:r w:rsidR="00926DCE">
        <w:rPr>
          <w:rFonts w:ascii="Arial" w:eastAsia="Times New Roman" w:hAnsi="Arial" w:cs="Arial"/>
          <w:sz w:val="28"/>
          <w:szCs w:val="28"/>
          <w:lang w:eastAsia="es-MX"/>
        </w:rPr>
        <w:t xml:space="preserve"> toda vez que es </w:t>
      </w:r>
      <w:r w:rsidR="00AC7E7E">
        <w:rPr>
          <w:rFonts w:ascii="Arial" w:eastAsia="Times New Roman" w:hAnsi="Arial" w:cs="Arial"/>
          <w:sz w:val="28"/>
          <w:szCs w:val="28"/>
          <w:lang w:eastAsia="es-MX"/>
        </w:rPr>
        <w:t>la parte</w:t>
      </w:r>
      <w:r w:rsidR="005D3FD5">
        <w:rPr>
          <w:rFonts w:ascii="Arial" w:eastAsia="Times New Roman" w:hAnsi="Arial" w:cs="Arial"/>
          <w:sz w:val="28"/>
          <w:szCs w:val="28"/>
          <w:lang w:eastAsia="es-MX"/>
        </w:rPr>
        <w:t xml:space="preserve"> tercer</w:t>
      </w:r>
      <w:r w:rsidR="0088058B">
        <w:rPr>
          <w:rFonts w:ascii="Arial" w:eastAsia="Times New Roman" w:hAnsi="Arial" w:cs="Arial"/>
          <w:sz w:val="28"/>
          <w:szCs w:val="28"/>
          <w:lang w:eastAsia="es-MX"/>
        </w:rPr>
        <w:t>a</w:t>
      </w:r>
      <w:r w:rsidR="005D3FD5">
        <w:rPr>
          <w:rFonts w:ascii="Arial" w:eastAsia="Times New Roman" w:hAnsi="Arial" w:cs="Arial"/>
          <w:sz w:val="28"/>
          <w:szCs w:val="28"/>
          <w:lang w:eastAsia="es-MX"/>
        </w:rPr>
        <w:t xml:space="preserve"> interesada, y la personería de su representante quedó reconocida dentro del juicio</w:t>
      </w:r>
      <w:r w:rsidR="00926DCE">
        <w:rPr>
          <w:rFonts w:ascii="Arial" w:eastAsia="Times New Roman" w:hAnsi="Arial" w:cs="Arial"/>
          <w:sz w:val="28"/>
          <w:szCs w:val="28"/>
          <w:lang w:eastAsia="es-MX"/>
        </w:rPr>
        <w:t xml:space="preserve"> de amparo</w:t>
      </w:r>
      <w:r w:rsidR="00AC7E7E">
        <w:rPr>
          <w:rFonts w:ascii="Arial" w:eastAsia="Times New Roman" w:hAnsi="Arial" w:cs="Arial"/>
          <w:sz w:val="28"/>
          <w:szCs w:val="28"/>
          <w:lang w:eastAsia="es-MX"/>
        </w:rPr>
        <w:t xml:space="preserve"> </w:t>
      </w:r>
      <w:r w:rsidR="004F03EB">
        <w:rPr>
          <w:rFonts w:ascii="Arial" w:eastAsia="Times New Roman" w:hAnsi="Arial" w:cs="Arial"/>
          <w:sz w:val="28"/>
          <w:szCs w:val="28"/>
          <w:lang w:eastAsia="es-MX"/>
        </w:rPr>
        <w:t xml:space="preserve">directo </w:t>
      </w:r>
      <w:r w:rsidR="000B317F">
        <w:rPr>
          <w:rFonts w:ascii="Arial" w:eastAsia="Times New Roman" w:hAnsi="Arial" w:cs="Arial"/>
          <w:sz w:val="28"/>
          <w:szCs w:val="28"/>
          <w:lang w:eastAsia="es-MX"/>
        </w:rPr>
        <w:t xml:space="preserve">en </w:t>
      </w:r>
      <w:r w:rsidR="00AB5839">
        <w:rPr>
          <w:rFonts w:ascii="Arial" w:eastAsia="Times New Roman" w:hAnsi="Arial" w:cs="Arial"/>
          <w:sz w:val="28"/>
          <w:szCs w:val="28"/>
          <w:lang w:eastAsia="es-MX"/>
        </w:rPr>
        <w:t xml:space="preserve">el que se dictó </w:t>
      </w:r>
      <w:r w:rsidR="000B317F">
        <w:rPr>
          <w:rFonts w:ascii="Arial" w:eastAsia="Times New Roman" w:hAnsi="Arial" w:cs="Arial"/>
          <w:sz w:val="28"/>
          <w:szCs w:val="28"/>
          <w:lang w:eastAsia="es-MX"/>
        </w:rPr>
        <w:t>la sentencia recurrida.</w:t>
      </w:r>
    </w:p>
    <w:p w14:paraId="79A1DB0F" w14:textId="77777777" w:rsidR="00F64417" w:rsidRPr="00487C58" w:rsidRDefault="00F64417" w:rsidP="00F64417">
      <w:pPr>
        <w:pStyle w:val="Cuadrculamedia1-nfasis21"/>
        <w:spacing w:after="0" w:line="360" w:lineRule="auto"/>
        <w:rPr>
          <w:rFonts w:ascii="Arial" w:eastAsia="Times New Roman" w:hAnsi="Arial" w:cs="Arial"/>
          <w:sz w:val="28"/>
          <w:szCs w:val="28"/>
          <w:lang w:eastAsia="es-MX"/>
        </w:rPr>
      </w:pPr>
    </w:p>
    <w:p w14:paraId="515DDA31" w14:textId="77777777" w:rsidR="00F64417" w:rsidRPr="00487C58" w:rsidRDefault="00F64417" w:rsidP="00F64417">
      <w:pPr>
        <w:spacing w:after="0" w:line="360" w:lineRule="auto"/>
        <w:jc w:val="center"/>
        <w:rPr>
          <w:rFonts w:ascii="Arial" w:eastAsia="Times New Roman" w:hAnsi="Arial" w:cs="Arial"/>
          <w:b/>
          <w:sz w:val="28"/>
          <w:szCs w:val="28"/>
          <w:lang w:val="es-ES_tradnl" w:eastAsia="es-MX"/>
        </w:rPr>
      </w:pPr>
      <w:r w:rsidRPr="00487C58">
        <w:rPr>
          <w:rFonts w:ascii="Arial" w:eastAsia="Times New Roman" w:hAnsi="Arial" w:cs="Arial"/>
          <w:b/>
          <w:sz w:val="28"/>
          <w:szCs w:val="28"/>
          <w:lang w:val="es-ES_tradnl" w:eastAsia="es-MX"/>
        </w:rPr>
        <w:t xml:space="preserve">V. </w:t>
      </w:r>
      <w:r w:rsidR="00B30EF2" w:rsidRPr="00487C58">
        <w:rPr>
          <w:rFonts w:ascii="Arial" w:eastAsia="Times New Roman" w:hAnsi="Arial" w:cs="Arial"/>
          <w:b/>
          <w:sz w:val="28"/>
          <w:szCs w:val="28"/>
          <w:lang w:val="es-ES_tradnl" w:eastAsia="es-MX"/>
        </w:rPr>
        <w:t>PROCEDENCIA</w:t>
      </w:r>
    </w:p>
    <w:p w14:paraId="18885A80" w14:textId="77777777" w:rsidR="00F64417" w:rsidRPr="00487C58" w:rsidRDefault="00F64417" w:rsidP="00F64417">
      <w:pPr>
        <w:spacing w:after="0" w:line="360" w:lineRule="auto"/>
        <w:rPr>
          <w:rFonts w:ascii="Arial" w:eastAsia="Times New Roman" w:hAnsi="Arial" w:cs="Arial"/>
          <w:sz w:val="28"/>
          <w:szCs w:val="28"/>
          <w:lang w:eastAsia="es-MX"/>
        </w:rPr>
      </w:pPr>
    </w:p>
    <w:p w14:paraId="4204AC07" w14:textId="77777777" w:rsidR="00343DE4" w:rsidRPr="00487C58" w:rsidRDefault="00343DE4" w:rsidP="00343DE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hAnsi="Arial" w:cs="Arial"/>
          <w:sz w:val="28"/>
          <w:szCs w:val="28"/>
        </w:rPr>
        <w:t xml:space="preserve">En términos de la fracción IX del artículo 107 de la Constitución Federal; la fracción II del artículo 81 de la Ley de Amparo vigente y la fracción III, del artículo 21 de la Ley Orgánica del Poder Judicial de la Federación, para que el recurso de revisión interpuesto contra las sentencias dictadas por los </w:t>
      </w:r>
      <w:r>
        <w:rPr>
          <w:rFonts w:ascii="Arial" w:hAnsi="Arial" w:cs="Arial"/>
          <w:sz w:val="28"/>
          <w:szCs w:val="28"/>
        </w:rPr>
        <w:t>tribunales c</w:t>
      </w:r>
      <w:r w:rsidRPr="00487C58">
        <w:rPr>
          <w:rFonts w:ascii="Arial" w:hAnsi="Arial" w:cs="Arial"/>
          <w:sz w:val="28"/>
          <w:szCs w:val="28"/>
        </w:rPr>
        <w:t xml:space="preserve">olegiados de </w:t>
      </w:r>
      <w:r>
        <w:rPr>
          <w:rFonts w:ascii="Arial" w:hAnsi="Arial" w:cs="Arial"/>
          <w:sz w:val="28"/>
          <w:szCs w:val="28"/>
        </w:rPr>
        <w:t>c</w:t>
      </w:r>
      <w:r w:rsidRPr="00487C58">
        <w:rPr>
          <w:rFonts w:ascii="Arial" w:hAnsi="Arial" w:cs="Arial"/>
          <w:sz w:val="28"/>
          <w:szCs w:val="28"/>
        </w:rPr>
        <w:t xml:space="preserve">ircuito en los </w:t>
      </w:r>
      <w:r>
        <w:rPr>
          <w:rFonts w:ascii="Arial" w:hAnsi="Arial" w:cs="Arial"/>
          <w:sz w:val="28"/>
          <w:szCs w:val="28"/>
        </w:rPr>
        <w:t xml:space="preserve">juicios de </w:t>
      </w:r>
      <w:r w:rsidRPr="00487C58">
        <w:rPr>
          <w:rFonts w:ascii="Arial" w:hAnsi="Arial" w:cs="Arial"/>
          <w:sz w:val="28"/>
          <w:szCs w:val="28"/>
        </w:rPr>
        <w:t xml:space="preserve">amparo directo sea procedente, es necesario que las </w:t>
      </w:r>
      <w:r w:rsidRPr="00487C58">
        <w:rPr>
          <w:rFonts w:ascii="Arial" w:hAnsi="Arial" w:cs="Arial"/>
          <w:sz w:val="28"/>
          <w:szCs w:val="28"/>
        </w:rPr>
        <w:lastRenderedPageBreak/>
        <w:t>mismas decidan sobre la constitucionalidad de normas legales (leyes federales y locales, tratados internacionales y reglamentos federales y locales) o establezcan la interpretación directa de un precepto de la Constitución Federal</w:t>
      </w:r>
      <w:r>
        <w:rPr>
          <w:rFonts w:ascii="Arial" w:hAnsi="Arial" w:cs="Arial"/>
          <w:sz w:val="28"/>
          <w:szCs w:val="28"/>
        </w:rPr>
        <w:t xml:space="preserve"> o de algún derecho humano contenido en tratados internacionales de los que el Estado Mexicano sea parte</w:t>
      </w:r>
      <w:r w:rsidRPr="00487C58">
        <w:rPr>
          <w:rFonts w:ascii="Arial" w:hAnsi="Arial" w:cs="Arial"/>
          <w:sz w:val="28"/>
          <w:szCs w:val="28"/>
        </w:rPr>
        <w:t>, o bien</w:t>
      </w:r>
      <w:r>
        <w:rPr>
          <w:rFonts w:ascii="Arial" w:hAnsi="Arial" w:cs="Arial"/>
          <w:sz w:val="28"/>
          <w:szCs w:val="28"/>
        </w:rPr>
        <w:t>,</w:t>
      </w:r>
      <w:r w:rsidRPr="00487C58">
        <w:rPr>
          <w:rFonts w:ascii="Arial" w:hAnsi="Arial" w:cs="Arial"/>
          <w:sz w:val="28"/>
          <w:szCs w:val="28"/>
        </w:rPr>
        <w:t xml:space="preserve"> que en dichas resoluciones se omita hacer un pronunciamiento al </w:t>
      </w:r>
      <w:r>
        <w:rPr>
          <w:rFonts w:ascii="Arial" w:hAnsi="Arial" w:cs="Arial"/>
          <w:sz w:val="28"/>
          <w:szCs w:val="28"/>
        </w:rPr>
        <w:t>respecto</w:t>
      </w:r>
      <w:r w:rsidRPr="00487C58">
        <w:rPr>
          <w:rFonts w:ascii="Arial" w:hAnsi="Arial" w:cs="Arial"/>
          <w:sz w:val="28"/>
          <w:szCs w:val="28"/>
        </w:rPr>
        <w:t xml:space="preserve"> cuando se hubiera planteado en la demanda. Además, es necesario que la cuestión de constitucionalidad tenga la potencialidad de llevar a la fijación de un criterio de importancia y trascendencia. En todos los casos, la decisión de la Corte en vía de recurso debe limitarse a la resolución de las cuestiones propiamente constitucionales.</w:t>
      </w:r>
    </w:p>
    <w:p w14:paraId="484865FA" w14:textId="77777777" w:rsidR="00343DE4" w:rsidRPr="00487C58" w:rsidRDefault="00343DE4" w:rsidP="00343DE4">
      <w:pPr>
        <w:tabs>
          <w:tab w:val="left" w:pos="0"/>
        </w:tabs>
        <w:spacing w:after="0" w:line="360" w:lineRule="auto"/>
        <w:contextualSpacing/>
        <w:jc w:val="both"/>
        <w:rPr>
          <w:rFonts w:ascii="Arial" w:eastAsia="Times New Roman" w:hAnsi="Arial" w:cs="Arial"/>
          <w:sz w:val="28"/>
          <w:szCs w:val="28"/>
          <w:lang w:eastAsia="es-MX"/>
        </w:rPr>
      </w:pPr>
    </w:p>
    <w:p w14:paraId="1C7D1511" w14:textId="77777777" w:rsidR="00343DE4" w:rsidRPr="00487C58" w:rsidRDefault="00343DE4" w:rsidP="00343DE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Los requisitos de procedencia de la revisión en amparo directo han sido interpretados y clarificados en numerosas tesis jurisprudenciales y aisladas de esta Corte y desarrollados normativamente por el Acuerdo General Plenario 9/2015, que contiene los criterios para identificar cuándo es procedente este recurso excepcional. En esa labor de identificac</w:t>
      </w:r>
      <w:r>
        <w:rPr>
          <w:rFonts w:ascii="Arial" w:eastAsia="Times New Roman" w:hAnsi="Arial" w:cs="Arial"/>
          <w:sz w:val="28"/>
          <w:szCs w:val="28"/>
          <w:lang w:val="es-ES_tradnl" w:eastAsia="es-MX"/>
        </w:rPr>
        <w:t>ión se distinguen dos momentos.</w:t>
      </w:r>
    </w:p>
    <w:p w14:paraId="059E0093" w14:textId="77777777" w:rsidR="00343DE4" w:rsidRPr="00487C58" w:rsidRDefault="00343DE4" w:rsidP="00343DE4">
      <w:pPr>
        <w:tabs>
          <w:tab w:val="left" w:pos="0"/>
        </w:tabs>
        <w:spacing w:after="0" w:line="360" w:lineRule="auto"/>
        <w:contextualSpacing/>
        <w:jc w:val="both"/>
        <w:rPr>
          <w:rFonts w:ascii="Arial" w:eastAsia="Times New Roman" w:hAnsi="Arial" w:cs="Arial"/>
          <w:sz w:val="28"/>
          <w:szCs w:val="28"/>
          <w:lang w:eastAsia="es-MX"/>
        </w:rPr>
      </w:pPr>
    </w:p>
    <w:p w14:paraId="1988C140" w14:textId="77777777" w:rsidR="00343DE4" w:rsidRPr="00487C58" w:rsidRDefault="00343DE4" w:rsidP="00343DE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t xml:space="preserve">En el primero se parte de que el recurso de revisión es procedente en contra de las sentencias que en materia de amparo directo pronuncien los </w:t>
      </w:r>
      <w:r>
        <w:rPr>
          <w:rFonts w:ascii="Arial" w:eastAsia="Times New Roman" w:hAnsi="Arial" w:cs="Arial"/>
          <w:sz w:val="28"/>
          <w:szCs w:val="28"/>
          <w:lang w:val="es-ES_tradnl" w:eastAsia="es-MX"/>
        </w:rPr>
        <w:t>t</w:t>
      </w:r>
      <w:r w:rsidRPr="00487C58">
        <w:rPr>
          <w:rFonts w:ascii="Arial" w:eastAsia="Times New Roman" w:hAnsi="Arial" w:cs="Arial"/>
          <w:sz w:val="28"/>
          <w:szCs w:val="28"/>
          <w:lang w:val="es-ES_tradnl" w:eastAsia="es-MX"/>
        </w:rPr>
        <w:t xml:space="preserve">ribunales </w:t>
      </w:r>
      <w:r>
        <w:rPr>
          <w:rFonts w:ascii="Arial" w:eastAsia="Times New Roman" w:hAnsi="Arial" w:cs="Arial"/>
          <w:sz w:val="28"/>
          <w:szCs w:val="28"/>
          <w:lang w:val="es-ES_tradnl" w:eastAsia="es-MX"/>
        </w:rPr>
        <w:t>c</w:t>
      </w:r>
      <w:r w:rsidRPr="00487C58">
        <w:rPr>
          <w:rFonts w:ascii="Arial" w:eastAsia="Times New Roman" w:hAnsi="Arial" w:cs="Arial"/>
          <w:sz w:val="28"/>
          <w:szCs w:val="28"/>
          <w:lang w:val="es-ES_tradnl" w:eastAsia="es-MX"/>
        </w:rPr>
        <w:t xml:space="preserve">olegiados de </w:t>
      </w:r>
      <w:r>
        <w:rPr>
          <w:rFonts w:ascii="Arial" w:eastAsia="Times New Roman" w:hAnsi="Arial" w:cs="Arial"/>
          <w:sz w:val="28"/>
          <w:szCs w:val="28"/>
          <w:lang w:val="es-ES_tradnl" w:eastAsia="es-MX"/>
        </w:rPr>
        <w:t>c</w:t>
      </w:r>
      <w:r w:rsidRPr="00487C58">
        <w:rPr>
          <w:rFonts w:ascii="Arial" w:eastAsia="Times New Roman" w:hAnsi="Arial" w:cs="Arial"/>
          <w:sz w:val="28"/>
          <w:szCs w:val="28"/>
          <w:lang w:val="es-ES_tradnl" w:eastAsia="es-MX"/>
        </w:rPr>
        <w:t>ircuito, siempre y cuando en ellas se decida o se omita decidir sobre la constitucionalidad o inconstitucionalidad de una norma general, o se establezca la interpretación directa de un precepto constitucional o de derechos humanos establecidos en los tratados internacionales de los que el Estado Mexicano sea parte, siempre que dichos temas hubieren sido planteados en la demanda de amparo.</w:t>
      </w:r>
    </w:p>
    <w:p w14:paraId="2E6A706B" w14:textId="77777777" w:rsidR="00343DE4" w:rsidRPr="00487C58" w:rsidRDefault="00343DE4" w:rsidP="00343DE4">
      <w:pPr>
        <w:pStyle w:val="Cuadrculamedia1-nfasis21"/>
        <w:spacing w:after="0" w:line="360" w:lineRule="auto"/>
        <w:ind w:left="0"/>
        <w:rPr>
          <w:rFonts w:ascii="Arial" w:eastAsia="Times New Roman" w:hAnsi="Arial" w:cs="Arial"/>
          <w:sz w:val="28"/>
          <w:szCs w:val="28"/>
          <w:lang w:eastAsia="es-MX"/>
        </w:rPr>
      </w:pPr>
    </w:p>
    <w:p w14:paraId="44678D3E" w14:textId="77777777" w:rsidR="00343DE4" w:rsidRPr="00F9510A" w:rsidRDefault="00343DE4" w:rsidP="00343DE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487C58">
        <w:rPr>
          <w:rFonts w:ascii="Arial" w:eastAsia="Times New Roman" w:hAnsi="Arial" w:cs="Arial"/>
          <w:sz w:val="28"/>
          <w:szCs w:val="28"/>
          <w:lang w:val="es-ES_tradnl" w:eastAsia="es-MX"/>
        </w:rPr>
        <w:lastRenderedPageBreak/>
        <w:t>En adición a lo anterior y como segundo paso debe analizarse, para efectos de la procedencia del recurso, si los referidos temas de constitucionalidad entrañan la fijación de un criterio de importancia y trascendencia, requisitos que se actualizan</w:t>
      </w:r>
      <w:r>
        <w:rPr>
          <w:rFonts w:ascii="Arial" w:eastAsia="Times New Roman" w:hAnsi="Arial" w:cs="Arial"/>
          <w:sz w:val="28"/>
          <w:szCs w:val="28"/>
          <w:lang w:val="es-ES_tradnl" w:eastAsia="es-MX"/>
        </w:rPr>
        <w:t xml:space="preserve"> cuando</w:t>
      </w:r>
      <w:r w:rsidRPr="00487C58">
        <w:rPr>
          <w:rFonts w:ascii="Arial" w:eastAsia="Times New Roman" w:hAnsi="Arial" w:cs="Arial"/>
          <w:sz w:val="28"/>
          <w:szCs w:val="28"/>
          <w:lang w:val="es-ES_tradnl" w:eastAsia="es-MX"/>
        </w:rPr>
        <w:t>:</w:t>
      </w:r>
    </w:p>
    <w:p w14:paraId="53A24B3B" w14:textId="77777777" w:rsidR="00F9510A" w:rsidRDefault="00F9510A" w:rsidP="00F9510A">
      <w:pPr>
        <w:pStyle w:val="Prrafodelista"/>
        <w:rPr>
          <w:rFonts w:ascii="Arial" w:eastAsia="Times New Roman" w:hAnsi="Arial" w:cs="Arial"/>
          <w:sz w:val="28"/>
          <w:szCs w:val="28"/>
          <w:lang w:eastAsia="es-MX"/>
        </w:rPr>
      </w:pPr>
    </w:p>
    <w:p w14:paraId="142CE9C2" w14:textId="77777777" w:rsidR="00F9510A" w:rsidRPr="00487C58" w:rsidRDefault="00F9510A" w:rsidP="00F9510A">
      <w:pPr>
        <w:tabs>
          <w:tab w:val="left" w:pos="0"/>
        </w:tabs>
        <w:spacing w:after="0" w:line="360" w:lineRule="auto"/>
        <w:contextualSpacing/>
        <w:jc w:val="both"/>
        <w:rPr>
          <w:rFonts w:ascii="Arial" w:eastAsia="Times New Roman" w:hAnsi="Arial" w:cs="Arial"/>
          <w:sz w:val="28"/>
          <w:szCs w:val="28"/>
          <w:lang w:val="es-ES_tradnl" w:eastAsia="es-MX"/>
        </w:rPr>
      </w:pPr>
      <w:r w:rsidRPr="00487C58">
        <w:rPr>
          <w:rFonts w:ascii="Arial" w:eastAsia="Times New Roman" w:hAnsi="Arial" w:cs="Arial"/>
          <w:sz w:val="28"/>
          <w:szCs w:val="28"/>
          <w:lang w:val="es-ES_tradnl" w:eastAsia="es-MX"/>
        </w:rPr>
        <w:t>i)</w:t>
      </w:r>
      <w:r w:rsidRPr="00487C58">
        <w:rPr>
          <w:rFonts w:ascii="Arial" w:eastAsia="Times New Roman" w:hAnsi="Arial" w:cs="Arial"/>
          <w:sz w:val="28"/>
          <w:szCs w:val="28"/>
          <w:lang w:val="es-ES_tradnl" w:eastAsia="es-MX"/>
        </w:rPr>
        <w:tab/>
      </w:r>
      <w:r>
        <w:rPr>
          <w:rFonts w:ascii="Arial" w:eastAsia="Times New Roman" w:hAnsi="Arial" w:cs="Arial"/>
          <w:sz w:val="28"/>
          <w:szCs w:val="28"/>
          <w:lang w:val="es-ES_tradnl" w:eastAsia="es-MX"/>
        </w:rPr>
        <w:t xml:space="preserve">Se advierta que el tema dará lugar a un pronunciamiento </w:t>
      </w:r>
      <w:r w:rsidRPr="00487C58">
        <w:rPr>
          <w:rFonts w:ascii="Arial" w:eastAsia="Times New Roman" w:hAnsi="Arial" w:cs="Arial"/>
          <w:sz w:val="28"/>
          <w:szCs w:val="28"/>
          <w:lang w:val="es-ES_tradnl" w:eastAsia="es-MX"/>
        </w:rPr>
        <w:t>novedoso o de relevancia para el orden jurídico nacional; o,</w:t>
      </w:r>
    </w:p>
    <w:p w14:paraId="1A106A5B" w14:textId="77777777" w:rsidR="00F9510A" w:rsidRPr="00487C58" w:rsidRDefault="00F9510A" w:rsidP="00F9510A">
      <w:pPr>
        <w:tabs>
          <w:tab w:val="left" w:pos="0"/>
        </w:tabs>
        <w:spacing w:after="0" w:line="360" w:lineRule="auto"/>
        <w:contextualSpacing/>
        <w:jc w:val="both"/>
        <w:rPr>
          <w:rFonts w:ascii="Arial" w:eastAsia="Times New Roman" w:hAnsi="Arial" w:cs="Arial"/>
          <w:sz w:val="28"/>
          <w:szCs w:val="28"/>
          <w:lang w:val="es-ES_tradnl" w:eastAsia="es-MX"/>
        </w:rPr>
      </w:pPr>
    </w:p>
    <w:p w14:paraId="02CCE55A" w14:textId="77777777" w:rsidR="00F9510A" w:rsidRPr="00487C58" w:rsidRDefault="00F9510A" w:rsidP="00F9510A">
      <w:pPr>
        <w:tabs>
          <w:tab w:val="left" w:pos="0"/>
        </w:tabs>
        <w:spacing w:after="0" w:line="360" w:lineRule="auto"/>
        <w:contextualSpacing/>
        <w:jc w:val="both"/>
        <w:rPr>
          <w:rFonts w:ascii="Arial" w:eastAsia="Times New Roman" w:hAnsi="Arial" w:cs="Arial"/>
          <w:sz w:val="28"/>
          <w:szCs w:val="28"/>
          <w:lang w:val="es-ES_tradnl" w:eastAsia="es-MX"/>
        </w:rPr>
      </w:pPr>
      <w:r w:rsidRPr="00487C58">
        <w:rPr>
          <w:rFonts w:ascii="Arial" w:eastAsia="Times New Roman" w:hAnsi="Arial" w:cs="Arial"/>
          <w:sz w:val="28"/>
          <w:szCs w:val="28"/>
          <w:lang w:val="es-ES_tradnl" w:eastAsia="es-MX"/>
        </w:rPr>
        <w:t>ii)</w:t>
      </w:r>
      <w:r w:rsidRPr="00487C58">
        <w:rPr>
          <w:rFonts w:ascii="Arial" w:eastAsia="Times New Roman" w:hAnsi="Arial" w:cs="Arial"/>
          <w:sz w:val="28"/>
          <w:szCs w:val="28"/>
          <w:lang w:val="es-ES_tradnl" w:eastAsia="es-MX"/>
        </w:rPr>
        <w:tab/>
      </w:r>
      <w:r>
        <w:rPr>
          <w:rFonts w:ascii="Arial" w:eastAsia="Times New Roman" w:hAnsi="Arial" w:cs="Arial"/>
          <w:sz w:val="28"/>
          <w:szCs w:val="28"/>
          <w:lang w:val="es-ES_tradnl" w:eastAsia="es-MX"/>
        </w:rPr>
        <w:t>Lo decidido en</w:t>
      </w:r>
      <w:r w:rsidRPr="00487C58">
        <w:rPr>
          <w:rFonts w:ascii="Arial" w:eastAsia="Times New Roman" w:hAnsi="Arial" w:cs="Arial"/>
          <w:sz w:val="28"/>
          <w:szCs w:val="28"/>
          <w:lang w:val="es-ES_tradnl" w:eastAsia="es-MX"/>
        </w:rPr>
        <w:t xml:space="preserve"> la sentencia recurrida </w:t>
      </w:r>
      <w:r>
        <w:rPr>
          <w:rFonts w:ascii="Arial" w:eastAsia="Times New Roman" w:hAnsi="Arial" w:cs="Arial"/>
          <w:sz w:val="28"/>
          <w:szCs w:val="28"/>
          <w:lang w:val="es-ES_tradnl" w:eastAsia="es-MX"/>
        </w:rPr>
        <w:t xml:space="preserve">pueda implicar </w:t>
      </w:r>
      <w:r w:rsidRPr="00487C58">
        <w:rPr>
          <w:rFonts w:ascii="Arial" w:eastAsia="Times New Roman" w:hAnsi="Arial" w:cs="Arial"/>
          <w:sz w:val="28"/>
          <w:szCs w:val="28"/>
          <w:lang w:val="es-ES_tradnl" w:eastAsia="es-MX"/>
        </w:rPr>
        <w:t xml:space="preserve">el desconocimiento </w:t>
      </w:r>
      <w:r>
        <w:rPr>
          <w:rFonts w:ascii="Arial" w:eastAsia="Times New Roman" w:hAnsi="Arial" w:cs="Arial"/>
          <w:sz w:val="28"/>
          <w:szCs w:val="28"/>
          <w:lang w:val="es-ES_tradnl" w:eastAsia="es-MX"/>
        </w:rPr>
        <w:t>de un criterio sostenido por la Suprema Corte relacionado con alguna cuestión propiamente constitucional, por haberse resuelto en contra de dicho criterio o por haberse omitido su aplicación</w:t>
      </w:r>
      <w:r w:rsidRPr="00487C58">
        <w:rPr>
          <w:rFonts w:ascii="Arial" w:eastAsia="Times New Roman" w:hAnsi="Arial" w:cs="Arial"/>
          <w:sz w:val="28"/>
          <w:szCs w:val="28"/>
          <w:lang w:val="es-ES_tradnl" w:eastAsia="es-MX"/>
        </w:rPr>
        <w:t>.</w:t>
      </w:r>
    </w:p>
    <w:p w14:paraId="09875B55" w14:textId="77777777" w:rsidR="00F9510A" w:rsidRPr="00487C58" w:rsidRDefault="00F9510A" w:rsidP="00F9510A">
      <w:pPr>
        <w:tabs>
          <w:tab w:val="left" w:pos="0"/>
        </w:tabs>
        <w:spacing w:after="0" w:line="360" w:lineRule="auto"/>
        <w:contextualSpacing/>
        <w:jc w:val="both"/>
        <w:rPr>
          <w:rFonts w:ascii="Arial" w:eastAsia="Times New Roman" w:hAnsi="Arial" w:cs="Arial"/>
          <w:sz w:val="28"/>
          <w:szCs w:val="28"/>
          <w:lang w:eastAsia="es-MX"/>
        </w:rPr>
      </w:pPr>
    </w:p>
    <w:p w14:paraId="28C770BF" w14:textId="77777777" w:rsidR="00597FF1" w:rsidRDefault="00F9510A"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el caso se consideran satisfechos los requisitos de procedencia, ya que </w:t>
      </w:r>
      <w:r w:rsidR="00EB6108">
        <w:rPr>
          <w:rFonts w:ascii="Arial" w:eastAsia="Times New Roman" w:hAnsi="Arial" w:cs="Arial"/>
          <w:sz w:val="28"/>
          <w:szCs w:val="28"/>
          <w:lang w:eastAsia="es-MX"/>
        </w:rPr>
        <w:t>como señala la recurrente en sus agravios del recurso de revisión, lo resuelto por el tribunal colegiado de circuito implica cierta asignación de contenido a la prohibición de no discriminación establecida en el artículo 1 de la Constitución Política de los Estados Unidos Mexicanos.</w:t>
      </w:r>
    </w:p>
    <w:p w14:paraId="063D27F2" w14:textId="77777777" w:rsidR="007F2942" w:rsidRDefault="007F2942" w:rsidP="007F2942">
      <w:pPr>
        <w:tabs>
          <w:tab w:val="left" w:pos="0"/>
        </w:tabs>
        <w:spacing w:after="0" w:line="360" w:lineRule="auto"/>
        <w:contextualSpacing/>
        <w:jc w:val="both"/>
        <w:rPr>
          <w:rFonts w:ascii="Arial" w:eastAsia="Times New Roman" w:hAnsi="Arial" w:cs="Arial"/>
          <w:sz w:val="28"/>
          <w:szCs w:val="28"/>
          <w:lang w:eastAsia="es-MX"/>
        </w:rPr>
      </w:pPr>
    </w:p>
    <w:p w14:paraId="73322DF7" w14:textId="77777777" w:rsidR="007F2942" w:rsidRDefault="00EB6108"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Esto, al señalar que la empresa</w:t>
      </w:r>
      <w:r w:rsidR="003F6A3C">
        <w:rPr>
          <w:rFonts w:ascii="Arial" w:eastAsia="Times New Roman" w:hAnsi="Arial" w:cs="Arial"/>
          <w:sz w:val="28"/>
          <w:szCs w:val="28"/>
          <w:lang w:eastAsia="es-MX"/>
        </w:rPr>
        <w:t xml:space="preserve"> propietaria de la plataforma o página electrónica en la cual se hacen las ofertas de trabajo discriminatorias no es responsable de ese contenido, bajo ciertas condiciones</w:t>
      </w:r>
      <w:r w:rsidR="007F2942">
        <w:rPr>
          <w:rFonts w:ascii="Arial" w:eastAsia="Times New Roman" w:hAnsi="Arial" w:cs="Arial"/>
          <w:sz w:val="28"/>
          <w:szCs w:val="28"/>
          <w:lang w:eastAsia="es-MX"/>
        </w:rPr>
        <w:t>.</w:t>
      </w:r>
    </w:p>
    <w:p w14:paraId="671A4404" w14:textId="77777777" w:rsidR="007F2942" w:rsidRDefault="007F2942" w:rsidP="007F2942">
      <w:pPr>
        <w:pStyle w:val="Prrafodelista"/>
        <w:rPr>
          <w:rFonts w:ascii="Arial" w:eastAsia="Times New Roman" w:hAnsi="Arial" w:cs="Arial"/>
          <w:sz w:val="28"/>
          <w:szCs w:val="28"/>
          <w:lang w:eastAsia="es-MX"/>
        </w:rPr>
      </w:pPr>
    </w:p>
    <w:p w14:paraId="75B0499B" w14:textId="77777777" w:rsidR="0060522A" w:rsidRDefault="007F2942"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Por lo cual procede tener como materia de este recurso determinar si efectivamente resulta válida esa interpretación en t</w:t>
      </w:r>
      <w:r w:rsidR="0060522A">
        <w:rPr>
          <w:rFonts w:ascii="Arial" w:eastAsia="Times New Roman" w:hAnsi="Arial" w:cs="Arial"/>
          <w:sz w:val="28"/>
          <w:szCs w:val="28"/>
          <w:lang w:eastAsia="es-MX"/>
        </w:rPr>
        <w:t>érminos constitucionales; lo cual es susceptible de generar un criterio de importancia y trascendencia</w:t>
      </w:r>
      <w:r w:rsidR="0088058B">
        <w:rPr>
          <w:rFonts w:ascii="Arial" w:eastAsia="Times New Roman" w:hAnsi="Arial" w:cs="Arial"/>
          <w:sz w:val="28"/>
          <w:szCs w:val="28"/>
          <w:lang w:eastAsia="es-MX"/>
        </w:rPr>
        <w:t>,</w:t>
      </w:r>
      <w:r w:rsidR="0060522A">
        <w:rPr>
          <w:rFonts w:ascii="Arial" w:eastAsia="Times New Roman" w:hAnsi="Arial" w:cs="Arial"/>
          <w:sz w:val="28"/>
          <w:szCs w:val="28"/>
          <w:lang w:eastAsia="es-MX"/>
        </w:rPr>
        <w:t xml:space="preserve"> </w:t>
      </w:r>
      <w:r w:rsidR="0088058B">
        <w:rPr>
          <w:rFonts w:ascii="Arial" w:eastAsia="Times New Roman" w:hAnsi="Arial" w:cs="Arial"/>
          <w:sz w:val="28"/>
          <w:szCs w:val="28"/>
          <w:lang w:eastAsia="es-MX"/>
        </w:rPr>
        <w:t>debido a</w:t>
      </w:r>
      <w:r w:rsidR="0060522A">
        <w:rPr>
          <w:rFonts w:ascii="Arial" w:eastAsia="Times New Roman" w:hAnsi="Arial" w:cs="Arial"/>
          <w:sz w:val="28"/>
          <w:szCs w:val="28"/>
          <w:lang w:eastAsia="es-MX"/>
        </w:rPr>
        <w:t xml:space="preserve"> que no se tienen precedentes </w:t>
      </w:r>
      <w:r w:rsidR="0060522A">
        <w:rPr>
          <w:rFonts w:ascii="Arial" w:eastAsia="Times New Roman" w:hAnsi="Arial" w:cs="Arial"/>
          <w:sz w:val="28"/>
          <w:szCs w:val="28"/>
          <w:lang w:eastAsia="es-MX"/>
        </w:rPr>
        <w:lastRenderedPageBreak/>
        <w:t>en la jurisprudencia de la Suprema Corte de Justicia, en los cuales se hubiere analizado ese tema.</w:t>
      </w:r>
    </w:p>
    <w:p w14:paraId="0704BEB1" w14:textId="77777777" w:rsidR="0060522A" w:rsidRDefault="0060522A" w:rsidP="0060522A">
      <w:pPr>
        <w:pStyle w:val="Prrafodelista"/>
        <w:rPr>
          <w:rFonts w:ascii="Arial" w:eastAsia="Times New Roman" w:hAnsi="Arial" w:cs="Arial"/>
          <w:sz w:val="28"/>
          <w:szCs w:val="28"/>
          <w:lang w:eastAsia="es-MX"/>
        </w:rPr>
      </w:pPr>
    </w:p>
    <w:p w14:paraId="5C1437AF" w14:textId="77777777" w:rsidR="00D8546F" w:rsidRPr="00D8546F" w:rsidRDefault="00D8546F" w:rsidP="00D8546F">
      <w:pPr>
        <w:pStyle w:val="Prrafodelista"/>
        <w:jc w:val="center"/>
        <w:rPr>
          <w:rFonts w:ascii="Arial" w:eastAsia="Times New Roman" w:hAnsi="Arial" w:cs="Arial"/>
          <w:b/>
          <w:sz w:val="28"/>
          <w:szCs w:val="28"/>
          <w:lang w:eastAsia="es-MX"/>
        </w:rPr>
      </w:pPr>
      <w:r w:rsidRPr="00D8546F">
        <w:rPr>
          <w:rFonts w:ascii="Arial" w:eastAsia="Times New Roman" w:hAnsi="Arial" w:cs="Arial"/>
          <w:b/>
          <w:sz w:val="28"/>
          <w:szCs w:val="28"/>
          <w:lang w:eastAsia="es-MX"/>
        </w:rPr>
        <w:t>VI. ESTUDIO DE FONDO</w:t>
      </w:r>
    </w:p>
    <w:p w14:paraId="0EA914EF" w14:textId="77777777" w:rsidR="004056CF" w:rsidRPr="004056CF" w:rsidRDefault="004056CF" w:rsidP="004056CF">
      <w:pPr>
        <w:tabs>
          <w:tab w:val="left" w:pos="0"/>
        </w:tabs>
        <w:spacing w:after="0" w:line="360" w:lineRule="auto"/>
        <w:contextualSpacing/>
        <w:jc w:val="both"/>
        <w:rPr>
          <w:rFonts w:ascii="Arial" w:eastAsia="Times New Roman" w:hAnsi="Arial" w:cs="Arial"/>
          <w:sz w:val="28"/>
          <w:szCs w:val="28"/>
          <w:lang w:eastAsia="es-MX"/>
        </w:rPr>
      </w:pPr>
    </w:p>
    <w:p w14:paraId="0794DEEF" w14:textId="77777777" w:rsidR="006A2D68" w:rsidRDefault="0001714C" w:rsidP="001C4E0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B016FC">
        <w:rPr>
          <w:rFonts w:ascii="Arial" w:hAnsi="Arial" w:cs="Arial"/>
          <w:b/>
          <w:sz w:val="28"/>
          <w:szCs w:val="28"/>
        </w:rPr>
        <w:t>Conceptos de violación.</w:t>
      </w:r>
      <w:r w:rsidR="004C58C1" w:rsidRPr="00B016FC">
        <w:rPr>
          <w:rFonts w:ascii="Arial" w:eastAsia="Times New Roman" w:hAnsi="Arial" w:cs="Arial"/>
          <w:sz w:val="28"/>
          <w:szCs w:val="28"/>
          <w:lang w:eastAsia="es-MX"/>
        </w:rPr>
        <w:t xml:space="preserve"> </w:t>
      </w:r>
      <w:r w:rsidR="006A2D68">
        <w:rPr>
          <w:rFonts w:ascii="Arial" w:eastAsia="Times New Roman" w:hAnsi="Arial" w:cs="Arial"/>
          <w:sz w:val="28"/>
          <w:szCs w:val="28"/>
          <w:lang w:eastAsia="es-MX"/>
        </w:rPr>
        <w:t xml:space="preserve">En </w:t>
      </w:r>
      <w:r w:rsidR="004F5A43">
        <w:rPr>
          <w:rFonts w:ascii="Arial" w:eastAsia="Times New Roman" w:hAnsi="Arial" w:cs="Arial"/>
          <w:sz w:val="28"/>
          <w:szCs w:val="28"/>
          <w:lang w:eastAsia="es-MX"/>
        </w:rPr>
        <w:t xml:space="preserve">lo que interesa a la materia de este recurso, </w:t>
      </w:r>
      <w:r w:rsidR="00B13338">
        <w:rPr>
          <w:rFonts w:ascii="Arial" w:eastAsia="Times New Roman" w:hAnsi="Arial" w:cs="Arial"/>
          <w:sz w:val="28"/>
          <w:szCs w:val="28"/>
          <w:lang w:eastAsia="es-MX"/>
        </w:rPr>
        <w:t>la parte quejosa expresó lo siguiente</w:t>
      </w:r>
      <w:r w:rsidR="004F5A43">
        <w:rPr>
          <w:rFonts w:ascii="Arial" w:eastAsia="Times New Roman" w:hAnsi="Arial" w:cs="Arial"/>
          <w:sz w:val="28"/>
          <w:szCs w:val="28"/>
          <w:lang w:eastAsia="es-MX"/>
        </w:rPr>
        <w:t xml:space="preserve"> en su segundo concepto de violación</w:t>
      </w:r>
      <w:r w:rsidR="00FA2793">
        <w:rPr>
          <w:rFonts w:ascii="Arial" w:eastAsia="Times New Roman" w:hAnsi="Arial" w:cs="Arial"/>
          <w:sz w:val="28"/>
          <w:szCs w:val="28"/>
          <w:lang w:eastAsia="es-MX"/>
        </w:rPr>
        <w:t>:</w:t>
      </w:r>
    </w:p>
    <w:p w14:paraId="75391C96" w14:textId="77777777" w:rsidR="00FA2793" w:rsidRDefault="00FA2793" w:rsidP="00FA2793">
      <w:pPr>
        <w:tabs>
          <w:tab w:val="left" w:pos="0"/>
        </w:tabs>
        <w:spacing w:after="0" w:line="360" w:lineRule="auto"/>
        <w:contextualSpacing/>
        <w:jc w:val="both"/>
        <w:rPr>
          <w:rFonts w:ascii="Arial" w:hAnsi="Arial" w:cs="Arial"/>
          <w:b/>
          <w:sz w:val="28"/>
          <w:szCs w:val="28"/>
        </w:rPr>
      </w:pPr>
    </w:p>
    <w:p w14:paraId="2B0A9550" w14:textId="77777777" w:rsidR="00DD40C5" w:rsidRDefault="004F5A43" w:rsidP="00FA2793">
      <w:pPr>
        <w:pStyle w:val="Prrafodelista"/>
        <w:numPr>
          <w:ilvl w:val="0"/>
          <w:numId w:val="19"/>
        </w:numPr>
        <w:ind w:left="567" w:hanging="567"/>
        <w:jc w:val="both"/>
        <w:rPr>
          <w:rFonts w:ascii="Arial" w:hAnsi="Arial" w:cs="Arial"/>
          <w:sz w:val="28"/>
          <w:szCs w:val="28"/>
        </w:rPr>
      </w:pPr>
      <w:r>
        <w:rPr>
          <w:rFonts w:ascii="Arial" w:hAnsi="Arial" w:cs="Arial"/>
          <w:sz w:val="28"/>
          <w:szCs w:val="28"/>
        </w:rPr>
        <w:t>L</w:t>
      </w:r>
      <w:r w:rsidR="00500EAC">
        <w:rPr>
          <w:rFonts w:ascii="Arial" w:hAnsi="Arial" w:cs="Arial"/>
          <w:sz w:val="28"/>
          <w:szCs w:val="28"/>
        </w:rPr>
        <w:t>a quejosa</w:t>
      </w:r>
      <w:r w:rsidR="002C39C2">
        <w:rPr>
          <w:rFonts w:ascii="Arial" w:hAnsi="Arial" w:cs="Arial"/>
          <w:sz w:val="28"/>
          <w:szCs w:val="28"/>
        </w:rPr>
        <w:t xml:space="preserve"> consideró vulnerados en su perjuicio </w:t>
      </w:r>
      <w:r w:rsidR="00D15E3B">
        <w:rPr>
          <w:rFonts w:ascii="Arial" w:hAnsi="Arial" w:cs="Arial"/>
          <w:sz w:val="28"/>
          <w:szCs w:val="28"/>
        </w:rPr>
        <w:t xml:space="preserve">los principios de legalidad, debido proceso, estricta aplicación de la ley, acceso a la justicia, así como los de congruencia, exhaustividad y equidad procesales, ya que la responsable, al dictar la sentencia, </w:t>
      </w:r>
      <w:r w:rsidR="00DD40C5">
        <w:rPr>
          <w:rFonts w:ascii="Arial" w:hAnsi="Arial" w:cs="Arial"/>
          <w:sz w:val="28"/>
          <w:szCs w:val="28"/>
        </w:rPr>
        <w:t xml:space="preserve">indebidamente </w:t>
      </w:r>
      <w:r w:rsidR="00D15E3B">
        <w:rPr>
          <w:rFonts w:ascii="Arial" w:hAnsi="Arial" w:cs="Arial"/>
          <w:sz w:val="28"/>
          <w:szCs w:val="28"/>
        </w:rPr>
        <w:t xml:space="preserve">equipara </w:t>
      </w:r>
      <w:r w:rsidR="00B951B6">
        <w:rPr>
          <w:rFonts w:ascii="Arial" w:hAnsi="Arial" w:cs="Arial"/>
          <w:sz w:val="28"/>
          <w:szCs w:val="28"/>
        </w:rPr>
        <w:t>las conductas realizadas por ambos codemandados</w:t>
      </w:r>
      <w:r w:rsidR="00DD40C5">
        <w:rPr>
          <w:rFonts w:ascii="Arial" w:hAnsi="Arial" w:cs="Arial"/>
          <w:sz w:val="28"/>
          <w:szCs w:val="28"/>
        </w:rPr>
        <w:t>.</w:t>
      </w:r>
    </w:p>
    <w:p w14:paraId="500EEA6A" w14:textId="77777777" w:rsidR="00E44E17" w:rsidRPr="00E44E17" w:rsidRDefault="00DD40C5" w:rsidP="00FA2793">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C</w:t>
      </w:r>
      <w:r w:rsidR="00903C51">
        <w:rPr>
          <w:rFonts w:ascii="Arial" w:hAnsi="Arial" w:cs="Arial"/>
          <w:sz w:val="28"/>
          <w:szCs w:val="28"/>
          <w:lang w:val="es-ES_tradnl"/>
        </w:rPr>
        <w:t>on fundamento en el artículo 28</w:t>
      </w:r>
      <w:r w:rsidR="00DF76B1" w:rsidRPr="00DF76B1">
        <w:rPr>
          <w:rFonts w:ascii="Arial" w:hAnsi="Arial" w:cs="Arial"/>
          <w:sz w:val="28"/>
          <w:szCs w:val="28"/>
          <w:lang w:val="es-ES_tradnl"/>
        </w:rPr>
        <w:t xml:space="preserve">6 del Código de Procedimientos Civiles para la Ciudad de México, es un hecho notorio, que la quejosa es una sociedad mercantil que presta el servicio de espacio para la publicación de vacantes de empleo en la muy </w:t>
      </w:r>
      <w:r w:rsidR="00E44E17">
        <w:rPr>
          <w:rFonts w:ascii="Arial" w:hAnsi="Arial" w:cs="Arial"/>
          <w:sz w:val="28"/>
          <w:szCs w:val="28"/>
          <w:lang w:val="es-ES_tradnl"/>
        </w:rPr>
        <w:t>conocida plataforma OCC Mundial.</w:t>
      </w:r>
    </w:p>
    <w:p w14:paraId="6743C1DE" w14:textId="77777777" w:rsidR="00147194" w:rsidRPr="00147194" w:rsidRDefault="00E44E17" w:rsidP="00FA2793">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 xml:space="preserve">Por tanto, si la quejosa sólo es una </w:t>
      </w:r>
      <w:r w:rsidR="00DF76B1" w:rsidRPr="00DF76B1">
        <w:rPr>
          <w:rFonts w:ascii="Arial" w:hAnsi="Arial" w:cs="Arial"/>
          <w:sz w:val="28"/>
          <w:szCs w:val="28"/>
          <w:lang w:val="es-ES_tradnl"/>
        </w:rPr>
        <w:t xml:space="preserve">plataforma en la cual sus contratantes publican oportunidades de empleo, es evidente por consecuencia que </w:t>
      </w:r>
      <w:r w:rsidR="00147194">
        <w:rPr>
          <w:rFonts w:ascii="Arial" w:hAnsi="Arial" w:cs="Arial"/>
          <w:sz w:val="28"/>
          <w:szCs w:val="28"/>
          <w:lang w:val="es-ES_tradnl"/>
        </w:rPr>
        <w:t>ella</w:t>
      </w:r>
      <w:r w:rsidR="00DF76B1" w:rsidRPr="00DF76B1">
        <w:rPr>
          <w:rFonts w:ascii="Arial" w:hAnsi="Arial" w:cs="Arial"/>
          <w:sz w:val="28"/>
          <w:szCs w:val="28"/>
          <w:lang w:val="es-ES_tradnl"/>
        </w:rPr>
        <w:t xml:space="preserve"> no tiene decisión alguna sobre el tipo de ofertas que se publican en la plataforma, única y exclusivamente es un intermediario que no tiene injerencia alguna ni conocimiento de las características de las vacantes que se publican en la página, pues ello depende de los terceros que utilizan el servicio</w:t>
      </w:r>
      <w:r w:rsidR="00147194">
        <w:rPr>
          <w:rFonts w:ascii="Arial" w:hAnsi="Arial" w:cs="Arial"/>
          <w:sz w:val="28"/>
          <w:szCs w:val="28"/>
          <w:lang w:val="es-ES_tradnl"/>
        </w:rPr>
        <w:t>.</w:t>
      </w:r>
    </w:p>
    <w:p w14:paraId="2D7147ED" w14:textId="77777777" w:rsidR="00DF76B1" w:rsidRPr="00DF76B1" w:rsidRDefault="00A4508A" w:rsidP="00FA2793">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 xml:space="preserve">Menciona que al </w:t>
      </w:r>
      <w:r w:rsidR="00DF76B1" w:rsidRPr="00DF76B1">
        <w:rPr>
          <w:rFonts w:ascii="Arial" w:hAnsi="Arial" w:cs="Arial"/>
          <w:sz w:val="28"/>
          <w:szCs w:val="28"/>
          <w:lang w:val="es-ES_tradnl"/>
        </w:rPr>
        <w:t xml:space="preserve">prestar el servicio de espacio para la publicación de vacantes de empleo, </w:t>
      </w:r>
      <w:r>
        <w:rPr>
          <w:rFonts w:ascii="Arial" w:hAnsi="Arial" w:cs="Arial"/>
          <w:sz w:val="28"/>
          <w:szCs w:val="28"/>
          <w:lang w:val="es-ES_tradnl"/>
        </w:rPr>
        <w:t>en la plataforma hay varios</w:t>
      </w:r>
      <w:r w:rsidR="00DF76B1" w:rsidRPr="00DF76B1">
        <w:rPr>
          <w:rFonts w:ascii="Arial" w:hAnsi="Arial" w:cs="Arial"/>
          <w:sz w:val="28"/>
          <w:szCs w:val="28"/>
          <w:lang w:val="es-ES_tradnl"/>
        </w:rPr>
        <w:t xml:space="preserve"> apartados que deben de ser llenados por las personas físicas o morales que utilicen el servicio para</w:t>
      </w:r>
      <w:r w:rsidR="00384F66">
        <w:rPr>
          <w:rFonts w:ascii="Arial" w:hAnsi="Arial" w:cs="Arial"/>
          <w:sz w:val="28"/>
          <w:szCs w:val="28"/>
          <w:lang w:val="es-ES_tradnl"/>
        </w:rPr>
        <w:t xml:space="preserve"> ofrecer distintas vacantes com</w:t>
      </w:r>
      <w:r w:rsidR="00DF76B1" w:rsidRPr="00DF76B1">
        <w:rPr>
          <w:rFonts w:ascii="Arial" w:hAnsi="Arial" w:cs="Arial"/>
          <w:sz w:val="28"/>
          <w:szCs w:val="28"/>
          <w:lang w:val="es-ES_tradnl"/>
        </w:rPr>
        <w:t>o son: requisitos, conocimientos, oferta, etc.</w:t>
      </w:r>
    </w:p>
    <w:p w14:paraId="6DE1269D" w14:textId="77777777" w:rsidR="00DF76B1" w:rsidRPr="00DF76B1" w:rsidRDefault="00DF76B1" w:rsidP="00FA2793">
      <w:pPr>
        <w:pStyle w:val="Prrafodelista"/>
        <w:numPr>
          <w:ilvl w:val="0"/>
          <w:numId w:val="19"/>
        </w:numPr>
        <w:ind w:left="567" w:hanging="567"/>
        <w:jc w:val="both"/>
        <w:rPr>
          <w:rFonts w:ascii="Arial" w:hAnsi="Arial" w:cs="Arial"/>
          <w:sz w:val="28"/>
          <w:szCs w:val="28"/>
        </w:rPr>
      </w:pPr>
      <w:r w:rsidRPr="00DF76B1">
        <w:rPr>
          <w:rFonts w:ascii="Arial" w:hAnsi="Arial" w:cs="Arial"/>
          <w:sz w:val="28"/>
          <w:szCs w:val="28"/>
          <w:lang w:val="es-ES_tradnl"/>
        </w:rPr>
        <w:lastRenderedPageBreak/>
        <w:t xml:space="preserve">Sin embargo, la plataforma cuenta con reglas para la publicación, mismas que se encuentran en los términos y condiciones de uso del servicio disponibles en: </w:t>
      </w:r>
      <w:hyperlink r:id="rId8" w:history="1">
        <w:r w:rsidRPr="00DF76B1">
          <w:rPr>
            <w:rStyle w:val="Hipervnculo"/>
            <w:rFonts w:ascii="Arial" w:hAnsi="Arial" w:cs="Arial"/>
            <w:color w:val="auto"/>
            <w:sz w:val="28"/>
            <w:szCs w:val="28"/>
            <w:lang w:val="es-ES_tradnl"/>
          </w:rPr>
          <w:t>https://h3.occ.co</w:t>
        </w:r>
        <w:r w:rsidRPr="00DF76B1">
          <w:rPr>
            <w:rStyle w:val="Hipervnculo"/>
            <w:rFonts w:ascii="Arial" w:hAnsi="Arial" w:cs="Arial"/>
            <w:color w:val="auto"/>
            <w:sz w:val="28"/>
            <w:szCs w:val="28"/>
            <w:lang w:val="es-ES_tradnl"/>
          </w:rPr>
          <w:t>m</w:t>
        </w:r>
        <w:r w:rsidRPr="00DF76B1">
          <w:rPr>
            <w:rStyle w:val="Hipervnculo"/>
            <w:rFonts w:ascii="Arial" w:hAnsi="Arial" w:cs="Arial"/>
            <w:color w:val="auto"/>
            <w:sz w:val="28"/>
            <w:szCs w:val="28"/>
            <w:lang w:val="es-ES_tradnl"/>
          </w:rPr>
          <w:t>.mx/Ayud</w:t>
        </w:r>
        <w:r w:rsidRPr="00DF76B1">
          <w:rPr>
            <w:rStyle w:val="Hipervnculo"/>
            <w:rFonts w:ascii="Arial" w:hAnsi="Arial" w:cs="Arial"/>
            <w:color w:val="auto"/>
            <w:sz w:val="28"/>
            <w:szCs w:val="28"/>
            <w:lang w:val="es-ES_tradnl"/>
          </w:rPr>
          <w:t>a</w:t>
        </w:r>
        <w:r w:rsidRPr="00DF76B1">
          <w:rPr>
            <w:rStyle w:val="Hipervnculo"/>
            <w:rFonts w:ascii="Arial" w:hAnsi="Arial" w:cs="Arial"/>
            <w:color w:val="auto"/>
            <w:sz w:val="28"/>
            <w:szCs w:val="28"/>
            <w:lang w:val="es-ES_tradnl"/>
          </w:rPr>
          <w:t>/Terminos</w:t>
        </w:r>
      </w:hyperlink>
      <w:r w:rsidR="00ED69F9">
        <w:rPr>
          <w:rFonts w:ascii="Arial" w:hAnsi="Arial" w:cs="Arial"/>
          <w:sz w:val="28"/>
          <w:szCs w:val="28"/>
        </w:rPr>
        <w:t>_</w:t>
      </w:r>
      <w:r w:rsidR="00613220">
        <w:rPr>
          <w:rFonts w:ascii="Arial" w:hAnsi="Arial" w:cs="Arial"/>
          <w:sz w:val="28"/>
          <w:szCs w:val="28"/>
          <w:u w:val="single"/>
          <w:lang w:val="es-ES_tradnl"/>
        </w:rPr>
        <w:t>Condiciones</w:t>
      </w:r>
      <w:r w:rsidRPr="00DF76B1">
        <w:rPr>
          <w:rFonts w:ascii="Arial" w:hAnsi="Arial" w:cs="Arial"/>
          <w:sz w:val="28"/>
          <w:szCs w:val="28"/>
          <w:lang w:val="es-ES_tradnl"/>
        </w:rPr>
        <w:t xml:space="preserve"> entre las cuales se menciona expresamente que </w:t>
      </w:r>
      <w:r w:rsidR="0050260D">
        <w:rPr>
          <w:rFonts w:ascii="Arial" w:hAnsi="Arial" w:cs="Arial"/>
          <w:sz w:val="28"/>
          <w:szCs w:val="28"/>
          <w:lang w:val="es-ES_tradnl"/>
        </w:rPr>
        <w:t xml:space="preserve">las empresas </w:t>
      </w:r>
      <w:r w:rsidR="0088058B">
        <w:rPr>
          <w:rFonts w:ascii="Arial" w:hAnsi="Arial" w:cs="Arial"/>
          <w:sz w:val="28"/>
          <w:szCs w:val="28"/>
          <w:lang w:val="es-ES_tradnl"/>
        </w:rPr>
        <w:t>que publican</w:t>
      </w:r>
      <w:r w:rsidR="0050260D">
        <w:rPr>
          <w:rFonts w:ascii="Arial" w:hAnsi="Arial" w:cs="Arial"/>
          <w:sz w:val="28"/>
          <w:szCs w:val="28"/>
          <w:lang w:val="es-ES_tradnl"/>
        </w:rPr>
        <w:t xml:space="preserve"> las ofertas son las responsables de que éstas estén apegadas a las leyes, en particular</w:t>
      </w:r>
      <w:r w:rsidR="00A62677">
        <w:rPr>
          <w:rFonts w:ascii="Arial" w:hAnsi="Arial" w:cs="Arial"/>
          <w:sz w:val="28"/>
          <w:szCs w:val="28"/>
          <w:lang w:val="es-ES_tradnl"/>
        </w:rPr>
        <w:t xml:space="preserve"> a</w:t>
      </w:r>
      <w:r w:rsidR="0050260D">
        <w:rPr>
          <w:rFonts w:ascii="Arial" w:hAnsi="Arial" w:cs="Arial"/>
          <w:sz w:val="28"/>
          <w:szCs w:val="28"/>
          <w:lang w:val="es-ES_tradnl"/>
        </w:rPr>
        <w:t xml:space="preserve"> disposiciones antidiscriminatorias, </w:t>
      </w:r>
      <w:r w:rsidR="00A62677">
        <w:rPr>
          <w:rFonts w:ascii="Arial" w:hAnsi="Arial" w:cs="Arial"/>
          <w:sz w:val="28"/>
          <w:szCs w:val="28"/>
          <w:lang w:val="es-ES_tradnl"/>
        </w:rPr>
        <w:t>por lo que no deben restringir</w:t>
      </w:r>
      <w:r w:rsidRPr="00DF76B1">
        <w:rPr>
          <w:rFonts w:ascii="Arial" w:hAnsi="Arial" w:cs="Arial"/>
          <w:sz w:val="28"/>
          <w:szCs w:val="28"/>
          <w:lang w:val="es-ES_tradnl"/>
        </w:rPr>
        <w:t xml:space="preserve"> el acceso al empleo en virtud</w:t>
      </w:r>
      <w:r w:rsidR="0001130A">
        <w:rPr>
          <w:rFonts w:ascii="Arial" w:hAnsi="Arial" w:cs="Arial"/>
          <w:sz w:val="28"/>
          <w:szCs w:val="28"/>
          <w:lang w:val="es-ES_tradnl"/>
        </w:rPr>
        <w:t xml:space="preserve"> de origen étnico o nacional,</w:t>
      </w:r>
      <w:r w:rsidRPr="00DF76B1">
        <w:rPr>
          <w:rFonts w:ascii="Arial" w:hAnsi="Arial" w:cs="Arial"/>
          <w:sz w:val="28"/>
          <w:szCs w:val="28"/>
          <w:lang w:val="es-ES_tradnl"/>
        </w:rPr>
        <w:t xml:space="preserve"> </w:t>
      </w:r>
      <w:r w:rsidR="0001130A">
        <w:rPr>
          <w:rFonts w:ascii="Arial" w:hAnsi="Arial" w:cs="Arial"/>
          <w:sz w:val="28"/>
          <w:szCs w:val="28"/>
          <w:lang w:val="es-ES_tradnl"/>
        </w:rPr>
        <w:t>género,</w:t>
      </w:r>
      <w:r w:rsidR="00A62677">
        <w:rPr>
          <w:rFonts w:ascii="Arial" w:hAnsi="Arial" w:cs="Arial"/>
          <w:sz w:val="28"/>
          <w:szCs w:val="28"/>
          <w:lang w:val="es-ES_tradnl"/>
        </w:rPr>
        <w:t xml:space="preserve"> edad, talla pequeña, discapacidades, condición social, condiciones de salud,</w:t>
      </w:r>
      <w:r w:rsidR="0003657F">
        <w:rPr>
          <w:rFonts w:ascii="Arial" w:hAnsi="Arial" w:cs="Arial"/>
          <w:sz w:val="28"/>
          <w:szCs w:val="28"/>
          <w:lang w:val="es-ES_tradnl"/>
        </w:rPr>
        <w:t xml:space="preserve"> religión, opiniones, preferencias sexuales,</w:t>
      </w:r>
      <w:r w:rsidRPr="00DF76B1">
        <w:rPr>
          <w:rFonts w:ascii="Arial" w:hAnsi="Arial" w:cs="Arial"/>
          <w:sz w:val="28"/>
          <w:szCs w:val="28"/>
          <w:lang w:val="es-ES_tradnl"/>
        </w:rPr>
        <w:t xml:space="preserve"> estado civil o cualquier otra que atente contra la dignidad humana y tenga por objeto anular o menoscabar los derechos y libertades de las personas, lo que podría constituir una conducta que tiene el efecto de revocar el ejercicio de sus derechos y la igualdad real de oportunidades con respecto al resto de los y las demás aspirantes a ocupar un empleo.</w:t>
      </w:r>
    </w:p>
    <w:p w14:paraId="719334DE" w14:textId="77777777" w:rsidR="00B05436" w:rsidRPr="00B05436" w:rsidRDefault="00DF76B1" w:rsidP="00B05436">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Por otra parte, la quejosa adujó que en ningún</w:t>
      </w:r>
      <w:r w:rsidR="005F7C74">
        <w:rPr>
          <w:rFonts w:ascii="Arial" w:hAnsi="Arial" w:cs="Arial"/>
          <w:sz w:val="28"/>
          <w:szCs w:val="28"/>
          <w:lang w:val="es-ES_tradnl"/>
        </w:rPr>
        <w:t xml:space="preserve"> momento tiene apartados</w:t>
      </w:r>
      <w:r>
        <w:rPr>
          <w:rFonts w:ascii="Arial" w:hAnsi="Arial" w:cs="Arial"/>
          <w:sz w:val="28"/>
          <w:szCs w:val="28"/>
          <w:lang w:val="es-ES_tradnl"/>
        </w:rPr>
        <w:t xml:space="preserve"> discriminatorios como serían género, edad, raza, entre otros, pues en todo momento pone a disposición de los usuarios las herramientas para poder postularse a todas las vacantes de empleo a través del sitio Web, independientemente que cumplan o no la descripción realizada por el ofertante de empleo</w:t>
      </w:r>
      <w:r w:rsidRPr="00B05436">
        <w:rPr>
          <w:rFonts w:ascii="Arial" w:hAnsi="Arial" w:cs="Arial"/>
          <w:sz w:val="28"/>
          <w:szCs w:val="28"/>
          <w:lang w:val="es-ES_tradnl"/>
        </w:rPr>
        <w:t>, sin hacer distinción alguna entre los candidatos</w:t>
      </w:r>
      <w:r w:rsidR="00B05436">
        <w:rPr>
          <w:rFonts w:ascii="Arial" w:hAnsi="Arial" w:cs="Arial"/>
          <w:sz w:val="28"/>
          <w:szCs w:val="28"/>
          <w:lang w:val="es-ES_tradnl"/>
        </w:rPr>
        <w:t>.</w:t>
      </w:r>
    </w:p>
    <w:p w14:paraId="37600EC7" w14:textId="77777777" w:rsidR="00847CC6" w:rsidRPr="00847CC6" w:rsidRDefault="00B05436" w:rsidP="00B05436">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P</w:t>
      </w:r>
      <w:r w:rsidR="00DF76B1" w:rsidRPr="00B05436">
        <w:rPr>
          <w:rFonts w:ascii="Arial" w:hAnsi="Arial" w:cs="Arial"/>
          <w:sz w:val="28"/>
          <w:szCs w:val="28"/>
          <w:lang w:val="es-ES_tradnl"/>
        </w:rPr>
        <w:t>or lo que las personas físicas o morales, al m</w:t>
      </w:r>
      <w:r>
        <w:rPr>
          <w:rFonts w:ascii="Arial" w:hAnsi="Arial" w:cs="Arial"/>
          <w:sz w:val="28"/>
          <w:szCs w:val="28"/>
          <w:lang w:val="es-ES_tradnl"/>
        </w:rPr>
        <w:t>omento de publicar las vacantes</w:t>
      </w:r>
      <w:r w:rsidR="00DF76B1" w:rsidRPr="00B05436">
        <w:rPr>
          <w:rFonts w:ascii="Arial" w:hAnsi="Arial" w:cs="Arial"/>
          <w:sz w:val="28"/>
          <w:szCs w:val="28"/>
          <w:lang w:val="es-ES_tradnl"/>
        </w:rPr>
        <w:t xml:space="preserve"> son las que llenan dichos apartados con la información que ellos consideren pertinente, conducta en la cual la inconforme no interviene en ningún</w:t>
      </w:r>
      <w:r>
        <w:rPr>
          <w:rFonts w:ascii="Arial" w:hAnsi="Arial" w:cs="Arial"/>
          <w:sz w:val="28"/>
          <w:szCs w:val="28"/>
          <w:lang w:val="es-ES_tradnl"/>
        </w:rPr>
        <w:t xml:space="preserve"> momento</w:t>
      </w:r>
      <w:r w:rsidR="00DF76B1" w:rsidRPr="00B05436">
        <w:rPr>
          <w:rFonts w:ascii="Arial" w:hAnsi="Arial" w:cs="Arial"/>
          <w:sz w:val="28"/>
          <w:szCs w:val="28"/>
          <w:lang w:val="es-ES_tradnl"/>
        </w:rPr>
        <w:t xml:space="preserve">, por lo que resulta absurdo que se le condene </w:t>
      </w:r>
      <w:r w:rsidR="004233D4" w:rsidRPr="00B05436">
        <w:rPr>
          <w:rFonts w:ascii="Arial" w:hAnsi="Arial" w:cs="Arial"/>
          <w:sz w:val="28"/>
          <w:szCs w:val="28"/>
          <w:lang w:val="es-ES_tradnl"/>
        </w:rPr>
        <w:t>en el acto reclamado, pues única y ex</w:t>
      </w:r>
      <w:r w:rsidR="00847CC6">
        <w:rPr>
          <w:rFonts w:ascii="Arial" w:hAnsi="Arial" w:cs="Arial"/>
          <w:sz w:val="28"/>
          <w:szCs w:val="28"/>
          <w:lang w:val="es-ES_tradnl"/>
        </w:rPr>
        <w:t>clusivamente prestó un servicio.</w:t>
      </w:r>
    </w:p>
    <w:p w14:paraId="7B23B1F2" w14:textId="77777777" w:rsidR="00DF76B1" w:rsidRPr="00E03167" w:rsidRDefault="00847CC6" w:rsidP="00B05436">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 xml:space="preserve">También alega como ilógico pretender que la quejosa revise </w:t>
      </w:r>
      <w:r w:rsidR="004233D4" w:rsidRPr="00B05436">
        <w:rPr>
          <w:rFonts w:ascii="Arial" w:hAnsi="Arial" w:cs="Arial"/>
          <w:sz w:val="28"/>
          <w:szCs w:val="28"/>
          <w:lang w:val="es-ES_tradnl"/>
        </w:rPr>
        <w:t>todas y cada una de las vacantes que sean publicadas en la plataforma, pues ello conllevaría una carga económica y técnica que sería imposibl</w:t>
      </w:r>
      <w:r w:rsidR="00E03167">
        <w:rPr>
          <w:rFonts w:ascii="Arial" w:hAnsi="Arial" w:cs="Arial"/>
          <w:sz w:val="28"/>
          <w:szCs w:val="28"/>
          <w:lang w:val="es-ES_tradnl"/>
        </w:rPr>
        <w:t>e de realizar y por ello es</w:t>
      </w:r>
      <w:r w:rsidR="004233D4" w:rsidRPr="00B05436">
        <w:rPr>
          <w:rFonts w:ascii="Arial" w:hAnsi="Arial" w:cs="Arial"/>
          <w:sz w:val="28"/>
          <w:szCs w:val="28"/>
          <w:lang w:val="es-ES_tradnl"/>
        </w:rPr>
        <w:t xml:space="preserve"> aplicable el principio</w:t>
      </w:r>
      <w:r w:rsidR="00E03167">
        <w:rPr>
          <w:rFonts w:ascii="Arial" w:hAnsi="Arial" w:cs="Arial"/>
          <w:sz w:val="28"/>
          <w:szCs w:val="28"/>
          <w:lang w:val="es-ES_tradnl"/>
        </w:rPr>
        <w:t xml:space="preserve"> de que</w:t>
      </w:r>
      <w:r w:rsidR="004233D4" w:rsidRPr="00B05436">
        <w:rPr>
          <w:rFonts w:ascii="Arial" w:hAnsi="Arial" w:cs="Arial"/>
          <w:sz w:val="28"/>
          <w:szCs w:val="28"/>
          <w:lang w:val="es-ES_tradnl"/>
        </w:rPr>
        <w:t xml:space="preserve"> nadie está obligado a lo imposible.</w:t>
      </w:r>
    </w:p>
    <w:p w14:paraId="236E7FF6" w14:textId="77777777" w:rsidR="00E03167" w:rsidRPr="00A23C05" w:rsidRDefault="00E03167" w:rsidP="00B05436">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lastRenderedPageBreak/>
        <w:t xml:space="preserve">Señala que de todas las pruebas rendidas en juicio no se puede concluir de manera lógica jurídica que la quejosa participó en cualquiera de las conductas </w:t>
      </w:r>
      <w:r w:rsidR="00B8235B">
        <w:rPr>
          <w:rFonts w:ascii="Arial" w:hAnsi="Arial" w:cs="Arial"/>
          <w:sz w:val="28"/>
          <w:szCs w:val="28"/>
          <w:lang w:val="es-ES_tradnl"/>
        </w:rPr>
        <w:t>discriminatorias descritas en la sentencia reclamada</w:t>
      </w:r>
      <w:r w:rsidR="00A23C05">
        <w:rPr>
          <w:rFonts w:ascii="Arial" w:hAnsi="Arial" w:cs="Arial"/>
          <w:sz w:val="28"/>
          <w:szCs w:val="28"/>
          <w:lang w:val="es-ES_tradnl"/>
        </w:rPr>
        <w:t xml:space="preserve">, por lo cual debe tenerse incumplida la </w:t>
      </w:r>
      <w:r w:rsidR="00886BE7">
        <w:rPr>
          <w:rFonts w:ascii="Arial" w:hAnsi="Arial" w:cs="Arial"/>
          <w:sz w:val="28"/>
          <w:szCs w:val="28"/>
          <w:lang w:val="es-ES_tradnl"/>
        </w:rPr>
        <w:t>carga de la prueba de la actora</w:t>
      </w:r>
      <w:r w:rsidR="00854CD4">
        <w:rPr>
          <w:rFonts w:ascii="Arial" w:hAnsi="Arial" w:cs="Arial"/>
          <w:sz w:val="28"/>
          <w:szCs w:val="28"/>
          <w:lang w:val="es-ES_tradnl"/>
        </w:rPr>
        <w:t>, y vulnerado el artículo 402 del Código de Procedimientos Civiles para la Ciudad de México, por no realizarse la valoración probatoria de manera adecuada.</w:t>
      </w:r>
    </w:p>
    <w:p w14:paraId="612FBB56" w14:textId="77777777" w:rsidR="00A23C05" w:rsidRPr="00B05436" w:rsidRDefault="00A23C05" w:rsidP="00B05436">
      <w:pPr>
        <w:pStyle w:val="Prrafodelista"/>
        <w:numPr>
          <w:ilvl w:val="0"/>
          <w:numId w:val="19"/>
        </w:numPr>
        <w:ind w:left="567" w:hanging="567"/>
        <w:jc w:val="both"/>
        <w:rPr>
          <w:rFonts w:ascii="Arial" w:hAnsi="Arial" w:cs="Arial"/>
          <w:sz w:val="28"/>
          <w:szCs w:val="28"/>
        </w:rPr>
      </w:pPr>
      <w:r>
        <w:rPr>
          <w:rFonts w:ascii="Arial" w:hAnsi="Arial" w:cs="Arial"/>
          <w:sz w:val="28"/>
          <w:szCs w:val="28"/>
          <w:lang w:val="es-ES_tradnl"/>
        </w:rPr>
        <w:t>En ese sentido, señala, se le está condenando por actos ajenos</w:t>
      </w:r>
      <w:r w:rsidR="00886BE7">
        <w:rPr>
          <w:rFonts w:ascii="Arial" w:hAnsi="Arial" w:cs="Arial"/>
          <w:sz w:val="28"/>
          <w:szCs w:val="28"/>
          <w:lang w:val="es-ES_tradnl"/>
        </w:rPr>
        <w:t xml:space="preserve"> o de un tercero</w:t>
      </w:r>
      <w:r w:rsidR="00C63EEC">
        <w:rPr>
          <w:rFonts w:ascii="Arial" w:hAnsi="Arial" w:cs="Arial"/>
          <w:sz w:val="28"/>
          <w:szCs w:val="28"/>
          <w:lang w:val="es-ES_tradnl"/>
        </w:rPr>
        <w:t>, a realizar una publicación que tiene un costo</w:t>
      </w:r>
      <w:r w:rsidR="00854CD4">
        <w:rPr>
          <w:rFonts w:ascii="Arial" w:hAnsi="Arial" w:cs="Arial"/>
          <w:sz w:val="28"/>
          <w:szCs w:val="28"/>
          <w:lang w:val="es-ES_tradnl"/>
        </w:rPr>
        <w:t>.</w:t>
      </w:r>
    </w:p>
    <w:p w14:paraId="7F32AA34" w14:textId="77777777" w:rsidR="00AF21A6" w:rsidRDefault="00AF21A6" w:rsidP="00367E79">
      <w:pPr>
        <w:pStyle w:val="Prrafodelista"/>
        <w:spacing w:after="0"/>
        <w:rPr>
          <w:rFonts w:ascii="Arial" w:eastAsia="Times New Roman" w:hAnsi="Arial" w:cs="Arial"/>
          <w:sz w:val="28"/>
          <w:szCs w:val="28"/>
          <w:lang w:eastAsia="es-MX"/>
        </w:rPr>
      </w:pPr>
    </w:p>
    <w:p w14:paraId="55B89688" w14:textId="77777777" w:rsidR="005524B0" w:rsidRDefault="00A66124"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1F226D">
        <w:rPr>
          <w:rFonts w:ascii="Arial" w:eastAsia="Times New Roman" w:hAnsi="Arial" w:cs="Arial"/>
          <w:b/>
          <w:sz w:val="28"/>
          <w:szCs w:val="28"/>
          <w:lang w:eastAsia="es-MX"/>
        </w:rPr>
        <w:t xml:space="preserve">Consideraciones de la sentencia de amparo. </w:t>
      </w:r>
      <w:r w:rsidRPr="001F226D">
        <w:rPr>
          <w:rFonts w:ascii="Arial" w:eastAsia="Times New Roman" w:hAnsi="Arial" w:cs="Arial"/>
          <w:sz w:val="28"/>
          <w:szCs w:val="28"/>
          <w:lang w:eastAsia="es-MX"/>
        </w:rPr>
        <w:t xml:space="preserve">El Tribunal Colegiado </w:t>
      </w:r>
      <w:r w:rsidR="001F226D" w:rsidRPr="001F226D">
        <w:rPr>
          <w:rFonts w:ascii="Arial" w:eastAsia="Times New Roman" w:hAnsi="Arial" w:cs="Arial"/>
          <w:sz w:val="28"/>
          <w:szCs w:val="28"/>
          <w:lang w:eastAsia="es-MX"/>
        </w:rPr>
        <w:t xml:space="preserve">declaró fundado el segundo concepto de violación, </w:t>
      </w:r>
      <w:r w:rsidR="001F226D">
        <w:rPr>
          <w:rFonts w:ascii="Arial" w:eastAsia="Times New Roman" w:hAnsi="Arial" w:cs="Arial"/>
          <w:sz w:val="28"/>
          <w:szCs w:val="28"/>
          <w:lang w:eastAsia="es-MX"/>
        </w:rPr>
        <w:t>porque l</w:t>
      </w:r>
      <w:r w:rsidR="006376CF" w:rsidRPr="001F226D">
        <w:rPr>
          <w:rFonts w:ascii="Arial" w:eastAsia="Times New Roman" w:hAnsi="Arial" w:cs="Arial"/>
          <w:sz w:val="28"/>
          <w:szCs w:val="28"/>
          <w:lang w:eastAsia="es-MX"/>
        </w:rPr>
        <w:t>a publicación de la oferta de trabajo</w:t>
      </w:r>
      <w:r w:rsidR="00F2467A">
        <w:rPr>
          <w:rFonts w:ascii="Arial" w:eastAsia="Times New Roman" w:hAnsi="Arial" w:cs="Arial"/>
          <w:sz w:val="28"/>
          <w:szCs w:val="28"/>
          <w:lang w:eastAsia="es-MX"/>
        </w:rPr>
        <w:t xml:space="preserve"> fue realizada</w:t>
      </w:r>
      <w:r w:rsidR="006376CF" w:rsidRPr="001F226D">
        <w:rPr>
          <w:rFonts w:ascii="Arial" w:eastAsia="Times New Roman" w:hAnsi="Arial" w:cs="Arial"/>
          <w:sz w:val="28"/>
          <w:szCs w:val="28"/>
          <w:lang w:eastAsia="es-MX"/>
        </w:rPr>
        <w:t xml:space="preserve"> por la codemandada</w:t>
      </w:r>
      <w:r w:rsidR="004D67DF" w:rsidRPr="001F226D">
        <w:rPr>
          <w:rFonts w:ascii="Arial" w:eastAsia="Times New Roman" w:hAnsi="Arial" w:cs="Arial"/>
          <w:sz w:val="28"/>
          <w:szCs w:val="28"/>
          <w:lang w:eastAsia="es-MX"/>
        </w:rPr>
        <w:t xml:space="preserve"> de la quejosa</w:t>
      </w:r>
      <w:r w:rsidR="006376CF" w:rsidRPr="001F226D">
        <w:rPr>
          <w:rFonts w:ascii="Arial" w:eastAsia="Times New Roman" w:hAnsi="Arial" w:cs="Arial"/>
          <w:sz w:val="28"/>
          <w:szCs w:val="28"/>
          <w:lang w:eastAsia="es-MX"/>
        </w:rPr>
        <w:t>, en la página electrónica de ésta, bajo su propia responsabilidad y el contenido no puede imputarse a la quejosa, para considerar</w:t>
      </w:r>
      <w:r w:rsidR="00F2467A">
        <w:rPr>
          <w:rFonts w:ascii="Arial" w:eastAsia="Times New Roman" w:hAnsi="Arial" w:cs="Arial"/>
          <w:sz w:val="28"/>
          <w:szCs w:val="28"/>
          <w:lang w:eastAsia="es-MX"/>
        </w:rPr>
        <w:t>la</w:t>
      </w:r>
      <w:r w:rsidR="006376CF" w:rsidRPr="001F226D">
        <w:rPr>
          <w:rFonts w:ascii="Arial" w:eastAsia="Times New Roman" w:hAnsi="Arial" w:cs="Arial"/>
          <w:sz w:val="28"/>
          <w:szCs w:val="28"/>
          <w:lang w:eastAsia="es-MX"/>
        </w:rPr>
        <w:t xml:space="preserve"> responsable de</w:t>
      </w:r>
      <w:r w:rsidR="005524B0">
        <w:rPr>
          <w:rFonts w:ascii="Arial" w:eastAsia="Times New Roman" w:hAnsi="Arial" w:cs="Arial"/>
          <w:sz w:val="28"/>
          <w:szCs w:val="28"/>
          <w:lang w:eastAsia="es-MX"/>
        </w:rPr>
        <w:t xml:space="preserve"> la discriminación contenida en las publicaciones.</w:t>
      </w:r>
    </w:p>
    <w:p w14:paraId="2573D32C" w14:textId="77777777" w:rsidR="006560EB" w:rsidRDefault="006560EB" w:rsidP="006560EB">
      <w:pPr>
        <w:tabs>
          <w:tab w:val="left" w:pos="0"/>
        </w:tabs>
        <w:spacing w:after="0" w:line="360" w:lineRule="auto"/>
        <w:contextualSpacing/>
        <w:jc w:val="both"/>
        <w:rPr>
          <w:rFonts w:ascii="Arial" w:eastAsia="Times New Roman" w:hAnsi="Arial" w:cs="Arial"/>
          <w:sz w:val="28"/>
          <w:szCs w:val="28"/>
          <w:lang w:eastAsia="es-MX"/>
        </w:rPr>
      </w:pPr>
    </w:p>
    <w:p w14:paraId="67790ACF" w14:textId="77777777" w:rsidR="006376CF" w:rsidRPr="001F226D" w:rsidRDefault="005F650A"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Lo anterior, ya que </w:t>
      </w:r>
      <w:r w:rsidR="005524B0">
        <w:rPr>
          <w:rFonts w:ascii="Arial" w:eastAsia="Times New Roman" w:hAnsi="Arial" w:cs="Arial"/>
          <w:sz w:val="28"/>
          <w:szCs w:val="28"/>
          <w:lang w:eastAsia="es-MX"/>
        </w:rPr>
        <w:t xml:space="preserve">la quejosa ha </w:t>
      </w:r>
      <w:r w:rsidR="004D67DF" w:rsidRPr="001F226D">
        <w:rPr>
          <w:rFonts w:ascii="Arial" w:eastAsia="Times New Roman" w:hAnsi="Arial" w:cs="Arial"/>
          <w:sz w:val="28"/>
          <w:szCs w:val="28"/>
          <w:lang w:eastAsia="es-MX"/>
        </w:rPr>
        <w:t>establecido</w:t>
      </w:r>
      <w:r w:rsidR="006376CF" w:rsidRPr="001F226D">
        <w:rPr>
          <w:rFonts w:ascii="Arial" w:eastAsia="Times New Roman" w:hAnsi="Arial" w:cs="Arial"/>
          <w:sz w:val="28"/>
          <w:szCs w:val="28"/>
          <w:lang w:eastAsia="es-MX"/>
        </w:rPr>
        <w:t xml:space="preserve"> políticas congruentes con el respeto a los derechos humanos</w:t>
      </w:r>
      <w:r w:rsidR="00B054A0">
        <w:rPr>
          <w:rFonts w:ascii="Arial" w:eastAsia="Times New Roman" w:hAnsi="Arial" w:cs="Arial"/>
          <w:sz w:val="28"/>
          <w:szCs w:val="28"/>
          <w:lang w:eastAsia="es-MX"/>
        </w:rPr>
        <w:t xml:space="preserve"> de las personas a fin de evitar</w:t>
      </w:r>
      <w:r w:rsidR="006376CF" w:rsidRPr="001F226D">
        <w:rPr>
          <w:rFonts w:ascii="Arial" w:eastAsia="Times New Roman" w:hAnsi="Arial" w:cs="Arial"/>
          <w:sz w:val="28"/>
          <w:szCs w:val="28"/>
          <w:lang w:eastAsia="es-MX"/>
        </w:rPr>
        <w:t xml:space="preserve"> actos discriminatorios por alguna condición a las personas a </w:t>
      </w:r>
      <w:r w:rsidR="00B054A0">
        <w:rPr>
          <w:rFonts w:ascii="Arial" w:eastAsia="Times New Roman" w:hAnsi="Arial" w:cs="Arial"/>
          <w:sz w:val="28"/>
          <w:szCs w:val="28"/>
          <w:lang w:eastAsia="es-MX"/>
        </w:rPr>
        <w:t xml:space="preserve">quienes </w:t>
      </w:r>
      <w:r w:rsidR="006376CF" w:rsidRPr="001F226D">
        <w:rPr>
          <w:rFonts w:ascii="Arial" w:eastAsia="Times New Roman" w:hAnsi="Arial" w:cs="Arial"/>
          <w:sz w:val="28"/>
          <w:szCs w:val="28"/>
          <w:lang w:eastAsia="es-MX"/>
        </w:rPr>
        <w:t>se dirigen las publicaciones</w:t>
      </w:r>
      <w:r w:rsidR="004D67DF" w:rsidRPr="001F226D">
        <w:rPr>
          <w:rFonts w:ascii="Arial" w:eastAsia="Times New Roman" w:hAnsi="Arial" w:cs="Arial"/>
          <w:sz w:val="28"/>
          <w:szCs w:val="28"/>
          <w:lang w:eastAsia="es-MX"/>
        </w:rPr>
        <w:t>,</w:t>
      </w:r>
      <w:r w:rsidR="006376CF" w:rsidRPr="001F226D">
        <w:rPr>
          <w:rFonts w:ascii="Arial" w:eastAsia="Times New Roman" w:hAnsi="Arial" w:cs="Arial"/>
          <w:sz w:val="28"/>
          <w:szCs w:val="28"/>
          <w:lang w:eastAsia="es-MX"/>
        </w:rPr>
        <w:t xml:space="preserve"> </w:t>
      </w:r>
      <w:r w:rsidR="004D67DF" w:rsidRPr="001F226D">
        <w:rPr>
          <w:rFonts w:ascii="Arial" w:eastAsia="Times New Roman" w:hAnsi="Arial" w:cs="Arial"/>
          <w:sz w:val="28"/>
          <w:szCs w:val="28"/>
          <w:lang w:eastAsia="es-MX"/>
        </w:rPr>
        <w:t>de ahí que s</w:t>
      </w:r>
      <w:r w:rsidR="006560EB">
        <w:rPr>
          <w:rFonts w:ascii="Arial" w:eastAsia="Times New Roman" w:hAnsi="Arial" w:cs="Arial"/>
          <w:sz w:val="28"/>
          <w:szCs w:val="28"/>
          <w:lang w:eastAsia="es-MX"/>
        </w:rPr>
        <w:t>u responsabilidad en la especie,</w:t>
      </w:r>
      <w:r w:rsidR="004D67DF" w:rsidRPr="001F226D">
        <w:rPr>
          <w:rFonts w:ascii="Arial" w:eastAsia="Times New Roman" w:hAnsi="Arial" w:cs="Arial"/>
          <w:sz w:val="28"/>
          <w:szCs w:val="28"/>
          <w:lang w:eastAsia="es-MX"/>
        </w:rPr>
        <w:t xml:space="preserve"> se limita a señalar los lineamientos que deben contener las publicaciones en </w:t>
      </w:r>
      <w:r w:rsidR="006560EB">
        <w:rPr>
          <w:rFonts w:ascii="Arial" w:eastAsia="Times New Roman" w:hAnsi="Arial" w:cs="Arial"/>
          <w:sz w:val="28"/>
          <w:szCs w:val="28"/>
          <w:lang w:eastAsia="es-MX"/>
        </w:rPr>
        <w:t>su página, por lo que si é</w:t>
      </w:r>
      <w:r w:rsidR="006376CF" w:rsidRPr="001F226D">
        <w:rPr>
          <w:rFonts w:ascii="Arial" w:eastAsia="Times New Roman" w:hAnsi="Arial" w:cs="Arial"/>
          <w:sz w:val="28"/>
          <w:szCs w:val="28"/>
          <w:lang w:eastAsia="es-MX"/>
        </w:rPr>
        <w:t xml:space="preserve">stas </w:t>
      </w:r>
      <w:r w:rsidR="00F716E7">
        <w:rPr>
          <w:rFonts w:ascii="Arial" w:eastAsia="Times New Roman" w:hAnsi="Arial" w:cs="Arial"/>
          <w:sz w:val="28"/>
          <w:szCs w:val="28"/>
          <w:lang w:eastAsia="es-MX"/>
        </w:rPr>
        <w:t>los transgreden</w:t>
      </w:r>
      <w:r w:rsidR="006376CF" w:rsidRPr="001F226D">
        <w:rPr>
          <w:rFonts w:ascii="Arial" w:eastAsia="Times New Roman" w:hAnsi="Arial" w:cs="Arial"/>
          <w:sz w:val="28"/>
          <w:szCs w:val="28"/>
          <w:lang w:eastAsia="es-MX"/>
        </w:rPr>
        <w:t>, al traducirse en actos de discriminación, su contenido es imputable a quien realiza la publicación y no a quien sólo ha dispuesto la plataforma electrónica para que se publiquen las ofertas de empleo.</w:t>
      </w:r>
    </w:p>
    <w:p w14:paraId="29A0A083" w14:textId="77777777" w:rsidR="006376CF" w:rsidRDefault="006376CF" w:rsidP="006376CF">
      <w:pPr>
        <w:pStyle w:val="Prrafodelista"/>
        <w:rPr>
          <w:rFonts w:ascii="Arial" w:eastAsia="Times New Roman" w:hAnsi="Arial" w:cs="Arial"/>
          <w:sz w:val="28"/>
          <w:szCs w:val="28"/>
          <w:lang w:eastAsia="es-MX"/>
        </w:rPr>
      </w:pPr>
    </w:p>
    <w:p w14:paraId="123A77FE" w14:textId="77777777" w:rsidR="006376CF" w:rsidRDefault="00D57710"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w:t>
      </w:r>
      <w:r w:rsidR="006376CF">
        <w:rPr>
          <w:rFonts w:ascii="Arial" w:eastAsia="Times New Roman" w:hAnsi="Arial" w:cs="Arial"/>
          <w:sz w:val="28"/>
          <w:szCs w:val="28"/>
          <w:lang w:eastAsia="es-MX"/>
        </w:rPr>
        <w:t xml:space="preserve">l contenido de las publicaciones de ofertas de empleo </w:t>
      </w:r>
      <w:r>
        <w:rPr>
          <w:rFonts w:ascii="Arial" w:eastAsia="Times New Roman" w:hAnsi="Arial" w:cs="Arial"/>
          <w:sz w:val="28"/>
          <w:szCs w:val="28"/>
          <w:lang w:eastAsia="es-MX"/>
        </w:rPr>
        <w:t>en la página electrónica debó acatar lo</w:t>
      </w:r>
      <w:r w:rsidR="006376CF">
        <w:rPr>
          <w:rFonts w:ascii="Arial" w:eastAsia="Times New Roman" w:hAnsi="Arial" w:cs="Arial"/>
          <w:sz w:val="28"/>
          <w:szCs w:val="28"/>
          <w:lang w:eastAsia="es-MX"/>
        </w:rPr>
        <w:t xml:space="preserve">s lineamientos precisados en ella, en donde se menciona expresamente que es responsabilidad directa de las </w:t>
      </w:r>
      <w:r w:rsidR="006376CF">
        <w:rPr>
          <w:rFonts w:ascii="Arial" w:eastAsia="Times New Roman" w:hAnsi="Arial" w:cs="Arial"/>
          <w:sz w:val="28"/>
          <w:szCs w:val="28"/>
          <w:lang w:eastAsia="es-MX"/>
        </w:rPr>
        <w:lastRenderedPageBreak/>
        <w:t xml:space="preserve">empresas que publican las ofertas, </w:t>
      </w:r>
      <w:r w:rsidR="002D7316">
        <w:rPr>
          <w:rFonts w:ascii="Arial" w:eastAsia="Times New Roman" w:hAnsi="Arial" w:cs="Arial"/>
          <w:sz w:val="28"/>
          <w:szCs w:val="28"/>
          <w:lang w:eastAsia="es-MX"/>
        </w:rPr>
        <w:t>apegarse a</w:t>
      </w:r>
      <w:r w:rsidR="006376CF">
        <w:rPr>
          <w:rFonts w:ascii="Arial" w:eastAsia="Times New Roman" w:hAnsi="Arial" w:cs="Arial"/>
          <w:sz w:val="28"/>
          <w:szCs w:val="28"/>
          <w:lang w:eastAsia="es-MX"/>
        </w:rPr>
        <w:t xml:space="preserve"> las leyes, en particular a las disposiciones antidiscriminatorias, no restringiendo el acceso al empleo en virtud</w:t>
      </w:r>
      <w:r w:rsidR="002D7316">
        <w:rPr>
          <w:rFonts w:ascii="Arial" w:eastAsia="Times New Roman" w:hAnsi="Arial" w:cs="Arial"/>
          <w:sz w:val="28"/>
          <w:szCs w:val="28"/>
          <w:lang w:eastAsia="es-MX"/>
        </w:rPr>
        <w:t xml:space="preserve"> de origen étnico o nacional, género, edad, talla pequeña, discapacidades, condición social, condiciones de salud, religión, opiniones,</w:t>
      </w:r>
      <w:r w:rsidR="006376CF">
        <w:rPr>
          <w:rFonts w:ascii="Arial" w:eastAsia="Times New Roman" w:hAnsi="Arial" w:cs="Arial"/>
          <w:sz w:val="28"/>
          <w:szCs w:val="28"/>
          <w:lang w:eastAsia="es-MX"/>
        </w:rPr>
        <w:t xml:space="preserve"> preferencias se</w:t>
      </w:r>
      <w:r w:rsidR="002D7316">
        <w:rPr>
          <w:rFonts w:ascii="Arial" w:eastAsia="Times New Roman" w:hAnsi="Arial" w:cs="Arial"/>
          <w:sz w:val="28"/>
          <w:szCs w:val="28"/>
          <w:lang w:eastAsia="es-MX"/>
        </w:rPr>
        <w:t>xuales,</w:t>
      </w:r>
      <w:r w:rsidR="006376CF">
        <w:rPr>
          <w:rFonts w:ascii="Arial" w:eastAsia="Times New Roman" w:hAnsi="Arial" w:cs="Arial"/>
          <w:sz w:val="28"/>
          <w:szCs w:val="28"/>
          <w:lang w:eastAsia="es-MX"/>
        </w:rPr>
        <w:t xml:space="preserve"> estado civil o cualquier otra que atente contra la dignidad humana y tenga por objeto anular o menoscabar los derechos y libertades de las personas, lo que podría constituir una conducta que tiene el efecto de anular el ejercicio de sus derechos y la igualdad real de oportunidades con respecto al resto de los y las demás aspirantes a ocupar un empleo, y por tanto, se hacen bajo responsabilidad de quien hace la oferta de trabajo.</w:t>
      </w:r>
    </w:p>
    <w:p w14:paraId="6819F9CD" w14:textId="77777777" w:rsidR="00506CF9" w:rsidRDefault="00506CF9" w:rsidP="00506CF9">
      <w:pPr>
        <w:pStyle w:val="Prrafodelista"/>
        <w:rPr>
          <w:rFonts w:ascii="Arial" w:eastAsia="Times New Roman" w:hAnsi="Arial" w:cs="Arial"/>
          <w:sz w:val="28"/>
          <w:szCs w:val="28"/>
          <w:lang w:eastAsia="es-MX"/>
        </w:rPr>
      </w:pPr>
    </w:p>
    <w:p w14:paraId="479125F5" w14:textId="77777777" w:rsidR="00506CF9" w:rsidRDefault="000B00E3"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w:t>
      </w:r>
      <w:r w:rsidR="00506CF9">
        <w:rPr>
          <w:rFonts w:ascii="Arial" w:eastAsia="Times New Roman" w:hAnsi="Arial" w:cs="Arial"/>
          <w:sz w:val="28"/>
          <w:szCs w:val="28"/>
          <w:lang w:eastAsia="es-MX"/>
        </w:rPr>
        <w:t xml:space="preserve">a quejosa </w:t>
      </w:r>
      <w:r>
        <w:rPr>
          <w:rFonts w:ascii="Arial" w:eastAsia="Times New Roman" w:hAnsi="Arial" w:cs="Arial"/>
          <w:sz w:val="28"/>
          <w:szCs w:val="28"/>
          <w:lang w:eastAsia="es-MX"/>
        </w:rPr>
        <w:t>considera</w:t>
      </w:r>
      <w:r w:rsidR="00506CF9">
        <w:rPr>
          <w:rFonts w:ascii="Arial" w:eastAsia="Times New Roman" w:hAnsi="Arial" w:cs="Arial"/>
          <w:sz w:val="28"/>
          <w:szCs w:val="28"/>
          <w:lang w:eastAsia="es-MX"/>
        </w:rPr>
        <w:t xml:space="preserve"> su actuación de buena fe, pues ella sólo presta su plataforma electrónica para las ofertas de empleo y por</w:t>
      </w:r>
      <w:r>
        <w:rPr>
          <w:rFonts w:ascii="Arial" w:eastAsia="Times New Roman" w:hAnsi="Arial" w:cs="Arial"/>
          <w:sz w:val="28"/>
          <w:szCs w:val="28"/>
          <w:lang w:eastAsia="es-MX"/>
        </w:rPr>
        <w:t xml:space="preserve"> ello quien publica</w:t>
      </w:r>
      <w:r w:rsidR="00506CF9">
        <w:rPr>
          <w:rFonts w:ascii="Arial" w:eastAsia="Times New Roman" w:hAnsi="Arial" w:cs="Arial"/>
          <w:sz w:val="28"/>
          <w:szCs w:val="28"/>
          <w:lang w:eastAsia="es-MX"/>
        </w:rPr>
        <w:t xml:space="preserve"> es responsable del contenido de las publicaciones, y si contienen actos de discriminación por no observar las disposiciones legales correspondientes, la impetrante se encontraba ajena a ellas pues no derivan de su voluntad.</w:t>
      </w:r>
    </w:p>
    <w:p w14:paraId="266A04D8" w14:textId="77777777" w:rsidR="00506CF9" w:rsidRDefault="00506CF9" w:rsidP="00506CF9">
      <w:pPr>
        <w:pStyle w:val="Prrafodelista"/>
        <w:rPr>
          <w:rFonts w:ascii="Arial" w:eastAsia="Times New Roman" w:hAnsi="Arial" w:cs="Arial"/>
          <w:sz w:val="28"/>
          <w:szCs w:val="28"/>
          <w:lang w:eastAsia="es-MX"/>
        </w:rPr>
      </w:pPr>
    </w:p>
    <w:p w14:paraId="4C4887F8" w14:textId="77777777" w:rsidR="00701EF9" w:rsidRDefault="000B00E3"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Por</w:t>
      </w:r>
      <w:r w:rsidR="00701EF9">
        <w:rPr>
          <w:rFonts w:ascii="Arial" w:eastAsia="Times New Roman" w:hAnsi="Arial" w:cs="Arial"/>
          <w:sz w:val="28"/>
          <w:szCs w:val="28"/>
          <w:lang w:eastAsia="es-MX"/>
        </w:rPr>
        <w:t xml:space="preserve"> tanto, la manifestación de la quejosa de no tener responsabilidad sobre el contenido de la oferta de trabajo publicada en su plataforma es suficiente para concederle el amparo, pues tal responsabilidad corresponde a quien utilizó el medio, por ser quien debe ajustarse a las leyes, reglas y políticas antidiscriminatorias.</w:t>
      </w:r>
    </w:p>
    <w:p w14:paraId="15950319" w14:textId="77777777" w:rsidR="00701EF9" w:rsidRDefault="00701EF9" w:rsidP="00701EF9">
      <w:pPr>
        <w:pStyle w:val="Prrafodelista"/>
        <w:rPr>
          <w:rFonts w:ascii="Arial" w:eastAsia="Times New Roman" w:hAnsi="Arial" w:cs="Arial"/>
          <w:sz w:val="28"/>
          <w:szCs w:val="28"/>
          <w:lang w:eastAsia="es-MX"/>
        </w:rPr>
      </w:pPr>
    </w:p>
    <w:p w14:paraId="10A48CEF" w14:textId="77777777" w:rsidR="00C35545" w:rsidRPr="00C35545" w:rsidRDefault="000B3AD2"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Por otra parte,</w:t>
      </w:r>
      <w:r w:rsidR="00C35545" w:rsidRPr="00C35545">
        <w:rPr>
          <w:rFonts w:ascii="Arial" w:hAnsi="Arial" w:cs="Arial"/>
          <w:sz w:val="28"/>
          <w:szCs w:val="28"/>
        </w:rPr>
        <w:t xml:space="preserve"> la inconforme no está obligada a verificar todas las publicaciones, pues en cada caso el titular de la oferta de trabajo a publicar es quien debe verificar que </w:t>
      </w:r>
      <w:r w:rsidR="0088058B">
        <w:rPr>
          <w:rFonts w:ascii="Arial" w:hAnsi="Arial" w:cs="Arial"/>
          <w:sz w:val="28"/>
          <w:szCs w:val="28"/>
        </w:rPr>
        <w:t>su contenido no sea discriminatorio</w:t>
      </w:r>
      <w:r w:rsidR="00C35545" w:rsidRPr="00C35545">
        <w:rPr>
          <w:rFonts w:ascii="Arial" w:hAnsi="Arial" w:cs="Arial"/>
          <w:sz w:val="28"/>
          <w:szCs w:val="28"/>
        </w:rPr>
        <w:t>.</w:t>
      </w:r>
    </w:p>
    <w:p w14:paraId="13BF5ECE" w14:textId="77777777" w:rsidR="00C35545" w:rsidRDefault="00C35545" w:rsidP="00C35545">
      <w:pPr>
        <w:pStyle w:val="Prrafodelista"/>
        <w:rPr>
          <w:rFonts w:ascii="Arial" w:eastAsia="Times New Roman" w:hAnsi="Arial" w:cs="Arial"/>
          <w:sz w:val="28"/>
          <w:szCs w:val="28"/>
          <w:lang w:eastAsia="es-MX"/>
        </w:rPr>
      </w:pPr>
    </w:p>
    <w:p w14:paraId="2FA4BE3B" w14:textId="77777777" w:rsidR="00C35545" w:rsidRPr="006F0FBC" w:rsidRDefault="00CB7002"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 xml:space="preserve">Por lo cual no se puede concluir </w:t>
      </w:r>
      <w:r w:rsidR="003B20C4">
        <w:rPr>
          <w:rFonts w:ascii="Arial" w:hAnsi="Arial" w:cs="Arial"/>
          <w:sz w:val="28"/>
          <w:szCs w:val="28"/>
        </w:rPr>
        <w:t>que la inconforme participó en cualquiera de las conductas</w:t>
      </w:r>
      <w:r w:rsidR="009A02AE" w:rsidRPr="006F0FBC">
        <w:rPr>
          <w:rFonts w:ascii="Arial" w:hAnsi="Arial" w:cs="Arial"/>
          <w:sz w:val="28"/>
          <w:szCs w:val="28"/>
        </w:rPr>
        <w:t xml:space="preserve"> que la autoridad responsable consideró como discriminatorias, debido a que </w:t>
      </w:r>
      <w:r w:rsidR="00C35545" w:rsidRPr="006F0FBC">
        <w:rPr>
          <w:rFonts w:ascii="Arial" w:hAnsi="Arial" w:cs="Arial"/>
          <w:sz w:val="28"/>
          <w:szCs w:val="28"/>
        </w:rPr>
        <w:t xml:space="preserve">la quejosa no los cometió, </w:t>
      </w:r>
      <w:r w:rsidR="009A02AE" w:rsidRPr="006F0FBC">
        <w:rPr>
          <w:rFonts w:ascii="Arial" w:hAnsi="Arial" w:cs="Arial"/>
          <w:sz w:val="28"/>
          <w:szCs w:val="28"/>
        </w:rPr>
        <w:t xml:space="preserve">toda vez que, en el caso </w:t>
      </w:r>
      <w:r w:rsidR="00C35545" w:rsidRPr="006F0FBC">
        <w:rPr>
          <w:rFonts w:ascii="Arial" w:hAnsi="Arial" w:cs="Arial"/>
          <w:sz w:val="28"/>
          <w:szCs w:val="28"/>
        </w:rPr>
        <w:t>la publicación es expresión de voluntad de la codemandada, y si incurrió en cualquiera de las conductas de discriminación,</w:t>
      </w:r>
      <w:r w:rsidR="00223450">
        <w:rPr>
          <w:rFonts w:ascii="Arial" w:hAnsi="Arial" w:cs="Arial"/>
          <w:sz w:val="28"/>
          <w:szCs w:val="28"/>
        </w:rPr>
        <w:t xml:space="preserve"> no se puede reprochar a la quejosa</w:t>
      </w:r>
      <w:r w:rsidR="00C35545" w:rsidRPr="006F0FBC">
        <w:rPr>
          <w:rFonts w:ascii="Arial" w:hAnsi="Arial" w:cs="Arial"/>
          <w:sz w:val="28"/>
          <w:szCs w:val="28"/>
        </w:rPr>
        <w:t xml:space="preserve"> en el caso concreto.</w:t>
      </w:r>
    </w:p>
    <w:p w14:paraId="5E22BC84" w14:textId="77777777" w:rsidR="00C35545" w:rsidRDefault="00C35545" w:rsidP="00C35545">
      <w:pPr>
        <w:pStyle w:val="Prrafodelista"/>
        <w:rPr>
          <w:rFonts w:ascii="Arial" w:eastAsia="Times New Roman" w:hAnsi="Arial" w:cs="Arial"/>
          <w:sz w:val="28"/>
          <w:szCs w:val="28"/>
          <w:lang w:eastAsia="es-MX"/>
        </w:rPr>
      </w:pPr>
    </w:p>
    <w:p w14:paraId="75A7010C" w14:textId="77777777" w:rsidR="00C35545" w:rsidRPr="00C35545" w:rsidRDefault="006F0FBC"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Asimismo, señaló que el</w:t>
      </w:r>
      <w:r w:rsidR="00C35545">
        <w:rPr>
          <w:rFonts w:ascii="Arial" w:hAnsi="Arial" w:cs="Arial"/>
          <w:sz w:val="28"/>
          <w:szCs w:val="28"/>
        </w:rPr>
        <w:t xml:space="preserve"> medio de comunicación como el</w:t>
      </w:r>
      <w:r w:rsidR="00223450">
        <w:rPr>
          <w:rFonts w:ascii="Arial" w:hAnsi="Arial" w:cs="Arial"/>
          <w:sz w:val="28"/>
          <w:szCs w:val="28"/>
        </w:rPr>
        <w:t xml:space="preserve"> de la especie</w:t>
      </w:r>
      <w:r w:rsidR="00C35545">
        <w:rPr>
          <w:rFonts w:ascii="Arial" w:hAnsi="Arial" w:cs="Arial"/>
          <w:sz w:val="28"/>
          <w:szCs w:val="28"/>
        </w:rPr>
        <w:t xml:space="preserve">, donde los usuarios publican anuncios de ofertas de empleo, </w:t>
      </w:r>
      <w:r w:rsidR="00EB0994">
        <w:rPr>
          <w:rFonts w:ascii="Arial" w:hAnsi="Arial" w:cs="Arial"/>
          <w:sz w:val="28"/>
          <w:szCs w:val="28"/>
        </w:rPr>
        <w:t xml:space="preserve">no puede </w:t>
      </w:r>
      <w:r w:rsidR="009F6501">
        <w:rPr>
          <w:rFonts w:ascii="Arial" w:hAnsi="Arial" w:cs="Arial"/>
          <w:sz w:val="28"/>
          <w:szCs w:val="28"/>
        </w:rPr>
        <w:t>llevar a cabo actos</w:t>
      </w:r>
      <w:r w:rsidR="00C35545">
        <w:rPr>
          <w:rFonts w:ascii="Arial" w:hAnsi="Arial" w:cs="Arial"/>
          <w:sz w:val="28"/>
          <w:szCs w:val="28"/>
        </w:rPr>
        <w:t xml:space="preserve"> de</w:t>
      </w:r>
      <w:r w:rsidR="009F6501">
        <w:rPr>
          <w:rFonts w:ascii="Arial" w:hAnsi="Arial" w:cs="Arial"/>
          <w:sz w:val="28"/>
          <w:szCs w:val="28"/>
        </w:rPr>
        <w:t xml:space="preserve"> censura previa de los anuncios</w:t>
      </w:r>
      <w:r w:rsidR="00C35545">
        <w:rPr>
          <w:rFonts w:ascii="Arial" w:hAnsi="Arial" w:cs="Arial"/>
          <w:sz w:val="28"/>
          <w:szCs w:val="28"/>
        </w:rPr>
        <w:t>, porque las características de los empleos y de los perfiles que se buscan para llenar dichas vacantes, son responsabilidad plena de quien los solicita, y en la plataforma sólo s</w:t>
      </w:r>
      <w:r w:rsidR="009F6501">
        <w:rPr>
          <w:rFonts w:ascii="Arial" w:hAnsi="Arial" w:cs="Arial"/>
          <w:sz w:val="28"/>
          <w:szCs w:val="28"/>
        </w:rPr>
        <w:t>e limita a concentrar en su espa</w:t>
      </w:r>
      <w:r w:rsidR="00C35545">
        <w:rPr>
          <w:rFonts w:ascii="Arial" w:hAnsi="Arial" w:cs="Arial"/>
          <w:sz w:val="28"/>
          <w:szCs w:val="28"/>
        </w:rPr>
        <w:t xml:space="preserve">cio las </w:t>
      </w:r>
      <w:r w:rsidR="00A0638C">
        <w:rPr>
          <w:rFonts w:ascii="Arial" w:hAnsi="Arial" w:cs="Arial"/>
          <w:sz w:val="28"/>
          <w:szCs w:val="28"/>
        </w:rPr>
        <w:t>ofertas de trabajo, sin que</w:t>
      </w:r>
      <w:r w:rsidR="00C35545">
        <w:rPr>
          <w:rFonts w:ascii="Arial" w:hAnsi="Arial" w:cs="Arial"/>
          <w:sz w:val="28"/>
          <w:szCs w:val="28"/>
        </w:rPr>
        <w:t xml:space="preserve"> pueda limitar a los anunciantes sobre el contenido de las ofertas, por lo que la responsabilidad de su contenido sólo atañe a los anunciantes.</w:t>
      </w:r>
    </w:p>
    <w:p w14:paraId="22E0152F" w14:textId="77777777" w:rsidR="00C35545" w:rsidRDefault="00C35545" w:rsidP="00C35545">
      <w:pPr>
        <w:pStyle w:val="Prrafodelista"/>
        <w:rPr>
          <w:rFonts w:ascii="Arial" w:eastAsia="Times New Roman" w:hAnsi="Arial" w:cs="Arial"/>
          <w:sz w:val="28"/>
          <w:szCs w:val="28"/>
          <w:lang w:eastAsia="es-MX"/>
        </w:rPr>
      </w:pPr>
    </w:p>
    <w:p w14:paraId="09996E3D" w14:textId="77777777" w:rsidR="001C36D9" w:rsidRDefault="001C36D9" w:rsidP="0025599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Con base en lo anterior, concedió el amparo para el efecto de que se absolviera a la quejosa de las prestaciones reclamadas.</w:t>
      </w:r>
    </w:p>
    <w:p w14:paraId="5E26DC8C" w14:textId="77777777" w:rsidR="00506CF9" w:rsidRDefault="00506CF9" w:rsidP="00506CF9">
      <w:pPr>
        <w:pStyle w:val="Prrafodelista"/>
        <w:rPr>
          <w:rFonts w:ascii="Arial" w:eastAsia="Times New Roman" w:hAnsi="Arial" w:cs="Arial"/>
          <w:sz w:val="28"/>
          <w:szCs w:val="28"/>
          <w:lang w:eastAsia="es-MX"/>
        </w:rPr>
      </w:pPr>
    </w:p>
    <w:p w14:paraId="13E7BE27" w14:textId="77777777" w:rsidR="008C572D" w:rsidRDefault="00591872" w:rsidP="008C572D">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716174">
        <w:rPr>
          <w:rFonts w:ascii="Arial" w:eastAsia="Times New Roman" w:hAnsi="Arial" w:cs="Arial"/>
          <w:b/>
          <w:sz w:val="28"/>
          <w:szCs w:val="28"/>
          <w:lang w:eastAsia="es-MX"/>
        </w:rPr>
        <w:t xml:space="preserve">Agravios. </w:t>
      </w:r>
      <w:r w:rsidR="008C572D" w:rsidRPr="008C572D">
        <w:rPr>
          <w:rFonts w:ascii="Arial" w:eastAsia="Times New Roman" w:hAnsi="Arial" w:cs="Arial"/>
          <w:sz w:val="28"/>
          <w:szCs w:val="28"/>
          <w:lang w:eastAsia="es-MX"/>
        </w:rPr>
        <w:t>En su escrito de agravios, la parte recurrente manifiesta, en síntesis, lo siguiente:</w:t>
      </w:r>
    </w:p>
    <w:p w14:paraId="3C76A919" w14:textId="77777777" w:rsidR="008C572D" w:rsidRDefault="008C572D" w:rsidP="008C572D">
      <w:pPr>
        <w:pStyle w:val="Prrafodelista"/>
        <w:rPr>
          <w:rFonts w:ascii="Arial" w:hAnsi="Arial" w:cs="Arial"/>
          <w:sz w:val="28"/>
          <w:szCs w:val="28"/>
        </w:rPr>
      </w:pPr>
    </w:p>
    <w:p w14:paraId="2F41F023" w14:textId="77777777" w:rsidR="00C122A0" w:rsidRDefault="00402C5F"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 La recurrente alega que el recurso de revisión procede </w:t>
      </w:r>
      <w:r w:rsidR="0088058B">
        <w:rPr>
          <w:rFonts w:ascii="Arial" w:eastAsia="Times New Roman" w:hAnsi="Arial" w:cs="Arial"/>
          <w:sz w:val="28"/>
          <w:szCs w:val="28"/>
          <w:lang w:eastAsia="es-MX"/>
        </w:rPr>
        <w:t>debido a</w:t>
      </w:r>
      <w:r>
        <w:rPr>
          <w:rFonts w:ascii="Arial" w:eastAsia="Times New Roman" w:hAnsi="Arial" w:cs="Arial"/>
          <w:sz w:val="28"/>
          <w:szCs w:val="28"/>
          <w:lang w:eastAsia="es-MX"/>
        </w:rPr>
        <w:t xml:space="preserve"> la interpretación directa efec</w:t>
      </w:r>
      <w:r w:rsidR="00D16D31">
        <w:rPr>
          <w:rFonts w:ascii="Arial" w:eastAsia="Times New Roman" w:hAnsi="Arial" w:cs="Arial"/>
          <w:sz w:val="28"/>
          <w:szCs w:val="28"/>
          <w:lang w:eastAsia="es-MX"/>
        </w:rPr>
        <w:t>tuada en la sentencia recurrida</w:t>
      </w:r>
      <w:r>
        <w:rPr>
          <w:rFonts w:ascii="Arial" w:eastAsia="Times New Roman" w:hAnsi="Arial" w:cs="Arial"/>
          <w:sz w:val="28"/>
          <w:szCs w:val="28"/>
          <w:lang w:eastAsia="es-MX"/>
        </w:rPr>
        <w:t xml:space="preserve"> al artículo 1 de la Constitución, en cuanto al derecho a la no discriminación, </w:t>
      </w:r>
      <w:r w:rsidR="00C122A0">
        <w:rPr>
          <w:rFonts w:ascii="Arial" w:eastAsia="Times New Roman" w:hAnsi="Arial" w:cs="Arial"/>
          <w:sz w:val="28"/>
          <w:szCs w:val="28"/>
          <w:lang w:eastAsia="es-MX"/>
        </w:rPr>
        <w:t xml:space="preserve">en la cual se estableció que una empresa </w:t>
      </w:r>
      <w:r w:rsidR="00C122A0">
        <w:rPr>
          <w:rFonts w:ascii="Arial" w:eastAsia="Times New Roman" w:hAnsi="Arial" w:cs="Arial"/>
          <w:sz w:val="28"/>
          <w:szCs w:val="28"/>
          <w:lang w:eastAsia="es-MX"/>
        </w:rPr>
        <w:lastRenderedPageBreak/>
        <w:t>dedicada al reclutamiento de personal como la quejosa, no está obligada a acatar ese derecho fundamental.</w:t>
      </w:r>
    </w:p>
    <w:p w14:paraId="0FA63035" w14:textId="77777777" w:rsidR="00EE4B2D" w:rsidRDefault="00B22C9D"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Esto es, se interpreta que las empresas encargadas de difundir las ofertas de empleo con contenido discriminatorio </w:t>
      </w:r>
      <w:r w:rsidR="00D16D31">
        <w:rPr>
          <w:rFonts w:ascii="Arial" w:eastAsia="Times New Roman" w:hAnsi="Arial" w:cs="Arial"/>
          <w:sz w:val="28"/>
          <w:szCs w:val="28"/>
          <w:lang w:eastAsia="es-MX"/>
        </w:rPr>
        <w:t>en su página web o electrónica no están obligadas a cumplir el deber de no discriminación, al no ser responsable de la publicación de las ofertas de trabajo, pues el contenido es responsabilidad de los usuarios de las páginas</w:t>
      </w:r>
      <w:r w:rsidR="00EE4B2D">
        <w:rPr>
          <w:rFonts w:ascii="Arial" w:eastAsia="Times New Roman" w:hAnsi="Arial" w:cs="Arial"/>
          <w:sz w:val="28"/>
          <w:szCs w:val="28"/>
          <w:lang w:eastAsia="es-MX"/>
        </w:rPr>
        <w:t>, sin tomar en consideración que están obteniendo un beneficio económico por la publicación y difusión de un acto ilícito.</w:t>
      </w:r>
    </w:p>
    <w:p w14:paraId="75940B49" w14:textId="77777777" w:rsidR="00F9225F" w:rsidRDefault="00EE4B2D"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Y que a esas empresas no corresponde prohibir ese tipo de publicaciones en sus páginas, pues considera suficiente con que dichas empresas imputen o cedan la responsabilidad a los usuarios</w:t>
      </w:r>
      <w:r w:rsidR="00CC42D8">
        <w:rPr>
          <w:rFonts w:ascii="Arial" w:eastAsia="Times New Roman" w:hAnsi="Arial" w:cs="Arial"/>
          <w:sz w:val="28"/>
          <w:szCs w:val="28"/>
          <w:lang w:eastAsia="es-MX"/>
        </w:rPr>
        <w:t>, pero se pasa por alto que obtienen un lucro o beneficio económico al dar publicidad a ofertas de empleo discriminatorias, alentando que dichas conductas se sigan llevando a cabo por sus usuarios</w:t>
      </w:r>
      <w:r w:rsidR="00F9225F">
        <w:rPr>
          <w:rFonts w:ascii="Arial" w:eastAsia="Times New Roman" w:hAnsi="Arial" w:cs="Arial"/>
          <w:sz w:val="28"/>
          <w:szCs w:val="28"/>
          <w:lang w:eastAsia="es-MX"/>
        </w:rPr>
        <w:t>.</w:t>
      </w:r>
    </w:p>
    <w:p w14:paraId="4B81EBE6" w14:textId="77777777" w:rsidR="00F9225F" w:rsidRDefault="00F9225F"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Con dicha interpretación, señala, el tribunal colegiado parece establecer un caso de excepción a la aplicación del precepto constitucional citado, </w:t>
      </w:r>
      <w:r w:rsidR="00040A93">
        <w:rPr>
          <w:rFonts w:ascii="Arial" w:eastAsia="Times New Roman" w:hAnsi="Arial" w:cs="Arial"/>
          <w:sz w:val="28"/>
          <w:szCs w:val="28"/>
          <w:lang w:eastAsia="es-MX"/>
        </w:rPr>
        <w:t>en favor de las mencionadas empresas difusoras; l</w:t>
      </w:r>
      <w:r>
        <w:rPr>
          <w:rFonts w:ascii="Arial" w:eastAsia="Times New Roman" w:hAnsi="Arial" w:cs="Arial"/>
          <w:sz w:val="28"/>
          <w:szCs w:val="28"/>
          <w:lang w:eastAsia="es-MX"/>
        </w:rPr>
        <w:t>o cual constituye una barrera al derecho de acceso a la justicia en violación al artículo 17 de la Constitución, así como 8 y 25 de la Convención Americana de Derechos Humanos.</w:t>
      </w:r>
    </w:p>
    <w:p w14:paraId="5243C479" w14:textId="77777777" w:rsidR="00C34379" w:rsidRDefault="00C55620"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sidRPr="008C572D">
        <w:rPr>
          <w:rFonts w:ascii="Arial" w:eastAsia="Times New Roman" w:hAnsi="Arial" w:cs="Arial"/>
          <w:sz w:val="28"/>
          <w:szCs w:val="28"/>
          <w:lang w:eastAsia="es-MX"/>
        </w:rPr>
        <w:t xml:space="preserve"> </w:t>
      </w:r>
      <w:r w:rsidR="00040A93">
        <w:rPr>
          <w:rFonts w:ascii="Arial" w:eastAsia="Times New Roman" w:hAnsi="Arial" w:cs="Arial"/>
          <w:sz w:val="28"/>
          <w:szCs w:val="28"/>
          <w:lang w:eastAsia="es-MX"/>
        </w:rPr>
        <w:t xml:space="preserve">Considera vulnerado el artículo 1 de la Constitución, con la incorrecta interpretación realizada sobre su contenido, </w:t>
      </w:r>
      <w:r w:rsidR="009C43DC">
        <w:rPr>
          <w:rFonts w:ascii="Arial" w:eastAsia="Times New Roman" w:hAnsi="Arial" w:cs="Arial"/>
          <w:sz w:val="28"/>
          <w:szCs w:val="28"/>
          <w:lang w:eastAsia="es-MX"/>
        </w:rPr>
        <w:t>por el cual se permite que empresas o medios de difusión de ofertas discriminatorias continúen cometiendo esos actos contra personas de cierta edad o género</w:t>
      </w:r>
      <w:r w:rsidR="00C34379">
        <w:rPr>
          <w:rFonts w:ascii="Arial" w:eastAsia="Times New Roman" w:hAnsi="Arial" w:cs="Arial"/>
          <w:sz w:val="28"/>
          <w:szCs w:val="28"/>
          <w:lang w:eastAsia="es-MX"/>
        </w:rPr>
        <w:t>, sin que impongan medidas reparatorias o condena alguna por su actuación ilícita.</w:t>
      </w:r>
    </w:p>
    <w:p w14:paraId="0CD541B5" w14:textId="77777777" w:rsidR="00970EAB" w:rsidRDefault="00F369A0"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lastRenderedPageBreak/>
        <w:t>Según el tribunal, esas empresas sólo difunden y dan publicidad a publicaciones con contenido discriminatorio, pues su actuar es de buena fe, sin que les corresponda prohibir las publicaciones, al ser suficiente que imputen o cedan la responsabilidad a los usuarios.</w:t>
      </w:r>
    </w:p>
    <w:p w14:paraId="6C4677DF" w14:textId="77777777" w:rsidR="00E526C5" w:rsidRDefault="00970EAB"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Es decir, tienen conocimiento de las conductas prohibidas por el artículo 1 de la Constitución, pero lejos de auxiliar a su observancia, les importa poco si sus usuarios lo hacen o no</w:t>
      </w:r>
      <w:r w:rsidR="00F66D17">
        <w:rPr>
          <w:rFonts w:ascii="Arial" w:eastAsia="Times New Roman" w:hAnsi="Arial" w:cs="Arial"/>
          <w:sz w:val="28"/>
          <w:szCs w:val="28"/>
          <w:lang w:eastAsia="es-MX"/>
        </w:rPr>
        <w:t>,</w:t>
      </w:r>
      <w:r>
        <w:rPr>
          <w:rFonts w:ascii="Arial" w:eastAsia="Times New Roman" w:hAnsi="Arial" w:cs="Arial"/>
          <w:sz w:val="28"/>
          <w:szCs w:val="28"/>
          <w:lang w:eastAsia="es-MX"/>
        </w:rPr>
        <w:t xml:space="preserve"> escudándose en el hecho de publicar en su página la prohibición de no discriminar, llegando al absurdo </w:t>
      </w:r>
      <w:r w:rsidR="00E526C5">
        <w:rPr>
          <w:rFonts w:ascii="Arial" w:eastAsia="Times New Roman" w:hAnsi="Arial" w:cs="Arial"/>
          <w:sz w:val="28"/>
          <w:szCs w:val="28"/>
          <w:lang w:eastAsia="es-MX"/>
        </w:rPr>
        <w:t>de que, si no impiden o restringen la actuación de los usuarios, sí lucran o cobran por</w:t>
      </w:r>
      <w:r w:rsidR="00F66D17">
        <w:rPr>
          <w:rFonts w:ascii="Arial" w:eastAsia="Times New Roman" w:hAnsi="Arial" w:cs="Arial"/>
          <w:sz w:val="28"/>
          <w:szCs w:val="28"/>
          <w:lang w:eastAsia="es-MX"/>
        </w:rPr>
        <w:t xml:space="preserve"> los</w:t>
      </w:r>
      <w:r w:rsidR="00E526C5">
        <w:rPr>
          <w:rFonts w:ascii="Arial" w:eastAsia="Times New Roman" w:hAnsi="Arial" w:cs="Arial"/>
          <w:sz w:val="28"/>
          <w:szCs w:val="28"/>
          <w:lang w:eastAsia="es-MX"/>
        </w:rPr>
        <w:t xml:space="preserve"> servicios.</w:t>
      </w:r>
    </w:p>
    <w:p w14:paraId="66718BEA" w14:textId="77777777" w:rsidR="00030B1E" w:rsidRDefault="00E526C5"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Interpretación desafortunada porque pasa por alto el hecho de que no pu</w:t>
      </w:r>
      <w:r w:rsidR="00F66D17">
        <w:rPr>
          <w:rFonts w:ascii="Arial" w:eastAsia="Times New Roman" w:hAnsi="Arial" w:cs="Arial"/>
          <w:sz w:val="28"/>
          <w:szCs w:val="28"/>
          <w:lang w:eastAsia="es-MX"/>
        </w:rPr>
        <w:t>e</w:t>
      </w:r>
      <w:r>
        <w:rPr>
          <w:rFonts w:ascii="Arial" w:eastAsia="Times New Roman" w:hAnsi="Arial" w:cs="Arial"/>
          <w:sz w:val="28"/>
          <w:szCs w:val="28"/>
          <w:lang w:eastAsia="es-MX"/>
        </w:rPr>
        <w:t xml:space="preserve">de hablarse de buena fe en las empresas, pues su servicio de difusión no es gratuito, </w:t>
      </w:r>
      <w:r w:rsidR="00030B1E">
        <w:rPr>
          <w:rFonts w:ascii="Arial" w:eastAsia="Times New Roman" w:hAnsi="Arial" w:cs="Arial"/>
          <w:sz w:val="28"/>
          <w:szCs w:val="28"/>
          <w:lang w:eastAsia="es-MX"/>
        </w:rPr>
        <w:t>por lo que lucran con actos discriminatorios.</w:t>
      </w:r>
    </w:p>
    <w:p w14:paraId="2D116B0C" w14:textId="77777777" w:rsidR="00A73B64" w:rsidRDefault="00030B1E"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El argumento de que esas empresas sólo </w:t>
      </w:r>
      <w:r w:rsidR="0088058B">
        <w:rPr>
          <w:rFonts w:ascii="Arial" w:eastAsia="Times New Roman" w:hAnsi="Arial" w:cs="Arial"/>
          <w:sz w:val="28"/>
          <w:szCs w:val="28"/>
          <w:lang w:eastAsia="es-MX"/>
        </w:rPr>
        <w:t>difunden,</w:t>
      </w:r>
      <w:r>
        <w:rPr>
          <w:rFonts w:ascii="Arial" w:eastAsia="Times New Roman" w:hAnsi="Arial" w:cs="Arial"/>
          <w:sz w:val="28"/>
          <w:szCs w:val="28"/>
          <w:lang w:eastAsia="es-MX"/>
        </w:rPr>
        <w:t xml:space="preserve"> pero no son responsables de la autoría de la oferta de empleo discriminatoria es tanto como sostener que</w:t>
      </w:r>
      <w:r w:rsidR="00C81CDB">
        <w:rPr>
          <w:rFonts w:ascii="Arial" w:eastAsia="Times New Roman" w:hAnsi="Arial" w:cs="Arial"/>
          <w:sz w:val="28"/>
          <w:szCs w:val="28"/>
          <w:lang w:eastAsia="es-MX"/>
        </w:rPr>
        <w:t xml:space="preserve"> también es factible difundir </w:t>
      </w:r>
      <w:r>
        <w:rPr>
          <w:rFonts w:ascii="Arial" w:eastAsia="Times New Roman" w:hAnsi="Arial" w:cs="Arial"/>
          <w:sz w:val="28"/>
          <w:szCs w:val="28"/>
          <w:lang w:eastAsia="es-MX"/>
        </w:rPr>
        <w:t>ofertas laborales que constituyan delitos</w:t>
      </w:r>
      <w:r w:rsidR="00C81CDB">
        <w:rPr>
          <w:rFonts w:ascii="Arial" w:eastAsia="Times New Roman" w:hAnsi="Arial" w:cs="Arial"/>
          <w:sz w:val="28"/>
          <w:szCs w:val="28"/>
          <w:lang w:eastAsia="es-MX"/>
        </w:rPr>
        <w:t>, como contratación de menores a centros nocturnos, para ser sicarios, reclutar mujeres para lenocinio o trata de personas, etcétera</w:t>
      </w:r>
      <w:r w:rsidR="00A73B64">
        <w:rPr>
          <w:rFonts w:ascii="Arial" w:eastAsia="Times New Roman" w:hAnsi="Arial" w:cs="Arial"/>
          <w:sz w:val="28"/>
          <w:szCs w:val="28"/>
          <w:lang w:eastAsia="es-MX"/>
        </w:rPr>
        <w:t>. Pero si no lo hacen, es porque tienen plena conciencia de su ilicitud, por lo cual de la misma manera debe procederse en el caso.</w:t>
      </w:r>
    </w:p>
    <w:p w14:paraId="10447970" w14:textId="77777777" w:rsidR="00584360" w:rsidRDefault="00A73B64"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Por tanto, el artículo 1 de la Constitución no contiene caso de excepción alguno</w:t>
      </w:r>
      <w:r w:rsidR="00584360">
        <w:rPr>
          <w:rFonts w:ascii="Arial" w:eastAsia="Times New Roman" w:hAnsi="Arial" w:cs="Arial"/>
          <w:sz w:val="28"/>
          <w:szCs w:val="28"/>
          <w:lang w:eastAsia="es-MX"/>
        </w:rPr>
        <w:t>, de manera que el tribunal colegiado no atendió al principio pro persona.</w:t>
      </w:r>
    </w:p>
    <w:p w14:paraId="2DF37B81" w14:textId="77777777" w:rsidR="009A781D" w:rsidRDefault="00584360"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Por tanto, es inválido el argumento de que esas empresas no est</w:t>
      </w:r>
      <w:r w:rsidR="00CF2EDE">
        <w:rPr>
          <w:rFonts w:ascii="Arial" w:eastAsia="Times New Roman" w:hAnsi="Arial" w:cs="Arial"/>
          <w:sz w:val="28"/>
          <w:szCs w:val="28"/>
          <w:lang w:eastAsia="es-MX"/>
        </w:rPr>
        <w:t xml:space="preserve">én obligadas a verificar las publicaciones que difunden, reservando dicha obligación solamente a la persona encargada </w:t>
      </w:r>
      <w:r w:rsidR="00CF2EDE">
        <w:rPr>
          <w:rFonts w:ascii="Arial" w:eastAsia="Times New Roman" w:hAnsi="Arial" w:cs="Arial"/>
          <w:sz w:val="28"/>
          <w:szCs w:val="28"/>
          <w:lang w:eastAsia="es-MX"/>
        </w:rPr>
        <w:lastRenderedPageBreak/>
        <w:t>de elaborarlas, sin que se haya demostrado la supuesta imposibilidad técnica y económica para llevarlo a cabo.</w:t>
      </w:r>
    </w:p>
    <w:p w14:paraId="70D5D814" w14:textId="77777777" w:rsidR="008C572D" w:rsidRPr="00056F6D" w:rsidRDefault="009A781D"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sidRPr="00056F6D">
        <w:rPr>
          <w:rFonts w:ascii="Arial" w:eastAsia="Times New Roman" w:hAnsi="Arial" w:cs="Arial"/>
          <w:sz w:val="28"/>
          <w:szCs w:val="28"/>
          <w:lang w:eastAsia="es-MX"/>
        </w:rPr>
        <w:t>Además, no existiría acto de censura previa si la empresa encargada de la difusión de ofertas de empleo prohibiera las de contenido discriminatorio</w:t>
      </w:r>
      <w:r w:rsidR="000147FE" w:rsidRPr="00056F6D">
        <w:rPr>
          <w:rFonts w:ascii="Arial" w:eastAsia="Times New Roman" w:hAnsi="Arial" w:cs="Arial"/>
          <w:sz w:val="28"/>
          <w:szCs w:val="28"/>
          <w:lang w:eastAsia="es-MX"/>
        </w:rPr>
        <w:t>; pues tales ofertas no constituyen formas de pensar ni ideas</w:t>
      </w:r>
      <w:r w:rsidR="001651A5" w:rsidRPr="00056F6D">
        <w:rPr>
          <w:rFonts w:ascii="Arial" w:eastAsia="Times New Roman" w:hAnsi="Arial" w:cs="Arial"/>
          <w:sz w:val="28"/>
          <w:szCs w:val="28"/>
          <w:lang w:eastAsia="es-MX"/>
        </w:rPr>
        <w:t xml:space="preserve">, sino un ilícito que puede reputarse delito conforme al artículo 206 </w:t>
      </w:r>
      <w:r w:rsidR="00056F6D">
        <w:rPr>
          <w:rFonts w:ascii="Arial" w:eastAsia="Times New Roman" w:hAnsi="Arial" w:cs="Arial"/>
          <w:sz w:val="28"/>
          <w:szCs w:val="28"/>
          <w:lang w:eastAsia="es-MX"/>
        </w:rPr>
        <w:t xml:space="preserve">del </w:t>
      </w:r>
      <w:r w:rsidR="00614FF3" w:rsidRPr="00056F6D">
        <w:rPr>
          <w:rFonts w:ascii="Arial" w:eastAsia="Times New Roman" w:hAnsi="Arial" w:cs="Arial"/>
          <w:sz w:val="28"/>
          <w:szCs w:val="28"/>
          <w:lang w:eastAsia="es-MX"/>
        </w:rPr>
        <w:t>Código Penal para el Distrito Federal ahora Ciudad de México, y su similar Artículo 1</w:t>
      </w:r>
      <w:r w:rsidR="005524F2" w:rsidRPr="00056F6D">
        <w:rPr>
          <w:rFonts w:ascii="Arial" w:eastAsia="Times New Roman" w:hAnsi="Arial" w:cs="Arial"/>
          <w:sz w:val="28"/>
          <w:szCs w:val="28"/>
          <w:lang w:eastAsia="es-MX"/>
        </w:rPr>
        <w:t>49 Ter del Código Penal Federal, con fundamento en la jurisprudencia titulada: LIBERTAD DE EXPRESIÓN. SUS LÍMITES</w:t>
      </w:r>
      <w:r w:rsidR="005524F2">
        <w:rPr>
          <w:rStyle w:val="Refdenotaalpie"/>
          <w:rFonts w:ascii="Arial" w:eastAsia="Times New Roman" w:hAnsi="Arial" w:cs="Arial"/>
          <w:sz w:val="28"/>
          <w:szCs w:val="28"/>
          <w:lang w:eastAsia="es-MX"/>
        </w:rPr>
        <w:footnoteReference w:id="5"/>
      </w:r>
      <w:r w:rsidR="005524F2" w:rsidRPr="00056F6D">
        <w:rPr>
          <w:rFonts w:ascii="Arial" w:eastAsia="Times New Roman" w:hAnsi="Arial" w:cs="Arial"/>
          <w:sz w:val="28"/>
          <w:szCs w:val="28"/>
          <w:lang w:eastAsia="es-MX"/>
        </w:rPr>
        <w:t>.</w:t>
      </w:r>
    </w:p>
    <w:p w14:paraId="56CF7DC3" w14:textId="77777777" w:rsidR="009607AC" w:rsidRPr="008C572D" w:rsidRDefault="009607AC" w:rsidP="008C572D">
      <w:pPr>
        <w:numPr>
          <w:ilvl w:val="0"/>
          <w:numId w:val="23"/>
        </w:numPr>
        <w:tabs>
          <w:tab w:val="left" w:pos="0"/>
        </w:tabs>
        <w:spacing w:after="0" w:line="360" w:lineRule="auto"/>
        <w:contextualSpacing/>
        <w:jc w:val="both"/>
        <w:rPr>
          <w:rFonts w:ascii="Arial" w:eastAsia="Times New Roman" w:hAnsi="Arial" w:cs="Arial"/>
          <w:sz w:val="28"/>
          <w:szCs w:val="28"/>
          <w:lang w:eastAsia="es-MX"/>
        </w:rPr>
      </w:pPr>
      <w:r w:rsidRPr="008C572D">
        <w:rPr>
          <w:rFonts w:ascii="Arial" w:eastAsia="Times New Roman" w:hAnsi="Arial" w:cs="Arial"/>
          <w:sz w:val="28"/>
          <w:szCs w:val="28"/>
          <w:lang w:eastAsia="es-MX"/>
        </w:rPr>
        <w:t xml:space="preserve">Por lo que, </w:t>
      </w:r>
      <w:r w:rsidR="00CF7F7D" w:rsidRPr="008C572D">
        <w:rPr>
          <w:rFonts w:ascii="Arial" w:eastAsia="Times New Roman" w:hAnsi="Arial" w:cs="Arial"/>
          <w:sz w:val="28"/>
          <w:szCs w:val="28"/>
          <w:lang w:eastAsia="es-MX"/>
        </w:rPr>
        <w:t xml:space="preserve">considera que </w:t>
      </w:r>
      <w:r w:rsidRPr="008C572D">
        <w:rPr>
          <w:rFonts w:ascii="Arial" w:eastAsia="Times New Roman" w:hAnsi="Arial" w:cs="Arial"/>
          <w:sz w:val="28"/>
          <w:szCs w:val="28"/>
          <w:lang w:eastAsia="es-MX"/>
        </w:rPr>
        <w:t xml:space="preserve">deberá revocarse la resolución que se impugna, condenando a la parte quejosa responsable de la publicación y difusión de </w:t>
      </w:r>
      <w:r w:rsidR="00F95046" w:rsidRPr="008C572D">
        <w:rPr>
          <w:rFonts w:ascii="Arial" w:eastAsia="Times New Roman" w:hAnsi="Arial" w:cs="Arial"/>
          <w:sz w:val="28"/>
          <w:szCs w:val="28"/>
          <w:lang w:eastAsia="es-MX"/>
        </w:rPr>
        <w:t>las ofertas de empleo con conten</w:t>
      </w:r>
      <w:r w:rsidRPr="008C572D">
        <w:rPr>
          <w:rFonts w:ascii="Arial" w:eastAsia="Times New Roman" w:hAnsi="Arial" w:cs="Arial"/>
          <w:sz w:val="28"/>
          <w:szCs w:val="28"/>
          <w:lang w:eastAsia="es-MX"/>
        </w:rPr>
        <w:t>ido discriminatorio, así como, al pago y cumplimiento de todas y cada una de las prestaciones que le fueron reclamadas en el juicio de origen, al quedar más que acreditado la incorrecta interpretación del artículo 1º Constitucional por parte del Tribunal Colegiado, atentando en contra del artículo 17 Constitucional y contra los artículos 8, 25, y 63 de la Convención Americana de Derechos Humanos.</w:t>
      </w:r>
    </w:p>
    <w:p w14:paraId="71187D79" w14:textId="77777777" w:rsidR="00614FF3" w:rsidRDefault="00614FF3" w:rsidP="00614FF3">
      <w:pPr>
        <w:pStyle w:val="Prrafodelista"/>
        <w:rPr>
          <w:rFonts w:ascii="Arial" w:eastAsia="Times New Roman" w:hAnsi="Arial" w:cs="Arial"/>
          <w:sz w:val="28"/>
          <w:szCs w:val="28"/>
          <w:lang w:eastAsia="es-MX"/>
        </w:rPr>
      </w:pPr>
    </w:p>
    <w:p w14:paraId="539290C7" w14:textId="77777777" w:rsidR="00C1737D" w:rsidRPr="00C1737D" w:rsidRDefault="0088058B"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D8546F">
        <w:rPr>
          <w:rFonts w:ascii="Arial" w:hAnsi="Arial" w:cs="Arial"/>
          <w:b/>
          <w:sz w:val="28"/>
          <w:szCs w:val="28"/>
        </w:rPr>
        <w:t>Problemática por resolver</w:t>
      </w:r>
      <w:r w:rsidR="00D8546F" w:rsidRPr="00D8546F">
        <w:rPr>
          <w:rFonts w:ascii="Arial" w:hAnsi="Arial" w:cs="Arial"/>
          <w:b/>
          <w:sz w:val="28"/>
          <w:szCs w:val="28"/>
        </w:rPr>
        <w:t>:</w:t>
      </w:r>
      <w:r w:rsidR="00D8546F">
        <w:rPr>
          <w:rFonts w:ascii="Arial" w:hAnsi="Arial" w:cs="Arial"/>
          <w:sz w:val="28"/>
          <w:szCs w:val="28"/>
        </w:rPr>
        <w:t xml:space="preserve"> </w:t>
      </w:r>
      <w:r w:rsidR="00C1737D">
        <w:rPr>
          <w:rFonts w:ascii="Arial" w:hAnsi="Arial" w:cs="Arial"/>
          <w:sz w:val="28"/>
          <w:szCs w:val="28"/>
        </w:rPr>
        <w:t>De acuerdo con lo expuesto previamente, esta Primera Sala estima que el problema a resolver se plantea conforme a la siguiente cuestión:</w:t>
      </w:r>
    </w:p>
    <w:p w14:paraId="38C90C04" w14:textId="77777777" w:rsidR="00C1737D" w:rsidRPr="00C1737D" w:rsidRDefault="00C1737D" w:rsidP="00C1737D">
      <w:pPr>
        <w:tabs>
          <w:tab w:val="left" w:pos="0"/>
        </w:tabs>
        <w:spacing w:after="0" w:line="360" w:lineRule="auto"/>
        <w:contextualSpacing/>
        <w:jc w:val="both"/>
        <w:rPr>
          <w:rFonts w:ascii="Arial" w:eastAsia="Times New Roman" w:hAnsi="Arial" w:cs="Arial"/>
          <w:sz w:val="28"/>
          <w:szCs w:val="28"/>
          <w:lang w:eastAsia="es-MX"/>
        </w:rPr>
      </w:pPr>
    </w:p>
    <w:p w14:paraId="13DEDA9C" w14:textId="77777777" w:rsidR="00F12C07" w:rsidRPr="00F12C07" w:rsidRDefault="00C1737D" w:rsidP="008F16EA">
      <w:pPr>
        <w:numPr>
          <w:ilvl w:val="0"/>
          <w:numId w:val="1"/>
        </w:numPr>
        <w:tabs>
          <w:tab w:val="left" w:pos="0"/>
        </w:tabs>
        <w:spacing w:after="0" w:line="360" w:lineRule="auto"/>
        <w:ind w:left="0" w:hanging="284"/>
        <w:contextualSpacing/>
        <w:jc w:val="both"/>
        <w:rPr>
          <w:rFonts w:ascii="Arial" w:eastAsia="Times New Roman" w:hAnsi="Arial" w:cs="Arial"/>
          <w:b/>
          <w:sz w:val="28"/>
          <w:szCs w:val="28"/>
          <w:lang w:eastAsia="es-MX"/>
        </w:rPr>
      </w:pPr>
      <w:r w:rsidRPr="00F12C07">
        <w:rPr>
          <w:rFonts w:ascii="Arial" w:hAnsi="Arial" w:cs="Arial"/>
          <w:b/>
          <w:sz w:val="28"/>
          <w:szCs w:val="28"/>
        </w:rPr>
        <w:t>¿</w:t>
      </w:r>
      <w:r w:rsidR="00663269">
        <w:rPr>
          <w:rFonts w:ascii="Arial" w:hAnsi="Arial" w:cs="Arial"/>
          <w:b/>
          <w:sz w:val="28"/>
          <w:szCs w:val="28"/>
        </w:rPr>
        <w:t>Las empresas propietarias d</w:t>
      </w:r>
      <w:r w:rsidR="00B13118" w:rsidRPr="00F12C07">
        <w:rPr>
          <w:rFonts w:ascii="Arial" w:hAnsi="Arial" w:cs="Arial"/>
          <w:b/>
          <w:sz w:val="28"/>
          <w:szCs w:val="28"/>
        </w:rPr>
        <w:t>e plataformas electr</w:t>
      </w:r>
      <w:r w:rsidR="00687590">
        <w:rPr>
          <w:rFonts w:ascii="Arial" w:hAnsi="Arial" w:cs="Arial"/>
          <w:b/>
          <w:sz w:val="28"/>
          <w:szCs w:val="28"/>
        </w:rPr>
        <w:t>ónicas que sirven para intermediar</w:t>
      </w:r>
      <w:r w:rsidR="00AF343D">
        <w:rPr>
          <w:rFonts w:ascii="Arial" w:hAnsi="Arial" w:cs="Arial"/>
          <w:b/>
          <w:sz w:val="28"/>
          <w:szCs w:val="28"/>
        </w:rPr>
        <w:t xml:space="preserve"> entre los ofertantes </w:t>
      </w:r>
      <w:r w:rsidR="00B13118" w:rsidRPr="00F12C07">
        <w:rPr>
          <w:rFonts w:ascii="Arial" w:hAnsi="Arial" w:cs="Arial"/>
          <w:b/>
          <w:sz w:val="28"/>
          <w:szCs w:val="28"/>
        </w:rPr>
        <w:t xml:space="preserve">y los solicitantes de empleo, son responsables por los actos de discriminación que </w:t>
      </w:r>
      <w:r w:rsidR="00B13118" w:rsidRPr="00F12C07">
        <w:rPr>
          <w:rFonts w:ascii="Arial" w:hAnsi="Arial" w:cs="Arial"/>
          <w:b/>
          <w:sz w:val="28"/>
          <w:szCs w:val="28"/>
        </w:rPr>
        <w:lastRenderedPageBreak/>
        <w:t xml:space="preserve">lleguen a cometer </w:t>
      </w:r>
      <w:r w:rsidR="00F12C07" w:rsidRPr="00F12C07">
        <w:rPr>
          <w:rFonts w:ascii="Arial" w:hAnsi="Arial" w:cs="Arial"/>
          <w:b/>
          <w:sz w:val="28"/>
          <w:szCs w:val="28"/>
        </w:rPr>
        <w:t xml:space="preserve">los empleadores al </w:t>
      </w:r>
      <w:r w:rsidR="00AF343D">
        <w:rPr>
          <w:rFonts w:ascii="Arial" w:hAnsi="Arial" w:cs="Arial"/>
          <w:b/>
          <w:sz w:val="28"/>
          <w:szCs w:val="28"/>
        </w:rPr>
        <w:t>hacer las ofertas de trabajo dentro de la plataforma</w:t>
      </w:r>
      <w:r w:rsidR="00F12C07" w:rsidRPr="00F12C07">
        <w:rPr>
          <w:rFonts w:ascii="Arial" w:hAnsi="Arial" w:cs="Arial"/>
          <w:b/>
          <w:sz w:val="28"/>
          <w:szCs w:val="28"/>
        </w:rPr>
        <w:t>?</w:t>
      </w:r>
    </w:p>
    <w:p w14:paraId="67754E63" w14:textId="77777777" w:rsidR="00F12C07" w:rsidRDefault="00F12C07" w:rsidP="00F12C07">
      <w:pPr>
        <w:pStyle w:val="Prrafodelista"/>
        <w:rPr>
          <w:rFonts w:ascii="Arial" w:hAnsi="Arial" w:cs="Arial"/>
          <w:sz w:val="28"/>
          <w:szCs w:val="28"/>
        </w:rPr>
      </w:pPr>
    </w:p>
    <w:p w14:paraId="1A4D2341" w14:textId="77777777" w:rsidR="0055634A" w:rsidRPr="0055634A" w:rsidRDefault="00F12C07"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An</w:t>
      </w:r>
      <w:r w:rsidR="00D73D61">
        <w:rPr>
          <w:rFonts w:ascii="Arial" w:hAnsi="Arial" w:cs="Arial"/>
          <w:sz w:val="28"/>
          <w:szCs w:val="28"/>
        </w:rPr>
        <w:t>tes de dar respuesta a la pregunta</w:t>
      </w:r>
      <w:r>
        <w:rPr>
          <w:rFonts w:ascii="Arial" w:hAnsi="Arial" w:cs="Arial"/>
          <w:sz w:val="28"/>
          <w:szCs w:val="28"/>
        </w:rPr>
        <w:t xml:space="preserve"> es importante aclarar que</w:t>
      </w:r>
      <w:r w:rsidR="00D73D61">
        <w:rPr>
          <w:rFonts w:ascii="Arial" w:hAnsi="Arial" w:cs="Arial"/>
          <w:sz w:val="28"/>
          <w:szCs w:val="28"/>
        </w:rPr>
        <w:t xml:space="preserve"> </w:t>
      </w:r>
      <w:r w:rsidR="0055634A">
        <w:rPr>
          <w:rFonts w:ascii="Arial" w:hAnsi="Arial" w:cs="Arial"/>
          <w:sz w:val="28"/>
          <w:szCs w:val="28"/>
        </w:rPr>
        <w:t>dentro</w:t>
      </w:r>
      <w:r w:rsidR="00D73D61">
        <w:rPr>
          <w:rFonts w:ascii="Arial" w:hAnsi="Arial" w:cs="Arial"/>
          <w:sz w:val="28"/>
          <w:szCs w:val="28"/>
        </w:rPr>
        <w:t xml:space="preserve"> </w:t>
      </w:r>
      <w:r w:rsidR="0055634A">
        <w:rPr>
          <w:rFonts w:ascii="Arial" w:hAnsi="Arial" w:cs="Arial"/>
          <w:sz w:val="28"/>
          <w:szCs w:val="28"/>
        </w:rPr>
        <w:t>d</w:t>
      </w:r>
      <w:r w:rsidR="00D73D61">
        <w:rPr>
          <w:rFonts w:ascii="Arial" w:hAnsi="Arial" w:cs="Arial"/>
          <w:sz w:val="28"/>
          <w:szCs w:val="28"/>
        </w:rPr>
        <w:t>el cuestionamiento no se plantea</w:t>
      </w:r>
      <w:r w:rsidR="009D7E4B">
        <w:rPr>
          <w:rFonts w:ascii="Arial" w:hAnsi="Arial" w:cs="Arial"/>
          <w:sz w:val="28"/>
          <w:szCs w:val="28"/>
        </w:rPr>
        <w:t>, como pretende la recurrente,</w:t>
      </w:r>
      <w:r w:rsidR="00D73D61">
        <w:rPr>
          <w:rFonts w:ascii="Arial" w:hAnsi="Arial" w:cs="Arial"/>
          <w:sz w:val="28"/>
          <w:szCs w:val="28"/>
        </w:rPr>
        <w:t xml:space="preserve"> la determinación de si cabe hacer alguna excepción a la prohibición constitucional de no discriminación,</w:t>
      </w:r>
      <w:r w:rsidR="00083515">
        <w:rPr>
          <w:rFonts w:ascii="Arial" w:hAnsi="Arial" w:cs="Arial"/>
          <w:sz w:val="28"/>
          <w:szCs w:val="28"/>
        </w:rPr>
        <w:t xml:space="preserve"> </w:t>
      </w:r>
      <w:r w:rsidR="00D73D61">
        <w:rPr>
          <w:rFonts w:ascii="Arial" w:hAnsi="Arial" w:cs="Arial"/>
          <w:sz w:val="28"/>
          <w:szCs w:val="28"/>
        </w:rPr>
        <w:t xml:space="preserve">ya que no fue ese el sentido de la interpretación </w:t>
      </w:r>
      <w:r w:rsidR="00EB6338">
        <w:rPr>
          <w:rFonts w:ascii="Arial" w:hAnsi="Arial" w:cs="Arial"/>
          <w:sz w:val="28"/>
          <w:szCs w:val="28"/>
        </w:rPr>
        <w:t>efectuada por el tribunal colegiado de circuito en la sentencia recurrida, ni se advierte que pu</w:t>
      </w:r>
      <w:r w:rsidR="0055634A">
        <w:rPr>
          <w:rFonts w:ascii="Arial" w:hAnsi="Arial" w:cs="Arial"/>
          <w:sz w:val="28"/>
          <w:szCs w:val="28"/>
        </w:rPr>
        <w:t>eda llegar a tener ese efecto.</w:t>
      </w:r>
    </w:p>
    <w:p w14:paraId="1C4E2EAF" w14:textId="77777777" w:rsidR="0055634A" w:rsidRDefault="0055634A" w:rsidP="0055634A">
      <w:pPr>
        <w:pStyle w:val="Prrafodelista"/>
        <w:rPr>
          <w:rFonts w:ascii="Arial" w:hAnsi="Arial" w:cs="Arial"/>
          <w:sz w:val="28"/>
          <w:szCs w:val="28"/>
        </w:rPr>
      </w:pPr>
    </w:p>
    <w:p w14:paraId="7E61C0A5" w14:textId="77777777" w:rsidR="00E020CB" w:rsidRPr="0015728D" w:rsidRDefault="0055634A"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Lo anterior, ya que la concesión del amparo para absolver a la empresa propietaria de la plataforma electrónica intermediaria</w:t>
      </w:r>
      <w:r w:rsidR="00E30508">
        <w:rPr>
          <w:rFonts w:ascii="Arial" w:hAnsi="Arial" w:cs="Arial"/>
          <w:sz w:val="28"/>
          <w:szCs w:val="28"/>
        </w:rPr>
        <w:t xml:space="preserve"> de las ofertas y las solicitudes de empleo, tiene como presupuesto que el acto de discriminación comprobado en el juicio </w:t>
      </w:r>
      <w:r w:rsidR="008E4DA0">
        <w:rPr>
          <w:rFonts w:ascii="Arial" w:hAnsi="Arial" w:cs="Arial"/>
          <w:sz w:val="28"/>
          <w:szCs w:val="28"/>
        </w:rPr>
        <w:t>fue cometido directamente por la empresa usuaria al hacer ofertas de trabajo dentro de la página electrónica</w:t>
      </w:r>
      <w:r w:rsidR="0015728D">
        <w:rPr>
          <w:rFonts w:ascii="Arial" w:hAnsi="Arial" w:cs="Arial"/>
          <w:sz w:val="28"/>
          <w:szCs w:val="28"/>
        </w:rPr>
        <w:t>, codemandada en el juicio de origen</w:t>
      </w:r>
      <w:r w:rsidR="008E4DA0">
        <w:rPr>
          <w:rFonts w:ascii="Arial" w:hAnsi="Arial" w:cs="Arial"/>
          <w:sz w:val="28"/>
          <w:szCs w:val="28"/>
        </w:rPr>
        <w:t xml:space="preserve">; de manera que </w:t>
      </w:r>
      <w:r w:rsidR="001742F3">
        <w:rPr>
          <w:rFonts w:ascii="Arial" w:hAnsi="Arial" w:cs="Arial"/>
          <w:sz w:val="28"/>
          <w:szCs w:val="28"/>
        </w:rPr>
        <w:t>la resolución no implic</w:t>
      </w:r>
      <w:r w:rsidR="00E342BF">
        <w:rPr>
          <w:rFonts w:ascii="Arial" w:hAnsi="Arial" w:cs="Arial"/>
          <w:sz w:val="28"/>
          <w:szCs w:val="28"/>
        </w:rPr>
        <w:t>a</w:t>
      </w:r>
      <w:r w:rsidR="001742F3">
        <w:rPr>
          <w:rFonts w:ascii="Arial" w:hAnsi="Arial" w:cs="Arial"/>
          <w:sz w:val="28"/>
          <w:szCs w:val="28"/>
        </w:rPr>
        <w:t xml:space="preserve"> la autorización a empresas como la quejosa para actuar con discriminación</w:t>
      </w:r>
      <w:r w:rsidR="00E342BF">
        <w:rPr>
          <w:rFonts w:ascii="Arial" w:hAnsi="Arial" w:cs="Arial"/>
          <w:sz w:val="28"/>
          <w:szCs w:val="28"/>
        </w:rPr>
        <w:t>, sino más bien si puede atribuírsele responsabilid</w:t>
      </w:r>
      <w:r w:rsidR="00F90E86">
        <w:rPr>
          <w:rFonts w:ascii="Arial" w:hAnsi="Arial" w:cs="Arial"/>
          <w:sz w:val="28"/>
          <w:szCs w:val="28"/>
        </w:rPr>
        <w:t>ad por la discriminación en que incurren los usuarios de su plataforma</w:t>
      </w:r>
      <w:r w:rsidR="00E020CB">
        <w:rPr>
          <w:rFonts w:ascii="Arial" w:hAnsi="Arial" w:cs="Arial"/>
          <w:sz w:val="28"/>
          <w:szCs w:val="28"/>
        </w:rPr>
        <w:t>.</w:t>
      </w:r>
    </w:p>
    <w:p w14:paraId="07286851" w14:textId="77777777" w:rsidR="0015728D" w:rsidRDefault="0015728D" w:rsidP="0015728D">
      <w:pPr>
        <w:pStyle w:val="Prrafodelista"/>
        <w:rPr>
          <w:rFonts w:ascii="Arial" w:eastAsia="Times New Roman" w:hAnsi="Arial" w:cs="Arial"/>
          <w:sz w:val="28"/>
          <w:szCs w:val="28"/>
          <w:lang w:eastAsia="es-MX"/>
        </w:rPr>
      </w:pPr>
    </w:p>
    <w:p w14:paraId="34368DF8" w14:textId="77777777" w:rsidR="0015728D" w:rsidRPr="00E020CB" w:rsidRDefault="0015728D"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Cabe mencionar por último que esta interpretación no se ocupará de la responsabilidad directa de las empresas intermediarias en el mercado laboral, derivadas de algún acto de discriminación en el que hayan incurrido por sí mismas, sino solamente lo concerniente a la actuación discriminatoria de terceros, sus usuarios.</w:t>
      </w:r>
    </w:p>
    <w:p w14:paraId="2BF132D2" w14:textId="77777777" w:rsidR="00E020CB" w:rsidRDefault="00E020CB" w:rsidP="00E020CB">
      <w:pPr>
        <w:pStyle w:val="Prrafodelista"/>
        <w:rPr>
          <w:rFonts w:ascii="Arial" w:hAnsi="Arial" w:cs="Arial"/>
          <w:sz w:val="28"/>
          <w:szCs w:val="28"/>
        </w:rPr>
      </w:pPr>
    </w:p>
    <w:p w14:paraId="5F375FF4" w14:textId="77777777" w:rsidR="004C1D5D" w:rsidRPr="004C1D5D" w:rsidRDefault="00051762"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Aclarado lo anterior, esta Primera Sala estima que</w:t>
      </w:r>
      <w:r w:rsidR="00C0387D">
        <w:rPr>
          <w:rFonts w:ascii="Arial" w:hAnsi="Arial" w:cs="Arial"/>
          <w:sz w:val="28"/>
          <w:szCs w:val="28"/>
        </w:rPr>
        <w:t xml:space="preserve"> los propietarios de las páginas electrónicas que sirven como plataforma intermediaria </w:t>
      </w:r>
      <w:r w:rsidR="00C0387D">
        <w:rPr>
          <w:rFonts w:ascii="Arial" w:hAnsi="Arial" w:cs="Arial"/>
          <w:sz w:val="28"/>
          <w:szCs w:val="28"/>
        </w:rPr>
        <w:lastRenderedPageBreak/>
        <w:t>entre ofertantes y solicitantes de empleo</w:t>
      </w:r>
      <w:r w:rsidR="009B1469">
        <w:rPr>
          <w:rFonts w:ascii="Arial" w:hAnsi="Arial" w:cs="Arial"/>
          <w:sz w:val="28"/>
          <w:szCs w:val="28"/>
        </w:rPr>
        <w:t>s no serían responsables por los actos de discriminación en los cuales lle</w:t>
      </w:r>
      <w:r w:rsidR="00F23DAB">
        <w:rPr>
          <w:rFonts w:ascii="Arial" w:hAnsi="Arial" w:cs="Arial"/>
          <w:sz w:val="28"/>
          <w:szCs w:val="28"/>
        </w:rPr>
        <w:t>guen a incurrir los empleadores</w:t>
      </w:r>
      <w:r w:rsidR="00045CC8">
        <w:rPr>
          <w:rFonts w:ascii="Arial" w:hAnsi="Arial" w:cs="Arial"/>
          <w:sz w:val="28"/>
          <w:szCs w:val="28"/>
        </w:rPr>
        <w:t xml:space="preserve"> usu</w:t>
      </w:r>
      <w:r w:rsidR="00753A71">
        <w:rPr>
          <w:rFonts w:ascii="Arial" w:hAnsi="Arial" w:cs="Arial"/>
          <w:sz w:val="28"/>
          <w:szCs w:val="28"/>
        </w:rPr>
        <w:t xml:space="preserve">arios </w:t>
      </w:r>
      <w:r w:rsidR="009B1469">
        <w:rPr>
          <w:rFonts w:ascii="Arial" w:hAnsi="Arial" w:cs="Arial"/>
          <w:sz w:val="28"/>
          <w:szCs w:val="28"/>
        </w:rPr>
        <w:t xml:space="preserve">al formular las ofertas de empleo, </w:t>
      </w:r>
      <w:r w:rsidR="007D59FD">
        <w:rPr>
          <w:rFonts w:ascii="Arial" w:hAnsi="Arial" w:cs="Arial"/>
          <w:sz w:val="28"/>
          <w:szCs w:val="28"/>
        </w:rPr>
        <w:t xml:space="preserve">cuando actúen como </w:t>
      </w:r>
      <w:r w:rsidR="0066492C">
        <w:rPr>
          <w:rFonts w:ascii="Arial" w:hAnsi="Arial" w:cs="Arial"/>
          <w:sz w:val="28"/>
          <w:szCs w:val="28"/>
        </w:rPr>
        <w:t xml:space="preserve">medios o </w:t>
      </w:r>
      <w:r w:rsidR="007D59FD">
        <w:rPr>
          <w:rFonts w:ascii="Arial" w:hAnsi="Arial" w:cs="Arial"/>
          <w:sz w:val="28"/>
          <w:szCs w:val="28"/>
        </w:rPr>
        <w:t>vehículos neutros para hacer posible la conexión entre quienes ofrecen trabajo y quienes buscan obtenerlo</w:t>
      </w:r>
      <w:r w:rsidR="004C1D5D">
        <w:rPr>
          <w:rFonts w:ascii="Arial" w:hAnsi="Arial" w:cs="Arial"/>
          <w:sz w:val="28"/>
          <w:szCs w:val="28"/>
        </w:rPr>
        <w:t>.</w:t>
      </w:r>
    </w:p>
    <w:p w14:paraId="6A690049" w14:textId="77777777" w:rsidR="004C1D5D" w:rsidRDefault="004C1D5D" w:rsidP="004C1D5D">
      <w:pPr>
        <w:pStyle w:val="Prrafodelista"/>
        <w:rPr>
          <w:rFonts w:ascii="Arial" w:hAnsi="Arial" w:cs="Arial"/>
          <w:sz w:val="28"/>
          <w:szCs w:val="28"/>
        </w:rPr>
      </w:pPr>
    </w:p>
    <w:p w14:paraId="593CD8E5" w14:textId="77777777" w:rsidR="00CB13C6" w:rsidRPr="00CB13C6" w:rsidRDefault="00CB13C6"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Máxime si la actuación neutra de la intermediaria se ve reforzada con la previsión de una advertencia en los “términos y condiciones” que rigen el uso de la plataforma y deben aceptar los usuarios, sobre la importancia de cumplir la obligación de no discriminar, sin restringir el acceso al empleo por los mencionados motivos, y responsabilizarlos de llegar a hacerlo no obstante la advertencia.</w:t>
      </w:r>
    </w:p>
    <w:p w14:paraId="0E59A402" w14:textId="77777777" w:rsidR="00CB13C6" w:rsidRDefault="00CB13C6" w:rsidP="00CB13C6">
      <w:pPr>
        <w:pStyle w:val="Prrafodelista"/>
        <w:rPr>
          <w:rFonts w:ascii="Arial" w:hAnsi="Arial" w:cs="Arial"/>
          <w:sz w:val="28"/>
          <w:szCs w:val="28"/>
        </w:rPr>
      </w:pPr>
    </w:p>
    <w:p w14:paraId="1FF599E6" w14:textId="77777777" w:rsidR="004C1D5D" w:rsidRPr="004C1D5D" w:rsidRDefault="004C1D5D"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hAnsi="Arial" w:cs="Arial"/>
          <w:sz w:val="28"/>
          <w:szCs w:val="28"/>
        </w:rPr>
        <w:t>L</w:t>
      </w:r>
      <w:r w:rsidR="00B55239">
        <w:rPr>
          <w:rFonts w:ascii="Arial" w:hAnsi="Arial" w:cs="Arial"/>
          <w:sz w:val="28"/>
          <w:szCs w:val="28"/>
        </w:rPr>
        <w:t>o que implica no</w:t>
      </w:r>
      <w:r w:rsidR="00564AEC">
        <w:rPr>
          <w:rFonts w:ascii="Arial" w:hAnsi="Arial" w:cs="Arial"/>
          <w:sz w:val="28"/>
          <w:szCs w:val="28"/>
        </w:rPr>
        <w:t xml:space="preserve"> </w:t>
      </w:r>
      <w:r w:rsidR="00B55239">
        <w:rPr>
          <w:rFonts w:ascii="Arial" w:hAnsi="Arial" w:cs="Arial"/>
          <w:sz w:val="28"/>
          <w:szCs w:val="28"/>
        </w:rPr>
        <w:t>incitar</w:t>
      </w:r>
      <w:r w:rsidR="00B1088A">
        <w:rPr>
          <w:rFonts w:ascii="Arial" w:hAnsi="Arial" w:cs="Arial"/>
          <w:sz w:val="28"/>
          <w:szCs w:val="28"/>
        </w:rPr>
        <w:t xml:space="preserve"> o sugerir</w:t>
      </w:r>
      <w:r w:rsidR="00B55239">
        <w:rPr>
          <w:rFonts w:ascii="Arial" w:hAnsi="Arial" w:cs="Arial"/>
          <w:sz w:val="28"/>
          <w:szCs w:val="28"/>
        </w:rPr>
        <w:t xml:space="preserve"> la comisión de actos de discriminaci</w:t>
      </w:r>
      <w:r w:rsidR="00B1088A">
        <w:rPr>
          <w:rFonts w:ascii="Arial" w:hAnsi="Arial" w:cs="Arial"/>
          <w:sz w:val="28"/>
          <w:szCs w:val="28"/>
        </w:rPr>
        <w:t xml:space="preserve">ón </w:t>
      </w:r>
      <w:r w:rsidR="00622B95">
        <w:rPr>
          <w:rFonts w:ascii="Arial" w:hAnsi="Arial" w:cs="Arial"/>
          <w:sz w:val="28"/>
          <w:szCs w:val="28"/>
        </w:rPr>
        <w:t xml:space="preserve">de empleadores </w:t>
      </w:r>
      <w:r w:rsidR="00B1088A">
        <w:rPr>
          <w:rFonts w:ascii="Arial" w:hAnsi="Arial" w:cs="Arial"/>
          <w:sz w:val="28"/>
          <w:szCs w:val="28"/>
        </w:rPr>
        <w:t xml:space="preserve">con formularios </w:t>
      </w:r>
      <w:r w:rsidR="00F23DAB">
        <w:rPr>
          <w:rFonts w:ascii="Arial" w:hAnsi="Arial" w:cs="Arial"/>
          <w:sz w:val="28"/>
          <w:szCs w:val="28"/>
        </w:rPr>
        <w:t xml:space="preserve">o fichas </w:t>
      </w:r>
      <w:r w:rsidR="00B1088A">
        <w:rPr>
          <w:rFonts w:ascii="Arial" w:hAnsi="Arial" w:cs="Arial"/>
          <w:sz w:val="28"/>
          <w:szCs w:val="28"/>
        </w:rPr>
        <w:t xml:space="preserve">de ofertas de empleos en los cuales se </w:t>
      </w:r>
      <w:r w:rsidR="00697AE9">
        <w:rPr>
          <w:rFonts w:ascii="Arial" w:hAnsi="Arial" w:cs="Arial"/>
          <w:sz w:val="28"/>
          <w:szCs w:val="28"/>
        </w:rPr>
        <w:t xml:space="preserve">encuentren campos </w:t>
      </w:r>
      <w:r w:rsidR="00886CA8">
        <w:rPr>
          <w:rFonts w:ascii="Arial" w:hAnsi="Arial" w:cs="Arial"/>
          <w:sz w:val="28"/>
          <w:szCs w:val="28"/>
        </w:rPr>
        <w:t xml:space="preserve">sobre las características </w:t>
      </w:r>
      <w:r w:rsidR="004D64B9">
        <w:rPr>
          <w:rFonts w:ascii="Arial" w:hAnsi="Arial" w:cs="Arial"/>
          <w:sz w:val="28"/>
          <w:szCs w:val="28"/>
        </w:rPr>
        <w:t>de los aspirantes que se refieran a v</w:t>
      </w:r>
      <w:r w:rsidR="006C1CE0">
        <w:rPr>
          <w:rFonts w:ascii="Arial" w:hAnsi="Arial" w:cs="Arial"/>
          <w:sz w:val="28"/>
          <w:szCs w:val="28"/>
        </w:rPr>
        <w:t xml:space="preserve">ariables </w:t>
      </w:r>
      <w:r w:rsidR="00FE68F3">
        <w:rPr>
          <w:rFonts w:ascii="Arial" w:hAnsi="Arial" w:cs="Arial"/>
          <w:sz w:val="28"/>
          <w:szCs w:val="28"/>
        </w:rPr>
        <w:t xml:space="preserve">claramente </w:t>
      </w:r>
      <w:r w:rsidR="006C1CE0">
        <w:rPr>
          <w:rFonts w:ascii="Arial" w:hAnsi="Arial" w:cs="Arial"/>
          <w:sz w:val="28"/>
          <w:szCs w:val="28"/>
        </w:rPr>
        <w:t>discriminator</w:t>
      </w:r>
      <w:r w:rsidR="00886CA8">
        <w:rPr>
          <w:rFonts w:ascii="Arial" w:hAnsi="Arial" w:cs="Arial"/>
          <w:sz w:val="28"/>
          <w:szCs w:val="28"/>
        </w:rPr>
        <w:t xml:space="preserve">ias como </w:t>
      </w:r>
      <w:r w:rsidR="00FE68F3">
        <w:rPr>
          <w:rFonts w:ascii="Arial" w:hAnsi="Arial" w:cs="Arial"/>
          <w:sz w:val="28"/>
          <w:szCs w:val="28"/>
        </w:rPr>
        <w:t>el</w:t>
      </w:r>
      <w:r w:rsidR="00886CA8">
        <w:rPr>
          <w:rFonts w:ascii="Arial" w:hAnsi="Arial" w:cs="Arial"/>
          <w:sz w:val="28"/>
          <w:szCs w:val="28"/>
        </w:rPr>
        <w:t xml:space="preserve"> origen étnico</w:t>
      </w:r>
      <w:r w:rsidR="00753A71">
        <w:rPr>
          <w:rFonts w:ascii="Arial" w:hAnsi="Arial" w:cs="Arial"/>
          <w:sz w:val="28"/>
          <w:szCs w:val="28"/>
        </w:rPr>
        <w:t xml:space="preserve">, </w:t>
      </w:r>
      <w:r w:rsidR="00FE68F3">
        <w:rPr>
          <w:rFonts w:ascii="Arial" w:hAnsi="Arial" w:cs="Arial"/>
          <w:sz w:val="28"/>
          <w:szCs w:val="28"/>
        </w:rPr>
        <w:t xml:space="preserve">la </w:t>
      </w:r>
      <w:r w:rsidR="00424A8C">
        <w:rPr>
          <w:rFonts w:ascii="Arial" w:hAnsi="Arial" w:cs="Arial"/>
          <w:sz w:val="28"/>
          <w:szCs w:val="28"/>
        </w:rPr>
        <w:t xml:space="preserve">preferencia </w:t>
      </w:r>
      <w:r w:rsidR="00753A71">
        <w:rPr>
          <w:rFonts w:ascii="Arial" w:hAnsi="Arial" w:cs="Arial"/>
          <w:sz w:val="28"/>
          <w:szCs w:val="28"/>
        </w:rPr>
        <w:t>sexual</w:t>
      </w:r>
      <w:r w:rsidR="00F43580">
        <w:rPr>
          <w:rFonts w:ascii="Arial" w:hAnsi="Arial" w:cs="Arial"/>
          <w:sz w:val="28"/>
          <w:szCs w:val="28"/>
        </w:rPr>
        <w:t xml:space="preserve">, </w:t>
      </w:r>
      <w:r w:rsidR="00AB3AD1">
        <w:rPr>
          <w:rFonts w:ascii="Arial" w:hAnsi="Arial" w:cs="Arial"/>
          <w:sz w:val="28"/>
          <w:szCs w:val="28"/>
        </w:rPr>
        <w:t>o cualquier otra que atente contra la dignidad humana</w:t>
      </w:r>
      <w:r>
        <w:rPr>
          <w:rFonts w:ascii="Arial" w:hAnsi="Arial" w:cs="Arial"/>
          <w:sz w:val="28"/>
          <w:szCs w:val="28"/>
        </w:rPr>
        <w:t xml:space="preserve"> y tenga por objeto anular o menoscabar los derechos y libertades de las personas</w:t>
      </w:r>
      <w:r w:rsidR="00A34314">
        <w:rPr>
          <w:rFonts w:ascii="Arial" w:hAnsi="Arial" w:cs="Arial"/>
          <w:sz w:val="28"/>
          <w:szCs w:val="28"/>
        </w:rPr>
        <w:t xml:space="preserve">; o que la asesoría prestada a los usuarios empleadores </w:t>
      </w:r>
      <w:r w:rsidR="00626351">
        <w:rPr>
          <w:rFonts w:ascii="Arial" w:hAnsi="Arial" w:cs="Arial"/>
          <w:sz w:val="28"/>
          <w:szCs w:val="28"/>
        </w:rPr>
        <w:t xml:space="preserve">sobre la forma de elaborar su oferta laboral sugiera o aconseje </w:t>
      </w:r>
      <w:r w:rsidR="00D9777C">
        <w:rPr>
          <w:rFonts w:ascii="Arial" w:hAnsi="Arial" w:cs="Arial"/>
          <w:sz w:val="28"/>
          <w:szCs w:val="28"/>
        </w:rPr>
        <w:t xml:space="preserve">requisitos </w:t>
      </w:r>
      <w:r w:rsidR="00626351">
        <w:rPr>
          <w:rFonts w:ascii="Arial" w:hAnsi="Arial" w:cs="Arial"/>
          <w:sz w:val="28"/>
          <w:szCs w:val="28"/>
        </w:rPr>
        <w:t xml:space="preserve">basados en </w:t>
      </w:r>
      <w:r w:rsidR="00A34314">
        <w:rPr>
          <w:rFonts w:ascii="Arial" w:hAnsi="Arial" w:cs="Arial"/>
          <w:sz w:val="28"/>
          <w:szCs w:val="28"/>
        </w:rPr>
        <w:t>estereotipos</w:t>
      </w:r>
      <w:r w:rsidR="007B00CA">
        <w:rPr>
          <w:rFonts w:ascii="Arial" w:hAnsi="Arial" w:cs="Arial"/>
          <w:sz w:val="28"/>
          <w:szCs w:val="28"/>
        </w:rPr>
        <w:t xml:space="preserve"> </w:t>
      </w:r>
      <w:r w:rsidR="007E1117">
        <w:rPr>
          <w:rFonts w:ascii="Arial" w:hAnsi="Arial" w:cs="Arial"/>
          <w:sz w:val="28"/>
          <w:szCs w:val="28"/>
        </w:rPr>
        <w:t xml:space="preserve">y no en requisitos profesionales </w:t>
      </w:r>
      <w:r w:rsidR="00C34541">
        <w:rPr>
          <w:rFonts w:ascii="Arial" w:hAnsi="Arial" w:cs="Arial"/>
          <w:sz w:val="28"/>
          <w:szCs w:val="28"/>
        </w:rPr>
        <w:t>determinantes</w:t>
      </w:r>
      <w:r w:rsidR="00D9777C">
        <w:rPr>
          <w:rFonts w:ascii="Arial" w:hAnsi="Arial" w:cs="Arial"/>
          <w:sz w:val="28"/>
          <w:szCs w:val="28"/>
        </w:rPr>
        <w:t xml:space="preserve"> para el puesto de que se trate</w:t>
      </w:r>
      <w:r>
        <w:rPr>
          <w:rFonts w:ascii="Arial" w:hAnsi="Arial" w:cs="Arial"/>
          <w:sz w:val="28"/>
          <w:szCs w:val="28"/>
        </w:rPr>
        <w:t>.</w:t>
      </w:r>
    </w:p>
    <w:p w14:paraId="2C1DD6BC" w14:textId="77777777" w:rsidR="004C1D5D" w:rsidRDefault="004C1D5D" w:rsidP="004C1D5D">
      <w:pPr>
        <w:pStyle w:val="Prrafodelista"/>
        <w:rPr>
          <w:rFonts w:ascii="Arial" w:hAnsi="Arial" w:cs="Arial"/>
          <w:sz w:val="28"/>
          <w:szCs w:val="28"/>
        </w:rPr>
      </w:pPr>
    </w:p>
    <w:p w14:paraId="0FC3BD65" w14:textId="77777777" w:rsidR="00E43D33" w:rsidRDefault="00E43D33"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efecto, conforme al artículo 1 de la Constitución Política de los Estados Unidos Mexicanos, queda prohibida toda discriminación motivada </w:t>
      </w:r>
      <w:r w:rsidR="005910E0">
        <w:rPr>
          <w:rFonts w:ascii="Arial" w:eastAsia="Times New Roman" w:hAnsi="Arial" w:cs="Arial"/>
          <w:sz w:val="28"/>
          <w:szCs w:val="28"/>
          <w:lang w:eastAsia="es-MX"/>
        </w:rPr>
        <w:t xml:space="preserve">por origen étnico o nacional, el género, la edad, las discapacidades, la condición social, las condiciones de salud, la </w:t>
      </w:r>
      <w:r w:rsidR="005910E0">
        <w:rPr>
          <w:rFonts w:ascii="Arial" w:eastAsia="Times New Roman" w:hAnsi="Arial" w:cs="Arial"/>
          <w:sz w:val="28"/>
          <w:szCs w:val="28"/>
          <w:lang w:eastAsia="es-MX"/>
        </w:rPr>
        <w:lastRenderedPageBreak/>
        <w:t>religión, las opiniones o preferencias sexuales, el estado civil o cualquier otra que atente contra la dignidad humana y tenga por objeto anular o menoscabar los derechos y libertades de las personas.</w:t>
      </w:r>
    </w:p>
    <w:p w14:paraId="63459006" w14:textId="77777777" w:rsidR="005910E0" w:rsidRDefault="005910E0" w:rsidP="005910E0">
      <w:pPr>
        <w:pStyle w:val="Prrafodelista"/>
        <w:rPr>
          <w:rFonts w:ascii="Arial" w:eastAsia="Times New Roman" w:hAnsi="Arial" w:cs="Arial"/>
          <w:sz w:val="28"/>
          <w:szCs w:val="28"/>
          <w:lang w:eastAsia="es-MX"/>
        </w:rPr>
      </w:pPr>
    </w:p>
    <w:p w14:paraId="7EB32931" w14:textId="77777777" w:rsidR="0067174E" w:rsidRDefault="0067174E"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La Corte Interamericana de Derechos Humanos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la situación de inferioridad</w:t>
      </w:r>
      <w:r w:rsidR="00A964C3">
        <w:rPr>
          <w:rFonts w:ascii="Arial" w:eastAsia="Times New Roman" w:hAnsi="Arial" w:cs="Arial"/>
          <w:sz w:val="28"/>
          <w:szCs w:val="28"/>
          <w:lang w:eastAsia="es-MX"/>
        </w:rPr>
        <w:t>. Por lo cual no se considera admisible crear diferencias de tratamiento entre seres humanos que no correspondan a su única e idéntica naturaleza</w:t>
      </w:r>
      <w:r w:rsidR="00321AC7">
        <w:rPr>
          <w:rFonts w:ascii="Arial" w:eastAsia="Times New Roman" w:hAnsi="Arial" w:cs="Arial"/>
          <w:sz w:val="28"/>
          <w:szCs w:val="28"/>
          <w:lang w:eastAsia="es-MX"/>
        </w:rPr>
        <w:t>.</w:t>
      </w:r>
      <w:r w:rsidR="00321AC7">
        <w:rPr>
          <w:rStyle w:val="Refdenotaalpie"/>
          <w:rFonts w:ascii="Arial" w:eastAsia="Times New Roman" w:hAnsi="Arial" w:cs="Arial"/>
          <w:sz w:val="28"/>
          <w:szCs w:val="28"/>
          <w:lang w:eastAsia="es-MX"/>
        </w:rPr>
        <w:footnoteReference w:id="6"/>
      </w:r>
    </w:p>
    <w:p w14:paraId="3A403609" w14:textId="77777777" w:rsidR="0067174E" w:rsidRDefault="0067174E" w:rsidP="0067174E">
      <w:pPr>
        <w:pStyle w:val="Prrafodelista"/>
        <w:rPr>
          <w:rFonts w:ascii="Arial" w:eastAsia="Times New Roman" w:hAnsi="Arial" w:cs="Arial"/>
          <w:sz w:val="28"/>
          <w:szCs w:val="28"/>
          <w:lang w:eastAsia="es-MX"/>
        </w:rPr>
      </w:pPr>
    </w:p>
    <w:p w14:paraId="4C65CD36" w14:textId="77777777" w:rsidR="00022F4A" w:rsidRDefault="00CA4F8D"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Como ha sostenido esta Primera Sala, en</w:t>
      </w:r>
      <w:r w:rsidR="00685CB9">
        <w:rPr>
          <w:rFonts w:ascii="Arial" w:eastAsia="Times New Roman" w:hAnsi="Arial" w:cs="Arial"/>
          <w:sz w:val="28"/>
          <w:szCs w:val="28"/>
          <w:lang w:eastAsia="es-MX"/>
        </w:rPr>
        <w:t xml:space="preserve"> el ámbito laboral</w:t>
      </w:r>
      <w:r w:rsidR="00A3429A">
        <w:rPr>
          <w:rFonts w:ascii="Arial" w:eastAsia="Times New Roman" w:hAnsi="Arial" w:cs="Arial"/>
          <w:sz w:val="28"/>
          <w:szCs w:val="28"/>
          <w:lang w:eastAsia="es-MX"/>
        </w:rPr>
        <w:t xml:space="preserve"> las conductas discriminatorias pueden tener lugar</w:t>
      </w:r>
      <w:r w:rsidR="00022F4A">
        <w:rPr>
          <w:rFonts w:ascii="Arial" w:eastAsia="Times New Roman" w:hAnsi="Arial" w:cs="Arial"/>
          <w:sz w:val="28"/>
          <w:szCs w:val="28"/>
          <w:lang w:eastAsia="es-MX"/>
        </w:rPr>
        <w:t xml:space="preserve"> con motivo de la aplicación de sesgos injustificados relacionados con preconcepciones sobre el éxito, la imagen y la rentabilidad económica de las empresas¸ lo que provoca que quienes incumplen los requisitos que suelen exigirse sobre edad, sexo, apariencia o alguna otra cuestión por el estilo, se consideren disvaliosas o no aptas para un puesto de trabajo, independientemente de su preparación.</w:t>
      </w:r>
      <w:r w:rsidR="00022F4A">
        <w:rPr>
          <w:rStyle w:val="Refdenotaalpie"/>
          <w:rFonts w:ascii="Arial" w:eastAsia="Times New Roman" w:hAnsi="Arial" w:cs="Arial"/>
          <w:sz w:val="28"/>
          <w:szCs w:val="28"/>
          <w:lang w:eastAsia="es-MX"/>
        </w:rPr>
        <w:footnoteReference w:id="7"/>
      </w:r>
    </w:p>
    <w:p w14:paraId="787E7791" w14:textId="77777777" w:rsidR="00022F4A" w:rsidRDefault="00022F4A" w:rsidP="00022F4A">
      <w:pPr>
        <w:pStyle w:val="Prrafodelista"/>
        <w:rPr>
          <w:rFonts w:ascii="Arial" w:eastAsia="Times New Roman" w:hAnsi="Arial" w:cs="Arial"/>
          <w:sz w:val="28"/>
          <w:szCs w:val="28"/>
          <w:lang w:eastAsia="es-MX"/>
        </w:rPr>
      </w:pPr>
    </w:p>
    <w:p w14:paraId="26BDE58C" w14:textId="77777777" w:rsidR="00415F16" w:rsidRDefault="008A3041"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lastRenderedPageBreak/>
        <w:t xml:space="preserve">Lo anterior, en la inteligencia de que en cada caso concreto debe analizarse si la diferencia de trato se encuentra justificada </w:t>
      </w:r>
      <w:r w:rsidR="00D97073">
        <w:rPr>
          <w:rFonts w:ascii="Arial" w:eastAsia="Times New Roman" w:hAnsi="Arial" w:cs="Arial"/>
          <w:sz w:val="28"/>
          <w:szCs w:val="28"/>
          <w:lang w:eastAsia="es-MX"/>
        </w:rPr>
        <w:t xml:space="preserve">cuando </w:t>
      </w:r>
      <w:r w:rsidR="00F71BFD">
        <w:rPr>
          <w:rFonts w:ascii="Arial" w:eastAsia="Times New Roman" w:hAnsi="Arial" w:cs="Arial"/>
          <w:sz w:val="28"/>
          <w:szCs w:val="28"/>
          <w:lang w:eastAsia="es-MX"/>
        </w:rPr>
        <w:t xml:space="preserve">debido a la naturaleza de la actividad profesional concreta de que se trate o al contexto en que se lleve a cabo, </w:t>
      </w:r>
      <w:r w:rsidR="00D97073">
        <w:rPr>
          <w:rFonts w:ascii="Arial" w:eastAsia="Times New Roman" w:hAnsi="Arial" w:cs="Arial"/>
          <w:sz w:val="28"/>
          <w:szCs w:val="28"/>
          <w:lang w:eastAsia="es-MX"/>
        </w:rPr>
        <w:t xml:space="preserve">lo exigido constituya un requisito profesional esencial y determinante en el puesto de trabajo, </w:t>
      </w:r>
      <w:r w:rsidR="00E95E99">
        <w:rPr>
          <w:rFonts w:ascii="Arial" w:eastAsia="Times New Roman" w:hAnsi="Arial" w:cs="Arial"/>
          <w:sz w:val="28"/>
          <w:szCs w:val="28"/>
          <w:lang w:eastAsia="es-MX"/>
        </w:rPr>
        <w:t>que sea proporcionado y con un objetivo legítimo.</w:t>
      </w:r>
      <w:r w:rsidR="00E95E99">
        <w:rPr>
          <w:rStyle w:val="Refdenotaalpie"/>
          <w:rFonts w:ascii="Arial" w:eastAsia="Times New Roman" w:hAnsi="Arial" w:cs="Arial"/>
          <w:sz w:val="28"/>
          <w:szCs w:val="28"/>
          <w:lang w:eastAsia="es-MX"/>
        </w:rPr>
        <w:footnoteReference w:id="8"/>
      </w:r>
    </w:p>
    <w:p w14:paraId="5E1BE6AD" w14:textId="77777777" w:rsidR="00415F16" w:rsidRDefault="00415F16" w:rsidP="00415F16">
      <w:pPr>
        <w:pStyle w:val="Prrafodelista"/>
        <w:rPr>
          <w:rFonts w:ascii="Arial" w:eastAsia="Times New Roman" w:hAnsi="Arial" w:cs="Arial"/>
          <w:sz w:val="28"/>
          <w:szCs w:val="28"/>
          <w:lang w:eastAsia="es-MX"/>
        </w:rPr>
      </w:pPr>
    </w:p>
    <w:p w14:paraId="6F6D6B3D" w14:textId="77777777" w:rsidR="00627009" w:rsidRDefault="00415F16"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Con lo cual se busca hacer compatibles la libertad de contratación del empleador con el derecho a la igualdad; procurando que en la selección de personal no se </w:t>
      </w:r>
      <w:r w:rsidR="00832531">
        <w:rPr>
          <w:rFonts w:ascii="Arial" w:eastAsia="Times New Roman" w:hAnsi="Arial" w:cs="Arial"/>
          <w:sz w:val="28"/>
          <w:szCs w:val="28"/>
          <w:lang w:eastAsia="es-MX"/>
        </w:rPr>
        <w:t>incurra en exclusiones injustificadas</w:t>
      </w:r>
      <w:r>
        <w:rPr>
          <w:rFonts w:ascii="Arial" w:eastAsia="Times New Roman" w:hAnsi="Arial" w:cs="Arial"/>
          <w:sz w:val="28"/>
          <w:szCs w:val="28"/>
          <w:lang w:eastAsia="es-MX"/>
        </w:rPr>
        <w:t>.</w:t>
      </w:r>
      <w:r w:rsidR="00E95E99">
        <w:rPr>
          <w:rFonts w:ascii="Arial" w:eastAsia="Times New Roman" w:hAnsi="Arial" w:cs="Arial"/>
          <w:sz w:val="28"/>
          <w:szCs w:val="28"/>
          <w:lang w:eastAsia="es-MX"/>
        </w:rPr>
        <w:t xml:space="preserve"> </w:t>
      </w:r>
    </w:p>
    <w:p w14:paraId="53B7EEAE" w14:textId="77777777" w:rsidR="00627009" w:rsidRDefault="00627009" w:rsidP="00627009">
      <w:pPr>
        <w:pStyle w:val="Prrafodelista"/>
        <w:rPr>
          <w:rFonts w:ascii="Arial" w:eastAsia="Times New Roman" w:hAnsi="Arial" w:cs="Arial"/>
          <w:sz w:val="28"/>
          <w:szCs w:val="28"/>
          <w:lang w:eastAsia="es-MX"/>
        </w:rPr>
      </w:pPr>
    </w:p>
    <w:p w14:paraId="524C7C3A" w14:textId="77777777" w:rsidR="005910E0" w:rsidRDefault="00355293"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Ahora bien, la discriminación puede llevarse a cabo</w:t>
      </w:r>
      <w:r w:rsidR="00A3429A">
        <w:rPr>
          <w:rFonts w:ascii="Arial" w:eastAsia="Times New Roman" w:hAnsi="Arial" w:cs="Arial"/>
          <w:sz w:val="28"/>
          <w:szCs w:val="28"/>
          <w:lang w:eastAsia="es-MX"/>
        </w:rPr>
        <w:t xml:space="preserve"> en sus distintas fases de</w:t>
      </w:r>
      <w:r w:rsidR="003A1BEE">
        <w:rPr>
          <w:rFonts w:ascii="Arial" w:eastAsia="Times New Roman" w:hAnsi="Arial" w:cs="Arial"/>
          <w:sz w:val="28"/>
          <w:szCs w:val="28"/>
          <w:lang w:eastAsia="es-MX"/>
        </w:rPr>
        <w:t>:</w:t>
      </w:r>
      <w:r w:rsidR="00EB628E">
        <w:rPr>
          <w:rFonts w:ascii="Arial" w:eastAsia="Times New Roman" w:hAnsi="Arial" w:cs="Arial"/>
          <w:sz w:val="28"/>
          <w:szCs w:val="28"/>
          <w:lang w:eastAsia="es-MX"/>
        </w:rPr>
        <w:t xml:space="preserve"> reclutamiento y selección</w:t>
      </w:r>
      <w:r w:rsidR="00A3429A">
        <w:rPr>
          <w:rFonts w:ascii="Arial" w:eastAsia="Times New Roman" w:hAnsi="Arial" w:cs="Arial"/>
          <w:sz w:val="28"/>
          <w:szCs w:val="28"/>
          <w:lang w:eastAsia="es-MX"/>
        </w:rPr>
        <w:t>, contratación, retribución, condiciones laborales y extinción del contrato</w:t>
      </w:r>
      <w:r w:rsidR="003A1BEE">
        <w:rPr>
          <w:rFonts w:ascii="Arial" w:eastAsia="Times New Roman" w:hAnsi="Arial" w:cs="Arial"/>
          <w:sz w:val="28"/>
          <w:szCs w:val="28"/>
          <w:lang w:eastAsia="es-MX"/>
        </w:rPr>
        <w:t xml:space="preserve">. </w:t>
      </w:r>
    </w:p>
    <w:p w14:paraId="5B468FF1" w14:textId="77777777" w:rsidR="003A1BEE" w:rsidRDefault="003A1BEE" w:rsidP="003A1BEE">
      <w:pPr>
        <w:pStyle w:val="Prrafodelista"/>
        <w:rPr>
          <w:rFonts w:ascii="Arial" w:eastAsia="Times New Roman" w:hAnsi="Arial" w:cs="Arial"/>
          <w:sz w:val="28"/>
          <w:szCs w:val="28"/>
          <w:lang w:eastAsia="es-MX"/>
        </w:rPr>
      </w:pPr>
    </w:p>
    <w:p w14:paraId="3D0CE658" w14:textId="77777777" w:rsidR="004A56F9" w:rsidRDefault="00EB628E" w:rsidP="008F16EA">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La etapa de reclutamiento y selecci</w:t>
      </w:r>
      <w:r w:rsidR="00CA4F8D">
        <w:rPr>
          <w:rFonts w:ascii="Arial" w:eastAsia="Times New Roman" w:hAnsi="Arial" w:cs="Arial"/>
          <w:sz w:val="28"/>
          <w:szCs w:val="28"/>
          <w:lang w:eastAsia="es-MX"/>
        </w:rPr>
        <w:t xml:space="preserve">ón es previa al contrato e incluye todos los procedimientos que permitan captar a las personas potencialmente adecuadas para desempeñar un puesto de trabajo, los cuales pueden ir desde las ofertas que se publicitan en los medios de comunicación hasta las que se realizan al interior del lugar de trabajo. </w:t>
      </w:r>
      <w:r w:rsidR="004A56F9">
        <w:rPr>
          <w:rFonts w:ascii="Arial" w:eastAsia="Times New Roman" w:hAnsi="Arial" w:cs="Arial"/>
          <w:sz w:val="28"/>
          <w:szCs w:val="28"/>
          <w:lang w:eastAsia="es-MX"/>
        </w:rPr>
        <w:t>Así como la aplicación de las pruebas de selección, las entrevistas y la calificación, en su caso, de los méritos.</w:t>
      </w:r>
      <w:r w:rsidR="004A56F9">
        <w:rPr>
          <w:rStyle w:val="Refdenotaalpie"/>
          <w:rFonts w:ascii="Arial" w:eastAsia="Times New Roman" w:hAnsi="Arial" w:cs="Arial"/>
          <w:sz w:val="28"/>
          <w:szCs w:val="28"/>
          <w:lang w:eastAsia="es-MX"/>
        </w:rPr>
        <w:footnoteReference w:id="9"/>
      </w:r>
      <w:r w:rsidR="004A56F9">
        <w:rPr>
          <w:rFonts w:ascii="Arial" w:eastAsia="Times New Roman" w:hAnsi="Arial" w:cs="Arial"/>
          <w:sz w:val="28"/>
          <w:szCs w:val="28"/>
          <w:lang w:eastAsia="es-MX"/>
        </w:rPr>
        <w:t xml:space="preserve"> </w:t>
      </w:r>
    </w:p>
    <w:p w14:paraId="32ED96FC" w14:textId="77777777" w:rsidR="004A56F9" w:rsidRDefault="004A56F9" w:rsidP="004A56F9">
      <w:pPr>
        <w:pStyle w:val="Prrafodelista"/>
        <w:rPr>
          <w:rFonts w:ascii="Arial" w:eastAsia="Times New Roman" w:hAnsi="Arial" w:cs="Arial"/>
          <w:sz w:val="28"/>
          <w:szCs w:val="28"/>
          <w:lang w:eastAsia="es-MX"/>
        </w:rPr>
      </w:pPr>
    </w:p>
    <w:p w14:paraId="5FC6134B" w14:textId="77777777" w:rsidR="00022F4A" w:rsidRDefault="00DD6472" w:rsidP="003F48B1">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lastRenderedPageBreak/>
        <w:t>Es en esta etapa en la cual participan las empresas intermediarias entre ofertantes y solicitantes</w:t>
      </w:r>
      <w:r w:rsidR="00921F1F">
        <w:rPr>
          <w:rFonts w:ascii="Arial" w:eastAsia="Times New Roman" w:hAnsi="Arial" w:cs="Arial"/>
          <w:sz w:val="28"/>
          <w:szCs w:val="28"/>
          <w:lang w:eastAsia="es-MX"/>
        </w:rPr>
        <w:t xml:space="preserve"> de empleo o puestos de trabajo, cuya principal función es facilitar el encuentro o intercambio entre dichos sujetos, a fin de que se produzcan las contrataciones de trabajo o empleo.</w:t>
      </w:r>
    </w:p>
    <w:p w14:paraId="4CDF049A" w14:textId="77777777" w:rsidR="005E43FA" w:rsidRDefault="005E43FA" w:rsidP="005E43FA">
      <w:pPr>
        <w:pStyle w:val="Prrafodelista"/>
        <w:rPr>
          <w:rFonts w:ascii="Arial" w:eastAsia="Times New Roman" w:hAnsi="Arial" w:cs="Arial"/>
          <w:sz w:val="28"/>
          <w:szCs w:val="28"/>
          <w:lang w:eastAsia="es-MX"/>
        </w:rPr>
      </w:pPr>
    </w:p>
    <w:p w14:paraId="22C0786A" w14:textId="77777777" w:rsidR="000832F4" w:rsidRDefault="005E43FA"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En ese sentido, normalmente ponen a disposición de éstos alguna plataforma o medio en el cual puedan hacerse llegar los ofrecimientos o convoca</w:t>
      </w:r>
      <w:r w:rsidR="000832F4">
        <w:rPr>
          <w:rFonts w:ascii="Arial" w:eastAsia="Times New Roman" w:hAnsi="Arial" w:cs="Arial"/>
          <w:sz w:val="28"/>
          <w:szCs w:val="28"/>
          <w:lang w:eastAsia="es-MX"/>
        </w:rPr>
        <w:t>torias para ciertas vacantes, así como las solicitudes</w:t>
      </w:r>
      <w:r w:rsidR="00801A43">
        <w:rPr>
          <w:rFonts w:ascii="Arial" w:eastAsia="Times New Roman" w:hAnsi="Arial" w:cs="Arial"/>
          <w:sz w:val="28"/>
          <w:szCs w:val="28"/>
          <w:lang w:eastAsia="es-MX"/>
        </w:rPr>
        <w:t xml:space="preserve">; </w:t>
      </w:r>
      <w:r w:rsidR="00A62076">
        <w:rPr>
          <w:rFonts w:ascii="Arial" w:eastAsia="Times New Roman" w:hAnsi="Arial" w:cs="Arial"/>
          <w:sz w:val="28"/>
          <w:szCs w:val="28"/>
          <w:lang w:eastAsia="es-MX"/>
        </w:rPr>
        <w:t>e incluso pueden llegar a brindar alguna asesoría sobre la mejo</w:t>
      </w:r>
      <w:r w:rsidR="00287410">
        <w:rPr>
          <w:rFonts w:ascii="Arial" w:eastAsia="Times New Roman" w:hAnsi="Arial" w:cs="Arial"/>
          <w:sz w:val="28"/>
          <w:szCs w:val="28"/>
          <w:lang w:eastAsia="es-MX"/>
        </w:rPr>
        <w:t>r forma de llevarlas a cabo</w:t>
      </w:r>
      <w:r w:rsidR="00AA1E0E">
        <w:rPr>
          <w:rFonts w:ascii="Arial" w:eastAsia="Times New Roman" w:hAnsi="Arial" w:cs="Arial"/>
          <w:sz w:val="28"/>
          <w:szCs w:val="28"/>
          <w:lang w:eastAsia="es-MX"/>
        </w:rPr>
        <w:t>.</w:t>
      </w:r>
    </w:p>
    <w:p w14:paraId="4CD846A2" w14:textId="77777777" w:rsidR="00692933" w:rsidRDefault="00692933" w:rsidP="00692933">
      <w:pPr>
        <w:pStyle w:val="Prrafodelista"/>
        <w:rPr>
          <w:rFonts w:ascii="Arial" w:eastAsia="Times New Roman" w:hAnsi="Arial" w:cs="Arial"/>
          <w:sz w:val="28"/>
          <w:szCs w:val="28"/>
          <w:lang w:eastAsia="es-MX"/>
        </w:rPr>
      </w:pPr>
    </w:p>
    <w:p w14:paraId="201AA3AC" w14:textId="77777777" w:rsidR="00287410" w:rsidRDefault="00692933"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Considerando l</w:t>
      </w:r>
      <w:r w:rsidR="00EB7981">
        <w:rPr>
          <w:rFonts w:ascii="Arial" w:eastAsia="Times New Roman" w:hAnsi="Arial" w:cs="Arial"/>
          <w:sz w:val="28"/>
          <w:szCs w:val="28"/>
          <w:lang w:eastAsia="es-MX"/>
        </w:rPr>
        <w:t>o anterior, no son dichas empresas quienes determinan el contenido de las o</w:t>
      </w:r>
      <w:r w:rsidR="001B7A54">
        <w:rPr>
          <w:rFonts w:ascii="Arial" w:eastAsia="Times New Roman" w:hAnsi="Arial" w:cs="Arial"/>
          <w:sz w:val="28"/>
          <w:szCs w:val="28"/>
          <w:lang w:eastAsia="es-MX"/>
        </w:rPr>
        <w:t>fer</w:t>
      </w:r>
      <w:r w:rsidR="00FD3066">
        <w:rPr>
          <w:rFonts w:ascii="Arial" w:eastAsia="Times New Roman" w:hAnsi="Arial" w:cs="Arial"/>
          <w:sz w:val="28"/>
          <w:szCs w:val="28"/>
          <w:lang w:eastAsia="es-MX"/>
        </w:rPr>
        <w:t xml:space="preserve">tas de trabajo, </w:t>
      </w:r>
      <w:r w:rsidR="00555184">
        <w:rPr>
          <w:rFonts w:ascii="Arial" w:eastAsia="Times New Roman" w:hAnsi="Arial" w:cs="Arial"/>
          <w:sz w:val="28"/>
          <w:szCs w:val="28"/>
          <w:lang w:eastAsia="es-MX"/>
        </w:rPr>
        <w:t xml:space="preserve">sino que se limitan a difundirlas </w:t>
      </w:r>
      <w:r w:rsidR="00307DAA">
        <w:rPr>
          <w:rFonts w:ascii="Arial" w:eastAsia="Times New Roman" w:hAnsi="Arial" w:cs="Arial"/>
          <w:sz w:val="28"/>
          <w:szCs w:val="28"/>
          <w:lang w:eastAsia="es-MX"/>
        </w:rPr>
        <w:t xml:space="preserve">o transmitirlas </w:t>
      </w:r>
      <w:r w:rsidR="00555184">
        <w:rPr>
          <w:rFonts w:ascii="Arial" w:eastAsia="Times New Roman" w:hAnsi="Arial" w:cs="Arial"/>
          <w:sz w:val="28"/>
          <w:szCs w:val="28"/>
          <w:lang w:eastAsia="es-MX"/>
        </w:rPr>
        <w:t xml:space="preserve">tal como </w:t>
      </w:r>
      <w:r w:rsidR="00C8578D">
        <w:rPr>
          <w:rFonts w:ascii="Arial" w:eastAsia="Times New Roman" w:hAnsi="Arial" w:cs="Arial"/>
          <w:sz w:val="28"/>
          <w:szCs w:val="28"/>
          <w:lang w:eastAsia="es-MX"/>
        </w:rPr>
        <w:t>son elaboradas por quienes</w:t>
      </w:r>
      <w:r w:rsidR="008463B1">
        <w:rPr>
          <w:rFonts w:ascii="Arial" w:eastAsia="Times New Roman" w:hAnsi="Arial" w:cs="Arial"/>
          <w:sz w:val="28"/>
          <w:szCs w:val="28"/>
          <w:lang w:eastAsia="es-MX"/>
        </w:rPr>
        <w:t xml:space="preserve"> busca</w:t>
      </w:r>
      <w:r w:rsidR="00C8578D">
        <w:rPr>
          <w:rFonts w:ascii="Arial" w:eastAsia="Times New Roman" w:hAnsi="Arial" w:cs="Arial"/>
          <w:sz w:val="28"/>
          <w:szCs w:val="28"/>
          <w:lang w:eastAsia="es-MX"/>
        </w:rPr>
        <w:t>n</w:t>
      </w:r>
      <w:r w:rsidR="008463B1">
        <w:rPr>
          <w:rFonts w:ascii="Arial" w:eastAsia="Times New Roman" w:hAnsi="Arial" w:cs="Arial"/>
          <w:sz w:val="28"/>
          <w:szCs w:val="28"/>
          <w:lang w:eastAsia="es-MX"/>
        </w:rPr>
        <w:t xml:space="preserve"> cubrir </w:t>
      </w:r>
      <w:r w:rsidR="00C8578D">
        <w:rPr>
          <w:rFonts w:ascii="Arial" w:eastAsia="Times New Roman" w:hAnsi="Arial" w:cs="Arial"/>
          <w:sz w:val="28"/>
          <w:szCs w:val="28"/>
          <w:lang w:eastAsia="es-MX"/>
        </w:rPr>
        <w:t xml:space="preserve">las </w:t>
      </w:r>
      <w:r w:rsidR="008463B1">
        <w:rPr>
          <w:rFonts w:ascii="Arial" w:eastAsia="Times New Roman" w:hAnsi="Arial" w:cs="Arial"/>
          <w:sz w:val="28"/>
          <w:szCs w:val="28"/>
          <w:lang w:eastAsia="es-MX"/>
        </w:rPr>
        <w:t>vacantes en sus puestos de trabajo</w:t>
      </w:r>
      <w:r w:rsidR="00287410">
        <w:rPr>
          <w:rFonts w:ascii="Arial" w:eastAsia="Times New Roman" w:hAnsi="Arial" w:cs="Arial"/>
          <w:sz w:val="28"/>
          <w:szCs w:val="28"/>
          <w:lang w:eastAsia="es-MX"/>
        </w:rPr>
        <w:t>.</w:t>
      </w:r>
    </w:p>
    <w:p w14:paraId="3905C9C3" w14:textId="77777777" w:rsidR="00287410" w:rsidRDefault="00287410" w:rsidP="00287410">
      <w:pPr>
        <w:pStyle w:val="Prrafodelista"/>
        <w:rPr>
          <w:rFonts w:ascii="Arial" w:eastAsia="Times New Roman" w:hAnsi="Arial" w:cs="Arial"/>
          <w:sz w:val="28"/>
          <w:szCs w:val="28"/>
          <w:lang w:eastAsia="es-MX"/>
        </w:rPr>
      </w:pPr>
    </w:p>
    <w:p w14:paraId="2E1A143C" w14:textId="77777777" w:rsidR="00253589" w:rsidRDefault="0066492C"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Así que s</w:t>
      </w:r>
      <w:r w:rsidR="00287410">
        <w:rPr>
          <w:rFonts w:ascii="Arial" w:eastAsia="Times New Roman" w:hAnsi="Arial" w:cs="Arial"/>
          <w:sz w:val="28"/>
          <w:szCs w:val="28"/>
          <w:lang w:eastAsia="es-MX"/>
        </w:rPr>
        <w:t>on los usuarios oferentes de empleo</w:t>
      </w:r>
      <w:r w:rsidR="008A789F">
        <w:rPr>
          <w:rFonts w:ascii="Arial" w:eastAsia="Times New Roman" w:hAnsi="Arial" w:cs="Arial"/>
          <w:sz w:val="28"/>
          <w:szCs w:val="28"/>
          <w:lang w:eastAsia="es-MX"/>
        </w:rPr>
        <w:t xml:space="preserve"> los directamente responsables </w:t>
      </w:r>
      <w:r w:rsidR="00287410">
        <w:rPr>
          <w:rFonts w:ascii="Arial" w:eastAsia="Times New Roman" w:hAnsi="Arial" w:cs="Arial"/>
          <w:sz w:val="28"/>
          <w:szCs w:val="28"/>
          <w:lang w:eastAsia="es-MX"/>
        </w:rPr>
        <w:t>en cuanto a lo</w:t>
      </w:r>
      <w:r w:rsidR="00040301">
        <w:rPr>
          <w:rFonts w:ascii="Arial" w:eastAsia="Times New Roman" w:hAnsi="Arial" w:cs="Arial"/>
          <w:sz w:val="28"/>
          <w:szCs w:val="28"/>
          <w:lang w:eastAsia="es-MX"/>
        </w:rPr>
        <w:t>s requisitos que imponen a los aspirantes para ciertos empleos, especial</w:t>
      </w:r>
      <w:r w:rsidR="0081055B">
        <w:rPr>
          <w:rFonts w:ascii="Arial" w:eastAsia="Times New Roman" w:hAnsi="Arial" w:cs="Arial"/>
          <w:sz w:val="28"/>
          <w:szCs w:val="28"/>
          <w:lang w:eastAsia="es-MX"/>
        </w:rPr>
        <w:t>mente si éstos resultan en una exclusión injustificada o</w:t>
      </w:r>
      <w:r w:rsidR="00283CF9">
        <w:rPr>
          <w:rFonts w:ascii="Arial" w:eastAsia="Times New Roman" w:hAnsi="Arial" w:cs="Arial"/>
          <w:sz w:val="28"/>
          <w:szCs w:val="28"/>
          <w:lang w:eastAsia="es-MX"/>
        </w:rPr>
        <w:t xml:space="preserve"> de</w:t>
      </w:r>
      <w:r w:rsidR="0081055B">
        <w:rPr>
          <w:rFonts w:ascii="Arial" w:eastAsia="Times New Roman" w:hAnsi="Arial" w:cs="Arial"/>
          <w:sz w:val="28"/>
          <w:szCs w:val="28"/>
          <w:lang w:eastAsia="es-MX"/>
        </w:rPr>
        <w:t xml:space="preserve"> discriminación, </w:t>
      </w:r>
      <w:r w:rsidR="001D16E9">
        <w:rPr>
          <w:rFonts w:ascii="Arial" w:eastAsia="Times New Roman" w:hAnsi="Arial" w:cs="Arial"/>
          <w:sz w:val="28"/>
          <w:szCs w:val="28"/>
          <w:lang w:eastAsia="es-MX"/>
        </w:rPr>
        <w:t xml:space="preserve">por no constituir un requisito profesional esencial y determinante en el puesto de trabajo, que sea proporcionado y con un objetivo legítimo, sino que esté </w:t>
      </w:r>
      <w:r w:rsidR="00253589">
        <w:rPr>
          <w:rFonts w:ascii="Arial" w:eastAsia="Times New Roman" w:hAnsi="Arial" w:cs="Arial"/>
          <w:sz w:val="28"/>
          <w:szCs w:val="28"/>
          <w:lang w:eastAsia="es-MX"/>
        </w:rPr>
        <w:t>basado en sesgos o prejuicios.</w:t>
      </w:r>
    </w:p>
    <w:p w14:paraId="398705D5" w14:textId="77777777" w:rsidR="00253589" w:rsidRDefault="00253589" w:rsidP="00253589">
      <w:pPr>
        <w:pStyle w:val="Prrafodelista"/>
        <w:rPr>
          <w:rFonts w:ascii="Arial" w:eastAsia="Times New Roman" w:hAnsi="Arial" w:cs="Arial"/>
          <w:sz w:val="28"/>
          <w:szCs w:val="28"/>
          <w:lang w:eastAsia="es-MX"/>
        </w:rPr>
      </w:pPr>
    </w:p>
    <w:p w14:paraId="0BF79386" w14:textId="77777777" w:rsidR="00F31F3D" w:rsidRDefault="00D84939"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tal caso se actualizaría una discriminación directa claramente imputable al sujeto que la lleva a cabo, </w:t>
      </w:r>
      <w:r w:rsidR="00B0116C">
        <w:rPr>
          <w:rFonts w:ascii="Arial" w:eastAsia="Times New Roman" w:hAnsi="Arial" w:cs="Arial"/>
          <w:sz w:val="28"/>
          <w:szCs w:val="28"/>
          <w:lang w:eastAsia="es-MX"/>
        </w:rPr>
        <w:t xml:space="preserve">en tanto que </w:t>
      </w:r>
      <w:r w:rsidR="00003EE5">
        <w:rPr>
          <w:rFonts w:ascii="Arial" w:eastAsia="Times New Roman" w:hAnsi="Arial" w:cs="Arial"/>
          <w:sz w:val="28"/>
          <w:szCs w:val="28"/>
          <w:lang w:eastAsia="es-MX"/>
        </w:rPr>
        <w:t>respecto a la d</w:t>
      </w:r>
      <w:r w:rsidR="00B0116C">
        <w:rPr>
          <w:rFonts w:ascii="Arial" w:eastAsia="Times New Roman" w:hAnsi="Arial" w:cs="Arial"/>
          <w:sz w:val="28"/>
          <w:szCs w:val="28"/>
          <w:lang w:eastAsia="es-MX"/>
        </w:rPr>
        <w:t xml:space="preserve">ueña de la plataforma </w:t>
      </w:r>
      <w:r w:rsidR="00003EE5">
        <w:rPr>
          <w:rFonts w:ascii="Arial" w:eastAsia="Times New Roman" w:hAnsi="Arial" w:cs="Arial"/>
          <w:sz w:val="28"/>
          <w:szCs w:val="28"/>
          <w:lang w:eastAsia="es-MX"/>
        </w:rPr>
        <w:t xml:space="preserve">no sería clara esa imputación, </w:t>
      </w:r>
      <w:r w:rsidR="0066492C">
        <w:rPr>
          <w:rFonts w:ascii="Arial" w:eastAsia="Times New Roman" w:hAnsi="Arial" w:cs="Arial"/>
          <w:sz w:val="28"/>
          <w:szCs w:val="28"/>
          <w:lang w:eastAsia="es-MX"/>
        </w:rPr>
        <w:t>por no ser ella</w:t>
      </w:r>
      <w:r w:rsidR="00F31F3D">
        <w:rPr>
          <w:rFonts w:ascii="Arial" w:eastAsia="Times New Roman" w:hAnsi="Arial" w:cs="Arial"/>
          <w:sz w:val="28"/>
          <w:szCs w:val="28"/>
          <w:lang w:eastAsia="es-MX"/>
        </w:rPr>
        <w:t xml:space="preserve"> quien impuso los requisitos o exigencias injustificados, sino sólo </w:t>
      </w:r>
      <w:r w:rsidR="00F31F3D">
        <w:rPr>
          <w:rFonts w:ascii="Arial" w:eastAsia="Times New Roman" w:hAnsi="Arial" w:cs="Arial"/>
          <w:sz w:val="28"/>
          <w:szCs w:val="28"/>
          <w:lang w:eastAsia="es-MX"/>
        </w:rPr>
        <w:lastRenderedPageBreak/>
        <w:t>cumpli</w:t>
      </w:r>
      <w:r w:rsidR="004D61B2">
        <w:rPr>
          <w:rFonts w:ascii="Arial" w:eastAsia="Times New Roman" w:hAnsi="Arial" w:cs="Arial"/>
          <w:sz w:val="28"/>
          <w:szCs w:val="28"/>
          <w:lang w:eastAsia="es-MX"/>
        </w:rPr>
        <w:t>ó la</w:t>
      </w:r>
      <w:r w:rsidR="00F31F3D">
        <w:rPr>
          <w:rFonts w:ascii="Arial" w:eastAsia="Times New Roman" w:hAnsi="Arial" w:cs="Arial"/>
          <w:sz w:val="28"/>
          <w:szCs w:val="28"/>
          <w:lang w:eastAsia="es-MX"/>
        </w:rPr>
        <w:t xml:space="preserve"> función </w:t>
      </w:r>
      <w:r w:rsidR="004D61B2">
        <w:rPr>
          <w:rFonts w:ascii="Arial" w:eastAsia="Times New Roman" w:hAnsi="Arial" w:cs="Arial"/>
          <w:sz w:val="28"/>
          <w:szCs w:val="28"/>
          <w:lang w:eastAsia="es-MX"/>
        </w:rPr>
        <w:t>de transmitirla</w:t>
      </w:r>
      <w:r w:rsidR="00B93B6C">
        <w:rPr>
          <w:rFonts w:ascii="Arial" w:eastAsia="Times New Roman" w:hAnsi="Arial" w:cs="Arial"/>
          <w:sz w:val="28"/>
          <w:szCs w:val="28"/>
          <w:lang w:eastAsia="es-MX"/>
        </w:rPr>
        <w:t>, funcionando como un vehículo o medio neutral.</w:t>
      </w:r>
      <w:r w:rsidR="000A7C5A">
        <w:rPr>
          <w:rStyle w:val="Refdenotaalpie"/>
          <w:rFonts w:ascii="Arial" w:eastAsia="Times New Roman" w:hAnsi="Arial" w:cs="Arial"/>
          <w:sz w:val="28"/>
          <w:szCs w:val="28"/>
          <w:lang w:eastAsia="es-MX"/>
        </w:rPr>
        <w:footnoteReference w:id="10"/>
      </w:r>
    </w:p>
    <w:p w14:paraId="33E338AC" w14:textId="77777777" w:rsidR="00D32864" w:rsidRDefault="00D32864" w:rsidP="00D32864">
      <w:pPr>
        <w:pStyle w:val="Prrafodelista"/>
        <w:rPr>
          <w:rFonts w:ascii="Arial" w:eastAsia="Times New Roman" w:hAnsi="Arial" w:cs="Arial"/>
          <w:sz w:val="28"/>
          <w:szCs w:val="28"/>
          <w:lang w:eastAsia="es-MX"/>
        </w:rPr>
      </w:pPr>
    </w:p>
    <w:p w14:paraId="2F01F2C8" w14:textId="77777777" w:rsidR="007E79D6" w:rsidRDefault="007E79D6"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Posición neutral que puede verse reforzada si </w:t>
      </w:r>
      <w:r w:rsidR="00BA6532">
        <w:rPr>
          <w:rFonts w:ascii="Arial" w:eastAsia="Times New Roman" w:hAnsi="Arial" w:cs="Arial"/>
          <w:sz w:val="28"/>
          <w:szCs w:val="28"/>
          <w:lang w:eastAsia="es-MX"/>
        </w:rPr>
        <w:t>dentro de las cláusulas de</w:t>
      </w:r>
      <w:r>
        <w:rPr>
          <w:rFonts w:ascii="Arial" w:eastAsia="Times New Roman" w:hAnsi="Arial" w:cs="Arial"/>
          <w:sz w:val="28"/>
          <w:szCs w:val="28"/>
          <w:lang w:eastAsia="es-MX"/>
        </w:rPr>
        <w:t xml:space="preserve"> los “términos y condiciones” que </w:t>
      </w:r>
      <w:r w:rsidR="009433A1">
        <w:rPr>
          <w:rFonts w:ascii="Arial" w:eastAsia="Times New Roman" w:hAnsi="Arial" w:cs="Arial"/>
          <w:sz w:val="28"/>
          <w:szCs w:val="28"/>
          <w:lang w:eastAsia="es-MX"/>
        </w:rPr>
        <w:t xml:space="preserve">rigen el uso de la plataforma, a los cuales quedan sujetos los usuarios, </w:t>
      </w:r>
      <w:r w:rsidR="00FC729A">
        <w:rPr>
          <w:rFonts w:ascii="Arial" w:eastAsia="Times New Roman" w:hAnsi="Arial" w:cs="Arial"/>
          <w:sz w:val="28"/>
          <w:szCs w:val="28"/>
          <w:lang w:eastAsia="es-MX"/>
        </w:rPr>
        <w:t>se</w:t>
      </w:r>
      <w:r>
        <w:rPr>
          <w:rFonts w:ascii="Arial" w:eastAsia="Times New Roman" w:hAnsi="Arial" w:cs="Arial"/>
          <w:sz w:val="28"/>
          <w:szCs w:val="28"/>
          <w:lang w:eastAsia="es-MX"/>
        </w:rPr>
        <w:t xml:space="preserve"> les advierte claramente sobre el cumplimiento a la obligación de </w:t>
      </w:r>
      <w:r w:rsidRPr="00982FBB">
        <w:rPr>
          <w:rFonts w:ascii="Arial" w:eastAsia="Times New Roman" w:hAnsi="Arial" w:cs="Arial"/>
          <w:i/>
          <w:sz w:val="28"/>
          <w:szCs w:val="28"/>
          <w:lang w:eastAsia="es-MX"/>
        </w:rPr>
        <w:t>ius cogens</w:t>
      </w:r>
      <w:r>
        <w:rPr>
          <w:rFonts w:ascii="Arial" w:eastAsia="Times New Roman" w:hAnsi="Arial" w:cs="Arial"/>
          <w:sz w:val="28"/>
          <w:szCs w:val="28"/>
          <w:lang w:eastAsia="es-MX"/>
        </w:rPr>
        <w:t xml:space="preserve"> de no discriminar a nadie o no restringir el acceso al empleo en virtud de alguna categoría que atente contra la dignidad humana y tenga por objeto anular el ejercicio de sus derechos y la igualdad real de oportunidades respecto al resto de los aspirantes a ocupar un empleo.</w:t>
      </w:r>
      <w:r w:rsidR="005A3EF7">
        <w:rPr>
          <w:rFonts w:ascii="Arial" w:eastAsia="Times New Roman" w:hAnsi="Arial" w:cs="Arial"/>
          <w:sz w:val="28"/>
          <w:szCs w:val="28"/>
          <w:lang w:eastAsia="es-MX"/>
        </w:rPr>
        <w:t xml:space="preserve"> Así como advertirles de la responsabilidad en que incurrirían de desacatar esa cuestión no obstante la advertencia.</w:t>
      </w:r>
    </w:p>
    <w:p w14:paraId="78CBA364" w14:textId="77777777" w:rsidR="007E79D6" w:rsidRDefault="007E79D6" w:rsidP="007E79D6">
      <w:pPr>
        <w:pStyle w:val="Prrafodelista"/>
        <w:rPr>
          <w:rFonts w:ascii="Arial" w:eastAsia="Times New Roman" w:hAnsi="Arial" w:cs="Arial"/>
          <w:sz w:val="28"/>
          <w:szCs w:val="28"/>
          <w:lang w:eastAsia="es-MX"/>
        </w:rPr>
      </w:pPr>
    </w:p>
    <w:p w14:paraId="37483122" w14:textId="77777777" w:rsidR="00CB1A3E" w:rsidRDefault="00CB1A3E"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No obsta para lo anterior el hecho de que las empresas intermediarias obtengan beneficios econ</w:t>
      </w:r>
      <w:r w:rsidR="00DA64EE">
        <w:rPr>
          <w:rFonts w:ascii="Arial" w:eastAsia="Times New Roman" w:hAnsi="Arial" w:cs="Arial"/>
          <w:sz w:val="28"/>
          <w:szCs w:val="28"/>
          <w:lang w:eastAsia="es-MX"/>
        </w:rPr>
        <w:t xml:space="preserve">ómicos por su actividad, ya </w:t>
      </w:r>
      <w:r w:rsidR="00E866AC">
        <w:rPr>
          <w:rFonts w:ascii="Arial" w:eastAsia="Times New Roman" w:hAnsi="Arial" w:cs="Arial"/>
          <w:sz w:val="28"/>
          <w:szCs w:val="28"/>
          <w:lang w:eastAsia="es-MX"/>
        </w:rPr>
        <w:t>que tal circunstancia no influiría</w:t>
      </w:r>
      <w:r w:rsidR="00DA64EE">
        <w:rPr>
          <w:rFonts w:ascii="Arial" w:eastAsia="Times New Roman" w:hAnsi="Arial" w:cs="Arial"/>
          <w:sz w:val="28"/>
          <w:szCs w:val="28"/>
          <w:lang w:eastAsia="es-MX"/>
        </w:rPr>
        <w:t xml:space="preserve"> ni</w:t>
      </w:r>
      <w:r w:rsidR="00E866AC">
        <w:rPr>
          <w:rFonts w:ascii="Arial" w:eastAsia="Times New Roman" w:hAnsi="Arial" w:cs="Arial"/>
          <w:sz w:val="28"/>
          <w:szCs w:val="28"/>
          <w:lang w:eastAsia="es-MX"/>
        </w:rPr>
        <w:t xml:space="preserve"> sería determinante para cambiar la </w:t>
      </w:r>
      <w:r w:rsidR="00DA64EE">
        <w:rPr>
          <w:rFonts w:ascii="Arial" w:eastAsia="Times New Roman" w:hAnsi="Arial" w:cs="Arial"/>
          <w:sz w:val="28"/>
          <w:szCs w:val="28"/>
          <w:lang w:eastAsia="es-MX"/>
        </w:rPr>
        <w:t xml:space="preserve">naturaleza de su </w:t>
      </w:r>
      <w:r w:rsidR="00CE6E69">
        <w:rPr>
          <w:rFonts w:ascii="Arial" w:eastAsia="Times New Roman" w:hAnsi="Arial" w:cs="Arial"/>
          <w:sz w:val="28"/>
          <w:szCs w:val="28"/>
          <w:lang w:eastAsia="es-MX"/>
        </w:rPr>
        <w:t xml:space="preserve">función </w:t>
      </w:r>
      <w:r w:rsidR="00930BF3">
        <w:rPr>
          <w:rFonts w:ascii="Arial" w:eastAsia="Times New Roman" w:hAnsi="Arial" w:cs="Arial"/>
          <w:sz w:val="28"/>
          <w:szCs w:val="28"/>
          <w:lang w:eastAsia="es-MX"/>
        </w:rPr>
        <w:t>como medio o vehículo de conexión entre quienes ofrecen trabajo y quienes aspiran a obtenerlo</w:t>
      </w:r>
      <w:r w:rsidR="009E5207">
        <w:rPr>
          <w:rFonts w:ascii="Arial" w:eastAsia="Times New Roman" w:hAnsi="Arial" w:cs="Arial"/>
          <w:sz w:val="28"/>
          <w:szCs w:val="28"/>
          <w:lang w:eastAsia="es-MX"/>
        </w:rPr>
        <w:t>.</w:t>
      </w:r>
    </w:p>
    <w:p w14:paraId="6791BE4A" w14:textId="77777777" w:rsidR="007328F6" w:rsidRDefault="007328F6" w:rsidP="007328F6">
      <w:pPr>
        <w:pStyle w:val="Prrafodelista"/>
        <w:rPr>
          <w:rFonts w:ascii="Arial" w:eastAsia="Times New Roman" w:hAnsi="Arial" w:cs="Arial"/>
          <w:sz w:val="28"/>
          <w:szCs w:val="28"/>
          <w:lang w:eastAsia="es-MX"/>
        </w:rPr>
      </w:pPr>
    </w:p>
    <w:p w14:paraId="5D3E0E06" w14:textId="77777777" w:rsidR="007328F6" w:rsidRDefault="007328F6"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De la misma manera, </w:t>
      </w:r>
      <w:r w:rsidR="00266EB5">
        <w:rPr>
          <w:rFonts w:ascii="Arial" w:eastAsia="Times New Roman" w:hAnsi="Arial" w:cs="Arial"/>
          <w:sz w:val="28"/>
          <w:szCs w:val="28"/>
          <w:lang w:eastAsia="es-MX"/>
        </w:rPr>
        <w:t xml:space="preserve">por su función intermediaria no podría resultar exigible a dichas empresas </w:t>
      </w:r>
      <w:r w:rsidR="000850B9">
        <w:rPr>
          <w:rFonts w:ascii="Arial" w:eastAsia="Times New Roman" w:hAnsi="Arial" w:cs="Arial"/>
          <w:sz w:val="28"/>
          <w:szCs w:val="28"/>
          <w:lang w:eastAsia="es-MX"/>
        </w:rPr>
        <w:t xml:space="preserve">la de filtrar o impedir la publicación de ofertas de empleo que puedan resultar discriminatorias, </w:t>
      </w:r>
      <w:r w:rsidR="00DE0A79">
        <w:rPr>
          <w:rFonts w:ascii="Arial" w:eastAsia="Times New Roman" w:hAnsi="Arial" w:cs="Arial"/>
          <w:sz w:val="28"/>
          <w:szCs w:val="28"/>
          <w:lang w:eastAsia="es-MX"/>
        </w:rPr>
        <w:t>ya que puede haber casos en que la definición de ese aspecto podr</w:t>
      </w:r>
      <w:r w:rsidR="00873249">
        <w:rPr>
          <w:rFonts w:ascii="Arial" w:eastAsia="Times New Roman" w:hAnsi="Arial" w:cs="Arial"/>
          <w:sz w:val="28"/>
          <w:szCs w:val="28"/>
          <w:lang w:eastAsia="es-MX"/>
        </w:rPr>
        <w:t>ía ser cuestionable</w:t>
      </w:r>
      <w:r w:rsidR="00D07AB8">
        <w:rPr>
          <w:rFonts w:ascii="Arial" w:eastAsia="Times New Roman" w:hAnsi="Arial" w:cs="Arial"/>
          <w:sz w:val="28"/>
          <w:szCs w:val="28"/>
          <w:lang w:eastAsia="es-MX"/>
        </w:rPr>
        <w:t xml:space="preserve"> o dudoso</w:t>
      </w:r>
      <w:r w:rsidR="00873249">
        <w:rPr>
          <w:rFonts w:ascii="Arial" w:eastAsia="Times New Roman" w:hAnsi="Arial" w:cs="Arial"/>
          <w:sz w:val="28"/>
          <w:szCs w:val="28"/>
          <w:lang w:eastAsia="es-MX"/>
        </w:rPr>
        <w:t xml:space="preserve">, sin que le corresponda a ella tal determinación en su carácter de vehículo neutro para difundir las ofertas de empleo. </w:t>
      </w:r>
      <w:r w:rsidR="00873249">
        <w:rPr>
          <w:rFonts w:ascii="Arial" w:eastAsia="Times New Roman" w:hAnsi="Arial" w:cs="Arial"/>
          <w:sz w:val="28"/>
          <w:szCs w:val="28"/>
          <w:lang w:eastAsia="es-MX"/>
        </w:rPr>
        <w:lastRenderedPageBreak/>
        <w:t xml:space="preserve">Además, lo anterior no podría equipararse al caso de ofertas de empleo que </w:t>
      </w:r>
      <w:r w:rsidR="00F66FEA">
        <w:rPr>
          <w:rFonts w:ascii="Arial" w:eastAsia="Times New Roman" w:hAnsi="Arial" w:cs="Arial"/>
          <w:sz w:val="28"/>
          <w:szCs w:val="28"/>
          <w:lang w:eastAsia="es-MX"/>
        </w:rPr>
        <w:t>puedan constituir un delito</w:t>
      </w:r>
      <w:r w:rsidR="00123822">
        <w:rPr>
          <w:rFonts w:ascii="Arial" w:eastAsia="Times New Roman" w:hAnsi="Arial" w:cs="Arial"/>
          <w:sz w:val="28"/>
          <w:szCs w:val="28"/>
          <w:lang w:eastAsia="es-MX"/>
        </w:rPr>
        <w:t>, caso en el cual</w:t>
      </w:r>
      <w:r w:rsidR="00D07AB8">
        <w:rPr>
          <w:rFonts w:ascii="Arial" w:eastAsia="Times New Roman" w:hAnsi="Arial" w:cs="Arial"/>
          <w:sz w:val="28"/>
          <w:szCs w:val="28"/>
          <w:lang w:eastAsia="es-MX"/>
        </w:rPr>
        <w:t xml:space="preserve"> cobra aplicación el deber ciudadano de informar o denunciar a las autoridades correspondientes.</w:t>
      </w:r>
      <w:r w:rsidR="00266EB5">
        <w:rPr>
          <w:rFonts w:ascii="Arial" w:eastAsia="Times New Roman" w:hAnsi="Arial" w:cs="Arial"/>
          <w:sz w:val="28"/>
          <w:szCs w:val="28"/>
          <w:lang w:eastAsia="es-MX"/>
        </w:rPr>
        <w:t xml:space="preserve"> </w:t>
      </w:r>
    </w:p>
    <w:p w14:paraId="30ACE0A9" w14:textId="77777777" w:rsidR="00C91FB6" w:rsidRDefault="00C91FB6" w:rsidP="00C91FB6">
      <w:pPr>
        <w:pStyle w:val="Prrafodelista"/>
        <w:rPr>
          <w:rFonts w:ascii="Arial" w:eastAsia="Times New Roman" w:hAnsi="Arial" w:cs="Arial"/>
          <w:sz w:val="28"/>
          <w:szCs w:val="28"/>
          <w:lang w:eastAsia="es-MX"/>
        </w:rPr>
      </w:pPr>
    </w:p>
    <w:p w14:paraId="73337D1F" w14:textId="77777777" w:rsidR="00AC685E" w:rsidRPr="00930BF3" w:rsidRDefault="00930BF3"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C</w:t>
      </w:r>
      <w:r w:rsidR="00DB2ED0" w:rsidRPr="00930BF3">
        <w:rPr>
          <w:rFonts w:ascii="Arial" w:eastAsia="Times New Roman" w:hAnsi="Arial" w:cs="Arial"/>
          <w:sz w:val="28"/>
          <w:szCs w:val="28"/>
          <w:lang w:eastAsia="es-MX"/>
        </w:rPr>
        <w:t>on todo, no debe desconocerse la importancia del papel que desempeñan dichas empresas en el mercado de trabajo</w:t>
      </w:r>
      <w:r w:rsidR="00AC685E" w:rsidRPr="00930BF3">
        <w:rPr>
          <w:rFonts w:ascii="Arial" w:eastAsia="Times New Roman" w:hAnsi="Arial" w:cs="Arial"/>
          <w:sz w:val="28"/>
          <w:szCs w:val="28"/>
          <w:lang w:eastAsia="es-MX"/>
        </w:rPr>
        <w:t>, especialmente en la parte en que pueden llegar a asesorar a sus usuarios sobre la mejor forma de realizar sus ofertas y proposiciones.</w:t>
      </w:r>
    </w:p>
    <w:p w14:paraId="19540447" w14:textId="77777777" w:rsidR="00AC685E" w:rsidRDefault="00AC685E" w:rsidP="00AC685E">
      <w:pPr>
        <w:pStyle w:val="Prrafodelista"/>
        <w:rPr>
          <w:rFonts w:ascii="Arial" w:eastAsia="Times New Roman" w:hAnsi="Arial" w:cs="Arial"/>
          <w:sz w:val="28"/>
          <w:szCs w:val="28"/>
          <w:lang w:eastAsia="es-MX"/>
        </w:rPr>
      </w:pPr>
    </w:p>
    <w:p w14:paraId="4734CE91" w14:textId="77777777" w:rsidR="00C9509D" w:rsidRDefault="00AE5850"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Así</w:t>
      </w:r>
      <w:r w:rsidR="00AC685E">
        <w:rPr>
          <w:rFonts w:ascii="Arial" w:eastAsia="Times New Roman" w:hAnsi="Arial" w:cs="Arial"/>
          <w:sz w:val="28"/>
          <w:szCs w:val="28"/>
          <w:lang w:eastAsia="es-MX"/>
        </w:rPr>
        <w:t xml:space="preserve">, </w:t>
      </w:r>
      <w:r w:rsidR="004E0CC4">
        <w:rPr>
          <w:rFonts w:ascii="Arial" w:eastAsia="Times New Roman" w:hAnsi="Arial" w:cs="Arial"/>
          <w:sz w:val="28"/>
          <w:szCs w:val="28"/>
          <w:lang w:eastAsia="es-MX"/>
        </w:rPr>
        <w:t xml:space="preserve">es importante en el mantenimiento de su actuación neutral, que dichas empresas no propicien los actos de discriminación en sus usuarios, con asesorías que sugieran o aconsejen la exigibilidad de </w:t>
      </w:r>
      <w:r w:rsidR="00CA3BD1">
        <w:rPr>
          <w:rFonts w:ascii="Arial" w:eastAsia="Times New Roman" w:hAnsi="Arial" w:cs="Arial"/>
          <w:sz w:val="28"/>
          <w:szCs w:val="28"/>
          <w:lang w:eastAsia="es-MX"/>
        </w:rPr>
        <w:t xml:space="preserve">ciertos perfiles </w:t>
      </w:r>
      <w:r w:rsidR="00D83F02">
        <w:rPr>
          <w:rFonts w:ascii="Arial" w:eastAsia="Times New Roman" w:hAnsi="Arial" w:cs="Arial"/>
          <w:sz w:val="28"/>
          <w:szCs w:val="28"/>
          <w:lang w:eastAsia="es-MX"/>
        </w:rPr>
        <w:t>o requisitos injustificado</w:t>
      </w:r>
      <w:r w:rsidR="00CA3BD1">
        <w:rPr>
          <w:rFonts w:ascii="Arial" w:eastAsia="Times New Roman" w:hAnsi="Arial" w:cs="Arial"/>
          <w:sz w:val="28"/>
          <w:szCs w:val="28"/>
          <w:lang w:eastAsia="es-MX"/>
        </w:rPr>
        <w:t>s para el puesto de trabajo en cuestión o que no se ajusten al estándar de razonabilidad establecido en la jurisprudencia de la Suprema Corte.</w:t>
      </w:r>
      <w:r w:rsidR="009A1C77">
        <w:rPr>
          <w:rFonts w:ascii="Arial" w:eastAsia="Times New Roman" w:hAnsi="Arial" w:cs="Arial"/>
          <w:sz w:val="28"/>
          <w:szCs w:val="28"/>
          <w:lang w:eastAsia="es-MX"/>
        </w:rPr>
        <w:t xml:space="preserve"> </w:t>
      </w:r>
    </w:p>
    <w:p w14:paraId="4FE5620C" w14:textId="77777777" w:rsidR="00C9509D" w:rsidRDefault="00C9509D" w:rsidP="00C9509D">
      <w:pPr>
        <w:pStyle w:val="Prrafodelista"/>
        <w:rPr>
          <w:rFonts w:ascii="Arial" w:eastAsia="Times New Roman" w:hAnsi="Arial" w:cs="Arial"/>
          <w:sz w:val="28"/>
          <w:szCs w:val="28"/>
          <w:lang w:eastAsia="es-MX"/>
        </w:rPr>
      </w:pPr>
    </w:p>
    <w:p w14:paraId="2DEF4A3D" w14:textId="77777777" w:rsidR="004E0CC4" w:rsidRDefault="00C9509D"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 esa línea, </w:t>
      </w:r>
      <w:r w:rsidR="009A1C77">
        <w:rPr>
          <w:rFonts w:ascii="Arial" w:eastAsia="Times New Roman" w:hAnsi="Arial" w:cs="Arial"/>
          <w:sz w:val="28"/>
          <w:szCs w:val="28"/>
          <w:lang w:eastAsia="es-MX"/>
        </w:rPr>
        <w:t>en las fichas y formularios puestos a disposici</w:t>
      </w:r>
      <w:r w:rsidR="00ED31DC">
        <w:rPr>
          <w:rFonts w:ascii="Arial" w:eastAsia="Times New Roman" w:hAnsi="Arial" w:cs="Arial"/>
          <w:sz w:val="28"/>
          <w:szCs w:val="28"/>
          <w:lang w:eastAsia="es-MX"/>
        </w:rPr>
        <w:t xml:space="preserve">ón de </w:t>
      </w:r>
      <w:r w:rsidR="009A1C77">
        <w:rPr>
          <w:rFonts w:ascii="Arial" w:eastAsia="Times New Roman" w:hAnsi="Arial" w:cs="Arial"/>
          <w:sz w:val="28"/>
          <w:szCs w:val="28"/>
          <w:lang w:eastAsia="es-MX"/>
        </w:rPr>
        <w:t>los empleadores en su plataforma</w:t>
      </w:r>
      <w:r>
        <w:rPr>
          <w:rFonts w:ascii="Arial" w:eastAsia="Times New Roman" w:hAnsi="Arial" w:cs="Arial"/>
          <w:sz w:val="28"/>
          <w:szCs w:val="28"/>
          <w:lang w:eastAsia="es-MX"/>
        </w:rPr>
        <w:t xml:space="preserve"> no debe existir</w:t>
      </w:r>
      <w:r w:rsidR="009A1C77">
        <w:rPr>
          <w:rFonts w:ascii="Arial" w:eastAsia="Times New Roman" w:hAnsi="Arial" w:cs="Arial"/>
          <w:sz w:val="28"/>
          <w:szCs w:val="28"/>
          <w:lang w:eastAsia="es-MX"/>
        </w:rPr>
        <w:t xml:space="preserve"> la posibilidad de llenar campos referentes a categorías claramente excluyentes como la</w:t>
      </w:r>
      <w:r w:rsidR="00932E6C">
        <w:rPr>
          <w:rFonts w:ascii="Arial" w:eastAsia="Times New Roman" w:hAnsi="Arial" w:cs="Arial"/>
          <w:sz w:val="28"/>
          <w:szCs w:val="28"/>
          <w:lang w:eastAsia="es-MX"/>
        </w:rPr>
        <w:t xml:space="preserve">s preferencias sexuales, </w:t>
      </w:r>
      <w:r w:rsidR="00ED31DC">
        <w:rPr>
          <w:rFonts w:ascii="Arial" w:eastAsia="Times New Roman" w:hAnsi="Arial" w:cs="Arial"/>
          <w:sz w:val="28"/>
          <w:szCs w:val="28"/>
          <w:lang w:eastAsia="es-MX"/>
        </w:rPr>
        <w:t>l</w:t>
      </w:r>
      <w:r w:rsidR="00932E6C">
        <w:rPr>
          <w:rFonts w:ascii="Arial" w:eastAsia="Times New Roman" w:hAnsi="Arial" w:cs="Arial"/>
          <w:sz w:val="28"/>
          <w:szCs w:val="28"/>
          <w:lang w:eastAsia="es-MX"/>
        </w:rPr>
        <w:t>a condición social, la condición económica</w:t>
      </w:r>
      <w:r w:rsidR="00F562E3">
        <w:rPr>
          <w:rFonts w:ascii="Arial" w:eastAsia="Times New Roman" w:hAnsi="Arial" w:cs="Arial"/>
          <w:sz w:val="28"/>
          <w:szCs w:val="28"/>
          <w:lang w:eastAsia="es-MX"/>
        </w:rPr>
        <w:t>, entre otras, que hayan sido determinantes en la discriminación atribuida al ofertante del empleo.</w:t>
      </w:r>
    </w:p>
    <w:p w14:paraId="4FFFE4DE" w14:textId="77777777" w:rsidR="004E0CC4" w:rsidRDefault="004E0CC4" w:rsidP="004E0CC4">
      <w:pPr>
        <w:pStyle w:val="Prrafodelista"/>
        <w:rPr>
          <w:rFonts w:ascii="Arial" w:eastAsia="Times New Roman" w:hAnsi="Arial" w:cs="Arial"/>
          <w:sz w:val="28"/>
          <w:szCs w:val="28"/>
          <w:lang w:eastAsia="es-MX"/>
        </w:rPr>
      </w:pPr>
    </w:p>
    <w:p w14:paraId="26FC0944" w14:textId="77777777" w:rsidR="00AD48D4" w:rsidRDefault="00AE5850"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Por tanto, </w:t>
      </w:r>
      <w:r w:rsidR="00AC685E">
        <w:rPr>
          <w:rFonts w:ascii="Arial" w:eastAsia="Times New Roman" w:hAnsi="Arial" w:cs="Arial"/>
          <w:sz w:val="28"/>
          <w:szCs w:val="28"/>
          <w:lang w:eastAsia="es-MX"/>
        </w:rPr>
        <w:t xml:space="preserve">para que </w:t>
      </w:r>
      <w:r w:rsidR="00462197">
        <w:rPr>
          <w:rFonts w:ascii="Arial" w:eastAsia="Times New Roman" w:hAnsi="Arial" w:cs="Arial"/>
          <w:sz w:val="28"/>
          <w:szCs w:val="28"/>
          <w:lang w:eastAsia="es-MX"/>
        </w:rPr>
        <w:t>pueda responsabilizárseles sobre los actos de discriminación de sus usuarios, tendría que demostrarse</w:t>
      </w:r>
      <w:r w:rsidR="00AC685E">
        <w:rPr>
          <w:rFonts w:ascii="Arial" w:eastAsia="Times New Roman" w:hAnsi="Arial" w:cs="Arial"/>
          <w:sz w:val="28"/>
          <w:szCs w:val="28"/>
          <w:lang w:eastAsia="es-MX"/>
        </w:rPr>
        <w:t xml:space="preserve"> </w:t>
      </w:r>
      <w:r w:rsidR="000C73C5">
        <w:rPr>
          <w:rFonts w:ascii="Arial" w:eastAsia="Times New Roman" w:hAnsi="Arial" w:cs="Arial"/>
          <w:sz w:val="28"/>
          <w:szCs w:val="28"/>
          <w:lang w:eastAsia="es-MX"/>
        </w:rPr>
        <w:t>que en dicha asesor</w:t>
      </w:r>
      <w:r w:rsidR="00735874">
        <w:rPr>
          <w:rFonts w:ascii="Arial" w:eastAsia="Times New Roman" w:hAnsi="Arial" w:cs="Arial"/>
          <w:sz w:val="28"/>
          <w:szCs w:val="28"/>
          <w:lang w:eastAsia="es-MX"/>
        </w:rPr>
        <w:t xml:space="preserve">ía se hacen sugerencias que </w:t>
      </w:r>
      <w:r w:rsidR="000C73C5">
        <w:rPr>
          <w:rFonts w:ascii="Arial" w:eastAsia="Times New Roman" w:hAnsi="Arial" w:cs="Arial"/>
          <w:sz w:val="28"/>
          <w:szCs w:val="28"/>
          <w:lang w:eastAsia="es-MX"/>
        </w:rPr>
        <w:t>propician actos de discriminación</w:t>
      </w:r>
      <w:r w:rsidR="002370CF">
        <w:rPr>
          <w:rFonts w:ascii="Arial" w:eastAsia="Times New Roman" w:hAnsi="Arial" w:cs="Arial"/>
          <w:sz w:val="28"/>
          <w:szCs w:val="28"/>
          <w:lang w:eastAsia="es-MX"/>
        </w:rPr>
        <w:t xml:space="preserve">, por aconsejar la exigencia de </w:t>
      </w:r>
      <w:r w:rsidR="00D11C97">
        <w:rPr>
          <w:rFonts w:ascii="Arial" w:eastAsia="Times New Roman" w:hAnsi="Arial" w:cs="Arial"/>
          <w:sz w:val="28"/>
          <w:szCs w:val="28"/>
          <w:lang w:eastAsia="es-MX"/>
        </w:rPr>
        <w:t xml:space="preserve">requisitos o condiciones injustificados </w:t>
      </w:r>
      <w:r w:rsidR="00735874">
        <w:rPr>
          <w:rFonts w:ascii="Arial" w:eastAsia="Times New Roman" w:hAnsi="Arial" w:cs="Arial"/>
          <w:sz w:val="28"/>
          <w:szCs w:val="28"/>
          <w:lang w:eastAsia="es-MX"/>
        </w:rPr>
        <w:t>que no correspondan</w:t>
      </w:r>
      <w:r w:rsidR="00865C12">
        <w:rPr>
          <w:rFonts w:ascii="Arial" w:eastAsia="Times New Roman" w:hAnsi="Arial" w:cs="Arial"/>
          <w:sz w:val="28"/>
          <w:szCs w:val="28"/>
          <w:lang w:eastAsia="es-MX"/>
        </w:rPr>
        <w:t xml:space="preserve"> a un requisito profesional esencial y </w:t>
      </w:r>
      <w:r w:rsidR="00865C12">
        <w:rPr>
          <w:rFonts w:ascii="Arial" w:eastAsia="Times New Roman" w:hAnsi="Arial" w:cs="Arial"/>
          <w:sz w:val="28"/>
          <w:szCs w:val="28"/>
          <w:lang w:eastAsia="es-MX"/>
        </w:rPr>
        <w:lastRenderedPageBreak/>
        <w:t xml:space="preserve">determinante en el puesto de trabajo, que sea proporcionado y con un objetivo legítimo, </w:t>
      </w:r>
      <w:r w:rsidR="00113B4C">
        <w:rPr>
          <w:rFonts w:ascii="Arial" w:eastAsia="Times New Roman" w:hAnsi="Arial" w:cs="Arial"/>
          <w:sz w:val="28"/>
          <w:szCs w:val="28"/>
          <w:lang w:eastAsia="es-MX"/>
        </w:rPr>
        <w:t>sino que est</w:t>
      </w:r>
      <w:r w:rsidR="002370CF">
        <w:rPr>
          <w:rFonts w:ascii="Arial" w:eastAsia="Times New Roman" w:hAnsi="Arial" w:cs="Arial"/>
          <w:sz w:val="28"/>
          <w:szCs w:val="28"/>
          <w:lang w:eastAsia="es-MX"/>
        </w:rPr>
        <w:t xml:space="preserve">é basado en prejuicios; es decir, por haber recomendado </w:t>
      </w:r>
      <w:r w:rsidR="00AD48D4">
        <w:rPr>
          <w:rFonts w:ascii="Arial" w:eastAsia="Times New Roman" w:hAnsi="Arial" w:cs="Arial"/>
          <w:sz w:val="28"/>
          <w:szCs w:val="28"/>
          <w:lang w:eastAsia="es-MX"/>
        </w:rPr>
        <w:t>exigir variables que no</w:t>
      </w:r>
      <w:r w:rsidR="00735874">
        <w:rPr>
          <w:rFonts w:ascii="Arial" w:eastAsia="Times New Roman" w:hAnsi="Arial" w:cs="Arial"/>
          <w:sz w:val="28"/>
          <w:szCs w:val="28"/>
          <w:lang w:eastAsia="es-MX"/>
        </w:rPr>
        <w:t xml:space="preserve"> se ajusten</w:t>
      </w:r>
      <w:r w:rsidR="00AD48D4">
        <w:rPr>
          <w:rFonts w:ascii="Arial" w:eastAsia="Times New Roman" w:hAnsi="Arial" w:cs="Arial"/>
          <w:sz w:val="28"/>
          <w:szCs w:val="28"/>
          <w:lang w:eastAsia="es-MX"/>
        </w:rPr>
        <w:t xml:space="preserve"> al </w:t>
      </w:r>
      <w:r>
        <w:rPr>
          <w:rFonts w:ascii="Arial" w:eastAsia="Times New Roman" w:hAnsi="Arial" w:cs="Arial"/>
          <w:sz w:val="28"/>
          <w:szCs w:val="28"/>
          <w:lang w:eastAsia="es-MX"/>
        </w:rPr>
        <w:t xml:space="preserve">mencionado </w:t>
      </w:r>
      <w:r w:rsidR="00AD48D4">
        <w:rPr>
          <w:rFonts w:ascii="Arial" w:eastAsia="Times New Roman" w:hAnsi="Arial" w:cs="Arial"/>
          <w:sz w:val="28"/>
          <w:szCs w:val="28"/>
          <w:lang w:eastAsia="es-MX"/>
        </w:rPr>
        <w:t>estándar de razonabilidad.</w:t>
      </w:r>
    </w:p>
    <w:p w14:paraId="2DFC4FC5" w14:textId="77777777" w:rsidR="00547C87" w:rsidRDefault="00547C87" w:rsidP="00547C87">
      <w:pPr>
        <w:pStyle w:val="Prrafodelista"/>
        <w:rPr>
          <w:rFonts w:ascii="Arial" w:eastAsia="Times New Roman" w:hAnsi="Arial" w:cs="Arial"/>
          <w:sz w:val="28"/>
          <w:szCs w:val="28"/>
          <w:lang w:eastAsia="es-MX"/>
        </w:rPr>
      </w:pPr>
    </w:p>
    <w:p w14:paraId="438CF8C8" w14:textId="77777777" w:rsidR="00547C87" w:rsidRDefault="00547C87"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En tal caso sí podría respon</w:t>
      </w:r>
      <w:r w:rsidR="000B28D8">
        <w:rPr>
          <w:rFonts w:ascii="Arial" w:eastAsia="Times New Roman" w:hAnsi="Arial" w:cs="Arial"/>
          <w:sz w:val="28"/>
          <w:szCs w:val="28"/>
          <w:lang w:eastAsia="es-MX"/>
        </w:rPr>
        <w:t>sabiliz</w:t>
      </w:r>
      <w:r w:rsidR="00AE5850">
        <w:rPr>
          <w:rFonts w:ascii="Arial" w:eastAsia="Times New Roman" w:hAnsi="Arial" w:cs="Arial"/>
          <w:sz w:val="28"/>
          <w:szCs w:val="28"/>
          <w:lang w:eastAsia="es-MX"/>
        </w:rPr>
        <w:t>arse a la empresa intermediaria</w:t>
      </w:r>
      <w:r w:rsidR="000B28D8">
        <w:rPr>
          <w:rFonts w:ascii="Arial" w:eastAsia="Times New Roman" w:hAnsi="Arial" w:cs="Arial"/>
          <w:sz w:val="28"/>
          <w:szCs w:val="28"/>
          <w:lang w:eastAsia="es-MX"/>
        </w:rPr>
        <w:t xml:space="preserve"> de la conducta del usuario, ya que habría estado motivada o influenciada por s</w:t>
      </w:r>
      <w:r w:rsidR="000036A2">
        <w:rPr>
          <w:rFonts w:ascii="Arial" w:eastAsia="Times New Roman" w:hAnsi="Arial" w:cs="Arial"/>
          <w:sz w:val="28"/>
          <w:szCs w:val="28"/>
          <w:lang w:eastAsia="es-MX"/>
        </w:rPr>
        <w:t>u incorrecto o indebido asesoramiento.</w:t>
      </w:r>
      <w:r w:rsidR="00C664BC">
        <w:rPr>
          <w:rFonts w:ascii="Arial" w:eastAsia="Times New Roman" w:hAnsi="Arial" w:cs="Arial"/>
          <w:sz w:val="28"/>
          <w:szCs w:val="28"/>
          <w:lang w:eastAsia="es-MX"/>
        </w:rPr>
        <w:t xml:space="preserve"> Caso en el que incluso quedaría desvirtuada o invalidada la posible cl</w:t>
      </w:r>
      <w:r w:rsidR="00C91FB6">
        <w:rPr>
          <w:rFonts w:ascii="Arial" w:eastAsia="Times New Roman" w:hAnsi="Arial" w:cs="Arial"/>
          <w:sz w:val="28"/>
          <w:szCs w:val="28"/>
          <w:lang w:eastAsia="es-MX"/>
        </w:rPr>
        <w:t>áusula de advertencia para no incurrir en discriminación.</w:t>
      </w:r>
    </w:p>
    <w:p w14:paraId="1230DDB0" w14:textId="77777777" w:rsidR="00040244" w:rsidRDefault="00040244" w:rsidP="00040244">
      <w:pPr>
        <w:pStyle w:val="Prrafodelista"/>
        <w:rPr>
          <w:rFonts w:ascii="Arial" w:eastAsia="Times New Roman" w:hAnsi="Arial" w:cs="Arial"/>
          <w:sz w:val="28"/>
          <w:szCs w:val="28"/>
          <w:lang w:eastAsia="es-MX"/>
        </w:rPr>
      </w:pPr>
    </w:p>
    <w:p w14:paraId="77B551EC" w14:textId="77777777" w:rsidR="00F5304F" w:rsidRDefault="00F5304F" w:rsidP="000832F4">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Ahora bien, como dicha </w:t>
      </w:r>
      <w:r w:rsidR="00C664BC">
        <w:rPr>
          <w:rFonts w:ascii="Arial" w:eastAsia="Times New Roman" w:hAnsi="Arial" w:cs="Arial"/>
          <w:sz w:val="28"/>
          <w:szCs w:val="28"/>
          <w:lang w:eastAsia="es-MX"/>
        </w:rPr>
        <w:t>interpretación corresponde en esencia con la realizada por el tribunal c</w:t>
      </w:r>
      <w:r w:rsidR="0040328D">
        <w:rPr>
          <w:rFonts w:ascii="Arial" w:eastAsia="Times New Roman" w:hAnsi="Arial" w:cs="Arial"/>
          <w:sz w:val="28"/>
          <w:szCs w:val="28"/>
          <w:lang w:eastAsia="es-MX"/>
        </w:rPr>
        <w:t xml:space="preserve">olegiado de circuito, en cuanto se tuvo en cuenta que la conducta es directamente atribuible a la codemandada que realizó la oferta de trabajo, </w:t>
      </w:r>
      <w:r w:rsidR="00DA6F2D">
        <w:rPr>
          <w:rFonts w:ascii="Arial" w:eastAsia="Times New Roman" w:hAnsi="Arial" w:cs="Arial"/>
          <w:sz w:val="28"/>
          <w:szCs w:val="28"/>
          <w:lang w:eastAsia="es-MX"/>
        </w:rPr>
        <w:t>en tanto que la quejosa, por el contrario</w:t>
      </w:r>
      <w:r w:rsidR="00DF7D2F">
        <w:rPr>
          <w:rFonts w:ascii="Arial" w:eastAsia="Times New Roman" w:hAnsi="Arial" w:cs="Arial"/>
          <w:sz w:val="28"/>
          <w:szCs w:val="28"/>
          <w:lang w:eastAsia="es-MX"/>
        </w:rPr>
        <w:t xml:space="preserve">, estableció dentro de los términos y condiciones la advertencia de ajustarse a la regla de </w:t>
      </w:r>
      <w:r w:rsidR="00DF7D2F" w:rsidRPr="00DF7D2F">
        <w:rPr>
          <w:rFonts w:ascii="Arial" w:eastAsia="Times New Roman" w:hAnsi="Arial" w:cs="Arial"/>
          <w:i/>
          <w:sz w:val="28"/>
          <w:szCs w:val="28"/>
          <w:lang w:eastAsia="es-MX"/>
        </w:rPr>
        <w:t>ius cogens</w:t>
      </w:r>
      <w:r w:rsidR="00DF7D2F">
        <w:rPr>
          <w:rFonts w:ascii="Arial" w:eastAsia="Times New Roman" w:hAnsi="Arial" w:cs="Arial"/>
          <w:sz w:val="28"/>
          <w:szCs w:val="28"/>
          <w:lang w:eastAsia="es-MX"/>
        </w:rPr>
        <w:t xml:space="preserve"> de no discriminar al hacer las ofertas de empleo, y sin que por otra parte, se haya alegado </w:t>
      </w:r>
      <w:r w:rsidR="00DF230C">
        <w:rPr>
          <w:rFonts w:ascii="Arial" w:eastAsia="Times New Roman" w:hAnsi="Arial" w:cs="Arial"/>
          <w:sz w:val="28"/>
          <w:szCs w:val="28"/>
          <w:lang w:eastAsia="es-MX"/>
        </w:rPr>
        <w:t>que la empresa propició la forma de discriminación comprobada en juicio, lo procedente es, en la materia de la revisión, confi</w:t>
      </w:r>
      <w:r w:rsidR="007328F6">
        <w:rPr>
          <w:rFonts w:ascii="Arial" w:eastAsia="Times New Roman" w:hAnsi="Arial" w:cs="Arial"/>
          <w:sz w:val="28"/>
          <w:szCs w:val="28"/>
          <w:lang w:eastAsia="es-MX"/>
        </w:rPr>
        <w:t>r</w:t>
      </w:r>
      <w:r w:rsidR="00DF230C">
        <w:rPr>
          <w:rFonts w:ascii="Arial" w:eastAsia="Times New Roman" w:hAnsi="Arial" w:cs="Arial"/>
          <w:sz w:val="28"/>
          <w:szCs w:val="28"/>
          <w:lang w:eastAsia="es-MX"/>
        </w:rPr>
        <w:t xml:space="preserve">mar la sentencia recurrida </w:t>
      </w:r>
      <w:r w:rsidR="007328F6">
        <w:rPr>
          <w:rFonts w:ascii="Arial" w:eastAsia="Times New Roman" w:hAnsi="Arial" w:cs="Arial"/>
          <w:sz w:val="28"/>
          <w:szCs w:val="28"/>
          <w:lang w:eastAsia="es-MX"/>
        </w:rPr>
        <w:t>que concedió el amparo a la empresa quejosa.</w:t>
      </w:r>
      <w:r w:rsidR="0040328D">
        <w:rPr>
          <w:rFonts w:ascii="Arial" w:eastAsia="Times New Roman" w:hAnsi="Arial" w:cs="Arial"/>
          <w:sz w:val="28"/>
          <w:szCs w:val="28"/>
          <w:lang w:eastAsia="es-MX"/>
        </w:rPr>
        <w:t xml:space="preserve"> </w:t>
      </w:r>
    </w:p>
    <w:p w14:paraId="0214B24A" w14:textId="77777777" w:rsidR="00AD48D4" w:rsidRDefault="00AD48D4" w:rsidP="00AD48D4">
      <w:pPr>
        <w:pStyle w:val="Prrafodelista"/>
        <w:rPr>
          <w:rFonts w:ascii="Arial" w:eastAsia="Times New Roman" w:hAnsi="Arial" w:cs="Arial"/>
          <w:sz w:val="28"/>
          <w:szCs w:val="28"/>
          <w:lang w:eastAsia="es-MX"/>
        </w:rPr>
      </w:pPr>
    </w:p>
    <w:p w14:paraId="6F08758E" w14:textId="77777777" w:rsidR="005A3617" w:rsidRPr="00487C58" w:rsidRDefault="00EF5D19" w:rsidP="005A3617">
      <w:pPr>
        <w:tabs>
          <w:tab w:val="left" w:pos="0"/>
        </w:tabs>
        <w:spacing w:after="0" w:line="360" w:lineRule="auto"/>
        <w:contextualSpacing/>
        <w:jc w:val="center"/>
        <w:rPr>
          <w:rFonts w:ascii="Arial" w:eastAsia="Times New Roman" w:hAnsi="Arial" w:cs="Arial"/>
          <w:b/>
          <w:sz w:val="28"/>
          <w:szCs w:val="28"/>
          <w:lang w:val="es-ES_tradnl" w:eastAsia="es-MX"/>
        </w:rPr>
      </w:pPr>
      <w:r>
        <w:rPr>
          <w:rFonts w:ascii="Arial" w:eastAsia="Times New Roman" w:hAnsi="Arial" w:cs="Arial"/>
          <w:b/>
          <w:sz w:val="28"/>
          <w:szCs w:val="28"/>
          <w:lang w:val="es-ES_tradnl" w:eastAsia="es-MX"/>
        </w:rPr>
        <w:t>V</w:t>
      </w:r>
      <w:r w:rsidR="005E6E49">
        <w:rPr>
          <w:rFonts w:ascii="Arial" w:eastAsia="Times New Roman" w:hAnsi="Arial" w:cs="Arial"/>
          <w:b/>
          <w:sz w:val="28"/>
          <w:szCs w:val="28"/>
          <w:lang w:val="es-ES_tradnl" w:eastAsia="es-MX"/>
        </w:rPr>
        <w:t>I</w:t>
      </w:r>
      <w:r w:rsidR="004C5B1C">
        <w:rPr>
          <w:rFonts w:ascii="Arial" w:eastAsia="Times New Roman" w:hAnsi="Arial" w:cs="Arial"/>
          <w:b/>
          <w:sz w:val="28"/>
          <w:szCs w:val="28"/>
          <w:lang w:val="es-ES_tradnl" w:eastAsia="es-MX"/>
        </w:rPr>
        <w:t>I</w:t>
      </w:r>
      <w:r w:rsidR="005A3617" w:rsidRPr="00487C58">
        <w:rPr>
          <w:rFonts w:ascii="Arial" w:eastAsia="Times New Roman" w:hAnsi="Arial" w:cs="Arial"/>
          <w:b/>
          <w:sz w:val="28"/>
          <w:szCs w:val="28"/>
          <w:lang w:val="es-ES_tradnl" w:eastAsia="es-MX"/>
        </w:rPr>
        <w:t>. DECISIÓN</w:t>
      </w:r>
    </w:p>
    <w:p w14:paraId="3292BD07" w14:textId="77777777" w:rsidR="005A3617" w:rsidRPr="00487C58" w:rsidRDefault="005A3617" w:rsidP="005A3617">
      <w:pPr>
        <w:tabs>
          <w:tab w:val="left" w:pos="0"/>
        </w:tabs>
        <w:spacing w:after="0" w:line="360" w:lineRule="auto"/>
        <w:contextualSpacing/>
        <w:jc w:val="both"/>
        <w:rPr>
          <w:rFonts w:ascii="Arial" w:eastAsia="Times New Roman" w:hAnsi="Arial" w:cs="Arial"/>
          <w:sz w:val="28"/>
          <w:szCs w:val="28"/>
          <w:lang w:eastAsia="es-MX"/>
        </w:rPr>
      </w:pPr>
    </w:p>
    <w:p w14:paraId="426A8A70" w14:textId="77777777" w:rsidR="00A37DDD" w:rsidRDefault="003606FB" w:rsidP="00A077F9">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Pr>
          <w:rFonts w:ascii="Arial" w:eastAsia="Times New Roman" w:hAnsi="Arial" w:cs="Arial"/>
          <w:sz w:val="28"/>
          <w:szCs w:val="28"/>
          <w:lang w:eastAsia="es-MX"/>
        </w:rPr>
        <w:t>Por lo expuesto y</w:t>
      </w:r>
      <w:r w:rsidR="00804672">
        <w:rPr>
          <w:rFonts w:ascii="Arial" w:eastAsia="Times New Roman" w:hAnsi="Arial" w:cs="Arial"/>
          <w:sz w:val="28"/>
          <w:szCs w:val="28"/>
          <w:lang w:eastAsia="es-MX"/>
        </w:rPr>
        <w:t xml:space="preserve"> como la</w:t>
      </w:r>
      <w:r w:rsidR="00A37DDD">
        <w:rPr>
          <w:rFonts w:ascii="Arial" w:eastAsia="Times New Roman" w:hAnsi="Arial" w:cs="Arial"/>
          <w:sz w:val="28"/>
          <w:szCs w:val="28"/>
          <w:lang w:eastAsia="es-MX"/>
        </w:rPr>
        <w:t xml:space="preserve"> interpretación</w:t>
      </w:r>
      <w:r>
        <w:rPr>
          <w:rFonts w:ascii="Arial" w:eastAsia="Times New Roman" w:hAnsi="Arial" w:cs="Arial"/>
          <w:sz w:val="28"/>
          <w:szCs w:val="28"/>
          <w:lang w:eastAsia="es-MX"/>
        </w:rPr>
        <w:t xml:space="preserve"> efectuada en esta ejecutoria</w:t>
      </w:r>
      <w:r w:rsidR="00A37DDD">
        <w:rPr>
          <w:rFonts w:ascii="Arial" w:eastAsia="Times New Roman" w:hAnsi="Arial" w:cs="Arial"/>
          <w:sz w:val="28"/>
          <w:szCs w:val="28"/>
          <w:lang w:eastAsia="es-MX"/>
        </w:rPr>
        <w:t xml:space="preserve"> corresponde en esencia con la realizada por el tribunal colegiado de circuito, en cuanto se tuvo en cuenta que la conducta </w:t>
      </w:r>
      <w:r w:rsidR="00804672">
        <w:rPr>
          <w:rFonts w:ascii="Arial" w:eastAsia="Times New Roman" w:hAnsi="Arial" w:cs="Arial"/>
          <w:sz w:val="28"/>
          <w:szCs w:val="28"/>
          <w:lang w:eastAsia="es-MX"/>
        </w:rPr>
        <w:t>discriminatoria</w:t>
      </w:r>
      <w:r>
        <w:rPr>
          <w:rFonts w:ascii="Arial" w:eastAsia="Times New Roman" w:hAnsi="Arial" w:cs="Arial"/>
          <w:sz w:val="28"/>
          <w:szCs w:val="28"/>
          <w:lang w:eastAsia="es-MX"/>
        </w:rPr>
        <w:t xml:space="preserve"> demostrada</w:t>
      </w:r>
      <w:r w:rsidR="00804672">
        <w:rPr>
          <w:rFonts w:ascii="Arial" w:eastAsia="Times New Roman" w:hAnsi="Arial" w:cs="Arial"/>
          <w:sz w:val="28"/>
          <w:szCs w:val="28"/>
          <w:lang w:eastAsia="es-MX"/>
        </w:rPr>
        <w:t xml:space="preserve"> en juicio</w:t>
      </w:r>
      <w:r>
        <w:rPr>
          <w:rFonts w:ascii="Arial" w:eastAsia="Times New Roman" w:hAnsi="Arial" w:cs="Arial"/>
          <w:sz w:val="28"/>
          <w:szCs w:val="28"/>
          <w:lang w:eastAsia="es-MX"/>
        </w:rPr>
        <w:t xml:space="preserve"> </w:t>
      </w:r>
      <w:r w:rsidR="00A37DDD">
        <w:rPr>
          <w:rFonts w:ascii="Arial" w:eastAsia="Times New Roman" w:hAnsi="Arial" w:cs="Arial"/>
          <w:sz w:val="28"/>
          <w:szCs w:val="28"/>
          <w:lang w:eastAsia="es-MX"/>
        </w:rPr>
        <w:t xml:space="preserve">es directamente atribuible a la codemandada que realizó la oferta de trabajo, en tanto que la quejosa, por el contrario, </w:t>
      </w:r>
      <w:r w:rsidR="00A37DDD">
        <w:rPr>
          <w:rFonts w:ascii="Arial" w:eastAsia="Times New Roman" w:hAnsi="Arial" w:cs="Arial"/>
          <w:sz w:val="28"/>
          <w:szCs w:val="28"/>
          <w:lang w:eastAsia="es-MX"/>
        </w:rPr>
        <w:lastRenderedPageBreak/>
        <w:t xml:space="preserve">estableció dentro de los términos y condiciones la advertencia de ajustarse a la regla de </w:t>
      </w:r>
      <w:r w:rsidR="00A37DDD" w:rsidRPr="00DF7D2F">
        <w:rPr>
          <w:rFonts w:ascii="Arial" w:eastAsia="Times New Roman" w:hAnsi="Arial" w:cs="Arial"/>
          <w:i/>
          <w:sz w:val="28"/>
          <w:szCs w:val="28"/>
          <w:lang w:eastAsia="es-MX"/>
        </w:rPr>
        <w:t>ius cogens</w:t>
      </w:r>
      <w:r w:rsidR="00A37DDD">
        <w:rPr>
          <w:rFonts w:ascii="Arial" w:eastAsia="Times New Roman" w:hAnsi="Arial" w:cs="Arial"/>
          <w:sz w:val="28"/>
          <w:szCs w:val="28"/>
          <w:lang w:eastAsia="es-MX"/>
        </w:rPr>
        <w:t xml:space="preserve"> de no discriminar al hacer las ofertas de empleo, y sin que por otra parte, se haya alegado que la empresa propició la forma de discriminación comprobada en juicio, lo procedente es, en la materia de la revisión, confirmar la sentencia recurrida que concedió el amparo a la empresa quejosa.</w:t>
      </w:r>
    </w:p>
    <w:p w14:paraId="0C4DBCD0" w14:textId="77777777" w:rsidR="00A37DDD" w:rsidRPr="00A37DDD" w:rsidRDefault="00A37DDD" w:rsidP="00A37DDD">
      <w:pPr>
        <w:tabs>
          <w:tab w:val="left" w:pos="0"/>
        </w:tabs>
        <w:spacing w:after="0" w:line="360" w:lineRule="auto"/>
        <w:contextualSpacing/>
        <w:jc w:val="both"/>
        <w:rPr>
          <w:rFonts w:ascii="Arial" w:eastAsia="Times New Roman" w:hAnsi="Arial" w:cs="Arial"/>
          <w:sz w:val="28"/>
          <w:szCs w:val="28"/>
          <w:lang w:eastAsia="es-MX"/>
        </w:rPr>
      </w:pPr>
    </w:p>
    <w:p w14:paraId="1D512E0A" w14:textId="77777777" w:rsidR="00A97C25" w:rsidRPr="00A077F9" w:rsidRDefault="00A077F9" w:rsidP="00A077F9">
      <w:pPr>
        <w:numPr>
          <w:ilvl w:val="0"/>
          <w:numId w:val="1"/>
        </w:numPr>
        <w:tabs>
          <w:tab w:val="left" w:pos="0"/>
        </w:tabs>
        <w:spacing w:after="0" w:line="360" w:lineRule="auto"/>
        <w:ind w:left="0" w:hanging="284"/>
        <w:contextualSpacing/>
        <w:jc w:val="both"/>
        <w:rPr>
          <w:rFonts w:ascii="Arial" w:eastAsia="Times New Roman" w:hAnsi="Arial" w:cs="Arial"/>
          <w:sz w:val="28"/>
          <w:szCs w:val="28"/>
          <w:lang w:eastAsia="es-MX"/>
        </w:rPr>
      </w:pPr>
      <w:r w:rsidRPr="00E12FA5">
        <w:rPr>
          <w:rFonts w:ascii="Arial" w:eastAsia="Times New Roman" w:hAnsi="Arial" w:cs="Arial"/>
          <w:sz w:val="28"/>
          <w:szCs w:val="28"/>
          <w:lang w:val="es-ES_tradnl" w:eastAsia="es-MX"/>
        </w:rPr>
        <w:t>En consecuencia, esta Primera Sala de la Suprema Corte de Justicia de la Nación</w:t>
      </w:r>
      <w:r>
        <w:rPr>
          <w:rFonts w:ascii="Arial" w:eastAsia="Times New Roman" w:hAnsi="Arial" w:cs="Arial"/>
          <w:sz w:val="28"/>
          <w:szCs w:val="28"/>
          <w:lang w:eastAsia="es-MX"/>
        </w:rPr>
        <w:t>,</w:t>
      </w:r>
    </w:p>
    <w:p w14:paraId="4E5FEB22" w14:textId="77777777" w:rsidR="009D19F8" w:rsidRDefault="009D19F8" w:rsidP="00757184">
      <w:pPr>
        <w:pStyle w:val="Listavistosa-nfasis11"/>
        <w:spacing w:after="0"/>
        <w:rPr>
          <w:rFonts w:ascii="Arial" w:eastAsia="Times New Roman" w:hAnsi="Arial" w:cs="Arial"/>
          <w:sz w:val="28"/>
          <w:szCs w:val="28"/>
          <w:lang w:eastAsia="es-MX"/>
        </w:rPr>
      </w:pPr>
    </w:p>
    <w:p w14:paraId="50CC455A" w14:textId="77777777" w:rsidR="00A97C25" w:rsidRPr="00487C58" w:rsidRDefault="00A97C25" w:rsidP="00A97C25">
      <w:pPr>
        <w:spacing w:after="0" w:line="360" w:lineRule="auto"/>
        <w:ind w:hanging="567"/>
        <w:jc w:val="center"/>
        <w:rPr>
          <w:rFonts w:ascii="Arial" w:eastAsia="Times New Roman" w:hAnsi="Arial" w:cs="Arial"/>
          <w:b/>
          <w:sz w:val="28"/>
          <w:szCs w:val="28"/>
          <w:lang w:val="x-none" w:eastAsia="es-ES"/>
        </w:rPr>
      </w:pPr>
      <w:r w:rsidRPr="00487C58">
        <w:rPr>
          <w:rFonts w:ascii="Arial" w:eastAsia="Times New Roman" w:hAnsi="Arial" w:cs="Arial"/>
          <w:b/>
          <w:sz w:val="28"/>
          <w:szCs w:val="28"/>
          <w:lang w:val="x-none" w:eastAsia="es-ES"/>
        </w:rPr>
        <w:t>RESUELVE:</w:t>
      </w:r>
    </w:p>
    <w:p w14:paraId="478D6AE8" w14:textId="77777777" w:rsidR="00A97C25" w:rsidRPr="00487C58" w:rsidRDefault="00A97C25" w:rsidP="00E561AD">
      <w:pPr>
        <w:spacing w:after="0" w:line="360" w:lineRule="auto"/>
        <w:jc w:val="both"/>
        <w:rPr>
          <w:rFonts w:ascii="Arial" w:eastAsia="Times New Roman" w:hAnsi="Arial" w:cs="Arial"/>
          <w:b/>
          <w:sz w:val="28"/>
          <w:szCs w:val="28"/>
          <w:lang w:val="x-none" w:eastAsia="es-ES"/>
        </w:rPr>
      </w:pPr>
    </w:p>
    <w:p w14:paraId="174B1EA0" w14:textId="77777777" w:rsidR="0094161F" w:rsidRPr="00487C58" w:rsidRDefault="00A97C25" w:rsidP="00A97C25">
      <w:pPr>
        <w:spacing w:after="0" w:line="360" w:lineRule="auto"/>
        <w:jc w:val="both"/>
        <w:rPr>
          <w:rFonts w:ascii="Arial" w:eastAsia="Times New Roman" w:hAnsi="Arial" w:cs="Arial"/>
          <w:sz w:val="28"/>
          <w:szCs w:val="28"/>
          <w:lang w:eastAsia="es-MX"/>
        </w:rPr>
      </w:pPr>
      <w:r w:rsidRPr="00487C58">
        <w:rPr>
          <w:rFonts w:ascii="Arial" w:eastAsia="Times New Roman" w:hAnsi="Arial" w:cs="Arial"/>
          <w:b/>
          <w:sz w:val="28"/>
          <w:szCs w:val="28"/>
          <w:lang w:val="es-ES_tradnl" w:eastAsia="es-MX"/>
        </w:rPr>
        <w:t>PRIMERO.</w:t>
      </w:r>
      <w:r w:rsidRPr="00487C58">
        <w:rPr>
          <w:rFonts w:ascii="Arial" w:hAnsi="Arial" w:cs="Arial"/>
          <w:sz w:val="28"/>
          <w:szCs w:val="28"/>
        </w:rPr>
        <w:t xml:space="preserve"> </w:t>
      </w:r>
      <w:r w:rsidR="00F20909">
        <w:rPr>
          <w:rFonts w:ascii="Arial" w:hAnsi="Arial" w:cs="Arial"/>
          <w:sz w:val="28"/>
          <w:szCs w:val="28"/>
        </w:rPr>
        <w:t>En la materia de la revisión, se confirma la sentencia recurrida.</w:t>
      </w:r>
      <w:r w:rsidR="00F20909" w:rsidRPr="00487C58">
        <w:rPr>
          <w:rFonts w:ascii="Arial" w:eastAsia="Times New Roman" w:hAnsi="Arial" w:cs="Arial"/>
          <w:sz w:val="28"/>
          <w:szCs w:val="28"/>
          <w:lang w:eastAsia="es-MX"/>
        </w:rPr>
        <w:t xml:space="preserve"> </w:t>
      </w:r>
    </w:p>
    <w:p w14:paraId="37E29985" w14:textId="77777777" w:rsidR="00CF4CC4" w:rsidRDefault="00CF4CC4" w:rsidP="00A97C25">
      <w:pPr>
        <w:spacing w:after="360" w:line="360" w:lineRule="auto"/>
        <w:jc w:val="both"/>
        <w:outlineLvl w:val="1"/>
        <w:rPr>
          <w:rFonts w:ascii="Arial" w:eastAsia="Times New Roman" w:hAnsi="Arial" w:cs="Arial"/>
          <w:b/>
          <w:sz w:val="28"/>
          <w:szCs w:val="28"/>
          <w:lang w:val="es-ES_tradnl" w:eastAsia="es-MX"/>
        </w:rPr>
      </w:pPr>
    </w:p>
    <w:p w14:paraId="0B286267" w14:textId="77777777" w:rsidR="00A97C25" w:rsidRPr="00487C58" w:rsidRDefault="00A97C25" w:rsidP="00A97C25">
      <w:pPr>
        <w:spacing w:after="360" w:line="360" w:lineRule="auto"/>
        <w:jc w:val="both"/>
        <w:outlineLvl w:val="1"/>
        <w:rPr>
          <w:rFonts w:ascii="Arial" w:eastAsia="Times New Roman" w:hAnsi="Arial" w:cs="Arial"/>
          <w:sz w:val="28"/>
          <w:szCs w:val="28"/>
          <w:lang w:val="es-ES_tradnl" w:eastAsia="es-MX"/>
        </w:rPr>
      </w:pPr>
      <w:r w:rsidRPr="00487C58">
        <w:rPr>
          <w:rFonts w:ascii="Arial" w:eastAsia="Times New Roman" w:hAnsi="Arial" w:cs="Arial"/>
          <w:b/>
          <w:sz w:val="28"/>
          <w:szCs w:val="28"/>
          <w:lang w:val="es-ES_tradnl" w:eastAsia="es-MX"/>
        </w:rPr>
        <w:t xml:space="preserve">SEGUNDO. </w:t>
      </w:r>
      <w:r w:rsidR="00926869">
        <w:rPr>
          <w:rFonts w:ascii="Arial" w:eastAsia="Times New Roman" w:hAnsi="Arial" w:cs="Arial"/>
          <w:sz w:val="28"/>
          <w:szCs w:val="28"/>
          <w:lang w:val="es-ES_tradnl" w:eastAsia="es-MX"/>
        </w:rPr>
        <w:t>La justicia de la unión ampara y protege a Online Career Center México, Sociedad Anónima Promotora de Inversión de Capital Variable, con</w:t>
      </w:r>
      <w:r w:rsidR="00CF4CC4">
        <w:rPr>
          <w:rFonts w:ascii="Arial" w:eastAsia="Times New Roman" w:hAnsi="Arial" w:cs="Arial"/>
          <w:sz w:val="28"/>
          <w:szCs w:val="28"/>
          <w:lang w:val="es-ES_tradnl" w:eastAsia="es-MX"/>
        </w:rPr>
        <w:t xml:space="preserve">tra la sentencia </w:t>
      </w:r>
      <w:r w:rsidR="00E07A2E">
        <w:rPr>
          <w:rFonts w:ascii="Arial" w:eastAsia="Times New Roman" w:hAnsi="Arial" w:cs="Arial"/>
          <w:sz w:val="28"/>
          <w:szCs w:val="28"/>
          <w:lang w:val="es-ES_tradnl" w:eastAsia="es-MX"/>
        </w:rPr>
        <w:t>de doce de septiembre de dos mil diecinueve, dictada por la Segunda Sala Civil del Tribunal Superior de Justicia de la Ciudad de Méx</w:t>
      </w:r>
      <w:r w:rsidR="00CF4CC4">
        <w:rPr>
          <w:rFonts w:ascii="Arial" w:eastAsia="Times New Roman" w:hAnsi="Arial" w:cs="Arial"/>
          <w:sz w:val="28"/>
          <w:szCs w:val="28"/>
          <w:lang w:val="es-ES_tradnl" w:eastAsia="es-MX"/>
        </w:rPr>
        <w:t xml:space="preserve">ico, dentro del toca </w:t>
      </w:r>
      <w:r w:rsidR="00B46718">
        <w:rPr>
          <w:rFonts w:ascii="Arial" w:eastAsia="Times New Roman" w:hAnsi="Arial" w:cs="Arial"/>
          <w:sz w:val="28"/>
          <w:szCs w:val="28"/>
          <w:lang w:val="es-ES_tradnl" w:eastAsia="es-MX"/>
        </w:rPr>
        <w:t>*************</w:t>
      </w:r>
      <w:r w:rsidR="00CF4CC4">
        <w:rPr>
          <w:rFonts w:ascii="Arial" w:eastAsia="Times New Roman" w:hAnsi="Arial" w:cs="Arial"/>
          <w:sz w:val="28"/>
          <w:szCs w:val="28"/>
          <w:lang w:val="es-ES_tradnl" w:eastAsia="es-MX"/>
        </w:rPr>
        <w:t>, para los efectos señalados en la sentencia recurrida.</w:t>
      </w:r>
      <w:r w:rsidR="0094161F">
        <w:rPr>
          <w:rFonts w:ascii="Arial" w:eastAsia="Times New Roman" w:hAnsi="Arial" w:cs="Arial"/>
          <w:sz w:val="28"/>
          <w:szCs w:val="28"/>
          <w:lang w:val="es-ES_tradnl" w:eastAsia="es-MX"/>
        </w:rPr>
        <w:t xml:space="preserve"> </w:t>
      </w:r>
    </w:p>
    <w:p w14:paraId="2753D027" w14:textId="77777777" w:rsidR="00A97C25" w:rsidRDefault="00A97C25" w:rsidP="00A97C25">
      <w:pPr>
        <w:spacing w:after="0" w:line="360" w:lineRule="auto"/>
        <w:jc w:val="both"/>
        <w:rPr>
          <w:rFonts w:ascii="Arial" w:eastAsia="Times New Roman" w:hAnsi="Arial" w:cs="Arial"/>
          <w:sz w:val="28"/>
          <w:szCs w:val="28"/>
          <w:lang w:val="es-ES_tradnl" w:eastAsia="es-MX"/>
        </w:rPr>
      </w:pPr>
      <w:r w:rsidRPr="00487C58">
        <w:rPr>
          <w:rFonts w:ascii="Arial" w:eastAsia="Times New Roman" w:hAnsi="Arial" w:cs="Arial"/>
          <w:b/>
          <w:sz w:val="28"/>
          <w:szCs w:val="28"/>
          <w:lang w:val="es-ES_tradnl" w:eastAsia="es-MX"/>
        </w:rPr>
        <w:t>Notifíquese;</w:t>
      </w:r>
      <w:r w:rsidRPr="00487C58">
        <w:rPr>
          <w:rFonts w:ascii="Arial" w:eastAsia="Times New Roman" w:hAnsi="Arial" w:cs="Arial"/>
          <w:sz w:val="28"/>
          <w:szCs w:val="28"/>
          <w:lang w:val="es-ES_tradnl" w:eastAsia="es-MX"/>
        </w:rPr>
        <w:t xml:space="preserve"> con testimonio de esta resolución, vuelvan los autos al Tribunal de su origen y, en su oportunidad, archívese el toca como asunto concluido.</w:t>
      </w:r>
    </w:p>
    <w:p w14:paraId="55652DA0" w14:textId="77777777" w:rsidR="007A4BF6" w:rsidRDefault="007A4BF6" w:rsidP="00A97C25">
      <w:pPr>
        <w:spacing w:after="0" w:line="360" w:lineRule="auto"/>
        <w:jc w:val="both"/>
        <w:rPr>
          <w:rFonts w:ascii="Arial" w:eastAsia="Times New Roman" w:hAnsi="Arial" w:cs="Arial"/>
          <w:sz w:val="28"/>
          <w:szCs w:val="28"/>
          <w:lang w:val="es-ES_tradnl" w:eastAsia="es-MX"/>
        </w:rPr>
      </w:pPr>
    </w:p>
    <w:p w14:paraId="25943B94" w14:textId="77777777" w:rsidR="007A4BF6" w:rsidRPr="009004E8" w:rsidRDefault="007A4BF6" w:rsidP="007A4BF6">
      <w:pPr>
        <w:spacing w:line="348" w:lineRule="auto"/>
        <w:ind w:hanging="11"/>
        <w:jc w:val="both"/>
        <w:rPr>
          <w:rFonts w:ascii="Arial" w:hAnsi="Arial" w:cs="Arial"/>
          <w:sz w:val="28"/>
          <w:szCs w:val="28"/>
        </w:rPr>
      </w:pPr>
      <w:r w:rsidRPr="009004E8">
        <w:rPr>
          <w:rFonts w:ascii="Arial" w:hAnsi="Arial" w:cs="Arial"/>
          <w:sz w:val="28"/>
          <w:szCs w:val="28"/>
        </w:rPr>
        <w:t>Así lo resolvió la Primera Sala de la Suprema Corte de Justicia de la Nación</w:t>
      </w:r>
      <w:r>
        <w:rPr>
          <w:rFonts w:ascii="Arial" w:hAnsi="Arial" w:cs="Arial"/>
          <w:sz w:val="28"/>
          <w:szCs w:val="28"/>
        </w:rPr>
        <w:t>,</w:t>
      </w:r>
      <w:r w:rsidRPr="009004E8">
        <w:rPr>
          <w:rFonts w:ascii="Arial" w:hAnsi="Arial" w:cs="Arial"/>
          <w:sz w:val="28"/>
          <w:szCs w:val="28"/>
        </w:rPr>
        <w:t xml:space="preserve"> por </w:t>
      </w:r>
      <w:r>
        <w:rPr>
          <w:rFonts w:ascii="Arial" w:hAnsi="Arial" w:cs="Arial"/>
          <w:sz w:val="28"/>
          <w:szCs w:val="28"/>
        </w:rPr>
        <w:t>mayoría de cuatro votos de los señores Ministros:</w:t>
      </w:r>
      <w:r w:rsidRPr="00355B0C">
        <w:rPr>
          <w:rFonts w:ascii="Arial" w:hAnsi="Arial" w:cs="Arial"/>
          <w:sz w:val="28"/>
          <w:szCs w:val="28"/>
        </w:rPr>
        <w:t xml:space="preserve"> Juan Luis González Alcántara Carrancá (Ponente)</w:t>
      </w:r>
      <w:r w:rsidRPr="009004E8">
        <w:rPr>
          <w:rFonts w:ascii="Arial" w:hAnsi="Arial" w:cs="Arial"/>
          <w:sz w:val="28"/>
          <w:szCs w:val="28"/>
        </w:rPr>
        <w:t xml:space="preserve">, </w:t>
      </w:r>
      <w:r>
        <w:rPr>
          <w:rFonts w:ascii="Arial" w:hAnsi="Arial" w:cs="Arial"/>
          <w:sz w:val="28"/>
          <w:szCs w:val="28"/>
        </w:rPr>
        <w:t xml:space="preserve">Jorge Mario Pardo </w:t>
      </w:r>
      <w:r>
        <w:rPr>
          <w:rFonts w:ascii="Arial" w:hAnsi="Arial" w:cs="Arial"/>
          <w:sz w:val="28"/>
          <w:szCs w:val="28"/>
        </w:rPr>
        <w:lastRenderedPageBreak/>
        <w:t>Rebolledo,</w:t>
      </w:r>
      <w:r w:rsidRPr="009004E8">
        <w:rPr>
          <w:rFonts w:ascii="Arial" w:hAnsi="Arial" w:cs="Arial"/>
          <w:sz w:val="28"/>
          <w:szCs w:val="28"/>
        </w:rPr>
        <w:t xml:space="preserve"> Alfredo Gutiérrez Ortiz Mena y </w:t>
      </w:r>
      <w:r>
        <w:rPr>
          <w:rFonts w:ascii="Arial" w:hAnsi="Arial" w:cs="Arial"/>
          <w:sz w:val="28"/>
          <w:szCs w:val="28"/>
        </w:rPr>
        <w:t xml:space="preserve">la señora Ministra </w:t>
      </w:r>
      <w:r w:rsidRPr="009004E8">
        <w:rPr>
          <w:rFonts w:ascii="Arial" w:hAnsi="Arial" w:cs="Arial"/>
          <w:sz w:val="28"/>
          <w:szCs w:val="28"/>
        </w:rPr>
        <w:t xml:space="preserve">Presidenta </w:t>
      </w:r>
      <w:r w:rsidRPr="00355B0C">
        <w:rPr>
          <w:rFonts w:ascii="Arial" w:hAnsi="Arial" w:cs="Arial"/>
          <w:sz w:val="28"/>
          <w:szCs w:val="28"/>
        </w:rPr>
        <w:t>Ana Margarita Ríos Farjat</w:t>
      </w:r>
      <w:r w:rsidRPr="009004E8">
        <w:rPr>
          <w:rFonts w:ascii="Arial" w:hAnsi="Arial" w:cs="Arial"/>
          <w:sz w:val="28"/>
          <w:szCs w:val="28"/>
        </w:rPr>
        <w:t>.</w:t>
      </w:r>
      <w:r>
        <w:rPr>
          <w:rFonts w:ascii="Arial" w:hAnsi="Arial" w:cs="Arial"/>
          <w:sz w:val="28"/>
          <w:szCs w:val="28"/>
        </w:rPr>
        <w:t xml:space="preserve"> En contra del voto emitido por la </w:t>
      </w:r>
      <w:r w:rsidR="0088058B">
        <w:rPr>
          <w:rFonts w:ascii="Arial" w:hAnsi="Arial" w:cs="Arial"/>
          <w:sz w:val="28"/>
          <w:szCs w:val="28"/>
        </w:rPr>
        <w:t xml:space="preserve">señora </w:t>
      </w:r>
      <w:r>
        <w:rPr>
          <w:rFonts w:ascii="Arial" w:hAnsi="Arial" w:cs="Arial"/>
          <w:sz w:val="28"/>
          <w:szCs w:val="28"/>
        </w:rPr>
        <w:t>Ministra</w:t>
      </w:r>
      <w:r w:rsidRPr="009004E8">
        <w:rPr>
          <w:rFonts w:ascii="Arial" w:hAnsi="Arial" w:cs="Arial"/>
          <w:sz w:val="28"/>
          <w:szCs w:val="28"/>
        </w:rPr>
        <w:t xml:space="preserve"> </w:t>
      </w:r>
      <w:r>
        <w:rPr>
          <w:rFonts w:ascii="Arial" w:hAnsi="Arial" w:cs="Arial"/>
          <w:sz w:val="28"/>
          <w:szCs w:val="28"/>
        </w:rPr>
        <w:t>Norma Lucía Piña Hernández, quien se reservó su derecho a formular voto particular.</w:t>
      </w:r>
    </w:p>
    <w:p w14:paraId="42BE582F" w14:textId="77777777" w:rsidR="007A4BF6" w:rsidRDefault="007A4BF6" w:rsidP="007A4BF6">
      <w:pPr>
        <w:spacing w:after="0"/>
        <w:ind w:hanging="11"/>
        <w:jc w:val="both"/>
        <w:rPr>
          <w:rFonts w:ascii="Arial" w:hAnsi="Arial" w:cs="Arial"/>
          <w:sz w:val="28"/>
          <w:szCs w:val="28"/>
        </w:rPr>
      </w:pPr>
    </w:p>
    <w:p w14:paraId="1B49DE7D" w14:textId="77777777" w:rsidR="007A4BF6" w:rsidRDefault="007A4BF6" w:rsidP="00F66D17">
      <w:pPr>
        <w:spacing w:line="348" w:lineRule="auto"/>
        <w:ind w:hanging="11"/>
        <w:jc w:val="both"/>
        <w:rPr>
          <w:rFonts w:ascii="Arial" w:hAnsi="Arial" w:cs="Arial"/>
          <w:sz w:val="28"/>
          <w:szCs w:val="28"/>
        </w:rPr>
      </w:pPr>
      <w:r w:rsidRPr="009004E8">
        <w:rPr>
          <w:rFonts w:ascii="Arial" w:hAnsi="Arial" w:cs="Arial"/>
          <w:sz w:val="28"/>
          <w:szCs w:val="28"/>
        </w:rPr>
        <w:t>Firman la Ministra Presidenta de la</w:t>
      </w:r>
      <w:r>
        <w:rPr>
          <w:rFonts w:ascii="Arial" w:hAnsi="Arial" w:cs="Arial"/>
          <w:sz w:val="28"/>
          <w:szCs w:val="28"/>
        </w:rPr>
        <w:t xml:space="preserve"> Primera</w:t>
      </w:r>
      <w:r w:rsidRPr="009004E8">
        <w:rPr>
          <w:rFonts w:ascii="Arial" w:hAnsi="Arial" w:cs="Arial"/>
          <w:sz w:val="28"/>
          <w:szCs w:val="28"/>
        </w:rPr>
        <w:t xml:space="preserve"> Sala y el Ministro Ponente, con</w:t>
      </w:r>
      <w:r>
        <w:rPr>
          <w:rFonts w:ascii="Arial" w:hAnsi="Arial" w:cs="Arial"/>
          <w:sz w:val="28"/>
          <w:szCs w:val="28"/>
        </w:rPr>
        <w:t xml:space="preserve"> el Secretario</w:t>
      </w:r>
      <w:r w:rsidRPr="009004E8">
        <w:rPr>
          <w:rFonts w:ascii="Arial" w:hAnsi="Arial" w:cs="Arial"/>
          <w:sz w:val="28"/>
          <w:szCs w:val="28"/>
        </w:rPr>
        <w:t xml:space="preserve"> de Acuerdos que autoriza y da fe.</w:t>
      </w:r>
    </w:p>
    <w:p w14:paraId="7BE92BF6" w14:textId="77777777" w:rsidR="00F66D17" w:rsidRPr="00F66D17" w:rsidRDefault="00F66D17" w:rsidP="00F66D17">
      <w:pPr>
        <w:spacing w:line="348" w:lineRule="auto"/>
        <w:ind w:hanging="11"/>
        <w:jc w:val="both"/>
        <w:rPr>
          <w:rFonts w:ascii="Arial" w:hAnsi="Arial" w:cs="Arial"/>
          <w:sz w:val="28"/>
          <w:szCs w:val="28"/>
        </w:rPr>
      </w:pPr>
    </w:p>
    <w:p w14:paraId="3B48724E" w14:textId="77777777" w:rsidR="0088058B" w:rsidRPr="009004E8" w:rsidRDefault="0088058B" w:rsidP="0088058B">
      <w:pPr>
        <w:spacing w:line="348" w:lineRule="auto"/>
        <w:ind w:hanging="11"/>
        <w:jc w:val="center"/>
        <w:rPr>
          <w:rFonts w:ascii="Arial" w:hAnsi="Arial" w:cs="Arial"/>
          <w:b/>
          <w:sz w:val="28"/>
          <w:szCs w:val="28"/>
        </w:rPr>
      </w:pPr>
      <w:r w:rsidRPr="009004E8">
        <w:rPr>
          <w:rFonts w:ascii="Arial" w:hAnsi="Arial" w:cs="Arial"/>
          <w:b/>
          <w:sz w:val="28"/>
          <w:szCs w:val="28"/>
        </w:rPr>
        <w:t>PRESIDENTA DE LA PRIMERA SALA</w:t>
      </w:r>
    </w:p>
    <w:p w14:paraId="6555F094" w14:textId="77777777" w:rsidR="0088058B" w:rsidRPr="00113FAC" w:rsidRDefault="0088058B" w:rsidP="0088058B">
      <w:pPr>
        <w:ind w:hanging="11"/>
        <w:jc w:val="center"/>
        <w:rPr>
          <w:rFonts w:ascii="Arial" w:hAnsi="Arial" w:cs="Arial"/>
          <w:b/>
          <w:sz w:val="28"/>
          <w:szCs w:val="28"/>
        </w:rPr>
      </w:pPr>
    </w:p>
    <w:p w14:paraId="2CFB3A3B" w14:textId="77777777" w:rsidR="0088058B" w:rsidRPr="009004E8" w:rsidRDefault="0088058B" w:rsidP="0088058B">
      <w:pPr>
        <w:spacing w:line="348" w:lineRule="auto"/>
        <w:ind w:hanging="11"/>
        <w:jc w:val="center"/>
        <w:rPr>
          <w:rFonts w:ascii="Arial" w:hAnsi="Arial" w:cs="Arial"/>
          <w:sz w:val="28"/>
          <w:szCs w:val="28"/>
        </w:rPr>
      </w:pPr>
      <w:r w:rsidRPr="009004E8">
        <w:rPr>
          <w:rFonts w:ascii="Arial" w:hAnsi="Arial" w:cs="Arial"/>
          <w:b/>
          <w:sz w:val="28"/>
          <w:szCs w:val="28"/>
        </w:rPr>
        <w:t xml:space="preserve">MINISTRA </w:t>
      </w:r>
      <w:r>
        <w:rPr>
          <w:rFonts w:ascii="Arial" w:hAnsi="Arial" w:cs="Arial"/>
          <w:b/>
          <w:sz w:val="28"/>
          <w:szCs w:val="28"/>
        </w:rPr>
        <w:t>ANA MARGARITA RÍOS FARJAT</w:t>
      </w:r>
    </w:p>
    <w:p w14:paraId="3CF5A274" w14:textId="77777777" w:rsidR="0088058B" w:rsidRDefault="0088058B" w:rsidP="0088058B">
      <w:pPr>
        <w:spacing w:line="348" w:lineRule="auto"/>
        <w:ind w:hanging="11"/>
        <w:jc w:val="center"/>
        <w:rPr>
          <w:rFonts w:ascii="Arial" w:hAnsi="Arial" w:cs="Arial"/>
          <w:b/>
          <w:sz w:val="28"/>
          <w:szCs w:val="28"/>
        </w:rPr>
      </w:pPr>
    </w:p>
    <w:p w14:paraId="36661EBF" w14:textId="77777777" w:rsidR="0088058B" w:rsidRPr="009004E8" w:rsidRDefault="0088058B" w:rsidP="0088058B">
      <w:pPr>
        <w:spacing w:line="348" w:lineRule="auto"/>
        <w:ind w:hanging="11"/>
        <w:jc w:val="center"/>
        <w:rPr>
          <w:rFonts w:ascii="Arial" w:hAnsi="Arial" w:cs="Arial"/>
          <w:b/>
          <w:sz w:val="28"/>
          <w:szCs w:val="28"/>
        </w:rPr>
      </w:pPr>
      <w:r w:rsidRPr="009004E8">
        <w:rPr>
          <w:rFonts w:ascii="Arial" w:hAnsi="Arial" w:cs="Arial"/>
          <w:b/>
          <w:sz w:val="28"/>
          <w:szCs w:val="28"/>
        </w:rPr>
        <w:t>PONENTE</w:t>
      </w:r>
    </w:p>
    <w:p w14:paraId="06B660BA" w14:textId="77777777" w:rsidR="0088058B" w:rsidRPr="009004E8" w:rsidRDefault="0088058B" w:rsidP="00F66D17">
      <w:pPr>
        <w:spacing w:line="348" w:lineRule="auto"/>
        <w:rPr>
          <w:rFonts w:ascii="Arial" w:hAnsi="Arial" w:cs="Arial"/>
          <w:b/>
          <w:sz w:val="28"/>
          <w:szCs w:val="28"/>
        </w:rPr>
      </w:pPr>
    </w:p>
    <w:p w14:paraId="1DA98328" w14:textId="77777777" w:rsidR="0088058B" w:rsidRPr="009004E8" w:rsidRDefault="0088058B" w:rsidP="0088058B">
      <w:pPr>
        <w:spacing w:line="348" w:lineRule="auto"/>
        <w:ind w:hanging="11"/>
        <w:jc w:val="center"/>
        <w:rPr>
          <w:rFonts w:ascii="Arial" w:hAnsi="Arial" w:cs="Arial"/>
          <w:b/>
          <w:sz w:val="28"/>
          <w:szCs w:val="28"/>
        </w:rPr>
      </w:pPr>
      <w:r w:rsidRPr="009004E8">
        <w:rPr>
          <w:rFonts w:ascii="Arial" w:hAnsi="Arial" w:cs="Arial"/>
          <w:b/>
          <w:sz w:val="28"/>
          <w:szCs w:val="28"/>
        </w:rPr>
        <w:t xml:space="preserve">MINISTRO </w:t>
      </w:r>
      <w:r w:rsidRPr="004C557F">
        <w:rPr>
          <w:rFonts w:ascii="Arial" w:hAnsi="Arial" w:cs="Arial"/>
          <w:b/>
          <w:sz w:val="28"/>
          <w:szCs w:val="28"/>
        </w:rPr>
        <w:t>JUAN LUIS GONZÁLEZ ALCÁNTARA CARRANCÁ</w:t>
      </w:r>
    </w:p>
    <w:p w14:paraId="0B19693B" w14:textId="77777777" w:rsidR="0088058B" w:rsidRDefault="0088058B" w:rsidP="0088058B">
      <w:pPr>
        <w:spacing w:line="348" w:lineRule="auto"/>
        <w:ind w:hanging="11"/>
        <w:jc w:val="center"/>
        <w:rPr>
          <w:rFonts w:ascii="Arial" w:hAnsi="Arial" w:cs="Arial"/>
          <w:b/>
          <w:sz w:val="28"/>
          <w:szCs w:val="28"/>
        </w:rPr>
      </w:pPr>
    </w:p>
    <w:p w14:paraId="68E6ABC9" w14:textId="77777777" w:rsidR="0088058B" w:rsidRDefault="0088058B" w:rsidP="0088058B">
      <w:pPr>
        <w:spacing w:line="348" w:lineRule="auto"/>
        <w:ind w:hanging="11"/>
        <w:jc w:val="center"/>
        <w:rPr>
          <w:rFonts w:ascii="Arial" w:hAnsi="Arial" w:cs="Arial"/>
          <w:b/>
          <w:sz w:val="28"/>
          <w:szCs w:val="28"/>
        </w:rPr>
      </w:pPr>
      <w:r>
        <w:rPr>
          <w:rFonts w:ascii="Arial" w:hAnsi="Arial" w:cs="Arial"/>
          <w:b/>
          <w:sz w:val="28"/>
          <w:szCs w:val="28"/>
        </w:rPr>
        <w:t>SECRETARIO</w:t>
      </w:r>
      <w:r w:rsidRPr="009004E8">
        <w:rPr>
          <w:rFonts w:ascii="Arial" w:hAnsi="Arial" w:cs="Arial"/>
          <w:b/>
          <w:sz w:val="28"/>
          <w:szCs w:val="28"/>
        </w:rPr>
        <w:t xml:space="preserve"> DE ACUERDOS DE LA PRIMERA SALA</w:t>
      </w:r>
    </w:p>
    <w:p w14:paraId="7459366D" w14:textId="77777777" w:rsidR="0088058B" w:rsidRDefault="0088058B" w:rsidP="00F66D17">
      <w:pPr>
        <w:spacing w:line="348" w:lineRule="auto"/>
        <w:rPr>
          <w:rFonts w:ascii="Arial" w:hAnsi="Arial" w:cs="Arial"/>
          <w:b/>
          <w:sz w:val="28"/>
          <w:szCs w:val="28"/>
        </w:rPr>
      </w:pPr>
    </w:p>
    <w:p w14:paraId="1D89EFD5" w14:textId="77777777" w:rsidR="0088058B" w:rsidRPr="009004E8" w:rsidRDefault="0088058B" w:rsidP="0088058B">
      <w:pPr>
        <w:spacing w:line="348" w:lineRule="auto"/>
        <w:ind w:hanging="11"/>
        <w:jc w:val="center"/>
        <w:rPr>
          <w:rFonts w:ascii="Arial" w:hAnsi="Arial" w:cs="Arial"/>
          <w:b/>
          <w:sz w:val="28"/>
          <w:szCs w:val="28"/>
        </w:rPr>
      </w:pPr>
      <w:r>
        <w:rPr>
          <w:rFonts w:ascii="Arial" w:hAnsi="Arial" w:cs="Arial"/>
          <w:b/>
          <w:sz w:val="28"/>
          <w:szCs w:val="28"/>
        </w:rPr>
        <w:t>MTRO</w:t>
      </w:r>
      <w:r w:rsidRPr="009004E8">
        <w:rPr>
          <w:rFonts w:ascii="Arial" w:hAnsi="Arial" w:cs="Arial"/>
          <w:b/>
          <w:sz w:val="28"/>
          <w:szCs w:val="28"/>
        </w:rPr>
        <w:t xml:space="preserve">. </w:t>
      </w:r>
      <w:r w:rsidRPr="00EC0D23">
        <w:rPr>
          <w:rFonts w:ascii="Arial" w:hAnsi="Arial" w:cs="Arial"/>
          <w:b/>
          <w:sz w:val="28"/>
          <w:szCs w:val="28"/>
          <w:lang w:val="es-ES"/>
        </w:rPr>
        <w:t>RAÚL MENDIOLA PIZAÑA</w:t>
      </w:r>
    </w:p>
    <w:p w14:paraId="4FC27826" w14:textId="77777777" w:rsidR="007A4BF6" w:rsidRPr="00F66D17" w:rsidRDefault="00B46718" w:rsidP="00F66D17">
      <w:pPr>
        <w:spacing w:after="0" w:line="240" w:lineRule="auto"/>
        <w:jc w:val="both"/>
        <w:rPr>
          <w:rFonts w:ascii="Arial" w:eastAsia="Times New Roman" w:hAnsi="Arial" w:cs="Arial"/>
          <w:sz w:val="20"/>
          <w:szCs w:val="20"/>
          <w:lang w:val="es-ES_tradnl" w:eastAsia="es-MX"/>
        </w:rPr>
      </w:pPr>
      <w:r w:rsidRPr="00F66D17">
        <w:rPr>
          <w:rFonts w:ascii="Arial" w:hAnsi="Arial" w:cs="Arial"/>
          <w:sz w:val="20"/>
          <w:szCs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7A4BF6" w:rsidRPr="00F66D17" w:rsidSect="00FF1506">
      <w:headerReference w:type="even" r:id="rId9"/>
      <w:headerReference w:type="default" r:id="rId10"/>
      <w:footerReference w:type="even" r:id="rId11"/>
      <w:footerReference w:type="default" r:id="rId12"/>
      <w:pgSz w:w="12242" w:h="19442" w:code="190"/>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A5B7" w14:textId="77777777" w:rsidR="0056659E" w:rsidRDefault="0056659E" w:rsidP="00A97C25">
      <w:pPr>
        <w:spacing w:after="0" w:line="240" w:lineRule="auto"/>
      </w:pPr>
      <w:r>
        <w:separator/>
      </w:r>
    </w:p>
  </w:endnote>
  <w:endnote w:type="continuationSeparator" w:id="0">
    <w:p w14:paraId="4111AFC1" w14:textId="77777777" w:rsidR="0056659E" w:rsidRDefault="0056659E" w:rsidP="00A9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9216" w14:textId="77777777" w:rsidR="009A02AE" w:rsidRPr="002A1062" w:rsidRDefault="009A02AE">
    <w:pPr>
      <w:pStyle w:val="Piedepgina"/>
      <w:rPr>
        <w:rFonts w:ascii="Arial" w:hAnsi="Arial" w:cs="Arial"/>
        <w:sz w:val="24"/>
        <w:szCs w:val="24"/>
      </w:rPr>
    </w:pPr>
    <w:r w:rsidRPr="002A1062">
      <w:rPr>
        <w:rFonts w:ascii="Arial" w:hAnsi="Arial" w:cs="Arial"/>
        <w:sz w:val="24"/>
        <w:szCs w:val="24"/>
      </w:rPr>
      <w:fldChar w:fldCharType="begin"/>
    </w:r>
    <w:r w:rsidRPr="002A1062">
      <w:rPr>
        <w:rFonts w:ascii="Arial" w:hAnsi="Arial" w:cs="Arial"/>
        <w:sz w:val="24"/>
        <w:szCs w:val="24"/>
      </w:rPr>
      <w:instrText xml:space="preserve"> </w:instrText>
    </w:r>
    <w:r>
      <w:rPr>
        <w:rFonts w:ascii="Arial" w:hAnsi="Arial" w:cs="Arial"/>
        <w:sz w:val="24"/>
        <w:szCs w:val="24"/>
      </w:rPr>
      <w:instrText>PAGE</w:instrText>
    </w:r>
    <w:r w:rsidRPr="002A1062">
      <w:rPr>
        <w:rFonts w:ascii="Arial" w:hAnsi="Arial" w:cs="Arial"/>
        <w:sz w:val="24"/>
        <w:szCs w:val="24"/>
      </w:rPr>
      <w:instrText xml:space="preserve">   \* MERGEFORMAT </w:instrText>
    </w:r>
    <w:r w:rsidRPr="002A1062">
      <w:rPr>
        <w:rFonts w:ascii="Arial" w:hAnsi="Arial" w:cs="Arial"/>
        <w:sz w:val="24"/>
        <w:szCs w:val="24"/>
      </w:rPr>
      <w:fldChar w:fldCharType="separate"/>
    </w:r>
    <w:r w:rsidR="005E6E49">
      <w:rPr>
        <w:rFonts w:ascii="Arial" w:hAnsi="Arial" w:cs="Arial"/>
        <w:noProof/>
        <w:sz w:val="24"/>
        <w:szCs w:val="24"/>
      </w:rPr>
      <w:t>II</w:t>
    </w:r>
    <w:r w:rsidRPr="002A1062">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B328" w14:textId="77777777" w:rsidR="009A02AE" w:rsidRPr="0012683E" w:rsidRDefault="009A02AE">
    <w:pPr>
      <w:pStyle w:val="Piedepgina"/>
      <w:jc w:val="right"/>
      <w:rPr>
        <w:rFonts w:ascii="Arial" w:hAnsi="Arial" w:cs="Arial"/>
        <w:sz w:val="24"/>
        <w:szCs w:val="24"/>
      </w:rPr>
    </w:pPr>
    <w:r w:rsidRPr="0012683E">
      <w:rPr>
        <w:rFonts w:ascii="Arial" w:hAnsi="Arial" w:cs="Arial"/>
        <w:sz w:val="24"/>
        <w:szCs w:val="24"/>
      </w:rPr>
      <w:fldChar w:fldCharType="begin"/>
    </w:r>
    <w:r w:rsidRPr="0012683E">
      <w:rPr>
        <w:rFonts w:ascii="Arial" w:hAnsi="Arial" w:cs="Arial"/>
        <w:sz w:val="24"/>
        <w:szCs w:val="24"/>
      </w:rPr>
      <w:instrText xml:space="preserve"> </w:instrText>
    </w:r>
    <w:r>
      <w:rPr>
        <w:rFonts w:ascii="Arial" w:hAnsi="Arial" w:cs="Arial"/>
        <w:sz w:val="24"/>
        <w:szCs w:val="24"/>
      </w:rPr>
      <w:instrText>PAGE</w:instrText>
    </w:r>
    <w:r w:rsidRPr="0012683E">
      <w:rPr>
        <w:rFonts w:ascii="Arial" w:hAnsi="Arial" w:cs="Arial"/>
        <w:sz w:val="24"/>
        <w:szCs w:val="24"/>
      </w:rPr>
      <w:instrText xml:space="preserve">   \* MERGEFORMAT </w:instrText>
    </w:r>
    <w:r w:rsidRPr="0012683E">
      <w:rPr>
        <w:rFonts w:ascii="Arial" w:hAnsi="Arial" w:cs="Arial"/>
        <w:sz w:val="24"/>
        <w:szCs w:val="24"/>
      </w:rPr>
      <w:fldChar w:fldCharType="separate"/>
    </w:r>
    <w:r w:rsidR="005E6E49">
      <w:rPr>
        <w:rFonts w:ascii="Arial" w:hAnsi="Arial" w:cs="Arial"/>
        <w:noProof/>
        <w:sz w:val="24"/>
        <w:szCs w:val="24"/>
      </w:rPr>
      <w:t>3</w:t>
    </w:r>
    <w:r w:rsidRPr="0012683E">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3FDB" w14:textId="77777777" w:rsidR="0056659E" w:rsidRDefault="0056659E" w:rsidP="00A97C25">
      <w:pPr>
        <w:spacing w:after="0" w:line="240" w:lineRule="auto"/>
      </w:pPr>
      <w:r>
        <w:separator/>
      </w:r>
    </w:p>
  </w:footnote>
  <w:footnote w:type="continuationSeparator" w:id="0">
    <w:p w14:paraId="510ECC9B" w14:textId="77777777" w:rsidR="0056659E" w:rsidRDefault="0056659E" w:rsidP="00A97C25">
      <w:pPr>
        <w:spacing w:after="0" w:line="240" w:lineRule="auto"/>
      </w:pPr>
      <w:r>
        <w:continuationSeparator/>
      </w:r>
    </w:p>
  </w:footnote>
  <w:footnote w:id="1">
    <w:p w14:paraId="2331D187" w14:textId="77777777" w:rsidR="009A02AE" w:rsidRDefault="009A02AE" w:rsidP="00C21F9E">
      <w:pPr>
        <w:pStyle w:val="Textonotapie"/>
        <w:jc w:val="both"/>
      </w:pPr>
      <w:r>
        <w:rPr>
          <w:rStyle w:val="Refdenotaalpie"/>
        </w:rPr>
        <w:footnoteRef/>
      </w:r>
      <w:r>
        <w:rPr>
          <w:rFonts w:ascii="Arial" w:hAnsi="Arial" w:cs="Arial"/>
          <w:lang w:val="es-ES_tradnl" w:eastAsia="es-ES_tradnl"/>
        </w:rPr>
        <w:t xml:space="preserve"> </w:t>
      </w:r>
      <w:r w:rsidRPr="00C21F9E">
        <w:rPr>
          <w:rFonts w:ascii="Arial" w:hAnsi="Arial" w:cs="Arial"/>
          <w:lang w:val="es-ES_tradnl" w:eastAsia="es-ES_tradnl"/>
        </w:rPr>
        <w:t xml:space="preserve">Los antecedentes se obtienen de lo expuesto en la sentencia de amparo recurrida, en sus páginas </w:t>
      </w:r>
      <w:r>
        <w:rPr>
          <w:rFonts w:ascii="Arial" w:hAnsi="Arial" w:cs="Arial"/>
          <w:lang w:val="es-ES_tradnl" w:eastAsia="es-ES_tradnl"/>
        </w:rPr>
        <w:t>5 a 24.</w:t>
      </w:r>
    </w:p>
  </w:footnote>
  <w:footnote w:id="2">
    <w:p w14:paraId="493FEB7A" w14:textId="77777777" w:rsidR="009A02AE" w:rsidRDefault="009A02AE" w:rsidP="00123056">
      <w:pPr>
        <w:pStyle w:val="Textonotapie"/>
        <w:jc w:val="both"/>
      </w:pPr>
      <w:r w:rsidRPr="006A46A7">
        <w:rPr>
          <w:rStyle w:val="Refdenotaalpie"/>
        </w:rPr>
        <w:footnoteRef/>
      </w:r>
      <w:r w:rsidRPr="006A46A7">
        <w:t xml:space="preserve"> </w:t>
      </w:r>
      <w:r w:rsidRPr="006A46A7">
        <w:rPr>
          <w:rFonts w:ascii="Arial" w:hAnsi="Arial" w:cs="Arial"/>
        </w:rPr>
        <w:t>En sesión de diecinueve de febrero de dos mil veinte, se dictó sentencia en el sentido de negar el amparo a la quejosa.</w:t>
      </w:r>
    </w:p>
  </w:footnote>
  <w:footnote w:id="3">
    <w:p w14:paraId="34399371" w14:textId="77777777" w:rsidR="009A02AE" w:rsidRPr="00332944" w:rsidRDefault="009A02AE" w:rsidP="003E2983">
      <w:pPr>
        <w:pStyle w:val="Textonotapie"/>
        <w:rPr>
          <w:rFonts w:ascii="Arial" w:hAnsi="Arial" w:cs="Arial"/>
        </w:rPr>
      </w:pPr>
      <w:r>
        <w:rPr>
          <w:rStyle w:val="Refdenotaalpie"/>
        </w:rPr>
        <w:footnoteRef/>
      </w:r>
      <w:r>
        <w:t xml:space="preserve"> </w:t>
      </w:r>
      <w:r w:rsidRPr="00332944">
        <w:rPr>
          <w:rFonts w:ascii="Arial" w:hAnsi="Arial" w:cs="Arial"/>
        </w:rPr>
        <w:t xml:space="preserve">Fojas </w:t>
      </w:r>
      <w:r>
        <w:rPr>
          <w:rFonts w:ascii="Arial" w:hAnsi="Arial" w:cs="Arial"/>
        </w:rPr>
        <w:t>3 a 6 del acuerdo de admisión perteneciente al amparo directo en revisión 1956/2020.</w:t>
      </w:r>
    </w:p>
  </w:footnote>
  <w:footnote w:id="4">
    <w:p w14:paraId="1FDA3403" w14:textId="77777777" w:rsidR="009A02AE" w:rsidRPr="00530DB1" w:rsidRDefault="009A02AE">
      <w:pPr>
        <w:pStyle w:val="Textonotapie"/>
        <w:rPr>
          <w:rFonts w:ascii="Arial" w:hAnsi="Arial" w:cs="Arial"/>
        </w:rPr>
      </w:pPr>
      <w:r w:rsidRPr="00530DB1">
        <w:rPr>
          <w:rStyle w:val="Refdenotaalpie"/>
          <w:rFonts w:ascii="Arial" w:hAnsi="Arial" w:cs="Arial"/>
        </w:rPr>
        <w:footnoteRef/>
      </w:r>
      <w:r>
        <w:rPr>
          <w:rFonts w:ascii="Arial" w:hAnsi="Arial" w:cs="Arial"/>
        </w:rPr>
        <w:t xml:space="preserve"> Fojas 1 a 3</w:t>
      </w:r>
      <w:r w:rsidRPr="00530DB1">
        <w:rPr>
          <w:rFonts w:ascii="Arial" w:hAnsi="Arial" w:cs="Arial"/>
        </w:rPr>
        <w:t xml:space="preserve"> del</w:t>
      </w:r>
      <w:r>
        <w:rPr>
          <w:rFonts w:ascii="Arial" w:hAnsi="Arial" w:cs="Arial"/>
        </w:rPr>
        <w:t xml:space="preserve"> archivo electrónico perteneciente al amparo directo en revisión 195</w:t>
      </w:r>
      <w:r w:rsidR="00F66D17">
        <w:rPr>
          <w:rFonts w:ascii="Arial" w:hAnsi="Arial" w:cs="Arial"/>
        </w:rPr>
        <w:t>6</w:t>
      </w:r>
      <w:r>
        <w:rPr>
          <w:rFonts w:ascii="Arial" w:hAnsi="Arial" w:cs="Arial"/>
        </w:rPr>
        <w:t>/2020</w:t>
      </w:r>
      <w:r w:rsidRPr="0057298B">
        <w:rPr>
          <w:rFonts w:ascii="Arial" w:hAnsi="Arial" w:cs="Arial"/>
          <w:color w:val="FF0000"/>
        </w:rPr>
        <w:t>.</w:t>
      </w:r>
    </w:p>
  </w:footnote>
  <w:footnote w:id="5">
    <w:p w14:paraId="110A2864" w14:textId="77777777" w:rsidR="009A02AE" w:rsidRDefault="009A02AE" w:rsidP="005524F2">
      <w:pPr>
        <w:pStyle w:val="Textonotapie"/>
        <w:jc w:val="both"/>
      </w:pPr>
      <w:r>
        <w:rPr>
          <w:rStyle w:val="Refdenotaalpie"/>
        </w:rPr>
        <w:footnoteRef/>
      </w:r>
      <w:r>
        <w:t xml:space="preserve"> </w:t>
      </w:r>
      <w:r>
        <w:rPr>
          <w:rFonts w:ascii="Arial" w:hAnsi="Arial" w:cs="Arial"/>
        </w:rPr>
        <w:t>Publicada en el Semanario Judicial de la Federación y su Gaceta</w:t>
      </w:r>
      <w:r w:rsidRPr="005524F2">
        <w:rPr>
          <w:rFonts w:ascii="Arial" w:hAnsi="Arial" w:cs="Arial"/>
        </w:rPr>
        <w:t xml:space="preserve">, </w:t>
      </w:r>
      <w:r>
        <w:rPr>
          <w:rFonts w:ascii="Arial" w:hAnsi="Arial" w:cs="Arial"/>
        </w:rPr>
        <w:t xml:space="preserve">Novena </w:t>
      </w:r>
      <w:r w:rsidRPr="005524F2">
        <w:rPr>
          <w:rFonts w:ascii="Arial" w:hAnsi="Arial" w:cs="Arial"/>
        </w:rPr>
        <w:t xml:space="preserve">Época, </w:t>
      </w:r>
      <w:r>
        <w:rPr>
          <w:rFonts w:ascii="Arial" w:hAnsi="Arial" w:cs="Arial"/>
        </w:rPr>
        <w:t>Mayo de 2007</w:t>
      </w:r>
      <w:r w:rsidRPr="005524F2">
        <w:rPr>
          <w:rFonts w:ascii="Arial" w:hAnsi="Arial" w:cs="Arial"/>
        </w:rPr>
        <w:t>, Tomo</w:t>
      </w:r>
      <w:r>
        <w:rPr>
          <w:rFonts w:ascii="Arial" w:hAnsi="Arial" w:cs="Arial"/>
        </w:rPr>
        <w:t xml:space="preserve"> XXV</w:t>
      </w:r>
      <w:r w:rsidRPr="005524F2">
        <w:rPr>
          <w:rFonts w:ascii="Arial" w:hAnsi="Arial" w:cs="Arial"/>
        </w:rPr>
        <w:t>, pág. 1</w:t>
      </w:r>
      <w:r>
        <w:rPr>
          <w:rFonts w:ascii="Arial" w:hAnsi="Arial" w:cs="Arial"/>
        </w:rPr>
        <w:t>523</w:t>
      </w:r>
      <w:r w:rsidRPr="005524F2">
        <w:rPr>
          <w:rFonts w:ascii="Arial" w:hAnsi="Arial" w:cs="Arial"/>
        </w:rPr>
        <w:t xml:space="preserve"> y registro </w:t>
      </w:r>
      <w:r>
        <w:rPr>
          <w:rFonts w:ascii="Arial" w:hAnsi="Arial" w:cs="Arial"/>
        </w:rPr>
        <w:t>172476</w:t>
      </w:r>
      <w:r w:rsidRPr="005524F2">
        <w:rPr>
          <w:rFonts w:ascii="Arial" w:hAnsi="Arial" w:cs="Arial"/>
        </w:rPr>
        <w:t>.</w:t>
      </w:r>
    </w:p>
  </w:footnote>
  <w:footnote w:id="6">
    <w:p w14:paraId="4DBC3AE0" w14:textId="77777777" w:rsidR="00321AC7" w:rsidRDefault="00321AC7" w:rsidP="00321AC7">
      <w:pPr>
        <w:pStyle w:val="Textonotapie"/>
        <w:jc w:val="both"/>
      </w:pPr>
      <w:r>
        <w:rPr>
          <w:rStyle w:val="Refdenotaalpie"/>
        </w:rPr>
        <w:footnoteRef/>
      </w:r>
      <w:r>
        <w:t xml:space="preserve"> </w:t>
      </w:r>
      <w:r w:rsidRPr="00321AC7">
        <w:rPr>
          <w:rFonts w:ascii="Arial" w:hAnsi="Arial" w:cs="Arial"/>
        </w:rPr>
        <w:t>Condición jurídica y derechos humanos del niño. Opinión Consultiva OC-17/02 de 28 de agosto de 2002. Serie A No. 17, párr. 45. Condición jurídica y derechos de los migrantes indocumentados. Opinión Consultiva OC18/03 de 17 de septiembre de 2003. Serie A No. 18, párr. 87.</w:t>
      </w:r>
    </w:p>
  </w:footnote>
  <w:footnote w:id="7">
    <w:p w14:paraId="492B8635" w14:textId="77777777" w:rsidR="00022F4A" w:rsidRDefault="00022F4A" w:rsidP="00022F4A">
      <w:pPr>
        <w:pStyle w:val="Textonotapie"/>
        <w:jc w:val="both"/>
      </w:pPr>
      <w:r>
        <w:rPr>
          <w:rStyle w:val="Refdenotaalpie"/>
        </w:rPr>
        <w:footnoteRef/>
      </w:r>
      <w:r>
        <w:t xml:space="preserve"> </w:t>
      </w:r>
      <w:r w:rsidRPr="00BD5A99">
        <w:rPr>
          <w:rFonts w:ascii="Arial" w:hAnsi="Arial" w:cs="Arial"/>
        </w:rPr>
        <w:t>Tesis 1ª. CDXXXI/2014 (10ª.), de rubro. DISCRIMINACIÓN POR RAZÓN DE EDAD EN EL ÁMBITO LABORAL. SE ACTUALIZA UNA DISCRIMINACIÓN MÚLTIPLE CUANDO DICHO FACTOR SE COMBINA CON OTROS ASPECTOS COMO EL GÉNERO Y LA APARIENCIA FÍSICA., publicada en la Gaceta del Semanario Judicial de la Federación, Décima Época, Libro 13, Diciembre de 2014, Tomo I, pág. 229 y registro 2008095.</w:t>
      </w:r>
    </w:p>
  </w:footnote>
  <w:footnote w:id="8">
    <w:p w14:paraId="25C86923" w14:textId="77777777" w:rsidR="00E95E99" w:rsidRDefault="00E95E99" w:rsidP="00637840">
      <w:pPr>
        <w:pStyle w:val="Textonotapie"/>
        <w:jc w:val="both"/>
      </w:pPr>
      <w:r>
        <w:rPr>
          <w:rStyle w:val="Refdenotaalpie"/>
        </w:rPr>
        <w:footnoteRef/>
      </w:r>
      <w:r>
        <w:t xml:space="preserve"> </w:t>
      </w:r>
      <w:r w:rsidRPr="00BD5A99">
        <w:rPr>
          <w:rFonts w:ascii="Arial" w:hAnsi="Arial" w:cs="Arial"/>
        </w:rPr>
        <w:t>Tesis 1ª. CDXXXI</w:t>
      </w:r>
      <w:r w:rsidR="00637840">
        <w:rPr>
          <w:rFonts w:ascii="Arial" w:hAnsi="Arial" w:cs="Arial"/>
        </w:rPr>
        <w:t>I</w:t>
      </w:r>
      <w:r w:rsidRPr="00BD5A99">
        <w:rPr>
          <w:rFonts w:ascii="Arial" w:hAnsi="Arial" w:cs="Arial"/>
        </w:rPr>
        <w:t xml:space="preserve">/2014 (10ª.), de rubro. DISCRIMINACIÓN POR RAZÓN DE EDAD EN EL ÁMBITO LABORAL. </w:t>
      </w:r>
      <w:r w:rsidR="00637840">
        <w:rPr>
          <w:rFonts w:ascii="Arial" w:hAnsi="Arial" w:cs="Arial"/>
        </w:rPr>
        <w:t xml:space="preserve">JUICIO DE </w:t>
      </w:r>
      <w:r w:rsidR="00355293">
        <w:rPr>
          <w:rFonts w:ascii="Arial" w:hAnsi="Arial" w:cs="Arial"/>
        </w:rPr>
        <w:t xml:space="preserve">RAZONABILIDAD </w:t>
      </w:r>
      <w:r w:rsidR="00637840">
        <w:rPr>
          <w:rFonts w:ascii="Arial" w:hAnsi="Arial" w:cs="Arial"/>
        </w:rPr>
        <w:t>PARA DETERMINAR SI UN ACTO CONTIENE UNA DIFERENCIA DE TRATO CONSTITUCIONAL</w:t>
      </w:r>
      <w:r w:rsidRPr="00BD5A99">
        <w:rPr>
          <w:rFonts w:ascii="Arial" w:hAnsi="Arial" w:cs="Arial"/>
        </w:rPr>
        <w:t>., publicada en la Gaceta del Semanario Judicial de la Federación, Décima Época, Libro 13, Diciembre de 2014, Tomo I, p</w:t>
      </w:r>
      <w:r w:rsidR="00637840">
        <w:rPr>
          <w:rFonts w:ascii="Arial" w:hAnsi="Arial" w:cs="Arial"/>
        </w:rPr>
        <w:t>ág. 226 y registro 2008093</w:t>
      </w:r>
      <w:r w:rsidRPr="00BD5A99">
        <w:rPr>
          <w:rFonts w:ascii="Arial" w:hAnsi="Arial" w:cs="Arial"/>
        </w:rPr>
        <w:t>.</w:t>
      </w:r>
    </w:p>
  </w:footnote>
  <w:footnote w:id="9">
    <w:p w14:paraId="14761AF1" w14:textId="77777777" w:rsidR="004A56F9" w:rsidRDefault="004A56F9" w:rsidP="00407173">
      <w:pPr>
        <w:pStyle w:val="Textonotapie"/>
        <w:jc w:val="both"/>
      </w:pPr>
      <w:r>
        <w:rPr>
          <w:rStyle w:val="Refdenotaalpie"/>
        </w:rPr>
        <w:footnoteRef/>
      </w:r>
      <w:r>
        <w:t xml:space="preserve"> </w:t>
      </w:r>
      <w:r w:rsidRPr="00407173">
        <w:rPr>
          <w:rFonts w:ascii="Arial" w:hAnsi="Arial" w:cs="Arial"/>
        </w:rPr>
        <w:t>Tesis 1ª.</w:t>
      </w:r>
      <w:r w:rsidR="00B056C1" w:rsidRPr="00407173">
        <w:rPr>
          <w:rFonts w:ascii="Arial" w:hAnsi="Arial" w:cs="Arial"/>
        </w:rPr>
        <w:t xml:space="preserve"> CDXXXV/2014</w:t>
      </w:r>
      <w:r w:rsidRPr="00407173">
        <w:rPr>
          <w:rFonts w:ascii="Arial" w:hAnsi="Arial" w:cs="Arial"/>
        </w:rPr>
        <w:t xml:space="preserve"> (10ª.</w:t>
      </w:r>
      <w:r w:rsidR="00B056C1" w:rsidRPr="00407173">
        <w:rPr>
          <w:rFonts w:ascii="Arial" w:hAnsi="Arial" w:cs="Arial"/>
        </w:rPr>
        <w:t>), titulada: DISCRIMINACIÓN POR RAZÓN DE EDAD EN EL ÁMBITO LABORAL. EL ANÁLISIS QUE REALICE EL JUZGADOR PUEDE INCLUIR LAS CONDUCTAS DESPLEGADAS EN AL FASE DE RECLUTAMIENTO Y SELECCIÓN DEL PERSONAL., publicada en la Gaceta del Semanario Judicial de la Federación, Décima Época, Libro 13, Diciembre de 2014, Tomo I, pág. 224 y registro 200809</w:t>
      </w:r>
      <w:r w:rsidR="00407173" w:rsidRPr="00407173">
        <w:rPr>
          <w:rFonts w:ascii="Arial" w:hAnsi="Arial" w:cs="Arial"/>
        </w:rPr>
        <w:t>1.</w:t>
      </w:r>
    </w:p>
  </w:footnote>
  <w:footnote w:id="10">
    <w:p w14:paraId="11F43E02" w14:textId="77777777" w:rsidR="000A7C5A" w:rsidRDefault="000A7C5A" w:rsidP="004406C5">
      <w:pPr>
        <w:pStyle w:val="Textonotapie"/>
        <w:jc w:val="both"/>
      </w:pPr>
      <w:r>
        <w:rPr>
          <w:rStyle w:val="Refdenotaalpie"/>
        </w:rPr>
        <w:footnoteRef/>
      </w:r>
      <w:r>
        <w:t xml:space="preserve"> </w:t>
      </w:r>
      <w:r w:rsidR="004406C5" w:rsidRPr="00C55B8D">
        <w:rPr>
          <w:rFonts w:ascii="Arial" w:hAnsi="Arial" w:cs="Arial"/>
        </w:rPr>
        <w:t xml:space="preserve">Al respecto se cita, mutatis mutandis, </w:t>
      </w:r>
      <w:r w:rsidRPr="00C55B8D">
        <w:rPr>
          <w:rFonts w:ascii="Arial" w:hAnsi="Arial" w:cs="Arial"/>
        </w:rPr>
        <w:t xml:space="preserve">el contenido de la tesis 1ª. XLV/2010, titulada: MEDIOS DE COMUNICACIÓN. TRATÁNDOSE DE UN REPORTAJE NEUTRAL NO EXISTE EL DEBER DE AQUÉLLOS DE VERIFICAR O CALIFICAR SI LA INTROMISIÓN A LA INTIMIDAD ES LEGÍTIMA O NO., publicada en </w:t>
      </w:r>
      <w:r w:rsidR="004406C5" w:rsidRPr="00C55B8D">
        <w:rPr>
          <w:rFonts w:ascii="Arial" w:hAnsi="Arial" w:cs="Arial"/>
        </w:rPr>
        <w:t>el Semanario Judicial de la Federación y su Gaceta, Novena Época, Tomo XXXI, Marzo de 2010, página 929 y registro 164987.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C6EC" w14:textId="77777777" w:rsidR="009A02AE" w:rsidRDefault="009A02AE" w:rsidP="00A92CD7">
    <w:pPr>
      <w:pStyle w:val="corte6cintilloypie"/>
      <w:jc w:val="left"/>
      <w:rPr>
        <w:lang w:val="es-MX"/>
      </w:rPr>
    </w:pPr>
    <w:r>
      <w:rPr>
        <w:lang w:val="es-MX"/>
      </w:rPr>
      <w:t>AMPARO DIRECTO EN REVISIÓN 1956/2020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94A0" w14:textId="77777777" w:rsidR="009A02AE" w:rsidRDefault="009A02AE" w:rsidP="00A92CD7">
    <w:pPr>
      <w:pStyle w:val="corte6cintilloypie"/>
      <w:tabs>
        <w:tab w:val="left" w:pos="7797"/>
        <w:tab w:val="left" w:pos="8080"/>
      </w:tabs>
      <w:rPr>
        <w:lang w:val="es-MX"/>
      </w:rPr>
    </w:pPr>
    <w:r w:rsidRPr="008319E5">
      <w:rPr>
        <w:lang w:val="es-MX"/>
      </w:rPr>
      <w:t xml:space="preserve"> </w:t>
    </w:r>
    <w:r>
      <w:rPr>
        <w:lang w:val="es-MX"/>
      </w:rPr>
      <w:t>AMPARO DIRECTO EN REVISIÓN 1956/2020</w:t>
    </w:r>
  </w:p>
  <w:p w14:paraId="156A7E44" w14:textId="77777777" w:rsidR="009A02AE" w:rsidRPr="002A1062" w:rsidRDefault="009A02AE" w:rsidP="002A1062">
    <w:pPr>
      <w:pStyle w:val="corte6cintilloypie"/>
      <w:jc w:val="both"/>
      <w:rPr>
        <w:b w:val="0"/>
      </w:rPr>
    </w:pPr>
  </w:p>
  <w:p w14:paraId="317ABCC4" w14:textId="77777777" w:rsidR="009A02AE" w:rsidRPr="002A1062" w:rsidRDefault="009A02AE" w:rsidP="002A1062">
    <w:pPr>
      <w:pStyle w:val="corte6cintilloypie"/>
      <w:jc w:val="both"/>
      <w:rPr>
        <w:b w:val="0"/>
      </w:rPr>
    </w:pPr>
  </w:p>
  <w:p w14:paraId="4CA86F50" w14:textId="77777777" w:rsidR="009A02AE" w:rsidRPr="002A1062" w:rsidRDefault="009A02AE" w:rsidP="002A1062">
    <w:pPr>
      <w:pStyle w:val="corte6cintilloypie"/>
      <w:jc w:val="both"/>
      <w:rPr>
        <w:b w:val="0"/>
      </w:rPr>
    </w:pPr>
  </w:p>
  <w:p w14:paraId="74C32E2B" w14:textId="77777777" w:rsidR="009A02AE" w:rsidRPr="002A1062" w:rsidRDefault="009A02AE" w:rsidP="002A1062">
    <w:pPr>
      <w:pStyle w:val="corte6cintilloypie"/>
      <w:jc w:val="both"/>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6CA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B21BC5"/>
    <w:multiLevelType w:val="multilevel"/>
    <w:tmpl w:val="FFDE9198"/>
    <w:lvl w:ilvl="0">
      <w:start w:val="1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40AA7"/>
    <w:multiLevelType w:val="hybridMultilevel"/>
    <w:tmpl w:val="20C8DEEC"/>
    <w:lvl w:ilvl="0" w:tplc="DD56CC10">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AD33BF"/>
    <w:multiLevelType w:val="hybridMultilevel"/>
    <w:tmpl w:val="B7EEB5E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F2A7F58"/>
    <w:multiLevelType w:val="hybridMultilevel"/>
    <w:tmpl w:val="16AAD32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381720C"/>
    <w:multiLevelType w:val="hybridMultilevel"/>
    <w:tmpl w:val="799A6E28"/>
    <w:lvl w:ilvl="0" w:tplc="3D401F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63E5F"/>
    <w:multiLevelType w:val="multilevel"/>
    <w:tmpl w:val="2CFE8C78"/>
    <w:lvl w:ilvl="0">
      <w:start w:val="1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720DE3"/>
    <w:multiLevelType w:val="hybridMultilevel"/>
    <w:tmpl w:val="F7725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2E247E"/>
    <w:multiLevelType w:val="multilevel"/>
    <w:tmpl w:val="629A0E7E"/>
    <w:lvl w:ilvl="0">
      <w:start w:val="20"/>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8D5D6A"/>
    <w:multiLevelType w:val="hybridMultilevel"/>
    <w:tmpl w:val="F43C2ECC"/>
    <w:lvl w:ilvl="0" w:tplc="9184FFE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5A4063"/>
    <w:multiLevelType w:val="hybridMultilevel"/>
    <w:tmpl w:val="CC648C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463754"/>
    <w:multiLevelType w:val="hybridMultilevel"/>
    <w:tmpl w:val="648CEAAE"/>
    <w:lvl w:ilvl="0" w:tplc="A14EDB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CD524A6"/>
    <w:multiLevelType w:val="hybridMultilevel"/>
    <w:tmpl w:val="02F4A39E"/>
    <w:lvl w:ilvl="0" w:tplc="7ED8900E">
      <w:start w:val="1"/>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1242DA"/>
    <w:multiLevelType w:val="hybridMultilevel"/>
    <w:tmpl w:val="D2F0015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426902C6"/>
    <w:multiLevelType w:val="hybridMultilevel"/>
    <w:tmpl w:val="E9F607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A426CC"/>
    <w:multiLevelType w:val="hybridMultilevel"/>
    <w:tmpl w:val="4E14D6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2DC0C2A"/>
    <w:multiLevelType w:val="hybridMultilevel"/>
    <w:tmpl w:val="79BA6BD8"/>
    <w:lvl w:ilvl="0" w:tplc="0E981DC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C21382"/>
    <w:multiLevelType w:val="hybridMultilevel"/>
    <w:tmpl w:val="2C505234"/>
    <w:lvl w:ilvl="0" w:tplc="84E499BC">
      <w:start w:val="1"/>
      <w:numFmt w:val="upperRoman"/>
      <w:lvlText w:val="%1."/>
      <w:lvlJc w:val="left"/>
      <w:pPr>
        <w:ind w:left="4020" w:hanging="720"/>
      </w:pPr>
      <w:rPr>
        <w:rFonts w:hint="default"/>
      </w:rPr>
    </w:lvl>
    <w:lvl w:ilvl="1" w:tplc="080A0019" w:tentative="1">
      <w:start w:val="1"/>
      <w:numFmt w:val="lowerLetter"/>
      <w:lvlText w:val="%2."/>
      <w:lvlJc w:val="left"/>
      <w:pPr>
        <w:ind w:left="4380" w:hanging="360"/>
      </w:pPr>
    </w:lvl>
    <w:lvl w:ilvl="2" w:tplc="080A001B" w:tentative="1">
      <w:start w:val="1"/>
      <w:numFmt w:val="lowerRoman"/>
      <w:lvlText w:val="%3."/>
      <w:lvlJc w:val="right"/>
      <w:pPr>
        <w:ind w:left="5100" w:hanging="180"/>
      </w:pPr>
    </w:lvl>
    <w:lvl w:ilvl="3" w:tplc="080A000F" w:tentative="1">
      <w:start w:val="1"/>
      <w:numFmt w:val="decimal"/>
      <w:lvlText w:val="%4."/>
      <w:lvlJc w:val="left"/>
      <w:pPr>
        <w:ind w:left="5820" w:hanging="360"/>
      </w:pPr>
    </w:lvl>
    <w:lvl w:ilvl="4" w:tplc="080A0019" w:tentative="1">
      <w:start w:val="1"/>
      <w:numFmt w:val="lowerLetter"/>
      <w:lvlText w:val="%5."/>
      <w:lvlJc w:val="left"/>
      <w:pPr>
        <w:ind w:left="6540" w:hanging="360"/>
      </w:pPr>
    </w:lvl>
    <w:lvl w:ilvl="5" w:tplc="080A001B" w:tentative="1">
      <w:start w:val="1"/>
      <w:numFmt w:val="lowerRoman"/>
      <w:lvlText w:val="%6."/>
      <w:lvlJc w:val="right"/>
      <w:pPr>
        <w:ind w:left="7260" w:hanging="180"/>
      </w:pPr>
    </w:lvl>
    <w:lvl w:ilvl="6" w:tplc="080A000F" w:tentative="1">
      <w:start w:val="1"/>
      <w:numFmt w:val="decimal"/>
      <w:lvlText w:val="%7."/>
      <w:lvlJc w:val="left"/>
      <w:pPr>
        <w:ind w:left="7980" w:hanging="360"/>
      </w:pPr>
    </w:lvl>
    <w:lvl w:ilvl="7" w:tplc="080A0019" w:tentative="1">
      <w:start w:val="1"/>
      <w:numFmt w:val="lowerLetter"/>
      <w:lvlText w:val="%8."/>
      <w:lvlJc w:val="left"/>
      <w:pPr>
        <w:ind w:left="8700" w:hanging="360"/>
      </w:pPr>
    </w:lvl>
    <w:lvl w:ilvl="8" w:tplc="080A001B" w:tentative="1">
      <w:start w:val="1"/>
      <w:numFmt w:val="lowerRoman"/>
      <w:lvlText w:val="%9."/>
      <w:lvlJc w:val="right"/>
      <w:pPr>
        <w:ind w:left="9420" w:hanging="180"/>
      </w:pPr>
    </w:lvl>
  </w:abstractNum>
  <w:abstractNum w:abstractNumId="18" w15:restartNumberingAfterBreak="0">
    <w:nsid w:val="54726315"/>
    <w:multiLevelType w:val="hybridMultilevel"/>
    <w:tmpl w:val="E2D22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607BFB"/>
    <w:multiLevelType w:val="hybridMultilevel"/>
    <w:tmpl w:val="5CEC2D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B5E4C1A"/>
    <w:multiLevelType w:val="hybridMultilevel"/>
    <w:tmpl w:val="3D78A0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3140B6"/>
    <w:multiLevelType w:val="hybridMultilevel"/>
    <w:tmpl w:val="9DA2D14E"/>
    <w:lvl w:ilvl="0" w:tplc="1E76D586">
      <w:start w:val="1"/>
      <w:numFmt w:val="decimal"/>
      <w:lvlText w:val="%1."/>
      <w:lvlJc w:val="right"/>
      <w:pPr>
        <w:ind w:left="360" w:hanging="360"/>
      </w:pPr>
      <w:rPr>
        <w:rFonts w:ascii="Arial" w:hAnsi="Arial" w:cs="Arial" w:hint="default"/>
        <w:b w:val="0"/>
        <w:i w:val="0"/>
        <w:color w:val="auto"/>
        <w:sz w:val="28"/>
        <w:szCs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9E87CFB"/>
    <w:multiLevelType w:val="hybridMultilevel"/>
    <w:tmpl w:val="05B8A630"/>
    <w:lvl w:ilvl="0" w:tplc="472A8870">
      <w:start w:val="1"/>
      <w:numFmt w:val="decimal"/>
      <w:lvlText w:val="%1."/>
      <w:lvlJc w:val="right"/>
      <w:pPr>
        <w:ind w:left="360" w:hanging="360"/>
      </w:pPr>
      <w:rPr>
        <w:rFonts w:ascii="Arial" w:hAnsi="Arial" w:cs="Arial" w:hint="default"/>
        <w:b w:val="0"/>
        <w:i w:val="0"/>
        <w:color w:val="auto"/>
        <w:sz w:val="26"/>
        <w:szCs w:val="26"/>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DC126F7"/>
    <w:multiLevelType w:val="hybridMultilevel"/>
    <w:tmpl w:val="2AE86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0"/>
  </w:num>
  <w:num w:numId="4">
    <w:abstractNumId w:val="21"/>
  </w:num>
  <w:num w:numId="5">
    <w:abstractNumId w:val="17"/>
  </w:num>
  <w:num w:numId="6">
    <w:abstractNumId w:val="9"/>
  </w:num>
  <w:num w:numId="7">
    <w:abstractNumId w:val="6"/>
  </w:num>
  <w:num w:numId="8">
    <w:abstractNumId w:val="1"/>
  </w:num>
  <w:num w:numId="9">
    <w:abstractNumId w:val="8"/>
  </w:num>
  <w:num w:numId="10">
    <w:abstractNumId w:val="11"/>
  </w:num>
  <w:num w:numId="11">
    <w:abstractNumId w:val="7"/>
  </w:num>
  <w:num w:numId="12">
    <w:abstractNumId w:val="3"/>
  </w:num>
  <w:num w:numId="13">
    <w:abstractNumId w:val="16"/>
  </w:num>
  <w:num w:numId="14">
    <w:abstractNumId w:val="23"/>
  </w:num>
  <w:num w:numId="15">
    <w:abstractNumId w:val="20"/>
  </w:num>
  <w:num w:numId="16">
    <w:abstractNumId w:val="18"/>
  </w:num>
  <w:num w:numId="17">
    <w:abstractNumId w:val="0"/>
  </w:num>
  <w:num w:numId="18">
    <w:abstractNumId w:val="2"/>
  </w:num>
  <w:num w:numId="19">
    <w:abstractNumId w:val="13"/>
  </w:num>
  <w:num w:numId="20">
    <w:abstractNumId w:val="14"/>
  </w:num>
  <w:num w:numId="21">
    <w:abstractNumId w:val="15"/>
  </w:num>
  <w:num w:numId="22">
    <w:abstractNumId w:val="5"/>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25"/>
    <w:rsid w:val="00000325"/>
    <w:rsid w:val="000006D3"/>
    <w:rsid w:val="00001902"/>
    <w:rsid w:val="00001978"/>
    <w:rsid w:val="00002D06"/>
    <w:rsid w:val="0000310A"/>
    <w:rsid w:val="000032CF"/>
    <w:rsid w:val="000036A2"/>
    <w:rsid w:val="00003EE5"/>
    <w:rsid w:val="00005003"/>
    <w:rsid w:val="00005D23"/>
    <w:rsid w:val="000069BB"/>
    <w:rsid w:val="0001041E"/>
    <w:rsid w:val="0001130A"/>
    <w:rsid w:val="0001162F"/>
    <w:rsid w:val="00012467"/>
    <w:rsid w:val="00012DED"/>
    <w:rsid w:val="000130DA"/>
    <w:rsid w:val="00013853"/>
    <w:rsid w:val="000139F5"/>
    <w:rsid w:val="00013A93"/>
    <w:rsid w:val="00013C6C"/>
    <w:rsid w:val="00013DB5"/>
    <w:rsid w:val="000147FE"/>
    <w:rsid w:val="0001515E"/>
    <w:rsid w:val="00016556"/>
    <w:rsid w:val="000167CE"/>
    <w:rsid w:val="00016884"/>
    <w:rsid w:val="00016D16"/>
    <w:rsid w:val="0001714C"/>
    <w:rsid w:val="00017E5C"/>
    <w:rsid w:val="00022788"/>
    <w:rsid w:val="000229ED"/>
    <w:rsid w:val="00022F4A"/>
    <w:rsid w:val="00023C9A"/>
    <w:rsid w:val="00024691"/>
    <w:rsid w:val="00024887"/>
    <w:rsid w:val="0002562B"/>
    <w:rsid w:val="00027929"/>
    <w:rsid w:val="00030129"/>
    <w:rsid w:val="00030B1E"/>
    <w:rsid w:val="00031DBA"/>
    <w:rsid w:val="00031E50"/>
    <w:rsid w:val="00031E59"/>
    <w:rsid w:val="00031F96"/>
    <w:rsid w:val="00034002"/>
    <w:rsid w:val="000343E5"/>
    <w:rsid w:val="00034848"/>
    <w:rsid w:val="0003657F"/>
    <w:rsid w:val="00036C55"/>
    <w:rsid w:val="00037148"/>
    <w:rsid w:val="00037973"/>
    <w:rsid w:val="00040244"/>
    <w:rsid w:val="00040301"/>
    <w:rsid w:val="00040512"/>
    <w:rsid w:val="00040A93"/>
    <w:rsid w:val="00040B51"/>
    <w:rsid w:val="00041263"/>
    <w:rsid w:val="0004185D"/>
    <w:rsid w:val="00041F66"/>
    <w:rsid w:val="00042481"/>
    <w:rsid w:val="000425A9"/>
    <w:rsid w:val="000436A3"/>
    <w:rsid w:val="000439C6"/>
    <w:rsid w:val="00043D17"/>
    <w:rsid w:val="000440FF"/>
    <w:rsid w:val="000442DD"/>
    <w:rsid w:val="000454BB"/>
    <w:rsid w:val="00045CC8"/>
    <w:rsid w:val="000462A4"/>
    <w:rsid w:val="00046B58"/>
    <w:rsid w:val="00050005"/>
    <w:rsid w:val="00050EE7"/>
    <w:rsid w:val="000515D2"/>
    <w:rsid w:val="00051762"/>
    <w:rsid w:val="0005176A"/>
    <w:rsid w:val="00052C40"/>
    <w:rsid w:val="00054213"/>
    <w:rsid w:val="0005592D"/>
    <w:rsid w:val="00055FBB"/>
    <w:rsid w:val="00056217"/>
    <w:rsid w:val="00056931"/>
    <w:rsid w:val="000569F0"/>
    <w:rsid w:val="00056D10"/>
    <w:rsid w:val="00056F6D"/>
    <w:rsid w:val="00057AE6"/>
    <w:rsid w:val="000607BB"/>
    <w:rsid w:val="00060845"/>
    <w:rsid w:val="00061BE0"/>
    <w:rsid w:val="00061CA3"/>
    <w:rsid w:val="00065767"/>
    <w:rsid w:val="0006684D"/>
    <w:rsid w:val="000670D4"/>
    <w:rsid w:val="000708CC"/>
    <w:rsid w:val="0007111F"/>
    <w:rsid w:val="000718ED"/>
    <w:rsid w:val="00072B3F"/>
    <w:rsid w:val="000743E2"/>
    <w:rsid w:val="00077E72"/>
    <w:rsid w:val="00080C89"/>
    <w:rsid w:val="00080E34"/>
    <w:rsid w:val="000817B3"/>
    <w:rsid w:val="00081DB1"/>
    <w:rsid w:val="00082106"/>
    <w:rsid w:val="00082424"/>
    <w:rsid w:val="00082C46"/>
    <w:rsid w:val="00082D61"/>
    <w:rsid w:val="0008319B"/>
    <w:rsid w:val="000832F4"/>
    <w:rsid w:val="00083515"/>
    <w:rsid w:val="00083846"/>
    <w:rsid w:val="00083992"/>
    <w:rsid w:val="000842D4"/>
    <w:rsid w:val="0008447A"/>
    <w:rsid w:val="00084C69"/>
    <w:rsid w:val="00084CBD"/>
    <w:rsid w:val="000850B9"/>
    <w:rsid w:val="00086E5B"/>
    <w:rsid w:val="000913B3"/>
    <w:rsid w:val="000920FB"/>
    <w:rsid w:val="000925BE"/>
    <w:rsid w:val="000929E2"/>
    <w:rsid w:val="00092CDF"/>
    <w:rsid w:val="0009309C"/>
    <w:rsid w:val="00093335"/>
    <w:rsid w:val="00093B82"/>
    <w:rsid w:val="00094087"/>
    <w:rsid w:val="00094133"/>
    <w:rsid w:val="00094479"/>
    <w:rsid w:val="000A083E"/>
    <w:rsid w:val="000A0A5A"/>
    <w:rsid w:val="000A0A7A"/>
    <w:rsid w:val="000A1A19"/>
    <w:rsid w:val="000A3413"/>
    <w:rsid w:val="000A3AF7"/>
    <w:rsid w:val="000A4B89"/>
    <w:rsid w:val="000A6907"/>
    <w:rsid w:val="000A7C5A"/>
    <w:rsid w:val="000A7CA2"/>
    <w:rsid w:val="000A7DBF"/>
    <w:rsid w:val="000B0076"/>
    <w:rsid w:val="000B00E3"/>
    <w:rsid w:val="000B02A6"/>
    <w:rsid w:val="000B0568"/>
    <w:rsid w:val="000B1216"/>
    <w:rsid w:val="000B1352"/>
    <w:rsid w:val="000B24FE"/>
    <w:rsid w:val="000B2565"/>
    <w:rsid w:val="000B25A1"/>
    <w:rsid w:val="000B28D8"/>
    <w:rsid w:val="000B2A6A"/>
    <w:rsid w:val="000B2E2C"/>
    <w:rsid w:val="000B317F"/>
    <w:rsid w:val="000B3AD2"/>
    <w:rsid w:val="000B3B5E"/>
    <w:rsid w:val="000B3E13"/>
    <w:rsid w:val="000B4841"/>
    <w:rsid w:val="000B4C9C"/>
    <w:rsid w:val="000B5224"/>
    <w:rsid w:val="000B6E1A"/>
    <w:rsid w:val="000B7364"/>
    <w:rsid w:val="000B7728"/>
    <w:rsid w:val="000B7CCB"/>
    <w:rsid w:val="000C19D2"/>
    <w:rsid w:val="000C1BF0"/>
    <w:rsid w:val="000C23A2"/>
    <w:rsid w:val="000C5ADD"/>
    <w:rsid w:val="000C5EF0"/>
    <w:rsid w:val="000C600E"/>
    <w:rsid w:val="000C621F"/>
    <w:rsid w:val="000C73C5"/>
    <w:rsid w:val="000D060E"/>
    <w:rsid w:val="000D1467"/>
    <w:rsid w:val="000D2854"/>
    <w:rsid w:val="000D3B10"/>
    <w:rsid w:val="000D56FA"/>
    <w:rsid w:val="000D5AB9"/>
    <w:rsid w:val="000D6BC1"/>
    <w:rsid w:val="000D6D05"/>
    <w:rsid w:val="000D6D99"/>
    <w:rsid w:val="000D7163"/>
    <w:rsid w:val="000E0B4F"/>
    <w:rsid w:val="000E1066"/>
    <w:rsid w:val="000E1AFC"/>
    <w:rsid w:val="000E1F94"/>
    <w:rsid w:val="000E25A7"/>
    <w:rsid w:val="000E2C13"/>
    <w:rsid w:val="000E2D39"/>
    <w:rsid w:val="000E2F6A"/>
    <w:rsid w:val="000E300E"/>
    <w:rsid w:val="000E3654"/>
    <w:rsid w:val="000E3C34"/>
    <w:rsid w:val="000E5125"/>
    <w:rsid w:val="000E5F1E"/>
    <w:rsid w:val="000E6AE5"/>
    <w:rsid w:val="000E6E47"/>
    <w:rsid w:val="000F066E"/>
    <w:rsid w:val="000F07CC"/>
    <w:rsid w:val="000F2F55"/>
    <w:rsid w:val="000F4387"/>
    <w:rsid w:val="000F43A6"/>
    <w:rsid w:val="000F5F61"/>
    <w:rsid w:val="000F5FD0"/>
    <w:rsid w:val="00100966"/>
    <w:rsid w:val="00100CC6"/>
    <w:rsid w:val="00101476"/>
    <w:rsid w:val="0010262E"/>
    <w:rsid w:val="0010275A"/>
    <w:rsid w:val="00103E4B"/>
    <w:rsid w:val="0010489C"/>
    <w:rsid w:val="00104DB2"/>
    <w:rsid w:val="00105EF3"/>
    <w:rsid w:val="00106301"/>
    <w:rsid w:val="00106D15"/>
    <w:rsid w:val="00107E8A"/>
    <w:rsid w:val="00110872"/>
    <w:rsid w:val="00113B4C"/>
    <w:rsid w:val="00113E37"/>
    <w:rsid w:val="00114062"/>
    <w:rsid w:val="00115F9E"/>
    <w:rsid w:val="001162A9"/>
    <w:rsid w:val="0011724E"/>
    <w:rsid w:val="00121A43"/>
    <w:rsid w:val="00122A36"/>
    <w:rsid w:val="00123056"/>
    <w:rsid w:val="00123822"/>
    <w:rsid w:val="0012529A"/>
    <w:rsid w:val="0012683E"/>
    <w:rsid w:val="00130179"/>
    <w:rsid w:val="0013037A"/>
    <w:rsid w:val="0013068A"/>
    <w:rsid w:val="001306A2"/>
    <w:rsid w:val="00130C87"/>
    <w:rsid w:val="00130DF2"/>
    <w:rsid w:val="00132A4D"/>
    <w:rsid w:val="00132C91"/>
    <w:rsid w:val="00134F8D"/>
    <w:rsid w:val="0013512D"/>
    <w:rsid w:val="001355B5"/>
    <w:rsid w:val="0013677D"/>
    <w:rsid w:val="0013697D"/>
    <w:rsid w:val="001403F9"/>
    <w:rsid w:val="00140D5B"/>
    <w:rsid w:val="001411F2"/>
    <w:rsid w:val="00142054"/>
    <w:rsid w:val="00142943"/>
    <w:rsid w:val="00142A61"/>
    <w:rsid w:val="00143200"/>
    <w:rsid w:val="001437C2"/>
    <w:rsid w:val="001440C8"/>
    <w:rsid w:val="0014462D"/>
    <w:rsid w:val="00145395"/>
    <w:rsid w:val="00145C09"/>
    <w:rsid w:val="00145D3A"/>
    <w:rsid w:val="00146218"/>
    <w:rsid w:val="001465F3"/>
    <w:rsid w:val="00147194"/>
    <w:rsid w:val="00147915"/>
    <w:rsid w:val="00150506"/>
    <w:rsid w:val="0015107E"/>
    <w:rsid w:val="001513E0"/>
    <w:rsid w:val="00151402"/>
    <w:rsid w:val="00151C66"/>
    <w:rsid w:val="001524D3"/>
    <w:rsid w:val="00154FCE"/>
    <w:rsid w:val="00156A71"/>
    <w:rsid w:val="00157022"/>
    <w:rsid w:val="0015728D"/>
    <w:rsid w:val="0015732A"/>
    <w:rsid w:val="001601AA"/>
    <w:rsid w:val="001614C2"/>
    <w:rsid w:val="00161797"/>
    <w:rsid w:val="00162513"/>
    <w:rsid w:val="00162A34"/>
    <w:rsid w:val="00163C36"/>
    <w:rsid w:val="00163D8F"/>
    <w:rsid w:val="00163F6E"/>
    <w:rsid w:val="0016497E"/>
    <w:rsid w:val="001651A5"/>
    <w:rsid w:val="001653C0"/>
    <w:rsid w:val="0016559C"/>
    <w:rsid w:val="0016587B"/>
    <w:rsid w:val="00170FBB"/>
    <w:rsid w:val="0017212D"/>
    <w:rsid w:val="00173443"/>
    <w:rsid w:val="001742F3"/>
    <w:rsid w:val="0017450F"/>
    <w:rsid w:val="00174B60"/>
    <w:rsid w:val="00175182"/>
    <w:rsid w:val="0017547F"/>
    <w:rsid w:val="0017649C"/>
    <w:rsid w:val="00176B33"/>
    <w:rsid w:val="00176FD9"/>
    <w:rsid w:val="001774D2"/>
    <w:rsid w:val="001774FD"/>
    <w:rsid w:val="001775E0"/>
    <w:rsid w:val="00177E34"/>
    <w:rsid w:val="00180849"/>
    <w:rsid w:val="0018098B"/>
    <w:rsid w:val="00181BCE"/>
    <w:rsid w:val="00182D1F"/>
    <w:rsid w:val="0018349A"/>
    <w:rsid w:val="00183B66"/>
    <w:rsid w:val="00183CC1"/>
    <w:rsid w:val="001847AF"/>
    <w:rsid w:val="0018503E"/>
    <w:rsid w:val="0018509B"/>
    <w:rsid w:val="001850EB"/>
    <w:rsid w:val="0018561D"/>
    <w:rsid w:val="0018581A"/>
    <w:rsid w:val="001863D8"/>
    <w:rsid w:val="0018648E"/>
    <w:rsid w:val="00186B03"/>
    <w:rsid w:val="0018700A"/>
    <w:rsid w:val="0018762F"/>
    <w:rsid w:val="0019022A"/>
    <w:rsid w:val="001912EE"/>
    <w:rsid w:val="00193525"/>
    <w:rsid w:val="001935D5"/>
    <w:rsid w:val="00194DAB"/>
    <w:rsid w:val="00195386"/>
    <w:rsid w:val="00196A59"/>
    <w:rsid w:val="001973DD"/>
    <w:rsid w:val="00197EFB"/>
    <w:rsid w:val="001A055A"/>
    <w:rsid w:val="001A0A71"/>
    <w:rsid w:val="001A0B08"/>
    <w:rsid w:val="001A1298"/>
    <w:rsid w:val="001A154E"/>
    <w:rsid w:val="001A1E89"/>
    <w:rsid w:val="001A22BC"/>
    <w:rsid w:val="001A28B0"/>
    <w:rsid w:val="001A335F"/>
    <w:rsid w:val="001A343F"/>
    <w:rsid w:val="001A35C3"/>
    <w:rsid w:val="001A390F"/>
    <w:rsid w:val="001A48A1"/>
    <w:rsid w:val="001A4D91"/>
    <w:rsid w:val="001A718F"/>
    <w:rsid w:val="001A796B"/>
    <w:rsid w:val="001B00C4"/>
    <w:rsid w:val="001B118B"/>
    <w:rsid w:val="001B18EC"/>
    <w:rsid w:val="001B1BC5"/>
    <w:rsid w:val="001B2009"/>
    <w:rsid w:val="001B2AB2"/>
    <w:rsid w:val="001B3191"/>
    <w:rsid w:val="001B327A"/>
    <w:rsid w:val="001B4563"/>
    <w:rsid w:val="001B5435"/>
    <w:rsid w:val="001B56BB"/>
    <w:rsid w:val="001B5FC4"/>
    <w:rsid w:val="001B65A5"/>
    <w:rsid w:val="001B6933"/>
    <w:rsid w:val="001B69D9"/>
    <w:rsid w:val="001B7A54"/>
    <w:rsid w:val="001C0990"/>
    <w:rsid w:val="001C0B1D"/>
    <w:rsid w:val="001C1B80"/>
    <w:rsid w:val="001C3178"/>
    <w:rsid w:val="001C36D9"/>
    <w:rsid w:val="001C4E04"/>
    <w:rsid w:val="001C4E55"/>
    <w:rsid w:val="001C52A0"/>
    <w:rsid w:val="001C5981"/>
    <w:rsid w:val="001D0557"/>
    <w:rsid w:val="001D05B0"/>
    <w:rsid w:val="001D0C6C"/>
    <w:rsid w:val="001D11ED"/>
    <w:rsid w:val="001D1210"/>
    <w:rsid w:val="001D16E9"/>
    <w:rsid w:val="001D1E19"/>
    <w:rsid w:val="001D1EDE"/>
    <w:rsid w:val="001D1F56"/>
    <w:rsid w:val="001D2325"/>
    <w:rsid w:val="001D3F29"/>
    <w:rsid w:val="001D4696"/>
    <w:rsid w:val="001D49D5"/>
    <w:rsid w:val="001D5190"/>
    <w:rsid w:val="001D5792"/>
    <w:rsid w:val="001D5C00"/>
    <w:rsid w:val="001D6950"/>
    <w:rsid w:val="001D6AF4"/>
    <w:rsid w:val="001E0AAF"/>
    <w:rsid w:val="001E0CC1"/>
    <w:rsid w:val="001E13A3"/>
    <w:rsid w:val="001E140E"/>
    <w:rsid w:val="001E1C50"/>
    <w:rsid w:val="001E1D14"/>
    <w:rsid w:val="001E1FC3"/>
    <w:rsid w:val="001E3CE7"/>
    <w:rsid w:val="001E45A3"/>
    <w:rsid w:val="001E4CB7"/>
    <w:rsid w:val="001E4D09"/>
    <w:rsid w:val="001E50C3"/>
    <w:rsid w:val="001E5940"/>
    <w:rsid w:val="001E6CB0"/>
    <w:rsid w:val="001E7007"/>
    <w:rsid w:val="001E74A5"/>
    <w:rsid w:val="001F0849"/>
    <w:rsid w:val="001F226D"/>
    <w:rsid w:val="001F2870"/>
    <w:rsid w:val="001F41B4"/>
    <w:rsid w:val="001F4BEF"/>
    <w:rsid w:val="001F4CB5"/>
    <w:rsid w:val="001F5043"/>
    <w:rsid w:val="001F640E"/>
    <w:rsid w:val="001F6898"/>
    <w:rsid w:val="001F6D98"/>
    <w:rsid w:val="001F72A9"/>
    <w:rsid w:val="001F7632"/>
    <w:rsid w:val="001F7E73"/>
    <w:rsid w:val="00200234"/>
    <w:rsid w:val="00200390"/>
    <w:rsid w:val="00201428"/>
    <w:rsid w:val="00201E19"/>
    <w:rsid w:val="00202924"/>
    <w:rsid w:val="00202C1D"/>
    <w:rsid w:val="00203B19"/>
    <w:rsid w:val="002041FF"/>
    <w:rsid w:val="00204610"/>
    <w:rsid w:val="002046A7"/>
    <w:rsid w:val="00204731"/>
    <w:rsid w:val="00205AA3"/>
    <w:rsid w:val="002067CE"/>
    <w:rsid w:val="00206880"/>
    <w:rsid w:val="0020748F"/>
    <w:rsid w:val="0020793C"/>
    <w:rsid w:val="0021005F"/>
    <w:rsid w:val="00210B6C"/>
    <w:rsid w:val="00210E02"/>
    <w:rsid w:val="00210FDF"/>
    <w:rsid w:val="0021101E"/>
    <w:rsid w:val="002111ED"/>
    <w:rsid w:val="00211A3D"/>
    <w:rsid w:val="002147A4"/>
    <w:rsid w:val="0021622E"/>
    <w:rsid w:val="002164A2"/>
    <w:rsid w:val="00216A69"/>
    <w:rsid w:val="002173D2"/>
    <w:rsid w:val="00220EFA"/>
    <w:rsid w:val="0022167A"/>
    <w:rsid w:val="002224CA"/>
    <w:rsid w:val="00223450"/>
    <w:rsid w:val="0022376A"/>
    <w:rsid w:val="00223F8C"/>
    <w:rsid w:val="00224355"/>
    <w:rsid w:val="00224ED4"/>
    <w:rsid w:val="00224F7E"/>
    <w:rsid w:val="002267B6"/>
    <w:rsid w:val="00227FC0"/>
    <w:rsid w:val="00231011"/>
    <w:rsid w:val="00231D2C"/>
    <w:rsid w:val="00231D5E"/>
    <w:rsid w:val="0023321E"/>
    <w:rsid w:val="00233369"/>
    <w:rsid w:val="002333F0"/>
    <w:rsid w:val="002337A4"/>
    <w:rsid w:val="00233F5C"/>
    <w:rsid w:val="00234513"/>
    <w:rsid w:val="00234B9C"/>
    <w:rsid w:val="00235129"/>
    <w:rsid w:val="0023630C"/>
    <w:rsid w:val="002363D8"/>
    <w:rsid w:val="002368D8"/>
    <w:rsid w:val="0023703F"/>
    <w:rsid w:val="002370CF"/>
    <w:rsid w:val="00241D41"/>
    <w:rsid w:val="00241FD0"/>
    <w:rsid w:val="0024202B"/>
    <w:rsid w:val="00242C8D"/>
    <w:rsid w:val="00242CB2"/>
    <w:rsid w:val="00242E33"/>
    <w:rsid w:val="002433B1"/>
    <w:rsid w:val="002433FC"/>
    <w:rsid w:val="0024407C"/>
    <w:rsid w:val="0024495E"/>
    <w:rsid w:val="00244C9D"/>
    <w:rsid w:val="00245D02"/>
    <w:rsid w:val="00247B06"/>
    <w:rsid w:val="00247BB7"/>
    <w:rsid w:val="00247CA4"/>
    <w:rsid w:val="002519D0"/>
    <w:rsid w:val="00251C5C"/>
    <w:rsid w:val="002527CC"/>
    <w:rsid w:val="00253589"/>
    <w:rsid w:val="00253FE4"/>
    <w:rsid w:val="002546CB"/>
    <w:rsid w:val="00255232"/>
    <w:rsid w:val="0025535A"/>
    <w:rsid w:val="00255994"/>
    <w:rsid w:val="00255BD0"/>
    <w:rsid w:val="00255D8A"/>
    <w:rsid w:val="00256537"/>
    <w:rsid w:val="002569A9"/>
    <w:rsid w:val="0025758A"/>
    <w:rsid w:val="002604CE"/>
    <w:rsid w:val="00260743"/>
    <w:rsid w:val="0026105E"/>
    <w:rsid w:val="00261414"/>
    <w:rsid w:val="002637B3"/>
    <w:rsid w:val="002641F5"/>
    <w:rsid w:val="00264342"/>
    <w:rsid w:val="0026455D"/>
    <w:rsid w:val="002646BD"/>
    <w:rsid w:val="00265C6E"/>
    <w:rsid w:val="00265E10"/>
    <w:rsid w:val="0026605E"/>
    <w:rsid w:val="002667BE"/>
    <w:rsid w:val="00266EB5"/>
    <w:rsid w:val="002674F9"/>
    <w:rsid w:val="002700E9"/>
    <w:rsid w:val="002702C0"/>
    <w:rsid w:val="00272D70"/>
    <w:rsid w:val="0027307C"/>
    <w:rsid w:val="002732D3"/>
    <w:rsid w:val="0027332E"/>
    <w:rsid w:val="00273F8E"/>
    <w:rsid w:val="00274483"/>
    <w:rsid w:val="00274F45"/>
    <w:rsid w:val="00275B68"/>
    <w:rsid w:val="00277B18"/>
    <w:rsid w:val="0028078C"/>
    <w:rsid w:val="0028087B"/>
    <w:rsid w:val="00280F83"/>
    <w:rsid w:val="00281502"/>
    <w:rsid w:val="00282277"/>
    <w:rsid w:val="002822BD"/>
    <w:rsid w:val="002837B2"/>
    <w:rsid w:val="00283CF9"/>
    <w:rsid w:val="002848A1"/>
    <w:rsid w:val="00284A7B"/>
    <w:rsid w:val="00284AF2"/>
    <w:rsid w:val="00285009"/>
    <w:rsid w:val="00285614"/>
    <w:rsid w:val="00286263"/>
    <w:rsid w:val="002867CD"/>
    <w:rsid w:val="00286A05"/>
    <w:rsid w:val="00286C7D"/>
    <w:rsid w:val="00287410"/>
    <w:rsid w:val="0029076C"/>
    <w:rsid w:val="00290A01"/>
    <w:rsid w:val="002916C8"/>
    <w:rsid w:val="00292519"/>
    <w:rsid w:val="00292B91"/>
    <w:rsid w:val="00292C94"/>
    <w:rsid w:val="00292CB3"/>
    <w:rsid w:val="00292F8F"/>
    <w:rsid w:val="002951E3"/>
    <w:rsid w:val="00295BA3"/>
    <w:rsid w:val="00295F88"/>
    <w:rsid w:val="002A04A1"/>
    <w:rsid w:val="002A0C91"/>
    <w:rsid w:val="002A1062"/>
    <w:rsid w:val="002A110D"/>
    <w:rsid w:val="002A256B"/>
    <w:rsid w:val="002A2C40"/>
    <w:rsid w:val="002A4B0B"/>
    <w:rsid w:val="002A4FEE"/>
    <w:rsid w:val="002A503D"/>
    <w:rsid w:val="002A503E"/>
    <w:rsid w:val="002A5428"/>
    <w:rsid w:val="002A720A"/>
    <w:rsid w:val="002A7212"/>
    <w:rsid w:val="002A7DB2"/>
    <w:rsid w:val="002B0A79"/>
    <w:rsid w:val="002B23DD"/>
    <w:rsid w:val="002B36E4"/>
    <w:rsid w:val="002B38E2"/>
    <w:rsid w:val="002B51D8"/>
    <w:rsid w:val="002B5FF6"/>
    <w:rsid w:val="002B63C5"/>
    <w:rsid w:val="002B6D3E"/>
    <w:rsid w:val="002B7190"/>
    <w:rsid w:val="002B72AE"/>
    <w:rsid w:val="002B75A1"/>
    <w:rsid w:val="002B76EA"/>
    <w:rsid w:val="002B7BA1"/>
    <w:rsid w:val="002B7D7D"/>
    <w:rsid w:val="002C128E"/>
    <w:rsid w:val="002C175D"/>
    <w:rsid w:val="002C185E"/>
    <w:rsid w:val="002C2621"/>
    <w:rsid w:val="002C3111"/>
    <w:rsid w:val="002C36A6"/>
    <w:rsid w:val="002C36E2"/>
    <w:rsid w:val="002C39C2"/>
    <w:rsid w:val="002C3AA9"/>
    <w:rsid w:val="002C4497"/>
    <w:rsid w:val="002C4868"/>
    <w:rsid w:val="002C5832"/>
    <w:rsid w:val="002C59AF"/>
    <w:rsid w:val="002C633C"/>
    <w:rsid w:val="002C77CD"/>
    <w:rsid w:val="002D01A8"/>
    <w:rsid w:val="002D067E"/>
    <w:rsid w:val="002D0A06"/>
    <w:rsid w:val="002D0C3D"/>
    <w:rsid w:val="002D1209"/>
    <w:rsid w:val="002D2BED"/>
    <w:rsid w:val="002D39BB"/>
    <w:rsid w:val="002D4140"/>
    <w:rsid w:val="002D7316"/>
    <w:rsid w:val="002D7345"/>
    <w:rsid w:val="002D7642"/>
    <w:rsid w:val="002E0123"/>
    <w:rsid w:val="002E10B6"/>
    <w:rsid w:val="002E2291"/>
    <w:rsid w:val="002E2968"/>
    <w:rsid w:val="002E3368"/>
    <w:rsid w:val="002E38C9"/>
    <w:rsid w:val="002E48E1"/>
    <w:rsid w:val="002E6D58"/>
    <w:rsid w:val="002E6D5D"/>
    <w:rsid w:val="002E72E6"/>
    <w:rsid w:val="002F06FD"/>
    <w:rsid w:val="002F0D1A"/>
    <w:rsid w:val="002F1B4A"/>
    <w:rsid w:val="002F1E91"/>
    <w:rsid w:val="002F2462"/>
    <w:rsid w:val="002F2BED"/>
    <w:rsid w:val="002F31C3"/>
    <w:rsid w:val="002F35CF"/>
    <w:rsid w:val="002F439D"/>
    <w:rsid w:val="002F49C7"/>
    <w:rsid w:val="002F4A05"/>
    <w:rsid w:val="002F52F4"/>
    <w:rsid w:val="002F716E"/>
    <w:rsid w:val="002F7674"/>
    <w:rsid w:val="0030022B"/>
    <w:rsid w:val="003006D8"/>
    <w:rsid w:val="003007E8"/>
    <w:rsid w:val="003007F1"/>
    <w:rsid w:val="00300F26"/>
    <w:rsid w:val="0030135F"/>
    <w:rsid w:val="00301C9D"/>
    <w:rsid w:val="00302A80"/>
    <w:rsid w:val="00302E3A"/>
    <w:rsid w:val="00304197"/>
    <w:rsid w:val="00304C7B"/>
    <w:rsid w:val="003051A2"/>
    <w:rsid w:val="00305E8D"/>
    <w:rsid w:val="00305F63"/>
    <w:rsid w:val="00306736"/>
    <w:rsid w:val="003074DA"/>
    <w:rsid w:val="00307DAA"/>
    <w:rsid w:val="003106BA"/>
    <w:rsid w:val="0031086A"/>
    <w:rsid w:val="003116A7"/>
    <w:rsid w:val="0031195D"/>
    <w:rsid w:val="00311B97"/>
    <w:rsid w:val="00311D5D"/>
    <w:rsid w:val="00312016"/>
    <w:rsid w:val="003121E9"/>
    <w:rsid w:val="003127E2"/>
    <w:rsid w:val="003137E2"/>
    <w:rsid w:val="00314484"/>
    <w:rsid w:val="003145CE"/>
    <w:rsid w:val="00317309"/>
    <w:rsid w:val="00320193"/>
    <w:rsid w:val="0032046A"/>
    <w:rsid w:val="00321AC7"/>
    <w:rsid w:val="00322F3C"/>
    <w:rsid w:val="003235EF"/>
    <w:rsid w:val="003244B4"/>
    <w:rsid w:val="00324BBC"/>
    <w:rsid w:val="0032539F"/>
    <w:rsid w:val="003256FC"/>
    <w:rsid w:val="0032641A"/>
    <w:rsid w:val="00326739"/>
    <w:rsid w:val="00326FDA"/>
    <w:rsid w:val="00327F4C"/>
    <w:rsid w:val="00327F85"/>
    <w:rsid w:val="003300E5"/>
    <w:rsid w:val="003303B8"/>
    <w:rsid w:val="003318BB"/>
    <w:rsid w:val="00331BAA"/>
    <w:rsid w:val="00331DBB"/>
    <w:rsid w:val="00331F01"/>
    <w:rsid w:val="003320F9"/>
    <w:rsid w:val="00332944"/>
    <w:rsid w:val="003336B6"/>
    <w:rsid w:val="00334168"/>
    <w:rsid w:val="00334347"/>
    <w:rsid w:val="00335C89"/>
    <w:rsid w:val="0033643F"/>
    <w:rsid w:val="003366AB"/>
    <w:rsid w:val="00336D6F"/>
    <w:rsid w:val="003400F1"/>
    <w:rsid w:val="00340B3E"/>
    <w:rsid w:val="00340FA2"/>
    <w:rsid w:val="00341ACE"/>
    <w:rsid w:val="00343DE4"/>
    <w:rsid w:val="003444E4"/>
    <w:rsid w:val="003447EF"/>
    <w:rsid w:val="00344A54"/>
    <w:rsid w:val="00344FB9"/>
    <w:rsid w:val="0034520F"/>
    <w:rsid w:val="00345DE1"/>
    <w:rsid w:val="003469E8"/>
    <w:rsid w:val="0034714E"/>
    <w:rsid w:val="003471C5"/>
    <w:rsid w:val="00347653"/>
    <w:rsid w:val="0035003A"/>
    <w:rsid w:val="00350C5B"/>
    <w:rsid w:val="003515CA"/>
    <w:rsid w:val="00353110"/>
    <w:rsid w:val="00353300"/>
    <w:rsid w:val="003533CB"/>
    <w:rsid w:val="00353B4E"/>
    <w:rsid w:val="00353BFF"/>
    <w:rsid w:val="00355293"/>
    <w:rsid w:val="00356504"/>
    <w:rsid w:val="003570CC"/>
    <w:rsid w:val="003576FB"/>
    <w:rsid w:val="0035794E"/>
    <w:rsid w:val="00357B7B"/>
    <w:rsid w:val="003606FB"/>
    <w:rsid w:val="0036080D"/>
    <w:rsid w:val="0036097E"/>
    <w:rsid w:val="00361825"/>
    <w:rsid w:val="00361DFC"/>
    <w:rsid w:val="00361E57"/>
    <w:rsid w:val="00362075"/>
    <w:rsid w:val="00362816"/>
    <w:rsid w:val="00362C6D"/>
    <w:rsid w:val="00362DCB"/>
    <w:rsid w:val="00364B05"/>
    <w:rsid w:val="00364E34"/>
    <w:rsid w:val="00366785"/>
    <w:rsid w:val="00367151"/>
    <w:rsid w:val="0036796B"/>
    <w:rsid w:val="00367E79"/>
    <w:rsid w:val="003703DA"/>
    <w:rsid w:val="00370910"/>
    <w:rsid w:val="003713E9"/>
    <w:rsid w:val="00371741"/>
    <w:rsid w:val="003724B4"/>
    <w:rsid w:val="00373397"/>
    <w:rsid w:val="00373BBE"/>
    <w:rsid w:val="00374AFA"/>
    <w:rsid w:val="00374E1C"/>
    <w:rsid w:val="00375068"/>
    <w:rsid w:val="003764A8"/>
    <w:rsid w:val="0038035E"/>
    <w:rsid w:val="003804B9"/>
    <w:rsid w:val="00380563"/>
    <w:rsid w:val="00380691"/>
    <w:rsid w:val="00380BC4"/>
    <w:rsid w:val="00380D7B"/>
    <w:rsid w:val="0038190E"/>
    <w:rsid w:val="00381B24"/>
    <w:rsid w:val="0038242B"/>
    <w:rsid w:val="003824DC"/>
    <w:rsid w:val="00382F71"/>
    <w:rsid w:val="003845BD"/>
    <w:rsid w:val="00384E48"/>
    <w:rsid w:val="00384F66"/>
    <w:rsid w:val="003864E1"/>
    <w:rsid w:val="003866C9"/>
    <w:rsid w:val="00386768"/>
    <w:rsid w:val="00387075"/>
    <w:rsid w:val="003909D4"/>
    <w:rsid w:val="00390F93"/>
    <w:rsid w:val="00391E63"/>
    <w:rsid w:val="00392151"/>
    <w:rsid w:val="003926BB"/>
    <w:rsid w:val="00393A85"/>
    <w:rsid w:val="00393F62"/>
    <w:rsid w:val="003944CD"/>
    <w:rsid w:val="00395381"/>
    <w:rsid w:val="0039542E"/>
    <w:rsid w:val="00395506"/>
    <w:rsid w:val="003957B2"/>
    <w:rsid w:val="003961C6"/>
    <w:rsid w:val="003974E8"/>
    <w:rsid w:val="003A047A"/>
    <w:rsid w:val="003A143F"/>
    <w:rsid w:val="003A1BEE"/>
    <w:rsid w:val="003A3E21"/>
    <w:rsid w:val="003A4890"/>
    <w:rsid w:val="003A5407"/>
    <w:rsid w:val="003A5BD1"/>
    <w:rsid w:val="003A6983"/>
    <w:rsid w:val="003A7C79"/>
    <w:rsid w:val="003B04FB"/>
    <w:rsid w:val="003B07A1"/>
    <w:rsid w:val="003B10F2"/>
    <w:rsid w:val="003B1392"/>
    <w:rsid w:val="003B1898"/>
    <w:rsid w:val="003B1CD4"/>
    <w:rsid w:val="003B20C4"/>
    <w:rsid w:val="003B2D8A"/>
    <w:rsid w:val="003B2FF8"/>
    <w:rsid w:val="003B3C2D"/>
    <w:rsid w:val="003B4A64"/>
    <w:rsid w:val="003B4F29"/>
    <w:rsid w:val="003B4FE3"/>
    <w:rsid w:val="003B5532"/>
    <w:rsid w:val="003B5BD6"/>
    <w:rsid w:val="003B731B"/>
    <w:rsid w:val="003B7779"/>
    <w:rsid w:val="003B78BF"/>
    <w:rsid w:val="003B79C0"/>
    <w:rsid w:val="003B7DCE"/>
    <w:rsid w:val="003B7F6E"/>
    <w:rsid w:val="003C003F"/>
    <w:rsid w:val="003C116F"/>
    <w:rsid w:val="003C33AB"/>
    <w:rsid w:val="003C3E18"/>
    <w:rsid w:val="003C4994"/>
    <w:rsid w:val="003C5498"/>
    <w:rsid w:val="003C5A3B"/>
    <w:rsid w:val="003C5B7A"/>
    <w:rsid w:val="003C5E98"/>
    <w:rsid w:val="003C652A"/>
    <w:rsid w:val="003C6C42"/>
    <w:rsid w:val="003C7647"/>
    <w:rsid w:val="003C7736"/>
    <w:rsid w:val="003D046A"/>
    <w:rsid w:val="003D08F9"/>
    <w:rsid w:val="003D09DE"/>
    <w:rsid w:val="003D137D"/>
    <w:rsid w:val="003D3665"/>
    <w:rsid w:val="003D380B"/>
    <w:rsid w:val="003D3AA9"/>
    <w:rsid w:val="003D549D"/>
    <w:rsid w:val="003D5628"/>
    <w:rsid w:val="003D5D3C"/>
    <w:rsid w:val="003D6A81"/>
    <w:rsid w:val="003D6A85"/>
    <w:rsid w:val="003D6B2B"/>
    <w:rsid w:val="003D7430"/>
    <w:rsid w:val="003E0DBD"/>
    <w:rsid w:val="003E199A"/>
    <w:rsid w:val="003E1FED"/>
    <w:rsid w:val="003E2983"/>
    <w:rsid w:val="003E372C"/>
    <w:rsid w:val="003E54EA"/>
    <w:rsid w:val="003E6A2E"/>
    <w:rsid w:val="003E70E9"/>
    <w:rsid w:val="003E7B30"/>
    <w:rsid w:val="003F45EF"/>
    <w:rsid w:val="003F46AB"/>
    <w:rsid w:val="003F48B1"/>
    <w:rsid w:val="003F4DF6"/>
    <w:rsid w:val="003F4FEA"/>
    <w:rsid w:val="003F530A"/>
    <w:rsid w:val="003F5B18"/>
    <w:rsid w:val="003F5DE7"/>
    <w:rsid w:val="003F62E6"/>
    <w:rsid w:val="003F6A3C"/>
    <w:rsid w:val="003F6B3C"/>
    <w:rsid w:val="003F7A05"/>
    <w:rsid w:val="003F7A97"/>
    <w:rsid w:val="003F7DB2"/>
    <w:rsid w:val="00400555"/>
    <w:rsid w:val="00400D22"/>
    <w:rsid w:val="00401CC3"/>
    <w:rsid w:val="00401D2A"/>
    <w:rsid w:val="004021CB"/>
    <w:rsid w:val="00402C5F"/>
    <w:rsid w:val="00402D29"/>
    <w:rsid w:val="00403162"/>
    <w:rsid w:val="0040328D"/>
    <w:rsid w:val="00404D8D"/>
    <w:rsid w:val="004056CF"/>
    <w:rsid w:val="0040580D"/>
    <w:rsid w:val="004070AD"/>
    <w:rsid w:val="00407173"/>
    <w:rsid w:val="00410BAB"/>
    <w:rsid w:val="00411E92"/>
    <w:rsid w:val="00413050"/>
    <w:rsid w:val="004135D8"/>
    <w:rsid w:val="004150E7"/>
    <w:rsid w:val="0041517C"/>
    <w:rsid w:val="004151F5"/>
    <w:rsid w:val="00415494"/>
    <w:rsid w:val="004154D1"/>
    <w:rsid w:val="00415F16"/>
    <w:rsid w:val="00416A18"/>
    <w:rsid w:val="00416CF9"/>
    <w:rsid w:val="00420084"/>
    <w:rsid w:val="0042074F"/>
    <w:rsid w:val="0042079B"/>
    <w:rsid w:val="00422FEA"/>
    <w:rsid w:val="004233D4"/>
    <w:rsid w:val="004237B0"/>
    <w:rsid w:val="00423A09"/>
    <w:rsid w:val="00423A94"/>
    <w:rsid w:val="004249D7"/>
    <w:rsid w:val="00424A8C"/>
    <w:rsid w:val="0042536B"/>
    <w:rsid w:val="00425C39"/>
    <w:rsid w:val="00426564"/>
    <w:rsid w:val="0042719F"/>
    <w:rsid w:val="00427DF9"/>
    <w:rsid w:val="00430691"/>
    <w:rsid w:val="00430F94"/>
    <w:rsid w:val="004310AE"/>
    <w:rsid w:val="00431175"/>
    <w:rsid w:val="004312A8"/>
    <w:rsid w:val="004314F4"/>
    <w:rsid w:val="00431968"/>
    <w:rsid w:val="00431F72"/>
    <w:rsid w:val="0043459C"/>
    <w:rsid w:val="0043519D"/>
    <w:rsid w:val="004357F8"/>
    <w:rsid w:val="004358C4"/>
    <w:rsid w:val="00435D1D"/>
    <w:rsid w:val="00436288"/>
    <w:rsid w:val="00440691"/>
    <w:rsid w:val="004406C5"/>
    <w:rsid w:val="004424DA"/>
    <w:rsid w:val="00442852"/>
    <w:rsid w:val="00443F1A"/>
    <w:rsid w:val="00444817"/>
    <w:rsid w:val="00445E60"/>
    <w:rsid w:val="00445EE7"/>
    <w:rsid w:val="0044639C"/>
    <w:rsid w:val="00446FF6"/>
    <w:rsid w:val="004472F2"/>
    <w:rsid w:val="00447CC7"/>
    <w:rsid w:val="00450EBE"/>
    <w:rsid w:val="00451A8C"/>
    <w:rsid w:val="00452E91"/>
    <w:rsid w:val="00454C65"/>
    <w:rsid w:val="004564EA"/>
    <w:rsid w:val="004570B4"/>
    <w:rsid w:val="00457165"/>
    <w:rsid w:val="00457C8A"/>
    <w:rsid w:val="004604A8"/>
    <w:rsid w:val="00460FB9"/>
    <w:rsid w:val="00460FF2"/>
    <w:rsid w:val="00461409"/>
    <w:rsid w:val="00461A2F"/>
    <w:rsid w:val="00461C54"/>
    <w:rsid w:val="00461D41"/>
    <w:rsid w:val="00462197"/>
    <w:rsid w:val="00464722"/>
    <w:rsid w:val="00464A97"/>
    <w:rsid w:val="00464CCB"/>
    <w:rsid w:val="00470339"/>
    <w:rsid w:val="00470DF7"/>
    <w:rsid w:val="00471478"/>
    <w:rsid w:val="0047148B"/>
    <w:rsid w:val="00471870"/>
    <w:rsid w:val="00472D91"/>
    <w:rsid w:val="0047537C"/>
    <w:rsid w:val="0047667D"/>
    <w:rsid w:val="0047685F"/>
    <w:rsid w:val="004775C6"/>
    <w:rsid w:val="00480481"/>
    <w:rsid w:val="00480C8B"/>
    <w:rsid w:val="004811C9"/>
    <w:rsid w:val="00481FC6"/>
    <w:rsid w:val="004825C7"/>
    <w:rsid w:val="00482914"/>
    <w:rsid w:val="004845F9"/>
    <w:rsid w:val="00485002"/>
    <w:rsid w:val="00485303"/>
    <w:rsid w:val="00486365"/>
    <w:rsid w:val="00487BCD"/>
    <w:rsid w:val="00487C58"/>
    <w:rsid w:val="00490ED1"/>
    <w:rsid w:val="00492501"/>
    <w:rsid w:val="00493D2E"/>
    <w:rsid w:val="00493D77"/>
    <w:rsid w:val="00494207"/>
    <w:rsid w:val="00495CC0"/>
    <w:rsid w:val="00497EBF"/>
    <w:rsid w:val="004A00D8"/>
    <w:rsid w:val="004A0681"/>
    <w:rsid w:val="004A07E3"/>
    <w:rsid w:val="004A21CF"/>
    <w:rsid w:val="004A2CE9"/>
    <w:rsid w:val="004A3151"/>
    <w:rsid w:val="004A3177"/>
    <w:rsid w:val="004A34E5"/>
    <w:rsid w:val="004A374B"/>
    <w:rsid w:val="004A4F1E"/>
    <w:rsid w:val="004A56F9"/>
    <w:rsid w:val="004A726A"/>
    <w:rsid w:val="004A7A51"/>
    <w:rsid w:val="004B0447"/>
    <w:rsid w:val="004B0710"/>
    <w:rsid w:val="004B0BAA"/>
    <w:rsid w:val="004B0BC8"/>
    <w:rsid w:val="004B100E"/>
    <w:rsid w:val="004B42FA"/>
    <w:rsid w:val="004B4A30"/>
    <w:rsid w:val="004B5251"/>
    <w:rsid w:val="004B630D"/>
    <w:rsid w:val="004B6915"/>
    <w:rsid w:val="004B6B1F"/>
    <w:rsid w:val="004B6FF7"/>
    <w:rsid w:val="004C1D5D"/>
    <w:rsid w:val="004C2EE1"/>
    <w:rsid w:val="004C2FDC"/>
    <w:rsid w:val="004C314A"/>
    <w:rsid w:val="004C3DE5"/>
    <w:rsid w:val="004C3F04"/>
    <w:rsid w:val="004C58C1"/>
    <w:rsid w:val="004C5B1C"/>
    <w:rsid w:val="004C61EE"/>
    <w:rsid w:val="004C72C9"/>
    <w:rsid w:val="004C77BA"/>
    <w:rsid w:val="004D0700"/>
    <w:rsid w:val="004D1AFD"/>
    <w:rsid w:val="004D1CC8"/>
    <w:rsid w:val="004D2009"/>
    <w:rsid w:val="004D49F3"/>
    <w:rsid w:val="004D57BA"/>
    <w:rsid w:val="004D61B2"/>
    <w:rsid w:val="004D64B9"/>
    <w:rsid w:val="004D67DF"/>
    <w:rsid w:val="004D6B94"/>
    <w:rsid w:val="004E069F"/>
    <w:rsid w:val="004E0CC4"/>
    <w:rsid w:val="004E10CF"/>
    <w:rsid w:val="004E120E"/>
    <w:rsid w:val="004E12AA"/>
    <w:rsid w:val="004E1393"/>
    <w:rsid w:val="004E158B"/>
    <w:rsid w:val="004E3A47"/>
    <w:rsid w:val="004E40D6"/>
    <w:rsid w:val="004E492B"/>
    <w:rsid w:val="004E4F26"/>
    <w:rsid w:val="004E514E"/>
    <w:rsid w:val="004E591F"/>
    <w:rsid w:val="004E5DE2"/>
    <w:rsid w:val="004E62B8"/>
    <w:rsid w:val="004E6946"/>
    <w:rsid w:val="004E6B30"/>
    <w:rsid w:val="004E6B6A"/>
    <w:rsid w:val="004E6BC1"/>
    <w:rsid w:val="004E6C6B"/>
    <w:rsid w:val="004E721F"/>
    <w:rsid w:val="004E7413"/>
    <w:rsid w:val="004E7B6E"/>
    <w:rsid w:val="004F004C"/>
    <w:rsid w:val="004F0323"/>
    <w:rsid w:val="004F03EB"/>
    <w:rsid w:val="004F0BAB"/>
    <w:rsid w:val="004F0CDD"/>
    <w:rsid w:val="004F0DF2"/>
    <w:rsid w:val="004F156C"/>
    <w:rsid w:val="004F1981"/>
    <w:rsid w:val="004F1ED9"/>
    <w:rsid w:val="004F217A"/>
    <w:rsid w:val="004F2EB0"/>
    <w:rsid w:val="004F3439"/>
    <w:rsid w:val="004F3E4A"/>
    <w:rsid w:val="004F47E5"/>
    <w:rsid w:val="004F5183"/>
    <w:rsid w:val="004F5A1D"/>
    <w:rsid w:val="004F5A43"/>
    <w:rsid w:val="004F5C78"/>
    <w:rsid w:val="004F67C4"/>
    <w:rsid w:val="00500372"/>
    <w:rsid w:val="0050041E"/>
    <w:rsid w:val="00500632"/>
    <w:rsid w:val="00500EAC"/>
    <w:rsid w:val="0050260D"/>
    <w:rsid w:val="00502A22"/>
    <w:rsid w:val="0050501D"/>
    <w:rsid w:val="00505CA0"/>
    <w:rsid w:val="00505D73"/>
    <w:rsid w:val="00506328"/>
    <w:rsid w:val="00506CF9"/>
    <w:rsid w:val="00507292"/>
    <w:rsid w:val="005074C3"/>
    <w:rsid w:val="0050798C"/>
    <w:rsid w:val="005114F4"/>
    <w:rsid w:val="00512F3C"/>
    <w:rsid w:val="00513272"/>
    <w:rsid w:val="005138C7"/>
    <w:rsid w:val="00513972"/>
    <w:rsid w:val="00514223"/>
    <w:rsid w:val="00514B77"/>
    <w:rsid w:val="00514D1D"/>
    <w:rsid w:val="00516052"/>
    <w:rsid w:val="00517067"/>
    <w:rsid w:val="00517752"/>
    <w:rsid w:val="00517788"/>
    <w:rsid w:val="00517A61"/>
    <w:rsid w:val="005214B2"/>
    <w:rsid w:val="0052163E"/>
    <w:rsid w:val="0052369A"/>
    <w:rsid w:val="0052409E"/>
    <w:rsid w:val="00524277"/>
    <w:rsid w:val="00524BBF"/>
    <w:rsid w:val="005254CC"/>
    <w:rsid w:val="005256FE"/>
    <w:rsid w:val="005259CE"/>
    <w:rsid w:val="0052627E"/>
    <w:rsid w:val="00527624"/>
    <w:rsid w:val="00527771"/>
    <w:rsid w:val="00530095"/>
    <w:rsid w:val="005306AC"/>
    <w:rsid w:val="00530DB1"/>
    <w:rsid w:val="005313A0"/>
    <w:rsid w:val="00531895"/>
    <w:rsid w:val="0053319A"/>
    <w:rsid w:val="00535299"/>
    <w:rsid w:val="00535533"/>
    <w:rsid w:val="00536A5E"/>
    <w:rsid w:val="00537770"/>
    <w:rsid w:val="00537FF0"/>
    <w:rsid w:val="00540734"/>
    <w:rsid w:val="00540AA9"/>
    <w:rsid w:val="005433AD"/>
    <w:rsid w:val="00543C9B"/>
    <w:rsid w:val="00544729"/>
    <w:rsid w:val="005449E8"/>
    <w:rsid w:val="005459BB"/>
    <w:rsid w:val="005469B9"/>
    <w:rsid w:val="00546C25"/>
    <w:rsid w:val="00547926"/>
    <w:rsid w:val="005479FA"/>
    <w:rsid w:val="00547C87"/>
    <w:rsid w:val="005501D5"/>
    <w:rsid w:val="00550875"/>
    <w:rsid w:val="00550BC2"/>
    <w:rsid w:val="00550E94"/>
    <w:rsid w:val="00550EBF"/>
    <w:rsid w:val="00551219"/>
    <w:rsid w:val="0055243D"/>
    <w:rsid w:val="005524B0"/>
    <w:rsid w:val="005524F2"/>
    <w:rsid w:val="00552EDE"/>
    <w:rsid w:val="005534BD"/>
    <w:rsid w:val="0055387E"/>
    <w:rsid w:val="00553BC0"/>
    <w:rsid w:val="005542E0"/>
    <w:rsid w:val="0055513E"/>
    <w:rsid w:val="00555184"/>
    <w:rsid w:val="00555769"/>
    <w:rsid w:val="00555866"/>
    <w:rsid w:val="00555EE8"/>
    <w:rsid w:val="0055634A"/>
    <w:rsid w:val="005578BD"/>
    <w:rsid w:val="00557981"/>
    <w:rsid w:val="00557EFF"/>
    <w:rsid w:val="005606BA"/>
    <w:rsid w:val="005613B7"/>
    <w:rsid w:val="005614D3"/>
    <w:rsid w:val="00561FB1"/>
    <w:rsid w:val="0056351E"/>
    <w:rsid w:val="0056400B"/>
    <w:rsid w:val="00564AEC"/>
    <w:rsid w:val="00565406"/>
    <w:rsid w:val="00565A4F"/>
    <w:rsid w:val="0056659E"/>
    <w:rsid w:val="005675A8"/>
    <w:rsid w:val="00567F62"/>
    <w:rsid w:val="00571A4B"/>
    <w:rsid w:val="00572979"/>
    <w:rsid w:val="0057298B"/>
    <w:rsid w:val="0057310E"/>
    <w:rsid w:val="00574EBF"/>
    <w:rsid w:val="0057524B"/>
    <w:rsid w:val="00575C50"/>
    <w:rsid w:val="00575CD8"/>
    <w:rsid w:val="005761F2"/>
    <w:rsid w:val="00577178"/>
    <w:rsid w:val="005774B3"/>
    <w:rsid w:val="00577B8F"/>
    <w:rsid w:val="005809BC"/>
    <w:rsid w:val="005809C7"/>
    <w:rsid w:val="0058166A"/>
    <w:rsid w:val="00581CDC"/>
    <w:rsid w:val="00582304"/>
    <w:rsid w:val="00583FA9"/>
    <w:rsid w:val="00584360"/>
    <w:rsid w:val="005843F0"/>
    <w:rsid w:val="005845F3"/>
    <w:rsid w:val="00584A38"/>
    <w:rsid w:val="00584A99"/>
    <w:rsid w:val="00584C6A"/>
    <w:rsid w:val="00584FCE"/>
    <w:rsid w:val="00585783"/>
    <w:rsid w:val="005858C2"/>
    <w:rsid w:val="00585DB2"/>
    <w:rsid w:val="005907AF"/>
    <w:rsid w:val="005910E0"/>
    <w:rsid w:val="00591872"/>
    <w:rsid w:val="00592684"/>
    <w:rsid w:val="00592BB2"/>
    <w:rsid w:val="00593DC1"/>
    <w:rsid w:val="005940CC"/>
    <w:rsid w:val="005945FD"/>
    <w:rsid w:val="00594B8C"/>
    <w:rsid w:val="00594E86"/>
    <w:rsid w:val="00596C8C"/>
    <w:rsid w:val="00597FF1"/>
    <w:rsid w:val="005A17D4"/>
    <w:rsid w:val="005A192C"/>
    <w:rsid w:val="005A1E0A"/>
    <w:rsid w:val="005A251E"/>
    <w:rsid w:val="005A2D9B"/>
    <w:rsid w:val="005A2EA5"/>
    <w:rsid w:val="005A3617"/>
    <w:rsid w:val="005A3CFF"/>
    <w:rsid w:val="005A3EF7"/>
    <w:rsid w:val="005A407A"/>
    <w:rsid w:val="005A597D"/>
    <w:rsid w:val="005A598A"/>
    <w:rsid w:val="005A5CCA"/>
    <w:rsid w:val="005A6681"/>
    <w:rsid w:val="005A6CBF"/>
    <w:rsid w:val="005A71EA"/>
    <w:rsid w:val="005A7833"/>
    <w:rsid w:val="005A7863"/>
    <w:rsid w:val="005A7D60"/>
    <w:rsid w:val="005A7F58"/>
    <w:rsid w:val="005B010B"/>
    <w:rsid w:val="005B17A9"/>
    <w:rsid w:val="005B1801"/>
    <w:rsid w:val="005B2292"/>
    <w:rsid w:val="005B366C"/>
    <w:rsid w:val="005B3DFA"/>
    <w:rsid w:val="005B4507"/>
    <w:rsid w:val="005B487A"/>
    <w:rsid w:val="005B4A0D"/>
    <w:rsid w:val="005B4B4B"/>
    <w:rsid w:val="005B4B5B"/>
    <w:rsid w:val="005B4C77"/>
    <w:rsid w:val="005B50C4"/>
    <w:rsid w:val="005B5765"/>
    <w:rsid w:val="005B646B"/>
    <w:rsid w:val="005B68DA"/>
    <w:rsid w:val="005C049F"/>
    <w:rsid w:val="005C2FDF"/>
    <w:rsid w:val="005C33FF"/>
    <w:rsid w:val="005C340D"/>
    <w:rsid w:val="005C34B5"/>
    <w:rsid w:val="005C3B17"/>
    <w:rsid w:val="005C3CDE"/>
    <w:rsid w:val="005C4396"/>
    <w:rsid w:val="005C445D"/>
    <w:rsid w:val="005C467B"/>
    <w:rsid w:val="005C5355"/>
    <w:rsid w:val="005C54FF"/>
    <w:rsid w:val="005C5B18"/>
    <w:rsid w:val="005C6470"/>
    <w:rsid w:val="005C66A4"/>
    <w:rsid w:val="005C671C"/>
    <w:rsid w:val="005C6A36"/>
    <w:rsid w:val="005C6AAF"/>
    <w:rsid w:val="005C6AF0"/>
    <w:rsid w:val="005D005E"/>
    <w:rsid w:val="005D04D3"/>
    <w:rsid w:val="005D0C3C"/>
    <w:rsid w:val="005D179C"/>
    <w:rsid w:val="005D3F23"/>
    <w:rsid w:val="005D3FD5"/>
    <w:rsid w:val="005D4AF0"/>
    <w:rsid w:val="005D4FA0"/>
    <w:rsid w:val="005D5569"/>
    <w:rsid w:val="005D659E"/>
    <w:rsid w:val="005E0067"/>
    <w:rsid w:val="005E02E6"/>
    <w:rsid w:val="005E09D3"/>
    <w:rsid w:val="005E1088"/>
    <w:rsid w:val="005E126C"/>
    <w:rsid w:val="005E1DB7"/>
    <w:rsid w:val="005E20BD"/>
    <w:rsid w:val="005E2393"/>
    <w:rsid w:val="005E249C"/>
    <w:rsid w:val="005E2533"/>
    <w:rsid w:val="005E415A"/>
    <w:rsid w:val="005E43FA"/>
    <w:rsid w:val="005E5206"/>
    <w:rsid w:val="005E52A3"/>
    <w:rsid w:val="005E5B57"/>
    <w:rsid w:val="005E69CE"/>
    <w:rsid w:val="005E6E49"/>
    <w:rsid w:val="005E7F86"/>
    <w:rsid w:val="005F0656"/>
    <w:rsid w:val="005F06CF"/>
    <w:rsid w:val="005F0A9E"/>
    <w:rsid w:val="005F2DB6"/>
    <w:rsid w:val="005F3F35"/>
    <w:rsid w:val="005F40BF"/>
    <w:rsid w:val="005F4FB0"/>
    <w:rsid w:val="005F5766"/>
    <w:rsid w:val="005F58AD"/>
    <w:rsid w:val="005F650A"/>
    <w:rsid w:val="005F693D"/>
    <w:rsid w:val="005F7771"/>
    <w:rsid w:val="005F7C74"/>
    <w:rsid w:val="005F7CE6"/>
    <w:rsid w:val="00601CCA"/>
    <w:rsid w:val="00604A89"/>
    <w:rsid w:val="0060522A"/>
    <w:rsid w:val="00607DDF"/>
    <w:rsid w:val="00610E31"/>
    <w:rsid w:val="006122B1"/>
    <w:rsid w:val="00613220"/>
    <w:rsid w:val="0061347B"/>
    <w:rsid w:val="00613A3E"/>
    <w:rsid w:val="00613C09"/>
    <w:rsid w:val="00614554"/>
    <w:rsid w:val="00614FF3"/>
    <w:rsid w:val="00615CDF"/>
    <w:rsid w:val="0061671D"/>
    <w:rsid w:val="00616C13"/>
    <w:rsid w:val="00616D76"/>
    <w:rsid w:val="00616FDE"/>
    <w:rsid w:val="00617DDA"/>
    <w:rsid w:val="0062013F"/>
    <w:rsid w:val="0062019C"/>
    <w:rsid w:val="006203EF"/>
    <w:rsid w:val="006204B6"/>
    <w:rsid w:val="00620D5E"/>
    <w:rsid w:val="00621EEF"/>
    <w:rsid w:val="00622B95"/>
    <w:rsid w:val="00624B76"/>
    <w:rsid w:val="0062605D"/>
    <w:rsid w:val="00626351"/>
    <w:rsid w:val="0062644D"/>
    <w:rsid w:val="00626465"/>
    <w:rsid w:val="00626666"/>
    <w:rsid w:val="00627009"/>
    <w:rsid w:val="00630934"/>
    <w:rsid w:val="0063183C"/>
    <w:rsid w:val="00632205"/>
    <w:rsid w:val="0063238E"/>
    <w:rsid w:val="00632DC8"/>
    <w:rsid w:val="006335AF"/>
    <w:rsid w:val="006339AD"/>
    <w:rsid w:val="00635EB0"/>
    <w:rsid w:val="006364C3"/>
    <w:rsid w:val="006376CF"/>
    <w:rsid w:val="00637826"/>
    <w:rsid w:val="00637840"/>
    <w:rsid w:val="00637FD5"/>
    <w:rsid w:val="006400F8"/>
    <w:rsid w:val="00640335"/>
    <w:rsid w:val="00640F51"/>
    <w:rsid w:val="00643031"/>
    <w:rsid w:val="00643174"/>
    <w:rsid w:val="006434A6"/>
    <w:rsid w:val="00643954"/>
    <w:rsid w:val="00643AD0"/>
    <w:rsid w:val="00644D46"/>
    <w:rsid w:val="00645717"/>
    <w:rsid w:val="00645FFE"/>
    <w:rsid w:val="00646003"/>
    <w:rsid w:val="006461EB"/>
    <w:rsid w:val="00646E52"/>
    <w:rsid w:val="006473E9"/>
    <w:rsid w:val="00647C9E"/>
    <w:rsid w:val="00650451"/>
    <w:rsid w:val="006509F2"/>
    <w:rsid w:val="00650E1B"/>
    <w:rsid w:val="00651255"/>
    <w:rsid w:val="00651545"/>
    <w:rsid w:val="006515F3"/>
    <w:rsid w:val="00651C0E"/>
    <w:rsid w:val="00652BDC"/>
    <w:rsid w:val="006535CE"/>
    <w:rsid w:val="006539AC"/>
    <w:rsid w:val="00654664"/>
    <w:rsid w:val="00654AF9"/>
    <w:rsid w:val="00654DDA"/>
    <w:rsid w:val="00655F1B"/>
    <w:rsid w:val="006560EB"/>
    <w:rsid w:val="00660307"/>
    <w:rsid w:val="006605DB"/>
    <w:rsid w:val="00660892"/>
    <w:rsid w:val="006608E7"/>
    <w:rsid w:val="006611E0"/>
    <w:rsid w:val="00661931"/>
    <w:rsid w:val="00662033"/>
    <w:rsid w:val="00662C0C"/>
    <w:rsid w:val="00662E85"/>
    <w:rsid w:val="00663269"/>
    <w:rsid w:val="0066492C"/>
    <w:rsid w:val="00665DF3"/>
    <w:rsid w:val="00666102"/>
    <w:rsid w:val="00666726"/>
    <w:rsid w:val="00666F4A"/>
    <w:rsid w:val="006676B6"/>
    <w:rsid w:val="0066778E"/>
    <w:rsid w:val="00667A28"/>
    <w:rsid w:val="00671022"/>
    <w:rsid w:val="0067174E"/>
    <w:rsid w:val="006723D3"/>
    <w:rsid w:val="00674035"/>
    <w:rsid w:val="00674506"/>
    <w:rsid w:val="00674638"/>
    <w:rsid w:val="00675ED6"/>
    <w:rsid w:val="006769F8"/>
    <w:rsid w:val="0067756C"/>
    <w:rsid w:val="00677AAB"/>
    <w:rsid w:val="00677C5F"/>
    <w:rsid w:val="00677F65"/>
    <w:rsid w:val="0068014B"/>
    <w:rsid w:val="00680ED5"/>
    <w:rsid w:val="006815E7"/>
    <w:rsid w:val="00681742"/>
    <w:rsid w:val="00682172"/>
    <w:rsid w:val="0068236F"/>
    <w:rsid w:val="006824AD"/>
    <w:rsid w:val="00682934"/>
    <w:rsid w:val="00682943"/>
    <w:rsid w:val="00682C85"/>
    <w:rsid w:val="0068309A"/>
    <w:rsid w:val="00683641"/>
    <w:rsid w:val="0068392C"/>
    <w:rsid w:val="006844D9"/>
    <w:rsid w:val="00685511"/>
    <w:rsid w:val="006856F7"/>
    <w:rsid w:val="00685756"/>
    <w:rsid w:val="00685CB9"/>
    <w:rsid w:val="00685FFE"/>
    <w:rsid w:val="006866FA"/>
    <w:rsid w:val="00686876"/>
    <w:rsid w:val="006872DD"/>
    <w:rsid w:val="0068756A"/>
    <w:rsid w:val="00687590"/>
    <w:rsid w:val="006876C4"/>
    <w:rsid w:val="00687D59"/>
    <w:rsid w:val="00691A24"/>
    <w:rsid w:val="00692057"/>
    <w:rsid w:val="00692933"/>
    <w:rsid w:val="0069313F"/>
    <w:rsid w:val="006940E7"/>
    <w:rsid w:val="00694A8F"/>
    <w:rsid w:val="00694BE0"/>
    <w:rsid w:val="0069612F"/>
    <w:rsid w:val="006962A7"/>
    <w:rsid w:val="0069707E"/>
    <w:rsid w:val="0069745E"/>
    <w:rsid w:val="00697AE9"/>
    <w:rsid w:val="006A1B5E"/>
    <w:rsid w:val="006A1CEA"/>
    <w:rsid w:val="006A2405"/>
    <w:rsid w:val="006A2664"/>
    <w:rsid w:val="006A2D68"/>
    <w:rsid w:val="006A2FCB"/>
    <w:rsid w:val="006A3B28"/>
    <w:rsid w:val="006A4521"/>
    <w:rsid w:val="006A46A7"/>
    <w:rsid w:val="006A5C90"/>
    <w:rsid w:val="006A75AE"/>
    <w:rsid w:val="006A7A0E"/>
    <w:rsid w:val="006B29F3"/>
    <w:rsid w:val="006B5118"/>
    <w:rsid w:val="006B5527"/>
    <w:rsid w:val="006B6720"/>
    <w:rsid w:val="006B767A"/>
    <w:rsid w:val="006B7E21"/>
    <w:rsid w:val="006B7F1C"/>
    <w:rsid w:val="006C100F"/>
    <w:rsid w:val="006C1CE0"/>
    <w:rsid w:val="006C35FD"/>
    <w:rsid w:val="006C3B14"/>
    <w:rsid w:val="006C4B8E"/>
    <w:rsid w:val="006C583B"/>
    <w:rsid w:val="006C6DA1"/>
    <w:rsid w:val="006C794F"/>
    <w:rsid w:val="006C7B34"/>
    <w:rsid w:val="006D0AFC"/>
    <w:rsid w:val="006D1522"/>
    <w:rsid w:val="006D1D4C"/>
    <w:rsid w:val="006D229D"/>
    <w:rsid w:val="006D3858"/>
    <w:rsid w:val="006D428A"/>
    <w:rsid w:val="006D4909"/>
    <w:rsid w:val="006D5ACA"/>
    <w:rsid w:val="006D5E32"/>
    <w:rsid w:val="006D65D1"/>
    <w:rsid w:val="006D7B3F"/>
    <w:rsid w:val="006D7C0C"/>
    <w:rsid w:val="006E04BB"/>
    <w:rsid w:val="006E0F62"/>
    <w:rsid w:val="006E13A9"/>
    <w:rsid w:val="006E1603"/>
    <w:rsid w:val="006E2B55"/>
    <w:rsid w:val="006E3577"/>
    <w:rsid w:val="006E3AC7"/>
    <w:rsid w:val="006E453D"/>
    <w:rsid w:val="006E47C9"/>
    <w:rsid w:val="006E538A"/>
    <w:rsid w:val="006E6409"/>
    <w:rsid w:val="006E67CF"/>
    <w:rsid w:val="006E6B99"/>
    <w:rsid w:val="006E7AB7"/>
    <w:rsid w:val="006F0FBC"/>
    <w:rsid w:val="006F21B7"/>
    <w:rsid w:val="006F240E"/>
    <w:rsid w:val="006F3716"/>
    <w:rsid w:val="006F48FB"/>
    <w:rsid w:val="006F4AB2"/>
    <w:rsid w:val="006F5AC8"/>
    <w:rsid w:val="006F6771"/>
    <w:rsid w:val="006F6ED0"/>
    <w:rsid w:val="006F74E2"/>
    <w:rsid w:val="006F78C8"/>
    <w:rsid w:val="006F79C8"/>
    <w:rsid w:val="0070195B"/>
    <w:rsid w:val="00701EF9"/>
    <w:rsid w:val="007023BC"/>
    <w:rsid w:val="00702A6D"/>
    <w:rsid w:val="00702B00"/>
    <w:rsid w:val="00705A00"/>
    <w:rsid w:val="00705C13"/>
    <w:rsid w:val="0070738E"/>
    <w:rsid w:val="007079B4"/>
    <w:rsid w:val="00707B50"/>
    <w:rsid w:val="0071000F"/>
    <w:rsid w:val="007103C0"/>
    <w:rsid w:val="00710845"/>
    <w:rsid w:val="00710A47"/>
    <w:rsid w:val="00711D7C"/>
    <w:rsid w:val="00711E86"/>
    <w:rsid w:val="007129BB"/>
    <w:rsid w:val="00713646"/>
    <w:rsid w:val="00713E3D"/>
    <w:rsid w:val="00714D54"/>
    <w:rsid w:val="007150F3"/>
    <w:rsid w:val="00716174"/>
    <w:rsid w:val="00716236"/>
    <w:rsid w:val="00716DD5"/>
    <w:rsid w:val="00720197"/>
    <w:rsid w:val="007201CC"/>
    <w:rsid w:val="00720B72"/>
    <w:rsid w:val="007214E4"/>
    <w:rsid w:val="007218B8"/>
    <w:rsid w:val="00721C05"/>
    <w:rsid w:val="00721C70"/>
    <w:rsid w:val="00721FA7"/>
    <w:rsid w:val="00722285"/>
    <w:rsid w:val="00722F09"/>
    <w:rsid w:val="007232C9"/>
    <w:rsid w:val="007234BC"/>
    <w:rsid w:val="007244AF"/>
    <w:rsid w:val="00726DC6"/>
    <w:rsid w:val="007274A7"/>
    <w:rsid w:val="007301D7"/>
    <w:rsid w:val="00730E0E"/>
    <w:rsid w:val="00731539"/>
    <w:rsid w:val="007326E1"/>
    <w:rsid w:val="007328F6"/>
    <w:rsid w:val="00732B26"/>
    <w:rsid w:val="00733288"/>
    <w:rsid w:val="00733AB9"/>
    <w:rsid w:val="00733C99"/>
    <w:rsid w:val="00734D3E"/>
    <w:rsid w:val="00735391"/>
    <w:rsid w:val="007354B6"/>
    <w:rsid w:val="00735874"/>
    <w:rsid w:val="00735C4E"/>
    <w:rsid w:val="00736445"/>
    <w:rsid w:val="00736688"/>
    <w:rsid w:val="00736AD2"/>
    <w:rsid w:val="00736C72"/>
    <w:rsid w:val="00737BF4"/>
    <w:rsid w:val="007404BF"/>
    <w:rsid w:val="00741A64"/>
    <w:rsid w:val="00742BCF"/>
    <w:rsid w:val="00742CD8"/>
    <w:rsid w:val="00744CDD"/>
    <w:rsid w:val="00744D6E"/>
    <w:rsid w:val="007463A0"/>
    <w:rsid w:val="00747635"/>
    <w:rsid w:val="007478CA"/>
    <w:rsid w:val="00747C00"/>
    <w:rsid w:val="007516AD"/>
    <w:rsid w:val="00752729"/>
    <w:rsid w:val="0075286F"/>
    <w:rsid w:val="007529CC"/>
    <w:rsid w:val="00752B5D"/>
    <w:rsid w:val="00753775"/>
    <w:rsid w:val="00753924"/>
    <w:rsid w:val="00753A71"/>
    <w:rsid w:val="007543A6"/>
    <w:rsid w:val="00754912"/>
    <w:rsid w:val="007549B2"/>
    <w:rsid w:val="00756128"/>
    <w:rsid w:val="007563D2"/>
    <w:rsid w:val="00756C4C"/>
    <w:rsid w:val="00757184"/>
    <w:rsid w:val="007606D9"/>
    <w:rsid w:val="00761038"/>
    <w:rsid w:val="00761384"/>
    <w:rsid w:val="00761CD1"/>
    <w:rsid w:val="00761EED"/>
    <w:rsid w:val="0076347D"/>
    <w:rsid w:val="00763913"/>
    <w:rsid w:val="0076463E"/>
    <w:rsid w:val="00765330"/>
    <w:rsid w:val="00766F3A"/>
    <w:rsid w:val="00767012"/>
    <w:rsid w:val="007674EE"/>
    <w:rsid w:val="0077064B"/>
    <w:rsid w:val="0077069D"/>
    <w:rsid w:val="0077093C"/>
    <w:rsid w:val="0077117D"/>
    <w:rsid w:val="00771494"/>
    <w:rsid w:val="00773775"/>
    <w:rsid w:val="007740E2"/>
    <w:rsid w:val="007741F1"/>
    <w:rsid w:val="007750D2"/>
    <w:rsid w:val="0077539D"/>
    <w:rsid w:val="00776B56"/>
    <w:rsid w:val="0077704F"/>
    <w:rsid w:val="00777413"/>
    <w:rsid w:val="0077786A"/>
    <w:rsid w:val="0077792E"/>
    <w:rsid w:val="00777B48"/>
    <w:rsid w:val="00777DF1"/>
    <w:rsid w:val="007804A2"/>
    <w:rsid w:val="0078104F"/>
    <w:rsid w:val="00781602"/>
    <w:rsid w:val="00781E7C"/>
    <w:rsid w:val="00782DAB"/>
    <w:rsid w:val="00783FA6"/>
    <w:rsid w:val="007840BB"/>
    <w:rsid w:val="00784E63"/>
    <w:rsid w:val="00784FBC"/>
    <w:rsid w:val="00784FBD"/>
    <w:rsid w:val="00785A26"/>
    <w:rsid w:val="0078606B"/>
    <w:rsid w:val="007870C0"/>
    <w:rsid w:val="00787691"/>
    <w:rsid w:val="00790EE2"/>
    <w:rsid w:val="00791FA4"/>
    <w:rsid w:val="00793E52"/>
    <w:rsid w:val="00794216"/>
    <w:rsid w:val="00795AFA"/>
    <w:rsid w:val="00796D76"/>
    <w:rsid w:val="00796E57"/>
    <w:rsid w:val="00797111"/>
    <w:rsid w:val="00797C03"/>
    <w:rsid w:val="00797D43"/>
    <w:rsid w:val="007A06E5"/>
    <w:rsid w:val="007A0CD9"/>
    <w:rsid w:val="007A0ECF"/>
    <w:rsid w:val="007A256B"/>
    <w:rsid w:val="007A3951"/>
    <w:rsid w:val="007A3E87"/>
    <w:rsid w:val="007A3F99"/>
    <w:rsid w:val="007A425C"/>
    <w:rsid w:val="007A4BF6"/>
    <w:rsid w:val="007A5230"/>
    <w:rsid w:val="007A55DC"/>
    <w:rsid w:val="007A59D6"/>
    <w:rsid w:val="007A62C4"/>
    <w:rsid w:val="007A6C7C"/>
    <w:rsid w:val="007A7149"/>
    <w:rsid w:val="007A7D0B"/>
    <w:rsid w:val="007B00CA"/>
    <w:rsid w:val="007B030E"/>
    <w:rsid w:val="007B07F7"/>
    <w:rsid w:val="007B0DAD"/>
    <w:rsid w:val="007B13A7"/>
    <w:rsid w:val="007B1440"/>
    <w:rsid w:val="007B41E4"/>
    <w:rsid w:val="007B5275"/>
    <w:rsid w:val="007B53C8"/>
    <w:rsid w:val="007B6778"/>
    <w:rsid w:val="007B699F"/>
    <w:rsid w:val="007B6C21"/>
    <w:rsid w:val="007B6EE4"/>
    <w:rsid w:val="007B6FD9"/>
    <w:rsid w:val="007B7635"/>
    <w:rsid w:val="007C0208"/>
    <w:rsid w:val="007C0828"/>
    <w:rsid w:val="007C0DED"/>
    <w:rsid w:val="007C0FDC"/>
    <w:rsid w:val="007C1CC6"/>
    <w:rsid w:val="007C33DA"/>
    <w:rsid w:val="007C3B0D"/>
    <w:rsid w:val="007C3B45"/>
    <w:rsid w:val="007C48B7"/>
    <w:rsid w:val="007C526F"/>
    <w:rsid w:val="007C5D08"/>
    <w:rsid w:val="007C685A"/>
    <w:rsid w:val="007D0DA5"/>
    <w:rsid w:val="007D1EEC"/>
    <w:rsid w:val="007D2C65"/>
    <w:rsid w:val="007D50BC"/>
    <w:rsid w:val="007D51BB"/>
    <w:rsid w:val="007D59FD"/>
    <w:rsid w:val="007D7072"/>
    <w:rsid w:val="007E0836"/>
    <w:rsid w:val="007E1117"/>
    <w:rsid w:val="007E13A7"/>
    <w:rsid w:val="007E1D43"/>
    <w:rsid w:val="007E3879"/>
    <w:rsid w:val="007E503F"/>
    <w:rsid w:val="007E61B5"/>
    <w:rsid w:val="007E6F7E"/>
    <w:rsid w:val="007E79D6"/>
    <w:rsid w:val="007E7C00"/>
    <w:rsid w:val="007F09A1"/>
    <w:rsid w:val="007F1596"/>
    <w:rsid w:val="007F1DE6"/>
    <w:rsid w:val="007F25F0"/>
    <w:rsid w:val="007F2942"/>
    <w:rsid w:val="007F30A2"/>
    <w:rsid w:val="007F35AE"/>
    <w:rsid w:val="007F3709"/>
    <w:rsid w:val="007F4C96"/>
    <w:rsid w:val="008007D8"/>
    <w:rsid w:val="00800D27"/>
    <w:rsid w:val="0080164E"/>
    <w:rsid w:val="00801A43"/>
    <w:rsid w:val="00801D40"/>
    <w:rsid w:val="008021BA"/>
    <w:rsid w:val="008021E0"/>
    <w:rsid w:val="00804672"/>
    <w:rsid w:val="00804B86"/>
    <w:rsid w:val="00804D1F"/>
    <w:rsid w:val="00805F05"/>
    <w:rsid w:val="00806C86"/>
    <w:rsid w:val="00806FE5"/>
    <w:rsid w:val="00807049"/>
    <w:rsid w:val="008076CF"/>
    <w:rsid w:val="00810334"/>
    <w:rsid w:val="0081055B"/>
    <w:rsid w:val="00810BAF"/>
    <w:rsid w:val="00811385"/>
    <w:rsid w:val="0081207C"/>
    <w:rsid w:val="0081270B"/>
    <w:rsid w:val="00812F69"/>
    <w:rsid w:val="00813DD8"/>
    <w:rsid w:val="00813E02"/>
    <w:rsid w:val="00814C09"/>
    <w:rsid w:val="008155C5"/>
    <w:rsid w:val="00815D96"/>
    <w:rsid w:val="0081627A"/>
    <w:rsid w:val="00816A08"/>
    <w:rsid w:val="008178FF"/>
    <w:rsid w:val="00821768"/>
    <w:rsid w:val="00822CF5"/>
    <w:rsid w:val="0082313C"/>
    <w:rsid w:val="00823E7A"/>
    <w:rsid w:val="008244ED"/>
    <w:rsid w:val="0082538F"/>
    <w:rsid w:val="0082589B"/>
    <w:rsid w:val="00826396"/>
    <w:rsid w:val="00830032"/>
    <w:rsid w:val="00830E18"/>
    <w:rsid w:val="008317EF"/>
    <w:rsid w:val="00832531"/>
    <w:rsid w:val="008336E6"/>
    <w:rsid w:val="0083401E"/>
    <w:rsid w:val="00836279"/>
    <w:rsid w:val="008415FC"/>
    <w:rsid w:val="00842B1A"/>
    <w:rsid w:val="008433F6"/>
    <w:rsid w:val="00843743"/>
    <w:rsid w:val="00843E19"/>
    <w:rsid w:val="00843F4D"/>
    <w:rsid w:val="00843F71"/>
    <w:rsid w:val="00844439"/>
    <w:rsid w:val="00844C02"/>
    <w:rsid w:val="008455F7"/>
    <w:rsid w:val="0084573C"/>
    <w:rsid w:val="00845753"/>
    <w:rsid w:val="00845A97"/>
    <w:rsid w:val="00845ACA"/>
    <w:rsid w:val="008463B1"/>
    <w:rsid w:val="008466AC"/>
    <w:rsid w:val="008466F1"/>
    <w:rsid w:val="00846A84"/>
    <w:rsid w:val="00846CD9"/>
    <w:rsid w:val="008479DA"/>
    <w:rsid w:val="00847CC6"/>
    <w:rsid w:val="00847DD3"/>
    <w:rsid w:val="0085011E"/>
    <w:rsid w:val="0085038C"/>
    <w:rsid w:val="00851A60"/>
    <w:rsid w:val="00851ECD"/>
    <w:rsid w:val="008521DB"/>
    <w:rsid w:val="00852331"/>
    <w:rsid w:val="0085379B"/>
    <w:rsid w:val="00854063"/>
    <w:rsid w:val="00854A31"/>
    <w:rsid w:val="00854CD4"/>
    <w:rsid w:val="00855550"/>
    <w:rsid w:val="008555D2"/>
    <w:rsid w:val="0085573B"/>
    <w:rsid w:val="00856586"/>
    <w:rsid w:val="00857319"/>
    <w:rsid w:val="008573D4"/>
    <w:rsid w:val="00857A21"/>
    <w:rsid w:val="00860191"/>
    <w:rsid w:val="0086411B"/>
    <w:rsid w:val="00864132"/>
    <w:rsid w:val="00865117"/>
    <w:rsid w:val="00865C12"/>
    <w:rsid w:val="008661B2"/>
    <w:rsid w:val="00867BF3"/>
    <w:rsid w:val="00867E5E"/>
    <w:rsid w:val="008700E2"/>
    <w:rsid w:val="00870ABF"/>
    <w:rsid w:val="00870D8D"/>
    <w:rsid w:val="00871276"/>
    <w:rsid w:val="00871431"/>
    <w:rsid w:val="008719EF"/>
    <w:rsid w:val="00871A4D"/>
    <w:rsid w:val="00871AA7"/>
    <w:rsid w:val="008724E4"/>
    <w:rsid w:val="00873249"/>
    <w:rsid w:val="0087342A"/>
    <w:rsid w:val="00873CFA"/>
    <w:rsid w:val="008744C3"/>
    <w:rsid w:val="00874D2A"/>
    <w:rsid w:val="00875DED"/>
    <w:rsid w:val="00876E9D"/>
    <w:rsid w:val="008772F9"/>
    <w:rsid w:val="0088058B"/>
    <w:rsid w:val="00880A60"/>
    <w:rsid w:val="00881305"/>
    <w:rsid w:val="00881A43"/>
    <w:rsid w:val="00882638"/>
    <w:rsid w:val="008829F9"/>
    <w:rsid w:val="008854D4"/>
    <w:rsid w:val="00885D12"/>
    <w:rsid w:val="00885FE1"/>
    <w:rsid w:val="0088632F"/>
    <w:rsid w:val="0088664D"/>
    <w:rsid w:val="00886BE7"/>
    <w:rsid w:val="00886CA8"/>
    <w:rsid w:val="00887659"/>
    <w:rsid w:val="00887A27"/>
    <w:rsid w:val="00890E6D"/>
    <w:rsid w:val="0089230E"/>
    <w:rsid w:val="00892A8A"/>
    <w:rsid w:val="0089497A"/>
    <w:rsid w:val="00895E2D"/>
    <w:rsid w:val="008962A4"/>
    <w:rsid w:val="00896917"/>
    <w:rsid w:val="008A13FA"/>
    <w:rsid w:val="008A1594"/>
    <w:rsid w:val="008A1E7D"/>
    <w:rsid w:val="008A3041"/>
    <w:rsid w:val="008A348F"/>
    <w:rsid w:val="008A3EBF"/>
    <w:rsid w:val="008A4483"/>
    <w:rsid w:val="008A4761"/>
    <w:rsid w:val="008A483B"/>
    <w:rsid w:val="008A57F1"/>
    <w:rsid w:val="008A58E0"/>
    <w:rsid w:val="008A62A8"/>
    <w:rsid w:val="008A6A66"/>
    <w:rsid w:val="008A6F0D"/>
    <w:rsid w:val="008A72FA"/>
    <w:rsid w:val="008A789F"/>
    <w:rsid w:val="008B0310"/>
    <w:rsid w:val="008B0928"/>
    <w:rsid w:val="008B2737"/>
    <w:rsid w:val="008B3BD6"/>
    <w:rsid w:val="008B3DD2"/>
    <w:rsid w:val="008B42BD"/>
    <w:rsid w:val="008B48A7"/>
    <w:rsid w:val="008B496D"/>
    <w:rsid w:val="008B5A78"/>
    <w:rsid w:val="008B70A2"/>
    <w:rsid w:val="008B78EA"/>
    <w:rsid w:val="008C0807"/>
    <w:rsid w:val="008C1B04"/>
    <w:rsid w:val="008C1B07"/>
    <w:rsid w:val="008C1F76"/>
    <w:rsid w:val="008C24DD"/>
    <w:rsid w:val="008C2668"/>
    <w:rsid w:val="008C5355"/>
    <w:rsid w:val="008C54D1"/>
    <w:rsid w:val="008C572D"/>
    <w:rsid w:val="008C6216"/>
    <w:rsid w:val="008C632D"/>
    <w:rsid w:val="008C675E"/>
    <w:rsid w:val="008C71D8"/>
    <w:rsid w:val="008C76E3"/>
    <w:rsid w:val="008D0635"/>
    <w:rsid w:val="008D0A31"/>
    <w:rsid w:val="008D1F0C"/>
    <w:rsid w:val="008D23CC"/>
    <w:rsid w:val="008D2446"/>
    <w:rsid w:val="008D254B"/>
    <w:rsid w:val="008D395F"/>
    <w:rsid w:val="008D547B"/>
    <w:rsid w:val="008D5523"/>
    <w:rsid w:val="008D5B36"/>
    <w:rsid w:val="008D5EAB"/>
    <w:rsid w:val="008D64D2"/>
    <w:rsid w:val="008D6E82"/>
    <w:rsid w:val="008D7173"/>
    <w:rsid w:val="008D7303"/>
    <w:rsid w:val="008D733C"/>
    <w:rsid w:val="008D73AE"/>
    <w:rsid w:val="008D772C"/>
    <w:rsid w:val="008D7FD2"/>
    <w:rsid w:val="008E03C7"/>
    <w:rsid w:val="008E05E0"/>
    <w:rsid w:val="008E06F2"/>
    <w:rsid w:val="008E0B03"/>
    <w:rsid w:val="008E0F20"/>
    <w:rsid w:val="008E170D"/>
    <w:rsid w:val="008E20CF"/>
    <w:rsid w:val="008E2A0A"/>
    <w:rsid w:val="008E4A3E"/>
    <w:rsid w:val="008E4DA0"/>
    <w:rsid w:val="008E563B"/>
    <w:rsid w:val="008E56FE"/>
    <w:rsid w:val="008E7DD6"/>
    <w:rsid w:val="008F16EA"/>
    <w:rsid w:val="008F19AA"/>
    <w:rsid w:val="008F246A"/>
    <w:rsid w:val="008F41A0"/>
    <w:rsid w:val="008F511F"/>
    <w:rsid w:val="008F5BE3"/>
    <w:rsid w:val="008F64F0"/>
    <w:rsid w:val="008F6BD0"/>
    <w:rsid w:val="008F7C20"/>
    <w:rsid w:val="00900391"/>
    <w:rsid w:val="009005BB"/>
    <w:rsid w:val="00901088"/>
    <w:rsid w:val="0090124A"/>
    <w:rsid w:val="009013F0"/>
    <w:rsid w:val="009025C5"/>
    <w:rsid w:val="009027D1"/>
    <w:rsid w:val="0090333F"/>
    <w:rsid w:val="00903700"/>
    <w:rsid w:val="00903C51"/>
    <w:rsid w:val="009045C7"/>
    <w:rsid w:val="009049D4"/>
    <w:rsid w:val="0090692C"/>
    <w:rsid w:val="00906957"/>
    <w:rsid w:val="00907061"/>
    <w:rsid w:val="0090765B"/>
    <w:rsid w:val="00907C8F"/>
    <w:rsid w:val="00910750"/>
    <w:rsid w:val="00910A66"/>
    <w:rsid w:val="00912208"/>
    <w:rsid w:val="009124D8"/>
    <w:rsid w:val="00912D7E"/>
    <w:rsid w:val="0091396F"/>
    <w:rsid w:val="00913C60"/>
    <w:rsid w:val="00914152"/>
    <w:rsid w:val="00914A77"/>
    <w:rsid w:val="00914CB1"/>
    <w:rsid w:val="00914DAC"/>
    <w:rsid w:val="00914E43"/>
    <w:rsid w:val="00916BA5"/>
    <w:rsid w:val="00917593"/>
    <w:rsid w:val="00920AB6"/>
    <w:rsid w:val="00920E24"/>
    <w:rsid w:val="009212A0"/>
    <w:rsid w:val="0092192A"/>
    <w:rsid w:val="00921DDD"/>
    <w:rsid w:val="00921F1F"/>
    <w:rsid w:val="00922719"/>
    <w:rsid w:val="00923513"/>
    <w:rsid w:val="0092362A"/>
    <w:rsid w:val="00926869"/>
    <w:rsid w:val="00926DCE"/>
    <w:rsid w:val="009277F6"/>
    <w:rsid w:val="0092780C"/>
    <w:rsid w:val="0092781E"/>
    <w:rsid w:val="009302A7"/>
    <w:rsid w:val="009309E8"/>
    <w:rsid w:val="00930BF3"/>
    <w:rsid w:val="009313EC"/>
    <w:rsid w:val="00931F53"/>
    <w:rsid w:val="00932195"/>
    <w:rsid w:val="00932E6C"/>
    <w:rsid w:val="00933279"/>
    <w:rsid w:val="00933DC7"/>
    <w:rsid w:val="00934222"/>
    <w:rsid w:val="0093450F"/>
    <w:rsid w:val="00934C8B"/>
    <w:rsid w:val="00934FCC"/>
    <w:rsid w:val="00935187"/>
    <w:rsid w:val="009369C0"/>
    <w:rsid w:val="00937F99"/>
    <w:rsid w:val="0094052F"/>
    <w:rsid w:val="00941482"/>
    <w:rsid w:val="0094161F"/>
    <w:rsid w:val="009424D8"/>
    <w:rsid w:val="00942A04"/>
    <w:rsid w:val="009433A1"/>
    <w:rsid w:val="00943C7B"/>
    <w:rsid w:val="00944A65"/>
    <w:rsid w:val="00944B95"/>
    <w:rsid w:val="00945220"/>
    <w:rsid w:val="00945B33"/>
    <w:rsid w:val="009478E7"/>
    <w:rsid w:val="00951564"/>
    <w:rsid w:val="00952643"/>
    <w:rsid w:val="009534AF"/>
    <w:rsid w:val="0095435F"/>
    <w:rsid w:val="00955E37"/>
    <w:rsid w:val="009607AC"/>
    <w:rsid w:val="00960E67"/>
    <w:rsid w:val="00961205"/>
    <w:rsid w:val="009618BE"/>
    <w:rsid w:val="00961916"/>
    <w:rsid w:val="00961BDF"/>
    <w:rsid w:val="00961CDF"/>
    <w:rsid w:val="0096218B"/>
    <w:rsid w:val="009625D2"/>
    <w:rsid w:val="009628B5"/>
    <w:rsid w:val="009630B7"/>
    <w:rsid w:val="0096316D"/>
    <w:rsid w:val="009632BE"/>
    <w:rsid w:val="00965119"/>
    <w:rsid w:val="00965352"/>
    <w:rsid w:val="00965E1F"/>
    <w:rsid w:val="009669A2"/>
    <w:rsid w:val="00970359"/>
    <w:rsid w:val="00970EAB"/>
    <w:rsid w:val="0097135E"/>
    <w:rsid w:val="00971615"/>
    <w:rsid w:val="009716C3"/>
    <w:rsid w:val="00971C0B"/>
    <w:rsid w:val="00972409"/>
    <w:rsid w:val="00972492"/>
    <w:rsid w:val="00972912"/>
    <w:rsid w:val="00972BBF"/>
    <w:rsid w:val="009739C2"/>
    <w:rsid w:val="00974324"/>
    <w:rsid w:val="009753E9"/>
    <w:rsid w:val="00975655"/>
    <w:rsid w:val="009756BC"/>
    <w:rsid w:val="00976750"/>
    <w:rsid w:val="00976836"/>
    <w:rsid w:val="00976D21"/>
    <w:rsid w:val="009770DC"/>
    <w:rsid w:val="0098054D"/>
    <w:rsid w:val="009809DF"/>
    <w:rsid w:val="00980FF1"/>
    <w:rsid w:val="009819F2"/>
    <w:rsid w:val="00982EBD"/>
    <w:rsid w:val="00982FBB"/>
    <w:rsid w:val="009842D4"/>
    <w:rsid w:val="009842F8"/>
    <w:rsid w:val="00984C2D"/>
    <w:rsid w:val="00985F31"/>
    <w:rsid w:val="00990FB4"/>
    <w:rsid w:val="009915C4"/>
    <w:rsid w:val="009919F0"/>
    <w:rsid w:val="0099210C"/>
    <w:rsid w:val="0099334D"/>
    <w:rsid w:val="00993EDA"/>
    <w:rsid w:val="00994182"/>
    <w:rsid w:val="00994FB9"/>
    <w:rsid w:val="009953F0"/>
    <w:rsid w:val="00995AB8"/>
    <w:rsid w:val="009961BC"/>
    <w:rsid w:val="00996B42"/>
    <w:rsid w:val="00997035"/>
    <w:rsid w:val="009A02AE"/>
    <w:rsid w:val="009A0317"/>
    <w:rsid w:val="009A03AB"/>
    <w:rsid w:val="009A0A2F"/>
    <w:rsid w:val="009A1075"/>
    <w:rsid w:val="009A1C77"/>
    <w:rsid w:val="009A2248"/>
    <w:rsid w:val="009A2C9A"/>
    <w:rsid w:val="009A3F03"/>
    <w:rsid w:val="009A3F83"/>
    <w:rsid w:val="009A4F94"/>
    <w:rsid w:val="009A625B"/>
    <w:rsid w:val="009A632E"/>
    <w:rsid w:val="009A63F2"/>
    <w:rsid w:val="009A6E20"/>
    <w:rsid w:val="009A6F8C"/>
    <w:rsid w:val="009A74FB"/>
    <w:rsid w:val="009A755D"/>
    <w:rsid w:val="009A781D"/>
    <w:rsid w:val="009B03B1"/>
    <w:rsid w:val="009B143B"/>
    <w:rsid w:val="009B1469"/>
    <w:rsid w:val="009B1576"/>
    <w:rsid w:val="009B1D0F"/>
    <w:rsid w:val="009B1D52"/>
    <w:rsid w:val="009B3BDD"/>
    <w:rsid w:val="009B4B1B"/>
    <w:rsid w:val="009B4DFF"/>
    <w:rsid w:val="009B5E70"/>
    <w:rsid w:val="009B726E"/>
    <w:rsid w:val="009B7322"/>
    <w:rsid w:val="009B7AC9"/>
    <w:rsid w:val="009B7B9D"/>
    <w:rsid w:val="009B7E7E"/>
    <w:rsid w:val="009C0B50"/>
    <w:rsid w:val="009C0D36"/>
    <w:rsid w:val="009C0FBD"/>
    <w:rsid w:val="009C1F57"/>
    <w:rsid w:val="009C2B90"/>
    <w:rsid w:val="009C3575"/>
    <w:rsid w:val="009C39CE"/>
    <w:rsid w:val="009C3AC4"/>
    <w:rsid w:val="009C43DC"/>
    <w:rsid w:val="009C538E"/>
    <w:rsid w:val="009C5FF6"/>
    <w:rsid w:val="009C7748"/>
    <w:rsid w:val="009D0C54"/>
    <w:rsid w:val="009D1280"/>
    <w:rsid w:val="009D19F8"/>
    <w:rsid w:val="009D1D8D"/>
    <w:rsid w:val="009D2DD7"/>
    <w:rsid w:val="009D3E75"/>
    <w:rsid w:val="009D4403"/>
    <w:rsid w:val="009D44B4"/>
    <w:rsid w:val="009D4D34"/>
    <w:rsid w:val="009D505F"/>
    <w:rsid w:val="009D5AFC"/>
    <w:rsid w:val="009D5B9A"/>
    <w:rsid w:val="009D5FED"/>
    <w:rsid w:val="009D61D4"/>
    <w:rsid w:val="009D7E4B"/>
    <w:rsid w:val="009E06F0"/>
    <w:rsid w:val="009E09CC"/>
    <w:rsid w:val="009E0BC1"/>
    <w:rsid w:val="009E0BFF"/>
    <w:rsid w:val="009E0EE6"/>
    <w:rsid w:val="009E102C"/>
    <w:rsid w:val="009E10D3"/>
    <w:rsid w:val="009E2745"/>
    <w:rsid w:val="009E349B"/>
    <w:rsid w:val="009E4A92"/>
    <w:rsid w:val="009E5207"/>
    <w:rsid w:val="009E53CF"/>
    <w:rsid w:val="009E5668"/>
    <w:rsid w:val="009E6232"/>
    <w:rsid w:val="009E6EA9"/>
    <w:rsid w:val="009F00E8"/>
    <w:rsid w:val="009F17A9"/>
    <w:rsid w:val="009F229A"/>
    <w:rsid w:val="009F28A7"/>
    <w:rsid w:val="009F3473"/>
    <w:rsid w:val="009F46A3"/>
    <w:rsid w:val="009F5A51"/>
    <w:rsid w:val="009F5B12"/>
    <w:rsid w:val="009F5B37"/>
    <w:rsid w:val="009F6501"/>
    <w:rsid w:val="009F73B8"/>
    <w:rsid w:val="009F73E8"/>
    <w:rsid w:val="00A0004A"/>
    <w:rsid w:val="00A0004E"/>
    <w:rsid w:val="00A0091F"/>
    <w:rsid w:val="00A009D1"/>
    <w:rsid w:val="00A00B46"/>
    <w:rsid w:val="00A01119"/>
    <w:rsid w:val="00A01669"/>
    <w:rsid w:val="00A0284E"/>
    <w:rsid w:val="00A02AA8"/>
    <w:rsid w:val="00A03851"/>
    <w:rsid w:val="00A03C68"/>
    <w:rsid w:val="00A03FB9"/>
    <w:rsid w:val="00A04700"/>
    <w:rsid w:val="00A05131"/>
    <w:rsid w:val="00A0514D"/>
    <w:rsid w:val="00A052E0"/>
    <w:rsid w:val="00A05354"/>
    <w:rsid w:val="00A05D22"/>
    <w:rsid w:val="00A06277"/>
    <w:rsid w:val="00A0638C"/>
    <w:rsid w:val="00A06BB3"/>
    <w:rsid w:val="00A077F9"/>
    <w:rsid w:val="00A07F91"/>
    <w:rsid w:val="00A104AD"/>
    <w:rsid w:val="00A10C98"/>
    <w:rsid w:val="00A11050"/>
    <w:rsid w:val="00A11666"/>
    <w:rsid w:val="00A11B23"/>
    <w:rsid w:val="00A11D68"/>
    <w:rsid w:val="00A12BD0"/>
    <w:rsid w:val="00A13A33"/>
    <w:rsid w:val="00A1414C"/>
    <w:rsid w:val="00A148A8"/>
    <w:rsid w:val="00A14907"/>
    <w:rsid w:val="00A1620D"/>
    <w:rsid w:val="00A16C3D"/>
    <w:rsid w:val="00A171DD"/>
    <w:rsid w:val="00A17BFF"/>
    <w:rsid w:val="00A20EF9"/>
    <w:rsid w:val="00A22029"/>
    <w:rsid w:val="00A22487"/>
    <w:rsid w:val="00A2286C"/>
    <w:rsid w:val="00A23159"/>
    <w:rsid w:val="00A23561"/>
    <w:rsid w:val="00A237B8"/>
    <w:rsid w:val="00A23C05"/>
    <w:rsid w:val="00A23F64"/>
    <w:rsid w:val="00A25ADF"/>
    <w:rsid w:val="00A265E3"/>
    <w:rsid w:val="00A26618"/>
    <w:rsid w:val="00A26B6B"/>
    <w:rsid w:val="00A27404"/>
    <w:rsid w:val="00A27F82"/>
    <w:rsid w:val="00A30880"/>
    <w:rsid w:val="00A30892"/>
    <w:rsid w:val="00A320FB"/>
    <w:rsid w:val="00A32514"/>
    <w:rsid w:val="00A326E1"/>
    <w:rsid w:val="00A33277"/>
    <w:rsid w:val="00A34022"/>
    <w:rsid w:val="00A3429A"/>
    <w:rsid w:val="00A34314"/>
    <w:rsid w:val="00A34373"/>
    <w:rsid w:val="00A34BC5"/>
    <w:rsid w:val="00A3529C"/>
    <w:rsid w:val="00A3619B"/>
    <w:rsid w:val="00A361A8"/>
    <w:rsid w:val="00A37DDD"/>
    <w:rsid w:val="00A40C30"/>
    <w:rsid w:val="00A41695"/>
    <w:rsid w:val="00A425BC"/>
    <w:rsid w:val="00A4278E"/>
    <w:rsid w:val="00A44479"/>
    <w:rsid w:val="00A4508A"/>
    <w:rsid w:val="00A45991"/>
    <w:rsid w:val="00A45F59"/>
    <w:rsid w:val="00A46113"/>
    <w:rsid w:val="00A46C63"/>
    <w:rsid w:val="00A4700A"/>
    <w:rsid w:val="00A474E7"/>
    <w:rsid w:val="00A4772D"/>
    <w:rsid w:val="00A47E84"/>
    <w:rsid w:val="00A505E8"/>
    <w:rsid w:val="00A50948"/>
    <w:rsid w:val="00A51514"/>
    <w:rsid w:val="00A51525"/>
    <w:rsid w:val="00A51D1F"/>
    <w:rsid w:val="00A52474"/>
    <w:rsid w:val="00A52FA0"/>
    <w:rsid w:val="00A53977"/>
    <w:rsid w:val="00A53F01"/>
    <w:rsid w:val="00A54C9A"/>
    <w:rsid w:val="00A55426"/>
    <w:rsid w:val="00A55ACB"/>
    <w:rsid w:val="00A55FAB"/>
    <w:rsid w:val="00A567C3"/>
    <w:rsid w:val="00A6020A"/>
    <w:rsid w:val="00A607CC"/>
    <w:rsid w:val="00A60992"/>
    <w:rsid w:val="00A60B50"/>
    <w:rsid w:val="00A60ECB"/>
    <w:rsid w:val="00A61985"/>
    <w:rsid w:val="00A62076"/>
    <w:rsid w:val="00A62677"/>
    <w:rsid w:val="00A63AE4"/>
    <w:rsid w:val="00A63C97"/>
    <w:rsid w:val="00A63E35"/>
    <w:rsid w:val="00A65926"/>
    <w:rsid w:val="00A66124"/>
    <w:rsid w:val="00A66D98"/>
    <w:rsid w:val="00A6725E"/>
    <w:rsid w:val="00A67415"/>
    <w:rsid w:val="00A67AD7"/>
    <w:rsid w:val="00A67B79"/>
    <w:rsid w:val="00A67C35"/>
    <w:rsid w:val="00A67E8F"/>
    <w:rsid w:val="00A67FA9"/>
    <w:rsid w:val="00A70073"/>
    <w:rsid w:val="00A70A9D"/>
    <w:rsid w:val="00A719A5"/>
    <w:rsid w:val="00A719AA"/>
    <w:rsid w:val="00A72356"/>
    <w:rsid w:val="00A73B64"/>
    <w:rsid w:val="00A74636"/>
    <w:rsid w:val="00A747A8"/>
    <w:rsid w:val="00A7530E"/>
    <w:rsid w:val="00A775C9"/>
    <w:rsid w:val="00A7791C"/>
    <w:rsid w:val="00A77F76"/>
    <w:rsid w:val="00A804C7"/>
    <w:rsid w:val="00A806EB"/>
    <w:rsid w:val="00A81727"/>
    <w:rsid w:val="00A81867"/>
    <w:rsid w:val="00A827B0"/>
    <w:rsid w:val="00A845A6"/>
    <w:rsid w:val="00A849DE"/>
    <w:rsid w:val="00A84D41"/>
    <w:rsid w:val="00A85D08"/>
    <w:rsid w:val="00A87069"/>
    <w:rsid w:val="00A91BFF"/>
    <w:rsid w:val="00A91F1F"/>
    <w:rsid w:val="00A92A3E"/>
    <w:rsid w:val="00A92CD7"/>
    <w:rsid w:val="00A93DFE"/>
    <w:rsid w:val="00A944D4"/>
    <w:rsid w:val="00A95276"/>
    <w:rsid w:val="00A956D0"/>
    <w:rsid w:val="00A957B4"/>
    <w:rsid w:val="00A95F9F"/>
    <w:rsid w:val="00A961C3"/>
    <w:rsid w:val="00A964C3"/>
    <w:rsid w:val="00A966CA"/>
    <w:rsid w:val="00A969EF"/>
    <w:rsid w:val="00A96AC2"/>
    <w:rsid w:val="00A97648"/>
    <w:rsid w:val="00A97A10"/>
    <w:rsid w:val="00A97A46"/>
    <w:rsid w:val="00A97C25"/>
    <w:rsid w:val="00A97EA0"/>
    <w:rsid w:val="00AA0024"/>
    <w:rsid w:val="00AA0BF0"/>
    <w:rsid w:val="00AA1E0E"/>
    <w:rsid w:val="00AA3AEB"/>
    <w:rsid w:val="00AA4212"/>
    <w:rsid w:val="00AA4971"/>
    <w:rsid w:val="00AA60CF"/>
    <w:rsid w:val="00AA62FE"/>
    <w:rsid w:val="00AA6B83"/>
    <w:rsid w:val="00AA6E2A"/>
    <w:rsid w:val="00AA6F59"/>
    <w:rsid w:val="00AA76AE"/>
    <w:rsid w:val="00AB0EBF"/>
    <w:rsid w:val="00AB1328"/>
    <w:rsid w:val="00AB17B9"/>
    <w:rsid w:val="00AB1C87"/>
    <w:rsid w:val="00AB21DA"/>
    <w:rsid w:val="00AB2582"/>
    <w:rsid w:val="00AB3852"/>
    <w:rsid w:val="00AB3AD1"/>
    <w:rsid w:val="00AB5045"/>
    <w:rsid w:val="00AB5482"/>
    <w:rsid w:val="00AB5839"/>
    <w:rsid w:val="00AB5E87"/>
    <w:rsid w:val="00AB6770"/>
    <w:rsid w:val="00AB68F1"/>
    <w:rsid w:val="00AB7005"/>
    <w:rsid w:val="00AB7B66"/>
    <w:rsid w:val="00AC0088"/>
    <w:rsid w:val="00AC0A3D"/>
    <w:rsid w:val="00AC0E5A"/>
    <w:rsid w:val="00AC105D"/>
    <w:rsid w:val="00AC193E"/>
    <w:rsid w:val="00AC1B33"/>
    <w:rsid w:val="00AC2EA8"/>
    <w:rsid w:val="00AC40F0"/>
    <w:rsid w:val="00AC4654"/>
    <w:rsid w:val="00AC561C"/>
    <w:rsid w:val="00AC582B"/>
    <w:rsid w:val="00AC5E3A"/>
    <w:rsid w:val="00AC685E"/>
    <w:rsid w:val="00AC6A4E"/>
    <w:rsid w:val="00AC6A85"/>
    <w:rsid w:val="00AC6F31"/>
    <w:rsid w:val="00AC7415"/>
    <w:rsid w:val="00AC771A"/>
    <w:rsid w:val="00AC7E7E"/>
    <w:rsid w:val="00AD1578"/>
    <w:rsid w:val="00AD1A41"/>
    <w:rsid w:val="00AD2618"/>
    <w:rsid w:val="00AD30A4"/>
    <w:rsid w:val="00AD36EA"/>
    <w:rsid w:val="00AD4093"/>
    <w:rsid w:val="00AD48D4"/>
    <w:rsid w:val="00AD4E9C"/>
    <w:rsid w:val="00AD51B5"/>
    <w:rsid w:val="00AD5760"/>
    <w:rsid w:val="00AD5E07"/>
    <w:rsid w:val="00AD5F26"/>
    <w:rsid w:val="00AD5F8D"/>
    <w:rsid w:val="00AD68F8"/>
    <w:rsid w:val="00AD6F27"/>
    <w:rsid w:val="00AE1C89"/>
    <w:rsid w:val="00AE24EB"/>
    <w:rsid w:val="00AE36CF"/>
    <w:rsid w:val="00AE5850"/>
    <w:rsid w:val="00AF053C"/>
    <w:rsid w:val="00AF0931"/>
    <w:rsid w:val="00AF0B3D"/>
    <w:rsid w:val="00AF21A6"/>
    <w:rsid w:val="00AF2589"/>
    <w:rsid w:val="00AF2A75"/>
    <w:rsid w:val="00AF2E88"/>
    <w:rsid w:val="00AF343D"/>
    <w:rsid w:val="00AF3826"/>
    <w:rsid w:val="00AF4288"/>
    <w:rsid w:val="00AF545F"/>
    <w:rsid w:val="00AF7109"/>
    <w:rsid w:val="00AF75FE"/>
    <w:rsid w:val="00B0116C"/>
    <w:rsid w:val="00B016FC"/>
    <w:rsid w:val="00B017EA"/>
    <w:rsid w:val="00B02436"/>
    <w:rsid w:val="00B03F0A"/>
    <w:rsid w:val="00B04FB6"/>
    <w:rsid w:val="00B05196"/>
    <w:rsid w:val="00B0527C"/>
    <w:rsid w:val="00B05436"/>
    <w:rsid w:val="00B054A0"/>
    <w:rsid w:val="00B056C1"/>
    <w:rsid w:val="00B05B9A"/>
    <w:rsid w:val="00B1088A"/>
    <w:rsid w:val="00B110D0"/>
    <w:rsid w:val="00B121A0"/>
    <w:rsid w:val="00B1256D"/>
    <w:rsid w:val="00B13118"/>
    <w:rsid w:val="00B13314"/>
    <w:rsid w:val="00B13338"/>
    <w:rsid w:val="00B13B4D"/>
    <w:rsid w:val="00B14CEF"/>
    <w:rsid w:val="00B1548A"/>
    <w:rsid w:val="00B15AD4"/>
    <w:rsid w:val="00B17775"/>
    <w:rsid w:val="00B20B58"/>
    <w:rsid w:val="00B228A0"/>
    <w:rsid w:val="00B22C9D"/>
    <w:rsid w:val="00B233BB"/>
    <w:rsid w:val="00B237DC"/>
    <w:rsid w:val="00B2405E"/>
    <w:rsid w:val="00B24202"/>
    <w:rsid w:val="00B2447B"/>
    <w:rsid w:val="00B24ECE"/>
    <w:rsid w:val="00B25059"/>
    <w:rsid w:val="00B25933"/>
    <w:rsid w:val="00B25F22"/>
    <w:rsid w:val="00B26410"/>
    <w:rsid w:val="00B26F7D"/>
    <w:rsid w:val="00B277A8"/>
    <w:rsid w:val="00B30EF2"/>
    <w:rsid w:val="00B32943"/>
    <w:rsid w:val="00B333AD"/>
    <w:rsid w:val="00B341AF"/>
    <w:rsid w:val="00B34570"/>
    <w:rsid w:val="00B34596"/>
    <w:rsid w:val="00B34B95"/>
    <w:rsid w:val="00B35BBA"/>
    <w:rsid w:val="00B40A5E"/>
    <w:rsid w:val="00B40CB0"/>
    <w:rsid w:val="00B40EE8"/>
    <w:rsid w:val="00B414EE"/>
    <w:rsid w:val="00B41859"/>
    <w:rsid w:val="00B423B8"/>
    <w:rsid w:val="00B4290A"/>
    <w:rsid w:val="00B42BA5"/>
    <w:rsid w:val="00B42CBF"/>
    <w:rsid w:val="00B43C17"/>
    <w:rsid w:val="00B43F61"/>
    <w:rsid w:val="00B44060"/>
    <w:rsid w:val="00B44455"/>
    <w:rsid w:val="00B44F56"/>
    <w:rsid w:val="00B45E73"/>
    <w:rsid w:val="00B4641C"/>
    <w:rsid w:val="00B46718"/>
    <w:rsid w:val="00B46C19"/>
    <w:rsid w:val="00B46C46"/>
    <w:rsid w:val="00B47AE6"/>
    <w:rsid w:val="00B5046A"/>
    <w:rsid w:val="00B5128F"/>
    <w:rsid w:val="00B51615"/>
    <w:rsid w:val="00B51C7A"/>
    <w:rsid w:val="00B522AD"/>
    <w:rsid w:val="00B52B31"/>
    <w:rsid w:val="00B52FAD"/>
    <w:rsid w:val="00B538BB"/>
    <w:rsid w:val="00B53C93"/>
    <w:rsid w:val="00B5516C"/>
    <w:rsid w:val="00B55239"/>
    <w:rsid w:val="00B55758"/>
    <w:rsid w:val="00B55EE9"/>
    <w:rsid w:val="00B56128"/>
    <w:rsid w:val="00B56B7B"/>
    <w:rsid w:val="00B575FB"/>
    <w:rsid w:val="00B57749"/>
    <w:rsid w:val="00B615D5"/>
    <w:rsid w:val="00B61E91"/>
    <w:rsid w:val="00B621D6"/>
    <w:rsid w:val="00B6222C"/>
    <w:rsid w:val="00B62A0B"/>
    <w:rsid w:val="00B62C21"/>
    <w:rsid w:val="00B632DC"/>
    <w:rsid w:val="00B64045"/>
    <w:rsid w:val="00B655F4"/>
    <w:rsid w:val="00B65637"/>
    <w:rsid w:val="00B65753"/>
    <w:rsid w:val="00B659D9"/>
    <w:rsid w:val="00B662F4"/>
    <w:rsid w:val="00B6694E"/>
    <w:rsid w:val="00B70603"/>
    <w:rsid w:val="00B70EDB"/>
    <w:rsid w:val="00B71C03"/>
    <w:rsid w:val="00B72124"/>
    <w:rsid w:val="00B733B0"/>
    <w:rsid w:val="00B738B5"/>
    <w:rsid w:val="00B73FC2"/>
    <w:rsid w:val="00B746D3"/>
    <w:rsid w:val="00B74FBF"/>
    <w:rsid w:val="00B76461"/>
    <w:rsid w:val="00B766FC"/>
    <w:rsid w:val="00B81B49"/>
    <w:rsid w:val="00B8208D"/>
    <w:rsid w:val="00B8235B"/>
    <w:rsid w:val="00B84E5F"/>
    <w:rsid w:val="00B85594"/>
    <w:rsid w:val="00B85841"/>
    <w:rsid w:val="00B85C62"/>
    <w:rsid w:val="00B85F9A"/>
    <w:rsid w:val="00B8660A"/>
    <w:rsid w:val="00B87A19"/>
    <w:rsid w:val="00B908CF"/>
    <w:rsid w:val="00B90F87"/>
    <w:rsid w:val="00B923E6"/>
    <w:rsid w:val="00B930FB"/>
    <w:rsid w:val="00B935D8"/>
    <w:rsid w:val="00B9392C"/>
    <w:rsid w:val="00B93B6C"/>
    <w:rsid w:val="00B94698"/>
    <w:rsid w:val="00B951B6"/>
    <w:rsid w:val="00B96A74"/>
    <w:rsid w:val="00B96C74"/>
    <w:rsid w:val="00B96FB6"/>
    <w:rsid w:val="00B97A98"/>
    <w:rsid w:val="00B97C42"/>
    <w:rsid w:val="00BA04C4"/>
    <w:rsid w:val="00BA07B2"/>
    <w:rsid w:val="00BA0B1A"/>
    <w:rsid w:val="00BA1FEB"/>
    <w:rsid w:val="00BA26B9"/>
    <w:rsid w:val="00BA2FB7"/>
    <w:rsid w:val="00BA33FB"/>
    <w:rsid w:val="00BA3A7A"/>
    <w:rsid w:val="00BA4383"/>
    <w:rsid w:val="00BA49E7"/>
    <w:rsid w:val="00BA5AB2"/>
    <w:rsid w:val="00BA6106"/>
    <w:rsid w:val="00BA6532"/>
    <w:rsid w:val="00BA6A1E"/>
    <w:rsid w:val="00BA7084"/>
    <w:rsid w:val="00BA72BE"/>
    <w:rsid w:val="00BA7347"/>
    <w:rsid w:val="00BA777B"/>
    <w:rsid w:val="00BB00FC"/>
    <w:rsid w:val="00BB0166"/>
    <w:rsid w:val="00BB0FA7"/>
    <w:rsid w:val="00BB13A9"/>
    <w:rsid w:val="00BB23FA"/>
    <w:rsid w:val="00BB2868"/>
    <w:rsid w:val="00BB2D5E"/>
    <w:rsid w:val="00BB62B1"/>
    <w:rsid w:val="00BB678D"/>
    <w:rsid w:val="00BB7479"/>
    <w:rsid w:val="00BB7F18"/>
    <w:rsid w:val="00BC083C"/>
    <w:rsid w:val="00BC0E68"/>
    <w:rsid w:val="00BC21F0"/>
    <w:rsid w:val="00BC2314"/>
    <w:rsid w:val="00BC2461"/>
    <w:rsid w:val="00BC38D5"/>
    <w:rsid w:val="00BC427E"/>
    <w:rsid w:val="00BC45F5"/>
    <w:rsid w:val="00BC4777"/>
    <w:rsid w:val="00BC4AFB"/>
    <w:rsid w:val="00BC4C01"/>
    <w:rsid w:val="00BC5422"/>
    <w:rsid w:val="00BC6DEC"/>
    <w:rsid w:val="00BD0293"/>
    <w:rsid w:val="00BD1C04"/>
    <w:rsid w:val="00BD41A7"/>
    <w:rsid w:val="00BD4E76"/>
    <w:rsid w:val="00BD5035"/>
    <w:rsid w:val="00BD570D"/>
    <w:rsid w:val="00BD5A99"/>
    <w:rsid w:val="00BD6250"/>
    <w:rsid w:val="00BD76C9"/>
    <w:rsid w:val="00BD7AC6"/>
    <w:rsid w:val="00BE02C5"/>
    <w:rsid w:val="00BE11B8"/>
    <w:rsid w:val="00BE1266"/>
    <w:rsid w:val="00BE2550"/>
    <w:rsid w:val="00BE2920"/>
    <w:rsid w:val="00BE2B8D"/>
    <w:rsid w:val="00BE357C"/>
    <w:rsid w:val="00BE3B6C"/>
    <w:rsid w:val="00BE449A"/>
    <w:rsid w:val="00BE570A"/>
    <w:rsid w:val="00BE6203"/>
    <w:rsid w:val="00BE6500"/>
    <w:rsid w:val="00BE65E9"/>
    <w:rsid w:val="00BE6C09"/>
    <w:rsid w:val="00BE734A"/>
    <w:rsid w:val="00BF1508"/>
    <w:rsid w:val="00BF1E73"/>
    <w:rsid w:val="00BF2391"/>
    <w:rsid w:val="00BF32EB"/>
    <w:rsid w:val="00BF3BD6"/>
    <w:rsid w:val="00BF4233"/>
    <w:rsid w:val="00BF4676"/>
    <w:rsid w:val="00BF4831"/>
    <w:rsid w:val="00BF5A94"/>
    <w:rsid w:val="00BF5FDA"/>
    <w:rsid w:val="00BF7796"/>
    <w:rsid w:val="00BF7BA0"/>
    <w:rsid w:val="00BF7DB7"/>
    <w:rsid w:val="00C0033A"/>
    <w:rsid w:val="00C015E2"/>
    <w:rsid w:val="00C03870"/>
    <w:rsid w:val="00C0387D"/>
    <w:rsid w:val="00C0563E"/>
    <w:rsid w:val="00C05C36"/>
    <w:rsid w:val="00C0647B"/>
    <w:rsid w:val="00C101DB"/>
    <w:rsid w:val="00C10FC2"/>
    <w:rsid w:val="00C11DA8"/>
    <w:rsid w:val="00C122A0"/>
    <w:rsid w:val="00C1275E"/>
    <w:rsid w:val="00C129E9"/>
    <w:rsid w:val="00C13A33"/>
    <w:rsid w:val="00C1411C"/>
    <w:rsid w:val="00C14170"/>
    <w:rsid w:val="00C1553D"/>
    <w:rsid w:val="00C156C5"/>
    <w:rsid w:val="00C1737D"/>
    <w:rsid w:val="00C20577"/>
    <w:rsid w:val="00C21556"/>
    <w:rsid w:val="00C217C2"/>
    <w:rsid w:val="00C21B31"/>
    <w:rsid w:val="00C21EB3"/>
    <w:rsid w:val="00C21F9E"/>
    <w:rsid w:val="00C23036"/>
    <w:rsid w:val="00C246AF"/>
    <w:rsid w:val="00C24EBC"/>
    <w:rsid w:val="00C25614"/>
    <w:rsid w:val="00C267DF"/>
    <w:rsid w:val="00C26D5D"/>
    <w:rsid w:val="00C270B1"/>
    <w:rsid w:val="00C27DCE"/>
    <w:rsid w:val="00C31473"/>
    <w:rsid w:val="00C3160D"/>
    <w:rsid w:val="00C323E4"/>
    <w:rsid w:val="00C333B1"/>
    <w:rsid w:val="00C33C01"/>
    <w:rsid w:val="00C34379"/>
    <w:rsid w:val="00C34541"/>
    <w:rsid w:val="00C35545"/>
    <w:rsid w:val="00C356C3"/>
    <w:rsid w:val="00C35DE9"/>
    <w:rsid w:val="00C365B3"/>
    <w:rsid w:val="00C372EC"/>
    <w:rsid w:val="00C40A23"/>
    <w:rsid w:val="00C410C0"/>
    <w:rsid w:val="00C41692"/>
    <w:rsid w:val="00C422E1"/>
    <w:rsid w:val="00C42A0E"/>
    <w:rsid w:val="00C42C43"/>
    <w:rsid w:val="00C4576F"/>
    <w:rsid w:val="00C46A38"/>
    <w:rsid w:val="00C46F39"/>
    <w:rsid w:val="00C474C8"/>
    <w:rsid w:val="00C4772B"/>
    <w:rsid w:val="00C47B3B"/>
    <w:rsid w:val="00C47DD3"/>
    <w:rsid w:val="00C50318"/>
    <w:rsid w:val="00C5050B"/>
    <w:rsid w:val="00C51A6B"/>
    <w:rsid w:val="00C51B1E"/>
    <w:rsid w:val="00C51E1D"/>
    <w:rsid w:val="00C526CE"/>
    <w:rsid w:val="00C534D2"/>
    <w:rsid w:val="00C534ED"/>
    <w:rsid w:val="00C53F58"/>
    <w:rsid w:val="00C54B41"/>
    <w:rsid w:val="00C54D20"/>
    <w:rsid w:val="00C54E42"/>
    <w:rsid w:val="00C55620"/>
    <w:rsid w:val="00C556AF"/>
    <w:rsid w:val="00C55B8D"/>
    <w:rsid w:val="00C6031A"/>
    <w:rsid w:val="00C60E3B"/>
    <w:rsid w:val="00C61128"/>
    <w:rsid w:val="00C6187F"/>
    <w:rsid w:val="00C62275"/>
    <w:rsid w:val="00C63193"/>
    <w:rsid w:val="00C63D52"/>
    <w:rsid w:val="00C63EEC"/>
    <w:rsid w:val="00C64317"/>
    <w:rsid w:val="00C657E7"/>
    <w:rsid w:val="00C664BC"/>
    <w:rsid w:val="00C66764"/>
    <w:rsid w:val="00C66EF5"/>
    <w:rsid w:val="00C66F71"/>
    <w:rsid w:val="00C671D3"/>
    <w:rsid w:val="00C72163"/>
    <w:rsid w:val="00C721BA"/>
    <w:rsid w:val="00C73D00"/>
    <w:rsid w:val="00C7508F"/>
    <w:rsid w:val="00C75BAB"/>
    <w:rsid w:val="00C75D03"/>
    <w:rsid w:val="00C766A9"/>
    <w:rsid w:val="00C76D70"/>
    <w:rsid w:val="00C779C5"/>
    <w:rsid w:val="00C80392"/>
    <w:rsid w:val="00C80C6C"/>
    <w:rsid w:val="00C81047"/>
    <w:rsid w:val="00C817F2"/>
    <w:rsid w:val="00C818CF"/>
    <w:rsid w:val="00C81CDB"/>
    <w:rsid w:val="00C82206"/>
    <w:rsid w:val="00C830A9"/>
    <w:rsid w:val="00C84DD0"/>
    <w:rsid w:val="00C853A8"/>
    <w:rsid w:val="00C8578D"/>
    <w:rsid w:val="00C85A7D"/>
    <w:rsid w:val="00C8662E"/>
    <w:rsid w:val="00C86AF0"/>
    <w:rsid w:val="00C87213"/>
    <w:rsid w:val="00C8765C"/>
    <w:rsid w:val="00C877F7"/>
    <w:rsid w:val="00C90587"/>
    <w:rsid w:val="00C90D45"/>
    <w:rsid w:val="00C91A6F"/>
    <w:rsid w:val="00C91F10"/>
    <w:rsid w:val="00C91FB6"/>
    <w:rsid w:val="00C9226B"/>
    <w:rsid w:val="00C92346"/>
    <w:rsid w:val="00C92416"/>
    <w:rsid w:val="00C929A5"/>
    <w:rsid w:val="00C93734"/>
    <w:rsid w:val="00C94720"/>
    <w:rsid w:val="00C9509D"/>
    <w:rsid w:val="00C950D5"/>
    <w:rsid w:val="00C95E33"/>
    <w:rsid w:val="00C95FFF"/>
    <w:rsid w:val="00C96F0B"/>
    <w:rsid w:val="00C97488"/>
    <w:rsid w:val="00C97FB3"/>
    <w:rsid w:val="00CA0F11"/>
    <w:rsid w:val="00CA1149"/>
    <w:rsid w:val="00CA148F"/>
    <w:rsid w:val="00CA221D"/>
    <w:rsid w:val="00CA24D1"/>
    <w:rsid w:val="00CA2562"/>
    <w:rsid w:val="00CA27E0"/>
    <w:rsid w:val="00CA2E30"/>
    <w:rsid w:val="00CA3BD1"/>
    <w:rsid w:val="00CA4F8D"/>
    <w:rsid w:val="00CA501D"/>
    <w:rsid w:val="00CA5CF9"/>
    <w:rsid w:val="00CA6659"/>
    <w:rsid w:val="00CB040A"/>
    <w:rsid w:val="00CB12B7"/>
    <w:rsid w:val="00CB13C6"/>
    <w:rsid w:val="00CB1A3E"/>
    <w:rsid w:val="00CB3FA5"/>
    <w:rsid w:val="00CB4991"/>
    <w:rsid w:val="00CB49B4"/>
    <w:rsid w:val="00CB5B38"/>
    <w:rsid w:val="00CB7002"/>
    <w:rsid w:val="00CC11F1"/>
    <w:rsid w:val="00CC1B59"/>
    <w:rsid w:val="00CC1C5D"/>
    <w:rsid w:val="00CC1D5E"/>
    <w:rsid w:val="00CC23B8"/>
    <w:rsid w:val="00CC29B7"/>
    <w:rsid w:val="00CC3C97"/>
    <w:rsid w:val="00CC42D8"/>
    <w:rsid w:val="00CC49F1"/>
    <w:rsid w:val="00CC5340"/>
    <w:rsid w:val="00CC6DA6"/>
    <w:rsid w:val="00CC6F87"/>
    <w:rsid w:val="00CC76B4"/>
    <w:rsid w:val="00CC77A7"/>
    <w:rsid w:val="00CD088A"/>
    <w:rsid w:val="00CD1454"/>
    <w:rsid w:val="00CD164C"/>
    <w:rsid w:val="00CD2E20"/>
    <w:rsid w:val="00CD3290"/>
    <w:rsid w:val="00CD3502"/>
    <w:rsid w:val="00CD4A58"/>
    <w:rsid w:val="00CD55CD"/>
    <w:rsid w:val="00CD58FB"/>
    <w:rsid w:val="00CD5A1D"/>
    <w:rsid w:val="00CD6C4F"/>
    <w:rsid w:val="00CD6D33"/>
    <w:rsid w:val="00CD7231"/>
    <w:rsid w:val="00CE1973"/>
    <w:rsid w:val="00CE3294"/>
    <w:rsid w:val="00CE4648"/>
    <w:rsid w:val="00CE4A75"/>
    <w:rsid w:val="00CE4F72"/>
    <w:rsid w:val="00CE5578"/>
    <w:rsid w:val="00CE5E48"/>
    <w:rsid w:val="00CE6735"/>
    <w:rsid w:val="00CE6E69"/>
    <w:rsid w:val="00CE7615"/>
    <w:rsid w:val="00CF0B21"/>
    <w:rsid w:val="00CF156B"/>
    <w:rsid w:val="00CF1583"/>
    <w:rsid w:val="00CF1593"/>
    <w:rsid w:val="00CF16FB"/>
    <w:rsid w:val="00CF210F"/>
    <w:rsid w:val="00CF2477"/>
    <w:rsid w:val="00CF2AAB"/>
    <w:rsid w:val="00CF2EDE"/>
    <w:rsid w:val="00CF3D6A"/>
    <w:rsid w:val="00CF4858"/>
    <w:rsid w:val="00CF4CC4"/>
    <w:rsid w:val="00CF4D0A"/>
    <w:rsid w:val="00CF5599"/>
    <w:rsid w:val="00CF5705"/>
    <w:rsid w:val="00CF5CFB"/>
    <w:rsid w:val="00CF5F0B"/>
    <w:rsid w:val="00CF6113"/>
    <w:rsid w:val="00CF611A"/>
    <w:rsid w:val="00CF644D"/>
    <w:rsid w:val="00CF7F7D"/>
    <w:rsid w:val="00D00B4B"/>
    <w:rsid w:val="00D00BC2"/>
    <w:rsid w:val="00D02BD1"/>
    <w:rsid w:val="00D02DE3"/>
    <w:rsid w:val="00D03AEF"/>
    <w:rsid w:val="00D044B8"/>
    <w:rsid w:val="00D050D8"/>
    <w:rsid w:val="00D05360"/>
    <w:rsid w:val="00D0584D"/>
    <w:rsid w:val="00D06634"/>
    <w:rsid w:val="00D073D1"/>
    <w:rsid w:val="00D0776F"/>
    <w:rsid w:val="00D07AB8"/>
    <w:rsid w:val="00D07F87"/>
    <w:rsid w:val="00D11106"/>
    <w:rsid w:val="00D1194E"/>
    <w:rsid w:val="00D11C97"/>
    <w:rsid w:val="00D11F8A"/>
    <w:rsid w:val="00D122BF"/>
    <w:rsid w:val="00D12AEC"/>
    <w:rsid w:val="00D13BB2"/>
    <w:rsid w:val="00D13F36"/>
    <w:rsid w:val="00D1558E"/>
    <w:rsid w:val="00D157D5"/>
    <w:rsid w:val="00D15E3B"/>
    <w:rsid w:val="00D16D31"/>
    <w:rsid w:val="00D20019"/>
    <w:rsid w:val="00D205C4"/>
    <w:rsid w:val="00D215FE"/>
    <w:rsid w:val="00D21DC3"/>
    <w:rsid w:val="00D23AFD"/>
    <w:rsid w:val="00D23DD0"/>
    <w:rsid w:val="00D250CC"/>
    <w:rsid w:val="00D26222"/>
    <w:rsid w:val="00D262E8"/>
    <w:rsid w:val="00D26CC3"/>
    <w:rsid w:val="00D2750E"/>
    <w:rsid w:val="00D27535"/>
    <w:rsid w:val="00D307DF"/>
    <w:rsid w:val="00D31197"/>
    <w:rsid w:val="00D32184"/>
    <w:rsid w:val="00D32864"/>
    <w:rsid w:val="00D32B35"/>
    <w:rsid w:val="00D32E10"/>
    <w:rsid w:val="00D33014"/>
    <w:rsid w:val="00D34DFF"/>
    <w:rsid w:val="00D36200"/>
    <w:rsid w:val="00D3716D"/>
    <w:rsid w:val="00D42E72"/>
    <w:rsid w:val="00D440A2"/>
    <w:rsid w:val="00D442B0"/>
    <w:rsid w:val="00D45D85"/>
    <w:rsid w:val="00D4616A"/>
    <w:rsid w:val="00D46B77"/>
    <w:rsid w:val="00D477A8"/>
    <w:rsid w:val="00D47978"/>
    <w:rsid w:val="00D47E47"/>
    <w:rsid w:val="00D506E5"/>
    <w:rsid w:val="00D5106D"/>
    <w:rsid w:val="00D51749"/>
    <w:rsid w:val="00D52C76"/>
    <w:rsid w:val="00D54029"/>
    <w:rsid w:val="00D549E0"/>
    <w:rsid w:val="00D54BB7"/>
    <w:rsid w:val="00D574BA"/>
    <w:rsid w:val="00D57710"/>
    <w:rsid w:val="00D6062A"/>
    <w:rsid w:val="00D6099A"/>
    <w:rsid w:val="00D60A9C"/>
    <w:rsid w:val="00D60B28"/>
    <w:rsid w:val="00D62D37"/>
    <w:rsid w:val="00D62F4A"/>
    <w:rsid w:val="00D65637"/>
    <w:rsid w:val="00D65F54"/>
    <w:rsid w:val="00D713AE"/>
    <w:rsid w:val="00D71587"/>
    <w:rsid w:val="00D718A3"/>
    <w:rsid w:val="00D73D61"/>
    <w:rsid w:val="00D7476C"/>
    <w:rsid w:val="00D74A2F"/>
    <w:rsid w:val="00D74FFB"/>
    <w:rsid w:val="00D766C3"/>
    <w:rsid w:val="00D769E4"/>
    <w:rsid w:val="00D77244"/>
    <w:rsid w:val="00D80143"/>
    <w:rsid w:val="00D80BAF"/>
    <w:rsid w:val="00D8156E"/>
    <w:rsid w:val="00D81981"/>
    <w:rsid w:val="00D828F4"/>
    <w:rsid w:val="00D836B2"/>
    <w:rsid w:val="00D83C8D"/>
    <w:rsid w:val="00D83F02"/>
    <w:rsid w:val="00D840A4"/>
    <w:rsid w:val="00D84814"/>
    <w:rsid w:val="00D84939"/>
    <w:rsid w:val="00D8506A"/>
    <w:rsid w:val="00D8546F"/>
    <w:rsid w:val="00D85E9E"/>
    <w:rsid w:val="00D85F7F"/>
    <w:rsid w:val="00D8617A"/>
    <w:rsid w:val="00D87039"/>
    <w:rsid w:val="00D872F5"/>
    <w:rsid w:val="00D90068"/>
    <w:rsid w:val="00D91A00"/>
    <w:rsid w:val="00D922E8"/>
    <w:rsid w:val="00D93C0A"/>
    <w:rsid w:val="00D93C84"/>
    <w:rsid w:val="00D94134"/>
    <w:rsid w:val="00D95384"/>
    <w:rsid w:val="00D96590"/>
    <w:rsid w:val="00D97073"/>
    <w:rsid w:val="00D9777C"/>
    <w:rsid w:val="00D97C8F"/>
    <w:rsid w:val="00DA06BB"/>
    <w:rsid w:val="00DA0CA0"/>
    <w:rsid w:val="00DA0E05"/>
    <w:rsid w:val="00DA1D7F"/>
    <w:rsid w:val="00DA2796"/>
    <w:rsid w:val="00DA2F30"/>
    <w:rsid w:val="00DA316F"/>
    <w:rsid w:val="00DA57EF"/>
    <w:rsid w:val="00DA61D1"/>
    <w:rsid w:val="00DA64EE"/>
    <w:rsid w:val="00DA6F2D"/>
    <w:rsid w:val="00DA79DA"/>
    <w:rsid w:val="00DB0F93"/>
    <w:rsid w:val="00DB2AE7"/>
    <w:rsid w:val="00DB2C0F"/>
    <w:rsid w:val="00DB2ED0"/>
    <w:rsid w:val="00DB3367"/>
    <w:rsid w:val="00DB354E"/>
    <w:rsid w:val="00DB4359"/>
    <w:rsid w:val="00DB68BC"/>
    <w:rsid w:val="00DB6D2B"/>
    <w:rsid w:val="00DB726D"/>
    <w:rsid w:val="00DB733C"/>
    <w:rsid w:val="00DB7AF9"/>
    <w:rsid w:val="00DC0429"/>
    <w:rsid w:val="00DC129E"/>
    <w:rsid w:val="00DC2269"/>
    <w:rsid w:val="00DC3C81"/>
    <w:rsid w:val="00DC648C"/>
    <w:rsid w:val="00DC663E"/>
    <w:rsid w:val="00DC6B6C"/>
    <w:rsid w:val="00DC716F"/>
    <w:rsid w:val="00DC7EFF"/>
    <w:rsid w:val="00DD03AE"/>
    <w:rsid w:val="00DD07FC"/>
    <w:rsid w:val="00DD1160"/>
    <w:rsid w:val="00DD1781"/>
    <w:rsid w:val="00DD22CB"/>
    <w:rsid w:val="00DD29E9"/>
    <w:rsid w:val="00DD2B40"/>
    <w:rsid w:val="00DD3249"/>
    <w:rsid w:val="00DD3C61"/>
    <w:rsid w:val="00DD40C5"/>
    <w:rsid w:val="00DD4820"/>
    <w:rsid w:val="00DD4BCF"/>
    <w:rsid w:val="00DD50A5"/>
    <w:rsid w:val="00DD5E41"/>
    <w:rsid w:val="00DD6472"/>
    <w:rsid w:val="00DD6B09"/>
    <w:rsid w:val="00DD7801"/>
    <w:rsid w:val="00DE03F5"/>
    <w:rsid w:val="00DE0A79"/>
    <w:rsid w:val="00DE1D67"/>
    <w:rsid w:val="00DE356F"/>
    <w:rsid w:val="00DE44B4"/>
    <w:rsid w:val="00DE4563"/>
    <w:rsid w:val="00DE48FE"/>
    <w:rsid w:val="00DE6FE3"/>
    <w:rsid w:val="00DF1514"/>
    <w:rsid w:val="00DF164D"/>
    <w:rsid w:val="00DF1689"/>
    <w:rsid w:val="00DF230C"/>
    <w:rsid w:val="00DF41D5"/>
    <w:rsid w:val="00DF4438"/>
    <w:rsid w:val="00DF4CDD"/>
    <w:rsid w:val="00DF5B0F"/>
    <w:rsid w:val="00DF6A66"/>
    <w:rsid w:val="00DF6B69"/>
    <w:rsid w:val="00DF7455"/>
    <w:rsid w:val="00DF76B1"/>
    <w:rsid w:val="00DF7AD9"/>
    <w:rsid w:val="00DF7D2F"/>
    <w:rsid w:val="00E00068"/>
    <w:rsid w:val="00E00591"/>
    <w:rsid w:val="00E020CB"/>
    <w:rsid w:val="00E02116"/>
    <w:rsid w:val="00E03167"/>
    <w:rsid w:val="00E0317E"/>
    <w:rsid w:val="00E04440"/>
    <w:rsid w:val="00E04CD7"/>
    <w:rsid w:val="00E053AB"/>
    <w:rsid w:val="00E054AA"/>
    <w:rsid w:val="00E05EDD"/>
    <w:rsid w:val="00E066F8"/>
    <w:rsid w:val="00E06B7D"/>
    <w:rsid w:val="00E0795D"/>
    <w:rsid w:val="00E07A2E"/>
    <w:rsid w:val="00E104CA"/>
    <w:rsid w:val="00E109CF"/>
    <w:rsid w:val="00E10C78"/>
    <w:rsid w:val="00E10E75"/>
    <w:rsid w:val="00E1105E"/>
    <w:rsid w:val="00E11370"/>
    <w:rsid w:val="00E114C3"/>
    <w:rsid w:val="00E1151B"/>
    <w:rsid w:val="00E11B2A"/>
    <w:rsid w:val="00E11F37"/>
    <w:rsid w:val="00E12199"/>
    <w:rsid w:val="00E1249F"/>
    <w:rsid w:val="00E12FAD"/>
    <w:rsid w:val="00E132B2"/>
    <w:rsid w:val="00E14097"/>
    <w:rsid w:val="00E14E25"/>
    <w:rsid w:val="00E15220"/>
    <w:rsid w:val="00E16A68"/>
    <w:rsid w:val="00E1737C"/>
    <w:rsid w:val="00E176B8"/>
    <w:rsid w:val="00E20BA8"/>
    <w:rsid w:val="00E2153A"/>
    <w:rsid w:val="00E22383"/>
    <w:rsid w:val="00E2292A"/>
    <w:rsid w:val="00E22C53"/>
    <w:rsid w:val="00E23318"/>
    <w:rsid w:val="00E23EB5"/>
    <w:rsid w:val="00E245C5"/>
    <w:rsid w:val="00E249F0"/>
    <w:rsid w:val="00E2532B"/>
    <w:rsid w:val="00E25D94"/>
    <w:rsid w:val="00E26086"/>
    <w:rsid w:val="00E30508"/>
    <w:rsid w:val="00E307DC"/>
    <w:rsid w:val="00E30F97"/>
    <w:rsid w:val="00E31602"/>
    <w:rsid w:val="00E32A6E"/>
    <w:rsid w:val="00E32DAB"/>
    <w:rsid w:val="00E3327A"/>
    <w:rsid w:val="00E342BF"/>
    <w:rsid w:val="00E346FB"/>
    <w:rsid w:val="00E34CDD"/>
    <w:rsid w:val="00E353DD"/>
    <w:rsid w:val="00E35457"/>
    <w:rsid w:val="00E3634D"/>
    <w:rsid w:val="00E3775B"/>
    <w:rsid w:val="00E379D3"/>
    <w:rsid w:val="00E40005"/>
    <w:rsid w:val="00E40E71"/>
    <w:rsid w:val="00E412AE"/>
    <w:rsid w:val="00E418B1"/>
    <w:rsid w:val="00E41A40"/>
    <w:rsid w:val="00E432E9"/>
    <w:rsid w:val="00E43835"/>
    <w:rsid w:val="00E43A47"/>
    <w:rsid w:val="00E43D33"/>
    <w:rsid w:val="00E44E17"/>
    <w:rsid w:val="00E45FBA"/>
    <w:rsid w:val="00E461EB"/>
    <w:rsid w:val="00E46A5A"/>
    <w:rsid w:val="00E478AD"/>
    <w:rsid w:val="00E47B1E"/>
    <w:rsid w:val="00E47CEB"/>
    <w:rsid w:val="00E5036E"/>
    <w:rsid w:val="00E5072B"/>
    <w:rsid w:val="00E526C5"/>
    <w:rsid w:val="00E531F4"/>
    <w:rsid w:val="00E536A9"/>
    <w:rsid w:val="00E55A85"/>
    <w:rsid w:val="00E55CB1"/>
    <w:rsid w:val="00E561AD"/>
    <w:rsid w:val="00E61DDA"/>
    <w:rsid w:val="00E62D5D"/>
    <w:rsid w:val="00E62F6C"/>
    <w:rsid w:val="00E630F0"/>
    <w:rsid w:val="00E63C3D"/>
    <w:rsid w:val="00E65083"/>
    <w:rsid w:val="00E656DE"/>
    <w:rsid w:val="00E6617E"/>
    <w:rsid w:val="00E679A5"/>
    <w:rsid w:val="00E70D12"/>
    <w:rsid w:val="00E70EFA"/>
    <w:rsid w:val="00E71170"/>
    <w:rsid w:val="00E71C15"/>
    <w:rsid w:val="00E7304E"/>
    <w:rsid w:val="00E743A6"/>
    <w:rsid w:val="00E75272"/>
    <w:rsid w:val="00E7562E"/>
    <w:rsid w:val="00E76F25"/>
    <w:rsid w:val="00E770DF"/>
    <w:rsid w:val="00E806A4"/>
    <w:rsid w:val="00E81D63"/>
    <w:rsid w:val="00E83B3A"/>
    <w:rsid w:val="00E850FC"/>
    <w:rsid w:val="00E8581F"/>
    <w:rsid w:val="00E85A78"/>
    <w:rsid w:val="00E86475"/>
    <w:rsid w:val="00E866AC"/>
    <w:rsid w:val="00E90566"/>
    <w:rsid w:val="00E90798"/>
    <w:rsid w:val="00E90B86"/>
    <w:rsid w:val="00E90CDA"/>
    <w:rsid w:val="00E9153B"/>
    <w:rsid w:val="00E917FA"/>
    <w:rsid w:val="00E91B0F"/>
    <w:rsid w:val="00E92B04"/>
    <w:rsid w:val="00E93314"/>
    <w:rsid w:val="00E95714"/>
    <w:rsid w:val="00E958BB"/>
    <w:rsid w:val="00E95E00"/>
    <w:rsid w:val="00E95E99"/>
    <w:rsid w:val="00E96491"/>
    <w:rsid w:val="00E964D7"/>
    <w:rsid w:val="00E970B8"/>
    <w:rsid w:val="00E9793A"/>
    <w:rsid w:val="00E97E62"/>
    <w:rsid w:val="00E97FB9"/>
    <w:rsid w:val="00EA0793"/>
    <w:rsid w:val="00EA0A63"/>
    <w:rsid w:val="00EA17A0"/>
    <w:rsid w:val="00EA21E3"/>
    <w:rsid w:val="00EA226E"/>
    <w:rsid w:val="00EA245D"/>
    <w:rsid w:val="00EA2492"/>
    <w:rsid w:val="00EA3809"/>
    <w:rsid w:val="00EA3BEA"/>
    <w:rsid w:val="00EA3E44"/>
    <w:rsid w:val="00EB0994"/>
    <w:rsid w:val="00EB1D63"/>
    <w:rsid w:val="00EB2433"/>
    <w:rsid w:val="00EB3226"/>
    <w:rsid w:val="00EB38E0"/>
    <w:rsid w:val="00EB3BAA"/>
    <w:rsid w:val="00EB4E0D"/>
    <w:rsid w:val="00EB5114"/>
    <w:rsid w:val="00EB5362"/>
    <w:rsid w:val="00EB6108"/>
    <w:rsid w:val="00EB61BE"/>
    <w:rsid w:val="00EB628E"/>
    <w:rsid w:val="00EB6338"/>
    <w:rsid w:val="00EB7194"/>
    <w:rsid w:val="00EB7981"/>
    <w:rsid w:val="00EC0258"/>
    <w:rsid w:val="00EC02AE"/>
    <w:rsid w:val="00EC0964"/>
    <w:rsid w:val="00EC1410"/>
    <w:rsid w:val="00EC181A"/>
    <w:rsid w:val="00EC1B62"/>
    <w:rsid w:val="00EC4422"/>
    <w:rsid w:val="00EC4CAB"/>
    <w:rsid w:val="00EC50C8"/>
    <w:rsid w:val="00EC5FC8"/>
    <w:rsid w:val="00EC6712"/>
    <w:rsid w:val="00EC67E5"/>
    <w:rsid w:val="00EC6A05"/>
    <w:rsid w:val="00EC7E24"/>
    <w:rsid w:val="00ED01D8"/>
    <w:rsid w:val="00ED04ED"/>
    <w:rsid w:val="00ED13FF"/>
    <w:rsid w:val="00ED1771"/>
    <w:rsid w:val="00ED216E"/>
    <w:rsid w:val="00ED31DC"/>
    <w:rsid w:val="00ED33BD"/>
    <w:rsid w:val="00ED3AEA"/>
    <w:rsid w:val="00ED4C0B"/>
    <w:rsid w:val="00ED500A"/>
    <w:rsid w:val="00ED5692"/>
    <w:rsid w:val="00ED5BE6"/>
    <w:rsid w:val="00ED69F9"/>
    <w:rsid w:val="00ED6ACF"/>
    <w:rsid w:val="00ED6BC5"/>
    <w:rsid w:val="00ED6FB6"/>
    <w:rsid w:val="00ED77FC"/>
    <w:rsid w:val="00EE15AC"/>
    <w:rsid w:val="00EE1F7D"/>
    <w:rsid w:val="00EE2218"/>
    <w:rsid w:val="00EE32F7"/>
    <w:rsid w:val="00EE4B2D"/>
    <w:rsid w:val="00EE4CBB"/>
    <w:rsid w:val="00EE58A1"/>
    <w:rsid w:val="00EE77CC"/>
    <w:rsid w:val="00EE7CC0"/>
    <w:rsid w:val="00EF038A"/>
    <w:rsid w:val="00EF065C"/>
    <w:rsid w:val="00EF0829"/>
    <w:rsid w:val="00EF0AA2"/>
    <w:rsid w:val="00EF0EFB"/>
    <w:rsid w:val="00EF1066"/>
    <w:rsid w:val="00EF1C94"/>
    <w:rsid w:val="00EF1EBA"/>
    <w:rsid w:val="00EF3FC7"/>
    <w:rsid w:val="00EF4A3C"/>
    <w:rsid w:val="00EF4D74"/>
    <w:rsid w:val="00EF4D79"/>
    <w:rsid w:val="00EF5D19"/>
    <w:rsid w:val="00EF648D"/>
    <w:rsid w:val="00EF74C3"/>
    <w:rsid w:val="00F00B94"/>
    <w:rsid w:val="00F01A42"/>
    <w:rsid w:val="00F03936"/>
    <w:rsid w:val="00F04E4F"/>
    <w:rsid w:val="00F053E8"/>
    <w:rsid w:val="00F054F8"/>
    <w:rsid w:val="00F05808"/>
    <w:rsid w:val="00F058E6"/>
    <w:rsid w:val="00F05B00"/>
    <w:rsid w:val="00F05E7B"/>
    <w:rsid w:val="00F06EA3"/>
    <w:rsid w:val="00F0731A"/>
    <w:rsid w:val="00F07822"/>
    <w:rsid w:val="00F10905"/>
    <w:rsid w:val="00F11997"/>
    <w:rsid w:val="00F11DF8"/>
    <w:rsid w:val="00F1256B"/>
    <w:rsid w:val="00F12C07"/>
    <w:rsid w:val="00F13759"/>
    <w:rsid w:val="00F152DA"/>
    <w:rsid w:val="00F1556F"/>
    <w:rsid w:val="00F16791"/>
    <w:rsid w:val="00F2025E"/>
    <w:rsid w:val="00F20909"/>
    <w:rsid w:val="00F209F8"/>
    <w:rsid w:val="00F215CA"/>
    <w:rsid w:val="00F21745"/>
    <w:rsid w:val="00F217D8"/>
    <w:rsid w:val="00F22060"/>
    <w:rsid w:val="00F22FCE"/>
    <w:rsid w:val="00F238BA"/>
    <w:rsid w:val="00F23DAB"/>
    <w:rsid w:val="00F240DF"/>
    <w:rsid w:val="00F2467A"/>
    <w:rsid w:val="00F25657"/>
    <w:rsid w:val="00F26549"/>
    <w:rsid w:val="00F277A4"/>
    <w:rsid w:val="00F30043"/>
    <w:rsid w:val="00F30BB6"/>
    <w:rsid w:val="00F30C47"/>
    <w:rsid w:val="00F31F3D"/>
    <w:rsid w:val="00F324C3"/>
    <w:rsid w:val="00F3470A"/>
    <w:rsid w:val="00F34A89"/>
    <w:rsid w:val="00F34C51"/>
    <w:rsid w:val="00F3509A"/>
    <w:rsid w:val="00F363BA"/>
    <w:rsid w:val="00F3692F"/>
    <w:rsid w:val="00F369A0"/>
    <w:rsid w:val="00F37CB3"/>
    <w:rsid w:val="00F40AD8"/>
    <w:rsid w:val="00F416EA"/>
    <w:rsid w:val="00F41724"/>
    <w:rsid w:val="00F421EE"/>
    <w:rsid w:val="00F429B3"/>
    <w:rsid w:val="00F43348"/>
    <w:rsid w:val="00F43580"/>
    <w:rsid w:val="00F44DDA"/>
    <w:rsid w:val="00F461F2"/>
    <w:rsid w:val="00F466BA"/>
    <w:rsid w:val="00F46746"/>
    <w:rsid w:val="00F50430"/>
    <w:rsid w:val="00F5078B"/>
    <w:rsid w:val="00F50A70"/>
    <w:rsid w:val="00F50E04"/>
    <w:rsid w:val="00F50E2F"/>
    <w:rsid w:val="00F50E42"/>
    <w:rsid w:val="00F51F96"/>
    <w:rsid w:val="00F52E42"/>
    <w:rsid w:val="00F5304F"/>
    <w:rsid w:val="00F54F64"/>
    <w:rsid w:val="00F5538F"/>
    <w:rsid w:val="00F556DC"/>
    <w:rsid w:val="00F55D29"/>
    <w:rsid w:val="00F562E3"/>
    <w:rsid w:val="00F57309"/>
    <w:rsid w:val="00F603D0"/>
    <w:rsid w:val="00F60AAE"/>
    <w:rsid w:val="00F61ABE"/>
    <w:rsid w:val="00F62BB7"/>
    <w:rsid w:val="00F6402B"/>
    <w:rsid w:val="00F640BB"/>
    <w:rsid w:val="00F643D9"/>
    <w:rsid w:val="00F64417"/>
    <w:rsid w:val="00F64A0B"/>
    <w:rsid w:val="00F64F15"/>
    <w:rsid w:val="00F6595B"/>
    <w:rsid w:val="00F65BE9"/>
    <w:rsid w:val="00F66711"/>
    <w:rsid w:val="00F66D17"/>
    <w:rsid w:val="00F66FEA"/>
    <w:rsid w:val="00F7055B"/>
    <w:rsid w:val="00F7072D"/>
    <w:rsid w:val="00F70ECB"/>
    <w:rsid w:val="00F7147A"/>
    <w:rsid w:val="00F716E7"/>
    <w:rsid w:val="00F71BFD"/>
    <w:rsid w:val="00F72A9E"/>
    <w:rsid w:val="00F7322F"/>
    <w:rsid w:val="00F73F22"/>
    <w:rsid w:val="00F74273"/>
    <w:rsid w:val="00F74774"/>
    <w:rsid w:val="00F75221"/>
    <w:rsid w:val="00F75320"/>
    <w:rsid w:val="00F76022"/>
    <w:rsid w:val="00F76C92"/>
    <w:rsid w:val="00F76D01"/>
    <w:rsid w:val="00F76D6C"/>
    <w:rsid w:val="00F80679"/>
    <w:rsid w:val="00F806BC"/>
    <w:rsid w:val="00F839EA"/>
    <w:rsid w:val="00F83E98"/>
    <w:rsid w:val="00F84B55"/>
    <w:rsid w:val="00F85CAD"/>
    <w:rsid w:val="00F85F89"/>
    <w:rsid w:val="00F865CC"/>
    <w:rsid w:val="00F867F6"/>
    <w:rsid w:val="00F86CAB"/>
    <w:rsid w:val="00F86FE8"/>
    <w:rsid w:val="00F90585"/>
    <w:rsid w:val="00F90C79"/>
    <w:rsid w:val="00F90E26"/>
    <w:rsid w:val="00F90E86"/>
    <w:rsid w:val="00F91424"/>
    <w:rsid w:val="00F91CBC"/>
    <w:rsid w:val="00F9225F"/>
    <w:rsid w:val="00F93F9D"/>
    <w:rsid w:val="00F93FDE"/>
    <w:rsid w:val="00F94664"/>
    <w:rsid w:val="00F948EA"/>
    <w:rsid w:val="00F95046"/>
    <w:rsid w:val="00F9510A"/>
    <w:rsid w:val="00F958E1"/>
    <w:rsid w:val="00F95BDC"/>
    <w:rsid w:val="00F9695B"/>
    <w:rsid w:val="00FA0797"/>
    <w:rsid w:val="00FA0998"/>
    <w:rsid w:val="00FA1EFA"/>
    <w:rsid w:val="00FA247C"/>
    <w:rsid w:val="00FA2793"/>
    <w:rsid w:val="00FA2AC9"/>
    <w:rsid w:val="00FA2D60"/>
    <w:rsid w:val="00FA2EA7"/>
    <w:rsid w:val="00FA36FF"/>
    <w:rsid w:val="00FA432C"/>
    <w:rsid w:val="00FA4579"/>
    <w:rsid w:val="00FA4616"/>
    <w:rsid w:val="00FA5D59"/>
    <w:rsid w:val="00FA6654"/>
    <w:rsid w:val="00FA6BEE"/>
    <w:rsid w:val="00FA7D72"/>
    <w:rsid w:val="00FB0610"/>
    <w:rsid w:val="00FB0788"/>
    <w:rsid w:val="00FB097D"/>
    <w:rsid w:val="00FB0D03"/>
    <w:rsid w:val="00FB1CA4"/>
    <w:rsid w:val="00FB2492"/>
    <w:rsid w:val="00FB2F92"/>
    <w:rsid w:val="00FB3A3F"/>
    <w:rsid w:val="00FB44D8"/>
    <w:rsid w:val="00FB5851"/>
    <w:rsid w:val="00FB58EA"/>
    <w:rsid w:val="00FB69FA"/>
    <w:rsid w:val="00FB6C09"/>
    <w:rsid w:val="00FC1AA6"/>
    <w:rsid w:val="00FC2373"/>
    <w:rsid w:val="00FC250F"/>
    <w:rsid w:val="00FC2CFC"/>
    <w:rsid w:val="00FC45F9"/>
    <w:rsid w:val="00FC581A"/>
    <w:rsid w:val="00FC5DAD"/>
    <w:rsid w:val="00FC615E"/>
    <w:rsid w:val="00FC69A1"/>
    <w:rsid w:val="00FC729A"/>
    <w:rsid w:val="00FD05C2"/>
    <w:rsid w:val="00FD263A"/>
    <w:rsid w:val="00FD2FDE"/>
    <w:rsid w:val="00FD3066"/>
    <w:rsid w:val="00FD30D0"/>
    <w:rsid w:val="00FD3479"/>
    <w:rsid w:val="00FD4D4C"/>
    <w:rsid w:val="00FD6EE1"/>
    <w:rsid w:val="00FD755C"/>
    <w:rsid w:val="00FE059F"/>
    <w:rsid w:val="00FE14A9"/>
    <w:rsid w:val="00FE18E1"/>
    <w:rsid w:val="00FE29A1"/>
    <w:rsid w:val="00FE2D54"/>
    <w:rsid w:val="00FE4709"/>
    <w:rsid w:val="00FE4C36"/>
    <w:rsid w:val="00FE68F3"/>
    <w:rsid w:val="00FE6FD1"/>
    <w:rsid w:val="00FE75AF"/>
    <w:rsid w:val="00FE76C4"/>
    <w:rsid w:val="00FE77CF"/>
    <w:rsid w:val="00FE7CF6"/>
    <w:rsid w:val="00FF04C6"/>
    <w:rsid w:val="00FF054B"/>
    <w:rsid w:val="00FF1506"/>
    <w:rsid w:val="00FF18D2"/>
    <w:rsid w:val="00FF1DC8"/>
    <w:rsid w:val="00FF1EF1"/>
    <w:rsid w:val="00FF21CE"/>
    <w:rsid w:val="00FF2676"/>
    <w:rsid w:val="00FF30B9"/>
    <w:rsid w:val="00FF33F8"/>
    <w:rsid w:val="00FF4496"/>
    <w:rsid w:val="00FF46A0"/>
    <w:rsid w:val="00FF486E"/>
    <w:rsid w:val="00FF49DC"/>
    <w:rsid w:val="00FF5714"/>
    <w:rsid w:val="00FF59A1"/>
    <w:rsid w:val="00FF700E"/>
    <w:rsid w:val="00FF7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0527"/>
  <w15:chartTrackingRefBased/>
  <w15:docId w15:val="{0CC0208A-A70F-4C49-907A-30B2A4F1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B1"/>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97C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C25"/>
  </w:style>
  <w:style w:type="paragraph" w:customStyle="1" w:styleId="corte6cintilloypie">
    <w:name w:val="corte6 cintillo y pie"/>
    <w:basedOn w:val="Normal"/>
    <w:rsid w:val="00A97C25"/>
    <w:pPr>
      <w:spacing w:after="0" w:line="240" w:lineRule="auto"/>
      <w:jc w:val="right"/>
    </w:pPr>
    <w:rPr>
      <w:rFonts w:ascii="Arial" w:eastAsia="Times New Roman" w:hAnsi="Arial"/>
      <w:b/>
      <w:caps/>
      <w:sz w:val="24"/>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Car Car Car, C,C"/>
    <w:basedOn w:val="Normal"/>
    <w:link w:val="TextonotapieCar"/>
    <w:qFormat/>
    <w:rsid w:val="00A97C25"/>
    <w:pPr>
      <w:spacing w:after="0" w:line="240" w:lineRule="auto"/>
    </w:pPr>
    <w:rPr>
      <w:rFonts w:ascii="Times New Roman" w:eastAsia="Times New Roman" w:hAnsi="Times New Roman"/>
      <w:sz w:val="20"/>
      <w:szCs w:val="20"/>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a Ca"/>
    <w:link w:val="Textonotapie"/>
    <w:uiPriority w:val="99"/>
    <w:rsid w:val="00A97C25"/>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Footnote number,referencia nota al pie,BVI fnr,f,4_G,16 Point,Superscript 6 Point,Texto nota al pie,Footnote Reference Char3,ftref,Stinking Styles6"/>
    <w:qFormat/>
    <w:rsid w:val="00A97C25"/>
    <w:rPr>
      <w:vertAlign w:val="superscript"/>
    </w:rPr>
  </w:style>
  <w:style w:type="paragraph" w:styleId="Encabezado">
    <w:name w:val="header"/>
    <w:basedOn w:val="Normal"/>
    <w:link w:val="EncabezadoCar"/>
    <w:uiPriority w:val="99"/>
    <w:unhideWhenUsed/>
    <w:rsid w:val="003121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1E9"/>
  </w:style>
  <w:style w:type="paragraph" w:customStyle="1" w:styleId="Cuadrculamedia1-nfasis21">
    <w:name w:val="Cuadrícula media 1 - Énfasis 21"/>
    <w:aliases w:val="Cita texto,Footnote"/>
    <w:basedOn w:val="Normal"/>
    <w:link w:val="Cuadrculamedia1-nfasis2Car"/>
    <w:uiPriority w:val="34"/>
    <w:qFormat/>
    <w:rsid w:val="00A92CD7"/>
    <w:pPr>
      <w:ind w:left="720"/>
      <w:contextualSpacing/>
    </w:pPr>
  </w:style>
  <w:style w:type="paragraph" w:styleId="Textodeglobo">
    <w:name w:val="Balloon Text"/>
    <w:basedOn w:val="Normal"/>
    <w:link w:val="TextodegloboCar"/>
    <w:uiPriority w:val="99"/>
    <w:semiHidden/>
    <w:unhideWhenUsed/>
    <w:rsid w:val="00875DE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5DED"/>
    <w:rPr>
      <w:rFonts w:ascii="Tahoma" w:hAnsi="Tahoma" w:cs="Tahoma"/>
      <w:sz w:val="16"/>
      <w:szCs w:val="16"/>
    </w:rPr>
  </w:style>
  <w:style w:type="paragraph" w:customStyle="1" w:styleId="corte5transcripcion">
    <w:name w:val="corte5 transcripcion"/>
    <w:basedOn w:val="Normal"/>
    <w:link w:val="corte5transcripcionCar"/>
    <w:qFormat/>
    <w:rsid w:val="00BD0293"/>
    <w:pPr>
      <w:spacing w:after="0" w:line="360" w:lineRule="auto"/>
      <w:ind w:left="709" w:right="709"/>
      <w:jc w:val="both"/>
    </w:pPr>
    <w:rPr>
      <w:rFonts w:ascii="Arial" w:eastAsia="Times New Roman" w:hAnsi="Arial"/>
      <w:b/>
      <w:i/>
      <w:sz w:val="30"/>
      <w:szCs w:val="20"/>
      <w:lang w:val="es-ES_tradnl" w:eastAsia="es-MX"/>
    </w:rPr>
  </w:style>
  <w:style w:type="character" w:customStyle="1" w:styleId="corte5transcripcionCar">
    <w:name w:val="corte5 transcripcion Car"/>
    <w:link w:val="corte5transcripcion"/>
    <w:rsid w:val="00BD0293"/>
    <w:rPr>
      <w:rFonts w:ascii="Arial" w:eastAsia="Times New Roman" w:hAnsi="Arial" w:cs="Times New Roman"/>
      <w:b/>
      <w:i/>
      <w:sz w:val="30"/>
      <w:szCs w:val="20"/>
      <w:lang w:val="es-ES_tradnl" w:eastAsia="es-MX"/>
    </w:rPr>
  </w:style>
  <w:style w:type="paragraph" w:styleId="NormalWeb">
    <w:name w:val="Normal (Web)"/>
    <w:basedOn w:val="Normal"/>
    <w:uiPriority w:val="99"/>
    <w:rsid w:val="004D2009"/>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qFormat/>
    <w:rsid w:val="004D2009"/>
    <w:rPr>
      <w:b/>
      <w:bCs/>
    </w:rPr>
  </w:style>
  <w:style w:type="paragraph" w:customStyle="1" w:styleId="corte4fondoCar">
    <w:name w:val="corte4 fondo Car"/>
    <w:basedOn w:val="Normal"/>
    <w:link w:val="corte4fondoCarCar1"/>
    <w:rsid w:val="00B56B7B"/>
    <w:pPr>
      <w:spacing w:after="0" w:line="360" w:lineRule="auto"/>
      <w:ind w:firstLine="709"/>
      <w:jc w:val="both"/>
    </w:pPr>
    <w:rPr>
      <w:rFonts w:ascii="Arial" w:eastAsia="Times New Roman" w:hAnsi="Arial"/>
      <w:sz w:val="30"/>
      <w:szCs w:val="20"/>
      <w:lang w:eastAsia="es-MX"/>
    </w:rPr>
  </w:style>
  <w:style w:type="character" w:customStyle="1" w:styleId="corte4fondoCarCar1">
    <w:name w:val="corte4 fondo Car Car1"/>
    <w:link w:val="corte4fondoCar"/>
    <w:rsid w:val="00B56B7B"/>
    <w:rPr>
      <w:rFonts w:ascii="Arial" w:eastAsia="Times New Roman" w:hAnsi="Arial" w:cs="Times New Roman"/>
      <w:sz w:val="30"/>
      <w:szCs w:val="20"/>
      <w:lang w:eastAsia="es-MX"/>
    </w:rPr>
  </w:style>
  <w:style w:type="paragraph" w:customStyle="1" w:styleId="corte4fondo">
    <w:name w:val="corte4 fondo"/>
    <w:basedOn w:val="Normal"/>
    <w:link w:val="corte4fondoCar1"/>
    <w:qFormat/>
    <w:rsid w:val="00350C5B"/>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350C5B"/>
    <w:rPr>
      <w:rFonts w:ascii="Arial" w:eastAsia="Times New Roman" w:hAnsi="Arial"/>
      <w:sz w:val="30"/>
      <w:lang w:val="es-ES_tradnl" w:eastAsia="es-ES"/>
    </w:rPr>
  </w:style>
  <w:style w:type="character" w:customStyle="1" w:styleId="corte4fondoCarCar">
    <w:name w:val="corte4 fondo Car Car"/>
    <w:rsid w:val="00350C5B"/>
    <w:rPr>
      <w:rFonts w:ascii="Arial" w:hAnsi="Arial"/>
      <w:sz w:val="30"/>
      <w:lang w:val="es-ES_tradnl"/>
    </w:rPr>
  </w:style>
  <w:style w:type="paragraph" w:customStyle="1" w:styleId="Sombreadomedio1-nfasis11">
    <w:name w:val="Sombreado medio 1 - Énfasis 11"/>
    <w:link w:val="Sombreadomedio1-nfasis1Car"/>
    <w:uiPriority w:val="1"/>
    <w:qFormat/>
    <w:rsid w:val="00350C5B"/>
    <w:rPr>
      <w:rFonts w:ascii="Times New Roman" w:eastAsia="Times New Roman" w:hAnsi="Times New Roman"/>
      <w:lang w:val="es-ES_tradnl"/>
    </w:rPr>
  </w:style>
  <w:style w:type="character" w:customStyle="1" w:styleId="Sombreadomedio1-nfasis1Car">
    <w:name w:val="Sombreado medio 1 - Énfasis 1 Car"/>
    <w:link w:val="Sombreadomedio1-nfasis11"/>
    <w:uiPriority w:val="1"/>
    <w:rsid w:val="00350C5B"/>
    <w:rPr>
      <w:rFonts w:ascii="Times New Roman" w:eastAsia="Times New Roman" w:hAnsi="Times New Roman"/>
      <w:lang w:val="es-ES_tradnl"/>
    </w:rPr>
  </w:style>
  <w:style w:type="paragraph" w:customStyle="1" w:styleId="TEXTONORMAL">
    <w:name w:val="TEXTO NORMAL"/>
    <w:basedOn w:val="Normal"/>
    <w:link w:val="TEXTONORMALCar"/>
    <w:rsid w:val="00050005"/>
    <w:pPr>
      <w:spacing w:after="0" w:line="360" w:lineRule="auto"/>
      <w:ind w:firstLine="709"/>
      <w:jc w:val="both"/>
    </w:pPr>
    <w:rPr>
      <w:rFonts w:ascii="Arial" w:eastAsia="Times New Roman" w:hAnsi="Arial"/>
      <w:sz w:val="28"/>
      <w:szCs w:val="28"/>
      <w:lang w:val="x-none" w:eastAsia="es-ES"/>
    </w:rPr>
  </w:style>
  <w:style w:type="character" w:customStyle="1" w:styleId="TEXTONORMALCar">
    <w:name w:val="TEXTO NORMAL Car"/>
    <w:link w:val="TEXTONORMAL"/>
    <w:rsid w:val="00050005"/>
    <w:rPr>
      <w:rFonts w:ascii="Arial" w:eastAsia="Times New Roman" w:hAnsi="Arial"/>
      <w:sz w:val="28"/>
      <w:szCs w:val="28"/>
      <w:lang w:val="x-none" w:eastAsia="es-ES"/>
    </w:rPr>
  </w:style>
  <w:style w:type="character" w:customStyle="1" w:styleId="Cuadrculamedia1-nfasis2Car">
    <w:name w:val="Cuadrícula media 1 - Énfasis 2 Car"/>
    <w:aliases w:val="Cita texto Car,Footnote Car"/>
    <w:link w:val="Cuadrculamedia1-nfasis21"/>
    <w:uiPriority w:val="34"/>
    <w:locked/>
    <w:rsid w:val="00050005"/>
    <w:rPr>
      <w:sz w:val="22"/>
      <w:szCs w:val="22"/>
      <w:lang w:eastAsia="en-US"/>
    </w:rPr>
  </w:style>
  <w:style w:type="character" w:customStyle="1" w:styleId="EstiloCar">
    <w:name w:val="Estilo Car"/>
    <w:link w:val="Estilo"/>
    <w:locked/>
    <w:rsid w:val="00BA4383"/>
    <w:rPr>
      <w:rFonts w:ascii="Arial" w:hAnsi="Arial" w:cs="Arial"/>
      <w:sz w:val="24"/>
    </w:rPr>
  </w:style>
  <w:style w:type="paragraph" w:customStyle="1" w:styleId="Estilo">
    <w:name w:val="Estilo"/>
    <w:basedOn w:val="Sombreadomedio1-nfasis11"/>
    <w:link w:val="EstiloCar"/>
    <w:qFormat/>
    <w:rsid w:val="00BA4383"/>
    <w:pPr>
      <w:jc w:val="both"/>
    </w:pPr>
    <w:rPr>
      <w:rFonts w:ascii="Arial" w:eastAsia="Calibri" w:hAnsi="Arial" w:cs="Arial"/>
      <w:sz w:val="24"/>
      <w:lang w:val="es-MX"/>
    </w:rPr>
  </w:style>
  <w:style w:type="paragraph" w:customStyle="1" w:styleId="Listavistosa-nfasis11">
    <w:name w:val="Lista vistosa - Énfasis 11"/>
    <w:basedOn w:val="Normal"/>
    <w:uiPriority w:val="34"/>
    <w:qFormat/>
    <w:rsid w:val="00292C94"/>
    <w:pPr>
      <w:ind w:left="708"/>
    </w:pPr>
  </w:style>
  <w:style w:type="character" w:customStyle="1" w:styleId="articulojustificado1">
    <w:name w:val="articulojustificado1"/>
    <w:rsid w:val="00A320FB"/>
    <w:rPr>
      <w:rFonts w:ascii="Arial" w:hAnsi="Arial" w:cs="Arial" w:hint="default"/>
      <w:b w:val="0"/>
      <w:bCs w:val="0"/>
      <w:color w:val="000000"/>
      <w:sz w:val="18"/>
      <w:szCs w:val="18"/>
    </w:rPr>
  </w:style>
  <w:style w:type="paragraph" w:styleId="Prrafodelista">
    <w:name w:val="List Paragraph"/>
    <w:basedOn w:val="Normal"/>
    <w:uiPriority w:val="34"/>
    <w:qFormat/>
    <w:rsid w:val="00A97A10"/>
    <w:pPr>
      <w:ind w:left="708"/>
    </w:pPr>
  </w:style>
  <w:style w:type="character" w:customStyle="1" w:styleId="corte4fondoCar4">
    <w:name w:val="corte4 fondo Car4"/>
    <w:rsid w:val="00604A89"/>
    <w:rPr>
      <w:rFonts w:ascii="Arial" w:eastAsia="Times New Roman" w:hAnsi="Arial"/>
      <w:sz w:val="30"/>
      <w:lang w:val="x-none"/>
    </w:rPr>
  </w:style>
  <w:style w:type="character" w:customStyle="1" w:styleId="lbl-encabezado-negro">
    <w:name w:val="lbl-encabezado-negro"/>
    <w:rsid w:val="002546CB"/>
  </w:style>
  <w:style w:type="character" w:styleId="Hipervnculo">
    <w:name w:val="Hyperlink"/>
    <w:uiPriority w:val="99"/>
    <w:unhideWhenUsed/>
    <w:rsid w:val="009B7322"/>
    <w:rPr>
      <w:color w:val="0563C1"/>
      <w:u w:val="single"/>
    </w:rPr>
  </w:style>
  <w:style w:type="paragraph" w:customStyle="1" w:styleId="corte1datos">
    <w:name w:val="corte1 datos"/>
    <w:basedOn w:val="Normal"/>
    <w:link w:val="corte1datosCar"/>
    <w:qFormat/>
    <w:rsid w:val="007B030E"/>
    <w:pPr>
      <w:spacing w:after="0" w:line="240" w:lineRule="auto"/>
      <w:ind w:left="2552"/>
    </w:pPr>
    <w:rPr>
      <w:rFonts w:ascii="Arial" w:eastAsia="Times New Roman" w:hAnsi="Arial"/>
      <w:b/>
      <w:caps/>
      <w:sz w:val="30"/>
      <w:szCs w:val="24"/>
      <w:lang w:val="es-ES_tradnl" w:eastAsia="es-ES_tradnl"/>
    </w:rPr>
  </w:style>
  <w:style w:type="character" w:customStyle="1" w:styleId="corte1datosCar">
    <w:name w:val="corte1 datos Car"/>
    <w:link w:val="corte1datos"/>
    <w:rsid w:val="007B030E"/>
    <w:rPr>
      <w:rFonts w:ascii="Arial" w:eastAsia="Times New Roman" w:hAnsi="Arial"/>
      <w:b/>
      <w:caps/>
      <w:sz w:val="30"/>
      <w:szCs w:val="24"/>
      <w:lang w:val="es-ES_tradnl" w:eastAsia="es-ES_tradnl"/>
    </w:rPr>
  </w:style>
  <w:style w:type="character" w:styleId="Hipervnculovisitado">
    <w:name w:val="FollowedHyperlink"/>
    <w:uiPriority w:val="99"/>
    <w:semiHidden/>
    <w:unhideWhenUsed/>
    <w:rsid w:val="00ED69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0269">
      <w:bodyDiv w:val="1"/>
      <w:marLeft w:val="0"/>
      <w:marRight w:val="0"/>
      <w:marTop w:val="0"/>
      <w:marBottom w:val="0"/>
      <w:divBdr>
        <w:top w:val="none" w:sz="0" w:space="0" w:color="auto"/>
        <w:left w:val="none" w:sz="0" w:space="0" w:color="auto"/>
        <w:bottom w:val="none" w:sz="0" w:space="0" w:color="auto"/>
        <w:right w:val="none" w:sz="0" w:space="0" w:color="auto"/>
      </w:divBdr>
      <w:divsChild>
        <w:div w:id="1271275125">
          <w:marLeft w:val="0"/>
          <w:marRight w:val="0"/>
          <w:marTop w:val="0"/>
          <w:marBottom w:val="0"/>
          <w:divBdr>
            <w:top w:val="none" w:sz="0" w:space="0" w:color="auto"/>
            <w:left w:val="none" w:sz="0" w:space="0" w:color="auto"/>
            <w:bottom w:val="none" w:sz="0" w:space="0" w:color="auto"/>
            <w:right w:val="none" w:sz="0" w:space="0" w:color="auto"/>
          </w:divBdr>
          <w:divsChild>
            <w:div w:id="577981117">
              <w:marLeft w:val="0"/>
              <w:marRight w:val="0"/>
              <w:marTop w:val="0"/>
              <w:marBottom w:val="0"/>
              <w:divBdr>
                <w:top w:val="none" w:sz="0" w:space="0" w:color="auto"/>
                <w:left w:val="none" w:sz="0" w:space="0" w:color="auto"/>
                <w:bottom w:val="none" w:sz="0" w:space="0" w:color="auto"/>
                <w:right w:val="none" w:sz="0" w:space="0" w:color="auto"/>
              </w:divBdr>
              <w:divsChild>
                <w:div w:id="1792431077">
                  <w:marLeft w:val="0"/>
                  <w:marRight w:val="0"/>
                  <w:marTop w:val="0"/>
                  <w:marBottom w:val="0"/>
                  <w:divBdr>
                    <w:top w:val="single" w:sz="2" w:space="0" w:color="E2E2E2"/>
                    <w:left w:val="single" w:sz="2" w:space="15" w:color="E2E2E2"/>
                    <w:bottom w:val="single" w:sz="2" w:space="0" w:color="E2E2E2"/>
                    <w:right w:val="single" w:sz="2" w:space="15" w:color="E2E2E2"/>
                  </w:divBdr>
                  <w:divsChild>
                    <w:div w:id="1283152191">
                      <w:marLeft w:val="0"/>
                      <w:marRight w:val="0"/>
                      <w:marTop w:val="0"/>
                      <w:marBottom w:val="0"/>
                      <w:divBdr>
                        <w:top w:val="none" w:sz="0" w:space="0" w:color="auto"/>
                        <w:left w:val="none" w:sz="0" w:space="0" w:color="auto"/>
                        <w:bottom w:val="none" w:sz="0" w:space="0" w:color="auto"/>
                        <w:right w:val="none" w:sz="0" w:space="0" w:color="auto"/>
                      </w:divBdr>
                      <w:divsChild>
                        <w:div w:id="1245608300">
                          <w:marLeft w:val="0"/>
                          <w:marRight w:val="0"/>
                          <w:marTop w:val="0"/>
                          <w:marBottom w:val="0"/>
                          <w:divBdr>
                            <w:top w:val="none" w:sz="0" w:space="0" w:color="auto"/>
                            <w:left w:val="none" w:sz="0" w:space="0" w:color="auto"/>
                            <w:bottom w:val="none" w:sz="0" w:space="0" w:color="auto"/>
                            <w:right w:val="none" w:sz="0" w:space="0" w:color="auto"/>
                          </w:divBdr>
                          <w:divsChild>
                            <w:div w:id="297683058">
                              <w:marLeft w:val="0"/>
                              <w:marRight w:val="0"/>
                              <w:marTop w:val="0"/>
                              <w:marBottom w:val="0"/>
                              <w:divBdr>
                                <w:top w:val="single" w:sz="6" w:space="0" w:color="DDDDDD"/>
                                <w:left w:val="single" w:sz="6" w:space="8" w:color="DDDDDD"/>
                                <w:bottom w:val="single" w:sz="6" w:space="8" w:color="DDDDDD"/>
                                <w:right w:val="single" w:sz="6" w:space="8" w:color="DDDDDD"/>
                              </w:divBdr>
                              <w:divsChild>
                                <w:div w:id="991375520">
                                  <w:marLeft w:val="0"/>
                                  <w:marRight w:val="0"/>
                                  <w:marTop w:val="0"/>
                                  <w:marBottom w:val="0"/>
                                  <w:divBdr>
                                    <w:top w:val="none" w:sz="0" w:space="0" w:color="auto"/>
                                    <w:left w:val="none" w:sz="0" w:space="0" w:color="auto"/>
                                    <w:bottom w:val="none" w:sz="0" w:space="0" w:color="auto"/>
                                    <w:right w:val="none" w:sz="0" w:space="0" w:color="auto"/>
                                  </w:divBdr>
                                  <w:divsChild>
                                    <w:div w:id="1372414067">
                                      <w:marLeft w:val="0"/>
                                      <w:marRight w:val="0"/>
                                      <w:marTop w:val="0"/>
                                      <w:marBottom w:val="0"/>
                                      <w:divBdr>
                                        <w:top w:val="none" w:sz="0" w:space="0" w:color="auto"/>
                                        <w:left w:val="none" w:sz="0" w:space="0" w:color="auto"/>
                                        <w:bottom w:val="none" w:sz="0" w:space="0" w:color="auto"/>
                                        <w:right w:val="none" w:sz="0" w:space="0" w:color="auto"/>
                                      </w:divBdr>
                                      <w:divsChild>
                                        <w:div w:id="1116369797">
                                          <w:marLeft w:val="0"/>
                                          <w:marRight w:val="0"/>
                                          <w:marTop w:val="0"/>
                                          <w:marBottom w:val="0"/>
                                          <w:divBdr>
                                            <w:top w:val="none" w:sz="0" w:space="0" w:color="auto"/>
                                            <w:left w:val="none" w:sz="0" w:space="0" w:color="auto"/>
                                            <w:bottom w:val="none" w:sz="0" w:space="0" w:color="auto"/>
                                            <w:right w:val="none" w:sz="0" w:space="0" w:color="auto"/>
                                          </w:divBdr>
                                          <w:divsChild>
                                            <w:div w:id="1149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37527">
      <w:bodyDiv w:val="1"/>
      <w:marLeft w:val="0"/>
      <w:marRight w:val="0"/>
      <w:marTop w:val="0"/>
      <w:marBottom w:val="0"/>
      <w:divBdr>
        <w:top w:val="none" w:sz="0" w:space="0" w:color="auto"/>
        <w:left w:val="none" w:sz="0" w:space="0" w:color="auto"/>
        <w:bottom w:val="none" w:sz="0" w:space="0" w:color="auto"/>
        <w:right w:val="none" w:sz="0" w:space="0" w:color="auto"/>
      </w:divBdr>
    </w:div>
    <w:div w:id="280184698">
      <w:bodyDiv w:val="1"/>
      <w:marLeft w:val="0"/>
      <w:marRight w:val="0"/>
      <w:marTop w:val="0"/>
      <w:marBottom w:val="0"/>
      <w:divBdr>
        <w:top w:val="none" w:sz="0" w:space="0" w:color="auto"/>
        <w:left w:val="none" w:sz="0" w:space="0" w:color="auto"/>
        <w:bottom w:val="none" w:sz="0" w:space="0" w:color="auto"/>
        <w:right w:val="none" w:sz="0" w:space="0" w:color="auto"/>
      </w:divBdr>
    </w:div>
    <w:div w:id="384061585">
      <w:bodyDiv w:val="1"/>
      <w:marLeft w:val="0"/>
      <w:marRight w:val="0"/>
      <w:marTop w:val="0"/>
      <w:marBottom w:val="0"/>
      <w:divBdr>
        <w:top w:val="none" w:sz="0" w:space="0" w:color="auto"/>
        <w:left w:val="none" w:sz="0" w:space="0" w:color="auto"/>
        <w:bottom w:val="none" w:sz="0" w:space="0" w:color="auto"/>
        <w:right w:val="none" w:sz="0" w:space="0" w:color="auto"/>
      </w:divBdr>
    </w:div>
    <w:div w:id="578246616">
      <w:bodyDiv w:val="1"/>
      <w:marLeft w:val="0"/>
      <w:marRight w:val="0"/>
      <w:marTop w:val="0"/>
      <w:marBottom w:val="0"/>
      <w:divBdr>
        <w:top w:val="none" w:sz="0" w:space="0" w:color="auto"/>
        <w:left w:val="none" w:sz="0" w:space="0" w:color="auto"/>
        <w:bottom w:val="none" w:sz="0" w:space="0" w:color="auto"/>
        <w:right w:val="none" w:sz="0" w:space="0" w:color="auto"/>
      </w:divBdr>
    </w:div>
    <w:div w:id="607811909">
      <w:bodyDiv w:val="1"/>
      <w:marLeft w:val="0"/>
      <w:marRight w:val="0"/>
      <w:marTop w:val="0"/>
      <w:marBottom w:val="0"/>
      <w:divBdr>
        <w:top w:val="none" w:sz="0" w:space="0" w:color="auto"/>
        <w:left w:val="none" w:sz="0" w:space="0" w:color="auto"/>
        <w:bottom w:val="none" w:sz="0" w:space="0" w:color="auto"/>
        <w:right w:val="none" w:sz="0" w:space="0" w:color="auto"/>
      </w:divBdr>
    </w:div>
    <w:div w:id="613707370">
      <w:bodyDiv w:val="1"/>
      <w:marLeft w:val="0"/>
      <w:marRight w:val="0"/>
      <w:marTop w:val="0"/>
      <w:marBottom w:val="0"/>
      <w:divBdr>
        <w:top w:val="none" w:sz="0" w:space="0" w:color="auto"/>
        <w:left w:val="none" w:sz="0" w:space="0" w:color="auto"/>
        <w:bottom w:val="none" w:sz="0" w:space="0" w:color="auto"/>
        <w:right w:val="none" w:sz="0" w:space="0" w:color="auto"/>
      </w:divBdr>
      <w:divsChild>
        <w:div w:id="901867368">
          <w:marLeft w:val="0"/>
          <w:marRight w:val="0"/>
          <w:marTop w:val="0"/>
          <w:marBottom w:val="0"/>
          <w:divBdr>
            <w:top w:val="none" w:sz="0" w:space="0" w:color="auto"/>
            <w:left w:val="none" w:sz="0" w:space="0" w:color="auto"/>
            <w:bottom w:val="none" w:sz="0" w:space="0" w:color="auto"/>
            <w:right w:val="none" w:sz="0" w:space="0" w:color="auto"/>
          </w:divBdr>
          <w:divsChild>
            <w:div w:id="66614248">
              <w:marLeft w:val="0"/>
              <w:marRight w:val="0"/>
              <w:marTop w:val="0"/>
              <w:marBottom w:val="0"/>
              <w:divBdr>
                <w:top w:val="none" w:sz="0" w:space="0" w:color="auto"/>
                <w:left w:val="none" w:sz="0" w:space="0" w:color="auto"/>
                <w:bottom w:val="none" w:sz="0" w:space="0" w:color="auto"/>
                <w:right w:val="none" w:sz="0" w:space="0" w:color="auto"/>
              </w:divBdr>
              <w:divsChild>
                <w:div w:id="290480862">
                  <w:marLeft w:val="0"/>
                  <w:marRight w:val="0"/>
                  <w:marTop w:val="0"/>
                  <w:marBottom w:val="0"/>
                  <w:divBdr>
                    <w:top w:val="none" w:sz="0" w:space="0" w:color="auto"/>
                    <w:left w:val="none" w:sz="0" w:space="0" w:color="auto"/>
                    <w:bottom w:val="none" w:sz="0" w:space="0" w:color="auto"/>
                    <w:right w:val="none" w:sz="0" w:space="0" w:color="auto"/>
                  </w:divBdr>
                  <w:divsChild>
                    <w:div w:id="1835143223">
                      <w:marLeft w:val="0"/>
                      <w:marRight w:val="0"/>
                      <w:marTop w:val="0"/>
                      <w:marBottom w:val="0"/>
                      <w:divBdr>
                        <w:top w:val="single" w:sz="2" w:space="0" w:color="E2E2E2"/>
                        <w:left w:val="single" w:sz="2" w:space="15" w:color="E2E2E2"/>
                        <w:bottom w:val="single" w:sz="2" w:space="0" w:color="E2E2E2"/>
                        <w:right w:val="single" w:sz="2" w:space="15" w:color="E2E2E2"/>
                      </w:divBdr>
                      <w:divsChild>
                        <w:div w:id="799420619">
                          <w:marLeft w:val="0"/>
                          <w:marRight w:val="0"/>
                          <w:marTop w:val="0"/>
                          <w:marBottom w:val="0"/>
                          <w:divBdr>
                            <w:top w:val="none" w:sz="0" w:space="0" w:color="auto"/>
                            <w:left w:val="none" w:sz="0" w:space="0" w:color="auto"/>
                            <w:bottom w:val="none" w:sz="0" w:space="0" w:color="auto"/>
                            <w:right w:val="none" w:sz="0" w:space="0" w:color="auto"/>
                          </w:divBdr>
                          <w:divsChild>
                            <w:div w:id="578254354">
                              <w:marLeft w:val="0"/>
                              <w:marRight w:val="0"/>
                              <w:marTop w:val="0"/>
                              <w:marBottom w:val="0"/>
                              <w:divBdr>
                                <w:top w:val="none" w:sz="0" w:space="0" w:color="auto"/>
                                <w:left w:val="none" w:sz="0" w:space="0" w:color="auto"/>
                                <w:bottom w:val="none" w:sz="0" w:space="0" w:color="auto"/>
                                <w:right w:val="none" w:sz="0" w:space="0" w:color="auto"/>
                              </w:divBdr>
                              <w:divsChild>
                                <w:div w:id="238751382">
                                  <w:marLeft w:val="0"/>
                                  <w:marRight w:val="0"/>
                                  <w:marTop w:val="0"/>
                                  <w:marBottom w:val="0"/>
                                  <w:divBdr>
                                    <w:top w:val="single" w:sz="6" w:space="0" w:color="DDDDDD"/>
                                    <w:left w:val="single" w:sz="6" w:space="8" w:color="DDDDDD"/>
                                    <w:bottom w:val="single" w:sz="6" w:space="8" w:color="DDDDDD"/>
                                    <w:right w:val="single" w:sz="6" w:space="8" w:color="DDDDDD"/>
                                  </w:divBdr>
                                  <w:divsChild>
                                    <w:div w:id="685979235">
                                      <w:marLeft w:val="0"/>
                                      <w:marRight w:val="0"/>
                                      <w:marTop w:val="0"/>
                                      <w:marBottom w:val="0"/>
                                      <w:divBdr>
                                        <w:top w:val="none" w:sz="0" w:space="0" w:color="auto"/>
                                        <w:left w:val="none" w:sz="0" w:space="0" w:color="auto"/>
                                        <w:bottom w:val="none" w:sz="0" w:space="0" w:color="auto"/>
                                        <w:right w:val="none" w:sz="0" w:space="0" w:color="auto"/>
                                      </w:divBdr>
                                      <w:divsChild>
                                        <w:div w:id="1998607373">
                                          <w:marLeft w:val="0"/>
                                          <w:marRight w:val="0"/>
                                          <w:marTop w:val="0"/>
                                          <w:marBottom w:val="0"/>
                                          <w:divBdr>
                                            <w:top w:val="none" w:sz="0" w:space="0" w:color="auto"/>
                                            <w:left w:val="none" w:sz="0" w:space="0" w:color="auto"/>
                                            <w:bottom w:val="none" w:sz="0" w:space="0" w:color="auto"/>
                                            <w:right w:val="none" w:sz="0" w:space="0" w:color="auto"/>
                                          </w:divBdr>
                                          <w:divsChild>
                                            <w:div w:id="632518284">
                                              <w:marLeft w:val="0"/>
                                              <w:marRight w:val="0"/>
                                              <w:marTop w:val="0"/>
                                              <w:marBottom w:val="0"/>
                                              <w:divBdr>
                                                <w:top w:val="single" w:sz="2" w:space="6" w:color="CFCFCF"/>
                                                <w:left w:val="single" w:sz="2" w:space="0" w:color="CFCFCF"/>
                                                <w:bottom w:val="single" w:sz="6" w:space="12" w:color="CFCFCF"/>
                                                <w:right w:val="single" w:sz="2" w:space="0" w:color="CFCFCF"/>
                                              </w:divBdr>
                                              <w:divsChild>
                                                <w:div w:id="539053686">
                                                  <w:marLeft w:val="0"/>
                                                  <w:marRight w:val="0"/>
                                                  <w:marTop w:val="0"/>
                                                  <w:marBottom w:val="0"/>
                                                  <w:divBdr>
                                                    <w:top w:val="none" w:sz="0" w:space="0" w:color="auto"/>
                                                    <w:left w:val="none" w:sz="0" w:space="0" w:color="auto"/>
                                                    <w:bottom w:val="none" w:sz="0" w:space="0" w:color="auto"/>
                                                    <w:right w:val="none" w:sz="0" w:space="0" w:color="auto"/>
                                                  </w:divBdr>
                                                  <w:divsChild>
                                                    <w:div w:id="691688318">
                                                      <w:marLeft w:val="0"/>
                                                      <w:marRight w:val="0"/>
                                                      <w:marTop w:val="0"/>
                                                      <w:marBottom w:val="0"/>
                                                      <w:divBdr>
                                                        <w:top w:val="none" w:sz="0" w:space="0" w:color="auto"/>
                                                        <w:left w:val="none" w:sz="0" w:space="0" w:color="auto"/>
                                                        <w:bottom w:val="none" w:sz="0" w:space="0" w:color="auto"/>
                                                        <w:right w:val="none" w:sz="0" w:space="0" w:color="auto"/>
                                                      </w:divBdr>
                                                    </w:div>
                                                    <w:div w:id="18563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448750">
      <w:bodyDiv w:val="1"/>
      <w:marLeft w:val="0"/>
      <w:marRight w:val="0"/>
      <w:marTop w:val="0"/>
      <w:marBottom w:val="0"/>
      <w:divBdr>
        <w:top w:val="none" w:sz="0" w:space="0" w:color="auto"/>
        <w:left w:val="none" w:sz="0" w:space="0" w:color="auto"/>
        <w:bottom w:val="none" w:sz="0" w:space="0" w:color="auto"/>
        <w:right w:val="none" w:sz="0" w:space="0" w:color="auto"/>
      </w:divBdr>
      <w:divsChild>
        <w:div w:id="1059403214">
          <w:marLeft w:val="0"/>
          <w:marRight w:val="0"/>
          <w:marTop w:val="0"/>
          <w:marBottom w:val="0"/>
          <w:divBdr>
            <w:top w:val="none" w:sz="0" w:space="0" w:color="auto"/>
            <w:left w:val="none" w:sz="0" w:space="0" w:color="auto"/>
            <w:bottom w:val="none" w:sz="0" w:space="0" w:color="auto"/>
            <w:right w:val="none" w:sz="0" w:space="0" w:color="auto"/>
          </w:divBdr>
          <w:divsChild>
            <w:div w:id="875431398">
              <w:marLeft w:val="0"/>
              <w:marRight w:val="0"/>
              <w:marTop w:val="0"/>
              <w:marBottom w:val="0"/>
              <w:divBdr>
                <w:top w:val="none" w:sz="0" w:space="0" w:color="auto"/>
                <w:left w:val="none" w:sz="0" w:space="0" w:color="auto"/>
                <w:bottom w:val="none" w:sz="0" w:space="0" w:color="auto"/>
                <w:right w:val="none" w:sz="0" w:space="0" w:color="auto"/>
              </w:divBdr>
              <w:divsChild>
                <w:div w:id="222716663">
                  <w:marLeft w:val="0"/>
                  <w:marRight w:val="0"/>
                  <w:marTop w:val="0"/>
                  <w:marBottom w:val="0"/>
                  <w:divBdr>
                    <w:top w:val="none" w:sz="0" w:space="0" w:color="auto"/>
                    <w:left w:val="none" w:sz="0" w:space="0" w:color="auto"/>
                    <w:bottom w:val="none" w:sz="0" w:space="0" w:color="auto"/>
                    <w:right w:val="none" w:sz="0" w:space="0" w:color="auto"/>
                  </w:divBdr>
                  <w:divsChild>
                    <w:div w:id="2013483331">
                      <w:marLeft w:val="0"/>
                      <w:marRight w:val="0"/>
                      <w:marTop w:val="0"/>
                      <w:marBottom w:val="0"/>
                      <w:divBdr>
                        <w:top w:val="single" w:sz="2" w:space="0" w:color="E2E2E2"/>
                        <w:left w:val="single" w:sz="2" w:space="15" w:color="E2E2E2"/>
                        <w:bottom w:val="single" w:sz="2" w:space="0" w:color="E2E2E2"/>
                        <w:right w:val="single" w:sz="2" w:space="15" w:color="E2E2E2"/>
                      </w:divBdr>
                      <w:divsChild>
                        <w:div w:id="1382628946">
                          <w:marLeft w:val="0"/>
                          <w:marRight w:val="0"/>
                          <w:marTop w:val="0"/>
                          <w:marBottom w:val="0"/>
                          <w:divBdr>
                            <w:top w:val="none" w:sz="0" w:space="0" w:color="auto"/>
                            <w:left w:val="none" w:sz="0" w:space="0" w:color="auto"/>
                            <w:bottom w:val="none" w:sz="0" w:space="0" w:color="auto"/>
                            <w:right w:val="none" w:sz="0" w:space="0" w:color="auto"/>
                          </w:divBdr>
                          <w:divsChild>
                            <w:div w:id="523252398">
                              <w:marLeft w:val="0"/>
                              <w:marRight w:val="0"/>
                              <w:marTop w:val="0"/>
                              <w:marBottom w:val="0"/>
                              <w:divBdr>
                                <w:top w:val="none" w:sz="0" w:space="0" w:color="auto"/>
                                <w:left w:val="none" w:sz="0" w:space="0" w:color="auto"/>
                                <w:bottom w:val="none" w:sz="0" w:space="0" w:color="auto"/>
                                <w:right w:val="none" w:sz="0" w:space="0" w:color="auto"/>
                              </w:divBdr>
                              <w:divsChild>
                                <w:div w:id="697854237">
                                  <w:marLeft w:val="0"/>
                                  <w:marRight w:val="0"/>
                                  <w:marTop w:val="0"/>
                                  <w:marBottom w:val="0"/>
                                  <w:divBdr>
                                    <w:top w:val="single" w:sz="6" w:space="0" w:color="DDDDDD"/>
                                    <w:left w:val="single" w:sz="6" w:space="8" w:color="DDDDDD"/>
                                    <w:bottom w:val="single" w:sz="6" w:space="8" w:color="DDDDDD"/>
                                    <w:right w:val="single" w:sz="6" w:space="8" w:color="DDDDDD"/>
                                  </w:divBdr>
                                  <w:divsChild>
                                    <w:div w:id="1742408812">
                                      <w:marLeft w:val="0"/>
                                      <w:marRight w:val="0"/>
                                      <w:marTop w:val="0"/>
                                      <w:marBottom w:val="0"/>
                                      <w:divBdr>
                                        <w:top w:val="none" w:sz="0" w:space="0" w:color="auto"/>
                                        <w:left w:val="none" w:sz="0" w:space="0" w:color="auto"/>
                                        <w:bottom w:val="none" w:sz="0" w:space="0" w:color="auto"/>
                                        <w:right w:val="none" w:sz="0" w:space="0" w:color="auto"/>
                                      </w:divBdr>
                                      <w:divsChild>
                                        <w:div w:id="1853102747">
                                          <w:marLeft w:val="0"/>
                                          <w:marRight w:val="0"/>
                                          <w:marTop w:val="0"/>
                                          <w:marBottom w:val="0"/>
                                          <w:divBdr>
                                            <w:top w:val="none" w:sz="0" w:space="0" w:color="auto"/>
                                            <w:left w:val="none" w:sz="0" w:space="0" w:color="auto"/>
                                            <w:bottom w:val="none" w:sz="0" w:space="0" w:color="auto"/>
                                            <w:right w:val="none" w:sz="0" w:space="0" w:color="auto"/>
                                          </w:divBdr>
                                          <w:divsChild>
                                            <w:div w:id="233123879">
                                              <w:marLeft w:val="0"/>
                                              <w:marRight w:val="0"/>
                                              <w:marTop w:val="0"/>
                                              <w:marBottom w:val="0"/>
                                              <w:divBdr>
                                                <w:top w:val="single" w:sz="2" w:space="6" w:color="CFCFCF"/>
                                                <w:left w:val="single" w:sz="2" w:space="0" w:color="CFCFCF"/>
                                                <w:bottom w:val="single" w:sz="6" w:space="12" w:color="CFCFCF"/>
                                                <w:right w:val="single" w:sz="2" w:space="0" w:color="CFCFCF"/>
                                              </w:divBdr>
                                              <w:divsChild>
                                                <w:div w:id="2037071707">
                                                  <w:marLeft w:val="0"/>
                                                  <w:marRight w:val="0"/>
                                                  <w:marTop w:val="0"/>
                                                  <w:marBottom w:val="0"/>
                                                  <w:divBdr>
                                                    <w:top w:val="none" w:sz="0" w:space="0" w:color="auto"/>
                                                    <w:left w:val="none" w:sz="0" w:space="0" w:color="auto"/>
                                                    <w:bottom w:val="none" w:sz="0" w:space="0" w:color="auto"/>
                                                    <w:right w:val="none" w:sz="0" w:space="0" w:color="auto"/>
                                                  </w:divBdr>
                                                  <w:divsChild>
                                                    <w:div w:id="912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03410">
                                          <w:marLeft w:val="0"/>
                                          <w:marRight w:val="0"/>
                                          <w:marTop w:val="150"/>
                                          <w:marBottom w:val="0"/>
                                          <w:divBdr>
                                            <w:top w:val="none" w:sz="0" w:space="0" w:color="auto"/>
                                            <w:left w:val="none" w:sz="0" w:space="0" w:color="auto"/>
                                            <w:bottom w:val="none" w:sz="0" w:space="0" w:color="auto"/>
                                            <w:right w:val="none" w:sz="0" w:space="0" w:color="auto"/>
                                          </w:divBdr>
                                          <w:divsChild>
                                            <w:div w:id="957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190688">
      <w:bodyDiv w:val="1"/>
      <w:marLeft w:val="0"/>
      <w:marRight w:val="0"/>
      <w:marTop w:val="0"/>
      <w:marBottom w:val="0"/>
      <w:divBdr>
        <w:top w:val="none" w:sz="0" w:space="0" w:color="auto"/>
        <w:left w:val="none" w:sz="0" w:space="0" w:color="auto"/>
        <w:bottom w:val="none" w:sz="0" w:space="0" w:color="auto"/>
        <w:right w:val="none" w:sz="0" w:space="0" w:color="auto"/>
      </w:divBdr>
    </w:div>
    <w:div w:id="920331198">
      <w:bodyDiv w:val="1"/>
      <w:marLeft w:val="0"/>
      <w:marRight w:val="0"/>
      <w:marTop w:val="0"/>
      <w:marBottom w:val="0"/>
      <w:divBdr>
        <w:top w:val="none" w:sz="0" w:space="0" w:color="auto"/>
        <w:left w:val="none" w:sz="0" w:space="0" w:color="auto"/>
        <w:bottom w:val="none" w:sz="0" w:space="0" w:color="auto"/>
        <w:right w:val="none" w:sz="0" w:space="0" w:color="auto"/>
      </w:divBdr>
    </w:div>
    <w:div w:id="964046441">
      <w:bodyDiv w:val="1"/>
      <w:marLeft w:val="0"/>
      <w:marRight w:val="0"/>
      <w:marTop w:val="0"/>
      <w:marBottom w:val="0"/>
      <w:divBdr>
        <w:top w:val="none" w:sz="0" w:space="0" w:color="auto"/>
        <w:left w:val="none" w:sz="0" w:space="0" w:color="auto"/>
        <w:bottom w:val="none" w:sz="0" w:space="0" w:color="auto"/>
        <w:right w:val="none" w:sz="0" w:space="0" w:color="auto"/>
      </w:divBdr>
      <w:divsChild>
        <w:div w:id="1313489576">
          <w:marLeft w:val="0"/>
          <w:marRight w:val="0"/>
          <w:marTop w:val="0"/>
          <w:marBottom w:val="0"/>
          <w:divBdr>
            <w:top w:val="none" w:sz="0" w:space="0" w:color="auto"/>
            <w:left w:val="none" w:sz="0" w:space="0" w:color="auto"/>
            <w:bottom w:val="none" w:sz="0" w:space="0" w:color="auto"/>
            <w:right w:val="none" w:sz="0" w:space="0" w:color="auto"/>
          </w:divBdr>
          <w:divsChild>
            <w:div w:id="2046518735">
              <w:marLeft w:val="0"/>
              <w:marRight w:val="0"/>
              <w:marTop w:val="0"/>
              <w:marBottom w:val="0"/>
              <w:divBdr>
                <w:top w:val="none" w:sz="0" w:space="0" w:color="auto"/>
                <w:left w:val="none" w:sz="0" w:space="0" w:color="auto"/>
                <w:bottom w:val="none" w:sz="0" w:space="0" w:color="auto"/>
                <w:right w:val="none" w:sz="0" w:space="0" w:color="auto"/>
              </w:divBdr>
              <w:divsChild>
                <w:div w:id="1638488323">
                  <w:marLeft w:val="0"/>
                  <w:marRight w:val="0"/>
                  <w:marTop w:val="0"/>
                  <w:marBottom w:val="0"/>
                  <w:divBdr>
                    <w:top w:val="none" w:sz="0" w:space="0" w:color="auto"/>
                    <w:left w:val="none" w:sz="0" w:space="0" w:color="auto"/>
                    <w:bottom w:val="none" w:sz="0" w:space="0" w:color="auto"/>
                    <w:right w:val="none" w:sz="0" w:space="0" w:color="auto"/>
                  </w:divBdr>
                  <w:divsChild>
                    <w:div w:id="1803184638">
                      <w:marLeft w:val="0"/>
                      <w:marRight w:val="0"/>
                      <w:marTop w:val="0"/>
                      <w:marBottom w:val="0"/>
                      <w:divBdr>
                        <w:top w:val="single" w:sz="2" w:space="0" w:color="E2E2E2"/>
                        <w:left w:val="single" w:sz="2" w:space="15" w:color="E2E2E2"/>
                        <w:bottom w:val="single" w:sz="2" w:space="0" w:color="E2E2E2"/>
                        <w:right w:val="single" w:sz="2" w:space="15" w:color="E2E2E2"/>
                      </w:divBdr>
                      <w:divsChild>
                        <w:div w:id="2004550499">
                          <w:marLeft w:val="0"/>
                          <w:marRight w:val="0"/>
                          <w:marTop w:val="0"/>
                          <w:marBottom w:val="0"/>
                          <w:divBdr>
                            <w:top w:val="none" w:sz="0" w:space="0" w:color="auto"/>
                            <w:left w:val="none" w:sz="0" w:space="0" w:color="auto"/>
                            <w:bottom w:val="none" w:sz="0" w:space="0" w:color="auto"/>
                            <w:right w:val="none" w:sz="0" w:space="0" w:color="auto"/>
                          </w:divBdr>
                          <w:divsChild>
                            <w:div w:id="1583684379">
                              <w:marLeft w:val="0"/>
                              <w:marRight w:val="0"/>
                              <w:marTop w:val="0"/>
                              <w:marBottom w:val="0"/>
                              <w:divBdr>
                                <w:top w:val="none" w:sz="0" w:space="0" w:color="auto"/>
                                <w:left w:val="none" w:sz="0" w:space="0" w:color="auto"/>
                                <w:bottom w:val="none" w:sz="0" w:space="0" w:color="auto"/>
                                <w:right w:val="none" w:sz="0" w:space="0" w:color="auto"/>
                              </w:divBdr>
                              <w:divsChild>
                                <w:div w:id="1970278056">
                                  <w:marLeft w:val="0"/>
                                  <w:marRight w:val="0"/>
                                  <w:marTop w:val="0"/>
                                  <w:marBottom w:val="0"/>
                                  <w:divBdr>
                                    <w:top w:val="single" w:sz="6" w:space="0" w:color="DDDDDD"/>
                                    <w:left w:val="single" w:sz="6" w:space="8" w:color="DDDDDD"/>
                                    <w:bottom w:val="single" w:sz="6" w:space="8" w:color="DDDDDD"/>
                                    <w:right w:val="single" w:sz="6" w:space="8" w:color="DDDDDD"/>
                                  </w:divBdr>
                                  <w:divsChild>
                                    <w:div w:id="1451589057">
                                      <w:marLeft w:val="0"/>
                                      <w:marRight w:val="0"/>
                                      <w:marTop w:val="0"/>
                                      <w:marBottom w:val="0"/>
                                      <w:divBdr>
                                        <w:top w:val="none" w:sz="0" w:space="0" w:color="auto"/>
                                        <w:left w:val="none" w:sz="0" w:space="0" w:color="auto"/>
                                        <w:bottom w:val="none" w:sz="0" w:space="0" w:color="auto"/>
                                        <w:right w:val="none" w:sz="0" w:space="0" w:color="auto"/>
                                      </w:divBdr>
                                      <w:divsChild>
                                        <w:div w:id="1184126440">
                                          <w:marLeft w:val="0"/>
                                          <w:marRight w:val="0"/>
                                          <w:marTop w:val="0"/>
                                          <w:marBottom w:val="0"/>
                                          <w:divBdr>
                                            <w:top w:val="none" w:sz="0" w:space="0" w:color="auto"/>
                                            <w:left w:val="none" w:sz="0" w:space="0" w:color="auto"/>
                                            <w:bottom w:val="none" w:sz="0" w:space="0" w:color="auto"/>
                                            <w:right w:val="none" w:sz="0" w:space="0" w:color="auto"/>
                                          </w:divBdr>
                                          <w:divsChild>
                                            <w:div w:id="880049343">
                                              <w:marLeft w:val="0"/>
                                              <w:marRight w:val="0"/>
                                              <w:marTop w:val="0"/>
                                              <w:marBottom w:val="0"/>
                                              <w:divBdr>
                                                <w:top w:val="single" w:sz="2" w:space="6" w:color="CFCFCF"/>
                                                <w:left w:val="single" w:sz="2" w:space="0" w:color="CFCFCF"/>
                                                <w:bottom w:val="single" w:sz="6" w:space="12" w:color="CFCFCF"/>
                                                <w:right w:val="single" w:sz="2" w:space="0" w:color="CFCFCF"/>
                                              </w:divBdr>
                                              <w:divsChild>
                                                <w:div w:id="108203607">
                                                  <w:marLeft w:val="0"/>
                                                  <w:marRight w:val="0"/>
                                                  <w:marTop w:val="0"/>
                                                  <w:marBottom w:val="0"/>
                                                  <w:divBdr>
                                                    <w:top w:val="none" w:sz="0" w:space="0" w:color="auto"/>
                                                    <w:left w:val="none" w:sz="0" w:space="0" w:color="auto"/>
                                                    <w:bottom w:val="none" w:sz="0" w:space="0" w:color="auto"/>
                                                    <w:right w:val="none" w:sz="0" w:space="0" w:color="auto"/>
                                                  </w:divBdr>
                                                  <w:divsChild>
                                                    <w:div w:id="683019868">
                                                      <w:marLeft w:val="0"/>
                                                      <w:marRight w:val="0"/>
                                                      <w:marTop w:val="0"/>
                                                      <w:marBottom w:val="0"/>
                                                      <w:divBdr>
                                                        <w:top w:val="none" w:sz="0" w:space="0" w:color="auto"/>
                                                        <w:left w:val="none" w:sz="0" w:space="0" w:color="auto"/>
                                                        <w:bottom w:val="none" w:sz="0" w:space="0" w:color="auto"/>
                                                        <w:right w:val="none" w:sz="0" w:space="0" w:color="auto"/>
                                                      </w:divBdr>
                                                    </w:div>
                                                    <w:div w:id="19755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65524">
      <w:bodyDiv w:val="1"/>
      <w:marLeft w:val="0"/>
      <w:marRight w:val="0"/>
      <w:marTop w:val="0"/>
      <w:marBottom w:val="0"/>
      <w:divBdr>
        <w:top w:val="none" w:sz="0" w:space="0" w:color="auto"/>
        <w:left w:val="none" w:sz="0" w:space="0" w:color="auto"/>
        <w:bottom w:val="none" w:sz="0" w:space="0" w:color="auto"/>
        <w:right w:val="none" w:sz="0" w:space="0" w:color="auto"/>
      </w:divBdr>
      <w:divsChild>
        <w:div w:id="1013873581">
          <w:marLeft w:val="0"/>
          <w:marRight w:val="0"/>
          <w:marTop w:val="0"/>
          <w:marBottom w:val="0"/>
          <w:divBdr>
            <w:top w:val="none" w:sz="0" w:space="0" w:color="auto"/>
            <w:left w:val="none" w:sz="0" w:space="0" w:color="auto"/>
            <w:bottom w:val="none" w:sz="0" w:space="0" w:color="auto"/>
            <w:right w:val="none" w:sz="0" w:space="0" w:color="auto"/>
          </w:divBdr>
          <w:divsChild>
            <w:div w:id="10230377">
              <w:marLeft w:val="0"/>
              <w:marRight w:val="0"/>
              <w:marTop w:val="0"/>
              <w:marBottom w:val="0"/>
              <w:divBdr>
                <w:top w:val="none" w:sz="0" w:space="0" w:color="auto"/>
                <w:left w:val="none" w:sz="0" w:space="0" w:color="auto"/>
                <w:bottom w:val="none" w:sz="0" w:space="0" w:color="auto"/>
                <w:right w:val="none" w:sz="0" w:space="0" w:color="auto"/>
              </w:divBdr>
              <w:divsChild>
                <w:div w:id="1715277882">
                  <w:marLeft w:val="0"/>
                  <w:marRight w:val="0"/>
                  <w:marTop w:val="0"/>
                  <w:marBottom w:val="0"/>
                  <w:divBdr>
                    <w:top w:val="none" w:sz="0" w:space="0" w:color="auto"/>
                    <w:left w:val="none" w:sz="0" w:space="0" w:color="auto"/>
                    <w:bottom w:val="none" w:sz="0" w:space="0" w:color="auto"/>
                    <w:right w:val="none" w:sz="0" w:space="0" w:color="auto"/>
                  </w:divBdr>
                  <w:divsChild>
                    <w:div w:id="479662871">
                      <w:marLeft w:val="0"/>
                      <w:marRight w:val="0"/>
                      <w:marTop w:val="0"/>
                      <w:marBottom w:val="0"/>
                      <w:divBdr>
                        <w:top w:val="single" w:sz="2" w:space="0" w:color="E2E2E2"/>
                        <w:left w:val="single" w:sz="2" w:space="15" w:color="E2E2E2"/>
                        <w:bottom w:val="single" w:sz="2" w:space="0" w:color="E2E2E2"/>
                        <w:right w:val="single" w:sz="2" w:space="15" w:color="E2E2E2"/>
                      </w:divBdr>
                      <w:divsChild>
                        <w:div w:id="1028335613">
                          <w:marLeft w:val="0"/>
                          <w:marRight w:val="0"/>
                          <w:marTop w:val="0"/>
                          <w:marBottom w:val="0"/>
                          <w:divBdr>
                            <w:top w:val="none" w:sz="0" w:space="0" w:color="auto"/>
                            <w:left w:val="none" w:sz="0" w:space="0" w:color="auto"/>
                            <w:bottom w:val="none" w:sz="0" w:space="0" w:color="auto"/>
                            <w:right w:val="none" w:sz="0" w:space="0" w:color="auto"/>
                          </w:divBdr>
                          <w:divsChild>
                            <w:div w:id="2042582320">
                              <w:marLeft w:val="0"/>
                              <w:marRight w:val="0"/>
                              <w:marTop w:val="0"/>
                              <w:marBottom w:val="0"/>
                              <w:divBdr>
                                <w:top w:val="none" w:sz="0" w:space="0" w:color="auto"/>
                                <w:left w:val="none" w:sz="0" w:space="0" w:color="auto"/>
                                <w:bottom w:val="none" w:sz="0" w:space="0" w:color="auto"/>
                                <w:right w:val="none" w:sz="0" w:space="0" w:color="auto"/>
                              </w:divBdr>
                              <w:divsChild>
                                <w:div w:id="2015649168">
                                  <w:marLeft w:val="0"/>
                                  <w:marRight w:val="0"/>
                                  <w:marTop w:val="0"/>
                                  <w:marBottom w:val="0"/>
                                  <w:divBdr>
                                    <w:top w:val="single" w:sz="6" w:space="0" w:color="DDDDDD"/>
                                    <w:left w:val="single" w:sz="6" w:space="8" w:color="DDDDDD"/>
                                    <w:bottom w:val="single" w:sz="6" w:space="8" w:color="DDDDDD"/>
                                    <w:right w:val="single" w:sz="6" w:space="8" w:color="DDDDDD"/>
                                  </w:divBdr>
                                  <w:divsChild>
                                    <w:div w:id="835874820">
                                      <w:marLeft w:val="0"/>
                                      <w:marRight w:val="0"/>
                                      <w:marTop w:val="0"/>
                                      <w:marBottom w:val="0"/>
                                      <w:divBdr>
                                        <w:top w:val="none" w:sz="0" w:space="0" w:color="auto"/>
                                        <w:left w:val="none" w:sz="0" w:space="0" w:color="auto"/>
                                        <w:bottom w:val="none" w:sz="0" w:space="0" w:color="auto"/>
                                        <w:right w:val="none" w:sz="0" w:space="0" w:color="auto"/>
                                      </w:divBdr>
                                      <w:divsChild>
                                        <w:div w:id="909926261">
                                          <w:marLeft w:val="0"/>
                                          <w:marRight w:val="0"/>
                                          <w:marTop w:val="0"/>
                                          <w:marBottom w:val="0"/>
                                          <w:divBdr>
                                            <w:top w:val="none" w:sz="0" w:space="0" w:color="auto"/>
                                            <w:left w:val="none" w:sz="0" w:space="0" w:color="auto"/>
                                            <w:bottom w:val="none" w:sz="0" w:space="0" w:color="auto"/>
                                            <w:right w:val="none" w:sz="0" w:space="0" w:color="auto"/>
                                          </w:divBdr>
                                          <w:divsChild>
                                            <w:div w:id="334460711">
                                              <w:marLeft w:val="0"/>
                                              <w:marRight w:val="0"/>
                                              <w:marTop w:val="0"/>
                                              <w:marBottom w:val="0"/>
                                              <w:divBdr>
                                                <w:top w:val="single" w:sz="2" w:space="6" w:color="CFCFCF"/>
                                                <w:left w:val="single" w:sz="2" w:space="0" w:color="CFCFCF"/>
                                                <w:bottom w:val="single" w:sz="6" w:space="12" w:color="CFCFCF"/>
                                                <w:right w:val="single" w:sz="2" w:space="0" w:color="CFCFCF"/>
                                              </w:divBdr>
                                              <w:divsChild>
                                                <w:div w:id="228461032">
                                                  <w:marLeft w:val="0"/>
                                                  <w:marRight w:val="0"/>
                                                  <w:marTop w:val="0"/>
                                                  <w:marBottom w:val="0"/>
                                                  <w:divBdr>
                                                    <w:top w:val="none" w:sz="0" w:space="0" w:color="auto"/>
                                                    <w:left w:val="none" w:sz="0" w:space="0" w:color="auto"/>
                                                    <w:bottom w:val="none" w:sz="0" w:space="0" w:color="auto"/>
                                                    <w:right w:val="none" w:sz="0" w:space="0" w:color="auto"/>
                                                  </w:divBdr>
                                                  <w:divsChild>
                                                    <w:div w:id="1174493154">
                                                      <w:marLeft w:val="0"/>
                                                      <w:marRight w:val="0"/>
                                                      <w:marTop w:val="0"/>
                                                      <w:marBottom w:val="0"/>
                                                      <w:divBdr>
                                                        <w:top w:val="none" w:sz="0" w:space="0" w:color="auto"/>
                                                        <w:left w:val="none" w:sz="0" w:space="0" w:color="auto"/>
                                                        <w:bottom w:val="none" w:sz="0" w:space="0" w:color="auto"/>
                                                        <w:right w:val="none" w:sz="0" w:space="0" w:color="auto"/>
                                                      </w:divBdr>
                                                    </w:div>
                                                    <w:div w:id="14250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350373">
      <w:bodyDiv w:val="1"/>
      <w:marLeft w:val="0"/>
      <w:marRight w:val="0"/>
      <w:marTop w:val="0"/>
      <w:marBottom w:val="0"/>
      <w:divBdr>
        <w:top w:val="none" w:sz="0" w:space="0" w:color="auto"/>
        <w:left w:val="none" w:sz="0" w:space="0" w:color="auto"/>
        <w:bottom w:val="none" w:sz="0" w:space="0" w:color="auto"/>
        <w:right w:val="none" w:sz="0" w:space="0" w:color="auto"/>
      </w:divBdr>
    </w:div>
    <w:div w:id="1035543848">
      <w:bodyDiv w:val="1"/>
      <w:marLeft w:val="0"/>
      <w:marRight w:val="0"/>
      <w:marTop w:val="0"/>
      <w:marBottom w:val="0"/>
      <w:divBdr>
        <w:top w:val="none" w:sz="0" w:space="0" w:color="auto"/>
        <w:left w:val="none" w:sz="0" w:space="0" w:color="auto"/>
        <w:bottom w:val="none" w:sz="0" w:space="0" w:color="auto"/>
        <w:right w:val="none" w:sz="0" w:space="0" w:color="auto"/>
      </w:divBdr>
    </w:div>
    <w:div w:id="1161458298">
      <w:bodyDiv w:val="1"/>
      <w:marLeft w:val="0"/>
      <w:marRight w:val="0"/>
      <w:marTop w:val="0"/>
      <w:marBottom w:val="0"/>
      <w:divBdr>
        <w:top w:val="none" w:sz="0" w:space="0" w:color="auto"/>
        <w:left w:val="none" w:sz="0" w:space="0" w:color="auto"/>
        <w:bottom w:val="none" w:sz="0" w:space="0" w:color="auto"/>
        <w:right w:val="none" w:sz="0" w:space="0" w:color="auto"/>
      </w:divBdr>
      <w:divsChild>
        <w:div w:id="1138448802">
          <w:marLeft w:val="0"/>
          <w:marRight w:val="0"/>
          <w:marTop w:val="0"/>
          <w:marBottom w:val="0"/>
          <w:divBdr>
            <w:top w:val="none" w:sz="0" w:space="0" w:color="auto"/>
            <w:left w:val="none" w:sz="0" w:space="0" w:color="auto"/>
            <w:bottom w:val="none" w:sz="0" w:space="0" w:color="auto"/>
            <w:right w:val="none" w:sz="0" w:space="0" w:color="auto"/>
          </w:divBdr>
          <w:divsChild>
            <w:div w:id="1569070617">
              <w:marLeft w:val="0"/>
              <w:marRight w:val="0"/>
              <w:marTop w:val="0"/>
              <w:marBottom w:val="0"/>
              <w:divBdr>
                <w:top w:val="none" w:sz="0" w:space="0" w:color="auto"/>
                <w:left w:val="none" w:sz="0" w:space="0" w:color="auto"/>
                <w:bottom w:val="none" w:sz="0" w:space="0" w:color="auto"/>
                <w:right w:val="none" w:sz="0" w:space="0" w:color="auto"/>
              </w:divBdr>
              <w:divsChild>
                <w:div w:id="257061158">
                  <w:marLeft w:val="0"/>
                  <w:marRight w:val="0"/>
                  <w:marTop w:val="0"/>
                  <w:marBottom w:val="0"/>
                  <w:divBdr>
                    <w:top w:val="none" w:sz="0" w:space="0" w:color="auto"/>
                    <w:left w:val="none" w:sz="0" w:space="0" w:color="auto"/>
                    <w:bottom w:val="none" w:sz="0" w:space="0" w:color="auto"/>
                    <w:right w:val="none" w:sz="0" w:space="0" w:color="auto"/>
                  </w:divBdr>
                  <w:divsChild>
                    <w:div w:id="881748152">
                      <w:marLeft w:val="0"/>
                      <w:marRight w:val="0"/>
                      <w:marTop w:val="0"/>
                      <w:marBottom w:val="0"/>
                      <w:divBdr>
                        <w:top w:val="single" w:sz="2" w:space="0" w:color="E2E2E2"/>
                        <w:left w:val="single" w:sz="2" w:space="15" w:color="E2E2E2"/>
                        <w:bottom w:val="single" w:sz="2" w:space="0" w:color="E2E2E2"/>
                        <w:right w:val="single" w:sz="2" w:space="15" w:color="E2E2E2"/>
                      </w:divBdr>
                      <w:divsChild>
                        <w:div w:id="1492678215">
                          <w:marLeft w:val="0"/>
                          <w:marRight w:val="0"/>
                          <w:marTop w:val="0"/>
                          <w:marBottom w:val="0"/>
                          <w:divBdr>
                            <w:top w:val="none" w:sz="0" w:space="0" w:color="auto"/>
                            <w:left w:val="none" w:sz="0" w:space="0" w:color="auto"/>
                            <w:bottom w:val="none" w:sz="0" w:space="0" w:color="auto"/>
                            <w:right w:val="none" w:sz="0" w:space="0" w:color="auto"/>
                          </w:divBdr>
                          <w:divsChild>
                            <w:div w:id="46538573">
                              <w:marLeft w:val="0"/>
                              <w:marRight w:val="0"/>
                              <w:marTop w:val="0"/>
                              <w:marBottom w:val="0"/>
                              <w:divBdr>
                                <w:top w:val="none" w:sz="0" w:space="0" w:color="auto"/>
                                <w:left w:val="none" w:sz="0" w:space="0" w:color="auto"/>
                                <w:bottom w:val="none" w:sz="0" w:space="0" w:color="auto"/>
                                <w:right w:val="none" w:sz="0" w:space="0" w:color="auto"/>
                              </w:divBdr>
                              <w:divsChild>
                                <w:div w:id="418332293">
                                  <w:marLeft w:val="0"/>
                                  <w:marRight w:val="0"/>
                                  <w:marTop w:val="0"/>
                                  <w:marBottom w:val="0"/>
                                  <w:divBdr>
                                    <w:top w:val="single" w:sz="6" w:space="0" w:color="DDDDDD"/>
                                    <w:left w:val="single" w:sz="6" w:space="8" w:color="DDDDDD"/>
                                    <w:bottom w:val="single" w:sz="6" w:space="8" w:color="DDDDDD"/>
                                    <w:right w:val="single" w:sz="6" w:space="8" w:color="DDDDDD"/>
                                  </w:divBdr>
                                  <w:divsChild>
                                    <w:div w:id="987054432">
                                      <w:marLeft w:val="0"/>
                                      <w:marRight w:val="0"/>
                                      <w:marTop w:val="0"/>
                                      <w:marBottom w:val="0"/>
                                      <w:divBdr>
                                        <w:top w:val="none" w:sz="0" w:space="0" w:color="auto"/>
                                        <w:left w:val="none" w:sz="0" w:space="0" w:color="auto"/>
                                        <w:bottom w:val="none" w:sz="0" w:space="0" w:color="auto"/>
                                        <w:right w:val="none" w:sz="0" w:space="0" w:color="auto"/>
                                      </w:divBdr>
                                      <w:divsChild>
                                        <w:div w:id="409547741">
                                          <w:marLeft w:val="0"/>
                                          <w:marRight w:val="0"/>
                                          <w:marTop w:val="0"/>
                                          <w:marBottom w:val="0"/>
                                          <w:divBdr>
                                            <w:top w:val="none" w:sz="0" w:space="0" w:color="auto"/>
                                            <w:left w:val="none" w:sz="0" w:space="0" w:color="auto"/>
                                            <w:bottom w:val="none" w:sz="0" w:space="0" w:color="auto"/>
                                            <w:right w:val="none" w:sz="0" w:space="0" w:color="auto"/>
                                          </w:divBdr>
                                          <w:divsChild>
                                            <w:div w:id="1807236725">
                                              <w:marLeft w:val="0"/>
                                              <w:marRight w:val="0"/>
                                              <w:marTop w:val="0"/>
                                              <w:marBottom w:val="0"/>
                                              <w:divBdr>
                                                <w:top w:val="single" w:sz="2" w:space="6" w:color="CFCFCF"/>
                                                <w:left w:val="single" w:sz="2" w:space="0" w:color="CFCFCF"/>
                                                <w:bottom w:val="single" w:sz="6" w:space="12" w:color="CFCFCF"/>
                                                <w:right w:val="single" w:sz="2" w:space="0" w:color="CFCFCF"/>
                                              </w:divBdr>
                                              <w:divsChild>
                                                <w:div w:id="2003923595">
                                                  <w:marLeft w:val="0"/>
                                                  <w:marRight w:val="0"/>
                                                  <w:marTop w:val="0"/>
                                                  <w:marBottom w:val="0"/>
                                                  <w:divBdr>
                                                    <w:top w:val="none" w:sz="0" w:space="0" w:color="auto"/>
                                                    <w:left w:val="none" w:sz="0" w:space="0" w:color="auto"/>
                                                    <w:bottom w:val="none" w:sz="0" w:space="0" w:color="auto"/>
                                                    <w:right w:val="none" w:sz="0" w:space="0" w:color="auto"/>
                                                  </w:divBdr>
                                                  <w:divsChild>
                                                    <w:div w:id="7791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77486">
      <w:bodyDiv w:val="1"/>
      <w:marLeft w:val="0"/>
      <w:marRight w:val="0"/>
      <w:marTop w:val="0"/>
      <w:marBottom w:val="0"/>
      <w:divBdr>
        <w:top w:val="none" w:sz="0" w:space="0" w:color="auto"/>
        <w:left w:val="none" w:sz="0" w:space="0" w:color="auto"/>
        <w:bottom w:val="none" w:sz="0" w:space="0" w:color="auto"/>
        <w:right w:val="none" w:sz="0" w:space="0" w:color="auto"/>
      </w:divBdr>
    </w:div>
    <w:div w:id="1443525889">
      <w:bodyDiv w:val="1"/>
      <w:marLeft w:val="0"/>
      <w:marRight w:val="0"/>
      <w:marTop w:val="0"/>
      <w:marBottom w:val="0"/>
      <w:divBdr>
        <w:top w:val="none" w:sz="0" w:space="0" w:color="auto"/>
        <w:left w:val="none" w:sz="0" w:space="0" w:color="auto"/>
        <w:bottom w:val="none" w:sz="0" w:space="0" w:color="auto"/>
        <w:right w:val="none" w:sz="0" w:space="0" w:color="auto"/>
      </w:divBdr>
      <w:divsChild>
        <w:div w:id="58752735">
          <w:marLeft w:val="0"/>
          <w:marRight w:val="0"/>
          <w:marTop w:val="0"/>
          <w:marBottom w:val="0"/>
          <w:divBdr>
            <w:top w:val="none" w:sz="0" w:space="0" w:color="auto"/>
            <w:left w:val="none" w:sz="0" w:space="0" w:color="auto"/>
            <w:bottom w:val="none" w:sz="0" w:space="0" w:color="auto"/>
            <w:right w:val="none" w:sz="0" w:space="0" w:color="auto"/>
          </w:divBdr>
          <w:divsChild>
            <w:div w:id="1135029942">
              <w:marLeft w:val="0"/>
              <w:marRight w:val="0"/>
              <w:marTop w:val="0"/>
              <w:marBottom w:val="0"/>
              <w:divBdr>
                <w:top w:val="none" w:sz="0" w:space="0" w:color="auto"/>
                <w:left w:val="none" w:sz="0" w:space="0" w:color="auto"/>
                <w:bottom w:val="none" w:sz="0" w:space="0" w:color="auto"/>
                <w:right w:val="none" w:sz="0" w:space="0" w:color="auto"/>
              </w:divBdr>
              <w:divsChild>
                <w:div w:id="1116828258">
                  <w:marLeft w:val="0"/>
                  <w:marRight w:val="0"/>
                  <w:marTop w:val="0"/>
                  <w:marBottom w:val="0"/>
                  <w:divBdr>
                    <w:top w:val="single" w:sz="2" w:space="0" w:color="E2E2E2"/>
                    <w:left w:val="single" w:sz="2" w:space="15" w:color="E2E2E2"/>
                    <w:bottom w:val="single" w:sz="2" w:space="0" w:color="E2E2E2"/>
                    <w:right w:val="single" w:sz="2" w:space="15" w:color="E2E2E2"/>
                  </w:divBdr>
                  <w:divsChild>
                    <w:div w:id="31153690">
                      <w:marLeft w:val="0"/>
                      <w:marRight w:val="0"/>
                      <w:marTop w:val="0"/>
                      <w:marBottom w:val="0"/>
                      <w:divBdr>
                        <w:top w:val="none" w:sz="0" w:space="0" w:color="auto"/>
                        <w:left w:val="none" w:sz="0" w:space="0" w:color="auto"/>
                        <w:bottom w:val="none" w:sz="0" w:space="0" w:color="auto"/>
                        <w:right w:val="none" w:sz="0" w:space="0" w:color="auto"/>
                      </w:divBdr>
                      <w:divsChild>
                        <w:div w:id="1164973434">
                          <w:marLeft w:val="0"/>
                          <w:marRight w:val="0"/>
                          <w:marTop w:val="0"/>
                          <w:marBottom w:val="0"/>
                          <w:divBdr>
                            <w:top w:val="none" w:sz="0" w:space="0" w:color="auto"/>
                            <w:left w:val="none" w:sz="0" w:space="0" w:color="auto"/>
                            <w:bottom w:val="none" w:sz="0" w:space="0" w:color="auto"/>
                            <w:right w:val="none" w:sz="0" w:space="0" w:color="auto"/>
                          </w:divBdr>
                          <w:divsChild>
                            <w:div w:id="1550991793">
                              <w:marLeft w:val="0"/>
                              <w:marRight w:val="0"/>
                              <w:marTop w:val="0"/>
                              <w:marBottom w:val="0"/>
                              <w:divBdr>
                                <w:top w:val="single" w:sz="6" w:space="0" w:color="DDDDDD"/>
                                <w:left w:val="single" w:sz="6" w:space="8" w:color="DDDDDD"/>
                                <w:bottom w:val="single" w:sz="6" w:space="8" w:color="DDDDDD"/>
                                <w:right w:val="single" w:sz="6" w:space="8" w:color="DDDDDD"/>
                              </w:divBdr>
                              <w:divsChild>
                                <w:div w:id="1248198932">
                                  <w:marLeft w:val="0"/>
                                  <w:marRight w:val="0"/>
                                  <w:marTop w:val="0"/>
                                  <w:marBottom w:val="0"/>
                                  <w:divBdr>
                                    <w:top w:val="none" w:sz="0" w:space="0" w:color="auto"/>
                                    <w:left w:val="none" w:sz="0" w:space="0" w:color="auto"/>
                                    <w:bottom w:val="none" w:sz="0" w:space="0" w:color="auto"/>
                                    <w:right w:val="none" w:sz="0" w:space="0" w:color="auto"/>
                                  </w:divBdr>
                                  <w:divsChild>
                                    <w:div w:id="724795139">
                                      <w:marLeft w:val="0"/>
                                      <w:marRight w:val="0"/>
                                      <w:marTop w:val="0"/>
                                      <w:marBottom w:val="0"/>
                                      <w:divBdr>
                                        <w:top w:val="none" w:sz="0" w:space="0" w:color="auto"/>
                                        <w:left w:val="none" w:sz="0" w:space="0" w:color="auto"/>
                                        <w:bottom w:val="none" w:sz="0" w:space="0" w:color="auto"/>
                                        <w:right w:val="none" w:sz="0" w:space="0" w:color="auto"/>
                                      </w:divBdr>
                                      <w:divsChild>
                                        <w:div w:id="904488464">
                                          <w:marLeft w:val="0"/>
                                          <w:marRight w:val="0"/>
                                          <w:marTop w:val="0"/>
                                          <w:marBottom w:val="0"/>
                                          <w:divBdr>
                                            <w:top w:val="none" w:sz="0" w:space="0" w:color="auto"/>
                                            <w:left w:val="none" w:sz="0" w:space="0" w:color="auto"/>
                                            <w:bottom w:val="none" w:sz="0" w:space="0" w:color="auto"/>
                                            <w:right w:val="none" w:sz="0" w:space="0" w:color="auto"/>
                                          </w:divBdr>
                                          <w:divsChild>
                                            <w:div w:id="7079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3908">
      <w:bodyDiv w:val="1"/>
      <w:marLeft w:val="0"/>
      <w:marRight w:val="0"/>
      <w:marTop w:val="0"/>
      <w:marBottom w:val="0"/>
      <w:divBdr>
        <w:top w:val="none" w:sz="0" w:space="0" w:color="auto"/>
        <w:left w:val="none" w:sz="0" w:space="0" w:color="auto"/>
        <w:bottom w:val="none" w:sz="0" w:space="0" w:color="auto"/>
        <w:right w:val="none" w:sz="0" w:space="0" w:color="auto"/>
      </w:divBdr>
    </w:div>
    <w:div w:id="1927379250">
      <w:bodyDiv w:val="1"/>
      <w:marLeft w:val="0"/>
      <w:marRight w:val="0"/>
      <w:marTop w:val="0"/>
      <w:marBottom w:val="0"/>
      <w:divBdr>
        <w:top w:val="none" w:sz="0" w:space="0" w:color="auto"/>
        <w:left w:val="none" w:sz="0" w:space="0" w:color="auto"/>
        <w:bottom w:val="none" w:sz="0" w:space="0" w:color="auto"/>
        <w:right w:val="none" w:sz="0" w:space="0" w:color="auto"/>
      </w:divBdr>
    </w:div>
    <w:div w:id="1989507949">
      <w:bodyDiv w:val="1"/>
      <w:marLeft w:val="0"/>
      <w:marRight w:val="0"/>
      <w:marTop w:val="0"/>
      <w:marBottom w:val="0"/>
      <w:divBdr>
        <w:top w:val="none" w:sz="0" w:space="0" w:color="auto"/>
        <w:left w:val="none" w:sz="0" w:space="0" w:color="auto"/>
        <w:bottom w:val="none" w:sz="0" w:space="0" w:color="auto"/>
        <w:right w:val="none" w:sz="0" w:space="0" w:color="auto"/>
      </w:divBdr>
    </w:div>
    <w:div w:id="2000426116">
      <w:bodyDiv w:val="1"/>
      <w:marLeft w:val="0"/>
      <w:marRight w:val="0"/>
      <w:marTop w:val="0"/>
      <w:marBottom w:val="0"/>
      <w:divBdr>
        <w:top w:val="none" w:sz="0" w:space="0" w:color="auto"/>
        <w:left w:val="none" w:sz="0" w:space="0" w:color="auto"/>
        <w:bottom w:val="none" w:sz="0" w:space="0" w:color="auto"/>
        <w:right w:val="none" w:sz="0" w:space="0" w:color="auto"/>
      </w:divBdr>
    </w:div>
    <w:div w:id="20357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3.occ.com.mx/Ayuda/Termin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F3DD-C46C-404F-8148-D447F973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6594</Words>
  <Characters>36270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42779</CharactersWithSpaces>
  <SharedDoc>false</SharedDoc>
  <HLinks>
    <vt:vector size="6" baseType="variant">
      <vt:variant>
        <vt:i4>4521991</vt:i4>
      </vt:variant>
      <vt:variant>
        <vt:i4>0</vt:i4>
      </vt:variant>
      <vt:variant>
        <vt:i4>0</vt:i4>
      </vt:variant>
      <vt:variant>
        <vt:i4>5</vt:i4>
      </vt:variant>
      <vt:variant>
        <vt:lpwstr>https://h3.occ.com.mx/Ayuda/Terminos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NAVA HERNANDEZ</dc:creator>
  <cp:keywords/>
  <dc:description/>
  <cp:lastModifiedBy>BRUNO ALEJANDRO PATIÑO RENTERIA</cp:lastModifiedBy>
  <cp:revision>3</cp:revision>
  <cp:lastPrinted>2019-05-09T14:26:00Z</cp:lastPrinted>
  <dcterms:created xsi:type="dcterms:W3CDTF">2021-11-23T04:47:00Z</dcterms:created>
  <dcterms:modified xsi:type="dcterms:W3CDTF">2021-11-23T04:47:00Z</dcterms:modified>
</cp:coreProperties>
</file>