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45A5" w14:textId="77777777" w:rsidR="006C4DEB" w:rsidRPr="006C4DEB" w:rsidRDefault="006C4DEB" w:rsidP="006C4DEB">
      <w:pPr>
        <w:tabs>
          <w:tab w:val="left" w:pos="3759"/>
        </w:tabs>
        <w:ind w:left="3969"/>
        <w:jc w:val="both"/>
        <w:rPr>
          <w:rFonts w:ascii="Arial" w:hAnsi="Arial" w:cs="Arial"/>
          <w:b/>
          <w:caps/>
          <w:sz w:val="28"/>
          <w:szCs w:val="28"/>
          <w:lang w:val="es-MX" w:eastAsia="x-none"/>
        </w:rPr>
      </w:pPr>
      <w:r w:rsidRPr="006C4DEB">
        <w:rPr>
          <w:rFonts w:ascii="Arial" w:hAnsi="Arial" w:cs="Arial"/>
          <w:b/>
          <w:caps/>
          <w:sz w:val="28"/>
          <w:szCs w:val="28"/>
          <w:lang w:val="x-none" w:eastAsia="x-none"/>
        </w:rPr>
        <w:t xml:space="preserve">AMPARO DIRECTO EN REVISIÓN </w:t>
      </w:r>
      <w:r w:rsidRPr="006C4DEB">
        <w:rPr>
          <w:rFonts w:ascii="Arial" w:hAnsi="Arial" w:cs="Arial"/>
          <w:b/>
          <w:caps/>
          <w:sz w:val="28"/>
          <w:szCs w:val="28"/>
          <w:lang w:val="es-MX" w:eastAsia="x-none"/>
        </w:rPr>
        <w:t>6312</w:t>
      </w:r>
      <w:r w:rsidRPr="006C4DEB">
        <w:rPr>
          <w:rFonts w:ascii="Arial" w:hAnsi="Arial" w:cs="Arial"/>
          <w:b/>
          <w:caps/>
          <w:sz w:val="28"/>
          <w:szCs w:val="28"/>
          <w:lang w:val="x-none" w:eastAsia="x-none"/>
        </w:rPr>
        <w:t>/201</w:t>
      </w:r>
      <w:r w:rsidRPr="006C4DEB">
        <w:rPr>
          <w:rFonts w:ascii="Arial" w:hAnsi="Arial" w:cs="Arial"/>
          <w:b/>
          <w:caps/>
          <w:sz w:val="28"/>
          <w:szCs w:val="28"/>
          <w:lang w:val="es-MX" w:eastAsia="x-none"/>
        </w:rPr>
        <w:t>8</w:t>
      </w:r>
    </w:p>
    <w:p w14:paraId="7019BF4D" w14:textId="77777777" w:rsidR="006C4DEB" w:rsidRPr="006C4DEB" w:rsidRDefault="006C4DEB" w:rsidP="006C4DEB">
      <w:pPr>
        <w:tabs>
          <w:tab w:val="left" w:pos="3759"/>
        </w:tabs>
        <w:ind w:left="3969"/>
        <w:jc w:val="both"/>
        <w:rPr>
          <w:rFonts w:ascii="Arial" w:hAnsi="Arial" w:cs="Arial"/>
          <w:b/>
          <w:caps/>
          <w:sz w:val="28"/>
          <w:szCs w:val="28"/>
          <w:lang w:val="es-MX" w:eastAsia="x-none"/>
        </w:rPr>
      </w:pPr>
      <w:r w:rsidRPr="006C4DEB">
        <w:rPr>
          <w:rFonts w:ascii="Arial" w:hAnsi="Arial" w:cs="Arial"/>
          <w:b/>
          <w:caps/>
          <w:sz w:val="28"/>
          <w:szCs w:val="28"/>
          <w:lang w:val="x-none" w:eastAsia="x-none"/>
        </w:rPr>
        <w:t>QUEJOSos y recurrentes: ruth gonz</w:t>
      </w:r>
      <w:r w:rsidRPr="006C4DEB">
        <w:rPr>
          <w:rFonts w:ascii="Arial" w:hAnsi="Arial" w:cs="Arial"/>
          <w:b/>
          <w:caps/>
          <w:sz w:val="28"/>
          <w:szCs w:val="28"/>
          <w:lang w:val="es-MX" w:eastAsia="x-none"/>
        </w:rPr>
        <w:t>ález vilchis y otros.</w:t>
      </w:r>
    </w:p>
    <w:p w14:paraId="4EE84D28" w14:textId="77777777" w:rsidR="006C4DEB" w:rsidRPr="0059537B" w:rsidRDefault="006C4DEB" w:rsidP="009A0530">
      <w:pPr>
        <w:tabs>
          <w:tab w:val="left" w:pos="3759"/>
        </w:tabs>
        <w:ind w:left="3969"/>
        <w:jc w:val="both"/>
        <w:rPr>
          <w:rFonts w:ascii="Arial" w:hAnsi="Arial" w:cs="Arial"/>
          <w:b/>
          <w:caps/>
          <w:sz w:val="28"/>
          <w:szCs w:val="28"/>
          <w:lang w:val="es-MX" w:eastAsia="x-none"/>
        </w:rPr>
      </w:pPr>
    </w:p>
    <w:p w14:paraId="35F2E0BE" w14:textId="77777777" w:rsidR="009A0530" w:rsidRPr="0059537B" w:rsidRDefault="009A0530" w:rsidP="009A0530">
      <w:pPr>
        <w:tabs>
          <w:tab w:val="left" w:pos="3759"/>
        </w:tabs>
        <w:jc w:val="both"/>
        <w:rPr>
          <w:rFonts w:ascii="Arial" w:hAnsi="Arial" w:cs="Arial"/>
          <w:b/>
          <w:caps/>
          <w:sz w:val="28"/>
          <w:szCs w:val="28"/>
          <w:lang w:val="es-MX" w:eastAsia="x-none"/>
        </w:rPr>
      </w:pPr>
    </w:p>
    <w:p w14:paraId="41A4A2D4" w14:textId="77777777" w:rsidR="009A0530" w:rsidRPr="0059537B" w:rsidRDefault="009A0530" w:rsidP="009A0530">
      <w:pPr>
        <w:tabs>
          <w:tab w:val="left" w:pos="3759"/>
        </w:tabs>
        <w:jc w:val="both"/>
        <w:rPr>
          <w:rFonts w:ascii="Arial" w:hAnsi="Arial" w:cs="Arial"/>
          <w:b/>
          <w:caps/>
          <w:sz w:val="28"/>
          <w:szCs w:val="28"/>
          <w:lang w:val="es-MX" w:eastAsia="x-none"/>
        </w:rPr>
      </w:pPr>
    </w:p>
    <w:p w14:paraId="640775A1" w14:textId="77777777" w:rsidR="009A0530" w:rsidRPr="0059537B" w:rsidRDefault="009A0530" w:rsidP="009A0530">
      <w:pPr>
        <w:ind w:right="-91"/>
        <w:jc w:val="both"/>
        <w:rPr>
          <w:rFonts w:ascii="Arial Negrita" w:hAnsi="Arial Negrita" w:cs="Arial"/>
          <w:b/>
          <w:caps/>
          <w:spacing w:val="-20"/>
          <w:sz w:val="28"/>
          <w:szCs w:val="28"/>
        </w:rPr>
      </w:pPr>
      <w:r w:rsidRPr="0059537B">
        <w:rPr>
          <w:rFonts w:ascii="Arial" w:hAnsi="Arial" w:cs="Arial"/>
          <w:b/>
          <w:caps/>
          <w:sz w:val="28"/>
          <w:szCs w:val="28"/>
        </w:rPr>
        <w:t xml:space="preserve">MINISTRO PONENTE: </w:t>
      </w:r>
      <w:r w:rsidRPr="0059537B">
        <w:rPr>
          <w:rFonts w:ascii="Arial Negrita" w:hAnsi="Arial Negrita" w:cs="Arial"/>
          <w:b/>
          <w:caps/>
          <w:spacing w:val="-20"/>
          <w:sz w:val="28"/>
          <w:szCs w:val="28"/>
        </w:rPr>
        <w:t xml:space="preserve">JUAN LUIS GONZÁLEZ ALCÁNTARA CARRANCÁ </w:t>
      </w:r>
    </w:p>
    <w:p w14:paraId="0D38A0CB" w14:textId="77777777" w:rsidR="009A0530" w:rsidRPr="0059537B" w:rsidRDefault="009A0530" w:rsidP="009A0530">
      <w:pPr>
        <w:ind w:right="-91"/>
        <w:jc w:val="both"/>
        <w:rPr>
          <w:rFonts w:ascii="Arial" w:hAnsi="Arial" w:cs="Arial"/>
          <w:b/>
          <w:caps/>
          <w:sz w:val="28"/>
          <w:szCs w:val="28"/>
        </w:rPr>
      </w:pPr>
      <w:r w:rsidRPr="0059537B">
        <w:rPr>
          <w:rFonts w:ascii="Arial" w:hAnsi="Arial" w:cs="Arial"/>
          <w:b/>
          <w:caps/>
          <w:sz w:val="28"/>
          <w:szCs w:val="28"/>
        </w:rPr>
        <w:t>SECRETARIO: HORACIO VITE TORRES</w:t>
      </w:r>
    </w:p>
    <w:p w14:paraId="507D5686" w14:textId="77777777" w:rsidR="009A0530" w:rsidRPr="00B66430" w:rsidRDefault="009A0530" w:rsidP="009A0530">
      <w:pPr>
        <w:pStyle w:val="corte2ponente"/>
        <w:ind w:right="-91"/>
        <w:jc w:val="both"/>
        <w:rPr>
          <w:rFonts w:cs="Arial"/>
          <w:sz w:val="28"/>
          <w:szCs w:val="28"/>
          <w:lang w:val="pt-PT"/>
        </w:rPr>
      </w:pPr>
      <w:r>
        <w:rPr>
          <w:rFonts w:cs="Arial"/>
          <w:sz w:val="28"/>
          <w:szCs w:val="28"/>
          <w:lang w:val="pt-PT"/>
        </w:rPr>
        <w:t>colaboró: patricia ríos ruiz</w:t>
      </w:r>
    </w:p>
    <w:p w14:paraId="3B27033F" w14:textId="77777777" w:rsidR="009A0530" w:rsidRPr="009D1D5C" w:rsidRDefault="009A0530" w:rsidP="004212D1">
      <w:pPr>
        <w:rPr>
          <w:rFonts w:ascii="Arial" w:hAnsi="Arial" w:cs="Arial"/>
          <w:b/>
          <w:caps/>
          <w:sz w:val="28"/>
          <w:szCs w:val="28"/>
          <w:lang w:val="es-ES"/>
        </w:rPr>
      </w:pPr>
    </w:p>
    <w:p w14:paraId="14FD2783" w14:textId="77777777" w:rsidR="004212D1" w:rsidRDefault="004212D1" w:rsidP="004212D1">
      <w:pPr>
        <w:pStyle w:val="corte4fondoCar"/>
        <w:ind w:firstLine="0"/>
        <w:contextualSpacing/>
        <w:rPr>
          <w:rFonts w:cs="Arial"/>
          <w:sz w:val="28"/>
          <w:szCs w:val="28"/>
          <w:lang w:val="es-ES"/>
        </w:rPr>
      </w:pPr>
    </w:p>
    <w:p w14:paraId="4EE18144" w14:textId="77777777" w:rsidR="004212D1" w:rsidRDefault="004212D1" w:rsidP="004212D1">
      <w:pPr>
        <w:pStyle w:val="corte4fondoCar"/>
        <w:ind w:firstLine="0"/>
        <w:contextualSpacing/>
        <w:jc w:val="center"/>
        <w:rPr>
          <w:rFonts w:cs="Arial"/>
          <w:b/>
          <w:sz w:val="28"/>
          <w:szCs w:val="28"/>
          <w:lang w:val="es-ES"/>
        </w:rPr>
      </w:pPr>
      <w:r w:rsidRPr="00D57E48">
        <w:rPr>
          <w:rFonts w:cs="Arial"/>
          <w:b/>
          <w:sz w:val="28"/>
          <w:szCs w:val="28"/>
          <w:lang w:val="es-ES"/>
        </w:rPr>
        <w:t xml:space="preserve">S U M A R I O </w:t>
      </w:r>
    </w:p>
    <w:p w14:paraId="1D4DAD8E" w14:textId="77777777" w:rsidR="009A0530" w:rsidRDefault="009A0530" w:rsidP="004212D1">
      <w:pPr>
        <w:jc w:val="both"/>
        <w:rPr>
          <w:rFonts w:ascii="Arial" w:hAnsi="Arial" w:cs="Arial"/>
          <w:sz w:val="26"/>
          <w:szCs w:val="26"/>
          <w:lang w:val="es-ES"/>
        </w:rPr>
      </w:pPr>
    </w:p>
    <w:p w14:paraId="3EEFAB23" w14:textId="425E43C7" w:rsidR="009A0530" w:rsidRPr="009A0530" w:rsidRDefault="009A0530" w:rsidP="009A0530">
      <w:pPr>
        <w:jc w:val="both"/>
        <w:rPr>
          <w:rFonts w:ascii="Arial" w:hAnsi="Arial" w:cs="Arial"/>
          <w:sz w:val="26"/>
          <w:szCs w:val="26"/>
        </w:rPr>
      </w:pPr>
      <w:r w:rsidRPr="009A0530">
        <w:rPr>
          <w:rFonts w:ascii="Arial" w:hAnsi="Arial" w:cs="Arial"/>
          <w:sz w:val="26"/>
          <w:szCs w:val="26"/>
        </w:rPr>
        <w:t>El</w:t>
      </w:r>
      <w:r w:rsidR="006C4DEB">
        <w:rPr>
          <w:rFonts w:ascii="Arial" w:hAnsi="Arial" w:cs="Arial"/>
          <w:sz w:val="26"/>
          <w:szCs w:val="26"/>
        </w:rPr>
        <w:t xml:space="preserve"> Juez Segundo Penal de Primera Instancia del Distrito Judicial de Toluca, Estado de México</w:t>
      </w:r>
      <w:r w:rsidRPr="009A0530">
        <w:rPr>
          <w:rFonts w:ascii="Arial" w:hAnsi="Arial" w:cs="Arial"/>
          <w:sz w:val="26"/>
          <w:szCs w:val="26"/>
        </w:rPr>
        <w:t xml:space="preserve">, </w:t>
      </w:r>
      <w:r w:rsidR="006C4DEB">
        <w:rPr>
          <w:rFonts w:ascii="Arial" w:hAnsi="Arial" w:cs="Arial"/>
          <w:sz w:val="26"/>
          <w:szCs w:val="26"/>
          <w:lang w:val="es-MX"/>
        </w:rPr>
        <w:t xml:space="preserve">condenó a </w:t>
      </w:r>
      <w:r w:rsidR="00101E04">
        <w:rPr>
          <w:rFonts w:ascii="Arial" w:hAnsi="Arial" w:cs="Arial"/>
          <w:sz w:val="26"/>
          <w:szCs w:val="26"/>
          <w:lang w:val="es-MX"/>
        </w:rPr>
        <w:t>Salvador Soto Vázquez</w:t>
      </w:r>
      <w:r w:rsidR="006C4DEB">
        <w:rPr>
          <w:rFonts w:ascii="Arial" w:hAnsi="Arial" w:cs="Arial"/>
          <w:sz w:val="26"/>
          <w:szCs w:val="26"/>
          <w:lang w:val="es-MX"/>
        </w:rPr>
        <w:t xml:space="preserve"> por el delito de fraude cometido en agravio</w:t>
      </w:r>
      <w:r w:rsidR="00BC2767">
        <w:rPr>
          <w:rFonts w:ascii="Arial" w:hAnsi="Arial" w:cs="Arial"/>
          <w:sz w:val="26"/>
          <w:szCs w:val="26"/>
          <w:lang w:val="es-MX"/>
        </w:rPr>
        <w:t xml:space="preserve"> de</w:t>
      </w:r>
      <w:r w:rsidR="006C4DEB">
        <w:rPr>
          <w:rFonts w:ascii="Arial" w:hAnsi="Arial" w:cs="Arial"/>
          <w:sz w:val="26"/>
          <w:szCs w:val="26"/>
          <w:lang w:val="es-MX"/>
        </w:rPr>
        <w:t xml:space="preserve"> </w:t>
      </w:r>
      <w:r w:rsidR="001C54D9">
        <w:rPr>
          <w:rFonts w:ascii="Arial" w:hAnsi="Arial" w:cs="Arial"/>
          <w:sz w:val="26"/>
          <w:szCs w:val="26"/>
          <w:lang w:val="es-MX"/>
        </w:rPr>
        <w:t>trescientas tres personas</w:t>
      </w:r>
      <w:r w:rsidR="006C4DEB">
        <w:rPr>
          <w:rFonts w:ascii="Arial" w:hAnsi="Arial" w:cs="Arial"/>
          <w:sz w:val="26"/>
          <w:szCs w:val="26"/>
          <w:lang w:val="es-MX"/>
        </w:rPr>
        <w:t xml:space="preserve">, por lo </w:t>
      </w:r>
      <w:r w:rsidR="00FD15C4">
        <w:rPr>
          <w:rFonts w:ascii="Arial" w:hAnsi="Arial" w:cs="Arial"/>
          <w:sz w:val="26"/>
          <w:szCs w:val="26"/>
          <w:lang w:val="es-MX"/>
        </w:rPr>
        <w:t>que le impuso, entre otras sanciones,</w:t>
      </w:r>
      <w:r w:rsidR="006C4DEB">
        <w:rPr>
          <w:rFonts w:ascii="Arial" w:hAnsi="Arial" w:cs="Arial"/>
          <w:sz w:val="26"/>
          <w:szCs w:val="26"/>
          <w:lang w:val="es-MX"/>
        </w:rPr>
        <w:t xml:space="preserve"> dos mil seiscientos cuarenta y ocho años</w:t>
      </w:r>
      <w:r w:rsidR="00FD15C4">
        <w:rPr>
          <w:rFonts w:ascii="Arial" w:hAnsi="Arial" w:cs="Arial"/>
          <w:sz w:val="26"/>
          <w:szCs w:val="26"/>
          <w:lang w:val="es-MX"/>
        </w:rPr>
        <w:t xml:space="preserve"> de prisión</w:t>
      </w:r>
      <w:r w:rsidRPr="009A0530">
        <w:rPr>
          <w:rFonts w:ascii="Arial" w:hAnsi="Arial" w:cs="Arial"/>
          <w:sz w:val="26"/>
          <w:szCs w:val="26"/>
          <w:lang w:val="es-MX"/>
        </w:rPr>
        <w:t>. Inconformes con esa determinación, el Ministerio Público adscrito y</w:t>
      </w:r>
      <w:r w:rsidR="006C4DEB">
        <w:rPr>
          <w:rFonts w:ascii="Arial" w:hAnsi="Arial" w:cs="Arial"/>
          <w:sz w:val="26"/>
          <w:szCs w:val="26"/>
          <w:lang w:val="es-MX"/>
        </w:rPr>
        <w:t xml:space="preserve"> el sentenciado</w:t>
      </w:r>
      <w:r w:rsidRPr="009A0530">
        <w:rPr>
          <w:rFonts w:ascii="Arial" w:hAnsi="Arial" w:cs="Arial"/>
          <w:sz w:val="26"/>
          <w:szCs w:val="26"/>
          <w:lang w:val="es-MX"/>
        </w:rPr>
        <w:t xml:space="preserve">, interpusieron </w:t>
      </w:r>
      <w:r w:rsidR="006C4DEB">
        <w:rPr>
          <w:rFonts w:ascii="Arial" w:hAnsi="Arial" w:cs="Arial"/>
          <w:sz w:val="26"/>
          <w:szCs w:val="26"/>
          <w:lang w:val="es-MX"/>
        </w:rPr>
        <w:t>apelación, resuelt</w:t>
      </w:r>
      <w:r w:rsidR="001C75A9">
        <w:rPr>
          <w:rFonts w:ascii="Arial" w:hAnsi="Arial" w:cs="Arial"/>
          <w:sz w:val="26"/>
          <w:szCs w:val="26"/>
          <w:lang w:val="es-MX"/>
        </w:rPr>
        <w:t>a</w:t>
      </w:r>
      <w:r w:rsidR="006C4DEB">
        <w:rPr>
          <w:rFonts w:ascii="Arial" w:hAnsi="Arial" w:cs="Arial"/>
          <w:sz w:val="26"/>
          <w:szCs w:val="26"/>
          <w:lang w:val="es-MX"/>
        </w:rPr>
        <w:t xml:space="preserve"> por el Segundo Tribunal de Alzada en Materia Penal de Toluca</w:t>
      </w:r>
      <w:r w:rsidRPr="009A0530">
        <w:rPr>
          <w:rFonts w:ascii="Arial" w:hAnsi="Arial" w:cs="Arial"/>
          <w:sz w:val="26"/>
          <w:szCs w:val="26"/>
          <w:lang w:val="es-MX"/>
        </w:rPr>
        <w:t>,</w:t>
      </w:r>
      <w:r w:rsidR="00B747DA">
        <w:rPr>
          <w:rFonts w:ascii="Arial" w:hAnsi="Arial" w:cs="Arial"/>
          <w:sz w:val="26"/>
          <w:szCs w:val="26"/>
          <w:lang w:val="es-MX"/>
        </w:rPr>
        <w:t xml:space="preserve"> Estado de México, </w:t>
      </w:r>
      <w:r w:rsidRPr="009A0530">
        <w:rPr>
          <w:rFonts w:ascii="Arial" w:hAnsi="Arial" w:cs="Arial"/>
          <w:sz w:val="26"/>
          <w:szCs w:val="26"/>
          <w:lang w:val="es-MX"/>
        </w:rPr>
        <w:t xml:space="preserve">en el sentido de </w:t>
      </w:r>
      <w:r w:rsidR="006C4DEB">
        <w:rPr>
          <w:rFonts w:ascii="Arial" w:hAnsi="Arial" w:cs="Arial"/>
          <w:sz w:val="26"/>
          <w:szCs w:val="26"/>
          <w:lang w:val="es-MX"/>
        </w:rPr>
        <w:t xml:space="preserve">modificar </w:t>
      </w:r>
      <w:r w:rsidR="001C75A9">
        <w:rPr>
          <w:rFonts w:ascii="Arial" w:hAnsi="Arial" w:cs="Arial"/>
          <w:sz w:val="26"/>
          <w:szCs w:val="26"/>
          <w:lang w:val="es-MX"/>
        </w:rPr>
        <w:t xml:space="preserve">la sentencia recurrida </w:t>
      </w:r>
      <w:r w:rsidR="00FD15C4">
        <w:rPr>
          <w:rFonts w:ascii="Arial" w:hAnsi="Arial" w:cs="Arial"/>
          <w:sz w:val="26"/>
          <w:szCs w:val="26"/>
          <w:lang w:val="es-MX"/>
        </w:rPr>
        <w:t>en cuanto a la pena de prisión,</w:t>
      </w:r>
      <w:r w:rsidR="001C75A9">
        <w:rPr>
          <w:rFonts w:ascii="Arial" w:hAnsi="Arial" w:cs="Arial"/>
          <w:sz w:val="26"/>
          <w:szCs w:val="26"/>
          <w:lang w:val="es-MX"/>
        </w:rPr>
        <w:t xml:space="preserve"> la que </w:t>
      </w:r>
      <w:r w:rsidR="00FD15C4">
        <w:rPr>
          <w:rFonts w:ascii="Arial" w:hAnsi="Arial" w:cs="Arial"/>
          <w:sz w:val="26"/>
          <w:szCs w:val="26"/>
          <w:lang w:val="es-MX"/>
        </w:rPr>
        <w:t>redujo a doce años</w:t>
      </w:r>
      <w:r w:rsidR="00201588">
        <w:rPr>
          <w:rFonts w:ascii="Arial" w:hAnsi="Arial" w:cs="Arial"/>
          <w:sz w:val="26"/>
          <w:szCs w:val="26"/>
          <w:lang w:val="es-MX"/>
        </w:rPr>
        <w:t>.</w:t>
      </w:r>
      <w:r w:rsidRPr="009A0530">
        <w:rPr>
          <w:rFonts w:ascii="Arial" w:hAnsi="Arial" w:cs="Arial"/>
          <w:sz w:val="26"/>
          <w:szCs w:val="26"/>
          <w:lang w:val="es-MX"/>
        </w:rPr>
        <w:t xml:space="preserve"> </w:t>
      </w:r>
      <w:r w:rsidR="006C4DEB">
        <w:rPr>
          <w:rFonts w:ascii="Arial" w:hAnsi="Arial" w:cs="Arial"/>
          <w:sz w:val="26"/>
          <w:szCs w:val="26"/>
          <w:lang w:val="es-MX"/>
        </w:rPr>
        <w:t>Ruth González Vilchis y trece quejosos más</w:t>
      </w:r>
      <w:r w:rsidR="001C75A9">
        <w:rPr>
          <w:rFonts w:ascii="Arial" w:hAnsi="Arial" w:cs="Arial"/>
          <w:sz w:val="26"/>
          <w:szCs w:val="26"/>
          <w:lang w:val="es-MX"/>
        </w:rPr>
        <w:t>,</w:t>
      </w:r>
      <w:r w:rsidR="006C4DEB">
        <w:rPr>
          <w:rFonts w:ascii="Arial" w:hAnsi="Arial" w:cs="Arial"/>
          <w:sz w:val="26"/>
          <w:szCs w:val="26"/>
          <w:lang w:val="es-MX"/>
        </w:rPr>
        <w:t xml:space="preserve"> </w:t>
      </w:r>
      <w:r w:rsidR="001C54D9">
        <w:rPr>
          <w:rFonts w:ascii="Arial" w:hAnsi="Arial" w:cs="Arial"/>
          <w:sz w:val="26"/>
          <w:szCs w:val="26"/>
          <w:lang w:val="es-MX"/>
        </w:rPr>
        <w:t xml:space="preserve">en su calidad de víctimas del delito, </w:t>
      </w:r>
      <w:r w:rsidR="006C4DEB">
        <w:rPr>
          <w:rFonts w:ascii="Arial" w:hAnsi="Arial" w:cs="Arial"/>
          <w:sz w:val="26"/>
          <w:szCs w:val="26"/>
          <w:lang w:val="es-MX"/>
        </w:rPr>
        <w:t>promovieron</w:t>
      </w:r>
      <w:r w:rsidRPr="009A0530">
        <w:rPr>
          <w:rFonts w:ascii="Arial" w:hAnsi="Arial" w:cs="Arial"/>
          <w:sz w:val="26"/>
          <w:szCs w:val="26"/>
          <w:lang w:val="es-MX"/>
        </w:rPr>
        <w:t xml:space="preserve"> j</w:t>
      </w:r>
      <w:r w:rsidR="00FD15C4">
        <w:rPr>
          <w:rFonts w:ascii="Arial" w:hAnsi="Arial" w:cs="Arial"/>
          <w:sz w:val="26"/>
          <w:szCs w:val="26"/>
          <w:lang w:val="es-MX"/>
        </w:rPr>
        <w:t>uicio de amparo directo,</w:t>
      </w:r>
      <w:r w:rsidRPr="009A0530">
        <w:rPr>
          <w:rFonts w:ascii="Arial" w:hAnsi="Arial" w:cs="Arial"/>
          <w:sz w:val="26"/>
          <w:szCs w:val="26"/>
          <w:lang w:val="es-MX"/>
        </w:rPr>
        <w:t xml:space="preserve"> conoció</w:t>
      </w:r>
      <w:r w:rsidR="006C4DEB">
        <w:rPr>
          <w:rFonts w:ascii="Arial" w:hAnsi="Arial" w:cs="Arial"/>
          <w:sz w:val="26"/>
          <w:szCs w:val="26"/>
          <w:lang w:val="es-MX"/>
        </w:rPr>
        <w:t xml:space="preserve"> el Primer Tribunal Colegiado en Materia Penal del Segundo Circuito</w:t>
      </w:r>
      <w:r w:rsidRPr="009A0530">
        <w:rPr>
          <w:rFonts w:ascii="Arial" w:hAnsi="Arial" w:cs="Arial"/>
          <w:sz w:val="26"/>
          <w:szCs w:val="26"/>
          <w:lang w:val="es-MX"/>
        </w:rPr>
        <w:t>, órgano</w:t>
      </w:r>
      <w:r w:rsidR="001C75A9">
        <w:rPr>
          <w:rFonts w:ascii="Arial" w:hAnsi="Arial" w:cs="Arial"/>
          <w:sz w:val="26"/>
          <w:szCs w:val="26"/>
          <w:lang w:val="es-MX"/>
        </w:rPr>
        <w:t xml:space="preserve"> jurisdiccional </w:t>
      </w:r>
      <w:r w:rsidR="006C4DEB">
        <w:rPr>
          <w:rFonts w:ascii="Arial" w:hAnsi="Arial" w:cs="Arial"/>
          <w:sz w:val="26"/>
          <w:szCs w:val="26"/>
          <w:lang w:val="es-MX"/>
        </w:rPr>
        <w:t>que</w:t>
      </w:r>
      <w:r w:rsidR="001C75A9">
        <w:rPr>
          <w:rFonts w:ascii="Arial" w:hAnsi="Arial" w:cs="Arial"/>
          <w:sz w:val="26"/>
          <w:szCs w:val="26"/>
          <w:lang w:val="es-MX"/>
        </w:rPr>
        <w:t>,</w:t>
      </w:r>
      <w:r w:rsidR="006C4DEB">
        <w:rPr>
          <w:rFonts w:ascii="Arial" w:hAnsi="Arial" w:cs="Arial"/>
          <w:sz w:val="26"/>
          <w:szCs w:val="26"/>
          <w:lang w:val="es-MX"/>
        </w:rPr>
        <w:t xml:space="preserve"> </w:t>
      </w:r>
      <w:r w:rsidR="00FD15C4">
        <w:rPr>
          <w:rFonts w:ascii="Arial" w:hAnsi="Arial" w:cs="Arial"/>
          <w:sz w:val="26"/>
          <w:szCs w:val="26"/>
          <w:lang w:val="es-MX"/>
        </w:rPr>
        <w:t xml:space="preserve">por un lado, sobreseyó el juicio respecto de algunos </w:t>
      </w:r>
      <w:proofErr w:type="spellStart"/>
      <w:r w:rsidR="001C54D9">
        <w:rPr>
          <w:rFonts w:ascii="Arial" w:hAnsi="Arial" w:cs="Arial"/>
          <w:sz w:val="26"/>
          <w:szCs w:val="26"/>
          <w:lang w:val="es-MX"/>
        </w:rPr>
        <w:t>amparistas</w:t>
      </w:r>
      <w:proofErr w:type="spellEnd"/>
      <w:r w:rsidR="00FD15C4">
        <w:rPr>
          <w:rFonts w:ascii="Arial" w:hAnsi="Arial" w:cs="Arial"/>
          <w:sz w:val="26"/>
          <w:szCs w:val="26"/>
          <w:lang w:val="es-MX"/>
        </w:rPr>
        <w:t xml:space="preserve"> y por otro</w:t>
      </w:r>
      <w:r w:rsidR="001C75A9">
        <w:rPr>
          <w:rFonts w:ascii="Arial" w:hAnsi="Arial" w:cs="Arial"/>
          <w:sz w:val="26"/>
          <w:szCs w:val="26"/>
          <w:lang w:val="es-MX"/>
        </w:rPr>
        <w:t>,</w:t>
      </w:r>
      <w:r w:rsidR="00FD15C4">
        <w:rPr>
          <w:rFonts w:ascii="Arial" w:hAnsi="Arial" w:cs="Arial"/>
          <w:sz w:val="26"/>
          <w:szCs w:val="26"/>
          <w:lang w:val="es-MX"/>
        </w:rPr>
        <w:t xml:space="preserve"> </w:t>
      </w:r>
      <w:r w:rsidRPr="009A0530">
        <w:rPr>
          <w:rFonts w:ascii="Arial" w:hAnsi="Arial" w:cs="Arial"/>
          <w:sz w:val="26"/>
          <w:szCs w:val="26"/>
          <w:lang w:val="es-MX"/>
        </w:rPr>
        <w:t xml:space="preserve">concedió la protección de la Justicia </w:t>
      </w:r>
      <w:r w:rsidR="00FD15C4">
        <w:rPr>
          <w:rFonts w:ascii="Arial" w:hAnsi="Arial" w:cs="Arial"/>
          <w:sz w:val="26"/>
          <w:szCs w:val="26"/>
          <w:lang w:val="es-MX"/>
        </w:rPr>
        <w:t>de la Unión. Contra esta resolución</w:t>
      </w:r>
      <w:r w:rsidR="006C4DEB">
        <w:rPr>
          <w:rFonts w:ascii="Arial" w:hAnsi="Arial" w:cs="Arial"/>
          <w:sz w:val="26"/>
          <w:szCs w:val="26"/>
          <w:lang w:val="es-MX"/>
        </w:rPr>
        <w:t xml:space="preserve"> los quejosos interpusieron</w:t>
      </w:r>
      <w:r w:rsidRPr="009A0530">
        <w:rPr>
          <w:rFonts w:ascii="Arial" w:hAnsi="Arial" w:cs="Arial"/>
          <w:sz w:val="26"/>
          <w:szCs w:val="26"/>
          <w:lang w:val="es-MX"/>
        </w:rPr>
        <w:t xml:space="preserve"> el recurso de revisión que ahora se resuelve. </w:t>
      </w:r>
    </w:p>
    <w:p w14:paraId="1B6A072E" w14:textId="77777777" w:rsidR="004212D1" w:rsidRDefault="004212D1" w:rsidP="004212D1">
      <w:pPr>
        <w:pStyle w:val="corte4fondoCar"/>
        <w:spacing w:line="240" w:lineRule="auto"/>
        <w:ind w:firstLine="0"/>
        <w:contextualSpacing/>
        <w:rPr>
          <w:rFonts w:cs="Arial"/>
          <w:sz w:val="26"/>
          <w:szCs w:val="26"/>
          <w:lang w:val="es-ES"/>
        </w:rPr>
      </w:pPr>
    </w:p>
    <w:p w14:paraId="4DA2297B" w14:textId="77777777" w:rsidR="004212D1" w:rsidRDefault="004212D1" w:rsidP="004212D1">
      <w:pPr>
        <w:pStyle w:val="corte4fondoCar"/>
        <w:spacing w:line="240" w:lineRule="auto"/>
        <w:ind w:firstLine="0"/>
        <w:contextualSpacing/>
        <w:jc w:val="center"/>
        <w:rPr>
          <w:rFonts w:cs="Arial"/>
          <w:b/>
          <w:sz w:val="26"/>
          <w:szCs w:val="26"/>
          <w:lang w:val="es-ES"/>
        </w:rPr>
      </w:pPr>
    </w:p>
    <w:p w14:paraId="611E2F3F" w14:textId="77777777" w:rsidR="004212D1" w:rsidRDefault="004212D1" w:rsidP="004212D1">
      <w:pPr>
        <w:pStyle w:val="corte4fondoCar"/>
        <w:spacing w:line="240" w:lineRule="auto"/>
        <w:ind w:firstLine="0"/>
        <w:contextualSpacing/>
        <w:jc w:val="center"/>
        <w:rPr>
          <w:rFonts w:cs="Arial"/>
          <w:b/>
          <w:sz w:val="28"/>
          <w:szCs w:val="28"/>
          <w:lang w:val="es-ES"/>
        </w:rPr>
      </w:pPr>
      <w:r w:rsidRPr="00D57E48">
        <w:rPr>
          <w:rFonts w:cs="Arial"/>
          <w:b/>
          <w:sz w:val="28"/>
          <w:szCs w:val="28"/>
          <w:lang w:val="es-ES"/>
        </w:rPr>
        <w:t>C U E S T I O N A R I O</w:t>
      </w:r>
    </w:p>
    <w:p w14:paraId="5E075C60" w14:textId="77777777" w:rsidR="004212D1" w:rsidRPr="00D57E48" w:rsidRDefault="004212D1" w:rsidP="004212D1">
      <w:pPr>
        <w:pStyle w:val="corte4fondoCar"/>
        <w:spacing w:line="240" w:lineRule="auto"/>
        <w:ind w:firstLine="0"/>
        <w:contextualSpacing/>
        <w:jc w:val="center"/>
        <w:rPr>
          <w:rFonts w:cs="Arial"/>
          <w:b/>
          <w:sz w:val="28"/>
          <w:szCs w:val="28"/>
          <w:lang w:val="es-ES"/>
        </w:rPr>
      </w:pPr>
    </w:p>
    <w:p w14:paraId="5B6FBC92" w14:textId="77777777" w:rsidR="004212D1" w:rsidRPr="00AD18FE" w:rsidRDefault="004212D1" w:rsidP="004212D1">
      <w:pPr>
        <w:pStyle w:val="corte4fondoCar"/>
        <w:spacing w:line="240" w:lineRule="auto"/>
        <w:ind w:firstLine="0"/>
        <w:contextualSpacing/>
        <w:jc w:val="center"/>
        <w:rPr>
          <w:rFonts w:cs="Arial"/>
          <w:b/>
          <w:sz w:val="26"/>
          <w:szCs w:val="26"/>
          <w:lang w:val="es-ES"/>
        </w:rPr>
      </w:pPr>
    </w:p>
    <w:p w14:paraId="68A203E1" w14:textId="77777777" w:rsidR="004212D1" w:rsidRPr="00AD18FE" w:rsidRDefault="004212D1" w:rsidP="004212D1">
      <w:pPr>
        <w:tabs>
          <w:tab w:val="left" w:pos="0"/>
        </w:tabs>
        <w:contextualSpacing/>
        <w:jc w:val="both"/>
        <w:rPr>
          <w:rFonts w:ascii="Arial" w:hAnsi="Arial" w:cs="Arial"/>
          <w:sz w:val="26"/>
          <w:szCs w:val="26"/>
          <w:lang w:val="es-ES"/>
        </w:rPr>
      </w:pPr>
      <w:r w:rsidRPr="00AD18FE">
        <w:rPr>
          <w:rFonts w:ascii="Arial" w:hAnsi="Arial" w:cs="Arial"/>
          <w:sz w:val="26"/>
          <w:szCs w:val="26"/>
          <w:lang w:val="es-ES"/>
        </w:rPr>
        <w:t>¿El amparo directo en revisión cumple los requisitos normativos para su procedencia?</w:t>
      </w:r>
    </w:p>
    <w:p w14:paraId="637E607F" w14:textId="77777777" w:rsidR="00992C97" w:rsidRDefault="00992C97" w:rsidP="004212D1">
      <w:pPr>
        <w:pStyle w:val="corte4fondoCar"/>
        <w:ind w:firstLine="0"/>
        <w:contextualSpacing/>
        <w:rPr>
          <w:rFonts w:cs="Arial"/>
          <w:sz w:val="26"/>
          <w:szCs w:val="26"/>
          <w:lang w:val="es-ES"/>
        </w:rPr>
      </w:pPr>
    </w:p>
    <w:p w14:paraId="23BF541E" w14:textId="43DE5C7E" w:rsidR="00992C97" w:rsidRDefault="00992C97" w:rsidP="001C75A9">
      <w:pPr>
        <w:pStyle w:val="corte4fondoCar"/>
        <w:spacing w:line="240" w:lineRule="auto"/>
        <w:ind w:firstLine="0"/>
        <w:contextualSpacing/>
        <w:rPr>
          <w:rFonts w:cs="Arial"/>
          <w:sz w:val="26"/>
          <w:szCs w:val="26"/>
          <w:lang w:val="es-ES"/>
        </w:rPr>
      </w:pPr>
      <w:r w:rsidRPr="00992C97">
        <w:rPr>
          <w:rFonts w:cs="Arial"/>
          <w:sz w:val="26"/>
          <w:szCs w:val="26"/>
          <w:lang w:val="es-ES"/>
        </w:rPr>
        <w:t>¿El artículo 8, fracción III, párrafo segundo</w:t>
      </w:r>
      <w:r w:rsidR="002D2D8A">
        <w:rPr>
          <w:rFonts w:cs="Arial"/>
          <w:sz w:val="26"/>
          <w:szCs w:val="26"/>
          <w:lang w:val="es-ES"/>
        </w:rPr>
        <w:t>,</w:t>
      </w:r>
      <w:r w:rsidRPr="00992C97">
        <w:rPr>
          <w:rFonts w:cs="Arial"/>
          <w:sz w:val="26"/>
          <w:szCs w:val="26"/>
          <w:lang w:val="es-ES"/>
        </w:rPr>
        <w:t xml:space="preserve"> del Código Penal del Estado de México vulnera el principio de </w:t>
      </w:r>
      <w:proofErr w:type="spellStart"/>
      <w:r w:rsidRPr="00992C97">
        <w:rPr>
          <w:rFonts w:cs="Arial"/>
          <w:sz w:val="26"/>
          <w:szCs w:val="26"/>
          <w:lang w:val="es-ES"/>
        </w:rPr>
        <w:t>taxatividad</w:t>
      </w:r>
      <w:proofErr w:type="spellEnd"/>
      <w:r w:rsidRPr="00992C97">
        <w:rPr>
          <w:rFonts w:cs="Arial"/>
          <w:sz w:val="26"/>
          <w:szCs w:val="26"/>
          <w:lang w:val="es-ES"/>
        </w:rPr>
        <w:t>?</w:t>
      </w:r>
    </w:p>
    <w:p w14:paraId="3880D0F8" w14:textId="3E98A865" w:rsidR="000507A7" w:rsidRDefault="000507A7" w:rsidP="001C75A9">
      <w:pPr>
        <w:pStyle w:val="corte4fondoCar"/>
        <w:spacing w:line="240" w:lineRule="auto"/>
        <w:ind w:firstLine="0"/>
        <w:contextualSpacing/>
        <w:rPr>
          <w:rFonts w:cs="Arial"/>
          <w:sz w:val="26"/>
          <w:szCs w:val="26"/>
          <w:lang w:val="es-ES"/>
        </w:rPr>
      </w:pPr>
    </w:p>
    <w:p w14:paraId="0180FDDE" w14:textId="2765902B" w:rsidR="000507A7" w:rsidRDefault="000507A7" w:rsidP="001C75A9">
      <w:pPr>
        <w:pStyle w:val="corte4fondoCar"/>
        <w:spacing w:line="240" w:lineRule="auto"/>
        <w:ind w:firstLine="0"/>
        <w:contextualSpacing/>
        <w:rPr>
          <w:rFonts w:cs="Arial"/>
          <w:sz w:val="26"/>
          <w:szCs w:val="26"/>
          <w:lang w:val="es-ES"/>
        </w:rPr>
      </w:pPr>
      <w:r w:rsidRPr="000507A7">
        <w:rPr>
          <w:rFonts w:cs="Arial"/>
          <w:sz w:val="26"/>
          <w:szCs w:val="26"/>
          <w:lang w:val="es-ES"/>
        </w:rPr>
        <w:t>¿El artículo 8, fracción III, párrafo segundo</w:t>
      </w:r>
      <w:r w:rsidR="002D2D8A">
        <w:rPr>
          <w:rFonts w:cs="Arial"/>
          <w:sz w:val="26"/>
          <w:szCs w:val="26"/>
          <w:lang w:val="es-ES"/>
        </w:rPr>
        <w:t>,</w:t>
      </w:r>
      <w:r w:rsidRPr="000507A7">
        <w:rPr>
          <w:rFonts w:cs="Arial"/>
          <w:sz w:val="26"/>
          <w:szCs w:val="26"/>
          <w:lang w:val="es-ES"/>
        </w:rPr>
        <w:t xml:space="preserve"> del Código Penal del Estado de México vulnera el artículo 20</w:t>
      </w:r>
      <w:r>
        <w:rPr>
          <w:rFonts w:cs="Arial"/>
          <w:sz w:val="26"/>
          <w:szCs w:val="26"/>
          <w:lang w:val="es-ES"/>
        </w:rPr>
        <w:t>,</w:t>
      </w:r>
      <w:r w:rsidRPr="000507A7">
        <w:rPr>
          <w:rFonts w:cs="Arial"/>
          <w:sz w:val="26"/>
          <w:szCs w:val="26"/>
          <w:lang w:val="es-ES"/>
        </w:rPr>
        <w:t xml:space="preserve"> inciso c), fracción IV, constitucional?</w:t>
      </w:r>
    </w:p>
    <w:p w14:paraId="3B494C9E" w14:textId="77777777" w:rsidR="004F6A1E" w:rsidRPr="004F6A1E" w:rsidRDefault="004F6A1E" w:rsidP="004212D1">
      <w:pPr>
        <w:pStyle w:val="corte4fondoCar"/>
        <w:ind w:firstLine="0"/>
        <w:contextualSpacing/>
        <w:rPr>
          <w:rFonts w:cs="Arial"/>
          <w:sz w:val="26"/>
          <w:szCs w:val="26"/>
          <w:lang w:val="es-ES"/>
        </w:rPr>
      </w:pPr>
    </w:p>
    <w:p w14:paraId="67FE84E8" w14:textId="17DD5A80" w:rsidR="004212D1" w:rsidRPr="008441C8" w:rsidRDefault="004212D1" w:rsidP="004212D1">
      <w:pPr>
        <w:pStyle w:val="corte4fondoCar"/>
        <w:ind w:firstLine="0"/>
        <w:contextualSpacing/>
        <w:rPr>
          <w:rFonts w:cs="Arial"/>
          <w:sz w:val="28"/>
          <w:szCs w:val="28"/>
          <w:lang w:val="es-ES"/>
        </w:rPr>
      </w:pPr>
      <w:r w:rsidRPr="008441C8">
        <w:rPr>
          <w:rFonts w:cs="Arial"/>
          <w:sz w:val="28"/>
          <w:szCs w:val="28"/>
          <w:lang w:val="es-ES"/>
        </w:rPr>
        <w:lastRenderedPageBreak/>
        <w:t xml:space="preserve">Ciudad de México. La Primera Sala de la Suprema Corte de Justicia de la Nación, en </w:t>
      </w:r>
      <w:r>
        <w:rPr>
          <w:rFonts w:cs="Arial"/>
          <w:sz w:val="28"/>
          <w:szCs w:val="28"/>
          <w:lang w:val="es-ES"/>
        </w:rPr>
        <w:t>sesión de</w:t>
      </w:r>
      <w:r w:rsidRPr="008441C8">
        <w:rPr>
          <w:rFonts w:cs="Arial"/>
          <w:sz w:val="28"/>
          <w:szCs w:val="28"/>
          <w:lang w:val="es-ES"/>
        </w:rPr>
        <w:t xml:space="preserve"> </w:t>
      </w:r>
      <w:r w:rsidR="00480E21">
        <w:rPr>
          <w:rFonts w:cs="Arial"/>
          <w:b/>
          <w:sz w:val="28"/>
          <w:szCs w:val="28"/>
          <w:lang w:val="es-ES"/>
        </w:rPr>
        <w:t>veintidós de enero de dos mil veinte</w:t>
      </w:r>
      <w:r w:rsidR="00480E21">
        <w:rPr>
          <w:rFonts w:cs="Arial"/>
          <w:sz w:val="28"/>
          <w:szCs w:val="28"/>
          <w:lang w:val="es-ES"/>
        </w:rPr>
        <w:t>,</w:t>
      </w:r>
      <w:r w:rsidRPr="008441C8">
        <w:rPr>
          <w:rFonts w:cs="Arial"/>
          <w:sz w:val="28"/>
          <w:szCs w:val="28"/>
          <w:lang w:val="es-ES"/>
        </w:rPr>
        <w:t xml:space="preserve"> emite la siguiente: </w:t>
      </w:r>
    </w:p>
    <w:p w14:paraId="2A3D9DE3" w14:textId="77777777" w:rsidR="004212D1" w:rsidRDefault="004212D1" w:rsidP="004212D1">
      <w:pPr>
        <w:autoSpaceDE w:val="0"/>
        <w:autoSpaceDN w:val="0"/>
        <w:adjustRightInd w:val="0"/>
        <w:spacing w:line="360" w:lineRule="auto"/>
        <w:contextualSpacing/>
        <w:jc w:val="center"/>
        <w:rPr>
          <w:rFonts w:ascii="Arial" w:hAnsi="Arial" w:cs="Arial"/>
          <w:b/>
          <w:bCs/>
          <w:sz w:val="28"/>
          <w:szCs w:val="28"/>
          <w:lang w:val="es-ES"/>
        </w:rPr>
      </w:pPr>
    </w:p>
    <w:p w14:paraId="18DECCA2" w14:textId="77777777" w:rsidR="004212D1" w:rsidRPr="008441C8" w:rsidRDefault="004212D1" w:rsidP="004212D1">
      <w:pPr>
        <w:autoSpaceDE w:val="0"/>
        <w:autoSpaceDN w:val="0"/>
        <w:adjustRightInd w:val="0"/>
        <w:spacing w:line="360" w:lineRule="auto"/>
        <w:contextualSpacing/>
        <w:jc w:val="center"/>
        <w:rPr>
          <w:rFonts w:ascii="Arial" w:hAnsi="Arial" w:cs="Arial"/>
          <w:b/>
          <w:bCs/>
          <w:sz w:val="28"/>
          <w:szCs w:val="28"/>
          <w:lang w:val="es-ES"/>
        </w:rPr>
      </w:pPr>
      <w:r w:rsidRPr="008441C8">
        <w:rPr>
          <w:rFonts w:ascii="Arial" w:hAnsi="Arial" w:cs="Arial"/>
          <w:b/>
          <w:bCs/>
          <w:sz w:val="28"/>
          <w:szCs w:val="28"/>
          <w:lang w:val="es-ES"/>
        </w:rPr>
        <w:t>S E N T E N C I A</w:t>
      </w:r>
    </w:p>
    <w:p w14:paraId="365D1B0C" w14:textId="77777777" w:rsidR="004212D1" w:rsidRPr="008441C8" w:rsidRDefault="004212D1" w:rsidP="004212D1">
      <w:pPr>
        <w:autoSpaceDE w:val="0"/>
        <w:autoSpaceDN w:val="0"/>
        <w:adjustRightInd w:val="0"/>
        <w:spacing w:line="360" w:lineRule="auto"/>
        <w:contextualSpacing/>
        <w:jc w:val="center"/>
        <w:rPr>
          <w:rFonts w:ascii="Arial" w:hAnsi="Arial" w:cs="Arial"/>
          <w:b/>
          <w:bCs/>
          <w:sz w:val="28"/>
          <w:szCs w:val="28"/>
          <w:lang w:val="es-ES"/>
        </w:rPr>
      </w:pPr>
    </w:p>
    <w:p w14:paraId="46131BBA" w14:textId="7E6789DE" w:rsidR="00463144" w:rsidRPr="00463144" w:rsidRDefault="004212D1" w:rsidP="001D086D">
      <w:pPr>
        <w:pStyle w:val="corte4fondoCar"/>
        <w:ind w:firstLine="0"/>
        <w:contextualSpacing/>
        <w:rPr>
          <w:rFonts w:cs="Arial"/>
          <w:sz w:val="28"/>
          <w:szCs w:val="28"/>
          <w:lang w:val="es-ES"/>
        </w:rPr>
      </w:pPr>
      <w:r>
        <w:rPr>
          <w:rFonts w:cs="Arial"/>
          <w:bCs/>
          <w:sz w:val="28"/>
          <w:szCs w:val="28"/>
          <w:lang w:val="es-ES"/>
        </w:rPr>
        <w:t>Correspondiente al</w:t>
      </w:r>
      <w:r w:rsidRPr="008441C8">
        <w:rPr>
          <w:rFonts w:cs="Arial"/>
          <w:sz w:val="28"/>
          <w:szCs w:val="28"/>
          <w:lang w:val="es-ES"/>
        </w:rPr>
        <w:t xml:space="preserve"> amparo directo en revisión </w:t>
      </w:r>
      <w:r w:rsidR="008C32CF">
        <w:rPr>
          <w:rFonts w:cs="Arial"/>
          <w:b/>
          <w:sz w:val="28"/>
          <w:szCs w:val="28"/>
          <w:lang w:val="es-ES"/>
        </w:rPr>
        <w:t>6312</w:t>
      </w:r>
      <w:r w:rsidR="00463144">
        <w:rPr>
          <w:rFonts w:cs="Arial"/>
          <w:b/>
          <w:sz w:val="28"/>
          <w:szCs w:val="28"/>
          <w:lang w:val="es-ES"/>
        </w:rPr>
        <w:t>/2018</w:t>
      </w:r>
      <w:r w:rsidR="00463144">
        <w:rPr>
          <w:rFonts w:cs="Arial"/>
          <w:sz w:val="28"/>
          <w:szCs w:val="28"/>
          <w:lang w:val="es-ES"/>
        </w:rPr>
        <w:t xml:space="preserve">, </w:t>
      </w:r>
      <w:r w:rsidR="00463144" w:rsidRPr="00463144">
        <w:rPr>
          <w:rFonts w:cs="Arial"/>
          <w:sz w:val="28"/>
          <w:szCs w:val="28"/>
        </w:rPr>
        <w:t>interpuesto por</w:t>
      </w:r>
      <w:r w:rsidR="008C32CF">
        <w:rPr>
          <w:rFonts w:cs="Arial"/>
          <w:sz w:val="28"/>
          <w:szCs w:val="28"/>
          <w:lang w:val="es-MX"/>
        </w:rPr>
        <w:t xml:space="preserve"> Ruth González Vilchis y otros</w:t>
      </w:r>
      <w:r w:rsidR="00463144" w:rsidRPr="00463144">
        <w:rPr>
          <w:rFonts w:cs="Arial"/>
          <w:sz w:val="28"/>
          <w:szCs w:val="28"/>
        </w:rPr>
        <w:t>, en contra</w:t>
      </w:r>
      <w:r w:rsidR="008C32CF">
        <w:rPr>
          <w:rFonts w:cs="Arial"/>
          <w:sz w:val="28"/>
          <w:szCs w:val="28"/>
        </w:rPr>
        <w:t xml:space="preserve"> de la sentencia dictada por el </w:t>
      </w:r>
      <w:r w:rsidR="008C32CF" w:rsidRPr="008C32CF">
        <w:rPr>
          <w:rFonts w:cs="Arial"/>
          <w:sz w:val="28"/>
          <w:szCs w:val="28"/>
        </w:rPr>
        <w:t>Primer Tribunal Colegiado en Materia Penal del Segundo Circuito</w:t>
      </w:r>
      <w:r w:rsidR="001C75A9">
        <w:rPr>
          <w:rFonts w:cs="Arial"/>
          <w:sz w:val="28"/>
          <w:szCs w:val="28"/>
        </w:rPr>
        <w:t xml:space="preserve"> con residencia en Toluca, Estado de México,</w:t>
      </w:r>
      <w:r w:rsidR="008C32CF">
        <w:rPr>
          <w:rFonts w:cs="Arial"/>
          <w:sz w:val="28"/>
          <w:szCs w:val="28"/>
          <w:lang w:val="es-MX"/>
        </w:rPr>
        <w:t xml:space="preserve"> </w:t>
      </w:r>
      <w:r w:rsidR="00463144" w:rsidRPr="00463144">
        <w:rPr>
          <w:rFonts w:cs="Arial"/>
          <w:sz w:val="28"/>
          <w:szCs w:val="28"/>
        </w:rPr>
        <w:t>el</w:t>
      </w:r>
      <w:r w:rsidR="008C32CF">
        <w:rPr>
          <w:rFonts w:cs="Arial"/>
          <w:sz w:val="28"/>
          <w:szCs w:val="28"/>
        </w:rPr>
        <w:t xml:space="preserve"> veintitrés de agosto de dos mil dieciocho</w:t>
      </w:r>
      <w:r w:rsidR="00463144" w:rsidRPr="00463144">
        <w:rPr>
          <w:rFonts w:cs="Arial"/>
          <w:sz w:val="28"/>
          <w:szCs w:val="28"/>
        </w:rPr>
        <w:t>, en el jui</w:t>
      </w:r>
      <w:r w:rsidR="00992C97">
        <w:rPr>
          <w:rFonts w:cs="Arial"/>
          <w:sz w:val="28"/>
          <w:szCs w:val="28"/>
        </w:rPr>
        <w:t xml:space="preserve">cio de amparo directo </w:t>
      </w:r>
      <w:r w:rsidR="00DF5F27">
        <w:rPr>
          <w:rFonts w:cs="Arial"/>
          <w:sz w:val="28"/>
          <w:szCs w:val="28"/>
        </w:rPr>
        <w:t>**********</w:t>
      </w:r>
      <w:r w:rsidR="008C32CF">
        <w:rPr>
          <w:rFonts w:cs="Arial"/>
          <w:sz w:val="28"/>
          <w:szCs w:val="28"/>
        </w:rPr>
        <w:t>.</w:t>
      </w:r>
      <w:r w:rsidR="00463144" w:rsidRPr="00463144">
        <w:rPr>
          <w:rFonts w:cs="Arial"/>
          <w:sz w:val="28"/>
          <w:szCs w:val="28"/>
        </w:rPr>
        <w:t xml:space="preserve"> </w:t>
      </w:r>
    </w:p>
    <w:p w14:paraId="2E6727F1" w14:textId="77777777" w:rsidR="004212D1" w:rsidRDefault="004212D1" w:rsidP="004212D1">
      <w:pPr>
        <w:autoSpaceDE w:val="0"/>
        <w:autoSpaceDN w:val="0"/>
        <w:adjustRightInd w:val="0"/>
        <w:spacing w:line="360" w:lineRule="auto"/>
        <w:jc w:val="both"/>
        <w:rPr>
          <w:rFonts w:ascii="Arial" w:hAnsi="Arial" w:cs="Arial"/>
          <w:sz w:val="28"/>
          <w:szCs w:val="28"/>
          <w:lang w:val="es-ES"/>
        </w:rPr>
      </w:pPr>
    </w:p>
    <w:p w14:paraId="46740804" w14:textId="77777777" w:rsidR="004212D1" w:rsidRPr="008441C8" w:rsidRDefault="004212D1" w:rsidP="004212D1">
      <w:pPr>
        <w:autoSpaceDE w:val="0"/>
        <w:autoSpaceDN w:val="0"/>
        <w:adjustRightInd w:val="0"/>
        <w:spacing w:line="360" w:lineRule="auto"/>
        <w:contextualSpacing/>
        <w:jc w:val="center"/>
        <w:rPr>
          <w:rFonts w:ascii="Arial" w:hAnsi="Arial" w:cs="Arial"/>
          <w:b/>
          <w:sz w:val="28"/>
          <w:szCs w:val="28"/>
          <w:lang w:val="es-ES"/>
        </w:rPr>
      </w:pPr>
      <w:r w:rsidRPr="008441C8">
        <w:rPr>
          <w:rFonts w:ascii="Arial" w:hAnsi="Arial" w:cs="Arial"/>
          <w:b/>
          <w:sz w:val="28"/>
          <w:szCs w:val="28"/>
          <w:lang w:val="es-ES"/>
        </w:rPr>
        <w:t>I. ANTECEDENTES</w:t>
      </w:r>
    </w:p>
    <w:p w14:paraId="4FFE104C" w14:textId="77777777" w:rsidR="004D3879" w:rsidRDefault="004D3879" w:rsidP="004D3879">
      <w:pPr>
        <w:pStyle w:val="corte4fondo"/>
        <w:ind w:firstLine="0"/>
        <w:contextualSpacing/>
        <w:rPr>
          <w:rFonts w:cs="Arial"/>
          <w:sz w:val="28"/>
          <w:szCs w:val="28"/>
          <w:lang w:val="es-ES"/>
        </w:rPr>
      </w:pPr>
    </w:p>
    <w:p w14:paraId="2A8CFCC6" w14:textId="10300419" w:rsidR="00930FB1" w:rsidRDefault="00EC172B" w:rsidP="004D3879">
      <w:pPr>
        <w:pStyle w:val="Prrafodelista"/>
        <w:numPr>
          <w:ilvl w:val="0"/>
          <w:numId w:val="33"/>
        </w:numPr>
        <w:spacing w:line="360" w:lineRule="auto"/>
        <w:ind w:left="0" w:hanging="567"/>
        <w:jc w:val="both"/>
        <w:rPr>
          <w:rFonts w:ascii="Arial" w:hAnsi="Arial" w:cs="Arial"/>
          <w:sz w:val="28"/>
          <w:szCs w:val="28"/>
          <w:lang w:val="es-MX"/>
        </w:rPr>
      </w:pPr>
      <w:r>
        <w:rPr>
          <w:rFonts w:ascii="Arial" w:hAnsi="Arial" w:cs="Arial"/>
          <w:sz w:val="28"/>
          <w:szCs w:val="28"/>
          <w:lang w:val="es-ES"/>
        </w:rPr>
        <w:t>En el periodo comprendido del</w:t>
      </w:r>
      <w:r w:rsidR="001C75A9">
        <w:rPr>
          <w:rFonts w:ascii="Arial" w:hAnsi="Arial" w:cs="Arial"/>
          <w:sz w:val="28"/>
          <w:szCs w:val="28"/>
          <w:lang w:val="es-ES"/>
        </w:rPr>
        <w:t xml:space="preserve"> dos mil uno al dos mil cinco, </w:t>
      </w:r>
      <w:r w:rsidR="001C75A9">
        <w:rPr>
          <w:rFonts w:ascii="Arial" w:hAnsi="Arial" w:cs="Arial"/>
          <w:sz w:val="28"/>
          <w:szCs w:val="28"/>
          <w:lang w:val="es-MX"/>
        </w:rPr>
        <w:t>trescientas</w:t>
      </w:r>
      <w:r w:rsidR="00CB57B2">
        <w:rPr>
          <w:rFonts w:ascii="Arial" w:hAnsi="Arial" w:cs="Arial"/>
          <w:sz w:val="28"/>
          <w:szCs w:val="28"/>
          <w:lang w:val="es-MX"/>
        </w:rPr>
        <w:t xml:space="preserve"> tres </w:t>
      </w:r>
      <w:r w:rsidR="005F6D39">
        <w:rPr>
          <w:rFonts w:ascii="Arial" w:hAnsi="Arial" w:cs="Arial"/>
          <w:sz w:val="28"/>
          <w:szCs w:val="28"/>
          <w:lang w:val="es-MX"/>
        </w:rPr>
        <w:t xml:space="preserve">personas </w:t>
      </w:r>
      <w:r w:rsidR="00CB57B2">
        <w:rPr>
          <w:rFonts w:ascii="Arial" w:hAnsi="Arial" w:cs="Arial"/>
          <w:sz w:val="28"/>
          <w:szCs w:val="28"/>
          <w:lang w:val="es-MX"/>
        </w:rPr>
        <w:t xml:space="preserve">tuvieron conocimiento de la existencia de la </w:t>
      </w:r>
      <w:r w:rsidR="00667C75">
        <w:rPr>
          <w:rFonts w:ascii="Arial" w:hAnsi="Arial" w:cs="Arial"/>
          <w:sz w:val="28"/>
          <w:szCs w:val="28"/>
          <w:lang w:val="es-MX"/>
        </w:rPr>
        <w:t>Sociedad Cooperativa denominada “Producción, Bienes y Servicios La Mexiquense, Sociedad Cooperativa de Responsabilidad Limitada”</w:t>
      </w:r>
      <w:r w:rsidR="00CB57B2">
        <w:rPr>
          <w:rFonts w:ascii="Arial" w:hAnsi="Arial" w:cs="Arial"/>
          <w:sz w:val="28"/>
          <w:szCs w:val="28"/>
          <w:lang w:val="es-MX"/>
        </w:rPr>
        <w:t xml:space="preserve">, persona moral que se constituyó con base en </w:t>
      </w:r>
      <w:r w:rsidR="00CB57B2" w:rsidRPr="00101E04">
        <w:rPr>
          <w:rFonts w:ascii="Arial" w:hAnsi="Arial" w:cs="Arial"/>
          <w:sz w:val="28"/>
          <w:szCs w:val="28"/>
          <w:lang w:val="es-MX"/>
        </w:rPr>
        <w:t>disposiciones mercantiles aplicables</w:t>
      </w:r>
      <w:r w:rsidRPr="00101E04">
        <w:rPr>
          <w:rFonts w:ascii="Arial" w:hAnsi="Arial" w:cs="Arial"/>
          <w:sz w:val="28"/>
          <w:szCs w:val="28"/>
          <w:lang w:val="es-MX"/>
        </w:rPr>
        <w:t xml:space="preserve">. A dicha </w:t>
      </w:r>
      <w:r w:rsidR="00CB57B2" w:rsidRPr="00101E04">
        <w:rPr>
          <w:rFonts w:ascii="Arial" w:hAnsi="Arial" w:cs="Arial"/>
          <w:sz w:val="28"/>
          <w:szCs w:val="28"/>
          <w:lang w:val="es-MX"/>
        </w:rPr>
        <w:t>sociedad se le dio propaganda masiva a través de diferentes medio</w:t>
      </w:r>
      <w:r w:rsidR="00E537C7" w:rsidRPr="00101E04">
        <w:rPr>
          <w:rFonts w:ascii="Arial" w:hAnsi="Arial" w:cs="Arial"/>
          <w:sz w:val="28"/>
          <w:szCs w:val="28"/>
          <w:lang w:val="es-MX"/>
        </w:rPr>
        <w:t xml:space="preserve">s de comunicación. </w:t>
      </w:r>
      <w:r w:rsidR="00101E04" w:rsidRPr="00101E04">
        <w:rPr>
          <w:rFonts w:ascii="Arial" w:hAnsi="Arial" w:cs="Arial"/>
          <w:sz w:val="28"/>
          <w:szCs w:val="28"/>
          <w:lang w:val="es-MX"/>
        </w:rPr>
        <w:t>Salvador Soto Vázquez</w:t>
      </w:r>
      <w:r w:rsidRPr="00101E04">
        <w:rPr>
          <w:rFonts w:ascii="Arial" w:hAnsi="Arial" w:cs="Arial"/>
          <w:sz w:val="28"/>
          <w:szCs w:val="28"/>
          <w:lang w:val="es-MX"/>
        </w:rPr>
        <w:t>, presidente de la persona moral</w:t>
      </w:r>
      <w:r w:rsidR="001C75A9" w:rsidRPr="00101E04">
        <w:rPr>
          <w:rFonts w:ascii="Arial" w:hAnsi="Arial" w:cs="Arial"/>
          <w:sz w:val="28"/>
          <w:szCs w:val="28"/>
          <w:lang w:val="es-MX"/>
        </w:rPr>
        <w:t>,</w:t>
      </w:r>
      <w:r w:rsidR="00CB57B2" w:rsidRPr="00101E04">
        <w:rPr>
          <w:rFonts w:ascii="Arial" w:hAnsi="Arial" w:cs="Arial"/>
          <w:sz w:val="28"/>
          <w:szCs w:val="28"/>
          <w:lang w:val="es-MX"/>
        </w:rPr>
        <w:t xml:space="preserve"> realizó una maquinación tendente a generar</w:t>
      </w:r>
      <w:r w:rsidR="00CB57B2">
        <w:rPr>
          <w:rFonts w:ascii="Arial" w:hAnsi="Arial" w:cs="Arial"/>
          <w:sz w:val="28"/>
          <w:szCs w:val="28"/>
          <w:lang w:val="es-MX"/>
        </w:rPr>
        <w:t xml:space="preserve"> un detrimento patrimonial a todos aquellos que invirtieron su capital en la cooperativa, p</w:t>
      </w:r>
      <w:r w:rsidR="003F4DA8">
        <w:rPr>
          <w:rFonts w:ascii="Arial" w:hAnsi="Arial" w:cs="Arial"/>
          <w:sz w:val="28"/>
          <w:szCs w:val="28"/>
          <w:lang w:val="es-MX"/>
        </w:rPr>
        <w:t xml:space="preserve">orque </w:t>
      </w:r>
      <w:r w:rsidR="00CB57B2">
        <w:rPr>
          <w:rFonts w:ascii="Arial" w:hAnsi="Arial" w:cs="Arial"/>
          <w:sz w:val="28"/>
          <w:szCs w:val="28"/>
          <w:lang w:val="es-MX"/>
        </w:rPr>
        <w:t xml:space="preserve">en ningún momento </w:t>
      </w:r>
      <w:r w:rsidR="0032331C">
        <w:rPr>
          <w:rFonts w:ascii="Arial" w:hAnsi="Arial" w:cs="Arial"/>
          <w:sz w:val="28"/>
          <w:szCs w:val="28"/>
          <w:lang w:val="es-MX"/>
        </w:rPr>
        <w:t>se observaron los criterios mínimos de administración y contabilidad para que las ofertas realizadas a los socios pudieran ser cumplimentadas.</w:t>
      </w:r>
    </w:p>
    <w:p w14:paraId="697AFBF7" w14:textId="77777777" w:rsidR="00EC172B" w:rsidRDefault="00EC172B" w:rsidP="00EC172B">
      <w:pPr>
        <w:pStyle w:val="Prrafodelista"/>
        <w:spacing w:line="360" w:lineRule="auto"/>
        <w:ind w:left="0"/>
        <w:jc w:val="both"/>
        <w:rPr>
          <w:rFonts w:ascii="Arial" w:hAnsi="Arial" w:cs="Arial"/>
          <w:sz w:val="28"/>
          <w:szCs w:val="28"/>
          <w:lang w:val="es-MX"/>
        </w:rPr>
      </w:pPr>
    </w:p>
    <w:p w14:paraId="75236232" w14:textId="7D69A214" w:rsidR="00EC172B" w:rsidRDefault="00C41F79" w:rsidP="004D3879">
      <w:pPr>
        <w:pStyle w:val="Prrafodelista"/>
        <w:numPr>
          <w:ilvl w:val="0"/>
          <w:numId w:val="33"/>
        </w:numPr>
        <w:spacing w:line="360" w:lineRule="auto"/>
        <w:ind w:left="0" w:hanging="567"/>
        <w:jc w:val="both"/>
        <w:rPr>
          <w:rFonts w:ascii="Arial" w:hAnsi="Arial" w:cs="Arial"/>
          <w:sz w:val="28"/>
          <w:szCs w:val="28"/>
          <w:lang w:val="es-MX"/>
        </w:rPr>
      </w:pPr>
      <w:r>
        <w:rPr>
          <w:rFonts w:ascii="Arial" w:hAnsi="Arial" w:cs="Arial"/>
          <w:sz w:val="28"/>
          <w:szCs w:val="28"/>
          <w:lang w:val="es-MX"/>
        </w:rPr>
        <w:t xml:space="preserve">Cuando </w:t>
      </w:r>
      <w:r w:rsidR="006C5A40">
        <w:rPr>
          <w:rFonts w:ascii="Arial" w:hAnsi="Arial" w:cs="Arial"/>
          <w:sz w:val="28"/>
          <w:szCs w:val="28"/>
          <w:lang w:val="es-MX"/>
        </w:rPr>
        <w:t xml:space="preserve">el </w:t>
      </w:r>
      <w:r>
        <w:rPr>
          <w:rFonts w:ascii="Arial" w:hAnsi="Arial" w:cs="Arial"/>
          <w:sz w:val="28"/>
          <w:szCs w:val="28"/>
          <w:lang w:val="es-MX"/>
        </w:rPr>
        <w:t xml:space="preserve">grupo de </w:t>
      </w:r>
      <w:r w:rsidR="006C5A40">
        <w:rPr>
          <w:rFonts w:ascii="Arial" w:hAnsi="Arial" w:cs="Arial"/>
          <w:sz w:val="28"/>
          <w:szCs w:val="28"/>
          <w:lang w:val="es-MX"/>
        </w:rPr>
        <w:t xml:space="preserve">ahorradores </w:t>
      </w:r>
      <w:r>
        <w:rPr>
          <w:rFonts w:ascii="Arial" w:hAnsi="Arial" w:cs="Arial"/>
          <w:sz w:val="28"/>
          <w:szCs w:val="28"/>
          <w:lang w:val="es-MX"/>
        </w:rPr>
        <w:t>acudió a las oficinas de la sociedad cooperativa con la intención de recuperar su aportación al término de su inversión, ésta no fue reintegrada</w:t>
      </w:r>
      <w:r w:rsidR="006C5A40">
        <w:rPr>
          <w:rFonts w:ascii="Arial" w:hAnsi="Arial" w:cs="Arial"/>
          <w:sz w:val="28"/>
          <w:szCs w:val="28"/>
          <w:lang w:val="es-MX"/>
        </w:rPr>
        <w:t xml:space="preserve">, </w:t>
      </w:r>
      <w:r>
        <w:rPr>
          <w:rFonts w:ascii="Arial" w:hAnsi="Arial" w:cs="Arial"/>
          <w:sz w:val="28"/>
          <w:szCs w:val="28"/>
          <w:lang w:val="es-MX"/>
        </w:rPr>
        <w:t xml:space="preserve">únicamente recibían evasivas y promesas de pago por parte de algunos empleados y directivos. En </w:t>
      </w:r>
      <w:r>
        <w:rPr>
          <w:rFonts w:ascii="Arial" w:hAnsi="Arial" w:cs="Arial"/>
          <w:sz w:val="28"/>
          <w:szCs w:val="28"/>
          <w:lang w:val="es-MX"/>
        </w:rPr>
        <w:lastRenderedPageBreak/>
        <w:t xml:space="preserve">consecuencia, los pasivos presentaron querella </w:t>
      </w:r>
      <w:r w:rsidR="00EE0E34">
        <w:rPr>
          <w:rFonts w:ascii="Arial" w:hAnsi="Arial" w:cs="Arial"/>
          <w:sz w:val="28"/>
          <w:szCs w:val="28"/>
          <w:lang w:val="es-MX"/>
        </w:rPr>
        <w:t>con</w:t>
      </w:r>
      <w:r>
        <w:rPr>
          <w:rFonts w:ascii="Arial" w:hAnsi="Arial" w:cs="Arial"/>
          <w:sz w:val="28"/>
          <w:szCs w:val="28"/>
          <w:lang w:val="es-MX"/>
        </w:rPr>
        <w:t xml:space="preserve"> la cual inició la averiguación previa correspondiente. </w:t>
      </w:r>
    </w:p>
    <w:p w14:paraId="003C8FE3" w14:textId="77777777" w:rsidR="00CB57B2" w:rsidRPr="00930FB1" w:rsidRDefault="00CB57B2" w:rsidP="00CB57B2">
      <w:pPr>
        <w:pStyle w:val="Prrafodelista"/>
        <w:spacing w:line="360" w:lineRule="auto"/>
        <w:ind w:left="0"/>
        <w:jc w:val="both"/>
        <w:rPr>
          <w:rFonts w:ascii="Arial" w:hAnsi="Arial" w:cs="Arial"/>
          <w:sz w:val="28"/>
          <w:szCs w:val="28"/>
          <w:lang w:val="es-MX"/>
        </w:rPr>
      </w:pPr>
    </w:p>
    <w:p w14:paraId="383BF791" w14:textId="5E7EDB8E" w:rsidR="004D3879" w:rsidRPr="00B95FBC" w:rsidRDefault="00EB0643" w:rsidP="004D3879">
      <w:pPr>
        <w:pStyle w:val="Prrafodelista"/>
        <w:numPr>
          <w:ilvl w:val="0"/>
          <w:numId w:val="33"/>
        </w:numPr>
        <w:spacing w:line="360" w:lineRule="auto"/>
        <w:ind w:left="0" w:hanging="567"/>
        <w:jc w:val="both"/>
        <w:rPr>
          <w:rFonts w:ascii="Arial" w:hAnsi="Arial" w:cs="Arial"/>
          <w:sz w:val="28"/>
          <w:szCs w:val="28"/>
          <w:lang w:val="es-MX"/>
        </w:rPr>
      </w:pPr>
      <w:r>
        <w:rPr>
          <w:rFonts w:ascii="Arial" w:hAnsi="Arial" w:cs="Arial"/>
          <w:sz w:val="28"/>
          <w:szCs w:val="28"/>
          <w:lang w:val="es-ES"/>
        </w:rPr>
        <w:t>En</w:t>
      </w:r>
      <w:r w:rsidR="004D3879" w:rsidRPr="00B95FBC">
        <w:rPr>
          <w:rFonts w:ascii="Arial" w:hAnsi="Arial" w:cs="Arial"/>
          <w:sz w:val="28"/>
          <w:szCs w:val="28"/>
          <w:lang w:val="es-MX"/>
        </w:rPr>
        <w:t xml:space="preserve"> sentencia de veintinueve </w:t>
      </w:r>
      <w:r>
        <w:rPr>
          <w:rFonts w:ascii="Arial" w:hAnsi="Arial" w:cs="Arial"/>
          <w:sz w:val="28"/>
          <w:szCs w:val="28"/>
          <w:lang w:val="es-MX"/>
        </w:rPr>
        <w:t>de abril de dos mil dieciséis, el Juez</w:t>
      </w:r>
      <w:r w:rsidR="004D3879" w:rsidRPr="00B95FBC">
        <w:rPr>
          <w:rFonts w:ascii="Arial" w:hAnsi="Arial" w:cs="Arial"/>
          <w:sz w:val="28"/>
          <w:szCs w:val="28"/>
          <w:lang w:val="es-MX"/>
        </w:rPr>
        <w:t xml:space="preserve"> Segundo Penal de Primera Instancia del Distrito Judicial de Toluca</w:t>
      </w:r>
      <w:r>
        <w:rPr>
          <w:rFonts w:ascii="Arial" w:hAnsi="Arial" w:cs="Arial"/>
          <w:sz w:val="28"/>
          <w:szCs w:val="28"/>
          <w:lang w:val="es-MX"/>
        </w:rPr>
        <w:t xml:space="preserve">, en la causa penal </w:t>
      </w:r>
      <w:r w:rsidR="004C3103">
        <w:rPr>
          <w:rFonts w:ascii="Arial" w:hAnsi="Arial" w:cs="Arial"/>
          <w:sz w:val="28"/>
          <w:szCs w:val="28"/>
          <w:lang w:val="es-MX"/>
        </w:rPr>
        <w:t>**********</w:t>
      </w:r>
      <w:r>
        <w:rPr>
          <w:rFonts w:ascii="Arial" w:hAnsi="Arial" w:cs="Arial"/>
          <w:sz w:val="28"/>
          <w:szCs w:val="28"/>
          <w:lang w:val="es-MX"/>
        </w:rPr>
        <w:t xml:space="preserve">, </w:t>
      </w:r>
      <w:r w:rsidR="004D3879" w:rsidRPr="00B95FBC">
        <w:rPr>
          <w:rFonts w:ascii="Arial" w:hAnsi="Arial" w:cs="Arial"/>
          <w:sz w:val="28"/>
          <w:szCs w:val="28"/>
          <w:lang w:val="es-MX"/>
        </w:rPr>
        <w:t xml:space="preserve">determinó la responsabilidad de </w:t>
      </w:r>
      <w:r w:rsidR="00101E04">
        <w:rPr>
          <w:rFonts w:ascii="Arial" w:hAnsi="Arial" w:cs="Arial"/>
          <w:sz w:val="28"/>
          <w:szCs w:val="28"/>
          <w:lang w:val="es-MX"/>
        </w:rPr>
        <w:t>Salvador Soto Vázquez</w:t>
      </w:r>
      <w:r w:rsidR="004D3879" w:rsidRPr="00B95FBC">
        <w:rPr>
          <w:rFonts w:ascii="Arial" w:hAnsi="Arial" w:cs="Arial"/>
          <w:color w:val="FF0000"/>
          <w:sz w:val="28"/>
          <w:szCs w:val="28"/>
          <w:lang w:val="es-MX"/>
        </w:rPr>
        <w:t xml:space="preserve"> </w:t>
      </w:r>
      <w:r>
        <w:rPr>
          <w:rFonts w:ascii="Arial" w:hAnsi="Arial" w:cs="Arial"/>
          <w:sz w:val="28"/>
          <w:szCs w:val="28"/>
          <w:lang w:val="es-MX"/>
        </w:rPr>
        <w:t>en la comisión</w:t>
      </w:r>
      <w:r w:rsidR="004D3879" w:rsidRPr="00B95FBC">
        <w:rPr>
          <w:rFonts w:ascii="Arial" w:hAnsi="Arial" w:cs="Arial"/>
          <w:sz w:val="28"/>
          <w:szCs w:val="28"/>
          <w:lang w:val="es-MX"/>
        </w:rPr>
        <w:t xml:space="preserve"> </w:t>
      </w:r>
      <w:r>
        <w:rPr>
          <w:rFonts w:ascii="Arial" w:hAnsi="Arial" w:cs="Arial"/>
          <w:sz w:val="28"/>
          <w:szCs w:val="28"/>
          <w:lang w:val="es-MX"/>
        </w:rPr>
        <w:t>d</w:t>
      </w:r>
      <w:r w:rsidR="004D3879" w:rsidRPr="00B95FBC">
        <w:rPr>
          <w:rFonts w:ascii="Arial" w:hAnsi="Arial" w:cs="Arial"/>
          <w:sz w:val="28"/>
          <w:szCs w:val="28"/>
          <w:lang w:val="es-MX"/>
        </w:rPr>
        <w:t>el delito de fraude</w:t>
      </w:r>
      <w:r>
        <w:rPr>
          <w:rFonts w:ascii="Arial" w:hAnsi="Arial" w:cs="Arial"/>
          <w:sz w:val="28"/>
          <w:szCs w:val="28"/>
          <w:lang w:val="es-MX"/>
        </w:rPr>
        <w:t>,</w:t>
      </w:r>
      <w:r w:rsidR="004D3879" w:rsidRPr="00B95FBC">
        <w:rPr>
          <w:rFonts w:ascii="Arial" w:hAnsi="Arial" w:cs="Arial"/>
          <w:sz w:val="28"/>
          <w:szCs w:val="28"/>
          <w:lang w:val="es-MX"/>
        </w:rPr>
        <w:t xml:space="preserve"> en agr</w:t>
      </w:r>
      <w:r w:rsidR="00992C97">
        <w:rPr>
          <w:rFonts w:ascii="Arial" w:hAnsi="Arial" w:cs="Arial"/>
          <w:sz w:val="28"/>
          <w:szCs w:val="28"/>
          <w:lang w:val="es-MX"/>
        </w:rPr>
        <w:t xml:space="preserve">avio de </w:t>
      </w:r>
      <w:r>
        <w:rPr>
          <w:rFonts w:ascii="Arial" w:hAnsi="Arial" w:cs="Arial"/>
          <w:sz w:val="28"/>
          <w:szCs w:val="28"/>
          <w:lang w:val="es-MX"/>
        </w:rPr>
        <w:t>trescientos tres sujetos pasivos</w:t>
      </w:r>
      <w:r w:rsidR="006C5A40">
        <w:rPr>
          <w:rFonts w:ascii="Arial" w:hAnsi="Arial" w:cs="Arial"/>
          <w:sz w:val="28"/>
          <w:szCs w:val="28"/>
          <w:lang w:val="es-MX"/>
        </w:rPr>
        <w:t>,</w:t>
      </w:r>
      <w:r>
        <w:rPr>
          <w:rFonts w:ascii="Arial" w:hAnsi="Arial" w:cs="Arial"/>
          <w:sz w:val="28"/>
          <w:szCs w:val="28"/>
          <w:lang w:val="es-MX"/>
        </w:rPr>
        <w:t xml:space="preserve"> </w:t>
      </w:r>
      <w:r w:rsidR="004D3879" w:rsidRPr="00B95FBC">
        <w:rPr>
          <w:rFonts w:ascii="Arial" w:hAnsi="Arial" w:cs="Arial"/>
          <w:sz w:val="28"/>
          <w:szCs w:val="28"/>
          <w:lang w:val="es-MX"/>
        </w:rPr>
        <w:t xml:space="preserve">le impuso una pena privativa de libertad de </w:t>
      </w:r>
      <w:r w:rsidR="004D3879" w:rsidRPr="000E4DBE">
        <w:rPr>
          <w:rFonts w:ascii="Arial" w:hAnsi="Arial" w:cs="Arial"/>
          <w:b/>
          <w:sz w:val="28"/>
          <w:szCs w:val="28"/>
          <w:lang w:val="es-MX"/>
        </w:rPr>
        <w:t>dos mil seiscientos cuarenta y ocho</w:t>
      </w:r>
      <w:r w:rsidR="004D3879" w:rsidRPr="00B95FBC">
        <w:rPr>
          <w:rFonts w:ascii="Arial" w:hAnsi="Arial" w:cs="Arial"/>
          <w:sz w:val="28"/>
          <w:szCs w:val="28"/>
          <w:lang w:val="es-MX"/>
        </w:rPr>
        <w:t xml:space="preserve"> años de pris</w:t>
      </w:r>
      <w:r>
        <w:rPr>
          <w:rFonts w:ascii="Arial" w:hAnsi="Arial" w:cs="Arial"/>
          <w:sz w:val="28"/>
          <w:szCs w:val="28"/>
          <w:lang w:val="es-MX"/>
        </w:rPr>
        <w:t>ión y sanción pecuniaria</w:t>
      </w:r>
      <w:r w:rsidR="00EE0E34">
        <w:rPr>
          <w:rFonts w:ascii="Arial" w:hAnsi="Arial" w:cs="Arial"/>
          <w:sz w:val="28"/>
          <w:szCs w:val="28"/>
          <w:lang w:val="es-MX"/>
        </w:rPr>
        <w:t xml:space="preserve"> de </w:t>
      </w:r>
      <w:r w:rsidRPr="00EB0643">
        <w:rPr>
          <w:rFonts w:ascii="Arial" w:hAnsi="Arial" w:cs="Arial"/>
          <w:sz w:val="28"/>
          <w:szCs w:val="28"/>
          <w:lang w:val="es-MX"/>
        </w:rPr>
        <w:t>$</w:t>
      </w:r>
      <w:r w:rsidR="00917808">
        <w:rPr>
          <w:rFonts w:ascii="Arial" w:hAnsi="Arial" w:cs="Arial"/>
          <w:sz w:val="28"/>
          <w:szCs w:val="28"/>
          <w:lang w:val="es-MX"/>
        </w:rPr>
        <w:t>*********</w:t>
      </w:r>
      <w:r>
        <w:rPr>
          <w:rFonts w:ascii="Arial" w:hAnsi="Arial" w:cs="Arial"/>
          <w:sz w:val="28"/>
          <w:szCs w:val="28"/>
          <w:lang w:val="es-MX"/>
        </w:rPr>
        <w:t xml:space="preserve"> (</w:t>
      </w:r>
      <w:r w:rsidR="00917808">
        <w:rPr>
          <w:rFonts w:ascii="Arial" w:hAnsi="Arial" w:cs="Arial"/>
          <w:sz w:val="28"/>
          <w:szCs w:val="28"/>
          <w:lang w:val="es-MX"/>
        </w:rPr>
        <w:t>**********</w:t>
      </w:r>
      <w:r w:rsidR="002D2D8A">
        <w:rPr>
          <w:rFonts w:ascii="Arial" w:hAnsi="Arial" w:cs="Arial"/>
          <w:sz w:val="28"/>
          <w:szCs w:val="28"/>
          <w:lang w:val="es-MX"/>
        </w:rPr>
        <w:t xml:space="preserve"> moneda nacional</w:t>
      </w:r>
      <w:r w:rsidR="004D3879" w:rsidRPr="00B95FBC">
        <w:rPr>
          <w:rFonts w:ascii="Arial" w:hAnsi="Arial" w:cs="Arial"/>
          <w:sz w:val="28"/>
          <w:szCs w:val="28"/>
          <w:lang w:val="es-MX"/>
        </w:rPr>
        <w:t>).</w:t>
      </w:r>
    </w:p>
    <w:p w14:paraId="6F95586E" w14:textId="77777777" w:rsidR="004D3879" w:rsidRPr="00B95FBC" w:rsidRDefault="004D3879" w:rsidP="004D3879">
      <w:pPr>
        <w:pStyle w:val="Prrafodelista"/>
        <w:rPr>
          <w:rFonts w:ascii="Arial" w:hAnsi="Arial" w:cs="Arial"/>
          <w:sz w:val="28"/>
          <w:szCs w:val="28"/>
          <w:lang w:val="es-MX"/>
        </w:rPr>
      </w:pPr>
    </w:p>
    <w:p w14:paraId="4F6E5D3C" w14:textId="077B5D11" w:rsidR="004D3879" w:rsidRPr="00B95FBC" w:rsidRDefault="00EB0643" w:rsidP="004D3879">
      <w:pPr>
        <w:pStyle w:val="Prrafodelista"/>
        <w:numPr>
          <w:ilvl w:val="0"/>
          <w:numId w:val="33"/>
        </w:numPr>
        <w:spacing w:line="360" w:lineRule="auto"/>
        <w:ind w:left="0" w:hanging="567"/>
        <w:jc w:val="both"/>
        <w:rPr>
          <w:rFonts w:ascii="Arial" w:hAnsi="Arial" w:cs="Arial"/>
          <w:sz w:val="28"/>
          <w:szCs w:val="28"/>
          <w:lang w:val="es-MX"/>
        </w:rPr>
      </w:pPr>
      <w:r>
        <w:rPr>
          <w:rFonts w:ascii="Arial" w:hAnsi="Arial" w:cs="Arial"/>
          <w:sz w:val="28"/>
          <w:szCs w:val="28"/>
          <w:lang w:val="es-MX"/>
        </w:rPr>
        <w:t xml:space="preserve">Asimismo, decretó </w:t>
      </w:r>
      <w:r w:rsidR="004D3879" w:rsidRPr="00B95FBC">
        <w:rPr>
          <w:rFonts w:ascii="Arial" w:hAnsi="Arial" w:cs="Arial"/>
          <w:sz w:val="28"/>
          <w:szCs w:val="28"/>
          <w:lang w:val="es-MX"/>
        </w:rPr>
        <w:t xml:space="preserve">el sobreseimiento de oficio por el mismo delito en agravio de </w:t>
      </w:r>
      <w:r w:rsidR="004C3103">
        <w:rPr>
          <w:rFonts w:ascii="Arial" w:hAnsi="Arial" w:cs="Arial"/>
          <w:color w:val="FF0000"/>
          <w:sz w:val="28"/>
          <w:szCs w:val="28"/>
          <w:lang w:val="es-MX"/>
        </w:rPr>
        <w:t>**********</w:t>
      </w:r>
      <w:r w:rsidR="004D3879" w:rsidRPr="00B95FBC">
        <w:rPr>
          <w:rFonts w:ascii="Arial" w:hAnsi="Arial" w:cs="Arial"/>
          <w:color w:val="FF0000"/>
          <w:sz w:val="28"/>
          <w:szCs w:val="28"/>
          <w:lang w:val="es-MX"/>
        </w:rPr>
        <w:t xml:space="preserve">, </w:t>
      </w:r>
      <w:r w:rsidR="004C3103">
        <w:rPr>
          <w:rFonts w:ascii="Arial" w:hAnsi="Arial" w:cs="Arial"/>
          <w:color w:val="FF0000"/>
          <w:sz w:val="28"/>
          <w:szCs w:val="28"/>
          <w:lang w:val="es-MX"/>
        </w:rPr>
        <w:t>**********</w:t>
      </w:r>
      <w:r w:rsidR="004D3879" w:rsidRPr="00B95FBC">
        <w:rPr>
          <w:rFonts w:ascii="Arial" w:hAnsi="Arial" w:cs="Arial"/>
          <w:color w:val="FF0000"/>
          <w:sz w:val="28"/>
          <w:szCs w:val="28"/>
          <w:lang w:val="es-MX"/>
        </w:rPr>
        <w:t xml:space="preserve"> </w:t>
      </w:r>
      <w:r w:rsidR="004D3879" w:rsidRPr="00E021DA">
        <w:rPr>
          <w:rFonts w:ascii="Arial" w:hAnsi="Arial" w:cs="Arial"/>
          <w:sz w:val="28"/>
          <w:szCs w:val="28"/>
          <w:lang w:val="es-MX"/>
        </w:rPr>
        <w:t>y</w:t>
      </w:r>
      <w:r w:rsidR="004D3879" w:rsidRPr="00B95FBC">
        <w:rPr>
          <w:rFonts w:ascii="Arial" w:hAnsi="Arial" w:cs="Arial"/>
          <w:color w:val="FF0000"/>
          <w:sz w:val="28"/>
          <w:szCs w:val="28"/>
          <w:lang w:val="es-MX"/>
        </w:rPr>
        <w:t xml:space="preserve"> </w:t>
      </w:r>
      <w:r w:rsidR="004C3103">
        <w:rPr>
          <w:rFonts w:ascii="Arial" w:hAnsi="Arial" w:cs="Arial"/>
          <w:color w:val="FF0000"/>
          <w:sz w:val="28"/>
          <w:szCs w:val="28"/>
          <w:lang w:val="es-MX"/>
        </w:rPr>
        <w:t>**********</w:t>
      </w:r>
      <w:r w:rsidR="004D3879" w:rsidRPr="00B95FBC">
        <w:rPr>
          <w:rFonts w:ascii="Arial" w:hAnsi="Arial" w:cs="Arial"/>
          <w:color w:val="FF0000"/>
          <w:sz w:val="28"/>
          <w:szCs w:val="28"/>
          <w:lang w:val="es-MX"/>
        </w:rPr>
        <w:t>.</w:t>
      </w:r>
    </w:p>
    <w:p w14:paraId="57FBA894" w14:textId="77777777" w:rsidR="004D3879" w:rsidRPr="00B95FBC" w:rsidRDefault="004D3879" w:rsidP="004D3879">
      <w:pPr>
        <w:pStyle w:val="Prrafodelista"/>
        <w:rPr>
          <w:rFonts w:ascii="Arial" w:hAnsi="Arial" w:cs="Arial"/>
          <w:b/>
          <w:sz w:val="28"/>
          <w:szCs w:val="28"/>
        </w:rPr>
      </w:pPr>
    </w:p>
    <w:p w14:paraId="6C7F112D" w14:textId="1EFD8902" w:rsidR="004D3879" w:rsidRDefault="00EB0643" w:rsidP="004D3879">
      <w:pPr>
        <w:pStyle w:val="Prrafodelista"/>
        <w:numPr>
          <w:ilvl w:val="0"/>
          <w:numId w:val="33"/>
        </w:numPr>
        <w:spacing w:line="360" w:lineRule="auto"/>
        <w:ind w:left="0" w:hanging="567"/>
        <w:jc w:val="both"/>
        <w:rPr>
          <w:rFonts w:ascii="Arial" w:hAnsi="Arial" w:cs="Arial"/>
          <w:sz w:val="28"/>
          <w:szCs w:val="28"/>
          <w:lang w:val="es-MX"/>
        </w:rPr>
      </w:pPr>
      <w:r w:rsidRPr="00EB0643">
        <w:rPr>
          <w:rFonts w:ascii="Arial" w:hAnsi="Arial" w:cs="Arial"/>
          <w:b/>
          <w:sz w:val="28"/>
          <w:szCs w:val="28"/>
        </w:rPr>
        <w:t>Apelación</w:t>
      </w:r>
      <w:r>
        <w:rPr>
          <w:rFonts w:ascii="Arial" w:hAnsi="Arial" w:cs="Arial"/>
          <w:sz w:val="28"/>
          <w:szCs w:val="28"/>
        </w:rPr>
        <w:t xml:space="preserve">. </w:t>
      </w:r>
      <w:r w:rsidR="004D3879" w:rsidRPr="00B95FBC">
        <w:rPr>
          <w:rFonts w:ascii="Arial" w:hAnsi="Arial" w:cs="Arial"/>
          <w:sz w:val="28"/>
          <w:szCs w:val="28"/>
          <w:lang w:val="es-MX"/>
        </w:rPr>
        <w:t>Inconfo</w:t>
      </w:r>
      <w:r>
        <w:rPr>
          <w:rFonts w:ascii="Arial" w:hAnsi="Arial" w:cs="Arial"/>
          <w:sz w:val="28"/>
          <w:szCs w:val="28"/>
          <w:lang w:val="es-MX"/>
        </w:rPr>
        <w:t>rmes con la sentencia de primera instancia</w:t>
      </w:r>
      <w:r w:rsidR="004D3879" w:rsidRPr="00B95FBC">
        <w:rPr>
          <w:rFonts w:ascii="Arial" w:hAnsi="Arial" w:cs="Arial"/>
          <w:sz w:val="28"/>
          <w:szCs w:val="28"/>
          <w:lang w:val="es-MX"/>
        </w:rPr>
        <w:t>, el sentenciado</w:t>
      </w:r>
      <w:r w:rsidR="004D3879" w:rsidRPr="00B95FBC">
        <w:rPr>
          <w:rStyle w:val="Refdenotaalpie"/>
          <w:rFonts w:ascii="Arial" w:hAnsi="Arial" w:cs="Arial"/>
          <w:sz w:val="28"/>
          <w:szCs w:val="28"/>
          <w:lang w:val="es-MX"/>
        </w:rPr>
        <w:footnoteReference w:id="1"/>
      </w:r>
      <w:r w:rsidR="004D3879" w:rsidRPr="00B95FBC">
        <w:rPr>
          <w:rFonts w:ascii="Arial" w:hAnsi="Arial" w:cs="Arial"/>
          <w:sz w:val="28"/>
          <w:szCs w:val="28"/>
          <w:lang w:val="es-MX"/>
        </w:rPr>
        <w:t>, su defensor particular</w:t>
      </w:r>
      <w:r w:rsidR="004D3879" w:rsidRPr="00B95FBC">
        <w:rPr>
          <w:rStyle w:val="Refdenotaalpie"/>
          <w:rFonts w:ascii="Arial" w:hAnsi="Arial" w:cs="Arial"/>
          <w:sz w:val="28"/>
          <w:szCs w:val="28"/>
          <w:lang w:val="es-MX"/>
        </w:rPr>
        <w:footnoteReference w:id="2"/>
      </w:r>
      <w:r w:rsidR="004D3879" w:rsidRPr="00B95FBC">
        <w:rPr>
          <w:rFonts w:ascii="Arial" w:hAnsi="Arial" w:cs="Arial"/>
          <w:sz w:val="28"/>
          <w:szCs w:val="28"/>
          <w:lang w:val="es-MX"/>
        </w:rPr>
        <w:t xml:space="preserve"> y el Agente del Ministerio Público adscrito al Juzgado de origen</w:t>
      </w:r>
      <w:r w:rsidR="004D3879" w:rsidRPr="00B95FBC">
        <w:rPr>
          <w:rStyle w:val="Refdenotaalpie"/>
          <w:rFonts w:ascii="Arial" w:hAnsi="Arial" w:cs="Arial"/>
          <w:sz w:val="28"/>
          <w:szCs w:val="28"/>
          <w:lang w:val="es-MX"/>
        </w:rPr>
        <w:footnoteReference w:id="3"/>
      </w:r>
      <w:r w:rsidR="004D3879" w:rsidRPr="00B95FBC">
        <w:rPr>
          <w:rFonts w:ascii="Arial" w:hAnsi="Arial" w:cs="Arial"/>
          <w:sz w:val="28"/>
          <w:szCs w:val="28"/>
          <w:lang w:val="es-MX"/>
        </w:rPr>
        <w:t>, interpusieron apelación</w:t>
      </w:r>
      <w:r>
        <w:rPr>
          <w:rFonts w:ascii="Arial" w:hAnsi="Arial" w:cs="Arial"/>
          <w:sz w:val="28"/>
          <w:szCs w:val="28"/>
          <w:lang w:val="es-MX"/>
        </w:rPr>
        <w:t>; inicialmente</w:t>
      </w:r>
      <w:r w:rsidR="00E021DA">
        <w:rPr>
          <w:rFonts w:ascii="Arial" w:hAnsi="Arial" w:cs="Arial"/>
          <w:sz w:val="28"/>
          <w:szCs w:val="28"/>
          <w:lang w:val="es-MX"/>
        </w:rPr>
        <w:t xml:space="preserve"> los respectivos recursos </w:t>
      </w:r>
      <w:r w:rsidR="004D3879" w:rsidRPr="00B95FBC">
        <w:rPr>
          <w:rFonts w:ascii="Arial" w:hAnsi="Arial" w:cs="Arial"/>
          <w:sz w:val="28"/>
          <w:szCs w:val="28"/>
          <w:lang w:val="es-MX"/>
        </w:rPr>
        <w:t xml:space="preserve">fueron radicados en la Sala Unitaria Penal de Toluca, Estado de México, </w:t>
      </w:r>
      <w:r w:rsidR="003F4DA8">
        <w:rPr>
          <w:rFonts w:ascii="Arial" w:hAnsi="Arial" w:cs="Arial"/>
          <w:sz w:val="28"/>
          <w:szCs w:val="28"/>
          <w:lang w:val="es-MX"/>
        </w:rPr>
        <w:t xml:space="preserve">registrados </w:t>
      </w:r>
      <w:r w:rsidR="004D3879" w:rsidRPr="00B95FBC">
        <w:rPr>
          <w:rFonts w:ascii="Arial" w:hAnsi="Arial" w:cs="Arial"/>
          <w:sz w:val="28"/>
          <w:szCs w:val="28"/>
          <w:lang w:val="es-MX"/>
        </w:rPr>
        <w:t xml:space="preserve">con el expediente número </w:t>
      </w:r>
      <w:r w:rsidR="004C3103">
        <w:rPr>
          <w:rFonts w:ascii="Arial" w:hAnsi="Arial" w:cs="Arial"/>
          <w:color w:val="FF0000"/>
          <w:sz w:val="28"/>
          <w:szCs w:val="28"/>
          <w:lang w:val="es-MX"/>
        </w:rPr>
        <w:t>**********</w:t>
      </w:r>
      <w:r w:rsidR="004D3879" w:rsidRPr="00B95FBC">
        <w:rPr>
          <w:rStyle w:val="Refdenotaalpie"/>
          <w:rFonts w:ascii="Arial" w:hAnsi="Arial" w:cs="Arial"/>
          <w:sz w:val="28"/>
          <w:szCs w:val="28"/>
          <w:lang w:val="es-MX"/>
        </w:rPr>
        <w:footnoteReference w:id="4"/>
      </w:r>
      <w:r w:rsidR="008805D4">
        <w:rPr>
          <w:rFonts w:ascii="Arial" w:hAnsi="Arial" w:cs="Arial"/>
          <w:color w:val="FF0000"/>
          <w:sz w:val="28"/>
          <w:szCs w:val="28"/>
          <w:lang w:val="es-MX"/>
        </w:rPr>
        <w:t xml:space="preserve">; </w:t>
      </w:r>
      <w:r w:rsidR="008805D4" w:rsidRPr="008805D4">
        <w:rPr>
          <w:rFonts w:ascii="Arial" w:hAnsi="Arial" w:cs="Arial"/>
          <w:sz w:val="28"/>
          <w:szCs w:val="28"/>
          <w:lang w:val="es-MX"/>
        </w:rPr>
        <w:t>posteriormente</w:t>
      </w:r>
      <w:r w:rsidR="008805D4">
        <w:rPr>
          <w:rFonts w:ascii="Arial" w:hAnsi="Arial" w:cs="Arial"/>
          <w:sz w:val="28"/>
          <w:szCs w:val="28"/>
          <w:lang w:val="es-MX"/>
        </w:rPr>
        <w:t>,</w:t>
      </w:r>
      <w:r w:rsidR="004D3879" w:rsidRPr="00B95FBC">
        <w:rPr>
          <w:rFonts w:ascii="Arial" w:hAnsi="Arial" w:cs="Arial"/>
          <w:sz w:val="28"/>
          <w:szCs w:val="28"/>
          <w:lang w:val="es-MX"/>
        </w:rPr>
        <w:t xml:space="preserve"> fueron remitidos al Segundo Tribunal de Al</w:t>
      </w:r>
      <w:r w:rsidR="00992C97">
        <w:rPr>
          <w:rFonts w:ascii="Arial" w:hAnsi="Arial" w:cs="Arial"/>
          <w:sz w:val="28"/>
          <w:szCs w:val="28"/>
          <w:lang w:val="es-MX"/>
        </w:rPr>
        <w:t>zada en Materia Penal de Toluca</w:t>
      </w:r>
      <w:r w:rsidR="004D3879" w:rsidRPr="00B95FBC">
        <w:rPr>
          <w:rFonts w:ascii="Arial" w:hAnsi="Arial" w:cs="Arial"/>
          <w:sz w:val="28"/>
          <w:szCs w:val="28"/>
          <w:lang w:val="es-MX"/>
        </w:rPr>
        <w:t xml:space="preserve"> del Tribunal Superior de Justicia del Estado de México, </w:t>
      </w:r>
      <w:r w:rsidR="008805D4">
        <w:rPr>
          <w:rFonts w:ascii="Arial" w:hAnsi="Arial" w:cs="Arial"/>
          <w:sz w:val="28"/>
          <w:szCs w:val="28"/>
          <w:lang w:val="es-MX"/>
        </w:rPr>
        <w:t>que ejerció la</w:t>
      </w:r>
      <w:r w:rsidR="004D3879" w:rsidRPr="00B95FBC">
        <w:rPr>
          <w:rFonts w:ascii="Arial" w:hAnsi="Arial" w:cs="Arial"/>
          <w:sz w:val="28"/>
          <w:szCs w:val="28"/>
          <w:lang w:val="es-MX"/>
        </w:rPr>
        <w:t xml:space="preserve"> facultad de atracción </w:t>
      </w:r>
      <w:r>
        <w:rPr>
          <w:rFonts w:ascii="Arial" w:hAnsi="Arial" w:cs="Arial"/>
          <w:sz w:val="28"/>
          <w:szCs w:val="28"/>
          <w:lang w:val="es-MX"/>
        </w:rPr>
        <w:t xml:space="preserve">por conocimiento previo </w:t>
      </w:r>
      <w:r w:rsidR="004D3879" w:rsidRPr="00B95FBC">
        <w:rPr>
          <w:rFonts w:ascii="Arial" w:hAnsi="Arial" w:cs="Arial"/>
          <w:sz w:val="28"/>
          <w:szCs w:val="28"/>
          <w:lang w:val="es-MX"/>
        </w:rPr>
        <w:t xml:space="preserve">para </w:t>
      </w:r>
      <w:r w:rsidR="00E021DA">
        <w:rPr>
          <w:rFonts w:ascii="Arial" w:hAnsi="Arial" w:cs="Arial"/>
          <w:sz w:val="28"/>
          <w:szCs w:val="28"/>
          <w:lang w:val="es-MX"/>
        </w:rPr>
        <w:t xml:space="preserve">tramitar </w:t>
      </w:r>
      <w:r w:rsidR="004D3879" w:rsidRPr="00B95FBC">
        <w:rPr>
          <w:rFonts w:ascii="Arial" w:hAnsi="Arial" w:cs="Arial"/>
          <w:sz w:val="28"/>
          <w:szCs w:val="28"/>
          <w:lang w:val="es-MX"/>
        </w:rPr>
        <w:t>el asunto</w:t>
      </w:r>
      <w:r w:rsidR="004D3879" w:rsidRPr="00B95FBC">
        <w:rPr>
          <w:rStyle w:val="Refdenotaalpie"/>
          <w:rFonts w:ascii="Arial" w:hAnsi="Arial" w:cs="Arial"/>
          <w:sz w:val="28"/>
          <w:szCs w:val="28"/>
          <w:lang w:val="es-MX"/>
        </w:rPr>
        <w:footnoteReference w:id="5"/>
      </w:r>
      <w:r w:rsidR="004D3879" w:rsidRPr="00B95FBC">
        <w:rPr>
          <w:rFonts w:ascii="Arial" w:hAnsi="Arial" w:cs="Arial"/>
          <w:sz w:val="28"/>
          <w:szCs w:val="28"/>
          <w:lang w:val="es-MX"/>
        </w:rPr>
        <w:t>.</w:t>
      </w:r>
    </w:p>
    <w:p w14:paraId="61C2DC43" w14:textId="77777777" w:rsidR="004D3879" w:rsidRPr="00B95FBC" w:rsidRDefault="004D3879" w:rsidP="004D3879">
      <w:pPr>
        <w:pStyle w:val="Prrafodelista"/>
        <w:rPr>
          <w:rFonts w:ascii="Arial" w:hAnsi="Arial" w:cs="Arial"/>
          <w:sz w:val="28"/>
          <w:szCs w:val="28"/>
          <w:lang w:val="es-MX"/>
        </w:rPr>
      </w:pPr>
    </w:p>
    <w:p w14:paraId="0B88EC5B" w14:textId="355D1F85" w:rsidR="004D3879" w:rsidRPr="00B95FBC" w:rsidRDefault="00EB0643" w:rsidP="004D3879">
      <w:pPr>
        <w:pStyle w:val="Prrafodelista"/>
        <w:numPr>
          <w:ilvl w:val="0"/>
          <w:numId w:val="33"/>
        </w:numPr>
        <w:spacing w:line="360" w:lineRule="auto"/>
        <w:ind w:left="0" w:hanging="567"/>
        <w:jc w:val="both"/>
        <w:rPr>
          <w:rFonts w:ascii="Arial" w:hAnsi="Arial" w:cs="Arial"/>
          <w:sz w:val="28"/>
          <w:szCs w:val="28"/>
          <w:lang w:val="es-MX"/>
        </w:rPr>
      </w:pPr>
      <w:r>
        <w:rPr>
          <w:rFonts w:ascii="Arial" w:hAnsi="Arial" w:cs="Arial"/>
          <w:sz w:val="28"/>
          <w:szCs w:val="28"/>
          <w:lang w:val="es-MX"/>
        </w:rPr>
        <w:lastRenderedPageBreak/>
        <w:t xml:space="preserve">El </w:t>
      </w:r>
      <w:r w:rsidR="00E021DA">
        <w:rPr>
          <w:rFonts w:ascii="Arial" w:hAnsi="Arial" w:cs="Arial"/>
          <w:sz w:val="28"/>
          <w:szCs w:val="28"/>
          <w:lang w:val="es-MX"/>
        </w:rPr>
        <w:t xml:space="preserve">nuevo </w:t>
      </w:r>
      <w:r w:rsidR="004D3879" w:rsidRPr="00B95FBC">
        <w:rPr>
          <w:rFonts w:ascii="Arial" w:hAnsi="Arial" w:cs="Arial"/>
          <w:sz w:val="28"/>
          <w:szCs w:val="28"/>
          <w:lang w:val="es-MX"/>
        </w:rPr>
        <w:t xml:space="preserve">expediente </w:t>
      </w:r>
      <w:r>
        <w:rPr>
          <w:rFonts w:ascii="Arial" w:hAnsi="Arial" w:cs="Arial"/>
          <w:sz w:val="28"/>
          <w:szCs w:val="28"/>
          <w:lang w:val="es-MX"/>
        </w:rPr>
        <w:t xml:space="preserve">fue </w:t>
      </w:r>
      <w:r w:rsidR="004D3879" w:rsidRPr="00B95FBC">
        <w:rPr>
          <w:rFonts w:ascii="Arial" w:hAnsi="Arial" w:cs="Arial"/>
          <w:sz w:val="28"/>
          <w:szCs w:val="28"/>
          <w:lang w:val="es-MX"/>
        </w:rPr>
        <w:t xml:space="preserve">registrado con el número </w:t>
      </w:r>
      <w:r w:rsidR="004C3103">
        <w:rPr>
          <w:rFonts w:ascii="Arial" w:hAnsi="Arial" w:cs="Arial"/>
          <w:color w:val="FF0000"/>
          <w:sz w:val="28"/>
          <w:szCs w:val="28"/>
          <w:lang w:val="es-MX"/>
        </w:rPr>
        <w:t>**********</w:t>
      </w:r>
      <w:r w:rsidR="00992C97">
        <w:rPr>
          <w:rFonts w:ascii="Arial" w:hAnsi="Arial" w:cs="Arial"/>
          <w:sz w:val="28"/>
          <w:szCs w:val="28"/>
          <w:lang w:val="es-MX"/>
        </w:rPr>
        <w:t>,</w:t>
      </w:r>
      <w:r w:rsidR="004D3879" w:rsidRPr="00B95FBC">
        <w:rPr>
          <w:rFonts w:ascii="Arial" w:hAnsi="Arial" w:cs="Arial"/>
          <w:sz w:val="28"/>
          <w:szCs w:val="28"/>
          <w:lang w:val="es-MX"/>
        </w:rPr>
        <w:t xml:space="preserve"> </w:t>
      </w:r>
      <w:r w:rsidR="00E021DA">
        <w:rPr>
          <w:rFonts w:ascii="Arial" w:hAnsi="Arial" w:cs="Arial"/>
          <w:sz w:val="28"/>
          <w:szCs w:val="28"/>
          <w:lang w:val="es-MX"/>
        </w:rPr>
        <w:t xml:space="preserve">los recursos fueron </w:t>
      </w:r>
      <w:r w:rsidR="004D3879" w:rsidRPr="00B95FBC">
        <w:rPr>
          <w:rFonts w:ascii="Arial" w:hAnsi="Arial" w:cs="Arial"/>
          <w:sz w:val="28"/>
          <w:szCs w:val="28"/>
          <w:lang w:val="es-MX"/>
        </w:rPr>
        <w:t>admiti</w:t>
      </w:r>
      <w:r w:rsidR="00E021DA">
        <w:rPr>
          <w:rFonts w:ascii="Arial" w:hAnsi="Arial" w:cs="Arial"/>
          <w:sz w:val="28"/>
          <w:szCs w:val="28"/>
          <w:lang w:val="es-MX"/>
        </w:rPr>
        <w:t>dos</w:t>
      </w:r>
      <w:r w:rsidR="004D3879" w:rsidRPr="00B95FBC">
        <w:rPr>
          <w:rFonts w:ascii="Arial" w:hAnsi="Arial" w:cs="Arial"/>
          <w:sz w:val="28"/>
          <w:szCs w:val="28"/>
          <w:lang w:val="es-MX"/>
        </w:rPr>
        <w:t xml:space="preserve"> con efecto suspensivo para el sobreseimiento y la sentencia condenatoria e</w:t>
      </w:r>
      <w:r w:rsidR="00E021DA">
        <w:rPr>
          <w:rFonts w:ascii="Arial" w:hAnsi="Arial" w:cs="Arial"/>
          <w:sz w:val="28"/>
          <w:szCs w:val="28"/>
          <w:lang w:val="es-MX"/>
        </w:rPr>
        <w:t xml:space="preserve">l </w:t>
      </w:r>
      <w:r w:rsidR="004D3879" w:rsidRPr="00B95FBC">
        <w:rPr>
          <w:rFonts w:ascii="Arial" w:hAnsi="Arial" w:cs="Arial"/>
          <w:sz w:val="28"/>
          <w:szCs w:val="28"/>
          <w:lang w:val="es-MX"/>
        </w:rPr>
        <w:t>ocho de noviembre de dos mil dieciséis</w:t>
      </w:r>
      <w:r w:rsidR="004D3879" w:rsidRPr="00B95FBC">
        <w:rPr>
          <w:rStyle w:val="Refdenotaalpie"/>
          <w:rFonts w:ascii="Arial" w:hAnsi="Arial" w:cs="Arial"/>
          <w:sz w:val="28"/>
          <w:szCs w:val="28"/>
          <w:lang w:val="es-MX"/>
        </w:rPr>
        <w:footnoteReference w:id="6"/>
      </w:r>
      <w:r w:rsidR="008805D4">
        <w:rPr>
          <w:rFonts w:ascii="Arial" w:hAnsi="Arial" w:cs="Arial"/>
          <w:sz w:val="28"/>
          <w:szCs w:val="28"/>
          <w:lang w:val="es-MX"/>
        </w:rPr>
        <w:t>;</w:t>
      </w:r>
      <w:r w:rsidR="004D3879" w:rsidRPr="00B95FBC">
        <w:rPr>
          <w:rFonts w:ascii="Arial" w:hAnsi="Arial" w:cs="Arial"/>
          <w:sz w:val="28"/>
          <w:szCs w:val="28"/>
          <w:lang w:val="es-MX"/>
        </w:rPr>
        <w:t xml:space="preserve"> </w:t>
      </w:r>
      <w:r w:rsidR="00EF1CC5">
        <w:rPr>
          <w:rFonts w:ascii="Arial" w:hAnsi="Arial" w:cs="Arial"/>
          <w:sz w:val="28"/>
          <w:szCs w:val="28"/>
          <w:lang w:val="es-MX"/>
        </w:rPr>
        <w:t xml:space="preserve">posteriormente, </w:t>
      </w:r>
      <w:r w:rsidR="00E021DA">
        <w:rPr>
          <w:rFonts w:ascii="Arial" w:hAnsi="Arial" w:cs="Arial"/>
          <w:sz w:val="28"/>
          <w:szCs w:val="28"/>
          <w:lang w:val="es-MX"/>
        </w:rPr>
        <w:t xml:space="preserve"> </w:t>
      </w:r>
      <w:r w:rsidR="00EF1CC5">
        <w:rPr>
          <w:rFonts w:ascii="Arial" w:hAnsi="Arial" w:cs="Arial"/>
          <w:sz w:val="28"/>
          <w:szCs w:val="28"/>
          <w:lang w:val="es-MX"/>
        </w:rPr>
        <w:t>el c</w:t>
      </w:r>
      <w:r w:rsidR="00EF1CC5" w:rsidRPr="00B95FBC">
        <w:rPr>
          <w:rFonts w:ascii="Arial" w:hAnsi="Arial" w:cs="Arial"/>
          <w:sz w:val="28"/>
          <w:szCs w:val="28"/>
          <w:lang w:val="es-MX"/>
        </w:rPr>
        <w:t xml:space="preserve">atorce de septiembre de dos mil diecisiete </w:t>
      </w:r>
      <w:r w:rsidR="00EF1CC5">
        <w:rPr>
          <w:rFonts w:ascii="Arial" w:hAnsi="Arial" w:cs="Arial"/>
          <w:sz w:val="28"/>
          <w:szCs w:val="28"/>
          <w:lang w:val="es-MX"/>
        </w:rPr>
        <w:t xml:space="preserve">se dictó </w:t>
      </w:r>
      <w:r w:rsidR="004D3879" w:rsidRPr="00B95FBC">
        <w:rPr>
          <w:rFonts w:ascii="Arial" w:hAnsi="Arial" w:cs="Arial"/>
          <w:sz w:val="28"/>
          <w:szCs w:val="28"/>
          <w:lang w:val="es-MX"/>
        </w:rPr>
        <w:t>sentencia</w:t>
      </w:r>
      <w:r w:rsidR="004D3879" w:rsidRPr="00B95FBC">
        <w:rPr>
          <w:rStyle w:val="Refdenotaalpie"/>
          <w:rFonts w:ascii="Arial" w:hAnsi="Arial" w:cs="Arial"/>
          <w:sz w:val="28"/>
          <w:szCs w:val="28"/>
          <w:lang w:val="es-MX"/>
        </w:rPr>
        <w:footnoteReference w:id="7"/>
      </w:r>
      <w:r w:rsidR="004D3879" w:rsidRPr="00B95FBC">
        <w:rPr>
          <w:rFonts w:ascii="Arial" w:hAnsi="Arial" w:cs="Arial"/>
          <w:sz w:val="28"/>
          <w:szCs w:val="28"/>
          <w:lang w:val="es-MX"/>
        </w:rPr>
        <w:t>, al tenor de los siguientes puntos de decisión:</w:t>
      </w:r>
    </w:p>
    <w:p w14:paraId="1EE015C2" w14:textId="78E706EF" w:rsidR="004D3879" w:rsidRPr="0052009B" w:rsidRDefault="002D2D8A" w:rsidP="004D3879">
      <w:pPr>
        <w:pStyle w:val="corte4fondo"/>
        <w:spacing w:line="240" w:lineRule="auto"/>
        <w:ind w:left="851" w:right="902" w:firstLine="0"/>
        <w:rPr>
          <w:sz w:val="24"/>
          <w:szCs w:val="24"/>
        </w:rPr>
      </w:pPr>
      <w:r>
        <w:rPr>
          <w:b/>
          <w:sz w:val="24"/>
          <w:szCs w:val="24"/>
        </w:rPr>
        <w:t>“</w:t>
      </w:r>
      <w:r w:rsidR="004D3879" w:rsidRPr="0052009B">
        <w:rPr>
          <w:b/>
          <w:sz w:val="24"/>
          <w:szCs w:val="24"/>
        </w:rPr>
        <w:t>PRIMERO</w:t>
      </w:r>
      <w:r w:rsidR="004D3879" w:rsidRPr="0052009B">
        <w:rPr>
          <w:sz w:val="24"/>
          <w:szCs w:val="24"/>
        </w:rPr>
        <w:t xml:space="preserve">. Han sido </w:t>
      </w:r>
      <w:r w:rsidR="004D3879" w:rsidRPr="0052009B">
        <w:rPr>
          <w:b/>
          <w:sz w:val="24"/>
          <w:szCs w:val="24"/>
        </w:rPr>
        <w:t>INOPERANTES</w:t>
      </w:r>
      <w:r w:rsidR="004D3879" w:rsidRPr="0052009B">
        <w:rPr>
          <w:sz w:val="24"/>
          <w:szCs w:val="24"/>
        </w:rPr>
        <w:t xml:space="preserve"> los agravios esgrimidos por el Ministerio Público y con fundamento en el artículo 294 del Código de Procedimientos Penales vigente en la entidad al momento de los hechos, se estima procedente </w:t>
      </w:r>
      <w:r w:rsidR="004D3879" w:rsidRPr="0052009B">
        <w:rPr>
          <w:b/>
          <w:sz w:val="24"/>
          <w:szCs w:val="24"/>
        </w:rPr>
        <w:t>CONFIRMAR</w:t>
      </w:r>
      <w:r w:rsidR="004D3879" w:rsidRPr="0052009B">
        <w:rPr>
          <w:sz w:val="24"/>
          <w:szCs w:val="24"/>
        </w:rPr>
        <w:t xml:space="preserve"> el </w:t>
      </w:r>
      <w:r w:rsidR="004D3879" w:rsidRPr="0052009B">
        <w:rPr>
          <w:b/>
          <w:sz w:val="24"/>
          <w:szCs w:val="24"/>
        </w:rPr>
        <w:t>SOBRESEIMIENTO</w:t>
      </w:r>
      <w:r w:rsidR="004D3879" w:rsidRPr="0052009B">
        <w:rPr>
          <w:sz w:val="24"/>
          <w:szCs w:val="24"/>
        </w:rPr>
        <w:t xml:space="preserve"> decretado a favor de </w:t>
      </w:r>
      <w:r w:rsidR="00101E04">
        <w:rPr>
          <w:b/>
          <w:color w:val="FF0000"/>
          <w:sz w:val="24"/>
          <w:szCs w:val="24"/>
        </w:rPr>
        <w:t>SALVADOR SOTO VÁZQUEZ</w:t>
      </w:r>
      <w:r w:rsidR="004D3879" w:rsidRPr="0052009B">
        <w:rPr>
          <w:sz w:val="24"/>
          <w:szCs w:val="24"/>
        </w:rPr>
        <w:t xml:space="preserve"> respecto del delito de </w:t>
      </w:r>
      <w:r w:rsidR="004D3879" w:rsidRPr="0052009B">
        <w:rPr>
          <w:b/>
          <w:color w:val="FF0000"/>
          <w:sz w:val="24"/>
          <w:szCs w:val="24"/>
        </w:rPr>
        <w:t>FRAUDE GENÉRICO</w:t>
      </w:r>
      <w:r w:rsidR="004D3879" w:rsidRPr="0052009B">
        <w:rPr>
          <w:sz w:val="24"/>
          <w:szCs w:val="24"/>
        </w:rPr>
        <w:t xml:space="preserve">, en agravio de </w:t>
      </w:r>
      <w:r w:rsidR="004C3103">
        <w:rPr>
          <w:b/>
          <w:color w:val="FF0000"/>
          <w:sz w:val="24"/>
          <w:szCs w:val="24"/>
        </w:rPr>
        <w:t>**********</w:t>
      </w:r>
      <w:r w:rsidR="004D3879" w:rsidRPr="0052009B">
        <w:rPr>
          <w:sz w:val="24"/>
          <w:szCs w:val="24"/>
        </w:rPr>
        <w:t xml:space="preserve">, </w:t>
      </w:r>
      <w:r w:rsidR="004C3103">
        <w:rPr>
          <w:b/>
          <w:color w:val="FF0000"/>
          <w:sz w:val="24"/>
          <w:szCs w:val="24"/>
        </w:rPr>
        <w:t>**********</w:t>
      </w:r>
      <w:r w:rsidR="000E4DBE">
        <w:rPr>
          <w:sz w:val="24"/>
          <w:szCs w:val="24"/>
        </w:rPr>
        <w:t xml:space="preserve"> y</w:t>
      </w:r>
      <w:r w:rsidR="004D3879" w:rsidRPr="0052009B">
        <w:rPr>
          <w:sz w:val="24"/>
          <w:szCs w:val="24"/>
        </w:rPr>
        <w:t xml:space="preserve"> </w:t>
      </w:r>
      <w:r w:rsidR="004C3103">
        <w:rPr>
          <w:b/>
          <w:color w:val="FF0000"/>
          <w:sz w:val="24"/>
          <w:szCs w:val="24"/>
        </w:rPr>
        <w:t>**********</w:t>
      </w:r>
      <w:r w:rsidR="004D3879" w:rsidRPr="0052009B">
        <w:rPr>
          <w:sz w:val="24"/>
          <w:szCs w:val="24"/>
        </w:rPr>
        <w:t>.</w:t>
      </w:r>
    </w:p>
    <w:p w14:paraId="15AF7DE2" w14:textId="7D2139FC" w:rsidR="004D3879" w:rsidRPr="0052009B" w:rsidRDefault="004D3879" w:rsidP="004D3879">
      <w:pPr>
        <w:pStyle w:val="corte4fondo"/>
        <w:spacing w:line="240" w:lineRule="auto"/>
        <w:ind w:left="851" w:right="902" w:firstLine="0"/>
        <w:rPr>
          <w:sz w:val="24"/>
          <w:szCs w:val="24"/>
        </w:rPr>
      </w:pPr>
      <w:r w:rsidRPr="0052009B">
        <w:rPr>
          <w:b/>
          <w:sz w:val="24"/>
          <w:szCs w:val="24"/>
        </w:rPr>
        <w:t>SEGUNDO</w:t>
      </w:r>
      <w:r w:rsidRPr="0052009B">
        <w:rPr>
          <w:sz w:val="24"/>
          <w:szCs w:val="24"/>
        </w:rPr>
        <w:t xml:space="preserve">. Han sido </w:t>
      </w:r>
      <w:r w:rsidRPr="0052009B">
        <w:rPr>
          <w:b/>
          <w:sz w:val="24"/>
          <w:szCs w:val="24"/>
        </w:rPr>
        <w:t>PARCIALMENTE FUNDADOS</w:t>
      </w:r>
      <w:r w:rsidRPr="0052009B">
        <w:rPr>
          <w:sz w:val="24"/>
          <w:szCs w:val="24"/>
        </w:rPr>
        <w:t xml:space="preserve"> los agravios esgrimidos por el sentenciado </w:t>
      </w:r>
      <w:r w:rsidR="00101E04">
        <w:rPr>
          <w:b/>
          <w:color w:val="FF0000"/>
          <w:sz w:val="24"/>
          <w:szCs w:val="24"/>
        </w:rPr>
        <w:t>SALVADOR SOTO VÁZQUEZ</w:t>
      </w:r>
      <w:r w:rsidRPr="0052009B">
        <w:rPr>
          <w:sz w:val="24"/>
          <w:szCs w:val="24"/>
        </w:rPr>
        <w:t xml:space="preserve"> y el Defensor Particular y suplidos en su deficiencia, con fundamento en el artículo 294 del Código de Procedimientos Penales vigente en la entidad al momento de los hechos se estima procedente </w:t>
      </w:r>
      <w:r w:rsidRPr="0052009B">
        <w:rPr>
          <w:b/>
          <w:sz w:val="24"/>
          <w:szCs w:val="24"/>
        </w:rPr>
        <w:t>MODIFICAR</w:t>
      </w:r>
      <w:r w:rsidRPr="0052009B">
        <w:rPr>
          <w:sz w:val="24"/>
          <w:szCs w:val="24"/>
        </w:rPr>
        <w:t xml:space="preserve"> la </w:t>
      </w:r>
      <w:r w:rsidRPr="0052009B">
        <w:rPr>
          <w:b/>
          <w:sz w:val="24"/>
          <w:szCs w:val="24"/>
        </w:rPr>
        <w:t>SENTENCIA CONDENATORIA</w:t>
      </w:r>
      <w:r w:rsidRPr="0052009B">
        <w:rPr>
          <w:sz w:val="24"/>
          <w:szCs w:val="24"/>
        </w:rPr>
        <w:t xml:space="preserve"> de fecha veintinueve de abril de dos mil dieciséis, dictada por la Jueza Segundo Penal de Primera Instancia del Distrito Judicial de Toluca, Estado de México, en su contra, por el hecho delictuoso de </w:t>
      </w:r>
      <w:r w:rsidRPr="0052009B">
        <w:rPr>
          <w:b/>
          <w:color w:val="FF0000"/>
          <w:sz w:val="24"/>
          <w:szCs w:val="24"/>
        </w:rPr>
        <w:t>FRAUDE</w:t>
      </w:r>
      <w:r w:rsidRPr="0052009B">
        <w:rPr>
          <w:sz w:val="24"/>
          <w:szCs w:val="24"/>
        </w:rPr>
        <w:t xml:space="preserve">, en agravio de </w:t>
      </w:r>
      <w:r w:rsidRPr="0052009B">
        <w:rPr>
          <w:b/>
          <w:sz w:val="24"/>
          <w:szCs w:val="24"/>
        </w:rPr>
        <w:t xml:space="preserve">un segmento de la colectividad </w:t>
      </w:r>
      <w:r w:rsidRPr="00597E5E">
        <w:rPr>
          <w:b/>
          <w:color w:val="FF0000"/>
          <w:sz w:val="24"/>
          <w:szCs w:val="24"/>
        </w:rPr>
        <w:t>defraudada</w:t>
      </w:r>
      <w:r w:rsidRPr="0052009B">
        <w:rPr>
          <w:b/>
          <w:sz w:val="24"/>
          <w:szCs w:val="24"/>
        </w:rPr>
        <w:t>, que en el asunto en particular se compone de trescientos tres sujetos pasivos, en sus considerandos QUINTO, SEXTO y SÉPTIMO, lo cual tiene como consecuencia que se modifiquen los puntos resolutivos tercero, cuarto y quinto de la Sentencia de Primera Instancia, para quedar en los siguientes términos</w:t>
      </w:r>
      <w:r w:rsidRPr="0052009B">
        <w:rPr>
          <w:sz w:val="24"/>
          <w:szCs w:val="24"/>
        </w:rPr>
        <w:t xml:space="preserve">: </w:t>
      </w:r>
    </w:p>
    <w:p w14:paraId="087D08BE" w14:textId="77777777" w:rsidR="004D3879" w:rsidRPr="0052009B" w:rsidRDefault="004D3879" w:rsidP="004D3879">
      <w:pPr>
        <w:pStyle w:val="corte4fondo"/>
        <w:spacing w:line="240" w:lineRule="auto"/>
        <w:ind w:left="851" w:right="902" w:firstLine="0"/>
        <w:rPr>
          <w:sz w:val="24"/>
          <w:szCs w:val="24"/>
        </w:rPr>
      </w:pPr>
      <w:r w:rsidRPr="0052009B">
        <w:rPr>
          <w:sz w:val="24"/>
          <w:szCs w:val="24"/>
        </w:rPr>
        <w:t>[…]</w:t>
      </w:r>
    </w:p>
    <w:p w14:paraId="3FC518FF" w14:textId="77777777" w:rsidR="004D3879" w:rsidRPr="0052009B" w:rsidRDefault="004D3879" w:rsidP="004D3879">
      <w:pPr>
        <w:pStyle w:val="corte4fondo"/>
        <w:spacing w:line="240" w:lineRule="auto"/>
        <w:ind w:left="1418" w:right="1469" w:firstLine="0"/>
        <w:rPr>
          <w:sz w:val="24"/>
          <w:szCs w:val="24"/>
        </w:rPr>
      </w:pPr>
      <w:r w:rsidRPr="0052009B">
        <w:rPr>
          <w:b/>
          <w:sz w:val="24"/>
          <w:szCs w:val="24"/>
        </w:rPr>
        <w:t>CUARTO</w:t>
      </w:r>
      <w:r w:rsidRPr="0052009B">
        <w:rPr>
          <w:sz w:val="24"/>
          <w:szCs w:val="24"/>
        </w:rPr>
        <w:t xml:space="preserve">. </w:t>
      </w:r>
      <w:r w:rsidRPr="0052009B">
        <w:rPr>
          <w:b/>
          <w:sz w:val="24"/>
          <w:szCs w:val="24"/>
        </w:rPr>
        <w:t xml:space="preserve">Por la comisión de dicho delito se considera justo y legal imponer al sentenciado una pena </w:t>
      </w:r>
      <w:r w:rsidRPr="0052009B">
        <w:rPr>
          <w:b/>
          <w:color w:val="FF0000"/>
          <w:sz w:val="24"/>
          <w:szCs w:val="24"/>
        </w:rPr>
        <w:t>privativa de libertad de DOCE AÑOS DE PRISIÓN</w:t>
      </w:r>
      <w:r w:rsidRPr="0052009B">
        <w:rPr>
          <w:b/>
          <w:sz w:val="24"/>
          <w:szCs w:val="24"/>
        </w:rPr>
        <w:t xml:space="preserve"> y una </w:t>
      </w:r>
      <w:r w:rsidRPr="0052009B">
        <w:rPr>
          <w:b/>
          <w:color w:val="FF0000"/>
          <w:sz w:val="24"/>
          <w:szCs w:val="24"/>
        </w:rPr>
        <w:t>sanción pecuniaria de TRESCIENTOS DÍAS DE MULTA</w:t>
      </w:r>
      <w:r w:rsidRPr="0052009B">
        <w:rPr>
          <w:b/>
          <w:sz w:val="24"/>
          <w:szCs w:val="24"/>
        </w:rPr>
        <w:t xml:space="preserve"> equivalente a</w:t>
      </w:r>
      <w:r w:rsidRPr="0052009B">
        <w:rPr>
          <w:sz w:val="24"/>
          <w:szCs w:val="24"/>
        </w:rPr>
        <w:t xml:space="preserve"> la cantidad de </w:t>
      </w:r>
      <w:r w:rsidRPr="0052009B">
        <w:rPr>
          <w:b/>
          <w:color w:val="FF0000"/>
          <w:sz w:val="24"/>
          <w:szCs w:val="24"/>
        </w:rPr>
        <w:t>$10,755.00 (DIEZ MIL SETECIENTOS CINCUENTA Y CINCO PESOS 00/100 M.N.)</w:t>
      </w:r>
      <w:r w:rsidRPr="0052009B">
        <w:rPr>
          <w:b/>
          <w:sz w:val="24"/>
          <w:szCs w:val="24"/>
        </w:rPr>
        <w:t xml:space="preserve"> en la inteligencia de que la </w:t>
      </w:r>
      <w:r w:rsidRPr="00597E5E">
        <w:rPr>
          <w:b/>
          <w:color w:val="FF0000"/>
          <w:sz w:val="24"/>
          <w:szCs w:val="24"/>
        </w:rPr>
        <w:t>multa</w:t>
      </w:r>
      <w:r w:rsidRPr="0052009B">
        <w:rPr>
          <w:b/>
          <w:sz w:val="24"/>
          <w:szCs w:val="24"/>
        </w:rPr>
        <w:t xml:space="preserve"> impuesta le podrá ser sustituida total o parcialmente por </w:t>
      </w:r>
      <w:r w:rsidRPr="0052009B">
        <w:rPr>
          <w:b/>
          <w:color w:val="FF0000"/>
          <w:sz w:val="24"/>
          <w:szCs w:val="24"/>
        </w:rPr>
        <w:t>trescientas jornadas de trabajo -no remuneradas- a favor de la comunidad</w:t>
      </w:r>
      <w:r w:rsidRPr="0052009B">
        <w:rPr>
          <w:b/>
          <w:sz w:val="24"/>
          <w:szCs w:val="24"/>
        </w:rPr>
        <w:t xml:space="preserve"> o por </w:t>
      </w:r>
      <w:r w:rsidRPr="0052009B">
        <w:rPr>
          <w:b/>
          <w:color w:val="FF0000"/>
          <w:sz w:val="24"/>
          <w:szCs w:val="24"/>
        </w:rPr>
        <w:t>trescientos días de confinamiento</w:t>
      </w:r>
      <w:r w:rsidRPr="0052009B">
        <w:rPr>
          <w:b/>
          <w:sz w:val="24"/>
          <w:szCs w:val="24"/>
        </w:rPr>
        <w:t>, en términos de lo que se estableció en el considerando respectivo.</w:t>
      </w:r>
    </w:p>
    <w:p w14:paraId="075CBC6B" w14:textId="2B9C3DF3" w:rsidR="004D3879" w:rsidRPr="0052009B" w:rsidRDefault="004D3879" w:rsidP="004D3879">
      <w:pPr>
        <w:pStyle w:val="corte4fondo"/>
        <w:spacing w:line="240" w:lineRule="auto"/>
        <w:ind w:left="1418" w:right="1469" w:firstLine="0"/>
        <w:rPr>
          <w:sz w:val="24"/>
          <w:szCs w:val="24"/>
        </w:rPr>
      </w:pPr>
      <w:r w:rsidRPr="0052009B">
        <w:rPr>
          <w:b/>
          <w:sz w:val="24"/>
          <w:szCs w:val="24"/>
        </w:rPr>
        <w:t>QUINTO</w:t>
      </w:r>
      <w:r w:rsidRPr="0052009B">
        <w:rPr>
          <w:sz w:val="24"/>
          <w:szCs w:val="24"/>
        </w:rPr>
        <w:t xml:space="preserve">. Se condena al sentenciado </w:t>
      </w:r>
      <w:r w:rsidR="00101E04">
        <w:rPr>
          <w:b/>
          <w:color w:val="FF0000"/>
          <w:sz w:val="24"/>
          <w:szCs w:val="24"/>
        </w:rPr>
        <w:t>SALVADOR SOTO VÁZQUEZ</w:t>
      </w:r>
      <w:r w:rsidRPr="0052009B">
        <w:rPr>
          <w:sz w:val="24"/>
          <w:szCs w:val="24"/>
        </w:rPr>
        <w:t xml:space="preserve"> </w:t>
      </w:r>
      <w:r w:rsidRPr="00153657">
        <w:rPr>
          <w:b/>
          <w:sz w:val="24"/>
          <w:szCs w:val="24"/>
        </w:rPr>
        <w:t xml:space="preserve">al pago de la reparación del daño material </w:t>
      </w:r>
      <w:r w:rsidRPr="0052009B">
        <w:rPr>
          <w:b/>
          <w:sz w:val="24"/>
          <w:szCs w:val="24"/>
        </w:rPr>
        <w:t>en los siguientes términos</w:t>
      </w:r>
      <w:r w:rsidRPr="0052009B">
        <w:rPr>
          <w:sz w:val="24"/>
          <w:szCs w:val="24"/>
        </w:rPr>
        <w:t>:</w:t>
      </w:r>
    </w:p>
    <w:p w14:paraId="0BB4F6D1" w14:textId="77777777" w:rsidR="004D3879" w:rsidRPr="0052009B" w:rsidRDefault="004D3879" w:rsidP="004D3879">
      <w:pPr>
        <w:pStyle w:val="corte4fondo"/>
        <w:spacing w:line="240" w:lineRule="auto"/>
        <w:ind w:left="851" w:right="902" w:firstLine="0"/>
        <w:rPr>
          <w:sz w:val="24"/>
          <w:szCs w:val="24"/>
        </w:rPr>
      </w:pPr>
      <w:r w:rsidRPr="0052009B">
        <w:rPr>
          <w:sz w:val="24"/>
          <w:szCs w:val="24"/>
        </w:rPr>
        <w:t>[…]</w:t>
      </w:r>
    </w:p>
    <w:p w14:paraId="386D6E44" w14:textId="77777777" w:rsidR="004D3879" w:rsidRPr="0052009B" w:rsidRDefault="004D3879" w:rsidP="004D3879">
      <w:pPr>
        <w:pStyle w:val="corte4fondo"/>
        <w:spacing w:line="240" w:lineRule="auto"/>
        <w:ind w:left="851" w:right="902" w:firstLine="0"/>
        <w:rPr>
          <w:sz w:val="24"/>
          <w:szCs w:val="24"/>
        </w:rPr>
      </w:pPr>
      <w:r w:rsidRPr="0052009B">
        <w:rPr>
          <w:sz w:val="24"/>
          <w:szCs w:val="24"/>
        </w:rPr>
        <w:t xml:space="preserve">Por lo tanto, se tiene por acreditado que el pago por la </w:t>
      </w:r>
      <w:r w:rsidRPr="00153657">
        <w:rPr>
          <w:sz w:val="24"/>
          <w:szCs w:val="24"/>
        </w:rPr>
        <w:t>reparación del daño material asciende a la cantidad de</w:t>
      </w:r>
      <w:r w:rsidRPr="0052009B">
        <w:rPr>
          <w:color w:val="FF0000"/>
          <w:sz w:val="24"/>
          <w:szCs w:val="24"/>
        </w:rPr>
        <w:t xml:space="preserve"> </w:t>
      </w:r>
      <w:r w:rsidRPr="0052009B">
        <w:rPr>
          <w:b/>
          <w:color w:val="FF0000"/>
          <w:sz w:val="24"/>
          <w:szCs w:val="24"/>
        </w:rPr>
        <w:t xml:space="preserve">CUARENTA Y OCHO </w:t>
      </w:r>
      <w:r w:rsidRPr="0052009B">
        <w:rPr>
          <w:b/>
          <w:color w:val="FF0000"/>
          <w:sz w:val="24"/>
          <w:szCs w:val="24"/>
        </w:rPr>
        <w:lastRenderedPageBreak/>
        <w:t>MILLONES CINCUENTA Y UN MIL NOVECIENTOS CINCUENTA Y OCHO PESOS 50/100 M.N.</w:t>
      </w:r>
    </w:p>
    <w:p w14:paraId="592C0556" w14:textId="466F84CC" w:rsidR="004D3879" w:rsidRPr="0052009B" w:rsidRDefault="004D3879" w:rsidP="004D3879">
      <w:pPr>
        <w:pStyle w:val="corte4fondo"/>
        <w:spacing w:line="240" w:lineRule="auto"/>
        <w:ind w:left="851" w:right="902" w:firstLine="0"/>
        <w:rPr>
          <w:b/>
          <w:sz w:val="24"/>
          <w:szCs w:val="24"/>
        </w:rPr>
      </w:pPr>
      <w:r w:rsidRPr="0052009B">
        <w:rPr>
          <w:b/>
          <w:sz w:val="24"/>
          <w:szCs w:val="24"/>
        </w:rPr>
        <w:t xml:space="preserve">Asimismo, se condena a </w:t>
      </w:r>
      <w:r w:rsidR="00101E04">
        <w:rPr>
          <w:b/>
          <w:color w:val="FF0000"/>
          <w:sz w:val="24"/>
          <w:szCs w:val="24"/>
        </w:rPr>
        <w:t>SALVADOR SOTO VÁZQUEZ</w:t>
      </w:r>
      <w:r w:rsidRPr="0052009B">
        <w:rPr>
          <w:b/>
          <w:sz w:val="24"/>
          <w:szCs w:val="24"/>
        </w:rPr>
        <w:t xml:space="preserve"> </w:t>
      </w:r>
      <w:r w:rsidRPr="000E4DBE">
        <w:rPr>
          <w:b/>
          <w:sz w:val="24"/>
          <w:szCs w:val="24"/>
        </w:rPr>
        <w:t>al pago de los intereses o dividendos mensuales que no les fueron pagados a las víctimas durante el plazo de inversión</w:t>
      </w:r>
      <w:r w:rsidRPr="0052009B">
        <w:rPr>
          <w:b/>
          <w:sz w:val="24"/>
          <w:szCs w:val="24"/>
        </w:rPr>
        <w:t>, y si bien no existe una prueba técnica idónea, hasta el momento, para poder determinar su monto; por lo tanto, esta circunstancia deberá determinarse en ejecución de sentencia, vía que queda expedita para todos y cada uno de los ofendidos.</w:t>
      </w:r>
    </w:p>
    <w:p w14:paraId="08D59DE5" w14:textId="77777777" w:rsidR="004D3879" w:rsidRPr="0052009B" w:rsidRDefault="004D3879" w:rsidP="004D3879">
      <w:pPr>
        <w:pStyle w:val="corte4fondo"/>
        <w:spacing w:line="240" w:lineRule="auto"/>
        <w:ind w:left="851" w:right="902" w:firstLine="0"/>
        <w:rPr>
          <w:sz w:val="24"/>
          <w:szCs w:val="24"/>
        </w:rPr>
      </w:pPr>
      <w:r w:rsidRPr="0052009B">
        <w:rPr>
          <w:b/>
          <w:sz w:val="24"/>
          <w:szCs w:val="24"/>
        </w:rPr>
        <w:t>TERCERO</w:t>
      </w:r>
      <w:r w:rsidRPr="0052009B">
        <w:rPr>
          <w:sz w:val="24"/>
          <w:szCs w:val="24"/>
        </w:rPr>
        <w:t>. Quedan intocados los puntos resolutivos restantes.</w:t>
      </w:r>
    </w:p>
    <w:p w14:paraId="06171204" w14:textId="5327FAE0" w:rsidR="004D3879" w:rsidRPr="0052009B" w:rsidRDefault="002D2D8A" w:rsidP="004D3879">
      <w:pPr>
        <w:pStyle w:val="corte4fondo"/>
        <w:spacing w:line="240" w:lineRule="auto"/>
        <w:ind w:left="851" w:right="902" w:firstLine="0"/>
        <w:rPr>
          <w:sz w:val="24"/>
          <w:szCs w:val="24"/>
        </w:rPr>
      </w:pPr>
      <w:r>
        <w:rPr>
          <w:sz w:val="24"/>
          <w:szCs w:val="24"/>
        </w:rPr>
        <w:t>[…]”.</w:t>
      </w:r>
    </w:p>
    <w:p w14:paraId="10F988B4" w14:textId="77777777" w:rsidR="004D3879" w:rsidRDefault="004D3879" w:rsidP="00DE0406">
      <w:pPr>
        <w:pStyle w:val="corte4fondo"/>
        <w:ind w:firstLine="0"/>
        <w:contextualSpacing/>
        <w:rPr>
          <w:rFonts w:cs="Arial"/>
          <w:sz w:val="28"/>
          <w:szCs w:val="28"/>
          <w:lang w:val="es-ES"/>
        </w:rPr>
      </w:pPr>
    </w:p>
    <w:p w14:paraId="312B784C" w14:textId="2FA16AC8" w:rsidR="002C7F9E" w:rsidRPr="002C7F9E" w:rsidRDefault="002C7F9E" w:rsidP="002C7F9E">
      <w:pPr>
        <w:spacing w:line="360" w:lineRule="auto"/>
        <w:contextualSpacing/>
        <w:jc w:val="center"/>
        <w:rPr>
          <w:rFonts w:ascii="Arial" w:hAnsi="Arial" w:cs="Arial"/>
          <w:b/>
          <w:sz w:val="28"/>
          <w:szCs w:val="28"/>
          <w:lang w:val="es-ES"/>
        </w:rPr>
      </w:pPr>
      <w:r w:rsidRPr="002C7F9E">
        <w:rPr>
          <w:rFonts w:ascii="Arial" w:hAnsi="Arial" w:cs="Arial"/>
          <w:b/>
          <w:sz w:val="28"/>
          <w:szCs w:val="28"/>
          <w:lang w:val="es-ES"/>
        </w:rPr>
        <w:t>II. TRÁMITE DEL JUICIO DE AMPARO</w:t>
      </w:r>
    </w:p>
    <w:p w14:paraId="1B7074A9" w14:textId="77777777" w:rsidR="00DE0406" w:rsidRDefault="00DE0406" w:rsidP="00DE0406">
      <w:pPr>
        <w:pStyle w:val="Prrafodelista"/>
        <w:spacing w:line="360" w:lineRule="auto"/>
        <w:ind w:left="0"/>
        <w:jc w:val="both"/>
        <w:rPr>
          <w:rFonts w:ascii="Arial" w:hAnsi="Arial" w:cs="Arial"/>
          <w:sz w:val="28"/>
          <w:szCs w:val="28"/>
          <w:lang w:val="es-ES"/>
        </w:rPr>
      </w:pPr>
    </w:p>
    <w:p w14:paraId="325FCD15" w14:textId="57233FB3" w:rsidR="00DE0406" w:rsidRPr="00DE0406" w:rsidRDefault="00154F0D" w:rsidP="00DE0406">
      <w:pPr>
        <w:pStyle w:val="Prrafodelista"/>
        <w:numPr>
          <w:ilvl w:val="0"/>
          <w:numId w:val="33"/>
        </w:numPr>
        <w:spacing w:line="360" w:lineRule="auto"/>
        <w:ind w:left="0" w:hanging="567"/>
        <w:jc w:val="both"/>
        <w:rPr>
          <w:rFonts w:ascii="Arial" w:hAnsi="Arial" w:cs="Arial"/>
          <w:sz w:val="28"/>
          <w:szCs w:val="28"/>
          <w:lang w:val="es-ES"/>
        </w:rPr>
      </w:pPr>
      <w:r>
        <w:rPr>
          <w:rFonts w:ascii="Arial" w:hAnsi="Arial" w:cs="Arial"/>
          <w:sz w:val="28"/>
          <w:szCs w:val="28"/>
          <w:lang w:val="es-MX"/>
        </w:rPr>
        <w:t xml:space="preserve">Contra la sentencia definitiva reseñada, </w:t>
      </w:r>
      <w:r w:rsidR="00DE0406" w:rsidRPr="00DE0406">
        <w:rPr>
          <w:rFonts w:ascii="Arial" w:hAnsi="Arial" w:cs="Arial"/>
          <w:sz w:val="28"/>
          <w:szCs w:val="28"/>
          <w:lang w:val="es-MX"/>
        </w:rPr>
        <w:t>el veinte de octubre de dos mil diecisiete</w:t>
      </w:r>
      <w:r>
        <w:rPr>
          <w:rStyle w:val="Refdenotaalpie"/>
          <w:rFonts w:ascii="Arial" w:hAnsi="Arial" w:cs="Arial"/>
          <w:sz w:val="28"/>
          <w:szCs w:val="28"/>
          <w:lang w:val="es-MX"/>
        </w:rPr>
        <w:footnoteReference w:id="8"/>
      </w:r>
      <w:r w:rsidR="00DE0406" w:rsidRPr="00DE0406">
        <w:rPr>
          <w:rFonts w:ascii="Arial" w:hAnsi="Arial" w:cs="Arial"/>
          <w:sz w:val="28"/>
          <w:szCs w:val="28"/>
          <w:lang w:val="es-MX"/>
        </w:rPr>
        <w:t xml:space="preserve">, </w:t>
      </w:r>
      <w:r w:rsidR="00DE0406" w:rsidRPr="00DE0406">
        <w:rPr>
          <w:rFonts w:ascii="Arial" w:hAnsi="Arial" w:cs="Arial"/>
          <w:color w:val="FF0000"/>
          <w:sz w:val="28"/>
          <w:szCs w:val="28"/>
          <w:lang w:val="es-MX"/>
        </w:rPr>
        <w:t>Ruth González Vilchis</w:t>
      </w:r>
      <w:r w:rsidR="00DE0406" w:rsidRPr="00DE0406">
        <w:rPr>
          <w:rFonts w:ascii="Arial" w:hAnsi="Arial" w:cs="Arial"/>
          <w:sz w:val="28"/>
          <w:szCs w:val="28"/>
          <w:lang w:val="es-MX"/>
        </w:rPr>
        <w:t xml:space="preserve"> y trece quejosos más</w:t>
      </w:r>
      <w:r>
        <w:rPr>
          <w:rFonts w:ascii="Arial" w:hAnsi="Arial" w:cs="Arial"/>
          <w:sz w:val="28"/>
          <w:szCs w:val="28"/>
          <w:lang w:val="es-MX"/>
        </w:rPr>
        <w:t>,</w:t>
      </w:r>
      <w:r w:rsidR="00DE0406" w:rsidRPr="00DE0406">
        <w:rPr>
          <w:rFonts w:ascii="Arial" w:hAnsi="Arial" w:cs="Arial"/>
          <w:sz w:val="28"/>
          <w:szCs w:val="28"/>
          <w:lang w:val="es-MX"/>
        </w:rPr>
        <w:t xml:space="preserve"> </w:t>
      </w:r>
      <w:r>
        <w:rPr>
          <w:rFonts w:ascii="Arial" w:hAnsi="Arial" w:cs="Arial"/>
          <w:sz w:val="28"/>
          <w:szCs w:val="28"/>
          <w:lang w:val="es-MX"/>
        </w:rPr>
        <w:t xml:space="preserve">promovieron </w:t>
      </w:r>
      <w:r w:rsidR="00DE0406" w:rsidRPr="00DE0406">
        <w:rPr>
          <w:rFonts w:ascii="Arial" w:hAnsi="Arial" w:cs="Arial"/>
          <w:sz w:val="28"/>
          <w:szCs w:val="28"/>
          <w:lang w:val="es-MX"/>
        </w:rPr>
        <w:t>demanda de</w:t>
      </w:r>
      <w:r>
        <w:rPr>
          <w:rFonts w:ascii="Arial" w:hAnsi="Arial" w:cs="Arial"/>
          <w:sz w:val="28"/>
          <w:szCs w:val="28"/>
          <w:lang w:val="es-MX"/>
        </w:rPr>
        <w:t xml:space="preserve"> amparo e</w:t>
      </w:r>
      <w:r w:rsidR="00002F63">
        <w:rPr>
          <w:rFonts w:ascii="Arial" w:hAnsi="Arial" w:cs="Arial"/>
          <w:sz w:val="28"/>
          <w:szCs w:val="28"/>
          <w:lang w:val="es-MX"/>
        </w:rPr>
        <w:t xml:space="preserve">n la que aducen violación en su perjuicio de los </w:t>
      </w:r>
      <w:r w:rsidR="00DE0406" w:rsidRPr="00DE0406">
        <w:rPr>
          <w:rFonts w:ascii="Arial" w:hAnsi="Arial" w:cs="Arial"/>
          <w:sz w:val="28"/>
          <w:szCs w:val="28"/>
          <w:lang w:val="es-MX"/>
        </w:rPr>
        <w:t xml:space="preserve"> artículos 1, 14, 16, 17 y 20, apartado C, fracciones II, IV y VII, de la Constitución Política de los Estados Unidos Mexicanos</w:t>
      </w:r>
      <w:r w:rsidR="00DE0406">
        <w:rPr>
          <w:rFonts w:ascii="Arial" w:hAnsi="Arial" w:cs="Arial"/>
          <w:sz w:val="28"/>
          <w:szCs w:val="28"/>
          <w:lang w:val="es-MX"/>
        </w:rPr>
        <w:t>.</w:t>
      </w:r>
    </w:p>
    <w:p w14:paraId="09878EB6" w14:textId="77777777" w:rsidR="00DE0406" w:rsidRDefault="00DE0406" w:rsidP="00DE0406">
      <w:pPr>
        <w:pStyle w:val="Prrafodelista"/>
        <w:spacing w:line="360" w:lineRule="auto"/>
        <w:ind w:left="0"/>
        <w:jc w:val="both"/>
        <w:rPr>
          <w:rFonts w:ascii="Arial" w:hAnsi="Arial" w:cs="Arial"/>
          <w:sz w:val="28"/>
          <w:szCs w:val="28"/>
          <w:lang w:val="es-ES"/>
        </w:rPr>
      </w:pPr>
    </w:p>
    <w:p w14:paraId="4D6B93FC" w14:textId="1CD4F872" w:rsidR="00DE0406" w:rsidRDefault="00DE0406" w:rsidP="00DE0406">
      <w:pPr>
        <w:pStyle w:val="Prrafodelista"/>
        <w:numPr>
          <w:ilvl w:val="0"/>
          <w:numId w:val="33"/>
        </w:numPr>
        <w:spacing w:line="360" w:lineRule="auto"/>
        <w:ind w:left="0" w:hanging="567"/>
        <w:jc w:val="both"/>
        <w:rPr>
          <w:rFonts w:ascii="Arial" w:hAnsi="Arial" w:cs="Arial"/>
          <w:sz w:val="28"/>
          <w:szCs w:val="28"/>
          <w:lang w:val="es-ES"/>
        </w:rPr>
      </w:pPr>
      <w:r w:rsidRPr="00DE0406">
        <w:rPr>
          <w:rFonts w:ascii="Arial" w:hAnsi="Arial" w:cs="Arial"/>
          <w:sz w:val="28"/>
          <w:szCs w:val="28"/>
          <w:lang w:val="es-MX"/>
        </w:rPr>
        <w:t>Por razón de turno, tocó conocer al Primer Tribunal Colegiado en Mate</w:t>
      </w:r>
      <w:r w:rsidR="00992C97">
        <w:rPr>
          <w:rFonts w:ascii="Arial" w:hAnsi="Arial" w:cs="Arial"/>
          <w:sz w:val="28"/>
          <w:szCs w:val="28"/>
          <w:lang w:val="es-MX"/>
        </w:rPr>
        <w:t>ria Penal del Segundo Circuito</w:t>
      </w:r>
      <w:r w:rsidR="00154F0D">
        <w:rPr>
          <w:rFonts w:ascii="Arial" w:hAnsi="Arial" w:cs="Arial"/>
          <w:sz w:val="28"/>
          <w:szCs w:val="28"/>
          <w:lang w:val="es-MX"/>
        </w:rPr>
        <w:t xml:space="preserve">, </w:t>
      </w:r>
      <w:r w:rsidR="00002F63">
        <w:rPr>
          <w:rFonts w:ascii="Arial" w:hAnsi="Arial" w:cs="Arial"/>
          <w:sz w:val="28"/>
          <w:szCs w:val="28"/>
          <w:lang w:val="es-MX"/>
        </w:rPr>
        <w:t xml:space="preserve">con residencia en Toluca, Estado de México, </w:t>
      </w:r>
      <w:r w:rsidR="00154F0D">
        <w:rPr>
          <w:rFonts w:ascii="Arial" w:hAnsi="Arial" w:cs="Arial"/>
          <w:sz w:val="28"/>
          <w:szCs w:val="28"/>
          <w:lang w:val="es-MX"/>
        </w:rPr>
        <w:t>el</w:t>
      </w:r>
      <w:r w:rsidRPr="00DE0406">
        <w:rPr>
          <w:rFonts w:ascii="Arial" w:hAnsi="Arial" w:cs="Arial"/>
          <w:sz w:val="28"/>
          <w:szCs w:val="28"/>
          <w:lang w:val="es-MX"/>
        </w:rPr>
        <w:t xml:space="preserve"> veinticuatro d</w:t>
      </w:r>
      <w:r w:rsidR="00154F0D">
        <w:rPr>
          <w:rFonts w:ascii="Arial" w:hAnsi="Arial" w:cs="Arial"/>
          <w:sz w:val="28"/>
          <w:szCs w:val="28"/>
          <w:lang w:val="es-MX"/>
        </w:rPr>
        <w:t>e octubre de dos mil diecisiete</w:t>
      </w:r>
      <w:r w:rsidRPr="00DE0406">
        <w:rPr>
          <w:rFonts w:ascii="Arial" w:hAnsi="Arial" w:cs="Arial"/>
          <w:sz w:val="28"/>
          <w:szCs w:val="28"/>
          <w:lang w:val="es-MX"/>
        </w:rPr>
        <w:t xml:space="preserve"> </w:t>
      </w:r>
      <w:r w:rsidR="009C77FE">
        <w:rPr>
          <w:rFonts w:ascii="Arial" w:hAnsi="Arial" w:cs="Arial"/>
          <w:sz w:val="28"/>
          <w:szCs w:val="28"/>
          <w:lang w:val="es-MX"/>
        </w:rPr>
        <w:t>se</w:t>
      </w:r>
      <w:r w:rsidRPr="00DE0406">
        <w:rPr>
          <w:rFonts w:ascii="Arial" w:hAnsi="Arial" w:cs="Arial"/>
          <w:sz w:val="28"/>
          <w:szCs w:val="28"/>
          <w:lang w:val="es-MX"/>
        </w:rPr>
        <w:t xml:space="preserve"> registró con el número de expediente </w:t>
      </w:r>
      <w:r w:rsidR="00DF5F27">
        <w:rPr>
          <w:rFonts w:ascii="Arial" w:hAnsi="Arial" w:cs="Arial"/>
          <w:color w:val="FF0000"/>
          <w:sz w:val="28"/>
          <w:szCs w:val="28"/>
          <w:lang w:val="es-MX"/>
        </w:rPr>
        <w:t>**********</w:t>
      </w:r>
      <w:r w:rsidRPr="00DE0406">
        <w:rPr>
          <w:rFonts w:ascii="Arial" w:hAnsi="Arial" w:cs="Arial"/>
          <w:sz w:val="28"/>
          <w:szCs w:val="28"/>
          <w:lang w:val="es-MX"/>
        </w:rPr>
        <w:t xml:space="preserve"> y</w:t>
      </w:r>
      <w:r w:rsidR="00F52F04">
        <w:rPr>
          <w:rFonts w:ascii="Arial" w:hAnsi="Arial" w:cs="Arial"/>
          <w:sz w:val="28"/>
          <w:szCs w:val="28"/>
          <w:lang w:val="es-MX"/>
        </w:rPr>
        <w:t xml:space="preserve"> su Presidente </w:t>
      </w:r>
      <w:r w:rsidR="00154F0D">
        <w:rPr>
          <w:rFonts w:ascii="Arial" w:hAnsi="Arial" w:cs="Arial"/>
          <w:sz w:val="28"/>
          <w:szCs w:val="28"/>
          <w:lang w:val="es-MX"/>
        </w:rPr>
        <w:t xml:space="preserve">decretó </w:t>
      </w:r>
      <w:r w:rsidR="00F52F04">
        <w:rPr>
          <w:rFonts w:ascii="Arial" w:hAnsi="Arial" w:cs="Arial"/>
          <w:sz w:val="28"/>
          <w:szCs w:val="28"/>
          <w:lang w:val="es-MX"/>
        </w:rPr>
        <w:t>la</w:t>
      </w:r>
      <w:r w:rsidR="00154F0D">
        <w:rPr>
          <w:rFonts w:ascii="Arial" w:hAnsi="Arial" w:cs="Arial"/>
          <w:sz w:val="28"/>
          <w:szCs w:val="28"/>
          <w:lang w:val="es-MX"/>
        </w:rPr>
        <w:t xml:space="preserve"> admisión</w:t>
      </w:r>
      <w:r w:rsidR="00F52F04">
        <w:rPr>
          <w:rFonts w:ascii="Arial" w:hAnsi="Arial" w:cs="Arial"/>
          <w:sz w:val="28"/>
          <w:szCs w:val="28"/>
          <w:lang w:val="es-MX"/>
        </w:rPr>
        <w:t xml:space="preserve"> de la demanda</w:t>
      </w:r>
      <w:r w:rsidRPr="00DE0406">
        <w:rPr>
          <w:rFonts w:ascii="Arial" w:hAnsi="Arial" w:cs="Arial"/>
          <w:sz w:val="28"/>
          <w:szCs w:val="28"/>
          <w:lang w:val="es-MX"/>
        </w:rPr>
        <w:t>.</w:t>
      </w:r>
    </w:p>
    <w:p w14:paraId="6106A46E" w14:textId="77777777" w:rsidR="00DE0406" w:rsidRPr="00DE0406" w:rsidRDefault="00DE0406" w:rsidP="00DE0406">
      <w:pPr>
        <w:pStyle w:val="Prrafodelista"/>
        <w:rPr>
          <w:rFonts w:ascii="Arial" w:hAnsi="Arial" w:cs="Arial"/>
          <w:sz w:val="28"/>
          <w:szCs w:val="28"/>
        </w:rPr>
      </w:pPr>
    </w:p>
    <w:p w14:paraId="696B6CCB" w14:textId="530EE257" w:rsidR="00DE0406" w:rsidRDefault="00154F0D" w:rsidP="00DE0406">
      <w:pPr>
        <w:pStyle w:val="Prrafodelista"/>
        <w:numPr>
          <w:ilvl w:val="0"/>
          <w:numId w:val="33"/>
        </w:numPr>
        <w:spacing w:line="360" w:lineRule="auto"/>
        <w:ind w:left="0" w:hanging="567"/>
        <w:jc w:val="both"/>
        <w:rPr>
          <w:rFonts w:ascii="Arial" w:hAnsi="Arial" w:cs="Arial"/>
          <w:sz w:val="28"/>
          <w:szCs w:val="28"/>
          <w:lang w:val="es-ES"/>
        </w:rPr>
      </w:pPr>
      <w:r>
        <w:rPr>
          <w:rFonts w:ascii="Arial" w:hAnsi="Arial" w:cs="Arial"/>
          <w:sz w:val="28"/>
          <w:szCs w:val="28"/>
        </w:rPr>
        <w:t>El</w:t>
      </w:r>
      <w:r w:rsidR="00DE0406" w:rsidRPr="00DE0406">
        <w:rPr>
          <w:rFonts w:ascii="Arial" w:hAnsi="Arial" w:cs="Arial"/>
          <w:sz w:val="28"/>
          <w:szCs w:val="28"/>
        </w:rPr>
        <w:t xml:space="preserve"> veintitrés de agosto de dos mil dieciocho, se dictó sentencia</w:t>
      </w:r>
      <w:r w:rsidR="00DE0406">
        <w:rPr>
          <w:rStyle w:val="Refdenotaalpie"/>
          <w:rFonts w:ascii="Arial" w:hAnsi="Arial" w:cs="Arial"/>
          <w:sz w:val="28"/>
          <w:szCs w:val="28"/>
        </w:rPr>
        <w:footnoteReference w:id="9"/>
      </w:r>
      <w:r w:rsidR="00DE0406" w:rsidRPr="00DE0406">
        <w:rPr>
          <w:rFonts w:ascii="Arial" w:hAnsi="Arial" w:cs="Arial"/>
          <w:sz w:val="28"/>
          <w:szCs w:val="28"/>
        </w:rPr>
        <w:t xml:space="preserve">, en la que se </w:t>
      </w:r>
      <w:r w:rsidR="00DE0406" w:rsidRPr="00F52F04">
        <w:rPr>
          <w:rFonts w:ascii="Arial" w:hAnsi="Arial" w:cs="Arial"/>
          <w:b/>
          <w:sz w:val="28"/>
          <w:szCs w:val="28"/>
        </w:rPr>
        <w:t xml:space="preserve">sobreseyó </w:t>
      </w:r>
      <w:r w:rsidR="00DE0406" w:rsidRPr="00DE0406">
        <w:rPr>
          <w:rFonts w:ascii="Arial" w:hAnsi="Arial" w:cs="Arial"/>
          <w:sz w:val="28"/>
          <w:szCs w:val="28"/>
        </w:rPr>
        <w:t xml:space="preserve">el juicio de amparo </w:t>
      </w:r>
      <w:r>
        <w:rPr>
          <w:rFonts w:ascii="Arial" w:hAnsi="Arial" w:cs="Arial"/>
          <w:sz w:val="28"/>
          <w:szCs w:val="28"/>
        </w:rPr>
        <w:t xml:space="preserve">respecto de los quejosos </w:t>
      </w:r>
      <w:r w:rsidR="00DE0406" w:rsidRPr="002D2D8A">
        <w:rPr>
          <w:rFonts w:ascii="Arial" w:hAnsi="Arial" w:cs="Arial"/>
          <w:color w:val="FF0000"/>
          <w:sz w:val="28"/>
          <w:szCs w:val="28"/>
        </w:rPr>
        <w:t>José Serrato Peralta</w:t>
      </w:r>
      <w:r w:rsidR="00DE0406" w:rsidRPr="00DE0406">
        <w:rPr>
          <w:rFonts w:ascii="Arial" w:hAnsi="Arial" w:cs="Arial"/>
          <w:sz w:val="28"/>
          <w:szCs w:val="28"/>
        </w:rPr>
        <w:t xml:space="preserve">, </w:t>
      </w:r>
      <w:r w:rsidR="00DE0406" w:rsidRPr="002D2D8A">
        <w:rPr>
          <w:rFonts w:ascii="Arial" w:hAnsi="Arial" w:cs="Arial"/>
          <w:color w:val="FF0000"/>
          <w:sz w:val="28"/>
          <w:szCs w:val="28"/>
        </w:rPr>
        <w:t>Maura Olga Villa Villalba</w:t>
      </w:r>
      <w:r w:rsidR="00DE0406" w:rsidRPr="00DE0406">
        <w:rPr>
          <w:rFonts w:ascii="Arial" w:hAnsi="Arial" w:cs="Arial"/>
          <w:sz w:val="28"/>
          <w:szCs w:val="28"/>
        </w:rPr>
        <w:t xml:space="preserve">, </w:t>
      </w:r>
      <w:r w:rsidR="00DE0406" w:rsidRPr="002D2D8A">
        <w:rPr>
          <w:rFonts w:ascii="Arial" w:hAnsi="Arial" w:cs="Arial"/>
          <w:color w:val="FF0000"/>
          <w:sz w:val="28"/>
          <w:szCs w:val="28"/>
        </w:rPr>
        <w:t>Adalberto López Marcial</w:t>
      </w:r>
      <w:r w:rsidR="00DE0406" w:rsidRPr="00DE0406">
        <w:rPr>
          <w:rFonts w:ascii="Arial" w:hAnsi="Arial" w:cs="Arial"/>
          <w:sz w:val="28"/>
          <w:szCs w:val="28"/>
        </w:rPr>
        <w:t xml:space="preserve">, </w:t>
      </w:r>
      <w:r w:rsidR="00DE0406" w:rsidRPr="002D2D8A">
        <w:rPr>
          <w:rFonts w:ascii="Arial" w:hAnsi="Arial" w:cs="Arial"/>
          <w:color w:val="FF0000"/>
          <w:sz w:val="28"/>
          <w:szCs w:val="28"/>
        </w:rPr>
        <w:t xml:space="preserve">Guillermina Rojas Soto </w:t>
      </w:r>
      <w:r w:rsidR="00DE0406" w:rsidRPr="00DE0406">
        <w:rPr>
          <w:rFonts w:ascii="Arial" w:hAnsi="Arial" w:cs="Arial"/>
          <w:sz w:val="28"/>
          <w:szCs w:val="28"/>
        </w:rPr>
        <w:t xml:space="preserve">y </w:t>
      </w:r>
      <w:r w:rsidR="00DE0406" w:rsidRPr="002D2D8A">
        <w:rPr>
          <w:rFonts w:ascii="Arial" w:hAnsi="Arial" w:cs="Arial"/>
          <w:color w:val="FF0000"/>
          <w:sz w:val="28"/>
          <w:szCs w:val="28"/>
        </w:rPr>
        <w:t xml:space="preserve">Xavier González Vilchis </w:t>
      </w:r>
      <w:r w:rsidR="00DE0406" w:rsidRPr="00DE0406">
        <w:rPr>
          <w:rFonts w:ascii="Arial" w:hAnsi="Arial" w:cs="Arial"/>
          <w:sz w:val="28"/>
          <w:szCs w:val="28"/>
        </w:rPr>
        <w:t xml:space="preserve">o </w:t>
      </w:r>
      <w:r w:rsidR="00DE0406" w:rsidRPr="002D2D8A">
        <w:rPr>
          <w:rFonts w:ascii="Arial" w:hAnsi="Arial" w:cs="Arial"/>
          <w:color w:val="FF0000"/>
          <w:sz w:val="28"/>
          <w:szCs w:val="28"/>
        </w:rPr>
        <w:t>Javier González Vilchis</w:t>
      </w:r>
      <w:r w:rsidR="00DE0406" w:rsidRPr="00DE0406">
        <w:rPr>
          <w:rFonts w:ascii="Arial" w:hAnsi="Arial" w:cs="Arial"/>
          <w:sz w:val="28"/>
          <w:szCs w:val="28"/>
        </w:rPr>
        <w:t xml:space="preserve">; </w:t>
      </w:r>
      <w:r>
        <w:rPr>
          <w:rFonts w:ascii="Arial" w:hAnsi="Arial" w:cs="Arial"/>
          <w:sz w:val="28"/>
          <w:szCs w:val="28"/>
        </w:rPr>
        <w:t xml:space="preserve">y </w:t>
      </w:r>
      <w:r w:rsidR="00DE0406" w:rsidRPr="00DE0406">
        <w:rPr>
          <w:rFonts w:ascii="Arial" w:hAnsi="Arial" w:cs="Arial"/>
          <w:sz w:val="28"/>
          <w:szCs w:val="28"/>
        </w:rPr>
        <w:t xml:space="preserve">se </w:t>
      </w:r>
      <w:r w:rsidR="00DE0406" w:rsidRPr="00F52F04">
        <w:rPr>
          <w:rFonts w:ascii="Arial" w:hAnsi="Arial" w:cs="Arial"/>
          <w:b/>
          <w:sz w:val="28"/>
          <w:szCs w:val="28"/>
        </w:rPr>
        <w:t>concedió</w:t>
      </w:r>
      <w:r w:rsidRPr="00F52F04">
        <w:rPr>
          <w:rFonts w:ascii="Arial" w:hAnsi="Arial" w:cs="Arial"/>
          <w:b/>
          <w:sz w:val="28"/>
          <w:szCs w:val="28"/>
        </w:rPr>
        <w:t xml:space="preserve"> </w:t>
      </w:r>
      <w:r>
        <w:rPr>
          <w:rFonts w:ascii="Arial" w:hAnsi="Arial" w:cs="Arial"/>
          <w:sz w:val="28"/>
          <w:szCs w:val="28"/>
        </w:rPr>
        <w:t>la protección de la Justicia de la Unión</w:t>
      </w:r>
      <w:r w:rsidR="00DE0406" w:rsidRPr="00DE0406">
        <w:rPr>
          <w:rFonts w:ascii="Arial" w:hAnsi="Arial" w:cs="Arial"/>
          <w:sz w:val="28"/>
          <w:szCs w:val="28"/>
        </w:rPr>
        <w:t xml:space="preserve"> a </w:t>
      </w:r>
      <w:r w:rsidR="00DE0406" w:rsidRPr="002D2D8A">
        <w:rPr>
          <w:rFonts w:ascii="Arial" w:hAnsi="Arial" w:cs="Arial"/>
          <w:color w:val="FF0000"/>
          <w:sz w:val="28"/>
          <w:szCs w:val="28"/>
        </w:rPr>
        <w:t xml:space="preserve">Ruth </w:t>
      </w:r>
      <w:r w:rsidR="00DE0406" w:rsidRPr="002D2D8A">
        <w:rPr>
          <w:rFonts w:ascii="Arial" w:hAnsi="Arial" w:cs="Arial"/>
          <w:color w:val="FF0000"/>
          <w:sz w:val="28"/>
          <w:szCs w:val="28"/>
        </w:rPr>
        <w:lastRenderedPageBreak/>
        <w:t>González Vilchis</w:t>
      </w:r>
      <w:r w:rsidR="00DE0406" w:rsidRPr="00DE0406">
        <w:rPr>
          <w:rFonts w:ascii="Arial" w:hAnsi="Arial" w:cs="Arial"/>
          <w:sz w:val="28"/>
          <w:szCs w:val="28"/>
        </w:rPr>
        <w:t xml:space="preserve">, </w:t>
      </w:r>
      <w:r w:rsidR="00DE0406" w:rsidRPr="002D2D8A">
        <w:rPr>
          <w:rFonts w:ascii="Arial" w:hAnsi="Arial" w:cs="Arial"/>
          <w:color w:val="FF0000"/>
          <w:sz w:val="28"/>
          <w:szCs w:val="28"/>
        </w:rPr>
        <w:t xml:space="preserve">Tomás Genaro </w:t>
      </w:r>
      <w:proofErr w:type="spellStart"/>
      <w:r w:rsidR="00DE0406" w:rsidRPr="002D2D8A">
        <w:rPr>
          <w:rFonts w:ascii="Arial" w:hAnsi="Arial" w:cs="Arial"/>
          <w:color w:val="FF0000"/>
          <w:sz w:val="28"/>
          <w:szCs w:val="28"/>
        </w:rPr>
        <w:t>Ensástegui</w:t>
      </w:r>
      <w:proofErr w:type="spellEnd"/>
      <w:r w:rsidR="00DE0406" w:rsidRPr="002D2D8A">
        <w:rPr>
          <w:rFonts w:ascii="Arial" w:hAnsi="Arial" w:cs="Arial"/>
          <w:color w:val="FF0000"/>
          <w:sz w:val="28"/>
          <w:szCs w:val="28"/>
        </w:rPr>
        <w:t xml:space="preserve"> Gómez</w:t>
      </w:r>
      <w:r w:rsidR="00DE0406" w:rsidRPr="00DE0406">
        <w:rPr>
          <w:rFonts w:ascii="Arial" w:hAnsi="Arial" w:cs="Arial"/>
          <w:sz w:val="28"/>
          <w:szCs w:val="28"/>
        </w:rPr>
        <w:t xml:space="preserve">, </w:t>
      </w:r>
      <w:r w:rsidR="00DE0406" w:rsidRPr="002D2D8A">
        <w:rPr>
          <w:rFonts w:ascii="Arial" w:hAnsi="Arial" w:cs="Arial"/>
          <w:color w:val="FF0000"/>
          <w:sz w:val="28"/>
          <w:szCs w:val="28"/>
        </w:rPr>
        <w:t>Luis Espinosa Cuevas</w:t>
      </w:r>
      <w:r w:rsidR="00DE0406" w:rsidRPr="00DE0406">
        <w:rPr>
          <w:rFonts w:ascii="Arial" w:hAnsi="Arial" w:cs="Arial"/>
          <w:sz w:val="28"/>
          <w:szCs w:val="28"/>
        </w:rPr>
        <w:t xml:space="preserve">, </w:t>
      </w:r>
      <w:r w:rsidR="00DE0406" w:rsidRPr="002D2D8A">
        <w:rPr>
          <w:rFonts w:ascii="Arial" w:hAnsi="Arial" w:cs="Arial"/>
          <w:color w:val="FF0000"/>
          <w:sz w:val="28"/>
          <w:szCs w:val="28"/>
        </w:rPr>
        <w:t>Belarmino Bautista Moreno</w:t>
      </w:r>
      <w:r w:rsidR="00DE0406" w:rsidRPr="00DE0406">
        <w:rPr>
          <w:rFonts w:ascii="Arial" w:hAnsi="Arial" w:cs="Arial"/>
          <w:sz w:val="28"/>
          <w:szCs w:val="28"/>
        </w:rPr>
        <w:t xml:space="preserve">, </w:t>
      </w:r>
      <w:r w:rsidR="00DE0406" w:rsidRPr="002D2D8A">
        <w:rPr>
          <w:rFonts w:ascii="Arial" w:hAnsi="Arial" w:cs="Arial"/>
          <w:color w:val="FF0000"/>
          <w:sz w:val="28"/>
          <w:szCs w:val="28"/>
        </w:rPr>
        <w:t>Martín Benítez Mi</w:t>
      </w:r>
      <w:r w:rsidRPr="002D2D8A">
        <w:rPr>
          <w:rFonts w:ascii="Arial" w:hAnsi="Arial" w:cs="Arial"/>
          <w:color w:val="FF0000"/>
          <w:sz w:val="28"/>
          <w:szCs w:val="28"/>
        </w:rPr>
        <w:t>guel</w:t>
      </w:r>
      <w:r>
        <w:rPr>
          <w:rFonts w:ascii="Arial" w:hAnsi="Arial" w:cs="Arial"/>
          <w:sz w:val="28"/>
          <w:szCs w:val="28"/>
        </w:rPr>
        <w:t xml:space="preserve">, </w:t>
      </w:r>
      <w:r w:rsidRPr="002D2D8A">
        <w:rPr>
          <w:rFonts w:ascii="Arial" w:hAnsi="Arial" w:cs="Arial"/>
          <w:color w:val="FF0000"/>
          <w:sz w:val="28"/>
          <w:szCs w:val="28"/>
        </w:rPr>
        <w:t>Mercedes Vilchis Pantoja</w:t>
      </w:r>
      <w:r>
        <w:rPr>
          <w:rFonts w:ascii="Arial" w:hAnsi="Arial" w:cs="Arial"/>
          <w:sz w:val="28"/>
          <w:szCs w:val="28"/>
        </w:rPr>
        <w:t>,</w:t>
      </w:r>
      <w:r w:rsidR="00DE0406" w:rsidRPr="00DE0406">
        <w:rPr>
          <w:rFonts w:ascii="Arial" w:hAnsi="Arial" w:cs="Arial"/>
          <w:sz w:val="28"/>
          <w:szCs w:val="28"/>
        </w:rPr>
        <w:t xml:space="preserve"> </w:t>
      </w:r>
      <w:r w:rsidR="00DE0406" w:rsidRPr="002D2D8A">
        <w:rPr>
          <w:rFonts w:ascii="Arial" w:hAnsi="Arial" w:cs="Arial"/>
          <w:color w:val="FF0000"/>
          <w:sz w:val="28"/>
          <w:szCs w:val="28"/>
        </w:rPr>
        <w:t>María Guadalupe Edith Castañeda Ortiz</w:t>
      </w:r>
      <w:r>
        <w:rPr>
          <w:rFonts w:ascii="Arial" w:hAnsi="Arial" w:cs="Arial"/>
          <w:sz w:val="28"/>
          <w:szCs w:val="28"/>
        </w:rPr>
        <w:t>,</w:t>
      </w:r>
      <w:r w:rsidR="00DE0406" w:rsidRPr="00DE0406">
        <w:rPr>
          <w:rFonts w:ascii="Arial" w:hAnsi="Arial" w:cs="Arial"/>
          <w:sz w:val="28"/>
          <w:szCs w:val="28"/>
        </w:rPr>
        <w:t xml:space="preserve"> </w:t>
      </w:r>
      <w:r w:rsidR="00DE0406" w:rsidRPr="002D2D8A">
        <w:rPr>
          <w:rFonts w:ascii="Arial" w:hAnsi="Arial" w:cs="Arial"/>
          <w:color w:val="FF0000"/>
          <w:sz w:val="28"/>
          <w:szCs w:val="28"/>
        </w:rPr>
        <w:t>Teresa Reyes</w:t>
      </w:r>
      <w:r w:rsidRPr="002D2D8A">
        <w:rPr>
          <w:rFonts w:ascii="Arial" w:hAnsi="Arial" w:cs="Arial"/>
          <w:color w:val="FF0000"/>
          <w:sz w:val="28"/>
          <w:szCs w:val="28"/>
        </w:rPr>
        <w:t xml:space="preserve"> </w:t>
      </w:r>
      <w:proofErr w:type="spellStart"/>
      <w:r w:rsidRPr="002D2D8A">
        <w:rPr>
          <w:rFonts w:ascii="Arial" w:hAnsi="Arial" w:cs="Arial"/>
          <w:color w:val="FF0000"/>
          <w:sz w:val="28"/>
          <w:szCs w:val="28"/>
        </w:rPr>
        <w:t>Reyes</w:t>
      </w:r>
      <w:proofErr w:type="spellEnd"/>
      <w:r w:rsidRPr="002D2D8A">
        <w:rPr>
          <w:rFonts w:ascii="Arial" w:hAnsi="Arial" w:cs="Arial"/>
          <w:color w:val="FF0000"/>
          <w:sz w:val="28"/>
          <w:szCs w:val="28"/>
        </w:rPr>
        <w:t xml:space="preserve"> </w:t>
      </w:r>
      <w:r>
        <w:rPr>
          <w:rFonts w:ascii="Arial" w:hAnsi="Arial" w:cs="Arial"/>
          <w:sz w:val="28"/>
          <w:szCs w:val="28"/>
        </w:rPr>
        <w:t xml:space="preserve">y </w:t>
      </w:r>
      <w:r w:rsidRPr="002D2D8A">
        <w:rPr>
          <w:rFonts w:ascii="Arial" w:hAnsi="Arial" w:cs="Arial"/>
          <w:color w:val="FF0000"/>
          <w:sz w:val="28"/>
          <w:szCs w:val="28"/>
        </w:rPr>
        <w:t>Eusebio Plata Jiménez</w:t>
      </w:r>
      <w:r w:rsidR="00F52F04">
        <w:rPr>
          <w:rFonts w:ascii="Arial" w:hAnsi="Arial" w:cs="Arial"/>
          <w:sz w:val="28"/>
          <w:szCs w:val="28"/>
        </w:rPr>
        <w:t>,</w:t>
      </w:r>
      <w:r>
        <w:rPr>
          <w:rFonts w:ascii="Arial" w:hAnsi="Arial" w:cs="Arial"/>
          <w:sz w:val="28"/>
          <w:szCs w:val="28"/>
        </w:rPr>
        <w:t xml:space="preserve"> para el efecto de que se dejara </w:t>
      </w:r>
      <w:r w:rsidR="00DE0406" w:rsidRPr="00DE0406">
        <w:rPr>
          <w:rFonts w:ascii="Arial" w:hAnsi="Arial" w:cs="Arial"/>
          <w:sz w:val="28"/>
          <w:szCs w:val="28"/>
        </w:rPr>
        <w:t>insubsistente la re</w:t>
      </w:r>
      <w:r>
        <w:rPr>
          <w:rFonts w:ascii="Arial" w:hAnsi="Arial" w:cs="Arial"/>
          <w:sz w:val="28"/>
          <w:szCs w:val="28"/>
        </w:rPr>
        <w:t xml:space="preserve">solución recurrida y en su lugar </w:t>
      </w:r>
      <w:r w:rsidR="00DE0406" w:rsidRPr="00DE0406">
        <w:rPr>
          <w:rFonts w:ascii="Arial" w:hAnsi="Arial" w:cs="Arial"/>
          <w:sz w:val="28"/>
          <w:szCs w:val="28"/>
        </w:rPr>
        <w:t>se emitiera otra</w:t>
      </w:r>
      <w:r>
        <w:rPr>
          <w:rFonts w:ascii="Arial" w:hAnsi="Arial" w:cs="Arial"/>
          <w:sz w:val="28"/>
          <w:szCs w:val="28"/>
        </w:rPr>
        <w:t>,</w:t>
      </w:r>
      <w:r w:rsidR="00DE0406" w:rsidRPr="00DE0406">
        <w:rPr>
          <w:rFonts w:ascii="Arial" w:hAnsi="Arial" w:cs="Arial"/>
          <w:sz w:val="28"/>
          <w:szCs w:val="28"/>
        </w:rPr>
        <w:t xml:space="preserve"> en la que se reiteraran todas las consideraciones que no fueron materia del pronunciamiento constitucional.</w:t>
      </w:r>
    </w:p>
    <w:p w14:paraId="117D2304" w14:textId="77777777" w:rsidR="00DE0406" w:rsidRPr="00DE0406" w:rsidRDefault="00DE0406" w:rsidP="00DE0406">
      <w:pPr>
        <w:pStyle w:val="Prrafodelista"/>
        <w:rPr>
          <w:rFonts w:ascii="Arial" w:hAnsi="Arial" w:cs="Arial"/>
          <w:b/>
          <w:sz w:val="28"/>
          <w:szCs w:val="28"/>
        </w:rPr>
      </w:pPr>
    </w:p>
    <w:p w14:paraId="14919ED8" w14:textId="2A140A98" w:rsidR="00DE0406" w:rsidRDefault="00DE0406" w:rsidP="00DE0406">
      <w:pPr>
        <w:pStyle w:val="Prrafodelista"/>
        <w:numPr>
          <w:ilvl w:val="0"/>
          <w:numId w:val="33"/>
        </w:numPr>
        <w:spacing w:line="360" w:lineRule="auto"/>
        <w:ind w:left="0" w:hanging="567"/>
        <w:jc w:val="both"/>
        <w:rPr>
          <w:rFonts w:ascii="Arial" w:hAnsi="Arial" w:cs="Arial"/>
          <w:sz w:val="28"/>
          <w:szCs w:val="28"/>
          <w:lang w:val="es-ES"/>
        </w:rPr>
      </w:pPr>
      <w:r w:rsidRPr="00DE0406">
        <w:rPr>
          <w:rFonts w:ascii="Arial" w:hAnsi="Arial" w:cs="Arial"/>
          <w:sz w:val="28"/>
          <w:szCs w:val="28"/>
        </w:rPr>
        <w:t xml:space="preserve">Inconformes con la sentencia del Tribunal Colegiado, los quejosos </w:t>
      </w:r>
      <w:r w:rsidRPr="00DE0406">
        <w:rPr>
          <w:rFonts w:ascii="Arial" w:hAnsi="Arial" w:cs="Arial"/>
          <w:color w:val="FF0000"/>
          <w:sz w:val="28"/>
          <w:szCs w:val="28"/>
        </w:rPr>
        <w:t xml:space="preserve">Ruth González Vilchis, Tomás Genaro </w:t>
      </w:r>
      <w:proofErr w:type="spellStart"/>
      <w:r w:rsidRPr="00DE0406">
        <w:rPr>
          <w:rFonts w:ascii="Arial" w:hAnsi="Arial" w:cs="Arial"/>
          <w:color w:val="FF0000"/>
          <w:sz w:val="28"/>
          <w:szCs w:val="28"/>
        </w:rPr>
        <w:t>Ensástegui</w:t>
      </w:r>
      <w:proofErr w:type="spellEnd"/>
      <w:r w:rsidRPr="00DE0406">
        <w:rPr>
          <w:rFonts w:ascii="Arial" w:hAnsi="Arial" w:cs="Arial"/>
          <w:color w:val="FF0000"/>
          <w:sz w:val="28"/>
          <w:szCs w:val="28"/>
        </w:rPr>
        <w:t xml:space="preserve"> Gómez, Luis Espinosa Cuevas, Belarmino Bautista Moreno, Martín Benítez Miguel, Mercedes Vilchis Pantoja, María Guadalupe Edith Castañeda Ortiz, Teresa Reyes </w:t>
      </w:r>
      <w:proofErr w:type="spellStart"/>
      <w:r w:rsidRPr="00DE0406">
        <w:rPr>
          <w:rFonts w:ascii="Arial" w:hAnsi="Arial" w:cs="Arial"/>
          <w:color w:val="FF0000"/>
          <w:sz w:val="28"/>
          <w:szCs w:val="28"/>
        </w:rPr>
        <w:t>Reyes</w:t>
      </w:r>
      <w:proofErr w:type="spellEnd"/>
      <w:r w:rsidR="002D2D8A" w:rsidRPr="002D2D8A">
        <w:rPr>
          <w:rFonts w:ascii="Arial" w:hAnsi="Arial" w:cs="Arial"/>
          <w:sz w:val="28"/>
          <w:szCs w:val="28"/>
        </w:rPr>
        <w:t xml:space="preserve"> </w:t>
      </w:r>
      <w:r w:rsidR="002D2D8A" w:rsidRPr="00DE0406">
        <w:rPr>
          <w:rFonts w:ascii="Arial" w:hAnsi="Arial" w:cs="Arial"/>
          <w:sz w:val="28"/>
          <w:szCs w:val="28"/>
        </w:rPr>
        <w:t>y</w:t>
      </w:r>
      <w:r w:rsidR="002D2D8A" w:rsidRPr="00DE0406">
        <w:rPr>
          <w:rFonts w:ascii="Arial" w:hAnsi="Arial" w:cs="Arial"/>
          <w:color w:val="FF0000"/>
          <w:sz w:val="28"/>
          <w:szCs w:val="28"/>
        </w:rPr>
        <w:t xml:space="preserve"> </w:t>
      </w:r>
      <w:r w:rsidRPr="00DE0406">
        <w:rPr>
          <w:rFonts w:ascii="Arial" w:hAnsi="Arial" w:cs="Arial"/>
          <w:color w:val="FF0000"/>
          <w:sz w:val="28"/>
          <w:szCs w:val="28"/>
        </w:rPr>
        <w:t xml:space="preserve">Eusebio Plata Jiménez, </w:t>
      </w:r>
      <w:r w:rsidR="00002F63">
        <w:rPr>
          <w:rFonts w:ascii="Arial" w:hAnsi="Arial" w:cs="Arial"/>
          <w:sz w:val="28"/>
          <w:szCs w:val="28"/>
        </w:rPr>
        <w:t xml:space="preserve">el </w:t>
      </w:r>
      <w:r w:rsidR="00002F63" w:rsidRPr="00DE0406">
        <w:rPr>
          <w:rFonts w:ascii="Arial" w:hAnsi="Arial" w:cs="Arial"/>
          <w:sz w:val="28"/>
          <w:szCs w:val="28"/>
        </w:rPr>
        <w:t xml:space="preserve">veintiuno de septiembre de dos mil dieciocho </w:t>
      </w:r>
      <w:r w:rsidRPr="00DE0406">
        <w:rPr>
          <w:rFonts w:ascii="Arial" w:hAnsi="Arial" w:cs="Arial"/>
          <w:sz w:val="28"/>
          <w:szCs w:val="28"/>
        </w:rPr>
        <w:t xml:space="preserve">interpusieron </w:t>
      </w:r>
      <w:r w:rsidR="00154F0D">
        <w:rPr>
          <w:rFonts w:ascii="Arial" w:hAnsi="Arial" w:cs="Arial"/>
          <w:sz w:val="28"/>
          <w:szCs w:val="28"/>
        </w:rPr>
        <w:t>recurso de revisión</w:t>
      </w:r>
      <w:r>
        <w:rPr>
          <w:rStyle w:val="Refdenotaalpie"/>
          <w:rFonts w:ascii="Arial" w:hAnsi="Arial" w:cs="Arial"/>
          <w:sz w:val="28"/>
          <w:szCs w:val="28"/>
        </w:rPr>
        <w:footnoteReference w:id="10"/>
      </w:r>
      <w:r w:rsidR="00002F63">
        <w:rPr>
          <w:rFonts w:ascii="Arial" w:hAnsi="Arial" w:cs="Arial"/>
          <w:sz w:val="28"/>
          <w:szCs w:val="28"/>
        </w:rPr>
        <w:t xml:space="preserve">, </w:t>
      </w:r>
      <w:r w:rsidRPr="00DE0406">
        <w:rPr>
          <w:rFonts w:ascii="Arial" w:hAnsi="Arial" w:cs="Arial"/>
          <w:sz w:val="28"/>
          <w:szCs w:val="28"/>
        </w:rPr>
        <w:t>remitido</w:t>
      </w:r>
      <w:r w:rsidR="00002F63">
        <w:rPr>
          <w:rFonts w:ascii="Arial" w:hAnsi="Arial" w:cs="Arial"/>
          <w:sz w:val="28"/>
          <w:szCs w:val="28"/>
        </w:rPr>
        <w:t xml:space="preserve"> el </w:t>
      </w:r>
      <w:r w:rsidRPr="00DE0406">
        <w:rPr>
          <w:rFonts w:ascii="Arial" w:hAnsi="Arial" w:cs="Arial"/>
          <w:sz w:val="28"/>
          <w:szCs w:val="28"/>
        </w:rPr>
        <w:t>veinticuatro de septiembre de dos mil dieciocho</w:t>
      </w:r>
      <w:r>
        <w:rPr>
          <w:rStyle w:val="Refdenotaalpie"/>
          <w:rFonts w:ascii="Arial" w:hAnsi="Arial" w:cs="Arial"/>
          <w:sz w:val="28"/>
          <w:szCs w:val="28"/>
        </w:rPr>
        <w:footnoteReference w:id="11"/>
      </w:r>
      <w:r w:rsidRPr="00DE0406">
        <w:rPr>
          <w:rFonts w:ascii="Arial" w:hAnsi="Arial" w:cs="Arial"/>
          <w:sz w:val="28"/>
          <w:szCs w:val="28"/>
        </w:rPr>
        <w:t xml:space="preserve"> a este</w:t>
      </w:r>
      <w:r w:rsidR="00154F0D">
        <w:rPr>
          <w:rFonts w:ascii="Arial" w:hAnsi="Arial" w:cs="Arial"/>
          <w:sz w:val="28"/>
          <w:szCs w:val="28"/>
        </w:rPr>
        <w:t xml:space="preserve"> Alto Tribu</w:t>
      </w:r>
      <w:r w:rsidR="00BD6AA8">
        <w:rPr>
          <w:rFonts w:ascii="Arial" w:hAnsi="Arial" w:cs="Arial"/>
          <w:sz w:val="28"/>
          <w:szCs w:val="28"/>
        </w:rPr>
        <w:t>n</w:t>
      </w:r>
      <w:r w:rsidR="00154F0D">
        <w:rPr>
          <w:rFonts w:ascii="Arial" w:hAnsi="Arial" w:cs="Arial"/>
          <w:sz w:val="28"/>
          <w:szCs w:val="28"/>
        </w:rPr>
        <w:t xml:space="preserve">al, </w:t>
      </w:r>
      <w:r w:rsidR="002D2D8A">
        <w:rPr>
          <w:rFonts w:ascii="Arial" w:hAnsi="Arial" w:cs="Arial"/>
          <w:sz w:val="28"/>
          <w:szCs w:val="28"/>
        </w:rPr>
        <w:t>el que</w:t>
      </w:r>
      <w:r w:rsidR="00154F0D">
        <w:rPr>
          <w:rFonts w:ascii="Arial" w:hAnsi="Arial" w:cs="Arial"/>
          <w:sz w:val="28"/>
          <w:szCs w:val="28"/>
        </w:rPr>
        <w:t xml:space="preserve"> se recibió </w:t>
      </w:r>
      <w:r w:rsidRPr="00DE0406">
        <w:rPr>
          <w:rFonts w:ascii="Arial" w:hAnsi="Arial" w:cs="Arial"/>
          <w:sz w:val="28"/>
          <w:szCs w:val="28"/>
        </w:rPr>
        <w:t>el</w:t>
      </w:r>
      <w:r w:rsidR="00154F0D">
        <w:rPr>
          <w:rFonts w:ascii="Arial" w:hAnsi="Arial" w:cs="Arial"/>
          <w:sz w:val="28"/>
          <w:szCs w:val="28"/>
        </w:rPr>
        <w:t xml:space="preserve"> </w:t>
      </w:r>
      <w:r w:rsidRPr="00DE0406">
        <w:rPr>
          <w:rFonts w:ascii="Arial" w:hAnsi="Arial" w:cs="Arial"/>
          <w:sz w:val="28"/>
          <w:szCs w:val="28"/>
        </w:rPr>
        <w:t>veintisiete del mismo mes y año</w:t>
      </w:r>
      <w:r>
        <w:rPr>
          <w:rStyle w:val="Refdenotaalpie"/>
          <w:rFonts w:ascii="Arial" w:hAnsi="Arial" w:cs="Arial"/>
          <w:sz w:val="28"/>
          <w:szCs w:val="28"/>
        </w:rPr>
        <w:footnoteReference w:id="12"/>
      </w:r>
      <w:r w:rsidRPr="00DE0406">
        <w:rPr>
          <w:rFonts w:ascii="Arial" w:hAnsi="Arial" w:cs="Arial"/>
          <w:sz w:val="28"/>
          <w:szCs w:val="28"/>
        </w:rPr>
        <w:t xml:space="preserve">. </w:t>
      </w:r>
    </w:p>
    <w:p w14:paraId="3741D75E" w14:textId="77777777" w:rsidR="00DE0406" w:rsidRPr="00DE0406" w:rsidRDefault="00DE0406" w:rsidP="00DE0406">
      <w:pPr>
        <w:pStyle w:val="Prrafodelista"/>
        <w:rPr>
          <w:rFonts w:ascii="Arial" w:hAnsi="Arial"/>
          <w:sz w:val="28"/>
          <w:szCs w:val="28"/>
          <w:lang w:val="es-MX"/>
        </w:rPr>
      </w:pPr>
    </w:p>
    <w:p w14:paraId="32F7918A" w14:textId="4EF33657" w:rsidR="00DE0406" w:rsidRDefault="00DE0406" w:rsidP="00DE0406">
      <w:pPr>
        <w:pStyle w:val="Prrafodelista"/>
        <w:numPr>
          <w:ilvl w:val="0"/>
          <w:numId w:val="33"/>
        </w:numPr>
        <w:spacing w:line="360" w:lineRule="auto"/>
        <w:ind w:left="0" w:hanging="567"/>
        <w:jc w:val="both"/>
        <w:rPr>
          <w:rFonts w:ascii="Arial" w:hAnsi="Arial" w:cs="Arial"/>
          <w:sz w:val="28"/>
          <w:szCs w:val="28"/>
          <w:lang w:val="es-ES"/>
        </w:rPr>
      </w:pPr>
      <w:r w:rsidRPr="00DE0406">
        <w:rPr>
          <w:rFonts w:ascii="Arial" w:hAnsi="Arial"/>
          <w:sz w:val="28"/>
          <w:szCs w:val="28"/>
          <w:lang w:val="es-MX"/>
        </w:rPr>
        <w:t xml:space="preserve">Por auto de </w:t>
      </w:r>
      <w:r w:rsidR="00154F0D">
        <w:rPr>
          <w:rFonts w:ascii="Arial" w:hAnsi="Arial"/>
          <w:sz w:val="28"/>
          <w:szCs w:val="28"/>
          <w:lang w:val="es-MX"/>
        </w:rPr>
        <w:t xml:space="preserve">uno </w:t>
      </w:r>
      <w:r w:rsidRPr="00DE0406">
        <w:rPr>
          <w:rFonts w:ascii="Arial" w:hAnsi="Arial"/>
          <w:sz w:val="28"/>
          <w:szCs w:val="28"/>
          <w:lang w:val="es-MX"/>
        </w:rPr>
        <w:t>de octubre de dos mil dieciocho</w:t>
      </w:r>
      <w:r w:rsidRPr="00B95FBC">
        <w:rPr>
          <w:rFonts w:ascii="Arial" w:hAnsi="Arial"/>
          <w:vertAlign w:val="superscript"/>
          <w:lang w:val="es-MX"/>
        </w:rPr>
        <w:footnoteReference w:id="13"/>
      </w:r>
      <w:r w:rsidRPr="00DE0406">
        <w:rPr>
          <w:rFonts w:ascii="Arial" w:hAnsi="Arial"/>
          <w:sz w:val="28"/>
          <w:szCs w:val="28"/>
          <w:lang w:val="es-MX"/>
        </w:rPr>
        <w:t xml:space="preserve">, aclarado mediante proveído de treinta </w:t>
      </w:r>
      <w:r w:rsidR="002D2D8A">
        <w:rPr>
          <w:rFonts w:ascii="Arial" w:hAnsi="Arial"/>
          <w:sz w:val="28"/>
          <w:szCs w:val="28"/>
          <w:lang w:val="es-MX"/>
        </w:rPr>
        <w:t>siguiente</w:t>
      </w:r>
      <w:r w:rsidRPr="00B95FBC">
        <w:rPr>
          <w:rFonts w:ascii="Arial" w:hAnsi="Arial"/>
          <w:vertAlign w:val="superscript"/>
          <w:lang w:val="es-MX"/>
        </w:rPr>
        <w:footnoteReference w:id="14"/>
      </w:r>
      <w:r w:rsidRPr="00DE0406">
        <w:rPr>
          <w:rFonts w:ascii="Arial" w:hAnsi="Arial"/>
          <w:sz w:val="28"/>
          <w:szCs w:val="28"/>
          <w:lang w:val="es-MX"/>
        </w:rPr>
        <w:t>, el Presidente de este Alto Tribunal ordenó formar y regis</w:t>
      </w:r>
      <w:r w:rsidR="00154F0D">
        <w:rPr>
          <w:rFonts w:ascii="Arial" w:hAnsi="Arial"/>
          <w:sz w:val="28"/>
          <w:szCs w:val="28"/>
          <w:lang w:val="es-MX"/>
        </w:rPr>
        <w:t>trar el recurso de revisión con</w:t>
      </w:r>
      <w:r w:rsidRPr="00DE0406">
        <w:rPr>
          <w:rFonts w:ascii="Arial" w:hAnsi="Arial"/>
          <w:sz w:val="28"/>
          <w:szCs w:val="28"/>
          <w:lang w:val="es-MX"/>
        </w:rPr>
        <w:t xml:space="preserve"> el expediente 6312/2018, l</w:t>
      </w:r>
      <w:r w:rsidR="00154F0D">
        <w:rPr>
          <w:rFonts w:ascii="Arial" w:hAnsi="Arial"/>
          <w:sz w:val="28"/>
          <w:szCs w:val="28"/>
          <w:lang w:val="es-MX"/>
        </w:rPr>
        <w:t xml:space="preserve">o admitió a trámite y lo turnó </w:t>
      </w:r>
      <w:r w:rsidRPr="00DE0406">
        <w:rPr>
          <w:rFonts w:ascii="Arial" w:hAnsi="Arial"/>
          <w:sz w:val="28"/>
          <w:szCs w:val="28"/>
          <w:lang w:val="es-MX"/>
        </w:rPr>
        <w:t>a la ponencia del Ministro Arturo Zaldívar Lelo de Larrea, integrante de esta Primera Sala.</w:t>
      </w:r>
    </w:p>
    <w:p w14:paraId="658B17A9" w14:textId="77777777" w:rsidR="00DE0406" w:rsidRPr="00DE0406" w:rsidRDefault="00DE0406" w:rsidP="00DE0406">
      <w:pPr>
        <w:pStyle w:val="Prrafodelista"/>
        <w:rPr>
          <w:rFonts w:ascii="Arial" w:hAnsi="Arial"/>
          <w:sz w:val="28"/>
          <w:szCs w:val="28"/>
          <w:lang w:val="es-MX"/>
        </w:rPr>
      </w:pPr>
    </w:p>
    <w:p w14:paraId="4EEF9587" w14:textId="356309BE" w:rsidR="00DE0406" w:rsidRPr="00F52F04" w:rsidRDefault="00DE0406" w:rsidP="00DE0406">
      <w:pPr>
        <w:pStyle w:val="Prrafodelista"/>
        <w:numPr>
          <w:ilvl w:val="0"/>
          <w:numId w:val="33"/>
        </w:numPr>
        <w:spacing w:line="360" w:lineRule="auto"/>
        <w:ind w:left="0" w:hanging="567"/>
        <w:jc w:val="both"/>
        <w:rPr>
          <w:rFonts w:ascii="Arial" w:hAnsi="Arial" w:cs="Arial"/>
          <w:sz w:val="28"/>
          <w:szCs w:val="28"/>
          <w:lang w:val="es-ES"/>
        </w:rPr>
      </w:pPr>
      <w:r w:rsidRPr="00DE0406">
        <w:rPr>
          <w:rFonts w:ascii="Arial" w:hAnsi="Arial"/>
          <w:sz w:val="28"/>
          <w:szCs w:val="28"/>
          <w:lang w:val="es-MX"/>
        </w:rPr>
        <w:t xml:space="preserve">Posteriormente, </w:t>
      </w:r>
      <w:r w:rsidR="00154F0D">
        <w:rPr>
          <w:rFonts w:ascii="Arial" w:hAnsi="Arial"/>
          <w:sz w:val="28"/>
          <w:szCs w:val="28"/>
          <w:lang w:val="es-MX"/>
        </w:rPr>
        <w:t xml:space="preserve">el </w:t>
      </w:r>
      <w:r w:rsidRPr="00DE0406">
        <w:rPr>
          <w:rFonts w:ascii="Arial" w:hAnsi="Arial"/>
          <w:sz w:val="28"/>
          <w:szCs w:val="28"/>
          <w:lang w:val="es-MX"/>
        </w:rPr>
        <w:t>tres de diciembre de dos mil dieciocho</w:t>
      </w:r>
      <w:r w:rsidRPr="00B95FBC">
        <w:rPr>
          <w:vertAlign w:val="superscript"/>
          <w:lang w:val="es-MX"/>
        </w:rPr>
        <w:footnoteReference w:id="15"/>
      </w:r>
      <w:r w:rsidRPr="00DE0406">
        <w:rPr>
          <w:rFonts w:ascii="Arial" w:hAnsi="Arial"/>
          <w:sz w:val="28"/>
          <w:szCs w:val="28"/>
          <w:lang w:val="es-MX"/>
        </w:rPr>
        <w:t>, la</w:t>
      </w:r>
      <w:r w:rsidR="00154F0D">
        <w:rPr>
          <w:rFonts w:ascii="Arial" w:hAnsi="Arial"/>
          <w:sz w:val="28"/>
          <w:szCs w:val="28"/>
          <w:lang w:val="es-MX"/>
        </w:rPr>
        <w:t xml:space="preserve"> entonces</w:t>
      </w:r>
      <w:r w:rsidRPr="00DE0406">
        <w:rPr>
          <w:rFonts w:ascii="Arial" w:hAnsi="Arial"/>
          <w:sz w:val="28"/>
          <w:szCs w:val="28"/>
          <w:lang w:val="es-MX"/>
        </w:rPr>
        <w:t xml:space="preserve"> Presidenta </w:t>
      </w:r>
      <w:r w:rsidR="00154F0D">
        <w:rPr>
          <w:rFonts w:ascii="Arial" w:hAnsi="Arial"/>
          <w:sz w:val="28"/>
          <w:szCs w:val="28"/>
          <w:lang w:val="es-MX"/>
        </w:rPr>
        <w:t xml:space="preserve">de esta Sala </w:t>
      </w:r>
      <w:r w:rsidR="005A5664">
        <w:rPr>
          <w:rFonts w:ascii="Arial" w:hAnsi="Arial"/>
          <w:sz w:val="28"/>
          <w:szCs w:val="28"/>
          <w:lang w:val="es-MX"/>
        </w:rPr>
        <w:t xml:space="preserve">determinó </w:t>
      </w:r>
      <w:r w:rsidRPr="00DE0406">
        <w:rPr>
          <w:rFonts w:ascii="Arial" w:hAnsi="Arial"/>
          <w:sz w:val="28"/>
          <w:szCs w:val="28"/>
          <w:lang w:val="es-MX"/>
        </w:rPr>
        <w:t xml:space="preserve">que ésta se avocaría al conocimiento del asunto y </w:t>
      </w:r>
      <w:r w:rsidR="005A5664">
        <w:rPr>
          <w:rFonts w:ascii="Arial" w:hAnsi="Arial"/>
          <w:sz w:val="28"/>
          <w:szCs w:val="28"/>
          <w:lang w:val="es-MX"/>
        </w:rPr>
        <w:t xml:space="preserve">ordenó </w:t>
      </w:r>
      <w:r w:rsidRPr="00DE0406">
        <w:rPr>
          <w:rFonts w:ascii="Arial" w:hAnsi="Arial"/>
          <w:sz w:val="28"/>
          <w:szCs w:val="28"/>
          <w:lang w:val="es-MX"/>
        </w:rPr>
        <w:t>enviar los autos al ponen</w:t>
      </w:r>
      <w:r w:rsidR="00D418B7">
        <w:rPr>
          <w:rFonts w:ascii="Arial" w:hAnsi="Arial"/>
          <w:sz w:val="28"/>
          <w:szCs w:val="28"/>
          <w:lang w:val="es-MX"/>
        </w:rPr>
        <w:t xml:space="preserve">te </w:t>
      </w:r>
      <w:r w:rsidRPr="00DE0406">
        <w:rPr>
          <w:rFonts w:ascii="Arial" w:hAnsi="Arial"/>
          <w:sz w:val="28"/>
          <w:szCs w:val="28"/>
          <w:lang w:val="es-MX"/>
        </w:rPr>
        <w:t>para formular el proyecto de resolución respectivo.</w:t>
      </w:r>
    </w:p>
    <w:p w14:paraId="1F8491D6" w14:textId="77777777" w:rsidR="00F52F04" w:rsidRPr="00F52F04" w:rsidRDefault="00F52F04" w:rsidP="00F52F04">
      <w:pPr>
        <w:pStyle w:val="Prrafodelista"/>
        <w:rPr>
          <w:rFonts w:ascii="Arial" w:hAnsi="Arial" w:cs="Arial"/>
          <w:sz w:val="28"/>
          <w:szCs w:val="28"/>
          <w:lang w:val="es-ES"/>
        </w:rPr>
      </w:pPr>
    </w:p>
    <w:p w14:paraId="07C9FB1B" w14:textId="75FA9C61" w:rsidR="00DE0406" w:rsidRDefault="00154F0D" w:rsidP="00DE0406">
      <w:pPr>
        <w:pStyle w:val="Prrafodelista"/>
        <w:numPr>
          <w:ilvl w:val="0"/>
          <w:numId w:val="33"/>
        </w:numPr>
        <w:spacing w:line="360" w:lineRule="auto"/>
        <w:ind w:left="0" w:hanging="567"/>
        <w:jc w:val="both"/>
        <w:rPr>
          <w:rFonts w:ascii="Arial" w:hAnsi="Arial" w:cs="Arial"/>
          <w:sz w:val="28"/>
          <w:szCs w:val="28"/>
          <w:lang w:val="es-ES"/>
        </w:rPr>
      </w:pPr>
      <w:r>
        <w:rPr>
          <w:rFonts w:ascii="Arial" w:hAnsi="Arial"/>
          <w:sz w:val="28"/>
          <w:szCs w:val="28"/>
          <w:lang w:val="es-MX"/>
        </w:rPr>
        <w:lastRenderedPageBreak/>
        <w:t xml:space="preserve">El </w:t>
      </w:r>
      <w:r w:rsidR="00DE0406" w:rsidRPr="00DE0406">
        <w:rPr>
          <w:rFonts w:ascii="Arial" w:hAnsi="Arial"/>
          <w:sz w:val="28"/>
          <w:szCs w:val="28"/>
          <w:lang w:val="es-MX"/>
        </w:rPr>
        <w:t>nueve de enero de dos mil diecinueve</w:t>
      </w:r>
      <w:r w:rsidR="00DE0406" w:rsidRPr="00B95FBC">
        <w:rPr>
          <w:vertAlign w:val="superscript"/>
          <w:lang w:val="es-MX"/>
        </w:rPr>
        <w:footnoteReference w:id="16"/>
      </w:r>
      <w:r w:rsidR="00DE0406" w:rsidRPr="00DE0406">
        <w:rPr>
          <w:rFonts w:ascii="Arial" w:hAnsi="Arial"/>
          <w:sz w:val="28"/>
          <w:szCs w:val="28"/>
          <w:lang w:val="es-MX"/>
        </w:rPr>
        <w:t xml:space="preserve"> se ordenó </w:t>
      </w:r>
      <w:proofErr w:type="spellStart"/>
      <w:r w:rsidR="00DE0406" w:rsidRPr="00DE0406">
        <w:rPr>
          <w:rFonts w:ascii="Arial" w:hAnsi="Arial"/>
          <w:sz w:val="28"/>
          <w:szCs w:val="28"/>
          <w:lang w:val="es-MX"/>
        </w:rPr>
        <w:t>returnar</w:t>
      </w:r>
      <w:proofErr w:type="spellEnd"/>
      <w:r w:rsidR="00DE0406" w:rsidRPr="00DE0406">
        <w:rPr>
          <w:rFonts w:ascii="Arial" w:hAnsi="Arial"/>
          <w:sz w:val="28"/>
          <w:szCs w:val="28"/>
          <w:lang w:val="es-MX"/>
        </w:rPr>
        <w:t xml:space="preserve"> el asunto a la ponencia del Ministro Luis María Aguilar Morales. </w:t>
      </w:r>
    </w:p>
    <w:p w14:paraId="6DD3B388" w14:textId="77777777" w:rsidR="00DE0406" w:rsidRPr="00DE0406" w:rsidRDefault="00DE0406" w:rsidP="00DE0406">
      <w:pPr>
        <w:pStyle w:val="Prrafodelista"/>
        <w:rPr>
          <w:rFonts w:ascii="Arial" w:hAnsi="Arial" w:cs="Arial"/>
          <w:sz w:val="28"/>
          <w:szCs w:val="28"/>
        </w:rPr>
      </w:pPr>
    </w:p>
    <w:p w14:paraId="783D8C4C" w14:textId="459712E9" w:rsidR="00DE0406" w:rsidRDefault="00154F0D" w:rsidP="00DE0406">
      <w:pPr>
        <w:pStyle w:val="Prrafodelista"/>
        <w:numPr>
          <w:ilvl w:val="0"/>
          <w:numId w:val="33"/>
        </w:numPr>
        <w:spacing w:line="360" w:lineRule="auto"/>
        <w:ind w:left="0" w:hanging="567"/>
        <w:jc w:val="both"/>
        <w:rPr>
          <w:rFonts w:ascii="Arial" w:hAnsi="Arial" w:cs="Arial"/>
          <w:sz w:val="28"/>
          <w:szCs w:val="28"/>
          <w:lang w:val="es-ES"/>
        </w:rPr>
      </w:pPr>
      <w:r>
        <w:rPr>
          <w:rFonts w:ascii="Arial" w:hAnsi="Arial" w:cs="Arial"/>
          <w:sz w:val="28"/>
          <w:szCs w:val="28"/>
        </w:rPr>
        <w:t xml:space="preserve">En </w:t>
      </w:r>
      <w:r w:rsidR="00DE0406" w:rsidRPr="00DE0406">
        <w:rPr>
          <w:rFonts w:ascii="Arial" w:hAnsi="Arial" w:cs="Arial"/>
          <w:sz w:val="28"/>
          <w:szCs w:val="28"/>
        </w:rPr>
        <w:t>sesión de veinticuatro de abril de dos mil diecinueve</w:t>
      </w:r>
      <w:r>
        <w:rPr>
          <w:rFonts w:ascii="Arial" w:hAnsi="Arial" w:cs="Arial"/>
          <w:sz w:val="28"/>
          <w:szCs w:val="28"/>
        </w:rPr>
        <w:t>,</w:t>
      </w:r>
      <w:r w:rsidR="00DE0406" w:rsidRPr="00DE0406">
        <w:rPr>
          <w:rFonts w:ascii="Arial" w:hAnsi="Arial" w:cs="Arial"/>
          <w:sz w:val="28"/>
          <w:szCs w:val="28"/>
        </w:rPr>
        <w:t xml:space="preserve"> se resolvió por mayoría de cuatro votos, desechar el proyecto </w:t>
      </w:r>
      <w:r>
        <w:rPr>
          <w:rFonts w:ascii="Arial" w:hAnsi="Arial" w:cs="Arial"/>
          <w:sz w:val="28"/>
          <w:szCs w:val="28"/>
        </w:rPr>
        <w:t xml:space="preserve">propuesto y </w:t>
      </w:r>
      <w:proofErr w:type="spellStart"/>
      <w:r>
        <w:rPr>
          <w:rFonts w:ascii="Arial" w:hAnsi="Arial" w:cs="Arial"/>
          <w:sz w:val="28"/>
          <w:szCs w:val="28"/>
        </w:rPr>
        <w:t>returnar</w:t>
      </w:r>
      <w:proofErr w:type="spellEnd"/>
      <w:r>
        <w:rPr>
          <w:rFonts w:ascii="Arial" w:hAnsi="Arial" w:cs="Arial"/>
          <w:sz w:val="28"/>
          <w:szCs w:val="28"/>
        </w:rPr>
        <w:t xml:space="preserve"> el asunto </w:t>
      </w:r>
      <w:r w:rsidR="00DE0406" w:rsidRPr="00DE0406">
        <w:rPr>
          <w:rFonts w:ascii="Arial" w:hAnsi="Arial" w:cs="Arial"/>
          <w:sz w:val="28"/>
          <w:szCs w:val="28"/>
        </w:rPr>
        <w:t xml:space="preserve">a uno de los Ministros de la mayoría para la elaboración </w:t>
      </w:r>
      <w:r>
        <w:rPr>
          <w:rFonts w:ascii="Arial" w:hAnsi="Arial" w:cs="Arial"/>
          <w:sz w:val="28"/>
          <w:szCs w:val="28"/>
        </w:rPr>
        <w:t>de una nueva propuesta de resolución</w:t>
      </w:r>
      <w:r>
        <w:rPr>
          <w:rStyle w:val="Refdenotaalpie"/>
          <w:rFonts w:ascii="Arial" w:hAnsi="Arial" w:cs="Arial"/>
          <w:sz w:val="28"/>
          <w:szCs w:val="28"/>
        </w:rPr>
        <w:footnoteReference w:id="17"/>
      </w:r>
      <w:r>
        <w:rPr>
          <w:rFonts w:ascii="Arial" w:hAnsi="Arial" w:cs="Arial"/>
          <w:sz w:val="28"/>
          <w:szCs w:val="28"/>
        </w:rPr>
        <w:t>.</w:t>
      </w:r>
    </w:p>
    <w:p w14:paraId="5B01E76B" w14:textId="77777777" w:rsidR="00DE0406" w:rsidRPr="00DE0406" w:rsidRDefault="00DE0406" w:rsidP="00DE0406">
      <w:pPr>
        <w:pStyle w:val="Prrafodelista"/>
        <w:rPr>
          <w:rFonts w:ascii="Arial" w:hAnsi="Arial" w:cs="Arial"/>
          <w:sz w:val="28"/>
          <w:szCs w:val="28"/>
        </w:rPr>
      </w:pPr>
    </w:p>
    <w:p w14:paraId="2770169B" w14:textId="017A5042" w:rsidR="00DE0406" w:rsidRPr="00DE0406" w:rsidRDefault="00746731" w:rsidP="00DE0406">
      <w:pPr>
        <w:pStyle w:val="Prrafodelista"/>
        <w:numPr>
          <w:ilvl w:val="0"/>
          <w:numId w:val="33"/>
        </w:numPr>
        <w:spacing w:line="360" w:lineRule="auto"/>
        <w:ind w:left="0" w:hanging="567"/>
        <w:jc w:val="both"/>
        <w:rPr>
          <w:rFonts w:ascii="Arial" w:hAnsi="Arial" w:cs="Arial"/>
          <w:sz w:val="28"/>
          <w:szCs w:val="28"/>
          <w:lang w:val="es-ES"/>
        </w:rPr>
      </w:pPr>
      <w:r>
        <w:rPr>
          <w:rFonts w:ascii="Arial" w:hAnsi="Arial" w:cs="Arial"/>
          <w:sz w:val="28"/>
          <w:szCs w:val="28"/>
        </w:rPr>
        <w:t>Por lo anterior, el</w:t>
      </w:r>
      <w:r w:rsidR="00DE0406" w:rsidRPr="00DE0406">
        <w:rPr>
          <w:rFonts w:ascii="Arial" w:hAnsi="Arial" w:cs="Arial"/>
          <w:sz w:val="28"/>
          <w:szCs w:val="28"/>
        </w:rPr>
        <w:t xml:space="preserve"> veintiséis de abril del </w:t>
      </w:r>
      <w:r w:rsidR="00F52F04">
        <w:rPr>
          <w:rFonts w:ascii="Arial" w:hAnsi="Arial" w:cs="Arial"/>
          <w:sz w:val="28"/>
          <w:szCs w:val="28"/>
        </w:rPr>
        <w:t>dos mil diecinueve</w:t>
      </w:r>
      <w:r w:rsidR="00DE0406">
        <w:rPr>
          <w:rStyle w:val="Refdenotaalpie"/>
          <w:rFonts w:ascii="Arial" w:hAnsi="Arial" w:cs="Arial"/>
          <w:sz w:val="28"/>
          <w:szCs w:val="28"/>
        </w:rPr>
        <w:footnoteReference w:id="18"/>
      </w:r>
      <w:r w:rsidR="00DE0406" w:rsidRPr="00DE0406">
        <w:rPr>
          <w:rFonts w:ascii="Arial" w:hAnsi="Arial" w:cs="Arial"/>
          <w:sz w:val="28"/>
          <w:szCs w:val="28"/>
        </w:rPr>
        <w:t xml:space="preserve">, el Presidente de la Primera Sala ordenó </w:t>
      </w:r>
      <w:r w:rsidR="00BD6AA8">
        <w:rPr>
          <w:rFonts w:ascii="Arial" w:hAnsi="Arial" w:cs="Arial"/>
          <w:sz w:val="28"/>
          <w:szCs w:val="28"/>
        </w:rPr>
        <w:t xml:space="preserve">asignar </w:t>
      </w:r>
      <w:r w:rsidR="00DE0406" w:rsidRPr="00DE0406">
        <w:rPr>
          <w:rFonts w:ascii="Arial" w:hAnsi="Arial" w:cs="Arial"/>
          <w:sz w:val="28"/>
          <w:szCs w:val="28"/>
        </w:rPr>
        <w:t>el asunto a su p</w:t>
      </w:r>
      <w:r>
        <w:rPr>
          <w:rFonts w:ascii="Arial" w:hAnsi="Arial" w:cs="Arial"/>
          <w:sz w:val="28"/>
          <w:szCs w:val="28"/>
        </w:rPr>
        <w:t>onencia para la elaboración de</w:t>
      </w:r>
      <w:r w:rsidR="00BD6AA8">
        <w:rPr>
          <w:rFonts w:ascii="Arial" w:hAnsi="Arial" w:cs="Arial"/>
          <w:sz w:val="28"/>
          <w:szCs w:val="28"/>
        </w:rPr>
        <w:t xml:space="preserve">l proyecto de </w:t>
      </w:r>
      <w:r>
        <w:rPr>
          <w:rFonts w:ascii="Arial" w:hAnsi="Arial" w:cs="Arial"/>
          <w:sz w:val="28"/>
          <w:szCs w:val="28"/>
        </w:rPr>
        <w:t xml:space="preserve">sentencia </w:t>
      </w:r>
      <w:r w:rsidR="00DE0406" w:rsidRPr="00DE0406">
        <w:rPr>
          <w:rFonts w:ascii="Arial" w:hAnsi="Arial" w:cs="Arial"/>
          <w:sz w:val="28"/>
          <w:szCs w:val="28"/>
        </w:rPr>
        <w:t xml:space="preserve">correspondiente.  </w:t>
      </w:r>
    </w:p>
    <w:p w14:paraId="17FF81BD" w14:textId="77777777" w:rsidR="001D086D" w:rsidRDefault="001D086D" w:rsidP="006657A0">
      <w:pPr>
        <w:pStyle w:val="Prrafodelista"/>
        <w:rPr>
          <w:rFonts w:cs="Arial"/>
          <w:sz w:val="28"/>
          <w:szCs w:val="28"/>
        </w:rPr>
      </w:pPr>
    </w:p>
    <w:p w14:paraId="17ACDB01" w14:textId="783259CD" w:rsidR="004212D1" w:rsidRPr="008441C8" w:rsidRDefault="002C7F9E" w:rsidP="004212D1">
      <w:pPr>
        <w:spacing w:line="360" w:lineRule="auto"/>
        <w:contextualSpacing/>
        <w:jc w:val="center"/>
        <w:rPr>
          <w:rFonts w:ascii="Arial" w:hAnsi="Arial" w:cs="Arial"/>
          <w:b/>
          <w:sz w:val="28"/>
          <w:szCs w:val="28"/>
          <w:lang w:val="es-ES" w:eastAsia="es-ES"/>
        </w:rPr>
      </w:pPr>
      <w:r>
        <w:rPr>
          <w:rFonts w:ascii="Arial" w:hAnsi="Arial" w:cs="Arial"/>
          <w:b/>
          <w:sz w:val="28"/>
          <w:szCs w:val="28"/>
          <w:lang w:val="es-ES" w:eastAsia="es-ES"/>
        </w:rPr>
        <w:t>I</w:t>
      </w:r>
      <w:r w:rsidR="004212D1">
        <w:rPr>
          <w:rFonts w:ascii="Arial" w:hAnsi="Arial" w:cs="Arial"/>
          <w:b/>
          <w:sz w:val="28"/>
          <w:szCs w:val="28"/>
          <w:lang w:val="es-ES" w:eastAsia="es-ES"/>
        </w:rPr>
        <w:t>II</w:t>
      </w:r>
      <w:r w:rsidR="004212D1" w:rsidRPr="008441C8">
        <w:rPr>
          <w:rFonts w:ascii="Arial" w:hAnsi="Arial" w:cs="Arial"/>
          <w:b/>
          <w:sz w:val="28"/>
          <w:szCs w:val="28"/>
          <w:lang w:val="es-ES" w:eastAsia="es-ES"/>
        </w:rPr>
        <w:t xml:space="preserve">. </w:t>
      </w:r>
      <w:r w:rsidR="004212D1">
        <w:rPr>
          <w:rFonts w:ascii="Arial" w:hAnsi="Arial" w:cs="Arial"/>
          <w:b/>
          <w:sz w:val="28"/>
          <w:szCs w:val="28"/>
          <w:lang w:val="es-ES" w:eastAsia="es-ES"/>
        </w:rPr>
        <w:t>PRESUPUESTOS PROCESALES</w:t>
      </w:r>
    </w:p>
    <w:p w14:paraId="5D5A6D68" w14:textId="77777777" w:rsidR="004212D1" w:rsidRPr="008441C8" w:rsidRDefault="004212D1" w:rsidP="004212D1">
      <w:pPr>
        <w:spacing w:line="360" w:lineRule="auto"/>
        <w:contextualSpacing/>
        <w:jc w:val="both"/>
        <w:rPr>
          <w:rFonts w:ascii="Arial" w:hAnsi="Arial" w:cs="Arial"/>
          <w:sz w:val="28"/>
          <w:szCs w:val="28"/>
          <w:lang w:val="es-ES" w:eastAsia="es-ES"/>
        </w:rPr>
      </w:pPr>
    </w:p>
    <w:p w14:paraId="005C8C0F" w14:textId="155838DA" w:rsidR="00503BC9" w:rsidRDefault="004212D1" w:rsidP="00503BC9">
      <w:pPr>
        <w:pStyle w:val="Prrafodelista"/>
        <w:numPr>
          <w:ilvl w:val="0"/>
          <w:numId w:val="33"/>
        </w:numPr>
        <w:spacing w:line="360" w:lineRule="auto"/>
        <w:ind w:left="0" w:hanging="567"/>
        <w:jc w:val="both"/>
        <w:rPr>
          <w:rFonts w:ascii="Arial" w:hAnsi="Arial" w:cs="Arial"/>
          <w:sz w:val="28"/>
          <w:szCs w:val="28"/>
          <w:lang w:val="es-ES"/>
        </w:rPr>
      </w:pPr>
      <w:r w:rsidRPr="00992C97">
        <w:rPr>
          <w:rFonts w:ascii="Arial" w:hAnsi="Arial" w:cs="Arial"/>
          <w:sz w:val="28"/>
          <w:szCs w:val="28"/>
          <w:lang w:val="es-ES"/>
        </w:rPr>
        <w:t xml:space="preserve">Esta Primera Sala </w:t>
      </w:r>
      <w:r w:rsidRPr="00992C97">
        <w:rPr>
          <w:rFonts w:ascii="Arial" w:hAnsi="Arial" w:cs="Arial"/>
          <w:sz w:val="28"/>
          <w:szCs w:val="28"/>
        </w:rPr>
        <w:t>es constitucional y legalmente competente para conocer el presente recurso de revisión</w:t>
      </w:r>
      <w:r w:rsidRPr="00992C97">
        <w:rPr>
          <w:rStyle w:val="Refdenotaalpie"/>
          <w:rFonts w:ascii="Arial" w:hAnsi="Arial" w:cs="Arial"/>
          <w:sz w:val="28"/>
          <w:szCs w:val="28"/>
          <w:lang w:val="es-ES"/>
        </w:rPr>
        <w:footnoteReference w:id="19"/>
      </w:r>
      <w:r w:rsidR="002D2D8A">
        <w:rPr>
          <w:rFonts w:ascii="Arial" w:hAnsi="Arial" w:cs="Arial"/>
          <w:sz w:val="28"/>
          <w:szCs w:val="28"/>
        </w:rPr>
        <w:t>,</w:t>
      </w:r>
      <w:r w:rsidRPr="00992C97">
        <w:rPr>
          <w:rFonts w:ascii="Arial" w:hAnsi="Arial" w:cs="Arial"/>
          <w:sz w:val="28"/>
          <w:szCs w:val="28"/>
          <w:lang w:val="es-ES"/>
        </w:rPr>
        <w:t xml:space="preserve"> mismo que fue interpuesto de manera oportuna</w:t>
      </w:r>
      <w:r w:rsidRPr="00992C97">
        <w:rPr>
          <w:rStyle w:val="Refdenotaalpie"/>
          <w:rFonts w:ascii="Arial" w:hAnsi="Arial" w:cs="Arial"/>
          <w:sz w:val="28"/>
          <w:szCs w:val="28"/>
          <w:lang w:val="es-ES"/>
        </w:rPr>
        <w:footnoteReference w:id="20"/>
      </w:r>
      <w:r w:rsidR="001A0CD5">
        <w:rPr>
          <w:rFonts w:ascii="Arial" w:hAnsi="Arial" w:cs="Arial"/>
          <w:sz w:val="28"/>
          <w:szCs w:val="28"/>
          <w:lang w:val="es-ES"/>
        </w:rPr>
        <w:t xml:space="preserve"> y por quienes tienen la calidad de quejosos en el juicio de amparo</w:t>
      </w:r>
      <w:r w:rsidR="007C29ED">
        <w:rPr>
          <w:rFonts w:ascii="Arial" w:hAnsi="Arial" w:cs="Arial"/>
          <w:sz w:val="28"/>
          <w:szCs w:val="28"/>
          <w:lang w:val="es-ES"/>
        </w:rPr>
        <w:t xml:space="preserve"> de origen</w:t>
      </w:r>
      <w:r w:rsidR="00D91F32">
        <w:rPr>
          <w:rFonts w:ascii="Arial" w:hAnsi="Arial" w:cs="Arial"/>
          <w:sz w:val="28"/>
          <w:szCs w:val="28"/>
          <w:lang w:val="es-ES"/>
        </w:rPr>
        <w:t xml:space="preserve">, </w:t>
      </w:r>
      <w:r w:rsidR="007C29ED">
        <w:rPr>
          <w:rFonts w:ascii="Arial" w:hAnsi="Arial" w:cs="Arial"/>
          <w:sz w:val="28"/>
          <w:szCs w:val="28"/>
          <w:lang w:val="es-ES"/>
        </w:rPr>
        <w:t xml:space="preserve">esto </w:t>
      </w:r>
      <w:r w:rsidR="00D91F32">
        <w:rPr>
          <w:rFonts w:ascii="Arial" w:hAnsi="Arial" w:cs="Arial"/>
          <w:sz w:val="28"/>
          <w:szCs w:val="28"/>
          <w:lang w:val="es-ES"/>
        </w:rPr>
        <w:t xml:space="preserve">conforme </w:t>
      </w:r>
      <w:r w:rsidR="002D2D8A">
        <w:rPr>
          <w:rFonts w:ascii="Arial" w:hAnsi="Arial" w:cs="Arial"/>
          <w:sz w:val="28"/>
          <w:szCs w:val="28"/>
          <w:lang w:val="es-ES"/>
        </w:rPr>
        <w:t>lo dispuesto por</w:t>
      </w:r>
      <w:r w:rsidR="00D91F32">
        <w:rPr>
          <w:rFonts w:ascii="Arial" w:hAnsi="Arial" w:cs="Arial"/>
          <w:sz w:val="28"/>
          <w:szCs w:val="28"/>
          <w:lang w:val="es-ES"/>
        </w:rPr>
        <w:t xml:space="preserve"> el artículo 5</w:t>
      </w:r>
      <w:r w:rsidR="007C29ED">
        <w:rPr>
          <w:rFonts w:ascii="Arial" w:hAnsi="Arial" w:cs="Arial"/>
          <w:sz w:val="28"/>
          <w:szCs w:val="28"/>
          <w:lang w:val="es-ES"/>
        </w:rPr>
        <w:t>,</w:t>
      </w:r>
      <w:r w:rsidR="00D91F32">
        <w:rPr>
          <w:rFonts w:ascii="Arial" w:hAnsi="Arial" w:cs="Arial"/>
          <w:sz w:val="28"/>
          <w:szCs w:val="28"/>
          <w:lang w:val="es-ES"/>
        </w:rPr>
        <w:t xml:space="preserve"> fracción I</w:t>
      </w:r>
      <w:r w:rsidR="002D2D8A">
        <w:rPr>
          <w:rFonts w:ascii="Arial" w:hAnsi="Arial" w:cs="Arial"/>
          <w:sz w:val="28"/>
          <w:szCs w:val="28"/>
          <w:lang w:val="es-ES"/>
        </w:rPr>
        <w:t>,</w:t>
      </w:r>
      <w:r w:rsidR="00D91F32">
        <w:rPr>
          <w:rFonts w:ascii="Arial" w:hAnsi="Arial" w:cs="Arial"/>
          <w:sz w:val="28"/>
          <w:szCs w:val="28"/>
          <w:lang w:val="es-ES"/>
        </w:rPr>
        <w:t xml:space="preserve"> de la Ley de Amparo</w:t>
      </w:r>
      <w:r w:rsidR="00503BC9">
        <w:rPr>
          <w:rFonts w:ascii="Arial" w:hAnsi="Arial" w:cs="Arial"/>
          <w:sz w:val="28"/>
          <w:szCs w:val="28"/>
          <w:lang w:val="es-ES"/>
        </w:rPr>
        <w:t xml:space="preserve">. </w:t>
      </w:r>
    </w:p>
    <w:p w14:paraId="63409504" w14:textId="35CED1D7" w:rsidR="00503BC9" w:rsidRPr="008441C8" w:rsidRDefault="00503BC9" w:rsidP="004C4EC6">
      <w:pPr>
        <w:spacing w:line="360" w:lineRule="auto"/>
        <w:ind w:left="708"/>
        <w:contextualSpacing/>
        <w:rPr>
          <w:rFonts w:ascii="Arial" w:hAnsi="Arial" w:cs="Arial"/>
          <w:b/>
          <w:sz w:val="28"/>
          <w:szCs w:val="28"/>
          <w:lang w:val="es-ES" w:eastAsia="es-ES"/>
        </w:rPr>
      </w:pPr>
    </w:p>
    <w:p w14:paraId="660D656A" w14:textId="30228B09" w:rsidR="00503BC9" w:rsidRPr="000D215B" w:rsidRDefault="00D418B7" w:rsidP="00503BC9">
      <w:pPr>
        <w:pStyle w:val="Prrafodelista"/>
        <w:numPr>
          <w:ilvl w:val="0"/>
          <w:numId w:val="33"/>
        </w:numPr>
        <w:spacing w:line="360" w:lineRule="auto"/>
        <w:ind w:left="0" w:hanging="567"/>
        <w:jc w:val="both"/>
        <w:rPr>
          <w:rFonts w:ascii="Arial" w:hAnsi="Arial" w:cs="Arial"/>
          <w:sz w:val="28"/>
          <w:szCs w:val="28"/>
          <w:lang w:val="es-ES"/>
        </w:rPr>
      </w:pPr>
      <w:r w:rsidRPr="000D215B">
        <w:rPr>
          <w:rFonts w:ascii="Arial" w:hAnsi="Arial" w:cs="Arial"/>
          <w:sz w:val="28"/>
          <w:szCs w:val="28"/>
          <w:lang w:eastAsia="es-ES"/>
        </w:rPr>
        <w:lastRenderedPageBreak/>
        <w:t>Por las características del tema que será materia de análisis</w:t>
      </w:r>
      <w:r w:rsidR="00503BC9" w:rsidRPr="000D215B">
        <w:rPr>
          <w:rFonts w:ascii="Arial" w:hAnsi="Arial" w:cs="Arial"/>
          <w:sz w:val="28"/>
          <w:szCs w:val="28"/>
          <w:lang w:eastAsia="es-ES"/>
        </w:rPr>
        <w:t xml:space="preserve">, es necesario </w:t>
      </w:r>
      <w:r w:rsidR="00AD47C3" w:rsidRPr="000D215B">
        <w:rPr>
          <w:rFonts w:ascii="Arial" w:hAnsi="Arial" w:cs="Arial"/>
          <w:sz w:val="28"/>
          <w:szCs w:val="28"/>
          <w:lang w:eastAsia="es-ES"/>
        </w:rPr>
        <w:t xml:space="preserve">exponer las razones que a criterio de esta Primera Sala  permiten a </w:t>
      </w:r>
      <w:r w:rsidR="00503BC9" w:rsidRPr="000D215B">
        <w:rPr>
          <w:rFonts w:ascii="Arial" w:hAnsi="Arial" w:cs="Arial"/>
          <w:sz w:val="28"/>
          <w:szCs w:val="28"/>
          <w:lang w:eastAsia="es-ES"/>
        </w:rPr>
        <w:t xml:space="preserve">las víctimas u ofendidos de un delito </w:t>
      </w:r>
      <w:r w:rsidR="00AD47C3" w:rsidRPr="000D215B">
        <w:rPr>
          <w:rFonts w:ascii="Arial" w:hAnsi="Arial" w:cs="Arial"/>
          <w:sz w:val="28"/>
          <w:szCs w:val="28"/>
          <w:lang w:eastAsia="es-ES"/>
        </w:rPr>
        <w:t>p</w:t>
      </w:r>
      <w:r w:rsidR="00503BC9" w:rsidRPr="000D215B">
        <w:rPr>
          <w:rFonts w:ascii="Arial" w:hAnsi="Arial" w:cs="Arial"/>
          <w:sz w:val="28"/>
          <w:szCs w:val="28"/>
          <w:lang w:eastAsia="es-ES"/>
        </w:rPr>
        <w:t xml:space="preserve">romover juicio de amparo directo </w:t>
      </w:r>
      <w:r w:rsidR="00AD47C3" w:rsidRPr="000D215B">
        <w:rPr>
          <w:rFonts w:ascii="Arial" w:hAnsi="Arial" w:cs="Arial"/>
          <w:sz w:val="28"/>
          <w:szCs w:val="28"/>
          <w:lang w:eastAsia="es-ES"/>
        </w:rPr>
        <w:t xml:space="preserve">y en su caso el recurso de revisión, </w:t>
      </w:r>
      <w:r w:rsidR="00503BC9" w:rsidRPr="000D215B">
        <w:rPr>
          <w:rFonts w:ascii="Arial" w:hAnsi="Arial" w:cs="Arial"/>
          <w:sz w:val="28"/>
          <w:szCs w:val="28"/>
          <w:lang w:eastAsia="es-ES"/>
        </w:rPr>
        <w:t>contra una sentencia definitiva de carácter condenatoria, cuando no se cuestiona la constitucionalidad del apartado directamente relacionado con la reparación del daño, sino aquellos relativos a la individualización de la pena</w:t>
      </w:r>
      <w:r w:rsidR="001A0CD5" w:rsidRPr="000D215B">
        <w:rPr>
          <w:rFonts w:ascii="Arial" w:hAnsi="Arial" w:cs="Arial"/>
          <w:sz w:val="28"/>
          <w:szCs w:val="28"/>
          <w:lang w:eastAsia="es-ES"/>
        </w:rPr>
        <w:t xml:space="preserve"> impuesta al sentenciado</w:t>
      </w:r>
      <w:r w:rsidR="00503BC9" w:rsidRPr="000D215B">
        <w:rPr>
          <w:rFonts w:ascii="Arial" w:hAnsi="Arial" w:cs="Arial"/>
          <w:sz w:val="28"/>
          <w:szCs w:val="28"/>
          <w:lang w:eastAsia="es-ES"/>
        </w:rPr>
        <w:t>.</w:t>
      </w:r>
    </w:p>
    <w:p w14:paraId="1C8127B7" w14:textId="77777777" w:rsidR="00503BC9" w:rsidRPr="000D215B" w:rsidRDefault="00503BC9" w:rsidP="00503BC9">
      <w:pPr>
        <w:pStyle w:val="Prrafodelista"/>
        <w:spacing w:line="360" w:lineRule="auto"/>
        <w:ind w:left="0"/>
        <w:jc w:val="both"/>
        <w:rPr>
          <w:rFonts w:ascii="Arial" w:hAnsi="Arial" w:cs="Arial"/>
          <w:sz w:val="28"/>
          <w:szCs w:val="28"/>
          <w:lang w:val="es-ES"/>
        </w:rPr>
      </w:pPr>
    </w:p>
    <w:p w14:paraId="043D49EA" w14:textId="1BDAF715"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es-ES"/>
        </w:rPr>
      </w:pPr>
      <w:r w:rsidRPr="000D215B">
        <w:rPr>
          <w:rFonts w:ascii="Arial" w:hAnsi="Arial" w:cs="Arial"/>
          <w:bCs/>
          <w:sz w:val="28"/>
          <w:szCs w:val="28"/>
          <w:lang w:eastAsia="es-ES"/>
        </w:rPr>
        <w:t>Esta Primera Sala de la Suprema Corte de Justicia de la Nación, al resolver la contradicción de tesis 371/2012</w:t>
      </w:r>
      <w:r w:rsidRPr="000D215B">
        <w:rPr>
          <w:rStyle w:val="Refdenotaalpie"/>
          <w:rFonts w:ascii="Arial" w:hAnsi="Arial" w:cs="Arial"/>
          <w:bCs/>
          <w:sz w:val="28"/>
          <w:szCs w:val="28"/>
          <w:lang w:eastAsia="es-ES"/>
        </w:rPr>
        <w:footnoteReference w:id="21"/>
      </w:r>
      <w:r w:rsidRPr="000D215B">
        <w:rPr>
          <w:rFonts w:ascii="Arial" w:hAnsi="Arial" w:cs="Arial"/>
          <w:bCs/>
          <w:sz w:val="28"/>
          <w:szCs w:val="28"/>
          <w:lang w:eastAsia="es-ES"/>
        </w:rPr>
        <w:t xml:space="preserve">, </w:t>
      </w:r>
      <w:r w:rsidR="001A0CD5" w:rsidRPr="000D215B">
        <w:rPr>
          <w:rFonts w:ascii="Arial" w:hAnsi="Arial" w:cs="Arial"/>
          <w:bCs/>
          <w:sz w:val="28"/>
          <w:szCs w:val="28"/>
          <w:lang w:eastAsia="es-ES"/>
        </w:rPr>
        <w:t xml:space="preserve">atendió el tema relativo </w:t>
      </w:r>
      <w:r w:rsidRPr="000D215B">
        <w:rPr>
          <w:rFonts w:ascii="Arial" w:hAnsi="Arial" w:cs="Arial"/>
          <w:bCs/>
          <w:sz w:val="28"/>
          <w:szCs w:val="28"/>
          <w:lang w:eastAsia="es-ES"/>
        </w:rPr>
        <w:t>a la legitimación de la víctima u ofendido de un delito</w:t>
      </w:r>
      <w:r w:rsidR="002D2D8A">
        <w:rPr>
          <w:rFonts w:ascii="Arial" w:hAnsi="Arial" w:cs="Arial"/>
          <w:bCs/>
          <w:sz w:val="28"/>
          <w:szCs w:val="28"/>
          <w:lang w:eastAsia="es-ES"/>
        </w:rPr>
        <w:t xml:space="preserve"> </w:t>
      </w:r>
      <w:r w:rsidRPr="000D215B">
        <w:rPr>
          <w:rFonts w:ascii="Arial" w:hAnsi="Arial" w:cs="Arial"/>
          <w:bCs/>
          <w:sz w:val="28"/>
          <w:szCs w:val="28"/>
          <w:lang w:eastAsia="es-ES"/>
        </w:rPr>
        <w:t xml:space="preserve">para promover juicio de amparo directo en contra de una sentencia definitiva condenatoria, cuando se cuestiona la constitucionalidad de normas relativas al </w:t>
      </w:r>
      <w:proofErr w:type="spellStart"/>
      <w:r w:rsidRPr="000D215B">
        <w:rPr>
          <w:rFonts w:ascii="Arial" w:hAnsi="Arial" w:cs="Arial"/>
          <w:bCs/>
          <w:sz w:val="28"/>
          <w:szCs w:val="28"/>
          <w:lang w:eastAsia="es-ES"/>
        </w:rPr>
        <w:t>acreditamiento</w:t>
      </w:r>
      <w:proofErr w:type="spellEnd"/>
      <w:r w:rsidRPr="000D215B">
        <w:rPr>
          <w:rFonts w:ascii="Arial" w:hAnsi="Arial" w:cs="Arial"/>
          <w:bCs/>
          <w:sz w:val="28"/>
          <w:szCs w:val="28"/>
          <w:lang w:eastAsia="es-ES"/>
        </w:rPr>
        <w:t xml:space="preserve"> del delito, la demostración de la plena responsabilidad penal del sentenciado o la individualización de otras sanciones. </w:t>
      </w:r>
    </w:p>
    <w:p w14:paraId="1C4D0EF4" w14:textId="77777777" w:rsidR="00503BC9" w:rsidRPr="000D215B" w:rsidRDefault="00503BC9" w:rsidP="00503BC9">
      <w:pPr>
        <w:pStyle w:val="Prrafodelista"/>
        <w:rPr>
          <w:rFonts w:ascii="Arial" w:hAnsi="Arial" w:cs="Arial"/>
          <w:sz w:val="28"/>
          <w:szCs w:val="28"/>
        </w:rPr>
      </w:pPr>
    </w:p>
    <w:p w14:paraId="5E76C614" w14:textId="5A4B643A"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es-ES"/>
        </w:rPr>
      </w:pPr>
      <w:r w:rsidRPr="000D215B">
        <w:rPr>
          <w:rFonts w:ascii="Arial" w:hAnsi="Arial" w:cs="Arial"/>
          <w:sz w:val="28"/>
          <w:szCs w:val="28"/>
        </w:rPr>
        <w:t xml:space="preserve">En ese orden de ideas, se analizó </w:t>
      </w:r>
      <w:r w:rsidRPr="000D215B">
        <w:rPr>
          <w:rFonts w:ascii="Arial" w:hAnsi="Arial" w:cs="Arial"/>
          <w:sz w:val="28"/>
          <w:szCs w:val="28"/>
          <w:lang w:val="x-none"/>
        </w:rPr>
        <w:t xml:space="preserve">la forma en que la Constitución Federal ha </w:t>
      </w:r>
      <w:r w:rsidRPr="000D215B">
        <w:rPr>
          <w:rFonts w:ascii="Arial" w:hAnsi="Arial" w:cs="Arial"/>
          <w:sz w:val="28"/>
          <w:szCs w:val="28"/>
        </w:rPr>
        <w:t>incorporado el</w:t>
      </w:r>
      <w:r w:rsidRPr="000D215B">
        <w:rPr>
          <w:rFonts w:ascii="Arial" w:hAnsi="Arial" w:cs="Arial"/>
          <w:sz w:val="28"/>
          <w:szCs w:val="28"/>
          <w:lang w:val="x-none"/>
        </w:rPr>
        <w:t xml:space="preserve"> reconocimiento de derechos de la víctima u ofendido</w:t>
      </w:r>
      <w:r w:rsidRPr="000D215B">
        <w:rPr>
          <w:rFonts w:ascii="Arial" w:hAnsi="Arial" w:cs="Arial"/>
          <w:sz w:val="28"/>
          <w:szCs w:val="28"/>
        </w:rPr>
        <w:t xml:space="preserve"> a partir de las </w:t>
      </w:r>
      <w:r w:rsidR="002D2D8A">
        <w:rPr>
          <w:rFonts w:ascii="Arial" w:hAnsi="Arial" w:cs="Arial"/>
          <w:sz w:val="28"/>
          <w:szCs w:val="28"/>
          <w:lang w:val="x-none"/>
        </w:rPr>
        <w:t>siguientes reformas:</w:t>
      </w:r>
    </w:p>
    <w:p w14:paraId="0D99D2B9" w14:textId="77777777" w:rsidR="00503BC9" w:rsidRPr="000D215B" w:rsidRDefault="00503BC9" w:rsidP="00503BC9">
      <w:pPr>
        <w:spacing w:after="200" w:line="276" w:lineRule="auto"/>
        <w:ind w:left="720"/>
        <w:contextualSpacing/>
        <w:rPr>
          <w:rFonts w:ascii="Arial" w:eastAsia="Calibri" w:hAnsi="Arial" w:cs="Arial"/>
          <w:sz w:val="18"/>
          <w:szCs w:val="18"/>
          <w:lang w:val="es-MX" w:eastAsia="en-US"/>
        </w:rPr>
      </w:pPr>
    </w:p>
    <w:p w14:paraId="6135B46F" w14:textId="0DB15905" w:rsidR="00503BC9" w:rsidRPr="000D215B" w:rsidRDefault="00503BC9" w:rsidP="00503BC9">
      <w:pPr>
        <w:pStyle w:val="Prrafodelista"/>
        <w:numPr>
          <w:ilvl w:val="1"/>
          <w:numId w:val="43"/>
        </w:numPr>
        <w:spacing w:line="360" w:lineRule="auto"/>
        <w:jc w:val="both"/>
        <w:rPr>
          <w:rFonts w:ascii="Arial" w:hAnsi="Arial" w:cs="Arial"/>
          <w:sz w:val="28"/>
          <w:szCs w:val="28"/>
          <w:lang w:val="x-none"/>
        </w:rPr>
      </w:pPr>
      <w:r w:rsidRPr="000D215B">
        <w:rPr>
          <w:rFonts w:ascii="Arial" w:hAnsi="Arial" w:cs="Arial"/>
          <w:sz w:val="28"/>
          <w:szCs w:val="28"/>
          <w:lang w:val="x-none"/>
        </w:rPr>
        <w:t xml:space="preserve">El tres de septiembre de mil novecientos noventa y tres, se publicó en el Diario Oficial de la Federación, una reforma en la que se modificó el artículo 20 de la Carta Magna, misma que </w:t>
      </w:r>
      <w:proofErr w:type="spellStart"/>
      <w:r w:rsidRPr="000D215B">
        <w:rPr>
          <w:rFonts w:ascii="Arial" w:hAnsi="Arial" w:cs="Arial"/>
          <w:sz w:val="28"/>
          <w:szCs w:val="28"/>
          <w:lang w:val="x-none"/>
        </w:rPr>
        <w:t>aperturó</w:t>
      </w:r>
      <w:proofErr w:type="spellEnd"/>
      <w:r w:rsidRPr="000D215B">
        <w:rPr>
          <w:rFonts w:ascii="Arial" w:hAnsi="Arial" w:cs="Arial"/>
          <w:sz w:val="28"/>
          <w:szCs w:val="28"/>
          <w:lang w:val="x-none"/>
        </w:rPr>
        <w:t xml:space="preserve"> la participación activa de la víctima en las etapas </w:t>
      </w:r>
      <w:r w:rsidRPr="000D215B">
        <w:rPr>
          <w:rFonts w:ascii="Arial" w:hAnsi="Arial" w:cs="Arial"/>
          <w:sz w:val="28"/>
          <w:szCs w:val="28"/>
          <w:lang w:val="x-none"/>
        </w:rPr>
        <w:lastRenderedPageBreak/>
        <w:t>procedimentales penales como medio de compensación ante los efectos de la acción ilícita que resintió</w:t>
      </w:r>
      <w:r w:rsidRPr="000D215B">
        <w:rPr>
          <w:vertAlign w:val="superscript"/>
        </w:rPr>
        <w:footnoteReference w:id="22"/>
      </w:r>
      <w:r w:rsidR="002D2D8A">
        <w:rPr>
          <w:rFonts w:ascii="Arial" w:hAnsi="Arial" w:cs="Arial"/>
          <w:sz w:val="28"/>
          <w:szCs w:val="28"/>
          <w:lang w:val="es-419"/>
        </w:rPr>
        <w:t>.</w:t>
      </w:r>
    </w:p>
    <w:p w14:paraId="6457ED20" w14:textId="77777777" w:rsidR="00503BC9" w:rsidRPr="000D215B" w:rsidRDefault="00503BC9" w:rsidP="00503BC9">
      <w:pPr>
        <w:ind w:left="720"/>
        <w:jc w:val="both"/>
        <w:rPr>
          <w:rFonts w:ascii="Arial" w:hAnsi="Arial" w:cs="Arial"/>
          <w:sz w:val="16"/>
          <w:szCs w:val="16"/>
          <w:lang w:val="es-MX"/>
        </w:rPr>
      </w:pPr>
    </w:p>
    <w:p w14:paraId="1C30C68F" w14:textId="5C395AC1" w:rsidR="00503BC9" w:rsidRPr="000D215B" w:rsidRDefault="00503BC9" w:rsidP="00503BC9">
      <w:pPr>
        <w:numPr>
          <w:ilvl w:val="1"/>
          <w:numId w:val="43"/>
        </w:numPr>
        <w:spacing w:line="360" w:lineRule="auto"/>
        <w:jc w:val="both"/>
        <w:rPr>
          <w:rFonts w:ascii="Arial" w:hAnsi="Arial" w:cs="Arial"/>
          <w:sz w:val="28"/>
          <w:szCs w:val="28"/>
          <w:lang w:val="es-MX"/>
        </w:rPr>
      </w:pPr>
      <w:r w:rsidRPr="000D215B">
        <w:rPr>
          <w:rFonts w:ascii="Arial" w:hAnsi="Arial" w:cs="Arial"/>
          <w:sz w:val="28"/>
          <w:szCs w:val="28"/>
          <w:lang w:val="x-none"/>
        </w:rPr>
        <w:t xml:space="preserve">El veintiuno de septiembre de dos mil, la Constitución Federal sufrió una reforma en el artículo 20, </w:t>
      </w:r>
      <w:r w:rsidR="00BD6AA8">
        <w:rPr>
          <w:rFonts w:ascii="Arial" w:hAnsi="Arial" w:cs="Arial"/>
          <w:sz w:val="28"/>
          <w:szCs w:val="28"/>
          <w:lang w:val="es-MX"/>
        </w:rPr>
        <w:t xml:space="preserve">que </w:t>
      </w:r>
      <w:r w:rsidRPr="000D215B">
        <w:rPr>
          <w:rFonts w:ascii="Arial" w:hAnsi="Arial" w:cs="Arial"/>
          <w:sz w:val="28"/>
          <w:szCs w:val="28"/>
          <w:lang w:val="x-none"/>
        </w:rPr>
        <w:t xml:space="preserve">implicó la clarificación de la norma mediante la introducción de un apartado específico de previsión de los derechos de la víctima u ofendido del delito y </w:t>
      </w:r>
      <w:r w:rsidR="00BD6AA8">
        <w:rPr>
          <w:rFonts w:ascii="Arial" w:hAnsi="Arial" w:cs="Arial"/>
          <w:sz w:val="28"/>
          <w:szCs w:val="28"/>
          <w:lang w:val="es-MX"/>
        </w:rPr>
        <w:t>la ampliación de</w:t>
      </w:r>
      <w:r w:rsidRPr="000D215B">
        <w:rPr>
          <w:rFonts w:ascii="Arial" w:hAnsi="Arial" w:cs="Arial"/>
          <w:sz w:val="28"/>
          <w:szCs w:val="28"/>
          <w:lang w:val="x-none"/>
        </w:rPr>
        <w:t xml:space="preserve"> las garantías que</w:t>
      </w:r>
      <w:r w:rsidR="009807BB">
        <w:rPr>
          <w:rFonts w:ascii="Arial" w:hAnsi="Arial" w:cs="Arial"/>
          <w:sz w:val="28"/>
          <w:szCs w:val="28"/>
          <w:lang w:val="x-none"/>
        </w:rPr>
        <w:t xml:space="preserve"> debían consagrarse a su favor. </w:t>
      </w:r>
      <w:r w:rsidR="009807BB">
        <w:rPr>
          <w:rFonts w:ascii="Arial" w:hAnsi="Arial" w:cs="Arial"/>
          <w:sz w:val="28"/>
          <w:szCs w:val="28"/>
          <w:lang w:val="es-MX"/>
        </w:rPr>
        <w:t xml:space="preserve">La intención era </w:t>
      </w:r>
      <w:r w:rsidRPr="000D215B">
        <w:rPr>
          <w:rFonts w:ascii="Arial" w:hAnsi="Arial" w:cs="Arial"/>
          <w:sz w:val="28"/>
          <w:szCs w:val="28"/>
          <w:lang w:val="x-none"/>
        </w:rPr>
        <w:t xml:space="preserve">que tuviera la posibilidad real de ejercer plenamente sus derechos, tanto en la etapa preliminar de averiguación previa como en el proceso penal, lo cual implicó </w:t>
      </w:r>
      <w:r w:rsidR="009807BB">
        <w:rPr>
          <w:rFonts w:ascii="Arial" w:hAnsi="Arial" w:cs="Arial"/>
          <w:sz w:val="28"/>
          <w:szCs w:val="28"/>
          <w:lang w:val="es-MX"/>
        </w:rPr>
        <w:t xml:space="preserve">derogar </w:t>
      </w:r>
      <w:r w:rsidRPr="000D215B">
        <w:rPr>
          <w:rFonts w:ascii="Arial" w:hAnsi="Arial" w:cs="Arial"/>
          <w:sz w:val="28"/>
          <w:szCs w:val="28"/>
          <w:lang w:val="x-none"/>
        </w:rPr>
        <w:t xml:space="preserve">el último párrafo adicionado con motivo de la reforma constitucional de </w:t>
      </w:r>
      <w:r w:rsidRPr="000D215B">
        <w:rPr>
          <w:rFonts w:ascii="Arial" w:hAnsi="Arial" w:cs="Arial"/>
          <w:sz w:val="28"/>
          <w:szCs w:val="28"/>
          <w:lang w:val="es-MX"/>
        </w:rPr>
        <w:t>mil novecientos noventa y tres</w:t>
      </w:r>
      <w:r w:rsidRPr="000D215B">
        <w:rPr>
          <w:rFonts w:ascii="Arial" w:hAnsi="Arial" w:cs="Arial"/>
          <w:sz w:val="28"/>
          <w:szCs w:val="28"/>
          <w:lang w:val="x-none"/>
        </w:rPr>
        <w:t>,</w:t>
      </w:r>
      <w:r w:rsidRPr="000D215B">
        <w:rPr>
          <w:rFonts w:ascii="Arial" w:hAnsi="Arial" w:cs="Arial"/>
          <w:sz w:val="28"/>
          <w:szCs w:val="28"/>
          <w:lang w:val="es-MX"/>
        </w:rPr>
        <w:t xml:space="preserve"> </w:t>
      </w:r>
      <w:r w:rsidRPr="000D215B">
        <w:rPr>
          <w:rFonts w:ascii="Arial" w:hAnsi="Arial" w:cs="Arial"/>
          <w:sz w:val="28"/>
          <w:szCs w:val="28"/>
          <w:lang w:val="x-none"/>
        </w:rPr>
        <w:t>además de que se agrupó el contenido</w:t>
      </w:r>
      <w:r w:rsidRPr="000D215B">
        <w:rPr>
          <w:rFonts w:ascii="Arial" w:hAnsi="Arial" w:cs="Arial"/>
          <w:spacing w:val="20"/>
          <w:sz w:val="28"/>
          <w:szCs w:val="28"/>
          <w:lang w:val="x-none"/>
        </w:rPr>
        <w:t xml:space="preserve"> </w:t>
      </w:r>
      <w:r w:rsidRPr="000D215B">
        <w:rPr>
          <w:rFonts w:ascii="Arial" w:hAnsi="Arial" w:cs="Arial"/>
          <w:sz w:val="28"/>
          <w:szCs w:val="28"/>
          <w:lang w:val="x-none"/>
        </w:rPr>
        <w:t xml:space="preserve">del precepto </w:t>
      </w:r>
      <w:r w:rsidRPr="000D215B">
        <w:rPr>
          <w:rFonts w:ascii="Arial" w:hAnsi="Arial" w:cs="Arial"/>
          <w:spacing w:val="20"/>
          <w:sz w:val="28"/>
          <w:szCs w:val="28"/>
          <w:lang w:val="x-none"/>
        </w:rPr>
        <w:t>como apartado</w:t>
      </w:r>
      <w:r w:rsidRPr="000D215B">
        <w:rPr>
          <w:rFonts w:ascii="Arial" w:hAnsi="Arial" w:cs="Arial"/>
          <w:sz w:val="28"/>
          <w:szCs w:val="28"/>
          <w:lang w:val="x-none"/>
        </w:rPr>
        <w:t xml:space="preserve"> “A”</w:t>
      </w:r>
      <w:r w:rsidRPr="000D215B">
        <w:rPr>
          <w:rFonts w:ascii="Arial" w:hAnsi="Arial" w:cs="Arial"/>
          <w:sz w:val="28"/>
          <w:szCs w:val="28"/>
          <w:lang w:val="es-MX"/>
        </w:rPr>
        <w:t xml:space="preserve"> </w:t>
      </w:r>
      <w:r w:rsidRPr="000D215B">
        <w:rPr>
          <w:rFonts w:ascii="Arial" w:hAnsi="Arial" w:cs="Arial"/>
          <w:sz w:val="28"/>
          <w:szCs w:val="28"/>
          <w:lang w:val="x-none"/>
        </w:rPr>
        <w:t>–</w:t>
      </w:r>
      <w:r w:rsidRPr="000D215B">
        <w:rPr>
          <w:rFonts w:ascii="Arial" w:hAnsi="Arial" w:cs="Arial"/>
          <w:i/>
          <w:sz w:val="28"/>
          <w:szCs w:val="28"/>
          <w:lang w:val="x-none"/>
        </w:rPr>
        <w:t>en el que se consagran las garantías del acusado</w:t>
      </w:r>
      <w:r w:rsidRPr="000D215B">
        <w:rPr>
          <w:rFonts w:ascii="Arial" w:hAnsi="Arial" w:cs="Arial"/>
          <w:sz w:val="28"/>
          <w:szCs w:val="28"/>
          <w:lang w:val="x-none"/>
        </w:rPr>
        <w:t>– y adicionó el apartado “B”, con los derechos de la víctima u ofendido del delito</w:t>
      </w:r>
      <w:r w:rsidRPr="000D215B">
        <w:rPr>
          <w:rFonts w:ascii="Arial" w:hAnsi="Arial" w:cs="Arial"/>
          <w:sz w:val="28"/>
          <w:szCs w:val="28"/>
          <w:lang w:val="es-MX"/>
        </w:rPr>
        <w:t>.</w:t>
      </w:r>
      <w:r w:rsidRPr="000D215B">
        <w:rPr>
          <w:rFonts w:ascii="Arial" w:hAnsi="Arial" w:cs="Arial"/>
          <w:sz w:val="28"/>
          <w:szCs w:val="28"/>
          <w:vertAlign w:val="superscript"/>
          <w:lang w:val="x-none"/>
        </w:rPr>
        <w:footnoteReference w:id="23"/>
      </w:r>
    </w:p>
    <w:p w14:paraId="163E1EF0" w14:textId="77777777" w:rsidR="00503BC9" w:rsidRPr="000D215B" w:rsidRDefault="00503BC9" w:rsidP="00503BC9">
      <w:pPr>
        <w:ind w:left="720"/>
        <w:contextualSpacing/>
        <w:rPr>
          <w:rFonts w:ascii="Arial" w:eastAsia="Calibri" w:hAnsi="Arial" w:cs="Arial"/>
          <w:sz w:val="12"/>
          <w:szCs w:val="12"/>
          <w:lang w:val="es-MX" w:eastAsia="en-US"/>
        </w:rPr>
      </w:pPr>
    </w:p>
    <w:p w14:paraId="68359F7F" w14:textId="6C97300A" w:rsidR="00503BC9" w:rsidRPr="000D215B" w:rsidRDefault="00503BC9" w:rsidP="00503BC9">
      <w:pPr>
        <w:numPr>
          <w:ilvl w:val="1"/>
          <w:numId w:val="43"/>
        </w:numPr>
        <w:spacing w:line="360" w:lineRule="auto"/>
        <w:jc w:val="both"/>
        <w:rPr>
          <w:rFonts w:ascii="Arial" w:hAnsi="Arial" w:cs="Arial"/>
          <w:sz w:val="28"/>
          <w:szCs w:val="28"/>
          <w:lang w:val="x-none"/>
        </w:rPr>
      </w:pPr>
      <w:r w:rsidRPr="000D215B">
        <w:rPr>
          <w:rFonts w:ascii="Arial" w:hAnsi="Arial" w:cs="Arial"/>
          <w:sz w:val="28"/>
          <w:szCs w:val="28"/>
          <w:lang w:val="x-none"/>
        </w:rPr>
        <w:t>Finalmente</w:t>
      </w:r>
      <w:r w:rsidRPr="000D215B">
        <w:rPr>
          <w:rFonts w:ascii="Arial" w:hAnsi="Arial" w:cs="Arial"/>
          <w:sz w:val="28"/>
          <w:szCs w:val="28"/>
          <w:lang w:val="es-MX"/>
        </w:rPr>
        <w:t xml:space="preserve"> </w:t>
      </w:r>
      <w:r w:rsidRPr="000D215B">
        <w:rPr>
          <w:rFonts w:ascii="Arial" w:hAnsi="Arial" w:cs="Arial"/>
          <w:sz w:val="28"/>
          <w:szCs w:val="28"/>
          <w:lang w:val="x-none"/>
        </w:rPr>
        <w:t>el dieciocho de junio de dos mil ocho</w:t>
      </w:r>
      <w:r w:rsidRPr="000D215B">
        <w:rPr>
          <w:rFonts w:ascii="Arial" w:hAnsi="Arial" w:cs="Arial"/>
          <w:sz w:val="28"/>
          <w:szCs w:val="28"/>
          <w:lang w:val="es-MX"/>
        </w:rPr>
        <w:t>,</w:t>
      </w:r>
      <w:r w:rsidRPr="000D215B">
        <w:rPr>
          <w:rFonts w:ascii="Arial" w:hAnsi="Arial" w:cs="Arial"/>
          <w:sz w:val="28"/>
          <w:szCs w:val="28"/>
          <w:lang w:val="x-none"/>
        </w:rPr>
        <w:t xml:space="preserve"> se publicó en el Diario Oficial de la Federación, una reforma a la Constitución General de la República, en particular en cuanto al reconocimiento de la víctima u ofendido para intervenir en el proceso penal, como parte dentro del sistema procesal acusatorio</w:t>
      </w:r>
      <w:r w:rsidR="00AD47C3" w:rsidRPr="000D215B">
        <w:rPr>
          <w:rFonts w:ascii="Arial" w:hAnsi="Arial" w:cs="Arial"/>
          <w:sz w:val="28"/>
          <w:szCs w:val="28"/>
          <w:lang w:val="es-MX"/>
        </w:rPr>
        <w:t>,</w:t>
      </w:r>
      <w:r w:rsidRPr="000D215B">
        <w:rPr>
          <w:rFonts w:ascii="Arial" w:hAnsi="Arial" w:cs="Arial"/>
          <w:sz w:val="28"/>
          <w:szCs w:val="28"/>
          <w:lang w:val="x-none"/>
        </w:rPr>
        <w:t xml:space="preserve"> para dar oportunidad a la implementación de las adecuaciones legales y de operatividad necesarias, bajo el conjunto de derechos reconocidos, ubicados precisamente en el apartado “C”, en el que se comprende el alcance y amplitud, del derecho de intervención activa en las diversas etapas procedimentales</w:t>
      </w:r>
      <w:r w:rsidRPr="000D215B">
        <w:rPr>
          <w:rFonts w:ascii="Arial" w:hAnsi="Arial" w:cs="Arial"/>
          <w:sz w:val="28"/>
          <w:szCs w:val="28"/>
          <w:lang w:val="es-MX"/>
        </w:rPr>
        <w:t>.</w:t>
      </w:r>
      <w:r w:rsidRPr="000D215B">
        <w:rPr>
          <w:rFonts w:ascii="Arial" w:hAnsi="Arial" w:cs="Arial"/>
          <w:sz w:val="28"/>
          <w:szCs w:val="28"/>
          <w:vertAlign w:val="superscript"/>
          <w:lang w:val="x-none"/>
        </w:rPr>
        <w:footnoteReference w:id="24"/>
      </w:r>
    </w:p>
    <w:p w14:paraId="6C34C1D2" w14:textId="77777777" w:rsidR="00503BC9" w:rsidRPr="000D215B" w:rsidRDefault="00503BC9" w:rsidP="00503BC9">
      <w:pPr>
        <w:spacing w:line="276" w:lineRule="auto"/>
        <w:ind w:left="720"/>
        <w:contextualSpacing/>
        <w:rPr>
          <w:rFonts w:ascii="Arial" w:eastAsia="Calibri" w:hAnsi="Arial" w:cs="Arial"/>
          <w:sz w:val="28"/>
          <w:szCs w:val="28"/>
          <w:lang w:val="x-none" w:eastAsia="en-US"/>
        </w:rPr>
      </w:pPr>
    </w:p>
    <w:p w14:paraId="0D08DC98" w14:textId="77777777"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lang w:val="es-MX"/>
        </w:rPr>
        <w:t>L</w:t>
      </w:r>
      <w:r w:rsidRPr="000D215B">
        <w:rPr>
          <w:rFonts w:ascii="Arial" w:hAnsi="Arial" w:cs="Arial"/>
          <w:sz w:val="28"/>
          <w:szCs w:val="28"/>
          <w:lang w:val="x-none"/>
        </w:rPr>
        <w:t xml:space="preserve">a exploración a nivel constitucional </w:t>
      </w:r>
      <w:r w:rsidRPr="000D215B">
        <w:rPr>
          <w:rFonts w:ascii="Arial" w:hAnsi="Arial" w:cs="Arial"/>
          <w:sz w:val="28"/>
          <w:szCs w:val="28"/>
          <w:lang w:val="es-MX"/>
        </w:rPr>
        <w:t xml:space="preserve">denota claramente </w:t>
      </w:r>
      <w:r w:rsidRPr="000D215B">
        <w:rPr>
          <w:rFonts w:ascii="Arial" w:hAnsi="Arial" w:cs="Arial"/>
          <w:sz w:val="28"/>
          <w:szCs w:val="28"/>
          <w:lang w:val="x-none"/>
        </w:rPr>
        <w:t xml:space="preserve">la posición que guarda la víctima u ofendido del delito frente al proceso penal, </w:t>
      </w:r>
      <w:r w:rsidRPr="000D215B">
        <w:rPr>
          <w:rFonts w:ascii="Arial" w:hAnsi="Arial" w:cs="Arial"/>
          <w:sz w:val="28"/>
          <w:szCs w:val="28"/>
          <w:lang w:val="es-MX"/>
        </w:rPr>
        <w:t xml:space="preserve">al decantarse por reconocerle el carácter de parte procesal en el </w:t>
      </w:r>
      <w:r w:rsidRPr="000D215B">
        <w:rPr>
          <w:rFonts w:ascii="Arial" w:hAnsi="Arial" w:cs="Arial"/>
          <w:sz w:val="28"/>
          <w:szCs w:val="28"/>
          <w:lang w:val="x-none"/>
        </w:rPr>
        <w:t xml:space="preserve">procedimiento penal, </w:t>
      </w:r>
      <w:r w:rsidRPr="000D215B">
        <w:rPr>
          <w:rFonts w:ascii="Arial" w:hAnsi="Arial" w:cs="Arial"/>
          <w:sz w:val="28"/>
          <w:szCs w:val="28"/>
          <w:lang w:val="es-MX"/>
        </w:rPr>
        <w:t>con</w:t>
      </w:r>
      <w:r w:rsidRPr="000D215B">
        <w:rPr>
          <w:rFonts w:ascii="Arial" w:hAnsi="Arial" w:cs="Arial"/>
          <w:sz w:val="28"/>
          <w:szCs w:val="28"/>
          <w:lang w:val="x-none"/>
        </w:rPr>
        <w:t xml:space="preserve"> participación activa</w:t>
      </w:r>
      <w:r w:rsidRPr="000D215B">
        <w:rPr>
          <w:rFonts w:ascii="Arial" w:hAnsi="Arial" w:cs="Arial"/>
          <w:sz w:val="28"/>
          <w:szCs w:val="28"/>
          <w:lang w:val="es-MX"/>
        </w:rPr>
        <w:t>,</w:t>
      </w:r>
      <w:r w:rsidRPr="000D215B">
        <w:rPr>
          <w:rFonts w:ascii="Arial" w:hAnsi="Arial" w:cs="Arial"/>
          <w:sz w:val="28"/>
          <w:szCs w:val="28"/>
          <w:lang w:val="x-none"/>
        </w:rPr>
        <w:t xml:space="preserve"> </w:t>
      </w:r>
      <w:r w:rsidRPr="000D215B">
        <w:rPr>
          <w:rFonts w:ascii="Arial" w:hAnsi="Arial" w:cs="Arial"/>
          <w:sz w:val="28"/>
          <w:szCs w:val="28"/>
          <w:lang w:val="es-MX"/>
        </w:rPr>
        <w:t>a fin de hacer efectiva la tutela de sus derechos humanos.</w:t>
      </w:r>
    </w:p>
    <w:p w14:paraId="287E6A32" w14:textId="77777777" w:rsidR="00503BC9" w:rsidRPr="000D215B" w:rsidRDefault="00503BC9" w:rsidP="00503BC9">
      <w:pPr>
        <w:pStyle w:val="Prrafodelista"/>
        <w:spacing w:line="360" w:lineRule="auto"/>
        <w:ind w:left="0"/>
        <w:jc w:val="both"/>
        <w:rPr>
          <w:rFonts w:ascii="Arial" w:hAnsi="Arial" w:cs="Arial"/>
          <w:sz w:val="28"/>
          <w:szCs w:val="28"/>
          <w:lang w:val="x-none"/>
        </w:rPr>
      </w:pPr>
    </w:p>
    <w:p w14:paraId="588384FF" w14:textId="77777777"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lang w:val="es-MX"/>
        </w:rPr>
        <w:t>Aunado a lo anterior, se resolvió que las</w:t>
      </w:r>
      <w:r w:rsidRPr="000D215B">
        <w:rPr>
          <w:rFonts w:ascii="Arial" w:hAnsi="Arial" w:cs="Arial"/>
          <w:sz w:val="28"/>
          <w:szCs w:val="28"/>
          <w:lang w:val="x-none"/>
        </w:rPr>
        <w:t xml:space="preserve"> reformas </w:t>
      </w:r>
      <w:r w:rsidRPr="000D215B">
        <w:rPr>
          <w:rFonts w:ascii="Arial" w:hAnsi="Arial" w:cs="Arial"/>
          <w:sz w:val="28"/>
          <w:szCs w:val="28"/>
          <w:lang w:val="es-MX"/>
        </w:rPr>
        <w:t xml:space="preserve">constitucionales reseñadas </w:t>
      </w:r>
      <w:r w:rsidRPr="000D215B">
        <w:rPr>
          <w:rFonts w:ascii="Arial" w:hAnsi="Arial" w:cs="Arial"/>
          <w:sz w:val="28"/>
          <w:szCs w:val="28"/>
          <w:lang w:val="x-none"/>
        </w:rPr>
        <w:t>ha</w:t>
      </w:r>
      <w:r w:rsidRPr="000D215B">
        <w:rPr>
          <w:rFonts w:ascii="Arial" w:hAnsi="Arial" w:cs="Arial"/>
          <w:sz w:val="28"/>
          <w:szCs w:val="28"/>
          <w:lang w:val="es-MX"/>
        </w:rPr>
        <w:t>n</w:t>
      </w:r>
      <w:r w:rsidRPr="000D215B">
        <w:rPr>
          <w:rFonts w:ascii="Arial" w:hAnsi="Arial" w:cs="Arial"/>
          <w:sz w:val="28"/>
          <w:szCs w:val="28"/>
          <w:lang w:val="x-none"/>
        </w:rPr>
        <w:t xml:space="preserve"> obligado a que esta Primera Sala de la Suprema Corte de Justicia de la Nación precise</w:t>
      </w:r>
      <w:r w:rsidRPr="000D215B">
        <w:rPr>
          <w:rFonts w:ascii="Arial" w:hAnsi="Arial" w:cs="Arial"/>
          <w:sz w:val="28"/>
          <w:szCs w:val="28"/>
          <w:lang w:val="es-MX"/>
        </w:rPr>
        <w:t>,</w:t>
      </w:r>
      <w:r w:rsidRPr="000D215B">
        <w:rPr>
          <w:rFonts w:ascii="Arial" w:hAnsi="Arial" w:cs="Arial"/>
          <w:sz w:val="28"/>
          <w:szCs w:val="28"/>
          <w:lang w:val="x-none"/>
        </w:rPr>
        <w:t xml:space="preserve"> por medio de la jurisprudencia</w:t>
      </w:r>
      <w:r w:rsidRPr="000D215B">
        <w:rPr>
          <w:rFonts w:ascii="Arial" w:hAnsi="Arial" w:cs="Arial"/>
          <w:sz w:val="28"/>
          <w:szCs w:val="28"/>
          <w:lang w:val="es-MX"/>
        </w:rPr>
        <w:t xml:space="preserve">, el </w:t>
      </w:r>
      <w:r w:rsidRPr="000D215B">
        <w:rPr>
          <w:rFonts w:ascii="Arial" w:hAnsi="Arial" w:cs="Arial"/>
          <w:sz w:val="28"/>
          <w:szCs w:val="28"/>
          <w:lang w:val="x-none"/>
        </w:rPr>
        <w:t>alcance</w:t>
      </w:r>
      <w:r w:rsidRPr="000D215B">
        <w:rPr>
          <w:rFonts w:ascii="Arial" w:hAnsi="Arial" w:cs="Arial"/>
          <w:sz w:val="28"/>
          <w:szCs w:val="28"/>
          <w:lang w:val="es-MX"/>
        </w:rPr>
        <w:t xml:space="preserve"> del ejercicio de los </w:t>
      </w:r>
      <w:r w:rsidRPr="000D215B">
        <w:rPr>
          <w:rFonts w:ascii="Arial" w:hAnsi="Arial" w:cs="Arial"/>
          <w:sz w:val="28"/>
          <w:szCs w:val="28"/>
          <w:lang w:val="x-none"/>
        </w:rPr>
        <w:t xml:space="preserve">derechos </w:t>
      </w:r>
      <w:r w:rsidRPr="000D215B">
        <w:rPr>
          <w:rFonts w:ascii="Arial" w:hAnsi="Arial" w:cs="Arial"/>
          <w:sz w:val="28"/>
          <w:szCs w:val="28"/>
          <w:lang w:val="es-MX"/>
        </w:rPr>
        <w:t xml:space="preserve">de </w:t>
      </w:r>
      <w:r w:rsidRPr="000D215B">
        <w:rPr>
          <w:rFonts w:ascii="Arial" w:hAnsi="Arial" w:cs="Arial"/>
          <w:sz w:val="28"/>
          <w:szCs w:val="28"/>
          <w:lang w:val="x-none"/>
        </w:rPr>
        <w:t xml:space="preserve">la víctima u ofendido </w:t>
      </w:r>
      <w:r w:rsidRPr="000D215B">
        <w:rPr>
          <w:rFonts w:ascii="Arial" w:hAnsi="Arial" w:cs="Arial"/>
          <w:sz w:val="28"/>
          <w:szCs w:val="28"/>
          <w:lang w:val="es-MX"/>
        </w:rPr>
        <w:t>del delito en el procedimiento penal</w:t>
      </w:r>
      <w:r w:rsidRPr="000D215B">
        <w:rPr>
          <w:rFonts w:ascii="Arial" w:hAnsi="Arial" w:cs="Arial"/>
          <w:sz w:val="28"/>
          <w:szCs w:val="28"/>
          <w:lang w:val="x-none"/>
        </w:rPr>
        <w:t>.</w:t>
      </w:r>
    </w:p>
    <w:p w14:paraId="252A0957" w14:textId="77777777" w:rsidR="00503BC9" w:rsidRPr="000D215B" w:rsidRDefault="00503BC9" w:rsidP="00503BC9">
      <w:pPr>
        <w:pStyle w:val="Prrafodelista"/>
        <w:rPr>
          <w:rFonts w:ascii="Arial" w:hAnsi="Arial" w:cs="Arial"/>
          <w:sz w:val="28"/>
          <w:szCs w:val="28"/>
          <w:lang w:val="es-MX"/>
        </w:rPr>
      </w:pPr>
    </w:p>
    <w:p w14:paraId="3C13396B" w14:textId="25BBF387"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lang w:val="es-MX"/>
        </w:rPr>
        <w:t xml:space="preserve">Así, en la contradicción de tesis 371/2012 se determinó que a la víctima u ofendido del delito le ha sido reconocida, tanto por la Constitución General de la República, como en la </w:t>
      </w:r>
      <w:r w:rsidR="002D2D8A">
        <w:rPr>
          <w:rFonts w:ascii="Arial" w:hAnsi="Arial" w:cs="Arial"/>
          <w:sz w:val="28"/>
          <w:szCs w:val="28"/>
          <w:lang w:val="es-MX"/>
        </w:rPr>
        <w:t>j</w:t>
      </w:r>
      <w:r w:rsidRPr="000D215B">
        <w:rPr>
          <w:rFonts w:ascii="Arial" w:hAnsi="Arial" w:cs="Arial"/>
          <w:sz w:val="28"/>
          <w:szCs w:val="28"/>
          <w:lang w:val="es-MX"/>
        </w:rPr>
        <w:t>urisprudencia y tesis aisladas que ha emitido esta Primera Sala, el carácter de parte activa</w:t>
      </w:r>
      <w:r w:rsidR="00EE0E34">
        <w:rPr>
          <w:rFonts w:ascii="Arial" w:hAnsi="Arial" w:cs="Arial"/>
          <w:sz w:val="28"/>
          <w:szCs w:val="28"/>
          <w:lang w:val="es-MX"/>
        </w:rPr>
        <w:t xml:space="preserve"> en el</w:t>
      </w:r>
      <w:r w:rsidRPr="000D215B">
        <w:rPr>
          <w:rFonts w:ascii="Arial" w:hAnsi="Arial" w:cs="Arial"/>
          <w:sz w:val="28"/>
          <w:szCs w:val="28"/>
          <w:lang w:val="es-MX"/>
        </w:rPr>
        <w:t xml:space="preserve"> proces</w:t>
      </w:r>
      <w:r w:rsidR="00EE0E34">
        <w:rPr>
          <w:rFonts w:ascii="Arial" w:hAnsi="Arial" w:cs="Arial"/>
          <w:sz w:val="28"/>
          <w:szCs w:val="28"/>
          <w:lang w:val="es-MX"/>
        </w:rPr>
        <w:t>o</w:t>
      </w:r>
      <w:r w:rsidRPr="000D215B">
        <w:rPr>
          <w:rFonts w:ascii="Arial" w:hAnsi="Arial" w:cs="Arial"/>
          <w:sz w:val="28"/>
          <w:szCs w:val="28"/>
          <w:lang w:val="es-MX"/>
        </w:rPr>
        <w:t xml:space="preserve"> penal, con legitimación para impugnar no sólo tópicos relativos exclusivamente a la reparación del daño, sino también se ha extendido a toda la gama de opciones bajo las cuales puede impugnar aspectos que inciden en la demostración del delito y la plena responsabilidad penal del acusado. De tal suerte, ese reconocimiento implica que se le otorgue acceso a participar en el proceso penal para conocer la verdad, buscar que se sancione al culpable y obtener la reparación del daño, </w:t>
      </w:r>
      <w:r w:rsidR="009807BB">
        <w:rPr>
          <w:rFonts w:ascii="Arial" w:hAnsi="Arial" w:cs="Arial"/>
          <w:sz w:val="28"/>
          <w:szCs w:val="28"/>
          <w:lang w:val="es-MX"/>
        </w:rPr>
        <w:t xml:space="preserve">con base en </w:t>
      </w:r>
      <w:r w:rsidRPr="000D215B">
        <w:rPr>
          <w:rFonts w:ascii="Arial" w:hAnsi="Arial" w:cs="Arial"/>
          <w:sz w:val="28"/>
          <w:szCs w:val="28"/>
          <w:lang w:val="es-MX"/>
        </w:rPr>
        <w:t xml:space="preserve">los parámetros que sobre el tema están definidos en instrumentos internacionales suscritos por México, que permiten un acceso efectivo a la justicia en materia de derechos humanos a favor de la víctima u ofendido del delito. </w:t>
      </w:r>
    </w:p>
    <w:p w14:paraId="1EAE81BA" w14:textId="77777777" w:rsidR="00503BC9" w:rsidRPr="000D215B" w:rsidRDefault="00503BC9" w:rsidP="00503BC9">
      <w:pPr>
        <w:pStyle w:val="Prrafodelista"/>
        <w:rPr>
          <w:rFonts w:ascii="Arial" w:hAnsi="Arial" w:cs="Arial"/>
          <w:sz w:val="28"/>
          <w:szCs w:val="28"/>
          <w:lang w:val="es-MX"/>
        </w:rPr>
      </w:pPr>
    </w:p>
    <w:p w14:paraId="2ACF6973" w14:textId="6BEC7B69"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lang w:val="es-MX"/>
        </w:rPr>
        <w:t xml:space="preserve">A su vez, esta Primera Sala analizó los pronunciamientos que ha realizado la Corte Interamericana de Derechos Humanos en el sentido de que </w:t>
      </w:r>
      <w:r w:rsidRPr="000D215B">
        <w:rPr>
          <w:rFonts w:ascii="Arial" w:hAnsi="Arial" w:cs="Arial"/>
          <w:sz w:val="28"/>
          <w:szCs w:val="28"/>
          <w:lang w:val="x-none"/>
        </w:rPr>
        <w:t xml:space="preserve">el Estado Mexicano debe velar por el efectivo acceso a la justicia de víctimas u ofendidos </w:t>
      </w:r>
      <w:r w:rsidRPr="000D215B">
        <w:rPr>
          <w:rFonts w:ascii="Arial" w:hAnsi="Arial" w:cs="Arial"/>
          <w:sz w:val="28"/>
          <w:szCs w:val="28"/>
          <w:lang w:val="es-MX"/>
        </w:rPr>
        <w:t>de los delitos</w:t>
      </w:r>
      <w:r w:rsidR="00595D0B">
        <w:rPr>
          <w:rFonts w:ascii="Arial" w:hAnsi="Arial" w:cs="Arial"/>
          <w:sz w:val="28"/>
          <w:szCs w:val="28"/>
          <w:lang w:val="es-MX"/>
        </w:rPr>
        <w:t>,</w:t>
      </w:r>
      <w:r w:rsidRPr="000D215B">
        <w:rPr>
          <w:rFonts w:ascii="Arial" w:hAnsi="Arial" w:cs="Arial"/>
          <w:sz w:val="28"/>
          <w:szCs w:val="28"/>
          <w:lang w:val="es-MX"/>
        </w:rPr>
        <w:t xml:space="preserve"> </w:t>
      </w:r>
      <w:r w:rsidRPr="000D215B">
        <w:rPr>
          <w:rFonts w:ascii="Arial" w:hAnsi="Arial" w:cs="Arial"/>
          <w:sz w:val="28"/>
          <w:szCs w:val="28"/>
          <w:lang w:val="x-none"/>
        </w:rPr>
        <w:t>posibilitando su participación activa en las instancias del juicio para obtener una debida defensa</w:t>
      </w:r>
      <w:r w:rsidRPr="000D215B">
        <w:rPr>
          <w:rFonts w:ascii="Arial" w:hAnsi="Arial" w:cs="Arial"/>
          <w:sz w:val="28"/>
          <w:szCs w:val="28"/>
          <w:lang w:val="es-MX"/>
        </w:rPr>
        <w:t xml:space="preserve"> de</w:t>
      </w:r>
      <w:r w:rsidRPr="000D215B">
        <w:rPr>
          <w:rFonts w:ascii="Arial" w:hAnsi="Arial" w:cs="Arial"/>
          <w:sz w:val="28"/>
          <w:szCs w:val="28"/>
          <w:lang w:val="x-none"/>
        </w:rPr>
        <w:t xml:space="preserve"> sus derechos </w:t>
      </w:r>
      <w:r w:rsidRPr="000D215B">
        <w:rPr>
          <w:rFonts w:ascii="Arial" w:hAnsi="Arial" w:cs="Arial"/>
          <w:sz w:val="28"/>
          <w:szCs w:val="28"/>
          <w:lang w:val="es-MX"/>
        </w:rPr>
        <w:t>humanos</w:t>
      </w:r>
      <w:r w:rsidRPr="000D215B">
        <w:rPr>
          <w:rFonts w:ascii="Arial" w:hAnsi="Arial" w:cs="Arial"/>
          <w:sz w:val="28"/>
          <w:szCs w:val="28"/>
          <w:lang w:val="x-none"/>
        </w:rPr>
        <w:t>.</w:t>
      </w:r>
    </w:p>
    <w:p w14:paraId="7FAE5B27" w14:textId="77777777" w:rsidR="00503BC9" w:rsidRPr="000D215B" w:rsidRDefault="00503BC9" w:rsidP="00503BC9">
      <w:pPr>
        <w:pStyle w:val="Prrafodelista"/>
        <w:rPr>
          <w:rFonts w:ascii="Arial" w:hAnsi="Arial" w:cs="Arial"/>
          <w:sz w:val="28"/>
          <w:szCs w:val="28"/>
        </w:rPr>
      </w:pPr>
    </w:p>
    <w:p w14:paraId="0F3C641D" w14:textId="558C70DF"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rPr>
        <w:t xml:space="preserve">Así, en la sentencia dictada el treinta de agosto de dos mil diez, en el caso </w:t>
      </w:r>
      <w:r w:rsidRPr="000D215B">
        <w:rPr>
          <w:rFonts w:ascii="Arial" w:hAnsi="Arial" w:cs="Arial"/>
          <w:b/>
          <w:sz w:val="28"/>
          <w:szCs w:val="28"/>
        </w:rPr>
        <w:t>Fernández Ortega y otros contra México</w:t>
      </w:r>
      <w:r w:rsidRPr="000D215B">
        <w:rPr>
          <w:rFonts w:ascii="Arial" w:hAnsi="Arial" w:cs="Arial"/>
          <w:sz w:val="28"/>
          <w:szCs w:val="28"/>
        </w:rPr>
        <w:t>, el tribunal de derechos humanos se pronunció en el sentido de que no s</w:t>
      </w:r>
      <w:r w:rsidR="000906F4" w:rsidRPr="000D215B">
        <w:rPr>
          <w:rFonts w:ascii="Arial" w:hAnsi="Arial" w:cs="Arial"/>
          <w:sz w:val="28"/>
          <w:szCs w:val="28"/>
        </w:rPr>
        <w:t>o</w:t>
      </w:r>
      <w:r w:rsidRPr="000D215B">
        <w:rPr>
          <w:rFonts w:ascii="Arial" w:hAnsi="Arial" w:cs="Arial"/>
          <w:sz w:val="28"/>
          <w:szCs w:val="28"/>
        </w:rPr>
        <w:t>lo la supresión o expedición de las normas en el derecho interno garantiza los derechos contenidos en la Convención Americana, dado que se requiere la exigencia efectiva de los derechos y libertades consagrados en la misma, ya que la existencia de una norma no garantiza por sí misma que su aplicación sea adecuada</w:t>
      </w:r>
      <w:r w:rsidRPr="000D215B">
        <w:rPr>
          <w:rFonts w:ascii="Arial" w:hAnsi="Arial" w:cs="Arial"/>
          <w:sz w:val="28"/>
          <w:szCs w:val="28"/>
          <w:lang w:val="es-MX"/>
        </w:rPr>
        <w:t>.</w:t>
      </w:r>
      <w:r w:rsidRPr="000D215B">
        <w:rPr>
          <w:rStyle w:val="Refdenotaalpie"/>
          <w:rFonts w:ascii="Arial" w:hAnsi="Arial" w:cs="Arial"/>
          <w:sz w:val="28"/>
          <w:szCs w:val="28"/>
        </w:rPr>
        <w:footnoteReference w:id="25"/>
      </w:r>
    </w:p>
    <w:p w14:paraId="1E8798CF" w14:textId="77777777" w:rsidR="00503BC9" w:rsidRPr="000D215B" w:rsidRDefault="00503BC9" w:rsidP="00503BC9">
      <w:pPr>
        <w:pStyle w:val="Prrafodelista"/>
        <w:rPr>
          <w:rFonts w:ascii="Arial" w:hAnsi="Arial" w:cs="Arial"/>
          <w:sz w:val="28"/>
          <w:szCs w:val="28"/>
          <w:lang w:val="es-MX"/>
        </w:rPr>
      </w:pPr>
    </w:p>
    <w:p w14:paraId="39DC15E2" w14:textId="134552AC"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lang w:val="es-MX"/>
        </w:rPr>
        <w:t xml:space="preserve">En la misma línea argumentativa, el acceso a la justicia por parte de la víctima y ofendido dentro de los procedimientos, también encontró una </w:t>
      </w:r>
      <w:r w:rsidRPr="000D215B">
        <w:rPr>
          <w:rFonts w:ascii="Arial" w:hAnsi="Arial" w:cs="Arial"/>
          <w:sz w:val="28"/>
          <w:szCs w:val="28"/>
          <w:lang w:val="es-MX"/>
        </w:rPr>
        <w:lastRenderedPageBreak/>
        <w:t xml:space="preserve">respuesta al resolverse el caso </w:t>
      </w:r>
      <w:r w:rsidRPr="000D215B">
        <w:rPr>
          <w:rFonts w:ascii="Arial" w:hAnsi="Arial" w:cs="Arial"/>
          <w:b/>
          <w:sz w:val="28"/>
          <w:szCs w:val="28"/>
          <w:lang w:val="es-MX"/>
        </w:rPr>
        <w:t>Rosendo Cantú y otra contra México</w:t>
      </w:r>
      <w:r w:rsidRPr="000D215B">
        <w:rPr>
          <w:rFonts w:ascii="Arial" w:hAnsi="Arial" w:cs="Arial"/>
          <w:sz w:val="28"/>
          <w:szCs w:val="28"/>
          <w:lang w:val="es-MX"/>
        </w:rPr>
        <w:t>, en los que el Tribunal Internacional señaló que los Estados tienen la responsabilidad de consagrar normativamente y asegurar la debida aplicación de los recursos efectivos y de las garantías del debido proceso legal ante las autoridades competentes, que amparen a todas las personas bajo su jurisdicción contra actos que violen sus derechos humanos, ya que deben contar con efectividad para combatir la violación, de ahí que se consideró que la participación de la víctima no sólo debe estar limitada a la mera reparación del daño, sino</w:t>
      </w:r>
      <w:r w:rsidR="002D2D8A">
        <w:rPr>
          <w:rFonts w:ascii="Arial" w:hAnsi="Arial" w:cs="Arial"/>
          <w:sz w:val="28"/>
          <w:szCs w:val="28"/>
          <w:lang w:val="es-MX"/>
        </w:rPr>
        <w:t xml:space="preserve"> que</w:t>
      </w:r>
      <w:r w:rsidRPr="000D215B">
        <w:rPr>
          <w:rFonts w:ascii="Arial" w:hAnsi="Arial" w:cs="Arial"/>
          <w:sz w:val="28"/>
          <w:szCs w:val="28"/>
          <w:lang w:val="es-MX"/>
        </w:rPr>
        <w:t>, debe estar concebido el derecho a que conozca la verdad y la justicia, de acuerdo a la interpretación del artículo 8 de la Convención Americana sobre Derechos Humanos.</w:t>
      </w:r>
      <w:r w:rsidRPr="000D215B">
        <w:rPr>
          <w:rStyle w:val="Refdenotaalpie"/>
          <w:rFonts w:ascii="Arial" w:hAnsi="Arial" w:cs="Arial"/>
          <w:sz w:val="28"/>
          <w:szCs w:val="28"/>
          <w:lang w:val="es-MX"/>
        </w:rPr>
        <w:footnoteReference w:id="26"/>
      </w:r>
    </w:p>
    <w:p w14:paraId="584CDB37" w14:textId="631719DF"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lang w:val="es-MX"/>
        </w:rPr>
        <w:lastRenderedPageBreak/>
        <w:t xml:space="preserve">En suma, el tratamiento que se le ha otorgado a la víctima u ofendido del delito a nivel internacional, ha permitido que en su caso sean reconocidos los derechos humanos con los que debe contar dentro del procedimiento penal. De tal suerte que el acceso a la justicia es uno de los temas centrales de los que se ha ocupado la Corte Interamericana de Derechos Humanos, ya que las víctimas </w:t>
      </w:r>
      <w:r w:rsidR="000906F4" w:rsidRPr="000D215B">
        <w:rPr>
          <w:rFonts w:ascii="Arial" w:hAnsi="Arial" w:cs="Arial"/>
          <w:sz w:val="28"/>
          <w:szCs w:val="28"/>
          <w:lang w:val="es-MX"/>
        </w:rPr>
        <w:t>tienen el d</w:t>
      </w:r>
      <w:proofErr w:type="spellStart"/>
      <w:r w:rsidRPr="000D215B">
        <w:rPr>
          <w:rFonts w:ascii="Arial" w:hAnsi="Arial" w:cs="Arial"/>
          <w:sz w:val="28"/>
          <w:szCs w:val="28"/>
        </w:rPr>
        <w:t>erecho</w:t>
      </w:r>
      <w:proofErr w:type="spellEnd"/>
      <w:r w:rsidRPr="000D215B">
        <w:rPr>
          <w:rFonts w:ascii="Arial" w:hAnsi="Arial" w:cs="Arial"/>
          <w:sz w:val="28"/>
          <w:szCs w:val="28"/>
        </w:rPr>
        <w:t xml:space="preserve"> a la existencia y accesibilidad a un medio de impugnación que permita dirimir su planteamiento de queja o inconformidad</w:t>
      </w:r>
      <w:r w:rsidRPr="000D215B">
        <w:rPr>
          <w:rFonts w:ascii="Arial" w:hAnsi="Arial" w:cs="Arial"/>
          <w:sz w:val="28"/>
          <w:szCs w:val="28"/>
          <w:lang w:val="es-MX"/>
        </w:rPr>
        <w:t xml:space="preserve">. Por tal motivo, </w:t>
      </w:r>
      <w:r w:rsidR="00595D0B">
        <w:rPr>
          <w:rFonts w:ascii="Arial" w:hAnsi="Arial" w:cs="Arial"/>
          <w:sz w:val="28"/>
          <w:szCs w:val="28"/>
          <w:lang w:val="es-MX"/>
        </w:rPr>
        <w:t>en</w:t>
      </w:r>
      <w:r w:rsidRPr="000D215B">
        <w:rPr>
          <w:rFonts w:ascii="Arial" w:hAnsi="Arial" w:cs="Arial"/>
          <w:sz w:val="28"/>
          <w:szCs w:val="28"/>
          <w:lang w:val="es-MX"/>
        </w:rPr>
        <w:t xml:space="preserve"> la resolución de dicha contradicción de tesis</w:t>
      </w:r>
      <w:r w:rsidR="00595D0B">
        <w:rPr>
          <w:rFonts w:ascii="Arial" w:hAnsi="Arial" w:cs="Arial"/>
          <w:sz w:val="28"/>
          <w:szCs w:val="28"/>
          <w:lang w:val="es-MX"/>
        </w:rPr>
        <w:t>,</w:t>
      </w:r>
      <w:r w:rsidRPr="000D215B">
        <w:rPr>
          <w:rFonts w:ascii="Arial" w:hAnsi="Arial" w:cs="Arial"/>
          <w:sz w:val="28"/>
          <w:szCs w:val="28"/>
          <w:lang w:val="es-MX"/>
        </w:rPr>
        <w:t xml:space="preserve"> </w:t>
      </w:r>
      <w:r w:rsidR="00595D0B">
        <w:rPr>
          <w:rFonts w:ascii="Arial" w:hAnsi="Arial" w:cs="Arial"/>
          <w:sz w:val="28"/>
          <w:szCs w:val="28"/>
          <w:lang w:val="es-MX"/>
        </w:rPr>
        <w:t>se logró</w:t>
      </w:r>
      <w:r w:rsidRPr="000D215B">
        <w:rPr>
          <w:rFonts w:ascii="Arial" w:hAnsi="Arial" w:cs="Arial"/>
          <w:sz w:val="28"/>
          <w:szCs w:val="28"/>
          <w:lang w:val="es-MX"/>
        </w:rPr>
        <w:t xml:space="preserve"> contrastar si el juicio de amparo directo efectivamente cumple con las exigencias a nivel internacional como constitucional</w:t>
      </w:r>
      <w:r w:rsidR="000906F4" w:rsidRPr="000D215B">
        <w:rPr>
          <w:rFonts w:ascii="Arial" w:hAnsi="Arial" w:cs="Arial"/>
          <w:sz w:val="28"/>
          <w:szCs w:val="28"/>
          <w:lang w:val="es-MX"/>
        </w:rPr>
        <w:t>,</w:t>
      </w:r>
      <w:r w:rsidRPr="000D215B">
        <w:rPr>
          <w:rFonts w:ascii="Arial" w:hAnsi="Arial" w:cs="Arial"/>
          <w:sz w:val="28"/>
          <w:szCs w:val="28"/>
          <w:lang w:val="es-MX"/>
        </w:rPr>
        <w:t xml:space="preserve"> para salvaguardar los derechos de las víctimas en el procedimiento penal.</w:t>
      </w:r>
    </w:p>
    <w:p w14:paraId="0E17EBFE" w14:textId="77777777" w:rsidR="00503BC9" w:rsidRPr="000D215B" w:rsidRDefault="00503BC9" w:rsidP="00503BC9">
      <w:pPr>
        <w:pStyle w:val="Prrafodelista"/>
        <w:rPr>
          <w:rFonts w:ascii="Arial" w:hAnsi="Arial" w:cs="Arial"/>
          <w:sz w:val="28"/>
          <w:szCs w:val="28"/>
        </w:rPr>
      </w:pPr>
    </w:p>
    <w:p w14:paraId="220B57A0" w14:textId="4194E723" w:rsidR="00503BC9" w:rsidRPr="000D215B" w:rsidRDefault="00503BC9" w:rsidP="00B764CB">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rPr>
        <w:t>Ahora bien, al tenor de las directrices expuestas se analizó la interrogante que es materia de la presente ejecutoria</w:t>
      </w:r>
      <w:r w:rsidR="000906F4" w:rsidRPr="000D215B">
        <w:rPr>
          <w:rFonts w:ascii="Arial" w:hAnsi="Arial" w:cs="Arial"/>
          <w:sz w:val="28"/>
          <w:szCs w:val="28"/>
        </w:rPr>
        <w:t>, por lo que resultó que, a</w:t>
      </w:r>
      <w:r w:rsidRPr="000D215B">
        <w:rPr>
          <w:rFonts w:ascii="Arial" w:hAnsi="Arial" w:cs="Arial"/>
          <w:sz w:val="28"/>
          <w:szCs w:val="28"/>
        </w:rPr>
        <w:t>corde al principio de equilibrio de partes procesales en materia penal</w:t>
      </w:r>
      <w:r w:rsidR="00595D0B" w:rsidRPr="000D215B">
        <w:rPr>
          <w:rFonts w:ascii="Arial" w:hAnsi="Arial" w:cs="Arial"/>
          <w:sz w:val="28"/>
          <w:szCs w:val="28"/>
        </w:rPr>
        <w:t>,</w:t>
      </w:r>
      <w:r w:rsidR="00595D0B">
        <w:rPr>
          <w:rFonts w:ascii="Arial" w:hAnsi="Arial" w:cs="Arial"/>
          <w:sz w:val="28"/>
          <w:szCs w:val="28"/>
        </w:rPr>
        <w:t xml:space="preserve"> es legalmente viable</w:t>
      </w:r>
      <w:r w:rsidRPr="000D215B">
        <w:rPr>
          <w:rFonts w:ascii="Arial" w:hAnsi="Arial" w:cs="Arial"/>
          <w:sz w:val="28"/>
          <w:szCs w:val="28"/>
        </w:rPr>
        <w:t xml:space="preserve"> la posibilidad de que la víctima u ofendido del delito reclame la totalidad de los apartados jurídicos que conforman una sentencia condenatoria mediante el juicio de amparo directo, </w:t>
      </w:r>
      <w:r w:rsidR="00595D0B">
        <w:rPr>
          <w:rFonts w:ascii="Arial" w:hAnsi="Arial" w:cs="Arial"/>
          <w:sz w:val="28"/>
          <w:szCs w:val="28"/>
        </w:rPr>
        <w:t xml:space="preserve">lo que </w:t>
      </w:r>
      <w:r w:rsidRPr="000D215B">
        <w:rPr>
          <w:rFonts w:ascii="Arial" w:hAnsi="Arial" w:cs="Arial"/>
          <w:sz w:val="28"/>
          <w:szCs w:val="28"/>
        </w:rPr>
        <w:t>no se traduce en generar un nuevo frente de imputación penal bajo el pretexto de la reparación del daño, distinta a la hecha valer por el Ministerio Público, en ejercicio de la facultad constitucional de acción penal; por el contrario, la apertura se justifica en la obligación del Estado de promover, respetar, proteger y garantizar los derechos humanos de la víctima u ofendido del delito ante la falta de legitimación del Ministerio Público para promover el juicio de amparo directo contra dichas resoluciones definitivas, con lo cual se logra equilibrar la condición de la víctima u ofendido frente al sentenciado.</w:t>
      </w:r>
    </w:p>
    <w:p w14:paraId="6CF665BA" w14:textId="77777777" w:rsidR="00503BC9" w:rsidRPr="000D215B" w:rsidRDefault="00503BC9" w:rsidP="00503BC9">
      <w:pPr>
        <w:pStyle w:val="Prrafodelista"/>
        <w:rPr>
          <w:rFonts w:ascii="Arial" w:hAnsi="Arial" w:cs="Arial"/>
          <w:sz w:val="28"/>
          <w:szCs w:val="28"/>
        </w:rPr>
      </w:pPr>
    </w:p>
    <w:p w14:paraId="49A3973C" w14:textId="361F3EC5"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rPr>
        <w:t xml:space="preserve">El criterio definido deriva del análisis que realizó esta Primera Sala de la Suprema Corte de Justicia de la Nación, al resolver sobre el alcance </w:t>
      </w:r>
      <w:r w:rsidRPr="000D215B">
        <w:rPr>
          <w:rFonts w:ascii="Arial" w:hAnsi="Arial" w:cs="Arial"/>
          <w:sz w:val="28"/>
          <w:szCs w:val="28"/>
        </w:rPr>
        <w:lastRenderedPageBreak/>
        <w:t>de los derechos previstos en el apartado “B” del artículo 20 de la Constitución Política de los Estados Unidos Mexicanos, en su texto anterior a la reforma constitucional publicada en el Diario Oficial de la Federación el dieciocho de junio de dos mil ocho. Sobre el tema se precisó que la víctima u ofendido del delito tiene el carácter de parte procesal en el procedimiento penal, lo cual equivale a que se involucre</w:t>
      </w:r>
      <w:r w:rsidR="002D2D8A">
        <w:rPr>
          <w:rFonts w:ascii="Arial" w:hAnsi="Arial" w:cs="Arial"/>
          <w:sz w:val="28"/>
          <w:szCs w:val="28"/>
        </w:rPr>
        <w:t>n</w:t>
      </w:r>
      <w:r w:rsidRPr="000D215B">
        <w:rPr>
          <w:rFonts w:ascii="Arial" w:hAnsi="Arial" w:cs="Arial"/>
          <w:sz w:val="28"/>
          <w:szCs w:val="28"/>
        </w:rPr>
        <w:t xml:space="preserve"> en el mismo de manera activa, de tal suerte que la persona que resulta afectada por la comisión de un hecho constitutivo de delito pueda estar en posibilidad de combatir no sólo aspectos relacionados con la reparación del daño, como tradicionalmente se considera</w:t>
      </w:r>
      <w:r w:rsidR="009E4672">
        <w:rPr>
          <w:rFonts w:ascii="Arial" w:hAnsi="Arial" w:cs="Arial"/>
          <w:sz w:val="28"/>
          <w:szCs w:val="28"/>
        </w:rPr>
        <w:t>ba</w:t>
      </w:r>
      <w:r w:rsidRPr="000D215B">
        <w:rPr>
          <w:rFonts w:ascii="Arial" w:hAnsi="Arial" w:cs="Arial"/>
          <w:sz w:val="28"/>
          <w:szCs w:val="28"/>
        </w:rPr>
        <w:t xml:space="preserve">, sino </w:t>
      </w:r>
      <w:r w:rsidR="009E4672">
        <w:rPr>
          <w:rFonts w:ascii="Arial" w:hAnsi="Arial" w:cs="Arial"/>
          <w:sz w:val="28"/>
          <w:szCs w:val="28"/>
        </w:rPr>
        <w:t xml:space="preserve">también cuestiones relativas </w:t>
      </w:r>
      <w:r w:rsidRPr="000D215B">
        <w:rPr>
          <w:rFonts w:ascii="Arial" w:hAnsi="Arial" w:cs="Arial"/>
          <w:sz w:val="28"/>
          <w:szCs w:val="28"/>
        </w:rPr>
        <w:t>a la acreditación de los elementos del delito, la demostración de la plena responsabilidad penal del sentenciado y la aplicación de sanciones.</w:t>
      </w:r>
      <w:r w:rsidRPr="000D215B">
        <w:rPr>
          <w:rStyle w:val="Refdenotaalpie"/>
          <w:rFonts w:ascii="Arial" w:hAnsi="Arial" w:cs="Arial"/>
          <w:sz w:val="28"/>
          <w:szCs w:val="28"/>
        </w:rPr>
        <w:footnoteReference w:id="27"/>
      </w:r>
    </w:p>
    <w:p w14:paraId="721E7B0C" w14:textId="77777777" w:rsidR="00503BC9" w:rsidRPr="000D215B" w:rsidRDefault="00503BC9" w:rsidP="00503BC9">
      <w:pPr>
        <w:pStyle w:val="Prrafodelista"/>
        <w:rPr>
          <w:rFonts w:ascii="Arial" w:hAnsi="Arial" w:cs="Arial"/>
          <w:sz w:val="28"/>
          <w:szCs w:val="28"/>
        </w:rPr>
      </w:pPr>
    </w:p>
    <w:p w14:paraId="633828EC" w14:textId="7CC786D2"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rPr>
        <w:t>Con ello</w:t>
      </w:r>
      <w:r w:rsidR="002D2D8A">
        <w:rPr>
          <w:rFonts w:ascii="Arial" w:hAnsi="Arial" w:cs="Arial"/>
          <w:sz w:val="28"/>
          <w:szCs w:val="28"/>
        </w:rPr>
        <w:t>,</w:t>
      </w:r>
      <w:r w:rsidRPr="000D215B">
        <w:rPr>
          <w:rFonts w:ascii="Arial" w:hAnsi="Arial" w:cs="Arial"/>
          <w:sz w:val="28"/>
          <w:szCs w:val="28"/>
        </w:rPr>
        <w:t xml:space="preserve"> se hace efectivo el derecho humano de acceso a la justicia previsto en el artículo 17 de la Constitución Política de los Estados Unidos Mexicanos, que comprende la participación activa de la víctima u ofendido del delito en el juicio penal, con el carácter de parte procesal, para impugnar la resolución de la cual depende la materialización objetiva del respeto a sus derechos humanos, </w:t>
      </w:r>
      <w:r w:rsidR="00595D0B" w:rsidRPr="000D215B">
        <w:rPr>
          <w:rFonts w:ascii="Arial" w:hAnsi="Arial" w:cs="Arial"/>
          <w:sz w:val="28"/>
          <w:szCs w:val="28"/>
        </w:rPr>
        <w:t>favoreciéndo</w:t>
      </w:r>
      <w:r w:rsidR="00595D0B">
        <w:rPr>
          <w:rFonts w:ascii="Arial" w:hAnsi="Arial" w:cs="Arial"/>
          <w:sz w:val="28"/>
          <w:szCs w:val="28"/>
        </w:rPr>
        <w:t>los</w:t>
      </w:r>
      <w:r w:rsidRPr="000D215B">
        <w:rPr>
          <w:rFonts w:ascii="Arial" w:hAnsi="Arial" w:cs="Arial"/>
          <w:sz w:val="28"/>
          <w:szCs w:val="28"/>
        </w:rPr>
        <w:t xml:space="preserve"> al permitirles reclamar a través del juicio de amparo directo la correcta aplicación de la ley, acceder a los mecanismos</w:t>
      </w:r>
      <w:r w:rsidR="00595D0B">
        <w:rPr>
          <w:rFonts w:ascii="Arial" w:hAnsi="Arial" w:cs="Arial"/>
          <w:sz w:val="28"/>
          <w:szCs w:val="28"/>
        </w:rPr>
        <w:t xml:space="preserve"> que los </w:t>
      </w:r>
      <w:r w:rsidRPr="000D215B">
        <w:rPr>
          <w:rFonts w:ascii="Arial" w:hAnsi="Arial" w:cs="Arial"/>
          <w:sz w:val="28"/>
          <w:szCs w:val="28"/>
        </w:rPr>
        <w:t>tutela</w:t>
      </w:r>
      <w:r w:rsidR="00595D0B">
        <w:rPr>
          <w:rFonts w:ascii="Arial" w:hAnsi="Arial" w:cs="Arial"/>
          <w:sz w:val="28"/>
          <w:szCs w:val="28"/>
        </w:rPr>
        <w:t>n</w:t>
      </w:r>
      <w:r w:rsidRPr="000D215B">
        <w:rPr>
          <w:rFonts w:ascii="Arial" w:hAnsi="Arial" w:cs="Arial"/>
          <w:sz w:val="28"/>
          <w:szCs w:val="28"/>
        </w:rPr>
        <w:t xml:space="preserve"> mediante la interpretación de las condiciones y limitaciones establecidas en la ley a fin de optimizar la efectividad del derecho, para estar en posibilidad de conocer la verdad, solicitar que el delito no quede impune, se </w:t>
      </w:r>
      <w:r w:rsidRPr="000D215B">
        <w:rPr>
          <w:rFonts w:ascii="Arial" w:hAnsi="Arial" w:cs="Arial"/>
          <w:sz w:val="28"/>
          <w:szCs w:val="28"/>
        </w:rPr>
        <w:lastRenderedPageBreak/>
        <w:t>sancione al culpable y se le repare el daño que resintió con motivo de la comisión del delito.</w:t>
      </w:r>
    </w:p>
    <w:p w14:paraId="5D4A0434" w14:textId="77777777" w:rsidR="00503BC9" w:rsidRPr="000D215B" w:rsidRDefault="00503BC9" w:rsidP="00503BC9">
      <w:pPr>
        <w:pStyle w:val="Prrafodelista"/>
        <w:rPr>
          <w:rFonts w:ascii="Arial" w:hAnsi="Arial" w:cs="Arial"/>
          <w:sz w:val="28"/>
          <w:szCs w:val="28"/>
        </w:rPr>
      </w:pPr>
    </w:p>
    <w:p w14:paraId="619ADBBB" w14:textId="77777777"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rPr>
        <w:t>Determinación que se ajusta a los artículos 8.1 y 25 de la Convención Americana sobre Derechos Humanos,</w:t>
      </w:r>
      <w:r w:rsidRPr="000D215B">
        <w:rPr>
          <w:rStyle w:val="Refdenotaalpie"/>
          <w:rFonts w:ascii="Arial" w:hAnsi="Arial" w:cs="Arial"/>
          <w:sz w:val="28"/>
          <w:szCs w:val="28"/>
        </w:rPr>
        <w:footnoteReference w:id="28"/>
      </w:r>
      <w:r w:rsidRPr="000D215B">
        <w:rPr>
          <w:rFonts w:ascii="Arial" w:hAnsi="Arial" w:cs="Arial"/>
          <w:sz w:val="28"/>
          <w:szCs w:val="28"/>
        </w:rPr>
        <w:t xml:space="preserve"> en los cuales se prescribe que toda persona que vea afectados sus derechos o intereses legales vinculados con un proceso penal por parte de autoridad, tiene derecho a la existencia y accesibilidad a un medio de impugnación que permita dirimir su planteamiento de queja o inconformidad; además, que el Estado debe garantizar la tutela del derecho a un recurso judicial sencillo y rápido o a cualquier otro recurso efectivo por el que se le pueda amparar contra actos que violen sus derechos humanos. </w:t>
      </w:r>
    </w:p>
    <w:p w14:paraId="666807D5" w14:textId="77777777" w:rsidR="00503BC9" w:rsidRPr="000D215B" w:rsidRDefault="00503BC9" w:rsidP="00503BC9">
      <w:pPr>
        <w:pStyle w:val="Prrafodelista"/>
        <w:rPr>
          <w:rFonts w:ascii="Arial" w:hAnsi="Arial" w:cs="Arial"/>
          <w:sz w:val="28"/>
          <w:szCs w:val="28"/>
        </w:rPr>
      </w:pPr>
    </w:p>
    <w:p w14:paraId="2FF29FF3" w14:textId="06A01B92"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sz w:val="28"/>
          <w:szCs w:val="28"/>
        </w:rPr>
        <w:t>De ahí que</w:t>
      </w:r>
      <w:r w:rsidR="002D2D8A">
        <w:rPr>
          <w:rFonts w:ascii="Arial" w:hAnsi="Arial" w:cs="Arial"/>
          <w:sz w:val="28"/>
          <w:szCs w:val="28"/>
        </w:rPr>
        <w:t>,</w:t>
      </w:r>
      <w:r w:rsidRPr="000D215B">
        <w:rPr>
          <w:rFonts w:ascii="Arial" w:hAnsi="Arial" w:cs="Arial"/>
          <w:sz w:val="28"/>
          <w:szCs w:val="28"/>
        </w:rPr>
        <w:t xml:space="preserve"> al no existir en la legislación procesal ordinaria aplicable algún medio de impugnación que permita a la víctima u ofendido de un delito cuestionar la eventual ilegalidad del dictado de la sentencia definitiva, en lo atinente a los apartados de </w:t>
      </w:r>
      <w:proofErr w:type="spellStart"/>
      <w:r w:rsidRPr="000D215B">
        <w:rPr>
          <w:rFonts w:ascii="Arial" w:hAnsi="Arial" w:cs="Arial"/>
          <w:sz w:val="28"/>
          <w:szCs w:val="28"/>
        </w:rPr>
        <w:t>acreditamiento</w:t>
      </w:r>
      <w:proofErr w:type="spellEnd"/>
      <w:r w:rsidRPr="000D215B">
        <w:rPr>
          <w:rFonts w:ascii="Arial" w:hAnsi="Arial" w:cs="Arial"/>
          <w:sz w:val="28"/>
          <w:szCs w:val="28"/>
        </w:rPr>
        <w:t xml:space="preserve"> del delito, demostración de plena responsabilidad penal e individualización de sanciones diversas a la reparación del daño proveniente de la comisión del ilícito, es que el juicio de amparo directo se traduce en el medio eficaz para garantizar el acceso al ejercicio de sus derechos previstos en la Constitución Política de los Estados Unidos Mexicanos, en tanto </w:t>
      </w:r>
      <w:r w:rsidRPr="000D215B">
        <w:rPr>
          <w:rFonts w:ascii="Arial" w:hAnsi="Arial" w:cs="Arial"/>
          <w:sz w:val="28"/>
          <w:szCs w:val="28"/>
        </w:rPr>
        <w:lastRenderedPageBreak/>
        <w:t>que debe darse una interpretación progresiva y no limitativa a dicho precepto.</w:t>
      </w:r>
    </w:p>
    <w:p w14:paraId="32C59200" w14:textId="77777777" w:rsidR="00503BC9" w:rsidRPr="000D215B" w:rsidRDefault="00503BC9" w:rsidP="00503BC9">
      <w:pPr>
        <w:pStyle w:val="Prrafodelista"/>
        <w:rPr>
          <w:rFonts w:ascii="Arial" w:hAnsi="Arial" w:cs="Arial"/>
          <w:sz w:val="28"/>
          <w:szCs w:val="28"/>
        </w:rPr>
      </w:pPr>
    </w:p>
    <w:p w14:paraId="6AE9354E" w14:textId="7EA2BBE3" w:rsidR="00503BC9" w:rsidRPr="000D215B" w:rsidRDefault="009E4672" w:rsidP="00503BC9">
      <w:pPr>
        <w:pStyle w:val="Prrafodelista"/>
        <w:numPr>
          <w:ilvl w:val="0"/>
          <w:numId w:val="33"/>
        </w:numPr>
        <w:spacing w:line="360" w:lineRule="auto"/>
        <w:ind w:left="0" w:hanging="567"/>
        <w:jc w:val="both"/>
        <w:rPr>
          <w:rFonts w:ascii="Arial" w:hAnsi="Arial" w:cs="Arial"/>
          <w:sz w:val="28"/>
          <w:szCs w:val="28"/>
          <w:lang w:val="x-none"/>
        </w:rPr>
      </w:pPr>
      <w:r>
        <w:rPr>
          <w:rFonts w:ascii="Arial" w:hAnsi="Arial" w:cs="Arial"/>
          <w:sz w:val="28"/>
          <w:szCs w:val="28"/>
        </w:rPr>
        <w:t>L</w:t>
      </w:r>
      <w:r w:rsidR="00503BC9" w:rsidRPr="000D215B">
        <w:rPr>
          <w:rFonts w:ascii="Arial" w:hAnsi="Arial" w:cs="Arial"/>
          <w:sz w:val="28"/>
          <w:szCs w:val="28"/>
        </w:rPr>
        <w:t>a subordinación que</w:t>
      </w:r>
      <w:r>
        <w:rPr>
          <w:rFonts w:ascii="Arial" w:hAnsi="Arial" w:cs="Arial"/>
          <w:sz w:val="28"/>
          <w:szCs w:val="28"/>
        </w:rPr>
        <w:t xml:space="preserve"> existe por parte de la víctima u ofendido respecto de la autoridad ministerial </w:t>
      </w:r>
      <w:r w:rsidR="00503BC9" w:rsidRPr="000D215B">
        <w:rPr>
          <w:rFonts w:ascii="Arial" w:hAnsi="Arial" w:cs="Arial"/>
          <w:sz w:val="28"/>
          <w:szCs w:val="28"/>
        </w:rPr>
        <w:t xml:space="preserve">en cuanto a la acción penal, </w:t>
      </w:r>
      <w:r>
        <w:rPr>
          <w:rFonts w:ascii="Arial" w:hAnsi="Arial" w:cs="Arial"/>
          <w:sz w:val="28"/>
          <w:szCs w:val="28"/>
        </w:rPr>
        <w:t>no puede traducirse en falta de legitimación de aquella para promover un juicio de amparo directo contra una sentencia condenatoria de carácter penal.  Si bien es cierto que para la autoridad mencionada</w:t>
      </w:r>
      <w:r w:rsidR="00503BC9" w:rsidRPr="000D215B">
        <w:rPr>
          <w:rFonts w:ascii="Arial" w:hAnsi="Arial" w:cs="Arial"/>
          <w:sz w:val="28"/>
          <w:szCs w:val="28"/>
        </w:rPr>
        <w:t>, existe imposibilidad legal para impugnar ante la justicia ordinaria, así como a través del juicio de amparo dicho acto, lo cierto es que ello es consecuencia del diseño de nuestro sistema de justicia; sin embargo, tal circunstancia no tiene por qué repercutir en detrimento de la víctima u ofendido del delito, p</w:t>
      </w:r>
      <w:r w:rsidR="000D215B" w:rsidRPr="000D215B">
        <w:rPr>
          <w:rFonts w:ascii="Arial" w:hAnsi="Arial" w:cs="Arial"/>
          <w:sz w:val="28"/>
          <w:szCs w:val="28"/>
        </w:rPr>
        <w:t xml:space="preserve">orque </w:t>
      </w:r>
      <w:r w:rsidR="00503BC9" w:rsidRPr="000D215B">
        <w:rPr>
          <w:rFonts w:ascii="Arial" w:hAnsi="Arial" w:cs="Arial"/>
          <w:sz w:val="28"/>
          <w:szCs w:val="28"/>
        </w:rPr>
        <w:t xml:space="preserve"> en su calidad de gobernado y en consecuencia titular de derechos humanos, tiene </w:t>
      </w:r>
      <w:r w:rsidR="00595D0B">
        <w:rPr>
          <w:rFonts w:ascii="Arial" w:hAnsi="Arial" w:cs="Arial"/>
          <w:sz w:val="28"/>
          <w:szCs w:val="28"/>
        </w:rPr>
        <w:t>prerrogativas</w:t>
      </w:r>
      <w:r w:rsidR="00503BC9" w:rsidRPr="000D215B">
        <w:rPr>
          <w:rFonts w:ascii="Arial" w:hAnsi="Arial" w:cs="Arial"/>
          <w:sz w:val="28"/>
          <w:szCs w:val="28"/>
        </w:rPr>
        <w:t xml:space="preserve"> propi</w:t>
      </w:r>
      <w:r w:rsidR="00595D0B">
        <w:rPr>
          <w:rFonts w:ascii="Arial" w:hAnsi="Arial" w:cs="Arial"/>
          <w:sz w:val="28"/>
          <w:szCs w:val="28"/>
        </w:rPr>
        <w:t>a</w:t>
      </w:r>
      <w:r w:rsidR="00503BC9" w:rsidRPr="000D215B">
        <w:rPr>
          <w:rFonts w:ascii="Arial" w:hAnsi="Arial" w:cs="Arial"/>
          <w:sz w:val="28"/>
          <w:szCs w:val="28"/>
        </w:rPr>
        <w:t xml:space="preserve">s que defender, los cuales el legislador constitucional permanente ha ubicado en el mismo nivel que los del inculpado y que se pueden vulnerar en el dictado de la sentencia definitiva, como </w:t>
      </w:r>
      <w:r w:rsidR="00595D0B">
        <w:rPr>
          <w:rFonts w:ascii="Arial" w:hAnsi="Arial" w:cs="Arial"/>
          <w:sz w:val="28"/>
          <w:szCs w:val="28"/>
        </w:rPr>
        <w:t>lo</w:t>
      </w:r>
      <w:r w:rsidR="00503BC9" w:rsidRPr="000D215B">
        <w:rPr>
          <w:rFonts w:ascii="Arial" w:hAnsi="Arial" w:cs="Arial"/>
          <w:sz w:val="28"/>
          <w:szCs w:val="28"/>
        </w:rPr>
        <w:t xml:space="preserve"> sostuvo por esta Primera Sala de la Suprema Corte de Justicia de la Nación, al resolver la contradicción de tesis 229/2011, que versó sobre la procedencia del juicio de amparo directo tratándose de la absolución del sentenciado.</w:t>
      </w:r>
    </w:p>
    <w:p w14:paraId="0124F911" w14:textId="77777777" w:rsidR="000D215B" w:rsidRPr="000D215B" w:rsidRDefault="000D215B" w:rsidP="000D215B">
      <w:pPr>
        <w:pStyle w:val="Prrafodelista"/>
        <w:spacing w:line="360" w:lineRule="auto"/>
        <w:ind w:left="0"/>
        <w:jc w:val="both"/>
        <w:rPr>
          <w:rFonts w:ascii="Arial" w:hAnsi="Arial" w:cs="Arial"/>
          <w:sz w:val="28"/>
          <w:szCs w:val="28"/>
          <w:lang w:val="x-none"/>
        </w:rPr>
      </w:pPr>
    </w:p>
    <w:p w14:paraId="4BC28C9E" w14:textId="357A3A94" w:rsidR="00503BC9" w:rsidRPr="000D215B" w:rsidRDefault="00503BC9" w:rsidP="00503BC9">
      <w:pPr>
        <w:pStyle w:val="Prrafodelista"/>
        <w:numPr>
          <w:ilvl w:val="0"/>
          <w:numId w:val="33"/>
        </w:numPr>
        <w:spacing w:line="360" w:lineRule="auto"/>
        <w:ind w:left="0" w:hanging="567"/>
        <w:jc w:val="both"/>
        <w:rPr>
          <w:rFonts w:ascii="Arial" w:hAnsi="Arial" w:cs="Arial"/>
          <w:sz w:val="28"/>
          <w:szCs w:val="28"/>
          <w:lang w:val="x-none"/>
        </w:rPr>
      </w:pPr>
      <w:r w:rsidRPr="000D215B">
        <w:rPr>
          <w:rFonts w:ascii="Arial" w:hAnsi="Arial" w:cs="Arial"/>
          <w:bCs/>
          <w:sz w:val="28"/>
          <w:szCs w:val="28"/>
          <w:lang w:eastAsia="es-ES"/>
        </w:rPr>
        <w:t xml:space="preserve">Por lo tanto, </w:t>
      </w:r>
      <w:r w:rsidR="00595D0B">
        <w:rPr>
          <w:rFonts w:ascii="Arial" w:hAnsi="Arial" w:cs="Arial"/>
          <w:bCs/>
          <w:sz w:val="28"/>
          <w:szCs w:val="28"/>
          <w:lang w:eastAsia="es-ES"/>
        </w:rPr>
        <w:t>es dable</w:t>
      </w:r>
      <w:r w:rsidRPr="000D215B">
        <w:rPr>
          <w:rFonts w:ascii="Arial" w:hAnsi="Arial" w:cs="Arial"/>
          <w:bCs/>
          <w:sz w:val="28"/>
          <w:szCs w:val="28"/>
          <w:lang w:eastAsia="es-ES"/>
        </w:rPr>
        <w:t xml:space="preserve"> concluir que la víctima tiene legitimación para promover juicio de amparo directo cuando impugna normas relativas a la individualización de la pena,</w:t>
      </w:r>
      <w:r w:rsidR="00595D0B">
        <w:rPr>
          <w:rFonts w:ascii="Arial" w:hAnsi="Arial" w:cs="Arial"/>
          <w:bCs/>
          <w:sz w:val="28"/>
          <w:szCs w:val="28"/>
          <w:lang w:eastAsia="es-ES"/>
        </w:rPr>
        <w:t xml:space="preserve"> consecuentemente</w:t>
      </w:r>
      <w:r w:rsidRPr="000D215B">
        <w:rPr>
          <w:rFonts w:ascii="Arial" w:hAnsi="Arial" w:cs="Arial"/>
          <w:bCs/>
          <w:sz w:val="28"/>
          <w:szCs w:val="28"/>
          <w:lang w:eastAsia="es-ES"/>
        </w:rPr>
        <w:t xml:space="preserve"> esta Primera Sala considera correcto proceder al estudio de fondo del asunto en cuestión.</w:t>
      </w:r>
    </w:p>
    <w:p w14:paraId="1367D404" w14:textId="77777777" w:rsidR="004212D1" w:rsidRPr="008441C8" w:rsidRDefault="004212D1" w:rsidP="004212D1">
      <w:pPr>
        <w:pStyle w:val="corte4fondo"/>
        <w:ind w:firstLine="0"/>
        <w:contextualSpacing/>
        <w:rPr>
          <w:rFonts w:cs="Arial"/>
          <w:sz w:val="28"/>
          <w:szCs w:val="28"/>
          <w:lang w:val="es-ES"/>
        </w:rPr>
      </w:pPr>
    </w:p>
    <w:p w14:paraId="2519AD20" w14:textId="5BB95A79" w:rsidR="004212D1" w:rsidRPr="00D44476" w:rsidRDefault="00A978E0" w:rsidP="002C7F9E">
      <w:pPr>
        <w:tabs>
          <w:tab w:val="num" w:pos="0"/>
        </w:tabs>
        <w:spacing w:line="360" w:lineRule="auto"/>
        <w:contextualSpacing/>
        <w:jc w:val="center"/>
        <w:rPr>
          <w:rFonts w:ascii="Arial" w:hAnsi="Arial" w:cs="Arial"/>
          <w:b/>
          <w:sz w:val="28"/>
          <w:szCs w:val="28"/>
          <w:lang w:val="es-ES"/>
        </w:rPr>
      </w:pPr>
      <w:r>
        <w:rPr>
          <w:rFonts w:ascii="Arial" w:hAnsi="Arial" w:cs="Arial"/>
          <w:b/>
          <w:sz w:val="28"/>
          <w:szCs w:val="28"/>
          <w:lang w:val="es-ES"/>
        </w:rPr>
        <w:t>I</w:t>
      </w:r>
      <w:r w:rsidR="002C7F9E">
        <w:rPr>
          <w:rFonts w:ascii="Arial" w:hAnsi="Arial" w:cs="Arial"/>
          <w:b/>
          <w:sz w:val="28"/>
          <w:szCs w:val="28"/>
          <w:lang w:val="es-ES"/>
        </w:rPr>
        <w:t>V</w:t>
      </w:r>
      <w:r w:rsidR="004212D1" w:rsidRPr="008441C8">
        <w:rPr>
          <w:rFonts w:ascii="Arial" w:hAnsi="Arial" w:cs="Arial"/>
          <w:b/>
          <w:sz w:val="28"/>
          <w:szCs w:val="28"/>
          <w:lang w:val="es-ES"/>
        </w:rPr>
        <w:t>. PROCEDENCIA</w:t>
      </w:r>
    </w:p>
    <w:p w14:paraId="65135F24" w14:textId="77777777" w:rsidR="004212D1" w:rsidRPr="008441C8" w:rsidRDefault="004212D1" w:rsidP="004212D1">
      <w:pPr>
        <w:tabs>
          <w:tab w:val="num" w:pos="0"/>
        </w:tabs>
        <w:spacing w:line="360" w:lineRule="auto"/>
        <w:contextualSpacing/>
        <w:rPr>
          <w:rFonts w:ascii="Arial" w:hAnsi="Arial" w:cs="Arial"/>
          <w:sz w:val="28"/>
          <w:szCs w:val="28"/>
          <w:lang w:val="es-ES"/>
        </w:rPr>
      </w:pPr>
    </w:p>
    <w:p w14:paraId="4BA7BA0B" w14:textId="3F5570C2" w:rsidR="00992C97" w:rsidRPr="00E14A71" w:rsidRDefault="004212D1" w:rsidP="00E14A71">
      <w:pPr>
        <w:pStyle w:val="Prrafodelista"/>
        <w:numPr>
          <w:ilvl w:val="0"/>
          <w:numId w:val="33"/>
        </w:numPr>
        <w:spacing w:line="360" w:lineRule="auto"/>
        <w:ind w:left="0" w:hanging="567"/>
        <w:jc w:val="both"/>
        <w:rPr>
          <w:rFonts w:ascii="Arial" w:hAnsi="Arial" w:cs="Arial"/>
          <w:sz w:val="28"/>
          <w:szCs w:val="28"/>
          <w:lang w:val="es-ES"/>
        </w:rPr>
      </w:pPr>
      <w:r w:rsidRPr="00E14A71">
        <w:rPr>
          <w:rFonts w:ascii="Arial" w:hAnsi="Arial" w:cs="Arial"/>
          <w:sz w:val="28"/>
          <w:szCs w:val="28"/>
          <w:lang w:val="es-ES"/>
        </w:rPr>
        <w:lastRenderedPageBreak/>
        <w:t xml:space="preserve">Por regla general, el recurso de revisión en amparo directo es procedente cuando en la sentencia recurrida </w:t>
      </w:r>
      <w:r w:rsidRPr="00E14A71">
        <w:rPr>
          <w:rFonts w:ascii="Arial" w:hAnsi="Arial" w:cs="Arial"/>
          <w:bCs/>
          <w:sz w:val="28"/>
          <w:szCs w:val="28"/>
          <w:lang w:val="es-ES"/>
        </w:rPr>
        <w:t>se decide sobre la constitucionalidad de una norma general</w:t>
      </w:r>
      <w:r w:rsidRPr="00E14A71">
        <w:rPr>
          <w:rFonts w:ascii="Arial" w:hAnsi="Arial" w:cs="Arial"/>
          <w:sz w:val="28"/>
          <w:szCs w:val="28"/>
          <w:lang w:val="es-ES"/>
        </w:rPr>
        <w:t xml:space="preserve">, se establece la </w:t>
      </w:r>
      <w:r w:rsidRPr="00E14A71">
        <w:rPr>
          <w:rFonts w:ascii="Arial" w:hAnsi="Arial" w:cs="Arial"/>
          <w:bCs/>
          <w:sz w:val="28"/>
          <w:szCs w:val="28"/>
          <w:lang w:val="es-ES"/>
        </w:rPr>
        <w:t xml:space="preserve">interpretación directa </w:t>
      </w:r>
      <w:r w:rsidRPr="00E14A71">
        <w:rPr>
          <w:rFonts w:ascii="Arial" w:hAnsi="Arial" w:cs="Arial"/>
          <w:sz w:val="28"/>
          <w:szCs w:val="28"/>
          <w:lang w:val="es-ES"/>
        </w:rPr>
        <w:t xml:space="preserve">de un precepto de la Constitución Federal o de algún derecho humano, o bien, si en dichas sentencias se </w:t>
      </w:r>
      <w:r w:rsidRPr="00E14A71">
        <w:rPr>
          <w:rFonts w:ascii="Arial" w:hAnsi="Arial" w:cs="Arial"/>
          <w:bCs/>
          <w:sz w:val="28"/>
          <w:szCs w:val="28"/>
          <w:lang w:val="es-ES"/>
        </w:rPr>
        <w:t xml:space="preserve">omite el estudio de las cuestiones </w:t>
      </w:r>
      <w:r w:rsidRPr="00E14A71">
        <w:rPr>
          <w:rFonts w:ascii="Arial" w:hAnsi="Arial" w:cs="Arial"/>
          <w:sz w:val="28"/>
          <w:szCs w:val="28"/>
          <w:lang w:val="es-ES"/>
        </w:rPr>
        <w:t xml:space="preserve">mencionadas </w:t>
      </w:r>
      <w:r w:rsidRPr="00E14A71">
        <w:rPr>
          <w:rFonts w:ascii="Arial" w:hAnsi="Arial" w:cs="Arial"/>
          <w:bCs/>
          <w:sz w:val="28"/>
          <w:szCs w:val="28"/>
          <w:lang w:val="es-ES"/>
        </w:rPr>
        <w:t>habiéndose planteado en la demanda de amparo</w:t>
      </w:r>
      <w:r w:rsidRPr="00E14A71">
        <w:rPr>
          <w:rFonts w:ascii="Arial" w:hAnsi="Arial" w:cs="Arial"/>
          <w:sz w:val="28"/>
          <w:szCs w:val="28"/>
          <w:lang w:val="es-ES"/>
        </w:rPr>
        <w:t xml:space="preserve">. </w:t>
      </w:r>
    </w:p>
    <w:p w14:paraId="1526293F" w14:textId="77777777" w:rsidR="00992C97" w:rsidRDefault="00992C97" w:rsidP="00992C97">
      <w:pPr>
        <w:pStyle w:val="Prrafodelista"/>
        <w:spacing w:line="360" w:lineRule="auto"/>
        <w:ind w:left="0"/>
        <w:jc w:val="both"/>
        <w:rPr>
          <w:rFonts w:ascii="Arial" w:hAnsi="Arial" w:cs="Arial"/>
          <w:sz w:val="28"/>
          <w:szCs w:val="28"/>
          <w:lang w:val="es-ES"/>
        </w:rPr>
      </w:pPr>
    </w:p>
    <w:p w14:paraId="4C8061E0" w14:textId="77777777" w:rsidR="00992C97" w:rsidRPr="00992C97" w:rsidRDefault="004212D1" w:rsidP="00E14A71">
      <w:pPr>
        <w:pStyle w:val="Prrafodelista"/>
        <w:numPr>
          <w:ilvl w:val="0"/>
          <w:numId w:val="33"/>
        </w:numPr>
        <w:spacing w:line="360" w:lineRule="auto"/>
        <w:ind w:left="0" w:hanging="567"/>
        <w:jc w:val="both"/>
        <w:rPr>
          <w:rFonts w:ascii="Arial" w:hAnsi="Arial" w:cs="Arial"/>
          <w:sz w:val="28"/>
          <w:szCs w:val="28"/>
          <w:lang w:val="es-ES"/>
        </w:rPr>
      </w:pPr>
      <w:r w:rsidRPr="00992C97">
        <w:rPr>
          <w:rFonts w:ascii="Arial" w:hAnsi="Arial" w:cs="Arial"/>
          <w:sz w:val="28"/>
          <w:szCs w:val="28"/>
          <w:lang w:val="es-ES"/>
        </w:rPr>
        <w:t xml:space="preserve">Además, es </w:t>
      </w:r>
      <w:r w:rsidRPr="00992C97">
        <w:rPr>
          <w:rFonts w:ascii="Arial" w:hAnsi="Arial" w:cs="Arial"/>
          <w:bCs/>
          <w:sz w:val="28"/>
          <w:szCs w:val="28"/>
          <w:lang w:val="es-ES"/>
        </w:rPr>
        <w:t>necesario</w:t>
      </w:r>
      <w:r w:rsidRPr="00992C97">
        <w:rPr>
          <w:rFonts w:ascii="Arial" w:hAnsi="Arial" w:cs="Arial"/>
          <w:sz w:val="28"/>
          <w:szCs w:val="28"/>
          <w:lang w:val="es-ES"/>
        </w:rPr>
        <w:t xml:space="preserve"> que el problema de constitucionalidad entrañe fijar un criterio de importancia y trascendencia para el orden jurídico nacional, lo cual sucede cuando: A) Su resolución permita fijar un criterio novedoso o de relevancia</w:t>
      </w:r>
      <w:r w:rsidR="00E1526C" w:rsidRPr="00992C97">
        <w:rPr>
          <w:rFonts w:ascii="Arial" w:hAnsi="Arial" w:cs="Arial"/>
          <w:sz w:val="28"/>
          <w:szCs w:val="28"/>
          <w:lang w:val="es-ES"/>
        </w:rPr>
        <w:t>;</w:t>
      </w:r>
      <w:r w:rsidRPr="00992C97">
        <w:rPr>
          <w:rFonts w:ascii="Arial" w:hAnsi="Arial" w:cs="Arial"/>
          <w:sz w:val="28"/>
          <w:szCs w:val="28"/>
          <w:lang w:val="es-ES"/>
        </w:rPr>
        <w:t xml:space="preserve"> y B) Lo</w:t>
      </w:r>
      <w:r w:rsidRPr="00992C97">
        <w:rPr>
          <w:rFonts w:ascii="Arial" w:hAnsi="Arial" w:cs="Arial"/>
          <w:color w:val="000000"/>
          <w:sz w:val="28"/>
          <w:szCs w:val="28"/>
          <w:lang w:val="es-ES"/>
        </w:rPr>
        <w:t xml:space="preserve"> decidido en la sentencia recurrida pueda implicar el desconocimiento de un criterio emitido por la Suprema Corte relacionado con alguna cuestión propiamente constitucional</w:t>
      </w:r>
      <w:r w:rsidRPr="00992C97">
        <w:rPr>
          <w:rFonts w:ascii="Arial" w:hAnsi="Arial" w:cs="Arial"/>
          <w:sz w:val="28"/>
          <w:szCs w:val="28"/>
          <w:lang w:val="es-ES"/>
        </w:rPr>
        <w:t>.</w:t>
      </w:r>
    </w:p>
    <w:p w14:paraId="14CA4857" w14:textId="77777777" w:rsidR="00992C97" w:rsidRPr="00992C97" w:rsidRDefault="00992C97" w:rsidP="00992C97">
      <w:pPr>
        <w:pStyle w:val="Prrafodelista"/>
        <w:rPr>
          <w:rFonts w:ascii="Arial" w:hAnsi="Arial" w:cs="Arial"/>
          <w:sz w:val="28"/>
          <w:szCs w:val="28"/>
          <w:lang w:val="es-ES"/>
        </w:rPr>
      </w:pPr>
    </w:p>
    <w:p w14:paraId="07FCBF03" w14:textId="04EB9AAE" w:rsidR="00992C97" w:rsidRDefault="00B36949" w:rsidP="00E14A71">
      <w:pPr>
        <w:pStyle w:val="Prrafodelista"/>
        <w:numPr>
          <w:ilvl w:val="0"/>
          <w:numId w:val="33"/>
        </w:numPr>
        <w:spacing w:line="360" w:lineRule="auto"/>
        <w:ind w:left="0" w:hanging="567"/>
        <w:jc w:val="both"/>
        <w:rPr>
          <w:rFonts w:ascii="Arial" w:hAnsi="Arial" w:cs="Arial"/>
          <w:sz w:val="28"/>
          <w:szCs w:val="28"/>
          <w:lang w:val="es-ES"/>
        </w:rPr>
      </w:pPr>
      <w:r w:rsidRPr="00992C97">
        <w:rPr>
          <w:rFonts w:ascii="Arial" w:hAnsi="Arial" w:cs="Arial"/>
          <w:sz w:val="28"/>
          <w:szCs w:val="28"/>
          <w:lang w:val="es-ES"/>
        </w:rPr>
        <w:t xml:space="preserve">Para delimitar la </w:t>
      </w:r>
      <w:r w:rsidRPr="00992C97">
        <w:rPr>
          <w:rFonts w:ascii="Arial" w:hAnsi="Arial" w:cs="Arial"/>
          <w:sz w:val="28"/>
          <w:szCs w:val="28"/>
          <w:lang w:val="es-MX"/>
        </w:rPr>
        <w:t>problemática</w:t>
      </w:r>
      <w:r w:rsidRPr="00992C97">
        <w:rPr>
          <w:rFonts w:ascii="Arial" w:hAnsi="Arial" w:cs="Arial"/>
          <w:sz w:val="28"/>
          <w:szCs w:val="28"/>
          <w:lang w:val="es-ES"/>
        </w:rPr>
        <w:t xml:space="preserve"> jurídica de</w:t>
      </w:r>
      <w:r w:rsidR="00BF667F">
        <w:rPr>
          <w:rFonts w:ascii="Arial" w:hAnsi="Arial" w:cs="Arial"/>
          <w:sz w:val="28"/>
          <w:szCs w:val="28"/>
          <w:lang w:val="es-ES"/>
        </w:rPr>
        <w:t xml:space="preserve"> este </w:t>
      </w:r>
      <w:r w:rsidRPr="00992C97">
        <w:rPr>
          <w:rFonts w:ascii="Arial" w:hAnsi="Arial" w:cs="Arial"/>
          <w:sz w:val="28"/>
          <w:szCs w:val="28"/>
          <w:lang w:val="es-ES"/>
        </w:rPr>
        <w:t xml:space="preserve">asunto </w:t>
      </w:r>
      <w:r w:rsidR="00BF667F">
        <w:rPr>
          <w:rFonts w:ascii="Arial" w:hAnsi="Arial" w:cs="Arial"/>
          <w:sz w:val="28"/>
          <w:szCs w:val="28"/>
          <w:lang w:val="es-ES"/>
        </w:rPr>
        <w:t>es</w:t>
      </w:r>
      <w:r w:rsidRPr="00992C97">
        <w:rPr>
          <w:rFonts w:ascii="Arial" w:hAnsi="Arial" w:cs="Arial"/>
          <w:sz w:val="28"/>
          <w:szCs w:val="28"/>
          <w:lang w:val="es-ES"/>
        </w:rPr>
        <w:t xml:space="preserve"> necesario sintetizar los argumentos de la demanda de amparo, las consideraciones de la sentencia recurrida y los agravios propuestos por el recurrente.</w:t>
      </w:r>
    </w:p>
    <w:p w14:paraId="4221EFED" w14:textId="77777777" w:rsidR="00992C97" w:rsidRPr="00992C97" w:rsidRDefault="00992C97" w:rsidP="00992C97">
      <w:pPr>
        <w:pStyle w:val="Prrafodelista"/>
        <w:rPr>
          <w:rFonts w:ascii="Arial" w:hAnsi="Arial" w:cs="Arial"/>
          <w:b/>
          <w:sz w:val="28"/>
          <w:szCs w:val="28"/>
          <w:lang w:val="es-ES"/>
        </w:rPr>
      </w:pPr>
    </w:p>
    <w:p w14:paraId="50628225" w14:textId="38E32C4C" w:rsidR="00B36949" w:rsidRPr="00992C97" w:rsidRDefault="00B36949" w:rsidP="00E14A71">
      <w:pPr>
        <w:pStyle w:val="Prrafodelista"/>
        <w:numPr>
          <w:ilvl w:val="0"/>
          <w:numId w:val="33"/>
        </w:numPr>
        <w:spacing w:line="360" w:lineRule="auto"/>
        <w:ind w:left="0" w:hanging="567"/>
        <w:jc w:val="both"/>
        <w:rPr>
          <w:rFonts w:ascii="Arial" w:hAnsi="Arial" w:cs="Arial"/>
          <w:sz w:val="28"/>
          <w:szCs w:val="28"/>
          <w:lang w:val="es-ES"/>
        </w:rPr>
      </w:pPr>
      <w:r w:rsidRPr="00992C97">
        <w:rPr>
          <w:rFonts w:ascii="Arial" w:hAnsi="Arial" w:cs="Arial"/>
          <w:b/>
          <w:sz w:val="28"/>
          <w:szCs w:val="28"/>
          <w:lang w:val="es-ES"/>
        </w:rPr>
        <w:t>Demanda de amparo.</w:t>
      </w:r>
      <w:r w:rsidRPr="00992C97">
        <w:rPr>
          <w:rFonts w:ascii="Arial" w:hAnsi="Arial" w:cs="Arial"/>
          <w:sz w:val="28"/>
          <w:szCs w:val="28"/>
          <w:lang w:val="es-ES"/>
        </w:rPr>
        <w:t xml:space="preserve"> En sus conceptos de vi</w:t>
      </w:r>
      <w:r w:rsidR="00746731">
        <w:rPr>
          <w:rFonts w:ascii="Arial" w:hAnsi="Arial" w:cs="Arial"/>
          <w:sz w:val="28"/>
          <w:szCs w:val="28"/>
          <w:lang w:val="es-ES"/>
        </w:rPr>
        <w:t xml:space="preserve">olación, los quejosos </w:t>
      </w:r>
      <w:r w:rsidRPr="00992C97">
        <w:rPr>
          <w:rFonts w:ascii="Arial" w:hAnsi="Arial" w:cs="Arial"/>
          <w:sz w:val="28"/>
          <w:szCs w:val="28"/>
          <w:lang w:val="es-ES"/>
        </w:rPr>
        <w:t xml:space="preserve">esencialmente </w:t>
      </w:r>
      <w:r w:rsidR="00746731">
        <w:rPr>
          <w:rFonts w:ascii="Arial" w:hAnsi="Arial" w:cs="Arial"/>
          <w:sz w:val="28"/>
          <w:szCs w:val="28"/>
          <w:lang w:val="es-ES"/>
        </w:rPr>
        <w:t xml:space="preserve">argumentaron </w:t>
      </w:r>
      <w:r w:rsidRPr="00992C97">
        <w:rPr>
          <w:rFonts w:ascii="Arial" w:hAnsi="Arial" w:cs="Arial"/>
          <w:sz w:val="28"/>
          <w:szCs w:val="28"/>
          <w:lang w:val="es-ES"/>
        </w:rPr>
        <w:t>lo siguiente:</w:t>
      </w:r>
    </w:p>
    <w:p w14:paraId="6E279D08" w14:textId="77777777" w:rsidR="00B36949" w:rsidRPr="00B36949" w:rsidRDefault="00B36949" w:rsidP="00B36949">
      <w:pPr>
        <w:spacing w:line="360" w:lineRule="auto"/>
        <w:contextualSpacing/>
        <w:jc w:val="both"/>
        <w:rPr>
          <w:rFonts w:ascii="Arial" w:hAnsi="Arial" w:cs="Arial"/>
          <w:sz w:val="28"/>
          <w:szCs w:val="28"/>
          <w:lang w:val="es-ES"/>
        </w:rPr>
      </w:pPr>
    </w:p>
    <w:p w14:paraId="00C022B6" w14:textId="7168F5A3" w:rsidR="00B36949" w:rsidRPr="00B36949" w:rsidRDefault="00B36949" w:rsidP="00B36949">
      <w:pPr>
        <w:numPr>
          <w:ilvl w:val="0"/>
          <w:numId w:val="24"/>
        </w:numPr>
        <w:tabs>
          <w:tab w:val="left" w:pos="426"/>
          <w:tab w:val="left" w:pos="8222"/>
        </w:tabs>
        <w:spacing w:line="360" w:lineRule="auto"/>
        <w:ind w:left="0" w:firstLine="0"/>
        <w:jc w:val="both"/>
        <w:rPr>
          <w:rFonts w:ascii="Arial" w:hAnsi="Arial" w:cs="Arial"/>
          <w:sz w:val="28"/>
          <w:szCs w:val="28"/>
          <w:lang w:val="es-MX"/>
        </w:rPr>
      </w:pPr>
      <w:r w:rsidRPr="00B36949">
        <w:rPr>
          <w:rFonts w:ascii="Arial" w:hAnsi="Arial" w:cs="Arial"/>
          <w:sz w:val="28"/>
          <w:szCs w:val="28"/>
          <w:lang w:val="es-MX"/>
        </w:rPr>
        <w:t>El Segundo Tribunal de Al</w:t>
      </w:r>
      <w:r w:rsidR="00992C97">
        <w:rPr>
          <w:rFonts w:ascii="Arial" w:hAnsi="Arial" w:cs="Arial"/>
          <w:sz w:val="28"/>
          <w:szCs w:val="28"/>
          <w:lang w:val="es-MX"/>
        </w:rPr>
        <w:t>z</w:t>
      </w:r>
      <w:r w:rsidRPr="00B36949">
        <w:rPr>
          <w:rFonts w:ascii="Arial" w:hAnsi="Arial" w:cs="Arial"/>
          <w:sz w:val="28"/>
          <w:szCs w:val="28"/>
          <w:lang w:val="es-MX"/>
        </w:rPr>
        <w:t>ada en Mat</w:t>
      </w:r>
      <w:r w:rsidR="00746731">
        <w:rPr>
          <w:rFonts w:ascii="Arial" w:hAnsi="Arial" w:cs="Arial"/>
          <w:sz w:val="28"/>
          <w:szCs w:val="28"/>
          <w:lang w:val="es-MX"/>
        </w:rPr>
        <w:t xml:space="preserve">eria Penal del Estado de México concluyó en forma errada que por su </w:t>
      </w:r>
      <w:r w:rsidRPr="00B36949">
        <w:rPr>
          <w:rFonts w:ascii="Arial" w:hAnsi="Arial" w:cs="Arial"/>
          <w:sz w:val="28"/>
          <w:szCs w:val="28"/>
          <w:lang w:val="es-MX"/>
        </w:rPr>
        <w:t>naturaleza</w:t>
      </w:r>
      <w:r w:rsidR="00746731">
        <w:rPr>
          <w:rFonts w:ascii="Arial" w:hAnsi="Arial" w:cs="Arial"/>
          <w:sz w:val="28"/>
          <w:szCs w:val="28"/>
          <w:lang w:val="es-MX"/>
        </w:rPr>
        <w:t>, el ilícito de f</w:t>
      </w:r>
      <w:r w:rsidRPr="00B36949">
        <w:rPr>
          <w:rFonts w:ascii="Arial" w:hAnsi="Arial" w:cs="Arial"/>
          <w:sz w:val="28"/>
          <w:szCs w:val="28"/>
          <w:lang w:val="es-MX"/>
        </w:rPr>
        <w:t xml:space="preserve">raude genérico </w:t>
      </w:r>
      <w:r w:rsidR="00746731">
        <w:rPr>
          <w:rFonts w:ascii="Arial" w:hAnsi="Arial" w:cs="Arial"/>
          <w:sz w:val="28"/>
          <w:szCs w:val="28"/>
          <w:lang w:val="es-MX"/>
        </w:rPr>
        <w:t>corresponde a</w:t>
      </w:r>
      <w:r w:rsidRPr="00B36949">
        <w:rPr>
          <w:rFonts w:ascii="Arial" w:hAnsi="Arial" w:cs="Arial"/>
          <w:sz w:val="28"/>
          <w:szCs w:val="28"/>
          <w:lang w:val="es-MX"/>
        </w:rPr>
        <w:t xml:space="preserve"> u</w:t>
      </w:r>
      <w:r w:rsidR="00746731">
        <w:rPr>
          <w:rFonts w:ascii="Arial" w:hAnsi="Arial" w:cs="Arial"/>
          <w:sz w:val="28"/>
          <w:szCs w:val="28"/>
          <w:lang w:val="es-MX"/>
        </w:rPr>
        <w:t>n delito de carácter continuado</w:t>
      </w:r>
      <w:r w:rsidR="009E4672">
        <w:rPr>
          <w:rFonts w:ascii="Arial" w:hAnsi="Arial" w:cs="Arial"/>
          <w:sz w:val="28"/>
          <w:szCs w:val="28"/>
          <w:lang w:val="es-MX"/>
        </w:rPr>
        <w:t xml:space="preserve">. Lo anterior al considerar que el hecho </w:t>
      </w:r>
      <w:r w:rsidRPr="00B36949">
        <w:rPr>
          <w:rFonts w:ascii="Arial" w:hAnsi="Arial" w:cs="Arial"/>
          <w:sz w:val="28"/>
          <w:szCs w:val="28"/>
          <w:lang w:val="es-MX"/>
        </w:rPr>
        <w:t xml:space="preserve">se ejecuta con una unidad de acciones sucesivas de </w:t>
      </w:r>
      <w:r w:rsidR="00746731">
        <w:rPr>
          <w:rFonts w:ascii="Arial" w:hAnsi="Arial" w:cs="Arial"/>
          <w:sz w:val="28"/>
          <w:szCs w:val="28"/>
          <w:lang w:val="es-MX"/>
        </w:rPr>
        <w:t xml:space="preserve">carácter </w:t>
      </w:r>
      <w:r w:rsidRPr="00B36949">
        <w:rPr>
          <w:rFonts w:ascii="Arial" w:hAnsi="Arial" w:cs="Arial"/>
          <w:sz w:val="28"/>
          <w:szCs w:val="28"/>
          <w:lang w:val="es-MX"/>
        </w:rPr>
        <w:t>patrimonial, materializadas en una pluralidad de víctimas afectadas durante los años dos mil uno, dos mil dos, dos mil tres, dos mil cuatro y dos mil cinco (en algunos supuestos).</w:t>
      </w:r>
    </w:p>
    <w:p w14:paraId="66005BAF" w14:textId="77777777" w:rsidR="00B36949" w:rsidRPr="00B36949" w:rsidRDefault="00B36949" w:rsidP="00B36949">
      <w:pPr>
        <w:tabs>
          <w:tab w:val="left" w:pos="426"/>
          <w:tab w:val="left" w:pos="8222"/>
        </w:tabs>
        <w:spacing w:line="360" w:lineRule="auto"/>
        <w:jc w:val="both"/>
        <w:rPr>
          <w:rFonts w:ascii="Arial" w:hAnsi="Arial" w:cs="Arial"/>
          <w:sz w:val="28"/>
          <w:szCs w:val="28"/>
          <w:lang w:val="es-MX"/>
        </w:rPr>
      </w:pPr>
    </w:p>
    <w:p w14:paraId="36CA31ED" w14:textId="4DF3A3CD" w:rsidR="00B36949" w:rsidRPr="00B36949" w:rsidRDefault="00B36949" w:rsidP="00B36949">
      <w:pPr>
        <w:numPr>
          <w:ilvl w:val="0"/>
          <w:numId w:val="24"/>
        </w:numPr>
        <w:tabs>
          <w:tab w:val="left" w:pos="426"/>
          <w:tab w:val="left" w:pos="8222"/>
        </w:tabs>
        <w:spacing w:line="360" w:lineRule="auto"/>
        <w:ind w:left="0" w:firstLine="0"/>
        <w:jc w:val="both"/>
        <w:rPr>
          <w:rFonts w:ascii="Arial" w:hAnsi="Arial" w:cs="Arial"/>
          <w:sz w:val="28"/>
          <w:szCs w:val="28"/>
          <w:lang w:val="es-MX"/>
        </w:rPr>
      </w:pPr>
      <w:r w:rsidRPr="00B36949">
        <w:rPr>
          <w:rFonts w:ascii="Arial" w:hAnsi="Arial" w:cs="Arial"/>
          <w:sz w:val="28"/>
          <w:szCs w:val="28"/>
          <w:lang w:val="es-MX"/>
        </w:rPr>
        <w:lastRenderedPageBreak/>
        <w:t xml:space="preserve">Sostienen la </w:t>
      </w:r>
      <w:r w:rsidRPr="00103738">
        <w:rPr>
          <w:rFonts w:ascii="Arial" w:hAnsi="Arial" w:cs="Arial"/>
          <w:b/>
          <w:sz w:val="28"/>
          <w:szCs w:val="28"/>
          <w:lang w:val="es-MX"/>
        </w:rPr>
        <w:t>inconstitucionalidad del artículo 8, fracción III, segundo párrafo</w:t>
      </w:r>
      <w:r w:rsidR="002D2D8A">
        <w:rPr>
          <w:rFonts w:ascii="Arial" w:hAnsi="Arial" w:cs="Arial"/>
          <w:b/>
          <w:sz w:val="28"/>
          <w:szCs w:val="28"/>
          <w:lang w:val="es-MX"/>
        </w:rPr>
        <w:t>,</w:t>
      </w:r>
      <w:r w:rsidRPr="00103738">
        <w:rPr>
          <w:rFonts w:ascii="Arial" w:hAnsi="Arial" w:cs="Arial"/>
          <w:b/>
          <w:sz w:val="28"/>
          <w:szCs w:val="28"/>
          <w:lang w:val="es-MX"/>
        </w:rPr>
        <w:t xml:space="preserve"> del Código Penal del E</w:t>
      </w:r>
      <w:r w:rsidR="00992C97" w:rsidRPr="00103738">
        <w:rPr>
          <w:rFonts w:ascii="Arial" w:hAnsi="Arial" w:cs="Arial"/>
          <w:b/>
          <w:sz w:val="28"/>
          <w:szCs w:val="28"/>
          <w:lang w:val="es-MX"/>
        </w:rPr>
        <w:t>stado de México</w:t>
      </w:r>
      <w:r w:rsidR="00992C97">
        <w:rPr>
          <w:rFonts w:ascii="Arial" w:hAnsi="Arial" w:cs="Arial"/>
          <w:sz w:val="28"/>
          <w:szCs w:val="28"/>
          <w:lang w:val="es-MX"/>
        </w:rPr>
        <w:t>, conforme al cua</w:t>
      </w:r>
      <w:r w:rsidRPr="00B36949">
        <w:rPr>
          <w:rFonts w:ascii="Arial" w:hAnsi="Arial" w:cs="Arial"/>
          <w:sz w:val="28"/>
          <w:szCs w:val="28"/>
          <w:lang w:val="es-MX"/>
        </w:rPr>
        <w:t xml:space="preserve">l, a su juicio, debió concluirse que el ilícito implicaba una conducta continuada que, además, </w:t>
      </w:r>
      <w:r w:rsidR="002633CA">
        <w:rPr>
          <w:rFonts w:ascii="Arial" w:hAnsi="Arial" w:cs="Arial"/>
          <w:sz w:val="28"/>
          <w:szCs w:val="28"/>
          <w:lang w:val="es-MX"/>
        </w:rPr>
        <w:t xml:space="preserve">constituye </w:t>
      </w:r>
      <w:r w:rsidRPr="00B36949">
        <w:rPr>
          <w:rFonts w:ascii="Arial" w:hAnsi="Arial" w:cs="Arial"/>
          <w:sz w:val="28"/>
          <w:szCs w:val="28"/>
          <w:lang w:val="es-MX"/>
        </w:rPr>
        <w:t xml:space="preserve">una ficción legal desde su concepto por no aplicarse en él las reglas del concurso </w:t>
      </w:r>
      <w:r w:rsidR="009E4672">
        <w:rPr>
          <w:rFonts w:ascii="Arial" w:hAnsi="Arial" w:cs="Arial"/>
          <w:sz w:val="28"/>
          <w:szCs w:val="28"/>
          <w:lang w:val="es-MX"/>
        </w:rPr>
        <w:t xml:space="preserve">de delitos </w:t>
      </w:r>
      <w:r w:rsidRPr="00B36949">
        <w:rPr>
          <w:rFonts w:ascii="Arial" w:hAnsi="Arial" w:cs="Arial"/>
          <w:sz w:val="28"/>
          <w:szCs w:val="28"/>
          <w:lang w:val="es-MX"/>
        </w:rPr>
        <w:t xml:space="preserve">en búsqueda de no imponer penas inusitadas de imposible cumplimiento. </w:t>
      </w:r>
    </w:p>
    <w:p w14:paraId="05EA1EE1" w14:textId="77777777" w:rsidR="00B36949" w:rsidRPr="00B36949" w:rsidRDefault="00B36949" w:rsidP="00B36949">
      <w:pPr>
        <w:tabs>
          <w:tab w:val="left" w:pos="426"/>
          <w:tab w:val="left" w:pos="8222"/>
        </w:tabs>
        <w:spacing w:line="360" w:lineRule="auto"/>
        <w:jc w:val="both"/>
        <w:rPr>
          <w:rFonts w:ascii="Arial" w:hAnsi="Arial" w:cs="Arial"/>
          <w:sz w:val="28"/>
          <w:szCs w:val="28"/>
          <w:lang w:val="es-MX"/>
        </w:rPr>
      </w:pPr>
    </w:p>
    <w:p w14:paraId="01AF3FAF" w14:textId="6BE3BC03" w:rsidR="00B36949" w:rsidRPr="00B36949" w:rsidRDefault="002633CA" w:rsidP="00B36949">
      <w:pPr>
        <w:numPr>
          <w:ilvl w:val="0"/>
          <w:numId w:val="24"/>
        </w:numPr>
        <w:tabs>
          <w:tab w:val="left" w:pos="426"/>
          <w:tab w:val="left" w:pos="8222"/>
        </w:tabs>
        <w:spacing w:line="360" w:lineRule="auto"/>
        <w:ind w:left="0" w:firstLine="0"/>
        <w:jc w:val="both"/>
        <w:rPr>
          <w:rFonts w:ascii="Arial" w:hAnsi="Arial" w:cs="Arial"/>
          <w:sz w:val="28"/>
          <w:szCs w:val="28"/>
          <w:lang w:val="es-MX"/>
        </w:rPr>
      </w:pPr>
      <w:r>
        <w:rPr>
          <w:rFonts w:ascii="Arial" w:hAnsi="Arial" w:cs="Arial"/>
          <w:sz w:val="28"/>
          <w:szCs w:val="28"/>
          <w:lang w:val="es-MX"/>
        </w:rPr>
        <w:t>Finalmente, adujeron que en el caso no se trata de</w:t>
      </w:r>
      <w:r w:rsidR="00B36949" w:rsidRPr="00B36949">
        <w:rPr>
          <w:rFonts w:ascii="Arial" w:hAnsi="Arial" w:cs="Arial"/>
          <w:sz w:val="28"/>
          <w:szCs w:val="28"/>
          <w:lang w:val="es-MX"/>
        </w:rPr>
        <w:t xml:space="preserve"> acciones sucesivas, sino que fueron independientes, por lo que </w:t>
      </w:r>
      <w:r>
        <w:rPr>
          <w:rFonts w:ascii="Arial" w:hAnsi="Arial" w:cs="Arial"/>
          <w:sz w:val="28"/>
          <w:szCs w:val="28"/>
          <w:lang w:val="es-MX"/>
        </w:rPr>
        <w:t xml:space="preserve">deben </w:t>
      </w:r>
      <w:r w:rsidR="00B36949" w:rsidRPr="00B36949">
        <w:rPr>
          <w:rFonts w:ascii="Arial" w:hAnsi="Arial" w:cs="Arial"/>
          <w:sz w:val="28"/>
          <w:szCs w:val="28"/>
          <w:lang w:val="es-MX"/>
        </w:rPr>
        <w:t>aplicarse las reglas del concurso real de delitos.</w:t>
      </w:r>
    </w:p>
    <w:p w14:paraId="3B2ADAEA" w14:textId="77777777" w:rsidR="00B36949" w:rsidRPr="00B36949" w:rsidRDefault="00B36949" w:rsidP="00B36949">
      <w:pPr>
        <w:ind w:left="720"/>
        <w:contextualSpacing/>
        <w:rPr>
          <w:rFonts w:cs="Arial"/>
          <w:sz w:val="28"/>
          <w:szCs w:val="28"/>
        </w:rPr>
      </w:pPr>
    </w:p>
    <w:p w14:paraId="761D21A4" w14:textId="77777777" w:rsidR="00B36949" w:rsidRPr="00B36949" w:rsidRDefault="00B36949" w:rsidP="00B36949">
      <w:pPr>
        <w:ind w:left="720"/>
        <w:contextualSpacing/>
        <w:rPr>
          <w:rFonts w:cs="Arial"/>
          <w:sz w:val="28"/>
          <w:szCs w:val="28"/>
          <w:lang w:val="es-ES"/>
        </w:rPr>
      </w:pPr>
    </w:p>
    <w:p w14:paraId="56A0913B" w14:textId="08A5F3E7" w:rsidR="00B36949" w:rsidRPr="00B36949" w:rsidRDefault="00B36949" w:rsidP="00E14A71">
      <w:pPr>
        <w:pStyle w:val="Prrafodelista"/>
        <w:numPr>
          <w:ilvl w:val="0"/>
          <w:numId w:val="33"/>
        </w:numPr>
        <w:spacing w:line="360" w:lineRule="auto"/>
        <w:ind w:left="0" w:hanging="567"/>
        <w:jc w:val="both"/>
        <w:rPr>
          <w:rFonts w:ascii="Arial" w:hAnsi="Arial" w:cs="Arial"/>
          <w:sz w:val="28"/>
          <w:szCs w:val="28"/>
          <w:lang w:val="es-ES"/>
        </w:rPr>
      </w:pPr>
      <w:r w:rsidRPr="00B36949">
        <w:rPr>
          <w:rFonts w:ascii="Arial" w:hAnsi="Arial" w:cs="Arial"/>
          <w:b/>
          <w:sz w:val="28"/>
          <w:szCs w:val="28"/>
          <w:lang w:val="es-ES"/>
        </w:rPr>
        <w:t>Sentencia recurrida.</w:t>
      </w:r>
      <w:r w:rsidRPr="00B36949">
        <w:rPr>
          <w:rFonts w:ascii="Arial" w:hAnsi="Arial" w:cs="Arial"/>
          <w:sz w:val="28"/>
          <w:szCs w:val="28"/>
          <w:lang w:val="es-ES"/>
        </w:rPr>
        <w:t xml:space="preserve"> El Tribunal Colegiado de Circuito al resolver sobre la petición de amparo </w:t>
      </w:r>
      <w:r w:rsidR="00BF667F">
        <w:rPr>
          <w:rFonts w:ascii="Arial" w:hAnsi="Arial" w:cs="Arial"/>
          <w:sz w:val="28"/>
          <w:szCs w:val="28"/>
          <w:lang w:val="es-ES"/>
        </w:rPr>
        <w:t xml:space="preserve">efectuó las consideraciones </w:t>
      </w:r>
      <w:r w:rsidRPr="00B36949">
        <w:rPr>
          <w:rFonts w:ascii="Arial" w:hAnsi="Arial" w:cs="Arial"/>
          <w:sz w:val="28"/>
          <w:szCs w:val="28"/>
          <w:lang w:val="es-ES"/>
        </w:rPr>
        <w:t>siguiente</w:t>
      </w:r>
      <w:r w:rsidR="00BF667F">
        <w:rPr>
          <w:rFonts w:ascii="Arial" w:hAnsi="Arial" w:cs="Arial"/>
          <w:sz w:val="28"/>
          <w:szCs w:val="28"/>
          <w:lang w:val="es-ES"/>
        </w:rPr>
        <w:t>s</w:t>
      </w:r>
      <w:r w:rsidRPr="00B36949">
        <w:rPr>
          <w:rFonts w:ascii="Arial" w:hAnsi="Arial" w:cs="Arial"/>
          <w:sz w:val="28"/>
          <w:szCs w:val="28"/>
          <w:lang w:val="es-ES"/>
        </w:rPr>
        <w:t>:</w:t>
      </w:r>
    </w:p>
    <w:p w14:paraId="68F059A0" w14:textId="77777777" w:rsidR="00B36949" w:rsidRPr="00B36949" w:rsidRDefault="00B36949" w:rsidP="00B36949">
      <w:pPr>
        <w:ind w:left="720"/>
        <w:contextualSpacing/>
        <w:rPr>
          <w:rFonts w:cs="Arial"/>
          <w:sz w:val="28"/>
          <w:szCs w:val="28"/>
        </w:rPr>
      </w:pPr>
    </w:p>
    <w:p w14:paraId="67AB3D1E" w14:textId="630B6849" w:rsidR="00B36949" w:rsidRDefault="002633CA" w:rsidP="00B36949">
      <w:pPr>
        <w:numPr>
          <w:ilvl w:val="0"/>
          <w:numId w:val="24"/>
        </w:numPr>
        <w:tabs>
          <w:tab w:val="left" w:pos="426"/>
        </w:tabs>
        <w:spacing w:line="360" w:lineRule="auto"/>
        <w:ind w:left="0" w:right="335" w:firstLine="0"/>
        <w:jc w:val="both"/>
        <w:rPr>
          <w:rFonts w:ascii="Arial" w:hAnsi="Arial" w:cs="Arial"/>
          <w:sz w:val="28"/>
          <w:szCs w:val="28"/>
          <w:lang w:val="es-MX"/>
        </w:rPr>
      </w:pPr>
      <w:r>
        <w:rPr>
          <w:rFonts w:ascii="Arial" w:hAnsi="Arial" w:cs="Arial"/>
          <w:sz w:val="28"/>
          <w:szCs w:val="28"/>
          <w:lang w:val="es-MX"/>
        </w:rPr>
        <w:t xml:space="preserve">Determinó </w:t>
      </w:r>
      <w:r w:rsidR="00B36949" w:rsidRPr="00B36949">
        <w:rPr>
          <w:rFonts w:ascii="Arial" w:hAnsi="Arial" w:cs="Arial"/>
          <w:sz w:val="28"/>
          <w:szCs w:val="28"/>
          <w:lang w:val="es-MX"/>
        </w:rPr>
        <w:t>que los q</w:t>
      </w:r>
      <w:r>
        <w:rPr>
          <w:rFonts w:ascii="Arial" w:hAnsi="Arial" w:cs="Arial"/>
          <w:sz w:val="28"/>
          <w:szCs w:val="28"/>
          <w:lang w:val="es-MX"/>
        </w:rPr>
        <w:t xml:space="preserve">uejosos </w:t>
      </w:r>
      <w:r w:rsidR="00B36949" w:rsidRPr="00B36949">
        <w:rPr>
          <w:rFonts w:ascii="Arial" w:hAnsi="Arial" w:cs="Arial"/>
          <w:sz w:val="28"/>
          <w:szCs w:val="28"/>
          <w:lang w:val="es-MX"/>
        </w:rPr>
        <w:t>citaron preceptos constitucionales que no evidenciaban en modo alguno la inconstitucionalidad del artículo 8, fracción III, segundo párrafo</w:t>
      </w:r>
      <w:r w:rsidR="002D2D8A">
        <w:rPr>
          <w:rFonts w:ascii="Arial" w:hAnsi="Arial" w:cs="Arial"/>
          <w:sz w:val="28"/>
          <w:szCs w:val="28"/>
          <w:lang w:val="es-MX"/>
        </w:rPr>
        <w:t>,</w:t>
      </w:r>
      <w:r w:rsidR="00B36949" w:rsidRPr="00B36949">
        <w:rPr>
          <w:rFonts w:ascii="Arial" w:hAnsi="Arial" w:cs="Arial"/>
          <w:sz w:val="28"/>
          <w:szCs w:val="28"/>
          <w:lang w:val="es-MX"/>
        </w:rPr>
        <w:t xml:space="preserve"> del Código Penal del Estado de México, por lo que </w:t>
      </w:r>
      <w:r>
        <w:rPr>
          <w:rFonts w:ascii="Arial" w:hAnsi="Arial" w:cs="Arial"/>
          <w:sz w:val="28"/>
          <w:szCs w:val="28"/>
          <w:lang w:val="es-MX"/>
        </w:rPr>
        <w:t xml:space="preserve">éste </w:t>
      </w:r>
      <w:r w:rsidR="00B36949" w:rsidRPr="00B36949">
        <w:rPr>
          <w:rFonts w:ascii="Arial" w:hAnsi="Arial" w:cs="Arial"/>
          <w:sz w:val="28"/>
          <w:szCs w:val="28"/>
          <w:lang w:val="es-MX"/>
        </w:rPr>
        <w:t xml:space="preserve">debía prevalecer </w:t>
      </w:r>
      <w:r w:rsidR="002D2D8A">
        <w:rPr>
          <w:rFonts w:ascii="Arial" w:hAnsi="Arial" w:cs="Arial"/>
          <w:sz w:val="28"/>
          <w:szCs w:val="28"/>
          <w:lang w:val="es-MX"/>
        </w:rPr>
        <w:t>con</w:t>
      </w:r>
      <w:r w:rsidR="00B36949" w:rsidRPr="00B36949">
        <w:rPr>
          <w:rFonts w:ascii="Arial" w:hAnsi="Arial" w:cs="Arial"/>
          <w:sz w:val="28"/>
          <w:szCs w:val="28"/>
          <w:lang w:val="es-MX"/>
        </w:rPr>
        <w:t xml:space="preserve"> respeto al principio de presunción de constitucionalidad</w:t>
      </w:r>
      <w:r w:rsidR="00B36949">
        <w:rPr>
          <w:rFonts w:ascii="Arial" w:hAnsi="Arial" w:cs="Arial"/>
          <w:sz w:val="28"/>
          <w:szCs w:val="28"/>
          <w:lang w:val="es-MX"/>
        </w:rPr>
        <w:t>.</w:t>
      </w:r>
      <w:r w:rsidR="00B36949" w:rsidRPr="00B36949">
        <w:rPr>
          <w:rFonts w:ascii="Arial" w:hAnsi="Arial" w:cs="Arial"/>
          <w:sz w:val="28"/>
          <w:szCs w:val="28"/>
          <w:vertAlign w:val="superscript"/>
          <w:lang w:val="es-MX"/>
        </w:rPr>
        <w:footnoteReference w:id="29"/>
      </w:r>
    </w:p>
    <w:p w14:paraId="6D2ADDD8" w14:textId="77777777" w:rsidR="00DF5F27" w:rsidRDefault="00DF5F27" w:rsidP="00DF5F27">
      <w:pPr>
        <w:tabs>
          <w:tab w:val="left" w:pos="426"/>
        </w:tabs>
        <w:spacing w:line="360" w:lineRule="auto"/>
        <w:ind w:right="335"/>
        <w:jc w:val="both"/>
        <w:rPr>
          <w:rFonts w:ascii="Arial" w:hAnsi="Arial" w:cs="Arial"/>
          <w:sz w:val="28"/>
          <w:szCs w:val="28"/>
          <w:lang w:val="es-MX"/>
        </w:rPr>
      </w:pPr>
    </w:p>
    <w:p w14:paraId="2F549A9D" w14:textId="579AEAB4" w:rsidR="00B36949" w:rsidRPr="00B36949" w:rsidRDefault="00B36949" w:rsidP="00B36949">
      <w:pPr>
        <w:numPr>
          <w:ilvl w:val="0"/>
          <w:numId w:val="24"/>
        </w:numPr>
        <w:tabs>
          <w:tab w:val="left" w:pos="426"/>
        </w:tabs>
        <w:spacing w:line="360" w:lineRule="auto"/>
        <w:ind w:left="0" w:right="335" w:firstLine="0"/>
        <w:jc w:val="both"/>
        <w:rPr>
          <w:rFonts w:ascii="Arial" w:hAnsi="Arial" w:cs="Arial"/>
          <w:sz w:val="28"/>
          <w:szCs w:val="28"/>
          <w:lang w:val="es-MX"/>
        </w:rPr>
      </w:pPr>
      <w:r w:rsidRPr="00B36949">
        <w:rPr>
          <w:rFonts w:ascii="Arial" w:hAnsi="Arial" w:cs="Arial"/>
          <w:sz w:val="28"/>
          <w:szCs w:val="28"/>
          <w:lang w:val="es-MX"/>
        </w:rPr>
        <w:t xml:space="preserve">Indicó que, aún con la carencia de elementos para determinar por qué los quejosos afirmaron que el artículo impugnado contravenía los </w:t>
      </w:r>
      <w:r w:rsidRPr="00B36949">
        <w:rPr>
          <w:rFonts w:ascii="Arial" w:hAnsi="Arial" w:cs="Arial"/>
          <w:sz w:val="28"/>
          <w:szCs w:val="28"/>
          <w:lang w:val="es-MX"/>
        </w:rPr>
        <w:lastRenderedPageBreak/>
        <w:t>numerales constitucionales citados, no encontra</w:t>
      </w:r>
      <w:r w:rsidR="00103738">
        <w:rPr>
          <w:rFonts w:ascii="Arial" w:hAnsi="Arial" w:cs="Arial"/>
          <w:sz w:val="28"/>
          <w:szCs w:val="28"/>
          <w:lang w:val="es-MX"/>
        </w:rPr>
        <w:t>ron</w:t>
      </w:r>
      <w:r w:rsidRPr="00B36949">
        <w:rPr>
          <w:rFonts w:ascii="Arial" w:hAnsi="Arial" w:cs="Arial"/>
          <w:sz w:val="28"/>
          <w:szCs w:val="28"/>
          <w:lang w:val="es-MX"/>
        </w:rPr>
        <w:t xml:space="preserve"> aspectos que resultaran contrarios a los artículos 1, 14, 16, 17 y 20, apartado C, fracciones II, IV, y VII de la carta magna.</w:t>
      </w:r>
      <w:r w:rsidRPr="00B36949">
        <w:rPr>
          <w:rFonts w:ascii="Arial" w:hAnsi="Arial" w:cs="Arial"/>
          <w:b/>
          <w:sz w:val="28"/>
          <w:szCs w:val="28"/>
          <w:lang w:val="es-MX"/>
        </w:rPr>
        <w:t xml:space="preserve"> </w:t>
      </w:r>
    </w:p>
    <w:p w14:paraId="5BBC5665" w14:textId="77777777" w:rsidR="00B36949" w:rsidRPr="00B36949" w:rsidRDefault="00B36949" w:rsidP="00B36949">
      <w:pPr>
        <w:tabs>
          <w:tab w:val="left" w:pos="426"/>
        </w:tabs>
        <w:spacing w:line="360" w:lineRule="auto"/>
        <w:ind w:right="335"/>
        <w:jc w:val="both"/>
        <w:rPr>
          <w:rFonts w:ascii="Arial" w:hAnsi="Arial" w:cs="Arial"/>
          <w:sz w:val="28"/>
          <w:szCs w:val="28"/>
          <w:lang w:val="es-MX"/>
        </w:rPr>
      </w:pPr>
    </w:p>
    <w:p w14:paraId="634B46F7" w14:textId="7A5C1607" w:rsidR="00B36949" w:rsidRPr="00B36949" w:rsidRDefault="004E4CB9" w:rsidP="00B36949">
      <w:pPr>
        <w:numPr>
          <w:ilvl w:val="0"/>
          <w:numId w:val="24"/>
        </w:numPr>
        <w:tabs>
          <w:tab w:val="left" w:pos="426"/>
        </w:tabs>
        <w:spacing w:line="360" w:lineRule="auto"/>
        <w:ind w:left="0" w:right="335" w:firstLine="0"/>
        <w:jc w:val="both"/>
        <w:rPr>
          <w:rFonts w:ascii="Arial" w:hAnsi="Arial" w:cs="Arial"/>
          <w:sz w:val="28"/>
          <w:szCs w:val="28"/>
          <w:lang w:val="es-MX"/>
        </w:rPr>
      </w:pPr>
      <w:r>
        <w:rPr>
          <w:rFonts w:ascii="Arial" w:hAnsi="Arial" w:cs="Arial"/>
          <w:sz w:val="28"/>
          <w:szCs w:val="28"/>
          <w:lang w:val="es-MX"/>
        </w:rPr>
        <w:t xml:space="preserve">En ese contexto, el órgano colegiado sobreseyó </w:t>
      </w:r>
      <w:r w:rsidR="00BA160C">
        <w:rPr>
          <w:rFonts w:ascii="Arial" w:hAnsi="Arial" w:cs="Arial"/>
          <w:sz w:val="28"/>
          <w:szCs w:val="28"/>
          <w:lang w:val="es-MX"/>
        </w:rPr>
        <w:t xml:space="preserve">el juicio de amparo </w:t>
      </w:r>
      <w:r w:rsidR="00B36949" w:rsidRPr="00B36949">
        <w:rPr>
          <w:rFonts w:ascii="Arial" w:hAnsi="Arial" w:cs="Arial"/>
          <w:sz w:val="28"/>
          <w:szCs w:val="28"/>
          <w:lang w:val="es-MX"/>
        </w:rPr>
        <w:t xml:space="preserve">por lo que respecta a </w:t>
      </w:r>
      <w:r w:rsidR="00B36949" w:rsidRPr="00B36949">
        <w:rPr>
          <w:rFonts w:ascii="Arial" w:hAnsi="Arial" w:cs="Arial"/>
          <w:color w:val="FF0000"/>
          <w:sz w:val="28"/>
          <w:szCs w:val="28"/>
          <w:lang w:val="es-MX"/>
        </w:rPr>
        <w:t xml:space="preserve">José Serrato Peralta, Maura Olga Villa Villalba, Adalberto López Marcial, Guillermina Rojas Soto </w:t>
      </w:r>
      <w:r w:rsidR="00B36949" w:rsidRPr="00B36949">
        <w:rPr>
          <w:rFonts w:ascii="Arial" w:hAnsi="Arial" w:cs="Arial"/>
          <w:sz w:val="28"/>
          <w:szCs w:val="28"/>
          <w:lang w:val="es-MX"/>
        </w:rPr>
        <w:t xml:space="preserve">y </w:t>
      </w:r>
      <w:r w:rsidR="00B36949" w:rsidRPr="00B36949">
        <w:rPr>
          <w:rFonts w:ascii="Arial" w:hAnsi="Arial" w:cs="Arial"/>
          <w:color w:val="FF0000"/>
          <w:sz w:val="28"/>
          <w:szCs w:val="28"/>
          <w:lang w:val="es-MX"/>
        </w:rPr>
        <w:t>Xavier González Vilchis o Javier González Vilchis.</w:t>
      </w:r>
    </w:p>
    <w:p w14:paraId="59EE6F9C" w14:textId="77777777" w:rsidR="00B36949" w:rsidRPr="00B36949" w:rsidRDefault="00B36949" w:rsidP="00B36949">
      <w:pPr>
        <w:ind w:left="720"/>
        <w:contextualSpacing/>
        <w:rPr>
          <w:rFonts w:cs="Arial"/>
          <w:sz w:val="28"/>
          <w:szCs w:val="28"/>
        </w:rPr>
      </w:pPr>
    </w:p>
    <w:p w14:paraId="2B3C9382" w14:textId="63E06376" w:rsidR="00B36949" w:rsidRPr="00B36949" w:rsidRDefault="00BA160C" w:rsidP="00B36949">
      <w:pPr>
        <w:numPr>
          <w:ilvl w:val="0"/>
          <w:numId w:val="24"/>
        </w:numPr>
        <w:tabs>
          <w:tab w:val="left" w:pos="426"/>
        </w:tabs>
        <w:spacing w:line="360" w:lineRule="auto"/>
        <w:ind w:left="0" w:right="335" w:firstLine="0"/>
        <w:jc w:val="both"/>
        <w:rPr>
          <w:rFonts w:ascii="Arial" w:hAnsi="Arial" w:cs="Arial"/>
          <w:sz w:val="28"/>
          <w:szCs w:val="28"/>
          <w:lang w:val="es-MX"/>
        </w:rPr>
      </w:pPr>
      <w:r>
        <w:rPr>
          <w:rFonts w:ascii="Arial" w:hAnsi="Arial" w:cs="Arial"/>
          <w:sz w:val="28"/>
          <w:szCs w:val="28"/>
          <w:lang w:val="es-MX"/>
        </w:rPr>
        <w:t xml:space="preserve">Asimismo, concedió </w:t>
      </w:r>
      <w:r w:rsidR="00B36949" w:rsidRPr="00B36949">
        <w:rPr>
          <w:rFonts w:ascii="Arial" w:hAnsi="Arial" w:cs="Arial"/>
          <w:sz w:val="28"/>
          <w:szCs w:val="28"/>
          <w:lang w:val="es-MX"/>
        </w:rPr>
        <w:t xml:space="preserve">el amparo por lo que respecta a </w:t>
      </w:r>
      <w:r w:rsidR="00B36949" w:rsidRPr="00B36949">
        <w:rPr>
          <w:rFonts w:ascii="Arial" w:hAnsi="Arial" w:cs="Arial"/>
          <w:color w:val="FF0000"/>
          <w:sz w:val="28"/>
          <w:szCs w:val="28"/>
          <w:lang w:val="es-MX"/>
        </w:rPr>
        <w:t xml:space="preserve">Ruth González Vilchis, Tomás Genaro </w:t>
      </w:r>
      <w:proofErr w:type="spellStart"/>
      <w:r w:rsidR="00B36949" w:rsidRPr="00B36949">
        <w:rPr>
          <w:rFonts w:ascii="Arial" w:hAnsi="Arial" w:cs="Arial"/>
          <w:color w:val="FF0000"/>
          <w:sz w:val="28"/>
          <w:szCs w:val="28"/>
          <w:lang w:val="es-MX"/>
        </w:rPr>
        <w:t>Ensástegui</w:t>
      </w:r>
      <w:proofErr w:type="spellEnd"/>
      <w:r w:rsidR="00B36949" w:rsidRPr="00B36949">
        <w:rPr>
          <w:rFonts w:ascii="Arial" w:hAnsi="Arial" w:cs="Arial"/>
          <w:color w:val="FF0000"/>
          <w:sz w:val="28"/>
          <w:szCs w:val="28"/>
          <w:lang w:val="es-MX"/>
        </w:rPr>
        <w:t xml:space="preserve"> Gómez, Luis Espinosa Cuevas, Belarmino Bautista Moreno, Martín Benítez Miguel, Mercedes Vilchis Pantoja </w:t>
      </w:r>
      <w:r w:rsidR="00B36949" w:rsidRPr="00B36949">
        <w:rPr>
          <w:rFonts w:ascii="Arial" w:hAnsi="Arial" w:cs="Arial"/>
          <w:sz w:val="28"/>
          <w:szCs w:val="28"/>
          <w:lang w:val="es-MX"/>
        </w:rPr>
        <w:t xml:space="preserve">y </w:t>
      </w:r>
      <w:r w:rsidR="00B36949" w:rsidRPr="00B36949">
        <w:rPr>
          <w:rFonts w:ascii="Arial" w:hAnsi="Arial" w:cs="Arial"/>
          <w:color w:val="FF0000"/>
          <w:sz w:val="28"/>
          <w:szCs w:val="28"/>
          <w:lang w:val="es-MX"/>
        </w:rPr>
        <w:t>María Guadalupe Edith Castañeda Ortiz</w:t>
      </w:r>
      <w:r w:rsidR="00B36949" w:rsidRPr="00B36949">
        <w:rPr>
          <w:rFonts w:ascii="Arial" w:hAnsi="Arial" w:cs="Arial"/>
          <w:sz w:val="28"/>
          <w:szCs w:val="28"/>
          <w:lang w:val="es-MX"/>
        </w:rPr>
        <w:t xml:space="preserve">, así como los diversos </w:t>
      </w:r>
      <w:r w:rsidR="00B36949" w:rsidRPr="00B36949">
        <w:rPr>
          <w:rFonts w:ascii="Arial" w:hAnsi="Arial" w:cs="Arial"/>
          <w:color w:val="FF0000"/>
          <w:sz w:val="28"/>
          <w:szCs w:val="28"/>
          <w:lang w:val="es-MX"/>
        </w:rPr>
        <w:t xml:space="preserve">Teresa Reyes </w:t>
      </w:r>
      <w:proofErr w:type="spellStart"/>
      <w:r w:rsidR="00B36949" w:rsidRPr="00B36949">
        <w:rPr>
          <w:rFonts w:ascii="Arial" w:hAnsi="Arial" w:cs="Arial"/>
          <w:color w:val="FF0000"/>
          <w:sz w:val="28"/>
          <w:szCs w:val="28"/>
          <w:lang w:val="es-MX"/>
        </w:rPr>
        <w:t>Reyes</w:t>
      </w:r>
      <w:proofErr w:type="spellEnd"/>
      <w:r w:rsidR="00B36949" w:rsidRPr="00B36949">
        <w:rPr>
          <w:rFonts w:ascii="Arial" w:hAnsi="Arial" w:cs="Arial"/>
          <w:color w:val="FF0000"/>
          <w:sz w:val="28"/>
          <w:szCs w:val="28"/>
          <w:lang w:val="es-MX"/>
        </w:rPr>
        <w:t xml:space="preserve"> </w:t>
      </w:r>
      <w:r w:rsidR="00B36949" w:rsidRPr="00B36949">
        <w:rPr>
          <w:rFonts w:ascii="Arial" w:hAnsi="Arial" w:cs="Arial"/>
          <w:sz w:val="28"/>
          <w:szCs w:val="28"/>
          <w:lang w:val="es-MX"/>
        </w:rPr>
        <w:t xml:space="preserve">y </w:t>
      </w:r>
      <w:r w:rsidR="00B36949" w:rsidRPr="00B36949">
        <w:rPr>
          <w:rFonts w:ascii="Arial" w:hAnsi="Arial" w:cs="Arial"/>
          <w:color w:val="FF0000"/>
          <w:sz w:val="28"/>
          <w:szCs w:val="28"/>
          <w:lang w:val="es-MX"/>
        </w:rPr>
        <w:t xml:space="preserve">Eusebio Plata Jiménez; </w:t>
      </w:r>
      <w:r w:rsidR="00B36949" w:rsidRPr="00B36949">
        <w:rPr>
          <w:rFonts w:ascii="Arial" w:hAnsi="Arial" w:cs="Arial"/>
          <w:sz w:val="28"/>
          <w:szCs w:val="28"/>
          <w:lang w:val="es-MX"/>
        </w:rPr>
        <w:t>específicamente para que se deja</w:t>
      </w:r>
      <w:r w:rsidR="00103738">
        <w:rPr>
          <w:rFonts w:ascii="Arial" w:hAnsi="Arial" w:cs="Arial"/>
          <w:sz w:val="28"/>
          <w:szCs w:val="28"/>
          <w:lang w:val="es-MX"/>
        </w:rPr>
        <w:t>ra</w:t>
      </w:r>
      <w:r w:rsidR="00B36949" w:rsidRPr="00B36949">
        <w:rPr>
          <w:rFonts w:ascii="Arial" w:hAnsi="Arial" w:cs="Arial"/>
          <w:sz w:val="28"/>
          <w:szCs w:val="28"/>
          <w:lang w:val="es-MX"/>
        </w:rPr>
        <w:t xml:space="preserve"> insubsistente el acto reclamado y se dicta</w:t>
      </w:r>
      <w:r w:rsidR="002D2D8A">
        <w:rPr>
          <w:rFonts w:ascii="Arial" w:hAnsi="Arial" w:cs="Arial"/>
          <w:sz w:val="28"/>
          <w:szCs w:val="28"/>
          <w:lang w:val="es-MX"/>
        </w:rPr>
        <w:t>ra otra sentencia en la que la a</w:t>
      </w:r>
      <w:r w:rsidR="00B36949" w:rsidRPr="00B36949">
        <w:rPr>
          <w:rFonts w:ascii="Arial" w:hAnsi="Arial" w:cs="Arial"/>
          <w:sz w:val="28"/>
          <w:szCs w:val="28"/>
          <w:lang w:val="es-MX"/>
        </w:rPr>
        <w:t>utoridad responsable reiter</w:t>
      </w:r>
      <w:r w:rsidR="00103738">
        <w:rPr>
          <w:rFonts w:ascii="Arial" w:hAnsi="Arial" w:cs="Arial"/>
          <w:sz w:val="28"/>
          <w:szCs w:val="28"/>
          <w:lang w:val="es-MX"/>
        </w:rPr>
        <w:t>e</w:t>
      </w:r>
      <w:r w:rsidR="00B36949" w:rsidRPr="00B36949">
        <w:rPr>
          <w:rFonts w:ascii="Arial" w:hAnsi="Arial" w:cs="Arial"/>
          <w:sz w:val="28"/>
          <w:szCs w:val="28"/>
          <w:lang w:val="es-MX"/>
        </w:rPr>
        <w:t xml:space="preserve"> la totalidad de las consideraciones que no fueron materia del pronunciamiento constitucional realizado por el Tribunal Colegiado o que se estiman apegadas a derecho</w:t>
      </w:r>
      <w:r w:rsidR="009779D6">
        <w:rPr>
          <w:rStyle w:val="Refdenotaalpie"/>
          <w:rFonts w:ascii="Arial" w:hAnsi="Arial" w:cs="Arial"/>
          <w:sz w:val="28"/>
          <w:szCs w:val="28"/>
          <w:lang w:val="es-MX"/>
        </w:rPr>
        <w:footnoteReference w:id="30"/>
      </w:r>
      <w:r w:rsidR="00B36949" w:rsidRPr="00B36949">
        <w:rPr>
          <w:rFonts w:ascii="Arial" w:hAnsi="Arial" w:cs="Arial"/>
          <w:sz w:val="28"/>
          <w:szCs w:val="28"/>
          <w:lang w:val="es-MX"/>
        </w:rPr>
        <w:t xml:space="preserve">. </w:t>
      </w:r>
    </w:p>
    <w:p w14:paraId="169776FC" w14:textId="51EBEFC3" w:rsidR="00B36949" w:rsidRPr="00B36949" w:rsidRDefault="00B36949" w:rsidP="00E14A71">
      <w:pPr>
        <w:pStyle w:val="Prrafodelista"/>
        <w:numPr>
          <w:ilvl w:val="0"/>
          <w:numId w:val="33"/>
        </w:numPr>
        <w:spacing w:line="360" w:lineRule="auto"/>
        <w:ind w:left="0" w:hanging="567"/>
        <w:jc w:val="both"/>
        <w:rPr>
          <w:rFonts w:ascii="Arial" w:hAnsi="Arial" w:cs="Arial"/>
          <w:sz w:val="28"/>
          <w:szCs w:val="28"/>
          <w:lang w:val="es-ES"/>
        </w:rPr>
      </w:pPr>
      <w:r w:rsidRPr="00B36949">
        <w:rPr>
          <w:rFonts w:ascii="Arial" w:hAnsi="Arial" w:cs="Arial"/>
          <w:b/>
          <w:sz w:val="28"/>
          <w:szCs w:val="28"/>
          <w:lang w:val="es-ES"/>
        </w:rPr>
        <w:lastRenderedPageBreak/>
        <w:t>Recurso de revisión.</w:t>
      </w:r>
      <w:r w:rsidRPr="00B36949">
        <w:rPr>
          <w:rFonts w:ascii="Arial" w:hAnsi="Arial" w:cs="Arial"/>
          <w:sz w:val="28"/>
          <w:szCs w:val="28"/>
          <w:lang w:val="es-ES"/>
        </w:rPr>
        <w:t xml:space="preserve"> </w:t>
      </w:r>
      <w:r w:rsidR="00BA160C">
        <w:rPr>
          <w:rFonts w:ascii="Arial" w:hAnsi="Arial" w:cs="Arial"/>
          <w:sz w:val="28"/>
          <w:szCs w:val="28"/>
          <w:lang w:val="es-ES"/>
        </w:rPr>
        <w:t>En los motivos de agravio que los</w:t>
      </w:r>
      <w:r w:rsidRPr="00B36949">
        <w:rPr>
          <w:rFonts w:ascii="Arial" w:hAnsi="Arial" w:cs="Arial"/>
          <w:sz w:val="28"/>
          <w:szCs w:val="28"/>
          <w:lang w:val="es-ES"/>
        </w:rPr>
        <w:t xml:space="preserve"> recurrente</w:t>
      </w:r>
      <w:r w:rsidR="00BA160C">
        <w:rPr>
          <w:rFonts w:ascii="Arial" w:hAnsi="Arial" w:cs="Arial"/>
          <w:sz w:val="28"/>
          <w:szCs w:val="28"/>
          <w:lang w:val="es-ES"/>
        </w:rPr>
        <w:t>s hacen</w:t>
      </w:r>
      <w:r w:rsidRPr="00B36949">
        <w:rPr>
          <w:rFonts w:ascii="Arial" w:hAnsi="Arial" w:cs="Arial"/>
          <w:sz w:val="28"/>
          <w:szCs w:val="28"/>
          <w:lang w:val="es-ES"/>
        </w:rPr>
        <w:t xml:space="preserve"> valer esencialmente </w:t>
      </w:r>
      <w:r w:rsidR="00BA160C">
        <w:rPr>
          <w:rFonts w:ascii="Arial" w:hAnsi="Arial" w:cs="Arial"/>
          <w:sz w:val="28"/>
          <w:szCs w:val="28"/>
          <w:lang w:val="es-ES"/>
        </w:rPr>
        <w:t xml:space="preserve">aducen </w:t>
      </w:r>
      <w:r w:rsidRPr="00B36949">
        <w:rPr>
          <w:rFonts w:ascii="Arial" w:hAnsi="Arial" w:cs="Arial"/>
          <w:sz w:val="28"/>
          <w:szCs w:val="28"/>
          <w:lang w:val="es-ES"/>
        </w:rPr>
        <w:t>lo siguiente:</w:t>
      </w:r>
    </w:p>
    <w:p w14:paraId="4BBC6761" w14:textId="77777777" w:rsidR="00B36949" w:rsidRPr="00B36949" w:rsidRDefault="00B36949" w:rsidP="00B36949">
      <w:pPr>
        <w:ind w:left="720"/>
        <w:contextualSpacing/>
        <w:rPr>
          <w:rFonts w:cs="Arial"/>
          <w:sz w:val="28"/>
          <w:szCs w:val="28"/>
          <w:lang w:val="es-ES"/>
        </w:rPr>
      </w:pPr>
    </w:p>
    <w:p w14:paraId="15D6D92B" w14:textId="192621D5" w:rsidR="00B36949" w:rsidRPr="00B36949" w:rsidRDefault="00BA160C" w:rsidP="00B36949">
      <w:pPr>
        <w:numPr>
          <w:ilvl w:val="0"/>
          <w:numId w:val="24"/>
        </w:numPr>
        <w:tabs>
          <w:tab w:val="left" w:pos="284"/>
        </w:tabs>
        <w:spacing w:line="360" w:lineRule="auto"/>
        <w:ind w:left="0" w:firstLine="0"/>
        <w:jc w:val="both"/>
        <w:rPr>
          <w:rFonts w:ascii="Arial" w:hAnsi="Arial" w:cs="Arial"/>
          <w:sz w:val="28"/>
          <w:szCs w:val="28"/>
          <w:lang w:val="es-ES"/>
        </w:rPr>
      </w:pPr>
      <w:r>
        <w:rPr>
          <w:rFonts w:ascii="Arial" w:hAnsi="Arial" w:cs="Arial"/>
          <w:sz w:val="28"/>
          <w:szCs w:val="28"/>
          <w:lang w:val="es-ES"/>
        </w:rPr>
        <w:t>A</w:t>
      </w:r>
      <w:proofErr w:type="spellStart"/>
      <w:r w:rsidR="00B36949" w:rsidRPr="00B36949">
        <w:rPr>
          <w:rFonts w:ascii="Arial" w:hAnsi="Arial" w:cs="Arial"/>
          <w:sz w:val="28"/>
          <w:szCs w:val="28"/>
        </w:rPr>
        <w:t>rgumentan</w:t>
      </w:r>
      <w:proofErr w:type="spellEnd"/>
      <w:r w:rsidR="00B36949" w:rsidRPr="00B36949">
        <w:rPr>
          <w:rFonts w:ascii="Arial" w:hAnsi="Arial" w:cs="Arial"/>
          <w:sz w:val="28"/>
          <w:szCs w:val="28"/>
        </w:rPr>
        <w:t xml:space="preserve"> que la inconstitucionalidad que se sostiene tiene carácter </w:t>
      </w:r>
      <w:proofErr w:type="spellStart"/>
      <w:r w:rsidR="00B36949" w:rsidRPr="00B36949">
        <w:rPr>
          <w:rFonts w:ascii="Arial" w:hAnsi="Arial" w:cs="Arial"/>
          <w:sz w:val="28"/>
          <w:szCs w:val="28"/>
        </w:rPr>
        <w:t>heteroaplicativo</w:t>
      </w:r>
      <w:proofErr w:type="spellEnd"/>
      <w:r w:rsidR="00B36949" w:rsidRPr="00B36949">
        <w:rPr>
          <w:rFonts w:ascii="Arial" w:hAnsi="Arial" w:cs="Arial"/>
          <w:sz w:val="28"/>
          <w:szCs w:val="28"/>
        </w:rPr>
        <w:t xml:space="preserve"> por el contenido y efectos del decreto en el que se reforma el Código Penal del Estado de México publicado el dos de septiembre de dos mil once, </w:t>
      </w:r>
      <w:r>
        <w:rPr>
          <w:rFonts w:ascii="Arial" w:hAnsi="Arial" w:cs="Arial"/>
          <w:sz w:val="28"/>
          <w:szCs w:val="28"/>
        </w:rPr>
        <w:t xml:space="preserve">y que combaten </w:t>
      </w:r>
      <w:r w:rsidR="00992C97">
        <w:rPr>
          <w:rFonts w:ascii="Arial" w:hAnsi="Arial" w:cs="Arial"/>
          <w:sz w:val="28"/>
          <w:szCs w:val="28"/>
        </w:rPr>
        <w:t>sus efectos por</w:t>
      </w:r>
      <w:r w:rsidR="00B36949" w:rsidRPr="00B36949">
        <w:rPr>
          <w:rFonts w:ascii="Arial" w:hAnsi="Arial" w:cs="Arial"/>
          <w:sz w:val="28"/>
          <w:szCs w:val="28"/>
        </w:rPr>
        <w:t xml:space="preserve">que </w:t>
      </w:r>
      <w:r>
        <w:rPr>
          <w:rFonts w:ascii="Arial" w:hAnsi="Arial" w:cs="Arial"/>
          <w:sz w:val="28"/>
          <w:szCs w:val="28"/>
        </w:rPr>
        <w:t xml:space="preserve">les </w:t>
      </w:r>
      <w:r w:rsidR="00B36949" w:rsidRPr="00B36949">
        <w:rPr>
          <w:rFonts w:ascii="Arial" w:hAnsi="Arial" w:cs="Arial"/>
          <w:sz w:val="28"/>
          <w:szCs w:val="28"/>
        </w:rPr>
        <w:t>causa agravios a sus derechos fundamentales por contravenir la Constitución.</w:t>
      </w:r>
      <w:r w:rsidR="00B36949" w:rsidRPr="00B36949">
        <w:rPr>
          <w:rFonts w:ascii="Arial" w:hAnsi="Arial"/>
          <w:sz w:val="30"/>
        </w:rPr>
        <w:t xml:space="preserve"> </w:t>
      </w:r>
    </w:p>
    <w:p w14:paraId="6E5613CB" w14:textId="77777777" w:rsidR="00B36949" w:rsidRPr="00B36949" w:rsidRDefault="00B36949" w:rsidP="00B36949">
      <w:pPr>
        <w:tabs>
          <w:tab w:val="left" w:pos="284"/>
        </w:tabs>
        <w:spacing w:line="360" w:lineRule="auto"/>
        <w:jc w:val="both"/>
        <w:rPr>
          <w:rFonts w:ascii="Arial" w:hAnsi="Arial" w:cs="Arial"/>
          <w:sz w:val="28"/>
          <w:szCs w:val="28"/>
          <w:lang w:val="es-ES"/>
        </w:rPr>
      </w:pPr>
    </w:p>
    <w:p w14:paraId="48F6FE6A" w14:textId="1AECA5D7" w:rsidR="00B36949" w:rsidRPr="00B36949" w:rsidRDefault="00BA160C" w:rsidP="00B36949">
      <w:pPr>
        <w:numPr>
          <w:ilvl w:val="0"/>
          <w:numId w:val="24"/>
        </w:numPr>
        <w:tabs>
          <w:tab w:val="left" w:pos="284"/>
        </w:tabs>
        <w:spacing w:line="360" w:lineRule="auto"/>
        <w:ind w:left="0" w:firstLine="0"/>
        <w:jc w:val="both"/>
        <w:rPr>
          <w:rFonts w:ascii="Arial" w:hAnsi="Arial" w:cs="Arial"/>
          <w:sz w:val="28"/>
          <w:szCs w:val="28"/>
          <w:lang w:val="es-ES"/>
        </w:rPr>
      </w:pPr>
      <w:r>
        <w:rPr>
          <w:rFonts w:ascii="Arial" w:hAnsi="Arial" w:cs="Arial"/>
          <w:sz w:val="28"/>
          <w:szCs w:val="28"/>
        </w:rPr>
        <w:t>Además</w:t>
      </w:r>
      <w:r w:rsidR="00B36949" w:rsidRPr="00B36949">
        <w:rPr>
          <w:rFonts w:ascii="Arial" w:hAnsi="Arial" w:cs="Arial"/>
          <w:sz w:val="28"/>
          <w:szCs w:val="28"/>
        </w:rPr>
        <w:t>, agregan que las autoridades del país están obligadas a velar por los derechos humanos que deben ser interpretados con</w:t>
      </w:r>
      <w:r>
        <w:rPr>
          <w:rFonts w:ascii="Arial" w:hAnsi="Arial" w:cs="Arial"/>
          <w:sz w:val="28"/>
          <w:szCs w:val="28"/>
        </w:rPr>
        <w:t xml:space="preserve">forme al principio </w:t>
      </w:r>
      <w:proofErr w:type="spellStart"/>
      <w:r>
        <w:rPr>
          <w:rFonts w:ascii="Arial" w:hAnsi="Arial" w:cs="Arial"/>
          <w:sz w:val="28"/>
          <w:szCs w:val="28"/>
        </w:rPr>
        <w:t>pro</w:t>
      </w:r>
      <w:proofErr w:type="spellEnd"/>
      <w:r>
        <w:rPr>
          <w:rFonts w:ascii="Arial" w:hAnsi="Arial" w:cs="Arial"/>
          <w:sz w:val="28"/>
          <w:szCs w:val="28"/>
        </w:rPr>
        <w:t xml:space="preserve"> persona, incluso</w:t>
      </w:r>
      <w:r w:rsidR="00B36949" w:rsidRPr="00B36949">
        <w:rPr>
          <w:rFonts w:ascii="Arial" w:hAnsi="Arial" w:cs="Arial"/>
          <w:sz w:val="28"/>
          <w:szCs w:val="28"/>
        </w:rPr>
        <w:t xml:space="preserve"> los órganos jurisdiccionales se encuentran vinculados a preferir las normas contenidas en la Ley Fundamental.</w:t>
      </w:r>
    </w:p>
    <w:p w14:paraId="60BA4169" w14:textId="77777777" w:rsidR="00B36949" w:rsidRDefault="00B36949" w:rsidP="00B36949">
      <w:pPr>
        <w:pStyle w:val="Prrafodelista"/>
        <w:rPr>
          <w:rFonts w:cs="Arial"/>
          <w:sz w:val="28"/>
          <w:szCs w:val="28"/>
          <w:lang w:val="es-ES"/>
        </w:rPr>
      </w:pPr>
    </w:p>
    <w:p w14:paraId="335BE48B" w14:textId="07BEAFE9" w:rsidR="00103738" w:rsidRPr="00103738" w:rsidRDefault="00E11DD8" w:rsidP="00E14A71">
      <w:pPr>
        <w:pStyle w:val="Prrafodelista"/>
        <w:numPr>
          <w:ilvl w:val="0"/>
          <w:numId w:val="33"/>
        </w:numPr>
        <w:spacing w:line="360" w:lineRule="auto"/>
        <w:ind w:left="0" w:hanging="567"/>
        <w:jc w:val="both"/>
        <w:rPr>
          <w:rFonts w:ascii="Arial" w:hAnsi="Arial" w:cs="Arial"/>
          <w:sz w:val="28"/>
          <w:szCs w:val="28"/>
          <w:lang w:val="es-ES"/>
        </w:rPr>
      </w:pPr>
      <w:r w:rsidRPr="00B36949">
        <w:rPr>
          <w:rFonts w:ascii="Arial" w:hAnsi="Arial" w:cs="Arial"/>
          <w:sz w:val="28"/>
          <w:szCs w:val="28"/>
          <w:lang w:val="es-ES"/>
        </w:rPr>
        <w:t xml:space="preserve">En virtud de lo expuesto, se tiene que </w:t>
      </w:r>
      <w:r w:rsidR="00992C97">
        <w:rPr>
          <w:rFonts w:ascii="Arial" w:hAnsi="Arial" w:cs="Arial"/>
          <w:sz w:val="28"/>
          <w:szCs w:val="28"/>
          <w:lang w:val="es-ES"/>
        </w:rPr>
        <w:t xml:space="preserve">el </w:t>
      </w:r>
      <w:r w:rsidR="00103738">
        <w:rPr>
          <w:rFonts w:ascii="Arial" w:hAnsi="Arial" w:cs="Arial"/>
          <w:sz w:val="28"/>
          <w:szCs w:val="28"/>
          <w:lang w:val="es-ES"/>
        </w:rPr>
        <w:t>r</w:t>
      </w:r>
      <w:r w:rsidR="00B36949" w:rsidRPr="00B36949">
        <w:rPr>
          <w:rFonts w:ascii="Arial" w:hAnsi="Arial" w:cs="Arial"/>
          <w:sz w:val="28"/>
          <w:szCs w:val="28"/>
          <w:lang w:val="es-ES"/>
        </w:rPr>
        <w:t xml:space="preserve">ecurso de revisión es procedente debido a que los </w:t>
      </w:r>
      <w:r w:rsidR="00DF0DA2">
        <w:rPr>
          <w:rFonts w:ascii="Arial" w:hAnsi="Arial" w:cs="Arial"/>
          <w:sz w:val="28"/>
          <w:szCs w:val="28"/>
          <w:lang w:val="es-ES"/>
        </w:rPr>
        <w:t xml:space="preserve">quejosos </w:t>
      </w:r>
      <w:r w:rsidR="00B36949" w:rsidRPr="00B36949">
        <w:rPr>
          <w:rFonts w:ascii="Arial" w:hAnsi="Arial" w:cs="Arial"/>
          <w:sz w:val="28"/>
          <w:szCs w:val="28"/>
          <w:lang w:val="es-ES"/>
        </w:rPr>
        <w:t>en su demanda de amparo</w:t>
      </w:r>
      <w:r w:rsidR="00EF51F3">
        <w:rPr>
          <w:rFonts w:ascii="Arial" w:hAnsi="Arial" w:cs="Arial"/>
          <w:sz w:val="28"/>
          <w:szCs w:val="28"/>
          <w:lang w:val="es-ES"/>
        </w:rPr>
        <w:t xml:space="preserve"> cuestionan</w:t>
      </w:r>
      <w:r w:rsidR="00B36949" w:rsidRPr="00B36949">
        <w:rPr>
          <w:rFonts w:ascii="Arial" w:hAnsi="Arial" w:cs="Arial"/>
          <w:sz w:val="28"/>
          <w:szCs w:val="28"/>
          <w:lang w:val="es-ES"/>
        </w:rPr>
        <w:t xml:space="preserve"> </w:t>
      </w:r>
      <w:r w:rsidR="00EF51F3">
        <w:rPr>
          <w:rFonts w:ascii="Arial" w:hAnsi="Arial" w:cs="Arial"/>
          <w:sz w:val="28"/>
          <w:szCs w:val="28"/>
          <w:lang w:val="es-ES"/>
        </w:rPr>
        <w:t xml:space="preserve">la </w:t>
      </w:r>
      <w:r w:rsidR="00B36949" w:rsidRPr="00B36949">
        <w:rPr>
          <w:rFonts w:ascii="Arial" w:hAnsi="Arial" w:cs="Arial"/>
          <w:sz w:val="28"/>
          <w:szCs w:val="28"/>
          <w:lang w:val="es-ES"/>
        </w:rPr>
        <w:t xml:space="preserve">constitucionalidad </w:t>
      </w:r>
      <w:r w:rsidR="00B36949" w:rsidRPr="00B36949">
        <w:rPr>
          <w:rFonts w:ascii="Arial" w:hAnsi="Arial" w:cs="Arial"/>
          <w:sz w:val="28"/>
          <w:szCs w:val="28"/>
        </w:rPr>
        <w:t>del artículo 8, fracción III, segundo párrafo</w:t>
      </w:r>
      <w:r w:rsidR="002D2D8A">
        <w:rPr>
          <w:rFonts w:ascii="Arial" w:hAnsi="Arial" w:cs="Arial"/>
          <w:sz w:val="28"/>
          <w:szCs w:val="28"/>
        </w:rPr>
        <w:t>,</w:t>
      </w:r>
      <w:r w:rsidR="00B36949" w:rsidRPr="00B36949">
        <w:rPr>
          <w:rFonts w:ascii="Arial" w:hAnsi="Arial" w:cs="Arial"/>
          <w:sz w:val="28"/>
          <w:szCs w:val="28"/>
        </w:rPr>
        <w:t xml:space="preserve"> del Código Penal del Estado de México; </w:t>
      </w:r>
      <w:r w:rsidR="00EF51F3">
        <w:rPr>
          <w:rFonts w:ascii="Arial" w:hAnsi="Arial" w:cs="Arial"/>
          <w:sz w:val="28"/>
          <w:szCs w:val="28"/>
        </w:rPr>
        <w:t>reclamo que el Tribunal Colegiado consideró infundado y en los motivos de agravio los inconformes reiteran que la norma contraviene la Constitución</w:t>
      </w:r>
      <w:r w:rsidR="00B36949" w:rsidRPr="00B36949">
        <w:rPr>
          <w:rFonts w:ascii="Arial" w:hAnsi="Arial" w:cs="Arial"/>
          <w:sz w:val="28"/>
          <w:szCs w:val="28"/>
        </w:rPr>
        <w:t xml:space="preserve">. </w:t>
      </w:r>
    </w:p>
    <w:p w14:paraId="7261E5B1" w14:textId="77777777" w:rsidR="00DF5F27" w:rsidRPr="00DF5F27" w:rsidRDefault="00DF5F27" w:rsidP="00DF5F27">
      <w:pPr>
        <w:pStyle w:val="Prrafodelista"/>
        <w:spacing w:line="360" w:lineRule="auto"/>
        <w:ind w:left="0"/>
        <w:jc w:val="both"/>
        <w:rPr>
          <w:rFonts w:ascii="Arial" w:hAnsi="Arial" w:cs="Arial"/>
          <w:sz w:val="28"/>
          <w:szCs w:val="28"/>
          <w:lang w:val="es-ES"/>
        </w:rPr>
      </w:pPr>
    </w:p>
    <w:p w14:paraId="68DF31F6" w14:textId="14E00D10" w:rsidR="00B10759" w:rsidRDefault="00103738" w:rsidP="00E14A71">
      <w:pPr>
        <w:pStyle w:val="Prrafodelista"/>
        <w:numPr>
          <w:ilvl w:val="0"/>
          <w:numId w:val="33"/>
        </w:numPr>
        <w:spacing w:line="360" w:lineRule="auto"/>
        <w:ind w:left="0" w:hanging="567"/>
        <w:jc w:val="both"/>
        <w:rPr>
          <w:rFonts w:ascii="Arial" w:hAnsi="Arial" w:cs="Arial"/>
          <w:sz w:val="28"/>
          <w:szCs w:val="28"/>
          <w:lang w:val="es-ES"/>
        </w:rPr>
      </w:pPr>
      <w:r>
        <w:rPr>
          <w:rFonts w:ascii="Arial" w:hAnsi="Arial" w:cs="Arial"/>
          <w:sz w:val="28"/>
          <w:szCs w:val="28"/>
        </w:rPr>
        <w:lastRenderedPageBreak/>
        <w:t xml:space="preserve">Así, </w:t>
      </w:r>
      <w:r w:rsidR="00B36949" w:rsidRPr="00B36949">
        <w:rPr>
          <w:rFonts w:ascii="Arial" w:hAnsi="Arial" w:cs="Arial"/>
          <w:sz w:val="28"/>
          <w:szCs w:val="28"/>
          <w:lang w:val="es-ES"/>
        </w:rPr>
        <w:t>esta Primera Sala considera que el primer requisito para la procedencia del recurso de revisión en amparo directo se actualiza, p</w:t>
      </w:r>
      <w:r>
        <w:rPr>
          <w:rFonts w:ascii="Arial" w:hAnsi="Arial" w:cs="Arial"/>
          <w:sz w:val="28"/>
          <w:szCs w:val="28"/>
          <w:lang w:val="es-ES"/>
        </w:rPr>
        <w:t xml:space="preserve">orque </w:t>
      </w:r>
      <w:r w:rsidR="00B36949" w:rsidRPr="00B36949">
        <w:rPr>
          <w:rFonts w:ascii="Arial" w:hAnsi="Arial" w:cs="Arial"/>
          <w:sz w:val="28"/>
          <w:szCs w:val="28"/>
          <w:lang w:val="es-ES"/>
        </w:rPr>
        <w:t xml:space="preserve">en la sentencia recurrida </w:t>
      </w:r>
      <w:r w:rsidR="00B36949" w:rsidRPr="00B36949">
        <w:rPr>
          <w:rFonts w:ascii="Arial" w:hAnsi="Arial" w:cs="Arial"/>
          <w:bCs/>
          <w:sz w:val="28"/>
          <w:szCs w:val="28"/>
          <w:lang w:val="es-ES"/>
        </w:rPr>
        <w:t>se decide sobre la constitucionalidad de una norma general</w:t>
      </w:r>
      <w:r w:rsidR="00B36949" w:rsidRPr="00B36949">
        <w:rPr>
          <w:rFonts w:ascii="Arial" w:hAnsi="Arial" w:cs="Arial"/>
          <w:sz w:val="28"/>
          <w:szCs w:val="28"/>
          <w:lang w:val="es-ES"/>
        </w:rPr>
        <w:t xml:space="preserve">, </w:t>
      </w:r>
      <w:r w:rsidR="00B36949" w:rsidRPr="00B36949">
        <w:rPr>
          <w:rFonts w:ascii="Arial" w:hAnsi="Arial" w:cs="Arial"/>
          <w:bCs/>
          <w:sz w:val="28"/>
          <w:szCs w:val="28"/>
          <w:lang w:val="es-ES"/>
        </w:rPr>
        <w:t>habiéndose planteado en la demanda de amparo</w:t>
      </w:r>
      <w:r w:rsidR="00B36949">
        <w:rPr>
          <w:rFonts w:ascii="Arial" w:hAnsi="Arial" w:cs="Arial"/>
          <w:bCs/>
          <w:sz w:val="28"/>
          <w:szCs w:val="28"/>
          <w:lang w:val="es-ES"/>
        </w:rPr>
        <w:t xml:space="preserve"> tal cuestión</w:t>
      </w:r>
      <w:r w:rsidR="00B36949" w:rsidRPr="00B36949">
        <w:rPr>
          <w:rFonts w:ascii="Arial" w:hAnsi="Arial" w:cs="Arial"/>
          <w:sz w:val="28"/>
          <w:szCs w:val="28"/>
          <w:lang w:val="es-ES"/>
        </w:rPr>
        <w:t xml:space="preserve">. </w:t>
      </w:r>
    </w:p>
    <w:p w14:paraId="0D72E065" w14:textId="77777777" w:rsidR="00B10759" w:rsidRDefault="00B10759" w:rsidP="00B10759">
      <w:pPr>
        <w:pStyle w:val="Prrafodelista"/>
        <w:spacing w:line="360" w:lineRule="auto"/>
        <w:ind w:left="0"/>
        <w:jc w:val="both"/>
        <w:rPr>
          <w:rFonts w:ascii="Arial" w:hAnsi="Arial" w:cs="Arial"/>
          <w:sz w:val="28"/>
          <w:szCs w:val="28"/>
          <w:lang w:val="es-ES"/>
        </w:rPr>
      </w:pPr>
    </w:p>
    <w:p w14:paraId="4830D4E0" w14:textId="558C9D4E" w:rsidR="00B10759" w:rsidRPr="00B10759" w:rsidRDefault="00B10759" w:rsidP="00E14A71">
      <w:pPr>
        <w:pStyle w:val="Prrafodelista"/>
        <w:numPr>
          <w:ilvl w:val="0"/>
          <w:numId w:val="33"/>
        </w:numPr>
        <w:spacing w:line="360" w:lineRule="auto"/>
        <w:ind w:left="0" w:hanging="567"/>
        <w:jc w:val="both"/>
        <w:rPr>
          <w:rFonts w:ascii="Arial" w:hAnsi="Arial" w:cs="Arial"/>
          <w:sz w:val="28"/>
          <w:szCs w:val="28"/>
          <w:lang w:val="es-ES"/>
        </w:rPr>
      </w:pPr>
      <w:r w:rsidRPr="00B10759">
        <w:rPr>
          <w:rFonts w:ascii="Arial" w:hAnsi="Arial" w:cs="Arial"/>
          <w:sz w:val="28"/>
          <w:szCs w:val="28"/>
        </w:rPr>
        <w:t>Además, la solución de esa cuestión constitucional satisface el segundo de los requisitos de procedencia, ya que hará posible emitir un pronunciamiento de importancia y trascendencia, porque sobre dicho tópico no existe criterio de este Alto Tribunal.</w:t>
      </w:r>
    </w:p>
    <w:p w14:paraId="6F73F26A" w14:textId="77777777" w:rsidR="00B10759" w:rsidRDefault="00B10759" w:rsidP="00B10759">
      <w:pPr>
        <w:pStyle w:val="Prrafodelista"/>
        <w:spacing w:line="360" w:lineRule="auto"/>
        <w:ind w:left="0"/>
        <w:jc w:val="both"/>
        <w:rPr>
          <w:rFonts w:ascii="Arial" w:hAnsi="Arial" w:cs="Arial"/>
          <w:sz w:val="28"/>
          <w:szCs w:val="28"/>
          <w:lang w:val="es-ES"/>
        </w:rPr>
      </w:pPr>
    </w:p>
    <w:p w14:paraId="0B173473" w14:textId="77777777" w:rsidR="00B10759" w:rsidRDefault="00B10759" w:rsidP="00B10759">
      <w:pPr>
        <w:pStyle w:val="Prrafodelista"/>
        <w:spacing w:line="360" w:lineRule="auto"/>
        <w:ind w:left="0"/>
        <w:jc w:val="both"/>
        <w:rPr>
          <w:rFonts w:ascii="Arial" w:hAnsi="Arial" w:cs="Arial"/>
          <w:sz w:val="28"/>
          <w:szCs w:val="28"/>
          <w:lang w:val="es-ES"/>
        </w:rPr>
      </w:pPr>
    </w:p>
    <w:p w14:paraId="1254EDD1" w14:textId="52BE5582" w:rsidR="002C7F9E" w:rsidRPr="002C7F9E" w:rsidRDefault="002C7F9E" w:rsidP="002C7F9E">
      <w:pPr>
        <w:contextualSpacing/>
        <w:jc w:val="center"/>
        <w:rPr>
          <w:rFonts w:ascii="Arial" w:hAnsi="Arial" w:cs="Arial"/>
          <w:b/>
          <w:sz w:val="28"/>
          <w:szCs w:val="28"/>
          <w:lang w:val="es-MX"/>
        </w:rPr>
      </w:pPr>
      <w:r w:rsidRPr="002C7F9E">
        <w:rPr>
          <w:rFonts w:ascii="Arial" w:hAnsi="Arial" w:cs="Arial"/>
          <w:b/>
          <w:sz w:val="28"/>
          <w:szCs w:val="28"/>
          <w:lang w:val="es-MX"/>
        </w:rPr>
        <w:t>V. ESTUDIO DE FONDO</w:t>
      </w:r>
    </w:p>
    <w:p w14:paraId="2C970A20" w14:textId="77777777" w:rsidR="002C7F9E" w:rsidRDefault="002C7F9E" w:rsidP="002C7F9E">
      <w:pPr>
        <w:pStyle w:val="Prrafodelista"/>
        <w:rPr>
          <w:rFonts w:cs="Arial"/>
          <w:sz w:val="28"/>
          <w:szCs w:val="28"/>
          <w:lang w:val="es-ES"/>
        </w:rPr>
      </w:pPr>
    </w:p>
    <w:p w14:paraId="0DF47550" w14:textId="77777777" w:rsidR="000D2A9B" w:rsidRPr="00992C97" w:rsidRDefault="000D2A9B" w:rsidP="00A41BCE">
      <w:pPr>
        <w:rPr>
          <w:rFonts w:ascii="Arial" w:hAnsi="Arial" w:cs="Arial"/>
          <w:b/>
          <w:sz w:val="28"/>
          <w:szCs w:val="28"/>
        </w:rPr>
      </w:pPr>
    </w:p>
    <w:p w14:paraId="74DA6E0C" w14:textId="6A0846FA" w:rsidR="00F23368" w:rsidRPr="00DF0DA2" w:rsidRDefault="000D2A9B" w:rsidP="00E14A71">
      <w:pPr>
        <w:pStyle w:val="Prrafodelista"/>
        <w:numPr>
          <w:ilvl w:val="0"/>
          <w:numId w:val="33"/>
        </w:numPr>
        <w:spacing w:line="360" w:lineRule="auto"/>
        <w:ind w:left="0" w:hanging="567"/>
        <w:jc w:val="both"/>
        <w:rPr>
          <w:rFonts w:ascii="Arial" w:hAnsi="Arial" w:cs="Arial"/>
          <w:sz w:val="28"/>
          <w:szCs w:val="28"/>
        </w:rPr>
      </w:pPr>
      <w:r w:rsidRPr="00992C97">
        <w:rPr>
          <w:rFonts w:ascii="Arial" w:hAnsi="Arial" w:cs="Arial"/>
          <w:b/>
          <w:sz w:val="28"/>
          <w:szCs w:val="28"/>
          <w:lang w:eastAsia="es-ES"/>
        </w:rPr>
        <w:t>Problemática jurídica a resolver.</w:t>
      </w:r>
      <w:r w:rsidRPr="00992C97">
        <w:rPr>
          <w:rFonts w:ascii="Arial" w:hAnsi="Arial" w:cs="Arial"/>
          <w:sz w:val="28"/>
          <w:szCs w:val="28"/>
          <w:lang w:eastAsia="es-ES"/>
        </w:rPr>
        <w:t xml:space="preserve"> </w:t>
      </w:r>
      <w:r w:rsidR="00C07A02" w:rsidRPr="00992C97">
        <w:rPr>
          <w:rFonts w:ascii="Arial" w:hAnsi="Arial" w:cs="Arial"/>
          <w:sz w:val="28"/>
          <w:szCs w:val="28"/>
          <w:lang w:eastAsia="es-ES"/>
        </w:rPr>
        <w:t xml:space="preserve">Ahora bien, precisadas las consideraciones de procedencia que anteceden, </w:t>
      </w:r>
      <w:r w:rsidR="00F05028">
        <w:rPr>
          <w:rFonts w:ascii="Arial" w:hAnsi="Arial" w:cs="Arial"/>
          <w:sz w:val="28"/>
          <w:szCs w:val="28"/>
          <w:lang w:eastAsia="es-ES"/>
        </w:rPr>
        <w:t xml:space="preserve">es pertinente </w:t>
      </w:r>
      <w:r w:rsidR="00F23368" w:rsidRPr="00992C97">
        <w:rPr>
          <w:rFonts w:ascii="Arial" w:hAnsi="Arial" w:cs="Arial"/>
          <w:sz w:val="28"/>
          <w:szCs w:val="28"/>
          <w:lang w:eastAsia="es-ES"/>
        </w:rPr>
        <w:t>realizar el estudio de fondo.</w:t>
      </w:r>
      <w:r w:rsidR="00F23368" w:rsidRPr="00992C97">
        <w:rPr>
          <w:rFonts w:ascii="Arial" w:hAnsi="Arial" w:cs="Arial"/>
          <w:sz w:val="28"/>
          <w:szCs w:val="28"/>
        </w:rPr>
        <w:t xml:space="preserve"> Por ello, </w:t>
      </w:r>
      <w:r w:rsidR="00F05028">
        <w:rPr>
          <w:rFonts w:ascii="Arial" w:hAnsi="Arial" w:cs="Arial"/>
          <w:sz w:val="28"/>
          <w:szCs w:val="28"/>
        </w:rPr>
        <w:t xml:space="preserve">se debe </w:t>
      </w:r>
      <w:r w:rsidR="00F23368" w:rsidRPr="00992C97">
        <w:rPr>
          <w:rFonts w:ascii="Arial" w:hAnsi="Arial" w:cs="Arial"/>
          <w:sz w:val="28"/>
          <w:szCs w:val="28"/>
        </w:rPr>
        <w:t>dar respuesta</w:t>
      </w:r>
      <w:r w:rsidR="008E31E9">
        <w:rPr>
          <w:rFonts w:ascii="Arial" w:hAnsi="Arial" w:cs="Arial"/>
          <w:sz w:val="28"/>
          <w:szCs w:val="28"/>
        </w:rPr>
        <w:t xml:space="preserve"> en principio, </w:t>
      </w:r>
      <w:r w:rsidR="00F23368" w:rsidRPr="00992C97">
        <w:rPr>
          <w:rFonts w:ascii="Arial" w:hAnsi="Arial" w:cs="Arial"/>
          <w:sz w:val="28"/>
          <w:szCs w:val="28"/>
        </w:rPr>
        <w:t xml:space="preserve">a la siguiente </w:t>
      </w:r>
      <w:r w:rsidR="00F23368" w:rsidRPr="00DF0DA2">
        <w:rPr>
          <w:rFonts w:ascii="Arial" w:hAnsi="Arial" w:cs="Arial"/>
          <w:sz w:val="28"/>
          <w:szCs w:val="28"/>
        </w:rPr>
        <w:t>interrogante:</w:t>
      </w:r>
    </w:p>
    <w:p w14:paraId="1E5F7C04" w14:textId="77777777" w:rsidR="00992C97" w:rsidRPr="009779D6" w:rsidRDefault="00992C97" w:rsidP="00992C97">
      <w:pPr>
        <w:pStyle w:val="corte4fondo"/>
        <w:ind w:firstLine="0"/>
        <w:contextualSpacing/>
        <w:rPr>
          <w:rFonts w:cs="Arial"/>
          <w:sz w:val="10"/>
          <w:szCs w:val="10"/>
        </w:rPr>
      </w:pPr>
    </w:p>
    <w:p w14:paraId="78D5CD73" w14:textId="4DD099BB" w:rsidR="00A41BCE" w:rsidRPr="00DF0DA2" w:rsidRDefault="00992C97" w:rsidP="00992C97">
      <w:pPr>
        <w:pStyle w:val="corte4fondo"/>
        <w:ind w:firstLine="0"/>
        <w:contextualSpacing/>
        <w:rPr>
          <w:rFonts w:cs="Arial"/>
          <w:b/>
          <w:sz w:val="28"/>
          <w:szCs w:val="28"/>
        </w:rPr>
      </w:pPr>
      <w:r w:rsidRPr="00DF0DA2">
        <w:rPr>
          <w:rFonts w:cs="Arial"/>
          <w:b/>
          <w:sz w:val="28"/>
          <w:szCs w:val="28"/>
        </w:rPr>
        <w:t>¿El artículo 8, fracción III, párrafo segundo</w:t>
      </w:r>
      <w:r w:rsidR="002D2D8A">
        <w:rPr>
          <w:rFonts w:cs="Arial"/>
          <w:b/>
          <w:sz w:val="28"/>
          <w:szCs w:val="28"/>
        </w:rPr>
        <w:t>,</w:t>
      </w:r>
      <w:r w:rsidRPr="00DF0DA2">
        <w:rPr>
          <w:rFonts w:cs="Arial"/>
          <w:b/>
          <w:sz w:val="28"/>
          <w:szCs w:val="28"/>
        </w:rPr>
        <w:t xml:space="preserve"> del Código Penal del Estado de México vulnera el principio de </w:t>
      </w:r>
      <w:proofErr w:type="spellStart"/>
      <w:r w:rsidRPr="00DF0DA2">
        <w:rPr>
          <w:rFonts w:cs="Arial"/>
          <w:b/>
          <w:sz w:val="28"/>
          <w:szCs w:val="28"/>
        </w:rPr>
        <w:t>taxatividad</w:t>
      </w:r>
      <w:proofErr w:type="spellEnd"/>
      <w:r w:rsidRPr="00DF0DA2">
        <w:rPr>
          <w:rFonts w:cs="Arial"/>
          <w:b/>
          <w:sz w:val="28"/>
          <w:szCs w:val="28"/>
        </w:rPr>
        <w:t>?</w:t>
      </w:r>
    </w:p>
    <w:p w14:paraId="1A01F725" w14:textId="77777777" w:rsidR="00A41BCE" w:rsidRDefault="00A41BCE" w:rsidP="00A41BCE">
      <w:pPr>
        <w:pStyle w:val="corte4fondo"/>
        <w:ind w:firstLine="0"/>
        <w:contextualSpacing/>
        <w:rPr>
          <w:rFonts w:cs="Arial"/>
          <w:sz w:val="28"/>
          <w:szCs w:val="28"/>
        </w:rPr>
      </w:pPr>
    </w:p>
    <w:p w14:paraId="7CBF3E5F" w14:textId="09C27426" w:rsidR="00DF0DA2" w:rsidRPr="00DF0DA2" w:rsidRDefault="00DF0DA2" w:rsidP="00E14A71">
      <w:pPr>
        <w:pStyle w:val="Prrafodelista"/>
        <w:numPr>
          <w:ilvl w:val="0"/>
          <w:numId w:val="33"/>
        </w:numPr>
        <w:spacing w:line="360" w:lineRule="auto"/>
        <w:ind w:left="0" w:hanging="567"/>
        <w:jc w:val="both"/>
        <w:rPr>
          <w:rFonts w:ascii="Arial" w:hAnsi="Arial" w:cs="Arial"/>
          <w:bCs/>
          <w:sz w:val="28"/>
          <w:szCs w:val="28"/>
          <w:lang w:val="es-MX"/>
        </w:rPr>
      </w:pPr>
      <w:r w:rsidRPr="00DF0DA2">
        <w:rPr>
          <w:rFonts w:ascii="Arial" w:hAnsi="Arial" w:cs="Arial"/>
          <w:sz w:val="28"/>
          <w:szCs w:val="28"/>
          <w:lang w:val="es-MX"/>
        </w:rPr>
        <w:t xml:space="preserve">La respuesta a la interrogante es en sentido </w:t>
      </w:r>
      <w:r w:rsidRPr="00DF0DA2">
        <w:rPr>
          <w:rFonts w:ascii="Arial" w:hAnsi="Arial" w:cs="Arial"/>
          <w:b/>
          <w:sz w:val="28"/>
          <w:szCs w:val="28"/>
          <w:lang w:val="es-MX"/>
        </w:rPr>
        <w:t>afirmativ</w:t>
      </w:r>
      <w:r w:rsidR="00774412">
        <w:rPr>
          <w:rFonts w:ascii="Arial" w:hAnsi="Arial" w:cs="Arial"/>
          <w:b/>
          <w:sz w:val="28"/>
          <w:szCs w:val="28"/>
          <w:lang w:val="es-MX"/>
        </w:rPr>
        <w:t>o</w:t>
      </w:r>
      <w:r w:rsidRPr="00DF0DA2">
        <w:rPr>
          <w:rFonts w:ascii="Arial" w:hAnsi="Arial" w:cs="Arial"/>
          <w:sz w:val="28"/>
          <w:szCs w:val="28"/>
          <w:lang w:val="es-MX"/>
        </w:rPr>
        <w:t>, atento a las siguientes consideraciones.</w:t>
      </w:r>
    </w:p>
    <w:p w14:paraId="4A93F4DA" w14:textId="77777777" w:rsidR="00D965B0" w:rsidRPr="00F05028" w:rsidRDefault="00D965B0" w:rsidP="00F05028">
      <w:pPr>
        <w:rPr>
          <w:rFonts w:cs="Arial"/>
          <w:bCs/>
          <w:sz w:val="28"/>
          <w:szCs w:val="28"/>
          <w:lang w:eastAsia="es-ES"/>
        </w:rPr>
      </w:pPr>
    </w:p>
    <w:p w14:paraId="2694F7C5" w14:textId="2E3DBB0A" w:rsidR="006F16A9" w:rsidRPr="00D965B0" w:rsidRDefault="00474952" w:rsidP="00E14A71">
      <w:pPr>
        <w:numPr>
          <w:ilvl w:val="0"/>
          <w:numId w:val="33"/>
        </w:numPr>
        <w:spacing w:line="360" w:lineRule="auto"/>
        <w:ind w:left="0" w:hanging="567"/>
        <w:jc w:val="both"/>
        <w:rPr>
          <w:rFonts w:ascii="Arial" w:hAnsi="Arial" w:cs="Arial"/>
          <w:bCs/>
          <w:sz w:val="28"/>
          <w:szCs w:val="28"/>
          <w:lang w:eastAsia="es-ES"/>
        </w:rPr>
      </w:pPr>
      <w:r w:rsidRPr="00D965B0">
        <w:rPr>
          <w:rFonts w:cs="Arial"/>
          <w:bCs/>
          <w:sz w:val="28"/>
          <w:szCs w:val="28"/>
          <w:lang w:eastAsia="es-ES"/>
        </w:rPr>
        <w:t xml:space="preserve"> </w:t>
      </w:r>
      <w:r w:rsidR="00DC1263">
        <w:rPr>
          <w:rFonts w:ascii="Arial" w:hAnsi="Arial" w:cs="Arial"/>
          <w:bCs/>
          <w:sz w:val="28"/>
          <w:szCs w:val="28"/>
          <w:lang w:eastAsia="es-ES"/>
        </w:rPr>
        <w:t>A</w:t>
      </w:r>
      <w:r w:rsidRPr="00D965B0">
        <w:rPr>
          <w:rFonts w:ascii="Arial" w:hAnsi="Arial" w:cs="Arial"/>
          <w:bCs/>
          <w:sz w:val="28"/>
          <w:szCs w:val="28"/>
          <w:lang w:eastAsia="es-ES"/>
        </w:rPr>
        <w:t xml:space="preserve">ntes de iniciar con el </w:t>
      </w:r>
      <w:r w:rsidR="00774412">
        <w:rPr>
          <w:rFonts w:ascii="Arial" w:hAnsi="Arial" w:cs="Arial"/>
          <w:bCs/>
          <w:sz w:val="28"/>
          <w:szCs w:val="28"/>
          <w:lang w:eastAsia="es-ES"/>
        </w:rPr>
        <w:t>estudio</w:t>
      </w:r>
      <w:r w:rsidRPr="00D965B0">
        <w:rPr>
          <w:rFonts w:ascii="Arial" w:hAnsi="Arial" w:cs="Arial"/>
          <w:bCs/>
          <w:sz w:val="28"/>
          <w:szCs w:val="28"/>
          <w:lang w:eastAsia="es-ES"/>
        </w:rPr>
        <w:t>, es menester mencionar que el artículo 8</w:t>
      </w:r>
      <w:r w:rsidR="002D2D8A">
        <w:rPr>
          <w:rFonts w:ascii="Arial" w:hAnsi="Arial" w:cs="Arial"/>
          <w:bCs/>
          <w:sz w:val="28"/>
          <w:szCs w:val="28"/>
          <w:lang w:eastAsia="es-ES"/>
        </w:rPr>
        <w:t xml:space="preserve">, fracción III, segundo párrafo, </w:t>
      </w:r>
      <w:r w:rsidRPr="00D965B0">
        <w:rPr>
          <w:rFonts w:ascii="Arial" w:hAnsi="Arial" w:cs="Arial"/>
          <w:bCs/>
          <w:sz w:val="28"/>
          <w:szCs w:val="28"/>
          <w:lang w:eastAsia="es-ES"/>
        </w:rPr>
        <w:t xml:space="preserve">del Código Penal del Estado de México, </w:t>
      </w:r>
      <w:r w:rsidR="00103738">
        <w:rPr>
          <w:rFonts w:ascii="Arial" w:hAnsi="Arial" w:cs="Arial"/>
          <w:bCs/>
          <w:sz w:val="28"/>
          <w:szCs w:val="28"/>
          <w:lang w:eastAsia="es-ES"/>
        </w:rPr>
        <w:t xml:space="preserve">regula lo que la doctrina denomina como </w:t>
      </w:r>
      <w:r w:rsidR="00760CA8" w:rsidRPr="00D965B0">
        <w:rPr>
          <w:rFonts w:ascii="Arial" w:hAnsi="Arial" w:cs="Arial"/>
          <w:bCs/>
          <w:sz w:val="28"/>
          <w:szCs w:val="28"/>
          <w:lang w:eastAsia="es-ES"/>
        </w:rPr>
        <w:t>delito masa</w:t>
      </w:r>
      <w:r w:rsidR="00103738">
        <w:rPr>
          <w:rFonts w:ascii="Arial" w:hAnsi="Arial" w:cs="Arial"/>
          <w:bCs/>
          <w:sz w:val="28"/>
          <w:szCs w:val="28"/>
          <w:lang w:eastAsia="es-ES"/>
        </w:rPr>
        <w:t xml:space="preserve">; en ese contexto, </w:t>
      </w:r>
      <w:r w:rsidR="00760CA8" w:rsidRPr="00D965B0">
        <w:rPr>
          <w:rFonts w:ascii="Arial" w:hAnsi="Arial" w:cs="Arial"/>
          <w:bCs/>
          <w:sz w:val="28"/>
          <w:szCs w:val="28"/>
          <w:lang w:eastAsia="es-ES"/>
        </w:rPr>
        <w:t xml:space="preserve">en primer lugar, </w:t>
      </w:r>
      <w:r w:rsidR="00501060" w:rsidRPr="00D965B0">
        <w:rPr>
          <w:rFonts w:ascii="Arial" w:hAnsi="Arial" w:cs="Arial"/>
          <w:bCs/>
          <w:sz w:val="28"/>
          <w:szCs w:val="28"/>
          <w:lang w:eastAsia="es-ES"/>
        </w:rPr>
        <w:t>se realizará un an</w:t>
      </w:r>
      <w:r w:rsidR="00E074E1" w:rsidRPr="00D965B0">
        <w:rPr>
          <w:rFonts w:ascii="Arial" w:hAnsi="Arial" w:cs="Arial"/>
          <w:bCs/>
          <w:sz w:val="28"/>
          <w:szCs w:val="28"/>
          <w:lang w:eastAsia="es-ES"/>
        </w:rPr>
        <w:t>álisis de la naturaleza jurídica de los</w:t>
      </w:r>
      <w:r w:rsidR="00760CA8" w:rsidRPr="00D965B0">
        <w:rPr>
          <w:rFonts w:ascii="Arial" w:hAnsi="Arial" w:cs="Arial"/>
          <w:bCs/>
          <w:sz w:val="28"/>
          <w:szCs w:val="28"/>
          <w:lang w:eastAsia="es-ES"/>
        </w:rPr>
        <w:t xml:space="preserve"> delitos </w:t>
      </w:r>
      <w:r w:rsidR="008E31E9">
        <w:rPr>
          <w:rFonts w:ascii="Arial" w:hAnsi="Arial" w:cs="Arial"/>
          <w:bCs/>
          <w:sz w:val="28"/>
          <w:szCs w:val="28"/>
          <w:lang w:eastAsia="es-ES"/>
        </w:rPr>
        <w:t>continuado</w:t>
      </w:r>
      <w:r w:rsidR="00774412">
        <w:rPr>
          <w:rFonts w:ascii="Arial" w:hAnsi="Arial" w:cs="Arial"/>
          <w:bCs/>
          <w:sz w:val="28"/>
          <w:szCs w:val="28"/>
          <w:lang w:eastAsia="es-ES"/>
        </w:rPr>
        <w:t>s</w:t>
      </w:r>
      <w:r w:rsidR="008E31E9">
        <w:rPr>
          <w:rFonts w:ascii="Arial" w:hAnsi="Arial" w:cs="Arial"/>
          <w:bCs/>
          <w:sz w:val="28"/>
          <w:szCs w:val="28"/>
          <w:lang w:eastAsia="es-ES"/>
        </w:rPr>
        <w:t xml:space="preserve"> y </w:t>
      </w:r>
      <w:r w:rsidR="00760CA8" w:rsidRPr="00D965B0">
        <w:rPr>
          <w:rFonts w:ascii="Arial" w:hAnsi="Arial" w:cs="Arial"/>
          <w:bCs/>
          <w:sz w:val="28"/>
          <w:szCs w:val="28"/>
          <w:lang w:eastAsia="es-ES"/>
        </w:rPr>
        <w:t>en masa</w:t>
      </w:r>
      <w:r w:rsidR="008E31E9">
        <w:rPr>
          <w:rFonts w:ascii="Arial" w:hAnsi="Arial" w:cs="Arial"/>
          <w:bCs/>
          <w:sz w:val="28"/>
          <w:szCs w:val="28"/>
          <w:lang w:eastAsia="es-ES"/>
        </w:rPr>
        <w:t>,</w:t>
      </w:r>
      <w:r w:rsidR="00760CA8" w:rsidRPr="00D965B0">
        <w:rPr>
          <w:rFonts w:ascii="Arial" w:hAnsi="Arial" w:cs="Arial"/>
          <w:bCs/>
          <w:sz w:val="28"/>
          <w:szCs w:val="28"/>
          <w:lang w:eastAsia="es-ES"/>
        </w:rPr>
        <w:t xml:space="preserve"> </w:t>
      </w:r>
      <w:r w:rsidR="008E31E9">
        <w:rPr>
          <w:rFonts w:ascii="Arial" w:hAnsi="Arial" w:cs="Arial"/>
          <w:bCs/>
          <w:sz w:val="28"/>
          <w:szCs w:val="28"/>
          <w:lang w:eastAsia="es-ES"/>
        </w:rPr>
        <w:t xml:space="preserve">para después realizar una </w:t>
      </w:r>
      <w:r w:rsidR="00760CA8" w:rsidRPr="00D965B0">
        <w:rPr>
          <w:rFonts w:ascii="Arial" w:hAnsi="Arial" w:cs="Arial"/>
          <w:bCs/>
          <w:sz w:val="28"/>
          <w:szCs w:val="28"/>
          <w:lang w:eastAsia="es-ES"/>
        </w:rPr>
        <w:t xml:space="preserve">contraposición </w:t>
      </w:r>
      <w:r w:rsidR="008E31E9">
        <w:rPr>
          <w:rFonts w:ascii="Arial" w:hAnsi="Arial" w:cs="Arial"/>
          <w:bCs/>
          <w:sz w:val="28"/>
          <w:szCs w:val="28"/>
          <w:lang w:eastAsia="es-ES"/>
        </w:rPr>
        <w:t>entre ambos</w:t>
      </w:r>
      <w:r w:rsidR="00D00FE0" w:rsidRPr="00D965B0">
        <w:rPr>
          <w:rFonts w:ascii="Arial" w:hAnsi="Arial" w:cs="Arial"/>
          <w:bCs/>
          <w:sz w:val="28"/>
          <w:szCs w:val="28"/>
          <w:lang w:eastAsia="es-ES"/>
        </w:rPr>
        <w:t xml:space="preserve">. </w:t>
      </w:r>
      <w:r w:rsidR="00B36EF5" w:rsidRPr="00D965B0">
        <w:rPr>
          <w:rFonts w:ascii="Arial" w:hAnsi="Arial" w:cs="Arial"/>
          <w:bCs/>
          <w:sz w:val="28"/>
          <w:szCs w:val="28"/>
          <w:lang w:eastAsia="es-ES"/>
        </w:rPr>
        <w:t xml:space="preserve">De manera subsecuente, se realizará un análisis del principio de </w:t>
      </w:r>
      <w:proofErr w:type="spellStart"/>
      <w:r w:rsidR="00B36EF5" w:rsidRPr="00D965B0">
        <w:rPr>
          <w:rFonts w:ascii="Arial" w:hAnsi="Arial" w:cs="Arial"/>
          <w:bCs/>
          <w:sz w:val="28"/>
          <w:szCs w:val="28"/>
          <w:lang w:eastAsia="es-ES"/>
        </w:rPr>
        <w:t>taxatividad</w:t>
      </w:r>
      <w:proofErr w:type="spellEnd"/>
      <w:r w:rsidR="00B36EF5" w:rsidRPr="00D965B0">
        <w:rPr>
          <w:rFonts w:ascii="Arial" w:hAnsi="Arial" w:cs="Arial"/>
          <w:bCs/>
          <w:sz w:val="28"/>
          <w:szCs w:val="28"/>
          <w:lang w:eastAsia="es-ES"/>
        </w:rPr>
        <w:t xml:space="preserve"> consagrado en los artículos 14 y 16 </w:t>
      </w:r>
      <w:r w:rsidR="00B36EF5" w:rsidRPr="00D965B0">
        <w:rPr>
          <w:rFonts w:ascii="Arial" w:hAnsi="Arial" w:cs="Arial"/>
          <w:bCs/>
          <w:sz w:val="28"/>
          <w:szCs w:val="28"/>
          <w:lang w:eastAsia="es-ES"/>
        </w:rPr>
        <w:lastRenderedPageBreak/>
        <w:t>constitucionales, para finalizar con el estudio de la norma que tilda</w:t>
      </w:r>
      <w:r w:rsidR="00774412">
        <w:rPr>
          <w:rFonts w:ascii="Arial" w:hAnsi="Arial" w:cs="Arial"/>
          <w:bCs/>
          <w:sz w:val="28"/>
          <w:szCs w:val="28"/>
          <w:lang w:eastAsia="es-ES"/>
        </w:rPr>
        <w:t>n</w:t>
      </w:r>
      <w:r w:rsidR="00B36EF5" w:rsidRPr="00D965B0">
        <w:rPr>
          <w:rFonts w:ascii="Arial" w:hAnsi="Arial" w:cs="Arial"/>
          <w:bCs/>
          <w:sz w:val="28"/>
          <w:szCs w:val="28"/>
          <w:lang w:eastAsia="es-ES"/>
        </w:rPr>
        <w:t xml:space="preserve"> de inconstitucional los recurrentes. </w:t>
      </w:r>
    </w:p>
    <w:p w14:paraId="44F04538" w14:textId="77777777" w:rsidR="00D111EE" w:rsidRPr="00D965B0" w:rsidRDefault="00D111EE" w:rsidP="00D965B0">
      <w:pPr>
        <w:rPr>
          <w:rFonts w:cs="Arial"/>
          <w:bCs/>
          <w:sz w:val="28"/>
          <w:szCs w:val="28"/>
          <w:lang w:eastAsia="es-ES"/>
        </w:rPr>
      </w:pPr>
    </w:p>
    <w:p w14:paraId="73A93A5E" w14:textId="4AE7C11F" w:rsidR="00B36EF5" w:rsidRPr="00E074E1" w:rsidRDefault="00E074E1" w:rsidP="00E074E1">
      <w:pPr>
        <w:pStyle w:val="corte4fondo"/>
        <w:ind w:firstLine="0"/>
        <w:contextualSpacing/>
        <w:rPr>
          <w:rFonts w:cs="Arial"/>
          <w:b/>
          <w:bCs/>
          <w:sz w:val="28"/>
          <w:szCs w:val="28"/>
          <w:lang w:eastAsia="es-ES"/>
        </w:rPr>
      </w:pPr>
      <w:r>
        <w:rPr>
          <w:rFonts w:cs="Arial"/>
          <w:b/>
          <w:bCs/>
          <w:sz w:val="28"/>
          <w:szCs w:val="28"/>
          <w:lang w:eastAsia="es-ES"/>
        </w:rPr>
        <w:t xml:space="preserve">Naturaleza jurídica de los </w:t>
      </w:r>
      <w:r w:rsidRPr="00E074E1">
        <w:rPr>
          <w:rFonts w:cs="Arial"/>
          <w:b/>
          <w:bCs/>
          <w:sz w:val="28"/>
          <w:szCs w:val="28"/>
          <w:lang w:eastAsia="es-ES"/>
        </w:rPr>
        <w:t>delitos continuados.</w:t>
      </w:r>
    </w:p>
    <w:p w14:paraId="21A65480" w14:textId="77777777" w:rsidR="00E074E1" w:rsidRDefault="00E074E1" w:rsidP="00E074E1">
      <w:pPr>
        <w:pStyle w:val="corte4fondo"/>
        <w:ind w:firstLine="0"/>
        <w:contextualSpacing/>
        <w:rPr>
          <w:rFonts w:cs="Arial"/>
          <w:bCs/>
          <w:sz w:val="28"/>
          <w:szCs w:val="28"/>
          <w:lang w:eastAsia="es-ES"/>
        </w:rPr>
      </w:pPr>
    </w:p>
    <w:p w14:paraId="54BD3A4B" w14:textId="17CE7F4E" w:rsidR="00FC6254" w:rsidRPr="00910F42" w:rsidRDefault="00FC6254" w:rsidP="00E14A71">
      <w:pPr>
        <w:pStyle w:val="corte4fondo"/>
        <w:numPr>
          <w:ilvl w:val="0"/>
          <w:numId w:val="33"/>
        </w:numPr>
        <w:ind w:left="0" w:hanging="567"/>
        <w:contextualSpacing/>
        <w:rPr>
          <w:rFonts w:cs="Arial"/>
          <w:sz w:val="28"/>
          <w:szCs w:val="28"/>
        </w:rPr>
      </w:pPr>
      <w:r w:rsidRPr="00910F42">
        <w:rPr>
          <w:rFonts w:cs="Arial"/>
          <w:sz w:val="28"/>
          <w:szCs w:val="28"/>
        </w:rPr>
        <w:t>El delito continuado se define en la tesis de rubro “</w:t>
      </w:r>
      <w:r w:rsidRPr="00910F42">
        <w:rPr>
          <w:rFonts w:cs="Arial"/>
          <w:b/>
          <w:i/>
          <w:sz w:val="28"/>
          <w:szCs w:val="28"/>
        </w:rPr>
        <w:t xml:space="preserve">DELITO CONTINUADO DEL QUE RESULTA DOBLEMENTE JUZGADA UNA PERSONA.” </w:t>
      </w:r>
      <w:r>
        <w:rPr>
          <w:rStyle w:val="Refdenotaalpie"/>
          <w:rFonts w:cs="Arial"/>
          <w:b/>
          <w:i/>
          <w:sz w:val="28"/>
          <w:szCs w:val="28"/>
        </w:rPr>
        <w:footnoteReference w:id="31"/>
      </w:r>
      <w:r w:rsidRPr="00910F42">
        <w:rPr>
          <w:rFonts w:cs="Arial"/>
          <w:b/>
          <w:i/>
          <w:sz w:val="28"/>
          <w:szCs w:val="28"/>
        </w:rPr>
        <w:t xml:space="preserve">, </w:t>
      </w:r>
      <w:r w:rsidRPr="00910F42">
        <w:rPr>
          <w:rFonts w:cs="Arial"/>
          <w:sz w:val="28"/>
          <w:szCs w:val="28"/>
        </w:rPr>
        <w:t>en la que se plasma lo siguiente:</w:t>
      </w:r>
    </w:p>
    <w:p w14:paraId="7A722111" w14:textId="77777777" w:rsidR="00FC6254" w:rsidRPr="002663FE" w:rsidRDefault="00FC6254" w:rsidP="00FC6254">
      <w:pPr>
        <w:spacing w:line="360" w:lineRule="auto"/>
        <w:jc w:val="both"/>
        <w:rPr>
          <w:rFonts w:ascii="Arial" w:hAnsi="Arial" w:cs="Arial"/>
          <w:sz w:val="28"/>
          <w:szCs w:val="28"/>
        </w:rPr>
      </w:pPr>
    </w:p>
    <w:p w14:paraId="076B7081" w14:textId="2A811544" w:rsidR="00FC6254" w:rsidRPr="00126C85" w:rsidRDefault="005622DE" w:rsidP="00FC6254">
      <w:pPr>
        <w:spacing w:line="360" w:lineRule="auto"/>
        <w:ind w:left="708"/>
        <w:jc w:val="both"/>
        <w:rPr>
          <w:rFonts w:ascii="Arial" w:hAnsi="Arial" w:cs="Arial"/>
          <w:i/>
          <w:sz w:val="26"/>
          <w:szCs w:val="26"/>
        </w:rPr>
      </w:pPr>
      <w:r>
        <w:rPr>
          <w:rFonts w:ascii="Arial" w:hAnsi="Arial" w:cs="Arial"/>
          <w:i/>
          <w:sz w:val="26"/>
          <w:szCs w:val="26"/>
        </w:rPr>
        <w:t>“[</w:t>
      </w:r>
      <w:r w:rsidR="00FC6254" w:rsidRPr="00126C85">
        <w:rPr>
          <w:rFonts w:ascii="Arial" w:hAnsi="Arial" w:cs="Arial"/>
          <w:i/>
          <w:sz w:val="26"/>
          <w:szCs w:val="26"/>
        </w:rPr>
        <w:t>…</w:t>
      </w:r>
      <w:r>
        <w:rPr>
          <w:rFonts w:ascii="Arial" w:hAnsi="Arial" w:cs="Arial"/>
          <w:i/>
          <w:sz w:val="26"/>
          <w:szCs w:val="26"/>
        </w:rPr>
        <w:t xml:space="preserve">] </w:t>
      </w:r>
      <w:r w:rsidR="00FC6254" w:rsidRPr="00126C85">
        <w:rPr>
          <w:rFonts w:ascii="Arial" w:hAnsi="Arial" w:cs="Arial"/>
          <w:i/>
          <w:sz w:val="26"/>
          <w:szCs w:val="26"/>
        </w:rPr>
        <w:t>constituye una unidad real formada por acciones u omisiones plurales cometidas por un mismo sujeto, en tiempos diversos, con violación de una misma disposición legal y con unidad de propósito delictivo; pudiendo existir multiplicidad de sujetos pasivos</w:t>
      </w:r>
      <w:r>
        <w:rPr>
          <w:rFonts w:ascii="Arial" w:hAnsi="Arial" w:cs="Arial"/>
          <w:i/>
          <w:sz w:val="26"/>
          <w:szCs w:val="26"/>
        </w:rPr>
        <w:t>”</w:t>
      </w:r>
      <w:r w:rsidR="00FC6254" w:rsidRPr="00126C85">
        <w:rPr>
          <w:rFonts w:ascii="Arial" w:hAnsi="Arial" w:cs="Arial"/>
          <w:i/>
          <w:sz w:val="26"/>
          <w:szCs w:val="26"/>
        </w:rPr>
        <w:t>.</w:t>
      </w:r>
    </w:p>
    <w:p w14:paraId="3FC7CAEC" w14:textId="77777777" w:rsidR="00FC6254" w:rsidRDefault="00FC6254" w:rsidP="00FC6254">
      <w:pPr>
        <w:spacing w:line="360" w:lineRule="auto"/>
        <w:jc w:val="both"/>
        <w:rPr>
          <w:rFonts w:ascii="Arial" w:hAnsi="Arial" w:cs="Arial"/>
          <w:sz w:val="28"/>
          <w:szCs w:val="28"/>
        </w:rPr>
      </w:pPr>
    </w:p>
    <w:p w14:paraId="6EC09334" w14:textId="1B0C7605" w:rsidR="00FC6254" w:rsidRPr="00910F42" w:rsidRDefault="00FC6254" w:rsidP="00E14A71">
      <w:pPr>
        <w:pStyle w:val="corte4fondo"/>
        <w:numPr>
          <w:ilvl w:val="0"/>
          <w:numId w:val="33"/>
        </w:numPr>
        <w:ind w:left="0" w:hanging="567"/>
        <w:contextualSpacing/>
        <w:rPr>
          <w:rFonts w:cs="Arial"/>
          <w:sz w:val="28"/>
          <w:szCs w:val="28"/>
        </w:rPr>
      </w:pPr>
      <w:r w:rsidRPr="00910F42">
        <w:rPr>
          <w:rFonts w:cs="Arial"/>
          <w:sz w:val="28"/>
          <w:szCs w:val="28"/>
        </w:rPr>
        <w:t>De la misma manera, el delito continuado en la doctrina posee características prácticamente idénticas con lo establecido en este criterio</w:t>
      </w:r>
      <w:r w:rsidR="00165353">
        <w:rPr>
          <w:rFonts w:cs="Arial"/>
          <w:sz w:val="28"/>
          <w:szCs w:val="28"/>
        </w:rPr>
        <w:t xml:space="preserve">. Por ejemplo </w:t>
      </w:r>
      <w:r w:rsidRPr="00910F42">
        <w:rPr>
          <w:rFonts w:cs="Arial"/>
          <w:sz w:val="28"/>
          <w:szCs w:val="28"/>
        </w:rPr>
        <w:t xml:space="preserve">Francisco Muñoz Conde, </w:t>
      </w:r>
      <w:r w:rsidR="00103738">
        <w:rPr>
          <w:rFonts w:cs="Arial"/>
          <w:sz w:val="28"/>
          <w:szCs w:val="28"/>
        </w:rPr>
        <w:t>estableció lo siguiente</w:t>
      </w:r>
      <w:r w:rsidR="00D111EE">
        <w:rPr>
          <w:rStyle w:val="Refdenotaalpie"/>
          <w:rFonts w:cs="Arial"/>
          <w:sz w:val="28"/>
          <w:szCs w:val="28"/>
        </w:rPr>
        <w:footnoteReference w:id="32"/>
      </w:r>
      <w:r>
        <w:rPr>
          <w:rFonts w:cs="Arial"/>
          <w:sz w:val="28"/>
          <w:szCs w:val="28"/>
        </w:rPr>
        <w:t>:</w:t>
      </w:r>
    </w:p>
    <w:p w14:paraId="6CDC1911" w14:textId="77777777" w:rsidR="00FC6254" w:rsidRDefault="00FC6254" w:rsidP="00FC6254">
      <w:pPr>
        <w:pStyle w:val="Prrafodelista"/>
        <w:spacing w:line="360" w:lineRule="auto"/>
        <w:ind w:left="360"/>
        <w:jc w:val="both"/>
        <w:rPr>
          <w:rFonts w:ascii="Arial" w:hAnsi="Arial" w:cs="Arial"/>
          <w:sz w:val="28"/>
          <w:szCs w:val="28"/>
        </w:rPr>
      </w:pPr>
    </w:p>
    <w:p w14:paraId="52BA7FA9" w14:textId="77777777" w:rsidR="00FC6254" w:rsidRDefault="00FC6254" w:rsidP="00FC6254">
      <w:pPr>
        <w:pStyle w:val="Prrafodelista"/>
        <w:spacing w:line="360" w:lineRule="auto"/>
        <w:ind w:left="708"/>
        <w:jc w:val="both"/>
        <w:rPr>
          <w:rFonts w:ascii="Arial" w:hAnsi="Arial" w:cs="Arial"/>
          <w:i/>
          <w:sz w:val="28"/>
          <w:szCs w:val="28"/>
        </w:rPr>
      </w:pPr>
      <w:r w:rsidRPr="007828FE">
        <w:rPr>
          <w:rFonts w:ascii="Arial" w:hAnsi="Arial" w:cs="Arial"/>
          <w:i/>
          <w:sz w:val="28"/>
          <w:szCs w:val="28"/>
        </w:rPr>
        <w:t xml:space="preserve">El delito continuado consiste en dos o más acciones homogéneas, realizadas en distinto tiempo, pero en análogas ocasiones, que infringen la misma norma jurídica o normas de igual o semejante naturaleza. El delito continuado se caracteriza porque cada una de las acciones que lo constituyen representa ya de por sí un delito </w:t>
      </w:r>
      <w:r w:rsidRPr="007828FE">
        <w:rPr>
          <w:rFonts w:ascii="Arial" w:hAnsi="Arial" w:cs="Arial"/>
          <w:i/>
          <w:sz w:val="28"/>
          <w:szCs w:val="28"/>
        </w:rPr>
        <w:lastRenderedPageBreak/>
        <w:t xml:space="preserve">consumado o intentado, pero todas ellas se valoran juntas como un solo delito. </w:t>
      </w:r>
      <w:r w:rsidRPr="007828FE">
        <w:rPr>
          <w:rStyle w:val="Refdenotaalpie"/>
          <w:rFonts w:ascii="Arial" w:hAnsi="Arial" w:cs="Arial"/>
          <w:i/>
          <w:sz w:val="28"/>
          <w:szCs w:val="28"/>
        </w:rPr>
        <w:footnoteReference w:id="33"/>
      </w:r>
    </w:p>
    <w:p w14:paraId="57C0522E" w14:textId="77777777" w:rsidR="00FC6254" w:rsidRDefault="00FC6254" w:rsidP="00FC6254">
      <w:pPr>
        <w:spacing w:line="360" w:lineRule="auto"/>
        <w:jc w:val="both"/>
        <w:rPr>
          <w:rFonts w:ascii="Arial" w:hAnsi="Arial" w:cs="Arial"/>
          <w:i/>
          <w:sz w:val="28"/>
          <w:szCs w:val="28"/>
        </w:rPr>
      </w:pPr>
    </w:p>
    <w:p w14:paraId="081D9C1C" w14:textId="418CEE5C" w:rsidR="00FC6254" w:rsidRPr="00910F42" w:rsidRDefault="00103738" w:rsidP="00E14A71">
      <w:pPr>
        <w:pStyle w:val="corte4fondo"/>
        <w:numPr>
          <w:ilvl w:val="0"/>
          <w:numId w:val="33"/>
        </w:numPr>
        <w:ind w:left="0" w:hanging="567"/>
        <w:contextualSpacing/>
        <w:rPr>
          <w:rFonts w:cs="Arial"/>
          <w:sz w:val="28"/>
          <w:szCs w:val="28"/>
        </w:rPr>
      </w:pPr>
      <w:r>
        <w:rPr>
          <w:rFonts w:cs="Arial"/>
          <w:sz w:val="28"/>
          <w:szCs w:val="28"/>
        </w:rPr>
        <w:t>En ese sentido</w:t>
      </w:r>
      <w:r w:rsidR="005B794E">
        <w:rPr>
          <w:rFonts w:cs="Arial"/>
          <w:sz w:val="28"/>
          <w:szCs w:val="28"/>
        </w:rPr>
        <w:t>,</w:t>
      </w:r>
      <w:r>
        <w:rPr>
          <w:rFonts w:cs="Arial"/>
          <w:sz w:val="28"/>
          <w:szCs w:val="28"/>
        </w:rPr>
        <w:t xml:space="preserve"> el autor en cita, </w:t>
      </w:r>
      <w:r w:rsidR="00FC6254" w:rsidRPr="00910F42">
        <w:rPr>
          <w:rFonts w:cs="Arial"/>
          <w:sz w:val="28"/>
          <w:szCs w:val="28"/>
        </w:rPr>
        <w:t>enfatiza la necesidad de que concurran elementos objetivos y subjetivos respecto a las conductas típicas para poder determinar que se trata de un delito continuado.</w:t>
      </w:r>
    </w:p>
    <w:p w14:paraId="72FA9923" w14:textId="77777777" w:rsidR="00FC6254" w:rsidRDefault="00FC6254" w:rsidP="00FC6254">
      <w:pPr>
        <w:spacing w:line="360" w:lineRule="auto"/>
        <w:jc w:val="both"/>
        <w:rPr>
          <w:rFonts w:ascii="Arial" w:hAnsi="Arial" w:cs="Arial"/>
          <w:sz w:val="28"/>
          <w:szCs w:val="28"/>
        </w:rPr>
      </w:pPr>
    </w:p>
    <w:p w14:paraId="12D1D20C" w14:textId="284DFCCF" w:rsidR="00FC6254" w:rsidRPr="00910F42" w:rsidRDefault="00FC6254" w:rsidP="00E14A71">
      <w:pPr>
        <w:pStyle w:val="corte4fondo"/>
        <w:numPr>
          <w:ilvl w:val="0"/>
          <w:numId w:val="33"/>
        </w:numPr>
        <w:ind w:left="0" w:hanging="567"/>
        <w:contextualSpacing/>
        <w:rPr>
          <w:rFonts w:cs="Arial"/>
          <w:sz w:val="28"/>
          <w:szCs w:val="28"/>
        </w:rPr>
      </w:pPr>
      <w:r w:rsidRPr="00910F42">
        <w:rPr>
          <w:rFonts w:cs="Arial"/>
          <w:sz w:val="28"/>
          <w:szCs w:val="28"/>
        </w:rPr>
        <w:t>Los elementos objetivos se concretan en la homogeneidad del bien jurídico lesionado, en los modos de comisión del delito y que las conductas posean cierta conexión espacial y temporal. Por otra parte, los elementos subjetivos se relacionan con la presencia de un dolo conjunto o designio criminal común a l</w:t>
      </w:r>
      <w:r w:rsidR="000D0202">
        <w:rPr>
          <w:rFonts w:cs="Arial"/>
          <w:sz w:val="28"/>
          <w:szCs w:val="28"/>
        </w:rPr>
        <w:t>as diversas acciones realizadas</w:t>
      </w:r>
      <w:r>
        <w:rPr>
          <w:rStyle w:val="Refdenotaalpie"/>
          <w:rFonts w:cs="Arial"/>
          <w:sz w:val="28"/>
          <w:szCs w:val="28"/>
        </w:rPr>
        <w:footnoteReference w:id="34"/>
      </w:r>
      <w:r w:rsidRPr="00910F42">
        <w:rPr>
          <w:rFonts w:cs="Arial"/>
          <w:sz w:val="28"/>
          <w:szCs w:val="28"/>
        </w:rPr>
        <w:t>.</w:t>
      </w:r>
    </w:p>
    <w:p w14:paraId="1673D36E" w14:textId="77777777" w:rsidR="00FC6254" w:rsidRDefault="00FC6254" w:rsidP="00FC6254">
      <w:pPr>
        <w:spacing w:line="360" w:lineRule="auto"/>
        <w:jc w:val="both"/>
        <w:rPr>
          <w:rFonts w:ascii="Arial" w:hAnsi="Arial" w:cs="Arial"/>
          <w:sz w:val="28"/>
          <w:szCs w:val="28"/>
        </w:rPr>
      </w:pPr>
    </w:p>
    <w:p w14:paraId="7482D7DC" w14:textId="064A48DE" w:rsidR="00FC6254" w:rsidRPr="00910F42" w:rsidRDefault="00D965B0" w:rsidP="00E14A71">
      <w:pPr>
        <w:pStyle w:val="corte4fondo"/>
        <w:numPr>
          <w:ilvl w:val="0"/>
          <w:numId w:val="33"/>
        </w:numPr>
        <w:ind w:left="0" w:hanging="567"/>
        <w:contextualSpacing/>
        <w:rPr>
          <w:rFonts w:cs="Arial"/>
          <w:sz w:val="28"/>
          <w:szCs w:val="28"/>
        </w:rPr>
      </w:pPr>
      <w:r>
        <w:rPr>
          <w:rFonts w:cs="Arial"/>
          <w:sz w:val="28"/>
          <w:szCs w:val="28"/>
          <w:lang w:val="es-ES_tradnl"/>
        </w:rPr>
        <w:t>A su vez,</w:t>
      </w:r>
      <w:r>
        <w:rPr>
          <w:rFonts w:cs="Arial"/>
          <w:sz w:val="28"/>
          <w:szCs w:val="28"/>
        </w:rPr>
        <w:t xml:space="preserve"> </w:t>
      </w:r>
      <w:r w:rsidR="00E14A71">
        <w:rPr>
          <w:rFonts w:cs="Arial"/>
          <w:sz w:val="28"/>
          <w:szCs w:val="28"/>
        </w:rPr>
        <w:t xml:space="preserve">el autor </w:t>
      </w:r>
      <w:r>
        <w:rPr>
          <w:rFonts w:cs="Arial"/>
          <w:sz w:val="28"/>
          <w:szCs w:val="28"/>
        </w:rPr>
        <w:t>ahonda</w:t>
      </w:r>
      <w:r w:rsidR="00FC6254" w:rsidRPr="00910F42">
        <w:rPr>
          <w:rFonts w:cs="Arial"/>
          <w:sz w:val="28"/>
          <w:szCs w:val="28"/>
        </w:rPr>
        <w:t xml:space="preserve"> en las implicaciones del delito, mostrando que debe existir similitud de</w:t>
      </w:r>
      <w:r w:rsidR="005622DE">
        <w:rPr>
          <w:rFonts w:cs="Arial"/>
          <w:sz w:val="28"/>
          <w:szCs w:val="28"/>
        </w:rPr>
        <w:t>l</w:t>
      </w:r>
      <w:r w:rsidR="00FC6254" w:rsidRPr="00910F42">
        <w:rPr>
          <w:rFonts w:cs="Arial"/>
          <w:sz w:val="28"/>
          <w:szCs w:val="28"/>
        </w:rPr>
        <w:t xml:space="preserve"> tipo realizad</w:t>
      </w:r>
      <w:r w:rsidR="00827B2E">
        <w:rPr>
          <w:rFonts w:cs="Arial"/>
          <w:sz w:val="28"/>
          <w:szCs w:val="28"/>
        </w:rPr>
        <w:t>o, homogeneidad de la ejecución</w:t>
      </w:r>
      <w:r w:rsidR="00FC6254">
        <w:rPr>
          <w:rStyle w:val="Refdenotaalpie"/>
          <w:rFonts w:cs="Arial"/>
          <w:sz w:val="28"/>
          <w:szCs w:val="28"/>
        </w:rPr>
        <w:footnoteReference w:id="35"/>
      </w:r>
      <w:r w:rsidR="00FC6254" w:rsidRPr="00910F42">
        <w:rPr>
          <w:rFonts w:cs="Arial"/>
          <w:sz w:val="28"/>
          <w:szCs w:val="28"/>
        </w:rPr>
        <w:t xml:space="preserve">, la posibilidad de lesionar de forma progresiva el bien jurídico amenazado o afectado, la conexidad temporal, la utilización de medios y ocasiones similares, o la satisfacción de juicios hipotéticos que permitan concluir que los hechos seriados podrían haberse realizado mediante un hecho único </w:t>
      </w:r>
      <w:r w:rsidR="00FC6254">
        <w:rPr>
          <w:rStyle w:val="Refdenotaalpie"/>
          <w:rFonts w:cs="Arial"/>
          <w:sz w:val="28"/>
          <w:szCs w:val="28"/>
        </w:rPr>
        <w:footnoteReference w:id="36"/>
      </w:r>
      <w:r w:rsidR="00FC6254" w:rsidRPr="00910F42">
        <w:rPr>
          <w:rFonts w:cs="Arial"/>
          <w:sz w:val="28"/>
          <w:szCs w:val="28"/>
        </w:rPr>
        <w:t>.</w:t>
      </w:r>
    </w:p>
    <w:p w14:paraId="5A9FF5E7" w14:textId="77777777" w:rsidR="00FC6254" w:rsidRPr="00130469" w:rsidRDefault="00FC6254" w:rsidP="00FC6254">
      <w:pPr>
        <w:pStyle w:val="Prrafodelista"/>
        <w:rPr>
          <w:rFonts w:ascii="Arial" w:hAnsi="Arial" w:cs="Arial"/>
          <w:sz w:val="28"/>
          <w:szCs w:val="28"/>
        </w:rPr>
      </w:pPr>
    </w:p>
    <w:p w14:paraId="270558CA" w14:textId="6382FB19" w:rsidR="00FC6254" w:rsidRDefault="00FC6254" w:rsidP="00E14A71">
      <w:pPr>
        <w:pStyle w:val="corte4fondo"/>
        <w:numPr>
          <w:ilvl w:val="0"/>
          <w:numId w:val="33"/>
        </w:numPr>
        <w:ind w:left="0" w:hanging="567"/>
        <w:contextualSpacing/>
        <w:rPr>
          <w:rFonts w:cs="Arial"/>
          <w:sz w:val="28"/>
          <w:szCs w:val="28"/>
        </w:rPr>
      </w:pPr>
      <w:r w:rsidRPr="00910F42">
        <w:rPr>
          <w:rFonts w:cs="Arial"/>
          <w:sz w:val="28"/>
          <w:szCs w:val="28"/>
        </w:rPr>
        <w:t>En otras palabras, un delito continuado necesariamente requiere que el bien jurídico que se menoscaba sea el mismo, que exista una conducta típica idéntica cometida en agravio de la víctima u ofendido y que cada conducta ocurra en tiempo cercano a la anterior, existiendo un hilo sucesivo de éstas</w:t>
      </w:r>
      <w:r w:rsidR="005622DE">
        <w:rPr>
          <w:rFonts w:cs="Arial"/>
          <w:sz w:val="28"/>
          <w:szCs w:val="28"/>
        </w:rPr>
        <w:t xml:space="preserve"> y</w:t>
      </w:r>
      <w:r w:rsidRPr="00910F42">
        <w:rPr>
          <w:rFonts w:cs="Arial"/>
          <w:sz w:val="28"/>
          <w:szCs w:val="28"/>
        </w:rPr>
        <w:t xml:space="preserve"> que tengan la misma finalidad.</w:t>
      </w:r>
    </w:p>
    <w:p w14:paraId="18763FF7" w14:textId="77777777" w:rsidR="00FC6254" w:rsidRDefault="00FC6254" w:rsidP="00FC6254">
      <w:pPr>
        <w:pStyle w:val="Prrafodelista"/>
        <w:rPr>
          <w:rFonts w:cs="Arial"/>
          <w:sz w:val="28"/>
          <w:szCs w:val="28"/>
        </w:rPr>
      </w:pPr>
    </w:p>
    <w:p w14:paraId="55A2D609" w14:textId="136F0D31" w:rsidR="00FC6254" w:rsidRPr="00FC6254" w:rsidRDefault="00FC6254" w:rsidP="00E14A71">
      <w:pPr>
        <w:pStyle w:val="corte4fondo"/>
        <w:numPr>
          <w:ilvl w:val="0"/>
          <w:numId w:val="33"/>
        </w:numPr>
        <w:ind w:left="0" w:hanging="567"/>
        <w:contextualSpacing/>
        <w:rPr>
          <w:rFonts w:cs="Arial"/>
          <w:sz w:val="28"/>
          <w:szCs w:val="28"/>
        </w:rPr>
      </w:pPr>
      <w:r w:rsidRPr="00FC6254">
        <w:rPr>
          <w:rFonts w:cs="Arial"/>
          <w:sz w:val="28"/>
          <w:szCs w:val="28"/>
        </w:rPr>
        <w:t>De estas definiciones</w:t>
      </w:r>
      <w:r w:rsidR="009E2C4D">
        <w:rPr>
          <w:rFonts w:cs="Arial"/>
          <w:sz w:val="28"/>
          <w:szCs w:val="28"/>
        </w:rPr>
        <w:t>,</w:t>
      </w:r>
      <w:r w:rsidRPr="00FC6254">
        <w:rPr>
          <w:rFonts w:cs="Arial"/>
          <w:sz w:val="28"/>
          <w:szCs w:val="28"/>
        </w:rPr>
        <w:t xml:space="preserve"> pueden observarse ciertas características fundamentales de los delitos continuados:</w:t>
      </w:r>
    </w:p>
    <w:p w14:paraId="62FA021E" w14:textId="53E07A26" w:rsidR="00FC6254" w:rsidRDefault="00FC6254" w:rsidP="00FC6254">
      <w:pPr>
        <w:pStyle w:val="Prrafodelista"/>
        <w:numPr>
          <w:ilvl w:val="1"/>
          <w:numId w:val="36"/>
        </w:numPr>
        <w:spacing w:line="360" w:lineRule="auto"/>
        <w:jc w:val="both"/>
        <w:rPr>
          <w:rFonts w:ascii="Arial" w:hAnsi="Arial" w:cs="Arial"/>
          <w:sz w:val="28"/>
          <w:szCs w:val="28"/>
        </w:rPr>
      </w:pPr>
      <w:r>
        <w:rPr>
          <w:rFonts w:ascii="Arial" w:hAnsi="Arial" w:cs="Arial"/>
          <w:sz w:val="28"/>
          <w:szCs w:val="28"/>
        </w:rPr>
        <w:lastRenderedPageBreak/>
        <w:t>Una pluralidad de acciones homogéneas realizadas en tiempos distintos, pero en ocasiones cercanas una de la otra</w:t>
      </w:r>
      <w:r w:rsidR="005622DE">
        <w:rPr>
          <w:rFonts w:ascii="Arial" w:hAnsi="Arial" w:cs="Arial"/>
          <w:sz w:val="28"/>
          <w:szCs w:val="28"/>
        </w:rPr>
        <w:t>;</w:t>
      </w:r>
    </w:p>
    <w:p w14:paraId="2C30137D" w14:textId="5BB103CA" w:rsidR="00FC6254" w:rsidRDefault="00FC6254" w:rsidP="00FC6254">
      <w:pPr>
        <w:pStyle w:val="Prrafodelista"/>
        <w:numPr>
          <w:ilvl w:val="1"/>
          <w:numId w:val="36"/>
        </w:numPr>
        <w:spacing w:line="360" w:lineRule="auto"/>
        <w:jc w:val="both"/>
        <w:rPr>
          <w:rFonts w:ascii="Arial" w:hAnsi="Arial" w:cs="Arial"/>
          <w:sz w:val="28"/>
          <w:szCs w:val="28"/>
        </w:rPr>
      </w:pPr>
      <w:r>
        <w:rPr>
          <w:rFonts w:ascii="Arial" w:hAnsi="Arial" w:cs="Arial"/>
          <w:sz w:val="28"/>
          <w:szCs w:val="28"/>
        </w:rPr>
        <w:t>Que dichas conductas infrinjan la misma norma o vari</w:t>
      </w:r>
      <w:r w:rsidR="005622DE">
        <w:rPr>
          <w:rFonts w:ascii="Arial" w:hAnsi="Arial" w:cs="Arial"/>
          <w:sz w:val="28"/>
          <w:szCs w:val="28"/>
        </w:rPr>
        <w:t>as normas de similar naturaleza;</w:t>
      </w:r>
    </w:p>
    <w:p w14:paraId="4B686D0A" w14:textId="7584F735" w:rsidR="00FC6254" w:rsidRDefault="00FC6254" w:rsidP="00FC6254">
      <w:pPr>
        <w:pStyle w:val="Prrafodelista"/>
        <w:numPr>
          <w:ilvl w:val="1"/>
          <w:numId w:val="36"/>
        </w:numPr>
        <w:spacing w:line="360" w:lineRule="auto"/>
        <w:jc w:val="both"/>
        <w:rPr>
          <w:rFonts w:ascii="Arial" w:hAnsi="Arial" w:cs="Arial"/>
          <w:sz w:val="28"/>
          <w:szCs w:val="28"/>
        </w:rPr>
      </w:pPr>
      <w:r>
        <w:rPr>
          <w:rFonts w:ascii="Arial" w:hAnsi="Arial" w:cs="Arial"/>
          <w:sz w:val="28"/>
          <w:szCs w:val="28"/>
        </w:rPr>
        <w:t>El daño progre</w:t>
      </w:r>
      <w:r w:rsidR="005622DE">
        <w:rPr>
          <w:rFonts w:ascii="Arial" w:hAnsi="Arial" w:cs="Arial"/>
          <w:sz w:val="28"/>
          <w:szCs w:val="28"/>
        </w:rPr>
        <w:t>sivo al bien jurídico tutelado;</w:t>
      </w:r>
    </w:p>
    <w:p w14:paraId="002BEF2E" w14:textId="14369F7A" w:rsidR="00FC6254" w:rsidRDefault="00FC6254" w:rsidP="00FC6254">
      <w:pPr>
        <w:pStyle w:val="Prrafodelista"/>
        <w:numPr>
          <w:ilvl w:val="1"/>
          <w:numId w:val="36"/>
        </w:numPr>
        <w:spacing w:line="360" w:lineRule="auto"/>
        <w:jc w:val="both"/>
        <w:rPr>
          <w:rFonts w:ascii="Arial" w:hAnsi="Arial" w:cs="Arial"/>
          <w:sz w:val="28"/>
          <w:szCs w:val="28"/>
        </w:rPr>
      </w:pPr>
      <w:r>
        <w:rPr>
          <w:rFonts w:ascii="Arial" w:hAnsi="Arial" w:cs="Arial"/>
          <w:sz w:val="28"/>
          <w:szCs w:val="28"/>
        </w:rPr>
        <w:t xml:space="preserve"> Que se utilicen medios parecidos para la comisión de la conducta o la satisfacción de la pretensión</w:t>
      </w:r>
      <w:r w:rsidR="005622DE">
        <w:rPr>
          <w:rFonts w:ascii="Arial" w:hAnsi="Arial" w:cs="Arial"/>
          <w:sz w:val="28"/>
          <w:szCs w:val="28"/>
        </w:rPr>
        <w:t>; y,</w:t>
      </w:r>
    </w:p>
    <w:p w14:paraId="30836352" w14:textId="77777777" w:rsidR="00FC6254" w:rsidRDefault="00FC6254" w:rsidP="00FC6254">
      <w:pPr>
        <w:pStyle w:val="Prrafodelista"/>
        <w:numPr>
          <w:ilvl w:val="1"/>
          <w:numId w:val="36"/>
        </w:numPr>
        <w:spacing w:line="360" w:lineRule="auto"/>
        <w:jc w:val="both"/>
        <w:rPr>
          <w:rFonts w:ascii="Arial" w:hAnsi="Arial" w:cs="Arial"/>
          <w:sz w:val="28"/>
          <w:szCs w:val="28"/>
        </w:rPr>
      </w:pPr>
      <w:r>
        <w:rPr>
          <w:rFonts w:ascii="Arial" w:hAnsi="Arial" w:cs="Arial"/>
          <w:sz w:val="28"/>
          <w:szCs w:val="28"/>
        </w:rPr>
        <w:t xml:space="preserve">Que tales acciones pueden llevarse a cabo en contra de uno o varios pasivos. </w:t>
      </w:r>
    </w:p>
    <w:p w14:paraId="3B860FB1" w14:textId="77777777" w:rsidR="00FC6254" w:rsidRDefault="00FC6254" w:rsidP="00FC6254">
      <w:pPr>
        <w:pStyle w:val="Prrafodelista"/>
        <w:spacing w:line="360" w:lineRule="auto"/>
        <w:ind w:left="1080"/>
        <w:jc w:val="both"/>
        <w:rPr>
          <w:rFonts w:ascii="Arial" w:hAnsi="Arial" w:cs="Arial"/>
          <w:sz w:val="28"/>
          <w:szCs w:val="28"/>
        </w:rPr>
      </w:pPr>
    </w:p>
    <w:p w14:paraId="493FD2E8" w14:textId="558CF30D" w:rsidR="0001046C" w:rsidRDefault="00E90253" w:rsidP="00E14A71">
      <w:pPr>
        <w:pStyle w:val="corte4fondo"/>
        <w:numPr>
          <w:ilvl w:val="0"/>
          <w:numId w:val="33"/>
        </w:numPr>
        <w:ind w:left="0" w:hanging="567"/>
        <w:contextualSpacing/>
        <w:rPr>
          <w:rFonts w:cs="Arial"/>
          <w:sz w:val="28"/>
          <w:szCs w:val="28"/>
        </w:rPr>
      </w:pPr>
      <w:r>
        <w:rPr>
          <w:rFonts w:cs="Arial"/>
          <w:sz w:val="28"/>
          <w:szCs w:val="28"/>
        </w:rPr>
        <w:t>Ergo,</w:t>
      </w:r>
      <w:r w:rsidR="0001046C">
        <w:rPr>
          <w:rFonts w:cs="Arial"/>
          <w:sz w:val="28"/>
          <w:szCs w:val="28"/>
        </w:rPr>
        <w:t xml:space="preserve"> </w:t>
      </w:r>
      <w:r w:rsidR="00D965B0">
        <w:rPr>
          <w:rFonts w:cs="Arial"/>
          <w:sz w:val="28"/>
          <w:szCs w:val="28"/>
        </w:rPr>
        <w:t xml:space="preserve">el </w:t>
      </w:r>
      <w:r w:rsidR="0001046C">
        <w:rPr>
          <w:rFonts w:cs="Arial"/>
          <w:sz w:val="28"/>
          <w:szCs w:val="28"/>
        </w:rPr>
        <w:t>delito continuado tiene lugar en la teoría jurídica como una modalidad especial de ejecución progresiva de diversos actos ejecutivos parciales de forma seriada, de la misma naturaleza típica que, conectados entre sí por un elemento subjetivo o plan criminal que los abarca como una unidad de conducta en sentido amplio, configuran una significación típica total</w:t>
      </w:r>
      <w:r w:rsidR="00F33C96">
        <w:rPr>
          <w:rStyle w:val="Refdenotaalpie"/>
          <w:rFonts w:cs="Arial"/>
          <w:sz w:val="28"/>
          <w:szCs w:val="28"/>
        </w:rPr>
        <w:footnoteReference w:id="37"/>
      </w:r>
      <w:r w:rsidR="0001046C">
        <w:rPr>
          <w:rFonts w:cs="Arial"/>
          <w:sz w:val="28"/>
          <w:szCs w:val="28"/>
        </w:rPr>
        <w:t xml:space="preserve">. </w:t>
      </w:r>
    </w:p>
    <w:p w14:paraId="4801C9E3" w14:textId="77777777" w:rsidR="0001046C" w:rsidRDefault="0001046C" w:rsidP="0001046C">
      <w:pPr>
        <w:pStyle w:val="corte4fondo"/>
        <w:ind w:firstLine="0"/>
        <w:contextualSpacing/>
        <w:rPr>
          <w:rFonts w:cs="Arial"/>
          <w:sz w:val="28"/>
          <w:szCs w:val="28"/>
        </w:rPr>
      </w:pPr>
    </w:p>
    <w:p w14:paraId="2CE46708" w14:textId="3486D138" w:rsidR="004758D8" w:rsidRPr="004758D8" w:rsidRDefault="004758D8" w:rsidP="0001046C">
      <w:pPr>
        <w:pStyle w:val="corte4fondo"/>
        <w:ind w:firstLine="0"/>
        <w:contextualSpacing/>
        <w:rPr>
          <w:rFonts w:cs="Arial"/>
          <w:b/>
          <w:sz w:val="28"/>
          <w:szCs w:val="28"/>
        </w:rPr>
      </w:pPr>
      <w:r w:rsidRPr="004758D8">
        <w:rPr>
          <w:rFonts w:cs="Arial"/>
          <w:b/>
          <w:sz w:val="28"/>
          <w:szCs w:val="28"/>
        </w:rPr>
        <w:t xml:space="preserve">Naturaleza jurídica de los delitos en masa. </w:t>
      </w:r>
    </w:p>
    <w:p w14:paraId="33151588" w14:textId="77777777" w:rsidR="004758D8" w:rsidRPr="004758D8" w:rsidRDefault="004758D8" w:rsidP="0001046C">
      <w:pPr>
        <w:pStyle w:val="corte4fondo"/>
        <w:ind w:firstLine="0"/>
        <w:contextualSpacing/>
        <w:rPr>
          <w:rFonts w:cs="Arial"/>
          <w:b/>
          <w:sz w:val="28"/>
          <w:szCs w:val="28"/>
        </w:rPr>
      </w:pPr>
    </w:p>
    <w:p w14:paraId="15BA6EA2" w14:textId="4614BFAC" w:rsidR="00E074E1" w:rsidRPr="00744A16" w:rsidRDefault="005077E9" w:rsidP="00E14A71">
      <w:pPr>
        <w:pStyle w:val="corte4fondo"/>
        <w:numPr>
          <w:ilvl w:val="0"/>
          <w:numId w:val="33"/>
        </w:numPr>
        <w:ind w:left="0" w:hanging="567"/>
        <w:contextualSpacing/>
        <w:rPr>
          <w:rFonts w:cs="Arial"/>
          <w:bCs/>
          <w:sz w:val="28"/>
          <w:szCs w:val="28"/>
          <w:lang w:eastAsia="es-ES"/>
        </w:rPr>
      </w:pPr>
      <w:r>
        <w:rPr>
          <w:rFonts w:cs="Arial"/>
          <w:bCs/>
          <w:sz w:val="28"/>
          <w:szCs w:val="28"/>
          <w:lang w:eastAsia="es-ES"/>
        </w:rPr>
        <w:t>E</w:t>
      </w:r>
      <w:r w:rsidR="00FC6254">
        <w:rPr>
          <w:rFonts w:cs="Arial"/>
          <w:bCs/>
          <w:sz w:val="28"/>
          <w:szCs w:val="28"/>
          <w:lang w:eastAsia="es-ES"/>
        </w:rPr>
        <w:t xml:space="preserve">l </w:t>
      </w:r>
      <w:r w:rsidR="00FC6254" w:rsidRPr="005B794E">
        <w:rPr>
          <w:rFonts w:cs="Arial"/>
          <w:bCs/>
          <w:sz w:val="28"/>
          <w:szCs w:val="28"/>
          <w:lang w:eastAsia="es-ES"/>
        </w:rPr>
        <w:t>delito en masa</w:t>
      </w:r>
      <w:r w:rsidR="00FC6254">
        <w:rPr>
          <w:rFonts w:cs="Arial"/>
          <w:bCs/>
          <w:sz w:val="28"/>
          <w:szCs w:val="28"/>
          <w:lang w:eastAsia="es-ES"/>
        </w:rPr>
        <w:t xml:space="preserve"> surge a partir </w:t>
      </w:r>
      <w:r w:rsidR="00FC6254">
        <w:rPr>
          <w:rFonts w:cs="Arial"/>
          <w:sz w:val="28"/>
          <w:szCs w:val="28"/>
          <w:lang w:val="es-ES_tradnl"/>
        </w:rPr>
        <w:t xml:space="preserve">de la aparición de una pluralidad de conductas delictivas </w:t>
      </w:r>
      <w:r w:rsidR="00FC6254" w:rsidRPr="00FC6254">
        <w:rPr>
          <w:rFonts w:cs="Arial"/>
          <w:sz w:val="28"/>
          <w:szCs w:val="28"/>
          <w:lang w:val="es-ES_tradnl"/>
        </w:rPr>
        <w:t>con las mismas características, que afectan simultáneamente a una pluralidad de</w:t>
      </w:r>
      <w:r w:rsidR="00744A16">
        <w:rPr>
          <w:rFonts w:cs="Arial"/>
          <w:sz w:val="28"/>
          <w:szCs w:val="28"/>
          <w:lang w:val="es-ES_tradnl"/>
        </w:rPr>
        <w:t xml:space="preserve"> personas</w:t>
      </w:r>
      <w:r w:rsidR="00FC6254">
        <w:rPr>
          <w:rFonts w:cs="Arial"/>
          <w:sz w:val="28"/>
          <w:szCs w:val="28"/>
          <w:lang w:val="es-ES_tradnl"/>
        </w:rPr>
        <w:t>.</w:t>
      </w:r>
    </w:p>
    <w:p w14:paraId="70D210F8" w14:textId="77777777" w:rsidR="00744A16" w:rsidRPr="00744A16" w:rsidRDefault="00744A16" w:rsidP="00744A16">
      <w:pPr>
        <w:pStyle w:val="corte4fondo"/>
        <w:ind w:firstLine="0"/>
        <w:contextualSpacing/>
        <w:rPr>
          <w:rFonts w:cs="Arial"/>
          <w:bCs/>
          <w:sz w:val="28"/>
          <w:szCs w:val="28"/>
          <w:lang w:eastAsia="es-ES"/>
        </w:rPr>
      </w:pPr>
    </w:p>
    <w:p w14:paraId="60DBF1A4" w14:textId="223F39D5" w:rsidR="00744A16" w:rsidRPr="005622DE" w:rsidRDefault="00744A16" w:rsidP="005622DE">
      <w:pPr>
        <w:pStyle w:val="corte4fondo"/>
        <w:numPr>
          <w:ilvl w:val="0"/>
          <w:numId w:val="33"/>
        </w:numPr>
        <w:ind w:left="0" w:hanging="567"/>
        <w:contextualSpacing/>
        <w:rPr>
          <w:rFonts w:cs="Arial"/>
          <w:bCs/>
          <w:sz w:val="28"/>
          <w:szCs w:val="28"/>
          <w:lang w:eastAsia="es-ES"/>
        </w:rPr>
      </w:pPr>
      <w:r w:rsidRPr="00744A16">
        <w:rPr>
          <w:rFonts w:cs="Arial"/>
          <w:bCs/>
          <w:sz w:val="28"/>
          <w:szCs w:val="28"/>
          <w:lang w:val="es-ES_tradnl" w:eastAsia="es-ES"/>
        </w:rPr>
        <w:t>El concepto "delito masa", es una creación jurisprudencial y, al tiempo, una aportación de la dogmática española, que ha contribuido a explicarla y ha tratado de clarificar su frecuente conf</w:t>
      </w:r>
      <w:r>
        <w:rPr>
          <w:rFonts w:cs="Arial"/>
          <w:bCs/>
          <w:sz w:val="28"/>
          <w:szCs w:val="28"/>
          <w:lang w:val="es-ES_tradnl" w:eastAsia="es-ES"/>
        </w:rPr>
        <w:t>usión con e</w:t>
      </w:r>
      <w:r w:rsidR="00D965B0">
        <w:rPr>
          <w:rFonts w:cs="Arial"/>
          <w:bCs/>
          <w:sz w:val="28"/>
          <w:szCs w:val="28"/>
          <w:lang w:val="es-ES_tradnl" w:eastAsia="es-ES"/>
        </w:rPr>
        <w:t xml:space="preserve">l </w:t>
      </w:r>
      <w:r>
        <w:rPr>
          <w:rFonts w:cs="Arial"/>
          <w:bCs/>
          <w:sz w:val="28"/>
          <w:szCs w:val="28"/>
          <w:lang w:val="es-ES_tradnl" w:eastAsia="es-ES"/>
        </w:rPr>
        <w:t xml:space="preserve">delito </w:t>
      </w:r>
      <w:r>
        <w:rPr>
          <w:rFonts w:cs="Arial"/>
          <w:bCs/>
          <w:sz w:val="28"/>
          <w:szCs w:val="28"/>
          <w:lang w:val="es-ES_tradnl" w:eastAsia="es-ES"/>
        </w:rPr>
        <w:lastRenderedPageBreak/>
        <w:t>continuado</w:t>
      </w:r>
      <w:r w:rsidRPr="00744A16">
        <w:rPr>
          <w:rFonts w:cs="Arial"/>
          <w:bCs/>
          <w:sz w:val="28"/>
          <w:szCs w:val="28"/>
          <w:lang w:val="es-ES_tradnl" w:eastAsia="es-ES"/>
        </w:rPr>
        <w:t>. El momento histórico en que se empieza a plantear su existencia, es en la posguerra española para dar una respuesta adecuada a los fraudes col</w:t>
      </w:r>
      <w:r w:rsidR="00D965B0">
        <w:rPr>
          <w:rFonts w:cs="Arial"/>
          <w:bCs/>
          <w:sz w:val="28"/>
          <w:szCs w:val="28"/>
          <w:lang w:val="es-ES_tradnl" w:eastAsia="es-ES"/>
        </w:rPr>
        <w:t>ectivos que empezaron a darse a mediados del</w:t>
      </w:r>
      <w:r w:rsidRPr="00744A16">
        <w:rPr>
          <w:rFonts w:cs="Arial"/>
          <w:bCs/>
          <w:sz w:val="28"/>
          <w:szCs w:val="28"/>
          <w:lang w:val="es-ES_tradnl" w:eastAsia="es-ES"/>
        </w:rPr>
        <w:t xml:space="preserve"> </w:t>
      </w:r>
      <w:r w:rsidR="00CE42A9">
        <w:rPr>
          <w:rFonts w:cs="Arial"/>
          <w:bCs/>
          <w:sz w:val="28"/>
          <w:szCs w:val="28"/>
          <w:lang w:val="es-ES_tradnl" w:eastAsia="es-ES"/>
        </w:rPr>
        <w:t xml:space="preserve">siglo </w:t>
      </w:r>
      <w:r w:rsidRPr="00744A16">
        <w:rPr>
          <w:rFonts w:cs="Arial"/>
          <w:bCs/>
          <w:sz w:val="28"/>
          <w:szCs w:val="28"/>
          <w:lang w:val="es-ES_tradnl" w:eastAsia="es-ES"/>
        </w:rPr>
        <w:t xml:space="preserve">pasado y no contaban con normas idóneas para hacer frente a dichas </w:t>
      </w:r>
      <w:r w:rsidR="005622DE">
        <w:rPr>
          <w:rFonts w:cs="Arial"/>
          <w:bCs/>
          <w:sz w:val="28"/>
          <w:szCs w:val="28"/>
          <w:lang w:val="es-ES_tradnl" w:eastAsia="es-ES"/>
        </w:rPr>
        <w:t>realidades. Así, la s</w:t>
      </w:r>
      <w:r w:rsidRPr="005622DE">
        <w:rPr>
          <w:rFonts w:cs="Arial"/>
          <w:bCs/>
          <w:sz w:val="28"/>
          <w:szCs w:val="28"/>
          <w:lang w:val="es-ES_tradnl" w:eastAsia="es-ES"/>
        </w:rPr>
        <w:t>en</w:t>
      </w:r>
      <w:r w:rsidR="005622DE">
        <w:rPr>
          <w:rFonts w:cs="Arial"/>
          <w:bCs/>
          <w:sz w:val="28"/>
          <w:szCs w:val="28"/>
          <w:lang w:val="es-ES_tradnl" w:eastAsia="es-ES"/>
        </w:rPr>
        <w:t xml:space="preserve">tencia del Tribunal Supremo </w:t>
      </w:r>
      <w:r w:rsidR="004511E4">
        <w:rPr>
          <w:rFonts w:cs="Arial"/>
          <w:bCs/>
          <w:sz w:val="28"/>
          <w:szCs w:val="28"/>
          <w:lang w:val="es-ES_tradnl" w:eastAsia="es-ES"/>
        </w:rPr>
        <w:t xml:space="preserve">de </w:t>
      </w:r>
      <w:r w:rsidR="005622DE">
        <w:rPr>
          <w:rFonts w:cs="Arial"/>
          <w:bCs/>
          <w:sz w:val="28"/>
          <w:szCs w:val="28"/>
          <w:lang w:val="es-ES_tradnl" w:eastAsia="es-ES"/>
        </w:rPr>
        <w:t xml:space="preserve">diecisiete </w:t>
      </w:r>
      <w:r w:rsidRPr="005622DE">
        <w:rPr>
          <w:rFonts w:cs="Arial"/>
          <w:bCs/>
          <w:sz w:val="28"/>
          <w:szCs w:val="28"/>
          <w:lang w:val="es-ES_tradnl" w:eastAsia="es-ES"/>
        </w:rPr>
        <w:t xml:space="preserve">de diciembre de </w:t>
      </w:r>
      <w:r w:rsidR="005622DE">
        <w:rPr>
          <w:rFonts w:cs="Arial"/>
          <w:bCs/>
          <w:sz w:val="28"/>
          <w:szCs w:val="28"/>
          <w:lang w:val="es-ES_tradnl" w:eastAsia="es-ES"/>
        </w:rPr>
        <w:t xml:space="preserve">mil novecientos cincuenta y seis, </w:t>
      </w:r>
      <w:r w:rsidRPr="005622DE">
        <w:rPr>
          <w:rFonts w:cs="Arial"/>
          <w:bCs/>
          <w:sz w:val="28"/>
          <w:szCs w:val="28"/>
          <w:lang w:val="es-ES_tradnl" w:eastAsia="es-ES"/>
        </w:rPr>
        <w:t>trataba el caso de "una masa de ciudadanos unidos por la común fe en la fortuna" que se vieron engañados al no poder cobrar l</w:t>
      </w:r>
      <w:r w:rsidR="004511E4">
        <w:rPr>
          <w:rFonts w:cs="Arial"/>
          <w:bCs/>
          <w:sz w:val="28"/>
          <w:szCs w:val="28"/>
          <w:lang w:val="es-ES_tradnl" w:eastAsia="es-ES"/>
        </w:rPr>
        <w:t>o que les correspondía, ya que</w:t>
      </w:r>
      <w:r w:rsidRPr="005622DE">
        <w:rPr>
          <w:rFonts w:cs="Arial"/>
          <w:bCs/>
          <w:sz w:val="28"/>
          <w:szCs w:val="28"/>
          <w:lang w:val="es-ES_tradnl" w:eastAsia="es-ES"/>
        </w:rPr>
        <w:t xml:space="preserve"> les vendieron participaciones de lotería que no tenían el respaldo de los correspondientes décimos de la Lotería Nacional.</w:t>
      </w:r>
    </w:p>
    <w:p w14:paraId="0FF6EA46" w14:textId="77777777" w:rsidR="00744A16" w:rsidRDefault="00744A16" w:rsidP="00744A16">
      <w:pPr>
        <w:pStyle w:val="Prrafodelista"/>
        <w:rPr>
          <w:rFonts w:cs="Arial"/>
          <w:bCs/>
          <w:sz w:val="28"/>
          <w:szCs w:val="28"/>
          <w:lang w:eastAsia="es-ES"/>
        </w:rPr>
      </w:pPr>
    </w:p>
    <w:p w14:paraId="79C94970" w14:textId="48CBB8AF" w:rsidR="00744A16" w:rsidRPr="00744A16" w:rsidRDefault="00744A16" w:rsidP="00E14A71">
      <w:pPr>
        <w:pStyle w:val="corte4fondo"/>
        <w:numPr>
          <w:ilvl w:val="0"/>
          <w:numId w:val="33"/>
        </w:numPr>
        <w:ind w:left="0" w:hanging="567"/>
        <w:contextualSpacing/>
        <w:rPr>
          <w:rFonts w:cs="Arial"/>
          <w:bCs/>
          <w:sz w:val="28"/>
          <w:szCs w:val="28"/>
          <w:lang w:eastAsia="es-ES"/>
        </w:rPr>
      </w:pPr>
      <w:r w:rsidRPr="00744A16">
        <w:rPr>
          <w:rFonts w:cs="Arial"/>
          <w:bCs/>
          <w:sz w:val="28"/>
          <w:szCs w:val="28"/>
          <w:lang w:val="es-ES_tradnl" w:eastAsia="es-ES"/>
        </w:rPr>
        <w:t>En ese contexto, se asimila a los perjudicados o víctimas, con el "mercado" o "los consumidores" en general, víctimas de fraudes colectivos sobre alimentos, bienes inmuebles o productos financieros, por ejemplo, y la</w:t>
      </w:r>
      <w:r w:rsidR="004511E4">
        <w:rPr>
          <w:rFonts w:cs="Arial"/>
          <w:bCs/>
          <w:sz w:val="28"/>
          <w:szCs w:val="28"/>
          <w:lang w:val="es-ES_tradnl" w:eastAsia="es-ES"/>
        </w:rPr>
        <w:t xml:space="preserve"> j</w:t>
      </w:r>
      <w:r w:rsidRPr="00744A16">
        <w:rPr>
          <w:rFonts w:cs="Arial"/>
          <w:bCs/>
          <w:sz w:val="28"/>
          <w:szCs w:val="28"/>
          <w:lang w:val="es-ES_tradnl" w:eastAsia="es-ES"/>
        </w:rPr>
        <w:t>urisprudencia tiende a sancionar estos hechos con un "plus" sobre los fraudes individuales, secundado e</w:t>
      </w:r>
      <w:r w:rsidR="00D965B0">
        <w:rPr>
          <w:rFonts w:cs="Arial"/>
          <w:bCs/>
          <w:sz w:val="28"/>
          <w:szCs w:val="28"/>
          <w:lang w:val="es-ES_tradnl" w:eastAsia="es-ES"/>
        </w:rPr>
        <w:t xml:space="preserve">n general por la doctrina. Sin embargo, </w:t>
      </w:r>
      <w:r w:rsidRPr="00744A16">
        <w:rPr>
          <w:rFonts w:cs="Arial"/>
          <w:bCs/>
          <w:sz w:val="28"/>
          <w:szCs w:val="28"/>
          <w:lang w:val="es-ES_tradnl" w:eastAsia="es-ES"/>
        </w:rPr>
        <w:t>esta figura no c</w:t>
      </w:r>
      <w:r w:rsidR="00CE42A9">
        <w:rPr>
          <w:rFonts w:cs="Arial"/>
          <w:bCs/>
          <w:sz w:val="28"/>
          <w:szCs w:val="28"/>
          <w:lang w:val="es-ES_tradnl" w:eastAsia="es-ES"/>
        </w:rPr>
        <w:t xml:space="preserve">ontó </w:t>
      </w:r>
      <w:r w:rsidRPr="00744A16">
        <w:rPr>
          <w:rFonts w:cs="Arial"/>
          <w:bCs/>
          <w:sz w:val="28"/>
          <w:szCs w:val="28"/>
          <w:lang w:val="es-ES_tradnl" w:eastAsia="es-ES"/>
        </w:rPr>
        <w:t>con una regulación concreta</w:t>
      </w:r>
      <w:r w:rsidR="00D965B0">
        <w:rPr>
          <w:rFonts w:cs="Arial"/>
          <w:bCs/>
          <w:sz w:val="28"/>
          <w:szCs w:val="28"/>
          <w:lang w:val="es-ES_tradnl" w:eastAsia="es-ES"/>
        </w:rPr>
        <w:t xml:space="preserve"> sino</w:t>
      </w:r>
      <w:r w:rsidR="004511E4">
        <w:rPr>
          <w:rFonts w:cs="Arial"/>
          <w:bCs/>
          <w:sz w:val="28"/>
          <w:szCs w:val="28"/>
          <w:lang w:val="es-ES_tradnl" w:eastAsia="es-ES"/>
        </w:rPr>
        <w:t xml:space="preserve"> hasta la ley orgánica de veinticinco </w:t>
      </w:r>
      <w:r w:rsidRPr="00744A16">
        <w:rPr>
          <w:rFonts w:cs="Arial"/>
          <w:bCs/>
          <w:sz w:val="28"/>
          <w:szCs w:val="28"/>
          <w:lang w:val="es-ES_tradnl" w:eastAsia="es-ES"/>
        </w:rPr>
        <w:t xml:space="preserve">de junio de </w:t>
      </w:r>
      <w:r w:rsidR="004511E4">
        <w:rPr>
          <w:rFonts w:cs="Arial"/>
          <w:bCs/>
          <w:sz w:val="28"/>
          <w:szCs w:val="28"/>
          <w:lang w:val="es-ES_tradnl" w:eastAsia="es-ES"/>
        </w:rPr>
        <w:t>mil novecientos treinta y ocho</w:t>
      </w:r>
      <w:r w:rsidRPr="00744A16">
        <w:rPr>
          <w:rFonts w:cs="Arial"/>
          <w:bCs/>
          <w:sz w:val="28"/>
          <w:szCs w:val="28"/>
          <w:lang w:val="es-ES_tradnl" w:eastAsia="es-ES"/>
        </w:rPr>
        <w:t xml:space="preserve">, de reforma </w:t>
      </w:r>
      <w:r w:rsidR="004511E4">
        <w:rPr>
          <w:rFonts w:cs="Arial"/>
          <w:bCs/>
          <w:sz w:val="28"/>
          <w:szCs w:val="28"/>
          <w:lang w:val="es-ES_tradnl" w:eastAsia="es-ES"/>
        </w:rPr>
        <w:t>urgente y parcial del c</w:t>
      </w:r>
      <w:r w:rsidRPr="00744A16">
        <w:rPr>
          <w:rFonts w:cs="Arial"/>
          <w:bCs/>
          <w:sz w:val="28"/>
          <w:szCs w:val="28"/>
          <w:lang w:val="es-ES_tradnl" w:eastAsia="es-ES"/>
        </w:rPr>
        <w:t>ódigo penal.</w:t>
      </w:r>
    </w:p>
    <w:p w14:paraId="129FC9FE" w14:textId="77777777" w:rsidR="00744A16" w:rsidRDefault="00744A16" w:rsidP="00744A16">
      <w:pPr>
        <w:pStyle w:val="Prrafodelista"/>
        <w:rPr>
          <w:rFonts w:cs="Arial"/>
          <w:bCs/>
          <w:sz w:val="28"/>
          <w:szCs w:val="28"/>
          <w:lang w:eastAsia="es-ES"/>
        </w:rPr>
      </w:pPr>
    </w:p>
    <w:p w14:paraId="1F68BBBC" w14:textId="61004478" w:rsidR="00744A16" w:rsidRPr="00744A16" w:rsidRDefault="00744A16" w:rsidP="00E14A71">
      <w:pPr>
        <w:pStyle w:val="corte4fondo"/>
        <w:numPr>
          <w:ilvl w:val="0"/>
          <w:numId w:val="33"/>
        </w:numPr>
        <w:ind w:left="0" w:hanging="567"/>
        <w:contextualSpacing/>
        <w:rPr>
          <w:rFonts w:cs="Arial"/>
          <w:bCs/>
          <w:sz w:val="28"/>
          <w:szCs w:val="28"/>
          <w:lang w:eastAsia="es-ES"/>
        </w:rPr>
      </w:pPr>
      <w:r w:rsidRPr="00744A16">
        <w:rPr>
          <w:rFonts w:cs="Arial"/>
          <w:bCs/>
          <w:sz w:val="28"/>
          <w:szCs w:val="28"/>
          <w:lang w:val="es-ES_tradnl" w:eastAsia="es-ES"/>
        </w:rPr>
        <w:t xml:space="preserve"> En efecto, en el artículo 69 bis del Código Penal de </w:t>
      </w:r>
      <w:r w:rsidR="004511E4">
        <w:rPr>
          <w:rFonts w:cs="Arial"/>
          <w:bCs/>
          <w:sz w:val="28"/>
          <w:szCs w:val="28"/>
          <w:lang w:val="es-ES_tradnl" w:eastAsia="es-ES"/>
        </w:rPr>
        <w:t xml:space="preserve">mil novecientos setenta y tres, </w:t>
      </w:r>
      <w:r w:rsidRPr="00744A16">
        <w:rPr>
          <w:rFonts w:cs="Arial"/>
          <w:bCs/>
          <w:sz w:val="28"/>
          <w:szCs w:val="28"/>
          <w:lang w:val="es-ES_tradnl" w:eastAsia="es-ES"/>
        </w:rPr>
        <w:t>se preveía para el delito continuado, en supuestos de infracciones contra el patrimonio, "la pena superior en grado, en la e</w:t>
      </w:r>
      <w:r w:rsidR="00D965B0">
        <w:rPr>
          <w:rFonts w:cs="Arial"/>
          <w:bCs/>
          <w:sz w:val="28"/>
          <w:szCs w:val="28"/>
          <w:lang w:val="es-ES_tradnl" w:eastAsia="es-ES"/>
        </w:rPr>
        <w:t xml:space="preserve">xtensión que estime conveniente, </w:t>
      </w:r>
      <w:r w:rsidRPr="00744A16">
        <w:rPr>
          <w:rFonts w:cs="Arial"/>
          <w:bCs/>
          <w:sz w:val="28"/>
          <w:szCs w:val="28"/>
          <w:lang w:val="es-ES_tradnl" w:eastAsia="es-ES"/>
        </w:rPr>
        <w:t>si el hecho revistiere notoria gravedad y hubiere perjudicado a una generalidad de personas"</w:t>
      </w:r>
      <w:r w:rsidR="00362CBA">
        <w:rPr>
          <w:rStyle w:val="Refdenotaalpie"/>
          <w:rFonts w:cs="Arial"/>
          <w:bCs/>
          <w:sz w:val="28"/>
          <w:szCs w:val="28"/>
          <w:lang w:val="es-ES_tradnl" w:eastAsia="es-ES"/>
        </w:rPr>
        <w:footnoteReference w:id="38"/>
      </w:r>
      <w:r w:rsidRPr="00744A16">
        <w:rPr>
          <w:rFonts w:cs="Arial"/>
          <w:bCs/>
          <w:sz w:val="28"/>
          <w:szCs w:val="28"/>
          <w:lang w:val="es-ES_tradnl" w:eastAsia="es-ES"/>
        </w:rPr>
        <w:t xml:space="preserve">. Finalmente, el artículo 74.2 del Código Penal de </w:t>
      </w:r>
      <w:r w:rsidR="004511E4">
        <w:rPr>
          <w:rFonts w:cs="Arial"/>
          <w:bCs/>
          <w:sz w:val="28"/>
          <w:szCs w:val="28"/>
          <w:lang w:val="es-ES_tradnl" w:eastAsia="es-ES"/>
        </w:rPr>
        <w:t>mil novecientos noventa y cinco,</w:t>
      </w:r>
      <w:r w:rsidRPr="00744A16">
        <w:rPr>
          <w:rFonts w:cs="Arial"/>
          <w:bCs/>
          <w:sz w:val="28"/>
          <w:szCs w:val="28"/>
          <w:lang w:val="es-ES_tradnl" w:eastAsia="es-ES"/>
        </w:rPr>
        <w:t xml:space="preserve"> recoge su re</w:t>
      </w:r>
      <w:r w:rsidR="00D965B0">
        <w:rPr>
          <w:rFonts w:cs="Arial"/>
          <w:bCs/>
          <w:sz w:val="28"/>
          <w:szCs w:val="28"/>
          <w:lang w:val="es-ES_tradnl" w:eastAsia="es-ES"/>
        </w:rPr>
        <w:t>gulación actual, diferenciando al delito masa</w:t>
      </w:r>
      <w:r w:rsidRPr="00744A16">
        <w:rPr>
          <w:rFonts w:cs="Arial"/>
          <w:bCs/>
          <w:sz w:val="28"/>
          <w:szCs w:val="28"/>
          <w:lang w:val="es-ES_tradnl" w:eastAsia="es-ES"/>
        </w:rPr>
        <w:t xml:space="preserve"> del delito continuado. De ese modo</w:t>
      </w:r>
      <w:r>
        <w:rPr>
          <w:rFonts w:cs="Arial"/>
          <w:bCs/>
          <w:sz w:val="28"/>
          <w:szCs w:val="28"/>
          <w:lang w:val="es-ES_tradnl" w:eastAsia="es-ES"/>
        </w:rPr>
        <w:t>, ha evolucionado de ser una respuesta</w:t>
      </w:r>
      <w:r w:rsidRPr="00744A16">
        <w:rPr>
          <w:rFonts w:cs="Arial"/>
          <w:bCs/>
          <w:sz w:val="28"/>
          <w:szCs w:val="28"/>
          <w:lang w:val="es-ES_tradnl" w:eastAsia="es-ES"/>
        </w:rPr>
        <w:t xml:space="preserve"> inicialmente jurisprudencial, a </w:t>
      </w:r>
      <w:r>
        <w:rPr>
          <w:rFonts w:cs="Arial"/>
          <w:bCs/>
          <w:sz w:val="28"/>
          <w:szCs w:val="28"/>
          <w:lang w:val="es-ES_tradnl" w:eastAsia="es-ES"/>
        </w:rPr>
        <w:t xml:space="preserve">ser una necesidad social que culminó en una </w:t>
      </w:r>
      <w:r w:rsidRPr="00744A16">
        <w:rPr>
          <w:rFonts w:cs="Arial"/>
          <w:bCs/>
          <w:sz w:val="28"/>
          <w:szCs w:val="28"/>
          <w:lang w:val="es-ES_tradnl" w:eastAsia="es-ES"/>
        </w:rPr>
        <w:t xml:space="preserve">regulación jurídica que la doctrina ha contribuido a </w:t>
      </w:r>
      <w:r w:rsidRPr="00744A16">
        <w:rPr>
          <w:rFonts w:cs="Arial"/>
          <w:bCs/>
          <w:sz w:val="28"/>
          <w:szCs w:val="28"/>
          <w:lang w:val="es-ES_tradnl" w:eastAsia="es-ES"/>
        </w:rPr>
        <w:lastRenderedPageBreak/>
        <w:t>explicar y a diferenciar del delito continuado, a pesar de la gran relación que mantiene con el mismo</w:t>
      </w:r>
      <w:r>
        <w:rPr>
          <w:rFonts w:cs="Arial"/>
          <w:bCs/>
          <w:sz w:val="28"/>
          <w:szCs w:val="28"/>
          <w:lang w:val="es-ES_tradnl" w:eastAsia="es-ES"/>
        </w:rPr>
        <w:t>.</w:t>
      </w:r>
    </w:p>
    <w:p w14:paraId="3B87A4BA" w14:textId="77777777" w:rsidR="00744A16" w:rsidRPr="00EF761A" w:rsidRDefault="00744A16" w:rsidP="00744A16">
      <w:pPr>
        <w:pStyle w:val="corte4fondo"/>
        <w:ind w:firstLine="0"/>
        <w:contextualSpacing/>
        <w:rPr>
          <w:rFonts w:cs="Arial"/>
          <w:bCs/>
          <w:sz w:val="28"/>
          <w:szCs w:val="28"/>
          <w:lang w:eastAsia="es-ES"/>
        </w:rPr>
      </w:pPr>
    </w:p>
    <w:p w14:paraId="3E5EE081" w14:textId="5E1F2688" w:rsidR="00EF761A" w:rsidRDefault="00EF761A" w:rsidP="00E14A71">
      <w:pPr>
        <w:pStyle w:val="corte4fondo"/>
        <w:numPr>
          <w:ilvl w:val="0"/>
          <w:numId w:val="33"/>
        </w:numPr>
        <w:ind w:left="0" w:hanging="567"/>
        <w:contextualSpacing/>
        <w:rPr>
          <w:rFonts w:cs="Arial"/>
          <w:bCs/>
          <w:sz w:val="28"/>
          <w:szCs w:val="28"/>
          <w:lang w:eastAsia="es-ES"/>
        </w:rPr>
      </w:pPr>
      <w:r>
        <w:rPr>
          <w:rFonts w:cs="Arial"/>
          <w:bCs/>
          <w:sz w:val="28"/>
          <w:szCs w:val="28"/>
          <w:lang w:eastAsia="es-ES"/>
        </w:rPr>
        <w:t xml:space="preserve">En todas </w:t>
      </w:r>
      <w:r w:rsidR="00744A16">
        <w:rPr>
          <w:rFonts w:cs="Arial"/>
          <w:bCs/>
          <w:sz w:val="28"/>
          <w:szCs w:val="28"/>
          <w:lang w:eastAsia="es-ES"/>
        </w:rPr>
        <w:t xml:space="preserve">las </w:t>
      </w:r>
      <w:r>
        <w:rPr>
          <w:rFonts w:cs="Arial"/>
          <w:bCs/>
          <w:sz w:val="28"/>
          <w:szCs w:val="28"/>
          <w:lang w:eastAsia="es-ES"/>
        </w:rPr>
        <w:t>variedades</w:t>
      </w:r>
      <w:r w:rsidR="00744A16">
        <w:rPr>
          <w:rFonts w:cs="Arial"/>
          <w:bCs/>
          <w:sz w:val="28"/>
          <w:szCs w:val="28"/>
          <w:lang w:eastAsia="es-ES"/>
        </w:rPr>
        <w:t xml:space="preserve"> de los fraudes colectivos</w:t>
      </w:r>
      <w:r>
        <w:rPr>
          <w:rFonts w:cs="Arial"/>
          <w:bCs/>
          <w:sz w:val="28"/>
          <w:szCs w:val="28"/>
          <w:lang w:eastAsia="es-ES"/>
        </w:rPr>
        <w:t>, se fue manifestando un común denominador: la puesta en escena va dirigida</w:t>
      </w:r>
      <w:r w:rsidR="00797FFD">
        <w:rPr>
          <w:rFonts w:cs="Arial"/>
          <w:bCs/>
          <w:sz w:val="28"/>
          <w:szCs w:val="28"/>
          <w:lang w:eastAsia="es-ES"/>
        </w:rPr>
        <w:t xml:space="preserve"> </w:t>
      </w:r>
      <w:r>
        <w:rPr>
          <w:rFonts w:cs="Arial"/>
          <w:bCs/>
          <w:sz w:val="28"/>
          <w:szCs w:val="28"/>
          <w:lang w:eastAsia="es-ES"/>
        </w:rPr>
        <w:t xml:space="preserve">a una colectividad indeterminada cuyos componentes individuales, a causa del error en ellos creado, realizan actos de disposición patrimonial en perjuicio propio y en ilícito beneficio del defraudador. </w:t>
      </w:r>
    </w:p>
    <w:p w14:paraId="3139D149" w14:textId="77777777" w:rsidR="00726EFC" w:rsidRDefault="00726EFC" w:rsidP="00726EFC">
      <w:pPr>
        <w:pStyle w:val="Prrafodelista"/>
        <w:rPr>
          <w:rFonts w:cs="Arial"/>
          <w:bCs/>
          <w:sz w:val="28"/>
          <w:szCs w:val="28"/>
          <w:lang w:eastAsia="es-ES"/>
        </w:rPr>
      </w:pPr>
    </w:p>
    <w:p w14:paraId="766C3BAA" w14:textId="67FEEE42" w:rsidR="00726EFC" w:rsidRDefault="00726EFC" w:rsidP="00E14A71">
      <w:pPr>
        <w:pStyle w:val="corte4fondo"/>
        <w:numPr>
          <w:ilvl w:val="0"/>
          <w:numId w:val="33"/>
        </w:numPr>
        <w:ind w:left="0" w:hanging="567"/>
        <w:contextualSpacing/>
        <w:rPr>
          <w:rFonts w:cs="Arial"/>
          <w:bCs/>
          <w:sz w:val="28"/>
          <w:szCs w:val="28"/>
          <w:lang w:eastAsia="es-ES"/>
        </w:rPr>
      </w:pPr>
      <w:r>
        <w:rPr>
          <w:rFonts w:cs="Arial"/>
          <w:bCs/>
          <w:sz w:val="28"/>
          <w:szCs w:val="28"/>
          <w:lang w:eastAsia="es-ES"/>
        </w:rPr>
        <w:t xml:space="preserve">La principal dificultad surgió cuando se trató de imponer una sanción proporcional a la culpabilidad del sujeto. </w:t>
      </w:r>
      <w:r w:rsidR="00913D5B">
        <w:rPr>
          <w:rFonts w:cs="Arial"/>
          <w:bCs/>
          <w:sz w:val="28"/>
          <w:szCs w:val="28"/>
          <w:lang w:eastAsia="es-ES"/>
        </w:rPr>
        <w:t xml:space="preserve">El obstáculo para una justa punición provino de dos determinaciones insertas en el ordenamiento penal: el sistema para sancionar las estafas, que condiciona la pena a la cantidad defraudada y la normativa del concurso de delitos. Debido a que en la mayoría de los fraudes colectivos, la cantidad defraudada a cada perjudicado </w:t>
      </w:r>
      <w:r w:rsidR="00D965B0">
        <w:rPr>
          <w:rFonts w:cs="Arial"/>
          <w:bCs/>
          <w:sz w:val="28"/>
          <w:szCs w:val="28"/>
          <w:lang w:eastAsia="es-ES"/>
        </w:rPr>
        <w:t xml:space="preserve">solía </w:t>
      </w:r>
      <w:r w:rsidR="00913D5B">
        <w:rPr>
          <w:rFonts w:cs="Arial"/>
          <w:bCs/>
          <w:sz w:val="28"/>
          <w:szCs w:val="28"/>
          <w:lang w:eastAsia="es-ES"/>
        </w:rPr>
        <w:t>ser pequeña, las diversas estafas integradoras del fraude colectivo, daban lugar a una pluralidad de faltas o delitos de escasa gravedad. Por ello, la aritmética penal conducía a la cuasi impunidad del hecho y el defraudador siempre resultaba favorecido por la sentencia dictada por el juzgador</w:t>
      </w:r>
      <w:r w:rsidR="00362CBA">
        <w:rPr>
          <w:rStyle w:val="Refdenotaalpie"/>
          <w:rFonts w:cs="Arial"/>
          <w:bCs/>
          <w:sz w:val="28"/>
          <w:szCs w:val="28"/>
          <w:lang w:eastAsia="es-ES"/>
        </w:rPr>
        <w:footnoteReference w:id="39"/>
      </w:r>
      <w:r w:rsidR="00913D5B">
        <w:rPr>
          <w:rFonts w:cs="Arial"/>
          <w:bCs/>
          <w:sz w:val="28"/>
          <w:szCs w:val="28"/>
          <w:lang w:eastAsia="es-ES"/>
        </w:rPr>
        <w:t xml:space="preserve">. </w:t>
      </w:r>
    </w:p>
    <w:p w14:paraId="0A46B5F9" w14:textId="77777777" w:rsidR="00913D5B" w:rsidRDefault="00913D5B" w:rsidP="00913D5B">
      <w:pPr>
        <w:pStyle w:val="Prrafodelista"/>
        <w:rPr>
          <w:rFonts w:cs="Arial"/>
          <w:bCs/>
          <w:sz w:val="28"/>
          <w:szCs w:val="28"/>
          <w:lang w:eastAsia="es-ES"/>
        </w:rPr>
      </w:pPr>
    </w:p>
    <w:p w14:paraId="157A2769" w14:textId="5295D95F" w:rsidR="00913D5B" w:rsidRPr="00FC6254" w:rsidRDefault="00913D5B" w:rsidP="00E14A71">
      <w:pPr>
        <w:pStyle w:val="corte4fondo"/>
        <w:numPr>
          <w:ilvl w:val="0"/>
          <w:numId w:val="33"/>
        </w:numPr>
        <w:ind w:left="0" w:hanging="567"/>
        <w:contextualSpacing/>
        <w:rPr>
          <w:rFonts w:cs="Arial"/>
          <w:bCs/>
          <w:sz w:val="28"/>
          <w:szCs w:val="28"/>
          <w:lang w:eastAsia="es-ES"/>
        </w:rPr>
      </w:pPr>
      <w:r>
        <w:rPr>
          <w:rFonts w:cs="Arial"/>
          <w:bCs/>
          <w:sz w:val="28"/>
          <w:szCs w:val="28"/>
          <w:lang w:eastAsia="es-ES"/>
        </w:rPr>
        <w:t>La desproporción entre la pena y culpabilidad resultó obvia al tomar en cuenta que el sujeto activo planea</w:t>
      </w:r>
      <w:r w:rsidR="00D965B0">
        <w:rPr>
          <w:rFonts w:cs="Arial"/>
          <w:bCs/>
          <w:sz w:val="28"/>
          <w:szCs w:val="28"/>
          <w:lang w:eastAsia="es-ES"/>
        </w:rPr>
        <w:t>ba</w:t>
      </w:r>
      <w:r>
        <w:rPr>
          <w:rFonts w:cs="Arial"/>
          <w:bCs/>
          <w:sz w:val="28"/>
          <w:szCs w:val="28"/>
          <w:lang w:eastAsia="es-ES"/>
        </w:rPr>
        <w:t xml:space="preserve"> el fraude en su conjun</w:t>
      </w:r>
      <w:r w:rsidR="00D965B0">
        <w:rPr>
          <w:rFonts w:cs="Arial"/>
          <w:bCs/>
          <w:sz w:val="28"/>
          <w:szCs w:val="28"/>
          <w:lang w:eastAsia="es-ES"/>
        </w:rPr>
        <w:t xml:space="preserve">to con unidad de propósito, causando </w:t>
      </w:r>
      <w:r>
        <w:rPr>
          <w:rFonts w:cs="Arial"/>
          <w:bCs/>
          <w:sz w:val="28"/>
          <w:szCs w:val="28"/>
          <w:lang w:eastAsia="es-ES"/>
        </w:rPr>
        <w:t xml:space="preserve">un perjuicio económico de gran escala considerado en su totalidad a una masa de personas. De tal forma que se concluyó que la justa punición se lograría castigando al sujeto por un </w:t>
      </w:r>
      <w:r>
        <w:rPr>
          <w:rFonts w:cs="Arial"/>
          <w:bCs/>
          <w:sz w:val="28"/>
          <w:szCs w:val="28"/>
          <w:lang w:eastAsia="es-ES"/>
        </w:rPr>
        <w:lastRenderedPageBreak/>
        <w:t xml:space="preserve">solo delito, </w:t>
      </w:r>
      <w:r w:rsidR="00DD2D3C">
        <w:rPr>
          <w:rFonts w:cs="Arial"/>
          <w:bCs/>
          <w:sz w:val="28"/>
          <w:szCs w:val="28"/>
          <w:lang w:eastAsia="es-ES"/>
        </w:rPr>
        <w:t xml:space="preserve">al cual correspondería la pena relativa a la cantidad monetaria resultante de la suma de las diversas cantidades individuales. </w:t>
      </w:r>
      <w:r>
        <w:rPr>
          <w:rFonts w:cs="Arial"/>
          <w:bCs/>
          <w:sz w:val="28"/>
          <w:szCs w:val="28"/>
          <w:lang w:eastAsia="es-ES"/>
        </w:rPr>
        <w:t xml:space="preserve"> </w:t>
      </w:r>
    </w:p>
    <w:p w14:paraId="27294EF0" w14:textId="77777777" w:rsidR="00936537" w:rsidRDefault="00936537" w:rsidP="00936537">
      <w:pPr>
        <w:pStyle w:val="Prrafodelista"/>
        <w:spacing w:line="360" w:lineRule="auto"/>
        <w:ind w:left="0"/>
        <w:jc w:val="both"/>
        <w:rPr>
          <w:rFonts w:ascii="Arial" w:hAnsi="Arial" w:cs="Arial"/>
          <w:sz w:val="28"/>
          <w:szCs w:val="28"/>
        </w:rPr>
      </w:pPr>
    </w:p>
    <w:p w14:paraId="526B9DE8" w14:textId="5E4569B3" w:rsidR="00936537" w:rsidRDefault="00936537" w:rsidP="00E14A71">
      <w:pPr>
        <w:pStyle w:val="Prrafodelista"/>
        <w:numPr>
          <w:ilvl w:val="0"/>
          <w:numId w:val="33"/>
        </w:numPr>
        <w:spacing w:line="360" w:lineRule="auto"/>
        <w:ind w:left="0" w:hanging="567"/>
        <w:jc w:val="both"/>
        <w:rPr>
          <w:rFonts w:ascii="Arial" w:hAnsi="Arial" w:cs="Arial"/>
          <w:sz w:val="28"/>
          <w:szCs w:val="28"/>
        </w:rPr>
      </w:pPr>
      <w:r w:rsidRPr="00936537">
        <w:rPr>
          <w:rFonts w:ascii="Arial" w:hAnsi="Arial" w:cs="Arial"/>
          <w:sz w:val="28"/>
          <w:szCs w:val="28"/>
        </w:rPr>
        <w:t xml:space="preserve">Ahondando con mayor profundidad sobre los delitos de carácter patrimonial que se efectúan sobre una pluralidad de pasivos, se diseñó el término </w:t>
      </w:r>
      <w:r w:rsidRPr="00936537">
        <w:rPr>
          <w:rFonts w:ascii="Arial" w:hAnsi="Arial" w:cs="Arial"/>
          <w:i/>
          <w:sz w:val="28"/>
          <w:szCs w:val="28"/>
        </w:rPr>
        <w:t xml:space="preserve">“Delitos en masa” o “Delitos masa”, </w:t>
      </w:r>
      <w:r w:rsidRPr="00936537">
        <w:rPr>
          <w:rFonts w:ascii="Arial" w:hAnsi="Arial" w:cs="Arial"/>
          <w:sz w:val="28"/>
          <w:szCs w:val="28"/>
        </w:rPr>
        <w:t xml:space="preserve">que tienen una relación cercana y delimitada con las implicaciones de los delitos continuados, específicamente respecto a la pluralidad de conductas efectuadas en tiempos distintos, pero </w:t>
      </w:r>
      <w:r w:rsidR="00081D49">
        <w:rPr>
          <w:rFonts w:ascii="Arial" w:hAnsi="Arial" w:cs="Arial"/>
          <w:sz w:val="28"/>
          <w:szCs w:val="28"/>
        </w:rPr>
        <w:t>actuaciones</w:t>
      </w:r>
      <w:r w:rsidR="00081D49" w:rsidRPr="00936537">
        <w:rPr>
          <w:rFonts w:ascii="Arial" w:hAnsi="Arial" w:cs="Arial"/>
          <w:sz w:val="28"/>
          <w:szCs w:val="28"/>
        </w:rPr>
        <w:t xml:space="preserve"> </w:t>
      </w:r>
      <w:r w:rsidRPr="00936537">
        <w:rPr>
          <w:rFonts w:ascii="Arial" w:hAnsi="Arial" w:cs="Arial"/>
          <w:sz w:val="28"/>
          <w:szCs w:val="28"/>
        </w:rPr>
        <w:t>análogas que constituyen delitos separados consumados o intentados.</w:t>
      </w:r>
    </w:p>
    <w:p w14:paraId="7A75EE1B" w14:textId="77777777" w:rsidR="00E44E7C" w:rsidRPr="00E44E7C" w:rsidRDefault="00E44E7C" w:rsidP="00E44E7C">
      <w:pPr>
        <w:pStyle w:val="Prrafodelista"/>
        <w:rPr>
          <w:rFonts w:ascii="Arial" w:hAnsi="Arial" w:cs="Arial"/>
          <w:sz w:val="28"/>
          <w:szCs w:val="28"/>
        </w:rPr>
      </w:pPr>
    </w:p>
    <w:p w14:paraId="0442319C" w14:textId="5C9A1D71" w:rsidR="00E44E7C" w:rsidRDefault="00465660" w:rsidP="00E14A71">
      <w:pPr>
        <w:pStyle w:val="Prrafodelista"/>
        <w:numPr>
          <w:ilvl w:val="0"/>
          <w:numId w:val="33"/>
        </w:numPr>
        <w:spacing w:line="360" w:lineRule="auto"/>
        <w:ind w:left="0" w:hanging="567"/>
        <w:jc w:val="both"/>
        <w:rPr>
          <w:rFonts w:ascii="Arial" w:hAnsi="Arial" w:cs="Arial"/>
          <w:sz w:val="28"/>
          <w:szCs w:val="28"/>
        </w:rPr>
      </w:pPr>
      <w:r>
        <w:rPr>
          <w:rFonts w:ascii="Arial" w:hAnsi="Arial" w:cs="Arial"/>
          <w:sz w:val="28"/>
          <w:szCs w:val="28"/>
        </w:rPr>
        <w:t xml:space="preserve">Así, sus principales elementos se conformaron </w:t>
      </w:r>
      <w:r w:rsidR="00CE42A9">
        <w:rPr>
          <w:rFonts w:ascii="Arial" w:hAnsi="Arial" w:cs="Arial"/>
          <w:sz w:val="28"/>
          <w:szCs w:val="28"/>
        </w:rPr>
        <w:t>de la siguiente forma:</w:t>
      </w:r>
      <w:r>
        <w:rPr>
          <w:rFonts w:ascii="Arial" w:hAnsi="Arial" w:cs="Arial"/>
          <w:sz w:val="28"/>
          <w:szCs w:val="28"/>
        </w:rPr>
        <w:t xml:space="preserve"> a) el elemento subjetivo, consistente en </w:t>
      </w:r>
      <w:r w:rsidR="00081D49">
        <w:rPr>
          <w:rFonts w:ascii="Arial" w:hAnsi="Arial" w:cs="Arial"/>
          <w:sz w:val="28"/>
          <w:szCs w:val="28"/>
        </w:rPr>
        <w:t>el</w:t>
      </w:r>
      <w:r>
        <w:rPr>
          <w:rFonts w:ascii="Arial" w:hAnsi="Arial" w:cs="Arial"/>
          <w:sz w:val="28"/>
          <w:szCs w:val="28"/>
        </w:rPr>
        <w:t xml:space="preserve"> único propósito del sujeto activo, que pretende en primer plano, la obtención de un lucro global coincidente con la suma de los perjuicios individuales padecidos por los diversos defraudados; b) el perjuicio total sufrido por las diferentes víctimas del fraude, sin tomarse en consideración como independientes las diversas cantidades defraudadas; y c) el sujeto pasivo, integrado por una pluralidad de personas a la</w:t>
      </w:r>
      <w:r w:rsidR="00081D49">
        <w:rPr>
          <w:rFonts w:ascii="Arial" w:hAnsi="Arial" w:cs="Arial"/>
          <w:sz w:val="28"/>
          <w:szCs w:val="28"/>
        </w:rPr>
        <w:t>s</w:t>
      </w:r>
      <w:r>
        <w:rPr>
          <w:rFonts w:ascii="Arial" w:hAnsi="Arial" w:cs="Arial"/>
          <w:sz w:val="28"/>
          <w:szCs w:val="28"/>
        </w:rPr>
        <w:t xml:space="preserve"> que se dirige</w:t>
      </w:r>
      <w:r w:rsidR="00081D49">
        <w:rPr>
          <w:rFonts w:ascii="Arial" w:hAnsi="Arial" w:cs="Arial"/>
          <w:sz w:val="28"/>
          <w:szCs w:val="28"/>
        </w:rPr>
        <w:t>,</w:t>
      </w:r>
      <w:r>
        <w:rPr>
          <w:rFonts w:ascii="Arial" w:hAnsi="Arial" w:cs="Arial"/>
          <w:sz w:val="28"/>
          <w:szCs w:val="28"/>
        </w:rPr>
        <w:t xml:space="preserve"> de modo indeterminado</w:t>
      </w:r>
      <w:r w:rsidR="00081D49">
        <w:rPr>
          <w:rFonts w:ascii="Arial" w:hAnsi="Arial" w:cs="Arial"/>
          <w:sz w:val="28"/>
          <w:szCs w:val="28"/>
        </w:rPr>
        <w:t>,</w:t>
      </w:r>
      <w:r>
        <w:rPr>
          <w:rFonts w:ascii="Arial" w:hAnsi="Arial" w:cs="Arial"/>
          <w:sz w:val="28"/>
          <w:szCs w:val="28"/>
        </w:rPr>
        <w:t xml:space="preserve"> la maquinación fraudulenta del sujeto activo</w:t>
      </w:r>
      <w:r w:rsidR="00362CBA">
        <w:rPr>
          <w:rStyle w:val="Refdenotaalpie"/>
          <w:rFonts w:ascii="Arial" w:hAnsi="Arial" w:cs="Arial"/>
          <w:sz w:val="28"/>
          <w:szCs w:val="28"/>
        </w:rPr>
        <w:footnoteReference w:id="40"/>
      </w:r>
      <w:r>
        <w:rPr>
          <w:rFonts w:ascii="Arial" w:hAnsi="Arial" w:cs="Arial"/>
          <w:sz w:val="28"/>
          <w:szCs w:val="28"/>
        </w:rPr>
        <w:t xml:space="preserve">. </w:t>
      </w:r>
    </w:p>
    <w:p w14:paraId="6BE578AD" w14:textId="77777777" w:rsidR="00465660" w:rsidRPr="00465660" w:rsidRDefault="00465660" w:rsidP="00465660">
      <w:pPr>
        <w:pStyle w:val="Prrafodelista"/>
        <w:rPr>
          <w:rFonts w:ascii="Arial" w:hAnsi="Arial" w:cs="Arial"/>
          <w:sz w:val="28"/>
          <w:szCs w:val="28"/>
        </w:rPr>
      </w:pPr>
    </w:p>
    <w:p w14:paraId="025DF9BD" w14:textId="5EC616CD" w:rsidR="00465660" w:rsidRDefault="00465660" w:rsidP="00E14A71">
      <w:pPr>
        <w:pStyle w:val="Prrafodelista"/>
        <w:numPr>
          <w:ilvl w:val="0"/>
          <w:numId w:val="33"/>
        </w:numPr>
        <w:spacing w:line="360" w:lineRule="auto"/>
        <w:ind w:left="0" w:hanging="567"/>
        <w:jc w:val="both"/>
        <w:rPr>
          <w:rFonts w:ascii="Arial" w:hAnsi="Arial" w:cs="Arial"/>
          <w:sz w:val="28"/>
          <w:szCs w:val="28"/>
        </w:rPr>
      </w:pPr>
      <w:r>
        <w:rPr>
          <w:rFonts w:ascii="Arial" w:hAnsi="Arial" w:cs="Arial"/>
          <w:sz w:val="28"/>
          <w:szCs w:val="28"/>
        </w:rPr>
        <w:t>De estos elementos</w:t>
      </w:r>
      <w:r w:rsidR="00081D49">
        <w:rPr>
          <w:rFonts w:ascii="Arial" w:hAnsi="Arial" w:cs="Arial"/>
          <w:sz w:val="28"/>
          <w:szCs w:val="28"/>
        </w:rPr>
        <w:t>,</w:t>
      </w:r>
      <w:r>
        <w:rPr>
          <w:rFonts w:ascii="Arial" w:hAnsi="Arial" w:cs="Arial"/>
          <w:sz w:val="28"/>
          <w:szCs w:val="28"/>
        </w:rPr>
        <w:t xml:space="preserve"> se configura como fundamental el subjetivo, </w:t>
      </w:r>
      <w:r w:rsidR="00081D49">
        <w:rPr>
          <w:rFonts w:ascii="Arial" w:hAnsi="Arial" w:cs="Arial"/>
          <w:sz w:val="28"/>
          <w:szCs w:val="28"/>
        </w:rPr>
        <w:t>que</w:t>
      </w:r>
      <w:r>
        <w:rPr>
          <w:rFonts w:ascii="Arial" w:hAnsi="Arial" w:cs="Arial"/>
          <w:sz w:val="28"/>
          <w:szCs w:val="28"/>
        </w:rPr>
        <w:t xml:space="preserve"> se proyecta tanto sobre la totalidad del lucro, que es lo que pretende, como sobre el sujeto pasivo colectivo. Su intensidad de conexión y conducción es tal que resulta adecuado para hilvanar una pluralidad de acciones en una sola actuación y apreciar un único delito. </w:t>
      </w:r>
      <w:r w:rsidR="00900C18">
        <w:rPr>
          <w:rFonts w:ascii="Arial" w:hAnsi="Arial" w:cs="Arial"/>
          <w:sz w:val="28"/>
          <w:szCs w:val="28"/>
        </w:rPr>
        <w:t xml:space="preserve">En lo que respecta al propósito del sujeto activo, se precisó posteriormente que una parte esencial gira en torno a que el defraudador se proponga la obtención de un lucro global y no como tal un lucro de cuantía </w:t>
      </w:r>
      <w:r w:rsidR="00900C18">
        <w:rPr>
          <w:rFonts w:ascii="Arial" w:hAnsi="Arial" w:cs="Arial"/>
          <w:sz w:val="28"/>
          <w:szCs w:val="28"/>
        </w:rPr>
        <w:lastRenderedPageBreak/>
        <w:t xml:space="preserve">determinada respecto de cada uno de los patrimonios individualizados contra los que actúa. </w:t>
      </w:r>
    </w:p>
    <w:p w14:paraId="10B4BF56" w14:textId="77777777" w:rsidR="00465660" w:rsidRPr="00465660" w:rsidRDefault="00465660" w:rsidP="00465660">
      <w:pPr>
        <w:pStyle w:val="Prrafodelista"/>
        <w:rPr>
          <w:rFonts w:ascii="Arial" w:hAnsi="Arial" w:cs="Arial"/>
          <w:sz w:val="28"/>
          <w:szCs w:val="28"/>
        </w:rPr>
      </w:pPr>
    </w:p>
    <w:p w14:paraId="0202EBE4" w14:textId="13F011A2" w:rsidR="00465660" w:rsidRDefault="00465660" w:rsidP="00E14A71">
      <w:pPr>
        <w:pStyle w:val="Prrafodelista"/>
        <w:numPr>
          <w:ilvl w:val="0"/>
          <w:numId w:val="33"/>
        </w:numPr>
        <w:spacing w:line="360" w:lineRule="auto"/>
        <w:ind w:left="0" w:hanging="567"/>
        <w:jc w:val="both"/>
        <w:rPr>
          <w:rFonts w:ascii="Arial" w:hAnsi="Arial" w:cs="Arial"/>
          <w:sz w:val="28"/>
          <w:szCs w:val="28"/>
        </w:rPr>
      </w:pPr>
      <w:r w:rsidRPr="00465660">
        <w:rPr>
          <w:rFonts w:ascii="Arial" w:hAnsi="Arial" w:cs="Arial"/>
          <w:sz w:val="28"/>
          <w:szCs w:val="28"/>
        </w:rPr>
        <w:t>Así, delito masa es un tipo de delito que recae sobre un</w:t>
      </w:r>
      <w:r w:rsidR="00FF76D0">
        <w:rPr>
          <w:rFonts w:ascii="Arial" w:hAnsi="Arial" w:cs="Arial"/>
          <w:sz w:val="28"/>
          <w:szCs w:val="28"/>
        </w:rPr>
        <w:t xml:space="preserve"> número indeterminado</w:t>
      </w:r>
      <w:r w:rsidR="004646FA">
        <w:rPr>
          <w:rFonts w:ascii="Arial" w:hAnsi="Arial" w:cs="Arial"/>
          <w:sz w:val="28"/>
          <w:szCs w:val="28"/>
        </w:rPr>
        <w:t>,</w:t>
      </w:r>
      <w:r w:rsidR="00FF76D0">
        <w:rPr>
          <w:rFonts w:ascii="Arial" w:hAnsi="Arial" w:cs="Arial"/>
          <w:sz w:val="28"/>
          <w:szCs w:val="28"/>
        </w:rPr>
        <w:t xml:space="preserve"> pero voluminoso </w:t>
      </w:r>
      <w:r w:rsidRPr="00465660">
        <w:rPr>
          <w:rFonts w:ascii="Arial" w:hAnsi="Arial" w:cs="Arial"/>
          <w:sz w:val="28"/>
          <w:szCs w:val="28"/>
        </w:rPr>
        <w:t>de personas. Por tanto, el término </w:t>
      </w:r>
      <w:r w:rsidRPr="00465660">
        <w:rPr>
          <w:rFonts w:ascii="Arial" w:hAnsi="Arial" w:cs="Arial"/>
          <w:i/>
          <w:iCs/>
          <w:sz w:val="28"/>
          <w:szCs w:val="28"/>
        </w:rPr>
        <w:t>"masa"</w:t>
      </w:r>
      <w:r w:rsidR="00E90253">
        <w:rPr>
          <w:rStyle w:val="Refdenotaalpie"/>
          <w:rFonts w:ascii="Arial" w:hAnsi="Arial" w:cs="Arial"/>
          <w:i/>
          <w:iCs/>
          <w:sz w:val="28"/>
          <w:szCs w:val="28"/>
        </w:rPr>
        <w:footnoteReference w:id="41"/>
      </w:r>
      <w:r w:rsidRPr="00465660">
        <w:rPr>
          <w:rFonts w:ascii="Arial" w:hAnsi="Arial" w:cs="Arial"/>
          <w:sz w:val="28"/>
          <w:szCs w:val="28"/>
        </w:rPr>
        <w:t xml:space="preserve">, </w:t>
      </w:r>
      <w:r w:rsidR="00FF76D0">
        <w:rPr>
          <w:rFonts w:ascii="Arial" w:hAnsi="Arial" w:cs="Arial"/>
          <w:sz w:val="28"/>
          <w:szCs w:val="28"/>
        </w:rPr>
        <w:t xml:space="preserve">se define </w:t>
      </w:r>
      <w:r w:rsidRPr="00465660">
        <w:rPr>
          <w:rFonts w:ascii="Arial" w:hAnsi="Arial" w:cs="Arial"/>
          <w:sz w:val="28"/>
          <w:szCs w:val="28"/>
        </w:rPr>
        <w:t xml:space="preserve">como </w:t>
      </w:r>
      <w:r w:rsidR="00FF76D0">
        <w:rPr>
          <w:rFonts w:ascii="Arial" w:hAnsi="Arial" w:cs="Arial"/>
          <w:sz w:val="28"/>
          <w:szCs w:val="28"/>
        </w:rPr>
        <w:t xml:space="preserve">el </w:t>
      </w:r>
      <w:r w:rsidRPr="00465660">
        <w:rPr>
          <w:rFonts w:ascii="Arial" w:hAnsi="Arial" w:cs="Arial"/>
          <w:sz w:val="28"/>
          <w:szCs w:val="28"/>
        </w:rPr>
        <w:t>conjunto de individuos que constituyen una colectividad imprecisa en su número</w:t>
      </w:r>
      <w:r w:rsidR="004646FA">
        <w:rPr>
          <w:rFonts w:ascii="Arial" w:hAnsi="Arial" w:cs="Arial"/>
          <w:sz w:val="28"/>
          <w:szCs w:val="28"/>
        </w:rPr>
        <w:t>,</w:t>
      </w:r>
      <w:r w:rsidRPr="00465660">
        <w:rPr>
          <w:rFonts w:ascii="Arial" w:hAnsi="Arial" w:cs="Arial"/>
          <w:sz w:val="28"/>
          <w:szCs w:val="28"/>
        </w:rPr>
        <w:t xml:space="preserve"> pero que comparten intereses comunes.</w:t>
      </w:r>
      <w:r w:rsidR="001D511E">
        <w:rPr>
          <w:rFonts w:ascii="Arial" w:hAnsi="Arial" w:cs="Arial"/>
          <w:sz w:val="28"/>
          <w:szCs w:val="28"/>
        </w:rPr>
        <w:t xml:space="preserve"> El sujeto pasivo se caracteriza por ser un grupo de sujetos no vinculados entre sí, pero relacionados por cuestiones circunstanciales debido a intereses idénticos, siendo objeto de una defraudación económica consiguiente. </w:t>
      </w:r>
    </w:p>
    <w:p w14:paraId="7F3EBDA1" w14:textId="77777777" w:rsidR="00465660" w:rsidRPr="00465660" w:rsidRDefault="00465660" w:rsidP="00465660">
      <w:pPr>
        <w:pStyle w:val="Prrafodelista"/>
        <w:rPr>
          <w:rFonts w:ascii="Arial" w:hAnsi="Arial" w:cs="Arial"/>
          <w:sz w:val="28"/>
          <w:szCs w:val="28"/>
        </w:rPr>
      </w:pPr>
    </w:p>
    <w:p w14:paraId="09D5DBA2" w14:textId="45203284" w:rsidR="00936537" w:rsidRPr="00465660" w:rsidRDefault="00936537" w:rsidP="00E14A71">
      <w:pPr>
        <w:pStyle w:val="Prrafodelista"/>
        <w:numPr>
          <w:ilvl w:val="0"/>
          <w:numId w:val="33"/>
        </w:numPr>
        <w:spacing w:line="360" w:lineRule="auto"/>
        <w:ind w:left="0" w:hanging="567"/>
        <w:jc w:val="both"/>
        <w:rPr>
          <w:rFonts w:ascii="Arial" w:hAnsi="Arial" w:cs="Arial"/>
          <w:sz w:val="28"/>
          <w:szCs w:val="28"/>
        </w:rPr>
      </w:pPr>
      <w:r w:rsidRPr="00465660">
        <w:rPr>
          <w:rFonts w:ascii="Arial" w:hAnsi="Arial" w:cs="Arial"/>
          <w:sz w:val="28"/>
          <w:szCs w:val="28"/>
        </w:rPr>
        <w:t xml:space="preserve">Como lo señala Francisco Muñoz conde: </w:t>
      </w:r>
    </w:p>
    <w:p w14:paraId="6C5786DA" w14:textId="77777777" w:rsidR="00936537" w:rsidRPr="002663FE" w:rsidRDefault="00936537" w:rsidP="00936537">
      <w:pPr>
        <w:pStyle w:val="Prrafodelista"/>
        <w:rPr>
          <w:rFonts w:ascii="Arial" w:hAnsi="Arial" w:cs="Arial"/>
          <w:i/>
          <w:sz w:val="28"/>
          <w:szCs w:val="28"/>
        </w:rPr>
      </w:pPr>
    </w:p>
    <w:p w14:paraId="08686742" w14:textId="405E6365" w:rsidR="00304CBB" w:rsidRDefault="00797FFD" w:rsidP="00532619">
      <w:pPr>
        <w:pStyle w:val="Prrafodelista"/>
        <w:spacing w:line="360" w:lineRule="auto"/>
        <w:ind w:left="142" w:right="567"/>
        <w:jc w:val="both"/>
        <w:rPr>
          <w:rFonts w:ascii="Arial" w:hAnsi="Arial" w:cs="Arial"/>
          <w:i/>
          <w:sz w:val="28"/>
          <w:szCs w:val="28"/>
        </w:rPr>
      </w:pPr>
      <w:r>
        <w:rPr>
          <w:rFonts w:ascii="Arial" w:hAnsi="Arial" w:cs="Arial"/>
          <w:i/>
          <w:sz w:val="28"/>
          <w:szCs w:val="28"/>
        </w:rPr>
        <w:t>“</w:t>
      </w:r>
      <w:r w:rsidR="00936537">
        <w:rPr>
          <w:rFonts w:ascii="Arial" w:hAnsi="Arial" w:cs="Arial"/>
          <w:i/>
          <w:sz w:val="28"/>
          <w:szCs w:val="28"/>
        </w:rPr>
        <w:t>L</w:t>
      </w:r>
      <w:r w:rsidR="00936537" w:rsidRPr="002663FE">
        <w:rPr>
          <w:rFonts w:ascii="Arial" w:hAnsi="Arial" w:cs="Arial"/>
          <w:i/>
          <w:sz w:val="28"/>
          <w:szCs w:val="28"/>
        </w:rPr>
        <w:t>a tesis del de</w:t>
      </w:r>
      <w:r w:rsidR="00936537">
        <w:rPr>
          <w:rFonts w:ascii="Arial" w:hAnsi="Arial" w:cs="Arial"/>
          <w:i/>
          <w:sz w:val="28"/>
          <w:szCs w:val="28"/>
        </w:rPr>
        <w:t xml:space="preserve">lito continuado no era aplicable… </w:t>
      </w:r>
      <w:r w:rsidR="00936537" w:rsidRPr="002663FE">
        <w:rPr>
          <w:rFonts w:ascii="Arial" w:hAnsi="Arial" w:cs="Arial"/>
          <w:i/>
          <w:sz w:val="28"/>
          <w:szCs w:val="28"/>
        </w:rPr>
        <w:t>por la diversidad del sujeto pasivo</w:t>
      </w:r>
      <w:r w:rsidR="00936537">
        <w:rPr>
          <w:rFonts w:ascii="Arial" w:hAnsi="Arial" w:cs="Arial"/>
          <w:i/>
          <w:sz w:val="28"/>
          <w:szCs w:val="28"/>
        </w:rPr>
        <w:t xml:space="preserve">. Surgió entonces la </w:t>
      </w:r>
      <w:proofErr w:type="spellStart"/>
      <w:r w:rsidR="00936537">
        <w:rPr>
          <w:rFonts w:ascii="Arial" w:hAnsi="Arial" w:cs="Arial"/>
          <w:i/>
          <w:sz w:val="28"/>
          <w:szCs w:val="28"/>
        </w:rPr>
        <w:t>ﬁ</w:t>
      </w:r>
      <w:r w:rsidR="00936537" w:rsidRPr="002663FE">
        <w:rPr>
          <w:rFonts w:ascii="Arial" w:hAnsi="Arial" w:cs="Arial"/>
          <w:i/>
          <w:sz w:val="28"/>
          <w:szCs w:val="28"/>
        </w:rPr>
        <w:t>gura</w:t>
      </w:r>
      <w:proofErr w:type="spellEnd"/>
      <w:r w:rsidR="00936537" w:rsidRPr="002663FE">
        <w:rPr>
          <w:rFonts w:ascii="Arial" w:hAnsi="Arial" w:cs="Arial"/>
          <w:i/>
          <w:sz w:val="28"/>
          <w:szCs w:val="28"/>
        </w:rPr>
        <w:t xml:space="preserve"> del delito masa, según la cual, cuando existe en las defraudaciones una pluralidad de sujetos indiferenciados, personas anónimas, público en general, de las que el sujeto activo pretende extraer diversas cantidades de dinero con un propósito unitario de enriquecimiento, debe estimarse un solo delito por el importe global de lo defraudado (véase LANDROVE DÍAZ, 1978)</w:t>
      </w:r>
      <w:r>
        <w:rPr>
          <w:rFonts w:ascii="Arial" w:hAnsi="Arial" w:cs="Arial"/>
          <w:i/>
          <w:sz w:val="28"/>
          <w:szCs w:val="28"/>
        </w:rPr>
        <w:t>”</w:t>
      </w:r>
      <w:r w:rsidR="00936537" w:rsidRPr="002663FE">
        <w:rPr>
          <w:rFonts w:ascii="Arial" w:hAnsi="Arial" w:cs="Arial"/>
          <w:i/>
          <w:sz w:val="28"/>
          <w:szCs w:val="28"/>
        </w:rPr>
        <w:t>.</w:t>
      </w:r>
      <w:r w:rsidR="00936537">
        <w:rPr>
          <w:rStyle w:val="Refdenotaalpie"/>
          <w:rFonts w:ascii="Arial" w:hAnsi="Arial" w:cs="Arial"/>
          <w:i/>
          <w:sz w:val="28"/>
          <w:szCs w:val="28"/>
        </w:rPr>
        <w:footnoteReference w:id="42"/>
      </w:r>
    </w:p>
    <w:p w14:paraId="4191EF39" w14:textId="77777777" w:rsidR="00E66E09" w:rsidRPr="00E66E09" w:rsidRDefault="00E66E09" w:rsidP="00E66E09">
      <w:pPr>
        <w:spacing w:line="360" w:lineRule="auto"/>
        <w:jc w:val="both"/>
        <w:rPr>
          <w:rFonts w:ascii="Arial" w:hAnsi="Arial" w:cs="Arial"/>
          <w:sz w:val="28"/>
          <w:szCs w:val="28"/>
        </w:rPr>
      </w:pPr>
    </w:p>
    <w:p w14:paraId="32913B8F" w14:textId="378BEC55" w:rsidR="0054087B" w:rsidRDefault="00FF76D0" w:rsidP="00E14A71">
      <w:pPr>
        <w:pStyle w:val="Prrafodelista"/>
        <w:numPr>
          <w:ilvl w:val="0"/>
          <w:numId w:val="33"/>
        </w:numPr>
        <w:spacing w:line="360" w:lineRule="auto"/>
        <w:ind w:left="0" w:hanging="567"/>
        <w:jc w:val="both"/>
        <w:rPr>
          <w:rFonts w:ascii="Arial" w:hAnsi="Arial" w:cs="Arial"/>
          <w:sz w:val="28"/>
          <w:szCs w:val="28"/>
        </w:rPr>
      </w:pPr>
      <w:r>
        <w:rPr>
          <w:rFonts w:ascii="Arial" w:hAnsi="Arial" w:cs="Arial"/>
          <w:sz w:val="28"/>
          <w:szCs w:val="28"/>
        </w:rPr>
        <w:t xml:space="preserve">Así, </w:t>
      </w:r>
      <w:r w:rsidR="00E66E09" w:rsidRPr="00E66E09">
        <w:rPr>
          <w:rFonts w:ascii="Arial" w:hAnsi="Arial" w:cs="Arial"/>
          <w:sz w:val="28"/>
          <w:szCs w:val="28"/>
        </w:rPr>
        <w:t xml:space="preserve">el delito masa implica que la acción y la culpabilidad del sujeto activo deben ser proporcionales, por estar relacionadas a un querer premeditado y planificado, que se desarrolla materialmente </w:t>
      </w:r>
      <w:r w:rsidR="004646FA">
        <w:rPr>
          <w:rFonts w:ascii="Arial" w:hAnsi="Arial" w:cs="Arial"/>
          <w:sz w:val="28"/>
          <w:szCs w:val="28"/>
        </w:rPr>
        <w:t>al poner</w:t>
      </w:r>
      <w:r w:rsidR="00E66E09" w:rsidRPr="00E66E09">
        <w:rPr>
          <w:rFonts w:ascii="Arial" w:hAnsi="Arial" w:cs="Arial"/>
          <w:sz w:val="28"/>
          <w:szCs w:val="28"/>
        </w:rPr>
        <w:t xml:space="preserve"> en marcha una actuación organizada contra diversas personas por medio </w:t>
      </w:r>
      <w:r w:rsidR="00E66E09" w:rsidRPr="00E66E09">
        <w:rPr>
          <w:rFonts w:ascii="Arial" w:hAnsi="Arial" w:cs="Arial"/>
          <w:sz w:val="28"/>
          <w:szCs w:val="28"/>
        </w:rPr>
        <w:lastRenderedPageBreak/>
        <w:t>de un engaño común para todas, las cuales son afectadas en su buena fe conjunta como grupo de sujetos</w:t>
      </w:r>
      <w:r w:rsidR="004646FA">
        <w:rPr>
          <w:rFonts w:ascii="Arial" w:hAnsi="Arial" w:cs="Arial"/>
          <w:sz w:val="28"/>
          <w:szCs w:val="28"/>
        </w:rPr>
        <w:t>,</w:t>
      </w:r>
      <w:r w:rsidR="00E66E09" w:rsidRPr="00E66E09">
        <w:rPr>
          <w:rFonts w:ascii="Arial" w:hAnsi="Arial" w:cs="Arial"/>
          <w:sz w:val="28"/>
          <w:szCs w:val="28"/>
        </w:rPr>
        <w:t xml:space="preserve"> no vinculados entre sí pero con intereses idénticos, cuando aquella voluntad se dirija a alcanzar un resultado total distinto de las cantidades económicas individuales que parcialmente lo compongan.</w:t>
      </w:r>
    </w:p>
    <w:p w14:paraId="161412D7" w14:textId="76ABA977" w:rsidR="00FF76D0" w:rsidRDefault="00E66E09" w:rsidP="0054087B">
      <w:pPr>
        <w:pStyle w:val="Prrafodelista"/>
        <w:spacing w:line="360" w:lineRule="auto"/>
        <w:ind w:left="0"/>
        <w:jc w:val="both"/>
        <w:rPr>
          <w:rFonts w:ascii="Arial" w:hAnsi="Arial" w:cs="Arial"/>
          <w:sz w:val="28"/>
          <w:szCs w:val="28"/>
        </w:rPr>
      </w:pPr>
      <w:r w:rsidRPr="00E66E09">
        <w:rPr>
          <w:rFonts w:ascii="Arial" w:hAnsi="Arial" w:cs="Arial"/>
          <w:sz w:val="28"/>
          <w:szCs w:val="28"/>
        </w:rPr>
        <w:t xml:space="preserve"> </w:t>
      </w:r>
    </w:p>
    <w:p w14:paraId="76D37D12" w14:textId="21343C9E" w:rsidR="00E66E09" w:rsidRPr="00E66E09" w:rsidRDefault="000D0202" w:rsidP="00E14A71">
      <w:pPr>
        <w:pStyle w:val="Prrafodelista"/>
        <w:numPr>
          <w:ilvl w:val="0"/>
          <w:numId w:val="33"/>
        </w:numPr>
        <w:spacing w:line="360" w:lineRule="auto"/>
        <w:ind w:left="0" w:hanging="567"/>
        <w:jc w:val="both"/>
        <w:rPr>
          <w:rFonts w:ascii="Arial" w:hAnsi="Arial" w:cs="Arial"/>
          <w:sz w:val="28"/>
          <w:szCs w:val="28"/>
        </w:rPr>
      </w:pPr>
      <w:r w:rsidRPr="000D0202">
        <w:rPr>
          <w:rFonts w:ascii="Arial" w:hAnsi="Arial" w:cs="Arial"/>
          <w:sz w:val="28"/>
          <w:szCs w:val="28"/>
          <w:lang w:val="es-ES"/>
        </w:rPr>
        <w:t xml:space="preserve">Su naturaleza jurídica se relaciona a la unidad real, la cual se produce por el elemento subjetivo que opera como unificador de las distintas conductas. </w:t>
      </w:r>
      <w:r w:rsidR="00797FFD">
        <w:rPr>
          <w:rFonts w:ascii="Arial" w:hAnsi="Arial" w:cs="Arial"/>
          <w:sz w:val="28"/>
          <w:szCs w:val="28"/>
          <w:lang w:val="es-ES"/>
        </w:rPr>
        <w:t xml:space="preserve">Lo que implica, </w:t>
      </w:r>
      <w:r w:rsidRPr="000D0202">
        <w:rPr>
          <w:rFonts w:ascii="Arial" w:hAnsi="Arial" w:cs="Arial"/>
          <w:sz w:val="28"/>
          <w:szCs w:val="28"/>
          <w:lang w:val="es-ES"/>
        </w:rPr>
        <w:t xml:space="preserve">la premeditación de un plan </w:t>
      </w:r>
      <w:proofErr w:type="spellStart"/>
      <w:r w:rsidRPr="000D0202">
        <w:rPr>
          <w:rFonts w:ascii="Arial" w:hAnsi="Arial" w:cs="Arial"/>
          <w:sz w:val="28"/>
          <w:szCs w:val="28"/>
          <w:lang w:val="es-ES"/>
        </w:rPr>
        <w:t>defraud</w:t>
      </w:r>
      <w:r w:rsidR="00797FFD">
        <w:rPr>
          <w:rFonts w:ascii="Arial" w:hAnsi="Arial" w:cs="Arial"/>
          <w:sz w:val="28"/>
          <w:szCs w:val="28"/>
          <w:lang w:val="es-ES"/>
        </w:rPr>
        <w:t>atorio</w:t>
      </w:r>
      <w:proofErr w:type="spellEnd"/>
      <w:r w:rsidR="00797FFD">
        <w:rPr>
          <w:rFonts w:ascii="Arial" w:hAnsi="Arial" w:cs="Arial"/>
          <w:sz w:val="28"/>
          <w:szCs w:val="28"/>
          <w:lang w:val="es-ES"/>
        </w:rPr>
        <w:t xml:space="preserve"> y la obtención de un</w:t>
      </w:r>
      <w:r>
        <w:rPr>
          <w:rFonts w:ascii="Arial" w:hAnsi="Arial" w:cs="Arial"/>
          <w:sz w:val="28"/>
          <w:szCs w:val="28"/>
          <w:lang w:val="es-ES"/>
        </w:rPr>
        <w:t xml:space="preserve"> resultado global.</w:t>
      </w:r>
      <w:r w:rsidR="00954F78">
        <w:rPr>
          <w:rFonts w:ascii="Arial" w:hAnsi="Arial" w:cs="Arial"/>
          <w:sz w:val="28"/>
          <w:szCs w:val="28"/>
          <w:lang w:val="es-ES"/>
        </w:rPr>
        <w:t xml:space="preserve"> </w:t>
      </w:r>
    </w:p>
    <w:p w14:paraId="28D9264C" w14:textId="77777777" w:rsidR="00E66E09" w:rsidRDefault="00E66E09" w:rsidP="00E66E09">
      <w:pPr>
        <w:pStyle w:val="Prrafodelista"/>
        <w:spacing w:line="360" w:lineRule="auto"/>
        <w:ind w:left="0"/>
        <w:jc w:val="both"/>
        <w:rPr>
          <w:rFonts w:ascii="Arial" w:hAnsi="Arial" w:cs="Arial"/>
          <w:sz w:val="28"/>
          <w:szCs w:val="28"/>
        </w:rPr>
      </w:pPr>
    </w:p>
    <w:p w14:paraId="1F549C39" w14:textId="3DD7C752" w:rsidR="00C24451" w:rsidRDefault="001D511E" w:rsidP="00E14A71">
      <w:pPr>
        <w:pStyle w:val="Prrafodelista"/>
        <w:numPr>
          <w:ilvl w:val="0"/>
          <w:numId w:val="33"/>
        </w:numPr>
        <w:spacing w:line="360" w:lineRule="auto"/>
        <w:ind w:left="0" w:hanging="567"/>
        <w:jc w:val="both"/>
        <w:rPr>
          <w:rFonts w:ascii="Arial" w:hAnsi="Arial" w:cs="Arial"/>
          <w:sz w:val="28"/>
          <w:szCs w:val="28"/>
        </w:rPr>
      </w:pPr>
      <w:r w:rsidRPr="00E66E09">
        <w:rPr>
          <w:rFonts w:ascii="Arial" w:hAnsi="Arial" w:cs="Arial"/>
          <w:sz w:val="28"/>
          <w:szCs w:val="28"/>
        </w:rPr>
        <w:t xml:space="preserve">El fundamento de dicha figura </w:t>
      </w:r>
      <w:r w:rsidR="004646FA">
        <w:rPr>
          <w:rFonts w:ascii="Arial" w:hAnsi="Arial" w:cs="Arial"/>
          <w:sz w:val="28"/>
          <w:szCs w:val="28"/>
        </w:rPr>
        <w:t>es</w:t>
      </w:r>
      <w:r w:rsidRPr="00E66E09">
        <w:rPr>
          <w:rFonts w:ascii="Arial" w:hAnsi="Arial" w:cs="Arial"/>
          <w:sz w:val="28"/>
          <w:szCs w:val="28"/>
        </w:rPr>
        <w:t xml:space="preserve"> claro al señalar una de las finalidades de su creación: se debía castigar más gravemente al sujeto activo. </w:t>
      </w:r>
      <w:r w:rsidR="00027C4F" w:rsidRPr="00E66E09">
        <w:rPr>
          <w:rFonts w:ascii="Arial" w:hAnsi="Arial" w:cs="Arial"/>
          <w:sz w:val="28"/>
          <w:szCs w:val="28"/>
        </w:rPr>
        <w:t>Lo anterior</w:t>
      </w:r>
      <w:r w:rsidR="00797FFD">
        <w:rPr>
          <w:rFonts w:ascii="Arial" w:hAnsi="Arial" w:cs="Arial"/>
          <w:sz w:val="28"/>
          <w:szCs w:val="28"/>
        </w:rPr>
        <w:t>,</w:t>
      </w:r>
      <w:r w:rsidR="00027C4F" w:rsidRPr="00E66E09">
        <w:rPr>
          <w:rFonts w:ascii="Arial" w:hAnsi="Arial" w:cs="Arial"/>
          <w:sz w:val="28"/>
          <w:szCs w:val="28"/>
        </w:rPr>
        <w:t xml:space="preserve"> debido a que </w:t>
      </w:r>
      <w:r w:rsidR="00E66E09">
        <w:rPr>
          <w:rFonts w:ascii="Arial" w:hAnsi="Arial" w:cs="Arial"/>
          <w:sz w:val="28"/>
          <w:szCs w:val="28"/>
        </w:rPr>
        <w:t>la conducta típica y antijurídica le es más reprochable a su autor, precisamente por haber abarcado desde un principio como un todo, los resultados dañosos que había de originar su conducta. La consiguiente sanción se determina en función de la cantidad económica defraudada y sujetos perjudicados.</w:t>
      </w:r>
    </w:p>
    <w:p w14:paraId="0D82DFC9" w14:textId="77777777" w:rsidR="00C24451" w:rsidRPr="00C24451" w:rsidRDefault="00C24451" w:rsidP="00C24451">
      <w:pPr>
        <w:pStyle w:val="Prrafodelista"/>
        <w:rPr>
          <w:rFonts w:ascii="Arial" w:hAnsi="Arial" w:cs="Arial"/>
          <w:sz w:val="28"/>
          <w:szCs w:val="28"/>
        </w:rPr>
      </w:pPr>
    </w:p>
    <w:p w14:paraId="6F63DE39" w14:textId="7DC46F6A" w:rsidR="00027C4F" w:rsidRDefault="002923D6" w:rsidP="00A978E0">
      <w:pPr>
        <w:pStyle w:val="Prrafodelista"/>
        <w:numPr>
          <w:ilvl w:val="0"/>
          <w:numId w:val="33"/>
        </w:numPr>
        <w:spacing w:line="360" w:lineRule="auto"/>
        <w:ind w:left="0" w:hanging="567"/>
        <w:jc w:val="both"/>
        <w:rPr>
          <w:rFonts w:ascii="Arial" w:hAnsi="Arial" w:cs="Arial"/>
          <w:sz w:val="28"/>
          <w:szCs w:val="28"/>
        </w:rPr>
      </w:pPr>
      <w:r>
        <w:rPr>
          <w:rFonts w:ascii="Arial" w:hAnsi="Arial" w:cs="Arial"/>
          <w:sz w:val="28"/>
          <w:szCs w:val="28"/>
        </w:rPr>
        <w:t xml:space="preserve">En consecuencia, el delito masa </w:t>
      </w:r>
      <w:r w:rsidRPr="002923D6">
        <w:rPr>
          <w:rFonts w:ascii="Arial" w:hAnsi="Arial" w:cs="Arial"/>
          <w:sz w:val="28"/>
          <w:szCs w:val="28"/>
        </w:rPr>
        <w:t>obedece a la necesi</w:t>
      </w:r>
      <w:r>
        <w:rPr>
          <w:rFonts w:ascii="Arial" w:hAnsi="Arial" w:cs="Arial"/>
          <w:sz w:val="28"/>
          <w:szCs w:val="28"/>
        </w:rPr>
        <w:t xml:space="preserve">dad de sancionar </w:t>
      </w:r>
      <w:r w:rsidR="004646FA">
        <w:rPr>
          <w:rFonts w:ascii="Arial" w:hAnsi="Arial" w:cs="Arial"/>
          <w:sz w:val="28"/>
          <w:szCs w:val="28"/>
        </w:rPr>
        <w:t xml:space="preserve">con mayor </w:t>
      </w:r>
      <w:proofErr w:type="spellStart"/>
      <w:r>
        <w:rPr>
          <w:rFonts w:ascii="Arial" w:hAnsi="Arial" w:cs="Arial"/>
          <w:sz w:val="28"/>
          <w:szCs w:val="28"/>
        </w:rPr>
        <w:t>gravem</w:t>
      </w:r>
      <w:r w:rsidR="004646FA">
        <w:rPr>
          <w:rFonts w:ascii="Arial" w:hAnsi="Arial" w:cs="Arial"/>
          <w:sz w:val="28"/>
          <w:szCs w:val="28"/>
        </w:rPr>
        <w:t>dad</w:t>
      </w:r>
      <w:proofErr w:type="spellEnd"/>
      <w:r w:rsidRPr="002923D6">
        <w:rPr>
          <w:rFonts w:ascii="Arial" w:hAnsi="Arial" w:cs="Arial"/>
          <w:sz w:val="28"/>
          <w:szCs w:val="28"/>
        </w:rPr>
        <w:t xml:space="preserve"> los comportamientos delictivos en </w:t>
      </w:r>
      <w:r w:rsidR="004646FA">
        <w:rPr>
          <w:rFonts w:ascii="Arial" w:hAnsi="Arial" w:cs="Arial"/>
          <w:sz w:val="28"/>
          <w:szCs w:val="28"/>
        </w:rPr>
        <w:t xml:space="preserve">los </w:t>
      </w:r>
      <w:r w:rsidRPr="002923D6">
        <w:rPr>
          <w:rFonts w:ascii="Arial" w:hAnsi="Arial" w:cs="Arial"/>
          <w:sz w:val="28"/>
          <w:szCs w:val="28"/>
        </w:rPr>
        <w:t xml:space="preserve">que se aprecia </w:t>
      </w:r>
      <w:r w:rsidR="004646FA">
        <w:rPr>
          <w:rFonts w:ascii="Arial" w:hAnsi="Arial" w:cs="Arial"/>
          <w:sz w:val="28"/>
          <w:szCs w:val="28"/>
        </w:rPr>
        <w:t>alta</w:t>
      </w:r>
      <w:r w:rsidRPr="002923D6">
        <w:rPr>
          <w:rFonts w:ascii="Arial" w:hAnsi="Arial" w:cs="Arial"/>
          <w:sz w:val="28"/>
          <w:szCs w:val="28"/>
        </w:rPr>
        <w:t xml:space="preserve"> culpabilidad del autor </w:t>
      </w:r>
      <w:proofErr w:type="gramStart"/>
      <w:r w:rsidRPr="002923D6">
        <w:rPr>
          <w:rFonts w:ascii="Arial" w:hAnsi="Arial" w:cs="Arial"/>
          <w:sz w:val="28"/>
          <w:szCs w:val="28"/>
        </w:rPr>
        <w:t>y</w:t>
      </w:r>
      <w:proofErr w:type="gramEnd"/>
      <w:r w:rsidRPr="002923D6">
        <w:rPr>
          <w:rFonts w:ascii="Arial" w:hAnsi="Arial" w:cs="Arial"/>
          <w:sz w:val="28"/>
          <w:szCs w:val="28"/>
        </w:rPr>
        <w:t xml:space="preserve"> </w:t>
      </w:r>
      <w:r w:rsidR="004646FA">
        <w:rPr>
          <w:rFonts w:ascii="Arial" w:hAnsi="Arial" w:cs="Arial"/>
          <w:sz w:val="28"/>
          <w:szCs w:val="28"/>
        </w:rPr>
        <w:t xml:space="preserve">por ende, </w:t>
      </w:r>
      <w:r w:rsidRPr="002923D6">
        <w:rPr>
          <w:rFonts w:ascii="Arial" w:hAnsi="Arial" w:cs="Arial"/>
          <w:sz w:val="28"/>
          <w:szCs w:val="28"/>
        </w:rPr>
        <w:t xml:space="preserve">una mayor </w:t>
      </w:r>
      <w:proofErr w:type="spellStart"/>
      <w:r w:rsidRPr="002923D6">
        <w:rPr>
          <w:rFonts w:ascii="Arial" w:hAnsi="Arial" w:cs="Arial"/>
          <w:sz w:val="28"/>
          <w:szCs w:val="28"/>
        </w:rPr>
        <w:t>reprochabilidad</w:t>
      </w:r>
      <w:proofErr w:type="spellEnd"/>
      <w:r w:rsidRPr="002923D6">
        <w:rPr>
          <w:rFonts w:ascii="Arial" w:hAnsi="Arial" w:cs="Arial"/>
          <w:sz w:val="28"/>
          <w:szCs w:val="28"/>
        </w:rPr>
        <w:t xml:space="preserve"> en el </w:t>
      </w:r>
      <w:r>
        <w:rPr>
          <w:rFonts w:ascii="Arial" w:hAnsi="Arial" w:cs="Arial"/>
          <w:sz w:val="28"/>
          <w:szCs w:val="28"/>
        </w:rPr>
        <w:t>resultado, en tanto que</w:t>
      </w:r>
      <w:r w:rsidRPr="002923D6">
        <w:rPr>
          <w:rFonts w:ascii="Arial" w:hAnsi="Arial" w:cs="Arial"/>
          <w:sz w:val="28"/>
          <w:szCs w:val="28"/>
        </w:rPr>
        <w:t xml:space="preserve"> se atacan intereses supraindividuales, como la buena fe y la confia</w:t>
      </w:r>
      <w:r w:rsidR="006A77FD">
        <w:rPr>
          <w:rFonts w:ascii="Arial" w:hAnsi="Arial" w:cs="Arial"/>
          <w:sz w:val="28"/>
          <w:szCs w:val="28"/>
        </w:rPr>
        <w:t>nza de un colectivo de personas</w:t>
      </w:r>
      <w:r w:rsidRPr="002923D6">
        <w:rPr>
          <w:rFonts w:ascii="Arial" w:hAnsi="Arial" w:cs="Arial"/>
          <w:sz w:val="28"/>
          <w:szCs w:val="28"/>
        </w:rPr>
        <w:t xml:space="preserve"> a las que se engaña. Para lograr esa adecuada respuesta penal, se considera </w:t>
      </w:r>
      <w:r w:rsidR="00A60054">
        <w:rPr>
          <w:rFonts w:ascii="Arial" w:hAnsi="Arial" w:cs="Arial"/>
          <w:sz w:val="28"/>
          <w:szCs w:val="28"/>
        </w:rPr>
        <w:t>como</w:t>
      </w:r>
      <w:r w:rsidRPr="002923D6">
        <w:rPr>
          <w:rFonts w:ascii="Arial" w:hAnsi="Arial" w:cs="Arial"/>
          <w:sz w:val="28"/>
          <w:szCs w:val="28"/>
        </w:rPr>
        <w:t xml:space="preserve"> unidad la suma de los perjuicios individuales ocasionados a cada persona en particular, cuando se acredita que ello obedeció a un plan unitario del autor con el designio de afectar a una pluralidad de personas a fin de obtener un lucro global (lo que la doctrina llama un "dolo de conjunto").</w:t>
      </w:r>
    </w:p>
    <w:p w14:paraId="72EC7C6F" w14:textId="77777777" w:rsidR="00E66E09" w:rsidRPr="00E66E09" w:rsidRDefault="00E66E09" w:rsidP="00E66E09">
      <w:pPr>
        <w:pStyle w:val="Prrafodelista"/>
        <w:spacing w:line="360" w:lineRule="auto"/>
        <w:ind w:left="0"/>
        <w:jc w:val="both"/>
        <w:rPr>
          <w:rFonts w:ascii="Arial" w:hAnsi="Arial" w:cs="Arial"/>
          <w:sz w:val="28"/>
          <w:szCs w:val="28"/>
        </w:rPr>
      </w:pPr>
    </w:p>
    <w:p w14:paraId="1CE09940" w14:textId="65404FA9" w:rsidR="00027C4F" w:rsidRDefault="00E66E09" w:rsidP="00E14A71">
      <w:pPr>
        <w:pStyle w:val="Prrafodelista"/>
        <w:numPr>
          <w:ilvl w:val="0"/>
          <w:numId w:val="33"/>
        </w:numPr>
        <w:spacing w:line="360" w:lineRule="auto"/>
        <w:ind w:left="0" w:hanging="567"/>
        <w:jc w:val="both"/>
        <w:rPr>
          <w:rFonts w:ascii="Arial" w:hAnsi="Arial" w:cs="Arial"/>
          <w:sz w:val="28"/>
          <w:szCs w:val="28"/>
        </w:rPr>
      </w:pPr>
      <w:r>
        <w:rPr>
          <w:rFonts w:ascii="Arial" w:hAnsi="Arial" w:cs="Arial"/>
          <w:sz w:val="28"/>
          <w:szCs w:val="28"/>
        </w:rPr>
        <w:lastRenderedPageBreak/>
        <w:t xml:space="preserve">Ahora bien, su construcción lleva aparejada una consecuencia fatal: cuando la apreciación del delito único conduzca a una pena más baja de la que correspondería apreciando una pluralidad de delitos, es éste último tratamiento el que debe aplicarse. Lo contrario sería traicionar la finalidad de la institución, la cual consiste en castigar </w:t>
      </w:r>
      <w:r w:rsidR="004646FA">
        <w:rPr>
          <w:rFonts w:ascii="Arial" w:hAnsi="Arial" w:cs="Arial"/>
          <w:sz w:val="28"/>
          <w:szCs w:val="28"/>
        </w:rPr>
        <w:t xml:space="preserve">en forma </w:t>
      </w:r>
      <w:r>
        <w:rPr>
          <w:rFonts w:ascii="Arial" w:hAnsi="Arial" w:cs="Arial"/>
          <w:sz w:val="28"/>
          <w:szCs w:val="28"/>
        </w:rPr>
        <w:t>más grav</w:t>
      </w:r>
      <w:r w:rsidR="004646FA">
        <w:rPr>
          <w:rFonts w:ascii="Arial" w:hAnsi="Arial" w:cs="Arial"/>
          <w:sz w:val="28"/>
          <w:szCs w:val="28"/>
        </w:rPr>
        <w:t>e</w:t>
      </w:r>
      <w:r>
        <w:rPr>
          <w:rFonts w:ascii="Arial" w:hAnsi="Arial" w:cs="Arial"/>
          <w:sz w:val="28"/>
          <w:szCs w:val="28"/>
        </w:rPr>
        <w:t xml:space="preserve"> al sujeto pasivo. </w:t>
      </w:r>
    </w:p>
    <w:p w14:paraId="4E9F5547" w14:textId="77777777" w:rsidR="00A60054" w:rsidRDefault="00A60054" w:rsidP="00A60054">
      <w:pPr>
        <w:pStyle w:val="Prrafodelista"/>
        <w:spacing w:line="360" w:lineRule="auto"/>
        <w:ind w:left="0"/>
        <w:jc w:val="both"/>
        <w:rPr>
          <w:rFonts w:ascii="Arial" w:hAnsi="Arial" w:cs="Arial"/>
          <w:sz w:val="28"/>
          <w:szCs w:val="28"/>
        </w:rPr>
      </w:pPr>
    </w:p>
    <w:p w14:paraId="119DB74E" w14:textId="2D6A1791" w:rsidR="00C24451" w:rsidRDefault="00A6246D" w:rsidP="00E14A71">
      <w:pPr>
        <w:pStyle w:val="Prrafodelista"/>
        <w:numPr>
          <w:ilvl w:val="0"/>
          <w:numId w:val="33"/>
        </w:numPr>
        <w:spacing w:line="360" w:lineRule="auto"/>
        <w:ind w:left="0" w:hanging="567"/>
        <w:jc w:val="both"/>
        <w:rPr>
          <w:rFonts w:ascii="Arial" w:hAnsi="Arial" w:cs="Arial"/>
          <w:sz w:val="28"/>
          <w:szCs w:val="28"/>
        </w:rPr>
      </w:pPr>
      <w:r>
        <w:rPr>
          <w:rFonts w:ascii="Arial" w:hAnsi="Arial" w:cs="Arial"/>
          <w:sz w:val="28"/>
          <w:szCs w:val="28"/>
        </w:rPr>
        <w:t xml:space="preserve">Así, el delito masa se caracteriza por los siguientes elementos: </w:t>
      </w:r>
    </w:p>
    <w:p w14:paraId="7142BF16" w14:textId="77777777" w:rsidR="00A6246D" w:rsidRPr="00A6246D" w:rsidRDefault="00A6246D" w:rsidP="00A6246D">
      <w:pPr>
        <w:pStyle w:val="Prrafodelista"/>
        <w:rPr>
          <w:rFonts w:ascii="Arial" w:hAnsi="Arial" w:cs="Arial"/>
          <w:sz w:val="28"/>
          <w:szCs w:val="28"/>
        </w:rPr>
      </w:pPr>
    </w:p>
    <w:p w14:paraId="79085ACC" w14:textId="77777777" w:rsidR="00A6246D" w:rsidRDefault="00A6246D" w:rsidP="00E14A71">
      <w:pPr>
        <w:pStyle w:val="Prrafodelista"/>
        <w:numPr>
          <w:ilvl w:val="1"/>
          <w:numId w:val="33"/>
        </w:numPr>
        <w:spacing w:line="360" w:lineRule="auto"/>
        <w:jc w:val="both"/>
        <w:rPr>
          <w:rFonts w:ascii="Arial" w:hAnsi="Arial" w:cs="Arial"/>
          <w:sz w:val="28"/>
          <w:szCs w:val="28"/>
        </w:rPr>
      </w:pPr>
      <w:r w:rsidRPr="00A6246D">
        <w:rPr>
          <w:rFonts w:ascii="Arial" w:hAnsi="Arial" w:cs="Arial"/>
          <w:sz w:val="28"/>
          <w:szCs w:val="28"/>
        </w:rPr>
        <w:t xml:space="preserve"> Existencia de un hecho o conducta delictiva,</w:t>
      </w:r>
      <w:r>
        <w:rPr>
          <w:rFonts w:ascii="Arial" w:hAnsi="Arial" w:cs="Arial"/>
          <w:sz w:val="28"/>
          <w:szCs w:val="28"/>
        </w:rPr>
        <w:t xml:space="preserve"> de naturaleza </w:t>
      </w:r>
      <w:proofErr w:type="spellStart"/>
      <w:r>
        <w:rPr>
          <w:rFonts w:ascii="Arial" w:hAnsi="Arial" w:cs="Arial"/>
          <w:sz w:val="28"/>
          <w:szCs w:val="28"/>
        </w:rPr>
        <w:t>defraudatoria</w:t>
      </w:r>
      <w:proofErr w:type="spellEnd"/>
      <w:r>
        <w:rPr>
          <w:rFonts w:ascii="Arial" w:hAnsi="Arial" w:cs="Arial"/>
          <w:sz w:val="28"/>
          <w:szCs w:val="28"/>
        </w:rPr>
        <w:t xml:space="preserve">. </w:t>
      </w:r>
    </w:p>
    <w:p w14:paraId="193F393D" w14:textId="77777777" w:rsidR="007016FE" w:rsidRDefault="00A6246D" w:rsidP="00E14A71">
      <w:pPr>
        <w:pStyle w:val="Prrafodelista"/>
        <w:numPr>
          <w:ilvl w:val="1"/>
          <w:numId w:val="33"/>
        </w:numPr>
        <w:spacing w:line="360" w:lineRule="auto"/>
        <w:jc w:val="both"/>
        <w:rPr>
          <w:rFonts w:ascii="Arial" w:hAnsi="Arial" w:cs="Arial"/>
          <w:sz w:val="28"/>
          <w:szCs w:val="28"/>
        </w:rPr>
      </w:pPr>
      <w:r w:rsidRPr="00A6246D">
        <w:rPr>
          <w:rFonts w:ascii="Arial" w:hAnsi="Arial" w:cs="Arial"/>
          <w:sz w:val="28"/>
          <w:szCs w:val="28"/>
        </w:rPr>
        <w:t>Sujeto pasivo masa o víctima, que es el público, la sociedad, una masa de consumid</w:t>
      </w:r>
      <w:r w:rsidR="007016FE">
        <w:rPr>
          <w:rFonts w:ascii="Arial" w:hAnsi="Arial" w:cs="Arial"/>
          <w:sz w:val="28"/>
          <w:szCs w:val="28"/>
        </w:rPr>
        <w:t xml:space="preserve">ores o afectados, en general. </w:t>
      </w:r>
    </w:p>
    <w:p w14:paraId="6C2E7A55" w14:textId="2983AA3C" w:rsidR="00A6246D" w:rsidRDefault="00A6246D" w:rsidP="00E14A71">
      <w:pPr>
        <w:pStyle w:val="Prrafodelista"/>
        <w:numPr>
          <w:ilvl w:val="1"/>
          <w:numId w:val="33"/>
        </w:numPr>
        <w:spacing w:line="360" w:lineRule="auto"/>
        <w:jc w:val="both"/>
        <w:rPr>
          <w:rFonts w:ascii="Arial" w:hAnsi="Arial" w:cs="Arial"/>
          <w:sz w:val="28"/>
          <w:szCs w:val="28"/>
        </w:rPr>
      </w:pPr>
      <w:r w:rsidRPr="00A6246D">
        <w:rPr>
          <w:rFonts w:ascii="Arial" w:hAnsi="Arial" w:cs="Arial"/>
          <w:sz w:val="28"/>
          <w:szCs w:val="28"/>
        </w:rPr>
        <w:t>Lucro global, importe del conjunto de perjuicios sufrido</w:t>
      </w:r>
      <w:r>
        <w:rPr>
          <w:rFonts w:ascii="Arial" w:hAnsi="Arial" w:cs="Arial"/>
          <w:sz w:val="28"/>
          <w:szCs w:val="28"/>
        </w:rPr>
        <w:t xml:space="preserve">s por todos los perjudicados. </w:t>
      </w:r>
    </w:p>
    <w:p w14:paraId="2155761C" w14:textId="3AD916EF" w:rsidR="00A6246D" w:rsidRDefault="00A6246D" w:rsidP="00E14A71">
      <w:pPr>
        <w:pStyle w:val="Prrafodelista"/>
        <w:numPr>
          <w:ilvl w:val="1"/>
          <w:numId w:val="33"/>
        </w:numPr>
        <w:spacing w:line="360" w:lineRule="auto"/>
        <w:jc w:val="both"/>
        <w:rPr>
          <w:rFonts w:ascii="Arial" w:hAnsi="Arial" w:cs="Arial"/>
          <w:sz w:val="28"/>
          <w:szCs w:val="28"/>
        </w:rPr>
      </w:pPr>
      <w:r w:rsidRPr="00A6246D">
        <w:rPr>
          <w:rFonts w:ascii="Arial" w:hAnsi="Arial" w:cs="Arial"/>
          <w:sz w:val="28"/>
          <w:szCs w:val="28"/>
        </w:rPr>
        <w:t xml:space="preserve">Dolo que </w:t>
      </w:r>
      <w:r w:rsidR="00FF76D0">
        <w:rPr>
          <w:rFonts w:ascii="Arial" w:hAnsi="Arial" w:cs="Arial"/>
          <w:sz w:val="28"/>
          <w:szCs w:val="28"/>
        </w:rPr>
        <w:t xml:space="preserve">debe </w:t>
      </w:r>
      <w:r w:rsidRPr="00A6246D">
        <w:rPr>
          <w:rFonts w:ascii="Arial" w:hAnsi="Arial" w:cs="Arial"/>
          <w:sz w:val="28"/>
          <w:szCs w:val="28"/>
        </w:rPr>
        <w:t xml:space="preserve">abarcar </w:t>
      </w:r>
      <w:r w:rsidR="00FF76D0">
        <w:rPr>
          <w:rFonts w:ascii="Arial" w:hAnsi="Arial" w:cs="Arial"/>
          <w:sz w:val="28"/>
          <w:szCs w:val="28"/>
        </w:rPr>
        <w:t xml:space="preserve">el que </w:t>
      </w:r>
      <w:r w:rsidRPr="00A6246D">
        <w:rPr>
          <w:rFonts w:ascii="Arial" w:hAnsi="Arial" w:cs="Arial"/>
          <w:sz w:val="28"/>
          <w:szCs w:val="28"/>
        </w:rPr>
        <w:t>se dirige a un conjunto o masa indeterminada de personas y que ha de recaer sobre el perjuic</w:t>
      </w:r>
      <w:r>
        <w:rPr>
          <w:rFonts w:ascii="Arial" w:hAnsi="Arial" w:cs="Arial"/>
          <w:sz w:val="28"/>
          <w:szCs w:val="28"/>
        </w:rPr>
        <w:t xml:space="preserve">io global que se les produce. </w:t>
      </w:r>
    </w:p>
    <w:p w14:paraId="1DF6C21E" w14:textId="66A0D747" w:rsidR="00A6246D" w:rsidRPr="00900C18" w:rsidRDefault="00A6246D" w:rsidP="00E14A71">
      <w:pPr>
        <w:pStyle w:val="Prrafodelista"/>
        <w:numPr>
          <w:ilvl w:val="1"/>
          <w:numId w:val="33"/>
        </w:numPr>
        <w:spacing w:line="360" w:lineRule="auto"/>
        <w:jc w:val="both"/>
        <w:rPr>
          <w:rFonts w:ascii="Arial" w:hAnsi="Arial" w:cs="Arial"/>
          <w:sz w:val="28"/>
          <w:szCs w:val="28"/>
        </w:rPr>
      </w:pPr>
      <w:r w:rsidRPr="00A6246D">
        <w:rPr>
          <w:rFonts w:ascii="Arial" w:hAnsi="Arial" w:cs="Arial"/>
          <w:sz w:val="28"/>
          <w:szCs w:val="28"/>
        </w:rPr>
        <w:t>Modo comisivo consistente en captar una pluralidad indefinida de sujetos, mediante una acción unitaria inserta en el designio delictivo proyectado.</w:t>
      </w:r>
    </w:p>
    <w:p w14:paraId="533B1749" w14:textId="77777777" w:rsidR="00DE26C4" w:rsidRPr="00900C18" w:rsidRDefault="00DE26C4" w:rsidP="00DE26C4">
      <w:pPr>
        <w:pStyle w:val="Prrafodelista"/>
        <w:rPr>
          <w:rFonts w:ascii="Arial" w:hAnsi="Arial" w:cs="Arial"/>
          <w:sz w:val="28"/>
          <w:szCs w:val="28"/>
        </w:rPr>
      </w:pPr>
    </w:p>
    <w:p w14:paraId="0FB14116" w14:textId="77777777" w:rsidR="00012CED" w:rsidRPr="00012CED" w:rsidRDefault="00012CED" w:rsidP="00E14A71">
      <w:pPr>
        <w:pStyle w:val="Prrafodelista"/>
        <w:numPr>
          <w:ilvl w:val="0"/>
          <w:numId w:val="33"/>
        </w:numPr>
        <w:spacing w:line="360" w:lineRule="auto"/>
        <w:ind w:left="0" w:hanging="567"/>
        <w:jc w:val="both"/>
        <w:rPr>
          <w:rFonts w:ascii="Arial" w:hAnsi="Arial" w:cs="Arial"/>
          <w:sz w:val="28"/>
          <w:szCs w:val="28"/>
          <w:lang w:val="es-ES"/>
        </w:rPr>
      </w:pPr>
      <w:r w:rsidRPr="00012CED">
        <w:rPr>
          <w:rFonts w:ascii="Arial" w:hAnsi="Arial" w:cs="Arial"/>
          <w:sz w:val="28"/>
          <w:szCs w:val="28"/>
          <w:lang w:val="es-ES"/>
        </w:rPr>
        <w:t>Actualmente, el Código Penal Español regula dicha figura en su artículo 74.2</w:t>
      </w:r>
      <w:r w:rsidRPr="00012CED">
        <w:rPr>
          <w:rFonts w:ascii="Arial" w:hAnsi="Arial" w:cs="Arial"/>
          <w:sz w:val="28"/>
          <w:szCs w:val="28"/>
        </w:rPr>
        <w:t xml:space="preserve">, el cual se refiere a las infracciones penales patrimoniales, cuando se trata de hechos de notoria gravedad y que perjudiquen a una generalidad de personas. Si el apartado 1 de este artículo establece para el delito continuado la pena señalada para la infracción más grave, en su mitad superior, el apartado 2 establece para el delito masa un </w:t>
      </w:r>
      <w:r w:rsidRPr="00012CED">
        <w:rPr>
          <w:rFonts w:ascii="Arial" w:hAnsi="Arial" w:cs="Arial"/>
          <w:sz w:val="28"/>
          <w:szCs w:val="28"/>
        </w:rPr>
        <w:lastRenderedPageBreak/>
        <w:t>criterio flexible para la imposición de la pena, que debe tener en cuenta el perjuicio total causado.</w:t>
      </w:r>
    </w:p>
    <w:p w14:paraId="019A8F1C" w14:textId="77777777" w:rsidR="00012CED" w:rsidRPr="00012CED" w:rsidRDefault="00012CED" w:rsidP="00012CED">
      <w:pPr>
        <w:pStyle w:val="Prrafodelista"/>
        <w:spacing w:line="360" w:lineRule="auto"/>
        <w:ind w:left="0"/>
        <w:jc w:val="both"/>
        <w:rPr>
          <w:rFonts w:ascii="Arial" w:hAnsi="Arial" w:cs="Arial"/>
          <w:sz w:val="28"/>
          <w:szCs w:val="28"/>
          <w:lang w:val="es-ES"/>
        </w:rPr>
      </w:pPr>
    </w:p>
    <w:p w14:paraId="72C166F2" w14:textId="0D5A66AA" w:rsidR="005C40DC" w:rsidRPr="005C40DC" w:rsidRDefault="00012CED" w:rsidP="00E14A71">
      <w:pPr>
        <w:pStyle w:val="Prrafodelista"/>
        <w:numPr>
          <w:ilvl w:val="0"/>
          <w:numId w:val="33"/>
        </w:numPr>
        <w:spacing w:line="360" w:lineRule="auto"/>
        <w:ind w:left="0" w:hanging="567"/>
        <w:jc w:val="both"/>
        <w:rPr>
          <w:rFonts w:ascii="Arial" w:hAnsi="Arial" w:cs="Arial"/>
          <w:sz w:val="28"/>
          <w:szCs w:val="28"/>
          <w:lang w:val="es-ES"/>
        </w:rPr>
      </w:pPr>
      <w:r w:rsidRPr="00012CED">
        <w:rPr>
          <w:rFonts w:ascii="Arial" w:hAnsi="Arial" w:cs="Arial"/>
          <w:sz w:val="28"/>
          <w:szCs w:val="28"/>
        </w:rPr>
        <w:t xml:space="preserve">La consideración de que nos encontramos ante un delito masa supone, por tanto, desplazar la regla penológica prevista para el delito continuado por lo establecido en </w:t>
      </w:r>
      <w:r w:rsidR="00FF76D0">
        <w:rPr>
          <w:rFonts w:ascii="Arial" w:hAnsi="Arial" w:cs="Arial"/>
          <w:sz w:val="28"/>
          <w:szCs w:val="28"/>
        </w:rPr>
        <w:t xml:space="preserve">la </w:t>
      </w:r>
      <w:r w:rsidRPr="00012CED">
        <w:rPr>
          <w:rFonts w:ascii="Arial" w:hAnsi="Arial" w:cs="Arial"/>
          <w:sz w:val="28"/>
          <w:szCs w:val="28"/>
        </w:rPr>
        <w:t xml:space="preserve">norma de aplicación a los delitos patrimoniales. </w:t>
      </w:r>
      <w:r w:rsidR="00FF76D0">
        <w:rPr>
          <w:rFonts w:ascii="Arial" w:hAnsi="Arial" w:cs="Arial"/>
          <w:sz w:val="28"/>
          <w:szCs w:val="28"/>
        </w:rPr>
        <w:t>E</w:t>
      </w:r>
      <w:r w:rsidRPr="00012CED">
        <w:rPr>
          <w:rFonts w:ascii="Arial" w:hAnsi="Arial" w:cs="Arial"/>
          <w:sz w:val="28"/>
          <w:szCs w:val="28"/>
        </w:rPr>
        <w:t>n estas infracciones el Juez o tribunal impondrá motivadamente, la pena superior en uno o dos grados, en la extensión que estime conveniente si el hecho revistiere notoria gravedad y hubiere perjudicado a una generalidad de personas. Es decir, frente a la regla general del delito continuado no patrimonial que establece la pena correspondiente a la infracción más grave en su mitad superior, el delito masa, eleva la pena notablemente.</w:t>
      </w:r>
    </w:p>
    <w:p w14:paraId="44BB02BC" w14:textId="77777777" w:rsidR="005C40DC" w:rsidRPr="005C40DC" w:rsidRDefault="005C40DC" w:rsidP="005C40DC">
      <w:pPr>
        <w:pStyle w:val="Prrafodelista"/>
        <w:rPr>
          <w:rFonts w:cs="Arial"/>
          <w:sz w:val="28"/>
          <w:szCs w:val="28"/>
        </w:rPr>
      </w:pPr>
    </w:p>
    <w:p w14:paraId="4C79BFCE" w14:textId="79808AB4" w:rsidR="00115C96" w:rsidRPr="005C40DC" w:rsidRDefault="005C40DC" w:rsidP="00E14A71">
      <w:pPr>
        <w:pStyle w:val="Prrafodelista"/>
        <w:numPr>
          <w:ilvl w:val="0"/>
          <w:numId w:val="33"/>
        </w:numPr>
        <w:spacing w:line="360" w:lineRule="auto"/>
        <w:ind w:left="0" w:hanging="567"/>
        <w:jc w:val="both"/>
        <w:rPr>
          <w:rFonts w:ascii="Arial" w:hAnsi="Arial" w:cs="Arial"/>
          <w:sz w:val="28"/>
          <w:szCs w:val="28"/>
          <w:lang w:val="es-ES"/>
        </w:rPr>
      </w:pPr>
      <w:r w:rsidRPr="005C40DC">
        <w:rPr>
          <w:rFonts w:ascii="Arial" w:hAnsi="Arial" w:cs="Arial"/>
          <w:sz w:val="28"/>
          <w:szCs w:val="28"/>
        </w:rPr>
        <w:t>Cabe destacar que, si bien se trata de dos figuras distintas, e</w:t>
      </w:r>
      <w:r w:rsidRPr="005C40DC">
        <w:rPr>
          <w:rFonts w:ascii="Arial" w:hAnsi="Arial" w:cs="Arial"/>
          <w:sz w:val="28"/>
          <w:szCs w:val="28"/>
          <w:lang w:val="es-MX"/>
        </w:rPr>
        <w:t>l delito masa es</w:t>
      </w:r>
      <w:r w:rsidR="009C6B87">
        <w:rPr>
          <w:rFonts w:ascii="Arial" w:hAnsi="Arial" w:cs="Arial"/>
          <w:sz w:val="28"/>
          <w:szCs w:val="28"/>
          <w:lang w:val="es-MX"/>
        </w:rPr>
        <w:t xml:space="preserve"> considerado</w:t>
      </w:r>
      <w:r w:rsidRPr="005C40DC">
        <w:rPr>
          <w:rFonts w:ascii="Arial" w:hAnsi="Arial" w:cs="Arial"/>
          <w:sz w:val="28"/>
          <w:szCs w:val="28"/>
          <w:lang w:val="es-MX"/>
        </w:rPr>
        <w:t xml:space="preserve"> una especie agravada de</w:t>
      </w:r>
      <w:r w:rsidR="00AD0528">
        <w:rPr>
          <w:rFonts w:ascii="Arial" w:hAnsi="Arial" w:cs="Arial"/>
          <w:sz w:val="28"/>
          <w:szCs w:val="28"/>
          <w:lang w:val="es-MX"/>
        </w:rPr>
        <w:t>l delito continuado patrimonial</w:t>
      </w:r>
      <w:r w:rsidRPr="005C40DC">
        <w:rPr>
          <w:rFonts w:ascii="Arial" w:hAnsi="Arial" w:cs="Arial"/>
          <w:sz w:val="28"/>
          <w:szCs w:val="28"/>
          <w:lang w:val="es-MX"/>
        </w:rPr>
        <w:t xml:space="preserve">. </w:t>
      </w:r>
      <w:r>
        <w:rPr>
          <w:rFonts w:ascii="Arial" w:hAnsi="Arial" w:cs="Arial"/>
          <w:sz w:val="28"/>
          <w:szCs w:val="28"/>
          <w:lang w:val="es-MX"/>
        </w:rPr>
        <w:t xml:space="preserve">Sin embargo, la relación de género y especie supone diferencias, </w:t>
      </w:r>
      <w:r w:rsidR="00115C96" w:rsidRPr="005C40DC">
        <w:rPr>
          <w:rFonts w:ascii="Arial" w:hAnsi="Arial" w:cs="Arial"/>
          <w:sz w:val="28"/>
          <w:szCs w:val="28"/>
          <w:lang w:val="es-ES"/>
        </w:rPr>
        <w:t xml:space="preserve">cuestión que será abordada con mayor detenimiento en el apartado siguiente. </w:t>
      </w:r>
    </w:p>
    <w:p w14:paraId="05AC3FA8" w14:textId="77777777" w:rsidR="00F460EF" w:rsidRPr="00F460EF" w:rsidRDefault="00F460EF" w:rsidP="00F460EF">
      <w:pPr>
        <w:pStyle w:val="Prrafodelista"/>
        <w:rPr>
          <w:rFonts w:ascii="Arial" w:hAnsi="Arial" w:cs="Arial"/>
          <w:sz w:val="28"/>
          <w:szCs w:val="28"/>
          <w:lang w:val="es-ES"/>
        </w:rPr>
      </w:pPr>
    </w:p>
    <w:p w14:paraId="560B2C38" w14:textId="09B7D447" w:rsidR="00F460EF" w:rsidRPr="00F460EF" w:rsidRDefault="00F460EF" w:rsidP="00F460EF">
      <w:pPr>
        <w:pStyle w:val="Prrafodelista"/>
        <w:spacing w:line="360" w:lineRule="auto"/>
        <w:ind w:left="0"/>
        <w:jc w:val="both"/>
        <w:rPr>
          <w:rFonts w:ascii="Arial" w:hAnsi="Arial" w:cs="Arial"/>
          <w:b/>
          <w:sz w:val="28"/>
          <w:szCs w:val="28"/>
          <w:lang w:val="es-ES"/>
        </w:rPr>
      </w:pPr>
      <w:r>
        <w:rPr>
          <w:rFonts w:ascii="Arial" w:hAnsi="Arial" w:cs="Arial"/>
          <w:b/>
          <w:sz w:val="28"/>
          <w:szCs w:val="28"/>
          <w:lang w:val="es-ES"/>
        </w:rPr>
        <w:t>Diferencias entre el delito masa y delito continuado.</w:t>
      </w:r>
    </w:p>
    <w:p w14:paraId="2667B49C" w14:textId="77777777" w:rsidR="00F460EF" w:rsidRPr="00F460EF" w:rsidRDefault="00F460EF" w:rsidP="00F460EF">
      <w:pPr>
        <w:pStyle w:val="Prrafodelista"/>
        <w:rPr>
          <w:rFonts w:ascii="Arial" w:hAnsi="Arial" w:cs="Arial"/>
          <w:sz w:val="28"/>
          <w:szCs w:val="28"/>
          <w:lang w:val="es-ES"/>
        </w:rPr>
      </w:pPr>
    </w:p>
    <w:p w14:paraId="6A1CDCF6" w14:textId="34ED15FC" w:rsidR="00F460EF" w:rsidRDefault="00115C96" w:rsidP="00E14A71">
      <w:pPr>
        <w:pStyle w:val="Prrafodelista"/>
        <w:numPr>
          <w:ilvl w:val="0"/>
          <w:numId w:val="33"/>
        </w:numPr>
        <w:spacing w:line="360" w:lineRule="auto"/>
        <w:ind w:left="0" w:hanging="567"/>
        <w:jc w:val="both"/>
        <w:rPr>
          <w:rFonts w:ascii="Arial" w:hAnsi="Arial" w:cs="Arial"/>
          <w:sz w:val="28"/>
          <w:szCs w:val="28"/>
          <w:lang w:val="es-ES"/>
        </w:rPr>
      </w:pPr>
      <w:r>
        <w:rPr>
          <w:rFonts w:ascii="Arial" w:hAnsi="Arial" w:cs="Arial"/>
          <w:sz w:val="28"/>
          <w:szCs w:val="28"/>
          <w:lang w:val="es-ES"/>
        </w:rPr>
        <w:t xml:space="preserve">A continuación, se analizarán las </w:t>
      </w:r>
      <w:r w:rsidR="00E90253">
        <w:rPr>
          <w:rFonts w:ascii="Arial" w:hAnsi="Arial" w:cs="Arial"/>
          <w:sz w:val="28"/>
          <w:szCs w:val="28"/>
          <w:lang w:val="es-ES"/>
        </w:rPr>
        <w:t xml:space="preserve">divergencias </w:t>
      </w:r>
      <w:r>
        <w:rPr>
          <w:rFonts w:ascii="Arial" w:hAnsi="Arial" w:cs="Arial"/>
          <w:sz w:val="28"/>
          <w:szCs w:val="28"/>
          <w:lang w:val="es-ES"/>
        </w:rPr>
        <w:t>que existen entre las figuras analizadas en párrafos precedentes:</w:t>
      </w:r>
    </w:p>
    <w:p w14:paraId="5374C832" w14:textId="77777777" w:rsidR="00115C96" w:rsidRDefault="00115C96" w:rsidP="00115C96">
      <w:pPr>
        <w:pStyle w:val="Prrafodelista"/>
        <w:spacing w:line="360" w:lineRule="auto"/>
        <w:ind w:left="0"/>
        <w:jc w:val="both"/>
        <w:rPr>
          <w:rFonts w:ascii="Arial" w:hAnsi="Arial" w:cs="Arial"/>
          <w:sz w:val="28"/>
          <w:szCs w:val="28"/>
          <w:lang w:val="es-ES"/>
        </w:rPr>
      </w:pPr>
    </w:p>
    <w:tbl>
      <w:tblPr>
        <w:tblStyle w:val="Tablaconcuadrcula"/>
        <w:tblW w:w="0" w:type="auto"/>
        <w:tblLook w:val="04A0" w:firstRow="1" w:lastRow="0" w:firstColumn="1" w:lastColumn="0" w:noHBand="0" w:noVBand="1"/>
      </w:tblPr>
      <w:tblGrid>
        <w:gridCol w:w="2405"/>
        <w:gridCol w:w="3211"/>
        <w:gridCol w:w="3163"/>
      </w:tblGrid>
      <w:tr w:rsidR="000D0202" w14:paraId="419B6B92" w14:textId="77777777" w:rsidTr="00497615">
        <w:tc>
          <w:tcPr>
            <w:tcW w:w="2405" w:type="dxa"/>
          </w:tcPr>
          <w:p w14:paraId="6057DA1A" w14:textId="744EAE6F" w:rsidR="000D0202" w:rsidRPr="00115C96" w:rsidRDefault="000D0202" w:rsidP="00115C96">
            <w:pPr>
              <w:pStyle w:val="Prrafodelista"/>
              <w:spacing w:line="276" w:lineRule="auto"/>
              <w:ind w:left="0"/>
              <w:jc w:val="both"/>
              <w:rPr>
                <w:rFonts w:ascii="Arial" w:hAnsi="Arial" w:cs="Arial"/>
                <w:sz w:val="24"/>
                <w:szCs w:val="24"/>
                <w:lang w:val="es-ES"/>
              </w:rPr>
            </w:pPr>
            <w:r>
              <w:rPr>
                <w:rFonts w:ascii="Arial" w:hAnsi="Arial" w:cs="Arial"/>
                <w:sz w:val="24"/>
                <w:szCs w:val="24"/>
                <w:lang w:val="es-ES"/>
              </w:rPr>
              <w:t>Categorías</w:t>
            </w:r>
          </w:p>
        </w:tc>
        <w:tc>
          <w:tcPr>
            <w:tcW w:w="3211" w:type="dxa"/>
          </w:tcPr>
          <w:p w14:paraId="4A423C83" w14:textId="6D1BD8C4" w:rsidR="000D0202" w:rsidRPr="00115C96" w:rsidRDefault="000D0202" w:rsidP="00115C96">
            <w:pPr>
              <w:pStyle w:val="Prrafodelista"/>
              <w:spacing w:line="276" w:lineRule="auto"/>
              <w:ind w:left="0"/>
              <w:jc w:val="both"/>
              <w:rPr>
                <w:rFonts w:ascii="Arial" w:hAnsi="Arial" w:cs="Arial"/>
                <w:sz w:val="24"/>
                <w:szCs w:val="24"/>
                <w:lang w:val="es-ES"/>
              </w:rPr>
            </w:pPr>
            <w:r w:rsidRPr="00115C96">
              <w:rPr>
                <w:rFonts w:ascii="Arial" w:hAnsi="Arial" w:cs="Arial"/>
                <w:sz w:val="24"/>
                <w:szCs w:val="24"/>
                <w:lang w:val="es-ES"/>
              </w:rPr>
              <w:t>Delito masa</w:t>
            </w:r>
          </w:p>
        </w:tc>
        <w:tc>
          <w:tcPr>
            <w:tcW w:w="3163" w:type="dxa"/>
          </w:tcPr>
          <w:p w14:paraId="6A184EFF" w14:textId="6D715880" w:rsidR="000D0202" w:rsidRPr="00115C96" w:rsidRDefault="000D0202" w:rsidP="00115C96">
            <w:pPr>
              <w:pStyle w:val="Prrafodelista"/>
              <w:spacing w:line="276" w:lineRule="auto"/>
              <w:ind w:left="0"/>
              <w:jc w:val="both"/>
              <w:rPr>
                <w:rFonts w:ascii="Arial" w:hAnsi="Arial" w:cs="Arial"/>
                <w:sz w:val="24"/>
                <w:szCs w:val="24"/>
                <w:lang w:val="es-ES"/>
              </w:rPr>
            </w:pPr>
            <w:r w:rsidRPr="00115C96">
              <w:rPr>
                <w:rFonts w:ascii="Arial" w:hAnsi="Arial" w:cs="Arial"/>
                <w:sz w:val="24"/>
                <w:szCs w:val="24"/>
                <w:lang w:val="es-ES"/>
              </w:rPr>
              <w:t>Delito continuado</w:t>
            </w:r>
          </w:p>
        </w:tc>
      </w:tr>
      <w:tr w:rsidR="000D0202" w14:paraId="1518D9C7" w14:textId="77777777" w:rsidTr="00497615">
        <w:tc>
          <w:tcPr>
            <w:tcW w:w="2405" w:type="dxa"/>
          </w:tcPr>
          <w:p w14:paraId="15563978" w14:textId="0264CFF2" w:rsidR="000D0202" w:rsidRPr="00115C96" w:rsidRDefault="000D0202" w:rsidP="000D0202">
            <w:pPr>
              <w:pStyle w:val="Prrafodelista"/>
              <w:spacing w:line="276" w:lineRule="auto"/>
              <w:ind w:left="0"/>
              <w:jc w:val="both"/>
              <w:rPr>
                <w:rFonts w:ascii="Arial" w:hAnsi="Arial" w:cs="Arial"/>
                <w:sz w:val="24"/>
                <w:szCs w:val="24"/>
                <w:lang w:val="es-ES"/>
              </w:rPr>
            </w:pPr>
            <w:r>
              <w:rPr>
                <w:rFonts w:ascii="Arial" w:hAnsi="Arial" w:cs="Arial"/>
                <w:sz w:val="24"/>
                <w:szCs w:val="24"/>
                <w:lang w:val="es-ES"/>
              </w:rPr>
              <w:t>Elemento subjetivo</w:t>
            </w:r>
          </w:p>
        </w:tc>
        <w:tc>
          <w:tcPr>
            <w:tcW w:w="3211" w:type="dxa"/>
          </w:tcPr>
          <w:p w14:paraId="027A9F34" w14:textId="7ACAFE1E" w:rsidR="000D0202" w:rsidRPr="00115C96" w:rsidRDefault="000D0202" w:rsidP="000D0202">
            <w:pPr>
              <w:pStyle w:val="Prrafodelista"/>
              <w:spacing w:line="276" w:lineRule="auto"/>
              <w:ind w:left="0"/>
              <w:jc w:val="both"/>
              <w:rPr>
                <w:rFonts w:ascii="Arial" w:hAnsi="Arial" w:cs="Arial"/>
                <w:sz w:val="24"/>
                <w:szCs w:val="24"/>
                <w:lang w:val="es-ES"/>
              </w:rPr>
            </w:pPr>
            <w:r>
              <w:rPr>
                <w:rFonts w:ascii="Arial" w:hAnsi="Arial" w:cs="Arial"/>
                <w:sz w:val="24"/>
                <w:szCs w:val="24"/>
                <w:lang w:val="es-ES"/>
              </w:rPr>
              <w:t xml:space="preserve">El autor se presenta ante el sujeto pasivo como una colectividad formada por personas indeterminadas, con absoluta indiferencia para las individualidades que componen la masa. </w:t>
            </w:r>
          </w:p>
        </w:tc>
        <w:tc>
          <w:tcPr>
            <w:tcW w:w="3163" w:type="dxa"/>
          </w:tcPr>
          <w:p w14:paraId="353A353B" w14:textId="33A39B52" w:rsidR="000D0202" w:rsidRPr="00115C96" w:rsidRDefault="000D0202" w:rsidP="00115C96">
            <w:pPr>
              <w:pStyle w:val="Prrafodelista"/>
              <w:spacing w:line="276" w:lineRule="auto"/>
              <w:ind w:left="0"/>
              <w:jc w:val="both"/>
              <w:rPr>
                <w:rFonts w:ascii="Arial" w:hAnsi="Arial" w:cs="Arial"/>
                <w:sz w:val="24"/>
                <w:szCs w:val="24"/>
                <w:lang w:val="es-ES"/>
              </w:rPr>
            </w:pPr>
            <w:r>
              <w:rPr>
                <w:rFonts w:ascii="Arial" w:hAnsi="Arial" w:cs="Arial"/>
                <w:sz w:val="24"/>
                <w:szCs w:val="24"/>
                <w:lang w:val="es-ES"/>
              </w:rPr>
              <w:t xml:space="preserve">No contiene la representación del sujeto pasivo como un cúmulo de personas. </w:t>
            </w:r>
          </w:p>
        </w:tc>
      </w:tr>
      <w:tr w:rsidR="000D0202" w14:paraId="3C99312C" w14:textId="77777777" w:rsidTr="00497615">
        <w:tc>
          <w:tcPr>
            <w:tcW w:w="2405" w:type="dxa"/>
          </w:tcPr>
          <w:p w14:paraId="72A09C17" w14:textId="52E858D4" w:rsidR="000D0202" w:rsidRPr="00115C96" w:rsidRDefault="000D0202" w:rsidP="00115C96">
            <w:pPr>
              <w:pStyle w:val="Prrafodelista"/>
              <w:spacing w:line="276" w:lineRule="auto"/>
              <w:ind w:left="0"/>
              <w:jc w:val="both"/>
              <w:rPr>
                <w:rFonts w:ascii="Arial" w:hAnsi="Arial" w:cs="Arial"/>
                <w:sz w:val="24"/>
                <w:szCs w:val="24"/>
                <w:lang w:val="es-ES"/>
              </w:rPr>
            </w:pPr>
            <w:r>
              <w:rPr>
                <w:rFonts w:ascii="Arial" w:hAnsi="Arial" w:cs="Arial"/>
                <w:sz w:val="24"/>
                <w:szCs w:val="24"/>
                <w:lang w:val="es-ES"/>
              </w:rPr>
              <w:t>Sujeto pasivo</w:t>
            </w:r>
          </w:p>
        </w:tc>
        <w:tc>
          <w:tcPr>
            <w:tcW w:w="3211" w:type="dxa"/>
          </w:tcPr>
          <w:p w14:paraId="75675A64" w14:textId="76F95991" w:rsidR="000D0202" w:rsidRPr="00115C96" w:rsidRDefault="000D0202" w:rsidP="00115C96">
            <w:pPr>
              <w:pStyle w:val="Prrafodelista"/>
              <w:spacing w:line="276" w:lineRule="auto"/>
              <w:ind w:left="0"/>
              <w:jc w:val="both"/>
              <w:rPr>
                <w:rFonts w:ascii="Arial" w:hAnsi="Arial" w:cs="Arial"/>
                <w:sz w:val="24"/>
                <w:szCs w:val="24"/>
                <w:lang w:val="es-ES"/>
              </w:rPr>
            </w:pPr>
            <w:r>
              <w:rPr>
                <w:rFonts w:ascii="Arial" w:hAnsi="Arial" w:cs="Arial"/>
                <w:sz w:val="24"/>
                <w:szCs w:val="24"/>
                <w:lang w:val="es-ES"/>
              </w:rPr>
              <w:t xml:space="preserve">Necesariamente debe ser una “masa” de personas. </w:t>
            </w:r>
          </w:p>
        </w:tc>
        <w:tc>
          <w:tcPr>
            <w:tcW w:w="3163" w:type="dxa"/>
          </w:tcPr>
          <w:p w14:paraId="1903A9E3" w14:textId="57EB00F1" w:rsidR="000D0202" w:rsidRPr="00115C96" w:rsidRDefault="000D0202" w:rsidP="00115C96">
            <w:pPr>
              <w:pStyle w:val="Prrafodelista"/>
              <w:spacing w:line="276" w:lineRule="auto"/>
              <w:ind w:left="0"/>
              <w:jc w:val="both"/>
              <w:rPr>
                <w:rFonts w:ascii="Arial" w:hAnsi="Arial" w:cs="Arial"/>
                <w:sz w:val="24"/>
                <w:szCs w:val="24"/>
                <w:lang w:val="es-ES"/>
              </w:rPr>
            </w:pPr>
            <w:r>
              <w:rPr>
                <w:rFonts w:ascii="Arial" w:hAnsi="Arial" w:cs="Arial"/>
                <w:sz w:val="24"/>
                <w:szCs w:val="24"/>
                <w:lang w:val="es-ES"/>
              </w:rPr>
              <w:t xml:space="preserve">No se debe actualizar tal requisito en el cual se </w:t>
            </w:r>
            <w:r>
              <w:rPr>
                <w:rFonts w:ascii="Arial" w:hAnsi="Arial" w:cs="Arial"/>
                <w:sz w:val="24"/>
                <w:szCs w:val="24"/>
                <w:lang w:val="es-ES"/>
              </w:rPr>
              <w:lastRenderedPageBreak/>
              <w:t>deben afectar un cúmulo indeterminado de personas.</w:t>
            </w:r>
          </w:p>
        </w:tc>
      </w:tr>
      <w:tr w:rsidR="000D0202" w14:paraId="44E6AB0E" w14:textId="77777777" w:rsidTr="00497615">
        <w:tc>
          <w:tcPr>
            <w:tcW w:w="2405" w:type="dxa"/>
          </w:tcPr>
          <w:p w14:paraId="53C4D9F1" w14:textId="3D81696E" w:rsidR="000D0202" w:rsidRPr="00115C96" w:rsidRDefault="0001046C" w:rsidP="00115C96">
            <w:pPr>
              <w:pStyle w:val="Prrafodelista"/>
              <w:spacing w:line="276" w:lineRule="auto"/>
              <w:ind w:left="0"/>
              <w:jc w:val="both"/>
              <w:rPr>
                <w:rFonts w:ascii="Arial" w:hAnsi="Arial" w:cs="Arial"/>
                <w:sz w:val="24"/>
                <w:szCs w:val="24"/>
                <w:lang w:val="es-ES"/>
              </w:rPr>
            </w:pPr>
            <w:r>
              <w:rPr>
                <w:rFonts w:ascii="Arial" w:hAnsi="Arial" w:cs="Arial"/>
                <w:sz w:val="24"/>
                <w:szCs w:val="24"/>
                <w:lang w:val="es-ES"/>
              </w:rPr>
              <w:lastRenderedPageBreak/>
              <w:t>Punibilidad</w:t>
            </w:r>
          </w:p>
        </w:tc>
        <w:tc>
          <w:tcPr>
            <w:tcW w:w="3211" w:type="dxa"/>
          </w:tcPr>
          <w:p w14:paraId="5C00384E" w14:textId="5CFFC01A" w:rsidR="000D0202" w:rsidRPr="00115C96" w:rsidRDefault="000D0202" w:rsidP="00D965B0">
            <w:pPr>
              <w:pStyle w:val="Prrafodelista"/>
              <w:spacing w:line="276" w:lineRule="auto"/>
              <w:ind w:left="0"/>
              <w:jc w:val="both"/>
              <w:rPr>
                <w:rFonts w:ascii="Arial" w:hAnsi="Arial" w:cs="Arial"/>
                <w:sz w:val="24"/>
                <w:szCs w:val="24"/>
                <w:lang w:val="es-ES"/>
              </w:rPr>
            </w:pPr>
            <w:r>
              <w:rPr>
                <w:rFonts w:ascii="Arial" w:hAnsi="Arial" w:cs="Arial"/>
                <w:sz w:val="24"/>
                <w:szCs w:val="24"/>
                <w:lang w:val="es-ES"/>
              </w:rPr>
              <w:t xml:space="preserve">Busca castigar con penas más adecuadas </w:t>
            </w:r>
            <w:r w:rsidR="004B3AC5">
              <w:rPr>
                <w:rFonts w:ascii="Arial" w:hAnsi="Arial" w:cs="Arial"/>
                <w:sz w:val="24"/>
                <w:szCs w:val="24"/>
                <w:lang w:val="es-ES"/>
              </w:rPr>
              <w:t>a los activos, debido a que la aplicación de las reglas de concurso real de delitos no proporcionaba una sanción</w:t>
            </w:r>
            <w:r w:rsidR="00D965B0">
              <w:rPr>
                <w:rFonts w:ascii="Arial" w:hAnsi="Arial" w:cs="Arial"/>
                <w:sz w:val="24"/>
                <w:szCs w:val="24"/>
                <w:lang w:val="es-ES"/>
              </w:rPr>
              <w:t xml:space="preserve"> proporcional</w:t>
            </w:r>
            <w:r w:rsidR="004B3AC5">
              <w:rPr>
                <w:rFonts w:ascii="Arial" w:hAnsi="Arial" w:cs="Arial"/>
                <w:sz w:val="24"/>
                <w:szCs w:val="24"/>
                <w:lang w:val="es-ES"/>
              </w:rPr>
              <w:t xml:space="preserve">. </w:t>
            </w:r>
          </w:p>
        </w:tc>
        <w:tc>
          <w:tcPr>
            <w:tcW w:w="3163" w:type="dxa"/>
          </w:tcPr>
          <w:p w14:paraId="0F7CE194" w14:textId="2DA30389" w:rsidR="000D0202" w:rsidRPr="00115C96" w:rsidRDefault="0001046C" w:rsidP="00115C96">
            <w:pPr>
              <w:pStyle w:val="Prrafodelista"/>
              <w:spacing w:line="276" w:lineRule="auto"/>
              <w:ind w:left="0"/>
              <w:jc w:val="both"/>
              <w:rPr>
                <w:rFonts w:ascii="Arial" w:hAnsi="Arial" w:cs="Arial"/>
                <w:sz w:val="24"/>
                <w:szCs w:val="24"/>
                <w:lang w:val="es-ES"/>
              </w:rPr>
            </w:pPr>
            <w:r>
              <w:rPr>
                <w:rFonts w:ascii="Arial" w:hAnsi="Arial" w:cs="Arial"/>
                <w:sz w:val="24"/>
                <w:szCs w:val="24"/>
                <w:lang w:val="es-ES"/>
              </w:rPr>
              <w:t xml:space="preserve">El delito continuado es considerado de menor gravedad que el delito masa, por los bienes jurídicos que lesiona y el cúmulo de personas afectadas. </w:t>
            </w:r>
          </w:p>
        </w:tc>
      </w:tr>
      <w:tr w:rsidR="000D0202" w14:paraId="6362557B" w14:textId="77777777" w:rsidTr="00497615">
        <w:tc>
          <w:tcPr>
            <w:tcW w:w="2405" w:type="dxa"/>
          </w:tcPr>
          <w:p w14:paraId="4497645E" w14:textId="5AACAE2E" w:rsidR="000D0202" w:rsidRPr="00115C96" w:rsidRDefault="0001046C" w:rsidP="00115C96">
            <w:pPr>
              <w:pStyle w:val="Prrafodelista"/>
              <w:spacing w:line="276" w:lineRule="auto"/>
              <w:ind w:left="0"/>
              <w:jc w:val="both"/>
              <w:rPr>
                <w:rFonts w:ascii="Arial" w:hAnsi="Arial" w:cs="Arial"/>
                <w:sz w:val="24"/>
                <w:szCs w:val="24"/>
                <w:lang w:val="es-ES"/>
              </w:rPr>
            </w:pPr>
            <w:r>
              <w:rPr>
                <w:rFonts w:ascii="Arial" w:hAnsi="Arial" w:cs="Arial"/>
                <w:sz w:val="24"/>
                <w:szCs w:val="24"/>
                <w:lang w:val="es-ES"/>
              </w:rPr>
              <w:t xml:space="preserve">Elemento </w:t>
            </w:r>
            <w:r w:rsidR="004B3AC5">
              <w:rPr>
                <w:rFonts w:ascii="Arial" w:hAnsi="Arial" w:cs="Arial"/>
                <w:sz w:val="24"/>
                <w:szCs w:val="24"/>
                <w:lang w:val="es-ES"/>
              </w:rPr>
              <w:t xml:space="preserve">material </w:t>
            </w:r>
          </w:p>
        </w:tc>
        <w:tc>
          <w:tcPr>
            <w:tcW w:w="3211" w:type="dxa"/>
          </w:tcPr>
          <w:p w14:paraId="603D0C14" w14:textId="29A50642" w:rsidR="000D0202" w:rsidRPr="00115C96" w:rsidRDefault="004B3AC5" w:rsidP="00115C96">
            <w:pPr>
              <w:pStyle w:val="Prrafodelista"/>
              <w:spacing w:line="276" w:lineRule="auto"/>
              <w:ind w:left="0"/>
              <w:jc w:val="both"/>
              <w:rPr>
                <w:rFonts w:ascii="Arial" w:hAnsi="Arial" w:cs="Arial"/>
                <w:sz w:val="24"/>
                <w:szCs w:val="24"/>
                <w:lang w:val="es-ES"/>
              </w:rPr>
            </w:pPr>
            <w:r>
              <w:rPr>
                <w:rFonts w:ascii="Arial" w:hAnsi="Arial" w:cs="Arial"/>
                <w:sz w:val="24"/>
                <w:szCs w:val="24"/>
                <w:lang w:val="es-ES"/>
              </w:rPr>
              <w:t>Solo puede ser patrimonial</w:t>
            </w:r>
          </w:p>
        </w:tc>
        <w:tc>
          <w:tcPr>
            <w:tcW w:w="3163" w:type="dxa"/>
          </w:tcPr>
          <w:p w14:paraId="21054CDC" w14:textId="568862B6" w:rsidR="000D0202" w:rsidRPr="00115C96" w:rsidRDefault="004B3AC5" w:rsidP="00115C96">
            <w:pPr>
              <w:pStyle w:val="Prrafodelista"/>
              <w:spacing w:line="276" w:lineRule="auto"/>
              <w:ind w:left="0"/>
              <w:jc w:val="both"/>
              <w:rPr>
                <w:rFonts w:ascii="Arial" w:hAnsi="Arial" w:cs="Arial"/>
                <w:sz w:val="24"/>
                <w:szCs w:val="24"/>
                <w:lang w:val="es-ES"/>
              </w:rPr>
            </w:pPr>
            <w:r>
              <w:rPr>
                <w:rFonts w:ascii="Arial" w:hAnsi="Arial" w:cs="Arial"/>
                <w:sz w:val="24"/>
                <w:szCs w:val="24"/>
                <w:lang w:val="es-ES"/>
              </w:rPr>
              <w:t>Puede ser patrimon</w:t>
            </w:r>
            <w:r w:rsidR="0001046C">
              <w:rPr>
                <w:rFonts w:ascii="Arial" w:hAnsi="Arial" w:cs="Arial"/>
                <w:sz w:val="24"/>
                <w:szCs w:val="24"/>
                <w:lang w:val="es-ES"/>
              </w:rPr>
              <w:t xml:space="preserve">ial o de otras naturalezas. </w:t>
            </w:r>
          </w:p>
        </w:tc>
      </w:tr>
    </w:tbl>
    <w:p w14:paraId="70802E00" w14:textId="77777777" w:rsidR="00115C96" w:rsidRDefault="00115C96" w:rsidP="00115C96">
      <w:pPr>
        <w:pStyle w:val="Prrafodelista"/>
        <w:spacing w:line="360" w:lineRule="auto"/>
        <w:ind w:left="0"/>
        <w:jc w:val="both"/>
        <w:rPr>
          <w:rFonts w:ascii="Arial" w:hAnsi="Arial" w:cs="Arial"/>
          <w:sz w:val="28"/>
          <w:szCs w:val="28"/>
          <w:lang w:val="es-ES"/>
        </w:rPr>
      </w:pPr>
    </w:p>
    <w:p w14:paraId="4E806EFA" w14:textId="77777777" w:rsidR="003B2094" w:rsidRDefault="003B2094" w:rsidP="00E14A71">
      <w:pPr>
        <w:pStyle w:val="corte4fondo"/>
        <w:numPr>
          <w:ilvl w:val="0"/>
          <w:numId w:val="33"/>
        </w:numPr>
        <w:ind w:left="0" w:hanging="567"/>
        <w:contextualSpacing/>
        <w:rPr>
          <w:rFonts w:cs="Arial"/>
          <w:sz w:val="28"/>
          <w:szCs w:val="28"/>
        </w:rPr>
      </w:pPr>
      <w:r>
        <w:rPr>
          <w:rFonts w:cs="Arial"/>
          <w:sz w:val="28"/>
          <w:szCs w:val="28"/>
          <w:lang w:val="es-ES"/>
        </w:rPr>
        <w:t xml:space="preserve">Así, por un lado, el </w:t>
      </w:r>
      <w:r>
        <w:rPr>
          <w:rFonts w:cs="Arial"/>
          <w:sz w:val="28"/>
          <w:szCs w:val="28"/>
        </w:rPr>
        <w:t xml:space="preserve">delito continuado tiene lugar en la teoría jurídica como una modalidad especial de ejecución progresiva de diversos actos ejecutivos parciales de forma seriada, de la misma naturaleza típica que, conectados entre sí por un elemento subjetivo o plan criminal que los abarca como una unidad de conducta en sentido amplio, configuran una significación típica total. </w:t>
      </w:r>
    </w:p>
    <w:p w14:paraId="7CB817C6" w14:textId="77777777" w:rsidR="003B2094" w:rsidRDefault="003B2094" w:rsidP="003B2094">
      <w:pPr>
        <w:pStyle w:val="corte4fondo"/>
        <w:ind w:firstLine="0"/>
        <w:contextualSpacing/>
        <w:rPr>
          <w:rFonts w:cs="Arial"/>
          <w:sz w:val="28"/>
          <w:szCs w:val="28"/>
        </w:rPr>
      </w:pPr>
    </w:p>
    <w:p w14:paraId="41B1656A" w14:textId="538E7991" w:rsidR="00954F78" w:rsidRPr="005C40DC" w:rsidRDefault="003B2094" w:rsidP="00E14A71">
      <w:pPr>
        <w:pStyle w:val="corte4fondo"/>
        <w:numPr>
          <w:ilvl w:val="0"/>
          <w:numId w:val="33"/>
        </w:numPr>
        <w:ind w:left="0" w:hanging="567"/>
        <w:contextualSpacing/>
        <w:rPr>
          <w:rFonts w:cs="Arial"/>
          <w:sz w:val="28"/>
          <w:szCs w:val="28"/>
        </w:rPr>
      </w:pPr>
      <w:r w:rsidRPr="003B2094">
        <w:rPr>
          <w:rFonts w:cs="Arial"/>
          <w:sz w:val="28"/>
          <w:szCs w:val="28"/>
          <w:lang w:val="es-ES"/>
        </w:rPr>
        <w:t xml:space="preserve">Por otro lado, el delito masa constituye </w:t>
      </w:r>
      <w:r>
        <w:rPr>
          <w:rFonts w:cs="Arial"/>
          <w:sz w:val="28"/>
          <w:szCs w:val="28"/>
          <w:lang w:val="es-ES"/>
        </w:rPr>
        <w:t>una modalidad de ejecución de hechos mediante</w:t>
      </w:r>
      <w:r w:rsidRPr="003B2094">
        <w:rPr>
          <w:rFonts w:cs="Arial"/>
          <w:sz w:val="28"/>
          <w:szCs w:val="28"/>
          <w:lang w:val="es-ES"/>
        </w:rPr>
        <w:t xml:space="preserve"> </w:t>
      </w:r>
      <w:r w:rsidRPr="003B2094">
        <w:rPr>
          <w:rFonts w:cs="Arial"/>
          <w:sz w:val="28"/>
          <w:szCs w:val="28"/>
        </w:rPr>
        <w:t xml:space="preserve">un querer premeditado y planificado, que se desarrolla materialmente con la puesta en marcha de una actuación organizada </w:t>
      </w:r>
      <w:r>
        <w:rPr>
          <w:rFonts w:cs="Arial"/>
          <w:sz w:val="28"/>
          <w:szCs w:val="28"/>
        </w:rPr>
        <w:t>compuesta por varios actos</w:t>
      </w:r>
      <w:r w:rsidR="00DA02FD">
        <w:rPr>
          <w:rFonts w:cs="Arial"/>
          <w:sz w:val="28"/>
          <w:szCs w:val="28"/>
        </w:rPr>
        <w:t>,</w:t>
      </w:r>
      <w:r>
        <w:rPr>
          <w:rFonts w:cs="Arial"/>
          <w:sz w:val="28"/>
          <w:szCs w:val="28"/>
        </w:rPr>
        <w:t xml:space="preserve"> </w:t>
      </w:r>
      <w:r w:rsidRPr="003B2094">
        <w:rPr>
          <w:rFonts w:cs="Arial"/>
          <w:sz w:val="28"/>
          <w:szCs w:val="28"/>
        </w:rPr>
        <w:t xml:space="preserve">contra diversas personas por medio de un engaño común para todas, las cuales son afectadas en su buena fe conjunta como grupo de sujetos no vinculados entre sí pero con intereses idénticos, cuando aquella voluntad se dirija a alcanzar un resultado total distinto de las cantidades económicas individuales que parcialmente lo compongan. </w:t>
      </w:r>
      <w:r w:rsidRPr="003B2094">
        <w:rPr>
          <w:rFonts w:cs="Arial"/>
          <w:sz w:val="28"/>
          <w:szCs w:val="28"/>
          <w:lang w:val="es-ES"/>
        </w:rPr>
        <w:t xml:space="preserve">Su naturaleza jurídica se relaciona a la unidad real, la cual se produce por el elemento subjetivo que opera como unificador de las distintas conductas. </w:t>
      </w:r>
    </w:p>
    <w:p w14:paraId="31880632" w14:textId="77777777" w:rsidR="00DA02FD" w:rsidRDefault="00DA02FD" w:rsidP="00DA02FD">
      <w:pPr>
        <w:pStyle w:val="Prrafodelista"/>
        <w:rPr>
          <w:rFonts w:cs="Arial"/>
          <w:sz w:val="28"/>
          <w:szCs w:val="28"/>
        </w:rPr>
      </w:pPr>
    </w:p>
    <w:p w14:paraId="002F4C20" w14:textId="485410FF" w:rsidR="00DA02FD" w:rsidRDefault="00DA02FD" w:rsidP="00E14A71">
      <w:pPr>
        <w:pStyle w:val="corte4fondo"/>
        <w:numPr>
          <w:ilvl w:val="0"/>
          <w:numId w:val="33"/>
        </w:numPr>
        <w:ind w:left="0" w:hanging="567"/>
        <w:contextualSpacing/>
        <w:rPr>
          <w:rFonts w:cs="Arial"/>
          <w:sz w:val="28"/>
          <w:szCs w:val="28"/>
        </w:rPr>
      </w:pPr>
      <w:r>
        <w:rPr>
          <w:rFonts w:cs="Arial"/>
          <w:sz w:val="28"/>
          <w:szCs w:val="28"/>
        </w:rPr>
        <w:lastRenderedPageBreak/>
        <w:t>En específico, las principales diferencias entre ambas figuras, radican en que por un lado, el delito masa siempre tiene como sujetos pasivos a un cúmulo de personas; cuando en un delito continuado, dicho requisito no es necesario para su actualización</w:t>
      </w:r>
      <w:r w:rsidR="00F33C96">
        <w:rPr>
          <w:rStyle w:val="Refdenotaalpie"/>
          <w:rFonts w:cs="Arial"/>
          <w:sz w:val="28"/>
          <w:szCs w:val="28"/>
        </w:rPr>
        <w:footnoteReference w:id="43"/>
      </w:r>
      <w:r>
        <w:rPr>
          <w:rFonts w:cs="Arial"/>
          <w:sz w:val="28"/>
          <w:szCs w:val="28"/>
        </w:rPr>
        <w:t xml:space="preserve">. </w:t>
      </w:r>
      <w:r w:rsidR="00C132AE">
        <w:rPr>
          <w:rFonts w:cs="Arial"/>
          <w:sz w:val="28"/>
          <w:szCs w:val="28"/>
        </w:rPr>
        <w:t>En consecuencia, la inten</w:t>
      </w:r>
      <w:r w:rsidR="00497615">
        <w:rPr>
          <w:rFonts w:cs="Arial"/>
          <w:sz w:val="28"/>
          <w:szCs w:val="28"/>
        </w:rPr>
        <w:t>cionalidad del sujeto activo en el delito masa siempre va dirigida a un conjunto de personas indeterminado y sin relación entre sí; cuestión que no se actualiza en el delito continuado</w:t>
      </w:r>
      <w:r w:rsidR="004646FA">
        <w:rPr>
          <w:rFonts w:cs="Arial"/>
          <w:sz w:val="28"/>
          <w:szCs w:val="28"/>
        </w:rPr>
        <w:t>,</w:t>
      </w:r>
      <w:r w:rsidR="00497615">
        <w:rPr>
          <w:rFonts w:cs="Arial"/>
          <w:sz w:val="28"/>
          <w:szCs w:val="28"/>
        </w:rPr>
        <w:t xml:space="preserve"> por no requerir que el dolo con el que actúa</w:t>
      </w:r>
      <w:r w:rsidR="00862621">
        <w:rPr>
          <w:rFonts w:cs="Arial"/>
          <w:sz w:val="28"/>
          <w:szCs w:val="28"/>
        </w:rPr>
        <w:t xml:space="preserve"> el </w:t>
      </w:r>
      <w:r w:rsidR="00497615">
        <w:rPr>
          <w:rFonts w:cs="Arial"/>
          <w:sz w:val="28"/>
          <w:szCs w:val="28"/>
        </w:rPr>
        <w:t xml:space="preserve">activo vaya dirigido a una “masa”. </w:t>
      </w:r>
    </w:p>
    <w:p w14:paraId="4B4E9675" w14:textId="77777777" w:rsidR="00862621" w:rsidRDefault="00862621" w:rsidP="00862621">
      <w:pPr>
        <w:pStyle w:val="Prrafodelista"/>
        <w:rPr>
          <w:rFonts w:cs="Arial"/>
          <w:sz w:val="28"/>
          <w:szCs w:val="28"/>
        </w:rPr>
      </w:pPr>
    </w:p>
    <w:p w14:paraId="0E401411" w14:textId="409257FA" w:rsidR="00862621" w:rsidRDefault="00862621" w:rsidP="00E14A71">
      <w:pPr>
        <w:pStyle w:val="corte4fondo"/>
        <w:numPr>
          <w:ilvl w:val="0"/>
          <w:numId w:val="33"/>
        </w:numPr>
        <w:ind w:left="0" w:hanging="567"/>
        <w:contextualSpacing/>
        <w:rPr>
          <w:rFonts w:cs="Arial"/>
          <w:sz w:val="28"/>
          <w:szCs w:val="28"/>
        </w:rPr>
      </w:pPr>
      <w:r>
        <w:rPr>
          <w:rFonts w:cs="Arial"/>
          <w:sz w:val="28"/>
          <w:szCs w:val="28"/>
        </w:rPr>
        <w:t>Por ende, las modalidades de comisión de delitos anteriormente analizadas no son iguales y mantienen su autonomía</w:t>
      </w:r>
      <w:r w:rsidR="00683090">
        <w:rPr>
          <w:rFonts w:cs="Arial"/>
          <w:sz w:val="28"/>
          <w:szCs w:val="28"/>
        </w:rPr>
        <w:t>,</w:t>
      </w:r>
      <w:r>
        <w:rPr>
          <w:rFonts w:cs="Arial"/>
          <w:sz w:val="28"/>
          <w:szCs w:val="28"/>
        </w:rPr>
        <w:t xml:space="preserve"> a partir</w:t>
      </w:r>
      <w:r w:rsidR="00F33C96">
        <w:rPr>
          <w:rFonts w:cs="Arial"/>
          <w:sz w:val="28"/>
          <w:szCs w:val="28"/>
        </w:rPr>
        <w:t xml:space="preserve"> de sus elementos esenciales mediante los cuales cada una se actualiza. </w:t>
      </w:r>
    </w:p>
    <w:p w14:paraId="2A13EC8C" w14:textId="77777777" w:rsidR="00D14D25" w:rsidRPr="00075217" w:rsidRDefault="00D14D25" w:rsidP="00075217">
      <w:pPr>
        <w:rPr>
          <w:rFonts w:cs="Arial"/>
          <w:sz w:val="28"/>
          <w:szCs w:val="28"/>
        </w:rPr>
      </w:pPr>
    </w:p>
    <w:p w14:paraId="5F5E758D" w14:textId="402DEC55" w:rsidR="00C448CE" w:rsidRDefault="00C448CE" w:rsidP="00D14D25">
      <w:pPr>
        <w:pStyle w:val="corte4fondo"/>
        <w:ind w:firstLine="0"/>
        <w:contextualSpacing/>
        <w:rPr>
          <w:rFonts w:cs="Arial"/>
          <w:b/>
          <w:sz w:val="28"/>
          <w:szCs w:val="28"/>
        </w:rPr>
      </w:pPr>
      <w:r>
        <w:rPr>
          <w:rFonts w:cs="Arial"/>
          <w:b/>
          <w:sz w:val="28"/>
          <w:szCs w:val="28"/>
        </w:rPr>
        <w:t xml:space="preserve">Principio de </w:t>
      </w:r>
      <w:proofErr w:type="spellStart"/>
      <w:r>
        <w:rPr>
          <w:rFonts w:cs="Arial"/>
          <w:b/>
          <w:sz w:val="28"/>
          <w:szCs w:val="28"/>
        </w:rPr>
        <w:t>taxatividad</w:t>
      </w:r>
      <w:proofErr w:type="spellEnd"/>
      <w:r>
        <w:rPr>
          <w:rFonts w:cs="Arial"/>
          <w:b/>
          <w:sz w:val="28"/>
          <w:szCs w:val="28"/>
        </w:rPr>
        <w:t xml:space="preserve">. </w:t>
      </w:r>
    </w:p>
    <w:p w14:paraId="6B914C6D" w14:textId="77777777" w:rsidR="00C448CE" w:rsidRDefault="00C448CE" w:rsidP="00D14D25">
      <w:pPr>
        <w:pStyle w:val="corte4fondo"/>
        <w:ind w:firstLine="0"/>
        <w:contextualSpacing/>
        <w:rPr>
          <w:rFonts w:cs="Arial"/>
          <w:b/>
          <w:sz w:val="28"/>
          <w:szCs w:val="28"/>
        </w:rPr>
      </w:pPr>
    </w:p>
    <w:p w14:paraId="3CD057AA" w14:textId="18880C6F" w:rsidR="00C448CE" w:rsidRDefault="00C448CE" w:rsidP="00E14A71">
      <w:pPr>
        <w:pStyle w:val="corte4fondo"/>
        <w:numPr>
          <w:ilvl w:val="0"/>
          <w:numId w:val="33"/>
        </w:numPr>
        <w:ind w:left="0" w:hanging="567"/>
        <w:contextualSpacing/>
        <w:rPr>
          <w:rFonts w:cs="Arial"/>
          <w:sz w:val="28"/>
          <w:szCs w:val="28"/>
        </w:rPr>
      </w:pPr>
      <w:r w:rsidRPr="00C448CE">
        <w:rPr>
          <w:rFonts w:cs="Arial"/>
          <w:sz w:val="28"/>
          <w:szCs w:val="28"/>
        </w:rPr>
        <w:t xml:space="preserve">En este apartado, se </w:t>
      </w:r>
      <w:r w:rsidR="004646FA">
        <w:rPr>
          <w:rFonts w:cs="Arial"/>
          <w:sz w:val="28"/>
          <w:szCs w:val="28"/>
        </w:rPr>
        <w:t>exponen los alcances</w:t>
      </w:r>
      <w:r w:rsidRPr="00C448CE">
        <w:rPr>
          <w:rFonts w:cs="Arial"/>
          <w:sz w:val="28"/>
          <w:szCs w:val="28"/>
        </w:rPr>
        <w:t xml:space="preserve"> del princip</w:t>
      </w:r>
      <w:r w:rsidR="00A60054">
        <w:rPr>
          <w:rFonts w:cs="Arial"/>
          <w:sz w:val="28"/>
          <w:szCs w:val="28"/>
        </w:rPr>
        <w:t xml:space="preserve">io de </w:t>
      </w:r>
      <w:proofErr w:type="spellStart"/>
      <w:r w:rsidR="00A60054">
        <w:rPr>
          <w:rFonts w:cs="Arial"/>
          <w:sz w:val="28"/>
          <w:szCs w:val="28"/>
        </w:rPr>
        <w:t>taxatividad</w:t>
      </w:r>
      <w:proofErr w:type="spellEnd"/>
      <w:r w:rsidR="00A60054">
        <w:rPr>
          <w:rFonts w:cs="Arial"/>
          <w:sz w:val="28"/>
          <w:szCs w:val="28"/>
        </w:rPr>
        <w:t xml:space="preserve"> para</w:t>
      </w:r>
      <w:r w:rsidRPr="00C448CE">
        <w:rPr>
          <w:rFonts w:cs="Arial"/>
          <w:sz w:val="28"/>
          <w:szCs w:val="28"/>
        </w:rPr>
        <w:t xml:space="preserve"> posterior</w:t>
      </w:r>
      <w:r w:rsidR="00025EC4">
        <w:rPr>
          <w:rFonts w:cs="Arial"/>
          <w:sz w:val="28"/>
          <w:szCs w:val="28"/>
        </w:rPr>
        <w:t xml:space="preserve">mente, analizar </w:t>
      </w:r>
      <w:r w:rsidRPr="00C448CE">
        <w:rPr>
          <w:rFonts w:cs="Arial"/>
          <w:sz w:val="28"/>
          <w:szCs w:val="28"/>
        </w:rPr>
        <w:t xml:space="preserve">la norma impugnada </w:t>
      </w:r>
      <w:r w:rsidR="00D965B0">
        <w:rPr>
          <w:rFonts w:cs="Arial"/>
          <w:sz w:val="28"/>
          <w:szCs w:val="28"/>
        </w:rPr>
        <w:t xml:space="preserve">a la luz de </w:t>
      </w:r>
      <w:r w:rsidR="004646FA">
        <w:rPr>
          <w:rFonts w:cs="Arial"/>
          <w:sz w:val="28"/>
          <w:szCs w:val="28"/>
        </w:rPr>
        <w:t>los mismos</w:t>
      </w:r>
      <w:r>
        <w:rPr>
          <w:rFonts w:cs="Arial"/>
          <w:sz w:val="28"/>
          <w:szCs w:val="28"/>
        </w:rPr>
        <w:t xml:space="preserve">. </w:t>
      </w:r>
    </w:p>
    <w:p w14:paraId="133AAE56" w14:textId="77777777" w:rsidR="00C448CE" w:rsidRDefault="00C448CE" w:rsidP="00C448CE">
      <w:pPr>
        <w:pStyle w:val="corte4fondo"/>
        <w:ind w:firstLine="0"/>
        <w:contextualSpacing/>
        <w:rPr>
          <w:rFonts w:cs="Arial"/>
          <w:sz w:val="28"/>
          <w:szCs w:val="28"/>
        </w:rPr>
      </w:pPr>
    </w:p>
    <w:p w14:paraId="1A884E0E" w14:textId="77777777" w:rsidR="00B56730" w:rsidRPr="00B56730" w:rsidRDefault="00B56730" w:rsidP="00E14A71">
      <w:pPr>
        <w:pStyle w:val="corte4fondo"/>
        <w:numPr>
          <w:ilvl w:val="0"/>
          <w:numId w:val="33"/>
        </w:numPr>
        <w:ind w:left="0" w:hanging="567"/>
        <w:contextualSpacing/>
        <w:rPr>
          <w:rFonts w:cs="Arial"/>
          <w:sz w:val="28"/>
          <w:szCs w:val="28"/>
        </w:rPr>
      </w:pPr>
      <w:r>
        <w:rPr>
          <w:rFonts w:cs="Arial"/>
          <w:sz w:val="28"/>
          <w:szCs w:val="28"/>
          <w:lang w:val="es-ES_tradnl"/>
        </w:rPr>
        <w:t>En principio</w:t>
      </w:r>
      <w:r w:rsidRPr="00B56730">
        <w:rPr>
          <w:rFonts w:cs="Arial"/>
          <w:sz w:val="28"/>
          <w:szCs w:val="28"/>
          <w:lang w:val="es-ES_tradnl"/>
        </w:rPr>
        <w:t>,</w:t>
      </w:r>
      <w:r>
        <w:rPr>
          <w:rFonts w:cs="Arial"/>
          <w:sz w:val="28"/>
          <w:szCs w:val="28"/>
          <w:lang w:val="es-ES_tradnl"/>
        </w:rPr>
        <w:t xml:space="preserve"> el artículo 14 de la Constitución Federal</w:t>
      </w:r>
      <w:r w:rsidRPr="00B56730">
        <w:rPr>
          <w:rFonts w:cs="Arial"/>
          <w:sz w:val="28"/>
          <w:szCs w:val="28"/>
          <w:lang w:val="es-ES_tradnl"/>
        </w:rPr>
        <w:t xml:space="preserve"> consagra la garantía de exacta aplicación de la ley en materia penal al establecer que en los juicios del orden criminal queda prohibido imponer, por simple analogía y aun por mayoría de razón, pena alguna que no esté decretada por una ley exactamente aplicable al delito de que se trata. </w:t>
      </w:r>
    </w:p>
    <w:p w14:paraId="4DA47A9C" w14:textId="77777777" w:rsidR="00B56730" w:rsidRDefault="00B56730" w:rsidP="00B56730">
      <w:pPr>
        <w:pStyle w:val="Prrafodelista"/>
        <w:rPr>
          <w:rFonts w:cs="Arial"/>
          <w:sz w:val="28"/>
          <w:szCs w:val="28"/>
        </w:rPr>
      </w:pPr>
    </w:p>
    <w:p w14:paraId="3A008A6A" w14:textId="77777777" w:rsidR="00B56730" w:rsidRPr="00B56730" w:rsidRDefault="00B56730" w:rsidP="00E14A71">
      <w:pPr>
        <w:pStyle w:val="corte4fondo"/>
        <w:numPr>
          <w:ilvl w:val="0"/>
          <w:numId w:val="33"/>
        </w:numPr>
        <w:ind w:left="0" w:hanging="567"/>
        <w:contextualSpacing/>
        <w:rPr>
          <w:rFonts w:cs="Arial"/>
          <w:sz w:val="28"/>
          <w:szCs w:val="28"/>
        </w:rPr>
      </w:pPr>
      <w:r w:rsidRPr="00B56730">
        <w:rPr>
          <w:rFonts w:cs="Arial"/>
          <w:sz w:val="28"/>
          <w:szCs w:val="28"/>
          <w:lang w:val="es-ES_tradnl"/>
        </w:rPr>
        <w:t xml:space="preserve">Este derecho fundamental no se limita a ordenar a la autoridad jurisdiccional que se abstenga de interpretar por simple analogía o mayoría de razón, sino que es extensivo al creador de la norma. En ese orden, al legislador le es exigible la emisión de normas claras, precisas y exactas respecto de la conducta reprochable, así como de la </w:t>
      </w:r>
      <w:r w:rsidRPr="00B56730">
        <w:rPr>
          <w:rFonts w:cs="Arial"/>
          <w:sz w:val="28"/>
          <w:szCs w:val="28"/>
          <w:lang w:val="es-ES_tradnl"/>
        </w:rPr>
        <w:lastRenderedPageBreak/>
        <w:t xml:space="preserve">consecuencia jurídica por la comisión de un ilícito; esta descripción no es otra cosa que el tipo penal, el cual debe estar claramente formulado. </w:t>
      </w:r>
    </w:p>
    <w:p w14:paraId="1D0901CB" w14:textId="77777777" w:rsidR="00B56730" w:rsidRDefault="00B56730" w:rsidP="00B56730">
      <w:pPr>
        <w:pStyle w:val="Prrafodelista"/>
        <w:rPr>
          <w:rFonts w:cs="Arial"/>
          <w:sz w:val="28"/>
          <w:szCs w:val="28"/>
        </w:rPr>
      </w:pPr>
    </w:p>
    <w:p w14:paraId="7D968C7A" w14:textId="77777777" w:rsidR="00B56730" w:rsidRPr="00B56730" w:rsidRDefault="00B56730" w:rsidP="00E14A71">
      <w:pPr>
        <w:pStyle w:val="corte4fondo"/>
        <w:numPr>
          <w:ilvl w:val="0"/>
          <w:numId w:val="33"/>
        </w:numPr>
        <w:ind w:left="0" w:hanging="567"/>
        <w:contextualSpacing/>
        <w:rPr>
          <w:rFonts w:cs="Arial"/>
          <w:sz w:val="28"/>
          <w:szCs w:val="28"/>
        </w:rPr>
      </w:pPr>
      <w:r w:rsidRPr="00B56730">
        <w:rPr>
          <w:rFonts w:cs="Arial"/>
          <w:sz w:val="28"/>
          <w:szCs w:val="28"/>
          <w:lang w:val="es-ES_tradnl"/>
        </w:rPr>
        <w:t xml:space="preserve">Para determinar la tipicidad de una conducta, el intérprete debe tener en cuenta, como derivación del principio de legalidad, al de </w:t>
      </w:r>
      <w:proofErr w:type="spellStart"/>
      <w:r w:rsidRPr="00B56730">
        <w:rPr>
          <w:rFonts w:cs="Arial"/>
          <w:sz w:val="28"/>
          <w:szCs w:val="28"/>
          <w:lang w:val="es-ES_tradnl"/>
        </w:rPr>
        <w:t>taxatividad</w:t>
      </w:r>
      <w:proofErr w:type="spellEnd"/>
      <w:r w:rsidRPr="00B56730">
        <w:rPr>
          <w:rFonts w:cs="Arial"/>
          <w:sz w:val="28"/>
          <w:szCs w:val="28"/>
          <w:lang w:val="es-ES_tradnl"/>
        </w:rPr>
        <w:t xml:space="preserve"> o exigencia de un contenido concreto y unívoco en la labor de tipificación de la ley. Es decir, la descripción típica no debe ser de tal manera vaga, imprecisa, abierta o amplia, al grado de permitir la arbitrariedad en su aplicación. Así, el mandato de </w:t>
      </w:r>
      <w:proofErr w:type="spellStart"/>
      <w:r w:rsidRPr="00B56730">
        <w:rPr>
          <w:rFonts w:cs="Arial"/>
          <w:sz w:val="28"/>
          <w:szCs w:val="28"/>
          <w:lang w:val="es-ES_tradnl"/>
        </w:rPr>
        <w:t>taxatividad</w:t>
      </w:r>
      <w:proofErr w:type="spellEnd"/>
      <w:r w:rsidRPr="00B56730">
        <w:rPr>
          <w:rFonts w:cs="Arial"/>
          <w:sz w:val="28"/>
          <w:szCs w:val="28"/>
          <w:lang w:val="es-ES_tradnl"/>
        </w:rPr>
        <w:t xml:space="preserve"> supone la exigencia de que el grado de determinación de la conducta típica sea tal, que lo que es objeto de prohibición pueda ser conocido por el destinatario de la norma. </w:t>
      </w:r>
    </w:p>
    <w:p w14:paraId="4FE8ECFA" w14:textId="77777777" w:rsidR="00B56730" w:rsidRDefault="00B56730" w:rsidP="00B56730">
      <w:pPr>
        <w:pStyle w:val="Prrafodelista"/>
        <w:rPr>
          <w:rFonts w:cs="Arial"/>
          <w:sz w:val="28"/>
          <w:szCs w:val="28"/>
        </w:rPr>
      </w:pPr>
    </w:p>
    <w:p w14:paraId="35D80C96" w14:textId="77777777" w:rsidR="00B56730" w:rsidRPr="00B56730" w:rsidRDefault="00B56730" w:rsidP="00E14A71">
      <w:pPr>
        <w:pStyle w:val="corte4fondo"/>
        <w:numPr>
          <w:ilvl w:val="0"/>
          <w:numId w:val="33"/>
        </w:numPr>
        <w:ind w:left="0" w:hanging="567"/>
        <w:contextualSpacing/>
        <w:rPr>
          <w:rFonts w:cs="Arial"/>
          <w:sz w:val="28"/>
          <w:szCs w:val="28"/>
        </w:rPr>
      </w:pPr>
      <w:r w:rsidRPr="00B56730">
        <w:rPr>
          <w:rFonts w:cs="Arial"/>
          <w:sz w:val="28"/>
          <w:szCs w:val="28"/>
          <w:lang w:val="es-ES_tradnl"/>
        </w:rPr>
        <w:t xml:space="preserve">Sin embargo, lo anterior no implica que para salvaguardar el principio de exacta aplicación de la pena, el legislador deba definir cada vocablo o locución utilizada al redactar algún tipo penal, toda vez que ello tornaría imposible la función legislativa. Asimismo, a juicio de esta Primera Sala, es necesario señalar que en la aplicación del principio de </w:t>
      </w:r>
      <w:proofErr w:type="spellStart"/>
      <w:r w:rsidRPr="00B56730">
        <w:rPr>
          <w:rFonts w:cs="Arial"/>
          <w:sz w:val="28"/>
          <w:szCs w:val="28"/>
          <w:lang w:val="es-ES_tradnl"/>
        </w:rPr>
        <w:t>taxatividad</w:t>
      </w:r>
      <w:proofErr w:type="spellEnd"/>
      <w:r w:rsidRPr="00B56730">
        <w:rPr>
          <w:rFonts w:cs="Arial"/>
          <w:sz w:val="28"/>
          <w:szCs w:val="28"/>
          <w:lang w:val="es-ES_tradnl"/>
        </w:rPr>
        <w:t xml:space="preserve"> es imprescindible atender al contexto en el cual se desenvuelven las normas, así como sus posibles destinatarios. Es decir, la legislación debe ser precisa para quienes potencialmente pueden verse sujetos a ella. </w:t>
      </w:r>
    </w:p>
    <w:p w14:paraId="6E9FD8AC" w14:textId="77777777" w:rsidR="00B56730" w:rsidRDefault="00B56730" w:rsidP="00B56730">
      <w:pPr>
        <w:pStyle w:val="Prrafodelista"/>
        <w:rPr>
          <w:rFonts w:cs="Arial"/>
          <w:sz w:val="28"/>
          <w:szCs w:val="28"/>
        </w:rPr>
      </w:pPr>
    </w:p>
    <w:p w14:paraId="7E5EAA45" w14:textId="77777777" w:rsidR="00932068" w:rsidRPr="00932068" w:rsidRDefault="00B56730" w:rsidP="00E14A71">
      <w:pPr>
        <w:pStyle w:val="corte4fondo"/>
        <w:numPr>
          <w:ilvl w:val="0"/>
          <w:numId w:val="33"/>
        </w:numPr>
        <w:ind w:left="0" w:hanging="567"/>
        <w:contextualSpacing/>
        <w:rPr>
          <w:rFonts w:cs="Arial"/>
          <w:sz w:val="28"/>
          <w:szCs w:val="28"/>
        </w:rPr>
      </w:pPr>
      <w:r w:rsidRPr="00B56730">
        <w:rPr>
          <w:rFonts w:cs="Arial"/>
          <w:sz w:val="28"/>
          <w:szCs w:val="28"/>
          <w:lang w:val="es-ES_tradnl"/>
        </w:rPr>
        <w:t>En este sentido, es posible que los tipos penales contengan conceptos jurídicos indeterminados, términos técnicos o vocablos propios de un sector o profesión, siempre y cuando los destinatarios de la norma tengan un conocimiento específico de las pautas de conducta que, por estimarse ilegítimas, se hallan prohibidas por el ordenamiento.</w:t>
      </w:r>
    </w:p>
    <w:p w14:paraId="58F878EA" w14:textId="77777777" w:rsidR="00932068" w:rsidRDefault="00932068" w:rsidP="00932068">
      <w:pPr>
        <w:pStyle w:val="Prrafodelista"/>
        <w:rPr>
          <w:rFonts w:cs="Arial"/>
          <w:sz w:val="28"/>
          <w:szCs w:val="28"/>
        </w:rPr>
      </w:pPr>
    </w:p>
    <w:p w14:paraId="75BC0B7A" w14:textId="58C84E55" w:rsidR="00B56730" w:rsidRPr="00B56730" w:rsidRDefault="00B56730" w:rsidP="00E14A71">
      <w:pPr>
        <w:pStyle w:val="corte4fondo"/>
        <w:numPr>
          <w:ilvl w:val="0"/>
          <w:numId w:val="33"/>
        </w:numPr>
        <w:ind w:left="0" w:hanging="567"/>
        <w:contextualSpacing/>
        <w:rPr>
          <w:rFonts w:cs="Arial"/>
          <w:sz w:val="28"/>
          <w:szCs w:val="28"/>
        </w:rPr>
      </w:pPr>
      <w:r w:rsidRPr="00B56730">
        <w:rPr>
          <w:rFonts w:cs="Arial"/>
          <w:sz w:val="28"/>
          <w:szCs w:val="28"/>
          <w:lang w:val="es-ES_tradnl"/>
        </w:rPr>
        <w:lastRenderedPageBreak/>
        <w:t xml:space="preserve">El principio de </w:t>
      </w:r>
      <w:proofErr w:type="spellStart"/>
      <w:r w:rsidRPr="00B56730">
        <w:rPr>
          <w:rFonts w:cs="Arial"/>
          <w:sz w:val="28"/>
          <w:szCs w:val="28"/>
          <w:lang w:val="es-ES_tradnl"/>
        </w:rPr>
        <w:t>taxatividad</w:t>
      </w:r>
      <w:proofErr w:type="spellEnd"/>
      <w:r w:rsidRPr="00B56730">
        <w:rPr>
          <w:rFonts w:cs="Arial"/>
          <w:sz w:val="28"/>
          <w:szCs w:val="28"/>
          <w:lang w:val="es-ES_tradnl"/>
        </w:rPr>
        <w:t xml:space="preserve"> no exige que en una sociedad compleja, plural y altamente especializada como la de hoy en día, los tipos penales se configuren de tal manera que todos los gobernados tengan una comprensión absoluta de los mismos, específicamente tratándose de aquellos respecto de los cuales no pueden ser sujetos activos, ya que están dirigidos a cierto sector cuyas pautas de conducta son muy específicas, como ocurre con los tipos penales dirigidos a los</w:t>
      </w:r>
      <w:r w:rsidR="002C3A32">
        <w:rPr>
          <w:rFonts w:cs="Arial"/>
          <w:sz w:val="28"/>
          <w:szCs w:val="28"/>
          <w:lang w:val="es-ES_tradnl"/>
        </w:rPr>
        <w:t xml:space="preserve"> miembros de las Fuerzas Armadas</w:t>
      </w:r>
      <w:r w:rsidRPr="00B56730">
        <w:rPr>
          <w:rFonts w:cs="Arial"/>
          <w:sz w:val="28"/>
          <w:szCs w:val="28"/>
          <w:lang w:val="es-ES_tradnl"/>
        </w:rPr>
        <w:t>.</w:t>
      </w:r>
    </w:p>
    <w:p w14:paraId="2B343E7D" w14:textId="77777777" w:rsidR="00B56730" w:rsidRDefault="00B56730" w:rsidP="00B56730">
      <w:pPr>
        <w:pStyle w:val="corte4fondo"/>
        <w:ind w:firstLine="0"/>
        <w:contextualSpacing/>
        <w:rPr>
          <w:rFonts w:cs="Arial"/>
          <w:sz w:val="28"/>
          <w:szCs w:val="28"/>
        </w:rPr>
      </w:pPr>
    </w:p>
    <w:p w14:paraId="775F0473" w14:textId="2DB18DD7" w:rsidR="00C448CE" w:rsidRPr="006E73DD" w:rsidRDefault="00932068" w:rsidP="006E73DD">
      <w:pPr>
        <w:pStyle w:val="Prrafodelista"/>
        <w:numPr>
          <w:ilvl w:val="0"/>
          <w:numId w:val="33"/>
        </w:numPr>
        <w:tabs>
          <w:tab w:val="left" w:pos="0"/>
        </w:tabs>
        <w:spacing w:line="360" w:lineRule="auto"/>
        <w:ind w:left="0" w:hanging="567"/>
        <w:jc w:val="both"/>
        <w:rPr>
          <w:rFonts w:ascii="Arial" w:hAnsi="Arial" w:cs="Arial"/>
          <w:sz w:val="28"/>
          <w:szCs w:val="28"/>
        </w:rPr>
      </w:pPr>
      <w:r w:rsidRPr="006E73DD">
        <w:rPr>
          <w:rFonts w:ascii="Arial" w:hAnsi="Arial" w:cs="Arial"/>
          <w:sz w:val="28"/>
          <w:szCs w:val="28"/>
        </w:rPr>
        <w:t>Apoya estas consideraciones la jurisprudencia 1a./J. 54/2014 (10a.), de rubro: “PRINCIPIO DE LEGALIDAD PENAL EN SU VERTIENTE DE TAXATIVIDAD. ANÁLISIS DEL CONTEXTO EN EL CUAL SE DESENVUELVEN LAS NORMAS PENALES, ASÍ COMO DE SUS POSIBLES DESTINATARIOS”.</w:t>
      </w:r>
      <w:r>
        <w:rPr>
          <w:rStyle w:val="Refdenotaalpie"/>
          <w:rFonts w:cs="Arial"/>
          <w:sz w:val="28"/>
          <w:szCs w:val="28"/>
        </w:rPr>
        <w:footnoteReference w:id="44"/>
      </w:r>
    </w:p>
    <w:p w14:paraId="5200E269" w14:textId="77777777" w:rsidR="00085B1A" w:rsidRDefault="00085B1A" w:rsidP="00085B1A">
      <w:pPr>
        <w:tabs>
          <w:tab w:val="left" w:pos="0"/>
        </w:tabs>
        <w:spacing w:line="360" w:lineRule="auto"/>
        <w:contextualSpacing/>
        <w:jc w:val="both"/>
        <w:rPr>
          <w:rFonts w:ascii="Arial" w:hAnsi="Arial" w:cs="Arial"/>
          <w:sz w:val="28"/>
          <w:szCs w:val="28"/>
        </w:rPr>
      </w:pPr>
    </w:p>
    <w:p w14:paraId="133D19D0" w14:textId="3CFFA38A" w:rsidR="00D14D25" w:rsidRDefault="008E6939" w:rsidP="00D14D25">
      <w:pPr>
        <w:pStyle w:val="corte4fondo"/>
        <w:ind w:firstLine="0"/>
        <w:contextualSpacing/>
        <w:rPr>
          <w:rFonts w:cs="Arial"/>
          <w:b/>
          <w:sz w:val="28"/>
          <w:szCs w:val="28"/>
        </w:rPr>
      </w:pPr>
      <w:r>
        <w:rPr>
          <w:rFonts w:cs="Arial"/>
          <w:b/>
          <w:sz w:val="28"/>
          <w:szCs w:val="28"/>
        </w:rPr>
        <w:t xml:space="preserve">Examen de la norma a la luz del principio de </w:t>
      </w:r>
      <w:proofErr w:type="spellStart"/>
      <w:r>
        <w:rPr>
          <w:rFonts w:cs="Arial"/>
          <w:b/>
          <w:sz w:val="28"/>
          <w:szCs w:val="28"/>
        </w:rPr>
        <w:t>taxatividad</w:t>
      </w:r>
      <w:proofErr w:type="spellEnd"/>
      <w:r>
        <w:rPr>
          <w:rFonts w:cs="Arial"/>
          <w:b/>
          <w:sz w:val="28"/>
          <w:szCs w:val="28"/>
        </w:rPr>
        <w:t>.</w:t>
      </w:r>
    </w:p>
    <w:p w14:paraId="075D13E3" w14:textId="77777777" w:rsidR="008E6939" w:rsidRPr="008E6939" w:rsidRDefault="008E6939" w:rsidP="00D14D25">
      <w:pPr>
        <w:pStyle w:val="corte4fondo"/>
        <w:ind w:firstLine="0"/>
        <w:contextualSpacing/>
        <w:rPr>
          <w:rFonts w:cs="Arial"/>
          <w:b/>
          <w:sz w:val="28"/>
          <w:szCs w:val="28"/>
        </w:rPr>
      </w:pPr>
    </w:p>
    <w:p w14:paraId="1091677A" w14:textId="276B2C57" w:rsidR="00085B1A" w:rsidRDefault="00085B1A" w:rsidP="006E73DD">
      <w:pPr>
        <w:numPr>
          <w:ilvl w:val="0"/>
          <w:numId w:val="33"/>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rPr>
        <w:t xml:space="preserve">Ahora bien, </w:t>
      </w:r>
      <w:r w:rsidR="006E73DD">
        <w:rPr>
          <w:rFonts w:ascii="Arial" w:hAnsi="Arial" w:cs="Arial"/>
          <w:sz w:val="28"/>
          <w:szCs w:val="28"/>
        </w:rPr>
        <w:t xml:space="preserve">en principio debe destacarse </w:t>
      </w:r>
      <w:r>
        <w:rPr>
          <w:rFonts w:ascii="Arial" w:hAnsi="Arial" w:cs="Arial"/>
          <w:sz w:val="28"/>
          <w:szCs w:val="28"/>
        </w:rPr>
        <w:t xml:space="preserve">que la norma impugnada es de carácter </w:t>
      </w:r>
      <w:r w:rsidR="004646FA">
        <w:rPr>
          <w:rFonts w:ascii="Arial" w:hAnsi="Arial" w:cs="Arial"/>
          <w:sz w:val="28"/>
          <w:szCs w:val="28"/>
        </w:rPr>
        <w:t xml:space="preserve">aparentemente </w:t>
      </w:r>
      <w:r>
        <w:rPr>
          <w:rFonts w:ascii="Arial" w:hAnsi="Arial" w:cs="Arial"/>
          <w:sz w:val="28"/>
          <w:szCs w:val="28"/>
        </w:rPr>
        <w:t xml:space="preserve">procesal, por lo que </w:t>
      </w:r>
      <w:r w:rsidR="006E73DD">
        <w:rPr>
          <w:rFonts w:ascii="Arial" w:hAnsi="Arial" w:cs="Arial"/>
          <w:sz w:val="28"/>
          <w:szCs w:val="28"/>
        </w:rPr>
        <w:t xml:space="preserve">es necesario </w:t>
      </w:r>
      <w:r>
        <w:rPr>
          <w:rFonts w:ascii="Arial" w:hAnsi="Arial" w:cs="Arial"/>
          <w:sz w:val="28"/>
          <w:szCs w:val="28"/>
        </w:rPr>
        <w:t xml:space="preserve">determinar si el principio de </w:t>
      </w:r>
      <w:proofErr w:type="spellStart"/>
      <w:r>
        <w:rPr>
          <w:rFonts w:ascii="Arial" w:hAnsi="Arial" w:cs="Arial"/>
          <w:sz w:val="28"/>
          <w:szCs w:val="28"/>
        </w:rPr>
        <w:t>taxatividad</w:t>
      </w:r>
      <w:proofErr w:type="spellEnd"/>
      <w:r>
        <w:rPr>
          <w:rFonts w:ascii="Arial" w:hAnsi="Arial" w:cs="Arial"/>
          <w:sz w:val="28"/>
          <w:szCs w:val="28"/>
        </w:rPr>
        <w:t xml:space="preserve"> es aplicable al artículo 8</w:t>
      </w:r>
      <w:r w:rsidR="00D965B0">
        <w:rPr>
          <w:rFonts w:ascii="Arial" w:hAnsi="Arial" w:cs="Arial"/>
          <w:sz w:val="28"/>
          <w:szCs w:val="28"/>
        </w:rPr>
        <w:t>, fracción III, párrafo segundo</w:t>
      </w:r>
      <w:r w:rsidR="00A60054">
        <w:rPr>
          <w:rFonts w:ascii="Arial" w:hAnsi="Arial" w:cs="Arial"/>
          <w:sz w:val="28"/>
          <w:szCs w:val="28"/>
        </w:rPr>
        <w:t xml:space="preserve">, </w:t>
      </w:r>
      <w:r>
        <w:rPr>
          <w:rFonts w:ascii="Arial" w:hAnsi="Arial" w:cs="Arial"/>
          <w:sz w:val="28"/>
          <w:szCs w:val="28"/>
        </w:rPr>
        <w:t>del Código Penal del Estado de México.</w:t>
      </w:r>
    </w:p>
    <w:p w14:paraId="25A70ADA" w14:textId="353B6BD1" w:rsidR="00085B1A" w:rsidRDefault="00085B1A" w:rsidP="00085B1A">
      <w:pPr>
        <w:tabs>
          <w:tab w:val="left" w:pos="0"/>
        </w:tabs>
        <w:spacing w:line="360" w:lineRule="auto"/>
        <w:contextualSpacing/>
        <w:jc w:val="both"/>
        <w:rPr>
          <w:rFonts w:ascii="Arial" w:hAnsi="Arial" w:cs="Arial"/>
          <w:sz w:val="28"/>
          <w:szCs w:val="28"/>
        </w:rPr>
      </w:pPr>
      <w:r>
        <w:rPr>
          <w:rFonts w:ascii="Arial" w:hAnsi="Arial" w:cs="Arial"/>
          <w:sz w:val="28"/>
          <w:szCs w:val="28"/>
        </w:rPr>
        <w:t xml:space="preserve"> </w:t>
      </w:r>
    </w:p>
    <w:p w14:paraId="14580A57" w14:textId="0E8A370B" w:rsidR="00085B1A" w:rsidRDefault="006E73DD" w:rsidP="006E73DD">
      <w:pPr>
        <w:numPr>
          <w:ilvl w:val="0"/>
          <w:numId w:val="33"/>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rPr>
        <w:t>Al respecto, e</w:t>
      </w:r>
      <w:r w:rsidR="00085B1A">
        <w:rPr>
          <w:rFonts w:ascii="Arial" w:hAnsi="Arial" w:cs="Arial"/>
          <w:sz w:val="28"/>
          <w:szCs w:val="28"/>
        </w:rPr>
        <w:t>n el amparo directo en revisión 909/2017</w:t>
      </w:r>
      <w:r w:rsidR="00035096">
        <w:rPr>
          <w:rStyle w:val="Refdenotaalpie"/>
          <w:rFonts w:ascii="Arial" w:hAnsi="Arial" w:cs="Arial"/>
          <w:sz w:val="28"/>
          <w:szCs w:val="28"/>
        </w:rPr>
        <w:footnoteReference w:id="45"/>
      </w:r>
      <w:r w:rsidR="00085B1A">
        <w:rPr>
          <w:rFonts w:ascii="Arial" w:hAnsi="Arial" w:cs="Arial"/>
          <w:sz w:val="28"/>
          <w:szCs w:val="28"/>
        </w:rPr>
        <w:t xml:space="preserve">, </w:t>
      </w:r>
      <w:r w:rsidR="00025EC4">
        <w:rPr>
          <w:rFonts w:ascii="Arial" w:hAnsi="Arial" w:cs="Arial"/>
          <w:sz w:val="28"/>
          <w:szCs w:val="28"/>
        </w:rPr>
        <w:t xml:space="preserve">esta Primera Sala </w:t>
      </w:r>
      <w:r w:rsidR="00085B1A">
        <w:rPr>
          <w:rFonts w:ascii="Arial" w:hAnsi="Arial" w:cs="Arial"/>
          <w:sz w:val="28"/>
          <w:szCs w:val="28"/>
        </w:rPr>
        <w:t xml:space="preserve">determinó que el precepto impugnado en </w:t>
      </w:r>
      <w:r w:rsidR="00025EC4">
        <w:rPr>
          <w:rFonts w:ascii="Arial" w:hAnsi="Arial" w:cs="Arial"/>
          <w:sz w:val="28"/>
          <w:szCs w:val="28"/>
        </w:rPr>
        <w:t>ese</w:t>
      </w:r>
      <w:r w:rsidR="00085B1A">
        <w:rPr>
          <w:rFonts w:ascii="Arial" w:hAnsi="Arial" w:cs="Arial"/>
          <w:sz w:val="28"/>
          <w:szCs w:val="28"/>
        </w:rPr>
        <w:t xml:space="preserve"> caso no contenía ningún tipo penal o autorizaba la imposición de pena alguna; cuestión por la cual se resolvió que al art</w:t>
      </w:r>
      <w:r w:rsidR="00D965B0">
        <w:rPr>
          <w:rFonts w:ascii="Arial" w:hAnsi="Arial" w:cs="Arial"/>
          <w:sz w:val="28"/>
          <w:szCs w:val="28"/>
        </w:rPr>
        <w:t xml:space="preserve">ículo impugnado no le </w:t>
      </w:r>
      <w:r w:rsidR="00025EC4">
        <w:rPr>
          <w:rFonts w:ascii="Arial" w:hAnsi="Arial" w:cs="Arial"/>
          <w:sz w:val="28"/>
          <w:szCs w:val="28"/>
        </w:rPr>
        <w:t>era</w:t>
      </w:r>
      <w:r w:rsidR="00085B1A">
        <w:rPr>
          <w:rFonts w:ascii="Arial" w:hAnsi="Arial" w:cs="Arial"/>
          <w:sz w:val="28"/>
          <w:szCs w:val="28"/>
        </w:rPr>
        <w:t xml:space="preserve"> aplicable el principio de </w:t>
      </w:r>
      <w:proofErr w:type="spellStart"/>
      <w:r w:rsidR="00085B1A">
        <w:rPr>
          <w:rFonts w:ascii="Arial" w:hAnsi="Arial" w:cs="Arial"/>
          <w:sz w:val="28"/>
          <w:szCs w:val="28"/>
        </w:rPr>
        <w:t>taxatividad</w:t>
      </w:r>
      <w:proofErr w:type="spellEnd"/>
      <w:r w:rsidR="00085B1A">
        <w:rPr>
          <w:rFonts w:ascii="Arial" w:hAnsi="Arial" w:cs="Arial"/>
          <w:sz w:val="28"/>
          <w:szCs w:val="28"/>
        </w:rPr>
        <w:t xml:space="preserve">. </w:t>
      </w:r>
    </w:p>
    <w:p w14:paraId="12574FB3" w14:textId="1B00503B" w:rsidR="00085B1A" w:rsidRPr="00035096" w:rsidRDefault="00085B1A" w:rsidP="006E73DD">
      <w:pPr>
        <w:numPr>
          <w:ilvl w:val="0"/>
          <w:numId w:val="33"/>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rPr>
        <w:lastRenderedPageBreak/>
        <w:t xml:space="preserve">En el caso concreto, la norma local regula la </w:t>
      </w:r>
      <w:r w:rsidR="006E73DD">
        <w:rPr>
          <w:rFonts w:ascii="Arial" w:hAnsi="Arial" w:cs="Arial"/>
          <w:sz w:val="28"/>
          <w:szCs w:val="28"/>
        </w:rPr>
        <w:t>forma de</w:t>
      </w:r>
      <w:r w:rsidR="00025EC4">
        <w:rPr>
          <w:rFonts w:ascii="Arial" w:hAnsi="Arial" w:cs="Arial"/>
          <w:sz w:val="28"/>
          <w:szCs w:val="28"/>
        </w:rPr>
        <w:t xml:space="preserve"> cómo debe </w:t>
      </w:r>
      <w:r>
        <w:rPr>
          <w:rFonts w:ascii="Arial" w:hAnsi="Arial" w:cs="Arial"/>
          <w:sz w:val="28"/>
          <w:szCs w:val="28"/>
        </w:rPr>
        <w:t>individualiza</w:t>
      </w:r>
      <w:r w:rsidR="00025EC4">
        <w:rPr>
          <w:rFonts w:ascii="Arial" w:hAnsi="Arial" w:cs="Arial"/>
          <w:sz w:val="28"/>
          <w:szCs w:val="28"/>
        </w:rPr>
        <w:t>rse</w:t>
      </w:r>
      <w:r>
        <w:rPr>
          <w:rFonts w:ascii="Arial" w:hAnsi="Arial" w:cs="Arial"/>
          <w:sz w:val="28"/>
          <w:szCs w:val="28"/>
        </w:rPr>
        <w:t xml:space="preserve"> la pena cuando la conducta sea </w:t>
      </w:r>
      <w:r w:rsidRPr="00085B1A">
        <w:rPr>
          <w:rFonts w:ascii="Arial" w:hAnsi="Arial" w:cs="Arial"/>
          <w:sz w:val="28"/>
          <w:szCs w:val="28"/>
        </w:rPr>
        <w:t>ejecutada en varias acciones sucesivas de naturaleza patrimonial</w:t>
      </w:r>
      <w:r w:rsidR="00D965B0">
        <w:rPr>
          <w:rFonts w:ascii="Arial" w:hAnsi="Arial" w:cs="Arial"/>
          <w:sz w:val="28"/>
          <w:szCs w:val="28"/>
        </w:rPr>
        <w:t>,</w:t>
      </w:r>
      <w:r w:rsidRPr="00085B1A">
        <w:rPr>
          <w:rFonts w:ascii="Arial" w:hAnsi="Arial" w:cs="Arial"/>
          <w:sz w:val="28"/>
          <w:szCs w:val="28"/>
        </w:rPr>
        <w:t xml:space="preserve"> siempre que los ofendidos sean distintos y la forma en que se afecte el bi</w:t>
      </w:r>
      <w:r>
        <w:rPr>
          <w:rFonts w:ascii="Arial" w:hAnsi="Arial" w:cs="Arial"/>
          <w:sz w:val="28"/>
          <w:szCs w:val="28"/>
        </w:rPr>
        <w:t>en jurídico tutelado lo permita. Asimismo, el precepto establece que</w:t>
      </w:r>
      <w:r w:rsidRPr="00085B1A">
        <w:rPr>
          <w:rFonts w:ascii="Arial" w:hAnsi="Arial" w:cs="Arial"/>
          <w:sz w:val="28"/>
          <w:szCs w:val="28"/>
        </w:rPr>
        <w:t xml:space="preserve"> se considerará</w:t>
      </w:r>
      <w:r w:rsidR="00EE22C5">
        <w:rPr>
          <w:rFonts w:ascii="Arial" w:hAnsi="Arial" w:cs="Arial"/>
          <w:sz w:val="28"/>
          <w:szCs w:val="28"/>
        </w:rPr>
        <w:t>,</w:t>
      </w:r>
      <w:r w:rsidRPr="00085B1A">
        <w:rPr>
          <w:rFonts w:ascii="Arial" w:hAnsi="Arial" w:cs="Arial"/>
          <w:sz w:val="28"/>
          <w:szCs w:val="28"/>
        </w:rPr>
        <w:t xml:space="preserve"> que existe unidad de evento</w:t>
      </w:r>
      <w:r w:rsidR="00EE22C5">
        <w:rPr>
          <w:rFonts w:ascii="Arial" w:hAnsi="Arial" w:cs="Arial"/>
          <w:sz w:val="28"/>
          <w:szCs w:val="28"/>
        </w:rPr>
        <w:t>,</w:t>
      </w:r>
      <w:r w:rsidRPr="00085B1A">
        <w:rPr>
          <w:rFonts w:ascii="Arial" w:hAnsi="Arial" w:cs="Arial"/>
          <w:sz w:val="28"/>
          <w:szCs w:val="28"/>
        </w:rPr>
        <w:t xml:space="preserve"> cuando la misma conducta típica sea ejecutada sobre diversos pasivos.</w:t>
      </w:r>
      <w:r>
        <w:rPr>
          <w:rFonts w:ascii="Arial" w:hAnsi="Arial" w:cs="Arial"/>
          <w:sz w:val="28"/>
          <w:szCs w:val="28"/>
        </w:rPr>
        <w:t xml:space="preserve"> Por ello, si bien no regula la imposición de la pena de una conducta delictiva, lo cierto es que </w:t>
      </w:r>
      <w:r w:rsidR="00D965B0">
        <w:rPr>
          <w:rFonts w:ascii="Arial" w:hAnsi="Arial" w:cs="Arial"/>
          <w:sz w:val="28"/>
          <w:szCs w:val="28"/>
        </w:rPr>
        <w:t>establece</w:t>
      </w:r>
      <w:r w:rsidR="00035096">
        <w:rPr>
          <w:rFonts w:ascii="Arial" w:hAnsi="Arial" w:cs="Arial"/>
          <w:sz w:val="28"/>
          <w:szCs w:val="28"/>
        </w:rPr>
        <w:t xml:space="preserve"> un elemento esencial para la imposición de la </w:t>
      </w:r>
      <w:r w:rsidR="006E73DD">
        <w:rPr>
          <w:rFonts w:ascii="Arial" w:hAnsi="Arial" w:cs="Arial"/>
          <w:sz w:val="28"/>
          <w:szCs w:val="28"/>
        </w:rPr>
        <w:t>misma</w:t>
      </w:r>
      <w:r w:rsidR="00035096">
        <w:rPr>
          <w:rFonts w:ascii="Arial" w:hAnsi="Arial" w:cs="Arial"/>
          <w:sz w:val="28"/>
          <w:szCs w:val="28"/>
        </w:rPr>
        <w:t xml:space="preserve"> por el juzgador. </w:t>
      </w:r>
      <w:r w:rsidR="00025EC4">
        <w:rPr>
          <w:rFonts w:ascii="Arial" w:hAnsi="Arial" w:cs="Arial"/>
          <w:sz w:val="28"/>
          <w:szCs w:val="28"/>
        </w:rPr>
        <w:t xml:space="preserve">En ese contexto, </w:t>
      </w:r>
      <w:r w:rsidR="00035096">
        <w:rPr>
          <w:rFonts w:ascii="Arial" w:hAnsi="Arial" w:cs="Arial"/>
          <w:sz w:val="28"/>
          <w:szCs w:val="28"/>
        </w:rPr>
        <w:t xml:space="preserve">esta Primera </w:t>
      </w:r>
      <w:r w:rsidR="00D965B0">
        <w:rPr>
          <w:rFonts w:ascii="Arial" w:hAnsi="Arial" w:cs="Arial"/>
          <w:sz w:val="28"/>
          <w:szCs w:val="28"/>
        </w:rPr>
        <w:t>S</w:t>
      </w:r>
      <w:r w:rsidR="00035096">
        <w:rPr>
          <w:rFonts w:ascii="Arial" w:hAnsi="Arial" w:cs="Arial"/>
          <w:sz w:val="28"/>
          <w:szCs w:val="28"/>
        </w:rPr>
        <w:t xml:space="preserve">ala considera </w:t>
      </w:r>
      <w:r w:rsidR="00D965B0">
        <w:rPr>
          <w:rFonts w:ascii="Arial" w:hAnsi="Arial" w:cs="Arial"/>
          <w:sz w:val="28"/>
          <w:szCs w:val="28"/>
        </w:rPr>
        <w:t xml:space="preserve">que </w:t>
      </w:r>
      <w:r w:rsidR="00035096">
        <w:rPr>
          <w:rFonts w:ascii="Arial" w:hAnsi="Arial" w:cs="Arial"/>
          <w:sz w:val="28"/>
          <w:szCs w:val="28"/>
        </w:rPr>
        <w:t xml:space="preserve">la norma es susceptible de ser </w:t>
      </w:r>
      <w:r w:rsidR="00035096" w:rsidRPr="00035096">
        <w:rPr>
          <w:rFonts w:ascii="Arial" w:hAnsi="Arial" w:cs="Arial"/>
          <w:sz w:val="28"/>
          <w:szCs w:val="28"/>
        </w:rPr>
        <w:t xml:space="preserve">analizada </w:t>
      </w:r>
      <w:r w:rsidR="004646FA">
        <w:rPr>
          <w:rFonts w:ascii="Arial" w:hAnsi="Arial" w:cs="Arial"/>
          <w:sz w:val="28"/>
          <w:szCs w:val="28"/>
        </w:rPr>
        <w:t>a la luz del principio</w:t>
      </w:r>
      <w:r w:rsidR="00035096" w:rsidRPr="00035096">
        <w:rPr>
          <w:rFonts w:ascii="Arial" w:hAnsi="Arial" w:cs="Arial"/>
          <w:sz w:val="28"/>
          <w:szCs w:val="28"/>
        </w:rPr>
        <w:t xml:space="preserve">. </w:t>
      </w:r>
    </w:p>
    <w:p w14:paraId="4908C476" w14:textId="77777777" w:rsidR="00035096" w:rsidRPr="00035096" w:rsidRDefault="00035096" w:rsidP="00035096">
      <w:pPr>
        <w:pStyle w:val="Prrafodelista"/>
        <w:rPr>
          <w:rFonts w:ascii="Arial" w:hAnsi="Arial" w:cs="Arial"/>
          <w:sz w:val="28"/>
          <w:szCs w:val="28"/>
        </w:rPr>
      </w:pPr>
    </w:p>
    <w:p w14:paraId="730A1065" w14:textId="10440B96" w:rsidR="008E6939" w:rsidRPr="00035096" w:rsidRDefault="00035096" w:rsidP="006E73DD">
      <w:pPr>
        <w:numPr>
          <w:ilvl w:val="0"/>
          <w:numId w:val="33"/>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rPr>
        <w:t xml:space="preserve">Al haberse superado la cuestión anterior, este Alto Tribunal </w:t>
      </w:r>
      <w:r w:rsidR="008E6939" w:rsidRPr="00035096">
        <w:rPr>
          <w:rFonts w:ascii="Arial" w:hAnsi="Arial" w:cs="Arial"/>
          <w:sz w:val="28"/>
          <w:szCs w:val="28"/>
        </w:rPr>
        <w:t xml:space="preserve">considera que son </w:t>
      </w:r>
      <w:r w:rsidR="006E73DD">
        <w:rPr>
          <w:rFonts w:ascii="Arial" w:hAnsi="Arial" w:cs="Arial"/>
          <w:sz w:val="28"/>
          <w:szCs w:val="28"/>
        </w:rPr>
        <w:t xml:space="preserve">esencialmente </w:t>
      </w:r>
      <w:r w:rsidR="008E6939" w:rsidRPr="00035096">
        <w:rPr>
          <w:rFonts w:ascii="Arial" w:hAnsi="Arial" w:cs="Arial"/>
          <w:sz w:val="28"/>
          <w:szCs w:val="28"/>
        </w:rPr>
        <w:t>fundados los argumentos vertidos por los quejosos para combatir la constitucionalidad de la norma,</w:t>
      </w:r>
      <w:r w:rsidR="006E73DD">
        <w:rPr>
          <w:rFonts w:ascii="Arial" w:hAnsi="Arial" w:cs="Arial"/>
          <w:sz w:val="28"/>
          <w:szCs w:val="28"/>
        </w:rPr>
        <w:t xml:space="preserve"> aunque suplidos en su deficiencia en términos de lo que establece el artículo 79 fracción III</w:t>
      </w:r>
      <w:r w:rsidR="004646FA">
        <w:rPr>
          <w:rFonts w:ascii="Arial" w:hAnsi="Arial" w:cs="Arial"/>
          <w:sz w:val="28"/>
          <w:szCs w:val="28"/>
        </w:rPr>
        <w:t>,</w:t>
      </w:r>
      <w:r w:rsidR="006E73DD">
        <w:rPr>
          <w:rFonts w:ascii="Arial" w:hAnsi="Arial" w:cs="Arial"/>
          <w:sz w:val="28"/>
          <w:szCs w:val="28"/>
        </w:rPr>
        <w:t xml:space="preserve"> inciso b) de la Ley de Amparo, </w:t>
      </w:r>
      <w:r w:rsidR="008E6939" w:rsidRPr="00035096">
        <w:rPr>
          <w:rFonts w:ascii="Arial" w:hAnsi="Arial" w:cs="Arial"/>
          <w:sz w:val="28"/>
          <w:szCs w:val="28"/>
        </w:rPr>
        <w:t xml:space="preserve">por las siguientes consideraciones: </w:t>
      </w:r>
    </w:p>
    <w:p w14:paraId="790DC335" w14:textId="77777777" w:rsidR="00075217" w:rsidRDefault="00075217" w:rsidP="00075217">
      <w:pPr>
        <w:pStyle w:val="corte4fondo"/>
        <w:ind w:firstLine="0"/>
        <w:contextualSpacing/>
        <w:rPr>
          <w:sz w:val="28"/>
          <w:szCs w:val="28"/>
        </w:rPr>
      </w:pPr>
    </w:p>
    <w:p w14:paraId="1A1DFB67" w14:textId="587AC614" w:rsidR="00D14D25" w:rsidRPr="00D14D25" w:rsidRDefault="00075217" w:rsidP="00E14A71">
      <w:pPr>
        <w:pStyle w:val="corte4fondo"/>
        <w:numPr>
          <w:ilvl w:val="0"/>
          <w:numId w:val="33"/>
        </w:numPr>
        <w:ind w:left="0" w:hanging="567"/>
        <w:contextualSpacing/>
        <w:rPr>
          <w:rFonts w:cs="Arial"/>
          <w:sz w:val="28"/>
          <w:szCs w:val="28"/>
        </w:rPr>
      </w:pPr>
      <w:r>
        <w:rPr>
          <w:rFonts w:cs="Arial"/>
          <w:sz w:val="28"/>
          <w:szCs w:val="28"/>
        </w:rPr>
        <w:t>E</w:t>
      </w:r>
      <w:r w:rsidR="008E6939">
        <w:rPr>
          <w:rFonts w:cs="Arial"/>
          <w:sz w:val="28"/>
          <w:szCs w:val="28"/>
          <w:lang w:val="es-ES_tradnl"/>
        </w:rPr>
        <w:t>l</w:t>
      </w:r>
      <w:r w:rsidR="00D14D25">
        <w:rPr>
          <w:rFonts w:cs="Arial"/>
          <w:sz w:val="28"/>
          <w:szCs w:val="28"/>
        </w:rPr>
        <w:t xml:space="preserve"> artículo 8 del Código Penal del Estado de México establece lo siguiente: </w:t>
      </w:r>
      <w:r w:rsidR="00D14D25" w:rsidRPr="00D14D25">
        <w:rPr>
          <w:rFonts w:cs="Arial"/>
          <w:sz w:val="28"/>
          <w:szCs w:val="28"/>
        </w:rPr>
        <w:t xml:space="preserve">  </w:t>
      </w:r>
    </w:p>
    <w:p w14:paraId="7EA7CFDA" w14:textId="042A2AC4" w:rsidR="00D14D25" w:rsidRPr="00D14D25" w:rsidRDefault="00D14D25" w:rsidP="00D14D25">
      <w:pPr>
        <w:pStyle w:val="corte4fondo"/>
        <w:contextualSpacing/>
        <w:rPr>
          <w:rFonts w:cs="Arial"/>
          <w:sz w:val="28"/>
          <w:szCs w:val="28"/>
        </w:rPr>
      </w:pPr>
      <w:r>
        <w:rPr>
          <w:rFonts w:cs="Arial"/>
          <w:sz w:val="28"/>
          <w:szCs w:val="28"/>
        </w:rPr>
        <w:t xml:space="preserve">  </w:t>
      </w:r>
    </w:p>
    <w:p w14:paraId="06DDDB1B" w14:textId="5ABCCC18" w:rsidR="00D14D25" w:rsidRPr="009538B5" w:rsidRDefault="00EE22C5" w:rsidP="00085B1A">
      <w:pPr>
        <w:pStyle w:val="corte4fondo"/>
        <w:spacing w:line="240" w:lineRule="auto"/>
        <w:ind w:left="284" w:firstLine="425"/>
        <w:contextualSpacing/>
        <w:rPr>
          <w:rFonts w:cs="Arial"/>
          <w:sz w:val="28"/>
          <w:szCs w:val="28"/>
        </w:rPr>
      </w:pPr>
      <w:r>
        <w:rPr>
          <w:rFonts w:cs="Arial"/>
          <w:sz w:val="28"/>
          <w:szCs w:val="28"/>
        </w:rPr>
        <w:t>“</w:t>
      </w:r>
      <w:r w:rsidR="00D14D25" w:rsidRPr="009538B5">
        <w:rPr>
          <w:rFonts w:cs="Arial"/>
          <w:sz w:val="28"/>
          <w:szCs w:val="28"/>
        </w:rPr>
        <w:t>Artículo 8.- Los delitos pueden ser:</w:t>
      </w:r>
    </w:p>
    <w:p w14:paraId="082B467F" w14:textId="77777777" w:rsidR="00D14D25" w:rsidRPr="009538B5" w:rsidRDefault="00D14D25" w:rsidP="00085B1A">
      <w:pPr>
        <w:pStyle w:val="corte4fondo"/>
        <w:spacing w:line="240" w:lineRule="auto"/>
        <w:ind w:left="709" w:firstLine="0"/>
        <w:contextualSpacing/>
        <w:rPr>
          <w:rFonts w:cs="Arial"/>
          <w:sz w:val="28"/>
          <w:szCs w:val="28"/>
        </w:rPr>
      </w:pPr>
    </w:p>
    <w:p w14:paraId="7F3C25A3" w14:textId="77777777" w:rsidR="00D14D25" w:rsidRPr="009538B5" w:rsidRDefault="00D14D25" w:rsidP="00085B1A">
      <w:pPr>
        <w:pStyle w:val="corte4fondo"/>
        <w:spacing w:line="240" w:lineRule="auto"/>
        <w:ind w:left="709" w:firstLine="0"/>
        <w:contextualSpacing/>
        <w:rPr>
          <w:rFonts w:cs="Arial"/>
          <w:sz w:val="28"/>
          <w:szCs w:val="28"/>
        </w:rPr>
      </w:pPr>
      <w:r w:rsidRPr="009538B5">
        <w:rPr>
          <w:rFonts w:cs="Arial"/>
          <w:sz w:val="28"/>
          <w:szCs w:val="28"/>
        </w:rPr>
        <w:t>I. Dolosos;</w:t>
      </w:r>
    </w:p>
    <w:p w14:paraId="417CE490" w14:textId="77777777" w:rsidR="00D14D25" w:rsidRPr="009538B5" w:rsidRDefault="00D14D25" w:rsidP="00085B1A">
      <w:pPr>
        <w:pStyle w:val="corte4fondo"/>
        <w:spacing w:line="240" w:lineRule="auto"/>
        <w:ind w:left="709" w:firstLine="0"/>
        <w:contextualSpacing/>
        <w:rPr>
          <w:rFonts w:cs="Arial"/>
          <w:sz w:val="28"/>
          <w:szCs w:val="28"/>
        </w:rPr>
      </w:pPr>
    </w:p>
    <w:p w14:paraId="6F593603" w14:textId="77777777" w:rsidR="00D14D25" w:rsidRPr="009538B5" w:rsidRDefault="00D14D25" w:rsidP="00085B1A">
      <w:pPr>
        <w:pStyle w:val="corte4fondo"/>
        <w:spacing w:line="240" w:lineRule="auto"/>
        <w:ind w:left="709" w:firstLine="0"/>
        <w:contextualSpacing/>
        <w:rPr>
          <w:rFonts w:cs="Arial"/>
          <w:sz w:val="28"/>
          <w:szCs w:val="28"/>
        </w:rPr>
      </w:pPr>
      <w:r w:rsidRPr="009538B5">
        <w:rPr>
          <w:rFonts w:cs="Arial"/>
          <w:sz w:val="28"/>
          <w:szCs w:val="28"/>
        </w:rPr>
        <w:t>El delito es doloso cuando se obra conociendo los elementos del tipo penal o previendo como posible el resultado típico queriendo o aceptando la realización del hecho descrito por la ley.</w:t>
      </w:r>
    </w:p>
    <w:p w14:paraId="4C79F8CA" w14:textId="77777777" w:rsidR="00D14D25" w:rsidRPr="009538B5" w:rsidRDefault="00D14D25" w:rsidP="00085B1A">
      <w:pPr>
        <w:pStyle w:val="corte4fondo"/>
        <w:spacing w:line="240" w:lineRule="auto"/>
        <w:ind w:left="709" w:firstLine="0"/>
        <w:contextualSpacing/>
        <w:rPr>
          <w:rFonts w:cs="Arial"/>
          <w:sz w:val="28"/>
          <w:szCs w:val="28"/>
        </w:rPr>
      </w:pPr>
    </w:p>
    <w:p w14:paraId="7E4A4634" w14:textId="77777777" w:rsidR="00D14D25" w:rsidRPr="009538B5" w:rsidRDefault="00D14D25" w:rsidP="00085B1A">
      <w:pPr>
        <w:pStyle w:val="corte4fondo"/>
        <w:spacing w:line="240" w:lineRule="auto"/>
        <w:ind w:left="709" w:firstLine="0"/>
        <w:contextualSpacing/>
        <w:rPr>
          <w:rFonts w:cs="Arial"/>
          <w:sz w:val="28"/>
          <w:szCs w:val="28"/>
        </w:rPr>
      </w:pPr>
      <w:r w:rsidRPr="009538B5">
        <w:rPr>
          <w:rFonts w:cs="Arial"/>
          <w:sz w:val="28"/>
          <w:szCs w:val="28"/>
        </w:rPr>
        <w:t>II. Culposos;</w:t>
      </w:r>
    </w:p>
    <w:p w14:paraId="02743D85" w14:textId="77777777" w:rsidR="00D14D25" w:rsidRPr="009538B5" w:rsidRDefault="00D14D25" w:rsidP="00085B1A">
      <w:pPr>
        <w:pStyle w:val="corte4fondo"/>
        <w:spacing w:line="240" w:lineRule="auto"/>
        <w:ind w:left="709" w:firstLine="0"/>
        <w:contextualSpacing/>
        <w:rPr>
          <w:rFonts w:cs="Arial"/>
          <w:sz w:val="28"/>
          <w:szCs w:val="28"/>
        </w:rPr>
      </w:pPr>
    </w:p>
    <w:p w14:paraId="0C644004" w14:textId="77777777" w:rsidR="00D14D25" w:rsidRPr="009538B5" w:rsidRDefault="00D14D25" w:rsidP="00085B1A">
      <w:pPr>
        <w:pStyle w:val="corte4fondo"/>
        <w:spacing w:line="240" w:lineRule="auto"/>
        <w:ind w:left="709" w:firstLine="0"/>
        <w:contextualSpacing/>
        <w:rPr>
          <w:rFonts w:cs="Arial"/>
          <w:sz w:val="28"/>
          <w:szCs w:val="28"/>
        </w:rPr>
      </w:pPr>
      <w:r w:rsidRPr="009538B5">
        <w:rPr>
          <w:rFonts w:cs="Arial"/>
          <w:sz w:val="28"/>
          <w:szCs w:val="28"/>
        </w:rPr>
        <w:t>El delito es culposo cuando se produce un resultado típico que pudo preverse o proveerse para evitarlo, en virtud de la violación a un deber de cuidado, que debía o podía observarse según las circunstancias y condiciones personales.</w:t>
      </w:r>
    </w:p>
    <w:p w14:paraId="7CF87FD0" w14:textId="77777777" w:rsidR="00D14D25" w:rsidRPr="009538B5" w:rsidRDefault="00D14D25" w:rsidP="00085B1A">
      <w:pPr>
        <w:pStyle w:val="corte4fondo"/>
        <w:spacing w:line="240" w:lineRule="auto"/>
        <w:ind w:left="709" w:firstLine="0"/>
        <w:contextualSpacing/>
        <w:rPr>
          <w:rFonts w:cs="Arial"/>
          <w:sz w:val="28"/>
          <w:szCs w:val="28"/>
        </w:rPr>
      </w:pPr>
    </w:p>
    <w:p w14:paraId="644C4EC3" w14:textId="77777777" w:rsidR="00D14D25" w:rsidRPr="009538B5" w:rsidRDefault="00D14D25" w:rsidP="00085B1A">
      <w:pPr>
        <w:pStyle w:val="corte4fondo"/>
        <w:spacing w:line="240" w:lineRule="auto"/>
        <w:ind w:left="709" w:firstLine="0"/>
        <w:contextualSpacing/>
        <w:rPr>
          <w:rFonts w:cs="Arial"/>
          <w:sz w:val="28"/>
          <w:szCs w:val="28"/>
        </w:rPr>
      </w:pPr>
      <w:r w:rsidRPr="009538B5">
        <w:rPr>
          <w:rFonts w:cs="Arial"/>
          <w:sz w:val="28"/>
          <w:szCs w:val="28"/>
        </w:rPr>
        <w:t>III. Instantáneos;</w:t>
      </w:r>
    </w:p>
    <w:p w14:paraId="5E7686F3" w14:textId="77777777" w:rsidR="00D14D25" w:rsidRPr="009538B5" w:rsidRDefault="00D14D25" w:rsidP="00085B1A">
      <w:pPr>
        <w:pStyle w:val="corte4fondo"/>
        <w:spacing w:line="240" w:lineRule="auto"/>
        <w:ind w:left="709" w:firstLine="0"/>
        <w:contextualSpacing/>
        <w:rPr>
          <w:rFonts w:cs="Arial"/>
          <w:sz w:val="28"/>
          <w:szCs w:val="28"/>
        </w:rPr>
      </w:pPr>
    </w:p>
    <w:p w14:paraId="0423F8A4" w14:textId="77777777" w:rsidR="00D14D25" w:rsidRPr="009538B5" w:rsidRDefault="00D14D25" w:rsidP="00085B1A">
      <w:pPr>
        <w:pStyle w:val="corte4fondo"/>
        <w:spacing w:line="240" w:lineRule="auto"/>
        <w:ind w:left="709" w:firstLine="0"/>
        <w:contextualSpacing/>
        <w:rPr>
          <w:rFonts w:cs="Arial"/>
          <w:sz w:val="28"/>
          <w:szCs w:val="28"/>
        </w:rPr>
      </w:pPr>
      <w:r w:rsidRPr="009538B5">
        <w:rPr>
          <w:rFonts w:cs="Arial"/>
          <w:sz w:val="28"/>
          <w:szCs w:val="28"/>
        </w:rPr>
        <w:t>Es instantáneo, cuando la consumación se agota en el mismo momento en que se han realizado todos sus elementos constitutivos.</w:t>
      </w:r>
    </w:p>
    <w:p w14:paraId="73064F51" w14:textId="77777777" w:rsidR="00D14D25" w:rsidRPr="009538B5" w:rsidRDefault="00D14D25" w:rsidP="00085B1A">
      <w:pPr>
        <w:pStyle w:val="corte4fondo"/>
        <w:spacing w:line="240" w:lineRule="auto"/>
        <w:ind w:left="709" w:firstLine="0"/>
        <w:contextualSpacing/>
        <w:rPr>
          <w:rFonts w:cs="Arial"/>
          <w:sz w:val="28"/>
          <w:szCs w:val="28"/>
        </w:rPr>
      </w:pPr>
    </w:p>
    <w:p w14:paraId="15B1A7D4" w14:textId="77777777" w:rsidR="00D14D25" w:rsidRPr="009538B5" w:rsidRDefault="00D14D25" w:rsidP="00085B1A">
      <w:pPr>
        <w:pStyle w:val="corte4fondo"/>
        <w:spacing w:line="240" w:lineRule="auto"/>
        <w:ind w:left="709" w:firstLine="0"/>
        <w:contextualSpacing/>
        <w:rPr>
          <w:rFonts w:cs="Arial"/>
          <w:b/>
          <w:sz w:val="28"/>
          <w:szCs w:val="28"/>
        </w:rPr>
      </w:pPr>
      <w:r w:rsidRPr="009538B5">
        <w:rPr>
          <w:rFonts w:cs="Arial"/>
          <w:b/>
          <w:sz w:val="28"/>
          <w:szCs w:val="28"/>
        </w:rPr>
        <w:t>Lo será con unidad de evento, cuando la conducta sea ejecutada en varias acciones típicas sucesivas de naturaleza patrimonial, siempre que los ofendidos sean distintos y la forma en que se afecte el bien jurídico tutelado lo permita, se considerará que existe unidad de evento cuando la misma conducta típica sea ejecutada sobre diversos pasivos. La unidad de evento excluye el concurso de delitos.</w:t>
      </w:r>
    </w:p>
    <w:p w14:paraId="5B803C4B" w14:textId="77777777" w:rsidR="00D14D25" w:rsidRPr="009538B5" w:rsidRDefault="00D14D25" w:rsidP="00085B1A">
      <w:pPr>
        <w:pStyle w:val="corte4fondo"/>
        <w:spacing w:line="240" w:lineRule="auto"/>
        <w:ind w:left="709" w:firstLine="0"/>
        <w:contextualSpacing/>
        <w:rPr>
          <w:rFonts w:cs="Arial"/>
          <w:sz w:val="28"/>
          <w:szCs w:val="28"/>
        </w:rPr>
      </w:pPr>
    </w:p>
    <w:p w14:paraId="6195DFA3" w14:textId="77777777" w:rsidR="00D14D25" w:rsidRPr="009538B5" w:rsidRDefault="00D14D25" w:rsidP="00085B1A">
      <w:pPr>
        <w:pStyle w:val="corte4fondo"/>
        <w:spacing w:line="240" w:lineRule="auto"/>
        <w:ind w:left="709" w:firstLine="0"/>
        <w:contextualSpacing/>
        <w:rPr>
          <w:rFonts w:cs="Arial"/>
          <w:sz w:val="28"/>
          <w:szCs w:val="28"/>
        </w:rPr>
      </w:pPr>
      <w:r w:rsidRPr="009538B5">
        <w:rPr>
          <w:rFonts w:cs="Arial"/>
          <w:sz w:val="28"/>
          <w:szCs w:val="28"/>
        </w:rPr>
        <w:t>IV. Permanentes;</w:t>
      </w:r>
    </w:p>
    <w:p w14:paraId="4DB15A9D" w14:textId="77777777" w:rsidR="00D14D25" w:rsidRPr="009538B5" w:rsidRDefault="00D14D25" w:rsidP="00085B1A">
      <w:pPr>
        <w:pStyle w:val="corte4fondo"/>
        <w:spacing w:line="240" w:lineRule="auto"/>
        <w:ind w:left="709" w:firstLine="0"/>
        <w:contextualSpacing/>
        <w:rPr>
          <w:rFonts w:cs="Arial"/>
          <w:sz w:val="28"/>
          <w:szCs w:val="28"/>
        </w:rPr>
      </w:pPr>
    </w:p>
    <w:p w14:paraId="27EE102E" w14:textId="77777777" w:rsidR="00D14D25" w:rsidRPr="009538B5" w:rsidRDefault="00D14D25" w:rsidP="00085B1A">
      <w:pPr>
        <w:pStyle w:val="corte4fondo"/>
        <w:spacing w:line="240" w:lineRule="auto"/>
        <w:ind w:left="709" w:firstLine="0"/>
        <w:contextualSpacing/>
        <w:rPr>
          <w:rFonts w:cs="Arial"/>
          <w:sz w:val="28"/>
          <w:szCs w:val="28"/>
        </w:rPr>
      </w:pPr>
      <w:r w:rsidRPr="009538B5">
        <w:rPr>
          <w:rFonts w:cs="Arial"/>
          <w:sz w:val="28"/>
          <w:szCs w:val="28"/>
        </w:rPr>
        <w:t>Es permanente, cuando la consumación se prolonga en el tiempo.</w:t>
      </w:r>
    </w:p>
    <w:p w14:paraId="72EF71B3" w14:textId="77777777" w:rsidR="00D14D25" w:rsidRPr="009538B5" w:rsidRDefault="00D14D25" w:rsidP="00085B1A">
      <w:pPr>
        <w:pStyle w:val="corte4fondo"/>
        <w:spacing w:line="240" w:lineRule="auto"/>
        <w:ind w:left="709" w:firstLine="0"/>
        <w:contextualSpacing/>
        <w:rPr>
          <w:rFonts w:cs="Arial"/>
          <w:sz w:val="28"/>
          <w:szCs w:val="28"/>
        </w:rPr>
      </w:pPr>
    </w:p>
    <w:p w14:paraId="66E9DAAF" w14:textId="77777777" w:rsidR="00D14D25" w:rsidRPr="009538B5" w:rsidRDefault="00D14D25" w:rsidP="00085B1A">
      <w:pPr>
        <w:pStyle w:val="corte4fondo"/>
        <w:spacing w:line="240" w:lineRule="auto"/>
        <w:ind w:left="709" w:firstLine="0"/>
        <w:contextualSpacing/>
        <w:rPr>
          <w:rFonts w:cs="Arial"/>
          <w:sz w:val="28"/>
          <w:szCs w:val="28"/>
        </w:rPr>
      </w:pPr>
      <w:r w:rsidRPr="009538B5">
        <w:rPr>
          <w:rFonts w:cs="Arial"/>
          <w:sz w:val="28"/>
          <w:szCs w:val="28"/>
        </w:rPr>
        <w:t>V. Continuados.</w:t>
      </w:r>
    </w:p>
    <w:p w14:paraId="347752C0" w14:textId="77777777" w:rsidR="00D14D25" w:rsidRPr="009538B5" w:rsidRDefault="00D14D25" w:rsidP="00085B1A">
      <w:pPr>
        <w:pStyle w:val="corte4fondo"/>
        <w:spacing w:line="240" w:lineRule="auto"/>
        <w:ind w:left="709" w:firstLine="0"/>
        <w:contextualSpacing/>
        <w:rPr>
          <w:rFonts w:cs="Arial"/>
          <w:sz w:val="28"/>
          <w:szCs w:val="28"/>
        </w:rPr>
      </w:pPr>
    </w:p>
    <w:p w14:paraId="76E98C4B" w14:textId="77777777" w:rsidR="00EE22C5" w:rsidRDefault="00D14D25" w:rsidP="00085B1A">
      <w:pPr>
        <w:pStyle w:val="corte4fondo"/>
        <w:spacing w:line="240" w:lineRule="auto"/>
        <w:ind w:left="709" w:firstLine="0"/>
        <w:contextualSpacing/>
        <w:rPr>
          <w:rFonts w:cs="Arial"/>
          <w:sz w:val="28"/>
          <w:szCs w:val="28"/>
        </w:rPr>
      </w:pPr>
      <w:r w:rsidRPr="009538B5">
        <w:rPr>
          <w:rFonts w:cs="Arial"/>
          <w:sz w:val="28"/>
          <w:szCs w:val="28"/>
        </w:rPr>
        <w:t>Es continuado, cuando existe unidad de propósito delictivo, pluralidad de conductas e identidad de ofendido y se viola el mismo precepto legal</w:t>
      </w:r>
      <w:r w:rsidR="00EE22C5">
        <w:rPr>
          <w:rFonts w:cs="Arial"/>
          <w:sz w:val="28"/>
          <w:szCs w:val="28"/>
        </w:rPr>
        <w:t>”</w:t>
      </w:r>
      <w:r w:rsidRPr="009538B5">
        <w:rPr>
          <w:rFonts w:cs="Arial"/>
          <w:sz w:val="28"/>
          <w:szCs w:val="28"/>
        </w:rPr>
        <w:t>.</w:t>
      </w:r>
      <w:r w:rsidR="00EE22C5">
        <w:rPr>
          <w:rFonts w:cs="Arial"/>
          <w:sz w:val="28"/>
          <w:szCs w:val="28"/>
        </w:rPr>
        <w:t xml:space="preserve"> </w:t>
      </w:r>
    </w:p>
    <w:p w14:paraId="7F5717C5" w14:textId="77777777" w:rsidR="000D4EFE" w:rsidRDefault="000D4EFE" w:rsidP="00085B1A">
      <w:pPr>
        <w:pStyle w:val="Prrafodelista"/>
        <w:ind w:left="709"/>
        <w:rPr>
          <w:rFonts w:cs="Arial"/>
          <w:sz w:val="28"/>
          <w:szCs w:val="28"/>
        </w:rPr>
      </w:pPr>
    </w:p>
    <w:p w14:paraId="02C3379E" w14:textId="77777777" w:rsidR="00945349" w:rsidRPr="00532619" w:rsidRDefault="00945349" w:rsidP="00085B1A">
      <w:pPr>
        <w:rPr>
          <w:rFonts w:ascii="Arial" w:hAnsi="Arial" w:cs="Arial"/>
          <w:sz w:val="28"/>
          <w:szCs w:val="28"/>
          <w:lang w:val="es-ES"/>
        </w:rPr>
      </w:pPr>
    </w:p>
    <w:p w14:paraId="11D6593C" w14:textId="119A33B4" w:rsidR="00D05DEC" w:rsidRDefault="00D14D25" w:rsidP="00E14A71">
      <w:pPr>
        <w:pStyle w:val="corte4fondo"/>
        <w:numPr>
          <w:ilvl w:val="0"/>
          <w:numId w:val="33"/>
        </w:numPr>
        <w:ind w:left="0" w:hanging="567"/>
        <w:contextualSpacing/>
        <w:rPr>
          <w:rFonts w:cs="Arial"/>
          <w:sz w:val="28"/>
          <w:szCs w:val="28"/>
          <w:lang w:val="es-ES"/>
        </w:rPr>
      </w:pPr>
      <w:r>
        <w:rPr>
          <w:rFonts w:cs="Arial"/>
          <w:sz w:val="28"/>
          <w:szCs w:val="28"/>
          <w:lang w:val="es-ES"/>
        </w:rPr>
        <w:t>La porción normativa con énfasis añadido</w:t>
      </w:r>
      <w:r w:rsidR="009538B5">
        <w:rPr>
          <w:rFonts w:cs="Arial"/>
          <w:sz w:val="28"/>
          <w:szCs w:val="28"/>
          <w:lang w:val="es-ES"/>
        </w:rPr>
        <w:t>,</w:t>
      </w:r>
      <w:r>
        <w:rPr>
          <w:rFonts w:cs="Arial"/>
          <w:sz w:val="28"/>
          <w:szCs w:val="28"/>
          <w:lang w:val="es-ES"/>
        </w:rPr>
        <w:t xml:space="preserve"> fue tildada de inconstitucional por los recurrentes </w:t>
      </w:r>
      <w:r w:rsidR="00734BFC">
        <w:rPr>
          <w:rFonts w:cs="Arial"/>
          <w:sz w:val="28"/>
          <w:szCs w:val="28"/>
          <w:lang w:val="es-ES"/>
        </w:rPr>
        <w:t xml:space="preserve">debido a que el legislador local lo ubicó dentro de los delitos instantáneos, </w:t>
      </w:r>
      <w:r w:rsidR="00D05DEC">
        <w:rPr>
          <w:rFonts w:cs="Arial"/>
          <w:sz w:val="28"/>
          <w:szCs w:val="28"/>
          <w:lang w:val="es-ES"/>
        </w:rPr>
        <w:t xml:space="preserve">cuando lo correcto hubiera sido colocarlo bajo </w:t>
      </w:r>
      <w:r w:rsidR="00025EC4">
        <w:rPr>
          <w:rFonts w:cs="Arial"/>
          <w:sz w:val="28"/>
          <w:szCs w:val="28"/>
          <w:lang w:val="es-ES"/>
        </w:rPr>
        <w:t xml:space="preserve">una hipótesis del </w:t>
      </w:r>
      <w:r w:rsidR="00734BFC">
        <w:rPr>
          <w:rFonts w:cs="Arial"/>
          <w:sz w:val="28"/>
          <w:szCs w:val="28"/>
          <w:lang w:val="es-ES"/>
        </w:rPr>
        <w:t xml:space="preserve">delito continuado, dando lugar a la imposición de penas como si se </w:t>
      </w:r>
      <w:r w:rsidR="00D05DEC">
        <w:rPr>
          <w:rFonts w:cs="Arial"/>
          <w:sz w:val="28"/>
          <w:szCs w:val="28"/>
          <w:lang w:val="es-ES"/>
        </w:rPr>
        <w:t>hubiese cometido un solo delito</w:t>
      </w:r>
      <w:r w:rsidR="00734BFC">
        <w:rPr>
          <w:rFonts w:cs="Arial"/>
          <w:sz w:val="28"/>
          <w:szCs w:val="28"/>
          <w:lang w:val="es-ES"/>
        </w:rPr>
        <w:t xml:space="preserve"> bajo el amparo de la no imposición de penas inusitadas, situación que</w:t>
      </w:r>
      <w:r w:rsidR="00075217">
        <w:rPr>
          <w:rFonts w:cs="Arial"/>
          <w:sz w:val="28"/>
          <w:szCs w:val="28"/>
          <w:lang w:val="es-ES"/>
        </w:rPr>
        <w:t xml:space="preserve"> consideran </w:t>
      </w:r>
      <w:r w:rsidR="00734BFC">
        <w:rPr>
          <w:rFonts w:cs="Arial"/>
          <w:sz w:val="28"/>
          <w:szCs w:val="28"/>
          <w:lang w:val="es-ES"/>
        </w:rPr>
        <w:t xml:space="preserve">resulta por demás ficticia. </w:t>
      </w:r>
      <w:r w:rsidR="00D05DEC" w:rsidRPr="00D05DEC">
        <w:rPr>
          <w:rFonts w:cs="Arial"/>
          <w:sz w:val="28"/>
          <w:szCs w:val="28"/>
          <w:lang w:val="es-ES"/>
        </w:rPr>
        <w:t xml:space="preserve">Asimismo, señalaron que existieron pluralidad de conductas independientes y desvinculadas una de otra, tanto en el aspecto temporal como en el espacial y no de acciones sucesivas. </w:t>
      </w:r>
    </w:p>
    <w:p w14:paraId="23C0F61D" w14:textId="77777777" w:rsidR="00D05DEC" w:rsidRDefault="00D05DEC" w:rsidP="00D05DEC">
      <w:pPr>
        <w:pStyle w:val="corte4fondo"/>
        <w:ind w:firstLine="0"/>
        <w:contextualSpacing/>
        <w:rPr>
          <w:rFonts w:cs="Arial"/>
          <w:sz w:val="28"/>
          <w:szCs w:val="28"/>
          <w:lang w:val="es-ES"/>
        </w:rPr>
      </w:pPr>
    </w:p>
    <w:p w14:paraId="417B8BAE" w14:textId="0017B859" w:rsidR="00201588" w:rsidRPr="00201588" w:rsidRDefault="00F3450F" w:rsidP="00E14A71">
      <w:pPr>
        <w:pStyle w:val="corte4fondo"/>
        <w:numPr>
          <w:ilvl w:val="0"/>
          <w:numId w:val="33"/>
        </w:numPr>
        <w:ind w:left="0" w:hanging="567"/>
        <w:contextualSpacing/>
        <w:rPr>
          <w:rFonts w:cs="Arial"/>
          <w:sz w:val="28"/>
          <w:szCs w:val="28"/>
        </w:rPr>
      </w:pPr>
      <w:r>
        <w:rPr>
          <w:rFonts w:cs="Arial"/>
          <w:sz w:val="28"/>
          <w:szCs w:val="28"/>
          <w:lang w:val="es-ES"/>
        </w:rPr>
        <w:lastRenderedPageBreak/>
        <w:t xml:space="preserve">Como ya fue mencionado en párrafos precedentes, </w:t>
      </w:r>
      <w:r w:rsidR="00201588">
        <w:rPr>
          <w:rFonts w:cs="Arial"/>
          <w:sz w:val="28"/>
          <w:szCs w:val="28"/>
        </w:rPr>
        <w:t>e</w:t>
      </w:r>
      <w:r w:rsidR="00201588" w:rsidRPr="00201588">
        <w:rPr>
          <w:rFonts w:cs="Arial"/>
          <w:sz w:val="28"/>
          <w:szCs w:val="28"/>
        </w:rPr>
        <w:t xml:space="preserve">l Juez Segundo Penal de Primera Instancia del Distrito Judicial de Toluca, Estado de México, condenó a </w:t>
      </w:r>
      <w:r w:rsidR="00101E04">
        <w:rPr>
          <w:rFonts w:cs="Arial"/>
          <w:color w:val="FF0000"/>
          <w:sz w:val="28"/>
          <w:szCs w:val="28"/>
        </w:rPr>
        <w:t>Salvador Soto Vázquez</w:t>
      </w:r>
      <w:r w:rsidR="00201588" w:rsidRPr="009538B5">
        <w:rPr>
          <w:rFonts w:cs="Arial"/>
          <w:color w:val="FF0000"/>
          <w:sz w:val="28"/>
          <w:szCs w:val="28"/>
        </w:rPr>
        <w:t xml:space="preserve"> </w:t>
      </w:r>
      <w:r w:rsidR="00201588" w:rsidRPr="00201588">
        <w:rPr>
          <w:rFonts w:cs="Arial"/>
          <w:sz w:val="28"/>
          <w:szCs w:val="28"/>
        </w:rPr>
        <w:t>por el delito de fraude cometido en agravio de varios sujetos, por lo que le impuso la pena de prisión de dos mil seiscientos cuarenta y ocho años. Inconformes con esa determinación, el Ministerio Público adscrito y el sentenciado, interpusieron recurso de apelación, resuelto por el Segundo Tribunal de Alzada en Materia Penal de Toluca, en el sentido de modificar lo resuelto en primera instancia y dictar sentencia de condena en contra del implicado, imponiendo una pena de d</w:t>
      </w:r>
      <w:r w:rsidR="009538B5">
        <w:rPr>
          <w:rFonts w:cs="Arial"/>
          <w:sz w:val="28"/>
          <w:szCs w:val="28"/>
        </w:rPr>
        <w:t>oce</w:t>
      </w:r>
      <w:r w:rsidR="00201588" w:rsidRPr="00201588">
        <w:rPr>
          <w:rFonts w:cs="Arial"/>
          <w:sz w:val="28"/>
          <w:szCs w:val="28"/>
        </w:rPr>
        <w:t xml:space="preserve"> años de prisión. Ruth González Vilchis y trece </w:t>
      </w:r>
      <w:r w:rsidR="004646FA">
        <w:rPr>
          <w:rFonts w:cs="Arial"/>
          <w:sz w:val="28"/>
          <w:szCs w:val="28"/>
        </w:rPr>
        <w:t>personas</w:t>
      </w:r>
      <w:r w:rsidR="00201588" w:rsidRPr="00201588">
        <w:rPr>
          <w:rFonts w:cs="Arial"/>
          <w:sz w:val="28"/>
          <w:szCs w:val="28"/>
        </w:rPr>
        <w:t xml:space="preserve"> más</w:t>
      </w:r>
      <w:r w:rsidR="004646FA">
        <w:rPr>
          <w:rFonts w:cs="Arial"/>
          <w:sz w:val="28"/>
          <w:szCs w:val="28"/>
        </w:rPr>
        <w:t>,</w:t>
      </w:r>
      <w:r w:rsidR="00201588" w:rsidRPr="00201588">
        <w:rPr>
          <w:rFonts w:cs="Arial"/>
          <w:sz w:val="28"/>
          <w:szCs w:val="28"/>
        </w:rPr>
        <w:t xml:space="preserve"> promovieron juicio de amparo directo, del que conoció el Primer Tribunal Colegiado en Materia Penal del Segundo Circuito, órgano que concedió la protección de la Justicia de la Unión. Contra este fallo los quejosos interpusieron el recurso de revisión que ahora se resuelve. </w:t>
      </w:r>
    </w:p>
    <w:p w14:paraId="49586D39" w14:textId="6A7E2D64" w:rsidR="00EB3ED3" w:rsidRDefault="00EB3ED3" w:rsidP="00201588">
      <w:pPr>
        <w:pStyle w:val="corte4fondo"/>
        <w:ind w:firstLine="0"/>
        <w:contextualSpacing/>
        <w:rPr>
          <w:rFonts w:cs="Arial"/>
          <w:sz w:val="28"/>
          <w:szCs w:val="28"/>
          <w:lang w:val="es-ES"/>
        </w:rPr>
      </w:pPr>
    </w:p>
    <w:p w14:paraId="65261334" w14:textId="556FAFB0" w:rsidR="00883AC7" w:rsidRDefault="0005147D" w:rsidP="00E14A71">
      <w:pPr>
        <w:pStyle w:val="corte4fondo"/>
        <w:numPr>
          <w:ilvl w:val="0"/>
          <w:numId w:val="33"/>
        </w:numPr>
        <w:ind w:left="0" w:hanging="567"/>
        <w:contextualSpacing/>
        <w:rPr>
          <w:rFonts w:cs="Arial"/>
          <w:sz w:val="28"/>
          <w:szCs w:val="28"/>
          <w:lang w:val="es-ES"/>
        </w:rPr>
      </w:pPr>
      <w:r>
        <w:rPr>
          <w:rFonts w:cs="Arial"/>
          <w:sz w:val="28"/>
          <w:szCs w:val="28"/>
          <w:lang w:val="es-ES"/>
        </w:rPr>
        <w:t>Así, la cuesti</w:t>
      </w:r>
      <w:r w:rsidR="00714CE1">
        <w:rPr>
          <w:rFonts w:cs="Arial"/>
          <w:sz w:val="28"/>
          <w:szCs w:val="28"/>
          <w:lang w:val="es-ES"/>
        </w:rPr>
        <w:t>ón a dilucidar en el presente</w:t>
      </w:r>
      <w:r>
        <w:rPr>
          <w:rFonts w:cs="Arial"/>
          <w:sz w:val="28"/>
          <w:szCs w:val="28"/>
          <w:lang w:val="es-ES"/>
        </w:rPr>
        <w:t xml:space="preserve"> asunto </w:t>
      </w:r>
      <w:r w:rsidR="00075217">
        <w:rPr>
          <w:rFonts w:cs="Arial"/>
          <w:sz w:val="28"/>
          <w:szCs w:val="28"/>
          <w:lang w:val="es-ES"/>
        </w:rPr>
        <w:t xml:space="preserve">versa sobre </w:t>
      </w:r>
      <w:r w:rsidR="00714CE1">
        <w:rPr>
          <w:rFonts w:cs="Arial"/>
          <w:sz w:val="28"/>
          <w:szCs w:val="28"/>
          <w:lang w:val="es-ES"/>
        </w:rPr>
        <w:t>la constitucionalidad de la unidad de evento regulada en el precepto aludido</w:t>
      </w:r>
      <w:r w:rsidR="00201588">
        <w:rPr>
          <w:rFonts w:cs="Arial"/>
          <w:sz w:val="28"/>
          <w:szCs w:val="28"/>
          <w:lang w:val="es-ES"/>
        </w:rPr>
        <w:t>, mejor conocido como delito masa</w:t>
      </w:r>
      <w:r w:rsidR="00714CE1">
        <w:rPr>
          <w:rFonts w:cs="Arial"/>
          <w:sz w:val="28"/>
          <w:szCs w:val="28"/>
          <w:lang w:val="es-ES"/>
        </w:rPr>
        <w:t xml:space="preserve">. </w:t>
      </w:r>
    </w:p>
    <w:p w14:paraId="377C43D7" w14:textId="77777777" w:rsidR="00B43B35" w:rsidRDefault="00B43B35" w:rsidP="00AD0528">
      <w:pPr>
        <w:pStyle w:val="corte4fondo"/>
        <w:ind w:firstLine="0"/>
        <w:contextualSpacing/>
        <w:rPr>
          <w:rFonts w:cs="Arial"/>
          <w:sz w:val="28"/>
          <w:szCs w:val="28"/>
          <w:lang w:val="es-ES"/>
        </w:rPr>
      </w:pPr>
    </w:p>
    <w:p w14:paraId="2373528F" w14:textId="46A5B88C" w:rsidR="000B5FBA" w:rsidRDefault="00B43B35" w:rsidP="00E14A71">
      <w:pPr>
        <w:pStyle w:val="corte4fondo"/>
        <w:numPr>
          <w:ilvl w:val="0"/>
          <w:numId w:val="33"/>
        </w:numPr>
        <w:ind w:left="0" w:hanging="567"/>
        <w:contextualSpacing/>
        <w:rPr>
          <w:rFonts w:cs="Arial"/>
          <w:sz w:val="28"/>
          <w:szCs w:val="28"/>
          <w:lang w:val="es-ES"/>
        </w:rPr>
      </w:pPr>
      <w:r>
        <w:rPr>
          <w:rFonts w:cs="Arial"/>
          <w:sz w:val="28"/>
          <w:szCs w:val="28"/>
          <w:lang w:val="es-ES"/>
        </w:rPr>
        <w:t>E</w:t>
      </w:r>
      <w:r w:rsidR="002A5C37">
        <w:rPr>
          <w:rFonts w:cs="Arial"/>
          <w:sz w:val="28"/>
          <w:szCs w:val="28"/>
          <w:lang w:val="es-ES"/>
        </w:rPr>
        <w:t xml:space="preserve">sta Primera Sala considera que el precepto impugnado transgrede el principio de </w:t>
      </w:r>
      <w:proofErr w:type="spellStart"/>
      <w:r w:rsidR="002A5C37">
        <w:rPr>
          <w:rFonts w:cs="Arial"/>
          <w:sz w:val="28"/>
          <w:szCs w:val="28"/>
          <w:lang w:val="es-ES"/>
        </w:rPr>
        <w:t>taxatividad</w:t>
      </w:r>
      <w:proofErr w:type="spellEnd"/>
      <w:r w:rsidR="002A5C37">
        <w:rPr>
          <w:rFonts w:cs="Arial"/>
          <w:sz w:val="28"/>
          <w:szCs w:val="28"/>
          <w:lang w:val="es-ES"/>
        </w:rPr>
        <w:t xml:space="preserve">, pues la </w:t>
      </w:r>
      <w:r w:rsidR="004646FA">
        <w:rPr>
          <w:rFonts w:cs="Arial"/>
          <w:sz w:val="28"/>
          <w:szCs w:val="28"/>
          <w:lang w:val="es-ES"/>
        </w:rPr>
        <w:t xml:space="preserve">mecánica de </w:t>
      </w:r>
      <w:r w:rsidR="002A5C37">
        <w:rPr>
          <w:rFonts w:cs="Arial"/>
          <w:sz w:val="28"/>
          <w:szCs w:val="28"/>
          <w:lang w:val="es-ES"/>
        </w:rPr>
        <w:t xml:space="preserve">individualización de la pena que tal modalidad de comisión delictiva regula, resulta vaga e imprecisa, al grado de permitir la arbitrariedad en su aplicación. </w:t>
      </w:r>
    </w:p>
    <w:p w14:paraId="54D3676D" w14:textId="77777777" w:rsidR="00834985" w:rsidRDefault="00834985" w:rsidP="00834985">
      <w:pPr>
        <w:pStyle w:val="corte4fondo"/>
        <w:ind w:firstLine="0"/>
        <w:contextualSpacing/>
        <w:rPr>
          <w:rFonts w:cs="Arial"/>
          <w:sz w:val="28"/>
          <w:szCs w:val="28"/>
          <w:lang w:val="es-ES"/>
        </w:rPr>
      </w:pPr>
    </w:p>
    <w:p w14:paraId="7161ED24" w14:textId="46C56857" w:rsidR="00834985" w:rsidRDefault="00834985" w:rsidP="00E14A71">
      <w:pPr>
        <w:pStyle w:val="corte4fondo"/>
        <w:numPr>
          <w:ilvl w:val="0"/>
          <w:numId w:val="33"/>
        </w:numPr>
        <w:ind w:left="0" w:hanging="567"/>
        <w:contextualSpacing/>
        <w:rPr>
          <w:rFonts w:cs="Arial"/>
          <w:sz w:val="28"/>
          <w:szCs w:val="28"/>
          <w:lang w:val="es-ES"/>
        </w:rPr>
      </w:pPr>
      <w:r w:rsidRPr="00834985">
        <w:rPr>
          <w:rFonts w:cs="Arial"/>
          <w:sz w:val="28"/>
          <w:szCs w:val="28"/>
          <w:lang w:val="es-ES"/>
        </w:rPr>
        <w:t xml:space="preserve">Como se ha reiterado, el derecho fundamental de exacta aplicación de la ley penal no se limita a ordenar a la autoridad jurisdiccional que se abstenga de interpretar por simple analogía o mayoría de razón, sino </w:t>
      </w:r>
      <w:r w:rsidRPr="00834985">
        <w:rPr>
          <w:rFonts w:cs="Arial"/>
          <w:sz w:val="28"/>
          <w:szCs w:val="28"/>
          <w:lang w:val="es-ES"/>
        </w:rPr>
        <w:lastRenderedPageBreak/>
        <w:t>que es extensivo al creador de la norma. En ese orden, al legislador le es exigible la emisión de normas claras, precisas y exactas.</w:t>
      </w:r>
    </w:p>
    <w:p w14:paraId="0116CBE2" w14:textId="77777777" w:rsidR="001B3A36" w:rsidRDefault="001B3A36" w:rsidP="001B3A36">
      <w:pPr>
        <w:pStyle w:val="corte4fondo"/>
        <w:ind w:firstLine="0"/>
        <w:contextualSpacing/>
        <w:rPr>
          <w:rFonts w:cs="Arial"/>
          <w:sz w:val="28"/>
          <w:szCs w:val="28"/>
          <w:lang w:val="es-ES"/>
        </w:rPr>
      </w:pPr>
    </w:p>
    <w:p w14:paraId="5BF27F9F" w14:textId="7C97A172" w:rsidR="001B3A36" w:rsidRDefault="001B3A36" w:rsidP="00E14A71">
      <w:pPr>
        <w:pStyle w:val="corte4fondo"/>
        <w:numPr>
          <w:ilvl w:val="0"/>
          <w:numId w:val="33"/>
        </w:numPr>
        <w:ind w:left="0" w:hanging="567"/>
        <w:contextualSpacing/>
        <w:rPr>
          <w:rFonts w:cs="Arial"/>
          <w:sz w:val="28"/>
          <w:szCs w:val="28"/>
          <w:lang w:val="es-ES"/>
        </w:rPr>
      </w:pPr>
      <w:r>
        <w:rPr>
          <w:rFonts w:cs="Arial"/>
          <w:sz w:val="28"/>
          <w:szCs w:val="28"/>
          <w:lang w:val="es-ES"/>
        </w:rPr>
        <w:t>Si bien la intención del legislador local era regular el delito masa en la porción normativa aludida, lo cierto es q</w:t>
      </w:r>
      <w:r w:rsidR="00E979D3">
        <w:rPr>
          <w:rFonts w:cs="Arial"/>
          <w:sz w:val="28"/>
          <w:szCs w:val="28"/>
          <w:lang w:val="es-ES"/>
        </w:rPr>
        <w:t xml:space="preserve">ue tal precepto no logra dicho </w:t>
      </w:r>
      <w:r>
        <w:rPr>
          <w:rFonts w:cs="Arial"/>
          <w:sz w:val="28"/>
          <w:szCs w:val="28"/>
          <w:lang w:val="es-ES"/>
        </w:rPr>
        <w:t xml:space="preserve">cometido. En efecto, como se </w:t>
      </w:r>
      <w:r w:rsidR="00954F78">
        <w:rPr>
          <w:rFonts w:cs="Arial"/>
          <w:sz w:val="28"/>
          <w:szCs w:val="28"/>
          <w:lang w:val="es-ES"/>
        </w:rPr>
        <w:t>explicó en párrafos precedentes, el delito masa es considerado una especie del delito continuado</w:t>
      </w:r>
      <w:r w:rsidR="009C6B87">
        <w:rPr>
          <w:rFonts w:cs="Arial"/>
          <w:sz w:val="28"/>
          <w:szCs w:val="28"/>
          <w:lang w:val="es-ES"/>
        </w:rPr>
        <w:t xml:space="preserve"> que supone la diferenciación entre ambas figuras por ser el género y la especie. </w:t>
      </w:r>
    </w:p>
    <w:p w14:paraId="2077E61F" w14:textId="77777777" w:rsidR="009C6B87" w:rsidRDefault="009C6B87" w:rsidP="009C6B87">
      <w:pPr>
        <w:pStyle w:val="Prrafodelista"/>
        <w:rPr>
          <w:rFonts w:cs="Arial"/>
          <w:sz w:val="28"/>
          <w:szCs w:val="28"/>
          <w:lang w:val="es-ES"/>
        </w:rPr>
      </w:pPr>
    </w:p>
    <w:p w14:paraId="20C9D4AA" w14:textId="5B064C5F" w:rsidR="00C6728B" w:rsidRDefault="00E979D3" w:rsidP="00E14A71">
      <w:pPr>
        <w:pStyle w:val="corte4fondo"/>
        <w:numPr>
          <w:ilvl w:val="0"/>
          <w:numId w:val="33"/>
        </w:numPr>
        <w:ind w:left="0" w:hanging="567"/>
        <w:contextualSpacing/>
        <w:rPr>
          <w:rFonts w:cs="Arial"/>
          <w:sz w:val="28"/>
          <w:szCs w:val="28"/>
          <w:lang w:val="es-ES"/>
        </w:rPr>
      </w:pPr>
      <w:r>
        <w:rPr>
          <w:rFonts w:cs="Arial"/>
          <w:sz w:val="28"/>
          <w:szCs w:val="28"/>
          <w:lang w:val="es-ES"/>
        </w:rPr>
        <w:t>Así, en</w:t>
      </w:r>
      <w:r w:rsidR="008751D9">
        <w:rPr>
          <w:rFonts w:cs="Arial"/>
          <w:sz w:val="28"/>
          <w:szCs w:val="28"/>
          <w:lang w:val="es-ES"/>
        </w:rPr>
        <w:t xml:space="preserve"> primer término, esta </w:t>
      </w:r>
      <w:r>
        <w:rPr>
          <w:rFonts w:cs="Arial"/>
          <w:sz w:val="28"/>
          <w:szCs w:val="28"/>
          <w:lang w:val="es-ES"/>
        </w:rPr>
        <w:t xml:space="preserve">Primera </w:t>
      </w:r>
      <w:r w:rsidR="008751D9">
        <w:rPr>
          <w:rFonts w:cs="Arial"/>
          <w:sz w:val="28"/>
          <w:szCs w:val="28"/>
          <w:lang w:val="es-ES"/>
        </w:rPr>
        <w:t xml:space="preserve">Sala considera que el artículo impugnado vulnera el principio de </w:t>
      </w:r>
      <w:proofErr w:type="spellStart"/>
      <w:r w:rsidR="008751D9">
        <w:rPr>
          <w:rFonts w:cs="Arial"/>
          <w:sz w:val="28"/>
          <w:szCs w:val="28"/>
          <w:lang w:val="es-ES"/>
        </w:rPr>
        <w:t>taxatividad</w:t>
      </w:r>
      <w:proofErr w:type="spellEnd"/>
      <w:r w:rsidR="008751D9">
        <w:rPr>
          <w:rFonts w:cs="Arial"/>
          <w:sz w:val="28"/>
          <w:szCs w:val="28"/>
          <w:lang w:val="es-ES"/>
        </w:rPr>
        <w:t xml:space="preserve"> </w:t>
      </w:r>
      <w:r w:rsidR="009538B5">
        <w:rPr>
          <w:rFonts w:cs="Arial"/>
          <w:sz w:val="28"/>
          <w:szCs w:val="28"/>
          <w:lang w:val="es-ES"/>
        </w:rPr>
        <w:t xml:space="preserve">inicialmente </w:t>
      </w:r>
      <w:r w:rsidR="008751D9">
        <w:rPr>
          <w:rFonts w:cs="Arial"/>
          <w:sz w:val="28"/>
          <w:szCs w:val="28"/>
          <w:lang w:val="es-ES"/>
        </w:rPr>
        <w:t xml:space="preserve">por </w:t>
      </w:r>
      <w:r>
        <w:rPr>
          <w:rFonts w:cs="Arial"/>
          <w:sz w:val="28"/>
          <w:szCs w:val="28"/>
          <w:lang w:val="es-ES"/>
        </w:rPr>
        <w:t xml:space="preserve">la ubicación que eligió el legislador </w:t>
      </w:r>
      <w:r w:rsidR="00316E38">
        <w:rPr>
          <w:rFonts w:cs="Arial"/>
          <w:sz w:val="28"/>
          <w:szCs w:val="28"/>
          <w:lang w:val="es-ES"/>
        </w:rPr>
        <w:t xml:space="preserve">para incorporarlo al </w:t>
      </w:r>
      <w:r>
        <w:rPr>
          <w:rFonts w:cs="Arial"/>
          <w:sz w:val="28"/>
          <w:szCs w:val="28"/>
          <w:lang w:val="es-ES"/>
        </w:rPr>
        <w:t xml:space="preserve">cuerpo </w:t>
      </w:r>
      <w:r w:rsidR="008751D9">
        <w:rPr>
          <w:rFonts w:cs="Arial"/>
          <w:sz w:val="28"/>
          <w:szCs w:val="28"/>
          <w:lang w:val="es-ES"/>
        </w:rPr>
        <w:t>normativo</w:t>
      </w:r>
      <w:r>
        <w:rPr>
          <w:rFonts w:cs="Arial"/>
          <w:sz w:val="28"/>
          <w:szCs w:val="28"/>
          <w:lang w:val="es-ES"/>
        </w:rPr>
        <w:t xml:space="preserve">, lo que por sí mismo </w:t>
      </w:r>
      <w:r w:rsidR="00C6728B">
        <w:rPr>
          <w:rFonts w:cs="Arial"/>
          <w:sz w:val="28"/>
          <w:szCs w:val="28"/>
          <w:lang w:val="es-ES"/>
        </w:rPr>
        <w:t xml:space="preserve">genera incertidumbre jurídica sobre </w:t>
      </w:r>
      <w:r>
        <w:rPr>
          <w:rFonts w:cs="Arial"/>
          <w:sz w:val="28"/>
          <w:szCs w:val="28"/>
          <w:lang w:val="es-ES"/>
        </w:rPr>
        <w:t>la</w:t>
      </w:r>
      <w:r w:rsidR="00C6728B">
        <w:rPr>
          <w:rFonts w:cs="Arial"/>
          <w:sz w:val="28"/>
          <w:szCs w:val="28"/>
          <w:lang w:val="es-ES"/>
        </w:rPr>
        <w:t xml:space="preserve"> naturaleza</w:t>
      </w:r>
      <w:r>
        <w:rPr>
          <w:rFonts w:cs="Arial"/>
          <w:sz w:val="28"/>
          <w:szCs w:val="28"/>
          <w:lang w:val="es-ES"/>
        </w:rPr>
        <w:t xml:space="preserve"> de la figura que legisla</w:t>
      </w:r>
      <w:r w:rsidR="008751D9">
        <w:rPr>
          <w:rFonts w:cs="Arial"/>
          <w:sz w:val="28"/>
          <w:szCs w:val="28"/>
          <w:lang w:val="es-ES"/>
        </w:rPr>
        <w:t>.</w:t>
      </w:r>
      <w:r w:rsidR="00C6728B">
        <w:rPr>
          <w:rFonts w:cs="Arial"/>
          <w:sz w:val="28"/>
          <w:szCs w:val="28"/>
          <w:lang w:val="es-ES"/>
        </w:rPr>
        <w:t xml:space="preserve"> Se explica. </w:t>
      </w:r>
    </w:p>
    <w:p w14:paraId="2CCAD16A" w14:textId="77777777" w:rsidR="00C6728B" w:rsidRDefault="00C6728B" w:rsidP="00C6728B">
      <w:pPr>
        <w:pStyle w:val="Prrafodelista"/>
        <w:rPr>
          <w:rFonts w:cs="Arial"/>
          <w:sz w:val="28"/>
          <w:szCs w:val="28"/>
          <w:lang w:val="es-ES"/>
        </w:rPr>
      </w:pPr>
    </w:p>
    <w:p w14:paraId="71ACF6A8" w14:textId="6CDDDF1A" w:rsidR="002F3849" w:rsidRPr="002F3849" w:rsidRDefault="008751D9" w:rsidP="00A978E0">
      <w:pPr>
        <w:pStyle w:val="corte4fondo"/>
        <w:numPr>
          <w:ilvl w:val="0"/>
          <w:numId w:val="33"/>
        </w:numPr>
        <w:ind w:left="0" w:hanging="709"/>
        <w:contextualSpacing/>
        <w:rPr>
          <w:rFonts w:cs="Arial"/>
          <w:sz w:val="28"/>
          <w:szCs w:val="28"/>
          <w:lang w:val="es-ES"/>
        </w:rPr>
      </w:pPr>
      <w:r w:rsidRPr="002F3849">
        <w:rPr>
          <w:rFonts w:cs="Arial"/>
          <w:sz w:val="28"/>
          <w:szCs w:val="28"/>
          <w:lang w:val="es-ES"/>
        </w:rPr>
        <w:t xml:space="preserve">El legislador local colocó </w:t>
      </w:r>
      <w:r w:rsidR="00E979D3" w:rsidRPr="002F3849">
        <w:rPr>
          <w:rFonts w:cs="Arial"/>
          <w:sz w:val="28"/>
          <w:szCs w:val="28"/>
          <w:lang w:val="es-ES"/>
        </w:rPr>
        <w:t xml:space="preserve">la norma impugnada que regula el llamado delito masa, </w:t>
      </w:r>
      <w:r w:rsidRPr="002F3849">
        <w:rPr>
          <w:rFonts w:cs="Arial"/>
          <w:sz w:val="28"/>
          <w:szCs w:val="28"/>
          <w:lang w:val="es-ES"/>
        </w:rPr>
        <w:t xml:space="preserve">en el apartado de delitos instantáneos, </w:t>
      </w:r>
      <w:r w:rsidR="00E979D3" w:rsidRPr="002F3849">
        <w:rPr>
          <w:rFonts w:cs="Arial"/>
          <w:sz w:val="28"/>
          <w:szCs w:val="28"/>
          <w:lang w:val="es-ES"/>
        </w:rPr>
        <w:t>actuar</w:t>
      </w:r>
      <w:r w:rsidR="009538B5" w:rsidRPr="002F3849">
        <w:rPr>
          <w:rFonts w:cs="Arial"/>
          <w:sz w:val="28"/>
          <w:szCs w:val="28"/>
          <w:lang w:val="es-ES"/>
        </w:rPr>
        <w:t xml:space="preserve"> </w:t>
      </w:r>
      <w:r w:rsidR="002F3849" w:rsidRPr="002F3849">
        <w:rPr>
          <w:rFonts w:cs="Arial"/>
          <w:sz w:val="28"/>
          <w:szCs w:val="28"/>
          <w:lang w:val="es-ES"/>
        </w:rPr>
        <w:t xml:space="preserve">que </w:t>
      </w:r>
      <w:r w:rsidR="009538B5" w:rsidRPr="002F3849">
        <w:rPr>
          <w:rFonts w:cs="Arial"/>
          <w:sz w:val="28"/>
          <w:szCs w:val="28"/>
          <w:lang w:val="es-ES"/>
        </w:rPr>
        <w:t>por sí</w:t>
      </w:r>
      <w:r w:rsidR="00E979D3" w:rsidRPr="002F3849">
        <w:rPr>
          <w:rFonts w:cs="Arial"/>
          <w:sz w:val="28"/>
          <w:szCs w:val="28"/>
          <w:lang w:val="es-ES"/>
        </w:rPr>
        <w:t xml:space="preserve"> mismo </w:t>
      </w:r>
      <w:r w:rsidR="009538B5" w:rsidRPr="002F3849">
        <w:rPr>
          <w:rFonts w:cs="Arial"/>
          <w:sz w:val="28"/>
          <w:szCs w:val="28"/>
          <w:lang w:val="es-ES"/>
        </w:rPr>
        <w:t xml:space="preserve">genera incertidumbre </w:t>
      </w:r>
      <w:r w:rsidR="00E979D3" w:rsidRPr="002F3849">
        <w:rPr>
          <w:rFonts w:cs="Arial"/>
          <w:sz w:val="28"/>
          <w:szCs w:val="28"/>
          <w:lang w:val="es-ES"/>
        </w:rPr>
        <w:t>legal, cuenta habida de qu</w:t>
      </w:r>
      <w:r w:rsidR="009538B5" w:rsidRPr="002F3849">
        <w:rPr>
          <w:rFonts w:cs="Arial"/>
          <w:sz w:val="28"/>
          <w:szCs w:val="28"/>
          <w:lang w:val="es-ES"/>
        </w:rPr>
        <w:t xml:space="preserve">e el delito en masa no tiene </w:t>
      </w:r>
      <w:r w:rsidR="00E979D3" w:rsidRPr="002F3849">
        <w:rPr>
          <w:rFonts w:cs="Arial"/>
          <w:sz w:val="28"/>
          <w:szCs w:val="28"/>
          <w:lang w:val="es-ES"/>
        </w:rPr>
        <w:t>la característica de agotarse en el momento en que se han  consumado todos sus elementos constitutivos</w:t>
      </w:r>
      <w:r w:rsidR="009538B5" w:rsidRPr="002F3849">
        <w:rPr>
          <w:rFonts w:cs="Arial"/>
          <w:sz w:val="28"/>
          <w:szCs w:val="28"/>
          <w:lang w:val="es-ES"/>
        </w:rPr>
        <w:t xml:space="preserve">, </w:t>
      </w:r>
      <w:r w:rsidR="00E979D3" w:rsidRPr="002F3849">
        <w:rPr>
          <w:rFonts w:cs="Arial"/>
          <w:sz w:val="28"/>
          <w:szCs w:val="28"/>
          <w:lang w:val="es-ES"/>
        </w:rPr>
        <w:t xml:space="preserve">puesto que para su configuración </w:t>
      </w:r>
      <w:r w:rsidR="002F3849" w:rsidRPr="002F3849">
        <w:rPr>
          <w:rFonts w:cs="Arial"/>
          <w:sz w:val="28"/>
          <w:szCs w:val="28"/>
          <w:lang w:val="es-ES"/>
        </w:rPr>
        <w:t xml:space="preserve">se requiere un elemento subjetivo consistente en dirigir su conducta a afectar a un elevado número de sujetos que conformen una masa de afectados, lo que implica que su comisión se prolonga mientras </w:t>
      </w:r>
      <w:r w:rsidR="00FA0794">
        <w:rPr>
          <w:rFonts w:cs="Arial"/>
          <w:sz w:val="28"/>
          <w:szCs w:val="28"/>
          <w:lang w:val="es-ES"/>
        </w:rPr>
        <w:t>se siga dañando</w:t>
      </w:r>
      <w:r w:rsidR="002F3849" w:rsidRPr="002F3849">
        <w:rPr>
          <w:rFonts w:cs="Arial"/>
          <w:sz w:val="28"/>
          <w:szCs w:val="28"/>
          <w:lang w:val="es-ES"/>
        </w:rPr>
        <w:t xml:space="preserve"> el patrimonio de las personas con las que se va conformando la masa</w:t>
      </w:r>
      <w:r w:rsidR="002F3849">
        <w:rPr>
          <w:rFonts w:cs="Arial"/>
          <w:sz w:val="28"/>
          <w:szCs w:val="28"/>
          <w:lang w:val="es-ES"/>
        </w:rPr>
        <w:t>.</w:t>
      </w:r>
    </w:p>
    <w:p w14:paraId="67C3358A" w14:textId="77777777" w:rsidR="002F3849" w:rsidRDefault="002F3849" w:rsidP="002F3849">
      <w:pPr>
        <w:pStyle w:val="Prrafodelista"/>
        <w:rPr>
          <w:rFonts w:cs="Arial"/>
          <w:sz w:val="28"/>
          <w:szCs w:val="28"/>
          <w:lang w:val="es-ES"/>
        </w:rPr>
      </w:pPr>
    </w:p>
    <w:p w14:paraId="5F745DC7" w14:textId="1304D7D2" w:rsidR="009538B5" w:rsidRDefault="002F3849" w:rsidP="00C6728B">
      <w:pPr>
        <w:pStyle w:val="corte4fondo"/>
        <w:numPr>
          <w:ilvl w:val="0"/>
          <w:numId w:val="33"/>
        </w:numPr>
        <w:ind w:left="0" w:hanging="709"/>
        <w:contextualSpacing/>
        <w:rPr>
          <w:rFonts w:cs="Arial"/>
          <w:sz w:val="28"/>
          <w:szCs w:val="28"/>
          <w:lang w:val="es-ES"/>
        </w:rPr>
      </w:pPr>
      <w:r w:rsidRPr="006B6F6C">
        <w:rPr>
          <w:rFonts w:cs="Arial"/>
          <w:sz w:val="28"/>
          <w:szCs w:val="28"/>
          <w:lang w:val="es-ES"/>
        </w:rPr>
        <w:t xml:space="preserve">En efecto, </w:t>
      </w:r>
      <w:r w:rsidR="009538B5" w:rsidRPr="006B6F6C">
        <w:rPr>
          <w:rFonts w:cs="Arial"/>
          <w:sz w:val="28"/>
          <w:szCs w:val="28"/>
          <w:lang w:val="es-ES"/>
        </w:rPr>
        <w:t>el legislador incluyó</w:t>
      </w:r>
      <w:r w:rsidR="009538B5">
        <w:rPr>
          <w:rFonts w:cs="Arial"/>
          <w:sz w:val="28"/>
          <w:szCs w:val="28"/>
          <w:lang w:val="es-ES"/>
        </w:rPr>
        <w:t xml:space="preserve"> </w:t>
      </w:r>
      <w:r>
        <w:rPr>
          <w:rFonts w:cs="Arial"/>
          <w:sz w:val="28"/>
          <w:szCs w:val="28"/>
          <w:lang w:val="es-ES"/>
        </w:rPr>
        <w:t xml:space="preserve">dentro de la conformación de la norma impugnada, el que </w:t>
      </w:r>
      <w:r w:rsidR="009538B5">
        <w:rPr>
          <w:rFonts w:cs="Arial"/>
          <w:sz w:val="28"/>
          <w:szCs w:val="28"/>
          <w:lang w:val="es-ES"/>
        </w:rPr>
        <w:t>la c</w:t>
      </w:r>
      <w:r w:rsidR="009538B5" w:rsidRPr="009538B5">
        <w:rPr>
          <w:rFonts w:cs="Arial"/>
          <w:i/>
          <w:sz w:val="28"/>
          <w:szCs w:val="28"/>
          <w:lang w:val="es-ES"/>
        </w:rPr>
        <w:t>onducta sea ejecutada en varias acciones típicas sucesivas</w:t>
      </w:r>
      <w:r w:rsidR="009538B5">
        <w:rPr>
          <w:rFonts w:cs="Arial"/>
          <w:i/>
          <w:sz w:val="28"/>
          <w:szCs w:val="28"/>
          <w:lang w:val="es-ES"/>
        </w:rPr>
        <w:t xml:space="preserve">, </w:t>
      </w:r>
      <w:r w:rsidR="009538B5">
        <w:rPr>
          <w:rFonts w:cs="Arial"/>
          <w:sz w:val="28"/>
          <w:szCs w:val="28"/>
          <w:lang w:val="es-ES"/>
        </w:rPr>
        <w:t>lo que implica</w:t>
      </w:r>
      <w:r w:rsidR="00FA0794">
        <w:rPr>
          <w:rFonts w:cs="Arial"/>
          <w:sz w:val="28"/>
          <w:szCs w:val="28"/>
          <w:lang w:val="es-ES"/>
        </w:rPr>
        <w:t>,</w:t>
      </w:r>
      <w:r w:rsidR="009538B5">
        <w:rPr>
          <w:rFonts w:cs="Arial"/>
          <w:sz w:val="28"/>
          <w:szCs w:val="28"/>
          <w:lang w:val="es-ES"/>
        </w:rPr>
        <w:t xml:space="preserve"> una deficiente técnica legislativa, puesto que</w:t>
      </w:r>
      <w:r>
        <w:rPr>
          <w:rFonts w:cs="Arial"/>
          <w:sz w:val="28"/>
          <w:szCs w:val="28"/>
          <w:lang w:val="es-ES"/>
        </w:rPr>
        <w:t>,</w:t>
      </w:r>
      <w:r w:rsidR="009538B5">
        <w:rPr>
          <w:rFonts w:cs="Arial"/>
          <w:sz w:val="28"/>
          <w:szCs w:val="28"/>
          <w:lang w:val="es-ES"/>
        </w:rPr>
        <w:t xml:space="preserve"> si se co</w:t>
      </w:r>
      <w:r w:rsidR="00C6728B">
        <w:rPr>
          <w:rFonts w:cs="Arial"/>
          <w:sz w:val="28"/>
          <w:szCs w:val="28"/>
          <w:lang w:val="es-ES"/>
        </w:rPr>
        <w:t>n</w:t>
      </w:r>
      <w:r w:rsidR="009538B5">
        <w:rPr>
          <w:rFonts w:cs="Arial"/>
          <w:sz w:val="28"/>
          <w:szCs w:val="28"/>
          <w:lang w:val="es-ES"/>
        </w:rPr>
        <w:t>si</w:t>
      </w:r>
      <w:r w:rsidR="00C6728B">
        <w:rPr>
          <w:rFonts w:cs="Arial"/>
          <w:sz w:val="28"/>
          <w:szCs w:val="28"/>
          <w:lang w:val="es-ES"/>
        </w:rPr>
        <w:t>d</w:t>
      </w:r>
      <w:r w:rsidR="009538B5">
        <w:rPr>
          <w:rFonts w:cs="Arial"/>
          <w:sz w:val="28"/>
          <w:szCs w:val="28"/>
          <w:lang w:val="es-ES"/>
        </w:rPr>
        <w:t>er</w:t>
      </w:r>
      <w:r>
        <w:rPr>
          <w:rFonts w:cs="Arial"/>
          <w:sz w:val="28"/>
          <w:szCs w:val="28"/>
          <w:lang w:val="es-ES"/>
        </w:rPr>
        <w:t xml:space="preserve">ó a esta figura </w:t>
      </w:r>
      <w:r w:rsidR="009538B5">
        <w:rPr>
          <w:rFonts w:cs="Arial"/>
          <w:sz w:val="28"/>
          <w:szCs w:val="28"/>
          <w:lang w:val="es-ES"/>
        </w:rPr>
        <w:t>como una v</w:t>
      </w:r>
      <w:r>
        <w:rPr>
          <w:rFonts w:cs="Arial"/>
          <w:sz w:val="28"/>
          <w:szCs w:val="28"/>
          <w:lang w:val="es-ES"/>
        </w:rPr>
        <w:t xml:space="preserve">ariante </w:t>
      </w:r>
      <w:r w:rsidR="009538B5">
        <w:rPr>
          <w:rFonts w:cs="Arial"/>
          <w:sz w:val="28"/>
          <w:szCs w:val="28"/>
          <w:lang w:val="es-ES"/>
        </w:rPr>
        <w:t>del delito instantáneo</w:t>
      </w:r>
      <w:r>
        <w:rPr>
          <w:rFonts w:cs="Arial"/>
          <w:sz w:val="28"/>
          <w:szCs w:val="28"/>
          <w:lang w:val="es-ES"/>
        </w:rPr>
        <w:t xml:space="preserve">, el cual </w:t>
      </w:r>
      <w:r w:rsidR="009538B5">
        <w:rPr>
          <w:rFonts w:cs="Arial"/>
          <w:sz w:val="28"/>
          <w:szCs w:val="28"/>
          <w:lang w:val="es-ES"/>
        </w:rPr>
        <w:t>se consuma al concluir los actos constitutivos del accionar ilícito</w:t>
      </w:r>
      <w:r w:rsidR="00C6728B">
        <w:rPr>
          <w:rFonts w:cs="Arial"/>
          <w:sz w:val="28"/>
          <w:szCs w:val="28"/>
          <w:lang w:val="es-ES"/>
        </w:rPr>
        <w:t xml:space="preserve"> y no requiere de acciones sucesivas</w:t>
      </w:r>
      <w:r>
        <w:rPr>
          <w:rFonts w:cs="Arial"/>
          <w:sz w:val="28"/>
          <w:szCs w:val="28"/>
          <w:lang w:val="es-ES"/>
        </w:rPr>
        <w:t xml:space="preserve">, entonces la descripción en </w:t>
      </w:r>
      <w:r>
        <w:rPr>
          <w:rFonts w:cs="Arial"/>
          <w:sz w:val="28"/>
          <w:szCs w:val="28"/>
          <w:lang w:val="es-ES"/>
        </w:rPr>
        <w:lastRenderedPageBreak/>
        <w:t xml:space="preserve">abstracto de la norma no permite conocer, con plena certeza jurídica, en qué momento se considera </w:t>
      </w:r>
      <w:r w:rsidR="00FC24CD">
        <w:rPr>
          <w:rFonts w:cs="Arial"/>
          <w:sz w:val="28"/>
          <w:szCs w:val="28"/>
          <w:lang w:val="es-ES"/>
        </w:rPr>
        <w:t>concretiz</w:t>
      </w:r>
      <w:r w:rsidR="00FA0794">
        <w:rPr>
          <w:rFonts w:cs="Arial"/>
          <w:sz w:val="28"/>
          <w:szCs w:val="28"/>
          <w:lang w:val="es-ES"/>
        </w:rPr>
        <w:t>ado el delito masa, puesto que é</w:t>
      </w:r>
      <w:r w:rsidR="00FC24CD">
        <w:rPr>
          <w:rFonts w:cs="Arial"/>
          <w:sz w:val="28"/>
          <w:szCs w:val="28"/>
          <w:lang w:val="es-ES"/>
        </w:rPr>
        <w:t>ste</w:t>
      </w:r>
      <w:r w:rsidR="00FA0794">
        <w:rPr>
          <w:rFonts w:cs="Arial"/>
          <w:sz w:val="28"/>
          <w:szCs w:val="28"/>
          <w:lang w:val="es-ES"/>
        </w:rPr>
        <w:t>,</w:t>
      </w:r>
      <w:r w:rsidR="00FC24CD">
        <w:rPr>
          <w:rFonts w:cs="Arial"/>
          <w:sz w:val="28"/>
          <w:szCs w:val="28"/>
          <w:lang w:val="es-ES"/>
        </w:rPr>
        <w:t xml:space="preserve"> como ya se analizó</w:t>
      </w:r>
      <w:r w:rsidR="00FA0794">
        <w:rPr>
          <w:rFonts w:cs="Arial"/>
          <w:sz w:val="28"/>
          <w:szCs w:val="28"/>
          <w:lang w:val="es-ES"/>
        </w:rPr>
        <w:t>,</w:t>
      </w:r>
      <w:r w:rsidR="00FC24CD">
        <w:rPr>
          <w:rFonts w:cs="Arial"/>
          <w:sz w:val="28"/>
          <w:szCs w:val="28"/>
          <w:lang w:val="es-ES"/>
        </w:rPr>
        <w:t xml:space="preserve"> tiene más características de ser un delito continuado.</w:t>
      </w:r>
    </w:p>
    <w:p w14:paraId="33DC7928" w14:textId="77777777" w:rsidR="009538B5" w:rsidRDefault="009538B5" w:rsidP="009538B5">
      <w:pPr>
        <w:pStyle w:val="Prrafodelista"/>
        <w:rPr>
          <w:rFonts w:cs="Arial"/>
          <w:sz w:val="28"/>
          <w:szCs w:val="28"/>
          <w:lang w:val="es-ES"/>
        </w:rPr>
      </w:pPr>
    </w:p>
    <w:p w14:paraId="3E39AA34" w14:textId="39AE7423" w:rsidR="009538B5" w:rsidRPr="00C6728B" w:rsidRDefault="009538B5" w:rsidP="002F3849">
      <w:pPr>
        <w:pStyle w:val="corte4fondo"/>
        <w:numPr>
          <w:ilvl w:val="0"/>
          <w:numId w:val="33"/>
        </w:numPr>
        <w:ind w:left="0" w:hanging="709"/>
        <w:contextualSpacing/>
        <w:rPr>
          <w:rFonts w:cs="Arial"/>
          <w:sz w:val="28"/>
          <w:szCs w:val="28"/>
          <w:lang w:val="es-ES"/>
        </w:rPr>
      </w:pPr>
      <w:r w:rsidRPr="00C6728B">
        <w:rPr>
          <w:rFonts w:cs="Arial"/>
          <w:sz w:val="28"/>
          <w:szCs w:val="28"/>
          <w:lang w:val="es-ES"/>
        </w:rPr>
        <w:t xml:space="preserve">Adicionalmente, al establecer </w:t>
      </w:r>
      <w:r w:rsidR="00FC24CD">
        <w:rPr>
          <w:rFonts w:cs="Arial"/>
          <w:sz w:val="28"/>
          <w:szCs w:val="28"/>
          <w:lang w:val="es-ES"/>
        </w:rPr>
        <w:t xml:space="preserve">el legislador </w:t>
      </w:r>
      <w:r w:rsidRPr="00C6728B">
        <w:rPr>
          <w:rFonts w:cs="Arial"/>
          <w:sz w:val="28"/>
          <w:szCs w:val="28"/>
          <w:lang w:val="es-ES"/>
        </w:rPr>
        <w:t xml:space="preserve">que se trate de acciones típicas sucesivas, </w:t>
      </w:r>
      <w:r w:rsidR="009644D0" w:rsidRPr="00C6728B">
        <w:rPr>
          <w:rFonts w:cs="Arial"/>
          <w:sz w:val="28"/>
          <w:szCs w:val="28"/>
          <w:lang w:val="es-ES"/>
        </w:rPr>
        <w:t>en criterio de esta Primera Sala</w:t>
      </w:r>
      <w:r w:rsidR="00FC24CD">
        <w:rPr>
          <w:rFonts w:cs="Arial"/>
          <w:sz w:val="28"/>
          <w:szCs w:val="28"/>
          <w:lang w:val="es-ES"/>
        </w:rPr>
        <w:t>,</w:t>
      </w:r>
      <w:r w:rsidR="009644D0" w:rsidRPr="00C6728B">
        <w:rPr>
          <w:rFonts w:cs="Arial"/>
          <w:sz w:val="28"/>
          <w:szCs w:val="28"/>
          <w:lang w:val="es-ES"/>
        </w:rPr>
        <w:t xml:space="preserve"> </w:t>
      </w:r>
      <w:r w:rsidRPr="00C6728B">
        <w:rPr>
          <w:rFonts w:cs="Arial"/>
          <w:sz w:val="28"/>
          <w:szCs w:val="28"/>
          <w:lang w:val="es-ES"/>
        </w:rPr>
        <w:t>genera imprecisión e incertidumbre jurídica</w:t>
      </w:r>
      <w:r w:rsidR="009644D0" w:rsidRPr="00C6728B">
        <w:rPr>
          <w:rFonts w:cs="Arial"/>
          <w:sz w:val="28"/>
          <w:szCs w:val="28"/>
          <w:lang w:val="es-ES"/>
        </w:rPr>
        <w:t>,</w:t>
      </w:r>
      <w:r w:rsidRPr="00C6728B">
        <w:rPr>
          <w:rFonts w:cs="Arial"/>
          <w:sz w:val="28"/>
          <w:szCs w:val="28"/>
          <w:lang w:val="es-ES"/>
        </w:rPr>
        <w:t xml:space="preserve"> en la medida de que no existe una temporalidad límite a la </w:t>
      </w:r>
      <w:r w:rsidR="00051D4A" w:rsidRPr="00C6728B">
        <w:rPr>
          <w:rFonts w:cs="Arial"/>
          <w:sz w:val="28"/>
          <w:szCs w:val="28"/>
          <w:lang w:val="es-ES"/>
        </w:rPr>
        <w:t xml:space="preserve">ejecución de la conducta </w:t>
      </w:r>
      <w:r w:rsidR="00FC24CD">
        <w:rPr>
          <w:rFonts w:cs="Arial"/>
          <w:sz w:val="28"/>
          <w:szCs w:val="28"/>
          <w:lang w:val="es-ES"/>
        </w:rPr>
        <w:t>delictuosa de índole patrimonial</w:t>
      </w:r>
      <w:r w:rsidR="00051D4A" w:rsidRPr="00C6728B">
        <w:rPr>
          <w:rFonts w:cs="Arial"/>
          <w:sz w:val="28"/>
          <w:szCs w:val="28"/>
          <w:lang w:val="es-ES"/>
        </w:rPr>
        <w:t xml:space="preserve"> </w:t>
      </w:r>
      <w:r w:rsidR="00FC24CD">
        <w:rPr>
          <w:rFonts w:cs="Arial"/>
          <w:sz w:val="28"/>
          <w:szCs w:val="28"/>
          <w:lang w:val="es-ES"/>
        </w:rPr>
        <w:t xml:space="preserve">contra una masa de individuos </w:t>
      </w:r>
      <w:r w:rsidR="00051D4A" w:rsidRPr="00C6728B">
        <w:rPr>
          <w:rFonts w:cs="Arial"/>
          <w:sz w:val="28"/>
          <w:szCs w:val="28"/>
          <w:lang w:val="es-ES"/>
        </w:rPr>
        <w:t xml:space="preserve">y no obstante ello se considera como una unidad de evento delictivo. En efecto, la locución mencionada no es unívoca, </w:t>
      </w:r>
      <w:r w:rsidR="009644D0" w:rsidRPr="00C6728B">
        <w:rPr>
          <w:rFonts w:cs="Arial"/>
          <w:sz w:val="28"/>
          <w:szCs w:val="28"/>
          <w:lang w:val="es-ES"/>
        </w:rPr>
        <w:t xml:space="preserve">lo que </w:t>
      </w:r>
      <w:r w:rsidR="00051D4A" w:rsidRPr="00C6728B">
        <w:rPr>
          <w:rFonts w:cs="Arial"/>
          <w:sz w:val="28"/>
          <w:szCs w:val="28"/>
          <w:lang w:val="es-ES"/>
        </w:rPr>
        <w:t>permite ser interpretada y aplicada de manera diversa</w:t>
      </w:r>
      <w:r w:rsidR="009644D0" w:rsidRPr="00C6728B">
        <w:rPr>
          <w:rFonts w:cs="Arial"/>
          <w:sz w:val="28"/>
          <w:szCs w:val="28"/>
          <w:lang w:val="es-ES"/>
        </w:rPr>
        <w:t>;</w:t>
      </w:r>
      <w:r w:rsidR="00051D4A" w:rsidRPr="00C6728B">
        <w:rPr>
          <w:rFonts w:cs="Arial"/>
          <w:sz w:val="28"/>
          <w:szCs w:val="28"/>
          <w:lang w:val="es-ES"/>
        </w:rPr>
        <w:t xml:space="preserve"> por tanto</w:t>
      </w:r>
      <w:r w:rsidR="009644D0" w:rsidRPr="00C6728B">
        <w:rPr>
          <w:rFonts w:cs="Arial"/>
          <w:sz w:val="28"/>
          <w:szCs w:val="28"/>
          <w:lang w:val="es-ES"/>
        </w:rPr>
        <w:t>,</w:t>
      </w:r>
      <w:r w:rsidR="00051D4A" w:rsidRPr="00C6728B">
        <w:rPr>
          <w:rFonts w:cs="Arial"/>
          <w:sz w:val="28"/>
          <w:szCs w:val="28"/>
          <w:lang w:val="es-ES"/>
        </w:rPr>
        <w:t xml:space="preserve"> la determinación </w:t>
      </w:r>
      <w:r w:rsidR="00FA0794">
        <w:rPr>
          <w:rFonts w:cs="Arial"/>
          <w:sz w:val="28"/>
          <w:szCs w:val="28"/>
          <w:lang w:val="es-ES"/>
        </w:rPr>
        <w:t>de</w:t>
      </w:r>
      <w:r w:rsidR="00051D4A" w:rsidRPr="00C6728B">
        <w:rPr>
          <w:rFonts w:cs="Arial"/>
          <w:sz w:val="28"/>
          <w:szCs w:val="28"/>
          <w:lang w:val="es-ES"/>
        </w:rPr>
        <w:t xml:space="preserve"> si la acción fue sucesiva</w:t>
      </w:r>
      <w:r w:rsidR="00FA0794">
        <w:rPr>
          <w:rFonts w:cs="Arial"/>
          <w:sz w:val="28"/>
          <w:szCs w:val="28"/>
          <w:lang w:val="es-ES"/>
        </w:rPr>
        <w:t>,</w:t>
      </w:r>
      <w:r w:rsidR="009644D0" w:rsidRPr="00C6728B">
        <w:rPr>
          <w:rFonts w:cs="Arial"/>
          <w:sz w:val="28"/>
          <w:szCs w:val="28"/>
          <w:lang w:val="es-ES"/>
        </w:rPr>
        <w:t xml:space="preserve"> queda al completo arbitrio del juzgador al no fijarse </w:t>
      </w:r>
      <w:r w:rsidR="00FC24CD">
        <w:rPr>
          <w:rFonts w:cs="Arial"/>
          <w:sz w:val="28"/>
          <w:szCs w:val="28"/>
          <w:lang w:val="es-ES"/>
        </w:rPr>
        <w:t xml:space="preserve">el número de acciones ni el </w:t>
      </w:r>
      <w:r w:rsidR="009644D0" w:rsidRPr="00C6728B">
        <w:rPr>
          <w:rFonts w:cs="Arial"/>
          <w:sz w:val="28"/>
          <w:szCs w:val="28"/>
          <w:lang w:val="es-ES"/>
        </w:rPr>
        <w:t xml:space="preserve">periodo </w:t>
      </w:r>
      <w:r w:rsidR="00FC24CD">
        <w:rPr>
          <w:rFonts w:cs="Arial"/>
          <w:sz w:val="28"/>
          <w:szCs w:val="28"/>
          <w:lang w:val="es-ES"/>
        </w:rPr>
        <w:t xml:space="preserve">en que deben efectuarse para ser consideradas como sucesivas </w:t>
      </w:r>
      <w:r w:rsidR="009644D0" w:rsidRPr="00C6728B">
        <w:rPr>
          <w:rFonts w:cs="Arial"/>
          <w:sz w:val="28"/>
          <w:szCs w:val="28"/>
          <w:lang w:val="es-ES"/>
        </w:rPr>
        <w:t>o una directriz del espacio temporal que debe existir entre cada acción desplegada</w:t>
      </w:r>
      <w:r w:rsidR="00C6728B" w:rsidRPr="00C6728B">
        <w:rPr>
          <w:rFonts w:cs="Arial"/>
          <w:sz w:val="28"/>
          <w:szCs w:val="28"/>
          <w:lang w:val="es-ES"/>
        </w:rPr>
        <w:t>.</w:t>
      </w:r>
      <w:r w:rsidR="009644D0" w:rsidRPr="00C6728B">
        <w:rPr>
          <w:rFonts w:cs="Arial"/>
          <w:sz w:val="28"/>
          <w:szCs w:val="28"/>
          <w:lang w:val="es-ES"/>
        </w:rPr>
        <w:t xml:space="preserve"> </w:t>
      </w:r>
      <w:r w:rsidR="00051D4A" w:rsidRPr="00C6728B">
        <w:rPr>
          <w:rFonts w:cs="Arial"/>
          <w:sz w:val="28"/>
          <w:szCs w:val="28"/>
          <w:lang w:val="es-ES"/>
        </w:rPr>
        <w:t xml:space="preserve"> </w:t>
      </w:r>
    </w:p>
    <w:p w14:paraId="4C030CDA" w14:textId="77777777" w:rsidR="00B43B35" w:rsidRDefault="00B43B35" w:rsidP="00B43B35">
      <w:pPr>
        <w:pStyle w:val="Prrafodelista"/>
        <w:rPr>
          <w:rFonts w:cs="Arial"/>
          <w:sz w:val="28"/>
          <w:szCs w:val="28"/>
          <w:lang w:val="es-ES"/>
        </w:rPr>
      </w:pPr>
    </w:p>
    <w:p w14:paraId="241D27A5" w14:textId="42FE8600" w:rsidR="00B43B35" w:rsidRPr="00B43B35" w:rsidRDefault="00B43B35" w:rsidP="009644D0">
      <w:pPr>
        <w:pStyle w:val="corte4fondo"/>
        <w:numPr>
          <w:ilvl w:val="0"/>
          <w:numId w:val="33"/>
        </w:numPr>
        <w:ind w:left="0" w:hanging="709"/>
        <w:contextualSpacing/>
        <w:rPr>
          <w:rFonts w:cs="Arial"/>
          <w:sz w:val="28"/>
          <w:szCs w:val="28"/>
          <w:lang w:val="es-ES"/>
        </w:rPr>
      </w:pPr>
      <w:r w:rsidRPr="00B43B35">
        <w:rPr>
          <w:rFonts w:cs="Arial"/>
          <w:sz w:val="28"/>
          <w:szCs w:val="28"/>
          <w:lang w:val="es-ES"/>
        </w:rPr>
        <w:t>Por otro lado, la norma resulta imprecisa por no establecer una distinción clara entre los supuestos que regula para la actualización de la modalidad de comisión delictiva en mención. E</w:t>
      </w:r>
      <w:r>
        <w:rPr>
          <w:rFonts w:cs="Arial"/>
          <w:sz w:val="28"/>
          <w:szCs w:val="28"/>
          <w:lang w:val="es-ES"/>
        </w:rPr>
        <w:t>n efecto, el</w:t>
      </w:r>
      <w:r w:rsidRPr="00B43B35">
        <w:rPr>
          <w:rFonts w:cs="Arial"/>
          <w:sz w:val="28"/>
          <w:szCs w:val="28"/>
          <w:lang w:val="es-ES"/>
        </w:rPr>
        <w:t xml:space="preserve"> artículo 8, fracción III, párrafo segundo</w:t>
      </w:r>
      <w:r w:rsidR="00FA0794">
        <w:rPr>
          <w:rFonts w:cs="Arial"/>
          <w:sz w:val="28"/>
          <w:szCs w:val="28"/>
          <w:lang w:val="es-ES"/>
        </w:rPr>
        <w:t>,</w:t>
      </w:r>
      <w:r w:rsidRPr="00B43B35">
        <w:rPr>
          <w:rFonts w:cs="Arial"/>
          <w:sz w:val="28"/>
          <w:szCs w:val="28"/>
          <w:lang w:val="es-ES"/>
        </w:rPr>
        <w:t xml:space="preserve"> del Código Penal del Estado de México tiene como finalidad regular los delitos masa, a partir de dos supuestos que se es</w:t>
      </w:r>
      <w:r w:rsidR="00FA0794">
        <w:rPr>
          <w:rFonts w:cs="Arial"/>
          <w:sz w:val="28"/>
          <w:szCs w:val="28"/>
          <w:lang w:val="es-ES"/>
        </w:rPr>
        <w:t>tablecen de la siguiente manera:</w:t>
      </w:r>
      <w:r w:rsidRPr="00B43B35">
        <w:rPr>
          <w:rFonts w:cs="Arial"/>
          <w:sz w:val="28"/>
          <w:szCs w:val="28"/>
          <w:lang w:val="es-ES"/>
        </w:rPr>
        <w:t xml:space="preserve"> </w:t>
      </w:r>
    </w:p>
    <w:p w14:paraId="0D86A755" w14:textId="77777777" w:rsidR="00B43B35" w:rsidRDefault="00B43B35" w:rsidP="00B43B35">
      <w:pPr>
        <w:pStyle w:val="Prrafodelista"/>
        <w:rPr>
          <w:rFonts w:cs="Arial"/>
          <w:sz w:val="28"/>
          <w:szCs w:val="28"/>
        </w:rPr>
      </w:pPr>
    </w:p>
    <w:p w14:paraId="01CE18D0" w14:textId="77777777" w:rsidR="00B43B35" w:rsidRPr="000B5FBA" w:rsidRDefault="00B43B35" w:rsidP="00B43B35">
      <w:pPr>
        <w:pStyle w:val="corte4fondo"/>
        <w:ind w:firstLine="0"/>
        <w:contextualSpacing/>
        <w:rPr>
          <w:rFonts w:cs="Arial"/>
          <w:sz w:val="28"/>
          <w:szCs w:val="28"/>
          <w:lang w:val="es-ES"/>
        </w:rPr>
      </w:pPr>
      <w:r>
        <w:rPr>
          <w:rFonts w:cs="Arial"/>
          <w:sz w:val="28"/>
          <w:szCs w:val="28"/>
          <w:lang w:val="es-ES_tradnl"/>
        </w:rPr>
        <w:t>L</w:t>
      </w:r>
      <w:r w:rsidRPr="000B5FBA">
        <w:rPr>
          <w:rFonts w:cs="Arial"/>
          <w:sz w:val="28"/>
          <w:szCs w:val="28"/>
          <w:lang w:val="es-ES_tradnl"/>
        </w:rPr>
        <w:t>o será con unidad d</w:t>
      </w:r>
      <w:r>
        <w:rPr>
          <w:rFonts w:cs="Arial"/>
          <w:sz w:val="28"/>
          <w:szCs w:val="28"/>
          <w:lang w:val="es-ES_tradnl"/>
        </w:rPr>
        <w:t>e evento</w:t>
      </w:r>
      <w:r w:rsidRPr="000B5FBA">
        <w:rPr>
          <w:rFonts w:cs="Arial"/>
          <w:sz w:val="28"/>
          <w:szCs w:val="28"/>
          <w:lang w:val="es-ES_tradnl"/>
        </w:rPr>
        <w:t xml:space="preserve"> cuando</w:t>
      </w:r>
      <w:r>
        <w:rPr>
          <w:rFonts w:cs="Arial"/>
          <w:sz w:val="28"/>
          <w:szCs w:val="28"/>
          <w:lang w:val="es-ES_tradnl"/>
        </w:rPr>
        <w:t>:</w:t>
      </w:r>
    </w:p>
    <w:p w14:paraId="5A9A8820" w14:textId="77777777" w:rsidR="00B43B35" w:rsidRDefault="00B43B35" w:rsidP="00B43B35">
      <w:pPr>
        <w:pStyle w:val="Prrafodelista"/>
        <w:rPr>
          <w:rFonts w:cs="Arial"/>
          <w:sz w:val="28"/>
          <w:szCs w:val="28"/>
        </w:rPr>
      </w:pPr>
    </w:p>
    <w:p w14:paraId="7565260A" w14:textId="21BD961A" w:rsidR="00B43B35" w:rsidRPr="000B5FBA" w:rsidRDefault="00B43B35" w:rsidP="00B43B35">
      <w:pPr>
        <w:pStyle w:val="corte4fondo"/>
        <w:ind w:firstLine="0"/>
        <w:contextualSpacing/>
        <w:rPr>
          <w:rFonts w:cs="Arial"/>
          <w:sz w:val="28"/>
          <w:szCs w:val="28"/>
          <w:lang w:val="es-ES"/>
        </w:rPr>
      </w:pPr>
      <w:r>
        <w:rPr>
          <w:rFonts w:cs="Arial"/>
          <w:sz w:val="28"/>
          <w:szCs w:val="28"/>
          <w:lang w:val="es-ES_tradnl"/>
        </w:rPr>
        <w:lastRenderedPageBreak/>
        <w:t>a)</w:t>
      </w:r>
      <w:r w:rsidRPr="000B5FBA">
        <w:rPr>
          <w:rFonts w:cs="Arial"/>
          <w:sz w:val="28"/>
          <w:szCs w:val="28"/>
          <w:lang w:val="es-ES_tradnl"/>
        </w:rPr>
        <w:t xml:space="preserve"> la conducta sea ejecutada en varias acciones típicas sucesivas de naturaleza patrimonial, siempre que los ofendidos sean distintos</w:t>
      </w:r>
      <w:r>
        <w:rPr>
          <w:rFonts w:cs="Arial"/>
          <w:sz w:val="28"/>
          <w:szCs w:val="28"/>
          <w:lang w:val="es-ES_tradnl"/>
        </w:rPr>
        <w:t xml:space="preserve"> y</w:t>
      </w:r>
      <w:r w:rsidRPr="000B5FBA">
        <w:rPr>
          <w:rFonts w:cs="Arial"/>
          <w:sz w:val="28"/>
          <w:szCs w:val="28"/>
          <w:lang w:val="es-ES_tradnl"/>
        </w:rPr>
        <w:t xml:space="preserve"> la forma en que se afecte el bie</w:t>
      </w:r>
      <w:r>
        <w:rPr>
          <w:rFonts w:cs="Arial"/>
          <w:sz w:val="28"/>
          <w:szCs w:val="28"/>
          <w:lang w:val="es-ES_tradnl"/>
        </w:rPr>
        <w:t>n jurídico tutelado lo permita</w:t>
      </w:r>
      <w:r w:rsidR="00C6728B">
        <w:rPr>
          <w:rFonts w:cs="Arial"/>
          <w:sz w:val="28"/>
          <w:szCs w:val="28"/>
          <w:lang w:val="es-ES_tradnl"/>
        </w:rPr>
        <w:t>.</w:t>
      </w:r>
    </w:p>
    <w:p w14:paraId="44714C7D" w14:textId="77777777" w:rsidR="00B43B35" w:rsidRDefault="00B43B35" w:rsidP="00B43B35">
      <w:pPr>
        <w:pStyle w:val="Prrafodelista"/>
        <w:rPr>
          <w:rFonts w:cs="Arial"/>
          <w:sz w:val="28"/>
          <w:szCs w:val="28"/>
        </w:rPr>
      </w:pPr>
    </w:p>
    <w:p w14:paraId="49901ED1" w14:textId="48EAF382" w:rsidR="00B43B35" w:rsidRDefault="00B43B35" w:rsidP="00B43B35">
      <w:pPr>
        <w:pStyle w:val="corte4fondo"/>
        <w:ind w:firstLine="0"/>
        <w:contextualSpacing/>
        <w:rPr>
          <w:rFonts w:cs="Arial"/>
          <w:sz w:val="28"/>
          <w:szCs w:val="28"/>
          <w:lang w:val="es-ES_tradnl"/>
        </w:rPr>
      </w:pPr>
      <w:r>
        <w:rPr>
          <w:rFonts w:cs="Arial"/>
          <w:sz w:val="28"/>
          <w:szCs w:val="28"/>
          <w:lang w:val="es-ES_tradnl"/>
        </w:rPr>
        <w:t xml:space="preserve">b) </w:t>
      </w:r>
      <w:r w:rsidRPr="000B5FBA">
        <w:rPr>
          <w:rFonts w:cs="Arial"/>
          <w:sz w:val="28"/>
          <w:szCs w:val="28"/>
          <w:lang w:val="es-ES_tradnl"/>
        </w:rPr>
        <w:t>se considerará que existe unidad de evento cuando la misma conducta típica sea ejecutada sobre diversos pasivos.</w:t>
      </w:r>
    </w:p>
    <w:p w14:paraId="38FB15BD" w14:textId="77777777" w:rsidR="00B43B35" w:rsidRDefault="00B43B35" w:rsidP="00B43B35">
      <w:pPr>
        <w:pStyle w:val="corte4fondo"/>
        <w:ind w:firstLine="0"/>
        <w:contextualSpacing/>
        <w:rPr>
          <w:rFonts w:cs="Arial"/>
          <w:sz w:val="28"/>
          <w:szCs w:val="28"/>
          <w:lang w:val="es-ES_tradnl"/>
        </w:rPr>
      </w:pPr>
    </w:p>
    <w:p w14:paraId="137DB706" w14:textId="77777777" w:rsidR="00B43B35" w:rsidRDefault="00B43B35" w:rsidP="00B43B35">
      <w:pPr>
        <w:pStyle w:val="corte4fondo"/>
        <w:ind w:firstLine="0"/>
        <w:contextualSpacing/>
        <w:rPr>
          <w:rFonts w:cs="Arial"/>
          <w:sz w:val="28"/>
          <w:szCs w:val="28"/>
          <w:lang w:val="es-ES_tradnl"/>
        </w:rPr>
      </w:pPr>
      <w:r w:rsidRPr="000B5FBA">
        <w:rPr>
          <w:rFonts w:cs="Arial"/>
          <w:sz w:val="28"/>
          <w:szCs w:val="28"/>
          <w:lang w:val="es-ES_tradnl"/>
        </w:rPr>
        <w:t xml:space="preserve"> La unidad de evento excluye el concurso de delitos.</w:t>
      </w:r>
    </w:p>
    <w:p w14:paraId="58E31FF8" w14:textId="77777777" w:rsidR="00B43B35" w:rsidRDefault="00B43B35" w:rsidP="00B43B35">
      <w:pPr>
        <w:pStyle w:val="corte4fondo"/>
        <w:ind w:firstLine="0"/>
        <w:contextualSpacing/>
        <w:rPr>
          <w:rFonts w:cs="Arial"/>
          <w:sz w:val="28"/>
          <w:szCs w:val="28"/>
          <w:lang w:val="es-ES_tradnl"/>
        </w:rPr>
      </w:pPr>
    </w:p>
    <w:p w14:paraId="7554350C" w14:textId="7D4BE521" w:rsidR="00BF0809" w:rsidRPr="00BF0809" w:rsidRDefault="00B43B35" w:rsidP="009644D0">
      <w:pPr>
        <w:pStyle w:val="corte4fondo"/>
        <w:numPr>
          <w:ilvl w:val="0"/>
          <w:numId w:val="33"/>
        </w:numPr>
        <w:ind w:left="0" w:hanging="709"/>
        <w:contextualSpacing/>
        <w:rPr>
          <w:rFonts w:cs="Arial"/>
          <w:sz w:val="28"/>
          <w:szCs w:val="28"/>
          <w:lang w:val="es-ES_tradnl"/>
        </w:rPr>
      </w:pPr>
      <w:r w:rsidRPr="004B20E5">
        <w:rPr>
          <w:rFonts w:cs="Arial"/>
          <w:sz w:val="28"/>
          <w:szCs w:val="28"/>
          <w:lang w:val="es-ES"/>
        </w:rPr>
        <w:t xml:space="preserve">La primera hipótesis normativa establece que la unidad de evento se actualiza cuando la conducta se despliega en varias acciones típicas sucesivas siendo éstas de naturaleza patrimonial. A su vez, impone la directriz de que los ofendidos sean distintos y que la forma de afectar el bien jurídico lo permita. </w:t>
      </w:r>
      <w:r w:rsidR="001D3246" w:rsidRPr="004B20E5">
        <w:rPr>
          <w:rFonts w:cs="Arial"/>
          <w:sz w:val="28"/>
          <w:szCs w:val="28"/>
          <w:lang w:val="es-ES"/>
        </w:rPr>
        <w:t xml:space="preserve">A </w:t>
      </w:r>
      <w:r w:rsidR="001D3246" w:rsidRPr="006B6F6C">
        <w:rPr>
          <w:rFonts w:cs="Arial"/>
          <w:i/>
          <w:sz w:val="28"/>
          <w:szCs w:val="28"/>
          <w:lang w:val="es-ES"/>
        </w:rPr>
        <w:t>prima facie</w:t>
      </w:r>
      <w:r w:rsidR="001D3246" w:rsidRPr="004B20E5">
        <w:rPr>
          <w:rFonts w:cs="Arial"/>
          <w:sz w:val="28"/>
          <w:szCs w:val="28"/>
          <w:lang w:val="es-ES"/>
        </w:rPr>
        <w:t xml:space="preserve">, dicha porción normativa </w:t>
      </w:r>
      <w:r w:rsidR="001A4D13">
        <w:rPr>
          <w:rFonts w:cs="Arial"/>
          <w:sz w:val="28"/>
          <w:szCs w:val="28"/>
          <w:lang w:val="es-ES"/>
        </w:rPr>
        <w:t>en ese apartado</w:t>
      </w:r>
      <w:r w:rsidR="00FC24CD">
        <w:rPr>
          <w:rFonts w:cs="Arial"/>
          <w:sz w:val="28"/>
          <w:szCs w:val="28"/>
          <w:lang w:val="es-ES"/>
        </w:rPr>
        <w:t>,</w:t>
      </w:r>
      <w:r w:rsidR="001A4D13">
        <w:rPr>
          <w:rFonts w:cs="Arial"/>
          <w:sz w:val="28"/>
          <w:szCs w:val="28"/>
          <w:lang w:val="es-ES"/>
        </w:rPr>
        <w:t xml:space="preserve"> como ya se determinó</w:t>
      </w:r>
      <w:r w:rsidR="00FC24CD">
        <w:rPr>
          <w:rFonts w:cs="Arial"/>
          <w:sz w:val="28"/>
          <w:szCs w:val="28"/>
          <w:lang w:val="es-ES"/>
        </w:rPr>
        <w:t>,</w:t>
      </w:r>
      <w:r w:rsidR="001A4D13">
        <w:rPr>
          <w:rFonts w:cs="Arial"/>
          <w:sz w:val="28"/>
          <w:szCs w:val="28"/>
          <w:lang w:val="es-ES"/>
        </w:rPr>
        <w:t xml:space="preserve"> rompe con la exigencia de </w:t>
      </w:r>
      <w:r w:rsidR="001D3246" w:rsidRPr="004B20E5">
        <w:rPr>
          <w:rFonts w:cs="Arial"/>
          <w:sz w:val="28"/>
          <w:szCs w:val="28"/>
          <w:lang w:val="es-ES"/>
        </w:rPr>
        <w:t xml:space="preserve">precisión y exactitud en la figura </w:t>
      </w:r>
      <w:r w:rsidR="00C6728B">
        <w:rPr>
          <w:rFonts w:cs="Arial"/>
          <w:sz w:val="28"/>
          <w:szCs w:val="28"/>
          <w:lang w:val="es-ES"/>
        </w:rPr>
        <w:t xml:space="preserve">de delito en masa </w:t>
      </w:r>
      <w:r w:rsidR="001D3246" w:rsidRPr="004B20E5">
        <w:rPr>
          <w:rFonts w:cs="Arial"/>
          <w:sz w:val="28"/>
          <w:szCs w:val="28"/>
          <w:lang w:val="es-ES"/>
        </w:rPr>
        <w:t xml:space="preserve">regulada. </w:t>
      </w:r>
      <w:r w:rsidR="001A4D13">
        <w:rPr>
          <w:rFonts w:cs="Arial"/>
          <w:sz w:val="28"/>
          <w:szCs w:val="28"/>
          <w:lang w:val="es-ES"/>
        </w:rPr>
        <w:t xml:space="preserve">En adición a lo anterior, </w:t>
      </w:r>
      <w:r w:rsidR="004B20E5" w:rsidRPr="004B20E5">
        <w:rPr>
          <w:rFonts w:cs="Arial"/>
          <w:sz w:val="28"/>
          <w:szCs w:val="28"/>
          <w:lang w:val="es-ES"/>
        </w:rPr>
        <w:t>a juicio de esta Primera Sala, el segundo supuesto genera vaguedad y ambigüedad en el precepto impugnado</w:t>
      </w:r>
      <w:r w:rsidR="001A4D13">
        <w:rPr>
          <w:rFonts w:cs="Arial"/>
          <w:sz w:val="28"/>
          <w:szCs w:val="28"/>
          <w:lang w:val="es-ES"/>
        </w:rPr>
        <w:t>, porque s</w:t>
      </w:r>
      <w:r w:rsidR="004B20E5" w:rsidRPr="004B20E5">
        <w:rPr>
          <w:rFonts w:cs="Arial"/>
          <w:sz w:val="28"/>
          <w:szCs w:val="28"/>
          <w:lang w:val="es-ES"/>
        </w:rPr>
        <w:t xml:space="preserve">i bien hace mención de una misma conducta típica, la norma </w:t>
      </w:r>
      <w:r w:rsidR="00FC24CD">
        <w:rPr>
          <w:rFonts w:cs="Arial"/>
          <w:sz w:val="28"/>
          <w:szCs w:val="28"/>
          <w:lang w:val="es-ES"/>
        </w:rPr>
        <w:t xml:space="preserve">no </w:t>
      </w:r>
      <w:r w:rsidR="00BF0809">
        <w:rPr>
          <w:rFonts w:cs="Arial"/>
          <w:sz w:val="28"/>
          <w:szCs w:val="28"/>
          <w:lang w:val="es-ES"/>
        </w:rPr>
        <w:t xml:space="preserve">indica </w:t>
      </w:r>
      <w:r w:rsidR="004B20E5" w:rsidRPr="004B20E5">
        <w:rPr>
          <w:rFonts w:cs="Arial"/>
          <w:sz w:val="28"/>
          <w:szCs w:val="28"/>
          <w:lang w:val="es-ES"/>
        </w:rPr>
        <w:t xml:space="preserve">si ésta podrá ser desplegada en una o varias acciones, como se puntualiza en la hipótesis anterior. </w:t>
      </w:r>
    </w:p>
    <w:p w14:paraId="0125797A" w14:textId="77777777" w:rsidR="00BF0809" w:rsidRPr="00BF0809" w:rsidRDefault="00BF0809" w:rsidP="00BF0809">
      <w:pPr>
        <w:pStyle w:val="corte4fondo"/>
        <w:ind w:firstLine="0"/>
        <w:contextualSpacing/>
        <w:rPr>
          <w:rFonts w:cs="Arial"/>
          <w:sz w:val="28"/>
          <w:szCs w:val="28"/>
          <w:lang w:val="es-ES_tradnl"/>
        </w:rPr>
      </w:pPr>
    </w:p>
    <w:p w14:paraId="266BF9AF" w14:textId="2821A89C" w:rsidR="00B43B35" w:rsidRPr="004B20E5" w:rsidRDefault="004B20E5" w:rsidP="009644D0">
      <w:pPr>
        <w:pStyle w:val="corte4fondo"/>
        <w:numPr>
          <w:ilvl w:val="0"/>
          <w:numId w:val="33"/>
        </w:numPr>
        <w:ind w:left="0" w:hanging="709"/>
        <w:contextualSpacing/>
        <w:rPr>
          <w:rFonts w:cs="Arial"/>
          <w:sz w:val="28"/>
          <w:szCs w:val="28"/>
          <w:lang w:val="es-ES_tradnl"/>
        </w:rPr>
      </w:pPr>
      <w:r w:rsidRPr="004B20E5">
        <w:rPr>
          <w:rFonts w:cs="Arial"/>
          <w:sz w:val="28"/>
          <w:szCs w:val="28"/>
          <w:lang w:val="es-ES"/>
        </w:rPr>
        <w:t xml:space="preserve">Así, al no poder </w:t>
      </w:r>
      <w:r w:rsidR="006B6F6C">
        <w:rPr>
          <w:rFonts w:cs="Arial"/>
          <w:sz w:val="28"/>
          <w:szCs w:val="28"/>
          <w:lang w:val="es-ES"/>
        </w:rPr>
        <w:t>calificar con certeza</w:t>
      </w:r>
      <w:r w:rsidRPr="004B20E5">
        <w:rPr>
          <w:rFonts w:cs="Arial"/>
          <w:sz w:val="28"/>
          <w:szCs w:val="28"/>
          <w:lang w:val="es-ES"/>
        </w:rPr>
        <w:t xml:space="preserve"> esa distinción, la diferencia entre una y otra </w:t>
      </w:r>
      <w:r w:rsidR="00247367">
        <w:rPr>
          <w:rFonts w:cs="Arial"/>
          <w:sz w:val="28"/>
          <w:szCs w:val="28"/>
          <w:lang w:val="es-ES"/>
        </w:rPr>
        <w:t xml:space="preserve">hipótesis </w:t>
      </w:r>
      <w:r w:rsidRPr="004B20E5">
        <w:rPr>
          <w:rFonts w:cs="Arial"/>
          <w:sz w:val="28"/>
          <w:szCs w:val="28"/>
          <w:lang w:val="es-ES"/>
        </w:rPr>
        <w:t>genera incertidumbre jur</w:t>
      </w:r>
      <w:r>
        <w:rPr>
          <w:rFonts w:cs="Arial"/>
          <w:sz w:val="28"/>
          <w:szCs w:val="28"/>
          <w:lang w:val="es-ES"/>
        </w:rPr>
        <w:t xml:space="preserve">ídica por la vaguedad </w:t>
      </w:r>
      <w:r w:rsidR="001A4D13">
        <w:rPr>
          <w:rFonts w:cs="Arial"/>
          <w:sz w:val="28"/>
          <w:szCs w:val="28"/>
          <w:lang w:val="es-ES"/>
        </w:rPr>
        <w:t xml:space="preserve">e imprecisión </w:t>
      </w:r>
      <w:r>
        <w:rPr>
          <w:rFonts w:cs="Arial"/>
          <w:sz w:val="28"/>
          <w:szCs w:val="28"/>
          <w:lang w:val="es-ES"/>
        </w:rPr>
        <w:t xml:space="preserve">con la </w:t>
      </w:r>
      <w:r w:rsidR="001A4D13">
        <w:rPr>
          <w:rFonts w:cs="Arial"/>
          <w:sz w:val="28"/>
          <w:szCs w:val="28"/>
          <w:lang w:val="es-ES"/>
        </w:rPr>
        <w:t xml:space="preserve">que </w:t>
      </w:r>
      <w:r>
        <w:rPr>
          <w:rFonts w:cs="Arial"/>
          <w:sz w:val="28"/>
          <w:szCs w:val="28"/>
          <w:lang w:val="es-ES"/>
        </w:rPr>
        <w:t>regul</w:t>
      </w:r>
      <w:r w:rsidR="001A4D13">
        <w:rPr>
          <w:rFonts w:cs="Arial"/>
          <w:sz w:val="28"/>
          <w:szCs w:val="28"/>
          <w:lang w:val="es-ES"/>
        </w:rPr>
        <w:t xml:space="preserve">ó el legislador local </w:t>
      </w:r>
      <w:r>
        <w:rPr>
          <w:rFonts w:cs="Arial"/>
          <w:sz w:val="28"/>
          <w:szCs w:val="28"/>
          <w:lang w:val="es-ES"/>
        </w:rPr>
        <w:t xml:space="preserve">el </w:t>
      </w:r>
      <w:r w:rsidR="00247367">
        <w:rPr>
          <w:rFonts w:cs="Arial"/>
          <w:sz w:val="28"/>
          <w:szCs w:val="28"/>
          <w:lang w:val="es-ES"/>
        </w:rPr>
        <w:t xml:space="preserve">denominado </w:t>
      </w:r>
      <w:r>
        <w:rPr>
          <w:rFonts w:cs="Arial"/>
          <w:sz w:val="28"/>
          <w:szCs w:val="28"/>
          <w:lang w:val="es-ES"/>
        </w:rPr>
        <w:t xml:space="preserve">delito masa. </w:t>
      </w:r>
    </w:p>
    <w:p w14:paraId="2EDB83D3" w14:textId="77777777" w:rsidR="004B20E5" w:rsidRPr="00B43B35" w:rsidRDefault="004B20E5" w:rsidP="004B20E5">
      <w:pPr>
        <w:pStyle w:val="corte4fondo"/>
        <w:ind w:firstLine="0"/>
        <w:contextualSpacing/>
        <w:rPr>
          <w:rFonts w:cs="Arial"/>
          <w:sz w:val="28"/>
          <w:szCs w:val="28"/>
          <w:lang w:val="es-ES_tradnl"/>
        </w:rPr>
      </w:pPr>
    </w:p>
    <w:p w14:paraId="3B560E71" w14:textId="7AD88445" w:rsidR="000507A7" w:rsidRDefault="004B20E5" w:rsidP="001A4D13">
      <w:pPr>
        <w:pStyle w:val="corte4fondo"/>
        <w:numPr>
          <w:ilvl w:val="0"/>
          <w:numId w:val="33"/>
        </w:numPr>
        <w:ind w:left="0" w:hanging="709"/>
        <w:contextualSpacing/>
        <w:rPr>
          <w:rFonts w:cs="Arial"/>
          <w:sz w:val="28"/>
          <w:szCs w:val="28"/>
          <w:lang w:val="es-ES_tradnl"/>
        </w:rPr>
      </w:pPr>
      <w:r>
        <w:rPr>
          <w:rFonts w:cs="Arial"/>
          <w:sz w:val="28"/>
          <w:szCs w:val="28"/>
          <w:lang w:val="es-ES"/>
        </w:rPr>
        <w:t xml:space="preserve">Si bien la exigencia de claridad y precisión es gradual para el legislador, el principio de </w:t>
      </w:r>
      <w:proofErr w:type="spellStart"/>
      <w:r>
        <w:rPr>
          <w:rFonts w:cs="Arial"/>
          <w:sz w:val="28"/>
          <w:szCs w:val="28"/>
          <w:lang w:val="es-ES"/>
        </w:rPr>
        <w:t>taxatividad</w:t>
      </w:r>
      <w:proofErr w:type="spellEnd"/>
      <w:r>
        <w:rPr>
          <w:rFonts w:cs="Arial"/>
          <w:sz w:val="28"/>
          <w:szCs w:val="28"/>
          <w:lang w:val="es-ES"/>
        </w:rPr>
        <w:t xml:space="preserve"> exige </w:t>
      </w:r>
      <w:r w:rsidRPr="004B20E5">
        <w:rPr>
          <w:rFonts w:cs="Arial"/>
          <w:sz w:val="28"/>
          <w:szCs w:val="28"/>
          <w:lang w:val="es-ES_tradnl"/>
        </w:rPr>
        <w:t xml:space="preserve">que </w:t>
      </w:r>
      <w:r w:rsidR="001A4D13">
        <w:rPr>
          <w:rFonts w:cs="Arial"/>
          <w:sz w:val="28"/>
          <w:szCs w:val="28"/>
          <w:lang w:val="es-ES_tradnl"/>
        </w:rPr>
        <w:t xml:space="preserve">la norma </w:t>
      </w:r>
      <w:r w:rsidRPr="004B20E5">
        <w:rPr>
          <w:rFonts w:cs="Arial"/>
          <w:sz w:val="28"/>
          <w:szCs w:val="28"/>
          <w:lang w:val="es-ES_tradnl"/>
        </w:rPr>
        <w:t>sea clar</w:t>
      </w:r>
      <w:r w:rsidR="001A4D13">
        <w:rPr>
          <w:rFonts w:cs="Arial"/>
          <w:sz w:val="28"/>
          <w:szCs w:val="28"/>
          <w:lang w:val="es-ES_tradnl"/>
        </w:rPr>
        <w:t>a</w:t>
      </w:r>
      <w:r>
        <w:rPr>
          <w:rFonts w:cs="Arial"/>
          <w:sz w:val="28"/>
          <w:szCs w:val="28"/>
          <w:lang w:val="es-ES_tradnl"/>
        </w:rPr>
        <w:t>,</w:t>
      </w:r>
      <w:r w:rsidRPr="004B20E5">
        <w:rPr>
          <w:rFonts w:cs="Arial"/>
          <w:sz w:val="28"/>
          <w:szCs w:val="28"/>
          <w:lang w:val="es-ES_tradnl"/>
        </w:rPr>
        <w:t xml:space="preserve"> </w:t>
      </w:r>
      <w:r>
        <w:rPr>
          <w:rFonts w:cs="Arial"/>
          <w:sz w:val="28"/>
          <w:szCs w:val="28"/>
          <w:lang w:val="es-ES_tradnl"/>
        </w:rPr>
        <w:t>precis</w:t>
      </w:r>
      <w:r w:rsidR="001A4D13">
        <w:rPr>
          <w:rFonts w:cs="Arial"/>
          <w:sz w:val="28"/>
          <w:szCs w:val="28"/>
          <w:lang w:val="es-ES_tradnl"/>
        </w:rPr>
        <w:t>a</w:t>
      </w:r>
      <w:r>
        <w:rPr>
          <w:rFonts w:cs="Arial"/>
          <w:sz w:val="28"/>
          <w:szCs w:val="28"/>
          <w:lang w:val="es-ES_tradnl"/>
        </w:rPr>
        <w:t xml:space="preserve"> y exact</w:t>
      </w:r>
      <w:r w:rsidR="001A4D13">
        <w:rPr>
          <w:rFonts w:cs="Arial"/>
          <w:sz w:val="28"/>
          <w:szCs w:val="28"/>
          <w:lang w:val="es-ES_tradnl"/>
        </w:rPr>
        <w:t>a</w:t>
      </w:r>
      <w:r>
        <w:rPr>
          <w:rFonts w:cs="Arial"/>
          <w:sz w:val="28"/>
          <w:szCs w:val="28"/>
          <w:lang w:val="es-ES_tradnl"/>
        </w:rPr>
        <w:t>. E</w:t>
      </w:r>
      <w:r w:rsidRPr="004B20E5">
        <w:rPr>
          <w:rFonts w:cs="Arial"/>
          <w:sz w:val="28"/>
          <w:szCs w:val="28"/>
          <w:lang w:val="es-ES_tradnl"/>
        </w:rPr>
        <w:t>n otras palabras, no debe ser vaga, imprecisa, abierta o amplia, al grado de permitir la arbitrariedad en su aplicación</w:t>
      </w:r>
      <w:r w:rsidR="00AD0528">
        <w:rPr>
          <w:rFonts w:cs="Arial"/>
          <w:sz w:val="28"/>
          <w:szCs w:val="28"/>
          <w:lang w:val="es-ES_tradnl"/>
        </w:rPr>
        <w:t xml:space="preserve">. Por lo </w:t>
      </w:r>
      <w:r w:rsidR="00AD0528">
        <w:rPr>
          <w:rFonts w:cs="Arial"/>
          <w:sz w:val="28"/>
          <w:szCs w:val="28"/>
          <w:lang w:val="es-ES_tradnl"/>
        </w:rPr>
        <w:lastRenderedPageBreak/>
        <w:t>tanto, es</w:t>
      </w:r>
      <w:r w:rsidR="00201588">
        <w:rPr>
          <w:rFonts w:cs="Arial"/>
          <w:sz w:val="28"/>
          <w:szCs w:val="28"/>
          <w:lang w:val="es-ES_tradnl"/>
        </w:rPr>
        <w:t>t</w:t>
      </w:r>
      <w:r w:rsidR="00AD0528">
        <w:rPr>
          <w:rFonts w:cs="Arial"/>
          <w:sz w:val="28"/>
          <w:szCs w:val="28"/>
          <w:lang w:val="es-ES_tradnl"/>
        </w:rPr>
        <w:t>a Primera Sala considera que el artículo 8, fracción III, párrafo segundo</w:t>
      </w:r>
      <w:r w:rsidR="00260B2D">
        <w:rPr>
          <w:rFonts w:cs="Arial"/>
          <w:sz w:val="28"/>
          <w:szCs w:val="28"/>
          <w:lang w:val="es-ES_tradnl"/>
        </w:rPr>
        <w:t>,</w:t>
      </w:r>
      <w:r w:rsidR="00AD0528">
        <w:rPr>
          <w:rFonts w:cs="Arial"/>
          <w:sz w:val="28"/>
          <w:szCs w:val="28"/>
          <w:lang w:val="es-ES_tradnl"/>
        </w:rPr>
        <w:t xml:space="preserve"> del Código Penal </w:t>
      </w:r>
      <w:r w:rsidR="006B6F6C">
        <w:rPr>
          <w:rFonts w:cs="Arial"/>
          <w:sz w:val="28"/>
          <w:szCs w:val="28"/>
          <w:lang w:val="es-ES_tradnl"/>
        </w:rPr>
        <w:t>del Estado de México</w:t>
      </w:r>
      <w:r w:rsidR="00AD0528">
        <w:rPr>
          <w:rFonts w:cs="Arial"/>
          <w:sz w:val="28"/>
          <w:szCs w:val="28"/>
          <w:lang w:val="es-ES_tradnl"/>
        </w:rPr>
        <w:t xml:space="preserve">, vulnera el principio de </w:t>
      </w:r>
      <w:proofErr w:type="spellStart"/>
      <w:r w:rsidR="00AD0528">
        <w:rPr>
          <w:rFonts w:cs="Arial"/>
          <w:sz w:val="28"/>
          <w:szCs w:val="28"/>
          <w:lang w:val="es-ES_tradnl"/>
        </w:rPr>
        <w:t>taxatividad</w:t>
      </w:r>
      <w:proofErr w:type="spellEnd"/>
      <w:r w:rsidR="00AD0528">
        <w:rPr>
          <w:rFonts w:cs="Arial"/>
          <w:sz w:val="28"/>
          <w:szCs w:val="28"/>
          <w:lang w:val="es-ES_tradnl"/>
        </w:rPr>
        <w:t xml:space="preserve">, al </w:t>
      </w:r>
      <w:r w:rsidR="00201588">
        <w:rPr>
          <w:rFonts w:cs="Arial"/>
          <w:sz w:val="28"/>
          <w:szCs w:val="28"/>
          <w:lang w:val="es-ES_tradnl"/>
        </w:rPr>
        <w:t xml:space="preserve">buscar </w:t>
      </w:r>
      <w:r w:rsidR="00AD0528">
        <w:rPr>
          <w:rFonts w:cs="Arial"/>
          <w:sz w:val="28"/>
          <w:szCs w:val="28"/>
          <w:lang w:val="es-ES_tradnl"/>
        </w:rPr>
        <w:t xml:space="preserve">regular la figura de delito masa mediante dos supuestos </w:t>
      </w:r>
      <w:r w:rsidR="001A4D13">
        <w:rPr>
          <w:rFonts w:cs="Arial"/>
          <w:sz w:val="28"/>
          <w:szCs w:val="28"/>
          <w:lang w:val="es-ES_tradnl"/>
        </w:rPr>
        <w:t>de conformación distinta</w:t>
      </w:r>
      <w:r w:rsidR="00BF0809">
        <w:rPr>
          <w:rFonts w:cs="Arial"/>
          <w:sz w:val="28"/>
          <w:szCs w:val="28"/>
          <w:lang w:val="es-ES_tradnl"/>
        </w:rPr>
        <w:t>,</w:t>
      </w:r>
      <w:r w:rsidR="001A4D13">
        <w:rPr>
          <w:rFonts w:cs="Arial"/>
          <w:sz w:val="28"/>
          <w:szCs w:val="28"/>
          <w:lang w:val="es-ES_tradnl"/>
        </w:rPr>
        <w:t xml:space="preserve"> que lleva a los gobernados a la confusión e inseguridad jurídica, al </w:t>
      </w:r>
      <w:r w:rsidR="00AD0528">
        <w:rPr>
          <w:rFonts w:cs="Arial"/>
          <w:sz w:val="28"/>
          <w:szCs w:val="28"/>
          <w:lang w:val="es-ES_tradnl"/>
        </w:rPr>
        <w:t>no mantener los elementos suficientes para su distinción y consecuente actualización.</w:t>
      </w:r>
    </w:p>
    <w:p w14:paraId="68B201C0" w14:textId="77777777" w:rsidR="000507A7" w:rsidRDefault="000507A7" w:rsidP="000507A7">
      <w:pPr>
        <w:pStyle w:val="Prrafodelista"/>
        <w:rPr>
          <w:rFonts w:cs="Arial"/>
          <w:sz w:val="28"/>
          <w:szCs w:val="28"/>
        </w:rPr>
      </w:pPr>
    </w:p>
    <w:p w14:paraId="561FB159" w14:textId="5F62A1AE" w:rsidR="00AD0528" w:rsidRDefault="000507A7" w:rsidP="001A4D13">
      <w:pPr>
        <w:pStyle w:val="corte4fondo"/>
        <w:numPr>
          <w:ilvl w:val="0"/>
          <w:numId w:val="33"/>
        </w:numPr>
        <w:ind w:left="0" w:hanging="709"/>
        <w:contextualSpacing/>
        <w:rPr>
          <w:rFonts w:cs="Arial"/>
          <w:sz w:val="28"/>
          <w:szCs w:val="28"/>
          <w:lang w:val="es-ES_tradnl"/>
        </w:rPr>
      </w:pPr>
      <w:r>
        <w:rPr>
          <w:rFonts w:cs="Arial"/>
          <w:sz w:val="28"/>
          <w:szCs w:val="28"/>
          <w:lang w:val="es-ES_tradnl"/>
        </w:rPr>
        <w:t xml:space="preserve">Ahora bien, </w:t>
      </w:r>
      <w:r w:rsidR="00DF0667">
        <w:rPr>
          <w:rFonts w:cs="Arial"/>
          <w:sz w:val="28"/>
          <w:szCs w:val="28"/>
          <w:lang w:val="es-ES_tradnl"/>
        </w:rPr>
        <w:t>resuelta</w:t>
      </w:r>
      <w:r>
        <w:rPr>
          <w:rFonts w:cs="Arial"/>
          <w:sz w:val="28"/>
          <w:szCs w:val="28"/>
          <w:lang w:val="es-ES_tradnl"/>
        </w:rPr>
        <w:t xml:space="preserve"> la primera de las interrogantes planteadas, procede dar respuesta a la siguiente pregunta </w:t>
      </w:r>
      <w:r w:rsidR="00BF3D4C">
        <w:rPr>
          <w:rFonts w:cs="Arial"/>
          <w:sz w:val="28"/>
          <w:szCs w:val="28"/>
          <w:lang w:val="es-ES_tradnl"/>
        </w:rPr>
        <w:t>consistente en:</w:t>
      </w:r>
      <w:r w:rsidR="00AD0528">
        <w:rPr>
          <w:rFonts w:cs="Arial"/>
          <w:sz w:val="28"/>
          <w:szCs w:val="28"/>
          <w:lang w:val="es-ES_tradnl"/>
        </w:rPr>
        <w:t xml:space="preserve"> </w:t>
      </w:r>
    </w:p>
    <w:p w14:paraId="6B0669FD" w14:textId="77777777" w:rsidR="00AD0528" w:rsidRDefault="00AD0528" w:rsidP="00AD0528">
      <w:pPr>
        <w:pStyle w:val="Prrafodelista"/>
        <w:rPr>
          <w:rFonts w:cs="Arial"/>
          <w:sz w:val="28"/>
          <w:szCs w:val="28"/>
          <w:lang w:val="es-ES"/>
        </w:rPr>
      </w:pPr>
    </w:p>
    <w:p w14:paraId="239C29C2" w14:textId="42B34C6B" w:rsidR="00D26F91" w:rsidRPr="00D26F91" w:rsidRDefault="00D26F91" w:rsidP="00D26F91">
      <w:pPr>
        <w:pStyle w:val="corte4fondo"/>
        <w:ind w:firstLine="0"/>
        <w:contextualSpacing/>
        <w:rPr>
          <w:rFonts w:cs="Arial"/>
          <w:b/>
          <w:sz w:val="28"/>
          <w:szCs w:val="28"/>
        </w:rPr>
      </w:pPr>
      <w:r w:rsidRPr="00D26F91">
        <w:rPr>
          <w:rFonts w:cs="Arial"/>
          <w:b/>
          <w:sz w:val="28"/>
          <w:szCs w:val="28"/>
        </w:rPr>
        <w:t>¿El artículo 8, fracción III, párrafo segundo</w:t>
      </w:r>
      <w:r w:rsidR="00260B2D">
        <w:rPr>
          <w:rFonts w:cs="Arial"/>
          <w:b/>
          <w:sz w:val="28"/>
          <w:szCs w:val="28"/>
        </w:rPr>
        <w:t>,</w:t>
      </w:r>
      <w:r w:rsidRPr="00D26F91">
        <w:rPr>
          <w:rFonts w:cs="Arial"/>
          <w:b/>
          <w:sz w:val="28"/>
          <w:szCs w:val="28"/>
        </w:rPr>
        <w:t xml:space="preserve"> del Código Penal del Estado de México vulnera el artículo 20 </w:t>
      </w:r>
      <w:r w:rsidRPr="00D26F91">
        <w:rPr>
          <w:rFonts w:cs="Arial"/>
          <w:b/>
          <w:sz w:val="28"/>
          <w:szCs w:val="28"/>
          <w:lang w:val="es-ES"/>
        </w:rPr>
        <w:t>inciso c), fracción IV, constitucional</w:t>
      </w:r>
      <w:r w:rsidRPr="00D26F91">
        <w:rPr>
          <w:rFonts w:cs="Arial"/>
          <w:b/>
          <w:sz w:val="28"/>
          <w:szCs w:val="28"/>
        </w:rPr>
        <w:t>?</w:t>
      </w:r>
    </w:p>
    <w:p w14:paraId="38FAAC60" w14:textId="77777777" w:rsidR="00D26F91" w:rsidRDefault="00D26F91" w:rsidP="00D26F91">
      <w:pPr>
        <w:pStyle w:val="corte4fondo"/>
        <w:ind w:firstLine="0"/>
        <w:contextualSpacing/>
        <w:rPr>
          <w:rFonts w:cs="Arial"/>
          <w:sz w:val="28"/>
          <w:szCs w:val="28"/>
        </w:rPr>
      </w:pPr>
    </w:p>
    <w:p w14:paraId="03B3C1DC" w14:textId="11D9279A" w:rsidR="00D26F91" w:rsidRPr="000507A7" w:rsidRDefault="00D26F91" w:rsidP="000507A7">
      <w:pPr>
        <w:pStyle w:val="Prrafodelista"/>
        <w:numPr>
          <w:ilvl w:val="0"/>
          <w:numId w:val="33"/>
        </w:numPr>
        <w:spacing w:line="360" w:lineRule="auto"/>
        <w:ind w:left="0" w:hanging="709"/>
        <w:jc w:val="both"/>
        <w:rPr>
          <w:rFonts w:ascii="Arial" w:hAnsi="Arial" w:cs="Arial"/>
          <w:bCs/>
          <w:sz w:val="28"/>
          <w:szCs w:val="28"/>
          <w:lang w:val="es-MX"/>
        </w:rPr>
      </w:pPr>
      <w:r w:rsidRPr="00DF0DA2">
        <w:rPr>
          <w:rFonts w:ascii="Arial" w:hAnsi="Arial" w:cs="Arial"/>
          <w:sz w:val="28"/>
          <w:szCs w:val="28"/>
          <w:lang w:val="es-MX"/>
        </w:rPr>
        <w:t xml:space="preserve">La respuesta a la interrogante es en sentido </w:t>
      </w:r>
      <w:r w:rsidRPr="00DF0DA2">
        <w:rPr>
          <w:rFonts w:ascii="Arial" w:hAnsi="Arial" w:cs="Arial"/>
          <w:b/>
          <w:sz w:val="28"/>
          <w:szCs w:val="28"/>
          <w:lang w:val="es-MX"/>
        </w:rPr>
        <w:t>afirmativa</w:t>
      </w:r>
      <w:r w:rsidRPr="00DF0DA2">
        <w:rPr>
          <w:rFonts w:ascii="Arial" w:hAnsi="Arial" w:cs="Arial"/>
          <w:sz w:val="28"/>
          <w:szCs w:val="28"/>
          <w:lang w:val="es-MX"/>
        </w:rPr>
        <w:t>, atento a las siguientes consideraciones.</w:t>
      </w:r>
    </w:p>
    <w:p w14:paraId="4F2CFC33" w14:textId="77777777" w:rsidR="000507A7" w:rsidRPr="000507A7" w:rsidRDefault="000507A7" w:rsidP="000507A7">
      <w:pPr>
        <w:pStyle w:val="Prrafodelista"/>
        <w:spacing w:line="360" w:lineRule="auto"/>
        <w:ind w:left="0"/>
        <w:jc w:val="both"/>
        <w:rPr>
          <w:rFonts w:ascii="Arial" w:hAnsi="Arial" w:cs="Arial"/>
          <w:bCs/>
          <w:sz w:val="28"/>
          <w:szCs w:val="28"/>
          <w:lang w:val="es-MX"/>
        </w:rPr>
      </w:pPr>
    </w:p>
    <w:p w14:paraId="1CE555BD" w14:textId="6A791682" w:rsidR="000507A7" w:rsidRPr="00AD0528" w:rsidRDefault="000507A7" w:rsidP="000507A7">
      <w:pPr>
        <w:pStyle w:val="corte4fondo"/>
        <w:numPr>
          <w:ilvl w:val="0"/>
          <w:numId w:val="33"/>
        </w:numPr>
        <w:ind w:left="0" w:hanging="709"/>
        <w:contextualSpacing/>
        <w:rPr>
          <w:rFonts w:cs="Arial"/>
          <w:sz w:val="28"/>
          <w:szCs w:val="28"/>
          <w:lang w:val="es-ES_tradnl"/>
        </w:rPr>
      </w:pPr>
      <w:r>
        <w:rPr>
          <w:rFonts w:cs="Arial"/>
          <w:sz w:val="28"/>
          <w:szCs w:val="28"/>
          <w:lang w:val="es-ES"/>
        </w:rPr>
        <w:t>La norma impugnada</w:t>
      </w:r>
      <w:r w:rsidRPr="00AD0528">
        <w:rPr>
          <w:rFonts w:cs="Arial"/>
          <w:sz w:val="28"/>
          <w:szCs w:val="28"/>
          <w:lang w:val="es-ES"/>
        </w:rPr>
        <w:t xml:space="preserve"> fue </w:t>
      </w:r>
      <w:r w:rsidR="00DF0667">
        <w:rPr>
          <w:rFonts w:cs="Arial"/>
          <w:sz w:val="28"/>
          <w:szCs w:val="28"/>
          <w:lang w:val="es-ES"/>
        </w:rPr>
        <w:t>emitida</w:t>
      </w:r>
      <w:r w:rsidRPr="00AD0528">
        <w:rPr>
          <w:rFonts w:cs="Arial"/>
          <w:sz w:val="28"/>
          <w:szCs w:val="28"/>
          <w:lang w:val="es-ES"/>
        </w:rPr>
        <w:t xml:space="preserve"> por el Congreso local del Estado de México </w:t>
      </w:r>
      <w:r w:rsidR="00DF0667">
        <w:rPr>
          <w:rFonts w:cs="Arial"/>
          <w:sz w:val="28"/>
          <w:szCs w:val="28"/>
          <w:lang w:val="es-ES"/>
        </w:rPr>
        <w:t>a través</w:t>
      </w:r>
      <w:r w:rsidRPr="00AD0528">
        <w:rPr>
          <w:rFonts w:cs="Arial"/>
          <w:sz w:val="28"/>
          <w:szCs w:val="28"/>
          <w:lang w:val="es-ES"/>
        </w:rPr>
        <w:t xml:space="preserve"> del decreto número 338, mediante el cual se adicionaron, modificaron y derogaron diversos artículos del Código Penal local.  En la exposición de motivos se expuso lo siguiente, con relación al artículo en mención: </w:t>
      </w:r>
    </w:p>
    <w:p w14:paraId="25170374" w14:textId="77777777" w:rsidR="000507A7" w:rsidRDefault="000507A7" w:rsidP="000507A7">
      <w:pPr>
        <w:pStyle w:val="corte4fondo"/>
        <w:spacing w:line="276" w:lineRule="auto"/>
        <w:ind w:left="709" w:right="1134" w:firstLine="0"/>
        <w:contextualSpacing/>
        <w:rPr>
          <w:rFonts w:cs="Arial"/>
          <w:sz w:val="28"/>
          <w:szCs w:val="28"/>
          <w:lang w:val="es-ES_tradnl"/>
        </w:rPr>
      </w:pPr>
      <w:r>
        <w:rPr>
          <w:rFonts w:cs="Arial"/>
          <w:sz w:val="28"/>
          <w:szCs w:val="28"/>
          <w:lang w:val="es-ES_tradnl"/>
        </w:rPr>
        <w:t>“</w:t>
      </w:r>
      <w:r w:rsidRPr="00714CE1">
        <w:rPr>
          <w:rFonts w:cs="Arial"/>
          <w:sz w:val="28"/>
          <w:szCs w:val="28"/>
          <w:lang w:val="es-ES_tradnl"/>
        </w:rPr>
        <w:t>Se propone adicionar en la forma de realización del delito, concretamente al</w:t>
      </w:r>
      <w:r>
        <w:rPr>
          <w:rFonts w:cs="Arial"/>
          <w:sz w:val="28"/>
          <w:szCs w:val="28"/>
          <w:lang w:val="es-ES_tradnl"/>
        </w:rPr>
        <w:t xml:space="preserve"> </w:t>
      </w:r>
      <w:r w:rsidRPr="00714CE1">
        <w:rPr>
          <w:rFonts w:cs="Arial"/>
          <w:sz w:val="28"/>
          <w:szCs w:val="28"/>
          <w:lang w:val="es-ES_tradnl"/>
        </w:rPr>
        <w:t>instantáneo, el denominado con unidad del evento delictivo, en aras de</w:t>
      </w:r>
      <w:r>
        <w:rPr>
          <w:rFonts w:cs="Arial"/>
          <w:sz w:val="28"/>
          <w:szCs w:val="28"/>
          <w:lang w:val="es-ES_tradnl"/>
        </w:rPr>
        <w:t xml:space="preserve"> </w:t>
      </w:r>
      <w:r w:rsidRPr="00714CE1">
        <w:rPr>
          <w:rFonts w:cs="Arial"/>
          <w:sz w:val="28"/>
          <w:szCs w:val="28"/>
          <w:lang w:val="es-ES_tradnl"/>
        </w:rPr>
        <w:t>diferenciar aquellos delitos en los cuales se ejecuten varias conductas típicas,</w:t>
      </w:r>
      <w:r>
        <w:rPr>
          <w:rFonts w:cs="Arial"/>
          <w:sz w:val="28"/>
          <w:szCs w:val="28"/>
          <w:lang w:val="es-ES_tradnl"/>
        </w:rPr>
        <w:t xml:space="preserve"> </w:t>
      </w:r>
      <w:r w:rsidRPr="00714CE1">
        <w:rPr>
          <w:rFonts w:cs="Arial"/>
          <w:sz w:val="28"/>
          <w:szCs w:val="28"/>
          <w:lang w:val="es-ES_tradnl"/>
        </w:rPr>
        <w:t>circunscribiéndolo a los delitos patrimoniales, con la finalidad que al momento de</w:t>
      </w:r>
      <w:r>
        <w:rPr>
          <w:rFonts w:cs="Arial"/>
          <w:sz w:val="28"/>
          <w:szCs w:val="28"/>
          <w:lang w:val="es-ES_tradnl"/>
        </w:rPr>
        <w:t xml:space="preserve"> </w:t>
      </w:r>
      <w:r w:rsidRPr="00714CE1">
        <w:rPr>
          <w:rFonts w:cs="Arial"/>
          <w:sz w:val="28"/>
          <w:szCs w:val="28"/>
          <w:lang w:val="es-ES_tradnl"/>
        </w:rPr>
        <w:t>establecer su punibilidad, la pena no resulte inusitada ante un concurso de</w:t>
      </w:r>
      <w:r>
        <w:rPr>
          <w:rFonts w:cs="Arial"/>
          <w:sz w:val="28"/>
          <w:szCs w:val="28"/>
          <w:lang w:val="es-ES_tradnl"/>
        </w:rPr>
        <w:t xml:space="preserve"> </w:t>
      </w:r>
      <w:r w:rsidRPr="00714CE1">
        <w:rPr>
          <w:rFonts w:cs="Arial"/>
          <w:sz w:val="28"/>
          <w:szCs w:val="28"/>
          <w:lang w:val="es-ES_tradnl"/>
        </w:rPr>
        <w:t xml:space="preserve">delitos, llegando al absurdo de la </w:t>
      </w:r>
      <w:r w:rsidRPr="00714CE1">
        <w:rPr>
          <w:rFonts w:cs="Arial"/>
          <w:sz w:val="28"/>
          <w:szCs w:val="28"/>
          <w:lang w:val="es-ES_tradnl"/>
        </w:rPr>
        <w:lastRenderedPageBreak/>
        <w:t>imposibilidad real de su cumplimiento,</w:t>
      </w:r>
      <w:r>
        <w:rPr>
          <w:rFonts w:cs="Arial"/>
          <w:sz w:val="28"/>
          <w:szCs w:val="28"/>
          <w:lang w:val="es-ES_tradnl"/>
        </w:rPr>
        <w:t xml:space="preserve"> </w:t>
      </w:r>
      <w:r w:rsidRPr="00714CE1">
        <w:rPr>
          <w:rFonts w:cs="Arial"/>
          <w:sz w:val="28"/>
          <w:szCs w:val="28"/>
          <w:lang w:val="es-ES_tradnl"/>
        </w:rPr>
        <w:t>otorgándole un tratamiento como una</w:t>
      </w:r>
      <w:r>
        <w:rPr>
          <w:rFonts w:cs="Arial"/>
          <w:sz w:val="28"/>
          <w:szCs w:val="28"/>
          <w:lang w:val="es-ES_tradnl"/>
        </w:rPr>
        <w:t xml:space="preserve"> unidad, con excepción del pago </w:t>
      </w:r>
      <w:r w:rsidRPr="00714CE1">
        <w:rPr>
          <w:rFonts w:cs="Arial"/>
          <w:sz w:val="28"/>
          <w:szCs w:val="28"/>
          <w:lang w:val="es-ES_tradnl"/>
        </w:rPr>
        <w:t>de la</w:t>
      </w:r>
      <w:r>
        <w:rPr>
          <w:rFonts w:cs="Arial"/>
          <w:sz w:val="28"/>
          <w:szCs w:val="28"/>
          <w:lang w:val="es-ES_tradnl"/>
        </w:rPr>
        <w:t xml:space="preserve"> </w:t>
      </w:r>
      <w:r w:rsidRPr="00714CE1">
        <w:rPr>
          <w:rFonts w:cs="Arial"/>
          <w:sz w:val="28"/>
          <w:szCs w:val="28"/>
          <w:lang w:val="es-ES_tradnl"/>
        </w:rPr>
        <w:t>reparación del daño, el que deberá resarcirse individualmente.</w:t>
      </w:r>
      <w:r>
        <w:rPr>
          <w:rFonts w:cs="Arial"/>
          <w:sz w:val="28"/>
          <w:szCs w:val="28"/>
          <w:lang w:val="es-ES_tradnl"/>
        </w:rPr>
        <w:t>”</w:t>
      </w:r>
    </w:p>
    <w:p w14:paraId="0ECCB39A" w14:textId="77777777" w:rsidR="000507A7" w:rsidRPr="00DF0DA2" w:rsidRDefault="000507A7" w:rsidP="000507A7">
      <w:pPr>
        <w:pStyle w:val="Prrafodelista"/>
        <w:spacing w:line="360" w:lineRule="auto"/>
        <w:ind w:left="0"/>
        <w:jc w:val="both"/>
        <w:rPr>
          <w:rFonts w:ascii="Arial" w:hAnsi="Arial" w:cs="Arial"/>
          <w:bCs/>
          <w:sz w:val="28"/>
          <w:szCs w:val="28"/>
          <w:lang w:val="es-MX"/>
        </w:rPr>
      </w:pPr>
    </w:p>
    <w:p w14:paraId="797F1715" w14:textId="5EFA7415" w:rsidR="00BF0809" w:rsidRPr="00B764CB" w:rsidRDefault="00BF0809" w:rsidP="00BF0809">
      <w:pPr>
        <w:pStyle w:val="corte4fondo"/>
        <w:spacing w:line="276" w:lineRule="auto"/>
        <w:ind w:left="709" w:right="1134" w:firstLine="0"/>
        <w:contextualSpacing/>
        <w:rPr>
          <w:rFonts w:cs="Arial"/>
          <w:b/>
          <w:sz w:val="28"/>
          <w:szCs w:val="28"/>
          <w:lang w:val="es-ES_tradnl"/>
        </w:rPr>
      </w:pPr>
      <w:r w:rsidRPr="00B764CB">
        <w:rPr>
          <w:rFonts w:cs="Arial"/>
          <w:b/>
          <w:sz w:val="28"/>
          <w:szCs w:val="28"/>
          <w:lang w:val="es-ES_tradnl"/>
        </w:rPr>
        <w:t>Derecho a la reparación integral del daño</w:t>
      </w:r>
    </w:p>
    <w:p w14:paraId="7C07BEA6" w14:textId="77777777" w:rsidR="00BF0809" w:rsidRDefault="00BF0809" w:rsidP="00BF0809">
      <w:pPr>
        <w:pStyle w:val="Prrafodelista"/>
        <w:rPr>
          <w:rFonts w:cs="Arial"/>
          <w:sz w:val="28"/>
          <w:szCs w:val="28"/>
          <w:lang w:val="es-ES"/>
        </w:rPr>
      </w:pPr>
    </w:p>
    <w:p w14:paraId="05CC8DF2" w14:textId="6380196E" w:rsidR="00B764CB" w:rsidRDefault="00B764CB" w:rsidP="00BF0809">
      <w:pPr>
        <w:pStyle w:val="corte4fondo"/>
        <w:numPr>
          <w:ilvl w:val="0"/>
          <w:numId w:val="33"/>
        </w:numPr>
        <w:tabs>
          <w:tab w:val="left" w:pos="0"/>
        </w:tabs>
        <w:ind w:left="0" w:hanging="709"/>
        <w:contextualSpacing/>
        <w:rPr>
          <w:rFonts w:cs="Arial"/>
          <w:sz w:val="28"/>
          <w:szCs w:val="28"/>
          <w:lang w:val="es-ES"/>
        </w:rPr>
      </w:pPr>
      <w:r w:rsidRPr="00B764CB">
        <w:rPr>
          <w:rFonts w:cs="Arial"/>
          <w:sz w:val="28"/>
          <w:szCs w:val="28"/>
          <w:lang w:val="es-ES"/>
        </w:rPr>
        <w:t>La reparación integral del daño es un derecho de las víctimas consagrado en el artículo 20, inciso c), fracción IV, constitucional, que establece lo siguiente:</w:t>
      </w:r>
    </w:p>
    <w:p w14:paraId="445C6E19" w14:textId="13E4C346" w:rsidR="00B764CB" w:rsidRDefault="00B764CB" w:rsidP="00B764CB">
      <w:pPr>
        <w:pStyle w:val="corte4fondo"/>
        <w:tabs>
          <w:tab w:val="left" w:pos="0"/>
        </w:tabs>
        <w:ind w:firstLine="0"/>
        <w:contextualSpacing/>
        <w:rPr>
          <w:rFonts w:cs="Arial"/>
          <w:sz w:val="28"/>
          <w:szCs w:val="28"/>
          <w:lang w:val="es-ES"/>
        </w:rPr>
      </w:pPr>
    </w:p>
    <w:p w14:paraId="00CACB61" w14:textId="6390B1C8" w:rsidR="00B764CB" w:rsidRPr="000507A7" w:rsidRDefault="00B764CB" w:rsidP="00B764CB">
      <w:pPr>
        <w:spacing w:line="360" w:lineRule="auto"/>
        <w:ind w:left="708"/>
        <w:jc w:val="both"/>
        <w:rPr>
          <w:rFonts w:ascii="Arial" w:eastAsia="Calibri" w:hAnsi="Arial" w:cs="Arial"/>
          <w:sz w:val="28"/>
          <w:szCs w:val="28"/>
          <w:lang w:val="es-MX" w:eastAsia="en-US"/>
        </w:rPr>
      </w:pPr>
      <w:r w:rsidRPr="00BF3D4C">
        <w:rPr>
          <w:rFonts w:ascii="Arial" w:eastAsia="Calibri" w:hAnsi="Arial" w:cs="Arial"/>
          <w:b/>
          <w:sz w:val="28"/>
          <w:szCs w:val="28"/>
          <w:lang w:val="es-MX" w:eastAsia="en-US"/>
        </w:rPr>
        <w:t>Art</w:t>
      </w:r>
      <w:r w:rsidR="00BF3D4C">
        <w:rPr>
          <w:rFonts w:ascii="Arial" w:eastAsia="Calibri" w:hAnsi="Arial" w:cs="Arial"/>
          <w:b/>
          <w:sz w:val="28"/>
          <w:szCs w:val="28"/>
          <w:lang w:val="es-MX" w:eastAsia="en-US"/>
        </w:rPr>
        <w:t>ículo</w:t>
      </w:r>
      <w:r w:rsidRPr="00BF3D4C">
        <w:rPr>
          <w:rFonts w:ascii="Arial" w:eastAsia="Calibri" w:hAnsi="Arial" w:cs="Arial"/>
          <w:b/>
          <w:sz w:val="28"/>
          <w:szCs w:val="28"/>
          <w:lang w:val="es-MX" w:eastAsia="en-US"/>
        </w:rPr>
        <w:t>. 20</w:t>
      </w:r>
      <w:r w:rsidRPr="000507A7">
        <w:rPr>
          <w:rFonts w:ascii="Arial" w:eastAsia="Calibri" w:hAnsi="Arial" w:cs="Arial"/>
          <w:sz w:val="28"/>
          <w:szCs w:val="28"/>
          <w:lang w:val="es-MX" w:eastAsia="en-US"/>
        </w:rPr>
        <w:t>.- El proceso penal será acusatorio y oral. Se regirá por los principios de publicidad, contradicción, concentración, continuidad e inmediación.</w:t>
      </w:r>
    </w:p>
    <w:p w14:paraId="7EE90AEC" w14:textId="01968FB3" w:rsidR="00B764CB" w:rsidRPr="000507A7" w:rsidRDefault="00B764CB" w:rsidP="00B764CB">
      <w:pPr>
        <w:spacing w:line="360" w:lineRule="auto"/>
        <w:ind w:left="708"/>
        <w:jc w:val="both"/>
        <w:rPr>
          <w:rFonts w:ascii="Arial" w:eastAsia="Calibri" w:hAnsi="Arial" w:cs="Arial"/>
          <w:sz w:val="28"/>
          <w:szCs w:val="28"/>
          <w:lang w:val="es-MX" w:eastAsia="en-US"/>
        </w:rPr>
      </w:pPr>
      <w:r w:rsidRPr="000507A7">
        <w:rPr>
          <w:rFonts w:ascii="Arial" w:eastAsia="Calibri" w:hAnsi="Arial" w:cs="Arial"/>
          <w:sz w:val="28"/>
          <w:szCs w:val="28"/>
          <w:lang w:val="es-MX" w:eastAsia="en-US"/>
        </w:rPr>
        <w:t>C. De los derechos de la víctima o del ofendido:</w:t>
      </w:r>
    </w:p>
    <w:p w14:paraId="08137E87" w14:textId="77777777" w:rsidR="00B764CB" w:rsidRPr="000507A7" w:rsidRDefault="00B764CB" w:rsidP="00B764CB">
      <w:pPr>
        <w:spacing w:line="360" w:lineRule="auto"/>
        <w:ind w:left="708"/>
        <w:jc w:val="both"/>
        <w:rPr>
          <w:rFonts w:ascii="Arial" w:eastAsia="Calibri" w:hAnsi="Arial" w:cs="Arial"/>
          <w:sz w:val="28"/>
          <w:szCs w:val="28"/>
          <w:lang w:val="es-MX" w:eastAsia="en-US"/>
        </w:rPr>
      </w:pPr>
    </w:p>
    <w:p w14:paraId="4D5204DC" w14:textId="0B2B7B5B" w:rsidR="00B764CB" w:rsidRPr="000507A7" w:rsidRDefault="00B764CB" w:rsidP="00B73000">
      <w:pPr>
        <w:pStyle w:val="Prrafodelista"/>
        <w:numPr>
          <w:ilvl w:val="0"/>
          <w:numId w:val="17"/>
        </w:numPr>
        <w:spacing w:line="360" w:lineRule="auto"/>
        <w:ind w:hanging="371"/>
        <w:jc w:val="both"/>
        <w:rPr>
          <w:rFonts w:ascii="Arial" w:eastAsia="Calibri" w:hAnsi="Arial" w:cs="Arial"/>
          <w:sz w:val="28"/>
          <w:szCs w:val="28"/>
          <w:lang w:val="es-MX" w:eastAsia="en-US"/>
        </w:rPr>
      </w:pPr>
      <w:r w:rsidRPr="000507A7">
        <w:rPr>
          <w:rFonts w:ascii="Arial" w:eastAsia="Calibri" w:hAnsi="Arial" w:cs="Arial"/>
          <w:b/>
          <w:bCs/>
          <w:sz w:val="28"/>
          <w:szCs w:val="28"/>
          <w:lang w:val="es-MX" w:eastAsia="en-US"/>
        </w:rPr>
        <w:t>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r w:rsidRPr="000507A7">
        <w:rPr>
          <w:rFonts w:ascii="Arial" w:eastAsia="Calibri" w:hAnsi="Arial" w:cs="Arial"/>
          <w:sz w:val="28"/>
          <w:szCs w:val="28"/>
          <w:lang w:val="es-MX" w:eastAsia="en-US"/>
        </w:rPr>
        <w:t xml:space="preserve"> </w:t>
      </w:r>
    </w:p>
    <w:p w14:paraId="1E280B88" w14:textId="77777777" w:rsidR="00B764CB" w:rsidRPr="000507A7" w:rsidRDefault="00B764CB" w:rsidP="00B764CB">
      <w:pPr>
        <w:pStyle w:val="Prrafodelista"/>
        <w:spacing w:line="360" w:lineRule="auto"/>
        <w:ind w:left="1080"/>
        <w:jc w:val="both"/>
        <w:rPr>
          <w:rFonts w:ascii="Arial" w:eastAsia="Calibri" w:hAnsi="Arial" w:cs="Arial"/>
          <w:sz w:val="28"/>
          <w:szCs w:val="28"/>
          <w:lang w:val="es-MX" w:eastAsia="en-US"/>
        </w:rPr>
      </w:pPr>
    </w:p>
    <w:p w14:paraId="4EF74DFA" w14:textId="75C979C9" w:rsidR="00B764CB" w:rsidRPr="000507A7" w:rsidRDefault="00B764CB" w:rsidP="00B764CB">
      <w:pPr>
        <w:pStyle w:val="Prrafodelista"/>
        <w:spacing w:line="360" w:lineRule="auto"/>
        <w:ind w:left="1080"/>
        <w:jc w:val="both"/>
        <w:rPr>
          <w:rFonts w:ascii="Arial" w:eastAsia="Calibri" w:hAnsi="Arial" w:cs="Arial"/>
          <w:sz w:val="28"/>
          <w:szCs w:val="28"/>
          <w:lang w:val="es-MX" w:eastAsia="en-US"/>
        </w:rPr>
      </w:pPr>
      <w:r w:rsidRPr="000507A7">
        <w:rPr>
          <w:rFonts w:ascii="Arial" w:eastAsia="Calibri" w:hAnsi="Arial" w:cs="Arial"/>
          <w:sz w:val="28"/>
          <w:szCs w:val="28"/>
          <w:lang w:val="es-MX" w:eastAsia="en-US"/>
        </w:rPr>
        <w:t>La ley fijará procedimientos ágiles para ejecutar las sentencias en materia de reparación del daño;</w:t>
      </w:r>
    </w:p>
    <w:p w14:paraId="4A2400A3" w14:textId="77777777" w:rsidR="00B764CB" w:rsidRPr="00B764CB" w:rsidRDefault="00B764CB" w:rsidP="00B764CB">
      <w:pPr>
        <w:pStyle w:val="corte4fondo"/>
        <w:tabs>
          <w:tab w:val="left" w:pos="0"/>
        </w:tabs>
        <w:ind w:firstLine="0"/>
        <w:contextualSpacing/>
        <w:rPr>
          <w:rFonts w:cs="Arial"/>
          <w:sz w:val="28"/>
          <w:szCs w:val="28"/>
          <w:lang w:val="es-ES"/>
        </w:rPr>
      </w:pPr>
    </w:p>
    <w:p w14:paraId="13C9DC8F" w14:textId="77777777" w:rsidR="00B764CB" w:rsidRDefault="00B764CB" w:rsidP="00B764CB">
      <w:pPr>
        <w:pStyle w:val="corte4fondo"/>
        <w:ind w:firstLine="0"/>
        <w:contextualSpacing/>
        <w:rPr>
          <w:rFonts w:cs="Arial"/>
          <w:sz w:val="28"/>
          <w:szCs w:val="28"/>
          <w:lang w:val="es-ES"/>
        </w:rPr>
      </w:pPr>
    </w:p>
    <w:p w14:paraId="1C24B749" w14:textId="6DCADDB0" w:rsidR="00B764CB" w:rsidRDefault="00B764CB" w:rsidP="00BF0809">
      <w:pPr>
        <w:pStyle w:val="corte4fondo"/>
        <w:numPr>
          <w:ilvl w:val="0"/>
          <w:numId w:val="33"/>
        </w:numPr>
        <w:ind w:left="0" w:hanging="709"/>
        <w:contextualSpacing/>
        <w:rPr>
          <w:rFonts w:cs="Arial"/>
          <w:sz w:val="28"/>
          <w:szCs w:val="28"/>
          <w:lang w:val="es-ES"/>
        </w:rPr>
      </w:pPr>
      <w:r w:rsidRPr="00B764CB">
        <w:rPr>
          <w:rFonts w:cs="Arial"/>
          <w:sz w:val="28"/>
          <w:szCs w:val="28"/>
          <w:lang w:val="es-ES"/>
        </w:rPr>
        <w:t>Asimismo, este derecho tiene sustento en el artículo 63.1 de la Convención Americana sobre Derechos Humanos:</w:t>
      </w:r>
    </w:p>
    <w:p w14:paraId="1AA78A46" w14:textId="34696C3C" w:rsidR="00B764CB" w:rsidRPr="00B764CB" w:rsidRDefault="00B764CB" w:rsidP="00B764CB">
      <w:pPr>
        <w:pStyle w:val="corte4fondo"/>
        <w:ind w:firstLine="0"/>
        <w:contextualSpacing/>
        <w:rPr>
          <w:rFonts w:cs="Arial"/>
          <w:sz w:val="24"/>
          <w:szCs w:val="24"/>
          <w:lang w:val="es-ES"/>
        </w:rPr>
      </w:pPr>
    </w:p>
    <w:p w14:paraId="5AC7FC4A" w14:textId="6CAFB3E5" w:rsidR="00B764CB" w:rsidRPr="000507A7" w:rsidRDefault="00B764CB" w:rsidP="00B764CB">
      <w:pPr>
        <w:spacing w:line="360" w:lineRule="auto"/>
        <w:ind w:left="708"/>
        <w:jc w:val="both"/>
        <w:rPr>
          <w:rFonts w:ascii="Arial" w:eastAsia="Calibri" w:hAnsi="Arial" w:cs="Arial"/>
          <w:b/>
          <w:bCs/>
          <w:color w:val="000000"/>
          <w:sz w:val="28"/>
          <w:szCs w:val="28"/>
          <w:lang w:val="es-MX" w:eastAsia="en-US"/>
        </w:rPr>
      </w:pPr>
      <w:r w:rsidRPr="000507A7">
        <w:rPr>
          <w:rFonts w:ascii="Arial" w:eastAsia="Calibri" w:hAnsi="Arial" w:cs="Arial"/>
          <w:b/>
          <w:bCs/>
          <w:color w:val="000000"/>
          <w:sz w:val="28"/>
          <w:szCs w:val="28"/>
          <w:lang w:val="es-MX" w:eastAsia="en-US"/>
        </w:rPr>
        <w:t xml:space="preserve">Cuando decida que hubo violación de un derecho o libertad protegidos en esta Convención, la Corte dispondrá que se </w:t>
      </w:r>
      <w:r w:rsidRPr="000507A7">
        <w:rPr>
          <w:rFonts w:ascii="Arial" w:eastAsia="Calibri" w:hAnsi="Arial" w:cs="Arial"/>
          <w:b/>
          <w:bCs/>
          <w:color w:val="000000"/>
          <w:sz w:val="28"/>
          <w:szCs w:val="28"/>
          <w:lang w:val="es-MX" w:eastAsia="en-US"/>
        </w:rPr>
        <w:lastRenderedPageBreak/>
        <w:t xml:space="preserve">garantice al lesionado en el goce de su </w:t>
      </w:r>
      <w:r w:rsidR="00046EBC">
        <w:rPr>
          <w:rFonts w:ascii="Arial" w:eastAsia="Calibri" w:hAnsi="Arial" w:cs="Arial"/>
          <w:b/>
          <w:bCs/>
          <w:color w:val="000000"/>
          <w:sz w:val="28"/>
          <w:szCs w:val="28"/>
          <w:lang w:val="es-MX" w:eastAsia="en-US"/>
        </w:rPr>
        <w:t xml:space="preserve">derecho o libertad conculcados. </w:t>
      </w:r>
      <w:r w:rsidRPr="000507A7">
        <w:rPr>
          <w:rFonts w:ascii="Arial" w:eastAsia="Calibri" w:hAnsi="Arial" w:cs="Arial"/>
          <w:b/>
          <w:bCs/>
          <w:color w:val="000000"/>
          <w:sz w:val="28"/>
          <w:szCs w:val="28"/>
          <w:lang w:val="es-MX" w:eastAsia="en-US"/>
        </w:rPr>
        <w:t>Dispondrá</w:t>
      </w:r>
      <w:r w:rsidR="005C6AED">
        <w:rPr>
          <w:rFonts w:ascii="Arial" w:eastAsia="Calibri" w:hAnsi="Arial" w:cs="Arial"/>
          <w:b/>
          <w:bCs/>
          <w:color w:val="000000"/>
          <w:sz w:val="28"/>
          <w:szCs w:val="28"/>
          <w:lang w:val="es-MX" w:eastAsia="en-US"/>
        </w:rPr>
        <w:t>,</w:t>
      </w:r>
      <w:r w:rsidRPr="000507A7">
        <w:rPr>
          <w:rFonts w:ascii="Arial" w:eastAsia="Calibri" w:hAnsi="Arial" w:cs="Arial"/>
          <w:b/>
          <w:bCs/>
          <w:color w:val="000000"/>
          <w:sz w:val="28"/>
          <w:szCs w:val="28"/>
          <w:lang w:val="es-MX" w:eastAsia="en-US"/>
        </w:rPr>
        <w:t xml:space="preserve"> asimismo, si ello fuera procedente, que se reparen las consecuencias de la medida o situación que ha configurado la vulneración de esos derechos y el pago de una justa indemnización a la parte lesionada.</w:t>
      </w:r>
    </w:p>
    <w:p w14:paraId="6DDA517A" w14:textId="77777777" w:rsidR="00B764CB" w:rsidRDefault="00B764CB" w:rsidP="00B764CB">
      <w:pPr>
        <w:pStyle w:val="corte4fondo"/>
        <w:ind w:left="-567" w:firstLine="0"/>
        <w:contextualSpacing/>
        <w:rPr>
          <w:rFonts w:cs="Arial"/>
          <w:sz w:val="28"/>
          <w:szCs w:val="28"/>
          <w:lang w:val="es-ES"/>
        </w:rPr>
      </w:pPr>
    </w:p>
    <w:p w14:paraId="3A75A49C" w14:textId="695A5B9C" w:rsidR="00B764CB" w:rsidRDefault="00B764CB" w:rsidP="00BF0809">
      <w:pPr>
        <w:pStyle w:val="Prrafodelista"/>
        <w:numPr>
          <w:ilvl w:val="0"/>
          <w:numId w:val="33"/>
        </w:numPr>
        <w:spacing w:line="360" w:lineRule="auto"/>
        <w:ind w:left="0" w:hanging="709"/>
        <w:jc w:val="both"/>
        <w:rPr>
          <w:rFonts w:ascii="Arial" w:eastAsia="Calibri" w:hAnsi="Arial" w:cs="Arial"/>
          <w:color w:val="000000"/>
          <w:sz w:val="28"/>
          <w:szCs w:val="28"/>
        </w:rPr>
      </w:pPr>
      <w:r w:rsidRPr="00B764CB">
        <w:rPr>
          <w:rFonts w:ascii="Arial" w:eastAsia="Calibri" w:hAnsi="Arial" w:cs="Arial"/>
          <w:color w:val="000000"/>
          <w:sz w:val="28"/>
          <w:szCs w:val="28"/>
        </w:rPr>
        <w:t>La Corte Interamericana de Derechos Humanos ha establecido que las reparaciones consisten en medidas que tienden a desaparecer</w:t>
      </w:r>
      <w:r w:rsidR="00B73000">
        <w:rPr>
          <w:rFonts w:ascii="Arial" w:eastAsia="Calibri" w:hAnsi="Arial" w:cs="Arial"/>
          <w:color w:val="000000"/>
          <w:sz w:val="28"/>
          <w:szCs w:val="28"/>
        </w:rPr>
        <w:t xml:space="preserve"> los efectos de las violaciones sufridas por las víctimas de derechos humanos </w:t>
      </w:r>
      <w:r w:rsidRPr="00B764CB">
        <w:rPr>
          <w:rFonts w:ascii="Arial" w:eastAsia="Calibri" w:hAnsi="Arial" w:cs="Arial"/>
          <w:color w:val="000000"/>
          <w:sz w:val="28"/>
          <w:szCs w:val="28"/>
        </w:rPr>
        <w:t>y que su naturaleza y su monto dependen del daño ocasionado en los planos tanto material como inmaterial.</w:t>
      </w:r>
      <w:r w:rsidRPr="00B65F88">
        <w:rPr>
          <w:rFonts w:eastAsia="Calibri"/>
          <w:vertAlign w:val="superscript"/>
        </w:rPr>
        <w:footnoteReference w:id="46"/>
      </w:r>
      <w:r w:rsidRPr="00B764CB">
        <w:rPr>
          <w:rFonts w:ascii="Arial" w:eastAsia="Calibri" w:hAnsi="Arial" w:cs="Arial"/>
          <w:color w:val="000000"/>
          <w:sz w:val="28"/>
          <w:szCs w:val="28"/>
        </w:rPr>
        <w:t xml:space="preserve"> Asimismo, que debe darse preferencia a las medidas que tiendan a restablecer la situación al estado anterior al evento que causó el perjuicio y, sólo en caso de que resulte imposible, la reparación se lleve a cabo mediante una justa indemnización o compensación pecuniaria.</w:t>
      </w:r>
      <w:r w:rsidRPr="00B65F88">
        <w:rPr>
          <w:rFonts w:eastAsia="Calibri"/>
          <w:vertAlign w:val="superscript"/>
        </w:rPr>
        <w:footnoteReference w:id="47"/>
      </w:r>
      <w:r w:rsidRPr="00B764CB">
        <w:rPr>
          <w:rFonts w:ascii="Arial" w:eastAsia="Calibri" w:hAnsi="Arial" w:cs="Arial"/>
          <w:color w:val="000000"/>
          <w:sz w:val="28"/>
          <w:szCs w:val="28"/>
        </w:rPr>
        <w:t xml:space="preserve"> De este modo, dispone que, contrario a la práctica tradicional en el derecho interno, la compensación económica constituye únicamente un elemento de la reparación integral del daño.</w:t>
      </w:r>
    </w:p>
    <w:p w14:paraId="45B04531" w14:textId="77777777" w:rsidR="00B764CB" w:rsidRPr="00B764CB" w:rsidRDefault="00B764CB" w:rsidP="00B764CB">
      <w:pPr>
        <w:pStyle w:val="Prrafodelista"/>
        <w:spacing w:line="360" w:lineRule="auto"/>
        <w:ind w:left="0"/>
        <w:jc w:val="both"/>
        <w:rPr>
          <w:rFonts w:ascii="Arial" w:eastAsia="Calibri" w:hAnsi="Arial" w:cs="Arial"/>
          <w:color w:val="000000"/>
          <w:sz w:val="28"/>
          <w:szCs w:val="28"/>
        </w:rPr>
      </w:pPr>
    </w:p>
    <w:p w14:paraId="742B6790" w14:textId="50F00BE6" w:rsidR="00B764CB" w:rsidRDefault="00B764CB" w:rsidP="00BF3D4C">
      <w:pPr>
        <w:pStyle w:val="Prrafodelista"/>
        <w:numPr>
          <w:ilvl w:val="0"/>
          <w:numId w:val="33"/>
        </w:numPr>
        <w:spacing w:after="200" w:line="360" w:lineRule="auto"/>
        <w:ind w:left="0" w:hanging="709"/>
        <w:jc w:val="both"/>
        <w:rPr>
          <w:rFonts w:ascii="Arial" w:eastAsia="Calibri" w:hAnsi="Arial" w:cs="Arial"/>
          <w:sz w:val="28"/>
          <w:szCs w:val="28"/>
        </w:rPr>
      </w:pPr>
      <w:r w:rsidRPr="00B764CB">
        <w:rPr>
          <w:rFonts w:ascii="Arial" w:eastAsia="Calibri" w:hAnsi="Arial" w:cs="Arial"/>
          <w:sz w:val="28"/>
          <w:szCs w:val="28"/>
        </w:rPr>
        <w:t>En el sistema europeo, el artículo 41 del Convenio Europeo para la Protección de los Derechos Humanos y las Libertades Fundamentales</w:t>
      </w:r>
      <w:r w:rsidRPr="00B65F88">
        <w:rPr>
          <w:rFonts w:eastAsia="Calibri"/>
          <w:vertAlign w:val="superscript"/>
        </w:rPr>
        <w:footnoteReference w:id="48"/>
      </w:r>
      <w:r w:rsidRPr="00B764CB">
        <w:rPr>
          <w:rFonts w:ascii="Arial" w:eastAsia="Calibri" w:hAnsi="Arial" w:cs="Arial"/>
          <w:sz w:val="28"/>
          <w:szCs w:val="28"/>
        </w:rPr>
        <w:t xml:space="preserve"> incorpora el concepto de </w:t>
      </w:r>
      <w:r w:rsidRPr="00B764CB">
        <w:rPr>
          <w:rFonts w:ascii="Arial" w:eastAsia="Calibri" w:hAnsi="Arial" w:cs="Arial"/>
          <w:i/>
          <w:sz w:val="28"/>
          <w:szCs w:val="28"/>
        </w:rPr>
        <w:t>satisfacción equitativa</w:t>
      </w:r>
      <w:r w:rsidR="00B73000">
        <w:rPr>
          <w:rFonts w:ascii="Arial" w:eastAsia="Calibri" w:hAnsi="Arial" w:cs="Arial"/>
          <w:sz w:val="28"/>
          <w:szCs w:val="28"/>
        </w:rPr>
        <w:t xml:space="preserve">. Este concepto implica que, </w:t>
      </w:r>
      <w:r w:rsidRPr="00B764CB">
        <w:rPr>
          <w:rFonts w:ascii="Arial" w:eastAsia="Calibri" w:hAnsi="Arial" w:cs="Arial"/>
          <w:sz w:val="28"/>
          <w:szCs w:val="28"/>
        </w:rPr>
        <w:t xml:space="preserve">ante la existencia de una violación al Convenio Europeo o de sus </w:t>
      </w:r>
      <w:r w:rsidRPr="00B764CB">
        <w:rPr>
          <w:rFonts w:ascii="Arial" w:eastAsia="Calibri" w:hAnsi="Arial" w:cs="Arial"/>
          <w:sz w:val="28"/>
          <w:szCs w:val="28"/>
        </w:rPr>
        <w:lastRenderedPageBreak/>
        <w:t>Protocolos y si el derecho interno de la Alta Parte Contratante sólo permite de manera imperfecta reparar las consecuencias de dicha violación, el Tribunal Europeo de Derechos Humanos concederá a la parte perjudicada una satisfacción equitativa</w:t>
      </w:r>
      <w:r w:rsidR="00B73000">
        <w:rPr>
          <w:rFonts w:ascii="Arial" w:eastAsia="Calibri" w:hAnsi="Arial" w:cs="Arial"/>
          <w:sz w:val="28"/>
          <w:szCs w:val="28"/>
        </w:rPr>
        <w:t>. Esta medida</w:t>
      </w:r>
      <w:r w:rsidRPr="00B764CB">
        <w:rPr>
          <w:rFonts w:ascii="Arial" w:eastAsia="Calibri" w:hAnsi="Arial" w:cs="Arial"/>
          <w:sz w:val="28"/>
          <w:szCs w:val="28"/>
        </w:rPr>
        <w:t xml:space="preserve"> ha consistido, generalmente, </w:t>
      </w:r>
      <w:r w:rsidR="00B73000">
        <w:rPr>
          <w:rFonts w:ascii="Arial" w:eastAsia="Calibri" w:hAnsi="Arial" w:cs="Arial"/>
          <w:sz w:val="28"/>
          <w:szCs w:val="28"/>
        </w:rPr>
        <w:t xml:space="preserve">en </w:t>
      </w:r>
      <w:r w:rsidRPr="00B764CB">
        <w:rPr>
          <w:rFonts w:ascii="Arial" w:eastAsia="Calibri" w:hAnsi="Arial" w:cs="Arial"/>
          <w:sz w:val="28"/>
          <w:szCs w:val="28"/>
        </w:rPr>
        <w:t xml:space="preserve">el pago de una justa indemnización en favor de las víctimas. Por ende, </w:t>
      </w:r>
      <w:r>
        <w:rPr>
          <w:rFonts w:ascii="Arial" w:eastAsia="Calibri" w:hAnsi="Arial" w:cs="Arial"/>
          <w:sz w:val="28"/>
          <w:szCs w:val="28"/>
        </w:rPr>
        <w:t xml:space="preserve">este sistema </w:t>
      </w:r>
      <w:r w:rsidRPr="00B764CB">
        <w:rPr>
          <w:rFonts w:ascii="Arial" w:eastAsia="Calibri" w:hAnsi="Arial" w:cs="Arial"/>
          <w:sz w:val="28"/>
          <w:szCs w:val="28"/>
        </w:rPr>
        <w:t>resulta más restrictivo que el interamericano</w:t>
      </w:r>
      <w:r>
        <w:rPr>
          <w:rFonts w:ascii="Arial" w:eastAsia="Calibri" w:hAnsi="Arial" w:cs="Arial"/>
          <w:sz w:val="28"/>
          <w:szCs w:val="28"/>
        </w:rPr>
        <w:t xml:space="preserve"> en materia de reparación del daño.</w:t>
      </w:r>
    </w:p>
    <w:p w14:paraId="506A21D0" w14:textId="77777777" w:rsidR="00B764CB" w:rsidRPr="00B764CB" w:rsidRDefault="00B764CB" w:rsidP="00B764CB">
      <w:pPr>
        <w:rPr>
          <w:rFonts w:ascii="Arial" w:eastAsia="Calibri" w:hAnsi="Arial" w:cs="Arial"/>
          <w:sz w:val="28"/>
          <w:szCs w:val="28"/>
        </w:rPr>
      </w:pPr>
    </w:p>
    <w:p w14:paraId="0674108C" w14:textId="3116B0BF" w:rsidR="00B764CB" w:rsidRDefault="00B764CB" w:rsidP="00FC1615">
      <w:pPr>
        <w:pStyle w:val="Prrafodelista"/>
        <w:numPr>
          <w:ilvl w:val="0"/>
          <w:numId w:val="33"/>
        </w:numPr>
        <w:spacing w:after="200" w:line="360" w:lineRule="auto"/>
        <w:ind w:left="0" w:hanging="709"/>
        <w:jc w:val="both"/>
        <w:rPr>
          <w:rFonts w:ascii="Arial" w:eastAsia="Calibri" w:hAnsi="Arial" w:cs="Arial"/>
          <w:sz w:val="28"/>
          <w:szCs w:val="28"/>
        </w:rPr>
      </w:pPr>
      <w:r w:rsidRPr="00B764CB">
        <w:rPr>
          <w:rFonts w:ascii="Arial" w:eastAsia="Calibri" w:hAnsi="Arial" w:cs="Arial"/>
          <w:sz w:val="28"/>
          <w:szCs w:val="28"/>
        </w:rPr>
        <w:t xml:space="preserve">Por su parte, esta Suprema Corte ha determinado que la reparación integral del daño es un derecho sustantivo que no debe restringirse arbitrariamente. Asimismo, </w:t>
      </w:r>
      <w:r w:rsidR="00DF0667">
        <w:rPr>
          <w:rFonts w:ascii="Arial" w:eastAsia="Calibri" w:hAnsi="Arial" w:cs="Arial"/>
          <w:sz w:val="28"/>
          <w:szCs w:val="28"/>
        </w:rPr>
        <w:t>en acatamiento</w:t>
      </w:r>
      <w:r w:rsidRPr="00B764CB">
        <w:rPr>
          <w:rFonts w:ascii="Arial" w:eastAsia="Calibri" w:hAnsi="Arial" w:cs="Arial"/>
          <w:sz w:val="28"/>
          <w:szCs w:val="28"/>
        </w:rPr>
        <w:t xml:space="preserve"> a los criterios de la Corte Interamericana de Derechos Humanos,</w:t>
      </w:r>
      <w:r w:rsidR="000507A7">
        <w:rPr>
          <w:rFonts w:ascii="Arial" w:eastAsia="Calibri" w:hAnsi="Arial" w:cs="Arial"/>
          <w:sz w:val="28"/>
          <w:szCs w:val="28"/>
        </w:rPr>
        <w:t xml:space="preserve"> determinó </w:t>
      </w:r>
      <w:r w:rsidRPr="00B764CB">
        <w:rPr>
          <w:rFonts w:ascii="Arial" w:eastAsia="Calibri" w:hAnsi="Arial" w:cs="Arial"/>
          <w:sz w:val="28"/>
          <w:szCs w:val="28"/>
        </w:rPr>
        <w:t>que este derecho permite, en la medida de lo posible, anular todas las consecuencias del acto ilícito y restablecer la situación que debió haber existido si el acto no se hubiera cometido; además, que en caso de resultar imposible lo anterior, procede el pago de una indemnización justa como medida resarcitoria por los daños ocasionados, la cual no debe generar una ganancia a la víctima, sino sólo un resarcimiento adecuado.</w:t>
      </w:r>
      <w:r>
        <w:rPr>
          <w:rStyle w:val="Refdenotaalpie"/>
          <w:rFonts w:ascii="Arial" w:eastAsia="Calibri" w:hAnsi="Arial" w:cs="Arial"/>
          <w:sz w:val="28"/>
          <w:szCs w:val="28"/>
        </w:rPr>
        <w:footnoteReference w:id="49"/>
      </w:r>
      <w:r w:rsidRPr="00B764CB">
        <w:rPr>
          <w:rFonts w:ascii="Arial" w:eastAsia="Calibri" w:hAnsi="Arial" w:cs="Arial"/>
          <w:sz w:val="28"/>
          <w:szCs w:val="28"/>
        </w:rPr>
        <w:t xml:space="preserve">  </w:t>
      </w:r>
    </w:p>
    <w:p w14:paraId="05E13B53" w14:textId="71533250" w:rsidR="00C07FB5" w:rsidRPr="000507A7" w:rsidRDefault="00B764CB" w:rsidP="00FC1615">
      <w:pPr>
        <w:ind w:left="708" w:right="284"/>
        <w:jc w:val="both"/>
        <w:rPr>
          <w:rFonts w:ascii="Arial" w:hAnsi="Arial" w:cs="Arial"/>
          <w:color w:val="000000"/>
          <w:sz w:val="28"/>
          <w:szCs w:val="28"/>
          <w:lang w:val="es-MX"/>
        </w:rPr>
      </w:pPr>
      <w:r w:rsidRPr="000507A7">
        <w:rPr>
          <w:rFonts w:ascii="Arial" w:hAnsi="Arial" w:cs="Arial"/>
          <w:b/>
          <w:bCs/>
          <w:color w:val="000000"/>
          <w:sz w:val="28"/>
          <w:szCs w:val="28"/>
          <w:lang w:val="es-MX"/>
        </w:rPr>
        <w:t>DERECHO FUNDAMENTAL A UNA REPARACIÓN INTEGRAL O JUSTA INDEMNIZACIÓN. SU CONCEPTO Y ALCANCE.</w:t>
      </w:r>
      <w:r w:rsidR="00FC1615" w:rsidRPr="000507A7">
        <w:rPr>
          <w:rFonts w:ascii="Arial" w:hAnsi="Arial" w:cs="Arial"/>
          <w:b/>
          <w:bCs/>
          <w:color w:val="000000"/>
          <w:sz w:val="28"/>
          <w:szCs w:val="28"/>
          <w:lang w:val="es-MX"/>
        </w:rPr>
        <w:t xml:space="preserve"> </w:t>
      </w:r>
      <w:r w:rsidRPr="000507A7">
        <w:rPr>
          <w:rFonts w:ascii="Arial" w:hAnsi="Arial" w:cs="Arial"/>
          <w:color w:val="000000"/>
          <w:sz w:val="28"/>
          <w:szCs w:val="28"/>
          <w:lang w:val="es-MX"/>
        </w:rPr>
        <w:t xml:space="preserve">El derecho citado es un derecho sustantivo cuya extensión debe tutelarse en favor de los gobernados, por lo que no debe restringirse innecesariamente. Ahora bien, atento a los criterios emitidos por la Corte Interamericana de Derechos Humanos, el derecho a la reparación integral permite, en la medida de lo posible, anular todas las consecuencias del acto ilícito y restablecer la situación que debió haber existido con toda probabilidad, si el acto no se hubiera cometido, y de no ser esto posible, procede el pago de una indemnización justa como medida resarcitoria por los daños ocasionados, lo cual no debe generar una ganancia a la víctima, sino que se le otorgue un resarcimiento adecuado. En ese sentido, el derecho moderno de daños mira a la naturaleza y extensión del daño a las </w:t>
      </w:r>
      <w:r w:rsidRPr="000507A7">
        <w:rPr>
          <w:rFonts w:ascii="Arial" w:hAnsi="Arial" w:cs="Arial"/>
          <w:color w:val="000000"/>
          <w:sz w:val="28"/>
          <w:szCs w:val="28"/>
          <w:lang w:val="es-MX"/>
        </w:rPr>
        <w:lastRenderedPageBreak/>
        <w:t>víctimas y no a los victimarios. Así, el daño causado es el que determina la naturaleza y el monto de la indemnización, de forma que las reparaciones no pueden implicar enriquecimiento ni empobrecimiento para la víctima o sus sucesores; además, no se pretende que la responsabilidad sea excesiva, ya que debe subordinarse a requisitos cualitativos. Por otro lado, una indemnización será excesiva cuando exceda del monto suficiente para compensar a la víctima, sin embargo, limitar la responsabilidad fijando un techo cuantitativo implica marginar las circunstancias concretas del caso, el valor real de la reparación o de la salud deteriorada; esto es, una indemnización es injusta cuando se le limita con topes o tarifas, y en lugar de ser el Juez quien la cuantifique justa y equitativamente con base en criterios de razonabilidad, al ser quien conoce las particularidades del caso, es el legislador quien, arbitrariamente, fija montos indemnizatorios, al ma</w:t>
      </w:r>
      <w:r w:rsidR="00C07FB5" w:rsidRPr="000507A7">
        <w:rPr>
          <w:rFonts w:ascii="Arial" w:hAnsi="Arial" w:cs="Arial"/>
          <w:color w:val="000000"/>
          <w:sz w:val="28"/>
          <w:szCs w:val="28"/>
          <w:lang w:val="es-MX"/>
        </w:rPr>
        <w:t>rgen del caso y de su realidad.</w:t>
      </w:r>
    </w:p>
    <w:p w14:paraId="4399D937" w14:textId="5D689760" w:rsidR="00E559B4" w:rsidRPr="00C07FB5" w:rsidRDefault="00E559B4" w:rsidP="00C07FB5">
      <w:pPr>
        <w:pStyle w:val="corte4fondo"/>
        <w:ind w:firstLine="0"/>
        <w:contextualSpacing/>
        <w:rPr>
          <w:rFonts w:cs="Arial"/>
          <w:sz w:val="28"/>
          <w:szCs w:val="28"/>
          <w:lang w:val="es-ES"/>
        </w:rPr>
      </w:pPr>
    </w:p>
    <w:p w14:paraId="420DD705" w14:textId="047BC48C" w:rsidR="00C07FB5" w:rsidRDefault="00C07FB5" w:rsidP="00FC1615">
      <w:pPr>
        <w:pStyle w:val="Prrafodelista"/>
        <w:numPr>
          <w:ilvl w:val="0"/>
          <w:numId w:val="33"/>
        </w:numPr>
        <w:spacing w:line="360" w:lineRule="auto"/>
        <w:ind w:left="0" w:hanging="709"/>
        <w:jc w:val="both"/>
        <w:rPr>
          <w:rFonts w:ascii="Arial" w:eastAsia="Calibri" w:hAnsi="Arial" w:cs="Arial"/>
          <w:sz w:val="28"/>
          <w:szCs w:val="28"/>
        </w:rPr>
      </w:pPr>
      <w:r w:rsidRPr="00C07FB5">
        <w:rPr>
          <w:rFonts w:ascii="Arial" w:eastAsia="Calibri" w:hAnsi="Arial" w:cs="Arial"/>
          <w:sz w:val="28"/>
          <w:szCs w:val="28"/>
        </w:rPr>
        <w:t xml:space="preserve">Ahora bien, en el </w:t>
      </w:r>
      <w:r w:rsidR="00046EBC">
        <w:rPr>
          <w:rFonts w:ascii="Arial" w:eastAsia="Calibri" w:hAnsi="Arial" w:cs="Arial"/>
          <w:sz w:val="28"/>
          <w:szCs w:val="28"/>
        </w:rPr>
        <w:t xml:space="preserve">dos mil cinco </w:t>
      </w:r>
      <w:r w:rsidRPr="00C07FB5">
        <w:rPr>
          <w:rFonts w:ascii="Arial" w:eastAsia="Calibri" w:hAnsi="Arial" w:cs="Arial"/>
          <w:sz w:val="28"/>
          <w:szCs w:val="28"/>
        </w:rPr>
        <w:t xml:space="preserve">la Organización de las Naciones Unidas emitió una resolución en la </w:t>
      </w:r>
      <w:r w:rsidR="00D33F1E">
        <w:rPr>
          <w:rFonts w:ascii="Arial" w:eastAsia="Calibri" w:hAnsi="Arial" w:cs="Arial"/>
          <w:sz w:val="28"/>
          <w:szCs w:val="28"/>
        </w:rPr>
        <w:t xml:space="preserve">que </w:t>
      </w:r>
      <w:r w:rsidRPr="00C07FB5">
        <w:rPr>
          <w:rFonts w:ascii="Arial" w:eastAsia="Calibri" w:hAnsi="Arial" w:cs="Arial"/>
          <w:sz w:val="28"/>
          <w:szCs w:val="28"/>
        </w:rPr>
        <w:t>estableció que, conforme al derecho interno e internacional y atendiendo las circunstancias de cada caso, las víctimas de violaciones de derechos humanos debían obtener una reparación plena, efectiva, apropiada y proporcional a la gravedad del daño y las circunstancias del caso. Para lo anterior, la reparación debía realizarse en las siguientes formas: 1) restitución, 2) indemnización, 3) rehabilitación, 4) satisfacción y 5) medidas de no repetición.</w:t>
      </w:r>
      <w:r w:rsidRPr="00C07FB5">
        <w:rPr>
          <w:rFonts w:ascii="Arial" w:eastAsia="Calibri" w:hAnsi="Arial" w:cs="Arial"/>
          <w:sz w:val="28"/>
          <w:szCs w:val="28"/>
          <w:vertAlign w:val="superscript"/>
        </w:rPr>
        <w:t xml:space="preserve"> </w:t>
      </w:r>
      <w:r w:rsidR="000507A7">
        <w:rPr>
          <w:rStyle w:val="Refdenotaalpie"/>
          <w:rFonts w:ascii="Arial" w:eastAsia="Calibri" w:hAnsi="Arial" w:cs="Arial"/>
          <w:sz w:val="28"/>
          <w:szCs w:val="28"/>
        </w:rPr>
        <w:footnoteReference w:id="50"/>
      </w:r>
    </w:p>
    <w:p w14:paraId="04814846" w14:textId="77777777" w:rsidR="00C07FB5" w:rsidRPr="00C07FB5" w:rsidRDefault="00C07FB5" w:rsidP="00C07FB5">
      <w:pPr>
        <w:pStyle w:val="Prrafodelista"/>
        <w:spacing w:line="360" w:lineRule="auto"/>
        <w:ind w:left="0"/>
        <w:jc w:val="both"/>
        <w:rPr>
          <w:rFonts w:ascii="Arial" w:eastAsia="Calibri" w:hAnsi="Arial" w:cs="Arial"/>
          <w:sz w:val="28"/>
          <w:szCs w:val="28"/>
        </w:rPr>
      </w:pPr>
    </w:p>
    <w:p w14:paraId="12CE69E6" w14:textId="79CC7CA2" w:rsidR="00C07FB5" w:rsidRDefault="00C07FB5" w:rsidP="00FC1615">
      <w:pPr>
        <w:pStyle w:val="Prrafodelista"/>
        <w:numPr>
          <w:ilvl w:val="0"/>
          <w:numId w:val="33"/>
        </w:numPr>
        <w:spacing w:line="360" w:lineRule="auto"/>
        <w:ind w:left="0" w:hanging="709"/>
        <w:jc w:val="both"/>
        <w:rPr>
          <w:rFonts w:ascii="Arial" w:eastAsia="Calibri" w:hAnsi="Arial" w:cs="Arial"/>
          <w:sz w:val="28"/>
          <w:szCs w:val="28"/>
        </w:rPr>
      </w:pPr>
      <w:r w:rsidRPr="00C07FB5">
        <w:rPr>
          <w:rFonts w:ascii="Arial" w:eastAsia="Calibri" w:hAnsi="Arial" w:cs="Arial"/>
          <w:sz w:val="28"/>
          <w:szCs w:val="28"/>
        </w:rPr>
        <w:t xml:space="preserve">Sin profundizar en cada una de estas medidas, la restitución pretende devolver a la víctima a la situación anterior de la violación. La indemnización compensatoria de carácter pecuniario es la medida </w:t>
      </w:r>
      <w:r w:rsidRPr="00C07FB5">
        <w:rPr>
          <w:rFonts w:ascii="Arial" w:eastAsia="Calibri" w:hAnsi="Arial" w:cs="Arial"/>
          <w:sz w:val="28"/>
          <w:szCs w:val="28"/>
        </w:rPr>
        <w:lastRenderedPageBreak/>
        <w:t xml:space="preserve">utilizada con mayor frecuencia por la Corte Interamericana y la de </w:t>
      </w:r>
      <w:r w:rsidR="00B73000">
        <w:rPr>
          <w:rFonts w:ascii="Arial" w:eastAsia="Calibri" w:hAnsi="Arial" w:cs="Arial"/>
          <w:sz w:val="28"/>
          <w:szCs w:val="28"/>
        </w:rPr>
        <w:t xml:space="preserve">mayor </w:t>
      </w:r>
      <w:r w:rsidRPr="00C07FB5">
        <w:rPr>
          <w:rFonts w:ascii="Arial" w:eastAsia="Calibri" w:hAnsi="Arial" w:cs="Arial"/>
          <w:sz w:val="28"/>
          <w:szCs w:val="28"/>
        </w:rPr>
        <w:t xml:space="preserve">nivel de cumplimiento; esta incluye la valoración de daños materiales, así como de daños inmateriales. La rehabilitación pretende reparar lo </w:t>
      </w:r>
      <w:r w:rsidR="00B73000">
        <w:rPr>
          <w:rFonts w:ascii="Arial" w:eastAsia="Calibri" w:hAnsi="Arial" w:cs="Arial"/>
          <w:sz w:val="28"/>
          <w:szCs w:val="28"/>
        </w:rPr>
        <w:t xml:space="preserve">relativo </w:t>
      </w:r>
      <w:r w:rsidRPr="00C07FB5">
        <w:rPr>
          <w:rFonts w:ascii="Arial" w:eastAsia="Calibri" w:hAnsi="Arial" w:cs="Arial"/>
          <w:sz w:val="28"/>
          <w:szCs w:val="28"/>
        </w:rPr>
        <w:t>a las afectaciones físicas, psíquicas o morales que puedan ser objeto de atención médica o psicológica. Las garantías de no repetición tienen como principal objetivo la no repetición de los hechos que ocasionaron las violaciones, las cuales pueden consistir en capacitaciones, reformas legislativas, adopción de medidas de derecho interno, entre otras.</w:t>
      </w:r>
    </w:p>
    <w:p w14:paraId="12BC0CEC" w14:textId="77777777" w:rsidR="00C07FB5" w:rsidRPr="00C07FB5" w:rsidRDefault="00C07FB5" w:rsidP="00C07FB5">
      <w:pPr>
        <w:pStyle w:val="Prrafodelista"/>
        <w:rPr>
          <w:rFonts w:ascii="Arial" w:eastAsia="Calibri" w:hAnsi="Arial" w:cs="Arial"/>
          <w:sz w:val="28"/>
          <w:szCs w:val="28"/>
        </w:rPr>
      </w:pPr>
    </w:p>
    <w:p w14:paraId="67FA0FBB" w14:textId="72A59791" w:rsidR="00C07FB5" w:rsidRDefault="00C07FB5" w:rsidP="00C07FB5">
      <w:pPr>
        <w:pStyle w:val="Prrafodelista"/>
        <w:numPr>
          <w:ilvl w:val="0"/>
          <w:numId w:val="33"/>
        </w:numPr>
        <w:spacing w:line="360" w:lineRule="auto"/>
        <w:ind w:left="0" w:hanging="709"/>
        <w:jc w:val="both"/>
        <w:rPr>
          <w:rFonts w:ascii="Arial" w:eastAsia="Calibri" w:hAnsi="Arial" w:cs="Arial"/>
          <w:sz w:val="28"/>
          <w:szCs w:val="28"/>
        </w:rPr>
      </w:pPr>
      <w:r w:rsidRPr="00C07FB5">
        <w:rPr>
          <w:rFonts w:ascii="Arial" w:eastAsia="Calibri" w:hAnsi="Arial" w:cs="Arial"/>
          <w:sz w:val="28"/>
          <w:szCs w:val="28"/>
        </w:rPr>
        <w:t>Para el presente caso resulta pertinente analizar pormenorizadamente las garantías de no repetición. La finalidad de estas garantías, como ya fue mencionado, es asegurar la no repetición de hechos que ocasionaron violaciones a derechos humanos. La Corte Interamericana ha señalado que estas medidas toman especial relevancia en casos en los que se configura un patrón recurrente, p</w:t>
      </w:r>
      <w:r w:rsidR="00D33F1E">
        <w:rPr>
          <w:rFonts w:ascii="Arial" w:eastAsia="Calibri" w:hAnsi="Arial" w:cs="Arial"/>
          <w:sz w:val="28"/>
          <w:szCs w:val="28"/>
        </w:rPr>
        <w:t xml:space="preserve">orque </w:t>
      </w:r>
      <w:r w:rsidRPr="00C07FB5">
        <w:rPr>
          <w:rFonts w:ascii="Arial" w:eastAsia="Calibri" w:hAnsi="Arial" w:cs="Arial"/>
          <w:sz w:val="28"/>
          <w:szCs w:val="28"/>
        </w:rPr>
        <w:t>contribuyen a prevenir y garantizar la no repetición de dichas violaciones.</w:t>
      </w:r>
      <w:r w:rsidRPr="00B65F88">
        <w:rPr>
          <w:rFonts w:eastAsia="Calibri"/>
          <w:vertAlign w:val="superscript"/>
        </w:rPr>
        <w:footnoteReference w:id="51"/>
      </w:r>
      <w:r w:rsidRPr="00C07FB5">
        <w:rPr>
          <w:rFonts w:ascii="Arial" w:eastAsia="Calibri" w:hAnsi="Arial" w:cs="Arial"/>
          <w:sz w:val="28"/>
          <w:szCs w:val="28"/>
        </w:rPr>
        <w:t xml:space="preserve"> En el mismo sentido, la Corte ha establecido que, de conformidad con los artículos 1° y 2° de la Convención Americana y con el fin de prevenir las violaciones recurrentes de derechos humanos, el Estado debe adoptar medidas legales, administrativas y de otra índole que resulten necesarias para ello. </w:t>
      </w:r>
      <w:r w:rsidRPr="00B65F88">
        <w:rPr>
          <w:rFonts w:eastAsia="Calibri"/>
          <w:vertAlign w:val="superscript"/>
        </w:rPr>
        <w:footnoteReference w:id="52"/>
      </w:r>
    </w:p>
    <w:p w14:paraId="7C490D98" w14:textId="77777777" w:rsidR="00C07FB5" w:rsidRPr="00C07FB5" w:rsidRDefault="00C07FB5" w:rsidP="00C07FB5">
      <w:pPr>
        <w:pStyle w:val="Prrafodelista"/>
        <w:rPr>
          <w:rFonts w:ascii="Arial" w:eastAsia="Calibri" w:hAnsi="Arial" w:cs="Arial"/>
          <w:sz w:val="28"/>
          <w:szCs w:val="28"/>
        </w:rPr>
      </w:pPr>
    </w:p>
    <w:p w14:paraId="3E6290F4" w14:textId="2E626F9D" w:rsidR="00C07FB5" w:rsidRDefault="002B6F82" w:rsidP="00C07FB5">
      <w:pPr>
        <w:pStyle w:val="Prrafodelista"/>
        <w:numPr>
          <w:ilvl w:val="0"/>
          <w:numId w:val="33"/>
        </w:numPr>
        <w:spacing w:line="360" w:lineRule="auto"/>
        <w:ind w:left="142" w:hanging="709"/>
        <w:jc w:val="both"/>
        <w:rPr>
          <w:rFonts w:ascii="Arial" w:eastAsia="Calibri" w:hAnsi="Arial" w:cs="Arial"/>
          <w:sz w:val="28"/>
          <w:szCs w:val="28"/>
        </w:rPr>
      </w:pPr>
      <w:r>
        <w:rPr>
          <w:rFonts w:ascii="Arial" w:eastAsia="Calibri" w:hAnsi="Arial" w:cs="Arial"/>
          <w:sz w:val="28"/>
          <w:szCs w:val="28"/>
        </w:rPr>
        <w:t xml:space="preserve">Por ende, estas </w:t>
      </w:r>
      <w:r w:rsidR="00C07FB5" w:rsidRPr="00C07FB5">
        <w:rPr>
          <w:rFonts w:ascii="Arial" w:eastAsia="Calibri" w:hAnsi="Arial" w:cs="Arial"/>
          <w:sz w:val="28"/>
          <w:szCs w:val="28"/>
        </w:rPr>
        <w:t xml:space="preserve">garantías </w:t>
      </w:r>
      <w:r>
        <w:rPr>
          <w:rFonts w:ascii="Arial" w:eastAsia="Calibri" w:hAnsi="Arial" w:cs="Arial"/>
          <w:sz w:val="28"/>
          <w:szCs w:val="28"/>
        </w:rPr>
        <w:t xml:space="preserve">pueden </w:t>
      </w:r>
      <w:r w:rsidR="00B73000">
        <w:rPr>
          <w:rFonts w:ascii="Arial" w:eastAsia="Calibri" w:hAnsi="Arial" w:cs="Arial"/>
          <w:sz w:val="28"/>
          <w:szCs w:val="28"/>
        </w:rPr>
        <w:t xml:space="preserve">dividirse </w:t>
      </w:r>
      <w:r w:rsidR="00C07FB5" w:rsidRPr="00C07FB5">
        <w:rPr>
          <w:rFonts w:ascii="Arial" w:eastAsia="Calibri" w:hAnsi="Arial" w:cs="Arial"/>
          <w:sz w:val="28"/>
          <w:szCs w:val="28"/>
        </w:rPr>
        <w:t>en dos grupos: 1) medidas de capacitación, formación o educación en materia de derechos humanos para funcionarios públicos y otros grupos</w:t>
      </w:r>
      <w:r w:rsidR="00C07FB5">
        <w:rPr>
          <w:rFonts w:ascii="Arial" w:eastAsia="Calibri" w:hAnsi="Arial" w:cs="Arial"/>
          <w:sz w:val="28"/>
          <w:szCs w:val="28"/>
        </w:rPr>
        <w:t xml:space="preserve"> como las que ha dictado la Corte Interamericana en diversos casos</w:t>
      </w:r>
      <w:r w:rsidR="00C07FB5" w:rsidRPr="00B65F88">
        <w:rPr>
          <w:rFonts w:eastAsia="Calibri"/>
          <w:vertAlign w:val="superscript"/>
        </w:rPr>
        <w:footnoteReference w:id="53"/>
      </w:r>
      <w:r w:rsidR="00C07FB5" w:rsidRPr="00C07FB5">
        <w:rPr>
          <w:rFonts w:ascii="Arial" w:eastAsia="Calibri" w:hAnsi="Arial" w:cs="Arial"/>
          <w:sz w:val="28"/>
          <w:szCs w:val="28"/>
        </w:rPr>
        <w:t xml:space="preserve"> y 2) adopción de medidas de derecho interno. </w:t>
      </w:r>
    </w:p>
    <w:p w14:paraId="27DEA1FB" w14:textId="4532B84A" w:rsidR="00C07FB5" w:rsidRPr="00C07FB5" w:rsidRDefault="00C07FB5" w:rsidP="00C07FB5">
      <w:pPr>
        <w:spacing w:line="360" w:lineRule="auto"/>
        <w:jc w:val="both"/>
        <w:rPr>
          <w:rFonts w:ascii="Arial" w:eastAsia="Calibri" w:hAnsi="Arial" w:cs="Arial"/>
          <w:sz w:val="28"/>
          <w:szCs w:val="28"/>
        </w:rPr>
      </w:pPr>
    </w:p>
    <w:p w14:paraId="7CEAA04D" w14:textId="1524B3FD" w:rsidR="00C07FB5" w:rsidRDefault="00C07FB5" w:rsidP="00C07FB5">
      <w:pPr>
        <w:pStyle w:val="Prrafodelista"/>
        <w:numPr>
          <w:ilvl w:val="0"/>
          <w:numId w:val="33"/>
        </w:numPr>
        <w:spacing w:line="360" w:lineRule="auto"/>
        <w:ind w:left="142" w:hanging="709"/>
        <w:jc w:val="both"/>
        <w:rPr>
          <w:rFonts w:ascii="Arial" w:eastAsia="Calibri" w:hAnsi="Arial" w:cs="Arial"/>
          <w:sz w:val="28"/>
          <w:szCs w:val="28"/>
        </w:rPr>
      </w:pPr>
      <w:r w:rsidRPr="00C07FB5">
        <w:rPr>
          <w:rFonts w:ascii="Arial" w:eastAsia="Calibri" w:hAnsi="Arial" w:cs="Arial"/>
          <w:sz w:val="28"/>
          <w:szCs w:val="28"/>
        </w:rPr>
        <w:t xml:space="preserve">La adopción de medidas de derecho interno tiene sustento en el artículo 2 de la Convención Americana, el cual establece el deber de adoptar aquellas medidas que garanticen los derechos consagrados en dicha </w:t>
      </w:r>
      <w:r w:rsidR="00046EBC">
        <w:rPr>
          <w:rFonts w:ascii="Arial" w:eastAsia="Calibri" w:hAnsi="Arial" w:cs="Arial"/>
          <w:sz w:val="28"/>
          <w:szCs w:val="28"/>
        </w:rPr>
        <w:t>c</w:t>
      </w:r>
      <w:r w:rsidRPr="00C07FB5">
        <w:rPr>
          <w:rFonts w:ascii="Arial" w:eastAsia="Calibri" w:hAnsi="Arial" w:cs="Arial"/>
          <w:sz w:val="28"/>
          <w:szCs w:val="28"/>
        </w:rPr>
        <w:t xml:space="preserve">onvención. </w:t>
      </w:r>
    </w:p>
    <w:p w14:paraId="352E76A6" w14:textId="77777777" w:rsidR="00BF3258" w:rsidRPr="00BF3258" w:rsidRDefault="00BF3258" w:rsidP="00BF3258">
      <w:pPr>
        <w:pStyle w:val="Prrafodelista"/>
        <w:rPr>
          <w:rFonts w:ascii="Arial" w:eastAsia="Calibri" w:hAnsi="Arial" w:cs="Arial"/>
          <w:sz w:val="28"/>
          <w:szCs w:val="28"/>
        </w:rPr>
      </w:pPr>
    </w:p>
    <w:p w14:paraId="7E0F339D" w14:textId="0193AF09" w:rsidR="00BF3258" w:rsidRDefault="00BF3258" w:rsidP="00FC1615">
      <w:pPr>
        <w:pStyle w:val="Prrafodelista"/>
        <w:numPr>
          <w:ilvl w:val="0"/>
          <w:numId w:val="33"/>
        </w:numPr>
        <w:spacing w:line="360" w:lineRule="auto"/>
        <w:ind w:left="0" w:hanging="709"/>
        <w:jc w:val="both"/>
        <w:rPr>
          <w:rFonts w:ascii="Arial" w:eastAsia="Calibri" w:hAnsi="Arial" w:cs="Arial"/>
          <w:sz w:val="28"/>
          <w:szCs w:val="28"/>
        </w:rPr>
      </w:pPr>
      <w:r w:rsidRPr="00BF3258">
        <w:rPr>
          <w:rFonts w:ascii="Arial" w:eastAsia="Calibri" w:hAnsi="Arial" w:cs="Arial"/>
          <w:sz w:val="28"/>
          <w:szCs w:val="28"/>
        </w:rPr>
        <w:t>En relación con estas, la Corte Interamericana, ha establecido que “[e]l deber general del artículo 2 de la Convención Americana implica la adopción de medidas en dos vertientes. Por una parte, la supresión de las normas y prácticas de cualquier naturaleza que entrañen violación a las garantías previstas en la Convención Americana. Por la otra, la expedición de normas y el desarrollo de prácticas conducentes a la efectiva observancia de dichas garantías.”</w:t>
      </w:r>
      <w:r w:rsidRPr="00B65F88">
        <w:rPr>
          <w:rStyle w:val="Refdenotaalpie"/>
          <w:rFonts w:ascii="Arial" w:eastAsia="Calibri" w:hAnsi="Arial" w:cs="Arial"/>
          <w:sz w:val="28"/>
          <w:szCs w:val="28"/>
        </w:rPr>
        <w:footnoteReference w:id="54"/>
      </w:r>
      <w:r w:rsidRPr="00BF3258">
        <w:rPr>
          <w:rFonts w:ascii="Arial" w:eastAsia="Calibri" w:hAnsi="Arial" w:cs="Arial"/>
          <w:sz w:val="28"/>
          <w:szCs w:val="28"/>
        </w:rPr>
        <w:t xml:space="preserve"> Algunas de las manifestaciones de estas medidas de derecho interno son</w:t>
      </w:r>
      <w:r w:rsidR="00B73000">
        <w:rPr>
          <w:rFonts w:ascii="Arial" w:eastAsia="Calibri" w:hAnsi="Arial" w:cs="Arial"/>
          <w:sz w:val="28"/>
          <w:szCs w:val="28"/>
        </w:rPr>
        <w:t xml:space="preserve"> las modificaciones de legislación interna</w:t>
      </w:r>
      <w:r w:rsidRPr="00BF3258">
        <w:rPr>
          <w:rFonts w:ascii="Arial" w:eastAsia="Calibri" w:hAnsi="Arial" w:cs="Arial"/>
          <w:sz w:val="28"/>
          <w:szCs w:val="28"/>
        </w:rPr>
        <w:t>, tanto secundaria como de textos constitucionales</w:t>
      </w:r>
      <w:r w:rsidRPr="00B65F88">
        <w:rPr>
          <w:rFonts w:eastAsia="Calibri"/>
          <w:vertAlign w:val="superscript"/>
        </w:rPr>
        <w:footnoteReference w:id="55"/>
      </w:r>
      <w:r w:rsidRPr="00BF3258">
        <w:rPr>
          <w:rFonts w:ascii="Arial" w:eastAsia="Calibri" w:hAnsi="Arial" w:cs="Arial"/>
          <w:sz w:val="28"/>
          <w:szCs w:val="28"/>
        </w:rPr>
        <w:t xml:space="preserve"> </w:t>
      </w:r>
    </w:p>
    <w:p w14:paraId="3EAC2F5C" w14:textId="77777777" w:rsidR="00BF3258" w:rsidRPr="00BF3258" w:rsidRDefault="00BF3258" w:rsidP="00BF3258">
      <w:pPr>
        <w:rPr>
          <w:rFonts w:ascii="Arial" w:eastAsia="Calibri" w:hAnsi="Arial" w:cs="Arial"/>
          <w:sz w:val="28"/>
          <w:szCs w:val="28"/>
        </w:rPr>
      </w:pPr>
    </w:p>
    <w:p w14:paraId="26589764" w14:textId="269E9AC8" w:rsidR="00BF3258" w:rsidRDefault="00BF3258" w:rsidP="00BF3258">
      <w:pPr>
        <w:pStyle w:val="corte4fondo"/>
        <w:ind w:firstLine="0"/>
        <w:contextualSpacing/>
        <w:rPr>
          <w:rFonts w:cs="Arial"/>
          <w:b/>
          <w:sz w:val="28"/>
          <w:szCs w:val="28"/>
        </w:rPr>
      </w:pPr>
      <w:r>
        <w:rPr>
          <w:rFonts w:cs="Arial"/>
          <w:b/>
          <w:sz w:val="28"/>
          <w:szCs w:val="28"/>
        </w:rPr>
        <w:t>Examen de la norma a la luz del derecho a la reparación integral del daño</w:t>
      </w:r>
    </w:p>
    <w:p w14:paraId="7EF6A3A1" w14:textId="5D15DE33" w:rsidR="00C07FB5" w:rsidRPr="00C07FB5" w:rsidRDefault="00C07FB5" w:rsidP="00C07FB5">
      <w:pPr>
        <w:pStyle w:val="Prrafodelista"/>
        <w:spacing w:line="360" w:lineRule="auto"/>
        <w:ind w:left="0"/>
        <w:jc w:val="both"/>
        <w:rPr>
          <w:rFonts w:ascii="Arial" w:eastAsia="Calibri" w:hAnsi="Arial" w:cs="Arial"/>
          <w:sz w:val="28"/>
          <w:szCs w:val="28"/>
        </w:rPr>
      </w:pPr>
    </w:p>
    <w:p w14:paraId="25370BF7" w14:textId="6DA5597E" w:rsidR="00E559B4" w:rsidRPr="00E559B4" w:rsidRDefault="00FC1615" w:rsidP="00FC1615">
      <w:pPr>
        <w:pStyle w:val="Prrafodelista"/>
        <w:numPr>
          <w:ilvl w:val="0"/>
          <w:numId w:val="33"/>
        </w:numPr>
        <w:spacing w:after="200" w:line="360" w:lineRule="auto"/>
        <w:ind w:left="0" w:hanging="709"/>
        <w:jc w:val="both"/>
        <w:rPr>
          <w:rFonts w:ascii="Arial" w:hAnsi="Arial" w:cs="Arial"/>
          <w:sz w:val="28"/>
          <w:szCs w:val="28"/>
        </w:rPr>
      </w:pPr>
      <w:r>
        <w:rPr>
          <w:rFonts w:ascii="Arial" w:hAnsi="Arial" w:cs="Arial"/>
          <w:sz w:val="28"/>
          <w:szCs w:val="28"/>
        </w:rPr>
        <w:t xml:space="preserve">Ahora, </w:t>
      </w:r>
      <w:r w:rsidR="00BF3258" w:rsidRPr="00BF3258">
        <w:rPr>
          <w:rFonts w:ascii="Arial" w:hAnsi="Arial" w:cs="Arial"/>
          <w:sz w:val="28"/>
          <w:szCs w:val="28"/>
        </w:rPr>
        <w:t xml:space="preserve">procede analizar el artículo 8, fracción III, segundo párrafo, del </w:t>
      </w:r>
      <w:r w:rsidR="00BF3258" w:rsidRPr="00E559B4">
        <w:rPr>
          <w:rFonts w:ascii="Arial" w:hAnsi="Arial" w:cs="Arial"/>
          <w:sz w:val="28"/>
          <w:szCs w:val="28"/>
        </w:rPr>
        <w:t>Código</w:t>
      </w:r>
      <w:r w:rsidR="00E559B4" w:rsidRPr="00E559B4">
        <w:rPr>
          <w:rFonts w:ascii="Arial" w:hAnsi="Arial" w:cs="Arial"/>
          <w:sz w:val="28"/>
          <w:szCs w:val="28"/>
        </w:rPr>
        <w:t xml:space="preserve"> Penal para el Estado de México con base en </w:t>
      </w:r>
      <w:r w:rsidR="00BF3258" w:rsidRPr="00E559B4">
        <w:rPr>
          <w:rFonts w:ascii="Arial" w:hAnsi="Arial" w:cs="Arial"/>
          <w:sz w:val="28"/>
          <w:szCs w:val="28"/>
        </w:rPr>
        <w:t>la doctrina constitucional</w:t>
      </w:r>
      <w:r>
        <w:rPr>
          <w:rFonts w:ascii="Arial" w:hAnsi="Arial" w:cs="Arial"/>
          <w:sz w:val="28"/>
          <w:szCs w:val="28"/>
        </w:rPr>
        <w:t xml:space="preserve"> y convencional </w:t>
      </w:r>
      <w:r w:rsidR="00BF3258" w:rsidRPr="00E559B4">
        <w:rPr>
          <w:rFonts w:ascii="Arial" w:hAnsi="Arial" w:cs="Arial"/>
          <w:sz w:val="28"/>
          <w:szCs w:val="28"/>
        </w:rPr>
        <w:t>desarrollada.</w:t>
      </w:r>
      <w:r w:rsidR="00E559B4" w:rsidRPr="00E559B4">
        <w:rPr>
          <w:rFonts w:ascii="Arial" w:hAnsi="Arial" w:cs="Arial"/>
          <w:sz w:val="28"/>
          <w:szCs w:val="28"/>
        </w:rPr>
        <w:t xml:space="preserve"> Al respecto, </w:t>
      </w:r>
      <w:r w:rsidR="00E559B4" w:rsidRPr="00E559B4">
        <w:rPr>
          <w:rFonts w:ascii="Arial" w:hAnsi="Arial" w:cs="Arial"/>
          <w:sz w:val="28"/>
          <w:szCs w:val="28"/>
          <w:lang w:val="es-ES"/>
        </w:rPr>
        <w:t xml:space="preserve">esta Primera </w:t>
      </w:r>
      <w:r w:rsidR="00E559B4" w:rsidRPr="00E559B4">
        <w:rPr>
          <w:rFonts w:ascii="Arial" w:hAnsi="Arial" w:cs="Arial"/>
          <w:sz w:val="28"/>
          <w:szCs w:val="28"/>
          <w:lang w:val="es-ES"/>
        </w:rPr>
        <w:lastRenderedPageBreak/>
        <w:t xml:space="preserve">Sala considera que el precepto impugnado </w:t>
      </w:r>
      <w:r w:rsidR="00D33F1E">
        <w:rPr>
          <w:rFonts w:ascii="Arial" w:hAnsi="Arial" w:cs="Arial"/>
          <w:sz w:val="28"/>
          <w:szCs w:val="28"/>
          <w:lang w:val="es-ES"/>
        </w:rPr>
        <w:t xml:space="preserve">debe ser expulsado del sistema normativo porque imposibilita </w:t>
      </w:r>
      <w:r w:rsidR="00E559B4" w:rsidRPr="00E559B4">
        <w:rPr>
          <w:rFonts w:ascii="Arial" w:hAnsi="Arial" w:cs="Arial"/>
          <w:sz w:val="28"/>
          <w:szCs w:val="28"/>
          <w:lang w:val="es-ES"/>
        </w:rPr>
        <w:t xml:space="preserve">una reparación integral del daño de las víctimas por los motivos que </w:t>
      </w:r>
      <w:r w:rsidR="00D33F1E">
        <w:rPr>
          <w:rFonts w:ascii="Arial" w:hAnsi="Arial" w:cs="Arial"/>
          <w:sz w:val="28"/>
          <w:szCs w:val="28"/>
          <w:lang w:val="es-ES"/>
        </w:rPr>
        <w:t>a continuación se exponen</w:t>
      </w:r>
      <w:r w:rsidR="00E559B4" w:rsidRPr="00E559B4">
        <w:rPr>
          <w:rFonts w:ascii="Arial" w:hAnsi="Arial" w:cs="Arial"/>
          <w:sz w:val="28"/>
          <w:szCs w:val="28"/>
          <w:lang w:val="es-ES"/>
        </w:rPr>
        <w:t xml:space="preserve">. </w:t>
      </w:r>
    </w:p>
    <w:p w14:paraId="1A794FED" w14:textId="77777777" w:rsidR="00E559B4" w:rsidRPr="00E559B4" w:rsidRDefault="00E559B4" w:rsidP="00E559B4">
      <w:pPr>
        <w:pStyle w:val="Prrafodelista"/>
        <w:spacing w:after="200" w:line="360" w:lineRule="auto"/>
        <w:ind w:left="0"/>
        <w:jc w:val="both"/>
        <w:rPr>
          <w:rFonts w:ascii="Arial" w:hAnsi="Arial" w:cs="Arial"/>
          <w:sz w:val="28"/>
          <w:szCs w:val="28"/>
        </w:rPr>
      </w:pPr>
    </w:p>
    <w:p w14:paraId="6070B060" w14:textId="2EEEB8FF" w:rsidR="002B6F82" w:rsidRDefault="00E559B4" w:rsidP="00FC1615">
      <w:pPr>
        <w:pStyle w:val="Prrafodelista"/>
        <w:numPr>
          <w:ilvl w:val="0"/>
          <w:numId w:val="33"/>
        </w:numPr>
        <w:spacing w:after="200" w:line="360" w:lineRule="auto"/>
        <w:ind w:left="0" w:hanging="709"/>
        <w:jc w:val="both"/>
        <w:rPr>
          <w:rFonts w:ascii="Arial" w:hAnsi="Arial" w:cs="Arial"/>
          <w:sz w:val="28"/>
          <w:szCs w:val="28"/>
        </w:rPr>
      </w:pPr>
      <w:r w:rsidRPr="002B6F82">
        <w:rPr>
          <w:rFonts w:ascii="Arial" w:hAnsi="Arial" w:cs="Arial"/>
          <w:sz w:val="28"/>
          <w:szCs w:val="28"/>
        </w:rPr>
        <w:t xml:space="preserve">Como fue mencionado, el derecho a la reparación integral tiene sustento en los artículos 20, inciso c), fracción IV, constitucional y 63.1 de la Convención Americana. Este derecho implica que el Estado establezca medidas tendentes a desaparecer los efectos de las violaciones que sufren las víctimas de derechos humanos, tales como: 1) restitución, 2) indemnización, 3) rehabilitación, 4) satisfacción y 5) garantías de no repetición. </w:t>
      </w:r>
    </w:p>
    <w:p w14:paraId="652B4810" w14:textId="77777777" w:rsidR="002B6F82" w:rsidRPr="002B6F82" w:rsidRDefault="002B6F82" w:rsidP="002B6F82">
      <w:pPr>
        <w:pStyle w:val="Prrafodelista"/>
        <w:rPr>
          <w:rFonts w:ascii="Arial" w:hAnsi="Arial" w:cs="Arial"/>
          <w:sz w:val="28"/>
          <w:szCs w:val="28"/>
        </w:rPr>
      </w:pPr>
    </w:p>
    <w:p w14:paraId="6006D507" w14:textId="4B90D3DB" w:rsidR="002B6F82" w:rsidRDefault="002B6F82" w:rsidP="00FC1615">
      <w:pPr>
        <w:pStyle w:val="Prrafodelista"/>
        <w:numPr>
          <w:ilvl w:val="0"/>
          <w:numId w:val="33"/>
        </w:numPr>
        <w:spacing w:after="200" w:line="360" w:lineRule="auto"/>
        <w:ind w:left="0" w:hanging="709"/>
        <w:jc w:val="both"/>
        <w:rPr>
          <w:rFonts w:ascii="Arial" w:hAnsi="Arial" w:cs="Arial"/>
          <w:sz w:val="28"/>
          <w:szCs w:val="28"/>
        </w:rPr>
      </w:pPr>
      <w:r w:rsidRPr="002B6F82">
        <w:rPr>
          <w:rFonts w:ascii="Arial" w:hAnsi="Arial" w:cs="Arial"/>
          <w:sz w:val="28"/>
          <w:szCs w:val="28"/>
        </w:rPr>
        <w:t>El objetivo de las garantías de no repetición es, precisamente, evitar y asegurar que las violaciones de derechos humanos no se repitan. Una manifestación de éstas es la adopción de medidas de derecho interno; por ejemplo, la supresión o reforma de normas que generen violaciones a derechos humanos o la expedición de normas conducentes a la observancia de estos.</w:t>
      </w:r>
      <w:r w:rsidR="00D26F91">
        <w:rPr>
          <w:rStyle w:val="Refdenotaalpie"/>
          <w:rFonts w:ascii="Arial" w:hAnsi="Arial" w:cs="Arial"/>
          <w:sz w:val="28"/>
          <w:szCs w:val="28"/>
        </w:rPr>
        <w:footnoteReference w:id="56"/>
      </w:r>
    </w:p>
    <w:p w14:paraId="3013513A" w14:textId="4E186970" w:rsidR="003F4834" w:rsidRPr="002B6F82" w:rsidRDefault="003F4834" w:rsidP="003F4834">
      <w:pPr>
        <w:pStyle w:val="Prrafodelista"/>
        <w:spacing w:after="200" w:line="360" w:lineRule="auto"/>
        <w:ind w:left="0"/>
        <w:jc w:val="both"/>
        <w:rPr>
          <w:rFonts w:ascii="Arial" w:hAnsi="Arial" w:cs="Arial"/>
          <w:sz w:val="28"/>
          <w:szCs w:val="28"/>
        </w:rPr>
      </w:pPr>
    </w:p>
    <w:p w14:paraId="039B6893" w14:textId="24CEA0D1" w:rsidR="003F4834" w:rsidRDefault="003F4834" w:rsidP="00FC1615">
      <w:pPr>
        <w:pStyle w:val="Prrafodelista"/>
        <w:numPr>
          <w:ilvl w:val="0"/>
          <w:numId w:val="33"/>
        </w:numPr>
        <w:spacing w:after="200" w:line="360" w:lineRule="auto"/>
        <w:ind w:left="0" w:hanging="709"/>
        <w:jc w:val="both"/>
        <w:rPr>
          <w:rFonts w:ascii="Arial" w:hAnsi="Arial" w:cs="Arial"/>
          <w:sz w:val="28"/>
          <w:szCs w:val="28"/>
        </w:rPr>
      </w:pPr>
      <w:r w:rsidRPr="003F4834">
        <w:rPr>
          <w:rFonts w:ascii="Arial" w:hAnsi="Arial" w:cs="Arial"/>
          <w:sz w:val="28"/>
          <w:szCs w:val="28"/>
        </w:rPr>
        <w:t>E</w:t>
      </w:r>
      <w:r w:rsidR="00FC1615">
        <w:rPr>
          <w:rFonts w:ascii="Arial" w:hAnsi="Arial" w:cs="Arial"/>
          <w:sz w:val="28"/>
          <w:szCs w:val="28"/>
        </w:rPr>
        <w:t>n criterio de esta Primera Sala</w:t>
      </w:r>
      <w:r w:rsidR="00DF0667">
        <w:rPr>
          <w:rFonts w:ascii="Arial" w:hAnsi="Arial" w:cs="Arial"/>
          <w:sz w:val="28"/>
          <w:szCs w:val="28"/>
        </w:rPr>
        <w:t>,</w:t>
      </w:r>
      <w:r w:rsidR="00FC1615">
        <w:rPr>
          <w:rFonts w:ascii="Arial" w:hAnsi="Arial" w:cs="Arial"/>
          <w:sz w:val="28"/>
          <w:szCs w:val="28"/>
        </w:rPr>
        <w:t xml:space="preserve"> el art</w:t>
      </w:r>
      <w:r w:rsidRPr="003F4834">
        <w:rPr>
          <w:rFonts w:ascii="Arial" w:hAnsi="Arial" w:cs="Arial"/>
          <w:sz w:val="28"/>
          <w:szCs w:val="28"/>
        </w:rPr>
        <w:t>ículo impugnado incentiva la comisión de delitos de carácter patrimonial al disponer que se considerará como unidad de evento</w:t>
      </w:r>
      <w:r w:rsidR="00D26F91">
        <w:rPr>
          <w:rFonts w:ascii="Arial" w:hAnsi="Arial" w:cs="Arial"/>
          <w:sz w:val="28"/>
          <w:szCs w:val="28"/>
        </w:rPr>
        <w:t xml:space="preserve"> delictivo, </w:t>
      </w:r>
      <w:r w:rsidRPr="003F4834">
        <w:rPr>
          <w:rFonts w:ascii="Arial" w:hAnsi="Arial" w:cs="Arial"/>
          <w:sz w:val="28"/>
          <w:szCs w:val="28"/>
        </w:rPr>
        <w:t xml:space="preserve">cuando sucesivamente se realice la misma conducta típica en agravio de sujetos pasivos diversos. De este modo, conscientes de que la pena que se les pudiera llegar a imponer es la que correspondería a un solo delito, los sujetos activos, al realizar un análisis del costo y beneficio esperado, optarán por cometer la mayor cantidad posible de ilícitos de carácter patrimonial para obtener el mayor lucro indebido posible. </w:t>
      </w:r>
    </w:p>
    <w:p w14:paraId="566B6D4A" w14:textId="77777777" w:rsidR="003F4834" w:rsidRPr="003F4834" w:rsidRDefault="003F4834" w:rsidP="003F4834">
      <w:pPr>
        <w:pStyle w:val="Prrafodelista"/>
        <w:rPr>
          <w:rFonts w:ascii="Arial" w:hAnsi="Arial" w:cs="Arial"/>
          <w:sz w:val="28"/>
          <w:szCs w:val="28"/>
        </w:rPr>
      </w:pPr>
    </w:p>
    <w:p w14:paraId="496F738D" w14:textId="5D11FB1B" w:rsidR="002B6F82" w:rsidRDefault="00507338" w:rsidP="00FC1615">
      <w:pPr>
        <w:pStyle w:val="Prrafodelista"/>
        <w:numPr>
          <w:ilvl w:val="0"/>
          <w:numId w:val="33"/>
        </w:numPr>
        <w:spacing w:after="200" w:line="360" w:lineRule="auto"/>
        <w:ind w:left="0" w:hanging="709"/>
        <w:jc w:val="both"/>
        <w:rPr>
          <w:rFonts w:ascii="Arial" w:hAnsi="Arial" w:cs="Arial"/>
          <w:sz w:val="28"/>
          <w:szCs w:val="28"/>
        </w:rPr>
      </w:pPr>
      <w:r>
        <w:rPr>
          <w:rFonts w:ascii="Arial" w:hAnsi="Arial" w:cs="Arial"/>
          <w:sz w:val="28"/>
          <w:szCs w:val="28"/>
        </w:rPr>
        <w:lastRenderedPageBreak/>
        <w:t xml:space="preserve">En efecto, </w:t>
      </w:r>
      <w:r w:rsidR="003F4834" w:rsidRPr="003F4834">
        <w:rPr>
          <w:rFonts w:ascii="Arial" w:hAnsi="Arial" w:cs="Arial"/>
          <w:sz w:val="28"/>
          <w:szCs w:val="28"/>
        </w:rPr>
        <w:t>en la exposición de motivos</w:t>
      </w:r>
      <w:r w:rsidR="00D26F91">
        <w:rPr>
          <w:rStyle w:val="Refdenotaalpie"/>
          <w:rFonts w:ascii="Arial" w:hAnsi="Arial" w:cs="Arial"/>
          <w:sz w:val="28"/>
          <w:szCs w:val="28"/>
        </w:rPr>
        <w:footnoteReference w:id="57"/>
      </w:r>
      <w:r w:rsidR="003F4834" w:rsidRPr="003F4834">
        <w:rPr>
          <w:rFonts w:ascii="Arial" w:hAnsi="Arial" w:cs="Arial"/>
          <w:sz w:val="28"/>
          <w:szCs w:val="28"/>
        </w:rPr>
        <w:t xml:space="preserve"> se establece que a los delitos </w:t>
      </w:r>
      <w:r>
        <w:rPr>
          <w:rFonts w:ascii="Arial" w:hAnsi="Arial" w:cs="Arial"/>
          <w:sz w:val="28"/>
          <w:szCs w:val="28"/>
        </w:rPr>
        <w:t xml:space="preserve">masa de carácter patrimonial, </w:t>
      </w:r>
      <w:r w:rsidR="003F4834" w:rsidRPr="003F4834">
        <w:rPr>
          <w:rFonts w:ascii="Arial" w:hAnsi="Arial" w:cs="Arial"/>
          <w:sz w:val="28"/>
          <w:szCs w:val="28"/>
        </w:rPr>
        <w:t xml:space="preserve">se les otorgará tratamiento como </w:t>
      </w:r>
      <w:r w:rsidR="00DF0667">
        <w:rPr>
          <w:rFonts w:ascii="Arial" w:hAnsi="Arial" w:cs="Arial"/>
          <w:sz w:val="28"/>
          <w:szCs w:val="28"/>
        </w:rPr>
        <w:t xml:space="preserve">si se tratara de </w:t>
      </w:r>
      <w:r w:rsidR="003F4834" w:rsidRPr="003F4834">
        <w:rPr>
          <w:rFonts w:ascii="Arial" w:hAnsi="Arial" w:cs="Arial"/>
          <w:sz w:val="28"/>
          <w:szCs w:val="28"/>
        </w:rPr>
        <w:t xml:space="preserve">una unidad de evento, con excepción del pago de la reparación del daño, el cual deberá resarcirse individualmente. De este modo, se dispone que la reparación del daño será de carácter patrimonial y se realizará de manera particular a cada víctima. </w:t>
      </w:r>
    </w:p>
    <w:p w14:paraId="21E7E21F" w14:textId="77777777" w:rsidR="003F4834" w:rsidRPr="003F4834" w:rsidRDefault="003F4834" w:rsidP="003F4834">
      <w:pPr>
        <w:pStyle w:val="Prrafodelista"/>
        <w:spacing w:after="200" w:line="360" w:lineRule="auto"/>
        <w:ind w:left="-426" w:firstLine="1134"/>
        <w:jc w:val="both"/>
        <w:rPr>
          <w:rFonts w:ascii="Arial" w:hAnsi="Arial" w:cs="Arial"/>
          <w:b/>
          <w:sz w:val="24"/>
          <w:szCs w:val="24"/>
        </w:rPr>
      </w:pPr>
    </w:p>
    <w:p w14:paraId="501D817F" w14:textId="6E9E3516" w:rsidR="003F4834" w:rsidRDefault="00046EBC" w:rsidP="00507338">
      <w:pPr>
        <w:pStyle w:val="Prrafodelista"/>
        <w:numPr>
          <w:ilvl w:val="0"/>
          <w:numId w:val="33"/>
        </w:numPr>
        <w:spacing w:after="200" w:line="360" w:lineRule="auto"/>
        <w:ind w:left="0" w:hanging="709"/>
        <w:jc w:val="both"/>
        <w:rPr>
          <w:rFonts w:ascii="Arial" w:hAnsi="Arial" w:cs="Arial"/>
          <w:sz w:val="28"/>
          <w:szCs w:val="28"/>
        </w:rPr>
      </w:pPr>
      <w:r>
        <w:rPr>
          <w:rFonts w:ascii="Arial" w:hAnsi="Arial" w:cs="Arial"/>
          <w:sz w:val="28"/>
          <w:szCs w:val="28"/>
        </w:rPr>
        <w:t>En ese sentido, e</w:t>
      </w:r>
      <w:r w:rsidR="003F4834" w:rsidRPr="003F4834">
        <w:rPr>
          <w:rFonts w:ascii="Arial" w:hAnsi="Arial" w:cs="Arial"/>
          <w:sz w:val="28"/>
          <w:szCs w:val="28"/>
        </w:rPr>
        <w:t>l hecho de que por concepto de reparación del daño sea posible otorgar una compensación económica de manera individual</w:t>
      </w:r>
      <w:r w:rsidR="00507338">
        <w:rPr>
          <w:rFonts w:ascii="Arial" w:hAnsi="Arial" w:cs="Arial"/>
          <w:sz w:val="28"/>
          <w:szCs w:val="28"/>
        </w:rPr>
        <w:t>,</w:t>
      </w:r>
      <w:r w:rsidR="003F4834" w:rsidRPr="003F4834">
        <w:rPr>
          <w:rFonts w:ascii="Arial" w:hAnsi="Arial" w:cs="Arial"/>
          <w:sz w:val="28"/>
          <w:szCs w:val="28"/>
        </w:rPr>
        <w:t xml:space="preserve"> </w:t>
      </w:r>
      <w:proofErr w:type="spellStart"/>
      <w:r w:rsidR="003F4834" w:rsidRPr="003F4834">
        <w:rPr>
          <w:rFonts w:ascii="Arial" w:hAnsi="Arial" w:cs="Arial"/>
          <w:sz w:val="28"/>
          <w:szCs w:val="28"/>
        </w:rPr>
        <w:t>invisibiliza</w:t>
      </w:r>
      <w:proofErr w:type="spellEnd"/>
      <w:r w:rsidR="003F4834" w:rsidRPr="003F4834">
        <w:rPr>
          <w:rFonts w:ascii="Arial" w:hAnsi="Arial" w:cs="Arial"/>
          <w:sz w:val="28"/>
          <w:szCs w:val="28"/>
        </w:rPr>
        <w:t xml:space="preserve"> el incentivo generado por la norma</w:t>
      </w:r>
      <w:r w:rsidR="00D33F1E">
        <w:rPr>
          <w:rFonts w:ascii="Arial" w:hAnsi="Arial" w:cs="Arial"/>
          <w:sz w:val="28"/>
          <w:szCs w:val="28"/>
        </w:rPr>
        <w:t xml:space="preserve"> en perjuicio de las víctimas</w:t>
      </w:r>
      <w:r w:rsidR="003F4834" w:rsidRPr="003F4834">
        <w:rPr>
          <w:rFonts w:ascii="Arial" w:hAnsi="Arial" w:cs="Arial"/>
          <w:sz w:val="28"/>
          <w:szCs w:val="28"/>
        </w:rPr>
        <w:t xml:space="preserve">; es decir, </w:t>
      </w:r>
      <w:proofErr w:type="spellStart"/>
      <w:r w:rsidR="003F4834" w:rsidRPr="003F4834">
        <w:rPr>
          <w:rFonts w:ascii="Arial" w:hAnsi="Arial" w:cs="Arial"/>
          <w:sz w:val="28"/>
          <w:szCs w:val="28"/>
        </w:rPr>
        <w:t>invisibiliza</w:t>
      </w:r>
      <w:proofErr w:type="spellEnd"/>
      <w:r w:rsidR="003F4834" w:rsidRPr="003F4834">
        <w:rPr>
          <w:rFonts w:ascii="Arial" w:hAnsi="Arial" w:cs="Arial"/>
          <w:sz w:val="28"/>
          <w:szCs w:val="28"/>
        </w:rPr>
        <w:t xml:space="preserve"> que </w:t>
      </w:r>
      <w:r w:rsidR="00D33F1E">
        <w:rPr>
          <w:rFonts w:ascii="Arial" w:hAnsi="Arial" w:cs="Arial"/>
          <w:sz w:val="28"/>
          <w:szCs w:val="28"/>
        </w:rPr>
        <w:t xml:space="preserve">en alguna medida </w:t>
      </w:r>
      <w:r w:rsidR="003F4834" w:rsidRPr="003F4834">
        <w:rPr>
          <w:rFonts w:ascii="Arial" w:hAnsi="Arial" w:cs="Arial"/>
          <w:sz w:val="28"/>
          <w:szCs w:val="28"/>
        </w:rPr>
        <w:t xml:space="preserve">fomenta la comisión </w:t>
      </w:r>
      <w:r w:rsidR="00393210">
        <w:rPr>
          <w:rFonts w:ascii="Arial" w:hAnsi="Arial" w:cs="Arial"/>
          <w:sz w:val="28"/>
          <w:szCs w:val="28"/>
        </w:rPr>
        <w:t xml:space="preserve">recurrente </w:t>
      </w:r>
      <w:r w:rsidR="003F4834" w:rsidRPr="003F4834">
        <w:rPr>
          <w:rFonts w:ascii="Arial" w:hAnsi="Arial" w:cs="Arial"/>
          <w:sz w:val="28"/>
          <w:szCs w:val="28"/>
        </w:rPr>
        <w:t>de delitos de carácter patrimonial</w:t>
      </w:r>
      <w:r w:rsidR="00D33F1E">
        <w:rPr>
          <w:rFonts w:ascii="Arial" w:hAnsi="Arial" w:cs="Arial"/>
          <w:sz w:val="28"/>
          <w:szCs w:val="28"/>
        </w:rPr>
        <w:t xml:space="preserve"> como lo son los fraudes colectivos</w:t>
      </w:r>
      <w:r w:rsidR="003F4834" w:rsidRPr="003F4834">
        <w:rPr>
          <w:rFonts w:ascii="Arial" w:hAnsi="Arial" w:cs="Arial"/>
          <w:sz w:val="28"/>
          <w:szCs w:val="28"/>
        </w:rPr>
        <w:t xml:space="preserve">. </w:t>
      </w:r>
      <w:r w:rsidR="003F4834">
        <w:rPr>
          <w:rFonts w:ascii="Arial" w:hAnsi="Arial" w:cs="Arial"/>
          <w:sz w:val="28"/>
          <w:szCs w:val="28"/>
        </w:rPr>
        <w:t>Además, impide que l</w:t>
      </w:r>
      <w:r w:rsidR="00D33F1E">
        <w:rPr>
          <w:rFonts w:ascii="Arial" w:hAnsi="Arial" w:cs="Arial"/>
          <w:sz w:val="28"/>
          <w:szCs w:val="28"/>
        </w:rPr>
        <w:t xml:space="preserve">os afectados </w:t>
      </w:r>
      <w:r w:rsidR="003F4834">
        <w:rPr>
          <w:rFonts w:ascii="Arial" w:hAnsi="Arial" w:cs="Arial"/>
          <w:sz w:val="28"/>
          <w:szCs w:val="28"/>
        </w:rPr>
        <w:t xml:space="preserve">soliciten </w:t>
      </w:r>
      <w:r w:rsidR="003F4834" w:rsidRPr="003F4834">
        <w:rPr>
          <w:rFonts w:ascii="Arial" w:hAnsi="Arial" w:cs="Arial"/>
          <w:sz w:val="28"/>
          <w:szCs w:val="28"/>
        </w:rPr>
        <w:t>otras medidas previas a la indemnización pecuniaria que permitan la reparación del daño de manera integral</w:t>
      </w:r>
      <w:r w:rsidR="003F4834">
        <w:rPr>
          <w:rFonts w:ascii="Arial" w:hAnsi="Arial" w:cs="Arial"/>
          <w:sz w:val="28"/>
          <w:szCs w:val="28"/>
        </w:rPr>
        <w:t>.</w:t>
      </w:r>
    </w:p>
    <w:p w14:paraId="17F65964" w14:textId="77777777" w:rsidR="003F4834" w:rsidRDefault="003F4834" w:rsidP="003F4834">
      <w:pPr>
        <w:pStyle w:val="Prrafodelista"/>
        <w:spacing w:after="200" w:line="360" w:lineRule="auto"/>
        <w:ind w:left="0"/>
        <w:jc w:val="both"/>
        <w:rPr>
          <w:rFonts w:ascii="Arial" w:hAnsi="Arial" w:cs="Arial"/>
          <w:sz w:val="28"/>
          <w:szCs w:val="28"/>
        </w:rPr>
      </w:pPr>
    </w:p>
    <w:p w14:paraId="03616607" w14:textId="08D68AD0" w:rsidR="003F4834" w:rsidRDefault="00046EBC" w:rsidP="00507338">
      <w:pPr>
        <w:pStyle w:val="Prrafodelista"/>
        <w:numPr>
          <w:ilvl w:val="0"/>
          <w:numId w:val="33"/>
        </w:numPr>
        <w:spacing w:after="200" w:line="360" w:lineRule="auto"/>
        <w:ind w:left="0" w:hanging="709"/>
        <w:jc w:val="both"/>
        <w:rPr>
          <w:rFonts w:ascii="Arial" w:hAnsi="Arial" w:cs="Arial"/>
          <w:sz w:val="28"/>
          <w:szCs w:val="28"/>
        </w:rPr>
      </w:pPr>
      <w:r>
        <w:rPr>
          <w:rFonts w:ascii="Arial" w:hAnsi="Arial" w:cs="Arial"/>
          <w:sz w:val="28"/>
          <w:szCs w:val="28"/>
        </w:rPr>
        <w:t xml:space="preserve">Lo anterior, </w:t>
      </w:r>
      <w:r w:rsidR="003F4834">
        <w:rPr>
          <w:rFonts w:ascii="Arial" w:hAnsi="Arial" w:cs="Arial"/>
          <w:sz w:val="28"/>
          <w:szCs w:val="28"/>
        </w:rPr>
        <w:t xml:space="preserve">contraviene </w:t>
      </w:r>
      <w:r w:rsidR="003F4834" w:rsidRPr="003F4834">
        <w:rPr>
          <w:rFonts w:ascii="Arial" w:hAnsi="Arial" w:cs="Arial"/>
          <w:sz w:val="28"/>
          <w:szCs w:val="28"/>
        </w:rPr>
        <w:t>el criterio de esta Suprema Corte en el cual se estableció que la indemnización como medida resarcitoria sólo es procedente cuando otras medidas no permitan anular las consecuencias causadas por el acto ilícito</w:t>
      </w:r>
      <w:r w:rsidR="003F4834">
        <w:rPr>
          <w:rFonts w:ascii="Arial" w:hAnsi="Arial" w:cs="Arial"/>
          <w:sz w:val="28"/>
          <w:szCs w:val="28"/>
        </w:rPr>
        <w:t xml:space="preserve"> y los criterios de la Corte Interamericana</w:t>
      </w:r>
      <w:r w:rsidR="003F4834" w:rsidRPr="003F4834">
        <w:rPr>
          <w:rFonts w:ascii="Arial" w:hAnsi="Arial" w:cs="Arial"/>
          <w:sz w:val="28"/>
          <w:szCs w:val="28"/>
        </w:rPr>
        <w:t>.</w:t>
      </w:r>
      <w:r w:rsidR="00D33F1E">
        <w:rPr>
          <w:rStyle w:val="Refdenotaalpie"/>
          <w:rFonts w:ascii="Arial" w:hAnsi="Arial" w:cs="Arial"/>
          <w:sz w:val="28"/>
          <w:szCs w:val="28"/>
        </w:rPr>
        <w:footnoteReference w:id="58"/>
      </w:r>
    </w:p>
    <w:p w14:paraId="0C68761A" w14:textId="024B8338" w:rsidR="003F4834" w:rsidRPr="00D33F1E" w:rsidRDefault="00275CBE" w:rsidP="00507338">
      <w:pPr>
        <w:pStyle w:val="corte4fondo"/>
        <w:numPr>
          <w:ilvl w:val="0"/>
          <w:numId w:val="33"/>
        </w:numPr>
        <w:ind w:left="0" w:hanging="709"/>
        <w:contextualSpacing/>
        <w:rPr>
          <w:rFonts w:cs="Arial"/>
          <w:sz w:val="28"/>
          <w:szCs w:val="28"/>
          <w:lang w:val="es-ES"/>
        </w:rPr>
      </w:pPr>
      <w:r>
        <w:rPr>
          <w:rFonts w:cs="Arial"/>
          <w:sz w:val="28"/>
          <w:szCs w:val="28"/>
          <w:lang w:val="es-ES"/>
        </w:rPr>
        <w:lastRenderedPageBreak/>
        <w:t xml:space="preserve">En ese contexto, la norma impugnada hace </w:t>
      </w:r>
      <w:r w:rsidR="003F4834" w:rsidRPr="00AD5241">
        <w:rPr>
          <w:rFonts w:cs="Arial"/>
          <w:sz w:val="28"/>
          <w:szCs w:val="28"/>
        </w:rPr>
        <w:t xml:space="preserve">nugatorio el derecho a una reparación integral del daño de las víctimas, </w:t>
      </w:r>
      <w:r w:rsidR="00D33F1E">
        <w:rPr>
          <w:rFonts w:cs="Arial"/>
          <w:sz w:val="28"/>
          <w:szCs w:val="28"/>
        </w:rPr>
        <w:t xml:space="preserve">porque </w:t>
      </w:r>
      <w:r w:rsidR="003F4834" w:rsidRPr="00AD5241">
        <w:rPr>
          <w:rFonts w:cs="Arial"/>
          <w:sz w:val="28"/>
          <w:szCs w:val="28"/>
        </w:rPr>
        <w:t>si la reparación del daño no se limitara únic</w:t>
      </w:r>
      <w:r w:rsidR="003F4834" w:rsidRPr="00B65F88">
        <w:rPr>
          <w:rFonts w:cs="Arial"/>
          <w:sz w:val="28"/>
          <w:szCs w:val="28"/>
        </w:rPr>
        <w:t>amente a la indemnización pecuniaria</w:t>
      </w:r>
      <w:r w:rsidR="003F4834" w:rsidRPr="00AD5241">
        <w:rPr>
          <w:rFonts w:cs="Arial"/>
          <w:sz w:val="28"/>
          <w:szCs w:val="28"/>
        </w:rPr>
        <w:t xml:space="preserve">, éstas podrían solicitar, bajo los estándares constitucionales y los criterios de la Corte Interamericana, garantías </w:t>
      </w:r>
      <w:r>
        <w:rPr>
          <w:rFonts w:cs="Arial"/>
          <w:sz w:val="28"/>
          <w:szCs w:val="28"/>
        </w:rPr>
        <w:t xml:space="preserve">de </w:t>
      </w:r>
      <w:r w:rsidR="003F4834" w:rsidRPr="00AD5241">
        <w:rPr>
          <w:rFonts w:cs="Arial"/>
          <w:sz w:val="28"/>
          <w:szCs w:val="28"/>
        </w:rPr>
        <w:t>no repetición, tales como la supresión de la norma impugnada con el fin de evitar que la comisión de delitos de carácter patrimonial se vuelva una práctica recurrente debido al incentivo que dicha norma genera</w:t>
      </w:r>
      <w:r w:rsidR="00DF0667">
        <w:rPr>
          <w:rFonts w:cs="Arial"/>
          <w:sz w:val="28"/>
          <w:szCs w:val="28"/>
        </w:rPr>
        <w:t>,</w:t>
      </w:r>
      <w:r w:rsidR="00D33F1E">
        <w:rPr>
          <w:rFonts w:cs="Arial"/>
          <w:sz w:val="28"/>
          <w:szCs w:val="28"/>
        </w:rPr>
        <w:t xml:space="preserve"> originando con  ello </w:t>
      </w:r>
      <w:r w:rsidR="00DF0667">
        <w:rPr>
          <w:rFonts w:cs="Arial"/>
          <w:sz w:val="28"/>
          <w:szCs w:val="28"/>
        </w:rPr>
        <w:t xml:space="preserve">la posibilidad de </w:t>
      </w:r>
      <w:r w:rsidR="00D33F1E">
        <w:rPr>
          <w:rFonts w:cs="Arial"/>
          <w:sz w:val="28"/>
          <w:szCs w:val="28"/>
        </w:rPr>
        <w:t>afectaciones en el patrimonio de las personas</w:t>
      </w:r>
      <w:r w:rsidR="003F4834" w:rsidRPr="00AD5241">
        <w:rPr>
          <w:rFonts w:cs="Arial"/>
          <w:sz w:val="28"/>
          <w:szCs w:val="28"/>
        </w:rPr>
        <w:t>.</w:t>
      </w:r>
    </w:p>
    <w:p w14:paraId="0C184E05" w14:textId="77777777" w:rsidR="00D33F1E" w:rsidRPr="00D33F1E" w:rsidRDefault="00D33F1E" w:rsidP="00D33F1E">
      <w:pPr>
        <w:pStyle w:val="corte4fondo"/>
        <w:ind w:firstLine="0"/>
        <w:contextualSpacing/>
        <w:rPr>
          <w:rFonts w:cs="Arial"/>
          <w:sz w:val="28"/>
          <w:szCs w:val="28"/>
          <w:lang w:val="es-ES"/>
        </w:rPr>
      </w:pPr>
    </w:p>
    <w:p w14:paraId="08F4E38D" w14:textId="0687967C" w:rsidR="00D33F1E" w:rsidRPr="00D33F1E" w:rsidRDefault="00D33F1E" w:rsidP="00507338">
      <w:pPr>
        <w:pStyle w:val="corte4fondo"/>
        <w:numPr>
          <w:ilvl w:val="0"/>
          <w:numId w:val="33"/>
        </w:numPr>
        <w:ind w:left="0" w:hanging="709"/>
        <w:contextualSpacing/>
        <w:rPr>
          <w:rFonts w:cs="Arial"/>
          <w:sz w:val="28"/>
          <w:szCs w:val="28"/>
          <w:lang w:val="es-ES"/>
        </w:rPr>
      </w:pPr>
      <w:r>
        <w:rPr>
          <w:rFonts w:cs="Arial"/>
          <w:sz w:val="28"/>
          <w:szCs w:val="28"/>
        </w:rPr>
        <w:t>En ese contexto, al constituir el artículo 8 fracción III, segundo párrafo del Estado de México, una norma que veladamente incentiva a los sujetos activos en los delitos patrimoniales, a provocar el detrimento patrimonial de una masa de individuos, con el beneficio de que su conducta se</w:t>
      </w:r>
      <w:r w:rsidR="00DF0667">
        <w:rPr>
          <w:rFonts w:cs="Arial"/>
          <w:sz w:val="28"/>
          <w:szCs w:val="28"/>
        </w:rPr>
        <w:t>a</w:t>
      </w:r>
      <w:r>
        <w:rPr>
          <w:rFonts w:cs="Arial"/>
          <w:sz w:val="28"/>
          <w:szCs w:val="28"/>
        </w:rPr>
        <w:t xml:space="preserve"> considerara como una unidad de evento delictivo, a efecto de generar una reparación integral de las víctimas del delito y aquí quejosos, lo procedente es expulsar la norma del sistema normativo estatal por contravenir el precepto constitucional mencionado.  </w:t>
      </w:r>
    </w:p>
    <w:p w14:paraId="64CE0DE3" w14:textId="77777777" w:rsidR="00D33F1E" w:rsidRPr="00D33F1E" w:rsidRDefault="00D33F1E" w:rsidP="00D33F1E">
      <w:pPr>
        <w:pStyle w:val="corte4fondo"/>
        <w:contextualSpacing/>
        <w:rPr>
          <w:rFonts w:cs="Arial"/>
          <w:sz w:val="28"/>
          <w:szCs w:val="28"/>
          <w:lang w:val="es-ES"/>
        </w:rPr>
      </w:pPr>
    </w:p>
    <w:p w14:paraId="63E8714E" w14:textId="78941F49" w:rsidR="00B8144C" w:rsidRPr="00B8144C" w:rsidRDefault="00946B84" w:rsidP="00507338">
      <w:pPr>
        <w:pStyle w:val="corte4fondo"/>
        <w:numPr>
          <w:ilvl w:val="0"/>
          <w:numId w:val="33"/>
        </w:numPr>
        <w:ind w:left="0" w:hanging="709"/>
        <w:contextualSpacing/>
        <w:rPr>
          <w:rFonts w:cs="Arial"/>
          <w:sz w:val="28"/>
          <w:szCs w:val="28"/>
          <w:lang w:val="es-ES"/>
        </w:rPr>
      </w:pPr>
      <w:r>
        <w:rPr>
          <w:rFonts w:cs="Arial"/>
          <w:sz w:val="28"/>
          <w:szCs w:val="28"/>
          <w:lang w:val="es-ES"/>
        </w:rPr>
        <w:t xml:space="preserve">En consecuencia, </w:t>
      </w:r>
      <w:r w:rsidR="00507338">
        <w:rPr>
          <w:rFonts w:cs="Arial"/>
          <w:sz w:val="28"/>
          <w:szCs w:val="28"/>
          <w:lang w:val="es-ES"/>
        </w:rPr>
        <w:t xml:space="preserve">en lo que fue materia de la revisión, procede </w:t>
      </w:r>
      <w:r>
        <w:rPr>
          <w:rFonts w:cs="Arial"/>
          <w:sz w:val="28"/>
          <w:szCs w:val="28"/>
          <w:lang w:val="es-ES"/>
        </w:rPr>
        <w:t>revocar la s</w:t>
      </w:r>
      <w:r w:rsidR="00B8144C">
        <w:rPr>
          <w:rFonts w:cs="Arial"/>
          <w:sz w:val="28"/>
          <w:szCs w:val="28"/>
          <w:lang w:val="es-ES"/>
        </w:rPr>
        <w:t xml:space="preserve">entencia de amparo recurrida y </w:t>
      </w:r>
      <w:r>
        <w:rPr>
          <w:rFonts w:cs="Arial"/>
          <w:sz w:val="28"/>
          <w:szCs w:val="28"/>
          <w:lang w:val="es-ES"/>
        </w:rPr>
        <w:t>conceder la protección constitucional a los quejosos, a efecto de que se deje insubsistente la referida resoluci</w:t>
      </w:r>
      <w:r w:rsidR="00BB7EEC">
        <w:rPr>
          <w:rFonts w:cs="Arial"/>
          <w:sz w:val="28"/>
          <w:szCs w:val="28"/>
          <w:lang w:val="es-ES"/>
        </w:rPr>
        <w:t>ón y en su lugar se emita otra en la</w:t>
      </w:r>
      <w:r>
        <w:rPr>
          <w:rFonts w:cs="Arial"/>
          <w:sz w:val="28"/>
          <w:szCs w:val="28"/>
          <w:lang w:val="es-ES"/>
        </w:rPr>
        <w:t xml:space="preserve"> que se prescinda de la aplicación </w:t>
      </w:r>
      <w:r w:rsidR="00BB7EEC">
        <w:rPr>
          <w:rFonts w:cs="Arial"/>
          <w:sz w:val="28"/>
          <w:szCs w:val="28"/>
          <w:lang w:val="es-ES"/>
        </w:rPr>
        <w:t xml:space="preserve">del precepto citado y se resuelva con libertad de jurisdicción lo que en derecho corresponda. </w:t>
      </w:r>
    </w:p>
    <w:p w14:paraId="72688D10" w14:textId="77777777" w:rsidR="00B8144C" w:rsidRDefault="00B8144C" w:rsidP="00B8144C">
      <w:pPr>
        <w:pStyle w:val="corte4fondo"/>
        <w:contextualSpacing/>
        <w:rPr>
          <w:rFonts w:cs="Arial"/>
          <w:sz w:val="28"/>
          <w:szCs w:val="28"/>
          <w:lang w:val="es-ES"/>
        </w:rPr>
      </w:pPr>
    </w:p>
    <w:p w14:paraId="06059EC6" w14:textId="348B5643" w:rsidR="004212D1" w:rsidRPr="008441C8" w:rsidRDefault="00E66D96" w:rsidP="004212D1">
      <w:pPr>
        <w:tabs>
          <w:tab w:val="left" w:pos="0"/>
        </w:tabs>
        <w:spacing w:line="360" w:lineRule="auto"/>
        <w:contextualSpacing/>
        <w:jc w:val="center"/>
        <w:rPr>
          <w:rFonts w:ascii="Arial" w:hAnsi="Arial" w:cs="Arial"/>
          <w:b/>
          <w:sz w:val="28"/>
          <w:szCs w:val="28"/>
          <w:lang w:val="es-ES"/>
        </w:rPr>
      </w:pPr>
      <w:r>
        <w:rPr>
          <w:rFonts w:ascii="Arial" w:hAnsi="Arial" w:cs="Arial"/>
          <w:b/>
          <w:sz w:val="28"/>
          <w:szCs w:val="28"/>
          <w:lang w:val="es-ES"/>
        </w:rPr>
        <w:t>V</w:t>
      </w:r>
      <w:r w:rsidR="004212D1">
        <w:rPr>
          <w:rFonts w:ascii="Arial" w:hAnsi="Arial" w:cs="Arial"/>
          <w:b/>
          <w:sz w:val="28"/>
          <w:szCs w:val="28"/>
          <w:lang w:val="es-ES"/>
        </w:rPr>
        <w:t>I</w:t>
      </w:r>
      <w:r w:rsidR="004212D1" w:rsidRPr="008441C8">
        <w:rPr>
          <w:rFonts w:ascii="Arial" w:hAnsi="Arial" w:cs="Arial"/>
          <w:b/>
          <w:sz w:val="28"/>
          <w:szCs w:val="28"/>
          <w:lang w:val="es-ES"/>
        </w:rPr>
        <w:t>. DECISIÓN</w:t>
      </w:r>
    </w:p>
    <w:p w14:paraId="20A8D4D8" w14:textId="77777777" w:rsidR="004212D1" w:rsidRPr="008441C8" w:rsidRDefault="004212D1" w:rsidP="004212D1">
      <w:pPr>
        <w:pStyle w:val="Sinespaciado"/>
        <w:rPr>
          <w:rFonts w:ascii="Arial" w:hAnsi="Arial" w:cs="Arial"/>
          <w:sz w:val="28"/>
          <w:szCs w:val="28"/>
          <w:lang w:val="es-ES"/>
        </w:rPr>
      </w:pPr>
    </w:p>
    <w:p w14:paraId="2141DEA0" w14:textId="643603A1" w:rsidR="000D2A9B" w:rsidRPr="000D2A9B" w:rsidRDefault="000D2A9B" w:rsidP="00507338">
      <w:pPr>
        <w:pStyle w:val="corte4fondo"/>
        <w:numPr>
          <w:ilvl w:val="0"/>
          <w:numId w:val="33"/>
        </w:numPr>
        <w:ind w:left="0" w:hanging="709"/>
        <w:contextualSpacing/>
        <w:rPr>
          <w:rFonts w:cs="Arial"/>
          <w:sz w:val="28"/>
          <w:szCs w:val="28"/>
          <w:lang w:val="es-ES"/>
        </w:rPr>
      </w:pPr>
      <w:r w:rsidRPr="000D2A9B">
        <w:rPr>
          <w:rFonts w:eastAsia="Calibri" w:cs="Arial"/>
          <w:sz w:val="28"/>
          <w:szCs w:val="28"/>
          <w:lang w:eastAsia="en-US"/>
        </w:rPr>
        <w:t xml:space="preserve">Por tanto, </w:t>
      </w:r>
      <w:r w:rsidR="00507338">
        <w:rPr>
          <w:rFonts w:eastAsia="Calibri" w:cs="Arial"/>
          <w:sz w:val="28"/>
          <w:szCs w:val="28"/>
          <w:lang w:eastAsia="en-US"/>
        </w:rPr>
        <w:t>e</w:t>
      </w:r>
      <w:r w:rsidR="00507338" w:rsidRPr="000D2A9B">
        <w:rPr>
          <w:rFonts w:eastAsia="Calibri" w:cs="Arial"/>
          <w:sz w:val="28"/>
          <w:szCs w:val="28"/>
          <w:lang w:eastAsia="en-US"/>
        </w:rPr>
        <w:t xml:space="preserve">n la materia de la revisión, competencia de esta Primera Sala de la Suprema Corte de Justicia de la Nación, </w:t>
      </w:r>
      <w:r w:rsidR="00715F5B">
        <w:rPr>
          <w:rFonts w:eastAsia="Calibri" w:cs="Arial"/>
          <w:sz w:val="28"/>
          <w:szCs w:val="28"/>
          <w:lang w:eastAsia="en-US"/>
        </w:rPr>
        <w:t>lo procedente</w:t>
      </w:r>
      <w:r w:rsidR="00DF0667">
        <w:rPr>
          <w:rFonts w:eastAsia="Calibri" w:cs="Arial"/>
          <w:sz w:val="28"/>
          <w:szCs w:val="28"/>
          <w:lang w:eastAsia="en-US"/>
        </w:rPr>
        <w:t>,</w:t>
      </w:r>
      <w:r w:rsidR="00715F5B">
        <w:rPr>
          <w:rFonts w:eastAsia="Calibri" w:cs="Arial"/>
          <w:sz w:val="28"/>
          <w:szCs w:val="28"/>
          <w:lang w:eastAsia="en-US"/>
        </w:rPr>
        <w:t xml:space="preserve"> al </w:t>
      </w:r>
      <w:r w:rsidR="00715F5B">
        <w:rPr>
          <w:rFonts w:eastAsia="Calibri" w:cs="Arial"/>
          <w:sz w:val="28"/>
          <w:szCs w:val="28"/>
          <w:lang w:eastAsia="en-US"/>
        </w:rPr>
        <w:lastRenderedPageBreak/>
        <w:t>resultar la norma impugnada violatoria de los artículos 1, 14, 16</w:t>
      </w:r>
      <w:r w:rsidR="003448F1">
        <w:rPr>
          <w:rFonts w:eastAsia="Calibri" w:cs="Arial"/>
          <w:sz w:val="28"/>
          <w:szCs w:val="28"/>
          <w:lang w:eastAsia="en-US"/>
        </w:rPr>
        <w:t xml:space="preserve"> y 27 de la </w:t>
      </w:r>
      <w:r w:rsidR="00DF0667">
        <w:rPr>
          <w:rFonts w:eastAsia="Calibri" w:cs="Arial"/>
          <w:sz w:val="28"/>
          <w:szCs w:val="28"/>
          <w:lang w:eastAsia="en-US"/>
        </w:rPr>
        <w:t>C</w:t>
      </w:r>
      <w:r w:rsidR="00715F5B">
        <w:rPr>
          <w:rFonts w:eastAsia="Calibri" w:cs="Arial"/>
          <w:sz w:val="28"/>
          <w:szCs w:val="28"/>
          <w:lang w:eastAsia="en-US"/>
        </w:rPr>
        <w:t>onstitución</w:t>
      </w:r>
      <w:r w:rsidR="00DF0667">
        <w:rPr>
          <w:rFonts w:eastAsia="Calibri" w:cs="Arial"/>
          <w:sz w:val="28"/>
          <w:szCs w:val="28"/>
          <w:lang w:eastAsia="en-US"/>
        </w:rPr>
        <w:t>,</w:t>
      </w:r>
      <w:r w:rsidR="00715F5B">
        <w:rPr>
          <w:rFonts w:eastAsia="Calibri" w:cs="Arial"/>
          <w:sz w:val="28"/>
          <w:szCs w:val="28"/>
          <w:lang w:eastAsia="en-US"/>
        </w:rPr>
        <w:t xml:space="preserve"> </w:t>
      </w:r>
      <w:r w:rsidR="00F4749B">
        <w:rPr>
          <w:rFonts w:eastAsia="Calibri" w:cs="Arial"/>
          <w:sz w:val="28"/>
          <w:szCs w:val="28"/>
          <w:lang w:eastAsia="en-US"/>
        </w:rPr>
        <w:t>es</w:t>
      </w:r>
      <w:r w:rsidR="00507338" w:rsidRPr="000D2A9B">
        <w:rPr>
          <w:rFonts w:eastAsia="Calibri" w:cs="Arial"/>
          <w:sz w:val="28"/>
          <w:szCs w:val="28"/>
          <w:lang w:eastAsia="en-US"/>
        </w:rPr>
        <w:t xml:space="preserve"> </w:t>
      </w:r>
      <w:r w:rsidR="00507338">
        <w:rPr>
          <w:rFonts w:eastAsia="Calibri" w:cs="Arial"/>
          <w:sz w:val="28"/>
          <w:szCs w:val="28"/>
          <w:lang w:eastAsia="en-US"/>
        </w:rPr>
        <w:t>revoca</w:t>
      </w:r>
      <w:r w:rsidR="00F4749B">
        <w:rPr>
          <w:rFonts w:eastAsia="Calibri" w:cs="Arial"/>
          <w:sz w:val="28"/>
          <w:szCs w:val="28"/>
          <w:lang w:eastAsia="en-US"/>
        </w:rPr>
        <w:t>r</w:t>
      </w:r>
      <w:r w:rsidR="00507338">
        <w:rPr>
          <w:rFonts w:eastAsia="Calibri" w:cs="Arial"/>
          <w:sz w:val="28"/>
          <w:szCs w:val="28"/>
          <w:lang w:eastAsia="en-US"/>
        </w:rPr>
        <w:t xml:space="preserve"> </w:t>
      </w:r>
      <w:r w:rsidR="00507338" w:rsidRPr="000D2A9B">
        <w:rPr>
          <w:rFonts w:eastAsia="Calibri" w:cs="Arial"/>
          <w:sz w:val="28"/>
          <w:szCs w:val="28"/>
          <w:lang w:eastAsia="en-US"/>
        </w:rPr>
        <w:t>la sentencia</w:t>
      </w:r>
      <w:r w:rsidR="00715F5B">
        <w:rPr>
          <w:rFonts w:eastAsia="Calibri" w:cs="Arial"/>
          <w:sz w:val="28"/>
          <w:szCs w:val="28"/>
          <w:lang w:eastAsia="en-US"/>
        </w:rPr>
        <w:t xml:space="preserve"> impugnada</w:t>
      </w:r>
      <w:r w:rsidRPr="000D2A9B">
        <w:rPr>
          <w:rFonts w:eastAsia="Calibri" w:cs="Arial"/>
          <w:sz w:val="28"/>
          <w:szCs w:val="28"/>
          <w:lang w:eastAsia="en-US"/>
        </w:rPr>
        <w:t>.</w:t>
      </w:r>
    </w:p>
    <w:p w14:paraId="4D53F7FB" w14:textId="77777777" w:rsidR="000D2A9B" w:rsidRPr="000D2A9B" w:rsidRDefault="000D2A9B" w:rsidP="000D2A9B">
      <w:pPr>
        <w:pStyle w:val="corte4fondo"/>
        <w:ind w:firstLine="0"/>
        <w:contextualSpacing/>
        <w:rPr>
          <w:rFonts w:cs="Arial"/>
          <w:sz w:val="28"/>
          <w:szCs w:val="28"/>
          <w:lang w:val="es-ES"/>
        </w:rPr>
      </w:pPr>
    </w:p>
    <w:p w14:paraId="782E1829" w14:textId="0F5542AD" w:rsidR="000D2A9B" w:rsidRPr="0041057B" w:rsidRDefault="000D2A9B" w:rsidP="00507338">
      <w:pPr>
        <w:pStyle w:val="corte4fondo"/>
        <w:numPr>
          <w:ilvl w:val="0"/>
          <w:numId w:val="33"/>
        </w:numPr>
        <w:ind w:left="0" w:hanging="709"/>
        <w:contextualSpacing/>
        <w:rPr>
          <w:rFonts w:cs="Arial"/>
          <w:sz w:val="28"/>
          <w:szCs w:val="28"/>
          <w:lang w:val="es-ES"/>
        </w:rPr>
      </w:pPr>
      <w:r w:rsidRPr="000D2A9B">
        <w:rPr>
          <w:rFonts w:cs="Arial"/>
          <w:sz w:val="28"/>
          <w:szCs w:val="28"/>
          <w:lang w:eastAsia="es-ES"/>
        </w:rPr>
        <w:t xml:space="preserve">Por lo expuesto, </w:t>
      </w:r>
      <w:r w:rsidRPr="000D2A9B">
        <w:rPr>
          <w:rFonts w:eastAsia="Calibri" w:cs="Arial"/>
          <w:sz w:val="28"/>
          <w:szCs w:val="28"/>
          <w:lang w:eastAsia="en-US"/>
        </w:rPr>
        <w:t xml:space="preserve">esta Primera Sala </w:t>
      </w:r>
      <w:r w:rsidRPr="000D2A9B">
        <w:rPr>
          <w:rFonts w:cs="Arial"/>
          <w:sz w:val="28"/>
          <w:szCs w:val="28"/>
          <w:lang w:eastAsia="es-ES"/>
        </w:rPr>
        <w:t>de la Suprema Corte de Justicia de la Nación,</w:t>
      </w:r>
    </w:p>
    <w:p w14:paraId="61D23A7A" w14:textId="77777777" w:rsidR="0041057B" w:rsidRDefault="0041057B" w:rsidP="0041057B">
      <w:pPr>
        <w:pStyle w:val="Prrafodelista"/>
        <w:rPr>
          <w:rFonts w:cs="Arial"/>
          <w:sz w:val="28"/>
          <w:szCs w:val="28"/>
          <w:lang w:val="es-ES"/>
        </w:rPr>
      </w:pPr>
    </w:p>
    <w:p w14:paraId="54EBAF61" w14:textId="77777777" w:rsidR="0041057B" w:rsidRPr="000D2A9B" w:rsidRDefault="0041057B" w:rsidP="0041057B">
      <w:pPr>
        <w:pStyle w:val="corte4fondo"/>
        <w:ind w:firstLine="0"/>
        <w:contextualSpacing/>
        <w:rPr>
          <w:rFonts w:cs="Arial"/>
          <w:sz w:val="28"/>
          <w:szCs w:val="28"/>
          <w:lang w:val="es-ES"/>
        </w:rPr>
      </w:pPr>
    </w:p>
    <w:p w14:paraId="12E20BA0" w14:textId="77777777" w:rsidR="000D2A9B" w:rsidRPr="000D2A9B" w:rsidRDefault="000D2A9B" w:rsidP="000D2A9B">
      <w:pPr>
        <w:overflowPunct w:val="0"/>
        <w:autoSpaceDE w:val="0"/>
        <w:autoSpaceDN w:val="0"/>
        <w:adjustRightInd w:val="0"/>
        <w:spacing w:line="276" w:lineRule="auto"/>
        <w:jc w:val="center"/>
        <w:rPr>
          <w:rFonts w:ascii="Arial" w:eastAsia="Calibri" w:hAnsi="Arial" w:cs="Arial"/>
          <w:b/>
          <w:sz w:val="28"/>
          <w:szCs w:val="28"/>
          <w:lang w:eastAsia="en-US"/>
        </w:rPr>
      </w:pPr>
      <w:r w:rsidRPr="000D2A9B">
        <w:rPr>
          <w:rFonts w:ascii="Arial" w:eastAsia="Calibri" w:hAnsi="Arial" w:cs="Arial"/>
          <w:b/>
          <w:sz w:val="28"/>
          <w:szCs w:val="28"/>
          <w:lang w:val="es-MX" w:eastAsia="en-US"/>
        </w:rPr>
        <w:t>RESUELVE:</w:t>
      </w:r>
    </w:p>
    <w:p w14:paraId="04E4AF3A" w14:textId="77777777" w:rsidR="000D2A9B" w:rsidRPr="000D2A9B" w:rsidRDefault="000D2A9B" w:rsidP="000D2A9B">
      <w:pPr>
        <w:spacing w:line="276" w:lineRule="auto"/>
        <w:jc w:val="both"/>
        <w:rPr>
          <w:rFonts w:ascii="Arial" w:eastAsia="Calibri" w:hAnsi="Arial" w:cs="Arial"/>
          <w:sz w:val="28"/>
          <w:szCs w:val="28"/>
          <w:lang w:eastAsia="en-US"/>
        </w:rPr>
      </w:pPr>
    </w:p>
    <w:p w14:paraId="5422FD17" w14:textId="6A90DC63" w:rsidR="000D2A9B" w:rsidRPr="00480E21" w:rsidRDefault="000D2A9B" w:rsidP="000D2A9B">
      <w:pPr>
        <w:spacing w:line="360" w:lineRule="auto"/>
        <w:ind w:right="-91"/>
        <w:jc w:val="both"/>
        <w:rPr>
          <w:rFonts w:ascii="Arial" w:eastAsia="Calibri" w:hAnsi="Arial" w:cs="Arial"/>
          <w:sz w:val="28"/>
          <w:szCs w:val="28"/>
          <w:lang w:val="es-MX" w:eastAsia="en-US"/>
        </w:rPr>
      </w:pPr>
      <w:r w:rsidRPr="00480E21">
        <w:rPr>
          <w:rFonts w:ascii="Arial" w:eastAsia="Calibri" w:hAnsi="Arial" w:cs="Arial"/>
          <w:b/>
          <w:sz w:val="28"/>
          <w:szCs w:val="28"/>
          <w:lang w:eastAsia="en-US"/>
        </w:rPr>
        <w:t xml:space="preserve">PRIMERO. </w:t>
      </w:r>
      <w:r w:rsidRPr="00480E21">
        <w:rPr>
          <w:rFonts w:ascii="Arial" w:eastAsia="Calibri" w:hAnsi="Arial" w:cs="Arial"/>
          <w:sz w:val="28"/>
          <w:szCs w:val="28"/>
          <w:lang w:val="es-MX" w:eastAsia="en-US"/>
        </w:rPr>
        <w:t xml:space="preserve">En la materia de la revisión, competencia de esta Primera Sala de la Suprema Corte de Justicia de la Nación, se </w:t>
      </w:r>
      <w:r w:rsidR="00B86FE6" w:rsidRPr="00480E21">
        <w:rPr>
          <w:rFonts w:ascii="Arial" w:eastAsia="Calibri" w:hAnsi="Arial" w:cs="Arial"/>
          <w:sz w:val="28"/>
          <w:szCs w:val="28"/>
          <w:lang w:val="es-MX" w:eastAsia="en-US"/>
        </w:rPr>
        <w:t xml:space="preserve">revoca </w:t>
      </w:r>
      <w:r w:rsidRPr="00480E21">
        <w:rPr>
          <w:rFonts w:ascii="Arial" w:eastAsia="Calibri" w:hAnsi="Arial" w:cs="Arial"/>
          <w:sz w:val="28"/>
          <w:szCs w:val="28"/>
          <w:lang w:val="es-MX" w:eastAsia="en-US"/>
        </w:rPr>
        <w:t>la sentencia recurrida.</w:t>
      </w:r>
    </w:p>
    <w:p w14:paraId="5D543DF6" w14:textId="77777777" w:rsidR="000D2A9B" w:rsidRPr="00480E21" w:rsidRDefault="000D2A9B" w:rsidP="000D2A9B">
      <w:pPr>
        <w:ind w:right="-91"/>
        <w:jc w:val="both"/>
        <w:rPr>
          <w:rFonts w:ascii="Arial" w:eastAsia="Calibri" w:hAnsi="Arial" w:cs="Arial"/>
          <w:sz w:val="28"/>
          <w:szCs w:val="28"/>
          <w:lang w:val="es-MX" w:eastAsia="en-US"/>
        </w:rPr>
      </w:pPr>
    </w:p>
    <w:p w14:paraId="03D9E1B5" w14:textId="205B3432" w:rsidR="000D2A9B" w:rsidRPr="00480E21" w:rsidRDefault="000D2A9B" w:rsidP="000D2A9B">
      <w:pPr>
        <w:spacing w:line="360" w:lineRule="auto"/>
        <w:ind w:right="-91"/>
        <w:jc w:val="both"/>
        <w:rPr>
          <w:rFonts w:ascii="Arial" w:eastAsia="Calibri" w:hAnsi="Arial" w:cs="Arial"/>
          <w:sz w:val="28"/>
          <w:szCs w:val="28"/>
          <w:lang w:val="es-MX" w:eastAsia="en-US"/>
        </w:rPr>
      </w:pPr>
      <w:r w:rsidRPr="00480E21">
        <w:rPr>
          <w:rFonts w:ascii="Arial" w:eastAsia="Calibri" w:hAnsi="Arial" w:cs="Arial"/>
          <w:b/>
          <w:sz w:val="28"/>
          <w:szCs w:val="28"/>
          <w:lang w:val="es-MX" w:eastAsia="en-US"/>
        </w:rPr>
        <w:t xml:space="preserve">SEGUNDO. </w:t>
      </w:r>
      <w:r w:rsidR="00BF3D4C" w:rsidRPr="00480E21">
        <w:rPr>
          <w:rFonts w:ascii="Arial" w:hAnsi="Arial" w:cs="Arial"/>
          <w:sz w:val="28"/>
          <w:szCs w:val="28"/>
        </w:rPr>
        <w:t>Devuélvanse los autos relativos al Primer Tribunal Colegiado en Materia Penal del Segundo Circuito, para los efectos precisados en el último apartado de esta ejecutoria.</w:t>
      </w:r>
    </w:p>
    <w:p w14:paraId="58B4A057" w14:textId="77777777" w:rsidR="000D2A9B" w:rsidRPr="00480E21" w:rsidRDefault="000D2A9B" w:rsidP="000D2A9B">
      <w:pPr>
        <w:jc w:val="both"/>
        <w:rPr>
          <w:rFonts w:ascii="Arial" w:eastAsia="Calibri" w:hAnsi="Arial" w:cs="Arial"/>
          <w:sz w:val="28"/>
          <w:szCs w:val="28"/>
          <w:lang w:val="es-MX" w:eastAsia="en-US"/>
        </w:rPr>
      </w:pPr>
    </w:p>
    <w:p w14:paraId="5A6BB238" w14:textId="7F06799B" w:rsidR="00212FD3" w:rsidRDefault="000D2A9B" w:rsidP="00480E21">
      <w:pPr>
        <w:spacing w:after="240" w:line="360" w:lineRule="auto"/>
        <w:jc w:val="both"/>
        <w:rPr>
          <w:rFonts w:ascii="Arial" w:eastAsia="Calibri" w:hAnsi="Arial" w:cs="Arial"/>
          <w:bCs/>
          <w:sz w:val="28"/>
          <w:szCs w:val="28"/>
          <w:lang w:val="es-MX" w:eastAsia="en-US"/>
        </w:rPr>
      </w:pPr>
      <w:r w:rsidRPr="00480E21">
        <w:rPr>
          <w:rFonts w:ascii="Arial" w:eastAsia="Calibri" w:hAnsi="Arial" w:cs="Arial"/>
          <w:b/>
          <w:bCs/>
          <w:sz w:val="28"/>
          <w:szCs w:val="28"/>
          <w:lang w:val="es-MX" w:eastAsia="en-US"/>
        </w:rPr>
        <w:t>Notifíquese;</w:t>
      </w:r>
      <w:r w:rsidRPr="00480E21">
        <w:rPr>
          <w:rFonts w:ascii="Arial" w:eastAsia="Calibri" w:hAnsi="Arial" w:cs="Arial"/>
          <w:bCs/>
          <w:sz w:val="28"/>
          <w:szCs w:val="28"/>
          <w:lang w:val="es-MX" w:eastAsia="en-US"/>
        </w:rPr>
        <w:t xml:space="preserve"> con testimonio de esta ejecutoria, devuélvanse los autos relativos al lugar de su origen; y, en su oportunidad archíves</w:t>
      </w:r>
      <w:r w:rsidR="00751AE8" w:rsidRPr="00480E21">
        <w:rPr>
          <w:rFonts w:ascii="Arial" w:eastAsia="Calibri" w:hAnsi="Arial" w:cs="Arial"/>
          <w:bCs/>
          <w:sz w:val="28"/>
          <w:szCs w:val="28"/>
          <w:lang w:val="es-MX" w:eastAsia="en-US"/>
        </w:rPr>
        <w:t xml:space="preserve">e </w:t>
      </w:r>
      <w:proofErr w:type="gramStart"/>
      <w:r w:rsidR="00751AE8" w:rsidRPr="00480E21">
        <w:rPr>
          <w:rFonts w:ascii="Arial" w:eastAsia="Calibri" w:hAnsi="Arial" w:cs="Arial"/>
          <w:bCs/>
          <w:sz w:val="28"/>
          <w:szCs w:val="28"/>
          <w:lang w:val="es-MX" w:eastAsia="en-US"/>
        </w:rPr>
        <w:t>el toca</w:t>
      </w:r>
      <w:proofErr w:type="gramEnd"/>
      <w:r w:rsidR="00751AE8" w:rsidRPr="00480E21">
        <w:rPr>
          <w:rFonts w:ascii="Arial" w:eastAsia="Calibri" w:hAnsi="Arial" w:cs="Arial"/>
          <w:bCs/>
          <w:sz w:val="28"/>
          <w:szCs w:val="28"/>
          <w:lang w:val="es-MX" w:eastAsia="en-US"/>
        </w:rPr>
        <w:t xml:space="preserve"> como asunto concluido</w:t>
      </w:r>
      <w:r w:rsidR="00480E21" w:rsidRPr="00480E21">
        <w:rPr>
          <w:rFonts w:ascii="Arial" w:eastAsia="Calibri" w:hAnsi="Arial" w:cs="Arial"/>
          <w:bCs/>
          <w:sz w:val="28"/>
          <w:szCs w:val="28"/>
          <w:lang w:val="es-MX" w:eastAsia="en-US"/>
        </w:rPr>
        <w:t>.</w:t>
      </w:r>
    </w:p>
    <w:p w14:paraId="3674380E" w14:textId="77777777" w:rsidR="00480E21" w:rsidRPr="00480E21" w:rsidRDefault="00480E21" w:rsidP="00480E21">
      <w:pPr>
        <w:spacing w:after="240" w:line="360" w:lineRule="auto"/>
        <w:jc w:val="both"/>
        <w:rPr>
          <w:rFonts w:ascii="Arial" w:eastAsia="Calibri" w:hAnsi="Arial" w:cs="Arial"/>
          <w:bCs/>
          <w:sz w:val="2"/>
          <w:szCs w:val="2"/>
          <w:lang w:val="es-MX" w:eastAsia="en-US"/>
        </w:rPr>
      </w:pPr>
    </w:p>
    <w:p w14:paraId="1B98ACF6" w14:textId="78C7AF25" w:rsidR="00480E21" w:rsidRPr="00480E21" w:rsidRDefault="00480E21" w:rsidP="00480E21">
      <w:pPr>
        <w:spacing w:after="240" w:line="360" w:lineRule="auto"/>
        <w:jc w:val="both"/>
        <w:rPr>
          <w:rFonts w:ascii="Arial" w:hAnsi="Arial" w:cs="Arial"/>
          <w:sz w:val="28"/>
          <w:szCs w:val="28"/>
        </w:rPr>
      </w:pPr>
      <w:r w:rsidRPr="00480E21">
        <w:rPr>
          <w:rFonts w:ascii="Arial" w:hAnsi="Arial" w:cs="Arial"/>
          <w:sz w:val="28"/>
          <w:szCs w:val="28"/>
        </w:rPr>
        <w:t xml:space="preserve">Así lo resolvió la Primera Sala de la Suprema Corte de Justicia de la Nación, </w:t>
      </w:r>
      <w:r w:rsidRPr="00480E21">
        <w:rPr>
          <w:rFonts w:ascii="Arial" w:hAnsi="Arial" w:cs="Arial"/>
          <w:b/>
          <w:sz w:val="28"/>
          <w:szCs w:val="28"/>
        </w:rPr>
        <w:t>por mayoría de cuatro votos</w:t>
      </w:r>
      <w:r w:rsidRPr="00480E21">
        <w:rPr>
          <w:rFonts w:ascii="Arial" w:hAnsi="Arial" w:cs="Arial"/>
          <w:sz w:val="28"/>
          <w:szCs w:val="28"/>
        </w:rPr>
        <w:t xml:space="preserve"> de los señores Ministros: Norma Lucía Piña Hernández, quien </w:t>
      </w:r>
      <w:r w:rsidR="00B117CE">
        <w:rPr>
          <w:rFonts w:ascii="Arial" w:hAnsi="Arial" w:cs="Arial"/>
          <w:sz w:val="28"/>
          <w:szCs w:val="28"/>
        </w:rPr>
        <w:t>está con el sentido, pero en contra de las consideraciones</w:t>
      </w:r>
      <w:r w:rsidRPr="00480E21">
        <w:rPr>
          <w:rFonts w:ascii="Arial" w:hAnsi="Arial" w:cs="Arial"/>
          <w:sz w:val="28"/>
          <w:szCs w:val="28"/>
        </w:rPr>
        <w:t xml:space="preserve">; Ana Margarita Ríos </w:t>
      </w:r>
      <w:proofErr w:type="spellStart"/>
      <w:r w:rsidRPr="00480E21">
        <w:rPr>
          <w:rFonts w:ascii="Arial" w:hAnsi="Arial" w:cs="Arial"/>
          <w:sz w:val="28"/>
          <w:szCs w:val="28"/>
        </w:rPr>
        <w:t>Farjat</w:t>
      </w:r>
      <w:proofErr w:type="spellEnd"/>
      <w:r w:rsidRPr="00480E21">
        <w:rPr>
          <w:rFonts w:ascii="Arial" w:hAnsi="Arial" w:cs="Arial"/>
          <w:sz w:val="28"/>
          <w:szCs w:val="28"/>
        </w:rPr>
        <w:t>, Alfredo Gutiérrez Ortiz Mena,</w:t>
      </w:r>
      <w:r w:rsidRPr="00480E21">
        <w:rPr>
          <w:sz w:val="28"/>
          <w:szCs w:val="28"/>
        </w:rPr>
        <w:t xml:space="preserve"> </w:t>
      </w:r>
      <w:r w:rsidRPr="00480E21">
        <w:rPr>
          <w:rFonts w:ascii="Arial" w:hAnsi="Arial" w:cs="Arial"/>
          <w:sz w:val="28"/>
          <w:szCs w:val="28"/>
        </w:rPr>
        <w:t xml:space="preserve">quien se reservó su derecho a formular voto concurrente; y Presidente Juan Luis González Alcántara </w:t>
      </w:r>
      <w:proofErr w:type="spellStart"/>
      <w:r w:rsidRPr="00480E21">
        <w:rPr>
          <w:rFonts w:ascii="Arial" w:hAnsi="Arial" w:cs="Arial"/>
          <w:sz w:val="28"/>
          <w:szCs w:val="28"/>
        </w:rPr>
        <w:t>Carrancá</w:t>
      </w:r>
      <w:proofErr w:type="spellEnd"/>
      <w:r w:rsidRPr="00480E21">
        <w:rPr>
          <w:rFonts w:ascii="Arial" w:hAnsi="Arial" w:cs="Arial"/>
          <w:sz w:val="28"/>
          <w:szCs w:val="28"/>
        </w:rPr>
        <w:t xml:space="preserve"> (Ponente); en contra del emitido por el señor Ministro Jorge Mario Pardo Rebolledo.</w:t>
      </w:r>
    </w:p>
    <w:p w14:paraId="3B979367" w14:textId="77777777" w:rsidR="00480E21" w:rsidRPr="00480E21" w:rsidRDefault="00480E21" w:rsidP="00480E21">
      <w:pPr>
        <w:spacing w:line="360" w:lineRule="auto"/>
        <w:jc w:val="both"/>
        <w:rPr>
          <w:rFonts w:ascii="Arial" w:hAnsi="Arial" w:cs="Arial"/>
          <w:sz w:val="2"/>
          <w:szCs w:val="2"/>
        </w:rPr>
      </w:pPr>
    </w:p>
    <w:p w14:paraId="4B300EA4" w14:textId="588D30D7" w:rsidR="00480E21" w:rsidRPr="00480E21" w:rsidRDefault="00480E21" w:rsidP="00480E21">
      <w:pPr>
        <w:spacing w:line="360" w:lineRule="auto"/>
        <w:jc w:val="both"/>
        <w:rPr>
          <w:rFonts w:ascii="Arial" w:hAnsi="Arial" w:cs="Arial"/>
          <w:sz w:val="28"/>
          <w:szCs w:val="28"/>
        </w:rPr>
      </w:pPr>
      <w:r w:rsidRPr="00480E21">
        <w:rPr>
          <w:rFonts w:ascii="Arial" w:hAnsi="Arial" w:cs="Arial"/>
          <w:sz w:val="28"/>
          <w:szCs w:val="28"/>
        </w:rPr>
        <w:lastRenderedPageBreak/>
        <w:t>Firman el Ministro Presidente y Ponente con la Secretaria de Acuerdos que autoriza y da fe.</w:t>
      </w:r>
    </w:p>
    <w:p w14:paraId="5663B2BD" w14:textId="149F7003" w:rsidR="00480E21" w:rsidRDefault="00480E21" w:rsidP="00480E21">
      <w:pPr>
        <w:jc w:val="center"/>
        <w:rPr>
          <w:rFonts w:ascii="Arial" w:hAnsi="Arial" w:cs="Arial"/>
          <w:b/>
          <w:sz w:val="28"/>
          <w:szCs w:val="28"/>
        </w:rPr>
      </w:pPr>
    </w:p>
    <w:p w14:paraId="4398DEBC" w14:textId="77777777" w:rsidR="00480E21" w:rsidRDefault="00480E21" w:rsidP="00480E21">
      <w:pPr>
        <w:jc w:val="center"/>
        <w:rPr>
          <w:rFonts w:ascii="Arial" w:hAnsi="Arial" w:cs="Arial"/>
          <w:b/>
          <w:sz w:val="28"/>
          <w:szCs w:val="28"/>
        </w:rPr>
      </w:pPr>
    </w:p>
    <w:p w14:paraId="0DAE890A" w14:textId="3B08A9B7" w:rsidR="00480E21" w:rsidRPr="00480E21" w:rsidRDefault="00480E21" w:rsidP="00480E21">
      <w:pPr>
        <w:jc w:val="center"/>
        <w:rPr>
          <w:rFonts w:ascii="Arial" w:hAnsi="Arial" w:cs="Arial"/>
          <w:b/>
          <w:sz w:val="28"/>
          <w:szCs w:val="28"/>
        </w:rPr>
      </w:pPr>
      <w:r w:rsidRPr="00480E21">
        <w:rPr>
          <w:rFonts w:ascii="Arial" w:hAnsi="Arial" w:cs="Arial"/>
          <w:b/>
          <w:sz w:val="28"/>
          <w:szCs w:val="28"/>
        </w:rPr>
        <w:t>PRESIDENTE DE LA PRIMERA SALA Y PONENTE</w:t>
      </w:r>
    </w:p>
    <w:p w14:paraId="7BCC07D7" w14:textId="77777777" w:rsidR="00480E21" w:rsidRPr="00480E21" w:rsidRDefault="00480E21" w:rsidP="00480E21">
      <w:pPr>
        <w:jc w:val="center"/>
        <w:rPr>
          <w:rFonts w:ascii="Arial" w:hAnsi="Arial" w:cs="Arial"/>
          <w:b/>
          <w:sz w:val="28"/>
          <w:szCs w:val="28"/>
        </w:rPr>
      </w:pPr>
    </w:p>
    <w:p w14:paraId="5D55C0AF" w14:textId="77777777" w:rsidR="00480E21" w:rsidRPr="00480E21" w:rsidRDefault="00480E21" w:rsidP="00480E21">
      <w:pPr>
        <w:jc w:val="center"/>
        <w:rPr>
          <w:rFonts w:ascii="Arial" w:hAnsi="Arial" w:cs="Arial"/>
          <w:b/>
          <w:sz w:val="28"/>
          <w:szCs w:val="28"/>
        </w:rPr>
      </w:pPr>
    </w:p>
    <w:p w14:paraId="3DCDE3E6" w14:textId="77777777" w:rsidR="00480E21" w:rsidRPr="00480E21" w:rsidRDefault="00480E21" w:rsidP="00480E21">
      <w:pPr>
        <w:jc w:val="center"/>
        <w:rPr>
          <w:rFonts w:ascii="Arial" w:hAnsi="Arial" w:cs="Arial"/>
          <w:b/>
          <w:sz w:val="28"/>
          <w:szCs w:val="28"/>
        </w:rPr>
      </w:pPr>
      <w:r w:rsidRPr="00480E21">
        <w:rPr>
          <w:rFonts w:ascii="Arial" w:hAnsi="Arial" w:cs="Arial"/>
          <w:b/>
          <w:sz w:val="28"/>
          <w:szCs w:val="28"/>
        </w:rPr>
        <w:t>MINISTRO JUAN LUIS GONZÁLEZ ALCÁNTARA CARRANCÁ</w:t>
      </w:r>
    </w:p>
    <w:p w14:paraId="1EACBEBB" w14:textId="77777777" w:rsidR="00480E21" w:rsidRPr="00480E21" w:rsidRDefault="00480E21" w:rsidP="00480E21">
      <w:pPr>
        <w:jc w:val="center"/>
        <w:rPr>
          <w:rFonts w:ascii="Arial" w:hAnsi="Arial" w:cs="Arial"/>
          <w:b/>
          <w:sz w:val="28"/>
          <w:szCs w:val="28"/>
        </w:rPr>
      </w:pPr>
    </w:p>
    <w:p w14:paraId="641DCD0B" w14:textId="77777777" w:rsidR="00480E21" w:rsidRPr="00480E21" w:rsidRDefault="00480E21" w:rsidP="00480E21">
      <w:pPr>
        <w:jc w:val="center"/>
        <w:rPr>
          <w:rFonts w:ascii="Arial" w:hAnsi="Arial" w:cs="Arial"/>
          <w:b/>
          <w:sz w:val="28"/>
          <w:szCs w:val="28"/>
        </w:rPr>
      </w:pPr>
    </w:p>
    <w:p w14:paraId="4385F98B" w14:textId="77777777" w:rsidR="00480E21" w:rsidRDefault="00480E21" w:rsidP="00480E21">
      <w:pPr>
        <w:jc w:val="center"/>
        <w:rPr>
          <w:rFonts w:ascii="Arial" w:hAnsi="Arial" w:cs="Arial"/>
          <w:b/>
          <w:sz w:val="28"/>
          <w:szCs w:val="28"/>
        </w:rPr>
      </w:pPr>
    </w:p>
    <w:p w14:paraId="66501947" w14:textId="2B46505E" w:rsidR="00480E21" w:rsidRPr="00480E21" w:rsidRDefault="00480E21" w:rsidP="00480E21">
      <w:pPr>
        <w:jc w:val="center"/>
        <w:rPr>
          <w:rFonts w:ascii="Arial" w:hAnsi="Arial" w:cs="Arial"/>
          <w:b/>
          <w:sz w:val="28"/>
          <w:szCs w:val="28"/>
        </w:rPr>
      </w:pPr>
      <w:r w:rsidRPr="00480E21">
        <w:rPr>
          <w:rFonts w:ascii="Arial" w:hAnsi="Arial" w:cs="Arial"/>
          <w:b/>
          <w:sz w:val="28"/>
          <w:szCs w:val="28"/>
        </w:rPr>
        <w:t xml:space="preserve">SECRETARIA DE ACUERDOS </w:t>
      </w:r>
    </w:p>
    <w:p w14:paraId="29E6A36B" w14:textId="77777777" w:rsidR="00480E21" w:rsidRPr="00480E21" w:rsidRDefault="00480E21" w:rsidP="00480E21">
      <w:pPr>
        <w:jc w:val="center"/>
        <w:rPr>
          <w:rFonts w:ascii="Arial" w:hAnsi="Arial" w:cs="Arial"/>
          <w:b/>
          <w:sz w:val="28"/>
          <w:szCs w:val="28"/>
        </w:rPr>
      </w:pPr>
    </w:p>
    <w:p w14:paraId="1018058F" w14:textId="77777777" w:rsidR="00480E21" w:rsidRPr="00480E21" w:rsidRDefault="00480E21" w:rsidP="00480E21">
      <w:pPr>
        <w:jc w:val="center"/>
        <w:rPr>
          <w:rFonts w:ascii="Arial" w:hAnsi="Arial" w:cs="Arial"/>
          <w:b/>
          <w:sz w:val="28"/>
          <w:szCs w:val="28"/>
        </w:rPr>
      </w:pPr>
    </w:p>
    <w:p w14:paraId="48720C99" w14:textId="77777777" w:rsidR="00480E21" w:rsidRDefault="00480E21" w:rsidP="00480E21">
      <w:pPr>
        <w:jc w:val="center"/>
        <w:rPr>
          <w:rFonts w:ascii="Arial" w:hAnsi="Arial" w:cs="Arial"/>
          <w:b/>
          <w:sz w:val="28"/>
          <w:szCs w:val="28"/>
        </w:rPr>
      </w:pPr>
    </w:p>
    <w:p w14:paraId="0499EF95" w14:textId="7583481A" w:rsidR="00480E21" w:rsidRPr="00480E21" w:rsidRDefault="00480E21" w:rsidP="00480E21">
      <w:pPr>
        <w:jc w:val="center"/>
        <w:rPr>
          <w:rFonts w:ascii="Arial" w:hAnsi="Arial" w:cs="Arial"/>
          <w:b/>
          <w:sz w:val="28"/>
          <w:szCs w:val="28"/>
        </w:rPr>
      </w:pPr>
      <w:r w:rsidRPr="00480E21">
        <w:rPr>
          <w:rFonts w:ascii="Arial" w:hAnsi="Arial" w:cs="Arial"/>
          <w:b/>
          <w:sz w:val="28"/>
          <w:szCs w:val="28"/>
        </w:rPr>
        <w:t>LIC. MARÍA DE LOS ÁNGELES GUTIÉRREZ GATICA</w:t>
      </w:r>
    </w:p>
    <w:p w14:paraId="2088D630" w14:textId="77777777" w:rsidR="00480E21" w:rsidRPr="00480E21" w:rsidRDefault="00480E21" w:rsidP="00480E21">
      <w:pPr>
        <w:jc w:val="center"/>
        <w:rPr>
          <w:rFonts w:ascii="Arial" w:hAnsi="Arial" w:cs="Arial"/>
          <w:b/>
          <w:sz w:val="28"/>
          <w:szCs w:val="28"/>
        </w:rPr>
      </w:pPr>
    </w:p>
    <w:p w14:paraId="3C8DA59C" w14:textId="77777777" w:rsidR="00480E21" w:rsidRPr="00480E21" w:rsidRDefault="00480E21" w:rsidP="00480E21">
      <w:pPr>
        <w:jc w:val="center"/>
        <w:rPr>
          <w:rFonts w:ascii="Arial" w:hAnsi="Arial" w:cs="Arial"/>
          <w:b/>
          <w:sz w:val="28"/>
          <w:szCs w:val="28"/>
        </w:rPr>
      </w:pPr>
    </w:p>
    <w:p w14:paraId="6F2FB929" w14:textId="77777777" w:rsidR="00480E21" w:rsidRDefault="00480E21" w:rsidP="00480E21">
      <w:pPr>
        <w:jc w:val="right"/>
        <w:rPr>
          <w:rFonts w:ascii="Arial" w:hAnsi="Arial" w:cs="Arial"/>
          <w:sz w:val="28"/>
          <w:szCs w:val="28"/>
        </w:rPr>
      </w:pPr>
    </w:p>
    <w:p w14:paraId="1459E5B3" w14:textId="77777777" w:rsidR="00480E21" w:rsidRDefault="00480E21" w:rsidP="00480E21">
      <w:pPr>
        <w:jc w:val="right"/>
        <w:rPr>
          <w:rFonts w:ascii="Arial" w:hAnsi="Arial" w:cs="Arial"/>
          <w:sz w:val="28"/>
          <w:szCs w:val="28"/>
        </w:rPr>
      </w:pPr>
    </w:p>
    <w:p w14:paraId="5956F88A" w14:textId="77777777" w:rsidR="00480E21" w:rsidRDefault="00480E21" w:rsidP="00480E21">
      <w:pPr>
        <w:rPr>
          <w:rFonts w:ascii="Arial" w:hAnsi="Arial" w:cs="Arial"/>
          <w:sz w:val="28"/>
          <w:szCs w:val="28"/>
        </w:rPr>
      </w:pPr>
    </w:p>
    <w:p w14:paraId="56C0064D" w14:textId="77777777" w:rsidR="00311C85" w:rsidRDefault="00311C85" w:rsidP="00311C85">
      <w:pPr>
        <w:jc w:val="both"/>
        <w:rPr>
          <w:rFonts w:ascii="Arial" w:hAnsi="Arial" w:cs="Arial"/>
          <w:sz w:val="24"/>
          <w:szCs w:val="24"/>
        </w:rPr>
      </w:pPr>
      <w:r>
        <w:rPr>
          <w:rFonts w:ascii="Arial" w:hAnsi="Arial" w:cs="Arial"/>
          <w:sz w:val="24"/>
          <w:szCs w:val="24"/>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7454BCBF" w14:textId="0C7FBEC3" w:rsidR="00480E21" w:rsidRPr="00751AE8" w:rsidRDefault="00480E21" w:rsidP="00751AE8">
      <w:pPr>
        <w:spacing w:line="360" w:lineRule="auto"/>
        <w:jc w:val="both"/>
        <w:rPr>
          <w:rFonts w:ascii="Arial" w:eastAsia="Calibri" w:hAnsi="Arial" w:cs="Arial"/>
          <w:bCs/>
          <w:sz w:val="28"/>
          <w:szCs w:val="28"/>
          <w:lang w:val="es-MX" w:eastAsia="en-US"/>
        </w:rPr>
      </w:pPr>
    </w:p>
    <w:sectPr w:rsidR="00480E21" w:rsidRPr="00751AE8" w:rsidSect="00CD3874">
      <w:headerReference w:type="even" r:id="rId8"/>
      <w:headerReference w:type="default" r:id="rId9"/>
      <w:footerReference w:type="even" r:id="rId10"/>
      <w:footerReference w:type="default" r:id="rId11"/>
      <w:footerReference w:type="first" r:id="rId12"/>
      <w:endnotePr>
        <w:numFmt w:val="decimal"/>
      </w:endnotePr>
      <w:pgSz w:w="12242" w:h="19442" w:code="190"/>
      <w:pgMar w:top="2268" w:right="1701" w:bottom="2268"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4C01E" w14:textId="77777777" w:rsidR="007E483B" w:rsidRDefault="007E483B" w:rsidP="003E11E7">
      <w:r>
        <w:separator/>
      </w:r>
    </w:p>
  </w:endnote>
  <w:endnote w:type="continuationSeparator" w:id="0">
    <w:p w14:paraId="28E3D729" w14:textId="77777777" w:rsidR="007E483B" w:rsidRDefault="007E483B" w:rsidP="003E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ヒラギノ角ゴ Pro W3">
    <w:charset w:val="80"/>
    <w:family w:val="auto"/>
    <w:pitch w:val="variable"/>
    <w:sig w:usb0="00000000" w:usb1="7AC7FFFF" w:usb2="00000012" w:usb3="00000000" w:csb0="0002000D" w:csb1="00000000"/>
  </w:font>
  <w:font w:name="Arial Negrita">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4"/>
        <w:szCs w:val="24"/>
      </w:rPr>
      <w:id w:val="-1473674082"/>
      <w:docPartObj>
        <w:docPartGallery w:val="Page Numbers (Bottom of Page)"/>
        <w:docPartUnique/>
      </w:docPartObj>
    </w:sdtPr>
    <w:sdtEndPr/>
    <w:sdtContent>
      <w:p w14:paraId="0D2E0893" w14:textId="178426AF" w:rsidR="004C3103" w:rsidRPr="000A0FCF" w:rsidRDefault="004C3103">
        <w:pPr>
          <w:pStyle w:val="Piedepgina"/>
          <w:rPr>
            <w:rFonts w:ascii="Arial" w:hAnsi="Arial" w:cs="Arial"/>
            <w:b/>
            <w:sz w:val="24"/>
            <w:szCs w:val="24"/>
          </w:rPr>
        </w:pPr>
        <w:r w:rsidRPr="000A0FCF">
          <w:rPr>
            <w:rFonts w:ascii="Arial" w:hAnsi="Arial" w:cs="Arial"/>
            <w:b/>
            <w:sz w:val="24"/>
            <w:szCs w:val="24"/>
          </w:rPr>
          <w:fldChar w:fldCharType="begin"/>
        </w:r>
        <w:r w:rsidRPr="000A0FCF">
          <w:rPr>
            <w:rFonts w:ascii="Arial" w:hAnsi="Arial" w:cs="Arial"/>
            <w:b/>
            <w:sz w:val="24"/>
            <w:szCs w:val="24"/>
          </w:rPr>
          <w:instrText xml:space="preserve"> PAGE   \* MERGEFORMAT </w:instrText>
        </w:r>
        <w:r w:rsidRPr="000A0FCF">
          <w:rPr>
            <w:rFonts w:ascii="Arial" w:hAnsi="Arial" w:cs="Arial"/>
            <w:b/>
            <w:sz w:val="24"/>
            <w:szCs w:val="24"/>
          </w:rPr>
          <w:fldChar w:fldCharType="separate"/>
        </w:r>
        <w:r w:rsidR="00311C85">
          <w:rPr>
            <w:rFonts w:ascii="Arial" w:hAnsi="Arial" w:cs="Arial"/>
            <w:b/>
            <w:noProof/>
            <w:sz w:val="24"/>
            <w:szCs w:val="24"/>
          </w:rPr>
          <w:t>30</w:t>
        </w:r>
        <w:r w:rsidRPr="000A0FCF">
          <w:rPr>
            <w:rFonts w:ascii="Arial" w:hAnsi="Arial" w:cs="Arial"/>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4B9D" w14:textId="21B4C1F0" w:rsidR="004C3103" w:rsidRPr="00C77F77" w:rsidRDefault="004C3103" w:rsidP="00193C43">
    <w:pPr>
      <w:pStyle w:val="Piedepgina"/>
      <w:framePr w:wrap="around" w:vAnchor="text" w:hAnchor="margin" w:xAlign="right" w:y="1"/>
      <w:rPr>
        <w:rStyle w:val="Nmerodepgina"/>
        <w:rFonts w:ascii="Arial" w:hAnsi="Arial" w:cs="Arial"/>
        <w:b/>
        <w:sz w:val="24"/>
        <w:szCs w:val="24"/>
      </w:rPr>
    </w:pPr>
    <w:r w:rsidRPr="00C77F77">
      <w:rPr>
        <w:rStyle w:val="Nmerodepgina"/>
        <w:rFonts w:ascii="Arial" w:hAnsi="Arial" w:cs="Arial"/>
        <w:b/>
        <w:sz w:val="24"/>
        <w:szCs w:val="24"/>
      </w:rPr>
      <w:fldChar w:fldCharType="begin"/>
    </w:r>
    <w:r w:rsidRPr="00C77F77">
      <w:rPr>
        <w:rStyle w:val="Nmerodepgina"/>
        <w:rFonts w:ascii="Arial" w:hAnsi="Arial" w:cs="Arial"/>
        <w:b/>
        <w:sz w:val="24"/>
        <w:szCs w:val="24"/>
      </w:rPr>
      <w:instrText xml:space="preserve">PAGE  </w:instrText>
    </w:r>
    <w:r w:rsidRPr="00C77F77">
      <w:rPr>
        <w:rStyle w:val="Nmerodepgina"/>
        <w:rFonts w:ascii="Arial" w:hAnsi="Arial" w:cs="Arial"/>
        <w:b/>
        <w:sz w:val="24"/>
        <w:szCs w:val="24"/>
      </w:rPr>
      <w:fldChar w:fldCharType="separate"/>
    </w:r>
    <w:r w:rsidR="00311C85">
      <w:rPr>
        <w:rStyle w:val="Nmerodepgina"/>
        <w:rFonts w:ascii="Arial" w:hAnsi="Arial" w:cs="Arial"/>
        <w:b/>
        <w:noProof/>
        <w:sz w:val="24"/>
        <w:szCs w:val="24"/>
      </w:rPr>
      <w:t>31</w:t>
    </w:r>
    <w:r w:rsidRPr="00C77F77">
      <w:rPr>
        <w:rStyle w:val="Nmerodepgina"/>
        <w:rFonts w:ascii="Arial" w:hAnsi="Arial" w:cs="Arial"/>
        <w:b/>
        <w:sz w:val="24"/>
        <w:szCs w:val="24"/>
      </w:rPr>
      <w:fldChar w:fldCharType="end"/>
    </w:r>
  </w:p>
  <w:p w14:paraId="2DB2A86B" w14:textId="77777777" w:rsidR="004C3103" w:rsidRPr="00C77F77" w:rsidRDefault="004C3103" w:rsidP="001B20F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5F751" w14:textId="33041EFC" w:rsidR="004C3103" w:rsidRPr="00467332" w:rsidRDefault="004C3103">
    <w:pPr>
      <w:pStyle w:val="Piedepgina"/>
      <w:jc w:val="right"/>
      <w:rPr>
        <w:rFonts w:ascii="Arial" w:hAnsi="Arial" w:cs="Arial"/>
        <w:sz w:val="24"/>
      </w:rPr>
    </w:pPr>
  </w:p>
  <w:p w14:paraId="288B3E61" w14:textId="77777777" w:rsidR="004C3103" w:rsidRDefault="004C31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7F833" w14:textId="77777777" w:rsidR="007E483B" w:rsidRDefault="007E483B" w:rsidP="003E11E7">
      <w:r>
        <w:separator/>
      </w:r>
    </w:p>
  </w:footnote>
  <w:footnote w:type="continuationSeparator" w:id="0">
    <w:p w14:paraId="0E96215F" w14:textId="77777777" w:rsidR="007E483B" w:rsidRDefault="007E483B" w:rsidP="003E11E7">
      <w:r>
        <w:continuationSeparator/>
      </w:r>
    </w:p>
  </w:footnote>
  <w:footnote w:id="1">
    <w:p w14:paraId="3E1AE34B" w14:textId="41878EF5"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Fojas 111 a 181 del expediente de apelación.</w:t>
      </w:r>
    </w:p>
  </w:footnote>
  <w:footnote w:id="2">
    <w:p w14:paraId="288E84CC" w14:textId="088422A7"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Ibídem, fojas 182 a 206.</w:t>
      </w:r>
    </w:p>
  </w:footnote>
  <w:footnote w:id="3">
    <w:p w14:paraId="7E8943B2" w14:textId="50320562"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Ibídem, fojas 98 a 109.</w:t>
      </w:r>
    </w:p>
  </w:footnote>
  <w:footnote w:id="4">
    <w:p w14:paraId="72F70FB4" w14:textId="34ABE837"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Fojas 17 a 31 del expediente de apelación.</w:t>
      </w:r>
    </w:p>
  </w:footnote>
  <w:footnote w:id="5">
    <w:p w14:paraId="0B2258F7" w14:textId="1B035703"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Ibídem, fojas 32 a 34.</w:t>
      </w:r>
    </w:p>
  </w:footnote>
  <w:footnote w:id="6">
    <w:p w14:paraId="3FBBB6D9" w14:textId="6D56316E"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Ibídem, fojas 77 a 79.</w:t>
      </w:r>
    </w:p>
  </w:footnote>
  <w:footnote w:id="7">
    <w:p w14:paraId="1F6288BD" w14:textId="1EB32D98"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Ibídem, fojas 259 a 938.</w:t>
      </w:r>
    </w:p>
  </w:footnote>
  <w:footnote w:id="8">
    <w:p w14:paraId="33147C5C" w14:textId="6988FC99"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Fojas 4 a 9 del expediente de amparo. </w:t>
      </w:r>
    </w:p>
  </w:footnote>
  <w:footnote w:id="9">
    <w:p w14:paraId="0E0ED79B" w14:textId="38A68662"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Fojas 144 a 212 del expediente de amparo.</w:t>
      </w:r>
    </w:p>
  </w:footnote>
  <w:footnote w:id="10">
    <w:p w14:paraId="6A721E5D" w14:textId="690FB94B"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Fojas 4 a 11 del expediente de revisión.</w:t>
      </w:r>
    </w:p>
  </w:footnote>
  <w:footnote w:id="11">
    <w:p w14:paraId="3703B372" w14:textId="2BF88281"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Foja 2 del expediente de amparo.</w:t>
      </w:r>
    </w:p>
  </w:footnote>
  <w:footnote w:id="12">
    <w:p w14:paraId="2407F834" w14:textId="2FC2C7F8"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lang w:val="es-MX"/>
        </w:rPr>
        <w:t xml:space="preserve"> Ibídem –vuelta-.</w:t>
      </w:r>
    </w:p>
  </w:footnote>
  <w:footnote w:id="13">
    <w:p w14:paraId="60C9A9EC" w14:textId="07E67642"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Ibídem, fojas 13 a 15.</w:t>
      </w:r>
    </w:p>
  </w:footnote>
  <w:footnote w:id="14">
    <w:p w14:paraId="3388A411" w14:textId="560CEFB9"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Ibídem, fojas 25 a 28.</w:t>
      </w:r>
    </w:p>
  </w:footnote>
  <w:footnote w:id="15">
    <w:p w14:paraId="1C0AF825" w14:textId="77777777"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Ibídem, foja 52</w:t>
      </w:r>
    </w:p>
  </w:footnote>
  <w:footnote w:id="16">
    <w:p w14:paraId="6BDE605B" w14:textId="77777777"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Ibídem, foja 73</w:t>
      </w:r>
    </w:p>
  </w:footnote>
  <w:footnote w:id="17">
    <w:p w14:paraId="4FBD41D2" w14:textId="31C71893"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 xml:space="preserve">Foja 100 del cuaderno de amparo directo en revisión. </w:t>
      </w:r>
    </w:p>
  </w:footnote>
  <w:footnote w:id="18">
    <w:p w14:paraId="648F689B"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w:t>
      </w:r>
      <w:proofErr w:type="spellStart"/>
      <w:r w:rsidRPr="009779D6">
        <w:rPr>
          <w:rFonts w:ascii="Arial" w:hAnsi="Arial" w:cs="Arial"/>
        </w:rPr>
        <w:t>Íbidem</w:t>
      </w:r>
      <w:proofErr w:type="spellEnd"/>
      <w:r w:rsidRPr="009779D6">
        <w:rPr>
          <w:rFonts w:ascii="Arial" w:hAnsi="Arial" w:cs="Arial"/>
        </w:rPr>
        <w:t xml:space="preserve">, foja 101. </w:t>
      </w:r>
    </w:p>
  </w:footnote>
  <w:footnote w:id="19">
    <w:p w14:paraId="7172700B"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E</w:t>
      </w:r>
      <w:r w:rsidRPr="009779D6">
        <w:rPr>
          <w:rFonts w:ascii="Arial" w:hAnsi="Arial" w:cs="Arial"/>
          <w:lang w:val="es-ES"/>
        </w:rPr>
        <w:t>n términos de los artículos 107, fracción IX, de la Constitución Federal; 81, fracción II, y 96 de la Ley de Amparo; 21, fracción III, inciso a), de la Ley Orgánica del Poder Judicial Federal, así como los Puntos Tercero en relación con el Segundo del Acuerdo General Plenario 5/2013.</w:t>
      </w:r>
    </w:p>
  </w:footnote>
  <w:footnote w:id="20">
    <w:p w14:paraId="5B83C96D" w14:textId="3A8DDDB1"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La sentencia controvertida fue notificada personalmente a los ahora recurrentes el viernes siete de septiembre de dos mil dieciocho, surtiendo efectos el lunes diez del mismo mes y año.</w:t>
      </w:r>
    </w:p>
    <w:p w14:paraId="3500D5A5" w14:textId="1DCEBDB2" w:rsidR="004C3103" w:rsidRPr="009779D6" w:rsidRDefault="004C3103" w:rsidP="009779D6">
      <w:pPr>
        <w:pStyle w:val="Textonotapie"/>
        <w:jc w:val="both"/>
        <w:rPr>
          <w:rFonts w:ascii="Arial" w:hAnsi="Arial" w:cs="Arial"/>
        </w:rPr>
      </w:pPr>
      <w:r w:rsidRPr="009779D6">
        <w:rPr>
          <w:rFonts w:ascii="Arial" w:hAnsi="Arial" w:cs="Arial"/>
        </w:rPr>
        <w:t xml:space="preserve">Por ende, el plazo de diez días para la interposición del recurso transcurrió del martes once de septiembre de dos mil dieciocho al martes veinticinco siguiente, descontándose los días catorce, quince, dieciséis, veintidós y veintitrés del mes y año indicados, por haber sido inhábiles, de acuerdo con la certificación de la Secretaría de acuerdos del Primer Tribunal Colegiado en Materia Penal del Segundo Circuito, incluida en autos. Por otra parte, el escrito de revisión se recibió el veintiuno de septiembre de dos mil dieciocho en la Oficina de Correspondencia Común de los Tribunales Colegiados de Circuito en Materia Penal del Segundo Circuito, por lo que el recurso fue interpuesto dentro del plazo legal. </w:t>
      </w:r>
    </w:p>
  </w:footnote>
  <w:footnote w:id="21">
    <w:p w14:paraId="0E7671F9" w14:textId="77777777"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 xml:space="preserve">Resuelta el dieciséis de enero de dos mil trece, por mayoría de cuatro votos de los señores Ministros Arturo Zaldívar Lelo de Larrea, Alfredo </w:t>
      </w:r>
      <w:proofErr w:type="spellStart"/>
      <w:r w:rsidRPr="009779D6">
        <w:rPr>
          <w:rFonts w:ascii="Arial" w:hAnsi="Arial" w:cs="Arial"/>
          <w:lang w:val="es-MX"/>
        </w:rPr>
        <w:t>Gutíerrez</w:t>
      </w:r>
      <w:proofErr w:type="spellEnd"/>
      <w:r w:rsidRPr="009779D6">
        <w:rPr>
          <w:rFonts w:ascii="Arial" w:hAnsi="Arial" w:cs="Arial"/>
          <w:lang w:val="es-MX"/>
        </w:rPr>
        <w:t xml:space="preserve"> Ortiz Mena, Olga Sánchez Cordero de García Villegas y Jorge Mario Pardo Rebolledo, en contra del emitido por el señor Ministro José Ramón Cossío Díaz por lo que hace a la competencia. De igual manera, fue fallado por mayoría de cuatro votos de los señores ministros Arturo Zaldívar Lelo de Larrea, José Ramón Cossío Díaz (Ponente), Alfredo Gutiérrez Ortiz Mena y Olga Sánchez Cordero de García Villegas respecto al fondo, en contra del voto emitido por el presidente Jorge Mario Pardo Rebolledo. </w:t>
      </w:r>
    </w:p>
  </w:footnote>
  <w:footnote w:id="22">
    <w:p w14:paraId="70FF2649"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Con anterioridad a la reforma de 1993, el artículo 20 de la Constitución Federal únicamente contenía el catálogo de garantías a favor del acusado en los juicios del orden criminal, sin aludir a derecho alguno de la víctima u ofendido del delito.</w:t>
      </w:r>
    </w:p>
    <w:p w14:paraId="076CADA4" w14:textId="77777777" w:rsidR="004C3103" w:rsidRPr="009779D6" w:rsidRDefault="004C3103" w:rsidP="009779D6">
      <w:pPr>
        <w:pStyle w:val="Textonotapie"/>
        <w:jc w:val="both"/>
        <w:rPr>
          <w:rFonts w:ascii="Arial" w:hAnsi="Arial" w:cs="Arial"/>
        </w:rPr>
      </w:pPr>
      <w:r w:rsidRPr="009779D6">
        <w:rPr>
          <w:rFonts w:ascii="Arial" w:hAnsi="Arial" w:cs="Arial"/>
        </w:rPr>
        <w:t>Con el decreto de reforma se adicionó el último párrafo de la norma constitucional citada, en el que se estableció el primer catálogo de garantías de la víctima u ofendido del delito, conforme al texto siguiente:</w:t>
      </w:r>
    </w:p>
    <w:p w14:paraId="6F4E2E70" w14:textId="77777777" w:rsidR="004C3103" w:rsidRPr="009779D6" w:rsidRDefault="004C3103" w:rsidP="009779D6">
      <w:pPr>
        <w:pStyle w:val="Textonotapie"/>
        <w:jc w:val="both"/>
        <w:rPr>
          <w:rFonts w:ascii="Arial" w:hAnsi="Arial" w:cs="Arial"/>
          <w:lang w:val="es-MX"/>
        </w:rPr>
      </w:pPr>
      <w:r w:rsidRPr="009779D6">
        <w:rPr>
          <w:rFonts w:ascii="Arial" w:hAnsi="Arial" w:cs="Arial"/>
        </w:rPr>
        <w:t>“</w:t>
      </w:r>
      <w:r w:rsidRPr="009779D6">
        <w:rPr>
          <w:rFonts w:ascii="Arial" w:hAnsi="Arial" w:cs="Arial"/>
          <w:lang w:val="es-MX"/>
        </w:rPr>
        <w:t>En todo proceso penal, la víctima o el ofendido por algún delito, tendrá derecho a recibir asesoría jurídica, a que se le satisfaga la reparación del daño cuando proceda, a coadyuvar con el Ministerio Público, a que se le preste atención médica de urgencia cuando la requiera y, los demás que señalen las leyes.”</w:t>
      </w:r>
    </w:p>
  </w:footnote>
  <w:footnote w:id="23">
    <w:p w14:paraId="255871EE"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lang w:val="es-MX"/>
        </w:rPr>
        <w:t xml:space="preserve"> Así se advierte del precepto en comento: “</w:t>
      </w:r>
      <w:r w:rsidRPr="009779D6">
        <w:rPr>
          <w:rFonts w:ascii="Arial" w:hAnsi="Arial" w:cs="Arial"/>
        </w:rPr>
        <w:t xml:space="preserve">Artículo. 20.- En todo proceso de orden penal, el inculpado, la víctima o el ofendido, tendrán las siguientes garantías: […] </w:t>
      </w:r>
    </w:p>
    <w:p w14:paraId="4D177906"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B. De la víctima o del ofendido:</w:t>
      </w:r>
    </w:p>
    <w:p w14:paraId="188AB28C"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I.- Recibir asesoría jurídica; ser informado de los derechos que en su favor establece la Constitución y, cuando lo solicite, ser informado del desarrollo del procedimiento penal;</w:t>
      </w:r>
    </w:p>
    <w:p w14:paraId="1BF076C2"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II.- Coadyuvar con el Ministerio Público; a que se le reciban todos los datos o elementos de prueba con los que cuente, tanto en la averiguación previa como en el proceso, y a que se desahoguen las diligencias correspondientes.</w:t>
      </w:r>
    </w:p>
    <w:p w14:paraId="7308B868"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Cuando el Ministerio Público considere que no es necesario el desahogo de la diligencia, deberá fundar y motivar su negativa; desde la comisión del delito, atención médica y psicológica de urgencia;</w:t>
      </w:r>
    </w:p>
    <w:p w14:paraId="30975602"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IV.- Que se le repare el daño. En los casos en que sea procedente, el Ministerio Público estará obligado a solicitar la reparación del daño y el juzgador no podrá absolver al sentenciado de dicha reparación si ha emitido una sentencia condenatoria.</w:t>
      </w:r>
    </w:p>
    <w:p w14:paraId="38CB57AE"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La ley fijará procedimientos ágiles para ejecutar las sentencias en materia de reparación del daño;</w:t>
      </w:r>
    </w:p>
    <w:p w14:paraId="6BEF7697"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V.- Cuando la víctima o el ofendido sean menores de edad, no estarán obligados a carearse con el inculpado cuando se trate de los delitos de violación o secuestro. En estos casos, se llevarán a cabo declaraciones en las condiciones que establezca la ley; y</w:t>
      </w:r>
    </w:p>
    <w:p w14:paraId="5CA56A87"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VI.- Solicitar las medidas y providencias que prevea la ley para su seguridad y auxilio.”</w:t>
      </w:r>
    </w:p>
  </w:footnote>
  <w:footnote w:id="24">
    <w:p w14:paraId="50F497A1" w14:textId="77777777"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Dicho precepto reza: “</w:t>
      </w:r>
      <w:r w:rsidRPr="009779D6">
        <w:rPr>
          <w:rFonts w:ascii="Arial" w:hAnsi="Arial" w:cs="Arial"/>
          <w:lang w:val="es-MX"/>
        </w:rPr>
        <w:t>Artículo 20. El proceso penal será acusatorio y oral. Se regirá por los principios de publicidad, contradicción, concentración, continuidad e inmediación.</w:t>
      </w:r>
    </w:p>
    <w:p w14:paraId="5269EC7B"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A. De los principios generales: […]</w:t>
      </w:r>
    </w:p>
    <w:p w14:paraId="44A2013A"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B. De los derechos de toda persona imputada: […]</w:t>
      </w:r>
    </w:p>
    <w:p w14:paraId="1615E00B"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C. De los derechos de la víctima o del ofendido:</w:t>
      </w:r>
    </w:p>
    <w:p w14:paraId="6040D4E5"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 xml:space="preserve">     I. Recibir asesoría jurídica; ser informado de los derechos que en su favor establece la Constitución y, cuando lo solicite, ser informado del desarrollo del procedimiento penal;</w:t>
      </w:r>
    </w:p>
    <w:p w14:paraId="3234394C"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 xml:space="preserve">     II. 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14:paraId="1886E5DD"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Cuando el Ministerio Público considere que no es necesario el desahogo de la diligencia, deberá fundar y motivar su negativa;</w:t>
      </w:r>
    </w:p>
    <w:p w14:paraId="0A2D0D2E"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 xml:space="preserve">     III. Recibir, desde la comisión del delito, atención médica y psicológica de urgencia;</w:t>
      </w:r>
    </w:p>
    <w:p w14:paraId="7D5F5288"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 xml:space="preserve">     IV. 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14:paraId="4CEE2DC8"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 xml:space="preserve">     La ley fijará procedimientos ágiles para ejecutar las sentencias en materia de reparación del daño;</w:t>
      </w:r>
    </w:p>
    <w:p w14:paraId="685F2D97"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 xml:space="preserve">     V. Al resguardo de su identidad y otros datos personales en los siguientes casos: cuando sean menores de edad; cuando se trate de delitos de violación, secuestro o delincuencia organizada; y cuando a juicio del juzgador sea necesario para su protección, salvaguardando en todo caso los derechos de la defensa.</w:t>
      </w:r>
    </w:p>
    <w:p w14:paraId="2664F530"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 xml:space="preserve">     El Ministerio Público deberá garantizar la protección de víctimas, ofendidos, testigos y en general todos los sujetos que intervengan en el proceso. Los jueces deberán vigilar el buen cumplimiento de esta obligación;</w:t>
      </w:r>
    </w:p>
    <w:p w14:paraId="0A1F0B88"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 xml:space="preserve">     VI. Solicitar las medidas cautelares y providencias necesarias para la protección y restitución de sus derechos, y</w:t>
      </w:r>
    </w:p>
    <w:p w14:paraId="640A12C2"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 xml:space="preserve">     VII. 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footnote>
  <w:footnote w:id="25">
    <w:p w14:paraId="717E78B6"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“235. Para este Tribunal, no solo la supresión o expedición de las normas en el derecho interno garantiza los derechos contenidos en la Convención Americana. De conformidad con la obligación comprendida en el artículo 2 de dicho instrumento, también se requiere el desarrollo de prácticas estatales conducentes a la observancia efectiva de los derechos y libertades consagrados en la misma. La existencia de una norma no garantiza por sí misma que su aplicación de las normas o su interpretación, en tanto prácticas jurisdiccionales y manifestación del orden público estatal, se encuentren ajustadas al mismo fin que persigue el artículo 2° de la Convención. En términos prácticos, como ya lo ha establecido esta Corte, la interpretación del artículo 13 de la Constitución Política mexicana debe ser coherente con los principios convencionales y constitucionales de debido proceso y acceso a la justicia, contenidos en el artículo 8.1 de la Convención Americana y las normas pertinentes de la Constitución mexicana.”</w:t>
      </w:r>
    </w:p>
    <w:p w14:paraId="1BE9CEF6" w14:textId="77777777" w:rsidR="004C3103" w:rsidRPr="009779D6" w:rsidRDefault="004C3103" w:rsidP="009779D6">
      <w:pPr>
        <w:pStyle w:val="Textonotapie"/>
        <w:jc w:val="both"/>
        <w:rPr>
          <w:rFonts w:ascii="Arial" w:hAnsi="Arial" w:cs="Arial"/>
        </w:rPr>
      </w:pPr>
      <w:r w:rsidRPr="009779D6">
        <w:rPr>
          <w:rFonts w:ascii="Arial" w:hAnsi="Arial" w:cs="Arial"/>
        </w:rPr>
        <w:t>Para lograr ese propósito, es necesario que las partes en conflicto: inculpado y víctima, cuyos derechos fundamentales no se oponen entre sí, sino que por el contrario, el respeto de ambos constituye la vigencia del orden constitucional y de los principios ahí consagrados, es que, a juicio de esta Primera Sala, resulta necesario analizar en sede constitucional, que el acto que hace nugatorio el derecho a la reparación del daño, se ajuste a la normativa constitucional, sin que obste que potencialmente el imputado y su defensa hubieren logrado superar conforme a las reglas del debido proceso la acción penal intentada por el Ministerio Público, pues el que se reconozca a la víctima u ofendido la posibilidad de acudir al amparo directo y combata tópicos diversos a la reparación del daño (delito, responsabilidad e individualización de la pena), no da pauta a que se resuelva la improcedencia del juicio de amparo directo, en tanto que como se ha narrado de conformidad con los criterios establecidos por esta Primera Sala, a la víctima u ofendido se le han reconocido derechos que implican una tutela para acceder de modo adecuado a una justicia, sin poner en entredicho los derechos del inculpado en tanto que se busca salvaguardar el equilibrio entre las partes y propicia una más completa vigencia del orden constitucional.</w:t>
      </w:r>
    </w:p>
  </w:footnote>
  <w:footnote w:id="26">
    <w:p w14:paraId="73B57C1F"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“166…Al respecto, la Corte ha señalado que los Estados tienen la responsabilidad de consagrar normativamente y de asegurar la debida aplicación de los recursos efectivos y de las garantías del debido proceso legal ante las autoridades competentes, que amparen a todas las personas bajo su jurisdicción contra actos que violen sus derechos fundamentales o que conlleven a la determinación de los derechos y obligaciones de éstas. En este sentido, el Tribunal ha establecido que para que el Estado cumpla con lo dispuesto en el artículo 25 de la Convención, no basta con que los recursos existan formalmente, sino que es preciso que tengan efectividad en los términos del mismo, es decir que den resultados o respuestas a las violaciones de derechos reconocidos, ya sea en la Convención, en la Constitución o por ley. La Corte ha reiterado que dicha obligación implica que el recurso sea idóneo para combatir la violación y que sea efectiva su aplicación por la autoridad competente.</w:t>
      </w:r>
    </w:p>
    <w:p w14:paraId="1467996A" w14:textId="77777777" w:rsidR="004C3103" w:rsidRPr="009779D6" w:rsidRDefault="004C3103" w:rsidP="009779D6">
      <w:pPr>
        <w:pStyle w:val="Textonotapie"/>
        <w:jc w:val="both"/>
        <w:rPr>
          <w:rFonts w:ascii="Arial" w:hAnsi="Arial" w:cs="Arial"/>
        </w:rPr>
      </w:pPr>
      <w:r w:rsidRPr="009779D6">
        <w:rPr>
          <w:rFonts w:ascii="Arial" w:hAnsi="Arial" w:cs="Arial"/>
        </w:rPr>
        <w:t xml:space="preserve">167. Como lo señaló anteriormente (supra </w:t>
      </w:r>
      <w:proofErr w:type="spellStart"/>
      <w:r w:rsidRPr="009779D6">
        <w:rPr>
          <w:rFonts w:ascii="Arial" w:hAnsi="Arial" w:cs="Arial"/>
        </w:rPr>
        <w:t>párrs</w:t>
      </w:r>
      <w:proofErr w:type="spellEnd"/>
      <w:r w:rsidRPr="009779D6">
        <w:rPr>
          <w:rFonts w:ascii="Arial" w:hAnsi="Arial" w:cs="Arial"/>
        </w:rPr>
        <w:t xml:space="preserve"> 160), la Corte destaca que la participación de la víctima en procesos penales no está limitada a la mera reparación del daño sino, preponderantemente, a hacer efectivos sus derechos a conocer la verdad y a la justicia ante autoridades competentes. Ello implica necesariamente que, a nivel interno, deben existir recursos adecuados y efectivos a través de los cuales la víctima esté en posibilidad de impugnar la competencia de las autoridades que eventualmente ejerzan jurisdicción sobre asuntos respecto de los cuales se considere que no tienen competencia. (…).</w:t>
      </w:r>
    </w:p>
    <w:p w14:paraId="65753D90" w14:textId="77777777" w:rsidR="004C3103" w:rsidRPr="009779D6" w:rsidRDefault="004C3103" w:rsidP="009779D6">
      <w:pPr>
        <w:pStyle w:val="Textonotapie"/>
        <w:jc w:val="both"/>
        <w:rPr>
          <w:rFonts w:ascii="Arial" w:hAnsi="Arial" w:cs="Arial"/>
        </w:rPr>
      </w:pPr>
      <w:r w:rsidRPr="009779D6">
        <w:rPr>
          <w:rFonts w:ascii="Arial" w:hAnsi="Arial" w:cs="Arial"/>
        </w:rPr>
        <w:t>176. La Corte también ha señalado que del artículo 8 de la Convención se desprende que las víctimas de violaciones de derechos humanos, o sus familiares, deben contar con amplias posibilidades de ser oídos y actuar con amplias posibilidades de ser oídos y actuar en los respectivos procesos, tanto en procuración del esclarecimiento de los hechos y del castigo de los responsables, como en busca de una debida reparación. Asimismo, el Tribunal ha señalado que la obligación de investigar y el correspondiente derecho de la presunta víctima o de los familiares no sólo se desprende de las normas convencionales de derecho internacional imperativas para los Estados Parte, sino que además se deriva de la legislación interna que hace referencia al deber de investigar de oficio ciertas conductas ilícitas y a las normas que permiten que las víctimas o sus familiares denuncien o presenten querellas, pruebas o peticiones o cualquier otra diligencia, con la finalidad de participar procesalmente en la investigación penal con la pretensión de establecer la verdad de los hechos.</w:t>
      </w:r>
    </w:p>
    <w:p w14:paraId="5DC7B725" w14:textId="77777777" w:rsidR="004C3103" w:rsidRPr="009779D6" w:rsidRDefault="004C3103" w:rsidP="009779D6">
      <w:pPr>
        <w:pStyle w:val="Textonotapie"/>
        <w:jc w:val="both"/>
        <w:rPr>
          <w:rFonts w:ascii="Arial" w:hAnsi="Arial" w:cs="Arial"/>
        </w:rPr>
      </w:pPr>
      <w:r w:rsidRPr="009779D6">
        <w:rPr>
          <w:rFonts w:ascii="Arial" w:hAnsi="Arial" w:cs="Arial"/>
        </w:rPr>
        <w:t xml:space="preserve">213. La Corte reitera </w:t>
      </w:r>
      <w:proofErr w:type="gramStart"/>
      <w:r w:rsidRPr="009779D6">
        <w:rPr>
          <w:rFonts w:ascii="Arial" w:hAnsi="Arial" w:cs="Arial"/>
        </w:rPr>
        <w:t>que</w:t>
      </w:r>
      <w:proofErr w:type="gramEnd"/>
      <w:r w:rsidRPr="009779D6">
        <w:rPr>
          <w:rFonts w:ascii="Arial" w:hAnsi="Arial" w:cs="Arial"/>
        </w:rPr>
        <w:t xml:space="preserve"> durante la investigación y el juzgamiento, el Estado debe asegurar el pleno acceso y la capacidad de actuar de la víctima en todas las etapas. (…).</w:t>
      </w:r>
    </w:p>
  </w:footnote>
  <w:footnote w:id="27">
    <w:p w14:paraId="51C9ED9E" w14:textId="77777777"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El reconocimiento de este derecho fue definido por esta Primera Sala en la resolución relativa al juicio de amparo en revisión 502/2010.</w:t>
      </w:r>
    </w:p>
  </w:footnote>
  <w:footnote w:id="28">
    <w:p w14:paraId="4AADA4CF" w14:textId="77777777"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Las normas de derecho convencional </w:t>
      </w:r>
      <w:r w:rsidRPr="009779D6">
        <w:rPr>
          <w:rFonts w:ascii="Arial" w:hAnsi="Arial" w:cs="Arial"/>
          <w:lang w:val="es-MX"/>
        </w:rPr>
        <w:t>establecen:</w:t>
      </w:r>
    </w:p>
    <w:p w14:paraId="02986DF2" w14:textId="77777777" w:rsidR="004C3103" w:rsidRPr="009779D6" w:rsidRDefault="004C3103" w:rsidP="009779D6">
      <w:pPr>
        <w:pStyle w:val="Textonotapie"/>
        <w:jc w:val="both"/>
        <w:rPr>
          <w:rFonts w:ascii="Arial" w:hAnsi="Arial" w:cs="Arial"/>
          <w:lang w:val="es-MX"/>
        </w:rPr>
      </w:pPr>
      <w:r w:rsidRPr="009779D6">
        <w:rPr>
          <w:rFonts w:ascii="Arial" w:hAnsi="Arial" w:cs="Arial"/>
          <w:lang w:val="es-MX"/>
        </w:rPr>
        <w:t>“Artículo 8.1 Garantías Judiciales. 1. Toda persona tiene derecho a ser oída con las debidas garantías y dentro de un plazo razonable, por un juez o tribunal competente independientemente e imparcial establecido con anterioridad por la ley, en la sustanciación de cualquier acusación penal formulada contra ella, o para la determinación de sus derechos y obligaciones de orden civil, laboral, fiscal o de cualquier otro carácter.”</w:t>
      </w:r>
    </w:p>
    <w:p w14:paraId="2CBEA11A" w14:textId="77777777" w:rsidR="004C3103" w:rsidRPr="009779D6" w:rsidRDefault="004C3103" w:rsidP="009779D6">
      <w:pPr>
        <w:pStyle w:val="Textonotapie"/>
        <w:jc w:val="both"/>
        <w:rPr>
          <w:rFonts w:ascii="Arial" w:hAnsi="Arial" w:cs="Arial"/>
          <w:lang w:val="es-MX"/>
        </w:rPr>
      </w:pPr>
      <w:r w:rsidRPr="009779D6">
        <w:rPr>
          <w:rFonts w:ascii="Arial" w:hAnsi="Arial" w:cs="Arial"/>
        </w:rPr>
        <w:t>“Artículo 25. Protección Judicial.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29">
    <w:p w14:paraId="4474F254" w14:textId="304BFD36"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b/>
        </w:rPr>
        <w:t>LEYES. LA EXPRESIÓN DE LA CAUSA DE PEDIR NO BASTA PARA DESVIRTUAR LA PRESUNCIÓN DE SU CONSTITUCIONALIDAD</w:t>
      </w:r>
      <w:r w:rsidRPr="009779D6">
        <w:rPr>
          <w:rFonts w:ascii="Arial" w:hAnsi="Arial" w:cs="Arial"/>
        </w:rPr>
        <w:t xml:space="preserve">. </w:t>
      </w:r>
      <w:r w:rsidRPr="009779D6">
        <w:rPr>
          <w:rFonts w:ascii="Arial" w:hAnsi="Arial" w:cs="Arial"/>
          <w:lang w:val="es-MX"/>
        </w:rPr>
        <w:t>La Suprema Corte de Justicia de la Nación ha establecido que para el estudio de los conceptos de violación o de los agravios, según se trate, basta con expresar la causa de pedir; sin embargo, ello no significa que los quejosos o recurrentes puedan limitarse a realizar afirmaciones sin sustento, pues a ellos corresponde exponer las razones por las cuales estiman inconstitucionales los actos reclamados. Por tanto, en virtud de que toda ley goza de la presunción de constitucionalidad que es preciso desvirtuar, en razón de la legitimidad de los órganos que la emiten, corresponde a quienes la impugnan, la carga de la prueba, pues sólo así es posible analizar si la ley reclamada contraviene o no la Constitución Política de los Estados Unidos Mexicanos.” [</w:t>
      </w:r>
      <w:r w:rsidRPr="009779D6">
        <w:rPr>
          <w:rFonts w:ascii="Arial" w:hAnsi="Arial" w:cs="Arial"/>
        </w:rPr>
        <w:t>J]; 9a. Época; 1a. Sala; S.J.F. y su Gaceta; Tomo XXII, septiembre</w:t>
      </w:r>
      <w:r>
        <w:rPr>
          <w:rFonts w:ascii="Arial" w:hAnsi="Arial" w:cs="Arial"/>
        </w:rPr>
        <w:t xml:space="preserve"> de 2005; Pág. 143.</w:t>
      </w:r>
    </w:p>
  </w:footnote>
  <w:footnote w:id="30">
    <w:p w14:paraId="7F338148" w14:textId="372EFACD" w:rsidR="004C3103" w:rsidRPr="009779D6" w:rsidRDefault="004C3103" w:rsidP="009779D6">
      <w:pPr>
        <w:jc w:val="both"/>
        <w:rPr>
          <w:rFonts w:ascii="Arial" w:hAnsi="Arial" w:cs="Arial"/>
          <w:lang w:val="es-MX"/>
        </w:rPr>
      </w:pPr>
      <w:r w:rsidRPr="009779D6">
        <w:rPr>
          <w:rStyle w:val="Refdenotaalpie"/>
          <w:rFonts w:ascii="Arial" w:hAnsi="Arial" w:cs="Arial"/>
        </w:rPr>
        <w:footnoteRef/>
      </w:r>
      <w:r>
        <w:rPr>
          <w:rFonts w:ascii="Arial" w:hAnsi="Arial" w:cs="Arial"/>
        </w:rPr>
        <w:t>“[…]</w:t>
      </w:r>
      <w:r w:rsidRPr="009779D6">
        <w:t xml:space="preserve"> </w:t>
      </w:r>
      <w:r w:rsidRPr="009779D6">
        <w:rPr>
          <w:rFonts w:ascii="Arial" w:hAnsi="Arial" w:cs="Arial"/>
        </w:rPr>
        <w:t xml:space="preserve">lo procedente es conceder el amparo y protección de la Justicia de la Unión solicitado por </w:t>
      </w:r>
      <w:r w:rsidRPr="009779D6">
        <w:rPr>
          <w:rFonts w:ascii="Arial" w:hAnsi="Arial" w:cs="Arial"/>
          <w:bCs/>
        </w:rPr>
        <w:t xml:space="preserve">[1] </w:t>
      </w:r>
      <w:r w:rsidRPr="009779D6">
        <w:rPr>
          <w:rFonts w:ascii="Arial" w:eastAsia="Batang" w:hAnsi="Arial" w:cs="Arial"/>
          <w:bCs/>
          <w:color w:val="FF0000"/>
        </w:rPr>
        <w:t>Ruth González Vilchis</w:t>
      </w:r>
      <w:r w:rsidRPr="009779D6">
        <w:rPr>
          <w:rFonts w:ascii="Arial" w:hAnsi="Arial" w:cs="Arial"/>
          <w:bCs/>
        </w:rPr>
        <w:t xml:space="preserve">, </w:t>
      </w:r>
      <w:r w:rsidRPr="009779D6">
        <w:rPr>
          <w:rFonts w:ascii="Arial" w:eastAsia="Batang" w:hAnsi="Arial" w:cs="Arial"/>
          <w:bCs/>
        </w:rPr>
        <w:t>[2]</w:t>
      </w:r>
      <w:r w:rsidRPr="009779D6">
        <w:rPr>
          <w:rFonts w:ascii="Arial" w:eastAsia="Batang" w:hAnsi="Arial" w:cs="Arial"/>
          <w:bCs/>
          <w:color w:val="FF0000"/>
        </w:rPr>
        <w:t xml:space="preserve"> Tomás Genaro </w:t>
      </w:r>
      <w:proofErr w:type="spellStart"/>
      <w:r w:rsidRPr="009779D6">
        <w:rPr>
          <w:rFonts w:ascii="Arial" w:eastAsia="Batang" w:hAnsi="Arial" w:cs="Arial"/>
          <w:bCs/>
          <w:color w:val="FF0000"/>
        </w:rPr>
        <w:t>Ensastegui</w:t>
      </w:r>
      <w:proofErr w:type="spellEnd"/>
      <w:r w:rsidRPr="009779D6">
        <w:rPr>
          <w:rFonts w:ascii="Arial" w:eastAsia="Batang" w:hAnsi="Arial" w:cs="Arial"/>
          <w:bCs/>
          <w:color w:val="FF0000"/>
        </w:rPr>
        <w:t xml:space="preserve"> Gómez</w:t>
      </w:r>
      <w:r w:rsidRPr="009779D6">
        <w:rPr>
          <w:rFonts w:ascii="Arial" w:hAnsi="Arial" w:cs="Arial"/>
          <w:bCs/>
        </w:rPr>
        <w:t xml:space="preserve">, </w:t>
      </w:r>
      <w:r w:rsidRPr="009779D6">
        <w:rPr>
          <w:rFonts w:ascii="Arial" w:eastAsia="Batang" w:hAnsi="Arial" w:cs="Arial"/>
          <w:bCs/>
        </w:rPr>
        <w:t>[4]</w:t>
      </w:r>
      <w:r w:rsidRPr="009779D6">
        <w:rPr>
          <w:rFonts w:ascii="Arial" w:eastAsia="Batang" w:hAnsi="Arial" w:cs="Arial"/>
          <w:bCs/>
          <w:color w:val="FF0000"/>
        </w:rPr>
        <w:t xml:space="preserve"> Luis Espinosa Cuevas</w:t>
      </w:r>
      <w:r w:rsidRPr="009779D6">
        <w:rPr>
          <w:rFonts w:ascii="Arial" w:hAnsi="Arial" w:cs="Arial"/>
          <w:bCs/>
        </w:rPr>
        <w:t xml:space="preserve">, </w:t>
      </w:r>
      <w:r w:rsidRPr="009779D6">
        <w:rPr>
          <w:rFonts w:ascii="Arial" w:eastAsia="Batang" w:hAnsi="Arial" w:cs="Arial"/>
          <w:bCs/>
        </w:rPr>
        <w:t xml:space="preserve">[5] </w:t>
      </w:r>
      <w:r w:rsidRPr="009779D6">
        <w:rPr>
          <w:rFonts w:ascii="Arial" w:eastAsia="Batang" w:hAnsi="Arial" w:cs="Arial"/>
          <w:bCs/>
          <w:color w:val="FF0000"/>
        </w:rPr>
        <w:t>Belarmino Bautista Moreno</w:t>
      </w:r>
      <w:r w:rsidRPr="009779D6">
        <w:rPr>
          <w:rFonts w:ascii="Arial" w:hAnsi="Arial" w:cs="Arial"/>
          <w:bCs/>
        </w:rPr>
        <w:t xml:space="preserve">, </w:t>
      </w:r>
      <w:r w:rsidRPr="009779D6">
        <w:rPr>
          <w:rFonts w:ascii="Arial" w:eastAsia="Batang" w:hAnsi="Arial" w:cs="Arial"/>
          <w:bCs/>
        </w:rPr>
        <w:t xml:space="preserve">[12] </w:t>
      </w:r>
      <w:r w:rsidRPr="009779D6">
        <w:rPr>
          <w:rFonts w:ascii="Arial" w:eastAsia="Batang" w:hAnsi="Arial" w:cs="Arial"/>
          <w:bCs/>
          <w:color w:val="FF0000"/>
        </w:rPr>
        <w:t>Martín Benítez Miguel</w:t>
      </w:r>
      <w:r w:rsidRPr="009779D6">
        <w:rPr>
          <w:rFonts w:ascii="Arial" w:hAnsi="Arial" w:cs="Arial"/>
          <w:bCs/>
        </w:rPr>
        <w:t xml:space="preserve">, </w:t>
      </w:r>
      <w:r w:rsidRPr="009779D6">
        <w:rPr>
          <w:rFonts w:ascii="Arial" w:eastAsia="Batang" w:hAnsi="Arial" w:cs="Arial"/>
          <w:bCs/>
        </w:rPr>
        <w:t xml:space="preserve">[13] </w:t>
      </w:r>
      <w:r w:rsidRPr="009779D6">
        <w:rPr>
          <w:rFonts w:ascii="Arial" w:eastAsia="Batang" w:hAnsi="Arial" w:cs="Arial"/>
          <w:bCs/>
          <w:color w:val="FF0000"/>
        </w:rPr>
        <w:t>Mercedes Vilchis Pantoja</w:t>
      </w:r>
      <w:r w:rsidRPr="009779D6">
        <w:rPr>
          <w:rFonts w:ascii="Arial" w:hAnsi="Arial" w:cs="Arial"/>
          <w:bCs/>
        </w:rPr>
        <w:t xml:space="preserve"> y </w:t>
      </w:r>
      <w:r w:rsidRPr="009779D6">
        <w:rPr>
          <w:rFonts w:ascii="Arial" w:eastAsia="Batang" w:hAnsi="Arial" w:cs="Arial"/>
          <w:bCs/>
        </w:rPr>
        <w:t xml:space="preserve">[14] </w:t>
      </w:r>
      <w:r w:rsidRPr="009779D6">
        <w:rPr>
          <w:rFonts w:ascii="Arial" w:eastAsia="Batang" w:hAnsi="Arial" w:cs="Arial"/>
          <w:bCs/>
          <w:color w:val="FF0000"/>
        </w:rPr>
        <w:t>María Guadalupe Edith Castañeda Ortiz</w:t>
      </w:r>
      <w:r w:rsidRPr="009779D6">
        <w:rPr>
          <w:rFonts w:ascii="Arial" w:hAnsi="Arial" w:cs="Arial"/>
          <w:bCs/>
        </w:rPr>
        <w:t xml:space="preserve">, así como los diversos </w:t>
      </w:r>
      <w:r w:rsidRPr="009779D6">
        <w:rPr>
          <w:rFonts w:ascii="Arial" w:eastAsia="Batang" w:hAnsi="Arial" w:cs="Arial"/>
          <w:bCs/>
        </w:rPr>
        <w:t xml:space="preserve">[7] </w:t>
      </w:r>
      <w:r w:rsidRPr="009779D6">
        <w:rPr>
          <w:rFonts w:ascii="Arial" w:eastAsia="Batang" w:hAnsi="Arial" w:cs="Arial"/>
          <w:bCs/>
          <w:color w:val="FF0000"/>
        </w:rPr>
        <w:t xml:space="preserve">Teresa Reyes </w:t>
      </w:r>
      <w:proofErr w:type="spellStart"/>
      <w:r w:rsidRPr="009779D6">
        <w:rPr>
          <w:rFonts w:ascii="Arial" w:eastAsia="Batang" w:hAnsi="Arial" w:cs="Arial"/>
          <w:bCs/>
          <w:color w:val="FF0000"/>
        </w:rPr>
        <w:t>Reyes</w:t>
      </w:r>
      <w:proofErr w:type="spellEnd"/>
      <w:r w:rsidRPr="009779D6">
        <w:rPr>
          <w:rFonts w:ascii="Arial" w:hAnsi="Arial" w:cs="Arial"/>
          <w:bCs/>
        </w:rPr>
        <w:t xml:space="preserve"> y </w:t>
      </w:r>
      <w:r w:rsidRPr="009779D6">
        <w:rPr>
          <w:rFonts w:ascii="Arial" w:eastAsia="Batang" w:hAnsi="Arial" w:cs="Arial"/>
          <w:bCs/>
        </w:rPr>
        <w:t xml:space="preserve">[11] </w:t>
      </w:r>
      <w:r w:rsidRPr="009779D6">
        <w:rPr>
          <w:rFonts w:ascii="Arial" w:eastAsia="Batang" w:hAnsi="Arial" w:cs="Arial"/>
          <w:bCs/>
          <w:color w:val="FF0000"/>
        </w:rPr>
        <w:t>Eusebio Plata Jiménez</w:t>
      </w:r>
      <w:r w:rsidRPr="009779D6">
        <w:rPr>
          <w:rFonts w:ascii="Arial" w:hAnsi="Arial" w:cs="Arial"/>
          <w:bCs/>
        </w:rPr>
        <w:t xml:space="preserve">, </w:t>
      </w:r>
      <w:r w:rsidRPr="009779D6">
        <w:rPr>
          <w:rFonts w:ascii="Arial" w:hAnsi="Arial" w:cs="Arial"/>
        </w:rPr>
        <w:t>para el efecto de que el Segundo Tribunal de Alzada en Materia Penal de Toluca:</w:t>
      </w:r>
    </w:p>
    <w:p w14:paraId="75F391ED" w14:textId="77777777" w:rsidR="004C3103" w:rsidRPr="009779D6" w:rsidRDefault="004C3103" w:rsidP="009779D6">
      <w:pPr>
        <w:widowControl w:val="0"/>
        <w:jc w:val="both"/>
        <w:rPr>
          <w:rFonts w:ascii="Arial" w:hAnsi="Arial" w:cs="Arial"/>
        </w:rPr>
      </w:pPr>
      <w:r w:rsidRPr="009779D6">
        <w:rPr>
          <w:rFonts w:ascii="Arial" w:hAnsi="Arial" w:cs="Arial"/>
          <w:b/>
        </w:rPr>
        <w:t>1.</w:t>
      </w:r>
      <w:r w:rsidRPr="009779D6">
        <w:rPr>
          <w:rFonts w:ascii="Arial" w:hAnsi="Arial" w:cs="Arial"/>
        </w:rPr>
        <w:t xml:space="preserve"> Deje insubsistente el acto reclamado únicamente por lo que a los quejosos se refiere.</w:t>
      </w:r>
    </w:p>
    <w:p w14:paraId="1C322B29" w14:textId="77777777" w:rsidR="004C3103" w:rsidRPr="009779D6" w:rsidRDefault="004C3103" w:rsidP="009779D6">
      <w:pPr>
        <w:widowControl w:val="0"/>
        <w:jc w:val="both"/>
        <w:rPr>
          <w:rFonts w:ascii="Arial" w:hAnsi="Arial" w:cs="Arial"/>
        </w:rPr>
      </w:pPr>
      <w:r w:rsidRPr="009779D6">
        <w:rPr>
          <w:rFonts w:ascii="Arial" w:hAnsi="Arial" w:cs="Arial"/>
          <w:b/>
        </w:rPr>
        <w:t>2.</w:t>
      </w:r>
      <w:r w:rsidRPr="009779D6">
        <w:rPr>
          <w:rFonts w:ascii="Arial" w:hAnsi="Arial" w:cs="Arial"/>
        </w:rPr>
        <w:t xml:space="preserve"> En su lugar emita otro en el que reitere la totalidad las consideraciones que no fueron materia de pronunciamiento de este veredicto constitucional o se estiman apegadas a derecho, a saber:</w:t>
      </w:r>
    </w:p>
    <w:p w14:paraId="4BAE7353" w14:textId="77777777" w:rsidR="004C3103" w:rsidRPr="009779D6" w:rsidRDefault="004C3103" w:rsidP="009779D6">
      <w:pPr>
        <w:widowControl w:val="0"/>
        <w:jc w:val="both"/>
        <w:rPr>
          <w:rFonts w:ascii="Arial" w:hAnsi="Arial" w:cs="Arial"/>
        </w:rPr>
      </w:pPr>
      <w:r w:rsidRPr="009779D6">
        <w:rPr>
          <w:rFonts w:ascii="Arial" w:hAnsi="Arial" w:cs="Arial"/>
          <w:b/>
        </w:rPr>
        <w:t>2.1.</w:t>
      </w:r>
      <w:r w:rsidRPr="009779D6">
        <w:rPr>
          <w:rFonts w:ascii="Arial" w:hAnsi="Arial" w:cs="Arial"/>
        </w:rPr>
        <w:t xml:space="preserve"> La acreditación del delito de fraude masivo y la responsabilidad penal de </w:t>
      </w:r>
      <w:r w:rsidRPr="009779D6">
        <w:rPr>
          <w:rFonts w:ascii="Arial" w:hAnsi="Arial" w:cs="Arial"/>
          <w:bCs/>
          <w:color w:val="FF0000"/>
        </w:rPr>
        <w:t>Salvador Soto Vázquez</w:t>
      </w:r>
      <w:r w:rsidRPr="009779D6">
        <w:rPr>
          <w:rFonts w:ascii="Arial" w:hAnsi="Arial" w:cs="Arial"/>
        </w:rPr>
        <w:t xml:space="preserve"> en su comisión.</w:t>
      </w:r>
    </w:p>
    <w:p w14:paraId="7E8B102A" w14:textId="77777777" w:rsidR="004C3103" w:rsidRPr="009779D6" w:rsidRDefault="004C3103" w:rsidP="009779D6">
      <w:pPr>
        <w:widowControl w:val="0"/>
        <w:jc w:val="both"/>
        <w:rPr>
          <w:rFonts w:ascii="Arial" w:hAnsi="Arial" w:cs="Arial"/>
        </w:rPr>
      </w:pPr>
      <w:r w:rsidRPr="009779D6">
        <w:rPr>
          <w:rFonts w:ascii="Arial" w:hAnsi="Arial" w:cs="Arial"/>
          <w:b/>
        </w:rPr>
        <w:t xml:space="preserve">2.2. </w:t>
      </w:r>
      <w:r w:rsidRPr="009779D6">
        <w:rPr>
          <w:rFonts w:ascii="Arial" w:hAnsi="Arial" w:cs="Arial"/>
        </w:rPr>
        <w:t>El grado de culpabilidad en que lo ubicó.</w:t>
      </w:r>
    </w:p>
    <w:p w14:paraId="37F8135E" w14:textId="49B19A67" w:rsidR="004C3103" w:rsidRPr="009779D6" w:rsidRDefault="004C3103" w:rsidP="009779D6">
      <w:pPr>
        <w:widowControl w:val="0"/>
        <w:jc w:val="both"/>
        <w:rPr>
          <w:rFonts w:ascii="Arial" w:hAnsi="Arial" w:cs="Arial"/>
        </w:rPr>
      </w:pPr>
      <w:r w:rsidRPr="009779D6">
        <w:rPr>
          <w:rFonts w:ascii="Arial" w:hAnsi="Arial" w:cs="Arial"/>
          <w:b/>
        </w:rPr>
        <w:t>2.3.</w:t>
      </w:r>
      <w:r w:rsidRPr="009779D6">
        <w:rPr>
          <w:rFonts w:ascii="Arial" w:hAnsi="Arial" w:cs="Arial"/>
        </w:rPr>
        <w:t xml:space="preserve"> Las penas de prisión y multa que le impuso y su sustitución por jornadas de trabajo en favor de la comunidad o confinamiento.</w:t>
      </w:r>
    </w:p>
    <w:p w14:paraId="430BDD95" w14:textId="77777777" w:rsidR="004C3103" w:rsidRPr="009779D6" w:rsidRDefault="004C3103" w:rsidP="009779D6">
      <w:pPr>
        <w:widowControl w:val="0"/>
        <w:jc w:val="both"/>
        <w:rPr>
          <w:rFonts w:ascii="Arial" w:hAnsi="Arial" w:cs="Arial"/>
        </w:rPr>
      </w:pPr>
      <w:r w:rsidRPr="009779D6">
        <w:rPr>
          <w:rFonts w:ascii="Arial" w:hAnsi="Arial" w:cs="Arial"/>
          <w:b/>
        </w:rPr>
        <w:t>2.4.</w:t>
      </w:r>
      <w:r w:rsidRPr="009779D6">
        <w:rPr>
          <w:rFonts w:ascii="Arial" w:hAnsi="Arial" w:cs="Arial"/>
        </w:rPr>
        <w:t xml:space="preserve"> Que a la pena de prisión se le debería descontar tres mil novecientos diez días.</w:t>
      </w:r>
    </w:p>
    <w:p w14:paraId="39406E34" w14:textId="77777777" w:rsidR="004C3103" w:rsidRPr="009779D6" w:rsidRDefault="004C3103" w:rsidP="009779D6">
      <w:pPr>
        <w:widowControl w:val="0"/>
        <w:jc w:val="both"/>
        <w:rPr>
          <w:rFonts w:ascii="Arial" w:hAnsi="Arial" w:cs="Arial"/>
        </w:rPr>
      </w:pPr>
      <w:r w:rsidRPr="009779D6">
        <w:rPr>
          <w:rFonts w:ascii="Arial" w:hAnsi="Arial" w:cs="Arial"/>
          <w:b/>
        </w:rPr>
        <w:t>2.5.</w:t>
      </w:r>
      <w:r w:rsidRPr="009779D6">
        <w:rPr>
          <w:rFonts w:ascii="Arial" w:hAnsi="Arial" w:cs="Arial"/>
        </w:rPr>
        <w:t xml:space="preserve"> La condena al pago de la reparación del daño a favor de los quejosos, tomando en cuenta el </w:t>
      </w:r>
      <w:r w:rsidRPr="009779D6">
        <w:rPr>
          <w:rFonts w:ascii="Arial" w:hAnsi="Arial" w:cs="Arial"/>
          <w:b/>
        </w:rPr>
        <w:t>monto de sus inversiones.</w:t>
      </w:r>
      <w:r w:rsidRPr="009779D6">
        <w:rPr>
          <w:rFonts w:ascii="Arial" w:hAnsi="Arial" w:cs="Arial"/>
        </w:rPr>
        <w:t xml:space="preserve"> </w:t>
      </w:r>
    </w:p>
    <w:p w14:paraId="77D088E5" w14:textId="77777777" w:rsidR="004C3103" w:rsidRPr="009779D6" w:rsidRDefault="004C3103" w:rsidP="009779D6">
      <w:pPr>
        <w:widowControl w:val="0"/>
        <w:jc w:val="both"/>
        <w:rPr>
          <w:rFonts w:ascii="Arial" w:hAnsi="Arial" w:cs="Arial"/>
        </w:rPr>
      </w:pPr>
      <w:r w:rsidRPr="009779D6">
        <w:rPr>
          <w:rFonts w:ascii="Arial" w:hAnsi="Arial" w:cs="Arial"/>
          <w:b/>
        </w:rPr>
        <w:t>2.6.</w:t>
      </w:r>
      <w:r w:rsidRPr="009779D6">
        <w:rPr>
          <w:rFonts w:ascii="Arial" w:hAnsi="Arial" w:cs="Arial"/>
        </w:rPr>
        <w:t xml:space="preserve"> Que para establecer la reparación del daño no debe atenderse a la circunstancia de que algunos de los pasivos accedieran al Fideicomiso que Administra el Fondo para el Fortalecimiento de Sociedades y Cooperativas de Ahorro y Préstamo y Apoyo a sus Ahorradores &lt;&lt;Fideicomiso de Pago&gt;&gt;.</w:t>
      </w:r>
    </w:p>
    <w:p w14:paraId="1620A863" w14:textId="77777777" w:rsidR="004C3103" w:rsidRPr="009779D6" w:rsidRDefault="004C3103" w:rsidP="009779D6">
      <w:pPr>
        <w:widowControl w:val="0"/>
        <w:jc w:val="both"/>
        <w:rPr>
          <w:rFonts w:ascii="Arial" w:hAnsi="Arial" w:cs="Arial"/>
        </w:rPr>
      </w:pPr>
      <w:r w:rsidRPr="009779D6">
        <w:rPr>
          <w:rFonts w:ascii="Arial" w:hAnsi="Arial" w:cs="Arial"/>
          <w:b/>
        </w:rPr>
        <w:t>2.7.</w:t>
      </w:r>
      <w:r w:rsidRPr="009779D6">
        <w:rPr>
          <w:rFonts w:ascii="Arial" w:hAnsi="Arial" w:cs="Arial"/>
        </w:rPr>
        <w:t xml:space="preserve"> La suspensión de los derechos políticos y civiles de </w:t>
      </w:r>
      <w:r w:rsidRPr="009779D6">
        <w:rPr>
          <w:rFonts w:ascii="Arial" w:hAnsi="Arial" w:cs="Arial"/>
          <w:bCs/>
          <w:color w:val="FF0000"/>
        </w:rPr>
        <w:t>Salvador Soto Vázquez</w:t>
      </w:r>
      <w:r w:rsidRPr="009779D6">
        <w:rPr>
          <w:rFonts w:ascii="Arial" w:hAnsi="Arial" w:cs="Arial"/>
        </w:rPr>
        <w:t>, así como su amonestación pública.</w:t>
      </w:r>
    </w:p>
    <w:p w14:paraId="7DE8A6B7" w14:textId="041CE60D" w:rsidR="004C3103" w:rsidRPr="009779D6" w:rsidRDefault="004C3103" w:rsidP="009779D6">
      <w:pPr>
        <w:widowControl w:val="0"/>
        <w:jc w:val="both"/>
        <w:rPr>
          <w:rFonts w:ascii="Arial" w:hAnsi="Arial" w:cs="Arial"/>
        </w:rPr>
      </w:pPr>
      <w:r w:rsidRPr="009779D6">
        <w:rPr>
          <w:rFonts w:ascii="Arial" w:hAnsi="Arial" w:cs="Arial"/>
          <w:b/>
        </w:rPr>
        <w:t>3.</w:t>
      </w:r>
      <w:r w:rsidRPr="009779D6">
        <w:rPr>
          <w:rFonts w:ascii="Arial" w:hAnsi="Arial" w:cs="Arial"/>
        </w:rPr>
        <w:t xml:space="preserve"> Y con base en las consideraciones expuestas en este veredicto constitucional, deberá reiterar la condena a la reparación del daño por concepto de </w:t>
      </w:r>
      <w:r w:rsidRPr="009779D6">
        <w:rPr>
          <w:rFonts w:ascii="Arial" w:hAnsi="Arial" w:cs="Arial"/>
          <w:b/>
        </w:rPr>
        <w:t xml:space="preserve">intereses o dividendos mensuales que nos les fueron pagados a los </w:t>
      </w:r>
      <w:proofErr w:type="spellStart"/>
      <w:r w:rsidRPr="009779D6">
        <w:rPr>
          <w:rFonts w:ascii="Arial" w:hAnsi="Arial" w:cs="Arial"/>
          <w:b/>
        </w:rPr>
        <w:t>amparistas</w:t>
      </w:r>
      <w:proofErr w:type="spellEnd"/>
      <w:r w:rsidRPr="009779D6">
        <w:rPr>
          <w:rFonts w:ascii="Arial" w:hAnsi="Arial" w:cs="Arial"/>
        </w:rPr>
        <w:t xml:space="preserve"> y al analizar los peritajes elaborados por los peritos</w:t>
      </w:r>
      <w:r w:rsidR="00311C85">
        <w:rPr>
          <w:rFonts w:ascii="Arial" w:hAnsi="Arial" w:cs="Arial"/>
        </w:rPr>
        <w:t>,</w:t>
      </w:r>
      <w:r w:rsidRPr="009779D6">
        <w:rPr>
          <w:rFonts w:ascii="Arial" w:hAnsi="Arial" w:cs="Arial"/>
        </w:rPr>
        <w:t xml:space="preserve"> deberá prescindir de los razonamientos que motivaron les restara eficacia demostrativa, y en caso de que dichas opiniones técnicas cuenten con los elementos necesarios para hacerlo, con libertad de jurisdicción establezca el monto a que asciende el </w:t>
      </w:r>
      <w:bookmarkStart w:id="0" w:name="_GoBack"/>
      <w:bookmarkEnd w:id="0"/>
      <w:r w:rsidRPr="009779D6">
        <w:rPr>
          <w:rFonts w:ascii="Arial" w:hAnsi="Arial" w:cs="Arial"/>
        </w:rPr>
        <w:t xml:space="preserve">rubro de </w:t>
      </w:r>
      <w:r w:rsidRPr="009779D6">
        <w:rPr>
          <w:rFonts w:ascii="Arial" w:hAnsi="Arial" w:cs="Arial"/>
          <w:b/>
        </w:rPr>
        <w:t>intereses o dividendos mensuales que no fueron pagados a cada uno de los quejosos</w:t>
      </w:r>
      <w:r w:rsidRPr="009779D6">
        <w:rPr>
          <w:rFonts w:ascii="Arial" w:hAnsi="Arial" w:cs="Arial"/>
        </w:rPr>
        <w:t>.</w:t>
      </w:r>
      <w:r>
        <w:rPr>
          <w:rFonts w:ascii="Arial" w:hAnsi="Arial" w:cs="Arial"/>
        </w:rPr>
        <w:t>”</w:t>
      </w:r>
    </w:p>
    <w:p w14:paraId="3254A339" w14:textId="3BE08329" w:rsidR="004C3103" w:rsidRPr="009779D6" w:rsidRDefault="004C3103" w:rsidP="009779D6">
      <w:pPr>
        <w:pStyle w:val="Textonotapie"/>
        <w:jc w:val="both"/>
        <w:rPr>
          <w:rFonts w:ascii="Arial" w:hAnsi="Arial" w:cs="Arial"/>
          <w:lang w:val="es-MX"/>
        </w:rPr>
      </w:pPr>
    </w:p>
  </w:footnote>
  <w:footnote w:id="31">
    <w:p w14:paraId="2114C56E" w14:textId="2CBFA5A5"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[TA]; 6a. Época; 1a. Sala; S.J.F.; Volumen LVII, Segunda Parte; Pág. 22</w:t>
      </w:r>
      <w:r>
        <w:rPr>
          <w:rFonts w:ascii="Arial" w:hAnsi="Arial" w:cs="Arial"/>
        </w:rPr>
        <w:t>.</w:t>
      </w:r>
    </w:p>
  </w:footnote>
  <w:footnote w:id="32">
    <w:p w14:paraId="3CCED2A1" w14:textId="1C6A710C"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La Segunda Sala de este Alto Tribunal ha determinado que se puede acudir a la doctrina como elemento de análisis y apoyo en la formulación de sentencias, con la condición de atender objetiva y racionalmente a sus argumentaciones jurídicas. Lo anterior fue plasmado en la tesis</w:t>
      </w:r>
      <w:r w:rsidRPr="009779D6">
        <w:rPr>
          <w:rFonts w:ascii="Arial" w:eastAsia="Calibri" w:hAnsi="Arial" w:cs="Arial"/>
          <w:lang w:val="es-MX" w:eastAsia="en-US"/>
        </w:rPr>
        <w:t xml:space="preserve">: 2a. LXIII/2001, emitida por la Segunda Sala, visible en el Semanario Judicial de la Federación y su Gaceta, Novena Época, Tomo XIII, mayo 2001, página 448, registro 189723, cuyo rubro y texto establecen: </w:t>
      </w:r>
      <w:r w:rsidRPr="009779D6">
        <w:rPr>
          <w:rFonts w:ascii="Arial" w:eastAsia="Calibri" w:hAnsi="Arial" w:cs="Arial"/>
          <w:i/>
          <w:lang w:val="es-MX" w:eastAsia="en-US"/>
        </w:rPr>
        <w:t>“</w:t>
      </w:r>
      <w:r w:rsidRPr="009779D6">
        <w:rPr>
          <w:rFonts w:ascii="Arial" w:eastAsia="Calibri" w:hAnsi="Arial" w:cs="Arial"/>
          <w:b/>
          <w:i/>
          <w:lang w:val="es-MX" w:eastAsia="en-US"/>
        </w:rPr>
        <w:t>DOCTRINA. PUEDE ACUDIRSE A ELLA COMO ELEMENTO DE ANÁLISIS Y APOYO EN LA FORMULACIÓN DE SENTENCIAS, CON LA CONDICIÓN DE ATENDER, OBJETIVA Y RACIONALMENTE, A SUS ARGUMENTACIONES JURÍDICAS</w:t>
      </w:r>
      <w:r w:rsidRPr="009779D6">
        <w:rPr>
          <w:rFonts w:ascii="Arial" w:eastAsia="Calibri" w:hAnsi="Arial" w:cs="Arial"/>
          <w:i/>
          <w:lang w:val="es-MX" w:eastAsia="en-US"/>
        </w:rPr>
        <w:t>.</w:t>
      </w:r>
      <w:r>
        <w:rPr>
          <w:rFonts w:ascii="Arial" w:eastAsia="Calibri" w:hAnsi="Arial" w:cs="Arial"/>
          <w:i/>
          <w:lang w:val="es-MX" w:eastAsia="en-US"/>
        </w:rPr>
        <w:t>”</w:t>
      </w:r>
    </w:p>
  </w:footnote>
  <w:footnote w:id="33">
    <w:p w14:paraId="34E6D56B" w14:textId="75EB0541"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Muñoz Conde, F., &amp; García Arán, M. (2010). Derecho penal. </w:t>
      </w:r>
      <w:r w:rsidRPr="009779D6">
        <w:rPr>
          <w:rFonts w:ascii="Arial" w:hAnsi="Arial" w:cs="Arial"/>
          <w:i/>
          <w:iCs/>
        </w:rPr>
        <w:t>Parte general</w:t>
      </w:r>
      <w:r w:rsidRPr="009779D6">
        <w:rPr>
          <w:rFonts w:ascii="Arial" w:hAnsi="Arial" w:cs="Arial"/>
          <w:i/>
        </w:rPr>
        <w:t>, </w:t>
      </w:r>
      <w:r w:rsidRPr="009779D6">
        <w:rPr>
          <w:rFonts w:ascii="Arial" w:hAnsi="Arial" w:cs="Arial"/>
          <w:iCs/>
        </w:rPr>
        <w:t>8º Edición, página 465</w:t>
      </w:r>
      <w:r>
        <w:rPr>
          <w:rFonts w:ascii="Arial" w:hAnsi="Arial" w:cs="Arial"/>
          <w:iCs/>
        </w:rPr>
        <w:t>.</w:t>
      </w:r>
    </w:p>
  </w:footnote>
  <w:footnote w:id="34">
    <w:p w14:paraId="16963627"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Muñoz Conde, F., &amp; García Arán, M. (2010). Derecho penal. </w:t>
      </w:r>
      <w:r w:rsidRPr="009779D6">
        <w:rPr>
          <w:rFonts w:ascii="Arial" w:hAnsi="Arial" w:cs="Arial"/>
          <w:i/>
          <w:iCs/>
        </w:rPr>
        <w:t>Parte general</w:t>
      </w:r>
      <w:r w:rsidRPr="009779D6">
        <w:rPr>
          <w:rFonts w:ascii="Arial" w:hAnsi="Arial" w:cs="Arial"/>
          <w:i/>
        </w:rPr>
        <w:t>, </w:t>
      </w:r>
      <w:r w:rsidRPr="009779D6">
        <w:rPr>
          <w:rFonts w:ascii="Arial" w:hAnsi="Arial" w:cs="Arial"/>
          <w:iCs/>
        </w:rPr>
        <w:t xml:space="preserve">8º Edición, página </w:t>
      </w:r>
      <w:r w:rsidRPr="009779D6">
        <w:rPr>
          <w:rFonts w:ascii="Arial" w:hAnsi="Arial" w:cs="Arial"/>
        </w:rPr>
        <w:t>469.</w:t>
      </w:r>
    </w:p>
  </w:footnote>
  <w:footnote w:id="35">
    <w:p w14:paraId="1BA82633" w14:textId="63B06C3A"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BERDUGO GÓMEZ DE LA TORRE et al.,</w:t>
      </w:r>
      <w:r w:rsidRPr="009779D6">
        <w:rPr>
          <w:rFonts w:ascii="Arial" w:hAnsi="Arial" w:cs="Arial"/>
          <w:i/>
        </w:rPr>
        <w:t xml:space="preserve"> Lecciones</w:t>
      </w:r>
      <w:r w:rsidRPr="009779D6">
        <w:rPr>
          <w:rFonts w:ascii="Arial" w:hAnsi="Arial" w:cs="Arial"/>
        </w:rPr>
        <w:t>, página 307</w:t>
      </w:r>
      <w:r>
        <w:rPr>
          <w:rFonts w:ascii="Arial" w:hAnsi="Arial" w:cs="Arial"/>
        </w:rPr>
        <w:t>.</w:t>
      </w:r>
    </w:p>
  </w:footnote>
  <w:footnote w:id="36">
    <w:p w14:paraId="1CCE3691" w14:textId="0667399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REYES ALVARADO, </w:t>
      </w:r>
      <w:r w:rsidRPr="009779D6">
        <w:rPr>
          <w:rFonts w:ascii="Arial" w:hAnsi="Arial" w:cs="Arial"/>
          <w:i/>
        </w:rPr>
        <w:t>El concurso</w:t>
      </w:r>
      <w:r w:rsidRPr="009779D6">
        <w:rPr>
          <w:rFonts w:ascii="Arial" w:hAnsi="Arial" w:cs="Arial"/>
        </w:rPr>
        <w:t>, ob. cit., página. 172 y ss</w:t>
      </w:r>
      <w:r>
        <w:rPr>
          <w:rFonts w:ascii="Arial" w:hAnsi="Arial" w:cs="Arial"/>
        </w:rPr>
        <w:t>.</w:t>
      </w:r>
    </w:p>
  </w:footnote>
  <w:footnote w:id="37">
    <w:p w14:paraId="5836F05B" w14:textId="3603DB00"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 xml:space="preserve">Posada Maya, Ricardo. (2011). El delito continuado, </w:t>
      </w:r>
      <w:r w:rsidRPr="009779D6">
        <w:rPr>
          <w:rFonts w:ascii="Arial" w:hAnsi="Arial" w:cs="Arial"/>
          <w:i/>
          <w:lang w:val="es-MX"/>
        </w:rPr>
        <w:t>Revista Digital de la Maestría en Ciencias Penales de la Universidad de Costa Rica</w:t>
      </w:r>
      <w:r w:rsidRPr="009779D6">
        <w:rPr>
          <w:rFonts w:ascii="Arial" w:hAnsi="Arial" w:cs="Arial"/>
          <w:lang w:val="es-MX"/>
        </w:rPr>
        <w:t>, No.3, páginas 71 a 126.</w:t>
      </w:r>
    </w:p>
  </w:footnote>
  <w:footnote w:id="38">
    <w:p w14:paraId="58BCF2E2" w14:textId="7FC7A339" w:rsidR="004C3103" w:rsidRPr="009779D6" w:rsidRDefault="004C3103" w:rsidP="005B794E">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A. Sainz Cantero, José. (1971). El delito masa</w:t>
      </w:r>
      <w:r w:rsidRPr="009779D6">
        <w:rPr>
          <w:rFonts w:ascii="Arial" w:hAnsi="Arial" w:cs="Arial"/>
          <w:i/>
        </w:rPr>
        <w:t>. Anuario de derecho penal y Ciencias Penales</w:t>
      </w:r>
      <w:r w:rsidRPr="009779D6">
        <w:rPr>
          <w:rFonts w:ascii="Arial" w:hAnsi="Arial" w:cs="Arial"/>
        </w:rPr>
        <w:t xml:space="preserve">, Sección Doctrinal, </w:t>
      </w:r>
      <w:r>
        <w:rPr>
          <w:rFonts w:ascii="Arial" w:hAnsi="Arial" w:cs="Arial"/>
        </w:rPr>
        <w:t>N</w:t>
      </w:r>
      <w:r w:rsidRPr="009779D6">
        <w:rPr>
          <w:rFonts w:ascii="Arial" w:hAnsi="Arial" w:cs="Arial"/>
        </w:rPr>
        <w:t>o. 32, páginas 650 a 675.</w:t>
      </w:r>
    </w:p>
  </w:footnote>
  <w:footnote w:id="39">
    <w:p w14:paraId="26A8EF22" w14:textId="6F955D22"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Velásquez V, Fernando. (2008). Los delitos continuados y masa. A propósito del Artículo 31 del Código Penal, 2º Edición, páginas 123 a 157.</w:t>
      </w:r>
    </w:p>
  </w:footnote>
  <w:footnote w:id="40">
    <w:p w14:paraId="537B2192" w14:textId="6A9CFDFE"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A. Sainz Cantero, José, (1971). El delito masa</w:t>
      </w:r>
      <w:r w:rsidRPr="009779D6">
        <w:rPr>
          <w:rFonts w:ascii="Arial" w:hAnsi="Arial" w:cs="Arial"/>
          <w:i/>
        </w:rPr>
        <w:t>. Anuario de derecho penal y Ciencias Penales</w:t>
      </w:r>
      <w:r w:rsidRPr="009779D6">
        <w:rPr>
          <w:rFonts w:ascii="Arial" w:hAnsi="Arial" w:cs="Arial"/>
        </w:rPr>
        <w:t>, Sección Doctrinal, no. 32, páginas 650 a 675.</w:t>
      </w:r>
    </w:p>
  </w:footnote>
  <w:footnote w:id="41">
    <w:p w14:paraId="411451E8" w14:textId="5E064F58"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En Colombia, por ejemplo, se ha entendido que la pluralidad debe superar veinte personas. </w:t>
      </w:r>
    </w:p>
  </w:footnote>
  <w:footnote w:id="42">
    <w:p w14:paraId="3ABBE1F4"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Muñoz Conde, F., &amp; García Arán, M. (2010). Derecho penal. </w:t>
      </w:r>
      <w:r w:rsidRPr="009779D6">
        <w:rPr>
          <w:rFonts w:ascii="Arial" w:hAnsi="Arial" w:cs="Arial"/>
          <w:i/>
          <w:iCs/>
        </w:rPr>
        <w:t>Parte general</w:t>
      </w:r>
      <w:r w:rsidRPr="009779D6">
        <w:rPr>
          <w:rFonts w:ascii="Arial" w:hAnsi="Arial" w:cs="Arial"/>
          <w:i/>
        </w:rPr>
        <w:t>, </w:t>
      </w:r>
      <w:r w:rsidRPr="009779D6">
        <w:rPr>
          <w:rFonts w:ascii="Arial" w:hAnsi="Arial" w:cs="Arial"/>
          <w:iCs/>
        </w:rPr>
        <w:t xml:space="preserve">8º Edición, página </w:t>
      </w:r>
      <w:r w:rsidRPr="009779D6">
        <w:rPr>
          <w:rFonts w:ascii="Arial" w:hAnsi="Arial" w:cs="Arial"/>
        </w:rPr>
        <w:t>469.</w:t>
      </w:r>
    </w:p>
  </w:footnote>
  <w:footnote w:id="43">
    <w:p w14:paraId="6FA004B8" w14:textId="79E5B5C2"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 xml:space="preserve">Posada Maya, Ricardo. (2011). El delito continuado, </w:t>
      </w:r>
      <w:r w:rsidRPr="009779D6">
        <w:rPr>
          <w:rFonts w:ascii="Arial" w:hAnsi="Arial" w:cs="Arial"/>
          <w:i/>
          <w:lang w:val="es-MX"/>
        </w:rPr>
        <w:t>Revista Digital de la Maestría en Ciencias Penales de la Universidad de Costa Rica</w:t>
      </w:r>
      <w:r w:rsidRPr="009779D6">
        <w:rPr>
          <w:rFonts w:ascii="Arial" w:hAnsi="Arial" w:cs="Arial"/>
          <w:lang w:val="es-MX"/>
        </w:rPr>
        <w:t>, No.3, páginas 71 a 126.</w:t>
      </w:r>
    </w:p>
  </w:footnote>
  <w:footnote w:id="44">
    <w:p w14:paraId="385ABCD4" w14:textId="77777777" w:rsidR="004C3103" w:rsidRPr="009779D6" w:rsidRDefault="004C3103" w:rsidP="009779D6">
      <w:pPr>
        <w:tabs>
          <w:tab w:val="left" w:pos="0"/>
        </w:tabs>
        <w:contextualSpacing/>
        <w:jc w:val="both"/>
        <w:rPr>
          <w:rFonts w:ascii="Arial" w:hAnsi="Arial" w:cs="Arial"/>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lang w:val="es-MX"/>
        </w:rPr>
        <w:t xml:space="preserve">Consultable en la Décima Época del Semanario Judicial de la Federación y su Gaceta, </w:t>
      </w:r>
      <w:r w:rsidRPr="009779D6">
        <w:rPr>
          <w:rFonts w:ascii="Arial" w:hAnsi="Arial" w:cs="Arial"/>
        </w:rPr>
        <w:t xml:space="preserve">libro 8, julio de 2014, tomo I, página 131 y registro 2006867. </w:t>
      </w:r>
    </w:p>
  </w:footnote>
  <w:footnote w:id="45">
    <w:p w14:paraId="4AF40579" w14:textId="77777777" w:rsidR="004C3103" w:rsidRPr="009779D6" w:rsidRDefault="004C3103" w:rsidP="009779D6">
      <w:pPr>
        <w:pStyle w:val="Textonotapie"/>
        <w:jc w:val="both"/>
        <w:rPr>
          <w:rFonts w:ascii="Arial" w:hAnsi="Arial" w:cs="Arial"/>
          <w:lang w:val="es-ES"/>
        </w:rPr>
      </w:pPr>
      <w:r w:rsidRPr="009779D6">
        <w:rPr>
          <w:rStyle w:val="Refdenotaalpie"/>
          <w:rFonts w:ascii="Arial" w:hAnsi="Arial" w:cs="Arial"/>
        </w:rPr>
        <w:footnoteRef/>
      </w:r>
      <w:r w:rsidRPr="009779D6">
        <w:rPr>
          <w:rFonts w:ascii="Arial" w:hAnsi="Arial" w:cs="Arial"/>
        </w:rPr>
        <w:t xml:space="preserve"> Resuelto el 11 de abril de 2018, por </w:t>
      </w:r>
      <w:r w:rsidRPr="009779D6">
        <w:rPr>
          <w:rFonts w:ascii="Arial" w:hAnsi="Arial" w:cs="Arial"/>
          <w:lang w:val="es-ES"/>
        </w:rPr>
        <w:t>por unanimidad de cinco votos de los señores Ministros: Arturo Zaldívar Lelo de Larrea, José Ramón Cossío Díaz (Ponente), Jorge Mario Pardo Rebolledo, Alfredo Gutiérrez Ortiz Mena y Presidenta Norma Lucía Piña Hernández.</w:t>
      </w:r>
    </w:p>
    <w:p w14:paraId="623B8A7E" w14:textId="030B5C5E" w:rsidR="004C3103" w:rsidRPr="009779D6" w:rsidRDefault="004C3103" w:rsidP="009779D6">
      <w:pPr>
        <w:pStyle w:val="Textonotapie"/>
        <w:jc w:val="both"/>
        <w:rPr>
          <w:rFonts w:ascii="Arial" w:hAnsi="Arial" w:cs="Arial"/>
          <w:lang w:val="es-ES"/>
        </w:rPr>
      </w:pPr>
    </w:p>
  </w:footnote>
  <w:footnote w:id="46">
    <w:p w14:paraId="71382D36" w14:textId="153399EC"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CIDH, Caso Acevedo Jaramillo y otros vs. Perú. Excepciones Preliminares, Fondo, Reparaciones y Costas, 7 de febrero de 2006.  </w:t>
      </w:r>
    </w:p>
  </w:footnote>
  <w:footnote w:id="47">
    <w:p w14:paraId="03B983DE" w14:textId="11FCB3A3"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CIDH, Hermanos Gómez </w:t>
      </w:r>
      <w:proofErr w:type="spellStart"/>
      <w:r w:rsidRPr="009779D6">
        <w:rPr>
          <w:rFonts w:ascii="Arial" w:hAnsi="Arial" w:cs="Arial"/>
        </w:rPr>
        <w:t>Paquiyauri</w:t>
      </w:r>
      <w:proofErr w:type="spellEnd"/>
      <w:r w:rsidRPr="009779D6">
        <w:rPr>
          <w:rFonts w:ascii="Arial" w:hAnsi="Arial" w:cs="Arial"/>
        </w:rPr>
        <w:t xml:space="preserve"> vs. Perú. Fondo, Reparaciones y Costas, 8 de julio de 2004.</w:t>
      </w:r>
    </w:p>
  </w:footnote>
  <w:footnote w:id="48">
    <w:p w14:paraId="1EFE0784"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Convenio Europeo de Derechos Humanos, artículo 41, disponible en: </w:t>
      </w:r>
      <w:hyperlink r:id="rId1" w:history="1">
        <w:r w:rsidRPr="009779D6">
          <w:rPr>
            <w:rStyle w:val="Hipervnculo"/>
            <w:rFonts w:ascii="Arial" w:hAnsi="Arial" w:cs="Arial"/>
            <w:color w:val="auto"/>
          </w:rPr>
          <w:t>http://www.exteriores.gob.es/Portal/es/PoliticaExteriorCooperacion/ConsejoDeEuropa/Documents/Convenio%20Europeo%20para%20la%20Protecci%C3%B3n%20de%20los%20Derechos%20Humanos%20y%20de%20las%20libertades%20fundamentales.pdf</w:t>
        </w:r>
      </w:hyperlink>
    </w:p>
  </w:footnote>
  <w:footnote w:id="49">
    <w:p w14:paraId="509B4267" w14:textId="4834BB11"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Tesis Jurisprudencial: 1a./J. 31/2017 (10a.), consultable en la Gaceta del Semanario judicial de la Federación, libro 41, tomo I, pág. 752, materias constitucional y penal, registro: 2014098, abril de 2017.</w:t>
      </w:r>
    </w:p>
  </w:footnote>
  <w:footnote w:id="50">
    <w:p w14:paraId="3293A8DC"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Naciones Unidas, Comisión de Derechos Humanos, </w:t>
      </w:r>
      <w:r w:rsidRPr="009779D6">
        <w:rPr>
          <w:rFonts w:ascii="Arial" w:hAnsi="Arial" w:cs="Arial"/>
          <w:i/>
        </w:rPr>
        <w:t>Principios y directrices básicos sobre el derecho de las víctimas de violaciones manifiestas de las normas internacionales de derechos humanos y violaciones graves del derecho internacional humanitario a interponer recursos y obtener reparaciones</w:t>
      </w:r>
      <w:r w:rsidRPr="009779D6">
        <w:rPr>
          <w:rFonts w:ascii="Arial" w:hAnsi="Arial" w:cs="Arial"/>
        </w:rPr>
        <w:t xml:space="preserve">, resolución 2005/35, 19 de abril de 2005. </w:t>
      </w:r>
    </w:p>
    <w:p w14:paraId="13C09415" w14:textId="68D97FF0" w:rsidR="004C3103" w:rsidRPr="009779D6" w:rsidRDefault="004C3103" w:rsidP="009779D6">
      <w:pPr>
        <w:pStyle w:val="Textonotapie"/>
        <w:jc w:val="both"/>
        <w:rPr>
          <w:rFonts w:ascii="Arial" w:hAnsi="Arial" w:cs="Arial"/>
          <w:lang w:val="es-MX"/>
        </w:rPr>
      </w:pPr>
    </w:p>
  </w:footnote>
  <w:footnote w:id="51">
    <w:p w14:paraId="7FD615F0" w14:textId="5B38CF15"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CIDH, Caso Pacheco Teruel vs. Honduras. Fondo, Reapariciones y Costas, 27 de abril de 2012.</w:t>
      </w:r>
    </w:p>
  </w:footnote>
  <w:footnote w:id="52">
    <w:p w14:paraId="53148E80"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CIDH, Caso Velásquez Rodríguez vs. Honduras, Fondo, 29 de julio de 1988.</w:t>
      </w:r>
    </w:p>
    <w:p w14:paraId="56AB9725" w14:textId="1851A23C" w:rsidR="004C3103" w:rsidRPr="009779D6" w:rsidRDefault="004C3103" w:rsidP="009779D6">
      <w:pPr>
        <w:pStyle w:val="Textonotapie"/>
        <w:jc w:val="both"/>
        <w:rPr>
          <w:rFonts w:ascii="Arial" w:hAnsi="Arial" w:cs="Arial"/>
        </w:rPr>
      </w:pPr>
      <w:r w:rsidRPr="009779D6">
        <w:rPr>
          <w:rFonts w:ascii="Arial" w:hAnsi="Arial" w:cs="Arial"/>
        </w:rPr>
        <w:t xml:space="preserve">   CIDH, Caso Masacre de las dos Erres vs. Guatemala, 24 de noviembre de 2009.</w:t>
      </w:r>
    </w:p>
    <w:p w14:paraId="74ED9BA4" w14:textId="4B31E5A7" w:rsidR="004C3103" w:rsidRPr="009779D6" w:rsidRDefault="004C3103" w:rsidP="009779D6">
      <w:pPr>
        <w:pStyle w:val="Textonotapie"/>
        <w:jc w:val="both"/>
        <w:rPr>
          <w:rFonts w:ascii="Arial" w:hAnsi="Arial" w:cs="Arial"/>
        </w:rPr>
      </w:pPr>
      <w:r w:rsidRPr="009779D6">
        <w:rPr>
          <w:rFonts w:ascii="Arial" w:hAnsi="Arial" w:cs="Arial"/>
        </w:rPr>
        <w:t xml:space="preserve">   CIDH, Caso Pacheco Teruel vs. Honduras, Fondo, Reapariciones y Costas, 27 de abril de 2012.</w:t>
      </w:r>
    </w:p>
  </w:footnote>
  <w:footnote w:id="53">
    <w:p w14:paraId="665FBED3"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CIDH, Caso Gutiérrez Soler vs. Colombia, 12 de septiembre de 2005.</w:t>
      </w:r>
    </w:p>
    <w:p w14:paraId="02288ADC" w14:textId="62C6F3A5" w:rsidR="004C3103" w:rsidRPr="009779D6" w:rsidRDefault="004C3103" w:rsidP="009779D6">
      <w:pPr>
        <w:pStyle w:val="Textonotapie"/>
        <w:jc w:val="both"/>
        <w:rPr>
          <w:rFonts w:ascii="Arial" w:hAnsi="Arial" w:cs="Arial"/>
        </w:rPr>
      </w:pPr>
      <w:r w:rsidRPr="009779D6">
        <w:rPr>
          <w:rFonts w:ascii="Arial" w:hAnsi="Arial" w:cs="Arial"/>
        </w:rPr>
        <w:t xml:space="preserve">   CIDH, Caso </w:t>
      </w:r>
      <w:proofErr w:type="spellStart"/>
      <w:r w:rsidRPr="009779D6">
        <w:rPr>
          <w:rFonts w:ascii="Arial" w:hAnsi="Arial" w:cs="Arial"/>
        </w:rPr>
        <w:t>Ximenes</w:t>
      </w:r>
      <w:proofErr w:type="spellEnd"/>
      <w:r w:rsidRPr="009779D6">
        <w:rPr>
          <w:rFonts w:ascii="Arial" w:hAnsi="Arial" w:cs="Arial"/>
        </w:rPr>
        <w:t xml:space="preserve"> </w:t>
      </w:r>
      <w:proofErr w:type="spellStart"/>
      <w:r w:rsidRPr="009779D6">
        <w:rPr>
          <w:rFonts w:ascii="Arial" w:hAnsi="Arial" w:cs="Arial"/>
        </w:rPr>
        <w:t>lopes</w:t>
      </w:r>
      <w:proofErr w:type="spellEnd"/>
      <w:r w:rsidRPr="009779D6">
        <w:rPr>
          <w:rFonts w:ascii="Arial" w:hAnsi="Arial" w:cs="Arial"/>
        </w:rPr>
        <w:t xml:space="preserve"> vs. Brasil, 4 de julio de 2006.</w:t>
      </w:r>
    </w:p>
    <w:p w14:paraId="6863C41B" w14:textId="45BBA8F9" w:rsidR="004C3103" w:rsidRPr="009779D6" w:rsidRDefault="004C3103" w:rsidP="009779D6">
      <w:pPr>
        <w:pStyle w:val="Textonotapie"/>
        <w:jc w:val="both"/>
        <w:rPr>
          <w:rFonts w:ascii="Arial" w:hAnsi="Arial" w:cs="Arial"/>
        </w:rPr>
      </w:pPr>
      <w:r w:rsidRPr="009779D6">
        <w:rPr>
          <w:rFonts w:ascii="Arial" w:hAnsi="Arial" w:cs="Arial"/>
        </w:rPr>
        <w:t xml:space="preserve">   CIDH, Caso González y otras vs. México; 16 de noviembre de 2009</w:t>
      </w:r>
    </w:p>
    <w:p w14:paraId="566723C4" w14:textId="74C798B0" w:rsidR="004C3103" w:rsidRPr="009779D6" w:rsidRDefault="004C3103" w:rsidP="009779D6">
      <w:pPr>
        <w:pStyle w:val="Textonotapie"/>
        <w:jc w:val="both"/>
        <w:rPr>
          <w:rFonts w:ascii="Arial" w:hAnsi="Arial" w:cs="Arial"/>
        </w:rPr>
      </w:pPr>
      <w:r w:rsidRPr="009779D6">
        <w:rPr>
          <w:rFonts w:ascii="Arial" w:hAnsi="Arial" w:cs="Arial"/>
        </w:rPr>
        <w:t xml:space="preserve">   CIDH, Caso Radilla Pacheco vs. México, 23 de noviembre de 2009.</w:t>
      </w:r>
    </w:p>
    <w:p w14:paraId="4DD3EC85" w14:textId="77777777" w:rsidR="004C3103" w:rsidRPr="009779D6" w:rsidRDefault="004C3103" w:rsidP="009779D6">
      <w:pPr>
        <w:pStyle w:val="Textonotapie"/>
        <w:jc w:val="both"/>
        <w:rPr>
          <w:rFonts w:ascii="Arial" w:hAnsi="Arial" w:cs="Arial"/>
        </w:rPr>
      </w:pPr>
    </w:p>
  </w:footnote>
  <w:footnote w:id="54">
    <w:p w14:paraId="21FE174A" w14:textId="0E880432"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CIDH, Caso </w:t>
      </w:r>
      <w:proofErr w:type="spellStart"/>
      <w:r w:rsidRPr="009779D6">
        <w:rPr>
          <w:rFonts w:ascii="Arial" w:hAnsi="Arial" w:cs="Arial"/>
        </w:rPr>
        <w:t>Petruzzi</w:t>
      </w:r>
      <w:proofErr w:type="spellEnd"/>
      <w:r w:rsidRPr="009779D6">
        <w:rPr>
          <w:rFonts w:ascii="Arial" w:hAnsi="Arial" w:cs="Arial"/>
        </w:rPr>
        <w:t xml:space="preserve"> y otros vs. Perú, 30 de mayo de 1999.</w:t>
      </w:r>
    </w:p>
  </w:footnote>
  <w:footnote w:id="55">
    <w:p w14:paraId="2BD03D43" w14:textId="77777777" w:rsidR="004C3103" w:rsidRPr="009779D6" w:rsidRDefault="004C3103" w:rsidP="009779D6">
      <w:pPr>
        <w:pStyle w:val="Textonotapie"/>
        <w:jc w:val="both"/>
        <w:rPr>
          <w:rFonts w:ascii="Arial" w:hAnsi="Arial" w:cs="Arial"/>
        </w:rPr>
      </w:pPr>
      <w:r w:rsidRPr="009779D6">
        <w:rPr>
          <w:rStyle w:val="Refdenotaalpie"/>
          <w:rFonts w:ascii="Arial" w:hAnsi="Arial" w:cs="Arial"/>
        </w:rPr>
        <w:footnoteRef/>
      </w:r>
      <w:r w:rsidRPr="009779D6">
        <w:rPr>
          <w:rFonts w:ascii="Arial" w:hAnsi="Arial" w:cs="Arial"/>
        </w:rPr>
        <w:t xml:space="preserve"> CIDH, Caso La Última Tentación de Cristo (Olmedo Bustos y otros) vs. Chile, 5 de febrero de 2001. </w:t>
      </w:r>
    </w:p>
    <w:p w14:paraId="6ECB02D6" w14:textId="77777777" w:rsidR="004C3103" w:rsidRPr="009779D6" w:rsidRDefault="004C3103" w:rsidP="009779D6">
      <w:pPr>
        <w:pStyle w:val="Textonotapie"/>
        <w:jc w:val="both"/>
        <w:rPr>
          <w:rFonts w:ascii="Arial" w:hAnsi="Arial" w:cs="Arial"/>
        </w:rPr>
      </w:pPr>
      <w:r w:rsidRPr="009779D6">
        <w:rPr>
          <w:rFonts w:ascii="Arial" w:hAnsi="Arial" w:cs="Arial"/>
        </w:rPr>
        <w:t xml:space="preserve">  CIDH, Caso </w:t>
      </w:r>
      <w:proofErr w:type="spellStart"/>
      <w:r w:rsidRPr="009779D6">
        <w:rPr>
          <w:rFonts w:ascii="Arial" w:hAnsi="Arial" w:cs="Arial"/>
        </w:rPr>
        <w:t>Boyce</w:t>
      </w:r>
      <w:proofErr w:type="spellEnd"/>
      <w:r w:rsidRPr="009779D6">
        <w:rPr>
          <w:rFonts w:ascii="Arial" w:hAnsi="Arial" w:cs="Arial"/>
        </w:rPr>
        <w:t xml:space="preserve"> y otros vs. Barbados, 20 de noviembre de 2007.</w:t>
      </w:r>
    </w:p>
    <w:p w14:paraId="7D38C13A" w14:textId="77777777" w:rsidR="004C3103" w:rsidRPr="009779D6" w:rsidRDefault="004C3103" w:rsidP="009779D6">
      <w:pPr>
        <w:pStyle w:val="Textonotapie"/>
        <w:jc w:val="both"/>
        <w:rPr>
          <w:rFonts w:ascii="Arial" w:hAnsi="Arial" w:cs="Arial"/>
        </w:rPr>
      </w:pPr>
      <w:r w:rsidRPr="009779D6">
        <w:rPr>
          <w:rFonts w:ascii="Arial" w:hAnsi="Arial" w:cs="Arial"/>
        </w:rPr>
        <w:t xml:space="preserve">  CIDH, Caso </w:t>
      </w:r>
      <w:proofErr w:type="spellStart"/>
      <w:r w:rsidRPr="009779D6">
        <w:rPr>
          <w:rFonts w:ascii="Arial" w:hAnsi="Arial" w:cs="Arial"/>
        </w:rPr>
        <w:t>Dacosta</w:t>
      </w:r>
      <w:proofErr w:type="spellEnd"/>
      <w:r w:rsidRPr="009779D6">
        <w:rPr>
          <w:rFonts w:ascii="Arial" w:hAnsi="Arial" w:cs="Arial"/>
        </w:rPr>
        <w:t xml:space="preserve"> </w:t>
      </w:r>
      <w:proofErr w:type="spellStart"/>
      <w:r w:rsidRPr="009779D6">
        <w:rPr>
          <w:rFonts w:ascii="Arial" w:hAnsi="Arial" w:cs="Arial"/>
        </w:rPr>
        <w:t>Cadogan</w:t>
      </w:r>
      <w:proofErr w:type="spellEnd"/>
      <w:r w:rsidRPr="009779D6">
        <w:rPr>
          <w:rFonts w:ascii="Arial" w:hAnsi="Arial" w:cs="Arial"/>
        </w:rPr>
        <w:t xml:space="preserve"> vs. Barbados, 24 de septiembre de 2009</w:t>
      </w:r>
    </w:p>
    <w:p w14:paraId="0559C715" w14:textId="77777777" w:rsidR="004C3103" w:rsidRPr="009779D6" w:rsidRDefault="004C3103" w:rsidP="009779D6">
      <w:pPr>
        <w:pStyle w:val="Textonotapie"/>
        <w:jc w:val="both"/>
        <w:rPr>
          <w:rFonts w:ascii="Arial" w:hAnsi="Arial" w:cs="Arial"/>
        </w:rPr>
      </w:pPr>
      <w:r w:rsidRPr="009779D6">
        <w:rPr>
          <w:rFonts w:ascii="Arial" w:hAnsi="Arial" w:cs="Arial"/>
        </w:rPr>
        <w:t xml:space="preserve">  CIDH, Caso Pacheco Teruel vs. Honduras, 27 de abril de 2012.</w:t>
      </w:r>
    </w:p>
    <w:p w14:paraId="60373197" w14:textId="77777777" w:rsidR="004C3103" w:rsidRPr="009779D6" w:rsidRDefault="004C3103" w:rsidP="009779D6">
      <w:pPr>
        <w:pStyle w:val="Textonotapie"/>
        <w:jc w:val="both"/>
        <w:rPr>
          <w:rFonts w:ascii="Arial" w:hAnsi="Arial" w:cs="Arial"/>
        </w:rPr>
      </w:pPr>
    </w:p>
  </w:footnote>
  <w:footnote w:id="56">
    <w:p w14:paraId="0E1C4417" w14:textId="04336808"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CIDH, Caso </w:t>
      </w:r>
      <w:proofErr w:type="spellStart"/>
      <w:r w:rsidRPr="009779D6">
        <w:rPr>
          <w:rFonts w:ascii="Arial" w:hAnsi="Arial" w:cs="Arial"/>
        </w:rPr>
        <w:t>Petruzzi</w:t>
      </w:r>
      <w:proofErr w:type="spellEnd"/>
      <w:r w:rsidRPr="009779D6">
        <w:rPr>
          <w:rFonts w:ascii="Arial" w:hAnsi="Arial" w:cs="Arial"/>
        </w:rPr>
        <w:t xml:space="preserve"> y otros vs. Perú, 30 de mayo de 1999.</w:t>
      </w:r>
    </w:p>
  </w:footnote>
  <w:footnote w:id="57">
    <w:p w14:paraId="1D9881B4" w14:textId="1DFA9269"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“Se propone adicionar en la forma de realización del delito, concretamente al instantáneo, el denominado con unidad del evento delictivo, en aras de diferenciar aquellos delitos en los cuales se ejecuten varias conductas típicas, circunscribiéndolo a los delitos patrimoniales, con la finalidad que al momento de establecer su punibilidad, la pena no resulte inusitada ante un concurso de delitos, llegando al absurdo de la imposibilidad real de su cumplimiento, otorgándole un tratamiento como una unidad, con excepción del pago de la reparación del daño, el que deberá resarcirse individualmente.”</w:t>
      </w:r>
    </w:p>
  </w:footnote>
  <w:footnote w:id="58">
    <w:p w14:paraId="4229AC0B" w14:textId="3992D538" w:rsidR="004C3103" w:rsidRPr="009779D6" w:rsidRDefault="004C3103" w:rsidP="009779D6">
      <w:pPr>
        <w:pStyle w:val="Textonotapie"/>
        <w:jc w:val="both"/>
        <w:rPr>
          <w:rFonts w:ascii="Arial" w:hAnsi="Arial" w:cs="Arial"/>
          <w:lang w:val="es-MX"/>
        </w:rPr>
      </w:pPr>
      <w:r w:rsidRPr="009779D6">
        <w:rPr>
          <w:rStyle w:val="Refdenotaalpie"/>
          <w:rFonts w:ascii="Arial" w:hAnsi="Arial" w:cs="Arial"/>
        </w:rPr>
        <w:footnoteRef/>
      </w:r>
      <w:r w:rsidRPr="009779D6">
        <w:rPr>
          <w:rFonts w:ascii="Arial" w:hAnsi="Arial" w:cs="Arial"/>
        </w:rPr>
        <w:t xml:space="preserve"> </w:t>
      </w:r>
      <w:r w:rsidRPr="009779D6">
        <w:rPr>
          <w:rFonts w:ascii="Arial" w:hAnsi="Arial" w:cs="Arial"/>
          <w:bCs/>
          <w:color w:val="000000"/>
        </w:rPr>
        <w:t>Tesis Jurisprudencial: 1a./J. 31/2017 (10a.), consultable en la Gaceta del Semanario judicial de la Federación, libro 41, tomo I, pág. 752, materias constitucional y penal, registro: 2014098, abril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06B3" w14:textId="7F2B9D60" w:rsidR="004C3103" w:rsidRPr="000A0FCF" w:rsidRDefault="004C3103" w:rsidP="000A0FCF">
    <w:pPr>
      <w:pStyle w:val="corte1datos"/>
      <w:ind w:left="0"/>
      <w:jc w:val="both"/>
      <w:rPr>
        <w:rFonts w:cs="Arial"/>
        <w:sz w:val="24"/>
      </w:rPr>
    </w:pPr>
    <w:r w:rsidRPr="000A0FCF">
      <w:rPr>
        <w:rFonts w:cs="Arial"/>
        <w:noProof/>
        <w:sz w:val="24"/>
      </w:rPr>
      <w:t>AMPARO</w:t>
    </w:r>
    <w:r>
      <w:rPr>
        <w:rFonts w:cs="Arial"/>
        <w:noProof/>
        <w:sz w:val="24"/>
      </w:rPr>
      <w:t xml:space="preserve"> directo</w:t>
    </w:r>
    <w:r w:rsidRPr="000A0FCF">
      <w:rPr>
        <w:rFonts w:cs="Arial"/>
        <w:noProof/>
        <w:sz w:val="24"/>
      </w:rPr>
      <w:t xml:space="preserve"> EN REVISIÓN </w:t>
    </w:r>
    <w:r>
      <w:rPr>
        <w:rFonts w:cs="Arial"/>
        <w:noProof/>
        <w:sz w:val="24"/>
      </w:rPr>
      <w:t>6312/2018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E2B3" w14:textId="4F5D74C8" w:rsidR="004C3103" w:rsidRDefault="004C3103" w:rsidP="004E4D42">
    <w:pPr>
      <w:pStyle w:val="Encabezado"/>
      <w:jc w:val="right"/>
      <w:rPr>
        <w:rFonts w:ascii="Arial" w:hAnsi="Arial" w:cs="Arial"/>
        <w:b/>
        <w:sz w:val="24"/>
        <w:szCs w:val="24"/>
      </w:rPr>
    </w:pPr>
    <w:r>
      <w:rPr>
        <w:rFonts w:ascii="Arial" w:hAnsi="Arial" w:cs="Arial"/>
        <w:b/>
        <w:sz w:val="24"/>
        <w:szCs w:val="24"/>
      </w:rPr>
      <w:t>AMPARO DIRECTO EN REVISIÓN 6312/2018</w:t>
    </w:r>
  </w:p>
  <w:p w14:paraId="2D1A775A" w14:textId="77777777" w:rsidR="004C3103" w:rsidRDefault="004C3103" w:rsidP="00140126">
    <w:pPr>
      <w:pStyle w:val="Encabezado"/>
      <w:rPr>
        <w:rFonts w:ascii="Arial" w:hAnsi="Arial" w:cs="Arial"/>
        <w:b/>
        <w:sz w:val="24"/>
        <w:szCs w:val="24"/>
      </w:rPr>
    </w:pPr>
  </w:p>
  <w:p w14:paraId="6B617FED" w14:textId="77777777" w:rsidR="004C3103" w:rsidRDefault="004C3103" w:rsidP="00140126">
    <w:pPr>
      <w:pStyle w:val="Encabezado"/>
      <w:rPr>
        <w:rFonts w:ascii="Arial" w:hAnsi="Arial" w:cs="Arial"/>
        <w:b/>
        <w:sz w:val="24"/>
        <w:szCs w:val="24"/>
      </w:rPr>
    </w:pPr>
  </w:p>
  <w:p w14:paraId="167584D6" w14:textId="77777777" w:rsidR="004C3103" w:rsidRDefault="004C3103" w:rsidP="00140126">
    <w:pPr>
      <w:pStyle w:val="Encabezado"/>
      <w:rPr>
        <w:rFonts w:ascii="Arial" w:hAnsi="Arial" w:cs="Arial"/>
        <w:b/>
        <w:sz w:val="24"/>
        <w:szCs w:val="24"/>
      </w:rPr>
    </w:pPr>
  </w:p>
  <w:p w14:paraId="3575C236" w14:textId="77777777" w:rsidR="004C3103" w:rsidRDefault="004C3103" w:rsidP="00140126">
    <w:pPr>
      <w:pStyle w:val="Encabezado"/>
      <w:rPr>
        <w:rFonts w:ascii="Arial" w:hAnsi="Arial" w:cs="Arial"/>
        <w:b/>
        <w:sz w:val="24"/>
        <w:szCs w:val="24"/>
      </w:rPr>
    </w:pPr>
  </w:p>
  <w:p w14:paraId="32CAF4B9" w14:textId="77777777" w:rsidR="004C3103" w:rsidRDefault="004C3103" w:rsidP="00140126">
    <w:pPr>
      <w:pStyle w:val="Encabezado"/>
      <w:rPr>
        <w:rFonts w:ascii="Arial" w:hAnsi="Arial" w:cs="Arial"/>
        <w:b/>
        <w:sz w:val="24"/>
        <w:szCs w:val="24"/>
      </w:rPr>
    </w:pPr>
  </w:p>
  <w:p w14:paraId="5D1626C5" w14:textId="77777777" w:rsidR="004C3103" w:rsidRDefault="004C3103" w:rsidP="00140126">
    <w:pPr>
      <w:pStyle w:val="Encabezado"/>
      <w:rPr>
        <w:rFonts w:ascii="Arial" w:hAnsi="Arial" w:cs="Arial"/>
        <w:b/>
        <w:sz w:val="24"/>
        <w:szCs w:val="24"/>
      </w:rPr>
    </w:pPr>
  </w:p>
  <w:p w14:paraId="35DA2F6E" w14:textId="77777777" w:rsidR="004C3103" w:rsidRDefault="004C3103" w:rsidP="00140126">
    <w:pPr>
      <w:pStyle w:val="Encabezado"/>
      <w:rPr>
        <w:rFonts w:ascii="Arial" w:hAnsi="Arial" w:cs="Arial"/>
        <w:b/>
        <w:sz w:val="24"/>
        <w:szCs w:val="24"/>
      </w:rPr>
    </w:pPr>
  </w:p>
  <w:p w14:paraId="01A85B80" w14:textId="658625EF" w:rsidR="004C3103" w:rsidRDefault="004C3103" w:rsidP="004E4D42">
    <w:pPr>
      <w:pStyle w:val="Encabezado"/>
      <w:jc w:val="right"/>
    </w:pPr>
  </w:p>
  <w:p w14:paraId="666A409A" w14:textId="77777777" w:rsidR="004C3103" w:rsidRPr="00BF23CC" w:rsidRDefault="004C3103" w:rsidP="004E4D4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3E1"/>
    <w:multiLevelType w:val="hybridMultilevel"/>
    <w:tmpl w:val="A3B28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3A0FB6"/>
    <w:multiLevelType w:val="hybridMultilevel"/>
    <w:tmpl w:val="6BB206F8"/>
    <w:lvl w:ilvl="0" w:tplc="080A000F">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BAD20B2"/>
    <w:multiLevelType w:val="hybridMultilevel"/>
    <w:tmpl w:val="61FA4ECA"/>
    <w:lvl w:ilvl="0" w:tplc="08C84A08">
      <w:start w:val="1"/>
      <w:numFmt w:val="decimal"/>
      <w:lvlText w:val="%1."/>
      <w:lvlJc w:val="left"/>
      <w:pPr>
        <w:ind w:left="720" w:hanging="360"/>
      </w:pPr>
      <w:rPr>
        <w:b/>
        <w:i w:val="0"/>
        <w:sz w:val="30"/>
        <w:szCs w:val="3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0A732">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38A52B2"/>
    <w:multiLevelType w:val="hybridMultilevel"/>
    <w:tmpl w:val="5FCCB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7672B4"/>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85E005B"/>
    <w:multiLevelType w:val="hybridMultilevel"/>
    <w:tmpl w:val="00D42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AB0C05"/>
    <w:multiLevelType w:val="hybridMultilevel"/>
    <w:tmpl w:val="2654CF78"/>
    <w:lvl w:ilvl="0" w:tplc="D8FA72B0">
      <w:start w:val="1"/>
      <w:numFmt w:val="lowerRoman"/>
      <w:lvlText w:val="%1."/>
      <w:lvlJc w:val="right"/>
      <w:pPr>
        <w:ind w:left="1365" w:hanging="360"/>
      </w:pPr>
      <w:rPr>
        <w:b/>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7" w15:restartNumberingAfterBreak="0">
    <w:nsid w:val="1903477A"/>
    <w:multiLevelType w:val="hybridMultilevel"/>
    <w:tmpl w:val="6BE4A2DE"/>
    <w:lvl w:ilvl="0" w:tplc="04B018CA">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19B15D1C"/>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C785C02"/>
    <w:multiLevelType w:val="multilevel"/>
    <w:tmpl w:val="8BB2BAB6"/>
    <w:lvl w:ilvl="0">
      <w:start w:val="1"/>
      <w:numFmt w:val="decimal"/>
      <w:lvlText w:val="%1."/>
      <w:lvlJc w:val="left"/>
      <w:pPr>
        <w:ind w:left="1778" w:hanging="360"/>
      </w:pPr>
      <w:rPr>
        <w:rFonts w:ascii="Arial" w:eastAsia="Times New Roman" w:hAnsi="Arial" w:cs="Arial" w:hint="default"/>
        <w:b w:val="0"/>
        <w:i w:val="0"/>
        <w:color w:val="auto"/>
        <w:sz w:val="26"/>
        <w:szCs w:val="26"/>
        <w:lang w:val="es-ES_tradnl"/>
      </w:rPr>
    </w:lvl>
    <w:lvl w:ilvl="1">
      <w:start w:val="1"/>
      <w:numFmt w:val="decimal"/>
      <w:lvlText w:val="%2)"/>
      <w:lvlJc w:val="left"/>
      <w:pPr>
        <w:ind w:left="780" w:hanging="780"/>
      </w:p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15:restartNumberingAfterBreak="0">
    <w:nsid w:val="1F677C47"/>
    <w:multiLevelType w:val="singleLevel"/>
    <w:tmpl w:val="FEE65BE2"/>
    <w:lvl w:ilvl="0">
      <w:start w:val="1"/>
      <w:numFmt w:val="lowerLetter"/>
      <w:lvlText w:val="%1)"/>
      <w:lvlJc w:val="left"/>
      <w:pPr>
        <w:ind w:left="1069" w:hanging="360"/>
      </w:pPr>
      <w:rPr>
        <w:rFonts w:hint="default"/>
        <w:b/>
      </w:rPr>
    </w:lvl>
  </w:abstractNum>
  <w:abstractNum w:abstractNumId="11" w15:restartNumberingAfterBreak="0">
    <w:nsid w:val="20BB599A"/>
    <w:multiLevelType w:val="hybridMultilevel"/>
    <w:tmpl w:val="97A4DE9A"/>
    <w:lvl w:ilvl="0" w:tplc="080A000F">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21A0387"/>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83665FF"/>
    <w:multiLevelType w:val="hybridMultilevel"/>
    <w:tmpl w:val="6BB206F8"/>
    <w:lvl w:ilvl="0" w:tplc="080A000F">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99C1236"/>
    <w:multiLevelType w:val="hybridMultilevel"/>
    <w:tmpl w:val="6C58C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73EA3"/>
    <w:multiLevelType w:val="hybridMultilevel"/>
    <w:tmpl w:val="987428CA"/>
    <w:lvl w:ilvl="0" w:tplc="080A0017">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2E0F3847"/>
    <w:multiLevelType w:val="hybridMultilevel"/>
    <w:tmpl w:val="43661228"/>
    <w:lvl w:ilvl="0" w:tplc="080A000F">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E371D56"/>
    <w:multiLevelType w:val="hybridMultilevel"/>
    <w:tmpl w:val="1D7C869C"/>
    <w:lvl w:ilvl="0" w:tplc="080A0001">
      <w:start w:val="1"/>
      <w:numFmt w:val="bullet"/>
      <w:lvlText w:val=""/>
      <w:lvlJc w:val="left"/>
      <w:pPr>
        <w:ind w:left="447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36F46"/>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4914E6E"/>
    <w:multiLevelType w:val="hybridMultilevel"/>
    <w:tmpl w:val="E524362C"/>
    <w:lvl w:ilvl="0" w:tplc="94748C4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5DC7B74"/>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78D5A4C"/>
    <w:multiLevelType w:val="hybridMultilevel"/>
    <w:tmpl w:val="43661228"/>
    <w:lvl w:ilvl="0" w:tplc="080A000F">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AA038C3"/>
    <w:multiLevelType w:val="hybridMultilevel"/>
    <w:tmpl w:val="04F8FD5E"/>
    <w:lvl w:ilvl="0" w:tplc="CE90E8BC">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3B336448"/>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416869FD"/>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42C952A7"/>
    <w:multiLevelType w:val="hybridMultilevel"/>
    <w:tmpl w:val="F0E8814C"/>
    <w:lvl w:ilvl="0" w:tplc="759088B4">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42CF52B5"/>
    <w:multiLevelType w:val="singleLevel"/>
    <w:tmpl w:val="5CA0CE14"/>
    <w:lvl w:ilvl="0">
      <w:start w:val="1"/>
      <w:numFmt w:val="upperLetter"/>
      <w:lvlText w:val="%1)"/>
      <w:lvlJc w:val="left"/>
      <w:pPr>
        <w:tabs>
          <w:tab w:val="num" w:pos="1114"/>
        </w:tabs>
        <w:ind w:left="1114" w:hanging="405"/>
      </w:pPr>
      <w:rPr>
        <w:rFonts w:hint="default"/>
      </w:rPr>
    </w:lvl>
  </w:abstractNum>
  <w:abstractNum w:abstractNumId="27" w15:restartNumberingAfterBreak="0">
    <w:nsid w:val="45521BE8"/>
    <w:multiLevelType w:val="hybridMultilevel"/>
    <w:tmpl w:val="04F8FD5E"/>
    <w:lvl w:ilvl="0" w:tplc="CE90E8BC">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4F2052F4"/>
    <w:multiLevelType w:val="hybridMultilevel"/>
    <w:tmpl w:val="BE84444E"/>
    <w:lvl w:ilvl="0" w:tplc="A2E82362">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52F12A9E"/>
    <w:multiLevelType w:val="multilevel"/>
    <w:tmpl w:val="C1A8DD3E"/>
    <w:lvl w:ilvl="0">
      <w:start w:val="1"/>
      <w:numFmt w:val="decimal"/>
      <w:lvlText w:val="%1."/>
      <w:lvlJc w:val="left"/>
      <w:pPr>
        <w:ind w:left="360" w:hanging="360"/>
      </w:pPr>
      <w:rPr>
        <w:b w:val="0"/>
        <w:color w:val="auto"/>
        <w:lang w:val="es-MX"/>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30" w15:restartNumberingAfterBreak="0">
    <w:nsid w:val="54D70081"/>
    <w:multiLevelType w:val="hybridMultilevel"/>
    <w:tmpl w:val="43661228"/>
    <w:lvl w:ilvl="0" w:tplc="080A000F">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5FF6B5B"/>
    <w:multiLevelType w:val="hybridMultilevel"/>
    <w:tmpl w:val="AE00C660"/>
    <w:lvl w:ilvl="0" w:tplc="C6F66502">
      <w:start w:val="1"/>
      <w:numFmt w:val="lowerLetter"/>
      <w:lvlText w:val="%1)"/>
      <w:lvlJc w:val="left"/>
      <w:pPr>
        <w:ind w:left="720" w:hanging="360"/>
      </w:pPr>
      <w:rPr>
        <w:rFonts w:hint="default"/>
        <w:b/>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73308C"/>
    <w:multiLevelType w:val="hybridMultilevel"/>
    <w:tmpl w:val="CD5E05FA"/>
    <w:lvl w:ilvl="0" w:tplc="080A0001">
      <w:start w:val="1"/>
      <w:numFmt w:val="bullet"/>
      <w:lvlText w:val=""/>
      <w:lvlJc w:val="left"/>
      <w:pPr>
        <w:tabs>
          <w:tab w:val="num" w:pos="1069"/>
        </w:tabs>
        <w:ind w:left="1069" w:hanging="360"/>
      </w:pPr>
      <w:rPr>
        <w:rFonts w:ascii="Symbol" w:hAnsi="Symbol" w:hint="default"/>
      </w:rPr>
    </w:lvl>
    <w:lvl w:ilvl="1" w:tplc="080A0019">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3" w15:restartNumberingAfterBreak="0">
    <w:nsid w:val="57982CF7"/>
    <w:multiLevelType w:val="hybridMultilevel"/>
    <w:tmpl w:val="D0469D56"/>
    <w:lvl w:ilvl="0" w:tplc="B65EB3DE">
      <w:start w:val="1"/>
      <w:numFmt w:val="decimal"/>
      <w:lvlText w:val="%1."/>
      <w:lvlJc w:val="left"/>
      <w:pPr>
        <w:ind w:left="360" w:hanging="360"/>
      </w:pPr>
      <w:rPr>
        <w:rFonts w:hint="default"/>
        <w:b w:val="0"/>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4456BE"/>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9E2002B"/>
    <w:multiLevelType w:val="hybridMultilevel"/>
    <w:tmpl w:val="E32CA75A"/>
    <w:lvl w:ilvl="0" w:tplc="4C52575E">
      <w:start w:val="1"/>
      <w:numFmt w:val="decimal"/>
      <w:lvlText w:val="%1."/>
      <w:lvlJc w:val="left"/>
      <w:pPr>
        <w:ind w:left="360" w:hanging="360"/>
      </w:pPr>
      <w:rPr>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CD79FB"/>
    <w:multiLevelType w:val="hybridMultilevel"/>
    <w:tmpl w:val="DA105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AC43DB"/>
    <w:multiLevelType w:val="hybridMultilevel"/>
    <w:tmpl w:val="43661228"/>
    <w:lvl w:ilvl="0" w:tplc="080A000F">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CB36914"/>
    <w:multiLevelType w:val="hybridMultilevel"/>
    <w:tmpl w:val="4A98413A"/>
    <w:lvl w:ilvl="0" w:tplc="CDB63B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E87CFB"/>
    <w:multiLevelType w:val="multilevel"/>
    <w:tmpl w:val="CDE8B686"/>
    <w:lvl w:ilvl="0">
      <w:start w:val="1"/>
      <w:numFmt w:val="decimal"/>
      <w:lvlText w:val="%1."/>
      <w:lvlJc w:val="left"/>
      <w:pPr>
        <w:ind w:left="3054" w:hanging="360"/>
      </w:pPr>
      <w:rPr>
        <w:rFonts w:ascii="Arial" w:hAnsi="Arial" w:cs="Arial" w:hint="default"/>
        <w:b w:val="0"/>
        <w:i w:val="0"/>
        <w:sz w:val="28"/>
        <w:szCs w:val="28"/>
        <w:lang w:val="es-ES_tradnl"/>
      </w:rPr>
    </w:lvl>
    <w:lvl w:ilvl="1">
      <w:start w:val="1"/>
      <w:numFmt w:val="bullet"/>
      <w:lvlText w:val=""/>
      <w:lvlJc w:val="left"/>
      <w:pPr>
        <w:ind w:left="432" w:hanging="432"/>
      </w:pPr>
      <w:rPr>
        <w:rFonts w:ascii="Symbol" w:hAnsi="Symbol" w:hint="default"/>
        <w:b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7D1E56"/>
    <w:multiLevelType w:val="hybridMultilevel"/>
    <w:tmpl w:val="8402BC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AB69A1"/>
    <w:multiLevelType w:val="hybridMultilevel"/>
    <w:tmpl w:val="7E7853E6"/>
    <w:lvl w:ilvl="0" w:tplc="5B7ADF64">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4"/>
  </w:num>
  <w:num w:numId="2">
    <w:abstractNumId w:val="4"/>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5"/>
  </w:num>
  <w:num w:numId="7">
    <w:abstractNumId w:val="34"/>
  </w:num>
  <w:num w:numId="8">
    <w:abstractNumId w:val="12"/>
  </w:num>
  <w:num w:numId="9">
    <w:abstractNumId w:val="24"/>
  </w:num>
  <w:num w:numId="10">
    <w:abstractNumId w:val="7"/>
  </w:num>
  <w:num w:numId="11">
    <w:abstractNumId w:val="25"/>
  </w:num>
  <w:num w:numId="12">
    <w:abstractNumId w:val="27"/>
  </w:num>
  <w:num w:numId="13">
    <w:abstractNumId w:val="28"/>
  </w:num>
  <w:num w:numId="14">
    <w:abstractNumId w:val="41"/>
  </w:num>
  <w:num w:numId="15">
    <w:abstractNumId w:val="36"/>
  </w:num>
  <w:num w:numId="16">
    <w:abstractNumId w:val="0"/>
  </w:num>
  <w:num w:numId="17">
    <w:abstractNumId w:val="19"/>
  </w:num>
  <w:num w:numId="18">
    <w:abstractNumId w:val="38"/>
  </w:num>
  <w:num w:numId="19">
    <w:abstractNumId w:val="8"/>
  </w:num>
  <w:num w:numId="20">
    <w:abstractNumId w:val="32"/>
  </w:num>
  <w:num w:numId="21">
    <w:abstractNumId w:val="22"/>
  </w:num>
  <w:num w:numId="22">
    <w:abstractNumId w:val="26"/>
  </w:num>
  <w:num w:numId="23">
    <w:abstractNumId w:val="35"/>
  </w:num>
  <w:num w:numId="24">
    <w:abstractNumId w:val="17"/>
  </w:num>
  <w:num w:numId="25">
    <w:abstractNumId w:val="40"/>
  </w:num>
  <w:num w:numId="26">
    <w:abstractNumId w:val="39"/>
  </w:num>
  <w:num w:numId="27">
    <w:abstractNumId w:val="33"/>
  </w:num>
  <w:num w:numId="28">
    <w:abstractNumId w:val="15"/>
  </w:num>
  <w:num w:numId="29">
    <w:abstractNumId w:val="6"/>
  </w:num>
  <w:num w:numId="30">
    <w:abstractNumId w:val="14"/>
  </w:num>
  <w:num w:numId="31">
    <w:abstractNumId w:val="10"/>
  </w:num>
  <w:num w:numId="32">
    <w:abstractNumId w:val="31"/>
  </w:num>
  <w:num w:numId="33">
    <w:abstractNumId w:val="11"/>
  </w:num>
  <w:num w:numId="34">
    <w:abstractNumId w:val="37"/>
  </w:num>
  <w:num w:numId="35">
    <w:abstractNumId w:val="29"/>
  </w:num>
  <w:num w:numId="36">
    <w:abstractNumId w:val="16"/>
  </w:num>
  <w:num w:numId="37">
    <w:abstractNumId w:val="30"/>
  </w:num>
  <w:num w:numId="38">
    <w:abstractNumId w:val="21"/>
  </w:num>
  <w:num w:numId="39">
    <w:abstractNumId w:val="1"/>
  </w:num>
  <w:num w:numId="40">
    <w:abstractNumId w:val="9"/>
  </w:num>
  <w:num w:numId="41">
    <w:abstractNumId w:val="23"/>
  </w:num>
  <w:num w:numId="42">
    <w:abstractNumId w:val="20"/>
  </w:num>
  <w:num w:numId="43">
    <w:abstractNumId w:val="13"/>
  </w:num>
  <w:num w:numId="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defaultTabStop w:val="708"/>
  <w:hyphenationZone w:val="425"/>
  <w:evenAndOddHeader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E7"/>
    <w:rsid w:val="00000DC8"/>
    <w:rsid w:val="00000FF5"/>
    <w:rsid w:val="000011EE"/>
    <w:rsid w:val="0000220E"/>
    <w:rsid w:val="00002F63"/>
    <w:rsid w:val="0000428A"/>
    <w:rsid w:val="000047FA"/>
    <w:rsid w:val="000048E9"/>
    <w:rsid w:val="00004F7D"/>
    <w:rsid w:val="0000552A"/>
    <w:rsid w:val="0000611E"/>
    <w:rsid w:val="00006690"/>
    <w:rsid w:val="00007784"/>
    <w:rsid w:val="0000783B"/>
    <w:rsid w:val="0000784F"/>
    <w:rsid w:val="0001046C"/>
    <w:rsid w:val="00010A6C"/>
    <w:rsid w:val="00011B94"/>
    <w:rsid w:val="00012417"/>
    <w:rsid w:val="00012486"/>
    <w:rsid w:val="00012CED"/>
    <w:rsid w:val="000147C5"/>
    <w:rsid w:val="00015DA9"/>
    <w:rsid w:val="00015DF8"/>
    <w:rsid w:val="00015FFB"/>
    <w:rsid w:val="000163DC"/>
    <w:rsid w:val="0001711F"/>
    <w:rsid w:val="000208A6"/>
    <w:rsid w:val="00020C08"/>
    <w:rsid w:val="00021272"/>
    <w:rsid w:val="00022DA6"/>
    <w:rsid w:val="00023EC3"/>
    <w:rsid w:val="00024337"/>
    <w:rsid w:val="0002495A"/>
    <w:rsid w:val="00024BDE"/>
    <w:rsid w:val="00025893"/>
    <w:rsid w:val="00025EC4"/>
    <w:rsid w:val="00026841"/>
    <w:rsid w:val="0002732F"/>
    <w:rsid w:val="00027C4F"/>
    <w:rsid w:val="000304A4"/>
    <w:rsid w:val="0003109D"/>
    <w:rsid w:val="00032CC4"/>
    <w:rsid w:val="00033076"/>
    <w:rsid w:val="0003314C"/>
    <w:rsid w:val="00033536"/>
    <w:rsid w:val="00033F5F"/>
    <w:rsid w:val="00035096"/>
    <w:rsid w:val="0003651F"/>
    <w:rsid w:val="00036C46"/>
    <w:rsid w:val="0003723F"/>
    <w:rsid w:val="00040F2D"/>
    <w:rsid w:val="0004211D"/>
    <w:rsid w:val="00042B90"/>
    <w:rsid w:val="00043220"/>
    <w:rsid w:val="00043ACD"/>
    <w:rsid w:val="00044191"/>
    <w:rsid w:val="00044389"/>
    <w:rsid w:val="00044A0D"/>
    <w:rsid w:val="00044C12"/>
    <w:rsid w:val="00044C65"/>
    <w:rsid w:val="00046B6E"/>
    <w:rsid w:val="00046EBC"/>
    <w:rsid w:val="0004725F"/>
    <w:rsid w:val="000507A7"/>
    <w:rsid w:val="00050DE1"/>
    <w:rsid w:val="00050FD9"/>
    <w:rsid w:val="0005147D"/>
    <w:rsid w:val="00051A3A"/>
    <w:rsid w:val="00051D4A"/>
    <w:rsid w:val="000520F9"/>
    <w:rsid w:val="00052BE7"/>
    <w:rsid w:val="00052D0F"/>
    <w:rsid w:val="000550DC"/>
    <w:rsid w:val="00055A81"/>
    <w:rsid w:val="0005613A"/>
    <w:rsid w:val="000564D6"/>
    <w:rsid w:val="000576F5"/>
    <w:rsid w:val="000577D9"/>
    <w:rsid w:val="000601AA"/>
    <w:rsid w:val="00060C3A"/>
    <w:rsid w:val="00060D6F"/>
    <w:rsid w:val="00063089"/>
    <w:rsid w:val="00063ABF"/>
    <w:rsid w:val="00063D91"/>
    <w:rsid w:val="00065065"/>
    <w:rsid w:val="00065CA8"/>
    <w:rsid w:val="000668F6"/>
    <w:rsid w:val="0006693F"/>
    <w:rsid w:val="00066BF9"/>
    <w:rsid w:val="00066D5D"/>
    <w:rsid w:val="000702E6"/>
    <w:rsid w:val="0007469D"/>
    <w:rsid w:val="00075217"/>
    <w:rsid w:val="00076282"/>
    <w:rsid w:val="0007635A"/>
    <w:rsid w:val="0007678F"/>
    <w:rsid w:val="00076BAE"/>
    <w:rsid w:val="00077376"/>
    <w:rsid w:val="000808BA"/>
    <w:rsid w:val="000811BA"/>
    <w:rsid w:val="00081501"/>
    <w:rsid w:val="00081896"/>
    <w:rsid w:val="00081D49"/>
    <w:rsid w:val="00082214"/>
    <w:rsid w:val="00083122"/>
    <w:rsid w:val="000838BA"/>
    <w:rsid w:val="00083A88"/>
    <w:rsid w:val="000843FF"/>
    <w:rsid w:val="00085B1A"/>
    <w:rsid w:val="00085BE7"/>
    <w:rsid w:val="00085E30"/>
    <w:rsid w:val="00086D5E"/>
    <w:rsid w:val="00087AC0"/>
    <w:rsid w:val="00087DC2"/>
    <w:rsid w:val="000906F4"/>
    <w:rsid w:val="00092D66"/>
    <w:rsid w:val="00092D98"/>
    <w:rsid w:val="00092F5B"/>
    <w:rsid w:val="00094AF5"/>
    <w:rsid w:val="00094F7D"/>
    <w:rsid w:val="000977EB"/>
    <w:rsid w:val="000A02A2"/>
    <w:rsid w:val="000A0FCF"/>
    <w:rsid w:val="000A1C97"/>
    <w:rsid w:val="000A2EBF"/>
    <w:rsid w:val="000A3167"/>
    <w:rsid w:val="000A4985"/>
    <w:rsid w:val="000A4C51"/>
    <w:rsid w:val="000A690F"/>
    <w:rsid w:val="000A715D"/>
    <w:rsid w:val="000A7586"/>
    <w:rsid w:val="000A7D5D"/>
    <w:rsid w:val="000B0AE3"/>
    <w:rsid w:val="000B1D8E"/>
    <w:rsid w:val="000B204D"/>
    <w:rsid w:val="000B2627"/>
    <w:rsid w:val="000B31A7"/>
    <w:rsid w:val="000B526F"/>
    <w:rsid w:val="000B5542"/>
    <w:rsid w:val="000B5FBA"/>
    <w:rsid w:val="000B693D"/>
    <w:rsid w:val="000B7255"/>
    <w:rsid w:val="000C144E"/>
    <w:rsid w:val="000C1BAE"/>
    <w:rsid w:val="000C253B"/>
    <w:rsid w:val="000C5543"/>
    <w:rsid w:val="000C57B5"/>
    <w:rsid w:val="000C7495"/>
    <w:rsid w:val="000D0202"/>
    <w:rsid w:val="000D0D43"/>
    <w:rsid w:val="000D1891"/>
    <w:rsid w:val="000D1E10"/>
    <w:rsid w:val="000D215B"/>
    <w:rsid w:val="000D28D0"/>
    <w:rsid w:val="000D2A9B"/>
    <w:rsid w:val="000D2C82"/>
    <w:rsid w:val="000D3089"/>
    <w:rsid w:val="000D395D"/>
    <w:rsid w:val="000D419C"/>
    <w:rsid w:val="000D452F"/>
    <w:rsid w:val="000D4C40"/>
    <w:rsid w:val="000D4CBE"/>
    <w:rsid w:val="000D4EFE"/>
    <w:rsid w:val="000D65A5"/>
    <w:rsid w:val="000E363D"/>
    <w:rsid w:val="000E3F29"/>
    <w:rsid w:val="000E4DBE"/>
    <w:rsid w:val="000E4F2C"/>
    <w:rsid w:val="000E5DA4"/>
    <w:rsid w:val="000E5DD5"/>
    <w:rsid w:val="000E61C6"/>
    <w:rsid w:val="000F043C"/>
    <w:rsid w:val="000F08B0"/>
    <w:rsid w:val="000F121E"/>
    <w:rsid w:val="000F2A18"/>
    <w:rsid w:val="000F2FEE"/>
    <w:rsid w:val="000F4E36"/>
    <w:rsid w:val="000F5B94"/>
    <w:rsid w:val="000F6BF2"/>
    <w:rsid w:val="0010031C"/>
    <w:rsid w:val="001003AF"/>
    <w:rsid w:val="00100E49"/>
    <w:rsid w:val="001014D7"/>
    <w:rsid w:val="00101E04"/>
    <w:rsid w:val="0010216F"/>
    <w:rsid w:val="00102B1A"/>
    <w:rsid w:val="001033AE"/>
    <w:rsid w:val="00103738"/>
    <w:rsid w:val="00103CE1"/>
    <w:rsid w:val="00103DDF"/>
    <w:rsid w:val="00104601"/>
    <w:rsid w:val="001052AE"/>
    <w:rsid w:val="001055B8"/>
    <w:rsid w:val="00105B59"/>
    <w:rsid w:val="00105E1B"/>
    <w:rsid w:val="00106231"/>
    <w:rsid w:val="00110E98"/>
    <w:rsid w:val="00110EC4"/>
    <w:rsid w:val="001113D8"/>
    <w:rsid w:val="001115CA"/>
    <w:rsid w:val="0011224A"/>
    <w:rsid w:val="00113A69"/>
    <w:rsid w:val="00114117"/>
    <w:rsid w:val="001143F7"/>
    <w:rsid w:val="00115C96"/>
    <w:rsid w:val="00116F8C"/>
    <w:rsid w:val="0011762F"/>
    <w:rsid w:val="00121360"/>
    <w:rsid w:val="0012288E"/>
    <w:rsid w:val="00122FC4"/>
    <w:rsid w:val="00123572"/>
    <w:rsid w:val="001235FA"/>
    <w:rsid w:val="001254E8"/>
    <w:rsid w:val="00125ABB"/>
    <w:rsid w:val="00127468"/>
    <w:rsid w:val="00130376"/>
    <w:rsid w:val="00130877"/>
    <w:rsid w:val="00132744"/>
    <w:rsid w:val="00132B47"/>
    <w:rsid w:val="00133672"/>
    <w:rsid w:val="00134CC4"/>
    <w:rsid w:val="00134D04"/>
    <w:rsid w:val="00135094"/>
    <w:rsid w:val="00136EFC"/>
    <w:rsid w:val="00137DA1"/>
    <w:rsid w:val="00140126"/>
    <w:rsid w:val="0014027E"/>
    <w:rsid w:val="00141531"/>
    <w:rsid w:val="00142855"/>
    <w:rsid w:val="00142907"/>
    <w:rsid w:val="00142A52"/>
    <w:rsid w:val="00142B16"/>
    <w:rsid w:val="00143C4E"/>
    <w:rsid w:val="00146A8A"/>
    <w:rsid w:val="0014723E"/>
    <w:rsid w:val="00147D8A"/>
    <w:rsid w:val="00150088"/>
    <w:rsid w:val="001512AC"/>
    <w:rsid w:val="001520F6"/>
    <w:rsid w:val="0015238E"/>
    <w:rsid w:val="00153657"/>
    <w:rsid w:val="001544AE"/>
    <w:rsid w:val="00154E0B"/>
    <w:rsid w:val="00154F0D"/>
    <w:rsid w:val="001550B1"/>
    <w:rsid w:val="00156812"/>
    <w:rsid w:val="00157BA7"/>
    <w:rsid w:val="001618D6"/>
    <w:rsid w:val="00162F6E"/>
    <w:rsid w:val="00163535"/>
    <w:rsid w:val="00163C68"/>
    <w:rsid w:val="00164571"/>
    <w:rsid w:val="001650BB"/>
    <w:rsid w:val="00165353"/>
    <w:rsid w:val="00166D03"/>
    <w:rsid w:val="00167729"/>
    <w:rsid w:val="00172328"/>
    <w:rsid w:val="0017320B"/>
    <w:rsid w:val="0017478F"/>
    <w:rsid w:val="001751A6"/>
    <w:rsid w:val="00175422"/>
    <w:rsid w:val="00176914"/>
    <w:rsid w:val="00177804"/>
    <w:rsid w:val="0018214D"/>
    <w:rsid w:val="001836E9"/>
    <w:rsid w:val="001840D6"/>
    <w:rsid w:val="00185127"/>
    <w:rsid w:val="00185F66"/>
    <w:rsid w:val="001905D5"/>
    <w:rsid w:val="00192322"/>
    <w:rsid w:val="00192D59"/>
    <w:rsid w:val="00193C43"/>
    <w:rsid w:val="001964EA"/>
    <w:rsid w:val="00196ABA"/>
    <w:rsid w:val="00197162"/>
    <w:rsid w:val="001A0BBD"/>
    <w:rsid w:val="001A0CD5"/>
    <w:rsid w:val="001A13EC"/>
    <w:rsid w:val="001A1924"/>
    <w:rsid w:val="001A23A9"/>
    <w:rsid w:val="001A253B"/>
    <w:rsid w:val="001A2A91"/>
    <w:rsid w:val="001A3552"/>
    <w:rsid w:val="001A4D13"/>
    <w:rsid w:val="001A6856"/>
    <w:rsid w:val="001A71DC"/>
    <w:rsid w:val="001B0B8C"/>
    <w:rsid w:val="001B1DD5"/>
    <w:rsid w:val="001B1FC0"/>
    <w:rsid w:val="001B20FB"/>
    <w:rsid w:val="001B2111"/>
    <w:rsid w:val="001B2C8B"/>
    <w:rsid w:val="001B3A34"/>
    <w:rsid w:val="001B3A36"/>
    <w:rsid w:val="001B4153"/>
    <w:rsid w:val="001B491D"/>
    <w:rsid w:val="001B4D7A"/>
    <w:rsid w:val="001B6523"/>
    <w:rsid w:val="001B7398"/>
    <w:rsid w:val="001B743F"/>
    <w:rsid w:val="001C1295"/>
    <w:rsid w:val="001C2C54"/>
    <w:rsid w:val="001C4702"/>
    <w:rsid w:val="001C54D9"/>
    <w:rsid w:val="001C563A"/>
    <w:rsid w:val="001C5A3A"/>
    <w:rsid w:val="001C63AA"/>
    <w:rsid w:val="001C69A9"/>
    <w:rsid w:val="001C6AD4"/>
    <w:rsid w:val="001C6C15"/>
    <w:rsid w:val="001C71D6"/>
    <w:rsid w:val="001C75A9"/>
    <w:rsid w:val="001D07BB"/>
    <w:rsid w:val="001D086D"/>
    <w:rsid w:val="001D0EC0"/>
    <w:rsid w:val="001D1EAA"/>
    <w:rsid w:val="001D1EDE"/>
    <w:rsid w:val="001D21DA"/>
    <w:rsid w:val="001D3246"/>
    <w:rsid w:val="001D3C83"/>
    <w:rsid w:val="001D4173"/>
    <w:rsid w:val="001D511E"/>
    <w:rsid w:val="001D5900"/>
    <w:rsid w:val="001D6701"/>
    <w:rsid w:val="001D7D36"/>
    <w:rsid w:val="001E053D"/>
    <w:rsid w:val="001E12E8"/>
    <w:rsid w:val="001E2966"/>
    <w:rsid w:val="001E2E4C"/>
    <w:rsid w:val="001E415A"/>
    <w:rsid w:val="001E4980"/>
    <w:rsid w:val="001E4E31"/>
    <w:rsid w:val="001E6916"/>
    <w:rsid w:val="001E7755"/>
    <w:rsid w:val="001E7BBD"/>
    <w:rsid w:val="001E7D5D"/>
    <w:rsid w:val="001F06D9"/>
    <w:rsid w:val="001F11D0"/>
    <w:rsid w:val="001F1B76"/>
    <w:rsid w:val="001F1F52"/>
    <w:rsid w:val="001F2779"/>
    <w:rsid w:val="001F491A"/>
    <w:rsid w:val="001F6E57"/>
    <w:rsid w:val="001F74D0"/>
    <w:rsid w:val="001F75E1"/>
    <w:rsid w:val="001F7F7F"/>
    <w:rsid w:val="00201588"/>
    <w:rsid w:val="0020176D"/>
    <w:rsid w:val="00201B1D"/>
    <w:rsid w:val="00201FCF"/>
    <w:rsid w:val="00203E2E"/>
    <w:rsid w:val="00205784"/>
    <w:rsid w:val="00206FA6"/>
    <w:rsid w:val="0020779D"/>
    <w:rsid w:val="00211478"/>
    <w:rsid w:val="00212325"/>
    <w:rsid w:val="002125EE"/>
    <w:rsid w:val="002126C9"/>
    <w:rsid w:val="00212FD3"/>
    <w:rsid w:val="002131EF"/>
    <w:rsid w:val="002140B4"/>
    <w:rsid w:val="00214263"/>
    <w:rsid w:val="00214375"/>
    <w:rsid w:val="00214D6F"/>
    <w:rsid w:val="00215DBF"/>
    <w:rsid w:val="0021607A"/>
    <w:rsid w:val="0021626E"/>
    <w:rsid w:val="0021636D"/>
    <w:rsid w:val="0021736F"/>
    <w:rsid w:val="002174E8"/>
    <w:rsid w:val="0021798D"/>
    <w:rsid w:val="00217FCE"/>
    <w:rsid w:val="00220294"/>
    <w:rsid w:val="00220863"/>
    <w:rsid w:val="00221061"/>
    <w:rsid w:val="002211E3"/>
    <w:rsid w:val="0022193B"/>
    <w:rsid w:val="00222182"/>
    <w:rsid w:val="00222511"/>
    <w:rsid w:val="00222E4F"/>
    <w:rsid w:val="00222FDB"/>
    <w:rsid w:val="00223200"/>
    <w:rsid w:val="0022323F"/>
    <w:rsid w:val="00223613"/>
    <w:rsid w:val="002238F3"/>
    <w:rsid w:val="00224B6C"/>
    <w:rsid w:val="00224F9B"/>
    <w:rsid w:val="00225325"/>
    <w:rsid w:val="00225869"/>
    <w:rsid w:val="002259C0"/>
    <w:rsid w:val="0022784A"/>
    <w:rsid w:val="00230296"/>
    <w:rsid w:val="0023078B"/>
    <w:rsid w:val="00232A27"/>
    <w:rsid w:val="00233281"/>
    <w:rsid w:val="00233376"/>
    <w:rsid w:val="00233A9B"/>
    <w:rsid w:val="002372C2"/>
    <w:rsid w:val="002376CC"/>
    <w:rsid w:val="002418F3"/>
    <w:rsid w:val="00241AD4"/>
    <w:rsid w:val="0024318A"/>
    <w:rsid w:val="0024394D"/>
    <w:rsid w:val="002443DF"/>
    <w:rsid w:val="00244E2B"/>
    <w:rsid w:val="002452E7"/>
    <w:rsid w:val="00246A1D"/>
    <w:rsid w:val="00247367"/>
    <w:rsid w:val="00247CC1"/>
    <w:rsid w:val="00250687"/>
    <w:rsid w:val="0025068B"/>
    <w:rsid w:val="00251977"/>
    <w:rsid w:val="00251BC8"/>
    <w:rsid w:val="002522A1"/>
    <w:rsid w:val="002524E5"/>
    <w:rsid w:val="00254494"/>
    <w:rsid w:val="00254D2C"/>
    <w:rsid w:val="002564BD"/>
    <w:rsid w:val="00256882"/>
    <w:rsid w:val="00256BAE"/>
    <w:rsid w:val="00257689"/>
    <w:rsid w:val="00260B2D"/>
    <w:rsid w:val="00260E8F"/>
    <w:rsid w:val="00262CBF"/>
    <w:rsid w:val="002633CA"/>
    <w:rsid w:val="002651A8"/>
    <w:rsid w:val="00265A1B"/>
    <w:rsid w:val="00267F00"/>
    <w:rsid w:val="00270044"/>
    <w:rsid w:val="00270E8A"/>
    <w:rsid w:val="00271142"/>
    <w:rsid w:val="00271404"/>
    <w:rsid w:val="00271A89"/>
    <w:rsid w:val="00271B14"/>
    <w:rsid w:val="00271D02"/>
    <w:rsid w:val="0027412A"/>
    <w:rsid w:val="00275056"/>
    <w:rsid w:val="0027546A"/>
    <w:rsid w:val="00275A4C"/>
    <w:rsid w:val="00275B95"/>
    <w:rsid w:val="00275CBE"/>
    <w:rsid w:val="00276803"/>
    <w:rsid w:val="00276A56"/>
    <w:rsid w:val="00276BBD"/>
    <w:rsid w:val="00277C12"/>
    <w:rsid w:val="00280B4B"/>
    <w:rsid w:val="00282535"/>
    <w:rsid w:val="00283693"/>
    <w:rsid w:val="00285071"/>
    <w:rsid w:val="002858C3"/>
    <w:rsid w:val="00285FF3"/>
    <w:rsid w:val="00287D55"/>
    <w:rsid w:val="0029000C"/>
    <w:rsid w:val="0029080A"/>
    <w:rsid w:val="00291C49"/>
    <w:rsid w:val="0029221F"/>
    <w:rsid w:val="002923D6"/>
    <w:rsid w:val="00292828"/>
    <w:rsid w:val="00294DF1"/>
    <w:rsid w:val="00296411"/>
    <w:rsid w:val="002969E0"/>
    <w:rsid w:val="00296B76"/>
    <w:rsid w:val="002A078E"/>
    <w:rsid w:val="002A1FB8"/>
    <w:rsid w:val="002A2EE8"/>
    <w:rsid w:val="002A37AB"/>
    <w:rsid w:val="002A3861"/>
    <w:rsid w:val="002A3DF9"/>
    <w:rsid w:val="002A45FB"/>
    <w:rsid w:val="002A5C37"/>
    <w:rsid w:val="002A78BC"/>
    <w:rsid w:val="002B093A"/>
    <w:rsid w:val="002B3744"/>
    <w:rsid w:val="002B4F37"/>
    <w:rsid w:val="002B52FA"/>
    <w:rsid w:val="002B5C81"/>
    <w:rsid w:val="002B63CD"/>
    <w:rsid w:val="002B6F82"/>
    <w:rsid w:val="002B6FED"/>
    <w:rsid w:val="002B7000"/>
    <w:rsid w:val="002B73C0"/>
    <w:rsid w:val="002C0D40"/>
    <w:rsid w:val="002C2D28"/>
    <w:rsid w:val="002C3008"/>
    <w:rsid w:val="002C377B"/>
    <w:rsid w:val="002C3A32"/>
    <w:rsid w:val="002C45B4"/>
    <w:rsid w:val="002C4768"/>
    <w:rsid w:val="002C5E18"/>
    <w:rsid w:val="002C5F5D"/>
    <w:rsid w:val="002C5FE4"/>
    <w:rsid w:val="002C7166"/>
    <w:rsid w:val="002C7DD8"/>
    <w:rsid w:val="002C7F9E"/>
    <w:rsid w:val="002D1222"/>
    <w:rsid w:val="002D2230"/>
    <w:rsid w:val="002D2D8A"/>
    <w:rsid w:val="002D3BB6"/>
    <w:rsid w:val="002D4199"/>
    <w:rsid w:val="002D455A"/>
    <w:rsid w:val="002D619C"/>
    <w:rsid w:val="002D7E60"/>
    <w:rsid w:val="002E03D8"/>
    <w:rsid w:val="002E1C48"/>
    <w:rsid w:val="002E246B"/>
    <w:rsid w:val="002E2925"/>
    <w:rsid w:val="002E3E74"/>
    <w:rsid w:val="002E58E3"/>
    <w:rsid w:val="002E7033"/>
    <w:rsid w:val="002E7AC9"/>
    <w:rsid w:val="002E7B01"/>
    <w:rsid w:val="002F060E"/>
    <w:rsid w:val="002F073E"/>
    <w:rsid w:val="002F21A7"/>
    <w:rsid w:val="002F253A"/>
    <w:rsid w:val="002F35CF"/>
    <w:rsid w:val="002F3614"/>
    <w:rsid w:val="002F3849"/>
    <w:rsid w:val="002F3DB7"/>
    <w:rsid w:val="002F3F83"/>
    <w:rsid w:val="002F40D8"/>
    <w:rsid w:val="002F4B76"/>
    <w:rsid w:val="002F4D72"/>
    <w:rsid w:val="002F4EBB"/>
    <w:rsid w:val="002F6048"/>
    <w:rsid w:val="002F6324"/>
    <w:rsid w:val="002F7198"/>
    <w:rsid w:val="00300899"/>
    <w:rsid w:val="00301F25"/>
    <w:rsid w:val="0030222B"/>
    <w:rsid w:val="00303039"/>
    <w:rsid w:val="003043FE"/>
    <w:rsid w:val="003049F0"/>
    <w:rsid w:val="00304C09"/>
    <w:rsid w:val="00304CBB"/>
    <w:rsid w:val="003051CF"/>
    <w:rsid w:val="003065F0"/>
    <w:rsid w:val="00306B28"/>
    <w:rsid w:val="003077E5"/>
    <w:rsid w:val="0031105E"/>
    <w:rsid w:val="00311A2A"/>
    <w:rsid w:val="00311C85"/>
    <w:rsid w:val="003122D2"/>
    <w:rsid w:val="0031376E"/>
    <w:rsid w:val="00313D92"/>
    <w:rsid w:val="00313E6D"/>
    <w:rsid w:val="00314AC9"/>
    <w:rsid w:val="00315B36"/>
    <w:rsid w:val="00315FFA"/>
    <w:rsid w:val="00316E38"/>
    <w:rsid w:val="00317BE3"/>
    <w:rsid w:val="00322AE3"/>
    <w:rsid w:val="00322C4E"/>
    <w:rsid w:val="0032331C"/>
    <w:rsid w:val="00323D1C"/>
    <w:rsid w:val="003245E2"/>
    <w:rsid w:val="003263E8"/>
    <w:rsid w:val="0032666A"/>
    <w:rsid w:val="00327C52"/>
    <w:rsid w:val="00327F73"/>
    <w:rsid w:val="003316D6"/>
    <w:rsid w:val="00333773"/>
    <w:rsid w:val="00334F4A"/>
    <w:rsid w:val="0033679C"/>
    <w:rsid w:val="003434ED"/>
    <w:rsid w:val="003445C2"/>
    <w:rsid w:val="003448F1"/>
    <w:rsid w:val="00344988"/>
    <w:rsid w:val="00345EDA"/>
    <w:rsid w:val="00345EEA"/>
    <w:rsid w:val="003469AE"/>
    <w:rsid w:val="00347375"/>
    <w:rsid w:val="0035100D"/>
    <w:rsid w:val="003513A2"/>
    <w:rsid w:val="003526A9"/>
    <w:rsid w:val="003528E0"/>
    <w:rsid w:val="00355FCE"/>
    <w:rsid w:val="0035608B"/>
    <w:rsid w:val="003562B6"/>
    <w:rsid w:val="0035642A"/>
    <w:rsid w:val="00356511"/>
    <w:rsid w:val="003602F6"/>
    <w:rsid w:val="00360752"/>
    <w:rsid w:val="00361265"/>
    <w:rsid w:val="0036291F"/>
    <w:rsid w:val="003629A5"/>
    <w:rsid w:val="00362CBA"/>
    <w:rsid w:val="00364188"/>
    <w:rsid w:val="003642B8"/>
    <w:rsid w:val="00364B9D"/>
    <w:rsid w:val="00365CCA"/>
    <w:rsid w:val="00366025"/>
    <w:rsid w:val="00370693"/>
    <w:rsid w:val="00371455"/>
    <w:rsid w:val="00371868"/>
    <w:rsid w:val="00372822"/>
    <w:rsid w:val="00372D5B"/>
    <w:rsid w:val="003744F9"/>
    <w:rsid w:val="003749A4"/>
    <w:rsid w:val="00375331"/>
    <w:rsid w:val="0037578D"/>
    <w:rsid w:val="0037591A"/>
    <w:rsid w:val="00375BE0"/>
    <w:rsid w:val="003778A8"/>
    <w:rsid w:val="00380D33"/>
    <w:rsid w:val="00381526"/>
    <w:rsid w:val="00382C59"/>
    <w:rsid w:val="00382C7C"/>
    <w:rsid w:val="0038369C"/>
    <w:rsid w:val="00384362"/>
    <w:rsid w:val="00386CEE"/>
    <w:rsid w:val="0038786C"/>
    <w:rsid w:val="00390E36"/>
    <w:rsid w:val="00392B87"/>
    <w:rsid w:val="00393210"/>
    <w:rsid w:val="00394437"/>
    <w:rsid w:val="0039610F"/>
    <w:rsid w:val="00396AF1"/>
    <w:rsid w:val="003970CE"/>
    <w:rsid w:val="003977F5"/>
    <w:rsid w:val="00397BE7"/>
    <w:rsid w:val="00397EEE"/>
    <w:rsid w:val="003A04C5"/>
    <w:rsid w:val="003A11B6"/>
    <w:rsid w:val="003A17C3"/>
    <w:rsid w:val="003A22EB"/>
    <w:rsid w:val="003A29EA"/>
    <w:rsid w:val="003A5D0D"/>
    <w:rsid w:val="003A5FD2"/>
    <w:rsid w:val="003B0086"/>
    <w:rsid w:val="003B0482"/>
    <w:rsid w:val="003B0CAF"/>
    <w:rsid w:val="003B1C02"/>
    <w:rsid w:val="003B1ED3"/>
    <w:rsid w:val="003B2094"/>
    <w:rsid w:val="003B2560"/>
    <w:rsid w:val="003B3EAC"/>
    <w:rsid w:val="003B4EB8"/>
    <w:rsid w:val="003B649F"/>
    <w:rsid w:val="003B67AB"/>
    <w:rsid w:val="003B6D9E"/>
    <w:rsid w:val="003B750C"/>
    <w:rsid w:val="003B7A2E"/>
    <w:rsid w:val="003C15D8"/>
    <w:rsid w:val="003C34BF"/>
    <w:rsid w:val="003C4830"/>
    <w:rsid w:val="003C4D3F"/>
    <w:rsid w:val="003C7759"/>
    <w:rsid w:val="003C77DF"/>
    <w:rsid w:val="003D20B4"/>
    <w:rsid w:val="003D2202"/>
    <w:rsid w:val="003D46E4"/>
    <w:rsid w:val="003D6297"/>
    <w:rsid w:val="003D7B8A"/>
    <w:rsid w:val="003E11E7"/>
    <w:rsid w:val="003E156B"/>
    <w:rsid w:val="003E1FD8"/>
    <w:rsid w:val="003E203A"/>
    <w:rsid w:val="003E3150"/>
    <w:rsid w:val="003E3276"/>
    <w:rsid w:val="003E41C4"/>
    <w:rsid w:val="003E5F2D"/>
    <w:rsid w:val="003F01A0"/>
    <w:rsid w:val="003F0E15"/>
    <w:rsid w:val="003F0ECC"/>
    <w:rsid w:val="003F2E5C"/>
    <w:rsid w:val="003F3DA1"/>
    <w:rsid w:val="003F4702"/>
    <w:rsid w:val="003F4834"/>
    <w:rsid w:val="003F4DA8"/>
    <w:rsid w:val="003F4DD2"/>
    <w:rsid w:val="003F656E"/>
    <w:rsid w:val="003F79D7"/>
    <w:rsid w:val="004006EB"/>
    <w:rsid w:val="00400D2A"/>
    <w:rsid w:val="0040120F"/>
    <w:rsid w:val="0040155F"/>
    <w:rsid w:val="004023E3"/>
    <w:rsid w:val="004032DF"/>
    <w:rsid w:val="00404546"/>
    <w:rsid w:val="004049A3"/>
    <w:rsid w:val="00405522"/>
    <w:rsid w:val="00405AF3"/>
    <w:rsid w:val="0040686B"/>
    <w:rsid w:val="00406B28"/>
    <w:rsid w:val="00406CD4"/>
    <w:rsid w:val="0041057B"/>
    <w:rsid w:val="00410CB7"/>
    <w:rsid w:val="004118ED"/>
    <w:rsid w:val="00411A59"/>
    <w:rsid w:val="0041385B"/>
    <w:rsid w:val="00414310"/>
    <w:rsid w:val="004151D4"/>
    <w:rsid w:val="00415CA4"/>
    <w:rsid w:val="00415DC8"/>
    <w:rsid w:val="0041647D"/>
    <w:rsid w:val="00416954"/>
    <w:rsid w:val="00416C3D"/>
    <w:rsid w:val="00416D83"/>
    <w:rsid w:val="00417083"/>
    <w:rsid w:val="00417F9C"/>
    <w:rsid w:val="004212D1"/>
    <w:rsid w:val="00421CF1"/>
    <w:rsid w:val="0042234F"/>
    <w:rsid w:val="00422452"/>
    <w:rsid w:val="00423144"/>
    <w:rsid w:val="004235A3"/>
    <w:rsid w:val="00425512"/>
    <w:rsid w:val="00426D07"/>
    <w:rsid w:val="004270FC"/>
    <w:rsid w:val="00427641"/>
    <w:rsid w:val="004278D7"/>
    <w:rsid w:val="00427A4B"/>
    <w:rsid w:val="004300F0"/>
    <w:rsid w:val="00432744"/>
    <w:rsid w:val="00432D70"/>
    <w:rsid w:val="00433842"/>
    <w:rsid w:val="004338B9"/>
    <w:rsid w:val="00433A1E"/>
    <w:rsid w:val="00434583"/>
    <w:rsid w:val="00434A74"/>
    <w:rsid w:val="004404BF"/>
    <w:rsid w:val="00440A20"/>
    <w:rsid w:val="00442BB8"/>
    <w:rsid w:val="00442D74"/>
    <w:rsid w:val="00443096"/>
    <w:rsid w:val="00443411"/>
    <w:rsid w:val="0044396D"/>
    <w:rsid w:val="00443BEF"/>
    <w:rsid w:val="0044469D"/>
    <w:rsid w:val="00445E61"/>
    <w:rsid w:val="00445F31"/>
    <w:rsid w:val="00446D47"/>
    <w:rsid w:val="0045084A"/>
    <w:rsid w:val="004509B9"/>
    <w:rsid w:val="004511E4"/>
    <w:rsid w:val="0045198B"/>
    <w:rsid w:val="00453797"/>
    <w:rsid w:val="00453C7C"/>
    <w:rsid w:val="00456813"/>
    <w:rsid w:val="004575BD"/>
    <w:rsid w:val="00460A2C"/>
    <w:rsid w:val="00460E5C"/>
    <w:rsid w:val="0046231A"/>
    <w:rsid w:val="00462F57"/>
    <w:rsid w:val="00463144"/>
    <w:rsid w:val="00463178"/>
    <w:rsid w:val="004646FA"/>
    <w:rsid w:val="00464DA5"/>
    <w:rsid w:val="0046518D"/>
    <w:rsid w:val="00465595"/>
    <w:rsid w:val="00465660"/>
    <w:rsid w:val="00467332"/>
    <w:rsid w:val="00467387"/>
    <w:rsid w:val="0047013D"/>
    <w:rsid w:val="00470315"/>
    <w:rsid w:val="00470DED"/>
    <w:rsid w:val="00472772"/>
    <w:rsid w:val="00472A40"/>
    <w:rsid w:val="0047451A"/>
    <w:rsid w:val="0047451C"/>
    <w:rsid w:val="004747EF"/>
    <w:rsid w:val="00474952"/>
    <w:rsid w:val="004757F3"/>
    <w:rsid w:val="004758D8"/>
    <w:rsid w:val="0047593D"/>
    <w:rsid w:val="0047671E"/>
    <w:rsid w:val="00476B92"/>
    <w:rsid w:val="00477E5B"/>
    <w:rsid w:val="00480373"/>
    <w:rsid w:val="004809DD"/>
    <w:rsid w:val="00480E21"/>
    <w:rsid w:val="004810DD"/>
    <w:rsid w:val="004829AB"/>
    <w:rsid w:val="00483014"/>
    <w:rsid w:val="004832F8"/>
    <w:rsid w:val="00483BD6"/>
    <w:rsid w:val="00483F65"/>
    <w:rsid w:val="004847B1"/>
    <w:rsid w:val="00484CC5"/>
    <w:rsid w:val="00485D8B"/>
    <w:rsid w:val="0048724E"/>
    <w:rsid w:val="0048773C"/>
    <w:rsid w:val="00487CF6"/>
    <w:rsid w:val="00490DB3"/>
    <w:rsid w:val="00490DE3"/>
    <w:rsid w:val="004921DD"/>
    <w:rsid w:val="004937A9"/>
    <w:rsid w:val="00495AEE"/>
    <w:rsid w:val="00495B27"/>
    <w:rsid w:val="00495F80"/>
    <w:rsid w:val="004960BE"/>
    <w:rsid w:val="00496762"/>
    <w:rsid w:val="00496B2B"/>
    <w:rsid w:val="00497208"/>
    <w:rsid w:val="00497615"/>
    <w:rsid w:val="004977C9"/>
    <w:rsid w:val="0049782D"/>
    <w:rsid w:val="004A137D"/>
    <w:rsid w:val="004A1AFD"/>
    <w:rsid w:val="004A22F3"/>
    <w:rsid w:val="004A2CE1"/>
    <w:rsid w:val="004A2DE1"/>
    <w:rsid w:val="004A3313"/>
    <w:rsid w:val="004A33B4"/>
    <w:rsid w:val="004A4B80"/>
    <w:rsid w:val="004A66A4"/>
    <w:rsid w:val="004A68B0"/>
    <w:rsid w:val="004A6A2C"/>
    <w:rsid w:val="004A782B"/>
    <w:rsid w:val="004B01AD"/>
    <w:rsid w:val="004B01EF"/>
    <w:rsid w:val="004B04C3"/>
    <w:rsid w:val="004B0ACD"/>
    <w:rsid w:val="004B1A76"/>
    <w:rsid w:val="004B20E5"/>
    <w:rsid w:val="004B26BF"/>
    <w:rsid w:val="004B2F15"/>
    <w:rsid w:val="004B314F"/>
    <w:rsid w:val="004B3159"/>
    <w:rsid w:val="004B3435"/>
    <w:rsid w:val="004B3AC5"/>
    <w:rsid w:val="004B46C4"/>
    <w:rsid w:val="004B49B9"/>
    <w:rsid w:val="004B5EBA"/>
    <w:rsid w:val="004B63BF"/>
    <w:rsid w:val="004B6665"/>
    <w:rsid w:val="004B66EC"/>
    <w:rsid w:val="004B67CD"/>
    <w:rsid w:val="004B6B82"/>
    <w:rsid w:val="004C0457"/>
    <w:rsid w:val="004C07CF"/>
    <w:rsid w:val="004C15E9"/>
    <w:rsid w:val="004C1983"/>
    <w:rsid w:val="004C1AF6"/>
    <w:rsid w:val="004C1F99"/>
    <w:rsid w:val="004C3103"/>
    <w:rsid w:val="004C4B39"/>
    <w:rsid w:val="004C4EC6"/>
    <w:rsid w:val="004D008A"/>
    <w:rsid w:val="004D07C6"/>
    <w:rsid w:val="004D0F35"/>
    <w:rsid w:val="004D1075"/>
    <w:rsid w:val="004D12E7"/>
    <w:rsid w:val="004D17E8"/>
    <w:rsid w:val="004D28D4"/>
    <w:rsid w:val="004D2BE1"/>
    <w:rsid w:val="004D3795"/>
    <w:rsid w:val="004D383F"/>
    <w:rsid w:val="004D3879"/>
    <w:rsid w:val="004D4DDA"/>
    <w:rsid w:val="004D5C46"/>
    <w:rsid w:val="004D6162"/>
    <w:rsid w:val="004D704A"/>
    <w:rsid w:val="004E13C9"/>
    <w:rsid w:val="004E198A"/>
    <w:rsid w:val="004E1A2E"/>
    <w:rsid w:val="004E2E2B"/>
    <w:rsid w:val="004E4CB9"/>
    <w:rsid w:val="004E4D42"/>
    <w:rsid w:val="004E59B6"/>
    <w:rsid w:val="004E6673"/>
    <w:rsid w:val="004E7471"/>
    <w:rsid w:val="004F0CF0"/>
    <w:rsid w:val="004F2550"/>
    <w:rsid w:val="004F3B1B"/>
    <w:rsid w:val="004F4114"/>
    <w:rsid w:val="004F43B1"/>
    <w:rsid w:val="004F4766"/>
    <w:rsid w:val="004F4CD7"/>
    <w:rsid w:val="004F4D3A"/>
    <w:rsid w:val="004F5259"/>
    <w:rsid w:val="004F66B7"/>
    <w:rsid w:val="004F6A1E"/>
    <w:rsid w:val="004F7EF8"/>
    <w:rsid w:val="00501060"/>
    <w:rsid w:val="005022BD"/>
    <w:rsid w:val="00502BA2"/>
    <w:rsid w:val="005031A8"/>
    <w:rsid w:val="00503BC9"/>
    <w:rsid w:val="00503C03"/>
    <w:rsid w:val="00504319"/>
    <w:rsid w:val="005044CD"/>
    <w:rsid w:val="005062C2"/>
    <w:rsid w:val="005068B6"/>
    <w:rsid w:val="005069E1"/>
    <w:rsid w:val="00507338"/>
    <w:rsid w:val="005073CC"/>
    <w:rsid w:val="005077E9"/>
    <w:rsid w:val="00507FF6"/>
    <w:rsid w:val="005107A2"/>
    <w:rsid w:val="005120CC"/>
    <w:rsid w:val="00514EC6"/>
    <w:rsid w:val="0051531E"/>
    <w:rsid w:val="00515C7C"/>
    <w:rsid w:val="00516509"/>
    <w:rsid w:val="00517D8A"/>
    <w:rsid w:val="00520219"/>
    <w:rsid w:val="00520774"/>
    <w:rsid w:val="0052089A"/>
    <w:rsid w:val="00520C5B"/>
    <w:rsid w:val="005233FA"/>
    <w:rsid w:val="005247F3"/>
    <w:rsid w:val="0052644E"/>
    <w:rsid w:val="005277BC"/>
    <w:rsid w:val="005306F0"/>
    <w:rsid w:val="0053250F"/>
    <w:rsid w:val="00532619"/>
    <w:rsid w:val="0053284B"/>
    <w:rsid w:val="00532A3D"/>
    <w:rsid w:val="00532F70"/>
    <w:rsid w:val="0053472C"/>
    <w:rsid w:val="005349A0"/>
    <w:rsid w:val="00535662"/>
    <w:rsid w:val="00535F67"/>
    <w:rsid w:val="005371B0"/>
    <w:rsid w:val="0054087B"/>
    <w:rsid w:val="0054094F"/>
    <w:rsid w:val="0054120B"/>
    <w:rsid w:val="00541796"/>
    <w:rsid w:val="005420F7"/>
    <w:rsid w:val="0054212B"/>
    <w:rsid w:val="00542A0D"/>
    <w:rsid w:val="005443C4"/>
    <w:rsid w:val="005458EE"/>
    <w:rsid w:val="0054749E"/>
    <w:rsid w:val="00547742"/>
    <w:rsid w:val="00547B3B"/>
    <w:rsid w:val="00547C1A"/>
    <w:rsid w:val="00547C64"/>
    <w:rsid w:val="00550157"/>
    <w:rsid w:val="0055143C"/>
    <w:rsid w:val="005518FA"/>
    <w:rsid w:val="0055241B"/>
    <w:rsid w:val="00552A39"/>
    <w:rsid w:val="00552E9F"/>
    <w:rsid w:val="00552F82"/>
    <w:rsid w:val="00554569"/>
    <w:rsid w:val="0055631F"/>
    <w:rsid w:val="00556B15"/>
    <w:rsid w:val="00556C32"/>
    <w:rsid w:val="00560BEF"/>
    <w:rsid w:val="00561BF2"/>
    <w:rsid w:val="005622DE"/>
    <w:rsid w:val="0056236F"/>
    <w:rsid w:val="00562752"/>
    <w:rsid w:val="0056294F"/>
    <w:rsid w:val="00563066"/>
    <w:rsid w:val="00563D44"/>
    <w:rsid w:val="00564A5C"/>
    <w:rsid w:val="005674B1"/>
    <w:rsid w:val="005678C8"/>
    <w:rsid w:val="00572015"/>
    <w:rsid w:val="00573E56"/>
    <w:rsid w:val="005758CE"/>
    <w:rsid w:val="00575996"/>
    <w:rsid w:val="00577056"/>
    <w:rsid w:val="00580077"/>
    <w:rsid w:val="00580CC2"/>
    <w:rsid w:val="0058146C"/>
    <w:rsid w:val="00582912"/>
    <w:rsid w:val="00584EFC"/>
    <w:rsid w:val="005857F1"/>
    <w:rsid w:val="005859DB"/>
    <w:rsid w:val="0059065B"/>
    <w:rsid w:val="00590CE1"/>
    <w:rsid w:val="00590CF7"/>
    <w:rsid w:val="005917BC"/>
    <w:rsid w:val="00593424"/>
    <w:rsid w:val="0059349B"/>
    <w:rsid w:val="00594715"/>
    <w:rsid w:val="0059537B"/>
    <w:rsid w:val="00595418"/>
    <w:rsid w:val="0059545B"/>
    <w:rsid w:val="00595763"/>
    <w:rsid w:val="00595D0B"/>
    <w:rsid w:val="00596382"/>
    <w:rsid w:val="005969D5"/>
    <w:rsid w:val="00597DD3"/>
    <w:rsid w:val="005A0CA0"/>
    <w:rsid w:val="005A238D"/>
    <w:rsid w:val="005A2B9E"/>
    <w:rsid w:val="005A490F"/>
    <w:rsid w:val="005A50F5"/>
    <w:rsid w:val="005A5664"/>
    <w:rsid w:val="005A60D7"/>
    <w:rsid w:val="005A6637"/>
    <w:rsid w:val="005A6B73"/>
    <w:rsid w:val="005B0EB8"/>
    <w:rsid w:val="005B177C"/>
    <w:rsid w:val="005B2DC1"/>
    <w:rsid w:val="005B4BA2"/>
    <w:rsid w:val="005B4F0F"/>
    <w:rsid w:val="005B5F5F"/>
    <w:rsid w:val="005B656E"/>
    <w:rsid w:val="005B6FB9"/>
    <w:rsid w:val="005B70CF"/>
    <w:rsid w:val="005B794E"/>
    <w:rsid w:val="005C0693"/>
    <w:rsid w:val="005C12F7"/>
    <w:rsid w:val="005C29A3"/>
    <w:rsid w:val="005C3D7C"/>
    <w:rsid w:val="005C40DC"/>
    <w:rsid w:val="005C428D"/>
    <w:rsid w:val="005C4960"/>
    <w:rsid w:val="005C4A68"/>
    <w:rsid w:val="005C5084"/>
    <w:rsid w:val="005C5923"/>
    <w:rsid w:val="005C6AED"/>
    <w:rsid w:val="005C6D6B"/>
    <w:rsid w:val="005C7A23"/>
    <w:rsid w:val="005D0C09"/>
    <w:rsid w:val="005D0C45"/>
    <w:rsid w:val="005D1992"/>
    <w:rsid w:val="005D1B5A"/>
    <w:rsid w:val="005D1E4B"/>
    <w:rsid w:val="005D388B"/>
    <w:rsid w:val="005D4435"/>
    <w:rsid w:val="005D4C8C"/>
    <w:rsid w:val="005D4D5F"/>
    <w:rsid w:val="005D51BC"/>
    <w:rsid w:val="005D5AFD"/>
    <w:rsid w:val="005D6542"/>
    <w:rsid w:val="005D7BD6"/>
    <w:rsid w:val="005E053D"/>
    <w:rsid w:val="005E176C"/>
    <w:rsid w:val="005E22A3"/>
    <w:rsid w:val="005E23DC"/>
    <w:rsid w:val="005E2AD1"/>
    <w:rsid w:val="005E4DDC"/>
    <w:rsid w:val="005E53FD"/>
    <w:rsid w:val="005E55E7"/>
    <w:rsid w:val="005E61F8"/>
    <w:rsid w:val="005E67CF"/>
    <w:rsid w:val="005F0A43"/>
    <w:rsid w:val="005F0E68"/>
    <w:rsid w:val="005F2420"/>
    <w:rsid w:val="005F2CCB"/>
    <w:rsid w:val="005F367D"/>
    <w:rsid w:val="005F3A8B"/>
    <w:rsid w:val="005F41EF"/>
    <w:rsid w:val="005F47ED"/>
    <w:rsid w:val="005F5C44"/>
    <w:rsid w:val="005F6D39"/>
    <w:rsid w:val="006023A1"/>
    <w:rsid w:val="00602F2F"/>
    <w:rsid w:val="00603A94"/>
    <w:rsid w:val="00604E3E"/>
    <w:rsid w:val="00604F9C"/>
    <w:rsid w:val="0060507C"/>
    <w:rsid w:val="006061FD"/>
    <w:rsid w:val="00607448"/>
    <w:rsid w:val="00612279"/>
    <w:rsid w:val="0061232C"/>
    <w:rsid w:val="006126F7"/>
    <w:rsid w:val="0061497F"/>
    <w:rsid w:val="00616DD6"/>
    <w:rsid w:val="006171C5"/>
    <w:rsid w:val="00620AF1"/>
    <w:rsid w:val="00621252"/>
    <w:rsid w:val="006217FB"/>
    <w:rsid w:val="00621C09"/>
    <w:rsid w:val="00621DFA"/>
    <w:rsid w:val="00622248"/>
    <w:rsid w:val="00622962"/>
    <w:rsid w:val="00623040"/>
    <w:rsid w:val="00623E06"/>
    <w:rsid w:val="00625307"/>
    <w:rsid w:val="0063008C"/>
    <w:rsid w:val="00630183"/>
    <w:rsid w:val="00630684"/>
    <w:rsid w:val="006318EA"/>
    <w:rsid w:val="00632D21"/>
    <w:rsid w:val="00634824"/>
    <w:rsid w:val="00634861"/>
    <w:rsid w:val="006348EC"/>
    <w:rsid w:val="00634BF7"/>
    <w:rsid w:val="00636B81"/>
    <w:rsid w:val="00636C7A"/>
    <w:rsid w:val="0063740E"/>
    <w:rsid w:val="00641062"/>
    <w:rsid w:val="00641B12"/>
    <w:rsid w:val="0064244D"/>
    <w:rsid w:val="00642BD5"/>
    <w:rsid w:val="00644885"/>
    <w:rsid w:val="00644E08"/>
    <w:rsid w:val="006453A0"/>
    <w:rsid w:val="00646009"/>
    <w:rsid w:val="00646C1A"/>
    <w:rsid w:val="0065152B"/>
    <w:rsid w:val="006515DF"/>
    <w:rsid w:val="00651958"/>
    <w:rsid w:val="00651E27"/>
    <w:rsid w:val="0065222D"/>
    <w:rsid w:val="006525F7"/>
    <w:rsid w:val="0065293D"/>
    <w:rsid w:val="0065305C"/>
    <w:rsid w:val="00653429"/>
    <w:rsid w:val="00653838"/>
    <w:rsid w:val="006546D2"/>
    <w:rsid w:val="00655087"/>
    <w:rsid w:val="00655275"/>
    <w:rsid w:val="006559E6"/>
    <w:rsid w:val="006561F1"/>
    <w:rsid w:val="00656994"/>
    <w:rsid w:val="00657454"/>
    <w:rsid w:val="0065759B"/>
    <w:rsid w:val="00660EBC"/>
    <w:rsid w:val="00661692"/>
    <w:rsid w:val="00661F85"/>
    <w:rsid w:val="00662C9D"/>
    <w:rsid w:val="00664905"/>
    <w:rsid w:val="00665225"/>
    <w:rsid w:val="006657A0"/>
    <w:rsid w:val="006669EF"/>
    <w:rsid w:val="00666E15"/>
    <w:rsid w:val="00667C75"/>
    <w:rsid w:val="006707EE"/>
    <w:rsid w:val="0067225A"/>
    <w:rsid w:val="00672524"/>
    <w:rsid w:val="00672DDF"/>
    <w:rsid w:val="00672E48"/>
    <w:rsid w:val="00673B01"/>
    <w:rsid w:val="00675759"/>
    <w:rsid w:val="00675E32"/>
    <w:rsid w:val="0067629A"/>
    <w:rsid w:val="006771F4"/>
    <w:rsid w:val="006776F2"/>
    <w:rsid w:val="00677D53"/>
    <w:rsid w:val="00680EE0"/>
    <w:rsid w:val="00682929"/>
    <w:rsid w:val="00682C2E"/>
    <w:rsid w:val="00683090"/>
    <w:rsid w:val="00683428"/>
    <w:rsid w:val="006835F3"/>
    <w:rsid w:val="0068390A"/>
    <w:rsid w:val="006839A5"/>
    <w:rsid w:val="00684419"/>
    <w:rsid w:val="00684EFA"/>
    <w:rsid w:val="006853AF"/>
    <w:rsid w:val="006854C1"/>
    <w:rsid w:val="00685BCC"/>
    <w:rsid w:val="00686047"/>
    <w:rsid w:val="0069198D"/>
    <w:rsid w:val="00693350"/>
    <w:rsid w:val="006941EE"/>
    <w:rsid w:val="006966D8"/>
    <w:rsid w:val="00696AE8"/>
    <w:rsid w:val="006971D2"/>
    <w:rsid w:val="00697EEC"/>
    <w:rsid w:val="006A0825"/>
    <w:rsid w:val="006A0BDC"/>
    <w:rsid w:val="006A1D91"/>
    <w:rsid w:val="006A22DE"/>
    <w:rsid w:val="006A3C41"/>
    <w:rsid w:val="006A4BE6"/>
    <w:rsid w:val="006A6354"/>
    <w:rsid w:val="006A77FD"/>
    <w:rsid w:val="006B0289"/>
    <w:rsid w:val="006B029B"/>
    <w:rsid w:val="006B0702"/>
    <w:rsid w:val="006B09F2"/>
    <w:rsid w:val="006B2B92"/>
    <w:rsid w:val="006B2C21"/>
    <w:rsid w:val="006B32A3"/>
    <w:rsid w:val="006B40CE"/>
    <w:rsid w:val="006B5680"/>
    <w:rsid w:val="006B6F6C"/>
    <w:rsid w:val="006C0C88"/>
    <w:rsid w:val="006C1288"/>
    <w:rsid w:val="006C20D1"/>
    <w:rsid w:val="006C3726"/>
    <w:rsid w:val="006C3A8D"/>
    <w:rsid w:val="006C3B96"/>
    <w:rsid w:val="006C48BF"/>
    <w:rsid w:val="006C4CC1"/>
    <w:rsid w:val="006C4DEB"/>
    <w:rsid w:val="006C559F"/>
    <w:rsid w:val="006C5A40"/>
    <w:rsid w:val="006C5CAE"/>
    <w:rsid w:val="006C658D"/>
    <w:rsid w:val="006C68F9"/>
    <w:rsid w:val="006C6EB9"/>
    <w:rsid w:val="006D0998"/>
    <w:rsid w:val="006D1E13"/>
    <w:rsid w:val="006D2A58"/>
    <w:rsid w:val="006D32CE"/>
    <w:rsid w:val="006D34C9"/>
    <w:rsid w:val="006D39DC"/>
    <w:rsid w:val="006D4B11"/>
    <w:rsid w:val="006D55B2"/>
    <w:rsid w:val="006D72C5"/>
    <w:rsid w:val="006E0814"/>
    <w:rsid w:val="006E136D"/>
    <w:rsid w:val="006E1B96"/>
    <w:rsid w:val="006E1F81"/>
    <w:rsid w:val="006E2C73"/>
    <w:rsid w:val="006E2E4A"/>
    <w:rsid w:val="006E30A0"/>
    <w:rsid w:val="006E453D"/>
    <w:rsid w:val="006E64A9"/>
    <w:rsid w:val="006E73DD"/>
    <w:rsid w:val="006F100B"/>
    <w:rsid w:val="006F1574"/>
    <w:rsid w:val="006F16A9"/>
    <w:rsid w:val="006F2499"/>
    <w:rsid w:val="006F2782"/>
    <w:rsid w:val="006F28E1"/>
    <w:rsid w:val="006F3607"/>
    <w:rsid w:val="006F4301"/>
    <w:rsid w:val="006F60C4"/>
    <w:rsid w:val="0070153D"/>
    <w:rsid w:val="007016FE"/>
    <w:rsid w:val="0070271D"/>
    <w:rsid w:val="00702BD2"/>
    <w:rsid w:val="0070353E"/>
    <w:rsid w:val="00703A2A"/>
    <w:rsid w:val="00703A68"/>
    <w:rsid w:val="007042A7"/>
    <w:rsid w:val="00705182"/>
    <w:rsid w:val="007062E4"/>
    <w:rsid w:val="00706447"/>
    <w:rsid w:val="00706CC9"/>
    <w:rsid w:val="00707879"/>
    <w:rsid w:val="00707A33"/>
    <w:rsid w:val="00710433"/>
    <w:rsid w:val="00710694"/>
    <w:rsid w:val="00710E4F"/>
    <w:rsid w:val="00711890"/>
    <w:rsid w:val="00712D66"/>
    <w:rsid w:val="00714CE1"/>
    <w:rsid w:val="00715675"/>
    <w:rsid w:val="00715804"/>
    <w:rsid w:val="00715B96"/>
    <w:rsid w:val="00715F5B"/>
    <w:rsid w:val="00716949"/>
    <w:rsid w:val="00717186"/>
    <w:rsid w:val="00717A6B"/>
    <w:rsid w:val="00721CC4"/>
    <w:rsid w:val="007223F6"/>
    <w:rsid w:val="0072335B"/>
    <w:rsid w:val="00723A19"/>
    <w:rsid w:val="00723B88"/>
    <w:rsid w:val="00723C9B"/>
    <w:rsid w:val="00724DEF"/>
    <w:rsid w:val="00725AE8"/>
    <w:rsid w:val="00725D6F"/>
    <w:rsid w:val="00726EFC"/>
    <w:rsid w:val="007274E8"/>
    <w:rsid w:val="0073180F"/>
    <w:rsid w:val="00732080"/>
    <w:rsid w:val="007328FF"/>
    <w:rsid w:val="00732F5D"/>
    <w:rsid w:val="00733306"/>
    <w:rsid w:val="0073381E"/>
    <w:rsid w:val="00733A39"/>
    <w:rsid w:val="007344BD"/>
    <w:rsid w:val="00734597"/>
    <w:rsid w:val="0073477A"/>
    <w:rsid w:val="00734BFC"/>
    <w:rsid w:val="00734D4F"/>
    <w:rsid w:val="00735302"/>
    <w:rsid w:val="007353E3"/>
    <w:rsid w:val="00735430"/>
    <w:rsid w:val="00735C10"/>
    <w:rsid w:val="007379A3"/>
    <w:rsid w:val="007415BB"/>
    <w:rsid w:val="00742B73"/>
    <w:rsid w:val="007437D9"/>
    <w:rsid w:val="00744366"/>
    <w:rsid w:val="00744A16"/>
    <w:rsid w:val="0074578D"/>
    <w:rsid w:val="00745BF3"/>
    <w:rsid w:val="00746731"/>
    <w:rsid w:val="00747780"/>
    <w:rsid w:val="0075119F"/>
    <w:rsid w:val="00751AE8"/>
    <w:rsid w:val="0075450D"/>
    <w:rsid w:val="007545CD"/>
    <w:rsid w:val="00754BCF"/>
    <w:rsid w:val="007555B7"/>
    <w:rsid w:val="00756010"/>
    <w:rsid w:val="0075684D"/>
    <w:rsid w:val="00760010"/>
    <w:rsid w:val="007600A1"/>
    <w:rsid w:val="00760BEA"/>
    <w:rsid w:val="00760CA8"/>
    <w:rsid w:val="00760DAF"/>
    <w:rsid w:val="00761507"/>
    <w:rsid w:val="00761F1B"/>
    <w:rsid w:val="00762169"/>
    <w:rsid w:val="0076270C"/>
    <w:rsid w:val="00762A55"/>
    <w:rsid w:val="0076313B"/>
    <w:rsid w:val="00763199"/>
    <w:rsid w:val="007632C1"/>
    <w:rsid w:val="007648DB"/>
    <w:rsid w:val="00764B86"/>
    <w:rsid w:val="0076515C"/>
    <w:rsid w:val="00765B9E"/>
    <w:rsid w:val="00765D3D"/>
    <w:rsid w:val="00766081"/>
    <w:rsid w:val="0076610E"/>
    <w:rsid w:val="0076654E"/>
    <w:rsid w:val="00767E17"/>
    <w:rsid w:val="00770036"/>
    <w:rsid w:val="007709EB"/>
    <w:rsid w:val="007719EB"/>
    <w:rsid w:val="00771BDD"/>
    <w:rsid w:val="00771EC4"/>
    <w:rsid w:val="00772387"/>
    <w:rsid w:val="00773B87"/>
    <w:rsid w:val="00773E4B"/>
    <w:rsid w:val="00774412"/>
    <w:rsid w:val="00775C8A"/>
    <w:rsid w:val="007765F6"/>
    <w:rsid w:val="00776D60"/>
    <w:rsid w:val="00777458"/>
    <w:rsid w:val="00777559"/>
    <w:rsid w:val="00777A9F"/>
    <w:rsid w:val="0078147A"/>
    <w:rsid w:val="007816D8"/>
    <w:rsid w:val="00781780"/>
    <w:rsid w:val="00782784"/>
    <w:rsid w:val="0078281F"/>
    <w:rsid w:val="007831E0"/>
    <w:rsid w:val="00790120"/>
    <w:rsid w:val="0079042E"/>
    <w:rsid w:val="00790713"/>
    <w:rsid w:val="00790E2A"/>
    <w:rsid w:val="00792249"/>
    <w:rsid w:val="00793DBB"/>
    <w:rsid w:val="00794E13"/>
    <w:rsid w:val="00795716"/>
    <w:rsid w:val="007962B2"/>
    <w:rsid w:val="007964D0"/>
    <w:rsid w:val="007964E5"/>
    <w:rsid w:val="00796AE6"/>
    <w:rsid w:val="00796B07"/>
    <w:rsid w:val="00797687"/>
    <w:rsid w:val="00797D93"/>
    <w:rsid w:val="00797F32"/>
    <w:rsid w:val="00797FFD"/>
    <w:rsid w:val="007A1308"/>
    <w:rsid w:val="007A1B65"/>
    <w:rsid w:val="007A22FE"/>
    <w:rsid w:val="007A30DC"/>
    <w:rsid w:val="007A4403"/>
    <w:rsid w:val="007A46BD"/>
    <w:rsid w:val="007A5240"/>
    <w:rsid w:val="007A5F1D"/>
    <w:rsid w:val="007A6015"/>
    <w:rsid w:val="007A64FE"/>
    <w:rsid w:val="007A6CA5"/>
    <w:rsid w:val="007A6ED3"/>
    <w:rsid w:val="007A745C"/>
    <w:rsid w:val="007A7839"/>
    <w:rsid w:val="007A7A66"/>
    <w:rsid w:val="007A7C25"/>
    <w:rsid w:val="007B0077"/>
    <w:rsid w:val="007B0AB1"/>
    <w:rsid w:val="007B23E7"/>
    <w:rsid w:val="007B2532"/>
    <w:rsid w:val="007B2DC8"/>
    <w:rsid w:val="007B314B"/>
    <w:rsid w:val="007B483A"/>
    <w:rsid w:val="007B4CDE"/>
    <w:rsid w:val="007B5024"/>
    <w:rsid w:val="007B6B33"/>
    <w:rsid w:val="007B6FFD"/>
    <w:rsid w:val="007B7B35"/>
    <w:rsid w:val="007B7F52"/>
    <w:rsid w:val="007B7FDE"/>
    <w:rsid w:val="007C186D"/>
    <w:rsid w:val="007C1EC2"/>
    <w:rsid w:val="007C2588"/>
    <w:rsid w:val="007C260E"/>
    <w:rsid w:val="007C29ED"/>
    <w:rsid w:val="007C2DD4"/>
    <w:rsid w:val="007C4DA5"/>
    <w:rsid w:val="007C58CB"/>
    <w:rsid w:val="007C66CB"/>
    <w:rsid w:val="007C69BE"/>
    <w:rsid w:val="007C71B1"/>
    <w:rsid w:val="007C77AB"/>
    <w:rsid w:val="007D0343"/>
    <w:rsid w:val="007D1287"/>
    <w:rsid w:val="007D22D6"/>
    <w:rsid w:val="007D274F"/>
    <w:rsid w:val="007D2B3A"/>
    <w:rsid w:val="007D2EBB"/>
    <w:rsid w:val="007D2EEC"/>
    <w:rsid w:val="007D351A"/>
    <w:rsid w:val="007D4EED"/>
    <w:rsid w:val="007D6B9F"/>
    <w:rsid w:val="007D71E4"/>
    <w:rsid w:val="007E1BB2"/>
    <w:rsid w:val="007E1F02"/>
    <w:rsid w:val="007E4209"/>
    <w:rsid w:val="007E483B"/>
    <w:rsid w:val="007E6DEE"/>
    <w:rsid w:val="007E766F"/>
    <w:rsid w:val="007E7C54"/>
    <w:rsid w:val="007E7DDD"/>
    <w:rsid w:val="007E7EDD"/>
    <w:rsid w:val="007F2196"/>
    <w:rsid w:val="007F29E9"/>
    <w:rsid w:val="007F4AC8"/>
    <w:rsid w:val="007F602A"/>
    <w:rsid w:val="007F68DB"/>
    <w:rsid w:val="007F7400"/>
    <w:rsid w:val="007F7AEA"/>
    <w:rsid w:val="00800206"/>
    <w:rsid w:val="008012A3"/>
    <w:rsid w:val="00803D00"/>
    <w:rsid w:val="00804516"/>
    <w:rsid w:val="0080466B"/>
    <w:rsid w:val="0080569B"/>
    <w:rsid w:val="00805807"/>
    <w:rsid w:val="0080587D"/>
    <w:rsid w:val="00805BF6"/>
    <w:rsid w:val="008060F3"/>
    <w:rsid w:val="00806870"/>
    <w:rsid w:val="0081022D"/>
    <w:rsid w:val="008111B1"/>
    <w:rsid w:val="0081291C"/>
    <w:rsid w:val="008138BD"/>
    <w:rsid w:val="00813E08"/>
    <w:rsid w:val="00817B87"/>
    <w:rsid w:val="008206D0"/>
    <w:rsid w:val="00820AD2"/>
    <w:rsid w:val="008215EC"/>
    <w:rsid w:val="00821B93"/>
    <w:rsid w:val="0082289B"/>
    <w:rsid w:val="00823521"/>
    <w:rsid w:val="00823ED2"/>
    <w:rsid w:val="008246A0"/>
    <w:rsid w:val="00824734"/>
    <w:rsid w:val="0082475A"/>
    <w:rsid w:val="00824869"/>
    <w:rsid w:val="008249B8"/>
    <w:rsid w:val="00824ACD"/>
    <w:rsid w:val="00824D1B"/>
    <w:rsid w:val="00825157"/>
    <w:rsid w:val="00825ADC"/>
    <w:rsid w:val="00826044"/>
    <w:rsid w:val="00827B1A"/>
    <w:rsid w:val="00827B2E"/>
    <w:rsid w:val="00830519"/>
    <w:rsid w:val="008343C0"/>
    <w:rsid w:val="00834978"/>
    <w:rsid w:val="00834985"/>
    <w:rsid w:val="008359B2"/>
    <w:rsid w:val="00835D3A"/>
    <w:rsid w:val="008360A8"/>
    <w:rsid w:val="008362FB"/>
    <w:rsid w:val="00836DFC"/>
    <w:rsid w:val="00837EAA"/>
    <w:rsid w:val="00840F2A"/>
    <w:rsid w:val="0084145A"/>
    <w:rsid w:val="00842269"/>
    <w:rsid w:val="00843CB4"/>
    <w:rsid w:val="008450B9"/>
    <w:rsid w:val="008460C7"/>
    <w:rsid w:val="00846B96"/>
    <w:rsid w:val="008505F9"/>
    <w:rsid w:val="00850885"/>
    <w:rsid w:val="00850AB9"/>
    <w:rsid w:val="00852287"/>
    <w:rsid w:val="00854525"/>
    <w:rsid w:val="00854F9E"/>
    <w:rsid w:val="0085616C"/>
    <w:rsid w:val="008563D8"/>
    <w:rsid w:val="00857526"/>
    <w:rsid w:val="00860C40"/>
    <w:rsid w:val="00861F62"/>
    <w:rsid w:val="00862621"/>
    <w:rsid w:val="00862B40"/>
    <w:rsid w:val="00863227"/>
    <w:rsid w:val="00864642"/>
    <w:rsid w:val="00864B09"/>
    <w:rsid w:val="00864E2B"/>
    <w:rsid w:val="00865006"/>
    <w:rsid w:val="0086621A"/>
    <w:rsid w:val="0086751E"/>
    <w:rsid w:val="00867602"/>
    <w:rsid w:val="008676AC"/>
    <w:rsid w:val="00867D97"/>
    <w:rsid w:val="00870504"/>
    <w:rsid w:val="00871262"/>
    <w:rsid w:val="00873337"/>
    <w:rsid w:val="00873BF4"/>
    <w:rsid w:val="00873D75"/>
    <w:rsid w:val="008751D9"/>
    <w:rsid w:val="00875D99"/>
    <w:rsid w:val="008765F2"/>
    <w:rsid w:val="0088023B"/>
    <w:rsid w:val="008805D4"/>
    <w:rsid w:val="00881973"/>
    <w:rsid w:val="00881A86"/>
    <w:rsid w:val="00882FAA"/>
    <w:rsid w:val="00883964"/>
    <w:rsid w:val="00883AC7"/>
    <w:rsid w:val="0088510F"/>
    <w:rsid w:val="00885E52"/>
    <w:rsid w:val="00887036"/>
    <w:rsid w:val="008923C2"/>
    <w:rsid w:val="00893585"/>
    <w:rsid w:val="00893915"/>
    <w:rsid w:val="00893DD7"/>
    <w:rsid w:val="00894F2F"/>
    <w:rsid w:val="0089551B"/>
    <w:rsid w:val="0089568D"/>
    <w:rsid w:val="00895700"/>
    <w:rsid w:val="008963FB"/>
    <w:rsid w:val="00897822"/>
    <w:rsid w:val="008A22A9"/>
    <w:rsid w:val="008A2791"/>
    <w:rsid w:val="008A36FF"/>
    <w:rsid w:val="008A3780"/>
    <w:rsid w:val="008A3840"/>
    <w:rsid w:val="008A390E"/>
    <w:rsid w:val="008A40A7"/>
    <w:rsid w:val="008A5C53"/>
    <w:rsid w:val="008A6555"/>
    <w:rsid w:val="008A7C3C"/>
    <w:rsid w:val="008A7E40"/>
    <w:rsid w:val="008B026F"/>
    <w:rsid w:val="008B0B11"/>
    <w:rsid w:val="008B14F6"/>
    <w:rsid w:val="008B4379"/>
    <w:rsid w:val="008B601E"/>
    <w:rsid w:val="008B751E"/>
    <w:rsid w:val="008B755C"/>
    <w:rsid w:val="008C0826"/>
    <w:rsid w:val="008C0C84"/>
    <w:rsid w:val="008C18D6"/>
    <w:rsid w:val="008C2126"/>
    <w:rsid w:val="008C2638"/>
    <w:rsid w:val="008C2BCB"/>
    <w:rsid w:val="008C32CF"/>
    <w:rsid w:val="008C4923"/>
    <w:rsid w:val="008C5F3B"/>
    <w:rsid w:val="008C64D2"/>
    <w:rsid w:val="008C743B"/>
    <w:rsid w:val="008C7F1F"/>
    <w:rsid w:val="008D0E51"/>
    <w:rsid w:val="008D21D3"/>
    <w:rsid w:val="008D3E5E"/>
    <w:rsid w:val="008D4D6B"/>
    <w:rsid w:val="008D5239"/>
    <w:rsid w:val="008D63EF"/>
    <w:rsid w:val="008D67EB"/>
    <w:rsid w:val="008D6CC9"/>
    <w:rsid w:val="008D7E72"/>
    <w:rsid w:val="008E0511"/>
    <w:rsid w:val="008E0F81"/>
    <w:rsid w:val="008E1838"/>
    <w:rsid w:val="008E31E9"/>
    <w:rsid w:val="008E3736"/>
    <w:rsid w:val="008E6823"/>
    <w:rsid w:val="008E6939"/>
    <w:rsid w:val="008E79A4"/>
    <w:rsid w:val="008E7A4A"/>
    <w:rsid w:val="008F0296"/>
    <w:rsid w:val="008F0DC5"/>
    <w:rsid w:val="008F18A5"/>
    <w:rsid w:val="008F23AE"/>
    <w:rsid w:val="008F24AA"/>
    <w:rsid w:val="008F24E7"/>
    <w:rsid w:val="008F2B8F"/>
    <w:rsid w:val="008F3550"/>
    <w:rsid w:val="008F36FB"/>
    <w:rsid w:val="008F4D10"/>
    <w:rsid w:val="008F51D7"/>
    <w:rsid w:val="008F611E"/>
    <w:rsid w:val="008F6BCC"/>
    <w:rsid w:val="008F7FA6"/>
    <w:rsid w:val="00900016"/>
    <w:rsid w:val="00900C18"/>
    <w:rsid w:val="00900DC1"/>
    <w:rsid w:val="009010AA"/>
    <w:rsid w:val="00902DC0"/>
    <w:rsid w:val="00903B5A"/>
    <w:rsid w:val="009057AC"/>
    <w:rsid w:val="00905AAA"/>
    <w:rsid w:val="00906BCD"/>
    <w:rsid w:val="00911005"/>
    <w:rsid w:val="00911644"/>
    <w:rsid w:val="00911B64"/>
    <w:rsid w:val="00912AD4"/>
    <w:rsid w:val="00913B54"/>
    <w:rsid w:val="00913D5B"/>
    <w:rsid w:val="009140FA"/>
    <w:rsid w:val="00914A0D"/>
    <w:rsid w:val="0091755A"/>
    <w:rsid w:val="009177C1"/>
    <w:rsid w:val="00917808"/>
    <w:rsid w:val="00917DFC"/>
    <w:rsid w:val="00920085"/>
    <w:rsid w:val="00921926"/>
    <w:rsid w:val="0092221B"/>
    <w:rsid w:val="00922715"/>
    <w:rsid w:val="0092359D"/>
    <w:rsid w:val="009241DB"/>
    <w:rsid w:val="009248A2"/>
    <w:rsid w:val="009254FD"/>
    <w:rsid w:val="00925706"/>
    <w:rsid w:val="00925F68"/>
    <w:rsid w:val="00926601"/>
    <w:rsid w:val="009267AE"/>
    <w:rsid w:val="00926B14"/>
    <w:rsid w:val="00926DA0"/>
    <w:rsid w:val="00930D85"/>
    <w:rsid w:val="00930FB1"/>
    <w:rsid w:val="009312EF"/>
    <w:rsid w:val="00932068"/>
    <w:rsid w:val="0093378B"/>
    <w:rsid w:val="00934291"/>
    <w:rsid w:val="00936537"/>
    <w:rsid w:val="00937B30"/>
    <w:rsid w:val="00937DEA"/>
    <w:rsid w:val="00937F26"/>
    <w:rsid w:val="00940253"/>
    <w:rsid w:val="009405A2"/>
    <w:rsid w:val="009406B8"/>
    <w:rsid w:val="00941FD6"/>
    <w:rsid w:val="00942764"/>
    <w:rsid w:val="00945349"/>
    <w:rsid w:val="00945400"/>
    <w:rsid w:val="0094573B"/>
    <w:rsid w:val="00946B84"/>
    <w:rsid w:val="00947711"/>
    <w:rsid w:val="00950B12"/>
    <w:rsid w:val="00951364"/>
    <w:rsid w:val="009518D2"/>
    <w:rsid w:val="00952A44"/>
    <w:rsid w:val="00953142"/>
    <w:rsid w:val="00953355"/>
    <w:rsid w:val="009538B5"/>
    <w:rsid w:val="00953CC0"/>
    <w:rsid w:val="00954CAD"/>
    <w:rsid w:val="00954F78"/>
    <w:rsid w:val="00955D35"/>
    <w:rsid w:val="00955FAB"/>
    <w:rsid w:val="0095660D"/>
    <w:rsid w:val="00956D2A"/>
    <w:rsid w:val="00956E10"/>
    <w:rsid w:val="00956E8A"/>
    <w:rsid w:val="0095719E"/>
    <w:rsid w:val="0095748F"/>
    <w:rsid w:val="0095788A"/>
    <w:rsid w:val="00960948"/>
    <w:rsid w:val="00960AD9"/>
    <w:rsid w:val="00961A7D"/>
    <w:rsid w:val="00961F08"/>
    <w:rsid w:val="00962AB9"/>
    <w:rsid w:val="00962B02"/>
    <w:rsid w:val="00963C60"/>
    <w:rsid w:val="009644D0"/>
    <w:rsid w:val="00965891"/>
    <w:rsid w:val="0096651A"/>
    <w:rsid w:val="009677CA"/>
    <w:rsid w:val="00967C84"/>
    <w:rsid w:val="009706A4"/>
    <w:rsid w:val="00970B66"/>
    <w:rsid w:val="0097163E"/>
    <w:rsid w:val="00971B00"/>
    <w:rsid w:val="00971EC8"/>
    <w:rsid w:val="00972265"/>
    <w:rsid w:val="0097298F"/>
    <w:rsid w:val="00972BC5"/>
    <w:rsid w:val="009733FE"/>
    <w:rsid w:val="00973A83"/>
    <w:rsid w:val="00973C07"/>
    <w:rsid w:val="00977354"/>
    <w:rsid w:val="009774CC"/>
    <w:rsid w:val="009779D6"/>
    <w:rsid w:val="00977C69"/>
    <w:rsid w:val="00977C6C"/>
    <w:rsid w:val="009807BB"/>
    <w:rsid w:val="00980C44"/>
    <w:rsid w:val="00981499"/>
    <w:rsid w:val="0098167C"/>
    <w:rsid w:val="00982392"/>
    <w:rsid w:val="00982FEE"/>
    <w:rsid w:val="00983FFA"/>
    <w:rsid w:val="0098410C"/>
    <w:rsid w:val="0098446B"/>
    <w:rsid w:val="00985617"/>
    <w:rsid w:val="00985EE1"/>
    <w:rsid w:val="009863D2"/>
    <w:rsid w:val="00986FB2"/>
    <w:rsid w:val="009872E5"/>
    <w:rsid w:val="00987484"/>
    <w:rsid w:val="009879E4"/>
    <w:rsid w:val="00987A44"/>
    <w:rsid w:val="0099160D"/>
    <w:rsid w:val="00992558"/>
    <w:rsid w:val="00992C97"/>
    <w:rsid w:val="00992D1C"/>
    <w:rsid w:val="00993044"/>
    <w:rsid w:val="00993252"/>
    <w:rsid w:val="0099345A"/>
    <w:rsid w:val="00993D64"/>
    <w:rsid w:val="009940C8"/>
    <w:rsid w:val="0099663F"/>
    <w:rsid w:val="00996792"/>
    <w:rsid w:val="00996B7C"/>
    <w:rsid w:val="0099722B"/>
    <w:rsid w:val="009A0530"/>
    <w:rsid w:val="009A0EA4"/>
    <w:rsid w:val="009A1177"/>
    <w:rsid w:val="009A12A2"/>
    <w:rsid w:val="009A1664"/>
    <w:rsid w:val="009A1FE7"/>
    <w:rsid w:val="009A2227"/>
    <w:rsid w:val="009A5999"/>
    <w:rsid w:val="009A7365"/>
    <w:rsid w:val="009B16EA"/>
    <w:rsid w:val="009B220A"/>
    <w:rsid w:val="009B76DB"/>
    <w:rsid w:val="009B7E62"/>
    <w:rsid w:val="009B7F4B"/>
    <w:rsid w:val="009C17E2"/>
    <w:rsid w:val="009C1B66"/>
    <w:rsid w:val="009C1CC6"/>
    <w:rsid w:val="009C2311"/>
    <w:rsid w:val="009C2DB2"/>
    <w:rsid w:val="009C3AC7"/>
    <w:rsid w:val="009C3DE7"/>
    <w:rsid w:val="009C66DC"/>
    <w:rsid w:val="009C6B87"/>
    <w:rsid w:val="009C6CA0"/>
    <w:rsid w:val="009C77FE"/>
    <w:rsid w:val="009C782C"/>
    <w:rsid w:val="009D0362"/>
    <w:rsid w:val="009D0E2E"/>
    <w:rsid w:val="009D12C1"/>
    <w:rsid w:val="009D1E99"/>
    <w:rsid w:val="009D3523"/>
    <w:rsid w:val="009D4C3A"/>
    <w:rsid w:val="009D5226"/>
    <w:rsid w:val="009D567A"/>
    <w:rsid w:val="009D7187"/>
    <w:rsid w:val="009D77BD"/>
    <w:rsid w:val="009E07EC"/>
    <w:rsid w:val="009E1A90"/>
    <w:rsid w:val="009E1B05"/>
    <w:rsid w:val="009E276A"/>
    <w:rsid w:val="009E2C4D"/>
    <w:rsid w:val="009E2E2A"/>
    <w:rsid w:val="009E38DE"/>
    <w:rsid w:val="009E4672"/>
    <w:rsid w:val="009E4BDD"/>
    <w:rsid w:val="009E5655"/>
    <w:rsid w:val="009E597A"/>
    <w:rsid w:val="009E5B2F"/>
    <w:rsid w:val="009E5CCF"/>
    <w:rsid w:val="009E61B4"/>
    <w:rsid w:val="009E6736"/>
    <w:rsid w:val="009E67FB"/>
    <w:rsid w:val="009E7AD7"/>
    <w:rsid w:val="009F089D"/>
    <w:rsid w:val="009F144A"/>
    <w:rsid w:val="009F221C"/>
    <w:rsid w:val="009F229B"/>
    <w:rsid w:val="009F29A8"/>
    <w:rsid w:val="009F5938"/>
    <w:rsid w:val="009F623E"/>
    <w:rsid w:val="009F6262"/>
    <w:rsid w:val="009F7BE3"/>
    <w:rsid w:val="00A01C35"/>
    <w:rsid w:val="00A01C4E"/>
    <w:rsid w:val="00A021E6"/>
    <w:rsid w:val="00A02DE1"/>
    <w:rsid w:val="00A0555B"/>
    <w:rsid w:val="00A05575"/>
    <w:rsid w:val="00A066AA"/>
    <w:rsid w:val="00A07710"/>
    <w:rsid w:val="00A07C06"/>
    <w:rsid w:val="00A112D3"/>
    <w:rsid w:val="00A1168B"/>
    <w:rsid w:val="00A1190E"/>
    <w:rsid w:val="00A134A2"/>
    <w:rsid w:val="00A14C2B"/>
    <w:rsid w:val="00A15216"/>
    <w:rsid w:val="00A156D4"/>
    <w:rsid w:val="00A167B5"/>
    <w:rsid w:val="00A16F83"/>
    <w:rsid w:val="00A17265"/>
    <w:rsid w:val="00A1797C"/>
    <w:rsid w:val="00A200CF"/>
    <w:rsid w:val="00A21094"/>
    <w:rsid w:val="00A231B2"/>
    <w:rsid w:val="00A24FA4"/>
    <w:rsid w:val="00A258A2"/>
    <w:rsid w:val="00A25B23"/>
    <w:rsid w:val="00A25B3F"/>
    <w:rsid w:val="00A2732E"/>
    <w:rsid w:val="00A311F4"/>
    <w:rsid w:val="00A31E3B"/>
    <w:rsid w:val="00A323AA"/>
    <w:rsid w:val="00A32918"/>
    <w:rsid w:val="00A32A7A"/>
    <w:rsid w:val="00A33A0A"/>
    <w:rsid w:val="00A355FC"/>
    <w:rsid w:val="00A35770"/>
    <w:rsid w:val="00A376B7"/>
    <w:rsid w:val="00A4057B"/>
    <w:rsid w:val="00A406CC"/>
    <w:rsid w:val="00A40E75"/>
    <w:rsid w:val="00A41BCE"/>
    <w:rsid w:val="00A42570"/>
    <w:rsid w:val="00A444E8"/>
    <w:rsid w:val="00A44B7C"/>
    <w:rsid w:val="00A4643B"/>
    <w:rsid w:val="00A5007F"/>
    <w:rsid w:val="00A50A99"/>
    <w:rsid w:val="00A50FB7"/>
    <w:rsid w:val="00A529D0"/>
    <w:rsid w:val="00A53DB5"/>
    <w:rsid w:val="00A53EE7"/>
    <w:rsid w:val="00A542BF"/>
    <w:rsid w:val="00A54B48"/>
    <w:rsid w:val="00A54C54"/>
    <w:rsid w:val="00A57055"/>
    <w:rsid w:val="00A574D8"/>
    <w:rsid w:val="00A60054"/>
    <w:rsid w:val="00A60134"/>
    <w:rsid w:val="00A61485"/>
    <w:rsid w:val="00A61871"/>
    <w:rsid w:val="00A6246D"/>
    <w:rsid w:val="00A638C2"/>
    <w:rsid w:val="00A638E2"/>
    <w:rsid w:val="00A63CD8"/>
    <w:rsid w:val="00A63CE9"/>
    <w:rsid w:val="00A64A0F"/>
    <w:rsid w:val="00A65639"/>
    <w:rsid w:val="00A656EC"/>
    <w:rsid w:val="00A656F1"/>
    <w:rsid w:val="00A659F1"/>
    <w:rsid w:val="00A7076D"/>
    <w:rsid w:val="00A7087E"/>
    <w:rsid w:val="00A7119B"/>
    <w:rsid w:val="00A715A1"/>
    <w:rsid w:val="00A71F33"/>
    <w:rsid w:val="00A72E85"/>
    <w:rsid w:val="00A733EB"/>
    <w:rsid w:val="00A73860"/>
    <w:rsid w:val="00A74C23"/>
    <w:rsid w:val="00A74DFB"/>
    <w:rsid w:val="00A75556"/>
    <w:rsid w:val="00A75BC3"/>
    <w:rsid w:val="00A76056"/>
    <w:rsid w:val="00A7623D"/>
    <w:rsid w:val="00A763C3"/>
    <w:rsid w:val="00A81988"/>
    <w:rsid w:val="00A8222E"/>
    <w:rsid w:val="00A826FC"/>
    <w:rsid w:val="00A83EEA"/>
    <w:rsid w:val="00A84086"/>
    <w:rsid w:val="00A8639C"/>
    <w:rsid w:val="00A8646C"/>
    <w:rsid w:val="00A905AB"/>
    <w:rsid w:val="00A908E8"/>
    <w:rsid w:val="00A92214"/>
    <w:rsid w:val="00A95454"/>
    <w:rsid w:val="00A95898"/>
    <w:rsid w:val="00A9688F"/>
    <w:rsid w:val="00A978E0"/>
    <w:rsid w:val="00AA12FC"/>
    <w:rsid w:val="00AA18D5"/>
    <w:rsid w:val="00AA1911"/>
    <w:rsid w:val="00AA4367"/>
    <w:rsid w:val="00AA5209"/>
    <w:rsid w:val="00AA5506"/>
    <w:rsid w:val="00AA788D"/>
    <w:rsid w:val="00AB02DC"/>
    <w:rsid w:val="00AB07D4"/>
    <w:rsid w:val="00AB146B"/>
    <w:rsid w:val="00AB1603"/>
    <w:rsid w:val="00AB1613"/>
    <w:rsid w:val="00AB3408"/>
    <w:rsid w:val="00AB424F"/>
    <w:rsid w:val="00AB463D"/>
    <w:rsid w:val="00AB6EA1"/>
    <w:rsid w:val="00AB7D07"/>
    <w:rsid w:val="00AB7F43"/>
    <w:rsid w:val="00AC29AF"/>
    <w:rsid w:val="00AC4FAE"/>
    <w:rsid w:val="00AC52AB"/>
    <w:rsid w:val="00AC5693"/>
    <w:rsid w:val="00AC6162"/>
    <w:rsid w:val="00AC6544"/>
    <w:rsid w:val="00AC69C2"/>
    <w:rsid w:val="00AC6E12"/>
    <w:rsid w:val="00AD04E7"/>
    <w:rsid w:val="00AD0528"/>
    <w:rsid w:val="00AD1933"/>
    <w:rsid w:val="00AD47C3"/>
    <w:rsid w:val="00AD5B95"/>
    <w:rsid w:val="00AD6601"/>
    <w:rsid w:val="00AD6754"/>
    <w:rsid w:val="00AD7DFA"/>
    <w:rsid w:val="00AE02A7"/>
    <w:rsid w:val="00AE0449"/>
    <w:rsid w:val="00AE0F6A"/>
    <w:rsid w:val="00AE19BC"/>
    <w:rsid w:val="00AE293B"/>
    <w:rsid w:val="00AE41F5"/>
    <w:rsid w:val="00AE4870"/>
    <w:rsid w:val="00AE5BC2"/>
    <w:rsid w:val="00AE6301"/>
    <w:rsid w:val="00AE687F"/>
    <w:rsid w:val="00AE6951"/>
    <w:rsid w:val="00AE6EF4"/>
    <w:rsid w:val="00AE6FE5"/>
    <w:rsid w:val="00AF0BA7"/>
    <w:rsid w:val="00AF0E2A"/>
    <w:rsid w:val="00AF0F40"/>
    <w:rsid w:val="00AF0F79"/>
    <w:rsid w:val="00AF1C64"/>
    <w:rsid w:val="00AF2082"/>
    <w:rsid w:val="00AF2717"/>
    <w:rsid w:val="00AF2809"/>
    <w:rsid w:val="00AF2C29"/>
    <w:rsid w:val="00AF4CA8"/>
    <w:rsid w:val="00AF537C"/>
    <w:rsid w:val="00AF6425"/>
    <w:rsid w:val="00AF6A16"/>
    <w:rsid w:val="00AF7254"/>
    <w:rsid w:val="00AF7273"/>
    <w:rsid w:val="00B003C3"/>
    <w:rsid w:val="00B02ACA"/>
    <w:rsid w:val="00B02E4B"/>
    <w:rsid w:val="00B03C8A"/>
    <w:rsid w:val="00B0490F"/>
    <w:rsid w:val="00B05BDB"/>
    <w:rsid w:val="00B06A3E"/>
    <w:rsid w:val="00B06F42"/>
    <w:rsid w:val="00B0748B"/>
    <w:rsid w:val="00B10759"/>
    <w:rsid w:val="00B10D8E"/>
    <w:rsid w:val="00B117CE"/>
    <w:rsid w:val="00B127BA"/>
    <w:rsid w:val="00B13C30"/>
    <w:rsid w:val="00B14506"/>
    <w:rsid w:val="00B15495"/>
    <w:rsid w:val="00B16268"/>
    <w:rsid w:val="00B16EA6"/>
    <w:rsid w:val="00B17CB8"/>
    <w:rsid w:val="00B17F5F"/>
    <w:rsid w:val="00B2155B"/>
    <w:rsid w:val="00B21DBC"/>
    <w:rsid w:val="00B225A5"/>
    <w:rsid w:val="00B22811"/>
    <w:rsid w:val="00B22BEF"/>
    <w:rsid w:val="00B252D4"/>
    <w:rsid w:val="00B256BD"/>
    <w:rsid w:val="00B25C05"/>
    <w:rsid w:val="00B26026"/>
    <w:rsid w:val="00B26B57"/>
    <w:rsid w:val="00B31889"/>
    <w:rsid w:val="00B324C9"/>
    <w:rsid w:val="00B33D74"/>
    <w:rsid w:val="00B3451D"/>
    <w:rsid w:val="00B3483C"/>
    <w:rsid w:val="00B349AF"/>
    <w:rsid w:val="00B349B2"/>
    <w:rsid w:val="00B34E2A"/>
    <w:rsid w:val="00B36849"/>
    <w:rsid w:val="00B36949"/>
    <w:rsid w:val="00B36EF5"/>
    <w:rsid w:val="00B403E4"/>
    <w:rsid w:val="00B40A29"/>
    <w:rsid w:val="00B40D36"/>
    <w:rsid w:val="00B41FB8"/>
    <w:rsid w:val="00B420AC"/>
    <w:rsid w:val="00B433CE"/>
    <w:rsid w:val="00B439FB"/>
    <w:rsid w:val="00B43B35"/>
    <w:rsid w:val="00B44017"/>
    <w:rsid w:val="00B443CE"/>
    <w:rsid w:val="00B44549"/>
    <w:rsid w:val="00B4487D"/>
    <w:rsid w:val="00B46BEB"/>
    <w:rsid w:val="00B47116"/>
    <w:rsid w:val="00B47635"/>
    <w:rsid w:val="00B477B0"/>
    <w:rsid w:val="00B47935"/>
    <w:rsid w:val="00B47CAE"/>
    <w:rsid w:val="00B502C1"/>
    <w:rsid w:val="00B51FDB"/>
    <w:rsid w:val="00B52BB5"/>
    <w:rsid w:val="00B55FD3"/>
    <w:rsid w:val="00B561D4"/>
    <w:rsid w:val="00B56730"/>
    <w:rsid w:val="00B567EE"/>
    <w:rsid w:val="00B56E0E"/>
    <w:rsid w:val="00B57DED"/>
    <w:rsid w:val="00B6112D"/>
    <w:rsid w:val="00B61BCB"/>
    <w:rsid w:val="00B61BD4"/>
    <w:rsid w:val="00B63173"/>
    <w:rsid w:val="00B639F9"/>
    <w:rsid w:val="00B645F5"/>
    <w:rsid w:val="00B651C3"/>
    <w:rsid w:val="00B661E3"/>
    <w:rsid w:val="00B6620A"/>
    <w:rsid w:val="00B66430"/>
    <w:rsid w:val="00B70394"/>
    <w:rsid w:val="00B719CF"/>
    <w:rsid w:val="00B73000"/>
    <w:rsid w:val="00B732F3"/>
    <w:rsid w:val="00B747C9"/>
    <w:rsid w:val="00B747DA"/>
    <w:rsid w:val="00B764CB"/>
    <w:rsid w:val="00B77E17"/>
    <w:rsid w:val="00B8144C"/>
    <w:rsid w:val="00B831A7"/>
    <w:rsid w:val="00B83BAB"/>
    <w:rsid w:val="00B84139"/>
    <w:rsid w:val="00B849FC"/>
    <w:rsid w:val="00B8525E"/>
    <w:rsid w:val="00B85D82"/>
    <w:rsid w:val="00B8627A"/>
    <w:rsid w:val="00B8639B"/>
    <w:rsid w:val="00B86C4D"/>
    <w:rsid w:val="00B86FE6"/>
    <w:rsid w:val="00B87128"/>
    <w:rsid w:val="00B87990"/>
    <w:rsid w:val="00B9206A"/>
    <w:rsid w:val="00B92605"/>
    <w:rsid w:val="00B94099"/>
    <w:rsid w:val="00B9497B"/>
    <w:rsid w:val="00B9565F"/>
    <w:rsid w:val="00B95BDC"/>
    <w:rsid w:val="00B95C9B"/>
    <w:rsid w:val="00B9622C"/>
    <w:rsid w:val="00B9771B"/>
    <w:rsid w:val="00BA07E9"/>
    <w:rsid w:val="00BA1185"/>
    <w:rsid w:val="00BA160C"/>
    <w:rsid w:val="00BA1B94"/>
    <w:rsid w:val="00BA2667"/>
    <w:rsid w:val="00BA38C6"/>
    <w:rsid w:val="00BA4032"/>
    <w:rsid w:val="00BA4A76"/>
    <w:rsid w:val="00BA698F"/>
    <w:rsid w:val="00BA6E04"/>
    <w:rsid w:val="00BA759C"/>
    <w:rsid w:val="00BA78B5"/>
    <w:rsid w:val="00BA7FC3"/>
    <w:rsid w:val="00BB0598"/>
    <w:rsid w:val="00BB0C9A"/>
    <w:rsid w:val="00BB1149"/>
    <w:rsid w:val="00BB1DED"/>
    <w:rsid w:val="00BB27FF"/>
    <w:rsid w:val="00BB341C"/>
    <w:rsid w:val="00BB3EB3"/>
    <w:rsid w:val="00BB405A"/>
    <w:rsid w:val="00BB47B8"/>
    <w:rsid w:val="00BB4D00"/>
    <w:rsid w:val="00BB569D"/>
    <w:rsid w:val="00BB587B"/>
    <w:rsid w:val="00BB5FBB"/>
    <w:rsid w:val="00BB6875"/>
    <w:rsid w:val="00BB70E4"/>
    <w:rsid w:val="00BB7C4F"/>
    <w:rsid w:val="00BB7EEC"/>
    <w:rsid w:val="00BC0016"/>
    <w:rsid w:val="00BC2767"/>
    <w:rsid w:val="00BC30A5"/>
    <w:rsid w:val="00BC3BDC"/>
    <w:rsid w:val="00BC4006"/>
    <w:rsid w:val="00BC45EA"/>
    <w:rsid w:val="00BC5C86"/>
    <w:rsid w:val="00BC6053"/>
    <w:rsid w:val="00BC6AA1"/>
    <w:rsid w:val="00BC75FA"/>
    <w:rsid w:val="00BC7704"/>
    <w:rsid w:val="00BD1154"/>
    <w:rsid w:val="00BD18BD"/>
    <w:rsid w:val="00BD29DA"/>
    <w:rsid w:val="00BD32BF"/>
    <w:rsid w:val="00BD420D"/>
    <w:rsid w:val="00BD438A"/>
    <w:rsid w:val="00BD64AA"/>
    <w:rsid w:val="00BD66F3"/>
    <w:rsid w:val="00BD686F"/>
    <w:rsid w:val="00BD6AA8"/>
    <w:rsid w:val="00BD6DBC"/>
    <w:rsid w:val="00BE04A9"/>
    <w:rsid w:val="00BE0DB3"/>
    <w:rsid w:val="00BE18CC"/>
    <w:rsid w:val="00BE19FE"/>
    <w:rsid w:val="00BE1C98"/>
    <w:rsid w:val="00BE2648"/>
    <w:rsid w:val="00BE27BC"/>
    <w:rsid w:val="00BE381C"/>
    <w:rsid w:val="00BE415A"/>
    <w:rsid w:val="00BE486F"/>
    <w:rsid w:val="00BE616A"/>
    <w:rsid w:val="00BE7261"/>
    <w:rsid w:val="00BF039D"/>
    <w:rsid w:val="00BF0809"/>
    <w:rsid w:val="00BF0BD2"/>
    <w:rsid w:val="00BF1C32"/>
    <w:rsid w:val="00BF3258"/>
    <w:rsid w:val="00BF39E1"/>
    <w:rsid w:val="00BF3D4C"/>
    <w:rsid w:val="00BF52ED"/>
    <w:rsid w:val="00BF667F"/>
    <w:rsid w:val="00BF6A64"/>
    <w:rsid w:val="00BF7F86"/>
    <w:rsid w:val="00BF7F98"/>
    <w:rsid w:val="00C00C46"/>
    <w:rsid w:val="00C00E52"/>
    <w:rsid w:val="00C01458"/>
    <w:rsid w:val="00C018A3"/>
    <w:rsid w:val="00C0253A"/>
    <w:rsid w:val="00C02E98"/>
    <w:rsid w:val="00C04907"/>
    <w:rsid w:val="00C04B64"/>
    <w:rsid w:val="00C053AA"/>
    <w:rsid w:val="00C06843"/>
    <w:rsid w:val="00C06BD1"/>
    <w:rsid w:val="00C07A02"/>
    <w:rsid w:val="00C07E5C"/>
    <w:rsid w:val="00C07FB5"/>
    <w:rsid w:val="00C1067A"/>
    <w:rsid w:val="00C1093E"/>
    <w:rsid w:val="00C132AE"/>
    <w:rsid w:val="00C13AD8"/>
    <w:rsid w:val="00C15589"/>
    <w:rsid w:val="00C16815"/>
    <w:rsid w:val="00C17DD6"/>
    <w:rsid w:val="00C2063E"/>
    <w:rsid w:val="00C22839"/>
    <w:rsid w:val="00C22D0B"/>
    <w:rsid w:val="00C23DCC"/>
    <w:rsid w:val="00C24451"/>
    <w:rsid w:val="00C25142"/>
    <w:rsid w:val="00C25CD5"/>
    <w:rsid w:val="00C26EAE"/>
    <w:rsid w:val="00C273D7"/>
    <w:rsid w:val="00C275B4"/>
    <w:rsid w:val="00C31DD1"/>
    <w:rsid w:val="00C3222F"/>
    <w:rsid w:val="00C32EE1"/>
    <w:rsid w:val="00C355A5"/>
    <w:rsid w:val="00C35C5A"/>
    <w:rsid w:val="00C36AE4"/>
    <w:rsid w:val="00C36C0C"/>
    <w:rsid w:val="00C3738E"/>
    <w:rsid w:val="00C40409"/>
    <w:rsid w:val="00C41F4C"/>
    <w:rsid w:val="00C41F79"/>
    <w:rsid w:val="00C4345B"/>
    <w:rsid w:val="00C448CE"/>
    <w:rsid w:val="00C44D0F"/>
    <w:rsid w:val="00C4733E"/>
    <w:rsid w:val="00C5001E"/>
    <w:rsid w:val="00C520EB"/>
    <w:rsid w:val="00C52118"/>
    <w:rsid w:val="00C52D5B"/>
    <w:rsid w:val="00C52F4B"/>
    <w:rsid w:val="00C53165"/>
    <w:rsid w:val="00C54286"/>
    <w:rsid w:val="00C549A2"/>
    <w:rsid w:val="00C54B3B"/>
    <w:rsid w:val="00C552DE"/>
    <w:rsid w:val="00C569E8"/>
    <w:rsid w:val="00C57E4D"/>
    <w:rsid w:val="00C6015B"/>
    <w:rsid w:val="00C60398"/>
    <w:rsid w:val="00C6052E"/>
    <w:rsid w:val="00C608F6"/>
    <w:rsid w:val="00C616CA"/>
    <w:rsid w:val="00C61DEE"/>
    <w:rsid w:val="00C62810"/>
    <w:rsid w:val="00C62DB5"/>
    <w:rsid w:val="00C63370"/>
    <w:rsid w:val="00C63DF6"/>
    <w:rsid w:val="00C64732"/>
    <w:rsid w:val="00C64AED"/>
    <w:rsid w:val="00C6527A"/>
    <w:rsid w:val="00C65489"/>
    <w:rsid w:val="00C65B2A"/>
    <w:rsid w:val="00C65B73"/>
    <w:rsid w:val="00C66840"/>
    <w:rsid w:val="00C6728B"/>
    <w:rsid w:val="00C71132"/>
    <w:rsid w:val="00C7161F"/>
    <w:rsid w:val="00C74E83"/>
    <w:rsid w:val="00C74EF8"/>
    <w:rsid w:val="00C806D3"/>
    <w:rsid w:val="00C813CE"/>
    <w:rsid w:val="00C834C9"/>
    <w:rsid w:val="00C84A1C"/>
    <w:rsid w:val="00C85232"/>
    <w:rsid w:val="00C856DB"/>
    <w:rsid w:val="00C86920"/>
    <w:rsid w:val="00C86DA5"/>
    <w:rsid w:val="00C87C22"/>
    <w:rsid w:val="00C92EA6"/>
    <w:rsid w:val="00C931CA"/>
    <w:rsid w:val="00C9324A"/>
    <w:rsid w:val="00C93C69"/>
    <w:rsid w:val="00C9445B"/>
    <w:rsid w:val="00C94609"/>
    <w:rsid w:val="00C952A6"/>
    <w:rsid w:val="00C9723A"/>
    <w:rsid w:val="00C97382"/>
    <w:rsid w:val="00C97B2C"/>
    <w:rsid w:val="00CA1401"/>
    <w:rsid w:val="00CA19BF"/>
    <w:rsid w:val="00CA1B21"/>
    <w:rsid w:val="00CA1DC2"/>
    <w:rsid w:val="00CA4380"/>
    <w:rsid w:val="00CA57A2"/>
    <w:rsid w:val="00CB17BB"/>
    <w:rsid w:val="00CB1CF4"/>
    <w:rsid w:val="00CB4400"/>
    <w:rsid w:val="00CB49EA"/>
    <w:rsid w:val="00CB49F9"/>
    <w:rsid w:val="00CB57B2"/>
    <w:rsid w:val="00CB6A24"/>
    <w:rsid w:val="00CB790E"/>
    <w:rsid w:val="00CC067C"/>
    <w:rsid w:val="00CC249D"/>
    <w:rsid w:val="00CC2B58"/>
    <w:rsid w:val="00CC428D"/>
    <w:rsid w:val="00CC42E9"/>
    <w:rsid w:val="00CC4CCA"/>
    <w:rsid w:val="00CC531E"/>
    <w:rsid w:val="00CC5E6F"/>
    <w:rsid w:val="00CC679A"/>
    <w:rsid w:val="00CC67C0"/>
    <w:rsid w:val="00CC6AAE"/>
    <w:rsid w:val="00CC7864"/>
    <w:rsid w:val="00CD248C"/>
    <w:rsid w:val="00CD2CD6"/>
    <w:rsid w:val="00CD3874"/>
    <w:rsid w:val="00CD3942"/>
    <w:rsid w:val="00CD687B"/>
    <w:rsid w:val="00CD7817"/>
    <w:rsid w:val="00CE01A7"/>
    <w:rsid w:val="00CE16DE"/>
    <w:rsid w:val="00CE1882"/>
    <w:rsid w:val="00CE1D7D"/>
    <w:rsid w:val="00CE1F93"/>
    <w:rsid w:val="00CE37A0"/>
    <w:rsid w:val="00CE42A9"/>
    <w:rsid w:val="00CE4BCC"/>
    <w:rsid w:val="00CE64DA"/>
    <w:rsid w:val="00CE6F13"/>
    <w:rsid w:val="00CE704C"/>
    <w:rsid w:val="00CE74D6"/>
    <w:rsid w:val="00CE7BB1"/>
    <w:rsid w:val="00CE7E8D"/>
    <w:rsid w:val="00CF1AE5"/>
    <w:rsid w:val="00CF3505"/>
    <w:rsid w:val="00CF70DE"/>
    <w:rsid w:val="00CF721E"/>
    <w:rsid w:val="00CF76A6"/>
    <w:rsid w:val="00D001D2"/>
    <w:rsid w:val="00D00D7C"/>
    <w:rsid w:val="00D00E57"/>
    <w:rsid w:val="00D00FE0"/>
    <w:rsid w:val="00D02946"/>
    <w:rsid w:val="00D0353F"/>
    <w:rsid w:val="00D044B6"/>
    <w:rsid w:val="00D04596"/>
    <w:rsid w:val="00D053C1"/>
    <w:rsid w:val="00D05DEC"/>
    <w:rsid w:val="00D073BA"/>
    <w:rsid w:val="00D102C6"/>
    <w:rsid w:val="00D109CA"/>
    <w:rsid w:val="00D110FF"/>
    <w:rsid w:val="00D111EE"/>
    <w:rsid w:val="00D1182D"/>
    <w:rsid w:val="00D11949"/>
    <w:rsid w:val="00D11A57"/>
    <w:rsid w:val="00D11D42"/>
    <w:rsid w:val="00D11E93"/>
    <w:rsid w:val="00D131B8"/>
    <w:rsid w:val="00D14D25"/>
    <w:rsid w:val="00D14D3D"/>
    <w:rsid w:val="00D152C6"/>
    <w:rsid w:val="00D20038"/>
    <w:rsid w:val="00D22031"/>
    <w:rsid w:val="00D23000"/>
    <w:rsid w:val="00D23E11"/>
    <w:rsid w:val="00D24AE3"/>
    <w:rsid w:val="00D2593A"/>
    <w:rsid w:val="00D25A1B"/>
    <w:rsid w:val="00D26D9E"/>
    <w:rsid w:val="00D26F91"/>
    <w:rsid w:val="00D27641"/>
    <w:rsid w:val="00D27DDD"/>
    <w:rsid w:val="00D3059D"/>
    <w:rsid w:val="00D30A45"/>
    <w:rsid w:val="00D30DBC"/>
    <w:rsid w:val="00D320DB"/>
    <w:rsid w:val="00D33F1E"/>
    <w:rsid w:val="00D3467A"/>
    <w:rsid w:val="00D35181"/>
    <w:rsid w:val="00D36E2C"/>
    <w:rsid w:val="00D37045"/>
    <w:rsid w:val="00D3730F"/>
    <w:rsid w:val="00D3735E"/>
    <w:rsid w:val="00D37B57"/>
    <w:rsid w:val="00D418B7"/>
    <w:rsid w:val="00D41C74"/>
    <w:rsid w:val="00D426EE"/>
    <w:rsid w:val="00D42985"/>
    <w:rsid w:val="00D460A6"/>
    <w:rsid w:val="00D47A21"/>
    <w:rsid w:val="00D47D24"/>
    <w:rsid w:val="00D502DE"/>
    <w:rsid w:val="00D50D63"/>
    <w:rsid w:val="00D50F0B"/>
    <w:rsid w:val="00D50F63"/>
    <w:rsid w:val="00D51756"/>
    <w:rsid w:val="00D51E37"/>
    <w:rsid w:val="00D52145"/>
    <w:rsid w:val="00D53149"/>
    <w:rsid w:val="00D538C7"/>
    <w:rsid w:val="00D539AF"/>
    <w:rsid w:val="00D53B41"/>
    <w:rsid w:val="00D542DA"/>
    <w:rsid w:val="00D5462A"/>
    <w:rsid w:val="00D54F14"/>
    <w:rsid w:val="00D55137"/>
    <w:rsid w:val="00D5534B"/>
    <w:rsid w:val="00D556CB"/>
    <w:rsid w:val="00D57413"/>
    <w:rsid w:val="00D5744D"/>
    <w:rsid w:val="00D57B9C"/>
    <w:rsid w:val="00D60647"/>
    <w:rsid w:val="00D61539"/>
    <w:rsid w:val="00D62861"/>
    <w:rsid w:val="00D63FAE"/>
    <w:rsid w:val="00D64B1D"/>
    <w:rsid w:val="00D66E43"/>
    <w:rsid w:val="00D6707D"/>
    <w:rsid w:val="00D67651"/>
    <w:rsid w:val="00D678BC"/>
    <w:rsid w:val="00D67B3F"/>
    <w:rsid w:val="00D705BF"/>
    <w:rsid w:val="00D7085B"/>
    <w:rsid w:val="00D71D25"/>
    <w:rsid w:val="00D73976"/>
    <w:rsid w:val="00D745D1"/>
    <w:rsid w:val="00D7548E"/>
    <w:rsid w:val="00D759A2"/>
    <w:rsid w:val="00D75B01"/>
    <w:rsid w:val="00D75D42"/>
    <w:rsid w:val="00D77192"/>
    <w:rsid w:val="00D771BA"/>
    <w:rsid w:val="00D77267"/>
    <w:rsid w:val="00D80053"/>
    <w:rsid w:val="00D81197"/>
    <w:rsid w:val="00D81248"/>
    <w:rsid w:val="00D8325E"/>
    <w:rsid w:val="00D844A2"/>
    <w:rsid w:val="00D84BEF"/>
    <w:rsid w:val="00D875EF"/>
    <w:rsid w:val="00D91128"/>
    <w:rsid w:val="00D91F32"/>
    <w:rsid w:val="00D92691"/>
    <w:rsid w:val="00D93072"/>
    <w:rsid w:val="00D94841"/>
    <w:rsid w:val="00D9599A"/>
    <w:rsid w:val="00D95A45"/>
    <w:rsid w:val="00D95F69"/>
    <w:rsid w:val="00D965B0"/>
    <w:rsid w:val="00D97304"/>
    <w:rsid w:val="00D97A08"/>
    <w:rsid w:val="00D97A2A"/>
    <w:rsid w:val="00DA017F"/>
    <w:rsid w:val="00DA02FD"/>
    <w:rsid w:val="00DA0872"/>
    <w:rsid w:val="00DA449C"/>
    <w:rsid w:val="00DA54E1"/>
    <w:rsid w:val="00DA574B"/>
    <w:rsid w:val="00DA5FF2"/>
    <w:rsid w:val="00DA61FA"/>
    <w:rsid w:val="00DA625C"/>
    <w:rsid w:val="00DA6B25"/>
    <w:rsid w:val="00DA78C6"/>
    <w:rsid w:val="00DA7EFC"/>
    <w:rsid w:val="00DB0241"/>
    <w:rsid w:val="00DB042D"/>
    <w:rsid w:val="00DB0A47"/>
    <w:rsid w:val="00DB1784"/>
    <w:rsid w:val="00DB2DC6"/>
    <w:rsid w:val="00DB3564"/>
    <w:rsid w:val="00DB3ECF"/>
    <w:rsid w:val="00DB42DD"/>
    <w:rsid w:val="00DB5361"/>
    <w:rsid w:val="00DB55F1"/>
    <w:rsid w:val="00DB560F"/>
    <w:rsid w:val="00DB572D"/>
    <w:rsid w:val="00DB5F26"/>
    <w:rsid w:val="00DB76B6"/>
    <w:rsid w:val="00DB7B45"/>
    <w:rsid w:val="00DC04E3"/>
    <w:rsid w:val="00DC1263"/>
    <w:rsid w:val="00DC1792"/>
    <w:rsid w:val="00DC2E8E"/>
    <w:rsid w:val="00DC3005"/>
    <w:rsid w:val="00DC3098"/>
    <w:rsid w:val="00DC3C18"/>
    <w:rsid w:val="00DC3FE1"/>
    <w:rsid w:val="00DC5099"/>
    <w:rsid w:val="00DC51E4"/>
    <w:rsid w:val="00DC524A"/>
    <w:rsid w:val="00DC57EB"/>
    <w:rsid w:val="00DC5BED"/>
    <w:rsid w:val="00DC6519"/>
    <w:rsid w:val="00DC6D20"/>
    <w:rsid w:val="00DD0C1F"/>
    <w:rsid w:val="00DD11B4"/>
    <w:rsid w:val="00DD1FAC"/>
    <w:rsid w:val="00DD2839"/>
    <w:rsid w:val="00DD2D3C"/>
    <w:rsid w:val="00DD30DF"/>
    <w:rsid w:val="00DD3E20"/>
    <w:rsid w:val="00DD4F79"/>
    <w:rsid w:val="00DD5134"/>
    <w:rsid w:val="00DE0406"/>
    <w:rsid w:val="00DE0828"/>
    <w:rsid w:val="00DE1DD1"/>
    <w:rsid w:val="00DE26C4"/>
    <w:rsid w:val="00DE37C0"/>
    <w:rsid w:val="00DF0667"/>
    <w:rsid w:val="00DF0DA2"/>
    <w:rsid w:val="00DF1739"/>
    <w:rsid w:val="00DF4A65"/>
    <w:rsid w:val="00DF5F27"/>
    <w:rsid w:val="00DF6653"/>
    <w:rsid w:val="00E0134D"/>
    <w:rsid w:val="00E01553"/>
    <w:rsid w:val="00E017CF"/>
    <w:rsid w:val="00E021DA"/>
    <w:rsid w:val="00E023A1"/>
    <w:rsid w:val="00E02B72"/>
    <w:rsid w:val="00E02E8A"/>
    <w:rsid w:val="00E03D99"/>
    <w:rsid w:val="00E044A9"/>
    <w:rsid w:val="00E04A77"/>
    <w:rsid w:val="00E05314"/>
    <w:rsid w:val="00E053FF"/>
    <w:rsid w:val="00E06220"/>
    <w:rsid w:val="00E0648E"/>
    <w:rsid w:val="00E074E1"/>
    <w:rsid w:val="00E11DD8"/>
    <w:rsid w:val="00E13328"/>
    <w:rsid w:val="00E13442"/>
    <w:rsid w:val="00E1367A"/>
    <w:rsid w:val="00E14A71"/>
    <w:rsid w:val="00E1526C"/>
    <w:rsid w:val="00E15F63"/>
    <w:rsid w:val="00E204D4"/>
    <w:rsid w:val="00E204D8"/>
    <w:rsid w:val="00E20658"/>
    <w:rsid w:val="00E218EE"/>
    <w:rsid w:val="00E219E5"/>
    <w:rsid w:val="00E22848"/>
    <w:rsid w:val="00E22917"/>
    <w:rsid w:val="00E23EA5"/>
    <w:rsid w:val="00E24B6A"/>
    <w:rsid w:val="00E24CCD"/>
    <w:rsid w:val="00E25D99"/>
    <w:rsid w:val="00E25D9F"/>
    <w:rsid w:val="00E25EDE"/>
    <w:rsid w:val="00E263B8"/>
    <w:rsid w:val="00E2644A"/>
    <w:rsid w:val="00E266F2"/>
    <w:rsid w:val="00E274A1"/>
    <w:rsid w:val="00E30C29"/>
    <w:rsid w:val="00E3244F"/>
    <w:rsid w:val="00E344EE"/>
    <w:rsid w:val="00E35FBD"/>
    <w:rsid w:val="00E36955"/>
    <w:rsid w:val="00E36A19"/>
    <w:rsid w:val="00E37130"/>
    <w:rsid w:val="00E37496"/>
    <w:rsid w:val="00E37855"/>
    <w:rsid w:val="00E40162"/>
    <w:rsid w:val="00E420C8"/>
    <w:rsid w:val="00E437D0"/>
    <w:rsid w:val="00E43D46"/>
    <w:rsid w:val="00E44E7C"/>
    <w:rsid w:val="00E45452"/>
    <w:rsid w:val="00E455BD"/>
    <w:rsid w:val="00E45943"/>
    <w:rsid w:val="00E45EC9"/>
    <w:rsid w:val="00E46114"/>
    <w:rsid w:val="00E46610"/>
    <w:rsid w:val="00E46DF8"/>
    <w:rsid w:val="00E50282"/>
    <w:rsid w:val="00E513B4"/>
    <w:rsid w:val="00E5149F"/>
    <w:rsid w:val="00E525FF"/>
    <w:rsid w:val="00E528BB"/>
    <w:rsid w:val="00E537C7"/>
    <w:rsid w:val="00E53B74"/>
    <w:rsid w:val="00E53BF0"/>
    <w:rsid w:val="00E54A12"/>
    <w:rsid w:val="00E550B5"/>
    <w:rsid w:val="00E559B4"/>
    <w:rsid w:val="00E56540"/>
    <w:rsid w:val="00E566AE"/>
    <w:rsid w:val="00E5677E"/>
    <w:rsid w:val="00E610D0"/>
    <w:rsid w:val="00E6241A"/>
    <w:rsid w:val="00E64825"/>
    <w:rsid w:val="00E64E84"/>
    <w:rsid w:val="00E655F4"/>
    <w:rsid w:val="00E65DEC"/>
    <w:rsid w:val="00E66D96"/>
    <w:rsid w:val="00E66E09"/>
    <w:rsid w:val="00E6745C"/>
    <w:rsid w:val="00E71BFC"/>
    <w:rsid w:val="00E71E5C"/>
    <w:rsid w:val="00E739E4"/>
    <w:rsid w:val="00E74029"/>
    <w:rsid w:val="00E74184"/>
    <w:rsid w:val="00E74413"/>
    <w:rsid w:val="00E74C37"/>
    <w:rsid w:val="00E750C4"/>
    <w:rsid w:val="00E766BF"/>
    <w:rsid w:val="00E768FC"/>
    <w:rsid w:val="00E76AA1"/>
    <w:rsid w:val="00E7750C"/>
    <w:rsid w:val="00E807C8"/>
    <w:rsid w:val="00E80886"/>
    <w:rsid w:val="00E80D07"/>
    <w:rsid w:val="00E80F06"/>
    <w:rsid w:val="00E818C8"/>
    <w:rsid w:val="00E82773"/>
    <w:rsid w:val="00E82E20"/>
    <w:rsid w:val="00E83602"/>
    <w:rsid w:val="00E83FF7"/>
    <w:rsid w:val="00E84682"/>
    <w:rsid w:val="00E90253"/>
    <w:rsid w:val="00E90F2F"/>
    <w:rsid w:val="00E91D4D"/>
    <w:rsid w:val="00E92C1E"/>
    <w:rsid w:val="00E92EEA"/>
    <w:rsid w:val="00E9343F"/>
    <w:rsid w:val="00E94A3D"/>
    <w:rsid w:val="00E94E03"/>
    <w:rsid w:val="00E94E25"/>
    <w:rsid w:val="00E94EAC"/>
    <w:rsid w:val="00E95D32"/>
    <w:rsid w:val="00E95E82"/>
    <w:rsid w:val="00E95EC7"/>
    <w:rsid w:val="00E966D2"/>
    <w:rsid w:val="00E96BA3"/>
    <w:rsid w:val="00E977B3"/>
    <w:rsid w:val="00E97833"/>
    <w:rsid w:val="00E979D3"/>
    <w:rsid w:val="00E97BFD"/>
    <w:rsid w:val="00EA3B2A"/>
    <w:rsid w:val="00EA3DE4"/>
    <w:rsid w:val="00EA6043"/>
    <w:rsid w:val="00EA6FE1"/>
    <w:rsid w:val="00EB0643"/>
    <w:rsid w:val="00EB15A2"/>
    <w:rsid w:val="00EB1906"/>
    <w:rsid w:val="00EB240A"/>
    <w:rsid w:val="00EB31C0"/>
    <w:rsid w:val="00EB39CD"/>
    <w:rsid w:val="00EB3ED3"/>
    <w:rsid w:val="00EB4242"/>
    <w:rsid w:val="00EB49FB"/>
    <w:rsid w:val="00EB5806"/>
    <w:rsid w:val="00EB5B0E"/>
    <w:rsid w:val="00EB5CB4"/>
    <w:rsid w:val="00EB6EC2"/>
    <w:rsid w:val="00EB7826"/>
    <w:rsid w:val="00EB78CC"/>
    <w:rsid w:val="00EC0E0F"/>
    <w:rsid w:val="00EC172B"/>
    <w:rsid w:val="00EC2FB9"/>
    <w:rsid w:val="00EC304B"/>
    <w:rsid w:val="00EC3FC2"/>
    <w:rsid w:val="00EC42D8"/>
    <w:rsid w:val="00EC4577"/>
    <w:rsid w:val="00EC605F"/>
    <w:rsid w:val="00EC6246"/>
    <w:rsid w:val="00EC74B4"/>
    <w:rsid w:val="00EC76EB"/>
    <w:rsid w:val="00ED5755"/>
    <w:rsid w:val="00ED5AC2"/>
    <w:rsid w:val="00ED7572"/>
    <w:rsid w:val="00ED7981"/>
    <w:rsid w:val="00EE05BB"/>
    <w:rsid w:val="00EE0E34"/>
    <w:rsid w:val="00EE0E68"/>
    <w:rsid w:val="00EE0F71"/>
    <w:rsid w:val="00EE112F"/>
    <w:rsid w:val="00EE1444"/>
    <w:rsid w:val="00EE22C5"/>
    <w:rsid w:val="00EE2720"/>
    <w:rsid w:val="00EE2AE9"/>
    <w:rsid w:val="00EE32DA"/>
    <w:rsid w:val="00EE3776"/>
    <w:rsid w:val="00EE3F15"/>
    <w:rsid w:val="00EE4754"/>
    <w:rsid w:val="00EE649B"/>
    <w:rsid w:val="00EE7CA8"/>
    <w:rsid w:val="00EF021D"/>
    <w:rsid w:val="00EF162D"/>
    <w:rsid w:val="00EF198A"/>
    <w:rsid w:val="00EF1CC5"/>
    <w:rsid w:val="00EF4ABA"/>
    <w:rsid w:val="00EF4BD5"/>
    <w:rsid w:val="00EF4C36"/>
    <w:rsid w:val="00EF51F3"/>
    <w:rsid w:val="00EF5298"/>
    <w:rsid w:val="00EF761A"/>
    <w:rsid w:val="00EF7EAE"/>
    <w:rsid w:val="00EF7F47"/>
    <w:rsid w:val="00F013E2"/>
    <w:rsid w:val="00F020C9"/>
    <w:rsid w:val="00F0366D"/>
    <w:rsid w:val="00F03D89"/>
    <w:rsid w:val="00F05028"/>
    <w:rsid w:val="00F06420"/>
    <w:rsid w:val="00F077EE"/>
    <w:rsid w:val="00F11529"/>
    <w:rsid w:val="00F1186A"/>
    <w:rsid w:val="00F12E66"/>
    <w:rsid w:val="00F14CA4"/>
    <w:rsid w:val="00F15839"/>
    <w:rsid w:val="00F15FB7"/>
    <w:rsid w:val="00F162DA"/>
    <w:rsid w:val="00F1639D"/>
    <w:rsid w:val="00F1763C"/>
    <w:rsid w:val="00F21976"/>
    <w:rsid w:val="00F23368"/>
    <w:rsid w:val="00F234A5"/>
    <w:rsid w:val="00F23E12"/>
    <w:rsid w:val="00F24B2B"/>
    <w:rsid w:val="00F2534A"/>
    <w:rsid w:val="00F261BA"/>
    <w:rsid w:val="00F26CAC"/>
    <w:rsid w:val="00F278A8"/>
    <w:rsid w:val="00F27D59"/>
    <w:rsid w:val="00F30B28"/>
    <w:rsid w:val="00F31562"/>
    <w:rsid w:val="00F33537"/>
    <w:rsid w:val="00F33C96"/>
    <w:rsid w:val="00F3450F"/>
    <w:rsid w:val="00F34671"/>
    <w:rsid w:val="00F35DC8"/>
    <w:rsid w:val="00F36870"/>
    <w:rsid w:val="00F40117"/>
    <w:rsid w:val="00F402FA"/>
    <w:rsid w:val="00F41D1B"/>
    <w:rsid w:val="00F426A6"/>
    <w:rsid w:val="00F460EF"/>
    <w:rsid w:val="00F461FD"/>
    <w:rsid w:val="00F4749B"/>
    <w:rsid w:val="00F47E06"/>
    <w:rsid w:val="00F47E15"/>
    <w:rsid w:val="00F506C9"/>
    <w:rsid w:val="00F52F04"/>
    <w:rsid w:val="00F538A5"/>
    <w:rsid w:val="00F538C8"/>
    <w:rsid w:val="00F53EFF"/>
    <w:rsid w:val="00F54D5E"/>
    <w:rsid w:val="00F55D4A"/>
    <w:rsid w:val="00F564FA"/>
    <w:rsid w:val="00F60CA9"/>
    <w:rsid w:val="00F61C6B"/>
    <w:rsid w:val="00F623C5"/>
    <w:rsid w:val="00F630D8"/>
    <w:rsid w:val="00F633B8"/>
    <w:rsid w:val="00F6534F"/>
    <w:rsid w:val="00F66D2E"/>
    <w:rsid w:val="00F670E0"/>
    <w:rsid w:val="00F67259"/>
    <w:rsid w:val="00F67C69"/>
    <w:rsid w:val="00F70846"/>
    <w:rsid w:val="00F70940"/>
    <w:rsid w:val="00F70FE6"/>
    <w:rsid w:val="00F71580"/>
    <w:rsid w:val="00F731F5"/>
    <w:rsid w:val="00F73267"/>
    <w:rsid w:val="00F74538"/>
    <w:rsid w:val="00F755FD"/>
    <w:rsid w:val="00F756C3"/>
    <w:rsid w:val="00F75760"/>
    <w:rsid w:val="00F75CB6"/>
    <w:rsid w:val="00F77141"/>
    <w:rsid w:val="00F775B8"/>
    <w:rsid w:val="00F778BC"/>
    <w:rsid w:val="00F80077"/>
    <w:rsid w:val="00F8115E"/>
    <w:rsid w:val="00F818BD"/>
    <w:rsid w:val="00F8191B"/>
    <w:rsid w:val="00F83011"/>
    <w:rsid w:val="00F84D32"/>
    <w:rsid w:val="00F864CD"/>
    <w:rsid w:val="00F8664C"/>
    <w:rsid w:val="00F869B8"/>
    <w:rsid w:val="00F86D58"/>
    <w:rsid w:val="00F87CA3"/>
    <w:rsid w:val="00F87D23"/>
    <w:rsid w:val="00F91D90"/>
    <w:rsid w:val="00F91E74"/>
    <w:rsid w:val="00F9294E"/>
    <w:rsid w:val="00F9367A"/>
    <w:rsid w:val="00F9380A"/>
    <w:rsid w:val="00F95C71"/>
    <w:rsid w:val="00F96E82"/>
    <w:rsid w:val="00FA0794"/>
    <w:rsid w:val="00FA0BDC"/>
    <w:rsid w:val="00FA73C3"/>
    <w:rsid w:val="00FA75C8"/>
    <w:rsid w:val="00FB05D0"/>
    <w:rsid w:val="00FB06DE"/>
    <w:rsid w:val="00FB0FA5"/>
    <w:rsid w:val="00FB1D3E"/>
    <w:rsid w:val="00FB350B"/>
    <w:rsid w:val="00FB3F54"/>
    <w:rsid w:val="00FB5127"/>
    <w:rsid w:val="00FB590F"/>
    <w:rsid w:val="00FB5B3D"/>
    <w:rsid w:val="00FB7753"/>
    <w:rsid w:val="00FC03CC"/>
    <w:rsid w:val="00FC03EF"/>
    <w:rsid w:val="00FC0B59"/>
    <w:rsid w:val="00FC1615"/>
    <w:rsid w:val="00FC24CD"/>
    <w:rsid w:val="00FC32A5"/>
    <w:rsid w:val="00FC40DB"/>
    <w:rsid w:val="00FC4C33"/>
    <w:rsid w:val="00FC4D7D"/>
    <w:rsid w:val="00FC6254"/>
    <w:rsid w:val="00FC679B"/>
    <w:rsid w:val="00FD0E06"/>
    <w:rsid w:val="00FD15C4"/>
    <w:rsid w:val="00FD166D"/>
    <w:rsid w:val="00FD1ABF"/>
    <w:rsid w:val="00FD2CC0"/>
    <w:rsid w:val="00FD2F42"/>
    <w:rsid w:val="00FD36B6"/>
    <w:rsid w:val="00FD61F3"/>
    <w:rsid w:val="00FD6838"/>
    <w:rsid w:val="00FE0818"/>
    <w:rsid w:val="00FE09F8"/>
    <w:rsid w:val="00FE0DFC"/>
    <w:rsid w:val="00FE133E"/>
    <w:rsid w:val="00FE15E4"/>
    <w:rsid w:val="00FE1A46"/>
    <w:rsid w:val="00FE2411"/>
    <w:rsid w:val="00FE301B"/>
    <w:rsid w:val="00FE3088"/>
    <w:rsid w:val="00FE3AE4"/>
    <w:rsid w:val="00FE4C4D"/>
    <w:rsid w:val="00FE5EB0"/>
    <w:rsid w:val="00FE6703"/>
    <w:rsid w:val="00FE6DD6"/>
    <w:rsid w:val="00FE79F0"/>
    <w:rsid w:val="00FE7C07"/>
    <w:rsid w:val="00FF0091"/>
    <w:rsid w:val="00FF0AA6"/>
    <w:rsid w:val="00FF26DE"/>
    <w:rsid w:val="00FF4544"/>
    <w:rsid w:val="00FF56EE"/>
    <w:rsid w:val="00FF64C6"/>
    <w:rsid w:val="00FF65EE"/>
    <w:rsid w:val="00FF76D0"/>
    <w:rsid w:val="00FF789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B83E9"/>
  <w15:docId w15:val="{B80956C6-2044-47C8-A826-A208C5F5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íctor/Proyecto"/>
    <w:qFormat/>
    <w:rsid w:val="009A0530"/>
    <w:pPr>
      <w:spacing w:after="0" w:line="240" w:lineRule="auto"/>
    </w:pPr>
    <w:rPr>
      <w:rFonts w:ascii="Times New Roman" w:eastAsia="Times New Roman" w:hAnsi="Times New Roman" w:cs="Times New Roman"/>
      <w:sz w:val="20"/>
      <w:szCs w:val="20"/>
      <w:lang w:val="es-ES_tradnl" w:eastAsia="es-MX"/>
    </w:rPr>
  </w:style>
  <w:style w:type="paragraph" w:styleId="Ttulo3">
    <w:name w:val="heading 3"/>
    <w:basedOn w:val="Normal"/>
    <w:next w:val="Normal"/>
    <w:link w:val="Ttulo3Car"/>
    <w:uiPriority w:val="9"/>
    <w:unhideWhenUsed/>
    <w:qFormat/>
    <w:rsid w:val="00E36A1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E36A1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9"/>
    <w:qFormat/>
    <w:rsid w:val="0081291C"/>
    <w:pPr>
      <w:widowControl w:val="0"/>
      <w:spacing w:before="240" w:after="60"/>
      <w:outlineLvl w:val="4"/>
    </w:pPr>
    <w:rPr>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CarCarCar">
    <w:name w:val="corte1 datos Car Car Car"/>
    <w:basedOn w:val="Normal"/>
    <w:link w:val="corte1datosCarCarCarCar"/>
    <w:rsid w:val="003E11E7"/>
    <w:pPr>
      <w:ind w:left="2552"/>
    </w:pPr>
    <w:rPr>
      <w:rFonts w:ascii="Arial" w:hAnsi="Arial"/>
      <w:b/>
      <w:caps/>
      <w:sz w:val="30"/>
    </w:rPr>
  </w:style>
  <w:style w:type="paragraph" w:customStyle="1" w:styleId="corte2ponente">
    <w:name w:val="corte2 ponente"/>
    <w:basedOn w:val="Normal"/>
    <w:link w:val="corte2ponenteCar"/>
    <w:rsid w:val="003E11E7"/>
    <w:rPr>
      <w:rFonts w:ascii="Arial" w:hAnsi="Arial"/>
      <w:b/>
      <w:caps/>
      <w:sz w:val="30"/>
    </w:rPr>
  </w:style>
  <w:style w:type="paragraph" w:customStyle="1" w:styleId="corte4fondoCar">
    <w:name w:val="corte4 fondo Car"/>
    <w:basedOn w:val="Normal"/>
    <w:link w:val="corte4fondoCarCar"/>
    <w:rsid w:val="003E11E7"/>
    <w:pPr>
      <w:spacing w:line="360" w:lineRule="auto"/>
      <w:ind w:firstLine="709"/>
      <w:jc w:val="both"/>
    </w:pPr>
    <w:rPr>
      <w:rFonts w:ascii="Arial" w:hAnsi="Arial"/>
      <w:sz w:val="30"/>
    </w:rPr>
  </w:style>
  <w:style w:type="paragraph" w:customStyle="1" w:styleId="corte4fondoCarCarCarCarCar">
    <w:name w:val="corte4 fondo Car Car Car Car Car"/>
    <w:basedOn w:val="Normal"/>
    <w:link w:val="corte4fondoCarCarCarCarCarCar"/>
    <w:rsid w:val="003E11E7"/>
    <w:pPr>
      <w:spacing w:line="360" w:lineRule="auto"/>
      <w:ind w:firstLine="709"/>
      <w:jc w:val="both"/>
    </w:pPr>
    <w:rPr>
      <w:rFonts w:ascii="Arial" w:hAnsi="Arial"/>
      <w:sz w:val="30"/>
    </w:rPr>
  </w:style>
  <w:style w:type="character" w:customStyle="1" w:styleId="corte4fondoCarCarCarCarCarCar">
    <w:name w:val="corte4 fondo Car Car Car Car Car Car"/>
    <w:basedOn w:val="Fuentedeprrafopredeter"/>
    <w:link w:val="corte4fondoCarCarCarCarCar"/>
    <w:rsid w:val="003E11E7"/>
    <w:rPr>
      <w:rFonts w:ascii="Arial" w:eastAsia="Times New Roman" w:hAnsi="Arial" w:cs="Times New Roman"/>
      <w:sz w:val="30"/>
      <w:szCs w:val="20"/>
      <w:lang w:val="es-ES_tradnl" w:eastAsia="es-MX"/>
    </w:rPr>
  </w:style>
  <w:style w:type="paragraph" w:styleId="Piedepgina">
    <w:name w:val="footer"/>
    <w:basedOn w:val="Normal"/>
    <w:link w:val="PiedepginaCar"/>
    <w:uiPriority w:val="99"/>
    <w:rsid w:val="003E11E7"/>
    <w:pPr>
      <w:tabs>
        <w:tab w:val="center" w:pos="4419"/>
        <w:tab w:val="right" w:pos="8838"/>
      </w:tabs>
    </w:pPr>
  </w:style>
  <w:style w:type="character" w:customStyle="1" w:styleId="PiedepginaCar">
    <w:name w:val="Pie de página Car"/>
    <w:basedOn w:val="Fuentedeprrafopredeter"/>
    <w:link w:val="Piedepgina"/>
    <w:uiPriority w:val="99"/>
    <w:rsid w:val="003E11E7"/>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3E11E7"/>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C"/>
    <w:basedOn w:val="Normal"/>
    <w:link w:val="TextonotapieCar"/>
    <w:uiPriority w:val="99"/>
    <w:qFormat/>
    <w:rsid w:val="003E11E7"/>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qFormat/>
    <w:rsid w:val="003E11E7"/>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basedOn w:val="Fuentedeprrafopredeter"/>
    <w:uiPriority w:val="99"/>
    <w:qFormat/>
    <w:rsid w:val="003E11E7"/>
    <w:rPr>
      <w:vertAlign w:val="superscript"/>
    </w:rPr>
  </w:style>
  <w:style w:type="paragraph" w:styleId="Encabezado">
    <w:name w:val="header"/>
    <w:basedOn w:val="Normal"/>
    <w:link w:val="EncabezadoCar"/>
    <w:rsid w:val="003E11E7"/>
    <w:pPr>
      <w:tabs>
        <w:tab w:val="center" w:pos="4419"/>
        <w:tab w:val="right" w:pos="8838"/>
      </w:tabs>
    </w:pPr>
  </w:style>
  <w:style w:type="character" w:customStyle="1" w:styleId="EncabezadoCar">
    <w:name w:val="Encabezado Car"/>
    <w:basedOn w:val="Fuentedeprrafopredeter"/>
    <w:link w:val="Encabezado"/>
    <w:rsid w:val="003E11E7"/>
    <w:rPr>
      <w:rFonts w:ascii="Times New Roman" w:eastAsia="Times New Roman" w:hAnsi="Times New Roman" w:cs="Times New Roman"/>
      <w:sz w:val="20"/>
      <w:szCs w:val="20"/>
      <w:lang w:val="es-ES_tradnl" w:eastAsia="es-MX"/>
    </w:rPr>
  </w:style>
  <w:style w:type="paragraph" w:customStyle="1" w:styleId="corte4fondoCar5">
    <w:name w:val="corte4 fondo Car5"/>
    <w:basedOn w:val="Normal"/>
    <w:rsid w:val="003E11E7"/>
    <w:pPr>
      <w:spacing w:line="360" w:lineRule="auto"/>
      <w:ind w:firstLine="709"/>
      <w:jc w:val="both"/>
    </w:pPr>
    <w:rPr>
      <w:rFonts w:ascii="Arial" w:hAnsi="Arial"/>
      <w:sz w:val="30"/>
      <w:lang w:val="es-MX"/>
    </w:rPr>
  </w:style>
  <w:style w:type="character" w:customStyle="1" w:styleId="corte2ponenteCar">
    <w:name w:val="corte2 ponente Car"/>
    <w:basedOn w:val="Fuentedeprrafopredeter"/>
    <w:link w:val="corte2ponente"/>
    <w:rsid w:val="003E11E7"/>
    <w:rPr>
      <w:rFonts w:ascii="Arial" w:eastAsia="Times New Roman" w:hAnsi="Arial" w:cs="Times New Roman"/>
      <w:b/>
      <w:caps/>
      <w:sz w:val="30"/>
      <w:szCs w:val="20"/>
      <w:lang w:val="es-ES_tradnl" w:eastAsia="es-MX"/>
    </w:rPr>
  </w:style>
  <w:style w:type="character" w:customStyle="1" w:styleId="corte4fondoCarCar">
    <w:name w:val="corte4 fondo Car Car"/>
    <w:basedOn w:val="Fuentedeprrafopredeter"/>
    <w:link w:val="corte4fondoCar"/>
    <w:rsid w:val="003E11E7"/>
    <w:rPr>
      <w:rFonts w:ascii="Arial" w:eastAsia="Times New Roman" w:hAnsi="Arial" w:cs="Times New Roman"/>
      <w:sz w:val="30"/>
      <w:szCs w:val="20"/>
      <w:lang w:val="es-ES_tradnl" w:eastAsia="es-MX"/>
    </w:rPr>
  </w:style>
  <w:style w:type="character" w:customStyle="1" w:styleId="corte1datosCarCarCarCar">
    <w:name w:val="corte1 datos Car Car Car Car"/>
    <w:basedOn w:val="Fuentedeprrafopredeter"/>
    <w:link w:val="corte1datosCarCarCar"/>
    <w:rsid w:val="003E11E7"/>
    <w:rPr>
      <w:rFonts w:ascii="Arial" w:eastAsia="Times New Roman" w:hAnsi="Arial" w:cs="Times New Roman"/>
      <w:b/>
      <w:caps/>
      <w:sz w:val="30"/>
      <w:szCs w:val="20"/>
      <w:lang w:val="es-ES_tradnl" w:eastAsia="es-MX"/>
    </w:rPr>
  </w:style>
  <w:style w:type="paragraph" w:customStyle="1" w:styleId="corte4fondoCarCarCar">
    <w:name w:val="corte4 fondo Car Car Car"/>
    <w:basedOn w:val="Normal"/>
    <w:link w:val="corte4fondoCarCarCarCar"/>
    <w:rsid w:val="003E11E7"/>
    <w:pPr>
      <w:spacing w:line="360" w:lineRule="auto"/>
      <w:ind w:firstLine="709"/>
      <w:jc w:val="both"/>
    </w:pPr>
    <w:rPr>
      <w:rFonts w:ascii="Arial" w:hAnsi="Arial"/>
      <w:sz w:val="30"/>
    </w:rPr>
  </w:style>
  <w:style w:type="character" w:customStyle="1" w:styleId="corte4fondoCarCarCarCar">
    <w:name w:val="corte4 fondo Car Car Car Car"/>
    <w:basedOn w:val="Fuentedeprrafopredeter"/>
    <w:link w:val="corte4fondoCarCarCar"/>
    <w:rsid w:val="003E11E7"/>
    <w:rPr>
      <w:rFonts w:ascii="Arial" w:eastAsia="Times New Roman" w:hAnsi="Arial" w:cs="Times New Roman"/>
      <w:sz w:val="30"/>
      <w:szCs w:val="20"/>
      <w:lang w:val="es-ES_tradnl" w:eastAsia="es-MX"/>
    </w:rPr>
  </w:style>
  <w:style w:type="paragraph" w:customStyle="1" w:styleId="corte4fondo">
    <w:name w:val="corte4 fondo"/>
    <w:basedOn w:val="Normal"/>
    <w:link w:val="corte4fondoCar4"/>
    <w:qFormat/>
    <w:rsid w:val="003E11E7"/>
    <w:pPr>
      <w:spacing w:line="360" w:lineRule="auto"/>
      <w:ind w:firstLine="709"/>
      <w:jc w:val="both"/>
    </w:pPr>
    <w:rPr>
      <w:rFonts w:ascii="Arial" w:hAnsi="Arial"/>
      <w:sz w:val="30"/>
      <w:lang w:val="es-MX"/>
    </w:rPr>
  </w:style>
  <w:style w:type="character" w:customStyle="1" w:styleId="corte4fondoCar4">
    <w:name w:val="corte4 fondo Car4"/>
    <w:basedOn w:val="Fuentedeprrafopredeter"/>
    <w:link w:val="corte4fondo"/>
    <w:rsid w:val="003E11E7"/>
    <w:rPr>
      <w:rFonts w:ascii="Arial" w:eastAsia="Times New Roman" w:hAnsi="Arial" w:cs="Times New Roman"/>
      <w:sz w:val="30"/>
      <w:szCs w:val="20"/>
      <w:lang w:eastAsia="es-MX"/>
    </w:rPr>
  </w:style>
  <w:style w:type="paragraph" w:styleId="Prrafodelista">
    <w:name w:val="List Paragraph"/>
    <w:aliases w:val="Cita texto,Footnote,Párrafo de lista1,List Paragraph1,Colorful List - Accent 11,TEXTO GENERAL SENTENCIAS,Cuadrícula clara - Énfasis 31,Lista vistosa - Énfasis 11,Trascripción,Cuadrícula media 1 - Énfasis 21,Dot pt,No Spacing1"/>
    <w:basedOn w:val="Normal"/>
    <w:link w:val="PrrafodelistaCar"/>
    <w:uiPriority w:val="34"/>
    <w:qFormat/>
    <w:rsid w:val="003E11E7"/>
    <w:pPr>
      <w:ind w:left="720"/>
      <w:contextualSpacing/>
    </w:pPr>
  </w:style>
  <w:style w:type="character" w:customStyle="1" w:styleId="corte4fondoCar1CarCar">
    <w:name w:val="corte4 fondo Car1 Car Car"/>
    <w:basedOn w:val="Fuentedeprrafopredeter"/>
    <w:link w:val="corte4fondoCar1Car"/>
    <w:locked/>
    <w:rsid w:val="003E11E7"/>
    <w:rPr>
      <w:rFonts w:ascii="Arial" w:hAnsi="Arial" w:cs="Arial"/>
      <w:sz w:val="30"/>
      <w:szCs w:val="30"/>
      <w:lang w:val="es-ES_tradnl"/>
    </w:rPr>
  </w:style>
  <w:style w:type="paragraph" w:customStyle="1" w:styleId="corte4fondoCar1Car">
    <w:name w:val="corte4 fondo Car1 Car"/>
    <w:basedOn w:val="Normal"/>
    <w:link w:val="corte4fondoCar1CarCar"/>
    <w:rsid w:val="003E11E7"/>
    <w:pPr>
      <w:spacing w:line="360" w:lineRule="auto"/>
      <w:ind w:firstLine="709"/>
      <w:jc w:val="both"/>
    </w:pPr>
    <w:rPr>
      <w:rFonts w:ascii="Arial" w:eastAsiaTheme="minorHAnsi" w:hAnsi="Arial" w:cs="Arial"/>
      <w:sz w:val="30"/>
      <w:szCs w:val="30"/>
      <w:lang w:eastAsia="en-US"/>
    </w:rPr>
  </w:style>
  <w:style w:type="character" w:customStyle="1" w:styleId="corte4fondoCar1">
    <w:name w:val="corte4 fondo Car1"/>
    <w:basedOn w:val="Fuentedeprrafopredeter"/>
    <w:rsid w:val="0076270C"/>
    <w:rPr>
      <w:rFonts w:ascii="Arial" w:eastAsia="Times New Roman" w:hAnsi="Arial" w:cs="Times New Roman"/>
      <w:sz w:val="30"/>
      <w:szCs w:val="24"/>
      <w:lang w:val="es-ES_tradnl" w:eastAsia="es-MX"/>
    </w:rPr>
  </w:style>
  <w:style w:type="character" w:customStyle="1" w:styleId="corte4fondoCarCar1">
    <w:name w:val="corte4 fondo Car Car1"/>
    <w:basedOn w:val="Fuentedeprrafopredeter"/>
    <w:locked/>
    <w:rsid w:val="0076270C"/>
    <w:rPr>
      <w:rFonts w:ascii="Arial" w:hAnsi="Arial" w:cs="Arial"/>
      <w:sz w:val="30"/>
      <w:szCs w:val="30"/>
      <w:lang w:eastAsia="es-ES"/>
    </w:rPr>
  </w:style>
  <w:style w:type="paragraph" w:styleId="Textodeglobo">
    <w:name w:val="Balloon Text"/>
    <w:basedOn w:val="Normal"/>
    <w:link w:val="TextodegloboCar"/>
    <w:uiPriority w:val="99"/>
    <w:semiHidden/>
    <w:unhideWhenUsed/>
    <w:rsid w:val="00914A0D"/>
    <w:rPr>
      <w:rFonts w:ascii="Tahoma" w:hAnsi="Tahoma" w:cs="Tahoma"/>
      <w:sz w:val="16"/>
      <w:szCs w:val="16"/>
    </w:rPr>
  </w:style>
  <w:style w:type="character" w:customStyle="1" w:styleId="TextodegloboCar">
    <w:name w:val="Texto de globo Car"/>
    <w:basedOn w:val="Fuentedeprrafopredeter"/>
    <w:link w:val="Textodeglobo"/>
    <w:uiPriority w:val="99"/>
    <w:semiHidden/>
    <w:rsid w:val="00914A0D"/>
    <w:rPr>
      <w:rFonts w:ascii="Tahoma" w:eastAsia="Times New Roman" w:hAnsi="Tahoma" w:cs="Tahoma"/>
      <w:sz w:val="16"/>
      <w:szCs w:val="16"/>
      <w:lang w:val="es-ES_tradnl" w:eastAsia="es-MX"/>
    </w:rPr>
  </w:style>
  <w:style w:type="paragraph" w:customStyle="1" w:styleId="corte1datos">
    <w:name w:val="corte1 datos"/>
    <w:basedOn w:val="Normal"/>
    <w:link w:val="corte1datosCar"/>
    <w:rsid w:val="00A25B3F"/>
    <w:pPr>
      <w:ind w:left="2552"/>
    </w:pPr>
    <w:rPr>
      <w:rFonts w:ascii="Arial" w:hAnsi="Arial"/>
      <w:b/>
      <w:caps/>
      <w:sz w:val="30"/>
      <w:szCs w:val="24"/>
      <w:lang w:val="es-MX"/>
    </w:rPr>
  </w:style>
  <w:style w:type="paragraph" w:customStyle="1" w:styleId="corte3centro">
    <w:name w:val="corte3 centro"/>
    <w:basedOn w:val="Normal"/>
    <w:rsid w:val="00A25B3F"/>
    <w:pPr>
      <w:spacing w:line="360" w:lineRule="auto"/>
      <w:jc w:val="center"/>
    </w:pPr>
    <w:rPr>
      <w:rFonts w:ascii="Arial" w:hAnsi="Arial"/>
      <w:b/>
      <w:sz w:val="30"/>
      <w:szCs w:val="24"/>
      <w:lang w:val="es-MX"/>
    </w:rPr>
  </w:style>
  <w:style w:type="paragraph" w:customStyle="1" w:styleId="TEXTONORMAL">
    <w:name w:val="TEXTO NORMAL"/>
    <w:basedOn w:val="Normal"/>
    <w:link w:val="TEXTONORMALCar"/>
    <w:rsid w:val="00A25B3F"/>
    <w:pPr>
      <w:spacing w:line="360" w:lineRule="auto"/>
      <w:ind w:firstLine="709"/>
      <w:jc w:val="both"/>
    </w:pPr>
    <w:rPr>
      <w:rFonts w:ascii="Arial" w:hAnsi="Arial" w:cs="Arial"/>
      <w:sz w:val="28"/>
      <w:szCs w:val="28"/>
      <w:lang w:val="es-MX" w:eastAsia="es-ES"/>
    </w:rPr>
  </w:style>
  <w:style w:type="character" w:customStyle="1" w:styleId="TEXTONORMALCar">
    <w:name w:val="TEXTO NORMAL Car"/>
    <w:basedOn w:val="Fuentedeprrafopredeter"/>
    <w:link w:val="TEXTONORMAL"/>
    <w:rsid w:val="00A25B3F"/>
    <w:rPr>
      <w:rFonts w:ascii="Arial" w:eastAsia="Times New Roman" w:hAnsi="Arial" w:cs="Arial"/>
      <w:sz w:val="28"/>
      <w:szCs w:val="28"/>
      <w:lang w:eastAsia="es-ES"/>
    </w:rPr>
  </w:style>
  <w:style w:type="character" w:customStyle="1" w:styleId="corte4fondoCarCar2">
    <w:name w:val="corte4 fondo Car Car2"/>
    <w:basedOn w:val="Fuentedeprrafopredeter"/>
    <w:rsid w:val="00A25B3F"/>
    <w:rPr>
      <w:rFonts w:ascii="Arial" w:hAnsi="Arial"/>
      <w:sz w:val="30"/>
      <w:szCs w:val="24"/>
      <w:lang w:val="es-ES_tradnl" w:eastAsia="es-MX" w:bidi="ar-SA"/>
    </w:rPr>
  </w:style>
  <w:style w:type="character" w:customStyle="1" w:styleId="corte4fondoCar3">
    <w:name w:val="corte4 fondo Car3"/>
    <w:basedOn w:val="Fuentedeprrafopredeter"/>
    <w:rsid w:val="00A25B3F"/>
    <w:rPr>
      <w:rFonts w:ascii="Arial" w:hAnsi="Arial"/>
      <w:sz w:val="30"/>
      <w:szCs w:val="24"/>
      <w:lang w:val="es-MX" w:eastAsia="es-MX" w:bidi="ar-SA"/>
    </w:rPr>
  </w:style>
  <w:style w:type="paragraph" w:customStyle="1" w:styleId="corte5transcripcion">
    <w:name w:val="corte5 transcripcion"/>
    <w:basedOn w:val="Normal"/>
    <w:link w:val="corte5transcripcionCar"/>
    <w:qFormat/>
    <w:rsid w:val="00A25B3F"/>
    <w:pPr>
      <w:spacing w:line="360" w:lineRule="auto"/>
      <w:ind w:left="709" w:right="709"/>
      <w:jc w:val="both"/>
    </w:pPr>
    <w:rPr>
      <w:rFonts w:ascii="Arial" w:hAnsi="Arial" w:cs="Arial"/>
      <w:b/>
      <w:bCs/>
      <w:i/>
      <w:iCs/>
      <w:sz w:val="30"/>
      <w:szCs w:val="30"/>
      <w:lang w:val="es-MX"/>
    </w:rPr>
  </w:style>
  <w:style w:type="character" w:customStyle="1" w:styleId="corte5transcripcionCar">
    <w:name w:val="corte5 transcripcion Car"/>
    <w:basedOn w:val="Fuentedeprrafopredeter"/>
    <w:link w:val="corte5transcripcion"/>
    <w:rsid w:val="00A25B3F"/>
    <w:rPr>
      <w:rFonts w:ascii="Arial" w:eastAsia="Times New Roman" w:hAnsi="Arial" w:cs="Arial"/>
      <w:b/>
      <w:bCs/>
      <w:i/>
      <w:iCs/>
      <w:sz w:val="30"/>
      <w:szCs w:val="30"/>
      <w:lang w:eastAsia="es-MX"/>
    </w:rPr>
  </w:style>
  <w:style w:type="paragraph" w:customStyle="1" w:styleId="Normal0">
    <w:name w:val="[Normal]"/>
    <w:rsid w:val="00A25B3F"/>
    <w:pPr>
      <w:autoSpaceDE w:val="0"/>
      <w:autoSpaceDN w:val="0"/>
      <w:adjustRightInd w:val="0"/>
      <w:spacing w:after="0" w:line="240" w:lineRule="auto"/>
    </w:pPr>
    <w:rPr>
      <w:rFonts w:ascii="Arial" w:eastAsia="Times New Roman" w:hAnsi="Arial" w:cs="Arial"/>
      <w:sz w:val="24"/>
      <w:szCs w:val="24"/>
      <w:lang w:eastAsia="es-MX"/>
    </w:rPr>
  </w:style>
  <w:style w:type="paragraph" w:styleId="NormalWeb">
    <w:name w:val="Normal (Web)"/>
    <w:basedOn w:val="Normal"/>
    <w:uiPriority w:val="99"/>
    <w:unhideWhenUsed/>
    <w:rsid w:val="00B87990"/>
    <w:pPr>
      <w:spacing w:before="100" w:beforeAutospacing="1" w:after="100" w:afterAutospacing="1"/>
    </w:pPr>
    <w:rPr>
      <w:color w:val="000000"/>
      <w:sz w:val="24"/>
      <w:szCs w:val="24"/>
      <w:lang w:val="es-MX"/>
    </w:rPr>
  </w:style>
  <w:style w:type="paragraph" w:customStyle="1" w:styleId="ecxmsonormal">
    <w:name w:val="ecxmsonormal"/>
    <w:basedOn w:val="Normal"/>
    <w:rsid w:val="004032DF"/>
    <w:pPr>
      <w:spacing w:after="324"/>
    </w:pPr>
    <w:rPr>
      <w:sz w:val="24"/>
      <w:szCs w:val="24"/>
      <w:lang w:val="es-MX"/>
    </w:rPr>
  </w:style>
  <w:style w:type="character" w:customStyle="1" w:styleId="corte4fondoCar2">
    <w:name w:val="corte4 fondo Car2"/>
    <w:rsid w:val="0053250F"/>
    <w:rPr>
      <w:rFonts w:ascii="Arial" w:eastAsia="Times New Roman" w:hAnsi="Arial" w:cs="Arial"/>
      <w:sz w:val="30"/>
      <w:szCs w:val="30"/>
      <w:lang w:val="es-ES_tradnl" w:eastAsia="es-MX"/>
    </w:rPr>
  </w:style>
  <w:style w:type="character" w:customStyle="1" w:styleId="red1">
    <w:name w:val="red1"/>
    <w:basedOn w:val="Fuentedeprrafopredeter"/>
    <w:rsid w:val="00963C60"/>
    <w:rPr>
      <w:b/>
      <w:bCs/>
      <w:color w:val="0000FF"/>
      <w:shd w:val="clear" w:color="auto" w:fill="FFFF00"/>
    </w:rPr>
  </w:style>
  <w:style w:type="character" w:customStyle="1" w:styleId="lbl-encabezado-blanco2">
    <w:name w:val="lbl-encabezado-blanco2"/>
    <w:basedOn w:val="Fuentedeprrafopredeter"/>
    <w:rsid w:val="00825157"/>
    <w:rPr>
      <w:color w:val="FFFFFF"/>
    </w:rPr>
  </w:style>
  <w:style w:type="character" w:customStyle="1" w:styleId="corte4fondoCarCarCarCarCarCarCarCar">
    <w:name w:val="corte4 fondo Car Car Car Car Car Car Car Car"/>
    <w:link w:val="corte4fondoCarCarCarCarCarCarCar"/>
    <w:rsid w:val="00F864CD"/>
    <w:rPr>
      <w:rFonts w:ascii="Arial" w:hAnsi="Arial"/>
      <w:sz w:val="30"/>
      <w:szCs w:val="24"/>
      <w:lang w:val="es-ES_tradnl"/>
    </w:rPr>
  </w:style>
  <w:style w:type="paragraph" w:customStyle="1" w:styleId="corte4fondoCarCarCarCarCarCarCar">
    <w:name w:val="corte4 fondo Car Car Car Car Car Car Car"/>
    <w:basedOn w:val="Normal"/>
    <w:link w:val="corte4fondoCarCarCarCarCarCarCarCar"/>
    <w:rsid w:val="00F864CD"/>
    <w:pPr>
      <w:spacing w:line="360" w:lineRule="auto"/>
      <w:ind w:firstLine="709"/>
      <w:jc w:val="both"/>
    </w:pPr>
    <w:rPr>
      <w:rFonts w:ascii="Arial" w:eastAsiaTheme="minorHAnsi" w:hAnsi="Arial" w:cstheme="minorBidi"/>
      <w:sz w:val="30"/>
      <w:szCs w:val="24"/>
      <w:lang w:eastAsia="en-US"/>
    </w:rPr>
  </w:style>
  <w:style w:type="character" w:customStyle="1" w:styleId="corte5transcripcionCar1">
    <w:name w:val="corte5 transcripcion Car1"/>
    <w:rsid w:val="00F864CD"/>
    <w:rPr>
      <w:rFonts w:ascii="Arial" w:hAnsi="Arial"/>
      <w:b/>
      <w:i/>
      <w:sz w:val="30"/>
      <w:lang w:val="es-ES_tradnl"/>
    </w:rPr>
  </w:style>
  <w:style w:type="character" w:customStyle="1" w:styleId="labesdetalle1">
    <w:name w:val="labesdetalle1"/>
    <w:basedOn w:val="Fuentedeprrafopredeter"/>
    <w:rsid w:val="00795716"/>
    <w:rPr>
      <w:rFonts w:ascii="Calibri" w:hAnsi="Calibri" w:hint="default"/>
      <w:sz w:val="26"/>
      <w:szCs w:val="26"/>
    </w:rPr>
  </w:style>
  <w:style w:type="paragraph" w:customStyle="1" w:styleId="corte4fondo1">
    <w:name w:val="corte4 fondo1"/>
    <w:basedOn w:val="Normal"/>
    <w:rsid w:val="002F6324"/>
    <w:pPr>
      <w:spacing w:line="360" w:lineRule="auto"/>
      <w:ind w:firstLine="709"/>
      <w:jc w:val="both"/>
    </w:pPr>
    <w:rPr>
      <w:rFonts w:ascii="Arial" w:hAnsi="Arial" w:cs="Arial"/>
      <w:sz w:val="30"/>
      <w:szCs w:val="30"/>
    </w:rPr>
  </w:style>
  <w:style w:type="paragraph" w:customStyle="1" w:styleId="corte4fondoCar1CarCarCarCar">
    <w:name w:val="corte4 fondo Car1 Car Car Car Car"/>
    <w:basedOn w:val="Normal"/>
    <w:link w:val="corte4fondoCar1CarCarCarCarCar"/>
    <w:rsid w:val="004B63BF"/>
    <w:pPr>
      <w:spacing w:line="360" w:lineRule="auto"/>
      <w:ind w:firstLine="709"/>
      <w:jc w:val="both"/>
    </w:pPr>
    <w:rPr>
      <w:rFonts w:ascii="Arial" w:hAnsi="Arial"/>
      <w:sz w:val="30"/>
      <w:lang w:val="es-MX"/>
    </w:rPr>
  </w:style>
  <w:style w:type="character" w:customStyle="1" w:styleId="corte4fondoCar1CarCarCarCarCar">
    <w:name w:val="corte4 fondo Car1 Car Car Car Car Car"/>
    <w:basedOn w:val="Fuentedeprrafopredeter"/>
    <w:link w:val="corte4fondoCar1CarCarCarCar"/>
    <w:rsid w:val="004B63BF"/>
    <w:rPr>
      <w:rFonts w:ascii="Arial" w:eastAsia="Times New Roman" w:hAnsi="Arial" w:cs="Times New Roman"/>
      <w:sz w:val="30"/>
      <w:szCs w:val="20"/>
      <w:lang w:eastAsia="es-MX"/>
    </w:rPr>
  </w:style>
  <w:style w:type="paragraph" w:customStyle="1" w:styleId="francesa1">
    <w:name w:val="francesa1"/>
    <w:basedOn w:val="Normal"/>
    <w:rsid w:val="00212325"/>
    <w:pPr>
      <w:ind w:firstLine="600"/>
      <w:jc w:val="both"/>
    </w:pPr>
    <w:rPr>
      <w:color w:val="444444"/>
      <w:sz w:val="24"/>
      <w:szCs w:val="24"/>
      <w:lang w:val="es-MX"/>
    </w:rPr>
  </w:style>
  <w:style w:type="paragraph" w:customStyle="1" w:styleId="Default">
    <w:name w:val="Default"/>
    <w:rsid w:val="00A92214"/>
    <w:pPr>
      <w:autoSpaceDE w:val="0"/>
      <w:autoSpaceDN w:val="0"/>
      <w:adjustRightInd w:val="0"/>
      <w:spacing w:after="0" w:line="240" w:lineRule="auto"/>
    </w:pPr>
    <w:rPr>
      <w:rFonts w:ascii="Arial" w:hAnsi="Arial" w:cs="Arial"/>
      <w:color w:val="000000"/>
      <w:sz w:val="24"/>
      <w:szCs w:val="24"/>
    </w:rPr>
  </w:style>
  <w:style w:type="character" w:customStyle="1" w:styleId="EstiloCar">
    <w:name w:val="Estilo Car"/>
    <w:link w:val="Estilo"/>
    <w:locked/>
    <w:rsid w:val="004B67CD"/>
    <w:rPr>
      <w:rFonts w:ascii="Arial" w:hAnsi="Arial" w:cs="Arial"/>
      <w:sz w:val="24"/>
    </w:rPr>
  </w:style>
  <w:style w:type="paragraph" w:customStyle="1" w:styleId="Estilo">
    <w:name w:val="Estilo"/>
    <w:basedOn w:val="Sinespaciado"/>
    <w:link w:val="EstiloCar"/>
    <w:qFormat/>
    <w:rsid w:val="004B67CD"/>
    <w:pPr>
      <w:jc w:val="both"/>
    </w:pPr>
    <w:rPr>
      <w:rFonts w:ascii="Arial" w:eastAsiaTheme="minorHAnsi" w:hAnsi="Arial" w:cs="Arial"/>
      <w:sz w:val="24"/>
      <w:szCs w:val="22"/>
      <w:lang w:val="es-MX" w:eastAsia="en-US"/>
    </w:rPr>
  </w:style>
  <w:style w:type="paragraph" w:styleId="Sinespaciado">
    <w:name w:val="No Spacing"/>
    <w:uiPriority w:val="1"/>
    <w:qFormat/>
    <w:rsid w:val="004B67CD"/>
    <w:pPr>
      <w:spacing w:after="0" w:line="240" w:lineRule="auto"/>
    </w:pPr>
    <w:rPr>
      <w:rFonts w:ascii="Times New Roman" w:eastAsia="Times New Roman" w:hAnsi="Times New Roman" w:cs="Times New Roman"/>
      <w:sz w:val="20"/>
      <w:szCs w:val="20"/>
      <w:lang w:val="es-ES_tradnl" w:eastAsia="es-MX"/>
    </w:rPr>
  </w:style>
  <w:style w:type="paragraph" w:styleId="Textonotaalfinal">
    <w:name w:val="endnote text"/>
    <w:basedOn w:val="Normal"/>
    <w:link w:val="TextonotaalfinalCar"/>
    <w:uiPriority w:val="99"/>
    <w:semiHidden/>
    <w:unhideWhenUsed/>
    <w:rsid w:val="00DD5134"/>
  </w:style>
  <w:style w:type="character" w:customStyle="1" w:styleId="TextonotaalfinalCar">
    <w:name w:val="Texto nota al final Car"/>
    <w:basedOn w:val="Fuentedeprrafopredeter"/>
    <w:link w:val="Textonotaalfinal"/>
    <w:uiPriority w:val="99"/>
    <w:semiHidden/>
    <w:rsid w:val="00DD5134"/>
    <w:rPr>
      <w:rFonts w:ascii="Times New Roman" w:eastAsia="Times New Roman" w:hAnsi="Times New Roman" w:cs="Times New Roman"/>
      <w:sz w:val="20"/>
      <w:szCs w:val="20"/>
      <w:lang w:val="es-ES_tradnl" w:eastAsia="es-MX"/>
    </w:rPr>
  </w:style>
  <w:style w:type="character" w:styleId="Refdenotaalfinal">
    <w:name w:val="endnote reference"/>
    <w:basedOn w:val="Fuentedeprrafopredeter"/>
    <w:uiPriority w:val="99"/>
    <w:semiHidden/>
    <w:unhideWhenUsed/>
    <w:rsid w:val="00DD5134"/>
    <w:rPr>
      <w:vertAlign w:val="superscript"/>
    </w:rPr>
  </w:style>
  <w:style w:type="table" w:styleId="Tablaconcuadrcula">
    <w:name w:val="Table Grid"/>
    <w:basedOn w:val="Tablanormal"/>
    <w:uiPriority w:val="59"/>
    <w:rsid w:val="00C1067A"/>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Car">
    <w:name w:val="Texto Car"/>
    <w:basedOn w:val="Normal"/>
    <w:rsid w:val="002A3DF9"/>
    <w:pPr>
      <w:spacing w:after="101" w:line="216" w:lineRule="exact"/>
      <w:ind w:firstLine="288"/>
      <w:jc w:val="both"/>
    </w:pPr>
    <w:rPr>
      <w:rFonts w:ascii="Arial" w:hAnsi="Arial" w:cs="Arial"/>
      <w:sz w:val="18"/>
      <w:szCs w:val="18"/>
      <w:lang w:val="es-ES" w:eastAsia="es-ES"/>
    </w:rPr>
  </w:style>
  <w:style w:type="paragraph" w:customStyle="1" w:styleId="Texto">
    <w:name w:val="Texto"/>
    <w:basedOn w:val="Normal"/>
    <w:rsid w:val="00D97A08"/>
    <w:pPr>
      <w:spacing w:after="101" w:line="216" w:lineRule="exact"/>
      <w:ind w:firstLine="288"/>
      <w:jc w:val="both"/>
    </w:pPr>
    <w:rPr>
      <w:rFonts w:ascii="Arial" w:hAnsi="Arial" w:cs="Arial"/>
      <w:sz w:val="18"/>
      <w:lang w:val="es-ES" w:eastAsia="es-ES"/>
    </w:rPr>
  </w:style>
  <w:style w:type="paragraph" w:customStyle="1" w:styleId="INCISO">
    <w:name w:val="INCISO"/>
    <w:basedOn w:val="Normal"/>
    <w:rsid w:val="00015DF8"/>
    <w:pPr>
      <w:spacing w:after="101" w:line="216" w:lineRule="exact"/>
      <w:ind w:left="1080" w:hanging="360"/>
      <w:jc w:val="both"/>
    </w:pPr>
    <w:rPr>
      <w:rFonts w:ascii="Arial" w:hAnsi="Arial" w:cs="Arial"/>
      <w:sz w:val="18"/>
      <w:szCs w:val="18"/>
      <w:lang w:val="es-MX" w:eastAsia="es-ES"/>
    </w:rPr>
  </w:style>
  <w:style w:type="character" w:customStyle="1" w:styleId="articulojustificado2">
    <w:name w:val="articulojustificado2"/>
    <w:basedOn w:val="Fuentedeprrafopredeter"/>
    <w:rsid w:val="00B567EE"/>
    <w:rPr>
      <w:rFonts w:ascii="Arial" w:hAnsi="Arial" w:cs="Arial" w:hint="default"/>
      <w:b w:val="0"/>
      <w:bCs w:val="0"/>
      <w:color w:val="000000"/>
      <w:sz w:val="18"/>
      <w:szCs w:val="18"/>
    </w:rPr>
  </w:style>
  <w:style w:type="character" w:customStyle="1" w:styleId="articulojustificado1">
    <w:name w:val="articulojustificado1"/>
    <w:basedOn w:val="Fuentedeprrafopredeter"/>
    <w:rsid w:val="00B567EE"/>
    <w:rPr>
      <w:rFonts w:ascii="Arial" w:hAnsi="Arial" w:cs="Arial" w:hint="default"/>
      <w:b w:val="0"/>
      <w:bCs w:val="0"/>
      <w:color w:val="000000"/>
      <w:sz w:val="18"/>
      <w:szCs w:val="18"/>
    </w:rPr>
  </w:style>
  <w:style w:type="character" w:customStyle="1" w:styleId="Ttulo5Car">
    <w:name w:val="Título 5 Car"/>
    <w:basedOn w:val="Fuentedeprrafopredeter"/>
    <w:link w:val="Ttulo5"/>
    <w:uiPriority w:val="99"/>
    <w:rsid w:val="0081291C"/>
    <w:rPr>
      <w:rFonts w:ascii="Times New Roman" w:eastAsia="Times New Roman" w:hAnsi="Times New Roman" w:cs="Times New Roman"/>
      <w:b/>
      <w:bCs/>
      <w:i/>
      <w:iCs/>
      <w:sz w:val="26"/>
      <w:szCs w:val="26"/>
      <w:lang w:val="es-ES" w:eastAsia="es-ES"/>
    </w:rPr>
  </w:style>
  <w:style w:type="character" w:styleId="Textoennegrita">
    <w:name w:val="Strong"/>
    <w:basedOn w:val="Fuentedeprrafopredeter"/>
    <w:qFormat/>
    <w:rsid w:val="00A14C2B"/>
    <w:rPr>
      <w:b/>
      <w:bCs/>
    </w:rPr>
  </w:style>
  <w:style w:type="paragraph" w:styleId="Ttulo">
    <w:name w:val="Title"/>
    <w:basedOn w:val="Normal"/>
    <w:next w:val="Normal"/>
    <w:link w:val="TtuloCar"/>
    <w:uiPriority w:val="10"/>
    <w:qFormat/>
    <w:rsid w:val="00AF0E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MX"/>
    </w:rPr>
  </w:style>
  <w:style w:type="character" w:customStyle="1" w:styleId="TtuloCar">
    <w:name w:val="Título Car"/>
    <w:basedOn w:val="Fuentedeprrafopredeter"/>
    <w:link w:val="Ttulo"/>
    <w:uiPriority w:val="10"/>
    <w:rsid w:val="00AF0E2A"/>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3Car">
    <w:name w:val="Título 3 Car"/>
    <w:basedOn w:val="Fuentedeprrafopredeter"/>
    <w:link w:val="Ttulo3"/>
    <w:uiPriority w:val="9"/>
    <w:rsid w:val="00E36A19"/>
    <w:rPr>
      <w:rFonts w:asciiTheme="majorHAnsi" w:eastAsiaTheme="majorEastAsia" w:hAnsiTheme="majorHAnsi" w:cstheme="majorBidi"/>
      <w:color w:val="243F60" w:themeColor="accent1" w:themeShade="7F"/>
      <w:sz w:val="24"/>
      <w:szCs w:val="24"/>
      <w:lang w:val="es-ES_tradnl" w:eastAsia="es-MX"/>
    </w:rPr>
  </w:style>
  <w:style w:type="character" w:customStyle="1" w:styleId="Ttulo4Car">
    <w:name w:val="Título 4 Car"/>
    <w:basedOn w:val="Fuentedeprrafopredeter"/>
    <w:link w:val="Ttulo4"/>
    <w:uiPriority w:val="9"/>
    <w:rsid w:val="00E36A19"/>
    <w:rPr>
      <w:rFonts w:asciiTheme="majorHAnsi" w:eastAsiaTheme="majorEastAsia" w:hAnsiTheme="majorHAnsi" w:cstheme="majorBidi"/>
      <w:i/>
      <w:iCs/>
      <w:color w:val="365F91" w:themeColor="accent1" w:themeShade="BF"/>
      <w:sz w:val="20"/>
      <w:szCs w:val="20"/>
      <w:lang w:val="es-ES_tradnl" w:eastAsia="es-MX"/>
    </w:rPr>
  </w:style>
  <w:style w:type="paragraph" w:styleId="Lista">
    <w:name w:val="List"/>
    <w:basedOn w:val="Normal"/>
    <w:uiPriority w:val="99"/>
    <w:unhideWhenUsed/>
    <w:rsid w:val="00E36A19"/>
    <w:pPr>
      <w:ind w:left="283" w:hanging="283"/>
      <w:contextualSpacing/>
    </w:pPr>
  </w:style>
  <w:style w:type="paragraph" w:styleId="Textoindependiente">
    <w:name w:val="Body Text"/>
    <w:basedOn w:val="Normal"/>
    <w:link w:val="TextoindependienteCar"/>
    <w:uiPriority w:val="99"/>
    <w:unhideWhenUsed/>
    <w:rsid w:val="00E36A19"/>
    <w:pPr>
      <w:spacing w:after="120"/>
    </w:pPr>
  </w:style>
  <w:style w:type="character" w:customStyle="1" w:styleId="TextoindependienteCar">
    <w:name w:val="Texto independiente Car"/>
    <w:basedOn w:val="Fuentedeprrafopredeter"/>
    <w:link w:val="Textoindependiente"/>
    <w:uiPriority w:val="99"/>
    <w:rsid w:val="00E36A19"/>
    <w:rPr>
      <w:rFonts w:ascii="Times New Roman" w:eastAsia="Times New Roman" w:hAnsi="Times New Roman" w:cs="Times New Roman"/>
      <w:sz w:val="20"/>
      <w:szCs w:val="20"/>
      <w:lang w:val="es-ES_tradnl" w:eastAsia="es-MX"/>
    </w:rPr>
  </w:style>
  <w:style w:type="character" w:customStyle="1" w:styleId="corte1datosCar">
    <w:name w:val="corte1 datos Car"/>
    <w:link w:val="corte1datos"/>
    <w:rsid w:val="006D55B2"/>
    <w:rPr>
      <w:rFonts w:ascii="Arial" w:eastAsia="Times New Roman" w:hAnsi="Arial" w:cs="Times New Roman"/>
      <w:b/>
      <w:caps/>
      <w:sz w:val="30"/>
      <w:szCs w:val="24"/>
      <w:lang w:eastAsia="es-MX"/>
    </w:rPr>
  </w:style>
  <w:style w:type="paragraph" w:customStyle="1" w:styleId="Body">
    <w:name w:val="Body"/>
    <w:rsid w:val="006D55B2"/>
    <w:pPr>
      <w:outlineLvl w:val="0"/>
    </w:pPr>
    <w:rPr>
      <w:rFonts w:ascii="Lucida Grande" w:eastAsia="ヒラギノ角ゴ Pro W3" w:hAnsi="Lucida Grande" w:cs="Times New Roman"/>
      <w:color w:val="000000"/>
      <w:szCs w:val="20"/>
      <w:u w:color="00000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Lista vistosa - Énfasis 11 Car,Trascripción Car,Dot pt Car"/>
    <w:link w:val="Prrafodelista"/>
    <w:uiPriority w:val="34"/>
    <w:qFormat/>
    <w:locked/>
    <w:rsid w:val="00B10D8E"/>
    <w:rPr>
      <w:rFonts w:ascii="Times New Roman" w:eastAsia="Times New Roman" w:hAnsi="Times New Roman" w:cs="Times New Roman"/>
      <w:sz w:val="20"/>
      <w:szCs w:val="20"/>
      <w:lang w:val="es-ES_tradnl" w:eastAsia="es-MX"/>
    </w:rPr>
  </w:style>
  <w:style w:type="character" w:customStyle="1" w:styleId="corte4fondoCar0">
    <w:name w:val="corte 4 fondo Car"/>
    <w:link w:val="corte4fondo0"/>
    <w:locked/>
    <w:rsid w:val="006F3607"/>
    <w:rPr>
      <w:rFonts w:ascii="Arial" w:hAnsi="Arial"/>
      <w:sz w:val="30"/>
    </w:rPr>
  </w:style>
  <w:style w:type="paragraph" w:customStyle="1" w:styleId="corte4fondo0">
    <w:name w:val="corte 4 fondo"/>
    <w:basedOn w:val="Normal"/>
    <w:link w:val="corte4fondoCar0"/>
    <w:qFormat/>
    <w:rsid w:val="006F3607"/>
    <w:pPr>
      <w:spacing w:after="200" w:line="360" w:lineRule="auto"/>
      <w:ind w:firstLine="709"/>
      <w:jc w:val="both"/>
    </w:pPr>
    <w:rPr>
      <w:rFonts w:ascii="Arial" w:eastAsiaTheme="minorHAnsi" w:hAnsi="Arial" w:cstheme="minorBidi"/>
      <w:sz w:val="30"/>
      <w:szCs w:val="22"/>
      <w:lang w:val="es-MX" w:eastAsia="en-US"/>
    </w:rPr>
  </w:style>
  <w:style w:type="character" w:styleId="Hipervnculo">
    <w:name w:val="Hyperlink"/>
    <w:basedOn w:val="Fuentedeprrafopredeter"/>
    <w:uiPriority w:val="99"/>
    <w:unhideWhenUsed/>
    <w:rsid w:val="00D63F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328">
      <w:bodyDiv w:val="1"/>
      <w:marLeft w:val="0"/>
      <w:marRight w:val="0"/>
      <w:marTop w:val="0"/>
      <w:marBottom w:val="0"/>
      <w:divBdr>
        <w:top w:val="none" w:sz="0" w:space="0" w:color="auto"/>
        <w:left w:val="none" w:sz="0" w:space="0" w:color="auto"/>
        <w:bottom w:val="none" w:sz="0" w:space="0" w:color="auto"/>
        <w:right w:val="none" w:sz="0" w:space="0" w:color="auto"/>
      </w:divBdr>
    </w:div>
    <w:div w:id="32120359">
      <w:bodyDiv w:val="1"/>
      <w:marLeft w:val="0"/>
      <w:marRight w:val="0"/>
      <w:marTop w:val="0"/>
      <w:marBottom w:val="0"/>
      <w:divBdr>
        <w:top w:val="none" w:sz="0" w:space="0" w:color="auto"/>
        <w:left w:val="none" w:sz="0" w:space="0" w:color="auto"/>
        <w:bottom w:val="none" w:sz="0" w:space="0" w:color="auto"/>
        <w:right w:val="none" w:sz="0" w:space="0" w:color="auto"/>
      </w:divBdr>
    </w:div>
    <w:div w:id="40716471">
      <w:bodyDiv w:val="1"/>
      <w:marLeft w:val="0"/>
      <w:marRight w:val="0"/>
      <w:marTop w:val="0"/>
      <w:marBottom w:val="0"/>
      <w:divBdr>
        <w:top w:val="none" w:sz="0" w:space="0" w:color="auto"/>
        <w:left w:val="none" w:sz="0" w:space="0" w:color="auto"/>
        <w:bottom w:val="none" w:sz="0" w:space="0" w:color="auto"/>
        <w:right w:val="none" w:sz="0" w:space="0" w:color="auto"/>
      </w:divBdr>
    </w:div>
    <w:div w:id="80807708">
      <w:bodyDiv w:val="1"/>
      <w:marLeft w:val="0"/>
      <w:marRight w:val="0"/>
      <w:marTop w:val="0"/>
      <w:marBottom w:val="0"/>
      <w:divBdr>
        <w:top w:val="none" w:sz="0" w:space="0" w:color="auto"/>
        <w:left w:val="none" w:sz="0" w:space="0" w:color="auto"/>
        <w:bottom w:val="none" w:sz="0" w:space="0" w:color="auto"/>
        <w:right w:val="none" w:sz="0" w:space="0" w:color="auto"/>
      </w:divBdr>
    </w:div>
    <w:div w:id="126049272">
      <w:bodyDiv w:val="1"/>
      <w:marLeft w:val="0"/>
      <w:marRight w:val="0"/>
      <w:marTop w:val="0"/>
      <w:marBottom w:val="0"/>
      <w:divBdr>
        <w:top w:val="none" w:sz="0" w:space="0" w:color="auto"/>
        <w:left w:val="none" w:sz="0" w:space="0" w:color="auto"/>
        <w:bottom w:val="none" w:sz="0" w:space="0" w:color="auto"/>
        <w:right w:val="none" w:sz="0" w:space="0" w:color="auto"/>
      </w:divBdr>
    </w:div>
    <w:div w:id="170730360">
      <w:bodyDiv w:val="1"/>
      <w:marLeft w:val="0"/>
      <w:marRight w:val="0"/>
      <w:marTop w:val="0"/>
      <w:marBottom w:val="0"/>
      <w:divBdr>
        <w:top w:val="none" w:sz="0" w:space="0" w:color="auto"/>
        <w:left w:val="none" w:sz="0" w:space="0" w:color="auto"/>
        <w:bottom w:val="none" w:sz="0" w:space="0" w:color="auto"/>
        <w:right w:val="none" w:sz="0" w:space="0" w:color="auto"/>
      </w:divBdr>
    </w:div>
    <w:div w:id="321081330">
      <w:bodyDiv w:val="1"/>
      <w:marLeft w:val="0"/>
      <w:marRight w:val="0"/>
      <w:marTop w:val="0"/>
      <w:marBottom w:val="0"/>
      <w:divBdr>
        <w:top w:val="none" w:sz="0" w:space="0" w:color="auto"/>
        <w:left w:val="none" w:sz="0" w:space="0" w:color="auto"/>
        <w:bottom w:val="none" w:sz="0" w:space="0" w:color="auto"/>
        <w:right w:val="none" w:sz="0" w:space="0" w:color="auto"/>
      </w:divBdr>
    </w:div>
    <w:div w:id="394471690">
      <w:bodyDiv w:val="1"/>
      <w:marLeft w:val="0"/>
      <w:marRight w:val="0"/>
      <w:marTop w:val="0"/>
      <w:marBottom w:val="0"/>
      <w:divBdr>
        <w:top w:val="none" w:sz="0" w:space="0" w:color="auto"/>
        <w:left w:val="none" w:sz="0" w:space="0" w:color="auto"/>
        <w:bottom w:val="none" w:sz="0" w:space="0" w:color="auto"/>
        <w:right w:val="none" w:sz="0" w:space="0" w:color="auto"/>
      </w:divBdr>
    </w:div>
    <w:div w:id="398599084">
      <w:bodyDiv w:val="1"/>
      <w:marLeft w:val="0"/>
      <w:marRight w:val="0"/>
      <w:marTop w:val="0"/>
      <w:marBottom w:val="0"/>
      <w:divBdr>
        <w:top w:val="none" w:sz="0" w:space="0" w:color="auto"/>
        <w:left w:val="none" w:sz="0" w:space="0" w:color="auto"/>
        <w:bottom w:val="none" w:sz="0" w:space="0" w:color="auto"/>
        <w:right w:val="none" w:sz="0" w:space="0" w:color="auto"/>
      </w:divBdr>
    </w:div>
    <w:div w:id="413556823">
      <w:bodyDiv w:val="1"/>
      <w:marLeft w:val="0"/>
      <w:marRight w:val="0"/>
      <w:marTop w:val="0"/>
      <w:marBottom w:val="0"/>
      <w:divBdr>
        <w:top w:val="none" w:sz="0" w:space="0" w:color="auto"/>
        <w:left w:val="none" w:sz="0" w:space="0" w:color="auto"/>
        <w:bottom w:val="none" w:sz="0" w:space="0" w:color="auto"/>
        <w:right w:val="none" w:sz="0" w:space="0" w:color="auto"/>
      </w:divBdr>
      <w:divsChild>
        <w:div w:id="2036349486">
          <w:marLeft w:val="0"/>
          <w:marRight w:val="0"/>
          <w:marTop w:val="0"/>
          <w:marBottom w:val="0"/>
          <w:divBdr>
            <w:top w:val="none" w:sz="0" w:space="0" w:color="auto"/>
            <w:left w:val="none" w:sz="0" w:space="0" w:color="auto"/>
            <w:bottom w:val="none" w:sz="0" w:space="0" w:color="auto"/>
            <w:right w:val="none" w:sz="0" w:space="0" w:color="auto"/>
          </w:divBdr>
          <w:divsChild>
            <w:div w:id="1074283221">
              <w:marLeft w:val="0"/>
              <w:marRight w:val="0"/>
              <w:marTop w:val="0"/>
              <w:marBottom w:val="0"/>
              <w:divBdr>
                <w:top w:val="none" w:sz="0" w:space="0" w:color="auto"/>
                <w:left w:val="none" w:sz="0" w:space="0" w:color="auto"/>
                <w:bottom w:val="none" w:sz="0" w:space="0" w:color="auto"/>
                <w:right w:val="none" w:sz="0" w:space="0" w:color="auto"/>
              </w:divBdr>
              <w:divsChild>
                <w:div w:id="1201673726">
                  <w:marLeft w:val="0"/>
                  <w:marRight w:val="0"/>
                  <w:marTop w:val="0"/>
                  <w:marBottom w:val="0"/>
                  <w:divBdr>
                    <w:top w:val="none" w:sz="0" w:space="0" w:color="auto"/>
                    <w:left w:val="none" w:sz="0" w:space="0" w:color="auto"/>
                    <w:bottom w:val="none" w:sz="0" w:space="0" w:color="auto"/>
                    <w:right w:val="none" w:sz="0" w:space="0" w:color="auto"/>
                  </w:divBdr>
                  <w:divsChild>
                    <w:div w:id="584072161">
                      <w:marLeft w:val="0"/>
                      <w:marRight w:val="0"/>
                      <w:marTop w:val="0"/>
                      <w:marBottom w:val="0"/>
                      <w:divBdr>
                        <w:top w:val="none" w:sz="0" w:space="0" w:color="auto"/>
                        <w:left w:val="none" w:sz="0" w:space="0" w:color="auto"/>
                        <w:bottom w:val="none" w:sz="0" w:space="0" w:color="auto"/>
                        <w:right w:val="none" w:sz="0" w:space="0" w:color="auto"/>
                      </w:divBdr>
                      <w:divsChild>
                        <w:div w:id="503782139">
                          <w:marLeft w:val="0"/>
                          <w:marRight w:val="0"/>
                          <w:marTop w:val="0"/>
                          <w:marBottom w:val="0"/>
                          <w:divBdr>
                            <w:top w:val="none" w:sz="0" w:space="0" w:color="auto"/>
                            <w:left w:val="none" w:sz="0" w:space="0" w:color="auto"/>
                            <w:bottom w:val="none" w:sz="0" w:space="0" w:color="auto"/>
                            <w:right w:val="none" w:sz="0" w:space="0" w:color="auto"/>
                          </w:divBdr>
                          <w:divsChild>
                            <w:div w:id="1207789696">
                              <w:marLeft w:val="0"/>
                              <w:marRight w:val="0"/>
                              <w:marTop w:val="0"/>
                              <w:marBottom w:val="0"/>
                              <w:divBdr>
                                <w:top w:val="none" w:sz="0" w:space="0" w:color="auto"/>
                                <w:left w:val="none" w:sz="0" w:space="0" w:color="auto"/>
                                <w:bottom w:val="none" w:sz="0" w:space="0" w:color="auto"/>
                                <w:right w:val="none" w:sz="0" w:space="0" w:color="auto"/>
                              </w:divBdr>
                              <w:divsChild>
                                <w:div w:id="18900721">
                                  <w:marLeft w:val="0"/>
                                  <w:marRight w:val="0"/>
                                  <w:marTop w:val="0"/>
                                  <w:marBottom w:val="0"/>
                                  <w:divBdr>
                                    <w:top w:val="none" w:sz="0" w:space="0" w:color="auto"/>
                                    <w:left w:val="none" w:sz="0" w:space="0" w:color="auto"/>
                                    <w:bottom w:val="none" w:sz="0" w:space="0" w:color="auto"/>
                                    <w:right w:val="none" w:sz="0" w:space="0" w:color="auto"/>
                                  </w:divBdr>
                                  <w:divsChild>
                                    <w:div w:id="181670059">
                                      <w:marLeft w:val="0"/>
                                      <w:marRight w:val="0"/>
                                      <w:marTop w:val="0"/>
                                      <w:marBottom w:val="0"/>
                                      <w:divBdr>
                                        <w:top w:val="none" w:sz="0" w:space="0" w:color="auto"/>
                                        <w:left w:val="none" w:sz="0" w:space="0" w:color="auto"/>
                                        <w:bottom w:val="none" w:sz="0" w:space="0" w:color="auto"/>
                                        <w:right w:val="none" w:sz="0" w:space="0" w:color="auto"/>
                                      </w:divBdr>
                                      <w:divsChild>
                                        <w:div w:id="1149249746">
                                          <w:marLeft w:val="0"/>
                                          <w:marRight w:val="0"/>
                                          <w:marTop w:val="0"/>
                                          <w:marBottom w:val="0"/>
                                          <w:divBdr>
                                            <w:top w:val="none" w:sz="0" w:space="0" w:color="auto"/>
                                            <w:left w:val="none" w:sz="0" w:space="0" w:color="auto"/>
                                            <w:bottom w:val="none" w:sz="0" w:space="0" w:color="auto"/>
                                            <w:right w:val="none" w:sz="0" w:space="0" w:color="auto"/>
                                          </w:divBdr>
                                          <w:divsChild>
                                            <w:div w:id="1662737206">
                                              <w:marLeft w:val="0"/>
                                              <w:marRight w:val="0"/>
                                              <w:marTop w:val="0"/>
                                              <w:marBottom w:val="0"/>
                                              <w:divBdr>
                                                <w:top w:val="none" w:sz="0" w:space="0" w:color="auto"/>
                                                <w:left w:val="none" w:sz="0" w:space="0" w:color="auto"/>
                                                <w:bottom w:val="none" w:sz="0" w:space="0" w:color="auto"/>
                                                <w:right w:val="none" w:sz="0" w:space="0" w:color="auto"/>
                                              </w:divBdr>
                                              <w:divsChild>
                                                <w:div w:id="653796874">
                                                  <w:marLeft w:val="0"/>
                                                  <w:marRight w:val="0"/>
                                                  <w:marTop w:val="0"/>
                                                  <w:marBottom w:val="0"/>
                                                  <w:divBdr>
                                                    <w:top w:val="none" w:sz="0" w:space="0" w:color="auto"/>
                                                    <w:left w:val="none" w:sz="0" w:space="0" w:color="auto"/>
                                                    <w:bottom w:val="none" w:sz="0" w:space="0" w:color="auto"/>
                                                    <w:right w:val="none" w:sz="0" w:space="0" w:color="auto"/>
                                                  </w:divBdr>
                                                  <w:divsChild>
                                                    <w:div w:id="433481816">
                                                      <w:marLeft w:val="0"/>
                                                      <w:marRight w:val="300"/>
                                                      <w:marTop w:val="0"/>
                                                      <w:marBottom w:val="0"/>
                                                      <w:divBdr>
                                                        <w:top w:val="none" w:sz="0" w:space="0" w:color="auto"/>
                                                        <w:left w:val="none" w:sz="0" w:space="0" w:color="auto"/>
                                                        <w:bottom w:val="none" w:sz="0" w:space="0" w:color="auto"/>
                                                        <w:right w:val="none" w:sz="0" w:space="0" w:color="auto"/>
                                                      </w:divBdr>
                                                      <w:divsChild>
                                                        <w:div w:id="1551766497">
                                                          <w:marLeft w:val="0"/>
                                                          <w:marRight w:val="0"/>
                                                          <w:marTop w:val="0"/>
                                                          <w:marBottom w:val="0"/>
                                                          <w:divBdr>
                                                            <w:top w:val="none" w:sz="0" w:space="0" w:color="auto"/>
                                                            <w:left w:val="none" w:sz="0" w:space="0" w:color="auto"/>
                                                            <w:bottom w:val="none" w:sz="0" w:space="0" w:color="auto"/>
                                                            <w:right w:val="none" w:sz="0" w:space="0" w:color="auto"/>
                                                          </w:divBdr>
                                                          <w:divsChild>
                                                            <w:div w:id="1966160832">
                                                              <w:marLeft w:val="0"/>
                                                              <w:marRight w:val="0"/>
                                                              <w:marTop w:val="0"/>
                                                              <w:marBottom w:val="0"/>
                                                              <w:divBdr>
                                                                <w:top w:val="none" w:sz="0" w:space="0" w:color="auto"/>
                                                                <w:left w:val="none" w:sz="0" w:space="0" w:color="auto"/>
                                                                <w:bottom w:val="none" w:sz="0" w:space="0" w:color="auto"/>
                                                                <w:right w:val="none" w:sz="0" w:space="0" w:color="auto"/>
                                                              </w:divBdr>
                                                              <w:divsChild>
                                                                <w:div w:id="338242146">
                                                                  <w:marLeft w:val="0"/>
                                                                  <w:marRight w:val="0"/>
                                                                  <w:marTop w:val="0"/>
                                                                  <w:marBottom w:val="0"/>
                                                                  <w:divBdr>
                                                                    <w:top w:val="none" w:sz="0" w:space="0" w:color="auto"/>
                                                                    <w:left w:val="none" w:sz="0" w:space="0" w:color="auto"/>
                                                                    <w:bottom w:val="none" w:sz="0" w:space="0" w:color="auto"/>
                                                                    <w:right w:val="none" w:sz="0" w:space="0" w:color="auto"/>
                                                                  </w:divBdr>
                                                                  <w:divsChild>
                                                                    <w:div w:id="133833020">
                                                                      <w:marLeft w:val="0"/>
                                                                      <w:marRight w:val="0"/>
                                                                      <w:marTop w:val="0"/>
                                                                      <w:marBottom w:val="360"/>
                                                                      <w:divBdr>
                                                                        <w:top w:val="single" w:sz="6" w:space="0" w:color="CCCCCC"/>
                                                                        <w:left w:val="none" w:sz="0" w:space="0" w:color="auto"/>
                                                                        <w:bottom w:val="none" w:sz="0" w:space="0" w:color="auto"/>
                                                                        <w:right w:val="none" w:sz="0" w:space="0" w:color="auto"/>
                                                                      </w:divBdr>
                                                                      <w:divsChild>
                                                                        <w:div w:id="605230342">
                                                                          <w:marLeft w:val="0"/>
                                                                          <w:marRight w:val="0"/>
                                                                          <w:marTop w:val="0"/>
                                                                          <w:marBottom w:val="0"/>
                                                                          <w:divBdr>
                                                                            <w:top w:val="none" w:sz="0" w:space="0" w:color="auto"/>
                                                                            <w:left w:val="none" w:sz="0" w:space="0" w:color="auto"/>
                                                                            <w:bottom w:val="none" w:sz="0" w:space="0" w:color="auto"/>
                                                                            <w:right w:val="none" w:sz="0" w:space="0" w:color="auto"/>
                                                                          </w:divBdr>
                                                                          <w:divsChild>
                                                                            <w:div w:id="866868578">
                                                                              <w:marLeft w:val="0"/>
                                                                              <w:marRight w:val="0"/>
                                                                              <w:marTop w:val="0"/>
                                                                              <w:marBottom w:val="0"/>
                                                                              <w:divBdr>
                                                                                <w:top w:val="none" w:sz="0" w:space="0" w:color="auto"/>
                                                                                <w:left w:val="none" w:sz="0" w:space="0" w:color="auto"/>
                                                                                <w:bottom w:val="none" w:sz="0" w:space="0" w:color="auto"/>
                                                                                <w:right w:val="none" w:sz="0" w:space="0" w:color="auto"/>
                                                                              </w:divBdr>
                                                                              <w:divsChild>
                                                                                <w:div w:id="1326779254">
                                                                                  <w:marLeft w:val="0"/>
                                                                                  <w:marRight w:val="0"/>
                                                                                  <w:marTop w:val="0"/>
                                                                                  <w:marBottom w:val="0"/>
                                                                                  <w:divBdr>
                                                                                    <w:top w:val="none" w:sz="0" w:space="0" w:color="auto"/>
                                                                                    <w:left w:val="none" w:sz="0" w:space="0" w:color="auto"/>
                                                                                    <w:bottom w:val="none" w:sz="0" w:space="0" w:color="auto"/>
                                                                                    <w:right w:val="none" w:sz="0" w:space="0" w:color="auto"/>
                                                                                  </w:divBdr>
                                                                                  <w:divsChild>
                                                                                    <w:div w:id="589508940">
                                                                                      <w:marLeft w:val="0"/>
                                                                                      <w:marRight w:val="0"/>
                                                                                      <w:marTop w:val="0"/>
                                                                                      <w:marBottom w:val="0"/>
                                                                                      <w:divBdr>
                                                                                        <w:top w:val="none" w:sz="0" w:space="0" w:color="auto"/>
                                                                                        <w:left w:val="none" w:sz="0" w:space="0" w:color="auto"/>
                                                                                        <w:bottom w:val="none" w:sz="0" w:space="0" w:color="auto"/>
                                                                                        <w:right w:val="none" w:sz="0" w:space="0" w:color="auto"/>
                                                                                      </w:divBdr>
                                                                                      <w:divsChild>
                                                                                        <w:div w:id="1106195420">
                                                                                          <w:marLeft w:val="0"/>
                                                                                          <w:marRight w:val="0"/>
                                                                                          <w:marTop w:val="0"/>
                                                                                          <w:marBottom w:val="0"/>
                                                                                          <w:divBdr>
                                                                                            <w:top w:val="none" w:sz="0" w:space="0" w:color="auto"/>
                                                                                            <w:left w:val="none" w:sz="0" w:space="0" w:color="auto"/>
                                                                                            <w:bottom w:val="none" w:sz="0" w:space="0" w:color="auto"/>
                                                                                            <w:right w:val="none" w:sz="0" w:space="0" w:color="auto"/>
                                                                                          </w:divBdr>
                                                                                          <w:divsChild>
                                                                                            <w:div w:id="591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428329">
      <w:bodyDiv w:val="1"/>
      <w:marLeft w:val="0"/>
      <w:marRight w:val="0"/>
      <w:marTop w:val="0"/>
      <w:marBottom w:val="0"/>
      <w:divBdr>
        <w:top w:val="none" w:sz="0" w:space="0" w:color="auto"/>
        <w:left w:val="none" w:sz="0" w:space="0" w:color="auto"/>
        <w:bottom w:val="none" w:sz="0" w:space="0" w:color="auto"/>
        <w:right w:val="none" w:sz="0" w:space="0" w:color="auto"/>
      </w:divBdr>
    </w:div>
    <w:div w:id="506023391">
      <w:bodyDiv w:val="1"/>
      <w:marLeft w:val="0"/>
      <w:marRight w:val="0"/>
      <w:marTop w:val="0"/>
      <w:marBottom w:val="0"/>
      <w:divBdr>
        <w:top w:val="none" w:sz="0" w:space="0" w:color="auto"/>
        <w:left w:val="none" w:sz="0" w:space="0" w:color="auto"/>
        <w:bottom w:val="none" w:sz="0" w:space="0" w:color="auto"/>
        <w:right w:val="none" w:sz="0" w:space="0" w:color="auto"/>
      </w:divBdr>
    </w:div>
    <w:div w:id="541404623">
      <w:bodyDiv w:val="1"/>
      <w:marLeft w:val="0"/>
      <w:marRight w:val="0"/>
      <w:marTop w:val="0"/>
      <w:marBottom w:val="0"/>
      <w:divBdr>
        <w:top w:val="none" w:sz="0" w:space="0" w:color="auto"/>
        <w:left w:val="none" w:sz="0" w:space="0" w:color="auto"/>
        <w:bottom w:val="none" w:sz="0" w:space="0" w:color="auto"/>
        <w:right w:val="none" w:sz="0" w:space="0" w:color="auto"/>
      </w:divBdr>
    </w:div>
    <w:div w:id="560333666">
      <w:bodyDiv w:val="1"/>
      <w:marLeft w:val="0"/>
      <w:marRight w:val="0"/>
      <w:marTop w:val="0"/>
      <w:marBottom w:val="0"/>
      <w:divBdr>
        <w:top w:val="none" w:sz="0" w:space="0" w:color="auto"/>
        <w:left w:val="none" w:sz="0" w:space="0" w:color="auto"/>
        <w:bottom w:val="none" w:sz="0" w:space="0" w:color="auto"/>
        <w:right w:val="none" w:sz="0" w:space="0" w:color="auto"/>
      </w:divBdr>
    </w:div>
    <w:div w:id="575045294">
      <w:bodyDiv w:val="1"/>
      <w:marLeft w:val="0"/>
      <w:marRight w:val="0"/>
      <w:marTop w:val="0"/>
      <w:marBottom w:val="0"/>
      <w:divBdr>
        <w:top w:val="none" w:sz="0" w:space="0" w:color="auto"/>
        <w:left w:val="none" w:sz="0" w:space="0" w:color="auto"/>
        <w:bottom w:val="none" w:sz="0" w:space="0" w:color="auto"/>
        <w:right w:val="none" w:sz="0" w:space="0" w:color="auto"/>
      </w:divBdr>
    </w:div>
    <w:div w:id="579875593">
      <w:bodyDiv w:val="1"/>
      <w:marLeft w:val="0"/>
      <w:marRight w:val="0"/>
      <w:marTop w:val="0"/>
      <w:marBottom w:val="0"/>
      <w:divBdr>
        <w:top w:val="none" w:sz="0" w:space="0" w:color="auto"/>
        <w:left w:val="none" w:sz="0" w:space="0" w:color="auto"/>
        <w:bottom w:val="none" w:sz="0" w:space="0" w:color="auto"/>
        <w:right w:val="none" w:sz="0" w:space="0" w:color="auto"/>
      </w:divBdr>
    </w:div>
    <w:div w:id="594097060">
      <w:bodyDiv w:val="1"/>
      <w:marLeft w:val="0"/>
      <w:marRight w:val="0"/>
      <w:marTop w:val="0"/>
      <w:marBottom w:val="0"/>
      <w:divBdr>
        <w:top w:val="none" w:sz="0" w:space="0" w:color="auto"/>
        <w:left w:val="none" w:sz="0" w:space="0" w:color="auto"/>
        <w:bottom w:val="none" w:sz="0" w:space="0" w:color="auto"/>
        <w:right w:val="none" w:sz="0" w:space="0" w:color="auto"/>
      </w:divBdr>
    </w:div>
    <w:div w:id="632639804">
      <w:bodyDiv w:val="1"/>
      <w:marLeft w:val="0"/>
      <w:marRight w:val="0"/>
      <w:marTop w:val="0"/>
      <w:marBottom w:val="0"/>
      <w:divBdr>
        <w:top w:val="none" w:sz="0" w:space="0" w:color="auto"/>
        <w:left w:val="none" w:sz="0" w:space="0" w:color="auto"/>
        <w:bottom w:val="none" w:sz="0" w:space="0" w:color="auto"/>
        <w:right w:val="none" w:sz="0" w:space="0" w:color="auto"/>
      </w:divBdr>
    </w:div>
    <w:div w:id="657152096">
      <w:bodyDiv w:val="1"/>
      <w:marLeft w:val="0"/>
      <w:marRight w:val="0"/>
      <w:marTop w:val="0"/>
      <w:marBottom w:val="0"/>
      <w:divBdr>
        <w:top w:val="none" w:sz="0" w:space="0" w:color="auto"/>
        <w:left w:val="none" w:sz="0" w:space="0" w:color="auto"/>
        <w:bottom w:val="none" w:sz="0" w:space="0" w:color="auto"/>
        <w:right w:val="none" w:sz="0" w:space="0" w:color="auto"/>
      </w:divBdr>
    </w:div>
    <w:div w:id="659502716">
      <w:bodyDiv w:val="1"/>
      <w:marLeft w:val="0"/>
      <w:marRight w:val="0"/>
      <w:marTop w:val="0"/>
      <w:marBottom w:val="0"/>
      <w:divBdr>
        <w:top w:val="none" w:sz="0" w:space="0" w:color="auto"/>
        <w:left w:val="none" w:sz="0" w:space="0" w:color="auto"/>
        <w:bottom w:val="none" w:sz="0" w:space="0" w:color="auto"/>
        <w:right w:val="none" w:sz="0" w:space="0" w:color="auto"/>
      </w:divBdr>
    </w:div>
    <w:div w:id="687752580">
      <w:bodyDiv w:val="1"/>
      <w:marLeft w:val="0"/>
      <w:marRight w:val="0"/>
      <w:marTop w:val="0"/>
      <w:marBottom w:val="0"/>
      <w:divBdr>
        <w:top w:val="none" w:sz="0" w:space="0" w:color="auto"/>
        <w:left w:val="none" w:sz="0" w:space="0" w:color="auto"/>
        <w:bottom w:val="none" w:sz="0" w:space="0" w:color="auto"/>
        <w:right w:val="none" w:sz="0" w:space="0" w:color="auto"/>
      </w:divBdr>
    </w:div>
    <w:div w:id="762340255">
      <w:bodyDiv w:val="1"/>
      <w:marLeft w:val="0"/>
      <w:marRight w:val="0"/>
      <w:marTop w:val="0"/>
      <w:marBottom w:val="0"/>
      <w:divBdr>
        <w:top w:val="none" w:sz="0" w:space="0" w:color="auto"/>
        <w:left w:val="none" w:sz="0" w:space="0" w:color="auto"/>
        <w:bottom w:val="none" w:sz="0" w:space="0" w:color="auto"/>
        <w:right w:val="none" w:sz="0" w:space="0" w:color="auto"/>
      </w:divBdr>
    </w:div>
    <w:div w:id="821429671">
      <w:bodyDiv w:val="1"/>
      <w:marLeft w:val="0"/>
      <w:marRight w:val="0"/>
      <w:marTop w:val="0"/>
      <w:marBottom w:val="0"/>
      <w:divBdr>
        <w:top w:val="none" w:sz="0" w:space="0" w:color="auto"/>
        <w:left w:val="none" w:sz="0" w:space="0" w:color="auto"/>
        <w:bottom w:val="none" w:sz="0" w:space="0" w:color="auto"/>
        <w:right w:val="none" w:sz="0" w:space="0" w:color="auto"/>
      </w:divBdr>
    </w:div>
    <w:div w:id="922878059">
      <w:bodyDiv w:val="1"/>
      <w:marLeft w:val="0"/>
      <w:marRight w:val="0"/>
      <w:marTop w:val="0"/>
      <w:marBottom w:val="0"/>
      <w:divBdr>
        <w:top w:val="none" w:sz="0" w:space="0" w:color="auto"/>
        <w:left w:val="none" w:sz="0" w:space="0" w:color="auto"/>
        <w:bottom w:val="none" w:sz="0" w:space="0" w:color="auto"/>
        <w:right w:val="none" w:sz="0" w:space="0" w:color="auto"/>
      </w:divBdr>
    </w:div>
    <w:div w:id="965159134">
      <w:bodyDiv w:val="1"/>
      <w:marLeft w:val="0"/>
      <w:marRight w:val="0"/>
      <w:marTop w:val="0"/>
      <w:marBottom w:val="0"/>
      <w:divBdr>
        <w:top w:val="none" w:sz="0" w:space="0" w:color="auto"/>
        <w:left w:val="none" w:sz="0" w:space="0" w:color="auto"/>
        <w:bottom w:val="none" w:sz="0" w:space="0" w:color="auto"/>
        <w:right w:val="none" w:sz="0" w:space="0" w:color="auto"/>
      </w:divBdr>
    </w:div>
    <w:div w:id="972490089">
      <w:bodyDiv w:val="1"/>
      <w:marLeft w:val="0"/>
      <w:marRight w:val="0"/>
      <w:marTop w:val="0"/>
      <w:marBottom w:val="0"/>
      <w:divBdr>
        <w:top w:val="none" w:sz="0" w:space="0" w:color="auto"/>
        <w:left w:val="none" w:sz="0" w:space="0" w:color="auto"/>
        <w:bottom w:val="none" w:sz="0" w:space="0" w:color="auto"/>
        <w:right w:val="none" w:sz="0" w:space="0" w:color="auto"/>
      </w:divBdr>
    </w:div>
    <w:div w:id="1056590799">
      <w:bodyDiv w:val="1"/>
      <w:marLeft w:val="0"/>
      <w:marRight w:val="0"/>
      <w:marTop w:val="0"/>
      <w:marBottom w:val="0"/>
      <w:divBdr>
        <w:top w:val="none" w:sz="0" w:space="0" w:color="auto"/>
        <w:left w:val="none" w:sz="0" w:space="0" w:color="auto"/>
        <w:bottom w:val="none" w:sz="0" w:space="0" w:color="auto"/>
        <w:right w:val="none" w:sz="0" w:space="0" w:color="auto"/>
      </w:divBdr>
    </w:div>
    <w:div w:id="1104956160">
      <w:bodyDiv w:val="1"/>
      <w:marLeft w:val="0"/>
      <w:marRight w:val="0"/>
      <w:marTop w:val="0"/>
      <w:marBottom w:val="0"/>
      <w:divBdr>
        <w:top w:val="none" w:sz="0" w:space="0" w:color="auto"/>
        <w:left w:val="none" w:sz="0" w:space="0" w:color="auto"/>
        <w:bottom w:val="none" w:sz="0" w:space="0" w:color="auto"/>
        <w:right w:val="none" w:sz="0" w:space="0" w:color="auto"/>
      </w:divBdr>
      <w:divsChild>
        <w:div w:id="1506627291">
          <w:marLeft w:val="0"/>
          <w:marRight w:val="0"/>
          <w:marTop w:val="240"/>
          <w:marBottom w:val="0"/>
          <w:divBdr>
            <w:top w:val="none" w:sz="0" w:space="0" w:color="auto"/>
            <w:left w:val="none" w:sz="0" w:space="0" w:color="auto"/>
            <w:bottom w:val="none" w:sz="0" w:space="0" w:color="auto"/>
            <w:right w:val="none" w:sz="0" w:space="0" w:color="auto"/>
          </w:divBdr>
          <w:divsChild>
            <w:div w:id="1954480573">
              <w:marLeft w:val="0"/>
              <w:marRight w:val="0"/>
              <w:marTop w:val="0"/>
              <w:marBottom w:val="0"/>
              <w:divBdr>
                <w:top w:val="none" w:sz="0" w:space="0" w:color="auto"/>
                <w:left w:val="none" w:sz="0" w:space="0" w:color="auto"/>
                <w:bottom w:val="none" w:sz="0" w:space="0" w:color="auto"/>
                <w:right w:val="none" w:sz="0" w:space="0" w:color="auto"/>
              </w:divBdr>
              <w:divsChild>
                <w:div w:id="127550358">
                  <w:marLeft w:val="0"/>
                  <w:marRight w:val="0"/>
                  <w:marTop w:val="0"/>
                  <w:marBottom w:val="0"/>
                  <w:divBdr>
                    <w:top w:val="none" w:sz="0" w:space="0" w:color="auto"/>
                    <w:left w:val="none" w:sz="0" w:space="0" w:color="auto"/>
                    <w:bottom w:val="none" w:sz="0" w:space="0" w:color="auto"/>
                    <w:right w:val="none" w:sz="0" w:space="0" w:color="auto"/>
                  </w:divBdr>
                  <w:divsChild>
                    <w:div w:id="1442914035">
                      <w:marLeft w:val="0"/>
                      <w:marRight w:val="0"/>
                      <w:marTop w:val="0"/>
                      <w:marBottom w:val="101"/>
                      <w:divBdr>
                        <w:top w:val="none" w:sz="0" w:space="0" w:color="auto"/>
                        <w:left w:val="none" w:sz="0" w:space="0" w:color="auto"/>
                        <w:bottom w:val="none" w:sz="0" w:space="0" w:color="auto"/>
                        <w:right w:val="none" w:sz="0" w:space="0" w:color="auto"/>
                      </w:divBdr>
                    </w:div>
                    <w:div w:id="1503352932">
                      <w:marLeft w:val="0"/>
                      <w:marRight w:val="0"/>
                      <w:marTop w:val="0"/>
                      <w:marBottom w:val="101"/>
                      <w:divBdr>
                        <w:top w:val="none" w:sz="0" w:space="0" w:color="auto"/>
                        <w:left w:val="none" w:sz="0" w:space="0" w:color="auto"/>
                        <w:bottom w:val="none" w:sz="0" w:space="0" w:color="auto"/>
                        <w:right w:val="none" w:sz="0" w:space="0" w:color="auto"/>
                      </w:divBdr>
                    </w:div>
                    <w:div w:id="102071836">
                      <w:marLeft w:val="0"/>
                      <w:marRight w:val="0"/>
                      <w:marTop w:val="0"/>
                      <w:marBottom w:val="101"/>
                      <w:divBdr>
                        <w:top w:val="none" w:sz="0" w:space="0" w:color="auto"/>
                        <w:left w:val="none" w:sz="0" w:space="0" w:color="auto"/>
                        <w:bottom w:val="none" w:sz="0" w:space="0" w:color="auto"/>
                        <w:right w:val="none" w:sz="0" w:space="0" w:color="auto"/>
                      </w:divBdr>
                    </w:div>
                    <w:div w:id="909728519">
                      <w:marLeft w:val="0"/>
                      <w:marRight w:val="0"/>
                      <w:marTop w:val="0"/>
                      <w:marBottom w:val="101"/>
                      <w:divBdr>
                        <w:top w:val="none" w:sz="0" w:space="0" w:color="auto"/>
                        <w:left w:val="none" w:sz="0" w:space="0" w:color="auto"/>
                        <w:bottom w:val="none" w:sz="0" w:space="0" w:color="auto"/>
                        <w:right w:val="none" w:sz="0" w:space="0" w:color="auto"/>
                      </w:divBdr>
                    </w:div>
                    <w:div w:id="125239348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3841707">
      <w:bodyDiv w:val="1"/>
      <w:marLeft w:val="0"/>
      <w:marRight w:val="0"/>
      <w:marTop w:val="0"/>
      <w:marBottom w:val="0"/>
      <w:divBdr>
        <w:top w:val="none" w:sz="0" w:space="0" w:color="auto"/>
        <w:left w:val="none" w:sz="0" w:space="0" w:color="auto"/>
        <w:bottom w:val="none" w:sz="0" w:space="0" w:color="auto"/>
        <w:right w:val="none" w:sz="0" w:space="0" w:color="auto"/>
      </w:divBdr>
    </w:div>
    <w:div w:id="1131754716">
      <w:bodyDiv w:val="1"/>
      <w:marLeft w:val="0"/>
      <w:marRight w:val="0"/>
      <w:marTop w:val="0"/>
      <w:marBottom w:val="0"/>
      <w:divBdr>
        <w:top w:val="none" w:sz="0" w:space="0" w:color="auto"/>
        <w:left w:val="none" w:sz="0" w:space="0" w:color="auto"/>
        <w:bottom w:val="none" w:sz="0" w:space="0" w:color="auto"/>
        <w:right w:val="none" w:sz="0" w:space="0" w:color="auto"/>
      </w:divBdr>
    </w:div>
    <w:div w:id="1146622930">
      <w:bodyDiv w:val="1"/>
      <w:marLeft w:val="0"/>
      <w:marRight w:val="0"/>
      <w:marTop w:val="0"/>
      <w:marBottom w:val="0"/>
      <w:divBdr>
        <w:top w:val="none" w:sz="0" w:space="0" w:color="auto"/>
        <w:left w:val="none" w:sz="0" w:space="0" w:color="auto"/>
        <w:bottom w:val="none" w:sz="0" w:space="0" w:color="auto"/>
        <w:right w:val="none" w:sz="0" w:space="0" w:color="auto"/>
      </w:divBdr>
    </w:div>
    <w:div w:id="1218124804">
      <w:bodyDiv w:val="1"/>
      <w:marLeft w:val="0"/>
      <w:marRight w:val="0"/>
      <w:marTop w:val="0"/>
      <w:marBottom w:val="0"/>
      <w:divBdr>
        <w:top w:val="none" w:sz="0" w:space="0" w:color="auto"/>
        <w:left w:val="none" w:sz="0" w:space="0" w:color="auto"/>
        <w:bottom w:val="none" w:sz="0" w:space="0" w:color="auto"/>
        <w:right w:val="none" w:sz="0" w:space="0" w:color="auto"/>
      </w:divBdr>
    </w:div>
    <w:div w:id="1343581185">
      <w:bodyDiv w:val="1"/>
      <w:marLeft w:val="0"/>
      <w:marRight w:val="0"/>
      <w:marTop w:val="0"/>
      <w:marBottom w:val="0"/>
      <w:divBdr>
        <w:top w:val="none" w:sz="0" w:space="0" w:color="auto"/>
        <w:left w:val="none" w:sz="0" w:space="0" w:color="auto"/>
        <w:bottom w:val="none" w:sz="0" w:space="0" w:color="auto"/>
        <w:right w:val="none" w:sz="0" w:space="0" w:color="auto"/>
      </w:divBdr>
    </w:div>
    <w:div w:id="1385830389">
      <w:bodyDiv w:val="1"/>
      <w:marLeft w:val="0"/>
      <w:marRight w:val="0"/>
      <w:marTop w:val="0"/>
      <w:marBottom w:val="0"/>
      <w:divBdr>
        <w:top w:val="none" w:sz="0" w:space="0" w:color="auto"/>
        <w:left w:val="none" w:sz="0" w:space="0" w:color="auto"/>
        <w:bottom w:val="none" w:sz="0" w:space="0" w:color="auto"/>
        <w:right w:val="none" w:sz="0" w:space="0" w:color="auto"/>
      </w:divBdr>
      <w:divsChild>
        <w:div w:id="1849297072">
          <w:marLeft w:val="0"/>
          <w:marRight w:val="0"/>
          <w:marTop w:val="0"/>
          <w:marBottom w:val="0"/>
          <w:divBdr>
            <w:top w:val="none" w:sz="0" w:space="0" w:color="auto"/>
            <w:left w:val="none" w:sz="0" w:space="0" w:color="auto"/>
            <w:bottom w:val="none" w:sz="0" w:space="0" w:color="auto"/>
            <w:right w:val="none" w:sz="0" w:space="0" w:color="auto"/>
          </w:divBdr>
          <w:divsChild>
            <w:div w:id="16200864">
              <w:marLeft w:val="0"/>
              <w:marRight w:val="0"/>
              <w:marTop w:val="0"/>
              <w:marBottom w:val="0"/>
              <w:divBdr>
                <w:top w:val="none" w:sz="0" w:space="0" w:color="auto"/>
                <w:left w:val="none" w:sz="0" w:space="0" w:color="auto"/>
                <w:bottom w:val="none" w:sz="0" w:space="0" w:color="auto"/>
                <w:right w:val="none" w:sz="0" w:space="0" w:color="auto"/>
              </w:divBdr>
              <w:divsChild>
                <w:div w:id="1464229551">
                  <w:marLeft w:val="0"/>
                  <w:marRight w:val="0"/>
                  <w:marTop w:val="0"/>
                  <w:marBottom w:val="0"/>
                  <w:divBdr>
                    <w:top w:val="none" w:sz="0" w:space="0" w:color="auto"/>
                    <w:left w:val="none" w:sz="0" w:space="0" w:color="auto"/>
                    <w:bottom w:val="none" w:sz="0" w:space="0" w:color="auto"/>
                    <w:right w:val="none" w:sz="0" w:space="0" w:color="auto"/>
                  </w:divBdr>
                  <w:divsChild>
                    <w:div w:id="1061827937">
                      <w:marLeft w:val="0"/>
                      <w:marRight w:val="0"/>
                      <w:marTop w:val="0"/>
                      <w:marBottom w:val="0"/>
                      <w:divBdr>
                        <w:top w:val="single" w:sz="2" w:space="0" w:color="E2E2E2"/>
                        <w:left w:val="single" w:sz="2" w:space="15" w:color="E2E2E2"/>
                        <w:bottom w:val="single" w:sz="2" w:space="0" w:color="E2E2E2"/>
                        <w:right w:val="single" w:sz="2" w:space="15" w:color="E2E2E2"/>
                      </w:divBdr>
                      <w:divsChild>
                        <w:div w:id="712731974">
                          <w:marLeft w:val="0"/>
                          <w:marRight w:val="0"/>
                          <w:marTop w:val="0"/>
                          <w:marBottom w:val="0"/>
                          <w:divBdr>
                            <w:top w:val="none" w:sz="0" w:space="0" w:color="auto"/>
                            <w:left w:val="none" w:sz="0" w:space="0" w:color="auto"/>
                            <w:bottom w:val="none" w:sz="0" w:space="0" w:color="auto"/>
                            <w:right w:val="none" w:sz="0" w:space="0" w:color="auto"/>
                          </w:divBdr>
                          <w:divsChild>
                            <w:div w:id="1855029021">
                              <w:marLeft w:val="0"/>
                              <w:marRight w:val="0"/>
                              <w:marTop w:val="0"/>
                              <w:marBottom w:val="0"/>
                              <w:divBdr>
                                <w:top w:val="none" w:sz="0" w:space="0" w:color="auto"/>
                                <w:left w:val="none" w:sz="0" w:space="0" w:color="auto"/>
                                <w:bottom w:val="none" w:sz="0" w:space="0" w:color="auto"/>
                                <w:right w:val="none" w:sz="0" w:space="0" w:color="auto"/>
                              </w:divBdr>
                              <w:divsChild>
                                <w:div w:id="2033993038">
                                  <w:marLeft w:val="0"/>
                                  <w:marRight w:val="0"/>
                                  <w:marTop w:val="0"/>
                                  <w:marBottom w:val="0"/>
                                  <w:divBdr>
                                    <w:top w:val="single" w:sz="6" w:space="0" w:color="DDDDDD"/>
                                    <w:left w:val="single" w:sz="6" w:space="8" w:color="DDDDDD"/>
                                    <w:bottom w:val="single" w:sz="6" w:space="8" w:color="DDDDDD"/>
                                    <w:right w:val="single" w:sz="6" w:space="8" w:color="DDDDDD"/>
                                  </w:divBdr>
                                  <w:divsChild>
                                    <w:div w:id="1217819866">
                                      <w:marLeft w:val="0"/>
                                      <w:marRight w:val="0"/>
                                      <w:marTop w:val="0"/>
                                      <w:marBottom w:val="0"/>
                                      <w:divBdr>
                                        <w:top w:val="none" w:sz="0" w:space="0" w:color="auto"/>
                                        <w:left w:val="none" w:sz="0" w:space="0" w:color="auto"/>
                                        <w:bottom w:val="none" w:sz="0" w:space="0" w:color="auto"/>
                                        <w:right w:val="none" w:sz="0" w:space="0" w:color="auto"/>
                                      </w:divBdr>
                                      <w:divsChild>
                                        <w:div w:id="1807699218">
                                          <w:marLeft w:val="0"/>
                                          <w:marRight w:val="0"/>
                                          <w:marTop w:val="0"/>
                                          <w:marBottom w:val="0"/>
                                          <w:divBdr>
                                            <w:top w:val="none" w:sz="0" w:space="0" w:color="auto"/>
                                            <w:left w:val="none" w:sz="0" w:space="0" w:color="auto"/>
                                            <w:bottom w:val="none" w:sz="0" w:space="0" w:color="auto"/>
                                            <w:right w:val="none" w:sz="0" w:space="0" w:color="auto"/>
                                          </w:divBdr>
                                          <w:divsChild>
                                            <w:div w:id="20197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727888">
      <w:bodyDiv w:val="1"/>
      <w:marLeft w:val="0"/>
      <w:marRight w:val="0"/>
      <w:marTop w:val="0"/>
      <w:marBottom w:val="0"/>
      <w:divBdr>
        <w:top w:val="none" w:sz="0" w:space="0" w:color="auto"/>
        <w:left w:val="none" w:sz="0" w:space="0" w:color="auto"/>
        <w:bottom w:val="none" w:sz="0" w:space="0" w:color="auto"/>
        <w:right w:val="none" w:sz="0" w:space="0" w:color="auto"/>
      </w:divBdr>
    </w:div>
    <w:div w:id="1389261447">
      <w:bodyDiv w:val="1"/>
      <w:marLeft w:val="0"/>
      <w:marRight w:val="0"/>
      <w:marTop w:val="0"/>
      <w:marBottom w:val="0"/>
      <w:divBdr>
        <w:top w:val="none" w:sz="0" w:space="0" w:color="auto"/>
        <w:left w:val="none" w:sz="0" w:space="0" w:color="auto"/>
        <w:bottom w:val="none" w:sz="0" w:space="0" w:color="auto"/>
        <w:right w:val="none" w:sz="0" w:space="0" w:color="auto"/>
      </w:divBdr>
    </w:div>
    <w:div w:id="1393969868">
      <w:bodyDiv w:val="1"/>
      <w:marLeft w:val="0"/>
      <w:marRight w:val="0"/>
      <w:marTop w:val="0"/>
      <w:marBottom w:val="0"/>
      <w:divBdr>
        <w:top w:val="none" w:sz="0" w:space="0" w:color="auto"/>
        <w:left w:val="none" w:sz="0" w:space="0" w:color="auto"/>
        <w:bottom w:val="none" w:sz="0" w:space="0" w:color="auto"/>
        <w:right w:val="none" w:sz="0" w:space="0" w:color="auto"/>
      </w:divBdr>
      <w:divsChild>
        <w:div w:id="1440905550">
          <w:marLeft w:val="0"/>
          <w:marRight w:val="0"/>
          <w:marTop w:val="240"/>
          <w:marBottom w:val="0"/>
          <w:divBdr>
            <w:top w:val="none" w:sz="0" w:space="0" w:color="auto"/>
            <w:left w:val="none" w:sz="0" w:space="0" w:color="auto"/>
            <w:bottom w:val="none" w:sz="0" w:space="0" w:color="auto"/>
            <w:right w:val="none" w:sz="0" w:space="0" w:color="auto"/>
          </w:divBdr>
          <w:divsChild>
            <w:div w:id="970600813">
              <w:marLeft w:val="0"/>
              <w:marRight w:val="0"/>
              <w:marTop w:val="0"/>
              <w:marBottom w:val="0"/>
              <w:divBdr>
                <w:top w:val="none" w:sz="0" w:space="0" w:color="auto"/>
                <w:left w:val="none" w:sz="0" w:space="0" w:color="auto"/>
                <w:bottom w:val="none" w:sz="0" w:space="0" w:color="auto"/>
                <w:right w:val="none" w:sz="0" w:space="0" w:color="auto"/>
              </w:divBdr>
              <w:divsChild>
                <w:div w:id="2035155823">
                  <w:marLeft w:val="0"/>
                  <w:marRight w:val="0"/>
                  <w:marTop w:val="0"/>
                  <w:marBottom w:val="0"/>
                  <w:divBdr>
                    <w:top w:val="none" w:sz="0" w:space="0" w:color="auto"/>
                    <w:left w:val="none" w:sz="0" w:space="0" w:color="auto"/>
                    <w:bottom w:val="none" w:sz="0" w:space="0" w:color="auto"/>
                    <w:right w:val="none" w:sz="0" w:space="0" w:color="auto"/>
                  </w:divBdr>
                  <w:divsChild>
                    <w:div w:id="231352675">
                      <w:marLeft w:val="0"/>
                      <w:marRight w:val="0"/>
                      <w:marTop w:val="0"/>
                      <w:marBottom w:val="101"/>
                      <w:divBdr>
                        <w:top w:val="none" w:sz="0" w:space="0" w:color="auto"/>
                        <w:left w:val="none" w:sz="0" w:space="0" w:color="auto"/>
                        <w:bottom w:val="none" w:sz="0" w:space="0" w:color="auto"/>
                        <w:right w:val="none" w:sz="0" w:space="0" w:color="auto"/>
                      </w:divBdr>
                    </w:div>
                    <w:div w:id="1366715088">
                      <w:marLeft w:val="0"/>
                      <w:marRight w:val="0"/>
                      <w:marTop w:val="0"/>
                      <w:marBottom w:val="101"/>
                      <w:divBdr>
                        <w:top w:val="none" w:sz="0" w:space="0" w:color="auto"/>
                        <w:left w:val="none" w:sz="0" w:space="0" w:color="auto"/>
                        <w:bottom w:val="none" w:sz="0" w:space="0" w:color="auto"/>
                        <w:right w:val="none" w:sz="0" w:space="0" w:color="auto"/>
                      </w:divBdr>
                    </w:div>
                    <w:div w:id="1162624082">
                      <w:marLeft w:val="0"/>
                      <w:marRight w:val="0"/>
                      <w:marTop w:val="0"/>
                      <w:marBottom w:val="101"/>
                      <w:divBdr>
                        <w:top w:val="none" w:sz="0" w:space="0" w:color="auto"/>
                        <w:left w:val="none" w:sz="0" w:space="0" w:color="auto"/>
                        <w:bottom w:val="none" w:sz="0" w:space="0" w:color="auto"/>
                        <w:right w:val="none" w:sz="0" w:space="0" w:color="auto"/>
                      </w:divBdr>
                    </w:div>
                    <w:div w:id="72194529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416584671">
      <w:bodyDiv w:val="1"/>
      <w:marLeft w:val="0"/>
      <w:marRight w:val="0"/>
      <w:marTop w:val="0"/>
      <w:marBottom w:val="0"/>
      <w:divBdr>
        <w:top w:val="none" w:sz="0" w:space="0" w:color="auto"/>
        <w:left w:val="none" w:sz="0" w:space="0" w:color="auto"/>
        <w:bottom w:val="none" w:sz="0" w:space="0" w:color="auto"/>
        <w:right w:val="none" w:sz="0" w:space="0" w:color="auto"/>
      </w:divBdr>
    </w:div>
    <w:div w:id="1420756761">
      <w:bodyDiv w:val="1"/>
      <w:marLeft w:val="0"/>
      <w:marRight w:val="0"/>
      <w:marTop w:val="0"/>
      <w:marBottom w:val="0"/>
      <w:divBdr>
        <w:top w:val="none" w:sz="0" w:space="0" w:color="auto"/>
        <w:left w:val="none" w:sz="0" w:space="0" w:color="auto"/>
        <w:bottom w:val="none" w:sz="0" w:space="0" w:color="auto"/>
        <w:right w:val="none" w:sz="0" w:space="0" w:color="auto"/>
      </w:divBdr>
    </w:div>
    <w:div w:id="1656176426">
      <w:bodyDiv w:val="1"/>
      <w:marLeft w:val="0"/>
      <w:marRight w:val="0"/>
      <w:marTop w:val="0"/>
      <w:marBottom w:val="0"/>
      <w:divBdr>
        <w:top w:val="none" w:sz="0" w:space="0" w:color="auto"/>
        <w:left w:val="none" w:sz="0" w:space="0" w:color="auto"/>
        <w:bottom w:val="none" w:sz="0" w:space="0" w:color="auto"/>
        <w:right w:val="none" w:sz="0" w:space="0" w:color="auto"/>
      </w:divBdr>
    </w:div>
    <w:div w:id="1664504804">
      <w:bodyDiv w:val="1"/>
      <w:marLeft w:val="0"/>
      <w:marRight w:val="0"/>
      <w:marTop w:val="0"/>
      <w:marBottom w:val="0"/>
      <w:divBdr>
        <w:top w:val="none" w:sz="0" w:space="0" w:color="auto"/>
        <w:left w:val="none" w:sz="0" w:space="0" w:color="auto"/>
        <w:bottom w:val="none" w:sz="0" w:space="0" w:color="auto"/>
        <w:right w:val="none" w:sz="0" w:space="0" w:color="auto"/>
      </w:divBdr>
    </w:div>
    <w:div w:id="1719475949">
      <w:bodyDiv w:val="1"/>
      <w:marLeft w:val="0"/>
      <w:marRight w:val="0"/>
      <w:marTop w:val="0"/>
      <w:marBottom w:val="0"/>
      <w:divBdr>
        <w:top w:val="none" w:sz="0" w:space="0" w:color="auto"/>
        <w:left w:val="none" w:sz="0" w:space="0" w:color="auto"/>
        <w:bottom w:val="none" w:sz="0" w:space="0" w:color="auto"/>
        <w:right w:val="none" w:sz="0" w:space="0" w:color="auto"/>
      </w:divBdr>
    </w:div>
    <w:div w:id="1809546160">
      <w:bodyDiv w:val="1"/>
      <w:marLeft w:val="0"/>
      <w:marRight w:val="0"/>
      <w:marTop w:val="0"/>
      <w:marBottom w:val="0"/>
      <w:divBdr>
        <w:top w:val="none" w:sz="0" w:space="0" w:color="auto"/>
        <w:left w:val="none" w:sz="0" w:space="0" w:color="auto"/>
        <w:bottom w:val="none" w:sz="0" w:space="0" w:color="auto"/>
        <w:right w:val="none" w:sz="0" w:space="0" w:color="auto"/>
      </w:divBdr>
    </w:div>
    <w:div w:id="1839149949">
      <w:bodyDiv w:val="1"/>
      <w:marLeft w:val="0"/>
      <w:marRight w:val="0"/>
      <w:marTop w:val="0"/>
      <w:marBottom w:val="0"/>
      <w:divBdr>
        <w:top w:val="none" w:sz="0" w:space="0" w:color="auto"/>
        <w:left w:val="none" w:sz="0" w:space="0" w:color="auto"/>
        <w:bottom w:val="none" w:sz="0" w:space="0" w:color="auto"/>
        <w:right w:val="none" w:sz="0" w:space="0" w:color="auto"/>
      </w:divBdr>
    </w:div>
    <w:div w:id="1843351960">
      <w:bodyDiv w:val="1"/>
      <w:marLeft w:val="0"/>
      <w:marRight w:val="0"/>
      <w:marTop w:val="0"/>
      <w:marBottom w:val="0"/>
      <w:divBdr>
        <w:top w:val="none" w:sz="0" w:space="0" w:color="auto"/>
        <w:left w:val="none" w:sz="0" w:space="0" w:color="auto"/>
        <w:bottom w:val="none" w:sz="0" w:space="0" w:color="auto"/>
        <w:right w:val="none" w:sz="0" w:space="0" w:color="auto"/>
      </w:divBdr>
    </w:div>
    <w:div w:id="1858078456">
      <w:bodyDiv w:val="1"/>
      <w:marLeft w:val="0"/>
      <w:marRight w:val="0"/>
      <w:marTop w:val="0"/>
      <w:marBottom w:val="0"/>
      <w:divBdr>
        <w:top w:val="none" w:sz="0" w:space="0" w:color="auto"/>
        <w:left w:val="none" w:sz="0" w:space="0" w:color="auto"/>
        <w:bottom w:val="none" w:sz="0" w:space="0" w:color="auto"/>
        <w:right w:val="none" w:sz="0" w:space="0" w:color="auto"/>
      </w:divBdr>
      <w:divsChild>
        <w:div w:id="675958292">
          <w:marLeft w:val="0"/>
          <w:marRight w:val="0"/>
          <w:marTop w:val="0"/>
          <w:marBottom w:val="0"/>
          <w:divBdr>
            <w:top w:val="none" w:sz="0" w:space="0" w:color="auto"/>
            <w:left w:val="none" w:sz="0" w:space="0" w:color="auto"/>
            <w:bottom w:val="none" w:sz="0" w:space="0" w:color="auto"/>
            <w:right w:val="none" w:sz="0" w:space="0" w:color="auto"/>
          </w:divBdr>
        </w:div>
        <w:div w:id="1801146873">
          <w:marLeft w:val="0"/>
          <w:marRight w:val="0"/>
          <w:marTop w:val="0"/>
          <w:marBottom w:val="0"/>
          <w:divBdr>
            <w:top w:val="none" w:sz="0" w:space="0" w:color="auto"/>
            <w:left w:val="none" w:sz="0" w:space="0" w:color="auto"/>
            <w:bottom w:val="none" w:sz="0" w:space="0" w:color="auto"/>
            <w:right w:val="none" w:sz="0" w:space="0" w:color="auto"/>
          </w:divBdr>
        </w:div>
        <w:div w:id="1725253432">
          <w:marLeft w:val="0"/>
          <w:marRight w:val="0"/>
          <w:marTop w:val="0"/>
          <w:marBottom w:val="0"/>
          <w:divBdr>
            <w:top w:val="none" w:sz="0" w:space="0" w:color="auto"/>
            <w:left w:val="none" w:sz="0" w:space="0" w:color="auto"/>
            <w:bottom w:val="none" w:sz="0" w:space="0" w:color="auto"/>
            <w:right w:val="none" w:sz="0" w:space="0" w:color="auto"/>
          </w:divBdr>
        </w:div>
        <w:div w:id="1153522634">
          <w:marLeft w:val="0"/>
          <w:marRight w:val="0"/>
          <w:marTop w:val="0"/>
          <w:marBottom w:val="0"/>
          <w:divBdr>
            <w:top w:val="none" w:sz="0" w:space="0" w:color="auto"/>
            <w:left w:val="none" w:sz="0" w:space="0" w:color="auto"/>
            <w:bottom w:val="none" w:sz="0" w:space="0" w:color="auto"/>
            <w:right w:val="none" w:sz="0" w:space="0" w:color="auto"/>
          </w:divBdr>
        </w:div>
      </w:divsChild>
    </w:div>
    <w:div w:id="1881287378">
      <w:bodyDiv w:val="1"/>
      <w:marLeft w:val="0"/>
      <w:marRight w:val="0"/>
      <w:marTop w:val="0"/>
      <w:marBottom w:val="0"/>
      <w:divBdr>
        <w:top w:val="none" w:sz="0" w:space="0" w:color="auto"/>
        <w:left w:val="none" w:sz="0" w:space="0" w:color="auto"/>
        <w:bottom w:val="none" w:sz="0" w:space="0" w:color="auto"/>
        <w:right w:val="none" w:sz="0" w:space="0" w:color="auto"/>
      </w:divBdr>
    </w:div>
    <w:div w:id="2085493703">
      <w:bodyDiv w:val="1"/>
      <w:marLeft w:val="0"/>
      <w:marRight w:val="0"/>
      <w:marTop w:val="0"/>
      <w:marBottom w:val="0"/>
      <w:divBdr>
        <w:top w:val="none" w:sz="0" w:space="0" w:color="auto"/>
        <w:left w:val="none" w:sz="0" w:space="0" w:color="auto"/>
        <w:bottom w:val="none" w:sz="0" w:space="0" w:color="auto"/>
        <w:right w:val="none" w:sz="0" w:space="0" w:color="auto"/>
      </w:divBdr>
    </w:div>
    <w:div w:id="2096900766">
      <w:bodyDiv w:val="1"/>
      <w:marLeft w:val="0"/>
      <w:marRight w:val="0"/>
      <w:marTop w:val="0"/>
      <w:marBottom w:val="0"/>
      <w:divBdr>
        <w:top w:val="none" w:sz="0" w:space="0" w:color="auto"/>
        <w:left w:val="none" w:sz="0" w:space="0" w:color="auto"/>
        <w:bottom w:val="none" w:sz="0" w:space="0" w:color="auto"/>
        <w:right w:val="none" w:sz="0" w:space="0" w:color="auto"/>
      </w:divBdr>
    </w:div>
    <w:div w:id="2100980881">
      <w:bodyDiv w:val="1"/>
      <w:marLeft w:val="0"/>
      <w:marRight w:val="0"/>
      <w:marTop w:val="0"/>
      <w:marBottom w:val="0"/>
      <w:divBdr>
        <w:top w:val="none" w:sz="0" w:space="0" w:color="auto"/>
        <w:left w:val="none" w:sz="0" w:space="0" w:color="auto"/>
        <w:bottom w:val="none" w:sz="0" w:space="0" w:color="auto"/>
        <w:right w:val="none" w:sz="0" w:space="0" w:color="auto"/>
      </w:divBdr>
    </w:div>
    <w:div w:id="21198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xteriores.gob.es/Portal/es/PoliticaExteriorCooperacion/ConsejoDeEuropa/Documents/Convenio%20Europeo%20para%20la%20Protecci%C3%B3n%20de%20los%20Derechos%20Humanos%20y%20de%20las%20libertades%20fundamenta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08DE-64BE-4E6F-88BF-2FC9C60A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54</Pages>
  <Words>12108</Words>
  <Characters>66598</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GILBERTO NAVA HERNANDEZ</dc:creator>
  <cp:lastModifiedBy>LAURA ITZELL SILVA JARAMILLO</cp:lastModifiedBy>
  <cp:revision>10</cp:revision>
  <cp:lastPrinted>2020-02-10T21:55:00Z</cp:lastPrinted>
  <dcterms:created xsi:type="dcterms:W3CDTF">2020-02-10T21:57:00Z</dcterms:created>
  <dcterms:modified xsi:type="dcterms:W3CDTF">2020-03-02T16:18:00Z</dcterms:modified>
</cp:coreProperties>
</file>