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AB" w:rsidRPr="009064AD" w:rsidRDefault="00AE26A5" w:rsidP="00C274AB">
      <w:pPr>
        <w:pStyle w:val="corte1datosCarCarCar"/>
        <w:ind w:left="3119"/>
        <w:jc w:val="both"/>
        <w:rPr>
          <w:rFonts w:cs="Arial"/>
          <w:sz w:val="28"/>
          <w:szCs w:val="28"/>
          <w:lang w:val="es-ES"/>
        </w:rPr>
      </w:pPr>
      <w:r w:rsidRPr="009064AD">
        <w:rPr>
          <w:rFonts w:cs="Arial"/>
          <w:sz w:val="28"/>
          <w:szCs w:val="28"/>
          <w:lang w:val="es-ES"/>
        </w:rPr>
        <w:t>aMPARO EN REVISIÓN 331/2019</w:t>
      </w:r>
    </w:p>
    <w:p w:rsidR="00C274AB" w:rsidRPr="009064AD" w:rsidRDefault="00AE26A5" w:rsidP="00C274AB">
      <w:pPr>
        <w:pStyle w:val="corte1datosCarCarCar"/>
        <w:ind w:left="3119"/>
        <w:jc w:val="both"/>
        <w:rPr>
          <w:sz w:val="28"/>
          <w:szCs w:val="28"/>
          <w:lang w:val="es-ES"/>
        </w:rPr>
      </w:pPr>
      <w:r w:rsidRPr="009064AD">
        <w:rPr>
          <w:sz w:val="28"/>
          <w:szCs w:val="28"/>
          <w:lang w:val="es-ES"/>
        </w:rPr>
        <w:t>QUEJOSO</w:t>
      </w:r>
      <w:r w:rsidR="000D6324" w:rsidRPr="009064AD">
        <w:rPr>
          <w:sz w:val="28"/>
          <w:szCs w:val="28"/>
          <w:lang w:val="es-ES"/>
        </w:rPr>
        <w:t>s</w:t>
      </w:r>
      <w:r w:rsidR="00C274AB" w:rsidRPr="009064AD">
        <w:rPr>
          <w:sz w:val="28"/>
          <w:szCs w:val="28"/>
          <w:lang w:val="es-ES"/>
        </w:rPr>
        <w:t xml:space="preserve"> Y RECURRENTE</w:t>
      </w:r>
      <w:r w:rsidR="000D6324" w:rsidRPr="009064AD">
        <w:rPr>
          <w:sz w:val="28"/>
          <w:szCs w:val="28"/>
          <w:lang w:val="es-ES"/>
        </w:rPr>
        <w:t>S</w:t>
      </w:r>
      <w:r w:rsidR="00C274AB" w:rsidRPr="009064AD">
        <w:rPr>
          <w:sz w:val="28"/>
          <w:szCs w:val="28"/>
          <w:lang w:val="es-ES"/>
        </w:rPr>
        <w:t xml:space="preserve">: </w:t>
      </w:r>
      <w:r w:rsidR="00F166F4">
        <w:rPr>
          <w:color w:val="FF0000"/>
          <w:sz w:val="28"/>
          <w:szCs w:val="28"/>
          <w:lang w:val="es-ES"/>
        </w:rPr>
        <w:t>**********</w:t>
      </w:r>
      <w:r w:rsidRPr="009064AD">
        <w:rPr>
          <w:color w:val="FF0000"/>
          <w:sz w:val="28"/>
          <w:szCs w:val="28"/>
          <w:lang w:val="es-ES"/>
        </w:rPr>
        <w:t xml:space="preserve"> </w:t>
      </w:r>
      <w:r w:rsidRPr="009064AD">
        <w:rPr>
          <w:sz w:val="28"/>
          <w:szCs w:val="28"/>
          <w:lang w:val="es-ES"/>
        </w:rPr>
        <w:t xml:space="preserve">Y OTRA. </w:t>
      </w:r>
    </w:p>
    <w:p w:rsidR="00C274AB" w:rsidRPr="009064AD" w:rsidRDefault="00C274AB" w:rsidP="00C274AB">
      <w:pPr>
        <w:pStyle w:val="corte1datosCarCarCar"/>
        <w:tabs>
          <w:tab w:val="left" w:pos="2977"/>
        </w:tabs>
        <w:ind w:left="0"/>
        <w:jc w:val="both"/>
        <w:rPr>
          <w:rFonts w:cs="Arial"/>
          <w:sz w:val="28"/>
          <w:szCs w:val="28"/>
          <w:lang w:val="es-ES"/>
        </w:rPr>
      </w:pPr>
    </w:p>
    <w:p w:rsidR="00A117F2" w:rsidRPr="00A50A3E" w:rsidRDefault="00A117F2" w:rsidP="00A50A3E">
      <w:pPr>
        <w:pStyle w:val="corte2ponente"/>
        <w:jc w:val="both"/>
        <w:rPr>
          <w:rFonts w:cs="Arial"/>
          <w:w w:val="90"/>
          <w:sz w:val="28"/>
          <w:szCs w:val="28"/>
          <w:lang w:val="es-ES"/>
        </w:rPr>
      </w:pPr>
    </w:p>
    <w:p w:rsidR="00C274AB" w:rsidRPr="009064AD" w:rsidRDefault="00C274AB" w:rsidP="00C274AB">
      <w:pPr>
        <w:jc w:val="both"/>
        <w:rPr>
          <w:rFonts w:ascii="Arial" w:hAnsi="Arial" w:cs="Arial"/>
          <w:caps/>
          <w:sz w:val="16"/>
          <w:szCs w:val="16"/>
          <w:lang w:val="es-ES"/>
        </w:rPr>
      </w:pPr>
      <w:r w:rsidRPr="009064AD">
        <w:rPr>
          <w:rFonts w:ascii="Arial" w:hAnsi="Arial" w:cs="Arial"/>
          <w:caps/>
          <w:sz w:val="16"/>
          <w:szCs w:val="16"/>
          <w:lang w:val="es-ES"/>
        </w:rPr>
        <w:t xml:space="preserve">VISTO BUENO </w:t>
      </w:r>
    </w:p>
    <w:p w:rsidR="00C274AB" w:rsidRPr="009064AD" w:rsidRDefault="00C274AB" w:rsidP="00C274AB">
      <w:pPr>
        <w:jc w:val="both"/>
        <w:rPr>
          <w:rFonts w:ascii="Arial" w:hAnsi="Arial" w:cs="Arial"/>
          <w:caps/>
          <w:sz w:val="16"/>
          <w:szCs w:val="16"/>
          <w:lang w:val="es-ES"/>
        </w:rPr>
      </w:pPr>
      <w:r w:rsidRPr="009064AD">
        <w:rPr>
          <w:rFonts w:ascii="Arial" w:hAnsi="Arial" w:cs="Arial"/>
          <w:caps/>
          <w:sz w:val="16"/>
          <w:szCs w:val="16"/>
          <w:lang w:val="es-ES"/>
        </w:rPr>
        <w:t>SEÑOR MINISTRO</w:t>
      </w:r>
      <w:r w:rsidR="00AE26A5" w:rsidRPr="009064AD">
        <w:rPr>
          <w:rFonts w:ascii="Arial" w:hAnsi="Arial" w:cs="Arial"/>
          <w:caps/>
          <w:sz w:val="16"/>
          <w:szCs w:val="16"/>
          <w:lang w:val="es-ES"/>
        </w:rPr>
        <w:t xml:space="preserve"> </w:t>
      </w:r>
    </w:p>
    <w:p w:rsidR="00AE26A5" w:rsidRPr="009064AD" w:rsidRDefault="00C274AB" w:rsidP="00AE26A5">
      <w:pPr>
        <w:pStyle w:val="corte2ponente"/>
        <w:jc w:val="both"/>
        <w:rPr>
          <w:rFonts w:cs="Arial"/>
          <w:w w:val="90"/>
          <w:sz w:val="28"/>
          <w:szCs w:val="28"/>
          <w:lang w:val="es-ES"/>
        </w:rPr>
      </w:pPr>
      <w:r w:rsidRPr="009064AD">
        <w:rPr>
          <w:rFonts w:cs="Arial"/>
          <w:w w:val="90"/>
          <w:sz w:val="28"/>
          <w:szCs w:val="28"/>
          <w:lang w:val="es-ES"/>
        </w:rPr>
        <w:t xml:space="preserve">PONENTE: MINISTRO </w:t>
      </w:r>
      <w:r w:rsidR="00AE26A5" w:rsidRPr="009064AD">
        <w:rPr>
          <w:rFonts w:cs="Arial"/>
          <w:w w:val="90"/>
          <w:sz w:val="28"/>
          <w:szCs w:val="28"/>
          <w:lang w:val="es-ES"/>
        </w:rPr>
        <w:t>JUAN LUIS GONZÁLEZ ALCÁNTARA CARRANCÁ</w:t>
      </w:r>
    </w:p>
    <w:p w:rsidR="00262DA7" w:rsidRPr="009064AD" w:rsidRDefault="00AE26A5" w:rsidP="00262DA7">
      <w:pPr>
        <w:pStyle w:val="corte2ponente"/>
        <w:jc w:val="both"/>
        <w:rPr>
          <w:rFonts w:cs="Arial"/>
          <w:w w:val="90"/>
          <w:sz w:val="28"/>
          <w:szCs w:val="28"/>
          <w:lang w:val="es-ES"/>
        </w:rPr>
      </w:pPr>
      <w:r w:rsidRPr="009064AD">
        <w:rPr>
          <w:rFonts w:cs="Arial"/>
          <w:w w:val="90"/>
          <w:sz w:val="28"/>
          <w:szCs w:val="28"/>
          <w:lang w:val="es-ES"/>
        </w:rPr>
        <w:t>SECRETARI</w:t>
      </w:r>
      <w:r w:rsidR="00262DA7" w:rsidRPr="009064AD">
        <w:rPr>
          <w:rFonts w:cs="Arial"/>
          <w:w w:val="90"/>
          <w:sz w:val="28"/>
          <w:szCs w:val="28"/>
          <w:lang w:val="es-ES"/>
        </w:rPr>
        <w:t xml:space="preserve">O: FERNANDO SOSA PASTRANA  </w:t>
      </w:r>
    </w:p>
    <w:p w:rsidR="00AE26A5" w:rsidRPr="009064AD" w:rsidRDefault="0053757A" w:rsidP="00262DA7">
      <w:pPr>
        <w:pStyle w:val="corte2ponente"/>
        <w:jc w:val="both"/>
        <w:rPr>
          <w:w w:val="90"/>
          <w:sz w:val="28"/>
          <w:szCs w:val="28"/>
          <w:lang w:val="es-ES"/>
        </w:rPr>
      </w:pPr>
      <w:r w:rsidRPr="009064AD">
        <w:rPr>
          <w:w w:val="90"/>
          <w:sz w:val="28"/>
          <w:szCs w:val="28"/>
          <w:lang w:val="es-ES"/>
        </w:rPr>
        <w:t>COLABORARON</w:t>
      </w:r>
      <w:r w:rsidR="00AE26A5" w:rsidRPr="009064AD">
        <w:rPr>
          <w:w w:val="90"/>
          <w:sz w:val="28"/>
          <w:szCs w:val="28"/>
          <w:lang w:val="es-ES"/>
        </w:rPr>
        <w:t xml:space="preserve">: GILBERTO NAVA HERNÁNDEZ </w:t>
      </w:r>
    </w:p>
    <w:p w:rsidR="0053757A" w:rsidRPr="009064AD" w:rsidRDefault="0053757A" w:rsidP="00262DA7">
      <w:pPr>
        <w:pStyle w:val="corte2ponente"/>
        <w:jc w:val="both"/>
        <w:rPr>
          <w:w w:val="90"/>
          <w:sz w:val="28"/>
          <w:szCs w:val="28"/>
          <w:lang w:val="es-ES"/>
        </w:rPr>
      </w:pPr>
      <w:r w:rsidRPr="009064AD">
        <w:rPr>
          <w:w w:val="90"/>
          <w:sz w:val="28"/>
          <w:szCs w:val="28"/>
          <w:lang w:val="es-ES"/>
        </w:rPr>
        <w:tab/>
      </w:r>
      <w:r w:rsidRPr="009064AD">
        <w:rPr>
          <w:w w:val="90"/>
          <w:sz w:val="28"/>
          <w:szCs w:val="28"/>
          <w:lang w:val="es-ES"/>
        </w:rPr>
        <w:tab/>
      </w:r>
      <w:r w:rsidRPr="009064AD">
        <w:rPr>
          <w:w w:val="90"/>
          <w:sz w:val="28"/>
          <w:szCs w:val="28"/>
          <w:lang w:val="es-ES"/>
        </w:rPr>
        <w:tab/>
        <w:t xml:space="preserve"> ELENA LÓPEZ CUEVA </w:t>
      </w:r>
    </w:p>
    <w:p w:rsidR="00C64938" w:rsidRPr="009064AD" w:rsidRDefault="00C64938" w:rsidP="00AE26A5">
      <w:pPr>
        <w:pStyle w:val="corte2ponente"/>
        <w:jc w:val="both"/>
        <w:outlineLvl w:val="7"/>
        <w:rPr>
          <w:sz w:val="28"/>
          <w:szCs w:val="28"/>
          <w:lang w:val="es-ES"/>
        </w:rPr>
      </w:pPr>
    </w:p>
    <w:p w:rsidR="00B31690" w:rsidRPr="009064AD" w:rsidRDefault="00B31690" w:rsidP="00AE26A5">
      <w:pPr>
        <w:pStyle w:val="corte2ponente"/>
        <w:jc w:val="both"/>
        <w:outlineLvl w:val="7"/>
        <w:rPr>
          <w:sz w:val="28"/>
          <w:szCs w:val="28"/>
          <w:lang w:val="es-ES"/>
        </w:rPr>
      </w:pPr>
    </w:p>
    <w:p w:rsidR="00C274AB" w:rsidRPr="009064AD" w:rsidRDefault="00C274AB" w:rsidP="00C274AB">
      <w:pPr>
        <w:pStyle w:val="corte4fondoCar"/>
        <w:ind w:firstLine="0"/>
        <w:jc w:val="center"/>
        <w:rPr>
          <w:rFonts w:cs="Arial"/>
          <w:b/>
          <w:sz w:val="28"/>
          <w:szCs w:val="28"/>
          <w:lang w:val="es-ES"/>
        </w:rPr>
      </w:pPr>
      <w:r w:rsidRPr="009064AD">
        <w:rPr>
          <w:rFonts w:cs="Arial"/>
          <w:b/>
          <w:sz w:val="28"/>
          <w:szCs w:val="28"/>
          <w:lang w:val="es-ES"/>
        </w:rPr>
        <w:t>SUMARIO</w:t>
      </w:r>
    </w:p>
    <w:p w:rsidR="00C274AB" w:rsidRPr="009064AD" w:rsidRDefault="00C274AB" w:rsidP="00C274AB">
      <w:pPr>
        <w:pStyle w:val="corte4fondoCar"/>
        <w:spacing w:line="240" w:lineRule="auto"/>
        <w:ind w:firstLine="0"/>
        <w:rPr>
          <w:rFonts w:cs="Arial"/>
          <w:sz w:val="24"/>
          <w:lang w:val="es-ES"/>
        </w:rPr>
      </w:pPr>
    </w:p>
    <w:p w:rsidR="00F67C6B" w:rsidRPr="009064AD" w:rsidRDefault="00AE26A5" w:rsidP="00F67C6B">
      <w:pPr>
        <w:pStyle w:val="corte4fondoCar"/>
        <w:spacing w:line="240" w:lineRule="auto"/>
        <w:ind w:firstLine="0"/>
        <w:rPr>
          <w:rFonts w:cs="Arial"/>
          <w:sz w:val="24"/>
          <w:lang w:val="es-ES"/>
        </w:rPr>
      </w:pPr>
      <w:r w:rsidRPr="009064AD">
        <w:rPr>
          <w:rFonts w:cs="Arial"/>
          <w:sz w:val="24"/>
          <w:lang w:val="es-ES"/>
        </w:rPr>
        <w:t xml:space="preserve">En </w:t>
      </w:r>
      <w:r w:rsidR="00744F3D" w:rsidRPr="009064AD">
        <w:rPr>
          <w:rFonts w:cs="Arial"/>
          <w:sz w:val="24"/>
          <w:lang w:val="es-ES"/>
        </w:rPr>
        <w:t xml:space="preserve">la controversia </w:t>
      </w:r>
      <w:r w:rsidR="00816BC7" w:rsidRPr="009064AD">
        <w:rPr>
          <w:rFonts w:cs="Arial"/>
          <w:sz w:val="24"/>
          <w:lang w:val="es-ES"/>
        </w:rPr>
        <w:t>familiar de origen, la ju</w:t>
      </w:r>
      <w:r w:rsidR="00744F3D" w:rsidRPr="009064AD">
        <w:rPr>
          <w:rFonts w:cs="Arial"/>
          <w:sz w:val="24"/>
          <w:lang w:val="es-ES"/>
        </w:rPr>
        <w:t>zgadora determinó que la guarda y custodia provisional de una menor debía quedar a f</w:t>
      </w:r>
      <w:r w:rsidR="00F67C6B" w:rsidRPr="009064AD">
        <w:rPr>
          <w:rFonts w:cs="Arial"/>
          <w:sz w:val="24"/>
          <w:lang w:val="es-ES"/>
        </w:rPr>
        <w:t xml:space="preserve">avor de su madre, </w:t>
      </w:r>
      <w:r w:rsidR="00765F20" w:rsidRPr="009064AD">
        <w:rPr>
          <w:rFonts w:cs="Arial"/>
          <w:sz w:val="24"/>
          <w:lang w:val="es-ES"/>
        </w:rPr>
        <w:t xml:space="preserve">en términos </w:t>
      </w:r>
      <w:r w:rsidR="00B308DB" w:rsidRPr="009064AD">
        <w:rPr>
          <w:rFonts w:cs="Arial"/>
          <w:sz w:val="24"/>
          <w:lang w:val="es-ES"/>
        </w:rPr>
        <w:t>d</w:t>
      </w:r>
      <w:r w:rsidR="00F67C6B" w:rsidRPr="009064AD">
        <w:rPr>
          <w:rFonts w:cs="Arial"/>
          <w:sz w:val="24"/>
          <w:lang w:val="es-ES"/>
        </w:rPr>
        <w:t xml:space="preserve">el artículo 282, apartado B, fracción II, </w:t>
      </w:r>
      <w:r w:rsidR="00081C36" w:rsidRPr="009064AD">
        <w:rPr>
          <w:rFonts w:cs="Arial"/>
          <w:sz w:val="24"/>
          <w:lang w:val="es-ES"/>
        </w:rPr>
        <w:t xml:space="preserve">párrafo tercero, </w:t>
      </w:r>
      <w:r w:rsidR="00F67C6B" w:rsidRPr="009064AD">
        <w:rPr>
          <w:rFonts w:cs="Arial"/>
          <w:sz w:val="24"/>
          <w:lang w:val="es-ES"/>
        </w:rPr>
        <w:t>del Código Civil para el Distrito Federal (hoy Ciudad de México). Inconforme, el padre promovió juicio de amparo indirecto en el que alegó la inconstitucional</w:t>
      </w:r>
      <w:r w:rsidR="00365547" w:rsidRPr="009064AD">
        <w:rPr>
          <w:rFonts w:cs="Arial"/>
          <w:sz w:val="24"/>
          <w:lang w:val="es-ES"/>
        </w:rPr>
        <w:t>idad</w:t>
      </w:r>
      <w:r w:rsidR="00F67C6B" w:rsidRPr="009064AD">
        <w:rPr>
          <w:rFonts w:cs="Arial"/>
          <w:sz w:val="24"/>
          <w:lang w:val="es-ES"/>
        </w:rPr>
        <w:t xml:space="preserve"> del referido precepto legal</w:t>
      </w:r>
      <w:r w:rsidR="00C64938" w:rsidRPr="009064AD">
        <w:rPr>
          <w:rFonts w:cs="Arial"/>
          <w:sz w:val="24"/>
          <w:lang w:val="es-ES"/>
        </w:rPr>
        <w:t xml:space="preserve">, por estimarlo contrario al principio de igualdad y no discriminación previsto en </w:t>
      </w:r>
      <w:r w:rsidR="00BC4F58" w:rsidRPr="009064AD">
        <w:rPr>
          <w:rFonts w:cs="Arial"/>
          <w:sz w:val="24"/>
          <w:lang w:val="es-ES"/>
        </w:rPr>
        <w:t xml:space="preserve">los </w:t>
      </w:r>
      <w:r w:rsidR="00C64938" w:rsidRPr="009064AD">
        <w:rPr>
          <w:rFonts w:cs="Arial"/>
          <w:sz w:val="24"/>
          <w:lang w:val="es-ES"/>
        </w:rPr>
        <w:t>artículo</w:t>
      </w:r>
      <w:r w:rsidR="00BC4F58" w:rsidRPr="009064AD">
        <w:rPr>
          <w:rFonts w:cs="Arial"/>
          <w:sz w:val="24"/>
          <w:lang w:val="es-ES"/>
        </w:rPr>
        <w:t>s</w:t>
      </w:r>
      <w:r w:rsidR="00C64938" w:rsidRPr="009064AD">
        <w:rPr>
          <w:rFonts w:cs="Arial"/>
          <w:sz w:val="24"/>
          <w:lang w:val="es-ES"/>
        </w:rPr>
        <w:t xml:space="preserve"> 1</w:t>
      </w:r>
      <w:r w:rsidR="00BC4F58" w:rsidRPr="009064AD">
        <w:rPr>
          <w:rFonts w:cs="Arial"/>
          <w:sz w:val="24"/>
          <w:lang w:val="es-ES"/>
        </w:rPr>
        <w:t xml:space="preserve"> y 4</w:t>
      </w:r>
      <w:r w:rsidR="00C64938" w:rsidRPr="009064AD">
        <w:rPr>
          <w:rFonts w:cs="Arial"/>
          <w:sz w:val="24"/>
          <w:lang w:val="es-ES"/>
        </w:rPr>
        <w:t xml:space="preserve"> de la Constitución Política de los Estados Unidos Mexicanos. </w:t>
      </w:r>
      <w:r w:rsidR="00365547" w:rsidRPr="009064AD">
        <w:rPr>
          <w:rFonts w:cs="Arial"/>
          <w:sz w:val="24"/>
          <w:lang w:val="es-ES"/>
        </w:rPr>
        <w:t>La Juez de Distrito del conocimiento, entre otras determinaciones, consideró constitucional el referido precepto legal y, por ende, negó el amparo y protección de la justicia federal en cuanto a ese tema. Inconforme, la parte quejosa interpuso</w:t>
      </w:r>
      <w:r w:rsidR="000B2D58" w:rsidRPr="009064AD">
        <w:rPr>
          <w:rFonts w:cs="Arial"/>
          <w:sz w:val="24"/>
          <w:lang w:val="es-ES"/>
        </w:rPr>
        <w:t xml:space="preserve"> el</w:t>
      </w:r>
      <w:r w:rsidR="00365547" w:rsidRPr="009064AD">
        <w:rPr>
          <w:rFonts w:cs="Arial"/>
          <w:sz w:val="24"/>
          <w:lang w:val="es-ES"/>
        </w:rPr>
        <w:t xml:space="preserve"> recurso de revisión que ahora se resuelve</w:t>
      </w:r>
      <w:r w:rsidR="00C64938" w:rsidRPr="009064AD">
        <w:rPr>
          <w:rFonts w:cs="Arial"/>
          <w:sz w:val="24"/>
          <w:lang w:val="es-ES"/>
        </w:rPr>
        <w:t xml:space="preserve">, en el que controvierte la determinación que la juez federal adoptó sobre la constitucionalidad de la disposición legal en mención.  </w:t>
      </w:r>
    </w:p>
    <w:p w:rsidR="00301CEC" w:rsidRPr="009064AD" w:rsidRDefault="00301CEC" w:rsidP="00B31690">
      <w:pPr>
        <w:pStyle w:val="corte4fondoCar"/>
        <w:ind w:firstLine="0"/>
        <w:rPr>
          <w:rFonts w:cs="Arial"/>
          <w:sz w:val="24"/>
          <w:lang w:val="es-ES"/>
        </w:rPr>
      </w:pPr>
    </w:p>
    <w:p w:rsidR="00C274AB" w:rsidRPr="009064AD" w:rsidRDefault="00C274AB" w:rsidP="00C274AB">
      <w:pPr>
        <w:pStyle w:val="corte4fondoCar"/>
        <w:spacing w:line="276" w:lineRule="auto"/>
        <w:ind w:firstLine="0"/>
        <w:jc w:val="center"/>
        <w:rPr>
          <w:rFonts w:cs="Arial"/>
          <w:b/>
          <w:sz w:val="28"/>
          <w:szCs w:val="28"/>
          <w:lang w:val="es-ES"/>
        </w:rPr>
      </w:pPr>
      <w:r w:rsidRPr="009064AD">
        <w:rPr>
          <w:rFonts w:cs="Arial"/>
          <w:b/>
          <w:sz w:val="28"/>
          <w:szCs w:val="28"/>
          <w:lang w:val="es-ES"/>
        </w:rPr>
        <w:t>CUESTIONARIO</w:t>
      </w:r>
    </w:p>
    <w:p w:rsidR="00C274AB" w:rsidRPr="009064AD" w:rsidRDefault="00C274AB" w:rsidP="00B308DB">
      <w:pPr>
        <w:pStyle w:val="corte4fondoCar"/>
        <w:ind w:firstLine="0"/>
        <w:rPr>
          <w:rFonts w:cs="Arial"/>
          <w:sz w:val="24"/>
          <w:lang w:val="es-ES"/>
        </w:rPr>
      </w:pPr>
    </w:p>
    <w:p w:rsidR="00B31690" w:rsidRPr="009064AD" w:rsidRDefault="00B31690" w:rsidP="00B31690">
      <w:pPr>
        <w:jc w:val="both"/>
        <w:rPr>
          <w:rFonts w:ascii="Arial" w:hAnsi="Arial" w:cs="Arial"/>
          <w:lang w:val="es-ES" w:eastAsia="es-ES"/>
        </w:rPr>
      </w:pPr>
      <w:r w:rsidRPr="009064AD">
        <w:rPr>
          <w:rFonts w:ascii="Arial" w:hAnsi="Arial" w:cs="Arial"/>
          <w:lang w:val="es-ES" w:eastAsia="es-ES"/>
        </w:rPr>
        <w:t>¿El artículo 282, apartado B, fracción II, párrafo tercero, del Código Civil para el Distrito Federal (hoy Ciudad de México) es inconstitucional por vulnerar el principio del interés superior del menor, previsto en el artículo 4 de la Constitución Política de los Estados Unidos Mexicanos?</w:t>
      </w:r>
    </w:p>
    <w:p w:rsidR="00B31690" w:rsidRPr="009064AD" w:rsidRDefault="00B31690" w:rsidP="00B31690">
      <w:pPr>
        <w:jc w:val="both"/>
        <w:rPr>
          <w:rFonts w:ascii="Arial" w:hAnsi="Arial" w:cs="Arial"/>
          <w:lang w:val="es-ES" w:eastAsia="es-ES"/>
        </w:rPr>
      </w:pPr>
    </w:p>
    <w:p w:rsidR="003A333F" w:rsidRPr="009064AD" w:rsidRDefault="00E406A5" w:rsidP="00B31690">
      <w:pPr>
        <w:jc w:val="both"/>
        <w:rPr>
          <w:rFonts w:ascii="Arial" w:hAnsi="Arial" w:cs="Arial"/>
          <w:lang w:val="es-ES" w:eastAsia="es-ES"/>
        </w:rPr>
      </w:pPr>
      <w:r w:rsidRPr="009064AD">
        <w:rPr>
          <w:rFonts w:ascii="Arial" w:hAnsi="Arial" w:cs="Arial"/>
          <w:lang w:val="es-ES" w:eastAsia="es-ES"/>
        </w:rPr>
        <w:t>¿El artículo 282, apartado B, fracción II, párrafo tercero, del Código Civil para el Distrito Federal (hoy Ciudad de México) es inconstitucional por vulnerar el principio de igualdad y no discriminación, previsto en los artículos 1 y 4 de la Constitución Política de los Estados Unidos Mexicanos?</w:t>
      </w:r>
      <w:r w:rsidR="00B31690" w:rsidRPr="009064AD">
        <w:rPr>
          <w:rFonts w:ascii="Arial" w:hAnsi="Arial" w:cs="Arial"/>
          <w:lang w:val="es-ES" w:eastAsia="es-ES"/>
        </w:rPr>
        <w:t xml:space="preserve"> </w:t>
      </w:r>
      <w:r w:rsidR="003A333F" w:rsidRPr="009064AD">
        <w:rPr>
          <w:rFonts w:ascii="Arial" w:hAnsi="Arial" w:cs="Arial"/>
          <w:lang w:val="es-ES" w:eastAsia="es-ES"/>
        </w:rPr>
        <w:t>y</w:t>
      </w:r>
    </w:p>
    <w:p w:rsidR="003A333F" w:rsidRPr="009064AD" w:rsidRDefault="003A333F" w:rsidP="003A333F">
      <w:pPr>
        <w:pStyle w:val="Prrafodelista"/>
        <w:rPr>
          <w:rFonts w:ascii="Arial" w:hAnsi="Arial" w:cs="Arial"/>
          <w:sz w:val="26"/>
          <w:szCs w:val="26"/>
          <w:lang w:val="es-ES" w:eastAsia="es-ES"/>
        </w:rPr>
      </w:pPr>
    </w:p>
    <w:p w:rsidR="00454ACA" w:rsidRPr="009064AD" w:rsidRDefault="003A333F" w:rsidP="003A333F">
      <w:pPr>
        <w:pStyle w:val="corte4fondoCar"/>
        <w:spacing w:line="240" w:lineRule="auto"/>
        <w:ind w:firstLine="0"/>
        <w:rPr>
          <w:rFonts w:cs="Arial"/>
          <w:sz w:val="26"/>
          <w:szCs w:val="26"/>
          <w:lang w:val="es-ES" w:eastAsia="es-ES"/>
        </w:rPr>
      </w:pPr>
      <w:r w:rsidRPr="009064AD">
        <w:rPr>
          <w:rFonts w:cs="Arial"/>
          <w:sz w:val="26"/>
          <w:szCs w:val="26"/>
          <w:lang w:val="es-ES" w:eastAsia="es-ES"/>
        </w:rPr>
        <w:t xml:space="preserve">¿Es el caso de </w:t>
      </w:r>
      <w:r w:rsidRPr="009064AD">
        <w:rPr>
          <w:rFonts w:cs="Arial"/>
          <w:sz w:val="26"/>
          <w:szCs w:val="26"/>
          <w:lang w:val="es-ES"/>
        </w:rPr>
        <w:t xml:space="preserve">abandonar el criterio sustentado por esta Primera Sala en la tesis aislada </w:t>
      </w:r>
      <w:r w:rsidR="00E579BC">
        <w:rPr>
          <w:rFonts w:cs="Arial"/>
          <w:color w:val="000000"/>
          <w:sz w:val="26"/>
          <w:szCs w:val="26"/>
          <w:lang w:val="es-MX" w:eastAsia="es-MX"/>
        </w:rPr>
        <w:t>1a. XXXI</w:t>
      </w:r>
      <w:r w:rsidRPr="009064AD">
        <w:rPr>
          <w:rFonts w:cs="Arial"/>
          <w:color w:val="000000"/>
          <w:sz w:val="26"/>
          <w:szCs w:val="26"/>
          <w:lang w:val="es-MX" w:eastAsia="es-MX"/>
        </w:rPr>
        <w:t>/2014 (10a.)?</w:t>
      </w:r>
    </w:p>
    <w:p w:rsidR="00C274AB" w:rsidRPr="009064AD" w:rsidRDefault="00C274AB" w:rsidP="003A333F">
      <w:pPr>
        <w:pStyle w:val="corte4fondoCar"/>
        <w:ind w:firstLine="0"/>
        <w:rPr>
          <w:rFonts w:cs="Arial"/>
          <w:sz w:val="28"/>
          <w:szCs w:val="28"/>
          <w:lang w:val="es-ES"/>
        </w:rPr>
      </w:pPr>
    </w:p>
    <w:p w:rsidR="00C274AB" w:rsidRPr="009064AD" w:rsidRDefault="00C274AB" w:rsidP="00C64938">
      <w:pPr>
        <w:spacing w:line="360" w:lineRule="auto"/>
        <w:jc w:val="both"/>
        <w:rPr>
          <w:rFonts w:ascii="Arial" w:hAnsi="Arial" w:cs="Arial"/>
          <w:sz w:val="28"/>
          <w:szCs w:val="28"/>
          <w:lang w:val="es-ES"/>
        </w:rPr>
      </w:pPr>
      <w:r w:rsidRPr="009064AD">
        <w:rPr>
          <w:rFonts w:ascii="Arial" w:hAnsi="Arial" w:cs="Arial"/>
          <w:sz w:val="28"/>
          <w:szCs w:val="28"/>
          <w:lang w:val="es-ES"/>
        </w:rPr>
        <w:t xml:space="preserve">Ciudad de México. La Primera Sala de la Suprema Corte de Justicia de la Nación, en sesión </w:t>
      </w:r>
      <w:r w:rsidR="00627CCB" w:rsidRPr="009064AD">
        <w:rPr>
          <w:rFonts w:ascii="Arial" w:hAnsi="Arial" w:cs="Arial"/>
          <w:sz w:val="28"/>
          <w:szCs w:val="28"/>
          <w:lang w:val="es-ES"/>
        </w:rPr>
        <w:t>de</w:t>
      </w:r>
      <w:r w:rsidRPr="009064AD">
        <w:rPr>
          <w:rFonts w:ascii="Arial" w:hAnsi="Arial" w:cs="Arial"/>
          <w:sz w:val="28"/>
          <w:szCs w:val="28"/>
          <w:lang w:val="es-ES"/>
        </w:rPr>
        <w:t xml:space="preserve"> </w:t>
      </w:r>
      <w:r w:rsidR="008826ED">
        <w:rPr>
          <w:rFonts w:ascii="Arial" w:hAnsi="Arial" w:cs="Arial"/>
          <w:sz w:val="28"/>
          <w:szCs w:val="28"/>
          <w:lang w:val="es-ES"/>
        </w:rPr>
        <w:t>veintiuno de noviembre</w:t>
      </w:r>
      <w:r w:rsidRPr="009064AD">
        <w:rPr>
          <w:rFonts w:ascii="Arial" w:hAnsi="Arial" w:cs="Arial"/>
          <w:sz w:val="28"/>
          <w:szCs w:val="28"/>
          <w:lang w:val="es-ES"/>
        </w:rPr>
        <w:t xml:space="preserve"> de dos mil dieci</w:t>
      </w:r>
      <w:r w:rsidR="00BE1815" w:rsidRPr="009064AD">
        <w:rPr>
          <w:rFonts w:ascii="Arial" w:hAnsi="Arial" w:cs="Arial"/>
          <w:sz w:val="28"/>
          <w:szCs w:val="28"/>
          <w:lang w:val="es-ES"/>
        </w:rPr>
        <w:t>nueve</w:t>
      </w:r>
      <w:r w:rsidRPr="009064AD">
        <w:rPr>
          <w:rFonts w:ascii="Arial" w:hAnsi="Arial" w:cs="Arial"/>
          <w:sz w:val="28"/>
          <w:szCs w:val="28"/>
          <w:lang w:val="es-ES"/>
        </w:rPr>
        <w:t>, emite la siguiente:</w:t>
      </w:r>
    </w:p>
    <w:p w:rsidR="00C274AB" w:rsidRPr="009064AD" w:rsidRDefault="00C274AB" w:rsidP="00F93C18">
      <w:pPr>
        <w:pStyle w:val="corte4fondoCar"/>
        <w:ind w:firstLine="0"/>
        <w:jc w:val="center"/>
        <w:rPr>
          <w:rFonts w:cs="Arial"/>
          <w:b/>
          <w:sz w:val="28"/>
          <w:szCs w:val="28"/>
          <w:lang w:val="es-ES"/>
        </w:rPr>
      </w:pPr>
      <w:r w:rsidRPr="009064AD">
        <w:rPr>
          <w:rFonts w:cs="Arial"/>
          <w:b/>
          <w:sz w:val="28"/>
          <w:szCs w:val="28"/>
          <w:lang w:val="es-ES"/>
        </w:rPr>
        <w:lastRenderedPageBreak/>
        <w:t>RESOLUCIÓN</w:t>
      </w:r>
    </w:p>
    <w:p w:rsidR="00C274AB" w:rsidRPr="009064AD" w:rsidRDefault="00C274AB" w:rsidP="00F93C18">
      <w:pPr>
        <w:pStyle w:val="corte4fondoCar"/>
        <w:ind w:firstLine="0"/>
        <w:rPr>
          <w:rFonts w:cs="Arial"/>
          <w:sz w:val="28"/>
          <w:szCs w:val="28"/>
          <w:lang w:val="es-ES"/>
        </w:rPr>
      </w:pPr>
    </w:p>
    <w:p w:rsidR="00C274AB" w:rsidRPr="009064AD" w:rsidRDefault="00627CCB" w:rsidP="00F93C18">
      <w:pPr>
        <w:pStyle w:val="corte4fondoCar"/>
        <w:ind w:firstLine="0"/>
        <w:rPr>
          <w:rFonts w:cs="Arial"/>
          <w:sz w:val="28"/>
          <w:szCs w:val="28"/>
          <w:lang w:val="es-ES"/>
        </w:rPr>
      </w:pPr>
      <w:r w:rsidRPr="009064AD">
        <w:rPr>
          <w:rFonts w:cs="Arial"/>
          <w:sz w:val="28"/>
          <w:szCs w:val="28"/>
          <w:lang w:val="es-ES"/>
        </w:rPr>
        <w:t>Correspondiente al</w:t>
      </w:r>
      <w:r w:rsidR="00C274AB" w:rsidRPr="009064AD">
        <w:rPr>
          <w:rFonts w:cs="Arial"/>
          <w:sz w:val="28"/>
          <w:szCs w:val="28"/>
          <w:lang w:val="es-ES"/>
        </w:rPr>
        <w:t xml:space="preserve"> </w:t>
      </w:r>
      <w:r w:rsidR="00365547" w:rsidRPr="009064AD">
        <w:rPr>
          <w:rFonts w:cs="Arial"/>
          <w:sz w:val="28"/>
          <w:szCs w:val="28"/>
          <w:lang w:val="es-ES"/>
        </w:rPr>
        <w:t>A</w:t>
      </w:r>
      <w:r w:rsidR="00C274AB" w:rsidRPr="009064AD">
        <w:rPr>
          <w:rFonts w:cs="Arial"/>
          <w:sz w:val="28"/>
          <w:szCs w:val="28"/>
          <w:lang w:val="es-ES"/>
        </w:rPr>
        <w:t xml:space="preserve">mparo en </w:t>
      </w:r>
      <w:r w:rsidR="00365547" w:rsidRPr="009064AD">
        <w:rPr>
          <w:rFonts w:cs="Arial"/>
          <w:sz w:val="28"/>
          <w:szCs w:val="28"/>
          <w:lang w:val="es-ES"/>
        </w:rPr>
        <w:t>R</w:t>
      </w:r>
      <w:r w:rsidR="00C274AB" w:rsidRPr="009064AD">
        <w:rPr>
          <w:rFonts w:cs="Arial"/>
          <w:sz w:val="28"/>
          <w:szCs w:val="28"/>
          <w:lang w:val="es-ES"/>
        </w:rPr>
        <w:t xml:space="preserve">evisión </w:t>
      </w:r>
      <w:r w:rsidR="00BE1815" w:rsidRPr="009064AD">
        <w:rPr>
          <w:rFonts w:cs="Arial"/>
          <w:sz w:val="28"/>
          <w:szCs w:val="28"/>
          <w:lang w:val="es-ES"/>
        </w:rPr>
        <w:t>331/2019</w:t>
      </w:r>
      <w:r w:rsidR="00C274AB" w:rsidRPr="009064AD">
        <w:rPr>
          <w:rFonts w:cs="Arial"/>
          <w:sz w:val="28"/>
          <w:szCs w:val="28"/>
          <w:lang w:val="es-ES"/>
        </w:rPr>
        <w:t xml:space="preserve">, interpuesto por </w:t>
      </w:r>
      <w:r w:rsidR="00F166F4">
        <w:rPr>
          <w:color w:val="FF0000"/>
          <w:sz w:val="28"/>
          <w:szCs w:val="28"/>
          <w:lang w:val="es-ES"/>
        </w:rPr>
        <w:t>**********</w:t>
      </w:r>
      <w:r w:rsidR="00F166F4" w:rsidRPr="009064AD">
        <w:rPr>
          <w:color w:val="FF0000"/>
          <w:sz w:val="28"/>
          <w:szCs w:val="28"/>
          <w:lang w:val="es-ES"/>
        </w:rPr>
        <w:t xml:space="preserve"> </w:t>
      </w:r>
      <w:r w:rsidR="00BE1815" w:rsidRPr="009064AD">
        <w:rPr>
          <w:rFonts w:cs="Arial"/>
          <w:sz w:val="28"/>
          <w:szCs w:val="28"/>
          <w:lang w:val="es-ES"/>
        </w:rPr>
        <w:t xml:space="preserve">por propio derecho y en representación de su menor hija </w:t>
      </w:r>
      <w:r w:rsidR="00F166F4">
        <w:rPr>
          <w:color w:val="FF0000"/>
          <w:sz w:val="28"/>
          <w:szCs w:val="28"/>
          <w:lang w:val="es-ES"/>
        </w:rPr>
        <w:t>**********</w:t>
      </w:r>
      <w:r w:rsidR="00C274AB" w:rsidRPr="009064AD">
        <w:rPr>
          <w:rFonts w:cs="Arial"/>
          <w:sz w:val="28"/>
          <w:szCs w:val="28"/>
          <w:lang w:val="es-ES"/>
        </w:rPr>
        <w:t xml:space="preserve">, contra la sentencia dictada el </w:t>
      </w:r>
      <w:r w:rsidR="00BE1815" w:rsidRPr="009064AD">
        <w:rPr>
          <w:rFonts w:cs="Arial"/>
          <w:sz w:val="28"/>
          <w:szCs w:val="28"/>
          <w:lang w:val="es-ES"/>
        </w:rPr>
        <w:t>treinta de noviembre de dos mil dieciocho</w:t>
      </w:r>
      <w:r w:rsidR="00C274AB" w:rsidRPr="009064AD">
        <w:rPr>
          <w:rFonts w:cs="Arial"/>
          <w:sz w:val="28"/>
          <w:szCs w:val="28"/>
          <w:lang w:val="es-ES"/>
        </w:rPr>
        <w:t xml:space="preserve"> por</w:t>
      </w:r>
      <w:r w:rsidR="003447FA" w:rsidRPr="009064AD">
        <w:rPr>
          <w:rFonts w:cs="Arial"/>
          <w:sz w:val="28"/>
          <w:szCs w:val="28"/>
          <w:lang w:val="es-ES"/>
        </w:rPr>
        <w:t xml:space="preserve"> la</w:t>
      </w:r>
      <w:r w:rsidR="00C274AB" w:rsidRPr="009064AD">
        <w:rPr>
          <w:rFonts w:cs="Arial"/>
          <w:sz w:val="28"/>
          <w:szCs w:val="28"/>
          <w:lang w:val="es-ES"/>
        </w:rPr>
        <w:t xml:space="preserve"> </w:t>
      </w:r>
      <w:r w:rsidR="00BE1815" w:rsidRPr="009064AD">
        <w:rPr>
          <w:rFonts w:cs="Arial"/>
          <w:sz w:val="28"/>
          <w:szCs w:val="28"/>
          <w:lang w:val="es-ES"/>
        </w:rPr>
        <w:t>Juez Cuarto de Distrito del Centro Auxiliar de la Séptima Región, con residencia en Acapulco, Guerrero</w:t>
      </w:r>
      <w:r w:rsidR="00C274AB" w:rsidRPr="009064AD">
        <w:rPr>
          <w:rFonts w:cs="Arial"/>
          <w:sz w:val="28"/>
          <w:szCs w:val="28"/>
          <w:lang w:val="es-ES"/>
        </w:rPr>
        <w:t xml:space="preserve">, en el juicio </w:t>
      </w:r>
      <w:r w:rsidR="00BE1815" w:rsidRPr="009064AD">
        <w:rPr>
          <w:rFonts w:cs="Arial"/>
          <w:sz w:val="28"/>
          <w:szCs w:val="28"/>
          <w:lang w:val="es-ES"/>
        </w:rPr>
        <w:t xml:space="preserve">expediente auxiliar </w:t>
      </w:r>
      <w:r w:rsidR="00F166F4">
        <w:rPr>
          <w:color w:val="FF0000"/>
          <w:sz w:val="28"/>
          <w:szCs w:val="28"/>
          <w:lang w:val="es-ES"/>
        </w:rPr>
        <w:t>**********</w:t>
      </w:r>
      <w:r w:rsidR="00BE1815" w:rsidRPr="009064AD">
        <w:rPr>
          <w:rFonts w:cs="Arial"/>
          <w:sz w:val="28"/>
          <w:szCs w:val="28"/>
          <w:lang w:val="es-ES"/>
        </w:rPr>
        <w:t xml:space="preserve">, en apoyo del Juzgado Segundo de Distrito en Materia Civil en la Ciudad de México, en el juicio de amparo indirecto </w:t>
      </w:r>
      <w:r w:rsidR="00F166F4">
        <w:rPr>
          <w:color w:val="FF0000"/>
          <w:sz w:val="28"/>
          <w:szCs w:val="28"/>
          <w:lang w:val="es-ES"/>
        </w:rPr>
        <w:t>**********</w:t>
      </w:r>
      <w:r w:rsidR="00BE1815" w:rsidRPr="009064AD">
        <w:rPr>
          <w:rFonts w:cs="Arial"/>
          <w:sz w:val="28"/>
          <w:szCs w:val="28"/>
          <w:lang w:val="es-ES"/>
        </w:rPr>
        <w:t>.</w:t>
      </w:r>
    </w:p>
    <w:p w:rsidR="00C274AB" w:rsidRPr="009064AD" w:rsidRDefault="00C274AB" w:rsidP="00F93C18">
      <w:pPr>
        <w:pStyle w:val="corte4fondoCar"/>
        <w:ind w:firstLine="0"/>
        <w:rPr>
          <w:rFonts w:cs="Arial"/>
          <w:sz w:val="28"/>
          <w:szCs w:val="28"/>
          <w:lang w:val="es-ES"/>
        </w:rPr>
      </w:pPr>
    </w:p>
    <w:p w:rsidR="00C274AB" w:rsidRPr="009064AD" w:rsidRDefault="00C274AB" w:rsidP="00F93C18">
      <w:pPr>
        <w:pStyle w:val="corte4fondoCar"/>
        <w:ind w:firstLine="0"/>
        <w:jc w:val="center"/>
        <w:rPr>
          <w:rFonts w:cs="Arial"/>
          <w:b/>
          <w:sz w:val="28"/>
          <w:szCs w:val="28"/>
          <w:lang w:val="es-ES"/>
        </w:rPr>
      </w:pPr>
      <w:r w:rsidRPr="009064AD">
        <w:rPr>
          <w:rFonts w:cs="Arial"/>
          <w:b/>
          <w:sz w:val="28"/>
          <w:szCs w:val="28"/>
          <w:lang w:val="es-ES"/>
        </w:rPr>
        <w:t>I. ANTECEDENTES</w:t>
      </w:r>
    </w:p>
    <w:p w:rsidR="00C274AB" w:rsidRPr="009064AD" w:rsidRDefault="00C274AB" w:rsidP="00F93C18">
      <w:pPr>
        <w:pStyle w:val="corte4fondoCar"/>
        <w:ind w:firstLine="0"/>
        <w:rPr>
          <w:rFonts w:cs="Arial"/>
          <w:sz w:val="28"/>
          <w:szCs w:val="28"/>
          <w:lang w:val="es-ES"/>
        </w:rPr>
      </w:pPr>
    </w:p>
    <w:p w:rsidR="00C274AB" w:rsidRPr="009064AD" w:rsidRDefault="004C297A" w:rsidP="003568FC">
      <w:pPr>
        <w:pStyle w:val="corte4fondoCar"/>
        <w:numPr>
          <w:ilvl w:val="0"/>
          <w:numId w:val="3"/>
        </w:numPr>
        <w:ind w:left="0" w:hanging="709"/>
        <w:rPr>
          <w:rFonts w:cs="Arial"/>
          <w:b/>
          <w:sz w:val="28"/>
          <w:szCs w:val="28"/>
          <w:lang w:val="es-ES"/>
        </w:rPr>
      </w:pPr>
      <w:r w:rsidRPr="009064AD">
        <w:rPr>
          <w:rFonts w:cs="Arial"/>
          <w:b/>
          <w:sz w:val="28"/>
          <w:szCs w:val="28"/>
          <w:lang w:val="es-ES"/>
        </w:rPr>
        <w:t xml:space="preserve">Juicio de origen. </w:t>
      </w:r>
      <w:r w:rsidR="00F166F4">
        <w:rPr>
          <w:color w:val="FF0000"/>
          <w:sz w:val="28"/>
          <w:szCs w:val="28"/>
          <w:lang w:val="es-ES"/>
        </w:rPr>
        <w:t xml:space="preserve">********** </w:t>
      </w:r>
      <w:r w:rsidR="00773D02" w:rsidRPr="009064AD">
        <w:rPr>
          <w:rFonts w:cs="Arial"/>
          <w:sz w:val="28"/>
          <w:szCs w:val="28"/>
          <w:lang w:val="es-ES"/>
        </w:rPr>
        <w:t xml:space="preserve">demandó, en la vía de controversia familiar, de </w:t>
      </w:r>
      <w:r w:rsidR="00F166F4">
        <w:rPr>
          <w:color w:val="FF0000"/>
          <w:sz w:val="28"/>
          <w:szCs w:val="28"/>
          <w:lang w:val="es-ES"/>
        </w:rPr>
        <w:t>**********</w:t>
      </w:r>
      <w:r w:rsidR="00773D02" w:rsidRPr="009064AD">
        <w:rPr>
          <w:rFonts w:cs="Arial"/>
          <w:sz w:val="28"/>
          <w:szCs w:val="28"/>
          <w:lang w:val="es-ES"/>
        </w:rPr>
        <w:t xml:space="preserve">, la guarda y custodia provisional y definitiva de su menor hija </w:t>
      </w:r>
      <w:r w:rsidR="00F166F4">
        <w:rPr>
          <w:color w:val="FF0000"/>
          <w:sz w:val="28"/>
          <w:szCs w:val="28"/>
          <w:lang w:val="es-ES"/>
        </w:rPr>
        <w:t xml:space="preserve">********** </w:t>
      </w:r>
      <w:r w:rsidR="003A333F" w:rsidRPr="009064AD">
        <w:rPr>
          <w:rFonts w:cs="Arial"/>
          <w:color w:val="000000" w:themeColor="text1"/>
          <w:sz w:val="28"/>
          <w:szCs w:val="28"/>
          <w:lang w:val="es-ES"/>
        </w:rPr>
        <w:t>a su favor,</w:t>
      </w:r>
      <w:r w:rsidR="00773D02" w:rsidRPr="009064AD">
        <w:rPr>
          <w:rFonts w:cs="Arial"/>
          <w:color w:val="000000" w:themeColor="text1"/>
          <w:sz w:val="28"/>
          <w:szCs w:val="28"/>
          <w:lang w:val="es-ES"/>
        </w:rPr>
        <w:t xml:space="preserve"> la declaración judicial de que tiene mejores condiciones para ejercer</w:t>
      </w:r>
      <w:r w:rsidR="002463BF" w:rsidRPr="009064AD">
        <w:rPr>
          <w:rFonts w:cs="Arial"/>
          <w:color w:val="000000" w:themeColor="text1"/>
          <w:sz w:val="28"/>
          <w:szCs w:val="28"/>
          <w:lang w:val="es-ES"/>
        </w:rPr>
        <w:t>la</w:t>
      </w:r>
      <w:r w:rsidR="00773D02" w:rsidRPr="009064AD">
        <w:rPr>
          <w:rFonts w:cs="Arial"/>
          <w:color w:val="000000" w:themeColor="text1"/>
          <w:sz w:val="28"/>
          <w:szCs w:val="28"/>
          <w:lang w:val="es-ES"/>
        </w:rPr>
        <w:t xml:space="preserve"> y el pago de una pensión provisional y definitiva a favor de la menor. </w:t>
      </w:r>
    </w:p>
    <w:p w:rsidR="00773D02" w:rsidRPr="009064AD" w:rsidRDefault="00773D02" w:rsidP="00773D02">
      <w:pPr>
        <w:pStyle w:val="corte4fondoCar"/>
        <w:ind w:firstLine="0"/>
        <w:rPr>
          <w:rFonts w:cs="Arial"/>
          <w:b/>
          <w:sz w:val="28"/>
          <w:szCs w:val="28"/>
          <w:lang w:val="es-ES"/>
        </w:rPr>
      </w:pPr>
    </w:p>
    <w:p w:rsidR="00E45C5A" w:rsidRPr="009064AD" w:rsidRDefault="00773D02" w:rsidP="003568FC">
      <w:pPr>
        <w:pStyle w:val="corte4fondoCar"/>
        <w:numPr>
          <w:ilvl w:val="0"/>
          <w:numId w:val="3"/>
        </w:numPr>
        <w:ind w:left="0" w:hanging="709"/>
        <w:rPr>
          <w:rFonts w:cs="Arial"/>
          <w:b/>
          <w:sz w:val="28"/>
          <w:szCs w:val="28"/>
          <w:lang w:val="es-ES"/>
        </w:rPr>
      </w:pPr>
      <w:r w:rsidRPr="009064AD">
        <w:rPr>
          <w:rFonts w:cs="Arial"/>
          <w:bCs/>
          <w:sz w:val="28"/>
          <w:szCs w:val="28"/>
          <w:lang w:val="es-ES"/>
        </w:rPr>
        <w:t xml:space="preserve">De tal demanda conoció la Juez </w:t>
      </w:r>
      <w:r w:rsidR="009E52D0" w:rsidRPr="009064AD">
        <w:rPr>
          <w:rFonts w:cs="Arial"/>
          <w:bCs/>
          <w:sz w:val="28"/>
          <w:szCs w:val="28"/>
          <w:lang w:val="es-ES"/>
        </w:rPr>
        <w:t>Trigésim</w:t>
      </w:r>
      <w:r w:rsidR="00632430" w:rsidRPr="009064AD">
        <w:rPr>
          <w:rFonts w:cs="Arial"/>
          <w:bCs/>
          <w:sz w:val="28"/>
          <w:szCs w:val="28"/>
          <w:lang w:val="es-ES"/>
        </w:rPr>
        <w:t>a</w:t>
      </w:r>
      <w:r w:rsidR="009E52D0" w:rsidRPr="009064AD">
        <w:rPr>
          <w:rFonts w:cs="Arial"/>
          <w:bCs/>
          <w:sz w:val="28"/>
          <w:szCs w:val="28"/>
          <w:lang w:val="es-ES"/>
        </w:rPr>
        <w:t xml:space="preserve"> Primer</w:t>
      </w:r>
      <w:r w:rsidR="00632430" w:rsidRPr="009064AD">
        <w:rPr>
          <w:rFonts w:cs="Arial"/>
          <w:bCs/>
          <w:sz w:val="28"/>
          <w:szCs w:val="28"/>
          <w:lang w:val="es-ES"/>
        </w:rPr>
        <w:t>a</w:t>
      </w:r>
      <w:r w:rsidR="009E52D0" w:rsidRPr="009064AD">
        <w:rPr>
          <w:rFonts w:cs="Arial"/>
          <w:bCs/>
          <w:sz w:val="28"/>
          <w:szCs w:val="28"/>
          <w:lang w:val="es-ES"/>
        </w:rPr>
        <w:t xml:space="preserve"> </w:t>
      </w:r>
      <w:r w:rsidR="00632430" w:rsidRPr="009064AD">
        <w:rPr>
          <w:rFonts w:cs="Arial"/>
          <w:bCs/>
          <w:sz w:val="28"/>
          <w:szCs w:val="28"/>
          <w:lang w:val="es-ES"/>
        </w:rPr>
        <w:t xml:space="preserve">de lo Familiar de la Ciudad de México, quien la admitió a trámite y </w:t>
      </w:r>
      <w:r w:rsidR="003A333F" w:rsidRPr="009064AD">
        <w:rPr>
          <w:rFonts w:cs="Arial"/>
          <w:bCs/>
          <w:sz w:val="28"/>
          <w:szCs w:val="28"/>
          <w:lang w:val="es-ES"/>
        </w:rPr>
        <w:t xml:space="preserve">la </w:t>
      </w:r>
      <w:r w:rsidR="00632430" w:rsidRPr="009064AD">
        <w:rPr>
          <w:rFonts w:cs="Arial"/>
          <w:bCs/>
          <w:sz w:val="28"/>
          <w:szCs w:val="28"/>
          <w:lang w:val="es-ES"/>
        </w:rPr>
        <w:t xml:space="preserve">registró con el número de expediente </w:t>
      </w:r>
      <w:r w:rsidR="00F166F4">
        <w:rPr>
          <w:color w:val="FF0000"/>
          <w:sz w:val="28"/>
          <w:szCs w:val="28"/>
          <w:lang w:val="es-ES"/>
        </w:rPr>
        <w:t>**********</w:t>
      </w:r>
      <w:r w:rsidR="00632430" w:rsidRPr="009064AD">
        <w:rPr>
          <w:rFonts w:cs="Arial"/>
          <w:bCs/>
          <w:sz w:val="28"/>
          <w:szCs w:val="28"/>
          <w:lang w:val="es-ES"/>
        </w:rPr>
        <w:t>. En audiencia celebrada el diecisiete de</w:t>
      </w:r>
      <w:r w:rsidR="00E45C5A" w:rsidRPr="009064AD">
        <w:rPr>
          <w:rFonts w:cs="Arial"/>
          <w:bCs/>
          <w:sz w:val="28"/>
          <w:szCs w:val="28"/>
          <w:lang w:val="es-ES"/>
        </w:rPr>
        <w:t xml:space="preserve"> abril de</w:t>
      </w:r>
      <w:r w:rsidR="00632430" w:rsidRPr="009064AD">
        <w:rPr>
          <w:rFonts w:cs="Arial"/>
          <w:bCs/>
          <w:sz w:val="28"/>
          <w:szCs w:val="28"/>
          <w:lang w:val="es-ES"/>
        </w:rPr>
        <w:t xml:space="preserve"> dos mil dieciocho, la referida juzgadora</w:t>
      </w:r>
      <w:r w:rsidR="00E45C5A" w:rsidRPr="009064AD">
        <w:rPr>
          <w:rFonts w:cs="Arial"/>
          <w:bCs/>
          <w:sz w:val="28"/>
          <w:szCs w:val="28"/>
          <w:lang w:val="es-ES"/>
        </w:rPr>
        <w:t xml:space="preserve">, al considerar que el actor no refirió actos de violencia de la demandada hacia </w:t>
      </w:r>
      <w:r w:rsidR="002463BF" w:rsidRPr="009064AD">
        <w:rPr>
          <w:rFonts w:cs="Arial"/>
          <w:bCs/>
          <w:sz w:val="28"/>
          <w:szCs w:val="28"/>
          <w:lang w:val="es-ES"/>
        </w:rPr>
        <w:t>su menor hija y</w:t>
      </w:r>
      <w:r w:rsidR="00E45C5A" w:rsidRPr="009064AD">
        <w:rPr>
          <w:rFonts w:cs="Arial"/>
          <w:bCs/>
          <w:sz w:val="28"/>
          <w:szCs w:val="28"/>
          <w:lang w:val="es-ES"/>
        </w:rPr>
        <w:t xml:space="preserve"> que en autos no constaba que ésta pusiera en riesgo la vida ni el normal desarrollo de la menor</w:t>
      </w:r>
      <w:r w:rsidR="00F67C6B" w:rsidRPr="009064AD">
        <w:rPr>
          <w:rFonts w:cs="Arial"/>
          <w:bCs/>
          <w:sz w:val="28"/>
          <w:szCs w:val="28"/>
          <w:lang w:val="es-ES"/>
        </w:rPr>
        <w:t xml:space="preserve"> de</w:t>
      </w:r>
      <w:r w:rsidR="00E45C5A" w:rsidRPr="009064AD">
        <w:rPr>
          <w:rFonts w:cs="Arial"/>
          <w:bCs/>
          <w:sz w:val="28"/>
          <w:szCs w:val="28"/>
          <w:lang w:val="es-ES"/>
        </w:rPr>
        <w:t xml:space="preserve"> dos años ocho meses de edad aproximadamente, con </w:t>
      </w:r>
      <w:r w:rsidR="00632430" w:rsidRPr="009064AD">
        <w:rPr>
          <w:rFonts w:cs="Arial"/>
          <w:bCs/>
          <w:sz w:val="28"/>
          <w:szCs w:val="28"/>
          <w:lang w:val="es-ES"/>
        </w:rPr>
        <w:t xml:space="preserve">fundamento en el artículo 282, apartado B, fracción II, </w:t>
      </w:r>
      <w:r w:rsidR="002463BF" w:rsidRPr="009064AD">
        <w:rPr>
          <w:rFonts w:cs="Arial"/>
          <w:bCs/>
          <w:sz w:val="28"/>
          <w:szCs w:val="28"/>
          <w:lang w:val="es-ES"/>
        </w:rPr>
        <w:t xml:space="preserve">párrafo tercero, </w:t>
      </w:r>
      <w:r w:rsidR="00632430" w:rsidRPr="009064AD">
        <w:rPr>
          <w:rFonts w:cs="Arial"/>
          <w:bCs/>
          <w:sz w:val="28"/>
          <w:szCs w:val="28"/>
          <w:lang w:val="es-ES"/>
        </w:rPr>
        <w:t xml:space="preserve">del Código Civil para el Distrito Federal </w:t>
      </w:r>
      <w:r w:rsidR="00632430" w:rsidRPr="009064AD">
        <w:rPr>
          <w:rFonts w:cs="Arial"/>
          <w:bCs/>
          <w:sz w:val="28"/>
          <w:szCs w:val="28"/>
          <w:lang w:val="es-ES"/>
        </w:rPr>
        <w:lastRenderedPageBreak/>
        <w:t>(hoy Ciudad de México)</w:t>
      </w:r>
      <w:r w:rsidR="009A6665" w:rsidRPr="009064AD">
        <w:rPr>
          <w:rFonts w:cs="Arial"/>
          <w:bCs/>
          <w:sz w:val="28"/>
          <w:szCs w:val="28"/>
          <w:lang w:val="es-ES"/>
        </w:rPr>
        <w:t>, resolvió que la guarda y custodia provisional de la menor quedaba a favor de su madre</w:t>
      </w:r>
      <w:r w:rsidR="00632430" w:rsidRPr="009064AD">
        <w:rPr>
          <w:rStyle w:val="Refdenotaalpie"/>
          <w:rFonts w:cs="Arial"/>
          <w:bCs/>
          <w:sz w:val="28"/>
          <w:szCs w:val="28"/>
          <w:lang w:val="es-ES"/>
        </w:rPr>
        <w:footnoteReference w:id="1"/>
      </w:r>
      <w:r w:rsidR="00632430" w:rsidRPr="009064AD">
        <w:rPr>
          <w:rFonts w:cs="Arial"/>
          <w:bCs/>
          <w:sz w:val="28"/>
          <w:szCs w:val="28"/>
          <w:lang w:val="es-ES"/>
        </w:rPr>
        <w:t>.</w:t>
      </w:r>
      <w:r w:rsidR="00632430" w:rsidRPr="009064AD">
        <w:rPr>
          <w:rFonts w:ascii="PiÀ˛" w:hAnsi="PiÀ˛" w:cs="PiÀ˛"/>
          <w:color w:val="000000"/>
          <w:sz w:val="28"/>
          <w:szCs w:val="28"/>
          <w:lang w:val="es-ES" w:eastAsia="es-MX"/>
        </w:rPr>
        <w:t xml:space="preserve"> </w:t>
      </w:r>
    </w:p>
    <w:p w:rsidR="009A6665" w:rsidRPr="009064AD" w:rsidRDefault="009A6665" w:rsidP="009A6665">
      <w:pPr>
        <w:pStyle w:val="corte4fondoCar"/>
        <w:ind w:firstLine="0"/>
        <w:rPr>
          <w:rFonts w:cs="Arial"/>
          <w:b/>
          <w:sz w:val="28"/>
          <w:szCs w:val="28"/>
          <w:lang w:val="es-ES"/>
        </w:rPr>
      </w:pPr>
    </w:p>
    <w:p w:rsidR="009A6665" w:rsidRPr="009064AD" w:rsidRDefault="004C297A" w:rsidP="003568FC">
      <w:pPr>
        <w:pStyle w:val="corte4fondoCar"/>
        <w:numPr>
          <w:ilvl w:val="0"/>
          <w:numId w:val="3"/>
        </w:numPr>
        <w:ind w:left="0" w:hanging="709"/>
        <w:rPr>
          <w:rFonts w:cs="Arial"/>
          <w:sz w:val="28"/>
          <w:szCs w:val="28"/>
          <w:lang w:val="es-ES"/>
        </w:rPr>
      </w:pPr>
      <w:r w:rsidRPr="009064AD">
        <w:rPr>
          <w:rFonts w:cs="Arial"/>
          <w:b/>
          <w:sz w:val="28"/>
          <w:szCs w:val="28"/>
          <w:lang w:val="es-ES"/>
        </w:rPr>
        <w:t xml:space="preserve">Juicio de amparo indirecto. </w:t>
      </w:r>
      <w:r w:rsidR="009A6665" w:rsidRPr="009064AD">
        <w:rPr>
          <w:rFonts w:cs="Arial"/>
          <w:bCs/>
          <w:sz w:val="28"/>
          <w:szCs w:val="28"/>
          <w:lang w:val="es-ES"/>
        </w:rPr>
        <w:t xml:space="preserve">Inconforme con tal determinación, </w:t>
      </w:r>
      <w:r w:rsidR="00F166F4">
        <w:rPr>
          <w:color w:val="FF0000"/>
          <w:sz w:val="28"/>
          <w:szCs w:val="28"/>
          <w:lang w:val="es-ES"/>
        </w:rPr>
        <w:t xml:space="preserve">********** </w:t>
      </w:r>
      <w:r w:rsidR="009A6665" w:rsidRPr="009064AD">
        <w:rPr>
          <w:rFonts w:cs="Arial"/>
          <w:sz w:val="28"/>
          <w:szCs w:val="28"/>
          <w:lang w:val="es-ES"/>
        </w:rPr>
        <w:t xml:space="preserve">por propio derecho y en representación de su menor hija </w:t>
      </w:r>
      <w:r w:rsidR="00F166F4">
        <w:rPr>
          <w:color w:val="FF0000"/>
          <w:sz w:val="28"/>
          <w:szCs w:val="28"/>
          <w:lang w:val="es-ES"/>
        </w:rPr>
        <w:t>**********</w:t>
      </w:r>
      <w:r w:rsidR="009A6665" w:rsidRPr="009064AD">
        <w:rPr>
          <w:rFonts w:cs="Arial"/>
          <w:sz w:val="28"/>
          <w:szCs w:val="28"/>
          <w:lang w:val="es-ES"/>
        </w:rPr>
        <w:t xml:space="preserve">, promovió juicio de amparo </w:t>
      </w:r>
      <w:r w:rsidR="009A6665" w:rsidRPr="009064AD">
        <w:rPr>
          <w:sz w:val="28"/>
          <w:szCs w:val="28"/>
          <w:lang w:val="es-ES"/>
        </w:rPr>
        <w:t xml:space="preserve">indirecto mediante escrito presentado el dieciocho de abril de dos mil dieciocho ante la Oficina de Correspondencia Común de los Juzgados de Distrito en </w:t>
      </w:r>
      <w:r w:rsidR="009A6665" w:rsidRPr="009064AD">
        <w:rPr>
          <w:rFonts w:cs="Arial"/>
          <w:sz w:val="28"/>
          <w:szCs w:val="28"/>
          <w:lang w:val="es-ES"/>
        </w:rPr>
        <w:t>Materia Civil en la Ciudad de México</w:t>
      </w:r>
      <w:r w:rsidR="00F67C6B" w:rsidRPr="009064AD">
        <w:rPr>
          <w:rFonts w:cs="Arial"/>
          <w:sz w:val="28"/>
          <w:szCs w:val="28"/>
          <w:lang w:val="es-ES"/>
        </w:rPr>
        <w:t xml:space="preserve">, </w:t>
      </w:r>
      <w:r w:rsidR="005557CB" w:rsidRPr="009064AD">
        <w:rPr>
          <w:rFonts w:cs="Arial"/>
          <w:sz w:val="28"/>
          <w:szCs w:val="28"/>
          <w:lang w:val="es-ES"/>
        </w:rPr>
        <w:t>en contra de los actos emitidos por las autoridades que a continuación se precisan</w:t>
      </w:r>
      <w:r w:rsidR="00F67C6B" w:rsidRPr="009064AD">
        <w:rPr>
          <w:rFonts w:cs="Arial"/>
          <w:sz w:val="28"/>
          <w:szCs w:val="28"/>
          <w:lang w:val="es-ES"/>
        </w:rPr>
        <w:t xml:space="preserve">: </w:t>
      </w:r>
    </w:p>
    <w:p w:rsidR="00C274AB" w:rsidRPr="009064AD" w:rsidRDefault="00C274AB" w:rsidP="00F93C18">
      <w:pPr>
        <w:shd w:val="clear" w:color="auto" w:fill="FFFFFF"/>
        <w:autoSpaceDE w:val="0"/>
        <w:autoSpaceDN w:val="0"/>
        <w:adjustRightInd w:val="0"/>
        <w:spacing w:line="360" w:lineRule="auto"/>
        <w:jc w:val="both"/>
        <w:rPr>
          <w:rFonts w:ascii="Arial" w:hAnsi="Arial" w:cs="Arial"/>
          <w:sz w:val="28"/>
          <w:szCs w:val="28"/>
          <w:lang w:val="es-ES"/>
        </w:rPr>
      </w:pPr>
    </w:p>
    <w:p w:rsidR="00151043" w:rsidRPr="009064AD" w:rsidRDefault="005557CB" w:rsidP="00151043">
      <w:pPr>
        <w:pStyle w:val="Prrafodelista"/>
        <w:numPr>
          <w:ilvl w:val="1"/>
          <w:numId w:val="3"/>
        </w:numPr>
        <w:shd w:val="clear" w:color="auto" w:fill="FFFFFF"/>
        <w:autoSpaceDE w:val="0"/>
        <w:autoSpaceDN w:val="0"/>
        <w:adjustRightInd w:val="0"/>
        <w:spacing w:line="360" w:lineRule="auto"/>
        <w:jc w:val="both"/>
        <w:rPr>
          <w:rFonts w:ascii="Arial" w:hAnsi="Arial" w:cs="Arial"/>
          <w:sz w:val="28"/>
          <w:szCs w:val="28"/>
          <w:lang w:val="es-ES"/>
        </w:rPr>
      </w:pPr>
      <w:r w:rsidRPr="009064AD">
        <w:rPr>
          <w:rFonts w:ascii="Arial" w:hAnsi="Arial" w:cs="Arial"/>
          <w:b/>
          <w:sz w:val="28"/>
          <w:szCs w:val="28"/>
          <w:lang w:val="es-ES"/>
        </w:rPr>
        <w:t xml:space="preserve">El acuerdo </w:t>
      </w:r>
      <w:r w:rsidR="00190F39" w:rsidRPr="009064AD">
        <w:rPr>
          <w:rFonts w:ascii="Arial" w:hAnsi="Arial" w:cs="Arial"/>
          <w:b/>
          <w:sz w:val="28"/>
          <w:szCs w:val="28"/>
          <w:lang w:val="es-ES"/>
        </w:rPr>
        <w:t xml:space="preserve">dictado </w:t>
      </w:r>
      <w:r w:rsidR="00655C4F" w:rsidRPr="009064AD">
        <w:rPr>
          <w:rFonts w:ascii="Arial" w:hAnsi="Arial" w:cs="Arial"/>
          <w:b/>
          <w:sz w:val="28"/>
          <w:szCs w:val="28"/>
          <w:lang w:val="es-ES"/>
        </w:rPr>
        <w:t xml:space="preserve">en la audiencia </w:t>
      </w:r>
      <w:r w:rsidRPr="009064AD">
        <w:rPr>
          <w:rFonts w:ascii="Arial" w:hAnsi="Arial" w:cs="Arial"/>
          <w:b/>
          <w:sz w:val="28"/>
          <w:szCs w:val="28"/>
          <w:lang w:val="es-ES"/>
        </w:rPr>
        <w:t>de diecisiete de abril de dos mil dieciocho</w:t>
      </w:r>
      <w:r w:rsidR="00190F39" w:rsidRPr="009064AD">
        <w:rPr>
          <w:rFonts w:ascii="Arial" w:hAnsi="Arial" w:cs="Arial"/>
          <w:b/>
          <w:sz w:val="28"/>
          <w:szCs w:val="28"/>
          <w:lang w:val="es-ES"/>
        </w:rPr>
        <w:t>,</w:t>
      </w:r>
      <w:r w:rsidRPr="009064AD">
        <w:rPr>
          <w:rFonts w:ascii="Arial" w:hAnsi="Arial" w:cs="Arial"/>
          <w:b/>
          <w:sz w:val="28"/>
          <w:szCs w:val="28"/>
          <w:lang w:val="es-ES"/>
        </w:rPr>
        <w:t xml:space="preserve"> en el expediente </w:t>
      </w:r>
      <w:r w:rsidR="00F166F4">
        <w:rPr>
          <w:color w:val="FF0000"/>
          <w:sz w:val="28"/>
          <w:szCs w:val="28"/>
          <w:lang w:val="es-ES"/>
        </w:rPr>
        <w:t>**********</w:t>
      </w:r>
      <w:r w:rsidR="00F6465F" w:rsidRPr="009064AD">
        <w:rPr>
          <w:rFonts w:ascii="Arial" w:hAnsi="Arial" w:cs="Arial"/>
          <w:b/>
          <w:color w:val="FF0000"/>
          <w:sz w:val="28"/>
          <w:szCs w:val="28"/>
          <w:lang w:val="es-ES"/>
        </w:rPr>
        <w:t>.</w:t>
      </w:r>
    </w:p>
    <w:p w:rsidR="00403CB5" w:rsidRPr="009064AD" w:rsidRDefault="00403CB5" w:rsidP="00403CB5">
      <w:pPr>
        <w:pStyle w:val="Prrafodelista"/>
        <w:shd w:val="clear" w:color="auto" w:fill="FFFFFF"/>
        <w:autoSpaceDE w:val="0"/>
        <w:autoSpaceDN w:val="0"/>
        <w:adjustRightInd w:val="0"/>
        <w:spacing w:line="360" w:lineRule="auto"/>
        <w:ind w:left="360"/>
        <w:jc w:val="both"/>
        <w:rPr>
          <w:rFonts w:ascii="Arial" w:hAnsi="Arial" w:cs="Arial"/>
          <w:sz w:val="28"/>
          <w:szCs w:val="28"/>
          <w:lang w:val="es-ES"/>
        </w:rPr>
      </w:pPr>
    </w:p>
    <w:p w:rsidR="005557CB" w:rsidRPr="009064AD" w:rsidRDefault="00151043" w:rsidP="00403CB5">
      <w:pPr>
        <w:pStyle w:val="Prrafodelista"/>
        <w:numPr>
          <w:ilvl w:val="0"/>
          <w:numId w:val="14"/>
        </w:numPr>
        <w:shd w:val="clear" w:color="auto" w:fill="FFFFFF"/>
        <w:autoSpaceDE w:val="0"/>
        <w:autoSpaceDN w:val="0"/>
        <w:adjustRightInd w:val="0"/>
        <w:jc w:val="both"/>
        <w:rPr>
          <w:rFonts w:ascii="Arial" w:hAnsi="Arial" w:cs="Arial"/>
          <w:bCs/>
          <w:sz w:val="28"/>
          <w:szCs w:val="28"/>
          <w:lang w:val="es-ES"/>
        </w:rPr>
      </w:pPr>
      <w:r w:rsidRPr="009064AD">
        <w:rPr>
          <w:rFonts w:ascii="Arial" w:hAnsi="Arial" w:cs="Arial"/>
          <w:sz w:val="28"/>
          <w:szCs w:val="28"/>
          <w:lang w:val="es-ES"/>
        </w:rPr>
        <w:t>E</w:t>
      </w:r>
      <w:r w:rsidR="005557CB" w:rsidRPr="009064AD">
        <w:rPr>
          <w:rFonts w:ascii="Arial" w:hAnsi="Arial" w:cs="Arial"/>
          <w:sz w:val="28"/>
          <w:szCs w:val="28"/>
          <w:lang w:val="es-ES"/>
        </w:rPr>
        <w:t xml:space="preserve">mitido por la </w:t>
      </w:r>
      <w:r w:rsidR="00F67C6B" w:rsidRPr="009064AD">
        <w:rPr>
          <w:rFonts w:ascii="Arial" w:hAnsi="Arial" w:cs="Arial"/>
          <w:sz w:val="28"/>
          <w:szCs w:val="28"/>
          <w:lang w:val="es-ES"/>
        </w:rPr>
        <w:t xml:space="preserve">Juez Trigésima </w:t>
      </w:r>
      <w:r w:rsidR="00F67C6B" w:rsidRPr="009064AD">
        <w:rPr>
          <w:rFonts w:ascii="Arial" w:hAnsi="Arial" w:cs="Arial"/>
          <w:bCs/>
          <w:sz w:val="28"/>
          <w:szCs w:val="28"/>
          <w:lang w:val="es-ES"/>
        </w:rPr>
        <w:t>Primera de lo Familiar de la Ciudad de México</w:t>
      </w:r>
      <w:r w:rsidR="005557CB" w:rsidRPr="009064AD">
        <w:rPr>
          <w:rFonts w:ascii="Arial" w:hAnsi="Arial" w:cs="Arial"/>
          <w:bCs/>
          <w:sz w:val="28"/>
          <w:szCs w:val="28"/>
          <w:lang w:val="es-ES"/>
        </w:rPr>
        <w:t>.</w:t>
      </w:r>
    </w:p>
    <w:p w:rsidR="005557CB" w:rsidRPr="009064AD" w:rsidRDefault="005557CB" w:rsidP="005557CB">
      <w:pPr>
        <w:shd w:val="clear" w:color="auto" w:fill="FFFFFF"/>
        <w:autoSpaceDE w:val="0"/>
        <w:autoSpaceDN w:val="0"/>
        <w:adjustRightInd w:val="0"/>
        <w:spacing w:line="360" w:lineRule="auto"/>
        <w:jc w:val="both"/>
        <w:rPr>
          <w:rFonts w:ascii="Arial" w:hAnsi="Arial" w:cs="Arial"/>
          <w:bCs/>
          <w:sz w:val="28"/>
          <w:szCs w:val="28"/>
          <w:lang w:val="es-ES"/>
        </w:rPr>
      </w:pPr>
    </w:p>
    <w:p w:rsidR="00F166F4" w:rsidRPr="00F166F4" w:rsidRDefault="00F67C6B" w:rsidP="00F166F4">
      <w:pPr>
        <w:pStyle w:val="Prrafodelista"/>
        <w:numPr>
          <w:ilvl w:val="1"/>
          <w:numId w:val="3"/>
        </w:numPr>
        <w:shd w:val="clear" w:color="auto" w:fill="FFFFFF"/>
        <w:autoSpaceDE w:val="0"/>
        <w:autoSpaceDN w:val="0"/>
        <w:adjustRightInd w:val="0"/>
        <w:spacing w:line="360" w:lineRule="auto"/>
        <w:jc w:val="both"/>
        <w:rPr>
          <w:rFonts w:ascii="Arial" w:hAnsi="Arial" w:cs="Arial"/>
          <w:sz w:val="28"/>
          <w:szCs w:val="28"/>
          <w:lang w:val="es-ES"/>
        </w:rPr>
      </w:pPr>
      <w:r w:rsidRPr="009064AD">
        <w:rPr>
          <w:rFonts w:ascii="Arial" w:hAnsi="Arial" w:cs="Arial"/>
          <w:b/>
          <w:sz w:val="28"/>
          <w:szCs w:val="28"/>
          <w:lang w:val="es-ES"/>
        </w:rPr>
        <w:t xml:space="preserve">En vía de consecuencia, la medida provisional de guarda y custodia de la menor </w:t>
      </w:r>
      <w:r w:rsidR="00F166F4">
        <w:rPr>
          <w:color w:val="FF0000"/>
          <w:sz w:val="28"/>
          <w:szCs w:val="28"/>
          <w:lang w:val="es-ES"/>
        </w:rPr>
        <w:t xml:space="preserve">********** </w:t>
      </w:r>
      <w:r w:rsidRPr="009064AD">
        <w:rPr>
          <w:rFonts w:ascii="Arial" w:hAnsi="Arial" w:cs="Arial"/>
          <w:b/>
          <w:sz w:val="28"/>
          <w:szCs w:val="28"/>
          <w:lang w:val="es-ES"/>
        </w:rPr>
        <w:t>a favor de su madre</w:t>
      </w:r>
      <w:r w:rsidR="00081C36" w:rsidRPr="009064AD">
        <w:rPr>
          <w:rFonts w:ascii="Arial" w:hAnsi="Arial" w:cs="Arial"/>
          <w:b/>
          <w:sz w:val="28"/>
          <w:szCs w:val="28"/>
          <w:lang w:val="es-ES"/>
        </w:rPr>
        <w:t xml:space="preserve"> </w:t>
      </w:r>
      <w:r w:rsidR="00F166F4">
        <w:rPr>
          <w:color w:val="FF0000"/>
          <w:sz w:val="28"/>
          <w:szCs w:val="28"/>
          <w:lang w:val="es-ES"/>
        </w:rPr>
        <w:t>**********</w:t>
      </w:r>
      <w:r w:rsidR="00081C36" w:rsidRPr="009064AD">
        <w:rPr>
          <w:rFonts w:ascii="Arial" w:hAnsi="Arial" w:cs="Arial"/>
          <w:b/>
          <w:sz w:val="28"/>
          <w:szCs w:val="28"/>
          <w:lang w:val="es-ES"/>
        </w:rPr>
        <w:t>, y la orden de entrega de la menor a su favor</w:t>
      </w:r>
      <w:r w:rsidR="00081C36" w:rsidRPr="009064AD">
        <w:rPr>
          <w:rFonts w:ascii="Arial" w:hAnsi="Arial" w:cs="Arial"/>
          <w:sz w:val="28"/>
          <w:szCs w:val="28"/>
          <w:lang w:val="es-ES"/>
        </w:rPr>
        <w:t xml:space="preserve">. </w:t>
      </w:r>
    </w:p>
    <w:p w:rsidR="00081C36" w:rsidRPr="009064AD" w:rsidRDefault="005557CB" w:rsidP="00403CB5">
      <w:pPr>
        <w:pStyle w:val="Prrafodelista"/>
        <w:numPr>
          <w:ilvl w:val="0"/>
          <w:numId w:val="14"/>
        </w:numPr>
        <w:shd w:val="clear" w:color="auto" w:fill="FFFFFF"/>
        <w:autoSpaceDE w:val="0"/>
        <w:autoSpaceDN w:val="0"/>
        <w:adjustRightInd w:val="0"/>
        <w:jc w:val="both"/>
        <w:rPr>
          <w:rFonts w:ascii="Arial" w:hAnsi="Arial" w:cs="Arial"/>
          <w:sz w:val="28"/>
          <w:szCs w:val="28"/>
          <w:lang w:val="es-ES"/>
        </w:rPr>
      </w:pPr>
      <w:r w:rsidRPr="009064AD">
        <w:rPr>
          <w:rFonts w:ascii="Arial" w:hAnsi="Arial" w:cs="Arial"/>
          <w:sz w:val="28"/>
          <w:szCs w:val="28"/>
          <w:lang w:val="es-ES"/>
        </w:rPr>
        <w:t>Actos que también atribuy</w:t>
      </w:r>
      <w:r w:rsidR="003A333F" w:rsidRPr="009064AD">
        <w:rPr>
          <w:rFonts w:ascii="Arial" w:hAnsi="Arial" w:cs="Arial"/>
          <w:sz w:val="28"/>
          <w:szCs w:val="28"/>
          <w:lang w:val="es-ES"/>
        </w:rPr>
        <w:t>ó</w:t>
      </w:r>
      <w:r w:rsidRPr="009064AD">
        <w:rPr>
          <w:rFonts w:ascii="Arial" w:hAnsi="Arial" w:cs="Arial"/>
          <w:sz w:val="28"/>
          <w:szCs w:val="28"/>
          <w:lang w:val="es-ES"/>
        </w:rPr>
        <w:t xml:space="preserve"> a la Juez Trigésima </w:t>
      </w:r>
      <w:r w:rsidRPr="009064AD">
        <w:rPr>
          <w:rFonts w:ascii="Arial" w:hAnsi="Arial" w:cs="Arial"/>
          <w:bCs/>
          <w:sz w:val="28"/>
          <w:szCs w:val="28"/>
          <w:lang w:val="es-ES"/>
        </w:rPr>
        <w:t>Primera de lo Familiar de la Ciudad de México.</w:t>
      </w:r>
    </w:p>
    <w:p w:rsidR="00151043" w:rsidRPr="009064AD" w:rsidRDefault="00151043" w:rsidP="00151043">
      <w:pPr>
        <w:pStyle w:val="corte4fondo"/>
        <w:shd w:val="clear" w:color="auto" w:fill="FFFFFF"/>
        <w:ind w:left="567" w:firstLine="0"/>
        <w:rPr>
          <w:rFonts w:cs="Arial"/>
          <w:sz w:val="28"/>
          <w:szCs w:val="28"/>
          <w:lang w:val="es-ES"/>
        </w:rPr>
      </w:pPr>
    </w:p>
    <w:p w:rsidR="00154010" w:rsidRPr="009064AD" w:rsidRDefault="00151043" w:rsidP="00151043">
      <w:pPr>
        <w:pStyle w:val="Prrafodelista"/>
        <w:numPr>
          <w:ilvl w:val="1"/>
          <w:numId w:val="3"/>
        </w:numPr>
        <w:shd w:val="clear" w:color="auto" w:fill="FFFFFF"/>
        <w:autoSpaceDE w:val="0"/>
        <w:autoSpaceDN w:val="0"/>
        <w:adjustRightInd w:val="0"/>
        <w:spacing w:line="360" w:lineRule="auto"/>
        <w:jc w:val="both"/>
        <w:rPr>
          <w:rFonts w:ascii="Arial" w:hAnsi="Arial" w:cs="Arial"/>
          <w:sz w:val="28"/>
          <w:szCs w:val="28"/>
          <w:lang w:val="es-ES"/>
        </w:rPr>
      </w:pPr>
      <w:r w:rsidRPr="009064AD">
        <w:rPr>
          <w:rFonts w:ascii="Arial" w:hAnsi="Arial" w:cs="Arial"/>
          <w:b/>
          <w:sz w:val="28"/>
          <w:szCs w:val="28"/>
          <w:lang w:val="es-ES"/>
        </w:rPr>
        <w:lastRenderedPageBreak/>
        <w:t>La inconstitucionalidad,</w:t>
      </w:r>
      <w:r w:rsidR="00081C36" w:rsidRPr="009064AD">
        <w:rPr>
          <w:rFonts w:ascii="Arial" w:hAnsi="Arial" w:cs="Arial"/>
          <w:b/>
          <w:sz w:val="28"/>
          <w:szCs w:val="28"/>
          <w:lang w:val="es-ES"/>
        </w:rPr>
        <w:t xml:space="preserve"> por vicios propios</w:t>
      </w:r>
      <w:r w:rsidRPr="009064AD">
        <w:rPr>
          <w:rFonts w:ascii="Arial" w:hAnsi="Arial" w:cs="Arial"/>
          <w:b/>
          <w:sz w:val="28"/>
          <w:szCs w:val="28"/>
          <w:lang w:val="es-ES"/>
        </w:rPr>
        <w:t>, d</w:t>
      </w:r>
      <w:r w:rsidR="00081C36" w:rsidRPr="009064AD">
        <w:rPr>
          <w:rFonts w:ascii="Arial" w:hAnsi="Arial" w:cs="Arial"/>
          <w:b/>
          <w:sz w:val="28"/>
          <w:szCs w:val="28"/>
          <w:lang w:val="es-ES"/>
        </w:rPr>
        <w:t>el artículo 282, inciso b), fracción II, párrafo tercero, del Código Civil para el Distrito Federal (hoy Ciudad de México)</w:t>
      </w:r>
      <w:r w:rsidR="00B308DB" w:rsidRPr="009064AD">
        <w:rPr>
          <w:rFonts w:ascii="Arial" w:hAnsi="Arial" w:cs="Arial"/>
          <w:sz w:val="28"/>
          <w:szCs w:val="28"/>
          <w:lang w:val="es-ES"/>
        </w:rPr>
        <w:t xml:space="preserve">. Al respecto, de acuerdo con su participación </w:t>
      </w:r>
      <w:r w:rsidR="00403CB5" w:rsidRPr="009064AD">
        <w:rPr>
          <w:rFonts w:ascii="Arial" w:hAnsi="Arial" w:cs="Arial"/>
          <w:sz w:val="28"/>
          <w:szCs w:val="28"/>
          <w:lang w:val="es-ES"/>
        </w:rPr>
        <w:t xml:space="preserve">en el acto legislativo, </w:t>
      </w:r>
      <w:r w:rsidR="00B308DB" w:rsidRPr="009064AD">
        <w:rPr>
          <w:rFonts w:ascii="Arial" w:hAnsi="Arial" w:cs="Arial"/>
          <w:sz w:val="28"/>
          <w:szCs w:val="28"/>
          <w:lang w:val="es-ES"/>
        </w:rPr>
        <w:t xml:space="preserve">señaló </w:t>
      </w:r>
      <w:r w:rsidR="00403CB5" w:rsidRPr="009064AD">
        <w:rPr>
          <w:rFonts w:ascii="Arial" w:hAnsi="Arial" w:cs="Arial"/>
          <w:sz w:val="28"/>
          <w:szCs w:val="28"/>
          <w:lang w:val="es-ES"/>
        </w:rPr>
        <w:t>a las siguientes autoridades</w:t>
      </w:r>
      <w:r w:rsidR="00382520" w:rsidRPr="009064AD">
        <w:rPr>
          <w:rFonts w:ascii="Arial" w:hAnsi="Arial" w:cs="Arial"/>
          <w:sz w:val="28"/>
          <w:szCs w:val="28"/>
          <w:lang w:val="es-ES"/>
        </w:rPr>
        <w:t xml:space="preserve">: </w:t>
      </w:r>
    </w:p>
    <w:p w:rsidR="008D1431" w:rsidRPr="009064AD" w:rsidRDefault="008D1431" w:rsidP="00151043">
      <w:pPr>
        <w:pStyle w:val="corte4fondo"/>
        <w:shd w:val="clear" w:color="auto" w:fill="FFFFFF"/>
        <w:spacing w:line="240" w:lineRule="auto"/>
        <w:ind w:left="567" w:firstLine="0"/>
        <w:rPr>
          <w:rFonts w:cs="Arial"/>
          <w:sz w:val="28"/>
          <w:szCs w:val="28"/>
          <w:lang w:val="es-ES"/>
        </w:rPr>
      </w:pPr>
    </w:p>
    <w:p w:rsidR="00403CB5" w:rsidRPr="009064AD" w:rsidRDefault="00403CB5" w:rsidP="00151043">
      <w:pPr>
        <w:pStyle w:val="corte4fondo"/>
        <w:numPr>
          <w:ilvl w:val="2"/>
          <w:numId w:val="9"/>
        </w:numPr>
        <w:shd w:val="clear" w:color="auto" w:fill="FFFFFF"/>
        <w:ind w:left="709"/>
        <w:rPr>
          <w:rFonts w:cs="Arial"/>
          <w:sz w:val="28"/>
          <w:szCs w:val="28"/>
          <w:lang w:val="es-ES"/>
        </w:rPr>
      </w:pPr>
      <w:r w:rsidRPr="009064AD">
        <w:rPr>
          <w:rFonts w:cs="Arial"/>
          <w:sz w:val="28"/>
          <w:szCs w:val="28"/>
          <w:lang w:val="es-ES"/>
        </w:rPr>
        <w:t>Por su e</w:t>
      </w:r>
      <w:r w:rsidR="00382520" w:rsidRPr="009064AD">
        <w:rPr>
          <w:rFonts w:cs="Arial"/>
          <w:sz w:val="28"/>
          <w:szCs w:val="28"/>
          <w:lang w:val="es-ES"/>
        </w:rPr>
        <w:t>xpedición a:</w:t>
      </w:r>
    </w:p>
    <w:p w:rsidR="00382520" w:rsidRPr="009064AD" w:rsidRDefault="00382520" w:rsidP="00403CB5">
      <w:pPr>
        <w:pStyle w:val="corte4fondo"/>
        <w:shd w:val="clear" w:color="auto" w:fill="FFFFFF"/>
        <w:spacing w:line="240" w:lineRule="auto"/>
        <w:ind w:left="709" w:firstLine="0"/>
        <w:rPr>
          <w:rFonts w:cs="Arial"/>
          <w:sz w:val="28"/>
          <w:szCs w:val="28"/>
          <w:lang w:val="es-ES"/>
        </w:rPr>
      </w:pPr>
      <w:r w:rsidRPr="009064AD">
        <w:rPr>
          <w:rFonts w:cs="Arial"/>
          <w:sz w:val="28"/>
          <w:szCs w:val="28"/>
          <w:lang w:val="es-ES"/>
        </w:rPr>
        <w:t xml:space="preserve"> </w:t>
      </w:r>
    </w:p>
    <w:p w:rsidR="00382520" w:rsidRPr="009064AD" w:rsidRDefault="00F6465F" w:rsidP="00403CB5">
      <w:pPr>
        <w:pStyle w:val="corte4fondo"/>
        <w:numPr>
          <w:ilvl w:val="3"/>
          <w:numId w:val="9"/>
        </w:numPr>
        <w:shd w:val="clear" w:color="auto" w:fill="FFFFFF"/>
        <w:spacing w:line="240" w:lineRule="auto"/>
        <w:ind w:left="1276"/>
        <w:rPr>
          <w:rFonts w:cs="Arial"/>
          <w:sz w:val="28"/>
          <w:szCs w:val="28"/>
          <w:lang w:val="es-ES"/>
        </w:rPr>
      </w:pPr>
      <w:r w:rsidRPr="009064AD">
        <w:rPr>
          <w:rFonts w:cs="Arial"/>
          <w:sz w:val="28"/>
          <w:szCs w:val="28"/>
          <w:lang w:val="es-ES"/>
        </w:rPr>
        <w:t xml:space="preserve">La </w:t>
      </w:r>
      <w:r w:rsidR="00382520" w:rsidRPr="009064AD">
        <w:rPr>
          <w:rFonts w:cs="Arial"/>
          <w:sz w:val="28"/>
          <w:szCs w:val="28"/>
          <w:lang w:val="es-ES"/>
        </w:rPr>
        <w:t>Cuarta Legislatura de la Asamblea Legislativa del Gobierno de la Ciudad de México.</w:t>
      </w:r>
    </w:p>
    <w:p w:rsidR="00382520" w:rsidRPr="009064AD" w:rsidRDefault="00F6465F" w:rsidP="00403CB5">
      <w:pPr>
        <w:pStyle w:val="corte4fondo"/>
        <w:numPr>
          <w:ilvl w:val="3"/>
          <w:numId w:val="9"/>
        </w:numPr>
        <w:shd w:val="clear" w:color="auto" w:fill="FFFFFF"/>
        <w:spacing w:line="240" w:lineRule="auto"/>
        <w:ind w:left="1276"/>
        <w:rPr>
          <w:rFonts w:cs="Arial"/>
          <w:sz w:val="28"/>
          <w:szCs w:val="28"/>
          <w:lang w:val="es-ES"/>
        </w:rPr>
      </w:pPr>
      <w:r w:rsidRPr="009064AD">
        <w:rPr>
          <w:rFonts w:cs="Arial"/>
          <w:sz w:val="28"/>
          <w:szCs w:val="28"/>
          <w:lang w:val="es-ES"/>
        </w:rPr>
        <w:t xml:space="preserve">La </w:t>
      </w:r>
      <w:r w:rsidR="00382520" w:rsidRPr="009064AD">
        <w:rPr>
          <w:rFonts w:cs="Arial"/>
          <w:sz w:val="28"/>
          <w:szCs w:val="28"/>
          <w:lang w:val="es-ES"/>
        </w:rPr>
        <w:t xml:space="preserve">Asamblea Legislativa del Gobierno del Distrito Federal. </w:t>
      </w:r>
    </w:p>
    <w:p w:rsidR="00382520" w:rsidRPr="009064AD" w:rsidRDefault="00F6465F" w:rsidP="00403CB5">
      <w:pPr>
        <w:pStyle w:val="corte4fondo"/>
        <w:numPr>
          <w:ilvl w:val="3"/>
          <w:numId w:val="9"/>
        </w:numPr>
        <w:shd w:val="clear" w:color="auto" w:fill="FFFFFF"/>
        <w:spacing w:line="240" w:lineRule="auto"/>
        <w:ind w:left="1276"/>
        <w:rPr>
          <w:rFonts w:cs="Arial"/>
          <w:sz w:val="28"/>
          <w:szCs w:val="28"/>
          <w:lang w:val="es-ES"/>
        </w:rPr>
      </w:pPr>
      <w:r w:rsidRPr="009064AD">
        <w:rPr>
          <w:rFonts w:cs="Arial"/>
          <w:sz w:val="28"/>
          <w:szCs w:val="28"/>
          <w:lang w:val="es-ES"/>
        </w:rPr>
        <w:t xml:space="preserve">El </w:t>
      </w:r>
      <w:r w:rsidR="00382520" w:rsidRPr="009064AD">
        <w:rPr>
          <w:rFonts w:cs="Arial"/>
          <w:sz w:val="28"/>
          <w:szCs w:val="28"/>
          <w:lang w:val="es-ES"/>
        </w:rPr>
        <w:t xml:space="preserve">Presidente de la Diputación Permanente de la Asamblea Legislativa del Distrito Federal. </w:t>
      </w:r>
    </w:p>
    <w:p w:rsidR="00382520" w:rsidRPr="009064AD" w:rsidRDefault="00F6465F" w:rsidP="00403CB5">
      <w:pPr>
        <w:pStyle w:val="corte4fondo"/>
        <w:numPr>
          <w:ilvl w:val="3"/>
          <w:numId w:val="9"/>
        </w:numPr>
        <w:shd w:val="clear" w:color="auto" w:fill="FFFFFF"/>
        <w:spacing w:line="240" w:lineRule="auto"/>
        <w:ind w:left="1276"/>
        <w:rPr>
          <w:rFonts w:cs="Arial"/>
          <w:sz w:val="28"/>
          <w:szCs w:val="28"/>
          <w:lang w:val="es-ES"/>
        </w:rPr>
      </w:pPr>
      <w:r w:rsidRPr="009064AD">
        <w:rPr>
          <w:rFonts w:cs="Arial"/>
          <w:sz w:val="28"/>
          <w:szCs w:val="28"/>
          <w:lang w:val="es-ES"/>
        </w:rPr>
        <w:t xml:space="preserve">La </w:t>
      </w:r>
      <w:r w:rsidR="00382520" w:rsidRPr="009064AD">
        <w:rPr>
          <w:rFonts w:cs="Arial"/>
          <w:sz w:val="28"/>
          <w:szCs w:val="28"/>
          <w:lang w:val="es-ES"/>
        </w:rPr>
        <w:t>Diputación Permanente de la Asamblea Legislativa del Distrito Federal.</w:t>
      </w:r>
    </w:p>
    <w:p w:rsidR="00382520" w:rsidRPr="009064AD" w:rsidRDefault="00F6465F" w:rsidP="00403CB5">
      <w:pPr>
        <w:pStyle w:val="corte4fondo"/>
        <w:numPr>
          <w:ilvl w:val="3"/>
          <w:numId w:val="9"/>
        </w:numPr>
        <w:shd w:val="clear" w:color="auto" w:fill="FFFFFF"/>
        <w:spacing w:line="240" w:lineRule="auto"/>
        <w:ind w:left="1276"/>
        <w:rPr>
          <w:rFonts w:cs="Arial"/>
          <w:sz w:val="28"/>
          <w:szCs w:val="28"/>
          <w:lang w:val="es-ES"/>
        </w:rPr>
      </w:pPr>
      <w:r w:rsidRPr="009064AD">
        <w:rPr>
          <w:rFonts w:cs="Arial"/>
          <w:sz w:val="28"/>
          <w:szCs w:val="28"/>
          <w:lang w:val="es-ES"/>
        </w:rPr>
        <w:t xml:space="preserve">El </w:t>
      </w:r>
      <w:r w:rsidR="00382520" w:rsidRPr="009064AD">
        <w:rPr>
          <w:rFonts w:cs="Arial"/>
          <w:sz w:val="28"/>
          <w:szCs w:val="28"/>
          <w:lang w:val="es-ES"/>
        </w:rPr>
        <w:t>Presidente de la Mesa Directiva de la Asamblea Legislativa del Distrito Federal.</w:t>
      </w:r>
    </w:p>
    <w:p w:rsidR="00382520" w:rsidRPr="009064AD" w:rsidRDefault="00F6465F" w:rsidP="00403CB5">
      <w:pPr>
        <w:pStyle w:val="corte4fondo"/>
        <w:numPr>
          <w:ilvl w:val="3"/>
          <w:numId w:val="9"/>
        </w:numPr>
        <w:shd w:val="clear" w:color="auto" w:fill="FFFFFF"/>
        <w:spacing w:line="240" w:lineRule="auto"/>
        <w:ind w:left="1276"/>
        <w:rPr>
          <w:rFonts w:cs="Arial"/>
          <w:sz w:val="28"/>
          <w:szCs w:val="28"/>
          <w:lang w:val="es-ES"/>
        </w:rPr>
      </w:pPr>
      <w:r w:rsidRPr="009064AD">
        <w:rPr>
          <w:rFonts w:cs="Arial"/>
          <w:sz w:val="28"/>
          <w:szCs w:val="28"/>
          <w:lang w:val="es-ES"/>
        </w:rPr>
        <w:t xml:space="preserve">La </w:t>
      </w:r>
      <w:r w:rsidR="00382520" w:rsidRPr="009064AD">
        <w:rPr>
          <w:rFonts w:cs="Arial"/>
          <w:sz w:val="28"/>
          <w:szCs w:val="28"/>
          <w:lang w:val="es-ES"/>
        </w:rPr>
        <w:t>Comisión de Gobierno de la Asamblea Legislativa del Distrito Federal.</w:t>
      </w:r>
    </w:p>
    <w:p w:rsidR="00382520" w:rsidRPr="009064AD" w:rsidRDefault="00F6465F" w:rsidP="00403CB5">
      <w:pPr>
        <w:pStyle w:val="corte4fondo"/>
        <w:numPr>
          <w:ilvl w:val="3"/>
          <w:numId w:val="9"/>
        </w:numPr>
        <w:shd w:val="clear" w:color="auto" w:fill="FFFFFF"/>
        <w:spacing w:line="240" w:lineRule="auto"/>
        <w:ind w:left="1276"/>
        <w:rPr>
          <w:rFonts w:cs="Arial"/>
          <w:sz w:val="28"/>
          <w:szCs w:val="28"/>
          <w:lang w:val="es-ES"/>
        </w:rPr>
      </w:pPr>
      <w:r w:rsidRPr="009064AD">
        <w:rPr>
          <w:rFonts w:cs="Arial"/>
          <w:sz w:val="28"/>
          <w:szCs w:val="28"/>
          <w:lang w:val="es-ES"/>
        </w:rPr>
        <w:t xml:space="preserve">El </w:t>
      </w:r>
      <w:r w:rsidR="00382520" w:rsidRPr="009064AD">
        <w:rPr>
          <w:rFonts w:cs="Arial"/>
          <w:sz w:val="28"/>
          <w:szCs w:val="28"/>
          <w:lang w:val="es-ES"/>
        </w:rPr>
        <w:t xml:space="preserve">Presidente de la Comisión de Gobierno de la Asamblea Legislativa del Distrito Federal. </w:t>
      </w:r>
    </w:p>
    <w:p w:rsidR="008D1431" w:rsidRPr="009064AD" w:rsidRDefault="008D1431" w:rsidP="00403CB5">
      <w:pPr>
        <w:pStyle w:val="corte4fondo"/>
        <w:shd w:val="clear" w:color="auto" w:fill="FFFFFF"/>
        <w:rPr>
          <w:rFonts w:cs="Arial"/>
          <w:sz w:val="28"/>
          <w:szCs w:val="28"/>
          <w:lang w:val="es-ES"/>
        </w:rPr>
      </w:pPr>
    </w:p>
    <w:p w:rsidR="00382520" w:rsidRPr="009064AD" w:rsidRDefault="00F6465F" w:rsidP="003568FC">
      <w:pPr>
        <w:pStyle w:val="corte4fondo"/>
        <w:numPr>
          <w:ilvl w:val="2"/>
          <w:numId w:val="9"/>
        </w:numPr>
        <w:shd w:val="clear" w:color="auto" w:fill="FFFFFF"/>
        <w:rPr>
          <w:rFonts w:cs="Arial"/>
          <w:sz w:val="28"/>
          <w:szCs w:val="28"/>
          <w:lang w:val="es-ES"/>
        </w:rPr>
      </w:pPr>
      <w:r w:rsidRPr="009064AD">
        <w:rPr>
          <w:rFonts w:cs="Arial"/>
          <w:sz w:val="28"/>
          <w:szCs w:val="28"/>
          <w:lang w:val="es-ES"/>
        </w:rPr>
        <w:t>P</w:t>
      </w:r>
      <w:r w:rsidR="00403CB5" w:rsidRPr="009064AD">
        <w:rPr>
          <w:rFonts w:cs="Arial"/>
          <w:sz w:val="28"/>
          <w:szCs w:val="28"/>
          <w:lang w:val="es-ES"/>
        </w:rPr>
        <w:t>or su p</w:t>
      </w:r>
      <w:r w:rsidRPr="009064AD">
        <w:rPr>
          <w:rFonts w:cs="Arial"/>
          <w:sz w:val="28"/>
          <w:szCs w:val="28"/>
          <w:lang w:val="es-ES"/>
        </w:rPr>
        <w:t>romulgación</w:t>
      </w:r>
      <w:r w:rsidR="00382520" w:rsidRPr="009064AD">
        <w:rPr>
          <w:rFonts w:cs="Arial"/>
          <w:sz w:val="28"/>
          <w:szCs w:val="28"/>
          <w:lang w:val="es-ES"/>
        </w:rPr>
        <w:t xml:space="preserve">: </w:t>
      </w:r>
    </w:p>
    <w:p w:rsidR="00403CB5" w:rsidRPr="009064AD" w:rsidRDefault="00403CB5" w:rsidP="00403CB5">
      <w:pPr>
        <w:pStyle w:val="corte4fondo"/>
        <w:shd w:val="clear" w:color="auto" w:fill="FFFFFF"/>
        <w:spacing w:line="240" w:lineRule="auto"/>
        <w:ind w:left="1418" w:firstLine="0"/>
        <w:rPr>
          <w:rFonts w:cs="Arial"/>
          <w:sz w:val="28"/>
          <w:szCs w:val="28"/>
          <w:lang w:val="es-ES"/>
        </w:rPr>
      </w:pPr>
    </w:p>
    <w:p w:rsidR="00382520" w:rsidRPr="009064AD" w:rsidRDefault="00F6465F" w:rsidP="00403CB5">
      <w:pPr>
        <w:pStyle w:val="corte4fondo"/>
        <w:numPr>
          <w:ilvl w:val="3"/>
          <w:numId w:val="9"/>
        </w:numPr>
        <w:shd w:val="clear" w:color="auto" w:fill="FFFFFF"/>
        <w:spacing w:line="240" w:lineRule="auto"/>
        <w:ind w:left="1418"/>
        <w:rPr>
          <w:rFonts w:cs="Arial"/>
          <w:sz w:val="28"/>
          <w:szCs w:val="28"/>
          <w:lang w:val="es-ES"/>
        </w:rPr>
      </w:pPr>
      <w:r w:rsidRPr="009064AD">
        <w:rPr>
          <w:rFonts w:cs="Arial"/>
          <w:sz w:val="28"/>
          <w:szCs w:val="28"/>
          <w:lang w:val="es-ES"/>
        </w:rPr>
        <w:t xml:space="preserve">El </w:t>
      </w:r>
      <w:r w:rsidR="00382520" w:rsidRPr="009064AD">
        <w:rPr>
          <w:rFonts w:cs="Arial"/>
          <w:sz w:val="28"/>
          <w:szCs w:val="28"/>
          <w:lang w:val="es-ES"/>
        </w:rPr>
        <w:t xml:space="preserve">Presidente Constitucional de los Estados Unidos Mexicanos. </w:t>
      </w:r>
    </w:p>
    <w:p w:rsidR="00382520" w:rsidRPr="009064AD" w:rsidRDefault="00F6465F" w:rsidP="00403CB5">
      <w:pPr>
        <w:pStyle w:val="corte4fondo"/>
        <w:numPr>
          <w:ilvl w:val="3"/>
          <w:numId w:val="9"/>
        </w:numPr>
        <w:shd w:val="clear" w:color="auto" w:fill="FFFFFF"/>
        <w:spacing w:line="240" w:lineRule="auto"/>
        <w:ind w:left="1418"/>
        <w:rPr>
          <w:rFonts w:cs="Arial"/>
          <w:sz w:val="28"/>
          <w:szCs w:val="28"/>
          <w:lang w:val="es-ES"/>
        </w:rPr>
      </w:pPr>
      <w:r w:rsidRPr="009064AD">
        <w:rPr>
          <w:rFonts w:cs="Arial"/>
          <w:sz w:val="28"/>
          <w:szCs w:val="28"/>
          <w:lang w:val="es-ES"/>
        </w:rPr>
        <w:t xml:space="preserve">El </w:t>
      </w:r>
      <w:r w:rsidR="00382520" w:rsidRPr="009064AD">
        <w:rPr>
          <w:rFonts w:cs="Arial"/>
          <w:sz w:val="28"/>
          <w:szCs w:val="28"/>
          <w:lang w:val="es-ES"/>
        </w:rPr>
        <w:t xml:space="preserve">Jefe de Gobierno del Distrito Federal. </w:t>
      </w:r>
    </w:p>
    <w:p w:rsidR="008D1431" w:rsidRPr="009064AD" w:rsidRDefault="008D1431" w:rsidP="008D1431">
      <w:pPr>
        <w:pStyle w:val="corte4fondo"/>
        <w:shd w:val="clear" w:color="auto" w:fill="FFFFFF"/>
        <w:ind w:left="1920" w:firstLine="0"/>
        <w:rPr>
          <w:rFonts w:cs="Arial"/>
          <w:sz w:val="28"/>
          <w:szCs w:val="28"/>
          <w:lang w:val="es-ES"/>
        </w:rPr>
      </w:pPr>
    </w:p>
    <w:p w:rsidR="00403CB5" w:rsidRPr="009064AD" w:rsidRDefault="00403CB5" w:rsidP="003568FC">
      <w:pPr>
        <w:pStyle w:val="corte4fondo"/>
        <w:numPr>
          <w:ilvl w:val="2"/>
          <w:numId w:val="9"/>
        </w:numPr>
        <w:shd w:val="clear" w:color="auto" w:fill="FFFFFF"/>
        <w:rPr>
          <w:rFonts w:cs="Arial"/>
          <w:sz w:val="28"/>
          <w:szCs w:val="28"/>
          <w:lang w:val="es-ES"/>
        </w:rPr>
      </w:pPr>
      <w:r w:rsidRPr="009064AD">
        <w:rPr>
          <w:rFonts w:cs="Arial"/>
          <w:sz w:val="28"/>
          <w:szCs w:val="28"/>
          <w:lang w:val="es-ES"/>
        </w:rPr>
        <w:t>En cuanto a su p</w:t>
      </w:r>
      <w:r w:rsidR="00382520" w:rsidRPr="009064AD">
        <w:rPr>
          <w:rFonts w:cs="Arial"/>
          <w:sz w:val="28"/>
          <w:szCs w:val="28"/>
          <w:lang w:val="es-ES"/>
        </w:rPr>
        <w:t xml:space="preserve">ublicación y </w:t>
      </w:r>
      <w:r w:rsidRPr="009064AD">
        <w:rPr>
          <w:rFonts w:cs="Arial"/>
          <w:sz w:val="28"/>
          <w:szCs w:val="28"/>
          <w:lang w:val="es-ES"/>
        </w:rPr>
        <w:t>c</w:t>
      </w:r>
      <w:r w:rsidR="00382520" w:rsidRPr="009064AD">
        <w:rPr>
          <w:rFonts w:cs="Arial"/>
          <w:sz w:val="28"/>
          <w:szCs w:val="28"/>
          <w:lang w:val="es-ES"/>
        </w:rPr>
        <w:t>irculación a:</w:t>
      </w:r>
    </w:p>
    <w:p w:rsidR="00382520" w:rsidRPr="009064AD" w:rsidRDefault="00382520" w:rsidP="00403CB5">
      <w:pPr>
        <w:pStyle w:val="corte4fondo"/>
        <w:shd w:val="clear" w:color="auto" w:fill="FFFFFF"/>
        <w:spacing w:line="240" w:lineRule="auto"/>
        <w:ind w:left="1031" w:firstLine="0"/>
        <w:rPr>
          <w:rFonts w:cs="Arial"/>
          <w:sz w:val="28"/>
          <w:szCs w:val="28"/>
          <w:lang w:val="es-ES"/>
        </w:rPr>
      </w:pPr>
      <w:r w:rsidRPr="009064AD">
        <w:rPr>
          <w:rFonts w:cs="Arial"/>
          <w:sz w:val="28"/>
          <w:szCs w:val="28"/>
          <w:lang w:val="es-ES"/>
        </w:rPr>
        <w:t xml:space="preserve"> </w:t>
      </w:r>
    </w:p>
    <w:p w:rsidR="00382520" w:rsidRPr="009064AD" w:rsidRDefault="00F6465F" w:rsidP="00403CB5">
      <w:pPr>
        <w:pStyle w:val="corte4fondo"/>
        <w:numPr>
          <w:ilvl w:val="3"/>
          <w:numId w:val="9"/>
        </w:numPr>
        <w:shd w:val="clear" w:color="auto" w:fill="FFFFFF"/>
        <w:spacing w:line="240" w:lineRule="auto"/>
        <w:ind w:left="1418"/>
        <w:rPr>
          <w:rFonts w:cs="Arial"/>
          <w:sz w:val="28"/>
          <w:szCs w:val="28"/>
          <w:lang w:val="es-ES"/>
        </w:rPr>
      </w:pPr>
      <w:r w:rsidRPr="009064AD">
        <w:rPr>
          <w:rFonts w:cs="Arial"/>
          <w:sz w:val="28"/>
          <w:szCs w:val="28"/>
          <w:lang w:val="es-ES"/>
        </w:rPr>
        <w:t xml:space="preserve">El </w:t>
      </w:r>
      <w:r w:rsidR="00382520" w:rsidRPr="009064AD">
        <w:rPr>
          <w:rFonts w:cs="Arial"/>
          <w:sz w:val="28"/>
          <w:szCs w:val="28"/>
          <w:lang w:val="es-ES"/>
        </w:rPr>
        <w:t>Titular de la Gaceta Oficial del Distrito Federal</w:t>
      </w:r>
      <w:r w:rsidR="002463BF" w:rsidRPr="009064AD">
        <w:rPr>
          <w:rFonts w:cs="Arial"/>
          <w:sz w:val="28"/>
          <w:szCs w:val="28"/>
          <w:lang w:val="es-ES"/>
        </w:rPr>
        <w:t>.</w:t>
      </w:r>
      <w:r w:rsidR="00382520" w:rsidRPr="009064AD">
        <w:rPr>
          <w:rFonts w:cs="Arial"/>
          <w:sz w:val="28"/>
          <w:szCs w:val="28"/>
          <w:lang w:val="es-ES"/>
        </w:rPr>
        <w:t xml:space="preserve"> </w:t>
      </w:r>
    </w:p>
    <w:p w:rsidR="00382520" w:rsidRPr="009064AD" w:rsidRDefault="00F6465F" w:rsidP="00403CB5">
      <w:pPr>
        <w:pStyle w:val="corte4fondo"/>
        <w:numPr>
          <w:ilvl w:val="3"/>
          <w:numId w:val="9"/>
        </w:numPr>
        <w:shd w:val="clear" w:color="auto" w:fill="FFFFFF"/>
        <w:spacing w:line="240" w:lineRule="auto"/>
        <w:ind w:left="1418"/>
        <w:rPr>
          <w:rFonts w:cs="Arial"/>
          <w:sz w:val="28"/>
          <w:szCs w:val="28"/>
          <w:lang w:val="es-ES"/>
        </w:rPr>
      </w:pPr>
      <w:r w:rsidRPr="009064AD">
        <w:rPr>
          <w:rFonts w:cs="Arial"/>
          <w:sz w:val="28"/>
          <w:szCs w:val="28"/>
          <w:lang w:val="es-ES"/>
        </w:rPr>
        <w:t xml:space="preserve">El </w:t>
      </w:r>
      <w:r w:rsidR="00382520" w:rsidRPr="009064AD">
        <w:rPr>
          <w:rFonts w:cs="Arial"/>
          <w:sz w:val="28"/>
          <w:szCs w:val="28"/>
          <w:lang w:val="es-ES"/>
        </w:rPr>
        <w:t>Titular de la Gaceta Oficial del Gobierno del Distrito Federal</w:t>
      </w:r>
      <w:r w:rsidR="002463BF" w:rsidRPr="009064AD">
        <w:rPr>
          <w:rFonts w:cs="Arial"/>
          <w:sz w:val="28"/>
          <w:szCs w:val="28"/>
          <w:lang w:val="es-ES"/>
        </w:rPr>
        <w:t>.</w:t>
      </w:r>
      <w:r w:rsidR="00382520" w:rsidRPr="009064AD">
        <w:rPr>
          <w:rFonts w:cs="Arial"/>
          <w:sz w:val="28"/>
          <w:szCs w:val="28"/>
          <w:lang w:val="es-ES"/>
        </w:rPr>
        <w:t xml:space="preserve"> </w:t>
      </w:r>
    </w:p>
    <w:p w:rsidR="00382520" w:rsidRPr="009064AD" w:rsidRDefault="00F6465F" w:rsidP="00403CB5">
      <w:pPr>
        <w:pStyle w:val="corte4fondo"/>
        <w:numPr>
          <w:ilvl w:val="3"/>
          <w:numId w:val="9"/>
        </w:numPr>
        <w:shd w:val="clear" w:color="auto" w:fill="FFFFFF"/>
        <w:spacing w:line="240" w:lineRule="auto"/>
        <w:ind w:left="1418"/>
        <w:rPr>
          <w:rFonts w:cs="Arial"/>
          <w:sz w:val="28"/>
          <w:szCs w:val="28"/>
          <w:lang w:val="es-ES"/>
        </w:rPr>
      </w:pPr>
      <w:r w:rsidRPr="009064AD">
        <w:rPr>
          <w:rFonts w:cs="Arial"/>
          <w:sz w:val="28"/>
          <w:szCs w:val="28"/>
          <w:lang w:val="es-ES"/>
        </w:rPr>
        <w:t xml:space="preserve">El </w:t>
      </w:r>
      <w:r w:rsidR="00382520" w:rsidRPr="009064AD">
        <w:rPr>
          <w:rFonts w:cs="Arial"/>
          <w:sz w:val="28"/>
          <w:szCs w:val="28"/>
          <w:lang w:val="es-ES"/>
        </w:rPr>
        <w:t>Titular del Diario Oficial de la Federación.</w:t>
      </w:r>
    </w:p>
    <w:p w:rsidR="00382520" w:rsidRPr="009064AD" w:rsidRDefault="00F6465F" w:rsidP="00403CB5">
      <w:pPr>
        <w:pStyle w:val="corte4fondo"/>
        <w:numPr>
          <w:ilvl w:val="3"/>
          <w:numId w:val="9"/>
        </w:numPr>
        <w:shd w:val="clear" w:color="auto" w:fill="FFFFFF"/>
        <w:spacing w:line="240" w:lineRule="auto"/>
        <w:ind w:left="1418"/>
        <w:rPr>
          <w:rFonts w:cs="Arial"/>
          <w:sz w:val="28"/>
          <w:szCs w:val="28"/>
          <w:lang w:val="es-ES"/>
        </w:rPr>
      </w:pPr>
      <w:r w:rsidRPr="009064AD">
        <w:rPr>
          <w:rFonts w:cs="Arial"/>
          <w:sz w:val="28"/>
          <w:szCs w:val="28"/>
          <w:lang w:val="es-ES"/>
        </w:rPr>
        <w:t xml:space="preserve">El </w:t>
      </w:r>
      <w:r w:rsidR="00382520" w:rsidRPr="009064AD">
        <w:rPr>
          <w:rFonts w:cs="Arial"/>
          <w:sz w:val="28"/>
          <w:szCs w:val="28"/>
          <w:lang w:val="es-ES"/>
        </w:rPr>
        <w:t>Presidente Constitucional de los Estados Unidos Mexicanos.</w:t>
      </w:r>
    </w:p>
    <w:p w:rsidR="008D1431" w:rsidRPr="009064AD" w:rsidRDefault="008D1431" w:rsidP="008D1431">
      <w:pPr>
        <w:pStyle w:val="corte4fondo"/>
        <w:shd w:val="clear" w:color="auto" w:fill="FFFFFF"/>
        <w:ind w:left="1920" w:firstLine="0"/>
        <w:rPr>
          <w:rFonts w:cs="Arial"/>
          <w:sz w:val="28"/>
          <w:szCs w:val="28"/>
          <w:lang w:val="es-ES"/>
        </w:rPr>
      </w:pPr>
    </w:p>
    <w:p w:rsidR="00382520" w:rsidRPr="009064AD" w:rsidRDefault="00403CB5" w:rsidP="003568FC">
      <w:pPr>
        <w:pStyle w:val="corte4fondo"/>
        <w:numPr>
          <w:ilvl w:val="2"/>
          <w:numId w:val="9"/>
        </w:numPr>
        <w:shd w:val="clear" w:color="auto" w:fill="FFFFFF"/>
        <w:rPr>
          <w:rFonts w:cs="Arial"/>
          <w:sz w:val="28"/>
          <w:szCs w:val="28"/>
          <w:lang w:val="es-ES"/>
        </w:rPr>
      </w:pPr>
      <w:r w:rsidRPr="009064AD">
        <w:rPr>
          <w:rFonts w:cs="Arial"/>
          <w:sz w:val="28"/>
          <w:szCs w:val="28"/>
          <w:lang w:val="es-ES"/>
        </w:rPr>
        <w:t>Finalmente, respecto de su aplicación y e</w:t>
      </w:r>
      <w:r w:rsidR="00382520" w:rsidRPr="009064AD">
        <w:rPr>
          <w:rFonts w:cs="Arial"/>
          <w:sz w:val="28"/>
          <w:szCs w:val="28"/>
          <w:lang w:val="es-ES"/>
        </w:rPr>
        <w:t xml:space="preserve">jecución a: </w:t>
      </w:r>
    </w:p>
    <w:p w:rsidR="00403CB5" w:rsidRPr="009064AD" w:rsidRDefault="00403CB5" w:rsidP="00403CB5">
      <w:pPr>
        <w:pStyle w:val="corte4fondo"/>
        <w:shd w:val="clear" w:color="auto" w:fill="FFFFFF"/>
        <w:spacing w:line="240" w:lineRule="auto"/>
        <w:ind w:left="1031" w:firstLine="0"/>
        <w:rPr>
          <w:rFonts w:cs="Arial"/>
          <w:sz w:val="28"/>
          <w:szCs w:val="28"/>
          <w:lang w:val="es-ES"/>
        </w:rPr>
      </w:pPr>
    </w:p>
    <w:p w:rsidR="008D1431" w:rsidRPr="009064AD" w:rsidRDefault="00F6465F" w:rsidP="00403CB5">
      <w:pPr>
        <w:pStyle w:val="Prrafodelista"/>
        <w:numPr>
          <w:ilvl w:val="0"/>
          <w:numId w:val="14"/>
        </w:numPr>
        <w:shd w:val="clear" w:color="auto" w:fill="FFFFFF"/>
        <w:autoSpaceDE w:val="0"/>
        <w:autoSpaceDN w:val="0"/>
        <w:adjustRightInd w:val="0"/>
        <w:ind w:left="1276"/>
        <w:jc w:val="both"/>
        <w:rPr>
          <w:rFonts w:ascii="Arial" w:hAnsi="Arial" w:cs="Arial"/>
          <w:sz w:val="28"/>
          <w:szCs w:val="28"/>
          <w:lang w:val="es-ES"/>
        </w:rPr>
      </w:pPr>
      <w:r w:rsidRPr="009064AD">
        <w:rPr>
          <w:rFonts w:ascii="Arial" w:hAnsi="Arial" w:cs="Arial"/>
          <w:sz w:val="28"/>
          <w:szCs w:val="28"/>
          <w:lang w:val="es-ES"/>
        </w:rPr>
        <w:t xml:space="preserve">La </w:t>
      </w:r>
      <w:r w:rsidR="00382520" w:rsidRPr="009064AD">
        <w:rPr>
          <w:rFonts w:ascii="Arial" w:hAnsi="Arial" w:cs="Arial"/>
          <w:sz w:val="28"/>
          <w:szCs w:val="28"/>
          <w:lang w:val="es-ES"/>
        </w:rPr>
        <w:t xml:space="preserve">Juez Trigésima </w:t>
      </w:r>
      <w:r w:rsidR="00382520" w:rsidRPr="009064AD">
        <w:rPr>
          <w:rFonts w:ascii="Arial" w:hAnsi="Arial" w:cs="Arial"/>
          <w:bCs/>
          <w:sz w:val="28"/>
          <w:szCs w:val="28"/>
          <w:lang w:val="es-ES"/>
        </w:rPr>
        <w:t>Primera de lo Familiar de la Ciudad de México</w:t>
      </w:r>
      <w:r w:rsidR="00382520" w:rsidRPr="009064AD">
        <w:rPr>
          <w:rFonts w:ascii="Arial" w:hAnsi="Arial" w:cs="Arial"/>
          <w:sz w:val="28"/>
          <w:szCs w:val="28"/>
          <w:lang w:val="es-ES"/>
        </w:rPr>
        <w:t xml:space="preserve"> por inobservancia al párrafo noveno del</w:t>
      </w:r>
      <w:r w:rsidR="008D1431" w:rsidRPr="009064AD">
        <w:rPr>
          <w:rFonts w:ascii="Arial" w:hAnsi="Arial" w:cs="Arial"/>
          <w:sz w:val="28"/>
          <w:szCs w:val="28"/>
          <w:lang w:val="es-ES"/>
        </w:rPr>
        <w:t xml:space="preserve"> </w:t>
      </w:r>
      <w:r w:rsidR="00382520" w:rsidRPr="009064AD">
        <w:rPr>
          <w:rFonts w:ascii="Arial" w:hAnsi="Arial" w:cs="Arial"/>
          <w:sz w:val="28"/>
          <w:szCs w:val="28"/>
          <w:lang w:val="es-ES"/>
        </w:rPr>
        <w:t xml:space="preserve">artículo 4° de nuestra </w:t>
      </w:r>
      <w:r w:rsidR="008D1431" w:rsidRPr="009064AD">
        <w:rPr>
          <w:rFonts w:ascii="Arial" w:hAnsi="Arial" w:cs="Arial"/>
          <w:sz w:val="28"/>
          <w:szCs w:val="28"/>
          <w:lang w:val="es-ES"/>
        </w:rPr>
        <w:t>C</w:t>
      </w:r>
      <w:r w:rsidR="00382520" w:rsidRPr="009064AD">
        <w:rPr>
          <w:rFonts w:ascii="Arial" w:hAnsi="Arial" w:cs="Arial"/>
          <w:sz w:val="28"/>
          <w:szCs w:val="28"/>
          <w:lang w:val="es-ES"/>
        </w:rPr>
        <w:t xml:space="preserve">arta </w:t>
      </w:r>
      <w:r w:rsidR="008D1431" w:rsidRPr="009064AD">
        <w:rPr>
          <w:rFonts w:ascii="Arial" w:hAnsi="Arial" w:cs="Arial"/>
          <w:sz w:val="28"/>
          <w:szCs w:val="28"/>
          <w:lang w:val="es-ES"/>
        </w:rPr>
        <w:t>M</w:t>
      </w:r>
      <w:r w:rsidR="00382520" w:rsidRPr="009064AD">
        <w:rPr>
          <w:rFonts w:ascii="Arial" w:hAnsi="Arial" w:cs="Arial"/>
          <w:sz w:val="28"/>
          <w:szCs w:val="28"/>
          <w:lang w:val="es-ES"/>
        </w:rPr>
        <w:t>agna.</w:t>
      </w:r>
      <w:r w:rsidR="00382520" w:rsidRPr="009064AD">
        <w:rPr>
          <w:rFonts w:ascii="Arial" w:hAnsi="Arial" w:cs="Arial"/>
          <w:sz w:val="28"/>
          <w:szCs w:val="28"/>
          <w:lang w:eastAsia="es-MX"/>
        </w:rPr>
        <w:t xml:space="preserve"> </w:t>
      </w:r>
    </w:p>
    <w:p w:rsidR="008D1431" w:rsidRPr="009064AD" w:rsidRDefault="008D1431" w:rsidP="00403CB5">
      <w:pPr>
        <w:autoSpaceDE w:val="0"/>
        <w:autoSpaceDN w:val="0"/>
        <w:adjustRightInd w:val="0"/>
        <w:spacing w:line="360" w:lineRule="auto"/>
        <w:rPr>
          <w:rFonts w:ascii="Arial" w:hAnsi="Arial" w:cs="Arial"/>
          <w:sz w:val="28"/>
          <w:szCs w:val="28"/>
        </w:rPr>
      </w:pPr>
    </w:p>
    <w:p w:rsidR="00F67C6B" w:rsidRPr="009064AD" w:rsidRDefault="00F67C6B" w:rsidP="000D4A1D">
      <w:pPr>
        <w:pStyle w:val="corte4fondoCar"/>
        <w:numPr>
          <w:ilvl w:val="0"/>
          <w:numId w:val="3"/>
        </w:numPr>
        <w:ind w:left="0" w:hanging="709"/>
        <w:rPr>
          <w:rFonts w:cs="Arial"/>
          <w:sz w:val="28"/>
          <w:szCs w:val="28"/>
          <w:lang w:val="es-ES"/>
        </w:rPr>
      </w:pPr>
      <w:r w:rsidRPr="009064AD">
        <w:rPr>
          <w:rFonts w:cs="Arial"/>
          <w:sz w:val="28"/>
          <w:szCs w:val="28"/>
          <w:lang w:val="es-ES"/>
        </w:rPr>
        <w:t>Por razón de turno, correspondió conocer de</w:t>
      </w:r>
      <w:r w:rsidR="00154010" w:rsidRPr="009064AD">
        <w:rPr>
          <w:rFonts w:cs="Arial"/>
          <w:sz w:val="28"/>
          <w:szCs w:val="28"/>
          <w:lang w:val="es-ES"/>
        </w:rPr>
        <w:t xml:space="preserve"> tal demanda de amparo</w:t>
      </w:r>
      <w:r w:rsidRPr="009064AD">
        <w:rPr>
          <w:rFonts w:cs="Arial"/>
          <w:sz w:val="28"/>
          <w:szCs w:val="28"/>
          <w:lang w:val="es-ES"/>
        </w:rPr>
        <w:t xml:space="preserve"> al Juzgado Segundo de</w:t>
      </w:r>
      <w:r w:rsidR="008D1431" w:rsidRPr="009064AD">
        <w:rPr>
          <w:rFonts w:cs="Arial"/>
          <w:sz w:val="28"/>
          <w:szCs w:val="28"/>
          <w:lang w:val="es-ES"/>
        </w:rPr>
        <w:t xml:space="preserve"> </w:t>
      </w:r>
      <w:r w:rsidRPr="009064AD">
        <w:rPr>
          <w:rFonts w:cs="Arial"/>
          <w:sz w:val="28"/>
          <w:szCs w:val="28"/>
          <w:lang w:val="es-ES"/>
        </w:rPr>
        <w:t>Distrito en Materia Civil en la Ciudad de México</w:t>
      </w:r>
      <w:r w:rsidR="00154010" w:rsidRPr="009064AD">
        <w:rPr>
          <w:rFonts w:cs="Arial"/>
          <w:sz w:val="28"/>
          <w:szCs w:val="28"/>
          <w:lang w:val="es-ES"/>
        </w:rPr>
        <w:t xml:space="preserve">, cuyo titular la registró con el número de expediente </w:t>
      </w:r>
      <w:r w:rsidR="00F166F4">
        <w:rPr>
          <w:color w:val="FF0000"/>
          <w:sz w:val="28"/>
          <w:szCs w:val="28"/>
          <w:lang w:val="es-ES"/>
        </w:rPr>
        <w:t>**********</w:t>
      </w:r>
      <w:r w:rsidR="00EC3073" w:rsidRPr="009064AD">
        <w:rPr>
          <w:rFonts w:cs="Arial"/>
          <w:sz w:val="28"/>
          <w:szCs w:val="28"/>
          <w:lang w:val="es-ES"/>
        </w:rPr>
        <w:t xml:space="preserve">, </w:t>
      </w:r>
      <w:r w:rsidR="00154010" w:rsidRPr="009064AD">
        <w:rPr>
          <w:rFonts w:cs="Arial"/>
          <w:sz w:val="28"/>
          <w:szCs w:val="28"/>
          <w:lang w:val="es-ES"/>
        </w:rPr>
        <w:t>la admitió a trámite</w:t>
      </w:r>
      <w:r w:rsidR="00EC3073" w:rsidRPr="009064AD">
        <w:rPr>
          <w:rFonts w:cs="Arial"/>
          <w:sz w:val="28"/>
          <w:szCs w:val="28"/>
          <w:lang w:val="es-ES"/>
        </w:rPr>
        <w:t xml:space="preserve"> y</w:t>
      </w:r>
      <w:r w:rsidR="00154010" w:rsidRPr="009064AD">
        <w:rPr>
          <w:rFonts w:cs="Arial"/>
          <w:sz w:val="28"/>
          <w:szCs w:val="28"/>
          <w:lang w:val="es-ES"/>
        </w:rPr>
        <w:t xml:space="preserve"> requirió a las autoridades responsables su informe justificado.  </w:t>
      </w:r>
    </w:p>
    <w:p w:rsidR="00154010" w:rsidRPr="009064AD" w:rsidRDefault="00154010" w:rsidP="000D4A1D">
      <w:pPr>
        <w:autoSpaceDE w:val="0"/>
        <w:autoSpaceDN w:val="0"/>
        <w:adjustRightInd w:val="0"/>
        <w:spacing w:line="360" w:lineRule="auto"/>
        <w:rPr>
          <w:rFonts w:cs="Arial"/>
          <w:sz w:val="28"/>
          <w:szCs w:val="28"/>
          <w:lang w:val="es-ES"/>
        </w:rPr>
      </w:pPr>
    </w:p>
    <w:p w:rsidR="00154010" w:rsidRPr="009064AD" w:rsidRDefault="002463BF" w:rsidP="000D4A1D">
      <w:pPr>
        <w:pStyle w:val="corte4fondoCar"/>
        <w:numPr>
          <w:ilvl w:val="0"/>
          <w:numId w:val="3"/>
        </w:numPr>
        <w:ind w:left="0" w:hanging="709"/>
        <w:rPr>
          <w:rFonts w:cs="Arial"/>
          <w:sz w:val="28"/>
          <w:szCs w:val="28"/>
          <w:lang w:val="es-ES"/>
        </w:rPr>
      </w:pPr>
      <w:r w:rsidRPr="009064AD">
        <w:rPr>
          <w:rFonts w:cs="Arial"/>
          <w:sz w:val="28"/>
          <w:szCs w:val="28"/>
          <w:lang w:val="es-ES"/>
        </w:rPr>
        <w:t xml:space="preserve">El quince de agosto </w:t>
      </w:r>
      <w:r w:rsidR="003A333F" w:rsidRPr="009064AD">
        <w:rPr>
          <w:rFonts w:cs="Arial"/>
          <w:sz w:val="28"/>
          <w:szCs w:val="28"/>
          <w:lang w:val="es-ES"/>
        </w:rPr>
        <w:t>de dos mil dieciocho</w:t>
      </w:r>
      <w:r w:rsidRPr="009064AD">
        <w:rPr>
          <w:rFonts w:cs="Arial"/>
          <w:sz w:val="28"/>
          <w:szCs w:val="28"/>
          <w:lang w:val="es-ES"/>
        </w:rPr>
        <w:t xml:space="preserve"> el referido juzgador federal</w:t>
      </w:r>
      <w:r w:rsidR="00154010" w:rsidRPr="009064AD">
        <w:rPr>
          <w:rFonts w:cs="Arial"/>
          <w:sz w:val="28"/>
          <w:szCs w:val="28"/>
          <w:lang w:val="es-ES"/>
        </w:rPr>
        <w:t xml:space="preserve"> celebró la audiencia constitucional y por acuerd</w:t>
      </w:r>
      <w:r w:rsidR="00A861F4" w:rsidRPr="009064AD">
        <w:rPr>
          <w:rFonts w:cs="Arial"/>
          <w:sz w:val="28"/>
          <w:szCs w:val="28"/>
          <w:lang w:val="es-ES"/>
        </w:rPr>
        <w:t xml:space="preserve">o de nueve de octubre posterior, </w:t>
      </w:r>
      <w:r w:rsidR="00154010" w:rsidRPr="009064AD">
        <w:rPr>
          <w:rFonts w:cs="Arial"/>
          <w:sz w:val="28"/>
          <w:szCs w:val="28"/>
          <w:lang w:val="es-ES"/>
        </w:rPr>
        <w:t>con fundamento en el oficio STCCNO 936/2018, suscrito por el Secretario Técnico de la Comisión de Creación de Nuevos Órganos del Cons</w:t>
      </w:r>
      <w:r w:rsidRPr="009064AD">
        <w:rPr>
          <w:rFonts w:cs="Arial"/>
          <w:sz w:val="28"/>
          <w:szCs w:val="28"/>
          <w:lang w:val="es-ES"/>
        </w:rPr>
        <w:t>ejo de la Judicatura Federal,</w:t>
      </w:r>
      <w:r w:rsidR="00154010" w:rsidRPr="009064AD">
        <w:rPr>
          <w:rFonts w:cs="Arial"/>
          <w:sz w:val="28"/>
          <w:szCs w:val="28"/>
          <w:lang w:val="es-ES"/>
        </w:rPr>
        <w:t xml:space="preserve"> ordenó remitir los autos al Juzgado Cuarto de Distrito del Centro Auxiliar de la Séptima </w:t>
      </w:r>
      <w:r w:rsidR="002B5AFA" w:rsidRPr="009064AD">
        <w:rPr>
          <w:rFonts w:cs="Arial"/>
          <w:sz w:val="28"/>
          <w:szCs w:val="28"/>
          <w:lang w:val="es-ES"/>
        </w:rPr>
        <w:t xml:space="preserve">Región, con residencia en Acapulco, Guerrero, para el dictado de la resolución correspondiente. </w:t>
      </w:r>
    </w:p>
    <w:p w:rsidR="002B5AFA" w:rsidRPr="009064AD" w:rsidRDefault="002B5AFA" w:rsidP="000D4A1D">
      <w:pPr>
        <w:pStyle w:val="Prrafodelista"/>
        <w:spacing w:line="360" w:lineRule="auto"/>
        <w:rPr>
          <w:rFonts w:cs="Arial"/>
          <w:sz w:val="28"/>
          <w:szCs w:val="28"/>
          <w:lang w:val="es-ES"/>
        </w:rPr>
      </w:pPr>
    </w:p>
    <w:p w:rsidR="00154010" w:rsidRPr="009064AD" w:rsidRDefault="002B5AFA" w:rsidP="000D4A1D">
      <w:pPr>
        <w:pStyle w:val="corte4fondoCar"/>
        <w:numPr>
          <w:ilvl w:val="0"/>
          <w:numId w:val="3"/>
        </w:numPr>
        <w:ind w:left="0" w:hanging="709"/>
        <w:rPr>
          <w:rFonts w:cs="Arial"/>
          <w:sz w:val="28"/>
          <w:szCs w:val="28"/>
          <w:lang w:val="es-ES"/>
        </w:rPr>
      </w:pPr>
      <w:r w:rsidRPr="009064AD">
        <w:rPr>
          <w:rFonts w:cs="Arial"/>
          <w:sz w:val="28"/>
          <w:szCs w:val="28"/>
          <w:lang w:val="es-ES"/>
        </w:rPr>
        <w:t xml:space="preserve">El treinta de noviembre </w:t>
      </w:r>
      <w:r w:rsidR="003A333F" w:rsidRPr="009064AD">
        <w:rPr>
          <w:rFonts w:cs="Arial"/>
          <w:sz w:val="28"/>
          <w:szCs w:val="28"/>
          <w:lang w:val="es-ES"/>
        </w:rPr>
        <w:t>siguiente</w:t>
      </w:r>
      <w:r w:rsidRPr="009064AD">
        <w:rPr>
          <w:rFonts w:cs="Arial"/>
          <w:sz w:val="28"/>
          <w:szCs w:val="28"/>
          <w:lang w:val="es-ES"/>
        </w:rPr>
        <w:t>, la referida juzgadora federal auxiliar dictó la sentencia de amparo</w:t>
      </w:r>
      <w:r w:rsidR="00F6465F" w:rsidRPr="009064AD">
        <w:rPr>
          <w:rFonts w:cs="Arial"/>
          <w:sz w:val="28"/>
          <w:szCs w:val="28"/>
          <w:lang w:val="es-ES"/>
        </w:rPr>
        <w:t xml:space="preserve">, en la que </w:t>
      </w:r>
      <w:r w:rsidRPr="009064AD">
        <w:rPr>
          <w:rFonts w:cs="Arial"/>
          <w:sz w:val="28"/>
          <w:szCs w:val="28"/>
          <w:lang w:val="es-ES"/>
        </w:rPr>
        <w:t>sobreseyó en el juicio de amparo respecto de ciertas autoridades señaladas como responsables</w:t>
      </w:r>
      <w:r w:rsidR="003A333F" w:rsidRPr="009064AD">
        <w:rPr>
          <w:rStyle w:val="Refdenotaalpie"/>
          <w:rFonts w:cs="Arial"/>
          <w:sz w:val="28"/>
          <w:szCs w:val="28"/>
          <w:lang w:val="es-ES"/>
        </w:rPr>
        <w:footnoteReference w:id="2"/>
      </w:r>
      <w:r w:rsidRPr="009064AD">
        <w:rPr>
          <w:rFonts w:cs="Arial"/>
          <w:sz w:val="28"/>
          <w:szCs w:val="28"/>
          <w:lang w:val="es-ES"/>
        </w:rPr>
        <w:t>; negó el amparo y protección de la justicia federal en cuanto al</w:t>
      </w:r>
      <w:r w:rsidR="00230554" w:rsidRPr="009064AD">
        <w:rPr>
          <w:rFonts w:cs="Arial"/>
          <w:sz w:val="28"/>
          <w:szCs w:val="28"/>
          <w:lang w:val="es-ES"/>
        </w:rPr>
        <w:t xml:space="preserve"> planteamiento de inconstitucionalidad del</w:t>
      </w:r>
      <w:r w:rsidRPr="009064AD">
        <w:rPr>
          <w:rFonts w:cs="Arial"/>
          <w:sz w:val="28"/>
          <w:szCs w:val="28"/>
          <w:lang w:val="es-ES"/>
        </w:rPr>
        <w:t xml:space="preserve"> artículo 282, inciso b), fracción II, párrafo tercero, del Código Civil para el Distrito Federal (hoy Ciudad de México) y concedió la protección constitucional </w:t>
      </w:r>
      <w:r w:rsidR="00F6465F" w:rsidRPr="009064AD">
        <w:rPr>
          <w:rFonts w:cs="Arial"/>
          <w:sz w:val="28"/>
          <w:szCs w:val="28"/>
          <w:lang w:val="es-ES"/>
        </w:rPr>
        <w:t xml:space="preserve">respecto del </w:t>
      </w:r>
      <w:r w:rsidRPr="009064AD">
        <w:rPr>
          <w:rFonts w:cs="Arial"/>
          <w:sz w:val="28"/>
          <w:szCs w:val="28"/>
          <w:lang w:val="es-ES"/>
        </w:rPr>
        <w:t>acto reclamado</w:t>
      </w:r>
      <w:r w:rsidR="00F6465F" w:rsidRPr="009064AD">
        <w:rPr>
          <w:rFonts w:cs="Arial"/>
          <w:sz w:val="28"/>
          <w:szCs w:val="28"/>
          <w:lang w:val="es-ES"/>
        </w:rPr>
        <w:t xml:space="preserve"> de la Juez Trigésima </w:t>
      </w:r>
      <w:r w:rsidR="00F6465F" w:rsidRPr="009064AD">
        <w:rPr>
          <w:rFonts w:cs="Arial"/>
          <w:bCs/>
          <w:sz w:val="28"/>
          <w:szCs w:val="28"/>
          <w:lang w:val="es-ES"/>
        </w:rPr>
        <w:lastRenderedPageBreak/>
        <w:t xml:space="preserve">Primera de lo Familiar de la Ciudad de México, consistente en el auto </w:t>
      </w:r>
      <w:r w:rsidR="00230554" w:rsidRPr="009064AD">
        <w:rPr>
          <w:rFonts w:cs="Arial"/>
          <w:bCs/>
          <w:sz w:val="28"/>
          <w:szCs w:val="28"/>
          <w:lang w:val="es-ES"/>
        </w:rPr>
        <w:t xml:space="preserve">emitido en la audiencia </w:t>
      </w:r>
      <w:r w:rsidR="00F6465F" w:rsidRPr="009064AD">
        <w:rPr>
          <w:rFonts w:cs="Arial"/>
          <w:bCs/>
          <w:sz w:val="28"/>
          <w:szCs w:val="28"/>
          <w:lang w:val="es-ES"/>
        </w:rPr>
        <w:t>de</w:t>
      </w:r>
      <w:r w:rsidR="00F6465F" w:rsidRPr="009064AD">
        <w:rPr>
          <w:rFonts w:cs="Arial"/>
          <w:sz w:val="28"/>
          <w:szCs w:val="28"/>
          <w:lang w:val="es-ES"/>
        </w:rPr>
        <w:t xml:space="preserve"> diecisiete de abril de dos mil dieciocho</w:t>
      </w:r>
      <w:r w:rsidR="00230554" w:rsidRPr="009064AD">
        <w:rPr>
          <w:rFonts w:cs="Arial"/>
          <w:sz w:val="28"/>
          <w:szCs w:val="28"/>
          <w:lang w:val="es-ES"/>
        </w:rPr>
        <w:t>, celebrada</w:t>
      </w:r>
      <w:r w:rsidR="00F6465F" w:rsidRPr="009064AD">
        <w:rPr>
          <w:rFonts w:cs="Arial"/>
          <w:sz w:val="28"/>
          <w:szCs w:val="28"/>
          <w:lang w:val="es-ES"/>
        </w:rPr>
        <w:t xml:space="preserve"> en el expediente </w:t>
      </w:r>
      <w:r w:rsidR="00F166F4">
        <w:rPr>
          <w:color w:val="FF0000"/>
          <w:sz w:val="28"/>
          <w:szCs w:val="28"/>
          <w:lang w:val="es-ES"/>
        </w:rPr>
        <w:t>**********</w:t>
      </w:r>
      <w:r w:rsidRPr="009064AD">
        <w:rPr>
          <w:rFonts w:cs="Arial"/>
          <w:sz w:val="28"/>
          <w:szCs w:val="28"/>
          <w:lang w:val="es-ES"/>
        </w:rPr>
        <w:t xml:space="preserve">. </w:t>
      </w:r>
    </w:p>
    <w:p w:rsidR="002B5AFA" w:rsidRPr="009064AD" w:rsidRDefault="002B5AFA" w:rsidP="000D4A1D">
      <w:pPr>
        <w:pStyle w:val="Prrafodelista"/>
        <w:spacing w:line="360" w:lineRule="auto"/>
        <w:rPr>
          <w:rFonts w:cs="Arial"/>
          <w:sz w:val="28"/>
          <w:szCs w:val="28"/>
          <w:lang w:val="es-ES"/>
        </w:rPr>
      </w:pPr>
    </w:p>
    <w:p w:rsidR="002B5AFA" w:rsidRPr="009064AD" w:rsidRDefault="00F67C6B" w:rsidP="000D4A1D">
      <w:pPr>
        <w:pStyle w:val="corte4fondoCar"/>
        <w:numPr>
          <w:ilvl w:val="0"/>
          <w:numId w:val="3"/>
        </w:numPr>
        <w:ind w:left="0" w:hanging="709"/>
        <w:rPr>
          <w:rFonts w:cs="Arial"/>
          <w:bCs/>
          <w:sz w:val="28"/>
          <w:szCs w:val="28"/>
          <w:lang w:val="es-ES"/>
        </w:rPr>
      </w:pPr>
      <w:r w:rsidRPr="009064AD">
        <w:rPr>
          <w:rFonts w:cs="Arial"/>
          <w:b/>
          <w:sz w:val="28"/>
          <w:szCs w:val="28"/>
          <w:lang w:val="es-ES"/>
        </w:rPr>
        <w:t>Recurso de revisión.</w:t>
      </w:r>
      <w:r w:rsidR="002B5AFA" w:rsidRPr="009064AD">
        <w:rPr>
          <w:rFonts w:cs="Arial"/>
          <w:b/>
          <w:sz w:val="28"/>
          <w:szCs w:val="28"/>
          <w:lang w:val="es-ES"/>
        </w:rPr>
        <w:t xml:space="preserve"> </w:t>
      </w:r>
      <w:r w:rsidR="002B5AFA" w:rsidRPr="009064AD">
        <w:rPr>
          <w:rFonts w:cs="Arial"/>
          <w:bCs/>
          <w:sz w:val="28"/>
          <w:szCs w:val="28"/>
          <w:lang w:val="es-ES"/>
        </w:rPr>
        <w:t xml:space="preserve">De nuevo en desacuerdo, la parte quejosa interpuso recurso de revisión mediante escrito presentado diecinueve de diciembre de dos mil dieciocho </w:t>
      </w:r>
      <w:r w:rsidR="00D477F8" w:rsidRPr="009064AD">
        <w:rPr>
          <w:rFonts w:cs="Arial"/>
          <w:bCs/>
          <w:sz w:val="28"/>
          <w:szCs w:val="28"/>
          <w:lang w:val="es-ES"/>
        </w:rPr>
        <w:t xml:space="preserve">ante la Oficina de Correspondencia Común de los Juzgados de Distrito en Materia Civil en la Ciudad de México. </w:t>
      </w:r>
      <w:r w:rsidR="00DF1F3C" w:rsidRPr="009064AD">
        <w:rPr>
          <w:rFonts w:cs="Arial"/>
          <w:bCs/>
          <w:sz w:val="28"/>
          <w:szCs w:val="28"/>
          <w:lang w:val="es-ES"/>
        </w:rPr>
        <w:t>El conocimiento de</w:t>
      </w:r>
      <w:r w:rsidR="001E575F" w:rsidRPr="009064AD">
        <w:rPr>
          <w:rFonts w:cs="Arial"/>
          <w:bCs/>
          <w:sz w:val="28"/>
          <w:szCs w:val="28"/>
          <w:lang w:val="es-ES"/>
        </w:rPr>
        <w:t xml:space="preserve"> tal medio de impugnación</w:t>
      </w:r>
      <w:r w:rsidR="00DF1F3C" w:rsidRPr="009064AD">
        <w:rPr>
          <w:rFonts w:cs="Arial"/>
          <w:bCs/>
          <w:sz w:val="28"/>
          <w:szCs w:val="28"/>
          <w:lang w:val="es-ES"/>
        </w:rPr>
        <w:t xml:space="preserve"> correspondió</w:t>
      </w:r>
      <w:r w:rsidR="00D477F8" w:rsidRPr="009064AD">
        <w:rPr>
          <w:rFonts w:cs="Arial"/>
          <w:bCs/>
          <w:sz w:val="28"/>
          <w:szCs w:val="28"/>
          <w:lang w:val="es-ES"/>
        </w:rPr>
        <w:t xml:space="preserve"> al Décimo Cuarto Tribunal Colegiado en Materia Civil del Primer Circuito</w:t>
      </w:r>
      <w:r w:rsidR="00DF1F3C" w:rsidRPr="009064AD">
        <w:rPr>
          <w:rFonts w:cs="Arial"/>
          <w:bCs/>
          <w:sz w:val="28"/>
          <w:szCs w:val="28"/>
          <w:lang w:val="es-ES"/>
        </w:rPr>
        <w:t>, órgano que lo registró como Amparo en Revisión</w:t>
      </w:r>
      <w:r w:rsidR="00DF1F3C" w:rsidRPr="009064AD">
        <w:rPr>
          <w:rFonts w:cs="Arial"/>
          <w:bCs/>
          <w:color w:val="FF0000"/>
          <w:sz w:val="28"/>
          <w:szCs w:val="28"/>
          <w:lang w:val="es-ES"/>
        </w:rPr>
        <w:t xml:space="preserve"> </w:t>
      </w:r>
      <w:r w:rsidR="00F166F4">
        <w:rPr>
          <w:color w:val="FF0000"/>
          <w:sz w:val="28"/>
          <w:szCs w:val="28"/>
          <w:lang w:val="es-ES"/>
        </w:rPr>
        <w:t>**********</w:t>
      </w:r>
      <w:r w:rsidR="00DF1F3C" w:rsidRPr="009064AD">
        <w:rPr>
          <w:rFonts w:cs="Arial"/>
          <w:bCs/>
          <w:color w:val="FF0000"/>
          <w:sz w:val="28"/>
          <w:szCs w:val="28"/>
          <w:lang w:val="es-ES"/>
        </w:rPr>
        <w:t xml:space="preserve"> </w:t>
      </w:r>
      <w:r w:rsidR="00DF1F3C" w:rsidRPr="009064AD">
        <w:rPr>
          <w:rFonts w:cs="Arial"/>
          <w:bCs/>
          <w:sz w:val="28"/>
          <w:szCs w:val="28"/>
          <w:lang w:val="es-ES"/>
        </w:rPr>
        <w:t xml:space="preserve">y lo admitió a trámite. </w:t>
      </w:r>
    </w:p>
    <w:p w:rsidR="00DF1F3C" w:rsidRPr="009064AD" w:rsidRDefault="00DF1F3C" w:rsidP="000D4A1D">
      <w:pPr>
        <w:pStyle w:val="Prrafodelista"/>
        <w:spacing w:line="360" w:lineRule="auto"/>
        <w:rPr>
          <w:rFonts w:cs="Arial"/>
          <w:bCs/>
          <w:sz w:val="28"/>
          <w:szCs w:val="28"/>
          <w:lang w:val="es-ES"/>
        </w:rPr>
      </w:pPr>
    </w:p>
    <w:p w:rsidR="001E575F" w:rsidRPr="009064AD" w:rsidRDefault="00DF1F3C" w:rsidP="000D4A1D">
      <w:pPr>
        <w:pStyle w:val="corte4fondoCar"/>
        <w:numPr>
          <w:ilvl w:val="0"/>
          <w:numId w:val="3"/>
        </w:numPr>
        <w:ind w:left="0" w:hanging="709"/>
        <w:rPr>
          <w:rFonts w:cs="Arial"/>
          <w:bCs/>
          <w:sz w:val="28"/>
          <w:szCs w:val="28"/>
          <w:lang w:val="es-ES"/>
        </w:rPr>
      </w:pPr>
      <w:r w:rsidRPr="009064AD">
        <w:rPr>
          <w:rFonts w:cs="Arial"/>
          <w:bCs/>
          <w:sz w:val="28"/>
          <w:szCs w:val="28"/>
          <w:lang w:val="es-ES"/>
        </w:rPr>
        <w:t>Una vez seguidos los trámites legales correspondientes, el órgano federal en cita, mediante resolución dictada el cuatro de abril de dos mil diecinueve</w:t>
      </w:r>
      <w:r w:rsidR="001E575F" w:rsidRPr="009064AD">
        <w:rPr>
          <w:rFonts w:cs="Arial"/>
          <w:bCs/>
          <w:sz w:val="28"/>
          <w:szCs w:val="28"/>
          <w:lang w:val="es-ES"/>
        </w:rPr>
        <w:t xml:space="preserve">, ordenó la remisión del </w:t>
      </w:r>
      <w:r w:rsidR="00A861F4" w:rsidRPr="009064AD">
        <w:rPr>
          <w:rFonts w:cs="Arial"/>
          <w:bCs/>
          <w:sz w:val="28"/>
          <w:szCs w:val="28"/>
          <w:lang w:val="es-ES"/>
        </w:rPr>
        <w:t xml:space="preserve">expediente de </w:t>
      </w:r>
      <w:r w:rsidR="001E575F" w:rsidRPr="009064AD">
        <w:rPr>
          <w:rFonts w:cs="Arial"/>
          <w:bCs/>
          <w:sz w:val="28"/>
          <w:szCs w:val="28"/>
          <w:lang w:val="es-ES"/>
        </w:rPr>
        <w:t>Amparo en Revisión en cita a esta Suprema Corte de Justicia de la Nación. Ello, al considerar que</w:t>
      </w:r>
      <w:r w:rsidR="00F60B0C" w:rsidRPr="009064AD">
        <w:rPr>
          <w:rFonts w:cs="Arial"/>
          <w:bCs/>
          <w:sz w:val="28"/>
          <w:szCs w:val="28"/>
          <w:lang w:val="es-ES"/>
        </w:rPr>
        <w:t>,</w:t>
      </w:r>
      <w:r w:rsidR="001E575F" w:rsidRPr="009064AD">
        <w:rPr>
          <w:rFonts w:cs="Arial"/>
          <w:bCs/>
          <w:sz w:val="28"/>
          <w:szCs w:val="28"/>
          <w:lang w:val="es-ES"/>
        </w:rPr>
        <w:t xml:space="preserve"> </w:t>
      </w:r>
      <w:r w:rsidR="00F60B0C" w:rsidRPr="009064AD">
        <w:rPr>
          <w:rFonts w:cs="Arial"/>
          <w:bCs/>
          <w:sz w:val="28"/>
          <w:szCs w:val="28"/>
          <w:lang w:val="es-ES"/>
        </w:rPr>
        <w:t xml:space="preserve">en la demanda de amparo, se impugnó la constitucionalidad del </w:t>
      </w:r>
      <w:r w:rsidR="001E575F" w:rsidRPr="009064AD">
        <w:rPr>
          <w:rFonts w:cs="Arial"/>
          <w:bCs/>
          <w:sz w:val="28"/>
          <w:szCs w:val="28"/>
          <w:lang w:val="es-ES"/>
        </w:rPr>
        <w:t>artículo 282, inciso b), fracción II, párrafo tercero, del Código Civil para el Distrito Federal (hoy Ciudad de México), por estimar</w:t>
      </w:r>
      <w:r w:rsidR="00F60B0C" w:rsidRPr="009064AD">
        <w:rPr>
          <w:rFonts w:cs="Arial"/>
          <w:bCs/>
          <w:sz w:val="28"/>
          <w:szCs w:val="28"/>
          <w:lang w:val="es-ES"/>
        </w:rPr>
        <w:t>lo</w:t>
      </w:r>
      <w:r w:rsidR="001E575F" w:rsidRPr="009064AD">
        <w:rPr>
          <w:rFonts w:cs="Arial"/>
          <w:bCs/>
          <w:sz w:val="28"/>
          <w:szCs w:val="28"/>
          <w:lang w:val="es-ES"/>
        </w:rPr>
        <w:t xml:space="preserve"> contrario a</w:t>
      </w:r>
      <w:r w:rsidR="00F60B0C" w:rsidRPr="009064AD">
        <w:rPr>
          <w:rFonts w:cs="Arial"/>
          <w:bCs/>
          <w:sz w:val="28"/>
          <w:szCs w:val="28"/>
          <w:lang w:val="es-ES"/>
        </w:rPr>
        <w:t>l</w:t>
      </w:r>
      <w:r w:rsidR="001E575F" w:rsidRPr="009064AD">
        <w:rPr>
          <w:rFonts w:cs="Arial"/>
          <w:bCs/>
          <w:sz w:val="28"/>
          <w:szCs w:val="28"/>
          <w:lang w:val="es-ES"/>
        </w:rPr>
        <w:t xml:space="preserve"> derecho humano de igualdad y no discriminación previsto en el artículo 1 de la Constitución Política de los Estados Unidos Mexicanos</w:t>
      </w:r>
      <w:r w:rsidR="00F60B0C" w:rsidRPr="009064AD">
        <w:rPr>
          <w:rFonts w:cs="Arial"/>
          <w:bCs/>
          <w:sz w:val="28"/>
          <w:szCs w:val="28"/>
          <w:lang w:val="es-ES"/>
        </w:rPr>
        <w:t>;</w:t>
      </w:r>
      <w:r w:rsidR="001E575F" w:rsidRPr="009064AD">
        <w:rPr>
          <w:rFonts w:cs="Arial"/>
          <w:bCs/>
          <w:sz w:val="28"/>
          <w:szCs w:val="28"/>
          <w:lang w:val="es-ES"/>
        </w:rPr>
        <w:t xml:space="preserve"> </w:t>
      </w:r>
      <w:r w:rsidR="00F62F36" w:rsidRPr="009064AD">
        <w:rPr>
          <w:rFonts w:cs="Arial"/>
          <w:bCs/>
          <w:sz w:val="28"/>
          <w:szCs w:val="28"/>
          <w:lang w:val="es-ES"/>
        </w:rPr>
        <w:t xml:space="preserve">que </w:t>
      </w:r>
      <w:r w:rsidR="00F60B0C" w:rsidRPr="009064AD">
        <w:rPr>
          <w:rFonts w:cs="Arial"/>
          <w:bCs/>
          <w:sz w:val="28"/>
          <w:szCs w:val="28"/>
          <w:lang w:val="es-ES"/>
        </w:rPr>
        <w:t xml:space="preserve">en el recurso de revisión subsistía el problema de constitucionalidad ya que la Juez de Distrito negó el amparo y esa decisión es cuestionada por </w:t>
      </w:r>
      <w:r w:rsidR="00230554" w:rsidRPr="009064AD">
        <w:rPr>
          <w:rFonts w:cs="Arial"/>
          <w:bCs/>
          <w:sz w:val="28"/>
          <w:szCs w:val="28"/>
          <w:lang w:val="es-ES"/>
        </w:rPr>
        <w:t>el quejoso</w:t>
      </w:r>
      <w:r w:rsidR="00F60B0C" w:rsidRPr="009064AD">
        <w:rPr>
          <w:rFonts w:cs="Arial"/>
          <w:bCs/>
          <w:sz w:val="28"/>
          <w:szCs w:val="28"/>
          <w:lang w:val="es-ES"/>
        </w:rPr>
        <w:t xml:space="preserve">; y </w:t>
      </w:r>
      <w:r w:rsidR="00F62F36" w:rsidRPr="009064AD">
        <w:rPr>
          <w:rFonts w:cs="Arial"/>
          <w:bCs/>
          <w:sz w:val="28"/>
          <w:szCs w:val="28"/>
          <w:lang w:val="es-ES"/>
        </w:rPr>
        <w:t xml:space="preserve">que </w:t>
      </w:r>
      <w:r w:rsidR="00F60B0C" w:rsidRPr="009064AD">
        <w:rPr>
          <w:rFonts w:cs="Arial"/>
          <w:bCs/>
          <w:sz w:val="28"/>
          <w:szCs w:val="28"/>
          <w:lang w:val="es-ES"/>
        </w:rPr>
        <w:t xml:space="preserve">el análisis de constitucionalidad respectivo implicaría fijar el alcance de un derecho humano previsto en tratados internacionales de los que el Estado mexicano es parte, respecto del cual no existe jurisprudencia </w:t>
      </w:r>
      <w:r w:rsidR="00F60B0C" w:rsidRPr="009064AD">
        <w:rPr>
          <w:rFonts w:cs="Arial"/>
          <w:bCs/>
          <w:sz w:val="28"/>
          <w:szCs w:val="28"/>
          <w:lang w:val="es-ES"/>
        </w:rPr>
        <w:lastRenderedPageBreak/>
        <w:t xml:space="preserve">del Pleno o de las Salas del Alto Tribunal, ni tres precedentes emitidos en forma ininterrumpida y en el mismo sentido. </w:t>
      </w:r>
    </w:p>
    <w:p w:rsidR="00DF1F3C" w:rsidRPr="009064AD" w:rsidRDefault="00DF1F3C" w:rsidP="000D4A1D">
      <w:pPr>
        <w:pStyle w:val="Prrafodelista"/>
        <w:spacing w:line="360" w:lineRule="auto"/>
        <w:rPr>
          <w:rFonts w:cs="Arial"/>
          <w:bCs/>
          <w:sz w:val="28"/>
          <w:szCs w:val="28"/>
          <w:lang w:val="es-ES"/>
        </w:rPr>
      </w:pPr>
    </w:p>
    <w:p w:rsidR="00F6465F" w:rsidRPr="009064AD" w:rsidRDefault="00DF1F3C" w:rsidP="000D4A1D">
      <w:pPr>
        <w:pStyle w:val="corte4fondoCar"/>
        <w:numPr>
          <w:ilvl w:val="0"/>
          <w:numId w:val="3"/>
        </w:numPr>
        <w:ind w:left="0" w:hanging="709"/>
        <w:rPr>
          <w:rFonts w:cs="Arial"/>
          <w:bCs/>
          <w:sz w:val="28"/>
          <w:szCs w:val="28"/>
          <w:lang w:val="es-ES"/>
        </w:rPr>
      </w:pPr>
      <w:r w:rsidRPr="009064AD">
        <w:rPr>
          <w:rFonts w:cs="Arial"/>
          <w:bCs/>
          <w:sz w:val="28"/>
          <w:szCs w:val="28"/>
          <w:lang w:val="es-ES"/>
        </w:rPr>
        <w:t xml:space="preserve">Recibidos los autos en este Alto Tribunal, mediante acuerdo </w:t>
      </w:r>
      <w:r w:rsidR="009A0812" w:rsidRPr="009064AD">
        <w:rPr>
          <w:rFonts w:cs="Arial"/>
          <w:bCs/>
          <w:sz w:val="28"/>
          <w:szCs w:val="28"/>
          <w:lang w:val="es-ES"/>
        </w:rPr>
        <w:t>de catorce de mayo de dos mil diecinueve, el Ministro Presidente ordenó el registro del asunto como Amparo en Revisión 331/2019, asumió su competencia para conocer de él y lo admitió a trámite</w:t>
      </w:r>
      <w:r w:rsidR="00F6465F" w:rsidRPr="009064AD">
        <w:rPr>
          <w:rFonts w:cs="Arial"/>
          <w:bCs/>
          <w:sz w:val="28"/>
          <w:szCs w:val="28"/>
          <w:lang w:val="es-ES"/>
        </w:rPr>
        <w:t>, bajo las consideraciones siguientes:</w:t>
      </w:r>
    </w:p>
    <w:p w:rsidR="00F6465F" w:rsidRPr="009064AD" w:rsidRDefault="00F6465F" w:rsidP="00F6465F">
      <w:pPr>
        <w:pStyle w:val="Prrafodelista"/>
        <w:rPr>
          <w:rFonts w:cs="Arial"/>
          <w:bCs/>
          <w:sz w:val="28"/>
          <w:szCs w:val="28"/>
          <w:lang w:val="es-ES"/>
        </w:rPr>
      </w:pPr>
    </w:p>
    <w:p w:rsidR="00F6465F" w:rsidRPr="009064AD" w:rsidRDefault="000C7CF5" w:rsidP="000C7CF5">
      <w:pPr>
        <w:ind w:left="567" w:right="476"/>
        <w:jc w:val="both"/>
        <w:rPr>
          <w:rFonts w:ascii="Arial" w:hAnsi="Arial" w:cs="Arial"/>
          <w:bCs/>
          <w:lang w:val="es-ES"/>
        </w:rPr>
      </w:pPr>
      <w:r w:rsidRPr="009064AD">
        <w:rPr>
          <w:rFonts w:ascii="Arial" w:hAnsi="Arial" w:cs="Arial"/>
          <w:bCs/>
          <w:lang w:val="es-ES"/>
        </w:rPr>
        <w:t>“…</w:t>
      </w:r>
      <w:r w:rsidRPr="009064AD">
        <w:rPr>
          <w:rFonts w:ascii="Arial" w:hAnsi="Arial" w:cs="Arial"/>
        </w:rPr>
        <w:t>en el caso la parte quejosa, por propio derecho, hace valer recurso de revisión en contra de la sentencia de treinta de noviembre de dos mil dieciocho, dictada por el Juez Cuarto de Distrito del Centro Auxiliar de la Séptima Región</w:t>
      </w:r>
      <w:r w:rsidRPr="00F166F4">
        <w:rPr>
          <w:rFonts w:ascii="Arial" w:hAnsi="Arial" w:cs="Arial"/>
        </w:rPr>
        <w:t xml:space="preserve">, con residencia en Acapulco, Guerrero, en apoyo a las labores del Juzgado Segundo de Distrito en Materia Civil de la Ciudad de México, en el juicio de amparo </w:t>
      </w:r>
      <w:r w:rsidR="00F166F4" w:rsidRPr="00F166F4">
        <w:rPr>
          <w:rFonts w:ascii="Arial" w:hAnsi="Arial" w:cs="Arial"/>
          <w:color w:val="FF0000"/>
          <w:lang w:val="es-ES"/>
        </w:rPr>
        <w:t>**********</w:t>
      </w:r>
      <w:r w:rsidR="00F166F4" w:rsidRPr="00F166F4">
        <w:rPr>
          <w:rFonts w:ascii="Arial" w:hAnsi="Arial" w:cs="Arial"/>
        </w:rPr>
        <w:t xml:space="preserve"> </w:t>
      </w:r>
      <w:r w:rsidRPr="00F166F4">
        <w:rPr>
          <w:rFonts w:ascii="Arial" w:hAnsi="Arial" w:cs="Arial"/>
        </w:rPr>
        <w:t xml:space="preserve">(cuaderno auxiliar </w:t>
      </w:r>
      <w:r w:rsidR="006369F2" w:rsidRPr="00F166F4">
        <w:rPr>
          <w:rFonts w:ascii="Arial" w:hAnsi="Arial" w:cs="Arial"/>
          <w:color w:val="FF0000"/>
          <w:lang w:val="es-ES"/>
        </w:rPr>
        <w:t>**********</w:t>
      </w:r>
      <w:r w:rsidRPr="00F166F4">
        <w:rPr>
          <w:rFonts w:ascii="Arial" w:hAnsi="Arial" w:cs="Arial"/>
        </w:rPr>
        <w:t xml:space="preserve">), </w:t>
      </w:r>
      <w:r w:rsidRPr="00F166F4">
        <w:rPr>
          <w:rFonts w:ascii="Arial" w:hAnsi="Arial" w:cs="Arial"/>
          <w:b/>
        </w:rPr>
        <w:t>en el que se planteó, entre otros actos</w:t>
      </w:r>
      <w:r w:rsidRPr="00F166F4">
        <w:rPr>
          <w:rFonts w:ascii="Arial" w:hAnsi="Arial" w:cs="Arial"/>
        </w:rPr>
        <w:t xml:space="preserve">, </w:t>
      </w:r>
      <w:r w:rsidRPr="00F166F4">
        <w:rPr>
          <w:rFonts w:ascii="Arial" w:hAnsi="Arial" w:cs="Arial"/>
          <w:u w:val="single"/>
        </w:rPr>
        <w:t>inconstitucionalidad del artículo 282, inciso b), fracción II, párrafo tercero, del Código Civil para la Ciudad de México</w:t>
      </w:r>
      <w:r w:rsidRPr="00F166F4">
        <w:rPr>
          <w:rFonts w:ascii="Arial" w:hAnsi="Arial" w:cs="Arial"/>
        </w:rPr>
        <w:t xml:space="preserve">; y toda vez que el Tribunal Colegiado del conocimiento dejó a salvo la jurisdicción de este Alto Tribunal para que se haga cargo del estudio del precepto legal mencionado, porque -aduce el órgano colegiado del conocimiento- se encuentra inmerso en la salvedad mencionada en el punto Cuarto, fracción I, inciso B), del Acuerdo 5/2013, consistente en: “aquéllos en los que  el análisis de constitucionalidad respectivo implique fijar el alcance de un derecho humano previsto en tratados internacionales de los que el Estado Mexicano sea parte, respecto del cual no exista jurisprudencia del Pleno o de las Salas de este Alto Tribunal...”, en virtud de señalar que </w:t>
      </w:r>
      <w:r w:rsidRPr="00F166F4">
        <w:rPr>
          <w:rFonts w:ascii="Arial" w:hAnsi="Arial" w:cs="Arial"/>
          <w:b/>
          <w:i/>
        </w:rPr>
        <w:t>“…Cuarto. Jurisdicción originaria de la Suprema Corte de Justicia de la Nación para conocer de la revisión sobre constitucionalidad. […] En la especie, el quejoso</w:t>
      </w:r>
      <w:r w:rsidRPr="00F166F4">
        <w:rPr>
          <w:rFonts w:ascii="Arial" w:hAnsi="Arial" w:cs="Arial"/>
          <w:b/>
          <w:i/>
          <w:color w:val="FF0000"/>
        </w:rPr>
        <w:t xml:space="preserve"> </w:t>
      </w:r>
      <w:r w:rsidR="00F166F4" w:rsidRPr="00F166F4">
        <w:rPr>
          <w:rFonts w:ascii="Arial" w:hAnsi="Arial" w:cs="Arial"/>
          <w:color w:val="FF0000"/>
          <w:lang w:val="es-ES"/>
        </w:rPr>
        <w:t>**********</w:t>
      </w:r>
      <w:r w:rsidRPr="00F166F4">
        <w:rPr>
          <w:rFonts w:ascii="Arial" w:hAnsi="Arial" w:cs="Arial"/>
          <w:b/>
          <w:i/>
        </w:rPr>
        <w:t xml:space="preserve">, por su propio derecho y en representación de su menor hija </w:t>
      </w:r>
      <w:r w:rsidR="00F166F4" w:rsidRPr="00F166F4">
        <w:rPr>
          <w:rFonts w:ascii="Arial" w:hAnsi="Arial" w:cs="Arial"/>
          <w:color w:val="FF0000"/>
          <w:lang w:val="es-ES"/>
        </w:rPr>
        <w:t>**********</w:t>
      </w:r>
      <w:r w:rsidRPr="00F166F4">
        <w:rPr>
          <w:rFonts w:ascii="Arial" w:hAnsi="Arial" w:cs="Arial"/>
          <w:b/>
          <w:i/>
        </w:rPr>
        <w:t xml:space="preserve">, </w:t>
      </w:r>
      <w:r w:rsidRPr="00F166F4">
        <w:rPr>
          <w:rFonts w:ascii="Arial" w:hAnsi="Arial" w:cs="Arial"/>
          <w:b/>
          <w:i/>
          <w:u w:val="single"/>
        </w:rPr>
        <w:t>solicitó el amparo contra una ley local esto es, en contra del artículo 282, inciso b), fracción II, párrafo tercero, del Código Civil para la Ciudad</w:t>
      </w:r>
      <w:r w:rsidRPr="009064AD">
        <w:rPr>
          <w:rFonts w:ascii="Arial" w:hAnsi="Arial" w:cs="Arial"/>
          <w:b/>
          <w:i/>
          <w:u w:val="single"/>
        </w:rPr>
        <w:t xml:space="preserve"> de México</w:t>
      </w:r>
      <w:r w:rsidRPr="009064AD">
        <w:rPr>
          <w:rFonts w:ascii="Arial" w:hAnsi="Arial" w:cs="Arial"/>
          <w:b/>
          <w:i/>
        </w:rPr>
        <w:t xml:space="preserve">, por estimar que dicho precepto trasgrede los derechos humanos de igualdad y de no discriminación, previstos en el artículo 1° constitucional. […] </w:t>
      </w:r>
      <w:r w:rsidRPr="009064AD">
        <w:rPr>
          <w:rFonts w:ascii="Arial" w:hAnsi="Arial" w:cs="Arial"/>
          <w:b/>
          <w:i/>
          <w:u w:val="single"/>
        </w:rPr>
        <w:t xml:space="preserve">Por tanto, se estima que en el caso concreto se actualizan las salvedades para conocer del asunto señala el Punto Cuarto, fracción I, incisos B) y D), del Acuerdo General 5/2013, del Tribunal Pleno de la Suprema Corte de Justicia de la Nación, anteriormente transcrito, pues el análisis de constitucionalidad implica fijar el alcance del derecho humano previsto en tratados internacionales de los que el Estado Mexicano es parte, respecto del cual no existe </w:t>
      </w:r>
      <w:r w:rsidRPr="009064AD">
        <w:rPr>
          <w:rFonts w:ascii="Arial" w:hAnsi="Arial" w:cs="Arial"/>
          <w:b/>
          <w:i/>
          <w:u w:val="single"/>
        </w:rPr>
        <w:lastRenderedPageBreak/>
        <w:t>jurisprudencia del Pleno o de las Salas del Alto Tribunal, ni existen tres precedentes emitidos indistintamente por el Pleno o las Salas, en forma ininterrumpida, y en ese mismo sentido</w:t>
      </w:r>
      <w:r w:rsidRPr="009064AD">
        <w:rPr>
          <w:rFonts w:ascii="Arial" w:hAnsi="Arial" w:cs="Arial"/>
          <w:b/>
          <w:i/>
        </w:rPr>
        <w:t>…</w:t>
      </w:r>
      <w:r w:rsidRPr="009064AD">
        <w:rPr>
          <w:rFonts w:ascii="Arial" w:hAnsi="Arial" w:cs="Arial"/>
        </w:rPr>
        <w:t>”; por lo que se impone asumir la competencia originaria para conocer del recurso de revisión de referencia”.</w:t>
      </w:r>
    </w:p>
    <w:p w:rsidR="00F6465F" w:rsidRPr="009064AD" w:rsidRDefault="00F6465F" w:rsidP="000D4A1D">
      <w:pPr>
        <w:pStyle w:val="Prrafodelista"/>
        <w:spacing w:line="360" w:lineRule="auto"/>
        <w:rPr>
          <w:rFonts w:cs="Arial"/>
          <w:bCs/>
          <w:sz w:val="28"/>
          <w:szCs w:val="28"/>
          <w:lang w:val="es-ES"/>
        </w:rPr>
      </w:pPr>
    </w:p>
    <w:p w:rsidR="00F67C6B" w:rsidRPr="009064AD" w:rsidRDefault="00F6465F" w:rsidP="003568FC">
      <w:pPr>
        <w:pStyle w:val="corte4fondoCar"/>
        <w:numPr>
          <w:ilvl w:val="0"/>
          <w:numId w:val="3"/>
        </w:numPr>
        <w:ind w:left="0" w:hanging="709"/>
        <w:rPr>
          <w:rFonts w:cs="Arial"/>
          <w:bCs/>
          <w:sz w:val="28"/>
          <w:szCs w:val="28"/>
          <w:lang w:val="es-ES"/>
        </w:rPr>
      </w:pPr>
      <w:r w:rsidRPr="009064AD">
        <w:rPr>
          <w:rFonts w:cs="Arial"/>
          <w:bCs/>
          <w:sz w:val="28"/>
          <w:szCs w:val="28"/>
          <w:lang w:val="es-ES"/>
        </w:rPr>
        <w:t>A</w:t>
      </w:r>
      <w:r w:rsidR="009A0812" w:rsidRPr="009064AD">
        <w:rPr>
          <w:rFonts w:cs="Arial"/>
          <w:bCs/>
          <w:sz w:val="28"/>
          <w:szCs w:val="28"/>
          <w:lang w:val="es-ES"/>
        </w:rPr>
        <w:t xml:space="preserve">simismo </w:t>
      </w:r>
      <w:r w:rsidR="00365547" w:rsidRPr="009064AD">
        <w:rPr>
          <w:rFonts w:cs="Arial"/>
          <w:bCs/>
          <w:sz w:val="28"/>
          <w:szCs w:val="28"/>
          <w:lang w:val="es-ES"/>
        </w:rPr>
        <w:t>ordenó turnar</w:t>
      </w:r>
      <w:r w:rsidRPr="009064AD">
        <w:rPr>
          <w:rFonts w:cs="Arial"/>
          <w:bCs/>
          <w:sz w:val="28"/>
          <w:szCs w:val="28"/>
          <w:lang w:val="es-ES"/>
        </w:rPr>
        <w:t xml:space="preserve"> el asunto</w:t>
      </w:r>
      <w:r w:rsidR="009A0812" w:rsidRPr="009064AD">
        <w:rPr>
          <w:rFonts w:cs="Arial"/>
          <w:bCs/>
          <w:sz w:val="28"/>
          <w:szCs w:val="28"/>
          <w:lang w:val="es-ES"/>
        </w:rPr>
        <w:t xml:space="preserve"> al Ministro Juan Luis González Alcántara Carrancá y su radicación en esta Primera Sala</w:t>
      </w:r>
      <w:r w:rsidR="00365547" w:rsidRPr="009064AD">
        <w:rPr>
          <w:rFonts w:cs="Arial"/>
          <w:bCs/>
          <w:sz w:val="28"/>
          <w:szCs w:val="28"/>
          <w:lang w:val="es-ES"/>
        </w:rPr>
        <w:t xml:space="preserve">, órgano </w:t>
      </w:r>
      <w:r w:rsidR="00F81E74" w:rsidRPr="009064AD">
        <w:rPr>
          <w:rFonts w:cs="Arial"/>
          <w:bCs/>
          <w:sz w:val="28"/>
          <w:szCs w:val="28"/>
          <w:lang w:val="es-ES"/>
        </w:rPr>
        <w:t xml:space="preserve">en donde quedó avocado por auto dictado por su presidente el </w:t>
      </w:r>
      <w:r w:rsidRPr="009064AD">
        <w:rPr>
          <w:rFonts w:cs="Arial"/>
          <w:bCs/>
          <w:sz w:val="28"/>
          <w:szCs w:val="28"/>
          <w:lang w:val="es-ES"/>
        </w:rPr>
        <w:t>veintisiete</w:t>
      </w:r>
      <w:r w:rsidR="00F81E74" w:rsidRPr="009064AD">
        <w:rPr>
          <w:rFonts w:cs="Arial"/>
          <w:bCs/>
          <w:sz w:val="28"/>
          <w:szCs w:val="28"/>
          <w:lang w:val="es-ES"/>
        </w:rPr>
        <w:t xml:space="preserve"> </w:t>
      </w:r>
      <w:r w:rsidR="00365547" w:rsidRPr="009064AD">
        <w:rPr>
          <w:rFonts w:cs="Arial"/>
          <w:bCs/>
          <w:sz w:val="28"/>
          <w:szCs w:val="28"/>
          <w:lang w:val="es-ES"/>
        </w:rPr>
        <w:t xml:space="preserve">de junio posterior. </w:t>
      </w:r>
      <w:r w:rsidR="009A0812" w:rsidRPr="009064AD">
        <w:rPr>
          <w:rFonts w:cs="Arial"/>
          <w:bCs/>
          <w:sz w:val="28"/>
          <w:szCs w:val="28"/>
          <w:lang w:val="es-ES"/>
        </w:rPr>
        <w:t xml:space="preserve"> </w:t>
      </w:r>
    </w:p>
    <w:p w:rsidR="00C274AB" w:rsidRPr="009064AD" w:rsidRDefault="00C274AB" w:rsidP="000D4A1D">
      <w:pPr>
        <w:pStyle w:val="corte4fondoCar"/>
        <w:ind w:firstLine="0"/>
        <w:rPr>
          <w:rFonts w:cs="Arial"/>
          <w:sz w:val="28"/>
          <w:szCs w:val="28"/>
          <w:lang w:val="es-ES"/>
        </w:rPr>
      </w:pPr>
    </w:p>
    <w:p w:rsidR="00C274AB" w:rsidRPr="009064AD" w:rsidRDefault="00C274AB" w:rsidP="00F93C18">
      <w:pPr>
        <w:pStyle w:val="corte4fondoCar"/>
        <w:ind w:firstLine="0"/>
        <w:contextualSpacing/>
        <w:jc w:val="center"/>
        <w:rPr>
          <w:rFonts w:cs="Arial"/>
          <w:b/>
          <w:sz w:val="28"/>
          <w:szCs w:val="28"/>
          <w:lang w:val="es-ES"/>
        </w:rPr>
      </w:pPr>
      <w:r w:rsidRPr="009064AD">
        <w:rPr>
          <w:rFonts w:cs="Arial"/>
          <w:b/>
          <w:sz w:val="28"/>
          <w:szCs w:val="28"/>
          <w:lang w:val="es-ES"/>
        </w:rPr>
        <w:t xml:space="preserve">II. </w:t>
      </w:r>
      <w:r w:rsidR="00627CCB" w:rsidRPr="009064AD">
        <w:rPr>
          <w:rFonts w:cs="Arial"/>
          <w:b/>
          <w:sz w:val="28"/>
          <w:szCs w:val="28"/>
          <w:lang w:val="es-ES"/>
        </w:rPr>
        <w:t>PRESUPUESTOS PROCESALES</w:t>
      </w:r>
    </w:p>
    <w:p w:rsidR="00C274AB" w:rsidRPr="009064AD" w:rsidRDefault="00C274AB" w:rsidP="000D4A1D">
      <w:pPr>
        <w:pStyle w:val="corte4fondoCar"/>
        <w:ind w:firstLine="0"/>
        <w:rPr>
          <w:rFonts w:cs="Arial"/>
          <w:sz w:val="28"/>
          <w:szCs w:val="28"/>
          <w:lang w:val="es-ES"/>
        </w:rPr>
      </w:pPr>
    </w:p>
    <w:p w:rsidR="00640863" w:rsidRPr="009064AD" w:rsidRDefault="00C274AB" w:rsidP="00F62F36">
      <w:pPr>
        <w:pStyle w:val="corte4fondoCar"/>
        <w:numPr>
          <w:ilvl w:val="0"/>
          <w:numId w:val="3"/>
        </w:numPr>
        <w:ind w:left="0" w:hanging="709"/>
        <w:rPr>
          <w:rFonts w:cs="Arial"/>
          <w:sz w:val="28"/>
          <w:szCs w:val="28"/>
          <w:lang w:val="es-ES"/>
        </w:rPr>
      </w:pPr>
      <w:r w:rsidRPr="009064AD">
        <w:rPr>
          <w:rFonts w:cs="Arial"/>
          <w:sz w:val="28"/>
          <w:szCs w:val="28"/>
          <w:lang w:val="es-ES"/>
        </w:rPr>
        <w:t xml:space="preserve">Esta Primera Sala de la Suprema Corte de Justicia de la Nación </w:t>
      </w:r>
      <w:r w:rsidR="00627CCB" w:rsidRPr="009064AD">
        <w:rPr>
          <w:rFonts w:cs="Arial"/>
          <w:sz w:val="28"/>
          <w:szCs w:val="28"/>
          <w:lang w:val="es-ES"/>
        </w:rPr>
        <w:t>es constitucional y legalmente competente para conocer del presente amparo en revisión</w:t>
      </w:r>
      <w:r w:rsidR="00F6465F" w:rsidRPr="009064AD">
        <w:rPr>
          <w:rFonts w:cs="Arial"/>
          <w:sz w:val="28"/>
          <w:szCs w:val="28"/>
          <w:lang w:val="es-ES"/>
        </w:rPr>
        <w:t>, en términos de</w:t>
      </w:r>
      <w:r w:rsidR="00640863" w:rsidRPr="009064AD">
        <w:rPr>
          <w:rFonts w:cs="Arial"/>
          <w:sz w:val="28"/>
          <w:szCs w:val="28"/>
          <w:lang w:val="es-ES"/>
        </w:rPr>
        <w:t xml:space="preserve"> </w:t>
      </w:r>
      <w:r w:rsidR="00640863" w:rsidRPr="009064AD">
        <w:rPr>
          <w:rFonts w:cs="Arial"/>
          <w:sz w:val="28"/>
          <w:szCs w:val="28"/>
        </w:rPr>
        <w:t xml:space="preserve">los artículos 107, fracción VIII, inciso a), de la Constitución Política de los Estados Unidos Mexicanos; 81, fracción I, inciso e), y 83 de la Ley de Amparo; 21, fracción II, de la Ley Orgánica del Poder Judicial de la Federación; así como lo previsto en el Acuerdo General Plenario 5/2013, punto cuarto, fracción I, inciso b), publicado en el Diario Oficial de la Federación el veintiuno de mayo de dos mil trece, por tratarse de un recurso de revisión en contra de </w:t>
      </w:r>
      <w:r w:rsidR="00A861F4" w:rsidRPr="009064AD">
        <w:rPr>
          <w:rFonts w:cs="Arial"/>
          <w:sz w:val="28"/>
          <w:szCs w:val="28"/>
        </w:rPr>
        <w:t>l</w:t>
      </w:r>
      <w:r w:rsidR="00640863" w:rsidRPr="009064AD">
        <w:rPr>
          <w:rFonts w:cs="Arial"/>
          <w:sz w:val="28"/>
          <w:szCs w:val="28"/>
        </w:rPr>
        <w:t xml:space="preserve">a sentencia dictada en </w:t>
      </w:r>
      <w:r w:rsidR="00A861F4" w:rsidRPr="009064AD">
        <w:rPr>
          <w:rFonts w:cs="Arial"/>
          <w:sz w:val="28"/>
          <w:szCs w:val="28"/>
        </w:rPr>
        <w:t xml:space="preserve">un juicio de </w:t>
      </w:r>
      <w:r w:rsidR="00640863" w:rsidRPr="009064AD">
        <w:rPr>
          <w:rFonts w:cs="Arial"/>
          <w:sz w:val="28"/>
          <w:szCs w:val="28"/>
        </w:rPr>
        <w:t>amparo indirecto, donde subsiste un tema de constitucionalidad de una ley local, respecto del cual se tiene la competencia originaria, pues el análisis de la inconstitucionalidad planteada implica fijar el alcance de un derecho humano previsto en tratados internacionales de los que el Estado mexicano es parte, específicamente, lo relativo al interés superior del menor.</w:t>
      </w:r>
    </w:p>
    <w:p w:rsidR="00C274AB" w:rsidRPr="009064AD" w:rsidRDefault="00655C4F" w:rsidP="00F62F36">
      <w:pPr>
        <w:pStyle w:val="corte4fondoCar"/>
        <w:numPr>
          <w:ilvl w:val="0"/>
          <w:numId w:val="3"/>
        </w:numPr>
        <w:ind w:left="0" w:hanging="709"/>
        <w:rPr>
          <w:rFonts w:cs="Arial"/>
          <w:sz w:val="28"/>
          <w:szCs w:val="28"/>
          <w:lang w:val="es-ES"/>
        </w:rPr>
      </w:pPr>
      <w:r w:rsidRPr="009064AD">
        <w:rPr>
          <w:rFonts w:cs="Arial"/>
          <w:sz w:val="28"/>
          <w:szCs w:val="28"/>
          <w:lang w:val="es-ES"/>
        </w:rPr>
        <w:lastRenderedPageBreak/>
        <w:t>Por otro lado, el</w:t>
      </w:r>
      <w:r w:rsidR="00640863" w:rsidRPr="009064AD">
        <w:rPr>
          <w:rFonts w:cs="Arial"/>
          <w:sz w:val="28"/>
          <w:szCs w:val="28"/>
          <w:lang w:val="es-ES"/>
        </w:rPr>
        <w:t xml:space="preserve"> recurso </w:t>
      </w:r>
      <w:r w:rsidR="00627CCB" w:rsidRPr="009064AD">
        <w:rPr>
          <w:rFonts w:cs="Arial"/>
          <w:sz w:val="28"/>
          <w:szCs w:val="28"/>
          <w:lang w:val="es-ES"/>
        </w:rPr>
        <w:t>fue interpuesto de forma oportuna</w:t>
      </w:r>
      <w:r w:rsidR="00627CCB" w:rsidRPr="009064AD">
        <w:rPr>
          <w:rStyle w:val="Refdenotaalpie"/>
          <w:rFonts w:cs="Arial"/>
          <w:sz w:val="28"/>
          <w:szCs w:val="28"/>
          <w:lang w:val="es-ES"/>
        </w:rPr>
        <w:footnoteReference w:id="3"/>
      </w:r>
      <w:r w:rsidR="00627CCB" w:rsidRPr="009064AD">
        <w:rPr>
          <w:rFonts w:cs="Arial"/>
          <w:sz w:val="28"/>
          <w:szCs w:val="28"/>
          <w:lang w:val="es-ES"/>
        </w:rPr>
        <w:t xml:space="preserve"> por parte leg</w:t>
      </w:r>
      <w:r w:rsidR="00F6465F" w:rsidRPr="009064AD">
        <w:rPr>
          <w:rFonts w:cs="Arial"/>
          <w:sz w:val="28"/>
          <w:szCs w:val="28"/>
          <w:lang w:val="es-ES"/>
        </w:rPr>
        <w:t>i</w:t>
      </w:r>
      <w:r w:rsidR="00627CCB" w:rsidRPr="009064AD">
        <w:rPr>
          <w:rFonts w:cs="Arial"/>
          <w:sz w:val="28"/>
          <w:szCs w:val="28"/>
          <w:lang w:val="es-ES"/>
        </w:rPr>
        <w:t>tima</w:t>
      </w:r>
      <w:r w:rsidR="00F6465F" w:rsidRPr="009064AD">
        <w:rPr>
          <w:rFonts w:cs="Arial"/>
          <w:sz w:val="28"/>
          <w:szCs w:val="28"/>
          <w:lang w:val="es-ES"/>
        </w:rPr>
        <w:t>da para hacerlo</w:t>
      </w:r>
      <w:r w:rsidR="00627CCB" w:rsidRPr="009064AD">
        <w:rPr>
          <w:rStyle w:val="Refdenotaalpie"/>
          <w:rFonts w:cs="Arial"/>
          <w:sz w:val="28"/>
          <w:szCs w:val="28"/>
          <w:lang w:val="es-ES"/>
        </w:rPr>
        <w:footnoteReference w:id="4"/>
      </w:r>
      <w:r w:rsidR="00627CCB" w:rsidRPr="009064AD">
        <w:rPr>
          <w:rFonts w:cs="Arial"/>
          <w:sz w:val="28"/>
          <w:szCs w:val="28"/>
          <w:lang w:val="es-ES"/>
        </w:rPr>
        <w:t>.</w:t>
      </w:r>
    </w:p>
    <w:p w:rsidR="00655C4F" w:rsidRPr="009064AD" w:rsidRDefault="00655C4F" w:rsidP="00655C4F">
      <w:pPr>
        <w:pStyle w:val="corte4fondoCar"/>
        <w:ind w:firstLine="0"/>
        <w:rPr>
          <w:rFonts w:cs="Arial"/>
          <w:sz w:val="28"/>
          <w:szCs w:val="28"/>
          <w:lang w:val="es-ES"/>
        </w:rPr>
      </w:pPr>
    </w:p>
    <w:p w:rsidR="00C274AB" w:rsidRPr="009064AD" w:rsidRDefault="00627CCB" w:rsidP="00F93C18">
      <w:pPr>
        <w:pStyle w:val="TEXTONORMAL"/>
        <w:ind w:firstLine="0"/>
        <w:contextualSpacing/>
        <w:jc w:val="center"/>
        <w:rPr>
          <w:b/>
          <w:lang w:val="es-ES"/>
        </w:rPr>
      </w:pPr>
      <w:r w:rsidRPr="009064AD">
        <w:rPr>
          <w:b/>
          <w:lang w:val="es-ES"/>
        </w:rPr>
        <w:t>III</w:t>
      </w:r>
      <w:r w:rsidR="00C274AB" w:rsidRPr="009064AD">
        <w:rPr>
          <w:b/>
          <w:lang w:val="es-ES"/>
        </w:rPr>
        <w:t xml:space="preserve">. </w:t>
      </w:r>
      <w:r w:rsidR="000D4A1D" w:rsidRPr="009064AD">
        <w:rPr>
          <w:b/>
          <w:lang w:val="es-ES"/>
        </w:rPr>
        <w:t>CUESTIONES NECESARIAS PARA RESOLVER</w:t>
      </w:r>
      <w:r w:rsidR="00230554" w:rsidRPr="009064AD">
        <w:rPr>
          <w:b/>
          <w:lang w:val="es-ES"/>
        </w:rPr>
        <w:t xml:space="preserve"> EL ASUNTO</w:t>
      </w:r>
      <w:r w:rsidR="0014027C" w:rsidRPr="009064AD">
        <w:rPr>
          <w:b/>
          <w:lang w:val="es-ES"/>
        </w:rPr>
        <w:t xml:space="preserve"> y DELIMITACIÓN DE LA PROBLEMÁTICA JURÍDICA</w:t>
      </w:r>
      <w:r w:rsidR="000D4A1D" w:rsidRPr="009064AD">
        <w:rPr>
          <w:b/>
          <w:lang w:val="es-ES"/>
        </w:rPr>
        <w:t xml:space="preserve"> </w:t>
      </w:r>
    </w:p>
    <w:p w:rsidR="00C274AB" w:rsidRPr="009064AD" w:rsidRDefault="00C274AB" w:rsidP="00F93C18">
      <w:pPr>
        <w:pStyle w:val="corte4fondoCar"/>
        <w:ind w:firstLine="0"/>
        <w:rPr>
          <w:rFonts w:cs="Arial"/>
          <w:sz w:val="28"/>
          <w:szCs w:val="28"/>
          <w:lang w:val="es-ES" w:eastAsia="es-ES"/>
        </w:rPr>
      </w:pPr>
    </w:p>
    <w:p w:rsidR="00F66BBF" w:rsidRPr="009064AD" w:rsidRDefault="00F66BBF" w:rsidP="003568FC">
      <w:pPr>
        <w:pStyle w:val="corte4fondoCar"/>
        <w:numPr>
          <w:ilvl w:val="0"/>
          <w:numId w:val="3"/>
        </w:numPr>
        <w:ind w:left="0" w:hanging="567"/>
        <w:rPr>
          <w:rFonts w:cs="Arial"/>
          <w:sz w:val="28"/>
          <w:szCs w:val="28"/>
          <w:lang w:val="es-ES"/>
        </w:rPr>
      </w:pPr>
      <w:r w:rsidRPr="009064AD">
        <w:rPr>
          <w:rFonts w:cs="Arial"/>
          <w:sz w:val="28"/>
          <w:szCs w:val="28"/>
          <w:lang w:val="es-ES"/>
        </w:rPr>
        <w:t>Para delimitar la problemática jurídica del presente asunto se torna necesario sintetizar los argumentos de la demanda de amparo en materia de constitucionalidad, las consideraciones de la sentencia recurrida y</w:t>
      </w:r>
      <w:r w:rsidR="00405036" w:rsidRPr="009064AD">
        <w:rPr>
          <w:rFonts w:cs="Arial"/>
          <w:sz w:val="28"/>
          <w:szCs w:val="28"/>
          <w:lang w:val="es-ES"/>
        </w:rPr>
        <w:t xml:space="preserve"> los agravios propuestos por el</w:t>
      </w:r>
      <w:r w:rsidRPr="009064AD">
        <w:rPr>
          <w:rFonts w:cs="Arial"/>
          <w:sz w:val="28"/>
          <w:szCs w:val="28"/>
          <w:lang w:val="es-ES"/>
        </w:rPr>
        <w:t xml:space="preserve"> recurrente. </w:t>
      </w:r>
    </w:p>
    <w:p w:rsidR="00F66BBF" w:rsidRPr="009064AD" w:rsidRDefault="00F66BBF" w:rsidP="00F93C18">
      <w:pPr>
        <w:pStyle w:val="corte4fondoCar"/>
        <w:ind w:firstLine="0"/>
        <w:rPr>
          <w:rFonts w:cs="Arial"/>
          <w:sz w:val="28"/>
          <w:szCs w:val="28"/>
          <w:lang w:val="es-ES"/>
        </w:rPr>
      </w:pPr>
    </w:p>
    <w:p w:rsidR="00C274AB" w:rsidRPr="009064AD" w:rsidRDefault="00C274AB" w:rsidP="003568FC">
      <w:pPr>
        <w:pStyle w:val="corte4fondoCar"/>
        <w:numPr>
          <w:ilvl w:val="0"/>
          <w:numId w:val="3"/>
        </w:numPr>
        <w:ind w:left="0" w:hanging="567"/>
        <w:rPr>
          <w:rFonts w:cs="Arial"/>
          <w:sz w:val="28"/>
          <w:szCs w:val="28"/>
          <w:lang w:val="es-ES"/>
        </w:rPr>
      </w:pPr>
      <w:r w:rsidRPr="009064AD">
        <w:rPr>
          <w:rFonts w:cs="Arial"/>
          <w:b/>
          <w:sz w:val="28"/>
          <w:szCs w:val="28"/>
          <w:lang w:val="es-ES"/>
        </w:rPr>
        <w:t>Conceptos de violación.</w:t>
      </w:r>
    </w:p>
    <w:p w:rsidR="008927C1" w:rsidRPr="009064AD" w:rsidRDefault="008927C1" w:rsidP="008927C1">
      <w:pPr>
        <w:pStyle w:val="corte4fondoCar"/>
        <w:ind w:firstLine="0"/>
        <w:rPr>
          <w:rFonts w:cs="Arial"/>
          <w:sz w:val="28"/>
          <w:szCs w:val="28"/>
          <w:lang w:val="es-ES"/>
        </w:rPr>
      </w:pPr>
    </w:p>
    <w:p w:rsidR="004A2EBA" w:rsidRPr="009064AD" w:rsidRDefault="00365547" w:rsidP="003568FC">
      <w:pPr>
        <w:pStyle w:val="corte4fondoCar"/>
        <w:numPr>
          <w:ilvl w:val="0"/>
          <w:numId w:val="4"/>
        </w:numPr>
        <w:spacing w:line="240" w:lineRule="auto"/>
        <w:ind w:left="709" w:hanging="425"/>
        <w:rPr>
          <w:rFonts w:cs="Arial"/>
          <w:sz w:val="28"/>
          <w:szCs w:val="28"/>
          <w:lang w:val="es-ES"/>
        </w:rPr>
      </w:pPr>
      <w:r w:rsidRPr="009064AD">
        <w:rPr>
          <w:rFonts w:cs="Arial"/>
          <w:sz w:val="28"/>
          <w:szCs w:val="28"/>
          <w:lang w:val="es-ES"/>
        </w:rPr>
        <w:t xml:space="preserve">En su </w:t>
      </w:r>
      <w:r w:rsidRPr="009064AD">
        <w:rPr>
          <w:rFonts w:cs="Arial"/>
          <w:b/>
          <w:bCs/>
          <w:sz w:val="28"/>
          <w:szCs w:val="28"/>
          <w:lang w:val="es-ES"/>
        </w:rPr>
        <w:t xml:space="preserve">primer </w:t>
      </w:r>
      <w:r w:rsidRPr="009064AD">
        <w:rPr>
          <w:rFonts w:cs="Arial"/>
          <w:sz w:val="28"/>
          <w:szCs w:val="28"/>
          <w:lang w:val="es-ES"/>
        </w:rPr>
        <w:t xml:space="preserve">concepto de violación, la parte quejosa adujo que </w:t>
      </w:r>
      <w:r w:rsidR="002D4E03" w:rsidRPr="009064AD">
        <w:rPr>
          <w:rFonts w:cs="Arial"/>
          <w:sz w:val="28"/>
          <w:szCs w:val="28"/>
          <w:lang w:val="es-ES"/>
        </w:rPr>
        <w:t xml:space="preserve">el auto dictado por la Juez Trigésima Primera de lo Familiar de la Ciudad de México el diecisiete de abril de dos mil dieciocho, por el que determinó que la guardia y custodia de su menor hija debía quedar a favor de su madre, era contrario </w:t>
      </w:r>
      <w:r w:rsidR="0084157C" w:rsidRPr="009064AD">
        <w:rPr>
          <w:rFonts w:cs="Arial"/>
          <w:sz w:val="28"/>
          <w:szCs w:val="28"/>
          <w:lang w:val="es-ES"/>
        </w:rPr>
        <w:t>a las constancias de autos y al interés superior del menor, ya que no apreció y ponderó las circunstancias del caso concreto; pues del expediente se apreciaba que la madre fue denunciada por violencia familiar y por la sustracción de la menor, que no tenía domicilio cierto, que aplicó del artículo 282, inciso b), fracción II, párrafo tercero, del Código Civil para el Distrito Federal (hoy Ciudad de México) de forma mecánica sin ponderar las circunstancias del caso, y porque no decretó un régimen de visitas entre la menor y su padre.</w:t>
      </w:r>
    </w:p>
    <w:p w:rsidR="0084157C" w:rsidRPr="009064AD" w:rsidRDefault="0084157C" w:rsidP="0014151E">
      <w:pPr>
        <w:pStyle w:val="corte4fondoCar"/>
        <w:spacing w:line="240" w:lineRule="auto"/>
        <w:ind w:left="709" w:firstLine="0"/>
        <w:rPr>
          <w:rFonts w:cs="Arial"/>
          <w:sz w:val="28"/>
          <w:szCs w:val="28"/>
          <w:lang w:val="es-ES"/>
        </w:rPr>
      </w:pPr>
      <w:r w:rsidRPr="009064AD">
        <w:rPr>
          <w:rFonts w:cs="Arial"/>
          <w:sz w:val="28"/>
          <w:szCs w:val="28"/>
          <w:lang w:val="es-ES"/>
        </w:rPr>
        <w:t xml:space="preserve"> </w:t>
      </w:r>
    </w:p>
    <w:p w:rsidR="004A2EBA" w:rsidRPr="009064AD" w:rsidRDefault="004A2EBA" w:rsidP="003568FC">
      <w:pPr>
        <w:pStyle w:val="corte4fondoCar"/>
        <w:numPr>
          <w:ilvl w:val="0"/>
          <w:numId w:val="4"/>
        </w:numPr>
        <w:spacing w:line="240" w:lineRule="auto"/>
        <w:ind w:left="709" w:hanging="425"/>
        <w:rPr>
          <w:rFonts w:cs="Arial"/>
          <w:sz w:val="28"/>
          <w:szCs w:val="28"/>
          <w:lang w:val="es-ES"/>
        </w:rPr>
      </w:pPr>
      <w:r w:rsidRPr="009064AD">
        <w:rPr>
          <w:rFonts w:cs="Arial"/>
          <w:sz w:val="28"/>
          <w:szCs w:val="28"/>
          <w:lang w:val="es-ES"/>
        </w:rPr>
        <w:lastRenderedPageBreak/>
        <w:t xml:space="preserve">Sobre la misma línea de argumentación, </w:t>
      </w:r>
      <w:r w:rsidR="00230554" w:rsidRPr="009064AD">
        <w:rPr>
          <w:rFonts w:cs="Arial"/>
          <w:sz w:val="28"/>
          <w:szCs w:val="28"/>
          <w:lang w:val="es-ES"/>
        </w:rPr>
        <w:t>el quejoso argumentó</w:t>
      </w:r>
      <w:r w:rsidR="00F62F36" w:rsidRPr="009064AD">
        <w:rPr>
          <w:rFonts w:cs="Arial"/>
          <w:sz w:val="28"/>
          <w:szCs w:val="28"/>
          <w:lang w:val="es-ES"/>
        </w:rPr>
        <w:t xml:space="preserve"> que el auto en cita también era</w:t>
      </w:r>
      <w:r w:rsidRPr="009064AD">
        <w:rPr>
          <w:rFonts w:cs="Arial"/>
          <w:sz w:val="28"/>
          <w:szCs w:val="28"/>
          <w:lang w:val="es-ES"/>
        </w:rPr>
        <w:t xml:space="preserve"> contrario al interés superior de la menor, ya que implica</w:t>
      </w:r>
      <w:r w:rsidR="00F62F36" w:rsidRPr="009064AD">
        <w:rPr>
          <w:rFonts w:cs="Arial"/>
          <w:sz w:val="28"/>
          <w:szCs w:val="28"/>
          <w:lang w:val="es-ES"/>
        </w:rPr>
        <w:t>ba que volviera</w:t>
      </w:r>
      <w:r w:rsidRPr="009064AD">
        <w:rPr>
          <w:rFonts w:cs="Arial"/>
          <w:sz w:val="28"/>
          <w:szCs w:val="28"/>
          <w:lang w:val="es-ES"/>
        </w:rPr>
        <w:t xml:space="preserve"> a cambiar </w:t>
      </w:r>
      <w:r w:rsidR="00F62F36" w:rsidRPr="009064AD">
        <w:rPr>
          <w:rFonts w:cs="Arial"/>
          <w:sz w:val="28"/>
          <w:szCs w:val="28"/>
          <w:lang w:val="es-ES"/>
        </w:rPr>
        <w:t>de domicilio sin saber cuál sería</w:t>
      </w:r>
      <w:r w:rsidRPr="009064AD">
        <w:rPr>
          <w:rFonts w:cs="Arial"/>
          <w:sz w:val="28"/>
          <w:szCs w:val="28"/>
          <w:lang w:val="es-ES"/>
        </w:rPr>
        <w:t xml:space="preserve"> el nuevo; porque el artículo 282 en cita prevé que el juez tendrá facultades para decidir sobre la guarda y custodia siempre que los padres no se pongan de acuerdo, lo que no aconteció en el caso, pues en dos ocasiones manifestaron su voluntad de que la guarda y custodia de la menor quedara a favor de su padre; y porque la jurisprudencia de la Suprema Corte ha establecido puntualmente que la disposición 282 de referencia no se debe aplicar mecánicamente y en automático, ni cuando indiciariamente se </w:t>
      </w:r>
      <w:r w:rsidR="00F62F36" w:rsidRPr="009064AD">
        <w:rPr>
          <w:rFonts w:cs="Arial"/>
          <w:sz w:val="28"/>
          <w:szCs w:val="28"/>
          <w:lang w:val="es-ES"/>
        </w:rPr>
        <w:t>tuviera</w:t>
      </w:r>
      <w:r w:rsidRPr="009064AD">
        <w:rPr>
          <w:rFonts w:cs="Arial"/>
          <w:sz w:val="28"/>
          <w:szCs w:val="28"/>
          <w:lang w:val="es-ES"/>
        </w:rPr>
        <w:t xml:space="preserve"> noticia de violencia, supuesto que se actualizó en el caso. </w:t>
      </w:r>
    </w:p>
    <w:p w:rsidR="004A2EBA" w:rsidRPr="009064AD" w:rsidRDefault="004A2EBA" w:rsidP="0014151E">
      <w:pPr>
        <w:pStyle w:val="Prrafodelista"/>
        <w:rPr>
          <w:rFonts w:cs="Arial"/>
          <w:sz w:val="28"/>
          <w:szCs w:val="28"/>
          <w:lang w:val="es-ES"/>
        </w:rPr>
      </w:pPr>
    </w:p>
    <w:p w:rsidR="004A2EBA" w:rsidRPr="009064AD" w:rsidRDefault="004A2EBA" w:rsidP="003568FC">
      <w:pPr>
        <w:pStyle w:val="corte4fondoCar"/>
        <w:numPr>
          <w:ilvl w:val="0"/>
          <w:numId w:val="4"/>
        </w:numPr>
        <w:spacing w:line="240" w:lineRule="auto"/>
        <w:ind w:left="709" w:hanging="425"/>
        <w:rPr>
          <w:rFonts w:cs="Arial"/>
          <w:sz w:val="28"/>
          <w:szCs w:val="28"/>
          <w:lang w:val="es-ES"/>
        </w:rPr>
      </w:pPr>
      <w:r w:rsidRPr="009064AD">
        <w:rPr>
          <w:rFonts w:cs="Arial"/>
          <w:sz w:val="28"/>
          <w:szCs w:val="28"/>
          <w:lang w:val="es-ES"/>
        </w:rPr>
        <w:t xml:space="preserve">En su </w:t>
      </w:r>
      <w:r w:rsidRPr="009064AD">
        <w:rPr>
          <w:rFonts w:cs="Arial"/>
          <w:b/>
          <w:bCs/>
          <w:sz w:val="28"/>
          <w:szCs w:val="28"/>
          <w:lang w:val="es-ES"/>
        </w:rPr>
        <w:t xml:space="preserve">segundo </w:t>
      </w:r>
      <w:r w:rsidRPr="009064AD">
        <w:rPr>
          <w:rFonts w:cs="Arial"/>
          <w:sz w:val="28"/>
          <w:szCs w:val="28"/>
          <w:lang w:val="es-ES"/>
        </w:rPr>
        <w:t xml:space="preserve">argumento, </w:t>
      </w:r>
      <w:r w:rsidR="00230554" w:rsidRPr="009064AD">
        <w:rPr>
          <w:rFonts w:cs="Arial"/>
          <w:sz w:val="28"/>
          <w:szCs w:val="28"/>
          <w:lang w:val="es-ES"/>
        </w:rPr>
        <w:t>el quejoso</w:t>
      </w:r>
      <w:r w:rsidRPr="009064AD">
        <w:rPr>
          <w:rFonts w:cs="Arial"/>
          <w:sz w:val="28"/>
          <w:szCs w:val="28"/>
          <w:lang w:val="es-ES"/>
        </w:rPr>
        <w:t xml:space="preserve"> </w:t>
      </w:r>
      <w:r w:rsidR="00F62F36" w:rsidRPr="009064AD">
        <w:rPr>
          <w:rFonts w:cs="Arial"/>
          <w:sz w:val="28"/>
          <w:szCs w:val="28"/>
          <w:lang w:val="es-ES"/>
        </w:rPr>
        <w:t>plante</w:t>
      </w:r>
      <w:r w:rsidR="00230554" w:rsidRPr="009064AD">
        <w:rPr>
          <w:rFonts w:cs="Arial"/>
          <w:sz w:val="28"/>
          <w:szCs w:val="28"/>
          <w:lang w:val="es-ES"/>
        </w:rPr>
        <w:t>ó</w:t>
      </w:r>
      <w:r w:rsidRPr="009064AD">
        <w:rPr>
          <w:rFonts w:cs="Arial"/>
          <w:sz w:val="28"/>
          <w:szCs w:val="28"/>
          <w:lang w:val="es-ES"/>
        </w:rPr>
        <w:t xml:space="preserve"> que el artículo 282, inciso b), fracción II, párrafo tercero, del Código Civil para el Distrito Federal (hoy Ciudad de México) es inconstitucional por ser contrario a los derechos humanos de igualdad, no discriminación, libre determinación de los hijos </w:t>
      </w:r>
      <w:r w:rsidR="008B02A4" w:rsidRPr="009064AD">
        <w:rPr>
          <w:rFonts w:cs="Arial"/>
          <w:sz w:val="28"/>
          <w:szCs w:val="28"/>
          <w:lang w:val="es-ES"/>
        </w:rPr>
        <w:t>que deseas tener e interés superior</w:t>
      </w:r>
      <w:r w:rsidR="00F62F36" w:rsidRPr="009064AD">
        <w:rPr>
          <w:rFonts w:cs="Arial"/>
          <w:sz w:val="28"/>
          <w:szCs w:val="28"/>
          <w:lang w:val="es-ES"/>
        </w:rPr>
        <w:t xml:space="preserve"> del menor. Al respeto, refiri</w:t>
      </w:r>
      <w:r w:rsidR="00230554" w:rsidRPr="009064AD">
        <w:rPr>
          <w:rFonts w:cs="Arial"/>
          <w:sz w:val="28"/>
          <w:szCs w:val="28"/>
          <w:lang w:val="es-ES"/>
        </w:rPr>
        <w:t>ó</w:t>
      </w:r>
      <w:r w:rsidR="008B02A4" w:rsidRPr="009064AD">
        <w:rPr>
          <w:rFonts w:cs="Arial"/>
          <w:sz w:val="28"/>
          <w:szCs w:val="28"/>
          <w:lang w:val="es-ES"/>
        </w:rPr>
        <w:t xml:space="preserve"> que la disposición en cita no supera el escrutinio constitucional de las normas jurídicas que establecen distinciones basadas en sexo; y que es contrario a la realidad social, cultural y económica, pues hoy las mujeres ocupan un gran lugar en el área laboral, lo cual se evidencia con las múltiples legislaciones que prevén igualdad de derechos laborales, lo que lleva</w:t>
      </w:r>
      <w:r w:rsidR="00F62F36" w:rsidRPr="009064AD">
        <w:rPr>
          <w:rFonts w:cs="Arial"/>
          <w:sz w:val="28"/>
          <w:szCs w:val="28"/>
          <w:lang w:val="es-ES"/>
        </w:rPr>
        <w:t>ba</w:t>
      </w:r>
      <w:r w:rsidR="008B02A4" w:rsidRPr="009064AD">
        <w:rPr>
          <w:rFonts w:cs="Arial"/>
          <w:sz w:val="28"/>
          <w:szCs w:val="28"/>
          <w:lang w:val="es-ES"/>
        </w:rPr>
        <w:t xml:space="preserve"> a concluir que los hombres resultan con mayor presencia en el cuidado y protección de los hijos de </w:t>
      </w:r>
      <w:r w:rsidR="00F62F36" w:rsidRPr="009064AD">
        <w:rPr>
          <w:rFonts w:cs="Arial"/>
          <w:sz w:val="28"/>
          <w:szCs w:val="28"/>
          <w:lang w:val="es-ES"/>
        </w:rPr>
        <w:t>temprana edad, situación que es</w:t>
      </w:r>
      <w:r w:rsidR="008B02A4" w:rsidRPr="009064AD">
        <w:rPr>
          <w:rFonts w:cs="Arial"/>
          <w:sz w:val="28"/>
          <w:szCs w:val="28"/>
          <w:lang w:val="es-ES"/>
        </w:rPr>
        <w:t xml:space="preserve"> vital para el correcto estudio de constitucionalidad de la norma en mención. </w:t>
      </w:r>
    </w:p>
    <w:p w:rsidR="008B02A4" w:rsidRPr="009064AD" w:rsidRDefault="008B02A4" w:rsidP="0014151E">
      <w:pPr>
        <w:pStyle w:val="Prrafodelista"/>
        <w:rPr>
          <w:rFonts w:cs="Arial"/>
          <w:sz w:val="28"/>
          <w:szCs w:val="28"/>
          <w:lang w:val="es-ES"/>
        </w:rPr>
      </w:pPr>
    </w:p>
    <w:p w:rsidR="008B02A4" w:rsidRPr="009064AD" w:rsidRDefault="00F62F36" w:rsidP="003568FC">
      <w:pPr>
        <w:pStyle w:val="corte4fondoCar"/>
        <w:numPr>
          <w:ilvl w:val="0"/>
          <w:numId w:val="4"/>
        </w:numPr>
        <w:spacing w:line="240" w:lineRule="auto"/>
        <w:ind w:left="709" w:hanging="425"/>
        <w:rPr>
          <w:rFonts w:cs="Arial"/>
          <w:sz w:val="28"/>
          <w:szCs w:val="28"/>
          <w:lang w:val="es-ES"/>
        </w:rPr>
      </w:pPr>
      <w:r w:rsidRPr="009064AD">
        <w:rPr>
          <w:rFonts w:cs="Arial"/>
          <w:sz w:val="28"/>
          <w:szCs w:val="28"/>
          <w:lang w:val="es-ES"/>
        </w:rPr>
        <w:t>También adujo</w:t>
      </w:r>
      <w:r w:rsidR="008B02A4" w:rsidRPr="009064AD">
        <w:rPr>
          <w:rFonts w:cs="Arial"/>
          <w:sz w:val="28"/>
          <w:szCs w:val="28"/>
          <w:lang w:val="es-ES"/>
        </w:rPr>
        <w:t xml:space="preserve"> que</w:t>
      </w:r>
      <w:r w:rsidR="000E7561" w:rsidRPr="009064AD">
        <w:rPr>
          <w:rFonts w:cs="Arial"/>
          <w:sz w:val="28"/>
          <w:szCs w:val="28"/>
          <w:lang w:val="es-ES"/>
        </w:rPr>
        <w:t>, no obstante que</w:t>
      </w:r>
      <w:r w:rsidR="008B02A4" w:rsidRPr="009064AD">
        <w:rPr>
          <w:rFonts w:cs="Arial"/>
          <w:sz w:val="28"/>
          <w:szCs w:val="28"/>
          <w:lang w:val="es-ES"/>
        </w:rPr>
        <w:t xml:space="preserve"> la Suprema Corte ha sostenido que no se puede partir de que existe una presunción de idoneidad absoluta a favor de alguno de los progenitores pues, en principio, tanto el padre como la madre</w:t>
      </w:r>
      <w:r w:rsidR="000E7561" w:rsidRPr="009064AD">
        <w:rPr>
          <w:rFonts w:cs="Arial"/>
          <w:sz w:val="28"/>
          <w:szCs w:val="28"/>
          <w:lang w:val="es-ES"/>
        </w:rPr>
        <w:t xml:space="preserve"> están igualmente capacitados para atender de modo conveniente a sus</w:t>
      </w:r>
      <w:r w:rsidRPr="009064AD">
        <w:rPr>
          <w:rFonts w:cs="Arial"/>
          <w:sz w:val="28"/>
          <w:szCs w:val="28"/>
          <w:lang w:val="es-ES"/>
        </w:rPr>
        <w:t xml:space="preserve"> hijos, por lo que, el juez debía</w:t>
      </w:r>
      <w:r w:rsidR="000E7561" w:rsidRPr="009064AD">
        <w:rPr>
          <w:rFonts w:cs="Arial"/>
          <w:sz w:val="28"/>
          <w:szCs w:val="28"/>
          <w:lang w:val="es-ES"/>
        </w:rPr>
        <w:t xml:space="preserve"> realizar una interpretación conforme de la disposición y tomar la decisión sobre la guarda y custodia únicamente </w:t>
      </w:r>
      <w:r w:rsidRPr="009064AD">
        <w:rPr>
          <w:rFonts w:cs="Arial"/>
          <w:sz w:val="28"/>
          <w:szCs w:val="28"/>
          <w:lang w:val="es-ES"/>
        </w:rPr>
        <w:t xml:space="preserve">tomando en cuenta </w:t>
      </w:r>
      <w:r w:rsidR="000E7561" w:rsidRPr="009064AD">
        <w:rPr>
          <w:rFonts w:cs="Arial"/>
          <w:sz w:val="28"/>
          <w:szCs w:val="28"/>
          <w:lang w:val="es-ES"/>
        </w:rPr>
        <w:t xml:space="preserve">al interés superior del menor, valorando las circunstancias especiales </w:t>
      </w:r>
      <w:r w:rsidRPr="009064AD">
        <w:rPr>
          <w:rFonts w:cs="Arial"/>
          <w:sz w:val="28"/>
          <w:szCs w:val="28"/>
          <w:lang w:val="es-ES"/>
        </w:rPr>
        <w:t>del</w:t>
      </w:r>
      <w:r w:rsidR="000E7561" w:rsidRPr="009064AD">
        <w:rPr>
          <w:rFonts w:cs="Arial"/>
          <w:sz w:val="28"/>
          <w:szCs w:val="28"/>
          <w:lang w:val="es-ES"/>
        </w:rPr>
        <w:t xml:space="preserve"> caso concreto y atendiendo no solo al menor perjuicio, sino también al mayor beneficio que se le pueda generar; es</w:t>
      </w:r>
      <w:r w:rsidRPr="009064AD">
        <w:rPr>
          <w:rFonts w:cs="Arial"/>
          <w:sz w:val="28"/>
          <w:szCs w:val="28"/>
          <w:lang w:val="es-ES"/>
        </w:rPr>
        <w:t>a</w:t>
      </w:r>
      <w:r w:rsidR="000E7561" w:rsidRPr="009064AD">
        <w:rPr>
          <w:rFonts w:cs="Arial"/>
          <w:sz w:val="28"/>
          <w:szCs w:val="28"/>
          <w:lang w:val="es-ES"/>
        </w:rPr>
        <w:t xml:space="preserve"> concepción es contraria al interés superior del menor ya que, con la </w:t>
      </w:r>
      <w:r w:rsidR="000E7561" w:rsidRPr="009064AD">
        <w:rPr>
          <w:rFonts w:cs="Arial"/>
          <w:sz w:val="28"/>
          <w:szCs w:val="28"/>
          <w:lang w:val="es-ES"/>
        </w:rPr>
        <w:lastRenderedPageBreak/>
        <w:t xml:space="preserve">determinación de que dicho precepto es constitucional, se manda el mensaje a los operadores jurídicos </w:t>
      </w:r>
      <w:r w:rsidRPr="009064AD">
        <w:rPr>
          <w:rFonts w:cs="Arial"/>
          <w:sz w:val="28"/>
          <w:szCs w:val="28"/>
          <w:lang w:val="es-ES"/>
        </w:rPr>
        <w:t xml:space="preserve">de </w:t>
      </w:r>
      <w:r w:rsidR="000E7561" w:rsidRPr="009064AD">
        <w:rPr>
          <w:rFonts w:cs="Arial"/>
          <w:sz w:val="28"/>
          <w:szCs w:val="28"/>
          <w:lang w:val="es-ES"/>
        </w:rPr>
        <w:t xml:space="preserve">que deben seguir privilegiando en automático la preferencia hacia la madre en materia de guardia y custodia de menores de temprana edad. </w:t>
      </w:r>
    </w:p>
    <w:p w:rsidR="000E7561" w:rsidRPr="009064AD" w:rsidRDefault="000E7561" w:rsidP="0014151E">
      <w:pPr>
        <w:pStyle w:val="Prrafodelista"/>
        <w:rPr>
          <w:rFonts w:cs="Arial"/>
          <w:sz w:val="28"/>
          <w:szCs w:val="28"/>
          <w:lang w:val="es-ES"/>
        </w:rPr>
      </w:pPr>
    </w:p>
    <w:p w:rsidR="008927C1" w:rsidRPr="009064AD" w:rsidRDefault="000E7561" w:rsidP="003568FC">
      <w:pPr>
        <w:pStyle w:val="corte4fondoCar"/>
        <w:numPr>
          <w:ilvl w:val="0"/>
          <w:numId w:val="4"/>
        </w:numPr>
        <w:spacing w:line="240" w:lineRule="auto"/>
        <w:ind w:left="709" w:hanging="425"/>
        <w:rPr>
          <w:rFonts w:cs="Arial"/>
          <w:sz w:val="28"/>
          <w:szCs w:val="28"/>
          <w:lang w:val="es-ES"/>
        </w:rPr>
      </w:pPr>
      <w:r w:rsidRPr="009064AD">
        <w:rPr>
          <w:rFonts w:cs="Arial"/>
          <w:sz w:val="28"/>
          <w:szCs w:val="28"/>
          <w:lang w:val="es-ES"/>
        </w:rPr>
        <w:t>Al</w:t>
      </w:r>
      <w:r w:rsidR="00F62F36" w:rsidRPr="009064AD">
        <w:rPr>
          <w:rFonts w:cs="Arial"/>
          <w:sz w:val="28"/>
          <w:szCs w:val="28"/>
          <w:lang w:val="es-ES"/>
        </w:rPr>
        <w:t xml:space="preserve"> respecto, </w:t>
      </w:r>
      <w:r w:rsidR="00230554" w:rsidRPr="009064AD">
        <w:rPr>
          <w:rFonts w:cs="Arial"/>
          <w:sz w:val="28"/>
          <w:szCs w:val="28"/>
          <w:lang w:val="es-ES"/>
        </w:rPr>
        <w:t>el quejoso</w:t>
      </w:r>
      <w:r w:rsidR="00F62F36" w:rsidRPr="009064AD">
        <w:rPr>
          <w:rFonts w:cs="Arial"/>
          <w:sz w:val="28"/>
          <w:szCs w:val="28"/>
          <w:lang w:val="es-ES"/>
        </w:rPr>
        <w:t xml:space="preserve"> precis</w:t>
      </w:r>
      <w:r w:rsidR="00230554" w:rsidRPr="009064AD">
        <w:rPr>
          <w:rFonts w:cs="Arial"/>
          <w:sz w:val="28"/>
          <w:szCs w:val="28"/>
          <w:lang w:val="es-ES"/>
        </w:rPr>
        <w:t>ó</w:t>
      </w:r>
      <w:r w:rsidRPr="009064AD">
        <w:rPr>
          <w:rFonts w:cs="Arial"/>
          <w:sz w:val="28"/>
          <w:szCs w:val="28"/>
          <w:lang w:val="es-ES"/>
        </w:rPr>
        <w:t xml:space="preserve"> que </w:t>
      </w:r>
      <w:r w:rsidR="005015D4" w:rsidRPr="009064AD">
        <w:rPr>
          <w:rFonts w:cs="Arial"/>
          <w:sz w:val="28"/>
          <w:szCs w:val="28"/>
          <w:lang w:val="es-ES"/>
        </w:rPr>
        <w:t>tal argumentación es incongruente porque, si bien parte de la idea de que los operadores jurídicos no deben aplicar en automático el precepto 282 en mención, sino ponderando las circunst</w:t>
      </w:r>
      <w:r w:rsidR="00F62F36" w:rsidRPr="009064AD">
        <w:rPr>
          <w:rFonts w:cs="Arial"/>
          <w:sz w:val="28"/>
          <w:szCs w:val="28"/>
          <w:lang w:val="es-ES"/>
        </w:rPr>
        <w:t xml:space="preserve">ancias especiales de cada caso </w:t>
      </w:r>
      <w:r w:rsidR="005015D4" w:rsidRPr="009064AD">
        <w:rPr>
          <w:rFonts w:cs="Arial"/>
          <w:sz w:val="28"/>
          <w:szCs w:val="28"/>
          <w:lang w:val="es-ES"/>
        </w:rPr>
        <w:t>y tomando en cuenta que ambos progenitores están en igualdad de derechos y funciones, entonces la disposición en cita sale sobrando por ser inaplicable, ya que en todos los casos se debe hacer el estudio de las circunstancias particulares; mientras que, por el contrario, la sola existencia de tal precepto legal</w:t>
      </w:r>
      <w:r w:rsidR="008927C1" w:rsidRPr="009064AD">
        <w:rPr>
          <w:rFonts w:cs="Arial"/>
          <w:sz w:val="28"/>
          <w:szCs w:val="28"/>
          <w:lang w:val="es-ES"/>
        </w:rPr>
        <w:t xml:space="preserve"> impone a los operadores judiciales su aplicación automática y elimina el ejercicio de ponderación. </w:t>
      </w:r>
    </w:p>
    <w:p w:rsidR="008927C1" w:rsidRPr="009064AD" w:rsidRDefault="008927C1" w:rsidP="0014151E">
      <w:pPr>
        <w:pStyle w:val="Prrafodelista"/>
        <w:rPr>
          <w:rFonts w:cs="Arial"/>
          <w:sz w:val="28"/>
          <w:szCs w:val="28"/>
          <w:lang w:val="es-ES"/>
        </w:rPr>
      </w:pPr>
    </w:p>
    <w:p w:rsidR="000E7561" w:rsidRPr="009064AD" w:rsidRDefault="00F62F36" w:rsidP="003568FC">
      <w:pPr>
        <w:pStyle w:val="corte4fondoCar"/>
        <w:numPr>
          <w:ilvl w:val="0"/>
          <w:numId w:val="4"/>
        </w:numPr>
        <w:spacing w:line="240" w:lineRule="auto"/>
        <w:ind w:left="709" w:hanging="425"/>
        <w:rPr>
          <w:rFonts w:cs="Arial"/>
          <w:sz w:val="28"/>
          <w:szCs w:val="28"/>
          <w:lang w:val="es-ES"/>
        </w:rPr>
      </w:pPr>
      <w:r w:rsidRPr="009064AD">
        <w:rPr>
          <w:rFonts w:cs="Arial"/>
          <w:sz w:val="28"/>
          <w:szCs w:val="28"/>
          <w:lang w:val="es-ES"/>
        </w:rPr>
        <w:t>También argument</w:t>
      </w:r>
      <w:r w:rsidR="00230554" w:rsidRPr="009064AD">
        <w:rPr>
          <w:rFonts w:cs="Arial"/>
          <w:sz w:val="28"/>
          <w:szCs w:val="28"/>
          <w:lang w:val="es-ES"/>
        </w:rPr>
        <w:t>ó</w:t>
      </w:r>
      <w:r w:rsidR="008927C1" w:rsidRPr="009064AD">
        <w:rPr>
          <w:rFonts w:cs="Arial"/>
          <w:sz w:val="28"/>
          <w:szCs w:val="28"/>
          <w:lang w:val="es-ES"/>
        </w:rPr>
        <w:t xml:space="preserve"> que el artículo 282 cuya inconstitucionalidad plante</w:t>
      </w:r>
      <w:r w:rsidR="00230554" w:rsidRPr="009064AD">
        <w:rPr>
          <w:rFonts w:cs="Arial"/>
          <w:sz w:val="28"/>
          <w:szCs w:val="28"/>
          <w:lang w:val="es-ES"/>
        </w:rPr>
        <w:t>ó</w:t>
      </w:r>
      <w:r w:rsidR="008927C1" w:rsidRPr="009064AD">
        <w:rPr>
          <w:rFonts w:cs="Arial"/>
          <w:sz w:val="28"/>
          <w:szCs w:val="28"/>
          <w:lang w:val="es-ES"/>
        </w:rPr>
        <w:t xml:space="preserve">, se sustenta por razón de sexo y </w:t>
      </w:r>
      <w:r w:rsidR="00230554" w:rsidRPr="009064AD">
        <w:rPr>
          <w:rFonts w:cs="Arial"/>
          <w:sz w:val="28"/>
          <w:szCs w:val="28"/>
          <w:lang w:val="es-ES"/>
        </w:rPr>
        <w:t xml:space="preserve">pasa por alto la igualdad </w:t>
      </w:r>
      <w:r w:rsidR="008927C1" w:rsidRPr="009064AD">
        <w:rPr>
          <w:rFonts w:cs="Arial"/>
          <w:sz w:val="28"/>
          <w:szCs w:val="28"/>
          <w:lang w:val="es-ES"/>
        </w:rPr>
        <w:t xml:space="preserve">de género, pues deja de observar la realidad social y económica, en donde padre y madre en igualdad de condiciones salen a buscar el sustento para el hogar y cuidan y protegen a </w:t>
      </w:r>
      <w:r w:rsidRPr="009064AD">
        <w:rPr>
          <w:rFonts w:cs="Arial"/>
          <w:sz w:val="28"/>
          <w:szCs w:val="28"/>
          <w:lang w:val="es-ES"/>
        </w:rPr>
        <w:t>sus</w:t>
      </w:r>
      <w:r w:rsidR="008927C1" w:rsidRPr="009064AD">
        <w:rPr>
          <w:rFonts w:cs="Arial"/>
          <w:sz w:val="28"/>
          <w:szCs w:val="28"/>
          <w:lang w:val="es-ES"/>
        </w:rPr>
        <w:t xml:space="preserve"> hijos, y que la disposición en cita es contraria a la perspectiva de género, pues impone a la madre la carga del cuidado y atención de los menores de temprana edad; neutraliza la posibilidad de que el padre guarde la custodia de los hijos de temprana edad; y observa a los menores de temprana edad como cosa, ya que sin importar su verdadero bienestar, se cosifica a preferencia de la madre.   </w:t>
      </w:r>
      <w:r w:rsidR="005015D4" w:rsidRPr="009064AD">
        <w:rPr>
          <w:rFonts w:cs="Arial"/>
          <w:sz w:val="28"/>
          <w:szCs w:val="28"/>
          <w:lang w:val="es-ES"/>
        </w:rPr>
        <w:t xml:space="preserve"> </w:t>
      </w:r>
    </w:p>
    <w:p w:rsidR="0014151E" w:rsidRPr="009064AD" w:rsidRDefault="0014151E" w:rsidP="0014151E">
      <w:pPr>
        <w:pStyle w:val="Prrafodelista"/>
        <w:rPr>
          <w:rFonts w:cs="Arial"/>
          <w:sz w:val="28"/>
          <w:szCs w:val="28"/>
          <w:lang w:val="es-ES"/>
        </w:rPr>
      </w:pPr>
    </w:p>
    <w:p w:rsidR="0014151E" w:rsidRPr="009064AD" w:rsidRDefault="00230554" w:rsidP="003568FC">
      <w:pPr>
        <w:pStyle w:val="corte4fondoCar"/>
        <w:numPr>
          <w:ilvl w:val="0"/>
          <w:numId w:val="4"/>
        </w:numPr>
        <w:spacing w:line="240" w:lineRule="auto"/>
        <w:ind w:left="709" w:hanging="425"/>
        <w:rPr>
          <w:rFonts w:cs="Arial"/>
          <w:sz w:val="28"/>
          <w:szCs w:val="28"/>
          <w:lang w:val="es-ES"/>
        </w:rPr>
      </w:pPr>
      <w:r w:rsidRPr="009064AD">
        <w:rPr>
          <w:rFonts w:cs="Arial"/>
          <w:sz w:val="28"/>
          <w:szCs w:val="28"/>
          <w:lang w:val="es-ES"/>
        </w:rPr>
        <w:t>El</w:t>
      </w:r>
      <w:r w:rsidR="0014151E" w:rsidRPr="009064AD">
        <w:rPr>
          <w:rFonts w:cs="Arial"/>
          <w:sz w:val="28"/>
          <w:szCs w:val="28"/>
          <w:lang w:val="es-ES"/>
        </w:rPr>
        <w:t xml:space="preserve"> ahora recurrente plantea que esta situación redundaba en una flagrante violación a la libre determinación de las personas, pues no e</w:t>
      </w:r>
      <w:r w:rsidRPr="009064AD">
        <w:rPr>
          <w:rFonts w:cs="Arial"/>
          <w:sz w:val="28"/>
          <w:szCs w:val="28"/>
          <w:lang w:val="es-ES"/>
        </w:rPr>
        <w:t>s</w:t>
      </w:r>
      <w:r w:rsidR="0014151E" w:rsidRPr="009064AD">
        <w:rPr>
          <w:rFonts w:cs="Arial"/>
          <w:sz w:val="28"/>
          <w:szCs w:val="28"/>
          <w:lang w:val="es-ES"/>
        </w:rPr>
        <w:t xml:space="preserve"> congruente que el artículo 4 constitucional </w:t>
      </w:r>
      <w:r w:rsidRPr="009064AD">
        <w:rPr>
          <w:rFonts w:cs="Arial"/>
          <w:sz w:val="28"/>
          <w:szCs w:val="28"/>
          <w:lang w:val="es-ES"/>
        </w:rPr>
        <w:t>establezca</w:t>
      </w:r>
      <w:r w:rsidR="0014151E" w:rsidRPr="009064AD">
        <w:rPr>
          <w:rFonts w:cs="Arial"/>
          <w:sz w:val="28"/>
          <w:szCs w:val="28"/>
          <w:lang w:val="es-ES"/>
        </w:rPr>
        <w:t xml:space="preserve"> a favor de los ciudadanos la libre determinación de elegir el número de hijos que desean tener, y luego conc</w:t>
      </w:r>
      <w:r w:rsidRPr="009064AD">
        <w:rPr>
          <w:rFonts w:cs="Arial"/>
          <w:sz w:val="28"/>
          <w:szCs w:val="28"/>
          <w:lang w:val="es-ES"/>
        </w:rPr>
        <w:t>iba</w:t>
      </w:r>
      <w:r w:rsidR="0014151E" w:rsidRPr="009064AD">
        <w:rPr>
          <w:rFonts w:cs="Arial"/>
          <w:sz w:val="28"/>
          <w:szCs w:val="28"/>
          <w:lang w:val="es-ES"/>
        </w:rPr>
        <w:t xml:space="preserve"> la idea de que, sin importar que el padre hubiese querido tener hijos, su guarda y custodia será determinada preferentemente a favor de la madre; idea que, a</w:t>
      </w:r>
      <w:r w:rsidRPr="009064AD">
        <w:rPr>
          <w:rFonts w:cs="Arial"/>
          <w:sz w:val="28"/>
          <w:szCs w:val="28"/>
          <w:lang w:val="es-ES"/>
        </w:rPr>
        <w:t>l</w:t>
      </w:r>
      <w:r w:rsidR="0014151E" w:rsidRPr="009064AD">
        <w:rPr>
          <w:rFonts w:cs="Arial"/>
          <w:sz w:val="28"/>
          <w:szCs w:val="28"/>
          <w:lang w:val="es-ES"/>
        </w:rPr>
        <w:t xml:space="preserve"> parecer de la parte quejosa, es insultante a la idea de familia que el Estado mexicano está obligado a proteger por ser la célula indivisible de la sociedad. </w:t>
      </w:r>
      <w:r w:rsidRPr="009064AD">
        <w:rPr>
          <w:rFonts w:cs="Arial"/>
          <w:sz w:val="28"/>
          <w:szCs w:val="28"/>
          <w:lang w:val="es-ES"/>
        </w:rPr>
        <w:t>Por otro lado, también argumentó</w:t>
      </w:r>
      <w:r w:rsidR="0014151E" w:rsidRPr="009064AD">
        <w:rPr>
          <w:rFonts w:cs="Arial"/>
          <w:sz w:val="28"/>
          <w:szCs w:val="28"/>
          <w:lang w:val="es-ES"/>
        </w:rPr>
        <w:t xml:space="preserve"> que la libre determinación del número de hijos implica la concepción ideológica del nacimiento de un hijo que vivirá, crecerá, y será educado por </w:t>
      </w:r>
      <w:r w:rsidR="004F50E2" w:rsidRPr="009064AD">
        <w:rPr>
          <w:rFonts w:cs="Arial"/>
          <w:sz w:val="28"/>
          <w:szCs w:val="28"/>
          <w:lang w:val="es-ES"/>
        </w:rPr>
        <w:t>sus</w:t>
      </w:r>
      <w:r w:rsidR="0014151E" w:rsidRPr="009064AD">
        <w:rPr>
          <w:rFonts w:cs="Arial"/>
          <w:sz w:val="28"/>
          <w:szCs w:val="28"/>
          <w:lang w:val="es-ES"/>
        </w:rPr>
        <w:t xml:space="preserve"> padres, </w:t>
      </w:r>
      <w:r w:rsidR="0014151E" w:rsidRPr="009064AD">
        <w:rPr>
          <w:rFonts w:cs="Arial"/>
          <w:sz w:val="28"/>
          <w:szCs w:val="28"/>
          <w:lang w:val="es-ES"/>
        </w:rPr>
        <w:lastRenderedPageBreak/>
        <w:t xml:space="preserve">lo cual se convierte en un compromiso social y de respeto individual a cada progenitor; que además conlleva necesariamente al reconocimiento de ambos progenitores del derecho y obligación de crianza, protección y todos los deberes de cuidado; pues, de lo contrario, se consideraría a los hombres como meros procreadores y proveedores de los hijos. </w:t>
      </w:r>
    </w:p>
    <w:p w:rsidR="0014151E" w:rsidRPr="009064AD" w:rsidRDefault="0014151E" w:rsidP="0014151E">
      <w:pPr>
        <w:pStyle w:val="corte4fondoCar"/>
        <w:spacing w:line="240" w:lineRule="auto"/>
        <w:ind w:left="709" w:firstLine="0"/>
        <w:rPr>
          <w:rFonts w:cs="Arial"/>
          <w:sz w:val="28"/>
          <w:szCs w:val="28"/>
          <w:lang w:val="es-ES"/>
        </w:rPr>
      </w:pPr>
    </w:p>
    <w:p w:rsidR="0014151E" w:rsidRPr="009064AD" w:rsidRDefault="0014151E" w:rsidP="003568FC">
      <w:pPr>
        <w:pStyle w:val="corte4fondoCar"/>
        <w:numPr>
          <w:ilvl w:val="0"/>
          <w:numId w:val="4"/>
        </w:numPr>
        <w:spacing w:line="240" w:lineRule="auto"/>
        <w:ind w:left="709" w:hanging="425"/>
        <w:rPr>
          <w:rFonts w:cs="Arial"/>
          <w:sz w:val="28"/>
          <w:szCs w:val="28"/>
          <w:lang w:val="es-ES"/>
        </w:rPr>
      </w:pPr>
      <w:r w:rsidRPr="009064AD">
        <w:rPr>
          <w:rFonts w:cs="Arial"/>
          <w:sz w:val="28"/>
          <w:szCs w:val="28"/>
          <w:lang w:val="es-ES"/>
        </w:rPr>
        <w:t xml:space="preserve">Por último, en este concepto de violación, </w:t>
      </w:r>
      <w:r w:rsidR="00230554" w:rsidRPr="009064AD">
        <w:rPr>
          <w:rFonts w:cs="Arial"/>
          <w:sz w:val="28"/>
          <w:szCs w:val="28"/>
          <w:lang w:val="es-ES"/>
        </w:rPr>
        <w:t>el</w:t>
      </w:r>
      <w:r w:rsidRPr="009064AD">
        <w:rPr>
          <w:rFonts w:cs="Arial"/>
          <w:sz w:val="28"/>
          <w:szCs w:val="28"/>
          <w:lang w:val="es-ES"/>
        </w:rPr>
        <w:t xml:space="preserve"> peticionario de amparo argument</w:t>
      </w:r>
      <w:r w:rsidR="00230554" w:rsidRPr="009064AD">
        <w:rPr>
          <w:rFonts w:cs="Arial"/>
          <w:sz w:val="28"/>
          <w:szCs w:val="28"/>
          <w:lang w:val="es-ES"/>
        </w:rPr>
        <w:t>ó</w:t>
      </w:r>
      <w:r w:rsidRPr="009064AD">
        <w:rPr>
          <w:rFonts w:cs="Arial"/>
          <w:sz w:val="28"/>
          <w:szCs w:val="28"/>
          <w:lang w:val="es-ES"/>
        </w:rPr>
        <w:t xml:space="preserve"> que</w:t>
      </w:r>
      <w:r w:rsidR="007A45E5" w:rsidRPr="009064AD">
        <w:rPr>
          <w:rFonts w:cs="Arial"/>
          <w:sz w:val="28"/>
          <w:szCs w:val="28"/>
          <w:lang w:val="es-ES"/>
        </w:rPr>
        <w:t xml:space="preserve"> el Alto Tribunal de nuestro país ha sostenido la constitucionalidad del artículo 282 del Código Civil para el Distrito Federal (hoy Ciudad de México), mientras no se interprete en clave de estereotipo;</w:t>
      </w:r>
      <w:r w:rsidR="00230554" w:rsidRPr="009064AD">
        <w:rPr>
          <w:rFonts w:cs="Arial"/>
          <w:sz w:val="28"/>
          <w:szCs w:val="28"/>
          <w:lang w:val="es-ES"/>
        </w:rPr>
        <w:t xml:space="preserve"> </w:t>
      </w:r>
      <w:r w:rsidR="007A45E5" w:rsidRPr="009064AD">
        <w:rPr>
          <w:rFonts w:cs="Arial"/>
          <w:sz w:val="28"/>
          <w:szCs w:val="28"/>
          <w:lang w:val="es-ES"/>
        </w:rPr>
        <w:t xml:space="preserve">sin embargo, </w:t>
      </w:r>
      <w:r w:rsidR="00230554" w:rsidRPr="009064AD">
        <w:rPr>
          <w:rFonts w:cs="Arial"/>
          <w:sz w:val="28"/>
          <w:szCs w:val="28"/>
          <w:lang w:val="es-ES"/>
        </w:rPr>
        <w:t xml:space="preserve">considera que con tal pronunciamiento se </w:t>
      </w:r>
      <w:r w:rsidR="007A45E5" w:rsidRPr="009064AD">
        <w:rPr>
          <w:rFonts w:cs="Arial"/>
          <w:sz w:val="28"/>
          <w:szCs w:val="28"/>
          <w:lang w:val="es-ES"/>
        </w:rPr>
        <w:t>ha validado el estereotipo que pretende decantar; inadvierte que el precepto es sexista y no de género; y no analiza la evidencia científica para contrastar el citado precepto; lo que ha generado que se violen los derechos de los padres con sus hijos y la sociedad. Razón por la que solicita que se le t</w:t>
      </w:r>
      <w:r w:rsidR="00230554" w:rsidRPr="009064AD">
        <w:rPr>
          <w:rFonts w:cs="Arial"/>
          <w:sz w:val="28"/>
          <w:szCs w:val="28"/>
          <w:lang w:val="es-ES"/>
        </w:rPr>
        <w:t>enga</w:t>
      </w:r>
      <w:r w:rsidR="007A45E5" w:rsidRPr="009064AD">
        <w:rPr>
          <w:rFonts w:cs="Arial"/>
          <w:sz w:val="28"/>
          <w:szCs w:val="28"/>
          <w:lang w:val="es-ES"/>
        </w:rPr>
        <w:t xml:space="preserve"> por reproducido, como concepto de violación, el voto particular qu</w:t>
      </w:r>
      <w:r w:rsidR="004F50E2" w:rsidRPr="009064AD">
        <w:rPr>
          <w:rFonts w:cs="Arial"/>
          <w:sz w:val="28"/>
          <w:szCs w:val="28"/>
          <w:lang w:val="es-ES"/>
        </w:rPr>
        <w:t>e formuló el ahora Ministro en r</w:t>
      </w:r>
      <w:r w:rsidR="007A45E5" w:rsidRPr="009064AD">
        <w:rPr>
          <w:rFonts w:cs="Arial"/>
          <w:sz w:val="28"/>
          <w:szCs w:val="28"/>
          <w:lang w:val="es-ES"/>
        </w:rPr>
        <w:t xml:space="preserve">etiro José Ramón Cossío Díaz en el Amparo en Revisión 310/2013 del índice de la Suprema Corte de Justicia de la Nación. </w:t>
      </w:r>
    </w:p>
    <w:p w:rsidR="007A45E5" w:rsidRPr="009064AD" w:rsidRDefault="007A45E5" w:rsidP="007A45E5">
      <w:pPr>
        <w:pStyle w:val="Prrafodelista"/>
        <w:rPr>
          <w:rFonts w:cs="Arial"/>
          <w:sz w:val="28"/>
          <w:szCs w:val="28"/>
          <w:lang w:val="es-ES"/>
        </w:rPr>
      </w:pPr>
    </w:p>
    <w:p w:rsidR="007A45E5" w:rsidRPr="009064AD" w:rsidRDefault="007A45E5" w:rsidP="003568FC">
      <w:pPr>
        <w:pStyle w:val="corte4fondoCar"/>
        <w:numPr>
          <w:ilvl w:val="0"/>
          <w:numId w:val="4"/>
        </w:numPr>
        <w:spacing w:line="240" w:lineRule="auto"/>
        <w:ind w:left="709" w:hanging="425"/>
        <w:rPr>
          <w:rFonts w:cs="Arial"/>
          <w:sz w:val="28"/>
          <w:szCs w:val="28"/>
          <w:lang w:val="es-ES"/>
        </w:rPr>
      </w:pPr>
      <w:r w:rsidRPr="009064AD">
        <w:rPr>
          <w:rFonts w:cs="Arial"/>
          <w:sz w:val="28"/>
          <w:szCs w:val="28"/>
          <w:lang w:val="es-ES"/>
        </w:rPr>
        <w:t xml:space="preserve">En su </w:t>
      </w:r>
      <w:r w:rsidRPr="009064AD">
        <w:rPr>
          <w:rFonts w:cs="Arial"/>
          <w:b/>
          <w:bCs/>
          <w:sz w:val="28"/>
          <w:szCs w:val="28"/>
          <w:lang w:val="es-ES"/>
        </w:rPr>
        <w:t>tercer y último</w:t>
      </w:r>
      <w:r w:rsidRPr="009064AD">
        <w:rPr>
          <w:rFonts w:cs="Arial"/>
          <w:sz w:val="28"/>
          <w:szCs w:val="28"/>
          <w:lang w:val="es-ES"/>
        </w:rPr>
        <w:t xml:space="preserve"> concepto de violación, </w:t>
      </w:r>
      <w:r w:rsidR="00230554" w:rsidRPr="009064AD">
        <w:rPr>
          <w:rFonts w:cs="Arial"/>
          <w:sz w:val="28"/>
          <w:szCs w:val="28"/>
          <w:lang w:val="es-ES"/>
        </w:rPr>
        <w:t>el quejoso</w:t>
      </w:r>
      <w:r w:rsidRPr="009064AD">
        <w:rPr>
          <w:rFonts w:cs="Arial"/>
          <w:sz w:val="28"/>
          <w:szCs w:val="28"/>
          <w:lang w:val="es-ES"/>
        </w:rPr>
        <w:t xml:space="preserve"> plantea que la actuación de la Juez responsable</w:t>
      </w:r>
      <w:r w:rsidR="00760628" w:rsidRPr="009064AD">
        <w:rPr>
          <w:rFonts w:cs="Arial"/>
          <w:sz w:val="28"/>
          <w:szCs w:val="28"/>
          <w:lang w:val="es-ES"/>
        </w:rPr>
        <w:t>,</w:t>
      </w:r>
      <w:r w:rsidRPr="009064AD">
        <w:rPr>
          <w:rFonts w:cs="Arial"/>
          <w:sz w:val="28"/>
          <w:szCs w:val="28"/>
          <w:lang w:val="es-ES"/>
        </w:rPr>
        <w:t xml:space="preserve"> al aplicar el </w:t>
      </w:r>
      <w:r w:rsidR="00760628" w:rsidRPr="009064AD">
        <w:rPr>
          <w:rFonts w:cs="Arial"/>
          <w:sz w:val="28"/>
          <w:szCs w:val="28"/>
          <w:lang w:val="es-ES"/>
        </w:rPr>
        <w:t>artículo 282 del Código Civil para el Distrito Federal (hoy Ciudad de México) es violatoria del derecho humano al debido proceso y de los derechos del infante, porque no tomó en cuenta que de autos se apreciaba que la madre de la menor la considera un objeto, la sustrajo de su domicilio habitual</w:t>
      </w:r>
      <w:r w:rsidR="00084701" w:rsidRPr="009064AD">
        <w:rPr>
          <w:rFonts w:cs="Arial"/>
          <w:sz w:val="28"/>
          <w:szCs w:val="28"/>
          <w:lang w:val="es-ES"/>
        </w:rPr>
        <w:t>; situaciones que constituyen un impedimento para la aplicación</w:t>
      </w:r>
      <w:r w:rsidR="002E6520">
        <w:rPr>
          <w:rFonts w:cs="Arial"/>
          <w:sz w:val="28"/>
          <w:szCs w:val="28"/>
          <w:lang w:val="es-ES"/>
        </w:rPr>
        <w:t xml:space="preserve"> de</w:t>
      </w:r>
      <w:r w:rsidR="00084701" w:rsidRPr="009064AD">
        <w:rPr>
          <w:rFonts w:cs="Arial"/>
          <w:sz w:val="28"/>
          <w:szCs w:val="28"/>
          <w:lang w:val="es-ES"/>
        </w:rPr>
        <w:t xml:space="preserve"> la disposición legal en cita </w:t>
      </w:r>
      <w:r w:rsidR="00760628" w:rsidRPr="009064AD">
        <w:rPr>
          <w:rFonts w:cs="Arial"/>
          <w:sz w:val="28"/>
          <w:szCs w:val="28"/>
          <w:lang w:val="es-ES"/>
        </w:rPr>
        <w:t xml:space="preserve"> </w:t>
      </w:r>
    </w:p>
    <w:p w:rsidR="00C274AB" w:rsidRPr="009064AD" w:rsidRDefault="00C274AB" w:rsidP="00084701">
      <w:pPr>
        <w:shd w:val="clear" w:color="auto" w:fill="FFFFFF"/>
        <w:autoSpaceDE w:val="0"/>
        <w:autoSpaceDN w:val="0"/>
        <w:adjustRightInd w:val="0"/>
        <w:spacing w:line="360" w:lineRule="auto"/>
        <w:jc w:val="both"/>
        <w:rPr>
          <w:rFonts w:ascii="Arial" w:hAnsi="Arial" w:cs="Arial"/>
          <w:sz w:val="28"/>
          <w:szCs w:val="28"/>
          <w:lang w:val="es-ES"/>
        </w:rPr>
      </w:pPr>
    </w:p>
    <w:p w:rsidR="00C274AB" w:rsidRPr="009064AD" w:rsidRDefault="00C274AB" w:rsidP="003568FC">
      <w:pPr>
        <w:pStyle w:val="corte4fondoCar"/>
        <w:numPr>
          <w:ilvl w:val="0"/>
          <w:numId w:val="3"/>
        </w:numPr>
        <w:spacing w:line="240" w:lineRule="auto"/>
        <w:ind w:left="0" w:hanging="567"/>
        <w:rPr>
          <w:rFonts w:cs="Arial"/>
          <w:sz w:val="28"/>
          <w:szCs w:val="28"/>
          <w:lang w:val="es-ES"/>
        </w:rPr>
      </w:pPr>
      <w:r w:rsidRPr="009064AD">
        <w:rPr>
          <w:rFonts w:cs="Arial"/>
          <w:b/>
          <w:sz w:val="28"/>
          <w:szCs w:val="28"/>
          <w:lang w:val="es-ES"/>
        </w:rPr>
        <w:t xml:space="preserve">Consideraciones </w:t>
      </w:r>
      <w:r w:rsidR="00322362" w:rsidRPr="009064AD">
        <w:rPr>
          <w:rFonts w:cs="Arial"/>
          <w:b/>
          <w:sz w:val="28"/>
          <w:szCs w:val="28"/>
          <w:lang w:val="es-ES"/>
        </w:rPr>
        <w:t>que emitió la</w:t>
      </w:r>
      <w:r w:rsidRPr="009064AD">
        <w:rPr>
          <w:rFonts w:cs="Arial"/>
          <w:b/>
          <w:sz w:val="28"/>
          <w:szCs w:val="28"/>
          <w:lang w:val="es-ES"/>
        </w:rPr>
        <w:t xml:space="preserve"> Juez de Distrito</w:t>
      </w:r>
      <w:r w:rsidR="00977B88" w:rsidRPr="009064AD">
        <w:rPr>
          <w:rFonts w:cs="Arial"/>
          <w:b/>
          <w:sz w:val="28"/>
          <w:szCs w:val="28"/>
          <w:lang w:val="es-ES"/>
        </w:rPr>
        <w:t xml:space="preserve"> respecto de la constitucionalidad del artículo 282, apartado B, fracción II, tercer párrafo, del Código Civil para el Distrito Federal.</w:t>
      </w:r>
    </w:p>
    <w:p w:rsidR="00A73F6B" w:rsidRPr="009064AD" w:rsidRDefault="00A73F6B" w:rsidP="00A73F6B">
      <w:pPr>
        <w:pStyle w:val="corte4fondoCar"/>
        <w:spacing w:line="240" w:lineRule="auto"/>
        <w:ind w:firstLine="0"/>
        <w:rPr>
          <w:rFonts w:cs="Arial"/>
          <w:sz w:val="28"/>
          <w:szCs w:val="28"/>
          <w:lang w:val="es-ES"/>
        </w:rPr>
      </w:pPr>
    </w:p>
    <w:p w:rsidR="00C64938" w:rsidRPr="009064AD" w:rsidRDefault="00084701"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t xml:space="preserve">La Juez de Distrito del conocimiento, después de precisar que en el caso operaba la suplencia de la </w:t>
      </w:r>
      <w:r w:rsidR="00B76E22" w:rsidRPr="009064AD">
        <w:rPr>
          <w:rFonts w:cs="Arial"/>
          <w:sz w:val="28"/>
          <w:szCs w:val="28"/>
          <w:lang w:val="es-ES"/>
        </w:rPr>
        <w:t>queja</w:t>
      </w:r>
      <w:r w:rsidR="00A73F6B" w:rsidRPr="009064AD">
        <w:rPr>
          <w:rFonts w:cs="Arial"/>
          <w:sz w:val="28"/>
          <w:szCs w:val="28"/>
          <w:lang w:val="es-ES"/>
        </w:rPr>
        <w:t xml:space="preserve"> al estar de por medio la posible afectación a la esfera jurídica de una menor de edad, determinó que los conceptos de violación que </w:t>
      </w:r>
      <w:r w:rsidR="00230554" w:rsidRPr="009064AD">
        <w:rPr>
          <w:rFonts w:cs="Arial"/>
          <w:sz w:val="28"/>
          <w:szCs w:val="28"/>
          <w:lang w:val="es-ES"/>
        </w:rPr>
        <w:t>el quejoso</w:t>
      </w:r>
      <w:r w:rsidR="002E6520">
        <w:rPr>
          <w:rFonts w:cs="Arial"/>
          <w:sz w:val="28"/>
          <w:szCs w:val="28"/>
          <w:lang w:val="es-ES"/>
        </w:rPr>
        <w:t xml:space="preserve"> planteó</w:t>
      </w:r>
      <w:r w:rsidR="00A73F6B" w:rsidRPr="009064AD">
        <w:rPr>
          <w:rFonts w:cs="Arial"/>
          <w:sz w:val="28"/>
          <w:szCs w:val="28"/>
          <w:lang w:val="es-ES"/>
        </w:rPr>
        <w:t xml:space="preserve"> sobre la inconstitucionalidad el </w:t>
      </w:r>
      <w:r w:rsidR="00C64938" w:rsidRPr="009064AD">
        <w:rPr>
          <w:rFonts w:cs="Arial"/>
          <w:sz w:val="28"/>
          <w:szCs w:val="28"/>
          <w:lang w:val="es-ES"/>
        </w:rPr>
        <w:t xml:space="preserve">párrafo tercero, fracción II, apartado B, del artículo 282 del Código Civil para la ahora </w:t>
      </w:r>
      <w:r w:rsidR="00C64938" w:rsidRPr="009064AD">
        <w:rPr>
          <w:rFonts w:cs="Arial"/>
          <w:sz w:val="28"/>
          <w:szCs w:val="28"/>
          <w:lang w:val="es-ES"/>
        </w:rPr>
        <w:lastRenderedPageBreak/>
        <w:t>Ciudad de México</w:t>
      </w:r>
      <w:r w:rsidR="00A73F6B" w:rsidRPr="009064AD">
        <w:rPr>
          <w:rFonts w:cs="Arial"/>
          <w:sz w:val="28"/>
          <w:szCs w:val="28"/>
          <w:lang w:val="es-ES"/>
        </w:rPr>
        <w:t>, eran infundados</w:t>
      </w:r>
      <w:r w:rsidR="00322362" w:rsidRPr="009064AD">
        <w:rPr>
          <w:rFonts w:cs="Arial"/>
          <w:sz w:val="28"/>
          <w:szCs w:val="28"/>
          <w:lang w:val="es-ES"/>
        </w:rPr>
        <w:t xml:space="preserve"> y que la disposición legal resultaba constitucional. </w:t>
      </w:r>
      <w:r w:rsidR="00A73F6B" w:rsidRPr="009064AD">
        <w:rPr>
          <w:rFonts w:cs="Arial"/>
          <w:sz w:val="28"/>
          <w:szCs w:val="28"/>
          <w:lang w:val="es-ES"/>
        </w:rPr>
        <w:t xml:space="preserve"> </w:t>
      </w:r>
      <w:r w:rsidR="00C64938" w:rsidRPr="009064AD">
        <w:rPr>
          <w:rFonts w:ascii="Univers" w:hAnsi="Univers"/>
          <w:i/>
          <w:szCs w:val="30"/>
        </w:rPr>
        <w:t xml:space="preserve">  </w:t>
      </w:r>
    </w:p>
    <w:p w:rsidR="00A73F6B" w:rsidRPr="009064AD" w:rsidRDefault="00A73F6B" w:rsidP="00A73F6B">
      <w:pPr>
        <w:pStyle w:val="corte4fondoCar"/>
        <w:spacing w:line="240" w:lineRule="auto"/>
        <w:ind w:left="720" w:firstLine="0"/>
        <w:rPr>
          <w:rFonts w:cs="Arial"/>
          <w:sz w:val="28"/>
          <w:szCs w:val="28"/>
          <w:lang w:val="es-ES"/>
        </w:rPr>
      </w:pPr>
    </w:p>
    <w:p w:rsidR="00C64938" w:rsidRPr="009064AD" w:rsidRDefault="00B76E22"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t>Ello, en virtud de que</w:t>
      </w:r>
      <w:r w:rsidR="00A73F6B" w:rsidRPr="009064AD">
        <w:rPr>
          <w:rFonts w:cs="Arial"/>
          <w:sz w:val="28"/>
          <w:szCs w:val="28"/>
          <w:lang w:val="es-ES"/>
        </w:rPr>
        <w:t xml:space="preserve"> la Primera Sala de la Suprema Corte de Justicia de la Nación ya </w:t>
      </w:r>
      <w:r w:rsidR="00322362" w:rsidRPr="009064AD">
        <w:rPr>
          <w:rFonts w:cs="Arial"/>
          <w:sz w:val="28"/>
          <w:szCs w:val="28"/>
          <w:lang w:val="es-ES"/>
        </w:rPr>
        <w:t>resolvió</w:t>
      </w:r>
      <w:r w:rsidR="00A73F6B" w:rsidRPr="009064AD">
        <w:rPr>
          <w:rFonts w:cs="Arial"/>
          <w:sz w:val="28"/>
          <w:szCs w:val="28"/>
          <w:lang w:val="es-ES"/>
        </w:rPr>
        <w:t xml:space="preserve"> que las normas </w:t>
      </w:r>
      <w:r w:rsidR="00C64938" w:rsidRPr="009064AD">
        <w:rPr>
          <w:rFonts w:cs="Arial"/>
          <w:sz w:val="28"/>
          <w:szCs w:val="28"/>
          <w:lang w:val="es-ES"/>
        </w:rPr>
        <w:t>sustantivas de los Estados de la República y del Distrito Federal, ahora Ciudad de México, que confieren a la madre de menores la guarda y custo</w:t>
      </w:r>
      <w:r w:rsidRPr="009064AD">
        <w:rPr>
          <w:rFonts w:cs="Arial"/>
          <w:sz w:val="28"/>
          <w:szCs w:val="28"/>
          <w:lang w:val="es-ES"/>
        </w:rPr>
        <w:t xml:space="preserve">dia, al interpretarse </w:t>
      </w:r>
      <w:r w:rsidR="00C64938" w:rsidRPr="009064AD">
        <w:rPr>
          <w:rFonts w:cs="Arial"/>
          <w:sz w:val="28"/>
          <w:szCs w:val="28"/>
          <w:lang w:val="es-ES"/>
        </w:rPr>
        <w:t>a la luz del interés superior de aquéllos</w:t>
      </w:r>
      <w:r w:rsidR="00A73F6B" w:rsidRPr="009064AD">
        <w:rPr>
          <w:rFonts w:cs="Arial"/>
          <w:sz w:val="28"/>
          <w:szCs w:val="28"/>
          <w:lang w:val="es-ES"/>
        </w:rPr>
        <w:t xml:space="preserve"> y del principio de igualdad</w:t>
      </w:r>
      <w:r w:rsidRPr="009064AD">
        <w:rPr>
          <w:rFonts w:cs="Arial"/>
          <w:sz w:val="28"/>
          <w:szCs w:val="28"/>
          <w:lang w:val="es-ES"/>
        </w:rPr>
        <w:t xml:space="preserve"> </w:t>
      </w:r>
      <w:r w:rsidR="00C64938" w:rsidRPr="009064AD">
        <w:rPr>
          <w:rFonts w:cs="Arial"/>
          <w:sz w:val="28"/>
          <w:szCs w:val="28"/>
          <w:lang w:val="es-ES"/>
        </w:rPr>
        <w:t>son constitucionales y convencionales.</w:t>
      </w:r>
      <w:r w:rsidR="006A66B0" w:rsidRPr="009064AD">
        <w:rPr>
          <w:rFonts w:cs="Arial"/>
          <w:sz w:val="28"/>
          <w:szCs w:val="28"/>
          <w:lang w:val="es-ES"/>
        </w:rPr>
        <w:t xml:space="preserve"> Al respecto, la Juez Federal del conocimiento estimó que, conforme a la jurisprudencia de la Primera Sala</w:t>
      </w:r>
      <w:r w:rsidR="008663B3" w:rsidRPr="009064AD">
        <w:rPr>
          <w:rFonts w:cs="Arial"/>
          <w:sz w:val="28"/>
          <w:szCs w:val="28"/>
          <w:lang w:val="es-ES"/>
        </w:rPr>
        <w:t>,</w:t>
      </w:r>
      <w:r w:rsidR="006A66B0" w:rsidRPr="009064AD">
        <w:rPr>
          <w:rFonts w:cs="Arial"/>
          <w:sz w:val="28"/>
          <w:szCs w:val="28"/>
          <w:lang w:val="es-ES"/>
        </w:rPr>
        <w:t xml:space="preserve"> </w:t>
      </w:r>
      <w:r w:rsidR="00C64938" w:rsidRPr="009064AD">
        <w:rPr>
          <w:rFonts w:cs="Arial"/>
          <w:sz w:val="28"/>
          <w:szCs w:val="28"/>
          <w:lang w:val="es-ES"/>
        </w:rPr>
        <w:t xml:space="preserve">el interés superior del niño es el eje rector de las resoluciones judiciales sobre guarda y custodia, </w:t>
      </w:r>
      <w:r w:rsidR="008663B3" w:rsidRPr="009064AD">
        <w:rPr>
          <w:rFonts w:cs="Arial"/>
          <w:sz w:val="28"/>
          <w:szCs w:val="28"/>
          <w:lang w:val="es-ES"/>
        </w:rPr>
        <w:t xml:space="preserve">y que </w:t>
      </w:r>
      <w:r w:rsidR="00C64938" w:rsidRPr="009064AD">
        <w:rPr>
          <w:rFonts w:cs="Arial"/>
          <w:sz w:val="28"/>
          <w:szCs w:val="28"/>
          <w:lang w:val="es-ES"/>
        </w:rPr>
        <w:t>constituye un deber del juzgador el privilegiar el interés superior del niño en cualquier contienda judicial donde se vean involucrados sus derechos</w:t>
      </w:r>
      <w:r w:rsidRPr="009064AD">
        <w:rPr>
          <w:rFonts w:cs="Arial"/>
          <w:sz w:val="28"/>
          <w:szCs w:val="28"/>
          <w:lang w:val="es-ES"/>
        </w:rPr>
        <w:t xml:space="preserve"> </w:t>
      </w:r>
      <w:r w:rsidR="008663B3" w:rsidRPr="009064AD">
        <w:rPr>
          <w:rFonts w:cs="Arial"/>
          <w:sz w:val="28"/>
          <w:szCs w:val="28"/>
          <w:lang w:val="es-ES"/>
        </w:rPr>
        <w:t>y</w:t>
      </w:r>
      <w:r w:rsidR="00C64938" w:rsidRPr="009064AD">
        <w:rPr>
          <w:rFonts w:cs="Arial"/>
          <w:sz w:val="28"/>
          <w:szCs w:val="28"/>
          <w:lang w:val="es-ES"/>
        </w:rPr>
        <w:t xml:space="preserve"> </w:t>
      </w:r>
      <w:r w:rsidRPr="009064AD">
        <w:rPr>
          <w:rFonts w:cs="Arial"/>
          <w:sz w:val="28"/>
          <w:szCs w:val="28"/>
          <w:lang w:val="es-ES"/>
        </w:rPr>
        <w:t xml:space="preserve">que, además constituye </w:t>
      </w:r>
      <w:r w:rsidR="00C64938" w:rsidRPr="009064AD">
        <w:rPr>
          <w:rFonts w:cs="Arial"/>
          <w:sz w:val="28"/>
          <w:szCs w:val="28"/>
          <w:lang w:val="es-ES"/>
        </w:rPr>
        <w:t xml:space="preserve">el límite y punto de referencia </w:t>
      </w:r>
      <w:r w:rsidRPr="009064AD">
        <w:rPr>
          <w:rFonts w:cs="Arial"/>
          <w:sz w:val="28"/>
          <w:szCs w:val="28"/>
          <w:lang w:val="es-ES"/>
        </w:rPr>
        <w:t xml:space="preserve">final </w:t>
      </w:r>
      <w:r w:rsidR="00C64938" w:rsidRPr="009064AD">
        <w:rPr>
          <w:rFonts w:cs="Arial"/>
          <w:sz w:val="28"/>
          <w:szCs w:val="28"/>
          <w:lang w:val="es-ES"/>
        </w:rPr>
        <w:t>de la institución de la guarda y custodia, así como de su operatividad y eficacia.</w:t>
      </w:r>
    </w:p>
    <w:p w:rsidR="00FC6D22" w:rsidRPr="009064AD" w:rsidRDefault="00FC6D22" w:rsidP="00FC6D22">
      <w:pPr>
        <w:pStyle w:val="Prrafodelista"/>
        <w:rPr>
          <w:rFonts w:cs="Arial"/>
          <w:sz w:val="28"/>
          <w:szCs w:val="28"/>
          <w:lang w:val="es-ES"/>
        </w:rPr>
      </w:pPr>
    </w:p>
    <w:p w:rsidR="00C64938" w:rsidRPr="009064AD" w:rsidRDefault="00FC6D22"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t xml:space="preserve">La juzgadora partió </w:t>
      </w:r>
      <w:r w:rsidR="002169A0" w:rsidRPr="009064AD">
        <w:rPr>
          <w:rFonts w:cs="Arial"/>
          <w:sz w:val="28"/>
          <w:szCs w:val="28"/>
          <w:lang w:val="es-ES"/>
        </w:rPr>
        <w:t xml:space="preserve">de la base de </w:t>
      </w:r>
      <w:r w:rsidRPr="009064AD">
        <w:rPr>
          <w:rFonts w:cs="Arial"/>
          <w:sz w:val="28"/>
          <w:szCs w:val="28"/>
          <w:lang w:val="es-ES"/>
        </w:rPr>
        <w:t>qu</w:t>
      </w:r>
      <w:r w:rsidR="002169A0" w:rsidRPr="009064AD">
        <w:rPr>
          <w:rFonts w:cs="Arial"/>
          <w:sz w:val="28"/>
          <w:szCs w:val="28"/>
          <w:lang w:val="es-ES"/>
        </w:rPr>
        <w:t xml:space="preserve">e la Primera Sala de la Suprema Corte de Justicia de la Nación ha señalado que el interés superior </w:t>
      </w:r>
      <w:r w:rsidR="00B76E22" w:rsidRPr="009064AD">
        <w:rPr>
          <w:rFonts w:cs="Arial"/>
          <w:sz w:val="28"/>
          <w:szCs w:val="28"/>
          <w:lang w:val="es-ES"/>
        </w:rPr>
        <w:t xml:space="preserve">del menor </w:t>
      </w:r>
      <w:r w:rsidR="002169A0" w:rsidRPr="009064AD">
        <w:rPr>
          <w:rFonts w:cs="Arial"/>
          <w:sz w:val="28"/>
          <w:szCs w:val="28"/>
          <w:lang w:val="es-ES"/>
        </w:rPr>
        <w:t>funciona como: 1) pauta interpretativa aplicable a las normas y actos que tengan injerencia respecto de los derechos de niñas y niños; y 2) como principio jurídico recto</w:t>
      </w:r>
      <w:r w:rsidR="00322362" w:rsidRPr="009064AD">
        <w:rPr>
          <w:rFonts w:cs="Arial"/>
          <w:sz w:val="28"/>
          <w:szCs w:val="28"/>
          <w:lang w:val="es-ES"/>
        </w:rPr>
        <w:t>r</w:t>
      </w:r>
      <w:r w:rsidR="002169A0" w:rsidRPr="009064AD">
        <w:rPr>
          <w:rFonts w:cs="Arial"/>
          <w:sz w:val="28"/>
          <w:szCs w:val="28"/>
          <w:lang w:val="es-ES"/>
        </w:rPr>
        <w:t xml:space="preserve"> que exige una máxima e integral protección de los derechos cuya titularidad corresponde a un menor de edad. Premisas de las que l</w:t>
      </w:r>
      <w:r w:rsidR="00A34A60" w:rsidRPr="009064AD">
        <w:rPr>
          <w:rFonts w:cs="Arial"/>
          <w:sz w:val="28"/>
          <w:szCs w:val="28"/>
          <w:lang w:val="es-ES"/>
        </w:rPr>
        <w:t>a Juez de Distrito concluyó que</w:t>
      </w:r>
      <w:r w:rsidR="002169A0" w:rsidRPr="009064AD">
        <w:rPr>
          <w:rFonts w:cs="Arial"/>
          <w:sz w:val="28"/>
          <w:szCs w:val="28"/>
          <w:lang w:val="es-ES"/>
        </w:rPr>
        <w:t xml:space="preserve"> </w:t>
      </w:r>
      <w:r w:rsidR="00C64938" w:rsidRPr="009064AD">
        <w:rPr>
          <w:rFonts w:cs="Arial"/>
          <w:sz w:val="28"/>
          <w:szCs w:val="28"/>
          <w:lang w:val="es-ES"/>
        </w:rPr>
        <w:t>en los juicios en los que directa o indirectamente se ven involucrados los derechos de los menores, el interés superior del niño le impone al juez resolver la controversia atendiendo a lo que es mejor para el menor.</w:t>
      </w:r>
    </w:p>
    <w:p w:rsidR="002169A0" w:rsidRPr="009064AD" w:rsidRDefault="002169A0" w:rsidP="002169A0">
      <w:pPr>
        <w:pStyle w:val="Prrafodelista"/>
        <w:rPr>
          <w:rFonts w:cs="Arial"/>
          <w:sz w:val="28"/>
          <w:szCs w:val="28"/>
          <w:lang w:val="es-ES"/>
        </w:rPr>
      </w:pPr>
    </w:p>
    <w:p w:rsidR="002169A0" w:rsidRPr="009064AD" w:rsidRDefault="002169A0"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t xml:space="preserve">Así, también consideró que la Primera Sala del Alto Tribunal de nuestro país ha determinado que normas </w:t>
      </w:r>
      <w:r w:rsidR="00C64938" w:rsidRPr="009064AD">
        <w:rPr>
          <w:rFonts w:cs="Arial"/>
          <w:sz w:val="28"/>
          <w:szCs w:val="28"/>
          <w:lang w:val="es-ES"/>
        </w:rPr>
        <w:t>como el tercer párrafo de la fracción II, apartado B, del artículo 282 del Código Civil para el Distrito Federal, ahora Ciudad de México, no resulta</w:t>
      </w:r>
      <w:r w:rsidR="00977B88" w:rsidRPr="009064AD">
        <w:rPr>
          <w:rFonts w:cs="Arial"/>
          <w:sz w:val="28"/>
          <w:szCs w:val="28"/>
          <w:lang w:val="es-ES"/>
        </w:rPr>
        <w:t>n</w:t>
      </w:r>
      <w:r w:rsidR="00C64938" w:rsidRPr="009064AD">
        <w:rPr>
          <w:rFonts w:cs="Arial"/>
          <w:sz w:val="28"/>
          <w:szCs w:val="28"/>
          <w:lang w:val="es-ES"/>
        </w:rPr>
        <w:t xml:space="preserve"> inconstitucional</w:t>
      </w:r>
      <w:r w:rsidR="00977B88" w:rsidRPr="009064AD">
        <w:rPr>
          <w:rFonts w:cs="Arial"/>
          <w:sz w:val="28"/>
          <w:szCs w:val="28"/>
          <w:lang w:val="es-ES"/>
        </w:rPr>
        <w:t>es</w:t>
      </w:r>
      <w:r w:rsidR="00C64938" w:rsidRPr="009064AD">
        <w:rPr>
          <w:rFonts w:cs="Arial"/>
          <w:sz w:val="28"/>
          <w:szCs w:val="28"/>
          <w:lang w:val="es-ES"/>
        </w:rPr>
        <w:t xml:space="preserve"> siempre y cuando se interpreten a la luz del interés superior del menor y del principio de igualdad</w:t>
      </w:r>
      <w:r w:rsidRPr="009064AD">
        <w:rPr>
          <w:rFonts w:cs="Arial"/>
          <w:sz w:val="28"/>
          <w:szCs w:val="28"/>
          <w:lang w:val="es-ES"/>
        </w:rPr>
        <w:t xml:space="preserve">; ello porque si </w:t>
      </w:r>
      <w:r w:rsidR="00C64938" w:rsidRPr="009064AD">
        <w:rPr>
          <w:rFonts w:cs="Arial"/>
          <w:sz w:val="28"/>
          <w:szCs w:val="28"/>
          <w:lang w:val="es-ES"/>
        </w:rPr>
        <w:t>el interés superior de los men</w:t>
      </w:r>
      <w:r w:rsidR="004F50E2" w:rsidRPr="009064AD">
        <w:rPr>
          <w:rFonts w:cs="Arial"/>
          <w:sz w:val="28"/>
          <w:szCs w:val="28"/>
          <w:lang w:val="es-ES"/>
        </w:rPr>
        <w:t>ores, previsto en el artículo 4</w:t>
      </w:r>
      <w:r w:rsidR="00C64938" w:rsidRPr="009064AD">
        <w:rPr>
          <w:rFonts w:cs="Arial"/>
          <w:sz w:val="28"/>
          <w:szCs w:val="28"/>
          <w:lang w:val="es-ES"/>
        </w:rPr>
        <w:t xml:space="preserve"> de la Constitución Política de los Estados Unidos Mexicanos, como criterio ordenador, ha de guiar cualquier decisión sobre guarda y custodia</w:t>
      </w:r>
      <w:r w:rsidRPr="009064AD">
        <w:rPr>
          <w:rFonts w:cs="Arial"/>
          <w:sz w:val="28"/>
          <w:szCs w:val="28"/>
          <w:lang w:val="es-ES"/>
        </w:rPr>
        <w:t xml:space="preserve">; entonces éste constituye </w:t>
      </w:r>
      <w:r w:rsidR="00C64938" w:rsidRPr="009064AD">
        <w:rPr>
          <w:rFonts w:cs="Arial"/>
          <w:sz w:val="28"/>
          <w:szCs w:val="28"/>
          <w:lang w:val="es-ES"/>
        </w:rPr>
        <w:t>el límite y punto de referencia último de la institución de la guarda y custodia, así como de su propia operatividad y eficacia.</w:t>
      </w:r>
      <w:r w:rsidR="00C64938" w:rsidRPr="009064AD">
        <w:rPr>
          <w:rFonts w:ascii="Univers" w:hAnsi="Univers"/>
          <w:i/>
          <w:szCs w:val="30"/>
        </w:rPr>
        <w:t xml:space="preserve"> </w:t>
      </w:r>
    </w:p>
    <w:p w:rsidR="00C64938" w:rsidRPr="009064AD" w:rsidRDefault="00977B88"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lastRenderedPageBreak/>
        <w:t xml:space="preserve">También estimó que </w:t>
      </w:r>
      <w:r w:rsidR="00CD5113" w:rsidRPr="009064AD">
        <w:rPr>
          <w:rFonts w:cs="Arial"/>
          <w:sz w:val="28"/>
          <w:szCs w:val="28"/>
          <w:lang w:val="es-ES"/>
        </w:rPr>
        <w:t xml:space="preserve">los jueces, al momento de decidir </w:t>
      </w:r>
      <w:r w:rsidR="00C64938" w:rsidRPr="009064AD">
        <w:rPr>
          <w:rFonts w:cs="Arial"/>
          <w:sz w:val="28"/>
          <w:szCs w:val="28"/>
          <w:lang w:val="es-ES"/>
        </w:rPr>
        <w:t>la forma de atribución a los progenitores de la guarda y custodia</w:t>
      </w:r>
      <w:r w:rsidRPr="009064AD">
        <w:rPr>
          <w:rFonts w:cs="Arial"/>
          <w:sz w:val="28"/>
          <w:szCs w:val="28"/>
          <w:lang w:val="es-ES"/>
        </w:rPr>
        <w:t xml:space="preserve"> de un menor</w:t>
      </w:r>
      <w:r w:rsidR="00C64938" w:rsidRPr="009064AD">
        <w:rPr>
          <w:rFonts w:cs="Arial"/>
          <w:sz w:val="28"/>
          <w:szCs w:val="28"/>
          <w:lang w:val="es-ES"/>
        </w:rPr>
        <w:t xml:space="preserve">, </w:t>
      </w:r>
      <w:r w:rsidR="00CD5113" w:rsidRPr="009064AD">
        <w:rPr>
          <w:rFonts w:cs="Arial"/>
          <w:sz w:val="28"/>
          <w:szCs w:val="28"/>
          <w:lang w:val="es-ES"/>
        </w:rPr>
        <w:t>deben</w:t>
      </w:r>
      <w:r w:rsidR="00C64938" w:rsidRPr="009064AD">
        <w:rPr>
          <w:rFonts w:cs="Arial"/>
          <w:sz w:val="28"/>
          <w:szCs w:val="28"/>
          <w:lang w:val="es-ES"/>
        </w:rPr>
        <w:t xml:space="preserve"> tener en cuenta que la regulación de </w:t>
      </w:r>
      <w:r w:rsidR="00CD5113" w:rsidRPr="009064AD">
        <w:rPr>
          <w:rFonts w:cs="Arial"/>
          <w:sz w:val="28"/>
          <w:szCs w:val="28"/>
          <w:lang w:val="es-ES"/>
        </w:rPr>
        <w:t xml:space="preserve">los </w:t>
      </w:r>
      <w:r w:rsidR="00C64938" w:rsidRPr="009064AD">
        <w:rPr>
          <w:rFonts w:cs="Arial"/>
          <w:sz w:val="28"/>
          <w:szCs w:val="28"/>
          <w:lang w:val="es-ES"/>
        </w:rPr>
        <w:t>deberes y facultades</w:t>
      </w:r>
      <w:r w:rsidR="00CD5113" w:rsidRPr="009064AD">
        <w:rPr>
          <w:rFonts w:cs="Arial"/>
          <w:sz w:val="28"/>
          <w:szCs w:val="28"/>
          <w:lang w:val="es-ES"/>
        </w:rPr>
        <w:t xml:space="preserve"> que</w:t>
      </w:r>
      <w:r w:rsidR="00C64938" w:rsidRPr="009064AD">
        <w:rPr>
          <w:rFonts w:cs="Arial"/>
          <w:sz w:val="28"/>
          <w:szCs w:val="28"/>
          <w:lang w:val="es-ES"/>
        </w:rPr>
        <w:t xml:space="preserve"> configuran la patria potestad siempre </w:t>
      </w:r>
      <w:r w:rsidR="00CD5113" w:rsidRPr="009064AD">
        <w:rPr>
          <w:rFonts w:cs="Arial"/>
          <w:sz w:val="28"/>
          <w:szCs w:val="28"/>
          <w:lang w:val="es-ES"/>
        </w:rPr>
        <w:t xml:space="preserve">debe estar </w:t>
      </w:r>
      <w:r w:rsidR="00C64938" w:rsidRPr="009064AD">
        <w:rPr>
          <w:rFonts w:cs="Arial"/>
          <w:sz w:val="28"/>
          <w:szCs w:val="28"/>
          <w:lang w:val="es-ES"/>
        </w:rPr>
        <w:t>orientada en beneficio de los hijos, finalidad que es común para el conjunto de las relaciones paterno-filiales, y este criterio proteccionista se refleja también en las medidas judiciales que han de adoptarse en relación con el cuidado y educación de los hijos</w:t>
      </w:r>
      <w:r w:rsidR="00CD5113" w:rsidRPr="009064AD">
        <w:rPr>
          <w:rFonts w:cs="Arial"/>
          <w:sz w:val="28"/>
          <w:szCs w:val="28"/>
          <w:lang w:val="es-ES"/>
        </w:rPr>
        <w:t xml:space="preserve">; por lo que, </w:t>
      </w:r>
      <w:r w:rsidR="00C64938" w:rsidRPr="009064AD">
        <w:rPr>
          <w:rFonts w:cs="Arial"/>
          <w:sz w:val="28"/>
          <w:szCs w:val="28"/>
          <w:lang w:val="es-ES"/>
        </w:rPr>
        <w:t xml:space="preserve">el legislador puede optar por otorgar preferencia a la madre </w:t>
      </w:r>
      <w:r w:rsidR="00C64938" w:rsidRPr="009064AD">
        <w:rPr>
          <w:rFonts w:cs="Arial"/>
          <w:i/>
          <w:iCs/>
          <w:sz w:val="28"/>
          <w:szCs w:val="28"/>
          <w:lang w:val="es-ES"/>
        </w:rPr>
        <w:t>prima facie</w:t>
      </w:r>
      <w:r w:rsidR="00C64938" w:rsidRPr="009064AD">
        <w:rPr>
          <w:rFonts w:cs="Arial"/>
          <w:sz w:val="28"/>
          <w:szCs w:val="28"/>
          <w:lang w:val="es-ES"/>
        </w:rPr>
        <w:t xml:space="preserve"> en el momento de asignar la guarda y custodia de un menor; sin embargo, este tipo de normas no deben ser interpretadas en clave de un estereotipo en el que la mujer resulta, </w:t>
      </w:r>
      <w:r w:rsidR="00C64938" w:rsidRPr="009064AD">
        <w:rPr>
          <w:rFonts w:cs="Arial"/>
          <w:i/>
          <w:iCs/>
          <w:sz w:val="28"/>
          <w:szCs w:val="28"/>
          <w:lang w:val="es-ES"/>
        </w:rPr>
        <w:t>per se</w:t>
      </w:r>
      <w:r w:rsidR="00C64938" w:rsidRPr="009064AD">
        <w:rPr>
          <w:rFonts w:cs="Arial"/>
          <w:sz w:val="28"/>
          <w:szCs w:val="28"/>
          <w:lang w:val="es-ES"/>
        </w:rPr>
        <w:t>, la persona más preparada para tal tarea.</w:t>
      </w:r>
    </w:p>
    <w:p w:rsidR="00322362" w:rsidRPr="009064AD" w:rsidRDefault="00322362" w:rsidP="00322362">
      <w:pPr>
        <w:pStyle w:val="Prrafodelista"/>
        <w:rPr>
          <w:rFonts w:cs="Arial"/>
          <w:sz w:val="28"/>
          <w:szCs w:val="28"/>
          <w:lang w:val="es-ES"/>
        </w:rPr>
      </w:pPr>
    </w:p>
    <w:p w:rsidR="00C64938" w:rsidRPr="009064AD" w:rsidRDefault="00322362" w:rsidP="003568FC">
      <w:pPr>
        <w:pStyle w:val="corte4fondoCar"/>
        <w:numPr>
          <w:ilvl w:val="0"/>
          <w:numId w:val="5"/>
        </w:numPr>
        <w:spacing w:line="240" w:lineRule="auto"/>
        <w:ind w:hanging="436"/>
        <w:rPr>
          <w:rFonts w:cs="Arial"/>
          <w:sz w:val="28"/>
          <w:szCs w:val="28"/>
          <w:u w:val="single"/>
          <w:lang w:val="es-ES"/>
        </w:rPr>
      </w:pPr>
      <w:r w:rsidRPr="009064AD">
        <w:rPr>
          <w:rFonts w:cs="Arial"/>
          <w:sz w:val="28"/>
          <w:szCs w:val="28"/>
          <w:u w:val="single"/>
          <w:lang w:val="es-ES"/>
        </w:rPr>
        <w:t xml:space="preserve">Sobre la misma línea argumentativa, la Juez de Distrito también consideró que, </w:t>
      </w:r>
      <w:r w:rsidR="00C64938" w:rsidRPr="009064AD">
        <w:rPr>
          <w:rFonts w:cs="Arial"/>
          <w:sz w:val="28"/>
          <w:szCs w:val="28"/>
          <w:u w:val="single"/>
          <w:lang w:val="es-ES"/>
        </w:rPr>
        <w:t>por una situación de índole biológica y de mayor dependencia a la satisfacción de las necesidades e</w:t>
      </w:r>
      <w:r w:rsidR="004F50E2" w:rsidRPr="009064AD">
        <w:rPr>
          <w:rFonts w:cs="Arial"/>
          <w:sz w:val="28"/>
          <w:szCs w:val="28"/>
          <w:u w:val="single"/>
          <w:lang w:val="es-ES"/>
        </w:rPr>
        <w:t xml:space="preserve">lementales del menor </w:t>
      </w:r>
      <w:r w:rsidR="00C64938" w:rsidRPr="009064AD">
        <w:rPr>
          <w:rFonts w:cs="Arial"/>
          <w:sz w:val="28"/>
          <w:szCs w:val="28"/>
          <w:u w:val="single"/>
          <w:lang w:val="es-ES"/>
        </w:rPr>
        <w:t>en los primeros meses y años de vida, las previsiones de la naturaleza conllevan una identificación total del hijo con la madre</w:t>
      </w:r>
      <w:r w:rsidRPr="009064AD">
        <w:rPr>
          <w:rFonts w:cs="Arial"/>
          <w:sz w:val="28"/>
          <w:szCs w:val="28"/>
          <w:u w:val="single"/>
          <w:lang w:val="es-ES"/>
        </w:rPr>
        <w:t xml:space="preserve">; no solo en cuanto a las </w:t>
      </w:r>
      <w:r w:rsidR="00C64938" w:rsidRPr="009064AD">
        <w:rPr>
          <w:rFonts w:cs="Arial"/>
          <w:sz w:val="28"/>
          <w:szCs w:val="28"/>
          <w:u w:val="single"/>
          <w:lang w:val="es-ES"/>
        </w:rPr>
        <w:t>necesidades biológicas del menor en cuanto a la alimentación a través de la leche materna sino</w:t>
      </w:r>
      <w:r w:rsidRPr="009064AD">
        <w:rPr>
          <w:rFonts w:cs="Arial"/>
          <w:sz w:val="28"/>
          <w:szCs w:val="28"/>
          <w:u w:val="single"/>
          <w:lang w:val="es-ES"/>
        </w:rPr>
        <w:t xml:space="preserve"> también</w:t>
      </w:r>
      <w:r w:rsidR="00C64938" w:rsidRPr="009064AD">
        <w:rPr>
          <w:rFonts w:cs="Arial"/>
          <w:sz w:val="28"/>
          <w:szCs w:val="28"/>
          <w:u w:val="single"/>
          <w:lang w:val="es-ES"/>
        </w:rPr>
        <w:t>, como lo han desarrollado diversos especialistas en la materia a nivel internacional, el protagonismo de las madres en la conformación de la personalidad de sus hijos durante la primera etapa de su vida resulta determinante en el desarrollo de su conducta hacia el futuro.</w:t>
      </w:r>
    </w:p>
    <w:p w:rsidR="00322362" w:rsidRPr="009064AD" w:rsidRDefault="00322362" w:rsidP="00322362">
      <w:pPr>
        <w:pStyle w:val="Prrafodelista"/>
        <w:rPr>
          <w:rFonts w:cs="Arial"/>
          <w:sz w:val="28"/>
          <w:szCs w:val="28"/>
          <w:lang w:val="es-ES"/>
        </w:rPr>
      </w:pPr>
    </w:p>
    <w:p w:rsidR="00C64938" w:rsidRPr="009064AD" w:rsidRDefault="00322362"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t xml:space="preserve">De lo expuesto, la juzgadora de amparo concluyó que </w:t>
      </w:r>
      <w:r w:rsidR="00C64938" w:rsidRPr="009064AD">
        <w:rPr>
          <w:rFonts w:cs="Arial"/>
          <w:sz w:val="28"/>
          <w:szCs w:val="28"/>
          <w:lang w:val="es-ES"/>
        </w:rPr>
        <w:t xml:space="preserve">la determinación provisional de la guarda y custodia a favor de la mujer está basada en la preservación del interés superior del menor, </w:t>
      </w:r>
      <w:r w:rsidRPr="009064AD">
        <w:rPr>
          <w:rFonts w:cs="Arial"/>
          <w:sz w:val="28"/>
          <w:szCs w:val="28"/>
          <w:lang w:val="es-ES"/>
        </w:rPr>
        <w:t xml:space="preserve">que </w:t>
      </w:r>
      <w:r w:rsidR="00C64938" w:rsidRPr="009064AD">
        <w:rPr>
          <w:rFonts w:cs="Arial"/>
          <w:sz w:val="28"/>
          <w:szCs w:val="28"/>
          <w:lang w:val="es-ES"/>
        </w:rPr>
        <w:t>resulta el criterio proteccionista al que se debe acudir, por lo que, como lo ha establecido la Primera Sala de la Suprema Corte de Justicia de la Nación, no existe en nuestro ordenamiento jurídico una suerte de presunción de idoneidad absoluta que juegue a favor</w:t>
      </w:r>
      <w:r w:rsidR="001038CF" w:rsidRPr="009064AD">
        <w:rPr>
          <w:rFonts w:cs="Arial"/>
          <w:sz w:val="28"/>
          <w:szCs w:val="28"/>
          <w:lang w:val="es-ES"/>
        </w:rPr>
        <w:t xml:space="preserve"> de alguno de los progenitores </w:t>
      </w:r>
      <w:r w:rsidR="00C64938" w:rsidRPr="009064AD">
        <w:rPr>
          <w:rFonts w:cs="Arial"/>
          <w:sz w:val="28"/>
          <w:szCs w:val="28"/>
          <w:lang w:val="es-ES"/>
        </w:rPr>
        <w:t>pues</w:t>
      </w:r>
      <w:r w:rsidR="001038CF" w:rsidRPr="009064AD">
        <w:rPr>
          <w:rFonts w:cs="Arial"/>
          <w:sz w:val="28"/>
          <w:szCs w:val="28"/>
          <w:lang w:val="es-ES"/>
        </w:rPr>
        <w:t>,</w:t>
      </w:r>
      <w:r w:rsidR="00C64938" w:rsidRPr="009064AD">
        <w:rPr>
          <w:rFonts w:cs="Arial"/>
          <w:sz w:val="28"/>
          <w:szCs w:val="28"/>
          <w:lang w:val="es-ES"/>
        </w:rPr>
        <w:t xml:space="preserve"> en principio</w:t>
      </w:r>
      <w:r w:rsidR="001038CF" w:rsidRPr="009064AD">
        <w:rPr>
          <w:rFonts w:cs="Arial"/>
          <w:sz w:val="28"/>
          <w:szCs w:val="28"/>
          <w:lang w:val="es-ES"/>
        </w:rPr>
        <w:t>,</w:t>
      </w:r>
      <w:r w:rsidR="00C64938" w:rsidRPr="009064AD">
        <w:rPr>
          <w:rFonts w:cs="Arial"/>
          <w:sz w:val="28"/>
          <w:szCs w:val="28"/>
          <w:lang w:val="es-ES"/>
        </w:rPr>
        <w:t xml:space="preserve"> tanto el padre como la madre están igualmente capacitados para atender de modo conveniente a los hijos</w:t>
      </w:r>
      <w:r w:rsidR="00E81006" w:rsidRPr="009064AD">
        <w:rPr>
          <w:rFonts w:cs="Arial"/>
          <w:sz w:val="28"/>
          <w:szCs w:val="28"/>
          <w:lang w:val="es-ES"/>
        </w:rPr>
        <w:t xml:space="preserve">; y que la decisión judicial </w:t>
      </w:r>
      <w:r w:rsidR="00C64938" w:rsidRPr="009064AD">
        <w:rPr>
          <w:rFonts w:cs="Arial"/>
          <w:sz w:val="28"/>
          <w:szCs w:val="28"/>
          <w:lang w:val="es-ES"/>
        </w:rPr>
        <w:t>que se adopte al respecto ha de priorizar el interés y bienestar de los menores sin partir de ninguna predetermina</w:t>
      </w:r>
      <w:r w:rsidR="001038CF" w:rsidRPr="009064AD">
        <w:rPr>
          <w:rFonts w:cs="Arial"/>
          <w:sz w:val="28"/>
          <w:szCs w:val="28"/>
          <w:lang w:val="es-ES"/>
        </w:rPr>
        <w:t>ción o prejuicio sexista o de gé</w:t>
      </w:r>
      <w:r w:rsidR="00C64938" w:rsidRPr="009064AD">
        <w:rPr>
          <w:rFonts w:cs="Arial"/>
          <w:sz w:val="28"/>
          <w:szCs w:val="28"/>
          <w:lang w:val="es-ES"/>
        </w:rPr>
        <w:t>nero que otorgue privilegios a la hora de ser conferida la responsabilidad de atender y cuidar de los hijos, ya que en todo momento</w:t>
      </w:r>
      <w:r w:rsidR="001038CF" w:rsidRPr="009064AD">
        <w:rPr>
          <w:rFonts w:cs="Arial"/>
          <w:sz w:val="28"/>
          <w:szCs w:val="28"/>
          <w:lang w:val="es-ES"/>
        </w:rPr>
        <w:t xml:space="preserve"> se</w:t>
      </w:r>
      <w:r w:rsidR="00C64938" w:rsidRPr="009064AD">
        <w:rPr>
          <w:rFonts w:cs="Arial"/>
          <w:sz w:val="28"/>
          <w:szCs w:val="28"/>
          <w:lang w:val="es-ES"/>
        </w:rPr>
        <w:t xml:space="preserve"> debe atender al interés superior del menor.</w:t>
      </w:r>
    </w:p>
    <w:p w:rsidR="00C64938" w:rsidRPr="009064AD" w:rsidRDefault="00E81006"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lastRenderedPageBreak/>
        <w:t xml:space="preserve">Situación que implica que la decisión judicial sobre la guarda y custodia de menores, no sólo debe atender a </w:t>
      </w:r>
      <w:r w:rsidR="00C64938" w:rsidRPr="009064AD">
        <w:rPr>
          <w:rFonts w:cs="Arial"/>
          <w:sz w:val="28"/>
          <w:szCs w:val="28"/>
          <w:lang w:val="es-ES"/>
        </w:rPr>
        <w:t xml:space="preserve">aquel escenario que resulte menos perjudicial para el menor, sino que, por el contrario, deberá buscar una solución estable, justa y equitativa que resulte lo más benéfica para el menor, al ser </w:t>
      </w:r>
      <w:r w:rsidRPr="009064AD">
        <w:rPr>
          <w:rFonts w:cs="Arial"/>
          <w:sz w:val="28"/>
          <w:szCs w:val="28"/>
          <w:lang w:val="es-ES"/>
        </w:rPr>
        <w:t xml:space="preserve">ésta </w:t>
      </w:r>
      <w:r w:rsidR="00C64938" w:rsidRPr="009064AD">
        <w:rPr>
          <w:rFonts w:cs="Arial"/>
          <w:sz w:val="28"/>
          <w:szCs w:val="28"/>
          <w:lang w:val="es-ES"/>
        </w:rPr>
        <w:t>uno de los temas más comprometidos de la decisión judicial que impone la organización futura de cualquier familia a partir de la situación creada por la ruptura definitiva de la convivencia conyugal entre sus progenitores</w:t>
      </w:r>
      <w:r w:rsidRPr="009064AD">
        <w:rPr>
          <w:rFonts w:cs="Arial"/>
          <w:sz w:val="28"/>
          <w:szCs w:val="28"/>
          <w:lang w:val="es-ES"/>
        </w:rPr>
        <w:t xml:space="preserve">; y que la dificultad estriba en determinar y </w:t>
      </w:r>
      <w:r w:rsidR="00C64938" w:rsidRPr="009064AD">
        <w:rPr>
          <w:rFonts w:cs="Arial"/>
          <w:sz w:val="28"/>
          <w:szCs w:val="28"/>
          <w:lang w:val="es-ES"/>
        </w:rPr>
        <w:t>delimitar el contenido del interés superior del menor, dado que no puede ser establecido con carácter general y de forma abstract</w:t>
      </w:r>
      <w:r w:rsidR="000C69A6" w:rsidRPr="009064AD">
        <w:rPr>
          <w:rFonts w:cs="Arial"/>
          <w:sz w:val="28"/>
          <w:szCs w:val="28"/>
          <w:lang w:val="es-ES"/>
        </w:rPr>
        <w:t>a, pues la compleja</w:t>
      </w:r>
      <w:r w:rsidR="00C64938" w:rsidRPr="009064AD">
        <w:rPr>
          <w:rFonts w:cs="Arial"/>
          <w:sz w:val="28"/>
          <w:szCs w:val="28"/>
          <w:lang w:val="es-ES"/>
        </w:rPr>
        <w:t xml:space="preserve"> dinámica de las relaciones familiares </w:t>
      </w:r>
      <w:r w:rsidR="000C69A6" w:rsidRPr="009064AD">
        <w:rPr>
          <w:rFonts w:cs="Arial"/>
          <w:sz w:val="28"/>
          <w:szCs w:val="28"/>
          <w:lang w:val="es-ES"/>
        </w:rPr>
        <w:t>y</w:t>
      </w:r>
      <w:r w:rsidR="00C64938" w:rsidRPr="009064AD">
        <w:rPr>
          <w:rFonts w:cs="Arial"/>
          <w:sz w:val="28"/>
          <w:szCs w:val="28"/>
          <w:lang w:val="es-ES"/>
        </w:rPr>
        <w:t xml:space="preserve"> </w:t>
      </w:r>
      <w:r w:rsidR="000C69A6" w:rsidRPr="009064AD">
        <w:rPr>
          <w:rFonts w:cs="Arial"/>
          <w:sz w:val="28"/>
          <w:szCs w:val="28"/>
          <w:lang w:val="es-ES"/>
        </w:rPr>
        <w:t xml:space="preserve">las </w:t>
      </w:r>
      <w:r w:rsidR="00C64938" w:rsidRPr="009064AD">
        <w:rPr>
          <w:rFonts w:cs="Arial"/>
          <w:sz w:val="28"/>
          <w:szCs w:val="28"/>
          <w:lang w:val="es-ES"/>
        </w:rPr>
        <w:t xml:space="preserve">consecuencias </w:t>
      </w:r>
      <w:r w:rsidR="000C69A6" w:rsidRPr="009064AD">
        <w:rPr>
          <w:rFonts w:cs="Arial"/>
          <w:sz w:val="28"/>
          <w:szCs w:val="28"/>
          <w:lang w:val="es-ES"/>
        </w:rPr>
        <w:t xml:space="preserve">que </w:t>
      </w:r>
      <w:r w:rsidR="00C64938" w:rsidRPr="009064AD">
        <w:rPr>
          <w:rFonts w:cs="Arial"/>
          <w:sz w:val="28"/>
          <w:szCs w:val="28"/>
          <w:lang w:val="es-ES"/>
        </w:rPr>
        <w:t xml:space="preserve">la ruptura haya ocasionado en los integrantes de la familia, </w:t>
      </w:r>
      <w:r w:rsidR="000C69A6" w:rsidRPr="009064AD">
        <w:rPr>
          <w:rFonts w:cs="Arial"/>
          <w:sz w:val="28"/>
          <w:szCs w:val="28"/>
          <w:lang w:val="es-ES"/>
        </w:rPr>
        <w:t>serán los</w:t>
      </w:r>
      <w:r w:rsidR="00C64938" w:rsidRPr="009064AD">
        <w:rPr>
          <w:rFonts w:cs="Arial"/>
          <w:sz w:val="28"/>
          <w:szCs w:val="28"/>
          <w:lang w:val="es-ES"/>
        </w:rPr>
        <w:t xml:space="preserve"> </w:t>
      </w:r>
      <w:r w:rsidR="000C69A6" w:rsidRPr="009064AD">
        <w:rPr>
          <w:rFonts w:cs="Arial"/>
          <w:sz w:val="28"/>
          <w:szCs w:val="28"/>
          <w:lang w:val="es-ES"/>
        </w:rPr>
        <w:t xml:space="preserve">determinantes </w:t>
      </w:r>
      <w:r w:rsidR="00C64938" w:rsidRPr="009064AD">
        <w:rPr>
          <w:rFonts w:cs="Arial"/>
          <w:sz w:val="28"/>
          <w:szCs w:val="28"/>
          <w:lang w:val="es-ES"/>
        </w:rPr>
        <w:t xml:space="preserve"> </w:t>
      </w:r>
      <w:r w:rsidR="000C69A6" w:rsidRPr="009064AD">
        <w:rPr>
          <w:rFonts w:cs="Arial"/>
          <w:sz w:val="28"/>
          <w:szCs w:val="28"/>
          <w:lang w:val="es-ES"/>
        </w:rPr>
        <w:t>d</w:t>
      </w:r>
      <w:r w:rsidR="00C64938" w:rsidRPr="009064AD">
        <w:rPr>
          <w:rFonts w:cs="Arial"/>
          <w:sz w:val="28"/>
          <w:szCs w:val="28"/>
          <w:lang w:val="es-ES"/>
        </w:rPr>
        <w:t>el sistema de custodia más beneficioso para los menores.</w:t>
      </w:r>
    </w:p>
    <w:p w:rsidR="000C69A6" w:rsidRPr="009064AD" w:rsidRDefault="000C69A6" w:rsidP="000C69A6">
      <w:pPr>
        <w:pStyle w:val="Prrafodelista"/>
        <w:rPr>
          <w:rFonts w:cs="Arial"/>
          <w:sz w:val="28"/>
          <w:szCs w:val="28"/>
          <w:lang w:val="es-ES"/>
        </w:rPr>
      </w:pPr>
    </w:p>
    <w:p w:rsidR="00C64938" w:rsidRPr="009064AD" w:rsidRDefault="000C69A6"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t>De los razonamientos anteriores, la ju</w:t>
      </w:r>
      <w:r w:rsidR="00097674" w:rsidRPr="009064AD">
        <w:rPr>
          <w:rFonts w:cs="Arial"/>
          <w:sz w:val="28"/>
          <w:szCs w:val="28"/>
          <w:lang w:val="es-ES"/>
        </w:rPr>
        <w:t xml:space="preserve">ez de distrito estimó que los juzgadores, al aplicar el artículo 282 en cita y para determinar la guarda y custodia de menor, deben atender a los elementos </w:t>
      </w:r>
      <w:r w:rsidR="00C64938" w:rsidRPr="009064AD">
        <w:rPr>
          <w:rFonts w:cs="Arial"/>
          <w:sz w:val="28"/>
          <w:szCs w:val="28"/>
          <w:lang w:val="es-ES"/>
        </w:rPr>
        <w:t>personales, familiares, materiales, sociales y culturales que concurren en una familia determinada, buscando lo que se entiende mejor para los hijos, para su desarrollo integral, su personalidad, su formación psíquica y física, teniendo presente los elementos individualizados como criterios orientadores, sopesando las necesidades de atención, de cariño, de alimentación, de educación y ayuda escolar, de desahogo material, de sosiego y clima de equilibro para su desarrollo, las pautas de conducta de su entorno y sus progenitores, el buen ambiente social y familiar que pueden ofrecerles, sus afectos y relaciones con ellos en especial si existe un rechazo o una especial identificación, su edad y capacidad de autoabastecerse, entre muchos otros elementos que se presenten en cada caso concreto</w:t>
      </w:r>
      <w:r w:rsidR="00097674" w:rsidRPr="009064AD">
        <w:rPr>
          <w:rFonts w:cs="Arial"/>
          <w:sz w:val="28"/>
          <w:szCs w:val="28"/>
          <w:lang w:val="es-ES"/>
        </w:rPr>
        <w:t xml:space="preserve">; que, en ese contexto, los jueces deben valorar las especiales circunstancias que </w:t>
      </w:r>
      <w:r w:rsidR="00C64938" w:rsidRPr="009064AD">
        <w:rPr>
          <w:rFonts w:cs="Arial"/>
          <w:sz w:val="28"/>
          <w:szCs w:val="28"/>
          <w:lang w:val="es-ES"/>
        </w:rPr>
        <w:t xml:space="preserve">concurran en cada progenitor y determinar cuál es el ambiente más propicio para el desarrollo integral de la personalidad del menor, lo cual se puede dar con ambos progenitores o con solo </w:t>
      </w:r>
      <w:r w:rsidR="00471624" w:rsidRPr="009064AD">
        <w:rPr>
          <w:rFonts w:cs="Arial"/>
          <w:sz w:val="28"/>
          <w:szCs w:val="28"/>
          <w:lang w:val="es-ES"/>
        </w:rPr>
        <w:t xml:space="preserve">uno </w:t>
      </w:r>
      <w:r w:rsidR="00C64938" w:rsidRPr="009064AD">
        <w:rPr>
          <w:rFonts w:cs="Arial"/>
          <w:sz w:val="28"/>
          <w:szCs w:val="28"/>
          <w:lang w:val="es-ES"/>
        </w:rPr>
        <w:t>de ellos, ya sea la madre o el padr</w:t>
      </w:r>
      <w:r w:rsidR="00097674" w:rsidRPr="009064AD">
        <w:rPr>
          <w:rFonts w:cs="Arial"/>
          <w:sz w:val="28"/>
          <w:szCs w:val="28"/>
          <w:lang w:val="es-ES"/>
        </w:rPr>
        <w:t xml:space="preserve">e; y que los jueces deben indagar de oficio, </w:t>
      </w:r>
      <w:r w:rsidR="00C64938" w:rsidRPr="009064AD">
        <w:rPr>
          <w:rFonts w:cs="Arial"/>
          <w:sz w:val="28"/>
          <w:szCs w:val="28"/>
          <w:lang w:val="es-ES"/>
        </w:rPr>
        <w:t xml:space="preserve">no solamente el menor perjuicio </w:t>
      </w:r>
      <w:r w:rsidR="00097674" w:rsidRPr="009064AD">
        <w:rPr>
          <w:rFonts w:cs="Arial"/>
          <w:sz w:val="28"/>
          <w:szCs w:val="28"/>
          <w:lang w:val="es-ES"/>
        </w:rPr>
        <w:t>para el menor</w:t>
      </w:r>
      <w:r w:rsidR="00C64938" w:rsidRPr="009064AD">
        <w:rPr>
          <w:rFonts w:cs="Arial"/>
          <w:sz w:val="28"/>
          <w:szCs w:val="28"/>
          <w:lang w:val="es-ES"/>
        </w:rPr>
        <w:t xml:space="preserve">, sino qué le resultará más beneficioso </w:t>
      </w:r>
      <w:r w:rsidR="00097674" w:rsidRPr="009064AD">
        <w:rPr>
          <w:rFonts w:cs="Arial"/>
          <w:sz w:val="28"/>
          <w:szCs w:val="28"/>
          <w:lang w:val="es-ES"/>
        </w:rPr>
        <w:t>tanto a corto como a largo plazo.</w:t>
      </w:r>
    </w:p>
    <w:p w:rsidR="00097674" w:rsidRPr="009064AD" w:rsidRDefault="00097674" w:rsidP="00097674">
      <w:pPr>
        <w:pStyle w:val="corte4fondoCar"/>
        <w:spacing w:line="240" w:lineRule="auto"/>
        <w:ind w:left="720" w:firstLine="0"/>
        <w:rPr>
          <w:rFonts w:cs="Arial"/>
          <w:sz w:val="28"/>
          <w:szCs w:val="28"/>
          <w:lang w:val="es-ES"/>
        </w:rPr>
      </w:pPr>
    </w:p>
    <w:p w:rsidR="00C64938" w:rsidRPr="009064AD" w:rsidRDefault="00097674"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lastRenderedPageBreak/>
        <w:t xml:space="preserve">Así, de las premisas expuesta, la Juez de Distrito concluyó que en esos términos es como debe ser interpretado el </w:t>
      </w:r>
      <w:r w:rsidR="00C64938" w:rsidRPr="009064AD">
        <w:rPr>
          <w:rFonts w:cs="Arial"/>
          <w:sz w:val="28"/>
          <w:szCs w:val="28"/>
          <w:lang w:val="es-ES"/>
        </w:rPr>
        <w:t>tercer párrafo de la fracción II, apartado B, del artículo 282 del Código Civil para el Distrito Federal, ahora Ciudad de México.</w:t>
      </w:r>
    </w:p>
    <w:p w:rsidR="00097674" w:rsidRPr="009064AD" w:rsidRDefault="00097674" w:rsidP="00097674">
      <w:pPr>
        <w:pStyle w:val="Prrafodelista"/>
        <w:rPr>
          <w:rFonts w:cs="Arial"/>
          <w:sz w:val="28"/>
          <w:szCs w:val="28"/>
          <w:lang w:val="es-ES"/>
        </w:rPr>
      </w:pPr>
    </w:p>
    <w:p w:rsidR="00C64938" w:rsidRPr="009064AD" w:rsidRDefault="00097674"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t>Sobre la misma línea argumentativa, también resolvió que la disposición legal en cita no es violatoria del principio de igualdad entre padre y madre, en el sentido de que</w:t>
      </w:r>
      <w:r w:rsidR="003A31F1" w:rsidRPr="009064AD">
        <w:rPr>
          <w:rFonts w:cs="Arial"/>
          <w:sz w:val="28"/>
          <w:szCs w:val="28"/>
          <w:lang w:val="es-ES"/>
        </w:rPr>
        <w:t xml:space="preserve"> </w:t>
      </w:r>
      <w:r w:rsidR="00C64938" w:rsidRPr="009064AD">
        <w:rPr>
          <w:rFonts w:cs="Arial"/>
          <w:sz w:val="28"/>
          <w:szCs w:val="28"/>
          <w:lang w:val="es-ES"/>
        </w:rPr>
        <w:t>al dar un trato especial a ésta, se provoca una discriminación por cuestión de género, cuando que el hombre</w:t>
      </w:r>
      <w:r w:rsidR="003A31F1" w:rsidRPr="009064AD">
        <w:rPr>
          <w:rFonts w:cs="Arial"/>
          <w:sz w:val="28"/>
          <w:szCs w:val="28"/>
          <w:lang w:val="es-ES"/>
        </w:rPr>
        <w:t xml:space="preserve"> también</w:t>
      </w:r>
      <w:r w:rsidR="00C64938" w:rsidRPr="009064AD">
        <w:rPr>
          <w:rFonts w:cs="Arial"/>
          <w:sz w:val="28"/>
          <w:szCs w:val="28"/>
          <w:lang w:val="es-ES"/>
        </w:rPr>
        <w:t xml:space="preserve"> tiene la posibilidad y derecho de cuidar, mantener, procurar y convivir con sus hijos</w:t>
      </w:r>
      <w:r w:rsidR="003A31F1" w:rsidRPr="009064AD">
        <w:rPr>
          <w:rFonts w:cs="Arial"/>
          <w:sz w:val="28"/>
          <w:szCs w:val="28"/>
          <w:lang w:val="es-ES"/>
        </w:rPr>
        <w:t xml:space="preserve">; y que es erróneo que el precepto en mención </w:t>
      </w:r>
      <w:r w:rsidR="00C64938" w:rsidRPr="009064AD">
        <w:rPr>
          <w:rFonts w:cs="Arial"/>
          <w:sz w:val="28"/>
          <w:szCs w:val="28"/>
          <w:lang w:val="es-ES"/>
        </w:rPr>
        <w:t xml:space="preserve">establezca literalmente una preferencia por razón de género e idoneidad absoluta a favor de la madre para el cuidado de los hijos menores de doce años, con la única excepción de que exista violencia o peligro grave para su desarrollo, debido a que, como </w:t>
      </w:r>
      <w:r w:rsidR="003A31F1" w:rsidRPr="009064AD">
        <w:rPr>
          <w:rFonts w:cs="Arial"/>
          <w:sz w:val="28"/>
          <w:szCs w:val="28"/>
          <w:lang w:val="es-ES"/>
        </w:rPr>
        <w:t>ya</w:t>
      </w:r>
      <w:r w:rsidR="00C64938" w:rsidRPr="009064AD">
        <w:rPr>
          <w:rFonts w:cs="Arial"/>
          <w:sz w:val="28"/>
          <w:szCs w:val="28"/>
          <w:lang w:val="es-ES"/>
        </w:rPr>
        <w:t xml:space="preserve"> ha</w:t>
      </w:r>
      <w:r w:rsidR="003A31F1" w:rsidRPr="009064AD">
        <w:rPr>
          <w:rFonts w:cs="Arial"/>
          <w:sz w:val="28"/>
          <w:szCs w:val="28"/>
          <w:lang w:val="es-ES"/>
        </w:rPr>
        <w:t>bía</w:t>
      </w:r>
      <w:r w:rsidR="00C64938" w:rsidRPr="009064AD">
        <w:rPr>
          <w:rFonts w:cs="Arial"/>
          <w:sz w:val="28"/>
          <w:szCs w:val="28"/>
          <w:lang w:val="es-ES"/>
        </w:rPr>
        <w:t xml:space="preserve"> dicho, </w:t>
      </w:r>
      <w:r w:rsidR="00471624" w:rsidRPr="009064AD">
        <w:rPr>
          <w:rFonts w:cs="Arial"/>
          <w:sz w:val="28"/>
          <w:szCs w:val="28"/>
          <w:lang w:val="es-ES"/>
        </w:rPr>
        <w:t>los jueces</w:t>
      </w:r>
      <w:r w:rsidR="00C64938" w:rsidRPr="009064AD">
        <w:rPr>
          <w:rFonts w:cs="Arial"/>
          <w:sz w:val="28"/>
          <w:szCs w:val="28"/>
          <w:lang w:val="es-ES"/>
        </w:rPr>
        <w:t xml:space="preserve"> debe</w:t>
      </w:r>
      <w:r w:rsidR="00471624" w:rsidRPr="009064AD">
        <w:rPr>
          <w:rFonts w:cs="Arial"/>
          <w:sz w:val="28"/>
          <w:szCs w:val="28"/>
          <w:lang w:val="es-ES"/>
        </w:rPr>
        <w:t>n</w:t>
      </w:r>
      <w:r w:rsidR="00C64938" w:rsidRPr="009064AD">
        <w:rPr>
          <w:rFonts w:cs="Arial"/>
          <w:sz w:val="28"/>
          <w:szCs w:val="28"/>
          <w:lang w:val="es-ES"/>
        </w:rPr>
        <w:t xml:space="preserve"> efectuar una interpretación del referido numeral, a la luz del interés superior del menor y del principio de igualdad, como lo estableció la Primera Sala de la Suprema Corte de Justicia de la Nación, y no únicamente en función a los derechos de la madre y del padre.</w:t>
      </w:r>
    </w:p>
    <w:p w:rsidR="003A31F1" w:rsidRPr="009064AD" w:rsidRDefault="003A31F1" w:rsidP="003A31F1">
      <w:pPr>
        <w:pStyle w:val="Prrafodelista"/>
        <w:rPr>
          <w:rFonts w:cs="Arial"/>
          <w:sz w:val="28"/>
          <w:szCs w:val="28"/>
          <w:lang w:val="es-ES"/>
        </w:rPr>
      </w:pPr>
    </w:p>
    <w:p w:rsidR="00C64938" w:rsidRPr="009064AD" w:rsidRDefault="003A31F1"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t xml:space="preserve">Lo anterior pues los juzgadores deben privilegiar el interés superior del menor </w:t>
      </w:r>
      <w:r w:rsidR="00C64938" w:rsidRPr="009064AD">
        <w:rPr>
          <w:rFonts w:cs="Arial"/>
          <w:sz w:val="28"/>
          <w:szCs w:val="28"/>
          <w:lang w:val="es-ES"/>
        </w:rPr>
        <w:t>en cualquier contienda, por lo que</w:t>
      </w:r>
      <w:r w:rsidRPr="009064AD">
        <w:rPr>
          <w:rFonts w:cs="Arial"/>
          <w:sz w:val="28"/>
          <w:szCs w:val="28"/>
          <w:lang w:val="es-ES"/>
        </w:rPr>
        <w:t xml:space="preserve">, si </w:t>
      </w:r>
      <w:r w:rsidR="00C64938" w:rsidRPr="009064AD">
        <w:rPr>
          <w:rFonts w:cs="Arial"/>
          <w:sz w:val="28"/>
          <w:szCs w:val="28"/>
          <w:lang w:val="es-ES"/>
        </w:rPr>
        <w:t xml:space="preserve">por </w:t>
      </w:r>
      <w:r w:rsidRPr="009064AD">
        <w:rPr>
          <w:rFonts w:cs="Arial"/>
          <w:sz w:val="28"/>
          <w:szCs w:val="28"/>
          <w:lang w:val="es-ES"/>
        </w:rPr>
        <w:t>la</w:t>
      </w:r>
      <w:r w:rsidR="00C64938" w:rsidRPr="009064AD">
        <w:rPr>
          <w:rFonts w:cs="Arial"/>
          <w:sz w:val="28"/>
          <w:szCs w:val="28"/>
          <w:lang w:val="es-ES"/>
        </w:rPr>
        <w:t xml:space="preserve"> edad </w:t>
      </w:r>
      <w:r w:rsidRPr="009064AD">
        <w:rPr>
          <w:rFonts w:cs="Arial"/>
          <w:sz w:val="28"/>
          <w:szCs w:val="28"/>
          <w:lang w:val="es-ES"/>
        </w:rPr>
        <w:t xml:space="preserve">del menor </w:t>
      </w:r>
      <w:r w:rsidR="00C64938" w:rsidRPr="009064AD">
        <w:rPr>
          <w:rFonts w:cs="Arial"/>
          <w:sz w:val="28"/>
          <w:szCs w:val="28"/>
          <w:lang w:val="es-ES"/>
        </w:rPr>
        <w:t>es más benéfico y menos perjudicial que se encuentre al lado de su madre, es claro que estará actuando en función a dicho interés, habida cuenta que el legislador puede otorgar preferencia hacia la madre en el momento de atribuir la guarda y custodia del menor, pero ello no debe interpretarse por cuestiones de estereotipos, en el que la mujer resulta se</w:t>
      </w:r>
      <w:r w:rsidR="00471624" w:rsidRPr="009064AD">
        <w:rPr>
          <w:rFonts w:cs="Arial"/>
          <w:sz w:val="28"/>
          <w:szCs w:val="28"/>
          <w:lang w:val="es-ES"/>
        </w:rPr>
        <w:t>r la más preparada para ello, a</w:t>
      </w:r>
      <w:r w:rsidR="00C64938" w:rsidRPr="009064AD">
        <w:rPr>
          <w:rFonts w:cs="Arial"/>
          <w:sz w:val="28"/>
          <w:szCs w:val="28"/>
          <w:lang w:val="es-ES"/>
        </w:rPr>
        <w:t xml:space="preserve"> menos de que expresamente lo diga la determinación judicial</w:t>
      </w:r>
      <w:r w:rsidR="008D4A29" w:rsidRPr="009064AD">
        <w:rPr>
          <w:rFonts w:cs="Arial"/>
          <w:sz w:val="28"/>
          <w:szCs w:val="28"/>
          <w:lang w:val="es-ES"/>
        </w:rPr>
        <w:t>; ya que e</w:t>
      </w:r>
      <w:r w:rsidRPr="009064AD">
        <w:rPr>
          <w:rFonts w:cs="Arial"/>
          <w:sz w:val="28"/>
          <w:szCs w:val="28"/>
          <w:lang w:val="es-ES"/>
        </w:rPr>
        <w:t xml:space="preserve">sto se debe a la </w:t>
      </w:r>
      <w:r w:rsidR="00C64938" w:rsidRPr="009064AD">
        <w:rPr>
          <w:rFonts w:cs="Arial"/>
          <w:sz w:val="28"/>
          <w:szCs w:val="28"/>
          <w:lang w:val="es-ES"/>
        </w:rPr>
        <w:t>identificación del hijo con la madre en cuestiones no solo biológicas, sino en la conformación de su personalidad, lo que conlleva la necesidad de que se mantengan juntos y los perjuicios que provocaría en el menor su separación</w:t>
      </w:r>
      <w:r w:rsidRPr="009064AD">
        <w:rPr>
          <w:rFonts w:cs="Arial"/>
          <w:sz w:val="28"/>
          <w:szCs w:val="28"/>
          <w:lang w:val="es-ES"/>
        </w:rPr>
        <w:t>,</w:t>
      </w:r>
      <w:r w:rsidR="00C64938" w:rsidRPr="009064AD">
        <w:rPr>
          <w:rFonts w:cs="Arial"/>
          <w:sz w:val="28"/>
          <w:szCs w:val="28"/>
          <w:lang w:val="es-ES"/>
        </w:rPr>
        <w:t xml:space="preserve"> sin que</w:t>
      </w:r>
      <w:r w:rsidRPr="009064AD">
        <w:rPr>
          <w:rFonts w:cs="Arial"/>
          <w:sz w:val="28"/>
          <w:szCs w:val="28"/>
          <w:lang w:val="es-ES"/>
        </w:rPr>
        <w:t xml:space="preserve"> ese tratamiento sea</w:t>
      </w:r>
      <w:r w:rsidR="00C64938" w:rsidRPr="009064AD">
        <w:rPr>
          <w:rFonts w:cs="Arial"/>
          <w:sz w:val="28"/>
          <w:szCs w:val="28"/>
          <w:lang w:val="es-ES"/>
        </w:rPr>
        <w:t xml:space="preserve"> inequitativo, porque tanto el padre como la madre están igualmente capacitados para atender y cuidar de los hijos.</w:t>
      </w:r>
      <w:r w:rsidRPr="009064AD">
        <w:rPr>
          <w:rFonts w:cs="Arial"/>
          <w:sz w:val="28"/>
          <w:szCs w:val="28"/>
          <w:lang w:val="es-ES"/>
        </w:rPr>
        <w:t xml:space="preserve"> Ello, aunado a que, la Primera Sala de la Suprema Corte de Justicia de la Nación ya apuntó la gran </w:t>
      </w:r>
      <w:r w:rsidR="00C64938" w:rsidRPr="009064AD">
        <w:rPr>
          <w:rFonts w:cs="Arial"/>
          <w:sz w:val="28"/>
          <w:szCs w:val="28"/>
          <w:lang w:val="es-ES"/>
        </w:rPr>
        <w:t xml:space="preserve">importancia que tiene el vínculo materno y las graves consecuencias de separar al menor de la madre, tales como angustia, depresión y muerte del niño, </w:t>
      </w:r>
      <w:r w:rsidRPr="009064AD">
        <w:rPr>
          <w:rFonts w:cs="Arial"/>
          <w:sz w:val="28"/>
          <w:szCs w:val="28"/>
          <w:lang w:val="es-ES"/>
        </w:rPr>
        <w:t xml:space="preserve">y </w:t>
      </w:r>
      <w:r w:rsidR="00C64938" w:rsidRPr="009064AD">
        <w:rPr>
          <w:rFonts w:cs="Arial"/>
          <w:sz w:val="28"/>
          <w:szCs w:val="28"/>
          <w:lang w:val="es-ES"/>
        </w:rPr>
        <w:t>la relevancia que tienen los cuidados maternos en su primera etapa de vida.</w:t>
      </w:r>
    </w:p>
    <w:p w:rsidR="00C64938" w:rsidRPr="009064AD" w:rsidRDefault="00AF705E"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lastRenderedPageBreak/>
        <w:t xml:space="preserve">La impartidora de justicia federal también sustentó que la relevancia del vínculo entre una madre y su hijo, en dónde éste último resulta beneficiado, es el que debe privilegiarse frente al derecho del padre y de sus capacidades para </w:t>
      </w:r>
      <w:r w:rsidR="002E6520">
        <w:rPr>
          <w:rFonts w:cs="Arial"/>
          <w:sz w:val="28"/>
          <w:szCs w:val="28"/>
          <w:lang w:val="es-ES"/>
        </w:rPr>
        <w:t>el cuidado</w:t>
      </w:r>
      <w:r w:rsidRPr="009064AD">
        <w:rPr>
          <w:rFonts w:cs="Arial"/>
          <w:sz w:val="28"/>
          <w:szCs w:val="28"/>
          <w:lang w:val="es-ES"/>
        </w:rPr>
        <w:t xml:space="preserve"> de su hijo; razón por la que la Primera Sala del Máximo Tribunal del país concluyó que la determinación de la guarda y custodia </w:t>
      </w:r>
      <w:r w:rsidR="00C64938" w:rsidRPr="009064AD">
        <w:rPr>
          <w:rFonts w:cs="Arial"/>
          <w:sz w:val="28"/>
          <w:szCs w:val="28"/>
          <w:lang w:val="es-ES"/>
        </w:rPr>
        <w:t>a favor de la mujer está basada en la preservación del inte</w:t>
      </w:r>
      <w:r w:rsidR="00471624" w:rsidRPr="009064AD">
        <w:rPr>
          <w:rFonts w:cs="Arial"/>
          <w:sz w:val="28"/>
          <w:szCs w:val="28"/>
          <w:lang w:val="es-ES"/>
        </w:rPr>
        <w:t>rés superior del menor, lo cual</w:t>
      </w:r>
      <w:r w:rsidR="00C64938" w:rsidRPr="009064AD">
        <w:rPr>
          <w:rFonts w:cs="Arial"/>
          <w:sz w:val="28"/>
          <w:szCs w:val="28"/>
          <w:lang w:val="es-ES"/>
        </w:rPr>
        <w:t xml:space="preserve"> resulta ser el criterio proteccionista al que se debe recurrir, dado que no necesariamente se establece en definitiva en nuestro ordenamiento jurídico una suerte de presunción de idoneidad absoluta a favor de alguno de los padres, pues ambos están capacitados para atender adecuadamente a los hijos y la decisión judicial debe priorizar el interés y bienestar del menor.</w:t>
      </w:r>
    </w:p>
    <w:p w:rsidR="00AF705E" w:rsidRPr="009064AD" w:rsidRDefault="00AF705E" w:rsidP="00AF705E">
      <w:pPr>
        <w:pStyle w:val="Prrafodelista"/>
        <w:rPr>
          <w:rFonts w:cs="Arial"/>
          <w:sz w:val="28"/>
          <w:szCs w:val="28"/>
          <w:lang w:val="es-ES"/>
        </w:rPr>
      </w:pPr>
    </w:p>
    <w:p w:rsidR="00C64938" w:rsidRPr="009064AD" w:rsidRDefault="00AF705E"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t xml:space="preserve">Finalmente, la juzgadora de amparo concluyó que la aplicación del tercer párrafo de la fracción II, apartado B, del artículo 282 del Código Civil para el Distrito Federal, ahora Ciudad de México, no implica que no se </w:t>
      </w:r>
      <w:r w:rsidR="00C64938" w:rsidRPr="009064AD">
        <w:rPr>
          <w:rFonts w:cs="Arial"/>
          <w:sz w:val="28"/>
          <w:szCs w:val="28"/>
          <w:lang w:val="es-ES"/>
        </w:rPr>
        <w:t>consideren las circunstancias del caso en particular, porque el juez debe valorar las condiciones que concurran en cada progenitor y determinar cuál es el ambiente más propicio para el desarrollo integral del menor</w:t>
      </w:r>
      <w:r w:rsidRPr="009064AD">
        <w:rPr>
          <w:rFonts w:cs="Arial"/>
          <w:sz w:val="28"/>
          <w:szCs w:val="28"/>
          <w:lang w:val="es-ES"/>
        </w:rPr>
        <w:t xml:space="preserve">; y que la </w:t>
      </w:r>
      <w:r w:rsidR="00C64938" w:rsidRPr="009064AD">
        <w:rPr>
          <w:rFonts w:cs="Arial"/>
          <w:sz w:val="28"/>
          <w:szCs w:val="28"/>
          <w:lang w:val="es-ES"/>
        </w:rPr>
        <w:t>guarda y custodia no siempre debe ser otorgada, en automático y sin más razonamiento, a la madre, a pesar de la diferencia plasmada por el legislador; antes bien, se trata de una medida provisional que puede estar sujeta al destino de un procedimiento que puede ser contencioso, si el cónyuge que no tiene la guarda y custodia prueba la carencia de idoneidad o incapacidad de la detentadora del cuidado. </w:t>
      </w:r>
    </w:p>
    <w:p w:rsidR="00AF705E" w:rsidRPr="009064AD" w:rsidRDefault="00AF705E" w:rsidP="00AF705E">
      <w:pPr>
        <w:pStyle w:val="Prrafodelista"/>
        <w:rPr>
          <w:rFonts w:cs="Arial"/>
          <w:sz w:val="28"/>
          <w:szCs w:val="28"/>
          <w:lang w:val="es-ES"/>
        </w:rPr>
      </w:pPr>
    </w:p>
    <w:p w:rsidR="00AF705E" w:rsidRPr="009064AD" w:rsidRDefault="00AF705E"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t xml:space="preserve">De todo lo anterior, la Juez de Distrito del conocimiento, al considerar que </w:t>
      </w:r>
      <w:r w:rsidR="00230554" w:rsidRPr="009064AD">
        <w:rPr>
          <w:rFonts w:cs="Arial"/>
          <w:sz w:val="28"/>
          <w:szCs w:val="28"/>
          <w:lang w:val="es-ES"/>
        </w:rPr>
        <w:t>el quejoso</w:t>
      </w:r>
      <w:r w:rsidRPr="009064AD">
        <w:rPr>
          <w:rFonts w:cs="Arial"/>
          <w:sz w:val="28"/>
          <w:szCs w:val="28"/>
          <w:lang w:val="es-ES"/>
        </w:rPr>
        <w:t xml:space="preserve"> no demostraron la </w:t>
      </w:r>
      <w:r w:rsidR="00C64938" w:rsidRPr="009064AD">
        <w:rPr>
          <w:rFonts w:cs="Arial"/>
          <w:sz w:val="28"/>
          <w:szCs w:val="28"/>
          <w:lang w:val="es-ES"/>
        </w:rPr>
        <w:t xml:space="preserve">pretendida </w:t>
      </w:r>
      <w:r w:rsidRPr="009064AD">
        <w:rPr>
          <w:rFonts w:cs="Arial"/>
          <w:sz w:val="28"/>
          <w:szCs w:val="28"/>
          <w:lang w:val="es-ES"/>
        </w:rPr>
        <w:t>inconstitucionalidad</w:t>
      </w:r>
      <w:r w:rsidR="00C64938" w:rsidRPr="009064AD">
        <w:rPr>
          <w:rFonts w:cs="Arial"/>
          <w:sz w:val="28"/>
          <w:szCs w:val="28"/>
          <w:lang w:val="es-ES"/>
        </w:rPr>
        <w:t xml:space="preserve"> </w:t>
      </w:r>
      <w:r w:rsidRPr="009064AD">
        <w:rPr>
          <w:rFonts w:cs="Arial"/>
          <w:sz w:val="28"/>
          <w:szCs w:val="28"/>
          <w:lang w:val="es-ES"/>
        </w:rPr>
        <w:t xml:space="preserve">del tercer párrafo de la fracción II, apartado B, del artículo 282 del Código Civil para el Distrito Federal, ahora Ciudad de México, negó el amparo y protección de la justicia de la Unión. </w:t>
      </w:r>
      <w:r w:rsidRPr="009064AD">
        <w:rPr>
          <w:rFonts w:ascii="Univers" w:hAnsi="Univers"/>
          <w:i/>
          <w:szCs w:val="30"/>
        </w:rPr>
        <w:t xml:space="preserve"> </w:t>
      </w:r>
    </w:p>
    <w:p w:rsidR="00AF705E" w:rsidRPr="009064AD" w:rsidRDefault="00AF705E" w:rsidP="00AF705E">
      <w:pPr>
        <w:pStyle w:val="Prrafodelista"/>
        <w:rPr>
          <w:rFonts w:cs="Arial"/>
          <w:sz w:val="28"/>
          <w:szCs w:val="28"/>
          <w:lang w:val="es-ES"/>
        </w:rPr>
      </w:pPr>
    </w:p>
    <w:p w:rsidR="00C64938" w:rsidRPr="009064AD" w:rsidRDefault="00AF705E" w:rsidP="003568FC">
      <w:pPr>
        <w:pStyle w:val="corte4fondoCar"/>
        <w:numPr>
          <w:ilvl w:val="0"/>
          <w:numId w:val="5"/>
        </w:numPr>
        <w:spacing w:line="240" w:lineRule="auto"/>
        <w:ind w:hanging="436"/>
        <w:rPr>
          <w:rFonts w:ascii="Univers" w:hAnsi="Univers"/>
          <w:i/>
          <w:szCs w:val="30"/>
        </w:rPr>
      </w:pPr>
      <w:r w:rsidRPr="009064AD">
        <w:rPr>
          <w:rFonts w:cs="Arial"/>
          <w:sz w:val="28"/>
          <w:szCs w:val="28"/>
          <w:lang w:val="es-ES"/>
        </w:rPr>
        <w:t xml:space="preserve">No sobra mencionar que la juzgadora federal de referencia, </w:t>
      </w:r>
      <w:r w:rsidR="00C50C98" w:rsidRPr="009064AD">
        <w:rPr>
          <w:rFonts w:cs="Arial"/>
          <w:sz w:val="28"/>
          <w:szCs w:val="28"/>
          <w:lang w:val="es-ES"/>
        </w:rPr>
        <w:t>al suplir la deficiencia de los conceptos de violación propuestos por el quejoso y al es</w:t>
      </w:r>
      <w:r w:rsidR="00471624" w:rsidRPr="009064AD">
        <w:rPr>
          <w:rFonts w:cs="Arial"/>
          <w:sz w:val="28"/>
          <w:szCs w:val="28"/>
          <w:lang w:val="es-ES"/>
        </w:rPr>
        <w:t>timar que el acuerdo combatido</w:t>
      </w:r>
      <w:r w:rsidR="00C50C98" w:rsidRPr="009064AD">
        <w:rPr>
          <w:rFonts w:cs="Arial"/>
          <w:sz w:val="28"/>
          <w:szCs w:val="28"/>
          <w:lang w:val="es-ES"/>
        </w:rPr>
        <w:t xml:space="preserve"> para otorgar la guarda y custodia provisional de la menor, únicamente tomó en consideración que en autos no constaba que la madre pusiera en riesgo la vida de la menor ni su normal </w:t>
      </w:r>
      <w:r w:rsidR="00C50C98" w:rsidRPr="009064AD">
        <w:rPr>
          <w:rFonts w:cs="Arial"/>
          <w:sz w:val="28"/>
          <w:szCs w:val="28"/>
          <w:lang w:val="es-ES"/>
        </w:rPr>
        <w:lastRenderedPageBreak/>
        <w:t>desarrollo, y la edad de la menor (dos años</w:t>
      </w:r>
      <w:r w:rsidR="00471624" w:rsidRPr="009064AD">
        <w:rPr>
          <w:rFonts w:cs="Arial"/>
          <w:sz w:val="28"/>
          <w:szCs w:val="28"/>
          <w:lang w:val="es-ES"/>
        </w:rPr>
        <w:t xml:space="preserve"> con ocho meses); </w:t>
      </w:r>
      <w:r w:rsidR="00C50C98" w:rsidRPr="009064AD">
        <w:rPr>
          <w:rFonts w:cs="Arial"/>
          <w:sz w:val="28"/>
          <w:szCs w:val="28"/>
          <w:lang w:val="es-ES"/>
        </w:rPr>
        <w:t xml:space="preserve">determinó que la medida cautelar sobre la guarda y custodia de la menor, no atendió a su interés superior y que carecía de debida motivación, pues la juez responsable omitió </w:t>
      </w:r>
      <w:r w:rsidR="00C64938" w:rsidRPr="009064AD">
        <w:rPr>
          <w:rFonts w:cs="Arial"/>
          <w:sz w:val="28"/>
          <w:szCs w:val="28"/>
          <w:lang w:val="es-ES"/>
        </w:rPr>
        <w:t>establecer los elementos personales, familiares, materiales, sociales y culturales que concurr</w:t>
      </w:r>
      <w:r w:rsidR="00C50C98" w:rsidRPr="009064AD">
        <w:rPr>
          <w:rFonts w:cs="Arial"/>
          <w:sz w:val="28"/>
          <w:szCs w:val="28"/>
          <w:lang w:val="es-ES"/>
        </w:rPr>
        <w:t>ían</w:t>
      </w:r>
      <w:r w:rsidR="00C64938" w:rsidRPr="009064AD">
        <w:rPr>
          <w:rFonts w:cs="Arial"/>
          <w:sz w:val="28"/>
          <w:szCs w:val="28"/>
          <w:lang w:val="es-ES"/>
        </w:rPr>
        <w:t xml:space="preserve"> en la familia de la infante, así como las necesidades de atención, cariño, alimentación, educación y ayuda escolar, entre otros; circunstancias que se estim</w:t>
      </w:r>
      <w:r w:rsidR="00C50C98" w:rsidRPr="009064AD">
        <w:rPr>
          <w:rFonts w:cs="Arial"/>
          <w:sz w:val="28"/>
          <w:szCs w:val="28"/>
          <w:lang w:val="es-ES"/>
        </w:rPr>
        <w:t>aba</w:t>
      </w:r>
      <w:r w:rsidR="00C64938" w:rsidRPr="009064AD">
        <w:rPr>
          <w:rFonts w:cs="Arial"/>
          <w:sz w:val="28"/>
          <w:szCs w:val="28"/>
          <w:lang w:val="es-ES"/>
        </w:rPr>
        <w:t xml:space="preserve"> necesarias, para estar en posibilidad de establecer la guarda y custodia, exclusiva o compartida, más benéfica para la menor.</w:t>
      </w:r>
    </w:p>
    <w:p w:rsidR="00C50C98" w:rsidRPr="009064AD" w:rsidRDefault="00C50C98" w:rsidP="00C50C98">
      <w:pPr>
        <w:pStyle w:val="Prrafodelista"/>
        <w:rPr>
          <w:rFonts w:ascii="Univers" w:hAnsi="Univers"/>
          <w:i/>
          <w:szCs w:val="30"/>
        </w:rPr>
      </w:pPr>
    </w:p>
    <w:p w:rsidR="00C64938" w:rsidRPr="009064AD" w:rsidRDefault="00C50C98" w:rsidP="003568FC">
      <w:pPr>
        <w:pStyle w:val="corte4fondoCar"/>
        <w:numPr>
          <w:ilvl w:val="0"/>
          <w:numId w:val="5"/>
        </w:numPr>
        <w:spacing w:line="240" w:lineRule="auto"/>
        <w:ind w:hanging="436"/>
        <w:rPr>
          <w:rFonts w:cs="Arial"/>
          <w:sz w:val="28"/>
          <w:szCs w:val="28"/>
          <w:lang w:val="es-ES"/>
        </w:rPr>
      </w:pPr>
      <w:r w:rsidRPr="009064AD">
        <w:rPr>
          <w:rFonts w:cs="Arial"/>
          <w:sz w:val="28"/>
          <w:szCs w:val="28"/>
          <w:lang w:val="es-ES"/>
        </w:rPr>
        <w:t>Razón por la que estimó que el acto reclamado era violatorio de los derechos fundamentales d</w:t>
      </w:r>
      <w:r w:rsidR="00230554" w:rsidRPr="009064AD">
        <w:rPr>
          <w:rFonts w:cs="Arial"/>
          <w:sz w:val="28"/>
          <w:szCs w:val="28"/>
          <w:lang w:val="es-ES"/>
        </w:rPr>
        <w:t>el quejoso</w:t>
      </w:r>
      <w:r w:rsidR="00AB7110" w:rsidRPr="009064AD">
        <w:rPr>
          <w:rFonts w:cs="Arial"/>
          <w:sz w:val="28"/>
          <w:szCs w:val="28"/>
          <w:lang w:val="es-ES"/>
        </w:rPr>
        <w:t xml:space="preserve">, pues no cumplía con el requisito de motivación, consagrado en el precepto 16 de la Constitución Federal, y que lo procedente era conceder la protección constitucional a los peticionarios de amparo para el efecto de que la juez responsable, retomando las consideraciones de la ejecutoria de amparo, dejara insubsistente la audiencia celebrada </w:t>
      </w:r>
      <w:r w:rsidR="00C64938" w:rsidRPr="009064AD">
        <w:rPr>
          <w:rFonts w:cs="Arial"/>
          <w:sz w:val="28"/>
          <w:szCs w:val="28"/>
          <w:lang w:val="es-ES"/>
        </w:rPr>
        <w:t xml:space="preserve">el </w:t>
      </w:r>
      <w:r w:rsidR="00C64938" w:rsidRPr="006E36EA">
        <w:rPr>
          <w:rFonts w:cs="Arial"/>
          <w:sz w:val="28"/>
          <w:szCs w:val="28"/>
          <w:lang w:val="es-ES"/>
        </w:rPr>
        <w:t xml:space="preserve">diecisiete de abril de dos mil dieciocho, en los autos del expediente </w:t>
      </w:r>
      <w:r w:rsidR="006E36EA" w:rsidRPr="006E36EA">
        <w:rPr>
          <w:color w:val="FF0000"/>
          <w:sz w:val="28"/>
          <w:szCs w:val="28"/>
          <w:lang w:val="es-ES"/>
        </w:rPr>
        <w:t>**********</w:t>
      </w:r>
      <w:r w:rsidR="00C64938" w:rsidRPr="006E36EA">
        <w:rPr>
          <w:rFonts w:cs="Arial"/>
          <w:sz w:val="28"/>
          <w:szCs w:val="28"/>
          <w:lang w:val="es-ES"/>
        </w:rPr>
        <w:t>, en</w:t>
      </w:r>
      <w:r w:rsidR="00C64938" w:rsidRPr="009064AD">
        <w:rPr>
          <w:rFonts w:cs="Arial"/>
          <w:sz w:val="28"/>
          <w:szCs w:val="28"/>
          <w:lang w:val="es-ES"/>
        </w:rPr>
        <w:t xml:space="preserve"> lo referente a la determinación de la guarda y custodia provisional de la menor en favor de su progenitora</w:t>
      </w:r>
      <w:r w:rsidR="00AB7110" w:rsidRPr="009064AD">
        <w:rPr>
          <w:rFonts w:cs="Arial"/>
          <w:sz w:val="28"/>
          <w:szCs w:val="28"/>
          <w:lang w:val="es-ES"/>
        </w:rPr>
        <w:t>;</w:t>
      </w:r>
      <w:r w:rsidR="00C64938" w:rsidRPr="009064AD">
        <w:rPr>
          <w:rFonts w:cs="Arial"/>
          <w:sz w:val="28"/>
          <w:szCs w:val="28"/>
          <w:lang w:val="es-ES"/>
        </w:rPr>
        <w:t xml:space="preserve"> y</w:t>
      </w:r>
      <w:r w:rsidR="00AB7110" w:rsidRPr="009064AD">
        <w:rPr>
          <w:rFonts w:cs="Arial"/>
          <w:sz w:val="28"/>
          <w:szCs w:val="28"/>
          <w:lang w:val="es-ES"/>
        </w:rPr>
        <w:t xml:space="preserve"> para que, una vez hecho lo anterior, con plenitud de jurisdicción, dictara una </w:t>
      </w:r>
      <w:r w:rsidR="00C64938" w:rsidRPr="009064AD">
        <w:rPr>
          <w:rFonts w:cs="Arial"/>
          <w:sz w:val="28"/>
          <w:szCs w:val="28"/>
          <w:lang w:val="es-ES"/>
        </w:rPr>
        <w:t>nueva determinación debidamente fundada y motivada, en la que subsan</w:t>
      </w:r>
      <w:r w:rsidR="00AB7110" w:rsidRPr="009064AD">
        <w:rPr>
          <w:rFonts w:cs="Arial"/>
          <w:sz w:val="28"/>
          <w:szCs w:val="28"/>
          <w:lang w:val="es-ES"/>
        </w:rPr>
        <w:t>ara</w:t>
      </w:r>
      <w:r w:rsidR="00C64938" w:rsidRPr="009064AD">
        <w:rPr>
          <w:rFonts w:cs="Arial"/>
          <w:sz w:val="28"/>
          <w:szCs w:val="28"/>
          <w:lang w:val="es-ES"/>
        </w:rPr>
        <w:t xml:space="preserve"> las deficiencias formales que fueron estudiadas </w:t>
      </w:r>
      <w:r w:rsidR="002B124F" w:rsidRPr="009064AD">
        <w:rPr>
          <w:rFonts w:cs="Arial"/>
          <w:sz w:val="28"/>
          <w:szCs w:val="28"/>
          <w:lang w:val="es-ES"/>
        </w:rPr>
        <w:t>en tal</w:t>
      </w:r>
      <w:r w:rsidR="002E6520">
        <w:rPr>
          <w:rFonts w:cs="Arial"/>
          <w:sz w:val="28"/>
          <w:szCs w:val="28"/>
          <w:lang w:val="es-ES"/>
        </w:rPr>
        <w:t xml:space="preserve"> fallo.</w:t>
      </w:r>
    </w:p>
    <w:p w:rsidR="00C64938" w:rsidRPr="009064AD" w:rsidRDefault="00C64938" w:rsidP="00C64938">
      <w:pPr>
        <w:pStyle w:val="corte4fondoCar"/>
        <w:ind w:firstLine="0"/>
        <w:rPr>
          <w:rFonts w:cs="Arial"/>
          <w:sz w:val="28"/>
          <w:szCs w:val="28"/>
          <w:lang w:val="es-ES"/>
        </w:rPr>
      </w:pPr>
    </w:p>
    <w:p w:rsidR="00C274AB" w:rsidRDefault="00C274AB" w:rsidP="003568FC">
      <w:pPr>
        <w:pStyle w:val="corte4fondoCar"/>
        <w:numPr>
          <w:ilvl w:val="0"/>
          <w:numId w:val="3"/>
        </w:numPr>
        <w:ind w:left="0" w:hanging="567"/>
        <w:rPr>
          <w:rFonts w:cs="Arial"/>
          <w:sz w:val="28"/>
          <w:szCs w:val="28"/>
          <w:lang w:val="es-ES"/>
        </w:rPr>
      </w:pPr>
      <w:r w:rsidRPr="009064AD">
        <w:rPr>
          <w:rFonts w:cs="Arial"/>
          <w:b/>
          <w:sz w:val="28"/>
          <w:szCs w:val="28"/>
          <w:lang w:val="es-ES"/>
        </w:rPr>
        <w:t>Agravios.</w:t>
      </w:r>
      <w:r w:rsidRPr="009064AD">
        <w:rPr>
          <w:rFonts w:cs="Arial"/>
          <w:sz w:val="28"/>
          <w:szCs w:val="28"/>
          <w:lang w:val="es-ES"/>
        </w:rPr>
        <w:t xml:space="preserve"> </w:t>
      </w:r>
    </w:p>
    <w:p w:rsidR="00CD4530" w:rsidRPr="009064AD" w:rsidRDefault="00CD4530" w:rsidP="00CD4530">
      <w:pPr>
        <w:pStyle w:val="corte4fondoCar"/>
        <w:ind w:firstLine="0"/>
        <w:rPr>
          <w:rFonts w:cs="Arial"/>
          <w:sz w:val="28"/>
          <w:szCs w:val="28"/>
          <w:lang w:val="es-ES"/>
        </w:rPr>
      </w:pPr>
    </w:p>
    <w:p w:rsidR="00C274AB" w:rsidRPr="009064AD" w:rsidRDefault="00D04C61" w:rsidP="003568FC">
      <w:pPr>
        <w:pStyle w:val="corte4fondoCar"/>
        <w:numPr>
          <w:ilvl w:val="0"/>
          <w:numId w:val="6"/>
        </w:numPr>
        <w:spacing w:line="240" w:lineRule="auto"/>
        <w:ind w:hanging="436"/>
        <w:rPr>
          <w:rFonts w:cs="Arial"/>
          <w:sz w:val="28"/>
          <w:szCs w:val="28"/>
          <w:lang w:val="es-ES"/>
        </w:rPr>
      </w:pPr>
      <w:r w:rsidRPr="009064AD">
        <w:rPr>
          <w:rFonts w:cs="Arial"/>
          <w:sz w:val="28"/>
          <w:szCs w:val="28"/>
          <w:lang w:val="es-ES"/>
        </w:rPr>
        <w:t>Contra la ejecutoria de amparo sintetizada en párrafos anterior</w:t>
      </w:r>
      <w:r w:rsidR="00644308" w:rsidRPr="009064AD">
        <w:rPr>
          <w:rFonts w:cs="Arial"/>
          <w:sz w:val="28"/>
          <w:szCs w:val="28"/>
          <w:lang w:val="es-ES"/>
        </w:rPr>
        <w:t>es</w:t>
      </w:r>
      <w:r w:rsidRPr="009064AD">
        <w:rPr>
          <w:rFonts w:cs="Arial"/>
          <w:sz w:val="28"/>
          <w:szCs w:val="28"/>
          <w:lang w:val="es-ES"/>
        </w:rPr>
        <w:t>, la parte quejosa propuso, en esencia, lo siguientes argumentos.</w:t>
      </w:r>
    </w:p>
    <w:p w:rsidR="00D04C61" w:rsidRPr="009064AD" w:rsidRDefault="00D04C61" w:rsidP="00D04C61">
      <w:pPr>
        <w:pStyle w:val="corte4fondoCar"/>
        <w:spacing w:line="240" w:lineRule="auto"/>
        <w:ind w:left="720" w:firstLine="0"/>
        <w:rPr>
          <w:rFonts w:cs="Arial"/>
          <w:sz w:val="28"/>
          <w:szCs w:val="28"/>
          <w:lang w:val="es-ES"/>
        </w:rPr>
      </w:pPr>
    </w:p>
    <w:p w:rsidR="00602811" w:rsidRPr="009064AD" w:rsidRDefault="00D04C61" w:rsidP="003568FC">
      <w:pPr>
        <w:pStyle w:val="corte4fondoCar"/>
        <w:numPr>
          <w:ilvl w:val="0"/>
          <w:numId w:val="6"/>
        </w:numPr>
        <w:spacing w:line="240" w:lineRule="auto"/>
        <w:ind w:hanging="436"/>
        <w:rPr>
          <w:rFonts w:cs="Arial"/>
          <w:sz w:val="28"/>
          <w:szCs w:val="28"/>
          <w:lang w:val="es-ES"/>
        </w:rPr>
      </w:pPr>
      <w:r w:rsidRPr="009064AD">
        <w:rPr>
          <w:rFonts w:cs="Arial"/>
          <w:sz w:val="28"/>
          <w:szCs w:val="28"/>
          <w:lang w:val="es-ES"/>
        </w:rPr>
        <w:t xml:space="preserve">En su </w:t>
      </w:r>
      <w:r w:rsidRPr="009064AD">
        <w:rPr>
          <w:rFonts w:cs="Arial"/>
          <w:b/>
          <w:bCs/>
          <w:sz w:val="28"/>
          <w:szCs w:val="28"/>
          <w:lang w:val="es-ES"/>
        </w:rPr>
        <w:t xml:space="preserve">primer </w:t>
      </w:r>
      <w:r w:rsidRPr="009064AD">
        <w:rPr>
          <w:rFonts w:cs="Arial"/>
          <w:sz w:val="28"/>
          <w:szCs w:val="28"/>
          <w:lang w:val="es-ES"/>
        </w:rPr>
        <w:t xml:space="preserve">agravio, </w:t>
      </w:r>
      <w:r w:rsidR="00644308" w:rsidRPr="009064AD">
        <w:rPr>
          <w:rFonts w:cs="Arial"/>
          <w:sz w:val="28"/>
          <w:szCs w:val="28"/>
          <w:lang w:val="es-ES"/>
        </w:rPr>
        <w:t>el</w:t>
      </w:r>
      <w:r w:rsidRPr="009064AD">
        <w:rPr>
          <w:rFonts w:cs="Arial"/>
          <w:sz w:val="28"/>
          <w:szCs w:val="28"/>
          <w:lang w:val="es-ES"/>
        </w:rPr>
        <w:t xml:space="preserve"> ahora recurrente alega que, </w:t>
      </w:r>
      <w:r w:rsidR="00644308" w:rsidRPr="009064AD">
        <w:rPr>
          <w:rFonts w:cs="Arial"/>
          <w:sz w:val="28"/>
          <w:szCs w:val="28"/>
          <w:lang w:val="es-ES"/>
        </w:rPr>
        <w:t xml:space="preserve">al </w:t>
      </w:r>
      <w:r w:rsidR="00137EE0" w:rsidRPr="009064AD">
        <w:rPr>
          <w:rFonts w:cs="Arial"/>
          <w:sz w:val="28"/>
          <w:szCs w:val="28"/>
          <w:lang w:val="es-ES"/>
        </w:rPr>
        <w:t xml:space="preserve">contrario </w:t>
      </w:r>
      <w:r w:rsidR="00644308" w:rsidRPr="009064AD">
        <w:rPr>
          <w:rFonts w:cs="Arial"/>
          <w:sz w:val="28"/>
          <w:szCs w:val="28"/>
          <w:lang w:val="es-ES"/>
        </w:rPr>
        <w:t>de</w:t>
      </w:r>
      <w:r w:rsidR="00137EE0" w:rsidRPr="009064AD">
        <w:rPr>
          <w:rFonts w:cs="Arial"/>
          <w:sz w:val="28"/>
          <w:szCs w:val="28"/>
          <w:lang w:val="es-ES"/>
        </w:rPr>
        <w:t xml:space="preserve"> lo resuelto por la Juez de Distrito</w:t>
      </w:r>
      <w:r w:rsidR="00497D1F" w:rsidRPr="009064AD">
        <w:rPr>
          <w:rFonts w:cs="Arial"/>
          <w:sz w:val="28"/>
          <w:szCs w:val="28"/>
          <w:lang w:val="es-ES"/>
        </w:rPr>
        <w:t>, el artículo 282, inciso b), fracción II, párrafo tercero, del Código Civil para el Distrito Federal (hoy Ciudad de México)</w:t>
      </w:r>
      <w:r w:rsidR="00137EE0" w:rsidRPr="009064AD">
        <w:rPr>
          <w:rFonts w:cs="Arial"/>
          <w:sz w:val="28"/>
          <w:szCs w:val="28"/>
          <w:lang w:val="es-ES"/>
        </w:rPr>
        <w:t xml:space="preserve"> </w:t>
      </w:r>
      <w:r w:rsidR="00497D1F" w:rsidRPr="009064AD">
        <w:rPr>
          <w:rFonts w:cs="Arial"/>
          <w:sz w:val="28"/>
          <w:szCs w:val="28"/>
          <w:lang w:val="es-ES"/>
        </w:rPr>
        <w:t xml:space="preserve">es inconstitucional por ser contrario a los derechos humanos de igualdad, discriminación, libre determinación de los hijos que </w:t>
      </w:r>
      <w:r w:rsidR="002E6520">
        <w:rPr>
          <w:rFonts w:cs="Arial"/>
          <w:sz w:val="28"/>
          <w:szCs w:val="28"/>
          <w:lang w:val="es-ES"/>
        </w:rPr>
        <w:t>de</w:t>
      </w:r>
      <w:r w:rsidR="00497D1F" w:rsidRPr="009064AD">
        <w:rPr>
          <w:rFonts w:cs="Arial"/>
          <w:sz w:val="28"/>
          <w:szCs w:val="28"/>
          <w:lang w:val="es-ES"/>
        </w:rPr>
        <w:t>sea tener y del interés superior del menor; p</w:t>
      </w:r>
      <w:r w:rsidR="00602811" w:rsidRPr="009064AD">
        <w:rPr>
          <w:rFonts w:cs="Arial"/>
          <w:sz w:val="28"/>
          <w:szCs w:val="28"/>
          <w:lang w:val="es-ES"/>
        </w:rPr>
        <w:t xml:space="preserve">orque: </w:t>
      </w:r>
    </w:p>
    <w:p w:rsidR="00602811" w:rsidRPr="009064AD" w:rsidRDefault="00602811" w:rsidP="00602811">
      <w:pPr>
        <w:pStyle w:val="Prrafodelista"/>
        <w:rPr>
          <w:rFonts w:cs="Arial"/>
          <w:sz w:val="28"/>
          <w:szCs w:val="28"/>
          <w:lang w:val="es-ES"/>
        </w:rPr>
      </w:pPr>
    </w:p>
    <w:p w:rsidR="00D04C61" w:rsidRPr="009064AD" w:rsidRDefault="00602811" w:rsidP="003568FC">
      <w:pPr>
        <w:pStyle w:val="corte4fondoCar"/>
        <w:numPr>
          <w:ilvl w:val="2"/>
          <w:numId w:val="6"/>
        </w:numPr>
        <w:spacing w:line="240" w:lineRule="auto"/>
        <w:rPr>
          <w:rFonts w:cs="Arial"/>
          <w:sz w:val="28"/>
          <w:szCs w:val="28"/>
          <w:lang w:val="es-ES"/>
        </w:rPr>
      </w:pPr>
      <w:r w:rsidRPr="009064AD">
        <w:rPr>
          <w:rFonts w:cs="Arial"/>
          <w:sz w:val="28"/>
          <w:szCs w:val="28"/>
          <w:lang w:val="es-ES"/>
        </w:rPr>
        <w:lastRenderedPageBreak/>
        <w:t>E</w:t>
      </w:r>
      <w:r w:rsidR="001027EA" w:rsidRPr="009064AD">
        <w:rPr>
          <w:rFonts w:cs="Arial"/>
          <w:sz w:val="28"/>
          <w:szCs w:val="28"/>
          <w:lang w:val="es-ES"/>
        </w:rPr>
        <w:t>s opuesta</w:t>
      </w:r>
      <w:r w:rsidR="00497D1F" w:rsidRPr="009064AD">
        <w:rPr>
          <w:rFonts w:cs="Arial"/>
          <w:sz w:val="28"/>
          <w:szCs w:val="28"/>
          <w:lang w:val="es-ES"/>
        </w:rPr>
        <w:t xml:space="preserve"> a la realidad social, cultural y económica, </w:t>
      </w:r>
      <w:r w:rsidR="001027EA" w:rsidRPr="009064AD">
        <w:rPr>
          <w:rFonts w:cs="Arial"/>
          <w:sz w:val="28"/>
          <w:szCs w:val="28"/>
          <w:lang w:val="es-ES"/>
        </w:rPr>
        <w:t>en la que las mujeres hoy en día ocupan un lugar importante en el área laboral</w:t>
      </w:r>
      <w:r w:rsidRPr="009064AD">
        <w:rPr>
          <w:rFonts w:cs="Arial"/>
          <w:sz w:val="28"/>
          <w:szCs w:val="28"/>
          <w:lang w:val="es-ES"/>
        </w:rPr>
        <w:t xml:space="preserve">, situación que se demuestra con las múltiples legislaciones que prevén igualdad de derechos laborales y que lleva a concluir que, una vez que la mujer sale del hogar para cumplir con una función proveedora, los hombres resultan implícitamente con mayor presencia en el cuidado y protección de los hijos de temprana edad, lo cual es irrefutable y vital para un sano estudio de constitucionalidad de la norma en referencia. </w:t>
      </w:r>
      <w:r w:rsidR="001027EA" w:rsidRPr="009064AD">
        <w:rPr>
          <w:rFonts w:cs="Arial"/>
          <w:sz w:val="28"/>
          <w:szCs w:val="28"/>
          <w:lang w:val="es-ES"/>
        </w:rPr>
        <w:t xml:space="preserve"> </w:t>
      </w:r>
    </w:p>
    <w:p w:rsidR="00602811" w:rsidRPr="009064AD" w:rsidRDefault="00602811" w:rsidP="00602811">
      <w:pPr>
        <w:pStyle w:val="corte4fondoCar"/>
        <w:spacing w:line="240" w:lineRule="auto"/>
        <w:ind w:left="1031" w:firstLine="0"/>
        <w:rPr>
          <w:rFonts w:cs="Arial"/>
          <w:sz w:val="28"/>
          <w:szCs w:val="28"/>
          <w:lang w:val="es-ES"/>
        </w:rPr>
      </w:pPr>
    </w:p>
    <w:p w:rsidR="00602811" w:rsidRPr="009064AD" w:rsidRDefault="00602811" w:rsidP="003568FC">
      <w:pPr>
        <w:pStyle w:val="corte4fondoCar"/>
        <w:numPr>
          <w:ilvl w:val="2"/>
          <w:numId w:val="6"/>
        </w:numPr>
        <w:spacing w:line="240" w:lineRule="auto"/>
        <w:rPr>
          <w:rFonts w:cs="Arial"/>
          <w:sz w:val="28"/>
          <w:szCs w:val="28"/>
          <w:lang w:val="es-ES"/>
        </w:rPr>
      </w:pPr>
      <w:r w:rsidRPr="009064AD">
        <w:rPr>
          <w:rFonts w:cs="Arial"/>
          <w:sz w:val="28"/>
          <w:szCs w:val="28"/>
          <w:lang w:val="es-ES"/>
        </w:rPr>
        <w:t xml:space="preserve">No obstante que la Suprema Corte de Justicia la Nación ha sostenido que el precepto legal en cita no puede partir de que exista una presunción de idoneidad absoluta a favor de alguno de los </w:t>
      </w:r>
      <w:r w:rsidR="00DB5721" w:rsidRPr="009064AD">
        <w:rPr>
          <w:rFonts w:cs="Arial"/>
          <w:sz w:val="28"/>
          <w:szCs w:val="28"/>
          <w:lang w:val="es-ES"/>
        </w:rPr>
        <w:t>progenitores</w:t>
      </w:r>
      <w:r w:rsidRPr="009064AD">
        <w:rPr>
          <w:rFonts w:cs="Arial"/>
          <w:sz w:val="28"/>
          <w:szCs w:val="28"/>
          <w:lang w:val="es-ES"/>
        </w:rPr>
        <w:t>, pues en principio tanto el padre como la madre están igualmente facultados para atender de modo conveniente a los hijos, y por ello el juez debe realizar una interpretación conforme de la disposición y debe tomar la decisión sobre la guarda y custodia atendiendo al interés superior del menor, valorando las circunstancias especiales de cada caso</w:t>
      </w:r>
      <w:r w:rsidR="00471624" w:rsidRPr="009064AD">
        <w:rPr>
          <w:rFonts w:cs="Arial"/>
          <w:sz w:val="28"/>
          <w:szCs w:val="28"/>
          <w:lang w:val="es-ES"/>
        </w:rPr>
        <w:t>,</w:t>
      </w:r>
      <w:r w:rsidRPr="009064AD">
        <w:rPr>
          <w:rFonts w:cs="Arial"/>
          <w:sz w:val="28"/>
          <w:szCs w:val="28"/>
          <w:lang w:val="es-ES"/>
        </w:rPr>
        <w:t xml:space="preserve"> y atendiendo no solo al menor perjuicio que se le pueda causar, sino al mayor beneficio que se le pudiera genera</w:t>
      </w:r>
      <w:r w:rsidR="002E6520">
        <w:rPr>
          <w:rFonts w:cs="Arial"/>
          <w:sz w:val="28"/>
          <w:szCs w:val="28"/>
          <w:lang w:val="es-ES"/>
        </w:rPr>
        <w:t>r</w:t>
      </w:r>
      <w:r w:rsidRPr="009064AD">
        <w:rPr>
          <w:rFonts w:cs="Arial"/>
          <w:sz w:val="28"/>
          <w:szCs w:val="28"/>
          <w:lang w:val="es-ES"/>
        </w:rPr>
        <w:t>; tal consideración es incongruente y solo deja ver que es voluntad seguir en una concepción retrograda de derechos y funciones clasificadas por razón de sexo, contraria al interés superior del menor, ya que con la determinación de que el artículo 282 en mención es constitucional, se manda el mensaje a los opera</w:t>
      </w:r>
      <w:r w:rsidR="00471624" w:rsidRPr="009064AD">
        <w:rPr>
          <w:rFonts w:cs="Arial"/>
          <w:sz w:val="28"/>
          <w:szCs w:val="28"/>
          <w:lang w:val="es-ES"/>
        </w:rPr>
        <w:t>dores</w:t>
      </w:r>
      <w:r w:rsidRPr="009064AD">
        <w:rPr>
          <w:rFonts w:cs="Arial"/>
          <w:sz w:val="28"/>
          <w:szCs w:val="28"/>
          <w:lang w:val="es-ES"/>
        </w:rPr>
        <w:t xml:space="preserve"> jurídicos de que deben seguir privilegiando en automático </w:t>
      </w:r>
      <w:r w:rsidR="00304229" w:rsidRPr="009064AD">
        <w:rPr>
          <w:rFonts w:cs="Arial"/>
          <w:sz w:val="28"/>
          <w:szCs w:val="28"/>
          <w:lang w:val="es-ES"/>
        </w:rPr>
        <w:t xml:space="preserve">la preferencia a la madre en materia de guarda y custodia de menores de temprana edad. </w:t>
      </w:r>
    </w:p>
    <w:p w:rsidR="00304229" w:rsidRPr="009064AD" w:rsidRDefault="00304229" w:rsidP="00304229">
      <w:pPr>
        <w:pStyle w:val="corte4fondoCar"/>
        <w:spacing w:line="240" w:lineRule="auto"/>
        <w:ind w:left="1031" w:firstLine="0"/>
        <w:rPr>
          <w:rFonts w:cs="Arial"/>
          <w:sz w:val="28"/>
          <w:szCs w:val="28"/>
          <w:lang w:val="es-ES"/>
        </w:rPr>
      </w:pPr>
    </w:p>
    <w:p w:rsidR="00304229" w:rsidRPr="009064AD" w:rsidRDefault="00304229" w:rsidP="003568FC">
      <w:pPr>
        <w:pStyle w:val="corte4fondoCar"/>
        <w:numPr>
          <w:ilvl w:val="2"/>
          <w:numId w:val="6"/>
        </w:numPr>
        <w:spacing w:line="240" w:lineRule="auto"/>
        <w:rPr>
          <w:rFonts w:cs="Arial"/>
          <w:sz w:val="28"/>
          <w:szCs w:val="28"/>
          <w:lang w:val="es-ES"/>
        </w:rPr>
      </w:pPr>
      <w:r w:rsidRPr="009064AD">
        <w:rPr>
          <w:rFonts w:cs="Arial"/>
          <w:sz w:val="28"/>
          <w:szCs w:val="28"/>
          <w:lang w:val="es-ES"/>
        </w:rPr>
        <w:t xml:space="preserve">Sobre este punto, </w:t>
      </w:r>
      <w:r w:rsidR="00644308" w:rsidRPr="009064AD">
        <w:rPr>
          <w:rFonts w:cs="Arial"/>
          <w:sz w:val="28"/>
          <w:szCs w:val="28"/>
          <w:lang w:val="es-ES"/>
        </w:rPr>
        <w:t>el</w:t>
      </w:r>
      <w:r w:rsidRPr="009064AD">
        <w:rPr>
          <w:rFonts w:cs="Arial"/>
          <w:sz w:val="28"/>
          <w:szCs w:val="28"/>
          <w:lang w:val="es-ES"/>
        </w:rPr>
        <w:t xml:space="preserve"> ahora recurrente puntualiza que tal incongruencia se debe a que si los operadores jurídicos no deben aplicar en automático el precepto 282 de referencia, sino haciendo un ejercicio de ponderación de las circunstancias especiales de cada caso, y tomando en cuenta que ambos progenitores están en igualdad de derechos y funciones; entonces es inaplicable tal disposición legal, ya que en todos los casos se debe hacer el estudio de las circunstancias propias. Mientras que, por el contrario, la sola existencia de dicho precepto impone a los operadores jurídicos su aplicación automática y los libera del ejercicio de </w:t>
      </w:r>
      <w:r w:rsidRPr="009064AD">
        <w:rPr>
          <w:rFonts w:cs="Arial"/>
          <w:sz w:val="28"/>
          <w:szCs w:val="28"/>
          <w:lang w:val="es-ES"/>
        </w:rPr>
        <w:lastRenderedPageBreak/>
        <w:t xml:space="preserve">ponderación, para que éste sea acreditado por la parte inconforme. </w:t>
      </w:r>
    </w:p>
    <w:p w:rsidR="00304229" w:rsidRPr="009064AD" w:rsidRDefault="00304229" w:rsidP="00304229">
      <w:pPr>
        <w:pStyle w:val="Prrafodelista"/>
        <w:rPr>
          <w:rFonts w:cs="Arial"/>
          <w:sz w:val="28"/>
          <w:szCs w:val="28"/>
          <w:lang w:val="es-ES"/>
        </w:rPr>
      </w:pPr>
    </w:p>
    <w:p w:rsidR="00335219" w:rsidRPr="009064AD" w:rsidRDefault="00304229" w:rsidP="003568FC">
      <w:pPr>
        <w:pStyle w:val="corte4fondoCar"/>
        <w:numPr>
          <w:ilvl w:val="2"/>
          <w:numId w:val="6"/>
        </w:numPr>
        <w:spacing w:line="240" w:lineRule="auto"/>
        <w:rPr>
          <w:rFonts w:cs="Arial"/>
          <w:sz w:val="28"/>
          <w:szCs w:val="28"/>
          <w:lang w:val="es-ES"/>
        </w:rPr>
      </w:pPr>
      <w:r w:rsidRPr="009064AD">
        <w:rPr>
          <w:rFonts w:cs="Arial"/>
          <w:sz w:val="28"/>
          <w:szCs w:val="28"/>
          <w:lang w:val="es-ES"/>
        </w:rPr>
        <w:t xml:space="preserve">También refiere que el artículo 282, inciso b), fracción II, párrafo tercero, del Código Civil para el Distrito Federal (hoy Ciudad de México) es sexista porque deja de observar la realidad económica y social presente, en donde padre y madre en igualdad de condiciones </w:t>
      </w:r>
      <w:r w:rsidR="00335219" w:rsidRPr="009064AD">
        <w:rPr>
          <w:rFonts w:cs="Arial"/>
          <w:sz w:val="28"/>
          <w:szCs w:val="28"/>
          <w:lang w:val="es-ES"/>
        </w:rPr>
        <w:t>salen a buscar el sustento para el hogar y en igualdad de condiciones cuidan y protegen a sus hijos, lo cual es una luch</w:t>
      </w:r>
      <w:r w:rsidR="00441D23" w:rsidRPr="009064AD">
        <w:rPr>
          <w:rFonts w:cs="Arial"/>
          <w:sz w:val="28"/>
          <w:szCs w:val="28"/>
          <w:lang w:val="es-ES"/>
        </w:rPr>
        <w:t>a del E</w:t>
      </w:r>
      <w:r w:rsidR="00335219" w:rsidRPr="009064AD">
        <w:rPr>
          <w:rFonts w:cs="Arial"/>
          <w:sz w:val="28"/>
          <w:szCs w:val="28"/>
          <w:lang w:val="es-ES"/>
        </w:rPr>
        <w:t xml:space="preserve">stado mexicano en materia de perspectiva de género, que se ve contradicha por la disposición impugnada pues: 1) impone la carga a la madre del cuidado y atención de los menores de temprana edad; 2) neutraliza la posibilidad de que el padre guarde la custodia de los hijos de temprana edad; y 3) observa a los menores de temprana edad como cosa, ya que sin importar su verdadero bienestar, se cosifica a preferencia de la madre. </w:t>
      </w:r>
    </w:p>
    <w:p w:rsidR="00335219" w:rsidRPr="009064AD" w:rsidRDefault="00335219" w:rsidP="00335219">
      <w:pPr>
        <w:pStyle w:val="Prrafodelista"/>
        <w:rPr>
          <w:rFonts w:cs="Arial"/>
          <w:sz w:val="28"/>
          <w:szCs w:val="28"/>
          <w:lang w:val="es-ES"/>
        </w:rPr>
      </w:pPr>
    </w:p>
    <w:p w:rsidR="00335219" w:rsidRPr="009064AD" w:rsidRDefault="00526B24" w:rsidP="003568FC">
      <w:pPr>
        <w:pStyle w:val="corte4fondoCar"/>
        <w:numPr>
          <w:ilvl w:val="2"/>
          <w:numId w:val="6"/>
        </w:numPr>
        <w:spacing w:line="240" w:lineRule="auto"/>
        <w:rPr>
          <w:rFonts w:cs="Arial"/>
          <w:sz w:val="28"/>
          <w:szCs w:val="28"/>
          <w:lang w:val="es-ES"/>
        </w:rPr>
      </w:pPr>
      <w:r w:rsidRPr="009064AD">
        <w:rPr>
          <w:rFonts w:cs="Arial"/>
          <w:sz w:val="28"/>
          <w:szCs w:val="28"/>
          <w:lang w:val="es-ES"/>
        </w:rPr>
        <w:t xml:space="preserve">En diversa línea argumentativa, </w:t>
      </w:r>
      <w:r w:rsidR="00644308" w:rsidRPr="009064AD">
        <w:rPr>
          <w:rFonts w:cs="Arial"/>
          <w:sz w:val="28"/>
          <w:szCs w:val="28"/>
          <w:lang w:val="es-ES"/>
        </w:rPr>
        <w:t>el inconforme</w:t>
      </w:r>
      <w:r w:rsidRPr="009064AD">
        <w:rPr>
          <w:rFonts w:cs="Arial"/>
          <w:sz w:val="28"/>
          <w:szCs w:val="28"/>
          <w:lang w:val="es-ES"/>
        </w:rPr>
        <w:t xml:space="preserve"> </w:t>
      </w:r>
      <w:r w:rsidR="00441D23" w:rsidRPr="009064AD">
        <w:rPr>
          <w:rFonts w:cs="Arial"/>
          <w:sz w:val="28"/>
          <w:szCs w:val="28"/>
          <w:lang w:val="es-ES"/>
        </w:rPr>
        <w:t>plantea</w:t>
      </w:r>
      <w:r w:rsidRPr="009064AD">
        <w:rPr>
          <w:rFonts w:cs="Arial"/>
          <w:sz w:val="28"/>
          <w:szCs w:val="28"/>
          <w:lang w:val="es-ES"/>
        </w:rPr>
        <w:t xml:space="preserve"> que el artículo 282 en cita constituye una flagrante violación a la libre determinación de las personas, pues no es congruente pensar que el artículo 4 de la Constitución Política de los Estados Unidos Mexicanos sostenga a favor de los ciudadanos la libre determinación de elegir el número de hijos que desea tener, y luego concebir la idea de que sin importar que el padre haya querido, deseado y elegido tener hijos, estos preferentemente serán determinados en su guarda y custodia </w:t>
      </w:r>
      <w:r w:rsidR="00441D23" w:rsidRPr="009064AD">
        <w:rPr>
          <w:rFonts w:cs="Arial"/>
          <w:sz w:val="28"/>
          <w:szCs w:val="28"/>
          <w:lang w:val="es-ES"/>
        </w:rPr>
        <w:t>a favor de la madre, lo cual es</w:t>
      </w:r>
      <w:r w:rsidRPr="009064AD">
        <w:rPr>
          <w:rFonts w:cs="Arial"/>
          <w:sz w:val="28"/>
          <w:szCs w:val="28"/>
          <w:lang w:val="es-ES"/>
        </w:rPr>
        <w:t xml:space="preserve"> contr</w:t>
      </w:r>
      <w:r w:rsidR="00441D23" w:rsidRPr="009064AD">
        <w:rPr>
          <w:rFonts w:cs="Arial"/>
          <w:sz w:val="28"/>
          <w:szCs w:val="28"/>
          <w:lang w:val="es-ES"/>
        </w:rPr>
        <w:t>ario</w:t>
      </w:r>
      <w:r w:rsidRPr="009064AD">
        <w:rPr>
          <w:rFonts w:cs="Arial"/>
          <w:sz w:val="28"/>
          <w:szCs w:val="28"/>
          <w:lang w:val="es-ES"/>
        </w:rPr>
        <w:t xml:space="preserve"> a la idea de familia que el Estado mexicano está obligado a proteger y es la célula indivisible de la sociedad. </w:t>
      </w:r>
    </w:p>
    <w:p w:rsidR="00526B24" w:rsidRPr="009064AD" w:rsidRDefault="00526B24" w:rsidP="00526B24">
      <w:pPr>
        <w:pStyle w:val="Prrafodelista"/>
        <w:rPr>
          <w:rFonts w:cs="Arial"/>
          <w:sz w:val="28"/>
          <w:szCs w:val="28"/>
          <w:lang w:val="es-ES"/>
        </w:rPr>
      </w:pPr>
    </w:p>
    <w:p w:rsidR="00526B24" w:rsidRPr="009064AD" w:rsidRDefault="00526B24" w:rsidP="003568FC">
      <w:pPr>
        <w:pStyle w:val="corte4fondoCar"/>
        <w:numPr>
          <w:ilvl w:val="2"/>
          <w:numId w:val="6"/>
        </w:numPr>
        <w:spacing w:line="240" w:lineRule="auto"/>
        <w:rPr>
          <w:rFonts w:cs="Arial"/>
          <w:sz w:val="28"/>
          <w:szCs w:val="28"/>
          <w:lang w:val="es-ES"/>
        </w:rPr>
      </w:pPr>
      <w:r w:rsidRPr="009064AD">
        <w:rPr>
          <w:rFonts w:cs="Arial"/>
          <w:sz w:val="28"/>
          <w:szCs w:val="28"/>
          <w:lang w:val="es-ES"/>
        </w:rPr>
        <w:t xml:space="preserve">Sobre esta idea, precisa que la libre determinación del número de hijos implica la concepción ideológica </w:t>
      </w:r>
      <w:r w:rsidR="00876385" w:rsidRPr="009064AD">
        <w:rPr>
          <w:rFonts w:cs="Arial"/>
          <w:sz w:val="28"/>
          <w:szCs w:val="28"/>
          <w:lang w:val="es-ES"/>
        </w:rPr>
        <w:t xml:space="preserve">del nacimiento de un hijo que vivirá, crecerá y será educado por </w:t>
      </w:r>
      <w:r w:rsidR="00441D23" w:rsidRPr="009064AD">
        <w:rPr>
          <w:rFonts w:cs="Arial"/>
          <w:sz w:val="28"/>
          <w:szCs w:val="28"/>
          <w:lang w:val="es-ES"/>
        </w:rPr>
        <w:t>sus</w:t>
      </w:r>
      <w:r w:rsidR="00876385" w:rsidRPr="009064AD">
        <w:rPr>
          <w:rFonts w:cs="Arial"/>
          <w:sz w:val="28"/>
          <w:szCs w:val="28"/>
          <w:lang w:val="es-ES"/>
        </w:rPr>
        <w:t xml:space="preserve"> padres, lo cual se convierte en un compromiso social y de respeto individual a cada progenitor; y que conlleva el reconocimiento de ambos progenitores del derecho y obligación de crianza, protección y todos los deberes de cuidado, pues pensar de otra forma, sería ver a los hombres como meros procreadores y proveedores. </w:t>
      </w:r>
    </w:p>
    <w:p w:rsidR="00876385" w:rsidRPr="009064AD" w:rsidRDefault="00876385" w:rsidP="00876385">
      <w:pPr>
        <w:pStyle w:val="Prrafodelista"/>
        <w:rPr>
          <w:rFonts w:cs="Arial"/>
          <w:sz w:val="28"/>
          <w:szCs w:val="28"/>
          <w:lang w:val="es-ES"/>
        </w:rPr>
      </w:pPr>
    </w:p>
    <w:p w:rsidR="00876385" w:rsidRPr="009064AD" w:rsidRDefault="00230554" w:rsidP="003568FC">
      <w:pPr>
        <w:pStyle w:val="corte4fondoCar"/>
        <w:numPr>
          <w:ilvl w:val="2"/>
          <w:numId w:val="6"/>
        </w:numPr>
        <w:spacing w:line="240" w:lineRule="auto"/>
        <w:rPr>
          <w:rFonts w:cs="Arial"/>
          <w:sz w:val="28"/>
          <w:szCs w:val="28"/>
          <w:lang w:val="es-ES"/>
        </w:rPr>
      </w:pPr>
      <w:r w:rsidRPr="009064AD">
        <w:rPr>
          <w:rFonts w:cs="Arial"/>
          <w:sz w:val="28"/>
          <w:szCs w:val="28"/>
          <w:lang w:val="es-ES"/>
        </w:rPr>
        <w:t>El quejoso</w:t>
      </w:r>
      <w:r w:rsidR="00876385" w:rsidRPr="009064AD">
        <w:rPr>
          <w:rFonts w:cs="Arial"/>
          <w:sz w:val="28"/>
          <w:szCs w:val="28"/>
          <w:lang w:val="es-ES"/>
        </w:rPr>
        <w:t xml:space="preserve"> </w:t>
      </w:r>
      <w:r w:rsidR="00BA7F19" w:rsidRPr="009064AD">
        <w:rPr>
          <w:rFonts w:cs="Arial"/>
          <w:sz w:val="28"/>
          <w:szCs w:val="28"/>
          <w:lang w:val="es-ES"/>
        </w:rPr>
        <w:t xml:space="preserve">recurrente </w:t>
      </w:r>
      <w:r w:rsidR="00876385" w:rsidRPr="009064AD">
        <w:rPr>
          <w:rFonts w:cs="Arial"/>
          <w:sz w:val="28"/>
          <w:szCs w:val="28"/>
          <w:lang w:val="es-ES"/>
        </w:rPr>
        <w:t xml:space="preserve">concluye </w:t>
      </w:r>
      <w:r w:rsidR="00BA7F19" w:rsidRPr="009064AD">
        <w:rPr>
          <w:rFonts w:cs="Arial"/>
          <w:sz w:val="28"/>
          <w:szCs w:val="28"/>
          <w:lang w:val="es-ES"/>
        </w:rPr>
        <w:t xml:space="preserve">de lo expuesto </w:t>
      </w:r>
      <w:r w:rsidR="00411BFA" w:rsidRPr="009064AD">
        <w:rPr>
          <w:rFonts w:cs="Arial"/>
          <w:sz w:val="28"/>
          <w:szCs w:val="28"/>
          <w:lang w:val="es-ES"/>
        </w:rPr>
        <w:t>que la Suprema Corte ha sostenido la constitucionalidad</w:t>
      </w:r>
      <w:r w:rsidR="00876385" w:rsidRPr="009064AD">
        <w:rPr>
          <w:rFonts w:cs="Arial"/>
          <w:sz w:val="28"/>
          <w:szCs w:val="28"/>
          <w:lang w:val="es-ES"/>
        </w:rPr>
        <w:t xml:space="preserve"> </w:t>
      </w:r>
      <w:r w:rsidR="00411BFA" w:rsidRPr="009064AD">
        <w:rPr>
          <w:rFonts w:cs="Arial"/>
          <w:sz w:val="28"/>
          <w:szCs w:val="28"/>
          <w:lang w:val="es-ES"/>
        </w:rPr>
        <w:t>d</w:t>
      </w:r>
      <w:r w:rsidR="00876385" w:rsidRPr="009064AD">
        <w:rPr>
          <w:rFonts w:cs="Arial"/>
          <w:sz w:val="28"/>
          <w:szCs w:val="28"/>
          <w:lang w:val="es-ES"/>
        </w:rPr>
        <w:t xml:space="preserve">el artículo 282, inciso b), fracción II, párrafo tercero, del Código Civil </w:t>
      </w:r>
      <w:r w:rsidR="00876385" w:rsidRPr="009064AD">
        <w:rPr>
          <w:rFonts w:cs="Arial"/>
          <w:sz w:val="28"/>
          <w:szCs w:val="28"/>
          <w:lang w:val="es-ES"/>
        </w:rPr>
        <w:lastRenderedPageBreak/>
        <w:t xml:space="preserve">para el Distrito Federal (hoy Ciudad de México) </w:t>
      </w:r>
      <w:r w:rsidR="00411BFA" w:rsidRPr="009064AD">
        <w:rPr>
          <w:rFonts w:cs="Arial"/>
          <w:sz w:val="28"/>
          <w:szCs w:val="28"/>
          <w:lang w:val="es-ES"/>
        </w:rPr>
        <w:t>en tanto no se interprete en clase de estereotipo; pero que</w:t>
      </w:r>
      <w:r w:rsidR="00441D23" w:rsidRPr="009064AD">
        <w:rPr>
          <w:rFonts w:cs="Arial"/>
          <w:sz w:val="28"/>
          <w:szCs w:val="28"/>
          <w:lang w:val="es-ES"/>
        </w:rPr>
        <w:t xml:space="preserve"> </w:t>
      </w:r>
      <w:r w:rsidR="00411BFA" w:rsidRPr="009064AD">
        <w:rPr>
          <w:rFonts w:cs="Arial"/>
          <w:sz w:val="28"/>
          <w:szCs w:val="28"/>
          <w:lang w:val="es-ES"/>
        </w:rPr>
        <w:t xml:space="preserve">tal argumentación está implícitamente reconociendo su inconstitucionalidad, pues se dijo que será constitucional siempre y cuando se ponderen las circunstancias del caso, la cual queda superada en tanto se permite </w:t>
      </w:r>
      <w:r w:rsidR="00411BFA" w:rsidRPr="009064AD">
        <w:rPr>
          <w:rFonts w:cs="Arial"/>
          <w:i/>
          <w:iCs/>
          <w:sz w:val="28"/>
          <w:szCs w:val="28"/>
          <w:lang w:val="es-ES"/>
        </w:rPr>
        <w:t>prima facie</w:t>
      </w:r>
      <w:r w:rsidR="00411BFA" w:rsidRPr="009064AD">
        <w:rPr>
          <w:rFonts w:cs="Arial"/>
          <w:sz w:val="28"/>
          <w:szCs w:val="28"/>
          <w:lang w:val="es-ES"/>
        </w:rPr>
        <w:t xml:space="preserve"> se disponga la custodia a favor de la madre, pues con ello </w:t>
      </w:r>
      <w:r w:rsidR="00BA7F19" w:rsidRPr="009064AD">
        <w:rPr>
          <w:rFonts w:cs="Arial"/>
          <w:sz w:val="28"/>
          <w:szCs w:val="28"/>
          <w:lang w:val="es-ES"/>
        </w:rPr>
        <w:t xml:space="preserve">implícitamente validan el estereotipo que pretender decantar; inadvierten que dicho precepto es sexista y no de género; no analizan evidencia científica para contrastar el precepto impugnado; y violan los derechos de los padres los hijos y la sociedad. </w:t>
      </w:r>
    </w:p>
    <w:p w:rsidR="00BA7F19" w:rsidRPr="009064AD" w:rsidRDefault="00BA7F19" w:rsidP="00BA7F19">
      <w:pPr>
        <w:pStyle w:val="Prrafodelista"/>
        <w:rPr>
          <w:rFonts w:cs="Arial"/>
          <w:sz w:val="28"/>
          <w:szCs w:val="28"/>
          <w:lang w:val="es-ES"/>
        </w:rPr>
      </w:pPr>
    </w:p>
    <w:p w:rsidR="00BA7F19" w:rsidRPr="009064AD" w:rsidRDefault="00BA7F19" w:rsidP="003568FC">
      <w:pPr>
        <w:pStyle w:val="corte4fondoCar"/>
        <w:numPr>
          <w:ilvl w:val="2"/>
          <w:numId w:val="6"/>
        </w:numPr>
        <w:spacing w:line="240" w:lineRule="auto"/>
        <w:rPr>
          <w:rFonts w:cs="Arial"/>
          <w:sz w:val="28"/>
          <w:szCs w:val="28"/>
          <w:lang w:val="es-ES"/>
        </w:rPr>
      </w:pPr>
      <w:r w:rsidRPr="009064AD">
        <w:rPr>
          <w:rFonts w:cs="Arial"/>
          <w:sz w:val="28"/>
          <w:szCs w:val="28"/>
          <w:lang w:val="es-ES"/>
        </w:rPr>
        <w:t>También solicita que se les tenga por reproducido el voto parti</w:t>
      </w:r>
      <w:r w:rsidR="00441D23" w:rsidRPr="009064AD">
        <w:rPr>
          <w:rFonts w:cs="Arial"/>
          <w:sz w:val="28"/>
          <w:szCs w:val="28"/>
          <w:lang w:val="es-ES"/>
        </w:rPr>
        <w:t>cular que el ahora Ministro en r</w:t>
      </w:r>
      <w:r w:rsidRPr="009064AD">
        <w:rPr>
          <w:rFonts w:cs="Arial"/>
          <w:sz w:val="28"/>
          <w:szCs w:val="28"/>
          <w:lang w:val="es-ES"/>
        </w:rPr>
        <w:t xml:space="preserve">etiro José Ramón Cossío Díaz formuló en </w:t>
      </w:r>
      <w:proofErr w:type="gramStart"/>
      <w:r w:rsidRPr="009064AD">
        <w:rPr>
          <w:rFonts w:cs="Arial"/>
          <w:sz w:val="28"/>
          <w:szCs w:val="28"/>
          <w:lang w:val="es-ES"/>
        </w:rPr>
        <w:t>el</w:t>
      </w:r>
      <w:proofErr w:type="gramEnd"/>
      <w:r w:rsidRPr="009064AD">
        <w:rPr>
          <w:rFonts w:cs="Arial"/>
          <w:sz w:val="28"/>
          <w:szCs w:val="28"/>
          <w:lang w:val="es-ES"/>
        </w:rPr>
        <w:t xml:space="preserve"> Amparo en Revisión 310/2013 del índice de la Suprema Corte de Justicia de la Nación, y que éste se considere como un agravio que proponen. </w:t>
      </w:r>
    </w:p>
    <w:p w:rsidR="00BA7F19" w:rsidRPr="009064AD" w:rsidRDefault="00BA7F19" w:rsidP="00BA7F19">
      <w:pPr>
        <w:pStyle w:val="Prrafodelista"/>
        <w:rPr>
          <w:rFonts w:cs="Arial"/>
          <w:sz w:val="28"/>
          <w:szCs w:val="28"/>
          <w:lang w:val="es-ES"/>
        </w:rPr>
      </w:pPr>
    </w:p>
    <w:p w:rsidR="00BA7F19" w:rsidRPr="009064AD" w:rsidRDefault="00BA7F19" w:rsidP="003568FC">
      <w:pPr>
        <w:pStyle w:val="corte4fondoCar"/>
        <w:numPr>
          <w:ilvl w:val="2"/>
          <w:numId w:val="6"/>
        </w:numPr>
        <w:spacing w:line="240" w:lineRule="auto"/>
        <w:rPr>
          <w:rFonts w:cs="Arial"/>
          <w:sz w:val="28"/>
          <w:szCs w:val="28"/>
          <w:lang w:val="es-ES"/>
        </w:rPr>
      </w:pPr>
      <w:r w:rsidRPr="009064AD">
        <w:rPr>
          <w:rFonts w:cs="Arial"/>
          <w:sz w:val="28"/>
          <w:szCs w:val="28"/>
          <w:lang w:val="es-ES"/>
        </w:rPr>
        <w:t xml:space="preserve">Finalmente, </w:t>
      </w:r>
      <w:r w:rsidR="00644308" w:rsidRPr="009064AD">
        <w:rPr>
          <w:rFonts w:cs="Arial"/>
          <w:sz w:val="28"/>
          <w:szCs w:val="28"/>
          <w:lang w:val="es-ES"/>
        </w:rPr>
        <w:t>el</w:t>
      </w:r>
      <w:r w:rsidRPr="009064AD">
        <w:rPr>
          <w:rFonts w:cs="Arial"/>
          <w:sz w:val="28"/>
          <w:szCs w:val="28"/>
          <w:lang w:val="es-ES"/>
        </w:rPr>
        <w:t xml:space="preserve"> recurrente alega que</w:t>
      </w:r>
      <w:r w:rsidR="00441D23" w:rsidRPr="009064AD">
        <w:rPr>
          <w:rFonts w:cs="Arial"/>
          <w:sz w:val="28"/>
          <w:szCs w:val="28"/>
          <w:lang w:val="es-ES"/>
        </w:rPr>
        <w:t>,</w:t>
      </w:r>
      <w:r w:rsidRPr="009064AD">
        <w:rPr>
          <w:rFonts w:cs="Arial"/>
          <w:sz w:val="28"/>
          <w:szCs w:val="28"/>
          <w:lang w:val="es-ES"/>
        </w:rPr>
        <w:t xml:space="preserve"> de todo lo recién sintetizado</w:t>
      </w:r>
      <w:r w:rsidR="00441D23" w:rsidRPr="009064AD">
        <w:rPr>
          <w:rFonts w:cs="Arial"/>
          <w:sz w:val="28"/>
          <w:szCs w:val="28"/>
          <w:lang w:val="es-ES"/>
        </w:rPr>
        <w:t xml:space="preserve">, se aprecia que </w:t>
      </w:r>
      <w:r w:rsidRPr="009064AD">
        <w:rPr>
          <w:rFonts w:cs="Arial"/>
          <w:sz w:val="28"/>
          <w:szCs w:val="28"/>
          <w:lang w:val="es-ES"/>
        </w:rPr>
        <w:t>en el juicio de amparo se violó el principio de legalidad en el estudio de sus agravios</w:t>
      </w:r>
      <w:r w:rsidR="00D7640B" w:rsidRPr="009064AD">
        <w:rPr>
          <w:rFonts w:cs="Arial"/>
          <w:sz w:val="28"/>
          <w:szCs w:val="28"/>
          <w:lang w:val="es-ES"/>
        </w:rPr>
        <w:t xml:space="preserve">, pues éstos no se analizaron ni se contrastaron con el artículo 282, inciso b), fracción II, párrafo tercero, del Código Civil para el Distrito Federal (hoy Ciudad de México); </w:t>
      </w:r>
      <w:r w:rsidR="00441D23" w:rsidRPr="009064AD">
        <w:rPr>
          <w:rFonts w:cs="Arial"/>
          <w:sz w:val="28"/>
          <w:szCs w:val="28"/>
          <w:lang w:val="es-ES"/>
        </w:rPr>
        <w:t>y,</w:t>
      </w:r>
      <w:r w:rsidR="00D7640B" w:rsidRPr="009064AD">
        <w:rPr>
          <w:rFonts w:cs="Arial"/>
          <w:sz w:val="28"/>
          <w:szCs w:val="28"/>
          <w:lang w:val="es-ES"/>
        </w:rPr>
        <w:t xml:space="preserve"> contrario a ello, la Juez de Distrito solo hizo una sumatoria de diversos criterios de la Suprema Corte de Justicia de la Nación y de sus contenidos, </w:t>
      </w:r>
      <w:r w:rsidR="00441D23" w:rsidRPr="009064AD">
        <w:rPr>
          <w:rFonts w:cs="Arial"/>
          <w:sz w:val="28"/>
          <w:szCs w:val="28"/>
          <w:lang w:val="es-ES"/>
        </w:rPr>
        <w:t>sin llegar</w:t>
      </w:r>
      <w:r w:rsidR="00D7640B" w:rsidRPr="009064AD">
        <w:rPr>
          <w:rFonts w:cs="Arial"/>
          <w:sz w:val="28"/>
          <w:szCs w:val="28"/>
          <w:lang w:val="es-ES"/>
        </w:rPr>
        <w:t xml:space="preserve"> a nada, en virtud de que no fueron estudiados sus argumentos que versaban sobre la inconstitucionalidad de la disposición legal en cita. </w:t>
      </w:r>
    </w:p>
    <w:p w:rsidR="00335219" w:rsidRPr="009064AD" w:rsidRDefault="00335219" w:rsidP="00335219">
      <w:pPr>
        <w:pStyle w:val="Prrafodelista"/>
        <w:rPr>
          <w:rFonts w:cs="Arial"/>
          <w:sz w:val="28"/>
          <w:szCs w:val="28"/>
          <w:lang w:val="es-ES"/>
        </w:rPr>
      </w:pPr>
    </w:p>
    <w:p w:rsidR="0024667C" w:rsidRPr="009064AD" w:rsidRDefault="00335219" w:rsidP="003568FC">
      <w:pPr>
        <w:pStyle w:val="corte4fondoCar"/>
        <w:numPr>
          <w:ilvl w:val="0"/>
          <w:numId w:val="6"/>
        </w:numPr>
        <w:spacing w:line="240" w:lineRule="auto"/>
        <w:ind w:hanging="436"/>
        <w:rPr>
          <w:rFonts w:cs="Arial"/>
          <w:sz w:val="28"/>
          <w:szCs w:val="28"/>
          <w:lang w:val="es-ES"/>
        </w:rPr>
      </w:pPr>
      <w:r w:rsidRPr="009064AD">
        <w:rPr>
          <w:rFonts w:cs="Arial"/>
          <w:sz w:val="28"/>
          <w:szCs w:val="28"/>
          <w:lang w:val="es-ES"/>
        </w:rPr>
        <w:t xml:space="preserve">En el </w:t>
      </w:r>
      <w:r w:rsidRPr="009064AD">
        <w:rPr>
          <w:rFonts w:cs="Arial"/>
          <w:b/>
          <w:bCs/>
          <w:sz w:val="28"/>
          <w:szCs w:val="28"/>
          <w:lang w:val="es-ES"/>
        </w:rPr>
        <w:t xml:space="preserve">segundo </w:t>
      </w:r>
      <w:r w:rsidRPr="009064AD">
        <w:rPr>
          <w:rFonts w:cs="Arial"/>
          <w:sz w:val="28"/>
          <w:szCs w:val="28"/>
          <w:lang w:val="es-ES"/>
        </w:rPr>
        <w:t xml:space="preserve">agravio, </w:t>
      </w:r>
      <w:r w:rsidR="007E1A22" w:rsidRPr="009064AD">
        <w:rPr>
          <w:rFonts w:cs="Arial"/>
          <w:sz w:val="28"/>
          <w:szCs w:val="28"/>
          <w:lang w:val="es-ES"/>
        </w:rPr>
        <w:t>el</w:t>
      </w:r>
      <w:r w:rsidRPr="009064AD">
        <w:rPr>
          <w:rFonts w:cs="Arial"/>
          <w:sz w:val="28"/>
          <w:szCs w:val="28"/>
          <w:lang w:val="es-ES"/>
        </w:rPr>
        <w:t xml:space="preserve"> recurrente </w:t>
      </w:r>
      <w:r w:rsidR="00D7640B" w:rsidRPr="009064AD">
        <w:rPr>
          <w:rFonts w:cs="Arial"/>
          <w:sz w:val="28"/>
          <w:szCs w:val="28"/>
          <w:lang w:val="es-ES"/>
        </w:rPr>
        <w:t>refiere que l</w:t>
      </w:r>
      <w:r w:rsidR="007E1A22" w:rsidRPr="009064AD">
        <w:rPr>
          <w:rFonts w:cs="Arial"/>
          <w:sz w:val="28"/>
          <w:szCs w:val="28"/>
          <w:lang w:val="es-ES"/>
        </w:rPr>
        <w:t>a</w:t>
      </w:r>
      <w:r w:rsidR="00D7640B" w:rsidRPr="009064AD">
        <w:rPr>
          <w:rFonts w:cs="Arial"/>
          <w:sz w:val="28"/>
          <w:szCs w:val="28"/>
          <w:lang w:val="es-ES"/>
        </w:rPr>
        <w:t xml:space="preserve"> juez </w:t>
      </w:r>
      <w:r w:rsidR="007E1A22" w:rsidRPr="009064AD">
        <w:rPr>
          <w:rFonts w:cs="Arial"/>
          <w:sz w:val="28"/>
          <w:szCs w:val="28"/>
          <w:lang w:val="es-ES"/>
        </w:rPr>
        <w:t xml:space="preserve">de </w:t>
      </w:r>
      <w:r w:rsidR="00D7640B" w:rsidRPr="009064AD">
        <w:rPr>
          <w:rFonts w:cs="Arial"/>
          <w:sz w:val="28"/>
          <w:szCs w:val="28"/>
          <w:lang w:val="es-ES"/>
        </w:rPr>
        <w:t xml:space="preserve">amparo estimó que no fue debidamente fundamentado y motivado el acuerdo de diecisiete de abril de dos mil dieciocho, y que por ello concedió el amparo para que </w:t>
      </w:r>
      <w:r w:rsidR="007E1A22" w:rsidRPr="009064AD">
        <w:rPr>
          <w:rFonts w:cs="Arial"/>
          <w:sz w:val="28"/>
          <w:szCs w:val="28"/>
          <w:lang w:val="es-ES"/>
        </w:rPr>
        <w:t>dicho acto se</w:t>
      </w:r>
      <w:r w:rsidR="00D7640B" w:rsidRPr="009064AD">
        <w:rPr>
          <w:rFonts w:cs="Arial"/>
          <w:sz w:val="28"/>
          <w:szCs w:val="28"/>
          <w:lang w:val="es-ES"/>
        </w:rPr>
        <w:t xml:space="preserve"> fundara y motivara; sin embargo, a su parecer, tal resolución es contraria a las constancias de auto</w:t>
      </w:r>
      <w:r w:rsidR="00441D23" w:rsidRPr="009064AD">
        <w:rPr>
          <w:rFonts w:cs="Arial"/>
          <w:sz w:val="28"/>
          <w:szCs w:val="28"/>
          <w:lang w:val="es-ES"/>
        </w:rPr>
        <w:t>s, a d</w:t>
      </w:r>
      <w:r w:rsidR="00D7640B" w:rsidRPr="009064AD">
        <w:rPr>
          <w:rFonts w:cs="Arial"/>
          <w:sz w:val="28"/>
          <w:szCs w:val="28"/>
          <w:lang w:val="es-ES"/>
        </w:rPr>
        <w:t>erecho y a la más amplia protección de sus derechos humanos</w:t>
      </w:r>
      <w:r w:rsidR="0024667C" w:rsidRPr="009064AD">
        <w:rPr>
          <w:rFonts w:cs="Arial"/>
          <w:sz w:val="28"/>
          <w:szCs w:val="28"/>
          <w:lang w:val="es-ES"/>
        </w:rPr>
        <w:t>, pues tal auto sí está debidamente fundamentado y motivado, ya que se fundamentó en el artículo 282, inciso b), fracción II, párrafo tercero, del Código Civil para el Distrito Federal (hoy Ciudad de México), y se motivó</w:t>
      </w:r>
      <w:r w:rsidR="00441D23" w:rsidRPr="009064AD">
        <w:rPr>
          <w:rFonts w:cs="Arial"/>
          <w:sz w:val="28"/>
          <w:szCs w:val="28"/>
          <w:lang w:val="es-ES"/>
        </w:rPr>
        <w:t xml:space="preserve"> </w:t>
      </w:r>
      <w:r w:rsidR="009C3D76" w:rsidRPr="009064AD">
        <w:rPr>
          <w:rFonts w:cs="Arial"/>
          <w:sz w:val="28"/>
          <w:szCs w:val="28"/>
          <w:lang w:val="es-ES"/>
        </w:rPr>
        <w:t>al sostener que</w:t>
      </w:r>
      <w:r w:rsidR="00441D23" w:rsidRPr="009064AD">
        <w:rPr>
          <w:rFonts w:cs="Arial"/>
          <w:sz w:val="28"/>
          <w:szCs w:val="28"/>
          <w:lang w:val="es-ES"/>
        </w:rPr>
        <w:t xml:space="preserve"> al no existir</w:t>
      </w:r>
      <w:r w:rsidR="009C3D76" w:rsidRPr="009064AD">
        <w:rPr>
          <w:rFonts w:cs="Arial"/>
          <w:sz w:val="28"/>
          <w:szCs w:val="28"/>
          <w:lang w:val="es-ES"/>
        </w:rPr>
        <w:t xml:space="preserve"> datos de violenc</w:t>
      </w:r>
      <w:r w:rsidR="00441D23" w:rsidRPr="009064AD">
        <w:rPr>
          <w:rFonts w:cs="Arial"/>
          <w:sz w:val="28"/>
          <w:szCs w:val="28"/>
          <w:lang w:val="es-ES"/>
        </w:rPr>
        <w:t>ia ni peligrosidad de la madre, la guarda y custodia provisional de la menor debía ser</w:t>
      </w:r>
      <w:r w:rsidR="002E6520">
        <w:rPr>
          <w:rFonts w:cs="Arial"/>
          <w:sz w:val="28"/>
          <w:szCs w:val="28"/>
          <w:lang w:val="es-ES"/>
        </w:rPr>
        <w:t xml:space="preserve"> en</w:t>
      </w:r>
      <w:r w:rsidR="00441D23" w:rsidRPr="009064AD">
        <w:rPr>
          <w:rFonts w:cs="Arial"/>
          <w:sz w:val="28"/>
          <w:szCs w:val="28"/>
          <w:lang w:val="es-ES"/>
        </w:rPr>
        <w:t xml:space="preserve"> favor de su madre. </w:t>
      </w:r>
    </w:p>
    <w:p w:rsidR="009C3D76" w:rsidRPr="009064AD" w:rsidRDefault="009C3D76" w:rsidP="009C3D76">
      <w:pPr>
        <w:pStyle w:val="corte4fondoCar"/>
        <w:spacing w:line="240" w:lineRule="auto"/>
        <w:ind w:left="720" w:firstLine="0"/>
        <w:rPr>
          <w:rFonts w:cs="Arial"/>
          <w:sz w:val="28"/>
          <w:szCs w:val="28"/>
          <w:lang w:val="es-ES"/>
        </w:rPr>
      </w:pPr>
    </w:p>
    <w:p w:rsidR="00335219" w:rsidRPr="009064AD" w:rsidRDefault="009C3D76" w:rsidP="003568FC">
      <w:pPr>
        <w:pStyle w:val="corte4fondoCar"/>
        <w:numPr>
          <w:ilvl w:val="0"/>
          <w:numId w:val="6"/>
        </w:numPr>
        <w:spacing w:line="240" w:lineRule="auto"/>
        <w:ind w:hanging="436"/>
        <w:rPr>
          <w:rFonts w:cs="Arial"/>
          <w:sz w:val="28"/>
          <w:szCs w:val="28"/>
          <w:lang w:val="es-ES"/>
        </w:rPr>
      </w:pPr>
      <w:r w:rsidRPr="009064AD">
        <w:rPr>
          <w:rFonts w:cs="Arial"/>
          <w:sz w:val="28"/>
          <w:szCs w:val="28"/>
          <w:lang w:val="es-ES"/>
        </w:rPr>
        <w:t xml:space="preserve">Al respecto, argumenta que la Juez de Distrito no hizo el estudio de constitucionalidad del acuerdo reclamado ya que inadvierte, en perjuicio del congruente estudio del acto, que acreditaron que </w:t>
      </w:r>
      <w:r w:rsidR="00264CAD" w:rsidRPr="009064AD">
        <w:rPr>
          <w:rFonts w:cs="Arial"/>
          <w:sz w:val="28"/>
          <w:szCs w:val="28"/>
          <w:lang w:val="es-ES"/>
        </w:rPr>
        <w:t>la autoridad responsable en todo momento tuvo conocimiento de los actos de violencia; de sustracción de la menor que estaba bajo su domiciliación por orden federal; de que la madre fue denunciada por el delito de sustracción de menor; de que</w:t>
      </w:r>
      <w:r w:rsidR="00441D23" w:rsidRPr="009064AD">
        <w:rPr>
          <w:rFonts w:cs="Arial"/>
          <w:sz w:val="28"/>
          <w:szCs w:val="28"/>
          <w:lang w:val="es-ES"/>
        </w:rPr>
        <w:t xml:space="preserve"> el padre</w:t>
      </w:r>
      <w:r w:rsidR="00264CAD" w:rsidRPr="009064AD">
        <w:rPr>
          <w:rFonts w:cs="Arial"/>
          <w:sz w:val="28"/>
          <w:szCs w:val="28"/>
          <w:lang w:val="es-ES"/>
        </w:rPr>
        <w:t xml:space="preserve"> siempre buscó a la menor; y </w:t>
      </w:r>
      <w:proofErr w:type="spellStart"/>
      <w:r w:rsidR="00264CAD" w:rsidRPr="009064AD">
        <w:rPr>
          <w:rFonts w:cs="Arial"/>
          <w:sz w:val="28"/>
          <w:szCs w:val="28"/>
          <w:lang w:val="es-ES"/>
        </w:rPr>
        <w:t>aún</w:t>
      </w:r>
      <w:proofErr w:type="spellEnd"/>
      <w:r w:rsidR="00264CAD" w:rsidRPr="009064AD">
        <w:rPr>
          <w:rFonts w:cs="Arial"/>
          <w:sz w:val="28"/>
          <w:szCs w:val="28"/>
          <w:lang w:val="es-ES"/>
        </w:rPr>
        <w:t xml:space="preserve"> así resolvió de manera contraria a constancias de autos en perjuicio del interés superior de la menor. </w:t>
      </w:r>
    </w:p>
    <w:p w:rsidR="00264CAD" w:rsidRPr="009064AD" w:rsidRDefault="00264CAD" w:rsidP="00264CAD">
      <w:pPr>
        <w:pStyle w:val="Prrafodelista"/>
        <w:rPr>
          <w:rFonts w:cs="Arial"/>
          <w:sz w:val="28"/>
          <w:szCs w:val="28"/>
          <w:lang w:val="es-ES"/>
        </w:rPr>
      </w:pPr>
    </w:p>
    <w:p w:rsidR="00264CAD" w:rsidRPr="009064AD" w:rsidRDefault="00264CAD" w:rsidP="003568FC">
      <w:pPr>
        <w:pStyle w:val="corte4fondoCar"/>
        <w:numPr>
          <w:ilvl w:val="0"/>
          <w:numId w:val="6"/>
        </w:numPr>
        <w:spacing w:line="240" w:lineRule="auto"/>
        <w:ind w:hanging="436"/>
        <w:rPr>
          <w:rFonts w:cs="Arial"/>
          <w:sz w:val="28"/>
          <w:szCs w:val="28"/>
          <w:lang w:val="es-ES"/>
        </w:rPr>
      </w:pPr>
      <w:r w:rsidRPr="009064AD">
        <w:rPr>
          <w:rFonts w:cs="Arial"/>
          <w:sz w:val="28"/>
          <w:szCs w:val="28"/>
          <w:lang w:val="es-ES"/>
        </w:rPr>
        <w:t>La parte recurrente precisa que el acuerdo reclamado es ilegal</w:t>
      </w:r>
      <w:r w:rsidR="00441D23" w:rsidRPr="009064AD">
        <w:rPr>
          <w:rFonts w:cs="Arial"/>
          <w:sz w:val="28"/>
          <w:szCs w:val="28"/>
          <w:lang w:val="es-ES"/>
        </w:rPr>
        <w:t>, contrario a d</w:t>
      </w:r>
      <w:r w:rsidR="00B60D3B" w:rsidRPr="009064AD">
        <w:rPr>
          <w:rFonts w:cs="Arial"/>
          <w:sz w:val="28"/>
          <w:szCs w:val="28"/>
          <w:lang w:val="es-ES"/>
        </w:rPr>
        <w:t>erecho, a las constancias de autos y al interés superior del menor; omitió tomar en cuenta que acreditó que la madre fue denunciada por violencia familiar y sustracción de menor; y que para decretar provisionalmente la guarda y custodia no es necesario acreditar el delito, sino basta con el indicio; que exhibió una copia certificada de la suspensión dictada po</w:t>
      </w:r>
      <w:r w:rsidR="00441D23" w:rsidRPr="009064AD">
        <w:rPr>
          <w:rFonts w:cs="Arial"/>
          <w:sz w:val="28"/>
          <w:szCs w:val="28"/>
          <w:lang w:val="es-ES"/>
        </w:rPr>
        <w:t>r un Juez de Distrito que ordenó que no se cambiara</w:t>
      </w:r>
      <w:r w:rsidR="00B60D3B" w:rsidRPr="009064AD">
        <w:rPr>
          <w:rFonts w:cs="Arial"/>
          <w:sz w:val="28"/>
          <w:szCs w:val="28"/>
          <w:lang w:val="es-ES"/>
        </w:rPr>
        <w:t xml:space="preserve"> el domicilio de la menor, resolución que fue dictada por la denuncia de sustracción de menor; que la madre no tiene domicilio cierto para que detente la guarda y custodia; que la Suprema Corte ha señalado que la aplicación del artículo 282, inciso b), fracción II, párrafo tercero, del Código Civil para el Distrito Federal (hoy Ciudad de México) no debe ser de forma mecánica, sino ponderando las circunstancias; que la menor fue objeto de sustracción y </w:t>
      </w:r>
      <w:proofErr w:type="spellStart"/>
      <w:r w:rsidR="00B60D3B" w:rsidRPr="009064AD">
        <w:rPr>
          <w:rFonts w:cs="Arial"/>
          <w:sz w:val="28"/>
          <w:szCs w:val="28"/>
          <w:lang w:val="es-ES"/>
        </w:rPr>
        <w:t>aún</w:t>
      </w:r>
      <w:proofErr w:type="spellEnd"/>
      <w:r w:rsidR="00B60D3B" w:rsidRPr="009064AD">
        <w:rPr>
          <w:rFonts w:cs="Arial"/>
          <w:sz w:val="28"/>
          <w:szCs w:val="28"/>
          <w:lang w:val="es-ES"/>
        </w:rPr>
        <w:t xml:space="preserve"> así la vuelve a cambiar de </w:t>
      </w:r>
      <w:r w:rsidR="00441D23" w:rsidRPr="009064AD">
        <w:rPr>
          <w:rFonts w:cs="Arial"/>
          <w:sz w:val="28"/>
          <w:szCs w:val="28"/>
          <w:lang w:val="es-ES"/>
        </w:rPr>
        <w:t>domicilio sin saber d</w:t>
      </w:r>
      <w:r w:rsidR="007E1A22" w:rsidRPr="009064AD">
        <w:rPr>
          <w:rFonts w:cs="Arial"/>
          <w:sz w:val="28"/>
          <w:szCs w:val="28"/>
          <w:lang w:val="es-ES"/>
        </w:rPr>
        <w:t>ó</w:t>
      </w:r>
      <w:r w:rsidR="00441D23" w:rsidRPr="009064AD">
        <w:rPr>
          <w:rFonts w:cs="Arial"/>
          <w:sz w:val="28"/>
          <w:szCs w:val="28"/>
          <w:lang w:val="es-ES"/>
        </w:rPr>
        <w:t>nde viviría</w:t>
      </w:r>
      <w:r w:rsidR="00B60D3B" w:rsidRPr="009064AD">
        <w:rPr>
          <w:rFonts w:cs="Arial"/>
          <w:sz w:val="28"/>
          <w:szCs w:val="28"/>
          <w:lang w:val="es-ES"/>
        </w:rPr>
        <w:t>, situación que altera la educación, formación deportiva y relaciones sociales y familiares de la menor</w:t>
      </w:r>
      <w:r w:rsidR="0037539E" w:rsidRPr="009064AD">
        <w:rPr>
          <w:rFonts w:cs="Arial"/>
          <w:sz w:val="28"/>
          <w:szCs w:val="28"/>
          <w:lang w:val="es-ES"/>
        </w:rPr>
        <w:t>; y porque no decretó un régimen de</w:t>
      </w:r>
      <w:r w:rsidR="00441D23" w:rsidRPr="009064AD">
        <w:rPr>
          <w:rFonts w:cs="Arial"/>
          <w:sz w:val="28"/>
          <w:szCs w:val="28"/>
          <w:lang w:val="es-ES"/>
        </w:rPr>
        <w:t xml:space="preserve"> convivencia entre el padre y la</w:t>
      </w:r>
      <w:r w:rsidR="0037539E" w:rsidRPr="009064AD">
        <w:rPr>
          <w:rFonts w:cs="Arial"/>
          <w:sz w:val="28"/>
          <w:szCs w:val="28"/>
          <w:lang w:val="es-ES"/>
        </w:rPr>
        <w:t xml:space="preserve"> menor, lo cual altera la salud mental de la menor. </w:t>
      </w:r>
    </w:p>
    <w:p w:rsidR="0037539E" w:rsidRPr="009064AD" w:rsidRDefault="0037539E" w:rsidP="0037539E">
      <w:pPr>
        <w:pStyle w:val="corte4fondoCar"/>
        <w:spacing w:line="240" w:lineRule="auto"/>
        <w:ind w:left="720" w:firstLine="0"/>
        <w:rPr>
          <w:rFonts w:cs="Arial"/>
          <w:sz w:val="28"/>
          <w:szCs w:val="28"/>
          <w:lang w:val="es-ES"/>
        </w:rPr>
      </w:pPr>
    </w:p>
    <w:p w:rsidR="0037539E" w:rsidRPr="009064AD" w:rsidRDefault="0037539E" w:rsidP="003568FC">
      <w:pPr>
        <w:pStyle w:val="corte4fondoCar"/>
        <w:numPr>
          <w:ilvl w:val="0"/>
          <w:numId w:val="6"/>
        </w:numPr>
        <w:spacing w:line="240" w:lineRule="auto"/>
        <w:ind w:hanging="436"/>
        <w:rPr>
          <w:rFonts w:cs="Arial"/>
          <w:sz w:val="28"/>
          <w:szCs w:val="28"/>
          <w:lang w:val="es-ES"/>
        </w:rPr>
      </w:pPr>
      <w:r w:rsidRPr="009064AD">
        <w:rPr>
          <w:rFonts w:cs="Arial"/>
          <w:sz w:val="28"/>
          <w:szCs w:val="28"/>
          <w:lang w:val="es-ES"/>
        </w:rPr>
        <w:t xml:space="preserve">Al respecto, precisa que la Juez de Distrito dejó de ponderar que el acto reclamado consiste en la guarda y custodia de la menor a favor de su progenitora, y que tal medida fue dictada en contra de: </w:t>
      </w:r>
    </w:p>
    <w:p w:rsidR="0037539E" w:rsidRPr="009064AD" w:rsidRDefault="0037539E" w:rsidP="0037539E">
      <w:pPr>
        <w:pStyle w:val="Prrafodelista"/>
        <w:rPr>
          <w:rFonts w:cs="Arial"/>
          <w:sz w:val="28"/>
          <w:szCs w:val="28"/>
          <w:lang w:val="es-ES"/>
        </w:rPr>
      </w:pPr>
    </w:p>
    <w:p w:rsidR="0037539E" w:rsidRPr="009064AD" w:rsidRDefault="0037539E" w:rsidP="003568FC">
      <w:pPr>
        <w:pStyle w:val="corte4fondoCar"/>
        <w:numPr>
          <w:ilvl w:val="2"/>
          <w:numId w:val="6"/>
        </w:numPr>
        <w:spacing w:line="240" w:lineRule="auto"/>
        <w:rPr>
          <w:rFonts w:cs="Arial"/>
          <w:sz w:val="28"/>
          <w:szCs w:val="28"/>
          <w:lang w:val="es-ES"/>
        </w:rPr>
      </w:pPr>
      <w:r w:rsidRPr="009064AD">
        <w:rPr>
          <w:rFonts w:cs="Arial"/>
          <w:sz w:val="28"/>
          <w:szCs w:val="28"/>
          <w:lang w:val="es-ES"/>
        </w:rPr>
        <w:t xml:space="preserve">El interés superior del menor, pues tal medida altera toda la vida de la menor, ya </w:t>
      </w:r>
      <w:r w:rsidR="00441D23" w:rsidRPr="009064AD">
        <w:rPr>
          <w:rFonts w:cs="Arial"/>
          <w:sz w:val="28"/>
          <w:szCs w:val="28"/>
          <w:lang w:val="es-ES"/>
        </w:rPr>
        <w:t xml:space="preserve">que </w:t>
      </w:r>
      <w:r w:rsidRPr="009064AD">
        <w:rPr>
          <w:rFonts w:cs="Arial"/>
          <w:sz w:val="28"/>
          <w:szCs w:val="28"/>
          <w:lang w:val="es-ES"/>
        </w:rPr>
        <w:t xml:space="preserve">fue objeto de sustracción, se le asignó un domicilio con el recurrente, y se le vuelve a cambiar de domicilio, a uno incierto. </w:t>
      </w:r>
    </w:p>
    <w:p w:rsidR="0037539E" w:rsidRPr="009064AD" w:rsidRDefault="0037539E" w:rsidP="0037539E">
      <w:pPr>
        <w:pStyle w:val="corte4fondoCar"/>
        <w:spacing w:line="240" w:lineRule="auto"/>
        <w:ind w:left="1031" w:firstLine="0"/>
        <w:rPr>
          <w:rFonts w:cs="Arial"/>
          <w:sz w:val="28"/>
          <w:szCs w:val="28"/>
          <w:lang w:val="es-ES"/>
        </w:rPr>
      </w:pPr>
    </w:p>
    <w:p w:rsidR="0037539E" w:rsidRPr="009064AD" w:rsidRDefault="0037539E" w:rsidP="003568FC">
      <w:pPr>
        <w:pStyle w:val="corte4fondoCar"/>
        <w:numPr>
          <w:ilvl w:val="2"/>
          <w:numId w:val="6"/>
        </w:numPr>
        <w:spacing w:line="240" w:lineRule="auto"/>
        <w:rPr>
          <w:rFonts w:cs="Arial"/>
          <w:sz w:val="28"/>
          <w:szCs w:val="28"/>
          <w:lang w:val="es-ES"/>
        </w:rPr>
      </w:pPr>
      <w:r w:rsidRPr="009064AD">
        <w:rPr>
          <w:rFonts w:cs="Arial"/>
          <w:sz w:val="28"/>
          <w:szCs w:val="28"/>
          <w:lang w:val="es-ES"/>
        </w:rPr>
        <w:lastRenderedPageBreak/>
        <w:t xml:space="preserve">La ley, ya que el artículo 282 de referencia, en relación </w:t>
      </w:r>
      <w:r w:rsidR="00DA542B" w:rsidRPr="009064AD">
        <w:rPr>
          <w:rFonts w:cs="Arial"/>
          <w:sz w:val="28"/>
          <w:szCs w:val="28"/>
          <w:lang w:val="es-ES"/>
        </w:rPr>
        <w:t>con</w:t>
      </w:r>
      <w:r w:rsidRPr="009064AD">
        <w:rPr>
          <w:rFonts w:cs="Arial"/>
          <w:sz w:val="28"/>
          <w:szCs w:val="28"/>
          <w:lang w:val="es-ES"/>
        </w:rPr>
        <w:t xml:space="preserve"> la guarda y custodia, prevé que el juez tendrá facultades para decidir sobre ésta, siempre que los padres no se pongan de acuerdo y, en el caso, los progenitores manifestaron por escrito en dos ocasiones su voluntad de que la guarda y custodia de la menor fuera</w:t>
      </w:r>
      <w:r w:rsidR="002B7D17" w:rsidRPr="009064AD">
        <w:rPr>
          <w:rFonts w:cs="Arial"/>
          <w:sz w:val="28"/>
          <w:szCs w:val="28"/>
          <w:lang w:val="es-ES"/>
        </w:rPr>
        <w:t xml:space="preserve"> otorgada a favor de su</w:t>
      </w:r>
      <w:r w:rsidRPr="009064AD">
        <w:rPr>
          <w:rFonts w:cs="Arial"/>
          <w:sz w:val="28"/>
          <w:szCs w:val="28"/>
          <w:lang w:val="es-ES"/>
        </w:rPr>
        <w:t xml:space="preserve"> padre</w:t>
      </w:r>
      <w:r w:rsidR="00DA542B" w:rsidRPr="009064AD">
        <w:rPr>
          <w:rFonts w:cs="Arial"/>
          <w:sz w:val="28"/>
          <w:szCs w:val="28"/>
          <w:lang w:val="es-ES"/>
        </w:rPr>
        <w:t xml:space="preserve">. </w:t>
      </w:r>
    </w:p>
    <w:p w:rsidR="007E1A22" w:rsidRPr="009064AD" w:rsidRDefault="007E1A22" w:rsidP="007E1A22">
      <w:pPr>
        <w:pStyle w:val="Prrafodelista"/>
        <w:rPr>
          <w:rFonts w:cs="Arial"/>
          <w:sz w:val="28"/>
          <w:szCs w:val="28"/>
          <w:lang w:val="es-ES"/>
        </w:rPr>
      </w:pPr>
    </w:p>
    <w:p w:rsidR="00DA542B" w:rsidRPr="009064AD" w:rsidRDefault="00DA542B" w:rsidP="003568FC">
      <w:pPr>
        <w:pStyle w:val="corte4fondoCar"/>
        <w:numPr>
          <w:ilvl w:val="2"/>
          <w:numId w:val="6"/>
        </w:numPr>
        <w:spacing w:line="240" w:lineRule="auto"/>
        <w:rPr>
          <w:rFonts w:cs="Arial"/>
          <w:sz w:val="28"/>
          <w:szCs w:val="28"/>
          <w:lang w:val="es-ES"/>
        </w:rPr>
      </w:pPr>
      <w:r w:rsidRPr="009064AD">
        <w:rPr>
          <w:rFonts w:cs="Arial"/>
          <w:sz w:val="28"/>
          <w:szCs w:val="28"/>
          <w:lang w:val="es-ES"/>
        </w:rPr>
        <w:t xml:space="preserve">El Derecho, ya que la jurisprudencia ha dicho que el precepto en mención no se debe aplicar en automático, y menos aún en el caso, pues en éste existen indicios de violencia. </w:t>
      </w:r>
    </w:p>
    <w:p w:rsidR="00DA542B" w:rsidRPr="009064AD" w:rsidRDefault="00DA542B" w:rsidP="00DA542B">
      <w:pPr>
        <w:pStyle w:val="Prrafodelista"/>
        <w:rPr>
          <w:rFonts w:cs="Arial"/>
          <w:sz w:val="28"/>
          <w:szCs w:val="28"/>
          <w:lang w:val="es-ES"/>
        </w:rPr>
      </w:pPr>
    </w:p>
    <w:p w:rsidR="00773B71" w:rsidRPr="009064AD" w:rsidRDefault="00DA542B" w:rsidP="003568FC">
      <w:pPr>
        <w:pStyle w:val="corte4fondoCar"/>
        <w:numPr>
          <w:ilvl w:val="2"/>
          <w:numId w:val="6"/>
        </w:numPr>
        <w:spacing w:line="240" w:lineRule="auto"/>
        <w:rPr>
          <w:rFonts w:cs="Arial"/>
          <w:sz w:val="28"/>
          <w:szCs w:val="28"/>
          <w:lang w:val="es-ES"/>
        </w:rPr>
      </w:pPr>
      <w:r w:rsidRPr="009064AD">
        <w:rPr>
          <w:rFonts w:cs="Arial"/>
          <w:sz w:val="28"/>
          <w:szCs w:val="28"/>
          <w:lang w:val="es-ES"/>
        </w:rPr>
        <w:t xml:space="preserve">El debido proceso y los derechos de la infante porque la autoridad responsable, al aplicar la disposición legal en cita, </w:t>
      </w:r>
      <w:r w:rsidR="00773B71" w:rsidRPr="009064AD">
        <w:rPr>
          <w:rFonts w:cs="Arial"/>
          <w:sz w:val="28"/>
          <w:szCs w:val="28"/>
          <w:lang w:val="es-ES"/>
        </w:rPr>
        <w:t xml:space="preserve">no </w:t>
      </w:r>
      <w:r w:rsidR="002B7D17" w:rsidRPr="009064AD">
        <w:rPr>
          <w:rFonts w:cs="Arial"/>
          <w:sz w:val="28"/>
          <w:szCs w:val="28"/>
          <w:lang w:val="es-ES"/>
        </w:rPr>
        <w:t>atendió</w:t>
      </w:r>
      <w:r w:rsidR="00773B71" w:rsidRPr="009064AD">
        <w:rPr>
          <w:rFonts w:cs="Arial"/>
          <w:sz w:val="28"/>
          <w:szCs w:val="28"/>
          <w:lang w:val="es-ES"/>
        </w:rPr>
        <w:t xml:space="preserve"> que la madre la considera un objeto, que la sustrajo de su d</w:t>
      </w:r>
      <w:r w:rsidR="002B7D17" w:rsidRPr="009064AD">
        <w:rPr>
          <w:rFonts w:cs="Arial"/>
          <w:sz w:val="28"/>
          <w:szCs w:val="28"/>
          <w:lang w:val="es-ES"/>
        </w:rPr>
        <w:t>omicilio familiar, y que ejerce</w:t>
      </w:r>
      <w:r w:rsidR="00773B71" w:rsidRPr="009064AD">
        <w:rPr>
          <w:rFonts w:cs="Arial"/>
          <w:sz w:val="28"/>
          <w:szCs w:val="28"/>
          <w:lang w:val="es-ES"/>
        </w:rPr>
        <w:t xml:space="preserve"> sobre ella violencia familiar; aspectos que debieron ser estudiados de oficio por la autoridad responsable y que constituyen un impedimento para que se aplique el artículo 282, inciso b), fracción II, párrafo tercero, del Código Civil para el Distrito Federal (hoy Ciudad de México).  </w:t>
      </w:r>
    </w:p>
    <w:p w:rsidR="00773B71" w:rsidRPr="009064AD" w:rsidRDefault="00773B71" w:rsidP="00773B71">
      <w:pPr>
        <w:pStyle w:val="Prrafodelista"/>
        <w:rPr>
          <w:rFonts w:cs="Arial"/>
          <w:sz w:val="28"/>
          <w:szCs w:val="28"/>
          <w:lang w:val="es-ES"/>
        </w:rPr>
      </w:pPr>
    </w:p>
    <w:p w:rsidR="00773B71" w:rsidRPr="009064AD" w:rsidRDefault="00C41E07" w:rsidP="003568FC">
      <w:pPr>
        <w:pStyle w:val="corte4fondoCar"/>
        <w:numPr>
          <w:ilvl w:val="0"/>
          <w:numId w:val="6"/>
        </w:numPr>
        <w:spacing w:line="240" w:lineRule="auto"/>
        <w:ind w:hanging="436"/>
        <w:rPr>
          <w:rFonts w:cs="Arial"/>
          <w:sz w:val="28"/>
          <w:szCs w:val="28"/>
          <w:lang w:val="es-ES"/>
        </w:rPr>
      </w:pPr>
      <w:r w:rsidRPr="009064AD">
        <w:rPr>
          <w:rFonts w:cs="Arial"/>
          <w:sz w:val="28"/>
          <w:szCs w:val="28"/>
          <w:lang w:val="es-ES"/>
        </w:rPr>
        <w:t xml:space="preserve">Por último, </w:t>
      </w:r>
      <w:r w:rsidR="007E1A22" w:rsidRPr="009064AD">
        <w:rPr>
          <w:rFonts w:cs="Arial"/>
          <w:sz w:val="28"/>
          <w:szCs w:val="28"/>
          <w:lang w:val="es-ES"/>
        </w:rPr>
        <w:t>el revisionista</w:t>
      </w:r>
      <w:r w:rsidR="00773B71" w:rsidRPr="009064AD">
        <w:rPr>
          <w:rFonts w:cs="Arial"/>
          <w:sz w:val="28"/>
          <w:szCs w:val="28"/>
          <w:lang w:val="es-ES"/>
        </w:rPr>
        <w:t xml:space="preserve"> concluye su argumentación aduciendo que la juez de amparo no estudió sus conceptos de violación, y que </w:t>
      </w:r>
      <w:r w:rsidRPr="009064AD">
        <w:rPr>
          <w:rFonts w:cs="Arial"/>
          <w:sz w:val="28"/>
          <w:szCs w:val="28"/>
          <w:lang w:val="es-ES"/>
        </w:rPr>
        <w:t>el</w:t>
      </w:r>
      <w:r w:rsidR="00773B71" w:rsidRPr="009064AD">
        <w:rPr>
          <w:rFonts w:cs="Arial"/>
          <w:sz w:val="28"/>
          <w:szCs w:val="28"/>
          <w:lang w:val="es-ES"/>
        </w:rPr>
        <w:t xml:space="preserve"> fallo protector </w:t>
      </w:r>
      <w:r w:rsidRPr="009064AD">
        <w:rPr>
          <w:rFonts w:cs="Arial"/>
          <w:sz w:val="28"/>
          <w:szCs w:val="28"/>
          <w:lang w:val="es-ES"/>
        </w:rPr>
        <w:t xml:space="preserve">de amparo </w:t>
      </w:r>
      <w:r w:rsidR="00773B71" w:rsidRPr="009064AD">
        <w:rPr>
          <w:rFonts w:cs="Arial"/>
          <w:sz w:val="28"/>
          <w:szCs w:val="28"/>
          <w:lang w:val="es-ES"/>
        </w:rPr>
        <w:t>es contrario a derecho, ya que protege a la menor de manera discursiva pero no de forma material; razón por la que, desde su óptica, se debe revocar la sentencia impugnada</w:t>
      </w:r>
      <w:r w:rsidRPr="009064AD">
        <w:rPr>
          <w:rFonts w:cs="Arial"/>
          <w:sz w:val="28"/>
          <w:szCs w:val="28"/>
          <w:lang w:val="es-ES"/>
        </w:rPr>
        <w:t xml:space="preserve"> para que, en su lugar, se dicte otra en la que se ordene dictar otro auto en el que se analicen todas las constancias que obran en el expediente y se resuelva de forma fundada y motivada la guarda y custodia provisional de la menor. </w:t>
      </w:r>
    </w:p>
    <w:p w:rsidR="00454ACA" w:rsidRPr="009064AD" w:rsidRDefault="00454ACA" w:rsidP="00335219">
      <w:pPr>
        <w:pStyle w:val="corte4fondoCar"/>
        <w:ind w:firstLine="0"/>
        <w:rPr>
          <w:rFonts w:cs="Arial"/>
          <w:sz w:val="28"/>
          <w:szCs w:val="28"/>
          <w:lang w:val="es-ES"/>
        </w:rPr>
      </w:pPr>
    </w:p>
    <w:p w:rsidR="00292C6D" w:rsidRPr="009064AD" w:rsidRDefault="00C274AB" w:rsidP="003568FC">
      <w:pPr>
        <w:pStyle w:val="corte4fondoCar"/>
        <w:numPr>
          <w:ilvl w:val="0"/>
          <w:numId w:val="3"/>
        </w:numPr>
        <w:ind w:left="0" w:hanging="709"/>
        <w:rPr>
          <w:rFonts w:cs="Arial"/>
          <w:sz w:val="28"/>
          <w:szCs w:val="28"/>
          <w:lang w:val="es-ES" w:eastAsia="es-MX"/>
        </w:rPr>
      </w:pPr>
      <w:r w:rsidRPr="009064AD">
        <w:rPr>
          <w:rFonts w:cs="Arial"/>
          <w:b/>
          <w:sz w:val="28"/>
          <w:szCs w:val="28"/>
          <w:lang w:val="es-ES" w:eastAsia="es-ES"/>
        </w:rPr>
        <w:t>Resolución del Tribunal Colegiado.</w:t>
      </w:r>
      <w:r w:rsidRPr="009064AD">
        <w:rPr>
          <w:rFonts w:cs="Arial"/>
          <w:sz w:val="28"/>
          <w:szCs w:val="28"/>
          <w:lang w:val="es-ES" w:eastAsia="es-ES"/>
        </w:rPr>
        <w:t xml:space="preserve"> </w:t>
      </w:r>
    </w:p>
    <w:p w:rsidR="000227F5" w:rsidRPr="009064AD" w:rsidRDefault="000227F5" w:rsidP="0098052D">
      <w:pPr>
        <w:pStyle w:val="corte4fondoCar"/>
        <w:spacing w:line="240" w:lineRule="auto"/>
        <w:ind w:left="720" w:firstLine="0"/>
        <w:rPr>
          <w:rFonts w:cs="Arial"/>
          <w:sz w:val="28"/>
          <w:szCs w:val="28"/>
          <w:lang w:val="es-ES"/>
        </w:rPr>
      </w:pPr>
    </w:p>
    <w:p w:rsidR="0098052D" w:rsidRPr="009064AD" w:rsidRDefault="0098052D" w:rsidP="003568FC">
      <w:pPr>
        <w:pStyle w:val="corte4fondoCar"/>
        <w:numPr>
          <w:ilvl w:val="0"/>
          <w:numId w:val="7"/>
        </w:numPr>
        <w:spacing w:line="240" w:lineRule="auto"/>
        <w:rPr>
          <w:rFonts w:cs="Arial"/>
          <w:sz w:val="28"/>
          <w:szCs w:val="28"/>
          <w:lang w:val="es-ES"/>
        </w:rPr>
      </w:pPr>
      <w:r w:rsidRPr="009064AD">
        <w:rPr>
          <w:rFonts w:cs="Arial"/>
          <w:sz w:val="28"/>
          <w:szCs w:val="28"/>
          <w:lang w:val="es-ES"/>
        </w:rPr>
        <w:t xml:space="preserve">El conocimiento del recurso de revisión correspondió al Décimo Cuarto Tribunal Colegiado en Materia Civil del Primer Circuito, órgano que consideró, en la resolución que dictó el cuatro de abril de dos mil diecinueve en el Amparo en Revisión </w:t>
      </w:r>
      <w:r w:rsidR="00F166F4">
        <w:rPr>
          <w:color w:val="FF0000"/>
          <w:sz w:val="28"/>
          <w:szCs w:val="28"/>
          <w:lang w:val="es-ES"/>
        </w:rPr>
        <w:t>**********</w:t>
      </w:r>
      <w:r w:rsidRPr="009064AD">
        <w:rPr>
          <w:rFonts w:cs="Arial"/>
          <w:sz w:val="28"/>
          <w:szCs w:val="28"/>
          <w:lang w:val="es-ES"/>
        </w:rPr>
        <w:t xml:space="preserve"> que, de conformidad con los artículos 107, fracción VIII, inciso a), de la Constitución Política de los Estados Unidos Mexicanos, 83 y 84 de la Ley de Amparo, 10, fracción II, inciso a), y 37, fracción IV, de la Ley Orgánica del Poder Judicial de la </w:t>
      </w:r>
      <w:r w:rsidRPr="009064AD">
        <w:rPr>
          <w:rFonts w:cs="Arial"/>
          <w:sz w:val="28"/>
          <w:szCs w:val="28"/>
          <w:lang w:val="es-ES"/>
        </w:rPr>
        <w:lastRenderedPageBreak/>
        <w:t>Federación, en relación con los puntos Segundo, fracción III, Cuarto, fracción I, inciso B) y D), y Noveno, fracciones, I, II y III  del Acuerdo 5/2013, del Tribunal Pleno de la Suprema Corte de Justicia de la Nación, relativo a la determinación de los asuntos que el Pleno conservará para su resolución y el envío de los de su competencia originaria a las Salas y a los Tribunales Colegiados de Circuito; corresponde conocer al Máximo Tribunal del país, en ejercicio de su competencia originaria, de los recursos de revisión interpuestos contra las sentencias dictadas por los jueces de distrito en los juicios de amparo indirecto cuando, ent</w:t>
      </w:r>
      <w:r w:rsidR="002B7D17" w:rsidRPr="009064AD">
        <w:rPr>
          <w:rFonts w:cs="Arial"/>
          <w:sz w:val="28"/>
          <w:szCs w:val="28"/>
          <w:lang w:val="es-ES"/>
        </w:rPr>
        <w:t>re otros supuestos, 1) h</w:t>
      </w:r>
      <w:r w:rsidRPr="009064AD">
        <w:rPr>
          <w:rFonts w:cs="Arial"/>
          <w:sz w:val="28"/>
          <w:szCs w:val="28"/>
          <w:lang w:val="es-ES"/>
        </w:rPr>
        <w:t>abiéndose impugnado en la demanda de amparo una ley local, 2) subsista en la revisión el problema de constitucionalidad,</w:t>
      </w:r>
      <w:r w:rsidR="002B7D17" w:rsidRPr="009064AD">
        <w:rPr>
          <w:rFonts w:cs="Arial"/>
          <w:sz w:val="28"/>
          <w:szCs w:val="28"/>
          <w:lang w:val="es-ES"/>
        </w:rPr>
        <w:t xml:space="preserve"> y</w:t>
      </w:r>
      <w:r w:rsidRPr="009064AD">
        <w:rPr>
          <w:rFonts w:cs="Arial"/>
          <w:sz w:val="28"/>
          <w:szCs w:val="28"/>
          <w:lang w:val="es-ES"/>
        </w:rPr>
        <w:t xml:space="preserve"> 3) no exista jurisprudencia del Pleno o de las Salas del Alto Tribunal.</w:t>
      </w:r>
    </w:p>
    <w:p w:rsidR="0098052D" w:rsidRPr="009064AD" w:rsidRDefault="0098052D" w:rsidP="0098052D">
      <w:pPr>
        <w:pStyle w:val="corte4fondoCar"/>
        <w:spacing w:line="240" w:lineRule="auto"/>
        <w:ind w:left="720" w:firstLine="0"/>
        <w:rPr>
          <w:rFonts w:cs="Arial"/>
          <w:sz w:val="28"/>
          <w:szCs w:val="28"/>
          <w:lang w:val="es-ES"/>
        </w:rPr>
      </w:pPr>
    </w:p>
    <w:p w:rsidR="00C64938" w:rsidRPr="009064AD" w:rsidRDefault="0098052D" w:rsidP="003568FC">
      <w:pPr>
        <w:pStyle w:val="corte4fondoCar"/>
        <w:numPr>
          <w:ilvl w:val="0"/>
          <w:numId w:val="7"/>
        </w:numPr>
        <w:spacing w:line="240" w:lineRule="auto"/>
        <w:rPr>
          <w:rFonts w:cs="Arial"/>
          <w:sz w:val="28"/>
          <w:szCs w:val="28"/>
          <w:lang w:val="es-ES"/>
        </w:rPr>
      </w:pPr>
      <w:r w:rsidRPr="009064AD">
        <w:rPr>
          <w:rFonts w:cs="Arial"/>
          <w:sz w:val="28"/>
          <w:szCs w:val="28"/>
          <w:lang w:val="es-ES"/>
        </w:rPr>
        <w:t xml:space="preserve">Así, el órgano jurisdiccional federal de referencia estimó que tal supuesto se actualizaba en el caso concreto pues, en la especie, la parte quejosa </w:t>
      </w:r>
      <w:r w:rsidR="00C64938" w:rsidRPr="009064AD">
        <w:rPr>
          <w:rFonts w:cs="Arial"/>
          <w:sz w:val="28"/>
          <w:szCs w:val="28"/>
          <w:lang w:val="es-ES"/>
        </w:rPr>
        <w:t xml:space="preserve">solicitó el amparo contra una ley local, esto es, en contra del artículo 282, inciso b), fracción II, párrafo tercero, del Código Civil para </w:t>
      </w:r>
      <w:r w:rsidRPr="009064AD">
        <w:rPr>
          <w:rFonts w:cs="Arial"/>
          <w:sz w:val="28"/>
          <w:szCs w:val="28"/>
          <w:lang w:val="es-ES"/>
        </w:rPr>
        <w:t>el Distrito Federal (hoy</w:t>
      </w:r>
      <w:r w:rsidR="00C64938" w:rsidRPr="009064AD">
        <w:rPr>
          <w:rFonts w:cs="Arial"/>
          <w:sz w:val="28"/>
          <w:szCs w:val="28"/>
          <w:lang w:val="es-ES"/>
        </w:rPr>
        <w:t xml:space="preserve"> Ciudad de México</w:t>
      </w:r>
      <w:r w:rsidRPr="009064AD">
        <w:rPr>
          <w:rFonts w:cs="Arial"/>
          <w:sz w:val="28"/>
          <w:szCs w:val="28"/>
          <w:lang w:val="es-ES"/>
        </w:rPr>
        <w:t>),</w:t>
      </w:r>
      <w:r w:rsidR="00C64938" w:rsidRPr="009064AD">
        <w:rPr>
          <w:rFonts w:cs="Arial"/>
          <w:sz w:val="28"/>
          <w:szCs w:val="28"/>
          <w:lang w:val="es-ES"/>
        </w:rPr>
        <w:t xml:space="preserve"> por estimar que dicho precepto transgred</w:t>
      </w:r>
      <w:r w:rsidRPr="009064AD">
        <w:rPr>
          <w:rFonts w:cs="Arial"/>
          <w:sz w:val="28"/>
          <w:szCs w:val="28"/>
          <w:lang w:val="es-ES"/>
        </w:rPr>
        <w:t>ía</w:t>
      </w:r>
      <w:r w:rsidR="00C64938" w:rsidRPr="009064AD">
        <w:rPr>
          <w:rFonts w:cs="Arial"/>
          <w:sz w:val="28"/>
          <w:szCs w:val="28"/>
          <w:lang w:val="es-ES"/>
        </w:rPr>
        <w:t xml:space="preserve"> los derechos humanos de igualdad y de no discriminación, previstos en el artículo 1º constitucional</w:t>
      </w:r>
      <w:r w:rsidRPr="009064AD">
        <w:rPr>
          <w:rFonts w:cs="Arial"/>
          <w:sz w:val="28"/>
          <w:szCs w:val="28"/>
          <w:lang w:val="es-ES"/>
        </w:rPr>
        <w:t xml:space="preserve">; en este asunto </w:t>
      </w:r>
      <w:r w:rsidR="00C64938" w:rsidRPr="009064AD">
        <w:rPr>
          <w:rFonts w:cs="Arial"/>
          <w:sz w:val="28"/>
          <w:szCs w:val="28"/>
          <w:lang w:val="es-ES"/>
        </w:rPr>
        <w:t>subsist</w:t>
      </w:r>
      <w:r w:rsidRPr="009064AD">
        <w:rPr>
          <w:rFonts w:cs="Arial"/>
          <w:sz w:val="28"/>
          <w:szCs w:val="28"/>
          <w:lang w:val="es-ES"/>
        </w:rPr>
        <w:t>ía</w:t>
      </w:r>
      <w:r w:rsidR="00C64938" w:rsidRPr="009064AD">
        <w:rPr>
          <w:rFonts w:cs="Arial"/>
          <w:sz w:val="28"/>
          <w:szCs w:val="28"/>
          <w:lang w:val="es-ES"/>
        </w:rPr>
        <w:t xml:space="preserve"> el problema de constitucionalidad, ya que el juez de distrito</w:t>
      </w:r>
      <w:r w:rsidRPr="009064AD">
        <w:rPr>
          <w:rFonts w:cs="Arial"/>
          <w:sz w:val="28"/>
          <w:szCs w:val="28"/>
          <w:lang w:val="es-ES"/>
        </w:rPr>
        <w:t>, sobre ese tema,</w:t>
      </w:r>
      <w:r w:rsidR="00C64938" w:rsidRPr="009064AD">
        <w:rPr>
          <w:rFonts w:cs="Arial"/>
          <w:sz w:val="28"/>
          <w:szCs w:val="28"/>
          <w:lang w:val="es-ES"/>
        </w:rPr>
        <w:t xml:space="preserve"> negó el amparo solicitado, y esa decisión es cuestionada por </w:t>
      </w:r>
      <w:r w:rsidR="00230554" w:rsidRPr="009064AD">
        <w:rPr>
          <w:rFonts w:cs="Arial"/>
          <w:sz w:val="28"/>
          <w:szCs w:val="28"/>
          <w:lang w:val="es-ES"/>
        </w:rPr>
        <w:t>el quejoso</w:t>
      </w:r>
      <w:r w:rsidR="00C64938" w:rsidRPr="009064AD">
        <w:rPr>
          <w:rFonts w:cs="Arial"/>
          <w:sz w:val="28"/>
          <w:szCs w:val="28"/>
          <w:lang w:val="es-ES"/>
        </w:rPr>
        <w:t xml:space="preserve"> en su recurso de revisión</w:t>
      </w:r>
      <w:r w:rsidRPr="009064AD">
        <w:rPr>
          <w:rFonts w:cs="Arial"/>
          <w:sz w:val="28"/>
          <w:szCs w:val="28"/>
          <w:lang w:val="es-ES"/>
        </w:rPr>
        <w:t xml:space="preserve">; y se cumplieron las </w:t>
      </w:r>
      <w:r w:rsidR="00C64938" w:rsidRPr="009064AD">
        <w:rPr>
          <w:rFonts w:cs="Arial"/>
          <w:sz w:val="28"/>
          <w:szCs w:val="28"/>
          <w:lang w:val="es-ES"/>
        </w:rPr>
        <w:t xml:space="preserve">salvedades que para conocer del asunto señala el Punto Cuarto, fracción I, incisos B) y D), del Acuerdo General 5/2013, del Tribunal Pleno de la Suprema </w:t>
      </w:r>
      <w:r w:rsidR="002B7D17" w:rsidRPr="009064AD">
        <w:rPr>
          <w:rFonts w:cs="Arial"/>
          <w:sz w:val="28"/>
          <w:szCs w:val="28"/>
          <w:lang w:val="es-ES"/>
        </w:rPr>
        <w:t>Corte de Justicia de la Nación</w:t>
      </w:r>
      <w:r w:rsidR="00C64938" w:rsidRPr="009064AD">
        <w:rPr>
          <w:rFonts w:cs="Arial"/>
          <w:sz w:val="28"/>
          <w:szCs w:val="28"/>
          <w:lang w:val="es-ES"/>
        </w:rPr>
        <w:t>, pues el análisis de la constitucionalidad respectivo implica</w:t>
      </w:r>
      <w:r w:rsidRPr="009064AD">
        <w:rPr>
          <w:rFonts w:cs="Arial"/>
          <w:sz w:val="28"/>
          <w:szCs w:val="28"/>
          <w:lang w:val="es-ES"/>
        </w:rPr>
        <w:t>ba</w:t>
      </w:r>
      <w:r w:rsidR="00C64938" w:rsidRPr="009064AD">
        <w:rPr>
          <w:rFonts w:cs="Arial"/>
          <w:sz w:val="28"/>
          <w:szCs w:val="28"/>
          <w:lang w:val="es-ES"/>
        </w:rPr>
        <w:t xml:space="preserve"> fijar el alcance de un derecho humano previsto en</w:t>
      </w:r>
      <w:r w:rsidRPr="009064AD">
        <w:rPr>
          <w:rFonts w:cs="Arial"/>
          <w:sz w:val="28"/>
          <w:szCs w:val="28"/>
          <w:lang w:val="es-ES"/>
        </w:rPr>
        <w:t xml:space="preserve"> los</w:t>
      </w:r>
      <w:r w:rsidR="00C64938" w:rsidRPr="009064AD">
        <w:rPr>
          <w:rFonts w:cs="Arial"/>
          <w:sz w:val="28"/>
          <w:szCs w:val="28"/>
          <w:lang w:val="es-ES"/>
        </w:rPr>
        <w:t xml:space="preserve"> tratados internacionales de los que el Estado Mexicano es parte, respecto del cual no existe jurisprudencia del Pleno o de las Salas del Alto Tribunal, ni existen tres precedentes emitidos indistintamente por el Pleno o las Salas, en forma ininterrumpida, y en ese mismo sentido.</w:t>
      </w:r>
    </w:p>
    <w:p w:rsidR="0098052D" w:rsidRPr="009064AD" w:rsidRDefault="0098052D" w:rsidP="0098052D">
      <w:pPr>
        <w:pStyle w:val="corte4fondoCar"/>
        <w:spacing w:line="240" w:lineRule="auto"/>
        <w:ind w:left="720" w:firstLine="0"/>
        <w:rPr>
          <w:rFonts w:cs="Arial"/>
          <w:sz w:val="28"/>
          <w:szCs w:val="28"/>
          <w:lang w:val="es-ES"/>
        </w:rPr>
      </w:pPr>
    </w:p>
    <w:p w:rsidR="0098052D" w:rsidRPr="009064AD" w:rsidRDefault="0098052D" w:rsidP="003568FC">
      <w:pPr>
        <w:pStyle w:val="corte4fondoCar"/>
        <w:numPr>
          <w:ilvl w:val="0"/>
          <w:numId w:val="7"/>
        </w:numPr>
        <w:spacing w:line="240" w:lineRule="auto"/>
        <w:rPr>
          <w:rFonts w:cs="Arial"/>
          <w:sz w:val="28"/>
          <w:szCs w:val="28"/>
          <w:lang w:val="es-ES"/>
        </w:rPr>
      </w:pPr>
      <w:r w:rsidRPr="009064AD">
        <w:rPr>
          <w:rFonts w:cs="Arial"/>
          <w:sz w:val="28"/>
          <w:szCs w:val="28"/>
          <w:lang w:val="es-ES"/>
        </w:rPr>
        <w:t>Al tenor de lo recién sintetizado</w:t>
      </w:r>
      <w:r w:rsidR="00C61F16" w:rsidRPr="009064AD">
        <w:rPr>
          <w:rFonts w:cs="Arial"/>
          <w:sz w:val="28"/>
          <w:szCs w:val="28"/>
          <w:lang w:val="es-ES"/>
        </w:rPr>
        <w:t xml:space="preserve"> y de que, en tales circunstancias, el recurso de revisión de referencia no quedaba comprendido en los supuestos de competencia delegada previstos en el Acuerdo General 5/2013</w:t>
      </w:r>
      <w:r w:rsidRPr="009064AD">
        <w:rPr>
          <w:rFonts w:cs="Arial"/>
          <w:sz w:val="28"/>
          <w:szCs w:val="28"/>
          <w:lang w:val="es-ES"/>
        </w:rPr>
        <w:t>, el Tribunal Colegiado en cita concluyó que</w:t>
      </w:r>
      <w:r w:rsidR="00C61F16" w:rsidRPr="009064AD">
        <w:rPr>
          <w:rFonts w:cs="Arial"/>
          <w:sz w:val="28"/>
          <w:szCs w:val="28"/>
          <w:lang w:val="es-ES"/>
        </w:rPr>
        <w:t>, en términos del Punto Noveno, fr</w:t>
      </w:r>
      <w:r w:rsidR="002B7D17" w:rsidRPr="009064AD">
        <w:rPr>
          <w:rFonts w:cs="Arial"/>
          <w:sz w:val="28"/>
          <w:szCs w:val="28"/>
          <w:lang w:val="es-ES"/>
        </w:rPr>
        <w:t>acción III, del propio Acuerdo,</w:t>
      </w:r>
      <w:r w:rsidRPr="009064AD">
        <w:rPr>
          <w:rFonts w:cs="Arial"/>
          <w:sz w:val="28"/>
          <w:szCs w:val="28"/>
          <w:lang w:val="es-ES"/>
        </w:rPr>
        <w:t xml:space="preserve"> el conocimiento y resolución del recurso de revisión </w:t>
      </w:r>
      <w:r w:rsidR="002B7D17" w:rsidRPr="009064AD">
        <w:rPr>
          <w:rFonts w:cs="Arial"/>
          <w:sz w:val="28"/>
          <w:szCs w:val="28"/>
          <w:lang w:val="es-ES"/>
        </w:rPr>
        <w:t>era</w:t>
      </w:r>
      <w:r w:rsidR="00C61F16" w:rsidRPr="009064AD">
        <w:rPr>
          <w:rFonts w:cs="Arial"/>
          <w:sz w:val="28"/>
          <w:szCs w:val="28"/>
          <w:lang w:val="es-ES"/>
        </w:rPr>
        <w:t xml:space="preserve"> competencia de la Suprema Corte de Justicia de </w:t>
      </w:r>
      <w:r w:rsidR="00C61F16" w:rsidRPr="009064AD">
        <w:rPr>
          <w:rFonts w:cs="Arial"/>
          <w:sz w:val="28"/>
          <w:szCs w:val="28"/>
          <w:lang w:val="es-ES"/>
        </w:rPr>
        <w:lastRenderedPageBreak/>
        <w:t xml:space="preserve">la Nación; razón por la cual ordenó la remisión de los autos del asunto, del recurso de revisión y de sus anexos al Alto Tribunal. </w:t>
      </w:r>
    </w:p>
    <w:p w:rsidR="00C64938" w:rsidRPr="009064AD" w:rsidRDefault="00C64938" w:rsidP="00C61F16">
      <w:pPr>
        <w:pStyle w:val="corte4fondoCar"/>
        <w:ind w:firstLine="0"/>
        <w:rPr>
          <w:rFonts w:cs="Arial"/>
          <w:sz w:val="28"/>
          <w:szCs w:val="28"/>
        </w:rPr>
      </w:pPr>
    </w:p>
    <w:p w:rsidR="007E1A22" w:rsidRPr="009064AD" w:rsidRDefault="007E1A22" w:rsidP="00C61F16">
      <w:pPr>
        <w:pStyle w:val="corte4fondoCar"/>
        <w:ind w:firstLine="0"/>
        <w:rPr>
          <w:rFonts w:cs="Arial"/>
          <w:sz w:val="28"/>
          <w:szCs w:val="28"/>
        </w:rPr>
      </w:pPr>
      <w:r w:rsidRPr="009064AD">
        <w:rPr>
          <w:rFonts w:cs="Arial"/>
          <w:sz w:val="28"/>
          <w:szCs w:val="28"/>
        </w:rPr>
        <w:t>Hasta aquí las consideraciones necesarias para resolver este asunto.</w:t>
      </w:r>
    </w:p>
    <w:p w:rsidR="007E1A22" w:rsidRPr="009064AD" w:rsidRDefault="007E1A22" w:rsidP="00C61F16">
      <w:pPr>
        <w:pStyle w:val="corte4fondoCar"/>
        <w:ind w:firstLine="0"/>
        <w:rPr>
          <w:rFonts w:cs="Arial"/>
          <w:sz w:val="28"/>
          <w:szCs w:val="28"/>
        </w:rPr>
      </w:pPr>
    </w:p>
    <w:p w:rsidR="00F66BBF" w:rsidRPr="009064AD" w:rsidRDefault="00B41FD2" w:rsidP="003568FC">
      <w:pPr>
        <w:pStyle w:val="corte4fondoCar"/>
        <w:numPr>
          <w:ilvl w:val="0"/>
          <w:numId w:val="3"/>
        </w:numPr>
        <w:ind w:left="0" w:hanging="709"/>
        <w:rPr>
          <w:rFonts w:cs="Arial"/>
          <w:sz w:val="28"/>
          <w:szCs w:val="28"/>
          <w:lang w:val="es-ES" w:eastAsia="es-MX"/>
        </w:rPr>
      </w:pPr>
      <w:r w:rsidRPr="009064AD">
        <w:rPr>
          <w:rFonts w:cs="Arial"/>
          <w:b/>
          <w:sz w:val="28"/>
          <w:szCs w:val="28"/>
          <w:lang w:val="es-ES" w:eastAsia="es-ES"/>
        </w:rPr>
        <w:t>Problemática jurídica a resolver.</w:t>
      </w:r>
      <w:r w:rsidRPr="009064AD">
        <w:rPr>
          <w:rFonts w:cs="Arial"/>
          <w:sz w:val="28"/>
          <w:szCs w:val="28"/>
          <w:lang w:val="es-ES" w:eastAsia="es-ES"/>
        </w:rPr>
        <w:t xml:space="preserve"> La materia del presente asunto consiste en determinar si los agravios </w:t>
      </w:r>
      <w:r w:rsidR="00454ACA" w:rsidRPr="009064AD">
        <w:rPr>
          <w:rFonts w:cs="Arial"/>
          <w:sz w:val="28"/>
          <w:szCs w:val="28"/>
          <w:lang w:val="es-ES" w:eastAsia="es-ES"/>
        </w:rPr>
        <w:t xml:space="preserve">propuestos por </w:t>
      </w:r>
      <w:r w:rsidR="007E1A22" w:rsidRPr="009064AD">
        <w:rPr>
          <w:rFonts w:cs="Arial"/>
          <w:sz w:val="28"/>
          <w:szCs w:val="28"/>
          <w:lang w:val="es-ES" w:eastAsia="es-ES"/>
        </w:rPr>
        <w:t>el</w:t>
      </w:r>
      <w:r w:rsidR="00454ACA" w:rsidRPr="009064AD">
        <w:rPr>
          <w:rFonts w:cs="Arial"/>
          <w:sz w:val="28"/>
          <w:szCs w:val="28"/>
          <w:lang w:val="es-ES" w:eastAsia="es-ES"/>
        </w:rPr>
        <w:t xml:space="preserve"> recurrente </w:t>
      </w:r>
      <w:r w:rsidRPr="009064AD">
        <w:rPr>
          <w:rFonts w:cs="Arial"/>
          <w:sz w:val="28"/>
          <w:szCs w:val="28"/>
          <w:lang w:val="es-ES" w:eastAsia="es-ES"/>
        </w:rPr>
        <w:t>desvirtúan la conclusión de</w:t>
      </w:r>
      <w:r w:rsidR="00454ACA" w:rsidRPr="009064AD">
        <w:rPr>
          <w:rFonts w:cs="Arial"/>
          <w:sz w:val="28"/>
          <w:szCs w:val="28"/>
          <w:lang w:val="es-ES" w:eastAsia="es-ES"/>
        </w:rPr>
        <w:t xml:space="preserve"> la </w:t>
      </w:r>
      <w:r w:rsidRPr="009064AD">
        <w:rPr>
          <w:rFonts w:cs="Arial"/>
          <w:sz w:val="28"/>
          <w:szCs w:val="28"/>
          <w:lang w:val="es-ES" w:eastAsia="es-ES"/>
        </w:rPr>
        <w:t>Juez de Distrito relativa a qu</w:t>
      </w:r>
      <w:r w:rsidR="00454ACA" w:rsidRPr="009064AD">
        <w:rPr>
          <w:rFonts w:cs="Arial"/>
          <w:sz w:val="28"/>
          <w:szCs w:val="28"/>
          <w:lang w:val="es-ES" w:eastAsia="es-ES"/>
        </w:rPr>
        <w:t>e el artículo 28</w:t>
      </w:r>
      <w:r w:rsidR="00454ACA" w:rsidRPr="009064AD">
        <w:rPr>
          <w:rFonts w:cs="Arial"/>
          <w:sz w:val="28"/>
          <w:szCs w:val="28"/>
          <w:lang w:val="es-ES"/>
        </w:rPr>
        <w:t>2, apartado B, fracción II, párrafo tercero, del Código Civil para el Distrito F</w:t>
      </w:r>
      <w:r w:rsidR="006A5CAE" w:rsidRPr="009064AD">
        <w:rPr>
          <w:rFonts w:cs="Arial"/>
          <w:sz w:val="28"/>
          <w:szCs w:val="28"/>
          <w:lang w:val="es-ES"/>
        </w:rPr>
        <w:t>ederal (hoy Ciudad de México) no</w:t>
      </w:r>
      <w:r w:rsidR="00454ACA" w:rsidRPr="009064AD">
        <w:rPr>
          <w:rFonts w:cs="Arial"/>
          <w:sz w:val="28"/>
          <w:szCs w:val="28"/>
          <w:lang w:val="es-ES"/>
        </w:rPr>
        <w:t xml:space="preserve"> vulnera l</w:t>
      </w:r>
      <w:r w:rsidR="00B31690" w:rsidRPr="009064AD">
        <w:rPr>
          <w:rFonts w:cs="Arial"/>
          <w:sz w:val="28"/>
          <w:szCs w:val="28"/>
          <w:lang w:val="es-ES"/>
        </w:rPr>
        <w:t>os</w:t>
      </w:r>
      <w:r w:rsidR="00454ACA" w:rsidRPr="009064AD">
        <w:rPr>
          <w:rFonts w:cs="Arial"/>
          <w:sz w:val="28"/>
          <w:szCs w:val="28"/>
          <w:lang w:val="es-ES"/>
        </w:rPr>
        <w:t xml:space="preserve"> principio</w:t>
      </w:r>
      <w:r w:rsidR="00B31690" w:rsidRPr="009064AD">
        <w:rPr>
          <w:rFonts w:cs="Arial"/>
          <w:sz w:val="28"/>
          <w:szCs w:val="28"/>
          <w:lang w:val="es-ES"/>
        </w:rPr>
        <w:t>s</w:t>
      </w:r>
      <w:r w:rsidR="00454ACA" w:rsidRPr="009064AD">
        <w:rPr>
          <w:rFonts w:cs="Arial"/>
          <w:sz w:val="28"/>
          <w:szCs w:val="28"/>
          <w:lang w:val="es-ES"/>
        </w:rPr>
        <w:t xml:space="preserve"> de </w:t>
      </w:r>
      <w:r w:rsidR="00B31690" w:rsidRPr="009064AD">
        <w:rPr>
          <w:rFonts w:cs="Arial"/>
          <w:sz w:val="28"/>
          <w:szCs w:val="28"/>
          <w:lang w:val="es-ES"/>
        </w:rPr>
        <w:t xml:space="preserve">interés superior del menor, </w:t>
      </w:r>
      <w:r w:rsidR="00454ACA" w:rsidRPr="009064AD">
        <w:rPr>
          <w:rFonts w:cs="Arial"/>
          <w:sz w:val="28"/>
          <w:szCs w:val="28"/>
          <w:lang w:val="es-ES"/>
        </w:rPr>
        <w:t>igualdad</w:t>
      </w:r>
      <w:r w:rsidR="00B31690" w:rsidRPr="009064AD">
        <w:rPr>
          <w:rFonts w:cs="Arial"/>
          <w:sz w:val="28"/>
          <w:szCs w:val="28"/>
          <w:lang w:val="es-ES"/>
        </w:rPr>
        <w:t xml:space="preserve"> y </w:t>
      </w:r>
      <w:r w:rsidR="00454ACA" w:rsidRPr="009064AD">
        <w:rPr>
          <w:rFonts w:cs="Arial"/>
          <w:sz w:val="28"/>
          <w:szCs w:val="28"/>
          <w:lang w:val="es-ES"/>
        </w:rPr>
        <w:t xml:space="preserve">no discriminación. </w:t>
      </w:r>
      <w:r w:rsidR="000D4A1D" w:rsidRPr="009064AD">
        <w:rPr>
          <w:rFonts w:cs="Arial"/>
          <w:sz w:val="28"/>
          <w:szCs w:val="28"/>
          <w:lang w:val="es-ES"/>
        </w:rPr>
        <w:t xml:space="preserve">Asimismo, y derivado de lo anterior, resolver si es el caso de abandonar el criterio sustentado por esta Primera Sala en la tesis aislada </w:t>
      </w:r>
      <w:r w:rsidR="00BF6122">
        <w:rPr>
          <w:rFonts w:cs="Arial"/>
          <w:color w:val="000000"/>
          <w:sz w:val="28"/>
          <w:szCs w:val="28"/>
          <w:lang w:val="es-MX" w:eastAsia="es-MX"/>
        </w:rPr>
        <w:t>1a. XXXI</w:t>
      </w:r>
      <w:r w:rsidR="000D4A1D" w:rsidRPr="009064AD">
        <w:rPr>
          <w:rFonts w:cs="Arial"/>
          <w:color w:val="000000"/>
          <w:sz w:val="28"/>
          <w:szCs w:val="28"/>
          <w:lang w:val="es-MX" w:eastAsia="es-MX"/>
        </w:rPr>
        <w:t>/2014 (10a.)</w:t>
      </w:r>
      <w:r w:rsidR="002B1397" w:rsidRPr="009064AD">
        <w:rPr>
          <w:rStyle w:val="Refdenotaalpie"/>
          <w:rFonts w:cs="Arial"/>
          <w:color w:val="000000"/>
          <w:sz w:val="28"/>
          <w:szCs w:val="28"/>
          <w:lang w:val="es-MX" w:eastAsia="es-MX"/>
        </w:rPr>
        <w:footnoteReference w:id="5"/>
      </w:r>
      <w:r w:rsidR="000D4A1D" w:rsidRPr="009064AD">
        <w:rPr>
          <w:rFonts w:cs="Arial"/>
          <w:color w:val="000000"/>
          <w:sz w:val="28"/>
          <w:szCs w:val="28"/>
          <w:lang w:val="es-MX" w:eastAsia="es-MX"/>
        </w:rPr>
        <w:t xml:space="preserve">, en la que </w:t>
      </w:r>
      <w:r w:rsidR="002B1397" w:rsidRPr="009064AD">
        <w:rPr>
          <w:rFonts w:cs="Arial"/>
          <w:color w:val="000000"/>
          <w:sz w:val="28"/>
          <w:szCs w:val="28"/>
          <w:lang w:val="es-MX" w:eastAsia="es-MX"/>
        </w:rPr>
        <w:t>s</w:t>
      </w:r>
      <w:r w:rsidR="000D4A1D" w:rsidRPr="009064AD">
        <w:rPr>
          <w:rFonts w:cs="Arial"/>
          <w:color w:val="000000"/>
          <w:sz w:val="28"/>
          <w:szCs w:val="28"/>
          <w:lang w:val="es-MX" w:eastAsia="es-MX"/>
        </w:rPr>
        <w:t xml:space="preserve">e estimó que dicha norma era constitucional siempre que se aplicara </w:t>
      </w:r>
      <w:r w:rsidR="002B1397" w:rsidRPr="009064AD">
        <w:rPr>
          <w:rFonts w:cs="Arial"/>
          <w:color w:val="000000"/>
          <w:sz w:val="28"/>
          <w:szCs w:val="28"/>
          <w:lang w:val="es-MX" w:eastAsia="es-MX"/>
        </w:rPr>
        <w:t xml:space="preserve">a partir de una interpretación conforme. </w:t>
      </w:r>
      <w:r w:rsidRPr="009064AD">
        <w:rPr>
          <w:rFonts w:cs="Arial"/>
          <w:sz w:val="28"/>
          <w:szCs w:val="28"/>
          <w:lang w:val="es-ES" w:eastAsia="es-ES"/>
        </w:rPr>
        <w:t>Esta problemática será analizada</w:t>
      </w:r>
      <w:r w:rsidR="00C86E93" w:rsidRPr="009064AD">
        <w:rPr>
          <w:rFonts w:cs="Arial"/>
          <w:sz w:val="28"/>
          <w:szCs w:val="28"/>
          <w:lang w:val="es-ES" w:eastAsia="es-ES"/>
        </w:rPr>
        <w:t xml:space="preserve"> </w:t>
      </w:r>
      <w:r w:rsidRPr="009064AD">
        <w:rPr>
          <w:rFonts w:cs="Arial"/>
          <w:sz w:val="28"/>
          <w:szCs w:val="28"/>
          <w:lang w:val="es-ES" w:eastAsia="es-ES"/>
        </w:rPr>
        <w:t>en función de la</w:t>
      </w:r>
      <w:r w:rsidR="000D4A1D" w:rsidRPr="009064AD">
        <w:rPr>
          <w:rFonts w:cs="Arial"/>
          <w:sz w:val="28"/>
          <w:szCs w:val="28"/>
          <w:lang w:val="es-ES" w:eastAsia="es-ES"/>
        </w:rPr>
        <w:t>s</w:t>
      </w:r>
      <w:r w:rsidRPr="009064AD">
        <w:rPr>
          <w:rFonts w:cs="Arial"/>
          <w:sz w:val="28"/>
          <w:szCs w:val="28"/>
          <w:lang w:val="es-ES" w:eastAsia="es-ES"/>
        </w:rPr>
        <w:t xml:space="preserve"> siguiente</w:t>
      </w:r>
      <w:r w:rsidR="000D4A1D" w:rsidRPr="009064AD">
        <w:rPr>
          <w:rFonts w:cs="Arial"/>
          <w:sz w:val="28"/>
          <w:szCs w:val="28"/>
          <w:lang w:val="es-ES" w:eastAsia="es-ES"/>
        </w:rPr>
        <w:t>s</w:t>
      </w:r>
      <w:r w:rsidRPr="009064AD">
        <w:rPr>
          <w:rFonts w:cs="Arial"/>
          <w:sz w:val="28"/>
          <w:szCs w:val="28"/>
          <w:lang w:val="es-ES" w:eastAsia="es-ES"/>
        </w:rPr>
        <w:t xml:space="preserve"> pregunta</w:t>
      </w:r>
      <w:r w:rsidR="000D4A1D" w:rsidRPr="009064AD">
        <w:rPr>
          <w:rFonts w:cs="Arial"/>
          <w:sz w:val="28"/>
          <w:szCs w:val="28"/>
          <w:lang w:val="es-ES" w:eastAsia="es-ES"/>
        </w:rPr>
        <w:t>s</w:t>
      </w:r>
      <w:r w:rsidRPr="009064AD">
        <w:rPr>
          <w:rFonts w:cs="Arial"/>
          <w:sz w:val="28"/>
          <w:szCs w:val="28"/>
          <w:lang w:val="es-ES" w:eastAsia="es-ES"/>
        </w:rPr>
        <w:t xml:space="preserve">: </w:t>
      </w:r>
    </w:p>
    <w:p w:rsidR="00BD50B4" w:rsidRPr="009064AD" w:rsidRDefault="00BD50B4" w:rsidP="00F93C18">
      <w:pPr>
        <w:pStyle w:val="corte4fondoCar"/>
        <w:ind w:firstLine="0"/>
        <w:rPr>
          <w:rFonts w:cs="Arial"/>
          <w:sz w:val="28"/>
          <w:szCs w:val="28"/>
          <w:lang w:val="es-ES"/>
        </w:rPr>
      </w:pPr>
    </w:p>
    <w:p w:rsidR="00A7280F" w:rsidRPr="009064AD" w:rsidRDefault="00A7280F" w:rsidP="00E406A5">
      <w:pPr>
        <w:jc w:val="both"/>
        <w:rPr>
          <w:rFonts w:ascii="Arial" w:hAnsi="Arial" w:cs="Arial"/>
          <w:b/>
          <w:sz w:val="28"/>
          <w:szCs w:val="28"/>
          <w:lang w:val="es-ES" w:eastAsia="es-ES"/>
        </w:rPr>
      </w:pPr>
      <w:r w:rsidRPr="009064AD">
        <w:rPr>
          <w:rFonts w:ascii="Arial" w:hAnsi="Arial" w:cs="Arial"/>
          <w:b/>
          <w:sz w:val="28"/>
          <w:szCs w:val="28"/>
          <w:lang w:val="es-ES" w:eastAsia="es-ES"/>
        </w:rPr>
        <w:t>¿El artículo 282, apartado B, fracción II, párrafo tercero, del Código Civil para el Distrito Federal (hoy Ciudad de México) es inconstitucional por vulnerar el principio del interés superior del menor, previsto en el artículo 4 de la Constitución Política de los Estados Unidos Mexicanos?</w:t>
      </w:r>
    </w:p>
    <w:p w:rsidR="00A7280F" w:rsidRPr="009064AD" w:rsidRDefault="00A7280F" w:rsidP="00E406A5">
      <w:pPr>
        <w:jc w:val="both"/>
        <w:rPr>
          <w:rFonts w:ascii="Arial" w:hAnsi="Arial" w:cs="Arial"/>
          <w:sz w:val="28"/>
          <w:szCs w:val="28"/>
          <w:lang w:val="es-ES" w:eastAsia="es-ES"/>
        </w:rPr>
      </w:pPr>
    </w:p>
    <w:p w:rsidR="006567C8" w:rsidRPr="009064AD" w:rsidRDefault="00E406A5" w:rsidP="00A7280F">
      <w:pPr>
        <w:jc w:val="both"/>
        <w:rPr>
          <w:rFonts w:ascii="Arial" w:hAnsi="Arial" w:cs="Arial"/>
          <w:sz w:val="28"/>
          <w:szCs w:val="28"/>
          <w:lang w:val="es-ES" w:eastAsia="es-ES"/>
        </w:rPr>
      </w:pPr>
      <w:r w:rsidRPr="009064AD">
        <w:rPr>
          <w:rFonts w:ascii="Arial" w:hAnsi="Arial" w:cs="Arial"/>
          <w:b/>
          <w:sz w:val="28"/>
          <w:szCs w:val="28"/>
          <w:lang w:val="es-ES" w:eastAsia="es-ES"/>
        </w:rPr>
        <w:t>¿El artículo 282, apartado B, fracción II, párrafo tercero, del Código Civil para el Distrito Federal (hoy Ciudad de México) es inconstitucional por vulnerar el principio de igualdad y no discriminación, previsto en los artículos 1 y 4 de la Constitución Política de los Estados Unidos Mexicanos?</w:t>
      </w:r>
      <w:r w:rsidR="00A7280F" w:rsidRPr="009064AD">
        <w:rPr>
          <w:rFonts w:ascii="Arial" w:hAnsi="Arial" w:cs="Arial"/>
          <w:sz w:val="28"/>
          <w:szCs w:val="28"/>
          <w:lang w:val="es-ES" w:eastAsia="es-ES"/>
        </w:rPr>
        <w:t xml:space="preserve">; </w:t>
      </w:r>
      <w:r w:rsidR="003A333F" w:rsidRPr="009064AD">
        <w:rPr>
          <w:rFonts w:ascii="Arial" w:hAnsi="Arial" w:cs="Arial"/>
          <w:sz w:val="28"/>
          <w:szCs w:val="28"/>
          <w:lang w:val="es-ES" w:eastAsia="es-ES"/>
        </w:rPr>
        <w:t>y</w:t>
      </w:r>
    </w:p>
    <w:p w:rsidR="002B1397" w:rsidRPr="009064AD" w:rsidRDefault="002B1397" w:rsidP="00103B24">
      <w:pPr>
        <w:pStyle w:val="Prrafodelista"/>
        <w:rPr>
          <w:rFonts w:cs="Arial"/>
          <w:b/>
          <w:sz w:val="28"/>
          <w:szCs w:val="28"/>
          <w:lang w:val="es-ES" w:eastAsia="es-ES"/>
        </w:rPr>
      </w:pPr>
    </w:p>
    <w:p w:rsidR="002B1397" w:rsidRPr="009064AD" w:rsidRDefault="002B1397" w:rsidP="00103B24">
      <w:pPr>
        <w:pStyle w:val="corte4fondoCar"/>
        <w:spacing w:line="240" w:lineRule="auto"/>
        <w:ind w:firstLine="0"/>
        <w:rPr>
          <w:rFonts w:cs="Arial"/>
          <w:b/>
          <w:sz w:val="28"/>
          <w:szCs w:val="28"/>
          <w:lang w:val="es-ES" w:eastAsia="es-ES"/>
        </w:rPr>
      </w:pPr>
      <w:r w:rsidRPr="009064AD">
        <w:rPr>
          <w:rFonts w:cs="Arial"/>
          <w:b/>
          <w:sz w:val="28"/>
          <w:szCs w:val="28"/>
          <w:lang w:val="es-ES" w:eastAsia="es-ES"/>
        </w:rPr>
        <w:lastRenderedPageBreak/>
        <w:t xml:space="preserve">¿Es el caso de </w:t>
      </w:r>
      <w:r w:rsidRPr="009064AD">
        <w:rPr>
          <w:rFonts w:cs="Arial"/>
          <w:b/>
          <w:sz w:val="28"/>
          <w:szCs w:val="28"/>
          <w:lang w:val="es-ES"/>
        </w:rPr>
        <w:t xml:space="preserve">abandonar el criterio sustentado por esta Primera Sala en la tesis aislada </w:t>
      </w:r>
      <w:r w:rsidR="00E579BC">
        <w:rPr>
          <w:rFonts w:cs="Arial"/>
          <w:b/>
          <w:color w:val="000000"/>
          <w:sz w:val="28"/>
          <w:szCs w:val="28"/>
          <w:lang w:val="es-MX" w:eastAsia="es-MX"/>
        </w:rPr>
        <w:t>1a. XXXI</w:t>
      </w:r>
      <w:r w:rsidRPr="009064AD">
        <w:rPr>
          <w:rFonts w:cs="Arial"/>
          <w:b/>
          <w:color w:val="000000"/>
          <w:sz w:val="28"/>
          <w:szCs w:val="28"/>
          <w:lang w:val="es-MX" w:eastAsia="es-MX"/>
        </w:rPr>
        <w:t>/2014 (10a.)?</w:t>
      </w:r>
    </w:p>
    <w:p w:rsidR="000D4A1D" w:rsidRPr="009064AD" w:rsidRDefault="000D4A1D" w:rsidP="002B1397">
      <w:pPr>
        <w:spacing w:line="480" w:lineRule="auto"/>
        <w:rPr>
          <w:rFonts w:cs="Arial"/>
          <w:sz w:val="28"/>
          <w:szCs w:val="28"/>
          <w:lang w:val="es-ES" w:eastAsia="es-ES"/>
        </w:rPr>
      </w:pPr>
    </w:p>
    <w:p w:rsidR="000D4A1D" w:rsidRPr="009064AD" w:rsidRDefault="00DB3437" w:rsidP="000D4A1D">
      <w:pPr>
        <w:pStyle w:val="TEXTONORMAL"/>
        <w:ind w:firstLine="0"/>
        <w:contextualSpacing/>
        <w:jc w:val="center"/>
        <w:rPr>
          <w:b/>
          <w:lang w:val="es-ES"/>
        </w:rPr>
      </w:pPr>
      <w:r>
        <w:rPr>
          <w:b/>
          <w:lang w:val="es-ES"/>
        </w:rPr>
        <w:t>IV</w:t>
      </w:r>
      <w:r w:rsidR="000D4A1D" w:rsidRPr="009064AD">
        <w:rPr>
          <w:b/>
          <w:lang w:val="es-ES"/>
        </w:rPr>
        <w:t xml:space="preserve">. </w:t>
      </w:r>
      <w:r w:rsidR="0014027C" w:rsidRPr="009064AD">
        <w:rPr>
          <w:b/>
          <w:lang w:val="es-ES"/>
        </w:rPr>
        <w:t>JUSTIFICACIÓN DE LA REASUNCIÓN DE COMPETENCIA</w:t>
      </w:r>
    </w:p>
    <w:p w:rsidR="000D4A1D" w:rsidRPr="009064AD" w:rsidRDefault="000D4A1D" w:rsidP="002B1397">
      <w:pPr>
        <w:spacing w:line="360" w:lineRule="auto"/>
        <w:rPr>
          <w:rFonts w:cs="Arial"/>
          <w:sz w:val="28"/>
          <w:szCs w:val="28"/>
          <w:lang w:val="es-ES" w:eastAsia="es-ES"/>
        </w:rPr>
      </w:pPr>
    </w:p>
    <w:p w:rsidR="0014027C" w:rsidRPr="009064AD" w:rsidRDefault="0053619F" w:rsidP="002B1397">
      <w:pPr>
        <w:pStyle w:val="corte4fondoCar"/>
        <w:numPr>
          <w:ilvl w:val="0"/>
          <w:numId w:val="3"/>
        </w:numPr>
        <w:ind w:left="0" w:hanging="709"/>
        <w:rPr>
          <w:rFonts w:cs="Arial"/>
          <w:sz w:val="28"/>
          <w:szCs w:val="28"/>
          <w:lang w:val="es-ES"/>
        </w:rPr>
      </w:pPr>
      <w:r w:rsidRPr="009064AD">
        <w:rPr>
          <w:rFonts w:cs="Arial"/>
          <w:sz w:val="28"/>
          <w:szCs w:val="28"/>
          <w:lang w:val="es-ES" w:eastAsia="es-ES"/>
        </w:rPr>
        <w:t xml:space="preserve">Como cuestión preliminar, esta Primera Sala no pasa por alto que, por un lado, el juez de Distrito concedió al quejoso la protección de la justicia federal y, por otra parte, que en relación a la cuestión planteada, </w:t>
      </w:r>
      <w:r w:rsidRPr="009064AD">
        <w:rPr>
          <w:rFonts w:cs="Arial"/>
          <w:sz w:val="28"/>
          <w:szCs w:val="28"/>
        </w:rPr>
        <w:t>existe un criterio aislado de esta propia Sala sobre la constitucionalidad de la disposición apuntada</w:t>
      </w:r>
      <w:r w:rsidR="001B439D">
        <w:rPr>
          <w:rFonts w:cs="Arial"/>
          <w:sz w:val="28"/>
          <w:szCs w:val="28"/>
        </w:rPr>
        <w:t>, el cual</w:t>
      </w:r>
      <w:r w:rsidRPr="009064AD">
        <w:rPr>
          <w:rFonts w:cs="Arial"/>
          <w:sz w:val="28"/>
          <w:szCs w:val="28"/>
        </w:rPr>
        <w:t xml:space="preserve"> se encuentra cuestionado por el justiciable; sin embargo, tales circunstancias no justifican que sea el Tribunal Colegiado del conocimiento</w:t>
      </w:r>
      <w:r w:rsidR="009064AD" w:rsidRPr="009064AD">
        <w:rPr>
          <w:rFonts w:cs="Arial"/>
          <w:sz w:val="28"/>
          <w:szCs w:val="28"/>
        </w:rPr>
        <w:t xml:space="preserve"> el que</w:t>
      </w:r>
      <w:r w:rsidRPr="009064AD">
        <w:rPr>
          <w:rFonts w:cs="Arial"/>
          <w:sz w:val="28"/>
          <w:szCs w:val="28"/>
        </w:rPr>
        <w:t xml:space="preserve"> resuelva el </w:t>
      </w:r>
      <w:r w:rsidR="009064AD" w:rsidRPr="009064AD">
        <w:rPr>
          <w:rFonts w:cs="Arial"/>
          <w:sz w:val="28"/>
          <w:szCs w:val="28"/>
        </w:rPr>
        <w:t xml:space="preserve">presente </w:t>
      </w:r>
      <w:r w:rsidRPr="009064AD">
        <w:rPr>
          <w:rFonts w:cs="Arial"/>
          <w:sz w:val="28"/>
          <w:szCs w:val="28"/>
        </w:rPr>
        <w:t>recurso</w:t>
      </w:r>
      <w:r w:rsidR="009064AD" w:rsidRPr="009064AD">
        <w:rPr>
          <w:rFonts w:cs="Arial"/>
          <w:sz w:val="28"/>
          <w:szCs w:val="28"/>
        </w:rPr>
        <w:t xml:space="preserve"> de revisión</w:t>
      </w:r>
      <w:r w:rsidRPr="009064AD">
        <w:rPr>
          <w:rFonts w:cs="Arial"/>
          <w:sz w:val="28"/>
          <w:szCs w:val="28"/>
        </w:rPr>
        <w:t xml:space="preserve">, antes bien, son </w:t>
      </w:r>
      <w:r w:rsidR="009064AD" w:rsidRPr="009064AD">
        <w:rPr>
          <w:rFonts w:cs="Arial"/>
          <w:sz w:val="28"/>
          <w:szCs w:val="28"/>
        </w:rPr>
        <w:t>precisamente esos antecedentes lo</w:t>
      </w:r>
      <w:r w:rsidRPr="009064AD">
        <w:rPr>
          <w:rFonts w:cs="Arial"/>
          <w:sz w:val="28"/>
          <w:szCs w:val="28"/>
        </w:rPr>
        <w:t>s que respaldan que el conocimiento y resolución del mismo correspondan a este Alto Tribunal, como enseguida se explica.</w:t>
      </w:r>
      <w:r w:rsidR="006567C8" w:rsidRPr="009064AD">
        <w:rPr>
          <w:rFonts w:cs="Arial"/>
          <w:sz w:val="28"/>
          <w:szCs w:val="28"/>
          <w:lang w:val="es-ES" w:eastAsia="es-ES"/>
        </w:rPr>
        <w:t xml:space="preserve"> </w:t>
      </w:r>
    </w:p>
    <w:p w:rsidR="0014027C" w:rsidRPr="009064AD" w:rsidRDefault="0014027C" w:rsidP="0014027C">
      <w:pPr>
        <w:pStyle w:val="corte4fondoCar"/>
        <w:ind w:firstLine="0"/>
        <w:rPr>
          <w:rFonts w:cs="Arial"/>
          <w:sz w:val="28"/>
          <w:szCs w:val="28"/>
          <w:lang w:val="es-ES"/>
        </w:rPr>
      </w:pPr>
    </w:p>
    <w:p w:rsidR="007E1A22" w:rsidRPr="009064AD" w:rsidRDefault="0053619F" w:rsidP="002B1397">
      <w:pPr>
        <w:pStyle w:val="corte4fondoCar"/>
        <w:numPr>
          <w:ilvl w:val="0"/>
          <w:numId w:val="3"/>
        </w:numPr>
        <w:ind w:left="0" w:hanging="709"/>
        <w:rPr>
          <w:rFonts w:cs="Arial"/>
          <w:sz w:val="28"/>
          <w:szCs w:val="28"/>
          <w:lang w:val="es-ES"/>
        </w:rPr>
      </w:pPr>
      <w:r w:rsidRPr="009064AD">
        <w:rPr>
          <w:rFonts w:cs="Arial"/>
          <w:sz w:val="28"/>
          <w:szCs w:val="28"/>
          <w:lang w:val="es-ES" w:eastAsia="es-ES"/>
        </w:rPr>
        <w:t xml:space="preserve">En </w:t>
      </w:r>
      <w:r w:rsidR="002B1397" w:rsidRPr="009064AD">
        <w:rPr>
          <w:rFonts w:cs="Arial"/>
          <w:sz w:val="28"/>
          <w:szCs w:val="28"/>
          <w:lang w:val="es-ES" w:eastAsia="es-ES"/>
        </w:rPr>
        <w:t xml:space="preserve">el caso, la Juez Cuarto de Distrito del Centro Auxiliar de la Séptima Región, con residencia en Acapulco Guerrero, en auxilio del Juez Segundo de Distrito en Materia Civil en la Ciudad de México, concedió el amparo y protección de la Justicia Federal a </w:t>
      </w:r>
      <w:r w:rsidR="00BD5D77">
        <w:rPr>
          <w:color w:val="FF0000"/>
          <w:sz w:val="28"/>
          <w:szCs w:val="28"/>
          <w:lang w:val="es-ES"/>
        </w:rPr>
        <w:t>**********</w:t>
      </w:r>
      <w:r w:rsidR="002B1397" w:rsidRPr="009064AD">
        <w:rPr>
          <w:rFonts w:cs="Arial"/>
          <w:sz w:val="28"/>
          <w:szCs w:val="28"/>
          <w:lang w:val="es-ES" w:eastAsia="es-ES"/>
        </w:rPr>
        <w:t xml:space="preserve">, por propio derecho y en representación de su menor hija, </w:t>
      </w:r>
      <w:r w:rsidR="002B1397" w:rsidRPr="009064AD">
        <w:rPr>
          <w:rFonts w:cs="Arial"/>
          <w:sz w:val="28"/>
          <w:szCs w:val="28"/>
        </w:rPr>
        <w:t xml:space="preserve">contra el acto consistente en </w:t>
      </w:r>
      <w:r w:rsidR="002B1397" w:rsidRPr="009064AD">
        <w:rPr>
          <w:rFonts w:cs="Arial"/>
          <w:sz w:val="28"/>
          <w:szCs w:val="28"/>
          <w:lang w:val="es-ES"/>
        </w:rPr>
        <w:t xml:space="preserve">el acuerdo dictado en la audiencia de diecisiete de abril de dos mil dieciocho, emitido por la Juez Trigésima </w:t>
      </w:r>
      <w:r w:rsidR="002B1397" w:rsidRPr="009064AD">
        <w:rPr>
          <w:rFonts w:cs="Arial"/>
          <w:bCs/>
          <w:sz w:val="28"/>
          <w:szCs w:val="28"/>
          <w:lang w:val="es-ES"/>
        </w:rPr>
        <w:t>Primera de lo Familiar de la Ciudad de México</w:t>
      </w:r>
      <w:r w:rsidR="007E1A22" w:rsidRPr="009064AD">
        <w:rPr>
          <w:rFonts w:cs="Arial"/>
          <w:bCs/>
          <w:sz w:val="28"/>
          <w:szCs w:val="28"/>
          <w:lang w:val="es-ES"/>
        </w:rPr>
        <w:t>.</w:t>
      </w:r>
    </w:p>
    <w:p w:rsidR="007E1A22" w:rsidRPr="009064AD" w:rsidRDefault="007E1A22" w:rsidP="007E1A22">
      <w:pPr>
        <w:pStyle w:val="corte4fondoCar"/>
        <w:ind w:firstLine="0"/>
        <w:rPr>
          <w:rFonts w:cs="Arial"/>
          <w:sz w:val="28"/>
          <w:szCs w:val="28"/>
          <w:lang w:val="es-ES"/>
        </w:rPr>
      </w:pPr>
    </w:p>
    <w:p w:rsidR="006322C0" w:rsidRPr="009064AD" w:rsidRDefault="007E1A22" w:rsidP="002B1397">
      <w:pPr>
        <w:pStyle w:val="corte4fondoCar"/>
        <w:numPr>
          <w:ilvl w:val="0"/>
          <w:numId w:val="3"/>
        </w:numPr>
        <w:ind w:left="0" w:hanging="709"/>
        <w:rPr>
          <w:rFonts w:cs="Arial"/>
          <w:sz w:val="28"/>
          <w:szCs w:val="28"/>
          <w:lang w:val="es-ES"/>
        </w:rPr>
      </w:pPr>
      <w:r w:rsidRPr="009064AD">
        <w:rPr>
          <w:rFonts w:cs="Arial"/>
          <w:bCs/>
          <w:sz w:val="28"/>
          <w:szCs w:val="28"/>
          <w:lang w:val="es-ES"/>
        </w:rPr>
        <w:t>La concesión del amparo fue</w:t>
      </w:r>
      <w:r w:rsidR="002B1397" w:rsidRPr="009064AD">
        <w:rPr>
          <w:rFonts w:cs="Arial"/>
          <w:bCs/>
          <w:sz w:val="28"/>
          <w:szCs w:val="28"/>
          <w:lang w:val="es-ES"/>
        </w:rPr>
        <w:t xml:space="preserve"> </w:t>
      </w:r>
      <w:r w:rsidR="002B1397" w:rsidRPr="009064AD">
        <w:rPr>
          <w:rFonts w:cs="Arial"/>
          <w:sz w:val="28"/>
          <w:szCs w:val="28"/>
        </w:rPr>
        <w:t xml:space="preserve">para el efecto de que </w:t>
      </w:r>
      <w:r w:rsidR="002B1397" w:rsidRPr="009064AD">
        <w:rPr>
          <w:rFonts w:cs="Arial"/>
          <w:sz w:val="28"/>
          <w:szCs w:val="28"/>
          <w:lang w:val="es-ES"/>
        </w:rPr>
        <w:t xml:space="preserve">la juez responsable, retomando las consideraciones de la ejecutoria de </w:t>
      </w:r>
      <w:r w:rsidRPr="009064AD">
        <w:rPr>
          <w:rFonts w:cs="Arial"/>
          <w:sz w:val="28"/>
          <w:szCs w:val="28"/>
          <w:lang w:val="es-ES"/>
        </w:rPr>
        <w:t>mérito</w:t>
      </w:r>
      <w:r w:rsidR="002B1397" w:rsidRPr="009064AD">
        <w:rPr>
          <w:rFonts w:cs="Arial"/>
          <w:sz w:val="28"/>
          <w:szCs w:val="28"/>
          <w:lang w:val="es-ES"/>
        </w:rPr>
        <w:t xml:space="preserve">, dejara insubsistente </w:t>
      </w:r>
      <w:r w:rsidRPr="009064AD">
        <w:rPr>
          <w:rFonts w:cs="Arial"/>
          <w:sz w:val="28"/>
          <w:szCs w:val="28"/>
          <w:lang w:val="es-ES"/>
        </w:rPr>
        <w:t>el</w:t>
      </w:r>
      <w:r w:rsidR="002B1397" w:rsidRPr="009064AD">
        <w:rPr>
          <w:rFonts w:cs="Arial"/>
          <w:sz w:val="28"/>
          <w:szCs w:val="28"/>
          <w:lang w:val="es-ES"/>
        </w:rPr>
        <w:t xml:space="preserve"> acto </w:t>
      </w:r>
      <w:r w:rsidRPr="009064AD">
        <w:rPr>
          <w:rFonts w:cs="Arial"/>
          <w:sz w:val="28"/>
          <w:szCs w:val="28"/>
          <w:lang w:val="es-ES"/>
        </w:rPr>
        <w:t xml:space="preserve">reclamado </w:t>
      </w:r>
      <w:r w:rsidR="002B1397" w:rsidRPr="009064AD">
        <w:rPr>
          <w:rFonts w:cs="Arial"/>
          <w:sz w:val="28"/>
          <w:szCs w:val="28"/>
          <w:lang w:val="es-ES"/>
        </w:rPr>
        <w:t xml:space="preserve">en lo referente a la determinación de la guarda y custodia provisional de la menor en </w:t>
      </w:r>
      <w:r w:rsidR="002B1397" w:rsidRPr="009064AD">
        <w:rPr>
          <w:rFonts w:cs="Arial"/>
          <w:sz w:val="28"/>
          <w:szCs w:val="28"/>
          <w:lang w:val="es-ES"/>
        </w:rPr>
        <w:lastRenderedPageBreak/>
        <w:t>favor de su progenitora y</w:t>
      </w:r>
      <w:r w:rsidRPr="009064AD">
        <w:rPr>
          <w:rFonts w:cs="Arial"/>
          <w:sz w:val="28"/>
          <w:szCs w:val="28"/>
          <w:lang w:val="es-ES"/>
        </w:rPr>
        <w:t xml:space="preserve">, </w:t>
      </w:r>
      <w:r w:rsidR="002B1397" w:rsidRPr="009064AD">
        <w:rPr>
          <w:rFonts w:cs="Arial"/>
          <w:sz w:val="28"/>
          <w:szCs w:val="28"/>
          <w:lang w:val="es-ES"/>
        </w:rPr>
        <w:t>hecho lo anterio</w:t>
      </w:r>
      <w:r w:rsidR="006322C0" w:rsidRPr="009064AD">
        <w:rPr>
          <w:rFonts w:cs="Arial"/>
          <w:sz w:val="28"/>
          <w:szCs w:val="28"/>
          <w:lang w:val="es-ES"/>
        </w:rPr>
        <w:t xml:space="preserve">r, con plenitud de jurisdicción </w:t>
      </w:r>
      <w:r w:rsidR="002B1397" w:rsidRPr="009064AD">
        <w:rPr>
          <w:rFonts w:cs="Arial"/>
          <w:sz w:val="28"/>
          <w:szCs w:val="28"/>
          <w:lang w:val="es-ES"/>
        </w:rPr>
        <w:t>dictara una nueva determinación debidamente fundada y motivada en la que</w:t>
      </w:r>
      <w:r w:rsidR="002736A4" w:rsidRPr="009064AD">
        <w:rPr>
          <w:rFonts w:cs="Arial"/>
          <w:sz w:val="28"/>
          <w:szCs w:val="28"/>
          <w:lang w:val="es-ES"/>
        </w:rPr>
        <w:t>, a partir de la interpretación conforme del artículo 282, inciso b), fracción II, párrafo tercero del Código Civil para el Distrito Federal,</w:t>
      </w:r>
      <w:r w:rsidR="002B1397" w:rsidRPr="009064AD">
        <w:rPr>
          <w:rFonts w:cs="Arial"/>
          <w:sz w:val="28"/>
          <w:szCs w:val="28"/>
          <w:lang w:val="es-ES"/>
        </w:rPr>
        <w:t xml:space="preserve"> subsanara las deficiencias formales que fueron estudiadas en tal fallo</w:t>
      </w:r>
      <w:r w:rsidR="006322C0" w:rsidRPr="009064AD">
        <w:rPr>
          <w:rFonts w:cs="Arial"/>
          <w:sz w:val="28"/>
          <w:szCs w:val="28"/>
          <w:lang w:val="es-ES"/>
        </w:rPr>
        <w:t xml:space="preserve">, esto es, en su nueva decisión </w:t>
      </w:r>
      <w:r w:rsidR="005F0B8B" w:rsidRPr="009064AD">
        <w:rPr>
          <w:rFonts w:cs="Arial"/>
          <w:sz w:val="28"/>
          <w:szCs w:val="28"/>
          <w:lang w:val="es-ES"/>
        </w:rPr>
        <w:t xml:space="preserve">la juez responsable </w:t>
      </w:r>
      <w:r w:rsidR="006322C0" w:rsidRPr="009064AD">
        <w:rPr>
          <w:rFonts w:cs="Arial"/>
          <w:sz w:val="28"/>
          <w:szCs w:val="28"/>
          <w:lang w:val="es-ES"/>
        </w:rPr>
        <w:t xml:space="preserve">atendiera los elementos </w:t>
      </w:r>
      <w:r w:rsidR="005F0B8B" w:rsidRPr="009064AD">
        <w:rPr>
          <w:rFonts w:cs="Arial"/>
          <w:sz w:val="28"/>
          <w:szCs w:val="28"/>
          <w:lang w:val="es-ES"/>
        </w:rPr>
        <w:t>“</w:t>
      </w:r>
      <w:r w:rsidR="006322C0" w:rsidRPr="009064AD">
        <w:rPr>
          <w:rFonts w:cs="Arial"/>
          <w:sz w:val="28"/>
          <w:szCs w:val="28"/>
          <w:lang w:val="es-ES"/>
        </w:rPr>
        <w:t xml:space="preserve">personales, familiares, materiales, sociales y culturales </w:t>
      </w:r>
      <w:r w:rsidR="002736A4" w:rsidRPr="009064AD">
        <w:rPr>
          <w:rFonts w:cs="Arial"/>
          <w:sz w:val="28"/>
          <w:szCs w:val="28"/>
          <w:lang w:val="es-ES"/>
        </w:rPr>
        <w:t>que concurren en una familia determinada, buscando lo que se entiende mejor para los hijos, para su desarrollo integral, su personalidad, su formación psíquica y física, teniendo presente los elementos individualizados como criterios orientadores, sopesando las necesidades de atención, de cariño, de alimentación, educación y ayuda escolar, de desahogo material, de sosiego y clima de equilibrio para su desarrollo, las pautas de conducta de su entorno y sus progenitores, el buen ambiente social y familiar que puedan ofrecerles, sus afectos y relaciones con ellos en especial si existe un rechazo o una especial identificación, su edad y capacidad de autoabastecerse, entre otros elementos”</w:t>
      </w:r>
      <w:r w:rsidR="005F0B8B" w:rsidRPr="009064AD">
        <w:rPr>
          <w:rFonts w:cs="Arial"/>
          <w:sz w:val="28"/>
          <w:szCs w:val="28"/>
          <w:lang w:val="es-ES"/>
        </w:rPr>
        <w:t>, lo anterior, teniendo “como eje y propósito fundamental, el privilegiar el interés del menor, precisamente porque el acto reclamado atañe a una medida cautelar, consistente en decretar su custodia en favor de su progenitora”.</w:t>
      </w:r>
    </w:p>
    <w:p w:rsidR="006322C0" w:rsidRPr="009064AD" w:rsidRDefault="006322C0" w:rsidP="006322C0">
      <w:pPr>
        <w:pStyle w:val="corte4fondoCar"/>
        <w:ind w:firstLine="0"/>
        <w:rPr>
          <w:rFonts w:cs="Arial"/>
          <w:sz w:val="28"/>
          <w:szCs w:val="28"/>
          <w:lang w:val="es-ES"/>
        </w:rPr>
      </w:pPr>
    </w:p>
    <w:p w:rsidR="002B1397" w:rsidRPr="009064AD" w:rsidRDefault="005F0B8B" w:rsidP="002B1397">
      <w:pPr>
        <w:pStyle w:val="corte4fondoCar"/>
        <w:numPr>
          <w:ilvl w:val="0"/>
          <w:numId w:val="3"/>
        </w:numPr>
        <w:ind w:left="0" w:hanging="709"/>
        <w:rPr>
          <w:rFonts w:cs="Arial"/>
          <w:sz w:val="28"/>
          <w:szCs w:val="28"/>
          <w:lang w:val="es-ES"/>
        </w:rPr>
      </w:pPr>
      <w:r w:rsidRPr="009064AD">
        <w:rPr>
          <w:rFonts w:cs="Arial"/>
          <w:sz w:val="28"/>
          <w:szCs w:val="28"/>
        </w:rPr>
        <w:t>Al respecto, l</w:t>
      </w:r>
      <w:r w:rsidR="006322C0" w:rsidRPr="009064AD">
        <w:rPr>
          <w:rFonts w:cs="Arial"/>
          <w:sz w:val="28"/>
          <w:szCs w:val="28"/>
        </w:rPr>
        <w:t xml:space="preserve">a circunstancia </w:t>
      </w:r>
      <w:r w:rsidRPr="009064AD">
        <w:rPr>
          <w:rFonts w:cs="Arial"/>
          <w:sz w:val="28"/>
          <w:szCs w:val="28"/>
        </w:rPr>
        <w:t>de que se h</w:t>
      </w:r>
      <w:r w:rsidR="004E2220" w:rsidRPr="009064AD">
        <w:rPr>
          <w:rFonts w:cs="Arial"/>
          <w:sz w:val="28"/>
          <w:szCs w:val="28"/>
        </w:rPr>
        <w:t>aya</w:t>
      </w:r>
      <w:r w:rsidRPr="009064AD">
        <w:rPr>
          <w:rFonts w:cs="Arial"/>
          <w:sz w:val="28"/>
          <w:szCs w:val="28"/>
        </w:rPr>
        <w:t xml:space="preserve"> concedido el amparo en los términos apuntados</w:t>
      </w:r>
      <w:r w:rsidR="006322C0" w:rsidRPr="009064AD">
        <w:rPr>
          <w:rFonts w:cs="Arial"/>
          <w:sz w:val="28"/>
          <w:szCs w:val="28"/>
        </w:rPr>
        <w:t xml:space="preserve"> no impide el análisis de fondo de este asunto</w:t>
      </w:r>
      <w:r w:rsidRPr="009064AD">
        <w:rPr>
          <w:rFonts w:cs="Arial"/>
          <w:sz w:val="28"/>
          <w:szCs w:val="28"/>
        </w:rPr>
        <w:t xml:space="preserve"> en cuanto a la inconstitucionalidad del </w:t>
      </w:r>
      <w:r w:rsidRPr="009064AD">
        <w:rPr>
          <w:rFonts w:cs="Arial"/>
          <w:sz w:val="28"/>
          <w:szCs w:val="28"/>
          <w:lang w:val="es-ES"/>
        </w:rPr>
        <w:t>artículo 282, inciso b), fracción II, párrafo tercero del Código Civil para el Distrito Federal</w:t>
      </w:r>
      <w:r w:rsidR="006322C0" w:rsidRPr="009064AD">
        <w:rPr>
          <w:rFonts w:cs="Arial"/>
          <w:sz w:val="28"/>
          <w:szCs w:val="28"/>
        </w:rPr>
        <w:t>, pues al margen del</w:t>
      </w:r>
      <w:r w:rsidRPr="009064AD">
        <w:rPr>
          <w:rFonts w:cs="Arial"/>
          <w:sz w:val="28"/>
          <w:szCs w:val="28"/>
        </w:rPr>
        <w:t xml:space="preserve"> beneficio obtenido con motivo de l</w:t>
      </w:r>
      <w:r w:rsidR="006322C0" w:rsidRPr="009064AD">
        <w:rPr>
          <w:rFonts w:cs="Arial"/>
          <w:sz w:val="28"/>
          <w:szCs w:val="28"/>
        </w:rPr>
        <w:t>a concesión de amparo respecto de cuestiones de pura legalidad</w:t>
      </w:r>
      <w:r w:rsidRPr="009064AD">
        <w:rPr>
          <w:rFonts w:cs="Arial"/>
          <w:sz w:val="28"/>
          <w:szCs w:val="28"/>
        </w:rPr>
        <w:t xml:space="preserve">, no debe soslayarse </w:t>
      </w:r>
      <w:r w:rsidR="006322C0" w:rsidRPr="009064AD">
        <w:rPr>
          <w:rFonts w:cs="Arial"/>
          <w:sz w:val="28"/>
          <w:szCs w:val="28"/>
        </w:rPr>
        <w:t xml:space="preserve">que </w:t>
      </w:r>
      <w:r w:rsidR="002B1397" w:rsidRPr="009064AD">
        <w:rPr>
          <w:rFonts w:cs="Arial"/>
          <w:sz w:val="28"/>
          <w:szCs w:val="28"/>
        </w:rPr>
        <w:t xml:space="preserve">la </w:t>
      </w:r>
      <w:r w:rsidR="002B1397" w:rsidRPr="009064AD">
        <w:rPr>
          <w:rFonts w:cs="Arial"/>
          <w:sz w:val="28"/>
          <w:szCs w:val="28"/>
        </w:rPr>
        <w:lastRenderedPageBreak/>
        <w:t xml:space="preserve">pretensión del quejoso al interponer el presente medio de impugnación es obtener un mayor beneficio, en la medida de que los efectos de una eventual concesión del amparo contra leyes no solamente tienen impacto en la resolución judicial reclamada sino en la esfera jurídica del quejoso que, en el futuro no </w:t>
      </w:r>
      <w:r w:rsidR="007E1A22" w:rsidRPr="009064AD">
        <w:rPr>
          <w:rFonts w:cs="Arial"/>
          <w:sz w:val="28"/>
          <w:szCs w:val="28"/>
        </w:rPr>
        <w:t>podrá ser destinatario de la norma</w:t>
      </w:r>
      <w:r w:rsidR="002B1397" w:rsidRPr="009064AD">
        <w:rPr>
          <w:rFonts w:cs="Arial"/>
          <w:sz w:val="28"/>
          <w:szCs w:val="28"/>
        </w:rPr>
        <w:t xml:space="preserve">, tal como se explica en la Tesis </w:t>
      </w:r>
      <w:r w:rsidR="002B1397" w:rsidRPr="009064AD">
        <w:rPr>
          <w:rFonts w:cs="Arial"/>
          <w:sz w:val="28"/>
          <w:szCs w:val="28"/>
          <w:lang w:val="es-ES"/>
        </w:rPr>
        <w:t xml:space="preserve">1a. CLXXXII/2005, sustentada por esta Primera Sala de la Suprema Corte de Justicia de la Nación, publicada en la página setecientos veintinueve del Tomo XXIII, enero de dos mil seis del Semanario Judicial de la Federación y su Gaceta, que a la letra dice: </w:t>
      </w:r>
    </w:p>
    <w:p w:rsidR="002B1397" w:rsidRPr="009064AD" w:rsidRDefault="002B1397" w:rsidP="002B1397">
      <w:pPr>
        <w:pStyle w:val="corte4fondoCar"/>
        <w:rPr>
          <w:rFonts w:cs="Arial"/>
          <w:sz w:val="28"/>
          <w:szCs w:val="28"/>
          <w:lang w:val="es-ES"/>
        </w:rPr>
      </w:pPr>
    </w:p>
    <w:p w:rsidR="002B1397" w:rsidRPr="009064AD" w:rsidRDefault="002B1397" w:rsidP="002B1397">
      <w:pPr>
        <w:pStyle w:val="corte4fondoCar"/>
        <w:spacing w:line="240" w:lineRule="auto"/>
        <w:ind w:left="567" w:right="476" w:firstLine="0"/>
        <w:rPr>
          <w:rFonts w:cs="Arial"/>
          <w:sz w:val="28"/>
          <w:szCs w:val="28"/>
          <w:lang w:val="es-ES"/>
        </w:rPr>
      </w:pPr>
      <w:r w:rsidRPr="009064AD">
        <w:rPr>
          <w:rFonts w:cs="Arial"/>
          <w:sz w:val="28"/>
          <w:szCs w:val="28"/>
          <w:lang w:val="es-ES"/>
        </w:rPr>
        <w:t>LEYES. EFECTOS DEL PRONUNCIAMIENTO SOBRE LA DECLARACIÓN DE SU INCONSTITUCIONALIDAD EN EL AMPARO DIRECTO Y EN EL INDIRECTO. En el amparo directo, el pronunciamiento sobre la inconstitucionalidad de la ley controvertida trae como consecuencia que se deje insubsistente la sentencia que se funda en ella y se emita otra en la cual no se aplique el precepto legal considerado inconstitucional, y si su aplicación se realizó en el acto originalmente impugnado ante la autoridad que emitió la sentencia, el efecto será dejar insubsistente ese acto, para que se emita uno nuevo apegado a lo sostenido en la ejecutoria de amparo. En cambio, la declaración de inconstitucionalidad de una ley en el amparo indirecto tiene como efecto dejar insubsistente el acto de aplicación y que en el futuro no se pueda volver a aplicar al peticionario de garantías hasta que se reforme.</w:t>
      </w:r>
    </w:p>
    <w:p w:rsidR="000D4A1D" w:rsidRPr="009064AD" w:rsidRDefault="002B1397" w:rsidP="006322C0">
      <w:pPr>
        <w:pStyle w:val="corte4fondoCar"/>
        <w:ind w:firstLine="0"/>
        <w:rPr>
          <w:rFonts w:cs="Arial"/>
          <w:sz w:val="28"/>
          <w:szCs w:val="28"/>
          <w:lang w:val="es-ES" w:eastAsia="es-ES"/>
        </w:rPr>
      </w:pPr>
      <w:r w:rsidRPr="009064AD">
        <w:rPr>
          <w:rFonts w:cs="Arial"/>
          <w:sz w:val="28"/>
          <w:szCs w:val="28"/>
          <w:lang w:val="es-ES" w:eastAsia="es-ES"/>
        </w:rPr>
        <w:t xml:space="preserve"> </w:t>
      </w:r>
    </w:p>
    <w:p w:rsidR="007E1A22" w:rsidRPr="009064AD" w:rsidRDefault="007E1A22" w:rsidP="00A7280F">
      <w:pPr>
        <w:pStyle w:val="corte4fondoCar"/>
        <w:numPr>
          <w:ilvl w:val="0"/>
          <w:numId w:val="3"/>
        </w:numPr>
        <w:ind w:left="0" w:hanging="709"/>
        <w:rPr>
          <w:rFonts w:cs="Arial"/>
          <w:sz w:val="28"/>
          <w:szCs w:val="28"/>
          <w:lang w:val="es-ES"/>
        </w:rPr>
      </w:pPr>
      <w:r w:rsidRPr="009064AD">
        <w:rPr>
          <w:rFonts w:cs="Arial"/>
          <w:sz w:val="28"/>
          <w:szCs w:val="28"/>
          <w:lang w:val="es-ES" w:eastAsia="es-ES"/>
        </w:rPr>
        <w:t xml:space="preserve">Cabe mencionar que, en vía de agravios, el recurrente expresa una serie de razones por las que, en su opinión, </w:t>
      </w:r>
      <w:r w:rsidR="00177E08" w:rsidRPr="009064AD">
        <w:rPr>
          <w:rFonts w:cs="Arial"/>
          <w:sz w:val="28"/>
          <w:szCs w:val="28"/>
          <w:lang w:val="es-ES" w:eastAsia="es-ES"/>
        </w:rPr>
        <w:t xml:space="preserve">no basta la aplicación del precepto cuestionado a partir de una interpretación conforme sino que </w:t>
      </w:r>
      <w:r w:rsidRPr="009064AD">
        <w:rPr>
          <w:rFonts w:cs="Arial"/>
          <w:sz w:val="28"/>
          <w:szCs w:val="28"/>
          <w:lang w:val="es-ES" w:eastAsia="es-ES"/>
        </w:rPr>
        <w:t xml:space="preserve">debe decretarse </w:t>
      </w:r>
      <w:r w:rsidR="00177E08" w:rsidRPr="009064AD">
        <w:rPr>
          <w:rFonts w:cs="Arial"/>
          <w:sz w:val="28"/>
          <w:szCs w:val="28"/>
          <w:lang w:val="es-ES" w:eastAsia="es-ES"/>
        </w:rPr>
        <w:t>su</w:t>
      </w:r>
      <w:r w:rsidRPr="009064AD">
        <w:rPr>
          <w:rFonts w:cs="Arial"/>
          <w:sz w:val="28"/>
          <w:szCs w:val="28"/>
          <w:lang w:val="es-ES" w:eastAsia="es-ES"/>
        </w:rPr>
        <w:t xml:space="preserve"> inconstitucionalidad </w:t>
      </w:r>
      <w:r w:rsidR="00177E08" w:rsidRPr="009064AD">
        <w:rPr>
          <w:rFonts w:cs="Arial"/>
          <w:sz w:val="28"/>
          <w:szCs w:val="28"/>
          <w:lang w:val="es-ES" w:eastAsia="es-ES"/>
        </w:rPr>
        <w:t xml:space="preserve">y excluirse </w:t>
      </w:r>
      <w:r w:rsidRPr="009064AD">
        <w:rPr>
          <w:rFonts w:cs="Arial"/>
          <w:sz w:val="28"/>
          <w:szCs w:val="28"/>
          <w:lang w:val="es-ES" w:eastAsia="es-ES"/>
        </w:rPr>
        <w:t xml:space="preserve">del </w:t>
      </w:r>
      <w:r w:rsidR="00177E08" w:rsidRPr="009064AD">
        <w:rPr>
          <w:rFonts w:cs="Arial"/>
          <w:sz w:val="28"/>
          <w:szCs w:val="28"/>
          <w:lang w:val="es-ES" w:eastAsia="es-ES"/>
        </w:rPr>
        <w:t>sistema</w:t>
      </w:r>
      <w:r w:rsidR="00A7280F" w:rsidRPr="009064AD">
        <w:rPr>
          <w:rFonts w:cs="Arial"/>
          <w:sz w:val="28"/>
          <w:szCs w:val="28"/>
          <w:lang w:val="es-ES" w:eastAsia="es-ES"/>
        </w:rPr>
        <w:t xml:space="preserve"> jurídico</w:t>
      </w:r>
      <w:r w:rsidRPr="009064AD">
        <w:rPr>
          <w:rFonts w:cs="Arial"/>
          <w:sz w:val="28"/>
          <w:szCs w:val="28"/>
          <w:lang w:val="es-ES" w:eastAsia="es-ES"/>
        </w:rPr>
        <w:t>, argumentos que sustancialmente hace consistir en lo siguiente:</w:t>
      </w:r>
    </w:p>
    <w:p w:rsidR="007E1A22" w:rsidRPr="009064AD" w:rsidRDefault="007E1A22" w:rsidP="007E1A22">
      <w:pPr>
        <w:pStyle w:val="corte4fondoCar"/>
        <w:ind w:firstLine="0"/>
        <w:rPr>
          <w:rFonts w:cs="Arial"/>
          <w:sz w:val="28"/>
          <w:szCs w:val="28"/>
          <w:lang w:val="es-ES" w:eastAsia="es-ES"/>
        </w:rPr>
      </w:pPr>
    </w:p>
    <w:p w:rsidR="007E1A22" w:rsidRPr="009064AD" w:rsidRDefault="007E1A22" w:rsidP="007E1A22">
      <w:pPr>
        <w:pStyle w:val="corte4fondoCar"/>
        <w:numPr>
          <w:ilvl w:val="0"/>
          <w:numId w:val="15"/>
        </w:numPr>
        <w:rPr>
          <w:rFonts w:cs="Arial"/>
          <w:sz w:val="28"/>
          <w:szCs w:val="28"/>
          <w:lang w:val="es-ES" w:eastAsia="es-ES"/>
        </w:rPr>
      </w:pPr>
      <w:r w:rsidRPr="009064AD">
        <w:rPr>
          <w:rFonts w:cs="Arial"/>
          <w:sz w:val="28"/>
          <w:szCs w:val="28"/>
          <w:lang w:val="es-ES"/>
        </w:rPr>
        <w:lastRenderedPageBreak/>
        <w:t>La determinación de que el artículo 282 en mención</w:t>
      </w:r>
      <w:r w:rsidR="00411328" w:rsidRPr="009064AD">
        <w:rPr>
          <w:rFonts w:cs="Arial"/>
          <w:sz w:val="28"/>
          <w:szCs w:val="28"/>
          <w:lang w:val="es-ES"/>
        </w:rPr>
        <w:t xml:space="preserve">, en su porción impugnada, </w:t>
      </w:r>
      <w:r w:rsidRPr="009064AD">
        <w:rPr>
          <w:rFonts w:cs="Arial"/>
          <w:sz w:val="28"/>
          <w:szCs w:val="28"/>
          <w:lang w:val="es-ES"/>
        </w:rPr>
        <w:t>es constitucional manda el mensaje a los operadores jurídicos que deben seguir privilegiando en automático la preferencia a la madre en materia de guarda y custodia de menores de temprana edad.</w:t>
      </w:r>
    </w:p>
    <w:p w:rsidR="007E1A22" w:rsidRPr="009064AD" w:rsidRDefault="007E1A22" w:rsidP="007E1A22">
      <w:pPr>
        <w:pStyle w:val="corte4fondoCar"/>
        <w:ind w:left="720" w:firstLine="0"/>
        <w:rPr>
          <w:rFonts w:cs="Arial"/>
          <w:sz w:val="28"/>
          <w:szCs w:val="28"/>
          <w:lang w:val="es-ES" w:eastAsia="es-ES"/>
        </w:rPr>
      </w:pPr>
    </w:p>
    <w:p w:rsidR="007E1A22" w:rsidRPr="009064AD" w:rsidRDefault="007E1A22" w:rsidP="007E1A22">
      <w:pPr>
        <w:pStyle w:val="corte4fondoCar"/>
        <w:numPr>
          <w:ilvl w:val="0"/>
          <w:numId w:val="15"/>
        </w:numPr>
        <w:rPr>
          <w:rFonts w:cs="Arial"/>
          <w:sz w:val="28"/>
          <w:szCs w:val="28"/>
          <w:lang w:val="es-ES" w:eastAsia="es-ES"/>
        </w:rPr>
      </w:pPr>
      <w:r w:rsidRPr="009064AD">
        <w:rPr>
          <w:rFonts w:cs="Arial"/>
          <w:sz w:val="28"/>
          <w:szCs w:val="28"/>
          <w:lang w:val="es-ES"/>
        </w:rPr>
        <w:t>Tal decisión es incongruente</w:t>
      </w:r>
      <w:r w:rsidR="00411328" w:rsidRPr="009064AD">
        <w:rPr>
          <w:rFonts w:cs="Arial"/>
          <w:sz w:val="28"/>
          <w:szCs w:val="28"/>
          <w:lang w:val="es-ES"/>
        </w:rPr>
        <w:t>,</w:t>
      </w:r>
      <w:r w:rsidRPr="009064AD">
        <w:rPr>
          <w:rFonts w:cs="Arial"/>
          <w:sz w:val="28"/>
          <w:szCs w:val="28"/>
          <w:lang w:val="es-ES"/>
        </w:rPr>
        <w:t xml:space="preserve"> puesto que si los operadores jurídicos no deben aplicar en automático el precepto 282 de referencia, sino haciendo un ejercicio de ponderación de las circunstancias especiales de cada caso, y tomando en cuenta que ambos progenitores están en igualdad de derechos y funciones; es evidente entonces que el precepto es inaplicable, ya que en todos los casos se debe hacer el estudio de las circunstancias propias, mientras que, por el contrario, la sola existencia de dicho precepto impone a los operadores jurídicos su aplicación automática y los libera del ejercicio de ponderación, para que éste sea acreditado por la parte inconforme.</w:t>
      </w:r>
    </w:p>
    <w:p w:rsidR="007E1A22" w:rsidRPr="009064AD" w:rsidRDefault="007E1A22" w:rsidP="007E1A22">
      <w:pPr>
        <w:pStyle w:val="Prrafodelista"/>
        <w:rPr>
          <w:rFonts w:cs="Arial"/>
          <w:sz w:val="28"/>
          <w:szCs w:val="28"/>
          <w:lang w:val="es-ES"/>
        </w:rPr>
      </w:pPr>
    </w:p>
    <w:p w:rsidR="007E1A22" w:rsidRPr="009064AD" w:rsidRDefault="007E1A22" w:rsidP="007E1A22">
      <w:pPr>
        <w:pStyle w:val="corte4fondoCar"/>
        <w:numPr>
          <w:ilvl w:val="0"/>
          <w:numId w:val="15"/>
        </w:numPr>
        <w:rPr>
          <w:rFonts w:cs="Arial"/>
          <w:sz w:val="28"/>
          <w:szCs w:val="28"/>
          <w:lang w:val="es-ES" w:eastAsia="es-ES"/>
        </w:rPr>
      </w:pPr>
      <w:r w:rsidRPr="009064AD">
        <w:rPr>
          <w:rFonts w:cs="Arial"/>
          <w:sz w:val="28"/>
          <w:szCs w:val="28"/>
          <w:lang w:val="es-ES"/>
        </w:rPr>
        <w:t xml:space="preserve">El artículo 282, inciso b), fracción II, párrafo tercero, del Código Civil para el Distrito Federal (hoy Ciudad de México) es sexista porque deja de observar la realidad económica y social presente, en donde padre y madre en igualdad de condiciones salen a buscar el sustento para el hogar y en igualdad de condiciones cuidan y protegen a sus hijos, lo cual es una lucha del Estado mexicano en materia de perspectiva de género, que se ve contradicha por la disposición impugnada pues: 1) impone la carga a la madre del cuidado y atención de los menores de temprana edad; 2) neutraliza la posibilidad de que el padre guarde la custodia de los hijos de temprana edad; y 3) observa </w:t>
      </w:r>
      <w:r w:rsidRPr="009064AD">
        <w:rPr>
          <w:rFonts w:cs="Arial"/>
          <w:sz w:val="28"/>
          <w:szCs w:val="28"/>
          <w:lang w:val="es-ES"/>
        </w:rPr>
        <w:lastRenderedPageBreak/>
        <w:t>a los menores de temprana edad como cosa, ya que sin importar su verdadero bienestar, se cosifica a preferencia de la madre.</w:t>
      </w:r>
    </w:p>
    <w:p w:rsidR="007E1A22" w:rsidRPr="009064AD" w:rsidRDefault="007E1A22" w:rsidP="007E1A22">
      <w:pPr>
        <w:pStyle w:val="Prrafodelista"/>
        <w:rPr>
          <w:rFonts w:cs="Arial"/>
          <w:sz w:val="28"/>
          <w:szCs w:val="28"/>
          <w:lang w:val="es-ES" w:eastAsia="es-ES"/>
        </w:rPr>
      </w:pPr>
    </w:p>
    <w:p w:rsidR="007E1A22" w:rsidRPr="009064AD" w:rsidRDefault="007E1A22" w:rsidP="007E1A22">
      <w:pPr>
        <w:pStyle w:val="corte4fondoCar"/>
        <w:numPr>
          <w:ilvl w:val="0"/>
          <w:numId w:val="15"/>
        </w:numPr>
        <w:rPr>
          <w:rFonts w:cs="Arial"/>
          <w:sz w:val="28"/>
          <w:szCs w:val="28"/>
          <w:lang w:val="es-ES" w:eastAsia="es-ES"/>
        </w:rPr>
      </w:pPr>
      <w:r w:rsidRPr="009064AD">
        <w:rPr>
          <w:rFonts w:cs="Arial"/>
          <w:sz w:val="28"/>
          <w:szCs w:val="28"/>
          <w:lang w:val="es-ES"/>
        </w:rPr>
        <w:t>La decisión de declarar la constitucionalidad del artículo 282, inciso b), fracción II, párrafo tercero, del Código Civil para el Distrito Federal (hoy Ciudad de México) en tanto no se interprete en clave de estereotipo contiene implícito un reconocimiento de su inconstitucionalidad.</w:t>
      </w:r>
    </w:p>
    <w:p w:rsidR="007E1A22" w:rsidRPr="009064AD" w:rsidRDefault="007E1A22" w:rsidP="007E1A22">
      <w:pPr>
        <w:pStyle w:val="corte4fondoCar"/>
        <w:ind w:firstLine="0"/>
        <w:rPr>
          <w:rFonts w:cs="Arial"/>
          <w:sz w:val="28"/>
          <w:szCs w:val="28"/>
          <w:lang w:val="es-ES" w:eastAsia="es-ES"/>
        </w:rPr>
      </w:pPr>
    </w:p>
    <w:p w:rsidR="0053619F" w:rsidRPr="001B439D" w:rsidRDefault="005F0B8B" w:rsidP="001B439D">
      <w:pPr>
        <w:pStyle w:val="corte4fondoCar"/>
        <w:numPr>
          <w:ilvl w:val="0"/>
          <w:numId w:val="3"/>
        </w:numPr>
        <w:ind w:left="0" w:hanging="709"/>
        <w:rPr>
          <w:rFonts w:cs="Arial"/>
          <w:sz w:val="28"/>
          <w:szCs w:val="28"/>
        </w:rPr>
      </w:pPr>
      <w:r w:rsidRPr="009064AD">
        <w:rPr>
          <w:rFonts w:cs="Arial"/>
          <w:sz w:val="28"/>
          <w:szCs w:val="28"/>
          <w:lang w:val="es-ES" w:eastAsia="es-ES"/>
        </w:rPr>
        <w:t>A</w:t>
      </w:r>
      <w:r w:rsidR="007E1A22" w:rsidRPr="009064AD">
        <w:rPr>
          <w:rFonts w:cs="Arial"/>
          <w:sz w:val="28"/>
          <w:szCs w:val="28"/>
          <w:lang w:val="es-ES" w:eastAsia="es-ES"/>
        </w:rPr>
        <w:t>sí</w:t>
      </w:r>
      <w:r w:rsidRPr="009064AD">
        <w:rPr>
          <w:rFonts w:cs="Arial"/>
          <w:sz w:val="28"/>
          <w:szCs w:val="28"/>
          <w:lang w:val="es-ES" w:eastAsia="es-ES"/>
        </w:rPr>
        <w:t xml:space="preserve">, </w:t>
      </w:r>
      <w:r w:rsidR="001B439D">
        <w:rPr>
          <w:rFonts w:cs="Arial"/>
          <w:sz w:val="28"/>
          <w:szCs w:val="28"/>
          <w:lang w:val="es-ES" w:eastAsia="es-ES"/>
        </w:rPr>
        <w:t xml:space="preserve">aun cuando la disposición impugnada es local, lo definitivo es que su análisis implica fijar el alcance de un derecho humano previsto en nuestro orden nacional y en tratados internacionales, sobre el cual no existe jurisprudencia integrada según lo dispuesto en el Punto Cuarto, párrafo primero, inciso B), del Acuerdo General 5/2013 del Pleno de esta Suprema Corte de Justicia de la Nación; de ahí que la justificación para que este Alto Tribunal resuelva el asunto </w:t>
      </w:r>
      <w:r w:rsidR="000D4A1D" w:rsidRPr="001B439D">
        <w:rPr>
          <w:rFonts w:cs="Arial"/>
          <w:sz w:val="28"/>
          <w:szCs w:val="28"/>
        </w:rPr>
        <w:t xml:space="preserve">estriba en que si bien existe un criterio aislado sobre la constitucionalidad de </w:t>
      </w:r>
      <w:r w:rsidRPr="001B439D">
        <w:rPr>
          <w:rFonts w:cs="Arial"/>
          <w:sz w:val="28"/>
          <w:szCs w:val="28"/>
        </w:rPr>
        <w:t>la disposición apuntada (</w:t>
      </w:r>
      <w:r w:rsidR="000D4A1D" w:rsidRPr="001B439D">
        <w:rPr>
          <w:rFonts w:cs="Arial"/>
          <w:sz w:val="28"/>
          <w:szCs w:val="28"/>
        </w:rPr>
        <w:t xml:space="preserve">así como </w:t>
      </w:r>
      <w:r w:rsidRPr="001B439D">
        <w:rPr>
          <w:rFonts w:cs="Arial"/>
          <w:sz w:val="28"/>
          <w:szCs w:val="28"/>
        </w:rPr>
        <w:t xml:space="preserve">de </w:t>
      </w:r>
      <w:r w:rsidR="000D4A1D" w:rsidRPr="001B439D">
        <w:rPr>
          <w:rFonts w:cs="Arial"/>
          <w:sz w:val="28"/>
          <w:szCs w:val="28"/>
        </w:rPr>
        <w:t>otr</w:t>
      </w:r>
      <w:r w:rsidRPr="001B439D">
        <w:rPr>
          <w:rFonts w:cs="Arial"/>
          <w:sz w:val="28"/>
          <w:szCs w:val="28"/>
        </w:rPr>
        <w:t>a</w:t>
      </w:r>
      <w:r w:rsidR="000D4A1D" w:rsidRPr="001B439D">
        <w:rPr>
          <w:rFonts w:cs="Arial"/>
          <w:sz w:val="28"/>
          <w:szCs w:val="28"/>
        </w:rPr>
        <w:t xml:space="preserve">s </w:t>
      </w:r>
      <w:r w:rsidRPr="001B439D">
        <w:rPr>
          <w:rFonts w:cs="Arial"/>
          <w:sz w:val="28"/>
          <w:szCs w:val="28"/>
        </w:rPr>
        <w:t>normas similares)</w:t>
      </w:r>
      <w:r w:rsidR="000D4A1D" w:rsidRPr="001B439D">
        <w:rPr>
          <w:rFonts w:cs="Arial"/>
          <w:sz w:val="28"/>
          <w:szCs w:val="28"/>
        </w:rPr>
        <w:t xml:space="preserve">, </w:t>
      </w:r>
      <w:r w:rsidR="007E1A22" w:rsidRPr="001B439D">
        <w:rPr>
          <w:rFonts w:cs="Arial"/>
          <w:sz w:val="28"/>
          <w:szCs w:val="28"/>
        </w:rPr>
        <w:t>éste se encuentra cuestionado</w:t>
      </w:r>
      <w:r w:rsidR="00177E08" w:rsidRPr="001B439D">
        <w:rPr>
          <w:rFonts w:cs="Arial"/>
          <w:sz w:val="28"/>
          <w:szCs w:val="28"/>
        </w:rPr>
        <w:t xml:space="preserve"> por</w:t>
      </w:r>
      <w:r w:rsidR="00F002E7" w:rsidRPr="001B439D">
        <w:rPr>
          <w:rFonts w:cs="Arial"/>
          <w:sz w:val="28"/>
          <w:szCs w:val="28"/>
        </w:rPr>
        <w:t xml:space="preserve"> el</w:t>
      </w:r>
      <w:r w:rsidR="00177E08" w:rsidRPr="001B439D">
        <w:rPr>
          <w:rFonts w:cs="Arial"/>
          <w:sz w:val="28"/>
          <w:szCs w:val="28"/>
        </w:rPr>
        <w:t xml:space="preserve"> justiciable</w:t>
      </w:r>
      <w:r w:rsidR="007E1A22" w:rsidRPr="001B439D">
        <w:rPr>
          <w:rFonts w:cs="Arial"/>
          <w:sz w:val="28"/>
          <w:szCs w:val="28"/>
        </w:rPr>
        <w:t xml:space="preserve">, por lo que esta </w:t>
      </w:r>
      <w:r w:rsidRPr="001B439D">
        <w:rPr>
          <w:rFonts w:cs="Arial"/>
          <w:sz w:val="28"/>
          <w:szCs w:val="28"/>
        </w:rPr>
        <w:t xml:space="preserve">Primera </w:t>
      </w:r>
      <w:r w:rsidR="000D4A1D" w:rsidRPr="001B439D">
        <w:rPr>
          <w:rFonts w:cs="Arial"/>
          <w:sz w:val="28"/>
          <w:szCs w:val="28"/>
        </w:rPr>
        <w:t xml:space="preserve">Sala </w:t>
      </w:r>
      <w:r w:rsidR="007E1A22" w:rsidRPr="001B439D">
        <w:rPr>
          <w:rFonts w:cs="Arial"/>
          <w:sz w:val="28"/>
          <w:szCs w:val="28"/>
        </w:rPr>
        <w:t xml:space="preserve">de la Suprema Corte de Justicia de la </w:t>
      </w:r>
      <w:r w:rsidR="00177E08" w:rsidRPr="001B439D">
        <w:rPr>
          <w:rFonts w:cs="Arial"/>
          <w:sz w:val="28"/>
          <w:szCs w:val="28"/>
        </w:rPr>
        <w:t>N</w:t>
      </w:r>
      <w:r w:rsidR="007E1A22" w:rsidRPr="001B439D">
        <w:rPr>
          <w:rFonts w:cs="Arial"/>
          <w:sz w:val="28"/>
          <w:szCs w:val="28"/>
        </w:rPr>
        <w:t xml:space="preserve">ación, en su nueva integración, está llamada a reiterar dicho criterio o bien a </w:t>
      </w:r>
      <w:r w:rsidR="000D4A1D" w:rsidRPr="001B439D">
        <w:rPr>
          <w:rFonts w:cs="Arial"/>
          <w:sz w:val="28"/>
          <w:szCs w:val="28"/>
        </w:rPr>
        <w:t>abandonar</w:t>
      </w:r>
      <w:r w:rsidR="007E1A22" w:rsidRPr="001B439D">
        <w:rPr>
          <w:rFonts w:cs="Arial"/>
          <w:sz w:val="28"/>
          <w:szCs w:val="28"/>
        </w:rPr>
        <w:t>lo</w:t>
      </w:r>
      <w:r w:rsidR="000D4A1D" w:rsidRPr="001B439D">
        <w:rPr>
          <w:rFonts w:cs="Arial"/>
          <w:sz w:val="28"/>
          <w:szCs w:val="28"/>
        </w:rPr>
        <w:t xml:space="preserve"> </w:t>
      </w:r>
      <w:r w:rsidR="007E1A22" w:rsidRPr="001B439D">
        <w:rPr>
          <w:rFonts w:cs="Arial"/>
          <w:sz w:val="28"/>
          <w:szCs w:val="28"/>
        </w:rPr>
        <w:t>si acaso prosperan los argumentos del revisionista</w:t>
      </w:r>
      <w:r w:rsidR="0053619F" w:rsidRPr="001B439D">
        <w:rPr>
          <w:rFonts w:cs="Arial"/>
          <w:sz w:val="28"/>
          <w:szCs w:val="28"/>
        </w:rPr>
        <w:t xml:space="preserve">, de entre los que destaca el relativo a que </w:t>
      </w:r>
      <w:r w:rsidR="0053619F" w:rsidRPr="001B439D">
        <w:rPr>
          <w:rFonts w:cs="Arial"/>
          <w:sz w:val="28"/>
          <w:szCs w:val="28"/>
          <w:lang w:val="es-ES" w:eastAsia="es-ES"/>
        </w:rPr>
        <w:t>la constitucionalidad de la norma no puede sostenerse a la luz de una interpretación conforme pues, de acuerdo a diversos criterios y precedentes de esta Suprema Corte, las normas generales que establecen distinciones basadas en las categorías sospechosas enunciadas expresamente en el artículo 1 de la Constitución Federal –entre las que se encuentra el género y sexo de la persona–, no admiten interpretación conforme</w:t>
      </w:r>
      <w:r w:rsidR="009064AD" w:rsidRPr="001B439D">
        <w:rPr>
          <w:rFonts w:cs="Arial"/>
          <w:sz w:val="28"/>
          <w:szCs w:val="28"/>
          <w:lang w:val="es-ES" w:eastAsia="es-ES"/>
        </w:rPr>
        <w:t>. E</w:t>
      </w:r>
      <w:r w:rsidR="0053619F" w:rsidRPr="001B439D">
        <w:rPr>
          <w:rFonts w:cs="Arial"/>
          <w:sz w:val="28"/>
          <w:szCs w:val="28"/>
          <w:lang w:val="es-ES" w:eastAsia="es-ES"/>
        </w:rPr>
        <w:t xml:space="preserve">ntre </w:t>
      </w:r>
      <w:r w:rsidR="009064AD" w:rsidRPr="001B439D">
        <w:rPr>
          <w:rFonts w:cs="Arial"/>
          <w:sz w:val="28"/>
          <w:szCs w:val="28"/>
          <w:lang w:val="es-ES" w:eastAsia="es-ES"/>
        </w:rPr>
        <w:t xml:space="preserve">esos criterios </w:t>
      </w:r>
      <w:r w:rsidR="0053619F" w:rsidRPr="001B439D">
        <w:rPr>
          <w:rFonts w:cs="Arial"/>
          <w:sz w:val="28"/>
          <w:szCs w:val="28"/>
          <w:lang w:val="es-ES" w:eastAsia="es-ES"/>
        </w:rPr>
        <w:lastRenderedPageBreak/>
        <w:t xml:space="preserve">se encuentra </w:t>
      </w:r>
      <w:r w:rsidR="009064AD" w:rsidRPr="001B439D">
        <w:rPr>
          <w:rFonts w:cs="Arial"/>
          <w:sz w:val="28"/>
          <w:szCs w:val="28"/>
          <w:lang w:val="es-ES" w:eastAsia="es-ES"/>
        </w:rPr>
        <w:t xml:space="preserve">el contenido en </w:t>
      </w:r>
      <w:r w:rsidR="0053619F" w:rsidRPr="001B439D">
        <w:rPr>
          <w:rFonts w:cs="Arial"/>
          <w:sz w:val="28"/>
          <w:szCs w:val="28"/>
          <w:lang w:val="es-ES" w:eastAsia="es-ES"/>
        </w:rPr>
        <w:t>la jurisprudencia con el rubro: “NORMAS DISCRIMINATORIAS. NO ADMITEN INTERPRETACIÓN CONFORME Y EXISTE OBLIGACIÓN DE REPARAR”</w:t>
      </w:r>
      <w:r w:rsidR="0053619F" w:rsidRPr="009064AD">
        <w:rPr>
          <w:rFonts w:cs="Arial"/>
          <w:sz w:val="28"/>
          <w:szCs w:val="28"/>
          <w:vertAlign w:val="superscript"/>
          <w:lang w:val="es-ES" w:eastAsia="es-ES"/>
        </w:rPr>
        <w:footnoteReference w:id="6"/>
      </w:r>
      <w:r w:rsidR="009064AD" w:rsidRPr="001B439D">
        <w:rPr>
          <w:rFonts w:cs="Arial"/>
          <w:sz w:val="28"/>
          <w:szCs w:val="28"/>
          <w:lang w:val="es-ES" w:eastAsia="es-ES"/>
        </w:rPr>
        <w:t xml:space="preserve">, del que se advierte </w:t>
      </w:r>
      <w:r w:rsidR="0053619F" w:rsidRPr="001B439D">
        <w:rPr>
          <w:rFonts w:cs="Arial"/>
          <w:sz w:val="28"/>
          <w:szCs w:val="28"/>
          <w:lang w:val="es-ES" w:eastAsia="es-ES"/>
        </w:rPr>
        <w:t>que este tipo de normas deben ser sometidas a un escrutinio aún más estricto.</w:t>
      </w:r>
    </w:p>
    <w:p w:rsidR="0053619F" w:rsidRPr="009064AD" w:rsidRDefault="0053619F" w:rsidP="007E1A22">
      <w:pPr>
        <w:pStyle w:val="corte4fondoCar"/>
        <w:ind w:firstLine="0"/>
        <w:rPr>
          <w:rFonts w:cs="Arial"/>
          <w:sz w:val="28"/>
          <w:szCs w:val="28"/>
        </w:rPr>
      </w:pPr>
    </w:p>
    <w:p w:rsidR="00B31690" w:rsidRPr="009064AD" w:rsidRDefault="00B31690" w:rsidP="00B31690">
      <w:pPr>
        <w:pStyle w:val="corte4fondoCar"/>
        <w:ind w:firstLine="0"/>
        <w:jc w:val="center"/>
        <w:rPr>
          <w:b/>
          <w:lang w:val="es-ES"/>
        </w:rPr>
      </w:pPr>
      <w:r w:rsidRPr="009064AD">
        <w:rPr>
          <w:b/>
          <w:lang w:val="es-ES"/>
        </w:rPr>
        <w:t>V. ESTUDIO DE FONDO</w:t>
      </w:r>
    </w:p>
    <w:p w:rsidR="00B31690" w:rsidRPr="009064AD" w:rsidRDefault="00B31690" w:rsidP="00B31690">
      <w:pPr>
        <w:pStyle w:val="corte4fondoCar"/>
        <w:ind w:firstLine="0"/>
        <w:jc w:val="center"/>
        <w:rPr>
          <w:rFonts w:cs="Arial"/>
          <w:sz w:val="28"/>
          <w:szCs w:val="28"/>
        </w:rPr>
      </w:pPr>
    </w:p>
    <w:p w:rsidR="00A7280F" w:rsidRPr="009064AD" w:rsidRDefault="001D4149" w:rsidP="001D4149">
      <w:pPr>
        <w:pStyle w:val="corte4fondoCar"/>
        <w:numPr>
          <w:ilvl w:val="0"/>
          <w:numId w:val="3"/>
        </w:numPr>
        <w:ind w:left="0" w:hanging="567"/>
        <w:rPr>
          <w:rFonts w:cs="Arial"/>
          <w:sz w:val="28"/>
          <w:szCs w:val="28"/>
          <w:lang w:val="es-ES" w:eastAsia="es-ES"/>
        </w:rPr>
      </w:pPr>
      <w:r w:rsidRPr="009064AD">
        <w:rPr>
          <w:rFonts w:cs="Arial"/>
          <w:sz w:val="28"/>
          <w:szCs w:val="28"/>
        </w:rPr>
        <w:t>Hechas esas precisiones ha lugar a dar respuesta a la primera de las interrogantes formuladas</w:t>
      </w:r>
      <w:r w:rsidR="00A7280F" w:rsidRPr="009064AD">
        <w:rPr>
          <w:rFonts w:cs="Arial"/>
          <w:sz w:val="28"/>
          <w:szCs w:val="28"/>
        </w:rPr>
        <w:t>:</w:t>
      </w:r>
    </w:p>
    <w:p w:rsidR="00A7280F" w:rsidRPr="009064AD" w:rsidRDefault="00A7280F" w:rsidP="00A7280F">
      <w:pPr>
        <w:pStyle w:val="Prrafodelista"/>
        <w:rPr>
          <w:rFonts w:cs="Arial"/>
          <w:sz w:val="28"/>
          <w:szCs w:val="28"/>
        </w:rPr>
      </w:pPr>
    </w:p>
    <w:p w:rsidR="00A7280F" w:rsidRPr="009064AD" w:rsidRDefault="00A7280F" w:rsidP="00A7280F">
      <w:pPr>
        <w:pStyle w:val="corte4fondoCar"/>
        <w:spacing w:line="240" w:lineRule="auto"/>
        <w:ind w:firstLine="0"/>
        <w:rPr>
          <w:rFonts w:cs="Arial"/>
          <w:sz w:val="28"/>
          <w:szCs w:val="28"/>
        </w:rPr>
      </w:pPr>
      <w:r w:rsidRPr="009064AD">
        <w:rPr>
          <w:rFonts w:cs="Arial"/>
          <w:b/>
          <w:sz w:val="28"/>
          <w:szCs w:val="28"/>
          <w:lang w:val="es-ES" w:eastAsia="es-ES"/>
        </w:rPr>
        <w:t>¿El artículo 282, apartado B, fracción II, párrafo tercero, del Código Civil para el Distrito Federal (hoy Ciudad de México) es inconstitucional por vulnerar el principio del interés superior del menor, previsto en el artículo 4 de la Constitución Política de los Estados Unidos Mexicanos?</w:t>
      </w:r>
    </w:p>
    <w:p w:rsidR="00A7280F" w:rsidRPr="009064AD" w:rsidRDefault="00A7280F" w:rsidP="00A7280F">
      <w:pPr>
        <w:pStyle w:val="corte4fondoCar"/>
        <w:ind w:firstLine="0"/>
        <w:rPr>
          <w:rFonts w:cs="Arial"/>
          <w:sz w:val="28"/>
          <w:szCs w:val="28"/>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rFonts w:cs="Arial"/>
          <w:sz w:val="28"/>
          <w:szCs w:val="28"/>
          <w:lang w:val="es-ES" w:eastAsia="es-ES"/>
        </w:rPr>
        <w:t>En relación al tema, es necesario partir de la base de que al resolver el Amparo en Revisión 310/2013 y el Amparo Directo en Revisión 1958/2017, ambos del índice de esta Primera Sala de la Suprema Corte de Justicia de la Nación, esta propia Sala analizó el contenido del artículo 282, apartado B, fracción II, párrafo tercero, del Código Civil para el Distrito Federal que, en torno a la guarda y custodia provisional, dispone:</w:t>
      </w:r>
    </w:p>
    <w:p w:rsidR="00A7280F" w:rsidRPr="009064AD" w:rsidRDefault="00A7280F" w:rsidP="00A7280F">
      <w:pPr>
        <w:pStyle w:val="corte4fondoCar"/>
        <w:ind w:firstLine="0"/>
        <w:rPr>
          <w:rFonts w:cs="Arial"/>
          <w:sz w:val="28"/>
          <w:szCs w:val="28"/>
          <w:lang w:val="es-ES" w:eastAsia="es-ES"/>
        </w:rPr>
      </w:pPr>
    </w:p>
    <w:p w:rsidR="00A7280F" w:rsidRPr="009064AD" w:rsidRDefault="00A7280F" w:rsidP="00A7280F">
      <w:pPr>
        <w:pStyle w:val="corte4fondoCar"/>
        <w:spacing w:line="240" w:lineRule="auto"/>
        <w:ind w:left="567" w:right="567" w:firstLine="0"/>
        <w:rPr>
          <w:iCs/>
          <w:sz w:val="28"/>
          <w:szCs w:val="28"/>
        </w:rPr>
      </w:pPr>
      <w:r w:rsidRPr="009064AD">
        <w:rPr>
          <w:rFonts w:cs="Arial"/>
          <w:sz w:val="28"/>
          <w:szCs w:val="28"/>
          <w:lang w:val="es-ES" w:eastAsia="es-ES"/>
        </w:rPr>
        <w:t xml:space="preserve"> </w:t>
      </w:r>
      <w:r w:rsidRPr="009064AD">
        <w:rPr>
          <w:rFonts w:cs="Arial"/>
          <w:iCs/>
          <w:sz w:val="28"/>
          <w:szCs w:val="28"/>
          <w:lang w:val="es-ES" w:eastAsia="es-ES"/>
        </w:rPr>
        <w:t>“</w:t>
      </w:r>
      <w:r w:rsidRPr="009064AD">
        <w:rPr>
          <w:rFonts w:cs="Arial"/>
          <w:b/>
          <w:bCs/>
          <w:iCs/>
          <w:sz w:val="28"/>
          <w:szCs w:val="28"/>
          <w:lang w:val="es-ES" w:eastAsia="es-ES"/>
        </w:rPr>
        <w:t>Artículo 282</w:t>
      </w:r>
      <w:r w:rsidRPr="009064AD">
        <w:rPr>
          <w:rFonts w:cs="Arial"/>
          <w:iCs/>
          <w:sz w:val="28"/>
          <w:szCs w:val="28"/>
          <w:lang w:val="es-ES" w:eastAsia="es-ES"/>
        </w:rPr>
        <w:t xml:space="preserve">.  </w:t>
      </w:r>
      <w:r w:rsidRPr="009064AD">
        <w:rPr>
          <w:iCs/>
          <w:sz w:val="28"/>
          <w:szCs w:val="28"/>
        </w:rPr>
        <w:t xml:space="preserve">Desde que se presenta la demanda, la controversia del orden familiar o la solicitud de divorcio y solo mientras dure el juicio, se dictarán las medidas provisionales pertinentes; asimismo en los casos de divorcio en que no se llegue a concluir mediante convenio, las medidas subsistirán hasta en tanto se dicte sentencia interlocutoria en el </w:t>
      </w:r>
      <w:r w:rsidRPr="009064AD">
        <w:rPr>
          <w:iCs/>
          <w:sz w:val="28"/>
          <w:szCs w:val="28"/>
        </w:rPr>
        <w:lastRenderedPageBreak/>
        <w:t xml:space="preserve">incidente que resuelva la situación jurídica de hijos o bienes, según corresponda y de acuerdo a las disposiciones siguientes: </w:t>
      </w:r>
    </w:p>
    <w:p w:rsidR="00A7280F" w:rsidRPr="009064AD" w:rsidRDefault="00A7280F" w:rsidP="00A7280F">
      <w:pPr>
        <w:pStyle w:val="corte4fondoCar"/>
        <w:spacing w:line="240" w:lineRule="auto"/>
        <w:ind w:left="567" w:right="567" w:firstLine="0"/>
        <w:rPr>
          <w:iCs/>
          <w:sz w:val="28"/>
          <w:szCs w:val="28"/>
        </w:rPr>
      </w:pPr>
      <w:r w:rsidRPr="009064AD">
        <w:rPr>
          <w:iCs/>
          <w:sz w:val="28"/>
          <w:szCs w:val="28"/>
        </w:rPr>
        <w:t>[…]</w:t>
      </w:r>
    </w:p>
    <w:p w:rsidR="00A7280F" w:rsidRPr="009064AD" w:rsidRDefault="00A7280F" w:rsidP="00A7280F">
      <w:pPr>
        <w:pStyle w:val="corte4fondoCar"/>
        <w:spacing w:line="240" w:lineRule="auto"/>
        <w:ind w:left="567" w:right="567" w:firstLine="0"/>
        <w:rPr>
          <w:iCs/>
          <w:sz w:val="28"/>
          <w:szCs w:val="28"/>
        </w:rPr>
      </w:pPr>
      <w:r w:rsidRPr="009064AD">
        <w:rPr>
          <w:iCs/>
          <w:sz w:val="28"/>
          <w:szCs w:val="28"/>
        </w:rPr>
        <w:t>B. Una vez contestada la solicitud:</w:t>
      </w:r>
    </w:p>
    <w:p w:rsidR="00A7280F" w:rsidRPr="009064AD" w:rsidRDefault="00A7280F" w:rsidP="00A7280F">
      <w:pPr>
        <w:pStyle w:val="corte4fondoCar"/>
        <w:spacing w:line="240" w:lineRule="auto"/>
        <w:ind w:left="567" w:right="567" w:firstLine="0"/>
        <w:rPr>
          <w:iCs/>
          <w:sz w:val="28"/>
          <w:szCs w:val="28"/>
        </w:rPr>
      </w:pPr>
      <w:r w:rsidRPr="009064AD">
        <w:rPr>
          <w:iCs/>
          <w:sz w:val="28"/>
          <w:szCs w:val="28"/>
        </w:rPr>
        <w:t>[…]</w:t>
      </w:r>
    </w:p>
    <w:p w:rsidR="00A7280F" w:rsidRPr="009064AD" w:rsidRDefault="00A7280F" w:rsidP="00A7280F">
      <w:pPr>
        <w:pStyle w:val="corte4fondoCar"/>
        <w:spacing w:line="240" w:lineRule="auto"/>
        <w:ind w:left="567" w:right="567" w:firstLine="0"/>
        <w:rPr>
          <w:iCs/>
          <w:sz w:val="28"/>
          <w:szCs w:val="28"/>
        </w:rPr>
      </w:pPr>
      <w:r w:rsidRPr="009064AD">
        <w:rPr>
          <w:iCs/>
          <w:sz w:val="28"/>
          <w:szCs w:val="28"/>
        </w:rPr>
        <w:t>II. - Poner a los hijos al cuidado de la persona que de común acuerdo designen los cónyuges, pudiendo estos compartir la guarda y custodia mediante convenio.</w:t>
      </w:r>
    </w:p>
    <w:p w:rsidR="00A7280F" w:rsidRPr="009064AD" w:rsidRDefault="00A7280F" w:rsidP="00A7280F">
      <w:pPr>
        <w:pStyle w:val="corte4fondoCar"/>
        <w:spacing w:line="240" w:lineRule="auto"/>
        <w:ind w:left="567" w:right="567" w:firstLine="0"/>
        <w:rPr>
          <w:iCs/>
          <w:sz w:val="28"/>
          <w:szCs w:val="28"/>
        </w:rPr>
      </w:pPr>
      <w:r w:rsidRPr="009064AD">
        <w:rPr>
          <w:iCs/>
          <w:sz w:val="28"/>
          <w:szCs w:val="28"/>
        </w:rPr>
        <w:t>[…]</w:t>
      </w:r>
    </w:p>
    <w:p w:rsidR="00A7280F" w:rsidRPr="009064AD" w:rsidRDefault="00A7280F" w:rsidP="00A7280F">
      <w:pPr>
        <w:pStyle w:val="corte4fondoCar"/>
        <w:spacing w:line="240" w:lineRule="auto"/>
        <w:ind w:left="567" w:right="567" w:firstLine="0"/>
        <w:rPr>
          <w:rFonts w:cs="Arial"/>
          <w:sz w:val="28"/>
          <w:szCs w:val="28"/>
          <w:lang w:val="es-ES" w:eastAsia="es-ES"/>
        </w:rPr>
      </w:pPr>
      <w:r w:rsidRPr="009064AD">
        <w:rPr>
          <w:b/>
          <w:iCs/>
          <w:sz w:val="28"/>
          <w:szCs w:val="28"/>
        </w:rPr>
        <w:t>Los menores de doce años deberán quedar al cuidado de la madre, excepto en los casos de violencia familiar cuando ella sea la generadora o exista peligro grave para el normal desarrollo de los hijos. No será obstáculo para la preferencia maternal en la custodia, el hecho de que la madre carezca de recursos económicos</w:t>
      </w:r>
      <w:r w:rsidRPr="009064AD">
        <w:rPr>
          <w:iCs/>
          <w:sz w:val="28"/>
          <w:szCs w:val="28"/>
        </w:rPr>
        <w:t>.”</w:t>
      </w:r>
      <w:r w:rsidR="009064AD" w:rsidRPr="009064AD">
        <w:rPr>
          <w:iCs/>
          <w:sz w:val="28"/>
          <w:szCs w:val="28"/>
        </w:rPr>
        <w:t xml:space="preserve"> (Énfasis añadido).</w:t>
      </w:r>
    </w:p>
    <w:p w:rsidR="00A7280F" w:rsidRPr="009064AD" w:rsidRDefault="00A7280F" w:rsidP="00A7280F">
      <w:pPr>
        <w:pStyle w:val="corte4fondoCar"/>
        <w:ind w:firstLine="0"/>
        <w:rPr>
          <w:rFonts w:cs="Arial"/>
          <w:sz w:val="28"/>
          <w:szCs w:val="28"/>
          <w:lang w:val="es-ES" w:eastAsia="es-ES"/>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rFonts w:cs="Arial"/>
          <w:sz w:val="28"/>
          <w:szCs w:val="28"/>
          <w:lang w:val="es-ES" w:eastAsia="es-ES"/>
        </w:rPr>
        <w:t xml:space="preserve">En </w:t>
      </w:r>
      <w:r w:rsidR="004E2220" w:rsidRPr="009064AD">
        <w:rPr>
          <w:rFonts w:cs="Arial"/>
          <w:sz w:val="28"/>
          <w:szCs w:val="28"/>
          <w:lang w:val="es-ES" w:eastAsia="es-ES"/>
        </w:rPr>
        <w:t xml:space="preserve">la resolución del primero de </w:t>
      </w:r>
      <w:r w:rsidRPr="009064AD">
        <w:rPr>
          <w:rFonts w:cs="Arial"/>
          <w:sz w:val="28"/>
          <w:szCs w:val="28"/>
          <w:lang w:val="es-ES" w:eastAsia="es-ES"/>
        </w:rPr>
        <w:t xml:space="preserve">aquellos asuntos se explicó que no era la primera vez que el Alto Tribunal del país debía analizar una norma de contenido similar a la impugnada en torno a la preferencia de la madre para obtener la guarda y custodia de los niños menores de cierta edad y dio noticia de la evolución que ha tenido el tratamiento de ese tipo de disposiciones </w:t>
      </w:r>
      <w:r w:rsidR="004E2220" w:rsidRPr="009064AD">
        <w:rPr>
          <w:rFonts w:cs="Arial"/>
          <w:sz w:val="28"/>
          <w:szCs w:val="28"/>
          <w:lang w:val="es-ES" w:eastAsia="es-ES"/>
        </w:rPr>
        <w:t>por</w:t>
      </w:r>
      <w:r w:rsidRPr="009064AD">
        <w:rPr>
          <w:rFonts w:cs="Arial"/>
          <w:sz w:val="28"/>
          <w:szCs w:val="28"/>
          <w:lang w:val="es-ES" w:eastAsia="es-ES"/>
        </w:rPr>
        <w:t xml:space="preserve"> esta Suprema Corte de Justicia de la Nación, desde la Séptima Época en la que el género resultaba un factor determinante en el reparto de funciones y actividades (se concebía a la mujer como madre-ama de casa) y, por ende, se generaba esa predilección hacia la madre, hasta la Novena Época, en la que al margen de establecer la constitucionalidad de esas disposiciones se estableció la posibilidad de que dicha guarda y custodia correspondiera al padre, para lo cual el juzgador debía atender el interés superior del menor.</w:t>
      </w:r>
    </w:p>
    <w:p w:rsidR="00A7280F" w:rsidRPr="009064AD" w:rsidRDefault="00A7280F" w:rsidP="00A7280F">
      <w:pPr>
        <w:pStyle w:val="corte4fondoCar"/>
        <w:ind w:firstLine="0"/>
        <w:rPr>
          <w:rFonts w:cs="Arial"/>
          <w:sz w:val="28"/>
          <w:szCs w:val="28"/>
          <w:lang w:val="es-ES" w:eastAsia="es-ES"/>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rFonts w:cs="Arial"/>
          <w:sz w:val="28"/>
          <w:szCs w:val="28"/>
          <w:lang w:val="es-ES" w:eastAsia="es-ES"/>
        </w:rPr>
        <w:t xml:space="preserve">En torno a esto último, se explicó la dificultad para precisar los alcances del concepto del interés superior del menor, ante su </w:t>
      </w:r>
      <w:r w:rsidRPr="009064AD">
        <w:rPr>
          <w:rFonts w:cs="Arial"/>
          <w:sz w:val="28"/>
          <w:szCs w:val="28"/>
          <w:lang w:val="es-ES" w:eastAsia="es-ES"/>
        </w:rPr>
        <w:lastRenderedPageBreak/>
        <w:t xml:space="preserve">indeterminación; sin embargo, se estableció como directriz para los tribunales que habrían de examinarlo, la necesidad de precisar los hechos y las circunstancias que lo envuelven, personales y familiares y se señalaron como criterios </w:t>
      </w:r>
      <w:r w:rsidRPr="009064AD">
        <w:rPr>
          <w:rFonts w:cs="Arial"/>
          <w:sz w:val="28"/>
          <w:szCs w:val="28"/>
          <w:lang w:val="es-MX"/>
        </w:rPr>
        <w:t xml:space="preserve">relevantes para su determinación en concreto, en los casos en que esté de por medio la situación familiar de un menor, los siguientes: </w:t>
      </w:r>
      <w:r w:rsidRPr="009064AD">
        <w:rPr>
          <w:rFonts w:cs="Arial"/>
          <w:b/>
          <w:sz w:val="28"/>
          <w:szCs w:val="28"/>
          <w:lang w:val="es-MX"/>
        </w:rPr>
        <w:t>a)</w:t>
      </w:r>
      <w:r w:rsidRPr="009064AD">
        <w:rPr>
          <w:rFonts w:cs="Arial"/>
          <w:sz w:val="28"/>
          <w:szCs w:val="28"/>
          <w:lang w:val="es-MX"/>
        </w:rPr>
        <w:t xml:space="preserve"> se debe proveer, por el medio más idóneo, a las necesidades materiales básicas o vitales del menor, y a las de tipo espiritual, afectivas y educacionales; </w:t>
      </w:r>
      <w:r w:rsidRPr="009064AD">
        <w:rPr>
          <w:rFonts w:cs="Arial"/>
          <w:b/>
          <w:sz w:val="28"/>
          <w:szCs w:val="28"/>
          <w:lang w:val="es-MX"/>
        </w:rPr>
        <w:t>b)</w:t>
      </w:r>
      <w:r w:rsidRPr="009064AD">
        <w:rPr>
          <w:rFonts w:cs="Arial"/>
          <w:sz w:val="28"/>
          <w:szCs w:val="28"/>
          <w:lang w:val="es-MX"/>
        </w:rPr>
        <w:t xml:space="preserve"> se deberá atender a los deseos, sentimientos y opiniones del menor, siempre que sean compatibles con lo anterior e interpretados de acuerdo con su personal madurez o discernimiento; y </w:t>
      </w:r>
      <w:r w:rsidRPr="009064AD">
        <w:rPr>
          <w:rFonts w:cs="Arial"/>
          <w:b/>
          <w:sz w:val="28"/>
          <w:szCs w:val="28"/>
          <w:lang w:val="es-MX"/>
        </w:rPr>
        <w:t>c)</w:t>
      </w:r>
      <w:r w:rsidRPr="009064AD">
        <w:rPr>
          <w:rFonts w:cs="Arial"/>
          <w:sz w:val="28"/>
          <w:szCs w:val="28"/>
          <w:lang w:val="es-MX"/>
        </w:rPr>
        <w:t xml:space="preserve"> se debe mantener, si es posible, el </w:t>
      </w:r>
      <w:r w:rsidRPr="009064AD">
        <w:rPr>
          <w:rFonts w:cs="Arial"/>
          <w:i/>
          <w:sz w:val="28"/>
          <w:szCs w:val="28"/>
          <w:lang w:val="es-MX"/>
        </w:rPr>
        <w:t>statu quo</w:t>
      </w:r>
      <w:r w:rsidRPr="009064AD">
        <w:rPr>
          <w:rFonts w:cs="Arial"/>
          <w:sz w:val="28"/>
          <w:szCs w:val="28"/>
          <w:lang w:val="es-MX"/>
        </w:rPr>
        <w:t xml:space="preserve"> material y espiritual del menor y atender a la incidencia que toda alteración del mismo pueda tener en su personalidad y para su futuro</w:t>
      </w:r>
      <w:r w:rsidR="00F002E7" w:rsidRPr="009064AD">
        <w:rPr>
          <w:rFonts w:cs="Arial"/>
          <w:sz w:val="28"/>
          <w:szCs w:val="28"/>
          <w:lang w:val="es-MX"/>
        </w:rPr>
        <w:t>.</w:t>
      </w:r>
    </w:p>
    <w:p w:rsidR="00A7280F" w:rsidRPr="009064AD" w:rsidRDefault="00A7280F" w:rsidP="00A7280F">
      <w:pPr>
        <w:pStyle w:val="Prrafodelista"/>
        <w:rPr>
          <w:rFonts w:cs="Arial"/>
          <w:sz w:val="28"/>
          <w:szCs w:val="28"/>
          <w:lang w:val="es-ES" w:eastAsia="es-ES"/>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rFonts w:cs="Arial"/>
          <w:sz w:val="28"/>
          <w:szCs w:val="28"/>
          <w:lang w:val="es-ES" w:eastAsia="es-ES"/>
        </w:rPr>
        <w:t xml:space="preserve">A partir de lo anterior se llegó a la conclusión de que el artículo </w:t>
      </w:r>
      <w:r w:rsidRPr="009064AD">
        <w:rPr>
          <w:sz w:val="28"/>
          <w:szCs w:val="28"/>
        </w:rPr>
        <w:t>282, apartado B, fracción II, tercer párrafo, del Código Civil para el Distrito Federal</w:t>
      </w:r>
      <w:r w:rsidRPr="009064AD">
        <w:rPr>
          <w:rFonts w:cs="Arial"/>
          <w:sz w:val="28"/>
          <w:szCs w:val="28"/>
          <w:lang w:val="es-ES" w:eastAsia="es-ES"/>
        </w:rPr>
        <w:t xml:space="preserve"> es constitucional si se ve a la luz de una interpretación conforme en el sentido de que la preferencia materna en él establecida no debe entenderse de manera literal y excluyente en forma automática de la figura paterna, esto es, no puede partirse de que exista una presunción de idoneidad absoluta a favor de alguno de los progenitores, pues en principio tanto el padre como la madre están igualmente capacitados para atender de modo conveniente a los hijos; por lo que, se debe realizar una interpretación conforme de la disposición y tomar la decisión sobre la guarda y custodia únicamente atendiendo al interés superior del menor, valorando las circunstancias especiales en cada caso concreto y atendiendo no </w:t>
      </w:r>
      <w:r w:rsidRPr="009064AD">
        <w:rPr>
          <w:rFonts w:cs="Arial"/>
          <w:sz w:val="28"/>
          <w:szCs w:val="28"/>
          <w:lang w:val="es-ES" w:eastAsia="es-ES"/>
        </w:rPr>
        <w:lastRenderedPageBreak/>
        <w:t xml:space="preserve">solo al menor perjuicio que se le pueda causar, sino al mayor beneficio que se le pueda generar. </w:t>
      </w:r>
    </w:p>
    <w:p w:rsidR="00A7280F" w:rsidRPr="009064AD" w:rsidRDefault="00A7280F" w:rsidP="00A7280F">
      <w:pPr>
        <w:pStyle w:val="Prrafodelista"/>
        <w:rPr>
          <w:rFonts w:cs="Arial"/>
          <w:sz w:val="28"/>
          <w:szCs w:val="28"/>
          <w:lang w:val="es-ES" w:eastAsia="es-ES"/>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rFonts w:cs="Arial"/>
          <w:sz w:val="28"/>
          <w:szCs w:val="28"/>
          <w:lang w:val="es-ES" w:eastAsia="es-ES"/>
        </w:rPr>
        <w:t xml:space="preserve">Con motivo de lo anterior, se emitió la tesis aislada </w:t>
      </w:r>
      <w:r w:rsidRPr="009064AD">
        <w:t xml:space="preserve">publicada en la página seiscientos </w:t>
      </w:r>
      <w:r w:rsidR="00CF3271">
        <w:t>cincuenta y seis</w:t>
      </w:r>
      <w:r w:rsidRPr="009064AD">
        <w:t xml:space="preserve">, del Libro 3, febrero de 2014, Tomo I, de la Gaceta del Semanario Judicial de la Federación, Décima Época, que dice: </w:t>
      </w:r>
    </w:p>
    <w:p w:rsidR="00A7280F" w:rsidRPr="009064AD" w:rsidRDefault="00A7280F" w:rsidP="00A7280F">
      <w:pPr>
        <w:pStyle w:val="Prrafodelista"/>
      </w:pPr>
    </w:p>
    <w:p w:rsidR="00CF3271" w:rsidRPr="00C642DC" w:rsidRDefault="00CF3271" w:rsidP="00CF3271">
      <w:pPr>
        <w:pStyle w:val="corte4fondoCar"/>
        <w:spacing w:line="240" w:lineRule="auto"/>
        <w:ind w:left="567" w:right="476" w:firstLine="0"/>
        <w:rPr>
          <w:sz w:val="20"/>
          <w:szCs w:val="20"/>
        </w:rPr>
      </w:pPr>
      <w:r w:rsidRPr="00C642DC">
        <w:rPr>
          <w:sz w:val="20"/>
          <w:szCs w:val="20"/>
        </w:rPr>
        <w:t xml:space="preserve">GUARDA Y CUSTODIA DE LOS MENORES DE EDAD. EL ARTÍCULO 282, APARTADO B, FRACCIÓN II, TERCER PÁRRAFO, DEL CÓDIGO CIVIL PARA EL DISTRITO FEDERAL, INTERPRETADO A LA LUZ DEL INTERÉS SUPERIOR DE LOS MENORES Y DEL PRINCIPIO DE IGUALDAD PREVISTOS EN LA CONSTITUCIÓN POLÍTICA DE LOS ESTADOS UNIDOS MEXICANOS, ES CONSTITUCIONAL. El artículo </w:t>
      </w:r>
      <w:hyperlink r:id="rId11" w:history="1">
        <w:r w:rsidRPr="00C642DC">
          <w:rPr>
            <w:sz w:val="20"/>
            <w:szCs w:val="20"/>
          </w:rPr>
          <w:t>282, apartado B, fracción II, tercer párrafo, del Código Civil para el Distrito Federal</w:t>
        </w:r>
      </w:hyperlink>
      <w:r w:rsidRPr="00C642DC">
        <w:rPr>
          <w:sz w:val="20"/>
          <w:szCs w:val="20"/>
        </w:rPr>
        <w:t xml:space="preserve">, establece en torno a la guarda y custodia que: "Los menores de doce años deberán quedar al cuidado de la madre, excepto en los casos de violencia familiar cuando ella sea la generadora o exista peligro grave para el normal desarrollo de los hijos. No será obstáculo para la preferencia maternal en la custodia, el hecho de que la madre carezca de recursos económicos.". A juicio de esta Primera Sala de la Suprema Corte de Justicia de la Nación, esta porción normativa resulta constitucional, siempre y cuando se interprete a la luz del interés superior de los menores y del principio de igualdad. En primer término, es necesario señalar que al momento de decidir la forma de atribución a los progenitores de la guarda y custodia, hay que tener en cuenta que la regulación de cuantos deberes y facultades configuran la patria potestad, siempre está pensada y orientada en beneficio de los hijos, finalidad que es común para el conjunto de las relaciones paterno-filiales y, cabría agregar, este criterio proteccionista debe reflejarse también en las medidas judiciales que han de adoptarse en relación con el cuidado y educación de los hijos. En esta lógica, el legislador puede optar por otorgar preferencia a la madre en el momento de atribuir la guarda y custodia de un menor; sin embargo, este tipo de normas no deben ser interpretadas en clave de un estereotipo en el que la mujer resulta, per se, la persona más preparada para tal tarea. Es innegable que en los primeros meses y años de vida, las previsiones de la naturaleza conllevan una identificación total del hijo con la madre. Y no sólo nos referimos a las necesidades biológicas del menor en cuanto a la alimentación a través de la leche materna, sino, y como lo han desarrollado diversos especialistas en la materia a nivel internacional, el protagonismo de las madres en la conformación de la personalidad de sus hijos durante la primera etapa de su vida resulta determinante en el desarrollo de su conducta hacia el futuro. En esta lógica, la determinación de la guarda y custodia a favor de la mujer está basada en la preservación del interés superior del menor, el cual, como ya señalamos, resulta el criterio proteccionista al que se debe acudir. Esta idea, además, responde a un compromiso internacional del Estado mexicano contenido en el artículo </w:t>
      </w:r>
      <w:hyperlink r:id="rId12" w:history="1">
        <w:r w:rsidRPr="00C642DC">
          <w:rPr>
            <w:sz w:val="20"/>
            <w:szCs w:val="20"/>
          </w:rPr>
          <w:t>16 del Protocolo Adicional a la Convención Americana de Derechos Humanos en materia de Derechos Económicos, Sociales y Culturales</w:t>
        </w:r>
      </w:hyperlink>
      <w:r w:rsidRPr="00C642DC">
        <w:rPr>
          <w:sz w:val="20"/>
          <w:szCs w:val="20"/>
        </w:rPr>
        <w:t>. Ahora bien, como también señalan los expertos, pasado cierto periodo de tiempo, se opera un progresivo proceso de individuación del niño a través de la necesaria e insustituible presencia de ambos progenitores. El menor necesita tanto de su madre como de su padre, aunque de modo diferente, en función de la edad; ambos progenitores deben hacer posible y propiciar la presencia efectiva de esas funciones simbólicas en el proceso de maduración personal de los hijos.</w:t>
      </w:r>
    </w:p>
    <w:p w:rsidR="00A7280F" w:rsidRPr="009064AD" w:rsidRDefault="00A7280F" w:rsidP="00A7280F">
      <w:pPr>
        <w:spacing w:line="360" w:lineRule="auto"/>
        <w:rPr>
          <w:rFonts w:cs="Arial"/>
          <w:sz w:val="28"/>
          <w:szCs w:val="28"/>
          <w:lang w:val="es-ES" w:eastAsia="es-ES"/>
        </w:rPr>
      </w:pPr>
      <w:bookmarkStart w:id="0" w:name="_GoBack"/>
      <w:bookmarkEnd w:id="0"/>
    </w:p>
    <w:p w:rsidR="00A7280F" w:rsidRPr="009064AD" w:rsidRDefault="00A7280F" w:rsidP="00A7280F">
      <w:pPr>
        <w:pStyle w:val="corte4fondoCar"/>
        <w:numPr>
          <w:ilvl w:val="0"/>
          <w:numId w:val="3"/>
        </w:numPr>
        <w:ind w:left="0" w:hanging="567"/>
        <w:rPr>
          <w:rFonts w:cs="Arial"/>
          <w:b/>
          <w:sz w:val="28"/>
          <w:szCs w:val="28"/>
          <w:lang w:val="es-ES" w:eastAsia="es-ES"/>
        </w:rPr>
      </w:pPr>
      <w:r w:rsidRPr="009064AD">
        <w:rPr>
          <w:rFonts w:cs="Arial"/>
          <w:sz w:val="28"/>
          <w:szCs w:val="28"/>
          <w:lang w:val="es-ES" w:eastAsia="es-ES"/>
        </w:rPr>
        <w:lastRenderedPageBreak/>
        <w:t>Sin embargo, en una nueva reflexión sobre el tema que, incluso, parte de las mismas bases que entonces se explicaron, esta Primera Sala considera que la constitucionalidad de la norma en cita no puede sostenerse a la luz de una interpretación conforme pues, de acuerdo a diversos criterios y precedentes de esta Suprema Corte, las normas generales que establecen distinciones basadas en las categorías sospechosas enunciadas expresamente en el artículo 1 de la Constitución Federal –entre las que se encuentra el género y sexo de la persona–, no admiten interpretación conforme</w:t>
      </w:r>
      <w:r w:rsidRPr="009064AD">
        <w:rPr>
          <w:rFonts w:cs="Arial"/>
          <w:sz w:val="28"/>
          <w:szCs w:val="28"/>
          <w:vertAlign w:val="superscript"/>
          <w:lang w:val="es-ES" w:eastAsia="es-ES"/>
        </w:rPr>
        <w:t xml:space="preserve"> </w:t>
      </w:r>
      <w:r w:rsidRPr="009064AD">
        <w:rPr>
          <w:rFonts w:cs="Arial"/>
          <w:sz w:val="28"/>
          <w:szCs w:val="28"/>
          <w:vertAlign w:val="superscript"/>
          <w:lang w:val="es-ES" w:eastAsia="es-ES"/>
        </w:rPr>
        <w:footnoteReference w:id="7"/>
      </w:r>
      <w:r w:rsidR="00802B0D" w:rsidRPr="009064AD">
        <w:rPr>
          <w:rFonts w:cs="Arial"/>
          <w:sz w:val="28"/>
          <w:szCs w:val="28"/>
          <w:lang w:val="es-ES" w:eastAsia="es-ES"/>
        </w:rPr>
        <w:t>, antes bien, las mismas deben ser sometidas a un escrutinio aún más estricto;</w:t>
      </w:r>
      <w:r w:rsidR="00F002E7" w:rsidRPr="009064AD">
        <w:rPr>
          <w:rFonts w:cs="Arial"/>
          <w:sz w:val="28"/>
          <w:szCs w:val="28"/>
          <w:lang w:val="es-ES" w:eastAsia="es-ES"/>
        </w:rPr>
        <w:t xml:space="preserve"> además, tal como lo sostiene el recurrente, </w:t>
      </w:r>
      <w:r w:rsidRPr="009064AD">
        <w:rPr>
          <w:rFonts w:cs="Arial"/>
          <w:sz w:val="28"/>
          <w:szCs w:val="28"/>
          <w:lang w:val="es-ES" w:eastAsia="es-ES"/>
        </w:rPr>
        <w:t xml:space="preserve">la norma legal impugnada </w:t>
      </w:r>
      <w:r w:rsidRPr="009064AD">
        <w:rPr>
          <w:rFonts w:cs="Arial"/>
          <w:sz w:val="28"/>
          <w:szCs w:val="28"/>
          <w:lang w:val="es-ES"/>
        </w:rPr>
        <w:t>neutraliza la posibilidad de que el padre guarde la custodia de los hijos de temprana edad</w:t>
      </w:r>
      <w:r w:rsidR="00F002E7" w:rsidRPr="009064AD">
        <w:rPr>
          <w:rFonts w:cs="Arial"/>
          <w:sz w:val="28"/>
          <w:szCs w:val="28"/>
          <w:lang w:val="es-ES"/>
        </w:rPr>
        <w:t xml:space="preserve"> </w:t>
      </w:r>
      <w:r w:rsidRPr="009064AD">
        <w:rPr>
          <w:rFonts w:cs="Arial"/>
          <w:sz w:val="28"/>
          <w:szCs w:val="28"/>
          <w:lang w:val="es-ES"/>
        </w:rPr>
        <w:t xml:space="preserve">y </w:t>
      </w:r>
      <w:r w:rsidR="00F002E7" w:rsidRPr="009064AD">
        <w:rPr>
          <w:rFonts w:cs="Arial"/>
          <w:sz w:val="28"/>
          <w:szCs w:val="28"/>
          <w:lang w:val="es-ES"/>
        </w:rPr>
        <w:t>deja de atender el interés de</w:t>
      </w:r>
      <w:r w:rsidRPr="009064AD">
        <w:rPr>
          <w:rFonts w:cs="Arial"/>
          <w:sz w:val="28"/>
          <w:szCs w:val="28"/>
          <w:lang w:val="es-ES"/>
        </w:rPr>
        <w:t xml:space="preserve"> los menores de </w:t>
      </w:r>
      <w:r w:rsidR="00F002E7" w:rsidRPr="009064AD">
        <w:rPr>
          <w:rFonts w:cs="Arial"/>
          <w:sz w:val="28"/>
          <w:szCs w:val="28"/>
          <w:lang w:val="es-ES"/>
        </w:rPr>
        <w:t>doce años</w:t>
      </w:r>
      <w:r w:rsidRPr="009064AD">
        <w:rPr>
          <w:rFonts w:cs="Arial"/>
          <w:sz w:val="28"/>
          <w:szCs w:val="28"/>
          <w:lang w:val="es-ES"/>
        </w:rPr>
        <w:t xml:space="preserve">, ya que sin importar su verdadero bienestar, se cosifica </w:t>
      </w:r>
      <w:r w:rsidR="00802B0D" w:rsidRPr="009064AD">
        <w:rPr>
          <w:rFonts w:cs="Arial"/>
          <w:sz w:val="28"/>
          <w:szCs w:val="28"/>
          <w:lang w:val="es-ES"/>
        </w:rPr>
        <w:t xml:space="preserve">a </w:t>
      </w:r>
      <w:r w:rsidR="00F002E7" w:rsidRPr="009064AD">
        <w:rPr>
          <w:rFonts w:cs="Arial"/>
          <w:sz w:val="28"/>
          <w:szCs w:val="28"/>
          <w:lang w:val="es-ES"/>
        </w:rPr>
        <w:t>l</w:t>
      </w:r>
      <w:r w:rsidRPr="009064AD">
        <w:rPr>
          <w:rFonts w:cs="Arial"/>
          <w:sz w:val="28"/>
          <w:szCs w:val="28"/>
          <w:lang w:val="es-ES"/>
        </w:rPr>
        <w:t xml:space="preserve">a preferencia de la madre. </w:t>
      </w:r>
    </w:p>
    <w:p w:rsidR="00A7280F" w:rsidRPr="009064AD" w:rsidRDefault="00A7280F" w:rsidP="00A7280F">
      <w:pPr>
        <w:pStyle w:val="corte4fondoCar"/>
        <w:ind w:firstLine="0"/>
        <w:rPr>
          <w:rFonts w:cs="Arial"/>
          <w:b/>
          <w:sz w:val="28"/>
          <w:szCs w:val="28"/>
          <w:lang w:val="es-ES" w:eastAsia="es-ES"/>
        </w:rPr>
      </w:pPr>
    </w:p>
    <w:p w:rsidR="00A7280F" w:rsidRPr="009064AD" w:rsidRDefault="00A7280F" w:rsidP="00A7280F">
      <w:pPr>
        <w:pStyle w:val="corte4fondoCar"/>
        <w:numPr>
          <w:ilvl w:val="0"/>
          <w:numId w:val="3"/>
        </w:numPr>
        <w:ind w:left="0" w:hanging="567"/>
        <w:rPr>
          <w:rFonts w:cs="Arial"/>
          <w:b/>
          <w:sz w:val="28"/>
          <w:szCs w:val="28"/>
          <w:lang w:val="es-ES" w:eastAsia="es-ES"/>
        </w:rPr>
      </w:pPr>
      <w:r w:rsidRPr="009064AD">
        <w:rPr>
          <w:rFonts w:cs="Arial"/>
          <w:sz w:val="28"/>
          <w:szCs w:val="28"/>
          <w:lang w:val="es-ES"/>
        </w:rPr>
        <w:t>Esto, además de la incongruencia que tal disposición genera en el sistema pues, la sola existencia de dicho precepto genera una confusión</w:t>
      </w:r>
      <w:r w:rsidR="009064AD" w:rsidRPr="009064AD">
        <w:rPr>
          <w:rFonts w:cs="Arial"/>
          <w:sz w:val="28"/>
          <w:szCs w:val="28"/>
          <w:lang w:val="es-ES"/>
        </w:rPr>
        <w:t xml:space="preserve"> al</w:t>
      </w:r>
      <w:r w:rsidRPr="009064AD">
        <w:rPr>
          <w:rFonts w:cs="Arial"/>
          <w:sz w:val="28"/>
          <w:szCs w:val="28"/>
          <w:lang w:val="es-ES"/>
        </w:rPr>
        <w:t xml:space="preserve"> impone</w:t>
      </w:r>
      <w:r w:rsidR="009064AD" w:rsidRPr="009064AD">
        <w:rPr>
          <w:rFonts w:cs="Arial"/>
          <w:sz w:val="28"/>
          <w:szCs w:val="28"/>
          <w:lang w:val="es-ES"/>
        </w:rPr>
        <w:t>r</w:t>
      </w:r>
      <w:r w:rsidRPr="009064AD">
        <w:rPr>
          <w:rFonts w:cs="Arial"/>
          <w:sz w:val="28"/>
          <w:szCs w:val="28"/>
          <w:lang w:val="es-ES"/>
        </w:rPr>
        <w:t xml:space="preserve"> a los operadores jurídicos su aplicación automática y liber</w:t>
      </w:r>
      <w:r w:rsidR="009064AD" w:rsidRPr="009064AD">
        <w:rPr>
          <w:rFonts w:cs="Arial"/>
          <w:sz w:val="28"/>
          <w:szCs w:val="28"/>
          <w:lang w:val="es-ES"/>
        </w:rPr>
        <w:t>ándolos</w:t>
      </w:r>
      <w:r w:rsidRPr="009064AD">
        <w:rPr>
          <w:rFonts w:cs="Arial"/>
          <w:sz w:val="28"/>
          <w:szCs w:val="28"/>
          <w:lang w:val="es-ES"/>
        </w:rPr>
        <w:t xml:space="preserve"> del ejercicio de ponderación, en tanto que, por disposición jurisprudencial han de realizar una valoración sistemática que la norma impide. </w:t>
      </w:r>
    </w:p>
    <w:p w:rsidR="00A7280F" w:rsidRPr="009064AD" w:rsidRDefault="00A7280F" w:rsidP="00A7280F">
      <w:pPr>
        <w:pStyle w:val="corte4fondoCar"/>
        <w:ind w:firstLine="0"/>
        <w:rPr>
          <w:rFonts w:cs="Arial"/>
          <w:b/>
          <w:sz w:val="28"/>
          <w:szCs w:val="28"/>
          <w:lang w:val="es-ES" w:eastAsia="es-ES"/>
        </w:rPr>
      </w:pPr>
    </w:p>
    <w:p w:rsidR="00A7280F" w:rsidRPr="009064AD" w:rsidRDefault="009064AD" w:rsidP="00A7280F">
      <w:pPr>
        <w:pStyle w:val="corte4fondoCar"/>
        <w:numPr>
          <w:ilvl w:val="0"/>
          <w:numId w:val="3"/>
        </w:numPr>
        <w:ind w:left="0" w:hanging="567"/>
        <w:rPr>
          <w:rFonts w:cs="Arial"/>
          <w:sz w:val="28"/>
          <w:szCs w:val="28"/>
          <w:lang w:val="es-ES"/>
        </w:rPr>
      </w:pPr>
      <w:r w:rsidRPr="009064AD">
        <w:rPr>
          <w:rFonts w:cs="Arial"/>
          <w:sz w:val="28"/>
          <w:szCs w:val="28"/>
          <w:lang w:val="es-ES"/>
        </w:rPr>
        <w:t xml:space="preserve">Así, </w:t>
      </w:r>
      <w:r w:rsidR="00802B0D" w:rsidRPr="009064AD">
        <w:rPr>
          <w:rFonts w:cs="Arial"/>
          <w:sz w:val="28"/>
          <w:szCs w:val="28"/>
          <w:lang w:val="es-ES"/>
        </w:rPr>
        <w:t>se estima conveniente emprender</w:t>
      </w:r>
      <w:r w:rsidR="008B0C95" w:rsidRPr="009064AD">
        <w:rPr>
          <w:rFonts w:cs="Arial"/>
          <w:sz w:val="28"/>
          <w:szCs w:val="28"/>
          <w:lang w:val="es-ES"/>
        </w:rPr>
        <w:t xml:space="preserve"> el análisis de la norma</w:t>
      </w:r>
      <w:r w:rsidR="00802B0D" w:rsidRPr="009064AD">
        <w:rPr>
          <w:rFonts w:cs="Arial"/>
          <w:sz w:val="28"/>
          <w:szCs w:val="28"/>
          <w:lang w:val="es-ES"/>
        </w:rPr>
        <w:t xml:space="preserve"> a partir de </w:t>
      </w:r>
      <w:r w:rsidR="00E44AF7" w:rsidRPr="009064AD">
        <w:rPr>
          <w:rFonts w:cs="Arial"/>
          <w:sz w:val="28"/>
          <w:szCs w:val="28"/>
          <w:lang w:val="es-ES"/>
        </w:rPr>
        <w:t>su racionalidad</w:t>
      </w:r>
      <w:r w:rsidR="008B0C95" w:rsidRPr="009064AD">
        <w:rPr>
          <w:rFonts w:cs="Arial"/>
          <w:sz w:val="28"/>
          <w:szCs w:val="28"/>
          <w:lang w:val="es-ES"/>
        </w:rPr>
        <w:t>, sobre lo cual se parte de la base de que</w:t>
      </w:r>
      <w:r w:rsidR="00F002E7" w:rsidRPr="009064AD">
        <w:rPr>
          <w:rFonts w:cs="Arial"/>
          <w:sz w:val="28"/>
          <w:szCs w:val="28"/>
          <w:lang w:val="es-ES"/>
        </w:rPr>
        <w:t xml:space="preserve"> en la </w:t>
      </w:r>
      <w:r w:rsidR="00F002E7" w:rsidRPr="009064AD">
        <w:rPr>
          <w:rFonts w:cs="Arial"/>
          <w:sz w:val="28"/>
          <w:szCs w:val="28"/>
          <w:lang w:val="es-ES"/>
        </w:rPr>
        <w:lastRenderedPageBreak/>
        <w:t xml:space="preserve">producción legislativa, </w:t>
      </w:r>
      <w:r w:rsidR="00A7280F" w:rsidRPr="009064AD">
        <w:rPr>
          <w:rFonts w:cs="Arial"/>
          <w:sz w:val="28"/>
          <w:szCs w:val="28"/>
          <w:lang w:val="es-ES"/>
        </w:rPr>
        <w:t>como toda regla de acción</w:t>
      </w:r>
      <w:r w:rsidR="00F002E7" w:rsidRPr="009064AD">
        <w:rPr>
          <w:rFonts w:cs="Arial"/>
          <w:sz w:val="28"/>
          <w:szCs w:val="28"/>
          <w:lang w:val="es-ES"/>
        </w:rPr>
        <w:t>,</w:t>
      </w:r>
      <w:r w:rsidR="00A7280F" w:rsidRPr="009064AD">
        <w:rPr>
          <w:rFonts w:cs="Arial"/>
          <w:sz w:val="28"/>
          <w:szCs w:val="28"/>
          <w:lang w:val="es-ES"/>
        </w:rPr>
        <w:t xml:space="preserve"> </w:t>
      </w:r>
      <w:r w:rsidR="00F002E7" w:rsidRPr="009064AD">
        <w:rPr>
          <w:rFonts w:cs="Arial"/>
          <w:sz w:val="28"/>
          <w:szCs w:val="28"/>
          <w:lang w:val="es-ES"/>
        </w:rPr>
        <w:t xml:space="preserve">las normas </w:t>
      </w:r>
      <w:r w:rsidR="00E44AF7" w:rsidRPr="009064AD">
        <w:rPr>
          <w:rFonts w:cs="Arial"/>
          <w:sz w:val="28"/>
          <w:szCs w:val="28"/>
          <w:lang w:val="es-ES"/>
        </w:rPr>
        <w:t xml:space="preserve">legales </w:t>
      </w:r>
      <w:r w:rsidR="00F002E7" w:rsidRPr="009064AD">
        <w:rPr>
          <w:rFonts w:cs="Arial"/>
          <w:sz w:val="28"/>
          <w:szCs w:val="28"/>
          <w:lang w:val="es-ES"/>
        </w:rPr>
        <w:t xml:space="preserve">contienen </w:t>
      </w:r>
      <w:r w:rsidR="00A7280F" w:rsidRPr="009064AD">
        <w:rPr>
          <w:rFonts w:cs="Arial"/>
          <w:sz w:val="28"/>
          <w:szCs w:val="28"/>
          <w:lang w:val="es-ES"/>
        </w:rPr>
        <w:t>dos componentes</w:t>
      </w:r>
      <w:r w:rsidR="00E44AF7" w:rsidRPr="009064AD">
        <w:rPr>
          <w:rFonts w:cs="Arial"/>
          <w:sz w:val="28"/>
          <w:szCs w:val="28"/>
          <w:lang w:val="es-ES"/>
        </w:rPr>
        <w:t>: uno</w:t>
      </w:r>
      <w:r w:rsidR="00A7280F" w:rsidRPr="009064AD">
        <w:rPr>
          <w:rFonts w:cs="Arial"/>
          <w:sz w:val="28"/>
          <w:szCs w:val="28"/>
        </w:rPr>
        <w:t xml:space="preserve"> relativo a la condición de aplicabilidad –denominado “antecedente”</w:t>
      </w:r>
      <w:r w:rsidR="00F002E7" w:rsidRPr="009064AD">
        <w:rPr>
          <w:rFonts w:cs="Arial"/>
          <w:sz w:val="28"/>
          <w:szCs w:val="28"/>
        </w:rPr>
        <w:t>–</w:t>
      </w:r>
      <w:r w:rsidR="00A7280F" w:rsidRPr="009064AD">
        <w:rPr>
          <w:rFonts w:cs="Arial"/>
          <w:sz w:val="28"/>
          <w:szCs w:val="28"/>
        </w:rPr>
        <w:t xml:space="preserve"> y otro referente a la solución normativa –llamado consecuente</w:t>
      </w:r>
      <w:r w:rsidR="00F002E7" w:rsidRPr="009064AD">
        <w:rPr>
          <w:rFonts w:cs="Arial"/>
          <w:sz w:val="28"/>
          <w:szCs w:val="28"/>
        </w:rPr>
        <w:t>–. A</w:t>
      </w:r>
      <w:r w:rsidR="00A7280F" w:rsidRPr="009064AD">
        <w:rPr>
          <w:rFonts w:cs="Arial"/>
          <w:sz w:val="28"/>
          <w:szCs w:val="28"/>
        </w:rPr>
        <w:t>mbos</w:t>
      </w:r>
      <w:r w:rsidR="00411328" w:rsidRPr="009064AD">
        <w:rPr>
          <w:rFonts w:cs="Arial"/>
          <w:sz w:val="28"/>
          <w:szCs w:val="28"/>
        </w:rPr>
        <w:t>,</w:t>
      </w:r>
      <w:r w:rsidR="00A7280F" w:rsidRPr="009064AD">
        <w:rPr>
          <w:rFonts w:cs="Arial"/>
          <w:sz w:val="28"/>
          <w:szCs w:val="28"/>
        </w:rPr>
        <w:t xml:space="preserve"> cuando son diseñados y establecidos en una regla</w:t>
      </w:r>
      <w:r w:rsidR="00411328" w:rsidRPr="009064AD">
        <w:rPr>
          <w:rFonts w:cs="Arial"/>
          <w:sz w:val="28"/>
          <w:szCs w:val="28"/>
        </w:rPr>
        <w:t>,</w:t>
      </w:r>
      <w:r w:rsidR="00A7280F" w:rsidRPr="009064AD">
        <w:rPr>
          <w:rFonts w:cs="Arial"/>
          <w:sz w:val="28"/>
          <w:szCs w:val="28"/>
        </w:rPr>
        <w:t xml:space="preserve"> atienden y llevan </w:t>
      </w:r>
      <w:r w:rsidR="00E44AF7" w:rsidRPr="009064AD">
        <w:rPr>
          <w:rFonts w:cs="Arial"/>
          <w:sz w:val="28"/>
          <w:szCs w:val="28"/>
        </w:rPr>
        <w:t>implícita,</w:t>
      </w:r>
      <w:r w:rsidR="00A7280F" w:rsidRPr="009064AD">
        <w:rPr>
          <w:rFonts w:cs="Arial"/>
          <w:sz w:val="28"/>
          <w:szCs w:val="28"/>
        </w:rPr>
        <w:t xml:space="preserve"> necesariamente</w:t>
      </w:r>
      <w:r w:rsidR="00E44AF7" w:rsidRPr="009064AD">
        <w:rPr>
          <w:rFonts w:cs="Arial"/>
          <w:sz w:val="28"/>
          <w:szCs w:val="28"/>
        </w:rPr>
        <w:t>,</w:t>
      </w:r>
      <w:r w:rsidR="00A7280F" w:rsidRPr="009064AD">
        <w:rPr>
          <w:rFonts w:cs="Arial"/>
          <w:sz w:val="28"/>
          <w:szCs w:val="28"/>
        </w:rPr>
        <w:t xml:space="preserve"> una racionalidad legislativa que se traduce en tres elementos:</w:t>
      </w:r>
      <w:r w:rsidR="00A7280F" w:rsidRPr="009064AD">
        <w:rPr>
          <w:rStyle w:val="Refdenotaalpie"/>
          <w:rFonts w:cs="Arial"/>
          <w:sz w:val="28"/>
          <w:szCs w:val="28"/>
        </w:rPr>
        <w:footnoteReference w:id="8"/>
      </w:r>
      <w:r w:rsidR="00A7280F" w:rsidRPr="009064AD">
        <w:rPr>
          <w:rFonts w:cs="Arial"/>
          <w:sz w:val="28"/>
          <w:szCs w:val="28"/>
        </w:rPr>
        <w:t xml:space="preserve"> </w:t>
      </w:r>
    </w:p>
    <w:p w:rsidR="00A7280F" w:rsidRPr="009064AD" w:rsidRDefault="00A7280F" w:rsidP="00A7280F">
      <w:pPr>
        <w:pStyle w:val="Prrafodelista"/>
        <w:rPr>
          <w:rFonts w:ascii="Arial" w:hAnsi="Arial" w:cs="Arial"/>
          <w:sz w:val="28"/>
          <w:szCs w:val="28"/>
        </w:rPr>
      </w:pPr>
    </w:p>
    <w:p w:rsidR="00A7280F" w:rsidRPr="009064AD" w:rsidRDefault="00A7280F" w:rsidP="00E44AF7">
      <w:pPr>
        <w:pStyle w:val="Prrafodelista"/>
        <w:numPr>
          <w:ilvl w:val="1"/>
          <w:numId w:val="12"/>
        </w:numPr>
        <w:spacing w:line="276" w:lineRule="auto"/>
        <w:ind w:left="567" w:right="49"/>
        <w:contextualSpacing/>
        <w:jc w:val="both"/>
        <w:rPr>
          <w:rFonts w:ascii="Arial" w:hAnsi="Arial" w:cs="Arial"/>
          <w:sz w:val="28"/>
          <w:szCs w:val="28"/>
        </w:rPr>
      </w:pPr>
      <w:r w:rsidRPr="009064AD">
        <w:rPr>
          <w:rFonts w:ascii="Arial" w:hAnsi="Arial" w:cs="Arial"/>
          <w:b/>
          <w:sz w:val="28"/>
          <w:szCs w:val="28"/>
        </w:rPr>
        <w:t>Principio o Derecho Fundamental.-</w:t>
      </w:r>
      <w:r w:rsidRPr="009064AD">
        <w:rPr>
          <w:rFonts w:ascii="Arial" w:hAnsi="Arial" w:cs="Arial"/>
          <w:sz w:val="28"/>
          <w:szCs w:val="28"/>
        </w:rPr>
        <w:t xml:space="preserve"> El legislador cuando regula conductas debe propugnar que el antecedente y consecuente no solo se ciñan a la observancia de un derecho fundamental, sino que, dado el caso, potencialicen su ejercicio.</w:t>
      </w:r>
      <w:r w:rsidRPr="009064AD">
        <w:rPr>
          <w:rStyle w:val="Refdenotaalpie"/>
          <w:rFonts w:ascii="Arial" w:hAnsi="Arial" w:cs="Arial"/>
          <w:sz w:val="28"/>
          <w:szCs w:val="28"/>
        </w:rPr>
        <w:footnoteReference w:id="9"/>
      </w:r>
    </w:p>
    <w:p w:rsidR="00A7280F" w:rsidRPr="009064AD" w:rsidRDefault="00A7280F" w:rsidP="00E44AF7">
      <w:pPr>
        <w:pStyle w:val="Prrafodelista"/>
        <w:spacing w:line="276" w:lineRule="auto"/>
        <w:ind w:left="567" w:right="49"/>
        <w:contextualSpacing/>
        <w:jc w:val="both"/>
        <w:rPr>
          <w:rFonts w:ascii="Arial" w:hAnsi="Arial" w:cs="Arial"/>
          <w:sz w:val="28"/>
          <w:szCs w:val="28"/>
        </w:rPr>
      </w:pPr>
    </w:p>
    <w:p w:rsidR="00A7280F" w:rsidRPr="009064AD" w:rsidRDefault="00A7280F" w:rsidP="00E44AF7">
      <w:pPr>
        <w:pStyle w:val="Prrafodelista"/>
        <w:numPr>
          <w:ilvl w:val="1"/>
          <w:numId w:val="12"/>
        </w:numPr>
        <w:spacing w:line="276" w:lineRule="auto"/>
        <w:ind w:left="567" w:right="49"/>
        <w:contextualSpacing/>
        <w:jc w:val="both"/>
        <w:rPr>
          <w:rFonts w:ascii="Arial" w:hAnsi="Arial" w:cs="Arial"/>
          <w:sz w:val="28"/>
          <w:szCs w:val="28"/>
        </w:rPr>
      </w:pPr>
      <w:r w:rsidRPr="009064AD">
        <w:rPr>
          <w:rFonts w:ascii="Arial" w:hAnsi="Arial" w:cs="Arial"/>
          <w:b/>
          <w:sz w:val="28"/>
          <w:szCs w:val="28"/>
        </w:rPr>
        <w:t>Propósito.-</w:t>
      </w:r>
      <w:r w:rsidRPr="009064AD">
        <w:rPr>
          <w:rFonts w:ascii="Arial" w:hAnsi="Arial" w:cs="Arial"/>
          <w:sz w:val="28"/>
          <w:szCs w:val="28"/>
        </w:rPr>
        <w:t xml:space="preserve"> El legislador cuando regula una conducta y le impone consecuencias, propugna por una finalidad radicada tanto en su cumplimiento como en su observancia;</w:t>
      </w:r>
      <w:r w:rsidRPr="009064AD">
        <w:rPr>
          <w:rStyle w:val="Refdenotaalpie"/>
          <w:rFonts w:ascii="Arial" w:hAnsi="Arial" w:cs="Arial"/>
          <w:sz w:val="28"/>
          <w:szCs w:val="28"/>
        </w:rPr>
        <w:footnoteReference w:id="10"/>
      </w:r>
    </w:p>
    <w:p w:rsidR="00A7280F" w:rsidRPr="009064AD" w:rsidRDefault="00A7280F" w:rsidP="00E44AF7">
      <w:pPr>
        <w:pStyle w:val="Prrafodelista"/>
        <w:spacing w:line="276" w:lineRule="auto"/>
        <w:ind w:left="567" w:right="49"/>
        <w:contextualSpacing/>
        <w:jc w:val="both"/>
        <w:rPr>
          <w:rFonts w:ascii="Arial" w:hAnsi="Arial" w:cs="Arial"/>
          <w:sz w:val="28"/>
          <w:szCs w:val="28"/>
        </w:rPr>
      </w:pPr>
    </w:p>
    <w:p w:rsidR="00A7280F" w:rsidRPr="009064AD" w:rsidRDefault="00A7280F" w:rsidP="00E44AF7">
      <w:pPr>
        <w:pStyle w:val="Prrafodelista"/>
        <w:numPr>
          <w:ilvl w:val="1"/>
          <w:numId w:val="12"/>
        </w:numPr>
        <w:spacing w:line="276" w:lineRule="auto"/>
        <w:ind w:left="567" w:right="49"/>
        <w:contextualSpacing/>
        <w:jc w:val="both"/>
        <w:rPr>
          <w:rFonts w:ascii="Arial" w:hAnsi="Arial" w:cs="Arial"/>
          <w:sz w:val="28"/>
          <w:szCs w:val="28"/>
        </w:rPr>
      </w:pPr>
      <w:r w:rsidRPr="009064AD">
        <w:rPr>
          <w:rFonts w:ascii="Arial" w:hAnsi="Arial" w:cs="Arial"/>
          <w:b/>
          <w:sz w:val="28"/>
          <w:szCs w:val="28"/>
        </w:rPr>
        <w:t>Política o Directriz.-</w:t>
      </w:r>
      <w:r w:rsidRPr="009064AD">
        <w:rPr>
          <w:rFonts w:ascii="Arial" w:hAnsi="Arial" w:cs="Arial"/>
          <w:sz w:val="28"/>
          <w:szCs w:val="28"/>
        </w:rPr>
        <w:t xml:space="preserve"> El legislador cuando regla una conducta y la sanciona, busca establecer un marco de conducta social y de las instituciones, que faculta, amplía, obliga o prohíbe comportamientos de sus miembros.</w:t>
      </w:r>
      <w:r w:rsidRPr="009064AD">
        <w:rPr>
          <w:rStyle w:val="Refdenotaalpie"/>
          <w:rFonts w:ascii="Arial" w:hAnsi="Arial" w:cs="Arial"/>
          <w:sz w:val="28"/>
          <w:szCs w:val="28"/>
        </w:rPr>
        <w:footnoteReference w:id="11"/>
      </w:r>
      <w:r w:rsidRPr="009064AD">
        <w:rPr>
          <w:rFonts w:ascii="Arial" w:hAnsi="Arial" w:cs="Arial"/>
          <w:sz w:val="28"/>
          <w:szCs w:val="28"/>
        </w:rPr>
        <w:t xml:space="preserve"> </w:t>
      </w:r>
    </w:p>
    <w:p w:rsidR="00A7280F" w:rsidRPr="009064AD" w:rsidRDefault="00A7280F" w:rsidP="00A7280F">
      <w:pPr>
        <w:rPr>
          <w:rFonts w:ascii="Arial" w:hAnsi="Arial" w:cs="Arial"/>
          <w:sz w:val="28"/>
          <w:szCs w:val="28"/>
        </w:rPr>
      </w:pPr>
    </w:p>
    <w:p w:rsidR="00A7280F" w:rsidRPr="009064AD" w:rsidRDefault="00A7280F" w:rsidP="00A7280F">
      <w:pPr>
        <w:pStyle w:val="Prrafodelista"/>
        <w:rPr>
          <w:rFonts w:cs="Arial"/>
          <w:sz w:val="28"/>
          <w:szCs w:val="28"/>
        </w:rPr>
      </w:pPr>
    </w:p>
    <w:p w:rsidR="00A7280F" w:rsidRPr="009064AD" w:rsidRDefault="008B0C95" w:rsidP="008B0C95">
      <w:pPr>
        <w:pStyle w:val="corte4fondoCar"/>
        <w:numPr>
          <w:ilvl w:val="0"/>
          <w:numId w:val="3"/>
        </w:numPr>
        <w:ind w:left="0" w:hanging="567"/>
        <w:rPr>
          <w:rFonts w:cs="Arial"/>
          <w:sz w:val="28"/>
          <w:szCs w:val="28"/>
        </w:rPr>
      </w:pPr>
      <w:r w:rsidRPr="009064AD">
        <w:rPr>
          <w:rFonts w:cs="Arial"/>
          <w:sz w:val="28"/>
          <w:szCs w:val="28"/>
        </w:rPr>
        <w:t xml:space="preserve">En el caso, el contenido de la norma </w:t>
      </w:r>
      <w:r w:rsidR="004A2E1F" w:rsidRPr="009064AD">
        <w:rPr>
          <w:rFonts w:cs="Arial"/>
          <w:sz w:val="28"/>
          <w:szCs w:val="28"/>
        </w:rPr>
        <w:t xml:space="preserve">que otorga la preferencia a la madre para ejercer la guarda y custodia de los hijos menores de doce años, </w:t>
      </w:r>
      <w:r w:rsidR="00A7280F" w:rsidRPr="009064AD">
        <w:rPr>
          <w:rFonts w:cs="Arial"/>
          <w:sz w:val="28"/>
          <w:szCs w:val="28"/>
        </w:rPr>
        <w:t xml:space="preserve">se funda en el </w:t>
      </w:r>
      <w:r w:rsidR="004A2E1F" w:rsidRPr="009064AD">
        <w:rPr>
          <w:rFonts w:cs="Arial"/>
          <w:b/>
          <w:i/>
          <w:sz w:val="28"/>
          <w:szCs w:val="28"/>
        </w:rPr>
        <w:t>principio</w:t>
      </w:r>
      <w:r w:rsidR="004A2E1F" w:rsidRPr="009064AD">
        <w:rPr>
          <w:rFonts w:cs="Arial"/>
          <w:sz w:val="28"/>
          <w:szCs w:val="28"/>
        </w:rPr>
        <w:t xml:space="preserve"> de </w:t>
      </w:r>
      <w:r w:rsidR="00A7280F" w:rsidRPr="009064AD">
        <w:rPr>
          <w:rFonts w:cs="Arial"/>
          <w:sz w:val="28"/>
          <w:szCs w:val="28"/>
        </w:rPr>
        <w:t>interés superior del menor</w:t>
      </w:r>
      <w:r w:rsidRPr="009064AD">
        <w:rPr>
          <w:rFonts w:cs="Arial"/>
          <w:sz w:val="28"/>
          <w:szCs w:val="28"/>
        </w:rPr>
        <w:t>, m</w:t>
      </w:r>
      <w:r w:rsidR="00A7280F" w:rsidRPr="009064AD">
        <w:rPr>
          <w:rFonts w:cs="Arial"/>
          <w:sz w:val="28"/>
          <w:szCs w:val="28"/>
        </w:rPr>
        <w:t xml:space="preserve">ismo principio que asegura la mayor protección posible para las niñas, </w:t>
      </w:r>
      <w:r w:rsidR="00A7280F" w:rsidRPr="009064AD">
        <w:rPr>
          <w:rFonts w:cs="Arial"/>
          <w:sz w:val="28"/>
          <w:szCs w:val="28"/>
        </w:rPr>
        <w:lastRenderedPageBreak/>
        <w:t xml:space="preserve">niños y adolescentes, para su vida, su integridad física, psíquica y psicológica, y el beneficio más amplio para sus derechos e intereses. </w:t>
      </w:r>
    </w:p>
    <w:p w:rsidR="00A7280F" w:rsidRPr="009064AD" w:rsidRDefault="00A7280F" w:rsidP="00A7280F">
      <w:pPr>
        <w:pStyle w:val="Prrafodelista"/>
        <w:rPr>
          <w:rFonts w:cs="Arial"/>
          <w:sz w:val="28"/>
          <w:szCs w:val="28"/>
        </w:rPr>
      </w:pPr>
    </w:p>
    <w:p w:rsidR="005B5E5D" w:rsidRPr="009064AD" w:rsidRDefault="004A2E1F" w:rsidP="00A7280F">
      <w:pPr>
        <w:pStyle w:val="corte4fondoCar"/>
        <w:numPr>
          <w:ilvl w:val="0"/>
          <w:numId w:val="3"/>
        </w:numPr>
        <w:ind w:left="0" w:hanging="567"/>
        <w:rPr>
          <w:rFonts w:cs="Arial"/>
          <w:sz w:val="28"/>
          <w:szCs w:val="28"/>
        </w:rPr>
      </w:pPr>
      <w:r w:rsidRPr="009064AD">
        <w:rPr>
          <w:rFonts w:cs="Arial"/>
          <w:sz w:val="28"/>
          <w:szCs w:val="28"/>
        </w:rPr>
        <w:t xml:space="preserve">Con ese </w:t>
      </w:r>
      <w:r w:rsidRPr="009064AD">
        <w:rPr>
          <w:rFonts w:cs="Arial"/>
          <w:b/>
          <w:i/>
          <w:sz w:val="28"/>
          <w:szCs w:val="28"/>
        </w:rPr>
        <w:t>propósito</w:t>
      </w:r>
      <w:r w:rsidRPr="009064AD">
        <w:rPr>
          <w:rFonts w:cs="Arial"/>
          <w:sz w:val="28"/>
          <w:szCs w:val="28"/>
        </w:rPr>
        <w:t xml:space="preserve">, </w:t>
      </w:r>
      <w:r w:rsidR="005B5E5D" w:rsidRPr="009064AD">
        <w:rPr>
          <w:rFonts w:cs="Arial"/>
          <w:sz w:val="28"/>
          <w:szCs w:val="28"/>
        </w:rPr>
        <w:t xml:space="preserve">esto es, </w:t>
      </w:r>
      <w:r w:rsidR="00A7280F" w:rsidRPr="009064AD">
        <w:rPr>
          <w:rFonts w:cs="Arial"/>
          <w:sz w:val="28"/>
          <w:szCs w:val="28"/>
        </w:rPr>
        <w:t xml:space="preserve">en aras de promover el </w:t>
      </w:r>
      <w:r w:rsidR="00A7280F" w:rsidRPr="009064AD">
        <w:rPr>
          <w:rFonts w:cs="Arial"/>
          <w:i/>
          <w:sz w:val="28"/>
          <w:szCs w:val="28"/>
        </w:rPr>
        <w:t xml:space="preserve">principio </w:t>
      </w:r>
      <w:r w:rsidR="00A7280F" w:rsidRPr="009064AD">
        <w:rPr>
          <w:rFonts w:cs="Arial"/>
          <w:sz w:val="28"/>
          <w:szCs w:val="28"/>
        </w:rPr>
        <w:t>del</w:t>
      </w:r>
      <w:r w:rsidR="00A7280F" w:rsidRPr="009064AD">
        <w:rPr>
          <w:rFonts w:cs="Arial"/>
          <w:i/>
          <w:sz w:val="28"/>
          <w:szCs w:val="28"/>
        </w:rPr>
        <w:t xml:space="preserve"> </w:t>
      </w:r>
      <w:r w:rsidR="00A7280F" w:rsidRPr="009064AD">
        <w:rPr>
          <w:rFonts w:cs="Arial"/>
          <w:sz w:val="28"/>
          <w:szCs w:val="28"/>
        </w:rPr>
        <w:t xml:space="preserve">interés superior del menor, el legislador capitalino consideró que es posible garantizar de mejor manera su ejercicio </w:t>
      </w:r>
      <w:r w:rsidRPr="009064AD">
        <w:rPr>
          <w:rFonts w:cs="Arial"/>
          <w:sz w:val="28"/>
          <w:szCs w:val="28"/>
        </w:rPr>
        <w:t xml:space="preserve">y, de hecho, potencializarlo, </w:t>
      </w:r>
      <w:r w:rsidR="00A7280F" w:rsidRPr="009064AD">
        <w:rPr>
          <w:rFonts w:cs="Arial"/>
          <w:sz w:val="28"/>
          <w:szCs w:val="28"/>
        </w:rPr>
        <w:t xml:space="preserve">si la guarda y custodia provisional de los niños menores de doce años queda a cargo de </w:t>
      </w:r>
      <w:r w:rsidRPr="009064AD">
        <w:rPr>
          <w:rFonts w:cs="Arial"/>
          <w:sz w:val="28"/>
          <w:szCs w:val="28"/>
        </w:rPr>
        <w:t>la</w:t>
      </w:r>
      <w:r w:rsidR="00A7280F" w:rsidRPr="009064AD">
        <w:rPr>
          <w:rFonts w:cs="Arial"/>
          <w:sz w:val="28"/>
          <w:szCs w:val="28"/>
        </w:rPr>
        <w:t xml:space="preserve"> madre</w:t>
      </w:r>
      <w:r w:rsidR="005B5E5D" w:rsidRPr="009064AD">
        <w:rPr>
          <w:rFonts w:cs="Arial"/>
          <w:sz w:val="28"/>
          <w:szCs w:val="28"/>
        </w:rPr>
        <w:t>, por lo que estableció una regla general</w:t>
      </w:r>
      <w:r w:rsidR="00411328" w:rsidRPr="009064AD">
        <w:rPr>
          <w:rFonts w:cs="Arial"/>
          <w:sz w:val="28"/>
          <w:szCs w:val="28"/>
        </w:rPr>
        <w:t>,</w:t>
      </w:r>
      <w:r w:rsidR="005B5E5D" w:rsidRPr="009064AD">
        <w:rPr>
          <w:rFonts w:cs="Arial"/>
          <w:sz w:val="28"/>
          <w:szCs w:val="28"/>
        </w:rPr>
        <w:t xml:space="preserve"> merced a la cual l</w:t>
      </w:r>
      <w:r w:rsidR="005B5E5D" w:rsidRPr="009064AD">
        <w:rPr>
          <w:iCs/>
          <w:sz w:val="28"/>
          <w:szCs w:val="28"/>
        </w:rPr>
        <w:t>os menores de doce años deberán quedar al cuidado de la madre</w:t>
      </w:r>
      <w:r w:rsidR="00411328" w:rsidRPr="009064AD">
        <w:rPr>
          <w:iCs/>
          <w:sz w:val="28"/>
          <w:szCs w:val="28"/>
        </w:rPr>
        <w:t>, regla</w:t>
      </w:r>
      <w:r w:rsidR="005B5E5D" w:rsidRPr="009064AD">
        <w:rPr>
          <w:iCs/>
          <w:sz w:val="28"/>
          <w:szCs w:val="28"/>
        </w:rPr>
        <w:t xml:space="preserve"> que solamente admite dos excepciones, a saber: en los casos de violencia familiar cuando la </w:t>
      </w:r>
      <w:r w:rsidR="00411328" w:rsidRPr="009064AD">
        <w:rPr>
          <w:iCs/>
          <w:sz w:val="28"/>
          <w:szCs w:val="28"/>
        </w:rPr>
        <w:t xml:space="preserve">madre </w:t>
      </w:r>
      <w:r w:rsidR="005B5E5D" w:rsidRPr="009064AD">
        <w:rPr>
          <w:iCs/>
          <w:sz w:val="28"/>
          <w:szCs w:val="28"/>
        </w:rPr>
        <w:t xml:space="preserve">sea la generadora y cuando exista peligro grave para el normal desarrollo de los hijos, pues incluso hizo la precisión de que no sería obstáculo para dicha preferencia maternal en la custodia, la circunstancia de que la </w:t>
      </w:r>
      <w:r w:rsidR="00411328" w:rsidRPr="009064AD">
        <w:rPr>
          <w:iCs/>
          <w:sz w:val="28"/>
          <w:szCs w:val="28"/>
        </w:rPr>
        <w:t>progenitora</w:t>
      </w:r>
      <w:r w:rsidR="005B5E5D" w:rsidRPr="009064AD">
        <w:rPr>
          <w:iCs/>
          <w:sz w:val="28"/>
          <w:szCs w:val="28"/>
        </w:rPr>
        <w:t xml:space="preserve"> carezca de recursos económicos</w:t>
      </w:r>
    </w:p>
    <w:p w:rsidR="005B5E5D" w:rsidRPr="009064AD" w:rsidRDefault="005B5E5D" w:rsidP="005B5E5D">
      <w:pPr>
        <w:pStyle w:val="Prrafodelista"/>
        <w:rPr>
          <w:rFonts w:cs="Arial"/>
          <w:sz w:val="28"/>
          <w:szCs w:val="28"/>
        </w:rPr>
      </w:pPr>
    </w:p>
    <w:p w:rsidR="00A7280F" w:rsidRPr="009064AD" w:rsidRDefault="00A7280F" w:rsidP="00A7280F">
      <w:pPr>
        <w:pStyle w:val="corte4fondoCar"/>
        <w:numPr>
          <w:ilvl w:val="0"/>
          <w:numId w:val="3"/>
        </w:numPr>
        <w:ind w:left="0" w:hanging="567"/>
        <w:rPr>
          <w:rFonts w:cs="Arial"/>
          <w:sz w:val="28"/>
          <w:szCs w:val="28"/>
        </w:rPr>
      </w:pPr>
      <w:r w:rsidRPr="009064AD">
        <w:rPr>
          <w:rFonts w:cs="Arial"/>
          <w:sz w:val="28"/>
          <w:szCs w:val="28"/>
        </w:rPr>
        <w:t xml:space="preserve">Es posible inferir </w:t>
      </w:r>
      <w:r w:rsidR="004A2E1F" w:rsidRPr="009064AD">
        <w:rPr>
          <w:rFonts w:cs="Arial"/>
          <w:sz w:val="28"/>
          <w:szCs w:val="28"/>
        </w:rPr>
        <w:t xml:space="preserve">entonces </w:t>
      </w:r>
      <w:r w:rsidRPr="009064AD">
        <w:rPr>
          <w:rFonts w:cs="Arial"/>
          <w:sz w:val="28"/>
          <w:szCs w:val="28"/>
        </w:rPr>
        <w:t xml:space="preserve">que el legislador consideró esta estructura normativa como la más benéfica para ellos, para su vida, su integridad física, psíquica y psicológica, su salud, su educación, sus necesidades afectivas y, en general, para cualquier aspecto que involucre su correcto desarrollo. </w:t>
      </w:r>
    </w:p>
    <w:p w:rsidR="00A7280F" w:rsidRPr="009064AD" w:rsidRDefault="00A7280F" w:rsidP="00A7280F">
      <w:pPr>
        <w:pStyle w:val="corte4fondoCar"/>
        <w:ind w:firstLine="0"/>
        <w:rPr>
          <w:rFonts w:cs="Arial"/>
          <w:sz w:val="28"/>
          <w:szCs w:val="28"/>
        </w:rPr>
      </w:pPr>
    </w:p>
    <w:p w:rsidR="00A7280F" w:rsidRDefault="008B0C95" w:rsidP="00441CBD">
      <w:pPr>
        <w:pStyle w:val="corte4fondoCar"/>
        <w:numPr>
          <w:ilvl w:val="0"/>
          <w:numId w:val="3"/>
        </w:numPr>
        <w:ind w:left="0" w:hanging="567"/>
        <w:rPr>
          <w:rFonts w:cs="Arial"/>
          <w:sz w:val="28"/>
          <w:szCs w:val="28"/>
        </w:rPr>
      </w:pPr>
      <w:r w:rsidRPr="009064AD">
        <w:rPr>
          <w:rFonts w:cs="Arial"/>
          <w:sz w:val="28"/>
          <w:szCs w:val="28"/>
        </w:rPr>
        <w:t>E</w:t>
      </w:r>
      <w:r w:rsidR="005B5E5D" w:rsidRPr="009064AD">
        <w:rPr>
          <w:rFonts w:cs="Arial"/>
          <w:sz w:val="28"/>
          <w:szCs w:val="28"/>
        </w:rPr>
        <w:t xml:space="preserve">n ese tenor, </w:t>
      </w:r>
      <w:r w:rsidR="00411328" w:rsidRPr="009064AD">
        <w:rPr>
          <w:rFonts w:cs="Arial"/>
          <w:sz w:val="28"/>
          <w:szCs w:val="28"/>
        </w:rPr>
        <w:t xml:space="preserve">el legislador </w:t>
      </w:r>
      <w:r w:rsidR="005B5E5D" w:rsidRPr="009064AD">
        <w:rPr>
          <w:rFonts w:cs="Arial"/>
          <w:sz w:val="28"/>
          <w:szCs w:val="28"/>
        </w:rPr>
        <w:t xml:space="preserve">estableció como </w:t>
      </w:r>
      <w:r w:rsidR="005B5E5D" w:rsidRPr="009064AD">
        <w:rPr>
          <w:rFonts w:cs="Arial"/>
          <w:b/>
          <w:i/>
          <w:sz w:val="28"/>
          <w:szCs w:val="28"/>
        </w:rPr>
        <w:t>directriz</w:t>
      </w:r>
      <w:r w:rsidR="005B5E5D" w:rsidRPr="009064AD">
        <w:rPr>
          <w:rFonts w:cs="Arial"/>
          <w:b/>
          <w:sz w:val="28"/>
          <w:szCs w:val="28"/>
        </w:rPr>
        <w:t xml:space="preserve"> </w:t>
      </w:r>
      <w:r w:rsidR="005B5E5D" w:rsidRPr="009064AD">
        <w:rPr>
          <w:rFonts w:cs="Arial"/>
          <w:sz w:val="28"/>
          <w:szCs w:val="28"/>
        </w:rPr>
        <w:t xml:space="preserve">para los juzgadores </w:t>
      </w:r>
      <w:r w:rsidR="008B47A8" w:rsidRPr="009064AD">
        <w:rPr>
          <w:rFonts w:cs="Arial"/>
          <w:sz w:val="28"/>
          <w:szCs w:val="28"/>
        </w:rPr>
        <w:t xml:space="preserve">(instituciones) </w:t>
      </w:r>
      <w:r w:rsidR="005B5E5D" w:rsidRPr="009064AD">
        <w:rPr>
          <w:rFonts w:cs="Arial"/>
          <w:sz w:val="28"/>
          <w:szCs w:val="28"/>
        </w:rPr>
        <w:t>que, en aquellos casos en los que estuvieran frente a la disyuntiva de elegir entre el padre y la madre para otorgar la custodia de los hijos menores de doce años, se decantaran obliga</w:t>
      </w:r>
      <w:r w:rsidR="008B47A8" w:rsidRPr="009064AD">
        <w:rPr>
          <w:rFonts w:cs="Arial"/>
          <w:sz w:val="28"/>
          <w:szCs w:val="28"/>
        </w:rPr>
        <w:t xml:space="preserve">toriamente por la madre, siempre que no se actualizara </w:t>
      </w:r>
      <w:r w:rsidR="00411328" w:rsidRPr="009064AD">
        <w:rPr>
          <w:rFonts w:cs="Arial"/>
          <w:sz w:val="28"/>
          <w:szCs w:val="28"/>
        </w:rPr>
        <w:t>alguna de las excepciones ahí previstas</w:t>
      </w:r>
      <w:r w:rsidR="008B47A8" w:rsidRPr="009064AD">
        <w:rPr>
          <w:rFonts w:cs="Arial"/>
          <w:sz w:val="28"/>
          <w:szCs w:val="28"/>
        </w:rPr>
        <w:t xml:space="preserve">. </w:t>
      </w:r>
    </w:p>
    <w:p w:rsidR="00A7280F" w:rsidRPr="009064AD" w:rsidRDefault="008B47A8" w:rsidP="00A7280F">
      <w:pPr>
        <w:pStyle w:val="corte4fondoCar"/>
        <w:numPr>
          <w:ilvl w:val="0"/>
          <w:numId w:val="3"/>
        </w:numPr>
        <w:ind w:left="0" w:hanging="567"/>
        <w:rPr>
          <w:rFonts w:cs="Arial"/>
          <w:sz w:val="28"/>
          <w:szCs w:val="28"/>
          <w:lang w:val="es-ES" w:eastAsia="es-ES"/>
        </w:rPr>
      </w:pPr>
      <w:r w:rsidRPr="009064AD">
        <w:rPr>
          <w:rFonts w:cs="Arial"/>
          <w:sz w:val="28"/>
          <w:szCs w:val="28"/>
          <w:lang w:val="es-ES" w:eastAsia="es-ES"/>
        </w:rPr>
        <w:lastRenderedPageBreak/>
        <w:t>En este ejercicio argumentativo, la racionalidad legislativa de la norma queda</w:t>
      </w:r>
      <w:r w:rsidR="00411328" w:rsidRPr="009064AD">
        <w:rPr>
          <w:rFonts w:cs="Arial"/>
          <w:sz w:val="28"/>
          <w:szCs w:val="28"/>
          <w:lang w:val="es-ES" w:eastAsia="es-ES"/>
        </w:rPr>
        <w:t>ría</w:t>
      </w:r>
      <w:r w:rsidRPr="009064AD">
        <w:rPr>
          <w:rFonts w:cs="Arial"/>
          <w:sz w:val="28"/>
          <w:szCs w:val="28"/>
          <w:lang w:val="es-ES" w:eastAsia="es-ES"/>
        </w:rPr>
        <w:t xml:space="preserve"> acreditada si, en efecto, </w:t>
      </w:r>
      <w:r w:rsidR="00411328" w:rsidRPr="009064AD">
        <w:rPr>
          <w:rFonts w:cs="Arial"/>
          <w:sz w:val="28"/>
          <w:szCs w:val="28"/>
          <w:lang w:val="es-ES" w:eastAsia="es-ES"/>
        </w:rPr>
        <w:t>su contenido</w:t>
      </w:r>
      <w:r w:rsidRPr="009064AD">
        <w:rPr>
          <w:rFonts w:cs="Arial"/>
          <w:sz w:val="28"/>
          <w:szCs w:val="28"/>
          <w:lang w:val="es-ES" w:eastAsia="es-ES"/>
        </w:rPr>
        <w:t xml:space="preserve"> se dirigiera a potencializar el principio del interés superior del menor; sin embargo, esto no es así, pues una regla tan absoluta como la </w:t>
      </w:r>
      <w:r w:rsidR="007349EB" w:rsidRPr="009064AD">
        <w:rPr>
          <w:rFonts w:cs="Arial"/>
          <w:sz w:val="28"/>
          <w:szCs w:val="28"/>
          <w:lang w:val="es-ES" w:eastAsia="es-ES"/>
        </w:rPr>
        <w:t>ahí</w:t>
      </w:r>
      <w:r w:rsidRPr="009064AD">
        <w:rPr>
          <w:rFonts w:cs="Arial"/>
          <w:sz w:val="28"/>
          <w:szCs w:val="28"/>
          <w:lang w:val="es-ES" w:eastAsia="es-ES"/>
        </w:rPr>
        <w:t xml:space="preserve"> </w:t>
      </w:r>
      <w:r w:rsidR="007349EB" w:rsidRPr="009064AD">
        <w:rPr>
          <w:rFonts w:cs="Arial"/>
          <w:sz w:val="28"/>
          <w:szCs w:val="28"/>
          <w:lang w:val="es-ES" w:eastAsia="es-ES"/>
        </w:rPr>
        <w:t>establecida, cuyas excepciones</w:t>
      </w:r>
      <w:r w:rsidR="000A7D6C" w:rsidRPr="009064AD">
        <w:rPr>
          <w:rFonts w:cs="Arial"/>
          <w:sz w:val="28"/>
          <w:szCs w:val="28"/>
          <w:lang w:val="es-ES" w:eastAsia="es-ES"/>
        </w:rPr>
        <w:t xml:space="preserve"> </w:t>
      </w:r>
      <w:r w:rsidR="00411328" w:rsidRPr="009064AD">
        <w:rPr>
          <w:rFonts w:cs="Arial"/>
          <w:sz w:val="28"/>
          <w:szCs w:val="28"/>
          <w:lang w:val="es-ES" w:eastAsia="es-ES"/>
        </w:rPr>
        <w:t>–</w:t>
      </w:r>
      <w:r w:rsidR="000A7D6C" w:rsidRPr="009064AD">
        <w:rPr>
          <w:rFonts w:cs="Arial"/>
          <w:sz w:val="28"/>
          <w:szCs w:val="28"/>
          <w:lang w:val="es-ES" w:eastAsia="es-ES"/>
        </w:rPr>
        <w:t xml:space="preserve">en </w:t>
      </w:r>
      <w:r w:rsidR="00411328" w:rsidRPr="009064AD">
        <w:rPr>
          <w:rFonts w:cs="Arial"/>
          <w:sz w:val="28"/>
          <w:szCs w:val="28"/>
          <w:lang w:val="es-ES" w:eastAsia="es-ES"/>
        </w:rPr>
        <w:t>el mejor de los escenarios–</w:t>
      </w:r>
      <w:r w:rsidR="007349EB" w:rsidRPr="009064AD">
        <w:rPr>
          <w:rFonts w:cs="Arial"/>
          <w:sz w:val="28"/>
          <w:szCs w:val="28"/>
          <w:lang w:val="es-ES" w:eastAsia="es-ES"/>
        </w:rPr>
        <w:t xml:space="preserve"> buscan evitar </w:t>
      </w:r>
      <w:r w:rsidR="00411328" w:rsidRPr="009064AD">
        <w:rPr>
          <w:rFonts w:cs="Arial"/>
          <w:sz w:val="28"/>
          <w:szCs w:val="28"/>
          <w:lang w:val="es-ES" w:eastAsia="es-ES"/>
        </w:rPr>
        <w:t xml:space="preserve">que se ocasione </w:t>
      </w:r>
      <w:r w:rsidR="007349EB" w:rsidRPr="009064AD">
        <w:rPr>
          <w:rFonts w:cs="Arial"/>
          <w:sz w:val="28"/>
          <w:szCs w:val="28"/>
          <w:lang w:val="es-ES" w:eastAsia="es-ES"/>
        </w:rPr>
        <w:t xml:space="preserve">un mal al menor </w:t>
      </w:r>
      <w:r w:rsidR="00411328" w:rsidRPr="009064AD">
        <w:rPr>
          <w:rFonts w:cs="Arial"/>
          <w:sz w:val="28"/>
          <w:szCs w:val="28"/>
          <w:lang w:val="es-ES" w:eastAsia="es-ES"/>
        </w:rPr>
        <w:t xml:space="preserve">de edad, </w:t>
      </w:r>
      <w:r w:rsidR="007349EB" w:rsidRPr="009064AD">
        <w:rPr>
          <w:rFonts w:cs="Arial"/>
          <w:sz w:val="28"/>
          <w:szCs w:val="28"/>
          <w:lang w:val="es-ES" w:eastAsia="es-ES"/>
        </w:rPr>
        <w:t>más que proporcionarle un bienestar, impide al juzgador un margen de actuación en la toma de decisiones para la protección de sus intereses</w:t>
      </w:r>
      <w:r w:rsidRPr="009064AD">
        <w:rPr>
          <w:rFonts w:cs="Arial"/>
          <w:sz w:val="28"/>
          <w:szCs w:val="28"/>
          <w:lang w:val="es-ES" w:eastAsia="es-ES"/>
        </w:rPr>
        <w:t xml:space="preserve">. </w:t>
      </w:r>
    </w:p>
    <w:p w:rsidR="00A7280F" w:rsidRPr="009064AD" w:rsidRDefault="00A7280F" w:rsidP="00A7280F">
      <w:pPr>
        <w:pStyle w:val="corte4fondoCar"/>
        <w:ind w:firstLine="0"/>
        <w:rPr>
          <w:rFonts w:cs="Arial"/>
          <w:sz w:val="28"/>
          <w:szCs w:val="28"/>
          <w:lang w:val="es-ES" w:eastAsia="es-ES"/>
        </w:rPr>
      </w:pPr>
    </w:p>
    <w:p w:rsidR="00A7280F" w:rsidRPr="009064AD" w:rsidRDefault="007349EB" w:rsidP="008B47A8">
      <w:pPr>
        <w:pStyle w:val="corte4fondoCar"/>
        <w:numPr>
          <w:ilvl w:val="0"/>
          <w:numId w:val="3"/>
        </w:numPr>
        <w:ind w:left="0" w:hanging="567"/>
        <w:rPr>
          <w:rFonts w:cs="Arial"/>
          <w:sz w:val="28"/>
          <w:szCs w:val="28"/>
          <w:lang w:val="es-ES" w:eastAsia="es-ES"/>
        </w:rPr>
      </w:pPr>
      <w:r w:rsidRPr="009064AD">
        <w:rPr>
          <w:rFonts w:cs="Arial"/>
          <w:sz w:val="28"/>
          <w:szCs w:val="28"/>
          <w:lang w:val="es-ES" w:eastAsia="es-ES"/>
        </w:rPr>
        <w:t>Ciertamente, e</w:t>
      </w:r>
      <w:r w:rsidR="00A7280F" w:rsidRPr="009064AD">
        <w:rPr>
          <w:rFonts w:cs="Arial"/>
          <w:sz w:val="28"/>
          <w:szCs w:val="28"/>
          <w:lang w:val="es-ES" w:eastAsia="es-ES"/>
        </w:rPr>
        <w:t>l interés superior del menor está previsto en el artículo 4, párrafo noveno, de la Constitución Política de los Estados Unidos Mexicanos, y es un principio esencial para el orden jurídico mexicano</w:t>
      </w:r>
      <w:r w:rsidR="008B47A8" w:rsidRPr="009064AD">
        <w:rPr>
          <w:rFonts w:cs="Arial"/>
          <w:sz w:val="28"/>
          <w:szCs w:val="28"/>
          <w:lang w:val="es-ES" w:eastAsia="es-ES"/>
        </w:rPr>
        <w:t xml:space="preserve"> que, además, </w:t>
      </w:r>
      <w:r w:rsidR="00A7280F" w:rsidRPr="009064AD">
        <w:rPr>
          <w:rFonts w:cs="Arial"/>
          <w:sz w:val="28"/>
          <w:szCs w:val="28"/>
          <w:lang w:val="es-ES" w:eastAsia="es-ES"/>
        </w:rPr>
        <w:t>se encuentra consagrado en los tratados internacionales de los cuales México es parte</w:t>
      </w:r>
      <w:r w:rsidR="008B47A8" w:rsidRPr="009064AD">
        <w:rPr>
          <w:rFonts w:cs="Arial"/>
          <w:sz w:val="28"/>
          <w:szCs w:val="28"/>
          <w:lang w:val="es-ES" w:eastAsia="es-ES"/>
        </w:rPr>
        <w:t xml:space="preserve"> y respecto del cual </w:t>
      </w:r>
      <w:r w:rsidR="00A7280F" w:rsidRPr="009064AD">
        <w:rPr>
          <w:rFonts w:cs="Arial"/>
          <w:sz w:val="28"/>
          <w:szCs w:val="28"/>
          <w:lang w:val="es-ES" w:eastAsia="es-ES"/>
        </w:rPr>
        <w:t xml:space="preserve">este Alto Tribunal ha determinado que </w:t>
      </w:r>
      <w:r w:rsidR="008B47A8" w:rsidRPr="009064AD">
        <w:rPr>
          <w:rFonts w:cs="Arial"/>
          <w:sz w:val="28"/>
          <w:szCs w:val="28"/>
          <w:lang w:val="es-ES" w:eastAsia="es-ES"/>
        </w:rPr>
        <w:t xml:space="preserve">dicho </w:t>
      </w:r>
      <w:r w:rsidR="00A7280F" w:rsidRPr="009064AD">
        <w:rPr>
          <w:rFonts w:cs="Arial"/>
          <w:sz w:val="28"/>
          <w:szCs w:val="28"/>
          <w:lang w:val="es-ES" w:eastAsia="es-ES"/>
        </w:rPr>
        <w:t xml:space="preserve">principio implica que los juzgadores tienen que examinar </w:t>
      </w:r>
      <w:r w:rsidR="00A7280F" w:rsidRPr="009064AD">
        <w:rPr>
          <w:rFonts w:cs="Arial"/>
          <w:sz w:val="28"/>
          <w:szCs w:val="28"/>
        </w:rPr>
        <w:t>minuciosamente las circunstancias específicas en cada caso para poder encontrar una solución estable, justa y equitativa, especialmente para el menor, cuyos intereses deberán ser preponderantes</w:t>
      </w:r>
      <w:r w:rsidR="008B47A8" w:rsidRPr="009064AD">
        <w:rPr>
          <w:rFonts w:cs="Arial"/>
          <w:sz w:val="28"/>
          <w:szCs w:val="28"/>
          <w:lang w:val="es-ES" w:eastAsia="es-ES"/>
        </w:rPr>
        <w:t xml:space="preserve"> </w:t>
      </w:r>
      <w:r w:rsidR="00A7280F" w:rsidRPr="009064AD">
        <w:rPr>
          <w:rFonts w:cs="Arial"/>
          <w:sz w:val="28"/>
          <w:szCs w:val="28"/>
          <w:lang w:val="es-ES" w:eastAsia="es-ES"/>
        </w:rPr>
        <w:t>frente a los demás con los que pudieran estar en colisión.</w:t>
      </w:r>
      <w:r w:rsidR="00A7280F" w:rsidRPr="009064AD">
        <w:rPr>
          <w:rStyle w:val="Refdenotaalpie"/>
          <w:rFonts w:cs="Arial"/>
          <w:sz w:val="28"/>
          <w:szCs w:val="28"/>
          <w:lang w:val="es-ES" w:eastAsia="es-ES"/>
        </w:rPr>
        <w:footnoteReference w:id="12"/>
      </w:r>
    </w:p>
    <w:p w:rsidR="008B47A8" w:rsidRPr="009064AD" w:rsidRDefault="008B47A8" w:rsidP="008B47A8">
      <w:pPr>
        <w:pStyle w:val="Prrafodelista"/>
        <w:rPr>
          <w:rFonts w:cs="Arial"/>
          <w:sz w:val="28"/>
          <w:szCs w:val="28"/>
          <w:lang w:val="es-ES" w:eastAsia="es-ES"/>
        </w:rPr>
      </w:pPr>
    </w:p>
    <w:p w:rsidR="008B47A8" w:rsidRPr="009064AD" w:rsidRDefault="008B47A8" w:rsidP="008B47A8">
      <w:pPr>
        <w:pStyle w:val="corte4fondoCar"/>
        <w:numPr>
          <w:ilvl w:val="0"/>
          <w:numId w:val="3"/>
        </w:numPr>
        <w:ind w:left="0" w:hanging="567"/>
        <w:rPr>
          <w:rFonts w:cs="Arial"/>
          <w:sz w:val="28"/>
          <w:szCs w:val="28"/>
          <w:lang w:val="es-ES" w:eastAsia="es-ES"/>
        </w:rPr>
      </w:pPr>
      <w:r w:rsidRPr="009064AD">
        <w:rPr>
          <w:rFonts w:cs="Arial"/>
          <w:sz w:val="28"/>
          <w:szCs w:val="28"/>
          <w:lang w:val="es-ES" w:eastAsia="es-ES"/>
        </w:rPr>
        <w:t xml:space="preserve">En el caso, no se logra el propósito apuntado, por el contrario se anula </w:t>
      </w:r>
      <w:r w:rsidR="000A7D6C" w:rsidRPr="009064AD">
        <w:rPr>
          <w:rFonts w:cs="Arial"/>
          <w:sz w:val="28"/>
          <w:szCs w:val="28"/>
          <w:lang w:val="es-ES" w:eastAsia="es-ES"/>
        </w:rPr>
        <w:t xml:space="preserve">la posibilidad de ponderación </w:t>
      </w:r>
      <w:r w:rsidRPr="009064AD">
        <w:rPr>
          <w:rFonts w:cs="Arial"/>
          <w:sz w:val="28"/>
          <w:szCs w:val="28"/>
          <w:lang w:val="es-ES" w:eastAsia="es-ES"/>
        </w:rPr>
        <w:t>ante el obstáculo que impone a los juzgadores</w:t>
      </w:r>
      <w:r w:rsidR="007349EB" w:rsidRPr="009064AD">
        <w:rPr>
          <w:rFonts w:cs="Arial"/>
          <w:sz w:val="28"/>
          <w:szCs w:val="28"/>
          <w:lang w:val="es-ES" w:eastAsia="es-ES"/>
        </w:rPr>
        <w:t xml:space="preserve"> y que les impide </w:t>
      </w:r>
      <w:r w:rsidRPr="009064AD">
        <w:rPr>
          <w:rFonts w:cs="Arial"/>
          <w:sz w:val="28"/>
          <w:szCs w:val="28"/>
          <w:lang w:val="es-ES" w:eastAsia="es-ES"/>
        </w:rPr>
        <w:t xml:space="preserve">evaluar las circunstancias personales y </w:t>
      </w:r>
      <w:r w:rsidRPr="009064AD">
        <w:rPr>
          <w:rFonts w:cs="Arial"/>
          <w:sz w:val="28"/>
          <w:szCs w:val="28"/>
          <w:lang w:val="es-ES" w:eastAsia="es-ES"/>
        </w:rPr>
        <w:lastRenderedPageBreak/>
        <w:t>particulares de</w:t>
      </w:r>
      <w:r w:rsidR="007349EB" w:rsidRPr="009064AD">
        <w:rPr>
          <w:rFonts w:cs="Arial"/>
          <w:sz w:val="28"/>
          <w:szCs w:val="28"/>
          <w:lang w:val="es-ES" w:eastAsia="es-ES"/>
        </w:rPr>
        <w:t xml:space="preserve"> cada caso para tomar la mejor decisión en beneficio de l</w:t>
      </w:r>
      <w:r w:rsidRPr="009064AD">
        <w:rPr>
          <w:rFonts w:cs="Arial"/>
          <w:sz w:val="28"/>
          <w:szCs w:val="28"/>
          <w:lang w:val="es-ES" w:eastAsia="es-ES"/>
        </w:rPr>
        <w:t>os menores.</w:t>
      </w:r>
    </w:p>
    <w:p w:rsidR="00A7280F" w:rsidRPr="009064AD" w:rsidRDefault="00A7280F" w:rsidP="00411328">
      <w:pPr>
        <w:pStyle w:val="corte4fondoCar"/>
        <w:spacing w:line="240" w:lineRule="auto"/>
        <w:ind w:firstLine="0"/>
        <w:rPr>
          <w:rFonts w:cs="Arial"/>
          <w:sz w:val="28"/>
          <w:szCs w:val="28"/>
        </w:rPr>
      </w:pPr>
    </w:p>
    <w:p w:rsidR="00A7280F" w:rsidRPr="009064AD" w:rsidRDefault="007349EB" w:rsidP="00A7280F">
      <w:pPr>
        <w:pStyle w:val="corte4fondoCar"/>
        <w:numPr>
          <w:ilvl w:val="0"/>
          <w:numId w:val="3"/>
        </w:numPr>
        <w:ind w:left="0" w:hanging="567"/>
        <w:rPr>
          <w:rFonts w:cs="Arial"/>
          <w:sz w:val="28"/>
          <w:szCs w:val="28"/>
          <w:lang w:val="es-ES" w:eastAsia="es-ES"/>
        </w:rPr>
      </w:pPr>
      <w:r w:rsidRPr="009064AD">
        <w:rPr>
          <w:sz w:val="28"/>
          <w:szCs w:val="28"/>
        </w:rPr>
        <w:t xml:space="preserve">Al respecto, </w:t>
      </w:r>
      <w:r w:rsidR="00A7280F" w:rsidRPr="009064AD">
        <w:rPr>
          <w:sz w:val="28"/>
          <w:szCs w:val="28"/>
        </w:rPr>
        <w:t>la regla que enuncia el artículo controvertido encuentra su base en la teoría de asignación de la guardia y custodia que se enfoca en los “años tiernos” del menor</w:t>
      </w:r>
      <w:r w:rsidR="00A7280F" w:rsidRPr="009064AD">
        <w:rPr>
          <w:rStyle w:val="Refdenotaalpie"/>
          <w:sz w:val="28"/>
          <w:szCs w:val="28"/>
        </w:rPr>
        <w:footnoteReference w:id="13"/>
      </w:r>
      <w:r w:rsidR="00A7280F" w:rsidRPr="009064AD">
        <w:rPr>
          <w:sz w:val="28"/>
          <w:szCs w:val="28"/>
        </w:rPr>
        <w:t xml:space="preserve">. </w:t>
      </w:r>
    </w:p>
    <w:p w:rsidR="00A7280F" w:rsidRPr="009064AD" w:rsidRDefault="00A7280F" w:rsidP="00A7280F">
      <w:pPr>
        <w:pStyle w:val="Prrafodelista"/>
        <w:rPr>
          <w:sz w:val="28"/>
          <w:szCs w:val="28"/>
        </w:rPr>
      </w:pPr>
    </w:p>
    <w:p w:rsidR="00A7280F" w:rsidRPr="009064AD" w:rsidRDefault="007349EB" w:rsidP="00A7280F">
      <w:pPr>
        <w:pStyle w:val="corte4fondoCar"/>
        <w:numPr>
          <w:ilvl w:val="0"/>
          <w:numId w:val="3"/>
        </w:numPr>
        <w:ind w:left="0" w:hanging="567"/>
        <w:rPr>
          <w:rFonts w:cs="Arial"/>
          <w:sz w:val="28"/>
          <w:szCs w:val="28"/>
          <w:lang w:val="es-ES" w:eastAsia="es-ES"/>
        </w:rPr>
      </w:pPr>
      <w:r w:rsidRPr="009064AD">
        <w:rPr>
          <w:sz w:val="28"/>
          <w:szCs w:val="28"/>
        </w:rPr>
        <w:t>Dicha doctrina se desarrolló</w:t>
      </w:r>
      <w:r w:rsidR="00A7280F" w:rsidRPr="009064AD">
        <w:rPr>
          <w:sz w:val="28"/>
          <w:szCs w:val="28"/>
        </w:rPr>
        <w:t xml:space="preserve"> durante la evolución del derecho común anglosajón del siglo XIX, este modelo</w:t>
      </w:r>
      <w:r w:rsidR="00A7280F" w:rsidRPr="009064AD">
        <w:rPr>
          <w:rStyle w:val="Refdenotaalpie"/>
          <w:sz w:val="28"/>
          <w:szCs w:val="28"/>
        </w:rPr>
        <w:footnoteReference w:id="14"/>
      </w:r>
      <w:r w:rsidR="00A7280F" w:rsidRPr="009064AD">
        <w:rPr>
          <w:sz w:val="28"/>
          <w:szCs w:val="28"/>
        </w:rPr>
        <w:t xml:space="preserve"> pretende sustituir el estándar colonial en el que había una preferencia absoluta sobre el padre para dar lugar al cuidado materno como el parámetro principal para otorgar la custodia de los menores</w:t>
      </w:r>
      <w:r w:rsidR="00A7280F" w:rsidRPr="009064AD">
        <w:rPr>
          <w:rStyle w:val="Refdenotaalpie"/>
          <w:sz w:val="28"/>
          <w:szCs w:val="28"/>
        </w:rPr>
        <w:footnoteReference w:id="15"/>
      </w:r>
      <w:r w:rsidR="00A7280F" w:rsidRPr="009064AD">
        <w:rPr>
          <w:sz w:val="28"/>
          <w:szCs w:val="28"/>
        </w:rPr>
        <w:t xml:space="preserve">. Además, parte de dos presunciones principales, la primera </w:t>
      </w:r>
      <w:r w:rsidR="000A7D6C" w:rsidRPr="009064AD">
        <w:rPr>
          <w:sz w:val="28"/>
          <w:szCs w:val="28"/>
        </w:rPr>
        <w:t>considera</w:t>
      </w:r>
      <w:r w:rsidR="00A7280F" w:rsidRPr="009064AD">
        <w:rPr>
          <w:sz w:val="28"/>
          <w:szCs w:val="28"/>
        </w:rPr>
        <w:t xml:space="preserve"> que la necesidad primaria de un menor es el amor y cuidado de la madre</w:t>
      </w:r>
      <w:r w:rsidR="000A7D6C" w:rsidRPr="009064AD">
        <w:rPr>
          <w:sz w:val="28"/>
          <w:szCs w:val="28"/>
        </w:rPr>
        <w:t xml:space="preserve"> </w:t>
      </w:r>
      <w:r w:rsidR="00A7280F" w:rsidRPr="009064AD">
        <w:rPr>
          <w:sz w:val="28"/>
          <w:szCs w:val="28"/>
        </w:rPr>
        <w:t xml:space="preserve">—misma que </w:t>
      </w:r>
      <w:r w:rsidR="000A7D6C" w:rsidRPr="009064AD">
        <w:rPr>
          <w:sz w:val="28"/>
          <w:szCs w:val="28"/>
        </w:rPr>
        <w:t>supone</w:t>
      </w:r>
      <w:r w:rsidR="00A7280F" w:rsidRPr="009064AD">
        <w:rPr>
          <w:sz w:val="28"/>
          <w:szCs w:val="28"/>
        </w:rPr>
        <w:t xml:space="preserve"> que el menor necesita de la “maternidad” que solo puede proveer la madre biológica—</w:t>
      </w:r>
      <w:r w:rsidR="002E6520">
        <w:rPr>
          <w:sz w:val="28"/>
          <w:szCs w:val="28"/>
        </w:rPr>
        <w:t xml:space="preserve"> </w:t>
      </w:r>
      <w:r w:rsidR="00A7280F" w:rsidRPr="009064AD">
        <w:rPr>
          <w:sz w:val="28"/>
          <w:szCs w:val="28"/>
        </w:rPr>
        <w:t>y, la segunda que asume que la madre-mujer siempre será mejor que el padre para atender y procurar las necesidades de los infantes.</w:t>
      </w:r>
      <w:r w:rsidR="00A7280F" w:rsidRPr="009064AD">
        <w:rPr>
          <w:rStyle w:val="Refdenotaalpie"/>
          <w:sz w:val="28"/>
          <w:szCs w:val="28"/>
        </w:rPr>
        <w:footnoteReference w:id="16"/>
      </w:r>
    </w:p>
    <w:p w:rsidR="00A7280F" w:rsidRPr="009064AD" w:rsidRDefault="00A7280F" w:rsidP="00A7280F">
      <w:pPr>
        <w:rPr>
          <w:sz w:val="28"/>
          <w:szCs w:val="28"/>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sz w:val="28"/>
          <w:szCs w:val="28"/>
        </w:rPr>
        <w:t xml:space="preserve">En la exposición de motivos de la reforma al Código Civil para el Distrito Federal —hoy Ciudad de México— del </w:t>
      </w:r>
      <w:r w:rsidR="007349EB" w:rsidRPr="009064AD">
        <w:rPr>
          <w:sz w:val="28"/>
          <w:szCs w:val="28"/>
        </w:rPr>
        <w:t>dos</w:t>
      </w:r>
      <w:r w:rsidRPr="009064AD">
        <w:rPr>
          <w:sz w:val="28"/>
          <w:szCs w:val="28"/>
        </w:rPr>
        <w:t xml:space="preserve"> de febrero de </w:t>
      </w:r>
      <w:r w:rsidR="007349EB" w:rsidRPr="009064AD">
        <w:rPr>
          <w:sz w:val="28"/>
          <w:szCs w:val="28"/>
        </w:rPr>
        <w:t>dos mil siete</w:t>
      </w:r>
      <w:r w:rsidRPr="009064AD">
        <w:rPr>
          <w:sz w:val="28"/>
          <w:szCs w:val="28"/>
        </w:rPr>
        <w:t xml:space="preserve"> en la que se agrega el texto</w:t>
      </w:r>
      <w:r w:rsidR="000A7D6C" w:rsidRPr="009064AD">
        <w:rPr>
          <w:sz w:val="28"/>
          <w:szCs w:val="28"/>
        </w:rPr>
        <w:t xml:space="preserve"> original que es materia de este</w:t>
      </w:r>
      <w:r w:rsidRPr="009064AD">
        <w:rPr>
          <w:sz w:val="28"/>
          <w:szCs w:val="28"/>
        </w:rPr>
        <w:t xml:space="preserve"> </w:t>
      </w:r>
      <w:r w:rsidR="000A7D6C" w:rsidRPr="009064AD">
        <w:rPr>
          <w:sz w:val="28"/>
          <w:szCs w:val="28"/>
        </w:rPr>
        <w:t>asunto</w:t>
      </w:r>
      <w:r w:rsidRPr="009064AD">
        <w:rPr>
          <w:sz w:val="28"/>
          <w:szCs w:val="28"/>
        </w:rPr>
        <w:t xml:space="preserve"> se puede apreciar lo siguiente:</w:t>
      </w:r>
    </w:p>
    <w:p w:rsidR="00A7280F" w:rsidRPr="009064AD" w:rsidRDefault="00A7280F" w:rsidP="00A7280F">
      <w:pPr>
        <w:pStyle w:val="Prrafodelista"/>
        <w:rPr>
          <w:szCs w:val="28"/>
        </w:rPr>
      </w:pPr>
    </w:p>
    <w:p w:rsidR="00A7280F" w:rsidRPr="009064AD" w:rsidRDefault="00A7280F" w:rsidP="000A7D6C">
      <w:pPr>
        <w:pStyle w:val="corte4fondoCar"/>
        <w:spacing w:line="240" w:lineRule="auto"/>
        <w:ind w:left="426" w:right="334" w:firstLine="0"/>
        <w:rPr>
          <w:rFonts w:cs="Arial"/>
          <w:sz w:val="28"/>
          <w:szCs w:val="28"/>
          <w:lang w:val="es-ES" w:eastAsia="es-ES"/>
        </w:rPr>
      </w:pPr>
      <w:r w:rsidRPr="009064AD">
        <w:rPr>
          <w:sz w:val="24"/>
          <w:szCs w:val="28"/>
        </w:rPr>
        <w:t xml:space="preserve">Se propone la modificación al artículo 282 indicando que como medida preventiva desde que se presenta la demanda y hasta la resolución del </w:t>
      </w:r>
      <w:r w:rsidRPr="009064AD">
        <w:rPr>
          <w:sz w:val="24"/>
          <w:szCs w:val="28"/>
        </w:rPr>
        <w:lastRenderedPageBreak/>
        <w:t xml:space="preserve">juicio de divorcio, en tanto los padres logren un acuerdo respecto al cuidado de los hijos e hijas es implícita la custodia compartida mediante convenio correspondiente, de no existir tal acuerdo, se procederá conforme al Código de Procedimientos Civiles. </w:t>
      </w:r>
      <w:r w:rsidRPr="009064AD">
        <w:rPr>
          <w:sz w:val="24"/>
          <w:szCs w:val="28"/>
          <w:u w:val="single"/>
        </w:rPr>
        <w:t xml:space="preserve">Asimismo, para las medidas provisionales determinadas por el juez, se determina que salvo peligro grave, los menores de doce años permanezcan al cuidado de la madre, </w:t>
      </w:r>
      <w:r w:rsidRPr="009064AD">
        <w:rPr>
          <w:b/>
          <w:sz w:val="24"/>
          <w:szCs w:val="28"/>
          <w:u w:val="single"/>
        </w:rPr>
        <w:t>en la consideración de que antes de los doce años, las niñas y niños aún no están preparados plenamente para realizar actividades y juicios de valor de una manera independiente,</w:t>
      </w:r>
      <w:r w:rsidRPr="009064AD">
        <w:rPr>
          <w:sz w:val="24"/>
          <w:szCs w:val="28"/>
          <w:u w:val="single"/>
        </w:rPr>
        <w:t xml:space="preserve"> </w:t>
      </w:r>
      <w:r w:rsidRPr="009064AD">
        <w:rPr>
          <w:b/>
          <w:sz w:val="24"/>
          <w:szCs w:val="28"/>
          <w:u w:val="single"/>
        </w:rPr>
        <w:t>y requieren de cuidados y la atención especial que les brinda la madre, indispensable para la construcción de su estructura de personalidad,</w:t>
      </w:r>
      <w:r w:rsidRPr="009064AD">
        <w:rPr>
          <w:sz w:val="24"/>
          <w:szCs w:val="28"/>
          <w:u w:val="single"/>
        </w:rPr>
        <w:t xml:space="preserve"> disposición que deja a salvo la convivencia de hijas e hijos con el padre.</w:t>
      </w:r>
      <w:r w:rsidRPr="009064AD">
        <w:rPr>
          <w:rStyle w:val="Refdenotaalpie"/>
          <w:sz w:val="24"/>
          <w:szCs w:val="28"/>
        </w:rPr>
        <w:footnoteReference w:id="17"/>
      </w:r>
      <w:r w:rsidRPr="009064AD">
        <w:rPr>
          <w:sz w:val="24"/>
          <w:szCs w:val="28"/>
          <w:u w:val="single"/>
        </w:rPr>
        <w:t xml:space="preserve"> </w:t>
      </w:r>
      <w:r w:rsidRPr="009064AD">
        <w:rPr>
          <w:sz w:val="24"/>
          <w:szCs w:val="28"/>
        </w:rPr>
        <w:t>(Énfasis añadido)</w:t>
      </w:r>
    </w:p>
    <w:p w:rsidR="00A7280F" w:rsidRPr="009064AD" w:rsidRDefault="00A7280F" w:rsidP="00A7280F">
      <w:pPr>
        <w:pStyle w:val="corte4fondoCar"/>
        <w:ind w:firstLine="0"/>
        <w:rPr>
          <w:rFonts w:cs="Arial"/>
          <w:sz w:val="28"/>
          <w:szCs w:val="28"/>
          <w:lang w:val="es-ES" w:eastAsia="es-ES"/>
        </w:rPr>
      </w:pPr>
    </w:p>
    <w:p w:rsidR="00A7280F" w:rsidRPr="009064AD" w:rsidRDefault="00A7280F" w:rsidP="009064AD">
      <w:pPr>
        <w:pStyle w:val="corte4fondoCar"/>
        <w:numPr>
          <w:ilvl w:val="0"/>
          <w:numId w:val="3"/>
        </w:numPr>
        <w:ind w:left="0" w:hanging="567"/>
        <w:rPr>
          <w:rFonts w:cs="Arial"/>
          <w:sz w:val="28"/>
          <w:szCs w:val="28"/>
          <w:lang w:val="es-ES" w:eastAsia="es-ES"/>
        </w:rPr>
      </w:pPr>
      <w:r w:rsidRPr="009064AD">
        <w:rPr>
          <w:sz w:val="28"/>
          <w:szCs w:val="28"/>
        </w:rPr>
        <w:t>Es posible apreciar que el legislador parte de una presunción en favor de la madre similar a la que estructura la doctrina de los “años tiernos”. Sin embargo, la exposición de motivos en cita parte de una suposición legislativa que no toma en cuenta el interés superior del menor en la regla de asignación de custodia. Esto porque ignora</w:t>
      </w:r>
      <w:r w:rsidRPr="009064AD">
        <w:rPr>
          <w:color w:val="000000"/>
          <w:sz w:val="28"/>
          <w:szCs w:val="28"/>
        </w:rPr>
        <w:t xml:space="preserve"> que el escenario más benéfico para el menor no siempre será el mismo —en este caso la asignación directa hacia la madre—; que no es posible obtener una regla general debido a que el interés superior del menor varía en función de las circunstancias personales y familiares</w:t>
      </w:r>
      <w:r w:rsidRPr="009064AD">
        <w:rPr>
          <w:rStyle w:val="Refdenotaalpie"/>
          <w:color w:val="000000"/>
          <w:sz w:val="28"/>
          <w:szCs w:val="28"/>
        </w:rPr>
        <w:footnoteReference w:id="18"/>
      </w:r>
      <w:r w:rsidRPr="009064AD">
        <w:rPr>
          <w:color w:val="000000"/>
          <w:sz w:val="28"/>
          <w:szCs w:val="28"/>
        </w:rPr>
        <w:t xml:space="preserve">. Por lo anterior, es necesario eliminar la presunción establecida ya que no permite que el juzgador cumpla con su </w:t>
      </w:r>
      <w:r w:rsidRPr="009064AD">
        <w:rPr>
          <w:sz w:val="28"/>
          <w:szCs w:val="28"/>
        </w:rPr>
        <w:t xml:space="preserve">obligación de determinar qué persona es la que mejor satisface las necesidades del menor y cuáles son las condiciones que lo benefician de mejor manera. </w:t>
      </w:r>
    </w:p>
    <w:p w:rsidR="00A7280F" w:rsidRPr="009064AD" w:rsidRDefault="00A7280F" w:rsidP="00A7280F">
      <w:pPr>
        <w:pStyle w:val="corte4fondoCar"/>
        <w:ind w:firstLine="0"/>
        <w:rPr>
          <w:rFonts w:cs="Arial"/>
          <w:sz w:val="28"/>
          <w:szCs w:val="28"/>
          <w:lang w:val="es-ES" w:eastAsia="es-ES"/>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sz w:val="28"/>
          <w:szCs w:val="28"/>
        </w:rPr>
        <w:t xml:space="preserve">Además de que es contrario con el estándar establecido por la Corte Interamericana en la Opinión Consultiva – 18/03, misma que enuncia </w:t>
      </w:r>
      <w:r w:rsidRPr="009064AD">
        <w:rPr>
          <w:sz w:val="28"/>
          <w:szCs w:val="28"/>
        </w:rPr>
        <w:lastRenderedPageBreak/>
        <w:t>que ante cualquier actuación de una autoridad en la que un menor se vea involucrado:</w:t>
      </w:r>
    </w:p>
    <w:p w:rsidR="00A7280F" w:rsidRPr="009064AD" w:rsidRDefault="00A7280F" w:rsidP="00A7280F">
      <w:pPr>
        <w:pStyle w:val="corte4fondoCar"/>
        <w:spacing w:line="240" w:lineRule="auto"/>
        <w:ind w:left="708" w:firstLine="0"/>
        <w:rPr>
          <w:rFonts w:cs="Arial"/>
          <w:sz w:val="28"/>
          <w:szCs w:val="28"/>
          <w:lang w:val="es-ES" w:eastAsia="es-ES"/>
        </w:rPr>
      </w:pPr>
      <w:r w:rsidRPr="009064AD">
        <w:rPr>
          <w:sz w:val="24"/>
          <w:szCs w:val="28"/>
        </w:rPr>
        <w:t>[…] debe hallarse una motivación perfectamente motivada conforme a la ley, ser razonable y pertinente en el fondo y en la forma, atender al interés superior del niño y sujetarse a procedimientos y garantías que permitan verificar en todo momento su idoneidad y legitimidad.</w:t>
      </w:r>
      <w:r w:rsidRPr="009064AD">
        <w:rPr>
          <w:rStyle w:val="Refdenotaalpie"/>
          <w:sz w:val="24"/>
          <w:szCs w:val="28"/>
        </w:rPr>
        <w:footnoteReference w:id="19"/>
      </w:r>
    </w:p>
    <w:p w:rsidR="00A7280F" w:rsidRPr="009064AD" w:rsidRDefault="00A7280F" w:rsidP="00A7280F">
      <w:pPr>
        <w:pStyle w:val="corte4fondoCar"/>
        <w:ind w:firstLine="0"/>
        <w:rPr>
          <w:rFonts w:cs="Arial"/>
          <w:sz w:val="28"/>
          <w:szCs w:val="28"/>
          <w:lang w:val="es-ES" w:eastAsia="es-ES"/>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sz w:val="28"/>
          <w:szCs w:val="28"/>
        </w:rPr>
        <w:t xml:space="preserve">En el caso del artículo 282 del Código Civil en la porción impugnada, este órgano colegiado considera que el legislador capitalino no satisface el estándar que establece la CIDH en relación con la obligación de fundamentar de manera adecuada la afectación a los derechos del menor que genera otorgar de manera automática la guardia y custodia a la madre sin ponderar que esto sea lo más benéfico para el infante. </w:t>
      </w:r>
    </w:p>
    <w:p w:rsidR="00A7280F" w:rsidRPr="009064AD" w:rsidRDefault="00A7280F" w:rsidP="00A7280F">
      <w:pPr>
        <w:pStyle w:val="corte4fondoCar"/>
        <w:ind w:firstLine="0"/>
        <w:rPr>
          <w:rFonts w:cs="Arial"/>
          <w:sz w:val="28"/>
          <w:szCs w:val="28"/>
          <w:lang w:val="es-ES" w:eastAsia="es-ES"/>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sz w:val="28"/>
          <w:szCs w:val="28"/>
        </w:rPr>
        <w:t xml:space="preserve">El interés superior del menor, se estructura en el ordenamiento jurídico mexicano a partir de múltiples instrumentos internacionales y el ejercicio jurisprudencial de esta Primera Sala, para efectos de ilustrar cómo aplicar este principio en el caso concreto es oportuno citar la normativa relevante en la materia, para generar un criterio homogéneo que permita al juzgador entender sus obligaciones en relación con la garantía del mismo. </w:t>
      </w:r>
    </w:p>
    <w:p w:rsidR="00A7280F" w:rsidRPr="009064AD" w:rsidRDefault="00A7280F" w:rsidP="00A7280F">
      <w:pPr>
        <w:pStyle w:val="Prrafodelista"/>
        <w:rPr>
          <w:rFonts w:cs="Arial"/>
          <w:sz w:val="28"/>
          <w:szCs w:val="28"/>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rFonts w:cs="Arial"/>
          <w:sz w:val="28"/>
          <w:szCs w:val="28"/>
        </w:rPr>
        <w:t>En principio, el artículo 19 de la Convención Americana de Derechos Humanos</w:t>
      </w:r>
      <w:r w:rsidRPr="009064AD">
        <w:rPr>
          <w:rStyle w:val="Refdenotaalpie"/>
          <w:rFonts w:cs="Arial"/>
          <w:sz w:val="28"/>
          <w:szCs w:val="28"/>
        </w:rPr>
        <w:footnoteReference w:id="20"/>
      </w:r>
      <w:r w:rsidRPr="009064AD">
        <w:rPr>
          <w:rFonts w:cs="Arial"/>
          <w:sz w:val="28"/>
          <w:szCs w:val="28"/>
        </w:rPr>
        <w:t xml:space="preserve">  enuncia que “todo niño tiene derecho a las medidas de protección que su condición de menor requieren (sic) por parte de su familia, de la sociedad y del Estado.”</w:t>
      </w:r>
    </w:p>
    <w:p w:rsidR="00A7280F" w:rsidRPr="009064AD" w:rsidRDefault="00A7280F" w:rsidP="00A7280F">
      <w:pPr>
        <w:pStyle w:val="Prrafodelista"/>
        <w:rPr>
          <w:sz w:val="28"/>
          <w:szCs w:val="28"/>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sz w:val="28"/>
          <w:szCs w:val="28"/>
        </w:rPr>
        <w:lastRenderedPageBreak/>
        <w:t>Desprendiéndose de dicho instrumento, la Convención de los Derechos del Niño</w:t>
      </w:r>
      <w:r w:rsidRPr="009064AD">
        <w:rPr>
          <w:rStyle w:val="Refdenotaalpie"/>
          <w:sz w:val="28"/>
          <w:szCs w:val="28"/>
        </w:rPr>
        <w:footnoteReference w:id="21"/>
      </w:r>
      <w:r w:rsidRPr="009064AD">
        <w:rPr>
          <w:sz w:val="28"/>
          <w:szCs w:val="28"/>
        </w:rPr>
        <w:t xml:space="preserve"> en su artículo 3 establece que:</w:t>
      </w:r>
    </w:p>
    <w:p w:rsidR="007349EB" w:rsidRPr="009064AD" w:rsidRDefault="007349EB" w:rsidP="00A7280F">
      <w:pPr>
        <w:pStyle w:val="corte4fondoCar"/>
        <w:spacing w:line="240" w:lineRule="auto"/>
        <w:ind w:left="708" w:firstLine="0"/>
        <w:rPr>
          <w:rFonts w:cs="Arial"/>
          <w:sz w:val="24"/>
          <w:szCs w:val="28"/>
        </w:rPr>
      </w:pPr>
    </w:p>
    <w:p w:rsidR="00A7280F" w:rsidRPr="009064AD" w:rsidRDefault="00A7280F" w:rsidP="00A7280F">
      <w:pPr>
        <w:pStyle w:val="corte4fondoCar"/>
        <w:spacing w:line="240" w:lineRule="auto"/>
        <w:ind w:left="708" w:firstLine="0"/>
        <w:rPr>
          <w:rFonts w:cs="Arial"/>
          <w:sz w:val="24"/>
          <w:szCs w:val="28"/>
        </w:rPr>
      </w:pPr>
      <w:r w:rsidRPr="009064AD">
        <w:rPr>
          <w:rFonts w:cs="Arial"/>
          <w:sz w:val="24"/>
          <w:szCs w:val="28"/>
        </w:rPr>
        <w:t xml:space="preserve">Artículo 3. </w:t>
      </w:r>
    </w:p>
    <w:p w:rsidR="00A7280F" w:rsidRPr="009064AD" w:rsidRDefault="00A7280F" w:rsidP="00A7280F">
      <w:pPr>
        <w:pStyle w:val="corte4fondoCar"/>
        <w:spacing w:line="240" w:lineRule="auto"/>
        <w:ind w:left="708" w:firstLine="0"/>
        <w:rPr>
          <w:rFonts w:cs="Arial"/>
          <w:sz w:val="24"/>
          <w:szCs w:val="28"/>
        </w:rPr>
      </w:pPr>
      <w:r w:rsidRPr="009064AD">
        <w:rPr>
          <w:rFonts w:cs="Arial"/>
          <w:sz w:val="24"/>
          <w:szCs w:val="28"/>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A7280F" w:rsidRPr="009064AD" w:rsidRDefault="00A7280F" w:rsidP="00A7280F">
      <w:pPr>
        <w:pStyle w:val="corte4fondoCar"/>
        <w:spacing w:line="240" w:lineRule="auto"/>
        <w:ind w:left="708" w:firstLine="0"/>
        <w:rPr>
          <w:rFonts w:cs="Arial"/>
          <w:sz w:val="24"/>
          <w:szCs w:val="28"/>
          <w:lang w:val="es-ES" w:eastAsia="es-ES"/>
        </w:rPr>
      </w:pPr>
      <w:r w:rsidRPr="009064AD">
        <w:rPr>
          <w:rFonts w:cs="Arial"/>
          <w:sz w:val="24"/>
          <w:szCs w:val="28"/>
        </w:rPr>
        <w:t>[…]</w:t>
      </w:r>
    </w:p>
    <w:p w:rsidR="00A7280F" w:rsidRPr="009064AD" w:rsidRDefault="00A7280F" w:rsidP="00A7280F">
      <w:pPr>
        <w:pStyle w:val="Prrafodelista"/>
        <w:rPr>
          <w:sz w:val="28"/>
          <w:szCs w:val="28"/>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sz w:val="28"/>
          <w:szCs w:val="28"/>
        </w:rPr>
        <w:t>Además, en el artículo 18 de la misma Convención</w:t>
      </w:r>
      <w:r w:rsidRPr="009064AD">
        <w:rPr>
          <w:rStyle w:val="Refdenotaalpie"/>
          <w:sz w:val="28"/>
          <w:szCs w:val="28"/>
        </w:rPr>
        <w:footnoteReference w:id="22"/>
      </w:r>
      <w:r w:rsidRPr="009064AD">
        <w:rPr>
          <w:sz w:val="28"/>
          <w:szCs w:val="28"/>
        </w:rPr>
        <w:t xml:space="preserve"> se encuentra la obligación de ambos padres, que, ante una responsabilidad común, deben atender al desarrollo del niño y su crianza. En un segundo plano, el mismo artículo, enuncia la obligación de los Estados Parte de otorgar la asistencia apropiada a los padres y representantes legales para promover los derechos enunciados en el menci</w:t>
      </w:r>
      <w:r w:rsidR="00DB3437">
        <w:rPr>
          <w:sz w:val="28"/>
          <w:szCs w:val="28"/>
        </w:rPr>
        <w:t>onado instrumento internacional.</w:t>
      </w:r>
    </w:p>
    <w:p w:rsidR="00A7280F" w:rsidRPr="009064AD" w:rsidRDefault="00A7280F" w:rsidP="00A7280F">
      <w:pPr>
        <w:pStyle w:val="corte4fondoCar"/>
        <w:ind w:firstLine="0"/>
        <w:rPr>
          <w:rFonts w:cs="Arial"/>
          <w:sz w:val="28"/>
          <w:szCs w:val="28"/>
          <w:lang w:val="es-ES" w:eastAsia="es-ES"/>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rFonts w:cs="Arial"/>
          <w:sz w:val="28"/>
          <w:szCs w:val="28"/>
        </w:rPr>
        <w:t>Está visión del interés superior es congruente con los deberes que establece la Convención Sobre la Eliminación de Todas las Formas de Discriminación en Contra de la Mujer</w:t>
      </w:r>
      <w:r w:rsidRPr="009064AD">
        <w:rPr>
          <w:rStyle w:val="Refdenotaalpie"/>
          <w:rFonts w:cs="Arial"/>
          <w:sz w:val="28"/>
          <w:szCs w:val="28"/>
        </w:rPr>
        <w:footnoteReference w:id="23"/>
      </w:r>
      <w:r w:rsidRPr="009064AD">
        <w:rPr>
          <w:rFonts w:cs="Arial"/>
          <w:sz w:val="28"/>
          <w:szCs w:val="28"/>
        </w:rPr>
        <w:t xml:space="preserve"> en relación con la obligación de garantizar la eliminación de todas las formas de discriminación en contra de la mujer en todos los asuntos relacionados con el matrimonio y las relaciones familiares, específicamente para asegurar las condiciones de igualdad entre </w:t>
      </w:r>
      <w:r w:rsidRPr="009064AD">
        <w:rPr>
          <w:rFonts w:cs="Arial"/>
          <w:sz w:val="28"/>
          <w:szCs w:val="28"/>
        </w:rPr>
        <w:lastRenderedPageBreak/>
        <w:t>hombres y mujeres. Esto referente al deber de otorgar y garantizar los mismos derechos y responsabilidades como progenitores en materias relacionadas con los hijos, pero siempre teniendo en cuenta como eje principal el interés superior de la niñez</w:t>
      </w:r>
      <w:r w:rsidRPr="009064AD">
        <w:rPr>
          <w:rStyle w:val="Refdenotaalpie"/>
          <w:rFonts w:cs="Arial"/>
          <w:sz w:val="28"/>
          <w:szCs w:val="28"/>
        </w:rPr>
        <w:footnoteReference w:id="24"/>
      </w:r>
      <w:r w:rsidRPr="009064AD">
        <w:rPr>
          <w:rFonts w:cs="Arial"/>
          <w:sz w:val="28"/>
          <w:szCs w:val="28"/>
        </w:rPr>
        <w:t>, entendiéndose esto como el principio que contiene el mandato obligatorio de salvaguardar todos los derechos del o la menor que se encuentran en la Convención de los Derechos del Niño y en el orden jurídico mexicano</w:t>
      </w:r>
      <w:r w:rsidRPr="009064AD">
        <w:rPr>
          <w:rStyle w:val="Refdenotaalpie"/>
          <w:rFonts w:cs="Arial"/>
          <w:sz w:val="28"/>
          <w:szCs w:val="28"/>
        </w:rPr>
        <w:footnoteReference w:id="25"/>
      </w:r>
      <w:r w:rsidRPr="009064AD">
        <w:rPr>
          <w:rFonts w:cs="Arial"/>
          <w:sz w:val="28"/>
          <w:szCs w:val="28"/>
        </w:rPr>
        <w:t xml:space="preserve">. </w:t>
      </w:r>
    </w:p>
    <w:p w:rsidR="00A7280F" w:rsidRPr="009064AD" w:rsidRDefault="00A7280F" w:rsidP="00A7280F">
      <w:pPr>
        <w:pStyle w:val="Prrafodelista"/>
        <w:rPr>
          <w:sz w:val="28"/>
          <w:szCs w:val="28"/>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sz w:val="28"/>
          <w:szCs w:val="28"/>
        </w:rPr>
        <w:t>La Corte Interamericana de Derechos Humanos en la resolución “</w:t>
      </w:r>
      <w:proofErr w:type="spellStart"/>
      <w:r w:rsidRPr="009064AD">
        <w:rPr>
          <w:sz w:val="28"/>
          <w:szCs w:val="28"/>
        </w:rPr>
        <w:t>Atala</w:t>
      </w:r>
      <w:proofErr w:type="spellEnd"/>
      <w:r w:rsidRPr="009064AD">
        <w:rPr>
          <w:sz w:val="28"/>
          <w:szCs w:val="28"/>
        </w:rPr>
        <w:t xml:space="preserve"> </w:t>
      </w:r>
      <w:proofErr w:type="spellStart"/>
      <w:r w:rsidRPr="009064AD">
        <w:rPr>
          <w:sz w:val="28"/>
          <w:szCs w:val="28"/>
        </w:rPr>
        <w:t>Riffo</w:t>
      </w:r>
      <w:proofErr w:type="spellEnd"/>
      <w:r w:rsidRPr="009064AD">
        <w:rPr>
          <w:sz w:val="28"/>
          <w:szCs w:val="28"/>
        </w:rPr>
        <w:t xml:space="preserve"> y otros c/ Chile” estableció que: </w:t>
      </w:r>
    </w:p>
    <w:p w:rsidR="00A7280F" w:rsidRPr="009064AD" w:rsidRDefault="00A7280F" w:rsidP="00A7280F">
      <w:pPr>
        <w:pStyle w:val="Prrafodelista"/>
        <w:rPr>
          <w:sz w:val="28"/>
          <w:szCs w:val="28"/>
        </w:rPr>
      </w:pPr>
    </w:p>
    <w:p w:rsidR="00A7280F" w:rsidRPr="009064AD" w:rsidRDefault="00A7280F" w:rsidP="00A7280F">
      <w:pPr>
        <w:pStyle w:val="corte4fondoCar"/>
        <w:spacing w:line="240" w:lineRule="auto"/>
        <w:ind w:left="708" w:firstLine="0"/>
        <w:rPr>
          <w:sz w:val="24"/>
          <w:szCs w:val="28"/>
        </w:rPr>
      </w:pPr>
      <w:r w:rsidRPr="009064AD">
        <w:rPr>
          <w:sz w:val="24"/>
          <w:szCs w:val="28"/>
        </w:rPr>
        <w:t xml:space="preserve">En los casos de cuidado y custodia de menores de edad se deba hacer a partir de la evaluación de los comportamientos parentales específicos y su impacto negativo en el bienestar y desarrollo del niño según el caso, los daños o riesgos reales, probados y no especulativos o imaginarios, en el bienestar del niño. Por tanto, no pueden ser admisibles las especulaciones, </w:t>
      </w:r>
      <w:r w:rsidRPr="009064AD">
        <w:rPr>
          <w:b/>
          <w:sz w:val="24"/>
          <w:szCs w:val="28"/>
        </w:rPr>
        <w:t>presunciones,</w:t>
      </w:r>
      <w:r w:rsidRPr="009064AD">
        <w:rPr>
          <w:sz w:val="24"/>
          <w:szCs w:val="28"/>
        </w:rPr>
        <w:t xml:space="preserve"> </w:t>
      </w:r>
      <w:r w:rsidRPr="009064AD">
        <w:rPr>
          <w:b/>
          <w:sz w:val="24"/>
          <w:szCs w:val="28"/>
        </w:rPr>
        <w:t xml:space="preserve">estereotipos </w:t>
      </w:r>
      <w:r w:rsidRPr="009064AD">
        <w:rPr>
          <w:sz w:val="24"/>
          <w:szCs w:val="28"/>
        </w:rPr>
        <w:t xml:space="preserve">o consideraciones generalizadas sobre las características personales de los padres o </w:t>
      </w:r>
      <w:r w:rsidRPr="009064AD">
        <w:rPr>
          <w:b/>
          <w:sz w:val="24"/>
          <w:szCs w:val="28"/>
        </w:rPr>
        <w:t>preferencias culturales respecto a ciertos conceptos tradicionales de la familia.</w:t>
      </w:r>
      <w:r w:rsidRPr="009064AD">
        <w:rPr>
          <w:rStyle w:val="Refdenotaalpie"/>
          <w:b/>
          <w:sz w:val="24"/>
          <w:szCs w:val="28"/>
        </w:rPr>
        <w:footnoteReference w:id="26"/>
      </w:r>
      <w:r w:rsidRPr="009064AD">
        <w:rPr>
          <w:b/>
          <w:sz w:val="24"/>
          <w:szCs w:val="28"/>
        </w:rPr>
        <w:t xml:space="preserve"> </w:t>
      </w:r>
      <w:r w:rsidRPr="009064AD">
        <w:rPr>
          <w:sz w:val="24"/>
          <w:szCs w:val="28"/>
        </w:rPr>
        <w:t xml:space="preserve">(Énfasis añadido) </w:t>
      </w:r>
    </w:p>
    <w:p w:rsidR="00A7280F" w:rsidRPr="009064AD" w:rsidRDefault="00A7280F" w:rsidP="00A7280F">
      <w:pPr>
        <w:pStyle w:val="corte4fondoCar"/>
        <w:spacing w:line="240" w:lineRule="auto"/>
        <w:ind w:left="708" w:firstLine="0"/>
        <w:rPr>
          <w:rFonts w:cs="Arial"/>
          <w:sz w:val="24"/>
          <w:szCs w:val="28"/>
          <w:lang w:val="es-ES" w:eastAsia="es-ES"/>
        </w:rPr>
      </w:pPr>
    </w:p>
    <w:p w:rsidR="00A7280F" w:rsidRPr="009064AD" w:rsidRDefault="00A7280F" w:rsidP="00A7280F">
      <w:pPr>
        <w:pStyle w:val="Prrafodelista"/>
        <w:rPr>
          <w:rFonts w:cs="Arial"/>
          <w:sz w:val="28"/>
          <w:szCs w:val="28"/>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rFonts w:cs="Arial"/>
          <w:sz w:val="28"/>
          <w:szCs w:val="28"/>
        </w:rPr>
        <w:t xml:space="preserve">También en el derecho local y en cumplimiento del mandato constitucional se emite la Ley General de los Derechos de las niñas, </w:t>
      </w:r>
      <w:r w:rsidRPr="009064AD">
        <w:rPr>
          <w:rFonts w:cs="Arial"/>
          <w:sz w:val="28"/>
          <w:szCs w:val="28"/>
        </w:rPr>
        <w:lastRenderedPageBreak/>
        <w:t xml:space="preserve">niños y adolescentes, </w:t>
      </w:r>
      <w:r w:rsidR="00D210D7" w:rsidRPr="009064AD">
        <w:rPr>
          <w:rFonts w:cs="Arial"/>
          <w:sz w:val="28"/>
          <w:szCs w:val="28"/>
        </w:rPr>
        <w:t xml:space="preserve">se regula la protección de mérito, sobre lo cual </w:t>
      </w:r>
      <w:r w:rsidR="000A7D6C" w:rsidRPr="009064AD">
        <w:rPr>
          <w:rFonts w:cs="Arial"/>
          <w:sz w:val="28"/>
          <w:szCs w:val="28"/>
        </w:rPr>
        <w:t xml:space="preserve">dicho cuerpo normativo </w:t>
      </w:r>
      <w:r w:rsidRPr="009064AD">
        <w:rPr>
          <w:rFonts w:cs="Arial"/>
          <w:sz w:val="28"/>
          <w:szCs w:val="28"/>
        </w:rPr>
        <w:t>en su artículo segundo enuncia que:</w:t>
      </w:r>
    </w:p>
    <w:p w:rsidR="00A7280F" w:rsidRPr="009064AD" w:rsidRDefault="00A7280F" w:rsidP="00A7280F">
      <w:pPr>
        <w:pStyle w:val="corte4fondoCar"/>
        <w:spacing w:line="240" w:lineRule="auto"/>
        <w:ind w:left="708" w:firstLine="0"/>
        <w:rPr>
          <w:rFonts w:cs="Arial"/>
          <w:sz w:val="24"/>
          <w:szCs w:val="28"/>
        </w:rPr>
      </w:pPr>
      <w:r w:rsidRPr="009064AD">
        <w:rPr>
          <w:rFonts w:cs="Arial"/>
          <w:sz w:val="24"/>
          <w:szCs w:val="28"/>
        </w:rPr>
        <w:t>[…]</w:t>
      </w:r>
    </w:p>
    <w:p w:rsidR="00A7280F" w:rsidRPr="009064AD" w:rsidRDefault="00A7280F" w:rsidP="00A7280F">
      <w:pPr>
        <w:pStyle w:val="corte4fondoCar"/>
        <w:spacing w:line="240" w:lineRule="auto"/>
        <w:ind w:left="708" w:firstLine="0"/>
        <w:rPr>
          <w:rFonts w:cs="Arial"/>
          <w:sz w:val="24"/>
          <w:szCs w:val="28"/>
        </w:rPr>
      </w:pPr>
      <w:r w:rsidRPr="009064AD">
        <w:rPr>
          <w:rFonts w:cs="Arial"/>
          <w:sz w:val="24"/>
          <w:szCs w:val="28"/>
        </w:rPr>
        <w:t>El interés superior de la niñez deberá ser considerado de manera primordial en la toma de decisiones sobre una cuestión debatida que involucre niñas, niños y adolescentes. Cuando se presenten diferentes interpretaciones, se atenderá a lo establecido en la Constitución y en los tratados internacionales de que México forma parte.</w:t>
      </w:r>
    </w:p>
    <w:p w:rsidR="00A7280F" w:rsidRPr="009064AD" w:rsidRDefault="00A7280F" w:rsidP="00A7280F">
      <w:pPr>
        <w:pStyle w:val="corte4fondoCar"/>
        <w:spacing w:line="240" w:lineRule="auto"/>
        <w:ind w:left="708" w:firstLine="0"/>
        <w:rPr>
          <w:rFonts w:cs="Arial"/>
          <w:sz w:val="24"/>
          <w:szCs w:val="28"/>
          <w:lang w:val="es-ES" w:eastAsia="es-ES"/>
        </w:rPr>
      </w:pPr>
      <w:r w:rsidRPr="009064AD">
        <w:rPr>
          <w:rFonts w:cs="Arial"/>
          <w:sz w:val="24"/>
          <w:szCs w:val="28"/>
        </w:rPr>
        <w:t xml:space="preserve">Cuando se tome una decisión que afecte a niñas, niños o adolescentes, en lo individual o colectivo, </w:t>
      </w:r>
      <w:r w:rsidRPr="009064AD">
        <w:rPr>
          <w:rFonts w:cs="Arial"/>
          <w:sz w:val="24"/>
          <w:szCs w:val="28"/>
          <w:u w:val="single"/>
        </w:rPr>
        <w:t>se deberán evaluar y ponderar las posibles repercusiones a fin de salvaguardar su interés superior y sus garantías procesales.</w:t>
      </w:r>
    </w:p>
    <w:p w:rsidR="00A7280F" w:rsidRPr="009064AD" w:rsidRDefault="00A7280F" w:rsidP="00A7280F">
      <w:pPr>
        <w:pStyle w:val="Prrafodelista"/>
        <w:rPr>
          <w:sz w:val="28"/>
          <w:szCs w:val="28"/>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sz w:val="28"/>
          <w:szCs w:val="28"/>
        </w:rPr>
        <w:t xml:space="preserve">Finalmente, esta Primera Sala ha abordado múltiples veces la estructura del interés superior del menor. En especial es conveniente mencionar la jurisprudencia de rubro </w:t>
      </w:r>
      <w:r w:rsidRPr="009064AD">
        <w:rPr>
          <w:b/>
          <w:sz w:val="28"/>
          <w:szCs w:val="28"/>
          <w:lang w:val="es-MX"/>
        </w:rPr>
        <w:t>INTERÉS SUPERIOR DEL MENOR. SU CONFIGURACIÓN COMO CONCEPTO JURÍDICO INDETERMINADO Y CRITERIOS PARA SU APLICACIÓN A CASOS CONCRETOS</w:t>
      </w:r>
      <w:r w:rsidRPr="009064AD">
        <w:rPr>
          <w:rStyle w:val="Refdenotaalpie"/>
          <w:b/>
          <w:sz w:val="28"/>
          <w:szCs w:val="28"/>
          <w:lang w:val="es-MX"/>
        </w:rPr>
        <w:footnoteReference w:id="27"/>
      </w:r>
      <w:r w:rsidRPr="009064AD">
        <w:rPr>
          <w:b/>
          <w:sz w:val="28"/>
          <w:szCs w:val="28"/>
          <w:lang w:val="es-MX"/>
        </w:rPr>
        <w:t>.</w:t>
      </w:r>
    </w:p>
    <w:p w:rsidR="00A7280F" w:rsidRPr="009064AD" w:rsidRDefault="00A7280F" w:rsidP="00A7280F">
      <w:pPr>
        <w:pStyle w:val="corte4fondoCar"/>
        <w:ind w:firstLine="0"/>
        <w:rPr>
          <w:rFonts w:cs="Arial"/>
          <w:sz w:val="28"/>
          <w:szCs w:val="28"/>
          <w:lang w:val="es-ES" w:eastAsia="es-ES"/>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rFonts w:cs="Arial"/>
          <w:sz w:val="28"/>
          <w:szCs w:val="28"/>
        </w:rPr>
        <w:t xml:space="preserve">Así, es criterio reiterado de esta Primera Sala que el “interés superior del menor” como principio constitucional implica, en materia familiar, que la determinación judicial garantice que se satisfagan las necesidades más básicas y vitales del menor, así como las espirituales, afectivas y educativas; que el juzgador tome en cuenta sus deseos, sentimientos y opiniones (siempre que éstas sean compatibles con la satisfacción de sus necesidad básicas y sea a la luz de la madurez y discernimiento del menor); y que mantenga, en la medida de lo posible, el </w:t>
      </w:r>
      <w:proofErr w:type="spellStart"/>
      <w:r w:rsidRPr="009064AD">
        <w:rPr>
          <w:rFonts w:cs="Arial"/>
          <w:i/>
          <w:sz w:val="28"/>
          <w:szCs w:val="28"/>
        </w:rPr>
        <w:t>status</w:t>
      </w:r>
      <w:proofErr w:type="spellEnd"/>
      <w:r w:rsidRPr="009064AD">
        <w:rPr>
          <w:rFonts w:cs="Arial"/>
          <w:i/>
          <w:sz w:val="28"/>
          <w:szCs w:val="28"/>
        </w:rPr>
        <w:t xml:space="preserve"> quo</w:t>
      </w:r>
      <w:r w:rsidRPr="009064AD">
        <w:rPr>
          <w:rFonts w:cs="Arial"/>
          <w:sz w:val="28"/>
          <w:szCs w:val="28"/>
        </w:rPr>
        <w:t xml:space="preserve"> material y espiritual del menor. Consecuentemente el fallo debe atender a la incidencia que estas </w:t>
      </w:r>
      <w:r w:rsidRPr="009064AD">
        <w:rPr>
          <w:rFonts w:cs="Arial"/>
          <w:sz w:val="28"/>
          <w:szCs w:val="28"/>
        </w:rPr>
        <w:lastRenderedPageBreak/>
        <w:t>afectaciones pueden tener en la persona</w:t>
      </w:r>
      <w:r w:rsidR="008826ED">
        <w:rPr>
          <w:rFonts w:cs="Arial"/>
          <w:sz w:val="28"/>
          <w:szCs w:val="28"/>
        </w:rPr>
        <w:t>lidad y correcto desarrollo de é</w:t>
      </w:r>
      <w:r w:rsidRPr="009064AD">
        <w:rPr>
          <w:rFonts w:cs="Arial"/>
          <w:sz w:val="28"/>
          <w:szCs w:val="28"/>
        </w:rPr>
        <w:t xml:space="preserve">ste. </w:t>
      </w:r>
    </w:p>
    <w:p w:rsidR="00A7280F" w:rsidRPr="009064AD" w:rsidRDefault="00A7280F" w:rsidP="00A7280F">
      <w:pPr>
        <w:pStyle w:val="Prrafodelista"/>
        <w:rPr>
          <w:rFonts w:cs="Arial"/>
          <w:sz w:val="28"/>
          <w:szCs w:val="28"/>
          <w:lang w:val="es-ES" w:eastAsia="es-ES"/>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sz w:val="28"/>
          <w:szCs w:val="28"/>
        </w:rPr>
        <w:t xml:space="preserve">A saber, de la jurisprudencia de esta Primera Sala (Principio indeterminado) y en atención a la doctrina internacional, el interés superior del menor —más allá de un principio abstracto— representa el mandato constitucional y convencional hacia el Estado Mexicano de garantizar los derechos del menor que se encuentran tanto </w:t>
      </w:r>
      <w:r w:rsidR="009064AD">
        <w:rPr>
          <w:sz w:val="28"/>
          <w:szCs w:val="28"/>
        </w:rPr>
        <w:t>e</w:t>
      </w:r>
      <w:r w:rsidRPr="009064AD">
        <w:rPr>
          <w:sz w:val="28"/>
          <w:szCs w:val="28"/>
        </w:rPr>
        <w:t>n el orden jurídico local como en los tratados internacionales en los que México es parte. Est</w:t>
      </w:r>
      <w:r w:rsidR="009064AD">
        <w:rPr>
          <w:sz w:val="28"/>
          <w:szCs w:val="28"/>
        </w:rPr>
        <w:t>a</w:t>
      </w:r>
      <w:r w:rsidRPr="009064AD">
        <w:rPr>
          <w:sz w:val="28"/>
          <w:szCs w:val="28"/>
        </w:rPr>
        <w:t xml:space="preserve"> visión busca desplazar la postura que considera que el infante es un objeto de tutela valioso para el interés público sujeto a la potestad de los padres y reemplazarla por una concepción del menor como sujeto de derechos que las autoridades se ven obligadas de garantizar.</w:t>
      </w:r>
      <w:r w:rsidRPr="009064AD">
        <w:rPr>
          <w:rStyle w:val="Refdenotaalpie"/>
          <w:sz w:val="28"/>
          <w:szCs w:val="28"/>
        </w:rPr>
        <w:footnoteReference w:id="28"/>
      </w:r>
    </w:p>
    <w:p w:rsidR="00A7280F" w:rsidRPr="009064AD" w:rsidRDefault="00A7280F" w:rsidP="00A7280F">
      <w:pPr>
        <w:pStyle w:val="Prrafodelista"/>
        <w:rPr>
          <w:sz w:val="28"/>
          <w:szCs w:val="28"/>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sz w:val="28"/>
          <w:szCs w:val="28"/>
        </w:rPr>
        <w:t>Enunciado el estándar normativo anterior, es claro que establecer una presunción</w:t>
      </w:r>
      <w:r w:rsidRPr="009064AD">
        <w:rPr>
          <w:i/>
          <w:sz w:val="28"/>
          <w:szCs w:val="28"/>
        </w:rPr>
        <w:t xml:space="preserve"> ex ante</w:t>
      </w:r>
      <w:r w:rsidRPr="009064AD">
        <w:rPr>
          <w:sz w:val="28"/>
          <w:szCs w:val="28"/>
        </w:rPr>
        <w:t xml:space="preserve"> en favor de uno de los progenitores —como lo hace el artículo controvertido— sin evaluar cuál sería la situación más benéfica para el infante contraviene el principio del interés superior del menor. Aunado a esto, optar por la igualdad formal de la norma, es decir, favorecer la neutralidad de la misma, permite que el juzgador cumpla con su obligación de evaluar las condiciones fácticas que generan la controversia, ya sean las características y posibilidades de los progenitores, así como la opinión del menor y su relación con </w:t>
      </w:r>
      <w:r w:rsidR="009064AD">
        <w:rPr>
          <w:sz w:val="28"/>
          <w:szCs w:val="28"/>
        </w:rPr>
        <w:t>é</w:t>
      </w:r>
      <w:r w:rsidRPr="009064AD">
        <w:rPr>
          <w:sz w:val="28"/>
          <w:szCs w:val="28"/>
        </w:rPr>
        <w:t>stos</w:t>
      </w:r>
      <w:r w:rsidR="009064AD">
        <w:rPr>
          <w:sz w:val="28"/>
          <w:szCs w:val="28"/>
        </w:rPr>
        <w:t>, cuando las circunstancias lo permitan</w:t>
      </w:r>
      <w:r w:rsidRPr="009064AD">
        <w:rPr>
          <w:sz w:val="28"/>
          <w:szCs w:val="28"/>
        </w:rPr>
        <w:t xml:space="preserve">. </w:t>
      </w:r>
    </w:p>
    <w:p w:rsidR="00A7280F" w:rsidRPr="009064AD" w:rsidRDefault="00A7280F" w:rsidP="00A7280F">
      <w:pPr>
        <w:pStyle w:val="Prrafodelista"/>
        <w:rPr>
          <w:sz w:val="28"/>
          <w:szCs w:val="28"/>
        </w:rPr>
      </w:pPr>
    </w:p>
    <w:p w:rsidR="00A7280F" w:rsidRPr="009064AD" w:rsidRDefault="00A7280F" w:rsidP="00A7280F">
      <w:pPr>
        <w:pStyle w:val="corte4fondoCar"/>
        <w:numPr>
          <w:ilvl w:val="0"/>
          <w:numId w:val="3"/>
        </w:numPr>
        <w:ind w:left="0" w:hanging="567"/>
        <w:rPr>
          <w:rFonts w:cs="Arial"/>
          <w:sz w:val="28"/>
          <w:szCs w:val="28"/>
          <w:lang w:val="es-ES" w:eastAsia="es-ES"/>
        </w:rPr>
      </w:pPr>
      <w:r w:rsidRPr="009064AD">
        <w:rPr>
          <w:sz w:val="28"/>
          <w:szCs w:val="28"/>
        </w:rPr>
        <w:t xml:space="preserve">El establecimiento de una regla absoluta sin la admisión de excepciones </w:t>
      </w:r>
      <w:r w:rsidR="00D210D7" w:rsidRPr="009064AD">
        <w:rPr>
          <w:sz w:val="28"/>
          <w:szCs w:val="28"/>
        </w:rPr>
        <w:t xml:space="preserve">encaminadas a buscar un mayor beneficio para el </w:t>
      </w:r>
      <w:r w:rsidR="00D210D7" w:rsidRPr="009064AD">
        <w:rPr>
          <w:sz w:val="28"/>
          <w:szCs w:val="28"/>
        </w:rPr>
        <w:lastRenderedPageBreak/>
        <w:t xml:space="preserve">infante, </w:t>
      </w:r>
      <w:r w:rsidRPr="009064AD">
        <w:rPr>
          <w:sz w:val="28"/>
          <w:szCs w:val="28"/>
        </w:rPr>
        <w:t>pretende ignorar la pluralidad de la realidad social. Además, la preferencia materna y el presumir que los hijos quedan bajo el cuidado y responsabilidad de las madres por presunción legal, no solo reafirma estereotipos de género tradicionales, sino que profundiza el mandato y la correspondiente culpa o doble carga de responsabilidad que ello genera fundado en el binomio de mujer- madre. Por ello, sostener decisiones legislativas que mantienen la preferencia materna en el cuidado y responsabilidad de las hijas e hijos no solo impide el difícil y complejo sendero hacia la erradicación de la feminidad tradicional, sino que tampoco abona a maximizar el interés superior del menor.</w:t>
      </w:r>
      <w:r w:rsidRPr="009064AD">
        <w:rPr>
          <w:rStyle w:val="Refdenotaalpie"/>
          <w:sz w:val="28"/>
          <w:szCs w:val="28"/>
        </w:rPr>
        <w:footnoteReference w:id="29"/>
      </w:r>
      <w:r w:rsidRPr="009064AD">
        <w:rPr>
          <w:sz w:val="28"/>
          <w:szCs w:val="28"/>
        </w:rPr>
        <w:t xml:space="preserve"> </w:t>
      </w:r>
    </w:p>
    <w:p w:rsidR="00A7280F" w:rsidRPr="009064AD" w:rsidRDefault="00A7280F" w:rsidP="00A7280F">
      <w:pPr>
        <w:pStyle w:val="corte4fondoCar"/>
        <w:ind w:firstLine="0"/>
        <w:rPr>
          <w:rFonts w:cs="Arial"/>
          <w:sz w:val="28"/>
          <w:szCs w:val="28"/>
        </w:rPr>
      </w:pPr>
    </w:p>
    <w:p w:rsidR="000A7D6C" w:rsidRPr="009064AD" w:rsidRDefault="000A7D6C" w:rsidP="000A7D6C">
      <w:pPr>
        <w:pStyle w:val="corte4fondoCar"/>
        <w:numPr>
          <w:ilvl w:val="0"/>
          <w:numId w:val="3"/>
        </w:numPr>
        <w:ind w:left="0" w:hanging="567"/>
        <w:rPr>
          <w:rFonts w:cs="Arial"/>
          <w:sz w:val="28"/>
          <w:szCs w:val="28"/>
        </w:rPr>
      </w:pPr>
      <w:r w:rsidRPr="009064AD">
        <w:rPr>
          <w:rFonts w:cs="Arial"/>
          <w:sz w:val="28"/>
          <w:szCs w:val="28"/>
        </w:rPr>
        <w:t>Esta última conclusión da pauta para dar respuesta a la segunda pregunta formulada al inicio de esta ejecutoria para la resolución del asunto, a saber:</w:t>
      </w:r>
    </w:p>
    <w:p w:rsidR="006322C0" w:rsidRPr="009064AD" w:rsidRDefault="006322C0" w:rsidP="00BB3CB4">
      <w:pPr>
        <w:spacing w:line="360" w:lineRule="auto"/>
        <w:rPr>
          <w:rFonts w:ascii="Arial" w:hAnsi="Arial" w:cs="Arial"/>
          <w:sz w:val="28"/>
          <w:szCs w:val="28"/>
          <w:lang w:val="es-ES" w:eastAsia="es-ES"/>
        </w:rPr>
      </w:pPr>
    </w:p>
    <w:p w:rsidR="00177E08" w:rsidRPr="009064AD" w:rsidRDefault="00177E08" w:rsidP="00177E08">
      <w:pPr>
        <w:jc w:val="both"/>
        <w:rPr>
          <w:rFonts w:ascii="Arial" w:hAnsi="Arial" w:cs="Arial"/>
          <w:b/>
          <w:sz w:val="28"/>
          <w:szCs w:val="28"/>
          <w:lang w:val="es-ES" w:eastAsia="es-ES"/>
        </w:rPr>
      </w:pPr>
      <w:r w:rsidRPr="009064AD">
        <w:rPr>
          <w:rFonts w:ascii="Arial" w:hAnsi="Arial" w:cs="Arial"/>
          <w:b/>
          <w:sz w:val="28"/>
          <w:szCs w:val="28"/>
          <w:lang w:val="es-ES" w:eastAsia="es-ES"/>
        </w:rPr>
        <w:t xml:space="preserve">¿El artículo 282, apartado B, fracción II, párrafo tercero, del Código Civil para el Distrito Federal (hoy Ciudad de México) es inconstitucional por vulnerar </w:t>
      </w:r>
      <w:r w:rsidR="00E406A5" w:rsidRPr="009064AD">
        <w:rPr>
          <w:rFonts w:ascii="Arial" w:hAnsi="Arial" w:cs="Arial"/>
          <w:b/>
          <w:sz w:val="28"/>
          <w:szCs w:val="28"/>
          <w:lang w:val="es-ES" w:eastAsia="es-ES"/>
        </w:rPr>
        <w:t>el</w:t>
      </w:r>
      <w:r w:rsidRPr="009064AD">
        <w:rPr>
          <w:rFonts w:ascii="Arial" w:hAnsi="Arial" w:cs="Arial"/>
          <w:b/>
          <w:sz w:val="28"/>
          <w:szCs w:val="28"/>
          <w:lang w:val="es-ES" w:eastAsia="es-ES"/>
        </w:rPr>
        <w:t xml:space="preserve"> principio de igualdad</w:t>
      </w:r>
      <w:r w:rsidR="00E406A5" w:rsidRPr="009064AD">
        <w:rPr>
          <w:rFonts w:ascii="Arial" w:hAnsi="Arial" w:cs="Arial"/>
          <w:b/>
          <w:sz w:val="28"/>
          <w:szCs w:val="28"/>
          <w:lang w:val="es-ES" w:eastAsia="es-ES"/>
        </w:rPr>
        <w:t xml:space="preserve"> y</w:t>
      </w:r>
      <w:r w:rsidRPr="009064AD">
        <w:rPr>
          <w:rFonts w:ascii="Arial" w:hAnsi="Arial" w:cs="Arial"/>
          <w:b/>
          <w:sz w:val="28"/>
          <w:szCs w:val="28"/>
          <w:lang w:val="es-ES" w:eastAsia="es-ES"/>
        </w:rPr>
        <w:t xml:space="preserve"> no discriminación, previsto en los artículos 1 y 4 de la Constitución Política de los Estados Unidos Mexicanos?</w:t>
      </w:r>
    </w:p>
    <w:p w:rsidR="00E406A5" w:rsidRPr="009064AD" w:rsidRDefault="00E406A5" w:rsidP="00E406A5">
      <w:pPr>
        <w:spacing w:line="360" w:lineRule="auto"/>
        <w:jc w:val="both"/>
        <w:rPr>
          <w:rFonts w:ascii="Arial" w:hAnsi="Arial" w:cs="Arial"/>
          <w:b/>
          <w:sz w:val="28"/>
          <w:szCs w:val="28"/>
          <w:lang w:val="es-ES" w:eastAsia="es-ES"/>
        </w:rPr>
      </w:pPr>
    </w:p>
    <w:p w:rsidR="007349EB" w:rsidRPr="009064AD" w:rsidRDefault="000A7D6C" w:rsidP="00A7280F">
      <w:pPr>
        <w:pStyle w:val="corte4fondoCar"/>
        <w:numPr>
          <w:ilvl w:val="0"/>
          <w:numId w:val="3"/>
        </w:numPr>
        <w:ind w:left="0" w:hanging="567"/>
        <w:rPr>
          <w:rFonts w:cs="Arial"/>
          <w:b/>
          <w:sz w:val="28"/>
          <w:szCs w:val="28"/>
          <w:lang w:val="es-ES" w:eastAsia="es-ES"/>
        </w:rPr>
      </w:pPr>
      <w:r w:rsidRPr="009064AD">
        <w:rPr>
          <w:sz w:val="28"/>
          <w:szCs w:val="28"/>
        </w:rPr>
        <w:t>La res</w:t>
      </w:r>
      <w:r w:rsidR="00411328" w:rsidRPr="009064AD">
        <w:rPr>
          <w:sz w:val="28"/>
          <w:szCs w:val="28"/>
        </w:rPr>
        <w:t xml:space="preserve">puesta </w:t>
      </w:r>
      <w:r w:rsidR="005C3AE1" w:rsidRPr="009064AD">
        <w:rPr>
          <w:sz w:val="28"/>
          <w:szCs w:val="28"/>
        </w:rPr>
        <w:t>a ese cuestionamiento es sí. E</w:t>
      </w:r>
      <w:r w:rsidR="005C3AE1" w:rsidRPr="009064AD">
        <w:rPr>
          <w:rFonts w:cs="Arial"/>
          <w:sz w:val="28"/>
          <w:szCs w:val="28"/>
          <w:lang w:val="es-ES" w:eastAsia="es-ES"/>
        </w:rPr>
        <w:t>l artículo 282, apartado B, fracción II, párrafo tercero, del Código Civil para el Distrito Federal (hoy Ciudad de México) es inconstitucional por vulnerar el principio de igualdad y no discriminación, previsto en los artículos 1 y 4 de la Constitución Política de los Estados Unidos Mexicanos</w:t>
      </w:r>
      <w:r w:rsidR="007349EB" w:rsidRPr="009064AD">
        <w:rPr>
          <w:sz w:val="28"/>
          <w:szCs w:val="28"/>
        </w:rPr>
        <w:t xml:space="preserve">, debido a que genera una distinción normativa en función de una categoría </w:t>
      </w:r>
      <w:r w:rsidR="007349EB" w:rsidRPr="009064AD">
        <w:rPr>
          <w:sz w:val="28"/>
          <w:szCs w:val="28"/>
        </w:rPr>
        <w:lastRenderedPageBreak/>
        <w:t>sospechosa</w:t>
      </w:r>
      <w:r w:rsidR="007349EB" w:rsidRPr="009064AD">
        <w:rPr>
          <w:rStyle w:val="Refdenotaalpie"/>
          <w:sz w:val="28"/>
          <w:szCs w:val="28"/>
        </w:rPr>
        <w:footnoteReference w:id="30"/>
      </w:r>
      <w:r w:rsidR="007349EB" w:rsidRPr="009064AD">
        <w:rPr>
          <w:sz w:val="28"/>
          <w:szCs w:val="28"/>
        </w:rPr>
        <w:t xml:space="preserve"> y no cumple con los estándares de evaluación mediante un escrutinio estricto</w:t>
      </w:r>
      <w:r w:rsidR="005C3AE1" w:rsidRPr="009064AD">
        <w:rPr>
          <w:sz w:val="28"/>
          <w:szCs w:val="28"/>
        </w:rPr>
        <w:t>.</w:t>
      </w:r>
    </w:p>
    <w:p w:rsidR="005C3AE1" w:rsidRPr="009064AD" w:rsidRDefault="005C3AE1" w:rsidP="00CD4530">
      <w:pPr>
        <w:pStyle w:val="Prrafodelista"/>
        <w:rPr>
          <w:rFonts w:cs="Arial"/>
          <w:b/>
          <w:sz w:val="28"/>
          <w:szCs w:val="28"/>
          <w:lang w:val="es-ES" w:eastAsia="es-ES"/>
        </w:rPr>
      </w:pPr>
    </w:p>
    <w:p w:rsidR="00F002E7" w:rsidRPr="009064AD" w:rsidRDefault="005C3AE1" w:rsidP="00A7280F">
      <w:pPr>
        <w:pStyle w:val="corte4fondoCar"/>
        <w:numPr>
          <w:ilvl w:val="0"/>
          <w:numId w:val="3"/>
        </w:numPr>
        <w:ind w:left="0" w:hanging="567"/>
        <w:rPr>
          <w:rFonts w:cs="Arial"/>
          <w:b/>
          <w:sz w:val="28"/>
          <w:szCs w:val="28"/>
          <w:lang w:val="es-ES" w:eastAsia="es-ES"/>
        </w:rPr>
      </w:pPr>
      <w:r w:rsidRPr="009064AD">
        <w:rPr>
          <w:rFonts w:cs="Arial"/>
          <w:sz w:val="28"/>
          <w:szCs w:val="28"/>
          <w:lang w:val="es-ES" w:eastAsia="es-ES"/>
        </w:rPr>
        <w:t xml:space="preserve">En relación a esto, el recurrente afirma que </w:t>
      </w:r>
      <w:r w:rsidR="00F002E7" w:rsidRPr="009064AD">
        <w:rPr>
          <w:rFonts w:cs="Arial"/>
          <w:sz w:val="28"/>
          <w:szCs w:val="28"/>
          <w:lang w:val="es-ES" w:eastAsia="es-ES"/>
        </w:rPr>
        <w:t xml:space="preserve">la norma legal impugnada </w:t>
      </w:r>
      <w:r w:rsidR="00F002E7" w:rsidRPr="009064AD">
        <w:rPr>
          <w:rFonts w:cs="Arial"/>
          <w:sz w:val="28"/>
          <w:szCs w:val="28"/>
          <w:lang w:val="es-ES"/>
        </w:rPr>
        <w:t>es sexista porque deja de observar la realidad económica y social presente, en donde padre y madre en igualdad de condiciones salen a buscar el sustento para el hogar y en igualdad de condiciones cuidan y protegen a sus hijos, lo cual es una lucha del Estado mexicano en materia de perspectiva de género, que se ve contradicha por la disposición impugnada pues: 1) impone la carga a la madre del cuidado y atención de los menores de temprana edad; 2) neutraliza la posibilidad de que el padre guarde la custodia de los hijos de temprana edad; y 3) observa a los menores de temprana edad como cosa, ya que sin importar su verdadero bienestar, se cosifica a preferencia de la madre.</w:t>
      </w:r>
    </w:p>
    <w:p w:rsidR="006A2C7B" w:rsidRPr="009064AD" w:rsidRDefault="006A2C7B" w:rsidP="006A2C7B">
      <w:pPr>
        <w:pStyle w:val="Prrafodelista"/>
        <w:rPr>
          <w:rFonts w:cs="Arial"/>
          <w:sz w:val="28"/>
          <w:szCs w:val="28"/>
          <w:lang w:val="es-ES" w:eastAsia="es-ES"/>
        </w:rPr>
      </w:pPr>
    </w:p>
    <w:p w:rsidR="005F1279" w:rsidRPr="009064AD" w:rsidRDefault="00EE7DB0" w:rsidP="005F1279">
      <w:pPr>
        <w:pStyle w:val="corte4fondoCar"/>
        <w:numPr>
          <w:ilvl w:val="0"/>
          <w:numId w:val="3"/>
        </w:numPr>
        <w:ind w:left="0" w:hanging="567"/>
        <w:rPr>
          <w:sz w:val="28"/>
          <w:szCs w:val="28"/>
        </w:rPr>
      </w:pPr>
      <w:r w:rsidRPr="009064AD">
        <w:rPr>
          <w:rFonts w:cs="Arial"/>
          <w:sz w:val="28"/>
          <w:szCs w:val="28"/>
          <w:lang w:val="es-ES" w:eastAsia="es-ES"/>
        </w:rPr>
        <w:t xml:space="preserve">Como punto de partida cabe señalar que </w:t>
      </w:r>
      <w:r w:rsidR="005F1279" w:rsidRPr="009064AD">
        <w:rPr>
          <w:rFonts w:cs="Arial"/>
          <w:sz w:val="28"/>
          <w:szCs w:val="28"/>
          <w:lang w:val="es-ES" w:eastAsia="es-ES"/>
        </w:rPr>
        <w:t>l</w:t>
      </w:r>
      <w:r w:rsidR="005F1279" w:rsidRPr="009064AD">
        <w:rPr>
          <w:rFonts w:cs="Arial"/>
          <w:sz w:val="28"/>
          <w:szCs w:val="28"/>
        </w:rPr>
        <w:t>a doctrina constitucional sobre normas discriminatorias desarrollada por esta Suprema Corte de Justicia parte, en cuanto a su análisis, de dos normas fundamentales que fijan el parámetro y escrutinio para establecer un derecho a la igualdad y la prohibición de discriminar con base en “categorías sospechosas”.</w:t>
      </w:r>
    </w:p>
    <w:p w:rsidR="005F1279" w:rsidRPr="009064AD" w:rsidRDefault="005F1279" w:rsidP="005F1279">
      <w:pPr>
        <w:pStyle w:val="Prrafodelista"/>
        <w:rPr>
          <w:sz w:val="28"/>
          <w:szCs w:val="28"/>
        </w:rPr>
      </w:pPr>
    </w:p>
    <w:p w:rsidR="005F1279" w:rsidRPr="009064AD" w:rsidRDefault="005F1279" w:rsidP="005F1279">
      <w:pPr>
        <w:pStyle w:val="corte4fondoCar"/>
        <w:numPr>
          <w:ilvl w:val="0"/>
          <w:numId w:val="3"/>
        </w:numPr>
        <w:ind w:left="0" w:hanging="567"/>
        <w:rPr>
          <w:sz w:val="28"/>
          <w:szCs w:val="28"/>
        </w:rPr>
      </w:pPr>
      <w:r w:rsidRPr="009064AD">
        <w:rPr>
          <w:rFonts w:cs="Arial"/>
          <w:sz w:val="28"/>
          <w:szCs w:val="28"/>
        </w:rPr>
        <w:t xml:space="preserve">Así, por un lado, debe tenerse siempre en cuenta lo establecido en el artículo 1º de la Constitución Política de los Estados Unidos Mexicanos que, en lo que interesa, indica que </w:t>
      </w:r>
      <w:r w:rsidRPr="009064AD">
        <w:rPr>
          <w:rFonts w:cs="Arial"/>
          <w:i/>
          <w:sz w:val="28"/>
          <w:szCs w:val="28"/>
        </w:rPr>
        <w:t xml:space="preserve">“(…). Queda prohibida toda discriminación motivada por origen étnico o nacional, el género, la edad, las discapacidades, la condición social, las condiciones de </w:t>
      </w:r>
      <w:r w:rsidRPr="009064AD">
        <w:rPr>
          <w:rFonts w:cs="Arial"/>
          <w:i/>
          <w:sz w:val="28"/>
          <w:szCs w:val="28"/>
        </w:rPr>
        <w:lastRenderedPageBreak/>
        <w:t>salud, la religión, las opiniones, las preferencias sexuales, el estado civil o cualquier otra que atente contra la dignidad humana y tenga por objeto anular o menoscabar los derechos y libertades de las personas”.</w:t>
      </w:r>
    </w:p>
    <w:p w:rsidR="005F1279" w:rsidRPr="009064AD" w:rsidRDefault="005F1279" w:rsidP="005F1279">
      <w:pPr>
        <w:pStyle w:val="Prrafodelista"/>
        <w:rPr>
          <w:sz w:val="28"/>
          <w:szCs w:val="28"/>
        </w:rPr>
      </w:pPr>
    </w:p>
    <w:p w:rsidR="005F1279" w:rsidRPr="009064AD" w:rsidRDefault="005F1279" w:rsidP="005F1279">
      <w:pPr>
        <w:pStyle w:val="corte4fondoCar"/>
        <w:numPr>
          <w:ilvl w:val="0"/>
          <w:numId w:val="3"/>
        </w:numPr>
        <w:ind w:left="0" w:hanging="567"/>
        <w:rPr>
          <w:sz w:val="28"/>
          <w:szCs w:val="28"/>
        </w:rPr>
      </w:pPr>
      <w:r w:rsidRPr="009064AD">
        <w:rPr>
          <w:rFonts w:cs="Arial"/>
          <w:sz w:val="28"/>
          <w:szCs w:val="28"/>
        </w:rPr>
        <w:t xml:space="preserve">Mientras que, por otro lado, también conviene tener presente el contenido del artículo 1º de la Convención Americana sobre Derechos Humanos, en el sentido de que los Estados Partes se comprometen </w:t>
      </w:r>
      <w:r w:rsidRPr="009064AD">
        <w:rPr>
          <w:rFonts w:cs="Arial"/>
          <w:i/>
          <w:sz w:val="28"/>
          <w:szCs w:val="28"/>
        </w:rPr>
        <w:t xml:space="preserve">“(…)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p w:rsidR="005F1279" w:rsidRPr="009064AD" w:rsidRDefault="005F1279" w:rsidP="005F1279">
      <w:pPr>
        <w:pStyle w:val="Prrafodelista"/>
        <w:rPr>
          <w:sz w:val="28"/>
          <w:szCs w:val="28"/>
        </w:rPr>
      </w:pPr>
    </w:p>
    <w:p w:rsidR="005F1279" w:rsidRPr="009064AD" w:rsidRDefault="005F1279" w:rsidP="005F1279">
      <w:pPr>
        <w:pStyle w:val="corte4fondoCar"/>
        <w:numPr>
          <w:ilvl w:val="0"/>
          <w:numId w:val="3"/>
        </w:numPr>
        <w:ind w:left="0" w:hanging="567"/>
        <w:rPr>
          <w:sz w:val="28"/>
          <w:szCs w:val="28"/>
        </w:rPr>
      </w:pPr>
      <w:r w:rsidRPr="009064AD">
        <w:rPr>
          <w:rFonts w:cs="Arial"/>
          <w:sz w:val="28"/>
          <w:szCs w:val="28"/>
        </w:rPr>
        <w:t>Así, conforme al parámetro de control de regularidad constituc</w:t>
      </w:r>
      <w:r w:rsidR="00C1748D" w:rsidRPr="009064AD">
        <w:rPr>
          <w:rFonts w:cs="Arial"/>
          <w:sz w:val="28"/>
          <w:szCs w:val="28"/>
        </w:rPr>
        <w:t>ional, el derecho a la igualdad–</w:t>
      </w:r>
      <w:r w:rsidRPr="009064AD">
        <w:rPr>
          <w:rFonts w:cs="Arial"/>
          <w:sz w:val="28"/>
          <w:szCs w:val="28"/>
        </w:rPr>
        <w:t xml:space="preserve">no discriminación permea a todo el ordenamiento jurídico, de forma que cualquier tratamiento que pueda resultar discriminatorio respecto del ejercicio de algún derecho humano es, por sí mismo, incompatible con el orden constitucional. </w:t>
      </w:r>
    </w:p>
    <w:p w:rsidR="005F1279" w:rsidRPr="009064AD" w:rsidRDefault="005F1279" w:rsidP="005F1279">
      <w:pPr>
        <w:pStyle w:val="Prrafodelista"/>
        <w:rPr>
          <w:sz w:val="28"/>
          <w:szCs w:val="28"/>
        </w:rPr>
      </w:pPr>
    </w:p>
    <w:p w:rsidR="005F1279" w:rsidRPr="009064AD" w:rsidRDefault="005F1279" w:rsidP="005F1279">
      <w:pPr>
        <w:pStyle w:val="corte4fondoCar"/>
        <w:numPr>
          <w:ilvl w:val="0"/>
          <w:numId w:val="3"/>
        </w:numPr>
        <w:ind w:left="0" w:hanging="567"/>
        <w:rPr>
          <w:sz w:val="28"/>
          <w:szCs w:val="28"/>
        </w:rPr>
      </w:pPr>
      <w:r w:rsidRPr="009064AD">
        <w:rPr>
          <w:rFonts w:cs="Arial"/>
          <w:sz w:val="28"/>
          <w:szCs w:val="28"/>
        </w:rPr>
        <w:t xml:space="preserve">Ahora bien, la igualdad goza de una doble </w:t>
      </w:r>
      <w:proofErr w:type="spellStart"/>
      <w:r w:rsidRPr="009064AD">
        <w:rPr>
          <w:rFonts w:cs="Arial"/>
          <w:sz w:val="28"/>
          <w:szCs w:val="28"/>
        </w:rPr>
        <w:t>dimensionalidad</w:t>
      </w:r>
      <w:proofErr w:type="spellEnd"/>
      <w:r w:rsidRPr="009064AD">
        <w:rPr>
          <w:rFonts w:cs="Arial"/>
          <w:sz w:val="28"/>
          <w:szCs w:val="28"/>
        </w:rPr>
        <w:t xml:space="preserve">: es un principio y, a su vez, es un derecho; como </w:t>
      </w:r>
      <w:r w:rsidRPr="009064AD">
        <w:rPr>
          <w:rFonts w:cs="Arial"/>
          <w:i/>
          <w:sz w:val="28"/>
          <w:szCs w:val="28"/>
        </w:rPr>
        <w:t>principio</w:t>
      </w:r>
      <w:r w:rsidRPr="009064AD">
        <w:rPr>
          <w:rFonts w:cs="Arial"/>
          <w:sz w:val="28"/>
          <w:szCs w:val="28"/>
        </w:rPr>
        <w:t>, fundamenta</w:t>
      </w:r>
      <w:r w:rsidR="008826ED">
        <w:rPr>
          <w:rFonts w:cs="Arial"/>
          <w:sz w:val="28"/>
          <w:szCs w:val="28"/>
        </w:rPr>
        <w:t>l</w:t>
      </w:r>
      <w:r w:rsidRPr="009064AD">
        <w:rPr>
          <w:rFonts w:cs="Arial"/>
          <w:sz w:val="28"/>
          <w:szCs w:val="28"/>
        </w:rPr>
        <w:t xml:space="preserve"> y da sentido a todo el andamiaje jurídico y a los actos que derivan de él y, en ese sentido, debe utilizarse como una guía hermenéutica en la elaboración, interpretación y aplicación del derecho.</w:t>
      </w:r>
    </w:p>
    <w:p w:rsidR="005F1279" w:rsidRPr="009064AD" w:rsidRDefault="005F1279" w:rsidP="005F1279">
      <w:pPr>
        <w:pStyle w:val="Prrafodelista"/>
        <w:rPr>
          <w:rFonts w:cs="Arial"/>
          <w:sz w:val="28"/>
          <w:szCs w:val="28"/>
        </w:rPr>
      </w:pPr>
    </w:p>
    <w:p w:rsidR="005F1279" w:rsidRPr="00981E5F" w:rsidRDefault="005F1279" w:rsidP="005F1279">
      <w:pPr>
        <w:pStyle w:val="corte4fondoCar"/>
        <w:numPr>
          <w:ilvl w:val="0"/>
          <w:numId w:val="3"/>
        </w:numPr>
        <w:ind w:left="0" w:hanging="567"/>
        <w:rPr>
          <w:sz w:val="28"/>
          <w:szCs w:val="28"/>
        </w:rPr>
      </w:pPr>
      <w:r w:rsidRPr="009064AD">
        <w:rPr>
          <w:rFonts w:cs="Arial"/>
          <w:sz w:val="28"/>
          <w:szCs w:val="28"/>
        </w:rPr>
        <w:t xml:space="preserve">En esa tesitura, la Corte Interamericana de Derechos Humanos, en la Opinión Consultiva 18/2003, determinó que el principio de igualdad-no discriminación es una norma de </w:t>
      </w:r>
      <w:proofErr w:type="spellStart"/>
      <w:r w:rsidRPr="009064AD">
        <w:rPr>
          <w:rFonts w:cs="Arial"/>
          <w:i/>
          <w:sz w:val="28"/>
          <w:szCs w:val="28"/>
        </w:rPr>
        <w:t>jus</w:t>
      </w:r>
      <w:proofErr w:type="spellEnd"/>
      <w:r w:rsidRPr="009064AD">
        <w:rPr>
          <w:rFonts w:cs="Arial"/>
          <w:i/>
          <w:sz w:val="28"/>
          <w:szCs w:val="28"/>
        </w:rPr>
        <w:t xml:space="preserve"> </w:t>
      </w:r>
      <w:proofErr w:type="spellStart"/>
      <w:r w:rsidRPr="009064AD">
        <w:rPr>
          <w:rFonts w:cs="Arial"/>
          <w:i/>
          <w:sz w:val="28"/>
          <w:szCs w:val="28"/>
        </w:rPr>
        <w:t>cogens</w:t>
      </w:r>
      <w:proofErr w:type="spellEnd"/>
      <w:r w:rsidRPr="009064AD">
        <w:rPr>
          <w:rFonts w:cs="Arial"/>
          <w:i/>
          <w:sz w:val="28"/>
          <w:szCs w:val="28"/>
        </w:rPr>
        <w:t xml:space="preserve"> </w:t>
      </w:r>
      <w:r w:rsidRPr="009064AD">
        <w:rPr>
          <w:rFonts w:cs="Arial"/>
          <w:sz w:val="28"/>
          <w:szCs w:val="28"/>
        </w:rPr>
        <w:t xml:space="preserve">y, por ese motivo, no admite acuerdo en contrario; es aplicable a cualquier Estado, </w:t>
      </w:r>
      <w:r w:rsidRPr="009064AD">
        <w:rPr>
          <w:rFonts w:cs="Arial"/>
          <w:sz w:val="28"/>
          <w:szCs w:val="28"/>
        </w:rPr>
        <w:lastRenderedPageBreak/>
        <w:t xml:space="preserve">independientemente de que forme parte o no de la Convención Americana sobre Derechos Humanos; y, genera efectos </w:t>
      </w:r>
      <w:r w:rsidRPr="009064AD">
        <w:rPr>
          <w:rFonts w:cs="Arial"/>
          <w:i/>
          <w:sz w:val="28"/>
          <w:szCs w:val="28"/>
        </w:rPr>
        <w:t>erga omnes</w:t>
      </w:r>
      <w:r w:rsidRPr="009064AD">
        <w:rPr>
          <w:rFonts w:cs="Arial"/>
          <w:sz w:val="28"/>
          <w:szCs w:val="28"/>
        </w:rPr>
        <w:t>, esto es, incluso, entre particulares</w:t>
      </w:r>
      <w:r w:rsidRPr="009064AD">
        <w:rPr>
          <w:rStyle w:val="Refdenotaalpie"/>
          <w:rFonts w:cs="Arial"/>
          <w:sz w:val="28"/>
          <w:szCs w:val="28"/>
        </w:rPr>
        <w:footnoteReference w:id="31"/>
      </w:r>
      <w:r w:rsidRPr="009064AD">
        <w:rPr>
          <w:rFonts w:cs="Arial"/>
          <w:sz w:val="28"/>
          <w:szCs w:val="28"/>
        </w:rPr>
        <w:t>.</w:t>
      </w:r>
    </w:p>
    <w:p w:rsidR="00981E5F" w:rsidRPr="009064AD" w:rsidRDefault="00981E5F" w:rsidP="00981E5F">
      <w:pPr>
        <w:pStyle w:val="Prrafodelista"/>
        <w:rPr>
          <w:sz w:val="28"/>
          <w:szCs w:val="28"/>
        </w:rPr>
      </w:pPr>
    </w:p>
    <w:p w:rsidR="005F1279" w:rsidRPr="009064AD" w:rsidRDefault="005F1279" w:rsidP="005F1279">
      <w:pPr>
        <w:pStyle w:val="corte4fondoCar"/>
        <w:numPr>
          <w:ilvl w:val="0"/>
          <w:numId w:val="3"/>
        </w:numPr>
        <w:ind w:left="0" w:hanging="567"/>
        <w:rPr>
          <w:sz w:val="28"/>
          <w:szCs w:val="28"/>
        </w:rPr>
      </w:pPr>
      <w:r w:rsidRPr="009064AD">
        <w:rPr>
          <w:rFonts w:cs="Arial"/>
          <w:sz w:val="28"/>
          <w:szCs w:val="28"/>
        </w:rPr>
        <w:t xml:space="preserve">De esta forma, la Corte Interamericana indica que los Estados pueden realizar restricciones legislativas a dicho principio en la medida en que sean </w:t>
      </w:r>
      <w:r w:rsidRPr="009064AD">
        <w:rPr>
          <w:rFonts w:cs="Arial"/>
          <w:b/>
          <w:sz w:val="28"/>
          <w:szCs w:val="28"/>
        </w:rPr>
        <w:t>objetivas</w:t>
      </w:r>
      <w:r w:rsidRPr="009064AD">
        <w:rPr>
          <w:rFonts w:cs="Arial"/>
          <w:sz w:val="28"/>
          <w:szCs w:val="28"/>
        </w:rPr>
        <w:t xml:space="preserve"> y </w:t>
      </w:r>
      <w:r w:rsidRPr="009064AD">
        <w:rPr>
          <w:rFonts w:cs="Arial"/>
          <w:b/>
          <w:sz w:val="28"/>
          <w:szCs w:val="28"/>
        </w:rPr>
        <w:t>racionales</w:t>
      </w:r>
      <w:r w:rsidRPr="009064AD">
        <w:rPr>
          <w:rFonts w:cs="Arial"/>
          <w:sz w:val="28"/>
          <w:szCs w:val="28"/>
        </w:rPr>
        <w:t>, es decir, siempre que no se establezcan diferencias o distinciones que sean ilegítimas o arbitrarias</w:t>
      </w:r>
      <w:r w:rsidRPr="009064AD">
        <w:rPr>
          <w:rStyle w:val="Refdenotaalpie"/>
          <w:rFonts w:cs="Arial"/>
          <w:sz w:val="28"/>
          <w:szCs w:val="28"/>
        </w:rPr>
        <w:footnoteReference w:id="32"/>
      </w:r>
      <w:r w:rsidRPr="009064AD">
        <w:rPr>
          <w:rFonts w:cs="Arial"/>
          <w:sz w:val="28"/>
          <w:szCs w:val="28"/>
        </w:rPr>
        <w:t>.</w:t>
      </w:r>
    </w:p>
    <w:p w:rsidR="005F1279" w:rsidRPr="009064AD" w:rsidRDefault="005F1279" w:rsidP="005F1279">
      <w:pPr>
        <w:pStyle w:val="Prrafodelista"/>
        <w:rPr>
          <w:rFonts w:cs="Arial"/>
          <w:sz w:val="28"/>
          <w:szCs w:val="28"/>
        </w:rPr>
      </w:pPr>
    </w:p>
    <w:p w:rsidR="005F1279" w:rsidRPr="009064AD" w:rsidRDefault="005F1279" w:rsidP="005F1279">
      <w:pPr>
        <w:pStyle w:val="corte4fondoCar"/>
        <w:numPr>
          <w:ilvl w:val="0"/>
          <w:numId w:val="3"/>
        </w:numPr>
        <w:ind w:left="0" w:hanging="567"/>
        <w:rPr>
          <w:sz w:val="28"/>
          <w:szCs w:val="28"/>
        </w:rPr>
      </w:pPr>
      <w:r w:rsidRPr="009064AD">
        <w:rPr>
          <w:rFonts w:cs="Arial"/>
          <w:sz w:val="28"/>
          <w:szCs w:val="28"/>
        </w:rPr>
        <w:t xml:space="preserve">En la misma línea de pensamiento, esta Primera Sala ya ha referido que la </w:t>
      </w:r>
      <w:r w:rsidRPr="009064AD">
        <w:rPr>
          <w:rFonts w:cs="Arial"/>
          <w:i/>
          <w:sz w:val="28"/>
          <w:szCs w:val="28"/>
        </w:rPr>
        <w:t>“igualdad formal”</w:t>
      </w:r>
      <w:r w:rsidRPr="009064AD">
        <w:rPr>
          <w:rFonts w:cs="Arial"/>
          <w:sz w:val="28"/>
          <w:szCs w:val="28"/>
        </w:rPr>
        <w:t xml:space="preserve"> es una protección contra distinciones o tratos arbitrarios y se compone, a su vez, en “igualdad ante la ley”, como uniformidad en la aplicación de la norma jurídica por parte de todas las autoridades; y como “igualdad en la norma jurídica”, que va dirigida a la autoridad materialmente legislativa y que consiste en el control del contenido de las normas a fin de evitar diferenciaciones sin justificación constitucional o violatorias del principio de proporcionalidad en sentido amplio</w:t>
      </w:r>
      <w:r w:rsidRPr="009064AD">
        <w:rPr>
          <w:rStyle w:val="Refdenotaalpie"/>
          <w:rFonts w:cs="Arial"/>
          <w:sz w:val="28"/>
          <w:szCs w:val="28"/>
        </w:rPr>
        <w:footnoteReference w:id="33"/>
      </w:r>
      <w:r w:rsidRPr="009064AD">
        <w:rPr>
          <w:rFonts w:cs="Arial"/>
          <w:sz w:val="28"/>
          <w:szCs w:val="28"/>
        </w:rPr>
        <w:t>.</w:t>
      </w:r>
    </w:p>
    <w:p w:rsidR="005F1279" w:rsidRPr="009064AD" w:rsidRDefault="005F1279" w:rsidP="005F1279">
      <w:pPr>
        <w:pStyle w:val="Prrafodelista"/>
        <w:rPr>
          <w:rFonts w:cs="Arial"/>
          <w:sz w:val="28"/>
          <w:szCs w:val="28"/>
        </w:rPr>
      </w:pPr>
    </w:p>
    <w:p w:rsidR="005F1279" w:rsidRPr="009064AD" w:rsidRDefault="005F1279" w:rsidP="005F1279">
      <w:pPr>
        <w:pStyle w:val="corte4fondoCar"/>
        <w:numPr>
          <w:ilvl w:val="0"/>
          <w:numId w:val="3"/>
        </w:numPr>
        <w:ind w:left="0" w:hanging="567"/>
        <w:rPr>
          <w:sz w:val="28"/>
          <w:szCs w:val="28"/>
        </w:rPr>
      </w:pPr>
      <w:r w:rsidRPr="009064AD">
        <w:rPr>
          <w:rFonts w:cs="Arial"/>
          <w:sz w:val="28"/>
          <w:szCs w:val="28"/>
        </w:rPr>
        <w:t xml:space="preserve">Por ello, las violaciones a esa última faceta del principio, como igualdad en la norma jurídica, dan lugar a actos discriminatorios </w:t>
      </w:r>
      <w:r w:rsidRPr="009064AD">
        <w:rPr>
          <w:rFonts w:cs="Arial"/>
          <w:i/>
          <w:sz w:val="28"/>
          <w:szCs w:val="28"/>
        </w:rPr>
        <w:t>directos</w:t>
      </w:r>
      <w:r w:rsidRPr="009064AD">
        <w:rPr>
          <w:rFonts w:cs="Arial"/>
          <w:sz w:val="28"/>
          <w:szCs w:val="28"/>
        </w:rPr>
        <w:t xml:space="preserve"> cuando la distinción en la aplicación o en la norma obedece explícitamente a un factor prohibido o no justificado constitucionalmente (categorías sospechosas); o a actos discriminatorios </w:t>
      </w:r>
      <w:r w:rsidRPr="009064AD">
        <w:rPr>
          <w:rFonts w:cs="Arial"/>
          <w:i/>
          <w:sz w:val="28"/>
          <w:szCs w:val="28"/>
        </w:rPr>
        <w:t>indirectos</w:t>
      </w:r>
      <w:r w:rsidRPr="009064AD">
        <w:rPr>
          <w:rFonts w:cs="Arial"/>
          <w:sz w:val="28"/>
          <w:szCs w:val="28"/>
        </w:rPr>
        <w:t xml:space="preserve"> si en la aplicación de la norma, o su contenido, es aparentemente neutra, pero su efecto o resultado </w:t>
      </w:r>
      <w:r w:rsidRPr="009064AD">
        <w:rPr>
          <w:rFonts w:cs="Arial"/>
          <w:sz w:val="28"/>
          <w:szCs w:val="28"/>
        </w:rPr>
        <w:lastRenderedPageBreak/>
        <w:t>conlleva a una diferenciación o exclusión desproporcionada de cierto grupo social, sin que exista una justificación objetiva para ello</w:t>
      </w:r>
      <w:r w:rsidRPr="009064AD">
        <w:rPr>
          <w:rStyle w:val="Refdenotaalpie"/>
          <w:rFonts w:cs="Arial"/>
          <w:sz w:val="28"/>
          <w:szCs w:val="28"/>
        </w:rPr>
        <w:footnoteReference w:id="34"/>
      </w:r>
      <w:r w:rsidRPr="009064AD">
        <w:rPr>
          <w:rFonts w:cs="Arial"/>
          <w:sz w:val="28"/>
          <w:szCs w:val="28"/>
        </w:rPr>
        <w:t>.</w:t>
      </w:r>
    </w:p>
    <w:p w:rsidR="005F1279" w:rsidRPr="009064AD" w:rsidRDefault="005F1279" w:rsidP="005F1279">
      <w:pPr>
        <w:pStyle w:val="Prrafodelista"/>
        <w:rPr>
          <w:rFonts w:cs="Arial"/>
          <w:sz w:val="28"/>
          <w:szCs w:val="28"/>
        </w:rPr>
      </w:pPr>
    </w:p>
    <w:p w:rsidR="005F1279" w:rsidRPr="009064AD" w:rsidRDefault="005F1279" w:rsidP="005F1279">
      <w:pPr>
        <w:pStyle w:val="corte4fondoCar"/>
        <w:numPr>
          <w:ilvl w:val="0"/>
          <w:numId w:val="3"/>
        </w:numPr>
        <w:ind w:left="0" w:hanging="567"/>
        <w:rPr>
          <w:sz w:val="28"/>
          <w:szCs w:val="28"/>
        </w:rPr>
      </w:pPr>
      <w:r w:rsidRPr="009064AD">
        <w:rPr>
          <w:rFonts w:cs="Arial"/>
          <w:sz w:val="28"/>
          <w:szCs w:val="28"/>
        </w:rPr>
        <w:t xml:space="preserve">Aunado a lo anterior, la doctrina ha sustentado que la prohibición de la discriminación y el deber de promoción y de protección son normativamente indeterminados, esto es así ya que la disposición constitucional que los establece no prevé cuándo un trato es discriminatorio, habida cuenta que no define </w:t>
      </w:r>
      <w:r w:rsidRPr="009064AD">
        <w:rPr>
          <w:rFonts w:cs="Arial"/>
          <w:i/>
          <w:sz w:val="28"/>
          <w:szCs w:val="28"/>
        </w:rPr>
        <w:t>a priori</w:t>
      </w:r>
      <w:r w:rsidRPr="009064AD">
        <w:rPr>
          <w:rFonts w:cs="Arial"/>
          <w:sz w:val="28"/>
          <w:szCs w:val="28"/>
        </w:rPr>
        <w:t xml:space="preserve"> para todos los casos: (i) cuándo un trato es diferenciado es discriminatorio y por consiguiente vulnera la Constitución y los tratados internacionales en derechos humanos; (ii) cuándo un trato diferenciado es constitucional, por no vulnerar la prohibición de discriminación; y (iii) cuándo un trato diferenciado cumple los deberes de promoción o de protección.</w:t>
      </w:r>
      <w:r w:rsidRPr="009064AD">
        <w:rPr>
          <w:rStyle w:val="Refdenotaalpie"/>
          <w:rFonts w:cs="Arial"/>
          <w:sz w:val="28"/>
          <w:szCs w:val="28"/>
        </w:rPr>
        <w:footnoteReference w:id="35"/>
      </w:r>
    </w:p>
    <w:p w:rsidR="005F1279" w:rsidRPr="009064AD" w:rsidRDefault="005F1279" w:rsidP="005F1279">
      <w:pPr>
        <w:pStyle w:val="Prrafodelista"/>
        <w:rPr>
          <w:sz w:val="28"/>
          <w:szCs w:val="28"/>
        </w:rPr>
      </w:pPr>
    </w:p>
    <w:p w:rsidR="005F1279" w:rsidRPr="009064AD" w:rsidRDefault="005F1279" w:rsidP="005F1279">
      <w:pPr>
        <w:pStyle w:val="corte4fondoCar"/>
        <w:numPr>
          <w:ilvl w:val="0"/>
          <w:numId w:val="3"/>
        </w:numPr>
        <w:ind w:left="0" w:hanging="567"/>
        <w:rPr>
          <w:sz w:val="28"/>
          <w:szCs w:val="28"/>
        </w:rPr>
      </w:pPr>
      <w:r w:rsidRPr="009064AD">
        <w:rPr>
          <w:rFonts w:cs="Arial"/>
          <w:sz w:val="28"/>
          <w:szCs w:val="28"/>
        </w:rPr>
        <w:t>De ahí que, dada la indeterminación normativa del principio de igualdad y la proscripción a no discriminar, esta Suprema Corte de Justicia se ha constreñido a determinar, entre otros aspectos: a) los tipos de diferencias que existen entre los grupos de destinatarios; b) cuándo éstos merecen una protección especial, dada su categoría sospechosa; c) cuándo se justifica un trato diferenciado; y, d) cuándo resulta injustificado un trato diferenciado.</w:t>
      </w:r>
    </w:p>
    <w:p w:rsidR="005F1279" w:rsidRPr="009064AD" w:rsidRDefault="005F1279" w:rsidP="005F1279">
      <w:pPr>
        <w:pStyle w:val="Prrafodelista"/>
        <w:rPr>
          <w:sz w:val="28"/>
          <w:szCs w:val="28"/>
        </w:rPr>
      </w:pPr>
    </w:p>
    <w:p w:rsidR="005F1279" w:rsidRPr="009064AD" w:rsidRDefault="005F1279" w:rsidP="005F1279">
      <w:pPr>
        <w:pStyle w:val="corte4fondoCar"/>
        <w:numPr>
          <w:ilvl w:val="0"/>
          <w:numId w:val="3"/>
        </w:numPr>
        <w:ind w:left="0" w:hanging="567"/>
        <w:rPr>
          <w:sz w:val="28"/>
          <w:szCs w:val="28"/>
        </w:rPr>
      </w:pPr>
      <w:r w:rsidRPr="009064AD">
        <w:rPr>
          <w:rFonts w:cs="Arial"/>
          <w:sz w:val="28"/>
          <w:szCs w:val="28"/>
        </w:rPr>
        <w:t>Para ello, se ha optado por estudiar, atendiendo a la norma o acto de autoridad, los distintos niveles de intensidad en los escrutinios o test de igualdad, estableciéndose una escala tríadica de intensidades para determinar la aplicación del referido principio de igualdad, a saber: un escrutinio débil, uno intermedio y uno estricto</w:t>
      </w:r>
      <w:r w:rsidRPr="009064AD">
        <w:rPr>
          <w:rStyle w:val="Refdenotaalpie"/>
          <w:rFonts w:cs="Arial"/>
          <w:sz w:val="28"/>
          <w:szCs w:val="28"/>
        </w:rPr>
        <w:footnoteReference w:id="36"/>
      </w:r>
      <w:r w:rsidRPr="009064AD">
        <w:rPr>
          <w:rFonts w:cs="Arial"/>
          <w:sz w:val="28"/>
          <w:szCs w:val="28"/>
        </w:rPr>
        <w:t>.</w:t>
      </w:r>
    </w:p>
    <w:p w:rsidR="005F1279" w:rsidRPr="009064AD" w:rsidRDefault="005F1279" w:rsidP="005F1279">
      <w:pPr>
        <w:pStyle w:val="corte4fondoCar"/>
        <w:numPr>
          <w:ilvl w:val="0"/>
          <w:numId w:val="3"/>
        </w:numPr>
        <w:ind w:left="0" w:hanging="567"/>
        <w:rPr>
          <w:sz w:val="28"/>
          <w:szCs w:val="28"/>
        </w:rPr>
      </w:pPr>
      <w:r w:rsidRPr="009064AD">
        <w:rPr>
          <w:rFonts w:cs="Arial"/>
          <w:sz w:val="28"/>
          <w:szCs w:val="28"/>
        </w:rPr>
        <w:lastRenderedPageBreak/>
        <w:t>De éstos, cobra relevancia para la resolución de este asunto conocer los elementos del escrutinio estricto, aplicable cuando el trato diferenciado se fundamenta en criterios sospechosos como la raza, condición social o económica, orientación sexual, edad, entre otros. En cuyo caso, deben tomarse como criterios sospechosos de diferenciación o se considerarán como potencialmente discriminatorio, los siguientes:</w:t>
      </w:r>
    </w:p>
    <w:p w:rsidR="005F1279" w:rsidRPr="009064AD" w:rsidRDefault="005F1279" w:rsidP="005F1279">
      <w:pPr>
        <w:pStyle w:val="Prrafodelista"/>
        <w:spacing w:line="276" w:lineRule="auto"/>
        <w:ind w:left="720"/>
        <w:jc w:val="both"/>
        <w:rPr>
          <w:rFonts w:ascii="Arial" w:hAnsi="Arial" w:cs="Arial"/>
          <w:sz w:val="28"/>
          <w:szCs w:val="28"/>
        </w:rPr>
      </w:pPr>
    </w:p>
    <w:p w:rsidR="005F1279" w:rsidRPr="009064AD" w:rsidRDefault="005F1279" w:rsidP="005F1279">
      <w:pPr>
        <w:pStyle w:val="Prrafodelista"/>
        <w:numPr>
          <w:ilvl w:val="0"/>
          <w:numId w:val="17"/>
        </w:numPr>
        <w:spacing w:line="276" w:lineRule="auto"/>
        <w:jc w:val="both"/>
        <w:rPr>
          <w:rFonts w:ascii="Arial" w:hAnsi="Arial" w:cs="Arial"/>
          <w:sz w:val="28"/>
          <w:szCs w:val="28"/>
        </w:rPr>
      </w:pPr>
      <w:r w:rsidRPr="009064AD">
        <w:rPr>
          <w:rFonts w:ascii="Arial" w:hAnsi="Arial" w:cs="Arial"/>
          <w:sz w:val="28"/>
          <w:szCs w:val="28"/>
        </w:rPr>
        <w:t>Aquellos establecidos y dispuestos en la Constitución y en los tratados internacionales de derechos humanos;</w:t>
      </w:r>
    </w:p>
    <w:p w:rsidR="005F1279" w:rsidRPr="009064AD" w:rsidRDefault="005F1279" w:rsidP="005F1279">
      <w:pPr>
        <w:pStyle w:val="Prrafodelista"/>
        <w:spacing w:line="276" w:lineRule="auto"/>
        <w:ind w:left="720"/>
        <w:jc w:val="both"/>
        <w:rPr>
          <w:rFonts w:ascii="Arial" w:hAnsi="Arial" w:cs="Arial"/>
          <w:sz w:val="28"/>
          <w:szCs w:val="28"/>
        </w:rPr>
      </w:pPr>
    </w:p>
    <w:p w:rsidR="005F1279" w:rsidRPr="009064AD" w:rsidRDefault="005F1279" w:rsidP="005F1279">
      <w:pPr>
        <w:pStyle w:val="Prrafodelista"/>
        <w:numPr>
          <w:ilvl w:val="0"/>
          <w:numId w:val="17"/>
        </w:numPr>
        <w:spacing w:line="276" w:lineRule="auto"/>
        <w:jc w:val="both"/>
        <w:rPr>
          <w:rFonts w:ascii="Arial" w:hAnsi="Arial" w:cs="Arial"/>
          <w:sz w:val="28"/>
          <w:szCs w:val="28"/>
        </w:rPr>
      </w:pPr>
      <w:r w:rsidRPr="009064AD">
        <w:rPr>
          <w:rFonts w:ascii="Arial" w:hAnsi="Arial" w:cs="Arial"/>
          <w:sz w:val="28"/>
          <w:szCs w:val="28"/>
        </w:rPr>
        <w:t>los que afecten a minorías o grupos sociales constitucionalmente protegidos;</w:t>
      </w:r>
    </w:p>
    <w:p w:rsidR="005F1279" w:rsidRPr="009064AD" w:rsidRDefault="005F1279" w:rsidP="005F1279">
      <w:pPr>
        <w:pStyle w:val="Prrafodelista"/>
        <w:rPr>
          <w:rFonts w:ascii="Arial" w:hAnsi="Arial" w:cs="Arial"/>
          <w:sz w:val="28"/>
          <w:szCs w:val="28"/>
        </w:rPr>
      </w:pPr>
    </w:p>
    <w:p w:rsidR="005F1279" w:rsidRPr="009064AD" w:rsidRDefault="005F1279" w:rsidP="005F1279">
      <w:pPr>
        <w:pStyle w:val="Prrafodelista"/>
        <w:numPr>
          <w:ilvl w:val="0"/>
          <w:numId w:val="17"/>
        </w:numPr>
        <w:spacing w:line="276" w:lineRule="auto"/>
        <w:jc w:val="both"/>
        <w:rPr>
          <w:rFonts w:ascii="Arial" w:hAnsi="Arial" w:cs="Arial"/>
          <w:sz w:val="28"/>
          <w:szCs w:val="28"/>
        </w:rPr>
      </w:pPr>
      <w:r w:rsidRPr="009064AD">
        <w:rPr>
          <w:rFonts w:ascii="Arial" w:hAnsi="Arial" w:cs="Arial"/>
          <w:sz w:val="28"/>
          <w:szCs w:val="28"/>
        </w:rPr>
        <w:t>los que se funden en rasgos permanentes de las personas que no pueden prescindir de estos por voluntad propia a riesgo de perder su identidad; y,</w:t>
      </w:r>
    </w:p>
    <w:p w:rsidR="005F1279" w:rsidRPr="009064AD" w:rsidRDefault="005F1279" w:rsidP="005F1279">
      <w:pPr>
        <w:pStyle w:val="Prrafodelista"/>
        <w:rPr>
          <w:rFonts w:ascii="Arial" w:hAnsi="Arial" w:cs="Arial"/>
          <w:sz w:val="28"/>
          <w:szCs w:val="28"/>
        </w:rPr>
      </w:pPr>
    </w:p>
    <w:p w:rsidR="005F1279" w:rsidRPr="009064AD" w:rsidRDefault="005F1279" w:rsidP="005F1279">
      <w:pPr>
        <w:pStyle w:val="Prrafodelista"/>
        <w:numPr>
          <w:ilvl w:val="0"/>
          <w:numId w:val="17"/>
        </w:numPr>
        <w:spacing w:line="276" w:lineRule="auto"/>
        <w:jc w:val="both"/>
        <w:rPr>
          <w:rFonts w:ascii="Arial" w:hAnsi="Arial" w:cs="Arial"/>
          <w:sz w:val="28"/>
          <w:szCs w:val="28"/>
        </w:rPr>
      </w:pPr>
      <w:r w:rsidRPr="009064AD">
        <w:rPr>
          <w:rFonts w:ascii="Arial" w:hAnsi="Arial" w:cs="Arial"/>
          <w:sz w:val="28"/>
          <w:szCs w:val="28"/>
        </w:rPr>
        <w:t>los que afecten a grupos históricamente sometidos a menosprecio y prácticas discriminatorias;</w:t>
      </w:r>
    </w:p>
    <w:p w:rsidR="005F1279" w:rsidRPr="009064AD" w:rsidRDefault="005F1279" w:rsidP="005F1279">
      <w:pPr>
        <w:pStyle w:val="Prrafodelista"/>
        <w:spacing w:line="276" w:lineRule="auto"/>
        <w:rPr>
          <w:rFonts w:ascii="Arial" w:hAnsi="Arial" w:cs="Arial"/>
          <w:sz w:val="28"/>
          <w:szCs w:val="28"/>
        </w:rPr>
      </w:pPr>
    </w:p>
    <w:p w:rsidR="005F1279" w:rsidRPr="009064AD" w:rsidRDefault="005F1279" w:rsidP="005F1279">
      <w:pPr>
        <w:pStyle w:val="corte4fondoCar"/>
        <w:numPr>
          <w:ilvl w:val="0"/>
          <w:numId w:val="3"/>
        </w:numPr>
        <w:ind w:left="0" w:hanging="567"/>
        <w:rPr>
          <w:rFonts w:cs="Arial"/>
          <w:sz w:val="28"/>
          <w:szCs w:val="28"/>
        </w:rPr>
      </w:pPr>
      <w:r w:rsidRPr="009064AD">
        <w:rPr>
          <w:rFonts w:cs="Arial"/>
          <w:sz w:val="28"/>
          <w:szCs w:val="28"/>
        </w:rPr>
        <w:t>Así, el Pleno de este Alto Tribunal sostiene que para realizar el escrutinio estricto:</w:t>
      </w:r>
      <w:r w:rsidRPr="009064AD">
        <w:rPr>
          <w:rStyle w:val="Refdenotaalpie"/>
          <w:rFonts w:cs="Arial"/>
          <w:sz w:val="28"/>
          <w:szCs w:val="28"/>
        </w:rPr>
        <w:t xml:space="preserve"> </w:t>
      </w:r>
      <w:r w:rsidRPr="009064AD">
        <w:rPr>
          <w:rStyle w:val="Refdenotaalpie"/>
          <w:rFonts w:cs="Arial"/>
          <w:sz w:val="28"/>
          <w:szCs w:val="28"/>
        </w:rPr>
        <w:footnoteReference w:id="37"/>
      </w:r>
    </w:p>
    <w:p w:rsidR="005F1279" w:rsidRPr="009064AD" w:rsidRDefault="005F1279" w:rsidP="005F1279">
      <w:pPr>
        <w:pStyle w:val="Prrafodelista"/>
        <w:spacing w:line="276" w:lineRule="auto"/>
        <w:rPr>
          <w:rFonts w:ascii="Arial" w:hAnsi="Arial" w:cs="Arial"/>
          <w:sz w:val="28"/>
          <w:szCs w:val="28"/>
        </w:rPr>
      </w:pPr>
    </w:p>
    <w:p w:rsidR="005F1279" w:rsidRPr="009064AD" w:rsidRDefault="005F1279" w:rsidP="005F1279">
      <w:pPr>
        <w:pStyle w:val="Prrafodelista"/>
        <w:numPr>
          <w:ilvl w:val="0"/>
          <w:numId w:val="16"/>
        </w:numPr>
        <w:spacing w:line="276" w:lineRule="auto"/>
        <w:contextualSpacing/>
        <w:jc w:val="both"/>
        <w:rPr>
          <w:rFonts w:ascii="Arial" w:hAnsi="Arial" w:cs="Arial"/>
          <w:sz w:val="28"/>
          <w:szCs w:val="28"/>
        </w:rPr>
      </w:pPr>
      <w:r w:rsidRPr="009064AD">
        <w:rPr>
          <w:rFonts w:ascii="Arial" w:hAnsi="Arial" w:cs="Arial"/>
          <w:sz w:val="28"/>
          <w:szCs w:val="28"/>
        </w:rPr>
        <w:t>En primer lugar, debe examinarse si la distinción basada en la categoría sospechosa cumple con una finalidad imperiosa desde el punto de vista constitucional, sin que deba exigirse simplemente, como se haría en un escrutinio ordinario, que se persiga una finalidad constitucionalmente admisible, por lo que debe perseguir un objetivo constitucionalmente importante; es decir, proteger un mandato de rango constitucional;</w:t>
      </w:r>
    </w:p>
    <w:p w:rsidR="005F1279" w:rsidRPr="009064AD" w:rsidRDefault="005F1279" w:rsidP="005F1279">
      <w:pPr>
        <w:pStyle w:val="Prrafodelista"/>
        <w:spacing w:line="276" w:lineRule="auto"/>
        <w:ind w:left="720"/>
        <w:contextualSpacing/>
        <w:jc w:val="both"/>
        <w:rPr>
          <w:rFonts w:ascii="Arial" w:hAnsi="Arial" w:cs="Arial"/>
          <w:sz w:val="28"/>
          <w:szCs w:val="28"/>
        </w:rPr>
      </w:pPr>
    </w:p>
    <w:p w:rsidR="005F1279" w:rsidRPr="009064AD" w:rsidRDefault="005F1279" w:rsidP="005F1279">
      <w:pPr>
        <w:pStyle w:val="Prrafodelista"/>
        <w:numPr>
          <w:ilvl w:val="0"/>
          <w:numId w:val="16"/>
        </w:numPr>
        <w:spacing w:line="276" w:lineRule="auto"/>
        <w:contextualSpacing/>
        <w:jc w:val="both"/>
        <w:rPr>
          <w:rFonts w:ascii="Arial" w:hAnsi="Arial" w:cs="Arial"/>
          <w:sz w:val="28"/>
          <w:szCs w:val="28"/>
        </w:rPr>
      </w:pPr>
      <w:r w:rsidRPr="009064AD">
        <w:rPr>
          <w:rFonts w:ascii="Arial" w:hAnsi="Arial" w:cs="Arial"/>
          <w:sz w:val="28"/>
          <w:szCs w:val="28"/>
        </w:rPr>
        <w:lastRenderedPageBreak/>
        <w:t>En segundo lugar, debe analizarse si la distinción legislativa está estrechamente vinculada con la finalidad constitucionalmente imperiosa. La medida legislativa debe estar directamente conectada con la consecución de los objetivos constitucionales antes señalados; es decir, la medida debe estar totalmente encaminada a la consecución de la finalidad, sin que se considere suficiente que esté potencialmente conectada con tales objetivos; y,</w:t>
      </w:r>
    </w:p>
    <w:p w:rsidR="005F1279" w:rsidRPr="009064AD" w:rsidRDefault="005F1279" w:rsidP="005F1279">
      <w:pPr>
        <w:pStyle w:val="Prrafodelista"/>
        <w:rPr>
          <w:rFonts w:ascii="Arial" w:hAnsi="Arial" w:cs="Arial"/>
          <w:sz w:val="28"/>
          <w:szCs w:val="28"/>
        </w:rPr>
      </w:pPr>
    </w:p>
    <w:p w:rsidR="005F1279" w:rsidRPr="009064AD" w:rsidRDefault="005F1279" w:rsidP="005F1279">
      <w:pPr>
        <w:pStyle w:val="Prrafodelista"/>
        <w:numPr>
          <w:ilvl w:val="0"/>
          <w:numId w:val="16"/>
        </w:numPr>
        <w:spacing w:line="276" w:lineRule="auto"/>
        <w:contextualSpacing/>
        <w:jc w:val="both"/>
        <w:rPr>
          <w:rFonts w:ascii="Arial" w:hAnsi="Arial" w:cs="Arial"/>
          <w:sz w:val="28"/>
          <w:szCs w:val="28"/>
        </w:rPr>
      </w:pPr>
      <w:r w:rsidRPr="009064AD">
        <w:rPr>
          <w:rFonts w:ascii="Arial" w:hAnsi="Arial" w:cs="Arial"/>
          <w:sz w:val="28"/>
          <w:szCs w:val="28"/>
        </w:rPr>
        <w:t>Por último, la distinción legislativa debe ser la medida menos restrictiva posible para conseguir efectivamente la finalidad imperiosa desde el punto de vista constitucional.</w:t>
      </w:r>
    </w:p>
    <w:p w:rsidR="005F1279" w:rsidRPr="009064AD" w:rsidRDefault="005F1279" w:rsidP="005F1279">
      <w:pPr>
        <w:pStyle w:val="Prrafodelista"/>
        <w:rPr>
          <w:rFonts w:cs="Arial"/>
          <w:sz w:val="28"/>
          <w:szCs w:val="28"/>
          <w:lang w:val="es-ES" w:eastAsia="es-ES"/>
        </w:rPr>
      </w:pPr>
    </w:p>
    <w:p w:rsidR="00EB313C" w:rsidRPr="009064AD" w:rsidRDefault="00EB313C" w:rsidP="00EB313C">
      <w:pPr>
        <w:pStyle w:val="Prrafodelista"/>
        <w:rPr>
          <w:rFonts w:cs="Arial"/>
          <w:sz w:val="28"/>
          <w:szCs w:val="28"/>
        </w:rPr>
      </w:pPr>
    </w:p>
    <w:p w:rsidR="00E614E1" w:rsidRPr="009064AD" w:rsidRDefault="00EB313C" w:rsidP="00E614E1">
      <w:pPr>
        <w:pStyle w:val="corte4fondoCar"/>
        <w:numPr>
          <w:ilvl w:val="0"/>
          <w:numId w:val="3"/>
        </w:numPr>
        <w:ind w:left="0" w:hanging="567"/>
        <w:rPr>
          <w:rFonts w:cs="Arial"/>
          <w:sz w:val="28"/>
          <w:szCs w:val="28"/>
        </w:rPr>
      </w:pPr>
      <w:r w:rsidRPr="009064AD">
        <w:rPr>
          <w:rFonts w:cs="Arial"/>
          <w:sz w:val="28"/>
          <w:szCs w:val="28"/>
        </w:rPr>
        <w:t xml:space="preserve">En </w:t>
      </w:r>
      <w:r w:rsidR="00C1748D" w:rsidRPr="009064AD">
        <w:rPr>
          <w:rFonts w:cs="Arial"/>
          <w:sz w:val="28"/>
          <w:szCs w:val="28"/>
        </w:rPr>
        <w:t xml:space="preserve">el caso, el artículo </w:t>
      </w:r>
      <w:r w:rsidR="00C1748D" w:rsidRPr="009064AD">
        <w:rPr>
          <w:rFonts w:cs="Arial"/>
          <w:sz w:val="28"/>
          <w:szCs w:val="28"/>
          <w:lang w:val="es-ES" w:eastAsia="es-ES"/>
        </w:rPr>
        <w:t xml:space="preserve">282, apartado B, fracción II, párrafo tercero, del Código Civil para el Distrito Federal (hoy Ciudad de México) </w:t>
      </w:r>
      <w:r w:rsidR="00C1748D" w:rsidRPr="009064AD">
        <w:rPr>
          <w:rFonts w:cs="Arial"/>
          <w:sz w:val="28"/>
          <w:szCs w:val="28"/>
        </w:rPr>
        <w:t xml:space="preserve">establece una distinción basada en el género, pues prevé la preferencia a favor de la madre para ejercer la guarda y custodia provisional de los hijos menores de doce años, por el hecho mismo de ser </w:t>
      </w:r>
      <w:r w:rsidR="00C1748D" w:rsidRPr="009064AD">
        <w:rPr>
          <w:rFonts w:cs="Arial"/>
          <w:i/>
          <w:sz w:val="28"/>
          <w:szCs w:val="28"/>
        </w:rPr>
        <w:t>madre</w:t>
      </w:r>
      <w:r w:rsidR="00E614E1" w:rsidRPr="009064AD">
        <w:rPr>
          <w:rFonts w:cs="Arial"/>
          <w:i/>
          <w:sz w:val="28"/>
          <w:szCs w:val="28"/>
        </w:rPr>
        <w:t>-mujer</w:t>
      </w:r>
      <w:r w:rsidR="00C1748D" w:rsidRPr="009064AD">
        <w:rPr>
          <w:rFonts w:cs="Arial"/>
          <w:sz w:val="28"/>
          <w:szCs w:val="28"/>
        </w:rPr>
        <w:t xml:space="preserve"> pues, en concepto del legislador,</w:t>
      </w:r>
      <w:r w:rsidR="00E614E1" w:rsidRPr="009064AD">
        <w:rPr>
          <w:rFonts w:cs="Arial"/>
          <w:sz w:val="28"/>
          <w:szCs w:val="28"/>
        </w:rPr>
        <w:t xml:space="preserve"> </w:t>
      </w:r>
      <w:r w:rsidR="00E614E1" w:rsidRPr="009064AD">
        <w:rPr>
          <w:sz w:val="28"/>
          <w:szCs w:val="28"/>
        </w:rPr>
        <w:t xml:space="preserve">salvo peligro grave, los niños menores de esa edad deben permanecer al cuidado de la madre, en la consideración de que antes de los doce años, las niñas y niños aún no están preparados plenamente para realizar actividades y juicios de valor de una manera independiente, y requieren de cuidados y la atención especial que les brinda la madre, indispensable para la construcción de su estructura de personalidad; esto es, las madres </w:t>
      </w:r>
      <w:r w:rsidR="00E614E1" w:rsidRPr="009064AD">
        <w:rPr>
          <w:rFonts w:cs="Arial"/>
          <w:sz w:val="28"/>
          <w:szCs w:val="28"/>
        </w:rPr>
        <w:t xml:space="preserve">cumplen de mejor forma las responsabilidades y obligaciones maritales inherentes a la atención y al cuidado de los hijos y a la satisfacción de sus necesidades más básicas, vitales, espirituales, afectivas y educativas, aun y cuando carezcan de recursos económicos; con excepción de aquellas situaciones en las que la madre ejerza violencia familiar contra los menores o ponga en riesgo </w:t>
      </w:r>
      <w:r w:rsidR="00E614E1" w:rsidRPr="009064AD">
        <w:rPr>
          <w:rFonts w:cs="Arial"/>
          <w:sz w:val="28"/>
          <w:szCs w:val="28"/>
        </w:rPr>
        <w:lastRenderedPageBreak/>
        <w:t>su normal desarrollo. E</w:t>
      </w:r>
      <w:r w:rsidR="00E614E1" w:rsidRPr="009064AD">
        <w:rPr>
          <w:sz w:val="28"/>
          <w:szCs w:val="28"/>
        </w:rPr>
        <w:t>n el entendido de que tal disposición que deja a salvo la convivencia de hijas e hijos con el padre.</w:t>
      </w:r>
    </w:p>
    <w:p w:rsidR="00C1748D" w:rsidRPr="009064AD" w:rsidRDefault="00C1748D" w:rsidP="00E614E1">
      <w:pPr>
        <w:pStyle w:val="corte4fondoCar"/>
        <w:ind w:firstLine="0"/>
        <w:rPr>
          <w:rFonts w:cs="Arial"/>
          <w:sz w:val="28"/>
          <w:szCs w:val="28"/>
        </w:rPr>
      </w:pPr>
      <w:r w:rsidRPr="009064AD">
        <w:rPr>
          <w:rFonts w:cs="Arial"/>
          <w:sz w:val="28"/>
          <w:szCs w:val="28"/>
        </w:rPr>
        <w:t xml:space="preserve"> </w:t>
      </w:r>
    </w:p>
    <w:p w:rsidR="00E614E1" w:rsidRPr="009064AD" w:rsidRDefault="00E614E1" w:rsidP="00EB313C">
      <w:pPr>
        <w:pStyle w:val="corte4fondoCar"/>
        <w:numPr>
          <w:ilvl w:val="0"/>
          <w:numId w:val="3"/>
        </w:numPr>
        <w:ind w:left="0" w:hanging="567"/>
        <w:rPr>
          <w:rFonts w:cs="Arial"/>
          <w:sz w:val="28"/>
          <w:szCs w:val="28"/>
        </w:rPr>
      </w:pPr>
      <w:r w:rsidRPr="009064AD">
        <w:rPr>
          <w:rFonts w:cs="Arial"/>
          <w:sz w:val="28"/>
          <w:szCs w:val="28"/>
        </w:rPr>
        <w:t xml:space="preserve">En esa circunstancia, el análisis de constitucionalidad del precepto debe someterse a un escrutinio estricto. </w:t>
      </w:r>
    </w:p>
    <w:p w:rsidR="00E614E1" w:rsidRPr="009064AD" w:rsidRDefault="00E614E1" w:rsidP="00E614E1">
      <w:pPr>
        <w:pStyle w:val="Prrafodelista"/>
        <w:rPr>
          <w:rFonts w:cs="Arial"/>
          <w:sz w:val="28"/>
          <w:szCs w:val="28"/>
        </w:rPr>
      </w:pPr>
    </w:p>
    <w:p w:rsidR="00EB313C" w:rsidRPr="009064AD" w:rsidRDefault="00E614E1" w:rsidP="00EB313C">
      <w:pPr>
        <w:pStyle w:val="corte4fondoCar"/>
        <w:numPr>
          <w:ilvl w:val="0"/>
          <w:numId w:val="3"/>
        </w:numPr>
        <w:ind w:left="0" w:hanging="567"/>
        <w:rPr>
          <w:rFonts w:cs="Arial"/>
          <w:sz w:val="28"/>
          <w:szCs w:val="28"/>
        </w:rPr>
      </w:pPr>
      <w:r w:rsidRPr="009064AD">
        <w:rPr>
          <w:rFonts w:cs="Arial"/>
          <w:sz w:val="28"/>
          <w:szCs w:val="28"/>
        </w:rPr>
        <w:t xml:space="preserve">Así, </w:t>
      </w:r>
      <w:r w:rsidR="00EB313C" w:rsidRPr="009064AD">
        <w:rPr>
          <w:rFonts w:cs="Arial"/>
          <w:sz w:val="28"/>
          <w:szCs w:val="28"/>
        </w:rPr>
        <w:t xml:space="preserve">en primer lugar, por lo que hace a la exigencia de que </w:t>
      </w:r>
      <w:r w:rsidR="00EB313C" w:rsidRPr="009064AD">
        <w:rPr>
          <w:rFonts w:cs="Arial"/>
          <w:sz w:val="28"/>
          <w:szCs w:val="28"/>
          <w:lang w:val="es-ES" w:eastAsia="es-ES"/>
        </w:rPr>
        <w:t xml:space="preserve">la distinción persiga una </w:t>
      </w:r>
      <w:r w:rsidR="00EB313C" w:rsidRPr="009064AD">
        <w:rPr>
          <w:rFonts w:cs="Arial"/>
          <w:sz w:val="28"/>
          <w:szCs w:val="28"/>
        </w:rPr>
        <w:t xml:space="preserve">finalidad u objetivo constitucionalmente importante y claro, esta Primera Sala considera que se satisface en el presente asunto, pues </w:t>
      </w:r>
      <w:r w:rsidRPr="009064AD">
        <w:rPr>
          <w:rFonts w:cs="Arial"/>
          <w:sz w:val="28"/>
          <w:szCs w:val="28"/>
        </w:rPr>
        <w:t xml:space="preserve">tal precepto </w:t>
      </w:r>
      <w:r w:rsidR="00EB313C" w:rsidRPr="009064AD">
        <w:rPr>
          <w:rFonts w:cs="Arial"/>
          <w:sz w:val="28"/>
          <w:szCs w:val="28"/>
        </w:rPr>
        <w:t xml:space="preserve">persigue la satisfacción del interés superior </w:t>
      </w:r>
      <w:r w:rsidRPr="009064AD">
        <w:rPr>
          <w:rFonts w:cs="Arial"/>
          <w:sz w:val="28"/>
          <w:szCs w:val="28"/>
        </w:rPr>
        <w:t>del menor</w:t>
      </w:r>
      <w:r w:rsidR="00EB313C" w:rsidRPr="009064AD">
        <w:rPr>
          <w:rFonts w:cs="Arial"/>
          <w:sz w:val="28"/>
          <w:szCs w:val="28"/>
        </w:rPr>
        <w:t xml:space="preserve">. </w:t>
      </w:r>
    </w:p>
    <w:p w:rsidR="00EB313C" w:rsidRPr="009064AD" w:rsidRDefault="00EB313C" w:rsidP="00EB313C">
      <w:pPr>
        <w:pStyle w:val="Prrafodelista"/>
        <w:rPr>
          <w:rFonts w:cs="Arial"/>
          <w:sz w:val="28"/>
          <w:szCs w:val="28"/>
        </w:rPr>
      </w:pPr>
    </w:p>
    <w:p w:rsidR="00E614E1" w:rsidRPr="009064AD" w:rsidRDefault="00EB313C" w:rsidP="00E614E1">
      <w:pPr>
        <w:pStyle w:val="corte4fondoCar"/>
        <w:numPr>
          <w:ilvl w:val="0"/>
          <w:numId w:val="3"/>
        </w:numPr>
        <w:ind w:left="0" w:hanging="567"/>
        <w:rPr>
          <w:rFonts w:cs="Arial"/>
          <w:sz w:val="28"/>
          <w:szCs w:val="28"/>
          <w:lang w:val="es-ES" w:eastAsia="es-ES"/>
        </w:rPr>
      </w:pPr>
      <w:r w:rsidRPr="009064AD">
        <w:rPr>
          <w:rFonts w:cs="Arial"/>
          <w:sz w:val="28"/>
          <w:szCs w:val="28"/>
        </w:rPr>
        <w:t xml:space="preserve">En segundo lugar, en cuanto a verificar que la norma general </w:t>
      </w:r>
      <w:r w:rsidR="00E614E1" w:rsidRPr="009064AD">
        <w:rPr>
          <w:rFonts w:cs="Arial"/>
          <w:sz w:val="28"/>
          <w:szCs w:val="28"/>
        </w:rPr>
        <w:t xml:space="preserve">esté totalmente encaminada a la consecución de la finalidad, es decir, sea </w:t>
      </w:r>
      <w:r w:rsidRPr="009064AD">
        <w:rPr>
          <w:rFonts w:cs="Arial"/>
          <w:sz w:val="28"/>
          <w:szCs w:val="28"/>
        </w:rPr>
        <w:t>realmente útil para satisfacer de una mejor forma el interés superior del menor, esta Primera Sala determina que el artículo 282 en cita no es idóneo para satisfacer de una mejor forma el interés superior del menor</w:t>
      </w:r>
      <w:r w:rsidR="00E614E1" w:rsidRPr="009064AD">
        <w:rPr>
          <w:rFonts w:cs="Arial"/>
          <w:sz w:val="28"/>
          <w:szCs w:val="28"/>
        </w:rPr>
        <w:t xml:space="preserve"> pues, tal como quedó evidenciado en el apartado anterior, que dio respuesta a la primera de las interrogantes que orientan el estudio de este asunto, </w:t>
      </w:r>
      <w:r w:rsidR="00E614E1" w:rsidRPr="009064AD">
        <w:rPr>
          <w:sz w:val="28"/>
          <w:szCs w:val="28"/>
        </w:rPr>
        <w:t>establecer una presunción</w:t>
      </w:r>
      <w:r w:rsidR="00E614E1" w:rsidRPr="009064AD">
        <w:rPr>
          <w:i/>
          <w:sz w:val="28"/>
          <w:szCs w:val="28"/>
        </w:rPr>
        <w:t xml:space="preserve"> ex ante</w:t>
      </w:r>
      <w:r w:rsidR="00E614E1" w:rsidRPr="009064AD">
        <w:rPr>
          <w:sz w:val="28"/>
          <w:szCs w:val="28"/>
        </w:rPr>
        <w:t xml:space="preserve"> en favor de uno de los progenitores —como lo hace el artículo controvertido— sin evaluar cuál sería la situación más benéfica para el infante, lejos de potencializar el principio del interés superior del menor, lo contraviene. </w:t>
      </w:r>
      <w:r w:rsidR="00BC0B37" w:rsidRPr="009064AD">
        <w:rPr>
          <w:sz w:val="28"/>
          <w:szCs w:val="28"/>
        </w:rPr>
        <w:t xml:space="preserve">Esto, pues impide </w:t>
      </w:r>
      <w:r w:rsidR="00E614E1" w:rsidRPr="009064AD">
        <w:rPr>
          <w:sz w:val="28"/>
          <w:szCs w:val="28"/>
        </w:rPr>
        <w:t xml:space="preserve">que el juzgador cumpla con su obligación de evaluar las condiciones fácticas que generan la controversia, ya sean las características y posibilidades de los progenitores, así como la opinión del menor y su relación con estos. </w:t>
      </w:r>
    </w:p>
    <w:p w:rsidR="00E614E1" w:rsidRPr="009064AD" w:rsidRDefault="00E614E1" w:rsidP="00E614E1">
      <w:pPr>
        <w:pStyle w:val="Prrafodelista"/>
        <w:rPr>
          <w:sz w:val="28"/>
          <w:szCs w:val="28"/>
        </w:rPr>
      </w:pPr>
    </w:p>
    <w:p w:rsidR="00BC0B37" w:rsidRPr="009064AD" w:rsidRDefault="00E614E1" w:rsidP="00E614E1">
      <w:pPr>
        <w:pStyle w:val="corte4fondoCar"/>
        <w:numPr>
          <w:ilvl w:val="0"/>
          <w:numId w:val="3"/>
        </w:numPr>
        <w:ind w:left="0" w:hanging="567"/>
        <w:rPr>
          <w:rFonts w:cs="Arial"/>
          <w:sz w:val="28"/>
          <w:szCs w:val="28"/>
        </w:rPr>
      </w:pPr>
      <w:r w:rsidRPr="009064AD">
        <w:rPr>
          <w:sz w:val="28"/>
          <w:szCs w:val="28"/>
        </w:rPr>
        <w:lastRenderedPageBreak/>
        <w:t xml:space="preserve">El establecimiento de una regla absoluta sin la admisión de excepciones encaminadas a buscar un mayor beneficio para el infante, pretende ignorar la pluralidad de la realidad social. </w:t>
      </w:r>
    </w:p>
    <w:p w:rsidR="00BC0B37" w:rsidRPr="009064AD" w:rsidRDefault="00BC0B37" w:rsidP="00BC0B37">
      <w:pPr>
        <w:pStyle w:val="Prrafodelista"/>
        <w:rPr>
          <w:sz w:val="28"/>
          <w:szCs w:val="28"/>
        </w:rPr>
      </w:pPr>
    </w:p>
    <w:p w:rsidR="00EB313C" w:rsidRPr="009064AD" w:rsidRDefault="00BC0B37" w:rsidP="00E614E1">
      <w:pPr>
        <w:pStyle w:val="corte4fondoCar"/>
        <w:numPr>
          <w:ilvl w:val="0"/>
          <w:numId w:val="3"/>
        </w:numPr>
        <w:ind w:left="0" w:hanging="567"/>
        <w:rPr>
          <w:rFonts w:cs="Arial"/>
          <w:sz w:val="28"/>
          <w:szCs w:val="28"/>
        </w:rPr>
      </w:pPr>
      <w:r w:rsidRPr="009064AD">
        <w:rPr>
          <w:sz w:val="28"/>
          <w:szCs w:val="28"/>
        </w:rPr>
        <w:t xml:space="preserve">En ese tenor, ni siquiera es el caso de analizar el tercer paso del escrutinio apuntado. Ello, en la medida de que </w:t>
      </w:r>
      <w:r w:rsidR="00E614E1" w:rsidRPr="009064AD">
        <w:rPr>
          <w:sz w:val="28"/>
          <w:szCs w:val="28"/>
        </w:rPr>
        <w:t>la preferencia materna y el presumir que los hijos quedan bajo el cuidado y responsabilidad de las madres por presunción legal, no solo reafirma estereotipos de género tradicionales, sino que profundiza el mandato y la correspondiente culpa o doble carga de responsabilidad que ello genera fundado en el binomio de mujer- madre. Por ello, sostener decisiones legislativas que mantienen la preferencia materna en el cuidado y responsabilidad de las hijas e hijos no solo impide el difícil y complejo sendero hacia la erradicación de la feminidad tradicional, sino que tampoco abona a maximizar el interés superior del menor.</w:t>
      </w:r>
      <w:r w:rsidR="00EB313C" w:rsidRPr="009064AD">
        <w:rPr>
          <w:rFonts w:cs="Arial"/>
          <w:sz w:val="28"/>
          <w:szCs w:val="28"/>
        </w:rPr>
        <w:t xml:space="preserve"> </w:t>
      </w:r>
    </w:p>
    <w:p w:rsidR="00EB313C" w:rsidRPr="009064AD" w:rsidRDefault="00EB313C" w:rsidP="00EB313C">
      <w:pPr>
        <w:pStyle w:val="Prrafodelista"/>
        <w:rPr>
          <w:rFonts w:cs="Arial"/>
          <w:sz w:val="28"/>
          <w:szCs w:val="28"/>
        </w:rPr>
      </w:pPr>
    </w:p>
    <w:p w:rsidR="00EB313C" w:rsidRPr="009064AD" w:rsidRDefault="00EB313C" w:rsidP="00EB313C">
      <w:pPr>
        <w:pStyle w:val="corte4fondoCar"/>
        <w:numPr>
          <w:ilvl w:val="0"/>
          <w:numId w:val="3"/>
        </w:numPr>
        <w:ind w:left="0" w:hanging="567"/>
        <w:rPr>
          <w:rFonts w:cs="Arial"/>
          <w:sz w:val="28"/>
          <w:szCs w:val="28"/>
        </w:rPr>
      </w:pPr>
      <w:r w:rsidRPr="009064AD">
        <w:rPr>
          <w:rFonts w:cs="Arial"/>
          <w:sz w:val="28"/>
          <w:szCs w:val="28"/>
        </w:rPr>
        <w:t>A partir de lo expuesto anteriormente esta Primera Sala concluye que la preferencia que el artículo</w:t>
      </w:r>
      <w:r w:rsidRPr="009064AD">
        <w:rPr>
          <w:rFonts w:cs="Arial"/>
          <w:sz w:val="28"/>
          <w:szCs w:val="28"/>
          <w:lang w:val="es-ES"/>
        </w:rPr>
        <w:t xml:space="preserve"> 282, apartado B, fracción II, párrafo tercero, del Código Civil para el Distrito Federal (hoy Ciudad de México) otorga en favor de la madre (mujer) para que </w:t>
      </w:r>
      <w:r w:rsidR="00FA67E5">
        <w:rPr>
          <w:rFonts w:cs="Arial"/>
          <w:sz w:val="28"/>
          <w:szCs w:val="28"/>
          <w:lang w:val="es-ES"/>
        </w:rPr>
        <w:t>é</w:t>
      </w:r>
      <w:r w:rsidRPr="009064AD">
        <w:rPr>
          <w:rFonts w:cs="Arial"/>
          <w:sz w:val="28"/>
          <w:szCs w:val="28"/>
          <w:lang w:val="es-ES"/>
        </w:rPr>
        <w:t xml:space="preserve">sta sea la titular de la guarda y custodia de los menores de doce años, no constituye un medio idóneo para satisfacer de mejor manera o potencializar el interés superior del menor. </w:t>
      </w:r>
      <w:r w:rsidR="00BC0B37" w:rsidRPr="009064AD">
        <w:rPr>
          <w:rFonts w:cs="Arial"/>
          <w:sz w:val="28"/>
          <w:szCs w:val="28"/>
          <w:lang w:val="es-ES"/>
        </w:rPr>
        <w:t>Por el contrario, neutralizar la norma permite</w:t>
      </w:r>
      <w:r w:rsidRPr="009064AD">
        <w:rPr>
          <w:rFonts w:cs="Arial"/>
          <w:sz w:val="28"/>
          <w:szCs w:val="28"/>
          <w:lang w:val="es-ES"/>
        </w:rPr>
        <w:t xml:space="preserve"> garantizar este </w:t>
      </w:r>
      <w:r w:rsidRPr="009064AD">
        <w:rPr>
          <w:rFonts w:cs="Arial"/>
          <w:i/>
          <w:sz w:val="28"/>
          <w:szCs w:val="28"/>
          <w:lang w:val="es-ES"/>
        </w:rPr>
        <w:t>principio</w:t>
      </w:r>
      <w:r w:rsidRPr="009064AD">
        <w:rPr>
          <w:rFonts w:cs="Arial"/>
          <w:sz w:val="28"/>
          <w:szCs w:val="28"/>
          <w:lang w:val="es-ES"/>
        </w:rPr>
        <w:t xml:space="preserve"> si el menor tiene la presencia de un </w:t>
      </w:r>
      <w:r w:rsidRPr="009064AD">
        <w:rPr>
          <w:rFonts w:cs="Arial"/>
          <w:sz w:val="28"/>
          <w:szCs w:val="28"/>
        </w:rPr>
        <w:t xml:space="preserve">cuidador sensible y emocionalmente disponible para sus necesidades, independientemente del género y la relación consanguínea de </w:t>
      </w:r>
      <w:r w:rsidR="00BC0B37" w:rsidRPr="009064AD">
        <w:rPr>
          <w:rFonts w:cs="Arial"/>
          <w:sz w:val="28"/>
          <w:szCs w:val="28"/>
        </w:rPr>
        <w:t>é</w:t>
      </w:r>
      <w:r w:rsidRPr="009064AD">
        <w:rPr>
          <w:rFonts w:cs="Arial"/>
          <w:sz w:val="28"/>
          <w:szCs w:val="28"/>
        </w:rPr>
        <w:t xml:space="preserve">ste. </w:t>
      </w:r>
    </w:p>
    <w:p w:rsidR="00EB313C" w:rsidRPr="009064AD" w:rsidRDefault="00EB313C" w:rsidP="00EB313C">
      <w:pPr>
        <w:pStyle w:val="Prrafodelista"/>
        <w:rPr>
          <w:rFonts w:cs="Arial"/>
          <w:sz w:val="28"/>
          <w:szCs w:val="28"/>
        </w:rPr>
      </w:pPr>
    </w:p>
    <w:p w:rsidR="00EB313C" w:rsidRPr="009064AD" w:rsidRDefault="00EB313C" w:rsidP="00EB313C">
      <w:pPr>
        <w:pStyle w:val="corte4fondoCar"/>
        <w:numPr>
          <w:ilvl w:val="0"/>
          <w:numId w:val="3"/>
        </w:numPr>
        <w:ind w:left="0" w:hanging="567"/>
        <w:rPr>
          <w:rFonts w:cs="Arial"/>
          <w:sz w:val="28"/>
          <w:szCs w:val="28"/>
        </w:rPr>
      </w:pPr>
      <w:r w:rsidRPr="009064AD">
        <w:rPr>
          <w:rFonts w:cs="Arial"/>
          <w:sz w:val="28"/>
          <w:szCs w:val="28"/>
        </w:rPr>
        <w:t xml:space="preserve">Dicho cuidador primario que, si bien puede ser su madre, también lo puede ser su padre o incluso una persona ajena a sus progenitores. </w:t>
      </w:r>
      <w:r w:rsidRPr="009064AD">
        <w:rPr>
          <w:rFonts w:cs="Arial"/>
          <w:sz w:val="28"/>
          <w:szCs w:val="28"/>
        </w:rPr>
        <w:lastRenderedPageBreak/>
        <w:t>Es por ello que, al tenor de lo anterior, los jueces, al momento de decidir sobre la guarda y custodia provisional de los menores, deben atender a las circunstancias concretas del caso específico, pues solo de esa manera estarán en posibilidad de resolver en la forma que mejor se satisfaga el interés superior del menor.</w:t>
      </w:r>
    </w:p>
    <w:p w:rsidR="00EB313C" w:rsidRPr="009064AD" w:rsidRDefault="00EB313C" w:rsidP="00EB313C">
      <w:pPr>
        <w:pStyle w:val="Prrafodelista"/>
        <w:rPr>
          <w:rFonts w:cs="Arial"/>
          <w:sz w:val="28"/>
          <w:szCs w:val="28"/>
        </w:rPr>
      </w:pPr>
      <w:r w:rsidRPr="009064AD">
        <w:rPr>
          <w:rFonts w:cs="Arial"/>
          <w:sz w:val="28"/>
          <w:szCs w:val="28"/>
        </w:rPr>
        <w:t xml:space="preserve"> </w:t>
      </w:r>
    </w:p>
    <w:p w:rsidR="00EB313C" w:rsidRPr="009064AD" w:rsidRDefault="00EB313C" w:rsidP="00BC0B37">
      <w:pPr>
        <w:pStyle w:val="corte4fondoCar"/>
        <w:numPr>
          <w:ilvl w:val="0"/>
          <w:numId w:val="3"/>
        </w:numPr>
        <w:ind w:left="0" w:hanging="567"/>
        <w:rPr>
          <w:rFonts w:cs="Arial"/>
          <w:sz w:val="28"/>
          <w:szCs w:val="28"/>
        </w:rPr>
      </w:pPr>
      <w:r w:rsidRPr="009064AD">
        <w:rPr>
          <w:rFonts w:cs="Arial"/>
          <w:sz w:val="28"/>
          <w:szCs w:val="28"/>
        </w:rPr>
        <w:t xml:space="preserve">Así, al no resultar idónea la distinción prevista en la disposición legal apuntada para satisfacer el interés superior del menor y, por ende, al no haberse superado el segundo requisito del </w:t>
      </w:r>
      <w:r w:rsidRPr="009064AD">
        <w:rPr>
          <w:rFonts w:cs="Arial"/>
          <w:i/>
          <w:sz w:val="28"/>
          <w:szCs w:val="28"/>
        </w:rPr>
        <w:t>test</w:t>
      </w:r>
      <w:r w:rsidRPr="009064AD">
        <w:rPr>
          <w:rFonts w:cs="Arial"/>
          <w:sz w:val="28"/>
          <w:szCs w:val="28"/>
        </w:rPr>
        <w:t xml:space="preserve"> de igualdad a la luz de un escrutinio estricto, no es posible analizar si se satisface o no la tercera de las condiciones, pues éste tiene como condición necesaria que se haya superado en el segundo de los pasos. </w:t>
      </w:r>
    </w:p>
    <w:p w:rsidR="00AF2898" w:rsidRPr="009064AD" w:rsidRDefault="00AF2898" w:rsidP="00EE7DB0">
      <w:pPr>
        <w:spacing w:line="276" w:lineRule="auto"/>
        <w:contextualSpacing/>
        <w:jc w:val="both"/>
        <w:rPr>
          <w:rFonts w:ascii="Arial" w:hAnsi="Arial" w:cs="Arial"/>
          <w:b/>
          <w:sz w:val="28"/>
          <w:szCs w:val="28"/>
        </w:rPr>
      </w:pPr>
    </w:p>
    <w:p w:rsidR="00BF6A37" w:rsidRPr="00FA67E5" w:rsidRDefault="00E62A63" w:rsidP="00983C74">
      <w:pPr>
        <w:pStyle w:val="corte4fondoCar"/>
        <w:numPr>
          <w:ilvl w:val="0"/>
          <w:numId w:val="3"/>
        </w:numPr>
        <w:ind w:left="0" w:hanging="567"/>
        <w:rPr>
          <w:rFonts w:cs="Arial"/>
          <w:sz w:val="28"/>
          <w:szCs w:val="28"/>
        </w:rPr>
      </w:pPr>
      <w:r w:rsidRPr="009064AD">
        <w:rPr>
          <w:rFonts w:cs="Arial"/>
          <w:sz w:val="28"/>
          <w:szCs w:val="28"/>
          <w:lang w:val="es-ES"/>
        </w:rPr>
        <w:t>Por las razones expuestas,</w:t>
      </w:r>
      <w:r w:rsidR="003B4660" w:rsidRPr="009064AD">
        <w:rPr>
          <w:rFonts w:cs="Arial"/>
          <w:sz w:val="28"/>
          <w:szCs w:val="28"/>
          <w:lang w:val="es-ES"/>
        </w:rPr>
        <w:t xml:space="preserve"> es decir, por no constituir un medio idóneo para satisfacer el interés superior del menor,</w:t>
      </w:r>
      <w:r w:rsidR="00044625" w:rsidRPr="009064AD">
        <w:rPr>
          <w:rFonts w:cs="Arial"/>
          <w:sz w:val="28"/>
          <w:szCs w:val="28"/>
          <w:lang w:val="es-ES"/>
        </w:rPr>
        <w:t xml:space="preserve"> </w:t>
      </w:r>
      <w:r w:rsidRPr="009064AD">
        <w:rPr>
          <w:rFonts w:cs="Arial"/>
          <w:sz w:val="28"/>
          <w:szCs w:val="28"/>
          <w:lang w:val="es-ES"/>
        </w:rPr>
        <w:t xml:space="preserve">esta Primera Sala considera que el artículo 282, apartado B, fracción II, párrafo tercero, del Código Civil para el Distrito Federal (hoy Ciudad de México) es inconstitucional </w:t>
      </w:r>
      <w:r w:rsidR="00B71AE7" w:rsidRPr="009064AD">
        <w:rPr>
          <w:rFonts w:cs="Arial"/>
          <w:sz w:val="28"/>
          <w:szCs w:val="28"/>
          <w:lang w:val="es-ES"/>
        </w:rPr>
        <w:t>por ser contrario a</w:t>
      </w:r>
      <w:r w:rsidR="00FA67E5">
        <w:rPr>
          <w:rFonts w:cs="Arial"/>
          <w:sz w:val="28"/>
          <w:szCs w:val="28"/>
          <w:lang w:val="es-ES"/>
        </w:rPr>
        <w:t xml:space="preserve"> </w:t>
      </w:r>
      <w:r w:rsidR="00B71AE7" w:rsidRPr="009064AD">
        <w:rPr>
          <w:rFonts w:cs="Arial"/>
          <w:sz w:val="28"/>
          <w:szCs w:val="28"/>
          <w:lang w:val="es-ES"/>
        </w:rPr>
        <w:t>l</w:t>
      </w:r>
      <w:r w:rsidR="00FA67E5">
        <w:rPr>
          <w:rFonts w:cs="Arial"/>
          <w:sz w:val="28"/>
          <w:szCs w:val="28"/>
          <w:lang w:val="es-ES"/>
        </w:rPr>
        <w:t>os</w:t>
      </w:r>
      <w:r w:rsidR="00B71AE7" w:rsidRPr="009064AD">
        <w:rPr>
          <w:rFonts w:cs="Arial"/>
          <w:sz w:val="28"/>
          <w:szCs w:val="28"/>
          <w:lang w:val="es-ES"/>
        </w:rPr>
        <w:t xml:space="preserve"> principio</w:t>
      </w:r>
      <w:r w:rsidR="00FA67E5">
        <w:rPr>
          <w:rFonts w:cs="Arial"/>
          <w:sz w:val="28"/>
          <w:szCs w:val="28"/>
          <w:lang w:val="es-ES"/>
        </w:rPr>
        <w:t>s</w:t>
      </w:r>
      <w:r w:rsidR="00B71AE7" w:rsidRPr="009064AD">
        <w:rPr>
          <w:rFonts w:cs="Arial"/>
          <w:sz w:val="28"/>
          <w:szCs w:val="28"/>
          <w:lang w:val="es-ES"/>
        </w:rPr>
        <w:t xml:space="preserve"> de</w:t>
      </w:r>
      <w:r w:rsidR="00FA67E5">
        <w:rPr>
          <w:rFonts w:cs="Arial"/>
          <w:sz w:val="28"/>
          <w:szCs w:val="28"/>
          <w:lang w:val="es-ES"/>
        </w:rPr>
        <w:t xml:space="preserve">l interés superior del menor, </w:t>
      </w:r>
      <w:r w:rsidR="00B71AE7" w:rsidRPr="009064AD">
        <w:rPr>
          <w:rFonts w:cs="Arial"/>
          <w:sz w:val="28"/>
          <w:szCs w:val="28"/>
          <w:lang w:val="es-ES"/>
        </w:rPr>
        <w:t>igualdad y no discriminación.</w:t>
      </w:r>
    </w:p>
    <w:p w:rsidR="00FA67E5" w:rsidRDefault="00FA67E5" w:rsidP="00FA67E5">
      <w:pPr>
        <w:pStyle w:val="Prrafodelista"/>
        <w:rPr>
          <w:rFonts w:cs="Arial"/>
          <w:sz w:val="28"/>
          <w:szCs w:val="28"/>
        </w:rPr>
      </w:pPr>
    </w:p>
    <w:p w:rsidR="00FA67E5" w:rsidRDefault="00FA67E5" w:rsidP="00983C74">
      <w:pPr>
        <w:pStyle w:val="corte4fondoCar"/>
        <w:numPr>
          <w:ilvl w:val="0"/>
          <w:numId w:val="3"/>
        </w:numPr>
        <w:ind w:left="0" w:hanging="567"/>
        <w:rPr>
          <w:rFonts w:cs="Arial"/>
          <w:sz w:val="28"/>
          <w:szCs w:val="28"/>
        </w:rPr>
      </w:pPr>
      <w:r>
        <w:rPr>
          <w:rFonts w:cs="Arial"/>
          <w:sz w:val="28"/>
          <w:szCs w:val="28"/>
        </w:rPr>
        <w:t>Ha lugar entonces a contestar la tercera y última de las preguntas formuladas al inicio de la presente ejecutoria.</w:t>
      </w:r>
    </w:p>
    <w:p w:rsidR="00FA67E5" w:rsidRDefault="00FA67E5" w:rsidP="00FA67E5">
      <w:pPr>
        <w:pStyle w:val="Prrafodelista"/>
        <w:rPr>
          <w:rFonts w:cs="Arial"/>
          <w:sz w:val="28"/>
          <w:szCs w:val="28"/>
        </w:rPr>
      </w:pPr>
    </w:p>
    <w:p w:rsidR="00B31690" w:rsidRPr="009064AD" w:rsidRDefault="00B31690" w:rsidP="00B31690">
      <w:pPr>
        <w:pStyle w:val="corte4fondoCar"/>
        <w:ind w:firstLine="0"/>
        <w:rPr>
          <w:rFonts w:cs="Arial"/>
          <w:b/>
          <w:sz w:val="28"/>
          <w:szCs w:val="28"/>
        </w:rPr>
      </w:pPr>
      <w:r w:rsidRPr="009064AD">
        <w:rPr>
          <w:rFonts w:cs="Arial"/>
          <w:b/>
          <w:sz w:val="28"/>
          <w:szCs w:val="28"/>
          <w:lang w:val="es-ES" w:eastAsia="es-ES"/>
        </w:rPr>
        <w:t xml:space="preserve">¿Es el caso de </w:t>
      </w:r>
      <w:r w:rsidRPr="009064AD">
        <w:rPr>
          <w:rFonts w:cs="Arial"/>
          <w:b/>
          <w:sz w:val="28"/>
          <w:szCs w:val="28"/>
          <w:lang w:val="es-ES"/>
        </w:rPr>
        <w:t xml:space="preserve">abandonar el criterio sustentado por esta Primera Sala en la tesis aislada </w:t>
      </w:r>
      <w:r w:rsidR="00734CED">
        <w:rPr>
          <w:rFonts w:cs="Arial"/>
          <w:b/>
          <w:color w:val="000000"/>
          <w:sz w:val="28"/>
          <w:szCs w:val="28"/>
          <w:lang w:val="es-MX" w:eastAsia="es-MX"/>
        </w:rPr>
        <w:t>1a. XXXI</w:t>
      </w:r>
      <w:r w:rsidRPr="009064AD">
        <w:rPr>
          <w:rFonts w:cs="Arial"/>
          <w:b/>
          <w:color w:val="000000"/>
          <w:sz w:val="28"/>
          <w:szCs w:val="28"/>
          <w:lang w:val="es-MX" w:eastAsia="es-MX"/>
        </w:rPr>
        <w:t>/2014 (10a.)?</w:t>
      </w:r>
    </w:p>
    <w:p w:rsidR="00BF6A37" w:rsidRPr="009064AD" w:rsidRDefault="00BF6A37" w:rsidP="005F1279">
      <w:pPr>
        <w:rPr>
          <w:rFonts w:cs="Arial"/>
          <w:sz w:val="28"/>
          <w:szCs w:val="28"/>
          <w:lang w:val="es-ES"/>
        </w:rPr>
      </w:pPr>
    </w:p>
    <w:p w:rsidR="00BF6A37" w:rsidRPr="009064AD" w:rsidRDefault="005F1279" w:rsidP="00BF6A37">
      <w:pPr>
        <w:pStyle w:val="corte4fondoCar"/>
        <w:numPr>
          <w:ilvl w:val="0"/>
          <w:numId w:val="3"/>
        </w:numPr>
        <w:ind w:left="0" w:hanging="567"/>
        <w:rPr>
          <w:rFonts w:cs="Arial"/>
          <w:sz w:val="28"/>
          <w:szCs w:val="28"/>
        </w:rPr>
      </w:pPr>
      <w:r w:rsidRPr="009064AD">
        <w:rPr>
          <w:rFonts w:cs="Arial"/>
          <w:sz w:val="28"/>
          <w:szCs w:val="28"/>
          <w:lang w:val="es-ES"/>
        </w:rPr>
        <w:t xml:space="preserve">Como consecuencia de lo hasta aquí analizado, la respuesta a ese cuestionamiento es sí, en una nueva reflexión sobre el tema, esta Primera Sala </w:t>
      </w:r>
      <w:r w:rsidR="00BF6A37" w:rsidRPr="009064AD">
        <w:rPr>
          <w:rFonts w:cs="Arial"/>
          <w:sz w:val="28"/>
          <w:szCs w:val="28"/>
          <w:lang w:val="es-ES"/>
        </w:rPr>
        <w:t xml:space="preserve">abandona el criterio sustentado en la tesis aislada </w:t>
      </w:r>
      <w:r w:rsidR="00734CED" w:rsidRPr="00734CED">
        <w:rPr>
          <w:rFonts w:cs="Arial"/>
          <w:sz w:val="28"/>
          <w:szCs w:val="28"/>
          <w:lang w:val="es-ES"/>
        </w:rPr>
        <w:t>1a. XXXI/2014 (10a.)</w:t>
      </w:r>
      <w:r w:rsidR="00BF6A37" w:rsidRPr="009064AD">
        <w:rPr>
          <w:rFonts w:cs="Arial"/>
          <w:sz w:val="28"/>
          <w:szCs w:val="28"/>
          <w:lang w:val="es-ES"/>
        </w:rPr>
        <w:t xml:space="preserve">, publicada en la página seiscientos cincuenta y seis, </w:t>
      </w:r>
      <w:r w:rsidR="00BF6A37" w:rsidRPr="009064AD">
        <w:rPr>
          <w:rFonts w:cs="Arial"/>
          <w:sz w:val="28"/>
          <w:szCs w:val="28"/>
          <w:lang w:val="es-ES"/>
        </w:rPr>
        <w:lastRenderedPageBreak/>
        <w:t>del Libro 3, Febrero de 2014, Tomo I, de la  Gaceta del Semanario Judicial de la Federación</w:t>
      </w:r>
      <w:r w:rsidR="00BF6A37" w:rsidRPr="009064AD">
        <w:rPr>
          <w:rFonts w:cs="Arial"/>
          <w:sz w:val="28"/>
          <w:szCs w:val="28"/>
        </w:rPr>
        <w:t xml:space="preserve">, </w:t>
      </w:r>
      <w:r w:rsidR="00BF6A37" w:rsidRPr="009064AD">
        <w:rPr>
          <w:rFonts w:cs="Arial"/>
          <w:sz w:val="28"/>
          <w:szCs w:val="28"/>
          <w:lang w:val="es-ES"/>
        </w:rPr>
        <w:t xml:space="preserve">Décima Época, cuyo rubro y contenido dicen: </w:t>
      </w:r>
    </w:p>
    <w:p w:rsidR="00BF6A37" w:rsidRPr="009064AD" w:rsidRDefault="00BF6A37" w:rsidP="00FA67E5">
      <w:pPr>
        <w:pStyle w:val="corte4fondoCar"/>
        <w:spacing w:line="240" w:lineRule="auto"/>
        <w:rPr>
          <w:rFonts w:cs="Arial"/>
          <w:sz w:val="28"/>
          <w:szCs w:val="28"/>
          <w:lang w:val="es-ES"/>
        </w:rPr>
      </w:pPr>
    </w:p>
    <w:p w:rsidR="00BF6A37" w:rsidRPr="009064AD" w:rsidRDefault="00BF6A37" w:rsidP="005F1279">
      <w:pPr>
        <w:pStyle w:val="corte4fondoCar"/>
        <w:spacing w:line="240" w:lineRule="auto"/>
        <w:ind w:left="426" w:right="476" w:firstLine="0"/>
        <w:rPr>
          <w:rFonts w:cs="Arial"/>
          <w:sz w:val="24"/>
          <w:lang w:val="es-ES"/>
        </w:rPr>
      </w:pPr>
      <w:r w:rsidRPr="009064AD">
        <w:rPr>
          <w:rFonts w:cs="Arial"/>
          <w:sz w:val="24"/>
          <w:lang w:val="es-ES"/>
        </w:rPr>
        <w:t xml:space="preserve">GUARDA Y CUSTODIA DE LOS MENORES DE EDAD. EL ARTÍCULO 282, APARTADO B, FRACCIÓN II, TERCER PÁRRAFO, DEL CÓDIGO CIVIL PARA EL DISTRITO FEDERAL, INTERPRETADO A LA LUZ DEL INTERÉS SUPERIOR DE LOS MENORES Y DEL PRINCIPIO DE IGUALDAD PREVISTOS EN LA CONSTITUCIÓN POLÍTICA DE LOS ESTADOS UNIDOS MEXICANOS, ES CONSTITUCIONAL. El artículo 282, apartado B, fracción II, tercer párrafo, del Código Civil para el Distrito Federal, establece en torno a la guarda y custodia que: "Los menores de doce años deberán quedar al cuidado de la madre, excepto en los casos de violencia familiar cuando ella sea la generadora o exista peligro grave para el normal desarrollo de los hijos. No será obstáculo para la preferencia maternal en la custodia, el hecho de que la madre carezca de recursos económicos.". A juicio de esta Primera Sala de la Suprema Corte de Justicia de la Nación, esta porción normativa resulta constitucional, siempre y cuando se interprete a la luz del interés superior de los menores y del principio de igualdad. En primer término, es necesario señalar que al momento de decidir la forma de atribución a los progenitores de la guarda y custodia, hay que tener en cuenta que la regulación de cuantos deberes y facultades configuran la patria potestad, siempre está pensada y orientada en beneficio de los hijos, finalidad que es común para el conjunto de las relaciones paterno-filiales y, cabría agregar, este criterio proteccionista debe reflejarse también en las medidas judiciales que han de adoptarse en relación con el cuidado y educación de los hijos. En esta lógica, el legislador puede optar por otorgar preferencia a la madre en el momento de atribuir la guarda y custodia de un menor; sin embargo, este tipo de normas no deben ser interpretadas en clave de un estereotipo en el que la mujer resulta, per se, la persona más preparada para tal tarea. Es innegable que en los primeros meses y años de vida, las previsiones de la naturaleza conllevan una identificación total del hijo con la madre. Y no sólo nos referimos a las necesidades biológicas del menor en cuanto a la alimentación a través de la leche materna, sino, y como lo han desarrollado diversos especialistas en la materia a nivel internacional, el protagonismo de las madres en la conformación de la personalidad de sus hijos durante la primera etapa de su vida resulta determinante en el desarrollo de su conducta hacia el futuro. En esta lógica, la determinación de la guarda y custodia a favor de la mujer está basada en la preservación del interés superior del menor, el cual, como ya señalamos, resulta el criterio proteccionista al que se debe acudir. Esta idea, además, responde a un compromiso internacional del Estado mexicano contenido en el artículo 16 del Protocolo Adicional a la Convención Americana de Derechos Humanos en materia de Derechos Económicos, Sociales y Culturales. Ahora bien, como también señalan los expertos, pasado cierto periodo de tiempo, se opera un progresivo proceso de individuación del niño a través de la necesaria e insustituible </w:t>
      </w:r>
      <w:r w:rsidRPr="009064AD">
        <w:rPr>
          <w:rFonts w:cs="Arial"/>
          <w:sz w:val="24"/>
          <w:lang w:val="es-ES"/>
        </w:rPr>
        <w:lastRenderedPageBreak/>
        <w:t>presencia de ambos progenitores. El menor necesita tanto de su madre como de su padre, aunque de modo diferente, en función de la edad; ambos progenitores deben hacer posible y propiciar la presencia efectiva de esas funciones simbólicas en el proceso de maduración personal de los hijos.</w:t>
      </w:r>
    </w:p>
    <w:p w:rsidR="00BF6A37" w:rsidRPr="009064AD" w:rsidRDefault="00BF6A37" w:rsidP="00BF6A37">
      <w:pPr>
        <w:pStyle w:val="corte4fondoCar"/>
        <w:rPr>
          <w:rFonts w:cs="Arial"/>
          <w:sz w:val="28"/>
          <w:szCs w:val="28"/>
          <w:lang w:val="es-ES"/>
        </w:rPr>
      </w:pPr>
    </w:p>
    <w:p w:rsidR="00C274AB" w:rsidRPr="009064AD" w:rsidRDefault="00627CCB" w:rsidP="006C7FF8">
      <w:pPr>
        <w:pStyle w:val="Prrafodelista"/>
        <w:spacing w:line="360" w:lineRule="auto"/>
        <w:ind w:left="0"/>
        <w:jc w:val="center"/>
        <w:rPr>
          <w:rFonts w:ascii="Arial" w:hAnsi="Arial" w:cs="Arial"/>
          <w:b/>
          <w:sz w:val="28"/>
          <w:szCs w:val="28"/>
          <w:lang w:val="es-ES"/>
        </w:rPr>
      </w:pPr>
      <w:r w:rsidRPr="009064AD">
        <w:rPr>
          <w:rFonts w:ascii="Arial" w:hAnsi="Arial" w:cs="Arial"/>
          <w:b/>
          <w:sz w:val="28"/>
          <w:szCs w:val="28"/>
          <w:lang w:val="es-ES"/>
        </w:rPr>
        <w:t>V</w:t>
      </w:r>
      <w:r w:rsidR="00981E5F">
        <w:rPr>
          <w:rFonts w:ascii="Arial" w:hAnsi="Arial" w:cs="Arial"/>
          <w:b/>
          <w:sz w:val="28"/>
          <w:szCs w:val="28"/>
          <w:lang w:val="es-ES"/>
        </w:rPr>
        <w:t>I</w:t>
      </w:r>
      <w:r w:rsidR="00C274AB" w:rsidRPr="009064AD">
        <w:rPr>
          <w:rFonts w:ascii="Arial" w:hAnsi="Arial" w:cs="Arial"/>
          <w:b/>
          <w:sz w:val="28"/>
          <w:szCs w:val="28"/>
          <w:lang w:val="es-ES"/>
        </w:rPr>
        <w:t>. DECISIÓN</w:t>
      </w:r>
    </w:p>
    <w:p w:rsidR="00C274AB" w:rsidRPr="009064AD" w:rsidRDefault="00C274AB" w:rsidP="00F93C18">
      <w:pPr>
        <w:pStyle w:val="corte4fondoCar"/>
        <w:ind w:firstLine="0"/>
        <w:rPr>
          <w:rFonts w:cs="Arial"/>
          <w:sz w:val="28"/>
          <w:szCs w:val="28"/>
          <w:lang w:val="es-ES"/>
        </w:rPr>
      </w:pPr>
    </w:p>
    <w:p w:rsidR="00BC0B37" w:rsidRPr="009064AD" w:rsidRDefault="00A77DEE" w:rsidP="003568FC">
      <w:pPr>
        <w:pStyle w:val="corte4fondoCar"/>
        <w:numPr>
          <w:ilvl w:val="0"/>
          <w:numId w:val="3"/>
        </w:numPr>
        <w:ind w:left="0" w:hanging="709"/>
        <w:rPr>
          <w:rFonts w:cs="Arial"/>
          <w:sz w:val="28"/>
          <w:szCs w:val="28"/>
          <w:lang w:val="es-ES"/>
        </w:rPr>
      </w:pPr>
      <w:r w:rsidRPr="009064AD">
        <w:rPr>
          <w:rFonts w:cs="Arial"/>
          <w:sz w:val="28"/>
          <w:szCs w:val="28"/>
          <w:lang w:val="es-ES"/>
        </w:rPr>
        <w:t>Por lo</w:t>
      </w:r>
      <w:r w:rsidR="00C274AB" w:rsidRPr="009064AD">
        <w:rPr>
          <w:rFonts w:cs="Arial"/>
          <w:sz w:val="28"/>
          <w:szCs w:val="28"/>
          <w:lang w:val="es-ES"/>
        </w:rPr>
        <w:t xml:space="preserve"> antes expuesto</w:t>
      </w:r>
      <w:r w:rsidR="00137EE0" w:rsidRPr="009064AD">
        <w:rPr>
          <w:rFonts w:cs="Arial"/>
          <w:sz w:val="28"/>
          <w:szCs w:val="28"/>
          <w:lang w:val="es-ES"/>
        </w:rPr>
        <w:t xml:space="preserve"> </w:t>
      </w:r>
      <w:r w:rsidR="008C6DE0" w:rsidRPr="009064AD">
        <w:rPr>
          <w:rFonts w:cs="Arial"/>
          <w:sz w:val="28"/>
          <w:szCs w:val="28"/>
          <w:lang w:val="es-ES"/>
        </w:rPr>
        <w:t xml:space="preserve">y al resultar inconstitucional el artículo 282, apartado B, fracción II, párrafo tercero, del Código Civil para el Distrito Federal (hoy Ciudad de México), lo </w:t>
      </w:r>
      <w:r w:rsidRPr="009064AD">
        <w:rPr>
          <w:rFonts w:cs="Arial"/>
          <w:sz w:val="28"/>
          <w:szCs w:val="28"/>
          <w:lang w:val="es-ES"/>
        </w:rPr>
        <w:t>procede</w:t>
      </w:r>
      <w:r w:rsidR="008C6DE0" w:rsidRPr="009064AD">
        <w:rPr>
          <w:rFonts w:cs="Arial"/>
          <w:sz w:val="28"/>
          <w:szCs w:val="28"/>
          <w:lang w:val="es-ES"/>
        </w:rPr>
        <w:t>nte es</w:t>
      </w:r>
      <w:r w:rsidRPr="009064AD">
        <w:rPr>
          <w:rFonts w:cs="Arial"/>
          <w:sz w:val="28"/>
          <w:szCs w:val="28"/>
          <w:lang w:val="es-ES"/>
        </w:rPr>
        <w:t xml:space="preserve"> revocar la sentencia recurrida y conceder</w:t>
      </w:r>
      <w:r w:rsidR="00BC0B37" w:rsidRPr="009064AD">
        <w:rPr>
          <w:rFonts w:cs="Arial"/>
          <w:sz w:val="28"/>
          <w:szCs w:val="28"/>
          <w:lang w:val="es-ES"/>
        </w:rPr>
        <w:t xml:space="preserve"> la protección constitucional</w:t>
      </w:r>
      <w:r w:rsidRPr="009064AD">
        <w:rPr>
          <w:rFonts w:cs="Arial"/>
          <w:sz w:val="28"/>
          <w:szCs w:val="28"/>
          <w:lang w:val="es-ES"/>
        </w:rPr>
        <w:t xml:space="preserve">, </w:t>
      </w:r>
      <w:r w:rsidR="008C6DE0" w:rsidRPr="009064AD">
        <w:rPr>
          <w:rFonts w:cs="Arial"/>
          <w:sz w:val="28"/>
          <w:szCs w:val="28"/>
          <w:lang w:val="es-ES"/>
        </w:rPr>
        <w:t xml:space="preserve">para </w:t>
      </w:r>
      <w:r w:rsidR="00BC0B37" w:rsidRPr="009064AD">
        <w:rPr>
          <w:rFonts w:cs="Arial"/>
          <w:sz w:val="28"/>
          <w:szCs w:val="28"/>
          <w:lang w:val="es-ES"/>
        </w:rPr>
        <w:t>el efecto de:</w:t>
      </w:r>
    </w:p>
    <w:p w:rsidR="00BC0B37" w:rsidRPr="009064AD" w:rsidRDefault="00BC0B37" w:rsidP="00BC0B37">
      <w:pPr>
        <w:pStyle w:val="corte4fondoCar"/>
        <w:ind w:firstLine="0"/>
        <w:rPr>
          <w:rFonts w:cs="Arial"/>
          <w:sz w:val="28"/>
          <w:szCs w:val="28"/>
          <w:lang w:val="es-ES"/>
        </w:rPr>
      </w:pPr>
    </w:p>
    <w:p w:rsidR="00BC0B37" w:rsidRPr="009064AD" w:rsidRDefault="00BC0B37" w:rsidP="00BC0B37">
      <w:pPr>
        <w:pStyle w:val="corte4fondoCar"/>
        <w:numPr>
          <w:ilvl w:val="0"/>
          <w:numId w:val="18"/>
        </w:numPr>
        <w:rPr>
          <w:rFonts w:cs="Arial"/>
          <w:sz w:val="28"/>
          <w:szCs w:val="28"/>
          <w:lang w:val="es-ES"/>
        </w:rPr>
      </w:pPr>
      <w:r w:rsidRPr="009064AD">
        <w:rPr>
          <w:rFonts w:cs="Arial"/>
          <w:sz w:val="28"/>
          <w:szCs w:val="28"/>
          <w:lang w:val="es-ES"/>
        </w:rPr>
        <w:t>D</w:t>
      </w:r>
      <w:r w:rsidR="008C6DE0" w:rsidRPr="009064AD">
        <w:rPr>
          <w:rFonts w:cs="Arial"/>
          <w:sz w:val="28"/>
          <w:szCs w:val="28"/>
          <w:lang w:val="es-ES"/>
        </w:rPr>
        <w:t xml:space="preserve">esincorporar de </w:t>
      </w:r>
      <w:r w:rsidRPr="009064AD">
        <w:rPr>
          <w:rFonts w:cs="Arial"/>
          <w:sz w:val="28"/>
          <w:szCs w:val="28"/>
          <w:lang w:val="es-ES"/>
        </w:rPr>
        <w:t>la</w:t>
      </w:r>
      <w:r w:rsidR="008C6DE0" w:rsidRPr="009064AD">
        <w:rPr>
          <w:rFonts w:cs="Arial"/>
          <w:sz w:val="28"/>
          <w:szCs w:val="28"/>
          <w:lang w:val="es-ES"/>
        </w:rPr>
        <w:t xml:space="preserve"> esfera jurídica</w:t>
      </w:r>
      <w:r w:rsidRPr="009064AD">
        <w:rPr>
          <w:rFonts w:cs="Arial"/>
          <w:sz w:val="28"/>
          <w:szCs w:val="28"/>
          <w:lang w:val="es-ES"/>
        </w:rPr>
        <w:t xml:space="preserve"> de los quejosos, en este asunto y en el futuro,</w:t>
      </w:r>
      <w:r w:rsidR="008C6DE0" w:rsidRPr="009064AD">
        <w:rPr>
          <w:rFonts w:cs="Arial"/>
          <w:sz w:val="28"/>
          <w:szCs w:val="28"/>
          <w:lang w:val="es-ES"/>
        </w:rPr>
        <w:t xml:space="preserve"> </w:t>
      </w:r>
      <w:r w:rsidRPr="009064AD">
        <w:rPr>
          <w:rFonts w:cs="Arial"/>
          <w:sz w:val="28"/>
          <w:szCs w:val="28"/>
          <w:lang w:val="es-ES"/>
        </w:rPr>
        <w:t>el</w:t>
      </w:r>
      <w:r w:rsidR="008C6DE0" w:rsidRPr="009064AD">
        <w:rPr>
          <w:rFonts w:cs="Arial"/>
          <w:sz w:val="28"/>
          <w:szCs w:val="28"/>
          <w:lang w:val="es-ES"/>
        </w:rPr>
        <w:t xml:space="preserve"> precepto legal en mención</w:t>
      </w:r>
      <w:r w:rsidRPr="009064AD">
        <w:rPr>
          <w:rFonts w:cs="Arial"/>
          <w:sz w:val="28"/>
          <w:szCs w:val="28"/>
          <w:lang w:val="es-ES"/>
        </w:rPr>
        <w:t>;</w:t>
      </w:r>
    </w:p>
    <w:p w:rsidR="00BC0B37" w:rsidRPr="009064AD" w:rsidRDefault="00BC0B37" w:rsidP="00BC0B37">
      <w:pPr>
        <w:pStyle w:val="corte4fondoCar"/>
        <w:ind w:left="720" w:firstLine="0"/>
        <w:rPr>
          <w:rFonts w:cs="Arial"/>
          <w:sz w:val="28"/>
          <w:szCs w:val="28"/>
          <w:lang w:val="es-ES"/>
        </w:rPr>
      </w:pPr>
    </w:p>
    <w:p w:rsidR="00C274AB" w:rsidRPr="009064AD" w:rsidRDefault="00BC0B37" w:rsidP="00BC0B37">
      <w:pPr>
        <w:pStyle w:val="corte4fondoCar"/>
        <w:numPr>
          <w:ilvl w:val="0"/>
          <w:numId w:val="18"/>
        </w:numPr>
        <w:rPr>
          <w:rFonts w:cs="Arial"/>
          <w:sz w:val="28"/>
          <w:szCs w:val="28"/>
          <w:lang w:val="es-ES"/>
        </w:rPr>
      </w:pPr>
      <w:r w:rsidRPr="009064AD">
        <w:rPr>
          <w:rFonts w:cs="Arial"/>
          <w:sz w:val="28"/>
          <w:szCs w:val="28"/>
          <w:lang w:val="es-ES"/>
        </w:rPr>
        <w:t xml:space="preserve">Asimismo, para que </w:t>
      </w:r>
      <w:r w:rsidR="008C6DE0" w:rsidRPr="009064AD">
        <w:rPr>
          <w:rFonts w:cs="Arial"/>
          <w:sz w:val="28"/>
          <w:szCs w:val="28"/>
          <w:lang w:val="es-ES"/>
        </w:rPr>
        <w:t xml:space="preserve">la </w:t>
      </w:r>
      <w:r w:rsidR="00FA67E5">
        <w:rPr>
          <w:rFonts w:cs="Arial"/>
          <w:sz w:val="28"/>
          <w:szCs w:val="28"/>
          <w:lang w:val="es-ES"/>
        </w:rPr>
        <w:t>autoridad responsable</w:t>
      </w:r>
      <w:r w:rsidR="00E83A34" w:rsidRPr="009064AD">
        <w:rPr>
          <w:rFonts w:cs="Arial"/>
          <w:sz w:val="28"/>
          <w:szCs w:val="28"/>
          <w:lang w:val="es-ES"/>
        </w:rPr>
        <w:t xml:space="preserve"> </w:t>
      </w:r>
      <w:r w:rsidR="008C6DE0" w:rsidRPr="009064AD">
        <w:rPr>
          <w:rFonts w:cs="Arial"/>
          <w:sz w:val="28"/>
          <w:szCs w:val="28"/>
          <w:lang w:val="es-ES"/>
        </w:rPr>
        <w:t>dej</w:t>
      </w:r>
      <w:r w:rsidRPr="009064AD">
        <w:rPr>
          <w:rFonts w:cs="Arial"/>
          <w:sz w:val="28"/>
          <w:szCs w:val="28"/>
          <w:lang w:val="es-ES"/>
        </w:rPr>
        <w:t>e</w:t>
      </w:r>
      <w:r w:rsidR="008C6DE0" w:rsidRPr="009064AD">
        <w:rPr>
          <w:rFonts w:cs="Arial"/>
          <w:sz w:val="28"/>
          <w:szCs w:val="28"/>
          <w:lang w:val="es-ES"/>
        </w:rPr>
        <w:t xml:space="preserve"> insubsistente el acto reclamado, esto es</w:t>
      </w:r>
      <w:r w:rsidR="00E83A34" w:rsidRPr="009064AD">
        <w:rPr>
          <w:rFonts w:cs="Arial"/>
          <w:sz w:val="28"/>
          <w:szCs w:val="28"/>
          <w:lang w:val="es-ES"/>
        </w:rPr>
        <w:t>,</w:t>
      </w:r>
      <w:r w:rsidR="008C6DE0" w:rsidRPr="009064AD">
        <w:rPr>
          <w:rFonts w:cs="Arial"/>
          <w:sz w:val="28"/>
          <w:szCs w:val="28"/>
          <w:lang w:val="es-ES"/>
        </w:rPr>
        <w:t xml:space="preserve"> la audiencia </w:t>
      </w:r>
      <w:r w:rsidR="00E83A34" w:rsidRPr="009064AD">
        <w:rPr>
          <w:rFonts w:cs="Arial"/>
          <w:sz w:val="28"/>
          <w:szCs w:val="28"/>
          <w:lang w:val="es-ES"/>
        </w:rPr>
        <w:t xml:space="preserve">de diecisiete de abril de dos mil dieciocho en la parte referente a la determinación de la guarda y custodia provisional de la menor </w:t>
      </w:r>
      <w:r w:rsidR="00F166F4">
        <w:rPr>
          <w:color w:val="FF0000"/>
          <w:sz w:val="28"/>
          <w:szCs w:val="28"/>
          <w:lang w:val="es-ES"/>
        </w:rPr>
        <w:t xml:space="preserve">********** </w:t>
      </w:r>
      <w:r w:rsidR="00E83A34" w:rsidRPr="009064AD">
        <w:rPr>
          <w:rFonts w:cs="Arial"/>
          <w:color w:val="000000" w:themeColor="text1"/>
          <w:sz w:val="28"/>
          <w:szCs w:val="28"/>
          <w:lang w:val="es-ES"/>
        </w:rPr>
        <w:t>y, en su lugar, emita una nueva resolución en la que, sin tomar en cuenta lo dispuesto por la porción normativa legal de referencia</w:t>
      </w:r>
      <w:r w:rsidR="0050662E" w:rsidRPr="009064AD">
        <w:rPr>
          <w:rFonts w:cs="Arial"/>
          <w:color w:val="000000" w:themeColor="text1"/>
          <w:sz w:val="28"/>
          <w:szCs w:val="28"/>
          <w:lang w:val="es-ES"/>
        </w:rPr>
        <w:t xml:space="preserve"> y partiendo de las consideraciones expuestas en la presente ejecutoria</w:t>
      </w:r>
      <w:r w:rsidR="00E83A34" w:rsidRPr="009064AD">
        <w:rPr>
          <w:rFonts w:cs="Arial"/>
          <w:color w:val="000000" w:themeColor="text1"/>
          <w:sz w:val="28"/>
          <w:szCs w:val="28"/>
          <w:lang w:val="es-ES"/>
        </w:rPr>
        <w:t>, analice las circunstancias particulares del caso concreto</w:t>
      </w:r>
      <w:r w:rsidR="002B124F" w:rsidRPr="009064AD">
        <w:rPr>
          <w:rFonts w:cs="Arial"/>
          <w:color w:val="000000" w:themeColor="text1"/>
          <w:sz w:val="28"/>
          <w:szCs w:val="28"/>
          <w:lang w:val="es-ES"/>
        </w:rPr>
        <w:t xml:space="preserve"> y, de forma fundada y motivada, determine </w:t>
      </w:r>
      <w:r w:rsidR="00DC15C3" w:rsidRPr="009064AD">
        <w:rPr>
          <w:rFonts w:cs="Arial"/>
          <w:color w:val="000000" w:themeColor="text1"/>
          <w:sz w:val="28"/>
          <w:szCs w:val="28"/>
          <w:lang w:val="es-ES"/>
        </w:rPr>
        <w:t>quién</w:t>
      </w:r>
      <w:r w:rsidR="0005470A" w:rsidRPr="009064AD">
        <w:rPr>
          <w:rFonts w:cs="Arial"/>
          <w:color w:val="000000" w:themeColor="text1"/>
          <w:sz w:val="28"/>
          <w:szCs w:val="28"/>
          <w:lang w:val="es-ES"/>
        </w:rPr>
        <w:t xml:space="preserve"> de los progenitores y de </w:t>
      </w:r>
      <w:r w:rsidR="00DC15C3" w:rsidRPr="009064AD">
        <w:rPr>
          <w:rFonts w:cs="Arial"/>
          <w:color w:val="000000" w:themeColor="text1"/>
          <w:sz w:val="28"/>
          <w:szCs w:val="28"/>
          <w:lang w:val="es-ES"/>
        </w:rPr>
        <w:t>qué</w:t>
      </w:r>
      <w:r w:rsidR="0005470A" w:rsidRPr="009064AD">
        <w:rPr>
          <w:rFonts w:cs="Arial"/>
          <w:color w:val="000000" w:themeColor="text1"/>
          <w:sz w:val="28"/>
          <w:szCs w:val="28"/>
          <w:lang w:val="es-ES"/>
        </w:rPr>
        <w:t xml:space="preserve"> forma debe ejercer</w:t>
      </w:r>
      <w:r w:rsidR="002B124F" w:rsidRPr="009064AD">
        <w:rPr>
          <w:rFonts w:cs="Arial"/>
          <w:color w:val="000000" w:themeColor="text1"/>
          <w:sz w:val="28"/>
          <w:szCs w:val="28"/>
          <w:lang w:val="es-ES"/>
        </w:rPr>
        <w:t xml:space="preserve"> la guarda y custodia provisional de la menor, </w:t>
      </w:r>
      <w:r w:rsidR="00497D1F" w:rsidRPr="009064AD">
        <w:rPr>
          <w:rFonts w:cs="Arial"/>
          <w:color w:val="000000" w:themeColor="text1"/>
          <w:sz w:val="28"/>
          <w:szCs w:val="28"/>
          <w:lang w:val="es-ES"/>
        </w:rPr>
        <w:t>de</w:t>
      </w:r>
      <w:r w:rsidR="002B124F" w:rsidRPr="009064AD">
        <w:rPr>
          <w:rFonts w:cs="Arial"/>
          <w:color w:val="000000" w:themeColor="text1"/>
          <w:sz w:val="28"/>
          <w:szCs w:val="28"/>
          <w:lang w:val="es-ES"/>
        </w:rPr>
        <w:t xml:space="preserve"> manera que se maximice la protección de su interés superior</w:t>
      </w:r>
      <w:r w:rsidR="00FA67E5">
        <w:rPr>
          <w:rFonts w:cs="Arial"/>
          <w:color w:val="000000" w:themeColor="text1"/>
          <w:sz w:val="28"/>
          <w:szCs w:val="28"/>
          <w:lang w:val="es-ES"/>
        </w:rPr>
        <w:t xml:space="preserve">, en el entendido de que, de ser necesario, se allegue de los elementos de prueba </w:t>
      </w:r>
      <w:r w:rsidR="00FA67E5">
        <w:rPr>
          <w:rFonts w:cs="Arial"/>
          <w:color w:val="000000" w:themeColor="text1"/>
          <w:sz w:val="28"/>
          <w:szCs w:val="28"/>
          <w:lang w:val="es-ES"/>
        </w:rPr>
        <w:lastRenderedPageBreak/>
        <w:t>necesarios para emitir una resolución con las características descritas</w:t>
      </w:r>
      <w:r w:rsidR="002B124F" w:rsidRPr="009064AD">
        <w:rPr>
          <w:rFonts w:cs="Arial"/>
          <w:color w:val="000000" w:themeColor="text1"/>
          <w:sz w:val="28"/>
          <w:szCs w:val="28"/>
          <w:lang w:val="es-ES"/>
        </w:rPr>
        <w:t xml:space="preserve">.  </w:t>
      </w:r>
    </w:p>
    <w:p w:rsidR="00C274AB" w:rsidRPr="009064AD" w:rsidRDefault="00C274AB" w:rsidP="00F93C18">
      <w:pPr>
        <w:pStyle w:val="corte4fondoCar"/>
        <w:ind w:firstLine="0"/>
        <w:rPr>
          <w:rFonts w:cs="Arial"/>
          <w:sz w:val="28"/>
          <w:szCs w:val="28"/>
        </w:rPr>
      </w:pPr>
    </w:p>
    <w:p w:rsidR="00C274AB" w:rsidRPr="009064AD" w:rsidRDefault="00C274AB" w:rsidP="00981E5F">
      <w:pPr>
        <w:pStyle w:val="corte4fondoCar"/>
        <w:numPr>
          <w:ilvl w:val="0"/>
          <w:numId w:val="3"/>
        </w:numPr>
        <w:ind w:left="0" w:hanging="709"/>
        <w:rPr>
          <w:rFonts w:cs="Arial"/>
          <w:sz w:val="28"/>
          <w:szCs w:val="28"/>
          <w:lang w:val="es-ES"/>
        </w:rPr>
      </w:pPr>
      <w:r w:rsidRPr="009064AD">
        <w:rPr>
          <w:rFonts w:cs="Arial"/>
          <w:sz w:val="28"/>
          <w:szCs w:val="28"/>
          <w:lang w:val="es-ES"/>
        </w:rPr>
        <w:t>En consecuencia, esta Primera Sala de la Suprema Corte de Justicia de la Nación,</w:t>
      </w:r>
    </w:p>
    <w:p w:rsidR="00C274AB" w:rsidRPr="009064AD" w:rsidRDefault="00C274AB" w:rsidP="00F93C18">
      <w:pPr>
        <w:pStyle w:val="corte4fondoCar"/>
        <w:ind w:firstLine="0"/>
        <w:rPr>
          <w:rFonts w:cs="Arial"/>
          <w:sz w:val="28"/>
          <w:szCs w:val="28"/>
          <w:lang w:val="es-ES"/>
        </w:rPr>
      </w:pPr>
    </w:p>
    <w:p w:rsidR="00C274AB" w:rsidRPr="009064AD" w:rsidRDefault="00C274AB" w:rsidP="00F93C18">
      <w:pPr>
        <w:pStyle w:val="corte4fondoCar"/>
        <w:ind w:firstLine="0"/>
        <w:jc w:val="center"/>
        <w:rPr>
          <w:rFonts w:cs="Arial"/>
          <w:b/>
          <w:sz w:val="28"/>
          <w:szCs w:val="28"/>
          <w:lang w:val="es-ES"/>
        </w:rPr>
      </w:pPr>
      <w:r w:rsidRPr="009064AD">
        <w:rPr>
          <w:rFonts w:cs="Arial"/>
          <w:b/>
          <w:sz w:val="28"/>
          <w:szCs w:val="28"/>
          <w:lang w:val="es-ES"/>
        </w:rPr>
        <w:t>RESUELVE:</w:t>
      </w:r>
    </w:p>
    <w:p w:rsidR="00C274AB" w:rsidRPr="009064AD" w:rsidRDefault="00C274AB" w:rsidP="00F93C18">
      <w:pPr>
        <w:spacing w:line="360" w:lineRule="auto"/>
        <w:jc w:val="both"/>
        <w:rPr>
          <w:rFonts w:ascii="Arial" w:hAnsi="Arial" w:cs="Arial"/>
          <w:bCs/>
          <w:sz w:val="28"/>
          <w:szCs w:val="28"/>
          <w:lang w:val="es-ES" w:eastAsia="x-none"/>
        </w:rPr>
      </w:pPr>
    </w:p>
    <w:p w:rsidR="00C274AB" w:rsidRPr="009064AD" w:rsidRDefault="00C274AB" w:rsidP="00F93C18">
      <w:pPr>
        <w:spacing w:line="360" w:lineRule="auto"/>
        <w:jc w:val="both"/>
        <w:rPr>
          <w:rFonts w:ascii="Arial" w:hAnsi="Arial" w:cs="Arial"/>
          <w:bCs/>
          <w:sz w:val="28"/>
          <w:szCs w:val="28"/>
          <w:lang w:val="es-ES" w:eastAsia="x-none"/>
        </w:rPr>
      </w:pPr>
      <w:r w:rsidRPr="009064AD">
        <w:rPr>
          <w:rFonts w:ascii="Arial" w:hAnsi="Arial" w:cs="Arial"/>
          <w:b/>
          <w:bCs/>
          <w:sz w:val="28"/>
          <w:szCs w:val="28"/>
          <w:lang w:val="es-ES" w:eastAsia="x-none"/>
        </w:rPr>
        <w:t>PRIMERO.</w:t>
      </w:r>
      <w:r w:rsidRPr="009064AD">
        <w:rPr>
          <w:rFonts w:ascii="Arial" w:hAnsi="Arial" w:cs="Arial"/>
          <w:bCs/>
          <w:sz w:val="28"/>
          <w:szCs w:val="28"/>
          <w:lang w:val="es-ES" w:eastAsia="x-none"/>
        </w:rPr>
        <w:t xml:space="preserve"> </w:t>
      </w:r>
      <w:r w:rsidR="00F93C18" w:rsidRPr="009064AD">
        <w:rPr>
          <w:rFonts w:ascii="Arial" w:hAnsi="Arial" w:cs="Arial"/>
          <w:bCs/>
          <w:sz w:val="28"/>
          <w:szCs w:val="28"/>
          <w:lang w:val="es-ES" w:eastAsia="x-none"/>
        </w:rPr>
        <w:t xml:space="preserve">En la materia de la revisión, se revoca la sentencia recurrida. </w:t>
      </w:r>
    </w:p>
    <w:p w:rsidR="00C274AB" w:rsidRPr="009064AD" w:rsidRDefault="00C274AB" w:rsidP="00F93C18">
      <w:pPr>
        <w:spacing w:line="360" w:lineRule="auto"/>
        <w:jc w:val="both"/>
        <w:rPr>
          <w:rFonts w:ascii="Arial" w:hAnsi="Arial" w:cs="Arial"/>
          <w:bCs/>
          <w:sz w:val="28"/>
          <w:szCs w:val="28"/>
          <w:lang w:val="es-ES" w:eastAsia="x-none"/>
        </w:rPr>
      </w:pPr>
    </w:p>
    <w:p w:rsidR="00E83A34" w:rsidRPr="009064AD" w:rsidRDefault="00C274AB" w:rsidP="00E83A34">
      <w:pPr>
        <w:spacing w:line="360" w:lineRule="auto"/>
        <w:jc w:val="both"/>
        <w:rPr>
          <w:rFonts w:ascii="Arial" w:hAnsi="Arial" w:cs="Arial"/>
          <w:sz w:val="28"/>
          <w:szCs w:val="28"/>
          <w:lang w:val="es-ES" w:eastAsia="x-none"/>
        </w:rPr>
      </w:pPr>
      <w:r w:rsidRPr="009064AD">
        <w:rPr>
          <w:rFonts w:ascii="Arial" w:hAnsi="Arial" w:cs="Arial"/>
          <w:b/>
          <w:sz w:val="28"/>
          <w:szCs w:val="28"/>
          <w:lang w:val="es-ES" w:eastAsia="x-none"/>
        </w:rPr>
        <w:t>SEGUNDO.</w:t>
      </w:r>
      <w:r w:rsidRPr="009064AD">
        <w:rPr>
          <w:rFonts w:ascii="Arial" w:hAnsi="Arial" w:cs="Arial"/>
          <w:sz w:val="28"/>
          <w:szCs w:val="28"/>
          <w:lang w:val="es-ES" w:eastAsia="x-none"/>
        </w:rPr>
        <w:t xml:space="preserve"> </w:t>
      </w:r>
      <w:r w:rsidR="008C6DE0" w:rsidRPr="009064AD">
        <w:rPr>
          <w:rFonts w:ascii="Arial" w:hAnsi="Arial" w:cs="Arial"/>
          <w:sz w:val="28"/>
          <w:szCs w:val="28"/>
          <w:lang w:val="es-ES" w:eastAsia="x-none"/>
        </w:rPr>
        <w:t>La Justicia de la Unión Ampara y Protege</w:t>
      </w:r>
      <w:r w:rsidR="00E83A34" w:rsidRPr="009064AD">
        <w:rPr>
          <w:rFonts w:ascii="Arial" w:hAnsi="Arial" w:cs="Arial"/>
          <w:sz w:val="28"/>
          <w:szCs w:val="28"/>
          <w:lang w:val="es-ES" w:eastAsia="x-none"/>
        </w:rPr>
        <w:t xml:space="preserve"> a </w:t>
      </w:r>
      <w:r w:rsidR="00F166F4">
        <w:rPr>
          <w:color w:val="FF0000"/>
          <w:sz w:val="28"/>
          <w:szCs w:val="28"/>
          <w:lang w:val="es-ES"/>
        </w:rPr>
        <w:t>**********</w:t>
      </w:r>
      <w:r w:rsidR="00E83A34" w:rsidRPr="009064AD">
        <w:rPr>
          <w:rFonts w:ascii="Arial" w:hAnsi="Arial" w:cs="Arial"/>
          <w:color w:val="FF0000"/>
          <w:sz w:val="28"/>
          <w:szCs w:val="28"/>
          <w:lang w:val="es-ES"/>
        </w:rPr>
        <w:t xml:space="preserve"> </w:t>
      </w:r>
      <w:r w:rsidR="00160E88">
        <w:rPr>
          <w:rFonts w:ascii="Arial" w:hAnsi="Arial" w:cs="Arial"/>
          <w:sz w:val="28"/>
          <w:szCs w:val="28"/>
          <w:lang w:val="es-ES"/>
        </w:rPr>
        <w:t>por su propio derecho y en representación de</w:t>
      </w:r>
      <w:r w:rsidR="00E83A34" w:rsidRPr="009064AD">
        <w:rPr>
          <w:rFonts w:ascii="Arial" w:hAnsi="Arial" w:cs="Arial"/>
          <w:sz w:val="28"/>
          <w:szCs w:val="28"/>
          <w:lang w:val="es-ES"/>
        </w:rPr>
        <w:t xml:space="preserve"> su menor hija </w:t>
      </w:r>
      <w:r w:rsidR="00F166F4">
        <w:rPr>
          <w:color w:val="FF0000"/>
          <w:sz w:val="28"/>
          <w:szCs w:val="28"/>
          <w:lang w:val="es-ES"/>
        </w:rPr>
        <w:t>**********</w:t>
      </w:r>
      <w:r w:rsidR="00E83A34" w:rsidRPr="009064AD">
        <w:rPr>
          <w:rFonts w:ascii="Arial" w:hAnsi="Arial" w:cs="Arial"/>
          <w:sz w:val="28"/>
          <w:szCs w:val="28"/>
          <w:lang w:val="es-ES"/>
        </w:rPr>
        <w:t xml:space="preserve">, en contra del artículo 282, apartado B, fracción II, párrafo tercero, del Código Civil para el Distrito Federal (hoy Ciudad de México) y de las autoridades precisadas en esta ejecutoria. </w:t>
      </w:r>
    </w:p>
    <w:p w:rsidR="00E83A34" w:rsidRPr="009064AD" w:rsidRDefault="00E83A34" w:rsidP="00E83A34">
      <w:pPr>
        <w:spacing w:line="360" w:lineRule="auto"/>
        <w:jc w:val="both"/>
        <w:rPr>
          <w:rFonts w:ascii="Arial" w:hAnsi="Arial" w:cs="Arial"/>
          <w:sz w:val="28"/>
          <w:szCs w:val="28"/>
          <w:lang w:val="es-ES" w:eastAsia="x-none"/>
        </w:rPr>
      </w:pPr>
    </w:p>
    <w:p w:rsidR="00E83A34" w:rsidRPr="009064AD" w:rsidRDefault="00E83A34" w:rsidP="00E83A34">
      <w:pPr>
        <w:spacing w:line="360" w:lineRule="auto"/>
        <w:jc w:val="both"/>
        <w:rPr>
          <w:rFonts w:ascii="Arial" w:hAnsi="Arial" w:cs="Arial"/>
          <w:sz w:val="28"/>
          <w:szCs w:val="28"/>
          <w:lang w:val="es-ES" w:eastAsia="x-none"/>
        </w:rPr>
      </w:pPr>
      <w:r w:rsidRPr="009064AD">
        <w:rPr>
          <w:rFonts w:ascii="Arial" w:hAnsi="Arial" w:cs="Arial"/>
          <w:b/>
          <w:sz w:val="28"/>
          <w:szCs w:val="28"/>
        </w:rPr>
        <w:t xml:space="preserve">TERCERO. </w:t>
      </w:r>
      <w:r w:rsidRPr="009064AD">
        <w:rPr>
          <w:rFonts w:ascii="Arial" w:hAnsi="Arial" w:cs="Arial"/>
          <w:sz w:val="28"/>
          <w:szCs w:val="28"/>
        </w:rPr>
        <w:t xml:space="preserve">Devuélvanse los autos a la </w:t>
      </w:r>
      <w:r w:rsidRPr="009064AD">
        <w:rPr>
          <w:rFonts w:ascii="Arial" w:hAnsi="Arial" w:cs="Arial"/>
          <w:bCs/>
          <w:sz w:val="28"/>
          <w:szCs w:val="28"/>
          <w:lang w:val="es-ES"/>
        </w:rPr>
        <w:t>Juez Trigésima Primera de lo Familiar de la Ciudad de México</w:t>
      </w:r>
      <w:r w:rsidRPr="009064AD">
        <w:rPr>
          <w:rFonts w:ascii="Arial" w:hAnsi="Arial" w:cs="Arial"/>
          <w:sz w:val="28"/>
          <w:szCs w:val="28"/>
        </w:rPr>
        <w:t xml:space="preserve"> para los efectos precisados en el último apartado de la presente ejecutoria. </w:t>
      </w:r>
    </w:p>
    <w:p w:rsidR="00BC0B37" w:rsidRPr="009064AD" w:rsidRDefault="00BC0B37" w:rsidP="00DB2802">
      <w:pPr>
        <w:pStyle w:val="corte4fondoCar"/>
        <w:ind w:firstLine="0"/>
        <w:rPr>
          <w:rFonts w:cs="Arial"/>
          <w:b/>
          <w:sz w:val="28"/>
          <w:szCs w:val="28"/>
          <w:lang w:val="es-ES"/>
        </w:rPr>
      </w:pPr>
    </w:p>
    <w:p w:rsidR="00DB2802" w:rsidRDefault="00C274AB" w:rsidP="00DB2802">
      <w:pPr>
        <w:pStyle w:val="corte4fondoCar"/>
        <w:ind w:firstLine="0"/>
        <w:rPr>
          <w:rFonts w:cs="Arial"/>
          <w:sz w:val="28"/>
          <w:szCs w:val="28"/>
          <w:lang w:val="es-ES"/>
        </w:rPr>
      </w:pPr>
      <w:r w:rsidRPr="009064AD">
        <w:rPr>
          <w:rFonts w:cs="Arial"/>
          <w:b/>
          <w:sz w:val="28"/>
          <w:szCs w:val="28"/>
          <w:lang w:val="es-ES"/>
        </w:rPr>
        <w:t xml:space="preserve">Notifíquese; </w:t>
      </w:r>
      <w:r w:rsidRPr="009064AD">
        <w:rPr>
          <w:rFonts w:cs="Arial"/>
          <w:sz w:val="28"/>
          <w:szCs w:val="28"/>
          <w:lang w:val="es-ES"/>
        </w:rPr>
        <w:t>con testimonio de esta ejecutoria, devuélvanse los autos relativos al lugar de su origen; y en su oportunidad archívese el toca como asunto concluido.</w:t>
      </w:r>
    </w:p>
    <w:p w:rsidR="00554A26" w:rsidRDefault="00554A26" w:rsidP="00DB2802">
      <w:pPr>
        <w:pStyle w:val="corte4fondoCar"/>
        <w:ind w:firstLine="0"/>
        <w:rPr>
          <w:rFonts w:cs="Arial"/>
          <w:sz w:val="28"/>
          <w:szCs w:val="28"/>
          <w:lang w:val="es-ES"/>
        </w:rPr>
      </w:pPr>
    </w:p>
    <w:p w:rsidR="00554A26" w:rsidRPr="004B63C9" w:rsidRDefault="00554A26" w:rsidP="00554A26">
      <w:pPr>
        <w:spacing w:line="360" w:lineRule="auto"/>
        <w:ind w:firstLine="708"/>
        <w:jc w:val="both"/>
        <w:rPr>
          <w:rFonts w:ascii="Arial" w:hAnsi="Arial" w:cs="Arial"/>
          <w:sz w:val="28"/>
          <w:szCs w:val="28"/>
        </w:rPr>
      </w:pPr>
      <w:r w:rsidRPr="00784AD5">
        <w:rPr>
          <w:rFonts w:ascii="Arial" w:hAnsi="Arial" w:cs="Arial"/>
          <w:sz w:val="28"/>
          <w:szCs w:val="28"/>
        </w:rPr>
        <w:t xml:space="preserve">Así lo resolvió la Primera Sala de la Suprema </w:t>
      </w:r>
      <w:r>
        <w:rPr>
          <w:rFonts w:ascii="Arial" w:hAnsi="Arial" w:cs="Arial"/>
          <w:sz w:val="28"/>
          <w:szCs w:val="28"/>
        </w:rPr>
        <w:t xml:space="preserve">Corte de Justicia de la Nación por mayoría de tres votos de la Señora Ministra Norma Lucía Piña Hernández y de los Señores Ministros Alfredo Gutiérrez Ortiz Mena y Presidente Juan Luis González Alcántara Carrancá </w:t>
      </w:r>
      <w:r>
        <w:rPr>
          <w:rFonts w:ascii="Arial" w:hAnsi="Arial" w:cs="Arial"/>
          <w:sz w:val="28"/>
          <w:szCs w:val="28"/>
        </w:rPr>
        <w:lastRenderedPageBreak/>
        <w:t>(Ponente); en contra del emitido por el Señor Minis</w:t>
      </w:r>
      <w:r w:rsidR="0025546F">
        <w:rPr>
          <w:rFonts w:ascii="Arial" w:hAnsi="Arial" w:cs="Arial"/>
          <w:sz w:val="28"/>
          <w:szCs w:val="28"/>
        </w:rPr>
        <w:t>tro Jorge Mario Pardo Rebolledo, quien se reservó su derecho a formular voto particular.</w:t>
      </w:r>
      <w:r>
        <w:rPr>
          <w:rFonts w:ascii="Arial" w:hAnsi="Arial" w:cs="Arial"/>
          <w:sz w:val="28"/>
          <w:szCs w:val="28"/>
        </w:rPr>
        <w:t xml:space="preserve"> El Señor Ministro Luis María Aguilar Morales estuvo ausente. </w:t>
      </w:r>
    </w:p>
    <w:p w:rsidR="00554A26" w:rsidRPr="00310085" w:rsidRDefault="00554A26" w:rsidP="00554A26">
      <w:pPr>
        <w:spacing w:line="360" w:lineRule="auto"/>
        <w:jc w:val="both"/>
        <w:rPr>
          <w:rFonts w:ascii="Arial" w:eastAsia="Calibri" w:hAnsi="Arial" w:cs="Arial"/>
        </w:rPr>
      </w:pPr>
    </w:p>
    <w:p w:rsidR="00554A26" w:rsidRDefault="00554A26" w:rsidP="00A97EF1">
      <w:pPr>
        <w:spacing w:line="360" w:lineRule="auto"/>
        <w:ind w:firstLine="567"/>
        <w:jc w:val="both"/>
        <w:rPr>
          <w:rFonts w:ascii="Arial" w:eastAsia="Calibri" w:hAnsi="Arial" w:cs="Arial"/>
          <w:sz w:val="28"/>
          <w:szCs w:val="28"/>
        </w:rPr>
      </w:pPr>
      <w:r>
        <w:rPr>
          <w:rFonts w:ascii="Arial" w:eastAsia="Calibri" w:hAnsi="Arial" w:cs="Arial"/>
          <w:sz w:val="28"/>
          <w:szCs w:val="28"/>
        </w:rPr>
        <w:t>Firman el Presidente</w:t>
      </w:r>
      <w:r w:rsidRPr="00A11DE1">
        <w:rPr>
          <w:rFonts w:ascii="Arial" w:eastAsia="Calibri" w:hAnsi="Arial" w:cs="Arial"/>
          <w:sz w:val="28"/>
          <w:szCs w:val="28"/>
        </w:rPr>
        <w:t xml:space="preserve"> de la Sala</w:t>
      </w:r>
      <w:r>
        <w:rPr>
          <w:rFonts w:ascii="Arial" w:eastAsia="Calibri" w:hAnsi="Arial" w:cs="Arial"/>
          <w:sz w:val="28"/>
          <w:szCs w:val="28"/>
        </w:rPr>
        <w:t xml:space="preserve"> y Ponente</w:t>
      </w:r>
      <w:r w:rsidRPr="00A11DE1">
        <w:rPr>
          <w:rFonts w:ascii="Arial" w:eastAsia="Calibri" w:hAnsi="Arial" w:cs="Arial"/>
          <w:sz w:val="28"/>
          <w:szCs w:val="28"/>
        </w:rPr>
        <w:t xml:space="preserve"> con la Secretaria de Acuerdos, quien autoriza y da fe.  </w:t>
      </w:r>
    </w:p>
    <w:p w:rsidR="00270C3E" w:rsidRDefault="00270C3E" w:rsidP="00A97EF1">
      <w:pPr>
        <w:spacing w:line="360" w:lineRule="auto"/>
        <w:ind w:firstLine="567"/>
        <w:jc w:val="both"/>
        <w:rPr>
          <w:rFonts w:ascii="Arial" w:eastAsia="Calibri" w:hAnsi="Arial" w:cs="Arial"/>
          <w:sz w:val="28"/>
          <w:szCs w:val="28"/>
        </w:rPr>
      </w:pPr>
    </w:p>
    <w:p w:rsidR="00270C3E" w:rsidRDefault="00270C3E" w:rsidP="00270C3E">
      <w:pPr>
        <w:spacing w:after="360" w:line="360" w:lineRule="auto"/>
        <w:jc w:val="center"/>
        <w:rPr>
          <w:rFonts w:ascii="Arial" w:eastAsia="Calibri" w:hAnsi="Arial" w:cs="Arial"/>
          <w:b/>
          <w:iCs/>
          <w:sz w:val="28"/>
          <w:szCs w:val="28"/>
        </w:rPr>
      </w:pPr>
      <w:r>
        <w:rPr>
          <w:rFonts w:ascii="Arial" w:eastAsia="Calibri" w:hAnsi="Arial" w:cs="Arial"/>
          <w:b/>
          <w:iCs/>
          <w:sz w:val="28"/>
          <w:szCs w:val="28"/>
        </w:rPr>
        <w:t>PRESIDENTE</w:t>
      </w:r>
      <w:r w:rsidRPr="00A11DE1">
        <w:rPr>
          <w:rFonts w:ascii="Arial" w:eastAsia="Calibri" w:hAnsi="Arial" w:cs="Arial"/>
          <w:b/>
          <w:iCs/>
          <w:sz w:val="28"/>
          <w:szCs w:val="28"/>
        </w:rPr>
        <w:t xml:space="preserve"> DE LA PRIMERA SALA</w:t>
      </w:r>
      <w:r>
        <w:rPr>
          <w:rFonts w:ascii="Arial" w:eastAsia="Calibri" w:hAnsi="Arial" w:cs="Arial"/>
          <w:b/>
          <w:iCs/>
          <w:sz w:val="28"/>
          <w:szCs w:val="28"/>
        </w:rPr>
        <w:t xml:space="preserve"> Y PONENTE</w:t>
      </w:r>
    </w:p>
    <w:p w:rsidR="00270C3E" w:rsidRDefault="00270C3E" w:rsidP="00270C3E">
      <w:pPr>
        <w:spacing w:line="360" w:lineRule="auto"/>
        <w:jc w:val="center"/>
        <w:rPr>
          <w:rFonts w:ascii="Arial" w:hAnsi="Arial" w:cs="Arial"/>
          <w:b/>
          <w:sz w:val="32"/>
          <w:szCs w:val="32"/>
        </w:rPr>
      </w:pPr>
    </w:p>
    <w:p w:rsidR="00270C3E" w:rsidRDefault="00270C3E" w:rsidP="00270C3E">
      <w:pPr>
        <w:spacing w:line="360" w:lineRule="auto"/>
        <w:jc w:val="center"/>
        <w:rPr>
          <w:rFonts w:ascii="Arial" w:hAnsi="Arial" w:cs="Arial"/>
          <w:b/>
          <w:sz w:val="32"/>
          <w:szCs w:val="32"/>
        </w:rPr>
      </w:pPr>
    </w:p>
    <w:p w:rsidR="00270C3E" w:rsidRPr="00A11DE1" w:rsidRDefault="00270C3E" w:rsidP="00270C3E">
      <w:pPr>
        <w:spacing w:line="360" w:lineRule="auto"/>
        <w:jc w:val="center"/>
        <w:rPr>
          <w:rFonts w:ascii="Arial" w:eastAsia="Calibri" w:hAnsi="Arial" w:cs="Arial"/>
          <w:b/>
          <w:sz w:val="28"/>
          <w:szCs w:val="28"/>
        </w:rPr>
      </w:pPr>
      <w:r>
        <w:rPr>
          <w:rFonts w:ascii="Arial" w:hAnsi="Arial" w:cs="Arial"/>
          <w:b/>
          <w:sz w:val="28"/>
          <w:szCs w:val="28"/>
        </w:rPr>
        <w:t xml:space="preserve">MINISTRO JUAN LUIS GONZÁLEZ ALCÁNTARA CARRANCÁ </w:t>
      </w:r>
    </w:p>
    <w:p w:rsidR="00270C3E" w:rsidRPr="007F52E6" w:rsidRDefault="00270C3E" w:rsidP="00270C3E">
      <w:pPr>
        <w:rPr>
          <w:rFonts w:ascii="Arial" w:eastAsia="Calibri" w:hAnsi="Arial" w:cs="Arial"/>
          <w:b/>
          <w:sz w:val="44"/>
          <w:szCs w:val="44"/>
        </w:rPr>
      </w:pPr>
    </w:p>
    <w:p w:rsidR="00270C3E" w:rsidRDefault="00270C3E" w:rsidP="00270C3E">
      <w:pPr>
        <w:pStyle w:val="Sinespaciado"/>
        <w:jc w:val="center"/>
        <w:rPr>
          <w:b/>
          <w:sz w:val="28"/>
          <w:szCs w:val="28"/>
        </w:rPr>
      </w:pPr>
    </w:p>
    <w:p w:rsidR="00270C3E" w:rsidRPr="00554A26" w:rsidRDefault="00270C3E" w:rsidP="00270C3E">
      <w:pPr>
        <w:pStyle w:val="Sinespaciado"/>
        <w:jc w:val="center"/>
        <w:rPr>
          <w:rFonts w:ascii="Arial" w:hAnsi="Arial" w:cs="Arial"/>
          <w:b/>
          <w:sz w:val="28"/>
          <w:szCs w:val="28"/>
        </w:rPr>
      </w:pPr>
    </w:p>
    <w:p w:rsidR="00270C3E" w:rsidRPr="00554A26" w:rsidRDefault="00270C3E" w:rsidP="00270C3E">
      <w:pPr>
        <w:pStyle w:val="Sinespaciado"/>
        <w:jc w:val="center"/>
        <w:rPr>
          <w:rFonts w:ascii="Arial" w:hAnsi="Arial" w:cs="Arial"/>
          <w:b/>
          <w:sz w:val="28"/>
          <w:szCs w:val="28"/>
        </w:rPr>
      </w:pPr>
      <w:r w:rsidRPr="00554A26">
        <w:rPr>
          <w:rFonts w:ascii="Arial" w:hAnsi="Arial" w:cs="Arial"/>
          <w:b/>
          <w:sz w:val="28"/>
          <w:szCs w:val="28"/>
        </w:rPr>
        <w:t>SECRETARIA DE ACUERDOS</w:t>
      </w:r>
      <w:r>
        <w:rPr>
          <w:rFonts w:ascii="Arial" w:hAnsi="Arial" w:cs="Arial"/>
          <w:b/>
          <w:sz w:val="28"/>
          <w:szCs w:val="28"/>
        </w:rPr>
        <w:t xml:space="preserve"> </w:t>
      </w:r>
      <w:r w:rsidRPr="00554A26">
        <w:rPr>
          <w:rFonts w:ascii="Arial" w:hAnsi="Arial" w:cs="Arial"/>
          <w:b/>
          <w:sz w:val="28"/>
          <w:szCs w:val="28"/>
        </w:rPr>
        <w:t>DE LA PRIMERA SALA</w:t>
      </w:r>
    </w:p>
    <w:p w:rsidR="00270C3E" w:rsidRDefault="00270C3E" w:rsidP="00270C3E">
      <w:pPr>
        <w:spacing w:line="480" w:lineRule="exact"/>
        <w:jc w:val="center"/>
        <w:rPr>
          <w:rFonts w:ascii="Arial" w:eastAsia="Calibri" w:hAnsi="Arial" w:cs="Arial"/>
          <w:b/>
          <w:sz w:val="28"/>
          <w:szCs w:val="28"/>
        </w:rPr>
      </w:pPr>
    </w:p>
    <w:p w:rsidR="00270C3E" w:rsidRDefault="00270C3E" w:rsidP="00270C3E">
      <w:pPr>
        <w:spacing w:line="480" w:lineRule="exact"/>
        <w:jc w:val="center"/>
        <w:rPr>
          <w:rFonts w:ascii="Arial" w:eastAsia="Calibri" w:hAnsi="Arial" w:cs="Arial"/>
          <w:b/>
          <w:sz w:val="28"/>
          <w:szCs w:val="28"/>
        </w:rPr>
      </w:pPr>
    </w:p>
    <w:p w:rsidR="00270C3E" w:rsidRDefault="00270C3E" w:rsidP="00270C3E">
      <w:pPr>
        <w:spacing w:line="480" w:lineRule="exact"/>
        <w:jc w:val="center"/>
        <w:rPr>
          <w:rFonts w:ascii="Arial" w:eastAsia="Calibri" w:hAnsi="Arial" w:cs="Arial"/>
          <w:b/>
          <w:sz w:val="28"/>
          <w:szCs w:val="28"/>
        </w:rPr>
      </w:pPr>
    </w:p>
    <w:p w:rsidR="00270C3E" w:rsidRDefault="00270C3E" w:rsidP="00270C3E">
      <w:pPr>
        <w:spacing w:line="480" w:lineRule="exact"/>
        <w:jc w:val="center"/>
        <w:rPr>
          <w:rFonts w:ascii="Arial" w:eastAsia="Calibri" w:hAnsi="Arial" w:cs="Arial"/>
          <w:b/>
          <w:sz w:val="28"/>
          <w:szCs w:val="28"/>
        </w:rPr>
      </w:pPr>
      <w:r w:rsidRPr="00A11DE1">
        <w:rPr>
          <w:rFonts w:ascii="Arial" w:eastAsia="Calibri" w:hAnsi="Arial" w:cs="Arial"/>
          <w:b/>
          <w:sz w:val="28"/>
          <w:szCs w:val="28"/>
        </w:rPr>
        <w:t>LIC. MARÍA DE LOS ÁNGELES GUTIÉRREZ GATICA</w:t>
      </w:r>
    </w:p>
    <w:p w:rsidR="00270C3E" w:rsidRDefault="00270C3E" w:rsidP="00270C3E">
      <w:pPr>
        <w:ind w:firstLine="567"/>
        <w:jc w:val="both"/>
        <w:rPr>
          <w:rFonts w:ascii="Arial" w:eastAsia="Calibri" w:hAnsi="Arial" w:cs="Arial"/>
          <w:b/>
          <w:sz w:val="28"/>
          <w:szCs w:val="28"/>
          <w:lang w:eastAsia="en-US"/>
        </w:rPr>
      </w:pPr>
      <w:r>
        <w:rPr>
          <w:rFonts w:ascii="Arial" w:eastAsia="Calibri" w:hAnsi="Arial" w:cs="Arial"/>
        </w:rPr>
        <w:t xml:space="preserve">Esta foja corresponde a la sentencia dictada por la Primera Sala de la Suprema Corte de Justicia de la Nación en </w:t>
      </w:r>
      <w:proofErr w:type="gramStart"/>
      <w:r>
        <w:rPr>
          <w:rFonts w:ascii="Arial" w:eastAsia="Calibri" w:hAnsi="Arial" w:cs="Arial"/>
        </w:rPr>
        <w:t>el</w:t>
      </w:r>
      <w:proofErr w:type="gramEnd"/>
      <w:r>
        <w:rPr>
          <w:rFonts w:ascii="Arial" w:eastAsia="Calibri" w:hAnsi="Arial" w:cs="Arial"/>
        </w:rPr>
        <w:t xml:space="preserve"> Amparo en Revisión 331/2019.</w:t>
      </w:r>
    </w:p>
    <w:p w:rsidR="006E36EA" w:rsidRPr="006E36EA" w:rsidRDefault="006E36EA" w:rsidP="006E36EA">
      <w:pPr>
        <w:spacing w:line="360" w:lineRule="auto"/>
        <w:ind w:firstLine="567"/>
        <w:jc w:val="both"/>
        <w:rPr>
          <w:rFonts w:ascii="Arial" w:eastAsia="Calibri" w:hAnsi="Arial" w:cs="Arial"/>
          <w:b/>
          <w:lang w:eastAsia="en-US"/>
        </w:rPr>
      </w:pPr>
    </w:p>
    <w:p w:rsidR="006E36EA" w:rsidRPr="006E36EA" w:rsidRDefault="006E36EA" w:rsidP="006E36EA">
      <w:pPr>
        <w:autoSpaceDE w:val="0"/>
        <w:autoSpaceDN w:val="0"/>
        <w:jc w:val="both"/>
        <w:rPr>
          <w:rFonts w:ascii="Arial" w:hAnsi="Arial" w:cs="Arial"/>
        </w:rPr>
      </w:pPr>
      <w:r w:rsidRPr="006E36EA">
        <w:rPr>
          <w:rFonts w:ascii="Arial" w:hAnsi="Arial" w:cs="Aria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r w:rsidRPr="006E36EA">
        <w:rPr>
          <w:rFonts w:ascii="Arial" w:hAnsi="Arial" w:cs="Arial"/>
          <w:color w:val="000000"/>
        </w:rPr>
        <w:t xml:space="preserve"> </w:t>
      </w:r>
    </w:p>
    <w:p w:rsidR="006E36EA" w:rsidRPr="00A97EF1" w:rsidRDefault="006E36EA" w:rsidP="00A97EF1">
      <w:pPr>
        <w:spacing w:line="360" w:lineRule="auto"/>
        <w:ind w:firstLine="567"/>
        <w:jc w:val="both"/>
        <w:rPr>
          <w:rFonts w:ascii="Arial" w:eastAsia="Calibri" w:hAnsi="Arial" w:cs="Arial"/>
          <w:sz w:val="28"/>
          <w:szCs w:val="28"/>
        </w:rPr>
      </w:pPr>
    </w:p>
    <w:p w:rsidR="00F1432E" w:rsidRDefault="00DB2802" w:rsidP="005E2510">
      <w:pPr>
        <w:pStyle w:val="corte4fondoCar"/>
        <w:ind w:firstLine="0"/>
        <w:jc w:val="right"/>
        <w:rPr>
          <w:rFonts w:cs="Arial"/>
          <w:b/>
          <w:bCs/>
          <w:sz w:val="28"/>
          <w:szCs w:val="28"/>
          <w:lang w:val="es-ES"/>
        </w:rPr>
      </w:pPr>
      <w:r w:rsidRPr="009064AD">
        <w:rPr>
          <w:rFonts w:cs="Arial"/>
          <w:b/>
          <w:bCs/>
          <w:sz w:val="28"/>
          <w:szCs w:val="28"/>
          <w:lang w:val="es-ES"/>
        </w:rPr>
        <w:t>FSP/gnh</w:t>
      </w:r>
    </w:p>
    <w:sectPr w:rsidR="00F1432E" w:rsidSect="00BD50B4">
      <w:headerReference w:type="even" r:id="rId13"/>
      <w:headerReference w:type="default" r:id="rId14"/>
      <w:footerReference w:type="even" r:id="rId15"/>
      <w:footerReference w:type="default" r:id="rId16"/>
      <w:pgSz w:w="12242" w:h="19301" w:code="10000"/>
      <w:pgMar w:top="2552" w:right="1701" w:bottom="2127" w:left="1985" w:header="1134" w:footer="170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C3B" w:rsidRDefault="00DE1C3B">
      <w:r>
        <w:separator/>
      </w:r>
    </w:p>
  </w:endnote>
  <w:endnote w:type="continuationSeparator" w:id="0">
    <w:p w:rsidR="00DE1C3B" w:rsidRDefault="00DE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raft 10cpi">
    <w:altName w:val="Arial"/>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iÀ˛">
    <w:altName w:val="Calibri"/>
    <w:panose1 w:val="00000000000000000000"/>
    <w:charset w:val="4D"/>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F1" w:rsidRPr="00B333A1" w:rsidRDefault="00A97EF1" w:rsidP="00257278">
    <w:pPr>
      <w:pStyle w:val="Piedepgina"/>
      <w:spacing w:before="240"/>
      <w:jc w:val="center"/>
      <w:rPr>
        <w:rFonts w:ascii="Arial" w:hAnsi="Arial" w:cs="Arial"/>
      </w:rPr>
    </w:pPr>
    <w:r w:rsidRPr="00B333A1">
      <w:rPr>
        <w:rFonts w:ascii="Arial" w:hAnsi="Arial" w:cs="Arial"/>
      </w:rPr>
      <w:fldChar w:fldCharType="begin"/>
    </w:r>
    <w:r w:rsidRPr="00B333A1">
      <w:rPr>
        <w:rFonts w:ascii="Arial" w:hAnsi="Arial" w:cs="Arial"/>
      </w:rPr>
      <w:instrText>PAGE   \* MERGEFORMAT</w:instrText>
    </w:r>
    <w:r w:rsidRPr="00B333A1">
      <w:rPr>
        <w:rFonts w:ascii="Arial" w:hAnsi="Arial" w:cs="Arial"/>
      </w:rPr>
      <w:fldChar w:fldCharType="separate"/>
    </w:r>
    <w:r w:rsidR="00CF3271" w:rsidRPr="00CF3271">
      <w:rPr>
        <w:rFonts w:ascii="Arial" w:hAnsi="Arial" w:cs="Arial"/>
        <w:noProof/>
        <w:lang w:val="es-ES"/>
      </w:rPr>
      <w:t>44</w:t>
    </w:r>
    <w:r w:rsidRPr="00B333A1">
      <w:rPr>
        <w:rFonts w:ascii="Arial" w:hAnsi="Arial" w:cs="Arial"/>
        <w:noProof/>
        <w:lang w:val="es-ES"/>
      </w:rPr>
      <w:fldChar w:fldCharType="end"/>
    </w:r>
  </w:p>
  <w:p w:rsidR="00A97EF1" w:rsidRPr="00B333A1" w:rsidRDefault="00A97EF1">
    <w:pPr>
      <w:pStyle w:val="Piedepgina"/>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E88" w:rsidRPr="0064194E" w:rsidRDefault="00160E88" w:rsidP="00BA4003">
    <w:pPr>
      <w:pStyle w:val="Piedepgina"/>
      <w:spacing w:before="240"/>
      <w:jc w:val="center"/>
      <w:rPr>
        <w:rFonts w:ascii="Arial" w:hAnsi="Arial" w:cs="Arial"/>
      </w:rPr>
    </w:pPr>
    <w:r w:rsidRPr="0064194E">
      <w:rPr>
        <w:rFonts w:ascii="Arial" w:hAnsi="Arial" w:cs="Arial"/>
      </w:rPr>
      <w:fldChar w:fldCharType="begin"/>
    </w:r>
    <w:r>
      <w:rPr>
        <w:rFonts w:ascii="Arial" w:hAnsi="Arial" w:cs="Arial"/>
      </w:rPr>
      <w:instrText>PAGE</w:instrText>
    </w:r>
    <w:r w:rsidRPr="0064194E">
      <w:rPr>
        <w:rFonts w:ascii="Arial" w:hAnsi="Arial" w:cs="Arial"/>
      </w:rPr>
      <w:instrText xml:space="preserve">   \* MERGEFORMAT</w:instrText>
    </w:r>
    <w:r w:rsidRPr="0064194E">
      <w:rPr>
        <w:rFonts w:ascii="Arial" w:hAnsi="Arial" w:cs="Arial"/>
      </w:rPr>
      <w:fldChar w:fldCharType="separate"/>
    </w:r>
    <w:r w:rsidR="00CF3271" w:rsidRPr="00CF3271">
      <w:rPr>
        <w:rFonts w:ascii="Arial" w:hAnsi="Arial" w:cs="Arial"/>
        <w:noProof/>
        <w:lang w:val="es-ES"/>
      </w:rPr>
      <w:t>45</w:t>
    </w:r>
    <w:r w:rsidRPr="0064194E">
      <w:rPr>
        <w:rFonts w:ascii="Arial" w:hAnsi="Arial" w:cs="Arial"/>
        <w:noProof/>
        <w:lang w:val="es-ES"/>
      </w:rPr>
      <w:fldChar w:fldCharType="end"/>
    </w:r>
  </w:p>
  <w:p w:rsidR="00160E88" w:rsidRDefault="00160E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C3B" w:rsidRDefault="00DE1C3B">
      <w:r>
        <w:separator/>
      </w:r>
    </w:p>
  </w:footnote>
  <w:footnote w:type="continuationSeparator" w:id="0">
    <w:p w:rsidR="00DE1C3B" w:rsidRDefault="00DE1C3B">
      <w:r>
        <w:continuationSeparator/>
      </w:r>
    </w:p>
  </w:footnote>
  <w:footnote w:id="1">
    <w:p w:rsidR="00160E88" w:rsidRPr="00554A26" w:rsidRDefault="00160E88" w:rsidP="00554A26">
      <w:pPr>
        <w:pStyle w:val="Textonotapie"/>
        <w:jc w:val="both"/>
        <w:rPr>
          <w:rFonts w:ascii="Arial" w:hAnsi="Arial" w:cs="Arial"/>
          <w:color w:val="000000"/>
          <w:sz w:val="20"/>
          <w:szCs w:val="20"/>
          <w:lang w:eastAsia="es-MX"/>
        </w:rPr>
      </w:pPr>
      <w:r w:rsidRPr="00554A26">
        <w:rPr>
          <w:rStyle w:val="Refdenotaalpie"/>
          <w:rFonts w:ascii="Arial" w:hAnsi="Arial" w:cs="Arial"/>
          <w:sz w:val="20"/>
          <w:szCs w:val="20"/>
        </w:rPr>
        <w:footnoteRef/>
      </w:r>
      <w:r w:rsidRPr="00554A26">
        <w:rPr>
          <w:rFonts w:ascii="Arial" w:hAnsi="Arial" w:cs="Arial"/>
          <w:sz w:val="20"/>
          <w:szCs w:val="20"/>
        </w:rPr>
        <w:t xml:space="preserve"> </w:t>
      </w:r>
      <w:r w:rsidRPr="00554A26">
        <w:rPr>
          <w:rFonts w:ascii="Arial" w:hAnsi="Arial" w:cs="Arial"/>
          <w:sz w:val="20"/>
          <w:szCs w:val="20"/>
          <w:lang w:eastAsia="es-MX"/>
        </w:rPr>
        <w:t>Del contenido de la audiencia de diecisiete de abril de dos mil dieciocho, se observa que la jueza responsable</w:t>
      </w:r>
      <w:r w:rsidRPr="00554A26">
        <w:rPr>
          <w:rFonts w:ascii="Arial" w:hAnsi="Arial" w:cs="Arial"/>
          <w:sz w:val="20"/>
          <w:szCs w:val="20"/>
        </w:rPr>
        <w:t xml:space="preserve"> </w:t>
      </w:r>
      <w:r w:rsidRPr="00554A26">
        <w:rPr>
          <w:rFonts w:ascii="Arial" w:hAnsi="Arial" w:cs="Arial"/>
          <w:sz w:val="20"/>
          <w:szCs w:val="20"/>
          <w:lang w:eastAsia="es-MX"/>
        </w:rPr>
        <w:t>determinó</w:t>
      </w:r>
      <w:r w:rsidRPr="00F166F4">
        <w:rPr>
          <w:rFonts w:ascii="Arial" w:hAnsi="Arial" w:cs="Arial"/>
          <w:sz w:val="20"/>
          <w:szCs w:val="20"/>
          <w:lang w:eastAsia="es-MX"/>
        </w:rPr>
        <w:t xml:space="preserve">, en lo que interesa, lo siguiente: </w:t>
      </w:r>
      <w:r w:rsidRPr="00F166F4">
        <w:rPr>
          <w:rFonts w:ascii="Arial" w:hAnsi="Arial" w:cs="Arial"/>
          <w:color w:val="000000"/>
          <w:sz w:val="20"/>
          <w:szCs w:val="20"/>
          <w:lang w:eastAsia="es-MX"/>
        </w:rPr>
        <w:t xml:space="preserve">“[…] la suscrita resuelve sobre la guarda y custodia y alimentos provisionales para la menor […] y tomando en consideración que </w:t>
      </w:r>
      <w:r w:rsidR="00F166F4" w:rsidRPr="00F166F4">
        <w:rPr>
          <w:rFonts w:ascii="Arial" w:hAnsi="Arial" w:cs="Arial"/>
          <w:color w:val="FF0000"/>
          <w:sz w:val="20"/>
          <w:szCs w:val="20"/>
          <w:lang w:val="es-ES"/>
        </w:rPr>
        <w:t xml:space="preserve">********** </w:t>
      </w:r>
      <w:r w:rsidRPr="00F166F4">
        <w:rPr>
          <w:rFonts w:ascii="Arial" w:hAnsi="Arial" w:cs="Arial"/>
          <w:color w:val="000000"/>
          <w:sz w:val="20"/>
          <w:szCs w:val="20"/>
          <w:lang w:eastAsia="es-MX"/>
        </w:rPr>
        <w:t xml:space="preserve">en su escrito de demanda no refirió actos de violencia por parte de la demandada </w:t>
      </w:r>
      <w:r w:rsidR="00F166F4" w:rsidRPr="00F166F4">
        <w:rPr>
          <w:rFonts w:ascii="Arial" w:hAnsi="Arial" w:cs="Arial"/>
          <w:color w:val="FF0000"/>
          <w:sz w:val="20"/>
          <w:szCs w:val="20"/>
          <w:lang w:val="es-ES"/>
        </w:rPr>
        <w:t xml:space="preserve">********** </w:t>
      </w:r>
      <w:r w:rsidRPr="00F166F4">
        <w:rPr>
          <w:rFonts w:ascii="Arial" w:hAnsi="Arial" w:cs="Arial"/>
          <w:color w:val="000000"/>
          <w:sz w:val="20"/>
          <w:szCs w:val="20"/>
          <w:lang w:eastAsia="es-MX"/>
        </w:rPr>
        <w:t>hacia su menor hija […] y que en autos no consta que la demandada ponga en riesgo la vida de su menor hija […] ni que exista peligro grave para el normal desarrollo de dicha</w:t>
      </w:r>
      <w:r w:rsidRPr="00F166F4">
        <w:rPr>
          <w:rFonts w:ascii="Arial" w:hAnsi="Arial" w:cs="Arial"/>
          <w:sz w:val="20"/>
          <w:szCs w:val="20"/>
        </w:rPr>
        <w:t xml:space="preserve"> </w:t>
      </w:r>
      <w:r w:rsidRPr="00F166F4">
        <w:rPr>
          <w:rFonts w:ascii="Arial" w:hAnsi="Arial" w:cs="Arial"/>
          <w:color w:val="000000"/>
          <w:sz w:val="20"/>
          <w:szCs w:val="20"/>
          <w:lang w:eastAsia="es-MX"/>
        </w:rPr>
        <w:t xml:space="preserve">menor de permanecer bajo los cuidados de su progenitora; y; considerando que […] tiene dos años ocho meses de edad aproximadamente, como consta en el acta de su nacimiento que obra en autos; en consecuencia, en el interés superior de dicho menor y con fundamento en el artículo 282 apartado B fracción II del Código Civil y en los artículos 940 y 941 del Código de Procedimientos Civiles, la suscrita decreta la guarda y custodia provisional de la menor […] a favor de su progenitora </w:t>
      </w:r>
      <w:r w:rsidR="00F166F4" w:rsidRPr="00F166F4">
        <w:rPr>
          <w:rFonts w:ascii="Arial" w:hAnsi="Arial" w:cs="Arial"/>
          <w:color w:val="FF0000"/>
          <w:sz w:val="20"/>
          <w:szCs w:val="20"/>
          <w:lang w:val="es-ES"/>
        </w:rPr>
        <w:t>**********</w:t>
      </w:r>
      <w:r w:rsidRPr="00F166F4">
        <w:rPr>
          <w:rFonts w:ascii="Arial" w:hAnsi="Arial" w:cs="Arial"/>
          <w:color w:val="FF0000"/>
          <w:sz w:val="20"/>
          <w:szCs w:val="20"/>
          <w:lang w:eastAsia="es-MX"/>
        </w:rPr>
        <w:t xml:space="preserve">. </w:t>
      </w:r>
      <w:r w:rsidRPr="00F166F4">
        <w:rPr>
          <w:rFonts w:ascii="Arial" w:hAnsi="Arial" w:cs="Arial"/>
          <w:color w:val="000000"/>
          <w:sz w:val="20"/>
          <w:szCs w:val="20"/>
          <w:lang w:eastAsia="es-MX"/>
        </w:rPr>
        <w:t>[…]”</w:t>
      </w:r>
    </w:p>
  </w:footnote>
  <w:footnote w:id="2">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Titular de la Gaceta Oficial y/o Titular de la Gaceta Oficial de Gobierno; Presidente de la Diputación Permanente de la Asamblea Legislativa; Presidente de la Mesa Directiva de la Asamblea Legislativa; Comisión de Gobierno de la Asamblea Legislativa, todos de la Ciudad de México.</w:t>
      </w:r>
    </w:p>
  </w:footnote>
  <w:footnote w:id="3">
    <w:p w:rsidR="00160E88" w:rsidRPr="00F166F4" w:rsidRDefault="00160E88" w:rsidP="00554A26">
      <w:pPr>
        <w:pStyle w:val="corte4fondoCar"/>
        <w:spacing w:line="240" w:lineRule="auto"/>
        <w:ind w:firstLine="0"/>
        <w:rPr>
          <w:rFonts w:cs="Arial"/>
          <w:sz w:val="20"/>
          <w:szCs w:val="20"/>
        </w:rPr>
      </w:pPr>
      <w:r w:rsidRPr="00554A26">
        <w:rPr>
          <w:rStyle w:val="Refdenotaalpie"/>
          <w:rFonts w:cs="Arial"/>
          <w:sz w:val="20"/>
          <w:szCs w:val="20"/>
        </w:rPr>
        <w:footnoteRef/>
      </w:r>
      <w:r w:rsidRPr="00554A26">
        <w:rPr>
          <w:rFonts w:cs="Arial"/>
          <w:sz w:val="20"/>
          <w:szCs w:val="20"/>
        </w:rPr>
        <w:t xml:space="preserve"> Toda vez que el Décimo Cuarto Tribunal Colegiado en Materia Civil del Primer Circuito, al resolver el Amparo en Revisión </w:t>
      </w:r>
      <w:r w:rsidR="006E36EA" w:rsidRPr="00F166F4">
        <w:rPr>
          <w:color w:val="FF0000"/>
          <w:sz w:val="20"/>
          <w:szCs w:val="20"/>
          <w:lang w:val="es-ES"/>
        </w:rPr>
        <w:t>**********</w:t>
      </w:r>
      <w:r w:rsidRPr="00554A26">
        <w:rPr>
          <w:rFonts w:cs="Arial"/>
          <w:sz w:val="20"/>
          <w:szCs w:val="20"/>
        </w:rPr>
        <w:t xml:space="preserve">, en el resultando Quinto, se pronunció respecto de la oportunidad del recurso de revisión y consideró oportuna su interposición, por lo que, resulta innecesario que </w:t>
      </w:r>
      <w:r w:rsidRPr="00F166F4">
        <w:rPr>
          <w:rFonts w:cs="Arial"/>
          <w:sz w:val="20"/>
          <w:szCs w:val="20"/>
        </w:rPr>
        <w:t xml:space="preserve">esta Primera Sala se ocupe de ello. </w:t>
      </w:r>
    </w:p>
  </w:footnote>
  <w:footnote w:id="4">
    <w:p w:rsidR="00160E88" w:rsidRPr="00554A26" w:rsidRDefault="00160E88" w:rsidP="00554A26">
      <w:pPr>
        <w:pStyle w:val="corte4fondoCar"/>
        <w:spacing w:line="240" w:lineRule="auto"/>
        <w:ind w:firstLine="0"/>
        <w:rPr>
          <w:rFonts w:cs="Arial"/>
          <w:sz w:val="20"/>
          <w:szCs w:val="20"/>
          <w:highlight w:val="yellow"/>
        </w:rPr>
      </w:pPr>
      <w:r w:rsidRPr="00F166F4">
        <w:rPr>
          <w:rStyle w:val="Refdenotaalpie"/>
          <w:rFonts w:cs="Arial"/>
          <w:sz w:val="20"/>
          <w:szCs w:val="20"/>
        </w:rPr>
        <w:footnoteRef/>
      </w:r>
      <w:r w:rsidRPr="00F166F4">
        <w:rPr>
          <w:rFonts w:cs="Arial"/>
          <w:sz w:val="20"/>
          <w:szCs w:val="20"/>
        </w:rPr>
        <w:t xml:space="preserve"> En virtud de que fue interpuesto por </w:t>
      </w:r>
      <w:r w:rsidR="00F166F4" w:rsidRPr="00F166F4">
        <w:rPr>
          <w:color w:val="FF0000"/>
          <w:sz w:val="20"/>
          <w:szCs w:val="20"/>
          <w:lang w:val="es-ES"/>
        </w:rPr>
        <w:t>**********</w:t>
      </w:r>
      <w:r w:rsidRPr="00F166F4">
        <w:rPr>
          <w:rFonts w:cs="Arial"/>
          <w:sz w:val="20"/>
          <w:szCs w:val="20"/>
        </w:rPr>
        <w:t>,</w:t>
      </w:r>
      <w:r w:rsidRPr="00F166F4">
        <w:rPr>
          <w:rFonts w:cs="Arial"/>
          <w:color w:val="FF0000"/>
          <w:sz w:val="20"/>
          <w:szCs w:val="20"/>
        </w:rPr>
        <w:t xml:space="preserve"> </w:t>
      </w:r>
      <w:r w:rsidRPr="00F166F4">
        <w:rPr>
          <w:rFonts w:cs="Arial"/>
          <w:sz w:val="20"/>
          <w:szCs w:val="20"/>
        </w:rPr>
        <w:t xml:space="preserve">por propio derecho y en representación de su menor hija </w:t>
      </w:r>
      <w:r w:rsidR="00F166F4" w:rsidRPr="00F166F4">
        <w:rPr>
          <w:color w:val="FF0000"/>
          <w:sz w:val="20"/>
          <w:szCs w:val="20"/>
          <w:lang w:val="es-ES"/>
        </w:rPr>
        <w:t>**********</w:t>
      </w:r>
      <w:r w:rsidRPr="00F166F4">
        <w:rPr>
          <w:rFonts w:cs="Arial"/>
          <w:sz w:val="20"/>
          <w:szCs w:val="20"/>
        </w:rPr>
        <w:t xml:space="preserve">, a quien se le reconoció el carácter de quejoso en el juicio de amparo indirecto </w:t>
      </w:r>
      <w:r w:rsidR="00F166F4" w:rsidRPr="00F166F4">
        <w:rPr>
          <w:color w:val="FF0000"/>
          <w:sz w:val="20"/>
          <w:szCs w:val="20"/>
          <w:lang w:val="es-ES"/>
        </w:rPr>
        <w:t>**********</w:t>
      </w:r>
      <w:r w:rsidRPr="00F166F4">
        <w:rPr>
          <w:rFonts w:cs="Arial"/>
          <w:sz w:val="20"/>
          <w:szCs w:val="20"/>
        </w:rPr>
        <w:t xml:space="preserve">del índice del Juzgado Segundo de Distrito en Materia Civil en la Ciudad de México, órgano jurisdiccional que recibió apoyo de la Juez Cuarto de Distrito del Centro Auxiliar de la Séptima Región, con residencia en Acapulco, Guerrero, para el dictado de la sentencia de amparo (cuaderno auxiliar </w:t>
      </w:r>
      <w:r w:rsidR="00F166F4" w:rsidRPr="00F166F4">
        <w:rPr>
          <w:color w:val="FF0000"/>
          <w:sz w:val="20"/>
          <w:szCs w:val="20"/>
          <w:lang w:val="es-ES"/>
        </w:rPr>
        <w:t>**********</w:t>
      </w:r>
      <w:r w:rsidRPr="00F166F4">
        <w:rPr>
          <w:rFonts w:cs="Arial"/>
          <w:sz w:val="20"/>
          <w:szCs w:val="20"/>
        </w:rPr>
        <w:t>).</w:t>
      </w:r>
      <w:r w:rsidRPr="00554A26">
        <w:rPr>
          <w:rFonts w:cs="Arial"/>
          <w:sz w:val="20"/>
          <w:szCs w:val="20"/>
        </w:rPr>
        <w:t xml:space="preserve"> </w:t>
      </w:r>
    </w:p>
  </w:footnote>
  <w:footnote w:id="5">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Tesis aislada publicada en la página </w:t>
      </w:r>
      <w:r w:rsidR="00CF3271">
        <w:rPr>
          <w:rFonts w:ascii="Arial" w:hAnsi="Arial" w:cs="Arial"/>
          <w:sz w:val="20"/>
          <w:szCs w:val="20"/>
        </w:rPr>
        <w:t>seiscientos cincuenta y seis</w:t>
      </w:r>
      <w:r w:rsidR="00CF3271" w:rsidRPr="00554A26">
        <w:rPr>
          <w:rFonts w:ascii="Arial" w:hAnsi="Arial" w:cs="Arial"/>
          <w:sz w:val="20"/>
          <w:szCs w:val="20"/>
        </w:rPr>
        <w:t xml:space="preserve">, del Libro 3, febrero de 2014, Tomo I, de la Gaceta del Semanario Judicial de la Federación, Décima Época, que dice: </w:t>
      </w:r>
      <w:r w:rsidR="00CF3271" w:rsidRPr="00EE62E2">
        <w:rPr>
          <w:rFonts w:ascii="Arial" w:hAnsi="Arial" w:cs="Arial"/>
          <w:sz w:val="20"/>
          <w:szCs w:val="20"/>
        </w:rPr>
        <w:t>GUARDA Y CUSTODIA DE LOS MENORES DE EDAD. EL ARTÍCULO 282, APARTADO B, FRACCIÓN II, TERCER PÁRRAFO, DEL CÓDIGO CIVIL PARA EL DISTRITO FEDERAL, INTERPRETADO A LA LUZ DEL INTERÉS SUPERIOR DE LOS MENORES Y DEL PRINCIPIO DE IGUALDAD PREVISTOS EN LA CONSTITUCIÓN POLÍTICA DE LOS ESTADOS UNIDOS MEXICANOS, ES CONSTITUCIONAL.</w:t>
      </w:r>
    </w:p>
  </w:footnote>
  <w:footnote w:id="6">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Jurisprudencia número: 1a./J. 47/2015 (10a.) de la Primera Sala de la Suprema Corte de Justicia de la Nación, consultable en la Décima Época de la </w:t>
      </w:r>
      <w:r w:rsidRPr="00554A26">
        <w:rPr>
          <w:rFonts w:ascii="Arial" w:hAnsi="Arial" w:cs="Arial"/>
          <w:i/>
          <w:sz w:val="20"/>
          <w:szCs w:val="20"/>
        </w:rPr>
        <w:t>Gaceta del Semanario Judicial de la Federación</w:t>
      </w:r>
      <w:r w:rsidRPr="00554A26">
        <w:rPr>
          <w:rFonts w:ascii="Arial" w:hAnsi="Arial" w:cs="Arial"/>
          <w:sz w:val="20"/>
          <w:szCs w:val="20"/>
        </w:rPr>
        <w:t>; Libro 21, Agosto de 2015, Tomo I; p. 394, con Registro: 2009726.</w:t>
      </w:r>
    </w:p>
  </w:footnote>
  <w:footnote w:id="7">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w:t>
      </w:r>
      <w:r w:rsidRPr="00554A26">
        <w:rPr>
          <w:rFonts w:ascii="Arial" w:hAnsi="Arial" w:cs="Arial"/>
          <w:i/>
          <w:sz w:val="20"/>
          <w:szCs w:val="20"/>
        </w:rPr>
        <w:t xml:space="preserve">Cfr. </w:t>
      </w:r>
      <w:r w:rsidRPr="00554A26">
        <w:rPr>
          <w:rFonts w:ascii="Arial" w:hAnsi="Arial" w:cs="Arial"/>
          <w:sz w:val="20"/>
          <w:szCs w:val="20"/>
        </w:rPr>
        <w:t xml:space="preserve">Jurisprudencia número: 1a./J. 47/2015 (10a.) de la Primera Sala de la Suprema Corte de Justicia de la Nación, consultable en la Décima Época de la </w:t>
      </w:r>
      <w:r w:rsidRPr="00554A26">
        <w:rPr>
          <w:rFonts w:ascii="Arial" w:hAnsi="Arial" w:cs="Arial"/>
          <w:i/>
          <w:sz w:val="20"/>
          <w:szCs w:val="20"/>
        </w:rPr>
        <w:t>Gaceta del Semanario Judicial de la Federación</w:t>
      </w:r>
      <w:r w:rsidRPr="00554A26">
        <w:rPr>
          <w:rFonts w:ascii="Arial" w:hAnsi="Arial" w:cs="Arial"/>
          <w:sz w:val="20"/>
          <w:szCs w:val="20"/>
        </w:rPr>
        <w:t xml:space="preserve">; Libro 21, Agosto de 2015, Tomo I; p. 394, con Registro: 2009726 de rubro: </w:t>
      </w:r>
      <w:r w:rsidRPr="00554A26">
        <w:rPr>
          <w:rFonts w:ascii="Arial" w:hAnsi="Arial" w:cs="Arial"/>
          <w:b/>
          <w:sz w:val="20"/>
          <w:szCs w:val="20"/>
          <w:lang w:val="es-ES" w:eastAsia="es-ES"/>
        </w:rPr>
        <w:t>NORMAS DISCRIMINATORIAS. NO ADMITEN INTERPRETACIÓN CONFORME Y EXISTE OBLIGACIÓN DE REPARAR.</w:t>
      </w:r>
    </w:p>
  </w:footnote>
  <w:footnote w:id="8">
    <w:p w:rsidR="00160E88" w:rsidRPr="00554A26" w:rsidRDefault="00160E88" w:rsidP="00554A26">
      <w:pPr>
        <w:pStyle w:val="Textonotapie"/>
        <w:jc w:val="both"/>
        <w:rPr>
          <w:rFonts w:ascii="Arial" w:hAnsi="Arial" w:cs="Arial"/>
          <w:i/>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Véase: Tesis 1ª LXXV/2019 (10ª) del índice de esta Primera Sala de la Suprema Corte de Justicia de la Nación, con el rubro: </w:t>
      </w:r>
      <w:r w:rsidRPr="00554A26">
        <w:rPr>
          <w:rFonts w:ascii="Arial" w:hAnsi="Arial" w:cs="Arial"/>
          <w:b/>
          <w:sz w:val="20"/>
          <w:szCs w:val="20"/>
        </w:rPr>
        <w:t xml:space="preserve">RACIONALIDAD LEGISLATIVA. SUS ELEMENTOS, </w:t>
      </w:r>
      <w:r w:rsidRPr="00554A26">
        <w:rPr>
          <w:rFonts w:ascii="Arial" w:hAnsi="Arial" w:cs="Arial"/>
          <w:sz w:val="20"/>
          <w:szCs w:val="20"/>
        </w:rPr>
        <w:t xml:space="preserve">con número de Registro Electrónico 2020605. </w:t>
      </w:r>
    </w:p>
  </w:footnote>
  <w:footnote w:id="9">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Es posible identificar este elemento con la pregunta cuál es el derecho que el legislador busca proteger o en su caso cuál es el bien jurídico que la norma tutela. </w:t>
      </w:r>
    </w:p>
  </w:footnote>
  <w:footnote w:id="10">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En relación estrecha con el elemento de </w:t>
      </w:r>
      <w:r w:rsidRPr="00554A26">
        <w:rPr>
          <w:rFonts w:ascii="Arial" w:hAnsi="Arial" w:cs="Arial"/>
          <w:i/>
          <w:sz w:val="20"/>
          <w:szCs w:val="20"/>
        </w:rPr>
        <w:t>Principio</w:t>
      </w:r>
      <w:r w:rsidRPr="00554A26">
        <w:rPr>
          <w:rFonts w:ascii="Arial" w:hAnsi="Arial" w:cs="Arial"/>
          <w:sz w:val="20"/>
          <w:szCs w:val="20"/>
        </w:rPr>
        <w:t xml:space="preserve"> el propósito como elemento de la norma se desprende de cómo el legislador buscó garantizar el derecho, cuál es la modalidad instrumental de la norma de tal manera que se potencialice el ejercicio del derecho fundamental que tutela.</w:t>
      </w:r>
    </w:p>
  </w:footnote>
  <w:footnote w:id="11">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Finalmente, la </w:t>
      </w:r>
      <w:r w:rsidRPr="00554A26">
        <w:rPr>
          <w:rFonts w:ascii="Arial" w:hAnsi="Arial" w:cs="Arial"/>
          <w:i/>
          <w:sz w:val="20"/>
          <w:szCs w:val="20"/>
        </w:rPr>
        <w:t xml:space="preserve">Política </w:t>
      </w:r>
      <w:r w:rsidRPr="00554A26">
        <w:rPr>
          <w:rFonts w:ascii="Arial" w:hAnsi="Arial" w:cs="Arial"/>
          <w:sz w:val="20"/>
          <w:szCs w:val="20"/>
        </w:rPr>
        <w:t xml:space="preserve">se refiere al resultado agregado del cumplimiento individual de la norma que en consecuencia genera un comportamiento social con carácter de política pública. Para evaluar este elemento es necesario evaluar si la excepción a su cumplimiento en un supuesto específico vulnera la finalidad o </w:t>
      </w:r>
      <w:r w:rsidRPr="00554A26">
        <w:rPr>
          <w:rFonts w:ascii="Arial" w:hAnsi="Arial" w:cs="Arial"/>
          <w:i/>
          <w:sz w:val="20"/>
          <w:szCs w:val="20"/>
        </w:rPr>
        <w:t xml:space="preserve">Propósito </w:t>
      </w:r>
      <w:r w:rsidRPr="00554A26">
        <w:rPr>
          <w:rFonts w:ascii="Arial" w:hAnsi="Arial" w:cs="Arial"/>
          <w:sz w:val="20"/>
          <w:szCs w:val="20"/>
        </w:rPr>
        <w:t xml:space="preserve">de la norma. </w:t>
      </w:r>
    </w:p>
  </w:footnote>
  <w:footnote w:id="12">
    <w:p w:rsidR="00160E88" w:rsidRPr="00554A26" w:rsidRDefault="00160E88" w:rsidP="00554A26">
      <w:pPr>
        <w:pStyle w:val="Textonotapie"/>
        <w:jc w:val="both"/>
        <w:rPr>
          <w:rFonts w:ascii="Arial" w:hAnsi="Arial" w:cs="Arial"/>
          <w:b/>
          <w:sz w:val="20"/>
          <w:szCs w:val="20"/>
          <w:highlight w:val="cyan"/>
          <w:lang w:val="es-ES" w:eastAsia="es-ES"/>
        </w:rPr>
      </w:pPr>
      <w:r w:rsidRPr="00554A26">
        <w:rPr>
          <w:rStyle w:val="Refdenotaalpie"/>
          <w:rFonts w:ascii="Arial" w:hAnsi="Arial" w:cs="Arial"/>
          <w:sz w:val="20"/>
          <w:szCs w:val="20"/>
        </w:rPr>
        <w:footnoteRef/>
      </w:r>
      <w:r w:rsidRPr="00554A26">
        <w:rPr>
          <w:rFonts w:ascii="Arial" w:hAnsi="Arial" w:cs="Arial"/>
          <w:sz w:val="20"/>
          <w:szCs w:val="20"/>
        </w:rPr>
        <w:t xml:space="preserve"> </w:t>
      </w:r>
      <w:r w:rsidRPr="00554A26">
        <w:rPr>
          <w:rFonts w:ascii="Arial" w:hAnsi="Arial" w:cs="Arial"/>
          <w:i/>
          <w:sz w:val="20"/>
          <w:szCs w:val="20"/>
        </w:rPr>
        <w:t xml:space="preserve">Cfr. </w:t>
      </w:r>
      <w:r w:rsidRPr="00554A26">
        <w:rPr>
          <w:rFonts w:ascii="Arial" w:hAnsi="Arial" w:cs="Arial"/>
          <w:sz w:val="20"/>
          <w:szCs w:val="20"/>
        </w:rPr>
        <w:t xml:space="preserve">Jurisprudencia </w:t>
      </w:r>
      <w:r w:rsidRPr="00554A26">
        <w:rPr>
          <w:rFonts w:ascii="Arial" w:hAnsi="Arial" w:cs="Arial"/>
          <w:sz w:val="20"/>
          <w:szCs w:val="20"/>
          <w:lang w:val="es-ES" w:eastAsia="es-ES"/>
        </w:rPr>
        <w:t>1a</w:t>
      </w:r>
      <w:proofErr w:type="gramStart"/>
      <w:r w:rsidRPr="00554A26">
        <w:rPr>
          <w:rFonts w:ascii="Arial" w:hAnsi="Arial" w:cs="Arial"/>
          <w:sz w:val="20"/>
          <w:szCs w:val="20"/>
          <w:lang w:val="es-ES" w:eastAsia="es-ES"/>
        </w:rPr>
        <w:t>./</w:t>
      </w:r>
      <w:proofErr w:type="gramEnd"/>
      <w:r w:rsidRPr="00554A26">
        <w:rPr>
          <w:rFonts w:ascii="Arial" w:hAnsi="Arial" w:cs="Arial"/>
          <w:sz w:val="20"/>
          <w:szCs w:val="20"/>
          <w:lang w:val="es-ES" w:eastAsia="es-ES"/>
        </w:rPr>
        <w:t xml:space="preserve">J. 53/2014 (10a.) de esta Sala, localizable en la Décima Época del </w:t>
      </w:r>
      <w:r w:rsidRPr="00554A26">
        <w:rPr>
          <w:rFonts w:ascii="Arial" w:hAnsi="Arial" w:cs="Arial"/>
          <w:i/>
          <w:sz w:val="20"/>
          <w:szCs w:val="20"/>
          <w:lang w:val="es-ES" w:eastAsia="es-ES"/>
        </w:rPr>
        <w:t xml:space="preserve">Semanario Judicial de la Federación, </w:t>
      </w:r>
      <w:r w:rsidRPr="00554A26">
        <w:rPr>
          <w:rFonts w:ascii="Arial" w:hAnsi="Arial" w:cs="Arial"/>
          <w:sz w:val="20"/>
          <w:szCs w:val="20"/>
          <w:lang w:val="es-ES" w:eastAsia="es-ES"/>
        </w:rPr>
        <w:t xml:space="preserve">Libro 7, Junio de 2014, Tomo I, p. 217, Registro: 2006791, de rubro </w:t>
      </w:r>
      <w:r w:rsidRPr="00554A26">
        <w:rPr>
          <w:rFonts w:ascii="Arial" w:hAnsi="Arial" w:cs="Arial"/>
          <w:b/>
          <w:sz w:val="20"/>
          <w:szCs w:val="20"/>
          <w:lang w:val="es-ES" w:eastAsia="es-ES"/>
        </w:rPr>
        <w:t xml:space="preserve">GUARDA Y CUSTODIA DE LOS MENORES DE EDAD. LA DECISIÓN JUDICIAL RELATIVA A SU OTORGAMIENTO DEBERÁ ATENDER A AQUEL ESCENARIO QUE RESULTE MÁS BENÉFICO PARA EL MENOR [INTERPRETACIÓN DEL ARTÍCULO 4.228, FRACCIÓN II, INCISO A), DEL CÓDIGO CIVIL DEL ESTADO DE MÉXICO]; </w:t>
      </w:r>
      <w:r w:rsidRPr="00554A26">
        <w:rPr>
          <w:rFonts w:ascii="Arial" w:hAnsi="Arial" w:cs="Arial"/>
          <w:sz w:val="20"/>
          <w:szCs w:val="20"/>
          <w:lang w:val="es-ES" w:eastAsia="es-ES"/>
        </w:rPr>
        <w:t xml:space="preserve">véase también Jurisprudencia 1a./J. 44/2014 (10ª) de esta Sala, verificable en la Décima Época de la </w:t>
      </w:r>
      <w:r w:rsidRPr="00554A26">
        <w:rPr>
          <w:rFonts w:ascii="Arial" w:hAnsi="Arial" w:cs="Arial"/>
          <w:i/>
          <w:sz w:val="20"/>
          <w:szCs w:val="20"/>
          <w:lang w:val="es-ES" w:eastAsia="es-ES"/>
        </w:rPr>
        <w:t xml:space="preserve">Gaceta del Semanario Judicial de la Federación, </w:t>
      </w:r>
      <w:r w:rsidRPr="00554A26">
        <w:rPr>
          <w:rFonts w:ascii="Arial" w:hAnsi="Arial" w:cs="Arial"/>
          <w:sz w:val="20"/>
          <w:szCs w:val="20"/>
          <w:lang w:val="es-ES" w:eastAsia="es-ES"/>
        </w:rPr>
        <w:t xml:space="preserve">Libro 7, Junio de 2014, Tomo I, p. 270, Registro: 2006593 con la siguiente voz: </w:t>
      </w:r>
      <w:r w:rsidRPr="00554A26">
        <w:rPr>
          <w:rFonts w:ascii="Arial" w:hAnsi="Arial" w:cs="Arial"/>
          <w:b/>
          <w:sz w:val="20"/>
          <w:szCs w:val="20"/>
          <w:lang w:val="es-ES" w:eastAsia="es-ES"/>
        </w:rPr>
        <w:t>INTERÉS SUPERIOR DEL MENOR. SU CONFIGURACIÓN COMO CONCEPTO JURÍDICO INDETERMINADO Y CRITERIOS PARA SU APLICACIÓN A CASOS CONCRETOS.</w:t>
      </w:r>
    </w:p>
  </w:footnote>
  <w:footnote w:id="13">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Andrea </w:t>
      </w:r>
      <w:proofErr w:type="spellStart"/>
      <w:r w:rsidRPr="00554A26">
        <w:rPr>
          <w:rFonts w:ascii="Arial" w:hAnsi="Arial" w:cs="Arial"/>
          <w:sz w:val="20"/>
          <w:szCs w:val="20"/>
        </w:rPr>
        <w:t>Charlow</w:t>
      </w:r>
      <w:proofErr w:type="spellEnd"/>
      <w:r w:rsidRPr="00554A26">
        <w:rPr>
          <w:rFonts w:ascii="Arial" w:hAnsi="Arial" w:cs="Arial"/>
          <w:sz w:val="20"/>
          <w:szCs w:val="20"/>
        </w:rPr>
        <w:t>, “</w:t>
      </w:r>
      <w:proofErr w:type="spellStart"/>
      <w:r w:rsidRPr="00554A26">
        <w:rPr>
          <w:rFonts w:ascii="Arial" w:hAnsi="Arial" w:cs="Arial"/>
          <w:b/>
          <w:sz w:val="20"/>
          <w:szCs w:val="20"/>
        </w:rPr>
        <w:t>Awarding</w:t>
      </w:r>
      <w:proofErr w:type="spellEnd"/>
      <w:r w:rsidRPr="00554A26">
        <w:rPr>
          <w:rFonts w:ascii="Arial" w:hAnsi="Arial" w:cs="Arial"/>
          <w:b/>
          <w:sz w:val="20"/>
          <w:szCs w:val="20"/>
        </w:rPr>
        <w:t xml:space="preserve"> </w:t>
      </w:r>
      <w:proofErr w:type="spellStart"/>
      <w:r w:rsidRPr="00554A26">
        <w:rPr>
          <w:rFonts w:ascii="Arial" w:hAnsi="Arial" w:cs="Arial"/>
          <w:b/>
          <w:sz w:val="20"/>
          <w:szCs w:val="20"/>
        </w:rPr>
        <w:t>Custody</w:t>
      </w:r>
      <w:proofErr w:type="spellEnd"/>
      <w:r w:rsidRPr="00554A26">
        <w:rPr>
          <w:rFonts w:ascii="Arial" w:hAnsi="Arial" w:cs="Arial"/>
          <w:b/>
          <w:sz w:val="20"/>
          <w:szCs w:val="20"/>
        </w:rPr>
        <w:t xml:space="preserve">: </w:t>
      </w:r>
      <w:proofErr w:type="spellStart"/>
      <w:r w:rsidRPr="00554A26">
        <w:rPr>
          <w:rFonts w:ascii="Arial" w:hAnsi="Arial" w:cs="Arial"/>
          <w:b/>
          <w:sz w:val="20"/>
          <w:szCs w:val="20"/>
        </w:rPr>
        <w:t>The</w:t>
      </w:r>
      <w:proofErr w:type="spellEnd"/>
      <w:r w:rsidRPr="00554A26">
        <w:rPr>
          <w:rFonts w:ascii="Arial" w:hAnsi="Arial" w:cs="Arial"/>
          <w:b/>
          <w:sz w:val="20"/>
          <w:szCs w:val="20"/>
        </w:rPr>
        <w:t xml:space="preserve"> </w:t>
      </w:r>
      <w:proofErr w:type="spellStart"/>
      <w:r w:rsidRPr="00554A26">
        <w:rPr>
          <w:rFonts w:ascii="Arial" w:hAnsi="Arial" w:cs="Arial"/>
          <w:b/>
          <w:sz w:val="20"/>
          <w:szCs w:val="20"/>
        </w:rPr>
        <w:t>Best</w:t>
      </w:r>
      <w:proofErr w:type="spellEnd"/>
      <w:r w:rsidRPr="00554A26">
        <w:rPr>
          <w:rFonts w:ascii="Arial" w:hAnsi="Arial" w:cs="Arial"/>
          <w:b/>
          <w:sz w:val="20"/>
          <w:szCs w:val="20"/>
        </w:rPr>
        <w:t xml:space="preserve"> </w:t>
      </w:r>
      <w:proofErr w:type="spellStart"/>
      <w:r w:rsidRPr="00554A26">
        <w:rPr>
          <w:rFonts w:ascii="Arial" w:hAnsi="Arial" w:cs="Arial"/>
          <w:b/>
          <w:sz w:val="20"/>
          <w:szCs w:val="20"/>
        </w:rPr>
        <w:t>Interests</w:t>
      </w:r>
      <w:proofErr w:type="spellEnd"/>
      <w:r w:rsidRPr="00554A26">
        <w:rPr>
          <w:rFonts w:ascii="Arial" w:hAnsi="Arial" w:cs="Arial"/>
          <w:b/>
          <w:sz w:val="20"/>
          <w:szCs w:val="20"/>
        </w:rPr>
        <w:t xml:space="preserve"> of </w:t>
      </w:r>
      <w:proofErr w:type="spellStart"/>
      <w:r w:rsidRPr="00554A26">
        <w:rPr>
          <w:rFonts w:ascii="Arial" w:hAnsi="Arial" w:cs="Arial"/>
          <w:b/>
          <w:sz w:val="20"/>
          <w:szCs w:val="20"/>
        </w:rPr>
        <w:t>the</w:t>
      </w:r>
      <w:proofErr w:type="spellEnd"/>
      <w:r w:rsidRPr="00554A26">
        <w:rPr>
          <w:rFonts w:ascii="Arial" w:hAnsi="Arial" w:cs="Arial"/>
          <w:b/>
          <w:sz w:val="20"/>
          <w:szCs w:val="20"/>
        </w:rPr>
        <w:t xml:space="preserve"> </w:t>
      </w:r>
      <w:proofErr w:type="spellStart"/>
      <w:r w:rsidRPr="00554A26">
        <w:rPr>
          <w:rFonts w:ascii="Arial" w:hAnsi="Arial" w:cs="Arial"/>
          <w:b/>
          <w:sz w:val="20"/>
          <w:szCs w:val="20"/>
        </w:rPr>
        <w:t>Child</w:t>
      </w:r>
      <w:proofErr w:type="spellEnd"/>
      <w:r w:rsidRPr="00554A26">
        <w:rPr>
          <w:rFonts w:ascii="Arial" w:hAnsi="Arial" w:cs="Arial"/>
          <w:b/>
          <w:sz w:val="20"/>
          <w:szCs w:val="20"/>
        </w:rPr>
        <w:t xml:space="preserve"> and </w:t>
      </w:r>
      <w:proofErr w:type="spellStart"/>
      <w:r w:rsidRPr="00554A26">
        <w:rPr>
          <w:rFonts w:ascii="Arial" w:hAnsi="Arial" w:cs="Arial"/>
          <w:b/>
          <w:sz w:val="20"/>
          <w:szCs w:val="20"/>
        </w:rPr>
        <w:t>Other</w:t>
      </w:r>
      <w:proofErr w:type="spellEnd"/>
      <w:r w:rsidRPr="00554A26">
        <w:rPr>
          <w:rFonts w:ascii="Arial" w:hAnsi="Arial" w:cs="Arial"/>
          <w:b/>
          <w:sz w:val="20"/>
          <w:szCs w:val="20"/>
        </w:rPr>
        <w:t xml:space="preserve"> </w:t>
      </w:r>
      <w:proofErr w:type="spellStart"/>
      <w:r w:rsidRPr="00554A26">
        <w:rPr>
          <w:rFonts w:ascii="Arial" w:hAnsi="Arial" w:cs="Arial"/>
          <w:b/>
          <w:sz w:val="20"/>
          <w:szCs w:val="20"/>
        </w:rPr>
        <w:t>Fictions</w:t>
      </w:r>
      <w:proofErr w:type="spellEnd"/>
      <w:r w:rsidRPr="00554A26">
        <w:rPr>
          <w:rFonts w:ascii="Arial" w:hAnsi="Arial" w:cs="Arial"/>
          <w:sz w:val="20"/>
          <w:szCs w:val="20"/>
        </w:rPr>
        <w:t xml:space="preserve">” en Yale </w:t>
      </w:r>
      <w:proofErr w:type="spellStart"/>
      <w:r w:rsidRPr="00554A26">
        <w:rPr>
          <w:rFonts w:ascii="Arial" w:hAnsi="Arial" w:cs="Arial"/>
          <w:sz w:val="20"/>
          <w:szCs w:val="20"/>
        </w:rPr>
        <w:t>Law</w:t>
      </w:r>
      <w:proofErr w:type="spellEnd"/>
      <w:r w:rsidRPr="00554A26">
        <w:rPr>
          <w:rFonts w:ascii="Arial" w:hAnsi="Arial" w:cs="Arial"/>
          <w:sz w:val="20"/>
          <w:szCs w:val="20"/>
        </w:rPr>
        <w:t xml:space="preserve"> &amp; </w:t>
      </w:r>
      <w:proofErr w:type="spellStart"/>
      <w:r w:rsidRPr="00554A26">
        <w:rPr>
          <w:rFonts w:ascii="Arial" w:hAnsi="Arial" w:cs="Arial"/>
          <w:sz w:val="20"/>
          <w:szCs w:val="20"/>
        </w:rPr>
        <w:t>Policy</w:t>
      </w:r>
      <w:proofErr w:type="spellEnd"/>
      <w:r w:rsidRPr="00554A26">
        <w:rPr>
          <w:rFonts w:ascii="Arial" w:hAnsi="Arial" w:cs="Arial"/>
          <w:sz w:val="20"/>
          <w:szCs w:val="20"/>
        </w:rPr>
        <w:t xml:space="preserve"> </w:t>
      </w:r>
      <w:proofErr w:type="spellStart"/>
      <w:r w:rsidRPr="00554A26">
        <w:rPr>
          <w:rFonts w:ascii="Arial" w:hAnsi="Arial" w:cs="Arial"/>
          <w:sz w:val="20"/>
          <w:szCs w:val="20"/>
        </w:rPr>
        <w:t>Review</w:t>
      </w:r>
      <w:proofErr w:type="spellEnd"/>
      <w:r w:rsidRPr="00554A26">
        <w:rPr>
          <w:rFonts w:ascii="Arial" w:hAnsi="Arial" w:cs="Arial"/>
          <w:sz w:val="20"/>
          <w:szCs w:val="20"/>
        </w:rPr>
        <w:t xml:space="preserve">, Vol. 5, No. 2 (Spring - </w:t>
      </w:r>
      <w:proofErr w:type="spellStart"/>
      <w:r w:rsidRPr="00554A26">
        <w:rPr>
          <w:rFonts w:ascii="Arial" w:hAnsi="Arial" w:cs="Arial"/>
          <w:sz w:val="20"/>
          <w:szCs w:val="20"/>
        </w:rPr>
        <w:t>Summer</w:t>
      </w:r>
      <w:proofErr w:type="spellEnd"/>
      <w:r w:rsidRPr="00554A26">
        <w:rPr>
          <w:rFonts w:ascii="Arial" w:hAnsi="Arial" w:cs="Arial"/>
          <w:sz w:val="20"/>
          <w:szCs w:val="20"/>
        </w:rPr>
        <w:t>, 1987), pp. 267-290</w:t>
      </w:r>
    </w:p>
  </w:footnote>
  <w:footnote w:id="14">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Mismo que empieza a sustituirse a partir de los años 60´s para dar lugar al interés superior del menor como principio rector del derecho familiar.</w:t>
      </w:r>
    </w:p>
  </w:footnote>
  <w:footnote w:id="15">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w:t>
      </w:r>
      <w:proofErr w:type="spellStart"/>
      <w:r w:rsidRPr="00554A26">
        <w:rPr>
          <w:rFonts w:ascii="Arial" w:hAnsi="Arial" w:cs="Arial"/>
          <w:sz w:val="20"/>
          <w:szCs w:val="20"/>
        </w:rPr>
        <w:t>Elaina</w:t>
      </w:r>
      <w:proofErr w:type="spellEnd"/>
      <w:r w:rsidRPr="00554A26">
        <w:rPr>
          <w:rFonts w:ascii="Arial" w:hAnsi="Arial" w:cs="Arial"/>
          <w:sz w:val="20"/>
          <w:szCs w:val="20"/>
        </w:rPr>
        <w:t xml:space="preserve"> Rose y </w:t>
      </w:r>
      <w:proofErr w:type="spellStart"/>
      <w:r w:rsidRPr="00554A26">
        <w:rPr>
          <w:rFonts w:ascii="Arial" w:hAnsi="Arial" w:cs="Arial"/>
          <w:sz w:val="20"/>
          <w:szCs w:val="20"/>
        </w:rPr>
        <w:t>Crystal</w:t>
      </w:r>
      <w:proofErr w:type="spellEnd"/>
      <w:r w:rsidRPr="00554A26">
        <w:rPr>
          <w:rFonts w:ascii="Arial" w:hAnsi="Arial" w:cs="Arial"/>
          <w:sz w:val="20"/>
          <w:szCs w:val="20"/>
        </w:rPr>
        <w:t xml:space="preserve"> (Ho Po) Wong, </w:t>
      </w:r>
      <w:r w:rsidRPr="00554A26">
        <w:rPr>
          <w:rFonts w:ascii="Arial" w:hAnsi="Arial" w:cs="Arial"/>
          <w:b/>
          <w:sz w:val="20"/>
          <w:szCs w:val="20"/>
        </w:rPr>
        <w:t>“</w:t>
      </w:r>
      <w:proofErr w:type="spellStart"/>
      <w:r w:rsidRPr="00554A26">
        <w:rPr>
          <w:rFonts w:ascii="Arial" w:hAnsi="Arial" w:cs="Arial"/>
          <w:b/>
          <w:sz w:val="20"/>
          <w:szCs w:val="20"/>
        </w:rPr>
        <w:t>The</w:t>
      </w:r>
      <w:proofErr w:type="spellEnd"/>
      <w:r w:rsidRPr="00554A26">
        <w:rPr>
          <w:rFonts w:ascii="Arial" w:hAnsi="Arial" w:cs="Arial"/>
          <w:b/>
          <w:sz w:val="20"/>
          <w:szCs w:val="20"/>
        </w:rPr>
        <w:t xml:space="preserve"> </w:t>
      </w:r>
      <w:proofErr w:type="spellStart"/>
      <w:r w:rsidRPr="00554A26">
        <w:rPr>
          <w:rFonts w:ascii="Arial" w:hAnsi="Arial" w:cs="Arial"/>
          <w:b/>
          <w:sz w:val="20"/>
          <w:szCs w:val="20"/>
        </w:rPr>
        <w:t>abolition</w:t>
      </w:r>
      <w:proofErr w:type="spellEnd"/>
      <w:r w:rsidRPr="00554A26">
        <w:rPr>
          <w:rFonts w:ascii="Arial" w:hAnsi="Arial" w:cs="Arial"/>
          <w:b/>
          <w:sz w:val="20"/>
          <w:szCs w:val="20"/>
        </w:rPr>
        <w:t xml:space="preserve"> of </w:t>
      </w:r>
      <w:proofErr w:type="spellStart"/>
      <w:r w:rsidRPr="00554A26">
        <w:rPr>
          <w:rFonts w:ascii="Arial" w:hAnsi="Arial" w:cs="Arial"/>
          <w:b/>
          <w:sz w:val="20"/>
          <w:szCs w:val="20"/>
        </w:rPr>
        <w:t>the</w:t>
      </w:r>
      <w:proofErr w:type="spellEnd"/>
      <w:r w:rsidRPr="00554A26">
        <w:rPr>
          <w:rFonts w:ascii="Arial" w:hAnsi="Arial" w:cs="Arial"/>
          <w:b/>
          <w:sz w:val="20"/>
          <w:szCs w:val="20"/>
        </w:rPr>
        <w:t xml:space="preserve"> tender </w:t>
      </w:r>
      <w:proofErr w:type="spellStart"/>
      <w:r w:rsidRPr="00554A26">
        <w:rPr>
          <w:rFonts w:ascii="Arial" w:hAnsi="Arial" w:cs="Arial"/>
          <w:b/>
          <w:sz w:val="20"/>
          <w:szCs w:val="20"/>
        </w:rPr>
        <w:t>years</w:t>
      </w:r>
      <w:proofErr w:type="spellEnd"/>
      <w:r w:rsidRPr="00554A26">
        <w:rPr>
          <w:rFonts w:ascii="Arial" w:hAnsi="Arial" w:cs="Arial"/>
          <w:b/>
          <w:sz w:val="20"/>
          <w:szCs w:val="20"/>
        </w:rPr>
        <w:t xml:space="preserve"> doctrine”</w:t>
      </w:r>
      <w:r w:rsidRPr="00554A26">
        <w:rPr>
          <w:rFonts w:ascii="Arial" w:hAnsi="Arial" w:cs="Arial"/>
          <w:sz w:val="20"/>
          <w:szCs w:val="20"/>
        </w:rPr>
        <w:t xml:space="preserve"> en </w:t>
      </w:r>
      <w:proofErr w:type="spellStart"/>
      <w:r w:rsidRPr="00554A26">
        <w:rPr>
          <w:rFonts w:ascii="Arial" w:hAnsi="Arial" w:cs="Arial"/>
          <w:i/>
          <w:sz w:val="20"/>
          <w:szCs w:val="20"/>
        </w:rPr>
        <w:t>But</w:t>
      </w:r>
      <w:proofErr w:type="spellEnd"/>
      <w:r w:rsidRPr="00554A26">
        <w:rPr>
          <w:rFonts w:ascii="Arial" w:hAnsi="Arial" w:cs="Arial"/>
          <w:i/>
          <w:sz w:val="20"/>
          <w:szCs w:val="20"/>
        </w:rPr>
        <w:t xml:space="preserve"> </w:t>
      </w:r>
      <w:proofErr w:type="spellStart"/>
      <w:r w:rsidRPr="00554A26">
        <w:rPr>
          <w:rFonts w:ascii="Arial" w:hAnsi="Arial" w:cs="Arial"/>
          <w:i/>
          <w:sz w:val="20"/>
          <w:szCs w:val="20"/>
        </w:rPr>
        <w:t>who</w:t>
      </w:r>
      <w:proofErr w:type="spellEnd"/>
      <w:r w:rsidRPr="00554A26">
        <w:rPr>
          <w:rFonts w:ascii="Arial" w:hAnsi="Arial" w:cs="Arial"/>
          <w:i/>
          <w:sz w:val="20"/>
          <w:szCs w:val="20"/>
        </w:rPr>
        <w:t xml:space="preserve"> </w:t>
      </w:r>
      <w:proofErr w:type="spellStart"/>
      <w:r w:rsidRPr="00554A26">
        <w:rPr>
          <w:rFonts w:ascii="Arial" w:hAnsi="Arial" w:cs="Arial"/>
          <w:i/>
          <w:sz w:val="20"/>
          <w:szCs w:val="20"/>
        </w:rPr>
        <w:t>will</w:t>
      </w:r>
      <w:proofErr w:type="spellEnd"/>
      <w:r w:rsidRPr="00554A26">
        <w:rPr>
          <w:rFonts w:ascii="Arial" w:hAnsi="Arial" w:cs="Arial"/>
          <w:i/>
          <w:sz w:val="20"/>
          <w:szCs w:val="20"/>
        </w:rPr>
        <w:t xml:space="preserve"> </w:t>
      </w:r>
      <w:proofErr w:type="spellStart"/>
      <w:r w:rsidRPr="00554A26">
        <w:rPr>
          <w:rFonts w:ascii="Arial" w:hAnsi="Arial" w:cs="Arial"/>
          <w:i/>
          <w:sz w:val="20"/>
          <w:szCs w:val="20"/>
        </w:rPr>
        <w:t>get</w:t>
      </w:r>
      <w:proofErr w:type="spellEnd"/>
      <w:r w:rsidRPr="00554A26">
        <w:rPr>
          <w:rFonts w:ascii="Arial" w:hAnsi="Arial" w:cs="Arial"/>
          <w:i/>
          <w:sz w:val="20"/>
          <w:szCs w:val="20"/>
        </w:rPr>
        <w:t xml:space="preserve"> Billy? </w:t>
      </w:r>
      <w:proofErr w:type="spellStart"/>
      <w:r w:rsidRPr="00554A26">
        <w:rPr>
          <w:rFonts w:ascii="Arial" w:hAnsi="Arial" w:cs="Arial"/>
          <w:i/>
          <w:sz w:val="20"/>
          <w:szCs w:val="20"/>
        </w:rPr>
        <w:t>The</w:t>
      </w:r>
      <w:proofErr w:type="spellEnd"/>
      <w:r w:rsidRPr="00554A26">
        <w:rPr>
          <w:rFonts w:ascii="Arial" w:hAnsi="Arial" w:cs="Arial"/>
          <w:i/>
          <w:sz w:val="20"/>
          <w:szCs w:val="20"/>
        </w:rPr>
        <w:t xml:space="preserve"> </w:t>
      </w:r>
      <w:proofErr w:type="spellStart"/>
      <w:r w:rsidRPr="00554A26">
        <w:rPr>
          <w:rFonts w:ascii="Arial" w:hAnsi="Arial" w:cs="Arial"/>
          <w:i/>
          <w:sz w:val="20"/>
          <w:szCs w:val="20"/>
        </w:rPr>
        <w:t>effect</w:t>
      </w:r>
      <w:proofErr w:type="spellEnd"/>
      <w:r w:rsidRPr="00554A26">
        <w:rPr>
          <w:rFonts w:ascii="Arial" w:hAnsi="Arial" w:cs="Arial"/>
          <w:i/>
          <w:sz w:val="20"/>
          <w:szCs w:val="20"/>
        </w:rPr>
        <w:t xml:space="preserve"> of </w:t>
      </w:r>
      <w:proofErr w:type="spellStart"/>
      <w:r w:rsidRPr="00554A26">
        <w:rPr>
          <w:rFonts w:ascii="Arial" w:hAnsi="Arial" w:cs="Arial"/>
          <w:i/>
          <w:sz w:val="20"/>
          <w:szCs w:val="20"/>
        </w:rPr>
        <w:t>Child</w:t>
      </w:r>
      <w:proofErr w:type="spellEnd"/>
      <w:r w:rsidRPr="00554A26">
        <w:rPr>
          <w:rFonts w:ascii="Arial" w:hAnsi="Arial" w:cs="Arial"/>
          <w:i/>
          <w:sz w:val="20"/>
          <w:szCs w:val="20"/>
        </w:rPr>
        <w:t xml:space="preserve"> </w:t>
      </w:r>
      <w:proofErr w:type="spellStart"/>
      <w:r w:rsidRPr="00554A26">
        <w:rPr>
          <w:rFonts w:ascii="Arial" w:hAnsi="Arial" w:cs="Arial"/>
          <w:i/>
          <w:sz w:val="20"/>
          <w:szCs w:val="20"/>
        </w:rPr>
        <w:t>Custody</w:t>
      </w:r>
      <w:proofErr w:type="spellEnd"/>
      <w:r w:rsidRPr="00554A26">
        <w:rPr>
          <w:rFonts w:ascii="Arial" w:hAnsi="Arial" w:cs="Arial"/>
          <w:i/>
          <w:sz w:val="20"/>
          <w:szCs w:val="20"/>
        </w:rPr>
        <w:t xml:space="preserve"> </w:t>
      </w:r>
      <w:proofErr w:type="spellStart"/>
      <w:r w:rsidRPr="00554A26">
        <w:rPr>
          <w:rFonts w:ascii="Arial" w:hAnsi="Arial" w:cs="Arial"/>
          <w:i/>
          <w:sz w:val="20"/>
          <w:szCs w:val="20"/>
        </w:rPr>
        <w:t>Laws</w:t>
      </w:r>
      <w:proofErr w:type="spellEnd"/>
      <w:r w:rsidRPr="00554A26">
        <w:rPr>
          <w:rFonts w:ascii="Arial" w:hAnsi="Arial" w:cs="Arial"/>
          <w:i/>
          <w:sz w:val="20"/>
          <w:szCs w:val="20"/>
        </w:rPr>
        <w:t xml:space="preserve"> </w:t>
      </w:r>
      <w:proofErr w:type="spellStart"/>
      <w:r w:rsidRPr="00554A26">
        <w:rPr>
          <w:rFonts w:ascii="Arial" w:hAnsi="Arial" w:cs="Arial"/>
          <w:i/>
          <w:sz w:val="20"/>
          <w:szCs w:val="20"/>
        </w:rPr>
        <w:t>on</w:t>
      </w:r>
      <w:proofErr w:type="spellEnd"/>
      <w:r w:rsidRPr="00554A26">
        <w:rPr>
          <w:rFonts w:ascii="Arial" w:hAnsi="Arial" w:cs="Arial"/>
          <w:i/>
          <w:sz w:val="20"/>
          <w:szCs w:val="20"/>
        </w:rPr>
        <w:t xml:space="preserve"> </w:t>
      </w:r>
      <w:proofErr w:type="spellStart"/>
      <w:r w:rsidRPr="00554A26">
        <w:rPr>
          <w:rFonts w:ascii="Arial" w:hAnsi="Arial" w:cs="Arial"/>
          <w:i/>
          <w:sz w:val="20"/>
          <w:szCs w:val="20"/>
        </w:rPr>
        <w:t>Marriage</w:t>
      </w:r>
      <w:proofErr w:type="spellEnd"/>
      <w:r w:rsidRPr="00554A26">
        <w:rPr>
          <w:rFonts w:ascii="Arial" w:hAnsi="Arial" w:cs="Arial"/>
          <w:i/>
          <w:sz w:val="20"/>
          <w:szCs w:val="20"/>
        </w:rPr>
        <w:t xml:space="preserve">. </w:t>
      </w:r>
      <w:r w:rsidRPr="00554A26">
        <w:rPr>
          <w:rFonts w:ascii="Arial" w:hAnsi="Arial" w:cs="Arial"/>
          <w:sz w:val="20"/>
          <w:szCs w:val="20"/>
        </w:rPr>
        <w:t>(Noviembre 2014)</w:t>
      </w:r>
    </w:p>
  </w:footnote>
  <w:footnote w:id="16">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w:t>
      </w:r>
      <w:r w:rsidRPr="00554A26">
        <w:rPr>
          <w:rFonts w:ascii="Arial" w:hAnsi="Arial" w:cs="Arial"/>
          <w:i/>
          <w:sz w:val="20"/>
          <w:szCs w:val="20"/>
        </w:rPr>
        <w:t xml:space="preserve">Cfr. </w:t>
      </w:r>
      <w:proofErr w:type="spellStart"/>
      <w:r w:rsidRPr="00554A26">
        <w:rPr>
          <w:rFonts w:ascii="Arial" w:hAnsi="Arial" w:cs="Arial"/>
          <w:sz w:val="20"/>
          <w:szCs w:val="20"/>
        </w:rPr>
        <w:t>Ramsay</w:t>
      </w:r>
      <w:proofErr w:type="spellEnd"/>
      <w:r w:rsidRPr="00554A26">
        <w:rPr>
          <w:rFonts w:ascii="Arial" w:hAnsi="Arial" w:cs="Arial"/>
          <w:sz w:val="20"/>
          <w:szCs w:val="20"/>
        </w:rPr>
        <w:t xml:space="preserve"> </w:t>
      </w:r>
      <w:proofErr w:type="spellStart"/>
      <w:r w:rsidRPr="00554A26">
        <w:rPr>
          <w:rFonts w:ascii="Arial" w:hAnsi="Arial" w:cs="Arial"/>
          <w:sz w:val="20"/>
          <w:szCs w:val="20"/>
        </w:rPr>
        <w:t>Laing</w:t>
      </w:r>
      <w:proofErr w:type="spellEnd"/>
      <w:r w:rsidRPr="00554A26">
        <w:rPr>
          <w:rFonts w:ascii="Arial" w:hAnsi="Arial" w:cs="Arial"/>
          <w:sz w:val="20"/>
          <w:szCs w:val="20"/>
        </w:rPr>
        <w:t xml:space="preserve"> </w:t>
      </w:r>
      <w:proofErr w:type="spellStart"/>
      <w:r w:rsidRPr="00554A26">
        <w:rPr>
          <w:rFonts w:ascii="Arial" w:hAnsi="Arial" w:cs="Arial"/>
          <w:sz w:val="20"/>
          <w:szCs w:val="20"/>
        </w:rPr>
        <w:t>Klaff</w:t>
      </w:r>
      <w:proofErr w:type="spellEnd"/>
      <w:r w:rsidRPr="00554A26">
        <w:rPr>
          <w:rFonts w:ascii="Arial" w:hAnsi="Arial" w:cs="Arial"/>
          <w:sz w:val="20"/>
          <w:szCs w:val="20"/>
        </w:rPr>
        <w:t>, “</w:t>
      </w:r>
      <w:proofErr w:type="spellStart"/>
      <w:r w:rsidRPr="00554A26">
        <w:rPr>
          <w:rFonts w:ascii="Arial" w:hAnsi="Arial" w:cs="Arial"/>
          <w:sz w:val="20"/>
          <w:szCs w:val="20"/>
        </w:rPr>
        <w:t>The</w:t>
      </w:r>
      <w:proofErr w:type="spellEnd"/>
      <w:r w:rsidRPr="00554A26">
        <w:rPr>
          <w:rFonts w:ascii="Arial" w:hAnsi="Arial" w:cs="Arial"/>
          <w:sz w:val="20"/>
          <w:szCs w:val="20"/>
        </w:rPr>
        <w:t xml:space="preserve"> Tender </w:t>
      </w:r>
      <w:proofErr w:type="spellStart"/>
      <w:r w:rsidRPr="00554A26">
        <w:rPr>
          <w:rFonts w:ascii="Arial" w:hAnsi="Arial" w:cs="Arial"/>
          <w:sz w:val="20"/>
          <w:szCs w:val="20"/>
        </w:rPr>
        <w:t>Years</w:t>
      </w:r>
      <w:proofErr w:type="spellEnd"/>
      <w:r w:rsidRPr="00554A26">
        <w:rPr>
          <w:rFonts w:ascii="Arial" w:hAnsi="Arial" w:cs="Arial"/>
          <w:sz w:val="20"/>
          <w:szCs w:val="20"/>
        </w:rPr>
        <w:t xml:space="preserve"> </w:t>
      </w:r>
      <w:proofErr w:type="spellStart"/>
      <w:r w:rsidRPr="00554A26">
        <w:rPr>
          <w:rFonts w:ascii="Arial" w:hAnsi="Arial" w:cs="Arial"/>
          <w:sz w:val="20"/>
          <w:szCs w:val="20"/>
        </w:rPr>
        <w:t>Doctrin</w:t>
      </w:r>
      <w:proofErr w:type="spellEnd"/>
      <w:r w:rsidRPr="00554A26">
        <w:rPr>
          <w:rFonts w:ascii="Arial" w:hAnsi="Arial" w:cs="Arial"/>
          <w:sz w:val="20"/>
          <w:szCs w:val="20"/>
        </w:rPr>
        <w:t xml:space="preserve">: A </w:t>
      </w:r>
      <w:proofErr w:type="spellStart"/>
      <w:r w:rsidRPr="00554A26">
        <w:rPr>
          <w:rFonts w:ascii="Arial" w:hAnsi="Arial" w:cs="Arial"/>
          <w:sz w:val="20"/>
          <w:szCs w:val="20"/>
        </w:rPr>
        <w:t>Defense</w:t>
      </w:r>
      <w:proofErr w:type="spellEnd"/>
      <w:r w:rsidRPr="00554A26">
        <w:rPr>
          <w:rFonts w:ascii="Arial" w:hAnsi="Arial" w:cs="Arial"/>
          <w:i/>
          <w:sz w:val="20"/>
          <w:szCs w:val="20"/>
        </w:rPr>
        <w:t xml:space="preserve">” </w:t>
      </w:r>
      <w:r w:rsidRPr="00554A26">
        <w:rPr>
          <w:rFonts w:ascii="Arial" w:hAnsi="Arial" w:cs="Arial"/>
          <w:sz w:val="20"/>
          <w:szCs w:val="20"/>
        </w:rPr>
        <w:t xml:space="preserve">en </w:t>
      </w:r>
      <w:r w:rsidRPr="00554A26">
        <w:rPr>
          <w:rFonts w:ascii="Arial" w:hAnsi="Arial" w:cs="Arial"/>
          <w:i/>
          <w:sz w:val="20"/>
          <w:szCs w:val="20"/>
        </w:rPr>
        <w:t xml:space="preserve">California </w:t>
      </w:r>
      <w:proofErr w:type="spellStart"/>
      <w:r w:rsidRPr="00554A26">
        <w:rPr>
          <w:rFonts w:ascii="Arial" w:hAnsi="Arial" w:cs="Arial"/>
          <w:i/>
          <w:sz w:val="20"/>
          <w:szCs w:val="20"/>
        </w:rPr>
        <w:t>Law</w:t>
      </w:r>
      <w:proofErr w:type="spellEnd"/>
      <w:r w:rsidRPr="00554A26">
        <w:rPr>
          <w:rFonts w:ascii="Arial" w:hAnsi="Arial" w:cs="Arial"/>
          <w:i/>
          <w:sz w:val="20"/>
          <w:szCs w:val="20"/>
        </w:rPr>
        <w:t xml:space="preserve"> </w:t>
      </w:r>
      <w:proofErr w:type="spellStart"/>
      <w:r w:rsidRPr="00554A26">
        <w:rPr>
          <w:rFonts w:ascii="Arial" w:hAnsi="Arial" w:cs="Arial"/>
          <w:i/>
          <w:sz w:val="20"/>
          <w:szCs w:val="20"/>
        </w:rPr>
        <w:t>Review</w:t>
      </w:r>
      <w:proofErr w:type="spellEnd"/>
      <w:r w:rsidRPr="00554A26">
        <w:rPr>
          <w:rFonts w:ascii="Arial" w:hAnsi="Arial" w:cs="Arial"/>
          <w:i/>
          <w:sz w:val="20"/>
          <w:szCs w:val="20"/>
        </w:rPr>
        <w:t xml:space="preserve"> </w:t>
      </w:r>
      <w:r w:rsidRPr="00554A26">
        <w:rPr>
          <w:rFonts w:ascii="Arial" w:hAnsi="Arial" w:cs="Arial"/>
          <w:sz w:val="20"/>
          <w:szCs w:val="20"/>
        </w:rPr>
        <w:t xml:space="preserve">(1982) </w:t>
      </w:r>
      <w:proofErr w:type="spellStart"/>
      <w:r w:rsidRPr="00554A26">
        <w:rPr>
          <w:rFonts w:ascii="Arial" w:hAnsi="Arial" w:cs="Arial"/>
          <w:sz w:val="20"/>
          <w:szCs w:val="20"/>
        </w:rPr>
        <w:t>Vol</w:t>
      </w:r>
      <w:proofErr w:type="spellEnd"/>
      <w:r w:rsidRPr="00554A26">
        <w:rPr>
          <w:rFonts w:ascii="Arial" w:hAnsi="Arial" w:cs="Arial"/>
          <w:sz w:val="20"/>
          <w:szCs w:val="20"/>
        </w:rPr>
        <w:t xml:space="preserve"> 70:335P. 335 – 372. Consúltese en https://scholarship.law.berkeley.edu/cgi/viewcontent.cgi?article=2206&amp;context=californialawreview</w:t>
      </w:r>
    </w:p>
  </w:footnote>
  <w:footnote w:id="17">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w:t>
      </w:r>
      <w:r w:rsidRPr="00554A26">
        <w:rPr>
          <w:rFonts w:ascii="Arial" w:hAnsi="Arial" w:cs="Arial"/>
          <w:i/>
          <w:sz w:val="20"/>
          <w:szCs w:val="20"/>
        </w:rPr>
        <w:t>Cfr.</w:t>
      </w:r>
      <w:r w:rsidRPr="00554A26">
        <w:rPr>
          <w:rFonts w:ascii="Arial" w:hAnsi="Arial" w:cs="Arial"/>
          <w:sz w:val="20"/>
          <w:szCs w:val="20"/>
        </w:rPr>
        <w:t xml:space="preserve"> Gaceta Oficial de la Ciudad de México, 02 de febrero de 2007</w:t>
      </w:r>
      <w:r w:rsidRPr="00554A26">
        <w:rPr>
          <w:rFonts w:ascii="Arial" w:hAnsi="Arial" w:cs="Arial"/>
          <w:i/>
          <w:sz w:val="20"/>
          <w:szCs w:val="20"/>
        </w:rPr>
        <w:t xml:space="preserve">. </w:t>
      </w:r>
    </w:p>
  </w:footnote>
  <w:footnote w:id="18">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w:t>
      </w:r>
      <w:r w:rsidRPr="00554A26">
        <w:rPr>
          <w:rFonts w:ascii="Arial" w:hAnsi="Arial" w:cs="Arial"/>
          <w:i/>
          <w:sz w:val="20"/>
          <w:szCs w:val="20"/>
        </w:rPr>
        <w:t xml:space="preserve">Cfr. </w:t>
      </w:r>
      <w:r w:rsidRPr="00554A26">
        <w:rPr>
          <w:rFonts w:ascii="Arial" w:hAnsi="Arial" w:cs="Arial"/>
          <w:sz w:val="20"/>
          <w:szCs w:val="20"/>
        </w:rPr>
        <w:t>Semanario Judicial de la Federación, Tesis: 1a</w:t>
      </w:r>
      <w:proofErr w:type="gramStart"/>
      <w:r w:rsidRPr="00554A26">
        <w:rPr>
          <w:rFonts w:ascii="Arial" w:hAnsi="Arial" w:cs="Arial"/>
          <w:sz w:val="20"/>
          <w:szCs w:val="20"/>
        </w:rPr>
        <w:t>./</w:t>
      </w:r>
      <w:proofErr w:type="gramEnd"/>
      <w:r w:rsidRPr="00554A26">
        <w:rPr>
          <w:rFonts w:ascii="Arial" w:hAnsi="Arial" w:cs="Arial"/>
          <w:sz w:val="20"/>
          <w:szCs w:val="20"/>
        </w:rPr>
        <w:t xml:space="preserve">J. 44/2014 (10a.). Libro 7, </w:t>
      </w:r>
      <w:proofErr w:type="gramStart"/>
      <w:r w:rsidRPr="00554A26">
        <w:rPr>
          <w:rFonts w:ascii="Arial" w:hAnsi="Arial" w:cs="Arial"/>
          <w:sz w:val="20"/>
          <w:szCs w:val="20"/>
        </w:rPr>
        <w:t>Junio</w:t>
      </w:r>
      <w:proofErr w:type="gramEnd"/>
      <w:r w:rsidRPr="00554A26">
        <w:rPr>
          <w:rFonts w:ascii="Arial" w:hAnsi="Arial" w:cs="Arial"/>
          <w:sz w:val="20"/>
          <w:szCs w:val="20"/>
        </w:rPr>
        <w:t xml:space="preserve"> de 2014, Tomo I. Página 270 con número de folio 2006593 con el rubro: </w:t>
      </w:r>
      <w:r w:rsidRPr="00554A26">
        <w:rPr>
          <w:rFonts w:ascii="Arial" w:hAnsi="Arial" w:cs="Arial"/>
          <w:b/>
          <w:sz w:val="20"/>
          <w:szCs w:val="20"/>
        </w:rPr>
        <w:t>INTERÉS SUPERIOR DEL MENOR. SU CONFIGURACIÓN COMO CONCEPTO JURÍDICO INDETERMINADO Y CRITERIOS PARA SU APLICACIÓN A CASOS CONCRETOS.</w:t>
      </w:r>
    </w:p>
  </w:footnote>
  <w:footnote w:id="19">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Corte Interamericana de Derechos Humanos. Opinión Consultiva OC-18/03. </w:t>
      </w:r>
      <w:r w:rsidRPr="00554A26">
        <w:rPr>
          <w:rFonts w:ascii="Arial" w:hAnsi="Arial" w:cs="Arial"/>
          <w:i/>
          <w:sz w:val="20"/>
          <w:szCs w:val="20"/>
        </w:rPr>
        <w:t xml:space="preserve">Condición jurídica y derechos de los migrantes indocumentados. </w:t>
      </w:r>
      <w:r w:rsidRPr="00554A26">
        <w:rPr>
          <w:rFonts w:ascii="Arial" w:hAnsi="Arial" w:cs="Arial"/>
          <w:sz w:val="20"/>
          <w:szCs w:val="20"/>
        </w:rPr>
        <w:t xml:space="preserve">2003, </w:t>
      </w:r>
      <w:proofErr w:type="spellStart"/>
      <w:r w:rsidRPr="00554A26">
        <w:rPr>
          <w:rFonts w:ascii="Arial" w:hAnsi="Arial" w:cs="Arial"/>
          <w:sz w:val="20"/>
          <w:szCs w:val="20"/>
        </w:rPr>
        <w:t>párrs</w:t>
      </w:r>
      <w:proofErr w:type="spellEnd"/>
      <w:r w:rsidRPr="00554A26">
        <w:rPr>
          <w:rFonts w:ascii="Arial" w:hAnsi="Arial" w:cs="Arial"/>
          <w:sz w:val="20"/>
          <w:szCs w:val="20"/>
        </w:rPr>
        <w:t>. 112-114</w:t>
      </w:r>
    </w:p>
  </w:footnote>
  <w:footnote w:id="20">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Convención publicada en el Diario Oficial de la Federación, el jueves 7 de mayo de 1981.</w:t>
      </w:r>
    </w:p>
  </w:footnote>
  <w:footnote w:id="21">
    <w:p w:rsidR="00160E88" w:rsidRPr="00554A26" w:rsidRDefault="00160E88" w:rsidP="00554A26">
      <w:pPr>
        <w:pStyle w:val="Estilo"/>
        <w:rPr>
          <w:rFonts w:cs="Arial"/>
          <w:sz w:val="20"/>
          <w:szCs w:val="20"/>
        </w:rPr>
      </w:pPr>
      <w:r w:rsidRPr="00554A26">
        <w:rPr>
          <w:rStyle w:val="Refdenotaalpie"/>
          <w:rFonts w:cs="Arial"/>
          <w:sz w:val="20"/>
          <w:szCs w:val="20"/>
        </w:rPr>
        <w:footnoteRef/>
      </w:r>
      <w:r w:rsidRPr="00554A26">
        <w:rPr>
          <w:rFonts w:cs="Arial"/>
          <w:sz w:val="20"/>
          <w:szCs w:val="20"/>
        </w:rPr>
        <w:t xml:space="preserve"> Convención publicada en el Diario Oficial de la Federación, el viernes 25 de enero de 1991.</w:t>
      </w:r>
    </w:p>
  </w:footnote>
  <w:footnote w:id="22">
    <w:p w:rsidR="00160E88" w:rsidRPr="00554A26" w:rsidRDefault="00160E88" w:rsidP="00554A26">
      <w:pPr>
        <w:pStyle w:val="Textonotapie"/>
        <w:jc w:val="both"/>
        <w:rPr>
          <w:rFonts w:ascii="Arial" w:hAnsi="Arial" w:cs="Arial"/>
          <w:b/>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w:t>
      </w:r>
      <w:proofErr w:type="spellStart"/>
      <w:r w:rsidRPr="00554A26">
        <w:rPr>
          <w:rFonts w:ascii="Arial" w:hAnsi="Arial" w:cs="Arial"/>
          <w:i/>
          <w:sz w:val="20"/>
          <w:szCs w:val="20"/>
        </w:rPr>
        <w:t>Cfr</w:t>
      </w:r>
      <w:proofErr w:type="spellEnd"/>
      <w:r w:rsidRPr="00554A26">
        <w:rPr>
          <w:rFonts w:ascii="Arial" w:hAnsi="Arial" w:cs="Arial"/>
          <w:i/>
          <w:sz w:val="20"/>
          <w:szCs w:val="20"/>
        </w:rPr>
        <w:t xml:space="preserve">: </w:t>
      </w:r>
      <w:r w:rsidRPr="00554A26">
        <w:rPr>
          <w:rFonts w:ascii="Arial" w:hAnsi="Arial" w:cs="Arial"/>
          <w:b/>
          <w:sz w:val="20"/>
          <w:szCs w:val="20"/>
        </w:rPr>
        <w:t xml:space="preserve">Convención de los Derechos del Niño, </w:t>
      </w:r>
    </w:p>
    <w:p w:rsidR="00160E88" w:rsidRPr="00554A26" w:rsidRDefault="00160E88" w:rsidP="00554A26">
      <w:pPr>
        <w:pStyle w:val="Textonotapie"/>
        <w:ind w:left="708"/>
        <w:jc w:val="both"/>
        <w:rPr>
          <w:rFonts w:ascii="Arial" w:hAnsi="Arial" w:cs="Arial"/>
          <w:sz w:val="20"/>
          <w:szCs w:val="20"/>
        </w:rPr>
      </w:pPr>
      <w:r w:rsidRPr="00554A26">
        <w:rPr>
          <w:rFonts w:ascii="Arial" w:hAnsi="Arial" w:cs="Arial"/>
          <w:b/>
          <w:sz w:val="20"/>
          <w:szCs w:val="20"/>
        </w:rPr>
        <w:t>Artículo 18</w:t>
      </w:r>
      <w:r w:rsidRPr="00554A26">
        <w:rPr>
          <w:rFonts w:ascii="Arial" w:hAnsi="Arial" w:cs="Arial"/>
          <w:sz w:val="20"/>
          <w:szCs w:val="20"/>
        </w:rPr>
        <w:t>.-</w:t>
      </w:r>
    </w:p>
    <w:p w:rsidR="00160E88" w:rsidRPr="00554A26" w:rsidRDefault="00160E88" w:rsidP="00554A26">
      <w:pPr>
        <w:pStyle w:val="Textonotapie"/>
        <w:ind w:left="708"/>
        <w:jc w:val="both"/>
        <w:rPr>
          <w:rFonts w:ascii="Arial" w:hAnsi="Arial" w:cs="Arial"/>
          <w:sz w:val="20"/>
          <w:szCs w:val="20"/>
        </w:rPr>
      </w:pPr>
      <w:r w:rsidRPr="00554A26">
        <w:rPr>
          <w:rFonts w:ascii="Arial" w:hAnsi="Arial" w:cs="Arial"/>
          <w:sz w:val="20"/>
          <w:szCs w:val="20"/>
        </w:rPr>
        <w:t>1. Los Estados Partes pondrán el máximo empeño en garantizar el reconocimiento del principio de que ambos padres tienen obligaciones comunes en lo que respecta a la crianza y el desarrollo del niño. Incumbirá a los padres o, en su caso, a los re-presentantes legales la responsabilidad primordial de la crianza y el desarrollo del niño. Su preocupación fundamental será el interés superior del niño.</w:t>
      </w:r>
    </w:p>
    <w:p w:rsidR="00160E88" w:rsidRPr="00554A26" w:rsidRDefault="00160E88" w:rsidP="00554A26">
      <w:pPr>
        <w:pStyle w:val="Textonotapie"/>
        <w:ind w:left="708"/>
        <w:jc w:val="both"/>
        <w:rPr>
          <w:rFonts w:ascii="Arial" w:hAnsi="Arial" w:cs="Arial"/>
          <w:sz w:val="20"/>
          <w:szCs w:val="20"/>
        </w:rPr>
      </w:pPr>
      <w:r w:rsidRPr="00554A26">
        <w:rPr>
          <w:rFonts w:ascii="Arial" w:hAnsi="Arial" w:cs="Arial"/>
          <w:sz w:val="20"/>
          <w:szCs w:val="20"/>
        </w:rPr>
        <w:t>2. A los efectos de garantizar y promover los derechos enunciados en la presente Convención, los Estados Partes prestarán la asistencia apropiada a los padres y a los representantes legales para el desempeño de sus funciones en lo que respecta a la crianza del niño y velarán por la creación de instituciones, instalaciones y ser-vicios para el cuidado de los niños.</w:t>
      </w:r>
    </w:p>
    <w:p w:rsidR="00160E88" w:rsidRPr="00554A26" w:rsidRDefault="00160E88" w:rsidP="00554A26">
      <w:pPr>
        <w:pStyle w:val="Textonotapie"/>
        <w:ind w:left="708"/>
        <w:jc w:val="both"/>
        <w:rPr>
          <w:rFonts w:ascii="Arial" w:hAnsi="Arial" w:cs="Arial"/>
          <w:sz w:val="20"/>
          <w:szCs w:val="20"/>
        </w:rPr>
      </w:pPr>
      <w:r w:rsidRPr="00554A26">
        <w:rPr>
          <w:rFonts w:ascii="Arial" w:hAnsi="Arial" w:cs="Arial"/>
          <w:sz w:val="20"/>
          <w:szCs w:val="20"/>
        </w:rPr>
        <w:t xml:space="preserve">[…] </w:t>
      </w:r>
    </w:p>
  </w:footnote>
  <w:footnote w:id="23">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Convención publicada en el Diario Oficial de la Federación, el martes 12 de mayo de 1981.</w:t>
      </w:r>
    </w:p>
  </w:footnote>
  <w:footnote w:id="24">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w:t>
      </w:r>
      <w:proofErr w:type="spellStart"/>
      <w:r w:rsidRPr="00554A26">
        <w:rPr>
          <w:rFonts w:ascii="Arial" w:hAnsi="Arial" w:cs="Arial"/>
          <w:i/>
          <w:sz w:val="20"/>
          <w:szCs w:val="20"/>
        </w:rPr>
        <w:t>Cfr</w:t>
      </w:r>
      <w:proofErr w:type="spellEnd"/>
      <w:r w:rsidRPr="00554A26">
        <w:rPr>
          <w:rFonts w:ascii="Arial" w:hAnsi="Arial" w:cs="Arial"/>
          <w:i/>
          <w:sz w:val="20"/>
          <w:szCs w:val="20"/>
        </w:rPr>
        <w:t xml:space="preserve">: </w:t>
      </w:r>
      <w:r w:rsidRPr="00554A26">
        <w:rPr>
          <w:rFonts w:ascii="Arial" w:hAnsi="Arial" w:cs="Arial"/>
          <w:sz w:val="20"/>
          <w:szCs w:val="20"/>
        </w:rPr>
        <w:t xml:space="preserve">Convención Sobre la Eliminación de Todas las Formas de Discriminación en Contra de la Mujer. </w:t>
      </w:r>
    </w:p>
    <w:p w:rsidR="00160E88" w:rsidRPr="00554A26" w:rsidRDefault="00160E88" w:rsidP="00554A26">
      <w:pPr>
        <w:pStyle w:val="Textonotapie"/>
        <w:jc w:val="both"/>
        <w:rPr>
          <w:rFonts w:ascii="Arial" w:hAnsi="Arial" w:cs="Arial"/>
          <w:b/>
          <w:sz w:val="20"/>
          <w:szCs w:val="20"/>
        </w:rPr>
      </w:pPr>
      <w:r w:rsidRPr="00554A26">
        <w:rPr>
          <w:rFonts w:ascii="Arial" w:hAnsi="Arial" w:cs="Arial"/>
          <w:b/>
          <w:sz w:val="20"/>
          <w:szCs w:val="20"/>
        </w:rPr>
        <w:t xml:space="preserve">Artículo 16. </w:t>
      </w:r>
    </w:p>
    <w:p w:rsidR="00160E88" w:rsidRPr="00554A26" w:rsidRDefault="00160E88" w:rsidP="00554A26">
      <w:pPr>
        <w:pStyle w:val="Textonotapie"/>
        <w:jc w:val="both"/>
        <w:rPr>
          <w:rFonts w:ascii="Arial" w:hAnsi="Arial" w:cs="Arial"/>
          <w:sz w:val="20"/>
          <w:szCs w:val="20"/>
        </w:rPr>
      </w:pPr>
      <w:r w:rsidRPr="00554A26">
        <w:rPr>
          <w:rFonts w:ascii="Arial" w:hAnsi="Arial" w:cs="Arial"/>
          <w:sz w:val="20"/>
          <w:szCs w:val="20"/>
        </w:rPr>
        <w:t xml:space="preserve">1. Los Estados Partes adoptarán todas las medidas adecuadas para eliminar la discriminación contra la mujer en todos los asuntos relacionados con el matrimonio y las relaciones familiares y, en particular, asegurarán en condiciones de igualdad entre hombres y mujeres:  </w:t>
      </w:r>
    </w:p>
    <w:p w:rsidR="00160E88" w:rsidRPr="00554A26" w:rsidRDefault="00160E88" w:rsidP="00554A26">
      <w:pPr>
        <w:pStyle w:val="Textonotapie"/>
        <w:jc w:val="both"/>
        <w:rPr>
          <w:rFonts w:ascii="Arial" w:hAnsi="Arial" w:cs="Arial"/>
          <w:sz w:val="20"/>
          <w:szCs w:val="20"/>
        </w:rPr>
      </w:pPr>
      <w:r w:rsidRPr="00554A26">
        <w:rPr>
          <w:rFonts w:ascii="Arial" w:hAnsi="Arial" w:cs="Arial"/>
          <w:sz w:val="20"/>
          <w:szCs w:val="20"/>
        </w:rPr>
        <w:t>[…]</w:t>
      </w:r>
    </w:p>
    <w:p w:rsidR="00160E88" w:rsidRPr="00554A26" w:rsidRDefault="00160E88" w:rsidP="00554A26">
      <w:pPr>
        <w:pStyle w:val="Textonotapie"/>
        <w:jc w:val="both"/>
        <w:rPr>
          <w:rFonts w:ascii="Arial" w:hAnsi="Arial" w:cs="Arial"/>
          <w:sz w:val="20"/>
          <w:szCs w:val="20"/>
        </w:rPr>
      </w:pPr>
      <w:r w:rsidRPr="00554A26">
        <w:rPr>
          <w:rFonts w:ascii="Arial" w:hAnsi="Arial" w:cs="Arial"/>
          <w:sz w:val="20"/>
          <w:szCs w:val="20"/>
        </w:rPr>
        <w:t>d) Los mismos derechos y responsabilidades como progenitores, cualquiera que sea su estado civil, en materias relacionadas con sus hijos; en todos los casos, los intereses de los hijos serán la consideración primordial;</w:t>
      </w:r>
    </w:p>
    <w:p w:rsidR="00160E88" w:rsidRPr="00554A26" w:rsidRDefault="00160E88" w:rsidP="00554A26">
      <w:pPr>
        <w:pStyle w:val="Textonotapie"/>
        <w:jc w:val="both"/>
        <w:rPr>
          <w:rFonts w:ascii="Arial" w:hAnsi="Arial" w:cs="Arial"/>
          <w:sz w:val="20"/>
          <w:szCs w:val="20"/>
        </w:rPr>
      </w:pPr>
      <w:r w:rsidRPr="00554A26">
        <w:rPr>
          <w:rFonts w:ascii="Arial" w:hAnsi="Arial" w:cs="Arial"/>
          <w:sz w:val="20"/>
          <w:szCs w:val="20"/>
        </w:rPr>
        <w:t>[…]</w:t>
      </w:r>
    </w:p>
  </w:footnote>
  <w:footnote w:id="25">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Miguel Cillero </w:t>
      </w:r>
      <w:proofErr w:type="spellStart"/>
      <w:r w:rsidRPr="00554A26">
        <w:rPr>
          <w:rFonts w:ascii="Arial" w:hAnsi="Arial" w:cs="Arial"/>
          <w:sz w:val="20"/>
          <w:szCs w:val="20"/>
        </w:rPr>
        <w:t>Bruñol</w:t>
      </w:r>
      <w:proofErr w:type="spellEnd"/>
      <w:r w:rsidRPr="00554A26">
        <w:rPr>
          <w:rFonts w:ascii="Arial" w:hAnsi="Arial" w:cs="Arial"/>
          <w:sz w:val="20"/>
          <w:szCs w:val="20"/>
        </w:rPr>
        <w:t xml:space="preserve">, “El interés superior del niño en el marco de la convención internacional sobre los derechos del niño” en </w:t>
      </w:r>
      <w:r w:rsidRPr="00554A26">
        <w:rPr>
          <w:rFonts w:ascii="Arial" w:hAnsi="Arial" w:cs="Arial"/>
          <w:i/>
          <w:sz w:val="20"/>
          <w:szCs w:val="20"/>
        </w:rPr>
        <w:t xml:space="preserve">Derechos de la niñez y la adolescencia. </w:t>
      </w:r>
      <w:r w:rsidRPr="00554A26">
        <w:rPr>
          <w:rFonts w:ascii="Arial" w:hAnsi="Arial" w:cs="Arial"/>
          <w:sz w:val="20"/>
          <w:szCs w:val="20"/>
        </w:rPr>
        <w:t>(Costa Rica: UNICEF, 2001). P. 31 – 46 en http://www.corteidh.or.cr/tablas/23878.pdf</w:t>
      </w:r>
    </w:p>
  </w:footnote>
  <w:footnote w:id="26">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w:t>
      </w:r>
      <w:proofErr w:type="spellStart"/>
      <w:r w:rsidRPr="00554A26">
        <w:rPr>
          <w:rFonts w:ascii="Arial" w:hAnsi="Arial" w:cs="Arial"/>
          <w:i/>
          <w:sz w:val="20"/>
          <w:szCs w:val="20"/>
        </w:rPr>
        <w:t>Cfr</w:t>
      </w:r>
      <w:proofErr w:type="spellEnd"/>
      <w:r w:rsidRPr="00554A26">
        <w:rPr>
          <w:rFonts w:ascii="Arial" w:hAnsi="Arial" w:cs="Arial"/>
          <w:i/>
          <w:sz w:val="20"/>
          <w:szCs w:val="20"/>
        </w:rPr>
        <w:t xml:space="preserve">: </w:t>
      </w:r>
      <w:r w:rsidRPr="00554A26">
        <w:rPr>
          <w:rFonts w:ascii="Arial" w:hAnsi="Arial" w:cs="Arial"/>
          <w:sz w:val="20"/>
          <w:szCs w:val="20"/>
        </w:rPr>
        <w:t xml:space="preserve">Corte Interamericana de Derechos Humanos, </w:t>
      </w:r>
      <w:proofErr w:type="spellStart"/>
      <w:r w:rsidRPr="00554A26">
        <w:rPr>
          <w:rFonts w:ascii="Arial" w:hAnsi="Arial" w:cs="Arial"/>
          <w:i/>
          <w:sz w:val="20"/>
          <w:szCs w:val="20"/>
        </w:rPr>
        <w:t>Atala</w:t>
      </w:r>
      <w:proofErr w:type="spellEnd"/>
      <w:r w:rsidRPr="00554A26">
        <w:rPr>
          <w:rFonts w:ascii="Arial" w:hAnsi="Arial" w:cs="Arial"/>
          <w:i/>
          <w:sz w:val="20"/>
          <w:szCs w:val="20"/>
        </w:rPr>
        <w:t xml:space="preserve"> </w:t>
      </w:r>
      <w:proofErr w:type="spellStart"/>
      <w:r w:rsidRPr="00554A26">
        <w:rPr>
          <w:rFonts w:ascii="Arial" w:hAnsi="Arial" w:cs="Arial"/>
          <w:i/>
          <w:sz w:val="20"/>
          <w:szCs w:val="20"/>
        </w:rPr>
        <w:t>Riffo</w:t>
      </w:r>
      <w:proofErr w:type="spellEnd"/>
      <w:r w:rsidRPr="00554A26">
        <w:rPr>
          <w:rFonts w:ascii="Arial" w:hAnsi="Arial" w:cs="Arial"/>
          <w:i/>
          <w:sz w:val="20"/>
          <w:szCs w:val="20"/>
        </w:rPr>
        <w:t xml:space="preserve"> y otros c/ Chile</w:t>
      </w:r>
      <w:r w:rsidRPr="00554A26">
        <w:rPr>
          <w:rFonts w:ascii="Arial" w:hAnsi="Arial" w:cs="Arial"/>
          <w:sz w:val="20"/>
          <w:szCs w:val="20"/>
        </w:rPr>
        <w:t xml:space="preserve">, 24/02/2012, Considerando 5°. </w:t>
      </w:r>
    </w:p>
  </w:footnote>
  <w:footnote w:id="27">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w:t>
      </w:r>
      <w:r w:rsidRPr="00554A26">
        <w:rPr>
          <w:rFonts w:ascii="Arial" w:hAnsi="Arial" w:cs="Arial"/>
          <w:i/>
          <w:sz w:val="20"/>
          <w:szCs w:val="20"/>
        </w:rPr>
        <w:t xml:space="preserve">Cfr. </w:t>
      </w:r>
      <w:r w:rsidRPr="00554A26">
        <w:rPr>
          <w:rFonts w:ascii="Arial" w:hAnsi="Arial" w:cs="Arial"/>
          <w:sz w:val="20"/>
          <w:szCs w:val="20"/>
        </w:rPr>
        <w:t>Semanario Judicial de la Federación, Tesis: 1a</w:t>
      </w:r>
      <w:proofErr w:type="gramStart"/>
      <w:r w:rsidRPr="00554A26">
        <w:rPr>
          <w:rFonts w:ascii="Arial" w:hAnsi="Arial" w:cs="Arial"/>
          <w:sz w:val="20"/>
          <w:szCs w:val="20"/>
        </w:rPr>
        <w:t>./</w:t>
      </w:r>
      <w:proofErr w:type="gramEnd"/>
      <w:r w:rsidRPr="00554A26">
        <w:rPr>
          <w:rFonts w:ascii="Arial" w:hAnsi="Arial" w:cs="Arial"/>
          <w:sz w:val="20"/>
          <w:szCs w:val="20"/>
        </w:rPr>
        <w:t xml:space="preserve">J. 44/2014 (10a.). Libro 7, </w:t>
      </w:r>
      <w:proofErr w:type="gramStart"/>
      <w:r w:rsidRPr="00554A26">
        <w:rPr>
          <w:rFonts w:ascii="Arial" w:hAnsi="Arial" w:cs="Arial"/>
          <w:sz w:val="20"/>
          <w:szCs w:val="20"/>
        </w:rPr>
        <w:t>Junio</w:t>
      </w:r>
      <w:proofErr w:type="gramEnd"/>
      <w:r w:rsidRPr="00554A26">
        <w:rPr>
          <w:rFonts w:ascii="Arial" w:hAnsi="Arial" w:cs="Arial"/>
          <w:sz w:val="20"/>
          <w:szCs w:val="20"/>
        </w:rPr>
        <w:t xml:space="preserve"> de 2014, Tomo I. Página 270 con número de folio 2006593 con el rubro: </w:t>
      </w:r>
      <w:r w:rsidRPr="00554A26">
        <w:rPr>
          <w:rFonts w:ascii="Arial" w:hAnsi="Arial" w:cs="Arial"/>
          <w:b/>
          <w:sz w:val="20"/>
          <w:szCs w:val="20"/>
        </w:rPr>
        <w:t>INTERÉS SUPERIOR DEL MENOR. SU CONFIGURACIÓN COMO CONCEPTO JURÍDICO INDETERMINADO Y CRITERIOS PARA SU APLICACIÓN A CASOS CONCRETOS.</w:t>
      </w:r>
    </w:p>
  </w:footnote>
  <w:footnote w:id="28">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Miguel Cillero </w:t>
      </w:r>
      <w:proofErr w:type="spellStart"/>
      <w:r w:rsidRPr="00554A26">
        <w:rPr>
          <w:rFonts w:ascii="Arial" w:hAnsi="Arial" w:cs="Arial"/>
          <w:sz w:val="20"/>
          <w:szCs w:val="20"/>
        </w:rPr>
        <w:t>Bruñol</w:t>
      </w:r>
      <w:proofErr w:type="spellEnd"/>
      <w:r w:rsidRPr="00554A26">
        <w:rPr>
          <w:rFonts w:ascii="Arial" w:hAnsi="Arial" w:cs="Arial"/>
          <w:sz w:val="20"/>
          <w:szCs w:val="20"/>
        </w:rPr>
        <w:t xml:space="preserve">, “El interés superior del niño en el marco de la convención internacional sobre los derechos del niño” en </w:t>
      </w:r>
      <w:r w:rsidRPr="00554A26">
        <w:rPr>
          <w:rFonts w:ascii="Arial" w:hAnsi="Arial" w:cs="Arial"/>
          <w:i/>
          <w:sz w:val="20"/>
          <w:szCs w:val="20"/>
        </w:rPr>
        <w:t xml:space="preserve">Derechos de la niñez y la adolescencia. </w:t>
      </w:r>
      <w:r w:rsidRPr="00554A26">
        <w:rPr>
          <w:rFonts w:ascii="Arial" w:hAnsi="Arial" w:cs="Arial"/>
          <w:sz w:val="20"/>
          <w:szCs w:val="20"/>
        </w:rPr>
        <w:t>(Costa Rica: UNICEF, 2001). P. 31 – 46 en http://www.corteidh.or.cr/tablas/23878.pdf</w:t>
      </w:r>
    </w:p>
  </w:footnote>
  <w:footnote w:id="29">
    <w:p w:rsidR="00160E88" w:rsidRPr="00554A26" w:rsidRDefault="00160E88" w:rsidP="00554A26">
      <w:pPr>
        <w:pStyle w:val="paragraph"/>
        <w:spacing w:before="0" w:beforeAutospacing="0" w:after="0" w:afterAutospacing="0"/>
        <w:jc w:val="both"/>
        <w:textAlignment w:val="baseline"/>
        <w:rPr>
          <w:rFonts w:ascii="Arial" w:hAnsi="Arial" w:cs="Arial"/>
          <w:color w:val="000000"/>
          <w:sz w:val="20"/>
          <w:szCs w:val="20"/>
          <w:lang w:val="es-ES"/>
        </w:rPr>
      </w:pPr>
      <w:r w:rsidRPr="00554A26">
        <w:rPr>
          <w:rStyle w:val="Refdenotaalpie"/>
          <w:rFonts w:ascii="Arial" w:hAnsi="Arial" w:cs="Arial"/>
          <w:sz w:val="20"/>
          <w:szCs w:val="20"/>
        </w:rPr>
        <w:footnoteRef/>
      </w:r>
      <w:r w:rsidRPr="00554A26">
        <w:rPr>
          <w:rStyle w:val="normaltextrun"/>
          <w:rFonts w:ascii="Arial" w:hAnsi="Arial" w:cs="Arial"/>
          <w:color w:val="000000"/>
          <w:sz w:val="20"/>
          <w:szCs w:val="20"/>
          <w:lang w:val="es-ES"/>
        </w:rPr>
        <w:t xml:space="preserve">Compiladoras Diana </w:t>
      </w:r>
      <w:proofErr w:type="spellStart"/>
      <w:r w:rsidRPr="00554A26">
        <w:rPr>
          <w:rStyle w:val="normaltextrun"/>
          <w:rFonts w:ascii="Arial" w:hAnsi="Arial" w:cs="Arial"/>
          <w:color w:val="000000"/>
          <w:sz w:val="20"/>
          <w:szCs w:val="20"/>
          <w:lang w:val="es-ES"/>
        </w:rPr>
        <w:t>Maffía</w:t>
      </w:r>
      <w:proofErr w:type="spellEnd"/>
      <w:r w:rsidRPr="00554A26">
        <w:rPr>
          <w:rStyle w:val="normaltextrun"/>
          <w:rFonts w:ascii="Arial" w:hAnsi="Arial" w:cs="Arial"/>
          <w:color w:val="000000"/>
          <w:sz w:val="20"/>
          <w:szCs w:val="20"/>
          <w:lang w:val="es-ES"/>
        </w:rPr>
        <w:t xml:space="preserve">, Patricia L. </w:t>
      </w:r>
      <w:proofErr w:type="spellStart"/>
      <w:r w:rsidRPr="00554A26">
        <w:rPr>
          <w:rStyle w:val="normaltextrun"/>
          <w:rFonts w:ascii="Arial" w:hAnsi="Arial" w:cs="Arial"/>
          <w:color w:val="000000"/>
          <w:sz w:val="20"/>
          <w:szCs w:val="20"/>
          <w:lang w:val="es-ES"/>
        </w:rPr>
        <w:t>Gomez</w:t>
      </w:r>
      <w:proofErr w:type="spellEnd"/>
      <w:r w:rsidRPr="00554A26">
        <w:rPr>
          <w:rStyle w:val="normaltextrun"/>
          <w:rFonts w:ascii="Arial" w:hAnsi="Arial" w:cs="Arial"/>
          <w:color w:val="000000"/>
          <w:sz w:val="20"/>
          <w:szCs w:val="20"/>
          <w:lang w:val="es-ES"/>
        </w:rPr>
        <w:t xml:space="preserve"> y </w:t>
      </w:r>
      <w:proofErr w:type="spellStart"/>
      <w:r w:rsidRPr="00554A26">
        <w:rPr>
          <w:rStyle w:val="normaltextrun"/>
          <w:rFonts w:ascii="Arial" w:hAnsi="Arial" w:cs="Arial"/>
          <w:color w:val="000000"/>
          <w:sz w:val="20"/>
          <w:szCs w:val="20"/>
          <w:lang w:val="es-ES"/>
        </w:rPr>
        <w:t>Aluminé</w:t>
      </w:r>
      <w:proofErr w:type="spellEnd"/>
      <w:r w:rsidRPr="00554A26">
        <w:rPr>
          <w:rStyle w:val="normaltextrun"/>
          <w:rFonts w:ascii="Arial" w:hAnsi="Arial" w:cs="Arial"/>
          <w:color w:val="000000"/>
          <w:sz w:val="20"/>
          <w:szCs w:val="20"/>
          <w:lang w:val="es-ES"/>
        </w:rPr>
        <w:t xml:space="preserve"> Moreno. Autora</w:t>
      </w:r>
      <w:proofErr w:type="gramStart"/>
      <w:r w:rsidRPr="00554A26">
        <w:rPr>
          <w:rStyle w:val="normaltextrun"/>
          <w:rFonts w:ascii="Arial" w:hAnsi="Arial" w:cs="Arial"/>
          <w:color w:val="000000"/>
          <w:sz w:val="20"/>
          <w:szCs w:val="20"/>
          <w:lang w:val="es-ES"/>
        </w:rPr>
        <w:t>:  Marisa</w:t>
      </w:r>
      <w:proofErr w:type="gramEnd"/>
      <w:r w:rsidRPr="00554A26">
        <w:rPr>
          <w:rStyle w:val="normaltextrun"/>
          <w:rFonts w:ascii="Arial" w:hAnsi="Arial" w:cs="Arial"/>
          <w:color w:val="000000"/>
          <w:sz w:val="20"/>
          <w:szCs w:val="20"/>
          <w:lang w:val="es-ES"/>
        </w:rPr>
        <w:t xml:space="preserve"> Herrera, “</w:t>
      </w:r>
      <w:proofErr w:type="spellStart"/>
      <w:r w:rsidRPr="00554A26">
        <w:rPr>
          <w:rStyle w:val="normaltextrun"/>
          <w:rFonts w:ascii="Arial" w:hAnsi="Arial" w:cs="Arial"/>
          <w:color w:val="000000"/>
          <w:sz w:val="20"/>
          <w:szCs w:val="20"/>
          <w:lang w:val="es-ES"/>
        </w:rPr>
        <w:t>Coparentalidad</w:t>
      </w:r>
      <w:proofErr w:type="spellEnd"/>
      <w:r w:rsidRPr="00554A26">
        <w:rPr>
          <w:rStyle w:val="normaltextrun"/>
          <w:rFonts w:ascii="Arial" w:hAnsi="Arial" w:cs="Arial"/>
          <w:color w:val="000000"/>
          <w:sz w:val="20"/>
          <w:szCs w:val="20"/>
          <w:lang w:val="es-ES"/>
        </w:rPr>
        <w:t xml:space="preserve"> - (des)igualdad. Hacia un feminismo emancipador en el derecho de las familias” en </w:t>
      </w:r>
      <w:r w:rsidRPr="00554A26">
        <w:rPr>
          <w:rStyle w:val="normaltextrun"/>
          <w:rFonts w:ascii="Arial" w:hAnsi="Arial" w:cs="Arial"/>
          <w:i/>
          <w:iCs/>
          <w:color w:val="000000"/>
          <w:sz w:val="20"/>
          <w:szCs w:val="20"/>
          <w:lang w:val="es-ES"/>
        </w:rPr>
        <w:t>Miradas feministas sobre los derechos</w:t>
      </w:r>
      <w:r w:rsidRPr="00554A26">
        <w:rPr>
          <w:rStyle w:val="normaltextrun"/>
          <w:rFonts w:ascii="Arial" w:hAnsi="Arial" w:cs="Arial"/>
          <w:iCs/>
          <w:color w:val="000000"/>
          <w:sz w:val="20"/>
          <w:szCs w:val="20"/>
          <w:lang w:val="es-ES"/>
        </w:rPr>
        <w:t xml:space="preserve">. (Buenos Aires: Editorial </w:t>
      </w:r>
      <w:proofErr w:type="spellStart"/>
      <w:r w:rsidRPr="00554A26">
        <w:rPr>
          <w:rStyle w:val="normaltextrun"/>
          <w:rFonts w:ascii="Arial" w:hAnsi="Arial" w:cs="Arial"/>
          <w:iCs/>
          <w:color w:val="000000"/>
          <w:sz w:val="20"/>
          <w:szCs w:val="20"/>
          <w:lang w:val="es-ES"/>
        </w:rPr>
        <w:t>Jusbaires</w:t>
      </w:r>
      <w:proofErr w:type="spellEnd"/>
      <w:r w:rsidRPr="00554A26">
        <w:rPr>
          <w:rStyle w:val="normaltextrun"/>
          <w:rFonts w:ascii="Arial" w:hAnsi="Arial" w:cs="Arial"/>
          <w:iCs/>
          <w:color w:val="000000"/>
          <w:sz w:val="20"/>
          <w:szCs w:val="20"/>
          <w:lang w:val="es-ES"/>
        </w:rPr>
        <w:t xml:space="preserve">, 2019) </w:t>
      </w:r>
      <w:r w:rsidRPr="00554A26">
        <w:rPr>
          <w:rStyle w:val="normaltextrun"/>
          <w:rFonts w:ascii="Arial" w:hAnsi="Arial" w:cs="Arial"/>
          <w:color w:val="000000"/>
          <w:sz w:val="20"/>
          <w:szCs w:val="20"/>
          <w:lang w:val="es-ES"/>
        </w:rPr>
        <w:t>P. 93 – 122</w:t>
      </w:r>
      <w:r w:rsidRPr="00554A26">
        <w:rPr>
          <w:rStyle w:val="eop"/>
          <w:rFonts w:ascii="Arial" w:eastAsiaTheme="minorHAnsi" w:hAnsi="Arial" w:cs="Arial"/>
          <w:color w:val="000000"/>
          <w:sz w:val="20"/>
          <w:szCs w:val="20"/>
          <w:lang w:val="es-ES"/>
        </w:rPr>
        <w:t> </w:t>
      </w:r>
    </w:p>
  </w:footnote>
  <w:footnote w:id="30">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w:t>
      </w:r>
      <w:r w:rsidRPr="00554A26">
        <w:rPr>
          <w:rFonts w:ascii="Arial" w:hAnsi="Arial" w:cs="Arial"/>
          <w:i/>
          <w:sz w:val="20"/>
          <w:szCs w:val="20"/>
        </w:rPr>
        <w:t xml:space="preserve">Cfr. </w:t>
      </w:r>
      <w:r w:rsidRPr="00554A26">
        <w:rPr>
          <w:rFonts w:ascii="Arial" w:hAnsi="Arial" w:cs="Arial"/>
          <w:sz w:val="20"/>
          <w:szCs w:val="20"/>
        </w:rPr>
        <w:t xml:space="preserve">Semanario Judicial de la Federación, Tesis: 1ª./J.47/2015 (10ª.) Libro 21, </w:t>
      </w:r>
      <w:proofErr w:type="gramStart"/>
      <w:r w:rsidRPr="00554A26">
        <w:rPr>
          <w:rFonts w:ascii="Arial" w:hAnsi="Arial" w:cs="Arial"/>
          <w:sz w:val="20"/>
          <w:szCs w:val="20"/>
        </w:rPr>
        <w:t>Agosto</w:t>
      </w:r>
      <w:proofErr w:type="gramEnd"/>
      <w:r w:rsidRPr="00554A26">
        <w:rPr>
          <w:rFonts w:ascii="Arial" w:hAnsi="Arial" w:cs="Arial"/>
          <w:sz w:val="20"/>
          <w:szCs w:val="20"/>
        </w:rPr>
        <w:t xml:space="preserve"> de 2015, Tomo I. Página 394 con número de folio 2009726 de rubro: </w:t>
      </w:r>
      <w:r w:rsidRPr="00554A26">
        <w:rPr>
          <w:rFonts w:ascii="Arial" w:hAnsi="Arial" w:cs="Arial"/>
          <w:b/>
          <w:sz w:val="20"/>
          <w:szCs w:val="20"/>
        </w:rPr>
        <w:t>NORMAS DISCRIMINATORIAS. NO ADMITEN INTERPRETACIÓN CONFORME Y EXISTE OBLIGACIÓN DE REPARAR.</w:t>
      </w:r>
    </w:p>
  </w:footnote>
  <w:footnote w:id="31">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Opinión Consultiva OC-18/03 de 17 de septiembre de 2003, solicitada por los Estados Unidos Mexicanos, en relación con la condición jurídica y derechos de los migrantes indocumentados; emitida por la Corte Interamericana de Derechos Humanos. </w:t>
      </w:r>
    </w:p>
  </w:footnote>
  <w:footnote w:id="32">
    <w:p w:rsidR="00160E88" w:rsidRPr="00554A26" w:rsidRDefault="00160E88" w:rsidP="00554A26">
      <w:pPr>
        <w:pStyle w:val="Textonotapie"/>
        <w:jc w:val="both"/>
        <w:rPr>
          <w:rFonts w:ascii="Arial" w:hAnsi="Arial" w:cs="Arial"/>
          <w:i/>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w:t>
      </w:r>
      <w:r w:rsidRPr="00554A26">
        <w:rPr>
          <w:rFonts w:ascii="Arial" w:hAnsi="Arial" w:cs="Arial"/>
          <w:i/>
          <w:sz w:val="20"/>
          <w:szCs w:val="20"/>
        </w:rPr>
        <w:t xml:space="preserve">Ibídem. </w:t>
      </w:r>
    </w:p>
  </w:footnote>
  <w:footnote w:id="33">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Tesis de Jurisprudencia 1a</w:t>
      </w:r>
      <w:proofErr w:type="gramStart"/>
      <w:r w:rsidRPr="00554A26">
        <w:rPr>
          <w:rFonts w:ascii="Arial" w:hAnsi="Arial" w:cs="Arial"/>
          <w:sz w:val="20"/>
          <w:szCs w:val="20"/>
        </w:rPr>
        <w:t>./</w:t>
      </w:r>
      <w:proofErr w:type="gramEnd"/>
      <w:r w:rsidRPr="00554A26">
        <w:rPr>
          <w:rFonts w:ascii="Arial" w:hAnsi="Arial" w:cs="Arial"/>
          <w:sz w:val="20"/>
          <w:szCs w:val="20"/>
        </w:rPr>
        <w:t xml:space="preserve">J. 126/2017 (10ª.), publicada en el Semanario Judicial de la Federación, Décima Época, Tomo I, diciembre de 2017, página 119, de rubro: </w:t>
      </w:r>
      <w:r w:rsidRPr="00554A26">
        <w:rPr>
          <w:rFonts w:ascii="Arial" w:hAnsi="Arial" w:cs="Arial"/>
          <w:b/>
          <w:sz w:val="20"/>
          <w:szCs w:val="20"/>
        </w:rPr>
        <w:t>“DERECHO HUMANO A LA IGUALDAD JURÍDICA. DIFERENCIAS ENTRE SUS MODALIDADES CONCEPTUALES.”</w:t>
      </w:r>
      <w:r w:rsidRPr="00554A26">
        <w:rPr>
          <w:rFonts w:ascii="Arial" w:hAnsi="Arial" w:cs="Arial"/>
          <w:sz w:val="20"/>
          <w:szCs w:val="20"/>
        </w:rPr>
        <w:t xml:space="preserve"> </w:t>
      </w:r>
    </w:p>
  </w:footnote>
  <w:footnote w:id="34">
    <w:p w:rsidR="00160E88" w:rsidRPr="00554A26" w:rsidRDefault="00160E88" w:rsidP="00554A26">
      <w:pPr>
        <w:pStyle w:val="Textonotapie"/>
        <w:jc w:val="both"/>
        <w:rPr>
          <w:rFonts w:ascii="Arial" w:hAnsi="Arial" w:cs="Arial"/>
          <w:i/>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Tesis de Jurisprudencia 1a</w:t>
      </w:r>
      <w:proofErr w:type="gramStart"/>
      <w:r w:rsidRPr="00554A26">
        <w:rPr>
          <w:rFonts w:ascii="Arial" w:hAnsi="Arial" w:cs="Arial"/>
          <w:sz w:val="20"/>
          <w:szCs w:val="20"/>
        </w:rPr>
        <w:t>./</w:t>
      </w:r>
      <w:proofErr w:type="gramEnd"/>
      <w:r w:rsidRPr="00554A26">
        <w:rPr>
          <w:rFonts w:ascii="Arial" w:hAnsi="Arial" w:cs="Arial"/>
          <w:sz w:val="20"/>
          <w:szCs w:val="20"/>
        </w:rPr>
        <w:t xml:space="preserve">J. 126/2017 (10ª.), </w:t>
      </w:r>
      <w:proofErr w:type="spellStart"/>
      <w:r w:rsidRPr="00554A26">
        <w:rPr>
          <w:rFonts w:ascii="Arial" w:hAnsi="Arial" w:cs="Arial"/>
          <w:i/>
          <w:sz w:val="20"/>
          <w:szCs w:val="20"/>
        </w:rPr>
        <w:t>Op.cit</w:t>
      </w:r>
      <w:proofErr w:type="spellEnd"/>
      <w:r w:rsidRPr="00554A26">
        <w:rPr>
          <w:rFonts w:ascii="Arial" w:hAnsi="Arial" w:cs="Arial"/>
          <w:i/>
          <w:sz w:val="20"/>
          <w:szCs w:val="20"/>
        </w:rPr>
        <w:t xml:space="preserve">. </w:t>
      </w:r>
    </w:p>
  </w:footnote>
  <w:footnote w:id="35">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Bernal Pulido, C. (2005) </w:t>
      </w:r>
      <w:r w:rsidRPr="00554A26">
        <w:rPr>
          <w:rFonts w:ascii="Arial" w:hAnsi="Arial" w:cs="Arial"/>
          <w:i/>
          <w:sz w:val="20"/>
          <w:szCs w:val="20"/>
        </w:rPr>
        <w:t xml:space="preserve">“El Derecho de los Derechos”. </w:t>
      </w:r>
      <w:r w:rsidRPr="00554A26">
        <w:rPr>
          <w:rFonts w:ascii="Arial" w:hAnsi="Arial" w:cs="Arial"/>
          <w:sz w:val="20"/>
          <w:szCs w:val="20"/>
        </w:rPr>
        <w:t>Colombia: Editorial Universidad Externado de Colombia. p. 259.</w:t>
      </w:r>
    </w:p>
  </w:footnote>
  <w:footnote w:id="36">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La escala tríadica de intensidades ha sido aplicada y desarrollada por otros tribunales constitucionales, entre los que destacan los precedentes de la Corte Constitucional de Colombia: C- 265 de 1994, C-445 de 1995, C-371 de 2000, C-093 de 2001, C-673 de 2001. Asimismo, véase Bernal Pulido, C. (2005) </w:t>
      </w:r>
      <w:r w:rsidRPr="00554A26">
        <w:rPr>
          <w:rFonts w:ascii="Arial" w:hAnsi="Arial" w:cs="Arial"/>
          <w:i/>
          <w:sz w:val="20"/>
          <w:szCs w:val="20"/>
        </w:rPr>
        <w:t xml:space="preserve">“El Derecho de los Derechos”. </w:t>
      </w:r>
      <w:r w:rsidRPr="00554A26">
        <w:rPr>
          <w:rFonts w:ascii="Arial" w:hAnsi="Arial" w:cs="Arial"/>
          <w:sz w:val="20"/>
          <w:szCs w:val="20"/>
        </w:rPr>
        <w:t>Colombia: Editorial Universidad Externado de Colombia. p. 266 a 271.</w:t>
      </w:r>
    </w:p>
  </w:footnote>
  <w:footnote w:id="37">
    <w:p w:rsidR="00160E88" w:rsidRPr="00554A26" w:rsidRDefault="00160E88" w:rsidP="00554A26">
      <w:pPr>
        <w:pStyle w:val="Textonotapie"/>
        <w:jc w:val="both"/>
        <w:rPr>
          <w:rFonts w:ascii="Arial" w:hAnsi="Arial" w:cs="Arial"/>
          <w:sz w:val="20"/>
          <w:szCs w:val="20"/>
        </w:rPr>
      </w:pPr>
      <w:r w:rsidRPr="00554A26">
        <w:rPr>
          <w:rStyle w:val="Refdenotaalpie"/>
          <w:rFonts w:ascii="Arial" w:hAnsi="Arial" w:cs="Arial"/>
          <w:sz w:val="20"/>
          <w:szCs w:val="20"/>
        </w:rPr>
        <w:footnoteRef/>
      </w:r>
      <w:r w:rsidRPr="00554A26">
        <w:rPr>
          <w:rFonts w:ascii="Arial" w:hAnsi="Arial" w:cs="Arial"/>
          <w:sz w:val="20"/>
          <w:szCs w:val="20"/>
        </w:rPr>
        <w:t xml:space="preserve"> Tesis de Jurisprudencia P</w:t>
      </w:r>
      <w:proofErr w:type="gramStart"/>
      <w:r w:rsidRPr="00554A26">
        <w:rPr>
          <w:rFonts w:ascii="Arial" w:hAnsi="Arial" w:cs="Arial"/>
          <w:sz w:val="20"/>
          <w:szCs w:val="20"/>
        </w:rPr>
        <w:t>./</w:t>
      </w:r>
      <w:proofErr w:type="gramEnd"/>
      <w:r w:rsidRPr="00554A26">
        <w:rPr>
          <w:rFonts w:ascii="Arial" w:hAnsi="Arial" w:cs="Arial"/>
          <w:sz w:val="20"/>
          <w:szCs w:val="20"/>
        </w:rPr>
        <w:t xml:space="preserve">J. 10/2016, publicada en la Gaceta del Semanario Judicial de la Federación, Décima Época, Tomo I, septiembre de 2016, página 8, de rubro: </w:t>
      </w:r>
      <w:r w:rsidRPr="00554A26">
        <w:rPr>
          <w:rFonts w:ascii="Arial" w:hAnsi="Arial" w:cs="Arial"/>
          <w:b/>
          <w:sz w:val="20"/>
          <w:szCs w:val="20"/>
        </w:rPr>
        <w:t>“CATEGORÍA SOSPECHOSA. SU ESCRUTINIO.”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F1" w:rsidRPr="00BD50B4" w:rsidRDefault="00A97EF1" w:rsidP="0062584F">
    <w:pPr>
      <w:pStyle w:val="corte6cintilloypie"/>
      <w:jc w:val="left"/>
      <w:rPr>
        <w:lang w:val="es-MX"/>
      </w:rPr>
    </w:pPr>
    <w:r w:rsidRPr="00BD50B4">
      <w:rPr>
        <w:rFonts w:cs="Arial"/>
        <w:noProof/>
        <w:lang w:val="es-MX"/>
      </w:rPr>
      <w:t xml:space="preserve">AMPARO EN REVISIÓN </w:t>
    </w:r>
    <w:r>
      <w:rPr>
        <w:rFonts w:cs="Arial"/>
        <w:noProof/>
        <w:lang w:val="es-MX"/>
      </w:rPr>
      <w:t>331/2019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F1" w:rsidRPr="00BD50B4" w:rsidRDefault="00A97EF1" w:rsidP="00AE26A5">
    <w:pPr>
      <w:pStyle w:val="corte6cintilloypie"/>
      <w:rPr>
        <w:lang w:val="es-MX"/>
      </w:rPr>
    </w:pPr>
    <w:r>
      <w:rPr>
        <w:noProof/>
        <w:lang w:val="es-MX" w:eastAsia="es-MX"/>
      </w:rPr>
      <mc:AlternateContent>
        <mc:Choice Requires="wps">
          <w:drawing>
            <wp:anchor distT="0" distB="0" distL="114300" distR="114300" simplePos="0" relativeHeight="251659776" behindDoc="1" locked="0" layoutInCell="1" allowOverlap="1" wp14:anchorId="6CCF05D9" wp14:editId="5D204E8A">
              <wp:simplePos x="0" y="0"/>
              <wp:positionH relativeFrom="column">
                <wp:posOffset>-720090</wp:posOffset>
              </wp:positionH>
              <wp:positionV relativeFrom="paragraph">
                <wp:posOffset>-398780</wp:posOffset>
              </wp:positionV>
              <wp:extent cx="1885315" cy="1715135"/>
              <wp:effectExtent l="0" t="0" r="635"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C3A5D" id="Rectangle 2" o:spid="_x0000_s1026" style="position:absolute;margin-left:-56.7pt;margin-top:-31.4pt;width:148.45pt;height:13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" stroked="f">
              <w10:wrap type="square"/>
            </v:rect>
          </w:pict>
        </mc:Fallback>
      </mc:AlternateContent>
    </w:r>
    <w:r>
      <w:rPr>
        <w:rFonts w:cs="Arial"/>
        <w:noProof/>
        <w:lang w:val="es-MX"/>
      </w:rPr>
      <w:t xml:space="preserve">           </w:t>
    </w:r>
    <w:r w:rsidRPr="00206112">
      <w:rPr>
        <w:rFonts w:cs="Arial"/>
        <w:noProof/>
        <w:lang w:val="es-MX"/>
      </w:rPr>
      <w:t xml:space="preserve"> </w:t>
    </w:r>
    <w:r w:rsidRPr="00BD50B4">
      <w:rPr>
        <w:rFonts w:cs="Arial"/>
        <w:noProof/>
        <w:lang w:val="es-MX"/>
      </w:rPr>
      <w:t xml:space="preserve">AMPARO EN REVISIÓN </w:t>
    </w:r>
    <w:r>
      <w:rPr>
        <w:rFonts w:cs="Arial"/>
        <w:noProof/>
        <w:lang w:val="es-MX"/>
      </w:rPr>
      <w:t>331/2019</w:t>
    </w:r>
  </w:p>
  <w:p w:rsidR="00A97EF1" w:rsidRPr="00B333A1" w:rsidRDefault="00A97EF1" w:rsidP="0062584F">
    <w:pPr>
      <w:pStyle w:val="corte6cintilloypie"/>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835AB"/>
    <w:multiLevelType w:val="hybridMultilevel"/>
    <w:tmpl w:val="9DB0F8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E072C"/>
    <w:multiLevelType w:val="hybridMultilevel"/>
    <w:tmpl w:val="84B497B8"/>
    <w:lvl w:ilvl="0" w:tplc="8FE277B4">
      <w:start w:val="1"/>
      <w:numFmt w:val="decimal"/>
      <w:lvlText w:val="%1."/>
      <w:lvlJc w:val="left"/>
      <w:pPr>
        <w:ind w:left="720" w:hanging="360"/>
      </w:pPr>
      <w:rPr>
        <w:b w:val="0"/>
        <w:bCs/>
      </w:rPr>
    </w:lvl>
    <w:lvl w:ilvl="1" w:tplc="F496AE12">
      <w:start w:val="1"/>
      <w:numFmt w:val="upperLetter"/>
      <w:lvlText w:val="%2)"/>
      <w:lvlJc w:val="left"/>
      <w:pPr>
        <w:ind w:left="360" w:hanging="360"/>
      </w:pPr>
      <w:rPr>
        <w:rFonts w:hint="default"/>
        <w:b/>
      </w:rPr>
    </w:lvl>
    <w:lvl w:ilvl="2" w:tplc="AFB6440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280F3F"/>
    <w:multiLevelType w:val="hybridMultilevel"/>
    <w:tmpl w:val="4FAAB8E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DE585B"/>
    <w:multiLevelType w:val="hybridMultilevel"/>
    <w:tmpl w:val="E84669C4"/>
    <w:lvl w:ilvl="0" w:tplc="23B41D6E">
      <w:start w:val="1"/>
      <w:numFmt w:val="decimal"/>
      <w:lvlText w:val="%1."/>
      <w:lvlJc w:val="left"/>
      <w:pPr>
        <w:ind w:left="360" w:hanging="360"/>
      </w:pPr>
      <w:rPr>
        <w:rFonts w:hint="default"/>
        <w:b w:val="0"/>
        <w:i w:val="0"/>
        <w:color w:val="auto"/>
      </w:rPr>
    </w:lvl>
    <w:lvl w:ilvl="1" w:tplc="DCBCD812">
      <w:start w:val="1"/>
      <w:numFmt w:val="lowerLetter"/>
      <w:lvlText w:val="%2."/>
      <w:lvlJc w:val="left"/>
      <w:pPr>
        <w:ind w:left="654" w:hanging="360"/>
      </w:pPr>
      <w:rPr>
        <w:b w:val="0"/>
      </w:rPr>
    </w:lvl>
    <w:lvl w:ilvl="2" w:tplc="B3789496">
      <w:start w:val="14"/>
      <w:numFmt w:val="bullet"/>
      <w:lvlText w:val="-"/>
      <w:lvlJc w:val="left"/>
      <w:pPr>
        <w:ind w:left="1554" w:hanging="360"/>
      </w:pPr>
      <w:rPr>
        <w:rFonts w:ascii="Arial" w:eastAsia="Times New Roman" w:hAnsi="Arial" w:cs="Arial" w:hint="default"/>
      </w:r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4" w15:restartNumberingAfterBreak="0">
    <w:nsid w:val="1E04493B"/>
    <w:multiLevelType w:val="hybridMultilevel"/>
    <w:tmpl w:val="5A5CE8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2E5E7EA6"/>
    <w:multiLevelType w:val="hybridMultilevel"/>
    <w:tmpl w:val="6C44F2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47782A"/>
    <w:multiLevelType w:val="hybridMultilevel"/>
    <w:tmpl w:val="7B1C6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615880"/>
    <w:multiLevelType w:val="hybridMultilevel"/>
    <w:tmpl w:val="048A9B5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EB7C93"/>
    <w:multiLevelType w:val="hybridMultilevel"/>
    <w:tmpl w:val="CCC40320"/>
    <w:lvl w:ilvl="0" w:tplc="6F5C8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DE208F"/>
    <w:multiLevelType w:val="hybridMultilevel"/>
    <w:tmpl w:val="048A9B52"/>
    <w:lvl w:ilvl="0" w:tplc="080A0019">
      <w:start w:val="1"/>
      <w:numFmt w:val="lowerLetter"/>
      <w:lvlText w:val="%1."/>
      <w:lvlJc w:val="left"/>
      <w:pPr>
        <w:ind w:left="720" w:hanging="360"/>
      </w:pPr>
      <w:rPr>
        <w:rFonts w:hint="default"/>
      </w:rPr>
    </w:lvl>
    <w:lvl w:ilvl="1" w:tplc="080A0019">
      <w:start w:val="1"/>
      <w:numFmt w:val="lowerLetter"/>
      <w:lvlText w:val="%2."/>
      <w:lvlJc w:val="left"/>
      <w:pPr>
        <w:ind w:left="1211" w:hanging="360"/>
      </w:pPr>
    </w:lvl>
    <w:lvl w:ilvl="2" w:tplc="080A001B">
      <w:start w:val="1"/>
      <w:numFmt w:val="lowerRoman"/>
      <w:lvlText w:val="%3."/>
      <w:lvlJc w:val="right"/>
      <w:pPr>
        <w:ind w:left="1031"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092570"/>
    <w:multiLevelType w:val="hybridMultilevel"/>
    <w:tmpl w:val="5C7670C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1031" w:hanging="180"/>
      </w:pPr>
    </w:lvl>
    <w:lvl w:ilvl="3" w:tplc="080A000F">
      <w:start w:val="1"/>
      <w:numFmt w:val="decimal"/>
      <w:lvlText w:val="%4."/>
      <w:lvlJc w:val="left"/>
      <w:pPr>
        <w:ind w:left="192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7C2C29"/>
    <w:multiLevelType w:val="hybridMultilevel"/>
    <w:tmpl w:val="DF705A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6673EB"/>
    <w:multiLevelType w:val="hybridMultilevel"/>
    <w:tmpl w:val="048A9B52"/>
    <w:lvl w:ilvl="0" w:tplc="080A0019">
      <w:start w:val="1"/>
      <w:numFmt w:val="lowerLetter"/>
      <w:lvlText w:val="%1."/>
      <w:lvlJc w:val="left"/>
      <w:pPr>
        <w:ind w:left="720" w:hanging="360"/>
      </w:pPr>
      <w:rPr>
        <w:rFonts w:hint="default"/>
      </w:rPr>
    </w:lvl>
    <w:lvl w:ilvl="1" w:tplc="080A0019">
      <w:start w:val="1"/>
      <w:numFmt w:val="lowerLetter"/>
      <w:lvlText w:val="%2."/>
      <w:lvlJc w:val="left"/>
      <w:pPr>
        <w:ind w:left="1211" w:hanging="360"/>
      </w:pPr>
    </w:lvl>
    <w:lvl w:ilvl="2" w:tplc="080A001B">
      <w:start w:val="1"/>
      <w:numFmt w:val="lowerRoman"/>
      <w:lvlText w:val="%3."/>
      <w:lvlJc w:val="right"/>
      <w:pPr>
        <w:ind w:left="1031"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745121"/>
    <w:multiLevelType w:val="hybridMultilevel"/>
    <w:tmpl w:val="5C7670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D41CE3"/>
    <w:multiLevelType w:val="hybridMultilevel"/>
    <w:tmpl w:val="8208ED86"/>
    <w:lvl w:ilvl="0" w:tplc="998AD64E">
      <w:start w:val="1"/>
      <w:numFmt w:val="lowerLetter"/>
      <w:lvlText w:val="%1."/>
      <w:lvlJc w:val="left"/>
      <w:pPr>
        <w:ind w:left="720" w:hanging="550"/>
      </w:pPr>
      <w:rPr>
        <w:rFonts w:hint="default"/>
      </w:rPr>
    </w:lvl>
    <w:lvl w:ilvl="1" w:tplc="19E4BED8">
      <w:start w:val="1"/>
      <w:numFmt w:val="upp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C2F36EB"/>
    <w:multiLevelType w:val="hybridMultilevel"/>
    <w:tmpl w:val="BB4872D4"/>
    <w:lvl w:ilvl="0" w:tplc="9E720E6C">
      <w:start w:val="1"/>
      <w:numFmt w:val="decimal"/>
      <w:lvlText w:val="%1."/>
      <w:lvlJc w:val="left"/>
      <w:pPr>
        <w:ind w:left="2912" w:hanging="360"/>
      </w:pPr>
      <w:rPr>
        <w:rFonts w:ascii="Arial" w:hAnsi="Arial" w:cs="Arial" w:hint="default"/>
        <w:b w:val="0"/>
        <w:i w:val="0"/>
        <w:sz w:val="28"/>
        <w:szCs w:val="28"/>
      </w:rPr>
    </w:lvl>
    <w:lvl w:ilvl="1" w:tplc="080A0017">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63044B3B"/>
    <w:multiLevelType w:val="hybridMultilevel"/>
    <w:tmpl w:val="B908157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A18CF2EC">
      <w:start w:val="1"/>
      <w:numFmt w:val="lowerLetter"/>
      <w:lvlText w:val="%3)"/>
      <w:lvlJc w:val="right"/>
      <w:pPr>
        <w:ind w:left="1031" w:hanging="180"/>
      </w:pPr>
      <w:rPr>
        <w:rFonts w:ascii="Arial" w:eastAsia="Times New Roman" w:hAnsi="Arial" w:cs="Arial"/>
      </w:rPr>
    </w:lvl>
    <w:lvl w:ilvl="3" w:tplc="080A000F">
      <w:start w:val="1"/>
      <w:numFmt w:val="decimal"/>
      <w:lvlText w:val="%4."/>
      <w:lvlJc w:val="left"/>
      <w:pPr>
        <w:ind w:left="2062"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9A42AB"/>
    <w:multiLevelType w:val="hybridMultilevel"/>
    <w:tmpl w:val="69DECF7A"/>
    <w:lvl w:ilvl="0" w:tplc="F1B65AA0">
      <w:start w:val="1"/>
      <w:numFmt w:val="lowerLetter"/>
      <w:lvlText w:val="%1."/>
      <w:lvlJc w:val="left"/>
      <w:pPr>
        <w:ind w:left="720" w:hanging="36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14"/>
  </w:num>
  <w:num w:numId="5">
    <w:abstractNumId w:val="17"/>
  </w:num>
  <w:num w:numId="6">
    <w:abstractNumId w:val="9"/>
  </w:num>
  <w:num w:numId="7">
    <w:abstractNumId w:val="7"/>
  </w:num>
  <w:num w:numId="8">
    <w:abstractNumId w:val="10"/>
  </w:num>
  <w:num w:numId="9">
    <w:abstractNumId w:val="16"/>
  </w:num>
  <w:num w:numId="10">
    <w:abstractNumId w:val="3"/>
  </w:num>
  <w:num w:numId="11">
    <w:abstractNumId w:val="12"/>
  </w:num>
  <w:num w:numId="12">
    <w:abstractNumId w:val="15"/>
  </w:num>
  <w:num w:numId="13">
    <w:abstractNumId w:val="4"/>
  </w:num>
  <w:num w:numId="14">
    <w:abstractNumId w:val="6"/>
  </w:num>
  <w:num w:numId="15">
    <w:abstractNumId w:val="0"/>
  </w:num>
  <w:num w:numId="16">
    <w:abstractNumId w:val="11"/>
  </w:num>
  <w:num w:numId="17">
    <w:abstractNumId w:val="2"/>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fillcolor="silver" strokecolor="#969696">
      <v:fill color="silver" opacity="46531f"/>
      <v:stroke color="#969696"/>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2D"/>
    <w:rsid w:val="0000039C"/>
    <w:rsid w:val="00000591"/>
    <w:rsid w:val="00000FFF"/>
    <w:rsid w:val="00001822"/>
    <w:rsid w:val="00002146"/>
    <w:rsid w:val="000024BE"/>
    <w:rsid w:val="00003E41"/>
    <w:rsid w:val="00003FB1"/>
    <w:rsid w:val="00005438"/>
    <w:rsid w:val="00005785"/>
    <w:rsid w:val="000060CD"/>
    <w:rsid w:val="00006FEC"/>
    <w:rsid w:val="00010498"/>
    <w:rsid w:val="000105F1"/>
    <w:rsid w:val="00012209"/>
    <w:rsid w:val="00013168"/>
    <w:rsid w:val="000132CA"/>
    <w:rsid w:val="00013B93"/>
    <w:rsid w:val="00013C70"/>
    <w:rsid w:val="0001441E"/>
    <w:rsid w:val="00014CB1"/>
    <w:rsid w:val="00015E32"/>
    <w:rsid w:val="000163C5"/>
    <w:rsid w:val="0001745E"/>
    <w:rsid w:val="000177F4"/>
    <w:rsid w:val="00017DC1"/>
    <w:rsid w:val="000204D8"/>
    <w:rsid w:val="00020FEF"/>
    <w:rsid w:val="0002151B"/>
    <w:rsid w:val="000227F5"/>
    <w:rsid w:val="00022B91"/>
    <w:rsid w:val="00022EA1"/>
    <w:rsid w:val="00023B91"/>
    <w:rsid w:val="00023E49"/>
    <w:rsid w:val="00024272"/>
    <w:rsid w:val="00024719"/>
    <w:rsid w:val="000247E9"/>
    <w:rsid w:val="00024AA3"/>
    <w:rsid w:val="0002537F"/>
    <w:rsid w:val="0002560B"/>
    <w:rsid w:val="000259F6"/>
    <w:rsid w:val="00025E69"/>
    <w:rsid w:val="000264B5"/>
    <w:rsid w:val="00030BC7"/>
    <w:rsid w:val="000322F6"/>
    <w:rsid w:val="00032A57"/>
    <w:rsid w:val="000331AA"/>
    <w:rsid w:val="00033321"/>
    <w:rsid w:val="0003374B"/>
    <w:rsid w:val="0003386A"/>
    <w:rsid w:val="00034086"/>
    <w:rsid w:val="000347CB"/>
    <w:rsid w:val="00035822"/>
    <w:rsid w:val="00036488"/>
    <w:rsid w:val="000367E5"/>
    <w:rsid w:val="00036F60"/>
    <w:rsid w:val="000402CD"/>
    <w:rsid w:val="00040355"/>
    <w:rsid w:val="0004049D"/>
    <w:rsid w:val="00040AC5"/>
    <w:rsid w:val="00040ECB"/>
    <w:rsid w:val="0004118B"/>
    <w:rsid w:val="000411EF"/>
    <w:rsid w:val="00042055"/>
    <w:rsid w:val="000424E0"/>
    <w:rsid w:val="00044625"/>
    <w:rsid w:val="000452DF"/>
    <w:rsid w:val="0004540C"/>
    <w:rsid w:val="00045871"/>
    <w:rsid w:val="000501EA"/>
    <w:rsid w:val="000501F6"/>
    <w:rsid w:val="000513A5"/>
    <w:rsid w:val="00052455"/>
    <w:rsid w:val="00052635"/>
    <w:rsid w:val="00052761"/>
    <w:rsid w:val="00053DCD"/>
    <w:rsid w:val="00054410"/>
    <w:rsid w:val="0005462E"/>
    <w:rsid w:val="0005470A"/>
    <w:rsid w:val="00054B2B"/>
    <w:rsid w:val="0005523F"/>
    <w:rsid w:val="00055D42"/>
    <w:rsid w:val="000563C1"/>
    <w:rsid w:val="00056DD1"/>
    <w:rsid w:val="00056E1A"/>
    <w:rsid w:val="00057A6B"/>
    <w:rsid w:val="00057AB6"/>
    <w:rsid w:val="00057F7B"/>
    <w:rsid w:val="00060759"/>
    <w:rsid w:val="000611CF"/>
    <w:rsid w:val="00064682"/>
    <w:rsid w:val="00064FBD"/>
    <w:rsid w:val="0006635B"/>
    <w:rsid w:val="00066913"/>
    <w:rsid w:val="0006761C"/>
    <w:rsid w:val="0007063E"/>
    <w:rsid w:val="000719F7"/>
    <w:rsid w:val="0007291B"/>
    <w:rsid w:val="00072B31"/>
    <w:rsid w:val="00072C70"/>
    <w:rsid w:val="000734B7"/>
    <w:rsid w:val="00073AE9"/>
    <w:rsid w:val="00074C88"/>
    <w:rsid w:val="00075272"/>
    <w:rsid w:val="00075557"/>
    <w:rsid w:val="00076200"/>
    <w:rsid w:val="00076E55"/>
    <w:rsid w:val="00077E26"/>
    <w:rsid w:val="000803B5"/>
    <w:rsid w:val="000805BF"/>
    <w:rsid w:val="00080B09"/>
    <w:rsid w:val="00081C36"/>
    <w:rsid w:val="00082595"/>
    <w:rsid w:val="000825D8"/>
    <w:rsid w:val="00083090"/>
    <w:rsid w:val="000837CE"/>
    <w:rsid w:val="000842C8"/>
    <w:rsid w:val="00084701"/>
    <w:rsid w:val="00085364"/>
    <w:rsid w:val="000860F0"/>
    <w:rsid w:val="00086D66"/>
    <w:rsid w:val="00087C32"/>
    <w:rsid w:val="0009226F"/>
    <w:rsid w:val="00092554"/>
    <w:rsid w:val="0009262A"/>
    <w:rsid w:val="00092D8A"/>
    <w:rsid w:val="000935B8"/>
    <w:rsid w:val="0009377A"/>
    <w:rsid w:val="00094258"/>
    <w:rsid w:val="000949BB"/>
    <w:rsid w:val="00094A37"/>
    <w:rsid w:val="00094FA6"/>
    <w:rsid w:val="00096040"/>
    <w:rsid w:val="000964CC"/>
    <w:rsid w:val="000965AE"/>
    <w:rsid w:val="00096E7B"/>
    <w:rsid w:val="00097674"/>
    <w:rsid w:val="000978F4"/>
    <w:rsid w:val="00097A59"/>
    <w:rsid w:val="00097C36"/>
    <w:rsid w:val="000A06A1"/>
    <w:rsid w:val="000A089D"/>
    <w:rsid w:val="000A235C"/>
    <w:rsid w:val="000A2C67"/>
    <w:rsid w:val="000A2DB4"/>
    <w:rsid w:val="000A38FA"/>
    <w:rsid w:val="000A3B76"/>
    <w:rsid w:val="000A3FCD"/>
    <w:rsid w:val="000A4086"/>
    <w:rsid w:val="000A4129"/>
    <w:rsid w:val="000A457A"/>
    <w:rsid w:val="000A45C6"/>
    <w:rsid w:val="000A4858"/>
    <w:rsid w:val="000A4E5C"/>
    <w:rsid w:val="000A57A3"/>
    <w:rsid w:val="000A5A96"/>
    <w:rsid w:val="000A5C66"/>
    <w:rsid w:val="000A626F"/>
    <w:rsid w:val="000A717F"/>
    <w:rsid w:val="000A7825"/>
    <w:rsid w:val="000A7B41"/>
    <w:rsid w:val="000A7D6C"/>
    <w:rsid w:val="000A7DFD"/>
    <w:rsid w:val="000B0776"/>
    <w:rsid w:val="000B12A3"/>
    <w:rsid w:val="000B12C1"/>
    <w:rsid w:val="000B1E04"/>
    <w:rsid w:val="000B1FA4"/>
    <w:rsid w:val="000B2D58"/>
    <w:rsid w:val="000B438D"/>
    <w:rsid w:val="000B44A5"/>
    <w:rsid w:val="000B4B1D"/>
    <w:rsid w:val="000B5BFC"/>
    <w:rsid w:val="000B6253"/>
    <w:rsid w:val="000B6361"/>
    <w:rsid w:val="000B6E65"/>
    <w:rsid w:val="000B76E0"/>
    <w:rsid w:val="000B7700"/>
    <w:rsid w:val="000B7D96"/>
    <w:rsid w:val="000B7EA2"/>
    <w:rsid w:val="000C0ADD"/>
    <w:rsid w:val="000C196F"/>
    <w:rsid w:val="000C2136"/>
    <w:rsid w:val="000C2D3A"/>
    <w:rsid w:val="000C423C"/>
    <w:rsid w:val="000C4296"/>
    <w:rsid w:val="000C45CF"/>
    <w:rsid w:val="000C48D1"/>
    <w:rsid w:val="000C49C6"/>
    <w:rsid w:val="000C4BBC"/>
    <w:rsid w:val="000C556F"/>
    <w:rsid w:val="000C5CDF"/>
    <w:rsid w:val="000C6178"/>
    <w:rsid w:val="000C64DA"/>
    <w:rsid w:val="000C665E"/>
    <w:rsid w:val="000C69A6"/>
    <w:rsid w:val="000C6AD4"/>
    <w:rsid w:val="000C71FC"/>
    <w:rsid w:val="000C7CF5"/>
    <w:rsid w:val="000D08B6"/>
    <w:rsid w:val="000D0D49"/>
    <w:rsid w:val="000D0DE7"/>
    <w:rsid w:val="000D1640"/>
    <w:rsid w:val="000D2980"/>
    <w:rsid w:val="000D333A"/>
    <w:rsid w:val="000D3D8D"/>
    <w:rsid w:val="000D4688"/>
    <w:rsid w:val="000D48DC"/>
    <w:rsid w:val="000D4A1D"/>
    <w:rsid w:val="000D51E4"/>
    <w:rsid w:val="000D56AD"/>
    <w:rsid w:val="000D6324"/>
    <w:rsid w:val="000D63B7"/>
    <w:rsid w:val="000D6DD3"/>
    <w:rsid w:val="000D776E"/>
    <w:rsid w:val="000E0E4B"/>
    <w:rsid w:val="000E2415"/>
    <w:rsid w:val="000E2758"/>
    <w:rsid w:val="000E2EC8"/>
    <w:rsid w:val="000E4A14"/>
    <w:rsid w:val="000E4E6D"/>
    <w:rsid w:val="000E5391"/>
    <w:rsid w:val="000E6174"/>
    <w:rsid w:val="000E6421"/>
    <w:rsid w:val="000E6D18"/>
    <w:rsid w:val="000E71A9"/>
    <w:rsid w:val="000E7561"/>
    <w:rsid w:val="000F1458"/>
    <w:rsid w:val="000F18B8"/>
    <w:rsid w:val="000F1DB0"/>
    <w:rsid w:val="000F293D"/>
    <w:rsid w:val="000F29B3"/>
    <w:rsid w:val="000F3041"/>
    <w:rsid w:val="000F34C1"/>
    <w:rsid w:val="000F38F3"/>
    <w:rsid w:val="000F3D62"/>
    <w:rsid w:val="000F3D68"/>
    <w:rsid w:val="000F4332"/>
    <w:rsid w:val="000F45A5"/>
    <w:rsid w:val="000F55CF"/>
    <w:rsid w:val="000F5ACD"/>
    <w:rsid w:val="000F5C52"/>
    <w:rsid w:val="000F654A"/>
    <w:rsid w:val="000F7D9B"/>
    <w:rsid w:val="00100151"/>
    <w:rsid w:val="00101063"/>
    <w:rsid w:val="00101332"/>
    <w:rsid w:val="00101B0A"/>
    <w:rsid w:val="00102558"/>
    <w:rsid w:val="001027EA"/>
    <w:rsid w:val="001027FF"/>
    <w:rsid w:val="001028CA"/>
    <w:rsid w:val="00102F30"/>
    <w:rsid w:val="0010364A"/>
    <w:rsid w:val="001038CF"/>
    <w:rsid w:val="00103932"/>
    <w:rsid w:val="00103B24"/>
    <w:rsid w:val="00104098"/>
    <w:rsid w:val="00104527"/>
    <w:rsid w:val="001045E8"/>
    <w:rsid w:val="0010583C"/>
    <w:rsid w:val="00105FF8"/>
    <w:rsid w:val="001060B6"/>
    <w:rsid w:val="00107464"/>
    <w:rsid w:val="001077B2"/>
    <w:rsid w:val="00107891"/>
    <w:rsid w:val="00110EB3"/>
    <w:rsid w:val="00110EF6"/>
    <w:rsid w:val="001112BE"/>
    <w:rsid w:val="00111625"/>
    <w:rsid w:val="00111A9B"/>
    <w:rsid w:val="00113066"/>
    <w:rsid w:val="001130B2"/>
    <w:rsid w:val="00113918"/>
    <w:rsid w:val="00113C85"/>
    <w:rsid w:val="00113D35"/>
    <w:rsid w:val="00114FBD"/>
    <w:rsid w:val="00115A5F"/>
    <w:rsid w:val="001161FE"/>
    <w:rsid w:val="001203B3"/>
    <w:rsid w:val="00120423"/>
    <w:rsid w:val="001204FE"/>
    <w:rsid w:val="001210BB"/>
    <w:rsid w:val="00121D96"/>
    <w:rsid w:val="00121F64"/>
    <w:rsid w:val="001227AD"/>
    <w:rsid w:val="0012306B"/>
    <w:rsid w:val="00123429"/>
    <w:rsid w:val="00123905"/>
    <w:rsid w:val="0012409C"/>
    <w:rsid w:val="00124A21"/>
    <w:rsid w:val="00124EFD"/>
    <w:rsid w:val="00125958"/>
    <w:rsid w:val="00125CE3"/>
    <w:rsid w:val="00126E07"/>
    <w:rsid w:val="00127411"/>
    <w:rsid w:val="001279B7"/>
    <w:rsid w:val="00130D0E"/>
    <w:rsid w:val="00130D2F"/>
    <w:rsid w:val="00130F3F"/>
    <w:rsid w:val="00132121"/>
    <w:rsid w:val="00132495"/>
    <w:rsid w:val="001324D3"/>
    <w:rsid w:val="001326BB"/>
    <w:rsid w:val="00132885"/>
    <w:rsid w:val="001329A7"/>
    <w:rsid w:val="001330DC"/>
    <w:rsid w:val="00133DEE"/>
    <w:rsid w:val="001345E0"/>
    <w:rsid w:val="00134D62"/>
    <w:rsid w:val="00135149"/>
    <w:rsid w:val="00135A1F"/>
    <w:rsid w:val="00135B66"/>
    <w:rsid w:val="00135F4B"/>
    <w:rsid w:val="001361E6"/>
    <w:rsid w:val="00136559"/>
    <w:rsid w:val="00136E13"/>
    <w:rsid w:val="00137301"/>
    <w:rsid w:val="00137865"/>
    <w:rsid w:val="001378CC"/>
    <w:rsid w:val="00137955"/>
    <w:rsid w:val="00137ACA"/>
    <w:rsid w:val="00137ACE"/>
    <w:rsid w:val="00137B42"/>
    <w:rsid w:val="00137EE0"/>
    <w:rsid w:val="0014027C"/>
    <w:rsid w:val="001404C4"/>
    <w:rsid w:val="0014151E"/>
    <w:rsid w:val="00141801"/>
    <w:rsid w:val="00142CB9"/>
    <w:rsid w:val="00142E96"/>
    <w:rsid w:val="0014304E"/>
    <w:rsid w:val="001431E7"/>
    <w:rsid w:val="00143472"/>
    <w:rsid w:val="0014401B"/>
    <w:rsid w:val="00144400"/>
    <w:rsid w:val="00145501"/>
    <w:rsid w:val="00145A6D"/>
    <w:rsid w:val="00145FF8"/>
    <w:rsid w:val="00146DB0"/>
    <w:rsid w:val="00147040"/>
    <w:rsid w:val="001474E2"/>
    <w:rsid w:val="001476AE"/>
    <w:rsid w:val="0015031E"/>
    <w:rsid w:val="00151043"/>
    <w:rsid w:val="0015140E"/>
    <w:rsid w:val="00151770"/>
    <w:rsid w:val="001529E0"/>
    <w:rsid w:val="00152D1F"/>
    <w:rsid w:val="00152D4B"/>
    <w:rsid w:val="001533EF"/>
    <w:rsid w:val="00154010"/>
    <w:rsid w:val="001546FB"/>
    <w:rsid w:val="00154A57"/>
    <w:rsid w:val="00154B18"/>
    <w:rsid w:val="00155473"/>
    <w:rsid w:val="00155E82"/>
    <w:rsid w:val="00156130"/>
    <w:rsid w:val="00157083"/>
    <w:rsid w:val="00157536"/>
    <w:rsid w:val="00157986"/>
    <w:rsid w:val="001600AA"/>
    <w:rsid w:val="00160E88"/>
    <w:rsid w:val="0016137C"/>
    <w:rsid w:val="00162916"/>
    <w:rsid w:val="001634CD"/>
    <w:rsid w:val="0016488D"/>
    <w:rsid w:val="00165215"/>
    <w:rsid w:val="001655B9"/>
    <w:rsid w:val="00165BF8"/>
    <w:rsid w:val="00166686"/>
    <w:rsid w:val="001668B9"/>
    <w:rsid w:val="00167715"/>
    <w:rsid w:val="00167E50"/>
    <w:rsid w:val="00167F28"/>
    <w:rsid w:val="001703DF"/>
    <w:rsid w:val="00171173"/>
    <w:rsid w:val="00171F27"/>
    <w:rsid w:val="001720AF"/>
    <w:rsid w:val="001720B9"/>
    <w:rsid w:val="00172792"/>
    <w:rsid w:val="00172E2A"/>
    <w:rsid w:val="00173D01"/>
    <w:rsid w:val="00173F2B"/>
    <w:rsid w:val="0017465F"/>
    <w:rsid w:val="00174862"/>
    <w:rsid w:val="00174A01"/>
    <w:rsid w:val="00174F46"/>
    <w:rsid w:val="00174F63"/>
    <w:rsid w:val="001754F9"/>
    <w:rsid w:val="001756D6"/>
    <w:rsid w:val="00175FBE"/>
    <w:rsid w:val="0017678D"/>
    <w:rsid w:val="00177129"/>
    <w:rsid w:val="00177E08"/>
    <w:rsid w:val="00180299"/>
    <w:rsid w:val="0018123E"/>
    <w:rsid w:val="0018194E"/>
    <w:rsid w:val="00181A26"/>
    <w:rsid w:val="00181F89"/>
    <w:rsid w:val="00182242"/>
    <w:rsid w:val="00182CE1"/>
    <w:rsid w:val="00182E18"/>
    <w:rsid w:val="001834F6"/>
    <w:rsid w:val="0018370A"/>
    <w:rsid w:val="0018411B"/>
    <w:rsid w:val="00185499"/>
    <w:rsid w:val="00185EA6"/>
    <w:rsid w:val="00186404"/>
    <w:rsid w:val="001864FA"/>
    <w:rsid w:val="00186999"/>
    <w:rsid w:val="00186D75"/>
    <w:rsid w:val="00186D77"/>
    <w:rsid w:val="00186E1C"/>
    <w:rsid w:val="001873FE"/>
    <w:rsid w:val="001875B8"/>
    <w:rsid w:val="00187881"/>
    <w:rsid w:val="00190F39"/>
    <w:rsid w:val="0019223D"/>
    <w:rsid w:val="00192423"/>
    <w:rsid w:val="001925AA"/>
    <w:rsid w:val="00192945"/>
    <w:rsid w:val="0019313B"/>
    <w:rsid w:val="00193D3F"/>
    <w:rsid w:val="00194014"/>
    <w:rsid w:val="00194B68"/>
    <w:rsid w:val="00195DAF"/>
    <w:rsid w:val="00195F64"/>
    <w:rsid w:val="001967BC"/>
    <w:rsid w:val="00197654"/>
    <w:rsid w:val="001A007C"/>
    <w:rsid w:val="001A03A6"/>
    <w:rsid w:val="001A059D"/>
    <w:rsid w:val="001A16D2"/>
    <w:rsid w:val="001A1D53"/>
    <w:rsid w:val="001A204D"/>
    <w:rsid w:val="001A2779"/>
    <w:rsid w:val="001A2A41"/>
    <w:rsid w:val="001A2EA7"/>
    <w:rsid w:val="001A34B1"/>
    <w:rsid w:val="001A4281"/>
    <w:rsid w:val="001A514D"/>
    <w:rsid w:val="001A7628"/>
    <w:rsid w:val="001B146E"/>
    <w:rsid w:val="001B1C2B"/>
    <w:rsid w:val="001B1E47"/>
    <w:rsid w:val="001B1F57"/>
    <w:rsid w:val="001B2488"/>
    <w:rsid w:val="001B251D"/>
    <w:rsid w:val="001B2695"/>
    <w:rsid w:val="001B26F1"/>
    <w:rsid w:val="001B3558"/>
    <w:rsid w:val="001B439D"/>
    <w:rsid w:val="001B440F"/>
    <w:rsid w:val="001B4838"/>
    <w:rsid w:val="001B4A02"/>
    <w:rsid w:val="001B651C"/>
    <w:rsid w:val="001B6A44"/>
    <w:rsid w:val="001B6AD1"/>
    <w:rsid w:val="001B6E41"/>
    <w:rsid w:val="001C011D"/>
    <w:rsid w:val="001C02A9"/>
    <w:rsid w:val="001C190A"/>
    <w:rsid w:val="001C1DE2"/>
    <w:rsid w:val="001C28F4"/>
    <w:rsid w:val="001C300D"/>
    <w:rsid w:val="001C36BE"/>
    <w:rsid w:val="001C390D"/>
    <w:rsid w:val="001C4CDF"/>
    <w:rsid w:val="001C5162"/>
    <w:rsid w:val="001C627E"/>
    <w:rsid w:val="001C7C16"/>
    <w:rsid w:val="001D0369"/>
    <w:rsid w:val="001D0390"/>
    <w:rsid w:val="001D098C"/>
    <w:rsid w:val="001D1328"/>
    <w:rsid w:val="001D1AE8"/>
    <w:rsid w:val="001D2604"/>
    <w:rsid w:val="001D2BE3"/>
    <w:rsid w:val="001D38DC"/>
    <w:rsid w:val="001D3941"/>
    <w:rsid w:val="001D3CAD"/>
    <w:rsid w:val="001D40EE"/>
    <w:rsid w:val="001D4149"/>
    <w:rsid w:val="001D45F4"/>
    <w:rsid w:val="001D4C09"/>
    <w:rsid w:val="001D4D9E"/>
    <w:rsid w:val="001D5B45"/>
    <w:rsid w:val="001D7196"/>
    <w:rsid w:val="001D79C0"/>
    <w:rsid w:val="001E0A4B"/>
    <w:rsid w:val="001E163A"/>
    <w:rsid w:val="001E1988"/>
    <w:rsid w:val="001E1AEC"/>
    <w:rsid w:val="001E1CFC"/>
    <w:rsid w:val="001E1F9E"/>
    <w:rsid w:val="001E24E2"/>
    <w:rsid w:val="001E28AA"/>
    <w:rsid w:val="001E3344"/>
    <w:rsid w:val="001E51A3"/>
    <w:rsid w:val="001E575F"/>
    <w:rsid w:val="001E60FC"/>
    <w:rsid w:val="001E612A"/>
    <w:rsid w:val="001E63E7"/>
    <w:rsid w:val="001E7309"/>
    <w:rsid w:val="001E78D1"/>
    <w:rsid w:val="001F06E3"/>
    <w:rsid w:val="001F1272"/>
    <w:rsid w:val="001F2526"/>
    <w:rsid w:val="001F4373"/>
    <w:rsid w:val="001F485A"/>
    <w:rsid w:val="001F4CE6"/>
    <w:rsid w:val="001F509C"/>
    <w:rsid w:val="001F51E6"/>
    <w:rsid w:val="001F6840"/>
    <w:rsid w:val="0020040E"/>
    <w:rsid w:val="002013C4"/>
    <w:rsid w:val="00201630"/>
    <w:rsid w:val="00202190"/>
    <w:rsid w:val="00202BE0"/>
    <w:rsid w:val="0020326D"/>
    <w:rsid w:val="002042AB"/>
    <w:rsid w:val="00204585"/>
    <w:rsid w:val="00206112"/>
    <w:rsid w:val="00206962"/>
    <w:rsid w:val="0020765C"/>
    <w:rsid w:val="00207D06"/>
    <w:rsid w:val="00207E41"/>
    <w:rsid w:val="00210132"/>
    <w:rsid w:val="002101E2"/>
    <w:rsid w:val="002107AF"/>
    <w:rsid w:val="00210AC2"/>
    <w:rsid w:val="002116B1"/>
    <w:rsid w:val="002122DB"/>
    <w:rsid w:val="00212620"/>
    <w:rsid w:val="00212E03"/>
    <w:rsid w:val="002133B0"/>
    <w:rsid w:val="0021388D"/>
    <w:rsid w:val="0021392C"/>
    <w:rsid w:val="00213AE3"/>
    <w:rsid w:val="00213E3C"/>
    <w:rsid w:val="00213EED"/>
    <w:rsid w:val="00214EBD"/>
    <w:rsid w:val="002169A0"/>
    <w:rsid w:val="00216D26"/>
    <w:rsid w:val="00220484"/>
    <w:rsid w:val="00220681"/>
    <w:rsid w:val="00220A8D"/>
    <w:rsid w:val="0022268E"/>
    <w:rsid w:val="00222A87"/>
    <w:rsid w:val="00222D19"/>
    <w:rsid w:val="00223051"/>
    <w:rsid w:val="00223760"/>
    <w:rsid w:val="002238A4"/>
    <w:rsid w:val="00224633"/>
    <w:rsid w:val="00225932"/>
    <w:rsid w:val="00225A8E"/>
    <w:rsid w:val="00225AE6"/>
    <w:rsid w:val="002265F7"/>
    <w:rsid w:val="00226A5B"/>
    <w:rsid w:val="00226D5A"/>
    <w:rsid w:val="00227D21"/>
    <w:rsid w:val="00230554"/>
    <w:rsid w:val="00230993"/>
    <w:rsid w:val="002309C8"/>
    <w:rsid w:val="00232277"/>
    <w:rsid w:val="00232853"/>
    <w:rsid w:val="00232867"/>
    <w:rsid w:val="002328B1"/>
    <w:rsid w:val="00232C33"/>
    <w:rsid w:val="00233058"/>
    <w:rsid w:val="0023320F"/>
    <w:rsid w:val="002333B2"/>
    <w:rsid w:val="00233924"/>
    <w:rsid w:val="00233BEA"/>
    <w:rsid w:val="00233DA2"/>
    <w:rsid w:val="00233E17"/>
    <w:rsid w:val="002340D2"/>
    <w:rsid w:val="002348C6"/>
    <w:rsid w:val="00234E0D"/>
    <w:rsid w:val="0023604F"/>
    <w:rsid w:val="002365D4"/>
    <w:rsid w:val="00236822"/>
    <w:rsid w:val="00236D1A"/>
    <w:rsid w:val="002371BE"/>
    <w:rsid w:val="0023734A"/>
    <w:rsid w:val="002409CB"/>
    <w:rsid w:val="00240B6B"/>
    <w:rsid w:val="002411E1"/>
    <w:rsid w:val="00241A8A"/>
    <w:rsid w:val="00241AF0"/>
    <w:rsid w:val="00241C79"/>
    <w:rsid w:val="00242126"/>
    <w:rsid w:val="002421CD"/>
    <w:rsid w:val="0024259A"/>
    <w:rsid w:val="00242616"/>
    <w:rsid w:val="002428B7"/>
    <w:rsid w:val="00242BCC"/>
    <w:rsid w:val="00243831"/>
    <w:rsid w:val="002441AE"/>
    <w:rsid w:val="00244D13"/>
    <w:rsid w:val="00245422"/>
    <w:rsid w:val="0024595A"/>
    <w:rsid w:val="00245E37"/>
    <w:rsid w:val="002463BF"/>
    <w:rsid w:val="00246602"/>
    <w:rsid w:val="0024660A"/>
    <w:rsid w:val="0024667C"/>
    <w:rsid w:val="00250E33"/>
    <w:rsid w:val="0025152D"/>
    <w:rsid w:val="00251BD5"/>
    <w:rsid w:val="00251DFE"/>
    <w:rsid w:val="002529EF"/>
    <w:rsid w:val="00252A75"/>
    <w:rsid w:val="002530A8"/>
    <w:rsid w:val="002538D0"/>
    <w:rsid w:val="00253D79"/>
    <w:rsid w:val="00254266"/>
    <w:rsid w:val="002542EA"/>
    <w:rsid w:val="0025546F"/>
    <w:rsid w:val="00255A3C"/>
    <w:rsid w:val="002561C5"/>
    <w:rsid w:val="002566F5"/>
    <w:rsid w:val="00256798"/>
    <w:rsid w:val="00257118"/>
    <w:rsid w:val="00257278"/>
    <w:rsid w:val="0025738A"/>
    <w:rsid w:val="0025744F"/>
    <w:rsid w:val="00261CDE"/>
    <w:rsid w:val="002625C8"/>
    <w:rsid w:val="00262DA7"/>
    <w:rsid w:val="0026383C"/>
    <w:rsid w:val="0026391C"/>
    <w:rsid w:val="00263CF4"/>
    <w:rsid w:val="00264286"/>
    <w:rsid w:val="00264859"/>
    <w:rsid w:val="00264CAD"/>
    <w:rsid w:val="00264EFC"/>
    <w:rsid w:val="002650B5"/>
    <w:rsid w:val="00265AD1"/>
    <w:rsid w:val="00265FE3"/>
    <w:rsid w:val="00266019"/>
    <w:rsid w:val="00267061"/>
    <w:rsid w:val="0026706B"/>
    <w:rsid w:val="0026779C"/>
    <w:rsid w:val="00267EA7"/>
    <w:rsid w:val="002705DC"/>
    <w:rsid w:val="00270C3E"/>
    <w:rsid w:val="00271115"/>
    <w:rsid w:val="002721AD"/>
    <w:rsid w:val="00272D13"/>
    <w:rsid w:val="00273145"/>
    <w:rsid w:val="002736A4"/>
    <w:rsid w:val="002738BC"/>
    <w:rsid w:val="00273A19"/>
    <w:rsid w:val="00273BBC"/>
    <w:rsid w:val="00274421"/>
    <w:rsid w:val="00274A86"/>
    <w:rsid w:val="002754DE"/>
    <w:rsid w:val="00275801"/>
    <w:rsid w:val="00275806"/>
    <w:rsid w:val="0027617B"/>
    <w:rsid w:val="002762BF"/>
    <w:rsid w:val="00276475"/>
    <w:rsid w:val="00276F12"/>
    <w:rsid w:val="0027713F"/>
    <w:rsid w:val="00277970"/>
    <w:rsid w:val="00277F7A"/>
    <w:rsid w:val="00280020"/>
    <w:rsid w:val="0028082C"/>
    <w:rsid w:val="0028111B"/>
    <w:rsid w:val="00281DD8"/>
    <w:rsid w:val="00282D0E"/>
    <w:rsid w:val="00283015"/>
    <w:rsid w:val="002832AA"/>
    <w:rsid w:val="00283634"/>
    <w:rsid w:val="00283D1B"/>
    <w:rsid w:val="00284CC9"/>
    <w:rsid w:val="00285858"/>
    <w:rsid w:val="0028617D"/>
    <w:rsid w:val="002863C6"/>
    <w:rsid w:val="0028675A"/>
    <w:rsid w:val="00286790"/>
    <w:rsid w:val="00286907"/>
    <w:rsid w:val="00287660"/>
    <w:rsid w:val="0029096B"/>
    <w:rsid w:val="00290A3D"/>
    <w:rsid w:val="00292204"/>
    <w:rsid w:val="002924C8"/>
    <w:rsid w:val="002924F6"/>
    <w:rsid w:val="00292A2A"/>
    <w:rsid w:val="00292C6D"/>
    <w:rsid w:val="00292E12"/>
    <w:rsid w:val="00294F68"/>
    <w:rsid w:val="00295F76"/>
    <w:rsid w:val="0029608B"/>
    <w:rsid w:val="002962CC"/>
    <w:rsid w:val="0029654E"/>
    <w:rsid w:val="00296D47"/>
    <w:rsid w:val="00297C21"/>
    <w:rsid w:val="00297C69"/>
    <w:rsid w:val="002A0157"/>
    <w:rsid w:val="002A116A"/>
    <w:rsid w:val="002A220B"/>
    <w:rsid w:val="002A2F90"/>
    <w:rsid w:val="002A34B4"/>
    <w:rsid w:val="002A3607"/>
    <w:rsid w:val="002A3626"/>
    <w:rsid w:val="002A37D6"/>
    <w:rsid w:val="002A4767"/>
    <w:rsid w:val="002A49FD"/>
    <w:rsid w:val="002A510C"/>
    <w:rsid w:val="002A532E"/>
    <w:rsid w:val="002A55CC"/>
    <w:rsid w:val="002A61DC"/>
    <w:rsid w:val="002A6341"/>
    <w:rsid w:val="002A646F"/>
    <w:rsid w:val="002A6C81"/>
    <w:rsid w:val="002A760B"/>
    <w:rsid w:val="002A77F8"/>
    <w:rsid w:val="002A7A42"/>
    <w:rsid w:val="002A7C3A"/>
    <w:rsid w:val="002A7D41"/>
    <w:rsid w:val="002A7EC4"/>
    <w:rsid w:val="002B0E01"/>
    <w:rsid w:val="002B124F"/>
    <w:rsid w:val="002B1397"/>
    <w:rsid w:val="002B17A0"/>
    <w:rsid w:val="002B1D96"/>
    <w:rsid w:val="002B2D63"/>
    <w:rsid w:val="002B2EEA"/>
    <w:rsid w:val="002B4B88"/>
    <w:rsid w:val="002B4FB9"/>
    <w:rsid w:val="002B51CE"/>
    <w:rsid w:val="002B5AFA"/>
    <w:rsid w:val="002B5FB1"/>
    <w:rsid w:val="002B711D"/>
    <w:rsid w:val="002B7636"/>
    <w:rsid w:val="002B790C"/>
    <w:rsid w:val="002B7D17"/>
    <w:rsid w:val="002C0416"/>
    <w:rsid w:val="002C0737"/>
    <w:rsid w:val="002C12DC"/>
    <w:rsid w:val="002C1524"/>
    <w:rsid w:val="002C1AE5"/>
    <w:rsid w:val="002C21C6"/>
    <w:rsid w:val="002C2F80"/>
    <w:rsid w:val="002C3110"/>
    <w:rsid w:val="002C3238"/>
    <w:rsid w:val="002C52E3"/>
    <w:rsid w:val="002C5687"/>
    <w:rsid w:val="002C59AE"/>
    <w:rsid w:val="002C62E2"/>
    <w:rsid w:val="002C6842"/>
    <w:rsid w:val="002C6E39"/>
    <w:rsid w:val="002C74F3"/>
    <w:rsid w:val="002C758D"/>
    <w:rsid w:val="002D0822"/>
    <w:rsid w:val="002D27F0"/>
    <w:rsid w:val="002D2A28"/>
    <w:rsid w:val="002D2E7A"/>
    <w:rsid w:val="002D38B7"/>
    <w:rsid w:val="002D408D"/>
    <w:rsid w:val="002D4887"/>
    <w:rsid w:val="002D49F9"/>
    <w:rsid w:val="002D4B8F"/>
    <w:rsid w:val="002D4E03"/>
    <w:rsid w:val="002D5AEB"/>
    <w:rsid w:val="002D7A2A"/>
    <w:rsid w:val="002E00C7"/>
    <w:rsid w:val="002E15BE"/>
    <w:rsid w:val="002E18D6"/>
    <w:rsid w:val="002E1BC9"/>
    <w:rsid w:val="002E2610"/>
    <w:rsid w:val="002E2A2A"/>
    <w:rsid w:val="002E304C"/>
    <w:rsid w:val="002E3104"/>
    <w:rsid w:val="002E3120"/>
    <w:rsid w:val="002E3322"/>
    <w:rsid w:val="002E3760"/>
    <w:rsid w:val="002E3E3A"/>
    <w:rsid w:val="002E3FB8"/>
    <w:rsid w:val="002E4DC6"/>
    <w:rsid w:val="002E4DFE"/>
    <w:rsid w:val="002E4E86"/>
    <w:rsid w:val="002E531B"/>
    <w:rsid w:val="002E60F4"/>
    <w:rsid w:val="002E6520"/>
    <w:rsid w:val="002E6C3F"/>
    <w:rsid w:val="002E706D"/>
    <w:rsid w:val="002E72E5"/>
    <w:rsid w:val="002F06DB"/>
    <w:rsid w:val="002F0DB4"/>
    <w:rsid w:val="002F1D14"/>
    <w:rsid w:val="002F2B6C"/>
    <w:rsid w:val="002F2B87"/>
    <w:rsid w:val="002F2C0D"/>
    <w:rsid w:val="002F331D"/>
    <w:rsid w:val="002F33C6"/>
    <w:rsid w:val="002F37B6"/>
    <w:rsid w:val="002F3BA6"/>
    <w:rsid w:val="002F3EC8"/>
    <w:rsid w:val="002F5D6C"/>
    <w:rsid w:val="002F5F48"/>
    <w:rsid w:val="002F6276"/>
    <w:rsid w:val="002F6B0E"/>
    <w:rsid w:val="002F7014"/>
    <w:rsid w:val="002F71A9"/>
    <w:rsid w:val="002F79D6"/>
    <w:rsid w:val="002F7EC9"/>
    <w:rsid w:val="00300392"/>
    <w:rsid w:val="003009A2"/>
    <w:rsid w:val="00300D2C"/>
    <w:rsid w:val="00300F87"/>
    <w:rsid w:val="003018B1"/>
    <w:rsid w:val="00301CEC"/>
    <w:rsid w:val="0030263C"/>
    <w:rsid w:val="00303141"/>
    <w:rsid w:val="00303B3C"/>
    <w:rsid w:val="003041E0"/>
    <w:rsid w:val="00304229"/>
    <w:rsid w:val="003044D7"/>
    <w:rsid w:val="003046E5"/>
    <w:rsid w:val="0030483B"/>
    <w:rsid w:val="003048C8"/>
    <w:rsid w:val="00304D5B"/>
    <w:rsid w:val="003051AA"/>
    <w:rsid w:val="003059CA"/>
    <w:rsid w:val="00305A20"/>
    <w:rsid w:val="00307269"/>
    <w:rsid w:val="00307653"/>
    <w:rsid w:val="00307A89"/>
    <w:rsid w:val="00310181"/>
    <w:rsid w:val="003101A8"/>
    <w:rsid w:val="00310241"/>
    <w:rsid w:val="003108F9"/>
    <w:rsid w:val="003115C4"/>
    <w:rsid w:val="00311889"/>
    <w:rsid w:val="00311CF6"/>
    <w:rsid w:val="00311D69"/>
    <w:rsid w:val="00312428"/>
    <w:rsid w:val="003137B9"/>
    <w:rsid w:val="003144E8"/>
    <w:rsid w:val="00314E5A"/>
    <w:rsid w:val="00315360"/>
    <w:rsid w:val="00315946"/>
    <w:rsid w:val="00316590"/>
    <w:rsid w:val="0031755C"/>
    <w:rsid w:val="00317B33"/>
    <w:rsid w:val="0032128D"/>
    <w:rsid w:val="00321557"/>
    <w:rsid w:val="00322107"/>
    <w:rsid w:val="00322132"/>
    <w:rsid w:val="00322362"/>
    <w:rsid w:val="00322E80"/>
    <w:rsid w:val="00323074"/>
    <w:rsid w:val="003233B8"/>
    <w:rsid w:val="00323E67"/>
    <w:rsid w:val="00324009"/>
    <w:rsid w:val="003242DF"/>
    <w:rsid w:val="00324946"/>
    <w:rsid w:val="00324C4F"/>
    <w:rsid w:val="00324D8B"/>
    <w:rsid w:val="00324DD9"/>
    <w:rsid w:val="00325F1C"/>
    <w:rsid w:val="00326593"/>
    <w:rsid w:val="00326F98"/>
    <w:rsid w:val="0032737C"/>
    <w:rsid w:val="00327751"/>
    <w:rsid w:val="00327BF8"/>
    <w:rsid w:val="003319C0"/>
    <w:rsid w:val="00332612"/>
    <w:rsid w:val="0033329F"/>
    <w:rsid w:val="003336C1"/>
    <w:rsid w:val="003348FE"/>
    <w:rsid w:val="00334B0E"/>
    <w:rsid w:val="00334C89"/>
    <w:rsid w:val="00334E52"/>
    <w:rsid w:val="00335219"/>
    <w:rsid w:val="0033530B"/>
    <w:rsid w:val="00335D7B"/>
    <w:rsid w:val="00336065"/>
    <w:rsid w:val="003363AF"/>
    <w:rsid w:val="003364F8"/>
    <w:rsid w:val="003365C8"/>
    <w:rsid w:val="00336849"/>
    <w:rsid w:val="00336B04"/>
    <w:rsid w:val="00337E87"/>
    <w:rsid w:val="00337F8F"/>
    <w:rsid w:val="00340368"/>
    <w:rsid w:val="00341C98"/>
    <w:rsid w:val="00341D23"/>
    <w:rsid w:val="00341D36"/>
    <w:rsid w:val="00341FA5"/>
    <w:rsid w:val="00342130"/>
    <w:rsid w:val="00342C15"/>
    <w:rsid w:val="00343809"/>
    <w:rsid w:val="0034382B"/>
    <w:rsid w:val="00343887"/>
    <w:rsid w:val="003441EA"/>
    <w:rsid w:val="003442F0"/>
    <w:rsid w:val="003447FA"/>
    <w:rsid w:val="00344B5A"/>
    <w:rsid w:val="00344CCF"/>
    <w:rsid w:val="00345DA4"/>
    <w:rsid w:val="00345E78"/>
    <w:rsid w:val="0034611E"/>
    <w:rsid w:val="00346393"/>
    <w:rsid w:val="0034661F"/>
    <w:rsid w:val="003469F7"/>
    <w:rsid w:val="00346AB4"/>
    <w:rsid w:val="00346E2B"/>
    <w:rsid w:val="00347D7B"/>
    <w:rsid w:val="00350068"/>
    <w:rsid w:val="003507C6"/>
    <w:rsid w:val="00351244"/>
    <w:rsid w:val="00351A15"/>
    <w:rsid w:val="003521A8"/>
    <w:rsid w:val="003527DA"/>
    <w:rsid w:val="0035398A"/>
    <w:rsid w:val="00353F23"/>
    <w:rsid w:val="00354511"/>
    <w:rsid w:val="00354D23"/>
    <w:rsid w:val="003568FC"/>
    <w:rsid w:val="00357030"/>
    <w:rsid w:val="00357D43"/>
    <w:rsid w:val="003601E7"/>
    <w:rsid w:val="00361495"/>
    <w:rsid w:val="00362102"/>
    <w:rsid w:val="00363736"/>
    <w:rsid w:val="00363DEC"/>
    <w:rsid w:val="0036417C"/>
    <w:rsid w:val="0036464A"/>
    <w:rsid w:val="00365547"/>
    <w:rsid w:val="00365567"/>
    <w:rsid w:val="003661A0"/>
    <w:rsid w:val="0036667F"/>
    <w:rsid w:val="00366E41"/>
    <w:rsid w:val="0036763F"/>
    <w:rsid w:val="00367C12"/>
    <w:rsid w:val="00370FCF"/>
    <w:rsid w:val="003712C9"/>
    <w:rsid w:val="00371356"/>
    <w:rsid w:val="00371CDB"/>
    <w:rsid w:val="00372329"/>
    <w:rsid w:val="00372477"/>
    <w:rsid w:val="003729B7"/>
    <w:rsid w:val="00372B69"/>
    <w:rsid w:val="003730FB"/>
    <w:rsid w:val="003731C2"/>
    <w:rsid w:val="0037385C"/>
    <w:rsid w:val="00373EDF"/>
    <w:rsid w:val="00374052"/>
    <w:rsid w:val="003744FE"/>
    <w:rsid w:val="0037539E"/>
    <w:rsid w:val="003756FE"/>
    <w:rsid w:val="00376E70"/>
    <w:rsid w:val="00377837"/>
    <w:rsid w:val="00380424"/>
    <w:rsid w:val="00380D3D"/>
    <w:rsid w:val="003824C4"/>
    <w:rsid w:val="00382520"/>
    <w:rsid w:val="00382553"/>
    <w:rsid w:val="00382900"/>
    <w:rsid w:val="00382C33"/>
    <w:rsid w:val="00383711"/>
    <w:rsid w:val="00383740"/>
    <w:rsid w:val="0038483B"/>
    <w:rsid w:val="00384D06"/>
    <w:rsid w:val="00385CEA"/>
    <w:rsid w:val="00387A27"/>
    <w:rsid w:val="00387B2E"/>
    <w:rsid w:val="00387D8C"/>
    <w:rsid w:val="003900B0"/>
    <w:rsid w:val="0039027E"/>
    <w:rsid w:val="00390377"/>
    <w:rsid w:val="00390AC4"/>
    <w:rsid w:val="00391141"/>
    <w:rsid w:val="0039280E"/>
    <w:rsid w:val="0039344E"/>
    <w:rsid w:val="00393C7D"/>
    <w:rsid w:val="00394C5B"/>
    <w:rsid w:val="003958B7"/>
    <w:rsid w:val="0039620D"/>
    <w:rsid w:val="0039658B"/>
    <w:rsid w:val="0039690A"/>
    <w:rsid w:val="003A0AB6"/>
    <w:rsid w:val="003A0B38"/>
    <w:rsid w:val="003A0D1A"/>
    <w:rsid w:val="003A12F9"/>
    <w:rsid w:val="003A23AA"/>
    <w:rsid w:val="003A257E"/>
    <w:rsid w:val="003A29A1"/>
    <w:rsid w:val="003A2EEB"/>
    <w:rsid w:val="003A31F1"/>
    <w:rsid w:val="003A333F"/>
    <w:rsid w:val="003A3C56"/>
    <w:rsid w:val="003A4634"/>
    <w:rsid w:val="003A4E3C"/>
    <w:rsid w:val="003A532C"/>
    <w:rsid w:val="003A5753"/>
    <w:rsid w:val="003A5B60"/>
    <w:rsid w:val="003A6210"/>
    <w:rsid w:val="003A6709"/>
    <w:rsid w:val="003A6A1C"/>
    <w:rsid w:val="003A6D60"/>
    <w:rsid w:val="003A7286"/>
    <w:rsid w:val="003A7629"/>
    <w:rsid w:val="003B16D2"/>
    <w:rsid w:val="003B247B"/>
    <w:rsid w:val="003B2EAB"/>
    <w:rsid w:val="003B4130"/>
    <w:rsid w:val="003B4660"/>
    <w:rsid w:val="003B499D"/>
    <w:rsid w:val="003B4A92"/>
    <w:rsid w:val="003B52FE"/>
    <w:rsid w:val="003B533A"/>
    <w:rsid w:val="003B57CB"/>
    <w:rsid w:val="003B5D3F"/>
    <w:rsid w:val="003B5D6A"/>
    <w:rsid w:val="003B67BF"/>
    <w:rsid w:val="003B67FA"/>
    <w:rsid w:val="003B6972"/>
    <w:rsid w:val="003B6DE1"/>
    <w:rsid w:val="003B7FC5"/>
    <w:rsid w:val="003C117C"/>
    <w:rsid w:val="003C15B2"/>
    <w:rsid w:val="003C1A4A"/>
    <w:rsid w:val="003C213E"/>
    <w:rsid w:val="003C26D6"/>
    <w:rsid w:val="003C2A69"/>
    <w:rsid w:val="003C4026"/>
    <w:rsid w:val="003C4140"/>
    <w:rsid w:val="003C48EE"/>
    <w:rsid w:val="003C51E5"/>
    <w:rsid w:val="003C5BD9"/>
    <w:rsid w:val="003C66B6"/>
    <w:rsid w:val="003C6D37"/>
    <w:rsid w:val="003C6EB4"/>
    <w:rsid w:val="003C7793"/>
    <w:rsid w:val="003D056A"/>
    <w:rsid w:val="003D0D3C"/>
    <w:rsid w:val="003D2584"/>
    <w:rsid w:val="003D2781"/>
    <w:rsid w:val="003D31EC"/>
    <w:rsid w:val="003D33D4"/>
    <w:rsid w:val="003D391C"/>
    <w:rsid w:val="003D43C7"/>
    <w:rsid w:val="003D5B31"/>
    <w:rsid w:val="003D6DCB"/>
    <w:rsid w:val="003D724C"/>
    <w:rsid w:val="003D739C"/>
    <w:rsid w:val="003D7A39"/>
    <w:rsid w:val="003E00E3"/>
    <w:rsid w:val="003E0269"/>
    <w:rsid w:val="003E0657"/>
    <w:rsid w:val="003E06C5"/>
    <w:rsid w:val="003E1361"/>
    <w:rsid w:val="003E16C6"/>
    <w:rsid w:val="003E1885"/>
    <w:rsid w:val="003E1950"/>
    <w:rsid w:val="003E19E0"/>
    <w:rsid w:val="003E1B7D"/>
    <w:rsid w:val="003E1FF9"/>
    <w:rsid w:val="003E5D18"/>
    <w:rsid w:val="003E6D98"/>
    <w:rsid w:val="003E6DF4"/>
    <w:rsid w:val="003E753C"/>
    <w:rsid w:val="003E7F40"/>
    <w:rsid w:val="003F01CB"/>
    <w:rsid w:val="003F07FA"/>
    <w:rsid w:val="003F151E"/>
    <w:rsid w:val="003F16D2"/>
    <w:rsid w:val="003F2900"/>
    <w:rsid w:val="003F2BEB"/>
    <w:rsid w:val="003F416D"/>
    <w:rsid w:val="003F4AA3"/>
    <w:rsid w:val="003F4B2B"/>
    <w:rsid w:val="003F56AB"/>
    <w:rsid w:val="003F594D"/>
    <w:rsid w:val="003F5A3A"/>
    <w:rsid w:val="003F6CF8"/>
    <w:rsid w:val="003F7578"/>
    <w:rsid w:val="003F77DF"/>
    <w:rsid w:val="00400068"/>
    <w:rsid w:val="004002FC"/>
    <w:rsid w:val="0040093D"/>
    <w:rsid w:val="00400EC6"/>
    <w:rsid w:val="00401D19"/>
    <w:rsid w:val="00401FA1"/>
    <w:rsid w:val="004021C6"/>
    <w:rsid w:val="00403B51"/>
    <w:rsid w:val="00403CB5"/>
    <w:rsid w:val="00405036"/>
    <w:rsid w:val="004050EF"/>
    <w:rsid w:val="004053BF"/>
    <w:rsid w:val="00406A99"/>
    <w:rsid w:val="00406C8D"/>
    <w:rsid w:val="0040725A"/>
    <w:rsid w:val="00411328"/>
    <w:rsid w:val="004113EC"/>
    <w:rsid w:val="00411BFA"/>
    <w:rsid w:val="00412D08"/>
    <w:rsid w:val="004138A3"/>
    <w:rsid w:val="00414177"/>
    <w:rsid w:val="00414B7F"/>
    <w:rsid w:val="00414EBB"/>
    <w:rsid w:val="0041510F"/>
    <w:rsid w:val="00415911"/>
    <w:rsid w:val="00415C21"/>
    <w:rsid w:val="00415CB0"/>
    <w:rsid w:val="00415ED3"/>
    <w:rsid w:val="00416782"/>
    <w:rsid w:val="00416B17"/>
    <w:rsid w:val="00416DCC"/>
    <w:rsid w:val="00416E6C"/>
    <w:rsid w:val="0042109A"/>
    <w:rsid w:val="004219B4"/>
    <w:rsid w:val="00422245"/>
    <w:rsid w:val="00422669"/>
    <w:rsid w:val="00423886"/>
    <w:rsid w:val="004239AF"/>
    <w:rsid w:val="00423C97"/>
    <w:rsid w:val="00424333"/>
    <w:rsid w:val="0042495B"/>
    <w:rsid w:val="00424DA4"/>
    <w:rsid w:val="004251F2"/>
    <w:rsid w:val="00426248"/>
    <w:rsid w:val="004262E7"/>
    <w:rsid w:val="00426380"/>
    <w:rsid w:val="004267A7"/>
    <w:rsid w:val="004269CE"/>
    <w:rsid w:val="00426A97"/>
    <w:rsid w:val="00426CFE"/>
    <w:rsid w:val="00426D7E"/>
    <w:rsid w:val="00427A11"/>
    <w:rsid w:val="00430DA3"/>
    <w:rsid w:val="004312BF"/>
    <w:rsid w:val="00431817"/>
    <w:rsid w:val="004322B1"/>
    <w:rsid w:val="00432304"/>
    <w:rsid w:val="00432B28"/>
    <w:rsid w:val="004337ED"/>
    <w:rsid w:val="00433BA2"/>
    <w:rsid w:val="00434C9C"/>
    <w:rsid w:val="00435D76"/>
    <w:rsid w:val="004362E4"/>
    <w:rsid w:val="00436CE3"/>
    <w:rsid w:val="00437C77"/>
    <w:rsid w:val="00437F68"/>
    <w:rsid w:val="004409DA"/>
    <w:rsid w:val="00440BB5"/>
    <w:rsid w:val="00440C10"/>
    <w:rsid w:val="00441180"/>
    <w:rsid w:val="00441CBD"/>
    <w:rsid w:val="00441D23"/>
    <w:rsid w:val="00441E64"/>
    <w:rsid w:val="0044233D"/>
    <w:rsid w:val="00443533"/>
    <w:rsid w:val="00444758"/>
    <w:rsid w:val="00444A0D"/>
    <w:rsid w:val="00444A8A"/>
    <w:rsid w:val="004455EC"/>
    <w:rsid w:val="00445DF0"/>
    <w:rsid w:val="0044690B"/>
    <w:rsid w:val="004469B8"/>
    <w:rsid w:val="00446B45"/>
    <w:rsid w:val="00446EC0"/>
    <w:rsid w:val="00446ED0"/>
    <w:rsid w:val="00450394"/>
    <w:rsid w:val="0045069A"/>
    <w:rsid w:val="004506FC"/>
    <w:rsid w:val="004507F9"/>
    <w:rsid w:val="00450879"/>
    <w:rsid w:val="0045112C"/>
    <w:rsid w:val="00451747"/>
    <w:rsid w:val="00451C21"/>
    <w:rsid w:val="00452854"/>
    <w:rsid w:val="00453B22"/>
    <w:rsid w:val="00453C63"/>
    <w:rsid w:val="004542B8"/>
    <w:rsid w:val="00454A7D"/>
    <w:rsid w:val="00454ACA"/>
    <w:rsid w:val="004554A8"/>
    <w:rsid w:val="004554E0"/>
    <w:rsid w:val="004565BF"/>
    <w:rsid w:val="00456BBF"/>
    <w:rsid w:val="00456FC0"/>
    <w:rsid w:val="0045788F"/>
    <w:rsid w:val="00457D43"/>
    <w:rsid w:val="00460806"/>
    <w:rsid w:val="00460E35"/>
    <w:rsid w:val="00461393"/>
    <w:rsid w:val="0046162F"/>
    <w:rsid w:val="004616F2"/>
    <w:rsid w:val="00462566"/>
    <w:rsid w:val="004625BB"/>
    <w:rsid w:val="004629A4"/>
    <w:rsid w:val="00463379"/>
    <w:rsid w:val="0046346C"/>
    <w:rsid w:val="004634FB"/>
    <w:rsid w:val="004635CA"/>
    <w:rsid w:val="00464FC0"/>
    <w:rsid w:val="00464FDC"/>
    <w:rsid w:val="00465229"/>
    <w:rsid w:val="00465910"/>
    <w:rsid w:val="00465B87"/>
    <w:rsid w:val="00466149"/>
    <w:rsid w:val="00466E46"/>
    <w:rsid w:val="0046770A"/>
    <w:rsid w:val="00470411"/>
    <w:rsid w:val="00471223"/>
    <w:rsid w:val="00471624"/>
    <w:rsid w:val="00471723"/>
    <w:rsid w:val="00472402"/>
    <w:rsid w:val="0047245C"/>
    <w:rsid w:val="00474023"/>
    <w:rsid w:val="004745E0"/>
    <w:rsid w:val="00474B4E"/>
    <w:rsid w:val="0047530C"/>
    <w:rsid w:val="0047540E"/>
    <w:rsid w:val="004754A2"/>
    <w:rsid w:val="004754CB"/>
    <w:rsid w:val="00475DD6"/>
    <w:rsid w:val="004766E6"/>
    <w:rsid w:val="00476F9C"/>
    <w:rsid w:val="00477DBF"/>
    <w:rsid w:val="00480060"/>
    <w:rsid w:val="00480504"/>
    <w:rsid w:val="00480788"/>
    <w:rsid w:val="00480D9C"/>
    <w:rsid w:val="00480FCA"/>
    <w:rsid w:val="0048114B"/>
    <w:rsid w:val="00481448"/>
    <w:rsid w:val="0048186A"/>
    <w:rsid w:val="004821D1"/>
    <w:rsid w:val="0048397E"/>
    <w:rsid w:val="0048455D"/>
    <w:rsid w:val="0048530F"/>
    <w:rsid w:val="00486B35"/>
    <w:rsid w:val="00487915"/>
    <w:rsid w:val="00487E72"/>
    <w:rsid w:val="00490111"/>
    <w:rsid w:val="00490A25"/>
    <w:rsid w:val="00490F00"/>
    <w:rsid w:val="004913D4"/>
    <w:rsid w:val="00491486"/>
    <w:rsid w:val="004927D8"/>
    <w:rsid w:val="00492AB2"/>
    <w:rsid w:val="00492DB5"/>
    <w:rsid w:val="00493857"/>
    <w:rsid w:val="00493FF4"/>
    <w:rsid w:val="00496424"/>
    <w:rsid w:val="004967F9"/>
    <w:rsid w:val="00496C22"/>
    <w:rsid w:val="00496C9A"/>
    <w:rsid w:val="00497D1F"/>
    <w:rsid w:val="00497D7C"/>
    <w:rsid w:val="004A0618"/>
    <w:rsid w:val="004A0914"/>
    <w:rsid w:val="004A18F9"/>
    <w:rsid w:val="004A2E1F"/>
    <w:rsid w:val="004A2EBA"/>
    <w:rsid w:val="004A36F5"/>
    <w:rsid w:val="004A3965"/>
    <w:rsid w:val="004A4222"/>
    <w:rsid w:val="004A42EA"/>
    <w:rsid w:val="004A481B"/>
    <w:rsid w:val="004A5224"/>
    <w:rsid w:val="004A57A5"/>
    <w:rsid w:val="004A591A"/>
    <w:rsid w:val="004A64C7"/>
    <w:rsid w:val="004A7196"/>
    <w:rsid w:val="004A7526"/>
    <w:rsid w:val="004B0C3B"/>
    <w:rsid w:val="004B1A62"/>
    <w:rsid w:val="004B1BF5"/>
    <w:rsid w:val="004B2020"/>
    <w:rsid w:val="004B3105"/>
    <w:rsid w:val="004B4CE5"/>
    <w:rsid w:val="004B4DC1"/>
    <w:rsid w:val="004B584C"/>
    <w:rsid w:val="004B58B7"/>
    <w:rsid w:val="004B5F2B"/>
    <w:rsid w:val="004B622D"/>
    <w:rsid w:val="004B64DB"/>
    <w:rsid w:val="004B7682"/>
    <w:rsid w:val="004B7EB6"/>
    <w:rsid w:val="004C00E9"/>
    <w:rsid w:val="004C11EE"/>
    <w:rsid w:val="004C14B1"/>
    <w:rsid w:val="004C20DA"/>
    <w:rsid w:val="004C2239"/>
    <w:rsid w:val="004C238E"/>
    <w:rsid w:val="004C297A"/>
    <w:rsid w:val="004C2A43"/>
    <w:rsid w:val="004C478C"/>
    <w:rsid w:val="004C47FC"/>
    <w:rsid w:val="004C5432"/>
    <w:rsid w:val="004C5482"/>
    <w:rsid w:val="004C5773"/>
    <w:rsid w:val="004C5DBD"/>
    <w:rsid w:val="004C61EE"/>
    <w:rsid w:val="004C6857"/>
    <w:rsid w:val="004C6DE7"/>
    <w:rsid w:val="004D151B"/>
    <w:rsid w:val="004D29AD"/>
    <w:rsid w:val="004D2F66"/>
    <w:rsid w:val="004D338B"/>
    <w:rsid w:val="004D3B90"/>
    <w:rsid w:val="004D4138"/>
    <w:rsid w:val="004D4AEA"/>
    <w:rsid w:val="004D4E13"/>
    <w:rsid w:val="004D717B"/>
    <w:rsid w:val="004E0470"/>
    <w:rsid w:val="004E05DB"/>
    <w:rsid w:val="004E072A"/>
    <w:rsid w:val="004E151B"/>
    <w:rsid w:val="004E1685"/>
    <w:rsid w:val="004E1DB2"/>
    <w:rsid w:val="004E2220"/>
    <w:rsid w:val="004E2521"/>
    <w:rsid w:val="004E2A3B"/>
    <w:rsid w:val="004E2ABB"/>
    <w:rsid w:val="004E30E0"/>
    <w:rsid w:val="004E312D"/>
    <w:rsid w:val="004E3D18"/>
    <w:rsid w:val="004E3DAE"/>
    <w:rsid w:val="004E3E30"/>
    <w:rsid w:val="004E42D4"/>
    <w:rsid w:val="004E463A"/>
    <w:rsid w:val="004E476D"/>
    <w:rsid w:val="004E4C0E"/>
    <w:rsid w:val="004E4CC4"/>
    <w:rsid w:val="004E5443"/>
    <w:rsid w:val="004E5AA4"/>
    <w:rsid w:val="004E5F9D"/>
    <w:rsid w:val="004E6AB1"/>
    <w:rsid w:val="004E767C"/>
    <w:rsid w:val="004E790E"/>
    <w:rsid w:val="004E7CA9"/>
    <w:rsid w:val="004F068B"/>
    <w:rsid w:val="004F09EB"/>
    <w:rsid w:val="004F1524"/>
    <w:rsid w:val="004F17BA"/>
    <w:rsid w:val="004F1C9E"/>
    <w:rsid w:val="004F1F63"/>
    <w:rsid w:val="004F26F2"/>
    <w:rsid w:val="004F2DBC"/>
    <w:rsid w:val="004F345B"/>
    <w:rsid w:val="004F443A"/>
    <w:rsid w:val="004F499F"/>
    <w:rsid w:val="004F50E2"/>
    <w:rsid w:val="004F50E5"/>
    <w:rsid w:val="004F5E66"/>
    <w:rsid w:val="004F6EA8"/>
    <w:rsid w:val="004F73AD"/>
    <w:rsid w:val="004F7525"/>
    <w:rsid w:val="00500A57"/>
    <w:rsid w:val="00500F29"/>
    <w:rsid w:val="005015D4"/>
    <w:rsid w:val="00502744"/>
    <w:rsid w:val="005032B2"/>
    <w:rsid w:val="00503B41"/>
    <w:rsid w:val="00504A6F"/>
    <w:rsid w:val="00505C79"/>
    <w:rsid w:val="00505DAA"/>
    <w:rsid w:val="0050662E"/>
    <w:rsid w:val="00506728"/>
    <w:rsid w:val="00507D8B"/>
    <w:rsid w:val="00507E5B"/>
    <w:rsid w:val="00507EDB"/>
    <w:rsid w:val="00510D4C"/>
    <w:rsid w:val="00510EDC"/>
    <w:rsid w:val="00511066"/>
    <w:rsid w:val="00511CA2"/>
    <w:rsid w:val="005138EF"/>
    <w:rsid w:val="005145DB"/>
    <w:rsid w:val="0051547A"/>
    <w:rsid w:val="00515761"/>
    <w:rsid w:val="00516CA1"/>
    <w:rsid w:val="00517597"/>
    <w:rsid w:val="00517C09"/>
    <w:rsid w:val="00517C43"/>
    <w:rsid w:val="00517DBE"/>
    <w:rsid w:val="00517E0C"/>
    <w:rsid w:val="005223C2"/>
    <w:rsid w:val="005228C8"/>
    <w:rsid w:val="00522CED"/>
    <w:rsid w:val="005236F3"/>
    <w:rsid w:val="00523873"/>
    <w:rsid w:val="00523BC0"/>
    <w:rsid w:val="00523F01"/>
    <w:rsid w:val="005254C9"/>
    <w:rsid w:val="005256C5"/>
    <w:rsid w:val="00526711"/>
    <w:rsid w:val="00526B24"/>
    <w:rsid w:val="00526D0A"/>
    <w:rsid w:val="00526FBB"/>
    <w:rsid w:val="00527648"/>
    <w:rsid w:val="00527983"/>
    <w:rsid w:val="00527C2A"/>
    <w:rsid w:val="00530CEC"/>
    <w:rsid w:val="00532295"/>
    <w:rsid w:val="00532651"/>
    <w:rsid w:val="00532733"/>
    <w:rsid w:val="00532CBC"/>
    <w:rsid w:val="00532DC1"/>
    <w:rsid w:val="00532F37"/>
    <w:rsid w:val="00534034"/>
    <w:rsid w:val="0053406A"/>
    <w:rsid w:val="005345D1"/>
    <w:rsid w:val="00535CE2"/>
    <w:rsid w:val="0053619F"/>
    <w:rsid w:val="0053629A"/>
    <w:rsid w:val="0053679F"/>
    <w:rsid w:val="00536BCD"/>
    <w:rsid w:val="0053757A"/>
    <w:rsid w:val="005379A9"/>
    <w:rsid w:val="00537B9C"/>
    <w:rsid w:val="00537F5D"/>
    <w:rsid w:val="00540648"/>
    <w:rsid w:val="00540FB6"/>
    <w:rsid w:val="00541251"/>
    <w:rsid w:val="00541C29"/>
    <w:rsid w:val="00541F77"/>
    <w:rsid w:val="00543ABB"/>
    <w:rsid w:val="00543F08"/>
    <w:rsid w:val="00544EBD"/>
    <w:rsid w:val="005456FE"/>
    <w:rsid w:val="0054670C"/>
    <w:rsid w:val="00546A82"/>
    <w:rsid w:val="00546E95"/>
    <w:rsid w:val="00547341"/>
    <w:rsid w:val="00547B01"/>
    <w:rsid w:val="00550060"/>
    <w:rsid w:val="0055055B"/>
    <w:rsid w:val="0055092B"/>
    <w:rsid w:val="00550A42"/>
    <w:rsid w:val="0055203B"/>
    <w:rsid w:val="005520EF"/>
    <w:rsid w:val="00552413"/>
    <w:rsid w:val="005527CB"/>
    <w:rsid w:val="00552F23"/>
    <w:rsid w:val="0055389D"/>
    <w:rsid w:val="005539EF"/>
    <w:rsid w:val="00553E17"/>
    <w:rsid w:val="0055426D"/>
    <w:rsid w:val="00554A26"/>
    <w:rsid w:val="0055538C"/>
    <w:rsid w:val="005557CB"/>
    <w:rsid w:val="00555B96"/>
    <w:rsid w:val="005565F2"/>
    <w:rsid w:val="0055748E"/>
    <w:rsid w:val="00561951"/>
    <w:rsid w:val="00562113"/>
    <w:rsid w:val="0056355E"/>
    <w:rsid w:val="005636EC"/>
    <w:rsid w:val="00563DEA"/>
    <w:rsid w:val="005645D6"/>
    <w:rsid w:val="00564CC0"/>
    <w:rsid w:val="005660F1"/>
    <w:rsid w:val="0056646D"/>
    <w:rsid w:val="00566BEB"/>
    <w:rsid w:val="00566BF4"/>
    <w:rsid w:val="0056708B"/>
    <w:rsid w:val="0056737E"/>
    <w:rsid w:val="0056773E"/>
    <w:rsid w:val="00567DCA"/>
    <w:rsid w:val="00570626"/>
    <w:rsid w:val="00570B05"/>
    <w:rsid w:val="005715A5"/>
    <w:rsid w:val="00571CC9"/>
    <w:rsid w:val="00572160"/>
    <w:rsid w:val="0057249F"/>
    <w:rsid w:val="00573969"/>
    <w:rsid w:val="005752CE"/>
    <w:rsid w:val="00575390"/>
    <w:rsid w:val="005754C7"/>
    <w:rsid w:val="00576AD5"/>
    <w:rsid w:val="00577D04"/>
    <w:rsid w:val="00577D07"/>
    <w:rsid w:val="005808CE"/>
    <w:rsid w:val="00581D42"/>
    <w:rsid w:val="005828A8"/>
    <w:rsid w:val="00582FEA"/>
    <w:rsid w:val="005835CE"/>
    <w:rsid w:val="005845CB"/>
    <w:rsid w:val="00585CAE"/>
    <w:rsid w:val="00585D48"/>
    <w:rsid w:val="00586A50"/>
    <w:rsid w:val="00586B80"/>
    <w:rsid w:val="005873B1"/>
    <w:rsid w:val="00587D23"/>
    <w:rsid w:val="0059212C"/>
    <w:rsid w:val="0059219F"/>
    <w:rsid w:val="0059262D"/>
    <w:rsid w:val="00592C27"/>
    <w:rsid w:val="00592ECD"/>
    <w:rsid w:val="00593432"/>
    <w:rsid w:val="0059446E"/>
    <w:rsid w:val="0059533C"/>
    <w:rsid w:val="00595F09"/>
    <w:rsid w:val="0059660B"/>
    <w:rsid w:val="00596797"/>
    <w:rsid w:val="00597BDF"/>
    <w:rsid w:val="005A109D"/>
    <w:rsid w:val="005A1470"/>
    <w:rsid w:val="005A1C40"/>
    <w:rsid w:val="005A1C5F"/>
    <w:rsid w:val="005A2174"/>
    <w:rsid w:val="005A298B"/>
    <w:rsid w:val="005A385E"/>
    <w:rsid w:val="005A4C52"/>
    <w:rsid w:val="005A61F8"/>
    <w:rsid w:val="005A686C"/>
    <w:rsid w:val="005A7575"/>
    <w:rsid w:val="005A78A8"/>
    <w:rsid w:val="005A7D6C"/>
    <w:rsid w:val="005B024A"/>
    <w:rsid w:val="005B03D6"/>
    <w:rsid w:val="005B056A"/>
    <w:rsid w:val="005B0747"/>
    <w:rsid w:val="005B26D4"/>
    <w:rsid w:val="005B2955"/>
    <w:rsid w:val="005B2DE5"/>
    <w:rsid w:val="005B3214"/>
    <w:rsid w:val="005B32DE"/>
    <w:rsid w:val="005B3479"/>
    <w:rsid w:val="005B3CAE"/>
    <w:rsid w:val="005B3E67"/>
    <w:rsid w:val="005B51A4"/>
    <w:rsid w:val="005B5703"/>
    <w:rsid w:val="005B5C2F"/>
    <w:rsid w:val="005B5E5D"/>
    <w:rsid w:val="005B6BE5"/>
    <w:rsid w:val="005B77D7"/>
    <w:rsid w:val="005B7A31"/>
    <w:rsid w:val="005B7B20"/>
    <w:rsid w:val="005C0971"/>
    <w:rsid w:val="005C223C"/>
    <w:rsid w:val="005C224E"/>
    <w:rsid w:val="005C2992"/>
    <w:rsid w:val="005C3335"/>
    <w:rsid w:val="005C3548"/>
    <w:rsid w:val="005C3AE1"/>
    <w:rsid w:val="005C3B46"/>
    <w:rsid w:val="005C4683"/>
    <w:rsid w:val="005C4CBC"/>
    <w:rsid w:val="005C5000"/>
    <w:rsid w:val="005C5145"/>
    <w:rsid w:val="005C6C8E"/>
    <w:rsid w:val="005C6EAB"/>
    <w:rsid w:val="005C755F"/>
    <w:rsid w:val="005C79DF"/>
    <w:rsid w:val="005C7C08"/>
    <w:rsid w:val="005D02EE"/>
    <w:rsid w:val="005D06B6"/>
    <w:rsid w:val="005D095D"/>
    <w:rsid w:val="005D0DAE"/>
    <w:rsid w:val="005D281D"/>
    <w:rsid w:val="005D2EE7"/>
    <w:rsid w:val="005D32F8"/>
    <w:rsid w:val="005D3719"/>
    <w:rsid w:val="005D38D7"/>
    <w:rsid w:val="005D3A85"/>
    <w:rsid w:val="005D3AD6"/>
    <w:rsid w:val="005D3EBB"/>
    <w:rsid w:val="005D48E3"/>
    <w:rsid w:val="005D4C21"/>
    <w:rsid w:val="005D6D84"/>
    <w:rsid w:val="005E05DE"/>
    <w:rsid w:val="005E1529"/>
    <w:rsid w:val="005E209E"/>
    <w:rsid w:val="005E2510"/>
    <w:rsid w:val="005E3FF0"/>
    <w:rsid w:val="005E4288"/>
    <w:rsid w:val="005E721B"/>
    <w:rsid w:val="005F075B"/>
    <w:rsid w:val="005F0A0A"/>
    <w:rsid w:val="005F0B8B"/>
    <w:rsid w:val="005F103E"/>
    <w:rsid w:val="005F1191"/>
    <w:rsid w:val="005F1279"/>
    <w:rsid w:val="005F240D"/>
    <w:rsid w:val="005F4987"/>
    <w:rsid w:val="005F4F96"/>
    <w:rsid w:val="005F54A0"/>
    <w:rsid w:val="005F615C"/>
    <w:rsid w:val="005F6821"/>
    <w:rsid w:val="005F6895"/>
    <w:rsid w:val="005F7197"/>
    <w:rsid w:val="005F7640"/>
    <w:rsid w:val="006001FB"/>
    <w:rsid w:val="006010B6"/>
    <w:rsid w:val="00601873"/>
    <w:rsid w:val="00601D5A"/>
    <w:rsid w:val="00602811"/>
    <w:rsid w:val="006038D9"/>
    <w:rsid w:val="006043F4"/>
    <w:rsid w:val="006053B1"/>
    <w:rsid w:val="0060654A"/>
    <w:rsid w:val="00606752"/>
    <w:rsid w:val="00611C53"/>
    <w:rsid w:val="00612194"/>
    <w:rsid w:val="00612EB0"/>
    <w:rsid w:val="006135AD"/>
    <w:rsid w:val="006137EF"/>
    <w:rsid w:val="00613F94"/>
    <w:rsid w:val="00614426"/>
    <w:rsid w:val="006144F4"/>
    <w:rsid w:val="006145B2"/>
    <w:rsid w:val="00615395"/>
    <w:rsid w:val="00615B38"/>
    <w:rsid w:val="00616A45"/>
    <w:rsid w:val="00616AA8"/>
    <w:rsid w:val="0061727A"/>
    <w:rsid w:val="006173F6"/>
    <w:rsid w:val="0061788B"/>
    <w:rsid w:val="00617A7F"/>
    <w:rsid w:val="00620408"/>
    <w:rsid w:val="006205A7"/>
    <w:rsid w:val="006211B9"/>
    <w:rsid w:val="006212D3"/>
    <w:rsid w:val="006225FE"/>
    <w:rsid w:val="00622639"/>
    <w:rsid w:val="006228E9"/>
    <w:rsid w:val="00622C82"/>
    <w:rsid w:val="006231ED"/>
    <w:rsid w:val="00623675"/>
    <w:rsid w:val="0062584F"/>
    <w:rsid w:val="006274C6"/>
    <w:rsid w:val="00627CCB"/>
    <w:rsid w:val="0063114B"/>
    <w:rsid w:val="00631AF3"/>
    <w:rsid w:val="00631C75"/>
    <w:rsid w:val="00632051"/>
    <w:rsid w:val="006322C0"/>
    <w:rsid w:val="00632430"/>
    <w:rsid w:val="006338E2"/>
    <w:rsid w:val="00633AF4"/>
    <w:rsid w:val="00633FDB"/>
    <w:rsid w:val="00634023"/>
    <w:rsid w:val="00634227"/>
    <w:rsid w:val="00634A75"/>
    <w:rsid w:val="00635B0E"/>
    <w:rsid w:val="0063648B"/>
    <w:rsid w:val="006369F2"/>
    <w:rsid w:val="006373DD"/>
    <w:rsid w:val="00637DDD"/>
    <w:rsid w:val="00640101"/>
    <w:rsid w:val="006405F4"/>
    <w:rsid w:val="00640863"/>
    <w:rsid w:val="00640A40"/>
    <w:rsid w:val="0064194E"/>
    <w:rsid w:val="0064231A"/>
    <w:rsid w:val="00642484"/>
    <w:rsid w:val="00644074"/>
    <w:rsid w:val="00644308"/>
    <w:rsid w:val="00644A68"/>
    <w:rsid w:val="00646D18"/>
    <w:rsid w:val="00646FDA"/>
    <w:rsid w:val="00647450"/>
    <w:rsid w:val="00647A57"/>
    <w:rsid w:val="00650102"/>
    <w:rsid w:val="006515BF"/>
    <w:rsid w:val="0065201E"/>
    <w:rsid w:val="00653056"/>
    <w:rsid w:val="006532D6"/>
    <w:rsid w:val="00654AB5"/>
    <w:rsid w:val="00654CB0"/>
    <w:rsid w:val="00655C4F"/>
    <w:rsid w:val="00655D64"/>
    <w:rsid w:val="006567C8"/>
    <w:rsid w:val="0065753B"/>
    <w:rsid w:val="00660124"/>
    <w:rsid w:val="006623D7"/>
    <w:rsid w:val="00663432"/>
    <w:rsid w:val="00663CE6"/>
    <w:rsid w:val="006640F3"/>
    <w:rsid w:val="006644C9"/>
    <w:rsid w:val="00664C6A"/>
    <w:rsid w:val="00664FA9"/>
    <w:rsid w:val="00665CA6"/>
    <w:rsid w:val="00665DA7"/>
    <w:rsid w:val="00666C96"/>
    <w:rsid w:val="006674AE"/>
    <w:rsid w:val="0067036F"/>
    <w:rsid w:val="0067065D"/>
    <w:rsid w:val="006707E7"/>
    <w:rsid w:val="0067101B"/>
    <w:rsid w:val="00671065"/>
    <w:rsid w:val="006725A7"/>
    <w:rsid w:val="006727D5"/>
    <w:rsid w:val="00673804"/>
    <w:rsid w:val="00674126"/>
    <w:rsid w:val="006741C6"/>
    <w:rsid w:val="006747F9"/>
    <w:rsid w:val="0067484D"/>
    <w:rsid w:val="00674BDC"/>
    <w:rsid w:val="00674EF6"/>
    <w:rsid w:val="00675BF1"/>
    <w:rsid w:val="00675D26"/>
    <w:rsid w:val="00675F61"/>
    <w:rsid w:val="00676226"/>
    <w:rsid w:val="0067638E"/>
    <w:rsid w:val="006769EF"/>
    <w:rsid w:val="00677CB4"/>
    <w:rsid w:val="00680B23"/>
    <w:rsid w:val="00680CFA"/>
    <w:rsid w:val="00683BD2"/>
    <w:rsid w:val="00683EAD"/>
    <w:rsid w:val="00684292"/>
    <w:rsid w:val="00684711"/>
    <w:rsid w:val="0068709A"/>
    <w:rsid w:val="00687595"/>
    <w:rsid w:val="00687E1B"/>
    <w:rsid w:val="0069077E"/>
    <w:rsid w:val="00690A1B"/>
    <w:rsid w:val="00690B58"/>
    <w:rsid w:val="00691447"/>
    <w:rsid w:val="0069194E"/>
    <w:rsid w:val="00691AD1"/>
    <w:rsid w:val="00691B20"/>
    <w:rsid w:val="00692291"/>
    <w:rsid w:val="006923CD"/>
    <w:rsid w:val="0069288E"/>
    <w:rsid w:val="0069296C"/>
    <w:rsid w:val="00692EDE"/>
    <w:rsid w:val="0069307D"/>
    <w:rsid w:val="00693485"/>
    <w:rsid w:val="006934F0"/>
    <w:rsid w:val="00694177"/>
    <w:rsid w:val="00694486"/>
    <w:rsid w:val="00694E4A"/>
    <w:rsid w:val="00695058"/>
    <w:rsid w:val="006954B3"/>
    <w:rsid w:val="006960C1"/>
    <w:rsid w:val="006967CF"/>
    <w:rsid w:val="00696836"/>
    <w:rsid w:val="00696AD4"/>
    <w:rsid w:val="00696F73"/>
    <w:rsid w:val="006976C0"/>
    <w:rsid w:val="006979AC"/>
    <w:rsid w:val="00697C17"/>
    <w:rsid w:val="00697E1C"/>
    <w:rsid w:val="006A034B"/>
    <w:rsid w:val="006A0666"/>
    <w:rsid w:val="006A0C1D"/>
    <w:rsid w:val="006A2C7B"/>
    <w:rsid w:val="006A30E3"/>
    <w:rsid w:val="006A3141"/>
    <w:rsid w:val="006A393A"/>
    <w:rsid w:val="006A408B"/>
    <w:rsid w:val="006A4681"/>
    <w:rsid w:val="006A4745"/>
    <w:rsid w:val="006A4F45"/>
    <w:rsid w:val="006A5CAE"/>
    <w:rsid w:val="006A6175"/>
    <w:rsid w:val="006A660C"/>
    <w:rsid w:val="006A66B0"/>
    <w:rsid w:val="006A6E86"/>
    <w:rsid w:val="006A76FF"/>
    <w:rsid w:val="006A7DA5"/>
    <w:rsid w:val="006A7E8D"/>
    <w:rsid w:val="006A7F9D"/>
    <w:rsid w:val="006B0075"/>
    <w:rsid w:val="006B10FF"/>
    <w:rsid w:val="006B1957"/>
    <w:rsid w:val="006B19B3"/>
    <w:rsid w:val="006B1F61"/>
    <w:rsid w:val="006B2086"/>
    <w:rsid w:val="006B225B"/>
    <w:rsid w:val="006B26A3"/>
    <w:rsid w:val="006B275E"/>
    <w:rsid w:val="006B282A"/>
    <w:rsid w:val="006B313D"/>
    <w:rsid w:val="006B33CB"/>
    <w:rsid w:val="006B360A"/>
    <w:rsid w:val="006B3F5F"/>
    <w:rsid w:val="006B4299"/>
    <w:rsid w:val="006B4F0F"/>
    <w:rsid w:val="006B5094"/>
    <w:rsid w:val="006B50DE"/>
    <w:rsid w:val="006B63E7"/>
    <w:rsid w:val="006B6C1F"/>
    <w:rsid w:val="006B6F41"/>
    <w:rsid w:val="006B73EF"/>
    <w:rsid w:val="006B761D"/>
    <w:rsid w:val="006B7A2C"/>
    <w:rsid w:val="006C005F"/>
    <w:rsid w:val="006C01C4"/>
    <w:rsid w:val="006C1135"/>
    <w:rsid w:val="006C1C48"/>
    <w:rsid w:val="006C20AB"/>
    <w:rsid w:val="006C23AB"/>
    <w:rsid w:val="006C28F9"/>
    <w:rsid w:val="006C2C6C"/>
    <w:rsid w:val="006C3A58"/>
    <w:rsid w:val="006C441B"/>
    <w:rsid w:val="006C4875"/>
    <w:rsid w:val="006C5F07"/>
    <w:rsid w:val="006C6399"/>
    <w:rsid w:val="006C677A"/>
    <w:rsid w:val="006C6E0D"/>
    <w:rsid w:val="006C6E0E"/>
    <w:rsid w:val="006C7054"/>
    <w:rsid w:val="006C7B71"/>
    <w:rsid w:val="006C7D98"/>
    <w:rsid w:val="006C7E2A"/>
    <w:rsid w:val="006C7FF8"/>
    <w:rsid w:val="006D014B"/>
    <w:rsid w:val="006D043B"/>
    <w:rsid w:val="006D0560"/>
    <w:rsid w:val="006D0CE5"/>
    <w:rsid w:val="006D1B5F"/>
    <w:rsid w:val="006D1C67"/>
    <w:rsid w:val="006D1E49"/>
    <w:rsid w:val="006D233D"/>
    <w:rsid w:val="006D2471"/>
    <w:rsid w:val="006D390C"/>
    <w:rsid w:val="006D3BAD"/>
    <w:rsid w:val="006D40B3"/>
    <w:rsid w:val="006D4A81"/>
    <w:rsid w:val="006E06E4"/>
    <w:rsid w:val="006E0D85"/>
    <w:rsid w:val="006E0F5B"/>
    <w:rsid w:val="006E0F91"/>
    <w:rsid w:val="006E36EA"/>
    <w:rsid w:val="006E4190"/>
    <w:rsid w:val="006E4468"/>
    <w:rsid w:val="006E4AEA"/>
    <w:rsid w:val="006E58EB"/>
    <w:rsid w:val="006E5984"/>
    <w:rsid w:val="006E5A4A"/>
    <w:rsid w:val="006E67AA"/>
    <w:rsid w:val="006E69A7"/>
    <w:rsid w:val="006E6DBF"/>
    <w:rsid w:val="006E7F82"/>
    <w:rsid w:val="006F0991"/>
    <w:rsid w:val="006F1114"/>
    <w:rsid w:val="006F216A"/>
    <w:rsid w:val="006F227E"/>
    <w:rsid w:val="006F3245"/>
    <w:rsid w:val="006F35B6"/>
    <w:rsid w:val="006F41DD"/>
    <w:rsid w:val="006F4971"/>
    <w:rsid w:val="006F4E56"/>
    <w:rsid w:val="006F54DB"/>
    <w:rsid w:val="006F64EB"/>
    <w:rsid w:val="006F684A"/>
    <w:rsid w:val="006F6D84"/>
    <w:rsid w:val="006F6F00"/>
    <w:rsid w:val="006F7CED"/>
    <w:rsid w:val="006F7F32"/>
    <w:rsid w:val="00700235"/>
    <w:rsid w:val="00700C7A"/>
    <w:rsid w:val="00701691"/>
    <w:rsid w:val="00701E6E"/>
    <w:rsid w:val="007023A6"/>
    <w:rsid w:val="00703C47"/>
    <w:rsid w:val="00703F70"/>
    <w:rsid w:val="007048B0"/>
    <w:rsid w:val="007048D9"/>
    <w:rsid w:val="0070552D"/>
    <w:rsid w:val="0070588C"/>
    <w:rsid w:val="0070592C"/>
    <w:rsid w:val="00706244"/>
    <w:rsid w:val="00706516"/>
    <w:rsid w:val="007073F1"/>
    <w:rsid w:val="00707F1A"/>
    <w:rsid w:val="0071029D"/>
    <w:rsid w:val="007103CB"/>
    <w:rsid w:val="007109D7"/>
    <w:rsid w:val="00710A8B"/>
    <w:rsid w:val="00710F4E"/>
    <w:rsid w:val="007119A8"/>
    <w:rsid w:val="00712029"/>
    <w:rsid w:val="007140DC"/>
    <w:rsid w:val="00714AF3"/>
    <w:rsid w:val="00714CD0"/>
    <w:rsid w:val="00715266"/>
    <w:rsid w:val="00715923"/>
    <w:rsid w:val="007159A2"/>
    <w:rsid w:val="00715A2A"/>
    <w:rsid w:val="00715A72"/>
    <w:rsid w:val="0071621F"/>
    <w:rsid w:val="0071647D"/>
    <w:rsid w:val="0071718E"/>
    <w:rsid w:val="00720047"/>
    <w:rsid w:val="00720972"/>
    <w:rsid w:val="00720CA5"/>
    <w:rsid w:val="00720DBC"/>
    <w:rsid w:val="007214F9"/>
    <w:rsid w:val="00721C29"/>
    <w:rsid w:val="00722061"/>
    <w:rsid w:val="007223D6"/>
    <w:rsid w:val="00723692"/>
    <w:rsid w:val="00723747"/>
    <w:rsid w:val="00724695"/>
    <w:rsid w:val="00725BEF"/>
    <w:rsid w:val="00726959"/>
    <w:rsid w:val="007275CC"/>
    <w:rsid w:val="00727D74"/>
    <w:rsid w:val="007301B5"/>
    <w:rsid w:val="007310FC"/>
    <w:rsid w:val="00731662"/>
    <w:rsid w:val="00733BC9"/>
    <w:rsid w:val="00733BF8"/>
    <w:rsid w:val="00734666"/>
    <w:rsid w:val="0073479B"/>
    <w:rsid w:val="007349EB"/>
    <w:rsid w:val="00734CED"/>
    <w:rsid w:val="00734E3F"/>
    <w:rsid w:val="0073599A"/>
    <w:rsid w:val="007359AE"/>
    <w:rsid w:val="00736847"/>
    <w:rsid w:val="00736B3D"/>
    <w:rsid w:val="007371EB"/>
    <w:rsid w:val="00737359"/>
    <w:rsid w:val="007378D5"/>
    <w:rsid w:val="00737A51"/>
    <w:rsid w:val="00737F75"/>
    <w:rsid w:val="007404D1"/>
    <w:rsid w:val="00741421"/>
    <w:rsid w:val="00742133"/>
    <w:rsid w:val="0074252D"/>
    <w:rsid w:val="00742FF8"/>
    <w:rsid w:val="007446FA"/>
    <w:rsid w:val="00744CCA"/>
    <w:rsid w:val="00744E5F"/>
    <w:rsid w:val="00744F3D"/>
    <w:rsid w:val="00744FB1"/>
    <w:rsid w:val="007454DD"/>
    <w:rsid w:val="007459C2"/>
    <w:rsid w:val="0074683A"/>
    <w:rsid w:val="00747111"/>
    <w:rsid w:val="00747BDC"/>
    <w:rsid w:val="007508D3"/>
    <w:rsid w:val="00751FE0"/>
    <w:rsid w:val="00752496"/>
    <w:rsid w:val="007529B6"/>
    <w:rsid w:val="00753760"/>
    <w:rsid w:val="00753820"/>
    <w:rsid w:val="00753A8C"/>
    <w:rsid w:val="00753AB1"/>
    <w:rsid w:val="00753AF2"/>
    <w:rsid w:val="00754560"/>
    <w:rsid w:val="00754A14"/>
    <w:rsid w:val="00754B85"/>
    <w:rsid w:val="00755934"/>
    <w:rsid w:val="007560C5"/>
    <w:rsid w:val="007567C5"/>
    <w:rsid w:val="0075748E"/>
    <w:rsid w:val="007576D1"/>
    <w:rsid w:val="0075782F"/>
    <w:rsid w:val="007578A2"/>
    <w:rsid w:val="007578EE"/>
    <w:rsid w:val="00757E5D"/>
    <w:rsid w:val="00760274"/>
    <w:rsid w:val="007603C2"/>
    <w:rsid w:val="00760628"/>
    <w:rsid w:val="00760FF8"/>
    <w:rsid w:val="007616B7"/>
    <w:rsid w:val="00761D54"/>
    <w:rsid w:val="00762595"/>
    <w:rsid w:val="00762F2B"/>
    <w:rsid w:val="00763249"/>
    <w:rsid w:val="00764817"/>
    <w:rsid w:val="0076492A"/>
    <w:rsid w:val="00764C01"/>
    <w:rsid w:val="00765100"/>
    <w:rsid w:val="007651EB"/>
    <w:rsid w:val="007654CE"/>
    <w:rsid w:val="00765DC9"/>
    <w:rsid w:val="00765F20"/>
    <w:rsid w:val="007663EF"/>
    <w:rsid w:val="007667C1"/>
    <w:rsid w:val="00767D65"/>
    <w:rsid w:val="007718B9"/>
    <w:rsid w:val="00771C3E"/>
    <w:rsid w:val="00771C60"/>
    <w:rsid w:val="007737A3"/>
    <w:rsid w:val="00773A1A"/>
    <w:rsid w:val="00773B71"/>
    <w:rsid w:val="00773C20"/>
    <w:rsid w:val="00773D02"/>
    <w:rsid w:val="00773EB5"/>
    <w:rsid w:val="007746EA"/>
    <w:rsid w:val="0077483C"/>
    <w:rsid w:val="007750E5"/>
    <w:rsid w:val="00775263"/>
    <w:rsid w:val="0077543B"/>
    <w:rsid w:val="007756A0"/>
    <w:rsid w:val="00775A67"/>
    <w:rsid w:val="00776402"/>
    <w:rsid w:val="00776879"/>
    <w:rsid w:val="00776995"/>
    <w:rsid w:val="00776B6D"/>
    <w:rsid w:val="00776F7C"/>
    <w:rsid w:val="0077701A"/>
    <w:rsid w:val="00777228"/>
    <w:rsid w:val="00780217"/>
    <w:rsid w:val="0078030A"/>
    <w:rsid w:val="00781030"/>
    <w:rsid w:val="007838E7"/>
    <w:rsid w:val="007842DC"/>
    <w:rsid w:val="007852CA"/>
    <w:rsid w:val="00785E8B"/>
    <w:rsid w:val="007860AC"/>
    <w:rsid w:val="00786587"/>
    <w:rsid w:val="00786B94"/>
    <w:rsid w:val="007872DF"/>
    <w:rsid w:val="007875C1"/>
    <w:rsid w:val="007879E7"/>
    <w:rsid w:val="00790AE2"/>
    <w:rsid w:val="00791BD7"/>
    <w:rsid w:val="00792045"/>
    <w:rsid w:val="0079224C"/>
    <w:rsid w:val="00792B4C"/>
    <w:rsid w:val="00794C20"/>
    <w:rsid w:val="007963C4"/>
    <w:rsid w:val="007966AA"/>
    <w:rsid w:val="007966B0"/>
    <w:rsid w:val="00797773"/>
    <w:rsid w:val="007A02FD"/>
    <w:rsid w:val="007A1B8E"/>
    <w:rsid w:val="007A1C3E"/>
    <w:rsid w:val="007A2C17"/>
    <w:rsid w:val="007A2CCA"/>
    <w:rsid w:val="007A2E0F"/>
    <w:rsid w:val="007A45E5"/>
    <w:rsid w:val="007A4719"/>
    <w:rsid w:val="007A6753"/>
    <w:rsid w:val="007A6882"/>
    <w:rsid w:val="007A6D4A"/>
    <w:rsid w:val="007A75A9"/>
    <w:rsid w:val="007A75F9"/>
    <w:rsid w:val="007A78B0"/>
    <w:rsid w:val="007A7EAC"/>
    <w:rsid w:val="007A7EB7"/>
    <w:rsid w:val="007B078E"/>
    <w:rsid w:val="007B1585"/>
    <w:rsid w:val="007B1F16"/>
    <w:rsid w:val="007B1F53"/>
    <w:rsid w:val="007B20CE"/>
    <w:rsid w:val="007B2117"/>
    <w:rsid w:val="007B21BA"/>
    <w:rsid w:val="007B27B5"/>
    <w:rsid w:val="007B3304"/>
    <w:rsid w:val="007B3ECC"/>
    <w:rsid w:val="007B4571"/>
    <w:rsid w:val="007B4F35"/>
    <w:rsid w:val="007B5D73"/>
    <w:rsid w:val="007B6141"/>
    <w:rsid w:val="007B6C43"/>
    <w:rsid w:val="007B6F2B"/>
    <w:rsid w:val="007B77A2"/>
    <w:rsid w:val="007B7C91"/>
    <w:rsid w:val="007B7EC9"/>
    <w:rsid w:val="007C030B"/>
    <w:rsid w:val="007C07CF"/>
    <w:rsid w:val="007C20CF"/>
    <w:rsid w:val="007C295D"/>
    <w:rsid w:val="007C2EB9"/>
    <w:rsid w:val="007C3135"/>
    <w:rsid w:val="007C3448"/>
    <w:rsid w:val="007C3EEB"/>
    <w:rsid w:val="007C4636"/>
    <w:rsid w:val="007C481A"/>
    <w:rsid w:val="007C52DD"/>
    <w:rsid w:val="007C70E2"/>
    <w:rsid w:val="007C7F7D"/>
    <w:rsid w:val="007D08E1"/>
    <w:rsid w:val="007D0AFA"/>
    <w:rsid w:val="007D0E5F"/>
    <w:rsid w:val="007D0EA9"/>
    <w:rsid w:val="007D2248"/>
    <w:rsid w:val="007D44C7"/>
    <w:rsid w:val="007D4666"/>
    <w:rsid w:val="007D5146"/>
    <w:rsid w:val="007D535A"/>
    <w:rsid w:val="007D5651"/>
    <w:rsid w:val="007D67BD"/>
    <w:rsid w:val="007E0E20"/>
    <w:rsid w:val="007E0E4B"/>
    <w:rsid w:val="007E0F25"/>
    <w:rsid w:val="007E131E"/>
    <w:rsid w:val="007E14F6"/>
    <w:rsid w:val="007E1A22"/>
    <w:rsid w:val="007E2571"/>
    <w:rsid w:val="007E2A33"/>
    <w:rsid w:val="007E4251"/>
    <w:rsid w:val="007E454F"/>
    <w:rsid w:val="007E5C22"/>
    <w:rsid w:val="007E6132"/>
    <w:rsid w:val="007E62E9"/>
    <w:rsid w:val="007E6914"/>
    <w:rsid w:val="007E69BE"/>
    <w:rsid w:val="007E6B10"/>
    <w:rsid w:val="007E7488"/>
    <w:rsid w:val="007E7953"/>
    <w:rsid w:val="007F0AEC"/>
    <w:rsid w:val="007F1E08"/>
    <w:rsid w:val="007F21BB"/>
    <w:rsid w:val="007F23A3"/>
    <w:rsid w:val="007F25FB"/>
    <w:rsid w:val="007F3BF5"/>
    <w:rsid w:val="007F4FBE"/>
    <w:rsid w:val="007F5220"/>
    <w:rsid w:val="007F5934"/>
    <w:rsid w:val="007F5D67"/>
    <w:rsid w:val="007F6FA9"/>
    <w:rsid w:val="007F71E2"/>
    <w:rsid w:val="007F7617"/>
    <w:rsid w:val="007F7781"/>
    <w:rsid w:val="007F78FA"/>
    <w:rsid w:val="007F7C9D"/>
    <w:rsid w:val="0080038D"/>
    <w:rsid w:val="00801837"/>
    <w:rsid w:val="00802B0D"/>
    <w:rsid w:val="00803400"/>
    <w:rsid w:val="0080521A"/>
    <w:rsid w:val="008052FA"/>
    <w:rsid w:val="008063E9"/>
    <w:rsid w:val="0080655F"/>
    <w:rsid w:val="008067BC"/>
    <w:rsid w:val="00806946"/>
    <w:rsid w:val="00806C4D"/>
    <w:rsid w:val="00806C8A"/>
    <w:rsid w:val="00806E2C"/>
    <w:rsid w:val="0080702F"/>
    <w:rsid w:val="00810867"/>
    <w:rsid w:val="00811031"/>
    <w:rsid w:val="008113CC"/>
    <w:rsid w:val="00811E98"/>
    <w:rsid w:val="0081267E"/>
    <w:rsid w:val="00812DC4"/>
    <w:rsid w:val="008130A0"/>
    <w:rsid w:val="00813CA9"/>
    <w:rsid w:val="00814C9D"/>
    <w:rsid w:val="00815D20"/>
    <w:rsid w:val="00815DDB"/>
    <w:rsid w:val="00815E56"/>
    <w:rsid w:val="0081690C"/>
    <w:rsid w:val="00816BAE"/>
    <w:rsid w:val="00816BC7"/>
    <w:rsid w:val="00816DFF"/>
    <w:rsid w:val="008173AC"/>
    <w:rsid w:val="008203D7"/>
    <w:rsid w:val="008203FE"/>
    <w:rsid w:val="00821BFE"/>
    <w:rsid w:val="0082270C"/>
    <w:rsid w:val="00822E1B"/>
    <w:rsid w:val="008232C9"/>
    <w:rsid w:val="0082409F"/>
    <w:rsid w:val="00824528"/>
    <w:rsid w:val="00824910"/>
    <w:rsid w:val="00826366"/>
    <w:rsid w:val="00826D2F"/>
    <w:rsid w:val="00826D97"/>
    <w:rsid w:val="0082727A"/>
    <w:rsid w:val="00827DC4"/>
    <w:rsid w:val="0083056F"/>
    <w:rsid w:val="0083172E"/>
    <w:rsid w:val="00831F6E"/>
    <w:rsid w:val="00832220"/>
    <w:rsid w:val="00832AEE"/>
    <w:rsid w:val="00833224"/>
    <w:rsid w:val="00834246"/>
    <w:rsid w:val="008358C6"/>
    <w:rsid w:val="00835BB0"/>
    <w:rsid w:val="00836455"/>
    <w:rsid w:val="008364B9"/>
    <w:rsid w:val="008364F5"/>
    <w:rsid w:val="008371E1"/>
    <w:rsid w:val="00840034"/>
    <w:rsid w:val="00840676"/>
    <w:rsid w:val="00840B94"/>
    <w:rsid w:val="00841327"/>
    <w:rsid w:val="0084157C"/>
    <w:rsid w:val="00841E93"/>
    <w:rsid w:val="00842E1F"/>
    <w:rsid w:val="008430CF"/>
    <w:rsid w:val="008438CA"/>
    <w:rsid w:val="00843BA8"/>
    <w:rsid w:val="00844396"/>
    <w:rsid w:val="00844ADF"/>
    <w:rsid w:val="00844CCB"/>
    <w:rsid w:val="00845202"/>
    <w:rsid w:val="0084538B"/>
    <w:rsid w:val="008458DA"/>
    <w:rsid w:val="00845955"/>
    <w:rsid w:val="008459F4"/>
    <w:rsid w:val="008459F7"/>
    <w:rsid w:val="00845C41"/>
    <w:rsid w:val="00845FE9"/>
    <w:rsid w:val="008466C9"/>
    <w:rsid w:val="00846B70"/>
    <w:rsid w:val="0084796F"/>
    <w:rsid w:val="00850F21"/>
    <w:rsid w:val="00850FA6"/>
    <w:rsid w:val="00852261"/>
    <w:rsid w:val="00852289"/>
    <w:rsid w:val="008524D1"/>
    <w:rsid w:val="008531DC"/>
    <w:rsid w:val="008538B8"/>
    <w:rsid w:val="008539F5"/>
    <w:rsid w:val="008543AA"/>
    <w:rsid w:val="008546D9"/>
    <w:rsid w:val="00854D7F"/>
    <w:rsid w:val="00854DCC"/>
    <w:rsid w:val="00855F43"/>
    <w:rsid w:val="008561D1"/>
    <w:rsid w:val="00857AC7"/>
    <w:rsid w:val="00857B8C"/>
    <w:rsid w:val="00860EF8"/>
    <w:rsid w:val="008615CE"/>
    <w:rsid w:val="008621DC"/>
    <w:rsid w:val="00862EA1"/>
    <w:rsid w:val="0086402D"/>
    <w:rsid w:val="00864544"/>
    <w:rsid w:val="0086466B"/>
    <w:rsid w:val="00864F4D"/>
    <w:rsid w:val="00864FC4"/>
    <w:rsid w:val="00865526"/>
    <w:rsid w:val="0086578A"/>
    <w:rsid w:val="00865CBE"/>
    <w:rsid w:val="008663B3"/>
    <w:rsid w:val="00866405"/>
    <w:rsid w:val="00867181"/>
    <w:rsid w:val="00867E81"/>
    <w:rsid w:val="008703B0"/>
    <w:rsid w:val="00871FDD"/>
    <w:rsid w:val="0087258C"/>
    <w:rsid w:val="0087356C"/>
    <w:rsid w:val="008735ED"/>
    <w:rsid w:val="008742A8"/>
    <w:rsid w:val="00876385"/>
    <w:rsid w:val="00876E0E"/>
    <w:rsid w:val="0087722A"/>
    <w:rsid w:val="00877362"/>
    <w:rsid w:val="00880A7E"/>
    <w:rsid w:val="00880B97"/>
    <w:rsid w:val="008814E1"/>
    <w:rsid w:val="0088256D"/>
    <w:rsid w:val="008826ED"/>
    <w:rsid w:val="00882DBC"/>
    <w:rsid w:val="00883181"/>
    <w:rsid w:val="008833E2"/>
    <w:rsid w:val="00883CF1"/>
    <w:rsid w:val="00883E22"/>
    <w:rsid w:val="00884723"/>
    <w:rsid w:val="00884930"/>
    <w:rsid w:val="00885BE5"/>
    <w:rsid w:val="008860D1"/>
    <w:rsid w:val="0088619F"/>
    <w:rsid w:val="00886958"/>
    <w:rsid w:val="008874F0"/>
    <w:rsid w:val="008876D1"/>
    <w:rsid w:val="00887BCA"/>
    <w:rsid w:val="008900C7"/>
    <w:rsid w:val="008904D6"/>
    <w:rsid w:val="008904E0"/>
    <w:rsid w:val="00890B65"/>
    <w:rsid w:val="00890CB7"/>
    <w:rsid w:val="008915CC"/>
    <w:rsid w:val="008917BC"/>
    <w:rsid w:val="008917F3"/>
    <w:rsid w:val="00891BB7"/>
    <w:rsid w:val="00891ED3"/>
    <w:rsid w:val="00892299"/>
    <w:rsid w:val="008926F4"/>
    <w:rsid w:val="008927C1"/>
    <w:rsid w:val="00893067"/>
    <w:rsid w:val="008934FD"/>
    <w:rsid w:val="00893E68"/>
    <w:rsid w:val="00894345"/>
    <w:rsid w:val="008963E3"/>
    <w:rsid w:val="00896C6A"/>
    <w:rsid w:val="008973EE"/>
    <w:rsid w:val="00897ABD"/>
    <w:rsid w:val="00897F35"/>
    <w:rsid w:val="008A1280"/>
    <w:rsid w:val="008A13DE"/>
    <w:rsid w:val="008A168D"/>
    <w:rsid w:val="008A17AB"/>
    <w:rsid w:val="008A17FF"/>
    <w:rsid w:val="008A1BD6"/>
    <w:rsid w:val="008A208E"/>
    <w:rsid w:val="008A2537"/>
    <w:rsid w:val="008A258F"/>
    <w:rsid w:val="008A4AE0"/>
    <w:rsid w:val="008A51CF"/>
    <w:rsid w:val="008A5976"/>
    <w:rsid w:val="008A6C63"/>
    <w:rsid w:val="008B02A4"/>
    <w:rsid w:val="008B05F6"/>
    <w:rsid w:val="008B0AB8"/>
    <w:rsid w:val="008B0C95"/>
    <w:rsid w:val="008B173D"/>
    <w:rsid w:val="008B2255"/>
    <w:rsid w:val="008B22FA"/>
    <w:rsid w:val="008B2F81"/>
    <w:rsid w:val="008B447D"/>
    <w:rsid w:val="008B4647"/>
    <w:rsid w:val="008B47A8"/>
    <w:rsid w:val="008B4ECD"/>
    <w:rsid w:val="008B5E2D"/>
    <w:rsid w:val="008B645E"/>
    <w:rsid w:val="008B67E2"/>
    <w:rsid w:val="008B698C"/>
    <w:rsid w:val="008B7B9A"/>
    <w:rsid w:val="008C0CA6"/>
    <w:rsid w:val="008C1606"/>
    <w:rsid w:val="008C22B8"/>
    <w:rsid w:val="008C25C8"/>
    <w:rsid w:val="008C2A7A"/>
    <w:rsid w:val="008C3123"/>
    <w:rsid w:val="008C4345"/>
    <w:rsid w:val="008C45DF"/>
    <w:rsid w:val="008C4975"/>
    <w:rsid w:val="008C51A9"/>
    <w:rsid w:val="008C583B"/>
    <w:rsid w:val="008C5EA0"/>
    <w:rsid w:val="008C614E"/>
    <w:rsid w:val="008C6845"/>
    <w:rsid w:val="008C690E"/>
    <w:rsid w:val="008C6C24"/>
    <w:rsid w:val="008C6DE0"/>
    <w:rsid w:val="008C728A"/>
    <w:rsid w:val="008D10AD"/>
    <w:rsid w:val="008D120A"/>
    <w:rsid w:val="008D1431"/>
    <w:rsid w:val="008D1478"/>
    <w:rsid w:val="008D1BF1"/>
    <w:rsid w:val="008D1D7F"/>
    <w:rsid w:val="008D28C7"/>
    <w:rsid w:val="008D2C3E"/>
    <w:rsid w:val="008D30F0"/>
    <w:rsid w:val="008D352A"/>
    <w:rsid w:val="008D388C"/>
    <w:rsid w:val="008D4A29"/>
    <w:rsid w:val="008D5843"/>
    <w:rsid w:val="008D60E2"/>
    <w:rsid w:val="008D6285"/>
    <w:rsid w:val="008D65D7"/>
    <w:rsid w:val="008D7B8B"/>
    <w:rsid w:val="008E1998"/>
    <w:rsid w:val="008E19C9"/>
    <w:rsid w:val="008E19ED"/>
    <w:rsid w:val="008E2515"/>
    <w:rsid w:val="008E3661"/>
    <w:rsid w:val="008E3B33"/>
    <w:rsid w:val="008E3BE6"/>
    <w:rsid w:val="008E4066"/>
    <w:rsid w:val="008E4950"/>
    <w:rsid w:val="008E4C65"/>
    <w:rsid w:val="008E4FF2"/>
    <w:rsid w:val="008E523A"/>
    <w:rsid w:val="008E6BF5"/>
    <w:rsid w:val="008E6D3A"/>
    <w:rsid w:val="008E6DA0"/>
    <w:rsid w:val="008F1E8E"/>
    <w:rsid w:val="008F243F"/>
    <w:rsid w:val="008F2667"/>
    <w:rsid w:val="008F3006"/>
    <w:rsid w:val="008F3315"/>
    <w:rsid w:val="008F4333"/>
    <w:rsid w:val="008F4EB6"/>
    <w:rsid w:val="008F5415"/>
    <w:rsid w:val="008F6BB8"/>
    <w:rsid w:val="008F6D1A"/>
    <w:rsid w:val="008F70B8"/>
    <w:rsid w:val="008F7D13"/>
    <w:rsid w:val="00900575"/>
    <w:rsid w:val="00900BA0"/>
    <w:rsid w:val="009010C7"/>
    <w:rsid w:val="00901393"/>
    <w:rsid w:val="00901493"/>
    <w:rsid w:val="009014BD"/>
    <w:rsid w:val="00901831"/>
    <w:rsid w:val="00902FAF"/>
    <w:rsid w:val="009031E1"/>
    <w:rsid w:val="00903636"/>
    <w:rsid w:val="0090484C"/>
    <w:rsid w:val="00904A78"/>
    <w:rsid w:val="00905143"/>
    <w:rsid w:val="00905E4A"/>
    <w:rsid w:val="00906192"/>
    <w:rsid w:val="009062B2"/>
    <w:rsid w:val="009064AD"/>
    <w:rsid w:val="00907ADC"/>
    <w:rsid w:val="009105C7"/>
    <w:rsid w:val="0091078B"/>
    <w:rsid w:val="00910CAA"/>
    <w:rsid w:val="00910DB8"/>
    <w:rsid w:val="00911191"/>
    <w:rsid w:val="00912BB7"/>
    <w:rsid w:val="00912D37"/>
    <w:rsid w:val="0091384E"/>
    <w:rsid w:val="00914283"/>
    <w:rsid w:val="00914454"/>
    <w:rsid w:val="0091454E"/>
    <w:rsid w:val="00914E82"/>
    <w:rsid w:val="009158C4"/>
    <w:rsid w:val="00915BF8"/>
    <w:rsid w:val="00916845"/>
    <w:rsid w:val="00916AB6"/>
    <w:rsid w:val="0091731A"/>
    <w:rsid w:val="009177B7"/>
    <w:rsid w:val="009201EE"/>
    <w:rsid w:val="00920A33"/>
    <w:rsid w:val="00920AA2"/>
    <w:rsid w:val="00921126"/>
    <w:rsid w:val="0092113D"/>
    <w:rsid w:val="009214F1"/>
    <w:rsid w:val="00921A1B"/>
    <w:rsid w:val="0092233D"/>
    <w:rsid w:val="00923D0A"/>
    <w:rsid w:val="00923D75"/>
    <w:rsid w:val="00924C43"/>
    <w:rsid w:val="009269CF"/>
    <w:rsid w:val="0092759F"/>
    <w:rsid w:val="0093037D"/>
    <w:rsid w:val="00930795"/>
    <w:rsid w:val="00930A8D"/>
    <w:rsid w:val="00930F06"/>
    <w:rsid w:val="009318D9"/>
    <w:rsid w:val="009319AD"/>
    <w:rsid w:val="00931AE9"/>
    <w:rsid w:val="0093216B"/>
    <w:rsid w:val="00933071"/>
    <w:rsid w:val="00933AC5"/>
    <w:rsid w:val="00933CD7"/>
    <w:rsid w:val="00934271"/>
    <w:rsid w:val="00934394"/>
    <w:rsid w:val="00934CF1"/>
    <w:rsid w:val="00935DE6"/>
    <w:rsid w:val="009361CF"/>
    <w:rsid w:val="00936AF0"/>
    <w:rsid w:val="00936C6D"/>
    <w:rsid w:val="009377F1"/>
    <w:rsid w:val="0094005B"/>
    <w:rsid w:val="00940523"/>
    <w:rsid w:val="00941471"/>
    <w:rsid w:val="00941F78"/>
    <w:rsid w:val="0094261B"/>
    <w:rsid w:val="00944A42"/>
    <w:rsid w:val="00946520"/>
    <w:rsid w:val="00947DEF"/>
    <w:rsid w:val="00947DF6"/>
    <w:rsid w:val="00950185"/>
    <w:rsid w:val="009514AA"/>
    <w:rsid w:val="00952F6F"/>
    <w:rsid w:val="00954BB0"/>
    <w:rsid w:val="00954DDD"/>
    <w:rsid w:val="00957B2A"/>
    <w:rsid w:val="0096125C"/>
    <w:rsid w:val="00961E68"/>
    <w:rsid w:val="00961FDD"/>
    <w:rsid w:val="00962D2A"/>
    <w:rsid w:val="00963C6C"/>
    <w:rsid w:val="00963D28"/>
    <w:rsid w:val="00964EFA"/>
    <w:rsid w:val="00966A11"/>
    <w:rsid w:val="00966BD6"/>
    <w:rsid w:val="00966FDD"/>
    <w:rsid w:val="00967859"/>
    <w:rsid w:val="00967FFC"/>
    <w:rsid w:val="009708B5"/>
    <w:rsid w:val="00970E1A"/>
    <w:rsid w:val="009714AC"/>
    <w:rsid w:val="00971A51"/>
    <w:rsid w:val="00971B07"/>
    <w:rsid w:val="0097214A"/>
    <w:rsid w:val="0097216D"/>
    <w:rsid w:val="00972A3E"/>
    <w:rsid w:val="00974501"/>
    <w:rsid w:val="009756DF"/>
    <w:rsid w:val="00975CBA"/>
    <w:rsid w:val="00976735"/>
    <w:rsid w:val="00976CB7"/>
    <w:rsid w:val="00977B88"/>
    <w:rsid w:val="00980053"/>
    <w:rsid w:val="009800BE"/>
    <w:rsid w:val="0098052D"/>
    <w:rsid w:val="009807A1"/>
    <w:rsid w:val="00980C68"/>
    <w:rsid w:val="00980E83"/>
    <w:rsid w:val="00981E5F"/>
    <w:rsid w:val="0098287A"/>
    <w:rsid w:val="00983C74"/>
    <w:rsid w:val="00983CD4"/>
    <w:rsid w:val="0098409A"/>
    <w:rsid w:val="00984BCE"/>
    <w:rsid w:val="00984D1B"/>
    <w:rsid w:val="009850EC"/>
    <w:rsid w:val="009858AA"/>
    <w:rsid w:val="0098592C"/>
    <w:rsid w:val="00986325"/>
    <w:rsid w:val="00986566"/>
    <w:rsid w:val="00986A8B"/>
    <w:rsid w:val="0099311B"/>
    <w:rsid w:val="00993412"/>
    <w:rsid w:val="00993609"/>
    <w:rsid w:val="00994141"/>
    <w:rsid w:val="00994FE4"/>
    <w:rsid w:val="00995423"/>
    <w:rsid w:val="00995659"/>
    <w:rsid w:val="00995CCB"/>
    <w:rsid w:val="00995DE8"/>
    <w:rsid w:val="0099619A"/>
    <w:rsid w:val="00996D22"/>
    <w:rsid w:val="0099701B"/>
    <w:rsid w:val="009A000A"/>
    <w:rsid w:val="009A0812"/>
    <w:rsid w:val="009A0867"/>
    <w:rsid w:val="009A0D8C"/>
    <w:rsid w:val="009A137A"/>
    <w:rsid w:val="009A1710"/>
    <w:rsid w:val="009A2149"/>
    <w:rsid w:val="009A244A"/>
    <w:rsid w:val="009A2B57"/>
    <w:rsid w:val="009A2E29"/>
    <w:rsid w:val="009A3930"/>
    <w:rsid w:val="009A4668"/>
    <w:rsid w:val="009A46DF"/>
    <w:rsid w:val="009A4DB9"/>
    <w:rsid w:val="009A5C53"/>
    <w:rsid w:val="009A615A"/>
    <w:rsid w:val="009A64D2"/>
    <w:rsid w:val="009A6665"/>
    <w:rsid w:val="009A6767"/>
    <w:rsid w:val="009A6D11"/>
    <w:rsid w:val="009A75D5"/>
    <w:rsid w:val="009A7962"/>
    <w:rsid w:val="009B0A2A"/>
    <w:rsid w:val="009B0D7C"/>
    <w:rsid w:val="009B1199"/>
    <w:rsid w:val="009B136E"/>
    <w:rsid w:val="009B24DC"/>
    <w:rsid w:val="009B2DCD"/>
    <w:rsid w:val="009B337D"/>
    <w:rsid w:val="009B401E"/>
    <w:rsid w:val="009B4489"/>
    <w:rsid w:val="009B7C6F"/>
    <w:rsid w:val="009C0D64"/>
    <w:rsid w:val="009C1A01"/>
    <w:rsid w:val="009C217F"/>
    <w:rsid w:val="009C24DB"/>
    <w:rsid w:val="009C2D35"/>
    <w:rsid w:val="009C2F2E"/>
    <w:rsid w:val="009C3C84"/>
    <w:rsid w:val="009C3D76"/>
    <w:rsid w:val="009C472F"/>
    <w:rsid w:val="009C49D3"/>
    <w:rsid w:val="009C50F2"/>
    <w:rsid w:val="009C5D17"/>
    <w:rsid w:val="009C5F3C"/>
    <w:rsid w:val="009C61D3"/>
    <w:rsid w:val="009C6B63"/>
    <w:rsid w:val="009C7784"/>
    <w:rsid w:val="009C7C33"/>
    <w:rsid w:val="009C7DC3"/>
    <w:rsid w:val="009C7FA1"/>
    <w:rsid w:val="009D0A67"/>
    <w:rsid w:val="009D13FE"/>
    <w:rsid w:val="009D1515"/>
    <w:rsid w:val="009D15E8"/>
    <w:rsid w:val="009D19E2"/>
    <w:rsid w:val="009D2588"/>
    <w:rsid w:val="009D27BC"/>
    <w:rsid w:val="009D2A99"/>
    <w:rsid w:val="009D32CC"/>
    <w:rsid w:val="009D35F0"/>
    <w:rsid w:val="009D3D51"/>
    <w:rsid w:val="009D4E66"/>
    <w:rsid w:val="009D603E"/>
    <w:rsid w:val="009D62D5"/>
    <w:rsid w:val="009D6471"/>
    <w:rsid w:val="009D70FE"/>
    <w:rsid w:val="009D7E34"/>
    <w:rsid w:val="009D7E97"/>
    <w:rsid w:val="009D7E98"/>
    <w:rsid w:val="009E10BA"/>
    <w:rsid w:val="009E2178"/>
    <w:rsid w:val="009E22B7"/>
    <w:rsid w:val="009E2D1D"/>
    <w:rsid w:val="009E39A4"/>
    <w:rsid w:val="009E4147"/>
    <w:rsid w:val="009E4B11"/>
    <w:rsid w:val="009E4C01"/>
    <w:rsid w:val="009E52D0"/>
    <w:rsid w:val="009E5A32"/>
    <w:rsid w:val="009E5E38"/>
    <w:rsid w:val="009E66E8"/>
    <w:rsid w:val="009E7132"/>
    <w:rsid w:val="009F0C0D"/>
    <w:rsid w:val="009F0C31"/>
    <w:rsid w:val="009F15B6"/>
    <w:rsid w:val="009F1EA5"/>
    <w:rsid w:val="009F26D6"/>
    <w:rsid w:val="009F2A7B"/>
    <w:rsid w:val="009F3245"/>
    <w:rsid w:val="009F37BB"/>
    <w:rsid w:val="009F3BA3"/>
    <w:rsid w:val="009F3FC3"/>
    <w:rsid w:val="009F461C"/>
    <w:rsid w:val="009F4652"/>
    <w:rsid w:val="009F49A7"/>
    <w:rsid w:val="009F5B62"/>
    <w:rsid w:val="009F5CDA"/>
    <w:rsid w:val="009F6DFE"/>
    <w:rsid w:val="009F73BC"/>
    <w:rsid w:val="009F74E5"/>
    <w:rsid w:val="009F7603"/>
    <w:rsid w:val="009F7E08"/>
    <w:rsid w:val="00A000EB"/>
    <w:rsid w:val="00A00398"/>
    <w:rsid w:val="00A00458"/>
    <w:rsid w:val="00A00AB4"/>
    <w:rsid w:val="00A00B06"/>
    <w:rsid w:val="00A00EAA"/>
    <w:rsid w:val="00A01873"/>
    <w:rsid w:val="00A026E8"/>
    <w:rsid w:val="00A02A1D"/>
    <w:rsid w:val="00A02D55"/>
    <w:rsid w:val="00A02FDB"/>
    <w:rsid w:val="00A03261"/>
    <w:rsid w:val="00A03880"/>
    <w:rsid w:val="00A05C2A"/>
    <w:rsid w:val="00A06710"/>
    <w:rsid w:val="00A06D46"/>
    <w:rsid w:val="00A071B8"/>
    <w:rsid w:val="00A1057F"/>
    <w:rsid w:val="00A10D9F"/>
    <w:rsid w:val="00A115F3"/>
    <w:rsid w:val="00A11760"/>
    <w:rsid w:val="00A117F2"/>
    <w:rsid w:val="00A11C0D"/>
    <w:rsid w:val="00A11F8A"/>
    <w:rsid w:val="00A12399"/>
    <w:rsid w:val="00A12A13"/>
    <w:rsid w:val="00A1372B"/>
    <w:rsid w:val="00A13C88"/>
    <w:rsid w:val="00A14D00"/>
    <w:rsid w:val="00A1634F"/>
    <w:rsid w:val="00A16E21"/>
    <w:rsid w:val="00A1785F"/>
    <w:rsid w:val="00A17CD6"/>
    <w:rsid w:val="00A17E60"/>
    <w:rsid w:val="00A2015C"/>
    <w:rsid w:val="00A209B4"/>
    <w:rsid w:val="00A21389"/>
    <w:rsid w:val="00A21AED"/>
    <w:rsid w:val="00A21D52"/>
    <w:rsid w:val="00A225E0"/>
    <w:rsid w:val="00A22A38"/>
    <w:rsid w:val="00A22D58"/>
    <w:rsid w:val="00A23DA1"/>
    <w:rsid w:val="00A24C45"/>
    <w:rsid w:val="00A24C52"/>
    <w:rsid w:val="00A26702"/>
    <w:rsid w:val="00A26BB1"/>
    <w:rsid w:val="00A27F7F"/>
    <w:rsid w:val="00A30148"/>
    <w:rsid w:val="00A303B3"/>
    <w:rsid w:val="00A30934"/>
    <w:rsid w:val="00A31364"/>
    <w:rsid w:val="00A33519"/>
    <w:rsid w:val="00A3353E"/>
    <w:rsid w:val="00A34A60"/>
    <w:rsid w:val="00A34BF8"/>
    <w:rsid w:val="00A34CBB"/>
    <w:rsid w:val="00A35427"/>
    <w:rsid w:val="00A35520"/>
    <w:rsid w:val="00A35A1F"/>
    <w:rsid w:val="00A36439"/>
    <w:rsid w:val="00A36655"/>
    <w:rsid w:val="00A370F2"/>
    <w:rsid w:val="00A3746D"/>
    <w:rsid w:val="00A37E43"/>
    <w:rsid w:val="00A37E89"/>
    <w:rsid w:val="00A37ED7"/>
    <w:rsid w:val="00A41FDC"/>
    <w:rsid w:val="00A4251E"/>
    <w:rsid w:val="00A427DD"/>
    <w:rsid w:val="00A43323"/>
    <w:rsid w:val="00A43419"/>
    <w:rsid w:val="00A44B51"/>
    <w:rsid w:val="00A45170"/>
    <w:rsid w:val="00A451D7"/>
    <w:rsid w:val="00A455B6"/>
    <w:rsid w:val="00A45C57"/>
    <w:rsid w:val="00A46DE6"/>
    <w:rsid w:val="00A47FAC"/>
    <w:rsid w:val="00A50434"/>
    <w:rsid w:val="00A5091D"/>
    <w:rsid w:val="00A50A3E"/>
    <w:rsid w:val="00A50BD0"/>
    <w:rsid w:val="00A51830"/>
    <w:rsid w:val="00A51AAC"/>
    <w:rsid w:val="00A51C01"/>
    <w:rsid w:val="00A52383"/>
    <w:rsid w:val="00A529AD"/>
    <w:rsid w:val="00A538EB"/>
    <w:rsid w:val="00A546C6"/>
    <w:rsid w:val="00A54B10"/>
    <w:rsid w:val="00A54BBA"/>
    <w:rsid w:val="00A55F59"/>
    <w:rsid w:val="00A56101"/>
    <w:rsid w:val="00A567B0"/>
    <w:rsid w:val="00A56BCB"/>
    <w:rsid w:val="00A570CA"/>
    <w:rsid w:val="00A57330"/>
    <w:rsid w:val="00A60145"/>
    <w:rsid w:val="00A604E5"/>
    <w:rsid w:val="00A60A71"/>
    <w:rsid w:val="00A61181"/>
    <w:rsid w:val="00A618A0"/>
    <w:rsid w:val="00A61DE0"/>
    <w:rsid w:val="00A61F6F"/>
    <w:rsid w:val="00A62F65"/>
    <w:rsid w:val="00A6382F"/>
    <w:rsid w:val="00A63C6D"/>
    <w:rsid w:val="00A63E11"/>
    <w:rsid w:val="00A64183"/>
    <w:rsid w:val="00A65B50"/>
    <w:rsid w:val="00A66360"/>
    <w:rsid w:val="00A6699C"/>
    <w:rsid w:val="00A66D9B"/>
    <w:rsid w:val="00A67E9D"/>
    <w:rsid w:val="00A706B6"/>
    <w:rsid w:val="00A708B0"/>
    <w:rsid w:val="00A70A73"/>
    <w:rsid w:val="00A70AA3"/>
    <w:rsid w:val="00A70B61"/>
    <w:rsid w:val="00A70D32"/>
    <w:rsid w:val="00A7280F"/>
    <w:rsid w:val="00A729F4"/>
    <w:rsid w:val="00A72F72"/>
    <w:rsid w:val="00A73AF3"/>
    <w:rsid w:val="00A73F6B"/>
    <w:rsid w:val="00A749A4"/>
    <w:rsid w:val="00A75CFB"/>
    <w:rsid w:val="00A75F30"/>
    <w:rsid w:val="00A76884"/>
    <w:rsid w:val="00A76C9F"/>
    <w:rsid w:val="00A76D49"/>
    <w:rsid w:val="00A77779"/>
    <w:rsid w:val="00A77DEE"/>
    <w:rsid w:val="00A77F19"/>
    <w:rsid w:val="00A80491"/>
    <w:rsid w:val="00A80A20"/>
    <w:rsid w:val="00A81033"/>
    <w:rsid w:val="00A81108"/>
    <w:rsid w:val="00A81419"/>
    <w:rsid w:val="00A8192A"/>
    <w:rsid w:val="00A82543"/>
    <w:rsid w:val="00A8293C"/>
    <w:rsid w:val="00A831B6"/>
    <w:rsid w:val="00A8321E"/>
    <w:rsid w:val="00A835A3"/>
    <w:rsid w:val="00A83E40"/>
    <w:rsid w:val="00A85736"/>
    <w:rsid w:val="00A861F4"/>
    <w:rsid w:val="00A863F1"/>
    <w:rsid w:val="00A86B01"/>
    <w:rsid w:val="00A87D3F"/>
    <w:rsid w:val="00A90921"/>
    <w:rsid w:val="00A91944"/>
    <w:rsid w:val="00A92612"/>
    <w:rsid w:val="00A92D4D"/>
    <w:rsid w:val="00A93958"/>
    <w:rsid w:val="00A944CF"/>
    <w:rsid w:val="00A95C80"/>
    <w:rsid w:val="00A95D78"/>
    <w:rsid w:val="00A96094"/>
    <w:rsid w:val="00A960CB"/>
    <w:rsid w:val="00A961F6"/>
    <w:rsid w:val="00A96A51"/>
    <w:rsid w:val="00A973F1"/>
    <w:rsid w:val="00A97EF1"/>
    <w:rsid w:val="00A97F4F"/>
    <w:rsid w:val="00AA0966"/>
    <w:rsid w:val="00AA12A5"/>
    <w:rsid w:val="00AA26B4"/>
    <w:rsid w:val="00AA285A"/>
    <w:rsid w:val="00AA3A33"/>
    <w:rsid w:val="00AA4408"/>
    <w:rsid w:val="00AA4DB3"/>
    <w:rsid w:val="00AA559D"/>
    <w:rsid w:val="00AA583F"/>
    <w:rsid w:val="00AA7883"/>
    <w:rsid w:val="00AA799C"/>
    <w:rsid w:val="00AA7F61"/>
    <w:rsid w:val="00AB1AC2"/>
    <w:rsid w:val="00AB2259"/>
    <w:rsid w:val="00AB225E"/>
    <w:rsid w:val="00AB31AA"/>
    <w:rsid w:val="00AB31AB"/>
    <w:rsid w:val="00AB3B42"/>
    <w:rsid w:val="00AB3F48"/>
    <w:rsid w:val="00AB4814"/>
    <w:rsid w:val="00AB4AA0"/>
    <w:rsid w:val="00AB4F77"/>
    <w:rsid w:val="00AB5211"/>
    <w:rsid w:val="00AB52B5"/>
    <w:rsid w:val="00AB5317"/>
    <w:rsid w:val="00AB54E8"/>
    <w:rsid w:val="00AB5CDE"/>
    <w:rsid w:val="00AB63ED"/>
    <w:rsid w:val="00AB64B7"/>
    <w:rsid w:val="00AB7110"/>
    <w:rsid w:val="00AB7553"/>
    <w:rsid w:val="00AC04B7"/>
    <w:rsid w:val="00AC0844"/>
    <w:rsid w:val="00AC089B"/>
    <w:rsid w:val="00AC0F3E"/>
    <w:rsid w:val="00AC16B5"/>
    <w:rsid w:val="00AC1D83"/>
    <w:rsid w:val="00AC3870"/>
    <w:rsid w:val="00AC4150"/>
    <w:rsid w:val="00AC472B"/>
    <w:rsid w:val="00AC68CC"/>
    <w:rsid w:val="00AC697E"/>
    <w:rsid w:val="00AC6A7B"/>
    <w:rsid w:val="00AC6FE4"/>
    <w:rsid w:val="00AC7A92"/>
    <w:rsid w:val="00AD0CCE"/>
    <w:rsid w:val="00AD2322"/>
    <w:rsid w:val="00AD30F4"/>
    <w:rsid w:val="00AD3FEE"/>
    <w:rsid w:val="00AD45D1"/>
    <w:rsid w:val="00AD505C"/>
    <w:rsid w:val="00AD50F5"/>
    <w:rsid w:val="00AD5DE8"/>
    <w:rsid w:val="00AD6F2C"/>
    <w:rsid w:val="00AD7366"/>
    <w:rsid w:val="00AD7ED1"/>
    <w:rsid w:val="00AD7FE2"/>
    <w:rsid w:val="00AE05EF"/>
    <w:rsid w:val="00AE0847"/>
    <w:rsid w:val="00AE1B58"/>
    <w:rsid w:val="00AE1B93"/>
    <w:rsid w:val="00AE1E64"/>
    <w:rsid w:val="00AE24CB"/>
    <w:rsid w:val="00AE26A5"/>
    <w:rsid w:val="00AE2858"/>
    <w:rsid w:val="00AE397E"/>
    <w:rsid w:val="00AE45BC"/>
    <w:rsid w:val="00AE4623"/>
    <w:rsid w:val="00AE4F82"/>
    <w:rsid w:val="00AE6BC4"/>
    <w:rsid w:val="00AE6E7F"/>
    <w:rsid w:val="00AE74C6"/>
    <w:rsid w:val="00AE7D87"/>
    <w:rsid w:val="00AF00E6"/>
    <w:rsid w:val="00AF0690"/>
    <w:rsid w:val="00AF2898"/>
    <w:rsid w:val="00AF2C07"/>
    <w:rsid w:val="00AF30D1"/>
    <w:rsid w:val="00AF3333"/>
    <w:rsid w:val="00AF3C58"/>
    <w:rsid w:val="00AF3CBB"/>
    <w:rsid w:val="00AF409F"/>
    <w:rsid w:val="00AF41FC"/>
    <w:rsid w:val="00AF4308"/>
    <w:rsid w:val="00AF500F"/>
    <w:rsid w:val="00AF50BE"/>
    <w:rsid w:val="00AF5940"/>
    <w:rsid w:val="00AF60F8"/>
    <w:rsid w:val="00AF69EE"/>
    <w:rsid w:val="00AF6AEA"/>
    <w:rsid w:val="00AF705E"/>
    <w:rsid w:val="00AF7314"/>
    <w:rsid w:val="00AF7755"/>
    <w:rsid w:val="00AF77E4"/>
    <w:rsid w:val="00B00255"/>
    <w:rsid w:val="00B003E8"/>
    <w:rsid w:val="00B0048F"/>
    <w:rsid w:val="00B008BA"/>
    <w:rsid w:val="00B00D26"/>
    <w:rsid w:val="00B01D32"/>
    <w:rsid w:val="00B029B4"/>
    <w:rsid w:val="00B03515"/>
    <w:rsid w:val="00B03954"/>
    <w:rsid w:val="00B0516D"/>
    <w:rsid w:val="00B0650D"/>
    <w:rsid w:val="00B06875"/>
    <w:rsid w:val="00B06C34"/>
    <w:rsid w:val="00B073B4"/>
    <w:rsid w:val="00B07527"/>
    <w:rsid w:val="00B077A3"/>
    <w:rsid w:val="00B101F6"/>
    <w:rsid w:val="00B10492"/>
    <w:rsid w:val="00B107D3"/>
    <w:rsid w:val="00B10F47"/>
    <w:rsid w:val="00B1139C"/>
    <w:rsid w:val="00B11426"/>
    <w:rsid w:val="00B11AA9"/>
    <w:rsid w:val="00B11E9B"/>
    <w:rsid w:val="00B13890"/>
    <w:rsid w:val="00B13A18"/>
    <w:rsid w:val="00B13B2E"/>
    <w:rsid w:val="00B13BDA"/>
    <w:rsid w:val="00B14446"/>
    <w:rsid w:val="00B14866"/>
    <w:rsid w:val="00B14E45"/>
    <w:rsid w:val="00B16923"/>
    <w:rsid w:val="00B177F7"/>
    <w:rsid w:val="00B178A7"/>
    <w:rsid w:val="00B20383"/>
    <w:rsid w:val="00B21462"/>
    <w:rsid w:val="00B22B84"/>
    <w:rsid w:val="00B230C8"/>
    <w:rsid w:val="00B232B6"/>
    <w:rsid w:val="00B2341A"/>
    <w:rsid w:val="00B23B62"/>
    <w:rsid w:val="00B23C51"/>
    <w:rsid w:val="00B254FB"/>
    <w:rsid w:val="00B256D6"/>
    <w:rsid w:val="00B25A7B"/>
    <w:rsid w:val="00B25FBB"/>
    <w:rsid w:val="00B26275"/>
    <w:rsid w:val="00B262F9"/>
    <w:rsid w:val="00B264C2"/>
    <w:rsid w:val="00B30354"/>
    <w:rsid w:val="00B308DB"/>
    <w:rsid w:val="00B31216"/>
    <w:rsid w:val="00B312CE"/>
    <w:rsid w:val="00B31690"/>
    <w:rsid w:val="00B31ED1"/>
    <w:rsid w:val="00B332DA"/>
    <w:rsid w:val="00B333A1"/>
    <w:rsid w:val="00B33414"/>
    <w:rsid w:val="00B342BC"/>
    <w:rsid w:val="00B345BD"/>
    <w:rsid w:val="00B348FE"/>
    <w:rsid w:val="00B34951"/>
    <w:rsid w:val="00B349B8"/>
    <w:rsid w:val="00B350E0"/>
    <w:rsid w:val="00B35AF7"/>
    <w:rsid w:val="00B35DCF"/>
    <w:rsid w:val="00B36204"/>
    <w:rsid w:val="00B36709"/>
    <w:rsid w:val="00B370DE"/>
    <w:rsid w:val="00B374BD"/>
    <w:rsid w:val="00B40299"/>
    <w:rsid w:val="00B4045C"/>
    <w:rsid w:val="00B40579"/>
    <w:rsid w:val="00B40C56"/>
    <w:rsid w:val="00B410B8"/>
    <w:rsid w:val="00B4117A"/>
    <w:rsid w:val="00B41A3E"/>
    <w:rsid w:val="00B41FD2"/>
    <w:rsid w:val="00B42318"/>
    <w:rsid w:val="00B430C6"/>
    <w:rsid w:val="00B445F0"/>
    <w:rsid w:val="00B44E5A"/>
    <w:rsid w:val="00B46D13"/>
    <w:rsid w:val="00B47F97"/>
    <w:rsid w:val="00B51999"/>
    <w:rsid w:val="00B52151"/>
    <w:rsid w:val="00B524CB"/>
    <w:rsid w:val="00B5305B"/>
    <w:rsid w:val="00B543F2"/>
    <w:rsid w:val="00B5533F"/>
    <w:rsid w:val="00B554F2"/>
    <w:rsid w:val="00B55BCA"/>
    <w:rsid w:val="00B5627D"/>
    <w:rsid w:val="00B565D0"/>
    <w:rsid w:val="00B57FFD"/>
    <w:rsid w:val="00B6047B"/>
    <w:rsid w:val="00B60D3B"/>
    <w:rsid w:val="00B615C5"/>
    <w:rsid w:val="00B61DB7"/>
    <w:rsid w:val="00B6243D"/>
    <w:rsid w:val="00B62630"/>
    <w:rsid w:val="00B631F4"/>
    <w:rsid w:val="00B63437"/>
    <w:rsid w:val="00B634EA"/>
    <w:rsid w:val="00B63FE8"/>
    <w:rsid w:val="00B65803"/>
    <w:rsid w:val="00B66088"/>
    <w:rsid w:val="00B66B95"/>
    <w:rsid w:val="00B66CA9"/>
    <w:rsid w:val="00B66F81"/>
    <w:rsid w:val="00B671DC"/>
    <w:rsid w:val="00B672B1"/>
    <w:rsid w:val="00B67A2D"/>
    <w:rsid w:val="00B67BBB"/>
    <w:rsid w:val="00B67F5A"/>
    <w:rsid w:val="00B701B6"/>
    <w:rsid w:val="00B71AE7"/>
    <w:rsid w:val="00B71DB1"/>
    <w:rsid w:val="00B72146"/>
    <w:rsid w:val="00B7278F"/>
    <w:rsid w:val="00B73626"/>
    <w:rsid w:val="00B736A0"/>
    <w:rsid w:val="00B73935"/>
    <w:rsid w:val="00B73B24"/>
    <w:rsid w:val="00B743BA"/>
    <w:rsid w:val="00B76180"/>
    <w:rsid w:val="00B76E22"/>
    <w:rsid w:val="00B7730E"/>
    <w:rsid w:val="00B77462"/>
    <w:rsid w:val="00B774C5"/>
    <w:rsid w:val="00B77644"/>
    <w:rsid w:val="00B8000F"/>
    <w:rsid w:val="00B80EC3"/>
    <w:rsid w:val="00B815CC"/>
    <w:rsid w:val="00B8162E"/>
    <w:rsid w:val="00B82173"/>
    <w:rsid w:val="00B827F2"/>
    <w:rsid w:val="00B83394"/>
    <w:rsid w:val="00B83B8E"/>
    <w:rsid w:val="00B842E2"/>
    <w:rsid w:val="00B85460"/>
    <w:rsid w:val="00B8591E"/>
    <w:rsid w:val="00B85F4B"/>
    <w:rsid w:val="00B862B4"/>
    <w:rsid w:val="00B8654E"/>
    <w:rsid w:val="00B86906"/>
    <w:rsid w:val="00B87009"/>
    <w:rsid w:val="00B87868"/>
    <w:rsid w:val="00B87D52"/>
    <w:rsid w:val="00B87E30"/>
    <w:rsid w:val="00B90098"/>
    <w:rsid w:val="00B9053F"/>
    <w:rsid w:val="00B9223D"/>
    <w:rsid w:val="00B9292D"/>
    <w:rsid w:val="00B92A2B"/>
    <w:rsid w:val="00B93C10"/>
    <w:rsid w:val="00B93E04"/>
    <w:rsid w:val="00B94194"/>
    <w:rsid w:val="00B948B0"/>
    <w:rsid w:val="00B95725"/>
    <w:rsid w:val="00B95B6A"/>
    <w:rsid w:val="00B95BCD"/>
    <w:rsid w:val="00B96269"/>
    <w:rsid w:val="00B965BD"/>
    <w:rsid w:val="00B96E1E"/>
    <w:rsid w:val="00BA03C1"/>
    <w:rsid w:val="00BA06EF"/>
    <w:rsid w:val="00BA182A"/>
    <w:rsid w:val="00BA1967"/>
    <w:rsid w:val="00BA1B51"/>
    <w:rsid w:val="00BA2892"/>
    <w:rsid w:val="00BA3958"/>
    <w:rsid w:val="00BA3E47"/>
    <w:rsid w:val="00BA4003"/>
    <w:rsid w:val="00BA4112"/>
    <w:rsid w:val="00BA489F"/>
    <w:rsid w:val="00BA4E44"/>
    <w:rsid w:val="00BA5484"/>
    <w:rsid w:val="00BA5D83"/>
    <w:rsid w:val="00BA5F3D"/>
    <w:rsid w:val="00BA70C9"/>
    <w:rsid w:val="00BA7557"/>
    <w:rsid w:val="00BA75E2"/>
    <w:rsid w:val="00BA7F19"/>
    <w:rsid w:val="00BB0717"/>
    <w:rsid w:val="00BB0FE0"/>
    <w:rsid w:val="00BB1DEB"/>
    <w:rsid w:val="00BB2373"/>
    <w:rsid w:val="00BB2497"/>
    <w:rsid w:val="00BB38E2"/>
    <w:rsid w:val="00BB3CB4"/>
    <w:rsid w:val="00BB4BB5"/>
    <w:rsid w:val="00BB4F4D"/>
    <w:rsid w:val="00BB5827"/>
    <w:rsid w:val="00BB5897"/>
    <w:rsid w:val="00BB6D13"/>
    <w:rsid w:val="00BB70D8"/>
    <w:rsid w:val="00BB730D"/>
    <w:rsid w:val="00BB75F3"/>
    <w:rsid w:val="00BB77BD"/>
    <w:rsid w:val="00BC00B5"/>
    <w:rsid w:val="00BC012D"/>
    <w:rsid w:val="00BC0B37"/>
    <w:rsid w:val="00BC15E7"/>
    <w:rsid w:val="00BC1721"/>
    <w:rsid w:val="00BC2A45"/>
    <w:rsid w:val="00BC2BB5"/>
    <w:rsid w:val="00BC3306"/>
    <w:rsid w:val="00BC3B0D"/>
    <w:rsid w:val="00BC43AB"/>
    <w:rsid w:val="00BC46EA"/>
    <w:rsid w:val="00BC4F58"/>
    <w:rsid w:val="00BC5700"/>
    <w:rsid w:val="00BC6463"/>
    <w:rsid w:val="00BC6CF8"/>
    <w:rsid w:val="00BC7514"/>
    <w:rsid w:val="00BC7F00"/>
    <w:rsid w:val="00BD0625"/>
    <w:rsid w:val="00BD09B8"/>
    <w:rsid w:val="00BD0AA6"/>
    <w:rsid w:val="00BD1327"/>
    <w:rsid w:val="00BD280E"/>
    <w:rsid w:val="00BD29E7"/>
    <w:rsid w:val="00BD2C83"/>
    <w:rsid w:val="00BD36AC"/>
    <w:rsid w:val="00BD3A35"/>
    <w:rsid w:val="00BD4EAE"/>
    <w:rsid w:val="00BD50B4"/>
    <w:rsid w:val="00BD58F1"/>
    <w:rsid w:val="00BD5D77"/>
    <w:rsid w:val="00BD5E0D"/>
    <w:rsid w:val="00BD5E1D"/>
    <w:rsid w:val="00BD60B3"/>
    <w:rsid w:val="00BD646E"/>
    <w:rsid w:val="00BD64F5"/>
    <w:rsid w:val="00BD6AFD"/>
    <w:rsid w:val="00BD6B65"/>
    <w:rsid w:val="00BD6B8A"/>
    <w:rsid w:val="00BD6BC8"/>
    <w:rsid w:val="00BD75D4"/>
    <w:rsid w:val="00BD7715"/>
    <w:rsid w:val="00BD7AF8"/>
    <w:rsid w:val="00BD7F5D"/>
    <w:rsid w:val="00BE03ED"/>
    <w:rsid w:val="00BE0C87"/>
    <w:rsid w:val="00BE14C6"/>
    <w:rsid w:val="00BE1815"/>
    <w:rsid w:val="00BE1E95"/>
    <w:rsid w:val="00BE3168"/>
    <w:rsid w:val="00BE3746"/>
    <w:rsid w:val="00BE376D"/>
    <w:rsid w:val="00BE39F5"/>
    <w:rsid w:val="00BE410B"/>
    <w:rsid w:val="00BE4642"/>
    <w:rsid w:val="00BE487C"/>
    <w:rsid w:val="00BE4EAF"/>
    <w:rsid w:val="00BE69BC"/>
    <w:rsid w:val="00BE6CD5"/>
    <w:rsid w:val="00BE7E50"/>
    <w:rsid w:val="00BF09EF"/>
    <w:rsid w:val="00BF12E9"/>
    <w:rsid w:val="00BF1BDA"/>
    <w:rsid w:val="00BF2653"/>
    <w:rsid w:val="00BF3CD5"/>
    <w:rsid w:val="00BF4A9C"/>
    <w:rsid w:val="00BF4F50"/>
    <w:rsid w:val="00BF54A0"/>
    <w:rsid w:val="00BF5A28"/>
    <w:rsid w:val="00BF5ADF"/>
    <w:rsid w:val="00BF5F89"/>
    <w:rsid w:val="00BF6122"/>
    <w:rsid w:val="00BF63D3"/>
    <w:rsid w:val="00BF66C2"/>
    <w:rsid w:val="00BF6A37"/>
    <w:rsid w:val="00BF6DD3"/>
    <w:rsid w:val="00BF7391"/>
    <w:rsid w:val="00BF7A68"/>
    <w:rsid w:val="00C008E1"/>
    <w:rsid w:val="00C009D0"/>
    <w:rsid w:val="00C00FA8"/>
    <w:rsid w:val="00C013A9"/>
    <w:rsid w:val="00C01B5C"/>
    <w:rsid w:val="00C020AB"/>
    <w:rsid w:val="00C02203"/>
    <w:rsid w:val="00C028EB"/>
    <w:rsid w:val="00C04157"/>
    <w:rsid w:val="00C042F2"/>
    <w:rsid w:val="00C044FB"/>
    <w:rsid w:val="00C047CB"/>
    <w:rsid w:val="00C04CD1"/>
    <w:rsid w:val="00C0501C"/>
    <w:rsid w:val="00C05D9E"/>
    <w:rsid w:val="00C0605B"/>
    <w:rsid w:val="00C064E6"/>
    <w:rsid w:val="00C06574"/>
    <w:rsid w:val="00C07190"/>
    <w:rsid w:val="00C07D66"/>
    <w:rsid w:val="00C07D6A"/>
    <w:rsid w:val="00C11BD3"/>
    <w:rsid w:val="00C11CED"/>
    <w:rsid w:val="00C120A8"/>
    <w:rsid w:val="00C121BE"/>
    <w:rsid w:val="00C135D6"/>
    <w:rsid w:val="00C136C0"/>
    <w:rsid w:val="00C150BD"/>
    <w:rsid w:val="00C15886"/>
    <w:rsid w:val="00C16085"/>
    <w:rsid w:val="00C164D5"/>
    <w:rsid w:val="00C16B27"/>
    <w:rsid w:val="00C17203"/>
    <w:rsid w:val="00C1748D"/>
    <w:rsid w:val="00C17799"/>
    <w:rsid w:val="00C1779A"/>
    <w:rsid w:val="00C17A00"/>
    <w:rsid w:val="00C2129F"/>
    <w:rsid w:val="00C22292"/>
    <w:rsid w:val="00C2240A"/>
    <w:rsid w:val="00C22502"/>
    <w:rsid w:val="00C229B0"/>
    <w:rsid w:val="00C23018"/>
    <w:rsid w:val="00C238CB"/>
    <w:rsid w:val="00C238DB"/>
    <w:rsid w:val="00C240EF"/>
    <w:rsid w:val="00C25A1F"/>
    <w:rsid w:val="00C26170"/>
    <w:rsid w:val="00C26806"/>
    <w:rsid w:val="00C274AB"/>
    <w:rsid w:val="00C277A8"/>
    <w:rsid w:val="00C27C3D"/>
    <w:rsid w:val="00C27FE8"/>
    <w:rsid w:val="00C30015"/>
    <w:rsid w:val="00C3101A"/>
    <w:rsid w:val="00C31119"/>
    <w:rsid w:val="00C347F9"/>
    <w:rsid w:val="00C358EB"/>
    <w:rsid w:val="00C35AA3"/>
    <w:rsid w:val="00C35B05"/>
    <w:rsid w:val="00C36471"/>
    <w:rsid w:val="00C3661C"/>
    <w:rsid w:val="00C36DCD"/>
    <w:rsid w:val="00C376BE"/>
    <w:rsid w:val="00C40215"/>
    <w:rsid w:val="00C4032A"/>
    <w:rsid w:val="00C40446"/>
    <w:rsid w:val="00C40BB5"/>
    <w:rsid w:val="00C40EB5"/>
    <w:rsid w:val="00C4117E"/>
    <w:rsid w:val="00C411EA"/>
    <w:rsid w:val="00C41E07"/>
    <w:rsid w:val="00C42817"/>
    <w:rsid w:val="00C42981"/>
    <w:rsid w:val="00C42AFF"/>
    <w:rsid w:val="00C42B0E"/>
    <w:rsid w:val="00C42EA0"/>
    <w:rsid w:val="00C43466"/>
    <w:rsid w:val="00C434CD"/>
    <w:rsid w:val="00C43A4C"/>
    <w:rsid w:val="00C43D62"/>
    <w:rsid w:val="00C4462E"/>
    <w:rsid w:val="00C448B5"/>
    <w:rsid w:val="00C45BC9"/>
    <w:rsid w:val="00C45E63"/>
    <w:rsid w:val="00C4743D"/>
    <w:rsid w:val="00C475A2"/>
    <w:rsid w:val="00C50C98"/>
    <w:rsid w:val="00C50FCC"/>
    <w:rsid w:val="00C510D0"/>
    <w:rsid w:val="00C51438"/>
    <w:rsid w:val="00C51ADB"/>
    <w:rsid w:val="00C52301"/>
    <w:rsid w:val="00C52ACC"/>
    <w:rsid w:val="00C5364A"/>
    <w:rsid w:val="00C53A6F"/>
    <w:rsid w:val="00C53BAE"/>
    <w:rsid w:val="00C54728"/>
    <w:rsid w:val="00C54F39"/>
    <w:rsid w:val="00C55F4F"/>
    <w:rsid w:val="00C5601B"/>
    <w:rsid w:val="00C56AB3"/>
    <w:rsid w:val="00C56B3C"/>
    <w:rsid w:val="00C60695"/>
    <w:rsid w:val="00C6069D"/>
    <w:rsid w:val="00C60959"/>
    <w:rsid w:val="00C61C98"/>
    <w:rsid w:val="00C61F16"/>
    <w:rsid w:val="00C62AE5"/>
    <w:rsid w:val="00C64814"/>
    <w:rsid w:val="00C64938"/>
    <w:rsid w:val="00C66505"/>
    <w:rsid w:val="00C66576"/>
    <w:rsid w:val="00C66927"/>
    <w:rsid w:val="00C66B8E"/>
    <w:rsid w:val="00C67340"/>
    <w:rsid w:val="00C67531"/>
    <w:rsid w:val="00C678F3"/>
    <w:rsid w:val="00C67C3A"/>
    <w:rsid w:val="00C67DF6"/>
    <w:rsid w:val="00C70382"/>
    <w:rsid w:val="00C70449"/>
    <w:rsid w:val="00C7129E"/>
    <w:rsid w:val="00C718C3"/>
    <w:rsid w:val="00C71B4C"/>
    <w:rsid w:val="00C7216A"/>
    <w:rsid w:val="00C72984"/>
    <w:rsid w:val="00C72B60"/>
    <w:rsid w:val="00C73251"/>
    <w:rsid w:val="00C747B7"/>
    <w:rsid w:val="00C7511D"/>
    <w:rsid w:val="00C75B14"/>
    <w:rsid w:val="00C75C66"/>
    <w:rsid w:val="00C75F8F"/>
    <w:rsid w:val="00C761D0"/>
    <w:rsid w:val="00C7645B"/>
    <w:rsid w:val="00C76894"/>
    <w:rsid w:val="00C7689D"/>
    <w:rsid w:val="00C8041B"/>
    <w:rsid w:val="00C80F59"/>
    <w:rsid w:val="00C8170C"/>
    <w:rsid w:val="00C818CC"/>
    <w:rsid w:val="00C81D39"/>
    <w:rsid w:val="00C81F91"/>
    <w:rsid w:val="00C830A9"/>
    <w:rsid w:val="00C83F7B"/>
    <w:rsid w:val="00C84A8E"/>
    <w:rsid w:val="00C85997"/>
    <w:rsid w:val="00C86290"/>
    <w:rsid w:val="00C86E93"/>
    <w:rsid w:val="00C86FC0"/>
    <w:rsid w:val="00C8780D"/>
    <w:rsid w:val="00C90924"/>
    <w:rsid w:val="00C914C4"/>
    <w:rsid w:val="00C917B2"/>
    <w:rsid w:val="00C91AAB"/>
    <w:rsid w:val="00C92228"/>
    <w:rsid w:val="00C922C6"/>
    <w:rsid w:val="00C92DBE"/>
    <w:rsid w:val="00C934A8"/>
    <w:rsid w:val="00C93D60"/>
    <w:rsid w:val="00C953E2"/>
    <w:rsid w:val="00C957D7"/>
    <w:rsid w:val="00C963BD"/>
    <w:rsid w:val="00C96BC7"/>
    <w:rsid w:val="00C9702E"/>
    <w:rsid w:val="00C970FF"/>
    <w:rsid w:val="00CA01AC"/>
    <w:rsid w:val="00CA0236"/>
    <w:rsid w:val="00CA02F2"/>
    <w:rsid w:val="00CA05B0"/>
    <w:rsid w:val="00CA147A"/>
    <w:rsid w:val="00CA2360"/>
    <w:rsid w:val="00CA2815"/>
    <w:rsid w:val="00CA2CED"/>
    <w:rsid w:val="00CA2F4D"/>
    <w:rsid w:val="00CA311D"/>
    <w:rsid w:val="00CA360C"/>
    <w:rsid w:val="00CA3F68"/>
    <w:rsid w:val="00CA3F75"/>
    <w:rsid w:val="00CA4436"/>
    <w:rsid w:val="00CA4744"/>
    <w:rsid w:val="00CA4935"/>
    <w:rsid w:val="00CA4ECE"/>
    <w:rsid w:val="00CA5831"/>
    <w:rsid w:val="00CA7446"/>
    <w:rsid w:val="00CA7B53"/>
    <w:rsid w:val="00CB045E"/>
    <w:rsid w:val="00CB17E3"/>
    <w:rsid w:val="00CB2703"/>
    <w:rsid w:val="00CB2CD7"/>
    <w:rsid w:val="00CB40C2"/>
    <w:rsid w:val="00CB4922"/>
    <w:rsid w:val="00CB493B"/>
    <w:rsid w:val="00CB56A5"/>
    <w:rsid w:val="00CB5E75"/>
    <w:rsid w:val="00CB65AC"/>
    <w:rsid w:val="00CB6D4D"/>
    <w:rsid w:val="00CB6ED9"/>
    <w:rsid w:val="00CB7143"/>
    <w:rsid w:val="00CB75CF"/>
    <w:rsid w:val="00CB79AE"/>
    <w:rsid w:val="00CB7BC1"/>
    <w:rsid w:val="00CC0475"/>
    <w:rsid w:val="00CC0505"/>
    <w:rsid w:val="00CC0F44"/>
    <w:rsid w:val="00CC21A6"/>
    <w:rsid w:val="00CC286E"/>
    <w:rsid w:val="00CC33DB"/>
    <w:rsid w:val="00CC382A"/>
    <w:rsid w:val="00CC4487"/>
    <w:rsid w:val="00CC4DB9"/>
    <w:rsid w:val="00CC4EA5"/>
    <w:rsid w:val="00CC5DA8"/>
    <w:rsid w:val="00CC65A7"/>
    <w:rsid w:val="00CC67BF"/>
    <w:rsid w:val="00CC6D70"/>
    <w:rsid w:val="00CC6ED4"/>
    <w:rsid w:val="00CC738F"/>
    <w:rsid w:val="00CC74C7"/>
    <w:rsid w:val="00CC7684"/>
    <w:rsid w:val="00CC7DAA"/>
    <w:rsid w:val="00CD14EF"/>
    <w:rsid w:val="00CD1A3D"/>
    <w:rsid w:val="00CD1B9A"/>
    <w:rsid w:val="00CD29E7"/>
    <w:rsid w:val="00CD2EED"/>
    <w:rsid w:val="00CD36B9"/>
    <w:rsid w:val="00CD38FE"/>
    <w:rsid w:val="00CD410E"/>
    <w:rsid w:val="00CD4405"/>
    <w:rsid w:val="00CD4530"/>
    <w:rsid w:val="00CD5113"/>
    <w:rsid w:val="00CD511E"/>
    <w:rsid w:val="00CD594A"/>
    <w:rsid w:val="00CD5C5E"/>
    <w:rsid w:val="00CD5D67"/>
    <w:rsid w:val="00CD6E45"/>
    <w:rsid w:val="00CD7D9C"/>
    <w:rsid w:val="00CE0050"/>
    <w:rsid w:val="00CE048F"/>
    <w:rsid w:val="00CE0B4C"/>
    <w:rsid w:val="00CE1172"/>
    <w:rsid w:val="00CE12DC"/>
    <w:rsid w:val="00CE14BA"/>
    <w:rsid w:val="00CE1FD4"/>
    <w:rsid w:val="00CE3907"/>
    <w:rsid w:val="00CE3A14"/>
    <w:rsid w:val="00CE45D0"/>
    <w:rsid w:val="00CE4ACF"/>
    <w:rsid w:val="00CE5149"/>
    <w:rsid w:val="00CE51CE"/>
    <w:rsid w:val="00CE55EE"/>
    <w:rsid w:val="00CE689C"/>
    <w:rsid w:val="00CE6B71"/>
    <w:rsid w:val="00CE72C0"/>
    <w:rsid w:val="00CE7365"/>
    <w:rsid w:val="00CE74E6"/>
    <w:rsid w:val="00CE7667"/>
    <w:rsid w:val="00CE7785"/>
    <w:rsid w:val="00CF03A8"/>
    <w:rsid w:val="00CF0725"/>
    <w:rsid w:val="00CF07F4"/>
    <w:rsid w:val="00CF0C9F"/>
    <w:rsid w:val="00CF1590"/>
    <w:rsid w:val="00CF199F"/>
    <w:rsid w:val="00CF2193"/>
    <w:rsid w:val="00CF2C4F"/>
    <w:rsid w:val="00CF3271"/>
    <w:rsid w:val="00CF3468"/>
    <w:rsid w:val="00CF39CC"/>
    <w:rsid w:val="00CF464F"/>
    <w:rsid w:val="00CF4DC9"/>
    <w:rsid w:val="00CF5239"/>
    <w:rsid w:val="00CF565C"/>
    <w:rsid w:val="00CF5E93"/>
    <w:rsid w:val="00CF5E9E"/>
    <w:rsid w:val="00CF6135"/>
    <w:rsid w:val="00CF62AC"/>
    <w:rsid w:val="00CF6B3F"/>
    <w:rsid w:val="00CF6BC3"/>
    <w:rsid w:val="00CF7E13"/>
    <w:rsid w:val="00CF7FF9"/>
    <w:rsid w:val="00D02254"/>
    <w:rsid w:val="00D02493"/>
    <w:rsid w:val="00D02524"/>
    <w:rsid w:val="00D0290F"/>
    <w:rsid w:val="00D02B12"/>
    <w:rsid w:val="00D034C5"/>
    <w:rsid w:val="00D040B3"/>
    <w:rsid w:val="00D04381"/>
    <w:rsid w:val="00D04C61"/>
    <w:rsid w:val="00D0531D"/>
    <w:rsid w:val="00D0567C"/>
    <w:rsid w:val="00D061AA"/>
    <w:rsid w:val="00D0697A"/>
    <w:rsid w:val="00D06FB9"/>
    <w:rsid w:val="00D10F12"/>
    <w:rsid w:val="00D14140"/>
    <w:rsid w:val="00D14338"/>
    <w:rsid w:val="00D14425"/>
    <w:rsid w:val="00D15EEC"/>
    <w:rsid w:val="00D16485"/>
    <w:rsid w:val="00D179EF"/>
    <w:rsid w:val="00D20802"/>
    <w:rsid w:val="00D20937"/>
    <w:rsid w:val="00D20A79"/>
    <w:rsid w:val="00D20BDD"/>
    <w:rsid w:val="00D20F74"/>
    <w:rsid w:val="00D210D7"/>
    <w:rsid w:val="00D21D4D"/>
    <w:rsid w:val="00D227E3"/>
    <w:rsid w:val="00D22923"/>
    <w:rsid w:val="00D22A54"/>
    <w:rsid w:val="00D22AE2"/>
    <w:rsid w:val="00D22DCD"/>
    <w:rsid w:val="00D23464"/>
    <w:rsid w:val="00D24781"/>
    <w:rsid w:val="00D26257"/>
    <w:rsid w:val="00D27160"/>
    <w:rsid w:val="00D277DF"/>
    <w:rsid w:val="00D27FD6"/>
    <w:rsid w:val="00D309DA"/>
    <w:rsid w:val="00D30F88"/>
    <w:rsid w:val="00D31071"/>
    <w:rsid w:val="00D3119E"/>
    <w:rsid w:val="00D31AC1"/>
    <w:rsid w:val="00D31F0A"/>
    <w:rsid w:val="00D3246C"/>
    <w:rsid w:val="00D32A5C"/>
    <w:rsid w:val="00D34EFD"/>
    <w:rsid w:val="00D357BF"/>
    <w:rsid w:val="00D36724"/>
    <w:rsid w:val="00D37654"/>
    <w:rsid w:val="00D377AA"/>
    <w:rsid w:val="00D379A6"/>
    <w:rsid w:val="00D37BD7"/>
    <w:rsid w:val="00D40A4F"/>
    <w:rsid w:val="00D41263"/>
    <w:rsid w:val="00D41621"/>
    <w:rsid w:val="00D422F1"/>
    <w:rsid w:val="00D42F52"/>
    <w:rsid w:val="00D43E3F"/>
    <w:rsid w:val="00D44367"/>
    <w:rsid w:val="00D44EF1"/>
    <w:rsid w:val="00D45164"/>
    <w:rsid w:val="00D45A41"/>
    <w:rsid w:val="00D477F8"/>
    <w:rsid w:val="00D47A3D"/>
    <w:rsid w:val="00D5028C"/>
    <w:rsid w:val="00D50D7E"/>
    <w:rsid w:val="00D50ED6"/>
    <w:rsid w:val="00D518FC"/>
    <w:rsid w:val="00D5191E"/>
    <w:rsid w:val="00D520D2"/>
    <w:rsid w:val="00D52BA3"/>
    <w:rsid w:val="00D52F74"/>
    <w:rsid w:val="00D53A76"/>
    <w:rsid w:val="00D53DF8"/>
    <w:rsid w:val="00D5406C"/>
    <w:rsid w:val="00D542DD"/>
    <w:rsid w:val="00D547D6"/>
    <w:rsid w:val="00D551AF"/>
    <w:rsid w:val="00D55DA2"/>
    <w:rsid w:val="00D55EFD"/>
    <w:rsid w:val="00D573A8"/>
    <w:rsid w:val="00D573E5"/>
    <w:rsid w:val="00D60E2D"/>
    <w:rsid w:val="00D62678"/>
    <w:rsid w:val="00D63546"/>
    <w:rsid w:val="00D63C41"/>
    <w:rsid w:val="00D64A0C"/>
    <w:rsid w:val="00D65275"/>
    <w:rsid w:val="00D6543A"/>
    <w:rsid w:val="00D669D6"/>
    <w:rsid w:val="00D66BE6"/>
    <w:rsid w:val="00D67254"/>
    <w:rsid w:val="00D67CB3"/>
    <w:rsid w:val="00D67D40"/>
    <w:rsid w:val="00D67F89"/>
    <w:rsid w:val="00D707EE"/>
    <w:rsid w:val="00D72881"/>
    <w:rsid w:val="00D72F7B"/>
    <w:rsid w:val="00D73346"/>
    <w:rsid w:val="00D7475F"/>
    <w:rsid w:val="00D74823"/>
    <w:rsid w:val="00D74AB8"/>
    <w:rsid w:val="00D75416"/>
    <w:rsid w:val="00D7640B"/>
    <w:rsid w:val="00D76833"/>
    <w:rsid w:val="00D77A88"/>
    <w:rsid w:val="00D80900"/>
    <w:rsid w:val="00D81CEF"/>
    <w:rsid w:val="00D81E0E"/>
    <w:rsid w:val="00D82405"/>
    <w:rsid w:val="00D83206"/>
    <w:rsid w:val="00D8409B"/>
    <w:rsid w:val="00D84DEE"/>
    <w:rsid w:val="00D84FDD"/>
    <w:rsid w:val="00D85D1B"/>
    <w:rsid w:val="00D87571"/>
    <w:rsid w:val="00D87730"/>
    <w:rsid w:val="00D9099E"/>
    <w:rsid w:val="00D90F35"/>
    <w:rsid w:val="00D91082"/>
    <w:rsid w:val="00D91250"/>
    <w:rsid w:val="00D92D42"/>
    <w:rsid w:val="00D93D9D"/>
    <w:rsid w:val="00D93EE2"/>
    <w:rsid w:val="00D94017"/>
    <w:rsid w:val="00D9483A"/>
    <w:rsid w:val="00D94869"/>
    <w:rsid w:val="00D94F99"/>
    <w:rsid w:val="00D9566B"/>
    <w:rsid w:val="00D959E5"/>
    <w:rsid w:val="00D95A28"/>
    <w:rsid w:val="00D96037"/>
    <w:rsid w:val="00D96124"/>
    <w:rsid w:val="00D964B5"/>
    <w:rsid w:val="00D9686B"/>
    <w:rsid w:val="00D97001"/>
    <w:rsid w:val="00D97AD4"/>
    <w:rsid w:val="00D97F5A"/>
    <w:rsid w:val="00D97FCE"/>
    <w:rsid w:val="00DA017B"/>
    <w:rsid w:val="00DA03B9"/>
    <w:rsid w:val="00DA0877"/>
    <w:rsid w:val="00DA0D5C"/>
    <w:rsid w:val="00DA1C8A"/>
    <w:rsid w:val="00DA1E9D"/>
    <w:rsid w:val="00DA249C"/>
    <w:rsid w:val="00DA296D"/>
    <w:rsid w:val="00DA2F7B"/>
    <w:rsid w:val="00DA3753"/>
    <w:rsid w:val="00DA4FF8"/>
    <w:rsid w:val="00DA542B"/>
    <w:rsid w:val="00DA561B"/>
    <w:rsid w:val="00DA7433"/>
    <w:rsid w:val="00DB0419"/>
    <w:rsid w:val="00DB2686"/>
    <w:rsid w:val="00DB2802"/>
    <w:rsid w:val="00DB2A17"/>
    <w:rsid w:val="00DB3437"/>
    <w:rsid w:val="00DB3F05"/>
    <w:rsid w:val="00DB44C1"/>
    <w:rsid w:val="00DB4742"/>
    <w:rsid w:val="00DB4B07"/>
    <w:rsid w:val="00DB52C8"/>
    <w:rsid w:val="00DB5721"/>
    <w:rsid w:val="00DB5972"/>
    <w:rsid w:val="00DB6B8D"/>
    <w:rsid w:val="00DB6D6C"/>
    <w:rsid w:val="00DB6EE4"/>
    <w:rsid w:val="00DB7855"/>
    <w:rsid w:val="00DB7FF1"/>
    <w:rsid w:val="00DC0144"/>
    <w:rsid w:val="00DC04CE"/>
    <w:rsid w:val="00DC11FC"/>
    <w:rsid w:val="00DC15C3"/>
    <w:rsid w:val="00DC1F43"/>
    <w:rsid w:val="00DC283E"/>
    <w:rsid w:val="00DC3403"/>
    <w:rsid w:val="00DC34B2"/>
    <w:rsid w:val="00DC5D0D"/>
    <w:rsid w:val="00DC5E39"/>
    <w:rsid w:val="00DC618F"/>
    <w:rsid w:val="00DC6613"/>
    <w:rsid w:val="00DC71DA"/>
    <w:rsid w:val="00DC7C1A"/>
    <w:rsid w:val="00DD026A"/>
    <w:rsid w:val="00DD0C8D"/>
    <w:rsid w:val="00DD0F5F"/>
    <w:rsid w:val="00DD10E6"/>
    <w:rsid w:val="00DD2BCE"/>
    <w:rsid w:val="00DD2FEF"/>
    <w:rsid w:val="00DD37B6"/>
    <w:rsid w:val="00DD391C"/>
    <w:rsid w:val="00DD3ACE"/>
    <w:rsid w:val="00DD4917"/>
    <w:rsid w:val="00DD56BF"/>
    <w:rsid w:val="00DD6085"/>
    <w:rsid w:val="00DD6A7B"/>
    <w:rsid w:val="00DD7241"/>
    <w:rsid w:val="00DE1C3B"/>
    <w:rsid w:val="00DE24DE"/>
    <w:rsid w:val="00DE332D"/>
    <w:rsid w:val="00DE3EAE"/>
    <w:rsid w:val="00DE57D4"/>
    <w:rsid w:val="00DE6537"/>
    <w:rsid w:val="00DE6D17"/>
    <w:rsid w:val="00DE731C"/>
    <w:rsid w:val="00DF12CB"/>
    <w:rsid w:val="00DF13AD"/>
    <w:rsid w:val="00DF1F3C"/>
    <w:rsid w:val="00DF264D"/>
    <w:rsid w:val="00DF32FC"/>
    <w:rsid w:val="00DF3AA8"/>
    <w:rsid w:val="00DF480D"/>
    <w:rsid w:val="00DF495F"/>
    <w:rsid w:val="00DF4D95"/>
    <w:rsid w:val="00DF51F1"/>
    <w:rsid w:val="00DF56AF"/>
    <w:rsid w:val="00DF7614"/>
    <w:rsid w:val="00DF7760"/>
    <w:rsid w:val="00DF7EBB"/>
    <w:rsid w:val="00DF7ECE"/>
    <w:rsid w:val="00E0092B"/>
    <w:rsid w:val="00E011F9"/>
    <w:rsid w:val="00E02FAA"/>
    <w:rsid w:val="00E03143"/>
    <w:rsid w:val="00E0456E"/>
    <w:rsid w:val="00E04CDC"/>
    <w:rsid w:val="00E04F15"/>
    <w:rsid w:val="00E05B79"/>
    <w:rsid w:val="00E05D44"/>
    <w:rsid w:val="00E05FDB"/>
    <w:rsid w:val="00E06367"/>
    <w:rsid w:val="00E064AB"/>
    <w:rsid w:val="00E06A23"/>
    <w:rsid w:val="00E06CF3"/>
    <w:rsid w:val="00E079BC"/>
    <w:rsid w:val="00E10D18"/>
    <w:rsid w:val="00E11C8E"/>
    <w:rsid w:val="00E11ECA"/>
    <w:rsid w:val="00E137A3"/>
    <w:rsid w:val="00E139C3"/>
    <w:rsid w:val="00E13F95"/>
    <w:rsid w:val="00E150A8"/>
    <w:rsid w:val="00E156C8"/>
    <w:rsid w:val="00E15D8C"/>
    <w:rsid w:val="00E16409"/>
    <w:rsid w:val="00E167CA"/>
    <w:rsid w:val="00E16B78"/>
    <w:rsid w:val="00E16ECC"/>
    <w:rsid w:val="00E170B4"/>
    <w:rsid w:val="00E1721C"/>
    <w:rsid w:val="00E17C5F"/>
    <w:rsid w:val="00E20D7A"/>
    <w:rsid w:val="00E20F42"/>
    <w:rsid w:val="00E210E1"/>
    <w:rsid w:val="00E226CE"/>
    <w:rsid w:val="00E231B4"/>
    <w:rsid w:val="00E239D5"/>
    <w:rsid w:val="00E23C54"/>
    <w:rsid w:val="00E24582"/>
    <w:rsid w:val="00E25103"/>
    <w:rsid w:val="00E255AB"/>
    <w:rsid w:val="00E25B8B"/>
    <w:rsid w:val="00E2668A"/>
    <w:rsid w:val="00E26E52"/>
    <w:rsid w:val="00E271A3"/>
    <w:rsid w:val="00E274AE"/>
    <w:rsid w:val="00E27C7E"/>
    <w:rsid w:val="00E30A37"/>
    <w:rsid w:val="00E30C2B"/>
    <w:rsid w:val="00E316F3"/>
    <w:rsid w:val="00E31905"/>
    <w:rsid w:val="00E31DE2"/>
    <w:rsid w:val="00E323CD"/>
    <w:rsid w:val="00E33038"/>
    <w:rsid w:val="00E33B0E"/>
    <w:rsid w:val="00E3539A"/>
    <w:rsid w:val="00E35E34"/>
    <w:rsid w:val="00E36B10"/>
    <w:rsid w:val="00E37FF2"/>
    <w:rsid w:val="00E406A5"/>
    <w:rsid w:val="00E4086E"/>
    <w:rsid w:val="00E409C7"/>
    <w:rsid w:val="00E40A14"/>
    <w:rsid w:val="00E40A69"/>
    <w:rsid w:val="00E40CBC"/>
    <w:rsid w:val="00E412FB"/>
    <w:rsid w:val="00E4162B"/>
    <w:rsid w:val="00E41E53"/>
    <w:rsid w:val="00E41FFE"/>
    <w:rsid w:val="00E420A9"/>
    <w:rsid w:val="00E42E96"/>
    <w:rsid w:val="00E430E7"/>
    <w:rsid w:val="00E43387"/>
    <w:rsid w:val="00E43970"/>
    <w:rsid w:val="00E44AF7"/>
    <w:rsid w:val="00E44BB4"/>
    <w:rsid w:val="00E44EDA"/>
    <w:rsid w:val="00E45C5A"/>
    <w:rsid w:val="00E45D0D"/>
    <w:rsid w:val="00E461D0"/>
    <w:rsid w:val="00E46361"/>
    <w:rsid w:val="00E47A06"/>
    <w:rsid w:val="00E502B7"/>
    <w:rsid w:val="00E50629"/>
    <w:rsid w:val="00E50B01"/>
    <w:rsid w:val="00E51537"/>
    <w:rsid w:val="00E519E9"/>
    <w:rsid w:val="00E528F6"/>
    <w:rsid w:val="00E52A5B"/>
    <w:rsid w:val="00E52D7F"/>
    <w:rsid w:val="00E52EA3"/>
    <w:rsid w:val="00E537E4"/>
    <w:rsid w:val="00E53C7E"/>
    <w:rsid w:val="00E544C2"/>
    <w:rsid w:val="00E55305"/>
    <w:rsid w:val="00E55AE0"/>
    <w:rsid w:val="00E568CF"/>
    <w:rsid w:val="00E56C6F"/>
    <w:rsid w:val="00E56EBA"/>
    <w:rsid w:val="00E571DE"/>
    <w:rsid w:val="00E579BC"/>
    <w:rsid w:val="00E57D43"/>
    <w:rsid w:val="00E614E1"/>
    <w:rsid w:val="00E61602"/>
    <w:rsid w:val="00E61635"/>
    <w:rsid w:val="00E616DB"/>
    <w:rsid w:val="00E61E6A"/>
    <w:rsid w:val="00E627A3"/>
    <w:rsid w:val="00E62A63"/>
    <w:rsid w:val="00E6392C"/>
    <w:rsid w:val="00E64B57"/>
    <w:rsid w:val="00E64CC4"/>
    <w:rsid w:val="00E660A8"/>
    <w:rsid w:val="00E6644F"/>
    <w:rsid w:val="00E66CE5"/>
    <w:rsid w:val="00E66EAA"/>
    <w:rsid w:val="00E66F99"/>
    <w:rsid w:val="00E67045"/>
    <w:rsid w:val="00E70978"/>
    <w:rsid w:val="00E70CC8"/>
    <w:rsid w:val="00E719E7"/>
    <w:rsid w:val="00E71A02"/>
    <w:rsid w:val="00E71E3D"/>
    <w:rsid w:val="00E7252B"/>
    <w:rsid w:val="00E72B69"/>
    <w:rsid w:val="00E73FC2"/>
    <w:rsid w:val="00E74440"/>
    <w:rsid w:val="00E74807"/>
    <w:rsid w:val="00E75760"/>
    <w:rsid w:val="00E75EE0"/>
    <w:rsid w:val="00E76AC8"/>
    <w:rsid w:val="00E81006"/>
    <w:rsid w:val="00E815B2"/>
    <w:rsid w:val="00E83A34"/>
    <w:rsid w:val="00E84766"/>
    <w:rsid w:val="00E84C5A"/>
    <w:rsid w:val="00E84F88"/>
    <w:rsid w:val="00E851AC"/>
    <w:rsid w:val="00E85A35"/>
    <w:rsid w:val="00E86697"/>
    <w:rsid w:val="00E9034C"/>
    <w:rsid w:val="00E904B3"/>
    <w:rsid w:val="00E90A90"/>
    <w:rsid w:val="00E916EC"/>
    <w:rsid w:val="00E91F1C"/>
    <w:rsid w:val="00E9218B"/>
    <w:rsid w:val="00E92697"/>
    <w:rsid w:val="00E932E7"/>
    <w:rsid w:val="00E9365F"/>
    <w:rsid w:val="00E93D36"/>
    <w:rsid w:val="00E93DDD"/>
    <w:rsid w:val="00E94086"/>
    <w:rsid w:val="00E95718"/>
    <w:rsid w:val="00E95F5E"/>
    <w:rsid w:val="00E9651C"/>
    <w:rsid w:val="00E9723C"/>
    <w:rsid w:val="00E9747E"/>
    <w:rsid w:val="00EA07EA"/>
    <w:rsid w:val="00EA0B55"/>
    <w:rsid w:val="00EA1395"/>
    <w:rsid w:val="00EA1BC0"/>
    <w:rsid w:val="00EA334E"/>
    <w:rsid w:val="00EA46FC"/>
    <w:rsid w:val="00EA4C83"/>
    <w:rsid w:val="00EA5CC4"/>
    <w:rsid w:val="00EA5CF5"/>
    <w:rsid w:val="00EA6083"/>
    <w:rsid w:val="00EA676B"/>
    <w:rsid w:val="00EA68F5"/>
    <w:rsid w:val="00EA6A13"/>
    <w:rsid w:val="00EA7583"/>
    <w:rsid w:val="00EB0730"/>
    <w:rsid w:val="00EB0F04"/>
    <w:rsid w:val="00EB10A5"/>
    <w:rsid w:val="00EB119C"/>
    <w:rsid w:val="00EB1820"/>
    <w:rsid w:val="00EB1EAF"/>
    <w:rsid w:val="00EB286A"/>
    <w:rsid w:val="00EB313C"/>
    <w:rsid w:val="00EB45E8"/>
    <w:rsid w:val="00EB5014"/>
    <w:rsid w:val="00EB53C1"/>
    <w:rsid w:val="00EB57FA"/>
    <w:rsid w:val="00EB613D"/>
    <w:rsid w:val="00EB638E"/>
    <w:rsid w:val="00EB6EC4"/>
    <w:rsid w:val="00EB7004"/>
    <w:rsid w:val="00EC01A2"/>
    <w:rsid w:val="00EC0337"/>
    <w:rsid w:val="00EC0761"/>
    <w:rsid w:val="00EC08BD"/>
    <w:rsid w:val="00EC0BEB"/>
    <w:rsid w:val="00EC0CDC"/>
    <w:rsid w:val="00EC14F3"/>
    <w:rsid w:val="00EC1979"/>
    <w:rsid w:val="00EC2624"/>
    <w:rsid w:val="00EC28DE"/>
    <w:rsid w:val="00EC28FE"/>
    <w:rsid w:val="00EC3073"/>
    <w:rsid w:val="00EC47F6"/>
    <w:rsid w:val="00EC4846"/>
    <w:rsid w:val="00EC4FE3"/>
    <w:rsid w:val="00EC5BE0"/>
    <w:rsid w:val="00EC6924"/>
    <w:rsid w:val="00EC795C"/>
    <w:rsid w:val="00ED0ABC"/>
    <w:rsid w:val="00ED12A1"/>
    <w:rsid w:val="00ED15D3"/>
    <w:rsid w:val="00ED16EE"/>
    <w:rsid w:val="00ED19AD"/>
    <w:rsid w:val="00ED35A2"/>
    <w:rsid w:val="00ED36AA"/>
    <w:rsid w:val="00ED3FB6"/>
    <w:rsid w:val="00ED4ABE"/>
    <w:rsid w:val="00ED6139"/>
    <w:rsid w:val="00ED6DA3"/>
    <w:rsid w:val="00ED74AF"/>
    <w:rsid w:val="00ED795F"/>
    <w:rsid w:val="00ED79AC"/>
    <w:rsid w:val="00EE0267"/>
    <w:rsid w:val="00EE1724"/>
    <w:rsid w:val="00EE1A0F"/>
    <w:rsid w:val="00EE2091"/>
    <w:rsid w:val="00EE23C6"/>
    <w:rsid w:val="00EE2ACE"/>
    <w:rsid w:val="00EE3500"/>
    <w:rsid w:val="00EE36B7"/>
    <w:rsid w:val="00EE38AA"/>
    <w:rsid w:val="00EE4A58"/>
    <w:rsid w:val="00EE6189"/>
    <w:rsid w:val="00EE7CE8"/>
    <w:rsid w:val="00EE7DB0"/>
    <w:rsid w:val="00EF0F73"/>
    <w:rsid w:val="00EF1417"/>
    <w:rsid w:val="00EF206C"/>
    <w:rsid w:val="00EF2CF9"/>
    <w:rsid w:val="00EF2DB4"/>
    <w:rsid w:val="00EF3478"/>
    <w:rsid w:val="00EF371F"/>
    <w:rsid w:val="00EF5764"/>
    <w:rsid w:val="00EF5BDD"/>
    <w:rsid w:val="00EF671B"/>
    <w:rsid w:val="00EF6948"/>
    <w:rsid w:val="00EF6C13"/>
    <w:rsid w:val="00EF6E59"/>
    <w:rsid w:val="00EF7302"/>
    <w:rsid w:val="00F00105"/>
    <w:rsid w:val="00F00256"/>
    <w:rsid w:val="00F002E7"/>
    <w:rsid w:val="00F003AC"/>
    <w:rsid w:val="00F00915"/>
    <w:rsid w:val="00F01235"/>
    <w:rsid w:val="00F01892"/>
    <w:rsid w:val="00F0204C"/>
    <w:rsid w:val="00F0297E"/>
    <w:rsid w:val="00F0396C"/>
    <w:rsid w:val="00F039D2"/>
    <w:rsid w:val="00F03A2B"/>
    <w:rsid w:val="00F04857"/>
    <w:rsid w:val="00F04A42"/>
    <w:rsid w:val="00F06399"/>
    <w:rsid w:val="00F06E87"/>
    <w:rsid w:val="00F06FE3"/>
    <w:rsid w:val="00F06FEA"/>
    <w:rsid w:val="00F07D1A"/>
    <w:rsid w:val="00F07D45"/>
    <w:rsid w:val="00F1071D"/>
    <w:rsid w:val="00F117DF"/>
    <w:rsid w:val="00F11D79"/>
    <w:rsid w:val="00F11E39"/>
    <w:rsid w:val="00F12C9D"/>
    <w:rsid w:val="00F13700"/>
    <w:rsid w:val="00F14141"/>
    <w:rsid w:val="00F1432E"/>
    <w:rsid w:val="00F14837"/>
    <w:rsid w:val="00F152B5"/>
    <w:rsid w:val="00F152E6"/>
    <w:rsid w:val="00F152F8"/>
    <w:rsid w:val="00F166F4"/>
    <w:rsid w:val="00F17249"/>
    <w:rsid w:val="00F1793B"/>
    <w:rsid w:val="00F20AA4"/>
    <w:rsid w:val="00F20B50"/>
    <w:rsid w:val="00F20CD9"/>
    <w:rsid w:val="00F20DE9"/>
    <w:rsid w:val="00F2143F"/>
    <w:rsid w:val="00F221BD"/>
    <w:rsid w:val="00F22373"/>
    <w:rsid w:val="00F223A2"/>
    <w:rsid w:val="00F2262D"/>
    <w:rsid w:val="00F2354A"/>
    <w:rsid w:val="00F23F1F"/>
    <w:rsid w:val="00F24864"/>
    <w:rsid w:val="00F24DEA"/>
    <w:rsid w:val="00F24ECF"/>
    <w:rsid w:val="00F25270"/>
    <w:rsid w:val="00F25B1B"/>
    <w:rsid w:val="00F2665F"/>
    <w:rsid w:val="00F27639"/>
    <w:rsid w:val="00F2796E"/>
    <w:rsid w:val="00F30023"/>
    <w:rsid w:val="00F301E6"/>
    <w:rsid w:val="00F30847"/>
    <w:rsid w:val="00F30B15"/>
    <w:rsid w:val="00F32D1F"/>
    <w:rsid w:val="00F3349C"/>
    <w:rsid w:val="00F33771"/>
    <w:rsid w:val="00F33EAB"/>
    <w:rsid w:val="00F34C20"/>
    <w:rsid w:val="00F355BD"/>
    <w:rsid w:val="00F35E14"/>
    <w:rsid w:val="00F35FDB"/>
    <w:rsid w:val="00F367D7"/>
    <w:rsid w:val="00F36835"/>
    <w:rsid w:val="00F36F37"/>
    <w:rsid w:val="00F37951"/>
    <w:rsid w:val="00F4088D"/>
    <w:rsid w:val="00F40BAC"/>
    <w:rsid w:val="00F4157C"/>
    <w:rsid w:val="00F4190B"/>
    <w:rsid w:val="00F41BB1"/>
    <w:rsid w:val="00F41F81"/>
    <w:rsid w:val="00F41FAF"/>
    <w:rsid w:val="00F42346"/>
    <w:rsid w:val="00F43D21"/>
    <w:rsid w:val="00F43F9C"/>
    <w:rsid w:val="00F43FE6"/>
    <w:rsid w:val="00F451FC"/>
    <w:rsid w:val="00F455BE"/>
    <w:rsid w:val="00F45952"/>
    <w:rsid w:val="00F45E49"/>
    <w:rsid w:val="00F46E72"/>
    <w:rsid w:val="00F46EFD"/>
    <w:rsid w:val="00F47990"/>
    <w:rsid w:val="00F47B47"/>
    <w:rsid w:val="00F47F98"/>
    <w:rsid w:val="00F52886"/>
    <w:rsid w:val="00F53DE9"/>
    <w:rsid w:val="00F548FC"/>
    <w:rsid w:val="00F54C5E"/>
    <w:rsid w:val="00F54DD1"/>
    <w:rsid w:val="00F55B3F"/>
    <w:rsid w:val="00F56BF6"/>
    <w:rsid w:val="00F56F20"/>
    <w:rsid w:val="00F5782D"/>
    <w:rsid w:val="00F57A9D"/>
    <w:rsid w:val="00F60259"/>
    <w:rsid w:val="00F60749"/>
    <w:rsid w:val="00F60B0C"/>
    <w:rsid w:val="00F62012"/>
    <w:rsid w:val="00F62358"/>
    <w:rsid w:val="00F6251C"/>
    <w:rsid w:val="00F62F36"/>
    <w:rsid w:val="00F631CD"/>
    <w:rsid w:val="00F63DCF"/>
    <w:rsid w:val="00F64386"/>
    <w:rsid w:val="00F644E3"/>
    <w:rsid w:val="00F6465F"/>
    <w:rsid w:val="00F646D3"/>
    <w:rsid w:val="00F651DB"/>
    <w:rsid w:val="00F655F5"/>
    <w:rsid w:val="00F65A49"/>
    <w:rsid w:val="00F65B4D"/>
    <w:rsid w:val="00F65F2F"/>
    <w:rsid w:val="00F66566"/>
    <w:rsid w:val="00F6673C"/>
    <w:rsid w:val="00F66BBF"/>
    <w:rsid w:val="00F671D2"/>
    <w:rsid w:val="00F67672"/>
    <w:rsid w:val="00F67757"/>
    <w:rsid w:val="00F67C6B"/>
    <w:rsid w:val="00F70A45"/>
    <w:rsid w:val="00F7331E"/>
    <w:rsid w:val="00F73BAE"/>
    <w:rsid w:val="00F7410E"/>
    <w:rsid w:val="00F74302"/>
    <w:rsid w:val="00F7517A"/>
    <w:rsid w:val="00F7532A"/>
    <w:rsid w:val="00F75B57"/>
    <w:rsid w:val="00F766FF"/>
    <w:rsid w:val="00F76D70"/>
    <w:rsid w:val="00F76EEC"/>
    <w:rsid w:val="00F770B8"/>
    <w:rsid w:val="00F772E4"/>
    <w:rsid w:val="00F7781C"/>
    <w:rsid w:val="00F77C04"/>
    <w:rsid w:val="00F77FAF"/>
    <w:rsid w:val="00F80B6E"/>
    <w:rsid w:val="00F80E17"/>
    <w:rsid w:val="00F81092"/>
    <w:rsid w:val="00F81E74"/>
    <w:rsid w:val="00F82456"/>
    <w:rsid w:val="00F83005"/>
    <w:rsid w:val="00F83161"/>
    <w:rsid w:val="00F83F42"/>
    <w:rsid w:val="00F84762"/>
    <w:rsid w:val="00F85C46"/>
    <w:rsid w:val="00F85CCE"/>
    <w:rsid w:val="00F863A0"/>
    <w:rsid w:val="00F86D99"/>
    <w:rsid w:val="00F877AB"/>
    <w:rsid w:val="00F907D9"/>
    <w:rsid w:val="00F910F8"/>
    <w:rsid w:val="00F911D5"/>
    <w:rsid w:val="00F916CE"/>
    <w:rsid w:val="00F9256A"/>
    <w:rsid w:val="00F9259E"/>
    <w:rsid w:val="00F92FA4"/>
    <w:rsid w:val="00F92FDE"/>
    <w:rsid w:val="00F92FFC"/>
    <w:rsid w:val="00F939B1"/>
    <w:rsid w:val="00F93C18"/>
    <w:rsid w:val="00F93E5A"/>
    <w:rsid w:val="00F94D65"/>
    <w:rsid w:val="00F957D3"/>
    <w:rsid w:val="00F95B11"/>
    <w:rsid w:val="00F962C1"/>
    <w:rsid w:val="00F96E73"/>
    <w:rsid w:val="00F9731F"/>
    <w:rsid w:val="00F97795"/>
    <w:rsid w:val="00F977FF"/>
    <w:rsid w:val="00F979EA"/>
    <w:rsid w:val="00F97B00"/>
    <w:rsid w:val="00FA059A"/>
    <w:rsid w:val="00FA07A6"/>
    <w:rsid w:val="00FA0F23"/>
    <w:rsid w:val="00FA0FD7"/>
    <w:rsid w:val="00FA1A33"/>
    <w:rsid w:val="00FA1A8C"/>
    <w:rsid w:val="00FA1B7D"/>
    <w:rsid w:val="00FA337F"/>
    <w:rsid w:val="00FA3481"/>
    <w:rsid w:val="00FA3687"/>
    <w:rsid w:val="00FA3C4E"/>
    <w:rsid w:val="00FA44ED"/>
    <w:rsid w:val="00FA48AD"/>
    <w:rsid w:val="00FA521C"/>
    <w:rsid w:val="00FA53B9"/>
    <w:rsid w:val="00FA5419"/>
    <w:rsid w:val="00FA5BF8"/>
    <w:rsid w:val="00FA5C45"/>
    <w:rsid w:val="00FA673A"/>
    <w:rsid w:val="00FA67E5"/>
    <w:rsid w:val="00FA6F41"/>
    <w:rsid w:val="00FA709C"/>
    <w:rsid w:val="00FA7162"/>
    <w:rsid w:val="00FA7E3D"/>
    <w:rsid w:val="00FB01D6"/>
    <w:rsid w:val="00FB056B"/>
    <w:rsid w:val="00FB1541"/>
    <w:rsid w:val="00FB190F"/>
    <w:rsid w:val="00FB2CF7"/>
    <w:rsid w:val="00FB3139"/>
    <w:rsid w:val="00FB3822"/>
    <w:rsid w:val="00FB3C8B"/>
    <w:rsid w:val="00FB41C9"/>
    <w:rsid w:val="00FB54B6"/>
    <w:rsid w:val="00FB6139"/>
    <w:rsid w:val="00FB6C73"/>
    <w:rsid w:val="00FB7F04"/>
    <w:rsid w:val="00FC036A"/>
    <w:rsid w:val="00FC0814"/>
    <w:rsid w:val="00FC10FE"/>
    <w:rsid w:val="00FC206E"/>
    <w:rsid w:val="00FC2524"/>
    <w:rsid w:val="00FC2B47"/>
    <w:rsid w:val="00FC2BAB"/>
    <w:rsid w:val="00FC2CCE"/>
    <w:rsid w:val="00FC30E6"/>
    <w:rsid w:val="00FC4586"/>
    <w:rsid w:val="00FC4912"/>
    <w:rsid w:val="00FC5166"/>
    <w:rsid w:val="00FC5951"/>
    <w:rsid w:val="00FC5DB9"/>
    <w:rsid w:val="00FC6D22"/>
    <w:rsid w:val="00FC6E49"/>
    <w:rsid w:val="00FC7181"/>
    <w:rsid w:val="00FC7CA8"/>
    <w:rsid w:val="00FD0451"/>
    <w:rsid w:val="00FD0892"/>
    <w:rsid w:val="00FD092A"/>
    <w:rsid w:val="00FD09F0"/>
    <w:rsid w:val="00FD12C0"/>
    <w:rsid w:val="00FD22CC"/>
    <w:rsid w:val="00FD2459"/>
    <w:rsid w:val="00FD262B"/>
    <w:rsid w:val="00FD2A31"/>
    <w:rsid w:val="00FD2B8B"/>
    <w:rsid w:val="00FD4468"/>
    <w:rsid w:val="00FD4989"/>
    <w:rsid w:val="00FD67D9"/>
    <w:rsid w:val="00FD6F66"/>
    <w:rsid w:val="00FE00C7"/>
    <w:rsid w:val="00FE09E0"/>
    <w:rsid w:val="00FE10E0"/>
    <w:rsid w:val="00FE2168"/>
    <w:rsid w:val="00FE24FB"/>
    <w:rsid w:val="00FE2D15"/>
    <w:rsid w:val="00FE34E9"/>
    <w:rsid w:val="00FE3674"/>
    <w:rsid w:val="00FE3A70"/>
    <w:rsid w:val="00FE4F81"/>
    <w:rsid w:val="00FE5746"/>
    <w:rsid w:val="00FE643B"/>
    <w:rsid w:val="00FE6AE2"/>
    <w:rsid w:val="00FE78C4"/>
    <w:rsid w:val="00FE7A88"/>
    <w:rsid w:val="00FF053D"/>
    <w:rsid w:val="00FF0977"/>
    <w:rsid w:val="00FF0EEA"/>
    <w:rsid w:val="00FF1032"/>
    <w:rsid w:val="00FF108A"/>
    <w:rsid w:val="00FF124A"/>
    <w:rsid w:val="00FF249A"/>
    <w:rsid w:val="00FF2F66"/>
    <w:rsid w:val="00FF3D23"/>
    <w:rsid w:val="00FF3DCE"/>
    <w:rsid w:val="00FF3F95"/>
    <w:rsid w:val="00FF4625"/>
    <w:rsid w:val="00FF65CC"/>
    <w:rsid w:val="00FF6936"/>
    <w:rsid w:val="00FF6A0E"/>
    <w:rsid w:val="00FF6B4E"/>
    <w:rsid w:val="00FF7B6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silver" strokecolor="#969696">
      <v:fill color="silver" opacity="46531f"/>
      <v:stroke color="#969696"/>
      <v:shadow color="#868686"/>
    </o:shapedefaults>
    <o:shapelayout v:ext="edit">
      <o:idmap v:ext="edit" data="1"/>
    </o:shapelayout>
  </w:shapeDefaults>
  <w:decimalSymbol w:val="."/>
  <w:listSeparator w:val=","/>
  <w15:docId w15:val="{D103AB02-4559-42C1-AD8C-C83DF6DB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133"/>
    <w:rPr>
      <w:sz w:val="24"/>
      <w:szCs w:val="24"/>
    </w:rPr>
  </w:style>
  <w:style w:type="paragraph" w:styleId="Ttulo1">
    <w:name w:val="heading 1"/>
    <w:basedOn w:val="Normal"/>
    <w:next w:val="Normal"/>
    <w:link w:val="Ttulo1Car"/>
    <w:qFormat/>
    <w:rsid w:val="00441180"/>
    <w:pPr>
      <w:keepNext/>
      <w:widowControl w:val="0"/>
      <w:jc w:val="both"/>
      <w:outlineLvl w:val="0"/>
    </w:pPr>
    <w:rPr>
      <w:rFonts w:ascii="Courier" w:hAnsi="Courier" w:cs="Courie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pPr>
      <w:ind w:left="2552"/>
    </w:pPr>
    <w:rPr>
      <w:rFonts w:ascii="Arial" w:hAnsi="Arial"/>
      <w:b/>
      <w:caps/>
      <w:sz w:val="30"/>
      <w:lang w:val="es-ES_tradnl" w:eastAsia="es-ES_tradnl"/>
    </w:rPr>
  </w:style>
  <w:style w:type="paragraph" w:customStyle="1" w:styleId="corte2ponente">
    <w:name w:val="corte2 ponente"/>
    <w:basedOn w:val="Normal"/>
    <w:link w:val="corte2ponenteCar"/>
    <w:rPr>
      <w:rFonts w:ascii="Arial" w:hAnsi="Arial"/>
      <w:b/>
      <w:caps/>
      <w:sz w:val="30"/>
      <w:lang w:val="es-ES_tradnl" w:eastAsia="es-ES_tradnl"/>
    </w:rPr>
  </w:style>
  <w:style w:type="paragraph" w:customStyle="1" w:styleId="corte3centro">
    <w:name w:val="corte3 centro"/>
    <w:basedOn w:val="Normal"/>
    <w:pPr>
      <w:spacing w:line="360" w:lineRule="auto"/>
      <w:jc w:val="center"/>
    </w:pPr>
    <w:rPr>
      <w:rFonts w:ascii="Arial" w:hAnsi="Arial"/>
      <w:b/>
      <w:sz w:val="30"/>
      <w:lang w:val="es-ES_tradnl" w:eastAsia="es-ES_tradnl"/>
    </w:rPr>
  </w:style>
  <w:style w:type="paragraph" w:customStyle="1" w:styleId="corte4fondoCar">
    <w:name w:val="corte4 fondo Car"/>
    <w:basedOn w:val="Normal"/>
    <w:link w:val="corte4fondoCarCar"/>
    <w:pPr>
      <w:spacing w:line="360" w:lineRule="auto"/>
      <w:ind w:firstLine="709"/>
      <w:jc w:val="both"/>
    </w:pPr>
    <w:rPr>
      <w:rFonts w:ascii="Arial" w:hAnsi="Arial"/>
      <w:sz w:val="30"/>
      <w:lang w:val="es-ES_tradnl" w:eastAsia="es-ES_tradnl"/>
    </w:rPr>
  </w:style>
  <w:style w:type="paragraph" w:customStyle="1" w:styleId="corte5transcripcion">
    <w:name w:val="corte5 transcripcion"/>
    <w:basedOn w:val="Normal"/>
    <w:link w:val="corte5transcripcionCar"/>
    <w:qFormat/>
    <w:pPr>
      <w:spacing w:line="360" w:lineRule="auto"/>
      <w:ind w:left="709" w:right="709"/>
      <w:jc w:val="both"/>
    </w:pPr>
    <w:rPr>
      <w:rFonts w:ascii="Arial" w:hAnsi="Arial"/>
      <w:b/>
      <w:i/>
      <w:sz w:val="30"/>
      <w:lang w:val="es-ES_tradnl" w:eastAsia="es-ES_tradnl"/>
    </w:rPr>
  </w:style>
  <w:style w:type="paragraph" w:styleId="Encabezado">
    <w:name w:val="header"/>
    <w:basedOn w:val="Normal"/>
    <w:link w:val="EncabezadoCar"/>
    <w:uiPriority w:val="99"/>
    <w:pPr>
      <w:tabs>
        <w:tab w:val="center" w:pos="4252"/>
        <w:tab w:val="right" w:pos="8504"/>
      </w:tabs>
    </w:pPr>
    <w:rPr>
      <w:lang w:val="es-ES_tradnl" w:eastAsia="es-ES_tradnl"/>
    </w:rPr>
  </w:style>
  <w:style w:type="paragraph" w:customStyle="1" w:styleId="corte6cintilloypie">
    <w:name w:val="corte6 cintillo y pie"/>
    <w:basedOn w:val="Normal"/>
    <w:pPr>
      <w:jc w:val="right"/>
    </w:pPr>
    <w:rPr>
      <w:rFonts w:ascii="Arial" w:hAnsi="Arial"/>
      <w:b/>
      <w:caps/>
      <w:lang w:val="es-ES_tradnl" w:eastAsia="es-ES_tradnl"/>
    </w:rPr>
  </w:style>
  <w:style w:type="paragraph" w:customStyle="1" w:styleId="corte7tablas">
    <w:name w:val="corte7 tablas"/>
    <w:basedOn w:val="corte5transcripcion"/>
    <w:pPr>
      <w:ind w:left="0" w:right="0"/>
      <w:jc w:val="center"/>
    </w:pPr>
    <w:rPr>
      <w:sz w:val="24"/>
    </w:rPr>
  </w:style>
  <w:style w:type="paragraph" w:styleId="Piedepgina">
    <w:name w:val="footer"/>
    <w:basedOn w:val="Normal"/>
    <w:link w:val="PiedepginaCar"/>
    <w:uiPriority w:val="99"/>
    <w:pPr>
      <w:tabs>
        <w:tab w:val="center" w:pos="4252"/>
        <w:tab w:val="right" w:pos="8504"/>
      </w:tabs>
    </w:pPr>
    <w:rPr>
      <w:lang w:val="es-ES_tradnl" w:eastAsia="es-ES_tradnl"/>
    </w:rPr>
  </w:style>
  <w:style w:type="character" w:styleId="Nmerodepgina">
    <w:name w:val="page number"/>
    <w:aliases w:val="No. de página Asunto"/>
    <w:basedOn w:val="Fuentedeprrafopredeter"/>
  </w:style>
  <w:style w:type="paragraph" w:customStyle="1" w:styleId="corte4fondoCarCar0">
    <w:name w:val="corte4 fondo Car Car"/>
    <w:basedOn w:val="Normal"/>
    <w:rsid w:val="00400EC6"/>
    <w:pPr>
      <w:spacing w:line="360" w:lineRule="auto"/>
      <w:ind w:firstLine="709"/>
      <w:jc w:val="both"/>
    </w:pPr>
    <w:rPr>
      <w:rFonts w:ascii="Arial" w:hAnsi="Arial"/>
      <w:sz w:val="30"/>
      <w:lang w:val="es-ES_tradnl" w:eastAsia="es-ES_tradnl"/>
    </w:rPr>
  </w:style>
  <w:style w:type="paragraph" w:customStyle="1" w:styleId="corte5transcripcionCarCar">
    <w:name w:val="corte5 transcripcion Car Car"/>
    <w:basedOn w:val="Normal"/>
    <w:link w:val="corte5transcripcionCarCarCar"/>
    <w:rsid w:val="00400EC6"/>
    <w:pPr>
      <w:spacing w:line="360" w:lineRule="auto"/>
      <w:ind w:left="709" w:right="709"/>
      <w:jc w:val="both"/>
    </w:pPr>
    <w:rPr>
      <w:rFonts w:ascii="Arial" w:hAnsi="Arial"/>
      <w:b/>
      <w:i/>
      <w:sz w:val="30"/>
      <w:lang w:val="es-ES_tradnl" w:eastAsia="es-ES_tradnl"/>
    </w:rPr>
  </w:style>
  <w:style w:type="character" w:customStyle="1" w:styleId="corte5transcripcionCarCarCar">
    <w:name w:val="corte5 transcripcion Car Car Car"/>
    <w:link w:val="corte5transcripcionCarCar"/>
    <w:rsid w:val="00400EC6"/>
    <w:rPr>
      <w:rFonts w:ascii="Arial" w:hAnsi="Arial"/>
      <w:b/>
      <w:i/>
      <w:sz w:val="30"/>
      <w:szCs w:val="24"/>
      <w:lang w:val="es-ES_tradnl" w:eastAsia="es-MX" w:bidi="ar-SA"/>
    </w:rPr>
  </w:style>
  <w:style w:type="character" w:customStyle="1" w:styleId="corte4fondoCarCar">
    <w:name w:val="corte4 fondo Car Car"/>
    <w:link w:val="corte4fondoCar"/>
    <w:rsid w:val="00400EC6"/>
    <w:rPr>
      <w:rFonts w:ascii="Arial" w:hAnsi="Arial"/>
      <w:sz w:val="30"/>
      <w:lang w:val="es-ES_tradnl" w:eastAsia="es-MX" w:bidi="ar-SA"/>
    </w:rPr>
  </w:style>
  <w:style w:type="character" w:customStyle="1" w:styleId="corte4fondoCarCarCar">
    <w:name w:val="corte4 fondo Car Car Car"/>
    <w:link w:val="corte4fondoCarCarCarCar"/>
    <w:rsid w:val="00400EC6"/>
    <w:rPr>
      <w:rFonts w:ascii="Arial" w:hAnsi="Arial"/>
      <w:sz w:val="30"/>
      <w:lang w:val="es-ES_tradnl" w:eastAsia="es-ES" w:bidi="ar-SA"/>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1"/>
    <w:uiPriority w:val="99"/>
    <w:qFormat/>
    <w:rsid w:val="00400EC6"/>
    <w:rPr>
      <w:lang w:eastAsia="es-ES_tradnl"/>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Ref"/>
    <w:uiPriority w:val="99"/>
    <w:qFormat/>
    <w:rsid w:val="00400EC6"/>
    <w:rPr>
      <w:vertAlign w:val="superscript"/>
    </w:rPr>
  </w:style>
  <w:style w:type="character" w:customStyle="1" w:styleId="corte4fondoCarCarCarCar">
    <w:name w:val="corte4 fondo Car Car Car Car"/>
    <w:link w:val="corte4fondoCarCarCar"/>
    <w:rsid w:val="00400EC6"/>
    <w:rPr>
      <w:rFonts w:ascii="Arial" w:hAnsi="Arial"/>
      <w:sz w:val="30"/>
      <w:lang w:val="es-ES_tradnl" w:eastAsia="es-MX" w:bidi="ar-SA"/>
    </w:rPr>
  </w:style>
  <w:style w:type="paragraph" w:customStyle="1" w:styleId="corte4fondoCar1CarCarCarCar">
    <w:name w:val="corte4 fondo Car1 Car Car Car Car"/>
    <w:basedOn w:val="Normal"/>
    <w:link w:val="corte4fondoCar1CarCarCarCarCar"/>
    <w:rsid w:val="00400EC6"/>
    <w:pPr>
      <w:spacing w:line="360" w:lineRule="auto"/>
      <w:ind w:firstLine="709"/>
      <w:jc w:val="both"/>
    </w:pPr>
    <w:rPr>
      <w:rFonts w:ascii="Arial" w:hAnsi="Arial"/>
      <w:sz w:val="30"/>
      <w:lang w:eastAsia="es-ES_tradnl"/>
    </w:rPr>
  </w:style>
  <w:style w:type="character" w:customStyle="1" w:styleId="corte4fondoCar1CarCarCarCarCar">
    <w:name w:val="corte4 fondo Car1 Car Car Car Car Car"/>
    <w:link w:val="corte4fondoCar1CarCarCarCar"/>
    <w:rsid w:val="00400EC6"/>
    <w:rPr>
      <w:rFonts w:ascii="Arial" w:hAnsi="Arial"/>
      <w:sz w:val="30"/>
      <w:szCs w:val="24"/>
      <w:lang w:val="es-MX" w:eastAsia="es-MX" w:bidi="ar-SA"/>
    </w:rPr>
  </w:style>
  <w:style w:type="paragraph" w:styleId="Textodeglobo">
    <w:name w:val="Balloon Text"/>
    <w:basedOn w:val="Normal"/>
    <w:semiHidden/>
    <w:rsid w:val="0048397E"/>
    <w:rPr>
      <w:rFonts w:ascii="Tahoma" w:hAnsi="Tahoma" w:cs="Tahoma"/>
      <w:sz w:val="16"/>
      <w:szCs w:val="16"/>
      <w:lang w:val="es-ES_tradnl" w:eastAsia="es-ES_tradnl"/>
    </w:rPr>
  </w:style>
  <w:style w:type="character" w:customStyle="1" w:styleId="corte4fondoCar1">
    <w:name w:val="corte4 fondo Car1"/>
    <w:rsid w:val="006C2C6C"/>
    <w:rPr>
      <w:rFonts w:ascii="Arial" w:hAnsi="Arial"/>
      <w:sz w:val="30"/>
      <w:lang w:val="es-ES_tradnl" w:eastAsia="es-MX" w:bidi="ar-SA"/>
    </w:rPr>
  </w:style>
  <w:style w:type="character" w:customStyle="1" w:styleId="corte5transcripcionCar">
    <w:name w:val="corte5 transcripcion Car"/>
    <w:link w:val="corte5transcripcion"/>
    <w:rsid w:val="006C2C6C"/>
    <w:rPr>
      <w:rFonts w:ascii="Arial" w:hAnsi="Arial"/>
      <w:b/>
      <w:i/>
      <w:sz w:val="30"/>
      <w:lang w:val="es-ES_tradnl" w:eastAsia="es-MX" w:bidi="ar-SA"/>
    </w:rPr>
  </w:style>
  <w:style w:type="character" w:customStyle="1" w:styleId="corte1datosCar">
    <w:name w:val="corte1 datos Car"/>
    <w:link w:val="corte1datos"/>
    <w:rsid w:val="00864F4D"/>
    <w:rPr>
      <w:rFonts w:ascii="Arial" w:hAnsi="Arial"/>
      <w:b/>
      <w:caps/>
      <w:sz w:val="30"/>
      <w:lang w:val="es-ES_tradnl" w:eastAsia="es-MX" w:bidi="ar-SA"/>
    </w:rPr>
  </w:style>
  <w:style w:type="paragraph" w:customStyle="1" w:styleId="CarCar1">
    <w:name w:val="Car Car1"/>
    <w:basedOn w:val="Normal"/>
    <w:rsid w:val="00864F4D"/>
    <w:pPr>
      <w:spacing w:after="160" w:line="240" w:lineRule="exact"/>
      <w:jc w:val="right"/>
    </w:pPr>
    <w:rPr>
      <w:rFonts w:ascii="Verdana" w:hAnsi="Verdana" w:cs="Arial"/>
      <w:szCs w:val="21"/>
      <w:lang w:eastAsia="en-US"/>
    </w:rPr>
  </w:style>
  <w:style w:type="paragraph" w:customStyle="1" w:styleId="corte4fondo">
    <w:name w:val="corte4 fondo"/>
    <w:basedOn w:val="Normal"/>
    <w:link w:val="corte4fondoCar2"/>
    <w:qFormat/>
    <w:rsid w:val="00C01B5C"/>
    <w:pPr>
      <w:spacing w:line="360" w:lineRule="auto"/>
      <w:ind w:firstLine="709"/>
      <w:jc w:val="both"/>
    </w:pPr>
    <w:rPr>
      <w:rFonts w:ascii="Arial" w:hAnsi="Arial"/>
      <w:sz w:val="30"/>
      <w:lang w:val="es-ES_tradnl" w:eastAsia="es-ES_tradnl"/>
    </w:rPr>
  </w:style>
  <w:style w:type="character" w:customStyle="1" w:styleId="corte2ponenteCar">
    <w:name w:val="corte2 ponente Car"/>
    <w:link w:val="corte2ponente"/>
    <w:rsid w:val="00DC04CE"/>
    <w:rPr>
      <w:rFonts w:ascii="Arial" w:hAnsi="Arial"/>
      <w:b/>
      <w:caps/>
      <w:sz w:val="30"/>
      <w:lang w:val="es-ES_tradnl" w:eastAsia="es-MX" w:bidi="ar-SA"/>
    </w:rPr>
  </w:style>
  <w:style w:type="paragraph" w:customStyle="1" w:styleId="NormalArial">
    <w:name w:val="Normal + Arial"/>
    <w:aliases w:val="14 p"/>
    <w:basedOn w:val="Normal"/>
    <w:rsid w:val="003A7629"/>
    <w:pPr>
      <w:ind w:firstLine="708"/>
      <w:jc w:val="both"/>
    </w:pPr>
    <w:rPr>
      <w:rFonts w:ascii="Arial" w:hAnsi="Arial" w:cs="Arial"/>
      <w:sz w:val="28"/>
      <w:szCs w:val="28"/>
      <w:lang w:val="es-ES_tradnl" w:eastAsia="es-ES_tradnl"/>
    </w:rPr>
  </w:style>
  <w:style w:type="paragraph" w:customStyle="1" w:styleId="1CarCarCarCarCarCar">
    <w:name w:val="1 Car Car Car Car Car Car"/>
    <w:basedOn w:val="Normal"/>
    <w:rsid w:val="00C40EB5"/>
    <w:pPr>
      <w:spacing w:after="160" w:line="240" w:lineRule="exact"/>
      <w:jc w:val="right"/>
    </w:pPr>
    <w:rPr>
      <w:rFonts w:ascii="Verdana" w:hAnsi="Verdana" w:cs="Verdana"/>
      <w:lang w:eastAsia="en-US"/>
    </w:rPr>
  </w:style>
  <w:style w:type="paragraph" w:customStyle="1" w:styleId="Normal0">
    <w:name w:val="[Normal]"/>
    <w:link w:val="NormalCar"/>
    <w:rsid w:val="003F6CF8"/>
    <w:pPr>
      <w:autoSpaceDE w:val="0"/>
      <w:autoSpaceDN w:val="0"/>
      <w:adjustRightInd w:val="0"/>
    </w:pPr>
    <w:rPr>
      <w:rFonts w:ascii="Arial" w:hAnsi="Arial" w:cs="Arial"/>
      <w:sz w:val="24"/>
      <w:szCs w:val="24"/>
    </w:rPr>
  </w:style>
  <w:style w:type="paragraph" w:customStyle="1" w:styleId="Cuadrculamedia1-nfasis21">
    <w:name w:val="Cuadrícula media 1 - Énfasis 21"/>
    <w:aliases w:val="Cita texto,Footnote"/>
    <w:basedOn w:val="Normal"/>
    <w:link w:val="Cuadrculamedia1-nfasis2Car"/>
    <w:uiPriority w:val="34"/>
    <w:qFormat/>
    <w:rsid w:val="00245E37"/>
    <w:pPr>
      <w:ind w:left="708"/>
    </w:pPr>
    <w:rPr>
      <w:lang w:val="es-ES_tradnl" w:eastAsia="es-ES_tradnl"/>
    </w:rPr>
  </w:style>
  <w:style w:type="paragraph" w:customStyle="1" w:styleId="CarCarCar">
    <w:name w:val="Car Car Car"/>
    <w:basedOn w:val="Normal"/>
    <w:rsid w:val="00BA7557"/>
    <w:pPr>
      <w:spacing w:after="160" w:line="240" w:lineRule="exact"/>
      <w:jc w:val="right"/>
    </w:pPr>
    <w:rPr>
      <w:rFonts w:ascii="Verdana" w:hAnsi="Verdana" w:cs="Arial"/>
      <w:szCs w:val="21"/>
      <w:lang w:eastAsia="en-US"/>
    </w:rPr>
  </w:style>
  <w:style w:type="character" w:customStyle="1" w:styleId="corte4fondoCarCarCar1">
    <w:name w:val="corte4 fondo Car Car Car1"/>
    <w:rsid w:val="0032737C"/>
    <w:rPr>
      <w:rFonts w:ascii="Arial" w:hAnsi="Arial"/>
      <w:sz w:val="30"/>
      <w:lang w:val="es-ES_tradnl"/>
    </w:rPr>
  </w:style>
  <w:style w:type="paragraph" w:customStyle="1" w:styleId="TEXTONORMAL">
    <w:name w:val="TEXTO NORMAL"/>
    <w:basedOn w:val="Normal"/>
    <w:link w:val="TEXTONORMALCar"/>
    <w:rsid w:val="0032737C"/>
    <w:pPr>
      <w:spacing w:line="360" w:lineRule="auto"/>
      <w:ind w:firstLine="709"/>
      <w:jc w:val="both"/>
    </w:pPr>
    <w:rPr>
      <w:rFonts w:ascii="Arial" w:hAnsi="Arial" w:cs="Arial"/>
      <w:sz w:val="28"/>
      <w:szCs w:val="28"/>
      <w:lang w:eastAsia="es-ES"/>
    </w:rPr>
  </w:style>
  <w:style w:type="character" w:customStyle="1" w:styleId="TEXTONORMALCar">
    <w:name w:val="TEXTO NORMAL Car"/>
    <w:link w:val="TEXTONORMAL"/>
    <w:rsid w:val="0032737C"/>
    <w:rPr>
      <w:rFonts w:ascii="Arial" w:hAnsi="Arial" w:cs="Arial"/>
      <w:sz w:val="28"/>
      <w:szCs w:val="28"/>
      <w:lang w:eastAsia="es-ES"/>
    </w:rPr>
  </w:style>
  <w:style w:type="paragraph" w:customStyle="1" w:styleId="CORTE1DATOS0">
    <w:name w:val="CORTE1 DATOS"/>
    <w:basedOn w:val="Normal"/>
    <w:rsid w:val="0032737C"/>
    <w:pPr>
      <w:ind w:left="2552"/>
    </w:pPr>
    <w:rPr>
      <w:rFonts w:ascii="Arial" w:hAnsi="Arial" w:cs="Arial"/>
      <w:b/>
      <w:bCs/>
      <w:sz w:val="30"/>
      <w:szCs w:val="30"/>
      <w:lang w:eastAsia="es-ES"/>
    </w:rPr>
  </w:style>
  <w:style w:type="character" w:customStyle="1" w:styleId="corte4fondoCarCar1">
    <w:name w:val="corte4 fondo Car Car1"/>
    <w:locked/>
    <w:rsid w:val="00CD594A"/>
    <w:rPr>
      <w:rFonts w:ascii="Arial" w:hAnsi="Arial" w:cs="Arial"/>
      <w:sz w:val="30"/>
      <w:szCs w:val="30"/>
      <w:lang w:val="es-ES_tradnl"/>
    </w:rPr>
  </w:style>
  <w:style w:type="character" w:customStyle="1" w:styleId="EncabezadoCar">
    <w:name w:val="Encabezado Car"/>
    <w:link w:val="Encabezado"/>
    <w:uiPriority w:val="99"/>
    <w:rsid w:val="00AE4623"/>
    <w:rPr>
      <w:lang w:val="es-ES_tradnl"/>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link w:val="Textonotapie"/>
    <w:uiPriority w:val="99"/>
    <w:locked/>
    <w:rsid w:val="00994FE4"/>
  </w:style>
  <w:style w:type="character" w:customStyle="1" w:styleId="PiedepginaCar">
    <w:name w:val="Pie de página Car"/>
    <w:link w:val="Piedepgina"/>
    <w:uiPriority w:val="99"/>
    <w:rsid w:val="00994FE4"/>
    <w:rPr>
      <w:lang w:val="es-ES_tradnl"/>
    </w:rPr>
  </w:style>
  <w:style w:type="paragraph" w:customStyle="1" w:styleId="Sombreadomedio1-nfasis11">
    <w:name w:val="Sombreado medio 1 - Énfasis 11"/>
    <w:uiPriority w:val="1"/>
    <w:qFormat/>
    <w:rsid w:val="00CE72C0"/>
    <w:rPr>
      <w:lang w:val="es-ES_tradnl"/>
    </w:rPr>
  </w:style>
  <w:style w:type="character" w:customStyle="1" w:styleId="corte4fondoCar2">
    <w:name w:val="corte4 fondo Car2"/>
    <w:link w:val="corte4fondo"/>
    <w:locked/>
    <w:rsid w:val="00A46DE6"/>
    <w:rPr>
      <w:rFonts w:ascii="Arial" w:hAnsi="Arial"/>
      <w:sz w:val="30"/>
      <w:lang w:val="es-ES_tradnl"/>
    </w:rPr>
  </w:style>
  <w:style w:type="character" w:customStyle="1" w:styleId="TextonotapieCar">
    <w:name w:val="Texto nota pie Car"/>
    <w:aliases w:val="FA Fu?notentext Car,C Car,FA  Car,FA F Car,FA Car, Car Car"/>
    <w:rsid w:val="00C120A8"/>
    <w:rPr>
      <w:sz w:val="20"/>
      <w:szCs w:val="20"/>
    </w:rPr>
  </w:style>
  <w:style w:type="paragraph" w:styleId="Textodebloque">
    <w:name w:val="Block Text"/>
    <w:basedOn w:val="Normal"/>
    <w:uiPriority w:val="99"/>
    <w:unhideWhenUsed/>
    <w:rsid w:val="00D573E5"/>
    <w:pPr>
      <w:spacing w:before="240" w:after="240" w:line="360" w:lineRule="auto"/>
      <w:ind w:left="709" w:right="709"/>
      <w:jc w:val="both"/>
    </w:pPr>
    <w:rPr>
      <w:rFonts w:ascii="Arial" w:hAnsi="Arial"/>
      <w:b/>
      <w:i/>
      <w:sz w:val="30"/>
      <w:lang w:val="es-ES_tradnl" w:eastAsia="es-ES_tradnl"/>
    </w:rPr>
  </w:style>
  <w:style w:type="paragraph" w:styleId="Textonotaalfinal">
    <w:name w:val="endnote text"/>
    <w:basedOn w:val="Normal"/>
    <w:link w:val="TextonotaalfinalCar"/>
    <w:uiPriority w:val="99"/>
    <w:semiHidden/>
    <w:unhideWhenUsed/>
    <w:rsid w:val="00A8293C"/>
    <w:rPr>
      <w:lang w:val="es-ES_tradnl" w:eastAsia="es-ES_tradnl"/>
    </w:rPr>
  </w:style>
  <w:style w:type="character" w:customStyle="1" w:styleId="TextonotaalfinalCar">
    <w:name w:val="Texto nota al final Car"/>
    <w:link w:val="Textonotaalfinal"/>
    <w:uiPriority w:val="99"/>
    <w:semiHidden/>
    <w:rsid w:val="00A8293C"/>
    <w:rPr>
      <w:lang w:val="es-ES_tradnl"/>
    </w:rPr>
  </w:style>
  <w:style w:type="character" w:styleId="Refdenotaalfinal">
    <w:name w:val="endnote reference"/>
    <w:uiPriority w:val="99"/>
    <w:semiHidden/>
    <w:unhideWhenUsed/>
    <w:rsid w:val="00A8293C"/>
    <w:rPr>
      <w:vertAlign w:val="superscript"/>
    </w:rPr>
  </w:style>
  <w:style w:type="paragraph" w:customStyle="1" w:styleId="Default">
    <w:name w:val="Default"/>
    <w:rsid w:val="004F068B"/>
    <w:pPr>
      <w:autoSpaceDE w:val="0"/>
      <w:autoSpaceDN w:val="0"/>
      <w:adjustRightInd w:val="0"/>
    </w:pPr>
    <w:rPr>
      <w:rFonts w:ascii="Arial" w:hAnsi="Arial" w:cs="Arial"/>
      <w:color w:val="000000"/>
      <w:sz w:val="24"/>
      <w:szCs w:val="24"/>
    </w:rPr>
  </w:style>
  <w:style w:type="character" w:customStyle="1" w:styleId="Ttulo1Car">
    <w:name w:val="Título 1 Car"/>
    <w:link w:val="Ttulo1"/>
    <w:rsid w:val="00441180"/>
    <w:rPr>
      <w:rFonts w:ascii="Courier" w:hAnsi="Courier" w:cs="Courier"/>
      <w:sz w:val="24"/>
      <w:szCs w:val="24"/>
      <w:lang w:val="es-ES" w:eastAsia="es-ES"/>
    </w:rPr>
  </w:style>
  <w:style w:type="paragraph" w:styleId="NormalWeb">
    <w:name w:val="Normal (Web)"/>
    <w:basedOn w:val="Normal"/>
    <w:uiPriority w:val="99"/>
    <w:semiHidden/>
    <w:unhideWhenUsed/>
    <w:rsid w:val="00441180"/>
    <w:pPr>
      <w:spacing w:before="100" w:beforeAutospacing="1" w:after="100" w:afterAutospacing="1"/>
    </w:pPr>
    <w:rPr>
      <w:color w:val="000000"/>
      <w:lang w:eastAsia="es-ES_tradnl"/>
    </w:rPr>
  </w:style>
  <w:style w:type="paragraph" w:styleId="Textoindependiente">
    <w:name w:val="Body Text"/>
    <w:basedOn w:val="Normal"/>
    <w:link w:val="TextoindependienteCar"/>
    <w:uiPriority w:val="99"/>
    <w:semiHidden/>
    <w:unhideWhenUsed/>
    <w:rsid w:val="00441180"/>
    <w:pPr>
      <w:widowControl w:val="0"/>
      <w:snapToGrid w:val="0"/>
      <w:spacing w:line="480" w:lineRule="atLeast"/>
      <w:jc w:val="both"/>
    </w:pPr>
    <w:rPr>
      <w:rFonts w:ascii="Draft 10cpi" w:hAnsi="Draft 10cpi"/>
      <w:lang w:val="es-ES_tradnl" w:eastAsia="es-ES"/>
    </w:rPr>
  </w:style>
  <w:style w:type="character" w:customStyle="1" w:styleId="TextoindependienteCar">
    <w:name w:val="Texto independiente Car"/>
    <w:link w:val="Textoindependiente"/>
    <w:uiPriority w:val="99"/>
    <w:semiHidden/>
    <w:rsid w:val="00441180"/>
    <w:rPr>
      <w:rFonts w:ascii="Draft 10cpi" w:hAnsi="Draft 10cpi"/>
      <w:sz w:val="24"/>
      <w:lang w:val="es-ES_tradnl" w:eastAsia="es-ES"/>
    </w:rPr>
  </w:style>
  <w:style w:type="character" w:customStyle="1" w:styleId="TextosinformatoCar1">
    <w:name w:val="Texto sin formato Car1"/>
    <w:aliases w:val="Transcripción Car,Texto sin formato Car1 Car Car Car,Texto sin formato Car Car Car Car Car,Texto sin formato Car Car1 Car,Texto sin formato Car1 Car Car1,Texto sin formato Car Car Car Car1"/>
    <w:link w:val="Textosinformato"/>
    <w:semiHidden/>
    <w:locked/>
    <w:rsid w:val="00441180"/>
    <w:rPr>
      <w:rFonts w:ascii="Courier New" w:hAnsi="Courier New"/>
      <w:lang w:val="es-ES"/>
    </w:rPr>
  </w:style>
  <w:style w:type="paragraph" w:styleId="Textosinformato">
    <w:name w:val="Plain Text"/>
    <w:aliases w:val="Transcripción,Texto sin formato Car1 Car Car,Texto sin formato Car Car Car Car,Texto sin formato Car Car1,Texto sin formato Car1 Car,Texto sin formato Car Car Car"/>
    <w:basedOn w:val="Normal"/>
    <w:link w:val="TextosinformatoCar1"/>
    <w:semiHidden/>
    <w:unhideWhenUsed/>
    <w:rsid w:val="00441180"/>
    <w:rPr>
      <w:rFonts w:ascii="Courier New" w:hAnsi="Courier New"/>
      <w:lang w:val="es-ES" w:eastAsia="es-ES_tradnl"/>
    </w:rPr>
  </w:style>
  <w:style w:type="character" w:customStyle="1" w:styleId="TextosinformatoCar">
    <w:name w:val="Texto sin formato Car"/>
    <w:uiPriority w:val="99"/>
    <w:semiHidden/>
    <w:rsid w:val="00441180"/>
    <w:rPr>
      <w:rFonts w:ascii="Courier New" w:hAnsi="Courier New" w:cs="Courier New"/>
      <w:lang w:val="es-ES_tradnl"/>
    </w:rPr>
  </w:style>
  <w:style w:type="character" w:customStyle="1" w:styleId="NormalCar">
    <w:name w:val="[Normal] Car"/>
    <w:link w:val="Normal0"/>
    <w:locked/>
    <w:rsid w:val="00441180"/>
    <w:rPr>
      <w:rFonts w:ascii="Arial" w:hAnsi="Arial" w:cs="Arial"/>
      <w:sz w:val="24"/>
      <w:szCs w:val="24"/>
    </w:rPr>
  </w:style>
  <w:style w:type="character" w:customStyle="1" w:styleId="Cuerpodeltexto5Negrita">
    <w:name w:val="Cuerpo del texto (5) + Negrita"/>
    <w:rsid w:val="00441180"/>
    <w:rPr>
      <w:rFonts w:ascii="Times New Roman" w:eastAsia="Times New Roman" w:hAnsi="Times New Roman" w:cs="Times New Roman" w:hint="default"/>
      <w:b/>
      <w:bCs/>
      <w:i w:val="0"/>
      <w:iCs w:val="0"/>
      <w:smallCaps w:val="0"/>
      <w:strike w:val="0"/>
      <w:dstrike w:val="0"/>
      <w:color w:val="000000"/>
      <w:spacing w:val="8"/>
      <w:w w:val="100"/>
      <w:position w:val="0"/>
      <w:sz w:val="19"/>
      <w:szCs w:val="19"/>
      <w:u w:val="none"/>
      <w:effect w:val="none"/>
      <w:lang w:val="es-ES" w:eastAsia="es-ES" w:bidi="es-ES"/>
    </w:rPr>
  </w:style>
  <w:style w:type="character" w:customStyle="1" w:styleId="Cuerpodeltexto95pto">
    <w:name w:val="Cuerpo del texto + 9.5 pto"/>
    <w:aliases w:val="Espaciado 0 pto,Negrita"/>
    <w:rsid w:val="00441180"/>
    <w:rPr>
      <w:rFonts w:ascii="Times New Roman" w:eastAsia="Times New Roman" w:hAnsi="Times New Roman" w:cs="Times New Roman" w:hint="default"/>
      <w:b w:val="0"/>
      <w:bCs w:val="0"/>
      <w:i w:val="0"/>
      <w:iCs w:val="0"/>
      <w:smallCaps w:val="0"/>
      <w:strike w:val="0"/>
      <w:dstrike w:val="0"/>
      <w:color w:val="000000"/>
      <w:spacing w:val="8"/>
      <w:w w:val="100"/>
      <w:position w:val="0"/>
      <w:sz w:val="19"/>
      <w:szCs w:val="19"/>
      <w:u w:val="none"/>
      <w:effect w:val="none"/>
      <w:lang w:val="es-ES" w:eastAsia="es-ES" w:bidi="es-ES"/>
    </w:rPr>
  </w:style>
  <w:style w:type="character" w:customStyle="1" w:styleId="articulojustificado1">
    <w:name w:val="articulojustificado1"/>
    <w:rsid w:val="002A760B"/>
    <w:rPr>
      <w:rFonts w:ascii="Arial" w:hAnsi="Arial" w:cs="Arial" w:hint="default"/>
      <w:b w:val="0"/>
      <w:bCs w:val="0"/>
      <w:color w:val="000000"/>
      <w:sz w:val="18"/>
      <w:szCs w:val="18"/>
    </w:rPr>
  </w:style>
  <w:style w:type="character" w:customStyle="1" w:styleId="Tablanormal41">
    <w:name w:val="Tabla normal 41"/>
    <w:uiPriority w:val="21"/>
    <w:qFormat/>
    <w:rsid w:val="00694E4A"/>
    <w:rPr>
      <w:b/>
      <w:bCs/>
      <w:i/>
      <w:iCs/>
      <w:color w:val="4F81BD"/>
    </w:rPr>
  </w:style>
  <w:style w:type="character" w:customStyle="1" w:styleId="Tablanormal31">
    <w:name w:val="Tabla normal 31"/>
    <w:uiPriority w:val="19"/>
    <w:qFormat/>
    <w:rsid w:val="00665DA7"/>
    <w:rPr>
      <w:i/>
      <w:iCs/>
      <w:color w:val="808080"/>
    </w:rPr>
  </w:style>
  <w:style w:type="character" w:customStyle="1" w:styleId="Cuadrculamedia1-nfasis2Car">
    <w:name w:val="Cuadrícula media 1 - Énfasis 2 Car"/>
    <w:aliases w:val="Cita texto Car,Footnote Car,Párrafo de lista Car,List Paragraph1 Car,Colorful List - Accent 11 Car,TEXTO GENERAL SENTENCIAS Car,Párrafo de lista1 Car,Dot pt Car,No Spacing1 Car,List Paragraph Char Char Char Car"/>
    <w:link w:val="Cuadrculamedia1-nfasis21"/>
    <w:uiPriority w:val="34"/>
    <w:qFormat/>
    <w:locked/>
    <w:rsid w:val="002265F7"/>
    <w:rPr>
      <w:lang w:val="es-ES_tradnl"/>
    </w:rPr>
  </w:style>
  <w:style w:type="paragraph" w:customStyle="1" w:styleId="Listavistosa-nfasis11">
    <w:name w:val="Lista vistosa - Énfasis 11"/>
    <w:basedOn w:val="Normal"/>
    <w:uiPriority w:val="34"/>
    <w:qFormat/>
    <w:rsid w:val="007E7953"/>
    <w:pPr>
      <w:ind w:left="708"/>
    </w:pPr>
    <w:rPr>
      <w:lang w:val="es-ES_tradnl" w:eastAsia="es-ES_tradnl"/>
    </w:rPr>
  </w:style>
  <w:style w:type="paragraph" w:customStyle="1" w:styleId="Estilo">
    <w:name w:val="Estilo"/>
    <w:basedOn w:val="Cuadrculamedia21"/>
    <w:link w:val="EstiloCar"/>
    <w:qFormat/>
    <w:rsid w:val="00D10F12"/>
    <w:pPr>
      <w:jc w:val="both"/>
    </w:pPr>
    <w:rPr>
      <w:rFonts w:ascii="Arial" w:eastAsia="Calibri" w:hAnsi="Arial"/>
      <w:sz w:val="24"/>
      <w:szCs w:val="22"/>
      <w:lang w:val="es-MX" w:eastAsia="en-US"/>
    </w:rPr>
  </w:style>
  <w:style w:type="character" w:customStyle="1" w:styleId="EstiloCar">
    <w:name w:val="Estilo Car"/>
    <w:link w:val="Estilo"/>
    <w:rsid w:val="00D10F12"/>
    <w:rPr>
      <w:rFonts w:ascii="Arial" w:eastAsia="Calibri" w:hAnsi="Arial"/>
      <w:sz w:val="24"/>
      <w:szCs w:val="22"/>
      <w:lang w:eastAsia="en-US"/>
    </w:rPr>
  </w:style>
  <w:style w:type="paragraph" w:customStyle="1" w:styleId="Cuadrculamedia21">
    <w:name w:val="Cuadrícula media 21"/>
    <w:uiPriority w:val="99"/>
    <w:qFormat/>
    <w:rsid w:val="00D10F12"/>
    <w:rPr>
      <w:lang w:val="es-ES_tradnl"/>
    </w:rPr>
  </w:style>
  <w:style w:type="character" w:customStyle="1" w:styleId="red">
    <w:name w:val="red"/>
    <w:rsid w:val="00BF66C2"/>
  </w:style>
  <w:style w:type="paragraph" w:styleId="Prrafodelista">
    <w:name w:val="List Paragraph"/>
    <w:aliases w:val="List Paragraph1,Colorful List - Accent 11,TEXTO GENERAL SENTENCIAS,Párrafo de lista1,Dot pt,No Spacing1,List Paragraph Char Char Char,Indicator Text,Numbered Para 1"/>
    <w:basedOn w:val="Normal"/>
    <w:uiPriority w:val="34"/>
    <w:qFormat/>
    <w:rsid w:val="009F7603"/>
    <w:pPr>
      <w:ind w:left="708"/>
    </w:pPr>
    <w:rPr>
      <w:lang w:val="es-ES_tradnl" w:eastAsia="es-ES_tradnl"/>
    </w:rPr>
  </w:style>
  <w:style w:type="character" w:customStyle="1" w:styleId="lbl-encabezado-negro">
    <w:name w:val="lbl-encabezado-negro"/>
    <w:basedOn w:val="Fuentedeprrafopredeter"/>
    <w:rsid w:val="009C1A01"/>
  </w:style>
  <w:style w:type="paragraph" w:styleId="Sinespaciado">
    <w:name w:val="No Spacing"/>
    <w:link w:val="SinespaciadoCar"/>
    <w:uiPriority w:val="1"/>
    <w:qFormat/>
    <w:rsid w:val="00C52301"/>
    <w:rPr>
      <w:rFonts w:ascii="Calibri" w:eastAsia="Calibri" w:hAnsi="Calibri"/>
      <w:sz w:val="22"/>
      <w:szCs w:val="22"/>
      <w:lang w:eastAsia="en-US"/>
    </w:rPr>
  </w:style>
  <w:style w:type="character" w:customStyle="1" w:styleId="SinespaciadoCar">
    <w:name w:val="Sin espaciado Car"/>
    <w:link w:val="Sinespaciado"/>
    <w:uiPriority w:val="1"/>
    <w:locked/>
    <w:rsid w:val="00C52301"/>
    <w:rPr>
      <w:rFonts w:ascii="Calibri" w:eastAsia="Calibri" w:hAnsi="Calibri"/>
      <w:sz w:val="22"/>
      <w:szCs w:val="22"/>
      <w:lang w:eastAsia="en-US"/>
    </w:rPr>
  </w:style>
  <w:style w:type="character" w:customStyle="1" w:styleId="red1">
    <w:name w:val="red1"/>
    <w:basedOn w:val="Fuentedeprrafopredeter"/>
    <w:rsid w:val="00D87730"/>
    <w:rPr>
      <w:b/>
      <w:bCs/>
      <w:color w:val="0000FF"/>
      <w:shd w:val="clear" w:color="auto" w:fill="FFFF00"/>
    </w:rPr>
  </w:style>
  <w:style w:type="character" w:customStyle="1" w:styleId="lbl-encabezado-negro2">
    <w:name w:val="lbl-encabezado-negro2"/>
    <w:basedOn w:val="Fuentedeprrafopredeter"/>
    <w:rsid w:val="00D377AA"/>
    <w:rPr>
      <w:color w:val="000000"/>
    </w:rPr>
  </w:style>
  <w:style w:type="paragraph" w:customStyle="1" w:styleId="corte1datosCarCarCar">
    <w:name w:val="corte1 datos Car Car Car"/>
    <w:basedOn w:val="Normal"/>
    <w:link w:val="corte1datosCarCarCarCar"/>
    <w:rsid w:val="00C274AB"/>
    <w:pPr>
      <w:ind w:left="2552"/>
    </w:pPr>
    <w:rPr>
      <w:rFonts w:ascii="Arial" w:hAnsi="Arial"/>
      <w:b/>
      <w:caps/>
      <w:sz w:val="30"/>
      <w:szCs w:val="20"/>
      <w:lang w:val="es-ES_tradnl"/>
    </w:rPr>
  </w:style>
  <w:style w:type="character" w:customStyle="1" w:styleId="corte1datosCarCarCarCar">
    <w:name w:val="corte1 datos Car Car Car Car"/>
    <w:link w:val="corte1datosCarCarCar"/>
    <w:rsid w:val="00C274AB"/>
    <w:rPr>
      <w:rFonts w:ascii="Arial" w:hAnsi="Arial"/>
      <w:b/>
      <w:caps/>
      <w:sz w:val="30"/>
      <w:lang w:val="es-ES_tradnl"/>
    </w:rPr>
  </w:style>
  <w:style w:type="character" w:customStyle="1" w:styleId="corte4fondoCar4">
    <w:name w:val="corte4 fondo Car4"/>
    <w:locked/>
    <w:rsid w:val="00C274AB"/>
    <w:rPr>
      <w:rFonts w:ascii="Arial" w:eastAsia="Times New Roman" w:hAnsi="Arial" w:cs="Arial"/>
      <w:sz w:val="30"/>
      <w:lang w:val="x-none"/>
    </w:rPr>
  </w:style>
  <w:style w:type="paragraph" w:customStyle="1" w:styleId="corte4fondoCarCarCarCarCar">
    <w:name w:val="corte4 fondo Car Car Car Car Car"/>
    <w:basedOn w:val="Normal"/>
    <w:link w:val="corte4fondoCarCarCarCarCarCar"/>
    <w:rsid w:val="00A77DEE"/>
    <w:pPr>
      <w:spacing w:line="360" w:lineRule="auto"/>
      <w:ind w:firstLine="709"/>
      <w:jc w:val="both"/>
    </w:pPr>
    <w:rPr>
      <w:rFonts w:ascii="Arial" w:hAnsi="Arial"/>
      <w:sz w:val="30"/>
      <w:szCs w:val="20"/>
      <w:lang w:val="es-ES_tradnl"/>
    </w:rPr>
  </w:style>
  <w:style w:type="character" w:customStyle="1" w:styleId="corte4fondoCarCarCarCarCarCar">
    <w:name w:val="corte4 fondo Car Car Car Car Car Car"/>
    <w:basedOn w:val="Fuentedeprrafopredeter"/>
    <w:link w:val="corte4fondoCarCarCarCarCar"/>
    <w:rsid w:val="00A77DEE"/>
    <w:rPr>
      <w:rFonts w:ascii="Arial" w:hAnsi="Arial"/>
      <w:sz w:val="30"/>
      <w:lang w:val="es-ES_tradnl"/>
    </w:rPr>
  </w:style>
  <w:style w:type="character" w:styleId="Hipervnculo">
    <w:name w:val="Hyperlink"/>
    <w:basedOn w:val="Fuentedeprrafopredeter"/>
    <w:uiPriority w:val="99"/>
    <w:semiHidden/>
    <w:unhideWhenUsed/>
    <w:rsid w:val="004F09EB"/>
    <w:rPr>
      <w:color w:val="0000FF"/>
      <w:u w:val="single"/>
    </w:rPr>
  </w:style>
  <w:style w:type="character" w:styleId="Hipervnculovisitado">
    <w:name w:val="FollowedHyperlink"/>
    <w:basedOn w:val="Fuentedeprrafopredeter"/>
    <w:uiPriority w:val="99"/>
    <w:semiHidden/>
    <w:unhideWhenUsed/>
    <w:rsid w:val="00642484"/>
    <w:rPr>
      <w:color w:val="800080" w:themeColor="followedHyperlink"/>
      <w:u w:val="single"/>
    </w:rPr>
  </w:style>
  <w:style w:type="paragraph" w:customStyle="1" w:styleId="paragraph">
    <w:name w:val="paragraph"/>
    <w:basedOn w:val="Normal"/>
    <w:rsid w:val="00F1432E"/>
    <w:pPr>
      <w:spacing w:before="100" w:beforeAutospacing="1" w:after="100" w:afterAutospacing="1"/>
    </w:pPr>
  </w:style>
  <w:style w:type="character" w:customStyle="1" w:styleId="normaltextrun">
    <w:name w:val="normaltextrun"/>
    <w:basedOn w:val="Fuentedeprrafopredeter"/>
    <w:rsid w:val="00F1432E"/>
  </w:style>
  <w:style w:type="character" w:customStyle="1" w:styleId="eop">
    <w:name w:val="eop"/>
    <w:basedOn w:val="Fuentedeprrafopredeter"/>
    <w:rsid w:val="00F1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3185">
      <w:bodyDiv w:val="1"/>
      <w:marLeft w:val="0"/>
      <w:marRight w:val="0"/>
      <w:marTop w:val="0"/>
      <w:marBottom w:val="0"/>
      <w:divBdr>
        <w:top w:val="none" w:sz="0" w:space="0" w:color="auto"/>
        <w:left w:val="none" w:sz="0" w:space="0" w:color="auto"/>
        <w:bottom w:val="none" w:sz="0" w:space="0" w:color="auto"/>
        <w:right w:val="none" w:sz="0" w:space="0" w:color="auto"/>
      </w:divBdr>
    </w:div>
    <w:div w:id="106779067">
      <w:bodyDiv w:val="1"/>
      <w:marLeft w:val="0"/>
      <w:marRight w:val="0"/>
      <w:marTop w:val="0"/>
      <w:marBottom w:val="0"/>
      <w:divBdr>
        <w:top w:val="none" w:sz="0" w:space="0" w:color="auto"/>
        <w:left w:val="none" w:sz="0" w:space="0" w:color="auto"/>
        <w:bottom w:val="none" w:sz="0" w:space="0" w:color="auto"/>
        <w:right w:val="none" w:sz="0" w:space="0" w:color="auto"/>
      </w:divBdr>
    </w:div>
    <w:div w:id="192035701">
      <w:bodyDiv w:val="1"/>
      <w:marLeft w:val="0"/>
      <w:marRight w:val="0"/>
      <w:marTop w:val="0"/>
      <w:marBottom w:val="0"/>
      <w:divBdr>
        <w:top w:val="none" w:sz="0" w:space="0" w:color="auto"/>
        <w:left w:val="none" w:sz="0" w:space="0" w:color="auto"/>
        <w:bottom w:val="none" w:sz="0" w:space="0" w:color="auto"/>
        <w:right w:val="none" w:sz="0" w:space="0" w:color="auto"/>
      </w:divBdr>
    </w:div>
    <w:div w:id="233199938">
      <w:bodyDiv w:val="1"/>
      <w:marLeft w:val="0"/>
      <w:marRight w:val="0"/>
      <w:marTop w:val="0"/>
      <w:marBottom w:val="0"/>
      <w:divBdr>
        <w:top w:val="none" w:sz="0" w:space="0" w:color="auto"/>
        <w:left w:val="none" w:sz="0" w:space="0" w:color="auto"/>
        <w:bottom w:val="none" w:sz="0" w:space="0" w:color="auto"/>
        <w:right w:val="none" w:sz="0" w:space="0" w:color="auto"/>
      </w:divBdr>
    </w:div>
    <w:div w:id="277219366">
      <w:bodyDiv w:val="1"/>
      <w:marLeft w:val="0"/>
      <w:marRight w:val="0"/>
      <w:marTop w:val="0"/>
      <w:marBottom w:val="0"/>
      <w:divBdr>
        <w:top w:val="none" w:sz="0" w:space="0" w:color="auto"/>
        <w:left w:val="none" w:sz="0" w:space="0" w:color="auto"/>
        <w:bottom w:val="none" w:sz="0" w:space="0" w:color="auto"/>
        <w:right w:val="none" w:sz="0" w:space="0" w:color="auto"/>
      </w:divBdr>
    </w:div>
    <w:div w:id="286857754">
      <w:bodyDiv w:val="1"/>
      <w:marLeft w:val="0"/>
      <w:marRight w:val="0"/>
      <w:marTop w:val="0"/>
      <w:marBottom w:val="0"/>
      <w:divBdr>
        <w:top w:val="none" w:sz="0" w:space="0" w:color="auto"/>
        <w:left w:val="none" w:sz="0" w:space="0" w:color="auto"/>
        <w:bottom w:val="none" w:sz="0" w:space="0" w:color="auto"/>
        <w:right w:val="none" w:sz="0" w:space="0" w:color="auto"/>
      </w:divBdr>
    </w:div>
    <w:div w:id="360012625">
      <w:bodyDiv w:val="1"/>
      <w:marLeft w:val="0"/>
      <w:marRight w:val="0"/>
      <w:marTop w:val="0"/>
      <w:marBottom w:val="0"/>
      <w:divBdr>
        <w:top w:val="none" w:sz="0" w:space="0" w:color="auto"/>
        <w:left w:val="none" w:sz="0" w:space="0" w:color="auto"/>
        <w:bottom w:val="none" w:sz="0" w:space="0" w:color="auto"/>
        <w:right w:val="none" w:sz="0" w:space="0" w:color="auto"/>
      </w:divBdr>
    </w:div>
    <w:div w:id="372003228">
      <w:bodyDiv w:val="1"/>
      <w:marLeft w:val="0"/>
      <w:marRight w:val="0"/>
      <w:marTop w:val="0"/>
      <w:marBottom w:val="0"/>
      <w:divBdr>
        <w:top w:val="none" w:sz="0" w:space="0" w:color="auto"/>
        <w:left w:val="none" w:sz="0" w:space="0" w:color="auto"/>
        <w:bottom w:val="none" w:sz="0" w:space="0" w:color="auto"/>
        <w:right w:val="none" w:sz="0" w:space="0" w:color="auto"/>
      </w:divBdr>
      <w:divsChild>
        <w:div w:id="658966372">
          <w:marLeft w:val="0"/>
          <w:marRight w:val="0"/>
          <w:marTop w:val="0"/>
          <w:marBottom w:val="0"/>
          <w:divBdr>
            <w:top w:val="none" w:sz="0" w:space="0" w:color="auto"/>
            <w:left w:val="none" w:sz="0" w:space="0" w:color="auto"/>
            <w:bottom w:val="none" w:sz="0" w:space="0" w:color="auto"/>
            <w:right w:val="none" w:sz="0" w:space="0" w:color="auto"/>
          </w:divBdr>
          <w:divsChild>
            <w:div w:id="543907661">
              <w:marLeft w:val="0"/>
              <w:marRight w:val="0"/>
              <w:marTop w:val="0"/>
              <w:marBottom w:val="0"/>
              <w:divBdr>
                <w:top w:val="none" w:sz="0" w:space="0" w:color="auto"/>
                <w:left w:val="none" w:sz="0" w:space="0" w:color="auto"/>
                <w:bottom w:val="none" w:sz="0" w:space="0" w:color="auto"/>
                <w:right w:val="none" w:sz="0" w:space="0" w:color="auto"/>
              </w:divBdr>
            </w:div>
          </w:divsChild>
        </w:div>
        <w:div w:id="382800995">
          <w:marLeft w:val="0"/>
          <w:marRight w:val="0"/>
          <w:marTop w:val="0"/>
          <w:marBottom w:val="0"/>
          <w:divBdr>
            <w:top w:val="none" w:sz="0" w:space="0" w:color="auto"/>
            <w:left w:val="none" w:sz="0" w:space="0" w:color="auto"/>
            <w:bottom w:val="none" w:sz="0" w:space="0" w:color="auto"/>
            <w:right w:val="none" w:sz="0" w:space="0" w:color="auto"/>
          </w:divBdr>
        </w:div>
      </w:divsChild>
    </w:div>
    <w:div w:id="491457120">
      <w:bodyDiv w:val="1"/>
      <w:marLeft w:val="0"/>
      <w:marRight w:val="0"/>
      <w:marTop w:val="0"/>
      <w:marBottom w:val="0"/>
      <w:divBdr>
        <w:top w:val="none" w:sz="0" w:space="0" w:color="auto"/>
        <w:left w:val="none" w:sz="0" w:space="0" w:color="auto"/>
        <w:bottom w:val="none" w:sz="0" w:space="0" w:color="auto"/>
        <w:right w:val="none" w:sz="0" w:space="0" w:color="auto"/>
      </w:divBdr>
    </w:div>
    <w:div w:id="541864892">
      <w:bodyDiv w:val="1"/>
      <w:marLeft w:val="0"/>
      <w:marRight w:val="0"/>
      <w:marTop w:val="0"/>
      <w:marBottom w:val="0"/>
      <w:divBdr>
        <w:top w:val="none" w:sz="0" w:space="0" w:color="auto"/>
        <w:left w:val="none" w:sz="0" w:space="0" w:color="auto"/>
        <w:bottom w:val="none" w:sz="0" w:space="0" w:color="auto"/>
        <w:right w:val="none" w:sz="0" w:space="0" w:color="auto"/>
      </w:divBdr>
      <w:divsChild>
        <w:div w:id="781651913">
          <w:marLeft w:val="0"/>
          <w:marRight w:val="0"/>
          <w:marTop w:val="0"/>
          <w:marBottom w:val="0"/>
          <w:divBdr>
            <w:top w:val="none" w:sz="0" w:space="0" w:color="auto"/>
            <w:left w:val="none" w:sz="0" w:space="0" w:color="auto"/>
            <w:bottom w:val="none" w:sz="0" w:space="0" w:color="auto"/>
            <w:right w:val="none" w:sz="0" w:space="0" w:color="auto"/>
          </w:divBdr>
          <w:divsChild>
            <w:div w:id="2112582091">
              <w:marLeft w:val="0"/>
              <w:marRight w:val="0"/>
              <w:marTop w:val="0"/>
              <w:marBottom w:val="0"/>
              <w:divBdr>
                <w:top w:val="none" w:sz="0" w:space="0" w:color="auto"/>
                <w:left w:val="none" w:sz="0" w:space="0" w:color="auto"/>
                <w:bottom w:val="none" w:sz="0" w:space="0" w:color="auto"/>
                <w:right w:val="none" w:sz="0" w:space="0" w:color="auto"/>
              </w:divBdr>
              <w:divsChild>
                <w:div w:id="1813478996">
                  <w:marLeft w:val="0"/>
                  <w:marRight w:val="0"/>
                  <w:marTop w:val="0"/>
                  <w:marBottom w:val="0"/>
                  <w:divBdr>
                    <w:top w:val="none" w:sz="0" w:space="0" w:color="auto"/>
                    <w:left w:val="none" w:sz="0" w:space="0" w:color="auto"/>
                    <w:bottom w:val="none" w:sz="0" w:space="0" w:color="auto"/>
                    <w:right w:val="none" w:sz="0" w:space="0" w:color="auto"/>
                  </w:divBdr>
                  <w:divsChild>
                    <w:div w:id="513689327">
                      <w:marLeft w:val="0"/>
                      <w:marRight w:val="0"/>
                      <w:marTop w:val="0"/>
                      <w:marBottom w:val="0"/>
                      <w:divBdr>
                        <w:top w:val="single" w:sz="2" w:space="0" w:color="E2E2E2"/>
                        <w:left w:val="single" w:sz="2" w:space="15" w:color="E2E2E2"/>
                        <w:bottom w:val="single" w:sz="2" w:space="0" w:color="E2E2E2"/>
                        <w:right w:val="single" w:sz="2" w:space="15" w:color="E2E2E2"/>
                      </w:divBdr>
                      <w:divsChild>
                        <w:div w:id="1918131294">
                          <w:marLeft w:val="0"/>
                          <w:marRight w:val="0"/>
                          <w:marTop w:val="0"/>
                          <w:marBottom w:val="0"/>
                          <w:divBdr>
                            <w:top w:val="none" w:sz="0" w:space="0" w:color="auto"/>
                            <w:left w:val="none" w:sz="0" w:space="0" w:color="auto"/>
                            <w:bottom w:val="none" w:sz="0" w:space="0" w:color="auto"/>
                            <w:right w:val="none" w:sz="0" w:space="0" w:color="auto"/>
                          </w:divBdr>
                          <w:divsChild>
                            <w:div w:id="1951162277">
                              <w:marLeft w:val="0"/>
                              <w:marRight w:val="0"/>
                              <w:marTop w:val="0"/>
                              <w:marBottom w:val="0"/>
                              <w:divBdr>
                                <w:top w:val="none" w:sz="0" w:space="0" w:color="auto"/>
                                <w:left w:val="none" w:sz="0" w:space="0" w:color="auto"/>
                                <w:bottom w:val="none" w:sz="0" w:space="0" w:color="auto"/>
                                <w:right w:val="none" w:sz="0" w:space="0" w:color="auto"/>
                              </w:divBdr>
                              <w:divsChild>
                                <w:div w:id="208764423">
                                  <w:marLeft w:val="0"/>
                                  <w:marRight w:val="0"/>
                                  <w:marTop w:val="0"/>
                                  <w:marBottom w:val="0"/>
                                  <w:divBdr>
                                    <w:top w:val="single" w:sz="6" w:space="0" w:color="DDDDDD"/>
                                    <w:left w:val="single" w:sz="6" w:space="8" w:color="DDDDDD"/>
                                    <w:bottom w:val="single" w:sz="6" w:space="8" w:color="DDDDDD"/>
                                    <w:right w:val="single" w:sz="6" w:space="8" w:color="DDDDDD"/>
                                  </w:divBdr>
                                  <w:divsChild>
                                    <w:div w:id="58092805">
                                      <w:marLeft w:val="0"/>
                                      <w:marRight w:val="0"/>
                                      <w:marTop w:val="0"/>
                                      <w:marBottom w:val="0"/>
                                      <w:divBdr>
                                        <w:top w:val="none" w:sz="0" w:space="0" w:color="auto"/>
                                        <w:left w:val="none" w:sz="0" w:space="0" w:color="auto"/>
                                        <w:bottom w:val="none" w:sz="0" w:space="0" w:color="auto"/>
                                        <w:right w:val="none" w:sz="0" w:space="0" w:color="auto"/>
                                      </w:divBdr>
                                      <w:divsChild>
                                        <w:div w:id="1066536871">
                                          <w:marLeft w:val="0"/>
                                          <w:marRight w:val="0"/>
                                          <w:marTop w:val="0"/>
                                          <w:marBottom w:val="0"/>
                                          <w:divBdr>
                                            <w:top w:val="none" w:sz="0" w:space="0" w:color="auto"/>
                                            <w:left w:val="none" w:sz="0" w:space="0" w:color="auto"/>
                                            <w:bottom w:val="none" w:sz="0" w:space="0" w:color="auto"/>
                                            <w:right w:val="none" w:sz="0" w:space="0" w:color="auto"/>
                                          </w:divBdr>
                                          <w:divsChild>
                                            <w:div w:id="1168136580">
                                              <w:marLeft w:val="0"/>
                                              <w:marRight w:val="0"/>
                                              <w:marTop w:val="0"/>
                                              <w:marBottom w:val="0"/>
                                              <w:divBdr>
                                                <w:top w:val="none" w:sz="0" w:space="0" w:color="auto"/>
                                                <w:left w:val="none" w:sz="0" w:space="0" w:color="auto"/>
                                                <w:bottom w:val="none" w:sz="0" w:space="0" w:color="auto"/>
                                                <w:right w:val="none" w:sz="0" w:space="0" w:color="auto"/>
                                              </w:divBdr>
                                              <w:divsChild>
                                                <w:div w:id="2000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607727">
      <w:bodyDiv w:val="1"/>
      <w:marLeft w:val="0"/>
      <w:marRight w:val="0"/>
      <w:marTop w:val="0"/>
      <w:marBottom w:val="0"/>
      <w:divBdr>
        <w:top w:val="none" w:sz="0" w:space="0" w:color="auto"/>
        <w:left w:val="none" w:sz="0" w:space="0" w:color="auto"/>
        <w:bottom w:val="none" w:sz="0" w:space="0" w:color="auto"/>
        <w:right w:val="none" w:sz="0" w:space="0" w:color="auto"/>
      </w:divBdr>
      <w:divsChild>
        <w:div w:id="1188638124">
          <w:marLeft w:val="0"/>
          <w:marRight w:val="0"/>
          <w:marTop w:val="0"/>
          <w:marBottom w:val="0"/>
          <w:divBdr>
            <w:top w:val="none" w:sz="0" w:space="0" w:color="auto"/>
            <w:left w:val="none" w:sz="0" w:space="0" w:color="auto"/>
            <w:bottom w:val="none" w:sz="0" w:space="0" w:color="auto"/>
            <w:right w:val="none" w:sz="0" w:space="0" w:color="auto"/>
          </w:divBdr>
          <w:divsChild>
            <w:div w:id="1900821897">
              <w:marLeft w:val="0"/>
              <w:marRight w:val="0"/>
              <w:marTop w:val="0"/>
              <w:marBottom w:val="0"/>
              <w:divBdr>
                <w:top w:val="none" w:sz="0" w:space="0" w:color="auto"/>
                <w:left w:val="none" w:sz="0" w:space="0" w:color="auto"/>
                <w:bottom w:val="none" w:sz="0" w:space="0" w:color="auto"/>
                <w:right w:val="none" w:sz="0" w:space="0" w:color="auto"/>
              </w:divBdr>
              <w:divsChild>
                <w:div w:id="640118481">
                  <w:marLeft w:val="0"/>
                  <w:marRight w:val="0"/>
                  <w:marTop w:val="0"/>
                  <w:marBottom w:val="0"/>
                  <w:divBdr>
                    <w:top w:val="none" w:sz="0" w:space="0" w:color="auto"/>
                    <w:left w:val="none" w:sz="0" w:space="0" w:color="auto"/>
                    <w:bottom w:val="none" w:sz="0" w:space="0" w:color="auto"/>
                    <w:right w:val="none" w:sz="0" w:space="0" w:color="auto"/>
                  </w:divBdr>
                  <w:divsChild>
                    <w:div w:id="1734502468">
                      <w:marLeft w:val="0"/>
                      <w:marRight w:val="0"/>
                      <w:marTop w:val="0"/>
                      <w:marBottom w:val="0"/>
                      <w:divBdr>
                        <w:top w:val="single" w:sz="2" w:space="0" w:color="E2E2E2"/>
                        <w:left w:val="single" w:sz="2" w:space="15" w:color="E2E2E2"/>
                        <w:bottom w:val="single" w:sz="2" w:space="0" w:color="E2E2E2"/>
                        <w:right w:val="single" w:sz="2" w:space="15" w:color="E2E2E2"/>
                      </w:divBdr>
                      <w:divsChild>
                        <w:div w:id="1896425961">
                          <w:marLeft w:val="0"/>
                          <w:marRight w:val="0"/>
                          <w:marTop w:val="0"/>
                          <w:marBottom w:val="0"/>
                          <w:divBdr>
                            <w:top w:val="none" w:sz="0" w:space="0" w:color="auto"/>
                            <w:left w:val="none" w:sz="0" w:space="0" w:color="auto"/>
                            <w:bottom w:val="none" w:sz="0" w:space="0" w:color="auto"/>
                            <w:right w:val="none" w:sz="0" w:space="0" w:color="auto"/>
                          </w:divBdr>
                          <w:divsChild>
                            <w:div w:id="1329794842">
                              <w:marLeft w:val="0"/>
                              <w:marRight w:val="0"/>
                              <w:marTop w:val="0"/>
                              <w:marBottom w:val="0"/>
                              <w:divBdr>
                                <w:top w:val="none" w:sz="0" w:space="0" w:color="auto"/>
                                <w:left w:val="none" w:sz="0" w:space="0" w:color="auto"/>
                                <w:bottom w:val="none" w:sz="0" w:space="0" w:color="auto"/>
                                <w:right w:val="none" w:sz="0" w:space="0" w:color="auto"/>
                              </w:divBdr>
                              <w:divsChild>
                                <w:div w:id="293482288">
                                  <w:marLeft w:val="0"/>
                                  <w:marRight w:val="0"/>
                                  <w:marTop w:val="0"/>
                                  <w:marBottom w:val="0"/>
                                  <w:divBdr>
                                    <w:top w:val="single" w:sz="6" w:space="0" w:color="DDDDDD"/>
                                    <w:left w:val="single" w:sz="6" w:space="8" w:color="DDDDDD"/>
                                    <w:bottom w:val="single" w:sz="6" w:space="8" w:color="DDDDDD"/>
                                    <w:right w:val="single" w:sz="6" w:space="8" w:color="DDDDDD"/>
                                  </w:divBdr>
                                  <w:divsChild>
                                    <w:div w:id="123933024">
                                      <w:marLeft w:val="0"/>
                                      <w:marRight w:val="0"/>
                                      <w:marTop w:val="0"/>
                                      <w:marBottom w:val="0"/>
                                      <w:divBdr>
                                        <w:top w:val="none" w:sz="0" w:space="0" w:color="auto"/>
                                        <w:left w:val="none" w:sz="0" w:space="0" w:color="auto"/>
                                        <w:bottom w:val="none" w:sz="0" w:space="0" w:color="auto"/>
                                        <w:right w:val="none" w:sz="0" w:space="0" w:color="auto"/>
                                      </w:divBdr>
                                      <w:divsChild>
                                        <w:div w:id="1934511243">
                                          <w:marLeft w:val="0"/>
                                          <w:marRight w:val="0"/>
                                          <w:marTop w:val="0"/>
                                          <w:marBottom w:val="0"/>
                                          <w:divBdr>
                                            <w:top w:val="none" w:sz="0" w:space="0" w:color="auto"/>
                                            <w:left w:val="none" w:sz="0" w:space="0" w:color="auto"/>
                                            <w:bottom w:val="none" w:sz="0" w:space="0" w:color="auto"/>
                                            <w:right w:val="none" w:sz="0" w:space="0" w:color="auto"/>
                                          </w:divBdr>
                                          <w:divsChild>
                                            <w:div w:id="1129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081745">
      <w:bodyDiv w:val="1"/>
      <w:marLeft w:val="0"/>
      <w:marRight w:val="0"/>
      <w:marTop w:val="0"/>
      <w:marBottom w:val="0"/>
      <w:divBdr>
        <w:top w:val="none" w:sz="0" w:space="0" w:color="auto"/>
        <w:left w:val="none" w:sz="0" w:space="0" w:color="auto"/>
        <w:bottom w:val="none" w:sz="0" w:space="0" w:color="auto"/>
        <w:right w:val="none" w:sz="0" w:space="0" w:color="auto"/>
      </w:divBdr>
    </w:div>
    <w:div w:id="696155477">
      <w:bodyDiv w:val="1"/>
      <w:marLeft w:val="0"/>
      <w:marRight w:val="0"/>
      <w:marTop w:val="0"/>
      <w:marBottom w:val="0"/>
      <w:divBdr>
        <w:top w:val="none" w:sz="0" w:space="0" w:color="auto"/>
        <w:left w:val="none" w:sz="0" w:space="0" w:color="auto"/>
        <w:bottom w:val="none" w:sz="0" w:space="0" w:color="auto"/>
        <w:right w:val="none" w:sz="0" w:space="0" w:color="auto"/>
      </w:divBdr>
      <w:divsChild>
        <w:div w:id="1890609307">
          <w:marLeft w:val="0"/>
          <w:marRight w:val="0"/>
          <w:marTop w:val="0"/>
          <w:marBottom w:val="0"/>
          <w:divBdr>
            <w:top w:val="none" w:sz="0" w:space="0" w:color="auto"/>
            <w:left w:val="none" w:sz="0" w:space="0" w:color="auto"/>
            <w:bottom w:val="none" w:sz="0" w:space="0" w:color="auto"/>
            <w:right w:val="none" w:sz="0" w:space="0" w:color="auto"/>
          </w:divBdr>
          <w:divsChild>
            <w:div w:id="333147226">
              <w:marLeft w:val="0"/>
              <w:marRight w:val="0"/>
              <w:marTop w:val="0"/>
              <w:marBottom w:val="0"/>
              <w:divBdr>
                <w:top w:val="none" w:sz="0" w:space="0" w:color="auto"/>
                <w:left w:val="none" w:sz="0" w:space="0" w:color="auto"/>
                <w:bottom w:val="none" w:sz="0" w:space="0" w:color="auto"/>
                <w:right w:val="none" w:sz="0" w:space="0" w:color="auto"/>
              </w:divBdr>
              <w:divsChild>
                <w:div w:id="606354894">
                  <w:marLeft w:val="0"/>
                  <w:marRight w:val="0"/>
                  <w:marTop w:val="0"/>
                  <w:marBottom w:val="0"/>
                  <w:divBdr>
                    <w:top w:val="none" w:sz="0" w:space="0" w:color="auto"/>
                    <w:left w:val="none" w:sz="0" w:space="0" w:color="auto"/>
                    <w:bottom w:val="none" w:sz="0" w:space="0" w:color="auto"/>
                    <w:right w:val="none" w:sz="0" w:space="0" w:color="auto"/>
                  </w:divBdr>
                  <w:divsChild>
                    <w:div w:id="767392060">
                      <w:marLeft w:val="0"/>
                      <w:marRight w:val="0"/>
                      <w:marTop w:val="0"/>
                      <w:marBottom w:val="0"/>
                      <w:divBdr>
                        <w:top w:val="single" w:sz="2" w:space="0" w:color="E2E2E2"/>
                        <w:left w:val="single" w:sz="2" w:space="15" w:color="E2E2E2"/>
                        <w:bottom w:val="single" w:sz="2" w:space="0" w:color="E2E2E2"/>
                        <w:right w:val="single" w:sz="2" w:space="15" w:color="E2E2E2"/>
                      </w:divBdr>
                      <w:divsChild>
                        <w:div w:id="909921166">
                          <w:marLeft w:val="0"/>
                          <w:marRight w:val="0"/>
                          <w:marTop w:val="0"/>
                          <w:marBottom w:val="0"/>
                          <w:divBdr>
                            <w:top w:val="none" w:sz="0" w:space="0" w:color="auto"/>
                            <w:left w:val="none" w:sz="0" w:space="0" w:color="auto"/>
                            <w:bottom w:val="none" w:sz="0" w:space="0" w:color="auto"/>
                            <w:right w:val="none" w:sz="0" w:space="0" w:color="auto"/>
                          </w:divBdr>
                          <w:divsChild>
                            <w:div w:id="2017688179">
                              <w:marLeft w:val="0"/>
                              <w:marRight w:val="0"/>
                              <w:marTop w:val="0"/>
                              <w:marBottom w:val="0"/>
                              <w:divBdr>
                                <w:top w:val="none" w:sz="0" w:space="0" w:color="auto"/>
                                <w:left w:val="none" w:sz="0" w:space="0" w:color="auto"/>
                                <w:bottom w:val="none" w:sz="0" w:space="0" w:color="auto"/>
                                <w:right w:val="none" w:sz="0" w:space="0" w:color="auto"/>
                              </w:divBdr>
                              <w:divsChild>
                                <w:div w:id="29497469">
                                  <w:marLeft w:val="0"/>
                                  <w:marRight w:val="0"/>
                                  <w:marTop w:val="0"/>
                                  <w:marBottom w:val="0"/>
                                  <w:divBdr>
                                    <w:top w:val="single" w:sz="6" w:space="0" w:color="DDDDDD"/>
                                    <w:left w:val="single" w:sz="6" w:space="8" w:color="DDDDDD"/>
                                    <w:bottom w:val="single" w:sz="6" w:space="8" w:color="DDDDDD"/>
                                    <w:right w:val="single" w:sz="6" w:space="8" w:color="DDDDDD"/>
                                  </w:divBdr>
                                  <w:divsChild>
                                    <w:div w:id="333652667">
                                      <w:marLeft w:val="0"/>
                                      <w:marRight w:val="0"/>
                                      <w:marTop w:val="0"/>
                                      <w:marBottom w:val="0"/>
                                      <w:divBdr>
                                        <w:top w:val="none" w:sz="0" w:space="0" w:color="auto"/>
                                        <w:left w:val="none" w:sz="0" w:space="0" w:color="auto"/>
                                        <w:bottom w:val="none" w:sz="0" w:space="0" w:color="auto"/>
                                        <w:right w:val="none" w:sz="0" w:space="0" w:color="auto"/>
                                      </w:divBdr>
                                      <w:divsChild>
                                        <w:div w:id="393085225">
                                          <w:marLeft w:val="0"/>
                                          <w:marRight w:val="0"/>
                                          <w:marTop w:val="0"/>
                                          <w:marBottom w:val="0"/>
                                          <w:divBdr>
                                            <w:top w:val="none" w:sz="0" w:space="0" w:color="auto"/>
                                            <w:left w:val="none" w:sz="0" w:space="0" w:color="auto"/>
                                            <w:bottom w:val="none" w:sz="0" w:space="0" w:color="auto"/>
                                            <w:right w:val="none" w:sz="0" w:space="0" w:color="auto"/>
                                          </w:divBdr>
                                          <w:divsChild>
                                            <w:div w:id="215628207">
                                              <w:marLeft w:val="0"/>
                                              <w:marRight w:val="0"/>
                                              <w:marTop w:val="0"/>
                                              <w:marBottom w:val="0"/>
                                              <w:divBdr>
                                                <w:top w:val="none" w:sz="0" w:space="0" w:color="auto"/>
                                                <w:left w:val="none" w:sz="0" w:space="0" w:color="auto"/>
                                                <w:bottom w:val="none" w:sz="0" w:space="0" w:color="auto"/>
                                                <w:right w:val="none" w:sz="0" w:space="0" w:color="auto"/>
                                              </w:divBdr>
                                              <w:divsChild>
                                                <w:div w:id="7900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322340">
      <w:bodyDiv w:val="1"/>
      <w:marLeft w:val="0"/>
      <w:marRight w:val="0"/>
      <w:marTop w:val="0"/>
      <w:marBottom w:val="0"/>
      <w:divBdr>
        <w:top w:val="none" w:sz="0" w:space="0" w:color="auto"/>
        <w:left w:val="none" w:sz="0" w:space="0" w:color="auto"/>
        <w:bottom w:val="none" w:sz="0" w:space="0" w:color="auto"/>
        <w:right w:val="none" w:sz="0" w:space="0" w:color="auto"/>
      </w:divBdr>
      <w:divsChild>
        <w:div w:id="1692755449">
          <w:marLeft w:val="0"/>
          <w:marRight w:val="0"/>
          <w:marTop w:val="0"/>
          <w:marBottom w:val="0"/>
          <w:divBdr>
            <w:top w:val="none" w:sz="0" w:space="0" w:color="auto"/>
            <w:left w:val="none" w:sz="0" w:space="0" w:color="auto"/>
            <w:bottom w:val="none" w:sz="0" w:space="0" w:color="auto"/>
            <w:right w:val="none" w:sz="0" w:space="0" w:color="auto"/>
          </w:divBdr>
          <w:divsChild>
            <w:div w:id="356471303">
              <w:marLeft w:val="0"/>
              <w:marRight w:val="0"/>
              <w:marTop w:val="0"/>
              <w:marBottom w:val="0"/>
              <w:divBdr>
                <w:top w:val="none" w:sz="0" w:space="0" w:color="auto"/>
                <w:left w:val="none" w:sz="0" w:space="0" w:color="auto"/>
                <w:bottom w:val="none" w:sz="0" w:space="0" w:color="auto"/>
                <w:right w:val="none" w:sz="0" w:space="0" w:color="auto"/>
              </w:divBdr>
              <w:divsChild>
                <w:div w:id="1673679188">
                  <w:marLeft w:val="0"/>
                  <w:marRight w:val="0"/>
                  <w:marTop w:val="0"/>
                  <w:marBottom w:val="0"/>
                  <w:divBdr>
                    <w:top w:val="none" w:sz="0" w:space="0" w:color="auto"/>
                    <w:left w:val="none" w:sz="0" w:space="0" w:color="auto"/>
                    <w:bottom w:val="none" w:sz="0" w:space="0" w:color="auto"/>
                    <w:right w:val="none" w:sz="0" w:space="0" w:color="auto"/>
                  </w:divBdr>
                  <w:divsChild>
                    <w:div w:id="19285626">
                      <w:marLeft w:val="0"/>
                      <w:marRight w:val="0"/>
                      <w:marTop w:val="0"/>
                      <w:marBottom w:val="0"/>
                      <w:divBdr>
                        <w:top w:val="single" w:sz="2" w:space="0" w:color="E2E2E2"/>
                        <w:left w:val="single" w:sz="2" w:space="15" w:color="E2E2E2"/>
                        <w:bottom w:val="single" w:sz="2" w:space="0" w:color="E2E2E2"/>
                        <w:right w:val="single" w:sz="2" w:space="15" w:color="E2E2E2"/>
                      </w:divBdr>
                      <w:divsChild>
                        <w:div w:id="751514581">
                          <w:marLeft w:val="0"/>
                          <w:marRight w:val="0"/>
                          <w:marTop w:val="0"/>
                          <w:marBottom w:val="0"/>
                          <w:divBdr>
                            <w:top w:val="none" w:sz="0" w:space="0" w:color="auto"/>
                            <w:left w:val="none" w:sz="0" w:space="0" w:color="auto"/>
                            <w:bottom w:val="none" w:sz="0" w:space="0" w:color="auto"/>
                            <w:right w:val="none" w:sz="0" w:space="0" w:color="auto"/>
                          </w:divBdr>
                          <w:divsChild>
                            <w:div w:id="175078960">
                              <w:marLeft w:val="0"/>
                              <w:marRight w:val="0"/>
                              <w:marTop w:val="0"/>
                              <w:marBottom w:val="0"/>
                              <w:divBdr>
                                <w:top w:val="none" w:sz="0" w:space="0" w:color="auto"/>
                                <w:left w:val="none" w:sz="0" w:space="0" w:color="auto"/>
                                <w:bottom w:val="none" w:sz="0" w:space="0" w:color="auto"/>
                                <w:right w:val="none" w:sz="0" w:space="0" w:color="auto"/>
                              </w:divBdr>
                              <w:divsChild>
                                <w:div w:id="1137994483">
                                  <w:marLeft w:val="0"/>
                                  <w:marRight w:val="0"/>
                                  <w:marTop w:val="0"/>
                                  <w:marBottom w:val="0"/>
                                  <w:divBdr>
                                    <w:top w:val="single" w:sz="6" w:space="0" w:color="DDDDDD"/>
                                    <w:left w:val="single" w:sz="6" w:space="8" w:color="DDDDDD"/>
                                    <w:bottom w:val="single" w:sz="6" w:space="8" w:color="DDDDDD"/>
                                    <w:right w:val="single" w:sz="6" w:space="8" w:color="DDDDDD"/>
                                  </w:divBdr>
                                  <w:divsChild>
                                    <w:div w:id="1084843974">
                                      <w:marLeft w:val="0"/>
                                      <w:marRight w:val="0"/>
                                      <w:marTop w:val="0"/>
                                      <w:marBottom w:val="0"/>
                                      <w:divBdr>
                                        <w:top w:val="none" w:sz="0" w:space="0" w:color="auto"/>
                                        <w:left w:val="none" w:sz="0" w:space="0" w:color="auto"/>
                                        <w:bottom w:val="none" w:sz="0" w:space="0" w:color="auto"/>
                                        <w:right w:val="none" w:sz="0" w:space="0" w:color="auto"/>
                                      </w:divBdr>
                                      <w:divsChild>
                                        <w:div w:id="96214527">
                                          <w:marLeft w:val="0"/>
                                          <w:marRight w:val="0"/>
                                          <w:marTop w:val="0"/>
                                          <w:marBottom w:val="0"/>
                                          <w:divBdr>
                                            <w:top w:val="none" w:sz="0" w:space="0" w:color="auto"/>
                                            <w:left w:val="none" w:sz="0" w:space="0" w:color="auto"/>
                                            <w:bottom w:val="none" w:sz="0" w:space="0" w:color="auto"/>
                                            <w:right w:val="none" w:sz="0" w:space="0" w:color="auto"/>
                                          </w:divBdr>
                                          <w:divsChild>
                                            <w:div w:id="870143616">
                                              <w:marLeft w:val="0"/>
                                              <w:marRight w:val="0"/>
                                              <w:marTop w:val="0"/>
                                              <w:marBottom w:val="0"/>
                                              <w:divBdr>
                                                <w:top w:val="none" w:sz="0" w:space="0" w:color="auto"/>
                                                <w:left w:val="none" w:sz="0" w:space="0" w:color="auto"/>
                                                <w:bottom w:val="none" w:sz="0" w:space="0" w:color="auto"/>
                                                <w:right w:val="none" w:sz="0" w:space="0" w:color="auto"/>
                                              </w:divBdr>
                                              <w:divsChild>
                                                <w:div w:id="2415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19452">
      <w:bodyDiv w:val="1"/>
      <w:marLeft w:val="0"/>
      <w:marRight w:val="0"/>
      <w:marTop w:val="0"/>
      <w:marBottom w:val="0"/>
      <w:divBdr>
        <w:top w:val="none" w:sz="0" w:space="0" w:color="auto"/>
        <w:left w:val="none" w:sz="0" w:space="0" w:color="auto"/>
        <w:bottom w:val="none" w:sz="0" w:space="0" w:color="auto"/>
        <w:right w:val="none" w:sz="0" w:space="0" w:color="auto"/>
      </w:divBdr>
    </w:div>
    <w:div w:id="751510964">
      <w:bodyDiv w:val="1"/>
      <w:marLeft w:val="0"/>
      <w:marRight w:val="0"/>
      <w:marTop w:val="0"/>
      <w:marBottom w:val="0"/>
      <w:divBdr>
        <w:top w:val="none" w:sz="0" w:space="0" w:color="auto"/>
        <w:left w:val="none" w:sz="0" w:space="0" w:color="auto"/>
        <w:bottom w:val="none" w:sz="0" w:space="0" w:color="auto"/>
        <w:right w:val="none" w:sz="0" w:space="0" w:color="auto"/>
      </w:divBdr>
    </w:div>
    <w:div w:id="780874654">
      <w:bodyDiv w:val="1"/>
      <w:marLeft w:val="0"/>
      <w:marRight w:val="0"/>
      <w:marTop w:val="0"/>
      <w:marBottom w:val="0"/>
      <w:divBdr>
        <w:top w:val="none" w:sz="0" w:space="0" w:color="auto"/>
        <w:left w:val="none" w:sz="0" w:space="0" w:color="auto"/>
        <w:bottom w:val="none" w:sz="0" w:space="0" w:color="auto"/>
        <w:right w:val="none" w:sz="0" w:space="0" w:color="auto"/>
      </w:divBdr>
    </w:div>
    <w:div w:id="818349161">
      <w:bodyDiv w:val="1"/>
      <w:marLeft w:val="0"/>
      <w:marRight w:val="0"/>
      <w:marTop w:val="0"/>
      <w:marBottom w:val="0"/>
      <w:divBdr>
        <w:top w:val="none" w:sz="0" w:space="0" w:color="auto"/>
        <w:left w:val="none" w:sz="0" w:space="0" w:color="auto"/>
        <w:bottom w:val="none" w:sz="0" w:space="0" w:color="auto"/>
        <w:right w:val="none" w:sz="0" w:space="0" w:color="auto"/>
      </w:divBdr>
    </w:div>
    <w:div w:id="863010035">
      <w:bodyDiv w:val="1"/>
      <w:marLeft w:val="0"/>
      <w:marRight w:val="0"/>
      <w:marTop w:val="0"/>
      <w:marBottom w:val="0"/>
      <w:divBdr>
        <w:top w:val="none" w:sz="0" w:space="0" w:color="auto"/>
        <w:left w:val="none" w:sz="0" w:space="0" w:color="auto"/>
        <w:bottom w:val="none" w:sz="0" w:space="0" w:color="auto"/>
        <w:right w:val="none" w:sz="0" w:space="0" w:color="auto"/>
      </w:divBdr>
    </w:div>
    <w:div w:id="868834646">
      <w:bodyDiv w:val="1"/>
      <w:marLeft w:val="0"/>
      <w:marRight w:val="0"/>
      <w:marTop w:val="0"/>
      <w:marBottom w:val="0"/>
      <w:divBdr>
        <w:top w:val="none" w:sz="0" w:space="0" w:color="auto"/>
        <w:left w:val="none" w:sz="0" w:space="0" w:color="auto"/>
        <w:bottom w:val="none" w:sz="0" w:space="0" w:color="auto"/>
        <w:right w:val="none" w:sz="0" w:space="0" w:color="auto"/>
      </w:divBdr>
    </w:div>
    <w:div w:id="881137052">
      <w:bodyDiv w:val="1"/>
      <w:marLeft w:val="0"/>
      <w:marRight w:val="0"/>
      <w:marTop w:val="0"/>
      <w:marBottom w:val="0"/>
      <w:divBdr>
        <w:top w:val="none" w:sz="0" w:space="0" w:color="auto"/>
        <w:left w:val="none" w:sz="0" w:space="0" w:color="auto"/>
        <w:bottom w:val="none" w:sz="0" w:space="0" w:color="auto"/>
        <w:right w:val="none" w:sz="0" w:space="0" w:color="auto"/>
      </w:divBdr>
    </w:div>
    <w:div w:id="895358705">
      <w:bodyDiv w:val="1"/>
      <w:marLeft w:val="0"/>
      <w:marRight w:val="0"/>
      <w:marTop w:val="0"/>
      <w:marBottom w:val="0"/>
      <w:divBdr>
        <w:top w:val="none" w:sz="0" w:space="0" w:color="auto"/>
        <w:left w:val="none" w:sz="0" w:space="0" w:color="auto"/>
        <w:bottom w:val="none" w:sz="0" w:space="0" w:color="auto"/>
        <w:right w:val="none" w:sz="0" w:space="0" w:color="auto"/>
      </w:divBdr>
    </w:div>
    <w:div w:id="905844467">
      <w:bodyDiv w:val="1"/>
      <w:marLeft w:val="0"/>
      <w:marRight w:val="0"/>
      <w:marTop w:val="0"/>
      <w:marBottom w:val="0"/>
      <w:divBdr>
        <w:top w:val="none" w:sz="0" w:space="0" w:color="auto"/>
        <w:left w:val="none" w:sz="0" w:space="0" w:color="auto"/>
        <w:bottom w:val="none" w:sz="0" w:space="0" w:color="auto"/>
        <w:right w:val="none" w:sz="0" w:space="0" w:color="auto"/>
      </w:divBdr>
    </w:div>
    <w:div w:id="973750411">
      <w:bodyDiv w:val="1"/>
      <w:marLeft w:val="0"/>
      <w:marRight w:val="0"/>
      <w:marTop w:val="0"/>
      <w:marBottom w:val="0"/>
      <w:divBdr>
        <w:top w:val="none" w:sz="0" w:space="0" w:color="auto"/>
        <w:left w:val="none" w:sz="0" w:space="0" w:color="auto"/>
        <w:bottom w:val="none" w:sz="0" w:space="0" w:color="auto"/>
        <w:right w:val="none" w:sz="0" w:space="0" w:color="auto"/>
      </w:divBdr>
      <w:divsChild>
        <w:div w:id="87316431">
          <w:marLeft w:val="0"/>
          <w:marRight w:val="0"/>
          <w:marTop w:val="0"/>
          <w:marBottom w:val="0"/>
          <w:divBdr>
            <w:top w:val="none" w:sz="0" w:space="0" w:color="auto"/>
            <w:left w:val="none" w:sz="0" w:space="0" w:color="auto"/>
            <w:bottom w:val="none" w:sz="0" w:space="0" w:color="auto"/>
            <w:right w:val="none" w:sz="0" w:space="0" w:color="auto"/>
          </w:divBdr>
          <w:divsChild>
            <w:div w:id="644241171">
              <w:marLeft w:val="0"/>
              <w:marRight w:val="0"/>
              <w:marTop w:val="0"/>
              <w:marBottom w:val="0"/>
              <w:divBdr>
                <w:top w:val="none" w:sz="0" w:space="0" w:color="auto"/>
                <w:left w:val="none" w:sz="0" w:space="0" w:color="auto"/>
                <w:bottom w:val="none" w:sz="0" w:space="0" w:color="auto"/>
                <w:right w:val="none" w:sz="0" w:space="0" w:color="auto"/>
              </w:divBdr>
              <w:divsChild>
                <w:div w:id="361246057">
                  <w:marLeft w:val="0"/>
                  <w:marRight w:val="0"/>
                  <w:marTop w:val="0"/>
                  <w:marBottom w:val="0"/>
                  <w:divBdr>
                    <w:top w:val="none" w:sz="0" w:space="0" w:color="auto"/>
                    <w:left w:val="none" w:sz="0" w:space="0" w:color="auto"/>
                    <w:bottom w:val="none" w:sz="0" w:space="0" w:color="auto"/>
                    <w:right w:val="none" w:sz="0" w:space="0" w:color="auto"/>
                  </w:divBdr>
                  <w:divsChild>
                    <w:div w:id="420878955">
                      <w:marLeft w:val="0"/>
                      <w:marRight w:val="0"/>
                      <w:marTop w:val="0"/>
                      <w:marBottom w:val="0"/>
                      <w:divBdr>
                        <w:top w:val="single" w:sz="2" w:space="0" w:color="E2E2E2"/>
                        <w:left w:val="single" w:sz="2" w:space="15" w:color="E2E2E2"/>
                        <w:bottom w:val="single" w:sz="2" w:space="0" w:color="E2E2E2"/>
                        <w:right w:val="single" w:sz="2" w:space="15" w:color="E2E2E2"/>
                      </w:divBdr>
                      <w:divsChild>
                        <w:div w:id="1930506621">
                          <w:marLeft w:val="0"/>
                          <w:marRight w:val="0"/>
                          <w:marTop w:val="0"/>
                          <w:marBottom w:val="0"/>
                          <w:divBdr>
                            <w:top w:val="none" w:sz="0" w:space="0" w:color="auto"/>
                            <w:left w:val="none" w:sz="0" w:space="0" w:color="auto"/>
                            <w:bottom w:val="none" w:sz="0" w:space="0" w:color="auto"/>
                            <w:right w:val="none" w:sz="0" w:space="0" w:color="auto"/>
                          </w:divBdr>
                          <w:divsChild>
                            <w:div w:id="1182819405">
                              <w:marLeft w:val="0"/>
                              <w:marRight w:val="0"/>
                              <w:marTop w:val="0"/>
                              <w:marBottom w:val="0"/>
                              <w:divBdr>
                                <w:top w:val="none" w:sz="0" w:space="0" w:color="auto"/>
                                <w:left w:val="none" w:sz="0" w:space="0" w:color="auto"/>
                                <w:bottom w:val="none" w:sz="0" w:space="0" w:color="auto"/>
                                <w:right w:val="none" w:sz="0" w:space="0" w:color="auto"/>
                              </w:divBdr>
                              <w:divsChild>
                                <w:div w:id="79567038">
                                  <w:marLeft w:val="0"/>
                                  <w:marRight w:val="0"/>
                                  <w:marTop w:val="0"/>
                                  <w:marBottom w:val="0"/>
                                  <w:divBdr>
                                    <w:top w:val="single" w:sz="6" w:space="0" w:color="DDDDDD"/>
                                    <w:left w:val="single" w:sz="6" w:space="8" w:color="DDDDDD"/>
                                    <w:bottom w:val="single" w:sz="6" w:space="8" w:color="DDDDDD"/>
                                    <w:right w:val="single" w:sz="6" w:space="8" w:color="DDDDDD"/>
                                  </w:divBdr>
                                  <w:divsChild>
                                    <w:div w:id="414134546">
                                      <w:marLeft w:val="0"/>
                                      <w:marRight w:val="0"/>
                                      <w:marTop w:val="0"/>
                                      <w:marBottom w:val="0"/>
                                      <w:divBdr>
                                        <w:top w:val="none" w:sz="0" w:space="0" w:color="auto"/>
                                        <w:left w:val="none" w:sz="0" w:space="0" w:color="auto"/>
                                        <w:bottom w:val="none" w:sz="0" w:space="0" w:color="auto"/>
                                        <w:right w:val="none" w:sz="0" w:space="0" w:color="auto"/>
                                      </w:divBdr>
                                      <w:divsChild>
                                        <w:div w:id="1031299369">
                                          <w:marLeft w:val="0"/>
                                          <w:marRight w:val="0"/>
                                          <w:marTop w:val="0"/>
                                          <w:marBottom w:val="0"/>
                                          <w:divBdr>
                                            <w:top w:val="none" w:sz="0" w:space="0" w:color="auto"/>
                                            <w:left w:val="none" w:sz="0" w:space="0" w:color="auto"/>
                                            <w:bottom w:val="none" w:sz="0" w:space="0" w:color="auto"/>
                                            <w:right w:val="none" w:sz="0" w:space="0" w:color="auto"/>
                                          </w:divBdr>
                                          <w:divsChild>
                                            <w:div w:id="699622589">
                                              <w:marLeft w:val="0"/>
                                              <w:marRight w:val="0"/>
                                              <w:marTop w:val="0"/>
                                              <w:marBottom w:val="0"/>
                                              <w:divBdr>
                                                <w:top w:val="none" w:sz="0" w:space="0" w:color="auto"/>
                                                <w:left w:val="none" w:sz="0" w:space="0" w:color="auto"/>
                                                <w:bottom w:val="none" w:sz="0" w:space="0" w:color="auto"/>
                                                <w:right w:val="none" w:sz="0" w:space="0" w:color="auto"/>
                                              </w:divBdr>
                                              <w:divsChild>
                                                <w:div w:id="11524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592060">
      <w:bodyDiv w:val="1"/>
      <w:marLeft w:val="0"/>
      <w:marRight w:val="0"/>
      <w:marTop w:val="0"/>
      <w:marBottom w:val="0"/>
      <w:divBdr>
        <w:top w:val="none" w:sz="0" w:space="0" w:color="auto"/>
        <w:left w:val="none" w:sz="0" w:space="0" w:color="auto"/>
        <w:bottom w:val="none" w:sz="0" w:space="0" w:color="auto"/>
        <w:right w:val="none" w:sz="0" w:space="0" w:color="auto"/>
      </w:divBdr>
    </w:div>
    <w:div w:id="1056971795">
      <w:bodyDiv w:val="1"/>
      <w:marLeft w:val="0"/>
      <w:marRight w:val="0"/>
      <w:marTop w:val="0"/>
      <w:marBottom w:val="0"/>
      <w:divBdr>
        <w:top w:val="none" w:sz="0" w:space="0" w:color="auto"/>
        <w:left w:val="none" w:sz="0" w:space="0" w:color="auto"/>
        <w:bottom w:val="none" w:sz="0" w:space="0" w:color="auto"/>
        <w:right w:val="none" w:sz="0" w:space="0" w:color="auto"/>
      </w:divBdr>
      <w:divsChild>
        <w:div w:id="1100174443">
          <w:marLeft w:val="0"/>
          <w:marRight w:val="0"/>
          <w:marTop w:val="0"/>
          <w:marBottom w:val="0"/>
          <w:divBdr>
            <w:top w:val="none" w:sz="0" w:space="0" w:color="auto"/>
            <w:left w:val="none" w:sz="0" w:space="0" w:color="auto"/>
            <w:bottom w:val="none" w:sz="0" w:space="0" w:color="auto"/>
            <w:right w:val="none" w:sz="0" w:space="0" w:color="auto"/>
          </w:divBdr>
          <w:divsChild>
            <w:div w:id="1835343242">
              <w:marLeft w:val="0"/>
              <w:marRight w:val="0"/>
              <w:marTop w:val="0"/>
              <w:marBottom w:val="0"/>
              <w:divBdr>
                <w:top w:val="none" w:sz="0" w:space="0" w:color="auto"/>
                <w:left w:val="none" w:sz="0" w:space="0" w:color="auto"/>
                <w:bottom w:val="none" w:sz="0" w:space="0" w:color="auto"/>
                <w:right w:val="none" w:sz="0" w:space="0" w:color="auto"/>
              </w:divBdr>
              <w:divsChild>
                <w:div w:id="42100389">
                  <w:marLeft w:val="0"/>
                  <w:marRight w:val="0"/>
                  <w:marTop w:val="0"/>
                  <w:marBottom w:val="0"/>
                  <w:divBdr>
                    <w:top w:val="none" w:sz="0" w:space="0" w:color="auto"/>
                    <w:left w:val="none" w:sz="0" w:space="0" w:color="auto"/>
                    <w:bottom w:val="none" w:sz="0" w:space="0" w:color="auto"/>
                    <w:right w:val="none" w:sz="0" w:space="0" w:color="auto"/>
                  </w:divBdr>
                  <w:divsChild>
                    <w:div w:id="1593391058">
                      <w:marLeft w:val="0"/>
                      <w:marRight w:val="0"/>
                      <w:marTop w:val="0"/>
                      <w:marBottom w:val="0"/>
                      <w:divBdr>
                        <w:top w:val="single" w:sz="2" w:space="0" w:color="E2E2E2"/>
                        <w:left w:val="single" w:sz="2" w:space="15" w:color="E2E2E2"/>
                        <w:bottom w:val="single" w:sz="2" w:space="0" w:color="E2E2E2"/>
                        <w:right w:val="single" w:sz="2" w:space="15" w:color="E2E2E2"/>
                      </w:divBdr>
                      <w:divsChild>
                        <w:div w:id="1651401697">
                          <w:marLeft w:val="0"/>
                          <w:marRight w:val="0"/>
                          <w:marTop w:val="0"/>
                          <w:marBottom w:val="0"/>
                          <w:divBdr>
                            <w:top w:val="none" w:sz="0" w:space="0" w:color="auto"/>
                            <w:left w:val="none" w:sz="0" w:space="0" w:color="auto"/>
                            <w:bottom w:val="none" w:sz="0" w:space="0" w:color="auto"/>
                            <w:right w:val="none" w:sz="0" w:space="0" w:color="auto"/>
                          </w:divBdr>
                          <w:divsChild>
                            <w:div w:id="195122638">
                              <w:marLeft w:val="0"/>
                              <w:marRight w:val="0"/>
                              <w:marTop w:val="0"/>
                              <w:marBottom w:val="0"/>
                              <w:divBdr>
                                <w:top w:val="none" w:sz="0" w:space="0" w:color="auto"/>
                                <w:left w:val="none" w:sz="0" w:space="0" w:color="auto"/>
                                <w:bottom w:val="none" w:sz="0" w:space="0" w:color="auto"/>
                                <w:right w:val="none" w:sz="0" w:space="0" w:color="auto"/>
                              </w:divBdr>
                              <w:divsChild>
                                <w:div w:id="522482323">
                                  <w:marLeft w:val="0"/>
                                  <w:marRight w:val="0"/>
                                  <w:marTop w:val="0"/>
                                  <w:marBottom w:val="0"/>
                                  <w:divBdr>
                                    <w:top w:val="single" w:sz="6" w:space="0" w:color="DDDDDD"/>
                                    <w:left w:val="single" w:sz="6" w:space="8" w:color="DDDDDD"/>
                                    <w:bottom w:val="single" w:sz="6" w:space="8" w:color="DDDDDD"/>
                                    <w:right w:val="single" w:sz="6" w:space="8" w:color="DDDDDD"/>
                                  </w:divBdr>
                                  <w:divsChild>
                                    <w:div w:id="206185829">
                                      <w:marLeft w:val="0"/>
                                      <w:marRight w:val="0"/>
                                      <w:marTop w:val="0"/>
                                      <w:marBottom w:val="0"/>
                                      <w:divBdr>
                                        <w:top w:val="none" w:sz="0" w:space="0" w:color="auto"/>
                                        <w:left w:val="none" w:sz="0" w:space="0" w:color="auto"/>
                                        <w:bottom w:val="none" w:sz="0" w:space="0" w:color="auto"/>
                                        <w:right w:val="none" w:sz="0" w:space="0" w:color="auto"/>
                                      </w:divBdr>
                                      <w:divsChild>
                                        <w:div w:id="1895656386">
                                          <w:marLeft w:val="0"/>
                                          <w:marRight w:val="0"/>
                                          <w:marTop w:val="0"/>
                                          <w:marBottom w:val="0"/>
                                          <w:divBdr>
                                            <w:top w:val="none" w:sz="0" w:space="0" w:color="auto"/>
                                            <w:left w:val="none" w:sz="0" w:space="0" w:color="auto"/>
                                            <w:bottom w:val="none" w:sz="0" w:space="0" w:color="auto"/>
                                            <w:right w:val="none" w:sz="0" w:space="0" w:color="auto"/>
                                          </w:divBdr>
                                          <w:divsChild>
                                            <w:div w:id="1029524508">
                                              <w:marLeft w:val="0"/>
                                              <w:marRight w:val="0"/>
                                              <w:marTop w:val="0"/>
                                              <w:marBottom w:val="0"/>
                                              <w:divBdr>
                                                <w:top w:val="none" w:sz="0" w:space="0" w:color="auto"/>
                                                <w:left w:val="none" w:sz="0" w:space="0" w:color="auto"/>
                                                <w:bottom w:val="none" w:sz="0" w:space="0" w:color="auto"/>
                                                <w:right w:val="none" w:sz="0" w:space="0" w:color="auto"/>
                                              </w:divBdr>
                                              <w:divsChild>
                                                <w:div w:id="16204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938647">
      <w:bodyDiv w:val="1"/>
      <w:marLeft w:val="0"/>
      <w:marRight w:val="0"/>
      <w:marTop w:val="0"/>
      <w:marBottom w:val="0"/>
      <w:divBdr>
        <w:top w:val="none" w:sz="0" w:space="0" w:color="auto"/>
        <w:left w:val="none" w:sz="0" w:space="0" w:color="auto"/>
        <w:bottom w:val="none" w:sz="0" w:space="0" w:color="auto"/>
        <w:right w:val="none" w:sz="0" w:space="0" w:color="auto"/>
      </w:divBdr>
    </w:div>
    <w:div w:id="1082070257">
      <w:bodyDiv w:val="1"/>
      <w:marLeft w:val="0"/>
      <w:marRight w:val="0"/>
      <w:marTop w:val="0"/>
      <w:marBottom w:val="0"/>
      <w:divBdr>
        <w:top w:val="none" w:sz="0" w:space="0" w:color="auto"/>
        <w:left w:val="none" w:sz="0" w:space="0" w:color="auto"/>
        <w:bottom w:val="none" w:sz="0" w:space="0" w:color="auto"/>
        <w:right w:val="none" w:sz="0" w:space="0" w:color="auto"/>
      </w:divBdr>
      <w:divsChild>
        <w:div w:id="768089555">
          <w:marLeft w:val="0"/>
          <w:marRight w:val="0"/>
          <w:marTop w:val="0"/>
          <w:marBottom w:val="0"/>
          <w:divBdr>
            <w:top w:val="none" w:sz="0" w:space="0" w:color="auto"/>
            <w:left w:val="none" w:sz="0" w:space="0" w:color="auto"/>
            <w:bottom w:val="none" w:sz="0" w:space="0" w:color="auto"/>
            <w:right w:val="none" w:sz="0" w:space="0" w:color="auto"/>
          </w:divBdr>
          <w:divsChild>
            <w:div w:id="1496067950">
              <w:marLeft w:val="0"/>
              <w:marRight w:val="0"/>
              <w:marTop w:val="0"/>
              <w:marBottom w:val="0"/>
              <w:divBdr>
                <w:top w:val="none" w:sz="0" w:space="0" w:color="auto"/>
                <w:left w:val="none" w:sz="0" w:space="0" w:color="auto"/>
                <w:bottom w:val="none" w:sz="0" w:space="0" w:color="auto"/>
                <w:right w:val="none" w:sz="0" w:space="0" w:color="auto"/>
              </w:divBdr>
              <w:divsChild>
                <w:div w:id="96751684">
                  <w:marLeft w:val="0"/>
                  <w:marRight w:val="0"/>
                  <w:marTop w:val="0"/>
                  <w:marBottom w:val="0"/>
                  <w:divBdr>
                    <w:top w:val="none" w:sz="0" w:space="0" w:color="auto"/>
                    <w:left w:val="none" w:sz="0" w:space="0" w:color="auto"/>
                    <w:bottom w:val="none" w:sz="0" w:space="0" w:color="auto"/>
                    <w:right w:val="none" w:sz="0" w:space="0" w:color="auto"/>
                  </w:divBdr>
                  <w:divsChild>
                    <w:div w:id="461844193">
                      <w:marLeft w:val="0"/>
                      <w:marRight w:val="0"/>
                      <w:marTop w:val="0"/>
                      <w:marBottom w:val="0"/>
                      <w:divBdr>
                        <w:top w:val="single" w:sz="2" w:space="0" w:color="E2E2E2"/>
                        <w:left w:val="single" w:sz="2" w:space="15" w:color="E2E2E2"/>
                        <w:bottom w:val="single" w:sz="2" w:space="0" w:color="E2E2E2"/>
                        <w:right w:val="single" w:sz="2" w:space="15" w:color="E2E2E2"/>
                      </w:divBdr>
                      <w:divsChild>
                        <w:div w:id="1725256744">
                          <w:marLeft w:val="0"/>
                          <w:marRight w:val="0"/>
                          <w:marTop w:val="0"/>
                          <w:marBottom w:val="0"/>
                          <w:divBdr>
                            <w:top w:val="none" w:sz="0" w:space="0" w:color="auto"/>
                            <w:left w:val="none" w:sz="0" w:space="0" w:color="auto"/>
                            <w:bottom w:val="none" w:sz="0" w:space="0" w:color="auto"/>
                            <w:right w:val="none" w:sz="0" w:space="0" w:color="auto"/>
                          </w:divBdr>
                          <w:divsChild>
                            <w:div w:id="15085791">
                              <w:marLeft w:val="0"/>
                              <w:marRight w:val="0"/>
                              <w:marTop w:val="0"/>
                              <w:marBottom w:val="0"/>
                              <w:divBdr>
                                <w:top w:val="none" w:sz="0" w:space="0" w:color="auto"/>
                                <w:left w:val="none" w:sz="0" w:space="0" w:color="auto"/>
                                <w:bottom w:val="none" w:sz="0" w:space="0" w:color="auto"/>
                                <w:right w:val="none" w:sz="0" w:space="0" w:color="auto"/>
                              </w:divBdr>
                              <w:divsChild>
                                <w:div w:id="1192180757">
                                  <w:marLeft w:val="0"/>
                                  <w:marRight w:val="0"/>
                                  <w:marTop w:val="0"/>
                                  <w:marBottom w:val="0"/>
                                  <w:divBdr>
                                    <w:top w:val="single" w:sz="6" w:space="0" w:color="DDDDDD"/>
                                    <w:left w:val="single" w:sz="6" w:space="8" w:color="DDDDDD"/>
                                    <w:bottom w:val="single" w:sz="6" w:space="8" w:color="DDDDDD"/>
                                    <w:right w:val="single" w:sz="6" w:space="8" w:color="DDDDDD"/>
                                  </w:divBdr>
                                  <w:divsChild>
                                    <w:div w:id="1279991118">
                                      <w:marLeft w:val="0"/>
                                      <w:marRight w:val="0"/>
                                      <w:marTop w:val="0"/>
                                      <w:marBottom w:val="0"/>
                                      <w:divBdr>
                                        <w:top w:val="none" w:sz="0" w:space="0" w:color="auto"/>
                                        <w:left w:val="none" w:sz="0" w:space="0" w:color="auto"/>
                                        <w:bottom w:val="none" w:sz="0" w:space="0" w:color="auto"/>
                                        <w:right w:val="none" w:sz="0" w:space="0" w:color="auto"/>
                                      </w:divBdr>
                                      <w:divsChild>
                                        <w:div w:id="1657300581">
                                          <w:marLeft w:val="0"/>
                                          <w:marRight w:val="0"/>
                                          <w:marTop w:val="0"/>
                                          <w:marBottom w:val="0"/>
                                          <w:divBdr>
                                            <w:top w:val="none" w:sz="0" w:space="0" w:color="auto"/>
                                            <w:left w:val="none" w:sz="0" w:space="0" w:color="auto"/>
                                            <w:bottom w:val="none" w:sz="0" w:space="0" w:color="auto"/>
                                            <w:right w:val="none" w:sz="0" w:space="0" w:color="auto"/>
                                          </w:divBdr>
                                          <w:divsChild>
                                            <w:div w:id="312492079">
                                              <w:marLeft w:val="0"/>
                                              <w:marRight w:val="0"/>
                                              <w:marTop w:val="0"/>
                                              <w:marBottom w:val="0"/>
                                              <w:divBdr>
                                                <w:top w:val="none" w:sz="0" w:space="0" w:color="auto"/>
                                                <w:left w:val="none" w:sz="0" w:space="0" w:color="auto"/>
                                                <w:bottom w:val="none" w:sz="0" w:space="0" w:color="auto"/>
                                                <w:right w:val="none" w:sz="0" w:space="0" w:color="auto"/>
                                              </w:divBdr>
                                              <w:divsChild>
                                                <w:div w:id="15382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777314">
      <w:bodyDiv w:val="1"/>
      <w:marLeft w:val="0"/>
      <w:marRight w:val="0"/>
      <w:marTop w:val="0"/>
      <w:marBottom w:val="0"/>
      <w:divBdr>
        <w:top w:val="none" w:sz="0" w:space="0" w:color="auto"/>
        <w:left w:val="none" w:sz="0" w:space="0" w:color="auto"/>
        <w:bottom w:val="none" w:sz="0" w:space="0" w:color="auto"/>
        <w:right w:val="none" w:sz="0" w:space="0" w:color="auto"/>
      </w:divBdr>
    </w:div>
    <w:div w:id="1147169470">
      <w:bodyDiv w:val="1"/>
      <w:marLeft w:val="0"/>
      <w:marRight w:val="0"/>
      <w:marTop w:val="0"/>
      <w:marBottom w:val="0"/>
      <w:divBdr>
        <w:top w:val="none" w:sz="0" w:space="0" w:color="auto"/>
        <w:left w:val="none" w:sz="0" w:space="0" w:color="auto"/>
        <w:bottom w:val="none" w:sz="0" w:space="0" w:color="auto"/>
        <w:right w:val="none" w:sz="0" w:space="0" w:color="auto"/>
      </w:divBdr>
    </w:div>
    <w:div w:id="1230843205">
      <w:bodyDiv w:val="1"/>
      <w:marLeft w:val="0"/>
      <w:marRight w:val="0"/>
      <w:marTop w:val="0"/>
      <w:marBottom w:val="0"/>
      <w:divBdr>
        <w:top w:val="none" w:sz="0" w:space="0" w:color="auto"/>
        <w:left w:val="none" w:sz="0" w:space="0" w:color="auto"/>
        <w:bottom w:val="none" w:sz="0" w:space="0" w:color="auto"/>
        <w:right w:val="none" w:sz="0" w:space="0" w:color="auto"/>
      </w:divBdr>
    </w:div>
    <w:div w:id="1257446598">
      <w:bodyDiv w:val="1"/>
      <w:marLeft w:val="0"/>
      <w:marRight w:val="0"/>
      <w:marTop w:val="0"/>
      <w:marBottom w:val="0"/>
      <w:divBdr>
        <w:top w:val="none" w:sz="0" w:space="0" w:color="auto"/>
        <w:left w:val="none" w:sz="0" w:space="0" w:color="auto"/>
        <w:bottom w:val="none" w:sz="0" w:space="0" w:color="auto"/>
        <w:right w:val="none" w:sz="0" w:space="0" w:color="auto"/>
      </w:divBdr>
      <w:divsChild>
        <w:div w:id="1731418947">
          <w:marLeft w:val="0"/>
          <w:marRight w:val="0"/>
          <w:marTop w:val="0"/>
          <w:marBottom w:val="0"/>
          <w:divBdr>
            <w:top w:val="none" w:sz="0" w:space="0" w:color="auto"/>
            <w:left w:val="none" w:sz="0" w:space="0" w:color="auto"/>
            <w:bottom w:val="none" w:sz="0" w:space="0" w:color="auto"/>
            <w:right w:val="none" w:sz="0" w:space="0" w:color="auto"/>
          </w:divBdr>
          <w:divsChild>
            <w:div w:id="731852769">
              <w:marLeft w:val="0"/>
              <w:marRight w:val="0"/>
              <w:marTop w:val="0"/>
              <w:marBottom w:val="0"/>
              <w:divBdr>
                <w:top w:val="none" w:sz="0" w:space="0" w:color="auto"/>
                <w:left w:val="none" w:sz="0" w:space="0" w:color="auto"/>
                <w:bottom w:val="none" w:sz="0" w:space="0" w:color="auto"/>
                <w:right w:val="none" w:sz="0" w:space="0" w:color="auto"/>
              </w:divBdr>
              <w:divsChild>
                <w:div w:id="1856184877">
                  <w:marLeft w:val="0"/>
                  <w:marRight w:val="0"/>
                  <w:marTop w:val="0"/>
                  <w:marBottom w:val="0"/>
                  <w:divBdr>
                    <w:top w:val="none" w:sz="0" w:space="0" w:color="auto"/>
                    <w:left w:val="none" w:sz="0" w:space="0" w:color="auto"/>
                    <w:bottom w:val="none" w:sz="0" w:space="0" w:color="auto"/>
                    <w:right w:val="none" w:sz="0" w:space="0" w:color="auto"/>
                  </w:divBdr>
                  <w:divsChild>
                    <w:div w:id="901142574">
                      <w:marLeft w:val="0"/>
                      <w:marRight w:val="0"/>
                      <w:marTop w:val="0"/>
                      <w:marBottom w:val="0"/>
                      <w:divBdr>
                        <w:top w:val="single" w:sz="2" w:space="0" w:color="E2E2E2"/>
                        <w:left w:val="single" w:sz="2" w:space="15" w:color="E2E2E2"/>
                        <w:bottom w:val="single" w:sz="2" w:space="0" w:color="E2E2E2"/>
                        <w:right w:val="single" w:sz="2" w:space="15" w:color="E2E2E2"/>
                      </w:divBdr>
                      <w:divsChild>
                        <w:div w:id="549998249">
                          <w:marLeft w:val="0"/>
                          <w:marRight w:val="0"/>
                          <w:marTop w:val="0"/>
                          <w:marBottom w:val="0"/>
                          <w:divBdr>
                            <w:top w:val="none" w:sz="0" w:space="0" w:color="auto"/>
                            <w:left w:val="none" w:sz="0" w:space="0" w:color="auto"/>
                            <w:bottom w:val="none" w:sz="0" w:space="0" w:color="auto"/>
                            <w:right w:val="none" w:sz="0" w:space="0" w:color="auto"/>
                          </w:divBdr>
                          <w:divsChild>
                            <w:div w:id="1952546299">
                              <w:marLeft w:val="0"/>
                              <w:marRight w:val="0"/>
                              <w:marTop w:val="0"/>
                              <w:marBottom w:val="0"/>
                              <w:divBdr>
                                <w:top w:val="none" w:sz="0" w:space="0" w:color="auto"/>
                                <w:left w:val="none" w:sz="0" w:space="0" w:color="auto"/>
                                <w:bottom w:val="none" w:sz="0" w:space="0" w:color="auto"/>
                                <w:right w:val="none" w:sz="0" w:space="0" w:color="auto"/>
                              </w:divBdr>
                              <w:divsChild>
                                <w:div w:id="1133601608">
                                  <w:marLeft w:val="0"/>
                                  <w:marRight w:val="0"/>
                                  <w:marTop w:val="0"/>
                                  <w:marBottom w:val="0"/>
                                  <w:divBdr>
                                    <w:top w:val="single" w:sz="6" w:space="0" w:color="DDDDDD"/>
                                    <w:left w:val="single" w:sz="6" w:space="8" w:color="DDDDDD"/>
                                    <w:bottom w:val="single" w:sz="6" w:space="8" w:color="DDDDDD"/>
                                    <w:right w:val="single" w:sz="6" w:space="8" w:color="DDDDDD"/>
                                  </w:divBdr>
                                  <w:divsChild>
                                    <w:div w:id="1880434285">
                                      <w:marLeft w:val="0"/>
                                      <w:marRight w:val="0"/>
                                      <w:marTop w:val="0"/>
                                      <w:marBottom w:val="0"/>
                                      <w:divBdr>
                                        <w:top w:val="none" w:sz="0" w:space="0" w:color="auto"/>
                                        <w:left w:val="none" w:sz="0" w:space="0" w:color="auto"/>
                                        <w:bottom w:val="none" w:sz="0" w:space="0" w:color="auto"/>
                                        <w:right w:val="none" w:sz="0" w:space="0" w:color="auto"/>
                                      </w:divBdr>
                                      <w:divsChild>
                                        <w:div w:id="2065987405">
                                          <w:marLeft w:val="0"/>
                                          <w:marRight w:val="0"/>
                                          <w:marTop w:val="0"/>
                                          <w:marBottom w:val="0"/>
                                          <w:divBdr>
                                            <w:top w:val="none" w:sz="0" w:space="0" w:color="auto"/>
                                            <w:left w:val="none" w:sz="0" w:space="0" w:color="auto"/>
                                            <w:bottom w:val="none" w:sz="0" w:space="0" w:color="auto"/>
                                            <w:right w:val="none" w:sz="0" w:space="0" w:color="auto"/>
                                          </w:divBdr>
                                          <w:divsChild>
                                            <w:div w:id="962155679">
                                              <w:marLeft w:val="0"/>
                                              <w:marRight w:val="0"/>
                                              <w:marTop w:val="0"/>
                                              <w:marBottom w:val="0"/>
                                              <w:divBdr>
                                                <w:top w:val="none" w:sz="0" w:space="0" w:color="auto"/>
                                                <w:left w:val="none" w:sz="0" w:space="0" w:color="auto"/>
                                                <w:bottom w:val="none" w:sz="0" w:space="0" w:color="auto"/>
                                                <w:right w:val="none" w:sz="0" w:space="0" w:color="auto"/>
                                              </w:divBdr>
                                              <w:divsChild>
                                                <w:div w:id="5913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967488">
      <w:bodyDiv w:val="1"/>
      <w:marLeft w:val="0"/>
      <w:marRight w:val="0"/>
      <w:marTop w:val="0"/>
      <w:marBottom w:val="0"/>
      <w:divBdr>
        <w:top w:val="none" w:sz="0" w:space="0" w:color="auto"/>
        <w:left w:val="none" w:sz="0" w:space="0" w:color="auto"/>
        <w:bottom w:val="none" w:sz="0" w:space="0" w:color="auto"/>
        <w:right w:val="none" w:sz="0" w:space="0" w:color="auto"/>
      </w:divBdr>
    </w:div>
    <w:div w:id="1377119925">
      <w:bodyDiv w:val="1"/>
      <w:marLeft w:val="0"/>
      <w:marRight w:val="0"/>
      <w:marTop w:val="0"/>
      <w:marBottom w:val="0"/>
      <w:divBdr>
        <w:top w:val="none" w:sz="0" w:space="0" w:color="auto"/>
        <w:left w:val="none" w:sz="0" w:space="0" w:color="auto"/>
        <w:bottom w:val="none" w:sz="0" w:space="0" w:color="auto"/>
        <w:right w:val="none" w:sz="0" w:space="0" w:color="auto"/>
      </w:divBdr>
    </w:div>
    <w:div w:id="1379164983">
      <w:bodyDiv w:val="1"/>
      <w:marLeft w:val="0"/>
      <w:marRight w:val="0"/>
      <w:marTop w:val="0"/>
      <w:marBottom w:val="0"/>
      <w:divBdr>
        <w:top w:val="none" w:sz="0" w:space="0" w:color="auto"/>
        <w:left w:val="none" w:sz="0" w:space="0" w:color="auto"/>
        <w:bottom w:val="none" w:sz="0" w:space="0" w:color="auto"/>
        <w:right w:val="none" w:sz="0" w:space="0" w:color="auto"/>
      </w:divBdr>
    </w:div>
    <w:div w:id="1392384824">
      <w:bodyDiv w:val="1"/>
      <w:marLeft w:val="0"/>
      <w:marRight w:val="0"/>
      <w:marTop w:val="0"/>
      <w:marBottom w:val="0"/>
      <w:divBdr>
        <w:top w:val="none" w:sz="0" w:space="0" w:color="auto"/>
        <w:left w:val="none" w:sz="0" w:space="0" w:color="auto"/>
        <w:bottom w:val="none" w:sz="0" w:space="0" w:color="auto"/>
        <w:right w:val="none" w:sz="0" w:space="0" w:color="auto"/>
      </w:divBdr>
    </w:div>
    <w:div w:id="1402023412">
      <w:bodyDiv w:val="1"/>
      <w:marLeft w:val="0"/>
      <w:marRight w:val="0"/>
      <w:marTop w:val="0"/>
      <w:marBottom w:val="0"/>
      <w:divBdr>
        <w:top w:val="none" w:sz="0" w:space="0" w:color="auto"/>
        <w:left w:val="none" w:sz="0" w:space="0" w:color="auto"/>
        <w:bottom w:val="none" w:sz="0" w:space="0" w:color="auto"/>
        <w:right w:val="none" w:sz="0" w:space="0" w:color="auto"/>
      </w:divBdr>
    </w:div>
    <w:div w:id="1460761578">
      <w:bodyDiv w:val="1"/>
      <w:marLeft w:val="0"/>
      <w:marRight w:val="0"/>
      <w:marTop w:val="0"/>
      <w:marBottom w:val="0"/>
      <w:divBdr>
        <w:top w:val="none" w:sz="0" w:space="0" w:color="auto"/>
        <w:left w:val="none" w:sz="0" w:space="0" w:color="auto"/>
        <w:bottom w:val="none" w:sz="0" w:space="0" w:color="auto"/>
        <w:right w:val="none" w:sz="0" w:space="0" w:color="auto"/>
      </w:divBdr>
    </w:div>
    <w:div w:id="1468204553">
      <w:bodyDiv w:val="1"/>
      <w:marLeft w:val="0"/>
      <w:marRight w:val="0"/>
      <w:marTop w:val="0"/>
      <w:marBottom w:val="0"/>
      <w:divBdr>
        <w:top w:val="none" w:sz="0" w:space="0" w:color="auto"/>
        <w:left w:val="none" w:sz="0" w:space="0" w:color="auto"/>
        <w:bottom w:val="none" w:sz="0" w:space="0" w:color="auto"/>
        <w:right w:val="none" w:sz="0" w:space="0" w:color="auto"/>
      </w:divBdr>
    </w:div>
    <w:div w:id="1597328863">
      <w:bodyDiv w:val="1"/>
      <w:marLeft w:val="0"/>
      <w:marRight w:val="0"/>
      <w:marTop w:val="0"/>
      <w:marBottom w:val="0"/>
      <w:divBdr>
        <w:top w:val="none" w:sz="0" w:space="0" w:color="auto"/>
        <w:left w:val="none" w:sz="0" w:space="0" w:color="auto"/>
        <w:bottom w:val="none" w:sz="0" w:space="0" w:color="auto"/>
        <w:right w:val="none" w:sz="0" w:space="0" w:color="auto"/>
      </w:divBdr>
    </w:div>
    <w:div w:id="1673096613">
      <w:bodyDiv w:val="1"/>
      <w:marLeft w:val="0"/>
      <w:marRight w:val="0"/>
      <w:marTop w:val="0"/>
      <w:marBottom w:val="0"/>
      <w:divBdr>
        <w:top w:val="none" w:sz="0" w:space="0" w:color="auto"/>
        <w:left w:val="none" w:sz="0" w:space="0" w:color="auto"/>
        <w:bottom w:val="none" w:sz="0" w:space="0" w:color="auto"/>
        <w:right w:val="none" w:sz="0" w:space="0" w:color="auto"/>
      </w:divBdr>
    </w:div>
    <w:div w:id="1719040836">
      <w:bodyDiv w:val="1"/>
      <w:marLeft w:val="0"/>
      <w:marRight w:val="0"/>
      <w:marTop w:val="0"/>
      <w:marBottom w:val="0"/>
      <w:divBdr>
        <w:top w:val="none" w:sz="0" w:space="0" w:color="auto"/>
        <w:left w:val="none" w:sz="0" w:space="0" w:color="auto"/>
        <w:bottom w:val="none" w:sz="0" w:space="0" w:color="auto"/>
        <w:right w:val="none" w:sz="0" w:space="0" w:color="auto"/>
      </w:divBdr>
    </w:div>
    <w:div w:id="1777404110">
      <w:bodyDiv w:val="1"/>
      <w:marLeft w:val="0"/>
      <w:marRight w:val="0"/>
      <w:marTop w:val="0"/>
      <w:marBottom w:val="0"/>
      <w:divBdr>
        <w:top w:val="none" w:sz="0" w:space="0" w:color="auto"/>
        <w:left w:val="none" w:sz="0" w:space="0" w:color="auto"/>
        <w:bottom w:val="none" w:sz="0" w:space="0" w:color="auto"/>
        <w:right w:val="none" w:sz="0" w:space="0" w:color="auto"/>
      </w:divBdr>
    </w:div>
    <w:div w:id="1819760140">
      <w:bodyDiv w:val="1"/>
      <w:marLeft w:val="0"/>
      <w:marRight w:val="0"/>
      <w:marTop w:val="0"/>
      <w:marBottom w:val="0"/>
      <w:divBdr>
        <w:top w:val="none" w:sz="0" w:space="0" w:color="auto"/>
        <w:left w:val="none" w:sz="0" w:space="0" w:color="auto"/>
        <w:bottom w:val="none" w:sz="0" w:space="0" w:color="auto"/>
        <w:right w:val="none" w:sz="0" w:space="0" w:color="auto"/>
      </w:divBdr>
      <w:divsChild>
        <w:div w:id="505438246">
          <w:marLeft w:val="0"/>
          <w:marRight w:val="0"/>
          <w:marTop w:val="0"/>
          <w:marBottom w:val="0"/>
          <w:divBdr>
            <w:top w:val="none" w:sz="0" w:space="0" w:color="auto"/>
            <w:left w:val="none" w:sz="0" w:space="0" w:color="auto"/>
            <w:bottom w:val="none" w:sz="0" w:space="0" w:color="auto"/>
            <w:right w:val="none" w:sz="0" w:space="0" w:color="auto"/>
          </w:divBdr>
        </w:div>
        <w:div w:id="721950584">
          <w:marLeft w:val="0"/>
          <w:marRight w:val="0"/>
          <w:marTop w:val="0"/>
          <w:marBottom w:val="0"/>
          <w:divBdr>
            <w:top w:val="none" w:sz="0" w:space="0" w:color="auto"/>
            <w:left w:val="none" w:sz="0" w:space="0" w:color="auto"/>
            <w:bottom w:val="none" w:sz="0" w:space="0" w:color="auto"/>
            <w:right w:val="none" w:sz="0" w:space="0" w:color="auto"/>
          </w:divBdr>
        </w:div>
      </w:divsChild>
    </w:div>
    <w:div w:id="1905140844">
      <w:bodyDiv w:val="1"/>
      <w:marLeft w:val="0"/>
      <w:marRight w:val="0"/>
      <w:marTop w:val="0"/>
      <w:marBottom w:val="0"/>
      <w:divBdr>
        <w:top w:val="none" w:sz="0" w:space="0" w:color="auto"/>
        <w:left w:val="none" w:sz="0" w:space="0" w:color="auto"/>
        <w:bottom w:val="none" w:sz="0" w:space="0" w:color="auto"/>
        <w:right w:val="none" w:sz="0" w:space="0" w:color="auto"/>
      </w:divBdr>
    </w:div>
    <w:div w:id="1949269927">
      <w:bodyDiv w:val="1"/>
      <w:marLeft w:val="0"/>
      <w:marRight w:val="0"/>
      <w:marTop w:val="0"/>
      <w:marBottom w:val="0"/>
      <w:divBdr>
        <w:top w:val="none" w:sz="0" w:space="0" w:color="auto"/>
        <w:left w:val="none" w:sz="0" w:space="0" w:color="auto"/>
        <w:bottom w:val="none" w:sz="0" w:space="0" w:color="auto"/>
        <w:right w:val="none" w:sz="0" w:space="0" w:color="auto"/>
      </w:divBdr>
    </w:div>
    <w:div w:id="20087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AbrirModal(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6E2E0430442F4289652D833DABE010" ma:contentTypeVersion="0" ma:contentTypeDescription="Crear nuevo documento." ma:contentTypeScope="" ma:versionID="bc66810e4176a8921bfbd6b984344ae8">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AA97-DBAA-4080-8C44-6AF32099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B47089-CEA9-4372-A718-DE0F15CC61D2}">
  <ds:schemaRefs>
    <ds:schemaRef ds:uri="http://schemas.microsoft.com/sharepoint/v3/contenttype/forms"/>
  </ds:schemaRefs>
</ds:datastoreItem>
</file>

<file path=customXml/itemProps3.xml><?xml version="1.0" encoding="utf-8"?>
<ds:datastoreItem xmlns:ds="http://schemas.openxmlformats.org/officeDocument/2006/customXml" ds:itemID="{5DC92711-1588-4915-83F5-95E5C47138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BA8D43-EB48-4D60-9340-AF05AEBE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59</Pages>
  <Words>16639</Words>
  <Characters>91520</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AMPARO EN REVISIÓN 331/2019</vt:lpstr>
    </vt:vector>
  </TitlesOfParts>
  <Company/>
  <LinksUpToDate>false</LinksUpToDate>
  <CharactersWithSpaces>107944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AMPARO EN REVISIÓN 331/2019</dc:title>
  <dc:creator>Gilberto Nava Hernandez</dc:creator>
  <cp:lastModifiedBy>GILBERTO NAVA HERNANDEZ</cp:lastModifiedBy>
  <cp:revision>12</cp:revision>
  <cp:lastPrinted>2019-11-26T18:25:00Z</cp:lastPrinted>
  <dcterms:created xsi:type="dcterms:W3CDTF">2019-11-26T18:25:00Z</dcterms:created>
  <dcterms:modified xsi:type="dcterms:W3CDTF">2019-11-26T22:21:00Z</dcterms:modified>
</cp:coreProperties>
</file>