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3738" w14:textId="77777777" w:rsidR="00E40152" w:rsidRPr="00E40152" w:rsidRDefault="00E40152" w:rsidP="004622B5">
      <w:pPr>
        <w:shd w:val="clear" w:color="auto" w:fill="668CD0"/>
        <w:spacing w:after="0" w:line="240" w:lineRule="auto"/>
        <w:jc w:val="center"/>
        <w:rPr>
          <w:rFonts w:ascii="Arial" w:hAnsi="Arial" w:cs="Arial"/>
          <w:b/>
          <w:sz w:val="24"/>
          <w:szCs w:val="24"/>
          <w:lang w:val="es-419"/>
        </w:rPr>
      </w:pPr>
      <w:r w:rsidRPr="00E40152">
        <w:rPr>
          <w:rFonts w:ascii="Arial" w:hAnsi="Arial" w:cs="Arial"/>
          <w:b/>
          <w:sz w:val="24"/>
          <w:szCs w:val="24"/>
          <w:lang w:val="es-419"/>
        </w:rPr>
        <w:t>RESEÑAS DE LA PRIMERA SALA</w:t>
      </w:r>
    </w:p>
    <w:p w14:paraId="182D20EB" w14:textId="77777777" w:rsidR="004622B5" w:rsidRDefault="004622B5" w:rsidP="004622B5">
      <w:pPr>
        <w:spacing w:after="0" w:line="240" w:lineRule="auto"/>
        <w:jc w:val="center"/>
        <w:rPr>
          <w:rFonts w:ascii="Times New Roman" w:hAnsi="Times New Roman" w:cs="Times New Roman"/>
          <w:b/>
          <w:sz w:val="26"/>
          <w:szCs w:val="26"/>
          <w:lang w:val="es-419"/>
        </w:rPr>
      </w:pPr>
    </w:p>
    <w:p w14:paraId="3E8D1CB6" w14:textId="1654A73F" w:rsidR="00E40152" w:rsidRDefault="00E40152" w:rsidP="004622B5">
      <w:pPr>
        <w:spacing w:after="0" w:line="240" w:lineRule="auto"/>
        <w:jc w:val="center"/>
        <w:rPr>
          <w:rFonts w:ascii="Times New Roman" w:hAnsi="Times New Roman" w:cs="Times New Roman"/>
          <w:b/>
          <w:sz w:val="26"/>
          <w:szCs w:val="26"/>
          <w:lang w:val="es-419"/>
        </w:rPr>
      </w:pPr>
      <w:r w:rsidRPr="004622B5">
        <w:rPr>
          <w:rFonts w:ascii="Times New Roman" w:hAnsi="Times New Roman" w:cs="Times New Roman"/>
          <w:b/>
          <w:sz w:val="26"/>
          <w:szCs w:val="26"/>
          <w:lang w:val="es-419"/>
        </w:rPr>
        <w:t>AMPARO DIRECTO</w:t>
      </w:r>
      <w:r w:rsidR="00812F12" w:rsidRPr="004622B5">
        <w:rPr>
          <w:rFonts w:ascii="Times New Roman" w:hAnsi="Times New Roman" w:cs="Times New Roman"/>
          <w:b/>
          <w:sz w:val="26"/>
          <w:szCs w:val="26"/>
          <w:lang w:val="es-419"/>
        </w:rPr>
        <w:t xml:space="preserve"> EN REVISIÓN 6312</w:t>
      </w:r>
      <w:r w:rsidRPr="004622B5">
        <w:rPr>
          <w:rFonts w:ascii="Times New Roman" w:hAnsi="Times New Roman" w:cs="Times New Roman"/>
          <w:b/>
          <w:sz w:val="26"/>
          <w:szCs w:val="26"/>
          <w:lang w:val="es-419"/>
        </w:rPr>
        <w:t>/2018</w:t>
      </w:r>
    </w:p>
    <w:p w14:paraId="48A0E77D" w14:textId="77777777" w:rsidR="004622B5" w:rsidRPr="004622B5" w:rsidRDefault="004622B5" w:rsidP="004622B5">
      <w:pPr>
        <w:spacing w:after="0" w:line="240" w:lineRule="auto"/>
        <w:jc w:val="center"/>
        <w:rPr>
          <w:rFonts w:ascii="Times New Roman" w:hAnsi="Times New Roman" w:cs="Times New Roman"/>
          <w:b/>
          <w:sz w:val="26"/>
          <w:szCs w:val="26"/>
          <w:lang w:val="es-419"/>
        </w:rPr>
      </w:pPr>
    </w:p>
    <w:p w14:paraId="5DF8FE3E" w14:textId="5D98E2A1" w:rsidR="004622B5" w:rsidRPr="0023400E" w:rsidRDefault="004622B5" w:rsidP="004622B5">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Es inconstitucional la norma que impide la reparación integral del daño en delitos patrimoniales.</w:t>
      </w:r>
    </w:p>
    <w:p w14:paraId="343E72D5" w14:textId="77777777" w:rsidR="004622B5" w:rsidRDefault="004622B5" w:rsidP="004622B5">
      <w:pPr>
        <w:spacing w:after="0" w:line="240" w:lineRule="auto"/>
        <w:rPr>
          <w:rFonts w:ascii="Times New Roman" w:hAnsi="Times New Roman" w:cs="Times New Roman"/>
          <w:b/>
          <w:bCs/>
          <w:smallCaps/>
          <w:sz w:val="24"/>
          <w:szCs w:val="24"/>
          <w:lang w:val="es-419"/>
        </w:rPr>
      </w:pPr>
    </w:p>
    <w:p w14:paraId="5AC814D8" w14:textId="77777777" w:rsidR="004622B5" w:rsidRPr="0023400E" w:rsidRDefault="004622B5" w:rsidP="004622B5">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48D4768A" w14:textId="21594454" w:rsidR="004622B5" w:rsidRDefault="004622B5" w:rsidP="004622B5">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Pr>
          <w:rFonts w:ascii="Times New Roman" w:hAnsi="Times New Roman" w:cs="Times New Roman"/>
          <w:smallCaps/>
          <w:sz w:val="24"/>
          <w:szCs w:val="24"/>
          <w:lang w:val="es-419"/>
        </w:rPr>
        <w:t>o</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Horacio Vite Torres.</w:t>
      </w:r>
    </w:p>
    <w:p w14:paraId="0621E5DA" w14:textId="77777777" w:rsidR="004622B5" w:rsidRDefault="004622B5" w:rsidP="004622B5">
      <w:pPr>
        <w:spacing w:after="0" w:line="240" w:lineRule="auto"/>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4622B5" w:rsidRPr="004B3920" w14:paraId="46E90613" w14:textId="77777777" w:rsidTr="004622B5">
        <w:trPr>
          <w:trHeight w:val="194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B8541" w14:textId="77777777" w:rsidR="004622B5" w:rsidRPr="00F440E3" w:rsidRDefault="004622B5" w:rsidP="006F0F5D">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66B3FD21" w14:textId="77777777" w:rsidR="004622B5" w:rsidRDefault="004622B5" w:rsidP="006F0F5D">
            <w:pPr>
              <w:spacing w:after="0" w:line="240" w:lineRule="auto"/>
              <w:jc w:val="both"/>
              <w:rPr>
                <w:rFonts w:ascii="Times New Roman" w:hAnsi="Times New Roman" w:cs="Times New Roman"/>
                <w:sz w:val="20"/>
                <w:szCs w:val="20"/>
                <w:lang w:val="es-419"/>
              </w:rPr>
            </w:pPr>
          </w:p>
          <w:p w14:paraId="207D9887" w14:textId="791C17B1" w:rsidR="004622B5" w:rsidRPr="004622B5" w:rsidRDefault="004622B5" w:rsidP="004622B5">
            <w:pPr>
              <w:spacing w:after="0" w:line="240" w:lineRule="auto"/>
              <w:jc w:val="both"/>
              <w:rPr>
                <w:rFonts w:ascii="Times New Roman" w:hAnsi="Times New Roman" w:cs="Times New Roman"/>
                <w:sz w:val="20"/>
                <w:szCs w:val="20"/>
                <w:lang w:val="es-419"/>
              </w:rPr>
            </w:pPr>
            <w:r w:rsidRPr="004622B5">
              <w:rPr>
                <w:rFonts w:ascii="Times New Roman" w:hAnsi="Times New Roman" w:cs="Times New Roman"/>
                <w:sz w:val="20"/>
                <w:szCs w:val="20"/>
                <w:lang w:val="es-419"/>
              </w:rPr>
              <w:t>Una persona cometió el delito de fraude en contra de un gran número de afectados. Los quejosos, víctimas del delito, alegaron que el artículo 8, fracción III, segundo párrafo,</w:t>
            </w:r>
            <w:r>
              <w:rPr>
                <w:rStyle w:val="Refdenotaalpie"/>
                <w:rFonts w:ascii="Times New Roman" w:hAnsi="Times New Roman" w:cs="Times New Roman"/>
                <w:sz w:val="20"/>
                <w:szCs w:val="20"/>
                <w:lang w:val="es-419"/>
              </w:rPr>
              <w:footnoteReference w:id="1"/>
            </w:r>
            <w:r w:rsidRPr="004622B5">
              <w:rPr>
                <w:rFonts w:ascii="Times New Roman" w:hAnsi="Times New Roman" w:cs="Times New Roman"/>
                <w:sz w:val="20"/>
                <w:szCs w:val="20"/>
                <w:lang w:val="es-419"/>
              </w:rPr>
              <w:t xml:space="preserve"> del Código Penal del Estado de México era inconstitucional porque impedía la reparación integral del daño.</w:t>
            </w:r>
          </w:p>
          <w:p w14:paraId="0D5128D8" w14:textId="77777777" w:rsidR="004622B5" w:rsidRPr="004622B5" w:rsidRDefault="004622B5" w:rsidP="004622B5">
            <w:pPr>
              <w:spacing w:after="0" w:line="240" w:lineRule="auto"/>
              <w:jc w:val="both"/>
              <w:rPr>
                <w:rFonts w:ascii="Times New Roman" w:hAnsi="Times New Roman" w:cs="Times New Roman"/>
                <w:sz w:val="20"/>
                <w:szCs w:val="20"/>
                <w:lang w:val="es-419"/>
              </w:rPr>
            </w:pPr>
          </w:p>
          <w:p w14:paraId="11B77AA7" w14:textId="7D98A9FA" w:rsidR="004622B5" w:rsidRPr="00F440E3" w:rsidRDefault="004622B5" w:rsidP="004622B5">
            <w:pPr>
              <w:spacing w:after="0" w:line="240" w:lineRule="auto"/>
              <w:jc w:val="both"/>
              <w:rPr>
                <w:rFonts w:ascii="Times New Roman" w:hAnsi="Times New Roman" w:cs="Times New Roman"/>
                <w:b/>
                <w:bCs/>
                <w:sz w:val="20"/>
                <w:szCs w:val="20"/>
                <w:lang w:val="es-419"/>
              </w:rPr>
            </w:pPr>
            <w:r w:rsidRPr="004622B5">
              <w:rPr>
                <w:rFonts w:ascii="Times New Roman" w:hAnsi="Times New Roman" w:cs="Times New Roman"/>
                <w:sz w:val="20"/>
                <w:szCs w:val="20"/>
                <w:lang w:val="es-419"/>
              </w:rPr>
              <w:t>El problema jurídico consistió en determinar si este artículo impedía la reparación integral del daño a las víctimas de delitos patrimoniales.</w:t>
            </w:r>
          </w:p>
        </w:tc>
      </w:tr>
      <w:bookmarkEnd w:id="0"/>
    </w:tbl>
    <w:p w14:paraId="512336B0" w14:textId="77777777" w:rsidR="004622B5" w:rsidRPr="004622B5" w:rsidRDefault="004622B5" w:rsidP="004622B5">
      <w:pPr>
        <w:spacing w:after="0" w:line="240" w:lineRule="auto"/>
        <w:jc w:val="both"/>
        <w:rPr>
          <w:rFonts w:ascii="Times New Roman" w:hAnsi="Times New Roman" w:cs="Times New Roman"/>
          <w:b/>
          <w:bCs/>
          <w:sz w:val="24"/>
          <w:szCs w:val="24"/>
          <w:lang w:val="es-419"/>
        </w:rPr>
      </w:pPr>
    </w:p>
    <w:p w14:paraId="7648FD5E" w14:textId="77777777" w:rsidR="00E40152" w:rsidRPr="004622B5" w:rsidRDefault="00E40152" w:rsidP="004622B5">
      <w:pPr>
        <w:spacing w:after="0" w:line="240" w:lineRule="auto"/>
        <w:jc w:val="both"/>
        <w:rPr>
          <w:rFonts w:ascii="Times New Roman" w:hAnsi="Times New Roman" w:cs="Times New Roman"/>
          <w:b/>
          <w:bCs/>
          <w:sz w:val="24"/>
          <w:szCs w:val="24"/>
          <w:shd w:val="clear" w:color="auto" w:fill="BDD6EE" w:themeFill="accent1" w:themeFillTint="66"/>
          <w:lang w:val="es-419"/>
        </w:rPr>
      </w:pPr>
      <w:r w:rsidRPr="004622B5">
        <w:rPr>
          <w:rFonts w:ascii="Times New Roman" w:hAnsi="Times New Roman" w:cs="Times New Roman"/>
          <w:b/>
          <w:bCs/>
          <w:sz w:val="24"/>
          <w:szCs w:val="24"/>
          <w:shd w:val="clear" w:color="auto" w:fill="BDD6EE" w:themeFill="accent1" w:themeFillTint="66"/>
          <w:lang w:val="es-419"/>
        </w:rPr>
        <w:t>Antecedentes del caso:</w:t>
      </w:r>
    </w:p>
    <w:p w14:paraId="6E476EF9" w14:textId="77777777" w:rsidR="004622B5" w:rsidRDefault="0063190B" w:rsidP="004622B5">
      <w:pPr>
        <w:spacing w:after="0" w:line="240" w:lineRule="auto"/>
        <w:jc w:val="both"/>
        <w:rPr>
          <w:rFonts w:ascii="Times New Roman" w:hAnsi="Times New Roman" w:cs="Times New Roman"/>
          <w:sz w:val="24"/>
          <w:szCs w:val="24"/>
          <w:lang w:val="es-419"/>
        </w:rPr>
      </w:pPr>
      <w:r w:rsidRPr="004622B5">
        <w:rPr>
          <w:rFonts w:ascii="Times New Roman" w:hAnsi="Times New Roman" w:cs="Times New Roman"/>
          <w:sz w:val="24"/>
          <w:szCs w:val="24"/>
          <w:lang w:val="es-419"/>
        </w:rPr>
        <w:t xml:space="preserve"> </w:t>
      </w:r>
    </w:p>
    <w:p w14:paraId="71B48312" w14:textId="0AA4C5DD" w:rsidR="00300524" w:rsidRPr="004622B5" w:rsidRDefault="00A24F1F" w:rsidP="004622B5">
      <w:pPr>
        <w:spacing w:after="0" w:line="240" w:lineRule="auto"/>
        <w:jc w:val="both"/>
        <w:rPr>
          <w:rFonts w:ascii="Times New Roman" w:hAnsi="Times New Roman" w:cs="Times New Roman"/>
          <w:sz w:val="24"/>
          <w:szCs w:val="24"/>
          <w:lang w:val="es-419"/>
        </w:rPr>
      </w:pPr>
      <w:r w:rsidRPr="004622B5">
        <w:rPr>
          <w:rFonts w:ascii="Times New Roman" w:hAnsi="Times New Roman" w:cs="Times New Roman"/>
          <w:sz w:val="24"/>
          <w:szCs w:val="24"/>
          <w:lang w:val="es-419"/>
        </w:rPr>
        <w:t>Una persona defraudó</w:t>
      </w:r>
      <w:r w:rsidR="009E59F4" w:rsidRPr="004622B5">
        <w:rPr>
          <w:rFonts w:ascii="Times New Roman" w:hAnsi="Times New Roman" w:cs="Times New Roman"/>
          <w:sz w:val="24"/>
          <w:szCs w:val="24"/>
          <w:lang w:val="es-419"/>
        </w:rPr>
        <w:t xml:space="preserve"> a un gran número de sujetos por medio de una sociedad mercantil</w:t>
      </w:r>
      <w:r w:rsidR="00AD2BF0" w:rsidRPr="004622B5">
        <w:rPr>
          <w:rFonts w:ascii="Times New Roman" w:hAnsi="Times New Roman" w:cs="Times New Roman"/>
          <w:sz w:val="24"/>
          <w:szCs w:val="24"/>
          <w:lang w:val="es-419"/>
        </w:rPr>
        <w:t xml:space="preserve"> </w:t>
      </w:r>
      <w:r w:rsidR="009E59F4" w:rsidRPr="004622B5">
        <w:rPr>
          <w:rFonts w:ascii="Times New Roman" w:hAnsi="Times New Roman" w:cs="Times New Roman"/>
          <w:sz w:val="24"/>
          <w:szCs w:val="24"/>
          <w:lang w:val="es-419"/>
        </w:rPr>
        <w:t>prometiéndoles ganancias si invertían en su sociedad. Cuando los afectados intentaron recuperar su inversión sólo recibieron evasivas y no se les fue reintegrado su aporte. Las víctimas presentaron querella en contra del responsable</w:t>
      </w:r>
      <w:r w:rsidR="00300524" w:rsidRPr="004622B5">
        <w:rPr>
          <w:rFonts w:ascii="Times New Roman" w:hAnsi="Times New Roman" w:cs="Times New Roman"/>
          <w:sz w:val="24"/>
          <w:szCs w:val="24"/>
          <w:lang w:val="es-419"/>
        </w:rPr>
        <w:t>.</w:t>
      </w:r>
    </w:p>
    <w:p w14:paraId="551D7B3B" w14:textId="77777777" w:rsidR="004622B5" w:rsidRDefault="004622B5" w:rsidP="004622B5">
      <w:pPr>
        <w:spacing w:after="0" w:line="240" w:lineRule="auto"/>
        <w:jc w:val="both"/>
        <w:rPr>
          <w:rFonts w:ascii="Times New Roman" w:hAnsi="Times New Roman" w:cs="Times New Roman"/>
          <w:sz w:val="24"/>
          <w:szCs w:val="24"/>
          <w:lang w:val="es-419"/>
        </w:rPr>
      </w:pPr>
    </w:p>
    <w:p w14:paraId="4194153D" w14:textId="556572E4" w:rsidR="00300524" w:rsidRPr="004622B5" w:rsidRDefault="009E59F4" w:rsidP="004622B5">
      <w:pPr>
        <w:spacing w:after="0" w:line="240" w:lineRule="auto"/>
        <w:jc w:val="both"/>
        <w:rPr>
          <w:rFonts w:ascii="Times New Roman" w:hAnsi="Times New Roman" w:cs="Times New Roman"/>
          <w:sz w:val="24"/>
          <w:szCs w:val="24"/>
          <w:lang w:val="es-419"/>
        </w:rPr>
      </w:pPr>
      <w:r w:rsidRPr="004622B5">
        <w:rPr>
          <w:rFonts w:ascii="Times New Roman" w:hAnsi="Times New Roman" w:cs="Times New Roman"/>
          <w:sz w:val="24"/>
          <w:szCs w:val="24"/>
          <w:lang w:val="es-419"/>
        </w:rPr>
        <w:t>El</w:t>
      </w:r>
      <w:r w:rsidR="00A56760" w:rsidRPr="004622B5">
        <w:rPr>
          <w:rFonts w:ascii="Times New Roman" w:hAnsi="Times New Roman" w:cs="Times New Roman"/>
          <w:sz w:val="24"/>
          <w:szCs w:val="24"/>
          <w:lang w:val="es-419"/>
        </w:rPr>
        <w:t xml:space="preserve"> Juez Penal le impuso al imputado una pena de </w:t>
      </w:r>
      <w:r w:rsidR="00D228CD" w:rsidRPr="004622B5">
        <w:rPr>
          <w:rFonts w:ascii="Times New Roman" w:hAnsi="Times New Roman" w:cs="Times New Roman"/>
          <w:sz w:val="24"/>
          <w:szCs w:val="24"/>
          <w:lang w:val="es-419"/>
        </w:rPr>
        <w:t xml:space="preserve">dos mil seiscientos cuarenta y ocho años de prisión. Tanto el Ministerio Público como el </w:t>
      </w:r>
      <w:r w:rsidR="00C208C6" w:rsidRPr="004622B5">
        <w:rPr>
          <w:rFonts w:ascii="Times New Roman" w:hAnsi="Times New Roman" w:cs="Times New Roman"/>
          <w:sz w:val="24"/>
          <w:szCs w:val="24"/>
          <w:lang w:val="es-419"/>
        </w:rPr>
        <w:t>imputado apelaron esta decisión</w:t>
      </w:r>
      <w:r w:rsidR="00D228CD" w:rsidRPr="004622B5">
        <w:rPr>
          <w:rFonts w:ascii="Times New Roman" w:hAnsi="Times New Roman" w:cs="Times New Roman"/>
          <w:sz w:val="24"/>
          <w:szCs w:val="24"/>
          <w:lang w:val="es-419"/>
        </w:rPr>
        <w:t>.</w:t>
      </w:r>
      <w:r w:rsidR="00300524" w:rsidRPr="004622B5">
        <w:rPr>
          <w:rFonts w:ascii="Times New Roman" w:hAnsi="Times New Roman" w:cs="Times New Roman"/>
          <w:sz w:val="24"/>
          <w:szCs w:val="24"/>
          <w:lang w:val="es-419"/>
        </w:rPr>
        <w:t xml:space="preserve"> </w:t>
      </w:r>
      <w:r w:rsidR="00D228CD" w:rsidRPr="004622B5">
        <w:rPr>
          <w:rFonts w:ascii="Times New Roman" w:hAnsi="Times New Roman" w:cs="Times New Roman"/>
          <w:sz w:val="24"/>
          <w:szCs w:val="24"/>
          <w:lang w:val="es-419"/>
        </w:rPr>
        <w:t xml:space="preserve">El Tribunal de Alzada </w:t>
      </w:r>
      <w:r w:rsidR="00320A0D" w:rsidRPr="004622B5">
        <w:rPr>
          <w:rFonts w:ascii="Times New Roman" w:hAnsi="Times New Roman" w:cs="Times New Roman"/>
          <w:sz w:val="24"/>
          <w:szCs w:val="24"/>
          <w:lang w:val="es-419"/>
        </w:rPr>
        <w:t>decid</w:t>
      </w:r>
      <w:r w:rsidR="00D228CD" w:rsidRPr="004622B5">
        <w:rPr>
          <w:rFonts w:ascii="Times New Roman" w:hAnsi="Times New Roman" w:cs="Times New Roman"/>
          <w:sz w:val="24"/>
          <w:szCs w:val="24"/>
          <w:lang w:val="es-419"/>
        </w:rPr>
        <w:t>ió modificar la sentencia</w:t>
      </w:r>
      <w:r w:rsidR="00320A0D" w:rsidRPr="004622B5">
        <w:rPr>
          <w:rFonts w:ascii="Times New Roman" w:hAnsi="Times New Roman" w:cs="Times New Roman"/>
          <w:sz w:val="24"/>
          <w:szCs w:val="24"/>
          <w:lang w:val="es-419"/>
        </w:rPr>
        <w:t xml:space="preserve"> y redujo</w:t>
      </w:r>
      <w:r w:rsidR="00D228CD" w:rsidRPr="004622B5">
        <w:rPr>
          <w:rFonts w:ascii="Times New Roman" w:hAnsi="Times New Roman" w:cs="Times New Roman"/>
          <w:sz w:val="24"/>
          <w:szCs w:val="24"/>
          <w:lang w:val="es-419"/>
        </w:rPr>
        <w:t xml:space="preserve"> la pena de prisión a doce años. Varios </w:t>
      </w:r>
      <w:r w:rsidR="00320A0D" w:rsidRPr="004622B5">
        <w:rPr>
          <w:rFonts w:ascii="Times New Roman" w:hAnsi="Times New Roman" w:cs="Times New Roman"/>
          <w:sz w:val="24"/>
          <w:szCs w:val="24"/>
          <w:lang w:val="es-419"/>
        </w:rPr>
        <w:t xml:space="preserve">de los </w:t>
      </w:r>
      <w:r w:rsidR="00D228CD" w:rsidRPr="004622B5">
        <w:rPr>
          <w:rFonts w:ascii="Times New Roman" w:hAnsi="Times New Roman" w:cs="Times New Roman"/>
          <w:sz w:val="24"/>
          <w:szCs w:val="24"/>
          <w:lang w:val="es-419"/>
        </w:rPr>
        <w:t xml:space="preserve">afectados por el delito promovieron juicio de </w:t>
      </w:r>
      <w:r w:rsidR="00802110">
        <w:rPr>
          <w:rFonts w:ascii="Times New Roman" w:hAnsi="Times New Roman" w:cs="Times New Roman"/>
          <w:sz w:val="24"/>
          <w:szCs w:val="24"/>
          <w:lang w:val="es-419"/>
        </w:rPr>
        <w:t>a</w:t>
      </w:r>
      <w:r w:rsidR="00D228CD" w:rsidRPr="004622B5">
        <w:rPr>
          <w:rFonts w:ascii="Times New Roman" w:hAnsi="Times New Roman" w:cs="Times New Roman"/>
          <w:sz w:val="24"/>
          <w:szCs w:val="24"/>
          <w:lang w:val="es-419"/>
        </w:rPr>
        <w:t>mparo en contra de esta determinación.</w:t>
      </w:r>
    </w:p>
    <w:p w14:paraId="09304DD6" w14:textId="77777777" w:rsidR="004622B5" w:rsidRDefault="004622B5" w:rsidP="004622B5">
      <w:pPr>
        <w:spacing w:after="0" w:line="240" w:lineRule="auto"/>
        <w:jc w:val="both"/>
        <w:rPr>
          <w:rFonts w:ascii="Times New Roman" w:hAnsi="Times New Roman" w:cs="Times New Roman"/>
          <w:sz w:val="24"/>
          <w:szCs w:val="24"/>
          <w:lang w:val="es-419"/>
        </w:rPr>
      </w:pPr>
    </w:p>
    <w:p w14:paraId="0AB65364" w14:textId="2FF57E41" w:rsidR="00A24F1F" w:rsidRPr="004622B5" w:rsidRDefault="00300524" w:rsidP="004622B5">
      <w:pPr>
        <w:spacing w:after="0" w:line="240" w:lineRule="auto"/>
        <w:jc w:val="both"/>
        <w:rPr>
          <w:rFonts w:ascii="Times New Roman" w:hAnsi="Times New Roman" w:cs="Times New Roman"/>
          <w:sz w:val="24"/>
          <w:szCs w:val="24"/>
          <w:lang w:val="es-419"/>
        </w:rPr>
      </w:pPr>
      <w:r w:rsidRPr="004622B5">
        <w:rPr>
          <w:rFonts w:ascii="Times New Roman" w:hAnsi="Times New Roman" w:cs="Times New Roman"/>
          <w:sz w:val="24"/>
          <w:szCs w:val="24"/>
          <w:lang w:val="es-419"/>
        </w:rPr>
        <w:t>Sin embargo, tampoco estuvieron conformes con</w:t>
      </w:r>
      <w:r w:rsidR="0080118C" w:rsidRPr="004622B5">
        <w:rPr>
          <w:rFonts w:ascii="Times New Roman" w:hAnsi="Times New Roman" w:cs="Times New Roman"/>
          <w:sz w:val="24"/>
          <w:szCs w:val="24"/>
          <w:lang w:val="es-419"/>
        </w:rPr>
        <w:t xml:space="preserve"> la sentencia de amparo</w:t>
      </w:r>
      <w:r w:rsidRPr="004622B5">
        <w:rPr>
          <w:rFonts w:ascii="Times New Roman" w:hAnsi="Times New Roman" w:cs="Times New Roman"/>
          <w:sz w:val="24"/>
          <w:szCs w:val="24"/>
          <w:lang w:val="es-419"/>
        </w:rPr>
        <w:t xml:space="preserve">. Por lo que </w:t>
      </w:r>
      <w:r w:rsidR="00D228CD" w:rsidRPr="004622B5">
        <w:rPr>
          <w:rFonts w:ascii="Times New Roman" w:hAnsi="Times New Roman" w:cs="Times New Roman"/>
          <w:sz w:val="24"/>
          <w:szCs w:val="24"/>
          <w:lang w:val="es-419"/>
        </w:rPr>
        <w:t>los quejosos interpusieron recurso de revisión</w:t>
      </w:r>
      <w:r w:rsidR="00AD2BF0" w:rsidRPr="004622B5">
        <w:rPr>
          <w:rFonts w:ascii="Times New Roman" w:hAnsi="Times New Roman" w:cs="Times New Roman"/>
          <w:sz w:val="24"/>
          <w:szCs w:val="24"/>
          <w:lang w:val="es-419"/>
        </w:rPr>
        <w:t>, alegando la inconstitucionalidad</w:t>
      </w:r>
      <w:r w:rsidR="00A56760" w:rsidRPr="004622B5">
        <w:rPr>
          <w:rFonts w:ascii="Times New Roman" w:hAnsi="Times New Roman" w:cs="Times New Roman"/>
          <w:sz w:val="24"/>
          <w:szCs w:val="24"/>
          <w:lang w:val="es-419"/>
        </w:rPr>
        <w:t xml:space="preserve"> </w:t>
      </w:r>
      <w:r w:rsidR="00AD2BF0" w:rsidRPr="004622B5">
        <w:rPr>
          <w:rFonts w:ascii="Times New Roman" w:hAnsi="Times New Roman" w:cs="Times New Roman"/>
          <w:sz w:val="24"/>
          <w:szCs w:val="24"/>
          <w:lang w:val="es-419"/>
        </w:rPr>
        <w:t xml:space="preserve">del </w:t>
      </w:r>
      <w:r w:rsidR="00A56760" w:rsidRPr="004622B5">
        <w:rPr>
          <w:rFonts w:ascii="Times New Roman" w:hAnsi="Times New Roman" w:cs="Times New Roman"/>
          <w:sz w:val="24"/>
          <w:szCs w:val="24"/>
          <w:lang w:val="es-419"/>
        </w:rPr>
        <w:t>artículo 8, fracción I</w:t>
      </w:r>
      <w:r w:rsidR="005A78DB" w:rsidRPr="004622B5">
        <w:rPr>
          <w:rFonts w:ascii="Times New Roman" w:hAnsi="Times New Roman" w:cs="Times New Roman"/>
          <w:sz w:val="24"/>
          <w:szCs w:val="24"/>
          <w:lang w:val="es-419"/>
        </w:rPr>
        <w:t>I</w:t>
      </w:r>
      <w:r w:rsidR="00A56760" w:rsidRPr="004622B5">
        <w:rPr>
          <w:rFonts w:ascii="Times New Roman" w:hAnsi="Times New Roman" w:cs="Times New Roman"/>
          <w:sz w:val="24"/>
          <w:szCs w:val="24"/>
          <w:lang w:val="es-419"/>
        </w:rPr>
        <w:t>I, segundo párrafo, del Código Penal del Est</w:t>
      </w:r>
      <w:r w:rsidR="00AD2BF0" w:rsidRPr="004622B5">
        <w:rPr>
          <w:rFonts w:ascii="Times New Roman" w:hAnsi="Times New Roman" w:cs="Times New Roman"/>
          <w:sz w:val="24"/>
          <w:szCs w:val="24"/>
          <w:lang w:val="es-419"/>
        </w:rPr>
        <w:t>ado de México</w:t>
      </w:r>
      <w:r w:rsidR="00A56760" w:rsidRPr="004622B5">
        <w:rPr>
          <w:rFonts w:ascii="Times New Roman" w:hAnsi="Times New Roman" w:cs="Times New Roman"/>
          <w:sz w:val="24"/>
          <w:szCs w:val="24"/>
          <w:lang w:val="es-419"/>
        </w:rPr>
        <w:t>.</w:t>
      </w:r>
    </w:p>
    <w:p w14:paraId="754A7A42" w14:textId="77777777" w:rsidR="004622B5" w:rsidRPr="004622B5" w:rsidRDefault="004622B5" w:rsidP="004622B5">
      <w:pPr>
        <w:spacing w:after="0" w:line="240" w:lineRule="auto"/>
        <w:jc w:val="both"/>
        <w:rPr>
          <w:rFonts w:ascii="Times New Roman" w:hAnsi="Times New Roman" w:cs="Times New Roman"/>
          <w:bCs/>
          <w:sz w:val="24"/>
          <w:szCs w:val="24"/>
          <w:lang w:val="es-419"/>
        </w:rPr>
      </w:pPr>
    </w:p>
    <w:p w14:paraId="1DB5D831" w14:textId="1D26D1C7" w:rsidR="00300524" w:rsidRPr="004622B5" w:rsidRDefault="00E40152" w:rsidP="004622B5">
      <w:pPr>
        <w:spacing w:after="0" w:line="240" w:lineRule="auto"/>
        <w:jc w:val="both"/>
        <w:rPr>
          <w:rFonts w:ascii="Times New Roman" w:hAnsi="Times New Roman" w:cs="Times New Roman"/>
          <w:b/>
          <w:bCs/>
          <w:sz w:val="24"/>
          <w:szCs w:val="24"/>
          <w:shd w:val="clear" w:color="auto" w:fill="BDD6EE" w:themeFill="accent1" w:themeFillTint="66"/>
          <w:lang w:val="es-419"/>
        </w:rPr>
      </w:pPr>
      <w:r w:rsidRPr="004622B5">
        <w:rPr>
          <w:rFonts w:ascii="Times New Roman" w:hAnsi="Times New Roman" w:cs="Times New Roman"/>
          <w:b/>
          <w:bCs/>
          <w:sz w:val="24"/>
          <w:szCs w:val="24"/>
          <w:shd w:val="clear" w:color="auto" w:fill="BDD6EE" w:themeFill="accent1" w:themeFillTint="66"/>
          <w:lang w:val="es-419"/>
        </w:rPr>
        <w:t>Resolución de la Primera Sala:</w:t>
      </w:r>
    </w:p>
    <w:p w14:paraId="1E0A2042" w14:textId="77777777" w:rsidR="004622B5" w:rsidRDefault="004622B5" w:rsidP="004622B5">
      <w:pPr>
        <w:spacing w:after="0" w:line="240" w:lineRule="auto"/>
        <w:jc w:val="both"/>
        <w:rPr>
          <w:rFonts w:ascii="Times New Roman" w:hAnsi="Times New Roman" w:cs="Times New Roman"/>
          <w:sz w:val="24"/>
          <w:szCs w:val="24"/>
          <w:lang w:val="es-419"/>
        </w:rPr>
      </w:pPr>
    </w:p>
    <w:p w14:paraId="0082FB72" w14:textId="3652B583" w:rsidR="00E40152" w:rsidRPr="004622B5" w:rsidRDefault="00F7445A" w:rsidP="004622B5">
      <w:pPr>
        <w:spacing w:after="0" w:line="240" w:lineRule="auto"/>
        <w:jc w:val="both"/>
        <w:rPr>
          <w:rFonts w:ascii="Times New Roman" w:hAnsi="Times New Roman" w:cs="Times New Roman"/>
          <w:b/>
          <w:sz w:val="24"/>
          <w:szCs w:val="24"/>
          <w:lang w:val="es-419"/>
        </w:rPr>
      </w:pPr>
      <w:r w:rsidRPr="004622B5">
        <w:rPr>
          <w:rFonts w:ascii="Times New Roman" w:hAnsi="Times New Roman" w:cs="Times New Roman"/>
          <w:sz w:val="24"/>
          <w:szCs w:val="24"/>
          <w:lang w:val="es-419"/>
        </w:rPr>
        <w:lastRenderedPageBreak/>
        <w:t>La Prime</w:t>
      </w:r>
      <w:r w:rsidR="00C208C6" w:rsidRPr="004622B5">
        <w:rPr>
          <w:rFonts w:ascii="Times New Roman" w:hAnsi="Times New Roman" w:cs="Times New Roman"/>
          <w:sz w:val="24"/>
          <w:szCs w:val="24"/>
          <w:lang w:val="es-419"/>
        </w:rPr>
        <w:t>ra Sala analizó la constitucionalidad de</w:t>
      </w:r>
      <w:r w:rsidRPr="004622B5">
        <w:rPr>
          <w:rFonts w:ascii="Times New Roman" w:hAnsi="Times New Roman" w:cs="Times New Roman"/>
          <w:sz w:val="24"/>
          <w:szCs w:val="24"/>
          <w:lang w:val="es-419"/>
        </w:rPr>
        <w:t xml:space="preserve">l </w:t>
      </w:r>
      <w:r w:rsidR="008335F5" w:rsidRPr="004622B5">
        <w:rPr>
          <w:rFonts w:ascii="Times New Roman" w:hAnsi="Times New Roman" w:cs="Times New Roman"/>
          <w:sz w:val="24"/>
          <w:szCs w:val="24"/>
          <w:lang w:val="es-419"/>
        </w:rPr>
        <w:t>artículo 8</w:t>
      </w:r>
      <w:r w:rsidRPr="004622B5">
        <w:rPr>
          <w:rFonts w:ascii="Times New Roman" w:hAnsi="Times New Roman" w:cs="Times New Roman"/>
          <w:sz w:val="24"/>
          <w:szCs w:val="24"/>
          <w:lang w:val="es-419"/>
        </w:rPr>
        <w:t>, fracción I</w:t>
      </w:r>
      <w:r w:rsidR="00AD2BF0" w:rsidRPr="004622B5">
        <w:rPr>
          <w:rFonts w:ascii="Times New Roman" w:hAnsi="Times New Roman" w:cs="Times New Roman"/>
          <w:sz w:val="24"/>
          <w:szCs w:val="24"/>
          <w:lang w:val="es-419"/>
        </w:rPr>
        <w:t>I</w:t>
      </w:r>
      <w:r w:rsidRPr="004622B5">
        <w:rPr>
          <w:rFonts w:ascii="Times New Roman" w:hAnsi="Times New Roman" w:cs="Times New Roman"/>
          <w:sz w:val="24"/>
          <w:szCs w:val="24"/>
          <w:lang w:val="es-419"/>
        </w:rPr>
        <w:t>I, segundo párrafo, del Código Penal del Estado de México</w:t>
      </w:r>
      <w:r w:rsidR="00C208C6" w:rsidRPr="004622B5">
        <w:rPr>
          <w:rFonts w:ascii="Times New Roman" w:hAnsi="Times New Roman" w:cs="Times New Roman"/>
          <w:sz w:val="24"/>
          <w:szCs w:val="24"/>
          <w:lang w:val="es-419"/>
        </w:rPr>
        <w:t xml:space="preserve"> para determinar si imposibilitaba la reparación integral del daño y la garantía de no repetición para las víctimas </w:t>
      </w:r>
      <w:r w:rsidRPr="004622B5">
        <w:rPr>
          <w:rFonts w:ascii="Times New Roman" w:hAnsi="Times New Roman" w:cs="Times New Roman"/>
          <w:sz w:val="24"/>
          <w:szCs w:val="24"/>
          <w:lang w:val="es-419"/>
        </w:rPr>
        <w:t>de delitos patrimoniales.</w:t>
      </w:r>
    </w:p>
    <w:p w14:paraId="64127F94" w14:textId="77777777" w:rsidR="004622B5" w:rsidRDefault="004622B5" w:rsidP="004622B5">
      <w:pPr>
        <w:spacing w:after="0" w:line="240" w:lineRule="auto"/>
        <w:jc w:val="both"/>
        <w:rPr>
          <w:rFonts w:ascii="Times New Roman" w:hAnsi="Times New Roman" w:cs="Times New Roman"/>
          <w:sz w:val="24"/>
          <w:szCs w:val="24"/>
          <w:lang w:val="es-419"/>
        </w:rPr>
      </w:pPr>
    </w:p>
    <w:p w14:paraId="3BF4ED8D" w14:textId="64D05608" w:rsidR="00F7445A" w:rsidRDefault="00802110" w:rsidP="004622B5">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En este sentido, la Sala </w:t>
      </w:r>
      <w:r w:rsidR="0044061F">
        <w:rPr>
          <w:rFonts w:ascii="Times New Roman" w:hAnsi="Times New Roman" w:cs="Times New Roman"/>
          <w:sz w:val="24"/>
          <w:szCs w:val="24"/>
          <w:lang w:val="es-419"/>
        </w:rPr>
        <w:t>sostuvo</w:t>
      </w:r>
      <w:r>
        <w:rPr>
          <w:rFonts w:ascii="Times New Roman" w:hAnsi="Times New Roman" w:cs="Times New Roman"/>
          <w:sz w:val="24"/>
          <w:szCs w:val="24"/>
          <w:lang w:val="es-419"/>
        </w:rPr>
        <w:t xml:space="preserve"> que, d</w:t>
      </w:r>
      <w:r w:rsidR="001A6E66" w:rsidRPr="004622B5">
        <w:rPr>
          <w:rFonts w:ascii="Times New Roman" w:hAnsi="Times New Roman" w:cs="Times New Roman"/>
          <w:sz w:val="24"/>
          <w:szCs w:val="24"/>
          <w:lang w:val="es-419"/>
        </w:rPr>
        <w:t xml:space="preserve">e acuerdo con </w:t>
      </w:r>
      <w:r w:rsidR="00B85030" w:rsidRPr="004622B5">
        <w:rPr>
          <w:rFonts w:ascii="Times New Roman" w:hAnsi="Times New Roman" w:cs="Times New Roman"/>
          <w:sz w:val="24"/>
          <w:szCs w:val="24"/>
          <w:lang w:val="es-419"/>
        </w:rPr>
        <w:t>la Organización de las Naciones Unidas</w:t>
      </w:r>
      <w:r w:rsidR="0044061F">
        <w:rPr>
          <w:rFonts w:ascii="Times New Roman" w:hAnsi="Times New Roman" w:cs="Times New Roman"/>
          <w:sz w:val="24"/>
          <w:szCs w:val="24"/>
          <w:lang w:val="es-419"/>
        </w:rPr>
        <w:t>,</w:t>
      </w:r>
      <w:r w:rsidR="00B85030" w:rsidRPr="004622B5">
        <w:rPr>
          <w:rStyle w:val="Refdenotaalpie"/>
          <w:rFonts w:ascii="Times New Roman" w:hAnsi="Times New Roman" w:cs="Times New Roman"/>
          <w:sz w:val="24"/>
          <w:szCs w:val="24"/>
          <w:lang w:val="es-419"/>
        </w:rPr>
        <w:footnoteReference w:id="2"/>
      </w:r>
      <w:r w:rsidR="00B85030" w:rsidRPr="004622B5">
        <w:rPr>
          <w:rFonts w:ascii="Times New Roman" w:hAnsi="Times New Roman" w:cs="Times New Roman"/>
          <w:sz w:val="24"/>
          <w:szCs w:val="24"/>
          <w:lang w:val="es-419"/>
        </w:rPr>
        <w:t xml:space="preserve"> los elementos de la reparación integral del daño </w:t>
      </w:r>
      <w:r w:rsidR="00C208C6" w:rsidRPr="004622B5">
        <w:rPr>
          <w:rFonts w:ascii="Times New Roman" w:hAnsi="Times New Roman" w:cs="Times New Roman"/>
          <w:sz w:val="24"/>
          <w:szCs w:val="24"/>
          <w:lang w:val="es-419"/>
        </w:rPr>
        <w:t>son:</w:t>
      </w:r>
    </w:p>
    <w:p w14:paraId="267DBEFB" w14:textId="77777777" w:rsidR="004622B5" w:rsidRPr="004622B5" w:rsidRDefault="004622B5" w:rsidP="004622B5">
      <w:pPr>
        <w:spacing w:after="0" w:line="240" w:lineRule="auto"/>
        <w:jc w:val="both"/>
        <w:rPr>
          <w:rFonts w:ascii="Times New Roman" w:hAnsi="Times New Roman" w:cs="Times New Roman"/>
          <w:sz w:val="24"/>
          <w:szCs w:val="24"/>
          <w:lang w:val="es-419"/>
        </w:rPr>
      </w:pPr>
    </w:p>
    <w:p w14:paraId="3E4A0959" w14:textId="77777777" w:rsidR="00F7445A" w:rsidRPr="004622B5" w:rsidRDefault="00A24F1F" w:rsidP="004622B5">
      <w:pPr>
        <w:pStyle w:val="Prrafodelista"/>
        <w:numPr>
          <w:ilvl w:val="0"/>
          <w:numId w:val="1"/>
        </w:numPr>
        <w:spacing w:after="0" w:line="240" w:lineRule="auto"/>
        <w:jc w:val="both"/>
        <w:rPr>
          <w:rFonts w:ascii="Times New Roman" w:hAnsi="Times New Roman" w:cs="Times New Roman"/>
          <w:sz w:val="24"/>
          <w:szCs w:val="24"/>
          <w:lang w:val="es-419"/>
        </w:rPr>
      </w:pPr>
      <w:r w:rsidRPr="004622B5">
        <w:rPr>
          <w:rFonts w:ascii="Times New Roman" w:hAnsi="Times New Roman" w:cs="Times New Roman"/>
          <w:b/>
          <w:sz w:val="24"/>
          <w:szCs w:val="24"/>
          <w:lang w:val="es-419"/>
        </w:rPr>
        <w:t>Restitución</w:t>
      </w:r>
      <w:r w:rsidRPr="004622B5">
        <w:rPr>
          <w:rFonts w:ascii="Times New Roman" w:hAnsi="Times New Roman" w:cs="Times New Roman"/>
          <w:sz w:val="24"/>
          <w:szCs w:val="24"/>
          <w:lang w:val="es-419"/>
        </w:rPr>
        <w:t>: implica d</w:t>
      </w:r>
      <w:r w:rsidR="00F7445A" w:rsidRPr="004622B5">
        <w:rPr>
          <w:rFonts w:ascii="Times New Roman" w:hAnsi="Times New Roman" w:cs="Times New Roman"/>
          <w:sz w:val="24"/>
          <w:szCs w:val="24"/>
          <w:lang w:val="es-419"/>
        </w:rPr>
        <w:t>evolver a la víctima a la situación anterior a la violación</w:t>
      </w:r>
      <w:r w:rsidRPr="004622B5">
        <w:rPr>
          <w:rFonts w:ascii="Times New Roman" w:hAnsi="Times New Roman" w:cs="Times New Roman"/>
          <w:sz w:val="24"/>
          <w:szCs w:val="24"/>
          <w:lang w:val="es-419"/>
        </w:rPr>
        <w:t xml:space="preserve"> de sus derechos.</w:t>
      </w:r>
    </w:p>
    <w:p w14:paraId="39557971" w14:textId="77777777" w:rsidR="00F7445A" w:rsidRPr="004622B5" w:rsidRDefault="00F7445A" w:rsidP="004622B5">
      <w:pPr>
        <w:pStyle w:val="Prrafodelista"/>
        <w:numPr>
          <w:ilvl w:val="0"/>
          <w:numId w:val="1"/>
        </w:numPr>
        <w:spacing w:after="0" w:line="240" w:lineRule="auto"/>
        <w:jc w:val="both"/>
        <w:rPr>
          <w:rFonts w:ascii="Times New Roman" w:hAnsi="Times New Roman" w:cs="Times New Roman"/>
          <w:sz w:val="24"/>
          <w:szCs w:val="24"/>
          <w:lang w:val="es-419"/>
        </w:rPr>
      </w:pPr>
      <w:r w:rsidRPr="004622B5">
        <w:rPr>
          <w:rFonts w:ascii="Times New Roman" w:hAnsi="Times New Roman" w:cs="Times New Roman"/>
          <w:b/>
          <w:sz w:val="24"/>
          <w:szCs w:val="24"/>
          <w:lang w:val="es-419"/>
        </w:rPr>
        <w:t>Indemn</w:t>
      </w:r>
      <w:r w:rsidR="00A24F1F" w:rsidRPr="004622B5">
        <w:rPr>
          <w:rFonts w:ascii="Times New Roman" w:hAnsi="Times New Roman" w:cs="Times New Roman"/>
          <w:b/>
          <w:sz w:val="24"/>
          <w:szCs w:val="24"/>
          <w:lang w:val="es-419"/>
        </w:rPr>
        <w:t>ización:</w:t>
      </w:r>
      <w:r w:rsidR="00A24F1F" w:rsidRPr="004622B5">
        <w:rPr>
          <w:rFonts w:ascii="Times New Roman" w:hAnsi="Times New Roman" w:cs="Times New Roman"/>
          <w:sz w:val="24"/>
          <w:szCs w:val="24"/>
          <w:lang w:val="es-419"/>
        </w:rPr>
        <w:t xml:space="preserve"> la c</w:t>
      </w:r>
      <w:r w:rsidRPr="004622B5">
        <w:rPr>
          <w:rFonts w:ascii="Times New Roman" w:hAnsi="Times New Roman" w:cs="Times New Roman"/>
          <w:sz w:val="24"/>
          <w:szCs w:val="24"/>
          <w:lang w:val="es-419"/>
        </w:rPr>
        <w:t xml:space="preserve">ompensación económica por los daños materiales e inmateriales causados. </w:t>
      </w:r>
    </w:p>
    <w:p w14:paraId="1F20C349" w14:textId="77777777" w:rsidR="00F7445A" w:rsidRPr="004622B5" w:rsidRDefault="00A24F1F" w:rsidP="004622B5">
      <w:pPr>
        <w:pStyle w:val="Prrafodelista"/>
        <w:numPr>
          <w:ilvl w:val="0"/>
          <w:numId w:val="1"/>
        </w:numPr>
        <w:spacing w:after="0" w:line="240" w:lineRule="auto"/>
        <w:jc w:val="both"/>
        <w:rPr>
          <w:rFonts w:ascii="Times New Roman" w:hAnsi="Times New Roman" w:cs="Times New Roman"/>
          <w:sz w:val="24"/>
          <w:szCs w:val="24"/>
          <w:lang w:val="es-419"/>
        </w:rPr>
      </w:pPr>
      <w:r w:rsidRPr="004622B5">
        <w:rPr>
          <w:rFonts w:ascii="Times New Roman" w:hAnsi="Times New Roman" w:cs="Times New Roman"/>
          <w:b/>
          <w:sz w:val="24"/>
          <w:szCs w:val="24"/>
          <w:lang w:val="es-419"/>
        </w:rPr>
        <w:t>Rehabilitación</w:t>
      </w:r>
      <w:r w:rsidRPr="004622B5">
        <w:rPr>
          <w:rFonts w:ascii="Times New Roman" w:hAnsi="Times New Roman" w:cs="Times New Roman"/>
          <w:sz w:val="24"/>
          <w:szCs w:val="24"/>
          <w:lang w:val="es-419"/>
        </w:rPr>
        <w:t>: conlleva r</w:t>
      </w:r>
      <w:r w:rsidR="00F7445A" w:rsidRPr="004622B5">
        <w:rPr>
          <w:rFonts w:ascii="Times New Roman" w:hAnsi="Times New Roman" w:cs="Times New Roman"/>
          <w:sz w:val="24"/>
          <w:szCs w:val="24"/>
          <w:lang w:val="es-419"/>
        </w:rPr>
        <w:t xml:space="preserve">eparar </w:t>
      </w:r>
      <w:r w:rsidRPr="004622B5">
        <w:rPr>
          <w:rFonts w:ascii="Times New Roman" w:hAnsi="Times New Roman" w:cs="Times New Roman"/>
          <w:sz w:val="24"/>
          <w:szCs w:val="24"/>
          <w:lang w:val="es-419"/>
        </w:rPr>
        <w:t xml:space="preserve">las </w:t>
      </w:r>
      <w:r w:rsidR="00F7445A" w:rsidRPr="004622B5">
        <w:rPr>
          <w:rFonts w:ascii="Times New Roman" w:hAnsi="Times New Roman" w:cs="Times New Roman"/>
          <w:sz w:val="24"/>
          <w:szCs w:val="24"/>
          <w:lang w:val="es-419"/>
        </w:rPr>
        <w:t>afectaciones físicas, psíquicas o morales que requieran atención médica o psicológica.</w:t>
      </w:r>
    </w:p>
    <w:p w14:paraId="46F09C30" w14:textId="77777777" w:rsidR="00F7445A" w:rsidRPr="004622B5" w:rsidRDefault="00A24F1F" w:rsidP="004622B5">
      <w:pPr>
        <w:pStyle w:val="Prrafodelista"/>
        <w:numPr>
          <w:ilvl w:val="0"/>
          <w:numId w:val="1"/>
        </w:numPr>
        <w:spacing w:after="0" w:line="240" w:lineRule="auto"/>
        <w:jc w:val="both"/>
        <w:rPr>
          <w:rFonts w:ascii="Times New Roman" w:hAnsi="Times New Roman" w:cs="Times New Roman"/>
          <w:sz w:val="24"/>
          <w:szCs w:val="24"/>
          <w:lang w:val="es-419"/>
        </w:rPr>
      </w:pPr>
      <w:r w:rsidRPr="004622B5">
        <w:rPr>
          <w:rFonts w:ascii="Times New Roman" w:hAnsi="Times New Roman" w:cs="Times New Roman"/>
          <w:b/>
          <w:sz w:val="24"/>
          <w:szCs w:val="24"/>
          <w:lang w:val="es-419"/>
        </w:rPr>
        <w:t xml:space="preserve">Satisfacción: </w:t>
      </w:r>
      <w:r w:rsidRPr="004622B5">
        <w:rPr>
          <w:rFonts w:ascii="Times New Roman" w:hAnsi="Times New Roman" w:cs="Times New Roman"/>
          <w:sz w:val="24"/>
          <w:szCs w:val="24"/>
          <w:lang w:val="es-419"/>
        </w:rPr>
        <w:t>son todas las a</w:t>
      </w:r>
      <w:r w:rsidR="00C208C6" w:rsidRPr="004622B5">
        <w:rPr>
          <w:rFonts w:ascii="Times New Roman" w:hAnsi="Times New Roman" w:cs="Times New Roman"/>
          <w:sz w:val="24"/>
          <w:szCs w:val="24"/>
          <w:lang w:val="es-419"/>
        </w:rPr>
        <w:t>cciones que proporcionen</w:t>
      </w:r>
      <w:r w:rsidR="00F7445A" w:rsidRPr="004622B5">
        <w:rPr>
          <w:rFonts w:ascii="Times New Roman" w:hAnsi="Times New Roman" w:cs="Times New Roman"/>
          <w:sz w:val="24"/>
          <w:szCs w:val="24"/>
          <w:lang w:val="es-419"/>
        </w:rPr>
        <w:t xml:space="preserve"> bienestar y contribuyen a mitigar el dolor de la víctima.</w:t>
      </w:r>
    </w:p>
    <w:p w14:paraId="17A4C105" w14:textId="77777777" w:rsidR="008335F5" w:rsidRPr="004622B5" w:rsidRDefault="008335F5" w:rsidP="004622B5">
      <w:pPr>
        <w:pStyle w:val="Prrafodelista"/>
        <w:numPr>
          <w:ilvl w:val="0"/>
          <w:numId w:val="1"/>
        </w:numPr>
        <w:spacing w:after="0" w:line="240" w:lineRule="auto"/>
        <w:jc w:val="both"/>
        <w:rPr>
          <w:rFonts w:ascii="Times New Roman" w:hAnsi="Times New Roman" w:cs="Times New Roman"/>
          <w:sz w:val="24"/>
          <w:szCs w:val="24"/>
          <w:lang w:val="es-419"/>
        </w:rPr>
      </w:pPr>
      <w:r w:rsidRPr="004622B5">
        <w:rPr>
          <w:rFonts w:ascii="Times New Roman" w:hAnsi="Times New Roman" w:cs="Times New Roman"/>
          <w:b/>
          <w:sz w:val="24"/>
          <w:szCs w:val="24"/>
          <w:lang w:val="es-419"/>
        </w:rPr>
        <w:t>Garantías</w:t>
      </w:r>
      <w:r w:rsidR="00A24F1F" w:rsidRPr="004622B5">
        <w:rPr>
          <w:rFonts w:ascii="Times New Roman" w:hAnsi="Times New Roman" w:cs="Times New Roman"/>
          <w:b/>
          <w:sz w:val="24"/>
          <w:szCs w:val="24"/>
          <w:lang w:val="es-419"/>
        </w:rPr>
        <w:t xml:space="preserve"> de no repetición:</w:t>
      </w:r>
      <w:r w:rsidR="00A24F1F" w:rsidRPr="004622B5">
        <w:rPr>
          <w:rFonts w:ascii="Times New Roman" w:hAnsi="Times New Roman" w:cs="Times New Roman"/>
          <w:sz w:val="24"/>
          <w:szCs w:val="24"/>
          <w:lang w:val="es-419"/>
        </w:rPr>
        <w:t xml:space="preserve"> salvaguardas que aseguran que los hechos que ocasionaron las afectaciones a la víctima no se repitan. </w:t>
      </w:r>
    </w:p>
    <w:p w14:paraId="47558026" w14:textId="77777777" w:rsidR="004622B5" w:rsidRDefault="004622B5" w:rsidP="004622B5">
      <w:pPr>
        <w:spacing w:after="0" w:line="240" w:lineRule="auto"/>
        <w:jc w:val="both"/>
        <w:rPr>
          <w:rFonts w:ascii="Times New Roman" w:hAnsi="Times New Roman" w:cs="Times New Roman"/>
          <w:sz w:val="24"/>
          <w:szCs w:val="24"/>
          <w:lang w:val="es-419"/>
        </w:rPr>
      </w:pPr>
    </w:p>
    <w:p w14:paraId="268D9FA8" w14:textId="34244631" w:rsidR="008335F5" w:rsidRPr="004622B5" w:rsidRDefault="00802110" w:rsidP="004622B5">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Al respecto, l</w:t>
      </w:r>
      <w:r w:rsidR="008335F5" w:rsidRPr="004622B5">
        <w:rPr>
          <w:rFonts w:ascii="Times New Roman" w:hAnsi="Times New Roman" w:cs="Times New Roman"/>
          <w:sz w:val="24"/>
          <w:szCs w:val="24"/>
          <w:lang w:val="es-419"/>
        </w:rPr>
        <w:t xml:space="preserve">a Primera Sala precisó que la reparación </w:t>
      </w:r>
      <w:r w:rsidR="00A66E5D" w:rsidRPr="004622B5">
        <w:rPr>
          <w:rFonts w:ascii="Times New Roman" w:hAnsi="Times New Roman" w:cs="Times New Roman"/>
          <w:sz w:val="24"/>
          <w:szCs w:val="24"/>
          <w:lang w:val="es-419"/>
        </w:rPr>
        <w:t>del daño en los delitos patrimoniales</w:t>
      </w:r>
      <w:r w:rsidR="008335F5" w:rsidRPr="004622B5">
        <w:rPr>
          <w:rFonts w:ascii="Times New Roman" w:hAnsi="Times New Roman" w:cs="Times New Roman"/>
          <w:sz w:val="24"/>
          <w:szCs w:val="24"/>
          <w:lang w:val="es-419"/>
        </w:rPr>
        <w:t xml:space="preserve"> no se restringe a la indemnización económica. </w:t>
      </w:r>
      <w:r>
        <w:rPr>
          <w:rFonts w:ascii="Times New Roman" w:hAnsi="Times New Roman" w:cs="Times New Roman"/>
          <w:sz w:val="24"/>
          <w:szCs w:val="24"/>
          <w:lang w:val="es-419"/>
        </w:rPr>
        <w:t>Por lo tanto, l</w:t>
      </w:r>
      <w:r w:rsidR="008335F5" w:rsidRPr="004622B5">
        <w:rPr>
          <w:rFonts w:ascii="Times New Roman" w:hAnsi="Times New Roman" w:cs="Times New Roman"/>
          <w:sz w:val="24"/>
          <w:szCs w:val="24"/>
          <w:lang w:val="es-419"/>
        </w:rPr>
        <w:t>as víctimas</w:t>
      </w:r>
      <w:r w:rsidR="00A66E5D" w:rsidRPr="004622B5">
        <w:rPr>
          <w:rFonts w:ascii="Times New Roman" w:hAnsi="Times New Roman" w:cs="Times New Roman"/>
          <w:sz w:val="24"/>
          <w:szCs w:val="24"/>
          <w:lang w:val="es-419"/>
        </w:rPr>
        <w:t xml:space="preserve"> de un delito patrimonial podrían pedirle al juez que suspenda una norma que cree incentivos perversos para la comisión del delito.</w:t>
      </w:r>
    </w:p>
    <w:p w14:paraId="530E8BA6" w14:textId="77777777" w:rsidR="004622B5" w:rsidRDefault="004622B5" w:rsidP="004622B5">
      <w:pPr>
        <w:spacing w:after="0" w:line="240" w:lineRule="auto"/>
        <w:jc w:val="both"/>
        <w:rPr>
          <w:rFonts w:ascii="Times New Roman" w:hAnsi="Times New Roman" w:cs="Times New Roman"/>
          <w:sz w:val="24"/>
          <w:szCs w:val="24"/>
          <w:lang w:val="es-419"/>
        </w:rPr>
      </w:pPr>
    </w:p>
    <w:p w14:paraId="2232A469" w14:textId="542EFD79" w:rsidR="008D256D" w:rsidRPr="004622B5" w:rsidRDefault="00802110" w:rsidP="004622B5">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De esta manera, l</w:t>
      </w:r>
      <w:r w:rsidR="00A24F1F" w:rsidRPr="004622B5">
        <w:rPr>
          <w:rFonts w:ascii="Times New Roman" w:hAnsi="Times New Roman" w:cs="Times New Roman"/>
          <w:sz w:val="24"/>
          <w:szCs w:val="24"/>
          <w:lang w:val="es-419"/>
        </w:rPr>
        <w:t xml:space="preserve">a Corte determinó que el artículo 8, fracción III, segundo párrafo, del Código Penal del Estado de México creaba incentivos para que las personas cometieran delitos patrimoniales para múltiples sujetos. </w:t>
      </w:r>
      <w:r>
        <w:rPr>
          <w:rFonts w:ascii="Times New Roman" w:hAnsi="Times New Roman" w:cs="Times New Roman"/>
          <w:sz w:val="24"/>
          <w:szCs w:val="24"/>
          <w:lang w:val="es-419"/>
        </w:rPr>
        <w:t>Lo anterior, pues</w:t>
      </w:r>
      <w:r w:rsidR="00A24F1F" w:rsidRPr="004622B5">
        <w:rPr>
          <w:rFonts w:ascii="Times New Roman" w:hAnsi="Times New Roman" w:cs="Times New Roman"/>
          <w:sz w:val="24"/>
          <w:szCs w:val="24"/>
          <w:lang w:val="es-419"/>
        </w:rPr>
        <w:t xml:space="preserve"> establecía </w:t>
      </w:r>
      <w:r w:rsidR="00EB2ED9" w:rsidRPr="004622B5">
        <w:rPr>
          <w:rFonts w:ascii="Times New Roman" w:hAnsi="Times New Roman" w:cs="Times New Roman"/>
          <w:sz w:val="24"/>
          <w:szCs w:val="24"/>
          <w:lang w:val="es-419"/>
        </w:rPr>
        <w:t>una</w:t>
      </w:r>
      <w:r w:rsidR="00A24F1F" w:rsidRPr="004622B5">
        <w:rPr>
          <w:rFonts w:ascii="Times New Roman" w:hAnsi="Times New Roman" w:cs="Times New Roman"/>
          <w:sz w:val="24"/>
          <w:szCs w:val="24"/>
          <w:lang w:val="es-419"/>
        </w:rPr>
        <w:t xml:space="preserve"> única sanción por la comisión de la actividad delictiva</w:t>
      </w:r>
      <w:r w:rsidR="00EB2ED9" w:rsidRPr="004622B5">
        <w:rPr>
          <w:rFonts w:ascii="Times New Roman" w:hAnsi="Times New Roman" w:cs="Times New Roman"/>
          <w:sz w:val="24"/>
          <w:szCs w:val="24"/>
          <w:lang w:val="es-419"/>
        </w:rPr>
        <w:t xml:space="preserve"> en su conjunto,</w:t>
      </w:r>
      <w:r w:rsidR="00A24F1F" w:rsidRPr="004622B5">
        <w:rPr>
          <w:rFonts w:ascii="Times New Roman" w:hAnsi="Times New Roman" w:cs="Times New Roman"/>
          <w:sz w:val="24"/>
          <w:szCs w:val="24"/>
          <w:lang w:val="es-419"/>
        </w:rPr>
        <w:t xml:space="preserve"> en lugar de sancionar el delito por cada una de las personas que fueron víctimas</w:t>
      </w:r>
      <w:r w:rsidR="001A6E66" w:rsidRPr="004622B5">
        <w:rPr>
          <w:rFonts w:ascii="Times New Roman" w:hAnsi="Times New Roman" w:cs="Times New Roman"/>
          <w:sz w:val="24"/>
          <w:szCs w:val="24"/>
          <w:lang w:val="es-419"/>
        </w:rPr>
        <w:t xml:space="preserve"> del fraude.</w:t>
      </w:r>
    </w:p>
    <w:p w14:paraId="388CDC34" w14:textId="77777777" w:rsidR="004622B5" w:rsidRDefault="004622B5" w:rsidP="004622B5">
      <w:pPr>
        <w:spacing w:after="0" w:line="240" w:lineRule="auto"/>
        <w:jc w:val="both"/>
        <w:rPr>
          <w:rFonts w:ascii="Times New Roman" w:hAnsi="Times New Roman" w:cs="Times New Roman"/>
          <w:sz w:val="24"/>
          <w:szCs w:val="24"/>
          <w:lang w:val="es-419"/>
        </w:rPr>
      </w:pPr>
    </w:p>
    <w:p w14:paraId="0BDA025A" w14:textId="29BEE207" w:rsidR="0063190B" w:rsidRPr="004622B5" w:rsidRDefault="00802110" w:rsidP="004622B5">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Así, l</w:t>
      </w:r>
      <w:r w:rsidR="00AD2BF0" w:rsidRPr="004622B5">
        <w:rPr>
          <w:rFonts w:ascii="Times New Roman" w:hAnsi="Times New Roman" w:cs="Times New Roman"/>
          <w:sz w:val="24"/>
          <w:szCs w:val="24"/>
          <w:lang w:val="es-419"/>
        </w:rPr>
        <w:t xml:space="preserve">a Sala estableció que el hecho de que la norma permitiera la </w:t>
      </w:r>
      <w:r w:rsidR="001A6E66" w:rsidRPr="004622B5">
        <w:rPr>
          <w:rFonts w:ascii="Times New Roman" w:hAnsi="Times New Roman" w:cs="Times New Roman"/>
          <w:sz w:val="24"/>
          <w:szCs w:val="24"/>
          <w:lang w:val="es-419"/>
        </w:rPr>
        <w:t>posibilidad de compensar económicamente de manera individual a cada víctima</w:t>
      </w:r>
      <w:r w:rsidR="00A66E5D" w:rsidRPr="004622B5">
        <w:rPr>
          <w:rFonts w:ascii="Times New Roman" w:hAnsi="Times New Roman" w:cs="Times New Roman"/>
          <w:sz w:val="24"/>
          <w:szCs w:val="24"/>
          <w:lang w:val="es-419"/>
        </w:rPr>
        <w:t xml:space="preserve"> creaba un incentivo</w:t>
      </w:r>
      <w:r w:rsidR="00AD2BF0" w:rsidRPr="004622B5">
        <w:rPr>
          <w:rFonts w:ascii="Times New Roman" w:hAnsi="Times New Roman" w:cs="Times New Roman"/>
          <w:sz w:val="24"/>
          <w:szCs w:val="24"/>
          <w:lang w:val="es-419"/>
        </w:rPr>
        <w:t xml:space="preserve"> para la comisión de delitos patrimoniales en detrimento de múltiples personas</w:t>
      </w:r>
      <w:r w:rsidR="00EB2ED9" w:rsidRPr="004622B5">
        <w:rPr>
          <w:rFonts w:ascii="Times New Roman" w:hAnsi="Times New Roman" w:cs="Times New Roman"/>
          <w:sz w:val="24"/>
          <w:szCs w:val="24"/>
          <w:lang w:val="es-419"/>
        </w:rPr>
        <w:t>. C</w:t>
      </w:r>
      <w:r w:rsidR="00AD2BF0" w:rsidRPr="004622B5">
        <w:rPr>
          <w:rFonts w:ascii="Times New Roman" w:hAnsi="Times New Roman" w:cs="Times New Roman"/>
          <w:sz w:val="24"/>
          <w:szCs w:val="24"/>
          <w:lang w:val="es-419"/>
        </w:rPr>
        <w:t xml:space="preserve">omo </w:t>
      </w:r>
      <w:r w:rsidR="00EB2ED9" w:rsidRPr="004622B5">
        <w:rPr>
          <w:rFonts w:ascii="Times New Roman" w:hAnsi="Times New Roman" w:cs="Times New Roman"/>
          <w:sz w:val="24"/>
          <w:szCs w:val="24"/>
          <w:lang w:val="es-419"/>
        </w:rPr>
        <w:t xml:space="preserve">el </w:t>
      </w:r>
      <w:r w:rsidR="00AD2BF0" w:rsidRPr="004622B5">
        <w:rPr>
          <w:rFonts w:ascii="Times New Roman" w:hAnsi="Times New Roman" w:cs="Times New Roman"/>
          <w:sz w:val="24"/>
          <w:szCs w:val="24"/>
          <w:lang w:val="es-419"/>
        </w:rPr>
        <w:t>fraude</w:t>
      </w:r>
      <w:r w:rsidR="00EB2ED9" w:rsidRPr="004622B5">
        <w:rPr>
          <w:rFonts w:ascii="Times New Roman" w:hAnsi="Times New Roman" w:cs="Times New Roman"/>
          <w:sz w:val="24"/>
          <w:szCs w:val="24"/>
          <w:lang w:val="es-419"/>
        </w:rPr>
        <w:t xml:space="preserve"> </w:t>
      </w:r>
      <w:r w:rsidR="00AD2BF0" w:rsidRPr="004622B5">
        <w:rPr>
          <w:rFonts w:ascii="Times New Roman" w:hAnsi="Times New Roman" w:cs="Times New Roman"/>
          <w:sz w:val="24"/>
          <w:szCs w:val="24"/>
          <w:lang w:val="es-419"/>
        </w:rPr>
        <w:t>colectivo</w:t>
      </w:r>
      <w:r w:rsidR="00EB2ED9" w:rsidRPr="004622B5">
        <w:rPr>
          <w:rFonts w:ascii="Times New Roman" w:hAnsi="Times New Roman" w:cs="Times New Roman"/>
          <w:sz w:val="24"/>
          <w:szCs w:val="24"/>
          <w:lang w:val="es-419"/>
        </w:rPr>
        <w:t xml:space="preserve"> que aconteció en este caso. </w:t>
      </w:r>
    </w:p>
    <w:p w14:paraId="05688F52" w14:textId="77777777" w:rsidR="004622B5" w:rsidRDefault="004622B5" w:rsidP="004622B5">
      <w:pPr>
        <w:spacing w:after="0" w:line="240" w:lineRule="auto"/>
        <w:jc w:val="both"/>
        <w:rPr>
          <w:rFonts w:ascii="Times New Roman" w:hAnsi="Times New Roman" w:cs="Times New Roman"/>
          <w:sz w:val="24"/>
          <w:szCs w:val="24"/>
          <w:lang w:val="es-419"/>
        </w:rPr>
      </w:pPr>
    </w:p>
    <w:p w14:paraId="14A1BF93" w14:textId="2D7C0C98" w:rsidR="001A6E66" w:rsidRPr="004622B5" w:rsidRDefault="009E27CC" w:rsidP="004622B5">
      <w:pPr>
        <w:spacing w:after="0" w:line="240" w:lineRule="auto"/>
        <w:jc w:val="both"/>
        <w:rPr>
          <w:rFonts w:ascii="Times New Roman" w:hAnsi="Times New Roman" w:cs="Times New Roman"/>
          <w:sz w:val="24"/>
          <w:szCs w:val="24"/>
          <w:lang w:val="es-419"/>
        </w:rPr>
      </w:pPr>
      <w:r>
        <w:rPr>
          <w:rFonts w:ascii="Times New Roman" w:hAnsi="Times New Roman" w:cs="Times New Roman"/>
          <w:sz w:val="24"/>
          <w:szCs w:val="24"/>
          <w:lang w:val="es-419"/>
        </w:rPr>
        <w:t>Con base en estas consideraciones, l</w:t>
      </w:r>
      <w:r w:rsidR="00C208C6" w:rsidRPr="004622B5">
        <w:rPr>
          <w:rFonts w:ascii="Times New Roman" w:hAnsi="Times New Roman" w:cs="Times New Roman"/>
          <w:sz w:val="24"/>
          <w:szCs w:val="24"/>
          <w:lang w:val="es-419"/>
        </w:rPr>
        <w:t>a Primera Sala dispuso que el artículo era inconstitucional</w:t>
      </w:r>
      <w:r>
        <w:rPr>
          <w:rFonts w:ascii="Times New Roman" w:hAnsi="Times New Roman" w:cs="Times New Roman"/>
          <w:sz w:val="24"/>
          <w:szCs w:val="24"/>
          <w:lang w:val="es-419"/>
        </w:rPr>
        <w:t xml:space="preserve"> p</w:t>
      </w:r>
      <w:r w:rsidR="00EB2ED9" w:rsidRPr="004622B5">
        <w:rPr>
          <w:rFonts w:ascii="Times New Roman" w:hAnsi="Times New Roman" w:cs="Times New Roman"/>
          <w:sz w:val="24"/>
          <w:szCs w:val="24"/>
          <w:lang w:val="es-419"/>
        </w:rPr>
        <w:t>ues</w:t>
      </w:r>
      <w:r w:rsidR="00C208C6" w:rsidRPr="004622B5">
        <w:rPr>
          <w:rFonts w:ascii="Times New Roman" w:hAnsi="Times New Roman" w:cs="Times New Roman"/>
          <w:sz w:val="24"/>
          <w:szCs w:val="24"/>
          <w:lang w:val="es-419"/>
        </w:rPr>
        <w:t xml:space="preserve"> imposibilita</w:t>
      </w:r>
      <w:r w:rsidR="00EB2ED9" w:rsidRPr="004622B5">
        <w:rPr>
          <w:rFonts w:ascii="Times New Roman" w:hAnsi="Times New Roman" w:cs="Times New Roman"/>
          <w:sz w:val="24"/>
          <w:szCs w:val="24"/>
          <w:lang w:val="es-419"/>
        </w:rPr>
        <w:t>ba</w:t>
      </w:r>
      <w:r w:rsidR="00C208C6" w:rsidRPr="004622B5">
        <w:rPr>
          <w:rFonts w:ascii="Times New Roman" w:hAnsi="Times New Roman" w:cs="Times New Roman"/>
          <w:sz w:val="24"/>
          <w:szCs w:val="24"/>
          <w:lang w:val="es-419"/>
        </w:rPr>
        <w:t xml:space="preserve"> la reparación integral del daño para víctimas de delitos patrimoniales y foment</w:t>
      </w:r>
      <w:r w:rsidR="00EB2ED9" w:rsidRPr="004622B5">
        <w:rPr>
          <w:rFonts w:ascii="Times New Roman" w:hAnsi="Times New Roman" w:cs="Times New Roman"/>
          <w:sz w:val="24"/>
          <w:szCs w:val="24"/>
          <w:lang w:val="es-419"/>
        </w:rPr>
        <w:t>aba</w:t>
      </w:r>
      <w:r w:rsidR="00C208C6" w:rsidRPr="004622B5">
        <w:rPr>
          <w:rFonts w:ascii="Times New Roman" w:hAnsi="Times New Roman" w:cs="Times New Roman"/>
          <w:sz w:val="24"/>
          <w:szCs w:val="24"/>
          <w:lang w:val="es-419"/>
        </w:rPr>
        <w:t xml:space="preserve"> la repetición de los delitos patrimoniales en agravio de una pluralidad de sujetos.</w:t>
      </w:r>
    </w:p>
    <w:p w14:paraId="47B53149" w14:textId="77777777" w:rsidR="004622B5" w:rsidRDefault="004622B5" w:rsidP="004622B5">
      <w:pPr>
        <w:spacing w:after="0" w:line="240" w:lineRule="auto"/>
        <w:jc w:val="both"/>
        <w:rPr>
          <w:rFonts w:ascii="Times New Roman" w:hAnsi="Times New Roman" w:cs="Times New Roman"/>
          <w:b/>
          <w:sz w:val="24"/>
          <w:szCs w:val="24"/>
          <w:lang w:val="es-419"/>
        </w:rPr>
      </w:pPr>
    </w:p>
    <w:p w14:paraId="1C3F3243" w14:textId="174EDE5C" w:rsidR="00E40152" w:rsidRPr="004622B5" w:rsidRDefault="00E40152" w:rsidP="004622B5">
      <w:pPr>
        <w:spacing w:after="0" w:line="240" w:lineRule="auto"/>
        <w:jc w:val="both"/>
        <w:rPr>
          <w:rFonts w:ascii="Times New Roman" w:hAnsi="Times New Roman" w:cs="Times New Roman"/>
          <w:b/>
          <w:bCs/>
          <w:sz w:val="24"/>
          <w:szCs w:val="24"/>
          <w:shd w:val="clear" w:color="auto" w:fill="BDD6EE" w:themeFill="accent1" w:themeFillTint="66"/>
          <w:lang w:val="es-419"/>
        </w:rPr>
      </w:pPr>
      <w:r w:rsidRPr="004622B5">
        <w:rPr>
          <w:rFonts w:ascii="Times New Roman" w:hAnsi="Times New Roman" w:cs="Times New Roman"/>
          <w:b/>
          <w:bCs/>
          <w:sz w:val="24"/>
          <w:szCs w:val="24"/>
          <w:shd w:val="clear" w:color="auto" w:fill="BDD6EE" w:themeFill="accent1" w:themeFillTint="66"/>
          <w:lang w:val="es-419"/>
        </w:rPr>
        <w:t xml:space="preserve">Votación: </w:t>
      </w:r>
    </w:p>
    <w:p w14:paraId="1A3A2C78" w14:textId="77777777" w:rsidR="004622B5" w:rsidRDefault="004622B5" w:rsidP="004622B5">
      <w:pPr>
        <w:spacing w:after="0" w:line="240" w:lineRule="auto"/>
        <w:jc w:val="both"/>
        <w:rPr>
          <w:rFonts w:ascii="Times New Roman" w:hAnsi="Times New Roman" w:cs="Times New Roman"/>
          <w:sz w:val="24"/>
          <w:szCs w:val="24"/>
          <w:lang w:val="es-419"/>
        </w:rPr>
      </w:pPr>
    </w:p>
    <w:p w14:paraId="3F77EF3C" w14:textId="5EA80D0E" w:rsidR="00E40152" w:rsidRDefault="00E40152" w:rsidP="004622B5">
      <w:pPr>
        <w:spacing w:after="0" w:line="240" w:lineRule="auto"/>
        <w:jc w:val="both"/>
        <w:rPr>
          <w:rFonts w:ascii="Times New Roman" w:hAnsi="Times New Roman" w:cs="Times New Roman"/>
          <w:sz w:val="24"/>
          <w:szCs w:val="24"/>
          <w:lang w:val="es-419"/>
        </w:rPr>
      </w:pPr>
      <w:r w:rsidRPr="004622B5">
        <w:rPr>
          <w:rFonts w:ascii="Times New Roman" w:hAnsi="Times New Roman" w:cs="Times New Roman"/>
          <w:sz w:val="24"/>
          <w:szCs w:val="24"/>
          <w:lang w:val="es-419"/>
        </w:rPr>
        <w:t xml:space="preserve">El asunto </w:t>
      </w:r>
      <w:r w:rsidR="00CA3F26" w:rsidRPr="004622B5">
        <w:rPr>
          <w:rFonts w:ascii="Times New Roman" w:hAnsi="Times New Roman" w:cs="Times New Roman"/>
          <w:sz w:val="24"/>
          <w:szCs w:val="24"/>
          <w:lang w:val="es-419"/>
        </w:rPr>
        <w:t xml:space="preserve">fue aprobado </w:t>
      </w:r>
      <w:r w:rsidR="0093610D">
        <w:rPr>
          <w:rFonts w:ascii="Times New Roman" w:hAnsi="Times New Roman" w:cs="Times New Roman"/>
          <w:sz w:val="24"/>
          <w:szCs w:val="24"/>
          <w:lang w:val="es-419"/>
        </w:rPr>
        <w:t xml:space="preserve">en sesión de la Primera Sala del 22 de enero de 2020, </w:t>
      </w:r>
      <w:r w:rsidR="00CA3F26" w:rsidRPr="004622B5">
        <w:rPr>
          <w:rFonts w:ascii="Times New Roman" w:hAnsi="Times New Roman" w:cs="Times New Roman"/>
          <w:sz w:val="24"/>
          <w:szCs w:val="24"/>
          <w:lang w:val="es-419"/>
        </w:rPr>
        <w:t>por mayoría de cuatro</w:t>
      </w:r>
      <w:r w:rsidRPr="004622B5">
        <w:rPr>
          <w:rFonts w:ascii="Times New Roman" w:hAnsi="Times New Roman" w:cs="Times New Roman"/>
          <w:sz w:val="24"/>
          <w:szCs w:val="24"/>
          <w:lang w:val="es-419"/>
        </w:rPr>
        <w:t xml:space="preserve"> votos de</w:t>
      </w:r>
      <w:r w:rsidR="00CA3F26" w:rsidRPr="004622B5">
        <w:rPr>
          <w:rFonts w:ascii="Times New Roman" w:hAnsi="Times New Roman" w:cs="Times New Roman"/>
          <w:sz w:val="24"/>
          <w:szCs w:val="24"/>
          <w:lang w:val="es-419"/>
        </w:rPr>
        <w:t xml:space="preserve"> los señores </w:t>
      </w:r>
      <w:proofErr w:type="gramStart"/>
      <w:r w:rsidR="00CA3F26" w:rsidRPr="004622B5">
        <w:rPr>
          <w:rFonts w:ascii="Times New Roman" w:hAnsi="Times New Roman" w:cs="Times New Roman"/>
          <w:sz w:val="24"/>
          <w:szCs w:val="24"/>
          <w:lang w:val="es-419"/>
        </w:rPr>
        <w:t>Ministros</w:t>
      </w:r>
      <w:proofErr w:type="gramEnd"/>
      <w:r w:rsidR="00CA3F26" w:rsidRPr="004622B5">
        <w:rPr>
          <w:rFonts w:ascii="Times New Roman" w:hAnsi="Times New Roman" w:cs="Times New Roman"/>
          <w:sz w:val="24"/>
          <w:szCs w:val="24"/>
          <w:lang w:val="es-419"/>
        </w:rPr>
        <w:t xml:space="preserve">: Norma Lucía Piña Hernández, quien está con el </w:t>
      </w:r>
      <w:r w:rsidR="00CA3F26" w:rsidRPr="004622B5">
        <w:rPr>
          <w:rFonts w:ascii="Times New Roman" w:hAnsi="Times New Roman" w:cs="Times New Roman"/>
          <w:sz w:val="24"/>
          <w:szCs w:val="24"/>
          <w:lang w:val="es-419"/>
        </w:rPr>
        <w:lastRenderedPageBreak/>
        <w:t>sentido, pero en contra de las consideraciones; Ana Margarita Ríos Farjat, Alfredo Gutiérrez Ortiz Mena, quien se reservó su derecho a formular voto concurrente; y Presidente Juan Luis González Alcántara Carrancá (Ponente); en contra del emitido por el señor Ministro Jorge Mario Pardo Rebolledo</w:t>
      </w:r>
      <w:r w:rsidR="00ED5969" w:rsidRPr="004622B5">
        <w:rPr>
          <w:rFonts w:ascii="Times New Roman" w:hAnsi="Times New Roman" w:cs="Times New Roman"/>
          <w:sz w:val="24"/>
          <w:szCs w:val="24"/>
          <w:lang w:val="es-419"/>
        </w:rPr>
        <w:t>.</w:t>
      </w:r>
    </w:p>
    <w:p w14:paraId="0A2A8D83" w14:textId="77777777" w:rsidR="004622B5" w:rsidRPr="004622B5" w:rsidRDefault="004622B5" w:rsidP="004622B5">
      <w:pPr>
        <w:spacing w:after="0" w:line="240" w:lineRule="auto"/>
        <w:jc w:val="both"/>
        <w:rPr>
          <w:rFonts w:ascii="Times New Roman" w:hAnsi="Times New Roman" w:cs="Times New Roman"/>
          <w:sz w:val="24"/>
          <w:szCs w:val="24"/>
          <w:lang w:val="es-419"/>
        </w:rPr>
      </w:pPr>
    </w:p>
    <w:tbl>
      <w:tblPr>
        <w:tblStyle w:val="Tablaconcuadrcula"/>
        <w:tblW w:w="0" w:type="auto"/>
        <w:tblLook w:val="04A0" w:firstRow="1" w:lastRow="0" w:firstColumn="1" w:lastColumn="0" w:noHBand="0" w:noVBand="1"/>
      </w:tblPr>
      <w:tblGrid>
        <w:gridCol w:w="8808"/>
      </w:tblGrid>
      <w:tr w:rsidR="004622B5" w:rsidRPr="0023400E" w14:paraId="7815E64C" w14:textId="77777777" w:rsidTr="006F0F5D">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1528E26A" w14:textId="77777777" w:rsidR="004622B5" w:rsidRPr="0023400E" w:rsidRDefault="004622B5" w:rsidP="006F0F5D">
            <w:pPr>
              <w:jc w:val="both"/>
              <w:rPr>
                <w:rFonts w:ascii="Times New Roman" w:hAnsi="Times New Roman" w:cs="Times New Roman"/>
                <w:sz w:val="20"/>
                <w:szCs w:val="20"/>
                <w:lang w:val="es-419"/>
              </w:rPr>
            </w:pPr>
            <w:bookmarkStart w:id="1" w:name="_Hlk92736347"/>
          </w:p>
          <w:p w14:paraId="5C82B514" w14:textId="77777777" w:rsidR="004622B5" w:rsidRDefault="004622B5" w:rsidP="006F0F5D">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1D699F6D" w14:textId="77777777" w:rsidR="004622B5" w:rsidRPr="0023400E" w:rsidRDefault="004622B5" w:rsidP="006F0F5D">
            <w:pPr>
              <w:jc w:val="both"/>
              <w:rPr>
                <w:rFonts w:ascii="Times New Roman" w:hAnsi="Times New Roman" w:cs="Times New Roman"/>
                <w:sz w:val="20"/>
                <w:szCs w:val="20"/>
                <w:lang w:val="es-419"/>
              </w:rPr>
            </w:pPr>
          </w:p>
        </w:tc>
      </w:tr>
      <w:bookmarkEnd w:id="1"/>
    </w:tbl>
    <w:p w14:paraId="64660EC1" w14:textId="77777777" w:rsidR="00DD701F" w:rsidRPr="004622B5" w:rsidRDefault="00DD701F" w:rsidP="004622B5">
      <w:pPr>
        <w:spacing w:after="0" w:line="240" w:lineRule="auto"/>
        <w:jc w:val="both"/>
        <w:rPr>
          <w:rFonts w:ascii="Times New Roman" w:hAnsi="Times New Roman" w:cs="Times New Roman"/>
          <w:sz w:val="24"/>
          <w:szCs w:val="24"/>
          <w:lang w:val="es-419"/>
        </w:rPr>
      </w:pPr>
    </w:p>
    <w:sectPr w:rsidR="00DD701F" w:rsidRPr="004622B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1F5A" w14:textId="77777777" w:rsidR="001028B1" w:rsidRDefault="001028B1" w:rsidP="005A78DB">
      <w:pPr>
        <w:spacing w:after="0" w:line="240" w:lineRule="auto"/>
      </w:pPr>
      <w:r>
        <w:separator/>
      </w:r>
    </w:p>
  </w:endnote>
  <w:endnote w:type="continuationSeparator" w:id="0">
    <w:p w14:paraId="3F7686D0" w14:textId="77777777" w:rsidR="001028B1" w:rsidRDefault="001028B1" w:rsidP="005A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4466"/>
      <w:docPartObj>
        <w:docPartGallery w:val="Page Numbers (Bottom of Page)"/>
        <w:docPartUnique/>
      </w:docPartObj>
    </w:sdtPr>
    <w:sdtEndPr>
      <w:rPr>
        <w:rFonts w:ascii="Times New Roman" w:hAnsi="Times New Roman" w:cs="Times New Roman"/>
      </w:rPr>
    </w:sdtEndPr>
    <w:sdtContent>
      <w:p w14:paraId="0A8129FC" w14:textId="2B5F27FE" w:rsidR="004622B5" w:rsidRPr="004622B5" w:rsidRDefault="004622B5">
        <w:pPr>
          <w:pStyle w:val="Piedepgina"/>
          <w:jc w:val="center"/>
          <w:rPr>
            <w:rFonts w:ascii="Times New Roman" w:hAnsi="Times New Roman" w:cs="Times New Roman"/>
          </w:rPr>
        </w:pPr>
        <w:r w:rsidRPr="004622B5">
          <w:rPr>
            <w:rFonts w:ascii="Times New Roman" w:hAnsi="Times New Roman" w:cs="Times New Roman"/>
          </w:rPr>
          <w:fldChar w:fldCharType="begin"/>
        </w:r>
        <w:r w:rsidRPr="004622B5">
          <w:rPr>
            <w:rFonts w:ascii="Times New Roman" w:hAnsi="Times New Roman" w:cs="Times New Roman"/>
          </w:rPr>
          <w:instrText>PAGE   \* MERGEFORMAT</w:instrText>
        </w:r>
        <w:r w:rsidRPr="004622B5">
          <w:rPr>
            <w:rFonts w:ascii="Times New Roman" w:hAnsi="Times New Roman" w:cs="Times New Roman"/>
          </w:rPr>
          <w:fldChar w:fldCharType="separate"/>
        </w:r>
        <w:r w:rsidRPr="004622B5">
          <w:rPr>
            <w:rFonts w:ascii="Times New Roman" w:hAnsi="Times New Roman" w:cs="Times New Roman"/>
            <w:lang w:val="es-ES"/>
          </w:rPr>
          <w:t>2</w:t>
        </w:r>
        <w:r w:rsidRPr="004622B5">
          <w:rPr>
            <w:rFonts w:ascii="Times New Roman" w:hAnsi="Times New Roman" w:cs="Times New Roman"/>
          </w:rPr>
          <w:fldChar w:fldCharType="end"/>
        </w:r>
      </w:p>
    </w:sdtContent>
  </w:sdt>
  <w:p w14:paraId="6D497869" w14:textId="77777777" w:rsidR="004622B5" w:rsidRDefault="004622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3AC6" w14:textId="77777777" w:rsidR="001028B1" w:rsidRDefault="001028B1" w:rsidP="005A78DB">
      <w:pPr>
        <w:spacing w:after="0" w:line="240" w:lineRule="auto"/>
      </w:pPr>
      <w:r>
        <w:separator/>
      </w:r>
    </w:p>
  </w:footnote>
  <w:footnote w:type="continuationSeparator" w:id="0">
    <w:p w14:paraId="767E0391" w14:textId="77777777" w:rsidR="001028B1" w:rsidRDefault="001028B1" w:rsidP="005A78DB">
      <w:pPr>
        <w:spacing w:after="0" w:line="240" w:lineRule="auto"/>
      </w:pPr>
      <w:r>
        <w:continuationSeparator/>
      </w:r>
    </w:p>
  </w:footnote>
  <w:footnote w:id="1">
    <w:p w14:paraId="5EAEBAEF" w14:textId="77777777" w:rsidR="004622B5" w:rsidRPr="004622B5" w:rsidRDefault="004622B5" w:rsidP="004622B5">
      <w:pPr>
        <w:pStyle w:val="Textonotapie"/>
        <w:jc w:val="both"/>
        <w:rPr>
          <w:rFonts w:ascii="Times New Roman" w:hAnsi="Times New Roman" w:cs="Times New Roman"/>
          <w:sz w:val="18"/>
          <w:szCs w:val="18"/>
          <w:lang w:val="es-419"/>
        </w:rPr>
      </w:pPr>
      <w:r w:rsidRPr="004622B5">
        <w:rPr>
          <w:rStyle w:val="Refdenotaalpie"/>
          <w:rFonts w:ascii="Times New Roman" w:hAnsi="Times New Roman" w:cs="Times New Roman"/>
          <w:sz w:val="18"/>
          <w:szCs w:val="18"/>
        </w:rPr>
        <w:footnoteRef/>
      </w:r>
      <w:r w:rsidRPr="004622B5">
        <w:rPr>
          <w:rFonts w:ascii="Times New Roman" w:hAnsi="Times New Roman" w:cs="Times New Roman"/>
          <w:sz w:val="18"/>
          <w:szCs w:val="18"/>
        </w:rPr>
        <w:t xml:space="preserve"> </w:t>
      </w:r>
      <w:r w:rsidRPr="004622B5">
        <w:rPr>
          <w:rFonts w:ascii="Times New Roman" w:hAnsi="Times New Roman" w:cs="Times New Roman"/>
          <w:sz w:val="18"/>
          <w:szCs w:val="18"/>
          <w:lang w:val="es-419"/>
        </w:rPr>
        <w:t>Artículo 8.- Los delitos pueden ser:</w:t>
      </w:r>
    </w:p>
    <w:p w14:paraId="70465A8F" w14:textId="77777777" w:rsidR="004622B5" w:rsidRPr="004622B5" w:rsidRDefault="004622B5" w:rsidP="004622B5">
      <w:pPr>
        <w:pStyle w:val="Textonotapie"/>
        <w:jc w:val="both"/>
        <w:rPr>
          <w:rFonts w:ascii="Times New Roman" w:hAnsi="Times New Roman" w:cs="Times New Roman"/>
          <w:sz w:val="18"/>
          <w:szCs w:val="18"/>
          <w:lang w:val="es-419"/>
        </w:rPr>
      </w:pPr>
      <w:r w:rsidRPr="004622B5">
        <w:rPr>
          <w:rFonts w:ascii="Times New Roman" w:hAnsi="Times New Roman" w:cs="Times New Roman"/>
          <w:sz w:val="18"/>
          <w:szCs w:val="18"/>
          <w:lang w:val="es-419"/>
        </w:rPr>
        <w:t>[…]</w:t>
      </w:r>
    </w:p>
    <w:p w14:paraId="560D03D4" w14:textId="77777777" w:rsidR="004622B5" w:rsidRPr="004622B5" w:rsidRDefault="004622B5" w:rsidP="004622B5">
      <w:pPr>
        <w:pStyle w:val="Textonotapie"/>
        <w:jc w:val="both"/>
        <w:rPr>
          <w:rFonts w:ascii="Times New Roman" w:hAnsi="Times New Roman" w:cs="Times New Roman"/>
          <w:sz w:val="18"/>
          <w:szCs w:val="18"/>
          <w:lang w:val="es-419"/>
        </w:rPr>
      </w:pPr>
      <w:r w:rsidRPr="004622B5">
        <w:rPr>
          <w:rFonts w:ascii="Times New Roman" w:hAnsi="Times New Roman" w:cs="Times New Roman"/>
          <w:sz w:val="18"/>
          <w:szCs w:val="18"/>
          <w:lang w:val="es-419"/>
        </w:rPr>
        <w:t>III. Instantáneos;</w:t>
      </w:r>
    </w:p>
    <w:p w14:paraId="4C58BACD" w14:textId="77777777" w:rsidR="004622B5" w:rsidRPr="004622B5" w:rsidRDefault="004622B5" w:rsidP="004622B5">
      <w:pPr>
        <w:pStyle w:val="Textonotapie"/>
        <w:jc w:val="both"/>
        <w:rPr>
          <w:rFonts w:ascii="Times New Roman" w:hAnsi="Times New Roman" w:cs="Times New Roman"/>
          <w:sz w:val="18"/>
          <w:szCs w:val="18"/>
          <w:lang w:val="es-419"/>
        </w:rPr>
      </w:pPr>
      <w:r w:rsidRPr="004622B5">
        <w:rPr>
          <w:rFonts w:ascii="Times New Roman" w:hAnsi="Times New Roman" w:cs="Times New Roman"/>
          <w:sz w:val="18"/>
          <w:szCs w:val="18"/>
          <w:lang w:val="es-419"/>
        </w:rPr>
        <w:t>Es instantáneo, cuando la consumación se agota en el mismo momento en que se han realizado todos sus elementos constitutivos.</w:t>
      </w:r>
    </w:p>
    <w:p w14:paraId="45C5D66A" w14:textId="03031BB3" w:rsidR="004622B5" w:rsidRPr="004622B5" w:rsidRDefault="004622B5" w:rsidP="004622B5">
      <w:pPr>
        <w:pStyle w:val="Textonotapie"/>
        <w:jc w:val="both"/>
        <w:rPr>
          <w:rFonts w:ascii="Times New Roman" w:hAnsi="Times New Roman" w:cs="Times New Roman"/>
          <w:sz w:val="18"/>
          <w:szCs w:val="18"/>
          <w:lang w:val="es-MX"/>
        </w:rPr>
      </w:pPr>
      <w:r w:rsidRPr="004622B5">
        <w:rPr>
          <w:rFonts w:ascii="Times New Roman" w:hAnsi="Times New Roman" w:cs="Times New Roman"/>
          <w:b/>
          <w:sz w:val="18"/>
          <w:szCs w:val="18"/>
          <w:lang w:val="es-419"/>
        </w:rPr>
        <w:t>Lo será con unidad de evento, cuando la conducta sea ejecutada en varias acciones típicas sucesivas de naturaleza patrimonial, siempre que los ofendidos sean distintos y la forma en que se afecte el bien jurídico tutelado lo permita, se considerará que existe unidad de evento cuando la misma conducta típica sea ejecutada sobre diversos pasivos. La unidad de evento excluye el concurso de delitos.</w:t>
      </w:r>
    </w:p>
  </w:footnote>
  <w:footnote w:id="2">
    <w:p w14:paraId="62FF8054" w14:textId="77777777" w:rsidR="00B85030" w:rsidRPr="004622B5" w:rsidRDefault="00B85030" w:rsidP="00AD2BF0">
      <w:pPr>
        <w:pStyle w:val="Textonotapie"/>
        <w:jc w:val="both"/>
        <w:rPr>
          <w:rFonts w:ascii="Times New Roman" w:hAnsi="Times New Roman" w:cs="Times New Roman"/>
          <w:sz w:val="18"/>
          <w:szCs w:val="18"/>
          <w:lang w:val="es-419"/>
        </w:rPr>
      </w:pPr>
      <w:r w:rsidRPr="004622B5">
        <w:rPr>
          <w:rStyle w:val="Refdenotaalpie"/>
          <w:rFonts w:ascii="Times New Roman" w:hAnsi="Times New Roman" w:cs="Times New Roman"/>
          <w:sz w:val="18"/>
          <w:szCs w:val="18"/>
        </w:rPr>
        <w:footnoteRef/>
      </w:r>
      <w:r w:rsidRPr="004622B5">
        <w:rPr>
          <w:rFonts w:ascii="Times New Roman" w:hAnsi="Times New Roman" w:cs="Times New Roman"/>
          <w:sz w:val="18"/>
          <w:szCs w:val="18"/>
          <w:lang w:val="es-419"/>
        </w:rPr>
        <w:t xml:space="preserve"> Naciones Unidas, Comisión de Derechos Humanos, </w:t>
      </w:r>
      <w:r w:rsidRPr="004622B5">
        <w:rPr>
          <w:rFonts w:ascii="Times New Roman" w:hAnsi="Times New Roman" w:cs="Times New Roman"/>
          <w:i/>
          <w:sz w:val="18"/>
          <w:szCs w:val="18"/>
          <w:lang w:val="es-419"/>
        </w:rPr>
        <w:t>Principios y directrices básicos sobre el derecho de las víctimas de violaciones manifiestas de las normas internacionales de derechos humanos y violaciones graves del derecho internacional humanitario a interponer recursos y obtener reparaciones</w:t>
      </w:r>
      <w:r w:rsidRPr="004622B5">
        <w:rPr>
          <w:rFonts w:ascii="Times New Roman" w:hAnsi="Times New Roman" w:cs="Times New Roman"/>
          <w:sz w:val="18"/>
          <w:szCs w:val="18"/>
          <w:lang w:val="es-419"/>
        </w:rPr>
        <w:t>, resolución 2005/35, 19 de abril de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B4247"/>
    <w:multiLevelType w:val="hybridMultilevel"/>
    <w:tmpl w:val="005E8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52"/>
    <w:rsid w:val="000C6B83"/>
    <w:rsid w:val="001028B1"/>
    <w:rsid w:val="001A6E66"/>
    <w:rsid w:val="002E4DF0"/>
    <w:rsid w:val="00300524"/>
    <w:rsid w:val="00320A0D"/>
    <w:rsid w:val="0044061F"/>
    <w:rsid w:val="004622B5"/>
    <w:rsid w:val="005A78DB"/>
    <w:rsid w:val="0063190B"/>
    <w:rsid w:val="006467E1"/>
    <w:rsid w:val="0080118C"/>
    <w:rsid w:val="00802110"/>
    <w:rsid w:val="00812F12"/>
    <w:rsid w:val="008335F5"/>
    <w:rsid w:val="008D256D"/>
    <w:rsid w:val="008F2CC9"/>
    <w:rsid w:val="0093610D"/>
    <w:rsid w:val="009E27CC"/>
    <w:rsid w:val="009E59F4"/>
    <w:rsid w:val="00A24F1F"/>
    <w:rsid w:val="00A56760"/>
    <w:rsid w:val="00A66E5D"/>
    <w:rsid w:val="00AD2BF0"/>
    <w:rsid w:val="00B85030"/>
    <w:rsid w:val="00C208C6"/>
    <w:rsid w:val="00CA3F26"/>
    <w:rsid w:val="00D228CD"/>
    <w:rsid w:val="00D67E72"/>
    <w:rsid w:val="00DD701F"/>
    <w:rsid w:val="00E40152"/>
    <w:rsid w:val="00EB2ED9"/>
    <w:rsid w:val="00EC3FDA"/>
    <w:rsid w:val="00ED5969"/>
    <w:rsid w:val="00F7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AB4A"/>
  <w15:chartTrackingRefBased/>
  <w15:docId w15:val="{C2EF5ADE-2519-4A90-97A1-2EA17454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445A"/>
    <w:pPr>
      <w:ind w:left="720"/>
      <w:contextualSpacing/>
    </w:pPr>
  </w:style>
  <w:style w:type="paragraph" w:styleId="Textonotapie">
    <w:name w:val="footnote text"/>
    <w:basedOn w:val="Normal"/>
    <w:link w:val="TextonotapieCar"/>
    <w:uiPriority w:val="99"/>
    <w:unhideWhenUsed/>
    <w:rsid w:val="005A78DB"/>
    <w:pPr>
      <w:spacing w:after="0" w:line="240" w:lineRule="auto"/>
    </w:pPr>
    <w:rPr>
      <w:sz w:val="20"/>
      <w:szCs w:val="20"/>
    </w:rPr>
  </w:style>
  <w:style w:type="character" w:customStyle="1" w:styleId="TextonotapieCar">
    <w:name w:val="Texto nota pie Car"/>
    <w:basedOn w:val="Fuentedeprrafopredeter"/>
    <w:link w:val="Textonotapie"/>
    <w:uiPriority w:val="99"/>
    <w:rsid w:val="005A78DB"/>
    <w:rPr>
      <w:sz w:val="20"/>
      <w:szCs w:val="20"/>
    </w:rPr>
  </w:style>
  <w:style w:type="character" w:styleId="Refdenotaalpie">
    <w:name w:val="footnote reference"/>
    <w:basedOn w:val="Fuentedeprrafopredeter"/>
    <w:uiPriority w:val="99"/>
    <w:semiHidden/>
    <w:unhideWhenUsed/>
    <w:rsid w:val="005A78DB"/>
    <w:rPr>
      <w:vertAlign w:val="superscript"/>
    </w:rPr>
  </w:style>
  <w:style w:type="paragraph" w:styleId="Encabezado">
    <w:name w:val="header"/>
    <w:basedOn w:val="Normal"/>
    <w:link w:val="EncabezadoCar"/>
    <w:uiPriority w:val="99"/>
    <w:unhideWhenUsed/>
    <w:rsid w:val="004622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2B5"/>
  </w:style>
  <w:style w:type="paragraph" w:styleId="Piedepgina">
    <w:name w:val="footer"/>
    <w:basedOn w:val="Normal"/>
    <w:link w:val="PiedepginaCar"/>
    <w:uiPriority w:val="99"/>
    <w:unhideWhenUsed/>
    <w:rsid w:val="004622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6356-7A5E-498E-BFC8-756C7403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716</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Aspire5</dc:creator>
  <cp:keywords/>
  <dc:description/>
  <cp:lastModifiedBy>BRUNO ALEJANDRO PATIÑO RENTERIA</cp:lastModifiedBy>
  <cp:revision>5</cp:revision>
  <dcterms:created xsi:type="dcterms:W3CDTF">2021-11-29T16:21:00Z</dcterms:created>
  <dcterms:modified xsi:type="dcterms:W3CDTF">2022-03-18T19:45:00Z</dcterms:modified>
</cp:coreProperties>
</file>