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DB87" w14:textId="7770D5A2" w:rsidR="004B0542" w:rsidRPr="00870834" w:rsidRDefault="004B0542" w:rsidP="0026118D">
      <w:pPr>
        <w:ind w:left="3005"/>
        <w:jc w:val="both"/>
        <w:rPr>
          <w:rFonts w:ascii="Arial" w:hAnsi="Arial" w:cs="Arial"/>
          <w:b/>
          <w:bCs/>
          <w:sz w:val="28"/>
          <w:szCs w:val="28"/>
        </w:rPr>
      </w:pPr>
      <w:bookmarkStart w:id="0" w:name="_Hlk56518214"/>
      <w:r w:rsidRPr="00870834">
        <w:rPr>
          <w:rFonts w:ascii="Arial" w:hAnsi="Arial" w:cs="Arial"/>
          <w:b/>
          <w:bCs/>
          <w:sz w:val="28"/>
          <w:szCs w:val="28"/>
        </w:rPr>
        <w:t xml:space="preserve">AMPARO DIRECTO EN REVISIÓN </w:t>
      </w:r>
      <w:r w:rsidR="004E1255">
        <w:rPr>
          <w:rFonts w:ascii="Arial" w:hAnsi="Arial" w:cs="Arial"/>
          <w:b/>
          <w:bCs/>
          <w:sz w:val="28"/>
          <w:szCs w:val="28"/>
        </w:rPr>
        <w:t>1058</w:t>
      </w:r>
      <w:r w:rsidRPr="00870834">
        <w:rPr>
          <w:rFonts w:ascii="Arial" w:hAnsi="Arial" w:cs="Arial"/>
          <w:b/>
          <w:bCs/>
          <w:sz w:val="28"/>
          <w:szCs w:val="28"/>
        </w:rPr>
        <w:t>/202</w:t>
      </w:r>
      <w:r w:rsidR="00402F3F">
        <w:rPr>
          <w:rFonts w:ascii="Arial" w:hAnsi="Arial" w:cs="Arial"/>
          <w:b/>
          <w:bCs/>
          <w:sz w:val="28"/>
          <w:szCs w:val="28"/>
        </w:rPr>
        <w:t>4</w:t>
      </w:r>
    </w:p>
    <w:p w14:paraId="41098AB5" w14:textId="7AD82CCD" w:rsidR="004B0542" w:rsidRPr="00870834" w:rsidRDefault="002F387A" w:rsidP="00F0072C">
      <w:pPr>
        <w:spacing w:after="1200"/>
        <w:ind w:left="3005"/>
        <w:jc w:val="both"/>
        <w:rPr>
          <w:rFonts w:ascii="Arial" w:hAnsi="Arial" w:cs="Arial"/>
          <w:b/>
          <w:bCs/>
          <w:sz w:val="28"/>
          <w:szCs w:val="28"/>
        </w:rPr>
      </w:pPr>
      <w:r w:rsidRPr="00870834">
        <w:rPr>
          <w:rFonts w:ascii="Arial" w:hAnsi="Arial" w:cs="Arial"/>
          <w:b/>
          <w:bCs/>
          <w:sz w:val="28"/>
          <w:szCs w:val="28"/>
        </w:rPr>
        <w:t>QUEJOS</w:t>
      </w:r>
      <w:r w:rsidR="004E1255">
        <w:rPr>
          <w:rFonts w:ascii="Arial" w:hAnsi="Arial" w:cs="Arial"/>
          <w:b/>
          <w:bCs/>
          <w:sz w:val="28"/>
          <w:szCs w:val="28"/>
        </w:rPr>
        <w:t>O</w:t>
      </w:r>
      <w:r w:rsidR="00D76BBE" w:rsidRPr="00870834">
        <w:rPr>
          <w:rFonts w:ascii="Arial" w:hAnsi="Arial" w:cs="Arial"/>
          <w:b/>
          <w:bCs/>
          <w:sz w:val="28"/>
          <w:szCs w:val="28"/>
        </w:rPr>
        <w:t xml:space="preserve"> </w:t>
      </w:r>
      <w:r w:rsidR="004B0542" w:rsidRPr="00870834">
        <w:rPr>
          <w:rFonts w:ascii="Arial" w:hAnsi="Arial" w:cs="Arial"/>
          <w:b/>
          <w:bCs/>
          <w:sz w:val="28"/>
          <w:szCs w:val="28"/>
        </w:rPr>
        <w:t xml:space="preserve">Y RECURRENTE: </w:t>
      </w:r>
      <w:r w:rsidR="0019422B">
        <w:rPr>
          <w:rFonts w:ascii="Arial" w:hAnsi="Arial" w:cs="Arial"/>
          <w:b/>
          <w:bCs/>
          <w:color w:val="FF0000"/>
          <w:sz w:val="28"/>
          <w:szCs w:val="28"/>
        </w:rPr>
        <w:t>**********</w:t>
      </w:r>
    </w:p>
    <w:p w14:paraId="7797180E" w14:textId="77777777" w:rsidR="004B0542" w:rsidRPr="00870834" w:rsidRDefault="004B0542" w:rsidP="00B06131">
      <w:pPr>
        <w:pStyle w:val="corte2ponente"/>
        <w:jc w:val="both"/>
        <w:rPr>
          <w:rFonts w:cs="Arial"/>
          <w:sz w:val="28"/>
          <w:szCs w:val="28"/>
        </w:rPr>
      </w:pPr>
      <w:r w:rsidRPr="00870834">
        <w:rPr>
          <w:rFonts w:cs="Arial"/>
          <w:sz w:val="28"/>
          <w:szCs w:val="28"/>
        </w:rPr>
        <w:t>PONENTE: MINISTRA LORETTA ORTIZ AHLF</w:t>
      </w:r>
    </w:p>
    <w:p w14:paraId="7A82BAE2" w14:textId="069850C2" w:rsidR="004B0542" w:rsidRPr="00870834" w:rsidRDefault="004B0542" w:rsidP="00D162F2">
      <w:pPr>
        <w:pStyle w:val="corte2ponente"/>
        <w:jc w:val="both"/>
        <w:rPr>
          <w:rFonts w:cs="Arial"/>
          <w:b w:val="0"/>
          <w:bCs/>
          <w:sz w:val="20"/>
        </w:rPr>
      </w:pPr>
      <w:r w:rsidRPr="00870834">
        <w:rPr>
          <w:rFonts w:cs="Arial"/>
          <w:b w:val="0"/>
          <w:bCs/>
          <w:sz w:val="20"/>
        </w:rPr>
        <w:t>COTEJÓ:</w:t>
      </w:r>
    </w:p>
    <w:p w14:paraId="7B4E6726" w14:textId="7C76B4A2" w:rsidR="0065510E" w:rsidRPr="00870834" w:rsidRDefault="0065510E" w:rsidP="00D162F2">
      <w:pPr>
        <w:rPr>
          <w:rFonts w:ascii="Arial" w:hAnsi="Arial" w:cs="Arial"/>
          <w:b/>
          <w:sz w:val="28"/>
          <w:szCs w:val="28"/>
        </w:rPr>
      </w:pPr>
      <w:r w:rsidRPr="00870834">
        <w:rPr>
          <w:rFonts w:ascii="Arial" w:hAnsi="Arial" w:cs="Arial"/>
          <w:b/>
          <w:sz w:val="28"/>
          <w:szCs w:val="28"/>
        </w:rPr>
        <w:t>SECRETARIO: CARLOS ADRI</w:t>
      </w:r>
      <w:r w:rsidR="0097575C" w:rsidRPr="00870834">
        <w:rPr>
          <w:rFonts w:ascii="Arial" w:hAnsi="Arial" w:cs="Arial"/>
          <w:b/>
          <w:sz w:val="28"/>
          <w:szCs w:val="28"/>
        </w:rPr>
        <w:t>Á</w:t>
      </w:r>
      <w:r w:rsidRPr="00870834">
        <w:rPr>
          <w:rFonts w:ascii="Arial" w:hAnsi="Arial" w:cs="Arial"/>
          <w:b/>
          <w:sz w:val="28"/>
          <w:szCs w:val="28"/>
        </w:rPr>
        <w:t>N LÓPEZ SÁNCHEZ</w:t>
      </w:r>
    </w:p>
    <w:p w14:paraId="6706D4BD" w14:textId="5299A1F3" w:rsidR="004B0542" w:rsidRDefault="00557D02" w:rsidP="00ED6FC4">
      <w:pPr>
        <w:rPr>
          <w:rFonts w:ascii="Arial" w:hAnsi="Arial" w:cs="Arial"/>
          <w:b/>
          <w:sz w:val="28"/>
          <w:szCs w:val="28"/>
        </w:rPr>
      </w:pPr>
      <w:r>
        <w:rPr>
          <w:rFonts w:ascii="Arial" w:hAnsi="Arial" w:cs="Arial"/>
          <w:b/>
          <w:sz w:val="28"/>
          <w:szCs w:val="28"/>
        </w:rPr>
        <w:t>SECRETARIO AUXILIAR</w:t>
      </w:r>
      <w:r w:rsidR="004B0542" w:rsidRPr="00870834">
        <w:rPr>
          <w:rFonts w:ascii="Arial" w:hAnsi="Arial" w:cs="Arial"/>
          <w:b/>
          <w:sz w:val="28"/>
          <w:szCs w:val="28"/>
        </w:rPr>
        <w:t>: DIEGO GALINDO CERVANTES</w:t>
      </w:r>
    </w:p>
    <w:p w14:paraId="64778FAF" w14:textId="7D49CF3A" w:rsidR="00065762" w:rsidRPr="00870834" w:rsidRDefault="00065762" w:rsidP="00DB5B78">
      <w:pPr>
        <w:spacing w:after="360"/>
        <w:rPr>
          <w:rFonts w:ascii="Arial" w:hAnsi="Arial" w:cs="Arial"/>
          <w:b/>
          <w:sz w:val="28"/>
          <w:szCs w:val="28"/>
        </w:rPr>
      </w:pPr>
      <w:r>
        <w:rPr>
          <w:rFonts w:ascii="Arial" w:hAnsi="Arial" w:cs="Arial"/>
          <w:b/>
          <w:sz w:val="28"/>
          <w:szCs w:val="28"/>
        </w:rPr>
        <w:t xml:space="preserve">COLABORÓ: </w:t>
      </w:r>
      <w:r w:rsidR="002D0189" w:rsidRPr="002D0189">
        <w:rPr>
          <w:rFonts w:ascii="Arial" w:hAnsi="Arial" w:cs="Arial"/>
          <w:b/>
          <w:sz w:val="28"/>
          <w:szCs w:val="28"/>
        </w:rPr>
        <w:t>LORENA FERNANDA DEL PRADO APICHOTO</w:t>
      </w:r>
    </w:p>
    <w:p w14:paraId="0C1C554B" w14:textId="2A47AD0B" w:rsidR="004B0542" w:rsidRPr="00A33046" w:rsidRDefault="004B0542" w:rsidP="00DB5B78">
      <w:pPr>
        <w:spacing w:after="360"/>
        <w:jc w:val="center"/>
        <w:rPr>
          <w:rFonts w:ascii="Arial" w:hAnsi="Arial" w:cs="Arial"/>
          <w:b/>
          <w:sz w:val="28"/>
          <w:szCs w:val="28"/>
        </w:rPr>
      </w:pPr>
      <w:r w:rsidRPr="00A33046">
        <w:rPr>
          <w:rFonts w:ascii="Arial" w:hAnsi="Arial" w:cs="Arial"/>
          <w:b/>
          <w:sz w:val="28"/>
          <w:szCs w:val="28"/>
        </w:rPr>
        <w:t>ÍNDICE TEMÁTICO</w:t>
      </w:r>
    </w:p>
    <w:p w14:paraId="2DCBF22B" w14:textId="6F2C4437" w:rsidR="00CD2334" w:rsidRPr="00F0072C" w:rsidRDefault="004B0542" w:rsidP="00F0072C">
      <w:pPr>
        <w:tabs>
          <w:tab w:val="left" w:pos="426"/>
        </w:tabs>
        <w:spacing w:after="360"/>
        <w:jc w:val="both"/>
        <w:rPr>
          <w:rFonts w:ascii="Arial" w:eastAsia="Calibri" w:hAnsi="Arial" w:cs="Arial"/>
          <w:sz w:val="28"/>
          <w:szCs w:val="28"/>
          <w:lang w:val="es-MX" w:eastAsia="es-ES"/>
        </w:rPr>
      </w:pPr>
      <w:r w:rsidRPr="00F0072C">
        <w:rPr>
          <w:rFonts w:ascii="Arial" w:eastAsia="Calibri" w:hAnsi="Arial" w:cs="Arial"/>
          <w:b/>
          <w:bCs/>
          <w:sz w:val="28"/>
          <w:szCs w:val="28"/>
          <w:lang w:val="es-MX" w:eastAsia="es-ES"/>
        </w:rPr>
        <w:t>Hechos:</w:t>
      </w:r>
      <w:r w:rsidRPr="00F0072C">
        <w:rPr>
          <w:rFonts w:ascii="Arial" w:eastAsia="Calibri" w:hAnsi="Arial" w:cs="Arial"/>
          <w:sz w:val="28"/>
          <w:szCs w:val="28"/>
          <w:lang w:val="es-MX" w:eastAsia="es-ES"/>
        </w:rPr>
        <w:t xml:space="preserve"> </w:t>
      </w:r>
      <w:r w:rsidR="00CD2334" w:rsidRPr="00F0072C">
        <w:rPr>
          <w:rFonts w:ascii="Arial" w:eastAsia="Calibri" w:hAnsi="Arial" w:cs="Arial"/>
          <w:sz w:val="28"/>
          <w:szCs w:val="28"/>
          <w:lang w:val="es-MX" w:eastAsia="es-ES"/>
        </w:rPr>
        <w:t>Una persona promovió juicio oral sobre interdicto de retener la posesión</w:t>
      </w:r>
      <w:r w:rsidR="00F0072C" w:rsidRPr="00F0072C">
        <w:rPr>
          <w:rFonts w:ascii="Arial" w:eastAsia="Calibri" w:hAnsi="Arial" w:cs="Arial"/>
          <w:sz w:val="28"/>
          <w:szCs w:val="28"/>
          <w:lang w:val="es-MX" w:eastAsia="es-ES"/>
        </w:rPr>
        <w:t>;</w:t>
      </w:r>
      <w:r w:rsidR="006C0D2C" w:rsidRPr="00F0072C">
        <w:rPr>
          <w:rFonts w:ascii="Arial" w:eastAsia="Calibri" w:hAnsi="Arial" w:cs="Arial"/>
          <w:sz w:val="28"/>
          <w:szCs w:val="28"/>
          <w:lang w:val="es-MX" w:eastAsia="es-ES"/>
        </w:rPr>
        <w:t xml:space="preserve"> en el cual, una vez integrado, </w:t>
      </w:r>
      <w:r w:rsidR="00CD2334" w:rsidRPr="00F0072C">
        <w:rPr>
          <w:rFonts w:ascii="Arial" w:eastAsia="Calibri" w:hAnsi="Arial" w:cs="Arial"/>
          <w:sz w:val="28"/>
          <w:szCs w:val="28"/>
          <w:lang w:val="es-MX" w:eastAsia="es-ES"/>
        </w:rPr>
        <w:t>el juzgado de origen emitió sentencia.</w:t>
      </w:r>
    </w:p>
    <w:p w14:paraId="041616F8" w14:textId="30EA3CA2" w:rsidR="00CD2334" w:rsidRPr="00F0072C" w:rsidRDefault="00CD2334" w:rsidP="00F0072C">
      <w:pPr>
        <w:tabs>
          <w:tab w:val="left" w:pos="426"/>
        </w:tabs>
        <w:spacing w:after="360"/>
        <w:jc w:val="both"/>
        <w:rPr>
          <w:rFonts w:ascii="Arial" w:eastAsia="Calibri" w:hAnsi="Arial" w:cs="Arial"/>
          <w:sz w:val="28"/>
          <w:szCs w:val="28"/>
          <w:lang w:val="es-MX" w:eastAsia="es-ES"/>
        </w:rPr>
      </w:pPr>
      <w:r w:rsidRPr="00F0072C">
        <w:rPr>
          <w:rFonts w:ascii="Arial" w:eastAsia="Calibri" w:hAnsi="Arial" w:cs="Arial"/>
          <w:sz w:val="28"/>
          <w:szCs w:val="28"/>
          <w:lang w:val="es-MX" w:eastAsia="es-ES"/>
        </w:rPr>
        <w:t>En desacuerdo</w:t>
      </w:r>
      <w:r w:rsidR="00F0072C" w:rsidRPr="00F0072C">
        <w:rPr>
          <w:rFonts w:ascii="Arial" w:eastAsia="Calibri" w:hAnsi="Arial" w:cs="Arial"/>
          <w:sz w:val="28"/>
          <w:szCs w:val="28"/>
          <w:lang w:val="es-MX" w:eastAsia="es-ES"/>
        </w:rPr>
        <w:t xml:space="preserve"> con esa </w:t>
      </w:r>
      <w:r w:rsidR="00C539BE">
        <w:rPr>
          <w:rFonts w:ascii="Arial" w:eastAsia="Calibri" w:hAnsi="Arial" w:cs="Arial"/>
          <w:sz w:val="28"/>
          <w:szCs w:val="28"/>
          <w:lang w:val="es-MX" w:eastAsia="es-ES"/>
        </w:rPr>
        <w:t xml:space="preserve">resolución </w:t>
      </w:r>
      <w:r w:rsidRPr="00F0072C">
        <w:rPr>
          <w:rFonts w:ascii="Arial" w:eastAsia="Calibri" w:hAnsi="Arial" w:cs="Arial"/>
          <w:sz w:val="28"/>
          <w:szCs w:val="28"/>
          <w:lang w:val="es-MX" w:eastAsia="es-ES"/>
        </w:rPr>
        <w:t xml:space="preserve">las partes interpusieron </w:t>
      </w:r>
      <w:r w:rsidR="00E740C1" w:rsidRPr="00F0072C">
        <w:rPr>
          <w:rFonts w:ascii="Arial" w:eastAsia="Calibri" w:hAnsi="Arial" w:cs="Arial"/>
          <w:sz w:val="28"/>
          <w:szCs w:val="28"/>
          <w:lang w:val="es-MX" w:eastAsia="es-ES"/>
        </w:rPr>
        <w:t xml:space="preserve">sendos </w:t>
      </w:r>
      <w:r w:rsidRPr="00F0072C">
        <w:rPr>
          <w:rFonts w:ascii="Arial" w:eastAsia="Calibri" w:hAnsi="Arial" w:cs="Arial"/>
          <w:sz w:val="28"/>
          <w:szCs w:val="28"/>
          <w:lang w:val="es-MX" w:eastAsia="es-ES"/>
        </w:rPr>
        <w:t>recurso</w:t>
      </w:r>
      <w:r w:rsidR="00E740C1" w:rsidRPr="00F0072C">
        <w:rPr>
          <w:rFonts w:ascii="Arial" w:eastAsia="Calibri" w:hAnsi="Arial" w:cs="Arial"/>
          <w:sz w:val="28"/>
          <w:szCs w:val="28"/>
          <w:lang w:val="es-MX" w:eastAsia="es-ES"/>
        </w:rPr>
        <w:t>s</w:t>
      </w:r>
      <w:r w:rsidRPr="00F0072C">
        <w:rPr>
          <w:rFonts w:ascii="Arial" w:eastAsia="Calibri" w:hAnsi="Arial" w:cs="Arial"/>
          <w:sz w:val="28"/>
          <w:szCs w:val="28"/>
          <w:lang w:val="es-MX" w:eastAsia="es-ES"/>
        </w:rPr>
        <w:t xml:space="preserve"> de apelación</w:t>
      </w:r>
      <w:r w:rsidR="00F0072C" w:rsidRPr="00F0072C">
        <w:rPr>
          <w:rFonts w:ascii="Arial" w:eastAsia="Calibri" w:hAnsi="Arial" w:cs="Arial"/>
          <w:sz w:val="28"/>
          <w:szCs w:val="28"/>
          <w:lang w:val="es-MX" w:eastAsia="es-ES"/>
        </w:rPr>
        <w:t>;</w:t>
      </w:r>
      <w:r w:rsidR="006C0D2C" w:rsidRPr="00F0072C">
        <w:rPr>
          <w:rFonts w:ascii="Arial" w:eastAsia="Calibri" w:hAnsi="Arial" w:cs="Arial"/>
          <w:sz w:val="28"/>
          <w:szCs w:val="28"/>
          <w:lang w:val="es-MX" w:eastAsia="es-ES"/>
        </w:rPr>
        <w:t xml:space="preserve"> </w:t>
      </w:r>
      <w:r w:rsidR="00F0072C" w:rsidRPr="00F0072C">
        <w:rPr>
          <w:rFonts w:ascii="Arial" w:eastAsia="Calibri" w:hAnsi="Arial" w:cs="Arial"/>
          <w:sz w:val="28"/>
          <w:szCs w:val="28"/>
          <w:lang w:val="es-MX" w:eastAsia="es-ES"/>
        </w:rPr>
        <w:t>luego</w:t>
      </w:r>
      <w:r w:rsidR="006C0D2C" w:rsidRPr="00F0072C">
        <w:rPr>
          <w:rFonts w:ascii="Arial" w:eastAsia="Calibri" w:hAnsi="Arial" w:cs="Arial"/>
          <w:sz w:val="28"/>
          <w:szCs w:val="28"/>
          <w:lang w:val="es-MX" w:eastAsia="es-ES"/>
        </w:rPr>
        <w:t xml:space="preserve">, la </w:t>
      </w:r>
      <w:r w:rsidRPr="00F0072C">
        <w:rPr>
          <w:rFonts w:ascii="Arial" w:eastAsia="Calibri" w:hAnsi="Arial" w:cs="Arial"/>
          <w:sz w:val="28"/>
          <w:szCs w:val="28"/>
          <w:lang w:val="es-MX" w:eastAsia="es-ES"/>
        </w:rPr>
        <w:t xml:space="preserve">sala </w:t>
      </w:r>
      <w:r w:rsidR="006C0D2C" w:rsidRPr="00F0072C">
        <w:rPr>
          <w:rFonts w:ascii="Arial" w:eastAsia="Calibri" w:hAnsi="Arial" w:cs="Arial"/>
          <w:sz w:val="28"/>
          <w:szCs w:val="28"/>
          <w:lang w:val="es-MX" w:eastAsia="es-ES"/>
        </w:rPr>
        <w:t xml:space="preserve">que conoció de esos medios de impugnación </w:t>
      </w:r>
      <w:r w:rsidRPr="00F0072C">
        <w:rPr>
          <w:rFonts w:ascii="Arial" w:eastAsia="Calibri" w:hAnsi="Arial" w:cs="Arial"/>
          <w:sz w:val="28"/>
          <w:szCs w:val="28"/>
          <w:lang w:val="es-MX" w:eastAsia="es-ES"/>
        </w:rPr>
        <w:t xml:space="preserve">declaró desierto el </w:t>
      </w:r>
      <w:r w:rsidR="00F0072C" w:rsidRPr="00F0072C">
        <w:rPr>
          <w:rFonts w:ascii="Arial" w:eastAsia="Calibri" w:hAnsi="Arial" w:cs="Arial"/>
          <w:sz w:val="28"/>
          <w:szCs w:val="28"/>
          <w:lang w:val="es-MX" w:eastAsia="es-ES"/>
        </w:rPr>
        <w:t xml:space="preserve">de la </w:t>
      </w:r>
      <w:r w:rsidR="006C0D2C" w:rsidRPr="00F0072C">
        <w:rPr>
          <w:rFonts w:ascii="Arial" w:eastAsia="Calibri" w:hAnsi="Arial" w:cs="Arial"/>
          <w:sz w:val="28"/>
          <w:szCs w:val="28"/>
          <w:lang w:val="es-MX" w:eastAsia="es-ES"/>
        </w:rPr>
        <w:t xml:space="preserve">parte </w:t>
      </w:r>
      <w:r w:rsidRPr="00F0072C">
        <w:rPr>
          <w:rFonts w:ascii="Arial" w:eastAsia="Calibri" w:hAnsi="Arial" w:cs="Arial"/>
          <w:sz w:val="28"/>
          <w:szCs w:val="28"/>
          <w:lang w:val="es-MX" w:eastAsia="es-ES"/>
        </w:rPr>
        <w:t>demandad</w:t>
      </w:r>
      <w:r w:rsidR="006C0D2C" w:rsidRPr="00F0072C">
        <w:rPr>
          <w:rFonts w:ascii="Arial" w:eastAsia="Calibri" w:hAnsi="Arial" w:cs="Arial"/>
          <w:sz w:val="28"/>
          <w:szCs w:val="28"/>
          <w:lang w:val="es-MX" w:eastAsia="es-ES"/>
        </w:rPr>
        <w:t>a</w:t>
      </w:r>
      <w:r w:rsidRPr="00F0072C">
        <w:rPr>
          <w:rFonts w:ascii="Arial" w:eastAsia="Calibri" w:hAnsi="Arial" w:cs="Arial"/>
          <w:sz w:val="28"/>
          <w:szCs w:val="28"/>
          <w:lang w:val="es-MX" w:eastAsia="es-ES"/>
        </w:rPr>
        <w:t xml:space="preserve"> y</w:t>
      </w:r>
      <w:r w:rsidR="006C0D2C" w:rsidRPr="00F0072C">
        <w:rPr>
          <w:rFonts w:ascii="Arial" w:eastAsia="Calibri" w:hAnsi="Arial" w:cs="Arial"/>
          <w:sz w:val="28"/>
          <w:szCs w:val="28"/>
          <w:lang w:val="es-MX" w:eastAsia="es-ES"/>
        </w:rPr>
        <w:t>, posteriormente, dictó sentencia en la que</w:t>
      </w:r>
      <w:r w:rsidRPr="00F0072C">
        <w:rPr>
          <w:rFonts w:ascii="Arial" w:eastAsia="Calibri" w:hAnsi="Arial" w:cs="Arial"/>
          <w:sz w:val="28"/>
          <w:szCs w:val="28"/>
          <w:lang w:val="es-MX" w:eastAsia="es-ES"/>
        </w:rPr>
        <w:t xml:space="preserve"> confirmó la </w:t>
      </w:r>
      <w:r w:rsidR="006C0D2C" w:rsidRPr="00F0072C">
        <w:rPr>
          <w:rFonts w:ascii="Arial" w:eastAsia="Calibri" w:hAnsi="Arial" w:cs="Arial"/>
          <w:sz w:val="28"/>
          <w:szCs w:val="28"/>
          <w:lang w:val="es-MX" w:eastAsia="es-ES"/>
        </w:rPr>
        <w:t xml:space="preserve">diversa </w:t>
      </w:r>
      <w:r w:rsidRPr="00F0072C">
        <w:rPr>
          <w:rFonts w:ascii="Arial" w:eastAsia="Calibri" w:hAnsi="Arial" w:cs="Arial"/>
          <w:sz w:val="28"/>
          <w:szCs w:val="28"/>
          <w:lang w:val="es-MX" w:eastAsia="es-ES"/>
        </w:rPr>
        <w:t>de primera instancia.</w:t>
      </w:r>
    </w:p>
    <w:p w14:paraId="3A8E27D1" w14:textId="04406F14" w:rsidR="00F0072C" w:rsidRPr="00F0072C" w:rsidRDefault="00CD2334" w:rsidP="00F0072C">
      <w:pPr>
        <w:tabs>
          <w:tab w:val="left" w:pos="426"/>
        </w:tabs>
        <w:spacing w:after="360"/>
        <w:jc w:val="both"/>
        <w:rPr>
          <w:rFonts w:ascii="Arial" w:eastAsia="Calibri" w:hAnsi="Arial" w:cs="Arial"/>
          <w:sz w:val="28"/>
          <w:szCs w:val="28"/>
          <w:lang w:val="es-MX" w:eastAsia="es-ES"/>
        </w:rPr>
      </w:pPr>
      <w:r w:rsidRPr="00F0072C">
        <w:rPr>
          <w:rFonts w:ascii="Arial" w:eastAsia="Calibri" w:hAnsi="Arial" w:cs="Arial"/>
          <w:sz w:val="28"/>
          <w:szCs w:val="28"/>
          <w:lang w:val="es-MX" w:eastAsia="es-ES"/>
        </w:rPr>
        <w:t>Inconforme</w:t>
      </w:r>
      <w:r w:rsidR="00157432">
        <w:rPr>
          <w:rFonts w:ascii="Arial" w:eastAsia="Calibri" w:hAnsi="Arial" w:cs="Arial"/>
          <w:sz w:val="28"/>
          <w:szCs w:val="28"/>
          <w:lang w:val="es-MX" w:eastAsia="es-ES"/>
        </w:rPr>
        <w:t>,</w:t>
      </w:r>
      <w:r w:rsidRPr="00F0072C">
        <w:rPr>
          <w:rFonts w:ascii="Arial" w:eastAsia="Calibri" w:hAnsi="Arial" w:cs="Arial"/>
          <w:sz w:val="28"/>
          <w:szCs w:val="28"/>
          <w:lang w:val="es-MX" w:eastAsia="es-ES"/>
        </w:rPr>
        <w:t xml:space="preserve"> </w:t>
      </w:r>
      <w:r w:rsidR="006C0D2C" w:rsidRPr="00F0072C">
        <w:rPr>
          <w:rFonts w:ascii="Arial" w:eastAsia="Calibri" w:hAnsi="Arial" w:cs="Arial"/>
          <w:sz w:val="28"/>
          <w:szCs w:val="28"/>
          <w:lang w:val="es-MX" w:eastAsia="es-ES"/>
        </w:rPr>
        <w:t xml:space="preserve">el actor </w:t>
      </w:r>
      <w:r w:rsidRPr="00F0072C">
        <w:rPr>
          <w:rFonts w:ascii="Arial" w:eastAsia="Calibri" w:hAnsi="Arial" w:cs="Arial"/>
          <w:sz w:val="28"/>
          <w:szCs w:val="28"/>
          <w:lang w:val="es-MX" w:eastAsia="es-ES"/>
        </w:rPr>
        <w:t>promovió amparo directo</w:t>
      </w:r>
      <w:r w:rsidR="006C0D2C" w:rsidRPr="00F0072C">
        <w:rPr>
          <w:rFonts w:ascii="Arial" w:eastAsia="Calibri" w:hAnsi="Arial" w:cs="Arial"/>
          <w:sz w:val="28"/>
          <w:szCs w:val="28"/>
          <w:lang w:val="es-MX" w:eastAsia="es-ES"/>
        </w:rPr>
        <w:t xml:space="preserve"> y, previos trámites de ley, </w:t>
      </w:r>
      <w:r w:rsidRPr="00F0072C">
        <w:rPr>
          <w:rFonts w:ascii="Arial" w:eastAsia="Calibri" w:hAnsi="Arial" w:cs="Arial"/>
          <w:sz w:val="28"/>
          <w:szCs w:val="28"/>
          <w:lang w:val="es-MX" w:eastAsia="es-ES"/>
        </w:rPr>
        <w:t xml:space="preserve">el tribunal colegiado de circuito </w:t>
      </w:r>
      <w:r w:rsidR="006C0D2C" w:rsidRPr="00F0072C">
        <w:rPr>
          <w:rFonts w:ascii="Arial" w:eastAsia="Calibri" w:hAnsi="Arial" w:cs="Arial"/>
          <w:sz w:val="28"/>
          <w:szCs w:val="28"/>
          <w:lang w:val="es-MX" w:eastAsia="es-ES"/>
        </w:rPr>
        <w:t xml:space="preserve">correspondiente </w:t>
      </w:r>
      <w:r w:rsidRPr="00F0072C">
        <w:rPr>
          <w:rFonts w:ascii="Arial" w:eastAsia="Calibri" w:hAnsi="Arial" w:cs="Arial"/>
          <w:sz w:val="28"/>
          <w:szCs w:val="28"/>
          <w:lang w:val="es-MX" w:eastAsia="es-ES"/>
        </w:rPr>
        <w:t xml:space="preserve">sobreseyó en </w:t>
      </w:r>
      <w:r w:rsidR="006C0D2C" w:rsidRPr="00F0072C">
        <w:rPr>
          <w:rFonts w:ascii="Arial" w:eastAsia="Calibri" w:hAnsi="Arial" w:cs="Arial"/>
          <w:sz w:val="28"/>
          <w:szCs w:val="28"/>
          <w:lang w:val="es-MX" w:eastAsia="es-ES"/>
        </w:rPr>
        <w:t xml:space="preserve">el juicio al </w:t>
      </w:r>
      <w:r w:rsidRPr="00F0072C">
        <w:rPr>
          <w:rFonts w:ascii="Arial" w:eastAsia="Calibri" w:hAnsi="Arial" w:cs="Arial"/>
          <w:sz w:val="28"/>
          <w:szCs w:val="28"/>
          <w:lang w:val="es-MX" w:eastAsia="es-ES"/>
        </w:rPr>
        <w:t xml:space="preserve">estimar </w:t>
      </w:r>
      <w:r w:rsidR="006C0D2C" w:rsidRPr="00F0072C">
        <w:rPr>
          <w:rFonts w:ascii="Arial" w:eastAsia="Calibri" w:hAnsi="Arial" w:cs="Arial"/>
          <w:sz w:val="28"/>
          <w:szCs w:val="28"/>
          <w:lang w:val="es-MX" w:eastAsia="es-ES"/>
        </w:rPr>
        <w:t xml:space="preserve">que se actualizó </w:t>
      </w:r>
      <w:r w:rsidRPr="00F0072C">
        <w:rPr>
          <w:rFonts w:ascii="Arial" w:eastAsia="Calibri" w:hAnsi="Arial" w:cs="Arial"/>
          <w:sz w:val="28"/>
          <w:szCs w:val="28"/>
          <w:lang w:val="es-MX" w:eastAsia="es-ES"/>
        </w:rPr>
        <w:t xml:space="preserve">la causa de improcedencia </w:t>
      </w:r>
      <w:r w:rsidR="006C0D2C" w:rsidRPr="00F0072C">
        <w:rPr>
          <w:rFonts w:ascii="Arial" w:eastAsia="Calibri" w:hAnsi="Arial" w:cs="Arial"/>
          <w:sz w:val="28"/>
          <w:szCs w:val="28"/>
          <w:lang w:val="es-MX" w:eastAsia="es-ES"/>
        </w:rPr>
        <w:t xml:space="preserve">prevista </w:t>
      </w:r>
      <w:r w:rsidRPr="00F0072C">
        <w:rPr>
          <w:rFonts w:ascii="Arial" w:eastAsia="Calibri" w:hAnsi="Arial" w:cs="Arial"/>
          <w:sz w:val="28"/>
          <w:szCs w:val="28"/>
          <w:lang w:val="es-MX" w:eastAsia="es-ES"/>
        </w:rPr>
        <w:t>en el artículo 61, fracción XIV, de la Ley de Amparo</w:t>
      </w:r>
      <w:r w:rsidR="006C0D2C" w:rsidRPr="00F0072C">
        <w:rPr>
          <w:rFonts w:ascii="Arial" w:eastAsia="Calibri" w:hAnsi="Arial" w:cs="Arial"/>
          <w:sz w:val="28"/>
          <w:szCs w:val="28"/>
          <w:lang w:val="es-MX" w:eastAsia="es-ES"/>
        </w:rPr>
        <w:t xml:space="preserve"> porque </w:t>
      </w:r>
      <w:r w:rsidR="00F0072C" w:rsidRPr="00F0072C">
        <w:rPr>
          <w:rFonts w:ascii="Arial" w:eastAsia="Calibri" w:hAnsi="Arial" w:cs="Arial"/>
          <w:sz w:val="28"/>
          <w:szCs w:val="28"/>
          <w:lang w:val="es-MX" w:eastAsia="es-ES"/>
        </w:rPr>
        <w:t>l</w:t>
      </w:r>
      <w:r w:rsidRPr="00F0072C">
        <w:rPr>
          <w:rFonts w:ascii="Arial" w:eastAsia="Calibri" w:hAnsi="Arial" w:cs="Arial"/>
          <w:sz w:val="28"/>
          <w:szCs w:val="28"/>
          <w:lang w:val="es-MX" w:eastAsia="es-ES"/>
        </w:rPr>
        <w:t>a demanda</w:t>
      </w:r>
      <w:r w:rsidR="006C0D2C" w:rsidRPr="00F0072C">
        <w:rPr>
          <w:rFonts w:ascii="Arial" w:eastAsia="Calibri" w:hAnsi="Arial" w:cs="Arial"/>
          <w:sz w:val="28"/>
          <w:szCs w:val="28"/>
          <w:lang w:val="es-MX" w:eastAsia="es-ES"/>
        </w:rPr>
        <w:t xml:space="preserve"> respectiva se presentó fuera del plazo legal.</w:t>
      </w:r>
    </w:p>
    <w:p w14:paraId="0C491CEB" w14:textId="33381792" w:rsidR="006C0D2C" w:rsidRPr="00F0072C" w:rsidRDefault="006C0D2C" w:rsidP="00F0072C">
      <w:pPr>
        <w:tabs>
          <w:tab w:val="left" w:pos="426"/>
        </w:tabs>
        <w:spacing w:after="360"/>
        <w:jc w:val="both"/>
        <w:rPr>
          <w:rFonts w:ascii="Arial" w:eastAsia="Calibri" w:hAnsi="Arial" w:cs="Arial"/>
          <w:sz w:val="28"/>
          <w:szCs w:val="28"/>
          <w:lang w:val="es-MX" w:eastAsia="es-ES"/>
        </w:rPr>
      </w:pPr>
      <w:r w:rsidRPr="00F0072C">
        <w:rPr>
          <w:rFonts w:ascii="Arial" w:eastAsia="Calibri" w:hAnsi="Arial" w:cs="Arial"/>
          <w:sz w:val="28"/>
          <w:szCs w:val="28"/>
          <w:lang w:val="es-MX" w:eastAsia="es-ES"/>
        </w:rPr>
        <w:t xml:space="preserve">Lo anterior, tomando en cuenta que la notificación del acto reclamado se practicó mediante correo electrónico en términos de lo establecido en el </w:t>
      </w:r>
      <w:r w:rsidR="00F0072C" w:rsidRPr="00F0072C">
        <w:rPr>
          <w:rFonts w:ascii="Arial" w:eastAsia="Calibri" w:hAnsi="Arial" w:cs="Arial"/>
          <w:sz w:val="28"/>
          <w:szCs w:val="28"/>
          <w:lang w:val="es-MX" w:eastAsia="es-ES"/>
        </w:rPr>
        <w:t xml:space="preserve">Código </w:t>
      </w:r>
      <w:r w:rsidRPr="00F0072C">
        <w:rPr>
          <w:rFonts w:ascii="Arial" w:eastAsia="Calibri" w:hAnsi="Arial" w:cs="Arial"/>
          <w:sz w:val="28"/>
          <w:szCs w:val="28"/>
          <w:lang w:val="es-MX" w:eastAsia="es-ES"/>
        </w:rPr>
        <w:t>de Procedimientos Civiles para el Estado de Sonora</w:t>
      </w:r>
      <w:r w:rsidR="00F0072C" w:rsidRPr="00F0072C">
        <w:rPr>
          <w:rFonts w:ascii="Arial" w:eastAsia="Calibri" w:hAnsi="Arial" w:cs="Arial"/>
          <w:sz w:val="28"/>
          <w:szCs w:val="28"/>
          <w:lang w:val="es-MX" w:eastAsia="es-ES"/>
        </w:rPr>
        <w:t>.</w:t>
      </w:r>
    </w:p>
    <w:p w14:paraId="14041EC8" w14:textId="16859CB1" w:rsidR="00CD2334" w:rsidRPr="002D0189" w:rsidRDefault="00CD2334" w:rsidP="00F0072C">
      <w:pPr>
        <w:tabs>
          <w:tab w:val="left" w:pos="426"/>
        </w:tabs>
        <w:spacing w:after="360"/>
        <w:jc w:val="both"/>
        <w:rPr>
          <w:rFonts w:ascii="Arial" w:eastAsia="Calibri" w:hAnsi="Arial" w:cs="Arial"/>
          <w:sz w:val="28"/>
          <w:szCs w:val="28"/>
          <w:lang w:val="es-MX" w:eastAsia="es-ES"/>
        </w:rPr>
      </w:pPr>
      <w:r w:rsidRPr="00F0072C">
        <w:rPr>
          <w:rFonts w:ascii="Arial" w:eastAsia="Calibri" w:hAnsi="Arial" w:cs="Arial"/>
          <w:sz w:val="28"/>
          <w:szCs w:val="28"/>
          <w:lang w:val="es-MX" w:eastAsia="es-ES"/>
        </w:rPr>
        <w:t xml:space="preserve">Contra esa resolución </w:t>
      </w:r>
      <w:r w:rsidR="006C0D2C" w:rsidRPr="00F0072C">
        <w:rPr>
          <w:rFonts w:ascii="Arial" w:eastAsia="Calibri" w:hAnsi="Arial" w:cs="Arial"/>
          <w:sz w:val="28"/>
          <w:szCs w:val="28"/>
          <w:lang w:val="es-MX" w:eastAsia="es-ES"/>
        </w:rPr>
        <w:t xml:space="preserve">el quejoso </w:t>
      </w:r>
      <w:r w:rsidRPr="00F0072C">
        <w:rPr>
          <w:rFonts w:ascii="Arial" w:eastAsia="Calibri" w:hAnsi="Arial" w:cs="Arial"/>
          <w:sz w:val="28"/>
          <w:szCs w:val="28"/>
          <w:lang w:val="es-MX" w:eastAsia="es-ES"/>
        </w:rPr>
        <w:t>interpuso recurso de revisión.</w:t>
      </w:r>
      <w:r w:rsidR="00F0072C">
        <w:rPr>
          <w:rFonts w:ascii="Arial" w:eastAsia="Calibri" w:hAnsi="Arial" w:cs="Arial"/>
          <w:sz w:val="28"/>
          <w:szCs w:val="28"/>
          <w:lang w:val="es-MX" w:eastAsia="es-ES"/>
        </w:rPr>
        <w:br w:type="page"/>
      </w: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704"/>
        <w:gridCol w:w="2835"/>
        <w:gridCol w:w="4394"/>
        <w:gridCol w:w="993"/>
      </w:tblGrid>
      <w:tr w:rsidR="00AD395D" w:rsidRPr="00382953" w14:paraId="30BFCC0D" w14:textId="77777777" w:rsidTr="00382953">
        <w:trPr>
          <w:trHeight w:val="6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F0D35" w14:textId="77777777" w:rsidR="004B0542" w:rsidRPr="00382953" w:rsidRDefault="004B0542" w:rsidP="00D162F2">
            <w:pPr>
              <w:tabs>
                <w:tab w:val="left" w:pos="426"/>
              </w:tabs>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A8E6E" w14:textId="77777777" w:rsidR="004B0542" w:rsidRPr="00382953" w:rsidRDefault="004B0542" w:rsidP="00D162F2">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70C8B" w14:textId="77777777" w:rsidR="004B0542" w:rsidRPr="00382953" w:rsidRDefault="004B0542" w:rsidP="00980CC4">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910A2" w14:textId="77777777" w:rsidR="004B0542" w:rsidRPr="00382953" w:rsidRDefault="004B0542" w:rsidP="00D162F2">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Págs.</w:t>
            </w:r>
          </w:p>
        </w:tc>
      </w:tr>
      <w:tr w:rsidR="00AD395D" w:rsidRPr="00382953" w14:paraId="31C7F79F" w14:textId="77777777" w:rsidTr="00382953">
        <w:trPr>
          <w:trHeight w:val="569"/>
        </w:trPr>
        <w:tc>
          <w:tcPr>
            <w:tcW w:w="704" w:type="dxa"/>
            <w:tcBorders>
              <w:top w:val="single" w:sz="4" w:space="0" w:color="auto"/>
              <w:left w:val="single" w:sz="4" w:space="0" w:color="auto"/>
              <w:bottom w:val="single" w:sz="4" w:space="0" w:color="auto"/>
              <w:right w:val="single" w:sz="4" w:space="0" w:color="auto"/>
            </w:tcBorders>
            <w:vAlign w:val="center"/>
          </w:tcPr>
          <w:p w14:paraId="4903E736" w14:textId="77777777" w:rsidR="004B0542" w:rsidRPr="00382953" w:rsidRDefault="004B0542" w:rsidP="00AB188E">
            <w:pPr>
              <w:tabs>
                <w:tab w:val="left" w:pos="426"/>
              </w:tabs>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35C9F050"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ANTECEDENTES Y TRÁMITE</w:t>
            </w:r>
          </w:p>
        </w:tc>
        <w:tc>
          <w:tcPr>
            <w:tcW w:w="4394" w:type="dxa"/>
            <w:tcBorders>
              <w:top w:val="single" w:sz="4" w:space="0" w:color="auto"/>
              <w:left w:val="single" w:sz="4" w:space="0" w:color="auto"/>
              <w:bottom w:val="single" w:sz="4" w:space="0" w:color="auto"/>
              <w:right w:val="single" w:sz="4" w:space="0" w:color="auto"/>
            </w:tcBorders>
          </w:tcPr>
          <w:p w14:paraId="1F1503E8" w14:textId="73DBC533" w:rsidR="004B0542" w:rsidRPr="00382953" w:rsidRDefault="004B0542" w:rsidP="00980CC4">
            <w:pPr>
              <w:tabs>
                <w:tab w:val="left" w:pos="426"/>
              </w:tabs>
              <w:jc w:val="both"/>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 xml:space="preserve">Se señalan los </w:t>
            </w:r>
            <w:r w:rsidR="00262E5E" w:rsidRPr="00382953">
              <w:rPr>
                <w:rFonts w:ascii="Arial" w:eastAsia="Calibri" w:hAnsi="Arial" w:cs="Arial"/>
                <w:bCs/>
                <w:sz w:val="26"/>
                <w:szCs w:val="26"/>
                <w:lang w:val="es-MX" w:eastAsia="es-ES"/>
              </w:rPr>
              <w:t>antecedentes relevantes del asunto</w:t>
            </w:r>
            <w:r w:rsidRPr="00382953">
              <w:rPr>
                <w:rFonts w:ascii="Arial" w:eastAsia="Calibri" w:hAnsi="Arial" w:cs="Arial"/>
                <w:bCs/>
                <w:sz w:val="26"/>
                <w:szCs w:val="26"/>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0443A2C4" w14:textId="3C721539" w:rsidR="004B0542" w:rsidRPr="00382953" w:rsidRDefault="00C677E8" w:rsidP="00C677E8">
            <w:pPr>
              <w:tabs>
                <w:tab w:val="left" w:pos="426"/>
              </w:tabs>
              <w:spacing w:before="16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2-</w:t>
            </w:r>
            <w:r w:rsidR="00350BDB" w:rsidRPr="00382953">
              <w:rPr>
                <w:rFonts w:ascii="Arial" w:eastAsia="Calibri" w:hAnsi="Arial" w:cs="Arial"/>
                <w:bCs/>
                <w:sz w:val="26"/>
                <w:szCs w:val="26"/>
                <w:lang w:val="es-MX" w:eastAsia="es-ES"/>
              </w:rPr>
              <w:t>9</w:t>
            </w:r>
          </w:p>
        </w:tc>
      </w:tr>
      <w:tr w:rsidR="00AD395D" w:rsidRPr="00382953" w14:paraId="1BD8026F" w14:textId="77777777" w:rsidTr="00382953">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5F734E00" w14:textId="77777777" w:rsidR="004B0542" w:rsidRPr="00382953" w:rsidRDefault="004B0542"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5843B87"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hideMark/>
          </w:tcPr>
          <w:p w14:paraId="1CEC889B" w14:textId="63881E43" w:rsidR="004B0542" w:rsidRPr="00382953" w:rsidRDefault="004B0542" w:rsidP="00980CC4">
            <w:pPr>
              <w:tabs>
                <w:tab w:val="left" w:pos="426"/>
              </w:tabs>
              <w:jc w:val="both"/>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 xml:space="preserve">Esta </w:t>
            </w:r>
            <w:r w:rsidR="00262E5E" w:rsidRPr="00382953">
              <w:rPr>
                <w:rFonts w:ascii="Arial" w:eastAsia="Calibri" w:hAnsi="Arial" w:cs="Arial"/>
                <w:bCs/>
                <w:sz w:val="26"/>
                <w:szCs w:val="26"/>
                <w:lang w:val="es-MX" w:eastAsia="es-ES"/>
              </w:rPr>
              <w:t xml:space="preserve">Primera </w:t>
            </w:r>
            <w:r w:rsidRPr="00382953">
              <w:rPr>
                <w:rFonts w:ascii="Arial" w:eastAsia="Calibri" w:hAnsi="Arial" w:cs="Arial"/>
                <w:bCs/>
                <w:sz w:val="26"/>
                <w:szCs w:val="26"/>
                <w:lang w:val="es-MX" w:eastAsia="es-ES"/>
              </w:rPr>
              <w:t xml:space="preserve">Sala es competente para conocer </w:t>
            </w:r>
            <w:r w:rsidR="00213DED" w:rsidRPr="00382953">
              <w:rPr>
                <w:rFonts w:ascii="Arial" w:eastAsia="Calibri" w:hAnsi="Arial" w:cs="Arial"/>
                <w:bCs/>
                <w:sz w:val="26"/>
                <w:szCs w:val="26"/>
                <w:lang w:val="es-MX" w:eastAsia="es-ES"/>
              </w:rPr>
              <w:t>del recurso de revisión</w:t>
            </w:r>
            <w:r w:rsidR="008E5492" w:rsidRPr="00382953">
              <w:rPr>
                <w:rFonts w:ascii="Arial" w:eastAsia="Calibri" w:hAnsi="Arial" w:cs="Arial"/>
                <w:bCs/>
                <w:sz w:val="26"/>
                <w:szCs w:val="26"/>
                <w:lang w:val="es-MX" w:eastAsia="es-ES"/>
              </w:rPr>
              <w:t>.</w:t>
            </w:r>
          </w:p>
        </w:tc>
        <w:tc>
          <w:tcPr>
            <w:tcW w:w="993" w:type="dxa"/>
            <w:tcBorders>
              <w:top w:val="single" w:sz="4" w:space="0" w:color="auto"/>
              <w:left w:val="single" w:sz="4" w:space="0" w:color="auto"/>
              <w:bottom w:val="single" w:sz="4" w:space="0" w:color="auto"/>
              <w:right w:val="single" w:sz="4" w:space="0" w:color="auto"/>
            </w:tcBorders>
          </w:tcPr>
          <w:p w14:paraId="39415EA0" w14:textId="24FD57E5" w:rsidR="004B0542" w:rsidRPr="00382953" w:rsidRDefault="00350BDB" w:rsidP="00C677E8">
            <w:pPr>
              <w:tabs>
                <w:tab w:val="left" w:pos="426"/>
              </w:tabs>
              <w:spacing w:before="36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9-11</w:t>
            </w:r>
          </w:p>
        </w:tc>
      </w:tr>
      <w:tr w:rsidR="00AD395D" w:rsidRPr="00382953" w14:paraId="51E54B1A" w14:textId="77777777" w:rsidTr="00382953">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48E21BCA" w14:textId="77777777" w:rsidR="004B0542" w:rsidRPr="00382953" w:rsidRDefault="004B0542"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550E874"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2BF27C57" w14:textId="6D505E1E" w:rsidR="003014BD" w:rsidRPr="00382953" w:rsidRDefault="001F4C7D" w:rsidP="00980CC4">
            <w:pPr>
              <w:tabs>
                <w:tab w:val="left" w:pos="426"/>
              </w:tabs>
              <w:jc w:val="both"/>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El r</w:t>
            </w:r>
            <w:r w:rsidR="004B0542" w:rsidRPr="00382953">
              <w:rPr>
                <w:rFonts w:ascii="Arial" w:eastAsia="Calibri" w:hAnsi="Arial" w:cs="Arial"/>
                <w:bCs/>
                <w:sz w:val="26"/>
                <w:szCs w:val="26"/>
                <w:lang w:val="es-MX" w:eastAsia="es-ES"/>
              </w:rPr>
              <w:t>ecurso</w:t>
            </w:r>
            <w:r w:rsidR="003014BD" w:rsidRPr="00382953">
              <w:rPr>
                <w:rFonts w:ascii="Arial" w:eastAsia="Calibri" w:hAnsi="Arial" w:cs="Arial"/>
                <w:bCs/>
                <w:sz w:val="26"/>
                <w:szCs w:val="26"/>
                <w:lang w:val="es-MX" w:eastAsia="es-ES"/>
              </w:rPr>
              <w:t xml:space="preserve"> de revisión</w:t>
            </w:r>
            <w:r w:rsidR="004B0542" w:rsidRPr="00382953">
              <w:rPr>
                <w:rFonts w:ascii="Arial" w:eastAsia="Calibri" w:hAnsi="Arial" w:cs="Arial"/>
                <w:bCs/>
                <w:sz w:val="26"/>
                <w:szCs w:val="26"/>
                <w:lang w:val="es-MX" w:eastAsia="es-ES"/>
              </w:rPr>
              <w:t xml:space="preserve"> </w:t>
            </w:r>
            <w:r w:rsidRPr="00382953">
              <w:rPr>
                <w:rFonts w:ascii="Arial" w:eastAsia="Calibri" w:hAnsi="Arial" w:cs="Arial"/>
                <w:bCs/>
                <w:sz w:val="26"/>
                <w:szCs w:val="26"/>
                <w:lang w:val="es-MX" w:eastAsia="es-ES"/>
              </w:rPr>
              <w:t>e</w:t>
            </w:r>
            <w:r w:rsidR="004B0542" w:rsidRPr="00382953">
              <w:rPr>
                <w:rFonts w:ascii="Arial" w:eastAsia="Calibri" w:hAnsi="Arial" w:cs="Arial"/>
                <w:bCs/>
                <w:sz w:val="26"/>
                <w:szCs w:val="26"/>
                <w:lang w:val="es-MX" w:eastAsia="es-ES"/>
              </w:rPr>
              <w:t>s oportuno.</w:t>
            </w:r>
          </w:p>
        </w:tc>
        <w:tc>
          <w:tcPr>
            <w:tcW w:w="993" w:type="dxa"/>
            <w:tcBorders>
              <w:top w:val="single" w:sz="4" w:space="0" w:color="auto"/>
              <w:left w:val="single" w:sz="4" w:space="0" w:color="auto"/>
              <w:bottom w:val="single" w:sz="4" w:space="0" w:color="auto"/>
              <w:right w:val="single" w:sz="4" w:space="0" w:color="auto"/>
            </w:tcBorders>
          </w:tcPr>
          <w:p w14:paraId="1098D30D" w14:textId="31A8E418" w:rsidR="004B0542" w:rsidRPr="00382953" w:rsidRDefault="00350BDB" w:rsidP="00C677E8">
            <w:pPr>
              <w:tabs>
                <w:tab w:val="left" w:pos="426"/>
              </w:tabs>
              <w:spacing w:before="18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11-12</w:t>
            </w:r>
          </w:p>
        </w:tc>
      </w:tr>
      <w:tr w:rsidR="00AD395D" w:rsidRPr="00382953" w14:paraId="13D08FD8" w14:textId="77777777" w:rsidTr="00382953">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47EF2D2" w14:textId="77777777" w:rsidR="004B0542" w:rsidRPr="00382953" w:rsidRDefault="004B0542"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75363BFA"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3CA7CFEB" w14:textId="3F44C13E" w:rsidR="004B0542" w:rsidRPr="00382953" w:rsidRDefault="00F267F1" w:rsidP="00980CC4">
            <w:pPr>
              <w:tabs>
                <w:tab w:val="left" w:pos="426"/>
              </w:tabs>
              <w:jc w:val="both"/>
              <w:rPr>
                <w:rFonts w:ascii="Arial" w:eastAsia="Calibri" w:hAnsi="Arial" w:cs="Arial"/>
                <w:bCs/>
                <w:sz w:val="26"/>
                <w:szCs w:val="26"/>
                <w:lang w:val="es-MX" w:eastAsia="es-ES"/>
              </w:rPr>
            </w:pPr>
            <w:r w:rsidRPr="00900353">
              <w:rPr>
                <w:rFonts w:ascii="Arial" w:eastAsia="Calibri" w:hAnsi="Arial" w:cs="Arial"/>
                <w:bCs/>
                <w:sz w:val="26"/>
                <w:szCs w:val="26"/>
                <w:lang w:val="es-MX" w:eastAsia="es-ES"/>
              </w:rPr>
              <w:t>El</w:t>
            </w:r>
            <w:r w:rsidR="00A33046" w:rsidRPr="00900353">
              <w:rPr>
                <w:rFonts w:ascii="Arial" w:eastAsia="Calibri" w:hAnsi="Arial" w:cs="Arial"/>
                <w:bCs/>
                <w:sz w:val="26"/>
                <w:szCs w:val="26"/>
                <w:lang w:val="es-MX" w:eastAsia="es-ES"/>
              </w:rPr>
              <w:t xml:space="preserve"> inconforme cuenta</w:t>
            </w:r>
            <w:r w:rsidR="004B0542" w:rsidRPr="00900353">
              <w:rPr>
                <w:rFonts w:ascii="Arial" w:eastAsia="Calibri" w:hAnsi="Arial" w:cs="Arial"/>
                <w:bCs/>
                <w:sz w:val="26"/>
                <w:szCs w:val="26"/>
                <w:lang w:val="es-MX" w:eastAsia="es-ES"/>
              </w:rPr>
              <w:t xml:space="preserve"> </w:t>
            </w:r>
            <w:r w:rsidR="00213DED" w:rsidRPr="00900353">
              <w:rPr>
                <w:rFonts w:ascii="Arial" w:eastAsia="Calibri" w:hAnsi="Arial" w:cs="Arial"/>
                <w:bCs/>
                <w:sz w:val="26"/>
                <w:szCs w:val="26"/>
                <w:lang w:val="es-MX" w:eastAsia="es-ES"/>
              </w:rPr>
              <w:t>c</w:t>
            </w:r>
            <w:r w:rsidR="004B0542" w:rsidRPr="00900353">
              <w:rPr>
                <w:rFonts w:ascii="Arial" w:eastAsia="Calibri" w:hAnsi="Arial" w:cs="Arial"/>
                <w:bCs/>
                <w:sz w:val="26"/>
                <w:szCs w:val="26"/>
                <w:lang w:val="es-MX" w:eastAsia="es-ES"/>
              </w:rPr>
              <w:t>on legitimación.</w:t>
            </w:r>
          </w:p>
        </w:tc>
        <w:tc>
          <w:tcPr>
            <w:tcW w:w="993" w:type="dxa"/>
            <w:tcBorders>
              <w:top w:val="single" w:sz="4" w:space="0" w:color="auto"/>
              <w:left w:val="single" w:sz="4" w:space="0" w:color="auto"/>
              <w:bottom w:val="single" w:sz="4" w:space="0" w:color="auto"/>
              <w:right w:val="single" w:sz="4" w:space="0" w:color="auto"/>
            </w:tcBorders>
          </w:tcPr>
          <w:p w14:paraId="0CE04C02" w14:textId="3B23BD45" w:rsidR="004B0542" w:rsidRPr="00382953" w:rsidRDefault="00350BDB" w:rsidP="00350BDB">
            <w:pPr>
              <w:tabs>
                <w:tab w:val="left" w:pos="426"/>
              </w:tabs>
              <w:spacing w:before="16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12</w:t>
            </w:r>
          </w:p>
        </w:tc>
      </w:tr>
      <w:tr w:rsidR="00AD395D" w:rsidRPr="00382953" w14:paraId="1DA1A196" w14:textId="77777777" w:rsidTr="00382953">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432AFDE7" w14:textId="77777777" w:rsidR="004B0542" w:rsidRPr="00382953" w:rsidRDefault="004B0542"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35B55BE"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ESTUDIO DE PROCEDENCIA DEL RECURSO</w:t>
            </w:r>
          </w:p>
        </w:tc>
        <w:tc>
          <w:tcPr>
            <w:tcW w:w="4394" w:type="dxa"/>
            <w:tcBorders>
              <w:top w:val="single" w:sz="4" w:space="0" w:color="auto"/>
              <w:left w:val="single" w:sz="4" w:space="0" w:color="auto"/>
              <w:bottom w:val="single" w:sz="4" w:space="0" w:color="auto"/>
              <w:right w:val="single" w:sz="4" w:space="0" w:color="auto"/>
            </w:tcBorders>
            <w:hideMark/>
          </w:tcPr>
          <w:p w14:paraId="41F53729" w14:textId="63E3B325" w:rsidR="004B0542" w:rsidRPr="00382953" w:rsidRDefault="004B0542" w:rsidP="00980CC4">
            <w:pPr>
              <w:tabs>
                <w:tab w:val="left" w:pos="426"/>
              </w:tabs>
              <w:jc w:val="both"/>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El recurso de revisión</w:t>
            </w:r>
            <w:r w:rsidR="00A33046" w:rsidRPr="00382953">
              <w:rPr>
                <w:rFonts w:ascii="Arial" w:eastAsia="Calibri" w:hAnsi="Arial" w:cs="Arial"/>
                <w:bCs/>
                <w:sz w:val="26"/>
                <w:szCs w:val="26"/>
                <w:lang w:val="es-MX" w:eastAsia="es-ES"/>
              </w:rPr>
              <w:t xml:space="preserve"> es </w:t>
            </w:r>
            <w:r w:rsidRPr="00382953">
              <w:rPr>
                <w:rFonts w:ascii="Arial" w:eastAsia="Calibri" w:hAnsi="Arial" w:cs="Arial"/>
                <w:bCs/>
                <w:sz w:val="26"/>
                <w:szCs w:val="26"/>
                <w:lang w:val="es-MX" w:eastAsia="es-ES"/>
              </w:rPr>
              <w:t>procedente.</w:t>
            </w:r>
          </w:p>
        </w:tc>
        <w:tc>
          <w:tcPr>
            <w:tcW w:w="993" w:type="dxa"/>
            <w:tcBorders>
              <w:top w:val="single" w:sz="4" w:space="0" w:color="auto"/>
              <w:left w:val="single" w:sz="4" w:space="0" w:color="auto"/>
              <w:bottom w:val="single" w:sz="4" w:space="0" w:color="auto"/>
              <w:right w:val="single" w:sz="4" w:space="0" w:color="auto"/>
            </w:tcBorders>
          </w:tcPr>
          <w:p w14:paraId="7751F143" w14:textId="20BDB0E9" w:rsidR="004B0542" w:rsidRPr="00382953" w:rsidRDefault="00220557" w:rsidP="00C677E8">
            <w:pPr>
              <w:tabs>
                <w:tab w:val="left" w:pos="426"/>
              </w:tabs>
              <w:spacing w:before="36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1</w:t>
            </w:r>
            <w:r w:rsidR="00350BDB" w:rsidRPr="00382953">
              <w:rPr>
                <w:rFonts w:ascii="Arial" w:eastAsia="Calibri" w:hAnsi="Arial" w:cs="Arial"/>
                <w:bCs/>
                <w:sz w:val="26"/>
                <w:szCs w:val="26"/>
                <w:lang w:val="es-MX" w:eastAsia="es-ES"/>
              </w:rPr>
              <w:t>3</w:t>
            </w:r>
            <w:r w:rsidR="00C677E8" w:rsidRPr="00382953">
              <w:rPr>
                <w:rFonts w:ascii="Arial" w:eastAsia="Calibri" w:hAnsi="Arial" w:cs="Arial"/>
                <w:bCs/>
                <w:sz w:val="26"/>
                <w:szCs w:val="26"/>
                <w:lang w:val="es-MX" w:eastAsia="es-ES"/>
              </w:rPr>
              <w:t>-2</w:t>
            </w:r>
            <w:r w:rsidR="00350BDB" w:rsidRPr="00382953">
              <w:rPr>
                <w:rFonts w:ascii="Arial" w:eastAsia="Calibri" w:hAnsi="Arial" w:cs="Arial"/>
                <w:bCs/>
                <w:sz w:val="26"/>
                <w:szCs w:val="26"/>
                <w:lang w:val="es-MX" w:eastAsia="es-ES"/>
              </w:rPr>
              <w:t>0</w:t>
            </w:r>
          </w:p>
        </w:tc>
      </w:tr>
      <w:tr w:rsidR="00350BDB" w:rsidRPr="00382953" w14:paraId="49DD5320" w14:textId="77777777" w:rsidTr="00382953">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5570F560" w14:textId="77777777" w:rsidR="00350BDB" w:rsidRPr="00382953" w:rsidRDefault="00350BDB"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698241C2" w14:textId="6C6034EB" w:rsidR="00350BDB" w:rsidRPr="00382953" w:rsidRDefault="00350BDB"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ESTUDIO DE FONDO</w:t>
            </w:r>
          </w:p>
        </w:tc>
        <w:tc>
          <w:tcPr>
            <w:tcW w:w="4394" w:type="dxa"/>
            <w:tcBorders>
              <w:top w:val="single" w:sz="4" w:space="0" w:color="auto"/>
              <w:left w:val="single" w:sz="4" w:space="0" w:color="auto"/>
              <w:bottom w:val="single" w:sz="4" w:space="0" w:color="auto"/>
              <w:right w:val="single" w:sz="4" w:space="0" w:color="auto"/>
            </w:tcBorders>
          </w:tcPr>
          <w:p w14:paraId="4521A02B" w14:textId="7D6BA36F" w:rsidR="00350BDB" w:rsidRPr="00382953" w:rsidRDefault="008B3BC4" w:rsidP="00980CC4">
            <w:pPr>
              <w:tabs>
                <w:tab w:val="left" w:pos="426"/>
              </w:tabs>
              <w:jc w:val="both"/>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 xml:space="preserve">Se realiza el estudio de constitucionalidad </w:t>
            </w:r>
            <w:r w:rsidR="00382953">
              <w:rPr>
                <w:rFonts w:ascii="Arial" w:eastAsia="Calibri" w:hAnsi="Arial" w:cs="Arial"/>
                <w:bCs/>
                <w:sz w:val="26"/>
                <w:szCs w:val="26"/>
                <w:lang w:val="es-MX" w:eastAsia="es-ES"/>
              </w:rPr>
              <w:t>c</w:t>
            </w:r>
            <w:r w:rsidRPr="00382953">
              <w:rPr>
                <w:rFonts w:ascii="Arial" w:eastAsia="Calibri" w:hAnsi="Arial" w:cs="Arial"/>
                <w:bCs/>
                <w:sz w:val="26"/>
                <w:szCs w:val="26"/>
                <w:lang w:val="es-MX" w:eastAsia="es-ES"/>
              </w:rPr>
              <w:t xml:space="preserve">orrespondiente. </w:t>
            </w:r>
          </w:p>
        </w:tc>
        <w:tc>
          <w:tcPr>
            <w:tcW w:w="993" w:type="dxa"/>
            <w:tcBorders>
              <w:top w:val="single" w:sz="4" w:space="0" w:color="auto"/>
              <w:left w:val="single" w:sz="4" w:space="0" w:color="auto"/>
              <w:bottom w:val="single" w:sz="4" w:space="0" w:color="auto"/>
              <w:right w:val="single" w:sz="4" w:space="0" w:color="auto"/>
            </w:tcBorders>
          </w:tcPr>
          <w:p w14:paraId="360A72A7" w14:textId="29267473" w:rsidR="00350BDB" w:rsidRPr="00382953" w:rsidRDefault="00350BDB" w:rsidP="00C677E8">
            <w:pPr>
              <w:tabs>
                <w:tab w:val="left" w:pos="426"/>
              </w:tabs>
              <w:spacing w:before="36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20-4</w:t>
            </w:r>
            <w:r w:rsidR="002472BB">
              <w:rPr>
                <w:rFonts w:ascii="Arial" w:eastAsia="Calibri" w:hAnsi="Arial" w:cs="Arial"/>
                <w:bCs/>
                <w:sz w:val="26"/>
                <w:szCs w:val="26"/>
                <w:lang w:val="es-MX" w:eastAsia="es-ES"/>
              </w:rPr>
              <w:t>0</w:t>
            </w:r>
          </w:p>
        </w:tc>
      </w:tr>
      <w:tr w:rsidR="00AD395D" w:rsidRPr="00382953" w14:paraId="09BCCA45" w14:textId="77777777" w:rsidTr="00382953">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16BD267E" w14:textId="77777777" w:rsidR="004B0542" w:rsidRPr="00382953" w:rsidRDefault="004B0542" w:rsidP="00A33046">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2835" w:type="dxa"/>
            <w:tcBorders>
              <w:top w:val="single" w:sz="4" w:space="0" w:color="auto"/>
              <w:left w:val="single" w:sz="4" w:space="0" w:color="auto"/>
              <w:bottom w:val="single" w:sz="4" w:space="0" w:color="auto"/>
              <w:right w:val="single" w:sz="4" w:space="0" w:color="auto"/>
            </w:tcBorders>
            <w:vAlign w:val="center"/>
          </w:tcPr>
          <w:p w14:paraId="717A77DA" w14:textId="77777777" w:rsidR="004B0542" w:rsidRPr="00382953" w:rsidRDefault="004B0542" w:rsidP="00A33046">
            <w:pPr>
              <w:tabs>
                <w:tab w:val="left" w:pos="426"/>
              </w:tabs>
              <w:jc w:val="center"/>
              <w:rPr>
                <w:rFonts w:ascii="Arial" w:eastAsia="Calibri" w:hAnsi="Arial" w:cs="Arial"/>
                <w:b/>
                <w:bCs/>
                <w:sz w:val="26"/>
                <w:szCs w:val="26"/>
                <w:lang w:val="es-MX" w:eastAsia="es-ES"/>
              </w:rPr>
            </w:pPr>
            <w:r w:rsidRPr="00382953">
              <w:rPr>
                <w:rFonts w:ascii="Arial" w:eastAsia="Calibri" w:hAnsi="Arial" w:cs="Arial"/>
                <w:b/>
                <w:bCs/>
                <w:sz w:val="26"/>
                <w:szCs w:val="26"/>
                <w:lang w:val="es-MX" w:eastAsia="es-ES"/>
              </w:rPr>
              <w:t>DECISIÓN</w:t>
            </w:r>
          </w:p>
        </w:tc>
        <w:tc>
          <w:tcPr>
            <w:tcW w:w="4394" w:type="dxa"/>
            <w:tcBorders>
              <w:top w:val="single" w:sz="4" w:space="0" w:color="auto"/>
              <w:left w:val="single" w:sz="4" w:space="0" w:color="auto"/>
              <w:bottom w:val="single" w:sz="4" w:space="0" w:color="auto"/>
              <w:right w:val="single" w:sz="4" w:space="0" w:color="auto"/>
            </w:tcBorders>
          </w:tcPr>
          <w:p w14:paraId="40F077FB" w14:textId="77777777" w:rsidR="00980CC4" w:rsidRPr="00382953" w:rsidRDefault="00980CC4" w:rsidP="00980CC4">
            <w:pPr>
              <w:jc w:val="both"/>
              <w:rPr>
                <w:rFonts w:ascii="Arial" w:hAnsi="Arial" w:cs="Arial"/>
                <w:sz w:val="26"/>
                <w:szCs w:val="26"/>
                <w:lang w:val="es-ES"/>
              </w:rPr>
            </w:pPr>
            <w:r w:rsidRPr="00382953">
              <w:rPr>
                <w:rFonts w:ascii="Arial" w:hAnsi="Arial" w:cs="Arial"/>
                <w:b/>
                <w:bCs/>
                <w:sz w:val="26"/>
                <w:szCs w:val="26"/>
                <w:lang w:val="es-ES"/>
              </w:rPr>
              <w:t xml:space="preserve">PRIMERO. </w:t>
            </w:r>
            <w:r w:rsidRPr="00382953">
              <w:rPr>
                <w:rFonts w:ascii="Arial" w:hAnsi="Arial" w:cs="Arial"/>
                <w:sz w:val="26"/>
                <w:szCs w:val="26"/>
                <w:lang w:val="es-ES"/>
              </w:rPr>
              <w:t>Se confirma la sentencia recurrida.</w:t>
            </w:r>
          </w:p>
          <w:p w14:paraId="231221A3" w14:textId="33705B3B" w:rsidR="004B0542" w:rsidRPr="00382953" w:rsidRDefault="00980CC4" w:rsidP="00980CC4">
            <w:pPr>
              <w:jc w:val="both"/>
              <w:rPr>
                <w:rFonts w:ascii="Arial" w:hAnsi="Arial" w:cs="Arial"/>
                <w:b/>
                <w:sz w:val="26"/>
                <w:szCs w:val="26"/>
              </w:rPr>
            </w:pPr>
            <w:r w:rsidRPr="00382953">
              <w:rPr>
                <w:rFonts w:ascii="Arial" w:hAnsi="Arial" w:cs="Arial"/>
                <w:b/>
                <w:sz w:val="26"/>
                <w:szCs w:val="26"/>
              </w:rPr>
              <w:t xml:space="preserve">SEGUNDO. </w:t>
            </w:r>
            <w:r w:rsidRPr="00382953">
              <w:rPr>
                <w:rFonts w:ascii="Arial" w:hAnsi="Arial" w:cs="Arial"/>
                <w:bCs/>
                <w:sz w:val="26"/>
                <w:szCs w:val="26"/>
              </w:rPr>
              <w:t>Se sobresee en el juicio de amparo promovido por el recurrente.</w:t>
            </w:r>
          </w:p>
        </w:tc>
        <w:tc>
          <w:tcPr>
            <w:tcW w:w="993" w:type="dxa"/>
            <w:tcBorders>
              <w:top w:val="single" w:sz="4" w:space="0" w:color="auto"/>
              <w:left w:val="single" w:sz="4" w:space="0" w:color="auto"/>
              <w:bottom w:val="single" w:sz="4" w:space="0" w:color="auto"/>
              <w:right w:val="single" w:sz="4" w:space="0" w:color="auto"/>
            </w:tcBorders>
          </w:tcPr>
          <w:p w14:paraId="09A13D64" w14:textId="2378585F" w:rsidR="004B0542" w:rsidRPr="00382953" w:rsidRDefault="00350BDB" w:rsidP="00C677E8">
            <w:pPr>
              <w:tabs>
                <w:tab w:val="left" w:pos="426"/>
              </w:tabs>
              <w:spacing w:before="600"/>
              <w:jc w:val="center"/>
              <w:rPr>
                <w:rFonts w:ascii="Arial" w:eastAsia="Calibri" w:hAnsi="Arial" w:cs="Arial"/>
                <w:bCs/>
                <w:sz w:val="26"/>
                <w:szCs w:val="26"/>
                <w:lang w:val="es-MX" w:eastAsia="es-ES"/>
              </w:rPr>
            </w:pPr>
            <w:r w:rsidRPr="00382953">
              <w:rPr>
                <w:rFonts w:ascii="Arial" w:eastAsia="Calibri" w:hAnsi="Arial" w:cs="Arial"/>
                <w:bCs/>
                <w:sz w:val="26"/>
                <w:szCs w:val="26"/>
                <w:lang w:val="es-MX" w:eastAsia="es-ES"/>
              </w:rPr>
              <w:t>4</w:t>
            </w:r>
            <w:r w:rsidR="002472BB">
              <w:rPr>
                <w:rFonts w:ascii="Arial" w:eastAsia="Calibri" w:hAnsi="Arial" w:cs="Arial"/>
                <w:bCs/>
                <w:sz w:val="26"/>
                <w:szCs w:val="26"/>
                <w:lang w:val="es-MX" w:eastAsia="es-ES"/>
              </w:rPr>
              <w:t>0</w:t>
            </w:r>
          </w:p>
        </w:tc>
      </w:tr>
    </w:tbl>
    <w:p w14:paraId="2AA88199" w14:textId="77777777" w:rsidR="004B0542" w:rsidRPr="00870834" w:rsidRDefault="004B0542" w:rsidP="00D162F2">
      <w:pPr>
        <w:spacing w:line="360" w:lineRule="auto"/>
        <w:rPr>
          <w:rFonts w:ascii="Arial" w:hAnsi="Arial" w:cs="Arial"/>
          <w:sz w:val="28"/>
          <w:szCs w:val="28"/>
        </w:rPr>
        <w:sectPr w:rsidR="004B0542" w:rsidRPr="00870834" w:rsidSect="00282A5D">
          <w:headerReference w:type="even" r:id="rId8"/>
          <w:headerReference w:type="default" r:id="rId9"/>
          <w:footerReference w:type="even" r:id="rId10"/>
          <w:footerReference w:type="default" r:id="rId11"/>
          <w:headerReference w:type="first" r:id="rId12"/>
          <w:footerReference w:type="first" r:id="rId13"/>
          <w:pgSz w:w="12240" w:h="20160" w:code="5"/>
          <w:pgMar w:top="3402" w:right="1701" w:bottom="1701" w:left="1701" w:header="1276" w:footer="709" w:gutter="0"/>
          <w:pgNumType w:fmt="upperRoman"/>
          <w:cols w:space="708"/>
          <w:titlePg/>
          <w:docGrid w:linePitch="360"/>
        </w:sectPr>
      </w:pPr>
    </w:p>
    <w:p w14:paraId="602A27F0" w14:textId="4E6B988A" w:rsidR="000C6A58" w:rsidRPr="005111BF" w:rsidRDefault="000C6A58" w:rsidP="000E5EC3">
      <w:pPr>
        <w:ind w:left="2948"/>
        <w:jc w:val="both"/>
        <w:rPr>
          <w:rFonts w:ascii="Arial" w:hAnsi="Arial" w:cs="Arial"/>
          <w:b/>
          <w:bCs/>
          <w:sz w:val="28"/>
          <w:szCs w:val="28"/>
        </w:rPr>
      </w:pPr>
      <w:r w:rsidRPr="005111BF">
        <w:rPr>
          <w:rFonts w:ascii="Arial" w:hAnsi="Arial" w:cs="Arial"/>
          <w:b/>
          <w:bCs/>
          <w:sz w:val="28"/>
          <w:szCs w:val="28"/>
        </w:rPr>
        <w:lastRenderedPageBreak/>
        <w:t xml:space="preserve">AMPARO DIRECTO EN REVISIÓN </w:t>
      </w:r>
      <w:r w:rsidR="00AA7B50">
        <w:rPr>
          <w:rFonts w:ascii="Arial" w:hAnsi="Arial" w:cs="Arial"/>
          <w:b/>
          <w:bCs/>
          <w:sz w:val="28"/>
          <w:szCs w:val="28"/>
        </w:rPr>
        <w:t>1058</w:t>
      </w:r>
      <w:r w:rsidRPr="005111BF">
        <w:rPr>
          <w:rFonts w:ascii="Arial" w:hAnsi="Arial" w:cs="Arial"/>
          <w:b/>
          <w:bCs/>
          <w:sz w:val="28"/>
          <w:szCs w:val="28"/>
        </w:rPr>
        <w:t>/202</w:t>
      </w:r>
      <w:r w:rsidR="00B06131">
        <w:rPr>
          <w:rFonts w:ascii="Arial" w:hAnsi="Arial" w:cs="Arial"/>
          <w:b/>
          <w:bCs/>
          <w:sz w:val="28"/>
          <w:szCs w:val="28"/>
        </w:rPr>
        <w:t>4</w:t>
      </w:r>
    </w:p>
    <w:p w14:paraId="30062134" w14:textId="11C551E5" w:rsidR="002F387A" w:rsidRPr="00870834" w:rsidRDefault="000C6A58" w:rsidP="000A0B5E">
      <w:pPr>
        <w:spacing w:after="480"/>
        <w:ind w:left="2948"/>
        <w:jc w:val="both"/>
        <w:rPr>
          <w:rFonts w:ascii="Arial" w:hAnsi="Arial" w:cs="Arial"/>
          <w:b/>
          <w:bCs/>
          <w:sz w:val="28"/>
          <w:szCs w:val="28"/>
        </w:rPr>
      </w:pPr>
      <w:r w:rsidRPr="005111BF">
        <w:rPr>
          <w:rFonts w:ascii="Arial" w:hAnsi="Arial" w:cs="Arial"/>
          <w:b/>
          <w:bCs/>
          <w:sz w:val="28"/>
          <w:szCs w:val="28"/>
        </w:rPr>
        <w:t>QUEJOS</w:t>
      </w:r>
      <w:r w:rsidR="00AA7B50">
        <w:rPr>
          <w:rFonts w:ascii="Arial" w:hAnsi="Arial" w:cs="Arial"/>
          <w:b/>
          <w:bCs/>
          <w:sz w:val="28"/>
          <w:szCs w:val="28"/>
        </w:rPr>
        <w:t>O</w:t>
      </w:r>
      <w:r w:rsidRPr="005111BF">
        <w:rPr>
          <w:rFonts w:ascii="Arial" w:hAnsi="Arial" w:cs="Arial"/>
          <w:b/>
          <w:bCs/>
          <w:sz w:val="28"/>
          <w:szCs w:val="28"/>
        </w:rPr>
        <w:t xml:space="preserve"> Y RECURRENTE: </w:t>
      </w:r>
      <w:r w:rsidR="0019422B">
        <w:rPr>
          <w:rFonts w:ascii="Arial" w:hAnsi="Arial" w:cs="Arial"/>
          <w:b/>
          <w:bCs/>
          <w:color w:val="FF0000"/>
          <w:sz w:val="28"/>
          <w:szCs w:val="28"/>
        </w:rPr>
        <w:t>**********</w:t>
      </w:r>
    </w:p>
    <w:p w14:paraId="14B7F667" w14:textId="1D61E43F" w:rsidR="004B0542" w:rsidRPr="00870834" w:rsidRDefault="004B0542" w:rsidP="00242DC6">
      <w:pPr>
        <w:tabs>
          <w:tab w:val="left" w:pos="7227"/>
        </w:tabs>
        <w:jc w:val="both"/>
        <w:rPr>
          <w:rFonts w:ascii="Arial" w:eastAsia="Calibri" w:hAnsi="Arial" w:cs="Arial"/>
          <w:sz w:val="16"/>
          <w:szCs w:val="16"/>
          <w:lang w:val="es-MX" w:eastAsia="en-US"/>
        </w:rPr>
      </w:pPr>
      <w:r w:rsidRPr="00870834">
        <w:rPr>
          <w:rFonts w:ascii="Arial" w:eastAsia="Calibri" w:hAnsi="Arial" w:cs="Arial"/>
          <w:sz w:val="16"/>
          <w:szCs w:val="16"/>
          <w:lang w:val="es-MX" w:eastAsia="en-US"/>
        </w:rPr>
        <w:t>VISTO BUENO</w:t>
      </w:r>
    </w:p>
    <w:p w14:paraId="70747D38" w14:textId="77777777" w:rsidR="004B0542" w:rsidRPr="00870834" w:rsidRDefault="004B0542" w:rsidP="002479B8">
      <w:pPr>
        <w:tabs>
          <w:tab w:val="left" w:pos="7309"/>
        </w:tabs>
        <w:jc w:val="both"/>
        <w:rPr>
          <w:rFonts w:ascii="Arial" w:eastAsia="Calibri" w:hAnsi="Arial" w:cs="Arial"/>
          <w:sz w:val="28"/>
          <w:szCs w:val="28"/>
          <w:lang w:val="es-MX" w:eastAsia="en-US"/>
        </w:rPr>
      </w:pPr>
      <w:r w:rsidRPr="00870834">
        <w:rPr>
          <w:rFonts w:ascii="Arial" w:eastAsia="Calibri" w:hAnsi="Arial" w:cs="Arial"/>
          <w:sz w:val="16"/>
          <w:szCs w:val="16"/>
          <w:lang w:val="es-MX" w:eastAsia="en-US"/>
        </w:rPr>
        <w:t>SRA. MINISTRA</w:t>
      </w:r>
    </w:p>
    <w:p w14:paraId="3FF4C933" w14:textId="77777777" w:rsidR="004B0542" w:rsidRPr="00870834" w:rsidRDefault="004B0542" w:rsidP="002479B8">
      <w:pPr>
        <w:jc w:val="both"/>
        <w:rPr>
          <w:rFonts w:ascii="Arial" w:eastAsia="Calibri" w:hAnsi="Arial" w:cs="Arial"/>
          <w:b/>
          <w:sz w:val="28"/>
          <w:szCs w:val="28"/>
          <w:lang w:val="es-MX" w:eastAsia="en-US"/>
        </w:rPr>
      </w:pPr>
      <w:r w:rsidRPr="00870834">
        <w:rPr>
          <w:rFonts w:ascii="Arial" w:eastAsia="Calibri" w:hAnsi="Arial" w:cs="Arial"/>
          <w:b/>
          <w:sz w:val="28"/>
          <w:szCs w:val="28"/>
          <w:lang w:val="es-MX" w:eastAsia="en-US"/>
        </w:rPr>
        <w:t>PONENTE: MINISTRA LORETTA ORTIZ AHLF</w:t>
      </w:r>
    </w:p>
    <w:p w14:paraId="2CD78D1C" w14:textId="77777777" w:rsidR="004B0542" w:rsidRPr="00870834" w:rsidRDefault="004B0542" w:rsidP="002479B8">
      <w:pPr>
        <w:jc w:val="both"/>
        <w:rPr>
          <w:rFonts w:ascii="Arial" w:eastAsia="Calibri" w:hAnsi="Arial" w:cs="Arial"/>
          <w:sz w:val="16"/>
          <w:szCs w:val="16"/>
          <w:lang w:val="es-MX" w:eastAsia="en-US"/>
        </w:rPr>
      </w:pPr>
      <w:r w:rsidRPr="00870834">
        <w:rPr>
          <w:rFonts w:ascii="Arial" w:eastAsia="Calibri" w:hAnsi="Arial" w:cs="Arial"/>
          <w:sz w:val="16"/>
          <w:szCs w:val="16"/>
          <w:lang w:val="es-MX" w:eastAsia="en-US"/>
        </w:rPr>
        <w:t>COTEJÓ:</w:t>
      </w:r>
    </w:p>
    <w:p w14:paraId="7803784A" w14:textId="744CF056" w:rsidR="0065510E" w:rsidRPr="00870834" w:rsidRDefault="0065510E" w:rsidP="002479B8">
      <w:pPr>
        <w:rPr>
          <w:rFonts w:ascii="Arial" w:hAnsi="Arial" w:cs="Arial"/>
          <w:b/>
          <w:bCs/>
          <w:sz w:val="28"/>
          <w:szCs w:val="28"/>
        </w:rPr>
      </w:pPr>
      <w:r w:rsidRPr="00870834">
        <w:rPr>
          <w:rFonts w:ascii="Arial" w:hAnsi="Arial" w:cs="Arial"/>
          <w:b/>
          <w:bCs/>
          <w:sz w:val="28"/>
          <w:szCs w:val="28"/>
        </w:rPr>
        <w:t>SECRETARIO: CARLOS ADRI</w:t>
      </w:r>
      <w:r w:rsidR="0097575C" w:rsidRPr="00870834">
        <w:rPr>
          <w:rFonts w:ascii="Arial" w:hAnsi="Arial" w:cs="Arial"/>
          <w:b/>
          <w:bCs/>
          <w:sz w:val="28"/>
          <w:szCs w:val="28"/>
        </w:rPr>
        <w:t>Á</w:t>
      </w:r>
      <w:r w:rsidRPr="00870834">
        <w:rPr>
          <w:rFonts w:ascii="Arial" w:hAnsi="Arial" w:cs="Arial"/>
          <w:b/>
          <w:bCs/>
          <w:sz w:val="28"/>
          <w:szCs w:val="28"/>
        </w:rPr>
        <w:t>N LÓPEZ SÁNCHEZ</w:t>
      </w:r>
    </w:p>
    <w:p w14:paraId="7FEADD76" w14:textId="69F92517" w:rsidR="004B0542" w:rsidRDefault="00AA7B50" w:rsidP="0075459A">
      <w:pPr>
        <w:rPr>
          <w:rFonts w:ascii="Arial" w:hAnsi="Arial" w:cs="Arial"/>
          <w:b/>
          <w:sz w:val="28"/>
          <w:szCs w:val="28"/>
        </w:rPr>
      </w:pPr>
      <w:r>
        <w:rPr>
          <w:rFonts w:ascii="Arial" w:hAnsi="Arial" w:cs="Arial"/>
          <w:b/>
          <w:sz w:val="28"/>
          <w:szCs w:val="28"/>
        </w:rPr>
        <w:t>SECRETARIO AUXILIAR</w:t>
      </w:r>
      <w:r w:rsidR="004B0542" w:rsidRPr="00870834">
        <w:rPr>
          <w:rFonts w:ascii="Arial" w:hAnsi="Arial" w:cs="Arial"/>
          <w:b/>
          <w:sz w:val="28"/>
          <w:szCs w:val="28"/>
        </w:rPr>
        <w:t>: DIEGO GALINDO CERVANTES</w:t>
      </w:r>
    </w:p>
    <w:p w14:paraId="6A79F05A" w14:textId="46CE926E" w:rsidR="000E5D34" w:rsidRPr="00870834" w:rsidRDefault="000E5D34" w:rsidP="000A0B5E">
      <w:pPr>
        <w:spacing w:after="360"/>
        <w:rPr>
          <w:rFonts w:ascii="Arial" w:hAnsi="Arial" w:cs="Arial"/>
          <w:b/>
          <w:sz w:val="28"/>
          <w:szCs w:val="28"/>
        </w:rPr>
      </w:pPr>
      <w:r>
        <w:rPr>
          <w:rFonts w:ascii="Arial" w:hAnsi="Arial" w:cs="Arial"/>
          <w:b/>
          <w:sz w:val="28"/>
          <w:szCs w:val="28"/>
        </w:rPr>
        <w:t>COLABORÓ:</w:t>
      </w:r>
      <w:r w:rsidR="00762951" w:rsidRPr="00762951">
        <w:rPr>
          <w:rFonts w:ascii="Arial" w:hAnsi="Arial" w:cs="Arial"/>
          <w:b/>
          <w:sz w:val="28"/>
          <w:szCs w:val="28"/>
        </w:rPr>
        <w:t xml:space="preserve"> </w:t>
      </w:r>
      <w:r w:rsidR="00762951" w:rsidRPr="002D0189">
        <w:rPr>
          <w:rFonts w:ascii="Arial" w:hAnsi="Arial" w:cs="Arial"/>
          <w:b/>
          <w:sz w:val="28"/>
          <w:szCs w:val="28"/>
        </w:rPr>
        <w:t>LORENA FERNANDA DEL PRADO APICHOTO</w:t>
      </w:r>
    </w:p>
    <w:p w14:paraId="703EF6CB" w14:textId="5AA8FFF4" w:rsidR="004B0542" w:rsidRPr="00870834" w:rsidRDefault="004B0542" w:rsidP="000A0B5E">
      <w:pPr>
        <w:pStyle w:val="corte4fondo"/>
        <w:spacing w:after="360"/>
        <w:ind w:firstLine="0"/>
        <w:rPr>
          <w:rFonts w:cs="Arial"/>
          <w:sz w:val="28"/>
          <w:szCs w:val="28"/>
        </w:rPr>
      </w:pPr>
      <w:r w:rsidRPr="00870834">
        <w:rPr>
          <w:rFonts w:cs="Arial"/>
          <w:sz w:val="28"/>
          <w:szCs w:val="28"/>
        </w:rPr>
        <w:t xml:space="preserve">Ciudad de México. La </w:t>
      </w:r>
      <w:r w:rsidR="00186B7F" w:rsidRPr="00870834">
        <w:rPr>
          <w:rFonts w:cs="Arial"/>
          <w:sz w:val="28"/>
          <w:szCs w:val="28"/>
        </w:rPr>
        <w:t>Primera</w:t>
      </w:r>
      <w:r w:rsidRPr="00870834">
        <w:rPr>
          <w:rFonts w:cs="Arial"/>
          <w:sz w:val="28"/>
          <w:szCs w:val="28"/>
        </w:rPr>
        <w:t xml:space="preserve"> Sala de la Suprema Corte de Justicia de la Nación, en sesión correspondiente </w:t>
      </w:r>
      <w:r w:rsidR="00EA235B" w:rsidRPr="00870834">
        <w:rPr>
          <w:rFonts w:cs="Arial"/>
          <w:sz w:val="28"/>
          <w:szCs w:val="28"/>
        </w:rPr>
        <w:t>al</w:t>
      </w:r>
      <w:r w:rsidR="00821358">
        <w:rPr>
          <w:rFonts w:cs="Arial"/>
          <w:sz w:val="28"/>
          <w:szCs w:val="28"/>
        </w:rPr>
        <w:t xml:space="preserve"> dos de abril </w:t>
      </w:r>
      <w:r w:rsidR="00632161" w:rsidRPr="00870834">
        <w:rPr>
          <w:rFonts w:cs="Arial"/>
          <w:sz w:val="28"/>
          <w:szCs w:val="28"/>
        </w:rPr>
        <w:t xml:space="preserve">de </w:t>
      </w:r>
      <w:r w:rsidR="001C1B08" w:rsidRPr="00870834">
        <w:rPr>
          <w:rFonts w:cs="Arial"/>
          <w:sz w:val="28"/>
          <w:szCs w:val="28"/>
        </w:rPr>
        <w:t>dos mil veinti</w:t>
      </w:r>
      <w:r w:rsidR="00ED4A4B">
        <w:rPr>
          <w:rFonts w:cs="Arial"/>
          <w:sz w:val="28"/>
          <w:szCs w:val="28"/>
        </w:rPr>
        <w:t>cinco</w:t>
      </w:r>
      <w:r w:rsidRPr="00870834">
        <w:rPr>
          <w:rFonts w:cs="Arial"/>
          <w:sz w:val="28"/>
          <w:szCs w:val="28"/>
        </w:rPr>
        <w:t>, emite la siguiente:</w:t>
      </w:r>
    </w:p>
    <w:p w14:paraId="113154AF" w14:textId="53912B38" w:rsidR="004B0542" w:rsidRPr="00870834" w:rsidRDefault="004B0542" w:rsidP="000A0B5E">
      <w:pPr>
        <w:pStyle w:val="corte4fondo"/>
        <w:spacing w:after="360"/>
        <w:ind w:firstLine="0"/>
        <w:jc w:val="center"/>
        <w:rPr>
          <w:rFonts w:cs="Arial"/>
          <w:b/>
          <w:sz w:val="28"/>
          <w:szCs w:val="28"/>
        </w:rPr>
      </w:pPr>
      <w:r w:rsidRPr="00870834">
        <w:rPr>
          <w:rFonts w:cs="Arial"/>
          <w:b/>
          <w:sz w:val="28"/>
          <w:szCs w:val="28"/>
        </w:rPr>
        <w:t>SENTENCIA</w:t>
      </w:r>
    </w:p>
    <w:p w14:paraId="0A1CFF5B" w14:textId="6A067190" w:rsidR="002479B8" w:rsidRPr="00870834" w:rsidRDefault="004B0542" w:rsidP="000A0B5E">
      <w:pPr>
        <w:pStyle w:val="corte4fondo"/>
        <w:spacing w:after="360"/>
        <w:ind w:firstLine="0"/>
        <w:rPr>
          <w:rFonts w:cs="Arial"/>
          <w:sz w:val="26"/>
          <w:szCs w:val="26"/>
        </w:rPr>
      </w:pPr>
      <w:r w:rsidRPr="00870834">
        <w:rPr>
          <w:rFonts w:cs="Arial"/>
          <w:sz w:val="28"/>
          <w:szCs w:val="28"/>
        </w:rPr>
        <w:t>Mediante la cual se resuelve el amparo directo en revisión</w:t>
      </w:r>
      <w:r w:rsidR="004813DF" w:rsidRPr="00870834">
        <w:rPr>
          <w:rFonts w:cs="Arial"/>
          <w:sz w:val="28"/>
          <w:szCs w:val="28"/>
        </w:rPr>
        <w:t xml:space="preserve"> </w:t>
      </w:r>
      <w:r w:rsidR="00FB190C">
        <w:rPr>
          <w:rFonts w:cs="Arial"/>
          <w:sz w:val="28"/>
          <w:szCs w:val="28"/>
        </w:rPr>
        <w:t>1058</w:t>
      </w:r>
      <w:r w:rsidR="00186B7F" w:rsidRPr="00870834">
        <w:rPr>
          <w:rFonts w:cs="Arial"/>
          <w:sz w:val="28"/>
          <w:szCs w:val="28"/>
        </w:rPr>
        <w:t>/202</w:t>
      </w:r>
      <w:r w:rsidR="002869AA">
        <w:rPr>
          <w:rFonts w:cs="Arial"/>
          <w:sz w:val="28"/>
          <w:szCs w:val="28"/>
        </w:rPr>
        <w:t>4</w:t>
      </w:r>
      <w:r w:rsidRPr="00870834">
        <w:rPr>
          <w:rFonts w:cs="Arial"/>
          <w:b/>
          <w:bCs/>
          <w:sz w:val="28"/>
          <w:szCs w:val="28"/>
        </w:rPr>
        <w:t xml:space="preserve"> </w:t>
      </w:r>
      <w:r w:rsidR="00186B7F" w:rsidRPr="00870834">
        <w:rPr>
          <w:rFonts w:cs="Arial"/>
          <w:sz w:val="28"/>
          <w:szCs w:val="28"/>
        </w:rPr>
        <w:t xml:space="preserve">interpuesto </w:t>
      </w:r>
      <w:r w:rsidRPr="00870834">
        <w:rPr>
          <w:rFonts w:cs="Arial"/>
          <w:sz w:val="28"/>
          <w:szCs w:val="28"/>
        </w:rPr>
        <w:t xml:space="preserve">contra la resolución dictada </w:t>
      </w:r>
      <w:r w:rsidR="009F0554">
        <w:rPr>
          <w:rFonts w:cs="Arial"/>
          <w:sz w:val="28"/>
          <w:szCs w:val="28"/>
        </w:rPr>
        <w:t xml:space="preserve">el </w:t>
      </w:r>
      <w:r w:rsidR="00FB190C">
        <w:rPr>
          <w:rFonts w:cs="Arial"/>
          <w:sz w:val="28"/>
          <w:szCs w:val="28"/>
        </w:rPr>
        <w:t>cator</w:t>
      </w:r>
      <w:r w:rsidR="006201E8">
        <w:rPr>
          <w:rFonts w:cs="Arial"/>
          <w:sz w:val="28"/>
          <w:szCs w:val="28"/>
        </w:rPr>
        <w:t xml:space="preserve">ce </w:t>
      </w:r>
      <w:r w:rsidR="006201E8" w:rsidRPr="00900353">
        <w:rPr>
          <w:rFonts w:cs="Arial"/>
          <w:sz w:val="28"/>
          <w:szCs w:val="28"/>
        </w:rPr>
        <w:t xml:space="preserve">de diciembre </w:t>
      </w:r>
      <w:r w:rsidR="002869AA" w:rsidRPr="00900353">
        <w:rPr>
          <w:rFonts w:cs="Arial"/>
          <w:sz w:val="28"/>
          <w:szCs w:val="28"/>
        </w:rPr>
        <w:t xml:space="preserve">de dos mil veintitrés </w:t>
      </w:r>
      <w:r w:rsidRPr="00900353">
        <w:rPr>
          <w:rFonts w:cs="Arial"/>
          <w:sz w:val="28"/>
          <w:szCs w:val="28"/>
        </w:rPr>
        <w:t xml:space="preserve">por el </w:t>
      </w:r>
      <w:r w:rsidR="002869AA" w:rsidRPr="00900353">
        <w:rPr>
          <w:rFonts w:cs="Arial"/>
          <w:sz w:val="28"/>
          <w:szCs w:val="28"/>
        </w:rPr>
        <w:t xml:space="preserve">Segundo </w:t>
      </w:r>
      <w:r w:rsidRPr="00900353">
        <w:rPr>
          <w:rFonts w:cs="Arial"/>
          <w:sz w:val="28"/>
          <w:szCs w:val="28"/>
        </w:rPr>
        <w:t>Tribunal Colegiado en Materia</w:t>
      </w:r>
      <w:r w:rsidR="00900353" w:rsidRPr="00900353">
        <w:rPr>
          <w:rFonts w:cs="Arial"/>
          <w:sz w:val="28"/>
          <w:szCs w:val="28"/>
        </w:rPr>
        <w:t>s</w:t>
      </w:r>
      <w:r w:rsidRPr="00900353">
        <w:rPr>
          <w:rFonts w:cs="Arial"/>
          <w:sz w:val="28"/>
          <w:szCs w:val="28"/>
        </w:rPr>
        <w:t xml:space="preserve"> </w:t>
      </w:r>
      <w:r w:rsidR="00514236" w:rsidRPr="00900353">
        <w:rPr>
          <w:rFonts w:cs="Arial"/>
          <w:sz w:val="28"/>
          <w:szCs w:val="28"/>
        </w:rPr>
        <w:t>Civil</w:t>
      </w:r>
      <w:r w:rsidR="002543A1" w:rsidRPr="00900353">
        <w:rPr>
          <w:rFonts w:cs="Arial"/>
          <w:sz w:val="28"/>
          <w:szCs w:val="28"/>
        </w:rPr>
        <w:t xml:space="preserve"> y de Trabajo del Quinto Circuito </w:t>
      </w:r>
      <w:r w:rsidRPr="00900353">
        <w:rPr>
          <w:rFonts w:cs="Arial"/>
          <w:sz w:val="28"/>
          <w:szCs w:val="28"/>
        </w:rPr>
        <w:t xml:space="preserve">en el juicio de amparo directo </w:t>
      </w:r>
      <w:r w:rsidR="0019422B">
        <w:rPr>
          <w:rFonts w:cs="Arial"/>
          <w:color w:val="FF0000"/>
          <w:sz w:val="28"/>
          <w:szCs w:val="28"/>
        </w:rPr>
        <w:t>**********</w:t>
      </w:r>
      <w:r w:rsidR="00632161" w:rsidRPr="00900353">
        <w:rPr>
          <w:rFonts w:cs="Arial"/>
          <w:sz w:val="28"/>
          <w:szCs w:val="28"/>
        </w:rPr>
        <w:t>.</w:t>
      </w:r>
    </w:p>
    <w:p w14:paraId="0A696065" w14:textId="21023C1A" w:rsidR="00735997" w:rsidRPr="00106D55" w:rsidRDefault="002479B8" w:rsidP="009E72CF">
      <w:pPr>
        <w:pStyle w:val="corte4fondo"/>
        <w:ind w:firstLine="0"/>
        <w:rPr>
          <w:rFonts w:cs="Arial"/>
          <w:sz w:val="28"/>
          <w:szCs w:val="28"/>
        </w:rPr>
      </w:pPr>
      <w:r w:rsidRPr="00870834">
        <w:rPr>
          <w:rFonts w:cs="Arial"/>
          <w:sz w:val="28"/>
          <w:szCs w:val="28"/>
        </w:rPr>
        <w:t xml:space="preserve">El problema que </w:t>
      </w:r>
      <w:r w:rsidR="00CA07BA" w:rsidRPr="00870834">
        <w:rPr>
          <w:rFonts w:cs="Arial"/>
          <w:sz w:val="28"/>
          <w:szCs w:val="28"/>
        </w:rPr>
        <w:t xml:space="preserve">esta Primera Sala </w:t>
      </w:r>
      <w:r w:rsidRPr="00870834">
        <w:rPr>
          <w:rFonts w:cs="Arial"/>
          <w:sz w:val="28"/>
          <w:szCs w:val="28"/>
        </w:rPr>
        <w:t>debe resolver</w:t>
      </w:r>
      <w:r w:rsidR="00735997" w:rsidRPr="00870834">
        <w:rPr>
          <w:rFonts w:cs="Arial"/>
          <w:sz w:val="28"/>
          <w:szCs w:val="28"/>
        </w:rPr>
        <w:t xml:space="preserve"> </w:t>
      </w:r>
      <w:r w:rsidR="00CC27B1" w:rsidRPr="00870834">
        <w:rPr>
          <w:rFonts w:cs="Arial"/>
          <w:sz w:val="28"/>
          <w:szCs w:val="28"/>
        </w:rPr>
        <w:t xml:space="preserve">radica en </w:t>
      </w:r>
      <w:r w:rsidR="00735997" w:rsidRPr="00870834">
        <w:rPr>
          <w:rFonts w:cs="Arial"/>
          <w:sz w:val="28"/>
          <w:szCs w:val="28"/>
        </w:rPr>
        <w:t>determinar si el recurso de revisión</w:t>
      </w:r>
      <w:r w:rsidR="00720B54" w:rsidRPr="00870834">
        <w:rPr>
          <w:rFonts w:cs="Arial"/>
          <w:sz w:val="28"/>
          <w:szCs w:val="28"/>
        </w:rPr>
        <w:t xml:space="preserve"> </w:t>
      </w:r>
      <w:r w:rsidR="00735997" w:rsidRPr="00870834">
        <w:rPr>
          <w:rFonts w:cs="Arial"/>
          <w:sz w:val="28"/>
          <w:szCs w:val="28"/>
        </w:rPr>
        <w:t>es procedente</w:t>
      </w:r>
      <w:r w:rsidR="00632161" w:rsidRPr="00870834">
        <w:rPr>
          <w:rFonts w:cs="Arial"/>
          <w:sz w:val="28"/>
          <w:szCs w:val="28"/>
        </w:rPr>
        <w:t xml:space="preserve"> y, en su caso, si</w:t>
      </w:r>
      <w:r w:rsidR="00764750">
        <w:rPr>
          <w:rFonts w:cs="Arial"/>
          <w:sz w:val="28"/>
          <w:szCs w:val="28"/>
        </w:rPr>
        <w:t xml:space="preserve"> </w:t>
      </w:r>
      <w:r w:rsidR="00106D55" w:rsidRPr="00AF6D91">
        <w:rPr>
          <w:rFonts w:cs="Arial"/>
          <w:sz w:val="28"/>
          <w:szCs w:val="28"/>
        </w:rPr>
        <w:t>los</w:t>
      </w:r>
      <w:r w:rsidR="00764750" w:rsidRPr="00AF6D91">
        <w:rPr>
          <w:rFonts w:cs="Arial"/>
          <w:sz w:val="28"/>
          <w:szCs w:val="28"/>
        </w:rPr>
        <w:t xml:space="preserve"> artículo</w:t>
      </w:r>
      <w:r w:rsidR="00106D55" w:rsidRPr="00AF6D91">
        <w:rPr>
          <w:rFonts w:cs="Arial"/>
          <w:sz w:val="28"/>
          <w:szCs w:val="28"/>
        </w:rPr>
        <w:t>s</w:t>
      </w:r>
      <w:r w:rsidR="00764750" w:rsidRPr="00AF6D91">
        <w:rPr>
          <w:rFonts w:cs="Arial"/>
          <w:sz w:val="28"/>
          <w:szCs w:val="28"/>
        </w:rPr>
        <w:t xml:space="preserve"> </w:t>
      </w:r>
      <w:r w:rsidR="00AF6D91" w:rsidRPr="00AF6D91">
        <w:rPr>
          <w:rFonts w:cs="Arial"/>
          <w:sz w:val="28"/>
          <w:szCs w:val="28"/>
        </w:rPr>
        <w:t>174, penúltimo párrafo</w:t>
      </w:r>
      <w:r w:rsidR="00452B4F">
        <w:rPr>
          <w:rFonts w:cs="Arial"/>
          <w:sz w:val="28"/>
          <w:szCs w:val="28"/>
        </w:rPr>
        <w:t>,</w:t>
      </w:r>
      <w:r w:rsidR="00AF6D91" w:rsidRPr="00AF6D91">
        <w:rPr>
          <w:rFonts w:cs="Arial"/>
          <w:sz w:val="28"/>
          <w:szCs w:val="28"/>
        </w:rPr>
        <w:t xml:space="preserve"> y 180, primer párrafo, del Código de Procedimientos Civiles para el Estado de Sonora</w:t>
      </w:r>
      <w:r w:rsidR="00AF6CED">
        <w:rPr>
          <w:rStyle w:val="Refdenotaalpie"/>
          <w:rFonts w:cs="Arial"/>
          <w:sz w:val="28"/>
          <w:szCs w:val="28"/>
        </w:rPr>
        <w:footnoteReference w:id="2"/>
      </w:r>
      <w:r w:rsidR="00AF6D91">
        <w:rPr>
          <w:rFonts w:cs="Arial"/>
          <w:sz w:val="28"/>
          <w:szCs w:val="28"/>
        </w:rPr>
        <w:t xml:space="preserve"> </w:t>
      </w:r>
      <w:r w:rsidR="00632161" w:rsidRPr="00AF6D91">
        <w:rPr>
          <w:rFonts w:cs="Arial"/>
          <w:sz w:val="28"/>
          <w:szCs w:val="28"/>
          <w:lang w:val="es-MX"/>
        </w:rPr>
        <w:t>s</w:t>
      </w:r>
      <w:r w:rsidR="00106D55" w:rsidRPr="00AF6D91">
        <w:rPr>
          <w:rFonts w:cs="Arial"/>
          <w:sz w:val="28"/>
          <w:szCs w:val="28"/>
          <w:lang w:val="es-MX"/>
        </w:rPr>
        <w:t>on</w:t>
      </w:r>
      <w:r w:rsidR="00632161" w:rsidRPr="00AF6D91">
        <w:rPr>
          <w:rFonts w:cs="Arial"/>
          <w:sz w:val="28"/>
          <w:szCs w:val="28"/>
          <w:lang w:val="es-MX"/>
        </w:rPr>
        <w:t xml:space="preserve"> </w:t>
      </w:r>
      <w:r w:rsidRPr="00AF6D91">
        <w:rPr>
          <w:rFonts w:cs="Arial"/>
          <w:sz w:val="28"/>
          <w:szCs w:val="28"/>
          <w:lang w:val="es-MX"/>
        </w:rPr>
        <w:t>inconstitucional</w:t>
      </w:r>
      <w:r w:rsidR="00106D55" w:rsidRPr="00AF6D91">
        <w:rPr>
          <w:rFonts w:cs="Arial"/>
          <w:sz w:val="28"/>
          <w:szCs w:val="28"/>
          <w:lang w:val="es-MX"/>
        </w:rPr>
        <w:t>es</w:t>
      </w:r>
      <w:r w:rsidRPr="00AF6D91">
        <w:rPr>
          <w:rFonts w:cs="Arial"/>
          <w:sz w:val="28"/>
          <w:szCs w:val="28"/>
          <w:lang w:val="es-MX"/>
        </w:rPr>
        <w:t>.</w:t>
      </w:r>
    </w:p>
    <w:p w14:paraId="0641AF22" w14:textId="5A642194" w:rsidR="004B0542" w:rsidRPr="00181BD3" w:rsidRDefault="004B0542" w:rsidP="000A0B5E">
      <w:pPr>
        <w:pStyle w:val="corte4fondo"/>
        <w:spacing w:after="224"/>
        <w:ind w:firstLine="0"/>
        <w:jc w:val="center"/>
        <w:rPr>
          <w:rFonts w:cs="Arial"/>
          <w:b/>
          <w:sz w:val="28"/>
          <w:szCs w:val="28"/>
        </w:rPr>
      </w:pPr>
      <w:r w:rsidRPr="00181BD3">
        <w:rPr>
          <w:rFonts w:cs="Arial"/>
          <w:b/>
          <w:sz w:val="28"/>
          <w:szCs w:val="28"/>
        </w:rPr>
        <w:lastRenderedPageBreak/>
        <w:t>ANTECEDENTES</w:t>
      </w:r>
      <w:r w:rsidR="000C38B4" w:rsidRPr="00181BD3">
        <w:rPr>
          <w:rFonts w:cs="Arial"/>
          <w:b/>
          <w:sz w:val="28"/>
          <w:szCs w:val="28"/>
        </w:rPr>
        <w:t xml:space="preserve"> Y TRÁMITE</w:t>
      </w:r>
    </w:p>
    <w:bookmarkEnd w:id="0"/>
    <w:p w14:paraId="2369AF6F" w14:textId="380934B9" w:rsidR="00AB3B00" w:rsidRPr="004D5DB0" w:rsidRDefault="00752AC3" w:rsidP="000A0B5E">
      <w:pPr>
        <w:numPr>
          <w:ilvl w:val="0"/>
          <w:numId w:val="1"/>
        </w:numPr>
        <w:spacing w:after="224" w:line="360" w:lineRule="auto"/>
        <w:ind w:left="0" w:hanging="567"/>
        <w:jc w:val="both"/>
        <w:rPr>
          <w:rFonts w:ascii="Arial" w:hAnsi="Arial" w:cs="Arial"/>
          <w:sz w:val="28"/>
          <w:szCs w:val="28"/>
          <w:u w:val="single"/>
          <w:lang w:val="es-ES"/>
        </w:rPr>
      </w:pPr>
      <w:r w:rsidRPr="004D5DB0">
        <w:rPr>
          <w:rFonts w:ascii="Arial" w:hAnsi="Arial" w:cs="Arial"/>
          <w:b/>
          <w:bCs/>
          <w:sz w:val="28"/>
          <w:szCs w:val="28"/>
          <w:lang w:val="es-ES"/>
        </w:rPr>
        <w:t xml:space="preserve">Juicio </w:t>
      </w:r>
      <w:r w:rsidR="00607ED3" w:rsidRPr="004D5DB0">
        <w:rPr>
          <w:rFonts w:ascii="Arial" w:hAnsi="Arial" w:cs="Arial"/>
          <w:b/>
          <w:bCs/>
          <w:sz w:val="28"/>
          <w:szCs w:val="28"/>
          <w:lang w:val="es-ES"/>
        </w:rPr>
        <w:t xml:space="preserve">de origen. </w:t>
      </w:r>
      <w:r w:rsidR="0019422B">
        <w:rPr>
          <w:rFonts w:ascii="Arial" w:hAnsi="Arial" w:cs="Arial"/>
          <w:color w:val="FF0000"/>
          <w:sz w:val="28"/>
          <w:szCs w:val="28"/>
          <w:lang w:val="es-ES"/>
        </w:rPr>
        <w:t>**********</w:t>
      </w:r>
      <w:r w:rsidR="00F235B3" w:rsidRPr="004D5DB0">
        <w:rPr>
          <w:rFonts w:ascii="Arial" w:hAnsi="Arial" w:cs="Arial"/>
          <w:color w:val="FF0000"/>
          <w:sz w:val="28"/>
          <w:szCs w:val="28"/>
          <w:lang w:val="es-ES"/>
        </w:rPr>
        <w:t xml:space="preserve"> </w:t>
      </w:r>
      <w:r w:rsidR="00A65B0E" w:rsidRPr="004D5DB0">
        <w:rPr>
          <w:rFonts w:ascii="Arial" w:hAnsi="Arial" w:cs="Arial"/>
          <w:sz w:val="28"/>
          <w:szCs w:val="28"/>
          <w:lang w:val="es-ES"/>
        </w:rPr>
        <w:t>promovió juicio ora</w:t>
      </w:r>
      <w:r w:rsidR="00D431C3" w:rsidRPr="004D5DB0">
        <w:rPr>
          <w:rFonts w:ascii="Arial" w:hAnsi="Arial" w:cs="Arial"/>
          <w:sz w:val="28"/>
          <w:szCs w:val="28"/>
          <w:lang w:val="es-ES"/>
        </w:rPr>
        <w:t>l</w:t>
      </w:r>
      <w:r w:rsidR="00A65B0E" w:rsidRPr="004D5DB0">
        <w:rPr>
          <w:rFonts w:ascii="Arial" w:hAnsi="Arial" w:cs="Arial"/>
          <w:sz w:val="28"/>
          <w:szCs w:val="28"/>
          <w:lang w:val="es-ES"/>
        </w:rPr>
        <w:t xml:space="preserve"> </w:t>
      </w:r>
      <w:r w:rsidR="00D431C3" w:rsidRPr="004D5DB0">
        <w:rPr>
          <w:rFonts w:ascii="Arial" w:hAnsi="Arial" w:cs="Arial"/>
          <w:sz w:val="28"/>
          <w:szCs w:val="28"/>
          <w:lang w:val="es-ES"/>
        </w:rPr>
        <w:t xml:space="preserve">sobre </w:t>
      </w:r>
      <w:r w:rsidR="00F235B3" w:rsidRPr="004D5DB0">
        <w:rPr>
          <w:rFonts w:ascii="Arial" w:hAnsi="Arial" w:cs="Arial"/>
          <w:sz w:val="28"/>
          <w:szCs w:val="28"/>
          <w:lang w:val="es-ES"/>
        </w:rPr>
        <w:t>interdicto de retener la posesión</w:t>
      </w:r>
      <w:r w:rsidR="004D5DB0">
        <w:rPr>
          <w:rFonts w:ascii="Arial" w:hAnsi="Arial" w:cs="Arial"/>
          <w:sz w:val="28"/>
          <w:szCs w:val="28"/>
          <w:lang w:val="es-ES"/>
        </w:rPr>
        <w:t xml:space="preserve">, el cual se </w:t>
      </w:r>
      <w:r w:rsidR="00AB3B00" w:rsidRPr="004D5DB0">
        <w:rPr>
          <w:rFonts w:ascii="Arial" w:hAnsi="Arial" w:cs="Arial"/>
          <w:sz w:val="28"/>
          <w:szCs w:val="28"/>
          <w:lang w:val="es-ES"/>
        </w:rPr>
        <w:t xml:space="preserve">admitió a trámite en el expediente </w:t>
      </w:r>
      <w:r w:rsidR="0019422B">
        <w:rPr>
          <w:rFonts w:ascii="Arial" w:hAnsi="Arial" w:cs="Arial"/>
          <w:color w:val="FF0000"/>
          <w:sz w:val="28"/>
          <w:szCs w:val="28"/>
          <w:lang w:val="es-ES"/>
        </w:rPr>
        <w:t>**********</w:t>
      </w:r>
      <w:r w:rsidR="00AB3B00" w:rsidRPr="004D5DB0">
        <w:rPr>
          <w:rFonts w:ascii="Arial" w:hAnsi="Arial" w:cs="Arial"/>
          <w:sz w:val="28"/>
          <w:szCs w:val="28"/>
          <w:lang w:val="es-ES"/>
        </w:rPr>
        <w:t xml:space="preserve"> del índice del Juzgado </w:t>
      </w:r>
      <w:r w:rsidR="008C2F37" w:rsidRPr="004D5DB0">
        <w:rPr>
          <w:rFonts w:ascii="Arial" w:hAnsi="Arial" w:cs="Arial"/>
          <w:sz w:val="28"/>
          <w:szCs w:val="28"/>
          <w:lang w:val="es-ES"/>
        </w:rPr>
        <w:t>Primer</w:t>
      </w:r>
      <w:r w:rsidR="00AB3B00" w:rsidRPr="004D5DB0">
        <w:rPr>
          <w:rFonts w:ascii="Arial" w:hAnsi="Arial" w:cs="Arial"/>
          <w:sz w:val="28"/>
          <w:szCs w:val="28"/>
          <w:lang w:val="es-ES"/>
        </w:rPr>
        <w:t>o</w:t>
      </w:r>
      <w:r w:rsidR="008C2F37" w:rsidRPr="004D5DB0">
        <w:rPr>
          <w:rFonts w:ascii="Arial" w:hAnsi="Arial" w:cs="Arial"/>
          <w:sz w:val="28"/>
          <w:szCs w:val="28"/>
          <w:lang w:val="es-ES"/>
        </w:rPr>
        <w:t xml:space="preserve"> de Primera Instancia </w:t>
      </w:r>
      <w:r w:rsidR="00AB3B00" w:rsidRPr="004D5DB0">
        <w:rPr>
          <w:rFonts w:ascii="Arial" w:hAnsi="Arial" w:cs="Arial"/>
          <w:sz w:val="28"/>
          <w:szCs w:val="28"/>
          <w:lang w:val="es-ES"/>
        </w:rPr>
        <w:t>de lo Civil del Distrito Judicial de Hermosillo, Sonora</w:t>
      </w:r>
      <w:r w:rsidR="003B5A57">
        <w:rPr>
          <w:rFonts w:ascii="Arial" w:hAnsi="Arial" w:cs="Arial"/>
          <w:sz w:val="28"/>
          <w:szCs w:val="28"/>
          <w:lang w:val="es-ES"/>
        </w:rPr>
        <w:t xml:space="preserve">, </w:t>
      </w:r>
      <w:r w:rsidR="000A38E0" w:rsidRPr="004D5DB0">
        <w:rPr>
          <w:rFonts w:ascii="Arial" w:hAnsi="Arial" w:cs="Arial"/>
          <w:sz w:val="28"/>
          <w:szCs w:val="28"/>
          <w:lang w:val="es-ES"/>
        </w:rPr>
        <w:t xml:space="preserve">en donde, </w:t>
      </w:r>
      <w:r w:rsidR="003B5A57">
        <w:rPr>
          <w:rFonts w:ascii="Arial" w:hAnsi="Arial" w:cs="Arial"/>
          <w:sz w:val="28"/>
          <w:szCs w:val="28"/>
          <w:lang w:val="es-ES"/>
        </w:rPr>
        <w:t>previos trámites de ley</w:t>
      </w:r>
      <w:r w:rsidR="000A38E0" w:rsidRPr="004D5DB0">
        <w:rPr>
          <w:rFonts w:ascii="Arial" w:hAnsi="Arial" w:cs="Arial"/>
          <w:sz w:val="28"/>
          <w:szCs w:val="28"/>
          <w:lang w:val="es-ES"/>
        </w:rPr>
        <w:t>, el veintiocho de abril de dos mil veint</w:t>
      </w:r>
      <w:r w:rsidR="002D13B1" w:rsidRPr="004D5DB0">
        <w:rPr>
          <w:rFonts w:ascii="Arial" w:hAnsi="Arial" w:cs="Arial"/>
          <w:sz w:val="28"/>
          <w:szCs w:val="28"/>
          <w:lang w:val="es-ES"/>
        </w:rPr>
        <w:t>iuno se dictó sentencia.</w:t>
      </w:r>
    </w:p>
    <w:p w14:paraId="33B4A875" w14:textId="363A5E94" w:rsidR="000B78FB" w:rsidRPr="00235715" w:rsidRDefault="002D13B1" w:rsidP="000A0B5E">
      <w:pPr>
        <w:numPr>
          <w:ilvl w:val="0"/>
          <w:numId w:val="1"/>
        </w:numPr>
        <w:spacing w:after="224" w:line="360" w:lineRule="auto"/>
        <w:ind w:left="0" w:hanging="567"/>
        <w:jc w:val="both"/>
        <w:rPr>
          <w:rFonts w:ascii="Arial" w:hAnsi="Arial" w:cs="Arial"/>
          <w:sz w:val="28"/>
          <w:szCs w:val="28"/>
          <w:u w:val="single"/>
          <w:lang w:val="es-ES"/>
        </w:rPr>
      </w:pPr>
      <w:r w:rsidRPr="002D13B1">
        <w:rPr>
          <w:rFonts w:ascii="Arial" w:hAnsi="Arial" w:cs="Arial"/>
          <w:b/>
          <w:bCs/>
          <w:sz w:val="28"/>
          <w:szCs w:val="28"/>
          <w:lang w:val="es-ES"/>
        </w:rPr>
        <w:t>Recursos de apelación.</w:t>
      </w:r>
      <w:r w:rsidR="00A923D6" w:rsidRPr="002D13B1">
        <w:rPr>
          <w:rFonts w:ascii="Arial" w:hAnsi="Arial" w:cs="Arial"/>
          <w:b/>
          <w:bCs/>
          <w:sz w:val="28"/>
          <w:szCs w:val="28"/>
          <w:lang w:val="es-ES"/>
        </w:rPr>
        <w:t xml:space="preserve"> </w:t>
      </w:r>
      <w:r w:rsidR="00A923D6" w:rsidRPr="002D13B1">
        <w:rPr>
          <w:rFonts w:ascii="Arial" w:hAnsi="Arial" w:cs="Arial"/>
          <w:sz w:val="28"/>
          <w:szCs w:val="28"/>
          <w:lang w:val="es-ES"/>
        </w:rPr>
        <w:t>Inconforme</w:t>
      </w:r>
      <w:r>
        <w:rPr>
          <w:rFonts w:ascii="Arial" w:hAnsi="Arial" w:cs="Arial"/>
          <w:sz w:val="28"/>
          <w:szCs w:val="28"/>
          <w:lang w:val="es-ES"/>
        </w:rPr>
        <w:t>s</w:t>
      </w:r>
      <w:r w:rsidR="00A923D6" w:rsidRPr="002D13B1">
        <w:rPr>
          <w:rFonts w:ascii="Arial" w:hAnsi="Arial" w:cs="Arial"/>
          <w:sz w:val="28"/>
          <w:szCs w:val="28"/>
          <w:lang w:val="es-ES"/>
        </w:rPr>
        <w:t xml:space="preserve"> con esa</w:t>
      </w:r>
      <w:r w:rsidR="00A923D6" w:rsidRPr="002D13B1">
        <w:rPr>
          <w:rFonts w:ascii="Arial" w:hAnsi="Arial" w:cs="Arial"/>
          <w:b/>
          <w:bCs/>
          <w:sz w:val="28"/>
          <w:szCs w:val="28"/>
          <w:lang w:val="es-ES"/>
        </w:rPr>
        <w:t xml:space="preserve"> </w:t>
      </w:r>
      <w:r w:rsidR="001A2806" w:rsidRPr="002D13B1">
        <w:rPr>
          <w:rFonts w:ascii="Arial" w:hAnsi="Arial" w:cs="Arial"/>
          <w:sz w:val="28"/>
          <w:szCs w:val="28"/>
          <w:lang w:val="es-ES"/>
        </w:rPr>
        <w:t>resolución</w:t>
      </w:r>
      <w:r>
        <w:rPr>
          <w:rFonts w:ascii="Arial" w:hAnsi="Arial" w:cs="Arial"/>
          <w:sz w:val="28"/>
          <w:szCs w:val="28"/>
          <w:lang w:val="es-ES"/>
        </w:rPr>
        <w:t xml:space="preserve"> las partes interpusieron sendos recursos de apelación</w:t>
      </w:r>
      <w:r w:rsidR="00E16FF3">
        <w:rPr>
          <w:rFonts w:ascii="Arial" w:hAnsi="Arial" w:cs="Arial"/>
          <w:sz w:val="28"/>
          <w:szCs w:val="28"/>
          <w:lang w:val="es-ES"/>
        </w:rPr>
        <w:t xml:space="preserve">, los </w:t>
      </w:r>
      <w:r w:rsidR="005F569C">
        <w:rPr>
          <w:rFonts w:ascii="Arial" w:hAnsi="Arial" w:cs="Arial"/>
          <w:sz w:val="28"/>
          <w:szCs w:val="28"/>
          <w:lang w:val="es-ES"/>
        </w:rPr>
        <w:t xml:space="preserve">que </w:t>
      </w:r>
      <w:r w:rsidR="006429EE">
        <w:rPr>
          <w:rFonts w:ascii="Arial" w:hAnsi="Arial" w:cs="Arial"/>
          <w:sz w:val="28"/>
          <w:szCs w:val="28"/>
          <w:lang w:val="es-ES"/>
        </w:rPr>
        <w:t xml:space="preserve">se </w:t>
      </w:r>
      <w:r w:rsidR="00E16FF3">
        <w:rPr>
          <w:rFonts w:ascii="Arial" w:hAnsi="Arial" w:cs="Arial"/>
          <w:sz w:val="28"/>
          <w:szCs w:val="28"/>
          <w:lang w:val="es-ES"/>
        </w:rPr>
        <w:t>radica</w:t>
      </w:r>
      <w:r w:rsidR="006429EE">
        <w:rPr>
          <w:rFonts w:ascii="Arial" w:hAnsi="Arial" w:cs="Arial"/>
          <w:sz w:val="28"/>
          <w:szCs w:val="28"/>
          <w:lang w:val="es-ES"/>
        </w:rPr>
        <w:t>ron</w:t>
      </w:r>
      <w:r w:rsidR="00E16FF3">
        <w:rPr>
          <w:rFonts w:ascii="Arial" w:hAnsi="Arial" w:cs="Arial"/>
          <w:sz w:val="28"/>
          <w:szCs w:val="28"/>
          <w:lang w:val="es-ES"/>
        </w:rPr>
        <w:t xml:space="preserve"> en el toca civil </w:t>
      </w:r>
      <w:r w:rsidR="0019422B">
        <w:rPr>
          <w:rFonts w:ascii="Arial" w:hAnsi="Arial" w:cs="Arial"/>
          <w:color w:val="FF0000"/>
          <w:sz w:val="28"/>
          <w:szCs w:val="28"/>
          <w:lang w:val="es-ES"/>
        </w:rPr>
        <w:t>**********</w:t>
      </w:r>
      <w:r w:rsidR="00AB29E9">
        <w:rPr>
          <w:rFonts w:ascii="Arial" w:hAnsi="Arial" w:cs="Arial"/>
          <w:sz w:val="28"/>
          <w:szCs w:val="28"/>
          <w:lang w:val="es-ES"/>
        </w:rPr>
        <w:t xml:space="preserve"> </w:t>
      </w:r>
      <w:r w:rsidR="00A24FAC">
        <w:rPr>
          <w:rFonts w:ascii="Arial" w:hAnsi="Arial" w:cs="Arial"/>
          <w:sz w:val="28"/>
          <w:szCs w:val="28"/>
          <w:lang w:val="es-ES"/>
        </w:rPr>
        <w:t xml:space="preserve">de la estadística del </w:t>
      </w:r>
      <w:r w:rsidR="001C28CC">
        <w:rPr>
          <w:rFonts w:ascii="Arial" w:hAnsi="Arial" w:cs="Arial"/>
          <w:sz w:val="28"/>
          <w:szCs w:val="28"/>
          <w:lang w:val="es-ES"/>
        </w:rPr>
        <w:t xml:space="preserve">Primer Tribunal Colegiado Regional </w:t>
      </w:r>
      <w:r w:rsidR="000C5BBC">
        <w:rPr>
          <w:rFonts w:ascii="Arial" w:hAnsi="Arial" w:cs="Arial"/>
          <w:sz w:val="28"/>
          <w:szCs w:val="28"/>
          <w:lang w:val="es-ES"/>
        </w:rPr>
        <w:t>del Primer Circuito del Estado de Sonora</w:t>
      </w:r>
      <w:r w:rsidR="00312C75">
        <w:rPr>
          <w:rFonts w:ascii="Arial" w:hAnsi="Arial" w:cs="Arial"/>
          <w:sz w:val="28"/>
          <w:szCs w:val="28"/>
          <w:lang w:val="es-ES"/>
        </w:rPr>
        <w:t>.</w:t>
      </w:r>
      <w:r w:rsidR="006429EE">
        <w:rPr>
          <w:rStyle w:val="Refdenotaalpie"/>
          <w:rFonts w:ascii="Arial" w:hAnsi="Arial" w:cs="Arial"/>
          <w:sz w:val="28"/>
          <w:szCs w:val="28"/>
          <w:lang w:val="es-ES"/>
        </w:rPr>
        <w:footnoteReference w:id="3"/>
      </w:r>
    </w:p>
    <w:p w14:paraId="27994D3B" w14:textId="3C1278B4" w:rsidR="00A923D6" w:rsidRPr="0022708E" w:rsidRDefault="00B56977" w:rsidP="00F0072C">
      <w:pPr>
        <w:numPr>
          <w:ilvl w:val="0"/>
          <w:numId w:val="1"/>
        </w:numPr>
        <w:spacing w:line="360" w:lineRule="auto"/>
        <w:ind w:left="0" w:hanging="567"/>
        <w:jc w:val="both"/>
        <w:rPr>
          <w:rFonts w:ascii="Arial" w:hAnsi="Arial" w:cs="Arial"/>
          <w:sz w:val="26"/>
          <w:szCs w:val="26"/>
          <w:u w:val="single"/>
          <w:lang w:val="es-ES"/>
        </w:rPr>
      </w:pPr>
      <w:r>
        <w:rPr>
          <w:rFonts w:ascii="Arial" w:hAnsi="Arial" w:cs="Arial"/>
          <w:b/>
          <w:bCs/>
          <w:sz w:val="28"/>
          <w:szCs w:val="28"/>
          <w:lang w:val="es-ES"/>
        </w:rPr>
        <w:t>A</w:t>
      </w:r>
      <w:r w:rsidR="00562149" w:rsidRPr="3526EC0D">
        <w:rPr>
          <w:rFonts w:ascii="Arial" w:hAnsi="Arial" w:cs="Arial"/>
          <w:b/>
          <w:bCs/>
          <w:sz w:val="28"/>
          <w:szCs w:val="28"/>
          <w:lang w:val="es-ES"/>
        </w:rPr>
        <w:t xml:space="preserve">cto reclamado. </w:t>
      </w:r>
      <w:r w:rsidR="005D6523" w:rsidRPr="3526EC0D">
        <w:rPr>
          <w:rFonts w:ascii="Arial" w:hAnsi="Arial" w:cs="Arial"/>
          <w:sz w:val="28"/>
          <w:szCs w:val="28"/>
          <w:lang w:val="es-ES"/>
        </w:rPr>
        <w:t>E</w:t>
      </w:r>
      <w:r w:rsidR="00945899">
        <w:rPr>
          <w:rFonts w:ascii="Arial" w:hAnsi="Arial" w:cs="Arial"/>
          <w:sz w:val="28"/>
          <w:szCs w:val="28"/>
          <w:lang w:val="es-ES"/>
        </w:rPr>
        <w:t xml:space="preserve">l </w:t>
      </w:r>
      <w:r>
        <w:rPr>
          <w:rFonts w:ascii="Arial" w:hAnsi="Arial" w:cs="Arial"/>
          <w:sz w:val="28"/>
          <w:szCs w:val="28"/>
          <w:lang w:val="es-ES"/>
        </w:rPr>
        <w:t xml:space="preserve">once de mayo </w:t>
      </w:r>
      <w:r w:rsidR="00945899">
        <w:rPr>
          <w:rFonts w:ascii="Arial" w:hAnsi="Arial" w:cs="Arial"/>
          <w:sz w:val="28"/>
          <w:szCs w:val="28"/>
          <w:lang w:val="es-ES"/>
        </w:rPr>
        <w:t>de dos mil veintidós</w:t>
      </w:r>
      <w:r w:rsidR="00890361">
        <w:rPr>
          <w:rStyle w:val="Refdenotaalpie"/>
          <w:rFonts w:ascii="Arial" w:hAnsi="Arial" w:cs="Arial"/>
          <w:sz w:val="28"/>
          <w:szCs w:val="28"/>
          <w:lang w:val="es-ES"/>
        </w:rPr>
        <w:footnoteReference w:id="4"/>
      </w:r>
      <w:r w:rsidR="00945899">
        <w:rPr>
          <w:rFonts w:ascii="Arial" w:hAnsi="Arial" w:cs="Arial"/>
          <w:sz w:val="28"/>
          <w:szCs w:val="28"/>
          <w:lang w:val="es-ES"/>
        </w:rPr>
        <w:t xml:space="preserve"> el órgano colegiado indicado </w:t>
      </w:r>
      <w:r w:rsidR="00B35E02" w:rsidRPr="3526EC0D">
        <w:rPr>
          <w:rFonts w:ascii="Arial" w:hAnsi="Arial" w:cs="Arial"/>
          <w:sz w:val="28"/>
          <w:szCs w:val="28"/>
          <w:lang w:val="es-ES"/>
        </w:rPr>
        <w:t>emitió sentencia en la que</w:t>
      </w:r>
      <w:r w:rsidR="003E0FFB" w:rsidRPr="3526EC0D">
        <w:rPr>
          <w:rFonts w:ascii="Arial" w:hAnsi="Arial" w:cs="Arial"/>
          <w:sz w:val="28"/>
          <w:szCs w:val="28"/>
          <w:lang w:val="es-ES"/>
        </w:rPr>
        <w:t xml:space="preserve"> </w:t>
      </w:r>
      <w:r w:rsidR="009E4E88" w:rsidRPr="3526EC0D">
        <w:rPr>
          <w:rFonts w:ascii="Arial" w:hAnsi="Arial" w:cs="Arial"/>
          <w:sz w:val="28"/>
          <w:szCs w:val="28"/>
          <w:lang w:val="es-ES"/>
        </w:rPr>
        <w:t>confirm</w:t>
      </w:r>
      <w:r w:rsidR="00823B79">
        <w:rPr>
          <w:rFonts w:ascii="Arial" w:hAnsi="Arial" w:cs="Arial"/>
          <w:sz w:val="28"/>
          <w:szCs w:val="28"/>
          <w:lang w:val="es-ES"/>
        </w:rPr>
        <w:t>ó</w:t>
      </w:r>
      <w:r w:rsidR="009E4E88" w:rsidRPr="3526EC0D">
        <w:rPr>
          <w:rFonts w:ascii="Arial" w:hAnsi="Arial" w:cs="Arial"/>
          <w:sz w:val="28"/>
          <w:szCs w:val="28"/>
          <w:lang w:val="es-ES"/>
        </w:rPr>
        <w:t xml:space="preserve"> </w:t>
      </w:r>
      <w:r w:rsidR="004D45A8" w:rsidRPr="3526EC0D">
        <w:rPr>
          <w:rFonts w:ascii="Arial" w:hAnsi="Arial" w:cs="Arial"/>
          <w:sz w:val="28"/>
          <w:szCs w:val="28"/>
          <w:lang w:val="es-ES"/>
        </w:rPr>
        <w:t>la</w:t>
      </w:r>
      <w:r w:rsidR="003E0FFB" w:rsidRPr="3526EC0D">
        <w:rPr>
          <w:rFonts w:ascii="Arial" w:hAnsi="Arial" w:cs="Arial"/>
          <w:sz w:val="28"/>
          <w:szCs w:val="28"/>
          <w:lang w:val="es-ES"/>
        </w:rPr>
        <w:t xml:space="preserve"> </w:t>
      </w:r>
      <w:r w:rsidR="00525583">
        <w:rPr>
          <w:rFonts w:ascii="Arial" w:hAnsi="Arial" w:cs="Arial"/>
          <w:sz w:val="28"/>
          <w:szCs w:val="28"/>
          <w:lang w:val="es-ES"/>
        </w:rPr>
        <w:t>diversa</w:t>
      </w:r>
      <w:r w:rsidR="003E0FFB" w:rsidRPr="3526EC0D">
        <w:rPr>
          <w:rFonts w:ascii="Arial" w:hAnsi="Arial" w:cs="Arial"/>
          <w:sz w:val="28"/>
          <w:szCs w:val="28"/>
          <w:lang w:val="es-ES"/>
        </w:rPr>
        <w:t xml:space="preserve"> </w:t>
      </w:r>
      <w:r w:rsidR="004D45A8" w:rsidRPr="3526EC0D">
        <w:rPr>
          <w:rFonts w:ascii="Arial" w:hAnsi="Arial" w:cs="Arial"/>
          <w:sz w:val="28"/>
          <w:szCs w:val="28"/>
          <w:lang w:val="es-ES"/>
        </w:rPr>
        <w:t>recurrida</w:t>
      </w:r>
      <w:r w:rsidR="00AE75D4" w:rsidRPr="3526EC0D">
        <w:rPr>
          <w:rFonts w:ascii="Arial" w:hAnsi="Arial" w:cs="Arial"/>
          <w:sz w:val="28"/>
          <w:szCs w:val="28"/>
          <w:lang w:val="es-ES"/>
        </w:rPr>
        <w:t>.</w:t>
      </w:r>
    </w:p>
    <w:p w14:paraId="08056FC3" w14:textId="51E07A74" w:rsidR="0022708E" w:rsidRPr="0004169A" w:rsidRDefault="0004169A" w:rsidP="008635A9">
      <w:pPr>
        <w:numPr>
          <w:ilvl w:val="0"/>
          <w:numId w:val="1"/>
        </w:numPr>
        <w:spacing w:after="360" w:line="360" w:lineRule="auto"/>
        <w:ind w:left="0" w:hanging="567"/>
        <w:jc w:val="both"/>
        <w:rPr>
          <w:rFonts w:ascii="Arial" w:hAnsi="Arial" w:cs="Arial"/>
          <w:sz w:val="26"/>
          <w:szCs w:val="26"/>
          <w:u w:val="single"/>
          <w:lang w:val="es-ES"/>
        </w:rPr>
      </w:pPr>
      <w:r w:rsidRPr="0004169A">
        <w:rPr>
          <w:rFonts w:ascii="Arial" w:hAnsi="Arial" w:cs="Arial"/>
          <w:sz w:val="28"/>
          <w:szCs w:val="28"/>
          <w:lang w:val="es-ES"/>
        </w:rPr>
        <w:lastRenderedPageBreak/>
        <w:t xml:space="preserve">Determinación que se notificó a las partes </w:t>
      </w:r>
      <w:r w:rsidR="009C75AF">
        <w:rPr>
          <w:rFonts w:ascii="Arial" w:hAnsi="Arial" w:cs="Arial"/>
          <w:sz w:val="28"/>
          <w:szCs w:val="28"/>
          <w:lang w:val="es-ES"/>
        </w:rPr>
        <w:t xml:space="preserve">electrónicamente </w:t>
      </w:r>
      <w:r w:rsidR="00060991">
        <w:rPr>
          <w:rFonts w:ascii="Arial" w:hAnsi="Arial" w:cs="Arial"/>
          <w:sz w:val="28"/>
          <w:szCs w:val="28"/>
          <w:lang w:val="es-ES"/>
        </w:rPr>
        <w:t>el trece de mayo del año referido.</w:t>
      </w:r>
    </w:p>
    <w:p w14:paraId="42EE8A37" w14:textId="60DAE349" w:rsidR="0058242A" w:rsidRPr="00B0266C" w:rsidRDefault="006D2BA4" w:rsidP="008635A9">
      <w:pPr>
        <w:numPr>
          <w:ilvl w:val="0"/>
          <w:numId w:val="1"/>
        </w:numPr>
        <w:spacing w:after="360" w:line="360" w:lineRule="auto"/>
        <w:ind w:left="0" w:hanging="567"/>
        <w:jc w:val="both"/>
        <w:rPr>
          <w:rFonts w:ascii="Arial" w:hAnsi="Arial" w:cs="Arial"/>
          <w:sz w:val="26"/>
          <w:szCs w:val="26"/>
          <w:lang w:val="es-ES"/>
        </w:rPr>
      </w:pPr>
      <w:r w:rsidRPr="00923D3D">
        <w:rPr>
          <w:rFonts w:ascii="Arial" w:hAnsi="Arial" w:cs="Arial"/>
          <w:b/>
          <w:bCs/>
          <w:sz w:val="28"/>
          <w:szCs w:val="28"/>
          <w:lang w:val="es-ES"/>
        </w:rPr>
        <w:t>Juicio de amparo directo.</w:t>
      </w:r>
      <w:r w:rsidR="00752AC3" w:rsidRPr="00923D3D">
        <w:rPr>
          <w:rFonts w:ascii="Arial" w:hAnsi="Arial" w:cs="Arial"/>
          <w:b/>
          <w:bCs/>
          <w:sz w:val="28"/>
          <w:szCs w:val="28"/>
          <w:lang w:val="es-ES"/>
        </w:rPr>
        <w:t xml:space="preserve"> </w:t>
      </w:r>
      <w:r w:rsidRPr="00923D3D">
        <w:rPr>
          <w:rFonts w:ascii="Arial" w:hAnsi="Arial" w:cs="Arial"/>
          <w:sz w:val="28"/>
          <w:szCs w:val="28"/>
          <w:lang w:val="es-ES"/>
        </w:rPr>
        <w:t>Contra la sentencia indicad</w:t>
      </w:r>
      <w:r w:rsidR="00435C00" w:rsidRPr="00923D3D">
        <w:rPr>
          <w:rFonts w:ascii="Arial" w:hAnsi="Arial" w:cs="Arial"/>
          <w:sz w:val="28"/>
          <w:szCs w:val="28"/>
          <w:lang w:val="es-ES"/>
        </w:rPr>
        <w:t xml:space="preserve">a </w:t>
      </w:r>
      <w:r w:rsidR="00982E6A" w:rsidRPr="00923D3D">
        <w:rPr>
          <w:rFonts w:ascii="Arial" w:hAnsi="Arial" w:cs="Arial"/>
          <w:sz w:val="28"/>
          <w:szCs w:val="28"/>
          <w:lang w:val="es-ES"/>
        </w:rPr>
        <w:t>el actor</w:t>
      </w:r>
      <w:r w:rsidR="00435C00" w:rsidRPr="00923D3D">
        <w:rPr>
          <w:rFonts w:ascii="Arial" w:hAnsi="Arial" w:cs="Arial"/>
          <w:sz w:val="28"/>
          <w:szCs w:val="28"/>
          <w:lang w:val="es-ES"/>
        </w:rPr>
        <w:t xml:space="preserve"> </w:t>
      </w:r>
      <w:r w:rsidR="001E33D2" w:rsidRPr="00923D3D">
        <w:rPr>
          <w:rFonts w:ascii="Arial" w:hAnsi="Arial" w:cs="Arial"/>
          <w:sz w:val="28"/>
          <w:szCs w:val="28"/>
          <w:lang w:val="es-ES"/>
        </w:rPr>
        <w:t xml:space="preserve">promovió </w:t>
      </w:r>
      <w:r w:rsidR="00CB675F" w:rsidRPr="00923D3D">
        <w:rPr>
          <w:rFonts w:ascii="Arial" w:hAnsi="Arial" w:cs="Arial"/>
          <w:sz w:val="28"/>
          <w:szCs w:val="28"/>
          <w:lang w:val="es-ES"/>
        </w:rPr>
        <w:t xml:space="preserve">juicio de amparo </w:t>
      </w:r>
      <w:r w:rsidRPr="00923D3D">
        <w:rPr>
          <w:rFonts w:ascii="Arial" w:hAnsi="Arial" w:cs="Arial"/>
          <w:sz w:val="28"/>
          <w:szCs w:val="28"/>
          <w:lang w:val="es-ES"/>
        </w:rPr>
        <w:t>directo</w:t>
      </w:r>
      <w:r w:rsidR="00D576A4" w:rsidRPr="00923D3D">
        <w:rPr>
          <w:rFonts w:ascii="Arial" w:hAnsi="Arial" w:cs="Arial"/>
          <w:sz w:val="28"/>
          <w:szCs w:val="28"/>
          <w:lang w:val="es-ES"/>
        </w:rPr>
        <w:t xml:space="preserve">, el </w:t>
      </w:r>
      <w:r w:rsidR="00145A28" w:rsidRPr="00923D3D">
        <w:rPr>
          <w:rFonts w:ascii="Arial" w:hAnsi="Arial" w:cs="Arial"/>
          <w:sz w:val="28"/>
          <w:szCs w:val="28"/>
          <w:lang w:val="es-ES"/>
        </w:rPr>
        <w:t xml:space="preserve">que </w:t>
      </w:r>
      <w:r w:rsidR="003006BD">
        <w:rPr>
          <w:rFonts w:ascii="Arial" w:hAnsi="Arial" w:cs="Arial"/>
          <w:sz w:val="28"/>
          <w:szCs w:val="28"/>
          <w:lang w:val="es-ES"/>
        </w:rPr>
        <w:t xml:space="preserve">se </w:t>
      </w:r>
      <w:r w:rsidR="003006BD" w:rsidRPr="00923D3D">
        <w:rPr>
          <w:rFonts w:ascii="Arial" w:hAnsi="Arial" w:cs="Arial"/>
          <w:sz w:val="28"/>
          <w:szCs w:val="28"/>
          <w:lang w:val="es-ES"/>
        </w:rPr>
        <w:t>admitió a trámite</w:t>
      </w:r>
      <w:r w:rsidR="0022708E">
        <w:rPr>
          <w:rFonts w:ascii="Arial" w:hAnsi="Arial" w:cs="Arial"/>
          <w:sz w:val="28"/>
          <w:szCs w:val="28"/>
          <w:lang w:val="es-ES"/>
        </w:rPr>
        <w:t xml:space="preserve"> por</w:t>
      </w:r>
      <w:r w:rsidR="003006BD" w:rsidRPr="00923D3D">
        <w:rPr>
          <w:rFonts w:ascii="Arial" w:hAnsi="Arial" w:cs="Arial"/>
          <w:sz w:val="28"/>
          <w:szCs w:val="28"/>
          <w:lang w:val="es-ES"/>
        </w:rPr>
        <w:t xml:space="preserve"> </w:t>
      </w:r>
      <w:r w:rsidR="006C2DD0" w:rsidRPr="00923D3D">
        <w:rPr>
          <w:rFonts w:ascii="Arial" w:hAnsi="Arial" w:cs="Arial"/>
          <w:sz w:val="28"/>
          <w:szCs w:val="28"/>
          <w:lang w:val="es-ES"/>
        </w:rPr>
        <w:t xml:space="preserve">el Segundo Tribunal Colegiado en Materias Civil y de Trabajo del Quinto Circuito </w:t>
      </w:r>
      <w:r w:rsidR="003006BD" w:rsidRPr="00923D3D">
        <w:rPr>
          <w:rFonts w:ascii="Arial" w:hAnsi="Arial" w:cs="Arial"/>
          <w:sz w:val="28"/>
          <w:szCs w:val="28"/>
          <w:lang w:val="es-ES"/>
        </w:rPr>
        <w:t xml:space="preserve">en el expediente A.D.C. </w:t>
      </w:r>
      <w:r w:rsidR="0019422B">
        <w:rPr>
          <w:rFonts w:ascii="Arial" w:hAnsi="Arial" w:cs="Arial"/>
          <w:color w:val="FF0000"/>
          <w:sz w:val="28"/>
          <w:szCs w:val="28"/>
          <w:lang w:val="es-ES"/>
        </w:rPr>
        <w:t>**********</w:t>
      </w:r>
      <w:r w:rsidR="00E53C2B" w:rsidRPr="00923D3D">
        <w:rPr>
          <w:rFonts w:ascii="Arial" w:hAnsi="Arial" w:cs="Arial"/>
          <w:sz w:val="28"/>
          <w:szCs w:val="28"/>
          <w:lang w:val="es-ES"/>
        </w:rPr>
        <w:t>.</w:t>
      </w:r>
    </w:p>
    <w:p w14:paraId="7B5147D1" w14:textId="224FFCD3" w:rsidR="006E3F82" w:rsidRPr="006E3F82" w:rsidRDefault="00B0266C" w:rsidP="008635A9">
      <w:pPr>
        <w:numPr>
          <w:ilvl w:val="0"/>
          <w:numId w:val="1"/>
        </w:numPr>
        <w:spacing w:after="360" w:line="360" w:lineRule="auto"/>
        <w:ind w:left="0" w:hanging="567"/>
        <w:jc w:val="both"/>
        <w:rPr>
          <w:rFonts w:ascii="Arial" w:hAnsi="Arial" w:cs="Arial"/>
          <w:sz w:val="26"/>
          <w:szCs w:val="26"/>
          <w:lang w:val="es-ES"/>
        </w:rPr>
      </w:pPr>
      <w:r>
        <w:rPr>
          <w:rFonts w:ascii="Arial" w:hAnsi="Arial" w:cs="Arial"/>
          <w:b/>
          <w:bCs/>
          <w:sz w:val="28"/>
          <w:szCs w:val="28"/>
          <w:lang w:val="es-ES"/>
        </w:rPr>
        <w:t xml:space="preserve">Causa de improcedencia. </w:t>
      </w:r>
      <w:r w:rsidRPr="00B0266C">
        <w:rPr>
          <w:rFonts w:ascii="Arial" w:hAnsi="Arial" w:cs="Arial"/>
          <w:sz w:val="28"/>
          <w:szCs w:val="28"/>
          <w:lang w:val="es-ES"/>
        </w:rPr>
        <w:t>E</w:t>
      </w:r>
      <w:r w:rsidR="008523B9" w:rsidRPr="00923D3D">
        <w:rPr>
          <w:rFonts w:ascii="Arial" w:hAnsi="Arial" w:cs="Arial"/>
          <w:sz w:val="28"/>
          <w:szCs w:val="28"/>
          <w:lang w:val="es-ES"/>
        </w:rPr>
        <w:t xml:space="preserve">n </w:t>
      </w:r>
      <w:r w:rsidR="003A0CFB" w:rsidRPr="00923D3D">
        <w:rPr>
          <w:rFonts w:ascii="Arial" w:hAnsi="Arial" w:cs="Arial"/>
          <w:sz w:val="28"/>
          <w:szCs w:val="28"/>
          <w:lang w:val="es-ES"/>
        </w:rPr>
        <w:t>acuer</w:t>
      </w:r>
      <w:r w:rsidR="006401B4" w:rsidRPr="00923D3D">
        <w:rPr>
          <w:rFonts w:ascii="Arial" w:hAnsi="Arial" w:cs="Arial"/>
          <w:sz w:val="28"/>
          <w:szCs w:val="28"/>
          <w:lang w:val="es-ES"/>
        </w:rPr>
        <w:t xml:space="preserve">do de once de octubre </w:t>
      </w:r>
      <w:r w:rsidR="0086420C" w:rsidRPr="00923D3D">
        <w:rPr>
          <w:rFonts w:ascii="Arial" w:hAnsi="Arial" w:cs="Arial"/>
          <w:sz w:val="28"/>
          <w:szCs w:val="28"/>
          <w:lang w:val="es-ES"/>
        </w:rPr>
        <w:t xml:space="preserve">de dos mil veintitrés se </w:t>
      </w:r>
      <w:r w:rsidR="00407841" w:rsidRPr="00923D3D">
        <w:rPr>
          <w:rFonts w:ascii="Arial" w:hAnsi="Arial" w:cs="Arial"/>
          <w:sz w:val="28"/>
          <w:szCs w:val="28"/>
          <w:lang w:val="es-ES"/>
        </w:rPr>
        <w:t xml:space="preserve">dio vista al quejoso </w:t>
      </w:r>
      <w:r w:rsidR="0006459A" w:rsidRPr="00923D3D">
        <w:rPr>
          <w:rFonts w:ascii="Arial" w:hAnsi="Arial" w:cs="Arial"/>
          <w:sz w:val="28"/>
          <w:szCs w:val="28"/>
          <w:lang w:val="es-ES"/>
        </w:rPr>
        <w:t xml:space="preserve">con </w:t>
      </w:r>
      <w:r w:rsidR="00627244" w:rsidRPr="00923D3D">
        <w:rPr>
          <w:rFonts w:ascii="Arial" w:hAnsi="Arial" w:cs="Arial"/>
          <w:sz w:val="28"/>
          <w:szCs w:val="28"/>
          <w:lang w:val="es-ES"/>
        </w:rPr>
        <w:t xml:space="preserve">la </w:t>
      </w:r>
      <w:r w:rsidR="00EC04F0" w:rsidRPr="00923D3D">
        <w:rPr>
          <w:rFonts w:ascii="Arial" w:hAnsi="Arial" w:cs="Arial"/>
          <w:sz w:val="28"/>
          <w:szCs w:val="28"/>
          <w:lang w:val="es-ES"/>
        </w:rPr>
        <w:t>causa de improcedencia</w:t>
      </w:r>
      <w:r w:rsidR="00113849">
        <w:rPr>
          <w:rFonts w:ascii="Arial" w:hAnsi="Arial" w:cs="Arial"/>
          <w:sz w:val="28"/>
          <w:szCs w:val="28"/>
          <w:lang w:val="es-ES"/>
        </w:rPr>
        <w:t xml:space="preserve"> advertida </w:t>
      </w:r>
      <w:r w:rsidR="009D7401">
        <w:rPr>
          <w:rFonts w:ascii="Arial" w:hAnsi="Arial" w:cs="Arial"/>
          <w:sz w:val="28"/>
          <w:szCs w:val="28"/>
          <w:lang w:val="es-ES"/>
        </w:rPr>
        <w:t xml:space="preserve">en sesión </w:t>
      </w:r>
      <w:r w:rsidR="00FE2982">
        <w:rPr>
          <w:rFonts w:ascii="Arial" w:hAnsi="Arial" w:cs="Arial"/>
          <w:sz w:val="28"/>
          <w:szCs w:val="28"/>
          <w:lang w:val="es-ES"/>
        </w:rPr>
        <w:t>de</w:t>
      </w:r>
      <w:r w:rsidR="00B40EE1">
        <w:rPr>
          <w:rFonts w:ascii="Arial" w:hAnsi="Arial" w:cs="Arial"/>
          <w:sz w:val="28"/>
          <w:szCs w:val="28"/>
          <w:lang w:val="es-ES"/>
        </w:rPr>
        <w:t>l</w:t>
      </w:r>
      <w:r w:rsidR="008635A9">
        <w:rPr>
          <w:rFonts w:ascii="Arial" w:hAnsi="Arial" w:cs="Arial"/>
          <w:sz w:val="28"/>
          <w:szCs w:val="28"/>
          <w:lang w:val="es-ES"/>
        </w:rPr>
        <w:t xml:space="preserve"> día</w:t>
      </w:r>
      <w:r w:rsidR="00B40EE1">
        <w:rPr>
          <w:rFonts w:ascii="Arial" w:hAnsi="Arial" w:cs="Arial"/>
          <w:sz w:val="28"/>
          <w:szCs w:val="28"/>
          <w:lang w:val="es-ES"/>
        </w:rPr>
        <w:t xml:space="preserve"> seis del mes y a</w:t>
      </w:r>
      <w:r w:rsidR="00A36643">
        <w:rPr>
          <w:rFonts w:ascii="Arial" w:hAnsi="Arial" w:cs="Arial"/>
          <w:sz w:val="28"/>
          <w:szCs w:val="28"/>
          <w:lang w:val="es-ES"/>
        </w:rPr>
        <w:t>ño referidos</w:t>
      </w:r>
      <w:r w:rsidR="00B4377F">
        <w:rPr>
          <w:rFonts w:ascii="Arial" w:hAnsi="Arial" w:cs="Arial"/>
          <w:sz w:val="28"/>
          <w:szCs w:val="28"/>
          <w:lang w:val="es-ES"/>
        </w:rPr>
        <w:t xml:space="preserve">; carga procesal que </w:t>
      </w:r>
      <w:r w:rsidR="009D7401">
        <w:rPr>
          <w:rFonts w:ascii="Arial" w:hAnsi="Arial" w:cs="Arial"/>
          <w:sz w:val="28"/>
          <w:szCs w:val="28"/>
          <w:lang w:val="es-ES"/>
        </w:rPr>
        <w:t xml:space="preserve">aquél </w:t>
      </w:r>
      <w:r w:rsidR="00B4377F">
        <w:rPr>
          <w:rFonts w:ascii="Arial" w:hAnsi="Arial" w:cs="Arial"/>
          <w:sz w:val="28"/>
          <w:szCs w:val="28"/>
          <w:lang w:val="es-ES"/>
        </w:rPr>
        <w:t>desahog</w:t>
      </w:r>
      <w:r w:rsidR="003634BB">
        <w:rPr>
          <w:rFonts w:ascii="Arial" w:hAnsi="Arial" w:cs="Arial"/>
          <w:sz w:val="28"/>
          <w:szCs w:val="28"/>
          <w:lang w:val="es-ES"/>
        </w:rPr>
        <w:t>ó</w:t>
      </w:r>
      <w:r w:rsidR="00B4377F">
        <w:rPr>
          <w:rFonts w:ascii="Arial" w:hAnsi="Arial" w:cs="Arial"/>
          <w:sz w:val="28"/>
          <w:szCs w:val="28"/>
          <w:lang w:val="es-ES"/>
        </w:rPr>
        <w:t xml:space="preserve"> </w:t>
      </w:r>
      <w:r w:rsidR="009D7401">
        <w:rPr>
          <w:rFonts w:ascii="Arial" w:hAnsi="Arial" w:cs="Arial"/>
          <w:sz w:val="28"/>
          <w:szCs w:val="28"/>
          <w:lang w:val="es-ES"/>
        </w:rPr>
        <w:t xml:space="preserve">por </w:t>
      </w:r>
      <w:r w:rsidR="00B4377F">
        <w:rPr>
          <w:rFonts w:ascii="Arial" w:hAnsi="Arial" w:cs="Arial"/>
          <w:sz w:val="28"/>
          <w:szCs w:val="28"/>
          <w:lang w:val="es-ES"/>
        </w:rPr>
        <w:t xml:space="preserve">escrito presentado el </w:t>
      </w:r>
      <w:r w:rsidR="00D279EB">
        <w:rPr>
          <w:rFonts w:ascii="Arial" w:hAnsi="Arial" w:cs="Arial"/>
          <w:sz w:val="28"/>
          <w:szCs w:val="28"/>
          <w:lang w:val="es-ES"/>
        </w:rPr>
        <w:t xml:space="preserve">treinta </w:t>
      </w:r>
      <w:r w:rsidR="007D77F8">
        <w:rPr>
          <w:rFonts w:ascii="Arial" w:hAnsi="Arial" w:cs="Arial"/>
          <w:sz w:val="28"/>
          <w:szCs w:val="28"/>
          <w:lang w:val="es-ES"/>
        </w:rPr>
        <w:t xml:space="preserve">siguiente </w:t>
      </w:r>
      <w:r w:rsidR="00625FA9" w:rsidRPr="005443F8">
        <w:rPr>
          <w:rFonts w:ascii="Arial" w:hAnsi="Arial" w:cs="Arial"/>
          <w:sz w:val="28"/>
          <w:szCs w:val="28"/>
          <w:lang w:val="es-ES"/>
        </w:rPr>
        <w:t xml:space="preserve">en </w:t>
      </w:r>
      <w:r w:rsidR="00851139" w:rsidRPr="005443F8">
        <w:rPr>
          <w:rFonts w:ascii="Arial" w:hAnsi="Arial" w:cs="Arial"/>
          <w:sz w:val="28"/>
          <w:szCs w:val="28"/>
          <w:lang w:val="es-ES"/>
        </w:rPr>
        <w:t xml:space="preserve">el que </w:t>
      </w:r>
      <w:r w:rsidR="0046693C">
        <w:rPr>
          <w:rFonts w:ascii="Arial" w:hAnsi="Arial" w:cs="Arial"/>
          <w:sz w:val="28"/>
          <w:szCs w:val="28"/>
          <w:lang w:val="es-ES"/>
        </w:rPr>
        <w:t>alegó</w:t>
      </w:r>
      <w:r w:rsidR="001100F2">
        <w:rPr>
          <w:rFonts w:ascii="Arial" w:hAnsi="Arial" w:cs="Arial"/>
          <w:sz w:val="28"/>
          <w:szCs w:val="28"/>
          <w:lang w:val="es-ES"/>
        </w:rPr>
        <w:t xml:space="preserve">, en esencia, </w:t>
      </w:r>
      <w:r w:rsidR="006E3F82">
        <w:rPr>
          <w:rFonts w:ascii="Arial" w:hAnsi="Arial" w:cs="Arial"/>
          <w:sz w:val="28"/>
          <w:szCs w:val="28"/>
          <w:lang w:val="es-ES"/>
        </w:rPr>
        <w:t>lo siguiente:</w:t>
      </w:r>
    </w:p>
    <w:p w14:paraId="1E44A6B1" w14:textId="680D5A20" w:rsidR="00111F88" w:rsidRPr="00FF284E" w:rsidRDefault="00111F88" w:rsidP="008635A9">
      <w:pPr>
        <w:pStyle w:val="Prrafodelista"/>
        <w:numPr>
          <w:ilvl w:val="0"/>
          <w:numId w:val="20"/>
        </w:numPr>
        <w:spacing w:after="120"/>
        <w:ind w:left="714" w:hanging="357"/>
        <w:contextualSpacing w:val="0"/>
        <w:jc w:val="both"/>
        <w:rPr>
          <w:rFonts w:ascii="Arial" w:hAnsi="Arial" w:cs="Arial"/>
          <w:sz w:val="26"/>
          <w:szCs w:val="26"/>
          <w:lang w:val="es-ES"/>
        </w:rPr>
      </w:pPr>
      <w:r>
        <w:rPr>
          <w:rFonts w:ascii="Arial" w:hAnsi="Arial" w:cs="Arial"/>
          <w:sz w:val="28"/>
          <w:szCs w:val="28"/>
          <w:lang w:val="es-ES"/>
        </w:rPr>
        <w:t xml:space="preserve">De acuerdo con lo establecido en el </w:t>
      </w:r>
      <w:r w:rsidRPr="006E3F82">
        <w:rPr>
          <w:rFonts w:ascii="Arial" w:hAnsi="Arial" w:cs="Arial"/>
          <w:sz w:val="28"/>
          <w:szCs w:val="28"/>
          <w:lang w:val="es-ES"/>
        </w:rPr>
        <w:t xml:space="preserve">Código de Procedimientos Civiles para el Estado de Sonora </w:t>
      </w:r>
      <w:r>
        <w:rPr>
          <w:rFonts w:ascii="Arial" w:hAnsi="Arial" w:cs="Arial"/>
          <w:sz w:val="28"/>
          <w:szCs w:val="28"/>
          <w:lang w:val="es-ES"/>
        </w:rPr>
        <w:t>las notificaciones personales realizadas por correo electrónico aparentemente surten efectos el mismo día de su envío, sin embargo, el plazo empieza a correr hasta el tercer día posterior a su realización</w:t>
      </w:r>
      <w:r w:rsidR="00FF284E">
        <w:rPr>
          <w:rFonts w:ascii="Arial" w:hAnsi="Arial" w:cs="Arial"/>
          <w:sz w:val="28"/>
          <w:szCs w:val="28"/>
          <w:lang w:val="es-ES"/>
        </w:rPr>
        <w:t>.</w:t>
      </w:r>
    </w:p>
    <w:p w14:paraId="48A4A055" w14:textId="7DF3AA50" w:rsidR="00FF284E" w:rsidRDefault="00FF284E" w:rsidP="008635A9">
      <w:pPr>
        <w:pStyle w:val="Prrafodelista"/>
        <w:spacing w:after="120"/>
        <w:ind w:left="714"/>
        <w:contextualSpacing w:val="0"/>
        <w:jc w:val="both"/>
        <w:rPr>
          <w:rFonts w:ascii="Arial" w:hAnsi="Arial" w:cs="Arial"/>
          <w:sz w:val="28"/>
          <w:szCs w:val="28"/>
          <w:lang w:val="es-ES"/>
        </w:rPr>
      </w:pPr>
      <w:r>
        <w:rPr>
          <w:rFonts w:ascii="Arial" w:hAnsi="Arial" w:cs="Arial"/>
          <w:sz w:val="28"/>
          <w:szCs w:val="28"/>
          <w:lang w:val="es-ES"/>
        </w:rPr>
        <w:t xml:space="preserve">En esa virtud, si se parte de las interpretaciones y criterios de la Suprema Corte de Justicia de la Nación, en términos de los artículos 17 y 18 </w:t>
      </w:r>
      <w:r w:rsidR="000A0B5E">
        <w:rPr>
          <w:rFonts w:ascii="Arial" w:hAnsi="Arial" w:cs="Arial"/>
          <w:sz w:val="28"/>
          <w:szCs w:val="28"/>
          <w:lang w:val="es-ES"/>
        </w:rPr>
        <w:t>de</w:t>
      </w:r>
      <w:r>
        <w:rPr>
          <w:rFonts w:ascii="Arial" w:hAnsi="Arial" w:cs="Arial"/>
          <w:sz w:val="28"/>
          <w:szCs w:val="28"/>
          <w:lang w:val="es-ES"/>
        </w:rPr>
        <w:t xml:space="preserve"> la Ley de Amparo es patente que la demanda respectiva se presentó oportunamente, ya que la producción de efectos de la notificación del acto reclamado que se realizó mediante correo electrónico incide en la esfera del quejoso el segundo día posterior al envío de aquél y del levantamiento de la constancia correspondiente</w:t>
      </w:r>
      <w:r w:rsidR="00425098">
        <w:rPr>
          <w:rFonts w:ascii="Arial" w:hAnsi="Arial" w:cs="Arial"/>
          <w:sz w:val="28"/>
          <w:szCs w:val="28"/>
          <w:lang w:val="es-ES"/>
        </w:rPr>
        <w:t>.</w:t>
      </w:r>
    </w:p>
    <w:p w14:paraId="58DB1FC1" w14:textId="30DFFD70" w:rsidR="00FF284E" w:rsidRPr="00111F88" w:rsidRDefault="00A02C59" w:rsidP="008635A9">
      <w:pPr>
        <w:pStyle w:val="Prrafodelista"/>
        <w:spacing w:after="120"/>
        <w:contextualSpacing w:val="0"/>
        <w:jc w:val="both"/>
        <w:rPr>
          <w:rFonts w:ascii="Arial" w:hAnsi="Arial" w:cs="Arial"/>
          <w:sz w:val="26"/>
          <w:szCs w:val="26"/>
          <w:lang w:val="es-ES"/>
        </w:rPr>
      </w:pPr>
      <w:r>
        <w:rPr>
          <w:rFonts w:ascii="Arial" w:hAnsi="Arial" w:cs="Arial"/>
          <w:sz w:val="28"/>
          <w:szCs w:val="28"/>
          <w:lang w:val="es-ES"/>
        </w:rPr>
        <w:t>Por tanto, de una interpretación histórica, genética, sistemática, funcional y armónica, así como en aplicación de los criterios de este Alto Tribunal se deben interpretar los artículos</w:t>
      </w:r>
      <w:r w:rsidR="00425098">
        <w:rPr>
          <w:rFonts w:ascii="Arial" w:hAnsi="Arial" w:cs="Arial"/>
          <w:sz w:val="28"/>
          <w:szCs w:val="28"/>
          <w:lang w:val="es-ES"/>
        </w:rPr>
        <w:t xml:space="preserve"> referidos </w:t>
      </w:r>
      <w:r>
        <w:rPr>
          <w:rFonts w:ascii="Arial" w:hAnsi="Arial" w:cs="Arial"/>
          <w:sz w:val="28"/>
          <w:szCs w:val="28"/>
          <w:lang w:val="es-ES"/>
        </w:rPr>
        <w:t xml:space="preserve">y los </w:t>
      </w:r>
      <w:r>
        <w:rPr>
          <w:rFonts w:ascii="Arial" w:hAnsi="Arial" w:cs="Arial"/>
          <w:sz w:val="28"/>
          <w:szCs w:val="28"/>
          <w:lang w:val="es-ES"/>
        </w:rPr>
        <w:lastRenderedPageBreak/>
        <w:t>diversos 170, 172, 174 y 180 de</w:t>
      </w:r>
      <w:r w:rsidR="00425098">
        <w:rPr>
          <w:rFonts w:ascii="Arial" w:hAnsi="Arial" w:cs="Arial"/>
          <w:sz w:val="28"/>
          <w:szCs w:val="28"/>
          <w:lang w:val="es-ES"/>
        </w:rPr>
        <w:t xml:space="preserve"> </w:t>
      </w:r>
      <w:r>
        <w:rPr>
          <w:rFonts w:ascii="Arial" w:hAnsi="Arial" w:cs="Arial"/>
          <w:sz w:val="28"/>
          <w:szCs w:val="28"/>
          <w:lang w:val="es-ES"/>
        </w:rPr>
        <w:t>l</w:t>
      </w:r>
      <w:r w:rsidR="00425098">
        <w:rPr>
          <w:rFonts w:ascii="Arial" w:hAnsi="Arial" w:cs="Arial"/>
          <w:sz w:val="28"/>
          <w:szCs w:val="28"/>
          <w:lang w:val="es-ES"/>
        </w:rPr>
        <w:t xml:space="preserve">a codificación indicada </w:t>
      </w:r>
      <w:r>
        <w:rPr>
          <w:rFonts w:ascii="Arial" w:hAnsi="Arial" w:cs="Arial"/>
          <w:sz w:val="28"/>
          <w:szCs w:val="28"/>
          <w:lang w:val="es-ES"/>
        </w:rPr>
        <w:t>privilegiando el derecho de acción</w:t>
      </w:r>
      <w:r w:rsidR="00425098">
        <w:rPr>
          <w:rFonts w:ascii="Arial" w:hAnsi="Arial" w:cs="Arial"/>
          <w:sz w:val="28"/>
          <w:szCs w:val="28"/>
          <w:lang w:val="es-ES"/>
        </w:rPr>
        <w:t>;</w:t>
      </w:r>
    </w:p>
    <w:p w14:paraId="4736EE2E" w14:textId="10E8CB1C" w:rsidR="00D90171" w:rsidRPr="003F1DFE" w:rsidRDefault="00425098" w:rsidP="008635A9">
      <w:pPr>
        <w:pStyle w:val="Prrafodelista"/>
        <w:numPr>
          <w:ilvl w:val="0"/>
          <w:numId w:val="20"/>
        </w:numPr>
        <w:spacing w:after="120"/>
        <w:ind w:left="714" w:hanging="357"/>
        <w:contextualSpacing w:val="0"/>
        <w:jc w:val="both"/>
        <w:rPr>
          <w:rFonts w:ascii="Arial" w:hAnsi="Arial" w:cs="Arial"/>
          <w:sz w:val="26"/>
          <w:szCs w:val="26"/>
          <w:lang w:val="es-ES"/>
        </w:rPr>
      </w:pPr>
      <w:r>
        <w:rPr>
          <w:rFonts w:ascii="Arial" w:hAnsi="Arial" w:cs="Arial"/>
          <w:sz w:val="28"/>
          <w:szCs w:val="28"/>
          <w:lang w:val="es-ES"/>
        </w:rPr>
        <w:t>Por otra parte, se solicita que se lleve a cabo control de constitucionalidad de</w:t>
      </w:r>
      <w:r w:rsidR="009A7F60" w:rsidRPr="006E3F82">
        <w:rPr>
          <w:rFonts w:ascii="Arial" w:hAnsi="Arial" w:cs="Arial"/>
          <w:sz w:val="28"/>
          <w:szCs w:val="28"/>
          <w:lang w:val="es-ES"/>
        </w:rPr>
        <w:t xml:space="preserve">l </w:t>
      </w:r>
      <w:r w:rsidR="0046693C" w:rsidRPr="006E3F82">
        <w:rPr>
          <w:rFonts w:ascii="Arial" w:hAnsi="Arial" w:cs="Arial"/>
          <w:sz w:val="28"/>
          <w:szCs w:val="28"/>
          <w:lang w:val="es-ES"/>
        </w:rPr>
        <w:t>artículo</w:t>
      </w:r>
      <w:r w:rsidR="009A7F60" w:rsidRPr="006E3F82">
        <w:rPr>
          <w:rFonts w:ascii="Arial" w:hAnsi="Arial" w:cs="Arial"/>
          <w:sz w:val="28"/>
          <w:szCs w:val="28"/>
          <w:lang w:val="es-ES"/>
        </w:rPr>
        <w:t xml:space="preserve"> 1</w:t>
      </w:r>
      <w:r w:rsidR="0046693C" w:rsidRPr="006E3F82">
        <w:rPr>
          <w:rFonts w:ascii="Arial" w:hAnsi="Arial" w:cs="Arial"/>
          <w:sz w:val="28"/>
          <w:szCs w:val="28"/>
          <w:lang w:val="es-ES"/>
        </w:rPr>
        <w:t xml:space="preserve">74, penúltimo párrafo, </w:t>
      </w:r>
      <w:r w:rsidR="00206FCD" w:rsidRPr="006E3F82">
        <w:rPr>
          <w:rFonts w:ascii="Arial" w:hAnsi="Arial" w:cs="Arial"/>
          <w:sz w:val="28"/>
          <w:szCs w:val="28"/>
          <w:lang w:val="es-ES"/>
        </w:rPr>
        <w:t>del Código de Procedimientos Civiles para el Estado de Sonora</w:t>
      </w:r>
      <w:r>
        <w:rPr>
          <w:rFonts w:ascii="Arial" w:hAnsi="Arial" w:cs="Arial"/>
          <w:sz w:val="28"/>
          <w:szCs w:val="28"/>
          <w:lang w:val="es-ES"/>
        </w:rPr>
        <w:t xml:space="preserve">, pues este precepto </w:t>
      </w:r>
      <w:r w:rsidR="00D90171" w:rsidRPr="006E3F82">
        <w:rPr>
          <w:rFonts w:ascii="Arial" w:hAnsi="Arial" w:cs="Arial"/>
          <w:sz w:val="28"/>
          <w:szCs w:val="28"/>
          <w:lang w:val="es-ES"/>
        </w:rPr>
        <w:t xml:space="preserve">es contrario a los derechos </w:t>
      </w:r>
      <w:r w:rsidR="00497D2E" w:rsidRPr="006E3F82">
        <w:rPr>
          <w:rFonts w:ascii="Arial" w:hAnsi="Arial" w:cs="Arial"/>
          <w:sz w:val="28"/>
          <w:szCs w:val="28"/>
          <w:lang w:val="es-ES"/>
        </w:rPr>
        <w:t>de legalidad</w:t>
      </w:r>
      <w:r w:rsidR="00131099" w:rsidRPr="006E3F82">
        <w:rPr>
          <w:rFonts w:ascii="Arial" w:hAnsi="Arial" w:cs="Arial"/>
          <w:sz w:val="28"/>
          <w:szCs w:val="28"/>
          <w:lang w:val="es-ES"/>
        </w:rPr>
        <w:t xml:space="preserve">, </w:t>
      </w:r>
      <w:r w:rsidR="00497D2E" w:rsidRPr="006E3F82">
        <w:rPr>
          <w:rFonts w:ascii="Arial" w:hAnsi="Arial" w:cs="Arial"/>
          <w:sz w:val="28"/>
          <w:szCs w:val="28"/>
          <w:lang w:val="es-ES"/>
        </w:rPr>
        <w:t>seguridad jurídica</w:t>
      </w:r>
      <w:r w:rsidR="00FE652A" w:rsidRPr="006E3F82">
        <w:rPr>
          <w:rFonts w:ascii="Arial" w:hAnsi="Arial" w:cs="Arial"/>
          <w:sz w:val="28"/>
          <w:szCs w:val="28"/>
          <w:lang w:val="es-ES"/>
        </w:rPr>
        <w:t xml:space="preserve"> </w:t>
      </w:r>
      <w:r w:rsidR="00131099" w:rsidRPr="006E3F82">
        <w:rPr>
          <w:rFonts w:ascii="Arial" w:hAnsi="Arial" w:cs="Arial"/>
          <w:sz w:val="28"/>
          <w:szCs w:val="28"/>
          <w:lang w:val="es-ES"/>
        </w:rPr>
        <w:t xml:space="preserve">y acceso a la justicia </w:t>
      </w:r>
      <w:r w:rsidR="00FE652A" w:rsidRPr="006E3F82">
        <w:rPr>
          <w:rFonts w:ascii="Arial" w:hAnsi="Arial" w:cs="Arial"/>
          <w:sz w:val="28"/>
          <w:szCs w:val="28"/>
          <w:lang w:val="es-ES"/>
        </w:rPr>
        <w:t xml:space="preserve">porque no permite que las partes conozcan con certeza </w:t>
      </w:r>
      <w:r>
        <w:rPr>
          <w:rFonts w:ascii="Arial" w:hAnsi="Arial" w:cs="Arial"/>
          <w:sz w:val="28"/>
          <w:szCs w:val="28"/>
          <w:lang w:val="es-ES"/>
        </w:rPr>
        <w:t xml:space="preserve">el momento en el que una determinación es notificada </w:t>
      </w:r>
      <w:r w:rsidR="00705116" w:rsidRPr="006E3F82">
        <w:rPr>
          <w:rFonts w:ascii="Arial" w:hAnsi="Arial" w:cs="Arial"/>
          <w:sz w:val="28"/>
          <w:szCs w:val="28"/>
          <w:lang w:val="es-ES"/>
        </w:rPr>
        <w:t xml:space="preserve">mediante correo electrónico y, por ende, </w:t>
      </w:r>
      <w:r>
        <w:rPr>
          <w:rFonts w:ascii="Arial" w:hAnsi="Arial" w:cs="Arial"/>
          <w:sz w:val="28"/>
          <w:szCs w:val="28"/>
          <w:lang w:val="es-ES"/>
        </w:rPr>
        <w:t>cuándo</w:t>
      </w:r>
      <w:r w:rsidR="000B5EAF" w:rsidRPr="006E3F82">
        <w:rPr>
          <w:rFonts w:ascii="Arial" w:hAnsi="Arial" w:cs="Arial"/>
          <w:sz w:val="28"/>
          <w:szCs w:val="28"/>
          <w:lang w:val="es-ES"/>
        </w:rPr>
        <w:t xml:space="preserve"> inicia el plazo para ejercer derechos procesales</w:t>
      </w:r>
      <w:r w:rsidR="00895886" w:rsidRPr="006E3F82">
        <w:rPr>
          <w:rFonts w:ascii="Arial" w:hAnsi="Arial" w:cs="Arial"/>
          <w:sz w:val="28"/>
          <w:szCs w:val="28"/>
          <w:lang w:val="es-ES"/>
        </w:rPr>
        <w:t>; y,</w:t>
      </w:r>
    </w:p>
    <w:p w14:paraId="63DE8860" w14:textId="1CC1F3E8" w:rsidR="003F1DFE" w:rsidRPr="006E3F82" w:rsidRDefault="00307951" w:rsidP="008635A9">
      <w:pPr>
        <w:pStyle w:val="Prrafodelista"/>
        <w:numPr>
          <w:ilvl w:val="0"/>
          <w:numId w:val="20"/>
        </w:numPr>
        <w:spacing w:after="360"/>
        <w:ind w:left="714" w:hanging="357"/>
        <w:contextualSpacing w:val="0"/>
        <w:jc w:val="both"/>
        <w:rPr>
          <w:rFonts w:ascii="Arial" w:hAnsi="Arial" w:cs="Arial"/>
          <w:sz w:val="26"/>
          <w:szCs w:val="26"/>
          <w:lang w:val="es-ES"/>
        </w:rPr>
      </w:pPr>
      <w:r>
        <w:rPr>
          <w:rFonts w:ascii="Arial" w:hAnsi="Arial" w:cs="Arial"/>
          <w:sz w:val="28"/>
          <w:szCs w:val="28"/>
          <w:lang w:val="es-ES"/>
        </w:rPr>
        <w:t>Atendiendo a</w:t>
      </w:r>
      <w:r w:rsidR="003F1DFE">
        <w:rPr>
          <w:rFonts w:ascii="Arial" w:hAnsi="Arial" w:cs="Arial"/>
          <w:sz w:val="28"/>
          <w:szCs w:val="28"/>
          <w:lang w:val="es-ES"/>
        </w:rPr>
        <w:t xml:space="preserve"> lo anterior,</w:t>
      </w:r>
      <w:r>
        <w:rPr>
          <w:rFonts w:ascii="Arial" w:hAnsi="Arial" w:cs="Arial"/>
          <w:sz w:val="28"/>
          <w:szCs w:val="28"/>
          <w:lang w:val="es-ES"/>
        </w:rPr>
        <w:t xml:space="preserve"> también pidió</w:t>
      </w:r>
      <w:r w:rsidR="003F1DFE">
        <w:rPr>
          <w:rFonts w:ascii="Arial" w:hAnsi="Arial" w:cs="Arial"/>
          <w:sz w:val="28"/>
          <w:szCs w:val="28"/>
          <w:lang w:val="es-ES"/>
        </w:rPr>
        <w:t xml:space="preserve"> al tribunal colegiado que </w:t>
      </w:r>
      <w:r w:rsidR="00F94449">
        <w:rPr>
          <w:rFonts w:ascii="Arial" w:hAnsi="Arial" w:cs="Arial"/>
          <w:sz w:val="28"/>
          <w:szCs w:val="28"/>
          <w:lang w:val="es-ES"/>
        </w:rPr>
        <w:t>interpretar</w:t>
      </w:r>
      <w:r w:rsidR="00AF7C7B">
        <w:rPr>
          <w:rFonts w:ascii="Arial" w:hAnsi="Arial" w:cs="Arial"/>
          <w:sz w:val="28"/>
          <w:szCs w:val="28"/>
          <w:lang w:val="es-ES"/>
        </w:rPr>
        <w:t>a</w:t>
      </w:r>
      <w:r w:rsidR="00F94449">
        <w:rPr>
          <w:rFonts w:ascii="Arial" w:hAnsi="Arial" w:cs="Arial"/>
          <w:sz w:val="28"/>
          <w:szCs w:val="28"/>
          <w:lang w:val="es-ES"/>
        </w:rPr>
        <w:t xml:space="preserve"> los artículos 170, 172, 174 y 180 del ordenamiento precisado</w:t>
      </w:r>
      <w:r w:rsidR="00AF7C7B">
        <w:rPr>
          <w:rFonts w:ascii="Arial" w:hAnsi="Arial" w:cs="Arial"/>
          <w:sz w:val="28"/>
          <w:szCs w:val="28"/>
          <w:lang w:val="es-ES"/>
        </w:rPr>
        <w:t xml:space="preserve"> de forma que garantice </w:t>
      </w:r>
      <w:r w:rsidR="00126D25">
        <w:rPr>
          <w:rFonts w:ascii="Arial" w:hAnsi="Arial" w:cs="Arial"/>
          <w:sz w:val="28"/>
          <w:szCs w:val="28"/>
          <w:lang w:val="es-ES"/>
        </w:rPr>
        <w:t xml:space="preserve">las prerrogativas indicadas </w:t>
      </w:r>
      <w:r w:rsidR="00AF7C7B">
        <w:rPr>
          <w:rFonts w:ascii="Arial" w:hAnsi="Arial" w:cs="Arial"/>
          <w:sz w:val="28"/>
          <w:szCs w:val="28"/>
          <w:lang w:val="es-ES"/>
        </w:rPr>
        <w:t>y, por ende, considere que la demanda</w:t>
      </w:r>
      <w:r w:rsidR="00EF5152">
        <w:rPr>
          <w:rFonts w:ascii="Arial" w:hAnsi="Arial" w:cs="Arial"/>
          <w:sz w:val="28"/>
          <w:szCs w:val="28"/>
          <w:lang w:val="es-ES"/>
        </w:rPr>
        <w:t xml:space="preserve"> de amparo se presentó oportunamente.</w:t>
      </w:r>
    </w:p>
    <w:p w14:paraId="4C9CAD09" w14:textId="0FF6CBC3" w:rsidR="00752AC3" w:rsidRPr="003B355F" w:rsidRDefault="00DC00E6" w:rsidP="008635A9">
      <w:pPr>
        <w:numPr>
          <w:ilvl w:val="0"/>
          <w:numId w:val="1"/>
        </w:numPr>
        <w:spacing w:after="360" w:line="360" w:lineRule="auto"/>
        <w:ind w:left="0" w:hanging="567"/>
        <w:jc w:val="both"/>
        <w:rPr>
          <w:rFonts w:ascii="Arial" w:hAnsi="Arial" w:cs="Arial"/>
          <w:sz w:val="26"/>
          <w:szCs w:val="26"/>
        </w:rPr>
      </w:pPr>
      <w:r w:rsidRPr="009F3B88">
        <w:rPr>
          <w:rFonts w:ascii="Arial" w:hAnsi="Arial" w:cs="Arial"/>
          <w:b/>
          <w:bCs/>
          <w:sz w:val="28"/>
          <w:szCs w:val="28"/>
        </w:rPr>
        <w:t xml:space="preserve">Sentencia recurrida. </w:t>
      </w:r>
      <w:r w:rsidR="005F4974" w:rsidRPr="009F3B88">
        <w:rPr>
          <w:rFonts w:ascii="Arial" w:hAnsi="Arial" w:cs="Arial"/>
          <w:sz w:val="28"/>
          <w:szCs w:val="28"/>
        </w:rPr>
        <w:t>E</w:t>
      </w:r>
      <w:r w:rsidR="00F51465" w:rsidRPr="009F3B88">
        <w:rPr>
          <w:rFonts w:ascii="Arial" w:hAnsi="Arial" w:cs="Arial"/>
          <w:sz w:val="28"/>
          <w:szCs w:val="28"/>
        </w:rPr>
        <w:t xml:space="preserve">l </w:t>
      </w:r>
      <w:r w:rsidR="005F4974" w:rsidRPr="009F3B88">
        <w:rPr>
          <w:rFonts w:ascii="Arial" w:hAnsi="Arial" w:cs="Arial"/>
          <w:sz w:val="28"/>
          <w:szCs w:val="28"/>
        </w:rPr>
        <w:t xml:space="preserve">catorce de diciembre de dos mil </w:t>
      </w:r>
      <w:r w:rsidRPr="009F3B88">
        <w:rPr>
          <w:rFonts w:ascii="Arial" w:hAnsi="Arial" w:cs="Arial"/>
          <w:sz w:val="28"/>
          <w:szCs w:val="28"/>
        </w:rPr>
        <w:t xml:space="preserve">veintitrés </w:t>
      </w:r>
      <w:r w:rsidR="000F54B8" w:rsidRPr="009F3B88">
        <w:rPr>
          <w:rFonts w:ascii="Arial" w:hAnsi="Arial" w:cs="Arial"/>
          <w:sz w:val="28"/>
          <w:szCs w:val="28"/>
        </w:rPr>
        <w:t xml:space="preserve">el </w:t>
      </w:r>
      <w:r w:rsidR="00307951">
        <w:rPr>
          <w:rFonts w:ascii="Arial" w:hAnsi="Arial" w:cs="Arial"/>
          <w:sz w:val="28"/>
          <w:szCs w:val="28"/>
        </w:rPr>
        <w:t>Segundo Tribunal Colegiado en Materias Civil y de Trabajo del Quinto Circuito</w:t>
      </w:r>
      <w:r w:rsidR="00EE67AF" w:rsidRPr="009F3B88">
        <w:rPr>
          <w:rFonts w:ascii="Arial" w:hAnsi="Arial" w:cs="Arial"/>
          <w:sz w:val="28"/>
          <w:szCs w:val="28"/>
        </w:rPr>
        <w:t xml:space="preserve"> </w:t>
      </w:r>
      <w:r w:rsidR="00F51465" w:rsidRPr="009F3B88">
        <w:rPr>
          <w:rFonts w:ascii="Arial" w:hAnsi="Arial" w:cs="Arial"/>
          <w:sz w:val="28"/>
          <w:szCs w:val="28"/>
        </w:rPr>
        <w:t xml:space="preserve">dictó </w:t>
      </w:r>
      <w:r w:rsidR="007F16E6" w:rsidRPr="009F3B88">
        <w:rPr>
          <w:rFonts w:ascii="Arial" w:hAnsi="Arial" w:cs="Arial"/>
          <w:sz w:val="28"/>
          <w:szCs w:val="28"/>
        </w:rPr>
        <w:t>sentencia en la que</w:t>
      </w:r>
      <w:r w:rsidR="000F54B8" w:rsidRPr="009F3B88">
        <w:rPr>
          <w:rFonts w:ascii="Arial" w:hAnsi="Arial" w:cs="Arial"/>
          <w:sz w:val="28"/>
          <w:szCs w:val="28"/>
        </w:rPr>
        <w:t xml:space="preserve"> </w:t>
      </w:r>
      <w:r w:rsidR="003B355F" w:rsidRPr="009F3B88">
        <w:rPr>
          <w:rFonts w:ascii="Arial" w:hAnsi="Arial" w:cs="Arial"/>
          <w:sz w:val="28"/>
          <w:szCs w:val="28"/>
        </w:rPr>
        <w:t xml:space="preserve">sobreseyó en el juicio al considerar, en </w:t>
      </w:r>
      <w:r w:rsidR="009F3B88" w:rsidRPr="009F3B88">
        <w:rPr>
          <w:rFonts w:ascii="Arial" w:hAnsi="Arial" w:cs="Arial"/>
          <w:sz w:val="28"/>
          <w:szCs w:val="28"/>
        </w:rPr>
        <w:t>síntesis</w:t>
      </w:r>
      <w:r w:rsidR="003B355F" w:rsidRPr="009F3B88">
        <w:rPr>
          <w:rFonts w:ascii="Arial" w:hAnsi="Arial" w:cs="Arial"/>
          <w:sz w:val="28"/>
          <w:szCs w:val="28"/>
        </w:rPr>
        <w:t>, lo</w:t>
      </w:r>
      <w:r w:rsidR="003B355F">
        <w:rPr>
          <w:rFonts w:ascii="Arial" w:hAnsi="Arial" w:cs="Arial"/>
          <w:sz w:val="28"/>
          <w:szCs w:val="28"/>
        </w:rPr>
        <w:t xml:space="preserve"> siguiente:</w:t>
      </w:r>
    </w:p>
    <w:p w14:paraId="4FF754BF" w14:textId="24E7C066" w:rsidR="00A6241D" w:rsidRPr="00CD3516" w:rsidRDefault="00864ABD" w:rsidP="008635A9">
      <w:pPr>
        <w:pStyle w:val="Prrafodelista"/>
        <w:numPr>
          <w:ilvl w:val="0"/>
          <w:numId w:val="16"/>
        </w:numPr>
        <w:spacing w:after="200"/>
        <w:contextualSpacing w:val="0"/>
        <w:jc w:val="both"/>
        <w:rPr>
          <w:rFonts w:ascii="Arial" w:hAnsi="Arial" w:cs="Arial"/>
          <w:sz w:val="28"/>
          <w:szCs w:val="28"/>
        </w:rPr>
      </w:pPr>
      <w:r>
        <w:rPr>
          <w:rFonts w:ascii="Arial" w:hAnsi="Arial" w:cs="Arial"/>
          <w:sz w:val="28"/>
          <w:szCs w:val="28"/>
        </w:rPr>
        <w:t xml:space="preserve">La </w:t>
      </w:r>
      <w:r w:rsidR="000168EB" w:rsidRPr="00381EB6">
        <w:rPr>
          <w:rFonts w:ascii="Arial" w:hAnsi="Arial" w:cs="Arial"/>
          <w:sz w:val="28"/>
          <w:szCs w:val="28"/>
        </w:rPr>
        <w:t xml:space="preserve">demanda de amparo se presentó fuera del plazo legal previsto </w:t>
      </w:r>
      <w:r w:rsidR="001224B0" w:rsidRPr="00381EB6">
        <w:rPr>
          <w:rFonts w:ascii="Arial" w:hAnsi="Arial" w:cs="Arial"/>
          <w:sz w:val="28"/>
          <w:szCs w:val="28"/>
        </w:rPr>
        <w:t xml:space="preserve">para tal </w:t>
      </w:r>
      <w:r>
        <w:rPr>
          <w:rFonts w:ascii="Arial" w:hAnsi="Arial" w:cs="Arial"/>
          <w:sz w:val="28"/>
          <w:szCs w:val="28"/>
        </w:rPr>
        <w:t xml:space="preserve">efecto, por </w:t>
      </w:r>
      <w:r w:rsidRPr="00CD3516">
        <w:rPr>
          <w:rFonts w:ascii="Arial" w:hAnsi="Arial" w:cs="Arial"/>
          <w:sz w:val="28"/>
          <w:szCs w:val="28"/>
        </w:rPr>
        <w:t>lo que</w:t>
      </w:r>
      <w:r w:rsidR="001224B0" w:rsidRPr="00CD3516">
        <w:rPr>
          <w:rFonts w:ascii="Arial" w:hAnsi="Arial" w:cs="Arial"/>
          <w:sz w:val="28"/>
          <w:szCs w:val="28"/>
        </w:rPr>
        <w:t xml:space="preserve"> </w:t>
      </w:r>
      <w:r w:rsidR="00A6241D" w:rsidRPr="00CD3516">
        <w:rPr>
          <w:rFonts w:ascii="Arial" w:hAnsi="Arial" w:cs="Arial"/>
          <w:sz w:val="28"/>
          <w:szCs w:val="28"/>
        </w:rPr>
        <w:t xml:space="preserve">se actualiza la causa de improcedencia </w:t>
      </w:r>
      <w:r w:rsidR="001224B0" w:rsidRPr="00CD3516">
        <w:rPr>
          <w:rFonts w:ascii="Arial" w:hAnsi="Arial" w:cs="Arial"/>
          <w:sz w:val="28"/>
          <w:szCs w:val="28"/>
        </w:rPr>
        <w:t xml:space="preserve">establecida </w:t>
      </w:r>
      <w:r w:rsidR="00A6241D" w:rsidRPr="00CD3516">
        <w:rPr>
          <w:rFonts w:ascii="Arial" w:hAnsi="Arial" w:cs="Arial"/>
          <w:sz w:val="28"/>
          <w:szCs w:val="28"/>
        </w:rPr>
        <w:t>en el artículo 61, fracción XIV, de la Ley de Amparo</w:t>
      </w:r>
      <w:r w:rsidR="001224B0" w:rsidRPr="00CD3516">
        <w:rPr>
          <w:rFonts w:ascii="Arial" w:hAnsi="Arial" w:cs="Arial"/>
          <w:sz w:val="28"/>
          <w:szCs w:val="28"/>
        </w:rPr>
        <w:t>;</w:t>
      </w:r>
    </w:p>
    <w:p w14:paraId="5D159103" w14:textId="725980A3" w:rsidR="003B355F" w:rsidRPr="00CD3516" w:rsidRDefault="001224B0" w:rsidP="008635A9">
      <w:pPr>
        <w:pStyle w:val="Prrafodelista"/>
        <w:spacing w:after="200"/>
        <w:contextualSpacing w:val="0"/>
        <w:jc w:val="both"/>
        <w:rPr>
          <w:rFonts w:ascii="Arial" w:hAnsi="Arial" w:cs="Arial"/>
          <w:sz w:val="28"/>
          <w:szCs w:val="28"/>
        </w:rPr>
      </w:pPr>
      <w:r w:rsidRPr="00CD3516">
        <w:rPr>
          <w:rFonts w:ascii="Arial" w:hAnsi="Arial" w:cs="Arial"/>
          <w:sz w:val="28"/>
          <w:szCs w:val="28"/>
        </w:rPr>
        <w:t>Lo anterior, toda vez que e</w:t>
      </w:r>
      <w:r w:rsidR="00A0372C" w:rsidRPr="00CD3516">
        <w:rPr>
          <w:rFonts w:ascii="Arial" w:hAnsi="Arial" w:cs="Arial"/>
          <w:sz w:val="28"/>
          <w:szCs w:val="28"/>
        </w:rPr>
        <w:t xml:space="preserve">l </w:t>
      </w:r>
      <w:r w:rsidR="009819EC" w:rsidRPr="00CD3516">
        <w:rPr>
          <w:rFonts w:ascii="Arial" w:hAnsi="Arial" w:cs="Arial"/>
          <w:sz w:val="28"/>
          <w:szCs w:val="28"/>
        </w:rPr>
        <w:t xml:space="preserve">acto reclamado se notificó al quejoso </w:t>
      </w:r>
      <w:r w:rsidR="00685D9C">
        <w:rPr>
          <w:rFonts w:ascii="Arial" w:hAnsi="Arial" w:cs="Arial"/>
          <w:sz w:val="28"/>
          <w:szCs w:val="28"/>
        </w:rPr>
        <w:t>por correo electrónico</w:t>
      </w:r>
      <w:r w:rsidR="00E634CE" w:rsidRPr="00CD3516">
        <w:rPr>
          <w:rFonts w:ascii="Arial" w:hAnsi="Arial" w:cs="Arial"/>
          <w:sz w:val="28"/>
          <w:szCs w:val="28"/>
        </w:rPr>
        <w:t xml:space="preserve"> el trece de mayo de dos m</w:t>
      </w:r>
      <w:r w:rsidR="00B42088" w:rsidRPr="00CD3516">
        <w:rPr>
          <w:rFonts w:ascii="Arial" w:hAnsi="Arial" w:cs="Arial"/>
          <w:sz w:val="28"/>
          <w:szCs w:val="28"/>
        </w:rPr>
        <w:t>il veintidós</w:t>
      </w:r>
      <w:r w:rsidR="00585F65" w:rsidRPr="00CD3516">
        <w:rPr>
          <w:rFonts w:ascii="Arial" w:hAnsi="Arial" w:cs="Arial"/>
          <w:sz w:val="28"/>
          <w:szCs w:val="28"/>
        </w:rPr>
        <w:t>.</w:t>
      </w:r>
    </w:p>
    <w:p w14:paraId="232AF2AD" w14:textId="4B71655D" w:rsidR="00566F61" w:rsidRPr="00CD3516" w:rsidRDefault="00585F65" w:rsidP="008635A9">
      <w:pPr>
        <w:pStyle w:val="Prrafodelista"/>
        <w:spacing w:after="200"/>
        <w:contextualSpacing w:val="0"/>
        <w:jc w:val="both"/>
        <w:rPr>
          <w:rFonts w:ascii="Arial" w:hAnsi="Arial" w:cs="Arial"/>
          <w:sz w:val="28"/>
          <w:szCs w:val="28"/>
        </w:rPr>
      </w:pPr>
      <w:r w:rsidRPr="00CD3516">
        <w:rPr>
          <w:rFonts w:ascii="Arial" w:hAnsi="Arial" w:cs="Arial"/>
          <w:sz w:val="28"/>
          <w:szCs w:val="28"/>
        </w:rPr>
        <w:t xml:space="preserve">Por tanto, de </w:t>
      </w:r>
      <w:r w:rsidR="005D60C3" w:rsidRPr="00CD3516">
        <w:rPr>
          <w:rFonts w:ascii="Arial" w:hAnsi="Arial" w:cs="Arial"/>
          <w:sz w:val="28"/>
          <w:szCs w:val="28"/>
        </w:rPr>
        <w:t xml:space="preserve">conformidad con el </w:t>
      </w:r>
      <w:r w:rsidRPr="00CD3516">
        <w:rPr>
          <w:rFonts w:ascii="Arial" w:hAnsi="Arial" w:cs="Arial"/>
          <w:sz w:val="28"/>
          <w:szCs w:val="28"/>
        </w:rPr>
        <w:t xml:space="preserve">numeral </w:t>
      </w:r>
      <w:r w:rsidR="005D60C3" w:rsidRPr="00CD3516">
        <w:rPr>
          <w:rFonts w:ascii="Arial" w:hAnsi="Arial" w:cs="Arial"/>
          <w:sz w:val="28"/>
          <w:szCs w:val="28"/>
        </w:rPr>
        <w:t xml:space="preserve">174, </w:t>
      </w:r>
      <w:r w:rsidR="00AE2BB7" w:rsidRPr="00CD3516">
        <w:rPr>
          <w:rFonts w:ascii="Arial" w:hAnsi="Arial" w:cs="Arial"/>
          <w:sz w:val="28"/>
          <w:szCs w:val="28"/>
        </w:rPr>
        <w:t>penúltimo</w:t>
      </w:r>
      <w:r w:rsidR="005D60C3" w:rsidRPr="00CD3516">
        <w:rPr>
          <w:rFonts w:ascii="Arial" w:hAnsi="Arial" w:cs="Arial"/>
          <w:sz w:val="28"/>
          <w:szCs w:val="28"/>
        </w:rPr>
        <w:t xml:space="preserve"> párrafo, del</w:t>
      </w:r>
      <w:r w:rsidR="002713EA" w:rsidRPr="00CD3516">
        <w:rPr>
          <w:rFonts w:ascii="Arial" w:hAnsi="Arial" w:cs="Arial"/>
          <w:sz w:val="28"/>
          <w:szCs w:val="28"/>
        </w:rPr>
        <w:t xml:space="preserve"> Código de Procedimientos </w:t>
      </w:r>
      <w:r w:rsidR="006D7EE8" w:rsidRPr="00CD3516">
        <w:rPr>
          <w:rFonts w:ascii="Arial" w:hAnsi="Arial" w:cs="Arial"/>
          <w:sz w:val="28"/>
          <w:szCs w:val="28"/>
        </w:rPr>
        <w:t>Civiles para el Estado de Sonora</w:t>
      </w:r>
      <w:r w:rsidR="00B877E2" w:rsidRPr="00CD3516">
        <w:rPr>
          <w:rStyle w:val="Refdenotaalpie"/>
          <w:rFonts w:ascii="Arial" w:hAnsi="Arial" w:cs="Arial"/>
          <w:sz w:val="28"/>
          <w:szCs w:val="28"/>
        </w:rPr>
        <w:footnoteReference w:id="5"/>
      </w:r>
      <w:r w:rsidR="00670B8B" w:rsidRPr="00CD3516">
        <w:rPr>
          <w:rFonts w:ascii="Arial" w:hAnsi="Arial" w:cs="Arial"/>
          <w:sz w:val="28"/>
          <w:szCs w:val="28"/>
        </w:rPr>
        <w:t xml:space="preserve"> </w:t>
      </w:r>
      <w:r w:rsidR="00670B8B" w:rsidRPr="00CD3516">
        <w:rPr>
          <w:rFonts w:ascii="Arial" w:hAnsi="Arial" w:cs="Arial"/>
          <w:sz w:val="28"/>
          <w:szCs w:val="28"/>
        </w:rPr>
        <w:lastRenderedPageBreak/>
        <w:t xml:space="preserve">las notificaciones electrónicas se tendrán por practicadas </w:t>
      </w:r>
      <w:r w:rsidR="000C4943" w:rsidRPr="00CD3516">
        <w:rPr>
          <w:rFonts w:ascii="Arial" w:hAnsi="Arial" w:cs="Arial"/>
          <w:sz w:val="28"/>
          <w:szCs w:val="28"/>
        </w:rPr>
        <w:t>y surtirán efecto</w:t>
      </w:r>
      <w:r w:rsidR="00C675F0" w:rsidRPr="00CD3516">
        <w:rPr>
          <w:rFonts w:ascii="Arial" w:hAnsi="Arial" w:cs="Arial"/>
          <w:sz w:val="28"/>
          <w:szCs w:val="28"/>
        </w:rPr>
        <w:t>s</w:t>
      </w:r>
      <w:r w:rsidR="000C4943" w:rsidRPr="00CD3516">
        <w:rPr>
          <w:rFonts w:ascii="Arial" w:hAnsi="Arial" w:cs="Arial"/>
          <w:sz w:val="28"/>
          <w:szCs w:val="28"/>
        </w:rPr>
        <w:t xml:space="preserve"> legales el mismo día de su envío</w:t>
      </w:r>
      <w:r w:rsidR="00566F61" w:rsidRPr="00CD3516">
        <w:rPr>
          <w:rFonts w:ascii="Arial" w:hAnsi="Arial" w:cs="Arial"/>
          <w:sz w:val="28"/>
          <w:szCs w:val="28"/>
        </w:rPr>
        <w:t>.</w:t>
      </w:r>
    </w:p>
    <w:p w14:paraId="3B2E9BED" w14:textId="584A8D35" w:rsidR="000C4943" w:rsidRPr="00CD3516" w:rsidRDefault="00566F61" w:rsidP="008635A9">
      <w:pPr>
        <w:pStyle w:val="Prrafodelista"/>
        <w:spacing w:after="200"/>
        <w:contextualSpacing w:val="0"/>
        <w:jc w:val="both"/>
        <w:rPr>
          <w:rFonts w:ascii="Arial" w:hAnsi="Arial" w:cs="Arial"/>
          <w:sz w:val="28"/>
          <w:szCs w:val="28"/>
        </w:rPr>
      </w:pPr>
      <w:r w:rsidRPr="00CD3516">
        <w:rPr>
          <w:rFonts w:ascii="Arial" w:hAnsi="Arial" w:cs="Arial"/>
          <w:sz w:val="28"/>
          <w:szCs w:val="28"/>
        </w:rPr>
        <w:t xml:space="preserve">En ese sentido, </w:t>
      </w:r>
      <w:r w:rsidR="00590DAC" w:rsidRPr="00CD3516">
        <w:rPr>
          <w:rFonts w:ascii="Arial" w:hAnsi="Arial" w:cs="Arial"/>
          <w:sz w:val="28"/>
          <w:szCs w:val="28"/>
        </w:rPr>
        <w:t>la notificación del acto reclamado surtió efecto</w:t>
      </w:r>
      <w:r w:rsidRPr="00CD3516">
        <w:rPr>
          <w:rFonts w:ascii="Arial" w:hAnsi="Arial" w:cs="Arial"/>
          <w:sz w:val="28"/>
          <w:szCs w:val="28"/>
        </w:rPr>
        <w:t>s</w:t>
      </w:r>
      <w:r w:rsidR="00590DAC" w:rsidRPr="00CD3516">
        <w:rPr>
          <w:rFonts w:ascii="Arial" w:hAnsi="Arial" w:cs="Arial"/>
          <w:sz w:val="28"/>
          <w:szCs w:val="28"/>
        </w:rPr>
        <w:t xml:space="preserve"> </w:t>
      </w:r>
      <w:r w:rsidRPr="00CD3516">
        <w:rPr>
          <w:rFonts w:ascii="Arial" w:hAnsi="Arial" w:cs="Arial"/>
          <w:sz w:val="28"/>
          <w:szCs w:val="28"/>
        </w:rPr>
        <w:t>en la fecha de su envío</w:t>
      </w:r>
      <w:r w:rsidR="00590DAC" w:rsidRPr="00CD3516">
        <w:rPr>
          <w:rFonts w:ascii="Arial" w:hAnsi="Arial" w:cs="Arial"/>
          <w:sz w:val="28"/>
          <w:szCs w:val="28"/>
        </w:rPr>
        <w:t xml:space="preserve">, esto es, </w:t>
      </w:r>
      <w:r w:rsidR="00D80DF9" w:rsidRPr="00CD3516">
        <w:rPr>
          <w:rFonts w:ascii="Arial" w:hAnsi="Arial" w:cs="Arial"/>
          <w:sz w:val="28"/>
          <w:szCs w:val="28"/>
        </w:rPr>
        <w:t>el trece de mayo de dos mil veintidós</w:t>
      </w:r>
      <w:r w:rsidR="001B3DDD" w:rsidRPr="00CD3516">
        <w:rPr>
          <w:rFonts w:ascii="Arial" w:hAnsi="Arial" w:cs="Arial"/>
          <w:sz w:val="28"/>
          <w:szCs w:val="28"/>
        </w:rPr>
        <w:t>.</w:t>
      </w:r>
    </w:p>
    <w:p w14:paraId="36F4B337" w14:textId="27BB4D12" w:rsidR="001B3DDD" w:rsidRPr="00CD3516" w:rsidRDefault="00120A59" w:rsidP="008635A9">
      <w:pPr>
        <w:pStyle w:val="Prrafodelista"/>
        <w:spacing w:after="200"/>
        <w:contextualSpacing w:val="0"/>
        <w:jc w:val="both"/>
        <w:rPr>
          <w:rFonts w:ascii="Arial" w:hAnsi="Arial" w:cs="Arial"/>
          <w:sz w:val="28"/>
          <w:szCs w:val="28"/>
        </w:rPr>
      </w:pPr>
      <w:r w:rsidRPr="00CD3516">
        <w:rPr>
          <w:rFonts w:ascii="Arial" w:hAnsi="Arial" w:cs="Arial"/>
          <w:sz w:val="28"/>
          <w:szCs w:val="28"/>
        </w:rPr>
        <w:t xml:space="preserve">Por consiguiente, </w:t>
      </w:r>
      <w:r w:rsidR="001B3DDD" w:rsidRPr="00CD3516">
        <w:rPr>
          <w:rFonts w:ascii="Arial" w:hAnsi="Arial" w:cs="Arial"/>
          <w:sz w:val="28"/>
          <w:szCs w:val="28"/>
        </w:rPr>
        <w:t xml:space="preserve">el plazo para promover juicio de amparo transcurrió </w:t>
      </w:r>
      <w:r w:rsidR="008140E4" w:rsidRPr="00CD3516">
        <w:rPr>
          <w:rFonts w:ascii="Arial" w:hAnsi="Arial" w:cs="Arial"/>
          <w:sz w:val="28"/>
          <w:szCs w:val="28"/>
        </w:rPr>
        <w:t>del dieciséis de mayo al tres</w:t>
      </w:r>
      <w:r w:rsidR="0030515C" w:rsidRPr="00CD3516">
        <w:rPr>
          <w:rFonts w:ascii="Arial" w:hAnsi="Arial" w:cs="Arial"/>
          <w:sz w:val="28"/>
          <w:szCs w:val="28"/>
        </w:rPr>
        <w:t xml:space="preserve"> de</w:t>
      </w:r>
      <w:r w:rsidR="008140E4" w:rsidRPr="00CD3516">
        <w:rPr>
          <w:rFonts w:ascii="Arial" w:hAnsi="Arial" w:cs="Arial"/>
          <w:sz w:val="28"/>
          <w:szCs w:val="28"/>
        </w:rPr>
        <w:t xml:space="preserve"> junio del año indicado.</w:t>
      </w:r>
    </w:p>
    <w:p w14:paraId="3ECD7344" w14:textId="5DE9EEFF" w:rsidR="004A14BF" w:rsidRPr="00CD3516" w:rsidRDefault="008C12D8" w:rsidP="008635A9">
      <w:pPr>
        <w:pStyle w:val="Prrafodelista"/>
        <w:contextualSpacing w:val="0"/>
        <w:jc w:val="both"/>
        <w:rPr>
          <w:rFonts w:ascii="Arial" w:hAnsi="Arial" w:cs="Arial"/>
          <w:sz w:val="28"/>
          <w:szCs w:val="28"/>
        </w:rPr>
      </w:pPr>
      <w:r w:rsidRPr="00CD3516">
        <w:rPr>
          <w:rFonts w:ascii="Arial" w:hAnsi="Arial" w:cs="Arial"/>
          <w:sz w:val="28"/>
          <w:szCs w:val="28"/>
        </w:rPr>
        <w:t xml:space="preserve">En esa virtud, dado que la </w:t>
      </w:r>
      <w:r w:rsidR="006B09D5" w:rsidRPr="00CD3516">
        <w:rPr>
          <w:rFonts w:ascii="Arial" w:hAnsi="Arial" w:cs="Arial"/>
          <w:sz w:val="28"/>
          <w:szCs w:val="28"/>
        </w:rPr>
        <w:t xml:space="preserve">demanda </w:t>
      </w:r>
      <w:r w:rsidRPr="00CD3516">
        <w:rPr>
          <w:rFonts w:ascii="Arial" w:hAnsi="Arial" w:cs="Arial"/>
          <w:sz w:val="28"/>
          <w:szCs w:val="28"/>
        </w:rPr>
        <w:t xml:space="preserve">de amparo </w:t>
      </w:r>
      <w:r w:rsidR="006B09D5" w:rsidRPr="00CD3516">
        <w:rPr>
          <w:rFonts w:ascii="Arial" w:hAnsi="Arial" w:cs="Arial"/>
          <w:sz w:val="28"/>
          <w:szCs w:val="28"/>
        </w:rPr>
        <w:t xml:space="preserve">se presentó el </w:t>
      </w:r>
      <w:r w:rsidR="0030515C" w:rsidRPr="00CD3516">
        <w:rPr>
          <w:rFonts w:ascii="Arial" w:hAnsi="Arial" w:cs="Arial"/>
          <w:sz w:val="28"/>
          <w:szCs w:val="28"/>
        </w:rPr>
        <w:t>siete de junio de dos mil veintidós es inconcuso que</w:t>
      </w:r>
      <w:r w:rsidR="003F1B65" w:rsidRPr="00CD3516">
        <w:rPr>
          <w:rFonts w:ascii="Arial" w:hAnsi="Arial" w:cs="Arial"/>
          <w:sz w:val="28"/>
          <w:szCs w:val="28"/>
        </w:rPr>
        <w:t xml:space="preserve"> se realizó fuera del plazo legal </w:t>
      </w:r>
      <w:r w:rsidRPr="00CD3516">
        <w:rPr>
          <w:rFonts w:ascii="Arial" w:hAnsi="Arial" w:cs="Arial"/>
          <w:sz w:val="28"/>
          <w:szCs w:val="28"/>
        </w:rPr>
        <w:t>respectivo</w:t>
      </w:r>
      <w:r w:rsidR="00253720" w:rsidRPr="00CD3516">
        <w:rPr>
          <w:rFonts w:ascii="Arial" w:hAnsi="Arial" w:cs="Arial"/>
          <w:sz w:val="28"/>
          <w:szCs w:val="28"/>
        </w:rPr>
        <w:t xml:space="preserve">, en consecuencia, </w:t>
      </w:r>
      <w:r w:rsidR="00FD2C53" w:rsidRPr="00CD3516">
        <w:rPr>
          <w:rFonts w:ascii="Arial" w:hAnsi="Arial" w:cs="Arial"/>
          <w:sz w:val="28"/>
          <w:szCs w:val="28"/>
        </w:rPr>
        <w:t xml:space="preserve">se actualiza la causa de improcedencia </w:t>
      </w:r>
      <w:r w:rsidR="00253720" w:rsidRPr="00CD3516">
        <w:rPr>
          <w:rFonts w:ascii="Arial" w:hAnsi="Arial" w:cs="Arial"/>
          <w:sz w:val="28"/>
          <w:szCs w:val="28"/>
        </w:rPr>
        <w:t xml:space="preserve">señalada </w:t>
      </w:r>
      <w:r w:rsidR="00FD2C53" w:rsidRPr="00CD3516">
        <w:rPr>
          <w:rFonts w:ascii="Arial" w:hAnsi="Arial" w:cs="Arial"/>
          <w:sz w:val="28"/>
          <w:szCs w:val="28"/>
        </w:rPr>
        <w:t>en el artículo 61, fracción XIV, de la Ley de Amparo</w:t>
      </w:r>
      <w:r w:rsidR="00351EA7" w:rsidRPr="00CD3516">
        <w:rPr>
          <w:rStyle w:val="Refdenotaalpie"/>
          <w:rFonts w:ascii="Arial" w:hAnsi="Arial" w:cs="Arial"/>
          <w:sz w:val="28"/>
          <w:szCs w:val="28"/>
        </w:rPr>
        <w:footnoteReference w:id="6"/>
      </w:r>
      <w:r w:rsidR="00381EB6" w:rsidRPr="00CD3516">
        <w:rPr>
          <w:rFonts w:ascii="Arial" w:hAnsi="Arial" w:cs="Arial"/>
          <w:sz w:val="28"/>
          <w:szCs w:val="28"/>
        </w:rPr>
        <w:t>;</w:t>
      </w:r>
    </w:p>
    <w:p w14:paraId="6008B8DF" w14:textId="6A068756" w:rsidR="00B72686" w:rsidRDefault="000133A6" w:rsidP="008635A9">
      <w:pPr>
        <w:pStyle w:val="Prrafodelista"/>
        <w:numPr>
          <w:ilvl w:val="0"/>
          <w:numId w:val="16"/>
        </w:numPr>
        <w:spacing w:after="132"/>
        <w:contextualSpacing w:val="0"/>
        <w:jc w:val="both"/>
        <w:rPr>
          <w:rFonts w:ascii="Arial" w:hAnsi="Arial" w:cs="Arial"/>
          <w:sz w:val="28"/>
          <w:szCs w:val="28"/>
        </w:rPr>
      </w:pPr>
      <w:r>
        <w:rPr>
          <w:rFonts w:ascii="Arial" w:hAnsi="Arial" w:cs="Arial"/>
          <w:sz w:val="28"/>
          <w:szCs w:val="28"/>
        </w:rPr>
        <w:lastRenderedPageBreak/>
        <w:t xml:space="preserve">Por otra parte, consideró que en </w:t>
      </w:r>
      <w:r w:rsidR="00780589">
        <w:rPr>
          <w:rFonts w:ascii="Arial" w:hAnsi="Arial" w:cs="Arial"/>
          <w:sz w:val="28"/>
          <w:szCs w:val="28"/>
        </w:rPr>
        <w:t xml:space="preserve">la sentencia de amparo </w:t>
      </w:r>
      <w:r w:rsidR="00B76F78">
        <w:rPr>
          <w:rFonts w:ascii="Arial" w:hAnsi="Arial" w:cs="Arial"/>
          <w:sz w:val="28"/>
          <w:szCs w:val="28"/>
        </w:rPr>
        <w:t xml:space="preserve">es admisible emprender </w:t>
      </w:r>
      <w:r w:rsidR="00C02C12">
        <w:rPr>
          <w:rFonts w:ascii="Arial" w:hAnsi="Arial" w:cs="Arial"/>
          <w:sz w:val="28"/>
          <w:szCs w:val="28"/>
        </w:rPr>
        <w:t xml:space="preserve">el análisis </w:t>
      </w:r>
      <w:r w:rsidR="001137EF">
        <w:rPr>
          <w:rFonts w:ascii="Arial" w:hAnsi="Arial" w:cs="Arial"/>
          <w:sz w:val="28"/>
          <w:szCs w:val="28"/>
        </w:rPr>
        <w:t xml:space="preserve">de </w:t>
      </w:r>
      <w:r w:rsidR="00C02C12">
        <w:rPr>
          <w:rFonts w:ascii="Arial" w:hAnsi="Arial" w:cs="Arial"/>
          <w:sz w:val="28"/>
          <w:szCs w:val="28"/>
        </w:rPr>
        <w:t>constitucional</w:t>
      </w:r>
      <w:r w:rsidR="001137EF">
        <w:rPr>
          <w:rFonts w:ascii="Arial" w:hAnsi="Arial" w:cs="Arial"/>
          <w:sz w:val="28"/>
          <w:szCs w:val="28"/>
        </w:rPr>
        <w:t>idad</w:t>
      </w:r>
      <w:r w:rsidR="00C02C12">
        <w:rPr>
          <w:rFonts w:ascii="Arial" w:hAnsi="Arial" w:cs="Arial"/>
          <w:sz w:val="28"/>
          <w:szCs w:val="28"/>
        </w:rPr>
        <w:t xml:space="preserve"> </w:t>
      </w:r>
      <w:r w:rsidR="00CD3516">
        <w:rPr>
          <w:rFonts w:ascii="Arial" w:hAnsi="Arial" w:cs="Arial"/>
          <w:sz w:val="28"/>
          <w:szCs w:val="28"/>
        </w:rPr>
        <w:t>planteado por el quejoso al desahogar la vista correspondiente</w:t>
      </w:r>
      <w:r w:rsidR="00222F70">
        <w:rPr>
          <w:rFonts w:ascii="Arial" w:hAnsi="Arial" w:cs="Arial"/>
          <w:sz w:val="28"/>
          <w:szCs w:val="28"/>
        </w:rPr>
        <w:t>, esencialmente, en atención a lo establecido en e</w:t>
      </w:r>
      <w:r w:rsidR="00780589">
        <w:rPr>
          <w:rFonts w:ascii="Arial" w:hAnsi="Arial" w:cs="Arial"/>
          <w:sz w:val="28"/>
          <w:szCs w:val="28"/>
        </w:rPr>
        <w:t xml:space="preserve">l artículo 1° de la Constitución Política de los Estados Unidos Mexicanos y la </w:t>
      </w:r>
      <w:r w:rsidR="003415AD">
        <w:rPr>
          <w:rFonts w:ascii="Arial" w:hAnsi="Arial" w:cs="Arial"/>
          <w:sz w:val="28"/>
          <w:szCs w:val="28"/>
        </w:rPr>
        <w:t xml:space="preserve">jurisprudencia </w:t>
      </w:r>
      <w:r w:rsidR="00AE072A" w:rsidRPr="00AE072A">
        <w:rPr>
          <w:rFonts w:ascii="Arial" w:hAnsi="Arial" w:cs="Arial"/>
          <w:sz w:val="28"/>
          <w:szCs w:val="28"/>
        </w:rPr>
        <w:t>P./J. 3/2023 (11a.)</w:t>
      </w:r>
      <w:r w:rsidR="00AE072A">
        <w:rPr>
          <w:rStyle w:val="Refdenotaalpie"/>
          <w:rFonts w:ascii="Arial" w:hAnsi="Arial" w:cs="Arial"/>
          <w:sz w:val="28"/>
          <w:szCs w:val="28"/>
        </w:rPr>
        <w:footnoteReference w:id="7"/>
      </w:r>
      <w:r w:rsidR="00B72686">
        <w:rPr>
          <w:rFonts w:ascii="Arial" w:hAnsi="Arial" w:cs="Arial"/>
          <w:sz w:val="28"/>
          <w:szCs w:val="28"/>
        </w:rPr>
        <w:t>.</w:t>
      </w:r>
    </w:p>
    <w:p w14:paraId="67D2070B" w14:textId="2024E652" w:rsidR="001767A5" w:rsidRDefault="001767A5" w:rsidP="008635A9">
      <w:pPr>
        <w:pStyle w:val="Prrafodelista"/>
        <w:spacing w:after="132"/>
        <w:contextualSpacing w:val="0"/>
        <w:jc w:val="both"/>
        <w:rPr>
          <w:rFonts w:ascii="Arial" w:hAnsi="Arial" w:cs="Arial"/>
          <w:sz w:val="28"/>
          <w:szCs w:val="28"/>
        </w:rPr>
      </w:pPr>
      <w:r>
        <w:rPr>
          <w:rFonts w:ascii="Arial" w:hAnsi="Arial" w:cs="Arial"/>
          <w:sz w:val="28"/>
          <w:szCs w:val="28"/>
        </w:rPr>
        <w:t xml:space="preserve">Así, determinó que </w:t>
      </w:r>
      <w:r w:rsidR="00A01B73">
        <w:rPr>
          <w:rFonts w:ascii="Arial" w:hAnsi="Arial" w:cs="Arial"/>
          <w:sz w:val="28"/>
          <w:szCs w:val="28"/>
        </w:rPr>
        <w:t xml:space="preserve">el artículo 174 citado es la base que debe tomarse en cuenta para verificar si se actualiza o no la causa de improcedencia </w:t>
      </w:r>
      <w:r w:rsidR="00033C80">
        <w:rPr>
          <w:rFonts w:ascii="Arial" w:hAnsi="Arial" w:cs="Arial"/>
          <w:sz w:val="28"/>
          <w:szCs w:val="28"/>
        </w:rPr>
        <w:t xml:space="preserve">referida, pues </w:t>
      </w:r>
      <w:r w:rsidR="00947DE0">
        <w:rPr>
          <w:rFonts w:ascii="Arial" w:hAnsi="Arial" w:cs="Arial"/>
          <w:sz w:val="28"/>
          <w:szCs w:val="28"/>
        </w:rPr>
        <w:t xml:space="preserve">de acuerdo con </w:t>
      </w:r>
      <w:r w:rsidR="00033C80">
        <w:rPr>
          <w:rFonts w:ascii="Arial" w:hAnsi="Arial" w:cs="Arial"/>
          <w:sz w:val="28"/>
          <w:szCs w:val="28"/>
        </w:rPr>
        <w:t>el artículo 18 de la Ley de Amparo</w:t>
      </w:r>
      <w:r w:rsidR="00947DE0">
        <w:rPr>
          <w:rFonts w:ascii="Arial" w:hAnsi="Arial" w:cs="Arial"/>
          <w:sz w:val="28"/>
          <w:szCs w:val="28"/>
        </w:rPr>
        <w:t xml:space="preserve"> </w:t>
      </w:r>
      <w:r w:rsidR="0042517B">
        <w:rPr>
          <w:rFonts w:ascii="Arial" w:hAnsi="Arial" w:cs="Arial"/>
          <w:sz w:val="28"/>
          <w:szCs w:val="28"/>
        </w:rPr>
        <w:t xml:space="preserve">la validez y el momento en el que surte efectos </w:t>
      </w:r>
      <w:r w:rsidR="00C258A6">
        <w:rPr>
          <w:rFonts w:ascii="Arial" w:hAnsi="Arial" w:cs="Arial"/>
          <w:sz w:val="28"/>
          <w:szCs w:val="28"/>
        </w:rPr>
        <w:t>l</w:t>
      </w:r>
      <w:r w:rsidR="0042517B">
        <w:rPr>
          <w:rFonts w:ascii="Arial" w:hAnsi="Arial" w:cs="Arial"/>
          <w:sz w:val="28"/>
          <w:szCs w:val="28"/>
        </w:rPr>
        <w:t xml:space="preserve">a notificación </w:t>
      </w:r>
      <w:r w:rsidR="00C258A6">
        <w:rPr>
          <w:rFonts w:ascii="Arial" w:hAnsi="Arial" w:cs="Arial"/>
          <w:sz w:val="28"/>
          <w:szCs w:val="28"/>
        </w:rPr>
        <w:t xml:space="preserve">del acto reclamado </w:t>
      </w:r>
      <w:r w:rsidR="00A96C49">
        <w:rPr>
          <w:rFonts w:ascii="Arial" w:hAnsi="Arial" w:cs="Arial"/>
          <w:sz w:val="28"/>
          <w:szCs w:val="28"/>
        </w:rPr>
        <w:t>est</w:t>
      </w:r>
      <w:r w:rsidR="00860F42">
        <w:rPr>
          <w:rFonts w:ascii="Arial" w:hAnsi="Arial" w:cs="Arial"/>
          <w:sz w:val="28"/>
          <w:szCs w:val="28"/>
        </w:rPr>
        <w:t>á</w:t>
      </w:r>
      <w:r w:rsidR="00A96C49">
        <w:rPr>
          <w:rFonts w:ascii="Arial" w:hAnsi="Arial" w:cs="Arial"/>
          <w:sz w:val="28"/>
          <w:szCs w:val="28"/>
        </w:rPr>
        <w:t xml:space="preserve"> sujeto a la ley que rige a este último</w:t>
      </w:r>
      <w:r w:rsidR="00D645BD">
        <w:rPr>
          <w:rFonts w:ascii="Arial" w:hAnsi="Arial" w:cs="Arial"/>
          <w:sz w:val="28"/>
          <w:szCs w:val="28"/>
        </w:rPr>
        <w:t xml:space="preserve"> y para el cómputo del plazo debe estarse a lo dispuesto en la primera ley señalada</w:t>
      </w:r>
      <w:r w:rsidR="00271676">
        <w:rPr>
          <w:rFonts w:ascii="Arial" w:hAnsi="Arial" w:cs="Arial"/>
          <w:sz w:val="28"/>
          <w:szCs w:val="28"/>
        </w:rPr>
        <w:t>.</w:t>
      </w:r>
    </w:p>
    <w:p w14:paraId="420FA86F" w14:textId="6A594C71" w:rsidR="00271676" w:rsidRPr="00A30F6A" w:rsidRDefault="008216DD" w:rsidP="008635A9">
      <w:pPr>
        <w:pStyle w:val="Prrafodelista"/>
        <w:spacing w:after="132"/>
        <w:contextualSpacing w:val="0"/>
        <w:jc w:val="both"/>
        <w:rPr>
          <w:rFonts w:ascii="Arial" w:hAnsi="Arial" w:cs="Arial"/>
          <w:i/>
          <w:iCs/>
          <w:sz w:val="28"/>
          <w:szCs w:val="28"/>
        </w:rPr>
      </w:pPr>
      <w:r>
        <w:rPr>
          <w:rFonts w:ascii="Arial" w:hAnsi="Arial" w:cs="Arial"/>
          <w:sz w:val="28"/>
          <w:szCs w:val="28"/>
        </w:rPr>
        <w:t>También indicó que</w:t>
      </w:r>
      <w:r w:rsidR="00792584">
        <w:rPr>
          <w:rFonts w:ascii="Arial" w:hAnsi="Arial" w:cs="Arial"/>
          <w:sz w:val="28"/>
          <w:szCs w:val="28"/>
        </w:rPr>
        <w:t xml:space="preserve"> </w:t>
      </w:r>
      <w:r w:rsidR="00B06051">
        <w:rPr>
          <w:rFonts w:ascii="Arial" w:hAnsi="Arial" w:cs="Arial"/>
          <w:sz w:val="28"/>
          <w:szCs w:val="28"/>
        </w:rPr>
        <w:t xml:space="preserve">de </w:t>
      </w:r>
      <w:r w:rsidR="00792584">
        <w:rPr>
          <w:rFonts w:ascii="Arial" w:hAnsi="Arial" w:cs="Arial"/>
          <w:sz w:val="28"/>
          <w:szCs w:val="28"/>
        </w:rPr>
        <w:t xml:space="preserve">los artículos </w:t>
      </w:r>
      <w:r w:rsidR="00466ADA">
        <w:rPr>
          <w:rFonts w:ascii="Arial" w:hAnsi="Arial" w:cs="Arial"/>
          <w:sz w:val="28"/>
          <w:szCs w:val="28"/>
        </w:rPr>
        <w:t xml:space="preserve">170, </w:t>
      </w:r>
      <w:r w:rsidR="00792584">
        <w:rPr>
          <w:rFonts w:ascii="Arial" w:hAnsi="Arial" w:cs="Arial"/>
          <w:sz w:val="28"/>
          <w:szCs w:val="28"/>
        </w:rPr>
        <w:t>172, 174, 175, 177 y 180</w:t>
      </w:r>
      <w:r w:rsidR="00A53CBE">
        <w:rPr>
          <w:rFonts w:ascii="Arial" w:hAnsi="Arial" w:cs="Arial"/>
          <w:sz w:val="28"/>
          <w:szCs w:val="28"/>
        </w:rPr>
        <w:t xml:space="preserve"> del</w:t>
      </w:r>
      <w:r w:rsidR="00792584">
        <w:rPr>
          <w:rFonts w:ascii="Arial" w:hAnsi="Arial" w:cs="Arial"/>
          <w:sz w:val="28"/>
          <w:szCs w:val="28"/>
        </w:rPr>
        <w:t xml:space="preserve"> </w:t>
      </w:r>
      <w:r w:rsidR="00792584" w:rsidRPr="00381EB6">
        <w:rPr>
          <w:rFonts w:ascii="Arial" w:hAnsi="Arial" w:cs="Arial"/>
          <w:sz w:val="28"/>
          <w:szCs w:val="28"/>
        </w:rPr>
        <w:t>Código de Procedimientos Civiles para el Estado de Sonora</w:t>
      </w:r>
      <w:r w:rsidR="00B06051">
        <w:rPr>
          <w:rFonts w:ascii="Arial" w:hAnsi="Arial" w:cs="Arial"/>
          <w:sz w:val="28"/>
          <w:szCs w:val="28"/>
        </w:rPr>
        <w:t xml:space="preserve"> se </w:t>
      </w:r>
      <w:r w:rsidR="00BF0B63">
        <w:rPr>
          <w:rFonts w:ascii="Arial" w:hAnsi="Arial" w:cs="Arial"/>
          <w:sz w:val="28"/>
          <w:szCs w:val="28"/>
        </w:rPr>
        <w:t xml:space="preserve">advierte </w:t>
      </w:r>
      <w:r w:rsidR="00BF0B63">
        <w:rPr>
          <w:rFonts w:ascii="Arial" w:hAnsi="Arial" w:cs="Arial"/>
          <w:i/>
          <w:iCs/>
          <w:sz w:val="28"/>
          <w:szCs w:val="28"/>
        </w:rPr>
        <w:t>“</w:t>
      </w:r>
      <w:r w:rsidR="001C4900">
        <w:rPr>
          <w:rFonts w:ascii="Arial" w:hAnsi="Arial" w:cs="Arial"/>
          <w:i/>
          <w:iCs/>
          <w:sz w:val="28"/>
          <w:szCs w:val="28"/>
        </w:rPr>
        <w:t>…</w:t>
      </w:r>
      <w:r w:rsidR="00BF0B63">
        <w:rPr>
          <w:rFonts w:ascii="Arial" w:hAnsi="Arial" w:cs="Arial"/>
          <w:i/>
          <w:iCs/>
          <w:sz w:val="28"/>
          <w:szCs w:val="28"/>
        </w:rPr>
        <w:t xml:space="preserve">meridianamente clara la voluntad legislativa de que, tratándose </w:t>
      </w:r>
      <w:r w:rsidR="004A2AE9">
        <w:rPr>
          <w:rFonts w:ascii="Arial" w:hAnsi="Arial" w:cs="Arial"/>
          <w:i/>
          <w:iCs/>
          <w:sz w:val="28"/>
          <w:szCs w:val="28"/>
        </w:rPr>
        <w:t xml:space="preserve">de las notificaciones por correo </w:t>
      </w:r>
      <w:r w:rsidR="00CA62ED">
        <w:rPr>
          <w:rFonts w:ascii="Arial" w:hAnsi="Arial" w:cs="Arial"/>
          <w:i/>
          <w:iCs/>
          <w:sz w:val="28"/>
          <w:szCs w:val="28"/>
        </w:rPr>
        <w:t>electrónico,</w:t>
      </w:r>
      <w:r w:rsidR="004A2AE9">
        <w:rPr>
          <w:rFonts w:ascii="Arial" w:hAnsi="Arial" w:cs="Arial"/>
          <w:i/>
          <w:iCs/>
          <w:sz w:val="28"/>
          <w:szCs w:val="28"/>
        </w:rPr>
        <w:t xml:space="preserve"> éstas </w:t>
      </w:r>
      <w:r w:rsidR="004A2AE9" w:rsidRPr="00A30F6A">
        <w:rPr>
          <w:rFonts w:ascii="Arial" w:hAnsi="Arial" w:cs="Arial"/>
          <w:i/>
          <w:iCs/>
          <w:sz w:val="28"/>
          <w:szCs w:val="28"/>
        </w:rPr>
        <w:t>surten sus efectos legales en la fecha de envío que aparezca en la constancia respectiva.</w:t>
      </w:r>
    </w:p>
    <w:p w14:paraId="55C4A2FA" w14:textId="714331FF" w:rsidR="003105B6" w:rsidRPr="002A6943" w:rsidRDefault="003105B6" w:rsidP="008635A9">
      <w:pPr>
        <w:pStyle w:val="Prrafodelista"/>
        <w:spacing w:after="132"/>
        <w:contextualSpacing w:val="0"/>
        <w:jc w:val="both"/>
        <w:rPr>
          <w:rFonts w:ascii="Arial" w:hAnsi="Arial" w:cs="Arial"/>
          <w:i/>
          <w:iCs/>
          <w:sz w:val="28"/>
          <w:szCs w:val="28"/>
        </w:rPr>
      </w:pPr>
      <w:r w:rsidRPr="002A6943">
        <w:rPr>
          <w:rFonts w:ascii="Arial" w:hAnsi="Arial" w:cs="Arial"/>
          <w:i/>
          <w:iCs/>
          <w:sz w:val="28"/>
          <w:szCs w:val="28"/>
        </w:rPr>
        <w:t>(…)</w:t>
      </w:r>
    </w:p>
    <w:p w14:paraId="1F33BBE8" w14:textId="7C508E8C" w:rsidR="00381EB6" w:rsidRPr="00762106" w:rsidRDefault="003105B6" w:rsidP="008635A9">
      <w:pPr>
        <w:pStyle w:val="Prrafodelista"/>
        <w:contextualSpacing w:val="0"/>
        <w:jc w:val="both"/>
        <w:rPr>
          <w:rFonts w:ascii="Arial" w:hAnsi="Arial" w:cs="Arial"/>
          <w:i/>
          <w:iCs/>
          <w:sz w:val="28"/>
          <w:szCs w:val="28"/>
        </w:rPr>
      </w:pPr>
      <w:r w:rsidRPr="00A30F6A">
        <w:rPr>
          <w:rFonts w:ascii="Arial" w:hAnsi="Arial" w:cs="Arial"/>
          <w:i/>
          <w:iCs/>
          <w:sz w:val="28"/>
          <w:szCs w:val="28"/>
        </w:rPr>
        <w:t xml:space="preserve">De </w:t>
      </w:r>
      <w:r w:rsidRPr="0084213B">
        <w:rPr>
          <w:rFonts w:ascii="Arial" w:hAnsi="Arial" w:cs="Arial"/>
          <w:i/>
          <w:iCs/>
          <w:sz w:val="28"/>
          <w:szCs w:val="28"/>
        </w:rPr>
        <w:t xml:space="preserve">modo que si el numeral indicado establece claramente </w:t>
      </w:r>
      <w:r w:rsidR="00B346BF" w:rsidRPr="0084213B">
        <w:rPr>
          <w:rFonts w:ascii="Arial" w:hAnsi="Arial" w:cs="Arial"/>
          <w:i/>
          <w:iCs/>
          <w:sz w:val="28"/>
          <w:szCs w:val="28"/>
        </w:rPr>
        <w:t>cuándo surten efectos las notificac</w:t>
      </w:r>
      <w:r w:rsidRPr="0084213B">
        <w:rPr>
          <w:rFonts w:ascii="Arial" w:hAnsi="Arial" w:cs="Arial"/>
          <w:i/>
          <w:iCs/>
          <w:sz w:val="28"/>
          <w:szCs w:val="28"/>
        </w:rPr>
        <w:t>iones electrónicas, no es factible</w:t>
      </w:r>
      <w:r w:rsidR="004B3F72" w:rsidRPr="0084213B">
        <w:rPr>
          <w:rFonts w:ascii="Arial" w:hAnsi="Arial" w:cs="Arial"/>
          <w:i/>
          <w:iCs/>
          <w:sz w:val="28"/>
          <w:szCs w:val="28"/>
        </w:rPr>
        <w:t xml:space="preserve">, en principio, realizar una interpretación en la forma que pretende el </w:t>
      </w:r>
      <w:r w:rsidR="004B3F72" w:rsidRPr="00762106">
        <w:rPr>
          <w:rFonts w:ascii="Arial" w:hAnsi="Arial" w:cs="Arial"/>
          <w:i/>
          <w:iCs/>
          <w:sz w:val="28"/>
          <w:szCs w:val="28"/>
        </w:rPr>
        <w:t>quejoso</w:t>
      </w:r>
      <w:r w:rsidR="00FA7438" w:rsidRPr="00762106">
        <w:rPr>
          <w:rFonts w:ascii="Arial" w:hAnsi="Arial" w:cs="Arial"/>
          <w:i/>
          <w:iCs/>
          <w:sz w:val="28"/>
          <w:szCs w:val="28"/>
        </w:rPr>
        <w:t>… no solo porque, se insiste, la redacción de tal norma es de tal claridad que no deja en estado de indefensión</w:t>
      </w:r>
      <w:r w:rsidR="00DB6715" w:rsidRPr="00762106">
        <w:rPr>
          <w:rFonts w:ascii="Arial" w:hAnsi="Arial" w:cs="Arial"/>
          <w:i/>
          <w:iCs/>
          <w:sz w:val="28"/>
          <w:szCs w:val="28"/>
        </w:rPr>
        <w:t xml:space="preserve"> a las partes al permitirles conocer el momento en que surten efectos las notificaciones</w:t>
      </w:r>
      <w:r w:rsidR="001C4900" w:rsidRPr="00762106">
        <w:rPr>
          <w:rFonts w:ascii="Arial" w:hAnsi="Arial" w:cs="Arial"/>
          <w:i/>
          <w:iCs/>
          <w:sz w:val="28"/>
          <w:szCs w:val="28"/>
        </w:rPr>
        <w:t>…”</w:t>
      </w:r>
      <w:r w:rsidR="002A6943" w:rsidRPr="00762106">
        <w:rPr>
          <w:rStyle w:val="Refdenotaalpie"/>
          <w:rFonts w:ascii="Arial" w:hAnsi="Arial" w:cs="Arial"/>
          <w:sz w:val="28"/>
          <w:szCs w:val="28"/>
        </w:rPr>
        <w:footnoteReference w:id="8"/>
      </w:r>
    </w:p>
    <w:p w14:paraId="1691D6F8" w14:textId="26517502" w:rsidR="00DB6715" w:rsidRPr="00762106" w:rsidRDefault="004A166A" w:rsidP="00900353">
      <w:pPr>
        <w:pStyle w:val="Prrafodelista"/>
        <w:spacing w:after="40"/>
        <w:contextualSpacing w:val="0"/>
        <w:jc w:val="both"/>
        <w:rPr>
          <w:rFonts w:ascii="Arial" w:hAnsi="Arial" w:cs="Arial"/>
          <w:sz w:val="28"/>
          <w:szCs w:val="28"/>
        </w:rPr>
      </w:pPr>
      <w:r w:rsidRPr="00762106">
        <w:rPr>
          <w:rFonts w:ascii="Arial" w:hAnsi="Arial" w:cs="Arial"/>
          <w:sz w:val="28"/>
          <w:szCs w:val="28"/>
        </w:rPr>
        <w:lastRenderedPageBreak/>
        <w:t xml:space="preserve">Además, </w:t>
      </w:r>
      <w:r w:rsidR="00383FB7" w:rsidRPr="00762106">
        <w:rPr>
          <w:rFonts w:ascii="Arial" w:hAnsi="Arial" w:cs="Arial"/>
          <w:sz w:val="28"/>
          <w:szCs w:val="28"/>
        </w:rPr>
        <w:t>debe considerarse que el quejoso construye su petición a partir de lo establecido en el artículo 180 de</w:t>
      </w:r>
      <w:r w:rsidR="0059315C" w:rsidRPr="00762106">
        <w:rPr>
          <w:rFonts w:ascii="Arial" w:hAnsi="Arial" w:cs="Arial"/>
          <w:sz w:val="28"/>
          <w:szCs w:val="28"/>
        </w:rPr>
        <w:t>l código señalado</w:t>
      </w:r>
      <w:r w:rsidR="00AA178B" w:rsidRPr="00762106">
        <w:rPr>
          <w:rFonts w:ascii="Arial" w:hAnsi="Arial" w:cs="Arial"/>
          <w:sz w:val="28"/>
          <w:szCs w:val="28"/>
        </w:rPr>
        <w:t xml:space="preserve">, pero este precepto </w:t>
      </w:r>
      <w:r w:rsidR="00DF6CE4" w:rsidRPr="00762106">
        <w:rPr>
          <w:rFonts w:ascii="Arial" w:hAnsi="Arial" w:cs="Arial"/>
          <w:sz w:val="28"/>
          <w:szCs w:val="28"/>
        </w:rPr>
        <w:t xml:space="preserve">se refiere </w:t>
      </w:r>
      <w:r w:rsidR="00AE2A24">
        <w:rPr>
          <w:rFonts w:ascii="Arial" w:hAnsi="Arial" w:cs="Arial"/>
          <w:sz w:val="28"/>
          <w:szCs w:val="28"/>
        </w:rPr>
        <w:t xml:space="preserve">clara y expresamente </w:t>
      </w:r>
      <w:r w:rsidR="00DF6CE4" w:rsidRPr="00762106">
        <w:rPr>
          <w:rFonts w:ascii="Arial" w:hAnsi="Arial" w:cs="Arial"/>
          <w:sz w:val="28"/>
          <w:szCs w:val="28"/>
        </w:rPr>
        <w:t>a los términos judiciales del</w:t>
      </w:r>
      <w:r w:rsidR="004B0C9B" w:rsidRPr="00762106">
        <w:rPr>
          <w:rFonts w:ascii="Arial" w:hAnsi="Arial" w:cs="Arial"/>
          <w:sz w:val="28"/>
          <w:szCs w:val="28"/>
        </w:rPr>
        <w:t xml:space="preserve"> procedimiento ordinario, es decir, regula cuestiones a</w:t>
      </w:r>
      <w:r w:rsidR="00DF6CE4" w:rsidRPr="00762106">
        <w:rPr>
          <w:rFonts w:ascii="Arial" w:hAnsi="Arial" w:cs="Arial"/>
          <w:sz w:val="28"/>
          <w:szCs w:val="28"/>
        </w:rPr>
        <w:t>jen</w:t>
      </w:r>
      <w:r w:rsidR="004B0C9B" w:rsidRPr="00762106">
        <w:rPr>
          <w:rFonts w:ascii="Arial" w:hAnsi="Arial" w:cs="Arial"/>
          <w:sz w:val="28"/>
          <w:szCs w:val="28"/>
        </w:rPr>
        <w:t>as</w:t>
      </w:r>
      <w:r w:rsidR="00DF6CE4" w:rsidRPr="00762106">
        <w:rPr>
          <w:rFonts w:ascii="Arial" w:hAnsi="Arial" w:cs="Arial"/>
          <w:sz w:val="28"/>
          <w:szCs w:val="28"/>
        </w:rPr>
        <w:t xml:space="preserve"> a la materia de amparo</w:t>
      </w:r>
      <w:r w:rsidR="0084213B" w:rsidRPr="00762106">
        <w:rPr>
          <w:rFonts w:ascii="Arial" w:hAnsi="Arial" w:cs="Arial"/>
          <w:sz w:val="28"/>
          <w:szCs w:val="28"/>
        </w:rPr>
        <w:t>.</w:t>
      </w:r>
    </w:p>
    <w:p w14:paraId="187F37F6" w14:textId="55F1B5D6" w:rsidR="0009651E" w:rsidRDefault="00A83398" w:rsidP="00900353">
      <w:pPr>
        <w:pStyle w:val="Prrafodelista"/>
        <w:spacing w:after="40"/>
        <w:contextualSpacing w:val="0"/>
        <w:jc w:val="both"/>
        <w:rPr>
          <w:rFonts w:ascii="Arial" w:hAnsi="Arial" w:cs="Arial"/>
          <w:sz w:val="28"/>
          <w:szCs w:val="28"/>
        </w:rPr>
      </w:pPr>
      <w:r w:rsidRPr="00762106">
        <w:rPr>
          <w:rFonts w:ascii="Arial" w:hAnsi="Arial" w:cs="Arial"/>
          <w:sz w:val="28"/>
          <w:szCs w:val="28"/>
        </w:rPr>
        <w:t>Aunado a lo anterior, de</w:t>
      </w:r>
      <w:r>
        <w:rPr>
          <w:rFonts w:ascii="Arial" w:hAnsi="Arial" w:cs="Arial"/>
          <w:sz w:val="28"/>
          <w:szCs w:val="28"/>
        </w:rPr>
        <w:t xml:space="preserve"> acuerdo con los numerales 170, 172 y 174 del </w:t>
      </w:r>
      <w:r w:rsidRPr="00381EB6">
        <w:rPr>
          <w:rFonts w:ascii="Arial" w:hAnsi="Arial" w:cs="Arial"/>
          <w:sz w:val="28"/>
          <w:szCs w:val="28"/>
        </w:rPr>
        <w:t>Código de Procedimientos Civiles para el Estado de Sonora</w:t>
      </w:r>
      <w:r>
        <w:rPr>
          <w:rFonts w:ascii="Arial" w:hAnsi="Arial" w:cs="Arial"/>
          <w:sz w:val="28"/>
          <w:szCs w:val="28"/>
        </w:rPr>
        <w:t xml:space="preserve"> las notificaciones por correo electrónico son un tipo de notificación personal que proporciona los elementos necesarios a la persona destinataria para conocer íntegramente las resoluciones.</w:t>
      </w:r>
    </w:p>
    <w:p w14:paraId="6699C8E1" w14:textId="7FA83E9B" w:rsidR="004C2477" w:rsidRDefault="004C2477" w:rsidP="00900353">
      <w:pPr>
        <w:pStyle w:val="Prrafodelista"/>
        <w:spacing w:after="40"/>
        <w:contextualSpacing w:val="0"/>
        <w:jc w:val="both"/>
        <w:rPr>
          <w:rFonts w:ascii="Arial" w:hAnsi="Arial" w:cs="Arial"/>
          <w:sz w:val="28"/>
          <w:szCs w:val="28"/>
        </w:rPr>
      </w:pPr>
      <w:r>
        <w:rPr>
          <w:rFonts w:ascii="Arial" w:hAnsi="Arial" w:cs="Arial"/>
          <w:sz w:val="28"/>
          <w:szCs w:val="28"/>
        </w:rPr>
        <w:t>Por lo anterior, declaró ineficaces los argumentos relacionados con la interpretación propuesta por el quejoso</w:t>
      </w:r>
      <w:r w:rsidR="001B2190">
        <w:rPr>
          <w:rFonts w:ascii="Arial" w:hAnsi="Arial" w:cs="Arial"/>
          <w:sz w:val="28"/>
          <w:szCs w:val="28"/>
        </w:rPr>
        <w:t>; y,</w:t>
      </w:r>
    </w:p>
    <w:p w14:paraId="1430DA11" w14:textId="7460F7AB" w:rsidR="004C2477" w:rsidRDefault="004C2477" w:rsidP="00900353">
      <w:pPr>
        <w:pStyle w:val="Prrafodelista"/>
        <w:numPr>
          <w:ilvl w:val="0"/>
          <w:numId w:val="16"/>
        </w:numPr>
        <w:spacing w:after="40"/>
        <w:contextualSpacing w:val="0"/>
        <w:jc w:val="both"/>
        <w:rPr>
          <w:rFonts w:ascii="Arial" w:hAnsi="Arial" w:cs="Arial"/>
          <w:sz w:val="28"/>
          <w:szCs w:val="28"/>
        </w:rPr>
      </w:pPr>
      <w:r w:rsidRPr="00AE2A24">
        <w:rPr>
          <w:rFonts w:ascii="Arial" w:hAnsi="Arial" w:cs="Arial"/>
          <w:sz w:val="28"/>
          <w:szCs w:val="28"/>
        </w:rPr>
        <w:t>También declaró ineficaz lo que el quejoso aleg</w:t>
      </w:r>
      <w:r w:rsidR="00762106" w:rsidRPr="00AE2A24">
        <w:rPr>
          <w:rFonts w:ascii="Arial" w:hAnsi="Arial" w:cs="Arial"/>
          <w:sz w:val="28"/>
          <w:szCs w:val="28"/>
        </w:rPr>
        <w:t>ó</w:t>
      </w:r>
      <w:r w:rsidRPr="00AE2A24">
        <w:rPr>
          <w:rFonts w:ascii="Arial" w:hAnsi="Arial" w:cs="Arial"/>
          <w:sz w:val="28"/>
          <w:szCs w:val="28"/>
        </w:rPr>
        <w:t xml:space="preserve"> sobre la inconstitucionalidad del artículo 174 de la codificación referida</w:t>
      </w:r>
      <w:r w:rsidR="00762106" w:rsidRPr="00AE2A24">
        <w:rPr>
          <w:rFonts w:ascii="Arial" w:hAnsi="Arial" w:cs="Arial"/>
          <w:sz w:val="28"/>
          <w:szCs w:val="28"/>
        </w:rPr>
        <w:t>, ya que, previa explicación del sistema de notificaciones, el tribunal colegiado consideró que a través de la notificación realizada vía correo electrónico la parte interesada tiene acceso total a la información que, en su caso, se remita desde el momento del envío,</w:t>
      </w:r>
      <w:r w:rsidR="00AE2A24" w:rsidRPr="00AE2A24">
        <w:rPr>
          <w:rFonts w:ascii="Arial" w:hAnsi="Arial" w:cs="Arial"/>
          <w:sz w:val="28"/>
          <w:szCs w:val="28"/>
        </w:rPr>
        <w:t xml:space="preserve"> por lo que su consulta se puede llevar a cabo de manera más pronta, rápida, ágil e inmediata y por el medio elegido por aquélla; en esa virtud, </w:t>
      </w:r>
      <w:r w:rsidR="00762106" w:rsidRPr="00AE2A24">
        <w:rPr>
          <w:rFonts w:ascii="Arial" w:hAnsi="Arial" w:cs="Arial"/>
          <w:sz w:val="28"/>
          <w:szCs w:val="28"/>
        </w:rPr>
        <w:t>no puede considerarse que ese tipo de notificaciones no brind</w:t>
      </w:r>
      <w:r w:rsidR="00FB75C5" w:rsidRPr="00AE2A24">
        <w:rPr>
          <w:rFonts w:ascii="Arial" w:hAnsi="Arial" w:cs="Arial"/>
          <w:sz w:val="28"/>
          <w:szCs w:val="28"/>
        </w:rPr>
        <w:t>a</w:t>
      </w:r>
      <w:r w:rsidR="00762106" w:rsidRPr="00AE2A24">
        <w:rPr>
          <w:rFonts w:ascii="Arial" w:hAnsi="Arial" w:cs="Arial"/>
          <w:sz w:val="28"/>
          <w:szCs w:val="28"/>
        </w:rPr>
        <w:t>n certeza</w:t>
      </w:r>
      <w:r w:rsidR="00FB75C5" w:rsidRPr="00AE2A24">
        <w:rPr>
          <w:rFonts w:ascii="Arial" w:hAnsi="Arial" w:cs="Arial"/>
          <w:sz w:val="28"/>
          <w:szCs w:val="28"/>
        </w:rPr>
        <w:t xml:space="preserve"> o que la norma que las prevé no sea acorde al principio de progresividad</w:t>
      </w:r>
      <w:r w:rsidR="00762106" w:rsidRPr="00AE2A24">
        <w:rPr>
          <w:rFonts w:ascii="Arial" w:hAnsi="Arial" w:cs="Arial"/>
          <w:sz w:val="28"/>
          <w:szCs w:val="28"/>
        </w:rPr>
        <w:t>.</w:t>
      </w:r>
    </w:p>
    <w:p w14:paraId="6E2646A2" w14:textId="1782E66E" w:rsidR="00CE2E84" w:rsidRPr="00AE2A24" w:rsidRDefault="00CE2E84" w:rsidP="00900353">
      <w:pPr>
        <w:pStyle w:val="Prrafodelista"/>
        <w:spacing w:after="40"/>
        <w:contextualSpacing w:val="0"/>
        <w:jc w:val="both"/>
        <w:rPr>
          <w:rFonts w:ascii="Arial" w:hAnsi="Arial" w:cs="Arial"/>
          <w:sz w:val="28"/>
          <w:szCs w:val="28"/>
        </w:rPr>
      </w:pPr>
      <w:r>
        <w:rPr>
          <w:rFonts w:ascii="Arial" w:hAnsi="Arial" w:cs="Arial"/>
          <w:sz w:val="28"/>
          <w:szCs w:val="28"/>
        </w:rPr>
        <w:t>Lo anterior, implícitamente conlleva la carga procesal de la parte respectiva de estar permanentemente al pendiente y revisar diariamente el correo electrónico que fue de su elección y proporcionó al órgano jurisdiccional para recibir notificaciones, lo que también se prevé para otro tipo de notificaciones, pero con la diferencia de que las practicadas por vía electrónica contienen la resolución que se informa y puede ser consultada a través de una multiplicidad de dispositivos las veinticuatro horas del día</w:t>
      </w:r>
      <w:r w:rsidR="00656332">
        <w:rPr>
          <w:rFonts w:ascii="Arial" w:hAnsi="Arial" w:cs="Arial"/>
          <w:sz w:val="28"/>
          <w:szCs w:val="28"/>
        </w:rPr>
        <w:t>.</w:t>
      </w:r>
    </w:p>
    <w:p w14:paraId="5517DCEE" w14:textId="1ECA0310" w:rsidR="00FB75C5" w:rsidRPr="0084213B" w:rsidRDefault="00FB75C5" w:rsidP="00900353">
      <w:pPr>
        <w:pStyle w:val="Prrafodelista"/>
        <w:spacing w:after="240"/>
        <w:contextualSpacing w:val="0"/>
        <w:jc w:val="both"/>
        <w:rPr>
          <w:rFonts w:ascii="Arial" w:hAnsi="Arial" w:cs="Arial"/>
          <w:sz w:val="28"/>
          <w:szCs w:val="28"/>
        </w:rPr>
      </w:pPr>
      <w:r>
        <w:rPr>
          <w:rFonts w:ascii="Arial" w:hAnsi="Arial" w:cs="Arial"/>
          <w:sz w:val="28"/>
          <w:szCs w:val="28"/>
        </w:rPr>
        <w:t xml:space="preserve">En consecuencia, el numeral citado no vulnera los derechos de legalidad, seguridad jurídica y acceso a la justicia, dado que ese precepto, así como los diversos que forman parte del sistema general y particular al que pertenece, no genera incertidumbre y </w:t>
      </w:r>
      <w:r>
        <w:rPr>
          <w:rFonts w:ascii="Arial" w:hAnsi="Arial" w:cs="Arial"/>
          <w:sz w:val="28"/>
          <w:szCs w:val="28"/>
        </w:rPr>
        <w:lastRenderedPageBreak/>
        <w:t>establece con claridad el momento en el que surte efectos una notificación practicada vía correo electrónico, lo que implícitamente conlleva la obligación de las partes de consultar frecuentemente el correo electrónico que proporcionaron al órgano jurisdiccional para tal efecto.</w:t>
      </w:r>
    </w:p>
    <w:p w14:paraId="61591AD2" w14:textId="71A2DCED" w:rsidR="00DB15C8" w:rsidRPr="00DB15C8" w:rsidRDefault="00752AC3" w:rsidP="00900353">
      <w:pPr>
        <w:numPr>
          <w:ilvl w:val="0"/>
          <w:numId w:val="1"/>
        </w:numPr>
        <w:spacing w:after="240" w:line="360" w:lineRule="auto"/>
        <w:ind w:left="0" w:hanging="567"/>
        <w:jc w:val="both"/>
        <w:rPr>
          <w:rFonts w:ascii="Arial" w:hAnsi="Arial" w:cs="Arial"/>
          <w:sz w:val="28"/>
          <w:szCs w:val="28"/>
        </w:rPr>
      </w:pPr>
      <w:r w:rsidRPr="00DB15C8">
        <w:rPr>
          <w:rFonts w:ascii="Arial" w:hAnsi="Arial" w:cs="Arial"/>
          <w:b/>
          <w:sz w:val="28"/>
          <w:szCs w:val="28"/>
        </w:rPr>
        <w:t xml:space="preserve">Recurso de revisión. </w:t>
      </w:r>
      <w:bookmarkStart w:id="1" w:name="_Hlk152342605"/>
      <w:r w:rsidR="00C255D2">
        <w:rPr>
          <w:rFonts w:ascii="Arial" w:hAnsi="Arial" w:cs="Arial"/>
          <w:bCs/>
          <w:sz w:val="28"/>
          <w:szCs w:val="28"/>
        </w:rPr>
        <w:t>E</w:t>
      </w:r>
      <w:r w:rsidR="001B2190" w:rsidRPr="00DB15C8">
        <w:rPr>
          <w:rFonts w:ascii="Arial" w:hAnsi="Arial" w:cs="Arial"/>
          <w:bCs/>
          <w:sz w:val="28"/>
          <w:szCs w:val="28"/>
        </w:rPr>
        <w:t xml:space="preserve">l quejoso </w:t>
      </w:r>
      <w:r w:rsidR="00EE67AF" w:rsidRPr="00DB15C8">
        <w:rPr>
          <w:rFonts w:ascii="Arial" w:hAnsi="Arial" w:cs="Arial"/>
          <w:bCs/>
          <w:sz w:val="28"/>
          <w:szCs w:val="28"/>
        </w:rPr>
        <w:t>interpuso</w:t>
      </w:r>
      <w:r w:rsidR="00EE67AF" w:rsidRPr="00DB15C8">
        <w:rPr>
          <w:rFonts w:ascii="Arial" w:hAnsi="Arial" w:cs="Arial"/>
          <w:sz w:val="28"/>
          <w:szCs w:val="28"/>
        </w:rPr>
        <w:t xml:space="preserve"> recurso de revisión</w:t>
      </w:r>
      <w:bookmarkEnd w:id="1"/>
      <w:r w:rsidR="00C255D2">
        <w:rPr>
          <w:rFonts w:ascii="Arial" w:hAnsi="Arial" w:cs="Arial"/>
          <w:bCs/>
          <w:sz w:val="28"/>
          <w:szCs w:val="28"/>
        </w:rPr>
        <w:t xml:space="preserve"> en el que </w:t>
      </w:r>
      <w:r w:rsidR="00617117">
        <w:rPr>
          <w:rFonts w:ascii="Arial" w:hAnsi="Arial" w:cs="Arial"/>
          <w:bCs/>
          <w:sz w:val="28"/>
          <w:szCs w:val="28"/>
        </w:rPr>
        <w:t>esgrimió</w:t>
      </w:r>
      <w:r w:rsidR="00DB15C8" w:rsidRPr="00DB15C8">
        <w:rPr>
          <w:rFonts w:ascii="Arial" w:hAnsi="Arial" w:cs="Arial"/>
          <w:bCs/>
          <w:sz w:val="28"/>
          <w:szCs w:val="28"/>
        </w:rPr>
        <w:t xml:space="preserve"> diversos argumentos a través de los cuales reiteró lo alegado ante el </w:t>
      </w:r>
      <w:r w:rsidR="00617117">
        <w:rPr>
          <w:rFonts w:ascii="Arial" w:hAnsi="Arial" w:cs="Arial"/>
          <w:bCs/>
          <w:sz w:val="28"/>
          <w:szCs w:val="28"/>
        </w:rPr>
        <w:t xml:space="preserve">tribunal colegiado </w:t>
      </w:r>
      <w:r w:rsidR="00DB15C8" w:rsidRPr="00DB15C8">
        <w:rPr>
          <w:rFonts w:ascii="Arial" w:hAnsi="Arial" w:cs="Arial"/>
          <w:bCs/>
          <w:sz w:val="28"/>
          <w:szCs w:val="28"/>
        </w:rPr>
        <w:t>al desahogar la vista que se le dio con la causa de improcedencia relativa</w:t>
      </w:r>
      <w:r w:rsidR="00617117">
        <w:rPr>
          <w:rFonts w:ascii="Arial" w:hAnsi="Arial" w:cs="Arial"/>
          <w:bCs/>
          <w:sz w:val="28"/>
          <w:szCs w:val="28"/>
        </w:rPr>
        <w:t xml:space="preserve"> y las consideraciones que ese órgano formuló para sustentar su sentencia.</w:t>
      </w:r>
    </w:p>
    <w:p w14:paraId="52F9CEAA" w14:textId="3A383B86" w:rsidR="00752AC3" w:rsidRPr="00DB15C8" w:rsidRDefault="00DB15C8" w:rsidP="00900353">
      <w:pPr>
        <w:numPr>
          <w:ilvl w:val="0"/>
          <w:numId w:val="1"/>
        </w:numPr>
        <w:spacing w:after="240" w:line="360" w:lineRule="auto"/>
        <w:ind w:left="0" w:hanging="567"/>
        <w:jc w:val="both"/>
        <w:rPr>
          <w:rFonts w:ascii="Arial" w:hAnsi="Arial" w:cs="Arial"/>
          <w:sz w:val="28"/>
          <w:szCs w:val="28"/>
        </w:rPr>
      </w:pPr>
      <w:r>
        <w:rPr>
          <w:rFonts w:ascii="Arial" w:hAnsi="Arial" w:cs="Arial"/>
          <w:bCs/>
          <w:sz w:val="28"/>
          <w:szCs w:val="28"/>
        </w:rPr>
        <w:t>E</w:t>
      </w:r>
      <w:r w:rsidRPr="00DB15C8">
        <w:rPr>
          <w:rFonts w:ascii="Arial" w:hAnsi="Arial" w:cs="Arial"/>
          <w:bCs/>
          <w:sz w:val="28"/>
          <w:szCs w:val="28"/>
        </w:rPr>
        <w:t xml:space="preserve">mpero, también se advierte que </w:t>
      </w:r>
      <w:r>
        <w:rPr>
          <w:rFonts w:ascii="Arial" w:hAnsi="Arial" w:cs="Arial"/>
          <w:bCs/>
          <w:sz w:val="28"/>
          <w:szCs w:val="28"/>
        </w:rPr>
        <w:t xml:space="preserve">el recurrente </w:t>
      </w:r>
      <w:r w:rsidR="00C74448" w:rsidRPr="00DB15C8">
        <w:rPr>
          <w:rFonts w:ascii="Arial" w:hAnsi="Arial" w:cs="Arial"/>
          <w:bCs/>
          <w:sz w:val="28"/>
          <w:szCs w:val="28"/>
        </w:rPr>
        <w:t xml:space="preserve">hizo valer a título de agravios, </w:t>
      </w:r>
      <w:r w:rsidR="004646BA" w:rsidRPr="00DB15C8">
        <w:rPr>
          <w:rFonts w:ascii="Arial" w:hAnsi="Arial" w:cs="Arial"/>
          <w:sz w:val="28"/>
          <w:szCs w:val="28"/>
        </w:rPr>
        <w:t xml:space="preserve">en esencia, </w:t>
      </w:r>
      <w:r w:rsidR="00C74448" w:rsidRPr="00DB15C8">
        <w:rPr>
          <w:rFonts w:ascii="Arial" w:hAnsi="Arial" w:cs="Arial"/>
          <w:sz w:val="28"/>
          <w:szCs w:val="28"/>
        </w:rPr>
        <w:t>los</w:t>
      </w:r>
      <w:r w:rsidR="004646BA" w:rsidRPr="00DB15C8">
        <w:rPr>
          <w:rFonts w:ascii="Arial" w:hAnsi="Arial" w:cs="Arial"/>
          <w:sz w:val="28"/>
          <w:szCs w:val="28"/>
        </w:rPr>
        <w:t xml:space="preserve"> argumento</w:t>
      </w:r>
      <w:r w:rsidR="00C74448" w:rsidRPr="00DB15C8">
        <w:rPr>
          <w:rFonts w:ascii="Arial" w:hAnsi="Arial" w:cs="Arial"/>
          <w:sz w:val="28"/>
          <w:szCs w:val="28"/>
        </w:rPr>
        <w:t>s</w:t>
      </w:r>
      <w:r w:rsidR="004646BA" w:rsidRPr="00DB15C8">
        <w:rPr>
          <w:rFonts w:ascii="Arial" w:hAnsi="Arial" w:cs="Arial"/>
          <w:sz w:val="28"/>
          <w:szCs w:val="28"/>
        </w:rPr>
        <w:t xml:space="preserve"> siguiente</w:t>
      </w:r>
      <w:r w:rsidR="00C74448" w:rsidRPr="00DB15C8">
        <w:rPr>
          <w:rFonts w:ascii="Arial" w:hAnsi="Arial" w:cs="Arial"/>
          <w:sz w:val="28"/>
          <w:szCs w:val="28"/>
        </w:rPr>
        <w:t>s</w:t>
      </w:r>
      <w:r w:rsidR="004646BA" w:rsidRPr="00DB15C8">
        <w:rPr>
          <w:rFonts w:ascii="Arial" w:hAnsi="Arial" w:cs="Arial"/>
          <w:sz w:val="28"/>
          <w:szCs w:val="28"/>
        </w:rPr>
        <w:t>:</w:t>
      </w:r>
    </w:p>
    <w:p w14:paraId="592114DC" w14:textId="1CF20472" w:rsidR="00DB15C8" w:rsidRPr="00E2662A" w:rsidRDefault="00C74448" w:rsidP="00900353">
      <w:pPr>
        <w:pStyle w:val="Prrafodelista"/>
        <w:numPr>
          <w:ilvl w:val="0"/>
          <w:numId w:val="21"/>
        </w:numPr>
        <w:spacing w:after="60"/>
        <w:contextualSpacing w:val="0"/>
        <w:jc w:val="both"/>
        <w:rPr>
          <w:rFonts w:ascii="Arial" w:hAnsi="Arial" w:cs="Arial"/>
          <w:sz w:val="28"/>
          <w:szCs w:val="28"/>
        </w:rPr>
      </w:pPr>
      <w:r w:rsidRPr="00E2662A">
        <w:rPr>
          <w:rFonts w:ascii="Arial" w:hAnsi="Arial" w:cs="Arial"/>
          <w:sz w:val="28"/>
          <w:szCs w:val="28"/>
        </w:rPr>
        <w:t>En la sentencia recurrida no se realizó una interpretación constitucional acorde a los derechos de acceso a la justicia, seguridad jurídica y legalidad debido a que si bien el artículo 174 del Código de Procedimientos Civiles para el Estado de Sonora prevé que las notificaciones practicadas vía correo electrónico surten efectos desde la fecha de envío, lo cierto es que</w:t>
      </w:r>
      <w:r w:rsidR="00E2662A">
        <w:rPr>
          <w:rFonts w:ascii="Arial" w:hAnsi="Arial" w:cs="Arial"/>
          <w:sz w:val="28"/>
          <w:szCs w:val="28"/>
        </w:rPr>
        <w:t xml:space="preserve"> de acuerdo con el diverso 180 de esa codificación los plazos empiezan a correr hasta el tercer día; de ahí que no deba soslayarse que </w:t>
      </w:r>
      <w:r w:rsidRPr="00E2662A">
        <w:rPr>
          <w:rFonts w:ascii="Arial" w:hAnsi="Arial" w:cs="Arial"/>
          <w:sz w:val="28"/>
          <w:szCs w:val="28"/>
        </w:rPr>
        <w:t xml:space="preserve">existe una antinomia entre </w:t>
      </w:r>
      <w:r w:rsidR="00E2662A">
        <w:rPr>
          <w:rFonts w:ascii="Arial" w:hAnsi="Arial" w:cs="Arial"/>
          <w:sz w:val="28"/>
          <w:szCs w:val="28"/>
        </w:rPr>
        <w:t xml:space="preserve">el numeral 174 citado </w:t>
      </w:r>
      <w:r w:rsidRPr="00E2662A">
        <w:rPr>
          <w:rFonts w:ascii="Arial" w:hAnsi="Arial" w:cs="Arial"/>
          <w:sz w:val="28"/>
          <w:szCs w:val="28"/>
        </w:rPr>
        <w:t>y los diversos 172 y 180 del ordenamiento indicado.</w:t>
      </w:r>
    </w:p>
    <w:p w14:paraId="6B0EA537" w14:textId="6C1CF35E" w:rsidR="00DB15C8" w:rsidRDefault="00C74448" w:rsidP="00900353">
      <w:pPr>
        <w:pStyle w:val="Prrafodelista"/>
        <w:spacing w:after="60"/>
        <w:contextualSpacing w:val="0"/>
        <w:jc w:val="both"/>
        <w:rPr>
          <w:rFonts w:ascii="Arial" w:hAnsi="Arial" w:cs="Arial"/>
          <w:sz w:val="28"/>
          <w:szCs w:val="28"/>
        </w:rPr>
      </w:pPr>
      <w:r w:rsidRPr="00DB15C8">
        <w:rPr>
          <w:rFonts w:ascii="Arial" w:hAnsi="Arial" w:cs="Arial"/>
          <w:sz w:val="28"/>
          <w:szCs w:val="28"/>
        </w:rPr>
        <w:t xml:space="preserve">Por consiguiente, lo determinado por el tribunal colegiado </w:t>
      </w:r>
      <w:r w:rsidR="00C255EC" w:rsidRPr="00DB15C8">
        <w:rPr>
          <w:rFonts w:ascii="Arial" w:hAnsi="Arial" w:cs="Arial"/>
          <w:sz w:val="28"/>
          <w:szCs w:val="28"/>
        </w:rPr>
        <w:t xml:space="preserve">no </w:t>
      </w:r>
      <w:r w:rsidRPr="00DB15C8">
        <w:rPr>
          <w:rFonts w:ascii="Arial" w:hAnsi="Arial" w:cs="Arial"/>
          <w:sz w:val="28"/>
          <w:szCs w:val="28"/>
        </w:rPr>
        <w:t xml:space="preserve">se apega a los pasos de </w:t>
      </w:r>
      <w:r w:rsidR="00B46F1B" w:rsidRPr="00DB15C8">
        <w:rPr>
          <w:rFonts w:ascii="Arial" w:hAnsi="Arial" w:cs="Arial"/>
          <w:sz w:val="28"/>
          <w:szCs w:val="28"/>
        </w:rPr>
        <w:t>control de constitucionalidad</w:t>
      </w:r>
      <w:r w:rsidRPr="00DB15C8">
        <w:rPr>
          <w:rFonts w:ascii="Arial" w:hAnsi="Arial" w:cs="Arial"/>
          <w:sz w:val="28"/>
          <w:szCs w:val="28"/>
        </w:rPr>
        <w:t>,</w:t>
      </w:r>
      <w:r w:rsidR="00B46F1B" w:rsidRPr="00DB15C8">
        <w:rPr>
          <w:rFonts w:ascii="Arial" w:hAnsi="Arial" w:cs="Arial"/>
          <w:sz w:val="28"/>
          <w:szCs w:val="28"/>
        </w:rPr>
        <w:t xml:space="preserve"> convencionalidad </w:t>
      </w:r>
      <w:r w:rsidR="00B46F1B" w:rsidRPr="00DB15C8">
        <w:rPr>
          <w:rFonts w:ascii="Arial" w:hAnsi="Arial" w:cs="Arial"/>
          <w:i/>
          <w:iCs/>
          <w:sz w:val="28"/>
          <w:szCs w:val="28"/>
        </w:rPr>
        <w:t>ex oficio</w:t>
      </w:r>
      <w:r w:rsidR="00B46F1B" w:rsidRPr="00DB15C8">
        <w:rPr>
          <w:rFonts w:ascii="Arial" w:hAnsi="Arial" w:cs="Arial"/>
          <w:sz w:val="28"/>
          <w:szCs w:val="28"/>
        </w:rPr>
        <w:t xml:space="preserve"> </w:t>
      </w:r>
      <w:r w:rsidR="00865CB5" w:rsidRPr="00DB15C8">
        <w:rPr>
          <w:rFonts w:ascii="Arial" w:hAnsi="Arial" w:cs="Arial"/>
          <w:sz w:val="28"/>
          <w:szCs w:val="28"/>
        </w:rPr>
        <w:t>y de derechos humanos</w:t>
      </w:r>
      <w:r w:rsidR="004541C6">
        <w:rPr>
          <w:rFonts w:ascii="Arial" w:hAnsi="Arial" w:cs="Arial"/>
          <w:sz w:val="28"/>
          <w:szCs w:val="28"/>
        </w:rPr>
        <w:t>;</w:t>
      </w:r>
    </w:p>
    <w:p w14:paraId="27E45D0A" w14:textId="6267B529" w:rsidR="00054DCD" w:rsidRDefault="004541C6" w:rsidP="00900353">
      <w:pPr>
        <w:pStyle w:val="Prrafodelista"/>
        <w:numPr>
          <w:ilvl w:val="0"/>
          <w:numId w:val="21"/>
        </w:numPr>
        <w:spacing w:after="60"/>
        <w:contextualSpacing w:val="0"/>
        <w:jc w:val="both"/>
        <w:rPr>
          <w:rFonts w:ascii="Arial" w:hAnsi="Arial" w:cs="Arial"/>
          <w:sz w:val="28"/>
          <w:szCs w:val="28"/>
        </w:rPr>
      </w:pPr>
      <w:r>
        <w:rPr>
          <w:rFonts w:ascii="Arial" w:hAnsi="Arial" w:cs="Arial"/>
          <w:sz w:val="28"/>
          <w:szCs w:val="28"/>
        </w:rPr>
        <w:t xml:space="preserve">En ese contexto, se solicita a </w:t>
      </w:r>
      <w:r w:rsidR="001F2753">
        <w:rPr>
          <w:rFonts w:ascii="Arial" w:hAnsi="Arial" w:cs="Arial"/>
          <w:sz w:val="28"/>
          <w:szCs w:val="28"/>
        </w:rPr>
        <w:t xml:space="preserve">este Alto Tribunal </w:t>
      </w:r>
      <w:r>
        <w:rPr>
          <w:rFonts w:ascii="Arial" w:hAnsi="Arial" w:cs="Arial"/>
          <w:sz w:val="28"/>
          <w:szCs w:val="28"/>
        </w:rPr>
        <w:t xml:space="preserve">que determine que en el asunto existe antinomia entre los artículos 174 y 180 del </w:t>
      </w:r>
      <w:r w:rsidRPr="00E2662A">
        <w:rPr>
          <w:rFonts w:ascii="Arial" w:hAnsi="Arial" w:cs="Arial"/>
          <w:sz w:val="28"/>
          <w:szCs w:val="28"/>
        </w:rPr>
        <w:t>Código de Procedimientos Civiles para el Estado de Sonora</w:t>
      </w:r>
      <w:r w:rsidR="004C401C">
        <w:rPr>
          <w:rFonts w:ascii="Arial" w:hAnsi="Arial" w:cs="Arial"/>
          <w:sz w:val="28"/>
          <w:szCs w:val="28"/>
        </w:rPr>
        <w:t xml:space="preserve"> o un falso surtimiento de efectos previsto por la primera norma señalada y, en consecuencia, establezca que de conformidad con </w:t>
      </w:r>
      <w:r w:rsidR="004C401C">
        <w:rPr>
          <w:rFonts w:ascii="Arial" w:hAnsi="Arial" w:cs="Arial"/>
          <w:sz w:val="28"/>
          <w:szCs w:val="28"/>
        </w:rPr>
        <w:lastRenderedPageBreak/>
        <w:t>los numerales 17 y 18 de la Ley de Amparo y 17 de la Constitución Política de los Estados Unidos Mexicanos las notificaciones realizadas vía correo electrónico en términos del código precisado surten efectos al segundo día de su envío; y,</w:t>
      </w:r>
    </w:p>
    <w:p w14:paraId="46D545AE" w14:textId="1AC778A9" w:rsidR="004C401C" w:rsidRPr="00DB15C8" w:rsidRDefault="004C401C" w:rsidP="00900353">
      <w:pPr>
        <w:pStyle w:val="Prrafodelista"/>
        <w:numPr>
          <w:ilvl w:val="0"/>
          <w:numId w:val="21"/>
        </w:numPr>
        <w:spacing w:after="240"/>
        <w:contextualSpacing w:val="0"/>
        <w:jc w:val="both"/>
        <w:rPr>
          <w:rFonts w:ascii="Arial" w:hAnsi="Arial" w:cs="Arial"/>
          <w:sz w:val="28"/>
          <w:szCs w:val="28"/>
        </w:rPr>
      </w:pPr>
      <w:r>
        <w:rPr>
          <w:rFonts w:ascii="Arial" w:hAnsi="Arial" w:cs="Arial"/>
          <w:sz w:val="28"/>
          <w:szCs w:val="28"/>
        </w:rPr>
        <w:t xml:space="preserve">La interpretación del tribunal colegiado relativa a que existe una carga para la parte de revisar constante y permanentemente </w:t>
      </w:r>
      <w:r w:rsidR="001F2753">
        <w:rPr>
          <w:rFonts w:ascii="Arial" w:hAnsi="Arial" w:cs="Arial"/>
          <w:sz w:val="28"/>
          <w:szCs w:val="28"/>
        </w:rPr>
        <w:t>el correo electrónico para verificar si existen notificaciones electrónicas es excesiva, desproporcional y atenta la dignidad humana.</w:t>
      </w:r>
    </w:p>
    <w:p w14:paraId="28D4C1D5" w14:textId="3E813428" w:rsidR="004B0542" w:rsidRPr="00870834" w:rsidRDefault="004B0542" w:rsidP="00900353">
      <w:pPr>
        <w:pStyle w:val="corte4fondo"/>
        <w:numPr>
          <w:ilvl w:val="0"/>
          <w:numId w:val="1"/>
        </w:numPr>
        <w:spacing w:after="204"/>
        <w:ind w:left="0" w:hanging="567"/>
        <w:rPr>
          <w:rFonts w:cs="Arial"/>
          <w:sz w:val="28"/>
          <w:szCs w:val="28"/>
          <w:lang w:val="es-ES"/>
        </w:rPr>
      </w:pPr>
      <w:r w:rsidRPr="3526EC0D">
        <w:rPr>
          <w:rFonts w:cs="Arial"/>
          <w:b/>
          <w:bCs/>
          <w:sz w:val="28"/>
          <w:szCs w:val="28"/>
          <w:lang w:val="es-ES"/>
        </w:rPr>
        <w:t>Trámite ante</w:t>
      </w:r>
      <w:r w:rsidR="00CF07E2" w:rsidRPr="3526EC0D">
        <w:rPr>
          <w:rFonts w:cs="Arial"/>
          <w:b/>
          <w:bCs/>
          <w:sz w:val="28"/>
          <w:szCs w:val="28"/>
          <w:lang w:val="es-ES"/>
        </w:rPr>
        <w:t xml:space="preserve"> l</w:t>
      </w:r>
      <w:r w:rsidRPr="3526EC0D">
        <w:rPr>
          <w:rFonts w:cs="Arial"/>
          <w:b/>
          <w:bCs/>
          <w:sz w:val="28"/>
          <w:szCs w:val="28"/>
          <w:lang w:val="es-ES"/>
        </w:rPr>
        <w:t>a Suprema Corte</w:t>
      </w:r>
      <w:r w:rsidR="00CF07E2" w:rsidRPr="3526EC0D">
        <w:rPr>
          <w:rFonts w:cs="Arial"/>
          <w:b/>
          <w:bCs/>
          <w:sz w:val="28"/>
          <w:szCs w:val="28"/>
          <w:lang w:val="es-ES"/>
        </w:rPr>
        <w:t xml:space="preserve"> de Justicia de la Nación</w:t>
      </w:r>
      <w:r w:rsidRPr="3526EC0D">
        <w:rPr>
          <w:rFonts w:cs="Arial"/>
          <w:b/>
          <w:bCs/>
          <w:sz w:val="28"/>
          <w:szCs w:val="28"/>
          <w:lang w:val="es-ES"/>
        </w:rPr>
        <w:t>.</w:t>
      </w:r>
      <w:r w:rsidRPr="3526EC0D">
        <w:rPr>
          <w:rFonts w:cs="Arial"/>
          <w:sz w:val="28"/>
          <w:szCs w:val="28"/>
          <w:lang w:val="es-ES"/>
        </w:rPr>
        <w:t xml:space="preserve"> </w:t>
      </w:r>
      <w:r w:rsidR="00F97DD6" w:rsidRPr="3526EC0D">
        <w:rPr>
          <w:rFonts w:cs="Arial"/>
          <w:sz w:val="28"/>
          <w:szCs w:val="28"/>
          <w:lang w:val="es-ES"/>
        </w:rPr>
        <w:t xml:space="preserve">El </w:t>
      </w:r>
      <w:r w:rsidR="004F0E1C">
        <w:rPr>
          <w:rFonts w:cs="Arial"/>
          <w:sz w:val="28"/>
          <w:szCs w:val="28"/>
          <w:lang w:val="es-ES"/>
        </w:rPr>
        <w:t>ocho</w:t>
      </w:r>
      <w:r w:rsidR="00654B58">
        <w:rPr>
          <w:rFonts w:cs="Arial"/>
          <w:sz w:val="28"/>
          <w:szCs w:val="28"/>
          <w:lang w:val="es-ES"/>
        </w:rPr>
        <w:t xml:space="preserve"> </w:t>
      </w:r>
      <w:r w:rsidR="006A71C6" w:rsidRPr="3526EC0D">
        <w:rPr>
          <w:rFonts w:cs="Arial"/>
          <w:sz w:val="28"/>
          <w:szCs w:val="28"/>
          <w:lang w:val="es-ES"/>
        </w:rPr>
        <w:t xml:space="preserve">de </w:t>
      </w:r>
      <w:r w:rsidR="00654B58">
        <w:rPr>
          <w:rFonts w:cs="Arial"/>
          <w:sz w:val="28"/>
          <w:szCs w:val="28"/>
          <w:lang w:val="es-ES"/>
        </w:rPr>
        <w:t xml:space="preserve">febrero </w:t>
      </w:r>
      <w:r w:rsidR="00213712" w:rsidRPr="3526EC0D">
        <w:rPr>
          <w:rFonts w:cs="Arial"/>
          <w:sz w:val="28"/>
          <w:szCs w:val="28"/>
          <w:lang w:val="es-ES"/>
        </w:rPr>
        <w:t>de</w:t>
      </w:r>
      <w:r w:rsidR="00F97DD6" w:rsidRPr="3526EC0D">
        <w:rPr>
          <w:rFonts w:cs="Arial"/>
          <w:sz w:val="28"/>
          <w:szCs w:val="28"/>
          <w:lang w:val="es-ES"/>
        </w:rPr>
        <w:t xml:space="preserve"> dos mil veinti</w:t>
      </w:r>
      <w:r w:rsidR="00654B58">
        <w:rPr>
          <w:rFonts w:cs="Arial"/>
          <w:sz w:val="28"/>
          <w:szCs w:val="28"/>
          <w:lang w:val="es-ES"/>
        </w:rPr>
        <w:t xml:space="preserve">cuatro </w:t>
      </w:r>
      <w:r w:rsidR="00F97DD6" w:rsidRPr="3526EC0D">
        <w:rPr>
          <w:rFonts w:cs="Arial"/>
          <w:sz w:val="28"/>
          <w:szCs w:val="28"/>
          <w:lang w:val="es-ES"/>
        </w:rPr>
        <w:t>l</w:t>
      </w:r>
      <w:r w:rsidRPr="3526EC0D">
        <w:rPr>
          <w:rFonts w:cs="Arial"/>
          <w:sz w:val="28"/>
          <w:szCs w:val="28"/>
          <w:lang w:val="es-ES"/>
        </w:rPr>
        <w:t xml:space="preserve">a Ministra Presidenta de este Alto Tribunal </w:t>
      </w:r>
      <w:r w:rsidR="006E143B" w:rsidRPr="3526EC0D">
        <w:rPr>
          <w:rFonts w:cs="Arial"/>
          <w:sz w:val="28"/>
          <w:szCs w:val="28"/>
          <w:lang w:val="es-ES"/>
        </w:rPr>
        <w:t xml:space="preserve">ordenó formar y registrar el expediente relativo al amparo directo en revisión </w:t>
      </w:r>
      <w:r w:rsidR="00DA0BFE">
        <w:rPr>
          <w:rFonts w:cs="Arial"/>
          <w:sz w:val="28"/>
          <w:szCs w:val="28"/>
          <w:lang w:val="es-ES"/>
        </w:rPr>
        <w:t>1058</w:t>
      </w:r>
      <w:r w:rsidR="00C62B8E" w:rsidRPr="3526EC0D">
        <w:rPr>
          <w:rFonts w:cs="Arial"/>
          <w:sz w:val="28"/>
          <w:szCs w:val="28"/>
          <w:lang w:val="es-ES"/>
        </w:rPr>
        <w:t>/202</w:t>
      </w:r>
      <w:r w:rsidR="00654B58">
        <w:rPr>
          <w:rFonts w:cs="Arial"/>
          <w:sz w:val="28"/>
          <w:szCs w:val="28"/>
          <w:lang w:val="es-ES"/>
        </w:rPr>
        <w:t>4</w:t>
      </w:r>
      <w:r w:rsidR="00213712" w:rsidRPr="3526EC0D">
        <w:rPr>
          <w:rFonts w:cs="Arial"/>
          <w:sz w:val="28"/>
          <w:szCs w:val="28"/>
          <w:lang w:val="es-ES"/>
        </w:rPr>
        <w:t xml:space="preserve">, </w:t>
      </w:r>
      <w:r w:rsidR="006E143B" w:rsidRPr="3526EC0D">
        <w:rPr>
          <w:rFonts w:cs="Arial"/>
          <w:sz w:val="28"/>
          <w:szCs w:val="28"/>
          <w:lang w:val="es-ES"/>
        </w:rPr>
        <w:t>lo admitió a trámite</w:t>
      </w:r>
      <w:r w:rsidR="00B10903">
        <w:rPr>
          <w:rFonts w:cs="Arial"/>
          <w:sz w:val="28"/>
          <w:szCs w:val="28"/>
          <w:lang w:val="es-ES"/>
        </w:rPr>
        <w:t>, ordenó su radicación en esta Sala y</w:t>
      </w:r>
      <w:r w:rsidR="006E143B" w:rsidRPr="3526EC0D">
        <w:rPr>
          <w:rFonts w:cs="Arial"/>
          <w:sz w:val="28"/>
          <w:szCs w:val="28"/>
          <w:lang w:val="es-ES"/>
        </w:rPr>
        <w:t xml:space="preserve"> turnó </w:t>
      </w:r>
      <w:r w:rsidRPr="3526EC0D">
        <w:rPr>
          <w:rFonts w:cs="Arial"/>
          <w:sz w:val="28"/>
          <w:szCs w:val="28"/>
          <w:lang w:val="es-ES"/>
        </w:rPr>
        <w:t>a</w:t>
      </w:r>
      <w:r w:rsidR="00445B7D">
        <w:rPr>
          <w:rFonts w:cs="Arial"/>
          <w:sz w:val="28"/>
          <w:szCs w:val="28"/>
          <w:lang w:val="es-ES"/>
        </w:rPr>
        <w:t xml:space="preserve"> la</w:t>
      </w:r>
      <w:r w:rsidR="0001638B" w:rsidRPr="3526EC0D">
        <w:rPr>
          <w:rFonts w:cs="Arial"/>
          <w:sz w:val="28"/>
          <w:szCs w:val="28"/>
          <w:lang w:val="es-ES"/>
        </w:rPr>
        <w:t xml:space="preserve"> </w:t>
      </w:r>
      <w:r w:rsidR="00B36C5B" w:rsidRPr="3526EC0D">
        <w:rPr>
          <w:rFonts w:cs="Arial"/>
          <w:sz w:val="28"/>
          <w:szCs w:val="28"/>
          <w:lang w:val="es-ES"/>
        </w:rPr>
        <w:t>Ministr</w:t>
      </w:r>
      <w:r w:rsidR="00445B7D">
        <w:rPr>
          <w:rFonts w:cs="Arial"/>
          <w:sz w:val="28"/>
          <w:szCs w:val="28"/>
          <w:lang w:val="es-ES"/>
        </w:rPr>
        <w:t>a</w:t>
      </w:r>
      <w:r w:rsidR="00C7013B">
        <w:rPr>
          <w:rFonts w:cs="Arial"/>
          <w:sz w:val="28"/>
          <w:szCs w:val="28"/>
          <w:lang w:val="es-ES"/>
        </w:rPr>
        <w:t xml:space="preserve"> Loretta Ortiz Ahlf para la elaboración del proyecto de sentencia correspondiente.</w:t>
      </w:r>
    </w:p>
    <w:p w14:paraId="29C2A87B" w14:textId="6B628B26" w:rsidR="00941D08" w:rsidRPr="00711E5B" w:rsidRDefault="00711E5B" w:rsidP="00900353">
      <w:pPr>
        <w:pStyle w:val="corte4fondo"/>
        <w:numPr>
          <w:ilvl w:val="0"/>
          <w:numId w:val="1"/>
        </w:numPr>
        <w:spacing w:after="204"/>
        <w:ind w:left="0" w:hanging="567"/>
        <w:rPr>
          <w:rFonts w:cs="Arial"/>
          <w:sz w:val="26"/>
          <w:szCs w:val="26"/>
          <w:lang w:val="es-ES"/>
        </w:rPr>
      </w:pPr>
      <w:r w:rsidRPr="00711E5B">
        <w:rPr>
          <w:rFonts w:cs="Arial"/>
          <w:b/>
          <w:bCs/>
          <w:sz w:val="28"/>
          <w:szCs w:val="28"/>
          <w:lang w:val="es-ES"/>
        </w:rPr>
        <w:t>A</w:t>
      </w:r>
      <w:r w:rsidR="002A27F9" w:rsidRPr="00711E5B">
        <w:rPr>
          <w:rFonts w:cs="Arial"/>
          <w:b/>
          <w:bCs/>
          <w:sz w:val="28"/>
          <w:szCs w:val="28"/>
          <w:lang w:val="es-ES"/>
        </w:rPr>
        <w:t>vocamiento</w:t>
      </w:r>
      <w:r w:rsidR="00941D08" w:rsidRPr="00711E5B">
        <w:rPr>
          <w:rFonts w:cs="Arial"/>
          <w:b/>
          <w:bCs/>
          <w:sz w:val="28"/>
          <w:szCs w:val="28"/>
          <w:lang w:val="es-ES"/>
        </w:rPr>
        <w:t xml:space="preserve">. </w:t>
      </w:r>
      <w:r>
        <w:rPr>
          <w:rFonts w:cs="Arial"/>
          <w:sz w:val="28"/>
          <w:szCs w:val="28"/>
          <w:lang w:val="es-ES"/>
        </w:rPr>
        <w:t>En</w:t>
      </w:r>
      <w:r w:rsidR="00941D08" w:rsidRPr="00711E5B">
        <w:rPr>
          <w:rFonts w:cs="Arial"/>
          <w:sz w:val="28"/>
          <w:szCs w:val="28"/>
          <w:lang w:val="es-ES"/>
        </w:rPr>
        <w:t xml:space="preserve"> auto de</w:t>
      </w:r>
      <w:r w:rsidR="002A27F9" w:rsidRPr="00711E5B">
        <w:rPr>
          <w:rFonts w:cs="Arial"/>
          <w:sz w:val="28"/>
          <w:szCs w:val="28"/>
          <w:lang w:val="es-ES"/>
        </w:rPr>
        <w:t xml:space="preserve"> </w:t>
      </w:r>
      <w:r w:rsidR="00B11652">
        <w:rPr>
          <w:rFonts w:cs="Arial"/>
          <w:sz w:val="28"/>
          <w:szCs w:val="28"/>
          <w:lang w:val="es-ES"/>
        </w:rPr>
        <w:t>veintinueve</w:t>
      </w:r>
      <w:r w:rsidR="00C36D58">
        <w:rPr>
          <w:rFonts w:cs="Arial"/>
          <w:sz w:val="28"/>
          <w:szCs w:val="28"/>
          <w:lang w:val="es-ES"/>
        </w:rPr>
        <w:t xml:space="preserve"> de mayo </w:t>
      </w:r>
      <w:r w:rsidR="00EF6D0D">
        <w:rPr>
          <w:rFonts w:cs="Arial"/>
          <w:sz w:val="28"/>
          <w:szCs w:val="28"/>
          <w:lang w:val="es-ES"/>
        </w:rPr>
        <w:t xml:space="preserve">de dos mil veinticuatro </w:t>
      </w:r>
      <w:r w:rsidR="002A27F9" w:rsidRPr="00711E5B">
        <w:rPr>
          <w:rFonts w:cs="Arial"/>
          <w:sz w:val="28"/>
          <w:szCs w:val="28"/>
          <w:lang w:val="es-ES"/>
        </w:rPr>
        <w:t>el</w:t>
      </w:r>
      <w:r w:rsidR="00B10903">
        <w:rPr>
          <w:rFonts w:cs="Arial"/>
          <w:sz w:val="28"/>
          <w:szCs w:val="28"/>
          <w:lang w:val="es-ES"/>
        </w:rPr>
        <w:t xml:space="preserve"> entonces</w:t>
      </w:r>
      <w:r w:rsidR="002A27F9" w:rsidRPr="00711E5B">
        <w:rPr>
          <w:rFonts w:cs="Arial"/>
          <w:sz w:val="28"/>
          <w:szCs w:val="28"/>
          <w:lang w:val="es-ES"/>
        </w:rPr>
        <w:t xml:space="preserve"> </w:t>
      </w:r>
      <w:r w:rsidR="003A29F9" w:rsidRPr="00711E5B">
        <w:rPr>
          <w:rFonts w:cs="Arial"/>
          <w:sz w:val="28"/>
          <w:szCs w:val="28"/>
          <w:lang w:val="es-ES"/>
        </w:rPr>
        <w:t xml:space="preserve">Ministro </w:t>
      </w:r>
      <w:r w:rsidR="002A27F9" w:rsidRPr="00711E5B">
        <w:rPr>
          <w:rFonts w:cs="Arial"/>
          <w:sz w:val="28"/>
          <w:szCs w:val="28"/>
          <w:lang w:val="es-ES"/>
        </w:rPr>
        <w:t>Presidente de esta Primera Sala se avocó al conocimiento de</w:t>
      </w:r>
      <w:r w:rsidR="00251DD7" w:rsidRPr="00711E5B">
        <w:rPr>
          <w:rFonts w:cs="Arial"/>
          <w:sz w:val="28"/>
          <w:szCs w:val="28"/>
          <w:lang w:val="es-ES"/>
        </w:rPr>
        <w:t>l</w:t>
      </w:r>
      <w:r w:rsidR="002A27F9" w:rsidRPr="00711E5B">
        <w:rPr>
          <w:rFonts w:cs="Arial"/>
          <w:sz w:val="28"/>
          <w:szCs w:val="28"/>
          <w:lang w:val="es-ES"/>
        </w:rPr>
        <w:t xml:space="preserve"> asunto y ordenó remitir los autos a la ponencia</w:t>
      </w:r>
      <w:r w:rsidR="00EF6D0D">
        <w:rPr>
          <w:rFonts w:cs="Arial"/>
          <w:sz w:val="28"/>
          <w:szCs w:val="28"/>
          <w:lang w:val="es-ES"/>
        </w:rPr>
        <w:t xml:space="preserve"> respectiva</w:t>
      </w:r>
      <w:r w:rsidR="00941D08" w:rsidRPr="00711E5B">
        <w:rPr>
          <w:rFonts w:cs="Arial"/>
          <w:sz w:val="28"/>
          <w:szCs w:val="28"/>
          <w:lang w:val="es-ES"/>
        </w:rPr>
        <w:t>.</w:t>
      </w:r>
    </w:p>
    <w:p w14:paraId="2CD9F3F5" w14:textId="28B0F960" w:rsidR="004B0542" w:rsidRPr="00870834" w:rsidRDefault="004B0542" w:rsidP="00900353">
      <w:pPr>
        <w:pStyle w:val="corte4fondo"/>
        <w:numPr>
          <w:ilvl w:val="0"/>
          <w:numId w:val="8"/>
        </w:numPr>
        <w:tabs>
          <w:tab w:val="left" w:pos="567"/>
        </w:tabs>
        <w:spacing w:after="120"/>
        <w:ind w:left="720"/>
        <w:jc w:val="center"/>
        <w:rPr>
          <w:rFonts w:cs="Arial"/>
          <w:sz w:val="28"/>
          <w:szCs w:val="28"/>
        </w:rPr>
      </w:pPr>
      <w:r w:rsidRPr="00870834">
        <w:rPr>
          <w:rFonts w:eastAsiaTheme="minorHAnsi" w:cs="Arial"/>
          <w:b/>
          <w:sz w:val="28"/>
          <w:szCs w:val="28"/>
          <w:lang w:val="es-MX" w:eastAsia="en-US"/>
        </w:rPr>
        <w:t>COMPETENCIA</w:t>
      </w:r>
    </w:p>
    <w:p w14:paraId="437A1220" w14:textId="4B831166" w:rsidR="004B0542" w:rsidRPr="00870834" w:rsidRDefault="004B0542" w:rsidP="00900353">
      <w:pPr>
        <w:pStyle w:val="corte4fondo"/>
        <w:numPr>
          <w:ilvl w:val="0"/>
          <w:numId w:val="1"/>
        </w:numPr>
        <w:spacing w:after="360"/>
        <w:ind w:left="0" w:hanging="567"/>
        <w:rPr>
          <w:rFonts w:cs="Arial"/>
          <w:sz w:val="26"/>
          <w:szCs w:val="26"/>
        </w:rPr>
      </w:pPr>
      <w:r w:rsidRPr="00870834">
        <w:rPr>
          <w:rFonts w:cs="Arial"/>
          <w:sz w:val="28"/>
          <w:szCs w:val="28"/>
        </w:rPr>
        <w:t xml:space="preserve">Esta </w:t>
      </w:r>
      <w:r w:rsidR="00D73E4B" w:rsidRPr="00870834">
        <w:rPr>
          <w:rFonts w:cs="Arial"/>
          <w:sz w:val="28"/>
          <w:szCs w:val="28"/>
        </w:rPr>
        <w:t xml:space="preserve">Primera </w:t>
      </w:r>
      <w:r w:rsidRPr="00870834">
        <w:rPr>
          <w:rFonts w:cs="Arial"/>
          <w:sz w:val="28"/>
          <w:szCs w:val="28"/>
        </w:rPr>
        <w:t xml:space="preserve">Sala es competente para conocer del </w:t>
      </w:r>
      <w:r w:rsidR="0007252C" w:rsidRPr="00870834">
        <w:rPr>
          <w:rFonts w:cs="Arial"/>
          <w:sz w:val="28"/>
          <w:szCs w:val="28"/>
        </w:rPr>
        <w:t xml:space="preserve">recurso </w:t>
      </w:r>
      <w:r w:rsidR="00251DD7" w:rsidRPr="00870834">
        <w:rPr>
          <w:rFonts w:cs="Arial"/>
          <w:sz w:val="28"/>
          <w:szCs w:val="28"/>
        </w:rPr>
        <w:t>de revisión</w:t>
      </w:r>
      <w:r w:rsidR="00185C47">
        <w:rPr>
          <w:rFonts w:cs="Arial"/>
          <w:sz w:val="28"/>
          <w:szCs w:val="28"/>
        </w:rPr>
        <w:t xml:space="preserve"> </w:t>
      </w:r>
      <w:r w:rsidR="00C255D2">
        <w:rPr>
          <w:rFonts w:cs="Arial"/>
          <w:sz w:val="28"/>
          <w:szCs w:val="28"/>
        </w:rPr>
        <w:t xml:space="preserve">en términos de </w:t>
      </w:r>
      <w:r w:rsidRPr="00870834">
        <w:rPr>
          <w:rFonts w:cs="Arial"/>
          <w:sz w:val="28"/>
          <w:szCs w:val="28"/>
        </w:rPr>
        <w:t xml:space="preserve">los artículos 107, fracción IX, de la Constitución Política de </w:t>
      </w:r>
      <w:r w:rsidRPr="00900353">
        <w:rPr>
          <w:rFonts w:cs="Arial"/>
          <w:sz w:val="28"/>
          <w:szCs w:val="28"/>
        </w:rPr>
        <w:t>los Estados Unidos Mexicanos</w:t>
      </w:r>
      <w:r w:rsidRPr="00900353">
        <w:rPr>
          <w:rStyle w:val="Refdenotaalpie"/>
          <w:rFonts w:cs="Arial"/>
          <w:sz w:val="28"/>
          <w:szCs w:val="28"/>
        </w:rPr>
        <w:footnoteReference w:id="9"/>
      </w:r>
      <w:r w:rsidRPr="00900353">
        <w:rPr>
          <w:rFonts w:cs="Arial"/>
          <w:sz w:val="28"/>
          <w:szCs w:val="28"/>
        </w:rPr>
        <w:t xml:space="preserve">; 81, fracción II, de la Ley de </w:t>
      </w:r>
      <w:r w:rsidRPr="00900353">
        <w:rPr>
          <w:rFonts w:cs="Arial"/>
          <w:sz w:val="28"/>
          <w:szCs w:val="28"/>
        </w:rPr>
        <w:lastRenderedPageBreak/>
        <w:t>Amparo</w:t>
      </w:r>
      <w:r w:rsidR="002F3B8B" w:rsidRPr="00900353">
        <w:rPr>
          <w:rFonts w:cs="Arial"/>
          <w:sz w:val="28"/>
          <w:szCs w:val="28"/>
          <w:vertAlign w:val="superscript"/>
        </w:rPr>
        <w:footnoteReference w:id="10"/>
      </w:r>
      <w:r w:rsidRPr="00900353">
        <w:rPr>
          <w:rFonts w:cs="Arial"/>
          <w:sz w:val="28"/>
          <w:szCs w:val="28"/>
        </w:rPr>
        <w:t>; y 21, fracción IV, de la Ley Orgánica del Poder Judicial de la Federación</w:t>
      </w:r>
      <w:r w:rsidR="002F3B8B" w:rsidRPr="00900353">
        <w:rPr>
          <w:rStyle w:val="Refdenotaalpie"/>
          <w:rFonts w:cs="Arial"/>
          <w:sz w:val="28"/>
          <w:szCs w:val="28"/>
        </w:rPr>
        <w:footnoteReference w:id="11"/>
      </w:r>
      <w:r w:rsidRPr="00900353">
        <w:rPr>
          <w:rFonts w:cs="Arial"/>
          <w:sz w:val="28"/>
          <w:szCs w:val="28"/>
        </w:rPr>
        <w:t>,</w:t>
      </w:r>
      <w:r w:rsidR="008A5DF7" w:rsidRPr="00900353">
        <w:rPr>
          <w:rFonts w:cs="Arial"/>
          <w:sz w:val="28"/>
          <w:szCs w:val="28"/>
        </w:rPr>
        <w:t xml:space="preserve"> publicada el siete de junio de dos mil veintiuno</w:t>
      </w:r>
      <w:r w:rsidR="00900353" w:rsidRPr="00900353">
        <w:rPr>
          <w:rStyle w:val="Refdenotaalpie"/>
          <w:rFonts w:cs="Arial"/>
          <w:sz w:val="28"/>
          <w:szCs w:val="28"/>
        </w:rPr>
        <w:footnoteReference w:id="12"/>
      </w:r>
      <w:r w:rsidR="008A5DF7" w:rsidRPr="00900353">
        <w:rPr>
          <w:rFonts w:cs="Arial"/>
          <w:sz w:val="28"/>
          <w:szCs w:val="28"/>
        </w:rPr>
        <w:t>,</w:t>
      </w:r>
      <w:r w:rsidRPr="00900353">
        <w:rPr>
          <w:rFonts w:cs="Arial"/>
          <w:sz w:val="28"/>
          <w:szCs w:val="28"/>
        </w:rPr>
        <w:t xml:space="preserve"> </w:t>
      </w:r>
      <w:r w:rsidR="008A5DF7" w:rsidRPr="00900353">
        <w:rPr>
          <w:rFonts w:cs="Arial"/>
          <w:sz w:val="28"/>
          <w:szCs w:val="28"/>
        </w:rPr>
        <w:t>y</w:t>
      </w:r>
      <w:r w:rsidRPr="00900353">
        <w:rPr>
          <w:rFonts w:cs="Arial"/>
          <w:sz w:val="28"/>
          <w:szCs w:val="28"/>
        </w:rPr>
        <w:t xml:space="preserve"> </w:t>
      </w:r>
      <w:r w:rsidR="0084201F" w:rsidRPr="00900353">
        <w:rPr>
          <w:rFonts w:cs="Arial"/>
          <w:sz w:val="28"/>
          <w:szCs w:val="28"/>
        </w:rPr>
        <w:t xml:space="preserve">en los </w:t>
      </w:r>
      <w:r w:rsidRPr="00900353">
        <w:rPr>
          <w:rFonts w:cs="Arial"/>
          <w:sz w:val="28"/>
          <w:szCs w:val="28"/>
        </w:rPr>
        <w:t>punto</w:t>
      </w:r>
      <w:r w:rsidR="002B4752" w:rsidRPr="00900353">
        <w:rPr>
          <w:rFonts w:cs="Arial"/>
          <w:sz w:val="28"/>
          <w:szCs w:val="28"/>
        </w:rPr>
        <w:t>s</w:t>
      </w:r>
      <w:r w:rsidRPr="00900353">
        <w:rPr>
          <w:rFonts w:cs="Arial"/>
          <w:sz w:val="28"/>
          <w:szCs w:val="28"/>
        </w:rPr>
        <w:t xml:space="preserve"> </w:t>
      </w:r>
      <w:r w:rsidR="002B4752" w:rsidRPr="00900353">
        <w:rPr>
          <w:rFonts w:cs="Arial"/>
          <w:sz w:val="28"/>
          <w:szCs w:val="28"/>
        </w:rPr>
        <w:t xml:space="preserve">Primero y </w:t>
      </w:r>
      <w:r w:rsidRPr="00900353">
        <w:rPr>
          <w:rFonts w:cs="Arial"/>
          <w:sz w:val="28"/>
          <w:szCs w:val="28"/>
        </w:rPr>
        <w:t xml:space="preserve">Tercero del Acuerdo General </w:t>
      </w:r>
      <w:r w:rsidR="00773FD5" w:rsidRPr="00900353">
        <w:rPr>
          <w:rFonts w:cs="Arial"/>
          <w:sz w:val="28"/>
          <w:szCs w:val="28"/>
        </w:rPr>
        <w:t>1/2023</w:t>
      </w:r>
      <w:r w:rsidRPr="00900353">
        <w:rPr>
          <w:rFonts w:cs="Arial"/>
          <w:sz w:val="28"/>
          <w:szCs w:val="28"/>
        </w:rPr>
        <w:t xml:space="preserve"> del Pleno de</w:t>
      </w:r>
      <w:r w:rsidRPr="00870834">
        <w:rPr>
          <w:rFonts w:cs="Arial"/>
          <w:sz w:val="28"/>
          <w:szCs w:val="28"/>
        </w:rPr>
        <w:t xml:space="preserve"> este </w:t>
      </w:r>
      <w:r w:rsidRPr="00870834">
        <w:rPr>
          <w:rFonts w:cs="Arial"/>
          <w:sz w:val="28"/>
          <w:szCs w:val="28"/>
        </w:rPr>
        <w:lastRenderedPageBreak/>
        <w:t xml:space="preserve">Alto Tribunal, </w:t>
      </w:r>
      <w:r w:rsidR="008A5DF7">
        <w:rPr>
          <w:rFonts w:cs="Arial"/>
          <w:sz w:val="28"/>
          <w:szCs w:val="28"/>
        </w:rPr>
        <w:t>difundido</w:t>
      </w:r>
      <w:r w:rsidRPr="00870834">
        <w:rPr>
          <w:rFonts w:cs="Arial"/>
          <w:sz w:val="28"/>
          <w:szCs w:val="28"/>
        </w:rPr>
        <w:t xml:space="preserve"> </w:t>
      </w:r>
      <w:r w:rsidR="00900308" w:rsidRPr="00870834">
        <w:rPr>
          <w:rFonts w:cs="Arial"/>
          <w:sz w:val="28"/>
          <w:szCs w:val="28"/>
        </w:rPr>
        <w:t>el tres de febrero de dos mil veintitrés</w:t>
      </w:r>
      <w:r w:rsidR="008A5DF7">
        <w:rPr>
          <w:rFonts w:cs="Arial"/>
          <w:sz w:val="28"/>
          <w:szCs w:val="28"/>
        </w:rPr>
        <w:t>,</w:t>
      </w:r>
      <w:r w:rsidR="00900308" w:rsidRPr="00870834">
        <w:rPr>
          <w:rFonts w:cs="Arial"/>
          <w:sz w:val="28"/>
          <w:szCs w:val="28"/>
        </w:rPr>
        <w:t xml:space="preserve"> modificado el </w:t>
      </w:r>
      <w:r w:rsidR="00D37BC0" w:rsidRPr="00870834">
        <w:rPr>
          <w:rFonts w:cs="Arial"/>
          <w:sz w:val="28"/>
          <w:szCs w:val="28"/>
        </w:rPr>
        <w:t>diez</w:t>
      </w:r>
      <w:r w:rsidR="00900308" w:rsidRPr="00870834">
        <w:rPr>
          <w:rFonts w:cs="Arial"/>
          <w:sz w:val="28"/>
          <w:szCs w:val="28"/>
        </w:rPr>
        <w:t xml:space="preserve"> de abril </w:t>
      </w:r>
      <w:r w:rsidR="008A5DF7">
        <w:rPr>
          <w:rFonts w:cs="Arial"/>
          <w:sz w:val="28"/>
          <w:szCs w:val="28"/>
        </w:rPr>
        <w:t>de ese año y publicado el catorce siguiente</w:t>
      </w:r>
      <w:r w:rsidR="00900308" w:rsidRPr="00870834">
        <w:rPr>
          <w:rStyle w:val="Refdenotaalpie"/>
          <w:rFonts w:cs="Arial"/>
          <w:sz w:val="28"/>
          <w:szCs w:val="28"/>
        </w:rPr>
        <w:footnoteReference w:id="13"/>
      </w:r>
      <w:r w:rsidRPr="00870834">
        <w:rPr>
          <w:rFonts w:cs="Arial"/>
          <w:sz w:val="28"/>
          <w:szCs w:val="28"/>
        </w:rPr>
        <w:t>.</w:t>
      </w:r>
    </w:p>
    <w:p w14:paraId="2B944B07" w14:textId="77777777" w:rsidR="004B0542" w:rsidRPr="00E315EB" w:rsidRDefault="004B0542" w:rsidP="00900353">
      <w:pPr>
        <w:pStyle w:val="corte4fondo"/>
        <w:numPr>
          <w:ilvl w:val="0"/>
          <w:numId w:val="8"/>
        </w:numPr>
        <w:tabs>
          <w:tab w:val="left" w:pos="567"/>
        </w:tabs>
        <w:spacing w:after="360"/>
        <w:ind w:left="0" w:firstLine="0"/>
        <w:jc w:val="center"/>
        <w:rPr>
          <w:rFonts w:cs="Arial"/>
          <w:b/>
          <w:sz w:val="28"/>
          <w:szCs w:val="28"/>
        </w:rPr>
      </w:pPr>
      <w:r w:rsidRPr="00E315EB">
        <w:rPr>
          <w:rFonts w:cs="Arial"/>
          <w:b/>
          <w:sz w:val="28"/>
          <w:szCs w:val="28"/>
        </w:rPr>
        <w:t>OPORTUNIDAD</w:t>
      </w:r>
    </w:p>
    <w:p w14:paraId="5674004F" w14:textId="77777777" w:rsidR="00E315EB" w:rsidRPr="00E315EB" w:rsidRDefault="004B0542" w:rsidP="00900353">
      <w:pPr>
        <w:pStyle w:val="corte4fondo"/>
        <w:numPr>
          <w:ilvl w:val="0"/>
          <w:numId w:val="1"/>
        </w:numPr>
        <w:spacing w:after="360"/>
        <w:ind w:left="0" w:hanging="567"/>
        <w:rPr>
          <w:rFonts w:cs="Arial"/>
          <w:sz w:val="28"/>
          <w:szCs w:val="28"/>
        </w:rPr>
      </w:pPr>
      <w:r w:rsidRPr="00E315EB">
        <w:rPr>
          <w:rFonts w:cs="Arial"/>
          <w:sz w:val="28"/>
          <w:szCs w:val="28"/>
        </w:rPr>
        <w:t>La sentencia recurrida se notificó a</w:t>
      </w:r>
      <w:r w:rsidR="00FC33C9" w:rsidRPr="00E315EB">
        <w:rPr>
          <w:rFonts w:cs="Arial"/>
          <w:sz w:val="28"/>
          <w:szCs w:val="28"/>
        </w:rPr>
        <w:t>l</w:t>
      </w:r>
      <w:r w:rsidR="002C7A8C" w:rsidRPr="00E315EB">
        <w:rPr>
          <w:rFonts w:cs="Arial"/>
          <w:sz w:val="28"/>
          <w:szCs w:val="28"/>
        </w:rPr>
        <w:t xml:space="preserve"> </w:t>
      </w:r>
      <w:r w:rsidRPr="00E315EB">
        <w:rPr>
          <w:rFonts w:cs="Arial"/>
          <w:sz w:val="28"/>
          <w:szCs w:val="28"/>
        </w:rPr>
        <w:t xml:space="preserve">inconforme por medio de lista publicada el </w:t>
      </w:r>
      <w:r w:rsidR="00A800B6" w:rsidRPr="00E315EB">
        <w:rPr>
          <w:rFonts w:cs="Arial"/>
          <w:sz w:val="28"/>
          <w:szCs w:val="28"/>
        </w:rPr>
        <w:t>once de enero</w:t>
      </w:r>
      <w:r w:rsidR="009C62AB" w:rsidRPr="00E315EB">
        <w:rPr>
          <w:rFonts w:cs="Arial"/>
          <w:sz w:val="28"/>
          <w:szCs w:val="28"/>
        </w:rPr>
        <w:t xml:space="preserve"> </w:t>
      </w:r>
      <w:r w:rsidRPr="00E315EB">
        <w:rPr>
          <w:rFonts w:cs="Arial"/>
          <w:sz w:val="28"/>
          <w:szCs w:val="28"/>
          <w:lang w:val="es-MX"/>
        </w:rPr>
        <w:t xml:space="preserve">de dos mil </w:t>
      </w:r>
      <w:r w:rsidR="003B08A4" w:rsidRPr="00E315EB">
        <w:rPr>
          <w:rFonts w:cs="Arial"/>
          <w:sz w:val="28"/>
          <w:szCs w:val="28"/>
          <w:lang w:val="es-MX"/>
        </w:rPr>
        <w:t>veinti</w:t>
      </w:r>
      <w:r w:rsidR="0063725D" w:rsidRPr="00E315EB">
        <w:rPr>
          <w:rFonts w:cs="Arial"/>
          <w:sz w:val="28"/>
          <w:szCs w:val="28"/>
          <w:lang w:val="es-MX"/>
        </w:rPr>
        <w:t>cuatro</w:t>
      </w:r>
      <w:r w:rsidR="0055118A" w:rsidRPr="00E315EB">
        <w:rPr>
          <w:rFonts w:cs="Arial"/>
          <w:sz w:val="28"/>
          <w:szCs w:val="28"/>
        </w:rPr>
        <w:t>;</w:t>
      </w:r>
      <w:r w:rsidRPr="00E315EB">
        <w:rPr>
          <w:rFonts w:cs="Arial"/>
          <w:sz w:val="28"/>
          <w:szCs w:val="28"/>
        </w:rPr>
        <w:t xml:space="preserve"> por tanto, surtió efectos el día hábil siguiente, es decir, </w:t>
      </w:r>
      <w:r w:rsidR="00E315EB" w:rsidRPr="00E315EB">
        <w:rPr>
          <w:rFonts w:cs="Arial"/>
          <w:sz w:val="28"/>
          <w:szCs w:val="28"/>
        </w:rPr>
        <w:t>el día doce de la mensualidad y anualidad indicados.</w:t>
      </w:r>
    </w:p>
    <w:p w14:paraId="5F319B30" w14:textId="77777777" w:rsidR="00C255D2" w:rsidRPr="00C255D2" w:rsidRDefault="00E315EB" w:rsidP="00900353">
      <w:pPr>
        <w:pStyle w:val="corte4fondo"/>
        <w:numPr>
          <w:ilvl w:val="0"/>
          <w:numId w:val="1"/>
        </w:numPr>
        <w:spacing w:after="360"/>
        <w:ind w:left="0" w:hanging="567"/>
        <w:rPr>
          <w:rFonts w:cs="Arial"/>
          <w:sz w:val="28"/>
          <w:szCs w:val="28"/>
        </w:rPr>
      </w:pPr>
      <w:r w:rsidRPr="00E315EB">
        <w:rPr>
          <w:rFonts w:cs="Arial"/>
          <w:sz w:val="28"/>
          <w:szCs w:val="28"/>
        </w:rPr>
        <w:t xml:space="preserve">Por consiguiente, </w:t>
      </w:r>
      <w:r w:rsidR="004B0542" w:rsidRPr="00E315EB">
        <w:rPr>
          <w:rFonts w:cs="Arial"/>
          <w:sz w:val="28"/>
          <w:szCs w:val="28"/>
        </w:rPr>
        <w:t xml:space="preserve">el plazo de diez días </w:t>
      </w:r>
      <w:r w:rsidRPr="00E315EB">
        <w:rPr>
          <w:rFonts w:cs="Arial"/>
          <w:sz w:val="28"/>
          <w:szCs w:val="28"/>
        </w:rPr>
        <w:t>previsto</w:t>
      </w:r>
      <w:r w:rsidR="004B0542" w:rsidRPr="00E315EB">
        <w:rPr>
          <w:rFonts w:cs="Arial"/>
          <w:sz w:val="28"/>
          <w:szCs w:val="28"/>
        </w:rPr>
        <w:t xml:space="preserve"> en el artículo 86</w:t>
      </w:r>
      <w:r w:rsidR="00BD5CBC" w:rsidRPr="00E315EB">
        <w:rPr>
          <w:rFonts w:cs="Arial"/>
          <w:sz w:val="28"/>
          <w:szCs w:val="28"/>
        </w:rPr>
        <w:t xml:space="preserve"> </w:t>
      </w:r>
      <w:r w:rsidR="004B0542" w:rsidRPr="00E315EB">
        <w:rPr>
          <w:rFonts w:cs="Arial"/>
          <w:sz w:val="28"/>
          <w:szCs w:val="28"/>
        </w:rPr>
        <w:t>de la Ley de Amparo</w:t>
      </w:r>
      <w:r w:rsidR="00A0039A" w:rsidRPr="00E315EB">
        <w:rPr>
          <w:rStyle w:val="Refdenotaalpie"/>
          <w:rFonts w:cs="Arial"/>
          <w:sz w:val="28"/>
          <w:szCs w:val="28"/>
        </w:rPr>
        <w:footnoteReference w:id="14"/>
      </w:r>
      <w:r w:rsidR="00A0039A" w:rsidRPr="00E315EB">
        <w:rPr>
          <w:rFonts w:cs="Arial"/>
          <w:sz w:val="28"/>
          <w:szCs w:val="28"/>
        </w:rPr>
        <w:t xml:space="preserve"> </w:t>
      </w:r>
      <w:r w:rsidRPr="00E315EB">
        <w:rPr>
          <w:rFonts w:cs="Arial"/>
          <w:sz w:val="28"/>
          <w:szCs w:val="28"/>
        </w:rPr>
        <w:t xml:space="preserve">para interponer recurso de revisión </w:t>
      </w:r>
      <w:r w:rsidR="004B0542" w:rsidRPr="00E315EB">
        <w:rPr>
          <w:rFonts w:cs="Arial"/>
          <w:sz w:val="28"/>
          <w:szCs w:val="28"/>
        </w:rPr>
        <w:t xml:space="preserve">transcurrió del </w:t>
      </w:r>
      <w:r w:rsidRPr="00E315EB">
        <w:rPr>
          <w:rFonts w:cs="Arial"/>
          <w:sz w:val="28"/>
          <w:szCs w:val="28"/>
        </w:rPr>
        <w:t>quince al veintiséis del mes y año referidos</w:t>
      </w:r>
      <w:r w:rsidR="00C255D2">
        <w:rPr>
          <w:rFonts w:cs="Arial"/>
          <w:sz w:val="28"/>
          <w:szCs w:val="28"/>
          <w:lang w:val="es-MX"/>
        </w:rPr>
        <w:t>.</w:t>
      </w:r>
    </w:p>
    <w:p w14:paraId="1D0AD82C" w14:textId="58A5F696" w:rsidR="002F1DF6" w:rsidRPr="00C255D2" w:rsidRDefault="00DE2224" w:rsidP="00900353">
      <w:pPr>
        <w:pStyle w:val="corte4fondo"/>
        <w:numPr>
          <w:ilvl w:val="0"/>
          <w:numId w:val="1"/>
        </w:numPr>
        <w:spacing w:after="360"/>
        <w:ind w:left="0" w:hanging="567"/>
        <w:rPr>
          <w:rFonts w:cs="Arial"/>
          <w:sz w:val="28"/>
          <w:szCs w:val="28"/>
        </w:rPr>
      </w:pPr>
      <w:r w:rsidRPr="00C255D2">
        <w:rPr>
          <w:rFonts w:cs="Arial"/>
          <w:sz w:val="28"/>
          <w:szCs w:val="28"/>
          <w:lang w:val="es-MX"/>
        </w:rPr>
        <w:t xml:space="preserve">En la inteligencia de que </w:t>
      </w:r>
      <w:r w:rsidR="007E6A72" w:rsidRPr="00C255D2">
        <w:rPr>
          <w:rFonts w:cs="Arial"/>
          <w:sz w:val="28"/>
          <w:szCs w:val="28"/>
          <w:lang w:val="es-MX"/>
        </w:rPr>
        <w:t xml:space="preserve">el </w:t>
      </w:r>
      <w:r w:rsidR="00E315EB" w:rsidRPr="00C255D2">
        <w:rPr>
          <w:rFonts w:cs="Arial"/>
          <w:sz w:val="28"/>
          <w:szCs w:val="28"/>
          <w:lang w:val="es-MX"/>
        </w:rPr>
        <w:t xml:space="preserve">trece, catorce, veinte y veintiuno de enero de la anualidad señalada </w:t>
      </w:r>
      <w:r w:rsidRPr="00C255D2">
        <w:rPr>
          <w:rFonts w:cs="Arial"/>
          <w:sz w:val="28"/>
          <w:szCs w:val="28"/>
          <w:lang w:val="es-MX"/>
        </w:rPr>
        <w:t xml:space="preserve">fueron </w:t>
      </w:r>
      <w:r w:rsidR="004B0542" w:rsidRPr="00C255D2">
        <w:rPr>
          <w:rFonts w:cs="Arial"/>
          <w:sz w:val="28"/>
          <w:szCs w:val="28"/>
          <w:lang w:val="es-MX"/>
        </w:rPr>
        <w:t>sábado</w:t>
      </w:r>
      <w:r w:rsidR="00E315EB" w:rsidRPr="00C255D2">
        <w:rPr>
          <w:rFonts w:cs="Arial"/>
          <w:sz w:val="28"/>
          <w:szCs w:val="28"/>
          <w:lang w:val="es-MX"/>
        </w:rPr>
        <w:t>s</w:t>
      </w:r>
      <w:r w:rsidRPr="00C255D2">
        <w:rPr>
          <w:rFonts w:cs="Arial"/>
          <w:sz w:val="28"/>
          <w:szCs w:val="28"/>
          <w:lang w:val="es-MX"/>
        </w:rPr>
        <w:t xml:space="preserve"> y</w:t>
      </w:r>
      <w:r w:rsidR="004B0542" w:rsidRPr="00C255D2">
        <w:rPr>
          <w:rFonts w:cs="Arial"/>
          <w:sz w:val="28"/>
          <w:szCs w:val="28"/>
          <w:lang w:val="es-MX"/>
        </w:rPr>
        <w:t xml:space="preserve"> domingo</w:t>
      </w:r>
      <w:r w:rsidR="00E315EB" w:rsidRPr="00C255D2">
        <w:rPr>
          <w:rFonts w:cs="Arial"/>
          <w:sz w:val="28"/>
          <w:szCs w:val="28"/>
          <w:lang w:val="es-MX"/>
        </w:rPr>
        <w:t>s, respectivamente,</w:t>
      </w:r>
      <w:r w:rsidR="00C255D2" w:rsidRPr="00C255D2">
        <w:rPr>
          <w:rFonts w:cs="Arial"/>
          <w:sz w:val="28"/>
          <w:szCs w:val="28"/>
          <w:lang w:val="es-MX"/>
        </w:rPr>
        <w:t xml:space="preserve"> </w:t>
      </w:r>
      <w:r w:rsidR="00E315EB" w:rsidRPr="00C255D2">
        <w:rPr>
          <w:rFonts w:cs="Arial"/>
          <w:sz w:val="28"/>
          <w:szCs w:val="28"/>
          <w:lang w:val="es-MX"/>
        </w:rPr>
        <w:lastRenderedPageBreak/>
        <w:t xml:space="preserve">días inhábiles </w:t>
      </w:r>
      <w:r w:rsidR="0013300F" w:rsidRPr="00C255D2">
        <w:rPr>
          <w:rFonts w:cs="Arial"/>
          <w:sz w:val="28"/>
          <w:szCs w:val="28"/>
          <w:lang w:val="es-MX"/>
        </w:rPr>
        <w:t xml:space="preserve">en términos de </w:t>
      </w:r>
      <w:r w:rsidR="004B0542" w:rsidRPr="00C255D2">
        <w:rPr>
          <w:rFonts w:cs="Arial"/>
          <w:sz w:val="28"/>
          <w:szCs w:val="28"/>
          <w:lang w:val="es-MX"/>
        </w:rPr>
        <w:t xml:space="preserve">los artículos </w:t>
      </w:r>
      <w:r w:rsidR="00246896" w:rsidRPr="00C255D2">
        <w:rPr>
          <w:rFonts w:cs="Arial"/>
          <w:sz w:val="28"/>
          <w:szCs w:val="28"/>
          <w:lang w:val="es-MX"/>
        </w:rPr>
        <w:t>75 de la Ley Orgánica del Poder Judicial de la Federación</w:t>
      </w:r>
      <w:r w:rsidR="00246896">
        <w:rPr>
          <w:rStyle w:val="Refdenotaalpie"/>
          <w:rFonts w:cs="Arial"/>
          <w:sz w:val="28"/>
          <w:szCs w:val="28"/>
          <w:lang w:val="es-MX"/>
        </w:rPr>
        <w:footnoteReference w:id="15"/>
      </w:r>
      <w:r w:rsidR="00C255D2" w:rsidRPr="00C255D2">
        <w:rPr>
          <w:rFonts w:cs="Arial"/>
          <w:sz w:val="28"/>
          <w:szCs w:val="28"/>
          <w:lang w:val="es-MX"/>
        </w:rPr>
        <w:t xml:space="preserve"> y 19 de la Ley de Amparo</w:t>
      </w:r>
      <w:r w:rsidR="00C255D2" w:rsidRPr="00870834">
        <w:rPr>
          <w:rStyle w:val="Refdenotaalpie"/>
          <w:rFonts w:cs="Arial"/>
          <w:sz w:val="28"/>
          <w:szCs w:val="28"/>
          <w:lang w:val="es-MX"/>
        </w:rPr>
        <w:footnoteReference w:id="16"/>
      </w:r>
      <w:r w:rsidR="00C255D2" w:rsidRPr="00C255D2">
        <w:rPr>
          <w:rFonts w:cs="Arial"/>
          <w:sz w:val="28"/>
          <w:szCs w:val="28"/>
          <w:lang w:val="es-MX"/>
        </w:rPr>
        <w:t>.</w:t>
      </w:r>
    </w:p>
    <w:p w14:paraId="1779A860" w14:textId="37155D8D" w:rsidR="00251DD7" w:rsidRPr="00F9149F" w:rsidRDefault="00C255D2" w:rsidP="004A015D">
      <w:pPr>
        <w:pStyle w:val="corte4fondo"/>
        <w:numPr>
          <w:ilvl w:val="0"/>
          <w:numId w:val="1"/>
        </w:numPr>
        <w:spacing w:after="360"/>
        <w:ind w:left="0" w:hanging="567"/>
        <w:rPr>
          <w:rFonts w:cs="Arial"/>
          <w:sz w:val="28"/>
          <w:szCs w:val="28"/>
        </w:rPr>
      </w:pPr>
      <w:r w:rsidRPr="00F9149F">
        <w:rPr>
          <w:rFonts w:cs="Arial"/>
          <w:sz w:val="28"/>
          <w:szCs w:val="28"/>
        </w:rPr>
        <w:t>Entonces</w:t>
      </w:r>
      <w:r w:rsidR="00494D54" w:rsidRPr="00F9149F">
        <w:rPr>
          <w:rFonts w:cs="Arial"/>
          <w:sz w:val="28"/>
          <w:szCs w:val="28"/>
        </w:rPr>
        <w:t xml:space="preserve">, </w:t>
      </w:r>
      <w:r w:rsidR="004B0542" w:rsidRPr="00F9149F">
        <w:rPr>
          <w:rFonts w:cs="Arial"/>
          <w:sz w:val="28"/>
          <w:szCs w:val="28"/>
        </w:rPr>
        <w:t>si el recurso de revisión se interpuso</w:t>
      </w:r>
      <w:r w:rsidR="00C2699B" w:rsidRPr="00F9149F">
        <w:rPr>
          <w:rFonts w:cs="Arial"/>
          <w:sz w:val="28"/>
          <w:szCs w:val="28"/>
        </w:rPr>
        <w:t xml:space="preserve"> </w:t>
      </w:r>
      <w:r w:rsidR="00E47310" w:rsidRPr="00F9149F">
        <w:rPr>
          <w:rFonts w:cs="Arial"/>
          <w:sz w:val="28"/>
          <w:szCs w:val="28"/>
        </w:rPr>
        <w:t>electrónicamente</w:t>
      </w:r>
      <w:r w:rsidR="004B0542" w:rsidRPr="00F9149F">
        <w:rPr>
          <w:rFonts w:cs="Arial"/>
          <w:sz w:val="28"/>
          <w:szCs w:val="28"/>
        </w:rPr>
        <w:t xml:space="preserve"> </w:t>
      </w:r>
      <w:r w:rsidR="00B330F9" w:rsidRPr="00F9149F">
        <w:rPr>
          <w:rFonts w:cs="Arial"/>
          <w:sz w:val="28"/>
          <w:szCs w:val="28"/>
        </w:rPr>
        <w:t xml:space="preserve">el </w:t>
      </w:r>
      <w:r w:rsidRPr="00F9149F">
        <w:rPr>
          <w:rFonts w:cs="Arial"/>
          <w:sz w:val="28"/>
          <w:szCs w:val="28"/>
        </w:rPr>
        <w:t xml:space="preserve">veinticinco de enero </w:t>
      </w:r>
      <w:r w:rsidR="002530EC" w:rsidRPr="00F9149F">
        <w:rPr>
          <w:rFonts w:cs="Arial"/>
          <w:sz w:val="28"/>
          <w:szCs w:val="28"/>
        </w:rPr>
        <w:t>de</w:t>
      </w:r>
      <w:r w:rsidR="004B0542" w:rsidRPr="00F9149F">
        <w:rPr>
          <w:rFonts w:cs="Arial"/>
          <w:sz w:val="28"/>
          <w:szCs w:val="28"/>
        </w:rPr>
        <w:t xml:space="preserve"> dos mil </w:t>
      </w:r>
      <w:r w:rsidRPr="00F9149F">
        <w:rPr>
          <w:rFonts w:cs="Arial"/>
          <w:sz w:val="28"/>
          <w:szCs w:val="28"/>
        </w:rPr>
        <w:t xml:space="preserve">veinticuatro </w:t>
      </w:r>
      <w:r w:rsidR="007D79D6" w:rsidRPr="00F9149F">
        <w:rPr>
          <w:rFonts w:cs="Arial"/>
          <w:sz w:val="28"/>
          <w:szCs w:val="28"/>
        </w:rPr>
        <w:t>es inconcuso que</w:t>
      </w:r>
      <w:r w:rsidR="004B0542" w:rsidRPr="00F9149F">
        <w:rPr>
          <w:rFonts w:cs="Arial"/>
          <w:sz w:val="28"/>
          <w:szCs w:val="28"/>
        </w:rPr>
        <w:t xml:space="preserve"> se hizo valer oportunamente.</w:t>
      </w:r>
    </w:p>
    <w:p w14:paraId="451DF7E1" w14:textId="259FC018" w:rsidR="004B0542" w:rsidRPr="00F9149F" w:rsidRDefault="004B0542" w:rsidP="004A015D">
      <w:pPr>
        <w:pStyle w:val="corte4fondo"/>
        <w:numPr>
          <w:ilvl w:val="0"/>
          <w:numId w:val="8"/>
        </w:numPr>
        <w:spacing w:after="360"/>
        <w:ind w:left="0" w:firstLine="0"/>
        <w:jc w:val="center"/>
        <w:rPr>
          <w:rFonts w:cs="Arial"/>
          <w:b/>
          <w:sz w:val="28"/>
          <w:szCs w:val="28"/>
        </w:rPr>
      </w:pPr>
      <w:r w:rsidRPr="00F9149F">
        <w:rPr>
          <w:rFonts w:cs="Arial"/>
          <w:b/>
          <w:sz w:val="28"/>
          <w:szCs w:val="28"/>
        </w:rPr>
        <w:t>LEGITIMACIÓN</w:t>
      </w:r>
    </w:p>
    <w:p w14:paraId="64586A84" w14:textId="31221816" w:rsidR="004B0542" w:rsidRDefault="004B0542" w:rsidP="004A015D">
      <w:pPr>
        <w:pStyle w:val="corte4fondo"/>
        <w:numPr>
          <w:ilvl w:val="0"/>
          <w:numId w:val="1"/>
        </w:numPr>
        <w:ind w:left="0" w:hanging="567"/>
        <w:rPr>
          <w:rFonts w:cs="Arial"/>
          <w:sz w:val="28"/>
          <w:szCs w:val="28"/>
          <w:lang w:val="es-ES"/>
        </w:rPr>
      </w:pPr>
      <w:r w:rsidRPr="00F9149F">
        <w:rPr>
          <w:rFonts w:cs="Arial"/>
          <w:sz w:val="28"/>
          <w:szCs w:val="28"/>
          <w:lang w:val="es-ES"/>
        </w:rPr>
        <w:t xml:space="preserve">Esta </w:t>
      </w:r>
      <w:r w:rsidR="00494D54" w:rsidRPr="00F9149F">
        <w:rPr>
          <w:rFonts w:cs="Arial"/>
          <w:sz w:val="28"/>
          <w:szCs w:val="28"/>
          <w:lang w:val="es-ES"/>
        </w:rPr>
        <w:t xml:space="preserve">Primera </w:t>
      </w:r>
      <w:r w:rsidRPr="00F9149F">
        <w:rPr>
          <w:rFonts w:cs="Arial"/>
          <w:sz w:val="28"/>
          <w:szCs w:val="28"/>
          <w:lang w:val="es-ES"/>
        </w:rPr>
        <w:t xml:space="preserve">Sala considera que </w:t>
      </w:r>
      <w:r w:rsidR="0019422B">
        <w:rPr>
          <w:rFonts w:cs="Arial"/>
          <w:color w:val="FF0000"/>
          <w:sz w:val="28"/>
          <w:szCs w:val="28"/>
          <w:lang w:val="es-ES"/>
        </w:rPr>
        <w:t>**********</w:t>
      </w:r>
      <w:r w:rsidR="00DE2224" w:rsidRPr="00F9149F">
        <w:rPr>
          <w:rFonts w:cs="Arial"/>
          <w:sz w:val="28"/>
          <w:szCs w:val="28"/>
          <w:lang w:val="es-ES"/>
        </w:rPr>
        <w:t xml:space="preserve">, </w:t>
      </w:r>
      <w:r w:rsidR="00C255D2" w:rsidRPr="00F9149F">
        <w:rPr>
          <w:rFonts w:cs="Arial"/>
          <w:sz w:val="28"/>
          <w:szCs w:val="28"/>
          <w:lang w:val="es-ES"/>
        </w:rPr>
        <w:t xml:space="preserve">por conducto de </w:t>
      </w:r>
      <w:r w:rsidR="0019422B">
        <w:rPr>
          <w:rFonts w:cs="Arial"/>
          <w:color w:val="FF0000"/>
          <w:sz w:val="28"/>
          <w:szCs w:val="28"/>
          <w:lang w:val="es-ES"/>
        </w:rPr>
        <w:t>**********</w:t>
      </w:r>
      <w:r w:rsidR="00C255D2" w:rsidRPr="00F9149F">
        <w:rPr>
          <w:rFonts w:cs="Arial"/>
          <w:sz w:val="28"/>
          <w:szCs w:val="28"/>
          <w:lang w:val="es-ES"/>
        </w:rPr>
        <w:t xml:space="preserve">, </w:t>
      </w:r>
      <w:r w:rsidR="00C2016D" w:rsidRPr="00F9149F">
        <w:rPr>
          <w:rFonts w:cs="Arial"/>
          <w:sz w:val="28"/>
          <w:szCs w:val="28"/>
          <w:lang w:val="es-ES"/>
        </w:rPr>
        <w:t xml:space="preserve">cuenta con legitimación para interponer el recurso de revisión relativo, ya </w:t>
      </w:r>
      <w:r w:rsidR="000C38B4" w:rsidRPr="00F9149F">
        <w:rPr>
          <w:rFonts w:cs="Arial"/>
          <w:sz w:val="28"/>
          <w:szCs w:val="28"/>
          <w:lang w:val="es-ES"/>
        </w:rPr>
        <w:t xml:space="preserve">que </w:t>
      </w:r>
      <w:r w:rsidR="00F52A7F" w:rsidRPr="00F9149F">
        <w:rPr>
          <w:rFonts w:cs="Arial"/>
          <w:sz w:val="28"/>
          <w:szCs w:val="28"/>
          <w:lang w:val="es-ES"/>
        </w:rPr>
        <w:t xml:space="preserve">tiene el </w:t>
      </w:r>
      <w:r w:rsidR="00DE2224" w:rsidRPr="00F9149F">
        <w:rPr>
          <w:rFonts w:cs="Arial"/>
          <w:sz w:val="28"/>
          <w:szCs w:val="28"/>
          <w:lang w:val="es-ES"/>
        </w:rPr>
        <w:t>carácter de</w:t>
      </w:r>
      <w:r w:rsidR="001610F0" w:rsidRPr="00F9149F">
        <w:rPr>
          <w:rFonts w:cs="Arial"/>
          <w:sz w:val="28"/>
          <w:szCs w:val="28"/>
          <w:lang w:val="es-ES"/>
        </w:rPr>
        <w:t xml:space="preserve"> quejos</w:t>
      </w:r>
      <w:r w:rsidR="008826BF" w:rsidRPr="00F9149F">
        <w:rPr>
          <w:rFonts w:cs="Arial"/>
          <w:sz w:val="28"/>
          <w:szCs w:val="28"/>
          <w:lang w:val="es-ES"/>
        </w:rPr>
        <w:t>o</w:t>
      </w:r>
      <w:r w:rsidR="001610F0" w:rsidRPr="00F9149F">
        <w:rPr>
          <w:rFonts w:cs="Arial"/>
          <w:sz w:val="28"/>
          <w:szCs w:val="28"/>
          <w:lang w:val="es-ES"/>
        </w:rPr>
        <w:t xml:space="preserve"> en el juicio de amparo del cual deriva el medio de impugnación </w:t>
      </w:r>
      <w:r w:rsidR="009C7FF4" w:rsidRPr="00F9149F">
        <w:rPr>
          <w:rFonts w:cs="Arial"/>
          <w:sz w:val="28"/>
          <w:szCs w:val="28"/>
          <w:lang w:val="es-ES"/>
        </w:rPr>
        <w:t xml:space="preserve">materia de </w:t>
      </w:r>
      <w:r w:rsidR="001610F0" w:rsidRPr="00F9149F">
        <w:rPr>
          <w:rFonts w:cs="Arial"/>
          <w:sz w:val="28"/>
          <w:szCs w:val="28"/>
          <w:lang w:val="es-ES"/>
        </w:rPr>
        <w:t>este expediente</w:t>
      </w:r>
      <w:r w:rsidR="00F52A7F" w:rsidRPr="00F9149F">
        <w:rPr>
          <w:rFonts w:cs="Arial"/>
          <w:sz w:val="28"/>
          <w:szCs w:val="28"/>
          <w:lang w:val="es-ES"/>
        </w:rPr>
        <w:t xml:space="preserve"> y </w:t>
      </w:r>
      <w:r w:rsidR="009B30B6" w:rsidRPr="00F9149F">
        <w:rPr>
          <w:rFonts w:cs="Arial"/>
          <w:sz w:val="28"/>
          <w:szCs w:val="28"/>
          <w:lang w:val="es-ES"/>
        </w:rPr>
        <w:t xml:space="preserve">la persona referida en segundo </w:t>
      </w:r>
      <w:r w:rsidR="00A55F86" w:rsidRPr="00F9149F">
        <w:rPr>
          <w:rFonts w:cs="Arial"/>
          <w:sz w:val="28"/>
          <w:szCs w:val="28"/>
          <w:lang w:val="es-ES"/>
        </w:rPr>
        <w:t xml:space="preserve">lugar </w:t>
      </w:r>
      <w:r w:rsidR="00F52A7F" w:rsidRPr="00F9149F">
        <w:rPr>
          <w:rFonts w:cs="Arial"/>
          <w:sz w:val="28"/>
          <w:szCs w:val="28"/>
          <w:lang w:val="es-ES"/>
        </w:rPr>
        <w:t>fue reconocida</w:t>
      </w:r>
      <w:r w:rsidR="00F9149F" w:rsidRPr="00F9149F">
        <w:rPr>
          <w:rStyle w:val="Refdenotaalpie"/>
          <w:rFonts w:cs="Arial"/>
          <w:sz w:val="28"/>
          <w:szCs w:val="28"/>
          <w:lang w:val="es-ES"/>
        </w:rPr>
        <w:footnoteReference w:id="17"/>
      </w:r>
      <w:r w:rsidR="00F52A7F" w:rsidRPr="00F9149F">
        <w:rPr>
          <w:rFonts w:cs="Arial"/>
          <w:sz w:val="28"/>
          <w:szCs w:val="28"/>
          <w:lang w:val="es-ES"/>
        </w:rPr>
        <w:t xml:space="preserve"> como </w:t>
      </w:r>
      <w:r w:rsidR="00E77876" w:rsidRPr="00F9149F">
        <w:rPr>
          <w:rFonts w:cs="Arial"/>
          <w:sz w:val="28"/>
          <w:szCs w:val="28"/>
          <w:lang w:val="es-ES"/>
        </w:rPr>
        <w:t>autorizad</w:t>
      </w:r>
      <w:r w:rsidR="00A55F86" w:rsidRPr="00F9149F">
        <w:rPr>
          <w:rFonts w:cs="Arial"/>
          <w:sz w:val="28"/>
          <w:szCs w:val="28"/>
          <w:lang w:val="es-ES"/>
        </w:rPr>
        <w:t>a</w:t>
      </w:r>
      <w:r w:rsidR="00E77876" w:rsidRPr="00F9149F">
        <w:rPr>
          <w:rFonts w:cs="Arial"/>
          <w:sz w:val="28"/>
          <w:szCs w:val="28"/>
          <w:lang w:val="es-ES"/>
        </w:rPr>
        <w:t xml:space="preserve"> en t</w:t>
      </w:r>
      <w:r w:rsidR="00A55F86" w:rsidRPr="00F9149F">
        <w:rPr>
          <w:rFonts w:cs="Arial"/>
          <w:sz w:val="28"/>
          <w:szCs w:val="28"/>
          <w:lang w:val="es-ES"/>
        </w:rPr>
        <w:t>érminos amplios del artículo 12 de la Ley de Amparo</w:t>
      </w:r>
      <w:r w:rsidRPr="00F9149F">
        <w:rPr>
          <w:rFonts w:cs="Arial"/>
          <w:sz w:val="28"/>
          <w:szCs w:val="28"/>
          <w:lang w:val="es-ES"/>
        </w:rPr>
        <w:t>.</w:t>
      </w:r>
    </w:p>
    <w:p w14:paraId="7B5019B4" w14:textId="77777777" w:rsidR="0019422B" w:rsidRPr="00F9149F" w:rsidRDefault="0019422B" w:rsidP="0019422B">
      <w:pPr>
        <w:pStyle w:val="corte4fondo"/>
        <w:ind w:firstLine="0"/>
        <w:rPr>
          <w:rFonts w:cs="Arial"/>
          <w:sz w:val="28"/>
          <w:szCs w:val="28"/>
          <w:lang w:val="es-ES"/>
        </w:rPr>
      </w:pPr>
    </w:p>
    <w:p w14:paraId="379690EF" w14:textId="77777777" w:rsidR="004B0542" w:rsidRPr="00870834" w:rsidRDefault="004B0542" w:rsidP="004A015D">
      <w:pPr>
        <w:pStyle w:val="corte4fondo"/>
        <w:numPr>
          <w:ilvl w:val="0"/>
          <w:numId w:val="8"/>
        </w:numPr>
        <w:tabs>
          <w:tab w:val="left" w:pos="567"/>
        </w:tabs>
        <w:spacing w:after="250"/>
        <w:ind w:left="0" w:firstLine="0"/>
        <w:jc w:val="center"/>
        <w:rPr>
          <w:rFonts w:cs="Arial"/>
          <w:b/>
          <w:sz w:val="28"/>
          <w:szCs w:val="28"/>
        </w:rPr>
      </w:pPr>
      <w:r w:rsidRPr="00870834">
        <w:rPr>
          <w:rFonts w:cs="Arial"/>
          <w:b/>
          <w:sz w:val="28"/>
          <w:szCs w:val="28"/>
        </w:rPr>
        <w:lastRenderedPageBreak/>
        <w:t>ESTUDIO DE PROCEDENCIA DEL RECURSO</w:t>
      </w:r>
    </w:p>
    <w:p w14:paraId="488A958D" w14:textId="5E0027B6" w:rsidR="004B0542" w:rsidRPr="00870834" w:rsidRDefault="003F0A94" w:rsidP="004A015D">
      <w:pPr>
        <w:pStyle w:val="corte4fondo"/>
        <w:numPr>
          <w:ilvl w:val="0"/>
          <w:numId w:val="1"/>
        </w:numPr>
        <w:spacing w:after="250"/>
        <w:ind w:left="0" w:hanging="567"/>
        <w:rPr>
          <w:rFonts w:cs="Arial"/>
          <w:sz w:val="28"/>
          <w:szCs w:val="28"/>
        </w:rPr>
      </w:pPr>
      <w:bookmarkStart w:id="3" w:name="_Hlk134875040"/>
      <w:r w:rsidRPr="00870834">
        <w:rPr>
          <w:rFonts w:cs="Arial"/>
          <w:sz w:val="28"/>
          <w:szCs w:val="28"/>
        </w:rPr>
        <w:t xml:space="preserve">Para </w:t>
      </w:r>
      <w:r w:rsidR="00F251F1" w:rsidRPr="00870834">
        <w:rPr>
          <w:rFonts w:cs="Arial"/>
          <w:sz w:val="28"/>
          <w:szCs w:val="28"/>
        </w:rPr>
        <w:t>resolver en relación con la procedencia del recurso de revisión</w:t>
      </w:r>
      <w:r w:rsidRPr="00870834">
        <w:rPr>
          <w:rFonts w:cs="Arial"/>
          <w:sz w:val="28"/>
          <w:szCs w:val="28"/>
        </w:rPr>
        <w:t xml:space="preserve">, es necesario destacar que </w:t>
      </w:r>
      <w:r w:rsidR="004B0542" w:rsidRPr="00870834">
        <w:rPr>
          <w:rFonts w:cs="Arial"/>
          <w:sz w:val="28"/>
          <w:szCs w:val="28"/>
        </w:rPr>
        <w:t xml:space="preserve">en el juicio de amparo directo </w:t>
      </w:r>
      <w:r w:rsidR="00A2065A" w:rsidRPr="00870834">
        <w:rPr>
          <w:rFonts w:cs="Arial"/>
          <w:sz w:val="28"/>
          <w:szCs w:val="28"/>
        </w:rPr>
        <w:t xml:space="preserve">dicho medio de impugnación </w:t>
      </w:r>
      <w:r w:rsidR="004B0542" w:rsidRPr="00870834">
        <w:rPr>
          <w:rFonts w:cs="Arial"/>
          <w:sz w:val="28"/>
          <w:szCs w:val="28"/>
        </w:rPr>
        <w:t>se encuentra regulado en los artículos 107, fracción IX, de la Constitución Federal; 81, fracción II, y 96 de la Ley de Amparo; y 21, fracción IV, de la Ley Orgánica del Poder Judicial de la Federación publicada en el Diario Oficial de la Federación el siete de junio de dos mil veintiuno,</w:t>
      </w:r>
      <w:r w:rsidR="004B0542" w:rsidRPr="00870834">
        <w:rPr>
          <w:rStyle w:val="Refdenotaalpie"/>
          <w:rFonts w:cs="Arial"/>
          <w:sz w:val="28"/>
          <w:szCs w:val="28"/>
        </w:rPr>
        <w:footnoteReference w:id="18"/>
      </w:r>
      <w:r w:rsidR="004B0542" w:rsidRPr="00870834">
        <w:rPr>
          <w:rFonts w:cs="Arial"/>
          <w:sz w:val="28"/>
          <w:szCs w:val="28"/>
        </w:rPr>
        <w:t xml:space="preserve"> así como en el Punto Primero del Acuerdo General 9/2015</w:t>
      </w:r>
      <w:r w:rsidR="004B0542" w:rsidRPr="00870834">
        <w:rPr>
          <w:rStyle w:val="Refdenotaalpie"/>
          <w:rFonts w:cs="Arial"/>
          <w:sz w:val="28"/>
          <w:szCs w:val="28"/>
        </w:rPr>
        <w:footnoteReference w:id="19"/>
      </w:r>
      <w:r w:rsidR="004B0542" w:rsidRPr="00870834">
        <w:rPr>
          <w:rFonts w:cs="Arial"/>
          <w:sz w:val="28"/>
          <w:szCs w:val="28"/>
        </w:rPr>
        <w:t xml:space="preserve"> emitido el ocho de junio de dos mil quince por el Tribunal Pleno de esta Suprema Corte de Justicia de la Nación.</w:t>
      </w:r>
    </w:p>
    <w:p w14:paraId="6FE415B7" w14:textId="0EE408C1" w:rsidR="004B0542" w:rsidRPr="00870834" w:rsidRDefault="00774F12" w:rsidP="004A015D">
      <w:pPr>
        <w:pStyle w:val="corte4fondo"/>
        <w:numPr>
          <w:ilvl w:val="0"/>
          <w:numId w:val="1"/>
        </w:numPr>
        <w:spacing w:after="250"/>
        <w:ind w:left="0" w:hanging="567"/>
        <w:rPr>
          <w:rFonts w:cs="Arial"/>
          <w:sz w:val="28"/>
          <w:szCs w:val="28"/>
        </w:rPr>
      </w:pPr>
      <w:r w:rsidRPr="00870834">
        <w:rPr>
          <w:rFonts w:cs="Arial"/>
          <w:sz w:val="28"/>
          <w:szCs w:val="28"/>
        </w:rPr>
        <w:t>De l</w:t>
      </w:r>
      <w:r w:rsidR="004B0542" w:rsidRPr="00870834">
        <w:rPr>
          <w:rFonts w:cs="Arial"/>
          <w:sz w:val="28"/>
          <w:szCs w:val="28"/>
        </w:rPr>
        <w:t>a interpretación de dichos preceptos jurídicos se advierte que las resoluciones emitidas en juicios de amparo directo no admiten recurso alguno salvo que se actualicen dos requisitos.</w:t>
      </w:r>
    </w:p>
    <w:p w14:paraId="623A1B52" w14:textId="43604CDC" w:rsidR="004B0542" w:rsidRPr="00870834" w:rsidRDefault="004B0542" w:rsidP="004A015D">
      <w:pPr>
        <w:pStyle w:val="corte4fondo"/>
        <w:numPr>
          <w:ilvl w:val="0"/>
          <w:numId w:val="1"/>
        </w:numPr>
        <w:ind w:left="0" w:hanging="567"/>
        <w:rPr>
          <w:rFonts w:cs="Arial"/>
          <w:sz w:val="28"/>
          <w:szCs w:val="28"/>
        </w:rPr>
      </w:pPr>
      <w:r w:rsidRPr="00870834">
        <w:rPr>
          <w:rFonts w:cs="Arial"/>
          <w:sz w:val="28"/>
          <w:szCs w:val="28"/>
        </w:rPr>
        <w:t xml:space="preserve">El primero se refiere a la </w:t>
      </w:r>
      <w:r w:rsidR="006A0AB3" w:rsidRPr="00870834">
        <w:rPr>
          <w:rFonts w:cs="Arial"/>
          <w:sz w:val="28"/>
          <w:szCs w:val="28"/>
        </w:rPr>
        <w:t xml:space="preserve">existencia de un problema de constitucionalidad que se presenta cuando </w:t>
      </w:r>
      <w:r w:rsidRPr="00870834">
        <w:rPr>
          <w:rFonts w:cs="Arial"/>
          <w:sz w:val="28"/>
          <w:szCs w:val="28"/>
        </w:rPr>
        <w:t>en la sentencia recurrida se:</w:t>
      </w:r>
    </w:p>
    <w:p w14:paraId="0FC6124C" w14:textId="77777777" w:rsidR="00662DDF" w:rsidRPr="00870834" w:rsidRDefault="004B0542" w:rsidP="006E1040">
      <w:pPr>
        <w:pStyle w:val="Prrafodelista"/>
        <w:numPr>
          <w:ilvl w:val="0"/>
          <w:numId w:val="11"/>
        </w:numPr>
        <w:shd w:val="clear" w:color="auto" w:fill="FFFFFF" w:themeFill="background1"/>
        <w:spacing w:after="200"/>
        <w:ind w:left="714" w:hanging="357"/>
        <w:contextualSpacing w:val="0"/>
        <w:jc w:val="both"/>
        <w:rPr>
          <w:rFonts w:ascii="Arial" w:hAnsi="Arial" w:cs="Arial"/>
          <w:sz w:val="28"/>
          <w:szCs w:val="28"/>
        </w:rPr>
      </w:pPr>
      <w:r w:rsidRPr="00870834">
        <w:rPr>
          <w:rFonts w:ascii="Arial" w:hAnsi="Arial" w:cs="Arial"/>
          <w:sz w:val="28"/>
          <w:szCs w:val="28"/>
        </w:rPr>
        <w:lastRenderedPageBreak/>
        <w:t>Decida sobre la constitucionalidad de normas generales;</w:t>
      </w:r>
    </w:p>
    <w:p w14:paraId="4A24CF68" w14:textId="77777777" w:rsidR="00662DDF" w:rsidRPr="00870834" w:rsidRDefault="004B0542" w:rsidP="006E1040">
      <w:pPr>
        <w:pStyle w:val="Prrafodelista"/>
        <w:numPr>
          <w:ilvl w:val="0"/>
          <w:numId w:val="11"/>
        </w:numPr>
        <w:shd w:val="clear" w:color="auto" w:fill="FFFFFF" w:themeFill="background1"/>
        <w:spacing w:after="200"/>
        <w:ind w:left="714" w:hanging="357"/>
        <w:contextualSpacing w:val="0"/>
        <w:jc w:val="both"/>
        <w:rPr>
          <w:rFonts w:ascii="Arial" w:hAnsi="Arial" w:cs="Arial"/>
          <w:sz w:val="28"/>
          <w:szCs w:val="28"/>
        </w:rPr>
      </w:pPr>
      <w:r w:rsidRPr="00870834">
        <w:rPr>
          <w:rFonts w:ascii="Arial" w:hAnsi="Arial" w:cs="Arial"/>
          <w:sz w:val="28"/>
          <w:szCs w:val="28"/>
        </w:rPr>
        <w:t xml:space="preserve">Establezca la interpretación directa de un precepto de la Constitución Política de los Estados Unidos Mexicanos o de los derechos fundamentales establecidos en los tratados internacionales de los que el Estado Mexicano es parte; o, </w:t>
      </w:r>
    </w:p>
    <w:p w14:paraId="0A5CF009" w14:textId="72372F77" w:rsidR="004B0542" w:rsidRPr="00870834" w:rsidRDefault="004B0542" w:rsidP="004A015D">
      <w:pPr>
        <w:pStyle w:val="Prrafodelista"/>
        <w:numPr>
          <w:ilvl w:val="0"/>
          <w:numId w:val="11"/>
        </w:numPr>
        <w:shd w:val="clear" w:color="auto" w:fill="FFFFFF" w:themeFill="background1"/>
        <w:spacing w:after="360"/>
        <w:ind w:left="714" w:hanging="357"/>
        <w:contextualSpacing w:val="0"/>
        <w:jc w:val="both"/>
        <w:rPr>
          <w:rFonts w:ascii="Arial" w:hAnsi="Arial" w:cs="Arial"/>
          <w:sz w:val="28"/>
          <w:szCs w:val="28"/>
        </w:rPr>
      </w:pPr>
      <w:r w:rsidRPr="00870834">
        <w:rPr>
          <w:rFonts w:ascii="Arial" w:hAnsi="Arial" w:cs="Arial"/>
          <w:sz w:val="28"/>
          <w:szCs w:val="28"/>
        </w:rPr>
        <w:t>Se omita dicho estudio cuando se hubiese planteado en la demanda de amparo.</w:t>
      </w:r>
    </w:p>
    <w:p w14:paraId="52C758FE" w14:textId="7042E3CE" w:rsidR="004B0542" w:rsidRPr="00870834" w:rsidRDefault="004F09BA" w:rsidP="004A015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70834">
        <w:rPr>
          <w:rFonts w:ascii="Arial" w:hAnsi="Arial" w:cs="Arial"/>
          <w:sz w:val="28"/>
          <w:szCs w:val="28"/>
        </w:rPr>
        <w:t>L</w:t>
      </w:r>
      <w:r w:rsidR="004B0542" w:rsidRPr="00870834">
        <w:rPr>
          <w:rFonts w:ascii="Arial" w:hAnsi="Arial" w:cs="Arial"/>
          <w:sz w:val="28"/>
          <w:szCs w:val="28"/>
        </w:rPr>
        <w:t xml:space="preserve">a lectura a los incisos anteriores </w:t>
      </w:r>
      <w:r w:rsidRPr="00870834">
        <w:rPr>
          <w:rFonts w:ascii="Arial" w:hAnsi="Arial" w:cs="Arial"/>
          <w:sz w:val="28"/>
          <w:szCs w:val="28"/>
        </w:rPr>
        <w:t xml:space="preserve">revela </w:t>
      </w:r>
      <w:r w:rsidR="004B0542" w:rsidRPr="00870834">
        <w:rPr>
          <w:rFonts w:ascii="Arial" w:hAnsi="Arial" w:cs="Arial"/>
          <w:sz w:val="28"/>
          <w:szCs w:val="28"/>
        </w:rPr>
        <w:t>que las hipótesis de procedencia son alternativas, es decir, basta que se dé una u otra para que, en principio, proceda el recurso de revisión en amparo directo.</w:t>
      </w:r>
    </w:p>
    <w:p w14:paraId="7BA1FF12" w14:textId="1728C330" w:rsidR="00804E34" w:rsidRPr="00870834" w:rsidRDefault="001C1C9A" w:rsidP="004A015D">
      <w:pPr>
        <w:pStyle w:val="Prrafodelista"/>
        <w:numPr>
          <w:ilvl w:val="0"/>
          <w:numId w:val="1"/>
        </w:numPr>
        <w:shd w:val="clear" w:color="auto" w:fill="FFFFFF" w:themeFill="background1"/>
        <w:spacing w:line="360" w:lineRule="auto"/>
        <w:ind w:left="0" w:hanging="567"/>
        <w:contextualSpacing w:val="0"/>
        <w:jc w:val="both"/>
        <w:rPr>
          <w:rFonts w:ascii="Arial" w:hAnsi="Arial" w:cs="Arial"/>
          <w:sz w:val="28"/>
          <w:szCs w:val="28"/>
        </w:rPr>
      </w:pPr>
      <w:r w:rsidRPr="00870834">
        <w:rPr>
          <w:rFonts w:ascii="Arial" w:hAnsi="Arial" w:cs="Arial"/>
          <w:sz w:val="28"/>
          <w:szCs w:val="28"/>
        </w:rPr>
        <w:t xml:space="preserve">En relación con este </w:t>
      </w:r>
      <w:r w:rsidR="00804E34" w:rsidRPr="00870834">
        <w:rPr>
          <w:rFonts w:ascii="Arial" w:hAnsi="Arial" w:cs="Arial"/>
          <w:bCs/>
          <w:sz w:val="28"/>
          <w:szCs w:val="28"/>
        </w:rPr>
        <w:t>primer requisito</w:t>
      </w:r>
      <w:r w:rsidR="00804E34" w:rsidRPr="00870834">
        <w:rPr>
          <w:rFonts w:ascii="Arial" w:hAnsi="Arial" w:cs="Arial"/>
          <w:sz w:val="28"/>
          <w:szCs w:val="28"/>
        </w:rPr>
        <w:t xml:space="preserve">, </w:t>
      </w:r>
      <w:r w:rsidRPr="00870834">
        <w:rPr>
          <w:rFonts w:ascii="Arial" w:hAnsi="Arial" w:cs="Arial"/>
          <w:sz w:val="28"/>
          <w:szCs w:val="28"/>
        </w:rPr>
        <w:t xml:space="preserve">de acuerdo con el criterio del Tribunal </w:t>
      </w:r>
      <w:r w:rsidR="00804E34" w:rsidRPr="00870834">
        <w:rPr>
          <w:rFonts w:ascii="Arial" w:hAnsi="Arial" w:cs="Arial"/>
          <w:sz w:val="28"/>
          <w:szCs w:val="28"/>
        </w:rPr>
        <w:t>Pleno de la Suprema Corte de Justicia de la Nación</w:t>
      </w:r>
      <w:r w:rsidR="00A65B82" w:rsidRPr="00870834">
        <w:rPr>
          <w:rStyle w:val="Refdenotaalpie"/>
          <w:rFonts w:ascii="Arial" w:hAnsi="Arial" w:cs="Arial"/>
          <w:sz w:val="28"/>
          <w:szCs w:val="28"/>
        </w:rPr>
        <w:footnoteReference w:id="20"/>
      </w:r>
      <w:r w:rsidR="00804E34" w:rsidRPr="00870834">
        <w:rPr>
          <w:rFonts w:ascii="Arial" w:hAnsi="Arial" w:cs="Arial"/>
          <w:sz w:val="28"/>
          <w:szCs w:val="28"/>
        </w:rPr>
        <w:t xml:space="preserve"> </w:t>
      </w:r>
      <w:r w:rsidR="00A65B82" w:rsidRPr="00870834">
        <w:rPr>
          <w:rFonts w:ascii="Arial" w:hAnsi="Arial" w:cs="Arial"/>
          <w:sz w:val="28"/>
          <w:szCs w:val="28"/>
        </w:rPr>
        <w:t xml:space="preserve">se entiende que existe </w:t>
      </w:r>
      <w:r w:rsidR="00804E34" w:rsidRPr="00870834">
        <w:rPr>
          <w:rFonts w:ascii="Arial" w:hAnsi="Arial" w:cs="Arial"/>
          <w:sz w:val="28"/>
          <w:szCs w:val="28"/>
        </w:rPr>
        <w:t xml:space="preserve">una cuestión propiamente constitucional cuando se </w:t>
      </w:r>
      <w:r w:rsidR="0045126B" w:rsidRPr="00870834">
        <w:rPr>
          <w:rFonts w:ascii="Arial" w:hAnsi="Arial" w:cs="Arial"/>
          <w:sz w:val="28"/>
          <w:szCs w:val="28"/>
        </w:rPr>
        <w:t xml:space="preserve">pretende </w:t>
      </w:r>
      <w:r w:rsidR="00804E34" w:rsidRPr="00870834">
        <w:rPr>
          <w:rFonts w:ascii="Arial" w:hAnsi="Arial" w:cs="Arial"/>
          <w:sz w:val="28"/>
          <w:szCs w:val="28"/>
        </w:rPr>
        <w:t xml:space="preserve">la tutela del principio de supremacía constitucional para la solución de un caso concreto, lo </w:t>
      </w:r>
      <w:r w:rsidR="005341C2" w:rsidRPr="00870834">
        <w:rPr>
          <w:rFonts w:ascii="Arial" w:hAnsi="Arial" w:cs="Arial"/>
          <w:sz w:val="28"/>
          <w:szCs w:val="28"/>
        </w:rPr>
        <w:t xml:space="preserve">que implica </w:t>
      </w:r>
      <w:r w:rsidR="00804E34" w:rsidRPr="00870834">
        <w:rPr>
          <w:rFonts w:ascii="Arial" w:hAnsi="Arial" w:cs="Arial"/>
          <w:sz w:val="28"/>
          <w:szCs w:val="28"/>
        </w:rPr>
        <w:t xml:space="preserve">desentrañar el significado de alguna norma fundamental o de un derecho humano reconocido en un tratado internacional ratificado por México, </w:t>
      </w:r>
      <w:r w:rsidR="00CD55AC" w:rsidRPr="00870834">
        <w:rPr>
          <w:rFonts w:ascii="Arial" w:hAnsi="Arial" w:cs="Arial"/>
          <w:sz w:val="28"/>
          <w:szCs w:val="28"/>
        </w:rPr>
        <w:t xml:space="preserve">empleando algún </w:t>
      </w:r>
      <w:r w:rsidR="00804E34" w:rsidRPr="00870834">
        <w:rPr>
          <w:rFonts w:ascii="Arial" w:hAnsi="Arial" w:cs="Arial"/>
          <w:sz w:val="28"/>
          <w:szCs w:val="28"/>
        </w:rPr>
        <w:t>método interpretativo.</w:t>
      </w:r>
    </w:p>
    <w:p w14:paraId="0FB67F50" w14:textId="77777777" w:rsidR="00C87235" w:rsidRPr="003F0F15" w:rsidRDefault="00C87235"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D3D25">
        <w:rPr>
          <w:rFonts w:ascii="Arial" w:hAnsi="Arial" w:cs="Arial"/>
          <w:sz w:val="28"/>
          <w:szCs w:val="28"/>
        </w:rPr>
        <w:lastRenderedPageBreak/>
        <w:t xml:space="preserve">Así, se entiende que existe o subsiste </w:t>
      </w:r>
      <w:r w:rsidRPr="008D3D25">
        <w:rPr>
          <w:rFonts w:ascii="Arial" w:hAnsi="Arial" w:cs="Arial"/>
          <w:color w:val="000000" w:themeColor="text1"/>
          <w:sz w:val="28"/>
          <w:szCs w:val="28"/>
        </w:rPr>
        <w:t xml:space="preserve">una cuestión de constitucionalidad, en términos positivos, a partir del ejercicio interpretativo de un elemento o norma constitucional para la resolución del caso; en sentido negativo, no existirá una cuestión propiamente constitucional cuando se pretenda el examen de </w:t>
      </w:r>
      <w:r w:rsidRPr="008D3D25">
        <w:rPr>
          <w:rFonts w:ascii="Arial" w:hAnsi="Arial" w:cs="Arial"/>
          <w:sz w:val="28"/>
          <w:szCs w:val="28"/>
        </w:rPr>
        <w:t xml:space="preserve">cuestiones jurídicas atinentes exclusivamente a determinar la </w:t>
      </w:r>
      <w:r w:rsidRPr="008D3D25">
        <w:rPr>
          <w:rFonts w:ascii="Arial" w:hAnsi="Arial" w:cs="Arial"/>
          <w:bCs/>
          <w:sz w:val="28"/>
          <w:szCs w:val="28"/>
        </w:rPr>
        <w:t xml:space="preserve">debida aplicación de una ley, </w:t>
      </w:r>
      <w:r w:rsidRPr="003F0F15">
        <w:rPr>
          <w:rFonts w:ascii="Arial" w:hAnsi="Arial" w:cs="Arial"/>
          <w:sz w:val="28"/>
          <w:szCs w:val="28"/>
        </w:rPr>
        <w:t>la interpretación del sentido de una norma secundaria, o, en su caso, la determinación de la regla de derecho que en el caso particular debe aplicarse, pues tales aspectos constituyen cuestiones de legalidad.</w:t>
      </w:r>
    </w:p>
    <w:p w14:paraId="1C061EF4" w14:textId="64D08226" w:rsidR="001E1AF6" w:rsidRPr="00870834" w:rsidRDefault="00142C24"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70834">
        <w:rPr>
          <w:rFonts w:ascii="Arial" w:hAnsi="Arial" w:cs="Arial"/>
          <w:sz w:val="28"/>
          <w:szCs w:val="28"/>
        </w:rPr>
        <w:t>E</w:t>
      </w:r>
      <w:r w:rsidR="001E1AF6" w:rsidRPr="00870834">
        <w:rPr>
          <w:rFonts w:ascii="Arial" w:hAnsi="Arial" w:cs="Arial"/>
          <w:sz w:val="28"/>
          <w:szCs w:val="28"/>
        </w:rPr>
        <w:t xml:space="preserve">n sentido negativo, </w:t>
      </w:r>
      <w:r w:rsidR="00D61F38" w:rsidRPr="00870834">
        <w:rPr>
          <w:rFonts w:ascii="Arial" w:hAnsi="Arial" w:cs="Arial"/>
          <w:sz w:val="28"/>
          <w:szCs w:val="28"/>
        </w:rPr>
        <w:t xml:space="preserve">no existirá una cuestión propiamente constitucional cuando se pretenda el examen de </w:t>
      </w:r>
      <w:r w:rsidR="001E1AF6" w:rsidRPr="00870834">
        <w:rPr>
          <w:rFonts w:ascii="Arial" w:hAnsi="Arial" w:cs="Arial"/>
          <w:sz w:val="28"/>
          <w:szCs w:val="28"/>
        </w:rPr>
        <w:t>cuestiones jurídicas atinentes exclusivamente a determinar la debida aplicación de una ley</w:t>
      </w:r>
      <w:r w:rsidR="00D61F38" w:rsidRPr="00870834">
        <w:rPr>
          <w:rFonts w:ascii="Arial" w:hAnsi="Arial" w:cs="Arial"/>
          <w:sz w:val="28"/>
          <w:szCs w:val="28"/>
        </w:rPr>
        <w:t>,</w:t>
      </w:r>
      <w:r w:rsidR="001E1AF6" w:rsidRPr="00870834">
        <w:rPr>
          <w:rFonts w:ascii="Arial" w:hAnsi="Arial" w:cs="Arial"/>
          <w:sz w:val="28"/>
          <w:szCs w:val="28"/>
        </w:rPr>
        <w:t xml:space="preserve"> la interpretación del sentido de una norma secundaria, </w:t>
      </w:r>
      <w:r w:rsidR="00B9603D" w:rsidRPr="00870834">
        <w:rPr>
          <w:rFonts w:ascii="Arial" w:hAnsi="Arial" w:cs="Arial"/>
          <w:sz w:val="28"/>
          <w:szCs w:val="28"/>
        </w:rPr>
        <w:t xml:space="preserve">o, en su caso, la determinación de la regla de derecho que </w:t>
      </w:r>
      <w:r w:rsidR="00BF3AC5" w:rsidRPr="00870834">
        <w:rPr>
          <w:rFonts w:ascii="Arial" w:hAnsi="Arial" w:cs="Arial"/>
          <w:sz w:val="28"/>
          <w:szCs w:val="28"/>
        </w:rPr>
        <w:t xml:space="preserve">en el caso particular debe aplicarse, pues tales aspectos constituyen cuestiones de </w:t>
      </w:r>
      <w:r w:rsidR="001E1AF6" w:rsidRPr="00870834">
        <w:rPr>
          <w:rFonts w:ascii="Arial" w:hAnsi="Arial" w:cs="Arial"/>
          <w:sz w:val="28"/>
          <w:szCs w:val="28"/>
        </w:rPr>
        <w:t>legalidad.</w:t>
      </w:r>
    </w:p>
    <w:p w14:paraId="119B615B" w14:textId="5B077C5A" w:rsidR="009C5E56" w:rsidRPr="00870834" w:rsidRDefault="004B0542"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70834">
        <w:rPr>
          <w:rFonts w:ascii="Arial" w:hAnsi="Arial" w:cs="Arial"/>
          <w:sz w:val="28"/>
          <w:szCs w:val="28"/>
        </w:rPr>
        <w:t xml:space="preserve">Además </w:t>
      </w:r>
      <w:r w:rsidR="00B357C2" w:rsidRPr="00870834">
        <w:rPr>
          <w:rFonts w:ascii="Arial" w:hAnsi="Arial" w:cs="Arial"/>
          <w:sz w:val="28"/>
          <w:szCs w:val="28"/>
        </w:rPr>
        <w:t xml:space="preserve">de la existencia de una cuestión constitucional, </w:t>
      </w:r>
      <w:r w:rsidR="00612AE2" w:rsidRPr="00870834">
        <w:rPr>
          <w:rFonts w:ascii="Arial" w:hAnsi="Arial" w:cs="Arial"/>
          <w:sz w:val="28"/>
          <w:szCs w:val="28"/>
        </w:rPr>
        <w:t>el recurso de revisión debe satisfacer un segundo requisito,</w:t>
      </w:r>
      <w:r w:rsidR="00675E01" w:rsidRPr="00870834">
        <w:rPr>
          <w:rFonts w:ascii="Arial" w:hAnsi="Arial" w:cs="Arial"/>
          <w:sz w:val="28"/>
          <w:szCs w:val="28"/>
        </w:rPr>
        <w:t xml:space="preserve"> a saber: que</w:t>
      </w:r>
      <w:r w:rsidR="00612AE2" w:rsidRPr="00870834">
        <w:rPr>
          <w:rFonts w:ascii="Arial" w:hAnsi="Arial" w:cs="Arial"/>
          <w:sz w:val="28"/>
          <w:szCs w:val="28"/>
        </w:rPr>
        <w:t xml:space="preserve"> </w:t>
      </w:r>
      <w:r w:rsidR="00301A2E" w:rsidRPr="00870834">
        <w:rPr>
          <w:rFonts w:ascii="Arial" w:hAnsi="Arial" w:cs="Arial"/>
          <w:sz w:val="28"/>
          <w:szCs w:val="28"/>
        </w:rPr>
        <w:t>el asunto revista un interés excepcional en materia constitucional o de derechos humanos</w:t>
      </w:r>
      <w:r w:rsidR="009C5E56" w:rsidRPr="00870834">
        <w:rPr>
          <w:rFonts w:ascii="Arial" w:hAnsi="Arial" w:cs="Arial"/>
          <w:sz w:val="28"/>
          <w:szCs w:val="28"/>
        </w:rPr>
        <w:t>.</w:t>
      </w:r>
    </w:p>
    <w:p w14:paraId="3F13CCBF" w14:textId="77777777" w:rsidR="00E31F0D" w:rsidRPr="00870834" w:rsidRDefault="00DF53BD"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70834">
        <w:rPr>
          <w:rFonts w:ascii="Arial" w:hAnsi="Arial" w:cs="Arial"/>
          <w:sz w:val="28"/>
          <w:szCs w:val="28"/>
        </w:rPr>
        <w:t xml:space="preserve">En relación con el requisito de interés excepcional </w:t>
      </w:r>
      <w:r w:rsidR="004B0542" w:rsidRPr="00870834">
        <w:rPr>
          <w:rFonts w:ascii="Arial" w:hAnsi="Arial" w:cs="Arial"/>
          <w:sz w:val="28"/>
          <w:szCs w:val="28"/>
        </w:rPr>
        <w:t xml:space="preserve">para efectos de la procedencia del recurso señalado se tiene que considerar que antes de la reforma constitucional publicada en el Diario Oficial de la Federación </w:t>
      </w:r>
      <w:r w:rsidR="004B0542" w:rsidRPr="00870834">
        <w:rPr>
          <w:rFonts w:ascii="Arial" w:hAnsi="Arial" w:cs="Arial"/>
          <w:sz w:val="28"/>
          <w:szCs w:val="28"/>
        </w:rPr>
        <w:lastRenderedPageBreak/>
        <w:t>el once de marzo de dos mil veintiuno debía analizarse si los referidos temas de constitucionalidad entrañaban la fijación de un criterio de importancia y trascendencia</w:t>
      </w:r>
      <w:r w:rsidR="00E31F0D" w:rsidRPr="00870834">
        <w:rPr>
          <w:rFonts w:ascii="Arial" w:hAnsi="Arial" w:cs="Arial"/>
          <w:sz w:val="28"/>
          <w:szCs w:val="28"/>
        </w:rPr>
        <w:t>.</w:t>
      </w:r>
    </w:p>
    <w:p w14:paraId="5EE1F788" w14:textId="292CDAE2" w:rsidR="004B0542" w:rsidRPr="00870834" w:rsidRDefault="00E31F0D"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870834">
        <w:rPr>
          <w:rFonts w:ascii="Arial" w:hAnsi="Arial" w:cs="Arial"/>
          <w:sz w:val="28"/>
          <w:szCs w:val="28"/>
        </w:rPr>
        <w:t>L</w:t>
      </w:r>
      <w:r w:rsidR="004B0542" w:rsidRPr="00870834">
        <w:rPr>
          <w:rFonts w:ascii="Arial" w:hAnsi="Arial" w:cs="Arial"/>
          <w:sz w:val="28"/>
          <w:szCs w:val="28"/>
        </w:rPr>
        <w:t>o anterior, de conformidad con el Acuerdo General 9/2015 emitido el ocho de junio de dos mil quince por el Pleno de la Suprema Corte de Justicia de la Nación, cuyo Punto Segundo sostiene que un asunto permitirá fijar un criterio de importancia y trascendencia cuando:</w:t>
      </w:r>
    </w:p>
    <w:p w14:paraId="2F2E821B" w14:textId="77777777" w:rsidR="004D6487" w:rsidRPr="00870834" w:rsidRDefault="004B0542" w:rsidP="006E1040">
      <w:pPr>
        <w:pStyle w:val="Prrafodelista"/>
        <w:numPr>
          <w:ilvl w:val="0"/>
          <w:numId w:val="11"/>
        </w:numPr>
        <w:shd w:val="clear" w:color="auto" w:fill="FFFFFF" w:themeFill="background1"/>
        <w:spacing w:after="240"/>
        <w:contextualSpacing w:val="0"/>
        <w:jc w:val="both"/>
        <w:rPr>
          <w:rFonts w:ascii="Arial" w:hAnsi="Arial" w:cs="Arial"/>
          <w:sz w:val="28"/>
          <w:szCs w:val="28"/>
        </w:rPr>
      </w:pPr>
      <w:r w:rsidRPr="00870834">
        <w:rPr>
          <w:rFonts w:ascii="Arial" w:hAnsi="Arial" w:cs="Arial"/>
          <w:sz w:val="28"/>
          <w:szCs w:val="28"/>
        </w:rPr>
        <w:t>Se trate de la fijación de un criterio novedoso o de relevancia para el orden jurídico nacional; o,</w:t>
      </w:r>
    </w:p>
    <w:p w14:paraId="0357020B" w14:textId="7FC00D6B" w:rsidR="004B0542" w:rsidRPr="00870834" w:rsidRDefault="004B0542" w:rsidP="00F9149F">
      <w:pPr>
        <w:pStyle w:val="Prrafodelista"/>
        <w:numPr>
          <w:ilvl w:val="0"/>
          <w:numId w:val="11"/>
        </w:numPr>
        <w:shd w:val="clear" w:color="auto" w:fill="FFFFFF" w:themeFill="background1"/>
        <w:spacing w:after="360"/>
        <w:contextualSpacing w:val="0"/>
        <w:jc w:val="both"/>
        <w:rPr>
          <w:rFonts w:ascii="Arial" w:hAnsi="Arial" w:cs="Arial"/>
          <w:sz w:val="28"/>
          <w:szCs w:val="28"/>
        </w:rPr>
      </w:pPr>
      <w:r w:rsidRPr="00870834">
        <w:rPr>
          <w:rFonts w:ascii="Arial" w:hAnsi="Arial" w:cs="Arial"/>
          <w:sz w:val="28"/>
          <w:szCs w:val="28"/>
        </w:rPr>
        <w:t xml:space="preserve">Las consideraciones de la sentencia recurrida entrañen el desconocimiento u omisión de los criterios emitidos por </w:t>
      </w:r>
      <w:r w:rsidR="000C38B4">
        <w:rPr>
          <w:rFonts w:ascii="Arial" w:hAnsi="Arial" w:cs="Arial"/>
          <w:sz w:val="28"/>
          <w:szCs w:val="28"/>
        </w:rPr>
        <w:t>este Alto Tribunal</w:t>
      </w:r>
      <w:r w:rsidRPr="00870834">
        <w:rPr>
          <w:rFonts w:ascii="Arial" w:hAnsi="Arial" w:cs="Arial"/>
          <w:sz w:val="28"/>
          <w:szCs w:val="28"/>
        </w:rPr>
        <w:t xml:space="preserve"> referentes a cuestiones propiamente constitucionales.</w:t>
      </w:r>
    </w:p>
    <w:p w14:paraId="683F32AE" w14:textId="2A049D38" w:rsidR="004B0542" w:rsidRPr="00870834" w:rsidRDefault="004B0542"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rPr>
      </w:pPr>
      <w:r w:rsidRPr="00870834">
        <w:rPr>
          <w:rFonts w:ascii="Arial" w:hAnsi="Arial" w:cs="Arial"/>
          <w:sz w:val="28"/>
          <w:szCs w:val="28"/>
        </w:rPr>
        <w:t>Por lo tanto, como se indicó, el once de marzo de dos mil veintiuno se reformó el artículo 107, fracción IX</w:t>
      </w:r>
      <w:r w:rsidRPr="00870834">
        <w:rPr>
          <w:rFonts w:ascii="Arial" w:hAnsi="Arial" w:cs="Arial"/>
          <w:sz w:val="28"/>
          <w:szCs w:val="28"/>
          <w:vertAlign w:val="superscript"/>
        </w:rPr>
        <w:footnoteReference w:id="21"/>
      </w:r>
      <w:r w:rsidRPr="00870834">
        <w:rPr>
          <w:rFonts w:ascii="Arial" w:hAnsi="Arial" w:cs="Arial"/>
          <w:sz w:val="28"/>
          <w:szCs w:val="28"/>
        </w:rPr>
        <w:t xml:space="preserve">, constitucional y en ese precepto </w:t>
      </w:r>
      <w:r w:rsidRPr="00870834">
        <w:rPr>
          <w:rFonts w:ascii="Arial" w:hAnsi="Arial" w:cs="Arial"/>
          <w:sz w:val="28"/>
          <w:szCs w:val="28"/>
        </w:rPr>
        <w:lastRenderedPageBreak/>
        <w:t>se estableció que el recurso de revisión en amparo directo es procedente cuando a juicio de est</w:t>
      </w:r>
      <w:r w:rsidR="001709D5" w:rsidRPr="00870834">
        <w:rPr>
          <w:rFonts w:ascii="Arial" w:hAnsi="Arial" w:cs="Arial"/>
          <w:sz w:val="28"/>
          <w:szCs w:val="28"/>
        </w:rPr>
        <w:t>e</w:t>
      </w:r>
      <w:r w:rsidRPr="00870834">
        <w:rPr>
          <w:rFonts w:ascii="Arial" w:hAnsi="Arial" w:cs="Arial"/>
          <w:sz w:val="28"/>
          <w:szCs w:val="28"/>
        </w:rPr>
        <w:t xml:space="preserve"> Alto Tribunal el asunto revista un interés excepcional en materia constitucional o de derechos humanos.</w:t>
      </w:r>
    </w:p>
    <w:p w14:paraId="49E9116E" w14:textId="3636A6C0" w:rsidR="00C67830" w:rsidRPr="00870834" w:rsidRDefault="004B0542"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rPr>
      </w:pPr>
      <w:r w:rsidRPr="00870834">
        <w:rPr>
          <w:rFonts w:ascii="Arial" w:hAnsi="Arial" w:cs="Arial"/>
          <w:sz w:val="28"/>
          <w:szCs w:val="28"/>
        </w:rPr>
        <w:t>De la exposición de motivos respectiva se obtiene que dicha reforma tuvo como propósito apuntalar el rol de la Suprema Corte de Justicia de la Nación como órgano constitucional permitiendo que enfoque sus energías únicamente en los asuntos más relevantes para el orden jurídico nacional.</w:t>
      </w:r>
    </w:p>
    <w:p w14:paraId="1376A256" w14:textId="6B2FE191" w:rsidR="004B0542" w:rsidRPr="00870834" w:rsidRDefault="004B0542"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lang w:val="es-ES"/>
        </w:rPr>
      </w:pPr>
      <w:r w:rsidRPr="3526EC0D">
        <w:rPr>
          <w:rFonts w:ascii="Arial" w:hAnsi="Arial" w:cs="Arial"/>
          <w:sz w:val="28"/>
          <w:szCs w:val="28"/>
          <w:lang w:val="es-ES"/>
        </w:rPr>
        <w:t>Es decir, se modificó el artículo 107, fracción IX, constitucional a efecto de darle mayor discrecionalidad para conocer del recurso de revisión en amparo directo, únicamente, cuando a su juicio el asunto revista un interés excepcional en materia constitucional o de derechos humanos.</w:t>
      </w:r>
    </w:p>
    <w:p w14:paraId="50A8BEAE" w14:textId="082AF771" w:rsidR="002F7336" w:rsidRDefault="004B0542"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rPr>
      </w:pPr>
      <w:r w:rsidRPr="008C1324">
        <w:rPr>
          <w:rFonts w:ascii="Arial" w:hAnsi="Arial" w:cs="Arial"/>
          <w:sz w:val="28"/>
          <w:szCs w:val="28"/>
        </w:rPr>
        <w:t>Por lo que se fortaleció la naturaleza excepcional del recurso de revisión tratándose de juicios de amparo directo</w:t>
      </w:r>
      <w:r w:rsidR="00343436" w:rsidRPr="008C1324">
        <w:rPr>
          <w:rFonts w:ascii="Arial" w:hAnsi="Arial" w:cs="Arial"/>
          <w:sz w:val="28"/>
          <w:szCs w:val="28"/>
        </w:rPr>
        <w:t>, e</w:t>
      </w:r>
      <w:r w:rsidRPr="008C1324">
        <w:rPr>
          <w:rFonts w:ascii="Arial" w:hAnsi="Arial" w:cs="Arial"/>
          <w:sz w:val="28"/>
          <w:szCs w:val="28"/>
        </w:rPr>
        <w:t xml:space="preserve">s decir, que por mandato constitucional se reservó la posibilidad de recurrir a las sentencias dictadas por un </w:t>
      </w:r>
      <w:r w:rsidR="00C63E84" w:rsidRPr="008C1324">
        <w:rPr>
          <w:rFonts w:ascii="Arial" w:hAnsi="Arial" w:cs="Arial"/>
          <w:sz w:val="28"/>
          <w:szCs w:val="28"/>
        </w:rPr>
        <w:t xml:space="preserve">tribunal colegiado de circuito </w:t>
      </w:r>
      <w:r w:rsidRPr="008C1324">
        <w:rPr>
          <w:rFonts w:ascii="Arial" w:hAnsi="Arial" w:cs="Arial"/>
          <w:sz w:val="28"/>
          <w:szCs w:val="28"/>
        </w:rPr>
        <w:t>sólo en los casos en que subsista un genuino problema de constitucionalidad excluyendo la posibilidad de revisar los problemas jurídicos de mera</w:t>
      </w:r>
      <w:r w:rsidR="00C67830" w:rsidRPr="008C1324">
        <w:rPr>
          <w:rFonts w:ascii="Arial" w:hAnsi="Arial" w:cs="Arial"/>
          <w:sz w:val="28"/>
          <w:szCs w:val="28"/>
        </w:rPr>
        <w:t xml:space="preserve"> </w:t>
      </w:r>
      <w:r w:rsidRPr="008C1324">
        <w:rPr>
          <w:rFonts w:ascii="Arial" w:hAnsi="Arial" w:cs="Arial"/>
          <w:sz w:val="28"/>
          <w:szCs w:val="28"/>
        </w:rPr>
        <w:t>legalidad en los cuales los referidos órganos colegiados son terminales.</w:t>
      </w:r>
    </w:p>
    <w:p w14:paraId="62B9FD88" w14:textId="57535674" w:rsidR="00C07FF9" w:rsidRPr="008355D2" w:rsidRDefault="00237CA5" w:rsidP="000A0B5E">
      <w:pPr>
        <w:pStyle w:val="Prrafodelista"/>
        <w:numPr>
          <w:ilvl w:val="0"/>
          <w:numId w:val="1"/>
        </w:numPr>
        <w:shd w:val="clear" w:color="auto" w:fill="FFFFFF" w:themeFill="background1"/>
        <w:spacing w:after="320" w:line="360" w:lineRule="auto"/>
        <w:ind w:left="0" w:hanging="567"/>
        <w:contextualSpacing w:val="0"/>
        <w:jc w:val="both"/>
        <w:rPr>
          <w:rFonts w:ascii="Arial" w:hAnsi="Arial" w:cs="Arial"/>
          <w:sz w:val="28"/>
          <w:szCs w:val="28"/>
        </w:rPr>
      </w:pPr>
      <w:r w:rsidRPr="008355D2">
        <w:rPr>
          <w:rFonts w:ascii="Arial" w:hAnsi="Arial" w:cs="Arial"/>
          <w:sz w:val="28"/>
          <w:szCs w:val="28"/>
        </w:rPr>
        <w:t xml:space="preserve">Ahora bien, a efecto de estar en aptitud de </w:t>
      </w:r>
      <w:r w:rsidR="00F61890" w:rsidRPr="008355D2">
        <w:rPr>
          <w:rFonts w:ascii="Arial" w:hAnsi="Arial" w:cs="Arial"/>
          <w:sz w:val="28"/>
          <w:szCs w:val="28"/>
        </w:rPr>
        <w:t>dilucidar</w:t>
      </w:r>
      <w:r w:rsidR="00A41722" w:rsidRPr="008355D2">
        <w:rPr>
          <w:rFonts w:ascii="Arial" w:hAnsi="Arial" w:cs="Arial"/>
          <w:sz w:val="28"/>
          <w:szCs w:val="28"/>
        </w:rPr>
        <w:t xml:space="preserve"> </w:t>
      </w:r>
      <w:r w:rsidR="00F61890" w:rsidRPr="008355D2">
        <w:rPr>
          <w:rFonts w:ascii="Arial" w:hAnsi="Arial" w:cs="Arial"/>
          <w:sz w:val="28"/>
          <w:szCs w:val="28"/>
        </w:rPr>
        <w:t>si el recurso de revisión relativo</w:t>
      </w:r>
      <w:r w:rsidR="00DA0212" w:rsidRPr="008355D2">
        <w:rPr>
          <w:rFonts w:ascii="Arial" w:hAnsi="Arial" w:cs="Arial"/>
          <w:sz w:val="28"/>
          <w:szCs w:val="28"/>
        </w:rPr>
        <w:t xml:space="preserve"> es procedente es necesario tener presente </w:t>
      </w:r>
      <w:r w:rsidR="00AB3130" w:rsidRPr="008355D2">
        <w:rPr>
          <w:rFonts w:ascii="Arial" w:hAnsi="Arial" w:cs="Arial"/>
          <w:sz w:val="28"/>
          <w:szCs w:val="28"/>
        </w:rPr>
        <w:t>que</w:t>
      </w:r>
      <w:r w:rsidR="00004FFA" w:rsidRPr="008355D2">
        <w:rPr>
          <w:rFonts w:ascii="Arial" w:hAnsi="Arial" w:cs="Arial"/>
          <w:sz w:val="28"/>
          <w:szCs w:val="28"/>
        </w:rPr>
        <w:t xml:space="preserve"> </w:t>
      </w:r>
      <w:r w:rsidR="00E94E0E" w:rsidRPr="008355D2">
        <w:rPr>
          <w:rFonts w:ascii="Arial" w:hAnsi="Arial" w:cs="Arial"/>
          <w:sz w:val="28"/>
          <w:szCs w:val="28"/>
        </w:rPr>
        <w:t>l</w:t>
      </w:r>
      <w:r w:rsidR="00635FB6" w:rsidRPr="008355D2">
        <w:rPr>
          <w:rFonts w:ascii="Arial" w:hAnsi="Arial" w:cs="Arial"/>
          <w:sz w:val="28"/>
          <w:szCs w:val="28"/>
        </w:rPr>
        <w:t>os</w:t>
      </w:r>
      <w:r w:rsidR="00E94E0E" w:rsidRPr="008355D2">
        <w:rPr>
          <w:rFonts w:ascii="Arial" w:hAnsi="Arial" w:cs="Arial"/>
          <w:sz w:val="28"/>
          <w:szCs w:val="28"/>
        </w:rPr>
        <w:t xml:space="preserve"> argumento</w:t>
      </w:r>
      <w:r w:rsidR="00635FB6" w:rsidRPr="008355D2">
        <w:rPr>
          <w:rFonts w:ascii="Arial" w:hAnsi="Arial" w:cs="Arial"/>
          <w:sz w:val="28"/>
          <w:szCs w:val="28"/>
        </w:rPr>
        <w:t>s</w:t>
      </w:r>
      <w:r w:rsidR="00E94E0E" w:rsidRPr="008355D2">
        <w:rPr>
          <w:rFonts w:ascii="Arial" w:hAnsi="Arial" w:cs="Arial"/>
          <w:sz w:val="28"/>
          <w:szCs w:val="28"/>
        </w:rPr>
        <w:t xml:space="preserve"> a partir de</w:t>
      </w:r>
      <w:r w:rsidR="00635FB6" w:rsidRPr="008355D2">
        <w:rPr>
          <w:rFonts w:ascii="Arial" w:hAnsi="Arial" w:cs="Arial"/>
          <w:sz w:val="28"/>
          <w:szCs w:val="28"/>
        </w:rPr>
        <w:t xml:space="preserve"> </w:t>
      </w:r>
      <w:r w:rsidR="00E94E0E" w:rsidRPr="008355D2">
        <w:rPr>
          <w:rFonts w:ascii="Arial" w:hAnsi="Arial" w:cs="Arial"/>
          <w:sz w:val="28"/>
          <w:szCs w:val="28"/>
        </w:rPr>
        <w:t>l</w:t>
      </w:r>
      <w:r w:rsidR="00635FB6" w:rsidRPr="008355D2">
        <w:rPr>
          <w:rFonts w:ascii="Arial" w:hAnsi="Arial" w:cs="Arial"/>
          <w:sz w:val="28"/>
          <w:szCs w:val="28"/>
        </w:rPr>
        <w:t>os</w:t>
      </w:r>
      <w:r w:rsidR="00E94E0E" w:rsidRPr="008355D2">
        <w:rPr>
          <w:rFonts w:ascii="Arial" w:hAnsi="Arial" w:cs="Arial"/>
          <w:sz w:val="28"/>
          <w:szCs w:val="28"/>
        </w:rPr>
        <w:t xml:space="preserve"> cual</w:t>
      </w:r>
      <w:r w:rsidR="00635FB6" w:rsidRPr="008355D2">
        <w:rPr>
          <w:rFonts w:ascii="Arial" w:hAnsi="Arial" w:cs="Arial"/>
          <w:sz w:val="28"/>
          <w:szCs w:val="28"/>
        </w:rPr>
        <w:t>es</w:t>
      </w:r>
      <w:r w:rsidR="00E94E0E" w:rsidRPr="008355D2">
        <w:rPr>
          <w:rFonts w:ascii="Arial" w:hAnsi="Arial" w:cs="Arial"/>
          <w:sz w:val="28"/>
          <w:szCs w:val="28"/>
        </w:rPr>
        <w:t xml:space="preserve"> </w:t>
      </w:r>
      <w:r w:rsidR="00635FB6" w:rsidRPr="008355D2">
        <w:rPr>
          <w:rFonts w:ascii="Arial" w:hAnsi="Arial" w:cs="Arial"/>
          <w:sz w:val="28"/>
          <w:szCs w:val="28"/>
        </w:rPr>
        <w:t>e</w:t>
      </w:r>
      <w:r w:rsidR="00004FFA" w:rsidRPr="008355D2">
        <w:rPr>
          <w:rFonts w:ascii="Arial" w:hAnsi="Arial" w:cs="Arial"/>
          <w:sz w:val="28"/>
          <w:szCs w:val="28"/>
        </w:rPr>
        <w:t>l quejos</w:t>
      </w:r>
      <w:r w:rsidR="00635FB6" w:rsidRPr="008355D2">
        <w:rPr>
          <w:rFonts w:ascii="Arial" w:hAnsi="Arial" w:cs="Arial"/>
          <w:sz w:val="28"/>
          <w:szCs w:val="28"/>
        </w:rPr>
        <w:t>o</w:t>
      </w:r>
      <w:r w:rsidR="00AB3130" w:rsidRPr="008355D2">
        <w:rPr>
          <w:rFonts w:ascii="Arial" w:hAnsi="Arial" w:cs="Arial"/>
          <w:sz w:val="28"/>
          <w:szCs w:val="28"/>
        </w:rPr>
        <w:t xml:space="preserve"> </w:t>
      </w:r>
      <w:r w:rsidR="00E94E0E" w:rsidRPr="008355D2">
        <w:rPr>
          <w:rFonts w:ascii="Arial" w:hAnsi="Arial" w:cs="Arial"/>
          <w:sz w:val="28"/>
          <w:szCs w:val="28"/>
        </w:rPr>
        <w:t>edific</w:t>
      </w:r>
      <w:r w:rsidR="000947BD" w:rsidRPr="008355D2">
        <w:rPr>
          <w:rFonts w:ascii="Arial" w:hAnsi="Arial" w:cs="Arial"/>
          <w:sz w:val="28"/>
          <w:szCs w:val="28"/>
        </w:rPr>
        <w:t>ó</w:t>
      </w:r>
      <w:r w:rsidR="00E94E0E" w:rsidRPr="008355D2">
        <w:rPr>
          <w:rFonts w:ascii="Arial" w:hAnsi="Arial" w:cs="Arial"/>
          <w:sz w:val="28"/>
          <w:szCs w:val="28"/>
        </w:rPr>
        <w:t xml:space="preserve"> su</w:t>
      </w:r>
      <w:r w:rsidR="00635FB6" w:rsidRPr="008355D2">
        <w:rPr>
          <w:rFonts w:ascii="Arial" w:hAnsi="Arial" w:cs="Arial"/>
          <w:sz w:val="28"/>
          <w:szCs w:val="28"/>
        </w:rPr>
        <w:t>s</w:t>
      </w:r>
      <w:r w:rsidR="00E94E0E" w:rsidRPr="008355D2">
        <w:rPr>
          <w:rFonts w:ascii="Arial" w:hAnsi="Arial" w:cs="Arial"/>
          <w:sz w:val="28"/>
          <w:szCs w:val="28"/>
        </w:rPr>
        <w:t xml:space="preserve"> planteamiento</w:t>
      </w:r>
      <w:r w:rsidR="00635FB6" w:rsidRPr="008355D2">
        <w:rPr>
          <w:rFonts w:ascii="Arial" w:hAnsi="Arial" w:cs="Arial"/>
          <w:sz w:val="28"/>
          <w:szCs w:val="28"/>
        </w:rPr>
        <w:t>s</w:t>
      </w:r>
      <w:r w:rsidR="00E94E0E" w:rsidRPr="008355D2">
        <w:rPr>
          <w:rFonts w:ascii="Arial" w:hAnsi="Arial" w:cs="Arial"/>
          <w:sz w:val="28"/>
          <w:szCs w:val="28"/>
        </w:rPr>
        <w:t xml:space="preserve"> </w:t>
      </w:r>
      <w:r w:rsidR="008355D2" w:rsidRPr="008355D2">
        <w:rPr>
          <w:rFonts w:ascii="Arial" w:hAnsi="Arial" w:cs="Arial"/>
          <w:sz w:val="28"/>
          <w:szCs w:val="28"/>
        </w:rPr>
        <w:lastRenderedPageBreak/>
        <w:t xml:space="preserve">de constitucionalidad </w:t>
      </w:r>
      <w:r w:rsidR="00E94E0E" w:rsidRPr="008355D2">
        <w:rPr>
          <w:rFonts w:ascii="Arial" w:hAnsi="Arial" w:cs="Arial"/>
          <w:sz w:val="28"/>
          <w:szCs w:val="28"/>
        </w:rPr>
        <w:t>gira</w:t>
      </w:r>
      <w:r w:rsidR="00635FB6" w:rsidRPr="008355D2">
        <w:rPr>
          <w:rFonts w:ascii="Arial" w:hAnsi="Arial" w:cs="Arial"/>
          <w:sz w:val="28"/>
          <w:szCs w:val="28"/>
        </w:rPr>
        <w:t>n</w:t>
      </w:r>
      <w:r w:rsidR="00E94E0E" w:rsidRPr="008355D2">
        <w:rPr>
          <w:rFonts w:ascii="Arial" w:hAnsi="Arial" w:cs="Arial"/>
          <w:sz w:val="28"/>
          <w:szCs w:val="28"/>
        </w:rPr>
        <w:t xml:space="preserve"> en torno </w:t>
      </w:r>
      <w:r w:rsidR="00C07FF9" w:rsidRPr="008355D2">
        <w:rPr>
          <w:rFonts w:ascii="Arial" w:hAnsi="Arial" w:cs="Arial"/>
          <w:sz w:val="28"/>
          <w:szCs w:val="28"/>
        </w:rPr>
        <w:t>a</w:t>
      </w:r>
      <w:r w:rsidR="00635FB6" w:rsidRPr="008355D2">
        <w:rPr>
          <w:rFonts w:ascii="Arial" w:hAnsi="Arial" w:cs="Arial"/>
          <w:sz w:val="28"/>
          <w:szCs w:val="28"/>
        </w:rPr>
        <w:t xml:space="preserve"> </w:t>
      </w:r>
      <w:r w:rsidR="00C07FF9" w:rsidRPr="008355D2">
        <w:rPr>
          <w:rFonts w:ascii="Arial" w:hAnsi="Arial" w:cs="Arial"/>
          <w:sz w:val="28"/>
          <w:szCs w:val="28"/>
        </w:rPr>
        <w:t>l</w:t>
      </w:r>
      <w:r w:rsidR="00635FB6" w:rsidRPr="008355D2">
        <w:rPr>
          <w:rFonts w:ascii="Arial" w:hAnsi="Arial" w:cs="Arial"/>
          <w:sz w:val="28"/>
          <w:szCs w:val="28"/>
        </w:rPr>
        <w:t xml:space="preserve">a interpretación que el tribunal colegiado de circuito hizo respecto de los artículos 174, penúltimo párrafo, y 180 del Código de Procedimientos Civiles para el Estado de Sonora, la cual, a decir de aquél, </w:t>
      </w:r>
      <w:r w:rsidR="000947BD" w:rsidRPr="008355D2">
        <w:rPr>
          <w:rFonts w:ascii="Arial" w:hAnsi="Arial" w:cs="Arial"/>
          <w:sz w:val="28"/>
          <w:szCs w:val="28"/>
        </w:rPr>
        <w:t xml:space="preserve">trasgrede </w:t>
      </w:r>
      <w:r w:rsidR="002F1FC6" w:rsidRPr="008355D2">
        <w:rPr>
          <w:rFonts w:ascii="Arial" w:hAnsi="Arial" w:cs="Arial"/>
          <w:sz w:val="28"/>
          <w:szCs w:val="28"/>
        </w:rPr>
        <w:t>su dignidad</w:t>
      </w:r>
      <w:r w:rsidR="000947BD" w:rsidRPr="008355D2">
        <w:rPr>
          <w:rFonts w:ascii="Arial" w:hAnsi="Arial" w:cs="Arial"/>
          <w:sz w:val="28"/>
          <w:szCs w:val="28"/>
        </w:rPr>
        <w:t xml:space="preserve"> y </w:t>
      </w:r>
      <w:r w:rsidR="002F1FC6" w:rsidRPr="008355D2">
        <w:rPr>
          <w:rFonts w:ascii="Arial" w:hAnsi="Arial" w:cs="Arial"/>
          <w:sz w:val="28"/>
          <w:szCs w:val="28"/>
        </w:rPr>
        <w:t>derechos de acceso a la justicia, seguridad jurídica y legalidad</w:t>
      </w:r>
      <w:r w:rsidR="000947BD" w:rsidRPr="008355D2">
        <w:rPr>
          <w:rFonts w:ascii="Arial" w:hAnsi="Arial" w:cs="Arial"/>
          <w:sz w:val="28"/>
          <w:szCs w:val="28"/>
        </w:rPr>
        <w:t>.</w:t>
      </w:r>
    </w:p>
    <w:p w14:paraId="17D48D8F" w14:textId="5E41193F" w:rsidR="000947BD" w:rsidRPr="00BD76E9" w:rsidRDefault="000947BD"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rPr>
      </w:pPr>
      <w:r>
        <w:rPr>
          <w:rFonts w:ascii="Arial" w:hAnsi="Arial" w:cs="Arial"/>
          <w:sz w:val="28"/>
          <w:szCs w:val="28"/>
        </w:rPr>
        <w:t>Con ese propósito conviene destacar que a través de</w:t>
      </w:r>
      <w:r w:rsidRPr="00442750">
        <w:rPr>
          <w:rFonts w:ascii="Arial" w:hAnsi="Arial" w:cs="Arial"/>
          <w:sz w:val="28"/>
          <w:szCs w:val="28"/>
        </w:rPr>
        <w:t xml:space="preserve">l recurso de revisión </w:t>
      </w:r>
      <w:r>
        <w:rPr>
          <w:rFonts w:ascii="Arial" w:hAnsi="Arial" w:cs="Arial"/>
          <w:sz w:val="28"/>
          <w:szCs w:val="28"/>
        </w:rPr>
        <w:t xml:space="preserve">el recurrente </w:t>
      </w:r>
      <w:r w:rsidR="00E60455">
        <w:rPr>
          <w:rFonts w:ascii="Arial" w:hAnsi="Arial" w:cs="Arial"/>
          <w:sz w:val="28"/>
          <w:szCs w:val="28"/>
        </w:rPr>
        <w:t xml:space="preserve">impugna </w:t>
      </w:r>
      <w:r>
        <w:rPr>
          <w:rFonts w:ascii="Arial" w:hAnsi="Arial" w:cs="Arial"/>
          <w:sz w:val="28"/>
          <w:szCs w:val="28"/>
        </w:rPr>
        <w:t xml:space="preserve">la </w:t>
      </w:r>
      <w:r w:rsidR="00F00259">
        <w:rPr>
          <w:rFonts w:ascii="Arial" w:hAnsi="Arial" w:cs="Arial"/>
          <w:sz w:val="28"/>
          <w:szCs w:val="28"/>
        </w:rPr>
        <w:t xml:space="preserve">constitucionalidad de la </w:t>
      </w:r>
      <w:r>
        <w:rPr>
          <w:rFonts w:ascii="Arial" w:hAnsi="Arial" w:cs="Arial"/>
          <w:sz w:val="28"/>
          <w:szCs w:val="28"/>
        </w:rPr>
        <w:t xml:space="preserve">interpretación </w:t>
      </w:r>
      <w:r w:rsidR="00F00259">
        <w:rPr>
          <w:rFonts w:ascii="Arial" w:hAnsi="Arial" w:cs="Arial"/>
          <w:sz w:val="28"/>
          <w:szCs w:val="28"/>
        </w:rPr>
        <w:t xml:space="preserve">realizada a </w:t>
      </w:r>
      <w:r>
        <w:rPr>
          <w:rFonts w:ascii="Arial" w:hAnsi="Arial" w:cs="Arial"/>
          <w:sz w:val="28"/>
          <w:szCs w:val="28"/>
        </w:rPr>
        <w:t>los artículos referidos</w:t>
      </w:r>
      <w:r w:rsidR="00E60455">
        <w:rPr>
          <w:rFonts w:ascii="Arial" w:hAnsi="Arial" w:cs="Arial"/>
          <w:sz w:val="28"/>
          <w:szCs w:val="28"/>
        </w:rPr>
        <w:t xml:space="preserve"> sobre la base de que no se advierte con claridad cómo deben computarse los plazos procesales </w:t>
      </w:r>
      <w:r w:rsidR="00A72A5D">
        <w:rPr>
          <w:rFonts w:ascii="Arial" w:hAnsi="Arial" w:cs="Arial"/>
          <w:sz w:val="28"/>
          <w:szCs w:val="28"/>
        </w:rPr>
        <w:t>ni</w:t>
      </w:r>
      <w:r w:rsidR="00E60455">
        <w:rPr>
          <w:rFonts w:ascii="Arial" w:hAnsi="Arial" w:cs="Arial"/>
          <w:sz w:val="28"/>
          <w:szCs w:val="28"/>
        </w:rPr>
        <w:t xml:space="preserve"> </w:t>
      </w:r>
      <w:r w:rsidR="00E60455" w:rsidRPr="00BD76E9">
        <w:rPr>
          <w:rFonts w:ascii="Arial" w:hAnsi="Arial" w:cs="Arial"/>
          <w:sz w:val="28"/>
          <w:szCs w:val="28"/>
        </w:rPr>
        <w:t xml:space="preserve">el momento en </w:t>
      </w:r>
      <w:r w:rsidR="00A72A5D">
        <w:rPr>
          <w:rFonts w:ascii="Arial" w:hAnsi="Arial" w:cs="Arial"/>
          <w:sz w:val="28"/>
          <w:szCs w:val="28"/>
        </w:rPr>
        <w:t xml:space="preserve">el </w:t>
      </w:r>
      <w:r w:rsidR="00E60455" w:rsidRPr="00BD76E9">
        <w:rPr>
          <w:rFonts w:ascii="Arial" w:hAnsi="Arial" w:cs="Arial"/>
          <w:sz w:val="28"/>
          <w:szCs w:val="28"/>
        </w:rPr>
        <w:t xml:space="preserve">que surten efectos las notificaciones realizadas vía correo electrónico para </w:t>
      </w:r>
      <w:r w:rsidR="00E60455">
        <w:rPr>
          <w:rFonts w:ascii="Arial" w:hAnsi="Arial" w:cs="Arial"/>
          <w:sz w:val="28"/>
          <w:szCs w:val="28"/>
        </w:rPr>
        <w:t xml:space="preserve">determinar </w:t>
      </w:r>
      <w:r w:rsidR="00E60455" w:rsidRPr="00BD76E9">
        <w:rPr>
          <w:rFonts w:ascii="Arial" w:hAnsi="Arial" w:cs="Arial"/>
          <w:sz w:val="28"/>
          <w:szCs w:val="28"/>
        </w:rPr>
        <w:t>el</w:t>
      </w:r>
      <w:r w:rsidR="00E60455">
        <w:rPr>
          <w:rFonts w:ascii="Arial" w:hAnsi="Arial" w:cs="Arial"/>
          <w:sz w:val="28"/>
          <w:szCs w:val="28"/>
        </w:rPr>
        <w:t xml:space="preserve"> inicio del</w:t>
      </w:r>
      <w:r w:rsidR="00E60455" w:rsidRPr="00BD76E9">
        <w:rPr>
          <w:rFonts w:ascii="Arial" w:hAnsi="Arial" w:cs="Arial"/>
          <w:sz w:val="28"/>
          <w:szCs w:val="28"/>
        </w:rPr>
        <w:t xml:space="preserve"> plazo para </w:t>
      </w:r>
      <w:r w:rsidR="00E60455">
        <w:rPr>
          <w:rFonts w:ascii="Arial" w:hAnsi="Arial" w:cs="Arial"/>
          <w:sz w:val="28"/>
          <w:szCs w:val="28"/>
        </w:rPr>
        <w:t xml:space="preserve">promover </w:t>
      </w:r>
      <w:r w:rsidR="00E60455" w:rsidRPr="00BD76E9">
        <w:rPr>
          <w:rFonts w:ascii="Arial" w:hAnsi="Arial" w:cs="Arial"/>
          <w:sz w:val="28"/>
          <w:szCs w:val="28"/>
        </w:rPr>
        <w:t>juicio de amparo</w:t>
      </w:r>
      <w:r w:rsidR="00E60455">
        <w:rPr>
          <w:rFonts w:ascii="Arial" w:hAnsi="Arial" w:cs="Arial"/>
          <w:sz w:val="28"/>
          <w:szCs w:val="28"/>
        </w:rPr>
        <w:t xml:space="preserve">; preceptos que </w:t>
      </w:r>
      <w:r w:rsidR="009A734E">
        <w:rPr>
          <w:rFonts w:ascii="Arial" w:hAnsi="Arial" w:cs="Arial"/>
          <w:sz w:val="28"/>
          <w:szCs w:val="28"/>
        </w:rPr>
        <w:t>le</w:t>
      </w:r>
      <w:r w:rsidR="00E60455">
        <w:rPr>
          <w:rFonts w:ascii="Arial" w:hAnsi="Arial" w:cs="Arial"/>
          <w:sz w:val="28"/>
          <w:szCs w:val="28"/>
        </w:rPr>
        <w:t xml:space="preserve"> fueron aplicados por primera </w:t>
      </w:r>
      <w:r w:rsidR="00A72A5D">
        <w:rPr>
          <w:rFonts w:ascii="Arial" w:hAnsi="Arial" w:cs="Arial"/>
          <w:sz w:val="28"/>
          <w:szCs w:val="28"/>
        </w:rPr>
        <w:t xml:space="preserve">vez </w:t>
      </w:r>
      <w:r w:rsidR="009A734E">
        <w:rPr>
          <w:rFonts w:ascii="Arial" w:hAnsi="Arial" w:cs="Arial"/>
          <w:sz w:val="28"/>
          <w:szCs w:val="28"/>
        </w:rPr>
        <w:t xml:space="preserve">en </w:t>
      </w:r>
      <w:r w:rsidR="00E60455">
        <w:rPr>
          <w:rFonts w:ascii="Arial" w:hAnsi="Arial" w:cs="Arial"/>
          <w:sz w:val="28"/>
          <w:szCs w:val="28"/>
        </w:rPr>
        <w:t xml:space="preserve">su </w:t>
      </w:r>
      <w:r w:rsidR="009A734E">
        <w:rPr>
          <w:rFonts w:ascii="Arial" w:hAnsi="Arial" w:cs="Arial"/>
          <w:sz w:val="28"/>
          <w:szCs w:val="28"/>
        </w:rPr>
        <w:t xml:space="preserve">perjuicio </w:t>
      </w:r>
      <w:r w:rsidR="00A72A5D">
        <w:rPr>
          <w:rFonts w:ascii="Arial" w:hAnsi="Arial" w:cs="Arial"/>
          <w:sz w:val="28"/>
          <w:szCs w:val="28"/>
        </w:rPr>
        <w:t>en la sentencia de amparo impugnada</w:t>
      </w:r>
      <w:r w:rsidR="00E60455">
        <w:rPr>
          <w:rFonts w:ascii="Arial" w:hAnsi="Arial" w:cs="Arial"/>
          <w:sz w:val="28"/>
          <w:szCs w:val="28"/>
        </w:rPr>
        <w:t>.</w:t>
      </w:r>
      <w:r>
        <w:rPr>
          <w:rFonts w:ascii="Arial" w:hAnsi="Arial" w:cs="Arial"/>
          <w:sz w:val="28"/>
          <w:szCs w:val="28"/>
        </w:rPr>
        <w:t xml:space="preserve"> </w:t>
      </w:r>
    </w:p>
    <w:p w14:paraId="54FF9647" w14:textId="0806A819" w:rsidR="00F00259" w:rsidRDefault="00E60455" w:rsidP="000A0B5E">
      <w:pPr>
        <w:pStyle w:val="Prrafodelista"/>
        <w:numPr>
          <w:ilvl w:val="0"/>
          <w:numId w:val="1"/>
        </w:numPr>
        <w:shd w:val="clear" w:color="auto" w:fill="FFFFFF" w:themeFill="background1"/>
        <w:tabs>
          <w:tab w:val="left" w:pos="4253"/>
        </w:tabs>
        <w:spacing w:after="320" w:line="360" w:lineRule="auto"/>
        <w:ind w:left="0" w:hanging="567"/>
        <w:contextualSpacing w:val="0"/>
        <w:jc w:val="both"/>
        <w:rPr>
          <w:rFonts w:ascii="Arial" w:hAnsi="Arial" w:cs="Arial"/>
          <w:sz w:val="28"/>
          <w:szCs w:val="28"/>
        </w:rPr>
      </w:pPr>
      <w:r>
        <w:rPr>
          <w:rFonts w:ascii="Arial" w:hAnsi="Arial" w:cs="Arial"/>
          <w:sz w:val="28"/>
          <w:szCs w:val="28"/>
        </w:rPr>
        <w:t>Así, el inconforme c</w:t>
      </w:r>
      <w:r w:rsidR="000947BD">
        <w:rPr>
          <w:rFonts w:ascii="Arial" w:hAnsi="Arial" w:cs="Arial"/>
          <w:sz w:val="28"/>
          <w:szCs w:val="28"/>
        </w:rPr>
        <w:t xml:space="preserve">uestiona las consideraciones del </w:t>
      </w:r>
      <w:r w:rsidR="00A72A5D">
        <w:rPr>
          <w:rFonts w:ascii="Arial" w:hAnsi="Arial" w:cs="Arial"/>
          <w:sz w:val="28"/>
          <w:szCs w:val="28"/>
        </w:rPr>
        <w:t xml:space="preserve">órgano </w:t>
      </w:r>
      <w:r w:rsidR="000947BD">
        <w:rPr>
          <w:rFonts w:ascii="Arial" w:hAnsi="Arial" w:cs="Arial"/>
          <w:sz w:val="28"/>
          <w:szCs w:val="28"/>
        </w:rPr>
        <w:t xml:space="preserve">colegiado dirigidas a reconocer la constitucionalidad de </w:t>
      </w:r>
      <w:r w:rsidR="00A72A5D">
        <w:rPr>
          <w:rFonts w:ascii="Arial" w:hAnsi="Arial" w:cs="Arial"/>
          <w:sz w:val="28"/>
          <w:szCs w:val="28"/>
        </w:rPr>
        <w:t xml:space="preserve">tales preceptos </w:t>
      </w:r>
      <w:r w:rsidR="000947BD">
        <w:rPr>
          <w:rFonts w:ascii="Arial" w:hAnsi="Arial" w:cs="Arial"/>
          <w:sz w:val="28"/>
          <w:szCs w:val="28"/>
        </w:rPr>
        <w:t xml:space="preserve">alegando que </w:t>
      </w:r>
      <w:r w:rsidR="00A72A5D">
        <w:rPr>
          <w:rFonts w:ascii="Arial" w:hAnsi="Arial" w:cs="Arial"/>
          <w:sz w:val="28"/>
          <w:szCs w:val="28"/>
        </w:rPr>
        <w:t xml:space="preserve">éstos son </w:t>
      </w:r>
      <w:r w:rsidR="000947BD">
        <w:rPr>
          <w:rFonts w:ascii="Arial" w:hAnsi="Arial" w:cs="Arial"/>
          <w:sz w:val="28"/>
          <w:szCs w:val="28"/>
        </w:rPr>
        <w:t>irrazonable</w:t>
      </w:r>
      <w:r w:rsidR="00A72A5D">
        <w:rPr>
          <w:rFonts w:ascii="Arial" w:hAnsi="Arial" w:cs="Arial"/>
          <w:sz w:val="28"/>
          <w:szCs w:val="28"/>
        </w:rPr>
        <w:t>s</w:t>
      </w:r>
      <w:r w:rsidR="000947BD">
        <w:rPr>
          <w:rFonts w:ascii="Arial" w:hAnsi="Arial" w:cs="Arial"/>
          <w:sz w:val="28"/>
          <w:szCs w:val="28"/>
        </w:rPr>
        <w:t xml:space="preserve"> </w:t>
      </w:r>
      <w:r>
        <w:rPr>
          <w:rFonts w:ascii="Arial" w:hAnsi="Arial" w:cs="Arial"/>
          <w:sz w:val="28"/>
          <w:szCs w:val="28"/>
        </w:rPr>
        <w:t xml:space="preserve">porque </w:t>
      </w:r>
      <w:r w:rsidR="00D543F2">
        <w:rPr>
          <w:rFonts w:ascii="Arial" w:hAnsi="Arial" w:cs="Arial"/>
          <w:sz w:val="28"/>
          <w:szCs w:val="28"/>
        </w:rPr>
        <w:t>no prevé</w:t>
      </w:r>
      <w:r w:rsidR="00A72A5D">
        <w:rPr>
          <w:rFonts w:ascii="Arial" w:hAnsi="Arial" w:cs="Arial"/>
          <w:sz w:val="28"/>
          <w:szCs w:val="28"/>
        </w:rPr>
        <w:t>n</w:t>
      </w:r>
      <w:r w:rsidR="00D543F2">
        <w:rPr>
          <w:rFonts w:ascii="Arial" w:hAnsi="Arial" w:cs="Arial"/>
          <w:sz w:val="28"/>
          <w:szCs w:val="28"/>
        </w:rPr>
        <w:t xml:space="preserve"> que </w:t>
      </w:r>
      <w:r w:rsidR="000947BD">
        <w:rPr>
          <w:rFonts w:ascii="Arial" w:hAnsi="Arial" w:cs="Arial"/>
          <w:sz w:val="28"/>
          <w:szCs w:val="28"/>
        </w:rPr>
        <w:t xml:space="preserve">las notificaciones </w:t>
      </w:r>
      <w:r w:rsidR="00D543F2">
        <w:rPr>
          <w:rFonts w:ascii="Arial" w:hAnsi="Arial" w:cs="Arial"/>
          <w:sz w:val="28"/>
          <w:szCs w:val="28"/>
        </w:rPr>
        <w:t xml:space="preserve">realizadas mediante correo electrónico </w:t>
      </w:r>
      <w:r w:rsidR="000947BD">
        <w:rPr>
          <w:rFonts w:ascii="Arial" w:hAnsi="Arial" w:cs="Arial"/>
          <w:sz w:val="28"/>
          <w:szCs w:val="28"/>
        </w:rPr>
        <w:t>surt</w:t>
      </w:r>
      <w:r w:rsidR="00D543F2">
        <w:rPr>
          <w:rFonts w:ascii="Arial" w:hAnsi="Arial" w:cs="Arial"/>
          <w:sz w:val="28"/>
          <w:szCs w:val="28"/>
        </w:rPr>
        <w:t>an</w:t>
      </w:r>
      <w:r w:rsidR="000947BD">
        <w:rPr>
          <w:rFonts w:ascii="Arial" w:hAnsi="Arial" w:cs="Arial"/>
          <w:sz w:val="28"/>
          <w:szCs w:val="28"/>
        </w:rPr>
        <w:t xml:space="preserve"> efectos </w:t>
      </w:r>
      <w:r w:rsidR="00D543F2">
        <w:rPr>
          <w:rFonts w:ascii="Arial" w:hAnsi="Arial" w:cs="Arial"/>
          <w:sz w:val="28"/>
          <w:szCs w:val="28"/>
        </w:rPr>
        <w:t>en un día distinto de aquel en que tiene verificativo el envío correspondiente</w:t>
      </w:r>
      <w:r w:rsidR="00A72A5D">
        <w:rPr>
          <w:rFonts w:ascii="Arial" w:hAnsi="Arial" w:cs="Arial"/>
          <w:sz w:val="28"/>
          <w:szCs w:val="28"/>
        </w:rPr>
        <w:t>;</w:t>
      </w:r>
      <w:r w:rsidR="00D543F2">
        <w:rPr>
          <w:rFonts w:ascii="Arial" w:hAnsi="Arial" w:cs="Arial"/>
          <w:sz w:val="28"/>
          <w:szCs w:val="28"/>
        </w:rPr>
        <w:t xml:space="preserve"> así como </w:t>
      </w:r>
      <w:r w:rsidR="00F00259">
        <w:rPr>
          <w:rFonts w:ascii="Arial" w:hAnsi="Arial" w:cs="Arial"/>
          <w:sz w:val="28"/>
          <w:szCs w:val="28"/>
        </w:rPr>
        <w:t>aquellas que</w:t>
      </w:r>
      <w:r w:rsidR="00D543F2">
        <w:rPr>
          <w:rFonts w:ascii="Arial" w:hAnsi="Arial" w:cs="Arial"/>
          <w:sz w:val="28"/>
          <w:szCs w:val="28"/>
        </w:rPr>
        <w:t>, a</w:t>
      </w:r>
      <w:r w:rsidR="00F00259">
        <w:rPr>
          <w:rFonts w:ascii="Arial" w:hAnsi="Arial" w:cs="Arial"/>
          <w:sz w:val="28"/>
          <w:szCs w:val="28"/>
        </w:rPr>
        <w:t xml:space="preserve"> su</w:t>
      </w:r>
      <w:r w:rsidR="00D543F2">
        <w:rPr>
          <w:rFonts w:ascii="Arial" w:hAnsi="Arial" w:cs="Arial"/>
          <w:sz w:val="28"/>
          <w:szCs w:val="28"/>
        </w:rPr>
        <w:t xml:space="preserve"> decir</w:t>
      </w:r>
      <w:r w:rsidR="00F00259">
        <w:rPr>
          <w:rFonts w:ascii="Arial" w:hAnsi="Arial" w:cs="Arial"/>
          <w:sz w:val="28"/>
          <w:szCs w:val="28"/>
        </w:rPr>
        <w:t xml:space="preserve">, </w:t>
      </w:r>
      <w:r w:rsidR="00D543F2">
        <w:rPr>
          <w:rFonts w:ascii="Arial" w:hAnsi="Arial" w:cs="Arial"/>
          <w:sz w:val="28"/>
          <w:szCs w:val="28"/>
        </w:rPr>
        <w:t xml:space="preserve">establecen que la persona </w:t>
      </w:r>
      <w:r w:rsidR="00F00259">
        <w:rPr>
          <w:rFonts w:ascii="Arial" w:hAnsi="Arial" w:cs="Arial"/>
          <w:sz w:val="28"/>
          <w:szCs w:val="28"/>
        </w:rPr>
        <w:t xml:space="preserve">que proporciona la dirección de correo electrónico </w:t>
      </w:r>
      <w:r w:rsidR="00D543F2">
        <w:rPr>
          <w:rFonts w:ascii="Arial" w:hAnsi="Arial" w:cs="Arial"/>
          <w:sz w:val="28"/>
          <w:szCs w:val="28"/>
        </w:rPr>
        <w:t xml:space="preserve">debe prestar atención constante y permanentemente </w:t>
      </w:r>
      <w:r w:rsidR="00F00259">
        <w:rPr>
          <w:rFonts w:ascii="Arial" w:hAnsi="Arial" w:cs="Arial"/>
          <w:sz w:val="28"/>
          <w:szCs w:val="28"/>
        </w:rPr>
        <w:t xml:space="preserve">a ese medio de comunicación </w:t>
      </w:r>
      <w:r w:rsidR="00D543F2">
        <w:rPr>
          <w:rFonts w:ascii="Arial" w:hAnsi="Arial" w:cs="Arial"/>
          <w:sz w:val="28"/>
          <w:szCs w:val="28"/>
        </w:rPr>
        <w:t>para verificar si existen nuevas notificaciones</w:t>
      </w:r>
      <w:r w:rsidR="00F00259">
        <w:rPr>
          <w:rFonts w:ascii="Arial" w:hAnsi="Arial" w:cs="Arial"/>
          <w:sz w:val="28"/>
          <w:szCs w:val="28"/>
        </w:rPr>
        <w:t>, lo que califica de excesivo, desproporcional y contrario a la dignidad humana.</w:t>
      </w:r>
    </w:p>
    <w:p w14:paraId="351CF60F" w14:textId="1F88AF9E" w:rsidR="00F00259" w:rsidRPr="00F00259" w:rsidRDefault="00F00259" w:rsidP="000A0B5E">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lastRenderedPageBreak/>
        <w:t xml:space="preserve">En esa virtud, es patente que el recurso </w:t>
      </w:r>
      <w:r w:rsidR="00A72A5D">
        <w:rPr>
          <w:rFonts w:ascii="Arial" w:hAnsi="Arial" w:cs="Arial"/>
          <w:sz w:val="28"/>
          <w:szCs w:val="28"/>
        </w:rPr>
        <w:t xml:space="preserve">de revisión </w:t>
      </w:r>
      <w:r>
        <w:rPr>
          <w:rFonts w:ascii="Arial" w:hAnsi="Arial" w:cs="Arial"/>
          <w:sz w:val="28"/>
          <w:szCs w:val="28"/>
        </w:rPr>
        <w:t xml:space="preserve">satisface el primer requisito de procedencia, es decir, que subsista un planteamiento de orden constitucional, </w:t>
      </w:r>
      <w:r w:rsidR="00A72A5D">
        <w:rPr>
          <w:rFonts w:ascii="Arial" w:hAnsi="Arial" w:cs="Arial"/>
          <w:sz w:val="28"/>
          <w:szCs w:val="28"/>
        </w:rPr>
        <w:t>pues a través de ese medio de defensa se combate</w:t>
      </w:r>
      <w:r>
        <w:rPr>
          <w:rFonts w:ascii="Arial" w:hAnsi="Arial" w:cs="Arial"/>
          <w:sz w:val="28"/>
          <w:szCs w:val="28"/>
        </w:rPr>
        <w:t xml:space="preserve"> la constitucionalidad de la interpretación </w:t>
      </w:r>
      <w:r w:rsidR="00A72A5D">
        <w:rPr>
          <w:rFonts w:ascii="Arial" w:hAnsi="Arial" w:cs="Arial"/>
          <w:sz w:val="28"/>
          <w:szCs w:val="28"/>
        </w:rPr>
        <w:t xml:space="preserve">que hizo </w:t>
      </w:r>
      <w:r>
        <w:rPr>
          <w:rFonts w:ascii="Arial" w:hAnsi="Arial" w:cs="Arial"/>
          <w:sz w:val="28"/>
          <w:szCs w:val="28"/>
        </w:rPr>
        <w:t>el tribunal de amparo de los numerales 174, penúltimo párrafo, y 180</w:t>
      </w:r>
      <w:r w:rsidRPr="00442750">
        <w:rPr>
          <w:rFonts w:ascii="Arial" w:hAnsi="Arial" w:cs="Arial"/>
          <w:sz w:val="28"/>
          <w:szCs w:val="28"/>
        </w:rPr>
        <w:t xml:space="preserve"> del </w:t>
      </w:r>
      <w:r w:rsidRPr="00E83CF5">
        <w:rPr>
          <w:rFonts w:ascii="Arial" w:hAnsi="Arial" w:cs="Arial"/>
          <w:sz w:val="28"/>
          <w:szCs w:val="28"/>
        </w:rPr>
        <w:t>Código de Procedimientos Civiles para el Estado de Sonora</w:t>
      </w:r>
      <w:r>
        <w:rPr>
          <w:rFonts w:ascii="Arial" w:hAnsi="Arial" w:cs="Arial"/>
          <w:sz w:val="28"/>
          <w:szCs w:val="28"/>
        </w:rPr>
        <w:t>.</w:t>
      </w:r>
    </w:p>
    <w:p w14:paraId="2F3B8359" w14:textId="310BE9F1" w:rsidR="00F00259" w:rsidRPr="00F00259" w:rsidRDefault="00A72A5D" w:rsidP="000A0B5E">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También se satisface el segundo requisito de procedencia, pues </w:t>
      </w:r>
      <w:r w:rsidR="00F00259">
        <w:rPr>
          <w:rFonts w:ascii="Arial" w:hAnsi="Arial" w:cs="Arial"/>
          <w:sz w:val="28"/>
          <w:szCs w:val="28"/>
        </w:rPr>
        <w:t xml:space="preserve">esta Primera Sala estima que </w:t>
      </w:r>
      <w:r w:rsidR="00F00259" w:rsidRPr="00F00259">
        <w:rPr>
          <w:rFonts w:ascii="Arial" w:hAnsi="Arial" w:cs="Arial"/>
          <w:sz w:val="28"/>
          <w:szCs w:val="28"/>
        </w:rPr>
        <w:t xml:space="preserve">la resolución del asunto </w:t>
      </w:r>
      <w:r w:rsidR="00F00259">
        <w:rPr>
          <w:rFonts w:ascii="Arial" w:hAnsi="Arial" w:cs="Arial"/>
          <w:sz w:val="28"/>
          <w:szCs w:val="28"/>
        </w:rPr>
        <w:t xml:space="preserve">podría </w:t>
      </w:r>
      <w:r w:rsidR="00F00259" w:rsidRPr="00F00259">
        <w:rPr>
          <w:rFonts w:ascii="Arial" w:hAnsi="Arial" w:cs="Arial"/>
          <w:sz w:val="28"/>
          <w:szCs w:val="28"/>
        </w:rPr>
        <w:t xml:space="preserve">dar lugar a un pronunciamiento novedoso y relevante para el orden jurídico nacional, </w:t>
      </w:r>
      <w:r>
        <w:rPr>
          <w:rFonts w:ascii="Arial" w:hAnsi="Arial" w:cs="Arial"/>
          <w:sz w:val="28"/>
          <w:szCs w:val="28"/>
        </w:rPr>
        <w:t xml:space="preserve">ya que </w:t>
      </w:r>
      <w:r w:rsidR="00F00259" w:rsidRPr="00F00259">
        <w:rPr>
          <w:rFonts w:ascii="Arial" w:hAnsi="Arial" w:cs="Arial"/>
          <w:sz w:val="28"/>
          <w:szCs w:val="28"/>
        </w:rPr>
        <w:t xml:space="preserve">no existe algún criterio que aborde el contenido de los artículos 174 y 180 del Código de Procedimientos Civiles para el Estado de Sonora </w:t>
      </w:r>
      <w:r w:rsidR="00F00259">
        <w:rPr>
          <w:rFonts w:ascii="Arial" w:hAnsi="Arial" w:cs="Arial"/>
          <w:sz w:val="28"/>
          <w:szCs w:val="28"/>
        </w:rPr>
        <w:t xml:space="preserve">respecto al momento en el que </w:t>
      </w:r>
      <w:r w:rsidR="00F00259" w:rsidRPr="00F00259">
        <w:rPr>
          <w:rFonts w:ascii="Arial" w:hAnsi="Arial" w:cs="Arial"/>
          <w:sz w:val="28"/>
          <w:szCs w:val="28"/>
        </w:rPr>
        <w:t>surten efectos las notificaciones practicadas vía correo electrónico</w:t>
      </w:r>
      <w:r w:rsidR="002F5CED">
        <w:rPr>
          <w:rFonts w:ascii="Arial" w:hAnsi="Arial" w:cs="Arial"/>
          <w:sz w:val="28"/>
          <w:szCs w:val="28"/>
        </w:rPr>
        <w:t>.</w:t>
      </w:r>
    </w:p>
    <w:p w14:paraId="7D6A03C1" w14:textId="34C17B2A" w:rsidR="00F00259" w:rsidRDefault="002F5CED" w:rsidP="000A0B5E">
      <w:pPr>
        <w:pStyle w:val="Prrafodelista"/>
        <w:numPr>
          <w:ilvl w:val="0"/>
          <w:numId w:val="1"/>
        </w:numPr>
        <w:shd w:val="clear" w:color="auto" w:fill="FFFFFF" w:themeFill="background1"/>
        <w:tabs>
          <w:tab w:val="left" w:pos="4253"/>
        </w:tabs>
        <w:spacing w:line="360" w:lineRule="auto"/>
        <w:ind w:left="0" w:hanging="567"/>
        <w:contextualSpacing w:val="0"/>
        <w:jc w:val="both"/>
        <w:rPr>
          <w:rFonts w:ascii="Arial" w:hAnsi="Arial" w:cs="Arial"/>
          <w:sz w:val="28"/>
          <w:szCs w:val="28"/>
        </w:rPr>
      </w:pPr>
      <w:r>
        <w:rPr>
          <w:rFonts w:ascii="Arial" w:hAnsi="Arial" w:cs="Arial"/>
          <w:sz w:val="28"/>
          <w:szCs w:val="28"/>
        </w:rPr>
        <w:t>No se soslaya que en sesión de veintinueve de enero de dos mil veinticinco se resolviera el amparo directo en revisión 6464/2023</w:t>
      </w:r>
      <w:r w:rsidR="00A72A5D">
        <w:rPr>
          <w:rStyle w:val="Refdenotaalpie"/>
          <w:rFonts w:ascii="Arial" w:hAnsi="Arial" w:cs="Arial"/>
          <w:sz w:val="28"/>
          <w:szCs w:val="28"/>
        </w:rPr>
        <w:footnoteReference w:id="22"/>
      </w:r>
      <w:r>
        <w:rPr>
          <w:rFonts w:ascii="Arial" w:hAnsi="Arial" w:cs="Arial"/>
          <w:sz w:val="28"/>
          <w:szCs w:val="28"/>
        </w:rPr>
        <w:t xml:space="preserve">, en el cual se emprendió el estudio de constitucionalidad precisado en contraste con los derechos de </w:t>
      </w:r>
      <w:r w:rsidRPr="00E2662A">
        <w:rPr>
          <w:rFonts w:ascii="Arial" w:hAnsi="Arial" w:cs="Arial"/>
          <w:sz w:val="28"/>
          <w:szCs w:val="28"/>
        </w:rPr>
        <w:t>acceso a la justicia, seguridad jurídica y legalidad</w:t>
      </w:r>
      <w:r w:rsidR="00BA4EC0">
        <w:rPr>
          <w:rFonts w:ascii="Arial" w:hAnsi="Arial" w:cs="Arial"/>
          <w:sz w:val="28"/>
          <w:szCs w:val="28"/>
        </w:rPr>
        <w:t xml:space="preserve">; </w:t>
      </w:r>
      <w:r>
        <w:rPr>
          <w:rFonts w:ascii="Arial" w:hAnsi="Arial" w:cs="Arial"/>
          <w:sz w:val="28"/>
          <w:szCs w:val="28"/>
        </w:rPr>
        <w:t xml:space="preserve">sin embargo, en el presente asunto, además de esas prerrogativas, el inconforme alega </w:t>
      </w:r>
      <w:r w:rsidR="00537C13">
        <w:rPr>
          <w:rFonts w:ascii="Arial" w:hAnsi="Arial" w:cs="Arial"/>
          <w:sz w:val="28"/>
          <w:szCs w:val="28"/>
        </w:rPr>
        <w:t>que se transgrede</w:t>
      </w:r>
      <w:r>
        <w:rPr>
          <w:rFonts w:ascii="Arial" w:hAnsi="Arial" w:cs="Arial"/>
          <w:sz w:val="28"/>
          <w:szCs w:val="28"/>
        </w:rPr>
        <w:t xml:space="preserve"> a su dignidad</w:t>
      </w:r>
      <w:r w:rsidR="00BA4EC0">
        <w:rPr>
          <w:rFonts w:ascii="Arial" w:hAnsi="Arial" w:cs="Arial"/>
          <w:sz w:val="28"/>
          <w:szCs w:val="28"/>
        </w:rPr>
        <w:t xml:space="preserve"> humana</w:t>
      </w:r>
      <w:r>
        <w:rPr>
          <w:rFonts w:ascii="Arial" w:hAnsi="Arial" w:cs="Arial"/>
          <w:sz w:val="28"/>
          <w:szCs w:val="28"/>
        </w:rPr>
        <w:t>.</w:t>
      </w:r>
    </w:p>
    <w:p w14:paraId="5C7058C0" w14:textId="2707FC0B" w:rsidR="000947BD" w:rsidRDefault="002F5CED" w:rsidP="00BA4EC0">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lastRenderedPageBreak/>
        <w:t>En esa virtud, esta Sala considera que el examen de constitucionalidad que requiere el recurso de revisión materia de este expediente</w:t>
      </w:r>
      <w:r w:rsidR="000947BD">
        <w:rPr>
          <w:rFonts w:ascii="Arial" w:hAnsi="Arial" w:cs="Arial"/>
          <w:sz w:val="28"/>
          <w:szCs w:val="28"/>
        </w:rPr>
        <w:t xml:space="preserve"> satisface el requisito de </w:t>
      </w:r>
      <w:r w:rsidR="000947BD" w:rsidRPr="002F5CED">
        <w:rPr>
          <w:rFonts w:ascii="Arial" w:hAnsi="Arial" w:cs="Arial"/>
          <w:sz w:val="28"/>
          <w:szCs w:val="28"/>
        </w:rPr>
        <w:t>interés excepcional,</w:t>
      </w:r>
      <w:r w:rsidR="000947BD">
        <w:rPr>
          <w:rFonts w:ascii="Arial" w:hAnsi="Arial" w:cs="Arial"/>
          <w:sz w:val="28"/>
          <w:szCs w:val="28"/>
        </w:rPr>
        <w:t xml:space="preserve"> toda vez que no existe algún criterio que aborde específicamente </w:t>
      </w:r>
      <w:r>
        <w:rPr>
          <w:rFonts w:ascii="Arial" w:hAnsi="Arial" w:cs="Arial"/>
          <w:sz w:val="28"/>
          <w:szCs w:val="28"/>
        </w:rPr>
        <w:t>tal</w:t>
      </w:r>
      <w:r w:rsidR="00BA4EC0">
        <w:rPr>
          <w:rFonts w:ascii="Arial" w:hAnsi="Arial" w:cs="Arial"/>
          <w:sz w:val="28"/>
          <w:szCs w:val="28"/>
        </w:rPr>
        <w:t>es</w:t>
      </w:r>
      <w:r>
        <w:rPr>
          <w:rFonts w:ascii="Arial" w:hAnsi="Arial" w:cs="Arial"/>
          <w:sz w:val="28"/>
          <w:szCs w:val="28"/>
        </w:rPr>
        <w:t xml:space="preserve"> planteamiento</w:t>
      </w:r>
      <w:r w:rsidR="00BA4EC0">
        <w:rPr>
          <w:rFonts w:ascii="Arial" w:hAnsi="Arial" w:cs="Arial"/>
          <w:sz w:val="28"/>
          <w:szCs w:val="28"/>
        </w:rPr>
        <w:t>s</w:t>
      </w:r>
      <w:r>
        <w:rPr>
          <w:rFonts w:ascii="Arial" w:hAnsi="Arial" w:cs="Arial"/>
          <w:sz w:val="28"/>
          <w:szCs w:val="28"/>
        </w:rPr>
        <w:t xml:space="preserve"> </w:t>
      </w:r>
      <w:r w:rsidR="00BA4EC0">
        <w:rPr>
          <w:rFonts w:ascii="Arial" w:hAnsi="Arial" w:cs="Arial"/>
          <w:sz w:val="28"/>
          <w:szCs w:val="28"/>
        </w:rPr>
        <w:t xml:space="preserve">en relación con </w:t>
      </w:r>
      <w:r>
        <w:rPr>
          <w:rFonts w:ascii="Arial" w:hAnsi="Arial" w:cs="Arial"/>
          <w:sz w:val="28"/>
          <w:szCs w:val="28"/>
        </w:rPr>
        <w:t>los derechos fundamentales señalados</w:t>
      </w:r>
      <w:r w:rsidR="00BA4EC0">
        <w:rPr>
          <w:rFonts w:ascii="Arial" w:hAnsi="Arial" w:cs="Arial"/>
          <w:sz w:val="28"/>
          <w:szCs w:val="28"/>
        </w:rPr>
        <w:t>, sobre todo el relativo a la dignidad humana.</w:t>
      </w:r>
    </w:p>
    <w:p w14:paraId="05F2E563" w14:textId="7E398C10" w:rsidR="002F5CED" w:rsidRPr="003D051A" w:rsidRDefault="002F5CED" w:rsidP="00BA4EC0">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Por consiguiente, se determina que es procedente el recurso de revisión interpuesto por </w:t>
      </w:r>
      <w:r w:rsidR="0019422B">
        <w:rPr>
          <w:rFonts w:ascii="Arial" w:hAnsi="Arial" w:cs="Arial"/>
          <w:color w:val="FF0000"/>
          <w:sz w:val="28"/>
          <w:szCs w:val="28"/>
        </w:rPr>
        <w:t>**********</w:t>
      </w:r>
      <w:r w:rsidRPr="00DA671B">
        <w:rPr>
          <w:rFonts w:ascii="Arial" w:hAnsi="Arial" w:cs="Arial"/>
          <w:color w:val="FF0000"/>
          <w:sz w:val="28"/>
          <w:szCs w:val="28"/>
        </w:rPr>
        <w:t xml:space="preserve"> </w:t>
      </w:r>
      <w:r>
        <w:rPr>
          <w:rFonts w:ascii="Arial" w:hAnsi="Arial" w:cs="Arial"/>
          <w:sz w:val="28"/>
          <w:szCs w:val="28"/>
        </w:rPr>
        <w:t xml:space="preserve">contra la sentencia dictada el catorce de diciembre de dos mil veintitrés </w:t>
      </w:r>
      <w:r w:rsidR="00DA671B">
        <w:rPr>
          <w:rFonts w:ascii="Arial" w:hAnsi="Arial" w:cs="Arial"/>
          <w:sz w:val="28"/>
          <w:szCs w:val="28"/>
        </w:rPr>
        <w:t xml:space="preserve">en el juicio de amparo directo </w:t>
      </w:r>
      <w:r w:rsidR="0019422B">
        <w:rPr>
          <w:rFonts w:ascii="Arial" w:hAnsi="Arial" w:cs="Arial"/>
          <w:color w:val="FF0000"/>
          <w:sz w:val="28"/>
          <w:szCs w:val="28"/>
        </w:rPr>
        <w:t>**********</w:t>
      </w:r>
      <w:r w:rsidR="00DA671B" w:rsidRPr="00DA671B">
        <w:rPr>
          <w:rFonts w:ascii="Arial" w:hAnsi="Arial" w:cs="Arial"/>
          <w:color w:val="FF0000"/>
          <w:sz w:val="28"/>
          <w:szCs w:val="28"/>
        </w:rPr>
        <w:t xml:space="preserve"> </w:t>
      </w:r>
      <w:r w:rsidR="00DA671B">
        <w:rPr>
          <w:rFonts w:ascii="Arial" w:hAnsi="Arial" w:cs="Arial"/>
          <w:sz w:val="28"/>
          <w:szCs w:val="28"/>
        </w:rPr>
        <w:t>de la estadística d</w:t>
      </w:r>
      <w:r>
        <w:rPr>
          <w:rFonts w:ascii="Arial" w:hAnsi="Arial" w:cs="Arial"/>
          <w:sz w:val="28"/>
          <w:szCs w:val="28"/>
        </w:rPr>
        <w:t>el Segundo Tribunal Colegiado en Materias Civil y de Trabajo del Quinto Circuito es procedente.</w:t>
      </w:r>
    </w:p>
    <w:p w14:paraId="5D09AD04" w14:textId="77777777" w:rsidR="000947BD" w:rsidRPr="003D051A" w:rsidRDefault="000947BD" w:rsidP="00BA4EC0">
      <w:pPr>
        <w:pStyle w:val="corte4fondo"/>
        <w:numPr>
          <w:ilvl w:val="0"/>
          <w:numId w:val="8"/>
        </w:numPr>
        <w:autoSpaceDE w:val="0"/>
        <w:autoSpaceDN w:val="0"/>
        <w:spacing w:after="360"/>
        <w:ind w:left="0" w:right="-91" w:firstLine="0"/>
        <w:jc w:val="center"/>
        <w:rPr>
          <w:b/>
          <w:sz w:val="28"/>
          <w:szCs w:val="28"/>
        </w:rPr>
      </w:pPr>
      <w:r w:rsidRPr="003D051A">
        <w:rPr>
          <w:b/>
          <w:sz w:val="28"/>
          <w:szCs w:val="28"/>
        </w:rPr>
        <w:t>ESTUDIO DE FONDO</w:t>
      </w:r>
    </w:p>
    <w:p w14:paraId="573F688A" w14:textId="5457D5DD" w:rsidR="000947BD" w:rsidRPr="00685FFF" w:rsidRDefault="00F35120" w:rsidP="00BA4EC0">
      <w:pPr>
        <w:pStyle w:val="corte4fondo"/>
        <w:numPr>
          <w:ilvl w:val="0"/>
          <w:numId w:val="1"/>
        </w:numPr>
        <w:ind w:left="0" w:hanging="567"/>
        <w:rPr>
          <w:rFonts w:eastAsiaTheme="minorHAnsi" w:cs="Arial"/>
          <w:sz w:val="28"/>
          <w:szCs w:val="28"/>
          <w:lang w:val="es-MX" w:eastAsia="en-US"/>
        </w:rPr>
      </w:pPr>
      <w:r>
        <w:rPr>
          <w:rFonts w:eastAsiaTheme="minorHAnsi" w:cs="Arial"/>
          <w:sz w:val="28"/>
          <w:szCs w:val="28"/>
          <w:lang w:val="es-MX" w:eastAsia="en-US"/>
        </w:rPr>
        <w:t xml:space="preserve">Importa </w:t>
      </w:r>
      <w:r w:rsidR="000947BD">
        <w:rPr>
          <w:rFonts w:eastAsiaTheme="minorHAnsi" w:cs="Arial"/>
          <w:sz w:val="28"/>
          <w:szCs w:val="28"/>
          <w:lang w:val="es-MX" w:eastAsia="en-US"/>
        </w:rPr>
        <w:t xml:space="preserve">destacar que en </w:t>
      </w:r>
      <w:r w:rsidR="00E10011">
        <w:rPr>
          <w:rFonts w:eastAsiaTheme="minorHAnsi" w:cs="Arial"/>
          <w:sz w:val="28"/>
          <w:szCs w:val="28"/>
          <w:lang w:val="es-MX" w:eastAsia="en-US"/>
        </w:rPr>
        <w:t xml:space="preserve">el </w:t>
      </w:r>
      <w:r>
        <w:rPr>
          <w:rFonts w:eastAsiaTheme="minorHAnsi" w:cs="Arial"/>
          <w:sz w:val="28"/>
          <w:szCs w:val="28"/>
          <w:lang w:val="es-MX" w:eastAsia="en-US"/>
        </w:rPr>
        <w:t xml:space="preserve">presente asunto </w:t>
      </w:r>
      <w:r w:rsidR="000947BD">
        <w:rPr>
          <w:rFonts w:eastAsiaTheme="minorHAnsi" w:cs="Arial"/>
          <w:sz w:val="28"/>
          <w:szCs w:val="28"/>
          <w:lang w:val="es-MX" w:eastAsia="en-US"/>
        </w:rPr>
        <w:t>no se cuestiona la regularidad constitucional del artículo 61, fracción XIV, de la Ley de Amparo</w:t>
      </w:r>
      <w:r>
        <w:rPr>
          <w:rFonts w:eastAsiaTheme="minorHAnsi" w:cs="Arial"/>
          <w:sz w:val="28"/>
          <w:szCs w:val="28"/>
          <w:lang w:val="es-MX" w:eastAsia="en-US"/>
        </w:rPr>
        <w:t xml:space="preserve"> ni </w:t>
      </w:r>
      <w:r w:rsidR="000947BD">
        <w:rPr>
          <w:rFonts w:eastAsiaTheme="minorHAnsi" w:cs="Arial"/>
          <w:sz w:val="28"/>
          <w:szCs w:val="28"/>
          <w:lang w:val="es-MX" w:eastAsia="en-US"/>
        </w:rPr>
        <w:t xml:space="preserve">la consideración del tribunal colegiado relativa a que para el cómputo de los plazos previstos en el </w:t>
      </w:r>
      <w:r>
        <w:rPr>
          <w:rFonts w:eastAsiaTheme="minorHAnsi" w:cs="Arial"/>
          <w:sz w:val="28"/>
          <w:szCs w:val="28"/>
          <w:lang w:val="es-MX" w:eastAsia="en-US"/>
        </w:rPr>
        <w:t xml:space="preserve">numeral </w:t>
      </w:r>
      <w:r w:rsidR="000947BD">
        <w:rPr>
          <w:rFonts w:eastAsiaTheme="minorHAnsi" w:cs="Arial"/>
          <w:sz w:val="28"/>
          <w:szCs w:val="28"/>
          <w:lang w:val="es-MX" w:eastAsia="en-US"/>
        </w:rPr>
        <w:t xml:space="preserve">18 de </w:t>
      </w:r>
      <w:r>
        <w:rPr>
          <w:rFonts w:eastAsiaTheme="minorHAnsi" w:cs="Arial"/>
          <w:sz w:val="28"/>
          <w:szCs w:val="28"/>
          <w:lang w:val="es-MX" w:eastAsia="en-US"/>
        </w:rPr>
        <w:t>ese ordenamiento</w:t>
      </w:r>
      <w:r w:rsidR="000947BD">
        <w:rPr>
          <w:rFonts w:eastAsiaTheme="minorHAnsi" w:cs="Arial"/>
          <w:sz w:val="28"/>
          <w:szCs w:val="28"/>
          <w:lang w:val="es-MX" w:eastAsia="en-US"/>
        </w:rPr>
        <w:t xml:space="preserve"> no </w:t>
      </w:r>
      <w:r>
        <w:rPr>
          <w:rFonts w:eastAsiaTheme="minorHAnsi" w:cs="Arial"/>
          <w:sz w:val="28"/>
          <w:szCs w:val="28"/>
          <w:lang w:val="es-MX" w:eastAsia="en-US"/>
        </w:rPr>
        <w:t xml:space="preserve">se debe </w:t>
      </w:r>
      <w:r w:rsidR="000947BD">
        <w:rPr>
          <w:rFonts w:eastAsiaTheme="minorHAnsi" w:cs="Arial"/>
          <w:sz w:val="28"/>
          <w:szCs w:val="28"/>
          <w:lang w:val="es-MX" w:eastAsia="en-US"/>
        </w:rPr>
        <w:t>tomar en cuenta el momento que conforme a la ley del acto reclamado comienzan a computarse los plazos procesales</w:t>
      </w:r>
      <w:r>
        <w:rPr>
          <w:rFonts w:eastAsiaTheme="minorHAnsi" w:cs="Arial"/>
          <w:sz w:val="28"/>
          <w:szCs w:val="28"/>
          <w:lang w:val="es-MX" w:eastAsia="en-US"/>
        </w:rPr>
        <w:t xml:space="preserve"> porque </w:t>
      </w:r>
      <w:r w:rsidR="000947BD">
        <w:rPr>
          <w:rFonts w:eastAsiaTheme="minorHAnsi" w:cs="Arial"/>
          <w:sz w:val="28"/>
          <w:szCs w:val="28"/>
          <w:lang w:val="es-MX" w:eastAsia="en-US"/>
        </w:rPr>
        <w:t xml:space="preserve">la </w:t>
      </w:r>
      <w:r w:rsidR="00BA4EC0">
        <w:rPr>
          <w:rFonts w:eastAsiaTheme="minorHAnsi" w:cs="Arial"/>
          <w:sz w:val="28"/>
          <w:szCs w:val="28"/>
          <w:lang w:val="es-MX" w:eastAsia="en-US"/>
        </w:rPr>
        <w:t xml:space="preserve">ley indica en primer lugar </w:t>
      </w:r>
      <w:r w:rsidR="000947BD">
        <w:rPr>
          <w:rFonts w:eastAsiaTheme="minorHAnsi" w:cs="Arial"/>
          <w:sz w:val="28"/>
          <w:szCs w:val="28"/>
          <w:lang w:val="es-MX" w:eastAsia="en-US"/>
        </w:rPr>
        <w:t>contiene una regla específica</w:t>
      </w:r>
      <w:r>
        <w:rPr>
          <w:rFonts w:eastAsiaTheme="minorHAnsi" w:cs="Arial"/>
          <w:sz w:val="28"/>
          <w:szCs w:val="28"/>
          <w:lang w:val="es-MX" w:eastAsia="en-US"/>
        </w:rPr>
        <w:t xml:space="preserve">, a saber, </w:t>
      </w:r>
      <w:r w:rsidR="000947BD">
        <w:rPr>
          <w:rFonts w:eastAsiaTheme="minorHAnsi" w:cs="Arial"/>
          <w:sz w:val="28"/>
          <w:szCs w:val="28"/>
          <w:lang w:val="es-MX" w:eastAsia="en-US"/>
        </w:rPr>
        <w:t xml:space="preserve">que sólo </w:t>
      </w:r>
      <w:r>
        <w:rPr>
          <w:rFonts w:eastAsiaTheme="minorHAnsi" w:cs="Arial"/>
          <w:sz w:val="28"/>
          <w:szCs w:val="28"/>
          <w:lang w:val="es-MX" w:eastAsia="en-US"/>
        </w:rPr>
        <w:t>debe atenderse a</w:t>
      </w:r>
      <w:r w:rsidR="000947BD">
        <w:rPr>
          <w:rFonts w:eastAsiaTheme="minorHAnsi" w:cs="Arial"/>
          <w:sz w:val="28"/>
          <w:szCs w:val="28"/>
          <w:lang w:val="es-MX" w:eastAsia="en-US"/>
        </w:rPr>
        <w:t xml:space="preserve">l momento que de acuerdo con la ley del acto reclamado surte efectos </w:t>
      </w:r>
      <w:r>
        <w:rPr>
          <w:rFonts w:eastAsiaTheme="minorHAnsi" w:cs="Arial"/>
          <w:sz w:val="28"/>
          <w:szCs w:val="28"/>
          <w:lang w:val="es-MX" w:eastAsia="en-US"/>
        </w:rPr>
        <w:t>un</w:t>
      </w:r>
      <w:r w:rsidR="000947BD">
        <w:rPr>
          <w:rFonts w:eastAsiaTheme="minorHAnsi" w:cs="Arial"/>
          <w:sz w:val="28"/>
          <w:szCs w:val="28"/>
          <w:lang w:val="es-MX" w:eastAsia="en-US"/>
        </w:rPr>
        <w:t>a notificación.</w:t>
      </w:r>
    </w:p>
    <w:p w14:paraId="5A81C38A" w14:textId="64A029EB" w:rsidR="000947BD" w:rsidRPr="00BF41B2" w:rsidRDefault="00BF41B2" w:rsidP="00BA4EC0">
      <w:pPr>
        <w:pStyle w:val="corte4fondo"/>
        <w:numPr>
          <w:ilvl w:val="0"/>
          <w:numId w:val="1"/>
        </w:numPr>
        <w:spacing w:after="360"/>
        <w:ind w:left="0" w:hanging="567"/>
        <w:rPr>
          <w:rFonts w:eastAsiaTheme="minorHAnsi" w:cs="Arial"/>
          <w:sz w:val="28"/>
          <w:szCs w:val="28"/>
          <w:lang w:val="es-MX" w:eastAsia="en-US"/>
        </w:rPr>
      </w:pPr>
      <w:r>
        <w:rPr>
          <w:rFonts w:cs="Arial"/>
          <w:sz w:val="28"/>
          <w:szCs w:val="28"/>
        </w:rPr>
        <w:lastRenderedPageBreak/>
        <w:t xml:space="preserve">Ahora bien, a continuación, se </w:t>
      </w:r>
      <w:r w:rsidR="000947BD">
        <w:rPr>
          <w:rFonts w:cs="Arial"/>
          <w:sz w:val="28"/>
          <w:szCs w:val="28"/>
        </w:rPr>
        <w:t>da</w:t>
      </w:r>
      <w:r>
        <w:rPr>
          <w:rFonts w:cs="Arial"/>
          <w:sz w:val="28"/>
          <w:szCs w:val="28"/>
        </w:rPr>
        <w:t xml:space="preserve"> </w:t>
      </w:r>
      <w:r w:rsidR="000947BD">
        <w:rPr>
          <w:rFonts w:cs="Arial"/>
          <w:sz w:val="28"/>
          <w:szCs w:val="28"/>
        </w:rPr>
        <w:t>respuesta a los planteamientos sobre los que se edifica el recurso de revisión</w:t>
      </w:r>
      <w:r>
        <w:rPr>
          <w:rFonts w:cs="Arial"/>
          <w:sz w:val="28"/>
          <w:szCs w:val="28"/>
        </w:rPr>
        <w:t xml:space="preserve">, para lo cual es necesario </w:t>
      </w:r>
      <w:r w:rsidR="00BA4EC0">
        <w:rPr>
          <w:rFonts w:cs="Arial"/>
          <w:sz w:val="28"/>
          <w:szCs w:val="28"/>
        </w:rPr>
        <w:t xml:space="preserve">tener presente </w:t>
      </w:r>
      <w:r>
        <w:rPr>
          <w:rFonts w:cs="Arial"/>
          <w:sz w:val="28"/>
          <w:szCs w:val="28"/>
        </w:rPr>
        <w:t xml:space="preserve">el contenido </w:t>
      </w:r>
      <w:r w:rsidR="000947BD">
        <w:rPr>
          <w:rFonts w:eastAsiaTheme="minorHAnsi" w:cs="Arial"/>
          <w:sz w:val="28"/>
          <w:szCs w:val="28"/>
          <w:lang w:val="es-MX" w:eastAsia="en-US"/>
        </w:rPr>
        <w:t xml:space="preserve">de los artículos 174 y 180 del </w:t>
      </w:r>
      <w:r w:rsidR="000947BD" w:rsidRPr="00E83CF5">
        <w:rPr>
          <w:rFonts w:cs="Arial"/>
          <w:sz w:val="28"/>
          <w:szCs w:val="28"/>
        </w:rPr>
        <w:t>Código de Procedimientos Civiles para el Estado de Sonora</w:t>
      </w:r>
      <w:r w:rsidR="00BA4EC0">
        <w:rPr>
          <w:rFonts w:cs="Arial"/>
          <w:sz w:val="28"/>
          <w:szCs w:val="28"/>
        </w:rPr>
        <w:t>, el cual es del tenor siguiente:</w:t>
      </w:r>
    </w:p>
    <w:p w14:paraId="3CB55D05" w14:textId="77777777" w:rsidR="00BF41B2" w:rsidRPr="00BF41B2" w:rsidRDefault="00BF41B2" w:rsidP="00BA4EC0">
      <w:pPr>
        <w:pStyle w:val="corte4fondo"/>
        <w:spacing w:after="160" w:line="240" w:lineRule="auto"/>
        <w:ind w:left="709" w:firstLine="0"/>
        <w:rPr>
          <w:rFonts w:eastAsiaTheme="minorHAnsi" w:cs="Arial"/>
          <w:sz w:val="26"/>
          <w:szCs w:val="26"/>
          <w:lang w:eastAsia="en-US"/>
        </w:rPr>
      </w:pPr>
      <w:r w:rsidRPr="00BF41B2">
        <w:rPr>
          <w:rFonts w:eastAsiaTheme="minorHAnsi" w:cs="Arial"/>
          <w:b/>
          <w:bCs/>
          <w:sz w:val="26"/>
          <w:szCs w:val="26"/>
          <w:lang w:eastAsia="en-US"/>
        </w:rPr>
        <w:t>ARTÍCULO 174.</w:t>
      </w:r>
      <w:r w:rsidRPr="00BF41B2">
        <w:rPr>
          <w:rFonts w:eastAsiaTheme="minorHAnsi" w:cs="Arial"/>
          <w:sz w:val="26"/>
          <w:szCs w:val="26"/>
          <w:lang w:eastAsia="en-US"/>
        </w:rPr>
        <w:t xml:space="preserve"> Las partes tienen facultad para designar una o varias personas para que oigan notificaciones. En tanto no se revoque esta designación, las resoluciones que se notifiquen a los designados surtirán todos los efectos legales, como si se hubieran hecho personalmente a las partes que los designen.</w:t>
      </w:r>
    </w:p>
    <w:p w14:paraId="58C1BA89" w14:textId="77777777" w:rsidR="00BF41B2" w:rsidRPr="00BF41B2" w:rsidRDefault="00BF41B2" w:rsidP="00BA4EC0">
      <w:pPr>
        <w:pStyle w:val="corte4fondo"/>
        <w:spacing w:after="160" w:line="240" w:lineRule="auto"/>
        <w:ind w:left="709" w:firstLine="0"/>
        <w:rPr>
          <w:rFonts w:eastAsiaTheme="minorHAnsi" w:cs="Arial"/>
          <w:sz w:val="26"/>
          <w:szCs w:val="26"/>
          <w:lang w:eastAsia="en-US"/>
        </w:rPr>
      </w:pPr>
      <w:r w:rsidRPr="00BF41B2">
        <w:rPr>
          <w:rFonts w:eastAsiaTheme="minorHAnsi" w:cs="Arial"/>
          <w:sz w:val="26"/>
          <w:szCs w:val="26"/>
          <w:lang w:eastAsia="en-US"/>
        </w:rPr>
        <w:t>También podrán hacerse las notificaciones a los abogados de las partes en cualquier momento del proceso, a la dirección de correo electrónico que dichos profesionistas hayan aportado.</w:t>
      </w:r>
    </w:p>
    <w:p w14:paraId="50C2A827" w14:textId="77777777" w:rsidR="00BF41B2" w:rsidRPr="00BF41B2" w:rsidRDefault="00BF41B2" w:rsidP="00BA4EC0">
      <w:pPr>
        <w:pStyle w:val="corte4fondo"/>
        <w:spacing w:after="160" w:line="240" w:lineRule="auto"/>
        <w:ind w:left="709" w:firstLine="0"/>
        <w:rPr>
          <w:rFonts w:eastAsiaTheme="minorHAnsi" w:cs="Arial"/>
          <w:sz w:val="26"/>
          <w:szCs w:val="26"/>
          <w:lang w:eastAsia="en-US"/>
        </w:rPr>
      </w:pPr>
      <w:r w:rsidRPr="00BF41B2">
        <w:rPr>
          <w:rFonts w:eastAsiaTheme="minorHAnsi" w:cs="Arial"/>
          <w:sz w:val="26"/>
          <w:szCs w:val="26"/>
          <w:lang w:eastAsia="en-US"/>
        </w:rPr>
        <w:t>Todas las notificaciones mediante correo electrónico se tendrán por practicadas y surtirán todos sus efectos legales en la fecha de envío que aparezca en la constancia que prevé el artículo 172, penúltimo párrafo, ello con independencia de la fecha en que el usuario consulte el correo electrónico respectivo.</w:t>
      </w:r>
    </w:p>
    <w:p w14:paraId="4AAFC5A8" w14:textId="6B6D076C" w:rsidR="00BF41B2" w:rsidRPr="00BF41B2" w:rsidRDefault="00BF41B2" w:rsidP="005211E6">
      <w:pPr>
        <w:pStyle w:val="corte4fondo"/>
        <w:spacing w:after="360" w:line="240" w:lineRule="auto"/>
        <w:ind w:left="709" w:firstLine="0"/>
        <w:rPr>
          <w:rFonts w:eastAsiaTheme="minorHAnsi" w:cs="Arial"/>
          <w:sz w:val="26"/>
          <w:szCs w:val="26"/>
          <w:lang w:eastAsia="en-US"/>
        </w:rPr>
      </w:pPr>
      <w:r w:rsidRPr="00BF41B2">
        <w:rPr>
          <w:rFonts w:eastAsiaTheme="minorHAnsi" w:cs="Arial"/>
          <w:sz w:val="26"/>
          <w:szCs w:val="26"/>
          <w:lang w:eastAsia="en-US"/>
        </w:rPr>
        <w:t>En caso de que las partes o sus abogados por cualquier motivo no puedan tener acceso al correo electrónico por ellos proporcionado, tendrán obligación de dar aviso oportuno al Juez o Tribunal y en su caso proporcionar una diversa dirección de correo electrónico para que se les practiquen las posteriores notificaciones.</w:t>
      </w:r>
    </w:p>
    <w:p w14:paraId="27F7ADDF" w14:textId="77777777" w:rsidR="00BF41B2" w:rsidRPr="00BF41B2" w:rsidRDefault="00BF41B2" w:rsidP="00BA4EC0">
      <w:pPr>
        <w:pStyle w:val="corte4fondo"/>
        <w:spacing w:after="120" w:line="240" w:lineRule="auto"/>
        <w:ind w:left="709" w:firstLine="0"/>
        <w:rPr>
          <w:rFonts w:eastAsiaTheme="minorHAnsi" w:cs="Arial"/>
          <w:sz w:val="26"/>
          <w:szCs w:val="26"/>
          <w:lang w:eastAsia="en-US"/>
        </w:rPr>
      </w:pPr>
      <w:r w:rsidRPr="00BF41B2">
        <w:rPr>
          <w:rFonts w:eastAsiaTheme="minorHAnsi" w:cs="Arial"/>
          <w:b/>
          <w:bCs/>
          <w:sz w:val="26"/>
          <w:szCs w:val="26"/>
          <w:lang w:eastAsia="en-US"/>
        </w:rPr>
        <w:t>ARTÍCULO 180.</w:t>
      </w:r>
      <w:r w:rsidRPr="00BF41B2">
        <w:rPr>
          <w:rFonts w:eastAsiaTheme="minorHAnsi" w:cs="Arial"/>
          <w:sz w:val="26"/>
          <w:szCs w:val="26"/>
          <w:lang w:eastAsia="en-US"/>
        </w:rPr>
        <w:t xml:space="preserve"> Los términos judiciales empezarán a correr desde el día siguiente al en que se hubiere hecho el emplazamiento o notificación personal en el domicilio. Tratándose de notificación personal por correo electrónico, los términos correrán a partir del tercer día posterior de aquel en que haya surtido efectos según lo establecido en el artículo 174, penúltimo párrafo.</w:t>
      </w:r>
    </w:p>
    <w:p w14:paraId="26839A0B" w14:textId="77777777" w:rsidR="00BF41B2" w:rsidRPr="00BF41B2" w:rsidRDefault="00BF41B2" w:rsidP="00D94E72">
      <w:pPr>
        <w:pStyle w:val="corte4fondo"/>
        <w:spacing w:after="120" w:line="240" w:lineRule="auto"/>
        <w:ind w:left="709" w:firstLine="0"/>
        <w:rPr>
          <w:rFonts w:eastAsiaTheme="minorHAnsi" w:cs="Arial"/>
          <w:sz w:val="26"/>
          <w:szCs w:val="26"/>
          <w:lang w:eastAsia="en-US"/>
        </w:rPr>
      </w:pPr>
      <w:r w:rsidRPr="00BF41B2">
        <w:rPr>
          <w:rFonts w:eastAsiaTheme="minorHAnsi" w:cs="Arial"/>
          <w:sz w:val="26"/>
          <w:szCs w:val="26"/>
          <w:lang w:eastAsia="en-US"/>
        </w:rPr>
        <w:t>Cuando fueren varias las partes y el término es común, se contará desde el día siguiente a aquél en que todas hayan quedado notificadas.</w:t>
      </w:r>
    </w:p>
    <w:p w14:paraId="30D3915D" w14:textId="21B96819" w:rsidR="00BF41B2" w:rsidRPr="00BF41B2" w:rsidRDefault="00BF41B2" w:rsidP="00BA4EC0">
      <w:pPr>
        <w:pStyle w:val="corte4fondo"/>
        <w:spacing w:after="360" w:line="240" w:lineRule="auto"/>
        <w:ind w:left="709" w:firstLine="0"/>
        <w:rPr>
          <w:rFonts w:eastAsiaTheme="minorHAnsi" w:cs="Arial"/>
          <w:sz w:val="26"/>
          <w:szCs w:val="26"/>
          <w:lang w:val="es-MX" w:eastAsia="en-US"/>
        </w:rPr>
      </w:pPr>
      <w:r w:rsidRPr="00BF41B2">
        <w:rPr>
          <w:rFonts w:eastAsiaTheme="minorHAnsi" w:cs="Arial"/>
          <w:sz w:val="26"/>
          <w:szCs w:val="26"/>
          <w:lang w:eastAsia="en-US"/>
        </w:rPr>
        <w:lastRenderedPageBreak/>
        <w:t>En ningún término se contarán los días en que no puedan tener lugar actuaciones judiciales, excepto los términos que se cuenten por meses o años, los que se computarán por meses o años naturales; pero si el último día fuere inhábil, el término concluirá el primero que siga si fuere útil. Los días se entenderán de veinticuatro horas naturales contados de las veinticuatro a las veinticuatro.</w:t>
      </w:r>
    </w:p>
    <w:p w14:paraId="048DDE99" w14:textId="77777777" w:rsidR="00900353" w:rsidRPr="00F34648" w:rsidRDefault="00BF41B2" w:rsidP="00900353">
      <w:pPr>
        <w:pStyle w:val="corte4fondo"/>
        <w:numPr>
          <w:ilvl w:val="0"/>
          <w:numId w:val="1"/>
        </w:numPr>
        <w:ind w:left="0" w:hanging="567"/>
        <w:rPr>
          <w:rFonts w:eastAsiaTheme="minorHAnsi" w:cs="Arial"/>
          <w:sz w:val="28"/>
          <w:szCs w:val="28"/>
          <w:lang w:val="es-MX" w:eastAsia="en-US"/>
        </w:rPr>
      </w:pPr>
      <w:r w:rsidRPr="00900353">
        <w:rPr>
          <w:rFonts w:cs="Arial"/>
          <w:sz w:val="28"/>
          <w:szCs w:val="28"/>
          <w:lang w:val="es-MX" w:eastAsia="en-US"/>
        </w:rPr>
        <w:t>La intelección d</w:t>
      </w:r>
      <w:r w:rsidR="000947BD" w:rsidRPr="00900353">
        <w:rPr>
          <w:rFonts w:cs="Arial"/>
          <w:sz w:val="28"/>
          <w:szCs w:val="28"/>
          <w:lang w:val="es-MX" w:eastAsia="en-US"/>
        </w:rPr>
        <w:t xml:space="preserve">e los preceptos jurídicos transcritos </w:t>
      </w:r>
      <w:r w:rsidRPr="00900353">
        <w:rPr>
          <w:rFonts w:cs="Arial"/>
          <w:sz w:val="28"/>
          <w:szCs w:val="28"/>
          <w:lang w:val="es-MX" w:eastAsia="en-US"/>
        </w:rPr>
        <w:t xml:space="preserve">revela </w:t>
      </w:r>
      <w:r w:rsidR="000947BD" w:rsidRPr="00900353">
        <w:rPr>
          <w:rFonts w:cs="Arial"/>
          <w:sz w:val="28"/>
          <w:szCs w:val="28"/>
        </w:rPr>
        <w:t xml:space="preserve">que </w:t>
      </w:r>
      <w:r w:rsidR="000947BD" w:rsidRPr="00900353">
        <w:rPr>
          <w:rFonts w:cs="Arial"/>
          <w:sz w:val="28"/>
          <w:szCs w:val="28"/>
          <w:lang w:val="es-MX"/>
        </w:rPr>
        <w:t xml:space="preserve">las notificaciones </w:t>
      </w:r>
      <w:r w:rsidR="005211E6" w:rsidRPr="00900353">
        <w:rPr>
          <w:rFonts w:cs="Arial"/>
          <w:sz w:val="28"/>
          <w:szCs w:val="28"/>
          <w:lang w:val="es-MX"/>
        </w:rPr>
        <w:t>que se realicen</w:t>
      </w:r>
      <w:r w:rsidRPr="00900353">
        <w:rPr>
          <w:rFonts w:cs="Arial"/>
          <w:sz w:val="28"/>
          <w:szCs w:val="28"/>
          <w:lang w:val="es-MX"/>
        </w:rPr>
        <w:t xml:space="preserve"> </w:t>
      </w:r>
      <w:r w:rsidR="000947BD" w:rsidRPr="00900353">
        <w:rPr>
          <w:rFonts w:cs="Arial"/>
          <w:sz w:val="28"/>
          <w:szCs w:val="28"/>
          <w:lang w:val="es-MX"/>
        </w:rPr>
        <w:t xml:space="preserve">mediante correo electrónico se </w:t>
      </w:r>
      <w:r w:rsidRPr="00900353">
        <w:rPr>
          <w:rFonts w:cs="Arial"/>
          <w:sz w:val="28"/>
          <w:szCs w:val="28"/>
          <w:lang w:val="es-MX"/>
        </w:rPr>
        <w:t xml:space="preserve">tienen </w:t>
      </w:r>
      <w:r w:rsidR="000947BD" w:rsidRPr="00900353">
        <w:rPr>
          <w:rFonts w:cs="Arial"/>
          <w:sz w:val="28"/>
          <w:szCs w:val="28"/>
          <w:lang w:val="es-MX"/>
        </w:rPr>
        <w:t xml:space="preserve">por practicadas y </w:t>
      </w:r>
      <w:r w:rsidRPr="00900353">
        <w:rPr>
          <w:rFonts w:cs="Arial"/>
          <w:sz w:val="28"/>
          <w:szCs w:val="28"/>
          <w:lang w:val="es-MX"/>
        </w:rPr>
        <w:t xml:space="preserve">surten </w:t>
      </w:r>
      <w:r w:rsidR="000947BD" w:rsidRPr="00900353">
        <w:rPr>
          <w:rFonts w:cs="Arial"/>
          <w:sz w:val="28"/>
          <w:szCs w:val="28"/>
          <w:lang w:val="es-MX"/>
        </w:rPr>
        <w:t>efecto</w:t>
      </w:r>
      <w:r w:rsidRPr="00900353">
        <w:rPr>
          <w:rFonts w:cs="Arial"/>
          <w:sz w:val="28"/>
          <w:szCs w:val="28"/>
          <w:lang w:val="es-MX"/>
        </w:rPr>
        <w:t>s</w:t>
      </w:r>
      <w:r w:rsidR="000947BD" w:rsidRPr="00900353">
        <w:rPr>
          <w:rFonts w:cs="Arial"/>
          <w:sz w:val="28"/>
          <w:szCs w:val="28"/>
          <w:lang w:val="es-MX"/>
        </w:rPr>
        <w:t xml:space="preserve"> legales en la fecha de envío que aparezca en la constancia que prevé el artículo 172, penúltimo párrafo,</w:t>
      </w:r>
      <w:r w:rsidRPr="00900353">
        <w:rPr>
          <w:rFonts w:cs="Arial"/>
          <w:sz w:val="28"/>
          <w:szCs w:val="28"/>
          <w:lang w:val="es-MX"/>
        </w:rPr>
        <w:t xml:space="preserve"> del código citado</w:t>
      </w:r>
      <w:r w:rsidR="00D94E72" w:rsidRPr="00900353">
        <w:rPr>
          <w:rFonts w:cs="Arial"/>
          <w:sz w:val="28"/>
          <w:szCs w:val="28"/>
          <w:lang w:val="es-MX"/>
        </w:rPr>
        <w:t xml:space="preserve">, </w:t>
      </w:r>
      <w:r w:rsidR="000947BD" w:rsidRPr="00900353">
        <w:rPr>
          <w:rFonts w:cs="Arial"/>
          <w:sz w:val="28"/>
          <w:szCs w:val="28"/>
          <w:lang w:val="es-MX"/>
        </w:rPr>
        <w:t>con independencia del</w:t>
      </w:r>
      <w:r w:rsidRPr="00900353">
        <w:rPr>
          <w:rFonts w:cs="Arial"/>
          <w:sz w:val="28"/>
          <w:szCs w:val="28"/>
          <w:lang w:val="es-MX"/>
        </w:rPr>
        <w:t xml:space="preserve"> momento en el que la persona </w:t>
      </w:r>
      <w:r w:rsidR="000947BD" w:rsidRPr="00900353">
        <w:rPr>
          <w:rFonts w:cs="Arial"/>
          <w:sz w:val="28"/>
          <w:szCs w:val="28"/>
          <w:lang w:val="es-MX"/>
        </w:rPr>
        <w:t>usuari</w:t>
      </w:r>
      <w:r w:rsidRPr="00900353">
        <w:rPr>
          <w:rFonts w:cs="Arial"/>
          <w:sz w:val="28"/>
          <w:szCs w:val="28"/>
          <w:lang w:val="es-MX"/>
        </w:rPr>
        <w:t>a</w:t>
      </w:r>
      <w:r w:rsidR="000947BD" w:rsidRPr="00900353">
        <w:rPr>
          <w:rFonts w:cs="Arial"/>
          <w:sz w:val="28"/>
          <w:szCs w:val="28"/>
          <w:lang w:val="es-MX"/>
        </w:rPr>
        <w:t xml:space="preserve"> consulte </w:t>
      </w:r>
      <w:r w:rsidRPr="00900353">
        <w:rPr>
          <w:rFonts w:cs="Arial"/>
          <w:sz w:val="28"/>
          <w:szCs w:val="28"/>
          <w:lang w:val="es-MX"/>
        </w:rPr>
        <w:t>su contenido</w:t>
      </w:r>
      <w:r w:rsidR="00D94E72" w:rsidRPr="00900353">
        <w:rPr>
          <w:rFonts w:cs="Arial"/>
          <w:sz w:val="28"/>
          <w:szCs w:val="28"/>
          <w:lang w:val="es-MX"/>
        </w:rPr>
        <w:t>; así como que</w:t>
      </w:r>
      <w:r w:rsidR="000947BD" w:rsidRPr="00900353">
        <w:rPr>
          <w:rFonts w:cs="Arial"/>
          <w:sz w:val="28"/>
          <w:szCs w:val="28"/>
          <w:lang w:val="es-MX"/>
        </w:rPr>
        <w:t xml:space="preserve"> los plazos previstos en </w:t>
      </w:r>
      <w:r w:rsidR="005211E6" w:rsidRPr="00900353">
        <w:rPr>
          <w:rFonts w:cs="Arial"/>
          <w:sz w:val="28"/>
          <w:szCs w:val="28"/>
          <w:lang w:val="es-MX"/>
        </w:rPr>
        <w:t xml:space="preserve">esa </w:t>
      </w:r>
      <w:r w:rsidR="000947BD" w:rsidRPr="00900353">
        <w:rPr>
          <w:rFonts w:cs="Arial"/>
          <w:sz w:val="28"/>
          <w:szCs w:val="28"/>
          <w:lang w:val="es-MX"/>
        </w:rPr>
        <w:t>legislación correrán a partir del tercer día posterior de aquel en que haya surtido efecto</w:t>
      </w:r>
      <w:r w:rsidR="00D94E72" w:rsidRPr="00900353">
        <w:rPr>
          <w:rFonts w:cs="Arial"/>
          <w:sz w:val="28"/>
          <w:szCs w:val="28"/>
          <w:lang w:val="es-MX"/>
        </w:rPr>
        <w:t>s ese tipo de</w:t>
      </w:r>
      <w:r w:rsidR="005211E6" w:rsidRPr="00900353">
        <w:rPr>
          <w:rFonts w:cs="Arial"/>
          <w:sz w:val="28"/>
          <w:szCs w:val="28"/>
          <w:lang w:val="es-MX"/>
        </w:rPr>
        <w:t xml:space="preserve"> notificación</w:t>
      </w:r>
      <w:r w:rsidR="000947BD" w:rsidRPr="00900353">
        <w:rPr>
          <w:rFonts w:cs="Arial"/>
          <w:sz w:val="28"/>
          <w:szCs w:val="28"/>
        </w:rPr>
        <w:t>.</w:t>
      </w:r>
    </w:p>
    <w:p w14:paraId="76937C61" w14:textId="77777777" w:rsidR="00F34648" w:rsidRDefault="00F34648" w:rsidP="00F34648">
      <w:pPr>
        <w:pStyle w:val="corte4fondo"/>
        <w:ind w:firstLine="0"/>
        <w:rPr>
          <w:rFonts w:eastAsiaTheme="minorHAnsi" w:cs="Arial"/>
          <w:sz w:val="28"/>
          <w:szCs w:val="28"/>
          <w:lang w:val="es-MX" w:eastAsia="en-US"/>
        </w:rPr>
      </w:pPr>
    </w:p>
    <w:p w14:paraId="5C8D5E27" w14:textId="77777777" w:rsidR="00900353" w:rsidRPr="0019422B" w:rsidRDefault="00D94E72" w:rsidP="00900353">
      <w:pPr>
        <w:pStyle w:val="corte4fondo"/>
        <w:numPr>
          <w:ilvl w:val="0"/>
          <w:numId w:val="1"/>
        </w:numPr>
        <w:ind w:left="0" w:hanging="567"/>
        <w:rPr>
          <w:rFonts w:eastAsiaTheme="minorHAnsi" w:cs="Arial"/>
          <w:sz w:val="28"/>
          <w:szCs w:val="28"/>
          <w:lang w:val="es-MX" w:eastAsia="en-US"/>
        </w:rPr>
      </w:pPr>
      <w:r w:rsidRPr="00900353">
        <w:rPr>
          <w:rFonts w:cs="Arial"/>
          <w:sz w:val="28"/>
          <w:szCs w:val="28"/>
        </w:rPr>
        <w:t xml:space="preserve">A partir de lo anterior es posible advertir la existencia de </w:t>
      </w:r>
      <w:r w:rsidR="000947BD" w:rsidRPr="00900353">
        <w:rPr>
          <w:rFonts w:cs="Arial"/>
          <w:sz w:val="28"/>
          <w:szCs w:val="28"/>
        </w:rPr>
        <w:t xml:space="preserve">dos momentos procesales relacionados con la práctica de notificaciones </w:t>
      </w:r>
      <w:r w:rsidRPr="00900353">
        <w:rPr>
          <w:rFonts w:cs="Arial"/>
          <w:sz w:val="28"/>
          <w:szCs w:val="28"/>
        </w:rPr>
        <w:t xml:space="preserve">vía </w:t>
      </w:r>
      <w:r w:rsidR="000947BD" w:rsidRPr="00900353">
        <w:rPr>
          <w:rFonts w:cs="Arial"/>
          <w:sz w:val="28"/>
          <w:szCs w:val="28"/>
        </w:rPr>
        <w:t>correo electrónico, a saber</w:t>
      </w:r>
      <w:r w:rsidRPr="00900353">
        <w:rPr>
          <w:rFonts w:cs="Arial"/>
          <w:sz w:val="28"/>
          <w:szCs w:val="28"/>
        </w:rPr>
        <w:t>,</w:t>
      </w:r>
      <w:r w:rsidR="000947BD" w:rsidRPr="00900353">
        <w:rPr>
          <w:rFonts w:cs="Arial"/>
          <w:sz w:val="28"/>
          <w:szCs w:val="28"/>
        </w:rPr>
        <w:t xml:space="preserve"> cu</w:t>
      </w:r>
      <w:r w:rsidRPr="00900353">
        <w:rPr>
          <w:rFonts w:cs="Arial"/>
          <w:sz w:val="28"/>
          <w:szCs w:val="28"/>
        </w:rPr>
        <w:t>an</w:t>
      </w:r>
      <w:r w:rsidR="000947BD" w:rsidRPr="00900353">
        <w:rPr>
          <w:rFonts w:cs="Arial"/>
          <w:sz w:val="28"/>
          <w:szCs w:val="28"/>
        </w:rPr>
        <w:t xml:space="preserve">do surten efectos y </w:t>
      </w:r>
      <w:r w:rsidRPr="00900353">
        <w:rPr>
          <w:rFonts w:cs="Arial"/>
          <w:sz w:val="28"/>
          <w:szCs w:val="28"/>
        </w:rPr>
        <w:t xml:space="preserve">el momento en el que inicia </w:t>
      </w:r>
      <w:r w:rsidR="000947BD" w:rsidRPr="00900353">
        <w:rPr>
          <w:rFonts w:cs="Arial"/>
          <w:sz w:val="28"/>
          <w:szCs w:val="28"/>
        </w:rPr>
        <w:t xml:space="preserve">el cómputo de los plazos </w:t>
      </w:r>
      <w:r w:rsidRPr="00900353">
        <w:rPr>
          <w:rFonts w:cs="Arial"/>
          <w:sz w:val="28"/>
          <w:szCs w:val="28"/>
        </w:rPr>
        <w:t>previstos en el Código de Procedimientos Civiles para el Estado de Sonora</w:t>
      </w:r>
      <w:r w:rsidR="00900353">
        <w:rPr>
          <w:rFonts w:cs="Arial"/>
          <w:sz w:val="28"/>
          <w:szCs w:val="28"/>
        </w:rPr>
        <w:t>.</w:t>
      </w:r>
    </w:p>
    <w:p w14:paraId="04C95A05" w14:textId="77777777" w:rsidR="0019422B" w:rsidRPr="00900353" w:rsidRDefault="0019422B" w:rsidP="0019422B">
      <w:pPr>
        <w:pStyle w:val="corte4fondo"/>
        <w:ind w:firstLine="0"/>
        <w:rPr>
          <w:rFonts w:eastAsiaTheme="minorHAnsi" w:cs="Arial"/>
          <w:sz w:val="28"/>
          <w:szCs w:val="28"/>
          <w:lang w:val="es-MX" w:eastAsia="en-US"/>
        </w:rPr>
      </w:pPr>
    </w:p>
    <w:p w14:paraId="03223FB9" w14:textId="77777777" w:rsidR="00900353" w:rsidRPr="0019422B" w:rsidRDefault="00567DA0" w:rsidP="00900353">
      <w:pPr>
        <w:pStyle w:val="corte4fondo"/>
        <w:numPr>
          <w:ilvl w:val="0"/>
          <w:numId w:val="1"/>
        </w:numPr>
        <w:ind w:left="0" w:hanging="567"/>
        <w:rPr>
          <w:rFonts w:eastAsiaTheme="minorHAnsi" w:cs="Arial"/>
          <w:sz w:val="28"/>
          <w:szCs w:val="28"/>
          <w:lang w:val="es-MX" w:eastAsia="en-US"/>
        </w:rPr>
      </w:pPr>
      <w:r w:rsidRPr="00900353">
        <w:rPr>
          <w:rFonts w:cs="Arial"/>
          <w:sz w:val="28"/>
          <w:szCs w:val="28"/>
        </w:rPr>
        <w:t xml:space="preserve">Lo que </w:t>
      </w:r>
      <w:r w:rsidR="000947BD" w:rsidRPr="00900353">
        <w:rPr>
          <w:rFonts w:cs="Arial"/>
          <w:sz w:val="28"/>
          <w:szCs w:val="28"/>
          <w:lang w:val="es-MX" w:eastAsia="en-US"/>
        </w:rPr>
        <w:t xml:space="preserve">se encuentra </w:t>
      </w:r>
      <w:r w:rsidR="000F1ECB" w:rsidRPr="00900353">
        <w:rPr>
          <w:rFonts w:cs="Arial"/>
          <w:sz w:val="28"/>
          <w:szCs w:val="28"/>
          <w:lang w:val="es-MX" w:eastAsia="en-US"/>
        </w:rPr>
        <w:t xml:space="preserve">estrechamente </w:t>
      </w:r>
      <w:r w:rsidR="000947BD" w:rsidRPr="00900353">
        <w:rPr>
          <w:rFonts w:cs="Arial"/>
          <w:sz w:val="28"/>
          <w:szCs w:val="28"/>
          <w:lang w:val="es-MX" w:eastAsia="en-US"/>
        </w:rPr>
        <w:t>relacionad</w:t>
      </w:r>
      <w:r w:rsidR="000F1ECB" w:rsidRPr="00900353">
        <w:rPr>
          <w:rFonts w:cs="Arial"/>
          <w:sz w:val="28"/>
          <w:szCs w:val="28"/>
          <w:lang w:val="es-MX" w:eastAsia="en-US"/>
        </w:rPr>
        <w:t xml:space="preserve">o </w:t>
      </w:r>
      <w:r w:rsidR="000947BD" w:rsidRPr="00900353">
        <w:rPr>
          <w:rFonts w:cs="Arial"/>
          <w:sz w:val="28"/>
          <w:szCs w:val="28"/>
          <w:lang w:val="es-MX" w:eastAsia="en-US"/>
        </w:rPr>
        <w:t>con el derecho de acceso a la justicia</w:t>
      </w:r>
      <w:r w:rsidR="000F1ECB" w:rsidRPr="00900353">
        <w:rPr>
          <w:rFonts w:cs="Arial"/>
          <w:sz w:val="28"/>
          <w:szCs w:val="28"/>
          <w:lang w:val="es-MX" w:eastAsia="en-US"/>
        </w:rPr>
        <w:t>,</w:t>
      </w:r>
      <w:r w:rsidR="000947BD" w:rsidRPr="00900353">
        <w:rPr>
          <w:rFonts w:cs="Arial"/>
          <w:sz w:val="28"/>
          <w:szCs w:val="28"/>
          <w:lang w:val="es-MX" w:eastAsia="en-US"/>
        </w:rPr>
        <w:t xml:space="preserve"> </w:t>
      </w:r>
      <w:bookmarkStart w:id="4" w:name="_Hlk63779725"/>
      <w:r w:rsidRPr="00900353">
        <w:rPr>
          <w:rFonts w:cs="Arial"/>
          <w:sz w:val="28"/>
          <w:szCs w:val="28"/>
          <w:lang w:val="es-MX" w:eastAsia="en-US"/>
        </w:rPr>
        <w:t>el cual es entendido como</w:t>
      </w:r>
      <w:r w:rsidR="000947BD" w:rsidRPr="00900353">
        <w:rPr>
          <w:rFonts w:cs="Arial"/>
          <w:bCs/>
          <w:sz w:val="28"/>
          <w:szCs w:val="28"/>
        </w:rPr>
        <w:t xml:space="preserve"> </w:t>
      </w:r>
      <w:r w:rsidRPr="00900353">
        <w:rPr>
          <w:rFonts w:cs="Arial"/>
          <w:bCs/>
          <w:sz w:val="28"/>
          <w:szCs w:val="28"/>
        </w:rPr>
        <w:t xml:space="preserve">el </w:t>
      </w:r>
      <w:r w:rsidR="000947BD" w:rsidRPr="00900353">
        <w:rPr>
          <w:rFonts w:cs="Arial"/>
          <w:bCs/>
          <w:sz w:val="28"/>
          <w:szCs w:val="28"/>
        </w:rPr>
        <w:t>“</w:t>
      </w:r>
      <w:r w:rsidRPr="00900353">
        <w:rPr>
          <w:rFonts w:cs="Arial"/>
          <w:bCs/>
          <w:sz w:val="28"/>
          <w:szCs w:val="28"/>
        </w:rPr>
        <w:t>…</w:t>
      </w:r>
      <w:r w:rsidR="000947BD" w:rsidRPr="00900353">
        <w:rPr>
          <w:rFonts w:cs="Arial"/>
          <w:bCs/>
          <w:sz w:val="28"/>
          <w:szCs w:val="28"/>
        </w:rPr>
        <w:t xml:space="preserve">derecho público subjetivo que toda persona tiene, dentro de los plazos y términos que fijen las leyes, para acceder de manera expedita a tribunales independientes e imparciales, a plantear una pretensión o a defenderse </w:t>
      </w:r>
      <w:r w:rsidR="000947BD" w:rsidRPr="00900353">
        <w:rPr>
          <w:rFonts w:cs="Arial"/>
          <w:bCs/>
          <w:sz w:val="28"/>
          <w:szCs w:val="28"/>
        </w:rPr>
        <w:lastRenderedPageBreak/>
        <w:t>de ella, con el fin de que, a través de un proceso en el que se respeten ciertas formalidades, se decida sobre la pretensión o la defensa y, en su caso, se ejecute tal decisión.”</w:t>
      </w:r>
      <w:bookmarkEnd w:id="4"/>
      <w:r w:rsidRPr="00900353">
        <w:rPr>
          <w:rStyle w:val="Refdenotaalpie"/>
          <w:rFonts w:cs="Arial"/>
          <w:bCs/>
          <w:sz w:val="28"/>
          <w:szCs w:val="28"/>
        </w:rPr>
        <w:t xml:space="preserve"> </w:t>
      </w:r>
      <w:r w:rsidRPr="00567DA0">
        <w:rPr>
          <w:rStyle w:val="Refdenotaalpie"/>
          <w:rFonts w:cs="Arial"/>
          <w:bCs/>
          <w:sz w:val="28"/>
          <w:szCs w:val="28"/>
        </w:rPr>
        <w:footnoteReference w:id="23"/>
      </w:r>
    </w:p>
    <w:p w14:paraId="4EFAFAC5" w14:textId="77777777" w:rsidR="0019422B" w:rsidRDefault="0019422B" w:rsidP="0019422B">
      <w:pPr>
        <w:pStyle w:val="Prrafodelista"/>
        <w:rPr>
          <w:rFonts w:eastAsiaTheme="minorHAnsi" w:cs="Arial"/>
          <w:sz w:val="28"/>
          <w:szCs w:val="28"/>
          <w:lang w:val="es-MX" w:eastAsia="en-US"/>
        </w:rPr>
      </w:pPr>
    </w:p>
    <w:p w14:paraId="769A0439" w14:textId="77777777" w:rsidR="00900353" w:rsidRPr="0019422B" w:rsidRDefault="00567DA0" w:rsidP="00900353">
      <w:pPr>
        <w:pStyle w:val="corte4fondo"/>
        <w:numPr>
          <w:ilvl w:val="0"/>
          <w:numId w:val="1"/>
        </w:numPr>
        <w:ind w:left="0" w:hanging="567"/>
        <w:rPr>
          <w:rFonts w:eastAsiaTheme="minorHAnsi" w:cs="Arial"/>
          <w:sz w:val="28"/>
          <w:szCs w:val="28"/>
          <w:lang w:val="es-MX" w:eastAsia="en-US"/>
        </w:rPr>
      </w:pPr>
      <w:r w:rsidRPr="00900353">
        <w:rPr>
          <w:rFonts w:cs="Arial"/>
          <w:sz w:val="28"/>
          <w:szCs w:val="28"/>
        </w:rPr>
        <w:t xml:space="preserve">De tal manera que el </w:t>
      </w:r>
      <w:r w:rsidR="000947BD" w:rsidRPr="00900353">
        <w:rPr>
          <w:rFonts w:cs="Arial"/>
          <w:sz w:val="28"/>
          <w:szCs w:val="28"/>
        </w:rPr>
        <w:t xml:space="preserve">goce </w:t>
      </w:r>
      <w:r w:rsidRPr="00900353">
        <w:rPr>
          <w:rFonts w:cs="Arial"/>
          <w:sz w:val="28"/>
          <w:szCs w:val="28"/>
        </w:rPr>
        <w:t xml:space="preserve">pleno de esa prerrogativa se garantiza, en lo que aquí interesa, al señalar con claridad </w:t>
      </w:r>
      <w:r w:rsidR="00347FAD" w:rsidRPr="00900353">
        <w:rPr>
          <w:rFonts w:cs="Arial"/>
          <w:sz w:val="28"/>
          <w:szCs w:val="28"/>
        </w:rPr>
        <w:t>el momento en el que</w:t>
      </w:r>
      <w:r w:rsidR="000947BD" w:rsidRPr="00900353">
        <w:rPr>
          <w:rFonts w:cs="Arial"/>
          <w:sz w:val="28"/>
          <w:szCs w:val="28"/>
        </w:rPr>
        <w:t xml:space="preserve"> surten efectos las notificaciones y cuándo </w:t>
      </w:r>
      <w:r w:rsidR="00347FAD" w:rsidRPr="00900353">
        <w:rPr>
          <w:rFonts w:cs="Arial"/>
          <w:sz w:val="28"/>
          <w:szCs w:val="28"/>
        </w:rPr>
        <w:t xml:space="preserve">inician </w:t>
      </w:r>
      <w:r w:rsidR="000947BD" w:rsidRPr="00900353">
        <w:rPr>
          <w:rFonts w:cs="Arial"/>
          <w:sz w:val="28"/>
          <w:szCs w:val="28"/>
        </w:rPr>
        <w:t xml:space="preserve">los </w:t>
      </w:r>
      <w:r w:rsidR="00347FAD" w:rsidRPr="00900353">
        <w:rPr>
          <w:rFonts w:cs="Arial"/>
          <w:sz w:val="28"/>
          <w:szCs w:val="28"/>
        </w:rPr>
        <w:t xml:space="preserve">términos judiciales; para lo cual </w:t>
      </w:r>
      <w:r w:rsidR="000947BD" w:rsidRPr="00900353">
        <w:rPr>
          <w:rFonts w:cs="Arial"/>
          <w:sz w:val="28"/>
          <w:szCs w:val="28"/>
        </w:rPr>
        <w:t xml:space="preserve">el </w:t>
      </w:r>
      <w:r w:rsidR="00EA350D" w:rsidRPr="00900353">
        <w:rPr>
          <w:rFonts w:cs="Arial"/>
          <w:sz w:val="28"/>
          <w:szCs w:val="28"/>
        </w:rPr>
        <w:t xml:space="preserve">poder </w:t>
      </w:r>
      <w:r w:rsidR="000947BD" w:rsidRPr="00900353">
        <w:rPr>
          <w:rFonts w:cs="Arial"/>
          <w:sz w:val="28"/>
          <w:szCs w:val="28"/>
        </w:rPr>
        <w:t xml:space="preserve">legislativo </w:t>
      </w:r>
      <w:bookmarkStart w:id="5" w:name="_Hlk63779892"/>
      <w:r w:rsidR="00EA350D" w:rsidRPr="00900353">
        <w:rPr>
          <w:rFonts w:cs="Arial"/>
          <w:sz w:val="28"/>
          <w:szCs w:val="28"/>
        </w:rPr>
        <w:t xml:space="preserve">habrá de </w:t>
      </w:r>
      <w:r w:rsidR="00347FAD" w:rsidRPr="00900353">
        <w:rPr>
          <w:rFonts w:cs="Arial"/>
          <w:sz w:val="28"/>
          <w:szCs w:val="28"/>
        </w:rPr>
        <w:t>establecer</w:t>
      </w:r>
      <w:r w:rsidR="00EA350D" w:rsidRPr="00900353">
        <w:rPr>
          <w:rFonts w:cs="Arial"/>
          <w:sz w:val="28"/>
          <w:szCs w:val="28"/>
        </w:rPr>
        <w:t xml:space="preserve"> las</w:t>
      </w:r>
      <w:r w:rsidR="000947BD" w:rsidRPr="00900353">
        <w:rPr>
          <w:rFonts w:cs="Arial"/>
          <w:sz w:val="28"/>
          <w:szCs w:val="28"/>
        </w:rPr>
        <w:t xml:space="preserve"> condiciones</w:t>
      </w:r>
      <w:r w:rsidR="00EA350D" w:rsidRPr="00900353">
        <w:rPr>
          <w:rFonts w:cs="Arial"/>
          <w:sz w:val="28"/>
          <w:szCs w:val="28"/>
        </w:rPr>
        <w:t>, razonables y proporcionales, que regulen esos aspectos</w:t>
      </w:r>
      <w:bookmarkEnd w:id="5"/>
      <w:r w:rsidR="000947BD" w:rsidRPr="00900353">
        <w:rPr>
          <w:rFonts w:cs="Arial"/>
          <w:sz w:val="28"/>
          <w:szCs w:val="28"/>
        </w:rPr>
        <w:t>.</w:t>
      </w:r>
      <w:r w:rsidR="00347FAD">
        <w:rPr>
          <w:rStyle w:val="Refdenotaalpie"/>
          <w:rFonts w:cs="Arial"/>
          <w:sz w:val="28"/>
          <w:szCs w:val="28"/>
        </w:rPr>
        <w:footnoteReference w:id="24"/>
      </w:r>
    </w:p>
    <w:p w14:paraId="3942495B" w14:textId="77777777" w:rsidR="0019422B" w:rsidRDefault="0019422B" w:rsidP="0019422B">
      <w:pPr>
        <w:pStyle w:val="Prrafodelista"/>
        <w:rPr>
          <w:rFonts w:eastAsiaTheme="minorHAnsi" w:cs="Arial"/>
          <w:sz w:val="28"/>
          <w:szCs w:val="28"/>
          <w:lang w:val="es-MX" w:eastAsia="en-US"/>
        </w:rPr>
      </w:pPr>
    </w:p>
    <w:p w14:paraId="14B5DD38" w14:textId="77777777" w:rsidR="00900353" w:rsidRDefault="000947BD" w:rsidP="00900353">
      <w:pPr>
        <w:pStyle w:val="corte4fondo"/>
        <w:numPr>
          <w:ilvl w:val="0"/>
          <w:numId w:val="1"/>
        </w:numPr>
        <w:ind w:left="0" w:hanging="567"/>
        <w:rPr>
          <w:rFonts w:eastAsiaTheme="minorHAnsi" w:cs="Arial"/>
          <w:sz w:val="28"/>
          <w:szCs w:val="28"/>
          <w:lang w:val="es-MX" w:eastAsia="en-US"/>
        </w:rPr>
      </w:pPr>
      <w:r w:rsidRPr="00900353">
        <w:rPr>
          <w:sz w:val="28"/>
          <w:szCs w:val="30"/>
          <w:lang w:eastAsia="es-ES"/>
        </w:rPr>
        <w:t>En</w:t>
      </w:r>
      <w:r w:rsidR="00EA350D" w:rsidRPr="00900353">
        <w:rPr>
          <w:sz w:val="28"/>
          <w:szCs w:val="30"/>
          <w:lang w:eastAsia="es-ES"/>
        </w:rPr>
        <w:t xml:space="preserve"> esa virtud, </w:t>
      </w:r>
      <w:r w:rsidRPr="00900353">
        <w:rPr>
          <w:sz w:val="28"/>
          <w:szCs w:val="30"/>
          <w:lang w:eastAsia="es-ES"/>
        </w:rPr>
        <w:t xml:space="preserve">el </w:t>
      </w:r>
      <w:r w:rsidR="00EA350D" w:rsidRPr="00900353">
        <w:rPr>
          <w:sz w:val="28"/>
          <w:szCs w:val="30"/>
          <w:lang w:eastAsia="es-ES"/>
        </w:rPr>
        <w:t xml:space="preserve">poder </w:t>
      </w:r>
      <w:r w:rsidRPr="00900353">
        <w:rPr>
          <w:sz w:val="28"/>
          <w:szCs w:val="30"/>
          <w:lang w:eastAsia="es-ES"/>
        </w:rPr>
        <w:t>legisla</w:t>
      </w:r>
      <w:r w:rsidR="00EA350D" w:rsidRPr="00900353">
        <w:rPr>
          <w:sz w:val="28"/>
          <w:szCs w:val="30"/>
          <w:lang w:eastAsia="es-ES"/>
        </w:rPr>
        <w:t>tivo</w:t>
      </w:r>
      <w:r w:rsidRPr="00900353">
        <w:rPr>
          <w:sz w:val="28"/>
          <w:szCs w:val="30"/>
          <w:lang w:eastAsia="es-ES"/>
        </w:rPr>
        <w:t xml:space="preserve"> </w:t>
      </w:r>
      <w:r w:rsidR="00EA350D" w:rsidRPr="00900353">
        <w:rPr>
          <w:sz w:val="28"/>
          <w:szCs w:val="30"/>
          <w:lang w:eastAsia="es-ES"/>
        </w:rPr>
        <w:t xml:space="preserve">cuenta con </w:t>
      </w:r>
      <w:r w:rsidRPr="00900353">
        <w:rPr>
          <w:sz w:val="28"/>
          <w:szCs w:val="30"/>
          <w:lang w:eastAsia="es-ES"/>
        </w:rPr>
        <w:t xml:space="preserve">libertad configurativa </w:t>
      </w:r>
      <w:r w:rsidR="00BA4EC0" w:rsidRPr="00900353">
        <w:rPr>
          <w:sz w:val="28"/>
          <w:szCs w:val="30"/>
          <w:lang w:eastAsia="es-ES"/>
        </w:rPr>
        <w:t xml:space="preserve">al momento de señalar los </w:t>
      </w:r>
      <w:r w:rsidRPr="00900353">
        <w:rPr>
          <w:sz w:val="28"/>
          <w:szCs w:val="30"/>
          <w:lang w:eastAsia="es-ES"/>
        </w:rPr>
        <w:t xml:space="preserve">mecanismos </w:t>
      </w:r>
      <w:r w:rsidR="00EA350D" w:rsidRPr="00900353">
        <w:rPr>
          <w:sz w:val="28"/>
          <w:szCs w:val="30"/>
          <w:lang w:eastAsia="es-ES"/>
        </w:rPr>
        <w:t xml:space="preserve">y/o procedimientos </w:t>
      </w:r>
      <w:r w:rsidRPr="00900353">
        <w:rPr>
          <w:sz w:val="28"/>
          <w:szCs w:val="30"/>
          <w:lang w:eastAsia="es-ES"/>
        </w:rPr>
        <w:t xml:space="preserve">que </w:t>
      </w:r>
      <w:r w:rsidR="00EA350D" w:rsidRPr="00900353">
        <w:rPr>
          <w:sz w:val="28"/>
          <w:szCs w:val="30"/>
          <w:lang w:eastAsia="es-ES"/>
        </w:rPr>
        <w:t xml:space="preserve">estime </w:t>
      </w:r>
      <w:r w:rsidRPr="00900353">
        <w:rPr>
          <w:sz w:val="28"/>
          <w:szCs w:val="30"/>
          <w:lang w:eastAsia="es-ES"/>
        </w:rPr>
        <w:t xml:space="preserve">necesarios </w:t>
      </w:r>
      <w:r w:rsidR="006B5840" w:rsidRPr="00900353">
        <w:rPr>
          <w:sz w:val="28"/>
          <w:szCs w:val="30"/>
          <w:lang w:eastAsia="es-ES"/>
        </w:rPr>
        <w:t xml:space="preserve">con la intención de </w:t>
      </w:r>
      <w:r w:rsidRPr="00900353">
        <w:rPr>
          <w:sz w:val="28"/>
          <w:szCs w:val="30"/>
          <w:lang w:eastAsia="es-ES"/>
        </w:rPr>
        <w:t>soluci</w:t>
      </w:r>
      <w:r w:rsidR="00EA350D" w:rsidRPr="00900353">
        <w:rPr>
          <w:sz w:val="28"/>
          <w:szCs w:val="30"/>
          <w:lang w:eastAsia="es-ES"/>
        </w:rPr>
        <w:t>onar</w:t>
      </w:r>
      <w:r w:rsidRPr="00900353">
        <w:rPr>
          <w:sz w:val="28"/>
          <w:szCs w:val="30"/>
          <w:lang w:eastAsia="es-ES"/>
        </w:rPr>
        <w:t xml:space="preserve"> conflictos</w:t>
      </w:r>
      <w:r w:rsidR="00FD0DFA" w:rsidRPr="00900353">
        <w:rPr>
          <w:sz w:val="28"/>
          <w:szCs w:val="30"/>
          <w:lang w:eastAsia="es-ES"/>
        </w:rPr>
        <w:t xml:space="preserve">, lo que conlleva </w:t>
      </w:r>
      <w:r w:rsidR="000F7354" w:rsidRPr="00900353">
        <w:rPr>
          <w:sz w:val="28"/>
          <w:szCs w:val="30"/>
          <w:lang w:eastAsia="es-ES"/>
        </w:rPr>
        <w:t>precisar</w:t>
      </w:r>
      <w:r w:rsidR="00FD0DFA" w:rsidRPr="00900353">
        <w:rPr>
          <w:sz w:val="28"/>
          <w:szCs w:val="30"/>
          <w:lang w:eastAsia="es-ES"/>
        </w:rPr>
        <w:t xml:space="preserve"> cierto número de </w:t>
      </w:r>
      <w:r w:rsidRPr="00900353">
        <w:rPr>
          <w:sz w:val="28"/>
          <w:szCs w:val="30"/>
          <w:lang w:eastAsia="es-ES"/>
        </w:rPr>
        <w:t xml:space="preserve">días para </w:t>
      </w:r>
      <w:r w:rsidR="00FD0DFA" w:rsidRPr="00900353">
        <w:rPr>
          <w:sz w:val="28"/>
          <w:szCs w:val="30"/>
          <w:lang w:eastAsia="es-ES"/>
        </w:rPr>
        <w:t xml:space="preserve">accionar la función jurisdiccional, ofrecer pruebas, </w:t>
      </w:r>
      <w:r w:rsidRPr="00900353">
        <w:rPr>
          <w:sz w:val="28"/>
          <w:szCs w:val="30"/>
          <w:lang w:eastAsia="es-ES"/>
        </w:rPr>
        <w:t>impugnar resoluciones</w:t>
      </w:r>
      <w:r w:rsidR="00FD0DFA" w:rsidRPr="00900353">
        <w:rPr>
          <w:sz w:val="28"/>
          <w:szCs w:val="30"/>
          <w:lang w:eastAsia="es-ES"/>
        </w:rPr>
        <w:t>, entre otros supuestos</w:t>
      </w:r>
      <w:r w:rsidR="006B5840" w:rsidRPr="00900353">
        <w:rPr>
          <w:sz w:val="28"/>
          <w:szCs w:val="30"/>
          <w:lang w:eastAsia="es-ES"/>
        </w:rPr>
        <w:t>. P</w:t>
      </w:r>
      <w:r w:rsidR="00FD0DFA" w:rsidRPr="00900353">
        <w:rPr>
          <w:sz w:val="28"/>
          <w:szCs w:val="30"/>
          <w:lang w:eastAsia="es-ES"/>
        </w:rPr>
        <w:t xml:space="preserve">or lo tanto, es evidente que esa autoridad </w:t>
      </w:r>
      <w:r w:rsidRPr="00900353">
        <w:rPr>
          <w:sz w:val="28"/>
          <w:szCs w:val="30"/>
          <w:lang w:eastAsia="es-ES"/>
        </w:rPr>
        <w:t xml:space="preserve">tiene la facultad de determinar </w:t>
      </w:r>
      <w:r w:rsidRPr="00900353">
        <w:rPr>
          <w:sz w:val="28"/>
          <w:szCs w:val="30"/>
          <w:lang w:eastAsia="es-ES"/>
        </w:rPr>
        <w:lastRenderedPageBreak/>
        <w:t xml:space="preserve">plazos y términos efectivos para que </w:t>
      </w:r>
      <w:r w:rsidR="00FD0DFA" w:rsidRPr="00900353">
        <w:rPr>
          <w:sz w:val="28"/>
          <w:szCs w:val="30"/>
          <w:lang w:eastAsia="es-ES"/>
        </w:rPr>
        <w:t xml:space="preserve">las personas </w:t>
      </w:r>
      <w:r w:rsidRPr="00900353">
        <w:rPr>
          <w:sz w:val="28"/>
          <w:szCs w:val="30"/>
          <w:lang w:eastAsia="es-ES"/>
        </w:rPr>
        <w:t>ejerza</w:t>
      </w:r>
      <w:r w:rsidR="00FD0DFA" w:rsidRPr="00900353">
        <w:rPr>
          <w:sz w:val="28"/>
          <w:szCs w:val="30"/>
          <w:lang w:eastAsia="es-ES"/>
        </w:rPr>
        <w:t>n</w:t>
      </w:r>
      <w:r w:rsidRPr="00900353">
        <w:rPr>
          <w:sz w:val="28"/>
          <w:szCs w:val="30"/>
          <w:lang w:eastAsia="es-ES"/>
        </w:rPr>
        <w:t xml:space="preserve"> </w:t>
      </w:r>
      <w:r w:rsidR="00FD0DFA" w:rsidRPr="00900353">
        <w:rPr>
          <w:sz w:val="28"/>
          <w:szCs w:val="30"/>
          <w:lang w:eastAsia="es-ES"/>
        </w:rPr>
        <w:t>sus</w:t>
      </w:r>
      <w:r w:rsidRPr="00900353">
        <w:rPr>
          <w:sz w:val="28"/>
          <w:szCs w:val="30"/>
          <w:lang w:eastAsia="es-ES"/>
        </w:rPr>
        <w:t xml:space="preserve"> derechos de acción y defensa.</w:t>
      </w:r>
    </w:p>
    <w:p w14:paraId="1841A6D3" w14:textId="2CDC264B" w:rsidR="000947BD" w:rsidRPr="0019422B" w:rsidRDefault="00FD0DFA" w:rsidP="00900353">
      <w:pPr>
        <w:pStyle w:val="corte4fondo"/>
        <w:numPr>
          <w:ilvl w:val="0"/>
          <w:numId w:val="1"/>
        </w:numPr>
        <w:ind w:left="0" w:hanging="567"/>
        <w:rPr>
          <w:rFonts w:eastAsiaTheme="minorHAnsi" w:cs="Arial"/>
          <w:sz w:val="28"/>
          <w:szCs w:val="28"/>
          <w:lang w:val="es-MX" w:eastAsia="en-US"/>
        </w:rPr>
      </w:pPr>
      <w:r w:rsidRPr="00900353">
        <w:rPr>
          <w:sz w:val="28"/>
          <w:szCs w:val="30"/>
          <w:lang w:eastAsia="es-ES"/>
        </w:rPr>
        <w:t xml:space="preserve">Lo anterior </w:t>
      </w:r>
      <w:r w:rsidR="000947BD" w:rsidRPr="00900353">
        <w:rPr>
          <w:sz w:val="28"/>
          <w:szCs w:val="30"/>
          <w:lang w:eastAsia="es-ES"/>
        </w:rPr>
        <w:t>encuentra justificación en l</w:t>
      </w:r>
      <w:r w:rsidRPr="00900353">
        <w:rPr>
          <w:sz w:val="28"/>
          <w:szCs w:val="30"/>
          <w:lang w:eastAsia="es-ES"/>
        </w:rPr>
        <w:t>os</w:t>
      </w:r>
      <w:r w:rsidR="000947BD" w:rsidRPr="00900353">
        <w:rPr>
          <w:sz w:val="28"/>
          <w:szCs w:val="30"/>
          <w:lang w:eastAsia="es-ES"/>
        </w:rPr>
        <w:t xml:space="preserve"> principio</w:t>
      </w:r>
      <w:r w:rsidRPr="00900353">
        <w:rPr>
          <w:sz w:val="28"/>
          <w:szCs w:val="30"/>
          <w:lang w:eastAsia="es-ES"/>
        </w:rPr>
        <w:t>s</w:t>
      </w:r>
      <w:r w:rsidR="000947BD" w:rsidRPr="00900353">
        <w:rPr>
          <w:sz w:val="28"/>
          <w:szCs w:val="30"/>
          <w:lang w:eastAsia="es-ES"/>
        </w:rPr>
        <w:t xml:space="preserve"> de</w:t>
      </w:r>
      <w:r w:rsidR="006B5840" w:rsidRPr="00900353">
        <w:rPr>
          <w:sz w:val="28"/>
          <w:szCs w:val="30"/>
          <w:lang w:eastAsia="es-ES"/>
        </w:rPr>
        <w:t xml:space="preserve"> legalidad y </w:t>
      </w:r>
      <w:r w:rsidR="000947BD" w:rsidRPr="00900353">
        <w:rPr>
          <w:sz w:val="28"/>
          <w:szCs w:val="30"/>
          <w:lang w:eastAsia="es-ES"/>
        </w:rPr>
        <w:t>seguridad jurídica consagrado</w:t>
      </w:r>
      <w:r w:rsidRPr="00900353">
        <w:rPr>
          <w:sz w:val="28"/>
          <w:szCs w:val="30"/>
          <w:lang w:eastAsia="es-ES"/>
        </w:rPr>
        <w:t>s</w:t>
      </w:r>
      <w:r w:rsidR="000947BD" w:rsidRPr="00900353">
        <w:rPr>
          <w:sz w:val="28"/>
          <w:szCs w:val="30"/>
          <w:lang w:eastAsia="es-ES"/>
        </w:rPr>
        <w:t xml:space="preserve"> en el artículo 16 de la Constitución </w:t>
      </w:r>
      <w:r w:rsidRPr="00900353">
        <w:rPr>
          <w:sz w:val="28"/>
          <w:szCs w:val="30"/>
          <w:lang w:eastAsia="es-ES"/>
        </w:rPr>
        <w:t>Federal</w:t>
      </w:r>
      <w:r w:rsidR="000947BD" w:rsidRPr="00900353">
        <w:rPr>
          <w:sz w:val="28"/>
          <w:szCs w:val="30"/>
          <w:lang w:eastAsia="es-ES"/>
        </w:rPr>
        <w:t xml:space="preserve">, </w:t>
      </w:r>
      <w:r w:rsidRPr="00900353">
        <w:rPr>
          <w:sz w:val="28"/>
          <w:szCs w:val="30"/>
          <w:lang w:eastAsia="es-ES"/>
        </w:rPr>
        <w:t xml:space="preserve">los cuales </w:t>
      </w:r>
      <w:r w:rsidR="000947BD" w:rsidRPr="00900353">
        <w:rPr>
          <w:sz w:val="28"/>
          <w:szCs w:val="30"/>
          <w:lang w:eastAsia="es-ES"/>
        </w:rPr>
        <w:t xml:space="preserve">se </w:t>
      </w:r>
      <w:r w:rsidRPr="00900353">
        <w:rPr>
          <w:sz w:val="28"/>
          <w:szCs w:val="30"/>
          <w:lang w:eastAsia="es-ES"/>
        </w:rPr>
        <w:t xml:space="preserve">satisfacen </w:t>
      </w:r>
      <w:r w:rsidR="000947BD" w:rsidRPr="00900353">
        <w:rPr>
          <w:sz w:val="28"/>
          <w:szCs w:val="30"/>
          <w:lang w:eastAsia="es-ES"/>
        </w:rPr>
        <w:t xml:space="preserve">una vez que </w:t>
      </w:r>
      <w:r w:rsidRPr="00900353">
        <w:rPr>
          <w:sz w:val="28"/>
          <w:szCs w:val="30"/>
          <w:lang w:eastAsia="es-ES"/>
        </w:rPr>
        <w:t xml:space="preserve">las personas justiciables tienen a su alcance las reglas que </w:t>
      </w:r>
      <w:r w:rsidR="006B5840" w:rsidRPr="00900353">
        <w:rPr>
          <w:sz w:val="28"/>
          <w:szCs w:val="30"/>
          <w:lang w:eastAsia="es-ES"/>
        </w:rPr>
        <w:t xml:space="preserve">indican </w:t>
      </w:r>
      <w:r w:rsidR="000947BD" w:rsidRPr="00900353">
        <w:rPr>
          <w:sz w:val="28"/>
          <w:szCs w:val="30"/>
          <w:lang w:eastAsia="es-ES"/>
        </w:rPr>
        <w:t xml:space="preserve">cómo </w:t>
      </w:r>
      <w:r w:rsidRPr="00900353">
        <w:rPr>
          <w:sz w:val="28"/>
          <w:szCs w:val="30"/>
          <w:lang w:eastAsia="es-ES"/>
        </w:rPr>
        <w:t>se debe tramitar cierta acción o derecho</w:t>
      </w:r>
      <w:r w:rsidR="000947BD" w:rsidRPr="00900353">
        <w:rPr>
          <w:sz w:val="28"/>
          <w:szCs w:val="30"/>
          <w:lang w:eastAsia="es-ES"/>
        </w:rPr>
        <w:t>, ante qu</w:t>
      </w:r>
      <w:r w:rsidRPr="00900353">
        <w:rPr>
          <w:sz w:val="28"/>
          <w:szCs w:val="30"/>
          <w:lang w:eastAsia="es-ES"/>
        </w:rPr>
        <w:t>é órgano se tiene que plantear</w:t>
      </w:r>
      <w:r w:rsidR="000947BD" w:rsidRPr="00900353">
        <w:rPr>
          <w:sz w:val="28"/>
          <w:szCs w:val="30"/>
          <w:lang w:eastAsia="es-ES"/>
        </w:rPr>
        <w:t>, los plazos</w:t>
      </w:r>
      <w:r w:rsidRPr="00900353">
        <w:rPr>
          <w:sz w:val="28"/>
          <w:szCs w:val="30"/>
          <w:lang w:eastAsia="es-ES"/>
        </w:rPr>
        <w:t xml:space="preserve"> a observar</w:t>
      </w:r>
      <w:r w:rsidR="000947BD" w:rsidRPr="00900353">
        <w:rPr>
          <w:sz w:val="28"/>
          <w:szCs w:val="30"/>
          <w:lang w:eastAsia="es-ES"/>
        </w:rPr>
        <w:t xml:space="preserve">, </w:t>
      </w:r>
      <w:r w:rsidRPr="00900353">
        <w:rPr>
          <w:sz w:val="28"/>
          <w:szCs w:val="30"/>
          <w:lang w:eastAsia="es-ES"/>
        </w:rPr>
        <w:t>entre otras cuestiones</w:t>
      </w:r>
      <w:r w:rsidR="000947BD" w:rsidRPr="00900353">
        <w:rPr>
          <w:sz w:val="28"/>
          <w:szCs w:val="30"/>
          <w:lang w:eastAsia="es-ES"/>
        </w:rPr>
        <w:t>.</w:t>
      </w:r>
    </w:p>
    <w:p w14:paraId="3AA8AE73" w14:textId="77777777" w:rsidR="0019422B" w:rsidRPr="00900353" w:rsidRDefault="0019422B" w:rsidP="0019422B">
      <w:pPr>
        <w:pStyle w:val="corte4fondo"/>
        <w:ind w:firstLine="0"/>
        <w:rPr>
          <w:rFonts w:eastAsiaTheme="minorHAnsi" w:cs="Arial"/>
          <w:sz w:val="28"/>
          <w:szCs w:val="28"/>
          <w:lang w:val="es-MX" w:eastAsia="en-US"/>
        </w:rPr>
      </w:pPr>
    </w:p>
    <w:p w14:paraId="48584C80" w14:textId="43BE9FAC" w:rsidR="005D6189" w:rsidRDefault="005D6189" w:rsidP="006B5840">
      <w:pPr>
        <w:pStyle w:val="corte4fondo"/>
        <w:numPr>
          <w:ilvl w:val="0"/>
          <w:numId w:val="1"/>
        </w:numPr>
        <w:spacing w:after="360"/>
        <w:ind w:left="0" w:hanging="567"/>
        <w:rPr>
          <w:rFonts w:cs="Arial"/>
          <w:sz w:val="28"/>
          <w:szCs w:val="28"/>
          <w:lang w:val="es-MX" w:eastAsia="en-US"/>
        </w:rPr>
      </w:pPr>
      <w:r w:rsidRPr="005D6189">
        <w:rPr>
          <w:sz w:val="28"/>
          <w:szCs w:val="30"/>
          <w:lang w:eastAsia="es-ES"/>
        </w:rPr>
        <w:t xml:space="preserve">En ese contexto, es patente que el Congreso del Estado de Sonora </w:t>
      </w:r>
      <w:r w:rsidR="000947BD" w:rsidRPr="005D6189">
        <w:rPr>
          <w:sz w:val="28"/>
          <w:szCs w:val="30"/>
          <w:lang w:eastAsia="es-ES"/>
        </w:rPr>
        <w:t>tiene libertad configurativa para establecer cuándo surten</w:t>
      </w:r>
      <w:r w:rsidR="000F7354">
        <w:rPr>
          <w:sz w:val="28"/>
          <w:szCs w:val="30"/>
          <w:lang w:eastAsia="es-ES"/>
        </w:rPr>
        <w:t xml:space="preserve"> efectos</w:t>
      </w:r>
      <w:r w:rsidR="000947BD" w:rsidRPr="005D6189">
        <w:rPr>
          <w:sz w:val="28"/>
          <w:szCs w:val="30"/>
          <w:lang w:eastAsia="es-ES"/>
        </w:rPr>
        <w:t xml:space="preserve"> las notificaciones </w:t>
      </w:r>
      <w:r w:rsidRPr="005D6189">
        <w:rPr>
          <w:sz w:val="28"/>
          <w:szCs w:val="30"/>
          <w:lang w:eastAsia="es-ES"/>
        </w:rPr>
        <w:t xml:space="preserve">que se practiquen </w:t>
      </w:r>
      <w:r w:rsidR="000947BD" w:rsidRPr="005D6189">
        <w:rPr>
          <w:sz w:val="28"/>
          <w:szCs w:val="30"/>
          <w:lang w:eastAsia="es-ES"/>
        </w:rPr>
        <w:t xml:space="preserve">por distintos medios </w:t>
      </w:r>
      <w:r w:rsidRPr="005D6189">
        <w:rPr>
          <w:sz w:val="28"/>
          <w:szCs w:val="30"/>
          <w:lang w:eastAsia="es-ES"/>
        </w:rPr>
        <w:t>de acuerdo con lo establecido en el código de procedimientos civiles aplicable en esa entidad y, por ende, el contenido del artículo 174, penúltimo párrafo, del ordenamiento indicado</w:t>
      </w:r>
      <w:r w:rsidR="00B54E26">
        <w:rPr>
          <w:sz w:val="28"/>
          <w:szCs w:val="30"/>
          <w:lang w:eastAsia="es-ES"/>
        </w:rPr>
        <w:t>, en principio,</w:t>
      </w:r>
      <w:r w:rsidRPr="005D6189">
        <w:rPr>
          <w:sz w:val="28"/>
          <w:szCs w:val="30"/>
          <w:lang w:eastAsia="es-ES"/>
        </w:rPr>
        <w:t xml:space="preserve"> </w:t>
      </w:r>
      <w:r w:rsidR="000947BD" w:rsidRPr="005D6189">
        <w:rPr>
          <w:sz w:val="28"/>
          <w:szCs w:val="30"/>
          <w:lang w:eastAsia="es-ES"/>
        </w:rPr>
        <w:t>no transgrede el derecho de acceso a la justicia</w:t>
      </w:r>
      <w:r w:rsidRPr="005D6189">
        <w:rPr>
          <w:rFonts w:cs="Arial"/>
          <w:sz w:val="28"/>
          <w:szCs w:val="28"/>
          <w:lang w:val="es-MX" w:eastAsia="en-US"/>
        </w:rPr>
        <w:t>.</w:t>
      </w:r>
    </w:p>
    <w:p w14:paraId="5074A53C" w14:textId="4670DE1B" w:rsidR="00D96F02" w:rsidRPr="00D96F02" w:rsidRDefault="0085738D" w:rsidP="006B5840">
      <w:pPr>
        <w:pStyle w:val="corte4fondo"/>
        <w:numPr>
          <w:ilvl w:val="0"/>
          <w:numId w:val="1"/>
        </w:numPr>
        <w:spacing w:after="360"/>
        <w:ind w:left="0" w:hanging="567"/>
        <w:rPr>
          <w:rFonts w:cs="Arial"/>
          <w:sz w:val="28"/>
          <w:szCs w:val="28"/>
          <w:lang w:val="es-MX" w:eastAsia="en-US"/>
        </w:rPr>
      </w:pPr>
      <w:r>
        <w:rPr>
          <w:sz w:val="28"/>
          <w:szCs w:val="28"/>
        </w:rPr>
        <w:t xml:space="preserve">Sin embargo, es necesario </w:t>
      </w:r>
      <w:r w:rsidR="00B54E26">
        <w:rPr>
          <w:sz w:val="28"/>
          <w:szCs w:val="28"/>
        </w:rPr>
        <w:t xml:space="preserve">determinar la razonabilidad de las reglas </w:t>
      </w:r>
      <w:r w:rsidR="00D96F02">
        <w:rPr>
          <w:sz w:val="28"/>
          <w:szCs w:val="28"/>
        </w:rPr>
        <w:t>que indican cuándo</w:t>
      </w:r>
      <w:r w:rsidR="00B54E26">
        <w:rPr>
          <w:sz w:val="28"/>
          <w:szCs w:val="28"/>
        </w:rPr>
        <w:t xml:space="preserve"> surte efectos </w:t>
      </w:r>
      <w:r w:rsidR="000F7354">
        <w:rPr>
          <w:sz w:val="28"/>
          <w:szCs w:val="28"/>
        </w:rPr>
        <w:t>las</w:t>
      </w:r>
      <w:r w:rsidR="00D96F02">
        <w:rPr>
          <w:sz w:val="28"/>
          <w:szCs w:val="28"/>
        </w:rPr>
        <w:t xml:space="preserve"> notificaci</w:t>
      </w:r>
      <w:r w:rsidR="000F7354">
        <w:rPr>
          <w:sz w:val="28"/>
          <w:szCs w:val="28"/>
        </w:rPr>
        <w:t>ones</w:t>
      </w:r>
      <w:r w:rsidR="00D96F02">
        <w:rPr>
          <w:sz w:val="28"/>
          <w:szCs w:val="28"/>
        </w:rPr>
        <w:t xml:space="preserve"> practicada</w:t>
      </w:r>
      <w:r w:rsidR="000F7354">
        <w:rPr>
          <w:sz w:val="28"/>
          <w:szCs w:val="28"/>
        </w:rPr>
        <w:t>s</w:t>
      </w:r>
      <w:r w:rsidR="00D96F02">
        <w:rPr>
          <w:sz w:val="28"/>
          <w:szCs w:val="28"/>
        </w:rPr>
        <w:t xml:space="preserve"> </w:t>
      </w:r>
      <w:r w:rsidR="00B54E26">
        <w:rPr>
          <w:sz w:val="28"/>
          <w:szCs w:val="28"/>
        </w:rPr>
        <w:t xml:space="preserve">por correo electrónico </w:t>
      </w:r>
      <w:r w:rsidR="00D96F02">
        <w:rPr>
          <w:sz w:val="28"/>
          <w:szCs w:val="28"/>
        </w:rPr>
        <w:t>conforme a</w:t>
      </w:r>
      <w:r w:rsidR="00B54E26">
        <w:rPr>
          <w:sz w:val="28"/>
          <w:szCs w:val="28"/>
        </w:rPr>
        <w:t xml:space="preserve">l </w:t>
      </w:r>
      <w:bookmarkStart w:id="6" w:name="_Hlk186983194"/>
      <w:r w:rsidR="00B54E26">
        <w:rPr>
          <w:sz w:val="28"/>
          <w:szCs w:val="28"/>
        </w:rPr>
        <w:t>Código de Procedimientos Civiles para el Estado de Sonora</w:t>
      </w:r>
      <w:bookmarkEnd w:id="6"/>
      <w:r w:rsidR="00B54E26">
        <w:rPr>
          <w:sz w:val="28"/>
          <w:szCs w:val="28"/>
        </w:rPr>
        <w:t xml:space="preserve"> y, en su caso, si </w:t>
      </w:r>
      <w:r w:rsidR="00D96F02">
        <w:rPr>
          <w:sz w:val="28"/>
          <w:szCs w:val="28"/>
        </w:rPr>
        <w:t xml:space="preserve">debe tenerse como valida </w:t>
      </w:r>
      <w:r w:rsidR="00B54E26">
        <w:rPr>
          <w:sz w:val="28"/>
          <w:szCs w:val="28"/>
        </w:rPr>
        <w:t>la interpretación propuesta por el recurrente</w:t>
      </w:r>
      <w:r w:rsidR="00D96F02">
        <w:rPr>
          <w:sz w:val="28"/>
          <w:szCs w:val="28"/>
        </w:rPr>
        <w:t>.</w:t>
      </w:r>
    </w:p>
    <w:p w14:paraId="11D19CBA" w14:textId="530B17FF" w:rsidR="00B54E26" w:rsidRPr="00D96F02" w:rsidRDefault="00D96F02" w:rsidP="006B5840">
      <w:pPr>
        <w:pStyle w:val="corte4fondo"/>
        <w:numPr>
          <w:ilvl w:val="0"/>
          <w:numId w:val="1"/>
        </w:numPr>
        <w:ind w:left="0" w:hanging="567"/>
        <w:rPr>
          <w:rFonts w:cs="Arial"/>
          <w:sz w:val="28"/>
          <w:szCs w:val="28"/>
          <w:lang w:val="es-MX" w:eastAsia="en-US"/>
        </w:rPr>
      </w:pPr>
      <w:r w:rsidRPr="00D96F02">
        <w:rPr>
          <w:sz w:val="28"/>
          <w:szCs w:val="28"/>
        </w:rPr>
        <w:t xml:space="preserve">En atención a lo anterior, es menester señalar que ese tipo de notificaciones derivó de </w:t>
      </w:r>
      <w:r w:rsidR="00B54E26" w:rsidRPr="00D96F02">
        <w:rPr>
          <w:sz w:val="28"/>
          <w:szCs w:val="28"/>
        </w:rPr>
        <w:t xml:space="preserve">la reforma </w:t>
      </w:r>
      <w:r w:rsidRPr="00D96F02">
        <w:rPr>
          <w:sz w:val="28"/>
          <w:szCs w:val="28"/>
        </w:rPr>
        <w:t xml:space="preserve">realizada el veintiséis de enero </w:t>
      </w:r>
      <w:r w:rsidR="006B5840">
        <w:rPr>
          <w:sz w:val="28"/>
          <w:szCs w:val="28"/>
        </w:rPr>
        <w:br/>
      </w:r>
      <w:r w:rsidRPr="00D96F02">
        <w:rPr>
          <w:sz w:val="28"/>
          <w:szCs w:val="28"/>
        </w:rPr>
        <w:lastRenderedPageBreak/>
        <w:t xml:space="preserve">de dos mil diecisiete </w:t>
      </w:r>
      <w:r w:rsidR="00B54E26" w:rsidRPr="00D96F02">
        <w:rPr>
          <w:sz w:val="28"/>
          <w:szCs w:val="28"/>
        </w:rPr>
        <w:t>al</w:t>
      </w:r>
      <w:r w:rsidRPr="00D96F02">
        <w:rPr>
          <w:sz w:val="28"/>
          <w:szCs w:val="28"/>
        </w:rPr>
        <w:t xml:space="preserve"> ordenamiento precisado, cuya exposición de </w:t>
      </w:r>
      <w:r w:rsidR="00B54E26" w:rsidRPr="00D96F02">
        <w:rPr>
          <w:sz w:val="28"/>
          <w:szCs w:val="28"/>
          <w:lang w:val="es-MX"/>
        </w:rPr>
        <w:t>motivos</w:t>
      </w:r>
      <w:r>
        <w:rPr>
          <w:sz w:val="28"/>
          <w:szCs w:val="28"/>
          <w:lang w:val="es-MX"/>
        </w:rPr>
        <w:t>, en la parte que interesa, es del tenor siguiente:</w:t>
      </w:r>
    </w:p>
    <w:p w14:paraId="31764D82" w14:textId="08A4E7C1"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Actualmente el mundo experimenta una constante innovación tecnológica que ha producido cambios fundamentales en los entornos social, político y económico. Esos avances han influido en todas las actividades del ser humano, dando lugar a una sociedad más evolucionada. </w:t>
      </w:r>
    </w:p>
    <w:p w14:paraId="22884813"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Tal situación ofrece la oportunidad e incluso plantea la necesidad de implementar mecanismos y procedimientos vinculados con la tecnología de la información, a fin de mejorar la calidad y la seguridad de los servicios que presta el Estado. </w:t>
      </w:r>
    </w:p>
    <w:p w14:paraId="6141BE31"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En los últimos años el desarrollo y uso de estas herramientas se ve incrementado con la red mundial denominada “internet”, permitiendo que el ciudadano común, el sector privado y la administración pública se interrelacionen de una manera mucho más eficiente. </w:t>
      </w:r>
    </w:p>
    <w:p w14:paraId="322A4DF8"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Los procedimientos judiciales no pueden permanecer ajenos al avance tecnológico. Por el contrario, el buen uso de la internet debe ser visto como un área de oportunidad, al constituir una herramienta moderna y razonablemente confiable para</w:t>
      </w:r>
      <w:r>
        <w:rPr>
          <w:rFonts w:ascii="Arial" w:hAnsi="Arial" w:cs="Arial"/>
          <w:sz w:val="26"/>
          <w:szCs w:val="26"/>
        </w:rPr>
        <w:t xml:space="preserve"> </w:t>
      </w:r>
      <w:r w:rsidRPr="00E36BC8">
        <w:rPr>
          <w:rFonts w:ascii="Arial" w:hAnsi="Arial" w:cs="Arial"/>
          <w:sz w:val="26"/>
          <w:szCs w:val="26"/>
        </w:rPr>
        <w:t xml:space="preserve">lograr que los procesos judiciales se desarrollen con la debida celeridad, economía y seguridad. </w:t>
      </w:r>
    </w:p>
    <w:p w14:paraId="1BFDF9B7"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Por tal motivo, es preciso incorporar a los ordenamientos jurídicos vigentes en el Estado de Sonora la aplicación de las nuevas tecnologías, mismas que ya están siendo adoptadas en todo el mundo para realizar operaciones y agilizar las comunicaciones con considerable ahorro de tiempo y dinero, </w:t>
      </w:r>
      <w:r w:rsidRPr="00EC2F9B">
        <w:rPr>
          <w:rFonts w:ascii="Arial" w:hAnsi="Arial" w:cs="Arial"/>
          <w:b/>
          <w:bCs/>
          <w:sz w:val="26"/>
          <w:szCs w:val="26"/>
        </w:rPr>
        <w:t>lo cual en el caso de los procesos judiciales implicaría una mejor impartición de justicia, y contribuiría a satisfacer necesidades y exigencias de comunicación.</w:t>
      </w:r>
    </w:p>
    <w:p w14:paraId="7961940E"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Todos los ordenamientos legales requieren de modificarse en sus disposiciones para que vayan adecuándose a las circunstancias y condiciones actuales de la sociedad, que tiene transformaciones o cambios con el transcurso del tiempo. </w:t>
      </w:r>
    </w:p>
    <w:p w14:paraId="2F79CE3B"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Derivado de lo anterior, se observó que el Código de Procedimientos Civiles para el Estado, en su Capítulo Cuarto del Título Cuarto, concretamente en lo relativo al apartado de las notificaciones, fue modificado por última vez en el año de 1988 cuando se reformaron </w:t>
      </w:r>
      <w:r w:rsidRPr="00E36BC8">
        <w:rPr>
          <w:rFonts w:ascii="Arial" w:hAnsi="Arial" w:cs="Arial"/>
          <w:sz w:val="26"/>
          <w:szCs w:val="26"/>
        </w:rPr>
        <w:lastRenderedPageBreak/>
        <w:t xml:space="preserve">solamente sus artículos 169 y 175, por lo que se consideró necesario revisar dicha normatividad, dando como resultado </w:t>
      </w:r>
      <w:r w:rsidRPr="00EC2F9B">
        <w:rPr>
          <w:rFonts w:ascii="Arial" w:hAnsi="Arial" w:cs="Arial"/>
          <w:b/>
          <w:bCs/>
          <w:sz w:val="26"/>
          <w:szCs w:val="26"/>
        </w:rPr>
        <w:t>que el contenido actual puede y debe mejorarse para agilizar lo concerniente a esa materia, mediante la previsión de notificaciones por medios electrónicos de manera obligatoria,</w:t>
      </w:r>
      <w:r w:rsidRPr="00E36BC8">
        <w:rPr>
          <w:rFonts w:ascii="Arial" w:hAnsi="Arial" w:cs="Arial"/>
          <w:sz w:val="26"/>
          <w:szCs w:val="26"/>
        </w:rPr>
        <w:t xml:space="preserve"> junto con el domicilio para oír y recibir notificaciones. </w:t>
      </w:r>
    </w:p>
    <w:p w14:paraId="6EE96BB2"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El mecanismo que se propone instaurar, complementario al domicilio que las partes señalen para oír notificaciones, ya lo han implantado en su normatividad procesal civil entidades como Aguascalientes, Querétaro, Chihuahua, el Distrito Federal (hoy Ciudad de México), Jalisco, Nuevo León, Guanajuato, Tabasco, Tamaulipas, Michoacán y el Estado de México, que vieron la posibilidad de realizar notificaciones mediante el uso del correo electrónico e incluso de otros medios o sistemas electrónicos.</w:t>
      </w:r>
      <w:r>
        <w:rPr>
          <w:rFonts w:ascii="Arial" w:hAnsi="Arial" w:cs="Arial"/>
          <w:sz w:val="26"/>
          <w:szCs w:val="26"/>
        </w:rPr>
        <w:t xml:space="preserve"> </w:t>
      </w:r>
    </w:p>
    <w:p w14:paraId="0BD589B2" w14:textId="77777777" w:rsidR="00B54E26" w:rsidRDefault="00B54E26" w:rsidP="006B5840">
      <w:pPr>
        <w:spacing w:after="112"/>
        <w:ind w:left="709"/>
        <w:jc w:val="both"/>
        <w:rPr>
          <w:rFonts w:ascii="Arial" w:hAnsi="Arial" w:cs="Arial"/>
          <w:sz w:val="26"/>
          <w:szCs w:val="26"/>
        </w:rPr>
      </w:pPr>
      <w:r w:rsidRPr="00E36BC8">
        <w:rPr>
          <w:rFonts w:ascii="Arial" w:hAnsi="Arial" w:cs="Arial"/>
          <w:sz w:val="26"/>
          <w:szCs w:val="26"/>
        </w:rPr>
        <w:t xml:space="preserve">Asimismo, se advierte que diversas legislaciones como la nueva Ley de Amparo y el Código Nacional de Procedimientos Penales contemplan el uso de medios electrónicos para notificar actuaciones judiciales, cuya aplicación ha simplificado el desarrollo de sus actividades; incluso el Código de Comercio establece la posibilidad de efectuar actos de comercio a través de medios electrónicos, por lo cual se estiman indispensables las reformas y adiciones que se proponen al Código Procesal Civil Sonorense. </w:t>
      </w:r>
    </w:p>
    <w:p w14:paraId="1A103939" w14:textId="77777777" w:rsidR="00B54E26" w:rsidRDefault="00B54E26" w:rsidP="006B5840">
      <w:pPr>
        <w:spacing w:after="56"/>
        <w:ind w:left="709"/>
        <w:jc w:val="both"/>
        <w:rPr>
          <w:rFonts w:ascii="Arial" w:hAnsi="Arial" w:cs="Arial"/>
          <w:sz w:val="26"/>
          <w:szCs w:val="26"/>
        </w:rPr>
      </w:pPr>
      <w:r w:rsidRPr="00E36BC8">
        <w:rPr>
          <w:rFonts w:ascii="Arial" w:hAnsi="Arial" w:cs="Arial"/>
          <w:sz w:val="26"/>
          <w:szCs w:val="26"/>
        </w:rPr>
        <w:t xml:space="preserve">En los procesos judiciales que se ventilan en los juzgados y tribunales del Poder Judicial de Sonora, con aplicación de la normatividad adjetiva civil, existen trámites o actuaciones que se realizan de forma presencial, lo que representa inversión de tiempo y dinero, tanto para las partes en conflicto como para el mismo Poder Judicial. Un ejemplo de ello es el proceso de notificación personal. Al respecto, nuestro Código de Procedimientos Civiles contempla como resoluciones que deben de notificarse personalmente, además del emplazamiento: el auto que ordene la absolución de posiciones o reconocimiento de documentos; la primera resolución que se dicte, cuando por cualquier motivo se dejare de actuar en el juicio por más de seis meses; las sentencias definitivas; cuando se trate de casos urgentes o el juez o la ley así lo ordenen; y el requerimiento de un acto a la parte que deba cumplirlo, lo que implica una importante carga de trabajo si se considera por ejemplo que, según datos del Centro de Información Estadística del Supremo Tribunal de Justicia, sólo en el año 2015 la </w:t>
      </w:r>
      <w:r w:rsidRPr="00E36BC8">
        <w:rPr>
          <w:rFonts w:ascii="Arial" w:hAnsi="Arial" w:cs="Arial"/>
          <w:sz w:val="26"/>
          <w:szCs w:val="26"/>
        </w:rPr>
        <w:lastRenderedPageBreak/>
        <w:t xml:space="preserve">Central de Actuarios, Notificadores y Ejecutores recibió 11,887 solicitudes y practicó 10,936 diligencias de notificación efectivas, aparte de las notificaciones personales que se ejecutan por conducto de los actuarios habilitados en cada uno de los juzgados de este Distrito Judicial. </w:t>
      </w:r>
    </w:p>
    <w:p w14:paraId="7B700516" w14:textId="77777777" w:rsidR="00B54E26" w:rsidRDefault="00B54E26" w:rsidP="006B5840">
      <w:pPr>
        <w:spacing w:after="56"/>
        <w:ind w:left="709"/>
        <w:jc w:val="both"/>
        <w:rPr>
          <w:rFonts w:ascii="Arial" w:hAnsi="Arial" w:cs="Arial"/>
          <w:sz w:val="26"/>
          <w:szCs w:val="26"/>
        </w:rPr>
      </w:pPr>
      <w:r w:rsidRPr="00EC2F9B">
        <w:rPr>
          <w:rFonts w:ascii="Arial" w:hAnsi="Arial" w:cs="Arial"/>
          <w:b/>
          <w:bCs/>
          <w:sz w:val="26"/>
          <w:szCs w:val="26"/>
        </w:rPr>
        <w:t>La impartición de justicia en el Estado debe avanzar en la simplificación de sus procedimientos judiciales,</w:t>
      </w:r>
      <w:r w:rsidRPr="00E36BC8">
        <w:rPr>
          <w:rFonts w:ascii="Arial" w:hAnsi="Arial" w:cs="Arial"/>
          <w:sz w:val="26"/>
          <w:szCs w:val="26"/>
        </w:rPr>
        <w:t xml:space="preserve"> pero respetando en todo momento el derecho de audiencia consagrado en la Constitución Federal, así como los derechos humanos fundamentales. </w:t>
      </w:r>
    </w:p>
    <w:p w14:paraId="138024D7" w14:textId="77777777" w:rsidR="00B54E26" w:rsidRDefault="00B54E26" w:rsidP="006B5840">
      <w:pPr>
        <w:spacing w:after="56"/>
        <w:ind w:left="709"/>
        <w:jc w:val="both"/>
        <w:rPr>
          <w:rFonts w:ascii="Arial" w:hAnsi="Arial" w:cs="Arial"/>
          <w:sz w:val="26"/>
          <w:szCs w:val="26"/>
        </w:rPr>
      </w:pPr>
      <w:r w:rsidRPr="00EC2F9B">
        <w:rPr>
          <w:rFonts w:ascii="Arial" w:hAnsi="Arial" w:cs="Arial"/>
          <w:b/>
          <w:bCs/>
          <w:sz w:val="26"/>
          <w:szCs w:val="26"/>
        </w:rPr>
        <w:t xml:space="preserve">Con la implementación de las notificaciones por medios electrónicos se modernizará el proceso judicial civil, ya que al establecerse la posibilidad de utilizar el correo electrónico para realizar notificaciones se agilizará, ahorrando tiempo, costos y brindando mayor celeridad, </w:t>
      </w:r>
      <w:r w:rsidRPr="00E36BC8">
        <w:rPr>
          <w:rFonts w:ascii="Arial" w:hAnsi="Arial" w:cs="Arial"/>
          <w:sz w:val="26"/>
          <w:szCs w:val="26"/>
        </w:rPr>
        <w:t xml:space="preserve">pues se puede reducir considerablemente lo que demora en llegar una notificación al domicilio de las partes y los problemas relacionados con la localización de éstas, como son el cambio o desaparición del domicilio, e igualmente sus consecuencias, lo que otorgará mayor seguridad y certeza jurídicas y contribuirá además al mejoramiento del medio ambiente al reducirse los gastos de combustible y de papel, aunado a que favorecerá el ejercicio del derecho a una justicia pronta garantizada en el artículo 17 Constitucional Federal y en los tratados internacionales de derechos humanos de los que México es parte. </w:t>
      </w:r>
    </w:p>
    <w:p w14:paraId="36120BB8" w14:textId="71A9C3A0" w:rsidR="00B54E26" w:rsidRDefault="00B54E26" w:rsidP="006B5840">
      <w:pPr>
        <w:spacing w:after="56"/>
        <w:ind w:left="709"/>
        <w:jc w:val="both"/>
        <w:rPr>
          <w:rFonts w:ascii="Arial" w:hAnsi="Arial" w:cs="Arial"/>
          <w:sz w:val="26"/>
          <w:szCs w:val="26"/>
        </w:rPr>
      </w:pPr>
      <w:r w:rsidRPr="00E36BC8">
        <w:rPr>
          <w:rFonts w:ascii="Arial" w:hAnsi="Arial" w:cs="Arial"/>
          <w:sz w:val="26"/>
          <w:szCs w:val="26"/>
        </w:rPr>
        <w:t>Es indudable, pues, que el actual Código de Procedimientos Civiles para el Estado requiere de una reforma que permita estar a la vanguardia y acorde con los cambios que en el país y los Estados se están verificando, como es el uso y aplicación de los medios electrónicos.</w:t>
      </w:r>
    </w:p>
    <w:p w14:paraId="2C1D8F13" w14:textId="084AD7DC" w:rsidR="00EC2F9B" w:rsidRDefault="00EC2F9B" w:rsidP="006B5840">
      <w:pPr>
        <w:spacing w:after="56"/>
        <w:ind w:left="709"/>
        <w:jc w:val="both"/>
        <w:rPr>
          <w:rFonts w:ascii="Arial" w:hAnsi="Arial" w:cs="Arial"/>
          <w:sz w:val="26"/>
          <w:szCs w:val="26"/>
        </w:rPr>
      </w:pPr>
      <w:r>
        <w:rPr>
          <w:rFonts w:ascii="Arial" w:hAnsi="Arial" w:cs="Arial"/>
          <w:sz w:val="26"/>
          <w:szCs w:val="26"/>
        </w:rPr>
        <w:t>(…)</w:t>
      </w:r>
    </w:p>
    <w:p w14:paraId="6DE3B09D" w14:textId="24807CC5" w:rsidR="00EC2F9B" w:rsidRDefault="00EC2F9B" w:rsidP="006B5840">
      <w:pPr>
        <w:spacing w:after="56"/>
        <w:ind w:left="709"/>
        <w:jc w:val="both"/>
        <w:rPr>
          <w:rFonts w:ascii="Arial" w:hAnsi="Arial" w:cs="Arial"/>
          <w:sz w:val="26"/>
          <w:szCs w:val="26"/>
        </w:rPr>
      </w:pPr>
      <w:r w:rsidRPr="00EC2F9B">
        <w:rPr>
          <w:rFonts w:ascii="Arial" w:hAnsi="Arial" w:cs="Arial"/>
          <w:sz w:val="26"/>
          <w:szCs w:val="26"/>
        </w:rPr>
        <w:t>Derivado de lo antes expuesto, se propone reformar en primer término</w:t>
      </w:r>
      <w:r>
        <w:rPr>
          <w:rFonts w:ascii="Arial" w:hAnsi="Arial" w:cs="Arial"/>
          <w:sz w:val="26"/>
          <w:szCs w:val="26"/>
        </w:rPr>
        <w:t>…</w:t>
      </w:r>
    </w:p>
    <w:p w14:paraId="47FD7503" w14:textId="2B3E49CB" w:rsidR="00EC2F9B" w:rsidRDefault="00EC2F9B" w:rsidP="006B5840">
      <w:pPr>
        <w:spacing w:after="56"/>
        <w:ind w:left="709"/>
        <w:jc w:val="both"/>
        <w:rPr>
          <w:rFonts w:ascii="Arial" w:hAnsi="Arial" w:cs="Arial"/>
          <w:sz w:val="26"/>
          <w:szCs w:val="26"/>
        </w:rPr>
      </w:pPr>
      <w:r>
        <w:rPr>
          <w:rFonts w:ascii="Arial" w:hAnsi="Arial" w:cs="Arial"/>
          <w:sz w:val="26"/>
          <w:szCs w:val="26"/>
        </w:rPr>
        <w:t>(…)</w:t>
      </w:r>
    </w:p>
    <w:p w14:paraId="4B2B0FB8" w14:textId="1AF68F89" w:rsidR="00EC2F9B" w:rsidRDefault="00EC2F9B" w:rsidP="006B5840">
      <w:pPr>
        <w:spacing w:after="56"/>
        <w:ind w:left="709"/>
        <w:jc w:val="both"/>
        <w:rPr>
          <w:rFonts w:ascii="Arial" w:hAnsi="Arial" w:cs="Arial"/>
          <w:sz w:val="26"/>
          <w:szCs w:val="26"/>
        </w:rPr>
      </w:pPr>
      <w:r w:rsidRPr="00EC2F9B">
        <w:rPr>
          <w:rFonts w:ascii="Arial" w:hAnsi="Arial" w:cs="Arial"/>
          <w:b/>
          <w:bCs/>
          <w:sz w:val="26"/>
          <w:szCs w:val="26"/>
        </w:rPr>
        <w:t>Además</w:t>
      </w:r>
      <w:r w:rsidRPr="00EC2F9B">
        <w:rPr>
          <w:rFonts w:ascii="Arial" w:hAnsi="Arial" w:cs="Arial"/>
          <w:sz w:val="26"/>
          <w:szCs w:val="26"/>
        </w:rPr>
        <w:t xml:space="preserve"> </w:t>
      </w:r>
      <w:r w:rsidRPr="00EC2F9B">
        <w:rPr>
          <w:rFonts w:ascii="Arial" w:hAnsi="Arial" w:cs="Arial"/>
          <w:b/>
          <w:bCs/>
          <w:sz w:val="26"/>
          <w:szCs w:val="26"/>
        </w:rPr>
        <w:t xml:space="preserve">se propone adicionar al artículo 174 un párrafo segundo, para que se hagan notificaciones mediante correo electrónico a los abogados patronos cuando hayan sido facultados por sus clientes, con las implicaciones correspondientes. La notificación por vía electrónica se tendrá por practicada y surtirá todos sus efectos legales al día siguiente de su realización, con </w:t>
      </w:r>
      <w:r w:rsidRPr="00EC2F9B">
        <w:rPr>
          <w:rFonts w:ascii="Arial" w:hAnsi="Arial" w:cs="Arial"/>
          <w:b/>
          <w:bCs/>
          <w:sz w:val="26"/>
          <w:szCs w:val="26"/>
        </w:rPr>
        <w:lastRenderedPageBreak/>
        <w:t>independencia de la fecha en que el usuario consulte el correo electrónico respectivo.</w:t>
      </w:r>
    </w:p>
    <w:p w14:paraId="6D5873D9" w14:textId="1037D5A5" w:rsidR="00B54E26" w:rsidRDefault="00EC2F9B" w:rsidP="006B5840">
      <w:pPr>
        <w:ind w:left="709"/>
        <w:jc w:val="both"/>
        <w:rPr>
          <w:rFonts w:ascii="Arial" w:hAnsi="Arial" w:cs="Arial"/>
          <w:sz w:val="26"/>
          <w:szCs w:val="26"/>
        </w:rPr>
      </w:pPr>
      <w:r>
        <w:rPr>
          <w:rFonts w:ascii="Arial" w:hAnsi="Arial" w:cs="Arial"/>
          <w:sz w:val="26"/>
          <w:szCs w:val="26"/>
        </w:rPr>
        <w:t>(…)</w:t>
      </w:r>
    </w:p>
    <w:p w14:paraId="75613C26" w14:textId="338AD360" w:rsidR="00B54E26" w:rsidRDefault="00EC2F9B" w:rsidP="006B5840">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t xml:space="preserve">El análisis al texto transcrito pone de manifiesto que la </w:t>
      </w:r>
      <w:r w:rsidR="00B54E26">
        <w:rPr>
          <w:rFonts w:ascii="Arial" w:hAnsi="Arial" w:cs="Arial"/>
          <w:sz w:val="28"/>
          <w:szCs w:val="28"/>
        </w:rPr>
        <w:t>reforma</w:t>
      </w:r>
      <w:r w:rsidR="00B54E26" w:rsidRPr="00E36BC8">
        <w:rPr>
          <w:rFonts w:ascii="Arial" w:hAnsi="Arial" w:cs="Arial"/>
          <w:sz w:val="28"/>
          <w:szCs w:val="28"/>
        </w:rPr>
        <w:t xml:space="preserve"> </w:t>
      </w:r>
      <w:r>
        <w:rPr>
          <w:rFonts w:ascii="Arial" w:hAnsi="Arial" w:cs="Arial"/>
          <w:sz w:val="28"/>
          <w:szCs w:val="28"/>
        </w:rPr>
        <w:t xml:space="preserve">respectiva </w:t>
      </w:r>
      <w:r w:rsidR="00B54E26" w:rsidRPr="00E36BC8">
        <w:rPr>
          <w:rFonts w:ascii="Arial" w:hAnsi="Arial" w:cs="Arial"/>
          <w:sz w:val="28"/>
          <w:szCs w:val="28"/>
        </w:rPr>
        <w:t>obedeció</w:t>
      </w:r>
      <w:r>
        <w:rPr>
          <w:rFonts w:ascii="Arial" w:hAnsi="Arial" w:cs="Arial"/>
          <w:sz w:val="28"/>
          <w:szCs w:val="28"/>
        </w:rPr>
        <w:t xml:space="preserve">, esencialmente, a </w:t>
      </w:r>
      <w:r w:rsidR="00451B78">
        <w:rPr>
          <w:rFonts w:ascii="Arial" w:hAnsi="Arial" w:cs="Arial"/>
          <w:sz w:val="28"/>
          <w:szCs w:val="28"/>
        </w:rPr>
        <w:t xml:space="preserve">la necesidad de </w:t>
      </w:r>
      <w:r w:rsidR="00B54E26" w:rsidRPr="00E36BC8">
        <w:rPr>
          <w:rFonts w:ascii="Arial" w:hAnsi="Arial" w:cs="Arial"/>
          <w:sz w:val="28"/>
          <w:szCs w:val="28"/>
        </w:rPr>
        <w:t>incorporar</w:t>
      </w:r>
      <w:r w:rsidR="00B54E26">
        <w:rPr>
          <w:rFonts w:ascii="Arial" w:hAnsi="Arial" w:cs="Arial"/>
          <w:sz w:val="28"/>
          <w:szCs w:val="28"/>
        </w:rPr>
        <w:t xml:space="preserve"> las</w:t>
      </w:r>
      <w:r w:rsidR="00B54E26" w:rsidRPr="00E36BC8">
        <w:rPr>
          <w:rFonts w:ascii="Arial" w:hAnsi="Arial" w:cs="Arial"/>
          <w:sz w:val="28"/>
          <w:szCs w:val="28"/>
        </w:rPr>
        <w:t xml:space="preserve"> notificaciones electrónicas como un mecanismo de </w:t>
      </w:r>
      <w:r>
        <w:rPr>
          <w:rFonts w:ascii="Arial" w:hAnsi="Arial" w:cs="Arial"/>
          <w:sz w:val="28"/>
          <w:szCs w:val="28"/>
        </w:rPr>
        <w:t xml:space="preserve">comunicación </w:t>
      </w:r>
      <w:r w:rsidR="00B54E26" w:rsidRPr="00E36BC8">
        <w:rPr>
          <w:rFonts w:ascii="Arial" w:hAnsi="Arial" w:cs="Arial"/>
          <w:sz w:val="28"/>
          <w:szCs w:val="28"/>
        </w:rPr>
        <w:t>complementario al domicilio que las partes señalen para oír notificaciones</w:t>
      </w:r>
      <w:r w:rsidR="00451B78">
        <w:rPr>
          <w:rFonts w:ascii="Arial" w:hAnsi="Arial" w:cs="Arial"/>
          <w:sz w:val="28"/>
          <w:szCs w:val="28"/>
        </w:rPr>
        <w:t xml:space="preserve">; lo anterior, con la intención de </w:t>
      </w:r>
      <w:r w:rsidR="00B54E26">
        <w:rPr>
          <w:rFonts w:ascii="Arial" w:hAnsi="Arial" w:cs="Arial"/>
          <w:sz w:val="28"/>
          <w:szCs w:val="28"/>
        </w:rPr>
        <w:t>l</w:t>
      </w:r>
      <w:r w:rsidR="00B54E26" w:rsidRPr="00E36BC8">
        <w:rPr>
          <w:rFonts w:ascii="Arial" w:hAnsi="Arial" w:cs="Arial"/>
          <w:sz w:val="28"/>
          <w:szCs w:val="28"/>
        </w:rPr>
        <w:t xml:space="preserve">ograr una mayor eficiencia en el trámite procesal de los juicios civiles </w:t>
      </w:r>
      <w:r w:rsidR="00451B78">
        <w:rPr>
          <w:rFonts w:ascii="Arial" w:hAnsi="Arial" w:cs="Arial"/>
          <w:sz w:val="28"/>
          <w:szCs w:val="28"/>
        </w:rPr>
        <w:t>en beneficio de aquéllas</w:t>
      </w:r>
      <w:r w:rsidR="0049045E">
        <w:rPr>
          <w:rFonts w:ascii="Arial" w:hAnsi="Arial" w:cs="Arial"/>
          <w:sz w:val="28"/>
          <w:szCs w:val="28"/>
        </w:rPr>
        <w:t>, así como</w:t>
      </w:r>
      <w:r w:rsidR="00451B78">
        <w:rPr>
          <w:rFonts w:ascii="Arial" w:hAnsi="Arial" w:cs="Arial"/>
          <w:sz w:val="28"/>
          <w:szCs w:val="28"/>
        </w:rPr>
        <w:t xml:space="preserve"> simplificar y mejorar la función jurisdiccional del Estado.</w:t>
      </w:r>
    </w:p>
    <w:p w14:paraId="6EFC9E8C" w14:textId="55EC80B4" w:rsidR="00B54E26" w:rsidRDefault="0022330E" w:rsidP="006B5840">
      <w:pPr>
        <w:pStyle w:val="Prrafodelista"/>
        <w:numPr>
          <w:ilvl w:val="0"/>
          <w:numId w:val="1"/>
        </w:numPr>
        <w:spacing w:after="360" w:line="360" w:lineRule="auto"/>
        <w:ind w:left="0" w:right="-91" w:hanging="567"/>
        <w:contextualSpacing w:val="0"/>
        <w:jc w:val="both"/>
        <w:rPr>
          <w:rFonts w:ascii="Arial" w:hAnsi="Arial" w:cs="Arial"/>
          <w:sz w:val="28"/>
          <w:szCs w:val="28"/>
        </w:rPr>
      </w:pPr>
      <w:r w:rsidRPr="0022330E">
        <w:rPr>
          <w:rFonts w:ascii="Arial" w:hAnsi="Arial" w:cs="Arial"/>
          <w:sz w:val="28"/>
          <w:szCs w:val="28"/>
        </w:rPr>
        <w:t>La decisión de optar por ese tipo de notificaciones tra</w:t>
      </w:r>
      <w:r w:rsidR="0049045E">
        <w:rPr>
          <w:rFonts w:ascii="Arial" w:hAnsi="Arial" w:cs="Arial"/>
          <w:sz w:val="28"/>
          <w:szCs w:val="28"/>
        </w:rPr>
        <w:t>e</w:t>
      </w:r>
      <w:r w:rsidRPr="0022330E">
        <w:rPr>
          <w:rFonts w:ascii="Arial" w:hAnsi="Arial" w:cs="Arial"/>
          <w:sz w:val="28"/>
          <w:szCs w:val="28"/>
        </w:rPr>
        <w:t xml:space="preserve"> consigo </w:t>
      </w:r>
      <w:r w:rsidR="00B54E26" w:rsidRPr="0022330E">
        <w:rPr>
          <w:rFonts w:ascii="Arial" w:hAnsi="Arial" w:cs="Arial"/>
          <w:sz w:val="28"/>
          <w:szCs w:val="28"/>
        </w:rPr>
        <w:t>una carga procesal para las partes</w:t>
      </w:r>
      <w:r w:rsidRPr="0022330E">
        <w:rPr>
          <w:rFonts w:ascii="Arial" w:hAnsi="Arial" w:cs="Arial"/>
          <w:sz w:val="28"/>
          <w:szCs w:val="28"/>
        </w:rPr>
        <w:t>, la cual se encuentra</w:t>
      </w:r>
      <w:r w:rsidR="00B54E26" w:rsidRPr="0022330E">
        <w:rPr>
          <w:rFonts w:ascii="Arial" w:hAnsi="Arial" w:cs="Arial"/>
          <w:sz w:val="28"/>
          <w:szCs w:val="28"/>
        </w:rPr>
        <w:t xml:space="preserve"> prevista en el artículo 170 del </w:t>
      </w:r>
      <w:r w:rsidR="00B54E26" w:rsidRPr="0022330E">
        <w:rPr>
          <w:rFonts w:ascii="Arial" w:hAnsi="Arial"/>
          <w:sz w:val="28"/>
          <w:szCs w:val="28"/>
        </w:rPr>
        <w:t>Código de Procedimientos Civiles para el Estado de Sonora</w:t>
      </w:r>
      <w:r w:rsidRPr="0022330E">
        <w:rPr>
          <w:rFonts w:ascii="Arial" w:hAnsi="Arial" w:cs="Arial"/>
          <w:sz w:val="28"/>
          <w:szCs w:val="28"/>
        </w:rPr>
        <w:t>; cuyo texto es el siguiente:</w:t>
      </w:r>
    </w:p>
    <w:p w14:paraId="2C0830E0" w14:textId="77777777" w:rsidR="0022330E"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b/>
          <w:bCs/>
          <w:sz w:val="26"/>
          <w:szCs w:val="26"/>
        </w:rPr>
        <w:t>ARTÍCULO 170.</w:t>
      </w:r>
      <w:r w:rsidRPr="002B42B8">
        <w:rPr>
          <w:rFonts w:ascii="Arial" w:hAnsi="Arial" w:cs="Arial"/>
          <w:sz w:val="26"/>
          <w:szCs w:val="26"/>
        </w:rPr>
        <w:t xml:space="preserve"> Todos los litigantes, en el primer escrito o en la primera diligencia judicial en que intervengan, deberán proporcionar dirección de correo electrónico para que en ella se les puedan realizar notificaciones personales durante el juicio, según lo disponga la ley o se determine a criterio del juez o tribunal, en los términos que prevé este Capítulo, así como señalar domicilio o casa ubicada en el lugar del juicio para que se les hagan las notificaciones que deban ser personales y se practiquen las diligencias necesarias. Quedarán excluidos de la carga legal de señalar dirección de correo electrónico quienes conforme a sus condiciones económicas, sociales, culturales o geográficas no dispongan de las herramientas de las tecnologías de la información y la comunicación o no tengan acceso a internet, en cuyo caso las notificaciones que debieran practicárseles vía correo electrónico les surtirán efectos mediante su publicación en lista de acuerdos. Igualmente deberán proporcionar la ubicación del domicilio </w:t>
      </w:r>
      <w:r w:rsidRPr="002B42B8">
        <w:rPr>
          <w:rFonts w:ascii="Arial" w:hAnsi="Arial" w:cs="Arial"/>
          <w:sz w:val="26"/>
          <w:szCs w:val="26"/>
        </w:rPr>
        <w:lastRenderedPageBreak/>
        <w:t>en que ha de hacerse la primera notificación a la persona o personas contra quienes promuevan.</w:t>
      </w:r>
    </w:p>
    <w:p w14:paraId="5D5767D9" w14:textId="77777777" w:rsidR="0022330E"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Una vez proporcionada la dirección de correo electrónico, el Juzgado o Tribunal enviará un inicial correo de prueba, mismo que la parte de que se trate o, en su caso, el abogado autorizado, deberá responder para comprobar que la dirección proporcionada existe y está en condiciones de recibir las posteriores notificaciones que le sean enviadas mediante ese medio electrónico.</w:t>
      </w:r>
    </w:p>
    <w:p w14:paraId="27F2FD02" w14:textId="77777777" w:rsidR="0022330E"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El Pleno del Supremo Tribunal de Justicia del Estado de Sonora tomará los acuerdos necesarios para la debida operatividad del sistema empleado para la realización de notificaciones electrónicas.</w:t>
      </w:r>
    </w:p>
    <w:p w14:paraId="593B3103" w14:textId="77777777" w:rsidR="0022330E"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Cuando alguna de las partes no cumpla con lo prevenido en cuanto a proporcionar una dirección de correo electrónico, o bien, no responda el correo de prueba que le envíe el Juzgado o Tribunal, las notificaciones correspondientes surtirán efectos mediante su publicación en lista de acuerdos; y cuando se omita la designación de domicilio para recibir notificaciones que conforme a la ley deban hacerse personalmente, se harán por cédula fijada en los estrados del Juzgado. Si omitieren aportar la ubicación del domicilio de la persona contra quien promueven, a ésta no se le hará notificación alguna mientras subsista la omisión.</w:t>
      </w:r>
    </w:p>
    <w:p w14:paraId="3A2EE92F" w14:textId="77777777" w:rsidR="0022330E"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Cuando por cualquier circunstancia el sistema empleado por los Juzgados y Tribunales para enviar notificaciones electrónicas presente fallas o, en su caso, deje de funcionar temporal o permanentemente, las notificaciones que debieran practicarse por ese medio se efectuarán en el domicilio señalado por las partes para oír y recibir notificaciones, surtiendo efectos en la fecha de su realización. En caso de no haberse señalado domicilio las referidas notificaciones surtirán efectos mediante lista de acuerdos.</w:t>
      </w:r>
    </w:p>
    <w:p w14:paraId="38276E20" w14:textId="77777777" w:rsidR="002B42B8"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Las partes tienen facultad para cambiar dirección de correo electrónico y domicilio para oír o recibir notificaciones durante el juicio, cambio que surtirá efectos una vez que les haya sido acordado de conformidad por el juez o tribunal.</w:t>
      </w:r>
    </w:p>
    <w:p w14:paraId="3A17B278" w14:textId="77777777" w:rsidR="002B42B8"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 xml:space="preserve">Entre tanto un litigante no haya proporcionado nueva dirección de correo electrónico o no haga nueva designación de domicilio, seguirán haciéndosele las notificaciones en el correo electrónico o la casa que </w:t>
      </w:r>
      <w:r w:rsidRPr="002B42B8">
        <w:rPr>
          <w:rFonts w:ascii="Arial" w:hAnsi="Arial" w:cs="Arial"/>
          <w:sz w:val="26"/>
          <w:szCs w:val="26"/>
        </w:rPr>
        <w:lastRenderedPageBreak/>
        <w:t>hubiere designado. En caso de que el domicilio designado no exista, esté desocupado el local o éste aparezca cerrado o por cualquier motivo no se atienda al funcionario judicial encargado de efectuar la diligencia, la notificación personal surtirá efectos por medio de cédula que se fije en la puerta o lugar visible del propio domicilio o local, así como en los estrados del Juzgado.</w:t>
      </w:r>
    </w:p>
    <w:p w14:paraId="2F44CBC1" w14:textId="77777777" w:rsidR="002B42B8" w:rsidRPr="002B42B8" w:rsidRDefault="0022330E" w:rsidP="0049045E">
      <w:pPr>
        <w:pStyle w:val="Prrafodelista"/>
        <w:spacing w:after="140"/>
        <w:ind w:left="709" w:right="-91"/>
        <w:contextualSpacing w:val="0"/>
        <w:jc w:val="both"/>
        <w:rPr>
          <w:rFonts w:ascii="Arial" w:hAnsi="Arial" w:cs="Arial"/>
          <w:sz w:val="26"/>
          <w:szCs w:val="26"/>
        </w:rPr>
      </w:pPr>
      <w:r w:rsidRPr="002B42B8">
        <w:rPr>
          <w:rFonts w:ascii="Arial" w:hAnsi="Arial" w:cs="Arial"/>
          <w:sz w:val="26"/>
          <w:szCs w:val="26"/>
        </w:rPr>
        <w:t>Sólo serán válidas las notificaciones realizadas por correo electrónico que hubieren sido ordenadas con posterioridad a la fecha en que se haya proporcionado la dirección respectiva y se hayan realizado en días y horas hábiles para la práctica de actuaciones judiciales a que alude el artículo 147 de este Código.</w:t>
      </w:r>
    </w:p>
    <w:p w14:paraId="661D92F3" w14:textId="6F83D30F" w:rsidR="0022330E" w:rsidRPr="002B42B8" w:rsidRDefault="0022330E" w:rsidP="0049045E">
      <w:pPr>
        <w:pStyle w:val="Prrafodelista"/>
        <w:spacing w:after="284"/>
        <w:ind w:left="709" w:right="-91"/>
        <w:contextualSpacing w:val="0"/>
        <w:jc w:val="both"/>
        <w:rPr>
          <w:rFonts w:ascii="Arial" w:hAnsi="Arial" w:cs="Arial"/>
          <w:sz w:val="26"/>
          <w:szCs w:val="26"/>
        </w:rPr>
      </w:pPr>
      <w:r w:rsidRPr="002B42B8">
        <w:rPr>
          <w:rFonts w:ascii="Arial" w:hAnsi="Arial" w:cs="Arial"/>
          <w:sz w:val="26"/>
          <w:szCs w:val="26"/>
        </w:rPr>
        <w:t>Para efectos de la notificación a la que se hace referencia en el párrafo anterior, se entiende por “dirección de correo electrónico” el sistema de comunicación de mensaje o transmisión de datos a través de la red mundial informática comúnmente conocida como internet.</w:t>
      </w:r>
    </w:p>
    <w:p w14:paraId="15B60AA5" w14:textId="0C907365" w:rsidR="00B54E26" w:rsidRDefault="002B42B8" w:rsidP="0049045E">
      <w:pPr>
        <w:pStyle w:val="Prrafodelista"/>
        <w:numPr>
          <w:ilvl w:val="0"/>
          <w:numId w:val="1"/>
        </w:numPr>
        <w:spacing w:after="284" w:line="360" w:lineRule="auto"/>
        <w:ind w:left="0" w:right="-91" w:hanging="567"/>
        <w:contextualSpacing w:val="0"/>
        <w:jc w:val="both"/>
        <w:rPr>
          <w:rFonts w:ascii="Arial" w:hAnsi="Arial" w:cs="Arial"/>
          <w:sz w:val="28"/>
          <w:szCs w:val="28"/>
        </w:rPr>
      </w:pPr>
      <w:r>
        <w:rPr>
          <w:rFonts w:ascii="Arial" w:hAnsi="Arial" w:cs="Arial"/>
          <w:sz w:val="28"/>
          <w:szCs w:val="28"/>
        </w:rPr>
        <w:t>De la interpretación al artículo citado se advierte que, por regla general,</w:t>
      </w:r>
      <w:r w:rsidR="00B54E26">
        <w:rPr>
          <w:rFonts w:ascii="Arial" w:hAnsi="Arial" w:cs="Arial"/>
          <w:sz w:val="28"/>
          <w:szCs w:val="28"/>
        </w:rPr>
        <w:t xml:space="preserve"> las partes </w:t>
      </w:r>
      <w:r>
        <w:rPr>
          <w:rFonts w:ascii="Arial" w:hAnsi="Arial" w:cs="Arial"/>
          <w:sz w:val="28"/>
          <w:szCs w:val="28"/>
        </w:rPr>
        <w:t xml:space="preserve">deben </w:t>
      </w:r>
      <w:r w:rsidR="00B54E26">
        <w:rPr>
          <w:rFonts w:ascii="Arial" w:hAnsi="Arial" w:cs="Arial"/>
          <w:sz w:val="28"/>
          <w:szCs w:val="28"/>
        </w:rPr>
        <w:t>proporcion</w:t>
      </w:r>
      <w:r w:rsidR="00B54E26" w:rsidRPr="00395D0D">
        <w:rPr>
          <w:rFonts w:ascii="Arial" w:hAnsi="Arial" w:cs="Arial"/>
          <w:sz w:val="28"/>
          <w:szCs w:val="28"/>
        </w:rPr>
        <w:t>ar una dirección de correo electrónico</w:t>
      </w:r>
      <w:r>
        <w:rPr>
          <w:rFonts w:ascii="Arial" w:hAnsi="Arial" w:cs="Arial"/>
          <w:sz w:val="28"/>
          <w:szCs w:val="28"/>
        </w:rPr>
        <w:t xml:space="preserve"> para que el órgano jurisdiccional esté en aptitud de notificar personalmente las determinaciones que dicte a través de esa vía de comunicación</w:t>
      </w:r>
      <w:r w:rsidR="00B54E26">
        <w:rPr>
          <w:rFonts w:ascii="Arial" w:hAnsi="Arial" w:cs="Arial"/>
          <w:sz w:val="28"/>
          <w:szCs w:val="28"/>
        </w:rPr>
        <w:t>.</w:t>
      </w:r>
    </w:p>
    <w:p w14:paraId="5DB18F64" w14:textId="77777777" w:rsidR="00713DF6" w:rsidRDefault="002B42B8" w:rsidP="0049045E">
      <w:pPr>
        <w:pStyle w:val="Prrafodelista"/>
        <w:numPr>
          <w:ilvl w:val="0"/>
          <w:numId w:val="1"/>
        </w:numPr>
        <w:spacing w:after="284" w:line="360" w:lineRule="auto"/>
        <w:ind w:left="0" w:right="-91" w:hanging="567"/>
        <w:contextualSpacing w:val="0"/>
        <w:jc w:val="both"/>
        <w:rPr>
          <w:rFonts w:ascii="Arial" w:hAnsi="Arial" w:cs="Arial"/>
          <w:sz w:val="28"/>
          <w:szCs w:val="28"/>
        </w:rPr>
      </w:pPr>
      <w:r w:rsidRPr="006E6A45">
        <w:rPr>
          <w:rFonts w:ascii="Arial" w:hAnsi="Arial" w:cs="Arial"/>
          <w:sz w:val="28"/>
          <w:szCs w:val="28"/>
        </w:rPr>
        <w:t xml:space="preserve">Así, el juzgado o tribunal enviarán un correo de prueba para verificar que la dirección proporcionada existe y </w:t>
      </w:r>
      <w:r w:rsidR="006E6A45" w:rsidRPr="006E6A45">
        <w:rPr>
          <w:rFonts w:ascii="Arial" w:hAnsi="Arial" w:cs="Arial"/>
          <w:sz w:val="28"/>
          <w:szCs w:val="28"/>
        </w:rPr>
        <w:t xml:space="preserve">está en condiciones de </w:t>
      </w:r>
      <w:r w:rsidRPr="006E6A45">
        <w:rPr>
          <w:rFonts w:ascii="Arial" w:hAnsi="Arial" w:cs="Arial"/>
          <w:sz w:val="28"/>
          <w:szCs w:val="28"/>
        </w:rPr>
        <w:t>recib</w:t>
      </w:r>
      <w:r w:rsidR="006E6A45" w:rsidRPr="006E6A45">
        <w:rPr>
          <w:rFonts w:ascii="Arial" w:hAnsi="Arial" w:cs="Arial"/>
          <w:sz w:val="28"/>
          <w:szCs w:val="28"/>
        </w:rPr>
        <w:t>ir</w:t>
      </w:r>
      <w:r w:rsidRPr="006E6A45">
        <w:rPr>
          <w:rFonts w:ascii="Arial" w:hAnsi="Arial" w:cs="Arial"/>
          <w:sz w:val="28"/>
          <w:szCs w:val="28"/>
        </w:rPr>
        <w:t xml:space="preserve"> notificaciones</w:t>
      </w:r>
      <w:r w:rsidR="006E6A45" w:rsidRPr="006E6A45">
        <w:rPr>
          <w:rFonts w:ascii="Arial" w:hAnsi="Arial" w:cs="Arial"/>
          <w:sz w:val="28"/>
          <w:szCs w:val="28"/>
        </w:rPr>
        <w:t>, además, se prevé que para el caso de que</w:t>
      </w:r>
      <w:r w:rsidR="00B54E26" w:rsidRPr="006E6A45">
        <w:rPr>
          <w:rFonts w:ascii="Arial" w:hAnsi="Arial" w:cs="Arial"/>
          <w:sz w:val="28"/>
          <w:szCs w:val="28"/>
        </w:rPr>
        <w:t xml:space="preserve"> el sistema empleado presente fallas o deje de funcionar las notificaciones </w:t>
      </w:r>
      <w:r w:rsidR="006E6A45" w:rsidRPr="006E6A45">
        <w:rPr>
          <w:rFonts w:ascii="Arial" w:hAnsi="Arial" w:cs="Arial"/>
          <w:sz w:val="28"/>
          <w:szCs w:val="28"/>
        </w:rPr>
        <w:t xml:space="preserve">ordenadas por ese medio </w:t>
      </w:r>
      <w:r w:rsidR="00B54E26" w:rsidRPr="006E6A45">
        <w:rPr>
          <w:rFonts w:ascii="Arial" w:hAnsi="Arial" w:cs="Arial"/>
          <w:sz w:val="28"/>
          <w:szCs w:val="28"/>
        </w:rPr>
        <w:t xml:space="preserve">se practicarán en el domicilio </w:t>
      </w:r>
      <w:r w:rsidR="006E6A45" w:rsidRPr="006E6A45">
        <w:rPr>
          <w:rFonts w:ascii="Arial" w:hAnsi="Arial" w:cs="Arial"/>
          <w:sz w:val="28"/>
          <w:szCs w:val="28"/>
        </w:rPr>
        <w:t xml:space="preserve">proporcionado; </w:t>
      </w:r>
      <w:r w:rsidR="00713DF6">
        <w:rPr>
          <w:rFonts w:ascii="Arial" w:hAnsi="Arial" w:cs="Arial"/>
          <w:sz w:val="28"/>
          <w:szCs w:val="28"/>
        </w:rPr>
        <w:t xml:space="preserve">lo anterior, </w:t>
      </w:r>
      <w:r w:rsidR="006E6A45" w:rsidRPr="006E6A45">
        <w:rPr>
          <w:rFonts w:ascii="Arial" w:hAnsi="Arial" w:cs="Arial"/>
          <w:sz w:val="28"/>
          <w:szCs w:val="28"/>
        </w:rPr>
        <w:t xml:space="preserve">en la inteligencia de que </w:t>
      </w:r>
      <w:r w:rsidR="00B54E26" w:rsidRPr="006E6A45">
        <w:rPr>
          <w:rFonts w:ascii="Arial" w:hAnsi="Arial" w:cs="Arial"/>
          <w:sz w:val="28"/>
          <w:szCs w:val="28"/>
        </w:rPr>
        <w:t>las partes tienen la facultad de cambiar de dirección de correo electrónico</w:t>
      </w:r>
      <w:r w:rsidR="00713DF6">
        <w:rPr>
          <w:rFonts w:ascii="Arial" w:hAnsi="Arial" w:cs="Arial"/>
          <w:sz w:val="28"/>
          <w:szCs w:val="28"/>
        </w:rPr>
        <w:t>.</w:t>
      </w:r>
    </w:p>
    <w:p w14:paraId="2141CF3E" w14:textId="79F27C5B" w:rsidR="00B54E26" w:rsidRPr="006E6A45" w:rsidRDefault="00713DF6" w:rsidP="0049045E">
      <w:pPr>
        <w:pStyle w:val="Prrafodelista"/>
        <w:numPr>
          <w:ilvl w:val="0"/>
          <w:numId w:val="1"/>
        </w:numPr>
        <w:spacing w:line="360" w:lineRule="auto"/>
        <w:ind w:left="0" w:right="-91" w:hanging="567"/>
        <w:contextualSpacing w:val="0"/>
        <w:jc w:val="both"/>
        <w:rPr>
          <w:rFonts w:ascii="Arial" w:hAnsi="Arial" w:cs="Arial"/>
          <w:sz w:val="28"/>
          <w:szCs w:val="28"/>
        </w:rPr>
      </w:pPr>
      <w:r>
        <w:rPr>
          <w:rFonts w:ascii="Arial" w:hAnsi="Arial" w:cs="Arial"/>
          <w:sz w:val="28"/>
          <w:szCs w:val="28"/>
        </w:rPr>
        <w:t xml:space="preserve">También, se </w:t>
      </w:r>
      <w:r w:rsidR="0049045E">
        <w:rPr>
          <w:rFonts w:ascii="Arial" w:hAnsi="Arial" w:cs="Arial"/>
          <w:sz w:val="28"/>
          <w:szCs w:val="28"/>
        </w:rPr>
        <w:t xml:space="preserve">desprende </w:t>
      </w:r>
      <w:r>
        <w:rPr>
          <w:rFonts w:ascii="Arial" w:hAnsi="Arial" w:cs="Arial"/>
          <w:sz w:val="28"/>
          <w:szCs w:val="28"/>
        </w:rPr>
        <w:t xml:space="preserve">que </w:t>
      </w:r>
      <w:r w:rsidR="006E6A45" w:rsidRPr="006E6A45">
        <w:rPr>
          <w:rFonts w:ascii="Arial" w:hAnsi="Arial" w:cs="Arial"/>
          <w:sz w:val="28"/>
          <w:szCs w:val="28"/>
        </w:rPr>
        <w:t xml:space="preserve">sólo serán </w:t>
      </w:r>
      <w:r w:rsidR="00B54E26" w:rsidRPr="006E6A45">
        <w:rPr>
          <w:rFonts w:ascii="Arial" w:hAnsi="Arial" w:cs="Arial"/>
          <w:sz w:val="28"/>
          <w:szCs w:val="28"/>
        </w:rPr>
        <w:t xml:space="preserve">válidas </w:t>
      </w:r>
      <w:r w:rsidR="006E6A45" w:rsidRPr="006E6A45">
        <w:rPr>
          <w:rFonts w:ascii="Arial" w:hAnsi="Arial" w:cs="Arial"/>
          <w:sz w:val="28"/>
          <w:szCs w:val="28"/>
        </w:rPr>
        <w:t xml:space="preserve">las notificaciones </w:t>
      </w:r>
      <w:r>
        <w:rPr>
          <w:rFonts w:ascii="Arial" w:hAnsi="Arial" w:cs="Arial"/>
          <w:sz w:val="28"/>
          <w:szCs w:val="28"/>
        </w:rPr>
        <w:t xml:space="preserve">electrónicas que se practiquen </w:t>
      </w:r>
      <w:r w:rsidRPr="006E6A45">
        <w:rPr>
          <w:rFonts w:ascii="Arial" w:hAnsi="Arial" w:cs="Arial"/>
          <w:sz w:val="28"/>
          <w:szCs w:val="28"/>
        </w:rPr>
        <w:t xml:space="preserve">en días y horas hábiles para </w:t>
      </w:r>
      <w:r w:rsidR="00090DB0">
        <w:rPr>
          <w:rFonts w:ascii="Arial" w:hAnsi="Arial" w:cs="Arial"/>
          <w:sz w:val="28"/>
          <w:szCs w:val="28"/>
        </w:rPr>
        <w:t xml:space="preserve">realizar </w:t>
      </w:r>
      <w:r w:rsidRPr="006E6A45">
        <w:rPr>
          <w:rFonts w:ascii="Arial" w:hAnsi="Arial" w:cs="Arial"/>
          <w:sz w:val="28"/>
          <w:szCs w:val="28"/>
        </w:rPr>
        <w:lastRenderedPageBreak/>
        <w:t xml:space="preserve">actuaciones judiciales </w:t>
      </w:r>
      <w:r>
        <w:rPr>
          <w:rFonts w:ascii="Arial" w:hAnsi="Arial" w:cs="Arial"/>
          <w:sz w:val="28"/>
          <w:szCs w:val="28"/>
        </w:rPr>
        <w:t xml:space="preserve">y </w:t>
      </w:r>
      <w:r w:rsidR="006E6A45" w:rsidRPr="006E6A45">
        <w:rPr>
          <w:rFonts w:ascii="Arial" w:hAnsi="Arial" w:cs="Arial"/>
          <w:sz w:val="28"/>
          <w:szCs w:val="28"/>
        </w:rPr>
        <w:t xml:space="preserve">después de </w:t>
      </w:r>
      <w:r w:rsidR="00B54E26" w:rsidRPr="006E6A45">
        <w:rPr>
          <w:rFonts w:ascii="Arial" w:hAnsi="Arial" w:cs="Arial"/>
          <w:sz w:val="28"/>
          <w:szCs w:val="28"/>
        </w:rPr>
        <w:t xml:space="preserve">la fecha en que se </w:t>
      </w:r>
      <w:r>
        <w:rPr>
          <w:rFonts w:ascii="Arial" w:hAnsi="Arial" w:cs="Arial"/>
          <w:sz w:val="28"/>
          <w:szCs w:val="28"/>
        </w:rPr>
        <w:t xml:space="preserve">proporcione </w:t>
      </w:r>
      <w:r w:rsidR="00B54E26" w:rsidRPr="006E6A45">
        <w:rPr>
          <w:rFonts w:ascii="Arial" w:hAnsi="Arial" w:cs="Arial"/>
          <w:sz w:val="28"/>
          <w:szCs w:val="28"/>
        </w:rPr>
        <w:t xml:space="preserve">la dirección </w:t>
      </w:r>
      <w:r>
        <w:rPr>
          <w:rFonts w:ascii="Arial" w:hAnsi="Arial" w:cs="Arial"/>
          <w:sz w:val="28"/>
          <w:szCs w:val="28"/>
        </w:rPr>
        <w:t xml:space="preserve">de correo </w:t>
      </w:r>
      <w:r w:rsidR="00B54E26" w:rsidRPr="006E6A45">
        <w:rPr>
          <w:rFonts w:ascii="Arial" w:hAnsi="Arial" w:cs="Arial"/>
          <w:sz w:val="28"/>
          <w:szCs w:val="28"/>
        </w:rPr>
        <w:t>respectiva</w:t>
      </w:r>
      <w:r>
        <w:rPr>
          <w:rFonts w:ascii="Arial" w:hAnsi="Arial" w:cs="Arial"/>
          <w:sz w:val="28"/>
          <w:szCs w:val="28"/>
        </w:rPr>
        <w:t>.</w:t>
      </w:r>
    </w:p>
    <w:p w14:paraId="54882796" w14:textId="627C9254" w:rsidR="00090DB0" w:rsidRPr="00090DB0" w:rsidRDefault="00822FF8" w:rsidP="00090DB0">
      <w:pPr>
        <w:pStyle w:val="Prrafodelista"/>
        <w:numPr>
          <w:ilvl w:val="0"/>
          <w:numId w:val="1"/>
        </w:numPr>
        <w:spacing w:line="360" w:lineRule="auto"/>
        <w:ind w:left="0" w:right="-91" w:hanging="567"/>
        <w:contextualSpacing w:val="0"/>
        <w:jc w:val="both"/>
        <w:rPr>
          <w:rFonts w:ascii="Arial" w:hAnsi="Arial" w:cs="Arial"/>
          <w:sz w:val="28"/>
          <w:szCs w:val="28"/>
        </w:rPr>
      </w:pPr>
      <w:r>
        <w:rPr>
          <w:rFonts w:ascii="Arial" w:hAnsi="Arial" w:cs="Arial"/>
          <w:sz w:val="28"/>
          <w:szCs w:val="28"/>
        </w:rPr>
        <w:t xml:space="preserve">Por otra parte, </w:t>
      </w:r>
      <w:r w:rsidR="00B54E26">
        <w:rPr>
          <w:rFonts w:ascii="Arial" w:hAnsi="Arial" w:cs="Arial"/>
          <w:sz w:val="28"/>
          <w:szCs w:val="28"/>
        </w:rPr>
        <w:t xml:space="preserve">el </w:t>
      </w:r>
      <w:r w:rsidR="00B54E26" w:rsidRPr="00936EF4">
        <w:rPr>
          <w:rFonts w:ascii="Arial" w:hAnsi="Arial" w:cs="Arial"/>
          <w:sz w:val="28"/>
          <w:szCs w:val="28"/>
        </w:rPr>
        <w:t xml:space="preserve">artículo 172 del </w:t>
      </w:r>
      <w:r w:rsidR="00090DB0">
        <w:rPr>
          <w:rFonts w:ascii="Arial" w:hAnsi="Arial" w:cs="Arial"/>
          <w:sz w:val="28"/>
          <w:szCs w:val="28"/>
        </w:rPr>
        <w:t>ordenamiento referido</w:t>
      </w:r>
      <w:r w:rsidR="00F74ACE">
        <w:rPr>
          <w:rStyle w:val="Refdenotaalpie"/>
          <w:rFonts w:ascii="Arial" w:hAnsi="Arial"/>
          <w:sz w:val="28"/>
          <w:szCs w:val="28"/>
        </w:rPr>
        <w:footnoteReference w:id="25"/>
      </w:r>
      <w:r w:rsidRPr="00F74ACE">
        <w:rPr>
          <w:rFonts w:ascii="Arial" w:hAnsi="Arial"/>
          <w:sz w:val="28"/>
          <w:szCs w:val="28"/>
        </w:rPr>
        <w:t xml:space="preserve"> </w:t>
      </w:r>
      <w:r w:rsidR="00090DB0">
        <w:rPr>
          <w:rFonts w:ascii="Arial" w:hAnsi="Arial"/>
          <w:sz w:val="28"/>
          <w:szCs w:val="28"/>
        </w:rPr>
        <w:t xml:space="preserve">dispone que </w:t>
      </w:r>
      <w:r w:rsidR="00B54E26" w:rsidRPr="00F74ACE">
        <w:rPr>
          <w:rFonts w:ascii="Arial" w:hAnsi="Arial" w:cs="Arial"/>
          <w:sz w:val="28"/>
          <w:szCs w:val="28"/>
        </w:rPr>
        <w:t xml:space="preserve">las sentencias </w:t>
      </w:r>
      <w:r w:rsidRPr="00F74ACE">
        <w:rPr>
          <w:rFonts w:ascii="Arial" w:hAnsi="Arial" w:cs="Arial"/>
          <w:sz w:val="28"/>
          <w:szCs w:val="28"/>
        </w:rPr>
        <w:t xml:space="preserve">se notificarán </w:t>
      </w:r>
      <w:r w:rsidR="00F74ACE" w:rsidRPr="00F74ACE">
        <w:rPr>
          <w:rFonts w:ascii="Arial" w:hAnsi="Arial" w:cs="Arial"/>
          <w:sz w:val="28"/>
          <w:szCs w:val="28"/>
        </w:rPr>
        <w:t>por</w:t>
      </w:r>
      <w:r w:rsidRPr="00F74ACE">
        <w:rPr>
          <w:rFonts w:ascii="Arial" w:hAnsi="Arial" w:cs="Arial"/>
          <w:sz w:val="28"/>
          <w:szCs w:val="28"/>
        </w:rPr>
        <w:t xml:space="preserve"> correo electrónico</w:t>
      </w:r>
      <w:r w:rsidR="00F74ACE" w:rsidRPr="00F74ACE">
        <w:rPr>
          <w:rFonts w:ascii="Arial" w:hAnsi="Arial" w:cs="Arial"/>
          <w:sz w:val="28"/>
          <w:szCs w:val="28"/>
        </w:rPr>
        <w:t xml:space="preserve"> oficial previamente autorizado, </w:t>
      </w:r>
      <w:r w:rsidRPr="00F74ACE">
        <w:rPr>
          <w:rFonts w:ascii="Arial" w:hAnsi="Arial" w:cs="Arial"/>
          <w:sz w:val="28"/>
          <w:szCs w:val="28"/>
        </w:rPr>
        <w:t xml:space="preserve">salvo que </w:t>
      </w:r>
      <w:r w:rsidR="00090DB0">
        <w:rPr>
          <w:rFonts w:ascii="Arial" w:hAnsi="Arial" w:cs="Arial"/>
          <w:sz w:val="28"/>
          <w:szCs w:val="28"/>
        </w:rPr>
        <w:t xml:space="preserve">se </w:t>
      </w:r>
      <w:r w:rsidRPr="00F74ACE">
        <w:rPr>
          <w:rFonts w:ascii="Arial" w:hAnsi="Arial" w:cs="Arial"/>
          <w:sz w:val="28"/>
          <w:szCs w:val="28"/>
        </w:rPr>
        <w:t xml:space="preserve">considere que la diligencia debe </w:t>
      </w:r>
      <w:r w:rsidR="00090DB0">
        <w:rPr>
          <w:rFonts w:ascii="Arial" w:hAnsi="Arial" w:cs="Arial"/>
          <w:sz w:val="28"/>
          <w:szCs w:val="28"/>
        </w:rPr>
        <w:t xml:space="preserve">realizarse </w:t>
      </w:r>
      <w:r w:rsidR="00B54E26" w:rsidRPr="00F74ACE">
        <w:rPr>
          <w:rFonts w:ascii="Arial" w:hAnsi="Arial" w:cs="Arial"/>
          <w:sz w:val="28"/>
          <w:szCs w:val="28"/>
        </w:rPr>
        <w:t xml:space="preserve">en el domicilio </w:t>
      </w:r>
      <w:r w:rsidRPr="00F74ACE">
        <w:rPr>
          <w:rFonts w:ascii="Arial" w:hAnsi="Arial" w:cs="Arial"/>
          <w:sz w:val="28"/>
          <w:szCs w:val="28"/>
        </w:rPr>
        <w:t>de la parte correspondiente</w:t>
      </w:r>
      <w:r w:rsidR="00F74ACE" w:rsidRPr="00F74ACE">
        <w:rPr>
          <w:rFonts w:ascii="Arial" w:hAnsi="Arial" w:cs="Arial"/>
          <w:sz w:val="28"/>
          <w:szCs w:val="28"/>
        </w:rPr>
        <w:t xml:space="preserve">, </w:t>
      </w:r>
      <w:r w:rsidRPr="00F74ACE">
        <w:rPr>
          <w:rFonts w:ascii="Arial" w:hAnsi="Arial" w:cs="Arial"/>
          <w:sz w:val="28"/>
          <w:szCs w:val="28"/>
        </w:rPr>
        <w:t xml:space="preserve">para lo </w:t>
      </w:r>
      <w:r w:rsidR="00090DB0">
        <w:rPr>
          <w:rFonts w:ascii="Arial" w:hAnsi="Arial" w:cs="Arial"/>
          <w:sz w:val="28"/>
          <w:szCs w:val="28"/>
        </w:rPr>
        <w:t xml:space="preserve">que </w:t>
      </w:r>
      <w:r w:rsidRPr="00F74ACE">
        <w:rPr>
          <w:rFonts w:ascii="Arial" w:hAnsi="Arial" w:cs="Arial"/>
          <w:sz w:val="28"/>
          <w:szCs w:val="28"/>
        </w:rPr>
        <w:t xml:space="preserve">la persona secretaria de acuerdos </w:t>
      </w:r>
      <w:r w:rsidR="00F74ACE" w:rsidRPr="00F74ACE">
        <w:rPr>
          <w:rFonts w:ascii="Arial" w:hAnsi="Arial" w:cs="Arial"/>
          <w:sz w:val="28"/>
          <w:szCs w:val="28"/>
        </w:rPr>
        <w:t xml:space="preserve">encargada de la notificación </w:t>
      </w:r>
      <w:r w:rsidR="00B54E26" w:rsidRPr="00F74ACE">
        <w:rPr>
          <w:rFonts w:ascii="Arial" w:hAnsi="Arial" w:cs="Arial"/>
          <w:sz w:val="28"/>
          <w:szCs w:val="28"/>
        </w:rPr>
        <w:t>imprimi</w:t>
      </w:r>
      <w:r w:rsidRPr="00F74ACE">
        <w:rPr>
          <w:rFonts w:ascii="Arial" w:hAnsi="Arial" w:cs="Arial"/>
          <w:sz w:val="28"/>
          <w:szCs w:val="28"/>
        </w:rPr>
        <w:t>rá</w:t>
      </w:r>
      <w:r w:rsidR="00B54E26" w:rsidRPr="00F74ACE">
        <w:rPr>
          <w:rFonts w:ascii="Arial" w:hAnsi="Arial" w:cs="Arial"/>
          <w:sz w:val="28"/>
          <w:szCs w:val="28"/>
        </w:rPr>
        <w:t xml:space="preserve"> la </w:t>
      </w:r>
      <w:r w:rsidR="00B54E26" w:rsidRPr="00F74ACE">
        <w:rPr>
          <w:rFonts w:ascii="Arial" w:hAnsi="Arial" w:cs="Arial"/>
          <w:sz w:val="28"/>
          <w:szCs w:val="28"/>
        </w:rPr>
        <w:lastRenderedPageBreak/>
        <w:t>constancia</w:t>
      </w:r>
      <w:r w:rsidR="00090DB0">
        <w:rPr>
          <w:rFonts w:ascii="Arial" w:hAnsi="Arial" w:cs="Arial"/>
          <w:sz w:val="28"/>
          <w:szCs w:val="28"/>
        </w:rPr>
        <w:t xml:space="preserve"> </w:t>
      </w:r>
      <w:r w:rsidR="00B54E26" w:rsidRPr="00F74ACE">
        <w:rPr>
          <w:rFonts w:ascii="Arial" w:hAnsi="Arial" w:cs="Arial"/>
          <w:sz w:val="28"/>
          <w:szCs w:val="28"/>
        </w:rPr>
        <w:t xml:space="preserve">que </w:t>
      </w:r>
      <w:r w:rsidRPr="00F74ACE">
        <w:rPr>
          <w:rFonts w:ascii="Arial" w:hAnsi="Arial" w:cs="Arial"/>
          <w:sz w:val="28"/>
          <w:szCs w:val="28"/>
        </w:rPr>
        <w:t xml:space="preserve">genere </w:t>
      </w:r>
      <w:r w:rsidR="00B54E26" w:rsidRPr="00F74ACE">
        <w:rPr>
          <w:rFonts w:ascii="Arial" w:hAnsi="Arial" w:cs="Arial"/>
          <w:sz w:val="28"/>
          <w:szCs w:val="28"/>
        </w:rPr>
        <w:t>el medio electrónico</w:t>
      </w:r>
      <w:r w:rsidR="00090DB0">
        <w:rPr>
          <w:rFonts w:ascii="Arial" w:hAnsi="Arial" w:cs="Arial"/>
          <w:sz w:val="28"/>
          <w:szCs w:val="28"/>
        </w:rPr>
        <w:t xml:space="preserve">, en la que obren los datos de envío, </w:t>
      </w:r>
      <w:r w:rsidRPr="00F74ACE">
        <w:rPr>
          <w:rFonts w:ascii="Arial" w:hAnsi="Arial" w:cs="Arial"/>
          <w:sz w:val="28"/>
          <w:szCs w:val="28"/>
        </w:rPr>
        <w:t>y la agregará</w:t>
      </w:r>
      <w:r w:rsidR="00090DB0">
        <w:rPr>
          <w:rFonts w:ascii="Arial" w:hAnsi="Arial" w:cs="Arial"/>
          <w:sz w:val="28"/>
          <w:szCs w:val="28"/>
        </w:rPr>
        <w:t xml:space="preserve"> </w:t>
      </w:r>
      <w:r w:rsidRPr="00F74ACE">
        <w:rPr>
          <w:rFonts w:ascii="Arial" w:hAnsi="Arial" w:cs="Arial"/>
          <w:sz w:val="28"/>
          <w:szCs w:val="28"/>
        </w:rPr>
        <w:t xml:space="preserve">al expediente </w:t>
      </w:r>
      <w:r w:rsidR="00090DB0">
        <w:rPr>
          <w:rFonts w:ascii="Arial" w:hAnsi="Arial" w:cs="Arial"/>
          <w:sz w:val="28"/>
          <w:szCs w:val="28"/>
        </w:rPr>
        <w:t xml:space="preserve">debidamente </w:t>
      </w:r>
      <w:r w:rsidR="00090DB0" w:rsidRPr="00F74ACE">
        <w:rPr>
          <w:rFonts w:ascii="Arial" w:hAnsi="Arial" w:cs="Arial"/>
          <w:sz w:val="28"/>
          <w:szCs w:val="28"/>
        </w:rPr>
        <w:t>sellada y firmada</w:t>
      </w:r>
      <w:r w:rsidR="00B54E26" w:rsidRPr="00F74ACE">
        <w:rPr>
          <w:rFonts w:ascii="Arial" w:hAnsi="Arial" w:cs="Arial"/>
          <w:sz w:val="28"/>
          <w:szCs w:val="28"/>
        </w:rPr>
        <w:t>.</w:t>
      </w:r>
    </w:p>
    <w:p w14:paraId="4E6292ED" w14:textId="4BA6C52F" w:rsidR="00B54E26" w:rsidRDefault="00F2138B"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sidRPr="00F2138B">
        <w:rPr>
          <w:rFonts w:ascii="Arial" w:hAnsi="Arial" w:cs="Arial"/>
          <w:sz w:val="28"/>
          <w:szCs w:val="28"/>
        </w:rPr>
        <w:t xml:space="preserve">Importa destacar que </w:t>
      </w:r>
      <w:r w:rsidR="00B54E26" w:rsidRPr="00F2138B">
        <w:rPr>
          <w:rFonts w:ascii="Arial" w:hAnsi="Arial" w:cs="Arial"/>
          <w:sz w:val="28"/>
          <w:szCs w:val="28"/>
        </w:rPr>
        <w:t xml:space="preserve">el artículo 174 del </w:t>
      </w:r>
      <w:r w:rsidR="00B54E26" w:rsidRPr="00F2138B">
        <w:rPr>
          <w:rFonts w:ascii="Arial" w:hAnsi="Arial"/>
          <w:sz w:val="28"/>
          <w:szCs w:val="28"/>
        </w:rPr>
        <w:t>Código de Procedimientos Civiles para el Estado de Sonora</w:t>
      </w:r>
      <w:r w:rsidR="00B54E26" w:rsidRPr="00F2138B">
        <w:rPr>
          <w:rFonts w:ascii="Arial" w:hAnsi="Arial" w:cs="Arial"/>
          <w:sz w:val="28"/>
          <w:szCs w:val="28"/>
        </w:rPr>
        <w:t xml:space="preserve"> establece expresamente que las notificaciones realizadas a través de correo electrónico se tendrán por practicadas y surtirán efectos legales en la fecha de envío que aparezca en la constancia </w:t>
      </w:r>
      <w:r w:rsidRPr="00F2138B">
        <w:rPr>
          <w:rFonts w:ascii="Arial" w:hAnsi="Arial" w:cs="Arial"/>
          <w:sz w:val="28"/>
          <w:szCs w:val="28"/>
        </w:rPr>
        <w:t xml:space="preserve">a que se refiere el diverso </w:t>
      </w:r>
      <w:r w:rsidR="00B54E26" w:rsidRPr="00F2138B">
        <w:rPr>
          <w:rFonts w:ascii="Arial" w:hAnsi="Arial" w:cs="Arial"/>
          <w:sz w:val="28"/>
          <w:szCs w:val="28"/>
        </w:rPr>
        <w:t>172</w:t>
      </w:r>
      <w:r w:rsidRPr="00F2138B">
        <w:rPr>
          <w:rFonts w:ascii="Arial" w:hAnsi="Arial" w:cs="Arial"/>
          <w:sz w:val="28"/>
          <w:szCs w:val="28"/>
        </w:rPr>
        <w:t>,</w:t>
      </w:r>
      <w:r w:rsidR="00B54E26" w:rsidRPr="00F2138B">
        <w:rPr>
          <w:rFonts w:ascii="Arial" w:hAnsi="Arial" w:cs="Arial"/>
          <w:sz w:val="28"/>
          <w:szCs w:val="28"/>
        </w:rPr>
        <w:t xml:space="preserve"> penúltimo párrafo</w:t>
      </w:r>
      <w:r w:rsidRPr="00F2138B">
        <w:rPr>
          <w:rFonts w:ascii="Arial" w:hAnsi="Arial" w:cs="Arial"/>
          <w:sz w:val="28"/>
          <w:szCs w:val="28"/>
        </w:rPr>
        <w:t>,</w:t>
      </w:r>
      <w:r w:rsidR="00B54E26" w:rsidRPr="00F2138B">
        <w:rPr>
          <w:rFonts w:ascii="Arial" w:hAnsi="Arial" w:cs="Arial"/>
          <w:sz w:val="28"/>
          <w:szCs w:val="28"/>
        </w:rPr>
        <w:t xml:space="preserve"> </w:t>
      </w:r>
      <w:r w:rsidRPr="00F2138B">
        <w:rPr>
          <w:rFonts w:ascii="Arial" w:hAnsi="Arial" w:cs="Arial"/>
          <w:sz w:val="28"/>
          <w:szCs w:val="28"/>
        </w:rPr>
        <w:t>del ordenamiento señalado</w:t>
      </w:r>
      <w:r w:rsidR="000F7354">
        <w:rPr>
          <w:rFonts w:ascii="Arial" w:hAnsi="Arial" w:cs="Arial"/>
          <w:sz w:val="28"/>
          <w:szCs w:val="28"/>
        </w:rPr>
        <w:t xml:space="preserve">, </w:t>
      </w:r>
      <w:r w:rsidR="00B54E26" w:rsidRPr="00F2138B">
        <w:rPr>
          <w:rFonts w:ascii="Arial" w:hAnsi="Arial" w:cs="Arial"/>
          <w:sz w:val="28"/>
          <w:szCs w:val="28"/>
        </w:rPr>
        <w:t xml:space="preserve">con independencia del </w:t>
      </w:r>
      <w:r w:rsidRPr="00F2138B">
        <w:rPr>
          <w:rFonts w:ascii="Arial" w:hAnsi="Arial" w:cs="Arial"/>
          <w:sz w:val="28"/>
          <w:szCs w:val="28"/>
        </w:rPr>
        <w:t xml:space="preserve">momento en el que la persona usuaria </w:t>
      </w:r>
      <w:r w:rsidR="00B54E26" w:rsidRPr="00F2138B">
        <w:rPr>
          <w:rFonts w:ascii="Arial" w:hAnsi="Arial" w:cs="Arial"/>
          <w:sz w:val="28"/>
          <w:szCs w:val="28"/>
        </w:rPr>
        <w:t>consulte el correo electrónico respectivo</w:t>
      </w:r>
      <w:r w:rsidRPr="00F2138B">
        <w:rPr>
          <w:rFonts w:ascii="Arial" w:hAnsi="Arial" w:cs="Arial"/>
          <w:sz w:val="28"/>
          <w:szCs w:val="28"/>
        </w:rPr>
        <w:t>;</w:t>
      </w:r>
      <w:r w:rsidR="00B54E26" w:rsidRPr="00F2138B">
        <w:rPr>
          <w:rFonts w:ascii="Arial" w:hAnsi="Arial" w:cs="Arial"/>
          <w:sz w:val="28"/>
          <w:szCs w:val="28"/>
        </w:rPr>
        <w:t xml:space="preserve"> mientras que</w:t>
      </w:r>
      <w:r w:rsidRPr="00F2138B">
        <w:rPr>
          <w:rFonts w:ascii="Arial" w:hAnsi="Arial" w:cs="Arial"/>
          <w:sz w:val="28"/>
          <w:szCs w:val="28"/>
        </w:rPr>
        <w:t xml:space="preserve"> los términos que se computen tomando en cuenta ese tipo de notificaciones empezarán a correr </w:t>
      </w:r>
      <w:r w:rsidR="00B54E26" w:rsidRPr="00F2138B">
        <w:rPr>
          <w:rFonts w:ascii="Arial" w:hAnsi="Arial" w:cs="Arial"/>
          <w:sz w:val="28"/>
          <w:szCs w:val="28"/>
        </w:rPr>
        <w:t xml:space="preserve">a partir del tercer día posterior </w:t>
      </w:r>
      <w:r w:rsidR="000F7354">
        <w:rPr>
          <w:rFonts w:ascii="Arial" w:hAnsi="Arial" w:cs="Arial"/>
          <w:sz w:val="28"/>
          <w:szCs w:val="28"/>
        </w:rPr>
        <w:br/>
      </w:r>
      <w:r w:rsidR="00B54E26" w:rsidRPr="00F2138B">
        <w:rPr>
          <w:rFonts w:ascii="Arial" w:hAnsi="Arial" w:cs="Arial"/>
          <w:sz w:val="28"/>
          <w:szCs w:val="28"/>
        </w:rPr>
        <w:t>de aquél en que haya surtido efectos</w:t>
      </w:r>
      <w:r w:rsidRPr="00F2138B">
        <w:rPr>
          <w:rFonts w:ascii="Arial" w:hAnsi="Arial" w:cs="Arial"/>
          <w:sz w:val="28"/>
          <w:szCs w:val="28"/>
        </w:rPr>
        <w:t xml:space="preserve"> de conformidad con el numeral 180 del código en cita</w:t>
      </w:r>
      <w:r w:rsidR="00B54E26" w:rsidRPr="00F2138B">
        <w:rPr>
          <w:rFonts w:ascii="Arial" w:hAnsi="Arial" w:cs="Arial"/>
          <w:sz w:val="28"/>
          <w:szCs w:val="28"/>
        </w:rPr>
        <w:t>.</w:t>
      </w:r>
    </w:p>
    <w:p w14:paraId="36AB5CFF" w14:textId="624EF99F" w:rsidR="00B54E26" w:rsidRPr="0015687A" w:rsidRDefault="001414FA"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sidRPr="001414FA">
        <w:rPr>
          <w:rFonts w:ascii="Arial" w:hAnsi="Arial" w:cs="Arial"/>
          <w:sz w:val="28"/>
          <w:szCs w:val="28"/>
        </w:rPr>
        <w:t xml:space="preserve">Ahora bien, de acuerdo con lo expuesto, es patente </w:t>
      </w:r>
      <w:r w:rsidR="00B54E26" w:rsidRPr="001414FA">
        <w:rPr>
          <w:rFonts w:ascii="Arial" w:hAnsi="Arial" w:cs="Arial"/>
          <w:sz w:val="28"/>
          <w:szCs w:val="28"/>
        </w:rPr>
        <w:t xml:space="preserve">que las normas </w:t>
      </w:r>
      <w:r w:rsidRPr="001414FA">
        <w:rPr>
          <w:rFonts w:ascii="Arial" w:hAnsi="Arial" w:cs="Arial"/>
          <w:sz w:val="28"/>
          <w:szCs w:val="28"/>
        </w:rPr>
        <w:t xml:space="preserve">precisadas </w:t>
      </w:r>
      <w:r w:rsidR="00B54E26" w:rsidRPr="001414FA">
        <w:rPr>
          <w:rFonts w:ascii="Arial" w:hAnsi="Arial" w:cs="Arial"/>
          <w:sz w:val="28"/>
          <w:szCs w:val="28"/>
        </w:rPr>
        <w:t xml:space="preserve">son claras y no generan confusión </w:t>
      </w:r>
      <w:r w:rsidRPr="001414FA">
        <w:rPr>
          <w:rFonts w:ascii="Arial" w:hAnsi="Arial" w:cs="Arial"/>
          <w:sz w:val="28"/>
          <w:szCs w:val="28"/>
        </w:rPr>
        <w:t xml:space="preserve">en cuanto al </w:t>
      </w:r>
      <w:r w:rsidR="00B54E26" w:rsidRPr="001414FA">
        <w:rPr>
          <w:rFonts w:ascii="Arial" w:hAnsi="Arial" w:cs="Arial"/>
          <w:sz w:val="28"/>
          <w:szCs w:val="28"/>
        </w:rPr>
        <w:t xml:space="preserve">momento en </w:t>
      </w:r>
      <w:r w:rsidRPr="001414FA">
        <w:rPr>
          <w:rFonts w:ascii="Arial" w:hAnsi="Arial" w:cs="Arial"/>
          <w:sz w:val="28"/>
          <w:szCs w:val="28"/>
        </w:rPr>
        <w:t xml:space="preserve">el </w:t>
      </w:r>
      <w:r w:rsidR="00B54E26" w:rsidRPr="001414FA">
        <w:rPr>
          <w:rFonts w:ascii="Arial" w:hAnsi="Arial" w:cs="Arial"/>
          <w:sz w:val="28"/>
          <w:szCs w:val="28"/>
        </w:rPr>
        <w:t>que surten efectos la notificaciones</w:t>
      </w:r>
      <w:r w:rsidR="00CB3A5B">
        <w:rPr>
          <w:rFonts w:ascii="Arial" w:hAnsi="Arial" w:cs="Arial"/>
          <w:sz w:val="28"/>
          <w:szCs w:val="28"/>
        </w:rPr>
        <w:t xml:space="preserve">, además, no puede considerarse que el sistema a través del cual se envían aquéllas </w:t>
      </w:r>
      <w:r w:rsidR="00B54E26" w:rsidRPr="0015687A">
        <w:rPr>
          <w:rFonts w:ascii="Arial" w:hAnsi="Arial" w:cs="Arial"/>
          <w:sz w:val="28"/>
          <w:szCs w:val="28"/>
        </w:rPr>
        <w:t xml:space="preserve">genera </w:t>
      </w:r>
      <w:r w:rsidR="00B54E26">
        <w:rPr>
          <w:rFonts w:ascii="Arial" w:hAnsi="Arial" w:cs="Arial"/>
          <w:sz w:val="28"/>
          <w:szCs w:val="28"/>
        </w:rPr>
        <w:t>in</w:t>
      </w:r>
      <w:r w:rsidR="00B54E26" w:rsidRPr="0015687A">
        <w:rPr>
          <w:rFonts w:ascii="Arial" w:hAnsi="Arial" w:cs="Arial"/>
          <w:sz w:val="28"/>
          <w:szCs w:val="28"/>
        </w:rPr>
        <w:t xml:space="preserve">certidumbre jurídica </w:t>
      </w:r>
      <w:r w:rsidR="00CB3A5B">
        <w:rPr>
          <w:rFonts w:ascii="Arial" w:hAnsi="Arial" w:cs="Arial"/>
          <w:sz w:val="28"/>
          <w:szCs w:val="28"/>
        </w:rPr>
        <w:t>o</w:t>
      </w:r>
      <w:r>
        <w:rPr>
          <w:rFonts w:ascii="Arial" w:hAnsi="Arial" w:cs="Arial"/>
          <w:sz w:val="28"/>
          <w:szCs w:val="28"/>
        </w:rPr>
        <w:t xml:space="preserve"> </w:t>
      </w:r>
      <w:r w:rsidR="00CB3A5B">
        <w:rPr>
          <w:rFonts w:ascii="Arial" w:hAnsi="Arial" w:cs="Arial"/>
          <w:sz w:val="28"/>
          <w:szCs w:val="28"/>
        </w:rPr>
        <w:t xml:space="preserve">que </w:t>
      </w:r>
      <w:r>
        <w:rPr>
          <w:rFonts w:ascii="Arial" w:hAnsi="Arial" w:cs="Arial"/>
          <w:sz w:val="28"/>
          <w:szCs w:val="28"/>
        </w:rPr>
        <w:t xml:space="preserve">es </w:t>
      </w:r>
      <w:r w:rsidR="00B54E26">
        <w:rPr>
          <w:rFonts w:ascii="Arial" w:hAnsi="Arial" w:cs="Arial"/>
          <w:sz w:val="28"/>
          <w:szCs w:val="28"/>
        </w:rPr>
        <w:t>irracional,</w:t>
      </w:r>
      <w:r>
        <w:rPr>
          <w:rFonts w:ascii="Arial" w:hAnsi="Arial" w:cs="Arial"/>
          <w:sz w:val="28"/>
          <w:szCs w:val="28"/>
        </w:rPr>
        <w:t xml:space="preserve"> pues </w:t>
      </w:r>
      <w:r w:rsidR="00CB3A5B">
        <w:rPr>
          <w:rFonts w:ascii="Arial" w:hAnsi="Arial" w:cs="Arial"/>
          <w:sz w:val="28"/>
          <w:szCs w:val="28"/>
        </w:rPr>
        <w:t xml:space="preserve">la ley </w:t>
      </w:r>
      <w:r>
        <w:rPr>
          <w:rFonts w:ascii="Arial" w:hAnsi="Arial" w:cs="Arial"/>
          <w:sz w:val="28"/>
          <w:szCs w:val="28"/>
        </w:rPr>
        <w:t xml:space="preserve">prevé </w:t>
      </w:r>
      <w:r w:rsidR="00B54E26" w:rsidRPr="0015687A">
        <w:rPr>
          <w:rFonts w:ascii="Arial" w:hAnsi="Arial" w:cs="Arial"/>
          <w:sz w:val="28"/>
          <w:szCs w:val="28"/>
        </w:rPr>
        <w:t xml:space="preserve">requisitos que deben </w:t>
      </w:r>
      <w:r w:rsidR="00CB3A5B">
        <w:rPr>
          <w:rFonts w:ascii="Arial" w:hAnsi="Arial" w:cs="Arial"/>
          <w:sz w:val="28"/>
          <w:szCs w:val="28"/>
        </w:rPr>
        <w:t xml:space="preserve">observarse para tener por designado cierto </w:t>
      </w:r>
      <w:r w:rsidR="00B54E26" w:rsidRPr="0015687A">
        <w:rPr>
          <w:rFonts w:ascii="Arial" w:hAnsi="Arial" w:cs="Arial"/>
          <w:sz w:val="28"/>
          <w:szCs w:val="28"/>
        </w:rPr>
        <w:t>correo electrónico como medio procesal de notificación, a saber, proporcionar la dirección</w:t>
      </w:r>
      <w:r>
        <w:rPr>
          <w:rFonts w:ascii="Arial" w:hAnsi="Arial" w:cs="Arial"/>
          <w:sz w:val="28"/>
          <w:szCs w:val="28"/>
        </w:rPr>
        <w:t xml:space="preserve"> electrónica</w:t>
      </w:r>
      <w:r w:rsidR="00B54E26" w:rsidRPr="0015687A">
        <w:rPr>
          <w:rFonts w:ascii="Arial" w:hAnsi="Arial" w:cs="Arial"/>
          <w:sz w:val="28"/>
          <w:szCs w:val="28"/>
        </w:rPr>
        <w:t>; responder el mensaje de prueba que envíe la autoridad jurisdiccional encargada; además, se otorga la potestad de cambiar el correo electrónico en cualquier momento.</w:t>
      </w:r>
    </w:p>
    <w:p w14:paraId="260CF447" w14:textId="1FF47C3F" w:rsidR="00B54E26" w:rsidRDefault="001414FA"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lastRenderedPageBreak/>
        <w:t xml:space="preserve">Asimismo, </w:t>
      </w:r>
      <w:r w:rsidR="00B54E26">
        <w:rPr>
          <w:rFonts w:ascii="Arial" w:hAnsi="Arial" w:cs="Arial"/>
          <w:sz w:val="28"/>
          <w:szCs w:val="28"/>
        </w:rPr>
        <w:t xml:space="preserve">se establecen </w:t>
      </w:r>
      <w:r>
        <w:rPr>
          <w:rFonts w:ascii="Arial" w:hAnsi="Arial" w:cs="Arial"/>
          <w:sz w:val="28"/>
          <w:szCs w:val="28"/>
        </w:rPr>
        <w:t xml:space="preserve">casos de excepción en los que </w:t>
      </w:r>
      <w:r w:rsidR="00B54E26">
        <w:rPr>
          <w:rFonts w:ascii="Arial" w:hAnsi="Arial" w:cs="Arial"/>
          <w:sz w:val="28"/>
          <w:szCs w:val="28"/>
        </w:rPr>
        <w:t xml:space="preserve">las </w:t>
      </w:r>
      <w:r>
        <w:rPr>
          <w:rFonts w:ascii="Arial" w:hAnsi="Arial" w:cs="Arial"/>
          <w:sz w:val="28"/>
          <w:szCs w:val="28"/>
        </w:rPr>
        <w:t xml:space="preserve">partes </w:t>
      </w:r>
      <w:r w:rsidR="00B54E26">
        <w:rPr>
          <w:rFonts w:ascii="Arial" w:hAnsi="Arial" w:cs="Arial"/>
          <w:sz w:val="28"/>
          <w:szCs w:val="28"/>
        </w:rPr>
        <w:t xml:space="preserve">no están obligadas </w:t>
      </w:r>
      <w:r>
        <w:rPr>
          <w:rFonts w:ascii="Arial" w:hAnsi="Arial" w:cs="Arial"/>
          <w:sz w:val="28"/>
          <w:szCs w:val="28"/>
        </w:rPr>
        <w:t xml:space="preserve">a </w:t>
      </w:r>
      <w:r w:rsidR="00B54E26">
        <w:rPr>
          <w:rFonts w:ascii="Arial" w:hAnsi="Arial" w:cs="Arial"/>
          <w:sz w:val="28"/>
          <w:szCs w:val="28"/>
        </w:rPr>
        <w:t>cumplir con la carga procesal de señalar un correo electrónico</w:t>
      </w:r>
      <w:r>
        <w:rPr>
          <w:rFonts w:ascii="Arial" w:hAnsi="Arial" w:cs="Arial"/>
          <w:sz w:val="28"/>
          <w:szCs w:val="28"/>
        </w:rPr>
        <w:t xml:space="preserve"> para tal efecto y precisan las </w:t>
      </w:r>
      <w:r w:rsidR="00B54E26">
        <w:rPr>
          <w:rFonts w:ascii="Arial" w:hAnsi="Arial" w:cs="Arial"/>
          <w:sz w:val="28"/>
          <w:szCs w:val="28"/>
        </w:rPr>
        <w:t>consecuencia</w:t>
      </w:r>
      <w:r>
        <w:rPr>
          <w:rFonts w:ascii="Arial" w:hAnsi="Arial" w:cs="Arial"/>
          <w:sz w:val="28"/>
          <w:szCs w:val="28"/>
        </w:rPr>
        <w:t>s</w:t>
      </w:r>
      <w:r w:rsidR="00B54E26">
        <w:rPr>
          <w:rFonts w:ascii="Arial" w:hAnsi="Arial" w:cs="Arial"/>
          <w:sz w:val="28"/>
          <w:szCs w:val="28"/>
        </w:rPr>
        <w:t xml:space="preserve"> de no responder el mensaje de prueba, </w:t>
      </w:r>
      <w:r>
        <w:rPr>
          <w:rFonts w:ascii="Arial" w:hAnsi="Arial" w:cs="Arial"/>
          <w:sz w:val="28"/>
          <w:szCs w:val="28"/>
        </w:rPr>
        <w:t xml:space="preserve">es decir, que la notificación se realice mediante la publicación de </w:t>
      </w:r>
      <w:r w:rsidR="00B54E26">
        <w:rPr>
          <w:rFonts w:ascii="Arial" w:hAnsi="Arial" w:cs="Arial"/>
          <w:sz w:val="28"/>
          <w:szCs w:val="28"/>
        </w:rPr>
        <w:t>lista</w:t>
      </w:r>
      <w:r w:rsidR="0063423A">
        <w:rPr>
          <w:rFonts w:ascii="Arial" w:hAnsi="Arial" w:cs="Arial"/>
          <w:sz w:val="28"/>
          <w:szCs w:val="28"/>
        </w:rPr>
        <w:t xml:space="preserve">, así como las consecuencias o pasos a seguir en el supuesto de que el sistema empleado </w:t>
      </w:r>
      <w:r w:rsidR="00B54E26">
        <w:rPr>
          <w:rFonts w:ascii="Arial" w:hAnsi="Arial" w:cs="Arial"/>
          <w:sz w:val="28"/>
          <w:szCs w:val="28"/>
        </w:rPr>
        <w:t>falle.</w:t>
      </w:r>
    </w:p>
    <w:p w14:paraId="21809ED0" w14:textId="6AF02418" w:rsidR="00BE202D" w:rsidRDefault="00B54E26"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t xml:space="preserve">En ese sentido, se </w:t>
      </w:r>
      <w:r w:rsidR="0063423A">
        <w:rPr>
          <w:rFonts w:ascii="Arial" w:hAnsi="Arial" w:cs="Arial"/>
          <w:sz w:val="28"/>
          <w:szCs w:val="28"/>
        </w:rPr>
        <w:t xml:space="preserve">concluye </w:t>
      </w:r>
      <w:r>
        <w:rPr>
          <w:rFonts w:ascii="Arial" w:hAnsi="Arial" w:cs="Arial"/>
          <w:sz w:val="28"/>
          <w:szCs w:val="28"/>
        </w:rPr>
        <w:t xml:space="preserve">que los artículos </w:t>
      </w:r>
      <w:r w:rsidR="0063423A">
        <w:rPr>
          <w:rFonts w:ascii="Arial" w:hAnsi="Arial" w:cs="Arial"/>
          <w:sz w:val="28"/>
          <w:szCs w:val="28"/>
        </w:rPr>
        <w:t xml:space="preserve">precisados </w:t>
      </w:r>
      <w:r>
        <w:rPr>
          <w:rFonts w:ascii="Arial" w:hAnsi="Arial" w:cs="Arial"/>
          <w:sz w:val="28"/>
          <w:szCs w:val="28"/>
        </w:rPr>
        <w:t>no establecen un sistema normativo desproporcional o irracional, toda vez que las notificaciones por correo electrónico son un medio subsidiario</w:t>
      </w:r>
      <w:r w:rsidR="0063423A">
        <w:rPr>
          <w:rFonts w:ascii="Arial" w:hAnsi="Arial" w:cs="Arial"/>
          <w:sz w:val="28"/>
          <w:szCs w:val="28"/>
        </w:rPr>
        <w:t xml:space="preserve"> cuya </w:t>
      </w:r>
      <w:r w:rsidR="00BE202D">
        <w:rPr>
          <w:rFonts w:ascii="Arial" w:hAnsi="Arial" w:cs="Arial"/>
          <w:sz w:val="28"/>
          <w:szCs w:val="28"/>
        </w:rPr>
        <w:t>utilización</w:t>
      </w:r>
      <w:r w:rsidR="0063423A">
        <w:rPr>
          <w:rFonts w:ascii="Arial" w:hAnsi="Arial" w:cs="Arial"/>
          <w:sz w:val="28"/>
          <w:szCs w:val="28"/>
        </w:rPr>
        <w:t xml:space="preserve"> está sujeta a </w:t>
      </w:r>
      <w:r w:rsidR="00BE202D">
        <w:rPr>
          <w:rFonts w:ascii="Arial" w:hAnsi="Arial" w:cs="Arial"/>
          <w:sz w:val="28"/>
          <w:szCs w:val="28"/>
        </w:rPr>
        <w:t xml:space="preserve">la verificación </w:t>
      </w:r>
      <w:r w:rsidR="0063423A">
        <w:rPr>
          <w:rFonts w:ascii="Arial" w:hAnsi="Arial" w:cs="Arial"/>
          <w:sz w:val="28"/>
          <w:szCs w:val="28"/>
        </w:rPr>
        <w:t xml:space="preserve">previa de </w:t>
      </w:r>
      <w:r w:rsidR="00BE202D">
        <w:rPr>
          <w:rFonts w:ascii="Arial" w:hAnsi="Arial" w:cs="Arial"/>
          <w:sz w:val="28"/>
          <w:szCs w:val="28"/>
        </w:rPr>
        <w:t xml:space="preserve">la </w:t>
      </w:r>
      <w:r w:rsidR="0063423A">
        <w:rPr>
          <w:rFonts w:ascii="Arial" w:hAnsi="Arial" w:cs="Arial"/>
          <w:sz w:val="28"/>
          <w:szCs w:val="28"/>
        </w:rPr>
        <w:t xml:space="preserve">recepción de </w:t>
      </w:r>
      <w:r w:rsidR="00BE202D">
        <w:rPr>
          <w:rFonts w:ascii="Arial" w:hAnsi="Arial" w:cs="Arial"/>
          <w:sz w:val="28"/>
          <w:szCs w:val="28"/>
        </w:rPr>
        <w:t xml:space="preserve">los </w:t>
      </w:r>
      <w:r w:rsidR="0063423A">
        <w:rPr>
          <w:rFonts w:ascii="Arial" w:hAnsi="Arial" w:cs="Arial"/>
          <w:sz w:val="28"/>
          <w:szCs w:val="28"/>
        </w:rPr>
        <w:t>mensajes</w:t>
      </w:r>
      <w:r w:rsidR="00BE202D">
        <w:rPr>
          <w:rFonts w:ascii="Arial" w:hAnsi="Arial" w:cs="Arial"/>
          <w:sz w:val="28"/>
          <w:szCs w:val="28"/>
        </w:rPr>
        <w:t xml:space="preserve"> y su finalidad es </w:t>
      </w:r>
      <w:r>
        <w:rPr>
          <w:rFonts w:ascii="Arial" w:hAnsi="Arial" w:cs="Arial"/>
          <w:sz w:val="28"/>
          <w:szCs w:val="28"/>
        </w:rPr>
        <w:t xml:space="preserve">agilizar la comunicación entre </w:t>
      </w:r>
      <w:r w:rsidR="00BE202D">
        <w:rPr>
          <w:rFonts w:ascii="Arial" w:hAnsi="Arial" w:cs="Arial"/>
          <w:sz w:val="28"/>
          <w:szCs w:val="28"/>
        </w:rPr>
        <w:t xml:space="preserve">los </w:t>
      </w:r>
      <w:r>
        <w:rPr>
          <w:rFonts w:ascii="Arial" w:hAnsi="Arial" w:cs="Arial"/>
          <w:sz w:val="28"/>
          <w:szCs w:val="28"/>
        </w:rPr>
        <w:t xml:space="preserve">órganos jurisdiccionales </w:t>
      </w:r>
      <w:r w:rsidR="0063423A">
        <w:rPr>
          <w:rFonts w:ascii="Arial" w:hAnsi="Arial" w:cs="Arial"/>
          <w:sz w:val="28"/>
          <w:szCs w:val="28"/>
        </w:rPr>
        <w:t xml:space="preserve">y </w:t>
      </w:r>
      <w:r w:rsidR="00BE202D">
        <w:rPr>
          <w:rFonts w:ascii="Arial" w:hAnsi="Arial" w:cs="Arial"/>
          <w:sz w:val="28"/>
          <w:szCs w:val="28"/>
        </w:rPr>
        <w:t xml:space="preserve">las </w:t>
      </w:r>
      <w:r>
        <w:rPr>
          <w:rFonts w:ascii="Arial" w:hAnsi="Arial" w:cs="Arial"/>
          <w:sz w:val="28"/>
          <w:szCs w:val="28"/>
        </w:rPr>
        <w:t>partes.</w:t>
      </w:r>
    </w:p>
    <w:p w14:paraId="54222552" w14:textId="74713AA5" w:rsidR="00B54E26" w:rsidRPr="00BE202D" w:rsidRDefault="00BE202D"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t xml:space="preserve">Por tanto, </w:t>
      </w:r>
      <w:r w:rsidR="00B54E26" w:rsidRPr="006F79E6">
        <w:rPr>
          <w:rFonts w:ascii="Arial" w:hAnsi="Arial" w:cs="Arial"/>
          <w:sz w:val="28"/>
          <w:szCs w:val="28"/>
        </w:rPr>
        <w:t>su práctica</w:t>
      </w:r>
      <w:r w:rsidR="00B54E26" w:rsidRPr="005D350C">
        <w:rPr>
          <w:rFonts w:ascii="Arial" w:hAnsi="Arial" w:cs="Arial"/>
          <w:sz w:val="28"/>
          <w:szCs w:val="28"/>
        </w:rPr>
        <w:t xml:space="preserve"> </w:t>
      </w:r>
      <w:r>
        <w:rPr>
          <w:rFonts w:ascii="Arial" w:hAnsi="Arial" w:cs="Arial"/>
          <w:sz w:val="28"/>
          <w:szCs w:val="28"/>
        </w:rPr>
        <w:t xml:space="preserve">no carece de </w:t>
      </w:r>
      <w:r w:rsidR="00B54E26" w:rsidRPr="006F79E6">
        <w:rPr>
          <w:rFonts w:ascii="Arial" w:hAnsi="Arial" w:cs="Arial"/>
          <w:sz w:val="28"/>
          <w:szCs w:val="28"/>
        </w:rPr>
        <w:t>certeza</w:t>
      </w:r>
      <w:r>
        <w:rPr>
          <w:rFonts w:ascii="Arial" w:hAnsi="Arial" w:cs="Arial"/>
          <w:sz w:val="28"/>
          <w:szCs w:val="28"/>
        </w:rPr>
        <w:t xml:space="preserve"> ni de seguridad jurídica</w:t>
      </w:r>
      <w:r w:rsidR="00B54E26" w:rsidRPr="006F79E6">
        <w:rPr>
          <w:rFonts w:ascii="Arial" w:hAnsi="Arial" w:cs="Arial"/>
          <w:sz w:val="28"/>
          <w:szCs w:val="28"/>
        </w:rPr>
        <w:t>, pues proporciona a la parte interesada los datos necesarios para que</w:t>
      </w:r>
      <w:r>
        <w:rPr>
          <w:rFonts w:ascii="Arial" w:hAnsi="Arial" w:cs="Arial"/>
          <w:sz w:val="28"/>
          <w:szCs w:val="28"/>
        </w:rPr>
        <w:t xml:space="preserve"> esté en aptitud de conocer con prontitud </w:t>
      </w:r>
      <w:r w:rsidR="00B54E26" w:rsidRPr="006F79E6">
        <w:rPr>
          <w:rFonts w:ascii="Arial" w:hAnsi="Arial" w:cs="Arial"/>
          <w:sz w:val="28"/>
          <w:szCs w:val="28"/>
        </w:rPr>
        <w:t xml:space="preserve">el contenido </w:t>
      </w:r>
      <w:r>
        <w:rPr>
          <w:rFonts w:ascii="Arial" w:hAnsi="Arial" w:cs="Arial"/>
          <w:sz w:val="28"/>
          <w:szCs w:val="28"/>
        </w:rPr>
        <w:t xml:space="preserve">total </w:t>
      </w:r>
      <w:r w:rsidR="00B54E26" w:rsidRPr="006F79E6">
        <w:rPr>
          <w:rFonts w:ascii="Arial" w:hAnsi="Arial" w:cs="Arial"/>
          <w:sz w:val="28"/>
          <w:szCs w:val="28"/>
        </w:rPr>
        <w:t xml:space="preserve">de la resolución que se </w:t>
      </w:r>
      <w:r>
        <w:rPr>
          <w:rFonts w:ascii="Arial" w:hAnsi="Arial" w:cs="Arial"/>
          <w:sz w:val="28"/>
          <w:szCs w:val="28"/>
        </w:rPr>
        <w:t>ordena comunicar</w:t>
      </w:r>
      <w:r w:rsidR="00B54E26" w:rsidRPr="006F79E6">
        <w:rPr>
          <w:rFonts w:ascii="Arial" w:hAnsi="Arial" w:cs="Arial"/>
          <w:sz w:val="28"/>
          <w:szCs w:val="28"/>
        </w:rPr>
        <w:t>.</w:t>
      </w:r>
    </w:p>
    <w:p w14:paraId="14500374" w14:textId="159B7CDC" w:rsidR="00B54E26" w:rsidRDefault="00BE202D"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t xml:space="preserve">En esa virtud, toda vez que </w:t>
      </w:r>
      <w:r w:rsidR="00B54E26" w:rsidRPr="005D350C">
        <w:rPr>
          <w:rFonts w:ascii="Arial" w:hAnsi="Arial" w:cs="Arial"/>
          <w:sz w:val="28"/>
          <w:szCs w:val="28"/>
        </w:rPr>
        <w:t xml:space="preserve">la notificación por </w:t>
      </w:r>
      <w:r w:rsidR="00B54E26">
        <w:rPr>
          <w:rFonts w:ascii="Arial" w:hAnsi="Arial" w:cs="Arial"/>
          <w:sz w:val="28"/>
          <w:szCs w:val="28"/>
        </w:rPr>
        <w:t>correo electrónico</w:t>
      </w:r>
      <w:r>
        <w:rPr>
          <w:rFonts w:ascii="Arial" w:hAnsi="Arial" w:cs="Arial"/>
          <w:sz w:val="28"/>
          <w:szCs w:val="28"/>
        </w:rPr>
        <w:t xml:space="preserve"> es acorde a</w:t>
      </w:r>
      <w:r w:rsidR="008355D2">
        <w:rPr>
          <w:rFonts w:ascii="Arial" w:hAnsi="Arial" w:cs="Arial"/>
          <w:sz w:val="28"/>
          <w:szCs w:val="28"/>
        </w:rPr>
        <w:t xml:space="preserve"> los principios de legalidad y </w:t>
      </w:r>
      <w:r>
        <w:rPr>
          <w:rFonts w:ascii="Arial" w:hAnsi="Arial" w:cs="Arial"/>
          <w:sz w:val="28"/>
          <w:szCs w:val="28"/>
        </w:rPr>
        <w:t xml:space="preserve">seguridad jurídica, no puede concluirse que es </w:t>
      </w:r>
      <w:r w:rsidR="00B54E26">
        <w:rPr>
          <w:rFonts w:ascii="Arial" w:hAnsi="Arial" w:cs="Arial"/>
          <w:sz w:val="28"/>
          <w:szCs w:val="28"/>
        </w:rPr>
        <w:t>irrazonable que surta efectos en la fecha de envío</w:t>
      </w:r>
      <w:r>
        <w:rPr>
          <w:rFonts w:ascii="Arial" w:hAnsi="Arial" w:cs="Arial"/>
          <w:sz w:val="28"/>
          <w:szCs w:val="28"/>
        </w:rPr>
        <w:t xml:space="preserve">, la cual debe aparecer </w:t>
      </w:r>
      <w:r w:rsidR="00B54E26">
        <w:rPr>
          <w:rFonts w:ascii="Arial" w:hAnsi="Arial" w:cs="Arial"/>
          <w:sz w:val="28"/>
          <w:szCs w:val="28"/>
        </w:rPr>
        <w:t xml:space="preserve">en la constancia que </w:t>
      </w:r>
      <w:r>
        <w:rPr>
          <w:rFonts w:ascii="Arial" w:hAnsi="Arial" w:cs="Arial"/>
          <w:sz w:val="28"/>
          <w:szCs w:val="28"/>
        </w:rPr>
        <w:t xml:space="preserve">genera </w:t>
      </w:r>
      <w:r w:rsidR="00B54E26">
        <w:rPr>
          <w:rFonts w:ascii="Arial" w:hAnsi="Arial" w:cs="Arial"/>
          <w:sz w:val="28"/>
          <w:szCs w:val="28"/>
        </w:rPr>
        <w:t xml:space="preserve">el medio electrónico empleado para remitir </w:t>
      </w:r>
      <w:r>
        <w:rPr>
          <w:rFonts w:ascii="Arial" w:hAnsi="Arial" w:cs="Arial"/>
          <w:sz w:val="28"/>
          <w:szCs w:val="28"/>
        </w:rPr>
        <w:t>esa</w:t>
      </w:r>
      <w:r w:rsidR="00B54E26">
        <w:rPr>
          <w:rFonts w:ascii="Arial" w:hAnsi="Arial" w:cs="Arial"/>
          <w:sz w:val="28"/>
          <w:szCs w:val="28"/>
        </w:rPr>
        <w:t xml:space="preserve"> comunicación.</w:t>
      </w:r>
    </w:p>
    <w:p w14:paraId="2E47DA6D" w14:textId="16678914" w:rsidR="00B54E26" w:rsidRPr="00783E26" w:rsidRDefault="00BE202D" w:rsidP="004A015D">
      <w:pPr>
        <w:pStyle w:val="Prrafodelista"/>
        <w:numPr>
          <w:ilvl w:val="0"/>
          <w:numId w:val="1"/>
        </w:numPr>
        <w:spacing w:after="360" w:line="360" w:lineRule="auto"/>
        <w:ind w:left="0" w:right="-91" w:hanging="567"/>
        <w:contextualSpacing w:val="0"/>
        <w:jc w:val="both"/>
        <w:rPr>
          <w:rFonts w:ascii="Arial" w:hAnsi="Arial" w:cs="Arial"/>
          <w:sz w:val="28"/>
          <w:szCs w:val="28"/>
        </w:rPr>
      </w:pPr>
      <w:r>
        <w:rPr>
          <w:rFonts w:ascii="Arial" w:hAnsi="Arial" w:cs="Arial"/>
          <w:sz w:val="28"/>
          <w:szCs w:val="28"/>
        </w:rPr>
        <w:lastRenderedPageBreak/>
        <w:t xml:space="preserve">Lo anterior, en la inteligencia de que </w:t>
      </w:r>
      <w:r w:rsidR="00B54E26">
        <w:rPr>
          <w:rFonts w:ascii="Arial" w:hAnsi="Arial" w:cs="Arial"/>
          <w:sz w:val="28"/>
          <w:szCs w:val="28"/>
        </w:rPr>
        <w:t xml:space="preserve">las partes </w:t>
      </w:r>
      <w:r>
        <w:rPr>
          <w:rFonts w:ascii="Arial" w:hAnsi="Arial" w:cs="Arial"/>
          <w:sz w:val="28"/>
          <w:szCs w:val="28"/>
        </w:rPr>
        <w:t xml:space="preserve">pueden dar aviso oportuno al órgano jurisdiccional de la imposibilidad que, en su caso, se actualice al pretender acceder al </w:t>
      </w:r>
      <w:r w:rsidR="00B54E26">
        <w:rPr>
          <w:rFonts w:ascii="Arial" w:hAnsi="Arial" w:cs="Arial"/>
          <w:sz w:val="28"/>
          <w:szCs w:val="28"/>
        </w:rPr>
        <w:t>correo electrónico proporcionado</w:t>
      </w:r>
      <w:r>
        <w:rPr>
          <w:rFonts w:ascii="Arial" w:hAnsi="Arial" w:cs="Arial"/>
          <w:sz w:val="28"/>
          <w:szCs w:val="28"/>
        </w:rPr>
        <w:t xml:space="preserve"> o, si a sus intereses conviene, señalar una </w:t>
      </w:r>
      <w:r w:rsidR="00B54E26">
        <w:rPr>
          <w:rFonts w:ascii="Arial" w:hAnsi="Arial" w:cs="Arial"/>
          <w:sz w:val="28"/>
          <w:szCs w:val="28"/>
        </w:rPr>
        <w:t xml:space="preserve">diversa dirección para </w:t>
      </w:r>
      <w:r>
        <w:rPr>
          <w:rFonts w:ascii="Arial" w:hAnsi="Arial" w:cs="Arial"/>
          <w:sz w:val="28"/>
          <w:szCs w:val="28"/>
        </w:rPr>
        <w:t>recibir las notificaciones que se ordenen con posterioridad</w:t>
      </w:r>
      <w:r w:rsidR="00B54E26" w:rsidRPr="00783E26">
        <w:rPr>
          <w:rFonts w:ascii="Arial" w:hAnsi="Arial" w:cs="Arial"/>
          <w:sz w:val="28"/>
          <w:szCs w:val="28"/>
        </w:rPr>
        <w:t>.</w:t>
      </w:r>
    </w:p>
    <w:p w14:paraId="1DB2D265" w14:textId="0CCC60EF" w:rsidR="00B641D1" w:rsidRDefault="0072488F" w:rsidP="004A015D">
      <w:pPr>
        <w:pStyle w:val="corte4fondo"/>
        <w:numPr>
          <w:ilvl w:val="0"/>
          <w:numId w:val="1"/>
        </w:numPr>
        <w:spacing w:after="360"/>
        <w:ind w:left="0" w:hanging="567"/>
        <w:rPr>
          <w:rFonts w:cs="Arial"/>
          <w:sz w:val="28"/>
          <w:szCs w:val="28"/>
          <w:lang w:val="es-MX" w:eastAsia="en-US"/>
        </w:rPr>
      </w:pPr>
      <w:r>
        <w:rPr>
          <w:rFonts w:cs="Arial"/>
          <w:sz w:val="28"/>
          <w:szCs w:val="28"/>
          <w:lang w:val="es-MX" w:eastAsia="en-US"/>
        </w:rPr>
        <w:t xml:space="preserve">En diverso aspecto, sobre la </w:t>
      </w:r>
      <w:r w:rsidR="00B54E26">
        <w:rPr>
          <w:rFonts w:cs="Arial"/>
          <w:sz w:val="28"/>
          <w:szCs w:val="28"/>
          <w:lang w:val="es-MX" w:eastAsia="en-US"/>
        </w:rPr>
        <w:t>interpretación que propone el recurrente</w:t>
      </w:r>
      <w:r>
        <w:rPr>
          <w:rFonts w:cs="Arial"/>
          <w:sz w:val="28"/>
          <w:szCs w:val="28"/>
          <w:lang w:val="es-MX" w:eastAsia="en-US"/>
        </w:rPr>
        <w:t>,</w:t>
      </w:r>
      <w:r w:rsidR="00B54E26" w:rsidRPr="00DB3051">
        <w:rPr>
          <w:rFonts w:cs="Arial"/>
          <w:sz w:val="28"/>
          <w:szCs w:val="28"/>
          <w:lang w:val="es-MX" w:eastAsia="en-US"/>
        </w:rPr>
        <w:t xml:space="preserve"> </w:t>
      </w:r>
      <w:r>
        <w:rPr>
          <w:rFonts w:cs="Arial"/>
          <w:sz w:val="28"/>
          <w:szCs w:val="28"/>
          <w:lang w:val="es-MX" w:eastAsia="en-US"/>
        </w:rPr>
        <w:t xml:space="preserve">debe decirse </w:t>
      </w:r>
      <w:r w:rsidR="00B54E26" w:rsidRPr="00DB3051">
        <w:rPr>
          <w:rFonts w:cs="Arial"/>
          <w:sz w:val="28"/>
          <w:szCs w:val="28"/>
          <w:lang w:val="es-MX" w:eastAsia="en-US"/>
        </w:rPr>
        <w:t xml:space="preserve">que </w:t>
      </w:r>
      <w:r w:rsidR="00B54E26">
        <w:rPr>
          <w:rFonts w:cs="Arial"/>
          <w:sz w:val="28"/>
          <w:szCs w:val="28"/>
          <w:lang w:val="es-MX" w:eastAsia="en-US"/>
        </w:rPr>
        <w:t xml:space="preserve">no es </w:t>
      </w:r>
      <w:r>
        <w:rPr>
          <w:rFonts w:cs="Arial"/>
          <w:sz w:val="28"/>
          <w:szCs w:val="28"/>
          <w:lang w:val="es-MX" w:eastAsia="en-US"/>
        </w:rPr>
        <w:t xml:space="preserve">jurídicamente posible entender </w:t>
      </w:r>
      <w:r w:rsidR="00B54E26">
        <w:rPr>
          <w:rFonts w:cs="Arial"/>
          <w:sz w:val="28"/>
          <w:szCs w:val="28"/>
          <w:lang w:val="es-MX" w:eastAsia="en-US"/>
        </w:rPr>
        <w:t>que las notificaciones por correo electrónico surten efectos hasta el tercer día</w:t>
      </w:r>
      <w:r w:rsidR="00B641D1">
        <w:rPr>
          <w:rFonts w:cs="Arial"/>
          <w:sz w:val="28"/>
          <w:szCs w:val="28"/>
          <w:lang w:val="es-MX" w:eastAsia="en-US"/>
        </w:rPr>
        <w:t xml:space="preserve"> posterior de aquel en que se envía la comunicación correspondiente</w:t>
      </w:r>
      <w:r w:rsidR="00B54E26">
        <w:rPr>
          <w:rFonts w:cs="Arial"/>
          <w:sz w:val="28"/>
          <w:szCs w:val="28"/>
          <w:lang w:val="es-MX" w:eastAsia="en-US"/>
        </w:rPr>
        <w:t xml:space="preserve">, </w:t>
      </w:r>
      <w:r w:rsidR="00B54E26" w:rsidRPr="00DB3051">
        <w:rPr>
          <w:rFonts w:cs="Arial"/>
          <w:sz w:val="28"/>
          <w:szCs w:val="28"/>
          <w:lang w:val="es-MX" w:eastAsia="en-US"/>
        </w:rPr>
        <w:t xml:space="preserve">pues </w:t>
      </w:r>
      <w:r w:rsidR="00B641D1">
        <w:rPr>
          <w:rFonts w:cs="Arial"/>
          <w:sz w:val="28"/>
          <w:szCs w:val="28"/>
          <w:lang w:val="es-MX" w:eastAsia="en-US"/>
        </w:rPr>
        <w:t>e</w:t>
      </w:r>
      <w:r w:rsidR="00B54E26" w:rsidRPr="00DB3051">
        <w:rPr>
          <w:rFonts w:cs="Arial"/>
          <w:sz w:val="28"/>
          <w:szCs w:val="28"/>
          <w:lang w:val="es-MX" w:eastAsia="en-US"/>
        </w:rPr>
        <w:t xml:space="preserve">l </w:t>
      </w:r>
      <w:r w:rsidR="00B54E26">
        <w:rPr>
          <w:rFonts w:cs="Arial"/>
          <w:sz w:val="28"/>
          <w:szCs w:val="28"/>
          <w:lang w:val="es-MX" w:eastAsia="en-US"/>
        </w:rPr>
        <w:t xml:space="preserve">artículo 174 </w:t>
      </w:r>
      <w:r>
        <w:rPr>
          <w:rFonts w:cs="Arial"/>
          <w:sz w:val="28"/>
          <w:szCs w:val="28"/>
          <w:lang w:val="es-MX" w:eastAsia="en-US"/>
        </w:rPr>
        <w:t>del Código de Procedimientos Civiles para el Estado de Sonora</w:t>
      </w:r>
      <w:r w:rsidR="00B54E26">
        <w:rPr>
          <w:rFonts w:cs="Arial"/>
          <w:sz w:val="28"/>
          <w:szCs w:val="28"/>
          <w:lang w:val="es-MX" w:eastAsia="en-US"/>
        </w:rPr>
        <w:t xml:space="preserve"> </w:t>
      </w:r>
      <w:r>
        <w:rPr>
          <w:rFonts w:cs="Arial"/>
          <w:sz w:val="28"/>
          <w:szCs w:val="28"/>
          <w:lang w:val="es-MX" w:eastAsia="en-US"/>
        </w:rPr>
        <w:t>señala</w:t>
      </w:r>
      <w:r w:rsidR="00B641D1">
        <w:rPr>
          <w:rFonts w:cs="Arial"/>
          <w:sz w:val="28"/>
          <w:szCs w:val="28"/>
          <w:lang w:val="es-MX" w:eastAsia="en-US"/>
        </w:rPr>
        <w:t xml:space="preserve"> </w:t>
      </w:r>
      <w:r>
        <w:rPr>
          <w:rFonts w:cs="Arial"/>
          <w:sz w:val="28"/>
          <w:szCs w:val="28"/>
          <w:lang w:val="es-MX" w:eastAsia="en-US"/>
        </w:rPr>
        <w:t xml:space="preserve">con claridad </w:t>
      </w:r>
      <w:r w:rsidR="00B54E26">
        <w:rPr>
          <w:rFonts w:cs="Arial"/>
          <w:sz w:val="28"/>
          <w:szCs w:val="28"/>
          <w:lang w:val="es-MX" w:eastAsia="en-US"/>
        </w:rPr>
        <w:t xml:space="preserve">en qué momento </w:t>
      </w:r>
      <w:r w:rsidR="00B641D1">
        <w:rPr>
          <w:rFonts w:cs="Arial"/>
          <w:sz w:val="28"/>
          <w:szCs w:val="28"/>
          <w:lang w:val="es-MX" w:eastAsia="en-US"/>
        </w:rPr>
        <w:t xml:space="preserve">surte efectos aquélla </w:t>
      </w:r>
      <w:r w:rsidR="00B641D1">
        <w:rPr>
          <w:rFonts w:cs="Arial"/>
          <w:sz w:val="28"/>
          <w:szCs w:val="28"/>
        </w:rPr>
        <w:t xml:space="preserve">y de la </w:t>
      </w:r>
      <w:r w:rsidR="00B54E26">
        <w:rPr>
          <w:rFonts w:cs="Arial"/>
          <w:sz w:val="28"/>
          <w:szCs w:val="28"/>
          <w:lang w:val="es-MX" w:eastAsia="en-US"/>
        </w:rPr>
        <w:t>exposición de motivos</w:t>
      </w:r>
      <w:r w:rsidR="00B641D1">
        <w:rPr>
          <w:rFonts w:cs="Arial"/>
          <w:sz w:val="28"/>
          <w:szCs w:val="28"/>
          <w:lang w:val="es-MX" w:eastAsia="en-US"/>
        </w:rPr>
        <w:t xml:space="preserve"> </w:t>
      </w:r>
      <w:r w:rsidR="00B54E26">
        <w:rPr>
          <w:rFonts w:cs="Arial"/>
          <w:sz w:val="28"/>
          <w:szCs w:val="28"/>
          <w:lang w:val="es-MX" w:eastAsia="en-US"/>
        </w:rPr>
        <w:t xml:space="preserve">se advierte </w:t>
      </w:r>
      <w:r w:rsidR="00B641D1">
        <w:rPr>
          <w:rFonts w:cs="Arial"/>
          <w:sz w:val="28"/>
          <w:szCs w:val="28"/>
          <w:lang w:val="es-MX" w:eastAsia="en-US"/>
        </w:rPr>
        <w:t xml:space="preserve">que </w:t>
      </w:r>
      <w:r w:rsidR="00B54E26">
        <w:rPr>
          <w:rFonts w:cs="Arial"/>
          <w:sz w:val="28"/>
          <w:szCs w:val="28"/>
          <w:lang w:val="es-MX" w:eastAsia="en-US"/>
        </w:rPr>
        <w:t xml:space="preserve">la voluntad del </w:t>
      </w:r>
      <w:r w:rsidR="00B641D1">
        <w:rPr>
          <w:rFonts w:cs="Arial"/>
          <w:sz w:val="28"/>
          <w:szCs w:val="28"/>
          <w:lang w:val="es-MX" w:eastAsia="en-US"/>
        </w:rPr>
        <w:t xml:space="preserve">poder legislativo no fue </w:t>
      </w:r>
      <w:r w:rsidR="00B54E26">
        <w:rPr>
          <w:rFonts w:cs="Arial"/>
          <w:sz w:val="28"/>
          <w:szCs w:val="28"/>
          <w:lang w:val="es-MX" w:eastAsia="en-US"/>
        </w:rPr>
        <w:t xml:space="preserve">diferir </w:t>
      </w:r>
      <w:r w:rsidR="00B641D1">
        <w:rPr>
          <w:rFonts w:cs="Arial"/>
          <w:sz w:val="28"/>
          <w:szCs w:val="28"/>
          <w:lang w:val="es-MX" w:eastAsia="en-US"/>
        </w:rPr>
        <w:t>o establecer un momento distinto para tener por verificada esa consecuencia, de lo contrario así lo habría establecido expresamente.</w:t>
      </w:r>
    </w:p>
    <w:p w14:paraId="1E41B6CF" w14:textId="54CDA097" w:rsidR="00B641D1" w:rsidRDefault="00B641D1" w:rsidP="004A015D">
      <w:pPr>
        <w:pStyle w:val="corte4fondo"/>
        <w:numPr>
          <w:ilvl w:val="0"/>
          <w:numId w:val="1"/>
        </w:numPr>
        <w:spacing w:after="360"/>
        <w:ind w:left="0" w:hanging="567"/>
        <w:rPr>
          <w:rFonts w:cs="Arial"/>
          <w:sz w:val="28"/>
          <w:szCs w:val="28"/>
          <w:lang w:val="es-MX" w:eastAsia="en-US"/>
        </w:rPr>
      </w:pPr>
      <w:r>
        <w:rPr>
          <w:rFonts w:cs="Arial"/>
          <w:sz w:val="28"/>
          <w:szCs w:val="28"/>
          <w:lang w:val="es-MX" w:eastAsia="en-US"/>
        </w:rPr>
        <w:t xml:space="preserve">Además, </w:t>
      </w:r>
      <w:r w:rsidR="0082750A">
        <w:rPr>
          <w:rFonts w:cs="Arial"/>
          <w:sz w:val="28"/>
          <w:szCs w:val="28"/>
          <w:lang w:val="es-MX" w:eastAsia="en-US"/>
        </w:rPr>
        <w:t>el contenido de los numerales 172 y 180 del ordenamiento citado está relacionado, esencialmente, con las reglas a seguir para practicar y tener por válidamente hecha una notificación, así como con el momento que habrá de tomarse en cuenta para determinar el inicio de términos judiciales, respectivamente.</w:t>
      </w:r>
    </w:p>
    <w:p w14:paraId="22D75F9D" w14:textId="77777777" w:rsidR="0082750A" w:rsidRPr="0082750A" w:rsidRDefault="0082750A" w:rsidP="00E34EB8">
      <w:pPr>
        <w:pStyle w:val="corte4fondo"/>
        <w:numPr>
          <w:ilvl w:val="0"/>
          <w:numId w:val="1"/>
        </w:numPr>
        <w:spacing w:after="220"/>
        <w:ind w:left="0" w:hanging="567"/>
        <w:rPr>
          <w:rFonts w:cs="Arial"/>
          <w:sz w:val="28"/>
          <w:szCs w:val="28"/>
          <w:lang w:val="es-MX" w:eastAsia="en-US"/>
        </w:rPr>
      </w:pPr>
      <w:r>
        <w:rPr>
          <w:sz w:val="28"/>
          <w:szCs w:val="30"/>
          <w:lang w:eastAsia="es-ES"/>
        </w:rPr>
        <w:t>Entonces</w:t>
      </w:r>
      <w:r w:rsidR="00B54E26" w:rsidRPr="00924E32">
        <w:rPr>
          <w:sz w:val="28"/>
          <w:szCs w:val="30"/>
          <w:lang w:eastAsia="es-ES"/>
        </w:rPr>
        <w:t xml:space="preserve">, </w:t>
      </w:r>
      <w:r>
        <w:rPr>
          <w:sz w:val="28"/>
          <w:szCs w:val="30"/>
          <w:lang w:eastAsia="es-ES"/>
        </w:rPr>
        <w:t xml:space="preserve">debe tenerse que la correcta y única interpretación jurídicamente aceptable de </w:t>
      </w:r>
      <w:r w:rsidR="00B54E26">
        <w:rPr>
          <w:sz w:val="28"/>
          <w:szCs w:val="30"/>
          <w:lang w:eastAsia="es-ES"/>
        </w:rPr>
        <w:t>los</w:t>
      </w:r>
      <w:r w:rsidR="00B54E26" w:rsidRPr="00924E32">
        <w:rPr>
          <w:sz w:val="28"/>
          <w:szCs w:val="30"/>
          <w:lang w:eastAsia="es-ES"/>
        </w:rPr>
        <w:t xml:space="preserve"> </w:t>
      </w:r>
      <w:r>
        <w:rPr>
          <w:sz w:val="28"/>
          <w:szCs w:val="30"/>
          <w:lang w:eastAsia="es-ES"/>
        </w:rPr>
        <w:t xml:space="preserve">preceptos señalados </w:t>
      </w:r>
      <w:r>
        <w:rPr>
          <w:sz w:val="28"/>
          <w:szCs w:val="28"/>
        </w:rPr>
        <w:t xml:space="preserve">es que </w:t>
      </w:r>
      <w:r w:rsidR="00B54E26">
        <w:rPr>
          <w:sz w:val="28"/>
          <w:szCs w:val="28"/>
        </w:rPr>
        <w:t xml:space="preserve">las </w:t>
      </w:r>
      <w:r w:rsidR="00B54E26">
        <w:rPr>
          <w:sz w:val="28"/>
          <w:szCs w:val="28"/>
        </w:rPr>
        <w:lastRenderedPageBreak/>
        <w:t xml:space="preserve">notificaciones </w:t>
      </w:r>
      <w:r>
        <w:rPr>
          <w:sz w:val="28"/>
          <w:szCs w:val="28"/>
        </w:rPr>
        <w:t xml:space="preserve">practicadas por </w:t>
      </w:r>
      <w:r w:rsidR="00B54E26">
        <w:rPr>
          <w:sz w:val="28"/>
          <w:szCs w:val="28"/>
        </w:rPr>
        <w:t xml:space="preserve">correo electrónico surten efectos en la fecha de </w:t>
      </w:r>
      <w:r>
        <w:rPr>
          <w:sz w:val="28"/>
          <w:szCs w:val="28"/>
        </w:rPr>
        <w:t xml:space="preserve">su </w:t>
      </w:r>
      <w:r w:rsidR="00B54E26">
        <w:rPr>
          <w:sz w:val="28"/>
          <w:szCs w:val="28"/>
        </w:rPr>
        <w:t>envío</w:t>
      </w:r>
      <w:r>
        <w:rPr>
          <w:sz w:val="28"/>
          <w:szCs w:val="28"/>
        </w:rPr>
        <w:t xml:space="preserve">, la cual tiene que establecerse </w:t>
      </w:r>
      <w:r w:rsidR="00B54E26">
        <w:rPr>
          <w:sz w:val="28"/>
          <w:szCs w:val="28"/>
        </w:rPr>
        <w:t xml:space="preserve">en la constancia que </w:t>
      </w:r>
      <w:r>
        <w:rPr>
          <w:sz w:val="28"/>
          <w:szCs w:val="28"/>
        </w:rPr>
        <w:t xml:space="preserve">genere </w:t>
      </w:r>
      <w:r w:rsidR="00B54E26">
        <w:rPr>
          <w:sz w:val="28"/>
          <w:szCs w:val="28"/>
        </w:rPr>
        <w:t>el sistema electrónico</w:t>
      </w:r>
      <w:r>
        <w:rPr>
          <w:sz w:val="28"/>
          <w:szCs w:val="28"/>
        </w:rPr>
        <w:t xml:space="preserve"> correspondiente (artículo 174);</w:t>
      </w:r>
      <w:r w:rsidR="00B54E26">
        <w:rPr>
          <w:sz w:val="28"/>
          <w:szCs w:val="28"/>
        </w:rPr>
        <w:t xml:space="preserve"> mientras que el plazo de tres días </w:t>
      </w:r>
      <w:r>
        <w:rPr>
          <w:sz w:val="28"/>
          <w:szCs w:val="28"/>
        </w:rPr>
        <w:t xml:space="preserve">(artículo 180) </w:t>
      </w:r>
      <w:r w:rsidR="00B54E26">
        <w:rPr>
          <w:sz w:val="28"/>
          <w:szCs w:val="28"/>
        </w:rPr>
        <w:t xml:space="preserve">sólo es </w:t>
      </w:r>
      <w:r>
        <w:rPr>
          <w:sz w:val="28"/>
          <w:szCs w:val="28"/>
        </w:rPr>
        <w:t xml:space="preserve">determinante </w:t>
      </w:r>
      <w:r w:rsidR="00B54E26">
        <w:rPr>
          <w:sz w:val="28"/>
          <w:szCs w:val="28"/>
        </w:rPr>
        <w:t xml:space="preserve">para </w:t>
      </w:r>
      <w:r>
        <w:rPr>
          <w:sz w:val="28"/>
          <w:szCs w:val="28"/>
        </w:rPr>
        <w:t>precisar el inicio del</w:t>
      </w:r>
      <w:r w:rsidR="00B54E26">
        <w:rPr>
          <w:sz w:val="28"/>
          <w:szCs w:val="28"/>
        </w:rPr>
        <w:t xml:space="preserve"> plazo para el ejercicio de actos procesales o cumplimiento de obligaciones que deriven de algún procedimiento seguido en sede ordinaria</w:t>
      </w:r>
      <w:r>
        <w:rPr>
          <w:sz w:val="28"/>
          <w:szCs w:val="28"/>
        </w:rPr>
        <w:t>.</w:t>
      </w:r>
    </w:p>
    <w:p w14:paraId="56B999CF" w14:textId="63DFE566" w:rsidR="00B54E26" w:rsidRPr="004D1072" w:rsidRDefault="0082750A" w:rsidP="00E34EB8">
      <w:pPr>
        <w:pStyle w:val="corte4fondo"/>
        <w:numPr>
          <w:ilvl w:val="0"/>
          <w:numId w:val="1"/>
        </w:numPr>
        <w:spacing w:after="220"/>
        <w:ind w:left="0" w:hanging="567"/>
        <w:rPr>
          <w:rFonts w:cs="Arial"/>
          <w:sz w:val="28"/>
          <w:szCs w:val="28"/>
          <w:lang w:val="es-MX" w:eastAsia="en-US"/>
        </w:rPr>
      </w:pPr>
      <w:r>
        <w:rPr>
          <w:sz w:val="28"/>
          <w:szCs w:val="30"/>
          <w:lang w:eastAsia="es-ES"/>
        </w:rPr>
        <w:t xml:space="preserve">Asimismo, importa señalar que el contenido de esos numerales y, en particular, la porción normativa relativa al </w:t>
      </w:r>
      <w:r w:rsidR="00B54E26">
        <w:rPr>
          <w:sz w:val="28"/>
          <w:szCs w:val="30"/>
          <w:lang w:eastAsia="es-ES"/>
        </w:rPr>
        <w:t>momento</w:t>
      </w:r>
      <w:r w:rsidR="00B54E26" w:rsidRPr="00924E32">
        <w:rPr>
          <w:sz w:val="28"/>
          <w:szCs w:val="30"/>
          <w:lang w:eastAsia="es-ES"/>
        </w:rPr>
        <w:t xml:space="preserve"> </w:t>
      </w:r>
      <w:r>
        <w:rPr>
          <w:sz w:val="28"/>
          <w:szCs w:val="30"/>
          <w:lang w:eastAsia="es-ES"/>
        </w:rPr>
        <w:t xml:space="preserve">en que </w:t>
      </w:r>
      <w:r w:rsidR="00B54E26" w:rsidRPr="00924E32">
        <w:rPr>
          <w:sz w:val="28"/>
          <w:szCs w:val="30"/>
          <w:lang w:eastAsia="es-ES"/>
        </w:rPr>
        <w:t>surt</w:t>
      </w:r>
      <w:r>
        <w:rPr>
          <w:sz w:val="28"/>
          <w:szCs w:val="30"/>
          <w:lang w:eastAsia="es-ES"/>
        </w:rPr>
        <w:t>e</w:t>
      </w:r>
      <w:r w:rsidR="00B54E26" w:rsidRPr="00924E32">
        <w:rPr>
          <w:sz w:val="28"/>
          <w:szCs w:val="30"/>
          <w:lang w:eastAsia="es-ES"/>
        </w:rPr>
        <w:t>n e</w:t>
      </w:r>
      <w:r w:rsidR="00B54E26" w:rsidRPr="004D1072">
        <w:rPr>
          <w:sz w:val="28"/>
          <w:szCs w:val="30"/>
          <w:lang w:eastAsia="es-ES"/>
        </w:rPr>
        <w:t xml:space="preserve">fectos las notificaciones </w:t>
      </w:r>
      <w:r w:rsidRPr="004D1072">
        <w:rPr>
          <w:sz w:val="28"/>
          <w:szCs w:val="30"/>
          <w:lang w:eastAsia="es-ES"/>
        </w:rPr>
        <w:t xml:space="preserve">que se realicen </w:t>
      </w:r>
      <w:r w:rsidR="00B54E26" w:rsidRPr="004D1072">
        <w:rPr>
          <w:sz w:val="28"/>
          <w:szCs w:val="30"/>
          <w:lang w:eastAsia="es-ES"/>
        </w:rPr>
        <w:t>vía correo electrónico</w:t>
      </w:r>
      <w:r w:rsidR="004D1072" w:rsidRPr="004D1072">
        <w:rPr>
          <w:sz w:val="28"/>
          <w:szCs w:val="30"/>
          <w:lang w:eastAsia="es-ES"/>
        </w:rPr>
        <w:t xml:space="preserve">, </w:t>
      </w:r>
      <w:r w:rsidR="00B54E26" w:rsidRPr="004D1072">
        <w:rPr>
          <w:sz w:val="28"/>
          <w:szCs w:val="30"/>
          <w:lang w:eastAsia="es-ES"/>
        </w:rPr>
        <w:t xml:space="preserve">atiende a la </w:t>
      </w:r>
      <w:r w:rsidR="004D1072" w:rsidRPr="004D1072">
        <w:rPr>
          <w:sz w:val="28"/>
          <w:szCs w:val="30"/>
          <w:lang w:eastAsia="es-ES"/>
        </w:rPr>
        <w:t xml:space="preserve">libertad configurativa de las normas </w:t>
      </w:r>
      <w:r w:rsidR="00B54E26" w:rsidRPr="004D1072">
        <w:rPr>
          <w:sz w:val="28"/>
          <w:szCs w:val="30"/>
          <w:lang w:eastAsia="es-ES"/>
        </w:rPr>
        <w:t xml:space="preserve">que tiene el </w:t>
      </w:r>
      <w:r w:rsidR="004D1072" w:rsidRPr="004D1072">
        <w:rPr>
          <w:sz w:val="28"/>
          <w:szCs w:val="30"/>
          <w:lang w:eastAsia="es-ES"/>
        </w:rPr>
        <w:t xml:space="preserve">poder legislativo </w:t>
      </w:r>
      <w:r w:rsidR="00B54E26" w:rsidRPr="004D1072">
        <w:rPr>
          <w:sz w:val="28"/>
          <w:szCs w:val="30"/>
          <w:lang w:eastAsia="es-ES"/>
        </w:rPr>
        <w:t>ordinario.</w:t>
      </w:r>
    </w:p>
    <w:p w14:paraId="3046C393" w14:textId="2B754056" w:rsidR="000947BD" w:rsidRPr="004D1072" w:rsidRDefault="004D1072" w:rsidP="00E34EB8">
      <w:pPr>
        <w:pStyle w:val="corte4fondo"/>
        <w:numPr>
          <w:ilvl w:val="0"/>
          <w:numId w:val="1"/>
        </w:numPr>
        <w:spacing w:after="220"/>
        <w:ind w:left="0" w:hanging="567"/>
        <w:rPr>
          <w:rFonts w:cs="Arial"/>
          <w:sz w:val="28"/>
          <w:szCs w:val="28"/>
          <w:lang w:val="es-MX" w:eastAsia="en-US"/>
        </w:rPr>
      </w:pPr>
      <w:r w:rsidRPr="004D1072">
        <w:rPr>
          <w:rFonts w:eastAsiaTheme="minorHAnsi" w:cs="ArialMT"/>
          <w:color w:val="000000"/>
          <w:sz w:val="28"/>
          <w:szCs w:val="30"/>
          <w:lang w:val="es-MX" w:eastAsia="en-US"/>
        </w:rPr>
        <w:t xml:space="preserve">No es óbice a las consideraciones anteriores el deber a cargo de toda autoridad de llevar a cabo una interpretación conforme que tenga como propósito favorecer en todo tiempo a las personas la protección más amplia, sin embargo, esto no implica que </w:t>
      </w:r>
      <w:r w:rsidR="000947BD" w:rsidRPr="004D1072">
        <w:rPr>
          <w:rFonts w:eastAsiaTheme="minorHAnsi" w:cs="ArialMT"/>
          <w:color w:val="000000"/>
          <w:sz w:val="28"/>
          <w:szCs w:val="30"/>
          <w:lang w:val="es-MX" w:eastAsia="en-US"/>
        </w:rPr>
        <w:t xml:space="preserve">necesariamente los planteamientos esgrimidos deban resolverse </w:t>
      </w:r>
      <w:r w:rsidRPr="004D1072">
        <w:rPr>
          <w:rFonts w:eastAsiaTheme="minorHAnsi" w:cs="ArialMT"/>
          <w:color w:val="000000"/>
          <w:sz w:val="28"/>
          <w:szCs w:val="30"/>
          <w:lang w:val="es-MX" w:eastAsia="en-US"/>
        </w:rPr>
        <w:t xml:space="preserve">de acuerdo con </w:t>
      </w:r>
      <w:r w:rsidR="000947BD" w:rsidRPr="004D1072">
        <w:rPr>
          <w:rFonts w:eastAsiaTheme="minorHAnsi" w:cs="ArialMT"/>
          <w:color w:val="000000"/>
          <w:sz w:val="28"/>
          <w:szCs w:val="30"/>
          <w:lang w:val="es-MX" w:eastAsia="en-US"/>
        </w:rPr>
        <w:t xml:space="preserve">la pretensión de la parte interesada, tampoco </w:t>
      </w:r>
      <w:r w:rsidR="000947BD" w:rsidRPr="004D1072">
        <w:rPr>
          <w:sz w:val="28"/>
          <w:lang w:val="es-MX"/>
        </w:rPr>
        <w:t>puede ser constitutivo de derechos ni dar cabida a cualquier tipo de interpretación aducida si ésta no encuentran sustento en las reglas de derecho aplicables o no puede derivarse de éstas.</w:t>
      </w:r>
    </w:p>
    <w:p w14:paraId="47450313" w14:textId="5CD7ABAC" w:rsidR="000947BD" w:rsidRPr="004D1072" w:rsidRDefault="000947BD" w:rsidP="00E34EB8">
      <w:pPr>
        <w:pStyle w:val="corte4fondo"/>
        <w:numPr>
          <w:ilvl w:val="0"/>
          <w:numId w:val="1"/>
        </w:numPr>
        <w:ind w:left="0" w:hanging="567"/>
        <w:rPr>
          <w:rFonts w:cs="Arial"/>
          <w:sz w:val="28"/>
          <w:szCs w:val="28"/>
          <w:lang w:val="es-MX" w:eastAsia="en-US"/>
        </w:rPr>
      </w:pPr>
      <w:r w:rsidRPr="004D1072">
        <w:rPr>
          <w:sz w:val="28"/>
          <w:szCs w:val="28"/>
        </w:rPr>
        <w:lastRenderedPageBreak/>
        <w:t xml:space="preserve">La anterior consideración se apoya en la jurisprudencia número </w:t>
      </w:r>
      <w:r w:rsidR="000F7354">
        <w:rPr>
          <w:sz w:val="28"/>
          <w:szCs w:val="28"/>
        </w:rPr>
        <w:br/>
      </w:r>
      <w:r w:rsidRPr="004D1072">
        <w:rPr>
          <w:bCs/>
          <w:sz w:val="28"/>
          <w:szCs w:val="18"/>
          <w:lang w:val="es-MX"/>
        </w:rPr>
        <w:t>1a./J. 104/2013 (10a.)</w:t>
      </w:r>
      <w:r w:rsidR="00E34EB8">
        <w:rPr>
          <w:rStyle w:val="Refdenotaalpie"/>
          <w:bCs/>
          <w:sz w:val="28"/>
          <w:szCs w:val="18"/>
          <w:lang w:val="es-MX"/>
        </w:rPr>
        <w:footnoteReference w:id="26"/>
      </w:r>
      <w:r w:rsidR="00E34EB8">
        <w:rPr>
          <w:bCs/>
          <w:sz w:val="28"/>
          <w:szCs w:val="18"/>
          <w:lang w:val="es-MX"/>
        </w:rPr>
        <w:t>.</w:t>
      </w:r>
    </w:p>
    <w:p w14:paraId="601C74EE" w14:textId="1B9839FF" w:rsidR="006A65A8" w:rsidRPr="00E34EB8" w:rsidRDefault="00491D63"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Pr>
          <w:rFonts w:ascii="Arial" w:hAnsi="Arial" w:cs="Arial"/>
          <w:sz w:val="28"/>
          <w:szCs w:val="28"/>
        </w:rPr>
        <w:t>En diverso aspecto</w:t>
      </w:r>
      <w:r w:rsidR="008231F3" w:rsidRPr="00E34EB8">
        <w:rPr>
          <w:rFonts w:ascii="Arial" w:hAnsi="Arial" w:cs="Arial"/>
          <w:sz w:val="28"/>
          <w:szCs w:val="28"/>
        </w:rPr>
        <w:t xml:space="preserve">, </w:t>
      </w:r>
      <w:r w:rsidR="006F43D4">
        <w:rPr>
          <w:rFonts w:ascii="Arial" w:hAnsi="Arial" w:cs="Arial"/>
          <w:sz w:val="28"/>
          <w:szCs w:val="28"/>
        </w:rPr>
        <w:t xml:space="preserve">se aborda el examen del </w:t>
      </w:r>
      <w:r w:rsidR="008231F3" w:rsidRPr="00E34EB8">
        <w:rPr>
          <w:rFonts w:ascii="Arial" w:hAnsi="Arial" w:cs="Arial"/>
          <w:sz w:val="28"/>
          <w:szCs w:val="28"/>
        </w:rPr>
        <w:t xml:space="preserve">agravio </w:t>
      </w:r>
      <w:r w:rsidR="00C8353F">
        <w:rPr>
          <w:rFonts w:ascii="Arial" w:hAnsi="Arial" w:cs="Arial"/>
          <w:sz w:val="28"/>
          <w:szCs w:val="28"/>
        </w:rPr>
        <w:t xml:space="preserve">relativo a que la carga que le impuso el tribunal colegiado de estar pendiente permanentemente </w:t>
      </w:r>
      <w:r w:rsidR="006F43D4">
        <w:rPr>
          <w:rFonts w:ascii="Arial" w:hAnsi="Arial" w:cs="Arial"/>
          <w:sz w:val="28"/>
          <w:szCs w:val="28"/>
        </w:rPr>
        <w:t xml:space="preserve">del correo electrónico </w:t>
      </w:r>
      <w:r w:rsidR="008877AD">
        <w:rPr>
          <w:rFonts w:ascii="Arial" w:hAnsi="Arial" w:cs="Arial"/>
          <w:sz w:val="28"/>
          <w:szCs w:val="28"/>
        </w:rPr>
        <w:t xml:space="preserve">para </w:t>
      </w:r>
      <w:r w:rsidR="008877AD" w:rsidRPr="00E34EB8">
        <w:rPr>
          <w:rFonts w:ascii="Arial" w:hAnsi="Arial" w:cs="Arial"/>
          <w:sz w:val="28"/>
          <w:szCs w:val="28"/>
        </w:rPr>
        <w:t xml:space="preserve">verificar si existen </w:t>
      </w:r>
      <w:r w:rsidR="008877AD">
        <w:rPr>
          <w:rFonts w:ascii="Arial" w:hAnsi="Arial" w:cs="Arial"/>
          <w:sz w:val="28"/>
          <w:szCs w:val="28"/>
        </w:rPr>
        <w:t xml:space="preserve">nuevas </w:t>
      </w:r>
      <w:r w:rsidR="008877AD" w:rsidRPr="00E34EB8">
        <w:rPr>
          <w:rFonts w:ascii="Arial" w:hAnsi="Arial" w:cs="Arial"/>
          <w:sz w:val="28"/>
          <w:szCs w:val="28"/>
        </w:rPr>
        <w:t>notificaciones electrónicas</w:t>
      </w:r>
      <w:r w:rsidR="008877AD">
        <w:rPr>
          <w:rFonts w:ascii="Arial" w:hAnsi="Arial" w:cs="Arial"/>
          <w:sz w:val="28"/>
          <w:szCs w:val="28"/>
        </w:rPr>
        <w:t xml:space="preserve"> </w:t>
      </w:r>
      <w:r w:rsidR="006F43D4">
        <w:rPr>
          <w:rFonts w:ascii="Arial" w:hAnsi="Arial" w:cs="Arial"/>
          <w:sz w:val="28"/>
          <w:szCs w:val="28"/>
        </w:rPr>
        <w:t xml:space="preserve">resulta </w:t>
      </w:r>
      <w:r w:rsidR="00E34EB8" w:rsidRPr="00E34EB8">
        <w:rPr>
          <w:rFonts w:ascii="Arial" w:hAnsi="Arial" w:cs="Arial"/>
          <w:sz w:val="28"/>
          <w:szCs w:val="28"/>
        </w:rPr>
        <w:t>excesiva, desproporcional y contraria a la dignidad humana</w:t>
      </w:r>
      <w:r w:rsidR="00E34EB8">
        <w:rPr>
          <w:rFonts w:ascii="Arial" w:hAnsi="Arial" w:cs="Arial"/>
          <w:sz w:val="28"/>
          <w:szCs w:val="28"/>
        </w:rPr>
        <w:t>.</w:t>
      </w:r>
    </w:p>
    <w:p w14:paraId="0963C87B" w14:textId="10C31D5C" w:rsidR="00754727" w:rsidRDefault="008231F3" w:rsidP="000A0B5E">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Al respecto, debe considerarse que la </w:t>
      </w:r>
      <w:r w:rsidR="00754727">
        <w:rPr>
          <w:rFonts w:ascii="Arial" w:hAnsi="Arial" w:cs="Arial"/>
          <w:sz w:val="28"/>
          <w:szCs w:val="28"/>
        </w:rPr>
        <w:t>dignidad humana representa un valor supremo inherente a toda persona cuyo reconocimiento se traduce en el respeto a su existencia.</w:t>
      </w:r>
    </w:p>
    <w:p w14:paraId="4E7DC13A" w14:textId="777D3E3A" w:rsidR="008231F3" w:rsidRDefault="00754727" w:rsidP="000A0B5E">
      <w:pPr>
        <w:pStyle w:val="Prrafodelista"/>
        <w:numPr>
          <w:ilvl w:val="0"/>
          <w:numId w:val="1"/>
        </w:numPr>
        <w:shd w:val="clear" w:color="auto" w:fill="FFFFFF" w:themeFill="background1"/>
        <w:spacing w:line="360" w:lineRule="auto"/>
        <w:ind w:left="0" w:hanging="567"/>
        <w:contextualSpacing w:val="0"/>
        <w:jc w:val="both"/>
        <w:rPr>
          <w:rFonts w:ascii="Arial" w:hAnsi="Arial" w:cs="Arial"/>
          <w:sz w:val="28"/>
          <w:szCs w:val="28"/>
        </w:rPr>
      </w:pPr>
      <w:r>
        <w:rPr>
          <w:rFonts w:ascii="Arial" w:hAnsi="Arial" w:cs="Arial"/>
          <w:sz w:val="28"/>
          <w:szCs w:val="28"/>
        </w:rPr>
        <w:t xml:space="preserve">En ese sentido se ha pronunciado </w:t>
      </w:r>
      <w:r w:rsidR="00510A7D">
        <w:rPr>
          <w:rFonts w:ascii="Arial" w:hAnsi="Arial" w:cs="Arial"/>
          <w:sz w:val="28"/>
          <w:szCs w:val="28"/>
        </w:rPr>
        <w:t xml:space="preserve">esta Primera Sala </w:t>
      </w:r>
      <w:r>
        <w:rPr>
          <w:rFonts w:ascii="Arial" w:hAnsi="Arial" w:cs="Arial"/>
          <w:sz w:val="28"/>
          <w:szCs w:val="28"/>
        </w:rPr>
        <w:t xml:space="preserve">a través de la tesis </w:t>
      </w:r>
      <w:r w:rsidRPr="00754727">
        <w:rPr>
          <w:rFonts w:ascii="Arial" w:hAnsi="Arial" w:cs="Arial"/>
          <w:sz w:val="28"/>
          <w:szCs w:val="28"/>
        </w:rPr>
        <w:t>1a. CCCLIV/2014 (10a.)</w:t>
      </w:r>
      <w:r w:rsidR="00510A7D">
        <w:rPr>
          <w:rStyle w:val="Refdenotaalpie"/>
          <w:rFonts w:ascii="Arial" w:hAnsi="Arial" w:cs="Arial"/>
          <w:sz w:val="28"/>
          <w:szCs w:val="28"/>
        </w:rPr>
        <w:footnoteReference w:id="27"/>
      </w:r>
      <w:r>
        <w:rPr>
          <w:rFonts w:ascii="Arial" w:hAnsi="Arial" w:cs="Arial"/>
          <w:sz w:val="28"/>
          <w:szCs w:val="28"/>
        </w:rPr>
        <w:t xml:space="preserve">, en donde consideró que la </w:t>
      </w:r>
      <w:r w:rsidR="008231F3">
        <w:rPr>
          <w:rFonts w:ascii="Arial" w:hAnsi="Arial" w:cs="Arial"/>
          <w:sz w:val="28"/>
          <w:szCs w:val="28"/>
        </w:rPr>
        <w:t xml:space="preserve">dignidad humana </w:t>
      </w:r>
      <w:r w:rsidR="008231F3" w:rsidRPr="008231F3">
        <w:rPr>
          <w:rFonts w:ascii="Arial" w:hAnsi="Arial" w:cs="Arial"/>
          <w:sz w:val="28"/>
          <w:szCs w:val="28"/>
        </w:rPr>
        <w:t xml:space="preserve">no se identifica ni se confunde con un precepto meramente </w:t>
      </w:r>
      <w:r w:rsidR="002C2CFC" w:rsidRPr="008231F3">
        <w:rPr>
          <w:rFonts w:ascii="Arial" w:hAnsi="Arial" w:cs="Arial"/>
          <w:sz w:val="28"/>
          <w:szCs w:val="28"/>
        </w:rPr>
        <w:t>moral,</w:t>
      </w:r>
      <w:r w:rsidR="008231F3" w:rsidRPr="008231F3">
        <w:rPr>
          <w:rFonts w:ascii="Arial" w:hAnsi="Arial" w:cs="Arial"/>
          <w:sz w:val="28"/>
          <w:szCs w:val="28"/>
        </w:rPr>
        <w:t xml:space="preserve"> sino que se proyecta como un bien circunstancial al ser humano, merecedor </w:t>
      </w:r>
      <w:r w:rsidR="008231F3" w:rsidRPr="008231F3">
        <w:rPr>
          <w:rFonts w:ascii="Arial" w:hAnsi="Arial" w:cs="Arial"/>
          <w:sz w:val="28"/>
          <w:szCs w:val="28"/>
        </w:rPr>
        <w:lastRenderedPageBreak/>
        <w:t>de la más amplia protección jurídica</w:t>
      </w:r>
      <w:r w:rsidR="00510A7D">
        <w:rPr>
          <w:rFonts w:ascii="Arial" w:hAnsi="Arial" w:cs="Arial"/>
          <w:sz w:val="28"/>
          <w:szCs w:val="28"/>
        </w:rPr>
        <w:t xml:space="preserve"> y que se vincula</w:t>
      </w:r>
      <w:r w:rsidR="00510A7D">
        <w:rPr>
          <w:rStyle w:val="Refdenotaalpie"/>
          <w:rFonts w:ascii="Arial" w:hAnsi="Arial" w:cs="Arial"/>
          <w:sz w:val="28"/>
          <w:szCs w:val="28"/>
        </w:rPr>
        <w:footnoteReference w:id="28"/>
      </w:r>
      <w:r w:rsidR="00510A7D">
        <w:rPr>
          <w:rFonts w:ascii="Arial" w:hAnsi="Arial" w:cs="Arial"/>
          <w:sz w:val="28"/>
          <w:szCs w:val="28"/>
        </w:rPr>
        <w:t xml:space="preserve"> con el respeto y disfrute de las demás prerrogativas inherentes a la persona.</w:t>
      </w:r>
    </w:p>
    <w:p w14:paraId="72BA2252" w14:textId="7F37845F" w:rsidR="00754727" w:rsidRDefault="00510A7D" w:rsidP="00E34EB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De acuerdo con lo anterior, la dignidad </w:t>
      </w:r>
      <w:r w:rsidR="000C42D2">
        <w:rPr>
          <w:rFonts w:ascii="Arial" w:hAnsi="Arial" w:cs="Arial"/>
          <w:sz w:val="28"/>
          <w:szCs w:val="28"/>
        </w:rPr>
        <w:t>impone</w:t>
      </w:r>
      <w:r>
        <w:rPr>
          <w:rFonts w:ascii="Arial" w:hAnsi="Arial" w:cs="Arial"/>
          <w:sz w:val="28"/>
          <w:szCs w:val="28"/>
        </w:rPr>
        <w:t xml:space="preserve"> a todas las</w:t>
      </w:r>
      <w:r w:rsidR="002C2CFC">
        <w:rPr>
          <w:rFonts w:ascii="Arial" w:hAnsi="Arial" w:cs="Arial"/>
          <w:sz w:val="28"/>
          <w:szCs w:val="28"/>
        </w:rPr>
        <w:t xml:space="preserve"> autoridades y</w:t>
      </w:r>
      <w:r>
        <w:rPr>
          <w:rFonts w:ascii="Arial" w:hAnsi="Arial" w:cs="Arial"/>
          <w:sz w:val="28"/>
          <w:szCs w:val="28"/>
        </w:rPr>
        <w:t xml:space="preserve"> personas </w:t>
      </w:r>
      <w:r w:rsidR="00E34EB8">
        <w:rPr>
          <w:rFonts w:ascii="Arial" w:hAnsi="Arial" w:cs="Arial"/>
          <w:sz w:val="28"/>
          <w:szCs w:val="28"/>
        </w:rPr>
        <w:t xml:space="preserve">el deber </w:t>
      </w:r>
      <w:r w:rsidR="000C42D2">
        <w:rPr>
          <w:rFonts w:ascii="Arial" w:hAnsi="Arial" w:cs="Arial"/>
          <w:sz w:val="28"/>
          <w:szCs w:val="28"/>
        </w:rPr>
        <w:t xml:space="preserve">de </w:t>
      </w:r>
      <w:r>
        <w:rPr>
          <w:rFonts w:ascii="Arial" w:hAnsi="Arial" w:cs="Arial"/>
          <w:sz w:val="28"/>
          <w:szCs w:val="28"/>
        </w:rPr>
        <w:t xml:space="preserve">respetar la </w:t>
      </w:r>
      <w:r w:rsidR="000C42D2">
        <w:rPr>
          <w:rFonts w:ascii="Arial" w:hAnsi="Arial" w:cs="Arial"/>
          <w:sz w:val="28"/>
          <w:szCs w:val="28"/>
        </w:rPr>
        <w:t xml:space="preserve">integridad y </w:t>
      </w:r>
      <w:r>
        <w:rPr>
          <w:rFonts w:ascii="Arial" w:hAnsi="Arial" w:cs="Arial"/>
          <w:sz w:val="28"/>
          <w:szCs w:val="28"/>
        </w:rPr>
        <w:t>esencia</w:t>
      </w:r>
      <w:r w:rsidR="000C42D2">
        <w:rPr>
          <w:rFonts w:ascii="Arial" w:hAnsi="Arial" w:cs="Arial"/>
          <w:sz w:val="28"/>
          <w:szCs w:val="28"/>
        </w:rPr>
        <w:t xml:space="preserve"> </w:t>
      </w:r>
      <w:r>
        <w:rPr>
          <w:rFonts w:ascii="Arial" w:hAnsi="Arial" w:cs="Arial"/>
          <w:sz w:val="28"/>
          <w:szCs w:val="28"/>
        </w:rPr>
        <w:t xml:space="preserve">de </w:t>
      </w:r>
      <w:r w:rsidR="000C42D2">
        <w:rPr>
          <w:rFonts w:ascii="Arial" w:hAnsi="Arial" w:cs="Arial"/>
          <w:sz w:val="28"/>
          <w:szCs w:val="28"/>
        </w:rPr>
        <w:t xml:space="preserve">cada individuo, lo que implica la prohibición de </w:t>
      </w:r>
      <w:r>
        <w:rPr>
          <w:rFonts w:ascii="Arial" w:hAnsi="Arial" w:cs="Arial"/>
          <w:sz w:val="28"/>
          <w:szCs w:val="28"/>
        </w:rPr>
        <w:t>tratar</w:t>
      </w:r>
      <w:r w:rsidR="000C42D2">
        <w:rPr>
          <w:rFonts w:ascii="Arial" w:hAnsi="Arial" w:cs="Arial"/>
          <w:sz w:val="28"/>
          <w:szCs w:val="28"/>
        </w:rPr>
        <w:t xml:space="preserve">los como objetos </w:t>
      </w:r>
      <w:r w:rsidR="007D2EF3">
        <w:rPr>
          <w:rFonts w:ascii="Arial" w:hAnsi="Arial" w:cs="Arial"/>
          <w:sz w:val="28"/>
          <w:szCs w:val="28"/>
        </w:rPr>
        <w:t>o de</w:t>
      </w:r>
      <w:r w:rsidR="000C42D2">
        <w:rPr>
          <w:rFonts w:ascii="Arial" w:hAnsi="Arial" w:cs="Arial"/>
          <w:sz w:val="28"/>
          <w:szCs w:val="28"/>
        </w:rPr>
        <w:t xml:space="preserve"> manera que degrade, humille, desprecie o cosifique</w:t>
      </w:r>
      <w:r w:rsidR="002C2CFC" w:rsidRPr="000C42D2">
        <w:rPr>
          <w:rFonts w:ascii="Arial" w:hAnsi="Arial" w:cs="Arial"/>
          <w:sz w:val="28"/>
          <w:szCs w:val="28"/>
        </w:rPr>
        <w:t>.</w:t>
      </w:r>
    </w:p>
    <w:p w14:paraId="40FA06C6" w14:textId="2568498B" w:rsidR="000C42D2" w:rsidRPr="007D2EF3" w:rsidRDefault="000C42D2" w:rsidP="00E34EB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7D2EF3">
        <w:rPr>
          <w:rFonts w:ascii="Arial" w:hAnsi="Arial" w:cs="Arial"/>
          <w:sz w:val="28"/>
          <w:szCs w:val="28"/>
        </w:rPr>
        <w:t xml:space="preserve">En ese orden de ideas, el debido respeto a la dignidad humana conlleva </w:t>
      </w:r>
      <w:r w:rsidR="007D2EF3">
        <w:rPr>
          <w:rFonts w:ascii="Arial" w:hAnsi="Arial" w:cs="Arial"/>
          <w:sz w:val="28"/>
          <w:szCs w:val="28"/>
        </w:rPr>
        <w:t xml:space="preserve">la exigencia de </w:t>
      </w:r>
      <w:r w:rsidRPr="007D2EF3">
        <w:rPr>
          <w:rFonts w:ascii="Arial" w:hAnsi="Arial" w:cs="Arial"/>
          <w:sz w:val="28"/>
          <w:szCs w:val="28"/>
        </w:rPr>
        <w:t>asegurar la autonomía, desarrollo e igualdad de toda persona.</w:t>
      </w:r>
    </w:p>
    <w:p w14:paraId="7F03A13C" w14:textId="1F2C1EB2" w:rsidR="0046495D" w:rsidRPr="007D2EF3" w:rsidRDefault="00E34EB8" w:rsidP="00E34EB8">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Pr>
          <w:rFonts w:ascii="Arial" w:hAnsi="Arial" w:cs="Arial"/>
          <w:sz w:val="28"/>
          <w:szCs w:val="28"/>
        </w:rPr>
        <w:t>E</w:t>
      </w:r>
      <w:r w:rsidR="002C2CFC" w:rsidRPr="007D2EF3">
        <w:rPr>
          <w:rFonts w:ascii="Arial" w:hAnsi="Arial" w:cs="Arial"/>
          <w:sz w:val="28"/>
          <w:szCs w:val="28"/>
        </w:rPr>
        <w:t xml:space="preserve">n </w:t>
      </w:r>
      <w:r w:rsidR="00787F68">
        <w:rPr>
          <w:rFonts w:ascii="Arial" w:hAnsi="Arial" w:cs="Arial"/>
          <w:sz w:val="28"/>
          <w:szCs w:val="28"/>
        </w:rPr>
        <w:t>el caso</w:t>
      </w:r>
      <w:r w:rsidR="000C021C">
        <w:rPr>
          <w:rFonts w:ascii="Arial" w:hAnsi="Arial" w:cs="Arial"/>
          <w:sz w:val="28"/>
          <w:szCs w:val="28"/>
        </w:rPr>
        <w:t xml:space="preserve">, se alega que </w:t>
      </w:r>
      <w:r w:rsidR="002C2CFC" w:rsidRPr="007D2EF3">
        <w:rPr>
          <w:rFonts w:ascii="Arial" w:hAnsi="Arial" w:cs="Arial"/>
          <w:sz w:val="28"/>
          <w:szCs w:val="28"/>
        </w:rPr>
        <w:t xml:space="preserve">la </w:t>
      </w:r>
      <w:r w:rsidR="000C42D2" w:rsidRPr="007D2EF3">
        <w:rPr>
          <w:rFonts w:ascii="Arial" w:hAnsi="Arial" w:cs="Arial"/>
          <w:sz w:val="28"/>
          <w:szCs w:val="28"/>
        </w:rPr>
        <w:t xml:space="preserve">carga </w:t>
      </w:r>
      <w:r w:rsidR="002C2CFC" w:rsidRPr="007D2EF3">
        <w:rPr>
          <w:rFonts w:ascii="Arial" w:hAnsi="Arial" w:cs="Arial"/>
          <w:sz w:val="28"/>
          <w:szCs w:val="28"/>
        </w:rPr>
        <w:t xml:space="preserve">de consultar frecuentemente </w:t>
      </w:r>
      <w:r w:rsidR="000C021C">
        <w:rPr>
          <w:rFonts w:ascii="Arial" w:hAnsi="Arial" w:cs="Arial"/>
          <w:sz w:val="28"/>
          <w:szCs w:val="28"/>
        </w:rPr>
        <w:t xml:space="preserve">el </w:t>
      </w:r>
      <w:r w:rsidR="002C2CFC" w:rsidRPr="007D2EF3">
        <w:rPr>
          <w:rFonts w:ascii="Arial" w:hAnsi="Arial" w:cs="Arial"/>
          <w:sz w:val="28"/>
          <w:szCs w:val="28"/>
        </w:rPr>
        <w:t xml:space="preserve">correo electrónico </w:t>
      </w:r>
      <w:r w:rsidR="000C42D2" w:rsidRPr="007D2EF3">
        <w:rPr>
          <w:rFonts w:ascii="Arial" w:hAnsi="Arial" w:cs="Arial"/>
          <w:sz w:val="28"/>
          <w:szCs w:val="28"/>
        </w:rPr>
        <w:t xml:space="preserve">para verificar si existen o no </w:t>
      </w:r>
      <w:r w:rsidR="002C2CFC" w:rsidRPr="007D2EF3">
        <w:rPr>
          <w:rFonts w:ascii="Arial" w:hAnsi="Arial" w:cs="Arial"/>
          <w:sz w:val="28"/>
          <w:szCs w:val="28"/>
        </w:rPr>
        <w:t xml:space="preserve">notificaciones electrónicas vulnera </w:t>
      </w:r>
      <w:r w:rsidR="000C021C">
        <w:rPr>
          <w:rFonts w:ascii="Arial" w:hAnsi="Arial" w:cs="Arial"/>
          <w:sz w:val="28"/>
          <w:szCs w:val="28"/>
        </w:rPr>
        <w:t xml:space="preserve">la </w:t>
      </w:r>
      <w:r w:rsidR="002C2CFC" w:rsidRPr="007D2EF3">
        <w:rPr>
          <w:rFonts w:ascii="Arial" w:hAnsi="Arial" w:cs="Arial"/>
          <w:sz w:val="28"/>
          <w:szCs w:val="28"/>
        </w:rPr>
        <w:t xml:space="preserve">dignidad al </w:t>
      </w:r>
      <w:r w:rsidR="000C021C">
        <w:rPr>
          <w:rFonts w:ascii="Arial" w:hAnsi="Arial" w:cs="Arial"/>
          <w:sz w:val="28"/>
          <w:szCs w:val="28"/>
        </w:rPr>
        <w:t xml:space="preserve">imponer el deber de permanecer </w:t>
      </w:r>
      <w:r w:rsidR="002C2CFC" w:rsidRPr="007D2EF3">
        <w:rPr>
          <w:rFonts w:ascii="Arial" w:hAnsi="Arial" w:cs="Arial"/>
          <w:sz w:val="28"/>
          <w:szCs w:val="28"/>
        </w:rPr>
        <w:t>en todo momento atento a ese medio de comunicación</w:t>
      </w:r>
      <w:r w:rsidR="000C42D2" w:rsidRPr="007D2EF3">
        <w:rPr>
          <w:rFonts w:ascii="Arial" w:hAnsi="Arial" w:cs="Arial"/>
          <w:sz w:val="28"/>
          <w:szCs w:val="28"/>
        </w:rPr>
        <w:t xml:space="preserve">; agravio que edifica sobre la base de que su autonomía se ve </w:t>
      </w:r>
      <w:r w:rsidR="000D5A38">
        <w:rPr>
          <w:rFonts w:ascii="Arial" w:hAnsi="Arial" w:cs="Arial"/>
          <w:sz w:val="28"/>
          <w:szCs w:val="28"/>
        </w:rPr>
        <w:t xml:space="preserve">disminuida </w:t>
      </w:r>
      <w:r w:rsidR="000C42D2" w:rsidRPr="007D2EF3">
        <w:rPr>
          <w:rFonts w:ascii="Arial" w:hAnsi="Arial" w:cs="Arial"/>
          <w:sz w:val="28"/>
          <w:szCs w:val="28"/>
        </w:rPr>
        <w:t>desproporcional e injustificadamente.</w:t>
      </w:r>
    </w:p>
    <w:p w14:paraId="13705CF0" w14:textId="7F4BAC14" w:rsidR="000D5A38" w:rsidRPr="00DB5B78" w:rsidRDefault="0046495D"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7D2EF3">
        <w:rPr>
          <w:rFonts w:ascii="Arial" w:hAnsi="Arial" w:cs="Arial"/>
          <w:sz w:val="28"/>
          <w:szCs w:val="28"/>
        </w:rPr>
        <w:t xml:space="preserve">No obstante, </w:t>
      </w:r>
      <w:r w:rsidR="000C42D2" w:rsidRPr="007D2EF3">
        <w:rPr>
          <w:rFonts w:ascii="Arial" w:hAnsi="Arial" w:cs="Arial"/>
          <w:sz w:val="28"/>
          <w:szCs w:val="28"/>
        </w:rPr>
        <w:t xml:space="preserve">esta Sala determina que </w:t>
      </w:r>
      <w:r w:rsidR="005F54D9">
        <w:rPr>
          <w:rFonts w:ascii="Arial" w:hAnsi="Arial" w:cs="Arial"/>
          <w:sz w:val="28"/>
          <w:szCs w:val="28"/>
        </w:rPr>
        <w:t xml:space="preserve">tal </w:t>
      </w:r>
      <w:r w:rsidR="000C42D2" w:rsidRPr="007D2EF3">
        <w:rPr>
          <w:rFonts w:ascii="Arial" w:hAnsi="Arial" w:cs="Arial"/>
          <w:sz w:val="28"/>
          <w:szCs w:val="28"/>
        </w:rPr>
        <w:t xml:space="preserve">carga procesal, no representa una obligación que transgreda </w:t>
      </w:r>
      <w:r w:rsidRPr="007D2EF3">
        <w:rPr>
          <w:rFonts w:ascii="Arial" w:hAnsi="Arial" w:cs="Arial"/>
          <w:sz w:val="28"/>
          <w:szCs w:val="28"/>
        </w:rPr>
        <w:t xml:space="preserve">la dignidad </w:t>
      </w:r>
      <w:r w:rsidR="006F07B1">
        <w:rPr>
          <w:rFonts w:ascii="Arial" w:hAnsi="Arial" w:cs="Arial"/>
          <w:sz w:val="28"/>
          <w:szCs w:val="28"/>
        </w:rPr>
        <w:t>de las personas justiciables</w:t>
      </w:r>
      <w:r w:rsidRPr="007D2EF3">
        <w:rPr>
          <w:rFonts w:ascii="Arial" w:hAnsi="Arial" w:cs="Arial"/>
          <w:sz w:val="28"/>
          <w:szCs w:val="28"/>
        </w:rPr>
        <w:t xml:space="preserve">, </w:t>
      </w:r>
      <w:r w:rsidRPr="00DB5B78">
        <w:rPr>
          <w:rFonts w:ascii="Arial" w:hAnsi="Arial" w:cs="Arial"/>
          <w:sz w:val="28"/>
          <w:szCs w:val="28"/>
        </w:rPr>
        <w:t xml:space="preserve">pues consultar frecuentemente </w:t>
      </w:r>
      <w:r w:rsidR="000C42D2" w:rsidRPr="00DB5B78">
        <w:rPr>
          <w:rFonts w:ascii="Arial" w:hAnsi="Arial" w:cs="Arial"/>
          <w:sz w:val="28"/>
          <w:szCs w:val="28"/>
        </w:rPr>
        <w:t xml:space="preserve">el correo electrónico para </w:t>
      </w:r>
      <w:r w:rsidRPr="00DB5B78">
        <w:rPr>
          <w:rFonts w:ascii="Arial" w:hAnsi="Arial" w:cs="Arial"/>
          <w:sz w:val="28"/>
          <w:szCs w:val="28"/>
        </w:rPr>
        <w:t xml:space="preserve">verificar si </w:t>
      </w:r>
      <w:r w:rsidRPr="00DB5B78">
        <w:rPr>
          <w:rFonts w:ascii="Arial" w:hAnsi="Arial" w:cs="Arial"/>
          <w:sz w:val="28"/>
          <w:szCs w:val="28"/>
        </w:rPr>
        <w:lastRenderedPageBreak/>
        <w:t>existe</w:t>
      </w:r>
      <w:r w:rsidR="00921B7F" w:rsidRPr="00DB5B78">
        <w:rPr>
          <w:rFonts w:ascii="Arial" w:hAnsi="Arial" w:cs="Arial"/>
          <w:sz w:val="28"/>
          <w:szCs w:val="28"/>
        </w:rPr>
        <w:t>n</w:t>
      </w:r>
      <w:r w:rsidRPr="00DB5B78">
        <w:rPr>
          <w:rFonts w:ascii="Arial" w:hAnsi="Arial" w:cs="Arial"/>
          <w:sz w:val="28"/>
          <w:szCs w:val="28"/>
        </w:rPr>
        <w:t xml:space="preserve"> </w:t>
      </w:r>
      <w:r w:rsidR="000D5A38" w:rsidRPr="00DB5B78">
        <w:rPr>
          <w:rFonts w:ascii="Arial" w:hAnsi="Arial" w:cs="Arial"/>
          <w:sz w:val="28"/>
          <w:szCs w:val="28"/>
        </w:rPr>
        <w:t xml:space="preserve">nuevas </w:t>
      </w:r>
      <w:r w:rsidR="000C42D2" w:rsidRPr="00DB5B78">
        <w:rPr>
          <w:rFonts w:ascii="Arial" w:hAnsi="Arial" w:cs="Arial"/>
          <w:sz w:val="28"/>
          <w:szCs w:val="28"/>
        </w:rPr>
        <w:t>notificaciones electrónicas</w:t>
      </w:r>
      <w:r w:rsidR="000D5A38" w:rsidRPr="00DB5B78">
        <w:rPr>
          <w:rFonts w:ascii="Arial" w:hAnsi="Arial" w:cs="Arial"/>
          <w:sz w:val="28"/>
          <w:szCs w:val="28"/>
        </w:rPr>
        <w:t xml:space="preserve">, </w:t>
      </w:r>
      <w:r w:rsidR="00921B7F" w:rsidRPr="00DB5B78">
        <w:rPr>
          <w:rFonts w:ascii="Arial" w:hAnsi="Arial" w:cs="Arial"/>
          <w:sz w:val="28"/>
          <w:szCs w:val="28"/>
        </w:rPr>
        <w:t xml:space="preserve">es un </w:t>
      </w:r>
      <w:r w:rsidR="00EA2123">
        <w:rPr>
          <w:rFonts w:ascii="Arial" w:hAnsi="Arial" w:cs="Arial"/>
          <w:sz w:val="28"/>
          <w:szCs w:val="28"/>
        </w:rPr>
        <w:t xml:space="preserve">deber </w:t>
      </w:r>
      <w:r w:rsidR="00921B7F" w:rsidRPr="00DB5B78">
        <w:rPr>
          <w:rFonts w:ascii="Arial" w:hAnsi="Arial" w:cs="Arial"/>
          <w:sz w:val="28"/>
          <w:szCs w:val="28"/>
        </w:rPr>
        <w:t xml:space="preserve">que </w:t>
      </w:r>
      <w:r w:rsidRPr="00DB5B78">
        <w:rPr>
          <w:rFonts w:ascii="Arial" w:hAnsi="Arial" w:cs="Arial"/>
          <w:sz w:val="28"/>
          <w:szCs w:val="28"/>
        </w:rPr>
        <w:t>deriva</w:t>
      </w:r>
      <w:r w:rsidR="00EA2123">
        <w:rPr>
          <w:rFonts w:ascii="Arial" w:hAnsi="Arial" w:cs="Arial"/>
          <w:sz w:val="28"/>
          <w:szCs w:val="28"/>
        </w:rPr>
        <w:t xml:space="preserve"> del principio dispositivo</w:t>
      </w:r>
      <w:r w:rsidR="009F703C">
        <w:rPr>
          <w:rFonts w:ascii="Arial" w:hAnsi="Arial" w:cs="Arial"/>
          <w:sz w:val="28"/>
          <w:szCs w:val="28"/>
        </w:rPr>
        <w:t xml:space="preserve"> que</w:t>
      </w:r>
      <w:r w:rsidR="00291EEA">
        <w:rPr>
          <w:rFonts w:ascii="Arial" w:hAnsi="Arial" w:cs="Arial"/>
          <w:sz w:val="28"/>
          <w:szCs w:val="28"/>
        </w:rPr>
        <w:t xml:space="preserve"> impone el deber a las partes de vigilar la marcha del proceso -carga que también existe tratándose de notificaciones por lista-</w:t>
      </w:r>
      <w:r w:rsidR="004D5D24">
        <w:rPr>
          <w:rFonts w:ascii="Arial" w:hAnsi="Arial" w:cs="Arial"/>
          <w:sz w:val="28"/>
          <w:szCs w:val="28"/>
        </w:rPr>
        <w:t xml:space="preserve">, sumado a que se trata de </w:t>
      </w:r>
      <w:r w:rsidR="00921B7F" w:rsidRPr="00DB5B78">
        <w:rPr>
          <w:rFonts w:ascii="Arial" w:hAnsi="Arial" w:cs="Arial"/>
          <w:sz w:val="28"/>
          <w:szCs w:val="28"/>
        </w:rPr>
        <w:t xml:space="preserve">un sistema de notificaciones que </w:t>
      </w:r>
      <w:r w:rsidR="004D5D24">
        <w:rPr>
          <w:rFonts w:ascii="Arial" w:hAnsi="Arial" w:cs="Arial"/>
          <w:sz w:val="28"/>
          <w:szCs w:val="28"/>
        </w:rPr>
        <w:t xml:space="preserve">como ya se ha dicho resulta </w:t>
      </w:r>
      <w:r w:rsidR="000C42D2" w:rsidRPr="00DB5B78">
        <w:rPr>
          <w:rFonts w:ascii="Arial" w:hAnsi="Arial" w:cs="Arial"/>
          <w:sz w:val="28"/>
          <w:szCs w:val="28"/>
        </w:rPr>
        <w:t>razonable y proporcional</w:t>
      </w:r>
      <w:r w:rsidR="000D5A38" w:rsidRPr="00DB5B78">
        <w:rPr>
          <w:rFonts w:ascii="Arial" w:hAnsi="Arial" w:cs="Arial"/>
          <w:sz w:val="28"/>
          <w:szCs w:val="28"/>
        </w:rPr>
        <w:t xml:space="preserve"> cuya finalidad </w:t>
      </w:r>
      <w:r w:rsidR="004D5D24">
        <w:rPr>
          <w:rFonts w:ascii="Arial" w:hAnsi="Arial" w:cs="Arial"/>
          <w:sz w:val="28"/>
          <w:szCs w:val="28"/>
        </w:rPr>
        <w:t xml:space="preserve">radica en </w:t>
      </w:r>
      <w:r w:rsidR="000D5A38" w:rsidRPr="00DB5B78">
        <w:rPr>
          <w:rFonts w:ascii="Arial" w:hAnsi="Arial" w:cs="Arial"/>
          <w:sz w:val="28"/>
          <w:szCs w:val="28"/>
        </w:rPr>
        <w:t xml:space="preserve">optimizar </w:t>
      </w:r>
      <w:r w:rsidR="000C42D2" w:rsidRPr="00DB5B78">
        <w:rPr>
          <w:rFonts w:ascii="Arial" w:hAnsi="Arial" w:cs="Arial"/>
          <w:sz w:val="28"/>
          <w:szCs w:val="28"/>
        </w:rPr>
        <w:t xml:space="preserve">y </w:t>
      </w:r>
      <w:r w:rsidR="000D5A38" w:rsidRPr="00DB5B78">
        <w:rPr>
          <w:rFonts w:ascii="Arial" w:hAnsi="Arial" w:cs="Arial"/>
          <w:sz w:val="28"/>
          <w:szCs w:val="28"/>
        </w:rPr>
        <w:t xml:space="preserve">agilizar </w:t>
      </w:r>
      <w:r w:rsidR="000C42D2" w:rsidRPr="00DB5B78">
        <w:rPr>
          <w:rFonts w:ascii="Arial" w:hAnsi="Arial" w:cs="Arial"/>
          <w:sz w:val="28"/>
          <w:szCs w:val="28"/>
        </w:rPr>
        <w:t>la comunicación entre las partes y los órganos jurisdiccionales.</w:t>
      </w:r>
    </w:p>
    <w:p w14:paraId="7E4F2CDE" w14:textId="300E397F" w:rsidR="0088082F" w:rsidRPr="00DB5B78" w:rsidRDefault="000D5A38"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DB5B78">
        <w:rPr>
          <w:rFonts w:ascii="Arial" w:hAnsi="Arial" w:cs="Arial"/>
          <w:sz w:val="28"/>
          <w:szCs w:val="28"/>
        </w:rPr>
        <w:t xml:space="preserve">Además, si bien el tribunal colegiado consideró, en la parte que interesa, que las partes tienen la obligación de </w:t>
      </w:r>
      <w:r w:rsidRPr="00DB5B78">
        <w:rPr>
          <w:rFonts w:ascii="Arial" w:hAnsi="Arial" w:cs="Arial"/>
          <w:i/>
          <w:iCs/>
          <w:sz w:val="28"/>
          <w:szCs w:val="28"/>
        </w:rPr>
        <w:t xml:space="preserve">“…consultar permanentemente el correo electrónico que ellas mismas proporcionan al órgano jurisdiccional y el cual se encuentra a su alcance sin obstáculos.”, </w:t>
      </w:r>
      <w:r w:rsidRPr="00DB5B78">
        <w:rPr>
          <w:rFonts w:ascii="Arial" w:hAnsi="Arial" w:cs="Arial"/>
          <w:sz w:val="28"/>
          <w:szCs w:val="28"/>
        </w:rPr>
        <w:t xml:space="preserve">lo cierto es que el adverbio “permanentemente” no </w:t>
      </w:r>
      <w:r w:rsidR="00BB1445">
        <w:rPr>
          <w:rFonts w:ascii="Arial" w:hAnsi="Arial" w:cs="Arial"/>
          <w:sz w:val="28"/>
          <w:szCs w:val="28"/>
        </w:rPr>
        <w:t xml:space="preserve">debe </w:t>
      </w:r>
      <w:r w:rsidRPr="00DB5B78">
        <w:rPr>
          <w:rFonts w:ascii="Arial" w:hAnsi="Arial" w:cs="Arial"/>
          <w:sz w:val="28"/>
          <w:szCs w:val="28"/>
        </w:rPr>
        <w:t xml:space="preserve">ser entendido en sentido literal, </w:t>
      </w:r>
      <w:r w:rsidR="00C13CC3" w:rsidRPr="00DB5B78">
        <w:rPr>
          <w:rFonts w:ascii="Arial" w:hAnsi="Arial" w:cs="Arial"/>
          <w:sz w:val="28"/>
          <w:szCs w:val="28"/>
        </w:rPr>
        <w:t xml:space="preserve">es decir, que la acción de consultar el correo electrónico </w:t>
      </w:r>
      <w:r w:rsidR="00E36EE5" w:rsidRPr="00DB5B78">
        <w:rPr>
          <w:rFonts w:ascii="Arial" w:hAnsi="Arial" w:cs="Arial"/>
          <w:sz w:val="28"/>
          <w:szCs w:val="28"/>
        </w:rPr>
        <w:t>debe realizarse de</w:t>
      </w:r>
      <w:r w:rsidR="00C13CC3" w:rsidRPr="00DB5B78">
        <w:rPr>
          <w:rFonts w:ascii="Arial" w:hAnsi="Arial" w:cs="Arial"/>
          <w:sz w:val="28"/>
          <w:szCs w:val="28"/>
        </w:rPr>
        <w:t xml:space="preserve"> manera continua, con</w:t>
      </w:r>
      <w:r w:rsidR="00FE16B5">
        <w:rPr>
          <w:rFonts w:ascii="Arial" w:hAnsi="Arial" w:cs="Arial"/>
          <w:sz w:val="28"/>
          <w:szCs w:val="28"/>
        </w:rPr>
        <w:t>s</w:t>
      </w:r>
      <w:r w:rsidR="00C13CC3" w:rsidRPr="00DB5B78">
        <w:rPr>
          <w:rFonts w:ascii="Arial" w:hAnsi="Arial" w:cs="Arial"/>
          <w:sz w:val="28"/>
          <w:szCs w:val="28"/>
        </w:rPr>
        <w:t>tante o sin interrupciones quedando la persona respectiva sujeta a ese medio de comunicación indefinidamente.</w:t>
      </w:r>
    </w:p>
    <w:p w14:paraId="16C02F54" w14:textId="77777777" w:rsidR="00DB5B78" w:rsidRDefault="0088082F"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DB5B78">
        <w:rPr>
          <w:rFonts w:ascii="Arial" w:hAnsi="Arial" w:cs="Arial"/>
          <w:sz w:val="28"/>
          <w:szCs w:val="28"/>
        </w:rPr>
        <w:t xml:space="preserve">Lo anterior, toda vez que, con independencia de que la implementación de la notificación electrónica sea optativa u obligatoria para las partes, son éstas quienes, de manera libre y oportuna, </w:t>
      </w:r>
      <w:r w:rsidR="00DF26DE" w:rsidRPr="00DB5B78">
        <w:rPr>
          <w:rFonts w:ascii="Arial" w:hAnsi="Arial" w:cs="Arial"/>
          <w:sz w:val="28"/>
          <w:szCs w:val="28"/>
        </w:rPr>
        <w:t xml:space="preserve">señalan </w:t>
      </w:r>
      <w:r w:rsidRPr="00DB5B78">
        <w:rPr>
          <w:rFonts w:ascii="Arial" w:hAnsi="Arial" w:cs="Arial"/>
          <w:sz w:val="28"/>
          <w:szCs w:val="28"/>
        </w:rPr>
        <w:t>la dirección de correo electrónico que consider</w:t>
      </w:r>
      <w:r w:rsidR="00DF26DE" w:rsidRPr="00DB5B78">
        <w:rPr>
          <w:rFonts w:ascii="Arial" w:hAnsi="Arial" w:cs="Arial"/>
          <w:sz w:val="28"/>
          <w:szCs w:val="28"/>
        </w:rPr>
        <w:t>a</w:t>
      </w:r>
      <w:r w:rsidRPr="00DB5B78">
        <w:rPr>
          <w:rFonts w:ascii="Arial" w:hAnsi="Arial" w:cs="Arial"/>
          <w:sz w:val="28"/>
          <w:szCs w:val="28"/>
        </w:rPr>
        <w:t>n idónea para ese fin, lo que parte del supuesto lógico de que aquéllas tienen acceso inmediato a ese medio de comunicación</w:t>
      </w:r>
      <w:r w:rsidR="00DF26DE" w:rsidRPr="00DB5B78">
        <w:rPr>
          <w:rFonts w:ascii="Arial" w:hAnsi="Arial" w:cs="Arial"/>
          <w:sz w:val="28"/>
          <w:szCs w:val="28"/>
        </w:rPr>
        <w:t xml:space="preserve"> desde el dispositivo electrónico de su elección,</w:t>
      </w:r>
      <w:r w:rsidRPr="00DB5B78">
        <w:rPr>
          <w:rFonts w:ascii="Arial" w:hAnsi="Arial" w:cs="Arial"/>
          <w:sz w:val="28"/>
          <w:szCs w:val="28"/>
        </w:rPr>
        <w:t xml:space="preserve"> </w:t>
      </w:r>
      <w:r w:rsidRPr="00DB5B78">
        <w:rPr>
          <w:rFonts w:ascii="Arial" w:hAnsi="Arial" w:cs="Arial"/>
          <w:sz w:val="28"/>
          <w:szCs w:val="28"/>
        </w:rPr>
        <w:lastRenderedPageBreak/>
        <w:t>conocimiento de su funcionamiento</w:t>
      </w:r>
      <w:r w:rsidR="00DF26DE" w:rsidRPr="00DB5B78">
        <w:rPr>
          <w:rFonts w:ascii="Arial" w:hAnsi="Arial" w:cs="Arial"/>
          <w:sz w:val="28"/>
          <w:szCs w:val="28"/>
        </w:rPr>
        <w:t xml:space="preserve"> y de </w:t>
      </w:r>
      <w:r w:rsidRPr="00DB5B78">
        <w:rPr>
          <w:rFonts w:ascii="Arial" w:hAnsi="Arial" w:cs="Arial"/>
          <w:sz w:val="28"/>
          <w:szCs w:val="28"/>
        </w:rPr>
        <w:t xml:space="preserve">la existencia del juicio o procedimiento en el que </w:t>
      </w:r>
      <w:r w:rsidR="00DF26DE" w:rsidRPr="00DB5B78">
        <w:rPr>
          <w:rFonts w:ascii="Arial" w:hAnsi="Arial" w:cs="Arial"/>
          <w:sz w:val="28"/>
          <w:szCs w:val="28"/>
        </w:rPr>
        <w:t>hacen esa designación.</w:t>
      </w:r>
    </w:p>
    <w:p w14:paraId="7286D0D6" w14:textId="242B434B" w:rsidR="00FE16B5" w:rsidRDefault="00FE16B5"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4E7524">
        <w:rPr>
          <w:rFonts w:ascii="Arial" w:hAnsi="Arial" w:cs="Arial"/>
          <w:sz w:val="28"/>
          <w:szCs w:val="28"/>
        </w:rPr>
        <w:t xml:space="preserve">Además, </w:t>
      </w:r>
      <w:r w:rsidR="007A7396">
        <w:rPr>
          <w:rFonts w:ascii="Arial" w:hAnsi="Arial" w:cs="Arial"/>
          <w:sz w:val="28"/>
          <w:szCs w:val="28"/>
        </w:rPr>
        <w:t xml:space="preserve">se </w:t>
      </w:r>
      <w:r w:rsidRPr="004E7524">
        <w:rPr>
          <w:rFonts w:ascii="Arial" w:hAnsi="Arial" w:cs="Arial"/>
          <w:sz w:val="28"/>
          <w:szCs w:val="28"/>
        </w:rPr>
        <w:t xml:space="preserve">debe tener presente que </w:t>
      </w:r>
      <w:r>
        <w:rPr>
          <w:rFonts w:ascii="Arial" w:hAnsi="Arial" w:cs="Arial"/>
          <w:sz w:val="28"/>
          <w:szCs w:val="28"/>
        </w:rPr>
        <w:t xml:space="preserve">en términos del </w:t>
      </w:r>
      <w:r w:rsidRPr="004E7524">
        <w:rPr>
          <w:rFonts w:ascii="Arial" w:hAnsi="Arial" w:cs="Arial"/>
          <w:sz w:val="28"/>
          <w:szCs w:val="28"/>
        </w:rPr>
        <w:t xml:space="preserve">artículo 170, penúltimo párrafo, del Código de Procedimientos Civiles para el Estado de Sonora </w:t>
      </w:r>
      <w:r w:rsidR="007A7396">
        <w:rPr>
          <w:rFonts w:ascii="Arial" w:hAnsi="Arial" w:cs="Arial"/>
          <w:sz w:val="28"/>
          <w:szCs w:val="28"/>
        </w:rPr>
        <w:t xml:space="preserve">las </w:t>
      </w:r>
      <w:r w:rsidRPr="004E7524">
        <w:rPr>
          <w:rFonts w:ascii="Arial" w:hAnsi="Arial" w:cs="Arial"/>
          <w:sz w:val="28"/>
          <w:szCs w:val="28"/>
        </w:rPr>
        <w:t xml:space="preserve">notificaciones electrónicas </w:t>
      </w:r>
      <w:r w:rsidR="007A7396">
        <w:rPr>
          <w:rFonts w:ascii="Arial" w:hAnsi="Arial" w:cs="Arial"/>
          <w:sz w:val="28"/>
          <w:szCs w:val="28"/>
        </w:rPr>
        <w:t xml:space="preserve">deben realizarse </w:t>
      </w:r>
      <w:r w:rsidR="007C3001">
        <w:rPr>
          <w:rFonts w:ascii="Arial" w:hAnsi="Arial" w:cs="Arial"/>
          <w:sz w:val="28"/>
          <w:szCs w:val="28"/>
        </w:rPr>
        <w:t xml:space="preserve">en </w:t>
      </w:r>
      <w:r w:rsidRPr="004E7524">
        <w:rPr>
          <w:rFonts w:ascii="Arial" w:hAnsi="Arial" w:cs="Arial"/>
          <w:sz w:val="28"/>
          <w:szCs w:val="28"/>
        </w:rPr>
        <w:t xml:space="preserve">días y horas hábiles, </w:t>
      </w:r>
      <w:r>
        <w:rPr>
          <w:rFonts w:ascii="Arial" w:hAnsi="Arial" w:cs="Arial"/>
          <w:sz w:val="28"/>
          <w:szCs w:val="28"/>
        </w:rPr>
        <w:t xml:space="preserve">lo </w:t>
      </w:r>
      <w:r w:rsidRPr="004E7524">
        <w:rPr>
          <w:rFonts w:ascii="Arial" w:hAnsi="Arial" w:cs="Arial"/>
          <w:sz w:val="28"/>
          <w:szCs w:val="28"/>
        </w:rPr>
        <w:t>que condiciona su validez</w:t>
      </w:r>
      <w:r>
        <w:rPr>
          <w:rFonts w:ascii="Arial" w:hAnsi="Arial" w:cs="Arial"/>
          <w:sz w:val="28"/>
          <w:szCs w:val="28"/>
        </w:rPr>
        <w:t xml:space="preserve">. Por lo </w:t>
      </w:r>
      <w:r w:rsidR="007C3001">
        <w:rPr>
          <w:rFonts w:ascii="Arial" w:hAnsi="Arial" w:cs="Arial"/>
          <w:sz w:val="28"/>
          <w:szCs w:val="28"/>
        </w:rPr>
        <w:t>cual aquellas realizadas en días y horas no autorizadas carecerían de validez</w:t>
      </w:r>
      <w:r w:rsidR="005A2DD6">
        <w:rPr>
          <w:rFonts w:ascii="Arial" w:hAnsi="Arial" w:cs="Arial"/>
          <w:sz w:val="28"/>
          <w:szCs w:val="28"/>
        </w:rPr>
        <w:t xml:space="preserve">, lo que refuerza la postura de que </w:t>
      </w:r>
      <w:r>
        <w:rPr>
          <w:rFonts w:ascii="Arial" w:hAnsi="Arial" w:cs="Arial"/>
          <w:sz w:val="28"/>
          <w:szCs w:val="28"/>
        </w:rPr>
        <w:t xml:space="preserve">las partes </w:t>
      </w:r>
      <w:r w:rsidR="005A2DD6">
        <w:rPr>
          <w:rFonts w:ascii="Arial" w:hAnsi="Arial" w:cs="Arial"/>
          <w:sz w:val="28"/>
          <w:szCs w:val="28"/>
        </w:rPr>
        <w:t xml:space="preserve">no están obligadas a consultar </w:t>
      </w:r>
      <w:r>
        <w:rPr>
          <w:rFonts w:ascii="Arial" w:hAnsi="Arial" w:cs="Arial"/>
          <w:sz w:val="28"/>
          <w:szCs w:val="28"/>
        </w:rPr>
        <w:t>permanentemente su correo electrónico.</w:t>
      </w:r>
    </w:p>
    <w:p w14:paraId="62DAF3C4" w14:textId="2CC090FC" w:rsidR="00DB5B78" w:rsidRDefault="00DF26DE"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DB5B78">
        <w:rPr>
          <w:rFonts w:ascii="Arial" w:hAnsi="Arial" w:cs="Arial"/>
          <w:sz w:val="28"/>
          <w:szCs w:val="28"/>
        </w:rPr>
        <w:t xml:space="preserve">En ese sentido, es patente que </w:t>
      </w:r>
      <w:r w:rsidR="0088082F" w:rsidRPr="00DB5B78">
        <w:rPr>
          <w:rFonts w:ascii="Arial" w:hAnsi="Arial" w:cs="Arial"/>
          <w:sz w:val="28"/>
          <w:szCs w:val="28"/>
        </w:rPr>
        <w:t>la responsabilidad de dar seguimiento a</w:t>
      </w:r>
      <w:r w:rsidRPr="00DB5B78">
        <w:rPr>
          <w:rFonts w:ascii="Arial" w:hAnsi="Arial" w:cs="Arial"/>
          <w:sz w:val="28"/>
          <w:szCs w:val="28"/>
        </w:rPr>
        <w:t xml:space="preserve"> </w:t>
      </w:r>
      <w:r w:rsidR="0088082F" w:rsidRPr="00DB5B78">
        <w:rPr>
          <w:rFonts w:ascii="Arial" w:hAnsi="Arial" w:cs="Arial"/>
          <w:sz w:val="28"/>
          <w:szCs w:val="28"/>
        </w:rPr>
        <w:t>l</w:t>
      </w:r>
      <w:r w:rsidRPr="00DB5B78">
        <w:rPr>
          <w:rFonts w:ascii="Arial" w:hAnsi="Arial" w:cs="Arial"/>
          <w:sz w:val="28"/>
          <w:szCs w:val="28"/>
        </w:rPr>
        <w:t xml:space="preserve">a controversia respectiva </w:t>
      </w:r>
      <w:r w:rsidR="00EA615F" w:rsidRPr="00DB5B78">
        <w:rPr>
          <w:rFonts w:ascii="Arial" w:hAnsi="Arial" w:cs="Arial"/>
          <w:sz w:val="28"/>
          <w:szCs w:val="28"/>
        </w:rPr>
        <w:t xml:space="preserve">con la intención de conocer su estado procesal, así como las determinaciones que se dicten y ordenen notificar, recae en las partes, pues ese deber representa la carga </w:t>
      </w:r>
      <w:r w:rsidR="0088082F" w:rsidRPr="00DB5B78">
        <w:rPr>
          <w:rFonts w:ascii="Arial" w:hAnsi="Arial" w:cs="Arial"/>
          <w:sz w:val="28"/>
          <w:szCs w:val="28"/>
        </w:rPr>
        <w:t>mínim</w:t>
      </w:r>
      <w:r w:rsidR="00EA615F" w:rsidRPr="00DB5B78">
        <w:rPr>
          <w:rFonts w:ascii="Arial" w:hAnsi="Arial" w:cs="Arial"/>
          <w:sz w:val="28"/>
          <w:szCs w:val="28"/>
        </w:rPr>
        <w:t>a</w:t>
      </w:r>
      <w:r w:rsidR="0088082F" w:rsidRPr="00DB5B78">
        <w:rPr>
          <w:rFonts w:ascii="Arial" w:hAnsi="Arial" w:cs="Arial"/>
          <w:sz w:val="28"/>
          <w:szCs w:val="28"/>
        </w:rPr>
        <w:t xml:space="preserve"> de mantenerse alerta y revisar periódicamente la cuenta de correo electrónico </w:t>
      </w:r>
      <w:r w:rsidR="00EA615F" w:rsidRPr="00DB5B78">
        <w:rPr>
          <w:rFonts w:ascii="Arial" w:hAnsi="Arial" w:cs="Arial"/>
          <w:sz w:val="28"/>
          <w:szCs w:val="28"/>
        </w:rPr>
        <w:t xml:space="preserve">proporcionada </w:t>
      </w:r>
      <w:r w:rsidR="00E34EB8">
        <w:rPr>
          <w:rFonts w:ascii="Arial" w:hAnsi="Arial" w:cs="Arial"/>
          <w:sz w:val="28"/>
          <w:szCs w:val="28"/>
        </w:rPr>
        <w:t xml:space="preserve">a través del medio de su elección </w:t>
      </w:r>
      <w:r w:rsidR="00EA615F" w:rsidRPr="00DB5B78">
        <w:rPr>
          <w:rFonts w:ascii="Arial" w:hAnsi="Arial" w:cs="Arial"/>
          <w:sz w:val="28"/>
          <w:szCs w:val="28"/>
        </w:rPr>
        <w:t xml:space="preserve">para </w:t>
      </w:r>
      <w:r w:rsidR="0088082F" w:rsidRPr="00DB5B78">
        <w:rPr>
          <w:rFonts w:ascii="Arial" w:hAnsi="Arial" w:cs="Arial"/>
          <w:sz w:val="28"/>
          <w:szCs w:val="28"/>
        </w:rPr>
        <w:t>verificar la recepción de nuevas notificaciones</w:t>
      </w:r>
      <w:r w:rsidR="00EA615F" w:rsidRPr="00DB5B78">
        <w:rPr>
          <w:rFonts w:ascii="Arial" w:hAnsi="Arial" w:cs="Arial"/>
          <w:sz w:val="28"/>
          <w:szCs w:val="28"/>
        </w:rPr>
        <w:t xml:space="preserve">, de la misma manera en la que se </w:t>
      </w:r>
      <w:r w:rsidR="0088082F" w:rsidRPr="00DB5B78">
        <w:rPr>
          <w:rFonts w:ascii="Arial" w:hAnsi="Arial" w:cs="Arial"/>
          <w:sz w:val="28"/>
          <w:szCs w:val="28"/>
        </w:rPr>
        <w:t xml:space="preserve">haría </w:t>
      </w:r>
      <w:r w:rsidR="00EA615F" w:rsidRPr="00DB5B78">
        <w:rPr>
          <w:rFonts w:ascii="Arial" w:hAnsi="Arial" w:cs="Arial"/>
          <w:sz w:val="28"/>
          <w:szCs w:val="28"/>
        </w:rPr>
        <w:t xml:space="preserve">en la tramitación de cualquier asunto o para recibir </w:t>
      </w:r>
      <w:r w:rsidR="0088082F" w:rsidRPr="00DB5B78">
        <w:rPr>
          <w:rFonts w:ascii="Arial" w:hAnsi="Arial" w:cs="Arial"/>
          <w:sz w:val="28"/>
          <w:szCs w:val="28"/>
        </w:rPr>
        <w:t>otro tipo de</w:t>
      </w:r>
      <w:r w:rsidR="00EA615F" w:rsidRPr="00DB5B78">
        <w:rPr>
          <w:rFonts w:ascii="Arial" w:hAnsi="Arial" w:cs="Arial"/>
          <w:sz w:val="28"/>
          <w:szCs w:val="28"/>
        </w:rPr>
        <w:t xml:space="preserve"> notificación.</w:t>
      </w:r>
    </w:p>
    <w:p w14:paraId="2962BFB7" w14:textId="0C2BEDC3" w:rsidR="00AB7509" w:rsidRPr="00DB5B78" w:rsidRDefault="00317CA2"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DB5B78">
        <w:rPr>
          <w:rFonts w:ascii="Arial" w:hAnsi="Arial" w:cs="Arial"/>
          <w:sz w:val="28"/>
          <w:szCs w:val="28"/>
        </w:rPr>
        <w:t xml:space="preserve">Por tanto, </w:t>
      </w:r>
      <w:r w:rsidR="003D2079" w:rsidRPr="00DB5B78">
        <w:rPr>
          <w:rFonts w:ascii="Arial" w:hAnsi="Arial" w:cs="Arial"/>
          <w:sz w:val="28"/>
          <w:szCs w:val="28"/>
        </w:rPr>
        <w:t>no puede considerarse que el deber de estar al pendiente del correo electrónico señalado para recibir notificaciones es contrario a la dignidad del recurrente, pues la duración de la consulta no es literalmente permanente ni arbitraria, sino que será determinada, caso por caso, por la propia persona interesada</w:t>
      </w:r>
      <w:r w:rsidR="00AB7509" w:rsidRPr="00DB5B78">
        <w:rPr>
          <w:rFonts w:ascii="Arial" w:hAnsi="Arial" w:cs="Arial"/>
          <w:sz w:val="28"/>
          <w:szCs w:val="28"/>
        </w:rPr>
        <w:t xml:space="preserve">; para lo cual se observará el </w:t>
      </w:r>
      <w:r w:rsidR="00AB7509" w:rsidRPr="00DB5B78">
        <w:rPr>
          <w:rFonts w:ascii="Arial" w:hAnsi="Arial" w:cs="Arial"/>
          <w:sz w:val="28"/>
          <w:szCs w:val="28"/>
        </w:rPr>
        <w:lastRenderedPageBreak/>
        <w:t xml:space="preserve">orden y desarrollo del asunto, los plazos previstos en éste y </w:t>
      </w:r>
      <w:r w:rsidR="003D2079" w:rsidRPr="00DB5B78">
        <w:rPr>
          <w:rFonts w:ascii="Arial" w:hAnsi="Arial" w:cs="Arial"/>
          <w:sz w:val="28"/>
          <w:szCs w:val="28"/>
        </w:rPr>
        <w:t>la secuencia procesal</w:t>
      </w:r>
      <w:r w:rsidR="00AB7509" w:rsidRPr="00DB5B78">
        <w:rPr>
          <w:rFonts w:ascii="Arial" w:hAnsi="Arial" w:cs="Arial"/>
          <w:sz w:val="28"/>
          <w:szCs w:val="28"/>
        </w:rPr>
        <w:t xml:space="preserve">, </w:t>
      </w:r>
      <w:r w:rsidR="003D2079" w:rsidRPr="00DB5B78">
        <w:rPr>
          <w:rFonts w:ascii="Arial" w:hAnsi="Arial" w:cs="Arial"/>
          <w:sz w:val="28"/>
          <w:szCs w:val="28"/>
        </w:rPr>
        <w:t>atendiendo a</w:t>
      </w:r>
      <w:r w:rsidR="00AB7509" w:rsidRPr="00DB5B78">
        <w:rPr>
          <w:rFonts w:ascii="Arial" w:hAnsi="Arial" w:cs="Arial"/>
          <w:sz w:val="28"/>
          <w:szCs w:val="28"/>
        </w:rPr>
        <w:t>l</w:t>
      </w:r>
      <w:r w:rsidR="003D2079" w:rsidRPr="00DB5B78">
        <w:rPr>
          <w:rFonts w:ascii="Arial" w:hAnsi="Arial" w:cs="Arial"/>
          <w:sz w:val="28"/>
          <w:szCs w:val="28"/>
        </w:rPr>
        <w:t xml:space="preserve"> grado de participación e </w:t>
      </w:r>
      <w:r w:rsidR="0045318F" w:rsidRPr="00DB5B78">
        <w:rPr>
          <w:rFonts w:ascii="Arial" w:hAnsi="Arial" w:cs="Arial"/>
          <w:sz w:val="28"/>
          <w:szCs w:val="28"/>
        </w:rPr>
        <w:t xml:space="preserve">intereses </w:t>
      </w:r>
      <w:r w:rsidR="00E34EB8">
        <w:rPr>
          <w:rFonts w:ascii="Arial" w:hAnsi="Arial" w:cs="Arial"/>
          <w:sz w:val="28"/>
          <w:szCs w:val="28"/>
        </w:rPr>
        <w:t xml:space="preserve">propios </w:t>
      </w:r>
      <w:r w:rsidR="00AB7509" w:rsidRPr="00DB5B78">
        <w:rPr>
          <w:rFonts w:ascii="Arial" w:hAnsi="Arial" w:cs="Arial"/>
          <w:sz w:val="28"/>
          <w:szCs w:val="28"/>
        </w:rPr>
        <w:t>de la parte</w:t>
      </w:r>
      <w:r w:rsidR="003D2079" w:rsidRPr="00DB5B78">
        <w:rPr>
          <w:rFonts w:ascii="Arial" w:hAnsi="Arial" w:cs="Arial"/>
          <w:sz w:val="28"/>
          <w:szCs w:val="28"/>
        </w:rPr>
        <w:t>.</w:t>
      </w:r>
    </w:p>
    <w:p w14:paraId="0599937D" w14:textId="6C66100B" w:rsidR="00352DE9" w:rsidRDefault="00352DE9"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Pr>
          <w:rFonts w:ascii="Arial" w:hAnsi="Arial" w:cs="Arial"/>
          <w:sz w:val="28"/>
          <w:szCs w:val="28"/>
        </w:rPr>
        <w:t>Entonces</w:t>
      </w:r>
      <w:r w:rsidR="0045318F">
        <w:rPr>
          <w:rFonts w:ascii="Arial" w:hAnsi="Arial" w:cs="Arial"/>
          <w:sz w:val="28"/>
          <w:szCs w:val="28"/>
        </w:rPr>
        <w:t>, el deber de verificar la cuenta de correo electrónico señalad</w:t>
      </w:r>
      <w:r>
        <w:rPr>
          <w:rFonts w:ascii="Arial" w:hAnsi="Arial" w:cs="Arial"/>
          <w:sz w:val="28"/>
          <w:szCs w:val="28"/>
        </w:rPr>
        <w:t>a</w:t>
      </w:r>
      <w:r w:rsidR="0045318F">
        <w:rPr>
          <w:rFonts w:ascii="Arial" w:hAnsi="Arial" w:cs="Arial"/>
          <w:sz w:val="28"/>
          <w:szCs w:val="28"/>
        </w:rPr>
        <w:t xml:space="preserve"> para recibir notificaciones no representa </w:t>
      </w:r>
      <w:r w:rsidR="000C42D2" w:rsidRPr="000D5A38">
        <w:rPr>
          <w:rFonts w:ascii="Arial" w:hAnsi="Arial" w:cs="Arial"/>
          <w:sz w:val="28"/>
          <w:szCs w:val="28"/>
        </w:rPr>
        <w:t>una carga excesiva</w:t>
      </w:r>
      <w:r w:rsidR="0045318F">
        <w:rPr>
          <w:rFonts w:ascii="Arial" w:hAnsi="Arial" w:cs="Arial"/>
          <w:sz w:val="28"/>
          <w:szCs w:val="28"/>
        </w:rPr>
        <w:t xml:space="preserve">, irracional </w:t>
      </w:r>
      <w:r>
        <w:rPr>
          <w:rFonts w:ascii="Arial" w:hAnsi="Arial" w:cs="Arial"/>
          <w:sz w:val="28"/>
          <w:szCs w:val="28"/>
        </w:rPr>
        <w:t>ni</w:t>
      </w:r>
      <w:r w:rsidR="0045318F">
        <w:rPr>
          <w:rFonts w:ascii="Arial" w:hAnsi="Arial" w:cs="Arial"/>
          <w:sz w:val="28"/>
          <w:szCs w:val="28"/>
        </w:rPr>
        <w:t xml:space="preserve"> desproporciona</w:t>
      </w:r>
      <w:r>
        <w:rPr>
          <w:rFonts w:ascii="Arial" w:hAnsi="Arial" w:cs="Arial"/>
          <w:sz w:val="28"/>
          <w:szCs w:val="28"/>
        </w:rPr>
        <w:t>da</w:t>
      </w:r>
      <w:r w:rsidR="000C42D2" w:rsidRPr="000D5A38">
        <w:rPr>
          <w:rFonts w:ascii="Arial" w:hAnsi="Arial" w:cs="Arial"/>
          <w:sz w:val="28"/>
          <w:szCs w:val="28"/>
        </w:rPr>
        <w:t xml:space="preserve">, ya que </w:t>
      </w:r>
      <w:r w:rsidR="0045318F">
        <w:rPr>
          <w:rFonts w:ascii="Arial" w:hAnsi="Arial" w:cs="Arial"/>
          <w:sz w:val="28"/>
          <w:szCs w:val="28"/>
        </w:rPr>
        <w:t>su</w:t>
      </w:r>
      <w:r w:rsidR="000C42D2" w:rsidRPr="000D5A38">
        <w:rPr>
          <w:rFonts w:ascii="Arial" w:hAnsi="Arial" w:cs="Arial"/>
          <w:sz w:val="28"/>
          <w:szCs w:val="28"/>
        </w:rPr>
        <w:t xml:space="preserve"> consulta periódica </w:t>
      </w:r>
      <w:r w:rsidR="0045318F">
        <w:rPr>
          <w:rFonts w:ascii="Arial" w:hAnsi="Arial" w:cs="Arial"/>
          <w:sz w:val="28"/>
          <w:szCs w:val="28"/>
        </w:rPr>
        <w:t xml:space="preserve">es acorde con la finalidad de las notificaciones electrónicas y se encuentra inmersa en el conjunto de </w:t>
      </w:r>
      <w:r w:rsidR="000C42D2" w:rsidRPr="000D5A38">
        <w:rPr>
          <w:rFonts w:ascii="Arial" w:hAnsi="Arial" w:cs="Arial"/>
          <w:sz w:val="28"/>
          <w:szCs w:val="28"/>
        </w:rPr>
        <w:t>responsabilidad</w:t>
      </w:r>
      <w:r w:rsidR="0045318F">
        <w:rPr>
          <w:rFonts w:ascii="Arial" w:hAnsi="Arial" w:cs="Arial"/>
          <w:sz w:val="28"/>
          <w:szCs w:val="28"/>
        </w:rPr>
        <w:t>es procesales</w:t>
      </w:r>
      <w:r w:rsidR="000C42D2" w:rsidRPr="000D5A38">
        <w:rPr>
          <w:rFonts w:ascii="Arial" w:hAnsi="Arial" w:cs="Arial"/>
          <w:sz w:val="28"/>
          <w:szCs w:val="28"/>
        </w:rPr>
        <w:t xml:space="preserve"> de las partes </w:t>
      </w:r>
      <w:r w:rsidR="0045318F">
        <w:rPr>
          <w:rFonts w:ascii="Arial" w:hAnsi="Arial" w:cs="Arial"/>
          <w:sz w:val="28"/>
          <w:szCs w:val="28"/>
        </w:rPr>
        <w:t>durante la tramitación de un juicio o procedimiento</w:t>
      </w:r>
      <w:r w:rsidR="000C42D2" w:rsidRPr="000D5A38">
        <w:rPr>
          <w:rFonts w:ascii="Arial" w:hAnsi="Arial" w:cs="Arial"/>
          <w:sz w:val="28"/>
          <w:szCs w:val="28"/>
        </w:rPr>
        <w:t>.</w:t>
      </w:r>
    </w:p>
    <w:p w14:paraId="55F7569C" w14:textId="1C903CE8" w:rsidR="002C2CFC" w:rsidRDefault="000C42D2"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352DE9">
        <w:rPr>
          <w:rFonts w:ascii="Arial" w:hAnsi="Arial" w:cs="Arial"/>
          <w:sz w:val="28"/>
          <w:szCs w:val="28"/>
        </w:rPr>
        <w:t xml:space="preserve">En consecuencia, </w:t>
      </w:r>
      <w:r w:rsidR="00352DE9">
        <w:rPr>
          <w:rFonts w:ascii="Arial" w:hAnsi="Arial" w:cs="Arial"/>
          <w:sz w:val="28"/>
          <w:szCs w:val="28"/>
        </w:rPr>
        <w:t xml:space="preserve">la tarea precisada </w:t>
      </w:r>
      <w:r w:rsidRPr="00352DE9">
        <w:rPr>
          <w:rFonts w:ascii="Arial" w:hAnsi="Arial" w:cs="Arial"/>
          <w:sz w:val="28"/>
          <w:szCs w:val="28"/>
        </w:rPr>
        <w:t>no</w:t>
      </w:r>
      <w:r w:rsidR="00352DE9">
        <w:rPr>
          <w:rFonts w:ascii="Arial" w:hAnsi="Arial" w:cs="Arial"/>
          <w:sz w:val="28"/>
          <w:szCs w:val="28"/>
        </w:rPr>
        <w:t xml:space="preserve"> transgrede </w:t>
      </w:r>
      <w:r w:rsidRPr="00352DE9">
        <w:rPr>
          <w:rFonts w:ascii="Arial" w:hAnsi="Arial" w:cs="Arial"/>
          <w:sz w:val="28"/>
          <w:szCs w:val="28"/>
        </w:rPr>
        <w:t>la dignidad del recurrente</w:t>
      </w:r>
      <w:r w:rsidR="00352DE9">
        <w:rPr>
          <w:rFonts w:ascii="Arial" w:hAnsi="Arial" w:cs="Arial"/>
          <w:sz w:val="28"/>
          <w:szCs w:val="28"/>
        </w:rPr>
        <w:t xml:space="preserve"> porque obedece a una medida destinada a optimizar y agilizar la tramitación del asunto, cuya realización y duración dependen exclusivamente de aquél.</w:t>
      </w:r>
    </w:p>
    <w:p w14:paraId="6B8215BF" w14:textId="3558152E" w:rsidR="00E34EB8" w:rsidRDefault="0058365C"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Pr>
          <w:rFonts w:ascii="Arial" w:hAnsi="Arial" w:cs="Arial"/>
          <w:sz w:val="28"/>
          <w:szCs w:val="28"/>
        </w:rPr>
        <w:t>Corolario de lo expuesto, los agravios formulados por el inconforme resultan ineficaces, lo que conduce a confirmar la sentencia impugnada y, en consecuencia, sobreseer en el juicio de amparo respectivo.</w:t>
      </w:r>
    </w:p>
    <w:p w14:paraId="71EF6FA1" w14:textId="248F5416" w:rsidR="0058365C" w:rsidRPr="004E7524" w:rsidRDefault="0058365C" w:rsidP="000A0B5E">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Pr>
          <w:rFonts w:ascii="Arial" w:hAnsi="Arial" w:cs="Arial"/>
          <w:sz w:val="28"/>
          <w:szCs w:val="28"/>
        </w:rPr>
        <w:t>Esta Primera Sala formuló consideraciones similares a las aquí precisadas al resolver el amparo directo en revisión 6464/2023</w:t>
      </w:r>
      <w:r w:rsidR="00B152BB">
        <w:rPr>
          <w:rStyle w:val="Refdenotaalpie"/>
          <w:rFonts w:ascii="Arial" w:hAnsi="Arial" w:cs="Arial"/>
          <w:sz w:val="28"/>
          <w:szCs w:val="28"/>
        </w:rPr>
        <w:footnoteReference w:id="29"/>
      </w:r>
      <w:r>
        <w:rPr>
          <w:rFonts w:ascii="Arial" w:hAnsi="Arial" w:cs="Arial"/>
          <w:sz w:val="28"/>
          <w:szCs w:val="28"/>
        </w:rPr>
        <w:t>.</w:t>
      </w:r>
    </w:p>
    <w:bookmarkEnd w:id="3"/>
    <w:p w14:paraId="52F24208" w14:textId="206F2AA6" w:rsidR="0088304D" w:rsidRPr="007D2EF3" w:rsidRDefault="0088304D" w:rsidP="000A0B5E">
      <w:pPr>
        <w:pStyle w:val="corte4fondo"/>
        <w:numPr>
          <w:ilvl w:val="0"/>
          <w:numId w:val="8"/>
        </w:numPr>
        <w:tabs>
          <w:tab w:val="left" w:pos="567"/>
        </w:tabs>
        <w:spacing w:after="240"/>
        <w:ind w:left="720"/>
        <w:jc w:val="center"/>
        <w:rPr>
          <w:rFonts w:cs="Arial"/>
          <w:b/>
          <w:bCs/>
          <w:sz w:val="28"/>
          <w:szCs w:val="28"/>
          <w:lang w:eastAsia="en-US"/>
        </w:rPr>
      </w:pPr>
      <w:r w:rsidRPr="007D2EF3">
        <w:rPr>
          <w:rFonts w:cs="Arial"/>
          <w:b/>
          <w:bCs/>
          <w:sz w:val="28"/>
          <w:szCs w:val="28"/>
          <w:lang w:eastAsia="en-US"/>
        </w:rPr>
        <w:lastRenderedPageBreak/>
        <w:t>DECISIÓN</w:t>
      </w:r>
    </w:p>
    <w:p w14:paraId="32DC1309" w14:textId="3DB3E0E8" w:rsidR="0088304D" w:rsidRPr="007D2EF3" w:rsidRDefault="0088304D" w:rsidP="000A0B5E">
      <w:pPr>
        <w:pStyle w:val="corte4fondo"/>
        <w:spacing w:after="240"/>
        <w:ind w:firstLine="0"/>
        <w:rPr>
          <w:rFonts w:cs="Arial"/>
          <w:sz w:val="28"/>
          <w:szCs w:val="28"/>
          <w:lang w:eastAsia="en-US"/>
        </w:rPr>
      </w:pPr>
      <w:r w:rsidRPr="007D2EF3">
        <w:rPr>
          <w:rFonts w:cs="Arial"/>
          <w:sz w:val="28"/>
          <w:szCs w:val="28"/>
          <w:lang w:eastAsia="en-US"/>
        </w:rPr>
        <w:t xml:space="preserve">Por lo expuesto y fundado, </w:t>
      </w:r>
      <w:r w:rsidR="0039766E" w:rsidRPr="007D2EF3">
        <w:rPr>
          <w:rFonts w:cs="Arial"/>
          <w:sz w:val="28"/>
          <w:szCs w:val="28"/>
          <w:lang w:eastAsia="en-US"/>
        </w:rPr>
        <w:t>l</w:t>
      </w:r>
      <w:r w:rsidRPr="007D2EF3">
        <w:rPr>
          <w:rFonts w:cs="Arial"/>
          <w:sz w:val="28"/>
          <w:szCs w:val="28"/>
          <w:lang w:eastAsia="en-US"/>
        </w:rPr>
        <w:t xml:space="preserve">a </w:t>
      </w:r>
      <w:r w:rsidR="00BA1F92" w:rsidRPr="007D2EF3">
        <w:rPr>
          <w:rFonts w:cs="Arial"/>
          <w:sz w:val="28"/>
          <w:szCs w:val="28"/>
          <w:lang w:eastAsia="en-US"/>
        </w:rPr>
        <w:t xml:space="preserve">Primera </w:t>
      </w:r>
      <w:r w:rsidRPr="007D2EF3">
        <w:rPr>
          <w:rFonts w:cs="Arial"/>
          <w:sz w:val="28"/>
          <w:szCs w:val="28"/>
          <w:lang w:eastAsia="en-US"/>
        </w:rPr>
        <w:t>Sala de la Suprema Corte de Justicia de la Nación resuelve:</w:t>
      </w:r>
    </w:p>
    <w:p w14:paraId="2A20C964" w14:textId="0971E027" w:rsidR="002910AC" w:rsidRPr="007D2EF3" w:rsidRDefault="0088304D" w:rsidP="000A0B5E">
      <w:pPr>
        <w:spacing w:after="240" w:line="360" w:lineRule="auto"/>
        <w:jc w:val="both"/>
        <w:rPr>
          <w:rFonts w:ascii="Arial" w:hAnsi="Arial" w:cs="Arial"/>
          <w:sz w:val="28"/>
          <w:szCs w:val="28"/>
          <w:lang w:val="es-ES"/>
        </w:rPr>
      </w:pPr>
      <w:r w:rsidRPr="007D2EF3">
        <w:rPr>
          <w:rFonts w:ascii="Arial" w:hAnsi="Arial" w:cs="Arial"/>
          <w:b/>
          <w:bCs/>
          <w:sz w:val="28"/>
          <w:szCs w:val="28"/>
          <w:lang w:val="es-ES"/>
        </w:rPr>
        <w:t xml:space="preserve">PRIMERO. </w:t>
      </w:r>
      <w:r w:rsidR="00BA1F92" w:rsidRPr="007D2EF3">
        <w:rPr>
          <w:rFonts w:ascii="Arial" w:hAnsi="Arial" w:cs="Arial"/>
          <w:sz w:val="28"/>
          <w:szCs w:val="28"/>
          <w:lang w:val="es-ES"/>
        </w:rPr>
        <w:t>Se</w:t>
      </w:r>
      <w:r w:rsidR="0058365C">
        <w:rPr>
          <w:rFonts w:ascii="Arial" w:hAnsi="Arial" w:cs="Arial"/>
          <w:sz w:val="28"/>
          <w:szCs w:val="28"/>
          <w:lang w:val="es-ES"/>
        </w:rPr>
        <w:t xml:space="preserve"> confirma la sentencia recurrida</w:t>
      </w:r>
      <w:r w:rsidR="00BA1F92" w:rsidRPr="007D2EF3">
        <w:rPr>
          <w:rFonts w:ascii="Arial" w:hAnsi="Arial" w:cs="Arial"/>
          <w:sz w:val="28"/>
          <w:szCs w:val="28"/>
          <w:lang w:val="es-ES"/>
        </w:rPr>
        <w:t>.</w:t>
      </w:r>
    </w:p>
    <w:p w14:paraId="2223FF32" w14:textId="6F8D540A" w:rsidR="000515C0" w:rsidRPr="007D2EF3" w:rsidRDefault="0088304D" w:rsidP="000A0B5E">
      <w:pPr>
        <w:spacing w:line="360" w:lineRule="auto"/>
        <w:jc w:val="both"/>
        <w:rPr>
          <w:rFonts w:ascii="Arial" w:hAnsi="Arial" w:cs="Arial"/>
          <w:b/>
          <w:sz w:val="28"/>
          <w:szCs w:val="28"/>
        </w:rPr>
      </w:pPr>
      <w:r w:rsidRPr="007D2EF3">
        <w:rPr>
          <w:rFonts w:ascii="Arial" w:hAnsi="Arial" w:cs="Arial"/>
          <w:b/>
          <w:sz w:val="28"/>
          <w:szCs w:val="28"/>
        </w:rPr>
        <w:t xml:space="preserve">SEGUNDO. </w:t>
      </w:r>
      <w:r w:rsidR="0058365C">
        <w:rPr>
          <w:rFonts w:ascii="Arial" w:hAnsi="Arial" w:cs="Arial"/>
          <w:bCs/>
          <w:sz w:val="28"/>
          <w:szCs w:val="28"/>
        </w:rPr>
        <w:t>Se sobresee en el juicio de amparo promovido por</w:t>
      </w:r>
      <w:r w:rsidR="00350BDB">
        <w:rPr>
          <w:rFonts w:ascii="Arial" w:hAnsi="Arial" w:cs="Arial"/>
          <w:bCs/>
          <w:sz w:val="28"/>
          <w:szCs w:val="28"/>
        </w:rPr>
        <w:t xml:space="preserve"> el recurrente.</w:t>
      </w:r>
    </w:p>
    <w:p w14:paraId="6105E497" w14:textId="0FA07DC8" w:rsidR="00CE444A" w:rsidRDefault="0088304D" w:rsidP="000A0B5E">
      <w:pPr>
        <w:spacing w:after="240" w:line="360" w:lineRule="auto"/>
        <w:jc w:val="both"/>
        <w:rPr>
          <w:rFonts w:ascii="Arial" w:hAnsi="Arial" w:cs="Arial"/>
          <w:sz w:val="28"/>
          <w:szCs w:val="28"/>
        </w:rPr>
      </w:pPr>
      <w:r w:rsidRPr="00900353">
        <w:rPr>
          <w:rFonts w:ascii="Arial" w:hAnsi="Arial" w:cs="Arial"/>
          <w:b/>
          <w:bCs/>
          <w:sz w:val="28"/>
          <w:szCs w:val="28"/>
        </w:rPr>
        <w:t>Notifíquese;</w:t>
      </w:r>
      <w:r w:rsidR="00900353" w:rsidRPr="00900353">
        <w:rPr>
          <w:rFonts w:ascii="Arial" w:hAnsi="Arial" w:cs="Arial"/>
          <w:b/>
          <w:bCs/>
          <w:sz w:val="28"/>
          <w:szCs w:val="28"/>
        </w:rPr>
        <w:t xml:space="preserve"> </w:t>
      </w:r>
      <w:r w:rsidR="00900353" w:rsidRPr="00900353">
        <w:rPr>
          <w:rFonts w:ascii="Arial" w:hAnsi="Arial" w:cs="Arial"/>
          <w:sz w:val="28"/>
          <w:szCs w:val="28"/>
        </w:rPr>
        <w:t>conforme a derecho</w:t>
      </w:r>
      <w:r w:rsidRPr="007D2EF3">
        <w:rPr>
          <w:rFonts w:ascii="Arial" w:hAnsi="Arial" w:cs="Arial"/>
          <w:sz w:val="28"/>
          <w:szCs w:val="28"/>
        </w:rPr>
        <w:t xml:space="preserve"> y, en su oportunidad, archívese el</w:t>
      </w:r>
      <w:r w:rsidR="00A41EC4" w:rsidRPr="007D2EF3">
        <w:rPr>
          <w:rFonts w:ascii="Arial" w:hAnsi="Arial" w:cs="Arial"/>
          <w:sz w:val="28"/>
          <w:szCs w:val="28"/>
        </w:rPr>
        <w:t xml:space="preserve"> expediente </w:t>
      </w:r>
      <w:r w:rsidRPr="007D2EF3">
        <w:rPr>
          <w:rFonts w:ascii="Arial" w:hAnsi="Arial" w:cs="Arial"/>
          <w:sz w:val="28"/>
          <w:szCs w:val="28"/>
        </w:rPr>
        <w:t>como asunto concluido.</w:t>
      </w:r>
    </w:p>
    <w:p w14:paraId="19ACC99D" w14:textId="3276DCB0" w:rsidR="00821358" w:rsidRPr="003E327C" w:rsidRDefault="00821358" w:rsidP="00821358">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Así lo resolvió la Primera Sala de la Suprema Corte de Justicia de la Nación por</w:t>
      </w:r>
      <w:r>
        <w:rPr>
          <w:rFonts w:ascii="Arial" w:eastAsia="Calibri" w:hAnsi="Arial" w:cs="Arial"/>
          <w:sz w:val="28"/>
          <w:szCs w:val="28"/>
          <w:lang w:eastAsia="es-ES"/>
        </w:rPr>
        <w:t xml:space="preserve"> mayoría de cuatro</w:t>
      </w:r>
      <w:r w:rsidRPr="003E327C">
        <w:rPr>
          <w:rFonts w:ascii="Arial" w:eastAsia="Calibri" w:hAnsi="Arial" w:cs="Arial"/>
          <w:sz w:val="28"/>
          <w:szCs w:val="28"/>
          <w:lang w:eastAsia="es-ES"/>
        </w:rPr>
        <w:t xml:space="preserve"> votos de las señoras Ministras y los señores Ministros: Juan Luis González Alcántara Carrancá, Ana Margarita Ríos Farjat, Alfredo Gutiérrez Ortiz Mena y Presidenta Loretta Ortiz Ahlf (Ponente).</w:t>
      </w:r>
      <w:r>
        <w:rPr>
          <w:rFonts w:ascii="Arial" w:eastAsia="Calibri" w:hAnsi="Arial" w:cs="Arial"/>
          <w:sz w:val="28"/>
          <w:szCs w:val="28"/>
          <w:lang w:eastAsia="es-ES"/>
        </w:rPr>
        <w:t xml:space="preserve"> Votó en contra el Ministro </w:t>
      </w:r>
      <w:r w:rsidRPr="003E327C">
        <w:rPr>
          <w:rFonts w:ascii="Arial" w:eastAsia="Calibri" w:hAnsi="Arial" w:cs="Arial"/>
          <w:sz w:val="28"/>
          <w:szCs w:val="28"/>
          <w:lang w:eastAsia="es-ES"/>
        </w:rPr>
        <w:t>Jorge Mario Pardo Rebolledo</w:t>
      </w:r>
      <w:r w:rsidR="00900353">
        <w:rPr>
          <w:rFonts w:ascii="Arial" w:eastAsia="Calibri" w:hAnsi="Arial" w:cs="Arial"/>
          <w:sz w:val="28"/>
          <w:szCs w:val="28"/>
          <w:lang w:eastAsia="es-ES"/>
        </w:rPr>
        <w:t xml:space="preserve"> por considerarlo improcedente</w:t>
      </w:r>
      <w:r>
        <w:rPr>
          <w:rFonts w:ascii="Arial" w:eastAsia="Calibri" w:hAnsi="Arial" w:cs="Arial"/>
          <w:sz w:val="28"/>
          <w:szCs w:val="28"/>
          <w:lang w:eastAsia="es-ES"/>
        </w:rPr>
        <w:t>.</w:t>
      </w:r>
    </w:p>
    <w:p w14:paraId="14BF5CD0" w14:textId="77777777" w:rsidR="00821358" w:rsidRPr="003E327C" w:rsidRDefault="00821358" w:rsidP="00821358">
      <w:pPr>
        <w:spacing w:line="360" w:lineRule="auto"/>
        <w:jc w:val="both"/>
        <w:rPr>
          <w:rFonts w:ascii="Arial" w:eastAsia="Calibri" w:hAnsi="Arial" w:cs="Arial"/>
          <w:sz w:val="28"/>
          <w:szCs w:val="28"/>
          <w:lang w:eastAsia="es-ES"/>
        </w:rPr>
      </w:pPr>
    </w:p>
    <w:p w14:paraId="0C5843B3" w14:textId="77777777" w:rsidR="00821358" w:rsidRPr="003E327C" w:rsidRDefault="00821358" w:rsidP="00821358">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3129DCFB" w14:textId="77777777" w:rsidR="00821358" w:rsidRPr="003E327C" w:rsidRDefault="00821358" w:rsidP="00821358">
      <w:pPr>
        <w:jc w:val="both"/>
        <w:rPr>
          <w:rFonts w:ascii="Arial" w:eastAsia="Calibri" w:hAnsi="Arial" w:cs="Arial"/>
          <w:b/>
          <w:bCs/>
          <w:lang w:eastAsia="es-ES"/>
        </w:rPr>
      </w:pPr>
    </w:p>
    <w:p w14:paraId="2E0F5071" w14:textId="77777777" w:rsidR="00821358" w:rsidRPr="003E327C" w:rsidRDefault="00821358" w:rsidP="00821358">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1C8DCEED" w14:textId="77777777" w:rsidR="00821358" w:rsidRPr="003E327C" w:rsidRDefault="00821358" w:rsidP="00821358">
      <w:pPr>
        <w:jc w:val="center"/>
        <w:rPr>
          <w:rFonts w:ascii="Arial" w:eastAsia="Calibri" w:hAnsi="Arial" w:cs="Arial"/>
          <w:b/>
          <w:bCs/>
          <w:sz w:val="28"/>
          <w:szCs w:val="28"/>
          <w:lang w:eastAsia="es-ES"/>
        </w:rPr>
      </w:pPr>
    </w:p>
    <w:p w14:paraId="074825B4" w14:textId="77777777" w:rsidR="00821358" w:rsidRDefault="00821358" w:rsidP="00821358">
      <w:pPr>
        <w:jc w:val="center"/>
        <w:rPr>
          <w:rFonts w:ascii="Arial" w:eastAsia="Calibri" w:hAnsi="Arial" w:cs="Arial"/>
          <w:b/>
          <w:bCs/>
          <w:sz w:val="28"/>
          <w:szCs w:val="28"/>
          <w:lang w:eastAsia="es-ES"/>
        </w:rPr>
      </w:pPr>
    </w:p>
    <w:p w14:paraId="1165E913" w14:textId="77777777" w:rsidR="00821358" w:rsidRDefault="00821358" w:rsidP="00821358">
      <w:pPr>
        <w:jc w:val="center"/>
        <w:rPr>
          <w:rFonts w:ascii="Arial" w:eastAsia="Calibri" w:hAnsi="Arial" w:cs="Arial"/>
          <w:b/>
          <w:bCs/>
          <w:sz w:val="28"/>
          <w:szCs w:val="28"/>
          <w:lang w:eastAsia="es-ES"/>
        </w:rPr>
      </w:pPr>
    </w:p>
    <w:p w14:paraId="75DB286E" w14:textId="2BBB02C6" w:rsidR="00821358" w:rsidRPr="003E327C" w:rsidRDefault="00821358" w:rsidP="00821358">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154AA108" w14:textId="77777777" w:rsidR="00821358" w:rsidRDefault="00821358" w:rsidP="00821358">
      <w:pPr>
        <w:jc w:val="center"/>
        <w:rPr>
          <w:rFonts w:ascii="Arial" w:hAnsi="Arial" w:cs="Arial"/>
          <w:b/>
          <w:sz w:val="28"/>
          <w:szCs w:val="28"/>
        </w:rPr>
      </w:pPr>
    </w:p>
    <w:p w14:paraId="79F9FA45" w14:textId="77777777" w:rsidR="00821358" w:rsidRDefault="00821358" w:rsidP="00821358">
      <w:pPr>
        <w:jc w:val="center"/>
        <w:rPr>
          <w:rFonts w:ascii="Arial" w:hAnsi="Arial" w:cs="Arial"/>
          <w:b/>
          <w:sz w:val="28"/>
          <w:szCs w:val="28"/>
        </w:rPr>
      </w:pPr>
    </w:p>
    <w:p w14:paraId="7F5638D5" w14:textId="77777777" w:rsidR="00821358" w:rsidRPr="00F826BB" w:rsidRDefault="00821358" w:rsidP="00821358">
      <w:pPr>
        <w:jc w:val="center"/>
        <w:rPr>
          <w:rFonts w:ascii="Arial" w:eastAsia="Calibri" w:hAnsi="Arial" w:cs="Arial"/>
          <w:b/>
          <w:sz w:val="28"/>
          <w:szCs w:val="28"/>
        </w:rPr>
      </w:pPr>
      <w:r w:rsidRPr="00F826BB">
        <w:rPr>
          <w:rFonts w:ascii="Arial" w:eastAsia="Calibri" w:hAnsi="Arial" w:cs="Arial"/>
          <w:b/>
          <w:sz w:val="28"/>
          <w:szCs w:val="28"/>
        </w:rPr>
        <w:lastRenderedPageBreak/>
        <w:t>SECRETARIO DE ACUERDOS DE LA PRIMERA SALA</w:t>
      </w:r>
    </w:p>
    <w:p w14:paraId="29CF4D79" w14:textId="77777777" w:rsidR="00821358" w:rsidRPr="00F826BB" w:rsidRDefault="00821358" w:rsidP="00821358">
      <w:pPr>
        <w:jc w:val="center"/>
        <w:rPr>
          <w:rFonts w:ascii="Arial" w:eastAsia="Calibri" w:hAnsi="Arial" w:cs="Arial"/>
          <w:b/>
          <w:sz w:val="28"/>
          <w:szCs w:val="28"/>
        </w:rPr>
      </w:pPr>
    </w:p>
    <w:p w14:paraId="2B7B4215" w14:textId="77777777" w:rsidR="00821358" w:rsidRDefault="00821358" w:rsidP="00821358">
      <w:pPr>
        <w:jc w:val="center"/>
        <w:rPr>
          <w:rFonts w:ascii="Arial" w:eastAsia="Calibri" w:hAnsi="Arial" w:cs="Arial"/>
          <w:b/>
          <w:sz w:val="28"/>
          <w:szCs w:val="28"/>
        </w:rPr>
      </w:pPr>
    </w:p>
    <w:p w14:paraId="3168E0D8" w14:textId="77777777" w:rsidR="00821358" w:rsidRPr="00F826BB" w:rsidRDefault="00821358" w:rsidP="00821358">
      <w:pPr>
        <w:jc w:val="center"/>
        <w:rPr>
          <w:rFonts w:ascii="Arial" w:eastAsia="Calibri" w:hAnsi="Arial" w:cs="Arial"/>
          <w:b/>
          <w:sz w:val="28"/>
          <w:szCs w:val="28"/>
        </w:rPr>
      </w:pPr>
    </w:p>
    <w:p w14:paraId="5561C81B" w14:textId="06033290" w:rsidR="00821358" w:rsidRDefault="00821358" w:rsidP="00821358">
      <w:pPr>
        <w:ind w:left="1440" w:firstLine="720"/>
        <w:jc w:val="both"/>
        <w:rPr>
          <w:rFonts w:ascii="Arial" w:eastAsia="Calibri" w:hAnsi="Arial" w:cs="Arial"/>
          <w:b/>
          <w:sz w:val="28"/>
          <w:szCs w:val="28"/>
        </w:rPr>
      </w:pPr>
      <w:r w:rsidRPr="00F826BB">
        <w:rPr>
          <w:rFonts w:ascii="Arial" w:eastAsia="Calibri" w:hAnsi="Arial" w:cs="Arial"/>
          <w:b/>
          <w:sz w:val="28"/>
          <w:szCs w:val="28"/>
        </w:rPr>
        <w:t>MAESTRO RAÚL MENDIOLA PIZAÑA</w:t>
      </w:r>
    </w:p>
    <w:p w14:paraId="4988C1CA" w14:textId="77777777" w:rsidR="0019422B" w:rsidRDefault="0019422B" w:rsidP="00821358">
      <w:pPr>
        <w:ind w:left="1440" w:firstLine="720"/>
        <w:jc w:val="both"/>
        <w:rPr>
          <w:rFonts w:ascii="Arial" w:eastAsia="Calibri" w:hAnsi="Arial" w:cs="Arial"/>
          <w:b/>
          <w:sz w:val="28"/>
          <w:szCs w:val="28"/>
        </w:rPr>
      </w:pPr>
    </w:p>
    <w:p w14:paraId="116A1190" w14:textId="1F6C2280" w:rsidR="0019422B" w:rsidRPr="00315811" w:rsidRDefault="00315811" w:rsidP="00315811">
      <w:pPr>
        <w:pStyle w:val="corte4fondo"/>
        <w:widowControl w:val="0"/>
        <w:spacing w:line="240" w:lineRule="auto"/>
        <w:ind w:right="20" w:firstLine="0"/>
        <w:rPr>
          <w:sz w:val="22"/>
          <w:szCs w:val="22"/>
        </w:rPr>
      </w:pPr>
      <w:r w:rsidRPr="00315811">
        <w:rPr>
          <w:sz w:val="22"/>
          <w:szCs w:val="22"/>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19422B" w:rsidRPr="00315811" w:rsidSect="00282A5D">
      <w:pgSz w:w="12183" w:h="17858" w:code="345"/>
      <w:pgMar w:top="3402" w:right="1701" w:bottom="2268" w:left="1701"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27C9" w14:textId="77777777" w:rsidR="00287490" w:rsidRDefault="00287490" w:rsidP="004B0542">
      <w:r>
        <w:separator/>
      </w:r>
    </w:p>
  </w:endnote>
  <w:endnote w:type="continuationSeparator" w:id="0">
    <w:p w14:paraId="488CEE90" w14:textId="77777777" w:rsidR="00287490" w:rsidRDefault="00287490" w:rsidP="004B0542">
      <w:r>
        <w:continuationSeparator/>
      </w:r>
    </w:p>
  </w:endnote>
  <w:endnote w:type="continuationNotice" w:id="1">
    <w:p w14:paraId="2808F50C" w14:textId="77777777" w:rsidR="00287490" w:rsidRDefault="0028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9453D" w14:textId="77777777" w:rsidR="00F34648" w:rsidRDefault="00F346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26746507" w14:textId="77777777" w:rsidR="004B0542" w:rsidRPr="004F2B4F" w:rsidRDefault="004B0542" w:rsidP="00A41739">
        <w:pPr>
          <w:pStyle w:val="Piedepgina"/>
          <w:jc w:val="center"/>
          <w:rPr>
            <w:rFonts w:ascii="Arial" w:hAnsi="Arial" w:cs="Arial"/>
            <w:b/>
            <w:bCs/>
            <w:sz w:val="24"/>
            <w:szCs w:val="24"/>
          </w:rPr>
        </w:pPr>
      </w:p>
      <w:p w14:paraId="5A547630" w14:textId="77777777" w:rsidR="004B0542" w:rsidRPr="004F2B4F" w:rsidRDefault="004B0542" w:rsidP="00A41739">
        <w:pPr>
          <w:pStyle w:val="Piedepgina"/>
          <w:jc w:val="center"/>
          <w:rPr>
            <w:rFonts w:ascii="Arial" w:hAnsi="Arial" w:cs="Arial"/>
            <w:b/>
            <w:bCs/>
            <w:sz w:val="24"/>
            <w:szCs w:val="24"/>
          </w:rPr>
        </w:pPr>
      </w:p>
      <w:p w14:paraId="7546F590" w14:textId="77777777" w:rsidR="004B0542" w:rsidRPr="004F2B4F" w:rsidRDefault="004B0542" w:rsidP="00A41739">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3E478541" w14:textId="77777777" w:rsidR="004B0542" w:rsidRPr="004F2B4F" w:rsidRDefault="004B0542" w:rsidP="00A41739">
        <w:pPr>
          <w:pStyle w:val="Piedepgina"/>
          <w:jc w:val="center"/>
          <w:rPr>
            <w:rFonts w:ascii="Arial" w:hAnsi="Arial" w:cs="Arial"/>
            <w:b/>
            <w:bCs/>
            <w:sz w:val="24"/>
            <w:szCs w:val="24"/>
          </w:rPr>
        </w:pPr>
      </w:p>
      <w:p w14:paraId="58CFF6D6" w14:textId="77777777" w:rsidR="004B0542" w:rsidRPr="004F2B4F" w:rsidRDefault="004B0542" w:rsidP="00A41739">
        <w:pPr>
          <w:pStyle w:val="Piedepgina"/>
          <w:jc w:val="center"/>
          <w:rPr>
            <w:rFonts w:ascii="Arial" w:hAnsi="Arial" w:cs="Arial"/>
            <w:b/>
            <w:bCs/>
            <w:sz w:val="24"/>
            <w:szCs w:val="24"/>
          </w:rPr>
        </w:pPr>
      </w:p>
      <w:p w14:paraId="3D3D62FB" w14:textId="77777777" w:rsidR="004B0542" w:rsidRPr="004F2B4F" w:rsidRDefault="00F34648" w:rsidP="00A41739">
        <w:pPr>
          <w:pStyle w:val="Piedepgina"/>
          <w:jc w:val="center"/>
          <w:rPr>
            <w:rFonts w:ascii="Arial" w:hAnsi="Arial" w:cs="Arial"/>
            <w:b/>
            <w:bCs/>
            <w:sz w:val="24"/>
            <w:szCs w:val="24"/>
          </w:rPr>
        </w:pPr>
      </w:p>
    </w:sdtContent>
  </w:sdt>
  <w:p w14:paraId="770B1EF5" w14:textId="77777777" w:rsidR="004B0542" w:rsidRPr="004F2B4F" w:rsidRDefault="004B0542" w:rsidP="00A41739">
    <w:pPr>
      <w:pStyle w:val="Piedepgina"/>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24B1" w14:textId="77777777" w:rsidR="004B0542" w:rsidRPr="004F2B4F" w:rsidRDefault="004B0542" w:rsidP="00A41739">
    <w:pPr>
      <w:pStyle w:val="Piedepgina"/>
      <w:jc w:val="center"/>
      <w:rPr>
        <w:rFonts w:ascii="Arial" w:hAnsi="Arial" w:cs="Arial"/>
        <w:b/>
        <w:bCs/>
        <w:sz w:val="24"/>
        <w:szCs w:val="24"/>
      </w:rPr>
    </w:pPr>
  </w:p>
  <w:p w14:paraId="6733885E" w14:textId="77777777" w:rsidR="004B0542" w:rsidRPr="004F2B4F" w:rsidRDefault="004B0542" w:rsidP="00A41739">
    <w:pPr>
      <w:pStyle w:val="Piedepgina"/>
      <w:jc w:val="center"/>
      <w:rPr>
        <w:rFonts w:ascii="Arial" w:hAnsi="Arial" w:cs="Arial"/>
        <w:b/>
        <w:bCs/>
        <w:sz w:val="24"/>
        <w:szCs w:val="24"/>
      </w:rPr>
    </w:pPr>
  </w:p>
  <w:p w14:paraId="3F0377D5" w14:textId="77777777" w:rsidR="004B0542" w:rsidRPr="004F2B4F" w:rsidRDefault="004B0542" w:rsidP="00A41739">
    <w:pPr>
      <w:pStyle w:val="Piedepgina"/>
      <w:jc w:val="center"/>
      <w:rPr>
        <w:rFonts w:ascii="Arial" w:hAnsi="Arial" w:cs="Arial"/>
        <w:b/>
        <w:bCs/>
        <w:sz w:val="24"/>
        <w:szCs w:val="24"/>
      </w:rPr>
    </w:pPr>
  </w:p>
  <w:p w14:paraId="0318FF9F" w14:textId="235F1CC5" w:rsidR="004B0542" w:rsidRPr="005F4BD6" w:rsidRDefault="004B0542" w:rsidP="00A41739">
    <w:pPr>
      <w:pStyle w:val="Piedepgina"/>
      <w:jc w:val="center"/>
      <w:rPr>
        <w:rFonts w:ascii="Arial" w:hAnsi="Arial" w:cs="Arial"/>
        <w:b/>
        <w:bCs/>
        <w:sz w:val="24"/>
        <w:szCs w:val="24"/>
      </w:rPr>
    </w:pPr>
  </w:p>
  <w:p w14:paraId="7113370C" w14:textId="77777777" w:rsidR="004B0542" w:rsidRPr="004F2B4F" w:rsidRDefault="004B0542" w:rsidP="00A41739">
    <w:pPr>
      <w:pStyle w:val="Piedepgina"/>
      <w:jc w:val="center"/>
      <w:rPr>
        <w:rFonts w:ascii="Arial" w:hAnsi="Arial" w:cs="Arial"/>
        <w:b/>
        <w:bCs/>
        <w:sz w:val="24"/>
        <w:szCs w:val="24"/>
      </w:rPr>
    </w:pPr>
  </w:p>
  <w:p w14:paraId="0933C1B9" w14:textId="77777777" w:rsidR="004B0542" w:rsidRPr="004F2B4F" w:rsidRDefault="004B0542" w:rsidP="00A41739">
    <w:pPr>
      <w:pStyle w:val="Piedepgina"/>
      <w:jc w:val="center"/>
      <w:rPr>
        <w:rFonts w:ascii="Arial" w:hAnsi="Arial" w:cs="Arial"/>
        <w:b/>
        <w:bCs/>
        <w:sz w:val="24"/>
        <w:szCs w:val="24"/>
      </w:rPr>
    </w:pPr>
  </w:p>
  <w:p w14:paraId="219B9214" w14:textId="77777777" w:rsidR="004B0542" w:rsidRPr="004F2B4F" w:rsidRDefault="004B0542" w:rsidP="00A41739">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F677" w14:textId="77777777" w:rsidR="00287490" w:rsidRDefault="00287490" w:rsidP="004B0542">
      <w:r>
        <w:separator/>
      </w:r>
    </w:p>
  </w:footnote>
  <w:footnote w:type="continuationSeparator" w:id="0">
    <w:p w14:paraId="5D0A1E3F" w14:textId="77777777" w:rsidR="00287490" w:rsidRDefault="00287490" w:rsidP="004B0542">
      <w:r>
        <w:continuationSeparator/>
      </w:r>
    </w:p>
  </w:footnote>
  <w:footnote w:type="continuationNotice" w:id="1">
    <w:p w14:paraId="2A940761" w14:textId="77777777" w:rsidR="00287490" w:rsidRDefault="00287490"/>
  </w:footnote>
  <w:footnote w:id="2">
    <w:p w14:paraId="1F8D69EB" w14:textId="30BD1688" w:rsidR="00AF6CED" w:rsidRPr="00900353" w:rsidRDefault="00AF6CED" w:rsidP="00B152BB">
      <w:pPr>
        <w:pStyle w:val="Textonotapie"/>
        <w:jc w:val="both"/>
        <w:rPr>
          <w:rFonts w:ascii="Arial" w:hAnsi="Arial" w:cs="Arial"/>
          <w:sz w:val="24"/>
          <w:szCs w:val="24"/>
          <w:lang w:val="es-ES_tradnl"/>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bCs/>
          <w:sz w:val="24"/>
          <w:szCs w:val="24"/>
          <w:lang w:val="es-ES_tradnl"/>
        </w:rPr>
        <w:t>ARTÍCULO 174.</w:t>
      </w:r>
      <w:r w:rsidRPr="00900353">
        <w:rPr>
          <w:rFonts w:ascii="Arial" w:hAnsi="Arial" w:cs="Arial"/>
          <w:sz w:val="24"/>
          <w:szCs w:val="24"/>
          <w:lang w:val="es-ES_tradnl"/>
        </w:rPr>
        <w:t xml:space="preserve"> </w:t>
      </w:r>
      <w:r w:rsidR="006555C2" w:rsidRPr="00900353">
        <w:rPr>
          <w:rFonts w:ascii="Arial" w:hAnsi="Arial" w:cs="Arial"/>
          <w:sz w:val="24"/>
          <w:szCs w:val="24"/>
          <w:lang w:val="es-ES_tradnl"/>
        </w:rPr>
        <w:t xml:space="preserve">(…) </w:t>
      </w:r>
    </w:p>
    <w:p w14:paraId="29BA69D9" w14:textId="77777777" w:rsidR="00AF6CED" w:rsidRPr="00900353" w:rsidRDefault="00AF6CED"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Todas las notificaciones mediante correo electrónico se tendrán por practicadas y surtirán todos sus efectos legales en la fecha de envío que aparezca en la constancia que prevé el artículo 172, penúltimo párrafo, ello con independencia de la fecha en que el usuario consulte el correo electrónico respectivo.</w:t>
      </w:r>
    </w:p>
    <w:p w14:paraId="6DC881FE" w14:textId="067FBECE" w:rsidR="00AF6CED" w:rsidRPr="00900353" w:rsidRDefault="00812033"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w:t>
      </w:r>
    </w:p>
    <w:p w14:paraId="7CFBB626" w14:textId="2AC6BBEB" w:rsidR="00812033" w:rsidRPr="00900353" w:rsidRDefault="00812033" w:rsidP="00B152BB">
      <w:pPr>
        <w:pStyle w:val="Textonotapie"/>
        <w:jc w:val="both"/>
        <w:rPr>
          <w:rFonts w:ascii="Arial" w:hAnsi="Arial" w:cs="Arial"/>
          <w:sz w:val="24"/>
          <w:szCs w:val="24"/>
          <w:lang w:val="es-ES_tradnl"/>
        </w:rPr>
      </w:pPr>
      <w:r w:rsidRPr="00900353">
        <w:rPr>
          <w:rFonts w:ascii="Arial" w:hAnsi="Arial" w:cs="Arial"/>
          <w:b/>
          <w:bCs/>
          <w:sz w:val="24"/>
          <w:szCs w:val="24"/>
          <w:lang w:val="es-ES_tradnl"/>
        </w:rPr>
        <w:t>ARTÍCULO 180.</w:t>
      </w:r>
      <w:r w:rsidRPr="00900353">
        <w:rPr>
          <w:rFonts w:ascii="Arial" w:hAnsi="Arial" w:cs="Arial"/>
          <w:sz w:val="24"/>
          <w:szCs w:val="24"/>
          <w:lang w:val="es-ES_tradnl"/>
        </w:rPr>
        <w:t xml:space="preserve"> Los términos judiciales empezarán a correr desde el día siguiente al en que se hubiere hecho el emplazamiento o notificación personal en el domicilio. Tratándose de notificación personal por correo electrónico, los términos correrán a partir del tercer día posterior de aquel en que haya surtido efectos según lo establecido en el artículo 174, penúltimo párrafo.</w:t>
      </w:r>
    </w:p>
    <w:p w14:paraId="6CC7DBB9" w14:textId="7182A423" w:rsidR="00812033" w:rsidRPr="00900353" w:rsidRDefault="00812033" w:rsidP="00B152BB">
      <w:pPr>
        <w:pStyle w:val="Textonotapie"/>
        <w:jc w:val="both"/>
        <w:rPr>
          <w:rFonts w:ascii="Arial" w:hAnsi="Arial" w:cs="Arial"/>
          <w:sz w:val="24"/>
          <w:szCs w:val="24"/>
        </w:rPr>
      </w:pPr>
      <w:r w:rsidRPr="00900353">
        <w:rPr>
          <w:rFonts w:ascii="Arial" w:hAnsi="Arial" w:cs="Arial"/>
          <w:sz w:val="24"/>
          <w:szCs w:val="24"/>
          <w:lang w:val="es-ES_tradnl"/>
        </w:rPr>
        <w:t>(…)</w:t>
      </w:r>
    </w:p>
  </w:footnote>
  <w:footnote w:id="3">
    <w:p w14:paraId="0C413586" w14:textId="190A3F3D" w:rsidR="006429EE" w:rsidRPr="00900353" w:rsidRDefault="006429EE"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Con la precisión de que el medio de impugnación de la parte demandada se declaró desierto en proveído de veintinueve de octubre de dos mil veintiuno.</w:t>
      </w:r>
    </w:p>
  </w:footnote>
  <w:footnote w:id="4">
    <w:p w14:paraId="2BAD5461" w14:textId="58BBE1C4" w:rsidR="00890361" w:rsidRPr="00900353" w:rsidRDefault="00890361"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001E60E2" w:rsidRPr="00900353">
        <w:rPr>
          <w:rFonts w:ascii="Arial" w:hAnsi="Arial" w:cs="Arial"/>
          <w:sz w:val="24"/>
          <w:szCs w:val="24"/>
        </w:rPr>
        <w:t xml:space="preserve">Fecha en la que se terminó de engrosar, como se indica en </w:t>
      </w:r>
      <w:r w:rsidR="00AC0721" w:rsidRPr="00900353">
        <w:rPr>
          <w:rFonts w:ascii="Arial" w:hAnsi="Arial" w:cs="Arial"/>
          <w:sz w:val="24"/>
          <w:szCs w:val="24"/>
        </w:rPr>
        <w:t xml:space="preserve">el reverso de la foja 73 del expediente </w:t>
      </w:r>
      <w:r w:rsidR="0019422B">
        <w:rPr>
          <w:rFonts w:ascii="Arial" w:hAnsi="Arial" w:cs="Arial"/>
          <w:color w:val="FF0000"/>
          <w:sz w:val="24"/>
          <w:szCs w:val="24"/>
        </w:rPr>
        <w:t>**********</w:t>
      </w:r>
      <w:r w:rsidR="0084478A" w:rsidRPr="00900353">
        <w:rPr>
          <w:rFonts w:ascii="Arial" w:hAnsi="Arial" w:cs="Arial"/>
          <w:sz w:val="24"/>
          <w:szCs w:val="24"/>
        </w:rPr>
        <w:t>.</w:t>
      </w:r>
    </w:p>
  </w:footnote>
  <w:footnote w:id="5">
    <w:p w14:paraId="30E81155" w14:textId="77777777" w:rsidR="00B877E2" w:rsidRPr="00900353" w:rsidRDefault="00B877E2" w:rsidP="00B152BB">
      <w:pPr>
        <w:pStyle w:val="Textonotapie"/>
        <w:jc w:val="both"/>
        <w:rPr>
          <w:rFonts w:ascii="Arial" w:hAnsi="Arial" w:cs="Arial"/>
          <w:sz w:val="24"/>
          <w:szCs w:val="24"/>
          <w:lang w:val="es-ES_tradnl"/>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bCs/>
          <w:sz w:val="24"/>
          <w:szCs w:val="24"/>
          <w:lang w:val="es-ES_tradnl"/>
        </w:rPr>
        <w:t>ARTÍCULO 174.</w:t>
      </w:r>
      <w:r w:rsidRPr="00900353">
        <w:rPr>
          <w:rFonts w:ascii="Arial" w:hAnsi="Arial" w:cs="Arial"/>
          <w:sz w:val="24"/>
          <w:szCs w:val="24"/>
          <w:lang w:val="es-ES_tradnl"/>
        </w:rPr>
        <w:t xml:space="preserve"> (…)</w:t>
      </w:r>
    </w:p>
    <w:p w14:paraId="71D47D34" w14:textId="51EDC42B" w:rsidR="00B877E2" w:rsidRPr="00900353" w:rsidRDefault="00B877E2"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Todas las notificaciones mediante correo electrónico se tendrán por practicadas y surtirán todos sus efectos legales en la fecha de envío que aparezca en la constancia que prevé el artículo 172, penúltimo párrafo, ello con independencia de la fecha en que el usuario consulte el correo electrónico respectivo.</w:t>
      </w:r>
    </w:p>
    <w:p w14:paraId="6481272E" w14:textId="1F47C86F" w:rsidR="002713EA" w:rsidRPr="00900353" w:rsidRDefault="002713EA" w:rsidP="00B152BB">
      <w:pPr>
        <w:pStyle w:val="Textonotapie"/>
        <w:jc w:val="both"/>
        <w:rPr>
          <w:rFonts w:ascii="Arial" w:hAnsi="Arial" w:cs="Arial"/>
          <w:sz w:val="24"/>
          <w:szCs w:val="24"/>
        </w:rPr>
      </w:pPr>
      <w:r w:rsidRPr="00900353">
        <w:rPr>
          <w:rFonts w:ascii="Arial" w:hAnsi="Arial" w:cs="Arial"/>
          <w:sz w:val="24"/>
          <w:szCs w:val="24"/>
          <w:lang w:val="es-ES_tradnl"/>
        </w:rPr>
        <w:t>(…)</w:t>
      </w:r>
    </w:p>
  </w:footnote>
  <w:footnote w:id="6">
    <w:p w14:paraId="64D28A36" w14:textId="64D0B67A" w:rsidR="00351EA7" w:rsidRPr="00900353" w:rsidRDefault="00351EA7" w:rsidP="00B152BB">
      <w:pPr>
        <w:pStyle w:val="Textonotapie"/>
        <w:jc w:val="both"/>
        <w:rPr>
          <w:rFonts w:ascii="Arial" w:hAnsi="Arial" w:cs="Arial"/>
          <w:sz w:val="24"/>
          <w:szCs w:val="24"/>
          <w:lang w:val="es-ES_tradnl"/>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bCs/>
          <w:sz w:val="24"/>
          <w:szCs w:val="24"/>
          <w:lang w:val="es-ES_tradnl"/>
        </w:rPr>
        <w:t>Artículo 61.</w:t>
      </w:r>
      <w:r w:rsidRPr="00900353">
        <w:rPr>
          <w:rFonts w:ascii="Arial" w:hAnsi="Arial" w:cs="Arial"/>
          <w:sz w:val="24"/>
          <w:szCs w:val="24"/>
          <w:lang w:val="es-ES_tradnl"/>
        </w:rPr>
        <w:t xml:space="preserve"> El juicio de amparo es improcedente:</w:t>
      </w:r>
    </w:p>
    <w:p w14:paraId="04F2F624" w14:textId="1202FD87" w:rsidR="00351EA7" w:rsidRPr="00900353" w:rsidRDefault="00351EA7"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w:t>
      </w:r>
    </w:p>
    <w:p w14:paraId="15A0EA5F" w14:textId="77777777" w:rsidR="00EE6443" w:rsidRPr="00900353" w:rsidRDefault="00B85031" w:rsidP="00B152BB">
      <w:pPr>
        <w:pStyle w:val="Textonotapie"/>
        <w:jc w:val="both"/>
        <w:rPr>
          <w:rFonts w:ascii="Arial" w:hAnsi="Arial" w:cs="Arial"/>
          <w:sz w:val="24"/>
          <w:szCs w:val="24"/>
          <w:lang w:val="es-ES_tradnl"/>
        </w:rPr>
      </w:pPr>
      <w:r w:rsidRPr="00900353">
        <w:rPr>
          <w:rFonts w:ascii="Arial" w:hAnsi="Arial" w:cs="Arial"/>
          <w:b/>
          <w:bCs/>
          <w:sz w:val="24"/>
          <w:szCs w:val="24"/>
          <w:lang w:val="es-ES_tradnl"/>
        </w:rPr>
        <w:t>XIV.</w:t>
      </w:r>
      <w:r w:rsidRPr="00900353">
        <w:rPr>
          <w:rFonts w:ascii="Arial" w:hAnsi="Arial" w:cs="Arial"/>
          <w:sz w:val="24"/>
          <w:szCs w:val="24"/>
          <w:lang w:val="es-ES_tradnl"/>
        </w:rPr>
        <w:t xml:space="preserve"> Contra normas generales o actos consentidos tácitamente, entendiéndose por tales aquéllos contra los que no se promueva el juicio de amparo dentro de los plazos previstos.</w:t>
      </w:r>
    </w:p>
    <w:p w14:paraId="52E3809D" w14:textId="77777777" w:rsidR="00253720" w:rsidRPr="00900353" w:rsidRDefault="00B85031"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No se entenderá consentida una norma general, a pesar de que siendo impugnable en amparo desde el momento de la iniciación de su vigencia no se haya reclamado, sino sólo en el caso de que tampoco se haya promovido amparo contra el primer acto de su aplicación en perjuicio del quejoso.</w:t>
      </w:r>
    </w:p>
    <w:p w14:paraId="22EBAB0C" w14:textId="638E6D5D" w:rsidR="00EE6443" w:rsidRPr="00900353" w:rsidRDefault="00B85031"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 xml:space="preserve">Cuando contra el primer acto de aplicación proceda algún recurso o medio de defensa legal por virtud del cual pueda ser modificado, revocado o nulificado, será optativo para el interesado hacerlo valer o impugnar desde luego la norma general en juicio de amparo. En el primer caso, sólo se entenderá consentida la norma general si no se promueve contra ella el amparo dentro del plazo legal contado a partir del día siguiente de aquél al en que surta sus efectos la notificación de la resolución recaída al recurso o medio de defensa, si no existieran medios de defensa ordinarios en contra de dicha resolución, o de la última resolución recaída al medio de defensa ordinario previsto en ley contra la resolución del recurso, aún </w:t>
      </w:r>
      <w:r w:rsidR="000A0B5E" w:rsidRPr="00900353">
        <w:rPr>
          <w:rFonts w:ascii="Arial" w:hAnsi="Arial" w:cs="Arial"/>
          <w:i/>
          <w:iCs/>
          <w:sz w:val="24"/>
          <w:szCs w:val="24"/>
          <w:lang w:val="es-ES_tradnl"/>
        </w:rPr>
        <w:t xml:space="preserve">(sic) </w:t>
      </w:r>
      <w:r w:rsidRPr="00900353">
        <w:rPr>
          <w:rFonts w:ascii="Arial" w:hAnsi="Arial" w:cs="Arial"/>
          <w:sz w:val="24"/>
          <w:szCs w:val="24"/>
          <w:lang w:val="es-ES_tradnl"/>
        </w:rPr>
        <w:t>cuando para fundarlo se hayan aducido exclusivamente motivos de ilegalidad.</w:t>
      </w:r>
    </w:p>
    <w:p w14:paraId="779243B5" w14:textId="6D2E43CB" w:rsidR="00351EA7" w:rsidRPr="00900353" w:rsidRDefault="00B85031"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Si en contra de dicha resolución procede amparo directo, deberá estarse a lo dispuesto en el capítulo respectivo a ese procedimiento;</w:t>
      </w:r>
    </w:p>
    <w:p w14:paraId="71472999" w14:textId="4AA3E2BB" w:rsidR="00741AA8" w:rsidRPr="00900353" w:rsidRDefault="00741AA8" w:rsidP="00B152BB">
      <w:pPr>
        <w:pStyle w:val="Textonotapie"/>
        <w:jc w:val="both"/>
        <w:rPr>
          <w:rFonts w:ascii="Arial" w:hAnsi="Arial" w:cs="Arial"/>
          <w:sz w:val="24"/>
          <w:szCs w:val="24"/>
        </w:rPr>
      </w:pPr>
      <w:r w:rsidRPr="00900353">
        <w:rPr>
          <w:rFonts w:ascii="Arial" w:hAnsi="Arial" w:cs="Arial"/>
          <w:sz w:val="24"/>
          <w:szCs w:val="24"/>
          <w:lang w:val="es-ES_tradnl"/>
        </w:rPr>
        <w:t>(…)</w:t>
      </w:r>
    </w:p>
  </w:footnote>
  <w:footnote w:id="7">
    <w:p w14:paraId="7FDB6BA8" w14:textId="41674A07" w:rsidR="00AE072A" w:rsidRPr="00900353" w:rsidRDefault="00AE072A" w:rsidP="00B152BB">
      <w:pPr>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De rubro </w:t>
      </w:r>
      <w:r w:rsidRPr="00900353">
        <w:rPr>
          <w:rFonts w:ascii="Arial" w:hAnsi="Arial" w:cs="Arial"/>
          <w:b/>
          <w:bCs/>
          <w:sz w:val="24"/>
          <w:szCs w:val="24"/>
        </w:rPr>
        <w:t>“</w:t>
      </w:r>
      <w:r w:rsidR="00D551C1" w:rsidRPr="00900353">
        <w:rPr>
          <w:rFonts w:ascii="Arial" w:eastAsiaTheme="minorHAnsi" w:hAnsi="Arial" w:cs="Arial"/>
          <w:b/>
          <w:bCs/>
          <w:sz w:val="24"/>
          <w:szCs w:val="24"/>
          <w:lang w:val="es-MX" w:eastAsia="en-US"/>
        </w:rPr>
        <w:t>VISTA AL QUEJOSO EN TÉRMINOS DEL ARTÍCULO 64, PÁRRAFO SEGUNDO, DE LA LEY DE AMPARO. EN SU DESAHOGO ES POSIBLE PLANTEAR LA INCONSTITUCIONALIDAD DEL PRECEPTO EN EL QUE SE SUSTENTA LA C</w:t>
      </w:r>
      <w:r w:rsidR="00CC2E68" w:rsidRPr="00900353">
        <w:rPr>
          <w:rFonts w:ascii="Arial" w:eastAsiaTheme="minorHAnsi" w:hAnsi="Arial" w:cs="Arial"/>
          <w:b/>
          <w:bCs/>
          <w:sz w:val="24"/>
          <w:szCs w:val="24"/>
          <w:lang w:val="es-MX" w:eastAsia="en-US"/>
        </w:rPr>
        <w:tab/>
        <w:t>|</w:t>
      </w:r>
      <w:r w:rsidR="00D551C1" w:rsidRPr="00900353">
        <w:rPr>
          <w:rFonts w:ascii="Arial" w:eastAsiaTheme="minorHAnsi" w:hAnsi="Arial" w:cs="Arial"/>
          <w:b/>
          <w:bCs/>
          <w:sz w:val="24"/>
          <w:szCs w:val="24"/>
          <w:lang w:val="es-MX" w:eastAsia="en-US"/>
        </w:rPr>
        <w:t>AUSA DE IMPROCEDENCIA ADVERTIDA DE OFICIO POR EL ÓRGANO REVISOR.”,</w:t>
      </w:r>
      <w:r w:rsidR="00D551C1" w:rsidRPr="00900353">
        <w:rPr>
          <w:rFonts w:ascii="Arial" w:eastAsiaTheme="minorHAnsi" w:hAnsi="Arial" w:cs="Arial"/>
          <w:sz w:val="24"/>
          <w:szCs w:val="24"/>
          <w:lang w:val="es-MX" w:eastAsia="en-US"/>
        </w:rPr>
        <w:t xml:space="preserve"> publicada en la Gaceta del Semanario Judicial de la Federación. Libro 30, octubre de 2023, Tomo I, página 15. Undécima Época. Registro digital 2027518.</w:t>
      </w:r>
    </w:p>
  </w:footnote>
  <w:footnote w:id="8">
    <w:p w14:paraId="034800BA" w14:textId="1404E9F2" w:rsidR="002A6943" w:rsidRPr="00900353" w:rsidRDefault="002A6943"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Páginas 33, 34 y 35 de la sentencia dictada en el expediente </w:t>
      </w:r>
      <w:r w:rsidR="0019422B">
        <w:rPr>
          <w:rFonts w:ascii="Arial" w:hAnsi="Arial" w:cs="Arial"/>
          <w:color w:val="FF0000"/>
          <w:sz w:val="24"/>
          <w:szCs w:val="24"/>
        </w:rPr>
        <w:t>**********</w:t>
      </w:r>
      <w:r w:rsidRPr="00900353">
        <w:rPr>
          <w:rFonts w:ascii="Arial" w:hAnsi="Arial" w:cs="Arial"/>
          <w:sz w:val="24"/>
          <w:szCs w:val="24"/>
        </w:rPr>
        <w:t>.</w:t>
      </w:r>
    </w:p>
  </w:footnote>
  <w:footnote w:id="9">
    <w:p w14:paraId="422277FC" w14:textId="77777777" w:rsidR="004B0542" w:rsidRPr="00900353" w:rsidRDefault="004B0542"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sz w:val="24"/>
          <w:szCs w:val="24"/>
        </w:rPr>
        <w:t>Artículo 107.</w:t>
      </w:r>
      <w:r w:rsidRPr="00900353">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3F61C74D" w14:textId="77777777" w:rsidR="004B0542" w:rsidRPr="00900353" w:rsidRDefault="004B0542" w:rsidP="00B152BB">
      <w:pPr>
        <w:pStyle w:val="Textonotapie"/>
        <w:jc w:val="both"/>
        <w:rPr>
          <w:rFonts w:ascii="Arial" w:hAnsi="Arial" w:cs="Arial"/>
          <w:sz w:val="24"/>
          <w:szCs w:val="24"/>
        </w:rPr>
      </w:pPr>
      <w:r w:rsidRPr="00900353">
        <w:rPr>
          <w:rFonts w:ascii="Arial" w:hAnsi="Arial" w:cs="Arial"/>
          <w:sz w:val="24"/>
          <w:szCs w:val="24"/>
        </w:rPr>
        <w:t>(…)</w:t>
      </w:r>
    </w:p>
    <w:p w14:paraId="2527BD20" w14:textId="77777777" w:rsidR="004B0542" w:rsidRPr="00900353" w:rsidRDefault="004B0542" w:rsidP="00B152BB">
      <w:pPr>
        <w:pStyle w:val="Textonotapie"/>
        <w:jc w:val="both"/>
        <w:rPr>
          <w:rFonts w:ascii="Arial" w:hAnsi="Arial" w:cs="Arial"/>
          <w:sz w:val="24"/>
          <w:szCs w:val="24"/>
        </w:rPr>
      </w:pPr>
      <w:r w:rsidRPr="00900353">
        <w:rPr>
          <w:rFonts w:ascii="Arial" w:hAnsi="Arial" w:cs="Arial"/>
          <w:sz w:val="24"/>
          <w:szCs w:val="24"/>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008F3A8A" w14:textId="77777777" w:rsidR="004B0542" w:rsidRPr="00900353" w:rsidRDefault="004B0542" w:rsidP="00B152BB">
      <w:pPr>
        <w:pStyle w:val="Textonotapie"/>
        <w:jc w:val="both"/>
        <w:rPr>
          <w:rFonts w:ascii="Arial" w:hAnsi="Arial" w:cs="Arial"/>
          <w:sz w:val="24"/>
          <w:szCs w:val="24"/>
        </w:rPr>
      </w:pPr>
      <w:r w:rsidRPr="00900353">
        <w:rPr>
          <w:rFonts w:ascii="Arial" w:hAnsi="Arial" w:cs="Arial"/>
          <w:sz w:val="24"/>
          <w:szCs w:val="24"/>
        </w:rPr>
        <w:t>(…)</w:t>
      </w:r>
    </w:p>
  </w:footnote>
  <w:footnote w:id="10">
    <w:p w14:paraId="1711ECE8" w14:textId="77777777" w:rsidR="002F3B8B" w:rsidRPr="00900353" w:rsidRDefault="002F3B8B" w:rsidP="00B152BB">
      <w:pPr>
        <w:pStyle w:val="Textonotapie"/>
        <w:jc w:val="both"/>
        <w:rPr>
          <w:rFonts w:ascii="Arial" w:hAnsi="Arial" w:cs="Arial"/>
          <w:sz w:val="24"/>
          <w:szCs w:val="24"/>
          <w:lang w:val="es-ES"/>
        </w:rPr>
      </w:pPr>
      <w:r w:rsidRPr="00900353">
        <w:rPr>
          <w:rStyle w:val="Refdenotaalpie"/>
          <w:rFonts w:ascii="Arial" w:hAnsi="Arial" w:cs="Arial"/>
          <w:sz w:val="24"/>
          <w:szCs w:val="24"/>
        </w:rPr>
        <w:footnoteRef/>
      </w:r>
      <w:bookmarkStart w:id="2" w:name="Artículo_81"/>
      <w:r w:rsidRPr="00900353">
        <w:rPr>
          <w:rFonts w:ascii="Arial" w:hAnsi="Arial" w:cs="Arial"/>
          <w:b/>
          <w:bCs/>
          <w:sz w:val="24"/>
          <w:szCs w:val="24"/>
        </w:rPr>
        <w:t xml:space="preserve"> </w:t>
      </w:r>
      <w:r w:rsidRPr="00900353">
        <w:rPr>
          <w:rFonts w:ascii="Arial" w:hAnsi="Arial" w:cs="Arial"/>
          <w:b/>
          <w:sz w:val="24"/>
          <w:szCs w:val="24"/>
          <w:lang w:val="es-ES"/>
        </w:rPr>
        <w:t>Artículo 81</w:t>
      </w:r>
      <w:bookmarkEnd w:id="2"/>
      <w:r w:rsidRPr="00900353">
        <w:rPr>
          <w:rFonts w:ascii="Arial" w:hAnsi="Arial" w:cs="Arial"/>
          <w:b/>
          <w:sz w:val="24"/>
          <w:szCs w:val="24"/>
          <w:lang w:val="es-ES"/>
        </w:rPr>
        <w:t>.</w:t>
      </w:r>
      <w:r w:rsidRPr="00900353">
        <w:rPr>
          <w:rFonts w:ascii="Arial" w:hAnsi="Arial" w:cs="Arial"/>
          <w:sz w:val="24"/>
          <w:szCs w:val="24"/>
          <w:lang w:val="es-ES"/>
        </w:rPr>
        <w:t xml:space="preserve"> Procede el recurso de revisión:</w:t>
      </w:r>
    </w:p>
    <w:p w14:paraId="25BA32B6" w14:textId="77777777" w:rsidR="002F3B8B" w:rsidRPr="00900353" w:rsidRDefault="002F3B8B" w:rsidP="00B152BB">
      <w:pPr>
        <w:pStyle w:val="Textonotapie"/>
        <w:jc w:val="both"/>
        <w:rPr>
          <w:rFonts w:ascii="Arial" w:hAnsi="Arial" w:cs="Arial"/>
          <w:sz w:val="24"/>
          <w:szCs w:val="24"/>
        </w:rPr>
      </w:pPr>
      <w:r w:rsidRPr="00900353">
        <w:rPr>
          <w:rFonts w:ascii="Arial" w:hAnsi="Arial" w:cs="Arial"/>
          <w:sz w:val="24"/>
          <w:szCs w:val="24"/>
        </w:rPr>
        <w:t>(…)</w:t>
      </w:r>
    </w:p>
    <w:p w14:paraId="73382CF5" w14:textId="77777777" w:rsidR="002F3B8B" w:rsidRPr="00900353" w:rsidRDefault="002F3B8B" w:rsidP="00B152BB">
      <w:pPr>
        <w:pStyle w:val="Textonotapie"/>
        <w:jc w:val="both"/>
        <w:rPr>
          <w:rFonts w:ascii="Arial" w:hAnsi="Arial" w:cs="Arial"/>
          <w:sz w:val="24"/>
          <w:szCs w:val="24"/>
          <w:lang w:val="es-ES"/>
        </w:rPr>
      </w:pPr>
      <w:r w:rsidRPr="00900353">
        <w:rPr>
          <w:rFonts w:ascii="Arial" w:hAnsi="Arial" w:cs="Arial"/>
          <w:sz w:val="24"/>
          <w:szCs w:val="24"/>
          <w:lang w:val="es-E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1">
    <w:p w14:paraId="6CD0F55E" w14:textId="77777777" w:rsidR="002F3B8B" w:rsidRPr="00900353" w:rsidRDefault="002F3B8B"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sz w:val="24"/>
          <w:szCs w:val="24"/>
        </w:rPr>
        <w:t>Artículo 21.</w:t>
      </w:r>
      <w:r w:rsidRPr="00900353">
        <w:rPr>
          <w:rFonts w:ascii="Arial" w:hAnsi="Arial" w:cs="Arial"/>
          <w:sz w:val="24"/>
          <w:szCs w:val="24"/>
        </w:rPr>
        <w:t xml:space="preserve"> Corresponde conocer a las Salas:</w:t>
      </w:r>
    </w:p>
    <w:p w14:paraId="27621135" w14:textId="77777777" w:rsidR="002F3B8B" w:rsidRPr="00900353" w:rsidRDefault="002F3B8B" w:rsidP="00B152BB">
      <w:pPr>
        <w:pStyle w:val="Textonotapie"/>
        <w:jc w:val="both"/>
        <w:rPr>
          <w:rFonts w:ascii="Arial" w:hAnsi="Arial" w:cs="Arial"/>
          <w:sz w:val="24"/>
          <w:szCs w:val="24"/>
        </w:rPr>
      </w:pPr>
      <w:r w:rsidRPr="00900353">
        <w:rPr>
          <w:rFonts w:ascii="Arial" w:hAnsi="Arial" w:cs="Arial"/>
          <w:sz w:val="24"/>
          <w:szCs w:val="24"/>
        </w:rPr>
        <w:t>(…)</w:t>
      </w:r>
    </w:p>
    <w:p w14:paraId="783AF40B" w14:textId="13CECAED" w:rsidR="002F3B8B" w:rsidRPr="00900353" w:rsidRDefault="002F3B8B" w:rsidP="00B152BB">
      <w:pPr>
        <w:pStyle w:val="Textonotapie"/>
        <w:jc w:val="both"/>
        <w:rPr>
          <w:rFonts w:ascii="Arial" w:hAnsi="Arial" w:cs="Arial"/>
          <w:sz w:val="24"/>
          <w:szCs w:val="24"/>
        </w:rPr>
      </w:pPr>
      <w:r w:rsidRPr="00900353">
        <w:rPr>
          <w:rFonts w:ascii="Arial" w:hAnsi="Arial" w:cs="Arial"/>
          <w:sz w:val="24"/>
          <w:szCs w:val="24"/>
        </w:rPr>
        <w:t>IV.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08B14961" w14:textId="77777777" w:rsidR="002F3B8B" w:rsidRPr="00900353" w:rsidRDefault="002F3B8B" w:rsidP="00B152BB">
      <w:pPr>
        <w:pStyle w:val="Textonotapie"/>
        <w:jc w:val="both"/>
        <w:rPr>
          <w:rFonts w:ascii="Arial" w:hAnsi="Arial" w:cs="Arial"/>
          <w:sz w:val="24"/>
          <w:szCs w:val="24"/>
        </w:rPr>
      </w:pPr>
      <w:r w:rsidRPr="00900353">
        <w:rPr>
          <w:rFonts w:ascii="Arial" w:hAnsi="Arial" w:cs="Arial"/>
          <w:sz w:val="24"/>
          <w:szCs w:val="24"/>
        </w:rPr>
        <w:t>(…)</w:t>
      </w:r>
    </w:p>
  </w:footnote>
  <w:footnote w:id="12">
    <w:p w14:paraId="7E3F61DF" w14:textId="6A47F9CB" w:rsidR="00900353" w:rsidRPr="00900353" w:rsidRDefault="00900353" w:rsidP="00900353">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Lo anterior, de conformidad con el Artículo Transitorio Tercero del Decreto por el que se expide la Ley Orgánica del Poder Judicial de la Federación, publicado en el Diario Oficial de la Federación el veinte de diciembre de dos mil veinticuatro.</w:t>
      </w:r>
    </w:p>
  </w:footnote>
  <w:footnote w:id="13">
    <w:p w14:paraId="493EF1DB" w14:textId="76374E22" w:rsidR="00B7149E" w:rsidRPr="00900353" w:rsidRDefault="00900308" w:rsidP="00B152BB">
      <w:pPr>
        <w:pStyle w:val="Textonotapie"/>
        <w:spacing w:line="240" w:lineRule="atLeast"/>
        <w:jc w:val="both"/>
        <w:rPr>
          <w:rFonts w:ascii="Arial" w:hAnsi="Arial" w:cs="Arial"/>
          <w:sz w:val="24"/>
          <w:szCs w:val="24"/>
        </w:rPr>
      </w:pPr>
      <w:r w:rsidRPr="00900353">
        <w:rPr>
          <w:rStyle w:val="Refdenotaalpie"/>
          <w:rFonts w:ascii="Arial" w:hAnsi="Arial" w:cs="Arial"/>
          <w:sz w:val="24"/>
          <w:szCs w:val="24"/>
        </w:rPr>
        <w:footnoteRef/>
      </w:r>
      <w:r w:rsidR="00B7149E" w:rsidRPr="00900353">
        <w:rPr>
          <w:rFonts w:ascii="Arial" w:hAnsi="Arial" w:cs="Arial"/>
          <w:b/>
          <w:bCs/>
          <w:sz w:val="24"/>
          <w:szCs w:val="24"/>
        </w:rPr>
        <w:t xml:space="preserve"> PRIMERO. </w:t>
      </w:r>
      <w:r w:rsidR="00B7149E" w:rsidRPr="00900353">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0ED148E3" w14:textId="77777777" w:rsidR="00B7149E" w:rsidRPr="00900353" w:rsidRDefault="00B7149E" w:rsidP="00B152BB">
      <w:pPr>
        <w:pStyle w:val="Textonotapie"/>
        <w:spacing w:line="240" w:lineRule="atLeast"/>
        <w:jc w:val="both"/>
        <w:rPr>
          <w:rFonts w:ascii="Arial" w:hAnsi="Arial" w:cs="Arial"/>
          <w:sz w:val="24"/>
          <w:szCs w:val="24"/>
        </w:rPr>
      </w:pPr>
      <w:r w:rsidRPr="00900353">
        <w:rPr>
          <w:rFonts w:ascii="Arial" w:hAnsi="Arial" w:cs="Arial"/>
          <w:sz w:val="24"/>
          <w:szCs w:val="24"/>
        </w:rPr>
        <w:t>La Primera Sala conocerá de las materias civil y penal, y</w:t>
      </w:r>
    </w:p>
    <w:p w14:paraId="0DE5D647" w14:textId="77777777" w:rsidR="00B7149E" w:rsidRPr="00900353" w:rsidRDefault="00B7149E" w:rsidP="00B152BB">
      <w:pPr>
        <w:pStyle w:val="Textonotapie"/>
        <w:spacing w:line="240" w:lineRule="atLeast"/>
        <w:jc w:val="both"/>
        <w:rPr>
          <w:rFonts w:ascii="Arial" w:hAnsi="Arial" w:cs="Arial"/>
          <w:sz w:val="24"/>
          <w:szCs w:val="24"/>
        </w:rPr>
      </w:pPr>
      <w:r w:rsidRPr="00900353">
        <w:rPr>
          <w:rFonts w:ascii="Arial" w:hAnsi="Arial" w:cs="Arial"/>
          <w:sz w:val="24"/>
          <w:szCs w:val="24"/>
        </w:rPr>
        <w:t>La Segunda Sala conocerá de las materias administrativa y del trabajo.</w:t>
      </w:r>
    </w:p>
    <w:p w14:paraId="1C84FD1F" w14:textId="455A22E8" w:rsidR="00900308" w:rsidRPr="00900353" w:rsidRDefault="00900308" w:rsidP="00B152BB">
      <w:pPr>
        <w:pStyle w:val="Textonotapie"/>
        <w:spacing w:line="240" w:lineRule="atLeast"/>
        <w:jc w:val="both"/>
        <w:rPr>
          <w:rFonts w:ascii="Arial" w:hAnsi="Arial" w:cs="Arial"/>
          <w:sz w:val="24"/>
          <w:szCs w:val="24"/>
        </w:rPr>
      </w:pPr>
      <w:r w:rsidRPr="00900353">
        <w:rPr>
          <w:rFonts w:ascii="Arial" w:hAnsi="Arial" w:cs="Arial"/>
          <w:b/>
          <w:bCs/>
          <w:sz w:val="24"/>
          <w:szCs w:val="24"/>
        </w:rPr>
        <w:t>TERCERO.</w:t>
      </w:r>
      <w:r w:rsidRPr="00900353">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4">
    <w:p w14:paraId="1FBB3173" w14:textId="77777777" w:rsidR="00A0039A" w:rsidRPr="00900353" w:rsidRDefault="00A0039A"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sz w:val="24"/>
          <w:szCs w:val="24"/>
        </w:rPr>
        <w:t>Artículo 86.</w:t>
      </w:r>
      <w:r w:rsidRPr="00900353">
        <w:rPr>
          <w:rFonts w:ascii="Arial" w:hAnsi="Arial" w:cs="Arial"/>
          <w:sz w:val="24"/>
          <w:szCs w:val="24"/>
        </w:rPr>
        <w:t xml:space="preserve"> El recurso de revisión se interpondrá en el plazo de diez días por conducto del órgano jurisdiccional que haya dictado la resolución recurrida.</w:t>
      </w:r>
    </w:p>
    <w:p w14:paraId="6B64BFFF" w14:textId="77777777" w:rsidR="00A0039A" w:rsidRPr="00900353" w:rsidRDefault="00A0039A" w:rsidP="00B152BB">
      <w:pPr>
        <w:pStyle w:val="Textonotapie"/>
        <w:jc w:val="both"/>
        <w:rPr>
          <w:rFonts w:ascii="Arial" w:hAnsi="Arial" w:cs="Arial"/>
          <w:sz w:val="24"/>
          <w:szCs w:val="24"/>
        </w:rPr>
      </w:pPr>
      <w:r w:rsidRPr="00900353">
        <w:rPr>
          <w:rFonts w:ascii="Arial" w:hAnsi="Arial" w:cs="Arial"/>
          <w:sz w:val="24"/>
          <w:szCs w:val="24"/>
        </w:rPr>
        <w:t>La interposición del recurso por conducto de órgano diferente al señalado en el párrafo anterior no interrumpirá el plazo de presentación.</w:t>
      </w:r>
    </w:p>
  </w:footnote>
  <w:footnote w:id="15">
    <w:p w14:paraId="3A671D0C" w14:textId="21652BDC" w:rsidR="00246896" w:rsidRPr="00900353" w:rsidRDefault="00246896"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bCs/>
          <w:sz w:val="24"/>
          <w:szCs w:val="24"/>
        </w:rPr>
        <w:t>Artículo 75.</w:t>
      </w:r>
      <w:r w:rsidRPr="00900353">
        <w:rPr>
          <w:rFonts w:ascii="Arial" w:hAnsi="Arial" w:cs="Arial"/>
          <w:sz w:val="24"/>
          <w:szCs w:val="24"/>
        </w:rPr>
        <w:t xml:space="preserve"> El Consejo de la Judicatura Federal tendrá cada año dos períodos de sesiones. El primero comenzará el primer día hábil del mes de enero y terminará el último día hábil de la primera quincena del mes de julio, y el segundo comenzará el primer día hábil del mes de agosto y terminará el último día hábil de la primera quincena del mes de diciembre.</w:t>
      </w:r>
    </w:p>
  </w:footnote>
  <w:footnote w:id="16">
    <w:p w14:paraId="4FBC3D22" w14:textId="77777777" w:rsidR="00C255D2" w:rsidRPr="00900353" w:rsidRDefault="00C255D2"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sz w:val="24"/>
          <w:szCs w:val="24"/>
        </w:rPr>
        <w:t>Artículo 19.</w:t>
      </w:r>
      <w:r w:rsidRPr="00900353">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7">
    <w:p w14:paraId="0D6B3306" w14:textId="7382EB0D" w:rsidR="00F9149F" w:rsidRPr="00900353" w:rsidRDefault="00F9149F"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En proveído dictado el uno de septiembre de dos mil veintidós en el expediente </w:t>
      </w:r>
      <w:r w:rsidR="0019422B">
        <w:rPr>
          <w:rFonts w:ascii="Arial" w:hAnsi="Arial" w:cs="Arial"/>
          <w:color w:val="FF0000"/>
          <w:sz w:val="24"/>
          <w:szCs w:val="24"/>
        </w:rPr>
        <w:t>**********</w:t>
      </w:r>
      <w:r w:rsidRPr="00900353">
        <w:rPr>
          <w:rFonts w:ascii="Arial" w:hAnsi="Arial" w:cs="Arial"/>
          <w:sz w:val="24"/>
          <w:szCs w:val="24"/>
        </w:rPr>
        <w:t>.</w:t>
      </w:r>
    </w:p>
  </w:footnote>
  <w:footnote w:id="18">
    <w:p w14:paraId="5440EA8A" w14:textId="77777777" w:rsidR="004B0542" w:rsidRPr="00900353" w:rsidRDefault="004B0542"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Las cuales fueron citadas en el apartado de competencia.</w:t>
      </w:r>
    </w:p>
  </w:footnote>
  <w:footnote w:id="19">
    <w:p w14:paraId="5972A1F3" w14:textId="77777777" w:rsidR="004B0542" w:rsidRPr="00900353" w:rsidRDefault="004B0542" w:rsidP="00B152BB">
      <w:pPr>
        <w:shd w:val="clear" w:color="auto" w:fill="FFFFFF"/>
        <w:jc w:val="both"/>
        <w:rPr>
          <w:rFonts w:ascii="Arial" w:hAnsi="Arial" w:cs="Arial"/>
          <w:sz w:val="24"/>
          <w:szCs w:val="24"/>
          <w:lang w:val="es-MX"/>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sz w:val="24"/>
          <w:szCs w:val="24"/>
          <w:lang w:val="es-MX"/>
        </w:rPr>
        <w:t>PRIMERO.</w:t>
      </w:r>
      <w:r w:rsidRPr="00900353">
        <w:rPr>
          <w:rFonts w:ascii="Arial" w:hAnsi="Arial" w:cs="Arial"/>
          <w:sz w:val="24"/>
          <w:szCs w:val="24"/>
          <w:lang w:val="es-MX"/>
        </w:rPr>
        <w:t xml:space="preserve"> El recurso de revisión contra las sentencias que en materia de amparo directo pronuncien los Tribunales Colegiados de Circuito es procedente, en términos de lo previsto en los artículos 107, fracción IX, constitucional, y 81, fracción II, de la Ley de Amparo, si se reúnen los supuestos siguientes:</w:t>
      </w:r>
    </w:p>
    <w:p w14:paraId="1DBBBDBF" w14:textId="77777777" w:rsidR="004B0542" w:rsidRPr="00900353" w:rsidRDefault="004B0542" w:rsidP="00B152BB">
      <w:pPr>
        <w:shd w:val="clear" w:color="auto" w:fill="FFFFFF"/>
        <w:jc w:val="both"/>
        <w:rPr>
          <w:rFonts w:ascii="Arial" w:hAnsi="Arial" w:cs="Arial"/>
          <w:sz w:val="24"/>
          <w:szCs w:val="24"/>
          <w:lang w:val="es-MX"/>
        </w:rPr>
      </w:pPr>
      <w:r w:rsidRPr="00900353">
        <w:rPr>
          <w:rFonts w:ascii="Arial" w:hAnsi="Arial" w:cs="Arial"/>
          <w:sz w:val="24"/>
          <w:szCs w:val="24"/>
          <w:lang w:val="es-MX"/>
        </w:rPr>
        <w:t>a) Si en ellas se decide sobre la constitucionalidad o inconstitucionalidad de una norma general, o se establece la interpretación directa de un precepto constitucional o de los derechos humanos establecidos en los tratados internacionales de los que el Estado Mexicano sea parte, o bien si en dichas sentencias se omite el estudio de las cuestiones antes mencionadas, cuando se hubieren planteado en la demanda de amparo, y</w:t>
      </w:r>
    </w:p>
    <w:p w14:paraId="466B1364" w14:textId="77777777" w:rsidR="004B0542" w:rsidRPr="00900353" w:rsidRDefault="004B0542" w:rsidP="00B152BB">
      <w:pPr>
        <w:shd w:val="clear" w:color="auto" w:fill="FFFFFF"/>
        <w:jc w:val="both"/>
        <w:rPr>
          <w:rFonts w:ascii="Arial" w:hAnsi="Arial" w:cs="Arial"/>
          <w:color w:val="2F2F2F"/>
          <w:sz w:val="24"/>
          <w:szCs w:val="24"/>
          <w:lang w:val="es-MX"/>
        </w:rPr>
      </w:pPr>
      <w:r w:rsidRPr="00900353">
        <w:rPr>
          <w:rFonts w:ascii="Arial" w:hAnsi="Arial" w:cs="Arial"/>
          <w:sz w:val="24"/>
          <w:szCs w:val="24"/>
          <w:lang w:val="es-MX"/>
        </w:rPr>
        <w:t>b) Si el problema de constitucionalidad referido en el inciso anterior entraña la fijación de un criterio de importancia y trascendencia.</w:t>
      </w:r>
    </w:p>
  </w:footnote>
  <w:footnote w:id="20">
    <w:p w14:paraId="19B3AC06" w14:textId="54466F30" w:rsidR="00A65B82" w:rsidRPr="00900353" w:rsidRDefault="00A65B82" w:rsidP="00B152BB">
      <w:pPr>
        <w:pStyle w:val="Textonotapie"/>
        <w:jc w:val="both"/>
        <w:rPr>
          <w:rFonts w:ascii="Arial" w:hAnsi="Arial" w:cs="Arial"/>
          <w:b/>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001B5FA9" w:rsidRPr="00900353">
        <w:rPr>
          <w:rFonts w:ascii="Arial" w:hAnsi="Arial" w:cs="Arial"/>
          <w:sz w:val="24"/>
          <w:szCs w:val="24"/>
        </w:rPr>
        <w:t>Contradicción de tesis 21/2011-PL</w:t>
      </w:r>
      <w:r w:rsidR="0009152B" w:rsidRPr="00900353">
        <w:rPr>
          <w:rFonts w:ascii="Arial" w:hAnsi="Arial" w:cs="Arial"/>
          <w:sz w:val="24"/>
          <w:szCs w:val="24"/>
        </w:rPr>
        <w:t xml:space="preserve"> r</w:t>
      </w:r>
      <w:r w:rsidRPr="00900353">
        <w:rPr>
          <w:rFonts w:ascii="Arial" w:hAnsi="Arial" w:cs="Arial"/>
          <w:sz w:val="24"/>
          <w:szCs w:val="24"/>
        </w:rPr>
        <w:t xml:space="preserve">esuelta en sesión de nueve de septiembre de dos mil trece por mayoría de nueve votos, de la que derivó la jurisprudencia </w:t>
      </w:r>
      <w:r w:rsidR="00604A95" w:rsidRPr="00900353">
        <w:rPr>
          <w:rFonts w:ascii="Arial" w:hAnsi="Arial" w:cs="Arial"/>
          <w:sz w:val="24"/>
          <w:szCs w:val="24"/>
        </w:rPr>
        <w:br/>
      </w:r>
      <w:r w:rsidRPr="00900353">
        <w:rPr>
          <w:rFonts w:ascii="Arial" w:hAnsi="Arial" w:cs="Arial"/>
          <w:sz w:val="24"/>
          <w:szCs w:val="24"/>
          <w:lang w:val="es-ES_tradnl"/>
        </w:rPr>
        <w:t xml:space="preserve">P./J. 22/2014 (10a.), de rubro </w:t>
      </w:r>
      <w:r w:rsidR="00211CF6" w:rsidRPr="00900353">
        <w:rPr>
          <w:rFonts w:ascii="Arial" w:hAnsi="Arial" w:cs="Arial"/>
          <w:b/>
          <w:bCs/>
          <w:sz w:val="24"/>
          <w:szCs w:val="24"/>
          <w:lang w:val="es-ES_tradnl"/>
        </w:rPr>
        <w:t>“</w:t>
      </w:r>
      <w:r w:rsidRPr="00900353">
        <w:rPr>
          <w:rFonts w:ascii="Arial" w:hAnsi="Arial" w:cs="Arial"/>
          <w:b/>
          <w:sz w:val="24"/>
          <w:szCs w:val="24"/>
          <w:lang w:val="es-ES_tradnl"/>
        </w:rPr>
        <w:t>CUESTIÓN CONSTITUCIONAL. PARA EFECTOS DE LA PROCEDENCIA DEL RECURSO DE REVISIÓN EN AMPARO DIRECTO, SE SURTE CUANDO SU MATERIA VERSA SOBRE LA COLISIÓN ENTRE UNA LEY SECUNDARIA Y UN TRATADO INTERNACIONAL, O LA INTERPRETACIÓN DE UNA NORMA DE FUENTE CONVENCIONAL, Y SE ADVIERTA PRIMA FACIE QUE EXISTE UN DERECHO HUMANO EN JUEGO</w:t>
      </w:r>
      <w:r w:rsidR="005E0E53" w:rsidRPr="00900353">
        <w:rPr>
          <w:rFonts w:ascii="Arial" w:hAnsi="Arial" w:cs="Arial"/>
          <w:b/>
          <w:sz w:val="24"/>
          <w:szCs w:val="24"/>
          <w:lang w:val="es-ES_tradnl"/>
        </w:rPr>
        <w:t>.</w:t>
      </w:r>
      <w:r w:rsidR="00211CF6" w:rsidRPr="00900353">
        <w:rPr>
          <w:rFonts w:ascii="Arial" w:hAnsi="Arial" w:cs="Arial"/>
          <w:b/>
          <w:sz w:val="24"/>
          <w:szCs w:val="24"/>
          <w:lang w:val="es-ES_tradnl"/>
        </w:rPr>
        <w:t>”</w:t>
      </w:r>
      <w:r w:rsidRPr="00900353">
        <w:rPr>
          <w:rFonts w:ascii="Arial" w:hAnsi="Arial" w:cs="Arial"/>
          <w:b/>
          <w:bCs/>
          <w:sz w:val="24"/>
          <w:szCs w:val="24"/>
          <w:lang w:val="es-ES_tradnl"/>
        </w:rPr>
        <w:t>,</w:t>
      </w:r>
      <w:r w:rsidRPr="00900353">
        <w:rPr>
          <w:rFonts w:ascii="Arial" w:hAnsi="Arial" w:cs="Arial"/>
          <w:b/>
          <w:sz w:val="24"/>
          <w:szCs w:val="24"/>
          <w:lang w:val="es-ES_tradnl"/>
        </w:rPr>
        <w:t xml:space="preserve"> </w:t>
      </w:r>
      <w:r w:rsidRPr="00900353">
        <w:rPr>
          <w:rFonts w:ascii="Arial" w:hAnsi="Arial" w:cs="Arial"/>
          <w:sz w:val="24"/>
          <w:szCs w:val="24"/>
          <w:lang w:val="es-ES_tradnl"/>
        </w:rPr>
        <w:t xml:space="preserve">publicada en la Gaceta del Semanario Judicial de la </w:t>
      </w:r>
      <w:r w:rsidR="00604A95" w:rsidRPr="00900353">
        <w:rPr>
          <w:rFonts w:ascii="Arial" w:hAnsi="Arial" w:cs="Arial"/>
          <w:sz w:val="24"/>
          <w:szCs w:val="24"/>
          <w:lang w:val="es-ES_tradnl"/>
        </w:rPr>
        <w:t>Federación,</w:t>
      </w:r>
      <w:r w:rsidRPr="00900353">
        <w:rPr>
          <w:rFonts w:ascii="Arial" w:hAnsi="Arial" w:cs="Arial"/>
          <w:sz w:val="24"/>
          <w:szCs w:val="24"/>
          <w:lang w:val="es-ES_tradnl"/>
        </w:rPr>
        <w:t xml:space="preserve"> Libro 5, Tomo I, abril de </w:t>
      </w:r>
      <w:r w:rsidR="003271F3" w:rsidRPr="00900353">
        <w:rPr>
          <w:rFonts w:ascii="Arial" w:hAnsi="Arial" w:cs="Arial"/>
          <w:sz w:val="24"/>
          <w:szCs w:val="24"/>
          <w:lang w:val="es-ES_tradnl"/>
        </w:rPr>
        <w:t>2014</w:t>
      </w:r>
      <w:r w:rsidRPr="00900353">
        <w:rPr>
          <w:rFonts w:ascii="Arial" w:hAnsi="Arial" w:cs="Arial"/>
          <w:sz w:val="24"/>
          <w:szCs w:val="24"/>
          <w:lang w:val="es-ES_tradnl"/>
        </w:rPr>
        <w:t xml:space="preserve">, página 94. </w:t>
      </w:r>
      <w:r w:rsidR="00604A95" w:rsidRPr="00900353">
        <w:rPr>
          <w:rFonts w:ascii="Arial" w:hAnsi="Arial" w:cs="Arial"/>
          <w:sz w:val="24"/>
          <w:szCs w:val="24"/>
          <w:lang w:val="es-ES_tradnl"/>
        </w:rPr>
        <w:t xml:space="preserve">Décima Época. </w:t>
      </w:r>
      <w:r w:rsidRPr="00900353">
        <w:rPr>
          <w:rFonts w:ascii="Arial" w:hAnsi="Arial" w:cs="Arial"/>
          <w:sz w:val="24"/>
          <w:szCs w:val="24"/>
          <w:lang w:val="es-ES_tradnl"/>
        </w:rPr>
        <w:t>Registro digital 2006223.</w:t>
      </w:r>
    </w:p>
  </w:footnote>
  <w:footnote w:id="21">
    <w:p w14:paraId="14D3B65A" w14:textId="77777777" w:rsidR="004B0542" w:rsidRPr="00900353" w:rsidRDefault="004B0542" w:rsidP="00B152BB">
      <w:pPr>
        <w:pStyle w:val="Textonotapie"/>
        <w:ind w:right="51"/>
        <w:jc w:val="both"/>
        <w:rPr>
          <w:rFonts w:ascii="Arial" w:hAnsi="Arial" w:cs="Arial"/>
          <w:bCs/>
          <w:iCs/>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w:t>
      </w:r>
      <w:r w:rsidRPr="00900353">
        <w:rPr>
          <w:rFonts w:ascii="Arial" w:hAnsi="Arial" w:cs="Arial"/>
          <w:b/>
          <w:iCs/>
          <w:sz w:val="24"/>
          <w:szCs w:val="24"/>
        </w:rPr>
        <w:t>Artículo 107.</w:t>
      </w:r>
      <w:r w:rsidRPr="00900353">
        <w:rPr>
          <w:rFonts w:ascii="Arial" w:hAnsi="Arial" w:cs="Arial"/>
          <w:bCs/>
          <w:iCs/>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19075810" w14:textId="77777777" w:rsidR="004B0542" w:rsidRPr="00900353" w:rsidRDefault="004B0542" w:rsidP="00B152BB">
      <w:pPr>
        <w:pStyle w:val="Textonotapie"/>
        <w:ind w:right="51"/>
        <w:jc w:val="both"/>
        <w:rPr>
          <w:rFonts w:ascii="Arial" w:hAnsi="Arial" w:cs="Arial"/>
          <w:bCs/>
          <w:iCs/>
          <w:sz w:val="24"/>
          <w:szCs w:val="24"/>
        </w:rPr>
      </w:pPr>
      <w:r w:rsidRPr="00900353">
        <w:rPr>
          <w:rFonts w:ascii="Arial" w:hAnsi="Arial" w:cs="Arial"/>
          <w:bCs/>
          <w:iCs/>
          <w:sz w:val="24"/>
          <w:szCs w:val="24"/>
        </w:rPr>
        <w:t>(…)</w:t>
      </w:r>
    </w:p>
    <w:p w14:paraId="49CA2E96" w14:textId="77777777" w:rsidR="004B0542" w:rsidRPr="00900353" w:rsidRDefault="004B0542" w:rsidP="00B152BB">
      <w:pPr>
        <w:pStyle w:val="Textonotapie"/>
        <w:ind w:right="51"/>
        <w:jc w:val="both"/>
        <w:rPr>
          <w:rFonts w:ascii="Arial" w:hAnsi="Arial" w:cs="Arial"/>
          <w:bCs/>
          <w:iCs/>
          <w:sz w:val="24"/>
          <w:szCs w:val="24"/>
        </w:rPr>
      </w:pPr>
      <w:r w:rsidRPr="00900353">
        <w:rPr>
          <w:rFonts w:ascii="Arial" w:hAnsi="Arial" w:cs="Arial"/>
          <w:sz w:val="24"/>
          <w:szCs w:val="24"/>
        </w:rPr>
        <w:t>IX.</w:t>
      </w:r>
      <w:r w:rsidRPr="00900353">
        <w:rPr>
          <w:rFonts w:ascii="Arial" w:hAnsi="Arial" w:cs="Arial"/>
          <w:bCs/>
          <w:iCs/>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6C6A02FC" w14:textId="77777777" w:rsidR="004B0542" w:rsidRPr="00900353" w:rsidRDefault="004B0542" w:rsidP="00B152BB">
      <w:pPr>
        <w:pStyle w:val="Textonotapie"/>
        <w:ind w:right="51"/>
        <w:jc w:val="both"/>
        <w:rPr>
          <w:rFonts w:ascii="Arial" w:hAnsi="Arial" w:cs="Arial"/>
          <w:bCs/>
          <w:iCs/>
          <w:sz w:val="24"/>
          <w:szCs w:val="24"/>
        </w:rPr>
      </w:pPr>
      <w:r w:rsidRPr="00900353">
        <w:rPr>
          <w:rFonts w:ascii="Arial" w:hAnsi="Arial" w:cs="Arial"/>
          <w:bCs/>
          <w:iCs/>
          <w:sz w:val="24"/>
          <w:szCs w:val="24"/>
        </w:rPr>
        <w:t>(…)</w:t>
      </w:r>
    </w:p>
  </w:footnote>
  <w:footnote w:id="22">
    <w:p w14:paraId="60F16F8E" w14:textId="1284B761" w:rsidR="00A72A5D" w:rsidRPr="00900353" w:rsidRDefault="00A72A5D"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Por unanimidad de cinco votos de las señoras Ministras y los señores Ministros: Jorge Mario Pardo Rebolledo, Juan Luis González Alcántara Carrancá, Ana Margarita Ríos Farjat, Alfredo Gutiérrez Ortiz Mena y Presidenta Loretta Ortiz Ahlf (Ponente).</w:t>
      </w:r>
    </w:p>
  </w:footnote>
  <w:footnote w:id="23">
    <w:p w14:paraId="3CA320BD" w14:textId="1F784762" w:rsidR="00567DA0" w:rsidRPr="00900353" w:rsidRDefault="00567DA0" w:rsidP="00B152BB">
      <w:pPr>
        <w:jc w:val="both"/>
        <w:rPr>
          <w:rFonts w:ascii="Arial" w:eastAsiaTheme="minorHAnsi" w:hAnsi="Arial" w:cs="Arial"/>
          <w:sz w:val="24"/>
          <w:szCs w:val="24"/>
          <w:lang w:val="es-MX" w:eastAsia="en-US"/>
        </w:rPr>
      </w:pPr>
      <w:r w:rsidRPr="00900353">
        <w:rPr>
          <w:rStyle w:val="Refdenotaalpie"/>
          <w:rFonts w:ascii="Arial" w:hAnsi="Arial" w:cs="Arial"/>
          <w:sz w:val="24"/>
          <w:szCs w:val="24"/>
        </w:rPr>
        <w:footnoteRef/>
      </w:r>
      <w:r w:rsidRPr="00900353">
        <w:rPr>
          <w:rFonts w:ascii="Arial" w:hAnsi="Arial" w:cs="Arial"/>
          <w:sz w:val="24"/>
          <w:szCs w:val="24"/>
        </w:rPr>
        <w:t xml:space="preserve"> Jurisprudencia 1a./J. 103/2017 (10a.), de rubro </w:t>
      </w:r>
      <w:r w:rsidRPr="00900353">
        <w:rPr>
          <w:rFonts w:ascii="Arial" w:hAnsi="Arial" w:cs="Arial"/>
          <w:b/>
          <w:bCs/>
          <w:sz w:val="24"/>
          <w:szCs w:val="24"/>
        </w:rPr>
        <w:t>“</w:t>
      </w:r>
      <w:r w:rsidRPr="00900353">
        <w:rPr>
          <w:rFonts w:ascii="Arial" w:eastAsiaTheme="minorHAnsi" w:hAnsi="Arial" w:cs="Arial"/>
          <w:b/>
          <w:bCs/>
          <w:sz w:val="24"/>
          <w:szCs w:val="24"/>
          <w:lang w:val="es-MX" w:eastAsia="en-US"/>
        </w:rPr>
        <w:t>DERECHO DE ACCESO EFECTIVO A LA JUSTICIA. ETAPAS Y DERECHOS QUE LE CORRESPONDEN.”,</w:t>
      </w:r>
      <w:r w:rsidRPr="00900353">
        <w:rPr>
          <w:rFonts w:ascii="Arial" w:eastAsiaTheme="minorHAnsi" w:hAnsi="Arial" w:cs="Arial"/>
          <w:sz w:val="24"/>
          <w:szCs w:val="24"/>
          <w:lang w:val="es-MX" w:eastAsia="en-US"/>
        </w:rPr>
        <w:t xml:space="preserve"> publicada en la Gaceta del Semanario Judicial de la Federación. Libro 48, noviembre de 2017, Tomo I, página 151. Décima Época. Registro digital 2015591.</w:t>
      </w:r>
    </w:p>
  </w:footnote>
  <w:footnote w:id="24">
    <w:p w14:paraId="12549C4B" w14:textId="7266977D" w:rsidR="00347FAD" w:rsidRPr="00900353" w:rsidRDefault="00347FAD" w:rsidP="00B152BB">
      <w:pPr>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Jurisprudencia 1a./J. 90/2017 (10a.), de rubro </w:t>
      </w:r>
      <w:r w:rsidRPr="00900353">
        <w:rPr>
          <w:rFonts w:ascii="Arial" w:hAnsi="Arial" w:cs="Arial"/>
          <w:b/>
          <w:bCs/>
          <w:sz w:val="24"/>
          <w:szCs w:val="24"/>
        </w:rPr>
        <w:t>“</w:t>
      </w:r>
      <w:r w:rsidRPr="00900353">
        <w:rPr>
          <w:rFonts w:ascii="Arial" w:eastAsiaTheme="minorHAnsi" w:hAnsi="Arial" w:cs="Arial"/>
          <w:b/>
          <w:bCs/>
          <w:sz w:val="24"/>
          <w:szCs w:val="24"/>
          <w:lang w:val="es-MX" w:eastAsia="en-US"/>
        </w:rPr>
        <w:t>DERECHO FUNDAMENTAL DE ACCESO A LA JURISDICCIÓN. SU CONTENIDO ESPECÍFICO COMO PARTE DEL DERECHO A LA TUTELA JURISDICCIONAL EFECTIVA Y SU COMPATIBILIDAD CON LA EXISTENCIA DE REQUISITOS DE PROCEDENCIA DE UNA ACCIÓN.”,</w:t>
      </w:r>
      <w:r w:rsidRPr="00900353">
        <w:rPr>
          <w:rFonts w:ascii="Arial" w:eastAsiaTheme="minorHAnsi" w:hAnsi="Arial" w:cs="Arial"/>
          <w:sz w:val="24"/>
          <w:szCs w:val="24"/>
          <w:lang w:val="es-MX" w:eastAsia="en-US"/>
        </w:rPr>
        <w:t xml:space="preserve"> publicada en la </w:t>
      </w:r>
      <w:r w:rsidRPr="00900353">
        <w:rPr>
          <w:rFonts w:ascii="Arial" w:hAnsi="Arial" w:cs="Arial"/>
          <w:sz w:val="24"/>
          <w:szCs w:val="24"/>
        </w:rPr>
        <w:t>Gaceta del Semanario Judicial de la Federación. Libro 48, noviembre de 2017, Tomo I, página 213. Décima Época. Registro digital 2015595.</w:t>
      </w:r>
    </w:p>
  </w:footnote>
  <w:footnote w:id="25">
    <w:p w14:paraId="568DC878" w14:textId="77777777" w:rsidR="00F2138B" w:rsidRPr="00900353" w:rsidRDefault="00F74ACE" w:rsidP="00B152BB">
      <w:pPr>
        <w:pStyle w:val="Textonotapie"/>
        <w:jc w:val="both"/>
        <w:rPr>
          <w:rFonts w:ascii="Arial" w:hAnsi="Arial" w:cs="Arial"/>
          <w:sz w:val="24"/>
          <w:szCs w:val="24"/>
          <w:lang w:val="es-ES_tradnl"/>
        </w:rPr>
      </w:pPr>
      <w:r w:rsidRPr="00900353">
        <w:rPr>
          <w:rStyle w:val="Refdenotaalpie"/>
          <w:rFonts w:ascii="Arial" w:hAnsi="Arial" w:cs="Arial"/>
          <w:sz w:val="24"/>
          <w:szCs w:val="24"/>
        </w:rPr>
        <w:footnoteRef/>
      </w:r>
      <w:r w:rsidRPr="00900353">
        <w:rPr>
          <w:rFonts w:ascii="Arial" w:hAnsi="Arial" w:cs="Arial"/>
          <w:sz w:val="24"/>
          <w:szCs w:val="24"/>
        </w:rPr>
        <w:t xml:space="preserve"> </w:t>
      </w:r>
      <w:r w:rsidR="009860E4" w:rsidRPr="00900353">
        <w:rPr>
          <w:rFonts w:ascii="Arial" w:hAnsi="Arial" w:cs="Arial"/>
          <w:b/>
          <w:bCs/>
          <w:sz w:val="24"/>
          <w:szCs w:val="24"/>
          <w:lang w:val="es-ES_tradnl"/>
        </w:rPr>
        <w:t>ARTÍCULO 172.</w:t>
      </w:r>
      <w:r w:rsidR="009860E4" w:rsidRPr="00900353">
        <w:rPr>
          <w:rFonts w:ascii="Arial" w:hAnsi="Arial" w:cs="Arial"/>
          <w:sz w:val="24"/>
          <w:szCs w:val="24"/>
          <w:lang w:val="es-ES_tradnl"/>
        </w:rPr>
        <w:t xml:space="preserve"> Además del emplazamiento, se harán personalmente las siguientes notificaciones:</w:t>
      </w:r>
    </w:p>
    <w:p w14:paraId="6D2E3666" w14:textId="77777777" w:rsidR="00F2138B" w:rsidRPr="00900353" w:rsidRDefault="009860E4" w:rsidP="00B152BB">
      <w:pPr>
        <w:pStyle w:val="Textonotapie"/>
        <w:jc w:val="both"/>
        <w:rPr>
          <w:rFonts w:ascii="Arial" w:hAnsi="Arial" w:cs="Arial"/>
          <w:sz w:val="24"/>
          <w:szCs w:val="24"/>
          <w:lang w:val="es-ES_tradnl"/>
        </w:rPr>
      </w:pPr>
      <w:r w:rsidRPr="00900353">
        <w:rPr>
          <w:rFonts w:ascii="Arial" w:hAnsi="Arial" w:cs="Arial"/>
          <w:b/>
          <w:bCs/>
          <w:sz w:val="24"/>
          <w:szCs w:val="24"/>
          <w:lang w:val="es-ES_tradnl"/>
        </w:rPr>
        <w:t>I.</w:t>
      </w:r>
      <w:r w:rsidR="00F2138B" w:rsidRPr="00900353">
        <w:rPr>
          <w:rFonts w:ascii="Arial" w:hAnsi="Arial" w:cs="Arial"/>
          <w:sz w:val="24"/>
          <w:szCs w:val="24"/>
          <w:lang w:val="es-ES_tradnl"/>
        </w:rPr>
        <w:t xml:space="preserve"> </w:t>
      </w:r>
      <w:r w:rsidRPr="00900353">
        <w:rPr>
          <w:rFonts w:ascii="Arial" w:hAnsi="Arial" w:cs="Arial"/>
          <w:sz w:val="24"/>
          <w:szCs w:val="24"/>
          <w:lang w:val="es-ES_tradnl"/>
        </w:rPr>
        <w:t xml:space="preserve">La primera resolución que se dicte, cuando por cualquier motivo se dejare de actuar en el juicio por más de seis meses; </w:t>
      </w:r>
    </w:p>
    <w:p w14:paraId="195EE2AA" w14:textId="77777777" w:rsidR="00F2138B" w:rsidRPr="00900353" w:rsidRDefault="009860E4" w:rsidP="00B152BB">
      <w:pPr>
        <w:pStyle w:val="Textonotapie"/>
        <w:jc w:val="both"/>
        <w:rPr>
          <w:rFonts w:ascii="Arial" w:hAnsi="Arial" w:cs="Arial"/>
          <w:sz w:val="24"/>
          <w:szCs w:val="24"/>
          <w:lang w:val="es-ES_tradnl"/>
        </w:rPr>
      </w:pPr>
      <w:r w:rsidRPr="00900353">
        <w:rPr>
          <w:rFonts w:ascii="Arial" w:hAnsi="Arial" w:cs="Arial"/>
          <w:b/>
          <w:bCs/>
          <w:sz w:val="24"/>
          <w:szCs w:val="24"/>
          <w:lang w:val="es-ES_tradnl"/>
        </w:rPr>
        <w:t>II.</w:t>
      </w:r>
      <w:r w:rsidR="00F2138B" w:rsidRPr="00900353">
        <w:rPr>
          <w:rFonts w:ascii="Arial" w:hAnsi="Arial" w:cs="Arial"/>
          <w:sz w:val="24"/>
          <w:szCs w:val="24"/>
          <w:lang w:val="es-ES_tradnl"/>
        </w:rPr>
        <w:t xml:space="preserve"> </w:t>
      </w:r>
      <w:r w:rsidRPr="00900353">
        <w:rPr>
          <w:rFonts w:ascii="Arial" w:hAnsi="Arial" w:cs="Arial"/>
          <w:sz w:val="24"/>
          <w:szCs w:val="24"/>
          <w:lang w:val="es-ES_tradnl"/>
        </w:rPr>
        <w:t xml:space="preserve">Las sentencias definitivas; y </w:t>
      </w:r>
    </w:p>
    <w:p w14:paraId="09FEE108" w14:textId="77777777" w:rsidR="00F2138B" w:rsidRPr="00900353" w:rsidRDefault="009860E4" w:rsidP="00B152BB">
      <w:pPr>
        <w:pStyle w:val="Textonotapie"/>
        <w:jc w:val="both"/>
        <w:rPr>
          <w:rFonts w:ascii="Arial" w:hAnsi="Arial" w:cs="Arial"/>
          <w:sz w:val="24"/>
          <w:szCs w:val="24"/>
          <w:lang w:val="es-ES_tradnl"/>
        </w:rPr>
      </w:pPr>
      <w:r w:rsidRPr="00900353">
        <w:rPr>
          <w:rFonts w:ascii="Arial" w:hAnsi="Arial" w:cs="Arial"/>
          <w:b/>
          <w:bCs/>
          <w:sz w:val="24"/>
          <w:szCs w:val="24"/>
          <w:lang w:val="es-ES_tradnl"/>
        </w:rPr>
        <w:t>III.</w:t>
      </w:r>
      <w:r w:rsidRPr="00900353">
        <w:rPr>
          <w:rFonts w:ascii="Arial" w:hAnsi="Arial" w:cs="Arial"/>
          <w:sz w:val="24"/>
          <w:szCs w:val="24"/>
          <w:lang w:val="es-ES_tradnl"/>
        </w:rPr>
        <w:t xml:space="preserve"> Cuando se trate de casos urgentes o el juez o la ley así lo ordenen.</w:t>
      </w:r>
    </w:p>
    <w:p w14:paraId="5D4BD66F" w14:textId="77777777" w:rsidR="00F2138B" w:rsidRPr="00900353" w:rsidRDefault="009860E4"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Las notificaciones a que hace referencia este artículo se harán mediante correo electrónico, salvo que el Juez, atendiendo a la naturaleza, urgencia o condiciones de la notificación, ordene que se practique en el domicilio o local señalado para oír y recibir notificaciones, en cuyo caso si el notificador no encontrare al interesado en el domicilio señalado por la parte, le dejará cédula en la que hará constar la fecha y hora en que la entrega, el nombre y apellido del promovente; el tribunal que manda practicar la diligencia; la determinación que se manda notificar, y el nombre y apellido de la persona a quien se entrega, que será de las mencionadas en la fracción III del artículo anterior, recogiéndole la firma en la razón que se asiente del acto, a menos que se rehusare a firmar o no supiere hacerlo, pues en estos casos se harán constar esas circunstancias. Para el caso de que el local o domicilio esté cerrado o por cualquier motivo no se atienda al funcionario judicial encargado de la diligencia, las notificaciones surtirán efecto por medio de cédula fijada en la puerta o lugar visible del propio domicilio o local, así como en los estrados del Juzgado, a partir de la fecha de la cédula.</w:t>
      </w:r>
    </w:p>
    <w:p w14:paraId="7671BAF0" w14:textId="77777777" w:rsidR="00F2138B" w:rsidRPr="00900353" w:rsidRDefault="009860E4" w:rsidP="00B152BB">
      <w:pPr>
        <w:pStyle w:val="Textonotapie"/>
        <w:jc w:val="both"/>
        <w:rPr>
          <w:rFonts w:ascii="Arial" w:hAnsi="Arial" w:cs="Arial"/>
          <w:sz w:val="24"/>
          <w:szCs w:val="24"/>
          <w:lang w:val="es-ES_tradnl"/>
        </w:rPr>
      </w:pPr>
      <w:r w:rsidRPr="00900353">
        <w:rPr>
          <w:rFonts w:ascii="Arial" w:hAnsi="Arial" w:cs="Arial"/>
          <w:sz w:val="24"/>
          <w:szCs w:val="24"/>
          <w:lang w:val="es-ES_tradnl"/>
        </w:rPr>
        <w:t>Tratándose de notificación por correo electrónico, el Secretario de Acuerdos encargado de hacerla, en todo caso deberá imprimir la constancia que arrojará el medio electrónico empleado para remitir el correo, misma que contendrá los datos de envío y será firmada y sellada por el propio funcionario judicial, quien deberá agregarla al expediente judicial como auténtico acuse de recibo.</w:t>
      </w:r>
    </w:p>
    <w:p w14:paraId="079A572A" w14:textId="401B6801" w:rsidR="00F74ACE" w:rsidRPr="00900353" w:rsidRDefault="009860E4" w:rsidP="00B152BB">
      <w:pPr>
        <w:pStyle w:val="Textonotapie"/>
        <w:jc w:val="both"/>
        <w:rPr>
          <w:rFonts w:ascii="Arial" w:hAnsi="Arial" w:cs="Arial"/>
          <w:sz w:val="24"/>
          <w:szCs w:val="24"/>
        </w:rPr>
      </w:pPr>
      <w:r w:rsidRPr="00900353">
        <w:rPr>
          <w:rFonts w:ascii="Arial" w:hAnsi="Arial" w:cs="Arial"/>
          <w:sz w:val="24"/>
          <w:szCs w:val="24"/>
          <w:lang w:val="es-ES_tradnl"/>
        </w:rPr>
        <w:t>La dirección electrónica que se utilice para el envío de las notificaciones deberá ser aquella oficial que autorice el Pleno del Supremo Tribunal de Justicia del Estado.</w:t>
      </w:r>
    </w:p>
  </w:footnote>
  <w:footnote w:id="26">
    <w:p w14:paraId="58E1C9BD" w14:textId="3319FB2B" w:rsidR="00E34EB8" w:rsidRPr="00900353" w:rsidRDefault="00E34EB8" w:rsidP="00B152BB">
      <w:pPr>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De rubro </w:t>
      </w:r>
      <w:r w:rsidRPr="00900353">
        <w:rPr>
          <w:rFonts w:ascii="Arial" w:hAnsi="Arial" w:cs="Arial"/>
          <w:b/>
          <w:bCs/>
          <w:sz w:val="24"/>
          <w:szCs w:val="24"/>
        </w:rPr>
        <w:t>“</w:t>
      </w:r>
      <w:r w:rsidRPr="00900353">
        <w:rPr>
          <w:rFonts w:ascii="Arial" w:eastAsiaTheme="minorHAnsi" w:hAnsi="Arial" w:cs="Arial"/>
          <w:b/>
          <w:bCs/>
          <w:sz w:val="24"/>
          <w:szCs w:val="24"/>
          <w:lang w:val="es-MX" w:eastAsia="en-US"/>
        </w:rPr>
        <w:t xml:space="preserve">PRINCIPIO PRO PERSONA. DE </w:t>
      </w:r>
      <w:proofErr w:type="gramStart"/>
      <w:r w:rsidRPr="00900353">
        <w:rPr>
          <w:rFonts w:ascii="Arial" w:eastAsiaTheme="minorHAnsi" w:hAnsi="Arial" w:cs="Arial"/>
          <w:b/>
          <w:bCs/>
          <w:sz w:val="24"/>
          <w:szCs w:val="24"/>
          <w:lang w:val="es-MX" w:eastAsia="en-US"/>
        </w:rPr>
        <w:t>ÉSTE</w:t>
      </w:r>
      <w:proofErr w:type="gramEnd"/>
      <w:r w:rsidRPr="00900353">
        <w:rPr>
          <w:rFonts w:ascii="Arial" w:eastAsiaTheme="minorHAnsi" w:hAnsi="Arial" w:cs="Arial"/>
          <w:b/>
          <w:bCs/>
          <w:sz w:val="24"/>
          <w:szCs w:val="24"/>
          <w:lang w:val="es-MX" w:eastAsia="en-US"/>
        </w:rPr>
        <w:t xml:space="preserve"> NO DERIVA NECESARIAMENTE QUE LOS ARGUMENTOS PLANTEADOS POR LOS GOBERNADOS DEBAN RESOLVERSE CONFORME A SUS PRETENSIONES.”,</w:t>
      </w:r>
      <w:r w:rsidRPr="00900353">
        <w:rPr>
          <w:rFonts w:ascii="Arial" w:eastAsiaTheme="minorHAnsi" w:hAnsi="Arial" w:cs="Arial"/>
          <w:sz w:val="24"/>
          <w:szCs w:val="24"/>
          <w:lang w:val="es-MX" w:eastAsia="en-US"/>
        </w:rPr>
        <w:t xml:space="preserve"> publicada en el Semanario Judicial de la Federación y su Gaceta. Libro XXV, octubre de 2013, Tomo 2, página 906. Décima Época. Registro digital 2004748.</w:t>
      </w:r>
    </w:p>
  </w:footnote>
  <w:footnote w:id="27">
    <w:p w14:paraId="35C3BB8C" w14:textId="4A7767BD" w:rsidR="00510A7D" w:rsidRPr="00900353" w:rsidRDefault="00510A7D" w:rsidP="00B152BB">
      <w:pPr>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De rubro </w:t>
      </w:r>
      <w:r w:rsidRPr="00900353">
        <w:rPr>
          <w:rFonts w:ascii="Arial" w:hAnsi="Arial" w:cs="Arial"/>
          <w:b/>
          <w:bCs/>
          <w:sz w:val="24"/>
          <w:szCs w:val="24"/>
        </w:rPr>
        <w:t>“</w:t>
      </w:r>
      <w:r w:rsidRPr="00900353">
        <w:rPr>
          <w:rFonts w:ascii="Arial" w:eastAsiaTheme="minorHAnsi" w:hAnsi="Arial" w:cs="Arial"/>
          <w:b/>
          <w:bCs/>
          <w:sz w:val="24"/>
          <w:szCs w:val="24"/>
          <w:lang w:val="es-MX" w:eastAsia="en-US"/>
        </w:rPr>
        <w:t>DIGNIDAD HUMANA. CONSTITUYE UNA NORMA JURÍDICA QUE CONSAGRA UN DERECHO FUNDAMENTAL A FAVOR DE LAS PERSONAS Y NO UNA SIMPLE DECLARACIÓN ÉTICA.”,</w:t>
      </w:r>
      <w:r w:rsidRPr="00900353">
        <w:rPr>
          <w:rFonts w:ascii="Arial" w:eastAsiaTheme="minorHAnsi" w:hAnsi="Arial" w:cs="Arial"/>
          <w:sz w:val="24"/>
          <w:szCs w:val="24"/>
          <w:lang w:val="es-MX" w:eastAsia="en-US"/>
        </w:rPr>
        <w:t xml:space="preserve"> publicada en la </w:t>
      </w:r>
      <w:r w:rsidRPr="00900353">
        <w:rPr>
          <w:rFonts w:ascii="Arial" w:hAnsi="Arial" w:cs="Arial"/>
          <w:sz w:val="24"/>
          <w:szCs w:val="24"/>
        </w:rPr>
        <w:t>Gaceta del Semanario Judicial de la Federación. Libro 11, octubre de 2014, Tomo I, página 602. Décima Época. Registro digital 2007731.</w:t>
      </w:r>
    </w:p>
  </w:footnote>
  <w:footnote w:id="28">
    <w:p w14:paraId="35CB97FA" w14:textId="7492722D" w:rsidR="00510A7D" w:rsidRPr="00900353" w:rsidRDefault="00510A7D" w:rsidP="00B152BB">
      <w:pPr>
        <w:jc w:val="both"/>
        <w:rPr>
          <w:rFonts w:ascii="Arial" w:eastAsiaTheme="minorHAnsi" w:hAnsi="Arial" w:cs="Arial"/>
          <w:sz w:val="24"/>
          <w:szCs w:val="24"/>
          <w:lang w:val="es-MX" w:eastAsia="en-US"/>
        </w:rPr>
      </w:pPr>
      <w:r w:rsidRPr="00900353">
        <w:rPr>
          <w:rStyle w:val="Refdenotaalpie"/>
          <w:rFonts w:ascii="Arial" w:hAnsi="Arial" w:cs="Arial"/>
          <w:sz w:val="24"/>
          <w:szCs w:val="24"/>
        </w:rPr>
        <w:footnoteRef/>
      </w:r>
      <w:r w:rsidRPr="00900353">
        <w:rPr>
          <w:rFonts w:ascii="Arial" w:hAnsi="Arial" w:cs="Arial"/>
          <w:sz w:val="24"/>
          <w:szCs w:val="24"/>
        </w:rPr>
        <w:t xml:space="preserve"> Ilustra esa consideración lo establecido en la tesis aislada P. LXV/2009, de rubro </w:t>
      </w:r>
      <w:r w:rsidRPr="00900353">
        <w:rPr>
          <w:rFonts w:ascii="Arial" w:hAnsi="Arial" w:cs="Arial"/>
          <w:b/>
          <w:bCs/>
          <w:sz w:val="24"/>
          <w:szCs w:val="24"/>
        </w:rPr>
        <w:t>“</w:t>
      </w:r>
      <w:r w:rsidRPr="00900353">
        <w:rPr>
          <w:rFonts w:ascii="Arial" w:eastAsiaTheme="minorHAnsi" w:hAnsi="Arial" w:cs="Arial"/>
          <w:b/>
          <w:bCs/>
          <w:sz w:val="24"/>
          <w:szCs w:val="24"/>
          <w:lang w:val="es-MX" w:eastAsia="en-US"/>
        </w:rPr>
        <w:t>DIGNIDAD HUMANA. EL ORDEN JURÍDICO MEXICANO LA RECONOCE COMO CONDICIÓN Y BASE DE LOS DEMÁS DERECHOS FUNDAMENTALES.”,</w:t>
      </w:r>
      <w:r w:rsidRPr="00900353">
        <w:rPr>
          <w:rFonts w:ascii="Arial" w:eastAsiaTheme="minorHAnsi" w:hAnsi="Arial" w:cs="Arial"/>
          <w:sz w:val="24"/>
          <w:szCs w:val="24"/>
          <w:lang w:val="es-MX" w:eastAsia="en-US"/>
        </w:rPr>
        <w:t xml:space="preserve"> publicada en el Semanario </w:t>
      </w:r>
      <w:r w:rsidRPr="00900353">
        <w:rPr>
          <w:rFonts w:ascii="Arial" w:eastAsiaTheme="minorHAnsi" w:hAnsi="Arial" w:cs="Arial"/>
          <w:sz w:val="24"/>
          <w:szCs w:val="24"/>
          <w:lang w:eastAsia="en-US"/>
        </w:rPr>
        <w:t>Judicial de la Federación y su Gaceta. Tomo XXX, diciembre de 2009, página 8. Novena Época. Registro digital 165813.</w:t>
      </w:r>
    </w:p>
  </w:footnote>
  <w:footnote w:id="29">
    <w:p w14:paraId="299999E0" w14:textId="74393476" w:rsidR="00B152BB" w:rsidRPr="00900353" w:rsidRDefault="00B152BB" w:rsidP="00B152BB">
      <w:pPr>
        <w:pStyle w:val="Textonotapie"/>
        <w:jc w:val="both"/>
        <w:rPr>
          <w:rFonts w:ascii="Arial" w:hAnsi="Arial" w:cs="Arial"/>
          <w:sz w:val="24"/>
          <w:szCs w:val="24"/>
        </w:rPr>
      </w:pPr>
      <w:r w:rsidRPr="00900353">
        <w:rPr>
          <w:rStyle w:val="Refdenotaalpie"/>
          <w:rFonts w:ascii="Arial" w:hAnsi="Arial" w:cs="Arial"/>
          <w:sz w:val="24"/>
          <w:szCs w:val="24"/>
        </w:rPr>
        <w:footnoteRef/>
      </w:r>
      <w:r w:rsidRPr="00900353">
        <w:rPr>
          <w:rFonts w:ascii="Arial" w:hAnsi="Arial" w:cs="Arial"/>
          <w:sz w:val="24"/>
          <w:szCs w:val="24"/>
        </w:rPr>
        <w:t xml:space="preserve"> En sesión de veintinueve de enero de dos mil veinticinco por unanimidad de cinco votos de las señoras Ministras y los señores Ministros: Jorge Mario Pardo Rebolledo, Juan Luis González Alcántara Carrancá, Ana Margarita Ríos Farjat, Alfredo Gutiérrez Ortiz Mena y Presidenta Loretta Ortiz Ahlf (Ponente).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6D41" w14:textId="77777777" w:rsidR="004B0542" w:rsidRDefault="004B0542">
    <w:pPr>
      <w:pStyle w:val="Encabezado"/>
    </w:pPr>
    <w:r>
      <w:rPr>
        <w:noProof/>
      </w:rPr>
      <mc:AlternateContent>
        <mc:Choice Requires="wps">
          <w:drawing>
            <wp:anchor distT="0" distB="0" distL="114300" distR="114300" simplePos="0" relativeHeight="251658241" behindDoc="1" locked="0" layoutInCell="0" allowOverlap="1" wp14:anchorId="70F92E07" wp14:editId="2267BABB">
              <wp:simplePos x="0" y="0"/>
              <wp:positionH relativeFrom="margin">
                <wp:align>center</wp:align>
              </wp:positionH>
              <wp:positionV relativeFrom="margin">
                <wp:align>center</wp:align>
              </wp:positionV>
              <wp:extent cx="6593840" cy="1318260"/>
              <wp:effectExtent l="0" t="1876425" r="0" b="18726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F92E07" id="_x0000_t202" coordsize="21600,21600" o:spt="202" path="m,l,21600r21600,l21600,xe">
              <v:stroke joinstyle="miter"/>
              <v:path gradientshapeok="t" o:connecttype="rect"/>
            </v:shapetype>
            <v:shape id="Cuadro de texto 6"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7348FF35" w14:textId="77777777" w:rsidR="004B0542" w:rsidRDefault="004B0542"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1" allowOverlap="1" wp14:anchorId="007358E7" wp14:editId="64263589">
              <wp:simplePos x="0" y="0"/>
              <wp:positionH relativeFrom="page">
                <wp:align>center</wp:align>
              </wp:positionH>
              <wp:positionV relativeFrom="page">
                <wp:align>center</wp:align>
              </wp:positionV>
              <wp:extent cx="7315200" cy="1828800"/>
              <wp:effectExtent l="0" t="2105025" r="0" b="22860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358E7" id="Cuadro de texto 5" o:spid="_x0000_s1027" type="#_x0000_t202" style="position:absolute;margin-left:0;margin-top:0;width:8in;height:2in;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" filled="f" stroked="f">
              <v:stroke joinstyle="round"/>
              <o:lock v:ext="edit" shapetype="t"/>
              <v:textbox style="mso-fit-shape-to-text:t">
                <w:txbxContent>
                  <w:p w14:paraId="34F0F6D3" w14:textId="77777777" w:rsidR="004B0542" w:rsidRDefault="004B0542"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077" w14:textId="77777777" w:rsidR="004B0542" w:rsidRPr="004F2B4F" w:rsidRDefault="004B0542" w:rsidP="00A41739">
    <w:pPr>
      <w:pStyle w:val="Encabezado"/>
      <w:jc w:val="center"/>
      <w:rPr>
        <w:rFonts w:ascii="Arial" w:hAnsi="Arial" w:cs="Arial"/>
        <w:b/>
        <w:sz w:val="28"/>
        <w:szCs w:val="28"/>
      </w:rPr>
    </w:pPr>
  </w:p>
  <w:p w14:paraId="6D843D3A" w14:textId="2DC11E5A" w:rsidR="004B0542" w:rsidRPr="004F2B4F" w:rsidRDefault="004B0542" w:rsidP="00A41739">
    <w:pPr>
      <w:pStyle w:val="Encabezado"/>
      <w:jc w:val="center"/>
      <w:rPr>
        <w:rFonts w:ascii="Arial" w:hAnsi="Arial" w:cs="Arial"/>
        <w:b/>
        <w:sz w:val="28"/>
        <w:szCs w:val="28"/>
      </w:rPr>
    </w:pPr>
    <w:r w:rsidRPr="004F2B4F">
      <w:rPr>
        <w:rFonts w:ascii="Arial" w:hAnsi="Arial" w:cs="Arial"/>
        <w:b/>
        <w:sz w:val="28"/>
        <w:szCs w:val="28"/>
      </w:rPr>
      <w:t>AMPARO DIRECTO EN REVISIÓN</w:t>
    </w:r>
    <w:r w:rsidR="00B06131">
      <w:rPr>
        <w:rFonts w:ascii="Arial" w:hAnsi="Arial" w:cs="Arial"/>
        <w:b/>
        <w:sz w:val="28"/>
        <w:szCs w:val="28"/>
      </w:rPr>
      <w:t xml:space="preserve"> </w:t>
    </w:r>
    <w:r w:rsidR="00AA7B50">
      <w:rPr>
        <w:rFonts w:ascii="Arial" w:hAnsi="Arial" w:cs="Arial"/>
        <w:b/>
        <w:sz w:val="28"/>
        <w:szCs w:val="28"/>
      </w:rPr>
      <w:t>1058</w:t>
    </w:r>
    <w:r>
      <w:rPr>
        <w:rFonts w:ascii="Arial" w:hAnsi="Arial" w:cs="Arial"/>
        <w:b/>
        <w:sz w:val="28"/>
        <w:szCs w:val="28"/>
      </w:rPr>
      <w:t>/202</w:t>
    </w:r>
    <w:r w:rsidR="00B06131">
      <w:rPr>
        <w:rFonts w:ascii="Arial" w:hAnsi="Arial" w:cs="Arial"/>
        <w:b/>
        <w:sz w:val="28"/>
        <w:szCs w:val="28"/>
      </w:rPr>
      <w:t>4</w:t>
    </w:r>
  </w:p>
  <w:p w14:paraId="052DDEC6" w14:textId="77777777" w:rsidR="004B0542" w:rsidRPr="004F2B4F" w:rsidRDefault="004B0542" w:rsidP="00A41739">
    <w:pPr>
      <w:pStyle w:val="Encabezado"/>
      <w:jc w:val="center"/>
      <w:rPr>
        <w:rFonts w:ascii="Arial" w:hAnsi="Arial" w:cs="Arial"/>
        <w:b/>
        <w:sz w:val="28"/>
        <w:szCs w:val="28"/>
      </w:rPr>
    </w:pPr>
  </w:p>
  <w:p w14:paraId="4BC7F96B" w14:textId="77777777" w:rsidR="004B0542" w:rsidRPr="004F2B4F" w:rsidRDefault="004B0542" w:rsidP="00A41739">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483F" w14:textId="77777777" w:rsidR="004B0542" w:rsidRPr="004F2B4F" w:rsidRDefault="004B0542" w:rsidP="00A41739">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40"/>
    <w:multiLevelType w:val="multilevel"/>
    <w:tmpl w:val="EFDC52C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41686"/>
    <w:multiLevelType w:val="hybridMultilevel"/>
    <w:tmpl w:val="9CB65A42"/>
    <w:lvl w:ilvl="0" w:tplc="080A0013">
      <w:start w:val="1"/>
      <w:numFmt w:val="upperRoman"/>
      <w:lvlText w:val="%1."/>
      <w:lvlJc w:val="righ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DAF8FA4A"/>
    <w:lvl w:ilvl="0" w:tplc="59687B6C">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529025D"/>
    <w:multiLevelType w:val="hybridMultilevel"/>
    <w:tmpl w:val="46F6A6E8"/>
    <w:lvl w:ilvl="0" w:tplc="7B48F23E">
      <w:start w:val="1"/>
      <w:numFmt w:val="upperRoman"/>
      <w:lvlText w:val="%1)"/>
      <w:lvlJc w:val="left"/>
      <w:pPr>
        <w:ind w:left="1068" w:hanging="360"/>
      </w:pPr>
      <w:rPr>
        <w:rFonts w:ascii="Arial" w:eastAsia="Times New Roman" w:hAnsi="Arial" w:cs="Arial"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68F2F79"/>
    <w:multiLevelType w:val="hybridMultilevel"/>
    <w:tmpl w:val="FBE8B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A13B16"/>
    <w:multiLevelType w:val="hybridMultilevel"/>
    <w:tmpl w:val="D2C2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E6FD4"/>
    <w:multiLevelType w:val="hybridMultilevel"/>
    <w:tmpl w:val="FD6E044A"/>
    <w:lvl w:ilvl="0" w:tplc="FAECF5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6604E"/>
    <w:multiLevelType w:val="hybridMultilevel"/>
    <w:tmpl w:val="E1D6610C"/>
    <w:lvl w:ilvl="0" w:tplc="6220BD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96641"/>
    <w:multiLevelType w:val="hybridMultilevel"/>
    <w:tmpl w:val="403EFCF0"/>
    <w:lvl w:ilvl="0" w:tplc="A0E2AA92">
      <w:start w:val="1"/>
      <w:numFmt w:val="upperRoman"/>
      <w:suff w:val="space"/>
      <w:lvlText w:val="%1."/>
      <w:lvlJc w:val="left"/>
      <w:pPr>
        <w:ind w:left="1145"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2C6509"/>
    <w:multiLevelType w:val="hybridMultilevel"/>
    <w:tmpl w:val="ACA82C0E"/>
    <w:lvl w:ilvl="0" w:tplc="A4748960">
      <w:start w:val="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27245C"/>
    <w:multiLevelType w:val="hybridMultilevel"/>
    <w:tmpl w:val="F49CBEBA"/>
    <w:lvl w:ilvl="0" w:tplc="87402F3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3F6735"/>
    <w:multiLevelType w:val="hybridMultilevel"/>
    <w:tmpl w:val="6F907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370C80"/>
    <w:multiLevelType w:val="hybridMultilevel"/>
    <w:tmpl w:val="2452E56A"/>
    <w:lvl w:ilvl="0" w:tplc="5824F0A8">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4F6C9B"/>
    <w:multiLevelType w:val="hybridMultilevel"/>
    <w:tmpl w:val="B6382384"/>
    <w:lvl w:ilvl="0" w:tplc="3362852E">
      <w:start w:val="26"/>
      <w:numFmt w:val="bullet"/>
      <w:lvlText w:val=""/>
      <w:lvlJc w:val="left"/>
      <w:pPr>
        <w:ind w:left="720" w:hanging="360"/>
      </w:pPr>
      <w:rPr>
        <w:rFonts w:ascii="Symbol" w:eastAsia="Times New Roman" w:hAnsi="Symbol" w:cs="Arial" w:hint="default"/>
        <w:b/>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2A6430"/>
    <w:multiLevelType w:val="hybridMultilevel"/>
    <w:tmpl w:val="724AE4F4"/>
    <w:lvl w:ilvl="0" w:tplc="1DBC18BA">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74224"/>
    <w:multiLevelType w:val="hybridMultilevel"/>
    <w:tmpl w:val="515A5DAE"/>
    <w:lvl w:ilvl="0" w:tplc="AF666132">
      <w:start w:val="1"/>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84A5F72"/>
    <w:multiLevelType w:val="hybridMultilevel"/>
    <w:tmpl w:val="9E745DD2"/>
    <w:lvl w:ilvl="0" w:tplc="F320B3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E02190"/>
    <w:multiLevelType w:val="hybridMultilevel"/>
    <w:tmpl w:val="9E9E9CBC"/>
    <w:lvl w:ilvl="0" w:tplc="080A0019">
      <w:start w:val="1"/>
      <w:numFmt w:val="lowerLetter"/>
      <w:lvlText w:val="%1."/>
      <w:lvlJc w:val="left"/>
      <w:pPr>
        <w:ind w:left="1068" w:hanging="360"/>
      </w:pPr>
      <w:rPr>
        <w:rFonts w:hint="default"/>
        <w:b w:val="0"/>
        <w:bCs/>
      </w:rPr>
    </w:lvl>
    <w:lvl w:ilvl="1" w:tplc="7B1EB3A0">
      <w:start w:val="1"/>
      <w:numFmt w:val="upperRoman"/>
      <w:lvlText w:val="%2."/>
      <w:lvlJc w:val="left"/>
      <w:pPr>
        <w:ind w:left="3718" w:hanging="229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2A57FFE"/>
    <w:multiLevelType w:val="hybridMultilevel"/>
    <w:tmpl w:val="37541EC4"/>
    <w:lvl w:ilvl="0" w:tplc="382EAA5C">
      <w:numFmt w:val="bullet"/>
      <w:lvlText w:val=""/>
      <w:lvlJc w:val="left"/>
      <w:pPr>
        <w:ind w:left="720" w:hanging="360"/>
      </w:pPr>
      <w:rPr>
        <w:rFonts w:ascii="Symbol" w:eastAsia="Times New Roman" w:hAnsi="Symbol" w:cs="Arial" w:hint="default"/>
        <w:b/>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A848BC"/>
    <w:multiLevelType w:val="hybridMultilevel"/>
    <w:tmpl w:val="462A3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7005EC"/>
    <w:multiLevelType w:val="hybridMultilevel"/>
    <w:tmpl w:val="2DA681B0"/>
    <w:lvl w:ilvl="0" w:tplc="FB048900">
      <w:numFmt w:val="bullet"/>
      <w:lvlText w:val=""/>
      <w:lvlJc w:val="left"/>
      <w:pPr>
        <w:ind w:left="720" w:hanging="360"/>
      </w:pPr>
      <w:rPr>
        <w:rFonts w:ascii="Symbol" w:eastAsia="Times New Roman" w:hAnsi="Symbol" w:cs="Arial" w:hint="default"/>
        <w:b/>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5F6942"/>
    <w:multiLevelType w:val="hybridMultilevel"/>
    <w:tmpl w:val="17824080"/>
    <w:lvl w:ilvl="0" w:tplc="E744D7AC">
      <w:start w:val="34"/>
      <w:numFmt w:val="decimal"/>
      <w:lvlText w:val="%1."/>
      <w:lvlJc w:val="left"/>
      <w:pPr>
        <w:ind w:left="760" w:hanging="40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7177A4"/>
    <w:multiLevelType w:val="hybridMultilevel"/>
    <w:tmpl w:val="C29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89322">
    <w:abstractNumId w:val="2"/>
  </w:num>
  <w:num w:numId="2" w16cid:durableId="1596090485">
    <w:abstractNumId w:val="17"/>
  </w:num>
  <w:num w:numId="3" w16cid:durableId="394276208">
    <w:abstractNumId w:val="3"/>
  </w:num>
  <w:num w:numId="4" w16cid:durableId="108476891">
    <w:abstractNumId w:val="1"/>
  </w:num>
  <w:num w:numId="5" w16cid:durableId="156267000">
    <w:abstractNumId w:val="22"/>
  </w:num>
  <w:num w:numId="6" w16cid:durableId="99691749">
    <w:abstractNumId w:val="5"/>
  </w:num>
  <w:num w:numId="7" w16cid:durableId="1879507053">
    <w:abstractNumId w:val="6"/>
  </w:num>
  <w:num w:numId="8" w16cid:durableId="1852866411">
    <w:abstractNumId w:val="8"/>
  </w:num>
  <w:num w:numId="9" w16cid:durableId="1653557763">
    <w:abstractNumId w:val="16"/>
  </w:num>
  <w:num w:numId="10" w16cid:durableId="738089360">
    <w:abstractNumId w:val="12"/>
  </w:num>
  <w:num w:numId="11" w16cid:durableId="421488541">
    <w:abstractNumId w:val="9"/>
  </w:num>
  <w:num w:numId="12" w16cid:durableId="811943229">
    <w:abstractNumId w:val="19"/>
  </w:num>
  <w:num w:numId="13" w16cid:durableId="1062369751">
    <w:abstractNumId w:val="10"/>
  </w:num>
  <w:num w:numId="14" w16cid:durableId="234976618">
    <w:abstractNumId w:val="7"/>
  </w:num>
  <w:num w:numId="15" w16cid:durableId="1229069936">
    <w:abstractNumId w:val="15"/>
  </w:num>
  <w:num w:numId="16" w16cid:durableId="826821296">
    <w:abstractNumId w:val="13"/>
  </w:num>
  <w:num w:numId="17" w16cid:durableId="578174863">
    <w:abstractNumId w:val="4"/>
  </w:num>
  <w:num w:numId="18" w16cid:durableId="1660960142">
    <w:abstractNumId w:val="11"/>
  </w:num>
  <w:num w:numId="19" w16cid:durableId="1960642129">
    <w:abstractNumId w:val="20"/>
  </w:num>
  <w:num w:numId="20" w16cid:durableId="627054787">
    <w:abstractNumId w:val="18"/>
  </w:num>
  <w:num w:numId="21" w16cid:durableId="2087142403">
    <w:abstractNumId w:val="14"/>
  </w:num>
  <w:num w:numId="22" w16cid:durableId="754282219">
    <w:abstractNumId w:val="21"/>
  </w:num>
  <w:num w:numId="23" w16cid:durableId="2502418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42"/>
    <w:rsid w:val="000002B7"/>
    <w:rsid w:val="00000B05"/>
    <w:rsid w:val="00001269"/>
    <w:rsid w:val="000020F0"/>
    <w:rsid w:val="00002BE2"/>
    <w:rsid w:val="00003BAA"/>
    <w:rsid w:val="00004FFA"/>
    <w:rsid w:val="00005544"/>
    <w:rsid w:val="00005A2A"/>
    <w:rsid w:val="0000640A"/>
    <w:rsid w:val="00006554"/>
    <w:rsid w:val="00006849"/>
    <w:rsid w:val="00007E3A"/>
    <w:rsid w:val="00007F67"/>
    <w:rsid w:val="00011102"/>
    <w:rsid w:val="00011722"/>
    <w:rsid w:val="00012DB8"/>
    <w:rsid w:val="000132A6"/>
    <w:rsid w:val="000133A6"/>
    <w:rsid w:val="00014708"/>
    <w:rsid w:val="0001638B"/>
    <w:rsid w:val="000168EB"/>
    <w:rsid w:val="00016BEB"/>
    <w:rsid w:val="00016F9A"/>
    <w:rsid w:val="0001710B"/>
    <w:rsid w:val="00017C8C"/>
    <w:rsid w:val="00017E1A"/>
    <w:rsid w:val="0002189F"/>
    <w:rsid w:val="00021DDD"/>
    <w:rsid w:val="00022399"/>
    <w:rsid w:val="00024D8E"/>
    <w:rsid w:val="00025006"/>
    <w:rsid w:val="00025E8C"/>
    <w:rsid w:val="000264F7"/>
    <w:rsid w:val="00026DE2"/>
    <w:rsid w:val="000278AC"/>
    <w:rsid w:val="00030222"/>
    <w:rsid w:val="000322BA"/>
    <w:rsid w:val="00033263"/>
    <w:rsid w:val="00033C80"/>
    <w:rsid w:val="00033E71"/>
    <w:rsid w:val="0003417D"/>
    <w:rsid w:val="00034462"/>
    <w:rsid w:val="00034854"/>
    <w:rsid w:val="000361E4"/>
    <w:rsid w:val="00036702"/>
    <w:rsid w:val="0003687B"/>
    <w:rsid w:val="000370CB"/>
    <w:rsid w:val="00040474"/>
    <w:rsid w:val="0004169A"/>
    <w:rsid w:val="00041E80"/>
    <w:rsid w:val="00042294"/>
    <w:rsid w:val="00042825"/>
    <w:rsid w:val="00043D5A"/>
    <w:rsid w:val="000448CC"/>
    <w:rsid w:val="00044B5E"/>
    <w:rsid w:val="00046A99"/>
    <w:rsid w:val="00046BA1"/>
    <w:rsid w:val="00047BE2"/>
    <w:rsid w:val="000515C0"/>
    <w:rsid w:val="00051985"/>
    <w:rsid w:val="000534BB"/>
    <w:rsid w:val="000547D9"/>
    <w:rsid w:val="00054DCD"/>
    <w:rsid w:val="00055B1A"/>
    <w:rsid w:val="000562F2"/>
    <w:rsid w:val="00056685"/>
    <w:rsid w:val="00057E51"/>
    <w:rsid w:val="000607BD"/>
    <w:rsid w:val="000607D9"/>
    <w:rsid w:val="00060991"/>
    <w:rsid w:val="000618D1"/>
    <w:rsid w:val="00062C79"/>
    <w:rsid w:val="000633E1"/>
    <w:rsid w:val="000636AC"/>
    <w:rsid w:val="00063D19"/>
    <w:rsid w:val="0006459A"/>
    <w:rsid w:val="000654DB"/>
    <w:rsid w:val="00065762"/>
    <w:rsid w:val="00066597"/>
    <w:rsid w:val="00066DC5"/>
    <w:rsid w:val="00070C41"/>
    <w:rsid w:val="00071D30"/>
    <w:rsid w:val="0007225D"/>
    <w:rsid w:val="0007252C"/>
    <w:rsid w:val="00072C45"/>
    <w:rsid w:val="00072D3D"/>
    <w:rsid w:val="00073656"/>
    <w:rsid w:val="000743FC"/>
    <w:rsid w:val="00074CF1"/>
    <w:rsid w:val="00074F88"/>
    <w:rsid w:val="00076A91"/>
    <w:rsid w:val="00077372"/>
    <w:rsid w:val="0007745F"/>
    <w:rsid w:val="000776B5"/>
    <w:rsid w:val="00080C3E"/>
    <w:rsid w:val="00082552"/>
    <w:rsid w:val="000860BA"/>
    <w:rsid w:val="00086934"/>
    <w:rsid w:val="0008717D"/>
    <w:rsid w:val="00087D71"/>
    <w:rsid w:val="0009019E"/>
    <w:rsid w:val="00090DB0"/>
    <w:rsid w:val="00090E7F"/>
    <w:rsid w:val="0009152B"/>
    <w:rsid w:val="00091AA9"/>
    <w:rsid w:val="00092294"/>
    <w:rsid w:val="00092478"/>
    <w:rsid w:val="0009263B"/>
    <w:rsid w:val="00093CD2"/>
    <w:rsid w:val="00093ECE"/>
    <w:rsid w:val="000940C1"/>
    <w:rsid w:val="000945E1"/>
    <w:rsid w:val="000947BD"/>
    <w:rsid w:val="00095E66"/>
    <w:rsid w:val="0009651E"/>
    <w:rsid w:val="00096659"/>
    <w:rsid w:val="00097793"/>
    <w:rsid w:val="000A09D9"/>
    <w:rsid w:val="000A0B5E"/>
    <w:rsid w:val="000A38E0"/>
    <w:rsid w:val="000A426A"/>
    <w:rsid w:val="000A4BE9"/>
    <w:rsid w:val="000A640E"/>
    <w:rsid w:val="000A6C48"/>
    <w:rsid w:val="000A6D1C"/>
    <w:rsid w:val="000A6D64"/>
    <w:rsid w:val="000A7362"/>
    <w:rsid w:val="000B1291"/>
    <w:rsid w:val="000B1AE3"/>
    <w:rsid w:val="000B1E40"/>
    <w:rsid w:val="000B26C0"/>
    <w:rsid w:val="000B26E3"/>
    <w:rsid w:val="000B2E03"/>
    <w:rsid w:val="000B3299"/>
    <w:rsid w:val="000B3835"/>
    <w:rsid w:val="000B3BEB"/>
    <w:rsid w:val="000B5EAF"/>
    <w:rsid w:val="000B60C7"/>
    <w:rsid w:val="000B6BE5"/>
    <w:rsid w:val="000B78FB"/>
    <w:rsid w:val="000C021C"/>
    <w:rsid w:val="000C0250"/>
    <w:rsid w:val="000C0660"/>
    <w:rsid w:val="000C092E"/>
    <w:rsid w:val="000C0E22"/>
    <w:rsid w:val="000C12F2"/>
    <w:rsid w:val="000C1B54"/>
    <w:rsid w:val="000C28CA"/>
    <w:rsid w:val="000C2997"/>
    <w:rsid w:val="000C2E5D"/>
    <w:rsid w:val="000C38B4"/>
    <w:rsid w:val="000C3D94"/>
    <w:rsid w:val="000C3DCA"/>
    <w:rsid w:val="000C3FFE"/>
    <w:rsid w:val="000C42D2"/>
    <w:rsid w:val="000C4943"/>
    <w:rsid w:val="000C4D6B"/>
    <w:rsid w:val="000C5BBC"/>
    <w:rsid w:val="000C67AA"/>
    <w:rsid w:val="000C6A58"/>
    <w:rsid w:val="000D1138"/>
    <w:rsid w:val="000D1708"/>
    <w:rsid w:val="000D1AD8"/>
    <w:rsid w:val="000D2438"/>
    <w:rsid w:val="000D2521"/>
    <w:rsid w:val="000D445D"/>
    <w:rsid w:val="000D4B58"/>
    <w:rsid w:val="000D4C81"/>
    <w:rsid w:val="000D4D57"/>
    <w:rsid w:val="000D5718"/>
    <w:rsid w:val="000D577E"/>
    <w:rsid w:val="000D5A0A"/>
    <w:rsid w:val="000D5A38"/>
    <w:rsid w:val="000D5D8F"/>
    <w:rsid w:val="000D61B4"/>
    <w:rsid w:val="000D6A79"/>
    <w:rsid w:val="000D73C6"/>
    <w:rsid w:val="000D76AC"/>
    <w:rsid w:val="000D7795"/>
    <w:rsid w:val="000E1703"/>
    <w:rsid w:val="000E2C48"/>
    <w:rsid w:val="000E309A"/>
    <w:rsid w:val="000E3971"/>
    <w:rsid w:val="000E3BF9"/>
    <w:rsid w:val="000E3D6C"/>
    <w:rsid w:val="000E44C8"/>
    <w:rsid w:val="000E4995"/>
    <w:rsid w:val="000E5575"/>
    <w:rsid w:val="000E5D34"/>
    <w:rsid w:val="000E5D6C"/>
    <w:rsid w:val="000E5EC3"/>
    <w:rsid w:val="000E7325"/>
    <w:rsid w:val="000E76C0"/>
    <w:rsid w:val="000F17A5"/>
    <w:rsid w:val="000F1ECB"/>
    <w:rsid w:val="000F2367"/>
    <w:rsid w:val="000F2BD1"/>
    <w:rsid w:val="000F4E53"/>
    <w:rsid w:val="000F54B8"/>
    <w:rsid w:val="000F55F9"/>
    <w:rsid w:val="000F5DE1"/>
    <w:rsid w:val="000F6382"/>
    <w:rsid w:val="000F7308"/>
    <w:rsid w:val="000F7354"/>
    <w:rsid w:val="000F7F32"/>
    <w:rsid w:val="001001D9"/>
    <w:rsid w:val="0010043F"/>
    <w:rsid w:val="001004DC"/>
    <w:rsid w:val="001019B3"/>
    <w:rsid w:val="001020F8"/>
    <w:rsid w:val="00102588"/>
    <w:rsid w:val="001052D0"/>
    <w:rsid w:val="00105FDC"/>
    <w:rsid w:val="001067D3"/>
    <w:rsid w:val="00106D55"/>
    <w:rsid w:val="00107448"/>
    <w:rsid w:val="001100F2"/>
    <w:rsid w:val="001119BF"/>
    <w:rsid w:val="00111F88"/>
    <w:rsid w:val="00112371"/>
    <w:rsid w:val="0011260D"/>
    <w:rsid w:val="00112B00"/>
    <w:rsid w:val="001137EF"/>
    <w:rsid w:val="00113849"/>
    <w:rsid w:val="00113B09"/>
    <w:rsid w:val="001145BC"/>
    <w:rsid w:val="0011546A"/>
    <w:rsid w:val="00115F94"/>
    <w:rsid w:val="00116E0A"/>
    <w:rsid w:val="00117DC3"/>
    <w:rsid w:val="001203E0"/>
    <w:rsid w:val="00120A59"/>
    <w:rsid w:val="0012127B"/>
    <w:rsid w:val="001218A1"/>
    <w:rsid w:val="00121ABC"/>
    <w:rsid w:val="001224B0"/>
    <w:rsid w:val="001226C0"/>
    <w:rsid w:val="0012273E"/>
    <w:rsid w:val="00122DB9"/>
    <w:rsid w:val="001232FD"/>
    <w:rsid w:val="001248AD"/>
    <w:rsid w:val="0012490B"/>
    <w:rsid w:val="001262B4"/>
    <w:rsid w:val="001267B8"/>
    <w:rsid w:val="00126D25"/>
    <w:rsid w:val="00127B7F"/>
    <w:rsid w:val="00131099"/>
    <w:rsid w:val="00131F05"/>
    <w:rsid w:val="00132123"/>
    <w:rsid w:val="00132AE9"/>
    <w:rsid w:val="00132FE8"/>
    <w:rsid w:val="0013300F"/>
    <w:rsid w:val="00133031"/>
    <w:rsid w:val="00133331"/>
    <w:rsid w:val="00133620"/>
    <w:rsid w:val="00135545"/>
    <w:rsid w:val="00135B18"/>
    <w:rsid w:val="00135BFB"/>
    <w:rsid w:val="00135CBA"/>
    <w:rsid w:val="00136ED4"/>
    <w:rsid w:val="00140AE3"/>
    <w:rsid w:val="001410AC"/>
    <w:rsid w:val="00141499"/>
    <w:rsid w:val="001414FA"/>
    <w:rsid w:val="0014152F"/>
    <w:rsid w:val="00141840"/>
    <w:rsid w:val="00141AE3"/>
    <w:rsid w:val="0014218E"/>
    <w:rsid w:val="0014263B"/>
    <w:rsid w:val="001427C2"/>
    <w:rsid w:val="00142C24"/>
    <w:rsid w:val="00143EEA"/>
    <w:rsid w:val="001443D5"/>
    <w:rsid w:val="0014554B"/>
    <w:rsid w:val="00145A28"/>
    <w:rsid w:val="00145BC9"/>
    <w:rsid w:val="0014744E"/>
    <w:rsid w:val="00147825"/>
    <w:rsid w:val="001505AA"/>
    <w:rsid w:val="00150793"/>
    <w:rsid w:val="00150FFF"/>
    <w:rsid w:val="00152100"/>
    <w:rsid w:val="0015369D"/>
    <w:rsid w:val="0015681A"/>
    <w:rsid w:val="00156AD8"/>
    <w:rsid w:val="00157432"/>
    <w:rsid w:val="0015774E"/>
    <w:rsid w:val="0016063E"/>
    <w:rsid w:val="001610F0"/>
    <w:rsid w:val="001615E7"/>
    <w:rsid w:val="00161B46"/>
    <w:rsid w:val="0016342A"/>
    <w:rsid w:val="00164115"/>
    <w:rsid w:val="00164AC1"/>
    <w:rsid w:val="00165776"/>
    <w:rsid w:val="001704CA"/>
    <w:rsid w:val="001709D5"/>
    <w:rsid w:val="00170AB9"/>
    <w:rsid w:val="00170C2B"/>
    <w:rsid w:val="00171D4E"/>
    <w:rsid w:val="001734F4"/>
    <w:rsid w:val="00174E6A"/>
    <w:rsid w:val="001764F6"/>
    <w:rsid w:val="0017666D"/>
    <w:rsid w:val="001767A5"/>
    <w:rsid w:val="0018134D"/>
    <w:rsid w:val="001814EF"/>
    <w:rsid w:val="00181BD3"/>
    <w:rsid w:val="00183F0A"/>
    <w:rsid w:val="001843D8"/>
    <w:rsid w:val="0018483D"/>
    <w:rsid w:val="00184B5A"/>
    <w:rsid w:val="00184B7D"/>
    <w:rsid w:val="0018580D"/>
    <w:rsid w:val="00185C47"/>
    <w:rsid w:val="00186B7F"/>
    <w:rsid w:val="0018732A"/>
    <w:rsid w:val="00187879"/>
    <w:rsid w:val="0018787C"/>
    <w:rsid w:val="00187B7E"/>
    <w:rsid w:val="00187D01"/>
    <w:rsid w:val="00190AB9"/>
    <w:rsid w:val="00191032"/>
    <w:rsid w:val="00191787"/>
    <w:rsid w:val="00191BE9"/>
    <w:rsid w:val="00192502"/>
    <w:rsid w:val="001932BE"/>
    <w:rsid w:val="001934C0"/>
    <w:rsid w:val="0019372E"/>
    <w:rsid w:val="0019422B"/>
    <w:rsid w:val="00194648"/>
    <w:rsid w:val="0019545B"/>
    <w:rsid w:val="0019756A"/>
    <w:rsid w:val="001A00F2"/>
    <w:rsid w:val="001A0B31"/>
    <w:rsid w:val="001A0F38"/>
    <w:rsid w:val="001A1B0A"/>
    <w:rsid w:val="001A1E6E"/>
    <w:rsid w:val="001A1EE5"/>
    <w:rsid w:val="001A21C4"/>
    <w:rsid w:val="001A22B9"/>
    <w:rsid w:val="001A2806"/>
    <w:rsid w:val="001A35FC"/>
    <w:rsid w:val="001A3C2F"/>
    <w:rsid w:val="001A5251"/>
    <w:rsid w:val="001A54E5"/>
    <w:rsid w:val="001A5AE0"/>
    <w:rsid w:val="001A6D5B"/>
    <w:rsid w:val="001A7873"/>
    <w:rsid w:val="001A7B5D"/>
    <w:rsid w:val="001B015D"/>
    <w:rsid w:val="001B2190"/>
    <w:rsid w:val="001B227A"/>
    <w:rsid w:val="001B279C"/>
    <w:rsid w:val="001B3DDD"/>
    <w:rsid w:val="001B42C7"/>
    <w:rsid w:val="001B4885"/>
    <w:rsid w:val="001B5FA9"/>
    <w:rsid w:val="001B6B41"/>
    <w:rsid w:val="001B702B"/>
    <w:rsid w:val="001B710B"/>
    <w:rsid w:val="001B778F"/>
    <w:rsid w:val="001C046D"/>
    <w:rsid w:val="001C05FB"/>
    <w:rsid w:val="001C06C6"/>
    <w:rsid w:val="001C1040"/>
    <w:rsid w:val="001C18DF"/>
    <w:rsid w:val="001C1907"/>
    <w:rsid w:val="001C1B08"/>
    <w:rsid w:val="001C1C9A"/>
    <w:rsid w:val="001C207D"/>
    <w:rsid w:val="001C28CC"/>
    <w:rsid w:val="001C2980"/>
    <w:rsid w:val="001C34C1"/>
    <w:rsid w:val="001C3575"/>
    <w:rsid w:val="001C3D35"/>
    <w:rsid w:val="001C4900"/>
    <w:rsid w:val="001C49EC"/>
    <w:rsid w:val="001C4D88"/>
    <w:rsid w:val="001C5EED"/>
    <w:rsid w:val="001C6F28"/>
    <w:rsid w:val="001C723F"/>
    <w:rsid w:val="001C7B48"/>
    <w:rsid w:val="001D1A60"/>
    <w:rsid w:val="001D341F"/>
    <w:rsid w:val="001D34B5"/>
    <w:rsid w:val="001D36D5"/>
    <w:rsid w:val="001D3C65"/>
    <w:rsid w:val="001D3FE7"/>
    <w:rsid w:val="001D46A4"/>
    <w:rsid w:val="001D4B91"/>
    <w:rsid w:val="001D599D"/>
    <w:rsid w:val="001D5A8F"/>
    <w:rsid w:val="001D5C02"/>
    <w:rsid w:val="001D5D76"/>
    <w:rsid w:val="001D7380"/>
    <w:rsid w:val="001E061C"/>
    <w:rsid w:val="001E1AF6"/>
    <w:rsid w:val="001E1B83"/>
    <w:rsid w:val="001E2A46"/>
    <w:rsid w:val="001E33D2"/>
    <w:rsid w:val="001E52C0"/>
    <w:rsid w:val="001E5CBE"/>
    <w:rsid w:val="001E60E2"/>
    <w:rsid w:val="001E633E"/>
    <w:rsid w:val="001E7CA9"/>
    <w:rsid w:val="001F2753"/>
    <w:rsid w:val="001F2F5F"/>
    <w:rsid w:val="001F3078"/>
    <w:rsid w:val="001F30F9"/>
    <w:rsid w:val="001F3FE7"/>
    <w:rsid w:val="001F427C"/>
    <w:rsid w:val="001F4693"/>
    <w:rsid w:val="001F4C6D"/>
    <w:rsid w:val="001F4C7D"/>
    <w:rsid w:val="001F51BE"/>
    <w:rsid w:val="001F553F"/>
    <w:rsid w:val="001F5953"/>
    <w:rsid w:val="00201731"/>
    <w:rsid w:val="0020187E"/>
    <w:rsid w:val="002018DD"/>
    <w:rsid w:val="002019E7"/>
    <w:rsid w:val="00201A4D"/>
    <w:rsid w:val="00201FD5"/>
    <w:rsid w:val="00202C0A"/>
    <w:rsid w:val="00202E65"/>
    <w:rsid w:val="002031DB"/>
    <w:rsid w:val="00203DCC"/>
    <w:rsid w:val="00204265"/>
    <w:rsid w:val="00204458"/>
    <w:rsid w:val="00204817"/>
    <w:rsid w:val="002050B7"/>
    <w:rsid w:val="002057F2"/>
    <w:rsid w:val="00205D94"/>
    <w:rsid w:val="00206715"/>
    <w:rsid w:val="00206E86"/>
    <w:rsid w:val="00206E8A"/>
    <w:rsid w:val="00206FCD"/>
    <w:rsid w:val="00207217"/>
    <w:rsid w:val="00207BD1"/>
    <w:rsid w:val="002104E4"/>
    <w:rsid w:val="0021083C"/>
    <w:rsid w:val="00211CF6"/>
    <w:rsid w:val="002125BB"/>
    <w:rsid w:val="00212837"/>
    <w:rsid w:val="00212920"/>
    <w:rsid w:val="00213712"/>
    <w:rsid w:val="00213DED"/>
    <w:rsid w:val="00214479"/>
    <w:rsid w:val="00214897"/>
    <w:rsid w:val="00214FB2"/>
    <w:rsid w:val="00215695"/>
    <w:rsid w:val="002157D9"/>
    <w:rsid w:val="00215B81"/>
    <w:rsid w:val="00216E9B"/>
    <w:rsid w:val="00220557"/>
    <w:rsid w:val="00220733"/>
    <w:rsid w:val="002215EA"/>
    <w:rsid w:val="00221945"/>
    <w:rsid w:val="00222F70"/>
    <w:rsid w:val="0022330E"/>
    <w:rsid w:val="0022371B"/>
    <w:rsid w:val="0022380B"/>
    <w:rsid w:val="00223D6D"/>
    <w:rsid w:val="00223FC8"/>
    <w:rsid w:val="002247D1"/>
    <w:rsid w:val="002249C9"/>
    <w:rsid w:val="0022585E"/>
    <w:rsid w:val="00226095"/>
    <w:rsid w:val="0022708E"/>
    <w:rsid w:val="0022724A"/>
    <w:rsid w:val="00227701"/>
    <w:rsid w:val="00230EA7"/>
    <w:rsid w:val="002310DD"/>
    <w:rsid w:val="0023196D"/>
    <w:rsid w:val="00232B7C"/>
    <w:rsid w:val="002346C3"/>
    <w:rsid w:val="00234CC9"/>
    <w:rsid w:val="00235715"/>
    <w:rsid w:val="002362CA"/>
    <w:rsid w:val="00236BB0"/>
    <w:rsid w:val="00236CCB"/>
    <w:rsid w:val="0023764A"/>
    <w:rsid w:val="00237CA5"/>
    <w:rsid w:val="00241DDC"/>
    <w:rsid w:val="0024223E"/>
    <w:rsid w:val="00242DC6"/>
    <w:rsid w:val="002434D8"/>
    <w:rsid w:val="00243A08"/>
    <w:rsid w:val="002456D4"/>
    <w:rsid w:val="002459B4"/>
    <w:rsid w:val="002459BB"/>
    <w:rsid w:val="00245FA9"/>
    <w:rsid w:val="00246896"/>
    <w:rsid w:val="00246F5C"/>
    <w:rsid w:val="002472BB"/>
    <w:rsid w:val="002479B8"/>
    <w:rsid w:val="00247C01"/>
    <w:rsid w:val="00251DD7"/>
    <w:rsid w:val="00252236"/>
    <w:rsid w:val="002523E9"/>
    <w:rsid w:val="002527E9"/>
    <w:rsid w:val="00252A57"/>
    <w:rsid w:val="002530EC"/>
    <w:rsid w:val="00253189"/>
    <w:rsid w:val="0025320A"/>
    <w:rsid w:val="00253720"/>
    <w:rsid w:val="00253C22"/>
    <w:rsid w:val="002543A1"/>
    <w:rsid w:val="0025516A"/>
    <w:rsid w:val="002564F2"/>
    <w:rsid w:val="00256D1E"/>
    <w:rsid w:val="00260F04"/>
    <w:rsid w:val="0026118D"/>
    <w:rsid w:val="002618D3"/>
    <w:rsid w:val="002624C1"/>
    <w:rsid w:val="002625A7"/>
    <w:rsid w:val="00262876"/>
    <w:rsid w:val="00262A2A"/>
    <w:rsid w:val="00262E5E"/>
    <w:rsid w:val="00262E83"/>
    <w:rsid w:val="00264198"/>
    <w:rsid w:val="002643F7"/>
    <w:rsid w:val="0026481B"/>
    <w:rsid w:val="00264A0B"/>
    <w:rsid w:val="002651E9"/>
    <w:rsid w:val="00265A6C"/>
    <w:rsid w:val="00266981"/>
    <w:rsid w:val="00266DA8"/>
    <w:rsid w:val="00267CB0"/>
    <w:rsid w:val="002713EA"/>
    <w:rsid w:val="002715DA"/>
    <w:rsid w:val="00271676"/>
    <w:rsid w:val="00271A36"/>
    <w:rsid w:val="00272862"/>
    <w:rsid w:val="00272925"/>
    <w:rsid w:val="00272A68"/>
    <w:rsid w:val="00272E1E"/>
    <w:rsid w:val="00273178"/>
    <w:rsid w:val="00274ACB"/>
    <w:rsid w:val="00276467"/>
    <w:rsid w:val="002772B4"/>
    <w:rsid w:val="002774D7"/>
    <w:rsid w:val="00277672"/>
    <w:rsid w:val="002777D4"/>
    <w:rsid w:val="002802D9"/>
    <w:rsid w:val="00281637"/>
    <w:rsid w:val="00281EF3"/>
    <w:rsid w:val="00281F97"/>
    <w:rsid w:val="00282A5D"/>
    <w:rsid w:val="00283CD4"/>
    <w:rsid w:val="00284910"/>
    <w:rsid w:val="00285B53"/>
    <w:rsid w:val="00285B66"/>
    <w:rsid w:val="002869AA"/>
    <w:rsid w:val="00286DB1"/>
    <w:rsid w:val="00286DB7"/>
    <w:rsid w:val="002872D8"/>
    <w:rsid w:val="00287490"/>
    <w:rsid w:val="002876B1"/>
    <w:rsid w:val="00287D2A"/>
    <w:rsid w:val="002902FB"/>
    <w:rsid w:val="002910AC"/>
    <w:rsid w:val="002919F9"/>
    <w:rsid w:val="00291EEA"/>
    <w:rsid w:val="002921AB"/>
    <w:rsid w:val="00292B88"/>
    <w:rsid w:val="0029436A"/>
    <w:rsid w:val="00295A79"/>
    <w:rsid w:val="00295C82"/>
    <w:rsid w:val="0029664C"/>
    <w:rsid w:val="00297CC8"/>
    <w:rsid w:val="002A04F7"/>
    <w:rsid w:val="002A078D"/>
    <w:rsid w:val="002A07E9"/>
    <w:rsid w:val="002A18E8"/>
    <w:rsid w:val="002A27F9"/>
    <w:rsid w:val="002A2CFC"/>
    <w:rsid w:val="002A3E11"/>
    <w:rsid w:val="002A491F"/>
    <w:rsid w:val="002A55AD"/>
    <w:rsid w:val="002A5CB3"/>
    <w:rsid w:val="002A658F"/>
    <w:rsid w:val="002A6943"/>
    <w:rsid w:val="002A7CE2"/>
    <w:rsid w:val="002B1CA2"/>
    <w:rsid w:val="002B2006"/>
    <w:rsid w:val="002B2B69"/>
    <w:rsid w:val="002B42B8"/>
    <w:rsid w:val="002B4690"/>
    <w:rsid w:val="002B4752"/>
    <w:rsid w:val="002B47A1"/>
    <w:rsid w:val="002B4CDE"/>
    <w:rsid w:val="002B4D24"/>
    <w:rsid w:val="002B590A"/>
    <w:rsid w:val="002B5BB3"/>
    <w:rsid w:val="002B6A7E"/>
    <w:rsid w:val="002C040F"/>
    <w:rsid w:val="002C092D"/>
    <w:rsid w:val="002C2647"/>
    <w:rsid w:val="002C2A83"/>
    <w:rsid w:val="002C2CFC"/>
    <w:rsid w:val="002C3327"/>
    <w:rsid w:val="002C35B4"/>
    <w:rsid w:val="002C42BA"/>
    <w:rsid w:val="002C5030"/>
    <w:rsid w:val="002C51F9"/>
    <w:rsid w:val="002C6648"/>
    <w:rsid w:val="002C71FF"/>
    <w:rsid w:val="002C7A8C"/>
    <w:rsid w:val="002C7B75"/>
    <w:rsid w:val="002D0189"/>
    <w:rsid w:val="002D0ADB"/>
    <w:rsid w:val="002D0BA5"/>
    <w:rsid w:val="002D13B1"/>
    <w:rsid w:val="002D24D0"/>
    <w:rsid w:val="002D2505"/>
    <w:rsid w:val="002D452B"/>
    <w:rsid w:val="002D4620"/>
    <w:rsid w:val="002D4EDC"/>
    <w:rsid w:val="002D59AE"/>
    <w:rsid w:val="002D6410"/>
    <w:rsid w:val="002D64D0"/>
    <w:rsid w:val="002D7623"/>
    <w:rsid w:val="002E06FF"/>
    <w:rsid w:val="002E094C"/>
    <w:rsid w:val="002E0EC8"/>
    <w:rsid w:val="002E138C"/>
    <w:rsid w:val="002E1E35"/>
    <w:rsid w:val="002E2ED4"/>
    <w:rsid w:val="002E3CE1"/>
    <w:rsid w:val="002E5203"/>
    <w:rsid w:val="002E552B"/>
    <w:rsid w:val="002E5553"/>
    <w:rsid w:val="002E62C1"/>
    <w:rsid w:val="002E63CD"/>
    <w:rsid w:val="002E6893"/>
    <w:rsid w:val="002F1122"/>
    <w:rsid w:val="002F12FF"/>
    <w:rsid w:val="002F15A1"/>
    <w:rsid w:val="002F1DF6"/>
    <w:rsid w:val="002F1FC6"/>
    <w:rsid w:val="002F2133"/>
    <w:rsid w:val="002F2B6B"/>
    <w:rsid w:val="002F3613"/>
    <w:rsid w:val="002F387A"/>
    <w:rsid w:val="002F3B8B"/>
    <w:rsid w:val="002F43EB"/>
    <w:rsid w:val="002F57F8"/>
    <w:rsid w:val="002F5C34"/>
    <w:rsid w:val="002F5CED"/>
    <w:rsid w:val="002F64A7"/>
    <w:rsid w:val="002F6C39"/>
    <w:rsid w:val="002F7133"/>
    <w:rsid w:val="002F7336"/>
    <w:rsid w:val="003006BD"/>
    <w:rsid w:val="00300C12"/>
    <w:rsid w:val="003014BD"/>
    <w:rsid w:val="00301A2E"/>
    <w:rsid w:val="00301EC5"/>
    <w:rsid w:val="00302C2E"/>
    <w:rsid w:val="00303730"/>
    <w:rsid w:val="0030515C"/>
    <w:rsid w:val="003055A4"/>
    <w:rsid w:val="00305D73"/>
    <w:rsid w:val="00307951"/>
    <w:rsid w:val="00307952"/>
    <w:rsid w:val="003079F0"/>
    <w:rsid w:val="00307B74"/>
    <w:rsid w:val="00307CDC"/>
    <w:rsid w:val="00307D6D"/>
    <w:rsid w:val="003105B6"/>
    <w:rsid w:val="003107AF"/>
    <w:rsid w:val="00312C75"/>
    <w:rsid w:val="003132F2"/>
    <w:rsid w:val="00313973"/>
    <w:rsid w:val="00313C5E"/>
    <w:rsid w:val="003140C0"/>
    <w:rsid w:val="00314469"/>
    <w:rsid w:val="00314DF3"/>
    <w:rsid w:val="0031542A"/>
    <w:rsid w:val="00315669"/>
    <w:rsid w:val="00315811"/>
    <w:rsid w:val="003167AC"/>
    <w:rsid w:val="00316B6F"/>
    <w:rsid w:val="0031716B"/>
    <w:rsid w:val="00317CA2"/>
    <w:rsid w:val="00320B4D"/>
    <w:rsid w:val="003210D3"/>
    <w:rsid w:val="00324364"/>
    <w:rsid w:val="0032600B"/>
    <w:rsid w:val="00326DCA"/>
    <w:rsid w:val="00326F88"/>
    <w:rsid w:val="003271F3"/>
    <w:rsid w:val="00327426"/>
    <w:rsid w:val="00327791"/>
    <w:rsid w:val="00327A05"/>
    <w:rsid w:val="00327EF6"/>
    <w:rsid w:val="0033030E"/>
    <w:rsid w:val="003312B5"/>
    <w:rsid w:val="003313C1"/>
    <w:rsid w:val="00331C37"/>
    <w:rsid w:val="00331FB2"/>
    <w:rsid w:val="003335B3"/>
    <w:rsid w:val="00335162"/>
    <w:rsid w:val="00335C50"/>
    <w:rsid w:val="003367E2"/>
    <w:rsid w:val="00337031"/>
    <w:rsid w:val="00337513"/>
    <w:rsid w:val="00337943"/>
    <w:rsid w:val="00337EBF"/>
    <w:rsid w:val="0034067E"/>
    <w:rsid w:val="00340EE0"/>
    <w:rsid w:val="003415AD"/>
    <w:rsid w:val="00343436"/>
    <w:rsid w:val="00343437"/>
    <w:rsid w:val="003458EF"/>
    <w:rsid w:val="00345B43"/>
    <w:rsid w:val="00345F89"/>
    <w:rsid w:val="0034609C"/>
    <w:rsid w:val="00346227"/>
    <w:rsid w:val="003467E3"/>
    <w:rsid w:val="00347975"/>
    <w:rsid w:val="00347B28"/>
    <w:rsid w:val="00347FAD"/>
    <w:rsid w:val="00350BDB"/>
    <w:rsid w:val="00350D76"/>
    <w:rsid w:val="00350FA7"/>
    <w:rsid w:val="00351EA7"/>
    <w:rsid w:val="0035247C"/>
    <w:rsid w:val="00352A64"/>
    <w:rsid w:val="00352DE9"/>
    <w:rsid w:val="00353540"/>
    <w:rsid w:val="00353A25"/>
    <w:rsid w:val="003549D6"/>
    <w:rsid w:val="00354DDF"/>
    <w:rsid w:val="00355481"/>
    <w:rsid w:val="00355643"/>
    <w:rsid w:val="00356C39"/>
    <w:rsid w:val="003576DD"/>
    <w:rsid w:val="00361773"/>
    <w:rsid w:val="003632EB"/>
    <w:rsid w:val="003634BB"/>
    <w:rsid w:val="003635A3"/>
    <w:rsid w:val="00363B20"/>
    <w:rsid w:val="00363F18"/>
    <w:rsid w:val="00364205"/>
    <w:rsid w:val="003651D8"/>
    <w:rsid w:val="0036670D"/>
    <w:rsid w:val="00366D76"/>
    <w:rsid w:val="00366F42"/>
    <w:rsid w:val="00367230"/>
    <w:rsid w:val="00367388"/>
    <w:rsid w:val="00367EEF"/>
    <w:rsid w:val="0037095E"/>
    <w:rsid w:val="00370B55"/>
    <w:rsid w:val="00370D6F"/>
    <w:rsid w:val="0037146E"/>
    <w:rsid w:val="00371759"/>
    <w:rsid w:val="0037182E"/>
    <w:rsid w:val="00372687"/>
    <w:rsid w:val="00372E01"/>
    <w:rsid w:val="00374E08"/>
    <w:rsid w:val="00375D2F"/>
    <w:rsid w:val="0037699E"/>
    <w:rsid w:val="003769AD"/>
    <w:rsid w:val="00381558"/>
    <w:rsid w:val="00381EB6"/>
    <w:rsid w:val="00381F56"/>
    <w:rsid w:val="0038236E"/>
    <w:rsid w:val="00382953"/>
    <w:rsid w:val="003832DA"/>
    <w:rsid w:val="003834C7"/>
    <w:rsid w:val="003837BC"/>
    <w:rsid w:val="00383FB7"/>
    <w:rsid w:val="00384D34"/>
    <w:rsid w:val="00385143"/>
    <w:rsid w:val="00386343"/>
    <w:rsid w:val="00387F1F"/>
    <w:rsid w:val="003912B9"/>
    <w:rsid w:val="003915C7"/>
    <w:rsid w:val="00391BF4"/>
    <w:rsid w:val="00391CDD"/>
    <w:rsid w:val="00391EA4"/>
    <w:rsid w:val="003935D4"/>
    <w:rsid w:val="00394253"/>
    <w:rsid w:val="003945EE"/>
    <w:rsid w:val="00394804"/>
    <w:rsid w:val="00395522"/>
    <w:rsid w:val="00395557"/>
    <w:rsid w:val="00396202"/>
    <w:rsid w:val="00397000"/>
    <w:rsid w:val="0039766E"/>
    <w:rsid w:val="003A0CCF"/>
    <w:rsid w:val="003A0CFB"/>
    <w:rsid w:val="003A2490"/>
    <w:rsid w:val="003A2878"/>
    <w:rsid w:val="003A29F9"/>
    <w:rsid w:val="003A4B85"/>
    <w:rsid w:val="003A4D30"/>
    <w:rsid w:val="003A5B51"/>
    <w:rsid w:val="003A5CA0"/>
    <w:rsid w:val="003A7A1D"/>
    <w:rsid w:val="003B08A4"/>
    <w:rsid w:val="003B0A41"/>
    <w:rsid w:val="003B0E1E"/>
    <w:rsid w:val="003B1A9B"/>
    <w:rsid w:val="003B2B1A"/>
    <w:rsid w:val="003B355F"/>
    <w:rsid w:val="003B5A57"/>
    <w:rsid w:val="003B7A42"/>
    <w:rsid w:val="003B7EA5"/>
    <w:rsid w:val="003B7F19"/>
    <w:rsid w:val="003C0257"/>
    <w:rsid w:val="003C08FF"/>
    <w:rsid w:val="003C2DF9"/>
    <w:rsid w:val="003C2FB9"/>
    <w:rsid w:val="003C5342"/>
    <w:rsid w:val="003C5A63"/>
    <w:rsid w:val="003C75E2"/>
    <w:rsid w:val="003D095B"/>
    <w:rsid w:val="003D0E9A"/>
    <w:rsid w:val="003D2079"/>
    <w:rsid w:val="003D2176"/>
    <w:rsid w:val="003D2B89"/>
    <w:rsid w:val="003D4489"/>
    <w:rsid w:val="003D456B"/>
    <w:rsid w:val="003D464C"/>
    <w:rsid w:val="003D473C"/>
    <w:rsid w:val="003D49D7"/>
    <w:rsid w:val="003D4ECE"/>
    <w:rsid w:val="003D5BDB"/>
    <w:rsid w:val="003D6A8E"/>
    <w:rsid w:val="003D6B2D"/>
    <w:rsid w:val="003D6E12"/>
    <w:rsid w:val="003D71A6"/>
    <w:rsid w:val="003D7E6B"/>
    <w:rsid w:val="003E0FFB"/>
    <w:rsid w:val="003E2E2C"/>
    <w:rsid w:val="003E2FA3"/>
    <w:rsid w:val="003E345A"/>
    <w:rsid w:val="003E4250"/>
    <w:rsid w:val="003E47C4"/>
    <w:rsid w:val="003E6F4B"/>
    <w:rsid w:val="003F09BF"/>
    <w:rsid w:val="003F09DD"/>
    <w:rsid w:val="003F09DE"/>
    <w:rsid w:val="003F0A94"/>
    <w:rsid w:val="003F0B37"/>
    <w:rsid w:val="003F0CE0"/>
    <w:rsid w:val="003F0F15"/>
    <w:rsid w:val="003F1B65"/>
    <w:rsid w:val="003F1DFE"/>
    <w:rsid w:val="003F2655"/>
    <w:rsid w:val="003F35AC"/>
    <w:rsid w:val="003F3B92"/>
    <w:rsid w:val="003F4793"/>
    <w:rsid w:val="003F4DB9"/>
    <w:rsid w:val="003F6B4B"/>
    <w:rsid w:val="003F74BD"/>
    <w:rsid w:val="0040008F"/>
    <w:rsid w:val="004000CF"/>
    <w:rsid w:val="00400637"/>
    <w:rsid w:val="00401B62"/>
    <w:rsid w:val="00402F3F"/>
    <w:rsid w:val="00403941"/>
    <w:rsid w:val="00403EFC"/>
    <w:rsid w:val="00404B2A"/>
    <w:rsid w:val="0040575F"/>
    <w:rsid w:val="00405CD3"/>
    <w:rsid w:val="0040617B"/>
    <w:rsid w:val="00407841"/>
    <w:rsid w:val="00410557"/>
    <w:rsid w:val="00410668"/>
    <w:rsid w:val="00411713"/>
    <w:rsid w:val="00411A7C"/>
    <w:rsid w:val="00411BAC"/>
    <w:rsid w:val="00411BDC"/>
    <w:rsid w:val="004128E9"/>
    <w:rsid w:val="0041493E"/>
    <w:rsid w:val="00414A4C"/>
    <w:rsid w:val="00414F70"/>
    <w:rsid w:val="004167AF"/>
    <w:rsid w:val="00420148"/>
    <w:rsid w:val="0042052C"/>
    <w:rsid w:val="004207BA"/>
    <w:rsid w:val="0042156F"/>
    <w:rsid w:val="00422135"/>
    <w:rsid w:val="004230C2"/>
    <w:rsid w:val="00423756"/>
    <w:rsid w:val="00423AD9"/>
    <w:rsid w:val="00425098"/>
    <w:rsid w:val="0042517B"/>
    <w:rsid w:val="00425461"/>
    <w:rsid w:val="00426957"/>
    <w:rsid w:val="0043092E"/>
    <w:rsid w:val="00430D27"/>
    <w:rsid w:val="00430FA7"/>
    <w:rsid w:val="00431916"/>
    <w:rsid w:val="004320BF"/>
    <w:rsid w:val="00432483"/>
    <w:rsid w:val="00432C8A"/>
    <w:rsid w:val="004330F4"/>
    <w:rsid w:val="004339FB"/>
    <w:rsid w:val="004345F2"/>
    <w:rsid w:val="00434A65"/>
    <w:rsid w:val="00435C00"/>
    <w:rsid w:val="00435CEC"/>
    <w:rsid w:val="004369D4"/>
    <w:rsid w:val="0043740E"/>
    <w:rsid w:val="00440013"/>
    <w:rsid w:val="00440EEE"/>
    <w:rsid w:val="0044266B"/>
    <w:rsid w:val="004437F1"/>
    <w:rsid w:val="0044461F"/>
    <w:rsid w:val="00445B7D"/>
    <w:rsid w:val="00446029"/>
    <w:rsid w:val="00446D7B"/>
    <w:rsid w:val="00447902"/>
    <w:rsid w:val="0045126B"/>
    <w:rsid w:val="00451B78"/>
    <w:rsid w:val="00451D17"/>
    <w:rsid w:val="004525E1"/>
    <w:rsid w:val="004529EF"/>
    <w:rsid w:val="00452B4F"/>
    <w:rsid w:val="0045318F"/>
    <w:rsid w:val="004541C6"/>
    <w:rsid w:val="00454EB2"/>
    <w:rsid w:val="004562A4"/>
    <w:rsid w:val="0045664C"/>
    <w:rsid w:val="0045729E"/>
    <w:rsid w:val="004574A5"/>
    <w:rsid w:val="00457B35"/>
    <w:rsid w:val="004616F8"/>
    <w:rsid w:val="0046177F"/>
    <w:rsid w:val="0046195B"/>
    <w:rsid w:val="00461B4B"/>
    <w:rsid w:val="00461F78"/>
    <w:rsid w:val="00462F6A"/>
    <w:rsid w:val="00463595"/>
    <w:rsid w:val="00463906"/>
    <w:rsid w:val="00463F2D"/>
    <w:rsid w:val="004646BA"/>
    <w:rsid w:val="004648B4"/>
    <w:rsid w:val="0046495D"/>
    <w:rsid w:val="00465795"/>
    <w:rsid w:val="0046693C"/>
    <w:rsid w:val="00466ADA"/>
    <w:rsid w:val="00466FDF"/>
    <w:rsid w:val="0046712D"/>
    <w:rsid w:val="00470247"/>
    <w:rsid w:val="00471174"/>
    <w:rsid w:val="00471F98"/>
    <w:rsid w:val="00472260"/>
    <w:rsid w:val="00472353"/>
    <w:rsid w:val="00472397"/>
    <w:rsid w:val="0047289C"/>
    <w:rsid w:val="00472BF5"/>
    <w:rsid w:val="004735A3"/>
    <w:rsid w:val="004736E5"/>
    <w:rsid w:val="00474633"/>
    <w:rsid w:val="0047513F"/>
    <w:rsid w:val="0047584D"/>
    <w:rsid w:val="00476197"/>
    <w:rsid w:val="00477A1F"/>
    <w:rsid w:val="004809B2"/>
    <w:rsid w:val="00481148"/>
    <w:rsid w:val="004813DF"/>
    <w:rsid w:val="00481523"/>
    <w:rsid w:val="00481727"/>
    <w:rsid w:val="00482266"/>
    <w:rsid w:val="00484200"/>
    <w:rsid w:val="00484E50"/>
    <w:rsid w:val="004876D5"/>
    <w:rsid w:val="00487A6A"/>
    <w:rsid w:val="00487E65"/>
    <w:rsid w:val="0049045E"/>
    <w:rsid w:val="00490692"/>
    <w:rsid w:val="0049129B"/>
    <w:rsid w:val="00491B46"/>
    <w:rsid w:val="00491D63"/>
    <w:rsid w:val="004920EC"/>
    <w:rsid w:val="00492AF0"/>
    <w:rsid w:val="004938F8"/>
    <w:rsid w:val="00494095"/>
    <w:rsid w:val="00494D54"/>
    <w:rsid w:val="0049516E"/>
    <w:rsid w:val="004951CB"/>
    <w:rsid w:val="00495E42"/>
    <w:rsid w:val="00497D2E"/>
    <w:rsid w:val="004A015D"/>
    <w:rsid w:val="004A039E"/>
    <w:rsid w:val="004A059E"/>
    <w:rsid w:val="004A0F7D"/>
    <w:rsid w:val="004A14BF"/>
    <w:rsid w:val="004A1651"/>
    <w:rsid w:val="004A166A"/>
    <w:rsid w:val="004A2138"/>
    <w:rsid w:val="004A2501"/>
    <w:rsid w:val="004A2AE9"/>
    <w:rsid w:val="004A2C5A"/>
    <w:rsid w:val="004A3014"/>
    <w:rsid w:val="004A3813"/>
    <w:rsid w:val="004A3C0E"/>
    <w:rsid w:val="004A3D79"/>
    <w:rsid w:val="004A3D7A"/>
    <w:rsid w:val="004A5C07"/>
    <w:rsid w:val="004A6188"/>
    <w:rsid w:val="004A624A"/>
    <w:rsid w:val="004A62FD"/>
    <w:rsid w:val="004A673F"/>
    <w:rsid w:val="004A701E"/>
    <w:rsid w:val="004B011B"/>
    <w:rsid w:val="004B0542"/>
    <w:rsid w:val="004B0C9B"/>
    <w:rsid w:val="004B171A"/>
    <w:rsid w:val="004B1EDB"/>
    <w:rsid w:val="004B2374"/>
    <w:rsid w:val="004B327D"/>
    <w:rsid w:val="004B3F72"/>
    <w:rsid w:val="004B51C1"/>
    <w:rsid w:val="004B64D2"/>
    <w:rsid w:val="004B68D6"/>
    <w:rsid w:val="004B6FC0"/>
    <w:rsid w:val="004B737C"/>
    <w:rsid w:val="004C02A2"/>
    <w:rsid w:val="004C063D"/>
    <w:rsid w:val="004C0ABF"/>
    <w:rsid w:val="004C16B3"/>
    <w:rsid w:val="004C1EC5"/>
    <w:rsid w:val="004C2477"/>
    <w:rsid w:val="004C3128"/>
    <w:rsid w:val="004C3C6E"/>
    <w:rsid w:val="004C3E1E"/>
    <w:rsid w:val="004C401C"/>
    <w:rsid w:val="004C40C9"/>
    <w:rsid w:val="004C486C"/>
    <w:rsid w:val="004C5036"/>
    <w:rsid w:val="004C51F1"/>
    <w:rsid w:val="004C602B"/>
    <w:rsid w:val="004C7786"/>
    <w:rsid w:val="004C7AF6"/>
    <w:rsid w:val="004C7F75"/>
    <w:rsid w:val="004D01CA"/>
    <w:rsid w:val="004D0593"/>
    <w:rsid w:val="004D1072"/>
    <w:rsid w:val="004D1CD5"/>
    <w:rsid w:val="004D1DE0"/>
    <w:rsid w:val="004D20AF"/>
    <w:rsid w:val="004D20CF"/>
    <w:rsid w:val="004D2889"/>
    <w:rsid w:val="004D2AE0"/>
    <w:rsid w:val="004D45A8"/>
    <w:rsid w:val="004D5D24"/>
    <w:rsid w:val="004D5DB0"/>
    <w:rsid w:val="004D5DD4"/>
    <w:rsid w:val="004D6487"/>
    <w:rsid w:val="004D669B"/>
    <w:rsid w:val="004D6EBE"/>
    <w:rsid w:val="004E019D"/>
    <w:rsid w:val="004E0584"/>
    <w:rsid w:val="004E0EF1"/>
    <w:rsid w:val="004E10B6"/>
    <w:rsid w:val="004E1255"/>
    <w:rsid w:val="004E3335"/>
    <w:rsid w:val="004E3603"/>
    <w:rsid w:val="004E47B1"/>
    <w:rsid w:val="004E69F8"/>
    <w:rsid w:val="004E6A67"/>
    <w:rsid w:val="004E6BF9"/>
    <w:rsid w:val="004E7524"/>
    <w:rsid w:val="004F049E"/>
    <w:rsid w:val="004F072D"/>
    <w:rsid w:val="004F072F"/>
    <w:rsid w:val="004F09BA"/>
    <w:rsid w:val="004F0CB1"/>
    <w:rsid w:val="004F0E1C"/>
    <w:rsid w:val="004F1119"/>
    <w:rsid w:val="004F1217"/>
    <w:rsid w:val="004F1C9A"/>
    <w:rsid w:val="004F3CDB"/>
    <w:rsid w:val="004F4541"/>
    <w:rsid w:val="004F4F80"/>
    <w:rsid w:val="004F5825"/>
    <w:rsid w:val="004F65EF"/>
    <w:rsid w:val="004F7373"/>
    <w:rsid w:val="00501C65"/>
    <w:rsid w:val="00502C66"/>
    <w:rsid w:val="005034B9"/>
    <w:rsid w:val="00503930"/>
    <w:rsid w:val="00505435"/>
    <w:rsid w:val="005063E5"/>
    <w:rsid w:val="00507888"/>
    <w:rsid w:val="0050790D"/>
    <w:rsid w:val="0050798B"/>
    <w:rsid w:val="00507A35"/>
    <w:rsid w:val="00507A7F"/>
    <w:rsid w:val="00507D7F"/>
    <w:rsid w:val="00507EA6"/>
    <w:rsid w:val="00507F34"/>
    <w:rsid w:val="00510A7D"/>
    <w:rsid w:val="00511034"/>
    <w:rsid w:val="005111BF"/>
    <w:rsid w:val="00511A39"/>
    <w:rsid w:val="0051245B"/>
    <w:rsid w:val="00513B28"/>
    <w:rsid w:val="00514236"/>
    <w:rsid w:val="0051704A"/>
    <w:rsid w:val="005178DB"/>
    <w:rsid w:val="00517E80"/>
    <w:rsid w:val="005211E6"/>
    <w:rsid w:val="00521F87"/>
    <w:rsid w:val="00523574"/>
    <w:rsid w:val="00525583"/>
    <w:rsid w:val="00525F12"/>
    <w:rsid w:val="00526177"/>
    <w:rsid w:val="005264C6"/>
    <w:rsid w:val="00530031"/>
    <w:rsid w:val="00530FCA"/>
    <w:rsid w:val="005321CC"/>
    <w:rsid w:val="00532232"/>
    <w:rsid w:val="00532986"/>
    <w:rsid w:val="0053343C"/>
    <w:rsid w:val="00533ABA"/>
    <w:rsid w:val="005341C2"/>
    <w:rsid w:val="00536F4D"/>
    <w:rsid w:val="005370D1"/>
    <w:rsid w:val="00537C13"/>
    <w:rsid w:val="00540FE7"/>
    <w:rsid w:val="00542BE7"/>
    <w:rsid w:val="00544060"/>
    <w:rsid w:val="005443F8"/>
    <w:rsid w:val="0054455B"/>
    <w:rsid w:val="0054490C"/>
    <w:rsid w:val="00545ABD"/>
    <w:rsid w:val="00546FA6"/>
    <w:rsid w:val="005477CF"/>
    <w:rsid w:val="00550499"/>
    <w:rsid w:val="005506E8"/>
    <w:rsid w:val="0055118A"/>
    <w:rsid w:val="00551961"/>
    <w:rsid w:val="005535B1"/>
    <w:rsid w:val="00554715"/>
    <w:rsid w:val="00554B0B"/>
    <w:rsid w:val="005551B6"/>
    <w:rsid w:val="005553AB"/>
    <w:rsid w:val="00556779"/>
    <w:rsid w:val="005570D3"/>
    <w:rsid w:val="00557D02"/>
    <w:rsid w:val="00557FE7"/>
    <w:rsid w:val="00561733"/>
    <w:rsid w:val="00561830"/>
    <w:rsid w:val="00561F36"/>
    <w:rsid w:val="00561FCE"/>
    <w:rsid w:val="00562149"/>
    <w:rsid w:val="00562842"/>
    <w:rsid w:val="00562D50"/>
    <w:rsid w:val="00563745"/>
    <w:rsid w:val="00563FCD"/>
    <w:rsid w:val="00564D48"/>
    <w:rsid w:val="005652D1"/>
    <w:rsid w:val="0056627E"/>
    <w:rsid w:val="00566626"/>
    <w:rsid w:val="00566BF9"/>
    <w:rsid w:val="00566F61"/>
    <w:rsid w:val="00567DA0"/>
    <w:rsid w:val="005701A7"/>
    <w:rsid w:val="00570806"/>
    <w:rsid w:val="00570B71"/>
    <w:rsid w:val="00571B31"/>
    <w:rsid w:val="00572B1A"/>
    <w:rsid w:val="005737BF"/>
    <w:rsid w:val="005741FB"/>
    <w:rsid w:val="005745DA"/>
    <w:rsid w:val="0057551E"/>
    <w:rsid w:val="00576C2C"/>
    <w:rsid w:val="0057704D"/>
    <w:rsid w:val="00577DAE"/>
    <w:rsid w:val="00580284"/>
    <w:rsid w:val="00580353"/>
    <w:rsid w:val="00580E5F"/>
    <w:rsid w:val="0058130D"/>
    <w:rsid w:val="00581985"/>
    <w:rsid w:val="00581E3A"/>
    <w:rsid w:val="00581F70"/>
    <w:rsid w:val="0058242A"/>
    <w:rsid w:val="0058365C"/>
    <w:rsid w:val="00583ACE"/>
    <w:rsid w:val="0058485A"/>
    <w:rsid w:val="00584CB0"/>
    <w:rsid w:val="00585F65"/>
    <w:rsid w:val="005904F3"/>
    <w:rsid w:val="005908AA"/>
    <w:rsid w:val="0059094F"/>
    <w:rsid w:val="00590DAC"/>
    <w:rsid w:val="00591389"/>
    <w:rsid w:val="00591912"/>
    <w:rsid w:val="00592189"/>
    <w:rsid w:val="0059315C"/>
    <w:rsid w:val="00593523"/>
    <w:rsid w:val="0059395A"/>
    <w:rsid w:val="0059396B"/>
    <w:rsid w:val="005945F2"/>
    <w:rsid w:val="00594752"/>
    <w:rsid w:val="005947F5"/>
    <w:rsid w:val="0059534D"/>
    <w:rsid w:val="0059675B"/>
    <w:rsid w:val="005A0B82"/>
    <w:rsid w:val="005A0B86"/>
    <w:rsid w:val="005A103F"/>
    <w:rsid w:val="005A198B"/>
    <w:rsid w:val="005A2DD6"/>
    <w:rsid w:val="005A2E11"/>
    <w:rsid w:val="005A3334"/>
    <w:rsid w:val="005A3AC9"/>
    <w:rsid w:val="005A3BD8"/>
    <w:rsid w:val="005A3FEC"/>
    <w:rsid w:val="005A41A3"/>
    <w:rsid w:val="005A626C"/>
    <w:rsid w:val="005A6D89"/>
    <w:rsid w:val="005B1277"/>
    <w:rsid w:val="005B26F3"/>
    <w:rsid w:val="005B4010"/>
    <w:rsid w:val="005B5447"/>
    <w:rsid w:val="005B5555"/>
    <w:rsid w:val="005B5C98"/>
    <w:rsid w:val="005B6BE1"/>
    <w:rsid w:val="005C1415"/>
    <w:rsid w:val="005C205F"/>
    <w:rsid w:val="005C2132"/>
    <w:rsid w:val="005C2B35"/>
    <w:rsid w:val="005C2BE7"/>
    <w:rsid w:val="005C312E"/>
    <w:rsid w:val="005C3C18"/>
    <w:rsid w:val="005C45FB"/>
    <w:rsid w:val="005C6E87"/>
    <w:rsid w:val="005C7517"/>
    <w:rsid w:val="005D076C"/>
    <w:rsid w:val="005D1306"/>
    <w:rsid w:val="005D1776"/>
    <w:rsid w:val="005D2784"/>
    <w:rsid w:val="005D3265"/>
    <w:rsid w:val="005D4901"/>
    <w:rsid w:val="005D5A44"/>
    <w:rsid w:val="005D60C3"/>
    <w:rsid w:val="005D6102"/>
    <w:rsid w:val="005D6189"/>
    <w:rsid w:val="005D6368"/>
    <w:rsid w:val="005D6523"/>
    <w:rsid w:val="005D6866"/>
    <w:rsid w:val="005D6C68"/>
    <w:rsid w:val="005D70B6"/>
    <w:rsid w:val="005D72E3"/>
    <w:rsid w:val="005D7491"/>
    <w:rsid w:val="005D74D9"/>
    <w:rsid w:val="005D7A53"/>
    <w:rsid w:val="005D7B12"/>
    <w:rsid w:val="005D7EB0"/>
    <w:rsid w:val="005E05E6"/>
    <w:rsid w:val="005E08BD"/>
    <w:rsid w:val="005E0E53"/>
    <w:rsid w:val="005E2984"/>
    <w:rsid w:val="005E3581"/>
    <w:rsid w:val="005E3614"/>
    <w:rsid w:val="005E3A93"/>
    <w:rsid w:val="005E3F51"/>
    <w:rsid w:val="005E402B"/>
    <w:rsid w:val="005E4736"/>
    <w:rsid w:val="005E5224"/>
    <w:rsid w:val="005F01F6"/>
    <w:rsid w:val="005F0A17"/>
    <w:rsid w:val="005F1361"/>
    <w:rsid w:val="005F18B5"/>
    <w:rsid w:val="005F229D"/>
    <w:rsid w:val="005F3128"/>
    <w:rsid w:val="005F3731"/>
    <w:rsid w:val="005F3A99"/>
    <w:rsid w:val="005F4027"/>
    <w:rsid w:val="005F4974"/>
    <w:rsid w:val="005F4BD6"/>
    <w:rsid w:val="005F5248"/>
    <w:rsid w:val="005F5254"/>
    <w:rsid w:val="005F54D9"/>
    <w:rsid w:val="005F55E5"/>
    <w:rsid w:val="005F569C"/>
    <w:rsid w:val="005F5A05"/>
    <w:rsid w:val="005F60D8"/>
    <w:rsid w:val="005F6628"/>
    <w:rsid w:val="005F68C1"/>
    <w:rsid w:val="005F69BD"/>
    <w:rsid w:val="005F796E"/>
    <w:rsid w:val="00600D6F"/>
    <w:rsid w:val="006015F1"/>
    <w:rsid w:val="006017C9"/>
    <w:rsid w:val="0060272C"/>
    <w:rsid w:val="00602CED"/>
    <w:rsid w:val="006035D9"/>
    <w:rsid w:val="00604044"/>
    <w:rsid w:val="00604444"/>
    <w:rsid w:val="00604A95"/>
    <w:rsid w:val="00604B99"/>
    <w:rsid w:val="00604CDD"/>
    <w:rsid w:val="00606A76"/>
    <w:rsid w:val="00607144"/>
    <w:rsid w:val="006072F3"/>
    <w:rsid w:val="0060755C"/>
    <w:rsid w:val="00607ED3"/>
    <w:rsid w:val="00610574"/>
    <w:rsid w:val="00612957"/>
    <w:rsid w:val="00612AE2"/>
    <w:rsid w:val="0061315A"/>
    <w:rsid w:val="0061345C"/>
    <w:rsid w:val="00613BBA"/>
    <w:rsid w:val="00614508"/>
    <w:rsid w:val="0061488F"/>
    <w:rsid w:val="006148D6"/>
    <w:rsid w:val="00614D9C"/>
    <w:rsid w:val="00614D9D"/>
    <w:rsid w:val="00614FA4"/>
    <w:rsid w:val="00615C9D"/>
    <w:rsid w:val="00616404"/>
    <w:rsid w:val="00617117"/>
    <w:rsid w:val="0061778B"/>
    <w:rsid w:val="006201E8"/>
    <w:rsid w:val="00620461"/>
    <w:rsid w:val="00621C74"/>
    <w:rsid w:val="00621EFB"/>
    <w:rsid w:val="006225DB"/>
    <w:rsid w:val="00622A07"/>
    <w:rsid w:val="0062328C"/>
    <w:rsid w:val="00624B99"/>
    <w:rsid w:val="00625AF6"/>
    <w:rsid w:val="00625FA9"/>
    <w:rsid w:val="006261CF"/>
    <w:rsid w:val="00627244"/>
    <w:rsid w:val="006305D6"/>
    <w:rsid w:val="006312BB"/>
    <w:rsid w:val="006318D3"/>
    <w:rsid w:val="00632161"/>
    <w:rsid w:val="0063266D"/>
    <w:rsid w:val="00633ADF"/>
    <w:rsid w:val="00633B43"/>
    <w:rsid w:val="0063423A"/>
    <w:rsid w:val="0063505B"/>
    <w:rsid w:val="00635086"/>
    <w:rsid w:val="00635FB6"/>
    <w:rsid w:val="00636B62"/>
    <w:rsid w:val="0063725D"/>
    <w:rsid w:val="00637B5E"/>
    <w:rsid w:val="006401B4"/>
    <w:rsid w:val="00641169"/>
    <w:rsid w:val="00641492"/>
    <w:rsid w:val="006429E6"/>
    <w:rsid w:val="006429EE"/>
    <w:rsid w:val="00642D51"/>
    <w:rsid w:val="006434BB"/>
    <w:rsid w:val="00643BC9"/>
    <w:rsid w:val="00647BC3"/>
    <w:rsid w:val="00647E6D"/>
    <w:rsid w:val="00647E9B"/>
    <w:rsid w:val="0065060E"/>
    <w:rsid w:val="00651B8B"/>
    <w:rsid w:val="00652A7A"/>
    <w:rsid w:val="006538B1"/>
    <w:rsid w:val="00654B58"/>
    <w:rsid w:val="00654EAF"/>
    <w:rsid w:val="00654F43"/>
    <w:rsid w:val="0065510E"/>
    <w:rsid w:val="00655271"/>
    <w:rsid w:val="006555C2"/>
    <w:rsid w:val="00655FE2"/>
    <w:rsid w:val="006561D8"/>
    <w:rsid w:val="00656224"/>
    <w:rsid w:val="00656332"/>
    <w:rsid w:val="00656C74"/>
    <w:rsid w:val="00657571"/>
    <w:rsid w:val="00657CE4"/>
    <w:rsid w:val="00661E0A"/>
    <w:rsid w:val="00662DDF"/>
    <w:rsid w:val="00663752"/>
    <w:rsid w:val="00665816"/>
    <w:rsid w:val="00667305"/>
    <w:rsid w:val="006702DE"/>
    <w:rsid w:val="00670B8B"/>
    <w:rsid w:val="00670CD1"/>
    <w:rsid w:val="0067112F"/>
    <w:rsid w:val="00671CB0"/>
    <w:rsid w:val="00675436"/>
    <w:rsid w:val="006754C6"/>
    <w:rsid w:val="0067563E"/>
    <w:rsid w:val="006757C2"/>
    <w:rsid w:val="00675E01"/>
    <w:rsid w:val="00676BD5"/>
    <w:rsid w:val="00677220"/>
    <w:rsid w:val="006775A1"/>
    <w:rsid w:val="00677EE3"/>
    <w:rsid w:val="00680207"/>
    <w:rsid w:val="006806BA"/>
    <w:rsid w:val="00681822"/>
    <w:rsid w:val="00681C21"/>
    <w:rsid w:val="00681F24"/>
    <w:rsid w:val="00682ACD"/>
    <w:rsid w:val="00682D4C"/>
    <w:rsid w:val="00683C64"/>
    <w:rsid w:val="00683F7F"/>
    <w:rsid w:val="00684864"/>
    <w:rsid w:val="00685540"/>
    <w:rsid w:val="00685C3D"/>
    <w:rsid w:val="00685D42"/>
    <w:rsid w:val="00685D9C"/>
    <w:rsid w:val="006863FD"/>
    <w:rsid w:val="00692549"/>
    <w:rsid w:val="00692682"/>
    <w:rsid w:val="00692C8C"/>
    <w:rsid w:val="00693BB7"/>
    <w:rsid w:val="00694F4C"/>
    <w:rsid w:val="006964AF"/>
    <w:rsid w:val="006977E6"/>
    <w:rsid w:val="00697C69"/>
    <w:rsid w:val="006A0AB3"/>
    <w:rsid w:val="006A12F5"/>
    <w:rsid w:val="006A151B"/>
    <w:rsid w:val="006A358B"/>
    <w:rsid w:val="006A472B"/>
    <w:rsid w:val="006A5212"/>
    <w:rsid w:val="006A5829"/>
    <w:rsid w:val="006A65A8"/>
    <w:rsid w:val="006A71C6"/>
    <w:rsid w:val="006B00C7"/>
    <w:rsid w:val="006B022A"/>
    <w:rsid w:val="006B09D5"/>
    <w:rsid w:val="006B108B"/>
    <w:rsid w:val="006B30AB"/>
    <w:rsid w:val="006B4112"/>
    <w:rsid w:val="006B4908"/>
    <w:rsid w:val="006B5840"/>
    <w:rsid w:val="006B65A5"/>
    <w:rsid w:val="006B6930"/>
    <w:rsid w:val="006B7243"/>
    <w:rsid w:val="006B7369"/>
    <w:rsid w:val="006B7A65"/>
    <w:rsid w:val="006B7E99"/>
    <w:rsid w:val="006C04BC"/>
    <w:rsid w:val="006C0D2C"/>
    <w:rsid w:val="006C2153"/>
    <w:rsid w:val="006C21A8"/>
    <w:rsid w:val="006C2DD0"/>
    <w:rsid w:val="006C3B2F"/>
    <w:rsid w:val="006C3E86"/>
    <w:rsid w:val="006C41E4"/>
    <w:rsid w:val="006C6689"/>
    <w:rsid w:val="006C66A0"/>
    <w:rsid w:val="006C7898"/>
    <w:rsid w:val="006C7923"/>
    <w:rsid w:val="006D06A0"/>
    <w:rsid w:val="006D2BA4"/>
    <w:rsid w:val="006D33B9"/>
    <w:rsid w:val="006D43CB"/>
    <w:rsid w:val="006D5477"/>
    <w:rsid w:val="006D6015"/>
    <w:rsid w:val="006D65ED"/>
    <w:rsid w:val="006D6C13"/>
    <w:rsid w:val="006D72F5"/>
    <w:rsid w:val="006D786B"/>
    <w:rsid w:val="006D7EE6"/>
    <w:rsid w:val="006D7EE8"/>
    <w:rsid w:val="006E040C"/>
    <w:rsid w:val="006E0A08"/>
    <w:rsid w:val="006E1040"/>
    <w:rsid w:val="006E143B"/>
    <w:rsid w:val="006E14F2"/>
    <w:rsid w:val="006E1509"/>
    <w:rsid w:val="006E188A"/>
    <w:rsid w:val="006E2751"/>
    <w:rsid w:val="006E2D84"/>
    <w:rsid w:val="006E3D6E"/>
    <w:rsid w:val="006E3F82"/>
    <w:rsid w:val="006E425D"/>
    <w:rsid w:val="006E4E58"/>
    <w:rsid w:val="006E5743"/>
    <w:rsid w:val="006E5BBD"/>
    <w:rsid w:val="006E6368"/>
    <w:rsid w:val="006E6963"/>
    <w:rsid w:val="006E6A45"/>
    <w:rsid w:val="006E708C"/>
    <w:rsid w:val="006E742C"/>
    <w:rsid w:val="006E7655"/>
    <w:rsid w:val="006F07B1"/>
    <w:rsid w:val="006F1406"/>
    <w:rsid w:val="006F41FC"/>
    <w:rsid w:val="006F43D4"/>
    <w:rsid w:val="006F4758"/>
    <w:rsid w:val="006F50B4"/>
    <w:rsid w:val="006F53A4"/>
    <w:rsid w:val="006F59F5"/>
    <w:rsid w:val="006F715B"/>
    <w:rsid w:val="006F7615"/>
    <w:rsid w:val="007001CF"/>
    <w:rsid w:val="0070051C"/>
    <w:rsid w:val="0070059E"/>
    <w:rsid w:val="00701FFD"/>
    <w:rsid w:val="00703887"/>
    <w:rsid w:val="00703B00"/>
    <w:rsid w:val="00704039"/>
    <w:rsid w:val="00704B9A"/>
    <w:rsid w:val="00705116"/>
    <w:rsid w:val="00705B38"/>
    <w:rsid w:val="007064F2"/>
    <w:rsid w:val="007069B5"/>
    <w:rsid w:val="00706BDC"/>
    <w:rsid w:val="00706BEC"/>
    <w:rsid w:val="007074F9"/>
    <w:rsid w:val="00710E89"/>
    <w:rsid w:val="00711421"/>
    <w:rsid w:val="00711E5B"/>
    <w:rsid w:val="00711FB9"/>
    <w:rsid w:val="007120D3"/>
    <w:rsid w:val="00712C16"/>
    <w:rsid w:val="00713197"/>
    <w:rsid w:val="0071338A"/>
    <w:rsid w:val="007135E7"/>
    <w:rsid w:val="00713DF6"/>
    <w:rsid w:val="00713F60"/>
    <w:rsid w:val="007147AA"/>
    <w:rsid w:val="00714E54"/>
    <w:rsid w:val="007163EB"/>
    <w:rsid w:val="007164FC"/>
    <w:rsid w:val="00716835"/>
    <w:rsid w:val="0071762D"/>
    <w:rsid w:val="00717BC7"/>
    <w:rsid w:val="00717FCD"/>
    <w:rsid w:val="00720B54"/>
    <w:rsid w:val="00721CC9"/>
    <w:rsid w:val="007225C0"/>
    <w:rsid w:val="0072298A"/>
    <w:rsid w:val="00722FA0"/>
    <w:rsid w:val="007235B4"/>
    <w:rsid w:val="00723980"/>
    <w:rsid w:val="0072488F"/>
    <w:rsid w:val="00724E1C"/>
    <w:rsid w:val="0072517F"/>
    <w:rsid w:val="00725FB7"/>
    <w:rsid w:val="00726E18"/>
    <w:rsid w:val="00730887"/>
    <w:rsid w:val="00731EE7"/>
    <w:rsid w:val="0073238A"/>
    <w:rsid w:val="00732438"/>
    <w:rsid w:val="0073293F"/>
    <w:rsid w:val="00733357"/>
    <w:rsid w:val="007333E1"/>
    <w:rsid w:val="00733657"/>
    <w:rsid w:val="00733AE5"/>
    <w:rsid w:val="00734C67"/>
    <w:rsid w:val="00735997"/>
    <w:rsid w:val="00735EE8"/>
    <w:rsid w:val="00736502"/>
    <w:rsid w:val="00736E6F"/>
    <w:rsid w:val="00741555"/>
    <w:rsid w:val="007415FA"/>
    <w:rsid w:val="007418BC"/>
    <w:rsid w:val="007418F4"/>
    <w:rsid w:val="00741AA8"/>
    <w:rsid w:val="0074380B"/>
    <w:rsid w:val="007443E3"/>
    <w:rsid w:val="0074471A"/>
    <w:rsid w:val="00744C6B"/>
    <w:rsid w:val="007469FC"/>
    <w:rsid w:val="0074781C"/>
    <w:rsid w:val="007503F6"/>
    <w:rsid w:val="00750E24"/>
    <w:rsid w:val="00751A02"/>
    <w:rsid w:val="00751DB1"/>
    <w:rsid w:val="0075208C"/>
    <w:rsid w:val="00752AC3"/>
    <w:rsid w:val="007532C2"/>
    <w:rsid w:val="007533D8"/>
    <w:rsid w:val="007538DE"/>
    <w:rsid w:val="00753F63"/>
    <w:rsid w:val="0075415E"/>
    <w:rsid w:val="0075459A"/>
    <w:rsid w:val="007546B4"/>
    <w:rsid w:val="007546DB"/>
    <w:rsid w:val="00754727"/>
    <w:rsid w:val="007548AE"/>
    <w:rsid w:val="00755AC5"/>
    <w:rsid w:val="00756374"/>
    <w:rsid w:val="00756A01"/>
    <w:rsid w:val="00760A9B"/>
    <w:rsid w:val="00760ACC"/>
    <w:rsid w:val="00762106"/>
    <w:rsid w:val="00762951"/>
    <w:rsid w:val="00762BF7"/>
    <w:rsid w:val="00762F3A"/>
    <w:rsid w:val="00764750"/>
    <w:rsid w:val="00764F35"/>
    <w:rsid w:val="007651A7"/>
    <w:rsid w:val="00765423"/>
    <w:rsid w:val="00767080"/>
    <w:rsid w:val="00767185"/>
    <w:rsid w:val="007674EF"/>
    <w:rsid w:val="00767B63"/>
    <w:rsid w:val="00770F48"/>
    <w:rsid w:val="00771432"/>
    <w:rsid w:val="007718A9"/>
    <w:rsid w:val="00773055"/>
    <w:rsid w:val="00773DF0"/>
    <w:rsid w:val="00773FD5"/>
    <w:rsid w:val="00774C12"/>
    <w:rsid w:val="00774E67"/>
    <w:rsid w:val="00774EA6"/>
    <w:rsid w:val="00774F12"/>
    <w:rsid w:val="007760CA"/>
    <w:rsid w:val="0077629F"/>
    <w:rsid w:val="00776451"/>
    <w:rsid w:val="00776B84"/>
    <w:rsid w:val="00780589"/>
    <w:rsid w:val="00780A0E"/>
    <w:rsid w:val="00780BAC"/>
    <w:rsid w:val="007820AA"/>
    <w:rsid w:val="00782FC6"/>
    <w:rsid w:val="007831EF"/>
    <w:rsid w:val="0078554D"/>
    <w:rsid w:val="00786803"/>
    <w:rsid w:val="007869D2"/>
    <w:rsid w:val="00787F68"/>
    <w:rsid w:val="00790AD1"/>
    <w:rsid w:val="00792584"/>
    <w:rsid w:val="007930AB"/>
    <w:rsid w:val="007943D1"/>
    <w:rsid w:val="00794C28"/>
    <w:rsid w:val="0079586D"/>
    <w:rsid w:val="00795F61"/>
    <w:rsid w:val="0079683B"/>
    <w:rsid w:val="007972E8"/>
    <w:rsid w:val="007A040C"/>
    <w:rsid w:val="007A05AF"/>
    <w:rsid w:val="007A101D"/>
    <w:rsid w:val="007A14B6"/>
    <w:rsid w:val="007A2023"/>
    <w:rsid w:val="007A4131"/>
    <w:rsid w:val="007A4799"/>
    <w:rsid w:val="007A493D"/>
    <w:rsid w:val="007A4D1F"/>
    <w:rsid w:val="007A6099"/>
    <w:rsid w:val="007A7396"/>
    <w:rsid w:val="007A78D7"/>
    <w:rsid w:val="007B04B6"/>
    <w:rsid w:val="007B15A6"/>
    <w:rsid w:val="007B22CA"/>
    <w:rsid w:val="007B2900"/>
    <w:rsid w:val="007B3306"/>
    <w:rsid w:val="007B567D"/>
    <w:rsid w:val="007B5D8D"/>
    <w:rsid w:val="007B63EE"/>
    <w:rsid w:val="007B6ABC"/>
    <w:rsid w:val="007C0A95"/>
    <w:rsid w:val="007C0B02"/>
    <w:rsid w:val="007C1442"/>
    <w:rsid w:val="007C1713"/>
    <w:rsid w:val="007C1FD8"/>
    <w:rsid w:val="007C3001"/>
    <w:rsid w:val="007C32E4"/>
    <w:rsid w:val="007C41D7"/>
    <w:rsid w:val="007C42F3"/>
    <w:rsid w:val="007C4493"/>
    <w:rsid w:val="007C458D"/>
    <w:rsid w:val="007C7F97"/>
    <w:rsid w:val="007D1E5D"/>
    <w:rsid w:val="007D2D15"/>
    <w:rsid w:val="007D2EF3"/>
    <w:rsid w:val="007D30F2"/>
    <w:rsid w:val="007D40A9"/>
    <w:rsid w:val="007D4B7C"/>
    <w:rsid w:val="007D7193"/>
    <w:rsid w:val="007D75C6"/>
    <w:rsid w:val="007D77F8"/>
    <w:rsid w:val="007D79D6"/>
    <w:rsid w:val="007E0923"/>
    <w:rsid w:val="007E097A"/>
    <w:rsid w:val="007E128A"/>
    <w:rsid w:val="007E1298"/>
    <w:rsid w:val="007E29F2"/>
    <w:rsid w:val="007E2A1E"/>
    <w:rsid w:val="007E2CF7"/>
    <w:rsid w:val="007E2F2C"/>
    <w:rsid w:val="007E4710"/>
    <w:rsid w:val="007E5D64"/>
    <w:rsid w:val="007E62EE"/>
    <w:rsid w:val="007E6725"/>
    <w:rsid w:val="007E6A72"/>
    <w:rsid w:val="007E72DF"/>
    <w:rsid w:val="007E7475"/>
    <w:rsid w:val="007E7868"/>
    <w:rsid w:val="007E7BC7"/>
    <w:rsid w:val="007E7F06"/>
    <w:rsid w:val="007F168C"/>
    <w:rsid w:val="007F16E6"/>
    <w:rsid w:val="007F1FD5"/>
    <w:rsid w:val="007F2208"/>
    <w:rsid w:val="007F2CC7"/>
    <w:rsid w:val="007F3116"/>
    <w:rsid w:val="007F3502"/>
    <w:rsid w:val="007F35F8"/>
    <w:rsid w:val="007F40C1"/>
    <w:rsid w:val="007F4E9C"/>
    <w:rsid w:val="007F4F15"/>
    <w:rsid w:val="007F631E"/>
    <w:rsid w:val="007F6680"/>
    <w:rsid w:val="007F766E"/>
    <w:rsid w:val="007F7DF0"/>
    <w:rsid w:val="00802978"/>
    <w:rsid w:val="008033D0"/>
    <w:rsid w:val="008036DE"/>
    <w:rsid w:val="00803E1C"/>
    <w:rsid w:val="0080400E"/>
    <w:rsid w:val="00804E34"/>
    <w:rsid w:val="00805225"/>
    <w:rsid w:val="008061F2"/>
    <w:rsid w:val="00810893"/>
    <w:rsid w:val="008108A7"/>
    <w:rsid w:val="00811455"/>
    <w:rsid w:val="00811C0D"/>
    <w:rsid w:val="00812033"/>
    <w:rsid w:val="0081271A"/>
    <w:rsid w:val="008127BE"/>
    <w:rsid w:val="00812D92"/>
    <w:rsid w:val="00812F43"/>
    <w:rsid w:val="008131B8"/>
    <w:rsid w:val="00813B05"/>
    <w:rsid w:val="008140E4"/>
    <w:rsid w:val="00814883"/>
    <w:rsid w:val="00815844"/>
    <w:rsid w:val="00815A00"/>
    <w:rsid w:val="00816003"/>
    <w:rsid w:val="00816A84"/>
    <w:rsid w:val="00816CEA"/>
    <w:rsid w:val="00816EC5"/>
    <w:rsid w:val="00817E87"/>
    <w:rsid w:val="00820480"/>
    <w:rsid w:val="00821358"/>
    <w:rsid w:val="008216DD"/>
    <w:rsid w:val="008227DD"/>
    <w:rsid w:val="00822FF8"/>
    <w:rsid w:val="008231F3"/>
    <w:rsid w:val="00823B4C"/>
    <w:rsid w:val="00823B79"/>
    <w:rsid w:val="008246D2"/>
    <w:rsid w:val="00824B71"/>
    <w:rsid w:val="00825695"/>
    <w:rsid w:val="00825829"/>
    <w:rsid w:val="0082750A"/>
    <w:rsid w:val="00827E48"/>
    <w:rsid w:val="00830758"/>
    <w:rsid w:val="00830BBA"/>
    <w:rsid w:val="00830F68"/>
    <w:rsid w:val="00831618"/>
    <w:rsid w:val="008317A1"/>
    <w:rsid w:val="00831D78"/>
    <w:rsid w:val="00831F1D"/>
    <w:rsid w:val="00832EB1"/>
    <w:rsid w:val="00834F77"/>
    <w:rsid w:val="0083532D"/>
    <w:rsid w:val="008355D2"/>
    <w:rsid w:val="008366E4"/>
    <w:rsid w:val="00836AA9"/>
    <w:rsid w:val="008375CE"/>
    <w:rsid w:val="00837710"/>
    <w:rsid w:val="00837C46"/>
    <w:rsid w:val="0084010A"/>
    <w:rsid w:val="0084046B"/>
    <w:rsid w:val="00840A1C"/>
    <w:rsid w:val="00841341"/>
    <w:rsid w:val="0084201F"/>
    <w:rsid w:val="0084213B"/>
    <w:rsid w:val="008437CD"/>
    <w:rsid w:val="008442FA"/>
    <w:rsid w:val="0084478A"/>
    <w:rsid w:val="00844B93"/>
    <w:rsid w:val="00844CC9"/>
    <w:rsid w:val="008455CC"/>
    <w:rsid w:val="00845719"/>
    <w:rsid w:val="00845FB2"/>
    <w:rsid w:val="008463D7"/>
    <w:rsid w:val="0084702A"/>
    <w:rsid w:val="00847856"/>
    <w:rsid w:val="008478A5"/>
    <w:rsid w:val="00847AA0"/>
    <w:rsid w:val="00850D48"/>
    <w:rsid w:val="00851010"/>
    <w:rsid w:val="00851139"/>
    <w:rsid w:val="00851C14"/>
    <w:rsid w:val="008523B9"/>
    <w:rsid w:val="00852494"/>
    <w:rsid w:val="00852DBE"/>
    <w:rsid w:val="0085351C"/>
    <w:rsid w:val="008535F6"/>
    <w:rsid w:val="008536B6"/>
    <w:rsid w:val="00853A44"/>
    <w:rsid w:val="008545A9"/>
    <w:rsid w:val="00856A57"/>
    <w:rsid w:val="0085738D"/>
    <w:rsid w:val="00857A02"/>
    <w:rsid w:val="00857B56"/>
    <w:rsid w:val="00857D4C"/>
    <w:rsid w:val="0086040D"/>
    <w:rsid w:val="00860608"/>
    <w:rsid w:val="0086072C"/>
    <w:rsid w:val="00860F42"/>
    <w:rsid w:val="00861600"/>
    <w:rsid w:val="00861C62"/>
    <w:rsid w:val="0086276F"/>
    <w:rsid w:val="00862AE7"/>
    <w:rsid w:val="00862B68"/>
    <w:rsid w:val="00863166"/>
    <w:rsid w:val="008635A9"/>
    <w:rsid w:val="0086420C"/>
    <w:rsid w:val="00864ABD"/>
    <w:rsid w:val="00865829"/>
    <w:rsid w:val="00865CB5"/>
    <w:rsid w:val="00866F7D"/>
    <w:rsid w:val="00870834"/>
    <w:rsid w:val="00870A0B"/>
    <w:rsid w:val="00871B2A"/>
    <w:rsid w:val="00873255"/>
    <w:rsid w:val="008736DF"/>
    <w:rsid w:val="0087497F"/>
    <w:rsid w:val="008767B6"/>
    <w:rsid w:val="0088001C"/>
    <w:rsid w:val="0088082F"/>
    <w:rsid w:val="00881192"/>
    <w:rsid w:val="008812AA"/>
    <w:rsid w:val="00881A37"/>
    <w:rsid w:val="008826BF"/>
    <w:rsid w:val="0088294B"/>
    <w:rsid w:val="00882AA5"/>
    <w:rsid w:val="00882E47"/>
    <w:rsid w:val="0088304D"/>
    <w:rsid w:val="0088417F"/>
    <w:rsid w:val="0088549E"/>
    <w:rsid w:val="00885C97"/>
    <w:rsid w:val="00886535"/>
    <w:rsid w:val="00886D2B"/>
    <w:rsid w:val="008877AD"/>
    <w:rsid w:val="00890361"/>
    <w:rsid w:val="00890808"/>
    <w:rsid w:val="0089207D"/>
    <w:rsid w:val="008932F9"/>
    <w:rsid w:val="0089395F"/>
    <w:rsid w:val="00893B38"/>
    <w:rsid w:val="008942FE"/>
    <w:rsid w:val="00895886"/>
    <w:rsid w:val="00896643"/>
    <w:rsid w:val="008971C0"/>
    <w:rsid w:val="008976A1"/>
    <w:rsid w:val="00897962"/>
    <w:rsid w:val="008A02C7"/>
    <w:rsid w:val="008A0546"/>
    <w:rsid w:val="008A0B3C"/>
    <w:rsid w:val="008A526B"/>
    <w:rsid w:val="008A5451"/>
    <w:rsid w:val="008A5DF7"/>
    <w:rsid w:val="008A6291"/>
    <w:rsid w:val="008A66CD"/>
    <w:rsid w:val="008A6AA6"/>
    <w:rsid w:val="008A6F61"/>
    <w:rsid w:val="008A73F1"/>
    <w:rsid w:val="008A7635"/>
    <w:rsid w:val="008A7A6F"/>
    <w:rsid w:val="008A7C84"/>
    <w:rsid w:val="008A7D67"/>
    <w:rsid w:val="008A7D92"/>
    <w:rsid w:val="008B0095"/>
    <w:rsid w:val="008B14F0"/>
    <w:rsid w:val="008B29F7"/>
    <w:rsid w:val="008B3A0D"/>
    <w:rsid w:val="008B3BC4"/>
    <w:rsid w:val="008B4DDA"/>
    <w:rsid w:val="008B701F"/>
    <w:rsid w:val="008B74D1"/>
    <w:rsid w:val="008B7D16"/>
    <w:rsid w:val="008C0C79"/>
    <w:rsid w:val="008C12D8"/>
    <w:rsid w:val="008C1324"/>
    <w:rsid w:val="008C1352"/>
    <w:rsid w:val="008C13CE"/>
    <w:rsid w:val="008C1469"/>
    <w:rsid w:val="008C1821"/>
    <w:rsid w:val="008C1DF7"/>
    <w:rsid w:val="008C291A"/>
    <w:rsid w:val="008C2F37"/>
    <w:rsid w:val="008C393C"/>
    <w:rsid w:val="008C48D6"/>
    <w:rsid w:val="008C62A6"/>
    <w:rsid w:val="008C688D"/>
    <w:rsid w:val="008C6B83"/>
    <w:rsid w:val="008C73E5"/>
    <w:rsid w:val="008C74C9"/>
    <w:rsid w:val="008C7D0F"/>
    <w:rsid w:val="008D11AE"/>
    <w:rsid w:val="008D2409"/>
    <w:rsid w:val="008D3D25"/>
    <w:rsid w:val="008D42FA"/>
    <w:rsid w:val="008D44E2"/>
    <w:rsid w:val="008D471F"/>
    <w:rsid w:val="008D4CA7"/>
    <w:rsid w:val="008D5D94"/>
    <w:rsid w:val="008D6667"/>
    <w:rsid w:val="008D6C86"/>
    <w:rsid w:val="008E0088"/>
    <w:rsid w:val="008E05F5"/>
    <w:rsid w:val="008E06CC"/>
    <w:rsid w:val="008E1DDC"/>
    <w:rsid w:val="008E2E18"/>
    <w:rsid w:val="008E2FA9"/>
    <w:rsid w:val="008E3284"/>
    <w:rsid w:val="008E4317"/>
    <w:rsid w:val="008E43E8"/>
    <w:rsid w:val="008E52C0"/>
    <w:rsid w:val="008E5492"/>
    <w:rsid w:val="008F1D88"/>
    <w:rsid w:val="008F2E11"/>
    <w:rsid w:val="008F3602"/>
    <w:rsid w:val="008F449E"/>
    <w:rsid w:val="008F5D20"/>
    <w:rsid w:val="00900265"/>
    <w:rsid w:val="00900308"/>
    <w:rsid w:val="00900353"/>
    <w:rsid w:val="009032E8"/>
    <w:rsid w:val="00905209"/>
    <w:rsid w:val="00905D60"/>
    <w:rsid w:val="00906785"/>
    <w:rsid w:val="00906792"/>
    <w:rsid w:val="00906B64"/>
    <w:rsid w:val="00907154"/>
    <w:rsid w:val="00907B0A"/>
    <w:rsid w:val="00910F2B"/>
    <w:rsid w:val="00911F00"/>
    <w:rsid w:val="00912059"/>
    <w:rsid w:val="009129BF"/>
    <w:rsid w:val="00912E6A"/>
    <w:rsid w:val="009138A3"/>
    <w:rsid w:val="00914F87"/>
    <w:rsid w:val="0091590C"/>
    <w:rsid w:val="00915A81"/>
    <w:rsid w:val="00916C80"/>
    <w:rsid w:val="0092085A"/>
    <w:rsid w:val="009211E9"/>
    <w:rsid w:val="009216DA"/>
    <w:rsid w:val="00921860"/>
    <w:rsid w:val="00921B7F"/>
    <w:rsid w:val="00921CF4"/>
    <w:rsid w:val="0092244D"/>
    <w:rsid w:val="009235C5"/>
    <w:rsid w:val="00923D3D"/>
    <w:rsid w:val="00924050"/>
    <w:rsid w:val="00924B32"/>
    <w:rsid w:val="00924FA9"/>
    <w:rsid w:val="00925494"/>
    <w:rsid w:val="00925682"/>
    <w:rsid w:val="00925963"/>
    <w:rsid w:val="00925A1B"/>
    <w:rsid w:val="00926B59"/>
    <w:rsid w:val="00927011"/>
    <w:rsid w:val="009271C7"/>
    <w:rsid w:val="00927400"/>
    <w:rsid w:val="00927AAC"/>
    <w:rsid w:val="00930431"/>
    <w:rsid w:val="00930CAF"/>
    <w:rsid w:val="00932FD4"/>
    <w:rsid w:val="00933FD1"/>
    <w:rsid w:val="00934507"/>
    <w:rsid w:val="00937E86"/>
    <w:rsid w:val="00941D08"/>
    <w:rsid w:val="009444A9"/>
    <w:rsid w:val="00945899"/>
    <w:rsid w:val="00945AE6"/>
    <w:rsid w:val="00945AFC"/>
    <w:rsid w:val="009468FE"/>
    <w:rsid w:val="00947680"/>
    <w:rsid w:val="00947DE0"/>
    <w:rsid w:val="00950A4C"/>
    <w:rsid w:val="00951948"/>
    <w:rsid w:val="00952977"/>
    <w:rsid w:val="0095308B"/>
    <w:rsid w:val="00953106"/>
    <w:rsid w:val="0095317E"/>
    <w:rsid w:val="009531E5"/>
    <w:rsid w:val="0095376B"/>
    <w:rsid w:val="00953CA2"/>
    <w:rsid w:val="0095449C"/>
    <w:rsid w:val="00954C4C"/>
    <w:rsid w:val="00956290"/>
    <w:rsid w:val="00956C93"/>
    <w:rsid w:val="00957D90"/>
    <w:rsid w:val="0096005B"/>
    <w:rsid w:val="00960FDC"/>
    <w:rsid w:val="009617CC"/>
    <w:rsid w:val="009619F9"/>
    <w:rsid w:val="00961D70"/>
    <w:rsid w:val="00961F3F"/>
    <w:rsid w:val="00962EBA"/>
    <w:rsid w:val="009645B9"/>
    <w:rsid w:val="009655B7"/>
    <w:rsid w:val="00965E63"/>
    <w:rsid w:val="00965F6E"/>
    <w:rsid w:val="0096696E"/>
    <w:rsid w:val="00966A97"/>
    <w:rsid w:val="00966D8A"/>
    <w:rsid w:val="00967D0A"/>
    <w:rsid w:val="00970612"/>
    <w:rsid w:val="00970B0A"/>
    <w:rsid w:val="009734A2"/>
    <w:rsid w:val="009737E5"/>
    <w:rsid w:val="00974684"/>
    <w:rsid w:val="0097575C"/>
    <w:rsid w:val="009764E7"/>
    <w:rsid w:val="0097689F"/>
    <w:rsid w:val="00976EE3"/>
    <w:rsid w:val="00977765"/>
    <w:rsid w:val="00977F66"/>
    <w:rsid w:val="009801D0"/>
    <w:rsid w:val="009809EE"/>
    <w:rsid w:val="00980CC4"/>
    <w:rsid w:val="009819EC"/>
    <w:rsid w:val="009821D9"/>
    <w:rsid w:val="00982DD4"/>
    <w:rsid w:val="00982E6A"/>
    <w:rsid w:val="00983E20"/>
    <w:rsid w:val="00984AE0"/>
    <w:rsid w:val="00984F23"/>
    <w:rsid w:val="009855BF"/>
    <w:rsid w:val="00985844"/>
    <w:rsid w:val="009860E4"/>
    <w:rsid w:val="009864F9"/>
    <w:rsid w:val="00986C96"/>
    <w:rsid w:val="0098717B"/>
    <w:rsid w:val="00987EEE"/>
    <w:rsid w:val="00990BDF"/>
    <w:rsid w:val="00993350"/>
    <w:rsid w:val="009937B8"/>
    <w:rsid w:val="009945E1"/>
    <w:rsid w:val="0099481E"/>
    <w:rsid w:val="00994F14"/>
    <w:rsid w:val="00995353"/>
    <w:rsid w:val="00996A4F"/>
    <w:rsid w:val="00996AA2"/>
    <w:rsid w:val="00997AC8"/>
    <w:rsid w:val="00997D08"/>
    <w:rsid w:val="009A145C"/>
    <w:rsid w:val="009A1681"/>
    <w:rsid w:val="009A2426"/>
    <w:rsid w:val="009A297F"/>
    <w:rsid w:val="009A3053"/>
    <w:rsid w:val="009A32C6"/>
    <w:rsid w:val="009A32E7"/>
    <w:rsid w:val="009A4767"/>
    <w:rsid w:val="009A578E"/>
    <w:rsid w:val="009A6302"/>
    <w:rsid w:val="009A6617"/>
    <w:rsid w:val="009A6E39"/>
    <w:rsid w:val="009A7194"/>
    <w:rsid w:val="009A734E"/>
    <w:rsid w:val="009A74F9"/>
    <w:rsid w:val="009A7F60"/>
    <w:rsid w:val="009B0D99"/>
    <w:rsid w:val="009B11C4"/>
    <w:rsid w:val="009B12D2"/>
    <w:rsid w:val="009B1784"/>
    <w:rsid w:val="009B21EE"/>
    <w:rsid w:val="009B2FF0"/>
    <w:rsid w:val="009B30B6"/>
    <w:rsid w:val="009B3EEB"/>
    <w:rsid w:val="009B67AA"/>
    <w:rsid w:val="009B70FC"/>
    <w:rsid w:val="009B73B9"/>
    <w:rsid w:val="009C1353"/>
    <w:rsid w:val="009C1667"/>
    <w:rsid w:val="009C24F5"/>
    <w:rsid w:val="009C2DAE"/>
    <w:rsid w:val="009C50CF"/>
    <w:rsid w:val="009C5340"/>
    <w:rsid w:val="009C5405"/>
    <w:rsid w:val="009C59AB"/>
    <w:rsid w:val="009C5B3F"/>
    <w:rsid w:val="009C5E56"/>
    <w:rsid w:val="009C5F3A"/>
    <w:rsid w:val="009C62AB"/>
    <w:rsid w:val="009C6EC9"/>
    <w:rsid w:val="009C75AF"/>
    <w:rsid w:val="009C7F1E"/>
    <w:rsid w:val="009C7FF4"/>
    <w:rsid w:val="009D053D"/>
    <w:rsid w:val="009D19FE"/>
    <w:rsid w:val="009D2956"/>
    <w:rsid w:val="009D34E0"/>
    <w:rsid w:val="009D3907"/>
    <w:rsid w:val="009D54B1"/>
    <w:rsid w:val="009D5C59"/>
    <w:rsid w:val="009D7401"/>
    <w:rsid w:val="009D778F"/>
    <w:rsid w:val="009D7A80"/>
    <w:rsid w:val="009D7B44"/>
    <w:rsid w:val="009D7F71"/>
    <w:rsid w:val="009E0F31"/>
    <w:rsid w:val="009E1CF2"/>
    <w:rsid w:val="009E1E70"/>
    <w:rsid w:val="009E368C"/>
    <w:rsid w:val="009E39B9"/>
    <w:rsid w:val="009E3A4A"/>
    <w:rsid w:val="009E4381"/>
    <w:rsid w:val="009E4792"/>
    <w:rsid w:val="009E4E88"/>
    <w:rsid w:val="009E616B"/>
    <w:rsid w:val="009E72CF"/>
    <w:rsid w:val="009F02A6"/>
    <w:rsid w:val="009F0554"/>
    <w:rsid w:val="009F0BB0"/>
    <w:rsid w:val="009F0DB6"/>
    <w:rsid w:val="009F0E66"/>
    <w:rsid w:val="009F1296"/>
    <w:rsid w:val="009F146E"/>
    <w:rsid w:val="009F1E83"/>
    <w:rsid w:val="009F20ED"/>
    <w:rsid w:val="009F2E3D"/>
    <w:rsid w:val="009F3648"/>
    <w:rsid w:val="009F3B88"/>
    <w:rsid w:val="009F4033"/>
    <w:rsid w:val="009F496F"/>
    <w:rsid w:val="009F64F6"/>
    <w:rsid w:val="009F703C"/>
    <w:rsid w:val="009F71E9"/>
    <w:rsid w:val="00A0039A"/>
    <w:rsid w:val="00A007A5"/>
    <w:rsid w:val="00A00A58"/>
    <w:rsid w:val="00A00BD5"/>
    <w:rsid w:val="00A0114D"/>
    <w:rsid w:val="00A01689"/>
    <w:rsid w:val="00A01B73"/>
    <w:rsid w:val="00A01EE2"/>
    <w:rsid w:val="00A02C59"/>
    <w:rsid w:val="00A0363C"/>
    <w:rsid w:val="00A0372C"/>
    <w:rsid w:val="00A0510A"/>
    <w:rsid w:val="00A05A86"/>
    <w:rsid w:val="00A05E90"/>
    <w:rsid w:val="00A06C45"/>
    <w:rsid w:val="00A07D33"/>
    <w:rsid w:val="00A10BBA"/>
    <w:rsid w:val="00A1102E"/>
    <w:rsid w:val="00A115F0"/>
    <w:rsid w:val="00A13596"/>
    <w:rsid w:val="00A13D85"/>
    <w:rsid w:val="00A13DCB"/>
    <w:rsid w:val="00A141C2"/>
    <w:rsid w:val="00A14542"/>
    <w:rsid w:val="00A15239"/>
    <w:rsid w:val="00A15636"/>
    <w:rsid w:val="00A156CC"/>
    <w:rsid w:val="00A168D2"/>
    <w:rsid w:val="00A16BFC"/>
    <w:rsid w:val="00A16FF4"/>
    <w:rsid w:val="00A2045B"/>
    <w:rsid w:val="00A2065A"/>
    <w:rsid w:val="00A20778"/>
    <w:rsid w:val="00A21122"/>
    <w:rsid w:val="00A22E7F"/>
    <w:rsid w:val="00A237FF"/>
    <w:rsid w:val="00A24FAC"/>
    <w:rsid w:val="00A251D5"/>
    <w:rsid w:val="00A258C1"/>
    <w:rsid w:val="00A2611E"/>
    <w:rsid w:val="00A26337"/>
    <w:rsid w:val="00A264AC"/>
    <w:rsid w:val="00A26EE0"/>
    <w:rsid w:val="00A26EE2"/>
    <w:rsid w:val="00A30505"/>
    <w:rsid w:val="00A305D1"/>
    <w:rsid w:val="00A30C24"/>
    <w:rsid w:val="00A30F6A"/>
    <w:rsid w:val="00A314BB"/>
    <w:rsid w:val="00A32128"/>
    <w:rsid w:val="00A325BE"/>
    <w:rsid w:val="00A33046"/>
    <w:rsid w:val="00A3353E"/>
    <w:rsid w:val="00A362D0"/>
    <w:rsid w:val="00A36643"/>
    <w:rsid w:val="00A36D20"/>
    <w:rsid w:val="00A3765A"/>
    <w:rsid w:val="00A37794"/>
    <w:rsid w:val="00A37E61"/>
    <w:rsid w:val="00A41198"/>
    <w:rsid w:val="00A41722"/>
    <w:rsid w:val="00A41739"/>
    <w:rsid w:val="00A41EC4"/>
    <w:rsid w:val="00A429E4"/>
    <w:rsid w:val="00A43BDD"/>
    <w:rsid w:val="00A4418C"/>
    <w:rsid w:val="00A4491B"/>
    <w:rsid w:val="00A44EDF"/>
    <w:rsid w:val="00A4504C"/>
    <w:rsid w:val="00A46710"/>
    <w:rsid w:val="00A507FC"/>
    <w:rsid w:val="00A51422"/>
    <w:rsid w:val="00A5217D"/>
    <w:rsid w:val="00A522BA"/>
    <w:rsid w:val="00A526CE"/>
    <w:rsid w:val="00A5388C"/>
    <w:rsid w:val="00A53BD4"/>
    <w:rsid w:val="00A53CBE"/>
    <w:rsid w:val="00A55269"/>
    <w:rsid w:val="00A55975"/>
    <w:rsid w:val="00A55F86"/>
    <w:rsid w:val="00A600DA"/>
    <w:rsid w:val="00A611F5"/>
    <w:rsid w:val="00A61D69"/>
    <w:rsid w:val="00A6241D"/>
    <w:rsid w:val="00A6303A"/>
    <w:rsid w:val="00A64B55"/>
    <w:rsid w:val="00A6527D"/>
    <w:rsid w:val="00A65B0E"/>
    <w:rsid w:val="00A65B82"/>
    <w:rsid w:val="00A65C53"/>
    <w:rsid w:val="00A665CA"/>
    <w:rsid w:val="00A667B5"/>
    <w:rsid w:val="00A67201"/>
    <w:rsid w:val="00A70F55"/>
    <w:rsid w:val="00A720A8"/>
    <w:rsid w:val="00A7296C"/>
    <w:rsid w:val="00A72A5D"/>
    <w:rsid w:val="00A74BFF"/>
    <w:rsid w:val="00A7526F"/>
    <w:rsid w:val="00A75B26"/>
    <w:rsid w:val="00A7670B"/>
    <w:rsid w:val="00A76FAE"/>
    <w:rsid w:val="00A7742E"/>
    <w:rsid w:val="00A779A3"/>
    <w:rsid w:val="00A800B6"/>
    <w:rsid w:val="00A80B55"/>
    <w:rsid w:val="00A818BB"/>
    <w:rsid w:val="00A81A20"/>
    <w:rsid w:val="00A81AFA"/>
    <w:rsid w:val="00A83398"/>
    <w:rsid w:val="00A833C1"/>
    <w:rsid w:val="00A83412"/>
    <w:rsid w:val="00A849C9"/>
    <w:rsid w:val="00A850B5"/>
    <w:rsid w:val="00A856FB"/>
    <w:rsid w:val="00A85D9C"/>
    <w:rsid w:val="00A85E39"/>
    <w:rsid w:val="00A86049"/>
    <w:rsid w:val="00A86278"/>
    <w:rsid w:val="00A91D88"/>
    <w:rsid w:val="00A91DB0"/>
    <w:rsid w:val="00A91EA4"/>
    <w:rsid w:val="00A923D6"/>
    <w:rsid w:val="00A92667"/>
    <w:rsid w:val="00A92D1D"/>
    <w:rsid w:val="00A93096"/>
    <w:rsid w:val="00A93533"/>
    <w:rsid w:val="00A93795"/>
    <w:rsid w:val="00A93E56"/>
    <w:rsid w:val="00A94FF0"/>
    <w:rsid w:val="00A966CF"/>
    <w:rsid w:val="00A96A3C"/>
    <w:rsid w:val="00A96C49"/>
    <w:rsid w:val="00A96EF8"/>
    <w:rsid w:val="00A972E6"/>
    <w:rsid w:val="00A97837"/>
    <w:rsid w:val="00A97914"/>
    <w:rsid w:val="00A97CA2"/>
    <w:rsid w:val="00AA032E"/>
    <w:rsid w:val="00AA070E"/>
    <w:rsid w:val="00AA0BC1"/>
    <w:rsid w:val="00AA1208"/>
    <w:rsid w:val="00AA178B"/>
    <w:rsid w:val="00AA1831"/>
    <w:rsid w:val="00AA1AC9"/>
    <w:rsid w:val="00AA1B41"/>
    <w:rsid w:val="00AA1E10"/>
    <w:rsid w:val="00AA28FD"/>
    <w:rsid w:val="00AA390A"/>
    <w:rsid w:val="00AA5D13"/>
    <w:rsid w:val="00AA6A18"/>
    <w:rsid w:val="00AA6A51"/>
    <w:rsid w:val="00AA7B50"/>
    <w:rsid w:val="00AB10BC"/>
    <w:rsid w:val="00AB12AE"/>
    <w:rsid w:val="00AB188E"/>
    <w:rsid w:val="00AB29E9"/>
    <w:rsid w:val="00AB2A74"/>
    <w:rsid w:val="00AB3130"/>
    <w:rsid w:val="00AB3650"/>
    <w:rsid w:val="00AB3916"/>
    <w:rsid w:val="00AB397D"/>
    <w:rsid w:val="00AB3B00"/>
    <w:rsid w:val="00AB3E95"/>
    <w:rsid w:val="00AB44C1"/>
    <w:rsid w:val="00AB44E6"/>
    <w:rsid w:val="00AB509B"/>
    <w:rsid w:val="00AB50FF"/>
    <w:rsid w:val="00AB551B"/>
    <w:rsid w:val="00AB701E"/>
    <w:rsid w:val="00AB7509"/>
    <w:rsid w:val="00AC02C9"/>
    <w:rsid w:val="00AC0721"/>
    <w:rsid w:val="00AC0BC1"/>
    <w:rsid w:val="00AC1209"/>
    <w:rsid w:val="00AC15BF"/>
    <w:rsid w:val="00AC173D"/>
    <w:rsid w:val="00AC196B"/>
    <w:rsid w:val="00AC29B2"/>
    <w:rsid w:val="00AC30D8"/>
    <w:rsid w:val="00AC50C3"/>
    <w:rsid w:val="00AC634D"/>
    <w:rsid w:val="00AC6E23"/>
    <w:rsid w:val="00AC7106"/>
    <w:rsid w:val="00AC7962"/>
    <w:rsid w:val="00AD026E"/>
    <w:rsid w:val="00AD03B1"/>
    <w:rsid w:val="00AD14A5"/>
    <w:rsid w:val="00AD20D8"/>
    <w:rsid w:val="00AD2BF2"/>
    <w:rsid w:val="00AD395D"/>
    <w:rsid w:val="00AD3BF9"/>
    <w:rsid w:val="00AD7306"/>
    <w:rsid w:val="00AE03BB"/>
    <w:rsid w:val="00AE072A"/>
    <w:rsid w:val="00AE0ACE"/>
    <w:rsid w:val="00AE1A8F"/>
    <w:rsid w:val="00AE2549"/>
    <w:rsid w:val="00AE29A0"/>
    <w:rsid w:val="00AE2A24"/>
    <w:rsid w:val="00AE2AF0"/>
    <w:rsid w:val="00AE2BB7"/>
    <w:rsid w:val="00AE309F"/>
    <w:rsid w:val="00AE43C7"/>
    <w:rsid w:val="00AE4465"/>
    <w:rsid w:val="00AE4B6B"/>
    <w:rsid w:val="00AE5CEF"/>
    <w:rsid w:val="00AE7071"/>
    <w:rsid w:val="00AE74A1"/>
    <w:rsid w:val="00AE75D4"/>
    <w:rsid w:val="00AE7986"/>
    <w:rsid w:val="00AE7F1F"/>
    <w:rsid w:val="00AF041C"/>
    <w:rsid w:val="00AF13FD"/>
    <w:rsid w:val="00AF1B67"/>
    <w:rsid w:val="00AF2116"/>
    <w:rsid w:val="00AF2906"/>
    <w:rsid w:val="00AF47C9"/>
    <w:rsid w:val="00AF49E0"/>
    <w:rsid w:val="00AF4ABA"/>
    <w:rsid w:val="00AF6241"/>
    <w:rsid w:val="00AF669E"/>
    <w:rsid w:val="00AF69DD"/>
    <w:rsid w:val="00AF6CED"/>
    <w:rsid w:val="00AF6D91"/>
    <w:rsid w:val="00AF719D"/>
    <w:rsid w:val="00AF7C7B"/>
    <w:rsid w:val="00B00906"/>
    <w:rsid w:val="00B01010"/>
    <w:rsid w:val="00B0216C"/>
    <w:rsid w:val="00B0266C"/>
    <w:rsid w:val="00B04D1A"/>
    <w:rsid w:val="00B04D55"/>
    <w:rsid w:val="00B05151"/>
    <w:rsid w:val="00B05302"/>
    <w:rsid w:val="00B06051"/>
    <w:rsid w:val="00B06131"/>
    <w:rsid w:val="00B06436"/>
    <w:rsid w:val="00B06B6C"/>
    <w:rsid w:val="00B0725E"/>
    <w:rsid w:val="00B07577"/>
    <w:rsid w:val="00B076C8"/>
    <w:rsid w:val="00B076EF"/>
    <w:rsid w:val="00B077C1"/>
    <w:rsid w:val="00B0797F"/>
    <w:rsid w:val="00B1006A"/>
    <w:rsid w:val="00B10903"/>
    <w:rsid w:val="00B10D64"/>
    <w:rsid w:val="00B1112B"/>
    <w:rsid w:val="00B11652"/>
    <w:rsid w:val="00B116F6"/>
    <w:rsid w:val="00B12EA2"/>
    <w:rsid w:val="00B131F2"/>
    <w:rsid w:val="00B143FD"/>
    <w:rsid w:val="00B145E1"/>
    <w:rsid w:val="00B14622"/>
    <w:rsid w:val="00B152BB"/>
    <w:rsid w:val="00B155FC"/>
    <w:rsid w:val="00B15D2D"/>
    <w:rsid w:val="00B17071"/>
    <w:rsid w:val="00B21F35"/>
    <w:rsid w:val="00B22288"/>
    <w:rsid w:val="00B259D5"/>
    <w:rsid w:val="00B2664F"/>
    <w:rsid w:val="00B2768A"/>
    <w:rsid w:val="00B30155"/>
    <w:rsid w:val="00B3027B"/>
    <w:rsid w:val="00B30329"/>
    <w:rsid w:val="00B3286A"/>
    <w:rsid w:val="00B330F9"/>
    <w:rsid w:val="00B33FF7"/>
    <w:rsid w:val="00B346BF"/>
    <w:rsid w:val="00B3488B"/>
    <w:rsid w:val="00B356A6"/>
    <w:rsid w:val="00B357C2"/>
    <w:rsid w:val="00B35E02"/>
    <w:rsid w:val="00B36860"/>
    <w:rsid w:val="00B36C5B"/>
    <w:rsid w:val="00B374EC"/>
    <w:rsid w:val="00B37859"/>
    <w:rsid w:val="00B401E1"/>
    <w:rsid w:val="00B40EE1"/>
    <w:rsid w:val="00B41008"/>
    <w:rsid w:val="00B41139"/>
    <w:rsid w:val="00B413B4"/>
    <w:rsid w:val="00B41CA2"/>
    <w:rsid w:val="00B42088"/>
    <w:rsid w:val="00B43419"/>
    <w:rsid w:val="00B4377F"/>
    <w:rsid w:val="00B43946"/>
    <w:rsid w:val="00B43F76"/>
    <w:rsid w:val="00B4407E"/>
    <w:rsid w:val="00B4629F"/>
    <w:rsid w:val="00B4659E"/>
    <w:rsid w:val="00B466F6"/>
    <w:rsid w:val="00B4672E"/>
    <w:rsid w:val="00B46F1B"/>
    <w:rsid w:val="00B47B4D"/>
    <w:rsid w:val="00B500A7"/>
    <w:rsid w:val="00B5010A"/>
    <w:rsid w:val="00B50D21"/>
    <w:rsid w:val="00B51EFC"/>
    <w:rsid w:val="00B52674"/>
    <w:rsid w:val="00B54129"/>
    <w:rsid w:val="00B54924"/>
    <w:rsid w:val="00B54C4C"/>
    <w:rsid w:val="00B54E26"/>
    <w:rsid w:val="00B55190"/>
    <w:rsid w:val="00B55543"/>
    <w:rsid w:val="00B55AB7"/>
    <w:rsid w:val="00B55F32"/>
    <w:rsid w:val="00B56977"/>
    <w:rsid w:val="00B578A5"/>
    <w:rsid w:val="00B57BD5"/>
    <w:rsid w:val="00B61F77"/>
    <w:rsid w:val="00B62289"/>
    <w:rsid w:val="00B62F1D"/>
    <w:rsid w:val="00B6356D"/>
    <w:rsid w:val="00B641D1"/>
    <w:rsid w:val="00B674FB"/>
    <w:rsid w:val="00B7149E"/>
    <w:rsid w:val="00B72686"/>
    <w:rsid w:val="00B73049"/>
    <w:rsid w:val="00B73523"/>
    <w:rsid w:val="00B738E8"/>
    <w:rsid w:val="00B748EA"/>
    <w:rsid w:val="00B75ACC"/>
    <w:rsid w:val="00B76F78"/>
    <w:rsid w:val="00B805FE"/>
    <w:rsid w:val="00B80B12"/>
    <w:rsid w:val="00B81025"/>
    <w:rsid w:val="00B815A6"/>
    <w:rsid w:val="00B816EC"/>
    <w:rsid w:val="00B82005"/>
    <w:rsid w:val="00B833C0"/>
    <w:rsid w:val="00B83A5E"/>
    <w:rsid w:val="00B83B22"/>
    <w:rsid w:val="00B8408B"/>
    <w:rsid w:val="00B8446C"/>
    <w:rsid w:val="00B84ECF"/>
    <w:rsid w:val="00B85031"/>
    <w:rsid w:val="00B850A7"/>
    <w:rsid w:val="00B854A1"/>
    <w:rsid w:val="00B854B8"/>
    <w:rsid w:val="00B859A6"/>
    <w:rsid w:val="00B86182"/>
    <w:rsid w:val="00B8765D"/>
    <w:rsid w:val="00B877E2"/>
    <w:rsid w:val="00B87A91"/>
    <w:rsid w:val="00B90E00"/>
    <w:rsid w:val="00B91154"/>
    <w:rsid w:val="00B927CD"/>
    <w:rsid w:val="00B92FCF"/>
    <w:rsid w:val="00B93BA0"/>
    <w:rsid w:val="00B93BAF"/>
    <w:rsid w:val="00B943EE"/>
    <w:rsid w:val="00B94605"/>
    <w:rsid w:val="00B94BA3"/>
    <w:rsid w:val="00B951C5"/>
    <w:rsid w:val="00B9603D"/>
    <w:rsid w:val="00B96EF9"/>
    <w:rsid w:val="00B97820"/>
    <w:rsid w:val="00B978D9"/>
    <w:rsid w:val="00B9795D"/>
    <w:rsid w:val="00B97D2A"/>
    <w:rsid w:val="00BA0E21"/>
    <w:rsid w:val="00BA1F92"/>
    <w:rsid w:val="00BA2289"/>
    <w:rsid w:val="00BA2645"/>
    <w:rsid w:val="00BA2B12"/>
    <w:rsid w:val="00BA2D99"/>
    <w:rsid w:val="00BA3699"/>
    <w:rsid w:val="00BA3F1B"/>
    <w:rsid w:val="00BA4EC0"/>
    <w:rsid w:val="00BA6032"/>
    <w:rsid w:val="00BA6E9A"/>
    <w:rsid w:val="00BA795B"/>
    <w:rsid w:val="00BB0640"/>
    <w:rsid w:val="00BB0911"/>
    <w:rsid w:val="00BB0C86"/>
    <w:rsid w:val="00BB1445"/>
    <w:rsid w:val="00BB1C06"/>
    <w:rsid w:val="00BB2946"/>
    <w:rsid w:val="00BB2D0E"/>
    <w:rsid w:val="00BB2F80"/>
    <w:rsid w:val="00BB3F7E"/>
    <w:rsid w:val="00BB40A8"/>
    <w:rsid w:val="00BB4650"/>
    <w:rsid w:val="00BB4BCD"/>
    <w:rsid w:val="00BB4D0A"/>
    <w:rsid w:val="00BB4E69"/>
    <w:rsid w:val="00BB50E9"/>
    <w:rsid w:val="00BB5636"/>
    <w:rsid w:val="00BB79E4"/>
    <w:rsid w:val="00BC02A2"/>
    <w:rsid w:val="00BC05DB"/>
    <w:rsid w:val="00BC0BD7"/>
    <w:rsid w:val="00BC0BDD"/>
    <w:rsid w:val="00BC115F"/>
    <w:rsid w:val="00BC21CA"/>
    <w:rsid w:val="00BC35AD"/>
    <w:rsid w:val="00BC39AE"/>
    <w:rsid w:val="00BC4F31"/>
    <w:rsid w:val="00BC5DAC"/>
    <w:rsid w:val="00BC7A1C"/>
    <w:rsid w:val="00BC7FAE"/>
    <w:rsid w:val="00BD0734"/>
    <w:rsid w:val="00BD1323"/>
    <w:rsid w:val="00BD13F6"/>
    <w:rsid w:val="00BD1437"/>
    <w:rsid w:val="00BD1758"/>
    <w:rsid w:val="00BD34F8"/>
    <w:rsid w:val="00BD5CBC"/>
    <w:rsid w:val="00BD6C39"/>
    <w:rsid w:val="00BD71D3"/>
    <w:rsid w:val="00BD7DFF"/>
    <w:rsid w:val="00BE14BA"/>
    <w:rsid w:val="00BE1C0A"/>
    <w:rsid w:val="00BE202D"/>
    <w:rsid w:val="00BE2656"/>
    <w:rsid w:val="00BE2E35"/>
    <w:rsid w:val="00BE45F7"/>
    <w:rsid w:val="00BE4A35"/>
    <w:rsid w:val="00BE73C9"/>
    <w:rsid w:val="00BE7EF3"/>
    <w:rsid w:val="00BF01DB"/>
    <w:rsid w:val="00BF0B63"/>
    <w:rsid w:val="00BF16E0"/>
    <w:rsid w:val="00BF3907"/>
    <w:rsid w:val="00BF3AC5"/>
    <w:rsid w:val="00BF41B2"/>
    <w:rsid w:val="00BF44DC"/>
    <w:rsid w:val="00BF4FBE"/>
    <w:rsid w:val="00BF5D53"/>
    <w:rsid w:val="00BF604A"/>
    <w:rsid w:val="00BF61E9"/>
    <w:rsid w:val="00BF6ABF"/>
    <w:rsid w:val="00BF6BCE"/>
    <w:rsid w:val="00BF7664"/>
    <w:rsid w:val="00BF7BBD"/>
    <w:rsid w:val="00C0009F"/>
    <w:rsid w:val="00C01EAF"/>
    <w:rsid w:val="00C02C12"/>
    <w:rsid w:val="00C034EF"/>
    <w:rsid w:val="00C035D4"/>
    <w:rsid w:val="00C051B9"/>
    <w:rsid w:val="00C058BE"/>
    <w:rsid w:val="00C05FDE"/>
    <w:rsid w:val="00C06622"/>
    <w:rsid w:val="00C066AD"/>
    <w:rsid w:val="00C07B53"/>
    <w:rsid w:val="00C07FF9"/>
    <w:rsid w:val="00C10A02"/>
    <w:rsid w:val="00C10E3C"/>
    <w:rsid w:val="00C10FAB"/>
    <w:rsid w:val="00C11140"/>
    <w:rsid w:val="00C12338"/>
    <w:rsid w:val="00C12CF1"/>
    <w:rsid w:val="00C13024"/>
    <w:rsid w:val="00C13407"/>
    <w:rsid w:val="00C13CC3"/>
    <w:rsid w:val="00C1567B"/>
    <w:rsid w:val="00C1593D"/>
    <w:rsid w:val="00C1657A"/>
    <w:rsid w:val="00C177D5"/>
    <w:rsid w:val="00C178DB"/>
    <w:rsid w:val="00C17F65"/>
    <w:rsid w:val="00C2016D"/>
    <w:rsid w:val="00C203E9"/>
    <w:rsid w:val="00C205C2"/>
    <w:rsid w:val="00C21C19"/>
    <w:rsid w:val="00C2238D"/>
    <w:rsid w:val="00C229DB"/>
    <w:rsid w:val="00C22AD3"/>
    <w:rsid w:val="00C22D1B"/>
    <w:rsid w:val="00C238F2"/>
    <w:rsid w:val="00C24495"/>
    <w:rsid w:val="00C2452C"/>
    <w:rsid w:val="00C255D2"/>
    <w:rsid w:val="00C255EC"/>
    <w:rsid w:val="00C258A6"/>
    <w:rsid w:val="00C25F31"/>
    <w:rsid w:val="00C26428"/>
    <w:rsid w:val="00C2699B"/>
    <w:rsid w:val="00C303DB"/>
    <w:rsid w:val="00C3077B"/>
    <w:rsid w:val="00C30DA1"/>
    <w:rsid w:val="00C31524"/>
    <w:rsid w:val="00C327FB"/>
    <w:rsid w:val="00C32EFA"/>
    <w:rsid w:val="00C33234"/>
    <w:rsid w:val="00C33E26"/>
    <w:rsid w:val="00C34000"/>
    <w:rsid w:val="00C34B7D"/>
    <w:rsid w:val="00C35189"/>
    <w:rsid w:val="00C3527D"/>
    <w:rsid w:val="00C35E78"/>
    <w:rsid w:val="00C36D58"/>
    <w:rsid w:val="00C371A5"/>
    <w:rsid w:val="00C373A3"/>
    <w:rsid w:val="00C378EB"/>
    <w:rsid w:val="00C37E37"/>
    <w:rsid w:val="00C403AE"/>
    <w:rsid w:val="00C4054C"/>
    <w:rsid w:val="00C41069"/>
    <w:rsid w:val="00C410A9"/>
    <w:rsid w:val="00C42BF0"/>
    <w:rsid w:val="00C42BFC"/>
    <w:rsid w:val="00C43CC0"/>
    <w:rsid w:val="00C43CEC"/>
    <w:rsid w:val="00C43CEE"/>
    <w:rsid w:val="00C43DC1"/>
    <w:rsid w:val="00C43FA7"/>
    <w:rsid w:val="00C44271"/>
    <w:rsid w:val="00C446F6"/>
    <w:rsid w:val="00C466D8"/>
    <w:rsid w:val="00C46768"/>
    <w:rsid w:val="00C470F6"/>
    <w:rsid w:val="00C50857"/>
    <w:rsid w:val="00C510B3"/>
    <w:rsid w:val="00C52708"/>
    <w:rsid w:val="00C52FB1"/>
    <w:rsid w:val="00C5362C"/>
    <w:rsid w:val="00C539BE"/>
    <w:rsid w:val="00C53C6C"/>
    <w:rsid w:val="00C53E49"/>
    <w:rsid w:val="00C54C76"/>
    <w:rsid w:val="00C5556A"/>
    <w:rsid w:val="00C55A32"/>
    <w:rsid w:val="00C55D9C"/>
    <w:rsid w:val="00C56219"/>
    <w:rsid w:val="00C56B3F"/>
    <w:rsid w:val="00C5746E"/>
    <w:rsid w:val="00C601F2"/>
    <w:rsid w:val="00C60B18"/>
    <w:rsid w:val="00C61EAC"/>
    <w:rsid w:val="00C6234F"/>
    <w:rsid w:val="00C6243B"/>
    <w:rsid w:val="00C62B8E"/>
    <w:rsid w:val="00C62C57"/>
    <w:rsid w:val="00C63E84"/>
    <w:rsid w:val="00C6425B"/>
    <w:rsid w:val="00C65A21"/>
    <w:rsid w:val="00C65AD6"/>
    <w:rsid w:val="00C65FA2"/>
    <w:rsid w:val="00C66FAE"/>
    <w:rsid w:val="00C675F0"/>
    <w:rsid w:val="00C676E7"/>
    <w:rsid w:val="00C677E8"/>
    <w:rsid w:val="00C67830"/>
    <w:rsid w:val="00C7013B"/>
    <w:rsid w:val="00C70E79"/>
    <w:rsid w:val="00C71118"/>
    <w:rsid w:val="00C71570"/>
    <w:rsid w:val="00C71CD5"/>
    <w:rsid w:val="00C73995"/>
    <w:rsid w:val="00C73C4E"/>
    <w:rsid w:val="00C74448"/>
    <w:rsid w:val="00C7667B"/>
    <w:rsid w:val="00C77382"/>
    <w:rsid w:val="00C774BA"/>
    <w:rsid w:val="00C809C9"/>
    <w:rsid w:val="00C80A2B"/>
    <w:rsid w:val="00C80E5B"/>
    <w:rsid w:val="00C83431"/>
    <w:rsid w:val="00C8353F"/>
    <w:rsid w:val="00C84104"/>
    <w:rsid w:val="00C852B5"/>
    <w:rsid w:val="00C85FAF"/>
    <w:rsid w:val="00C8608B"/>
    <w:rsid w:val="00C866B2"/>
    <w:rsid w:val="00C8685C"/>
    <w:rsid w:val="00C86A6F"/>
    <w:rsid w:val="00C86B81"/>
    <w:rsid w:val="00C86D48"/>
    <w:rsid w:val="00C87235"/>
    <w:rsid w:val="00C87A3B"/>
    <w:rsid w:val="00C87B26"/>
    <w:rsid w:val="00C903F3"/>
    <w:rsid w:val="00C90F4C"/>
    <w:rsid w:val="00C911D9"/>
    <w:rsid w:val="00C9187B"/>
    <w:rsid w:val="00C924CE"/>
    <w:rsid w:val="00C924EC"/>
    <w:rsid w:val="00C92EF8"/>
    <w:rsid w:val="00C931B5"/>
    <w:rsid w:val="00C9335E"/>
    <w:rsid w:val="00C93F36"/>
    <w:rsid w:val="00C94F05"/>
    <w:rsid w:val="00C94FB5"/>
    <w:rsid w:val="00C9617D"/>
    <w:rsid w:val="00C963FA"/>
    <w:rsid w:val="00CA068D"/>
    <w:rsid w:val="00CA07BA"/>
    <w:rsid w:val="00CA0B9C"/>
    <w:rsid w:val="00CA3E56"/>
    <w:rsid w:val="00CA4415"/>
    <w:rsid w:val="00CA4827"/>
    <w:rsid w:val="00CA529B"/>
    <w:rsid w:val="00CA62ED"/>
    <w:rsid w:val="00CA6799"/>
    <w:rsid w:val="00CA7995"/>
    <w:rsid w:val="00CA79EF"/>
    <w:rsid w:val="00CA7F90"/>
    <w:rsid w:val="00CB0418"/>
    <w:rsid w:val="00CB0BF2"/>
    <w:rsid w:val="00CB215D"/>
    <w:rsid w:val="00CB2D1D"/>
    <w:rsid w:val="00CB3A5B"/>
    <w:rsid w:val="00CB45B5"/>
    <w:rsid w:val="00CB675F"/>
    <w:rsid w:val="00CB6DF1"/>
    <w:rsid w:val="00CB6E0A"/>
    <w:rsid w:val="00CC028C"/>
    <w:rsid w:val="00CC0E01"/>
    <w:rsid w:val="00CC124C"/>
    <w:rsid w:val="00CC1906"/>
    <w:rsid w:val="00CC1CE4"/>
    <w:rsid w:val="00CC27B1"/>
    <w:rsid w:val="00CC2E68"/>
    <w:rsid w:val="00CC32CE"/>
    <w:rsid w:val="00CC3AA0"/>
    <w:rsid w:val="00CC3D03"/>
    <w:rsid w:val="00CC3FD8"/>
    <w:rsid w:val="00CC414B"/>
    <w:rsid w:val="00CC46C4"/>
    <w:rsid w:val="00CC55C5"/>
    <w:rsid w:val="00CC7488"/>
    <w:rsid w:val="00CD03F2"/>
    <w:rsid w:val="00CD2111"/>
    <w:rsid w:val="00CD2194"/>
    <w:rsid w:val="00CD2334"/>
    <w:rsid w:val="00CD2893"/>
    <w:rsid w:val="00CD3516"/>
    <w:rsid w:val="00CD3C04"/>
    <w:rsid w:val="00CD47D9"/>
    <w:rsid w:val="00CD5547"/>
    <w:rsid w:val="00CD55AC"/>
    <w:rsid w:val="00CD6C8F"/>
    <w:rsid w:val="00CD7E3C"/>
    <w:rsid w:val="00CE0E90"/>
    <w:rsid w:val="00CE1166"/>
    <w:rsid w:val="00CE1219"/>
    <w:rsid w:val="00CE12F5"/>
    <w:rsid w:val="00CE2E6A"/>
    <w:rsid w:val="00CE2E84"/>
    <w:rsid w:val="00CE444A"/>
    <w:rsid w:val="00CE456C"/>
    <w:rsid w:val="00CE6732"/>
    <w:rsid w:val="00CE713F"/>
    <w:rsid w:val="00CF07E2"/>
    <w:rsid w:val="00CF297B"/>
    <w:rsid w:val="00CF312A"/>
    <w:rsid w:val="00CF3580"/>
    <w:rsid w:val="00CF36F5"/>
    <w:rsid w:val="00CF3C8A"/>
    <w:rsid w:val="00CF3CFA"/>
    <w:rsid w:val="00CF40F0"/>
    <w:rsid w:val="00CF4F86"/>
    <w:rsid w:val="00CF5A10"/>
    <w:rsid w:val="00CF79C6"/>
    <w:rsid w:val="00D016CA"/>
    <w:rsid w:val="00D01ADA"/>
    <w:rsid w:val="00D03C75"/>
    <w:rsid w:val="00D041C6"/>
    <w:rsid w:val="00D04629"/>
    <w:rsid w:val="00D0538D"/>
    <w:rsid w:val="00D0632F"/>
    <w:rsid w:val="00D06B0D"/>
    <w:rsid w:val="00D073BE"/>
    <w:rsid w:val="00D1024C"/>
    <w:rsid w:val="00D1037C"/>
    <w:rsid w:val="00D10751"/>
    <w:rsid w:val="00D113C6"/>
    <w:rsid w:val="00D11B52"/>
    <w:rsid w:val="00D12E42"/>
    <w:rsid w:val="00D12F83"/>
    <w:rsid w:val="00D14314"/>
    <w:rsid w:val="00D149B7"/>
    <w:rsid w:val="00D14AD2"/>
    <w:rsid w:val="00D152AE"/>
    <w:rsid w:val="00D162F2"/>
    <w:rsid w:val="00D1672F"/>
    <w:rsid w:val="00D2043A"/>
    <w:rsid w:val="00D20685"/>
    <w:rsid w:val="00D20FAA"/>
    <w:rsid w:val="00D23631"/>
    <w:rsid w:val="00D239A0"/>
    <w:rsid w:val="00D24153"/>
    <w:rsid w:val="00D24555"/>
    <w:rsid w:val="00D24C86"/>
    <w:rsid w:val="00D259E6"/>
    <w:rsid w:val="00D26119"/>
    <w:rsid w:val="00D279EB"/>
    <w:rsid w:val="00D30FB4"/>
    <w:rsid w:val="00D326A2"/>
    <w:rsid w:val="00D328D3"/>
    <w:rsid w:val="00D32ABA"/>
    <w:rsid w:val="00D33507"/>
    <w:rsid w:val="00D34460"/>
    <w:rsid w:val="00D3526B"/>
    <w:rsid w:val="00D362B0"/>
    <w:rsid w:val="00D36556"/>
    <w:rsid w:val="00D37287"/>
    <w:rsid w:val="00D377F3"/>
    <w:rsid w:val="00D37BC0"/>
    <w:rsid w:val="00D403BF"/>
    <w:rsid w:val="00D431C3"/>
    <w:rsid w:val="00D4351D"/>
    <w:rsid w:val="00D4473E"/>
    <w:rsid w:val="00D44909"/>
    <w:rsid w:val="00D449EE"/>
    <w:rsid w:val="00D47D83"/>
    <w:rsid w:val="00D50A7B"/>
    <w:rsid w:val="00D50B38"/>
    <w:rsid w:val="00D50B9D"/>
    <w:rsid w:val="00D528DA"/>
    <w:rsid w:val="00D531C1"/>
    <w:rsid w:val="00D53FB4"/>
    <w:rsid w:val="00D542ED"/>
    <w:rsid w:val="00D543F2"/>
    <w:rsid w:val="00D54A72"/>
    <w:rsid w:val="00D551C1"/>
    <w:rsid w:val="00D5528F"/>
    <w:rsid w:val="00D55355"/>
    <w:rsid w:val="00D5759A"/>
    <w:rsid w:val="00D576A4"/>
    <w:rsid w:val="00D61A9E"/>
    <w:rsid w:val="00D61F38"/>
    <w:rsid w:val="00D620AD"/>
    <w:rsid w:val="00D620EA"/>
    <w:rsid w:val="00D62F10"/>
    <w:rsid w:val="00D631E1"/>
    <w:rsid w:val="00D638C0"/>
    <w:rsid w:val="00D645BD"/>
    <w:rsid w:val="00D64793"/>
    <w:rsid w:val="00D64A39"/>
    <w:rsid w:val="00D64BF2"/>
    <w:rsid w:val="00D65309"/>
    <w:rsid w:val="00D66AAA"/>
    <w:rsid w:val="00D67338"/>
    <w:rsid w:val="00D72319"/>
    <w:rsid w:val="00D72E81"/>
    <w:rsid w:val="00D7381A"/>
    <w:rsid w:val="00D73E4B"/>
    <w:rsid w:val="00D748ED"/>
    <w:rsid w:val="00D75E90"/>
    <w:rsid w:val="00D75EEA"/>
    <w:rsid w:val="00D762BC"/>
    <w:rsid w:val="00D76BBE"/>
    <w:rsid w:val="00D77373"/>
    <w:rsid w:val="00D775E9"/>
    <w:rsid w:val="00D77820"/>
    <w:rsid w:val="00D80A2F"/>
    <w:rsid w:val="00D80DF9"/>
    <w:rsid w:val="00D8206A"/>
    <w:rsid w:val="00D827B5"/>
    <w:rsid w:val="00D82C36"/>
    <w:rsid w:val="00D8358D"/>
    <w:rsid w:val="00D83F35"/>
    <w:rsid w:val="00D85276"/>
    <w:rsid w:val="00D85350"/>
    <w:rsid w:val="00D85AF8"/>
    <w:rsid w:val="00D865B0"/>
    <w:rsid w:val="00D86986"/>
    <w:rsid w:val="00D86C18"/>
    <w:rsid w:val="00D90171"/>
    <w:rsid w:val="00D90246"/>
    <w:rsid w:val="00D91A79"/>
    <w:rsid w:val="00D929DA"/>
    <w:rsid w:val="00D94B0F"/>
    <w:rsid w:val="00D94E72"/>
    <w:rsid w:val="00D94E9C"/>
    <w:rsid w:val="00D96F02"/>
    <w:rsid w:val="00D97C6C"/>
    <w:rsid w:val="00DA0212"/>
    <w:rsid w:val="00DA0BFE"/>
    <w:rsid w:val="00DA134C"/>
    <w:rsid w:val="00DA154B"/>
    <w:rsid w:val="00DA21A7"/>
    <w:rsid w:val="00DA3154"/>
    <w:rsid w:val="00DA3BF1"/>
    <w:rsid w:val="00DA3BF3"/>
    <w:rsid w:val="00DA3CFA"/>
    <w:rsid w:val="00DA56B1"/>
    <w:rsid w:val="00DA585E"/>
    <w:rsid w:val="00DA622E"/>
    <w:rsid w:val="00DA671B"/>
    <w:rsid w:val="00DA67D4"/>
    <w:rsid w:val="00DA7981"/>
    <w:rsid w:val="00DB0C38"/>
    <w:rsid w:val="00DB10BF"/>
    <w:rsid w:val="00DB15C8"/>
    <w:rsid w:val="00DB1C0F"/>
    <w:rsid w:val="00DB1D6C"/>
    <w:rsid w:val="00DB1F28"/>
    <w:rsid w:val="00DB2259"/>
    <w:rsid w:val="00DB31C8"/>
    <w:rsid w:val="00DB3910"/>
    <w:rsid w:val="00DB4DB5"/>
    <w:rsid w:val="00DB4FAE"/>
    <w:rsid w:val="00DB5512"/>
    <w:rsid w:val="00DB5B78"/>
    <w:rsid w:val="00DB6715"/>
    <w:rsid w:val="00DB6A9C"/>
    <w:rsid w:val="00DC00E6"/>
    <w:rsid w:val="00DC0F3D"/>
    <w:rsid w:val="00DC14EC"/>
    <w:rsid w:val="00DC1FF6"/>
    <w:rsid w:val="00DC28C0"/>
    <w:rsid w:val="00DC70B9"/>
    <w:rsid w:val="00DD02E8"/>
    <w:rsid w:val="00DD14F6"/>
    <w:rsid w:val="00DD200A"/>
    <w:rsid w:val="00DD2065"/>
    <w:rsid w:val="00DD2C2F"/>
    <w:rsid w:val="00DD5108"/>
    <w:rsid w:val="00DD6D6E"/>
    <w:rsid w:val="00DE0098"/>
    <w:rsid w:val="00DE0A3A"/>
    <w:rsid w:val="00DE18DD"/>
    <w:rsid w:val="00DE2224"/>
    <w:rsid w:val="00DE22C7"/>
    <w:rsid w:val="00DE286F"/>
    <w:rsid w:val="00DE29A2"/>
    <w:rsid w:val="00DE51DB"/>
    <w:rsid w:val="00DE6703"/>
    <w:rsid w:val="00DE6DF5"/>
    <w:rsid w:val="00DE7BD9"/>
    <w:rsid w:val="00DF0177"/>
    <w:rsid w:val="00DF0E53"/>
    <w:rsid w:val="00DF1026"/>
    <w:rsid w:val="00DF13D1"/>
    <w:rsid w:val="00DF26DE"/>
    <w:rsid w:val="00DF3E9E"/>
    <w:rsid w:val="00DF4229"/>
    <w:rsid w:val="00DF5376"/>
    <w:rsid w:val="00DF53BD"/>
    <w:rsid w:val="00DF6278"/>
    <w:rsid w:val="00DF63EF"/>
    <w:rsid w:val="00DF675F"/>
    <w:rsid w:val="00DF6CE4"/>
    <w:rsid w:val="00DF7AF3"/>
    <w:rsid w:val="00DF7F90"/>
    <w:rsid w:val="00E01CAB"/>
    <w:rsid w:val="00E02144"/>
    <w:rsid w:val="00E0266B"/>
    <w:rsid w:val="00E03A8B"/>
    <w:rsid w:val="00E04967"/>
    <w:rsid w:val="00E05A22"/>
    <w:rsid w:val="00E05F38"/>
    <w:rsid w:val="00E063FB"/>
    <w:rsid w:val="00E0674B"/>
    <w:rsid w:val="00E07004"/>
    <w:rsid w:val="00E079ED"/>
    <w:rsid w:val="00E10011"/>
    <w:rsid w:val="00E10934"/>
    <w:rsid w:val="00E10C2C"/>
    <w:rsid w:val="00E11A96"/>
    <w:rsid w:val="00E11F4C"/>
    <w:rsid w:val="00E1211C"/>
    <w:rsid w:val="00E1383B"/>
    <w:rsid w:val="00E14969"/>
    <w:rsid w:val="00E14B9B"/>
    <w:rsid w:val="00E14F7A"/>
    <w:rsid w:val="00E160FB"/>
    <w:rsid w:val="00E16428"/>
    <w:rsid w:val="00E16B4B"/>
    <w:rsid w:val="00E16B5B"/>
    <w:rsid w:val="00E16FF3"/>
    <w:rsid w:val="00E179CD"/>
    <w:rsid w:val="00E17CFA"/>
    <w:rsid w:val="00E20766"/>
    <w:rsid w:val="00E210DA"/>
    <w:rsid w:val="00E21CA3"/>
    <w:rsid w:val="00E233CC"/>
    <w:rsid w:val="00E23459"/>
    <w:rsid w:val="00E23BCD"/>
    <w:rsid w:val="00E254E8"/>
    <w:rsid w:val="00E25ADC"/>
    <w:rsid w:val="00E2662A"/>
    <w:rsid w:val="00E266D8"/>
    <w:rsid w:val="00E26CFF"/>
    <w:rsid w:val="00E26FF8"/>
    <w:rsid w:val="00E2779C"/>
    <w:rsid w:val="00E315EB"/>
    <w:rsid w:val="00E31F0D"/>
    <w:rsid w:val="00E325B7"/>
    <w:rsid w:val="00E3289F"/>
    <w:rsid w:val="00E32C21"/>
    <w:rsid w:val="00E32F9F"/>
    <w:rsid w:val="00E331D0"/>
    <w:rsid w:val="00E3444E"/>
    <w:rsid w:val="00E3451E"/>
    <w:rsid w:val="00E34EB8"/>
    <w:rsid w:val="00E3516B"/>
    <w:rsid w:val="00E35CAD"/>
    <w:rsid w:val="00E36281"/>
    <w:rsid w:val="00E36DE2"/>
    <w:rsid w:val="00E36EE5"/>
    <w:rsid w:val="00E41BB7"/>
    <w:rsid w:val="00E41BF8"/>
    <w:rsid w:val="00E420C3"/>
    <w:rsid w:val="00E422DD"/>
    <w:rsid w:val="00E426C3"/>
    <w:rsid w:val="00E42A67"/>
    <w:rsid w:val="00E4364C"/>
    <w:rsid w:val="00E438E8"/>
    <w:rsid w:val="00E4545A"/>
    <w:rsid w:val="00E45585"/>
    <w:rsid w:val="00E455FD"/>
    <w:rsid w:val="00E4565A"/>
    <w:rsid w:val="00E45941"/>
    <w:rsid w:val="00E460D4"/>
    <w:rsid w:val="00E46E14"/>
    <w:rsid w:val="00E47310"/>
    <w:rsid w:val="00E47975"/>
    <w:rsid w:val="00E50B87"/>
    <w:rsid w:val="00E50E6E"/>
    <w:rsid w:val="00E51005"/>
    <w:rsid w:val="00E51236"/>
    <w:rsid w:val="00E512B3"/>
    <w:rsid w:val="00E513F3"/>
    <w:rsid w:val="00E5160C"/>
    <w:rsid w:val="00E51786"/>
    <w:rsid w:val="00E52D0A"/>
    <w:rsid w:val="00E52D2E"/>
    <w:rsid w:val="00E52F72"/>
    <w:rsid w:val="00E53C2B"/>
    <w:rsid w:val="00E5494D"/>
    <w:rsid w:val="00E550A8"/>
    <w:rsid w:val="00E55505"/>
    <w:rsid w:val="00E555E1"/>
    <w:rsid w:val="00E56937"/>
    <w:rsid w:val="00E57807"/>
    <w:rsid w:val="00E60455"/>
    <w:rsid w:val="00E60AD7"/>
    <w:rsid w:val="00E612F9"/>
    <w:rsid w:val="00E617AE"/>
    <w:rsid w:val="00E617DE"/>
    <w:rsid w:val="00E6270A"/>
    <w:rsid w:val="00E62AF6"/>
    <w:rsid w:val="00E62C4D"/>
    <w:rsid w:val="00E62DA3"/>
    <w:rsid w:val="00E63372"/>
    <w:rsid w:val="00E634CE"/>
    <w:rsid w:val="00E65BB8"/>
    <w:rsid w:val="00E701F3"/>
    <w:rsid w:val="00E71AE4"/>
    <w:rsid w:val="00E7203F"/>
    <w:rsid w:val="00E7210C"/>
    <w:rsid w:val="00E73B70"/>
    <w:rsid w:val="00E73DD6"/>
    <w:rsid w:val="00E740C1"/>
    <w:rsid w:val="00E74822"/>
    <w:rsid w:val="00E75241"/>
    <w:rsid w:val="00E75259"/>
    <w:rsid w:val="00E75318"/>
    <w:rsid w:val="00E768BD"/>
    <w:rsid w:val="00E77876"/>
    <w:rsid w:val="00E77F62"/>
    <w:rsid w:val="00E809D4"/>
    <w:rsid w:val="00E816BB"/>
    <w:rsid w:val="00E81B66"/>
    <w:rsid w:val="00E81BC9"/>
    <w:rsid w:val="00E81DB1"/>
    <w:rsid w:val="00E81F2C"/>
    <w:rsid w:val="00E82520"/>
    <w:rsid w:val="00E82714"/>
    <w:rsid w:val="00E82731"/>
    <w:rsid w:val="00E82B03"/>
    <w:rsid w:val="00E82E41"/>
    <w:rsid w:val="00E83AFD"/>
    <w:rsid w:val="00E85830"/>
    <w:rsid w:val="00E85A9C"/>
    <w:rsid w:val="00E86713"/>
    <w:rsid w:val="00E86AD8"/>
    <w:rsid w:val="00E86C56"/>
    <w:rsid w:val="00E877C7"/>
    <w:rsid w:val="00E94C52"/>
    <w:rsid w:val="00E94E0E"/>
    <w:rsid w:val="00E9518E"/>
    <w:rsid w:val="00E95406"/>
    <w:rsid w:val="00E965BA"/>
    <w:rsid w:val="00E965E1"/>
    <w:rsid w:val="00E96864"/>
    <w:rsid w:val="00EA0185"/>
    <w:rsid w:val="00EA175D"/>
    <w:rsid w:val="00EA1777"/>
    <w:rsid w:val="00EA2123"/>
    <w:rsid w:val="00EA22CF"/>
    <w:rsid w:val="00EA235B"/>
    <w:rsid w:val="00EA3498"/>
    <w:rsid w:val="00EA350D"/>
    <w:rsid w:val="00EA4058"/>
    <w:rsid w:val="00EA4228"/>
    <w:rsid w:val="00EA452C"/>
    <w:rsid w:val="00EA4A6E"/>
    <w:rsid w:val="00EA50D3"/>
    <w:rsid w:val="00EA5386"/>
    <w:rsid w:val="00EA615F"/>
    <w:rsid w:val="00EA7C9A"/>
    <w:rsid w:val="00EB0274"/>
    <w:rsid w:val="00EB299B"/>
    <w:rsid w:val="00EB3808"/>
    <w:rsid w:val="00EB3A26"/>
    <w:rsid w:val="00EB553D"/>
    <w:rsid w:val="00EB608C"/>
    <w:rsid w:val="00EB6E82"/>
    <w:rsid w:val="00EC04F0"/>
    <w:rsid w:val="00EC1096"/>
    <w:rsid w:val="00EC1A32"/>
    <w:rsid w:val="00EC2F9B"/>
    <w:rsid w:val="00EC3E5C"/>
    <w:rsid w:val="00EC3F85"/>
    <w:rsid w:val="00EC4FC9"/>
    <w:rsid w:val="00EC71C2"/>
    <w:rsid w:val="00EC71DB"/>
    <w:rsid w:val="00EC764A"/>
    <w:rsid w:val="00EC7709"/>
    <w:rsid w:val="00ED0582"/>
    <w:rsid w:val="00ED1870"/>
    <w:rsid w:val="00ED1FF8"/>
    <w:rsid w:val="00ED2194"/>
    <w:rsid w:val="00ED3F10"/>
    <w:rsid w:val="00ED43F5"/>
    <w:rsid w:val="00ED4A4B"/>
    <w:rsid w:val="00ED51EA"/>
    <w:rsid w:val="00ED6BFE"/>
    <w:rsid w:val="00ED6F26"/>
    <w:rsid w:val="00ED6FC4"/>
    <w:rsid w:val="00ED744A"/>
    <w:rsid w:val="00ED784B"/>
    <w:rsid w:val="00ED790C"/>
    <w:rsid w:val="00EE0E49"/>
    <w:rsid w:val="00EE1317"/>
    <w:rsid w:val="00EE2CB5"/>
    <w:rsid w:val="00EE42B8"/>
    <w:rsid w:val="00EE5010"/>
    <w:rsid w:val="00EE55E8"/>
    <w:rsid w:val="00EE58A0"/>
    <w:rsid w:val="00EE6443"/>
    <w:rsid w:val="00EE67AF"/>
    <w:rsid w:val="00EE79FF"/>
    <w:rsid w:val="00EF03BB"/>
    <w:rsid w:val="00EF0B41"/>
    <w:rsid w:val="00EF152C"/>
    <w:rsid w:val="00EF1C39"/>
    <w:rsid w:val="00EF2038"/>
    <w:rsid w:val="00EF3874"/>
    <w:rsid w:val="00EF5152"/>
    <w:rsid w:val="00EF6784"/>
    <w:rsid w:val="00EF6D0D"/>
    <w:rsid w:val="00EF76D4"/>
    <w:rsid w:val="00F000CE"/>
    <w:rsid w:val="00F00259"/>
    <w:rsid w:val="00F0039C"/>
    <w:rsid w:val="00F0072C"/>
    <w:rsid w:val="00F00916"/>
    <w:rsid w:val="00F011C9"/>
    <w:rsid w:val="00F01287"/>
    <w:rsid w:val="00F02798"/>
    <w:rsid w:val="00F0322B"/>
    <w:rsid w:val="00F04730"/>
    <w:rsid w:val="00F05D1C"/>
    <w:rsid w:val="00F06317"/>
    <w:rsid w:val="00F11198"/>
    <w:rsid w:val="00F121D3"/>
    <w:rsid w:val="00F12ED3"/>
    <w:rsid w:val="00F138F7"/>
    <w:rsid w:val="00F13D5C"/>
    <w:rsid w:val="00F140F4"/>
    <w:rsid w:val="00F141CD"/>
    <w:rsid w:val="00F155A3"/>
    <w:rsid w:val="00F15DE0"/>
    <w:rsid w:val="00F21306"/>
    <w:rsid w:val="00F2138B"/>
    <w:rsid w:val="00F235B3"/>
    <w:rsid w:val="00F2481A"/>
    <w:rsid w:val="00F251F1"/>
    <w:rsid w:val="00F26212"/>
    <w:rsid w:val="00F267F1"/>
    <w:rsid w:val="00F270A5"/>
    <w:rsid w:val="00F30163"/>
    <w:rsid w:val="00F30815"/>
    <w:rsid w:val="00F30C66"/>
    <w:rsid w:val="00F31C25"/>
    <w:rsid w:val="00F31CDA"/>
    <w:rsid w:val="00F34648"/>
    <w:rsid w:val="00F34AA6"/>
    <w:rsid w:val="00F35120"/>
    <w:rsid w:val="00F35548"/>
    <w:rsid w:val="00F360AD"/>
    <w:rsid w:val="00F36411"/>
    <w:rsid w:val="00F4028A"/>
    <w:rsid w:val="00F40DA1"/>
    <w:rsid w:val="00F44286"/>
    <w:rsid w:val="00F44A49"/>
    <w:rsid w:val="00F4531C"/>
    <w:rsid w:val="00F46670"/>
    <w:rsid w:val="00F46804"/>
    <w:rsid w:val="00F468E1"/>
    <w:rsid w:val="00F50454"/>
    <w:rsid w:val="00F51465"/>
    <w:rsid w:val="00F51959"/>
    <w:rsid w:val="00F52A7F"/>
    <w:rsid w:val="00F5334A"/>
    <w:rsid w:val="00F539C1"/>
    <w:rsid w:val="00F551F4"/>
    <w:rsid w:val="00F5597D"/>
    <w:rsid w:val="00F55AD5"/>
    <w:rsid w:val="00F5744F"/>
    <w:rsid w:val="00F60B2C"/>
    <w:rsid w:val="00F61890"/>
    <w:rsid w:val="00F62123"/>
    <w:rsid w:val="00F625DA"/>
    <w:rsid w:val="00F62662"/>
    <w:rsid w:val="00F62DF6"/>
    <w:rsid w:val="00F63113"/>
    <w:rsid w:val="00F63699"/>
    <w:rsid w:val="00F63C63"/>
    <w:rsid w:val="00F64F00"/>
    <w:rsid w:val="00F65BAE"/>
    <w:rsid w:val="00F65D2D"/>
    <w:rsid w:val="00F6638B"/>
    <w:rsid w:val="00F66392"/>
    <w:rsid w:val="00F66437"/>
    <w:rsid w:val="00F6648B"/>
    <w:rsid w:val="00F665A8"/>
    <w:rsid w:val="00F669AA"/>
    <w:rsid w:val="00F70037"/>
    <w:rsid w:val="00F70CA7"/>
    <w:rsid w:val="00F71C0A"/>
    <w:rsid w:val="00F71EE5"/>
    <w:rsid w:val="00F720A1"/>
    <w:rsid w:val="00F74603"/>
    <w:rsid w:val="00F74ACE"/>
    <w:rsid w:val="00F74ADD"/>
    <w:rsid w:val="00F74B07"/>
    <w:rsid w:val="00F75FA0"/>
    <w:rsid w:val="00F76037"/>
    <w:rsid w:val="00F76BFC"/>
    <w:rsid w:val="00F76C45"/>
    <w:rsid w:val="00F76DD2"/>
    <w:rsid w:val="00F7729A"/>
    <w:rsid w:val="00F80534"/>
    <w:rsid w:val="00F807E3"/>
    <w:rsid w:val="00F82F8F"/>
    <w:rsid w:val="00F849F0"/>
    <w:rsid w:val="00F84E84"/>
    <w:rsid w:val="00F85C9A"/>
    <w:rsid w:val="00F87A51"/>
    <w:rsid w:val="00F9149F"/>
    <w:rsid w:val="00F91634"/>
    <w:rsid w:val="00F92215"/>
    <w:rsid w:val="00F924C1"/>
    <w:rsid w:val="00F92C71"/>
    <w:rsid w:val="00F932C7"/>
    <w:rsid w:val="00F94449"/>
    <w:rsid w:val="00F97DD6"/>
    <w:rsid w:val="00FA0045"/>
    <w:rsid w:val="00FA15E2"/>
    <w:rsid w:val="00FA2623"/>
    <w:rsid w:val="00FA29DE"/>
    <w:rsid w:val="00FA2E33"/>
    <w:rsid w:val="00FA3D7A"/>
    <w:rsid w:val="00FA403E"/>
    <w:rsid w:val="00FA4416"/>
    <w:rsid w:val="00FA4A34"/>
    <w:rsid w:val="00FA4E34"/>
    <w:rsid w:val="00FA59D4"/>
    <w:rsid w:val="00FA6974"/>
    <w:rsid w:val="00FA7438"/>
    <w:rsid w:val="00FB0F92"/>
    <w:rsid w:val="00FB190C"/>
    <w:rsid w:val="00FB1DC5"/>
    <w:rsid w:val="00FB3056"/>
    <w:rsid w:val="00FB38D8"/>
    <w:rsid w:val="00FB3D08"/>
    <w:rsid w:val="00FB578D"/>
    <w:rsid w:val="00FB6271"/>
    <w:rsid w:val="00FB64D9"/>
    <w:rsid w:val="00FB6D05"/>
    <w:rsid w:val="00FB73BA"/>
    <w:rsid w:val="00FB75C5"/>
    <w:rsid w:val="00FC03FF"/>
    <w:rsid w:val="00FC0B37"/>
    <w:rsid w:val="00FC0F2D"/>
    <w:rsid w:val="00FC1662"/>
    <w:rsid w:val="00FC1742"/>
    <w:rsid w:val="00FC2804"/>
    <w:rsid w:val="00FC33C9"/>
    <w:rsid w:val="00FC33CF"/>
    <w:rsid w:val="00FC40C9"/>
    <w:rsid w:val="00FC4769"/>
    <w:rsid w:val="00FC6518"/>
    <w:rsid w:val="00FD0934"/>
    <w:rsid w:val="00FD0DFA"/>
    <w:rsid w:val="00FD2418"/>
    <w:rsid w:val="00FD24F4"/>
    <w:rsid w:val="00FD2C53"/>
    <w:rsid w:val="00FD2D73"/>
    <w:rsid w:val="00FD32F0"/>
    <w:rsid w:val="00FD3648"/>
    <w:rsid w:val="00FD3D1A"/>
    <w:rsid w:val="00FD4720"/>
    <w:rsid w:val="00FD4916"/>
    <w:rsid w:val="00FD5082"/>
    <w:rsid w:val="00FD523A"/>
    <w:rsid w:val="00FD6ABC"/>
    <w:rsid w:val="00FD705A"/>
    <w:rsid w:val="00FD724D"/>
    <w:rsid w:val="00FD7491"/>
    <w:rsid w:val="00FE0777"/>
    <w:rsid w:val="00FE117A"/>
    <w:rsid w:val="00FE16B5"/>
    <w:rsid w:val="00FE2982"/>
    <w:rsid w:val="00FE33DF"/>
    <w:rsid w:val="00FE5B4D"/>
    <w:rsid w:val="00FE652A"/>
    <w:rsid w:val="00FE6B37"/>
    <w:rsid w:val="00FE795D"/>
    <w:rsid w:val="00FF04B5"/>
    <w:rsid w:val="00FF1053"/>
    <w:rsid w:val="00FF2056"/>
    <w:rsid w:val="00FF2285"/>
    <w:rsid w:val="00FF284E"/>
    <w:rsid w:val="00FF3C49"/>
    <w:rsid w:val="00FF3F66"/>
    <w:rsid w:val="00FF48F7"/>
    <w:rsid w:val="00FF581F"/>
    <w:rsid w:val="00FF5846"/>
    <w:rsid w:val="02109477"/>
    <w:rsid w:val="02C588D2"/>
    <w:rsid w:val="068AA20E"/>
    <w:rsid w:val="0826726F"/>
    <w:rsid w:val="08FA8BD8"/>
    <w:rsid w:val="0C78EB6D"/>
    <w:rsid w:val="0E58DD99"/>
    <w:rsid w:val="10D92D1B"/>
    <w:rsid w:val="17D4C3FA"/>
    <w:rsid w:val="1ABDE44C"/>
    <w:rsid w:val="1E1ECD49"/>
    <w:rsid w:val="1F87DEAC"/>
    <w:rsid w:val="3199B790"/>
    <w:rsid w:val="3526EC0D"/>
    <w:rsid w:val="3603176E"/>
    <w:rsid w:val="42D91FD2"/>
    <w:rsid w:val="4334723D"/>
    <w:rsid w:val="4474F033"/>
    <w:rsid w:val="4549099C"/>
    <w:rsid w:val="4B1D1A4A"/>
    <w:rsid w:val="4EB3D539"/>
    <w:rsid w:val="4F3F945A"/>
    <w:rsid w:val="5287715D"/>
    <w:rsid w:val="5302E824"/>
    <w:rsid w:val="54F056C4"/>
    <w:rsid w:val="6AA6198A"/>
    <w:rsid w:val="6C4C64F3"/>
    <w:rsid w:val="6C9FD432"/>
    <w:rsid w:val="6EE64D4A"/>
    <w:rsid w:val="6FFD4F39"/>
    <w:rsid w:val="70821DAB"/>
    <w:rsid w:val="74D22CB5"/>
    <w:rsid w:val="75711EA8"/>
    <w:rsid w:val="7EE348B7"/>
    <w:rsid w:val="7FA89870"/>
    <w:rsid w:val="7FF03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FFE1"/>
  <w15:chartTrackingRefBased/>
  <w15:docId w15:val="{10B5E520-F16F-4656-AF7D-563A68F8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next w:val="Normal"/>
    <w:link w:val="Ttulo1Car"/>
    <w:uiPriority w:val="9"/>
    <w:qFormat/>
    <w:rsid w:val="006321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4B0542"/>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4B0542"/>
    <w:rPr>
      <w:kern w:val="0"/>
      <w:sz w:val="20"/>
      <w:szCs w:val="20"/>
      <w14:ligatures w14:val="none"/>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Dot pt,DH1,Trascripción,lp"/>
    <w:basedOn w:val="Normal"/>
    <w:link w:val="PrrafodelistaCar"/>
    <w:uiPriority w:val="34"/>
    <w:qFormat/>
    <w:rsid w:val="004B0542"/>
    <w:pPr>
      <w:ind w:left="720"/>
      <w:contextualSpacing/>
    </w:pPr>
  </w:style>
  <w:style w:type="character" w:customStyle="1" w:styleId="corte2ponenteCar">
    <w:name w:val="corte2 ponente Car"/>
    <w:link w:val="corte2ponente"/>
    <w:locked/>
    <w:rsid w:val="004B0542"/>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4B0542"/>
    <w:rPr>
      <w:rFonts w:ascii="Arial" w:hAnsi="Arial"/>
      <w:b/>
      <w:caps/>
      <w:kern w:val="2"/>
      <w:sz w:val="30"/>
      <w14:ligatures w14:val="standardContextual"/>
    </w:rPr>
  </w:style>
  <w:style w:type="character" w:customStyle="1" w:styleId="corte4fondoCar1">
    <w:name w:val="corte4 fondo Car1"/>
    <w:link w:val="corte4fondo"/>
    <w:qFormat/>
    <w:locked/>
    <w:rsid w:val="004B0542"/>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4B0542"/>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4B0542"/>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4B0542"/>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4B0542"/>
    <w:rPr>
      <w:vertAlign w:val="superscript"/>
    </w:rPr>
  </w:style>
  <w:style w:type="paragraph" w:styleId="Encabezado">
    <w:name w:val="header"/>
    <w:basedOn w:val="Normal"/>
    <w:link w:val="EncabezadoCar"/>
    <w:uiPriority w:val="99"/>
    <w:unhideWhenUsed/>
    <w:rsid w:val="004B0542"/>
    <w:pPr>
      <w:tabs>
        <w:tab w:val="center" w:pos="4419"/>
        <w:tab w:val="right" w:pos="8838"/>
      </w:tabs>
    </w:pPr>
  </w:style>
  <w:style w:type="character" w:customStyle="1" w:styleId="EncabezadoCar">
    <w:name w:val="Encabezado Car"/>
    <w:basedOn w:val="Fuentedeprrafopredeter"/>
    <w:link w:val="Encabezado"/>
    <w:uiPriority w:val="99"/>
    <w:rsid w:val="004B0542"/>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4B0542"/>
    <w:pPr>
      <w:tabs>
        <w:tab w:val="center" w:pos="4419"/>
        <w:tab w:val="right" w:pos="8838"/>
      </w:tabs>
    </w:pPr>
  </w:style>
  <w:style w:type="character" w:customStyle="1" w:styleId="PiedepginaCar">
    <w:name w:val="Pie de página Car"/>
    <w:basedOn w:val="Fuentedeprrafopredeter"/>
    <w:link w:val="Piedepgina"/>
    <w:uiPriority w:val="99"/>
    <w:rsid w:val="004B0542"/>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4B05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4B0542"/>
    <w:rPr>
      <w:rFonts w:ascii="Times New Roman" w:eastAsia="Times New Roman" w:hAnsi="Times New Roman" w:cs="Times New Roman"/>
      <w:kern w:val="0"/>
      <w:sz w:val="20"/>
      <w:szCs w:val="2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B0542"/>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corte4fondoCarCar">
    <w:name w:val="corte4 fondo Car Car"/>
    <w:link w:val="corte4fondoCar"/>
    <w:locked/>
    <w:rsid w:val="004B0542"/>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4B0542"/>
    <w:pPr>
      <w:spacing w:line="360" w:lineRule="auto"/>
      <w:ind w:firstLine="709"/>
      <w:jc w:val="both"/>
    </w:pPr>
    <w:rPr>
      <w:rFonts w:ascii="Arial" w:hAnsi="Arial"/>
      <w:kern w:val="2"/>
      <w:sz w:val="30"/>
      <w14:ligatures w14:val="standardContextual"/>
    </w:rPr>
  </w:style>
  <w:style w:type="paragraph" w:customStyle="1" w:styleId="Estilo">
    <w:name w:val="Estilo"/>
    <w:basedOn w:val="Sinespaciado"/>
    <w:link w:val="EstiloCar"/>
    <w:qFormat/>
    <w:rsid w:val="004B0542"/>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B0542"/>
    <w:rPr>
      <w:rFonts w:ascii="Arial" w:hAnsi="Arial"/>
      <w:kern w:val="0"/>
      <w:sz w:val="24"/>
      <w14:ligatures w14:val="none"/>
    </w:rPr>
  </w:style>
  <w:style w:type="paragraph" w:styleId="Sinespaciado">
    <w:name w:val="No Spacing"/>
    <w:uiPriority w:val="1"/>
    <w:qFormat/>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iedepagina">
    <w:name w:val="Pie de pagina"/>
    <w:basedOn w:val="Normal"/>
    <w:uiPriority w:val="99"/>
    <w:rsid w:val="004B0542"/>
    <w:pPr>
      <w:spacing w:after="160" w:line="240" w:lineRule="exact"/>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4B0542"/>
    <w:rPr>
      <w:sz w:val="16"/>
      <w:szCs w:val="16"/>
    </w:rPr>
  </w:style>
  <w:style w:type="paragraph" w:styleId="Textocomentario">
    <w:name w:val="annotation text"/>
    <w:basedOn w:val="Normal"/>
    <w:link w:val="TextocomentarioCar"/>
    <w:uiPriority w:val="99"/>
    <w:unhideWhenUsed/>
    <w:rsid w:val="004B0542"/>
  </w:style>
  <w:style w:type="character" w:customStyle="1" w:styleId="TextocomentarioCar">
    <w:name w:val="Texto comentario Car"/>
    <w:basedOn w:val="Fuentedeprrafopredeter"/>
    <w:link w:val="Textocomentario"/>
    <w:uiPriority w:val="99"/>
    <w:rsid w:val="004B0542"/>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4B0542"/>
    <w:rPr>
      <w:b/>
      <w:bCs/>
    </w:rPr>
  </w:style>
  <w:style w:type="character" w:customStyle="1" w:styleId="AsuntodelcomentarioCar">
    <w:name w:val="Asunto del comentario Car"/>
    <w:basedOn w:val="TextocomentarioCar"/>
    <w:link w:val="Asuntodelcomentario"/>
    <w:uiPriority w:val="99"/>
    <w:semiHidden/>
    <w:rsid w:val="004B0542"/>
    <w:rPr>
      <w:rFonts w:ascii="Times New Roman" w:eastAsia="Times New Roman" w:hAnsi="Times New Roman" w:cs="Times New Roman"/>
      <w:b/>
      <w:bCs/>
      <w:kern w:val="0"/>
      <w:sz w:val="20"/>
      <w:szCs w:val="20"/>
      <w:lang w:val="es-ES_tradnl" w:eastAsia="es-MX"/>
      <w14:ligatures w14:val="none"/>
    </w:rPr>
  </w:style>
  <w:style w:type="paragraph" w:styleId="Revisin">
    <w:name w:val="Revision"/>
    <w:hidden/>
    <w:uiPriority w:val="99"/>
    <w:semiHidden/>
    <w:rsid w:val="004B0542"/>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corte4fondoCar3">
    <w:name w:val="corte4 fondo Car3"/>
    <w:locked/>
    <w:rsid w:val="004B0542"/>
    <w:rPr>
      <w:rFonts w:ascii="Arial" w:eastAsia="Times New Roman" w:hAnsi="Arial" w:cs="Times New Roman"/>
      <w:sz w:val="30"/>
      <w:szCs w:val="20"/>
      <w:lang w:val="es-ES_tradnl" w:eastAsia="es-MX"/>
    </w:rPr>
  </w:style>
  <w:style w:type="character" w:customStyle="1" w:styleId="corte4fondoCar2">
    <w:name w:val="corte4 fondo Car2"/>
    <w:rsid w:val="00422135"/>
    <w:rPr>
      <w:rFonts w:ascii="Arial" w:eastAsia="Times New Roman" w:hAnsi="Arial" w:cs="Times New Roman"/>
      <w:kern w:val="0"/>
      <w:sz w:val="30"/>
      <w:szCs w:val="20"/>
      <w:lang w:eastAsia="es-MX"/>
      <w14:ligatures w14:val="none"/>
    </w:rPr>
  </w:style>
  <w:style w:type="character" w:customStyle="1" w:styleId="Ttulo1Car">
    <w:name w:val="Título 1 Car"/>
    <w:basedOn w:val="Fuentedeprrafopredeter"/>
    <w:link w:val="Ttulo1"/>
    <w:uiPriority w:val="9"/>
    <w:rsid w:val="00632161"/>
    <w:rPr>
      <w:rFonts w:asciiTheme="majorHAnsi" w:eastAsiaTheme="majorEastAsia" w:hAnsiTheme="majorHAnsi" w:cstheme="majorBidi"/>
      <w:color w:val="2F5496" w:themeColor="accent1" w:themeShade="BF"/>
      <w:kern w:val="0"/>
      <w:sz w:val="32"/>
      <w:szCs w:val="32"/>
      <w:lang w:val="es-ES_tradnl" w:eastAsia="es-MX"/>
      <w14:ligatures w14:val="none"/>
    </w:rPr>
  </w:style>
  <w:style w:type="paragraph" w:customStyle="1" w:styleId="RESMENESOSNTESIS">
    <w:name w:val="RESÚMENES O SÍNTESIS"/>
    <w:basedOn w:val="Normal"/>
    <w:uiPriority w:val="99"/>
    <w:rsid w:val="004562A4"/>
    <w:pPr>
      <w:spacing w:line="360" w:lineRule="auto"/>
      <w:ind w:left="709"/>
      <w:jc w:val="both"/>
    </w:pPr>
    <w:rPr>
      <w:rFonts w:ascii="Arial" w:eastAsia="Calibri" w:hAnsi="Arial" w:cs="Arial"/>
      <w:i/>
      <w:sz w:val="28"/>
      <w:szCs w:val="28"/>
      <w:lang w:val="es-MX" w:eastAsia="en-US"/>
    </w:rPr>
  </w:style>
  <w:style w:type="paragraph" w:styleId="NormalWeb">
    <w:name w:val="Normal (Web)"/>
    <w:basedOn w:val="Normal"/>
    <w:uiPriority w:val="99"/>
    <w:semiHidden/>
    <w:unhideWhenUsed/>
    <w:rsid w:val="000C42D2"/>
    <w:pPr>
      <w:spacing w:before="100" w:beforeAutospacing="1" w:after="100" w:afterAutospacing="1"/>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2299">
      <w:bodyDiv w:val="1"/>
      <w:marLeft w:val="0"/>
      <w:marRight w:val="0"/>
      <w:marTop w:val="0"/>
      <w:marBottom w:val="0"/>
      <w:divBdr>
        <w:top w:val="none" w:sz="0" w:space="0" w:color="auto"/>
        <w:left w:val="none" w:sz="0" w:space="0" w:color="auto"/>
        <w:bottom w:val="none" w:sz="0" w:space="0" w:color="auto"/>
        <w:right w:val="none" w:sz="0" w:space="0" w:color="auto"/>
      </w:divBdr>
    </w:div>
    <w:div w:id="343674477">
      <w:bodyDiv w:val="1"/>
      <w:marLeft w:val="0"/>
      <w:marRight w:val="0"/>
      <w:marTop w:val="0"/>
      <w:marBottom w:val="0"/>
      <w:divBdr>
        <w:top w:val="none" w:sz="0" w:space="0" w:color="auto"/>
        <w:left w:val="none" w:sz="0" w:space="0" w:color="auto"/>
        <w:bottom w:val="none" w:sz="0" w:space="0" w:color="auto"/>
        <w:right w:val="none" w:sz="0" w:space="0" w:color="auto"/>
      </w:divBdr>
    </w:div>
    <w:div w:id="809056361">
      <w:bodyDiv w:val="1"/>
      <w:marLeft w:val="0"/>
      <w:marRight w:val="0"/>
      <w:marTop w:val="0"/>
      <w:marBottom w:val="0"/>
      <w:divBdr>
        <w:top w:val="none" w:sz="0" w:space="0" w:color="auto"/>
        <w:left w:val="none" w:sz="0" w:space="0" w:color="auto"/>
        <w:bottom w:val="none" w:sz="0" w:space="0" w:color="auto"/>
        <w:right w:val="none" w:sz="0" w:space="0" w:color="auto"/>
      </w:divBdr>
    </w:div>
    <w:div w:id="883522446">
      <w:bodyDiv w:val="1"/>
      <w:marLeft w:val="0"/>
      <w:marRight w:val="0"/>
      <w:marTop w:val="0"/>
      <w:marBottom w:val="0"/>
      <w:divBdr>
        <w:top w:val="none" w:sz="0" w:space="0" w:color="auto"/>
        <w:left w:val="none" w:sz="0" w:space="0" w:color="auto"/>
        <w:bottom w:val="none" w:sz="0" w:space="0" w:color="auto"/>
        <w:right w:val="none" w:sz="0" w:space="0" w:color="auto"/>
      </w:divBdr>
    </w:div>
    <w:div w:id="1008367238">
      <w:bodyDiv w:val="1"/>
      <w:marLeft w:val="0"/>
      <w:marRight w:val="0"/>
      <w:marTop w:val="0"/>
      <w:marBottom w:val="0"/>
      <w:divBdr>
        <w:top w:val="none" w:sz="0" w:space="0" w:color="auto"/>
        <w:left w:val="none" w:sz="0" w:space="0" w:color="auto"/>
        <w:bottom w:val="none" w:sz="0" w:space="0" w:color="auto"/>
        <w:right w:val="none" w:sz="0" w:space="0" w:color="auto"/>
      </w:divBdr>
    </w:div>
    <w:div w:id="1098332646">
      <w:bodyDiv w:val="1"/>
      <w:marLeft w:val="0"/>
      <w:marRight w:val="0"/>
      <w:marTop w:val="0"/>
      <w:marBottom w:val="0"/>
      <w:divBdr>
        <w:top w:val="none" w:sz="0" w:space="0" w:color="auto"/>
        <w:left w:val="none" w:sz="0" w:space="0" w:color="auto"/>
        <w:bottom w:val="none" w:sz="0" w:space="0" w:color="auto"/>
        <w:right w:val="none" w:sz="0" w:space="0" w:color="auto"/>
      </w:divBdr>
    </w:div>
    <w:div w:id="1322927946">
      <w:bodyDiv w:val="1"/>
      <w:marLeft w:val="0"/>
      <w:marRight w:val="0"/>
      <w:marTop w:val="0"/>
      <w:marBottom w:val="0"/>
      <w:divBdr>
        <w:top w:val="none" w:sz="0" w:space="0" w:color="auto"/>
        <w:left w:val="none" w:sz="0" w:space="0" w:color="auto"/>
        <w:bottom w:val="none" w:sz="0" w:space="0" w:color="auto"/>
        <w:right w:val="none" w:sz="0" w:space="0" w:color="auto"/>
      </w:divBdr>
    </w:div>
    <w:div w:id="14171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3475-9E7A-4545-8D08-24DFB3AA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8911</Words>
  <Characters>49011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BERENICE MONTEALEGRE RAMIREZ</dc:creator>
  <cp:keywords/>
  <dc:description/>
  <cp:lastModifiedBy>BERTHA ALICIA MAGAÑA SILVA</cp:lastModifiedBy>
  <cp:revision>5</cp:revision>
  <cp:lastPrinted>2025-03-03T21:41:00Z</cp:lastPrinted>
  <dcterms:created xsi:type="dcterms:W3CDTF">2025-04-30T16:00:00Z</dcterms:created>
  <dcterms:modified xsi:type="dcterms:W3CDTF">2025-05-02T18:19:00Z</dcterms:modified>
</cp:coreProperties>
</file>