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CE8C" w14:textId="1F354CE8" w:rsidR="00D3607F" w:rsidRPr="0019045D" w:rsidRDefault="00D3607F" w:rsidP="000712A7">
      <w:pPr>
        <w:ind w:left="4820" w:right="-518"/>
        <w:rPr>
          <w:rFonts w:ascii="Arial" w:hAnsi="Arial" w:cs="Arial"/>
          <w:b/>
          <w:sz w:val="28"/>
          <w:szCs w:val="28"/>
        </w:rPr>
      </w:pPr>
      <w:bookmarkStart w:id="0" w:name="_Hlk104363319"/>
      <w:bookmarkStart w:id="1" w:name="_Hlk56518214"/>
      <w:r w:rsidRPr="0019045D">
        <w:rPr>
          <w:rFonts w:ascii="Arial" w:hAnsi="Arial" w:cs="Arial"/>
          <w:b/>
          <w:sz w:val="28"/>
          <w:szCs w:val="28"/>
        </w:rPr>
        <w:t>AMPARO DIRECTO EN REVISIÓN</w:t>
      </w:r>
      <w:r w:rsidR="008826EF" w:rsidRPr="0019045D">
        <w:rPr>
          <w:rFonts w:ascii="Arial" w:hAnsi="Arial" w:cs="Arial"/>
          <w:b/>
          <w:sz w:val="28"/>
          <w:szCs w:val="28"/>
        </w:rPr>
        <w:t xml:space="preserve"> </w:t>
      </w:r>
      <w:r w:rsidR="00E61941" w:rsidRPr="0019045D">
        <w:rPr>
          <w:rFonts w:ascii="Arial" w:hAnsi="Arial" w:cs="Arial"/>
          <w:b/>
          <w:sz w:val="28"/>
          <w:szCs w:val="28"/>
        </w:rPr>
        <w:t>3721</w:t>
      </w:r>
      <w:r w:rsidR="00801CE4" w:rsidRPr="0019045D">
        <w:rPr>
          <w:rFonts w:ascii="Arial" w:hAnsi="Arial" w:cs="Arial"/>
          <w:b/>
          <w:sz w:val="28"/>
          <w:szCs w:val="28"/>
        </w:rPr>
        <w:t>/202</w:t>
      </w:r>
      <w:r w:rsidR="00E61941" w:rsidRPr="0019045D">
        <w:rPr>
          <w:rFonts w:ascii="Arial" w:hAnsi="Arial" w:cs="Arial"/>
          <w:b/>
          <w:sz w:val="28"/>
          <w:szCs w:val="28"/>
        </w:rPr>
        <w:t>4</w:t>
      </w:r>
    </w:p>
    <w:p w14:paraId="4582B171" w14:textId="77777777" w:rsidR="0092206A" w:rsidRPr="0019045D" w:rsidRDefault="0092206A" w:rsidP="000712A7">
      <w:pPr>
        <w:ind w:left="4820" w:right="-518"/>
        <w:rPr>
          <w:rFonts w:ascii="Arial" w:hAnsi="Arial" w:cs="Arial"/>
          <w:b/>
          <w:sz w:val="28"/>
          <w:szCs w:val="28"/>
        </w:rPr>
      </w:pPr>
    </w:p>
    <w:p w14:paraId="4035CCB7" w14:textId="229205C6" w:rsidR="0065143F" w:rsidRPr="0019045D" w:rsidRDefault="0065143F" w:rsidP="000712A7">
      <w:pPr>
        <w:ind w:left="4820" w:right="-518"/>
        <w:jc w:val="both"/>
        <w:rPr>
          <w:rFonts w:ascii="Arial" w:hAnsi="Arial" w:cs="Arial"/>
          <w:b/>
          <w:sz w:val="28"/>
          <w:szCs w:val="28"/>
        </w:rPr>
      </w:pPr>
      <w:bookmarkStart w:id="2" w:name="_Hlk104276658"/>
      <w:r w:rsidRPr="0019045D">
        <w:rPr>
          <w:rFonts w:ascii="Arial" w:hAnsi="Arial" w:cs="Arial"/>
          <w:b/>
          <w:sz w:val="28"/>
          <w:szCs w:val="28"/>
        </w:rPr>
        <w:t>QUEJOS</w:t>
      </w:r>
      <w:r w:rsidR="00375B87" w:rsidRPr="0019045D">
        <w:rPr>
          <w:rFonts w:ascii="Arial" w:hAnsi="Arial" w:cs="Arial"/>
          <w:b/>
          <w:sz w:val="28"/>
          <w:szCs w:val="28"/>
        </w:rPr>
        <w:t>O</w:t>
      </w:r>
      <w:r w:rsidR="00B06638" w:rsidRPr="0019045D">
        <w:rPr>
          <w:rFonts w:ascii="Arial" w:hAnsi="Arial" w:cs="Arial"/>
          <w:b/>
          <w:sz w:val="28"/>
          <w:szCs w:val="28"/>
        </w:rPr>
        <w:t xml:space="preserve"> Y RECURRENTE</w:t>
      </w:r>
      <w:r w:rsidRPr="0019045D">
        <w:rPr>
          <w:rFonts w:ascii="Arial" w:hAnsi="Arial" w:cs="Arial"/>
          <w:b/>
          <w:sz w:val="28"/>
          <w:szCs w:val="28"/>
        </w:rPr>
        <w:t xml:space="preserve">: </w:t>
      </w:r>
      <w:r w:rsidR="00512377">
        <w:rPr>
          <w:rFonts w:ascii="Arial" w:hAnsi="Arial" w:cs="Arial"/>
          <w:b/>
          <w:color w:val="FF0000"/>
          <w:sz w:val="28"/>
          <w:szCs w:val="28"/>
        </w:rPr>
        <w:t>**********</w:t>
      </w:r>
    </w:p>
    <w:p w14:paraId="7D5773BA" w14:textId="77777777" w:rsidR="00B10B9D" w:rsidRPr="0019045D" w:rsidRDefault="00B10B9D" w:rsidP="000712A7">
      <w:pPr>
        <w:ind w:left="4820" w:right="-518"/>
        <w:jc w:val="both"/>
        <w:rPr>
          <w:rFonts w:ascii="Arial" w:hAnsi="Arial" w:cs="Arial"/>
          <w:b/>
          <w:bCs/>
          <w:sz w:val="28"/>
          <w:szCs w:val="28"/>
        </w:rPr>
      </w:pPr>
    </w:p>
    <w:p w14:paraId="41DE1B0F" w14:textId="39422C1C" w:rsidR="00D3607F" w:rsidRPr="0019045D" w:rsidRDefault="00D3607F" w:rsidP="000712A7">
      <w:pPr>
        <w:ind w:left="4820" w:right="-518"/>
        <w:jc w:val="both"/>
        <w:rPr>
          <w:rFonts w:ascii="Arial" w:hAnsi="Arial" w:cs="Arial"/>
          <w:b/>
          <w:sz w:val="26"/>
          <w:szCs w:val="26"/>
        </w:rPr>
      </w:pPr>
      <w:r w:rsidRPr="0019045D">
        <w:rPr>
          <w:rFonts w:ascii="Arial" w:hAnsi="Arial" w:cs="Arial"/>
          <w:b/>
          <w:sz w:val="28"/>
          <w:szCs w:val="28"/>
        </w:rPr>
        <w:t>RECURRENTE</w:t>
      </w:r>
      <w:r w:rsidR="001875E5" w:rsidRPr="0019045D">
        <w:rPr>
          <w:rFonts w:ascii="Arial" w:hAnsi="Arial" w:cs="Arial"/>
          <w:b/>
          <w:sz w:val="28"/>
          <w:szCs w:val="28"/>
        </w:rPr>
        <w:t xml:space="preserve"> ADHESIVO</w:t>
      </w:r>
      <w:r w:rsidRPr="0019045D">
        <w:rPr>
          <w:rFonts w:ascii="Arial" w:hAnsi="Arial" w:cs="Arial"/>
          <w:b/>
          <w:sz w:val="28"/>
          <w:szCs w:val="28"/>
        </w:rPr>
        <w:t xml:space="preserve">: </w:t>
      </w:r>
      <w:r w:rsidR="00141ECD" w:rsidRPr="0019045D">
        <w:rPr>
          <w:rFonts w:ascii="Arial" w:hAnsi="Arial" w:cs="Arial"/>
          <w:b/>
          <w:sz w:val="28"/>
          <w:szCs w:val="28"/>
        </w:rPr>
        <w:t>SECRETARIO DE HACIENDA Y CRÉDITO PÚBLICO</w:t>
      </w:r>
    </w:p>
    <w:bookmarkEnd w:id="0"/>
    <w:p w14:paraId="4CA0A65A" w14:textId="77777777" w:rsidR="00CB1E3A" w:rsidRPr="0019045D" w:rsidRDefault="00CB1E3A" w:rsidP="00B06638">
      <w:pPr>
        <w:jc w:val="both"/>
        <w:rPr>
          <w:rFonts w:ascii="Arial" w:hAnsi="Arial" w:cs="Arial"/>
          <w:b/>
          <w:sz w:val="26"/>
          <w:szCs w:val="26"/>
        </w:rPr>
      </w:pPr>
    </w:p>
    <w:p w14:paraId="7EE38E7E" w14:textId="77777777" w:rsidR="00703FF1" w:rsidRPr="0019045D" w:rsidRDefault="00703FF1" w:rsidP="00B06638">
      <w:pPr>
        <w:jc w:val="both"/>
        <w:rPr>
          <w:rFonts w:ascii="Arial" w:hAnsi="Arial" w:cs="Arial"/>
          <w:b/>
          <w:sz w:val="26"/>
          <w:szCs w:val="26"/>
        </w:rPr>
      </w:pPr>
    </w:p>
    <w:bookmarkEnd w:id="2"/>
    <w:p w14:paraId="3F1B670C" w14:textId="68BF98E8" w:rsidR="009F1950" w:rsidRPr="0019045D" w:rsidRDefault="009F1950" w:rsidP="009F1950">
      <w:pPr>
        <w:pStyle w:val="corte2ponente"/>
        <w:ind w:right="-799"/>
        <w:jc w:val="both"/>
        <w:rPr>
          <w:rFonts w:cs="Arial"/>
          <w:sz w:val="28"/>
          <w:szCs w:val="28"/>
        </w:rPr>
      </w:pPr>
      <w:r w:rsidRPr="0019045D">
        <w:rPr>
          <w:rFonts w:cs="Arial"/>
          <w:sz w:val="28"/>
          <w:szCs w:val="28"/>
        </w:rPr>
        <w:t xml:space="preserve">PONENTE: </w:t>
      </w:r>
      <w:r w:rsidR="0065143F" w:rsidRPr="0019045D">
        <w:rPr>
          <w:rFonts w:cs="Arial"/>
          <w:sz w:val="28"/>
          <w:szCs w:val="28"/>
        </w:rPr>
        <w:t>MINISTRA LORETTA ORTIZ AHL</w:t>
      </w:r>
      <w:r w:rsidR="00A37E41" w:rsidRPr="0019045D">
        <w:rPr>
          <w:rFonts w:cs="Arial"/>
          <w:sz w:val="28"/>
          <w:szCs w:val="28"/>
        </w:rPr>
        <w:t>F</w:t>
      </w:r>
    </w:p>
    <w:p w14:paraId="29261407" w14:textId="77777777" w:rsidR="00427B47" w:rsidRPr="0019045D" w:rsidRDefault="00427B47" w:rsidP="009F1950">
      <w:pPr>
        <w:pStyle w:val="corte2ponente"/>
        <w:ind w:right="51"/>
        <w:jc w:val="both"/>
        <w:rPr>
          <w:rFonts w:cs="Arial"/>
          <w:b w:val="0"/>
          <w:bCs/>
          <w:sz w:val="16"/>
          <w:szCs w:val="16"/>
        </w:rPr>
      </w:pPr>
    </w:p>
    <w:p w14:paraId="194D01CC" w14:textId="2782D298" w:rsidR="009F1950" w:rsidRPr="0019045D" w:rsidRDefault="004433F0" w:rsidP="009F1950">
      <w:pPr>
        <w:pStyle w:val="corte2ponente"/>
        <w:ind w:right="51"/>
        <w:jc w:val="both"/>
        <w:rPr>
          <w:rFonts w:cs="Arial"/>
          <w:b w:val="0"/>
          <w:bCs/>
          <w:sz w:val="16"/>
          <w:szCs w:val="16"/>
        </w:rPr>
      </w:pPr>
      <w:r w:rsidRPr="0019045D">
        <w:rPr>
          <w:rFonts w:cs="Arial"/>
          <w:b w:val="0"/>
          <w:bCs/>
          <w:sz w:val="16"/>
          <w:szCs w:val="16"/>
        </w:rPr>
        <w:t>Cotejó</w:t>
      </w:r>
    </w:p>
    <w:p w14:paraId="3A4ABFCF" w14:textId="4EC75119" w:rsidR="00D3607F" w:rsidRPr="0019045D" w:rsidRDefault="0065143F" w:rsidP="00F011B4">
      <w:pPr>
        <w:rPr>
          <w:rFonts w:ascii="Arial" w:hAnsi="Arial" w:cs="Arial"/>
          <w:b/>
          <w:sz w:val="28"/>
          <w:szCs w:val="28"/>
        </w:rPr>
      </w:pPr>
      <w:r w:rsidRPr="0019045D">
        <w:rPr>
          <w:rFonts w:ascii="Arial" w:hAnsi="Arial" w:cs="Arial"/>
          <w:b/>
          <w:sz w:val="28"/>
          <w:szCs w:val="28"/>
        </w:rPr>
        <w:t>SECRETARI</w:t>
      </w:r>
      <w:r w:rsidR="00CC36F7" w:rsidRPr="0019045D">
        <w:rPr>
          <w:rFonts w:ascii="Arial" w:hAnsi="Arial" w:cs="Arial"/>
          <w:b/>
          <w:sz w:val="28"/>
          <w:szCs w:val="28"/>
        </w:rPr>
        <w:t>O</w:t>
      </w:r>
      <w:r w:rsidRPr="0019045D">
        <w:rPr>
          <w:rFonts w:ascii="Arial" w:hAnsi="Arial" w:cs="Arial"/>
          <w:b/>
          <w:sz w:val="28"/>
          <w:szCs w:val="28"/>
        </w:rPr>
        <w:t xml:space="preserve">: </w:t>
      </w:r>
      <w:r w:rsidR="00400377" w:rsidRPr="0019045D">
        <w:rPr>
          <w:rFonts w:ascii="Arial" w:hAnsi="Arial" w:cs="Arial"/>
          <w:b/>
          <w:sz w:val="28"/>
          <w:szCs w:val="28"/>
        </w:rPr>
        <w:t xml:space="preserve">JOHAN MARTIN ESCALANTE </w:t>
      </w:r>
      <w:proofErr w:type="spellStart"/>
      <w:r w:rsidR="00400377" w:rsidRPr="0019045D">
        <w:rPr>
          <w:rFonts w:ascii="Arial" w:hAnsi="Arial" w:cs="Arial"/>
          <w:b/>
          <w:sz w:val="28"/>
          <w:szCs w:val="28"/>
        </w:rPr>
        <w:t>ESCALANTE</w:t>
      </w:r>
      <w:proofErr w:type="spellEnd"/>
      <w:r w:rsidRPr="0019045D">
        <w:rPr>
          <w:rFonts w:ascii="Arial" w:hAnsi="Arial" w:cs="Arial"/>
          <w:b/>
          <w:sz w:val="28"/>
          <w:szCs w:val="28"/>
        </w:rPr>
        <w:t xml:space="preserve"> </w:t>
      </w:r>
    </w:p>
    <w:p w14:paraId="6B234022" w14:textId="1608DD58" w:rsidR="001C0676" w:rsidRPr="0019045D" w:rsidRDefault="0086440A" w:rsidP="00D3607F">
      <w:pPr>
        <w:rPr>
          <w:rFonts w:ascii="Arial" w:hAnsi="Arial" w:cs="Arial"/>
          <w:b/>
          <w:sz w:val="28"/>
          <w:szCs w:val="28"/>
        </w:rPr>
      </w:pPr>
      <w:r w:rsidRPr="0019045D">
        <w:rPr>
          <w:rFonts w:ascii="Arial" w:hAnsi="Arial" w:cs="Arial"/>
          <w:b/>
          <w:sz w:val="28"/>
          <w:szCs w:val="28"/>
        </w:rPr>
        <w:t>SECRETARIO AUXILIAR</w:t>
      </w:r>
      <w:r w:rsidR="003C79EE" w:rsidRPr="0019045D">
        <w:rPr>
          <w:rFonts w:ascii="Arial" w:hAnsi="Arial" w:cs="Arial"/>
          <w:b/>
          <w:sz w:val="28"/>
          <w:szCs w:val="28"/>
        </w:rPr>
        <w:t xml:space="preserve">: </w:t>
      </w:r>
      <w:r w:rsidR="008826EF" w:rsidRPr="0019045D">
        <w:rPr>
          <w:rFonts w:ascii="Arial" w:hAnsi="Arial" w:cs="Arial"/>
          <w:b/>
          <w:sz w:val="28"/>
          <w:szCs w:val="28"/>
        </w:rPr>
        <w:t>ULISES VILLA VÁZQUEZ</w:t>
      </w:r>
    </w:p>
    <w:p w14:paraId="284785AE" w14:textId="77777777" w:rsidR="00703FF1" w:rsidRPr="0019045D" w:rsidRDefault="00703FF1" w:rsidP="00D3607F">
      <w:pPr>
        <w:rPr>
          <w:rFonts w:ascii="Arial" w:hAnsi="Arial" w:cs="Arial"/>
          <w:b/>
          <w:sz w:val="28"/>
          <w:szCs w:val="28"/>
        </w:rPr>
      </w:pPr>
    </w:p>
    <w:p w14:paraId="1CD10B2A" w14:textId="77777777" w:rsidR="005628C8" w:rsidRPr="0019045D" w:rsidRDefault="005628C8" w:rsidP="00D3607F">
      <w:pPr>
        <w:rPr>
          <w:rFonts w:ascii="Arial" w:hAnsi="Arial" w:cs="Arial"/>
          <w:b/>
          <w:sz w:val="28"/>
          <w:szCs w:val="28"/>
        </w:rPr>
      </w:pPr>
    </w:p>
    <w:p w14:paraId="05757F39" w14:textId="77777777" w:rsidR="00D3607F" w:rsidRPr="0019045D" w:rsidRDefault="009F1950" w:rsidP="00D3607F">
      <w:pPr>
        <w:jc w:val="center"/>
        <w:rPr>
          <w:rFonts w:ascii="Arial" w:hAnsi="Arial" w:cs="Arial"/>
          <w:b/>
          <w:sz w:val="28"/>
          <w:szCs w:val="28"/>
        </w:rPr>
      </w:pPr>
      <w:r w:rsidRPr="0019045D">
        <w:rPr>
          <w:rFonts w:ascii="Arial" w:hAnsi="Arial" w:cs="Arial"/>
          <w:b/>
          <w:sz w:val="28"/>
          <w:szCs w:val="28"/>
        </w:rPr>
        <w:t>ÍNDICE TEMÁTICO</w:t>
      </w:r>
    </w:p>
    <w:p w14:paraId="02D94C71" w14:textId="77777777" w:rsidR="001C0676" w:rsidRPr="0019045D" w:rsidRDefault="001C0676" w:rsidP="007702E2">
      <w:pPr>
        <w:rPr>
          <w:rFonts w:ascii="Arial" w:hAnsi="Arial" w:cs="Arial"/>
          <w:b/>
          <w:sz w:val="28"/>
          <w:szCs w:val="28"/>
        </w:rPr>
      </w:pPr>
    </w:p>
    <w:p w14:paraId="76D54E8C" w14:textId="77777777" w:rsidR="005628C8" w:rsidRPr="0019045D" w:rsidRDefault="005628C8" w:rsidP="007702E2">
      <w:pPr>
        <w:rPr>
          <w:rFonts w:ascii="Arial" w:hAnsi="Arial" w:cs="Arial"/>
          <w:b/>
          <w:sz w:val="28"/>
          <w:szCs w:val="28"/>
        </w:rPr>
      </w:pPr>
    </w:p>
    <w:p w14:paraId="0D9EFA97" w14:textId="29C00F7E" w:rsidR="00272012" w:rsidRPr="0019045D" w:rsidRDefault="00F36B77" w:rsidP="00272012">
      <w:pPr>
        <w:ind w:right="-518"/>
        <w:jc w:val="both"/>
        <w:rPr>
          <w:rFonts w:ascii="Arial" w:hAnsi="Arial" w:cs="Arial"/>
          <w:bCs/>
          <w:sz w:val="28"/>
          <w:szCs w:val="28"/>
        </w:rPr>
      </w:pPr>
      <w:r w:rsidRPr="0019045D">
        <w:rPr>
          <w:rFonts w:ascii="Arial" w:hAnsi="Arial" w:cs="Arial"/>
          <w:b/>
          <w:sz w:val="28"/>
          <w:szCs w:val="28"/>
        </w:rPr>
        <w:t>Hechos:</w:t>
      </w:r>
      <w:r w:rsidR="0066699F" w:rsidRPr="0019045D">
        <w:rPr>
          <w:rFonts w:ascii="Arial" w:hAnsi="Arial" w:cs="Arial"/>
          <w:b/>
          <w:sz w:val="28"/>
          <w:szCs w:val="28"/>
        </w:rPr>
        <w:t xml:space="preserve"> </w:t>
      </w:r>
      <w:r w:rsidR="00953884" w:rsidRPr="0019045D">
        <w:rPr>
          <w:rFonts w:ascii="Arial" w:hAnsi="Arial" w:cs="Arial"/>
          <w:bCs/>
          <w:sz w:val="28"/>
          <w:szCs w:val="28"/>
        </w:rPr>
        <w:t xml:space="preserve">La quejosa demandó la nulidad de la resolución recaída </w:t>
      </w:r>
      <w:r w:rsidR="00FA08A1" w:rsidRPr="0019045D">
        <w:rPr>
          <w:rFonts w:ascii="Arial" w:hAnsi="Arial" w:cs="Arial"/>
          <w:bCs/>
          <w:sz w:val="28"/>
          <w:szCs w:val="28"/>
        </w:rPr>
        <w:t xml:space="preserve">a su recurso de revocación a través del cual controvirtió </w:t>
      </w:r>
      <w:r w:rsidR="00987BA3" w:rsidRPr="0019045D">
        <w:rPr>
          <w:rFonts w:ascii="Arial" w:hAnsi="Arial" w:cs="Arial"/>
          <w:bCs/>
          <w:sz w:val="28"/>
          <w:szCs w:val="28"/>
        </w:rPr>
        <w:t>la determinante de un crédito fiscal por concepto de impuesto sobre la renta</w:t>
      </w:r>
      <w:r w:rsidR="008178CB" w:rsidRPr="0019045D">
        <w:rPr>
          <w:rFonts w:ascii="Arial" w:hAnsi="Arial" w:cs="Arial"/>
          <w:bCs/>
          <w:sz w:val="28"/>
          <w:szCs w:val="28"/>
        </w:rPr>
        <w:t>,</w:t>
      </w:r>
      <w:r w:rsidR="00591A57" w:rsidRPr="0019045D">
        <w:rPr>
          <w:rFonts w:ascii="Arial" w:hAnsi="Arial" w:cs="Arial"/>
          <w:bCs/>
          <w:sz w:val="28"/>
          <w:szCs w:val="28"/>
        </w:rPr>
        <w:t xml:space="preserve"> impuesto al valor agre</w:t>
      </w:r>
      <w:r w:rsidR="005F2471" w:rsidRPr="0019045D">
        <w:rPr>
          <w:rFonts w:ascii="Arial" w:hAnsi="Arial" w:cs="Arial"/>
          <w:bCs/>
          <w:sz w:val="28"/>
          <w:szCs w:val="28"/>
        </w:rPr>
        <w:t>ga</w:t>
      </w:r>
      <w:r w:rsidR="00591A57" w:rsidRPr="0019045D">
        <w:rPr>
          <w:rFonts w:ascii="Arial" w:hAnsi="Arial" w:cs="Arial"/>
          <w:bCs/>
          <w:sz w:val="28"/>
          <w:szCs w:val="28"/>
        </w:rPr>
        <w:t xml:space="preserve">do, recargos y multas, </w:t>
      </w:r>
      <w:r w:rsidR="008178CB" w:rsidRPr="0019045D">
        <w:rPr>
          <w:rFonts w:ascii="Arial" w:hAnsi="Arial" w:cs="Arial"/>
          <w:bCs/>
          <w:sz w:val="28"/>
          <w:szCs w:val="28"/>
        </w:rPr>
        <w:t xml:space="preserve">correspondientes </w:t>
      </w:r>
      <w:r w:rsidR="00551AF7" w:rsidRPr="0019045D">
        <w:rPr>
          <w:rFonts w:ascii="Arial" w:hAnsi="Arial" w:cs="Arial"/>
          <w:bCs/>
          <w:sz w:val="28"/>
          <w:szCs w:val="28"/>
        </w:rPr>
        <w:t>al ejercicio fiscal dos mil siete.</w:t>
      </w:r>
    </w:p>
    <w:p w14:paraId="37873FC8" w14:textId="77777777" w:rsidR="001C0676" w:rsidRPr="0019045D" w:rsidRDefault="001C0676" w:rsidP="00272012">
      <w:pPr>
        <w:ind w:right="-518"/>
        <w:jc w:val="both"/>
        <w:rPr>
          <w:rFonts w:ascii="Arial" w:hAnsi="Arial" w:cs="Arial"/>
          <w:bCs/>
          <w:sz w:val="28"/>
          <w:szCs w:val="28"/>
        </w:rPr>
      </w:pPr>
    </w:p>
    <w:p w14:paraId="48B1A3E5" w14:textId="1729C947" w:rsidR="009B4165" w:rsidRPr="0019045D" w:rsidRDefault="00551AF7" w:rsidP="00420F31">
      <w:pPr>
        <w:ind w:right="-518"/>
        <w:jc w:val="both"/>
        <w:rPr>
          <w:rFonts w:ascii="Arial" w:hAnsi="Arial" w:cs="Arial"/>
          <w:bCs/>
          <w:sz w:val="28"/>
          <w:szCs w:val="28"/>
        </w:rPr>
      </w:pPr>
      <w:r w:rsidRPr="0019045D">
        <w:rPr>
          <w:rFonts w:ascii="Arial" w:hAnsi="Arial" w:cs="Arial"/>
          <w:bCs/>
          <w:sz w:val="28"/>
          <w:szCs w:val="28"/>
        </w:rPr>
        <w:t>La sentencia fue emitida por el Pleno Jurisdiccional de la Sala Superior del Tribunal Federal de Justicia Administrativa</w:t>
      </w:r>
      <w:r w:rsidR="00991E65" w:rsidRPr="0019045D">
        <w:rPr>
          <w:rFonts w:ascii="Arial" w:hAnsi="Arial" w:cs="Arial"/>
          <w:bCs/>
          <w:sz w:val="28"/>
          <w:szCs w:val="28"/>
        </w:rPr>
        <w:t xml:space="preserve">, en la que declaró una nulidad parcial. Inconforme con esta determinación, la </w:t>
      </w:r>
      <w:r w:rsidR="00F45B33" w:rsidRPr="0019045D">
        <w:rPr>
          <w:rFonts w:ascii="Arial" w:hAnsi="Arial" w:cs="Arial"/>
          <w:bCs/>
          <w:sz w:val="28"/>
          <w:szCs w:val="28"/>
        </w:rPr>
        <w:t xml:space="preserve">quejosa promovió juicio de amparo directo del que conoció el Sexto Tribunal Colegiado en Materia Administrativa del Primer Circuito quien, </w:t>
      </w:r>
      <w:r w:rsidR="005B7E52" w:rsidRPr="0019045D">
        <w:rPr>
          <w:rFonts w:ascii="Arial" w:hAnsi="Arial" w:cs="Arial"/>
          <w:bCs/>
          <w:sz w:val="28"/>
          <w:szCs w:val="28"/>
        </w:rPr>
        <w:t>en sesión de cuatro de abril de dos mil veinticuatro, negó en el amparo solicitado.</w:t>
      </w:r>
    </w:p>
    <w:p w14:paraId="74FDE6FE" w14:textId="574535AB" w:rsidR="00764CB6" w:rsidRPr="0019045D" w:rsidRDefault="00764CB6" w:rsidP="00420F31">
      <w:pPr>
        <w:ind w:right="-518"/>
        <w:jc w:val="both"/>
        <w:rPr>
          <w:rFonts w:ascii="Arial" w:hAnsi="Arial" w:cs="Arial"/>
          <w:bCs/>
          <w:sz w:val="28"/>
          <w:szCs w:val="28"/>
        </w:rPr>
      </w:pPr>
    </w:p>
    <w:p w14:paraId="0C22D85F" w14:textId="66F0D9BC" w:rsidR="00512377" w:rsidRDefault="007702E2" w:rsidP="00420F31">
      <w:pPr>
        <w:ind w:right="-518"/>
        <w:jc w:val="both"/>
        <w:rPr>
          <w:rFonts w:ascii="Arial" w:hAnsi="Arial" w:cs="Arial"/>
          <w:bCs/>
          <w:sz w:val="28"/>
          <w:szCs w:val="28"/>
        </w:rPr>
      </w:pPr>
      <w:r w:rsidRPr="0019045D">
        <w:rPr>
          <w:rFonts w:ascii="Arial" w:hAnsi="Arial" w:cs="Arial"/>
          <w:bCs/>
          <w:sz w:val="28"/>
          <w:szCs w:val="28"/>
        </w:rPr>
        <w:t>En contra de dicha sentencia, se interpuso el recurso de revisión que ahora se re</w:t>
      </w:r>
      <w:r w:rsidR="00485C3E" w:rsidRPr="0019045D">
        <w:rPr>
          <w:rFonts w:ascii="Arial" w:hAnsi="Arial" w:cs="Arial"/>
          <w:bCs/>
          <w:sz w:val="28"/>
          <w:szCs w:val="28"/>
        </w:rPr>
        <w:t>s</w:t>
      </w:r>
      <w:r w:rsidRPr="0019045D">
        <w:rPr>
          <w:rFonts w:ascii="Arial" w:hAnsi="Arial" w:cs="Arial"/>
          <w:bCs/>
          <w:sz w:val="28"/>
          <w:szCs w:val="28"/>
        </w:rPr>
        <w:t xml:space="preserve">uelve, esencialmente se plantea que subsiste un problema de constitucionalidad con el artículo 15, fracción I, de la Ley del Impuesto al Valor Agregado, en relación con los principios de seguridad jurídica y equidad tributaria. </w:t>
      </w:r>
    </w:p>
    <w:p w14:paraId="1B5D51AE" w14:textId="77777777" w:rsidR="00512377" w:rsidRDefault="00512377" w:rsidP="00420F31">
      <w:pPr>
        <w:ind w:right="-518"/>
        <w:jc w:val="both"/>
        <w:rPr>
          <w:rFonts w:ascii="Arial" w:hAnsi="Arial" w:cs="Arial"/>
          <w:bCs/>
          <w:sz w:val="28"/>
          <w:szCs w:val="28"/>
        </w:rPr>
      </w:pPr>
    </w:p>
    <w:p w14:paraId="26CF3C7E" w14:textId="77777777" w:rsidR="00512377" w:rsidRDefault="00512377" w:rsidP="00420F31">
      <w:pPr>
        <w:ind w:right="-518"/>
        <w:jc w:val="both"/>
        <w:rPr>
          <w:rFonts w:ascii="Arial" w:hAnsi="Arial" w:cs="Arial"/>
          <w:bCs/>
          <w:sz w:val="28"/>
          <w:szCs w:val="28"/>
        </w:rPr>
      </w:pPr>
    </w:p>
    <w:p w14:paraId="63C08E20" w14:textId="77777777" w:rsidR="00512377" w:rsidRPr="0019045D" w:rsidRDefault="00512377" w:rsidP="00420F31">
      <w:pPr>
        <w:ind w:right="-518"/>
        <w:jc w:val="both"/>
        <w:rPr>
          <w:rFonts w:ascii="Arial" w:hAnsi="Arial" w:cs="Arial"/>
          <w:bCs/>
          <w:sz w:val="28"/>
          <w:szCs w:val="28"/>
        </w:rPr>
      </w:pPr>
    </w:p>
    <w:tbl>
      <w:tblPr>
        <w:tblStyle w:val="Tablaconcuadrcula"/>
        <w:tblpPr w:leftFromText="141" w:rightFromText="141" w:vertAnchor="text" w:tblpY="1"/>
        <w:tblOverlap w:val="never"/>
        <w:tblW w:w="9524" w:type="dxa"/>
        <w:tblLayout w:type="fixed"/>
        <w:tblLook w:val="04A0" w:firstRow="1" w:lastRow="0" w:firstColumn="1" w:lastColumn="0" w:noHBand="0" w:noVBand="1"/>
      </w:tblPr>
      <w:tblGrid>
        <w:gridCol w:w="704"/>
        <w:gridCol w:w="4027"/>
        <w:gridCol w:w="3738"/>
        <w:gridCol w:w="1055"/>
      </w:tblGrid>
      <w:tr w:rsidR="00242D52" w:rsidRPr="0019045D" w14:paraId="39247605" w14:textId="77777777" w:rsidTr="00C54A98">
        <w:trPr>
          <w:trHeight w:val="55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C7347" w14:textId="77777777" w:rsidR="00242D52" w:rsidRPr="0019045D" w:rsidRDefault="00242D52" w:rsidP="00C54A98">
            <w:pPr>
              <w:tabs>
                <w:tab w:val="left" w:pos="426"/>
              </w:tabs>
              <w:jc w:val="center"/>
              <w:rPr>
                <w:rFonts w:ascii="Arial" w:eastAsia="Calibri" w:hAnsi="Arial" w:cs="Arial"/>
                <w:b/>
                <w:bCs/>
                <w:sz w:val="26"/>
                <w:szCs w:val="26"/>
                <w:lang w:eastAsia="es-ES"/>
              </w:rPr>
            </w:pPr>
          </w:p>
        </w:tc>
        <w:tc>
          <w:tcPr>
            <w:tcW w:w="4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BF53EB" w14:textId="77777777" w:rsidR="00242D52" w:rsidRPr="0019045D" w:rsidRDefault="00242D52" w:rsidP="00C54A98">
            <w:pPr>
              <w:tabs>
                <w:tab w:val="left" w:pos="426"/>
              </w:tabs>
              <w:spacing w:before="240" w:after="240"/>
              <w:rPr>
                <w:rFonts w:ascii="Arial" w:eastAsia="Calibri" w:hAnsi="Arial" w:cs="Arial"/>
                <w:b/>
                <w:bCs/>
                <w:sz w:val="26"/>
                <w:szCs w:val="26"/>
                <w:lang w:eastAsia="es-ES"/>
              </w:rPr>
            </w:pPr>
            <w:r w:rsidRPr="0019045D">
              <w:rPr>
                <w:rFonts w:ascii="Arial" w:eastAsia="Calibri" w:hAnsi="Arial" w:cs="Arial"/>
                <w:b/>
                <w:bCs/>
                <w:sz w:val="26"/>
                <w:szCs w:val="26"/>
                <w:lang w:eastAsia="es-ES"/>
              </w:rPr>
              <w:t>Apartado</w:t>
            </w:r>
          </w:p>
        </w:tc>
        <w:tc>
          <w:tcPr>
            <w:tcW w:w="3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33237" w14:textId="77777777" w:rsidR="00242D52" w:rsidRPr="0019045D" w:rsidRDefault="00242D52" w:rsidP="00C54A98">
            <w:pPr>
              <w:tabs>
                <w:tab w:val="left" w:pos="426"/>
              </w:tabs>
              <w:spacing w:before="240" w:after="240"/>
              <w:jc w:val="center"/>
              <w:rPr>
                <w:rFonts w:ascii="Arial" w:eastAsia="Calibri" w:hAnsi="Arial" w:cs="Arial"/>
                <w:b/>
                <w:bCs/>
                <w:sz w:val="26"/>
                <w:szCs w:val="26"/>
                <w:lang w:eastAsia="es-ES"/>
              </w:rPr>
            </w:pPr>
            <w:r w:rsidRPr="0019045D">
              <w:rPr>
                <w:rFonts w:ascii="Arial" w:eastAsia="Calibri" w:hAnsi="Arial" w:cs="Arial"/>
                <w:b/>
                <w:bCs/>
                <w:sz w:val="26"/>
                <w:szCs w:val="26"/>
                <w:lang w:eastAsia="es-ES"/>
              </w:rPr>
              <w:t>Criterio y decisión</w:t>
            </w:r>
          </w:p>
        </w:tc>
        <w:tc>
          <w:tcPr>
            <w:tcW w:w="1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A4BA2" w14:textId="77777777" w:rsidR="00242D52" w:rsidRPr="0019045D" w:rsidRDefault="00242D52" w:rsidP="00C54A98">
            <w:pPr>
              <w:tabs>
                <w:tab w:val="left" w:pos="426"/>
              </w:tabs>
              <w:jc w:val="center"/>
              <w:rPr>
                <w:rFonts w:ascii="Arial" w:eastAsia="Calibri" w:hAnsi="Arial" w:cs="Arial"/>
                <w:b/>
                <w:bCs/>
                <w:sz w:val="26"/>
                <w:szCs w:val="26"/>
                <w:lang w:eastAsia="es-ES"/>
              </w:rPr>
            </w:pPr>
            <w:r w:rsidRPr="0019045D">
              <w:rPr>
                <w:rFonts w:ascii="Arial" w:eastAsia="Calibri" w:hAnsi="Arial" w:cs="Arial"/>
                <w:b/>
                <w:bCs/>
                <w:sz w:val="26"/>
                <w:szCs w:val="26"/>
                <w:lang w:eastAsia="es-ES"/>
              </w:rPr>
              <w:t>Págs.</w:t>
            </w:r>
          </w:p>
        </w:tc>
      </w:tr>
      <w:tr w:rsidR="00242D52" w:rsidRPr="0019045D" w14:paraId="5047B12A" w14:textId="77777777" w:rsidTr="00C54A98">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46D07482" w14:textId="77777777" w:rsidR="00242D52" w:rsidRPr="0019045D" w:rsidRDefault="00242D52" w:rsidP="00C54A98">
            <w:pPr>
              <w:tabs>
                <w:tab w:val="left" w:pos="426"/>
              </w:tabs>
              <w:jc w:val="center"/>
              <w:rPr>
                <w:rFonts w:ascii="Arial" w:eastAsia="Calibri" w:hAnsi="Arial" w:cs="Arial"/>
                <w:b/>
                <w:bCs/>
                <w:sz w:val="26"/>
                <w:szCs w:val="26"/>
                <w:lang w:eastAsia="es-ES"/>
              </w:rPr>
            </w:pPr>
            <w:r w:rsidRPr="0019045D">
              <w:rPr>
                <w:rFonts w:ascii="Arial" w:eastAsia="Calibri" w:hAnsi="Arial" w:cs="Arial"/>
                <w:b/>
                <w:bCs/>
                <w:sz w:val="26"/>
                <w:szCs w:val="26"/>
                <w:lang w:eastAsia="es-ES"/>
              </w:rPr>
              <w:lastRenderedPageBreak/>
              <w:t>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46127F22" w14:textId="77777777" w:rsidR="00242D52" w:rsidRPr="0019045D" w:rsidRDefault="00242D52" w:rsidP="00C54A98">
            <w:pPr>
              <w:tabs>
                <w:tab w:val="left" w:pos="426"/>
              </w:tabs>
              <w:spacing w:before="240" w:after="240"/>
              <w:rPr>
                <w:rFonts w:ascii="Arial" w:eastAsia="Calibri" w:hAnsi="Arial" w:cs="Arial"/>
                <w:b/>
                <w:bCs/>
                <w:sz w:val="26"/>
                <w:szCs w:val="26"/>
                <w:lang w:eastAsia="es-ES"/>
              </w:rPr>
            </w:pPr>
            <w:r w:rsidRPr="0019045D">
              <w:rPr>
                <w:rFonts w:ascii="Arial" w:eastAsia="Calibri" w:hAnsi="Arial" w:cs="Arial"/>
                <w:b/>
                <w:bCs/>
                <w:sz w:val="26"/>
                <w:szCs w:val="26"/>
                <w:lang w:eastAsia="es-ES"/>
              </w:rPr>
              <w:t>COMPETENCIA</w:t>
            </w:r>
          </w:p>
        </w:tc>
        <w:tc>
          <w:tcPr>
            <w:tcW w:w="3738" w:type="dxa"/>
            <w:tcBorders>
              <w:top w:val="single" w:sz="4" w:space="0" w:color="auto"/>
              <w:left w:val="single" w:sz="4" w:space="0" w:color="auto"/>
              <w:bottom w:val="single" w:sz="4" w:space="0" w:color="auto"/>
              <w:right w:val="single" w:sz="4" w:space="0" w:color="auto"/>
            </w:tcBorders>
            <w:hideMark/>
          </w:tcPr>
          <w:p w14:paraId="4EA4285F" w14:textId="77777777" w:rsidR="00242D52" w:rsidRPr="0019045D" w:rsidRDefault="00242D52" w:rsidP="00C54A98">
            <w:pPr>
              <w:tabs>
                <w:tab w:val="left" w:pos="426"/>
              </w:tabs>
              <w:spacing w:before="240" w:after="240"/>
              <w:jc w:val="both"/>
              <w:rPr>
                <w:rFonts w:ascii="Arial" w:eastAsia="Calibri" w:hAnsi="Arial" w:cs="Arial"/>
                <w:bCs/>
                <w:sz w:val="26"/>
                <w:szCs w:val="26"/>
                <w:lang w:eastAsia="es-ES"/>
              </w:rPr>
            </w:pPr>
            <w:r w:rsidRPr="0019045D">
              <w:rPr>
                <w:rFonts w:ascii="Arial" w:eastAsia="Calibri" w:hAnsi="Arial" w:cs="Arial"/>
                <w:bCs/>
                <w:sz w:val="26"/>
                <w:szCs w:val="26"/>
                <w:lang w:eastAsia="es-ES"/>
              </w:rPr>
              <w:t>Esta Primera Sala es competente para conocer del presente asunto.</w:t>
            </w:r>
          </w:p>
        </w:tc>
        <w:tc>
          <w:tcPr>
            <w:tcW w:w="1055" w:type="dxa"/>
            <w:tcBorders>
              <w:top w:val="single" w:sz="4" w:space="0" w:color="auto"/>
              <w:left w:val="single" w:sz="4" w:space="0" w:color="auto"/>
              <w:bottom w:val="single" w:sz="4" w:space="0" w:color="auto"/>
              <w:right w:val="single" w:sz="4" w:space="0" w:color="auto"/>
            </w:tcBorders>
          </w:tcPr>
          <w:p w14:paraId="4347415B" w14:textId="77777777" w:rsidR="00242D52" w:rsidRPr="0019045D" w:rsidRDefault="00242D52" w:rsidP="00C54A98">
            <w:pPr>
              <w:tabs>
                <w:tab w:val="left" w:pos="426"/>
              </w:tabs>
              <w:jc w:val="center"/>
              <w:rPr>
                <w:rFonts w:ascii="Arial" w:eastAsia="Calibri" w:hAnsi="Arial" w:cs="Arial"/>
                <w:bCs/>
                <w:sz w:val="26"/>
                <w:szCs w:val="26"/>
                <w:lang w:eastAsia="es-ES"/>
              </w:rPr>
            </w:pPr>
          </w:p>
          <w:p w14:paraId="1FA32178" w14:textId="0DC3A4D8" w:rsidR="00242D52" w:rsidRPr="0019045D" w:rsidRDefault="00242D52" w:rsidP="00C54A98">
            <w:pPr>
              <w:tabs>
                <w:tab w:val="left" w:pos="426"/>
              </w:tabs>
              <w:jc w:val="center"/>
              <w:rPr>
                <w:rFonts w:ascii="Arial" w:eastAsia="Calibri" w:hAnsi="Arial" w:cs="Arial"/>
                <w:bCs/>
                <w:sz w:val="26"/>
                <w:szCs w:val="26"/>
                <w:lang w:eastAsia="es-ES"/>
              </w:rPr>
            </w:pPr>
            <w:r w:rsidRPr="0019045D">
              <w:rPr>
                <w:rFonts w:ascii="Arial" w:eastAsia="Calibri" w:hAnsi="Arial" w:cs="Arial"/>
                <w:bCs/>
                <w:sz w:val="26"/>
                <w:szCs w:val="26"/>
                <w:lang w:eastAsia="es-ES"/>
              </w:rPr>
              <w:t>1</w:t>
            </w:r>
            <w:r w:rsidR="00EA0EA1" w:rsidRPr="0019045D">
              <w:rPr>
                <w:rFonts w:ascii="Arial" w:eastAsia="Calibri" w:hAnsi="Arial" w:cs="Arial"/>
                <w:bCs/>
                <w:sz w:val="26"/>
                <w:szCs w:val="26"/>
                <w:lang w:eastAsia="es-ES"/>
              </w:rPr>
              <w:t>1</w:t>
            </w:r>
          </w:p>
        </w:tc>
      </w:tr>
      <w:tr w:rsidR="00242D52" w:rsidRPr="0019045D" w14:paraId="2D816074" w14:textId="77777777" w:rsidTr="00C54A98">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6964776A" w14:textId="77777777" w:rsidR="00242D52" w:rsidRPr="0019045D" w:rsidRDefault="00242D52" w:rsidP="00C54A98">
            <w:pPr>
              <w:tabs>
                <w:tab w:val="left" w:pos="426"/>
              </w:tabs>
              <w:jc w:val="center"/>
              <w:rPr>
                <w:rFonts w:ascii="Arial" w:eastAsia="Calibri" w:hAnsi="Arial" w:cs="Arial"/>
                <w:b/>
                <w:bCs/>
                <w:sz w:val="26"/>
                <w:szCs w:val="26"/>
                <w:lang w:eastAsia="es-ES"/>
              </w:rPr>
            </w:pPr>
            <w:r w:rsidRPr="0019045D">
              <w:rPr>
                <w:rFonts w:ascii="Arial" w:eastAsia="Calibri" w:hAnsi="Arial" w:cs="Arial"/>
                <w:b/>
                <w:bCs/>
                <w:sz w:val="26"/>
                <w:szCs w:val="26"/>
                <w:lang w:eastAsia="es-ES"/>
              </w:rPr>
              <w:t>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4E461192" w14:textId="77777777" w:rsidR="00242D52" w:rsidRPr="0019045D" w:rsidRDefault="00242D52" w:rsidP="00C54A98">
            <w:pPr>
              <w:tabs>
                <w:tab w:val="left" w:pos="426"/>
              </w:tabs>
              <w:spacing w:before="240" w:after="240"/>
              <w:rPr>
                <w:rFonts w:ascii="Arial" w:eastAsia="Calibri" w:hAnsi="Arial" w:cs="Arial"/>
                <w:b/>
                <w:bCs/>
                <w:sz w:val="26"/>
                <w:szCs w:val="26"/>
                <w:lang w:eastAsia="es-ES"/>
              </w:rPr>
            </w:pPr>
            <w:r w:rsidRPr="0019045D">
              <w:rPr>
                <w:rFonts w:ascii="Arial" w:eastAsia="Calibri" w:hAnsi="Arial" w:cs="Arial"/>
                <w:b/>
                <w:bCs/>
                <w:sz w:val="26"/>
                <w:szCs w:val="26"/>
                <w:lang w:eastAsia="es-ES"/>
              </w:rPr>
              <w:t>OPORTUNIDAD</w:t>
            </w:r>
          </w:p>
        </w:tc>
        <w:tc>
          <w:tcPr>
            <w:tcW w:w="3738" w:type="dxa"/>
            <w:tcBorders>
              <w:top w:val="single" w:sz="4" w:space="0" w:color="auto"/>
              <w:left w:val="single" w:sz="4" w:space="0" w:color="auto"/>
              <w:bottom w:val="single" w:sz="4" w:space="0" w:color="auto"/>
              <w:right w:val="single" w:sz="4" w:space="0" w:color="auto"/>
            </w:tcBorders>
            <w:hideMark/>
          </w:tcPr>
          <w:p w14:paraId="711CF5BD" w14:textId="081E2995" w:rsidR="00242D52" w:rsidRPr="0019045D" w:rsidRDefault="00243B95" w:rsidP="00C54A98">
            <w:pPr>
              <w:tabs>
                <w:tab w:val="left" w:pos="426"/>
              </w:tabs>
              <w:spacing w:before="240" w:after="240"/>
              <w:jc w:val="both"/>
              <w:rPr>
                <w:rFonts w:ascii="Arial" w:eastAsia="Calibri" w:hAnsi="Arial" w:cs="Arial"/>
                <w:bCs/>
                <w:sz w:val="26"/>
                <w:szCs w:val="26"/>
                <w:lang w:eastAsia="es-ES"/>
              </w:rPr>
            </w:pPr>
            <w:r w:rsidRPr="0019045D">
              <w:rPr>
                <w:rFonts w:ascii="Arial" w:eastAsia="Calibri" w:hAnsi="Arial" w:cs="Arial"/>
                <w:bCs/>
                <w:sz w:val="26"/>
                <w:szCs w:val="26"/>
                <w:lang w:eastAsia="es-ES"/>
              </w:rPr>
              <w:t>Los</w:t>
            </w:r>
            <w:r w:rsidR="00242D52" w:rsidRPr="0019045D">
              <w:rPr>
                <w:rFonts w:ascii="Arial" w:eastAsia="Calibri" w:hAnsi="Arial" w:cs="Arial"/>
                <w:bCs/>
                <w:sz w:val="26"/>
                <w:szCs w:val="26"/>
                <w:lang w:eastAsia="es-ES"/>
              </w:rPr>
              <w:t xml:space="preserve"> recurso</w:t>
            </w:r>
            <w:r w:rsidRPr="0019045D">
              <w:rPr>
                <w:rFonts w:ascii="Arial" w:eastAsia="Calibri" w:hAnsi="Arial" w:cs="Arial"/>
                <w:bCs/>
                <w:sz w:val="26"/>
                <w:szCs w:val="26"/>
                <w:lang w:eastAsia="es-ES"/>
              </w:rPr>
              <w:t>s</w:t>
            </w:r>
            <w:r w:rsidR="00242D52" w:rsidRPr="0019045D">
              <w:rPr>
                <w:rFonts w:ascii="Arial" w:eastAsia="Calibri" w:hAnsi="Arial" w:cs="Arial"/>
                <w:bCs/>
                <w:sz w:val="26"/>
                <w:szCs w:val="26"/>
                <w:lang w:eastAsia="es-ES"/>
              </w:rPr>
              <w:t xml:space="preserve"> de revisión principal</w:t>
            </w:r>
            <w:r w:rsidRPr="0019045D">
              <w:rPr>
                <w:rFonts w:ascii="Arial" w:eastAsia="Calibri" w:hAnsi="Arial" w:cs="Arial"/>
                <w:bCs/>
                <w:sz w:val="26"/>
                <w:szCs w:val="26"/>
                <w:lang w:eastAsia="es-ES"/>
              </w:rPr>
              <w:t xml:space="preserve"> y adhesivo</w:t>
            </w:r>
            <w:r w:rsidR="00242D52" w:rsidRPr="0019045D">
              <w:rPr>
                <w:rFonts w:ascii="Arial" w:eastAsia="Calibri" w:hAnsi="Arial" w:cs="Arial"/>
                <w:bCs/>
                <w:sz w:val="26"/>
                <w:szCs w:val="26"/>
                <w:lang w:eastAsia="es-ES"/>
              </w:rPr>
              <w:t xml:space="preserve"> </w:t>
            </w:r>
            <w:r w:rsidRPr="0019045D">
              <w:rPr>
                <w:rFonts w:ascii="Arial" w:eastAsia="Calibri" w:hAnsi="Arial" w:cs="Arial"/>
                <w:bCs/>
                <w:sz w:val="26"/>
                <w:szCs w:val="26"/>
                <w:lang w:eastAsia="es-ES"/>
              </w:rPr>
              <w:t>son</w:t>
            </w:r>
            <w:r w:rsidR="00242D52" w:rsidRPr="0019045D">
              <w:rPr>
                <w:rFonts w:ascii="Arial" w:eastAsia="Calibri" w:hAnsi="Arial" w:cs="Arial"/>
                <w:bCs/>
                <w:sz w:val="26"/>
                <w:szCs w:val="26"/>
                <w:lang w:eastAsia="es-ES"/>
              </w:rPr>
              <w:t xml:space="preserve"> oportuno</w:t>
            </w:r>
            <w:r w:rsidRPr="0019045D">
              <w:rPr>
                <w:rFonts w:ascii="Arial" w:eastAsia="Calibri" w:hAnsi="Arial" w:cs="Arial"/>
                <w:bCs/>
                <w:sz w:val="26"/>
                <w:szCs w:val="26"/>
                <w:lang w:eastAsia="es-ES"/>
              </w:rPr>
              <w:t>s</w:t>
            </w:r>
            <w:r w:rsidR="00242D52" w:rsidRPr="0019045D">
              <w:rPr>
                <w:rFonts w:ascii="Arial" w:eastAsia="Calibri" w:hAnsi="Arial" w:cs="Arial"/>
                <w:bCs/>
                <w:sz w:val="26"/>
                <w:szCs w:val="26"/>
                <w:lang w:eastAsia="es-ES"/>
              </w:rPr>
              <w:t>.</w:t>
            </w:r>
          </w:p>
        </w:tc>
        <w:tc>
          <w:tcPr>
            <w:tcW w:w="1055" w:type="dxa"/>
            <w:tcBorders>
              <w:top w:val="single" w:sz="4" w:space="0" w:color="auto"/>
              <w:left w:val="single" w:sz="4" w:space="0" w:color="auto"/>
              <w:bottom w:val="single" w:sz="4" w:space="0" w:color="auto"/>
              <w:right w:val="single" w:sz="4" w:space="0" w:color="auto"/>
            </w:tcBorders>
          </w:tcPr>
          <w:p w14:paraId="7F0C3C7B" w14:textId="77777777" w:rsidR="00242D52" w:rsidRPr="0019045D" w:rsidRDefault="00242D52" w:rsidP="00C54A98">
            <w:pPr>
              <w:tabs>
                <w:tab w:val="left" w:pos="426"/>
              </w:tabs>
              <w:jc w:val="both"/>
              <w:rPr>
                <w:rFonts w:ascii="Arial" w:eastAsia="Calibri" w:hAnsi="Arial" w:cs="Arial"/>
                <w:bCs/>
                <w:sz w:val="26"/>
                <w:szCs w:val="26"/>
                <w:lang w:eastAsia="es-ES"/>
              </w:rPr>
            </w:pPr>
          </w:p>
          <w:p w14:paraId="058B97EC" w14:textId="77777777" w:rsidR="005603C2" w:rsidRPr="0019045D" w:rsidRDefault="005603C2" w:rsidP="00C54A98">
            <w:pPr>
              <w:tabs>
                <w:tab w:val="left" w:pos="426"/>
              </w:tabs>
              <w:jc w:val="center"/>
              <w:rPr>
                <w:rFonts w:ascii="Arial" w:eastAsia="Calibri" w:hAnsi="Arial" w:cs="Arial"/>
                <w:bCs/>
                <w:sz w:val="26"/>
                <w:szCs w:val="26"/>
                <w:lang w:eastAsia="es-ES"/>
              </w:rPr>
            </w:pPr>
          </w:p>
          <w:p w14:paraId="13793F62" w14:textId="4D59B543" w:rsidR="00242D52" w:rsidRPr="0019045D" w:rsidRDefault="00242D52" w:rsidP="00C54A98">
            <w:pPr>
              <w:tabs>
                <w:tab w:val="left" w:pos="426"/>
              </w:tabs>
              <w:jc w:val="center"/>
              <w:rPr>
                <w:rFonts w:ascii="Arial" w:eastAsia="Calibri" w:hAnsi="Arial" w:cs="Arial"/>
                <w:bCs/>
                <w:sz w:val="26"/>
                <w:szCs w:val="26"/>
                <w:lang w:eastAsia="es-ES"/>
              </w:rPr>
            </w:pPr>
            <w:r w:rsidRPr="0019045D">
              <w:rPr>
                <w:rFonts w:ascii="Arial" w:eastAsia="Calibri" w:hAnsi="Arial" w:cs="Arial"/>
                <w:bCs/>
                <w:sz w:val="26"/>
                <w:szCs w:val="26"/>
                <w:lang w:eastAsia="es-ES"/>
              </w:rPr>
              <w:t>13</w:t>
            </w:r>
          </w:p>
        </w:tc>
      </w:tr>
      <w:tr w:rsidR="00242D52" w:rsidRPr="0019045D" w14:paraId="3B523670" w14:textId="77777777" w:rsidTr="00C54A98">
        <w:trPr>
          <w:trHeight w:val="683"/>
        </w:trPr>
        <w:tc>
          <w:tcPr>
            <w:tcW w:w="704" w:type="dxa"/>
            <w:tcBorders>
              <w:top w:val="single" w:sz="4" w:space="0" w:color="auto"/>
              <w:left w:val="single" w:sz="4" w:space="0" w:color="auto"/>
              <w:bottom w:val="single" w:sz="4" w:space="0" w:color="auto"/>
              <w:right w:val="single" w:sz="4" w:space="0" w:color="auto"/>
            </w:tcBorders>
            <w:vAlign w:val="center"/>
            <w:hideMark/>
          </w:tcPr>
          <w:p w14:paraId="575E116A" w14:textId="77777777" w:rsidR="00242D52" w:rsidRPr="0019045D" w:rsidRDefault="00242D52" w:rsidP="00C54A98">
            <w:pPr>
              <w:tabs>
                <w:tab w:val="left" w:pos="426"/>
              </w:tabs>
              <w:jc w:val="center"/>
              <w:rPr>
                <w:rFonts w:ascii="Arial" w:eastAsia="Calibri" w:hAnsi="Arial" w:cs="Arial"/>
                <w:b/>
                <w:bCs/>
                <w:sz w:val="26"/>
                <w:szCs w:val="26"/>
                <w:lang w:eastAsia="es-ES"/>
              </w:rPr>
            </w:pPr>
            <w:r w:rsidRPr="0019045D">
              <w:rPr>
                <w:rFonts w:ascii="Arial" w:eastAsia="Calibri" w:hAnsi="Arial" w:cs="Arial"/>
                <w:b/>
                <w:bCs/>
                <w:sz w:val="26"/>
                <w:szCs w:val="26"/>
                <w:lang w:eastAsia="es-ES"/>
              </w:rPr>
              <w:t>III.</w:t>
            </w:r>
          </w:p>
        </w:tc>
        <w:tc>
          <w:tcPr>
            <w:tcW w:w="4027" w:type="dxa"/>
            <w:tcBorders>
              <w:top w:val="single" w:sz="4" w:space="0" w:color="auto"/>
              <w:left w:val="single" w:sz="4" w:space="0" w:color="auto"/>
              <w:bottom w:val="single" w:sz="4" w:space="0" w:color="auto"/>
              <w:right w:val="single" w:sz="4" w:space="0" w:color="auto"/>
            </w:tcBorders>
            <w:vAlign w:val="center"/>
          </w:tcPr>
          <w:p w14:paraId="4ECEF017" w14:textId="77777777" w:rsidR="00242D52" w:rsidRPr="0019045D" w:rsidRDefault="00242D52" w:rsidP="00C54A98">
            <w:pPr>
              <w:tabs>
                <w:tab w:val="left" w:pos="426"/>
              </w:tabs>
              <w:spacing w:before="240" w:after="240"/>
              <w:rPr>
                <w:rFonts w:ascii="Arial" w:eastAsia="Calibri" w:hAnsi="Arial" w:cs="Arial"/>
                <w:b/>
                <w:bCs/>
                <w:sz w:val="26"/>
                <w:szCs w:val="26"/>
                <w:lang w:eastAsia="es-ES"/>
              </w:rPr>
            </w:pPr>
            <w:r w:rsidRPr="0019045D">
              <w:rPr>
                <w:rFonts w:ascii="Arial" w:eastAsia="Calibri" w:hAnsi="Arial" w:cs="Arial"/>
                <w:b/>
                <w:bCs/>
                <w:sz w:val="26"/>
                <w:szCs w:val="26"/>
                <w:lang w:eastAsia="es-ES"/>
              </w:rPr>
              <w:t>LEGITIMACIÓN</w:t>
            </w:r>
          </w:p>
        </w:tc>
        <w:tc>
          <w:tcPr>
            <w:tcW w:w="3738" w:type="dxa"/>
            <w:tcBorders>
              <w:top w:val="single" w:sz="4" w:space="0" w:color="auto"/>
              <w:left w:val="single" w:sz="4" w:space="0" w:color="auto"/>
              <w:bottom w:val="single" w:sz="4" w:space="0" w:color="auto"/>
              <w:right w:val="single" w:sz="4" w:space="0" w:color="auto"/>
            </w:tcBorders>
            <w:hideMark/>
          </w:tcPr>
          <w:p w14:paraId="73DD815D" w14:textId="32DD1BD6" w:rsidR="00242D52" w:rsidRPr="0019045D" w:rsidRDefault="00242D52" w:rsidP="00C54A98">
            <w:pPr>
              <w:tabs>
                <w:tab w:val="left" w:pos="426"/>
              </w:tabs>
              <w:spacing w:before="240" w:after="240"/>
              <w:jc w:val="both"/>
              <w:rPr>
                <w:rFonts w:ascii="Arial" w:eastAsia="Calibri" w:hAnsi="Arial" w:cs="Arial"/>
                <w:bCs/>
                <w:sz w:val="26"/>
                <w:szCs w:val="26"/>
                <w:lang w:eastAsia="es-ES"/>
              </w:rPr>
            </w:pPr>
            <w:r w:rsidRPr="0019045D">
              <w:rPr>
                <w:rFonts w:ascii="Arial" w:eastAsia="Calibri" w:hAnsi="Arial" w:cs="Arial"/>
                <w:bCs/>
                <w:sz w:val="26"/>
                <w:szCs w:val="26"/>
                <w:lang w:eastAsia="es-ES"/>
              </w:rPr>
              <w:t>La</w:t>
            </w:r>
            <w:r w:rsidR="0091329B" w:rsidRPr="0019045D">
              <w:rPr>
                <w:rFonts w:ascii="Arial" w:eastAsia="Calibri" w:hAnsi="Arial" w:cs="Arial"/>
                <w:bCs/>
                <w:sz w:val="26"/>
                <w:szCs w:val="26"/>
                <w:lang w:eastAsia="es-ES"/>
              </w:rPr>
              <w:t>s</w:t>
            </w:r>
            <w:r w:rsidRPr="0019045D">
              <w:rPr>
                <w:rFonts w:ascii="Arial" w:eastAsia="Calibri" w:hAnsi="Arial" w:cs="Arial"/>
                <w:bCs/>
                <w:sz w:val="26"/>
                <w:szCs w:val="26"/>
                <w:lang w:eastAsia="es-ES"/>
              </w:rPr>
              <w:t xml:space="preserve"> parte</w:t>
            </w:r>
            <w:r w:rsidR="0091329B" w:rsidRPr="0019045D">
              <w:rPr>
                <w:rFonts w:ascii="Arial" w:eastAsia="Calibri" w:hAnsi="Arial" w:cs="Arial"/>
                <w:bCs/>
                <w:sz w:val="26"/>
                <w:szCs w:val="26"/>
                <w:lang w:eastAsia="es-ES"/>
              </w:rPr>
              <w:t>s</w:t>
            </w:r>
            <w:r w:rsidRPr="0019045D">
              <w:rPr>
                <w:rFonts w:ascii="Arial" w:eastAsia="Calibri" w:hAnsi="Arial" w:cs="Arial"/>
                <w:bCs/>
                <w:sz w:val="26"/>
                <w:szCs w:val="26"/>
                <w:lang w:eastAsia="es-ES"/>
              </w:rPr>
              <w:t xml:space="preserve"> recurrente</w:t>
            </w:r>
            <w:r w:rsidR="0091329B" w:rsidRPr="0019045D">
              <w:rPr>
                <w:rFonts w:ascii="Arial" w:eastAsia="Calibri" w:hAnsi="Arial" w:cs="Arial"/>
                <w:bCs/>
                <w:sz w:val="26"/>
                <w:szCs w:val="26"/>
                <w:lang w:eastAsia="es-ES"/>
              </w:rPr>
              <w:t>s</w:t>
            </w:r>
            <w:r w:rsidRPr="0019045D">
              <w:rPr>
                <w:rFonts w:ascii="Arial" w:eastAsia="Calibri" w:hAnsi="Arial" w:cs="Arial"/>
                <w:bCs/>
                <w:sz w:val="26"/>
                <w:szCs w:val="26"/>
                <w:lang w:eastAsia="es-ES"/>
              </w:rPr>
              <w:t xml:space="preserve"> cuenta</w:t>
            </w:r>
            <w:r w:rsidR="0091329B" w:rsidRPr="0019045D">
              <w:rPr>
                <w:rFonts w:ascii="Arial" w:eastAsia="Calibri" w:hAnsi="Arial" w:cs="Arial"/>
                <w:bCs/>
                <w:sz w:val="26"/>
                <w:szCs w:val="26"/>
                <w:lang w:eastAsia="es-ES"/>
              </w:rPr>
              <w:t>n</w:t>
            </w:r>
            <w:r w:rsidRPr="0019045D">
              <w:rPr>
                <w:rFonts w:ascii="Arial" w:eastAsia="Calibri" w:hAnsi="Arial" w:cs="Arial"/>
                <w:bCs/>
                <w:sz w:val="26"/>
                <w:szCs w:val="26"/>
                <w:lang w:eastAsia="es-ES"/>
              </w:rPr>
              <w:t xml:space="preserve"> con legitimación.</w:t>
            </w:r>
          </w:p>
        </w:tc>
        <w:tc>
          <w:tcPr>
            <w:tcW w:w="1055" w:type="dxa"/>
            <w:tcBorders>
              <w:top w:val="single" w:sz="4" w:space="0" w:color="auto"/>
              <w:left w:val="single" w:sz="4" w:space="0" w:color="auto"/>
              <w:bottom w:val="single" w:sz="4" w:space="0" w:color="auto"/>
              <w:right w:val="single" w:sz="4" w:space="0" w:color="auto"/>
            </w:tcBorders>
          </w:tcPr>
          <w:p w14:paraId="13B8B2EA" w14:textId="77777777" w:rsidR="00242D52" w:rsidRPr="0019045D" w:rsidRDefault="00242D52" w:rsidP="00C54A98">
            <w:pPr>
              <w:tabs>
                <w:tab w:val="left" w:pos="426"/>
              </w:tabs>
              <w:jc w:val="center"/>
              <w:rPr>
                <w:rFonts w:ascii="Arial" w:eastAsia="Calibri" w:hAnsi="Arial" w:cs="Arial"/>
                <w:bCs/>
                <w:sz w:val="26"/>
                <w:szCs w:val="26"/>
                <w:lang w:eastAsia="es-ES"/>
              </w:rPr>
            </w:pPr>
          </w:p>
          <w:p w14:paraId="2FB484AA" w14:textId="77777777" w:rsidR="00242D52" w:rsidRPr="0019045D" w:rsidRDefault="00242D52" w:rsidP="00C54A98">
            <w:pPr>
              <w:tabs>
                <w:tab w:val="left" w:pos="426"/>
              </w:tabs>
              <w:jc w:val="center"/>
              <w:rPr>
                <w:rFonts w:ascii="Arial" w:eastAsia="Calibri" w:hAnsi="Arial" w:cs="Arial"/>
                <w:bCs/>
                <w:sz w:val="26"/>
                <w:szCs w:val="26"/>
                <w:lang w:eastAsia="es-ES"/>
              </w:rPr>
            </w:pPr>
            <w:r w:rsidRPr="0019045D">
              <w:rPr>
                <w:rFonts w:ascii="Arial" w:eastAsia="Calibri" w:hAnsi="Arial" w:cs="Arial"/>
                <w:bCs/>
                <w:sz w:val="26"/>
                <w:szCs w:val="26"/>
                <w:lang w:eastAsia="es-ES"/>
              </w:rPr>
              <w:t>14</w:t>
            </w:r>
          </w:p>
        </w:tc>
      </w:tr>
      <w:tr w:rsidR="00242D52" w:rsidRPr="0019045D" w14:paraId="006DAAAC" w14:textId="77777777" w:rsidTr="00C54A98">
        <w:trPr>
          <w:trHeight w:val="1025"/>
        </w:trPr>
        <w:tc>
          <w:tcPr>
            <w:tcW w:w="704" w:type="dxa"/>
            <w:tcBorders>
              <w:top w:val="single" w:sz="4" w:space="0" w:color="auto"/>
              <w:left w:val="single" w:sz="4" w:space="0" w:color="auto"/>
              <w:bottom w:val="single" w:sz="4" w:space="0" w:color="auto"/>
              <w:right w:val="single" w:sz="4" w:space="0" w:color="auto"/>
            </w:tcBorders>
            <w:vAlign w:val="center"/>
            <w:hideMark/>
          </w:tcPr>
          <w:p w14:paraId="5BFF47DE" w14:textId="77777777" w:rsidR="00242D52" w:rsidRPr="0019045D" w:rsidRDefault="00242D52" w:rsidP="00C54A98">
            <w:pPr>
              <w:tabs>
                <w:tab w:val="left" w:pos="426"/>
              </w:tabs>
              <w:jc w:val="center"/>
              <w:rPr>
                <w:rFonts w:ascii="Arial" w:eastAsia="Calibri" w:hAnsi="Arial" w:cs="Arial"/>
                <w:b/>
                <w:bCs/>
                <w:sz w:val="26"/>
                <w:szCs w:val="26"/>
                <w:lang w:eastAsia="es-ES"/>
              </w:rPr>
            </w:pPr>
            <w:r w:rsidRPr="0019045D">
              <w:rPr>
                <w:rFonts w:ascii="Arial" w:eastAsia="Calibri" w:hAnsi="Arial" w:cs="Arial"/>
                <w:b/>
                <w:bCs/>
                <w:sz w:val="26"/>
                <w:szCs w:val="26"/>
                <w:lang w:eastAsia="es-ES"/>
              </w:rPr>
              <w:t>IV.</w:t>
            </w:r>
          </w:p>
        </w:tc>
        <w:tc>
          <w:tcPr>
            <w:tcW w:w="4027" w:type="dxa"/>
            <w:tcBorders>
              <w:top w:val="single" w:sz="4" w:space="0" w:color="auto"/>
              <w:left w:val="single" w:sz="4" w:space="0" w:color="auto"/>
              <w:bottom w:val="single" w:sz="4" w:space="0" w:color="auto"/>
              <w:right w:val="single" w:sz="4" w:space="0" w:color="auto"/>
            </w:tcBorders>
            <w:vAlign w:val="center"/>
            <w:hideMark/>
          </w:tcPr>
          <w:p w14:paraId="6B75000A" w14:textId="77777777" w:rsidR="00242D52" w:rsidRPr="0019045D" w:rsidRDefault="00242D52" w:rsidP="00C54A98">
            <w:pPr>
              <w:tabs>
                <w:tab w:val="left" w:pos="426"/>
              </w:tabs>
              <w:spacing w:before="240" w:after="240"/>
              <w:rPr>
                <w:rFonts w:ascii="Arial" w:eastAsia="Calibri" w:hAnsi="Arial" w:cs="Arial"/>
                <w:b/>
                <w:bCs/>
                <w:sz w:val="26"/>
                <w:szCs w:val="26"/>
                <w:lang w:eastAsia="es-ES"/>
              </w:rPr>
            </w:pPr>
            <w:r w:rsidRPr="0019045D">
              <w:rPr>
                <w:rFonts w:ascii="Arial" w:eastAsia="Calibri" w:hAnsi="Arial" w:cs="Arial"/>
                <w:b/>
                <w:bCs/>
                <w:sz w:val="26"/>
                <w:szCs w:val="26"/>
                <w:lang w:eastAsia="es-ES"/>
              </w:rPr>
              <w:t>ESTUDIO DE LA PROCEDENCIA DEL RECURSO</w:t>
            </w:r>
          </w:p>
        </w:tc>
        <w:tc>
          <w:tcPr>
            <w:tcW w:w="3738" w:type="dxa"/>
            <w:tcBorders>
              <w:top w:val="single" w:sz="4" w:space="0" w:color="auto"/>
              <w:left w:val="single" w:sz="4" w:space="0" w:color="auto"/>
              <w:bottom w:val="single" w:sz="4" w:space="0" w:color="auto"/>
              <w:right w:val="single" w:sz="4" w:space="0" w:color="auto"/>
            </w:tcBorders>
            <w:hideMark/>
          </w:tcPr>
          <w:p w14:paraId="028F6B29" w14:textId="77777777" w:rsidR="00242D52" w:rsidRPr="0019045D" w:rsidRDefault="00242D52" w:rsidP="00C54A98">
            <w:pPr>
              <w:tabs>
                <w:tab w:val="left" w:pos="426"/>
              </w:tabs>
              <w:jc w:val="both"/>
              <w:rPr>
                <w:rFonts w:ascii="Arial" w:eastAsia="Calibri" w:hAnsi="Arial" w:cs="Arial"/>
                <w:bCs/>
                <w:sz w:val="26"/>
                <w:szCs w:val="26"/>
                <w:lang w:eastAsia="es-ES"/>
              </w:rPr>
            </w:pPr>
          </w:p>
          <w:p w14:paraId="530EAA2F" w14:textId="77777777" w:rsidR="00242D52" w:rsidRPr="0019045D" w:rsidRDefault="00242D52" w:rsidP="00C54A98">
            <w:pPr>
              <w:tabs>
                <w:tab w:val="left" w:pos="426"/>
              </w:tabs>
              <w:jc w:val="both"/>
              <w:rPr>
                <w:rFonts w:ascii="Arial" w:eastAsia="Calibri" w:hAnsi="Arial" w:cs="Arial"/>
                <w:bCs/>
                <w:sz w:val="26"/>
                <w:szCs w:val="26"/>
                <w:lang w:eastAsia="es-ES"/>
              </w:rPr>
            </w:pPr>
          </w:p>
          <w:p w14:paraId="74A39FF2" w14:textId="77777777" w:rsidR="00242D52" w:rsidRPr="0019045D" w:rsidRDefault="00242D52" w:rsidP="00C54A98">
            <w:pPr>
              <w:tabs>
                <w:tab w:val="left" w:pos="426"/>
              </w:tabs>
              <w:jc w:val="both"/>
              <w:rPr>
                <w:rFonts w:ascii="Arial" w:eastAsia="Calibri" w:hAnsi="Arial" w:cs="Arial"/>
                <w:bCs/>
                <w:sz w:val="26"/>
                <w:szCs w:val="26"/>
                <w:lang w:eastAsia="es-ES"/>
              </w:rPr>
            </w:pPr>
            <w:r w:rsidRPr="0019045D">
              <w:rPr>
                <w:rFonts w:ascii="Arial" w:eastAsia="Calibri" w:hAnsi="Arial" w:cs="Arial"/>
                <w:bCs/>
                <w:sz w:val="26"/>
                <w:szCs w:val="26"/>
                <w:lang w:eastAsia="es-ES"/>
              </w:rPr>
              <w:t>El recurso es procedente.</w:t>
            </w:r>
          </w:p>
        </w:tc>
        <w:tc>
          <w:tcPr>
            <w:tcW w:w="1055" w:type="dxa"/>
            <w:tcBorders>
              <w:top w:val="single" w:sz="4" w:space="0" w:color="auto"/>
              <w:left w:val="single" w:sz="4" w:space="0" w:color="auto"/>
              <w:bottom w:val="single" w:sz="4" w:space="0" w:color="auto"/>
              <w:right w:val="single" w:sz="4" w:space="0" w:color="auto"/>
            </w:tcBorders>
          </w:tcPr>
          <w:p w14:paraId="443BF3B6" w14:textId="77777777" w:rsidR="00242D52" w:rsidRPr="0019045D" w:rsidRDefault="00242D52" w:rsidP="00C54A98">
            <w:pPr>
              <w:tabs>
                <w:tab w:val="left" w:pos="426"/>
              </w:tabs>
              <w:jc w:val="center"/>
              <w:rPr>
                <w:rFonts w:ascii="Arial" w:eastAsia="Calibri" w:hAnsi="Arial" w:cs="Arial"/>
                <w:bCs/>
                <w:sz w:val="26"/>
                <w:szCs w:val="26"/>
                <w:lang w:eastAsia="es-ES"/>
              </w:rPr>
            </w:pPr>
          </w:p>
          <w:p w14:paraId="4B015D11" w14:textId="77777777" w:rsidR="00242D52" w:rsidRPr="0019045D" w:rsidRDefault="00242D52" w:rsidP="00C54A98">
            <w:pPr>
              <w:tabs>
                <w:tab w:val="left" w:pos="426"/>
              </w:tabs>
              <w:jc w:val="center"/>
              <w:rPr>
                <w:rFonts w:ascii="Arial" w:eastAsia="Calibri" w:hAnsi="Arial" w:cs="Arial"/>
                <w:bCs/>
                <w:sz w:val="26"/>
                <w:szCs w:val="26"/>
                <w:lang w:eastAsia="es-ES"/>
              </w:rPr>
            </w:pPr>
          </w:p>
          <w:p w14:paraId="0E5C27C0" w14:textId="460263DF" w:rsidR="00242D52" w:rsidRPr="0019045D" w:rsidRDefault="00242D52" w:rsidP="00C54A98">
            <w:pPr>
              <w:tabs>
                <w:tab w:val="left" w:pos="426"/>
              </w:tabs>
              <w:jc w:val="center"/>
              <w:rPr>
                <w:rFonts w:ascii="Arial" w:eastAsia="Calibri" w:hAnsi="Arial" w:cs="Arial"/>
                <w:bCs/>
                <w:sz w:val="26"/>
                <w:szCs w:val="26"/>
                <w:lang w:eastAsia="es-ES"/>
              </w:rPr>
            </w:pPr>
            <w:r w:rsidRPr="0019045D">
              <w:rPr>
                <w:rFonts w:ascii="Arial" w:eastAsia="Calibri" w:hAnsi="Arial" w:cs="Arial"/>
                <w:bCs/>
                <w:sz w:val="26"/>
                <w:szCs w:val="26"/>
                <w:lang w:eastAsia="es-ES"/>
              </w:rPr>
              <w:t>1</w:t>
            </w:r>
            <w:r w:rsidR="00EA0EA1" w:rsidRPr="0019045D">
              <w:rPr>
                <w:rFonts w:ascii="Arial" w:eastAsia="Calibri" w:hAnsi="Arial" w:cs="Arial"/>
                <w:bCs/>
                <w:sz w:val="26"/>
                <w:szCs w:val="26"/>
                <w:lang w:eastAsia="es-ES"/>
              </w:rPr>
              <w:t>5</w:t>
            </w:r>
          </w:p>
        </w:tc>
      </w:tr>
      <w:tr w:rsidR="003F5C46" w:rsidRPr="0019045D" w14:paraId="4B4C9CDB" w14:textId="77777777" w:rsidTr="00C54A98">
        <w:trPr>
          <w:trHeight w:val="1025"/>
        </w:trPr>
        <w:tc>
          <w:tcPr>
            <w:tcW w:w="704" w:type="dxa"/>
            <w:tcBorders>
              <w:top w:val="single" w:sz="4" w:space="0" w:color="auto"/>
              <w:left w:val="single" w:sz="4" w:space="0" w:color="auto"/>
              <w:bottom w:val="single" w:sz="4" w:space="0" w:color="auto"/>
              <w:right w:val="single" w:sz="4" w:space="0" w:color="auto"/>
            </w:tcBorders>
            <w:vAlign w:val="center"/>
          </w:tcPr>
          <w:p w14:paraId="7340A0F7" w14:textId="09A212D4" w:rsidR="003F5C46" w:rsidRPr="0019045D" w:rsidRDefault="003F5C46" w:rsidP="00C54A98">
            <w:pPr>
              <w:tabs>
                <w:tab w:val="left" w:pos="426"/>
              </w:tabs>
              <w:jc w:val="center"/>
              <w:rPr>
                <w:rFonts w:ascii="Arial" w:eastAsia="Calibri" w:hAnsi="Arial" w:cs="Arial"/>
                <w:b/>
                <w:bCs/>
                <w:sz w:val="26"/>
                <w:szCs w:val="26"/>
                <w:lang w:eastAsia="es-ES"/>
              </w:rPr>
            </w:pPr>
            <w:r w:rsidRPr="0019045D">
              <w:rPr>
                <w:rFonts w:ascii="Arial" w:eastAsia="Calibri" w:hAnsi="Arial" w:cs="Arial"/>
                <w:b/>
                <w:bCs/>
                <w:sz w:val="26"/>
                <w:szCs w:val="26"/>
                <w:lang w:eastAsia="es-ES"/>
              </w:rPr>
              <w:t>V.</w:t>
            </w:r>
          </w:p>
        </w:tc>
        <w:tc>
          <w:tcPr>
            <w:tcW w:w="4027" w:type="dxa"/>
            <w:tcBorders>
              <w:top w:val="single" w:sz="4" w:space="0" w:color="auto"/>
              <w:left w:val="single" w:sz="4" w:space="0" w:color="auto"/>
              <w:bottom w:val="single" w:sz="4" w:space="0" w:color="auto"/>
              <w:right w:val="single" w:sz="4" w:space="0" w:color="auto"/>
            </w:tcBorders>
            <w:vAlign w:val="center"/>
          </w:tcPr>
          <w:p w14:paraId="116C1A1F" w14:textId="6011267B" w:rsidR="003F5C46" w:rsidRPr="0019045D" w:rsidRDefault="00FB79F9" w:rsidP="00C54A98">
            <w:pPr>
              <w:tabs>
                <w:tab w:val="left" w:pos="426"/>
              </w:tabs>
              <w:spacing w:before="240" w:after="240"/>
              <w:rPr>
                <w:rFonts w:ascii="Arial" w:eastAsia="Calibri" w:hAnsi="Arial" w:cs="Arial"/>
                <w:b/>
                <w:bCs/>
                <w:sz w:val="26"/>
                <w:szCs w:val="26"/>
                <w:lang w:eastAsia="es-ES"/>
              </w:rPr>
            </w:pPr>
            <w:r w:rsidRPr="0019045D">
              <w:rPr>
                <w:rFonts w:ascii="Arial" w:eastAsia="Calibri" w:hAnsi="Arial" w:cs="Arial"/>
                <w:b/>
                <w:bCs/>
                <w:sz w:val="26"/>
                <w:szCs w:val="26"/>
                <w:lang w:eastAsia="es-ES"/>
              </w:rPr>
              <w:t>PRESICIÓN DE LA LITIS</w:t>
            </w:r>
          </w:p>
        </w:tc>
        <w:tc>
          <w:tcPr>
            <w:tcW w:w="3738" w:type="dxa"/>
            <w:tcBorders>
              <w:top w:val="single" w:sz="4" w:space="0" w:color="auto"/>
              <w:left w:val="single" w:sz="4" w:space="0" w:color="auto"/>
              <w:bottom w:val="single" w:sz="4" w:space="0" w:color="auto"/>
              <w:right w:val="single" w:sz="4" w:space="0" w:color="auto"/>
            </w:tcBorders>
          </w:tcPr>
          <w:p w14:paraId="7B32CA6F" w14:textId="4B270DBE" w:rsidR="003F5C46" w:rsidRPr="0019045D" w:rsidRDefault="005747AB" w:rsidP="00C54A98">
            <w:pPr>
              <w:tabs>
                <w:tab w:val="left" w:pos="426"/>
              </w:tabs>
              <w:jc w:val="both"/>
              <w:rPr>
                <w:rFonts w:ascii="Arial" w:eastAsia="Calibri" w:hAnsi="Arial" w:cs="Arial"/>
                <w:bCs/>
                <w:sz w:val="26"/>
                <w:szCs w:val="26"/>
                <w:lang w:eastAsia="es-ES"/>
              </w:rPr>
            </w:pPr>
            <w:r w:rsidRPr="0019045D">
              <w:rPr>
                <w:rFonts w:ascii="Arial" w:eastAsia="Calibri" w:hAnsi="Arial" w:cs="Arial"/>
                <w:bCs/>
                <w:sz w:val="26"/>
                <w:szCs w:val="26"/>
                <w:lang w:eastAsia="es-ES"/>
              </w:rPr>
              <w:t>El artículo 15, fracción I, de la Ley del Impuesto al Valor Agregado.</w:t>
            </w:r>
          </w:p>
        </w:tc>
        <w:tc>
          <w:tcPr>
            <w:tcW w:w="1055" w:type="dxa"/>
            <w:tcBorders>
              <w:top w:val="single" w:sz="4" w:space="0" w:color="auto"/>
              <w:left w:val="single" w:sz="4" w:space="0" w:color="auto"/>
              <w:bottom w:val="single" w:sz="4" w:space="0" w:color="auto"/>
              <w:right w:val="single" w:sz="4" w:space="0" w:color="auto"/>
            </w:tcBorders>
          </w:tcPr>
          <w:p w14:paraId="0734F73C" w14:textId="77777777" w:rsidR="005747AB" w:rsidRPr="0019045D" w:rsidRDefault="005747AB" w:rsidP="00C54A98">
            <w:pPr>
              <w:tabs>
                <w:tab w:val="left" w:pos="426"/>
              </w:tabs>
              <w:jc w:val="center"/>
              <w:rPr>
                <w:rFonts w:ascii="Arial" w:eastAsia="Calibri" w:hAnsi="Arial" w:cs="Arial"/>
                <w:bCs/>
                <w:sz w:val="26"/>
                <w:szCs w:val="26"/>
                <w:lang w:eastAsia="es-ES"/>
              </w:rPr>
            </w:pPr>
          </w:p>
          <w:p w14:paraId="668D06D9" w14:textId="77415E38" w:rsidR="003F5C46" w:rsidRPr="0019045D" w:rsidRDefault="007D35E4" w:rsidP="00C54A98">
            <w:pPr>
              <w:tabs>
                <w:tab w:val="left" w:pos="426"/>
              </w:tabs>
              <w:jc w:val="center"/>
              <w:rPr>
                <w:rFonts w:ascii="Arial" w:eastAsia="Calibri" w:hAnsi="Arial" w:cs="Arial"/>
                <w:bCs/>
                <w:sz w:val="26"/>
                <w:szCs w:val="26"/>
                <w:lang w:eastAsia="es-ES"/>
              </w:rPr>
            </w:pPr>
            <w:r w:rsidRPr="0019045D">
              <w:rPr>
                <w:rFonts w:ascii="Arial" w:eastAsia="Calibri" w:hAnsi="Arial" w:cs="Arial"/>
                <w:bCs/>
                <w:sz w:val="26"/>
                <w:szCs w:val="26"/>
                <w:lang w:eastAsia="es-ES"/>
              </w:rPr>
              <w:t>21</w:t>
            </w:r>
          </w:p>
        </w:tc>
      </w:tr>
      <w:tr w:rsidR="00242D52" w:rsidRPr="0019045D" w14:paraId="0EAB9E98" w14:textId="77777777" w:rsidTr="00C54A98">
        <w:trPr>
          <w:trHeight w:val="1025"/>
        </w:trPr>
        <w:tc>
          <w:tcPr>
            <w:tcW w:w="704" w:type="dxa"/>
            <w:tcBorders>
              <w:top w:val="single" w:sz="4" w:space="0" w:color="auto"/>
              <w:left w:val="single" w:sz="4" w:space="0" w:color="auto"/>
              <w:bottom w:val="single" w:sz="4" w:space="0" w:color="auto"/>
              <w:right w:val="single" w:sz="4" w:space="0" w:color="auto"/>
            </w:tcBorders>
            <w:vAlign w:val="center"/>
          </w:tcPr>
          <w:p w14:paraId="0A394BA0" w14:textId="1121D3B1" w:rsidR="00242D52" w:rsidRPr="0019045D" w:rsidRDefault="00242D52" w:rsidP="00C54A98">
            <w:pPr>
              <w:tabs>
                <w:tab w:val="left" w:pos="426"/>
              </w:tabs>
              <w:jc w:val="center"/>
              <w:rPr>
                <w:rFonts w:ascii="Arial" w:eastAsia="Calibri" w:hAnsi="Arial" w:cs="Arial"/>
                <w:b/>
                <w:bCs/>
                <w:sz w:val="26"/>
                <w:szCs w:val="26"/>
                <w:lang w:eastAsia="es-ES"/>
              </w:rPr>
            </w:pPr>
            <w:r w:rsidRPr="0019045D">
              <w:rPr>
                <w:rFonts w:ascii="Arial" w:eastAsia="Calibri" w:hAnsi="Arial" w:cs="Arial"/>
                <w:b/>
                <w:bCs/>
                <w:sz w:val="26"/>
                <w:szCs w:val="26"/>
                <w:lang w:eastAsia="es-ES"/>
              </w:rPr>
              <w:t>V</w:t>
            </w:r>
            <w:r w:rsidR="00FB79F9" w:rsidRPr="0019045D">
              <w:rPr>
                <w:rFonts w:ascii="Arial" w:eastAsia="Calibri" w:hAnsi="Arial" w:cs="Arial"/>
                <w:b/>
                <w:bCs/>
                <w:sz w:val="26"/>
                <w:szCs w:val="26"/>
                <w:lang w:eastAsia="es-ES"/>
              </w:rPr>
              <w:t>I</w:t>
            </w:r>
            <w:r w:rsidRPr="0019045D">
              <w:rPr>
                <w:rFonts w:ascii="Arial" w:eastAsia="Calibri" w:hAnsi="Arial" w:cs="Arial"/>
                <w:b/>
                <w:bCs/>
                <w:sz w:val="26"/>
                <w:szCs w:val="26"/>
                <w:lang w:eastAsia="es-ES"/>
              </w:rPr>
              <w:t xml:space="preserve">. </w:t>
            </w:r>
          </w:p>
        </w:tc>
        <w:tc>
          <w:tcPr>
            <w:tcW w:w="4027" w:type="dxa"/>
            <w:tcBorders>
              <w:top w:val="single" w:sz="4" w:space="0" w:color="auto"/>
              <w:left w:val="single" w:sz="4" w:space="0" w:color="auto"/>
              <w:bottom w:val="single" w:sz="4" w:space="0" w:color="auto"/>
              <w:right w:val="single" w:sz="4" w:space="0" w:color="auto"/>
            </w:tcBorders>
            <w:vAlign w:val="center"/>
          </w:tcPr>
          <w:p w14:paraId="5316E303" w14:textId="77777777" w:rsidR="00242D52" w:rsidRPr="0019045D" w:rsidRDefault="00242D52" w:rsidP="00C54A98">
            <w:pPr>
              <w:tabs>
                <w:tab w:val="left" w:pos="426"/>
              </w:tabs>
              <w:spacing w:before="240" w:after="240"/>
              <w:rPr>
                <w:rFonts w:ascii="Arial" w:eastAsia="Calibri" w:hAnsi="Arial" w:cs="Arial"/>
                <w:b/>
                <w:bCs/>
                <w:sz w:val="26"/>
                <w:szCs w:val="26"/>
                <w:lang w:eastAsia="es-ES"/>
              </w:rPr>
            </w:pPr>
            <w:r w:rsidRPr="0019045D">
              <w:rPr>
                <w:rFonts w:ascii="Arial" w:eastAsia="Calibri" w:hAnsi="Arial" w:cs="Arial"/>
                <w:b/>
                <w:bCs/>
                <w:sz w:val="26"/>
                <w:szCs w:val="26"/>
                <w:lang w:eastAsia="es-ES"/>
              </w:rPr>
              <w:t>ESTUDIO DE FONDO</w:t>
            </w:r>
          </w:p>
        </w:tc>
        <w:tc>
          <w:tcPr>
            <w:tcW w:w="3738" w:type="dxa"/>
            <w:tcBorders>
              <w:top w:val="single" w:sz="4" w:space="0" w:color="auto"/>
              <w:left w:val="single" w:sz="4" w:space="0" w:color="auto"/>
              <w:bottom w:val="single" w:sz="4" w:space="0" w:color="auto"/>
              <w:right w:val="single" w:sz="4" w:space="0" w:color="auto"/>
            </w:tcBorders>
          </w:tcPr>
          <w:p w14:paraId="6684AC46" w14:textId="77777777" w:rsidR="00242D52" w:rsidRPr="0019045D" w:rsidRDefault="00873AAB" w:rsidP="00C54A98">
            <w:pPr>
              <w:tabs>
                <w:tab w:val="left" w:pos="426"/>
              </w:tabs>
              <w:jc w:val="both"/>
              <w:rPr>
                <w:rFonts w:ascii="Arial" w:eastAsia="Calibri" w:hAnsi="Arial" w:cs="Arial"/>
                <w:bCs/>
                <w:sz w:val="26"/>
                <w:szCs w:val="26"/>
                <w:lang w:eastAsia="es-ES"/>
              </w:rPr>
            </w:pPr>
            <w:r w:rsidRPr="0019045D">
              <w:rPr>
                <w:rFonts w:ascii="Arial" w:eastAsia="Calibri" w:hAnsi="Arial" w:cs="Arial"/>
                <w:b/>
                <w:sz w:val="26"/>
                <w:szCs w:val="26"/>
                <w:lang w:eastAsia="es-ES"/>
              </w:rPr>
              <w:t>VI.1. Principio de seguridad jurídica.</w:t>
            </w:r>
            <w:r w:rsidRPr="0019045D">
              <w:rPr>
                <w:rFonts w:ascii="Arial" w:eastAsia="Calibri" w:hAnsi="Arial" w:cs="Arial"/>
                <w:bCs/>
                <w:sz w:val="26"/>
                <w:szCs w:val="26"/>
                <w:lang w:eastAsia="es-ES"/>
              </w:rPr>
              <w:t xml:space="preserve"> Infundado.</w:t>
            </w:r>
          </w:p>
          <w:p w14:paraId="326B8428" w14:textId="77777777" w:rsidR="00873AAB" w:rsidRPr="0019045D" w:rsidRDefault="00873AAB" w:rsidP="00C54A98">
            <w:pPr>
              <w:tabs>
                <w:tab w:val="left" w:pos="426"/>
              </w:tabs>
              <w:jc w:val="both"/>
              <w:rPr>
                <w:rFonts w:ascii="Arial" w:eastAsia="Calibri" w:hAnsi="Arial" w:cs="Arial"/>
                <w:bCs/>
                <w:sz w:val="26"/>
                <w:szCs w:val="26"/>
                <w:lang w:eastAsia="es-ES"/>
              </w:rPr>
            </w:pPr>
          </w:p>
          <w:p w14:paraId="0EE37924" w14:textId="77777777" w:rsidR="00873AAB" w:rsidRPr="0019045D" w:rsidRDefault="00873AAB" w:rsidP="00C54A98">
            <w:pPr>
              <w:tabs>
                <w:tab w:val="left" w:pos="426"/>
              </w:tabs>
              <w:jc w:val="both"/>
              <w:rPr>
                <w:rFonts w:ascii="Arial" w:eastAsia="Calibri" w:hAnsi="Arial" w:cs="Arial"/>
                <w:bCs/>
                <w:sz w:val="26"/>
                <w:szCs w:val="26"/>
                <w:lang w:eastAsia="es-ES"/>
              </w:rPr>
            </w:pPr>
            <w:r w:rsidRPr="0019045D">
              <w:rPr>
                <w:rFonts w:ascii="Arial" w:eastAsia="Calibri" w:hAnsi="Arial" w:cs="Arial"/>
                <w:b/>
                <w:sz w:val="26"/>
                <w:szCs w:val="26"/>
                <w:lang w:eastAsia="es-ES"/>
              </w:rPr>
              <w:t>VI.2. Principio de equidad tributaria.</w:t>
            </w:r>
            <w:r w:rsidRPr="0019045D">
              <w:rPr>
                <w:rFonts w:ascii="Arial" w:eastAsia="Calibri" w:hAnsi="Arial" w:cs="Arial"/>
                <w:bCs/>
                <w:sz w:val="26"/>
                <w:szCs w:val="26"/>
                <w:lang w:eastAsia="es-ES"/>
              </w:rPr>
              <w:t xml:space="preserve"> Inoperante.</w:t>
            </w:r>
          </w:p>
          <w:p w14:paraId="66EC4DE4" w14:textId="6C58A3D1" w:rsidR="00873AAB" w:rsidRPr="0019045D" w:rsidRDefault="00873AAB" w:rsidP="00C54A98">
            <w:pPr>
              <w:tabs>
                <w:tab w:val="left" w:pos="426"/>
              </w:tabs>
              <w:jc w:val="both"/>
              <w:rPr>
                <w:rFonts w:ascii="Arial" w:eastAsia="Calibri" w:hAnsi="Arial" w:cs="Arial"/>
                <w:bCs/>
                <w:sz w:val="26"/>
                <w:szCs w:val="26"/>
                <w:lang w:eastAsia="es-ES"/>
              </w:rPr>
            </w:pPr>
          </w:p>
        </w:tc>
        <w:tc>
          <w:tcPr>
            <w:tcW w:w="1055" w:type="dxa"/>
            <w:tcBorders>
              <w:top w:val="single" w:sz="4" w:space="0" w:color="auto"/>
              <w:left w:val="single" w:sz="4" w:space="0" w:color="auto"/>
              <w:bottom w:val="single" w:sz="4" w:space="0" w:color="auto"/>
              <w:right w:val="single" w:sz="4" w:space="0" w:color="auto"/>
            </w:tcBorders>
          </w:tcPr>
          <w:p w14:paraId="12751EF0" w14:textId="77777777" w:rsidR="00242D52" w:rsidRPr="0019045D" w:rsidRDefault="00242D52" w:rsidP="00C54A98">
            <w:pPr>
              <w:tabs>
                <w:tab w:val="left" w:pos="426"/>
              </w:tabs>
              <w:jc w:val="center"/>
              <w:rPr>
                <w:rFonts w:ascii="Arial" w:eastAsia="Calibri" w:hAnsi="Arial" w:cs="Arial"/>
                <w:bCs/>
                <w:sz w:val="26"/>
                <w:szCs w:val="26"/>
                <w:lang w:eastAsia="es-ES"/>
              </w:rPr>
            </w:pPr>
          </w:p>
          <w:p w14:paraId="2D2CA9FA" w14:textId="77777777" w:rsidR="00873AAB" w:rsidRPr="0019045D" w:rsidRDefault="00873AAB" w:rsidP="00C54A98">
            <w:pPr>
              <w:tabs>
                <w:tab w:val="left" w:pos="426"/>
              </w:tabs>
              <w:jc w:val="center"/>
              <w:rPr>
                <w:rFonts w:ascii="Arial" w:eastAsia="Calibri" w:hAnsi="Arial" w:cs="Arial"/>
                <w:bCs/>
                <w:sz w:val="26"/>
                <w:szCs w:val="26"/>
                <w:lang w:eastAsia="es-ES"/>
              </w:rPr>
            </w:pPr>
          </w:p>
          <w:p w14:paraId="6CECD0F0" w14:textId="77777777" w:rsidR="006C3EB8" w:rsidRDefault="006C3EB8" w:rsidP="00C54A98">
            <w:pPr>
              <w:tabs>
                <w:tab w:val="left" w:pos="426"/>
              </w:tabs>
              <w:jc w:val="center"/>
              <w:rPr>
                <w:rFonts w:ascii="Arial" w:eastAsia="Calibri" w:hAnsi="Arial" w:cs="Arial"/>
                <w:bCs/>
                <w:sz w:val="26"/>
                <w:szCs w:val="26"/>
                <w:lang w:eastAsia="es-ES"/>
              </w:rPr>
            </w:pPr>
          </w:p>
          <w:p w14:paraId="3230A160" w14:textId="6081C198" w:rsidR="00242D52" w:rsidRPr="0019045D" w:rsidRDefault="00242D52" w:rsidP="00C54A98">
            <w:pPr>
              <w:tabs>
                <w:tab w:val="left" w:pos="426"/>
              </w:tabs>
              <w:jc w:val="center"/>
              <w:rPr>
                <w:rFonts w:ascii="Arial" w:eastAsia="Calibri" w:hAnsi="Arial" w:cs="Arial"/>
                <w:bCs/>
                <w:sz w:val="26"/>
                <w:szCs w:val="26"/>
                <w:lang w:eastAsia="es-ES"/>
              </w:rPr>
            </w:pPr>
            <w:r w:rsidRPr="0019045D">
              <w:rPr>
                <w:rFonts w:ascii="Arial" w:eastAsia="Calibri" w:hAnsi="Arial" w:cs="Arial"/>
                <w:bCs/>
                <w:sz w:val="26"/>
                <w:szCs w:val="26"/>
                <w:lang w:eastAsia="es-ES"/>
              </w:rPr>
              <w:t>2</w:t>
            </w:r>
            <w:r w:rsidR="007D35E4" w:rsidRPr="0019045D">
              <w:rPr>
                <w:rFonts w:ascii="Arial" w:eastAsia="Calibri" w:hAnsi="Arial" w:cs="Arial"/>
                <w:bCs/>
                <w:sz w:val="26"/>
                <w:szCs w:val="26"/>
                <w:lang w:eastAsia="es-ES"/>
              </w:rPr>
              <w:t>1</w:t>
            </w:r>
          </w:p>
        </w:tc>
      </w:tr>
      <w:tr w:rsidR="00242D52" w:rsidRPr="0019045D" w14:paraId="1C8A86EF" w14:textId="77777777" w:rsidTr="00C54A98">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68EFE1F7" w14:textId="59C2D8FC" w:rsidR="00242D52" w:rsidRPr="0019045D" w:rsidRDefault="00242D52" w:rsidP="00C54A98">
            <w:pPr>
              <w:tabs>
                <w:tab w:val="left" w:pos="426"/>
              </w:tabs>
              <w:jc w:val="center"/>
              <w:rPr>
                <w:rFonts w:ascii="Arial" w:eastAsia="Calibri" w:hAnsi="Arial" w:cs="Arial"/>
                <w:b/>
                <w:bCs/>
                <w:sz w:val="26"/>
                <w:szCs w:val="26"/>
                <w:lang w:eastAsia="es-ES"/>
              </w:rPr>
            </w:pPr>
            <w:r w:rsidRPr="0019045D">
              <w:rPr>
                <w:rFonts w:ascii="Arial" w:eastAsia="Calibri" w:hAnsi="Arial" w:cs="Arial"/>
                <w:b/>
                <w:bCs/>
                <w:sz w:val="26"/>
                <w:szCs w:val="26"/>
                <w:lang w:eastAsia="es-ES"/>
              </w:rPr>
              <w:t>VI</w:t>
            </w:r>
            <w:r w:rsidR="00FB79F9" w:rsidRPr="0019045D">
              <w:rPr>
                <w:rFonts w:ascii="Arial" w:eastAsia="Calibri" w:hAnsi="Arial" w:cs="Arial"/>
                <w:b/>
                <w:bCs/>
                <w:sz w:val="26"/>
                <w:szCs w:val="26"/>
                <w:lang w:eastAsia="es-ES"/>
              </w:rPr>
              <w:t>I</w:t>
            </w:r>
            <w:r w:rsidRPr="0019045D">
              <w:rPr>
                <w:rFonts w:ascii="Arial" w:eastAsia="Calibri" w:hAnsi="Arial" w:cs="Arial"/>
                <w:b/>
                <w:bCs/>
                <w:sz w:val="26"/>
                <w:szCs w:val="26"/>
                <w:lang w:eastAsia="es-ES"/>
              </w:rPr>
              <w:t>.</w:t>
            </w:r>
          </w:p>
        </w:tc>
        <w:tc>
          <w:tcPr>
            <w:tcW w:w="4027" w:type="dxa"/>
            <w:tcBorders>
              <w:top w:val="single" w:sz="4" w:space="0" w:color="auto"/>
              <w:left w:val="single" w:sz="4" w:space="0" w:color="auto"/>
              <w:bottom w:val="single" w:sz="4" w:space="0" w:color="auto"/>
              <w:right w:val="single" w:sz="4" w:space="0" w:color="auto"/>
            </w:tcBorders>
            <w:vAlign w:val="center"/>
            <w:hideMark/>
          </w:tcPr>
          <w:p w14:paraId="55BCBC23" w14:textId="77777777" w:rsidR="00242D52" w:rsidRPr="0019045D" w:rsidRDefault="00242D52" w:rsidP="00C54A98">
            <w:pPr>
              <w:tabs>
                <w:tab w:val="left" w:pos="426"/>
              </w:tabs>
              <w:spacing w:before="240" w:after="240"/>
              <w:rPr>
                <w:rFonts w:ascii="Arial" w:eastAsia="Calibri" w:hAnsi="Arial" w:cs="Arial"/>
                <w:b/>
                <w:bCs/>
                <w:sz w:val="26"/>
                <w:szCs w:val="26"/>
                <w:lang w:eastAsia="es-ES"/>
              </w:rPr>
            </w:pPr>
            <w:r w:rsidRPr="0019045D">
              <w:rPr>
                <w:rFonts w:ascii="Arial" w:eastAsia="Calibri" w:hAnsi="Arial" w:cs="Arial"/>
                <w:b/>
                <w:bCs/>
                <w:sz w:val="26"/>
                <w:szCs w:val="26"/>
                <w:lang w:eastAsia="es-ES"/>
              </w:rPr>
              <w:t>DECISIÓN</w:t>
            </w:r>
          </w:p>
        </w:tc>
        <w:tc>
          <w:tcPr>
            <w:tcW w:w="3738" w:type="dxa"/>
            <w:tcBorders>
              <w:top w:val="single" w:sz="4" w:space="0" w:color="auto"/>
              <w:left w:val="single" w:sz="4" w:space="0" w:color="auto"/>
              <w:bottom w:val="single" w:sz="4" w:space="0" w:color="auto"/>
              <w:right w:val="single" w:sz="4" w:space="0" w:color="auto"/>
            </w:tcBorders>
            <w:vAlign w:val="center"/>
            <w:hideMark/>
          </w:tcPr>
          <w:p w14:paraId="448A6AC6" w14:textId="437CD82B" w:rsidR="00242D52" w:rsidRPr="0019045D" w:rsidRDefault="00242D52" w:rsidP="00C54A98">
            <w:pPr>
              <w:tabs>
                <w:tab w:val="left" w:pos="426"/>
              </w:tabs>
              <w:jc w:val="both"/>
              <w:rPr>
                <w:rFonts w:ascii="Arial" w:eastAsia="Calibri" w:hAnsi="Arial" w:cs="Arial"/>
                <w:bCs/>
                <w:sz w:val="26"/>
                <w:szCs w:val="26"/>
                <w:lang w:eastAsia="es-ES"/>
              </w:rPr>
            </w:pPr>
            <w:r w:rsidRPr="0019045D">
              <w:rPr>
                <w:rFonts w:ascii="Arial" w:eastAsia="Calibri" w:hAnsi="Arial" w:cs="Arial"/>
                <w:b/>
                <w:sz w:val="26"/>
                <w:szCs w:val="26"/>
                <w:lang w:eastAsia="es-ES"/>
              </w:rPr>
              <w:t xml:space="preserve">PRIMERO. </w:t>
            </w:r>
            <w:r w:rsidR="00243B95" w:rsidRPr="0019045D">
              <w:t xml:space="preserve"> </w:t>
            </w:r>
            <w:r w:rsidR="00243B95" w:rsidRPr="0019045D">
              <w:rPr>
                <w:rFonts w:ascii="Arial" w:eastAsia="Calibri" w:hAnsi="Arial" w:cs="Arial"/>
                <w:bCs/>
                <w:sz w:val="26"/>
                <w:szCs w:val="26"/>
                <w:lang w:eastAsia="es-ES"/>
              </w:rPr>
              <w:t xml:space="preserve">Se </w:t>
            </w:r>
            <w:r w:rsidR="00243B95" w:rsidRPr="0019045D">
              <w:rPr>
                <w:rFonts w:ascii="Arial" w:eastAsia="Calibri" w:hAnsi="Arial" w:cs="Arial"/>
                <w:b/>
                <w:sz w:val="26"/>
                <w:szCs w:val="26"/>
                <w:lang w:eastAsia="es-ES"/>
              </w:rPr>
              <w:t>confirma</w:t>
            </w:r>
            <w:r w:rsidR="00243B95" w:rsidRPr="0019045D">
              <w:rPr>
                <w:rFonts w:ascii="Arial" w:eastAsia="Calibri" w:hAnsi="Arial" w:cs="Arial"/>
                <w:bCs/>
                <w:sz w:val="26"/>
                <w:szCs w:val="26"/>
                <w:lang w:eastAsia="es-ES"/>
              </w:rPr>
              <w:t xml:space="preserve"> la sentencia recurrida</w:t>
            </w:r>
            <w:r w:rsidRPr="0019045D">
              <w:rPr>
                <w:rFonts w:ascii="Arial" w:eastAsia="Calibri" w:hAnsi="Arial" w:cs="Arial"/>
                <w:bCs/>
                <w:sz w:val="26"/>
                <w:szCs w:val="26"/>
                <w:lang w:eastAsia="es-ES"/>
              </w:rPr>
              <w:t>.</w:t>
            </w:r>
          </w:p>
          <w:p w14:paraId="0D2F0287" w14:textId="77777777" w:rsidR="00242D52" w:rsidRPr="0019045D" w:rsidRDefault="00242D52" w:rsidP="00C54A98">
            <w:pPr>
              <w:tabs>
                <w:tab w:val="left" w:pos="426"/>
              </w:tabs>
              <w:jc w:val="both"/>
              <w:rPr>
                <w:rFonts w:ascii="Arial" w:eastAsia="Calibri" w:hAnsi="Arial" w:cs="Arial"/>
                <w:b/>
                <w:sz w:val="26"/>
                <w:szCs w:val="26"/>
                <w:lang w:eastAsia="es-ES"/>
              </w:rPr>
            </w:pPr>
          </w:p>
          <w:p w14:paraId="7BAF68F9" w14:textId="77777777" w:rsidR="00242D52" w:rsidRPr="0019045D" w:rsidRDefault="00242D52" w:rsidP="00C54A98">
            <w:pPr>
              <w:tabs>
                <w:tab w:val="left" w:pos="426"/>
              </w:tabs>
              <w:jc w:val="both"/>
              <w:rPr>
                <w:rFonts w:ascii="Arial" w:eastAsia="Calibri" w:hAnsi="Arial" w:cs="Arial"/>
                <w:bCs/>
                <w:sz w:val="26"/>
                <w:szCs w:val="26"/>
                <w:lang w:eastAsia="es-ES"/>
              </w:rPr>
            </w:pPr>
            <w:r w:rsidRPr="0019045D">
              <w:rPr>
                <w:rFonts w:ascii="Arial" w:eastAsia="Calibri" w:hAnsi="Arial" w:cs="Arial"/>
                <w:b/>
                <w:sz w:val="26"/>
                <w:szCs w:val="26"/>
                <w:lang w:eastAsia="es-ES"/>
              </w:rPr>
              <w:t xml:space="preserve">SEGUNDO. </w:t>
            </w:r>
            <w:r w:rsidR="00243B95" w:rsidRPr="0019045D">
              <w:t xml:space="preserve"> </w:t>
            </w:r>
            <w:r w:rsidR="00243B95" w:rsidRPr="0019045D">
              <w:rPr>
                <w:rFonts w:ascii="Arial" w:eastAsia="Calibri" w:hAnsi="Arial" w:cs="Arial"/>
                <w:bCs/>
                <w:sz w:val="26"/>
                <w:szCs w:val="26"/>
                <w:lang w:eastAsia="es-ES"/>
              </w:rPr>
              <w:t xml:space="preserve">La Justicia de la Unión </w:t>
            </w:r>
            <w:r w:rsidR="00243B95" w:rsidRPr="0019045D">
              <w:rPr>
                <w:rFonts w:ascii="Arial" w:eastAsia="Calibri" w:hAnsi="Arial" w:cs="Arial"/>
                <w:b/>
                <w:sz w:val="26"/>
                <w:szCs w:val="26"/>
                <w:lang w:eastAsia="es-ES"/>
              </w:rPr>
              <w:t>no ampara ni protege</w:t>
            </w:r>
            <w:r w:rsidR="00243B95" w:rsidRPr="0019045D">
              <w:rPr>
                <w:rFonts w:ascii="Arial" w:eastAsia="Calibri" w:hAnsi="Arial" w:cs="Arial"/>
                <w:bCs/>
                <w:sz w:val="26"/>
                <w:szCs w:val="26"/>
                <w:lang w:eastAsia="es-ES"/>
              </w:rPr>
              <w:t xml:space="preserve"> a la parte quejosa en contra de la sentencia de veintitrés de noviembre de dos mil veintidós, dictada por el Pleno Jurisdiccional de la Sala Superior del Tribunal Federal de Justicia Administrativa en el juicio de nulidad 19/1080-24-01-03-09-OL/19/37-PL-08-00</w:t>
            </w:r>
            <w:r w:rsidRPr="0019045D">
              <w:rPr>
                <w:rFonts w:ascii="Arial" w:eastAsia="Calibri" w:hAnsi="Arial" w:cs="Arial"/>
                <w:bCs/>
                <w:sz w:val="26"/>
                <w:szCs w:val="26"/>
                <w:lang w:eastAsia="es-ES"/>
              </w:rPr>
              <w:t>.</w:t>
            </w:r>
          </w:p>
          <w:p w14:paraId="26D3F3E8" w14:textId="77777777" w:rsidR="00243B95" w:rsidRPr="0019045D" w:rsidRDefault="00243B95" w:rsidP="00C54A98">
            <w:pPr>
              <w:tabs>
                <w:tab w:val="left" w:pos="426"/>
              </w:tabs>
              <w:jc w:val="both"/>
              <w:rPr>
                <w:rFonts w:ascii="Arial" w:eastAsia="Calibri" w:hAnsi="Arial" w:cs="Arial"/>
                <w:bCs/>
                <w:sz w:val="26"/>
                <w:szCs w:val="26"/>
                <w:lang w:eastAsia="es-ES"/>
              </w:rPr>
            </w:pPr>
          </w:p>
          <w:p w14:paraId="5F80AB4A" w14:textId="1C79E4C9" w:rsidR="00243B95" w:rsidRPr="0019045D" w:rsidRDefault="00243B95" w:rsidP="00C54A98">
            <w:pPr>
              <w:tabs>
                <w:tab w:val="left" w:pos="426"/>
              </w:tabs>
              <w:jc w:val="both"/>
              <w:rPr>
                <w:rFonts w:ascii="Arial" w:eastAsia="Calibri" w:hAnsi="Arial" w:cs="Arial"/>
                <w:bCs/>
                <w:sz w:val="26"/>
                <w:szCs w:val="26"/>
                <w:lang w:eastAsia="es-ES"/>
              </w:rPr>
            </w:pPr>
            <w:r w:rsidRPr="0019045D">
              <w:rPr>
                <w:rFonts w:ascii="Arial" w:eastAsia="Calibri" w:hAnsi="Arial" w:cs="Arial"/>
                <w:b/>
                <w:sz w:val="26"/>
                <w:szCs w:val="26"/>
                <w:lang w:eastAsia="es-ES"/>
              </w:rPr>
              <w:t>TERCERO.</w:t>
            </w:r>
            <w:r w:rsidRPr="0019045D">
              <w:rPr>
                <w:rFonts w:ascii="Arial" w:eastAsia="Calibri" w:hAnsi="Arial" w:cs="Arial"/>
                <w:bCs/>
                <w:sz w:val="26"/>
                <w:szCs w:val="26"/>
                <w:lang w:eastAsia="es-ES"/>
              </w:rPr>
              <w:t xml:space="preserve"> </w:t>
            </w:r>
            <w:r w:rsidR="0007241F" w:rsidRPr="0019045D">
              <w:rPr>
                <w:rFonts w:ascii="Arial" w:eastAsia="Calibri" w:hAnsi="Arial" w:cs="Arial"/>
                <w:bCs/>
                <w:sz w:val="26"/>
                <w:szCs w:val="26"/>
                <w:lang w:eastAsia="es-ES"/>
              </w:rPr>
              <w:t xml:space="preserve">Se declara </w:t>
            </w:r>
            <w:r w:rsidR="0007241F" w:rsidRPr="0019045D">
              <w:rPr>
                <w:rFonts w:ascii="Arial" w:eastAsia="Calibri" w:hAnsi="Arial" w:cs="Arial"/>
                <w:b/>
                <w:sz w:val="26"/>
                <w:szCs w:val="26"/>
                <w:lang w:eastAsia="es-ES"/>
              </w:rPr>
              <w:t>sin materia</w:t>
            </w:r>
            <w:r w:rsidR="0007241F" w:rsidRPr="0019045D">
              <w:rPr>
                <w:rFonts w:ascii="Arial" w:eastAsia="Calibri" w:hAnsi="Arial" w:cs="Arial"/>
                <w:bCs/>
                <w:sz w:val="26"/>
                <w:szCs w:val="26"/>
                <w:lang w:eastAsia="es-ES"/>
              </w:rPr>
              <w:t xml:space="preserve"> la revisión adhesiva.</w:t>
            </w:r>
          </w:p>
        </w:tc>
        <w:tc>
          <w:tcPr>
            <w:tcW w:w="1055" w:type="dxa"/>
            <w:tcBorders>
              <w:top w:val="single" w:sz="4" w:space="0" w:color="auto"/>
              <w:left w:val="single" w:sz="4" w:space="0" w:color="auto"/>
              <w:bottom w:val="single" w:sz="4" w:space="0" w:color="auto"/>
              <w:right w:val="single" w:sz="4" w:space="0" w:color="auto"/>
            </w:tcBorders>
          </w:tcPr>
          <w:p w14:paraId="66382334" w14:textId="77777777" w:rsidR="00242D52" w:rsidRPr="0019045D" w:rsidRDefault="00242D52" w:rsidP="00C54A98">
            <w:pPr>
              <w:tabs>
                <w:tab w:val="left" w:pos="426"/>
              </w:tabs>
              <w:jc w:val="center"/>
              <w:rPr>
                <w:rFonts w:ascii="Arial" w:eastAsia="Calibri" w:hAnsi="Arial" w:cs="Arial"/>
                <w:bCs/>
                <w:sz w:val="26"/>
                <w:szCs w:val="26"/>
                <w:lang w:eastAsia="es-ES"/>
              </w:rPr>
            </w:pPr>
          </w:p>
          <w:p w14:paraId="12AB5C42" w14:textId="77777777" w:rsidR="00242D52" w:rsidRPr="0019045D" w:rsidRDefault="00242D52" w:rsidP="00C54A98">
            <w:pPr>
              <w:tabs>
                <w:tab w:val="left" w:pos="426"/>
              </w:tabs>
              <w:jc w:val="center"/>
              <w:rPr>
                <w:rFonts w:ascii="Arial" w:eastAsia="Calibri" w:hAnsi="Arial" w:cs="Arial"/>
                <w:bCs/>
                <w:sz w:val="26"/>
                <w:szCs w:val="26"/>
                <w:lang w:eastAsia="es-ES"/>
              </w:rPr>
            </w:pPr>
          </w:p>
          <w:p w14:paraId="0AB5BFB3" w14:textId="77777777" w:rsidR="007D35E4" w:rsidRPr="0019045D" w:rsidRDefault="007D35E4" w:rsidP="00C54A98">
            <w:pPr>
              <w:tabs>
                <w:tab w:val="left" w:pos="426"/>
              </w:tabs>
              <w:jc w:val="center"/>
              <w:rPr>
                <w:rFonts w:ascii="Arial" w:eastAsia="Calibri" w:hAnsi="Arial" w:cs="Arial"/>
                <w:bCs/>
                <w:sz w:val="26"/>
                <w:szCs w:val="26"/>
                <w:lang w:eastAsia="es-ES"/>
              </w:rPr>
            </w:pPr>
          </w:p>
          <w:p w14:paraId="6E2FAA5E" w14:textId="77777777" w:rsidR="007D35E4" w:rsidRPr="0019045D" w:rsidRDefault="007D35E4" w:rsidP="00C54A98">
            <w:pPr>
              <w:tabs>
                <w:tab w:val="left" w:pos="426"/>
              </w:tabs>
              <w:jc w:val="center"/>
              <w:rPr>
                <w:rFonts w:ascii="Arial" w:eastAsia="Calibri" w:hAnsi="Arial" w:cs="Arial"/>
                <w:bCs/>
                <w:sz w:val="26"/>
                <w:szCs w:val="26"/>
                <w:lang w:eastAsia="es-ES"/>
              </w:rPr>
            </w:pPr>
          </w:p>
          <w:p w14:paraId="034644E5" w14:textId="77777777" w:rsidR="007D35E4" w:rsidRPr="0019045D" w:rsidRDefault="007D35E4" w:rsidP="00C54A98">
            <w:pPr>
              <w:tabs>
                <w:tab w:val="left" w:pos="426"/>
              </w:tabs>
              <w:jc w:val="center"/>
              <w:rPr>
                <w:rFonts w:ascii="Arial" w:eastAsia="Calibri" w:hAnsi="Arial" w:cs="Arial"/>
                <w:bCs/>
                <w:sz w:val="26"/>
                <w:szCs w:val="26"/>
                <w:lang w:eastAsia="es-ES"/>
              </w:rPr>
            </w:pPr>
          </w:p>
          <w:p w14:paraId="2382F1B0" w14:textId="77777777" w:rsidR="007D35E4" w:rsidRPr="0019045D" w:rsidRDefault="007D35E4" w:rsidP="00C54A98">
            <w:pPr>
              <w:tabs>
                <w:tab w:val="left" w:pos="426"/>
              </w:tabs>
              <w:jc w:val="center"/>
              <w:rPr>
                <w:rFonts w:ascii="Arial" w:eastAsia="Calibri" w:hAnsi="Arial" w:cs="Arial"/>
                <w:bCs/>
                <w:sz w:val="26"/>
                <w:szCs w:val="26"/>
                <w:lang w:eastAsia="es-ES"/>
              </w:rPr>
            </w:pPr>
          </w:p>
          <w:p w14:paraId="22ABCADF" w14:textId="77777777" w:rsidR="007D35E4" w:rsidRPr="0019045D" w:rsidRDefault="007D35E4" w:rsidP="00C54A98">
            <w:pPr>
              <w:tabs>
                <w:tab w:val="left" w:pos="426"/>
              </w:tabs>
              <w:jc w:val="center"/>
              <w:rPr>
                <w:rFonts w:ascii="Arial" w:eastAsia="Calibri" w:hAnsi="Arial" w:cs="Arial"/>
                <w:bCs/>
                <w:sz w:val="26"/>
                <w:szCs w:val="26"/>
                <w:lang w:eastAsia="es-ES"/>
              </w:rPr>
            </w:pPr>
          </w:p>
          <w:p w14:paraId="17D37C04" w14:textId="77777777" w:rsidR="007D35E4" w:rsidRPr="0019045D" w:rsidRDefault="007D35E4" w:rsidP="00C54A98">
            <w:pPr>
              <w:tabs>
                <w:tab w:val="left" w:pos="426"/>
              </w:tabs>
              <w:jc w:val="center"/>
              <w:rPr>
                <w:rFonts w:ascii="Arial" w:eastAsia="Calibri" w:hAnsi="Arial" w:cs="Arial"/>
                <w:bCs/>
                <w:sz w:val="26"/>
                <w:szCs w:val="26"/>
                <w:lang w:eastAsia="es-ES"/>
              </w:rPr>
            </w:pPr>
          </w:p>
          <w:p w14:paraId="52FF05B3" w14:textId="7837B333" w:rsidR="00242D52" w:rsidRPr="0019045D" w:rsidRDefault="003C4F27" w:rsidP="00C54A98">
            <w:pPr>
              <w:tabs>
                <w:tab w:val="left" w:pos="426"/>
              </w:tabs>
              <w:jc w:val="center"/>
              <w:rPr>
                <w:rFonts w:ascii="Arial" w:eastAsia="Calibri" w:hAnsi="Arial" w:cs="Arial"/>
                <w:bCs/>
                <w:sz w:val="26"/>
                <w:szCs w:val="26"/>
                <w:lang w:eastAsia="es-ES"/>
              </w:rPr>
            </w:pPr>
            <w:r w:rsidRPr="0019045D">
              <w:rPr>
                <w:rFonts w:ascii="Arial" w:eastAsia="Calibri" w:hAnsi="Arial" w:cs="Arial"/>
                <w:bCs/>
                <w:sz w:val="26"/>
                <w:szCs w:val="26"/>
                <w:lang w:eastAsia="es-ES"/>
              </w:rPr>
              <w:t>5</w:t>
            </w:r>
            <w:r w:rsidR="00873AAB" w:rsidRPr="0019045D">
              <w:rPr>
                <w:rFonts w:ascii="Arial" w:eastAsia="Calibri" w:hAnsi="Arial" w:cs="Arial"/>
                <w:bCs/>
                <w:sz w:val="26"/>
                <w:szCs w:val="26"/>
                <w:lang w:eastAsia="es-ES"/>
              </w:rPr>
              <w:t>6</w:t>
            </w:r>
          </w:p>
        </w:tc>
      </w:tr>
    </w:tbl>
    <w:p w14:paraId="67AD9C91" w14:textId="77777777" w:rsidR="003F0056" w:rsidRPr="0019045D" w:rsidRDefault="003F0056" w:rsidP="00D3607F">
      <w:pPr>
        <w:rPr>
          <w:rFonts w:ascii="Arial" w:hAnsi="Arial" w:cs="Arial"/>
          <w:sz w:val="26"/>
          <w:szCs w:val="26"/>
        </w:rPr>
      </w:pPr>
    </w:p>
    <w:p w14:paraId="6136AC44" w14:textId="77777777" w:rsidR="003F0056" w:rsidRPr="0019045D" w:rsidRDefault="003F0056" w:rsidP="00D3607F">
      <w:pPr>
        <w:rPr>
          <w:rFonts w:ascii="Arial" w:hAnsi="Arial" w:cs="Arial"/>
          <w:sz w:val="26"/>
          <w:szCs w:val="26"/>
        </w:rPr>
        <w:sectPr w:rsidR="003F0056" w:rsidRPr="0019045D" w:rsidSect="00485C3E">
          <w:headerReference w:type="default" r:id="rId16"/>
          <w:footerReference w:type="default" r:id="rId17"/>
          <w:footerReference w:type="first" r:id="rId18"/>
          <w:pgSz w:w="12240" w:h="20160" w:code="5"/>
          <w:pgMar w:top="3515" w:right="1701" w:bottom="2381" w:left="1701" w:header="1418" w:footer="709" w:gutter="0"/>
          <w:pgNumType w:fmt="upperRoman"/>
          <w:cols w:space="708"/>
          <w:titlePg/>
          <w:docGrid w:linePitch="360"/>
        </w:sectPr>
      </w:pPr>
    </w:p>
    <w:p w14:paraId="07191023" w14:textId="620F4070" w:rsidR="00DA6166" w:rsidRPr="0019045D" w:rsidRDefault="00DA6166" w:rsidP="00485C3E">
      <w:pPr>
        <w:ind w:left="4820" w:right="-518"/>
        <w:jc w:val="both"/>
        <w:rPr>
          <w:rFonts w:ascii="Arial" w:hAnsi="Arial" w:cs="Arial"/>
          <w:b/>
          <w:sz w:val="28"/>
          <w:szCs w:val="28"/>
        </w:rPr>
      </w:pPr>
      <w:r w:rsidRPr="0019045D">
        <w:rPr>
          <w:rFonts w:ascii="Arial" w:hAnsi="Arial" w:cs="Arial"/>
          <w:b/>
          <w:sz w:val="28"/>
          <w:szCs w:val="28"/>
        </w:rPr>
        <w:lastRenderedPageBreak/>
        <w:t xml:space="preserve">AMPARO DIRECTO EN REVISIÓN </w:t>
      </w:r>
      <w:r w:rsidR="00272012" w:rsidRPr="0019045D">
        <w:rPr>
          <w:rFonts w:ascii="Arial" w:hAnsi="Arial" w:cs="Arial"/>
          <w:b/>
          <w:sz w:val="28"/>
          <w:szCs w:val="28"/>
        </w:rPr>
        <w:t>3721</w:t>
      </w:r>
      <w:r w:rsidR="00C01186" w:rsidRPr="0019045D">
        <w:rPr>
          <w:rFonts w:ascii="Arial" w:hAnsi="Arial" w:cs="Arial"/>
          <w:b/>
          <w:sz w:val="28"/>
          <w:szCs w:val="28"/>
        </w:rPr>
        <w:t>/202</w:t>
      </w:r>
      <w:r w:rsidR="00272012" w:rsidRPr="0019045D">
        <w:rPr>
          <w:rFonts w:ascii="Arial" w:hAnsi="Arial" w:cs="Arial"/>
          <w:b/>
          <w:sz w:val="28"/>
          <w:szCs w:val="28"/>
        </w:rPr>
        <w:t>4</w:t>
      </w:r>
    </w:p>
    <w:p w14:paraId="678CB8F9" w14:textId="77777777" w:rsidR="00DA6166" w:rsidRPr="0019045D" w:rsidRDefault="00DA6166" w:rsidP="00485C3E">
      <w:pPr>
        <w:ind w:left="4820" w:right="-518"/>
        <w:jc w:val="both"/>
        <w:rPr>
          <w:rFonts w:ascii="Arial" w:hAnsi="Arial" w:cs="Arial"/>
          <w:b/>
          <w:sz w:val="28"/>
          <w:szCs w:val="28"/>
        </w:rPr>
      </w:pPr>
    </w:p>
    <w:p w14:paraId="1CA11362" w14:textId="40BA7990" w:rsidR="00DA6166" w:rsidRPr="0019045D" w:rsidRDefault="00DA6166" w:rsidP="00485C3E">
      <w:pPr>
        <w:ind w:left="4820" w:right="-518"/>
        <w:jc w:val="both"/>
        <w:rPr>
          <w:rFonts w:ascii="Arial" w:hAnsi="Arial" w:cs="Arial"/>
          <w:b/>
          <w:sz w:val="28"/>
          <w:szCs w:val="28"/>
        </w:rPr>
      </w:pPr>
      <w:r w:rsidRPr="0019045D">
        <w:rPr>
          <w:rFonts w:ascii="Arial" w:hAnsi="Arial" w:cs="Arial"/>
          <w:b/>
          <w:sz w:val="28"/>
          <w:szCs w:val="28"/>
        </w:rPr>
        <w:t>QUEJOS</w:t>
      </w:r>
      <w:r w:rsidR="005959FE" w:rsidRPr="0019045D">
        <w:rPr>
          <w:rFonts w:ascii="Arial" w:hAnsi="Arial" w:cs="Arial"/>
          <w:b/>
          <w:sz w:val="28"/>
          <w:szCs w:val="28"/>
        </w:rPr>
        <w:t>O</w:t>
      </w:r>
      <w:r w:rsidRPr="0019045D">
        <w:rPr>
          <w:rFonts w:ascii="Arial" w:hAnsi="Arial" w:cs="Arial"/>
          <w:b/>
          <w:sz w:val="28"/>
          <w:szCs w:val="28"/>
        </w:rPr>
        <w:t xml:space="preserve"> Y RECURRENTE: </w:t>
      </w:r>
      <w:r w:rsidR="00512377">
        <w:rPr>
          <w:rFonts w:ascii="Arial" w:hAnsi="Arial" w:cs="Arial"/>
          <w:b/>
          <w:color w:val="FF0000"/>
          <w:sz w:val="28"/>
          <w:szCs w:val="28"/>
        </w:rPr>
        <w:t>**********</w:t>
      </w:r>
    </w:p>
    <w:p w14:paraId="522BF422" w14:textId="77777777" w:rsidR="00C01186" w:rsidRPr="0019045D" w:rsidRDefault="00C01186" w:rsidP="00485C3E">
      <w:pPr>
        <w:ind w:left="4820" w:right="-518"/>
        <w:jc w:val="both"/>
        <w:rPr>
          <w:rFonts w:ascii="Arial" w:hAnsi="Arial" w:cs="Arial"/>
          <w:b/>
          <w:bCs/>
          <w:sz w:val="28"/>
          <w:szCs w:val="28"/>
        </w:rPr>
      </w:pPr>
    </w:p>
    <w:p w14:paraId="6A7151CB" w14:textId="13493B5B" w:rsidR="00DA6166" w:rsidRPr="0019045D" w:rsidRDefault="00DA6166" w:rsidP="00485C3E">
      <w:pPr>
        <w:ind w:left="4820" w:right="-518"/>
        <w:jc w:val="both"/>
        <w:rPr>
          <w:rFonts w:ascii="Arial" w:hAnsi="Arial" w:cs="Arial"/>
          <w:b/>
          <w:sz w:val="28"/>
          <w:szCs w:val="28"/>
        </w:rPr>
      </w:pPr>
      <w:r w:rsidRPr="0019045D">
        <w:rPr>
          <w:rFonts w:ascii="Arial" w:hAnsi="Arial" w:cs="Arial"/>
          <w:b/>
          <w:sz w:val="28"/>
          <w:szCs w:val="28"/>
        </w:rPr>
        <w:t>RECURRENTE</w:t>
      </w:r>
      <w:r w:rsidR="00752DEA" w:rsidRPr="0019045D">
        <w:rPr>
          <w:rFonts w:ascii="Arial" w:hAnsi="Arial" w:cs="Arial"/>
          <w:b/>
          <w:sz w:val="28"/>
          <w:szCs w:val="28"/>
        </w:rPr>
        <w:t xml:space="preserve"> ADHESIVO</w:t>
      </w:r>
      <w:r w:rsidRPr="0019045D">
        <w:rPr>
          <w:rFonts w:ascii="Arial" w:hAnsi="Arial" w:cs="Arial"/>
          <w:b/>
          <w:sz w:val="28"/>
          <w:szCs w:val="28"/>
        </w:rPr>
        <w:t xml:space="preserve">: </w:t>
      </w:r>
      <w:r w:rsidR="00A43AF4" w:rsidRPr="0019045D">
        <w:rPr>
          <w:rFonts w:ascii="Arial" w:hAnsi="Arial" w:cs="Arial"/>
          <w:b/>
          <w:sz w:val="28"/>
          <w:szCs w:val="28"/>
        </w:rPr>
        <w:t>SECRETARIO DE HACIENDA Y CRÉDITO PÚBLICO</w:t>
      </w:r>
    </w:p>
    <w:p w14:paraId="17F152BA" w14:textId="0F2E87B6" w:rsidR="004A7286" w:rsidRPr="0019045D" w:rsidRDefault="004A7286" w:rsidP="004A7286">
      <w:pPr>
        <w:ind w:left="4820"/>
        <w:jc w:val="both"/>
        <w:rPr>
          <w:rFonts w:ascii="Arial" w:hAnsi="Arial" w:cs="Arial"/>
          <w:b/>
          <w:sz w:val="28"/>
          <w:szCs w:val="28"/>
        </w:rPr>
      </w:pPr>
    </w:p>
    <w:p w14:paraId="4EA78DAF" w14:textId="77777777" w:rsidR="00FA5EDE" w:rsidRPr="0019045D" w:rsidRDefault="00FA5EDE" w:rsidP="00FA5EDE">
      <w:pPr>
        <w:jc w:val="right"/>
        <w:rPr>
          <w:rFonts w:ascii="Arial" w:hAnsi="Arial" w:cs="Arial"/>
          <w:b/>
          <w:sz w:val="28"/>
          <w:szCs w:val="28"/>
        </w:rPr>
      </w:pPr>
    </w:p>
    <w:p w14:paraId="0CF34E5D" w14:textId="77777777" w:rsidR="00FA5EDE" w:rsidRPr="0019045D" w:rsidRDefault="00FA5EDE" w:rsidP="00FA5EDE">
      <w:pPr>
        <w:rPr>
          <w:rFonts w:ascii="Arial" w:hAnsi="Arial" w:cs="Arial"/>
          <w:b/>
          <w:sz w:val="28"/>
          <w:szCs w:val="28"/>
        </w:rPr>
      </w:pPr>
    </w:p>
    <w:p w14:paraId="754D16B3" w14:textId="77777777" w:rsidR="00BE28D2" w:rsidRPr="0019045D" w:rsidRDefault="00BE28D2" w:rsidP="00BE28D2">
      <w:pPr>
        <w:tabs>
          <w:tab w:val="left" w:pos="7227"/>
        </w:tabs>
        <w:spacing w:before="240" w:line="276" w:lineRule="auto"/>
        <w:jc w:val="both"/>
        <w:rPr>
          <w:rFonts w:ascii="Arial" w:eastAsia="Calibri" w:hAnsi="Arial" w:cs="Arial"/>
          <w:sz w:val="16"/>
          <w:szCs w:val="16"/>
          <w:lang w:eastAsia="en-US"/>
        </w:rPr>
      </w:pPr>
      <w:r w:rsidRPr="0019045D">
        <w:rPr>
          <w:rFonts w:ascii="Arial" w:eastAsia="Calibri" w:hAnsi="Arial" w:cs="Arial"/>
          <w:sz w:val="16"/>
          <w:szCs w:val="16"/>
          <w:lang w:eastAsia="en-US"/>
        </w:rPr>
        <w:t>VISTO BUENO</w:t>
      </w:r>
    </w:p>
    <w:p w14:paraId="296CC0BF" w14:textId="578D1C43" w:rsidR="00BE28D2" w:rsidRPr="0019045D" w:rsidRDefault="00BE28D2" w:rsidP="00BE28D2">
      <w:pPr>
        <w:tabs>
          <w:tab w:val="left" w:pos="7309"/>
        </w:tabs>
        <w:spacing w:line="276" w:lineRule="auto"/>
        <w:jc w:val="both"/>
        <w:rPr>
          <w:rFonts w:ascii="Arial" w:eastAsia="Calibri" w:hAnsi="Arial" w:cs="Arial"/>
          <w:sz w:val="16"/>
          <w:szCs w:val="16"/>
          <w:lang w:eastAsia="en-US"/>
        </w:rPr>
      </w:pPr>
      <w:r w:rsidRPr="0019045D">
        <w:rPr>
          <w:rFonts w:ascii="Arial" w:eastAsia="Calibri" w:hAnsi="Arial" w:cs="Arial"/>
          <w:sz w:val="16"/>
          <w:szCs w:val="16"/>
          <w:lang w:eastAsia="en-US"/>
        </w:rPr>
        <w:t>SRA. MINISTRA</w:t>
      </w:r>
    </w:p>
    <w:p w14:paraId="4C2B32A2" w14:textId="0731CA81" w:rsidR="00BE28D2" w:rsidRPr="0019045D" w:rsidRDefault="00BE28D2" w:rsidP="00BE28D2">
      <w:pPr>
        <w:spacing w:after="60" w:line="276" w:lineRule="auto"/>
        <w:jc w:val="both"/>
        <w:rPr>
          <w:rFonts w:ascii="Arial" w:eastAsia="Calibri" w:hAnsi="Arial" w:cs="Arial"/>
          <w:b/>
          <w:sz w:val="28"/>
          <w:szCs w:val="28"/>
          <w:lang w:eastAsia="en-US"/>
        </w:rPr>
      </w:pPr>
      <w:r w:rsidRPr="0019045D">
        <w:rPr>
          <w:rFonts w:ascii="Arial" w:eastAsia="Calibri" w:hAnsi="Arial" w:cs="Arial"/>
          <w:b/>
          <w:sz w:val="28"/>
          <w:szCs w:val="28"/>
          <w:lang w:eastAsia="en-US"/>
        </w:rPr>
        <w:t xml:space="preserve">PONENTE: </w:t>
      </w:r>
      <w:r w:rsidR="0065143F" w:rsidRPr="0019045D">
        <w:rPr>
          <w:rFonts w:ascii="Arial" w:eastAsia="Calibri" w:hAnsi="Arial" w:cs="Arial"/>
          <w:b/>
          <w:sz w:val="28"/>
          <w:szCs w:val="28"/>
          <w:lang w:eastAsia="en-US"/>
        </w:rPr>
        <w:t>MINISTRA LORETTA ORTIZ AHLF</w:t>
      </w:r>
    </w:p>
    <w:p w14:paraId="4F695330" w14:textId="77777777" w:rsidR="00CF05ED" w:rsidRPr="0019045D" w:rsidRDefault="00CF05ED" w:rsidP="00BE28D2">
      <w:pPr>
        <w:spacing w:line="276" w:lineRule="auto"/>
        <w:jc w:val="both"/>
        <w:rPr>
          <w:rFonts w:ascii="Arial" w:eastAsia="Calibri" w:hAnsi="Arial" w:cs="Arial"/>
          <w:sz w:val="16"/>
          <w:szCs w:val="16"/>
          <w:lang w:eastAsia="en-US"/>
        </w:rPr>
      </w:pPr>
    </w:p>
    <w:p w14:paraId="7915E708" w14:textId="08736EAB" w:rsidR="00BE28D2" w:rsidRPr="0019045D" w:rsidRDefault="00BE28D2" w:rsidP="00BE28D2">
      <w:pPr>
        <w:spacing w:line="276" w:lineRule="auto"/>
        <w:jc w:val="both"/>
        <w:rPr>
          <w:rFonts w:ascii="Arial" w:eastAsia="Calibri" w:hAnsi="Arial" w:cs="Arial"/>
          <w:sz w:val="16"/>
          <w:szCs w:val="16"/>
          <w:lang w:eastAsia="en-US"/>
        </w:rPr>
      </w:pPr>
      <w:r w:rsidRPr="0019045D">
        <w:rPr>
          <w:rFonts w:ascii="Arial" w:eastAsia="Calibri" w:hAnsi="Arial" w:cs="Arial"/>
          <w:sz w:val="16"/>
          <w:szCs w:val="16"/>
          <w:lang w:eastAsia="en-US"/>
        </w:rPr>
        <w:t>COTEJÓ</w:t>
      </w:r>
    </w:p>
    <w:p w14:paraId="584D17E3" w14:textId="617714FF" w:rsidR="00BE28D2" w:rsidRPr="0019045D" w:rsidRDefault="0065143F" w:rsidP="00E52360">
      <w:pPr>
        <w:jc w:val="both"/>
        <w:rPr>
          <w:rFonts w:ascii="Arial" w:eastAsia="Calibri" w:hAnsi="Arial" w:cs="Arial"/>
          <w:b/>
          <w:sz w:val="28"/>
          <w:szCs w:val="28"/>
          <w:lang w:eastAsia="en-US"/>
        </w:rPr>
      </w:pPr>
      <w:r w:rsidRPr="0019045D">
        <w:rPr>
          <w:rFonts w:ascii="Arial" w:eastAsia="Calibri" w:hAnsi="Arial" w:cs="Arial"/>
          <w:b/>
          <w:sz w:val="28"/>
          <w:szCs w:val="28"/>
          <w:lang w:eastAsia="en-US"/>
        </w:rPr>
        <w:t>SECRETARI</w:t>
      </w:r>
      <w:r w:rsidR="00891C58" w:rsidRPr="0019045D">
        <w:rPr>
          <w:rFonts w:ascii="Arial" w:eastAsia="Calibri" w:hAnsi="Arial" w:cs="Arial"/>
          <w:b/>
          <w:sz w:val="28"/>
          <w:szCs w:val="28"/>
          <w:lang w:eastAsia="en-US"/>
        </w:rPr>
        <w:t>O</w:t>
      </w:r>
      <w:r w:rsidRPr="0019045D">
        <w:rPr>
          <w:rFonts w:ascii="Arial" w:eastAsia="Calibri" w:hAnsi="Arial" w:cs="Arial"/>
          <w:b/>
          <w:sz w:val="28"/>
          <w:szCs w:val="28"/>
          <w:lang w:eastAsia="en-US"/>
        </w:rPr>
        <w:t xml:space="preserve">: </w:t>
      </w:r>
      <w:r w:rsidR="00F011B4" w:rsidRPr="0019045D">
        <w:rPr>
          <w:rFonts w:ascii="Arial" w:eastAsia="Calibri" w:hAnsi="Arial" w:cs="Arial"/>
          <w:b/>
          <w:sz w:val="28"/>
          <w:szCs w:val="28"/>
          <w:lang w:eastAsia="en-US"/>
        </w:rPr>
        <w:t xml:space="preserve">JOHAN MARTÍN ESCALANTE </w:t>
      </w:r>
      <w:proofErr w:type="spellStart"/>
      <w:r w:rsidR="00F011B4" w:rsidRPr="0019045D">
        <w:rPr>
          <w:rFonts w:ascii="Arial" w:eastAsia="Calibri" w:hAnsi="Arial" w:cs="Arial"/>
          <w:b/>
          <w:sz w:val="28"/>
          <w:szCs w:val="28"/>
          <w:lang w:eastAsia="en-US"/>
        </w:rPr>
        <w:t>ESCALANTE</w:t>
      </w:r>
      <w:proofErr w:type="spellEnd"/>
    </w:p>
    <w:p w14:paraId="209A5494" w14:textId="56E14666" w:rsidR="00BE28D2" w:rsidRPr="0019045D" w:rsidRDefault="00891C58" w:rsidP="00E52360">
      <w:pPr>
        <w:jc w:val="both"/>
        <w:rPr>
          <w:rFonts w:ascii="Arial" w:eastAsia="Calibri" w:hAnsi="Arial" w:cs="Arial"/>
          <w:b/>
          <w:sz w:val="28"/>
          <w:szCs w:val="28"/>
          <w:lang w:eastAsia="en-US"/>
        </w:rPr>
      </w:pPr>
      <w:r w:rsidRPr="0019045D">
        <w:rPr>
          <w:rFonts w:ascii="Arial" w:eastAsia="Calibri" w:hAnsi="Arial" w:cs="Arial"/>
          <w:b/>
          <w:sz w:val="28"/>
          <w:szCs w:val="28"/>
          <w:lang w:eastAsia="en-US"/>
        </w:rPr>
        <w:t xml:space="preserve">SECRETARIO </w:t>
      </w:r>
      <w:r w:rsidR="00CC0CE6" w:rsidRPr="0019045D">
        <w:rPr>
          <w:rFonts w:ascii="Arial" w:eastAsia="Calibri" w:hAnsi="Arial" w:cs="Arial"/>
          <w:b/>
          <w:sz w:val="28"/>
          <w:szCs w:val="28"/>
          <w:lang w:eastAsia="en-US"/>
        </w:rPr>
        <w:t>AUXILIAR</w:t>
      </w:r>
      <w:r w:rsidR="00BE28D2" w:rsidRPr="0019045D">
        <w:rPr>
          <w:rFonts w:ascii="Arial" w:eastAsia="Calibri" w:hAnsi="Arial" w:cs="Arial"/>
          <w:b/>
          <w:sz w:val="28"/>
          <w:szCs w:val="28"/>
          <w:lang w:eastAsia="en-US"/>
        </w:rPr>
        <w:t xml:space="preserve">: </w:t>
      </w:r>
      <w:r w:rsidRPr="0019045D">
        <w:rPr>
          <w:rFonts w:ascii="Arial" w:eastAsia="Calibri" w:hAnsi="Arial" w:cs="Arial"/>
          <w:b/>
          <w:sz w:val="28"/>
          <w:szCs w:val="28"/>
          <w:lang w:eastAsia="en-US"/>
        </w:rPr>
        <w:t>ULISES VILLA VÁZQUEZ</w:t>
      </w:r>
    </w:p>
    <w:p w14:paraId="5BAB87EF" w14:textId="77777777" w:rsidR="00FA5EDE" w:rsidRPr="0019045D" w:rsidRDefault="00FA5EDE" w:rsidP="00AF2A0F">
      <w:pPr>
        <w:spacing w:line="360" w:lineRule="auto"/>
        <w:rPr>
          <w:rFonts w:ascii="Arial" w:hAnsi="Arial" w:cs="Arial"/>
          <w:b/>
          <w:sz w:val="28"/>
          <w:szCs w:val="28"/>
        </w:rPr>
      </w:pPr>
    </w:p>
    <w:p w14:paraId="5E8AB151" w14:textId="77777777" w:rsidR="00FA5EDE" w:rsidRPr="0019045D" w:rsidRDefault="00FA5EDE" w:rsidP="00AF2A0F">
      <w:pPr>
        <w:spacing w:line="360" w:lineRule="auto"/>
        <w:rPr>
          <w:rFonts w:ascii="Arial" w:hAnsi="Arial" w:cs="Arial"/>
          <w:b/>
          <w:sz w:val="28"/>
          <w:szCs w:val="28"/>
        </w:rPr>
      </w:pPr>
    </w:p>
    <w:p w14:paraId="09C153EF" w14:textId="2350A9E9" w:rsidR="00FA5EDE" w:rsidRPr="0019045D" w:rsidRDefault="00FA5EDE" w:rsidP="00AF2A0F">
      <w:pPr>
        <w:pStyle w:val="corte4fondo"/>
        <w:ind w:right="51" w:firstLine="0"/>
        <w:rPr>
          <w:rFonts w:cs="Arial"/>
          <w:sz w:val="28"/>
          <w:szCs w:val="28"/>
        </w:rPr>
      </w:pPr>
      <w:r w:rsidRPr="0019045D">
        <w:rPr>
          <w:rFonts w:cs="Arial"/>
          <w:sz w:val="28"/>
          <w:szCs w:val="28"/>
        </w:rPr>
        <w:t xml:space="preserve">Ciudad de México. </w:t>
      </w:r>
      <w:r w:rsidR="0065143F" w:rsidRPr="0019045D">
        <w:rPr>
          <w:rFonts w:cs="Arial"/>
          <w:sz w:val="28"/>
          <w:szCs w:val="28"/>
        </w:rPr>
        <w:t xml:space="preserve">La </w:t>
      </w:r>
      <w:r w:rsidR="009A35C1" w:rsidRPr="0019045D">
        <w:rPr>
          <w:rFonts w:cs="Arial"/>
          <w:sz w:val="28"/>
          <w:szCs w:val="28"/>
        </w:rPr>
        <w:t>Primera</w:t>
      </w:r>
      <w:r w:rsidR="0065143F" w:rsidRPr="0019045D">
        <w:rPr>
          <w:rFonts w:cs="Arial"/>
          <w:sz w:val="28"/>
          <w:szCs w:val="28"/>
        </w:rPr>
        <w:t xml:space="preserve"> Sala</w:t>
      </w:r>
      <w:r w:rsidR="009F1950" w:rsidRPr="0019045D">
        <w:rPr>
          <w:rFonts w:cs="Arial"/>
          <w:sz w:val="28"/>
          <w:szCs w:val="28"/>
        </w:rPr>
        <w:t xml:space="preserve"> </w:t>
      </w:r>
      <w:r w:rsidRPr="0019045D">
        <w:rPr>
          <w:rFonts w:cs="Arial"/>
          <w:sz w:val="28"/>
          <w:szCs w:val="28"/>
        </w:rPr>
        <w:t>de la Suprema Corte de Justicia de la Nación, en sesión correspondiente al</w:t>
      </w:r>
      <w:r w:rsidR="00A3042C" w:rsidRPr="0019045D">
        <w:rPr>
          <w:rFonts w:cs="Arial"/>
          <w:sz w:val="28"/>
          <w:szCs w:val="28"/>
        </w:rPr>
        <w:t xml:space="preserve"> </w:t>
      </w:r>
      <w:r w:rsidR="00C7187A" w:rsidRPr="0019045D">
        <w:rPr>
          <w:rFonts w:cs="Arial"/>
          <w:sz w:val="28"/>
          <w:szCs w:val="28"/>
        </w:rPr>
        <w:t>seis de noviembre de dos mil veinticuatro</w:t>
      </w:r>
      <w:r w:rsidR="00B17EBB" w:rsidRPr="0019045D">
        <w:rPr>
          <w:rFonts w:cs="Arial"/>
          <w:sz w:val="28"/>
          <w:szCs w:val="28"/>
        </w:rPr>
        <w:t>,</w:t>
      </w:r>
      <w:r w:rsidRPr="0019045D">
        <w:rPr>
          <w:rFonts w:cs="Arial"/>
          <w:sz w:val="28"/>
          <w:szCs w:val="28"/>
        </w:rPr>
        <w:t xml:space="preserve"> emite la siguiente:</w:t>
      </w:r>
    </w:p>
    <w:p w14:paraId="1043AF3A" w14:textId="77777777" w:rsidR="00667AE5" w:rsidRPr="0019045D" w:rsidRDefault="00667AE5" w:rsidP="00AF2A0F">
      <w:pPr>
        <w:pStyle w:val="corte4fondo"/>
        <w:ind w:right="51" w:firstLine="0"/>
        <w:jc w:val="center"/>
        <w:rPr>
          <w:rFonts w:cs="Arial"/>
          <w:b/>
          <w:sz w:val="28"/>
          <w:szCs w:val="28"/>
        </w:rPr>
      </w:pPr>
    </w:p>
    <w:p w14:paraId="00A36C2A" w14:textId="1D0FB6AA" w:rsidR="00FA5EDE" w:rsidRPr="0019045D" w:rsidRDefault="00FA5EDE" w:rsidP="00AF2A0F">
      <w:pPr>
        <w:pStyle w:val="corte4fondo"/>
        <w:ind w:right="51" w:firstLine="0"/>
        <w:jc w:val="center"/>
        <w:rPr>
          <w:rFonts w:cs="Arial"/>
          <w:b/>
          <w:sz w:val="28"/>
          <w:szCs w:val="28"/>
        </w:rPr>
      </w:pPr>
      <w:r w:rsidRPr="0019045D">
        <w:rPr>
          <w:rFonts w:cs="Arial"/>
          <w:b/>
          <w:sz w:val="28"/>
          <w:szCs w:val="28"/>
        </w:rPr>
        <w:t>S E N T E N C I A</w:t>
      </w:r>
    </w:p>
    <w:p w14:paraId="48FA9ED4" w14:textId="77777777" w:rsidR="00667AE5" w:rsidRPr="0019045D" w:rsidRDefault="00667AE5" w:rsidP="00AF2A0F">
      <w:pPr>
        <w:pStyle w:val="corte4fondo"/>
        <w:tabs>
          <w:tab w:val="left" w:pos="142"/>
        </w:tabs>
        <w:ind w:firstLine="0"/>
        <w:rPr>
          <w:rFonts w:cs="Arial"/>
          <w:b/>
          <w:spacing w:val="160"/>
          <w:sz w:val="28"/>
          <w:szCs w:val="28"/>
        </w:rPr>
      </w:pPr>
    </w:p>
    <w:p w14:paraId="788C9912" w14:textId="02B454B9" w:rsidR="003D6B3D" w:rsidRPr="0019045D" w:rsidRDefault="002E7858" w:rsidP="00F05F92">
      <w:pPr>
        <w:pStyle w:val="corte4fondo"/>
        <w:ind w:firstLine="0"/>
        <w:rPr>
          <w:rFonts w:cs="Arial"/>
          <w:sz w:val="28"/>
          <w:szCs w:val="28"/>
        </w:rPr>
      </w:pPr>
      <w:r w:rsidRPr="0019045D">
        <w:rPr>
          <w:rFonts w:cs="Arial"/>
          <w:sz w:val="28"/>
          <w:szCs w:val="28"/>
        </w:rPr>
        <w:t xml:space="preserve">Mediante la cual se resuelve el amparo directo en revisión </w:t>
      </w:r>
      <w:r w:rsidR="009B51D8" w:rsidRPr="0019045D">
        <w:rPr>
          <w:rFonts w:cs="Arial"/>
          <w:sz w:val="28"/>
          <w:szCs w:val="28"/>
        </w:rPr>
        <w:t>3721</w:t>
      </w:r>
      <w:r w:rsidRPr="0019045D">
        <w:rPr>
          <w:rFonts w:cs="Arial"/>
          <w:sz w:val="28"/>
          <w:szCs w:val="28"/>
        </w:rPr>
        <w:t>/202</w:t>
      </w:r>
      <w:r w:rsidR="00345684" w:rsidRPr="0019045D">
        <w:rPr>
          <w:rFonts w:cs="Arial"/>
          <w:sz w:val="28"/>
          <w:szCs w:val="28"/>
        </w:rPr>
        <w:t>4</w:t>
      </w:r>
      <w:r w:rsidRPr="0019045D">
        <w:rPr>
          <w:rFonts w:cs="Arial"/>
          <w:sz w:val="28"/>
          <w:szCs w:val="28"/>
        </w:rPr>
        <w:t xml:space="preserve">, promovido en contra </w:t>
      </w:r>
      <w:r w:rsidR="00F11E49" w:rsidRPr="0019045D">
        <w:rPr>
          <w:rFonts w:cs="Arial"/>
          <w:sz w:val="28"/>
          <w:szCs w:val="28"/>
        </w:rPr>
        <w:t xml:space="preserve">del fallo que dictó, </w:t>
      </w:r>
      <w:r w:rsidRPr="0019045D">
        <w:rPr>
          <w:rFonts w:cs="Arial"/>
          <w:sz w:val="28"/>
          <w:szCs w:val="28"/>
        </w:rPr>
        <w:t>en sesión</w:t>
      </w:r>
      <w:r w:rsidR="007A07E0">
        <w:rPr>
          <w:rFonts w:cs="Arial"/>
          <w:sz w:val="28"/>
          <w:szCs w:val="28"/>
        </w:rPr>
        <w:t xml:space="preserve"> ordinaria virtual</w:t>
      </w:r>
      <w:r w:rsidRPr="0019045D">
        <w:rPr>
          <w:rFonts w:cs="Arial"/>
          <w:sz w:val="28"/>
          <w:szCs w:val="28"/>
        </w:rPr>
        <w:t xml:space="preserve"> de </w:t>
      </w:r>
      <w:r w:rsidR="00345684" w:rsidRPr="0019045D">
        <w:rPr>
          <w:rFonts w:cs="Arial"/>
          <w:sz w:val="28"/>
          <w:szCs w:val="28"/>
        </w:rPr>
        <w:t>cuatro</w:t>
      </w:r>
      <w:r w:rsidRPr="0019045D">
        <w:rPr>
          <w:rFonts w:cs="Arial"/>
          <w:sz w:val="28"/>
          <w:szCs w:val="28"/>
        </w:rPr>
        <w:t xml:space="preserve"> de </w:t>
      </w:r>
      <w:r w:rsidR="00345684" w:rsidRPr="0019045D">
        <w:rPr>
          <w:rFonts w:cs="Arial"/>
          <w:sz w:val="28"/>
          <w:szCs w:val="28"/>
        </w:rPr>
        <w:t>abril</w:t>
      </w:r>
      <w:r w:rsidRPr="0019045D">
        <w:rPr>
          <w:rFonts w:cs="Arial"/>
          <w:sz w:val="28"/>
          <w:szCs w:val="28"/>
        </w:rPr>
        <w:t xml:space="preserve"> de dos mil veinti</w:t>
      </w:r>
      <w:r w:rsidR="00345684" w:rsidRPr="0019045D">
        <w:rPr>
          <w:rFonts w:cs="Arial"/>
          <w:sz w:val="28"/>
          <w:szCs w:val="28"/>
        </w:rPr>
        <w:t>cuatro</w:t>
      </w:r>
      <w:r w:rsidR="00F11E49" w:rsidRPr="0019045D">
        <w:rPr>
          <w:rFonts w:cs="Arial"/>
          <w:sz w:val="28"/>
          <w:szCs w:val="28"/>
        </w:rPr>
        <w:t xml:space="preserve">, </w:t>
      </w:r>
      <w:r w:rsidRPr="0019045D">
        <w:rPr>
          <w:rFonts w:cs="Arial"/>
          <w:sz w:val="28"/>
          <w:szCs w:val="28"/>
        </w:rPr>
        <w:t xml:space="preserve">el </w:t>
      </w:r>
      <w:r w:rsidR="002A24BC" w:rsidRPr="0019045D">
        <w:rPr>
          <w:rFonts w:cs="Arial"/>
          <w:sz w:val="28"/>
          <w:szCs w:val="28"/>
        </w:rPr>
        <w:t>Sexto</w:t>
      </w:r>
      <w:r w:rsidR="00DD4BDF" w:rsidRPr="0019045D">
        <w:rPr>
          <w:rFonts w:cs="Arial"/>
          <w:sz w:val="28"/>
          <w:szCs w:val="28"/>
        </w:rPr>
        <w:t xml:space="preserve"> Tribunal Colegiado en Materia Administrativa del Primer Circuito</w:t>
      </w:r>
      <w:r w:rsidRPr="0019045D">
        <w:rPr>
          <w:rFonts w:cs="Arial"/>
          <w:sz w:val="28"/>
          <w:szCs w:val="28"/>
        </w:rPr>
        <w:t xml:space="preserve">, en el juicio de amparo directo </w:t>
      </w:r>
      <w:r w:rsidR="002A24BC" w:rsidRPr="0019045D">
        <w:rPr>
          <w:rFonts w:cs="Arial"/>
          <w:sz w:val="28"/>
          <w:szCs w:val="28"/>
        </w:rPr>
        <w:t>247</w:t>
      </w:r>
      <w:r w:rsidRPr="0019045D">
        <w:rPr>
          <w:rFonts w:cs="Arial"/>
          <w:sz w:val="28"/>
          <w:szCs w:val="28"/>
        </w:rPr>
        <w:t>/202</w:t>
      </w:r>
      <w:r w:rsidR="002A24BC" w:rsidRPr="0019045D">
        <w:rPr>
          <w:rFonts w:cs="Arial"/>
          <w:sz w:val="28"/>
          <w:szCs w:val="28"/>
        </w:rPr>
        <w:t>3</w:t>
      </w:r>
      <w:r w:rsidR="00321F6D" w:rsidRPr="0019045D">
        <w:rPr>
          <w:rFonts w:cs="Arial"/>
          <w:sz w:val="28"/>
          <w:szCs w:val="28"/>
        </w:rPr>
        <w:t>.</w:t>
      </w:r>
    </w:p>
    <w:p w14:paraId="44B1EF4B" w14:textId="77777777" w:rsidR="00D8362D" w:rsidRPr="0019045D" w:rsidRDefault="00D8362D" w:rsidP="00F05F92">
      <w:pPr>
        <w:pStyle w:val="corte4fondo"/>
        <w:ind w:firstLine="0"/>
        <w:rPr>
          <w:rFonts w:cs="Arial"/>
          <w:sz w:val="28"/>
          <w:szCs w:val="28"/>
        </w:rPr>
      </w:pPr>
    </w:p>
    <w:p w14:paraId="23B5A76D" w14:textId="577891C1" w:rsidR="00D8362D" w:rsidRPr="0019045D" w:rsidRDefault="00D8362D" w:rsidP="00F05F92">
      <w:pPr>
        <w:pStyle w:val="corte4fondo"/>
        <w:ind w:firstLine="0"/>
        <w:rPr>
          <w:rFonts w:cs="Arial"/>
          <w:sz w:val="28"/>
          <w:szCs w:val="28"/>
        </w:rPr>
      </w:pPr>
      <w:r w:rsidRPr="0019045D">
        <w:rPr>
          <w:rFonts w:cs="Arial"/>
          <w:sz w:val="28"/>
          <w:szCs w:val="28"/>
        </w:rPr>
        <w:t>El problema que esta Primera Sala</w:t>
      </w:r>
      <w:r w:rsidR="00A236C1" w:rsidRPr="0019045D">
        <w:rPr>
          <w:rFonts w:cs="Arial"/>
          <w:sz w:val="28"/>
          <w:szCs w:val="28"/>
        </w:rPr>
        <w:t xml:space="preserve"> de la Suprema Corte de Justicia de la Nación</w:t>
      </w:r>
      <w:r w:rsidRPr="0019045D">
        <w:rPr>
          <w:rFonts w:cs="Arial"/>
          <w:sz w:val="28"/>
          <w:szCs w:val="28"/>
        </w:rPr>
        <w:t xml:space="preserve"> debe resolver consiste en </w:t>
      </w:r>
      <w:r w:rsidR="00F11E49" w:rsidRPr="0019045D">
        <w:rPr>
          <w:rFonts w:cs="Arial"/>
          <w:sz w:val="28"/>
          <w:szCs w:val="28"/>
        </w:rPr>
        <w:t>analizar</w:t>
      </w:r>
      <w:r w:rsidR="006B32B3" w:rsidRPr="0019045D">
        <w:rPr>
          <w:rFonts w:cs="Arial"/>
          <w:sz w:val="28"/>
          <w:szCs w:val="28"/>
        </w:rPr>
        <w:t xml:space="preserve"> </w:t>
      </w:r>
      <w:r w:rsidR="00F11E49" w:rsidRPr="0019045D">
        <w:rPr>
          <w:rFonts w:cs="Arial"/>
          <w:sz w:val="28"/>
          <w:szCs w:val="28"/>
        </w:rPr>
        <w:t xml:space="preserve">la regularidad </w:t>
      </w:r>
      <w:r w:rsidR="00F11E49" w:rsidRPr="0019045D">
        <w:rPr>
          <w:rFonts w:cs="Arial"/>
          <w:sz w:val="28"/>
          <w:szCs w:val="28"/>
        </w:rPr>
        <w:lastRenderedPageBreak/>
        <w:t xml:space="preserve">constitucional del </w:t>
      </w:r>
      <w:r w:rsidR="00EA5E3B" w:rsidRPr="0019045D">
        <w:rPr>
          <w:rFonts w:cs="Arial"/>
          <w:sz w:val="28"/>
          <w:szCs w:val="28"/>
        </w:rPr>
        <w:t xml:space="preserve">artículo </w:t>
      </w:r>
      <w:r w:rsidR="00EB2D6A" w:rsidRPr="0019045D">
        <w:rPr>
          <w:rFonts w:cs="Arial"/>
          <w:sz w:val="28"/>
          <w:szCs w:val="28"/>
        </w:rPr>
        <w:t>15, fracción I, de la Ley del Impuesto al Valor Agregado</w:t>
      </w:r>
      <w:r w:rsidR="00F11E49" w:rsidRPr="0019045D">
        <w:rPr>
          <w:rFonts w:cs="Arial"/>
          <w:sz w:val="28"/>
          <w:szCs w:val="28"/>
        </w:rPr>
        <w:t xml:space="preserve">, a la luz de </w:t>
      </w:r>
      <w:r w:rsidR="00EB2D6A" w:rsidRPr="0019045D">
        <w:rPr>
          <w:rFonts w:cs="Arial"/>
          <w:sz w:val="28"/>
          <w:szCs w:val="28"/>
        </w:rPr>
        <w:t>los principios de seguridad jurídica</w:t>
      </w:r>
      <w:r w:rsidR="00F44B46" w:rsidRPr="0019045D">
        <w:rPr>
          <w:rFonts w:cs="Arial"/>
          <w:sz w:val="28"/>
          <w:szCs w:val="28"/>
        </w:rPr>
        <w:t xml:space="preserve"> y equidad tributaria</w:t>
      </w:r>
      <w:r w:rsidR="00A420D8" w:rsidRPr="0019045D">
        <w:rPr>
          <w:rFonts w:cs="Arial"/>
          <w:sz w:val="28"/>
          <w:szCs w:val="28"/>
        </w:rPr>
        <w:t>.</w:t>
      </w:r>
    </w:p>
    <w:p w14:paraId="66CFD408" w14:textId="77777777" w:rsidR="008E1027" w:rsidRPr="0019045D" w:rsidRDefault="008E1027" w:rsidP="00F05F92">
      <w:pPr>
        <w:pStyle w:val="corte4fondo"/>
        <w:tabs>
          <w:tab w:val="left" w:pos="851"/>
        </w:tabs>
        <w:ind w:right="51" w:firstLine="0"/>
        <w:rPr>
          <w:rFonts w:cs="Arial"/>
          <w:sz w:val="28"/>
          <w:szCs w:val="28"/>
        </w:rPr>
      </w:pPr>
    </w:p>
    <w:p w14:paraId="7E270EAD" w14:textId="77777777" w:rsidR="00CF7D93" w:rsidRPr="0019045D" w:rsidRDefault="00FA5EDE" w:rsidP="00F05F92">
      <w:pPr>
        <w:pStyle w:val="corte4fondo"/>
        <w:ind w:right="51" w:firstLine="0"/>
        <w:jc w:val="center"/>
        <w:rPr>
          <w:rFonts w:cs="Arial"/>
          <w:b/>
          <w:sz w:val="28"/>
          <w:szCs w:val="28"/>
        </w:rPr>
      </w:pPr>
      <w:r w:rsidRPr="0019045D">
        <w:rPr>
          <w:rFonts w:cs="Arial"/>
          <w:b/>
          <w:sz w:val="28"/>
          <w:szCs w:val="28"/>
        </w:rPr>
        <w:t xml:space="preserve">ANTECEDENTES </w:t>
      </w:r>
      <w:r w:rsidR="00840C89" w:rsidRPr="0019045D">
        <w:rPr>
          <w:rFonts w:cs="Arial"/>
          <w:b/>
          <w:sz w:val="28"/>
          <w:szCs w:val="28"/>
        </w:rPr>
        <w:t>Y TRÁMITE</w:t>
      </w:r>
    </w:p>
    <w:p w14:paraId="6B65FE55" w14:textId="77777777" w:rsidR="004623FF" w:rsidRPr="0019045D" w:rsidRDefault="004623FF" w:rsidP="00345431">
      <w:pPr>
        <w:pStyle w:val="corte4fondo"/>
        <w:ind w:firstLine="0"/>
        <w:rPr>
          <w:rFonts w:cs="Arial"/>
          <w:sz w:val="28"/>
          <w:szCs w:val="28"/>
        </w:rPr>
      </w:pPr>
    </w:p>
    <w:p w14:paraId="5A02184D" w14:textId="7BAB68E3" w:rsidR="008C1B83" w:rsidRPr="0019045D" w:rsidRDefault="001629C8" w:rsidP="00B97BA0">
      <w:pPr>
        <w:pStyle w:val="corte4fondo"/>
        <w:numPr>
          <w:ilvl w:val="0"/>
          <w:numId w:val="2"/>
        </w:numPr>
        <w:ind w:left="0" w:hanging="567"/>
        <w:rPr>
          <w:rFonts w:cs="Arial"/>
          <w:sz w:val="28"/>
          <w:szCs w:val="28"/>
        </w:rPr>
      </w:pPr>
      <w:r w:rsidRPr="0019045D">
        <w:rPr>
          <w:rFonts w:cs="Arial"/>
          <w:b/>
          <w:bCs/>
          <w:sz w:val="28"/>
          <w:szCs w:val="28"/>
        </w:rPr>
        <w:t>Juicio contencioso administrativo federal.</w:t>
      </w:r>
      <w:r w:rsidR="00A03301" w:rsidRPr="0019045D">
        <w:rPr>
          <w:rFonts w:cs="Arial"/>
          <w:sz w:val="28"/>
          <w:szCs w:val="28"/>
        </w:rPr>
        <w:t xml:space="preserve"> </w:t>
      </w:r>
      <w:r w:rsidR="00512377">
        <w:rPr>
          <w:rFonts w:cs="Arial"/>
          <w:bCs/>
          <w:color w:val="FF0000"/>
          <w:sz w:val="28"/>
          <w:szCs w:val="28"/>
        </w:rPr>
        <w:t>**********</w:t>
      </w:r>
      <w:r w:rsidR="007A696E" w:rsidRPr="0019045D">
        <w:rPr>
          <w:rFonts w:cs="Arial"/>
          <w:bCs/>
          <w:sz w:val="28"/>
          <w:szCs w:val="28"/>
        </w:rPr>
        <w:t xml:space="preserve"> </w:t>
      </w:r>
      <w:r w:rsidR="00581092" w:rsidRPr="0019045D">
        <w:rPr>
          <w:rFonts w:cs="Arial"/>
          <w:bCs/>
          <w:sz w:val="28"/>
          <w:szCs w:val="28"/>
        </w:rPr>
        <w:t xml:space="preserve">demandó la nulidad </w:t>
      </w:r>
      <w:r w:rsidR="00970659" w:rsidRPr="0019045D">
        <w:rPr>
          <w:rFonts w:cs="Arial"/>
          <w:bCs/>
          <w:sz w:val="28"/>
          <w:szCs w:val="28"/>
        </w:rPr>
        <w:t>d</w:t>
      </w:r>
      <w:r w:rsidR="00581092" w:rsidRPr="0019045D">
        <w:rPr>
          <w:rFonts w:cs="Arial"/>
          <w:bCs/>
          <w:sz w:val="28"/>
          <w:szCs w:val="28"/>
        </w:rPr>
        <w:t xml:space="preserve">el oficio </w:t>
      </w:r>
      <w:r w:rsidR="009A4EF8" w:rsidRPr="0019045D">
        <w:rPr>
          <w:rFonts w:cs="Arial"/>
          <w:bCs/>
          <w:sz w:val="28"/>
          <w:szCs w:val="28"/>
        </w:rPr>
        <w:t>900</w:t>
      </w:r>
      <w:r w:rsidR="001B4274" w:rsidRPr="0019045D">
        <w:rPr>
          <w:rFonts w:cs="Arial"/>
          <w:bCs/>
          <w:sz w:val="28"/>
          <w:szCs w:val="28"/>
        </w:rPr>
        <w:t xml:space="preserve"> 09-03-2019-3022, de </w:t>
      </w:r>
      <w:r w:rsidR="008E00E1" w:rsidRPr="0019045D">
        <w:rPr>
          <w:rFonts w:cs="Arial"/>
          <w:bCs/>
          <w:sz w:val="28"/>
          <w:szCs w:val="28"/>
        </w:rPr>
        <w:t xml:space="preserve">veinticinco de marzo de dos mil diecinueve, </w:t>
      </w:r>
      <w:r w:rsidR="00BC67B5" w:rsidRPr="0019045D">
        <w:rPr>
          <w:rFonts w:cs="Arial"/>
          <w:bCs/>
          <w:sz w:val="28"/>
          <w:szCs w:val="28"/>
        </w:rPr>
        <w:t>emitid</w:t>
      </w:r>
      <w:r w:rsidR="00970659" w:rsidRPr="0019045D">
        <w:rPr>
          <w:rFonts w:cs="Arial"/>
          <w:bCs/>
          <w:sz w:val="28"/>
          <w:szCs w:val="28"/>
        </w:rPr>
        <w:t>o</w:t>
      </w:r>
      <w:r w:rsidR="00BC67B5" w:rsidRPr="0019045D">
        <w:rPr>
          <w:rFonts w:cs="Arial"/>
          <w:bCs/>
          <w:sz w:val="28"/>
          <w:szCs w:val="28"/>
        </w:rPr>
        <w:t xml:space="preserve"> por </w:t>
      </w:r>
      <w:r w:rsidR="008C30DB" w:rsidRPr="0019045D">
        <w:rPr>
          <w:rFonts w:cs="Arial"/>
          <w:bCs/>
          <w:sz w:val="28"/>
          <w:szCs w:val="28"/>
        </w:rPr>
        <w:t xml:space="preserve">la Administradora de lo Contencioso de Grandes Contribuyentes “3”, </w:t>
      </w:r>
      <w:r w:rsidR="0074246E" w:rsidRPr="0019045D">
        <w:rPr>
          <w:rFonts w:cs="Arial"/>
          <w:bCs/>
          <w:sz w:val="28"/>
          <w:szCs w:val="28"/>
        </w:rPr>
        <w:t>de la Administración Central de lo Contencioso de Grandes Contribuyentes</w:t>
      </w:r>
      <w:r w:rsidR="00F358DD" w:rsidRPr="0019045D">
        <w:rPr>
          <w:rFonts w:cs="Arial"/>
          <w:bCs/>
          <w:sz w:val="28"/>
          <w:szCs w:val="28"/>
        </w:rPr>
        <w:t>, de la Administración General de Grandes Contribuyentes del Servicio de Administració</w:t>
      </w:r>
      <w:r w:rsidR="00DE782D" w:rsidRPr="0019045D">
        <w:rPr>
          <w:rFonts w:cs="Arial"/>
          <w:bCs/>
          <w:sz w:val="28"/>
          <w:szCs w:val="28"/>
        </w:rPr>
        <w:t>n</w:t>
      </w:r>
      <w:r w:rsidR="00FF6BF6" w:rsidRPr="0019045D">
        <w:rPr>
          <w:rFonts w:cs="Arial"/>
          <w:bCs/>
          <w:sz w:val="28"/>
          <w:szCs w:val="28"/>
        </w:rPr>
        <w:t xml:space="preserve"> Tributaria</w:t>
      </w:r>
      <w:r w:rsidR="00DE782D" w:rsidRPr="0019045D">
        <w:rPr>
          <w:rFonts w:cs="Arial"/>
          <w:bCs/>
          <w:sz w:val="28"/>
          <w:szCs w:val="28"/>
        </w:rPr>
        <w:t xml:space="preserve">, que resuelve el </w:t>
      </w:r>
      <w:r w:rsidR="00DE782D" w:rsidRPr="0019045D">
        <w:rPr>
          <w:rFonts w:cs="Arial"/>
          <w:b/>
          <w:sz w:val="28"/>
          <w:szCs w:val="28"/>
        </w:rPr>
        <w:t>recurso de revocación</w:t>
      </w:r>
      <w:r w:rsidR="00DE782D" w:rsidRPr="0019045D">
        <w:rPr>
          <w:rFonts w:cs="Arial"/>
          <w:bCs/>
          <w:sz w:val="28"/>
          <w:szCs w:val="28"/>
        </w:rPr>
        <w:t xml:space="preserve"> interpuesto en contra </w:t>
      </w:r>
      <w:r w:rsidR="00FF6BF6" w:rsidRPr="0019045D">
        <w:rPr>
          <w:rFonts w:cs="Arial"/>
          <w:bCs/>
          <w:sz w:val="28"/>
          <w:szCs w:val="28"/>
        </w:rPr>
        <w:t>del diverso</w:t>
      </w:r>
      <w:r w:rsidR="00E87EBE" w:rsidRPr="0019045D">
        <w:rPr>
          <w:rFonts w:cs="Arial"/>
          <w:bCs/>
          <w:sz w:val="28"/>
          <w:szCs w:val="28"/>
        </w:rPr>
        <w:t xml:space="preserve"> oficio </w:t>
      </w:r>
      <w:r w:rsidR="00F95757" w:rsidRPr="0019045D">
        <w:rPr>
          <w:rFonts w:cs="Arial"/>
          <w:bCs/>
          <w:sz w:val="28"/>
          <w:szCs w:val="28"/>
        </w:rPr>
        <w:t>900 06-03-2013-27270</w:t>
      </w:r>
      <w:r w:rsidR="00FF6BF6" w:rsidRPr="0019045D">
        <w:rPr>
          <w:rFonts w:cs="Arial"/>
          <w:bCs/>
          <w:sz w:val="28"/>
          <w:szCs w:val="28"/>
        </w:rPr>
        <w:t xml:space="preserve">, </w:t>
      </w:r>
      <w:r w:rsidR="00F95757" w:rsidRPr="0019045D">
        <w:rPr>
          <w:rFonts w:cs="Arial"/>
          <w:bCs/>
          <w:sz w:val="28"/>
          <w:szCs w:val="28"/>
        </w:rPr>
        <w:t xml:space="preserve">seis de diciembre de dos mil trece, </w:t>
      </w:r>
      <w:r w:rsidR="00FF6BF6" w:rsidRPr="0019045D">
        <w:rPr>
          <w:rFonts w:cs="Arial"/>
          <w:bCs/>
          <w:sz w:val="28"/>
          <w:szCs w:val="28"/>
        </w:rPr>
        <w:t>que emitió</w:t>
      </w:r>
      <w:r w:rsidR="00D1572F" w:rsidRPr="0019045D">
        <w:rPr>
          <w:rFonts w:cs="Arial"/>
          <w:bCs/>
          <w:sz w:val="28"/>
          <w:szCs w:val="28"/>
        </w:rPr>
        <w:t xml:space="preserve"> la Administración de Fiscalización al Sector Financiero “3”</w:t>
      </w:r>
      <w:r w:rsidR="00901681" w:rsidRPr="0019045D">
        <w:rPr>
          <w:rFonts w:cs="Arial"/>
          <w:bCs/>
          <w:sz w:val="28"/>
          <w:szCs w:val="28"/>
        </w:rPr>
        <w:t xml:space="preserve">, de la Administración General de Grandes Contribuyentes, mediante el cual </w:t>
      </w:r>
      <w:r w:rsidR="00447352" w:rsidRPr="0019045D">
        <w:rPr>
          <w:rFonts w:cs="Arial"/>
          <w:bCs/>
          <w:sz w:val="28"/>
          <w:szCs w:val="28"/>
        </w:rPr>
        <w:t>se determinó un</w:t>
      </w:r>
      <w:r w:rsidR="00AE1D9C" w:rsidRPr="0019045D">
        <w:rPr>
          <w:rFonts w:cs="Arial"/>
          <w:bCs/>
          <w:sz w:val="28"/>
          <w:szCs w:val="28"/>
        </w:rPr>
        <w:t xml:space="preserve"> crédito </w:t>
      </w:r>
      <w:r w:rsidR="00EF3E4D" w:rsidRPr="0019045D">
        <w:rPr>
          <w:rFonts w:cs="Arial"/>
          <w:bCs/>
          <w:sz w:val="28"/>
          <w:szCs w:val="28"/>
        </w:rPr>
        <w:t xml:space="preserve">fiscal en cantidad total de </w:t>
      </w:r>
      <w:r w:rsidR="00EF3E4D" w:rsidRPr="0019045D">
        <w:rPr>
          <w:rFonts w:cs="Arial"/>
          <w:bCs/>
          <w:color w:val="FF0000"/>
          <w:sz w:val="28"/>
          <w:szCs w:val="28"/>
        </w:rPr>
        <w:t>$</w:t>
      </w:r>
      <w:r w:rsidR="00512377">
        <w:rPr>
          <w:rFonts w:cs="Arial"/>
          <w:bCs/>
          <w:color w:val="FF0000"/>
          <w:sz w:val="28"/>
          <w:szCs w:val="28"/>
        </w:rPr>
        <w:t>**********</w:t>
      </w:r>
      <w:r w:rsidR="006B7FC0" w:rsidRPr="0019045D">
        <w:rPr>
          <w:rFonts w:cs="Arial"/>
          <w:bCs/>
          <w:sz w:val="28"/>
          <w:szCs w:val="28"/>
        </w:rPr>
        <w:t xml:space="preserve"> </w:t>
      </w:r>
      <w:r w:rsidR="005D778E" w:rsidRPr="0019045D">
        <w:rPr>
          <w:rFonts w:cs="Arial"/>
          <w:bCs/>
          <w:sz w:val="28"/>
          <w:szCs w:val="28"/>
        </w:rPr>
        <w:t>por concepto de impuesto sobre la renta, impuesto al valor agregado, recargos</w:t>
      </w:r>
      <w:r w:rsidR="00FD2CDE" w:rsidRPr="0019045D">
        <w:rPr>
          <w:rFonts w:cs="Arial"/>
          <w:bCs/>
          <w:sz w:val="28"/>
          <w:szCs w:val="28"/>
        </w:rPr>
        <w:t xml:space="preserve"> y multas</w:t>
      </w:r>
      <w:r w:rsidR="00FF6BF6" w:rsidRPr="0019045D">
        <w:rPr>
          <w:rFonts w:cs="Arial"/>
          <w:bCs/>
          <w:sz w:val="28"/>
          <w:szCs w:val="28"/>
        </w:rPr>
        <w:t xml:space="preserve">, </w:t>
      </w:r>
      <w:r w:rsidR="00FD2CDE" w:rsidRPr="0019045D">
        <w:rPr>
          <w:rFonts w:cs="Arial"/>
          <w:bCs/>
          <w:sz w:val="28"/>
          <w:szCs w:val="28"/>
        </w:rPr>
        <w:t>correspondientes al ejercicio fiscal de dos mil siete</w:t>
      </w:r>
      <w:r w:rsidR="00961EC8" w:rsidRPr="0019045D">
        <w:rPr>
          <w:rFonts w:cs="Arial"/>
          <w:bCs/>
          <w:sz w:val="28"/>
          <w:szCs w:val="28"/>
        </w:rPr>
        <w:t>.</w:t>
      </w:r>
    </w:p>
    <w:p w14:paraId="4465C7E2" w14:textId="77777777" w:rsidR="00961EC8" w:rsidRPr="0019045D" w:rsidRDefault="00961EC8" w:rsidP="00961EC8">
      <w:pPr>
        <w:pStyle w:val="corte4fondo"/>
        <w:ind w:firstLine="0"/>
        <w:rPr>
          <w:rFonts w:cs="Arial"/>
          <w:sz w:val="28"/>
          <w:szCs w:val="28"/>
        </w:rPr>
      </w:pPr>
    </w:p>
    <w:p w14:paraId="341301D4" w14:textId="481EE387" w:rsidR="00961EC8" w:rsidRPr="0019045D" w:rsidRDefault="001D42D4" w:rsidP="00B97BA0">
      <w:pPr>
        <w:pStyle w:val="corte4fondo"/>
        <w:numPr>
          <w:ilvl w:val="0"/>
          <w:numId w:val="2"/>
        </w:numPr>
        <w:ind w:left="0" w:hanging="567"/>
        <w:rPr>
          <w:rFonts w:cs="Arial"/>
          <w:sz w:val="28"/>
          <w:szCs w:val="28"/>
        </w:rPr>
      </w:pPr>
      <w:r w:rsidRPr="0019045D">
        <w:rPr>
          <w:rFonts w:cs="Arial"/>
          <w:sz w:val="28"/>
          <w:szCs w:val="28"/>
        </w:rPr>
        <w:t xml:space="preserve">Entre los conceptos liquidados en el oficio determinante, se encuentra el </w:t>
      </w:r>
      <w:r w:rsidR="00C451E5" w:rsidRPr="0019045D">
        <w:rPr>
          <w:rFonts w:cs="Arial"/>
          <w:sz w:val="28"/>
          <w:szCs w:val="28"/>
        </w:rPr>
        <w:t>impuesto al valor agregado</w:t>
      </w:r>
      <w:r w:rsidR="009E1D9C" w:rsidRPr="0019045D">
        <w:rPr>
          <w:rFonts w:cs="Arial"/>
          <w:sz w:val="28"/>
          <w:szCs w:val="28"/>
        </w:rPr>
        <w:t xml:space="preserve"> </w:t>
      </w:r>
      <w:r w:rsidR="00560671" w:rsidRPr="0019045D">
        <w:rPr>
          <w:rFonts w:cs="Arial"/>
          <w:sz w:val="28"/>
          <w:szCs w:val="28"/>
        </w:rPr>
        <w:t>derivado de que</w:t>
      </w:r>
      <w:r w:rsidR="00C451E5" w:rsidRPr="0019045D">
        <w:rPr>
          <w:rFonts w:cs="Arial"/>
          <w:sz w:val="28"/>
          <w:szCs w:val="28"/>
        </w:rPr>
        <w:t xml:space="preserve"> </w:t>
      </w:r>
      <w:r w:rsidR="00560671" w:rsidRPr="0019045D">
        <w:rPr>
          <w:rFonts w:cs="Arial"/>
          <w:sz w:val="28"/>
          <w:szCs w:val="28"/>
        </w:rPr>
        <w:t>algun</w:t>
      </w:r>
      <w:r w:rsidR="001803ED" w:rsidRPr="0019045D">
        <w:rPr>
          <w:rFonts w:cs="Arial"/>
          <w:sz w:val="28"/>
          <w:szCs w:val="28"/>
        </w:rPr>
        <w:t>a</w:t>
      </w:r>
      <w:r w:rsidR="00560671" w:rsidRPr="0019045D">
        <w:rPr>
          <w:rFonts w:cs="Arial"/>
          <w:sz w:val="28"/>
          <w:szCs w:val="28"/>
        </w:rPr>
        <w:t xml:space="preserve">s </w:t>
      </w:r>
      <w:r w:rsidR="001803ED" w:rsidRPr="0019045D">
        <w:rPr>
          <w:rFonts w:cs="Arial"/>
          <w:sz w:val="28"/>
          <w:szCs w:val="28"/>
        </w:rPr>
        <w:t xml:space="preserve">operaciones </w:t>
      </w:r>
      <w:r w:rsidR="00C451E5" w:rsidRPr="0019045D">
        <w:rPr>
          <w:rFonts w:cs="Arial"/>
          <w:sz w:val="28"/>
          <w:szCs w:val="28"/>
        </w:rPr>
        <w:t>de</w:t>
      </w:r>
      <w:r w:rsidR="002A3FF4" w:rsidRPr="0019045D">
        <w:rPr>
          <w:rFonts w:cs="Arial"/>
          <w:sz w:val="28"/>
          <w:szCs w:val="28"/>
        </w:rPr>
        <w:t xml:space="preserve"> la parte actora</w:t>
      </w:r>
      <w:r w:rsidR="008A42FF" w:rsidRPr="0019045D">
        <w:rPr>
          <w:rFonts w:cs="Arial"/>
          <w:sz w:val="28"/>
          <w:szCs w:val="28"/>
        </w:rPr>
        <w:t xml:space="preserve"> se encontraban sujet</w:t>
      </w:r>
      <w:r w:rsidR="001803ED" w:rsidRPr="0019045D">
        <w:rPr>
          <w:rFonts w:cs="Arial"/>
          <w:sz w:val="28"/>
          <w:szCs w:val="28"/>
        </w:rPr>
        <w:t>a</w:t>
      </w:r>
      <w:r w:rsidR="008A42FF" w:rsidRPr="0019045D">
        <w:rPr>
          <w:rFonts w:cs="Arial"/>
          <w:sz w:val="28"/>
          <w:szCs w:val="28"/>
        </w:rPr>
        <w:t>s a dicha contribución, como lo fuero</w:t>
      </w:r>
      <w:r w:rsidR="009E1D9C" w:rsidRPr="0019045D">
        <w:rPr>
          <w:rFonts w:cs="Arial"/>
          <w:sz w:val="28"/>
          <w:szCs w:val="28"/>
        </w:rPr>
        <w:t>n</w:t>
      </w:r>
      <w:r w:rsidR="008A42FF" w:rsidRPr="0019045D">
        <w:rPr>
          <w:rFonts w:cs="Arial"/>
          <w:sz w:val="28"/>
          <w:szCs w:val="28"/>
        </w:rPr>
        <w:t xml:space="preserve"> diversos créditos hipotecarios otorgados a una persona moral.</w:t>
      </w:r>
    </w:p>
    <w:p w14:paraId="3CC37B56" w14:textId="77777777" w:rsidR="00545472" w:rsidRPr="0019045D" w:rsidRDefault="00545472" w:rsidP="00545472">
      <w:pPr>
        <w:pStyle w:val="corte4fondo"/>
        <w:ind w:firstLine="0"/>
        <w:rPr>
          <w:rFonts w:cs="Arial"/>
          <w:sz w:val="28"/>
          <w:szCs w:val="28"/>
        </w:rPr>
      </w:pPr>
    </w:p>
    <w:p w14:paraId="15E94B2D" w14:textId="2ED9C413" w:rsidR="00545472" w:rsidRPr="0019045D" w:rsidRDefault="00594EB3" w:rsidP="00B97BA0">
      <w:pPr>
        <w:pStyle w:val="corte4fondo"/>
        <w:numPr>
          <w:ilvl w:val="0"/>
          <w:numId w:val="2"/>
        </w:numPr>
        <w:ind w:left="0" w:hanging="567"/>
        <w:rPr>
          <w:rFonts w:cs="Arial"/>
          <w:sz w:val="28"/>
          <w:szCs w:val="28"/>
        </w:rPr>
      </w:pPr>
      <w:r w:rsidRPr="0019045D">
        <w:rPr>
          <w:rFonts w:cs="Arial"/>
          <w:sz w:val="28"/>
          <w:szCs w:val="28"/>
        </w:rPr>
        <w:lastRenderedPageBreak/>
        <w:t xml:space="preserve">En ejercicio de la facultad de atracción, </w:t>
      </w:r>
      <w:r w:rsidR="00DC1117" w:rsidRPr="0019045D">
        <w:rPr>
          <w:rFonts w:cs="Arial"/>
          <w:sz w:val="28"/>
          <w:szCs w:val="28"/>
        </w:rPr>
        <w:t xml:space="preserve">con fecha </w:t>
      </w:r>
      <w:r w:rsidR="00297108" w:rsidRPr="0019045D">
        <w:rPr>
          <w:rFonts w:cs="Arial"/>
          <w:sz w:val="28"/>
          <w:szCs w:val="28"/>
        </w:rPr>
        <w:t>veintitrés de noviembre de dos mil veintidós</w:t>
      </w:r>
      <w:r w:rsidR="0048282B" w:rsidRPr="0019045D">
        <w:rPr>
          <w:rStyle w:val="Refdenotaalpie"/>
          <w:rFonts w:cs="Arial"/>
          <w:sz w:val="28"/>
          <w:szCs w:val="28"/>
        </w:rPr>
        <w:footnoteReference w:id="2"/>
      </w:r>
      <w:r w:rsidR="00297108" w:rsidRPr="0019045D">
        <w:rPr>
          <w:rFonts w:cs="Arial"/>
          <w:sz w:val="28"/>
          <w:szCs w:val="28"/>
        </w:rPr>
        <w:t>, el Pleno Jurisdiccional de la Sala Superior del Tribunal Federal de Justicia Administrativa, emitió la sentencia</w:t>
      </w:r>
      <w:r w:rsidRPr="0019045D">
        <w:rPr>
          <w:rFonts w:cs="Arial"/>
          <w:sz w:val="28"/>
          <w:szCs w:val="28"/>
        </w:rPr>
        <w:t xml:space="preserve"> </w:t>
      </w:r>
      <w:r w:rsidR="00B258F1" w:rsidRPr="0019045D">
        <w:rPr>
          <w:rFonts w:cs="Arial"/>
          <w:sz w:val="28"/>
          <w:szCs w:val="28"/>
        </w:rPr>
        <w:t xml:space="preserve">en la que determinó que la parte actora había acreditado parcialmente </w:t>
      </w:r>
      <w:r w:rsidR="006A7D4F" w:rsidRPr="0019045D">
        <w:rPr>
          <w:rFonts w:cs="Arial"/>
          <w:sz w:val="28"/>
          <w:szCs w:val="28"/>
        </w:rPr>
        <w:t xml:space="preserve">los extremos de su pretensión, por lo cual, por una parte declaró la nulidad de la </w:t>
      </w:r>
      <w:r w:rsidR="00C513FE" w:rsidRPr="0019045D">
        <w:rPr>
          <w:rFonts w:cs="Arial"/>
          <w:sz w:val="28"/>
          <w:szCs w:val="28"/>
        </w:rPr>
        <w:t xml:space="preserve">resolución determinante del crédito fiscal, así como de la que resolvió el recurso de revocación </w:t>
      </w:r>
      <w:r w:rsidR="00941628" w:rsidRPr="0019045D">
        <w:rPr>
          <w:rFonts w:cs="Arial"/>
          <w:sz w:val="28"/>
          <w:szCs w:val="28"/>
        </w:rPr>
        <w:t>y, por otra, reconoció la validez de las mismas.</w:t>
      </w:r>
    </w:p>
    <w:p w14:paraId="5360DF04" w14:textId="77777777" w:rsidR="00E2466E" w:rsidRPr="0019045D" w:rsidRDefault="00E2466E" w:rsidP="00FE1B5A">
      <w:pPr>
        <w:pStyle w:val="corte4fondo"/>
        <w:ind w:firstLine="0"/>
        <w:rPr>
          <w:rFonts w:cs="Arial"/>
          <w:sz w:val="28"/>
          <w:szCs w:val="28"/>
        </w:rPr>
      </w:pPr>
    </w:p>
    <w:p w14:paraId="76696025" w14:textId="1A2BC587" w:rsidR="009B2A72" w:rsidRPr="0019045D" w:rsidRDefault="00A10F5D" w:rsidP="00FE1B5A">
      <w:pPr>
        <w:pStyle w:val="corte4fondo"/>
        <w:numPr>
          <w:ilvl w:val="0"/>
          <w:numId w:val="2"/>
        </w:numPr>
        <w:ind w:left="0" w:hanging="567"/>
        <w:rPr>
          <w:rFonts w:cs="Arial"/>
          <w:sz w:val="28"/>
          <w:szCs w:val="28"/>
        </w:rPr>
      </w:pPr>
      <w:r w:rsidRPr="0019045D">
        <w:rPr>
          <w:rFonts w:cs="Arial"/>
          <w:b/>
          <w:bCs/>
          <w:sz w:val="28"/>
          <w:szCs w:val="28"/>
        </w:rPr>
        <w:t>J</w:t>
      </w:r>
      <w:r w:rsidR="00953FD1" w:rsidRPr="0019045D">
        <w:rPr>
          <w:rFonts w:cs="Arial"/>
          <w:b/>
          <w:bCs/>
          <w:sz w:val="28"/>
          <w:szCs w:val="28"/>
        </w:rPr>
        <w:t>uicio</w:t>
      </w:r>
      <w:r w:rsidR="001629C8" w:rsidRPr="0019045D">
        <w:rPr>
          <w:rFonts w:cs="Arial"/>
          <w:b/>
          <w:bCs/>
          <w:sz w:val="28"/>
          <w:szCs w:val="28"/>
        </w:rPr>
        <w:t xml:space="preserve"> de amparo directo.</w:t>
      </w:r>
      <w:r w:rsidR="001629C8" w:rsidRPr="0019045D">
        <w:rPr>
          <w:rFonts w:cs="Arial"/>
          <w:bCs/>
          <w:sz w:val="28"/>
          <w:szCs w:val="28"/>
        </w:rPr>
        <w:t xml:space="preserve"> </w:t>
      </w:r>
      <w:r w:rsidR="008C1B83" w:rsidRPr="0019045D">
        <w:rPr>
          <w:rFonts w:cs="Arial"/>
          <w:bCs/>
          <w:sz w:val="28"/>
          <w:szCs w:val="28"/>
        </w:rPr>
        <w:t xml:space="preserve">Inconforme con </w:t>
      </w:r>
      <w:r w:rsidR="001803ED" w:rsidRPr="0019045D">
        <w:rPr>
          <w:rFonts w:cs="Arial"/>
          <w:bCs/>
          <w:sz w:val="28"/>
          <w:szCs w:val="28"/>
        </w:rPr>
        <w:t>tal fallo</w:t>
      </w:r>
      <w:r w:rsidR="008C1B83" w:rsidRPr="0019045D">
        <w:rPr>
          <w:rFonts w:cs="Arial"/>
          <w:bCs/>
          <w:sz w:val="28"/>
          <w:szCs w:val="28"/>
        </w:rPr>
        <w:t xml:space="preserve">, </w:t>
      </w:r>
      <w:r w:rsidR="000F1161" w:rsidRPr="0019045D">
        <w:rPr>
          <w:rFonts w:cs="Arial"/>
          <w:bCs/>
          <w:sz w:val="28"/>
          <w:szCs w:val="28"/>
        </w:rPr>
        <w:t>la</w:t>
      </w:r>
      <w:r w:rsidR="004D22F5" w:rsidRPr="0019045D">
        <w:rPr>
          <w:rFonts w:cs="Arial"/>
          <w:bCs/>
          <w:sz w:val="28"/>
          <w:szCs w:val="28"/>
        </w:rPr>
        <w:t xml:space="preserve"> </w:t>
      </w:r>
      <w:r w:rsidR="00F6670E" w:rsidRPr="0019045D">
        <w:rPr>
          <w:rFonts w:cs="Arial"/>
          <w:bCs/>
          <w:sz w:val="28"/>
          <w:szCs w:val="28"/>
        </w:rPr>
        <w:t xml:space="preserve">actora </w:t>
      </w:r>
      <w:r w:rsidR="002E7316" w:rsidRPr="0019045D">
        <w:rPr>
          <w:rFonts w:cs="Arial"/>
          <w:bCs/>
          <w:sz w:val="28"/>
          <w:szCs w:val="28"/>
        </w:rPr>
        <w:t xml:space="preserve">promovió </w:t>
      </w:r>
      <w:r w:rsidR="0036540D" w:rsidRPr="0019045D">
        <w:rPr>
          <w:rFonts w:cs="Arial"/>
          <w:bCs/>
          <w:sz w:val="28"/>
          <w:szCs w:val="28"/>
        </w:rPr>
        <w:t>juicio de amparo directo</w:t>
      </w:r>
      <w:r w:rsidR="00F86FF4" w:rsidRPr="0019045D">
        <w:rPr>
          <w:rFonts w:cs="Arial"/>
          <w:bCs/>
          <w:sz w:val="28"/>
          <w:szCs w:val="28"/>
        </w:rPr>
        <w:t xml:space="preserve"> del cual conoció el</w:t>
      </w:r>
      <w:r w:rsidR="0036540D" w:rsidRPr="0019045D">
        <w:rPr>
          <w:rFonts w:cs="Arial"/>
          <w:bCs/>
          <w:sz w:val="28"/>
          <w:szCs w:val="28"/>
        </w:rPr>
        <w:t xml:space="preserve"> </w:t>
      </w:r>
      <w:r w:rsidR="008A13BF" w:rsidRPr="0019045D">
        <w:rPr>
          <w:rFonts w:cs="Arial"/>
          <w:bCs/>
          <w:sz w:val="28"/>
          <w:szCs w:val="28"/>
        </w:rPr>
        <w:t>Sexto</w:t>
      </w:r>
      <w:r w:rsidR="00E52940" w:rsidRPr="0019045D">
        <w:rPr>
          <w:rFonts w:cs="Arial"/>
          <w:bCs/>
          <w:sz w:val="28"/>
          <w:szCs w:val="28"/>
        </w:rPr>
        <w:t xml:space="preserve"> Tribunal Colegiado </w:t>
      </w:r>
      <w:r w:rsidR="008624CF" w:rsidRPr="0019045D">
        <w:rPr>
          <w:rFonts w:cs="Arial"/>
          <w:bCs/>
          <w:sz w:val="28"/>
          <w:szCs w:val="28"/>
        </w:rPr>
        <w:t>en Materia Administrativa del Primer Circuito</w:t>
      </w:r>
      <w:r w:rsidR="00F6670E" w:rsidRPr="0019045D">
        <w:rPr>
          <w:rFonts w:cs="Arial"/>
          <w:bCs/>
          <w:sz w:val="28"/>
          <w:szCs w:val="28"/>
        </w:rPr>
        <w:t>,</w:t>
      </w:r>
      <w:r w:rsidR="000D0691" w:rsidRPr="0019045D">
        <w:rPr>
          <w:rFonts w:cs="Arial"/>
          <w:bCs/>
          <w:sz w:val="28"/>
          <w:szCs w:val="28"/>
        </w:rPr>
        <w:t xml:space="preserve"> </w:t>
      </w:r>
      <w:r w:rsidR="00F71A1B" w:rsidRPr="0019045D">
        <w:rPr>
          <w:rFonts w:cs="Arial"/>
          <w:bCs/>
          <w:sz w:val="28"/>
          <w:szCs w:val="28"/>
        </w:rPr>
        <w:t xml:space="preserve">bajo el expediente </w:t>
      </w:r>
      <w:r w:rsidR="00430FC3" w:rsidRPr="0019045D">
        <w:rPr>
          <w:rFonts w:cs="Arial"/>
          <w:bCs/>
          <w:sz w:val="28"/>
          <w:szCs w:val="28"/>
        </w:rPr>
        <w:t>247</w:t>
      </w:r>
      <w:r w:rsidR="005814EC" w:rsidRPr="0019045D">
        <w:rPr>
          <w:rFonts w:cs="Arial"/>
          <w:bCs/>
          <w:sz w:val="28"/>
          <w:szCs w:val="28"/>
        </w:rPr>
        <w:t>/202</w:t>
      </w:r>
      <w:r w:rsidR="00430FC3" w:rsidRPr="0019045D">
        <w:rPr>
          <w:rFonts w:cs="Arial"/>
          <w:bCs/>
          <w:sz w:val="28"/>
          <w:szCs w:val="28"/>
        </w:rPr>
        <w:t>3</w:t>
      </w:r>
      <w:r w:rsidR="009B2A72" w:rsidRPr="0019045D">
        <w:rPr>
          <w:rFonts w:cs="Arial"/>
          <w:sz w:val="28"/>
          <w:szCs w:val="28"/>
        </w:rPr>
        <w:t>.</w:t>
      </w:r>
    </w:p>
    <w:p w14:paraId="439A5457" w14:textId="77777777" w:rsidR="009B2A72" w:rsidRPr="0019045D" w:rsidRDefault="009B2A72" w:rsidP="00FE1B5A">
      <w:pPr>
        <w:pStyle w:val="Prrafodelista"/>
        <w:spacing w:line="360" w:lineRule="auto"/>
        <w:rPr>
          <w:rFonts w:cs="Arial"/>
          <w:sz w:val="28"/>
          <w:szCs w:val="28"/>
        </w:rPr>
      </w:pPr>
    </w:p>
    <w:p w14:paraId="0C2086FB" w14:textId="400DF15E" w:rsidR="001629C8" w:rsidRPr="0019045D" w:rsidRDefault="001158AC" w:rsidP="00FE1B5A">
      <w:pPr>
        <w:pStyle w:val="corte4fondo"/>
        <w:numPr>
          <w:ilvl w:val="0"/>
          <w:numId w:val="2"/>
        </w:numPr>
        <w:ind w:left="0" w:hanging="567"/>
        <w:rPr>
          <w:rFonts w:cs="Arial"/>
          <w:sz w:val="28"/>
          <w:szCs w:val="28"/>
        </w:rPr>
      </w:pPr>
      <w:r w:rsidRPr="0019045D">
        <w:rPr>
          <w:rFonts w:cs="Arial"/>
          <w:sz w:val="28"/>
          <w:szCs w:val="28"/>
        </w:rPr>
        <w:t>P</w:t>
      </w:r>
      <w:r w:rsidR="001629C8" w:rsidRPr="0019045D">
        <w:rPr>
          <w:rFonts w:cs="Arial"/>
          <w:sz w:val="28"/>
          <w:szCs w:val="28"/>
        </w:rPr>
        <w:t xml:space="preserve">or lo que hace al tema de constitucionalidad de normas </w:t>
      </w:r>
      <w:r w:rsidR="005A4C23" w:rsidRPr="0019045D">
        <w:rPr>
          <w:rFonts w:cs="Arial"/>
          <w:sz w:val="28"/>
          <w:szCs w:val="28"/>
        </w:rPr>
        <w:t>expuso</w:t>
      </w:r>
      <w:r w:rsidR="008F536E" w:rsidRPr="0019045D">
        <w:rPr>
          <w:rFonts w:cs="Arial"/>
          <w:sz w:val="28"/>
          <w:szCs w:val="28"/>
        </w:rPr>
        <w:t xml:space="preserve"> en </w:t>
      </w:r>
      <w:r w:rsidR="000E0BE2" w:rsidRPr="0019045D">
        <w:rPr>
          <w:rFonts w:cs="Arial"/>
          <w:sz w:val="28"/>
          <w:szCs w:val="28"/>
        </w:rPr>
        <w:t>los</w:t>
      </w:r>
      <w:r w:rsidR="008F536E" w:rsidRPr="0019045D">
        <w:rPr>
          <w:rFonts w:cs="Arial"/>
          <w:sz w:val="28"/>
          <w:szCs w:val="28"/>
        </w:rPr>
        <w:t xml:space="preserve"> concepto</w:t>
      </w:r>
      <w:r w:rsidR="000E0BE2" w:rsidRPr="0019045D">
        <w:rPr>
          <w:rFonts w:cs="Arial"/>
          <w:sz w:val="28"/>
          <w:szCs w:val="28"/>
        </w:rPr>
        <w:t>s</w:t>
      </w:r>
      <w:r w:rsidR="008F536E" w:rsidRPr="0019045D">
        <w:rPr>
          <w:rFonts w:cs="Arial"/>
          <w:sz w:val="28"/>
          <w:szCs w:val="28"/>
        </w:rPr>
        <w:t xml:space="preserve"> de violación </w:t>
      </w:r>
      <w:r w:rsidR="00E5180C" w:rsidRPr="0019045D">
        <w:rPr>
          <w:rFonts w:cs="Arial"/>
          <w:sz w:val="28"/>
          <w:szCs w:val="28"/>
        </w:rPr>
        <w:t>señalado</w:t>
      </w:r>
      <w:r w:rsidR="000E0BE2" w:rsidRPr="0019045D">
        <w:rPr>
          <w:rFonts w:cs="Arial"/>
          <w:sz w:val="28"/>
          <w:szCs w:val="28"/>
        </w:rPr>
        <w:t>s</w:t>
      </w:r>
      <w:r w:rsidR="00E5180C" w:rsidRPr="0019045D">
        <w:rPr>
          <w:rFonts w:cs="Arial"/>
          <w:sz w:val="28"/>
          <w:szCs w:val="28"/>
        </w:rPr>
        <w:t xml:space="preserve"> como </w:t>
      </w:r>
      <w:r w:rsidR="000E0BE2" w:rsidRPr="0019045D">
        <w:rPr>
          <w:rFonts w:cs="Arial"/>
          <w:b/>
          <w:bCs/>
          <w:sz w:val="28"/>
          <w:szCs w:val="28"/>
        </w:rPr>
        <w:t xml:space="preserve">quinto, </w:t>
      </w:r>
      <w:r w:rsidR="00A413DF" w:rsidRPr="0019045D">
        <w:rPr>
          <w:rFonts w:cs="Arial"/>
          <w:b/>
          <w:bCs/>
          <w:sz w:val="28"/>
          <w:szCs w:val="28"/>
        </w:rPr>
        <w:t>sexto y séptimo</w:t>
      </w:r>
      <w:r w:rsidR="001629C8" w:rsidRPr="0019045D">
        <w:rPr>
          <w:rFonts w:cs="Arial"/>
          <w:sz w:val="28"/>
          <w:szCs w:val="28"/>
        </w:rPr>
        <w:t>, lo siguiente:</w:t>
      </w:r>
    </w:p>
    <w:p w14:paraId="092F1C5B" w14:textId="77777777" w:rsidR="00F90B84" w:rsidRPr="0019045D" w:rsidRDefault="00F90B84" w:rsidP="00DD31E4">
      <w:pPr>
        <w:pStyle w:val="Prrafodelista"/>
        <w:rPr>
          <w:rFonts w:cs="Arial"/>
          <w:sz w:val="28"/>
          <w:szCs w:val="28"/>
        </w:rPr>
      </w:pPr>
    </w:p>
    <w:p w14:paraId="356D6623" w14:textId="1BE855CD" w:rsidR="00DD31E4" w:rsidRPr="0019045D" w:rsidRDefault="00E5180C" w:rsidP="00D53672">
      <w:pPr>
        <w:pStyle w:val="corte4fondo"/>
        <w:spacing w:line="240" w:lineRule="auto"/>
        <w:ind w:left="567" w:firstLine="0"/>
        <w:jc w:val="center"/>
        <w:rPr>
          <w:rFonts w:cs="Arial"/>
          <w:b/>
          <w:bCs/>
          <w:sz w:val="26"/>
          <w:szCs w:val="26"/>
        </w:rPr>
      </w:pPr>
      <w:r w:rsidRPr="0019045D">
        <w:rPr>
          <w:rFonts w:cs="Arial"/>
          <w:b/>
          <w:bCs/>
          <w:sz w:val="26"/>
          <w:szCs w:val="26"/>
        </w:rPr>
        <w:t>C</w:t>
      </w:r>
      <w:r w:rsidR="006357B5" w:rsidRPr="0019045D">
        <w:rPr>
          <w:rFonts w:cs="Arial"/>
          <w:b/>
          <w:bCs/>
          <w:sz w:val="26"/>
          <w:szCs w:val="26"/>
        </w:rPr>
        <w:t>oncepto de violación</w:t>
      </w:r>
      <w:r w:rsidRPr="0019045D">
        <w:rPr>
          <w:rFonts w:cs="Arial"/>
          <w:b/>
          <w:bCs/>
          <w:sz w:val="26"/>
          <w:szCs w:val="26"/>
        </w:rPr>
        <w:t xml:space="preserve"> </w:t>
      </w:r>
      <w:r w:rsidR="00B416AC" w:rsidRPr="0019045D">
        <w:rPr>
          <w:rFonts w:cs="Arial"/>
          <w:b/>
          <w:bCs/>
          <w:sz w:val="26"/>
          <w:szCs w:val="26"/>
        </w:rPr>
        <w:t>quinto</w:t>
      </w:r>
    </w:p>
    <w:bookmarkEnd w:id="1"/>
    <w:p w14:paraId="028E6251" w14:textId="228FD9C8" w:rsidR="0022282A" w:rsidRPr="0019045D" w:rsidRDefault="0022282A" w:rsidP="00D53672">
      <w:pPr>
        <w:pStyle w:val="corte4fondo"/>
        <w:spacing w:line="240" w:lineRule="auto"/>
        <w:ind w:firstLine="0"/>
        <w:rPr>
          <w:rFonts w:cs="Arial"/>
          <w:b/>
          <w:bCs/>
          <w:sz w:val="26"/>
          <w:szCs w:val="26"/>
        </w:rPr>
      </w:pPr>
    </w:p>
    <w:p w14:paraId="4A06CBE7" w14:textId="2B57788A" w:rsidR="003E539D" w:rsidRPr="0019045D" w:rsidRDefault="004255B5" w:rsidP="0066491A">
      <w:pPr>
        <w:pStyle w:val="corte4fondo"/>
        <w:spacing w:line="240" w:lineRule="auto"/>
        <w:ind w:left="567" w:firstLine="0"/>
        <w:rPr>
          <w:rFonts w:cs="Arial"/>
          <w:sz w:val="26"/>
          <w:szCs w:val="26"/>
        </w:rPr>
      </w:pPr>
      <w:r w:rsidRPr="0019045D">
        <w:rPr>
          <w:rFonts w:cs="Arial"/>
          <w:sz w:val="26"/>
          <w:szCs w:val="26"/>
        </w:rPr>
        <w:t>Refi</w:t>
      </w:r>
      <w:r w:rsidR="00791C60" w:rsidRPr="0019045D">
        <w:rPr>
          <w:rFonts w:cs="Arial"/>
          <w:sz w:val="26"/>
          <w:szCs w:val="26"/>
        </w:rPr>
        <w:t xml:space="preserve">ere </w:t>
      </w:r>
      <w:r w:rsidR="00E66AFD" w:rsidRPr="0019045D">
        <w:rPr>
          <w:rFonts w:cs="Arial"/>
          <w:sz w:val="26"/>
          <w:szCs w:val="26"/>
        </w:rPr>
        <w:t>que los artículos 354, 355 y 356 de</w:t>
      </w:r>
      <w:r w:rsidR="00042E51" w:rsidRPr="0019045D">
        <w:rPr>
          <w:rFonts w:cs="Arial"/>
          <w:sz w:val="26"/>
          <w:szCs w:val="26"/>
        </w:rPr>
        <w:t>l Código Federal de Procedimientos Civiles</w:t>
      </w:r>
      <w:r w:rsidR="00B42ED2" w:rsidRPr="0019045D">
        <w:rPr>
          <w:rFonts w:cs="Arial"/>
          <w:sz w:val="26"/>
          <w:szCs w:val="26"/>
        </w:rPr>
        <w:t xml:space="preserve"> violan los principios de seguridad jurídica e irretroactividad </w:t>
      </w:r>
      <w:r w:rsidR="00162480" w:rsidRPr="0019045D">
        <w:rPr>
          <w:rFonts w:cs="Arial"/>
          <w:sz w:val="26"/>
          <w:szCs w:val="26"/>
        </w:rPr>
        <w:t xml:space="preserve">contenidos en los artículos 14 y 16 </w:t>
      </w:r>
      <w:r w:rsidR="00035673" w:rsidRPr="0019045D">
        <w:rPr>
          <w:rFonts w:cs="Arial"/>
          <w:sz w:val="26"/>
          <w:szCs w:val="26"/>
        </w:rPr>
        <w:t>de la Constitución Federal</w:t>
      </w:r>
      <w:r w:rsidR="00B928A5" w:rsidRPr="0019045D">
        <w:rPr>
          <w:rFonts w:cs="Arial"/>
          <w:sz w:val="26"/>
          <w:szCs w:val="26"/>
        </w:rPr>
        <w:t xml:space="preserve">, lo anterior, porque permiten </w:t>
      </w:r>
      <w:r w:rsidR="009145E3" w:rsidRPr="0019045D">
        <w:rPr>
          <w:rFonts w:cs="Arial"/>
          <w:sz w:val="26"/>
          <w:szCs w:val="26"/>
        </w:rPr>
        <w:t xml:space="preserve">que se aplique una situación jurídica de hecho </w:t>
      </w:r>
      <w:r w:rsidR="00714ACA" w:rsidRPr="0019045D">
        <w:rPr>
          <w:rFonts w:cs="Arial"/>
          <w:sz w:val="26"/>
          <w:szCs w:val="26"/>
        </w:rPr>
        <w:t>existente de manera retroactiva.</w:t>
      </w:r>
    </w:p>
    <w:p w14:paraId="0D63FBBA" w14:textId="77777777" w:rsidR="00714ACA" w:rsidRPr="0019045D" w:rsidRDefault="00714ACA" w:rsidP="0066491A">
      <w:pPr>
        <w:pStyle w:val="corte4fondo"/>
        <w:spacing w:line="240" w:lineRule="auto"/>
        <w:ind w:left="567" w:firstLine="0"/>
        <w:rPr>
          <w:rFonts w:cs="Arial"/>
          <w:sz w:val="26"/>
          <w:szCs w:val="26"/>
        </w:rPr>
      </w:pPr>
    </w:p>
    <w:p w14:paraId="18502DD1" w14:textId="6A4F51A7" w:rsidR="00714ACA" w:rsidRPr="0019045D" w:rsidRDefault="00522E8E" w:rsidP="0066491A">
      <w:pPr>
        <w:pStyle w:val="corte4fondo"/>
        <w:spacing w:line="240" w:lineRule="auto"/>
        <w:ind w:left="567" w:firstLine="0"/>
        <w:rPr>
          <w:rFonts w:cs="Arial"/>
          <w:sz w:val="26"/>
          <w:szCs w:val="26"/>
        </w:rPr>
      </w:pPr>
      <w:r w:rsidRPr="0019045D">
        <w:rPr>
          <w:rFonts w:cs="Arial"/>
          <w:sz w:val="26"/>
          <w:szCs w:val="26"/>
        </w:rPr>
        <w:t xml:space="preserve">Señala que en atención a la cosa juzgada </w:t>
      </w:r>
      <w:r w:rsidR="002544D7" w:rsidRPr="0019045D">
        <w:rPr>
          <w:rFonts w:cs="Arial"/>
          <w:sz w:val="26"/>
          <w:szCs w:val="26"/>
        </w:rPr>
        <w:t xml:space="preserve">una sentencia </w:t>
      </w:r>
      <w:r w:rsidR="00EB3521" w:rsidRPr="0019045D">
        <w:rPr>
          <w:rFonts w:cs="Arial"/>
          <w:sz w:val="26"/>
          <w:szCs w:val="26"/>
        </w:rPr>
        <w:t>se vuelve definitiva e inatacable al vincular a las partes para resolver una situación futura</w:t>
      </w:r>
      <w:r w:rsidR="003D16E3" w:rsidRPr="0019045D">
        <w:rPr>
          <w:rFonts w:cs="Arial"/>
          <w:sz w:val="26"/>
          <w:szCs w:val="26"/>
        </w:rPr>
        <w:t>, además, que dicha</w:t>
      </w:r>
      <w:r w:rsidR="00BC4183" w:rsidRPr="0019045D">
        <w:rPr>
          <w:rFonts w:cs="Arial"/>
          <w:sz w:val="26"/>
          <w:szCs w:val="26"/>
        </w:rPr>
        <w:t xml:space="preserve"> figura descansa en el principio constitucional de seguridad jurídica</w:t>
      </w:r>
      <w:r w:rsidR="003D16E3" w:rsidRPr="0019045D">
        <w:rPr>
          <w:rFonts w:cs="Arial"/>
          <w:sz w:val="26"/>
          <w:szCs w:val="26"/>
        </w:rPr>
        <w:t>, por lo que su protección debe satisfacerse en el mayor grado posible</w:t>
      </w:r>
      <w:r w:rsidR="00BC4183" w:rsidRPr="0019045D">
        <w:rPr>
          <w:rFonts w:cs="Arial"/>
          <w:sz w:val="26"/>
          <w:szCs w:val="26"/>
        </w:rPr>
        <w:t>.</w:t>
      </w:r>
    </w:p>
    <w:p w14:paraId="107DA023" w14:textId="77777777" w:rsidR="003D16E3" w:rsidRPr="0019045D" w:rsidRDefault="003D16E3" w:rsidP="0066491A">
      <w:pPr>
        <w:pStyle w:val="corte4fondo"/>
        <w:spacing w:line="240" w:lineRule="auto"/>
        <w:ind w:left="567" w:firstLine="0"/>
        <w:rPr>
          <w:rFonts w:cs="Arial"/>
          <w:sz w:val="26"/>
          <w:szCs w:val="26"/>
        </w:rPr>
      </w:pPr>
    </w:p>
    <w:p w14:paraId="2FDF8A17" w14:textId="2315CBFD" w:rsidR="003D16E3" w:rsidRPr="0019045D" w:rsidRDefault="0072567F" w:rsidP="0066491A">
      <w:pPr>
        <w:pStyle w:val="corte4fondo"/>
        <w:spacing w:line="240" w:lineRule="auto"/>
        <w:ind w:left="567" w:firstLine="0"/>
        <w:rPr>
          <w:rFonts w:cs="Arial"/>
          <w:sz w:val="26"/>
          <w:szCs w:val="26"/>
        </w:rPr>
      </w:pPr>
      <w:r w:rsidRPr="0019045D">
        <w:rPr>
          <w:rFonts w:cs="Arial"/>
          <w:sz w:val="26"/>
          <w:szCs w:val="26"/>
        </w:rPr>
        <w:t>En este sentido</w:t>
      </w:r>
      <w:r w:rsidR="003A3D71" w:rsidRPr="0019045D">
        <w:rPr>
          <w:rFonts w:cs="Arial"/>
          <w:sz w:val="26"/>
          <w:szCs w:val="26"/>
        </w:rPr>
        <w:t xml:space="preserve">, </w:t>
      </w:r>
      <w:r w:rsidR="00BE506C" w:rsidRPr="0019045D">
        <w:rPr>
          <w:rFonts w:cs="Arial"/>
          <w:sz w:val="26"/>
          <w:szCs w:val="26"/>
        </w:rPr>
        <w:t xml:space="preserve">la figura de la cosa juzgada debe ser aplicada en todo momento, </w:t>
      </w:r>
      <w:r w:rsidR="00373B16" w:rsidRPr="0019045D">
        <w:rPr>
          <w:rFonts w:cs="Arial"/>
          <w:sz w:val="26"/>
          <w:szCs w:val="26"/>
        </w:rPr>
        <w:t>pero</w:t>
      </w:r>
      <w:r w:rsidR="00BE506C" w:rsidRPr="0019045D">
        <w:rPr>
          <w:rFonts w:cs="Arial"/>
          <w:sz w:val="26"/>
          <w:szCs w:val="26"/>
        </w:rPr>
        <w:t xml:space="preserve">, cuando la misma se aplique de manera retroactiva </w:t>
      </w:r>
      <w:r w:rsidR="00373B16" w:rsidRPr="0019045D">
        <w:rPr>
          <w:rFonts w:cs="Arial"/>
          <w:sz w:val="26"/>
          <w:szCs w:val="26"/>
        </w:rPr>
        <w:t xml:space="preserve">debe </w:t>
      </w:r>
      <w:r w:rsidR="00266E2E" w:rsidRPr="0019045D">
        <w:rPr>
          <w:rFonts w:cs="Arial"/>
          <w:sz w:val="26"/>
          <w:szCs w:val="26"/>
        </w:rPr>
        <w:t>declararse inconstitucional.</w:t>
      </w:r>
      <w:r w:rsidRPr="0019045D">
        <w:rPr>
          <w:rFonts w:cs="Arial"/>
          <w:sz w:val="26"/>
          <w:szCs w:val="26"/>
        </w:rPr>
        <w:t xml:space="preserve"> Por tanto, los artículos 354, 355 y 356 del Código Federal de Procedimientos Civiles</w:t>
      </w:r>
      <w:r w:rsidR="005E108D" w:rsidRPr="0019045D">
        <w:rPr>
          <w:rFonts w:cs="Arial"/>
          <w:sz w:val="26"/>
          <w:szCs w:val="26"/>
        </w:rPr>
        <w:t xml:space="preserve"> transgreden los principios de </w:t>
      </w:r>
      <w:r w:rsidR="00476457" w:rsidRPr="0019045D">
        <w:rPr>
          <w:rFonts w:cs="Arial"/>
          <w:sz w:val="26"/>
          <w:szCs w:val="26"/>
        </w:rPr>
        <w:lastRenderedPageBreak/>
        <w:t xml:space="preserve">seguridad jurídica </w:t>
      </w:r>
      <w:r w:rsidR="009147A3" w:rsidRPr="0019045D">
        <w:rPr>
          <w:rFonts w:cs="Arial"/>
          <w:sz w:val="26"/>
          <w:szCs w:val="26"/>
        </w:rPr>
        <w:t>y de retroactividad de la ley al no permitir una mutabilidad en las situaciones de hecho que la generan.</w:t>
      </w:r>
    </w:p>
    <w:p w14:paraId="1BCA4578" w14:textId="77777777" w:rsidR="009147A3" w:rsidRPr="0019045D" w:rsidRDefault="009147A3" w:rsidP="0066491A">
      <w:pPr>
        <w:pStyle w:val="corte4fondo"/>
        <w:spacing w:line="240" w:lineRule="auto"/>
        <w:ind w:left="567" w:firstLine="0"/>
        <w:rPr>
          <w:rFonts w:cs="Arial"/>
          <w:sz w:val="26"/>
          <w:szCs w:val="26"/>
        </w:rPr>
      </w:pPr>
    </w:p>
    <w:p w14:paraId="10F3B1F2" w14:textId="7F40AFD4" w:rsidR="009147A3" w:rsidRPr="0019045D" w:rsidRDefault="009147A3" w:rsidP="009147A3">
      <w:pPr>
        <w:pStyle w:val="corte4fondo"/>
        <w:spacing w:line="240" w:lineRule="auto"/>
        <w:ind w:left="567" w:firstLine="0"/>
        <w:jc w:val="center"/>
        <w:rPr>
          <w:rFonts w:cs="Arial"/>
          <w:b/>
          <w:bCs/>
          <w:sz w:val="26"/>
          <w:szCs w:val="26"/>
        </w:rPr>
      </w:pPr>
      <w:r w:rsidRPr="0019045D">
        <w:rPr>
          <w:rFonts w:cs="Arial"/>
          <w:b/>
          <w:bCs/>
          <w:sz w:val="26"/>
          <w:szCs w:val="26"/>
        </w:rPr>
        <w:t>Concepto de violación sexto</w:t>
      </w:r>
    </w:p>
    <w:p w14:paraId="11F2EB42" w14:textId="77777777" w:rsidR="009147A3" w:rsidRPr="0019045D" w:rsidRDefault="009147A3" w:rsidP="0066491A">
      <w:pPr>
        <w:pStyle w:val="corte4fondo"/>
        <w:spacing w:line="240" w:lineRule="auto"/>
        <w:ind w:left="567" w:firstLine="0"/>
        <w:rPr>
          <w:rFonts w:cs="Arial"/>
          <w:sz w:val="26"/>
          <w:szCs w:val="26"/>
        </w:rPr>
      </w:pPr>
    </w:p>
    <w:p w14:paraId="289C39EC" w14:textId="15F8BD54" w:rsidR="009147A3" w:rsidRPr="0019045D" w:rsidRDefault="009147A3" w:rsidP="0066491A">
      <w:pPr>
        <w:pStyle w:val="corte4fondo"/>
        <w:spacing w:line="240" w:lineRule="auto"/>
        <w:ind w:left="567" w:firstLine="0"/>
        <w:rPr>
          <w:rFonts w:cs="Arial"/>
          <w:sz w:val="26"/>
          <w:szCs w:val="26"/>
        </w:rPr>
      </w:pPr>
      <w:r w:rsidRPr="0019045D">
        <w:rPr>
          <w:rFonts w:cs="Arial"/>
          <w:sz w:val="26"/>
          <w:szCs w:val="26"/>
        </w:rPr>
        <w:t xml:space="preserve">Aduce que </w:t>
      </w:r>
      <w:r w:rsidR="002E1413" w:rsidRPr="0019045D">
        <w:rPr>
          <w:rFonts w:cs="Arial"/>
          <w:sz w:val="26"/>
          <w:szCs w:val="26"/>
        </w:rPr>
        <w:t xml:space="preserve">el artículo 15, </w:t>
      </w:r>
      <w:r w:rsidR="005840F7" w:rsidRPr="0019045D">
        <w:rPr>
          <w:rFonts w:cs="Arial"/>
          <w:sz w:val="26"/>
          <w:szCs w:val="26"/>
        </w:rPr>
        <w:t>fracción I, de la Ley del Impuesto al Valor Agregado transgrede el principio de seguridad jurídica contenido en el artículo 16 de la Constitución Federal</w:t>
      </w:r>
      <w:r w:rsidR="00DB10E1" w:rsidRPr="0019045D">
        <w:rPr>
          <w:rFonts w:cs="Arial"/>
          <w:sz w:val="26"/>
          <w:szCs w:val="26"/>
        </w:rPr>
        <w:t xml:space="preserve">, porque </w:t>
      </w:r>
      <w:r w:rsidR="004E5DC7" w:rsidRPr="0019045D">
        <w:rPr>
          <w:rFonts w:cs="Arial"/>
          <w:sz w:val="26"/>
          <w:szCs w:val="26"/>
        </w:rPr>
        <w:t xml:space="preserve">genera incertidumbre </w:t>
      </w:r>
      <w:r w:rsidR="00FB6307" w:rsidRPr="0019045D">
        <w:rPr>
          <w:rFonts w:cs="Arial"/>
          <w:sz w:val="26"/>
          <w:szCs w:val="26"/>
        </w:rPr>
        <w:t>respecto a la identidad de las partes que se encuentran afectos a la exención del pago del impuesto reconocida en dicho precepto.</w:t>
      </w:r>
    </w:p>
    <w:p w14:paraId="54FF7297" w14:textId="77777777" w:rsidR="00DD2D1F" w:rsidRPr="0019045D" w:rsidRDefault="00DD2D1F" w:rsidP="0066491A">
      <w:pPr>
        <w:pStyle w:val="corte4fondo"/>
        <w:spacing w:line="240" w:lineRule="auto"/>
        <w:ind w:left="567" w:firstLine="0"/>
        <w:rPr>
          <w:rFonts w:cs="Arial"/>
          <w:sz w:val="26"/>
          <w:szCs w:val="26"/>
        </w:rPr>
      </w:pPr>
    </w:p>
    <w:p w14:paraId="1F14B8FE" w14:textId="748B5079" w:rsidR="00DD2D1F" w:rsidRPr="0019045D" w:rsidRDefault="00F04A8D" w:rsidP="0066491A">
      <w:pPr>
        <w:pStyle w:val="corte4fondo"/>
        <w:spacing w:line="240" w:lineRule="auto"/>
        <w:ind w:left="567" w:firstLine="0"/>
        <w:rPr>
          <w:rFonts w:cs="Arial"/>
          <w:sz w:val="26"/>
          <w:szCs w:val="26"/>
        </w:rPr>
      </w:pPr>
      <w:r w:rsidRPr="0019045D">
        <w:rPr>
          <w:rFonts w:cs="Arial"/>
          <w:sz w:val="26"/>
          <w:szCs w:val="26"/>
        </w:rPr>
        <w:t>Señala que</w:t>
      </w:r>
      <w:r w:rsidR="009E44F4" w:rsidRPr="0019045D">
        <w:rPr>
          <w:rFonts w:cs="Arial"/>
          <w:sz w:val="26"/>
          <w:szCs w:val="26"/>
        </w:rPr>
        <w:t>,</w:t>
      </w:r>
      <w:r w:rsidRPr="0019045D">
        <w:rPr>
          <w:rFonts w:cs="Arial"/>
          <w:sz w:val="26"/>
          <w:szCs w:val="26"/>
        </w:rPr>
        <w:t xml:space="preserve"> </w:t>
      </w:r>
      <w:r w:rsidR="00B4767E" w:rsidRPr="0019045D">
        <w:rPr>
          <w:rFonts w:cs="Arial"/>
          <w:sz w:val="26"/>
          <w:szCs w:val="26"/>
        </w:rPr>
        <w:t xml:space="preserve">para respetar ese principio, la norma debe definir con precisión </w:t>
      </w:r>
      <w:r w:rsidR="00C94495" w:rsidRPr="0019045D">
        <w:rPr>
          <w:rFonts w:cs="Arial"/>
          <w:sz w:val="26"/>
          <w:szCs w:val="26"/>
        </w:rPr>
        <w:t xml:space="preserve">cada uno de los elementos que conforman los derechos y las obligaciones de los gobernados, </w:t>
      </w:r>
      <w:r w:rsidR="00240168" w:rsidRPr="0019045D">
        <w:rPr>
          <w:rFonts w:cs="Arial"/>
          <w:sz w:val="26"/>
          <w:szCs w:val="26"/>
        </w:rPr>
        <w:t xml:space="preserve">es decir, debe contener los elementos mínimos </w:t>
      </w:r>
      <w:r w:rsidR="005179E6" w:rsidRPr="0019045D">
        <w:rPr>
          <w:rFonts w:cs="Arial"/>
          <w:sz w:val="26"/>
          <w:szCs w:val="26"/>
        </w:rPr>
        <w:t>para hacer valer el derecho y que la autoridad no incurra en arbitrariedades.</w:t>
      </w:r>
    </w:p>
    <w:p w14:paraId="5E097FA7" w14:textId="77777777" w:rsidR="005179E6" w:rsidRPr="0019045D" w:rsidRDefault="005179E6" w:rsidP="0066491A">
      <w:pPr>
        <w:pStyle w:val="corte4fondo"/>
        <w:spacing w:line="240" w:lineRule="auto"/>
        <w:ind w:left="567" w:firstLine="0"/>
        <w:rPr>
          <w:rFonts w:cs="Arial"/>
          <w:sz w:val="26"/>
          <w:szCs w:val="26"/>
        </w:rPr>
      </w:pPr>
    </w:p>
    <w:p w14:paraId="355C6A38" w14:textId="33E321E5" w:rsidR="005179E6" w:rsidRPr="0019045D" w:rsidRDefault="009E44F4" w:rsidP="0066491A">
      <w:pPr>
        <w:pStyle w:val="corte4fondo"/>
        <w:spacing w:line="240" w:lineRule="auto"/>
        <w:ind w:left="567" w:firstLine="0"/>
        <w:rPr>
          <w:rFonts w:cs="Arial"/>
          <w:sz w:val="26"/>
          <w:szCs w:val="26"/>
        </w:rPr>
      </w:pPr>
      <w:r w:rsidRPr="0019045D">
        <w:rPr>
          <w:rFonts w:cs="Arial"/>
          <w:sz w:val="26"/>
          <w:szCs w:val="26"/>
        </w:rPr>
        <w:t xml:space="preserve">Refiere que </w:t>
      </w:r>
      <w:r w:rsidR="00325850" w:rsidRPr="0019045D">
        <w:rPr>
          <w:rFonts w:cs="Arial"/>
          <w:sz w:val="26"/>
          <w:szCs w:val="26"/>
        </w:rPr>
        <w:t xml:space="preserve">el artículo 15, fracción I, de la Ley del Impuesto al Valor Agregado </w:t>
      </w:r>
      <w:r w:rsidR="003A7D13" w:rsidRPr="0019045D">
        <w:rPr>
          <w:rFonts w:cs="Arial"/>
          <w:sz w:val="26"/>
          <w:szCs w:val="26"/>
        </w:rPr>
        <w:t xml:space="preserve">establece que no se pagará el impuesto por las comisiones </w:t>
      </w:r>
      <w:r w:rsidR="00283A34" w:rsidRPr="0019045D">
        <w:rPr>
          <w:rFonts w:cs="Arial"/>
          <w:sz w:val="26"/>
          <w:szCs w:val="26"/>
        </w:rPr>
        <w:t xml:space="preserve">y otras contraprestaciones </w:t>
      </w:r>
      <w:r w:rsidR="00696894" w:rsidRPr="0019045D">
        <w:rPr>
          <w:rFonts w:cs="Arial"/>
          <w:sz w:val="26"/>
          <w:szCs w:val="26"/>
        </w:rPr>
        <w:t xml:space="preserve">que cubra el acreditado a su acreedor con motivo del otorgamiento de créditos hipotecarios </w:t>
      </w:r>
      <w:r w:rsidR="004246C4" w:rsidRPr="0019045D">
        <w:rPr>
          <w:rFonts w:cs="Arial"/>
          <w:sz w:val="26"/>
          <w:szCs w:val="26"/>
        </w:rPr>
        <w:t>por la adquisición, ampliación, construcción y reparación de bienes muebles destinados a la casa habitación.</w:t>
      </w:r>
    </w:p>
    <w:p w14:paraId="032E3BA8" w14:textId="77777777" w:rsidR="004246C4" w:rsidRPr="0019045D" w:rsidRDefault="004246C4" w:rsidP="0066491A">
      <w:pPr>
        <w:pStyle w:val="corte4fondo"/>
        <w:spacing w:line="240" w:lineRule="auto"/>
        <w:ind w:left="567" w:firstLine="0"/>
        <w:rPr>
          <w:rFonts w:cs="Arial"/>
          <w:sz w:val="26"/>
          <w:szCs w:val="26"/>
        </w:rPr>
      </w:pPr>
    </w:p>
    <w:p w14:paraId="3D8239F4" w14:textId="109B5FCF" w:rsidR="004246C4" w:rsidRPr="0019045D" w:rsidRDefault="004246C4" w:rsidP="0066491A">
      <w:pPr>
        <w:pStyle w:val="corte4fondo"/>
        <w:spacing w:line="240" w:lineRule="auto"/>
        <w:ind w:left="567" w:firstLine="0"/>
        <w:rPr>
          <w:rFonts w:cs="Arial"/>
          <w:sz w:val="26"/>
          <w:szCs w:val="26"/>
        </w:rPr>
      </w:pPr>
      <w:r w:rsidRPr="0019045D">
        <w:rPr>
          <w:rFonts w:cs="Arial"/>
          <w:sz w:val="26"/>
          <w:szCs w:val="26"/>
        </w:rPr>
        <w:t xml:space="preserve">En este sentido, </w:t>
      </w:r>
      <w:r w:rsidR="00024A7F" w:rsidRPr="0019045D">
        <w:rPr>
          <w:rFonts w:cs="Arial"/>
          <w:sz w:val="26"/>
          <w:szCs w:val="26"/>
        </w:rPr>
        <w:t xml:space="preserve">dicho precepto es inconstitucional porque </w:t>
      </w:r>
      <w:r w:rsidR="0069131C" w:rsidRPr="0019045D">
        <w:rPr>
          <w:rFonts w:cs="Arial"/>
          <w:sz w:val="26"/>
          <w:szCs w:val="26"/>
        </w:rPr>
        <w:t xml:space="preserve">no genera certeza respecto de la </w:t>
      </w:r>
      <w:r w:rsidR="00270770" w:rsidRPr="0019045D">
        <w:rPr>
          <w:rFonts w:cs="Arial"/>
          <w:sz w:val="26"/>
          <w:szCs w:val="26"/>
        </w:rPr>
        <w:t xml:space="preserve">identidad </w:t>
      </w:r>
      <w:r w:rsidR="00FA64EF" w:rsidRPr="0019045D">
        <w:rPr>
          <w:rFonts w:cs="Arial"/>
          <w:sz w:val="26"/>
          <w:szCs w:val="26"/>
        </w:rPr>
        <w:t>de los contribuyentes que se encuentran afectos a la exención</w:t>
      </w:r>
      <w:r w:rsidR="00BE1010" w:rsidRPr="0019045D">
        <w:rPr>
          <w:rFonts w:cs="Arial"/>
          <w:sz w:val="26"/>
          <w:szCs w:val="26"/>
        </w:rPr>
        <w:t xml:space="preserve"> del impuesto, es decir, no </w:t>
      </w:r>
      <w:r w:rsidR="00004023" w:rsidRPr="0019045D">
        <w:rPr>
          <w:rFonts w:cs="Arial"/>
          <w:sz w:val="26"/>
          <w:szCs w:val="26"/>
        </w:rPr>
        <w:t>expresa de manera clara la identidad del acreditante que converge en la operación que se encuentra afecta a la exención.</w:t>
      </w:r>
    </w:p>
    <w:p w14:paraId="1ACEE71D" w14:textId="77777777" w:rsidR="00004023" w:rsidRPr="0019045D" w:rsidRDefault="00004023" w:rsidP="0066491A">
      <w:pPr>
        <w:pStyle w:val="corte4fondo"/>
        <w:spacing w:line="240" w:lineRule="auto"/>
        <w:ind w:left="567" w:firstLine="0"/>
        <w:rPr>
          <w:rFonts w:cs="Arial"/>
          <w:sz w:val="26"/>
          <w:szCs w:val="26"/>
        </w:rPr>
      </w:pPr>
    </w:p>
    <w:p w14:paraId="1E809A34" w14:textId="03DC8BC5" w:rsidR="00004023" w:rsidRPr="0019045D" w:rsidRDefault="0011048C" w:rsidP="0066491A">
      <w:pPr>
        <w:pStyle w:val="corte4fondo"/>
        <w:spacing w:line="240" w:lineRule="auto"/>
        <w:ind w:left="567" w:firstLine="0"/>
        <w:rPr>
          <w:rFonts w:cs="Arial"/>
          <w:sz w:val="26"/>
          <w:szCs w:val="26"/>
        </w:rPr>
      </w:pPr>
      <w:r w:rsidRPr="0019045D">
        <w:rPr>
          <w:rFonts w:cs="Arial"/>
          <w:sz w:val="26"/>
          <w:szCs w:val="26"/>
        </w:rPr>
        <w:t xml:space="preserve">Señala la quejosa que </w:t>
      </w:r>
      <w:r w:rsidR="0088148C" w:rsidRPr="0019045D">
        <w:rPr>
          <w:rFonts w:cs="Arial"/>
          <w:sz w:val="26"/>
          <w:szCs w:val="26"/>
        </w:rPr>
        <w:t xml:space="preserve">el artículo </w:t>
      </w:r>
      <w:r w:rsidR="00BF03C3" w:rsidRPr="0019045D">
        <w:rPr>
          <w:rFonts w:cs="Arial"/>
          <w:sz w:val="26"/>
          <w:szCs w:val="26"/>
        </w:rPr>
        <w:t xml:space="preserve">de mérito </w:t>
      </w:r>
      <w:r w:rsidR="007415B2" w:rsidRPr="0019045D">
        <w:rPr>
          <w:rFonts w:cs="Arial"/>
          <w:sz w:val="26"/>
          <w:szCs w:val="26"/>
        </w:rPr>
        <w:t xml:space="preserve">prevé </w:t>
      </w:r>
      <w:r w:rsidR="0052306A" w:rsidRPr="0019045D">
        <w:rPr>
          <w:rFonts w:cs="Arial"/>
          <w:sz w:val="26"/>
          <w:szCs w:val="26"/>
        </w:rPr>
        <w:t xml:space="preserve">que </w:t>
      </w:r>
      <w:r w:rsidR="007A26AF" w:rsidRPr="0019045D">
        <w:rPr>
          <w:rFonts w:cs="Arial"/>
          <w:sz w:val="26"/>
          <w:szCs w:val="26"/>
        </w:rPr>
        <w:t>las cantidades</w:t>
      </w:r>
      <w:r w:rsidR="008453D6" w:rsidRPr="0019045D">
        <w:rPr>
          <w:rFonts w:cs="Arial"/>
          <w:sz w:val="26"/>
          <w:szCs w:val="26"/>
        </w:rPr>
        <w:t xml:space="preserve"> exentas son las cubiertas </w:t>
      </w:r>
      <w:r w:rsidR="00CE393E" w:rsidRPr="0019045D">
        <w:rPr>
          <w:rFonts w:cs="Arial"/>
          <w:sz w:val="26"/>
          <w:szCs w:val="26"/>
        </w:rPr>
        <w:t xml:space="preserve">por el acreditado al acreditador, pero </w:t>
      </w:r>
      <w:r w:rsidR="00034937" w:rsidRPr="0019045D">
        <w:rPr>
          <w:rFonts w:cs="Arial"/>
          <w:sz w:val="26"/>
          <w:szCs w:val="26"/>
        </w:rPr>
        <w:t>no precisa el tipo de persona de que se trata, es decir, si es una persona física o moral.</w:t>
      </w:r>
      <w:r w:rsidR="00BE4407" w:rsidRPr="0019045D">
        <w:rPr>
          <w:rFonts w:cs="Arial"/>
          <w:sz w:val="26"/>
          <w:szCs w:val="26"/>
        </w:rPr>
        <w:t xml:space="preserve"> </w:t>
      </w:r>
    </w:p>
    <w:p w14:paraId="4AB27A47" w14:textId="77777777" w:rsidR="00E57D50" w:rsidRPr="0019045D" w:rsidRDefault="00E57D50" w:rsidP="0066491A">
      <w:pPr>
        <w:pStyle w:val="corte4fondo"/>
        <w:spacing w:line="240" w:lineRule="auto"/>
        <w:ind w:left="567" w:firstLine="0"/>
        <w:rPr>
          <w:rFonts w:cs="Arial"/>
          <w:sz w:val="26"/>
          <w:szCs w:val="26"/>
        </w:rPr>
      </w:pPr>
    </w:p>
    <w:p w14:paraId="1D60D66D" w14:textId="77777777" w:rsidR="007966EB" w:rsidRPr="0019045D" w:rsidRDefault="0092599E" w:rsidP="0066491A">
      <w:pPr>
        <w:pStyle w:val="corte4fondo"/>
        <w:spacing w:line="240" w:lineRule="auto"/>
        <w:ind w:left="567" w:firstLine="0"/>
        <w:rPr>
          <w:rFonts w:cs="Arial"/>
          <w:sz w:val="26"/>
          <w:szCs w:val="26"/>
        </w:rPr>
      </w:pPr>
      <w:r w:rsidRPr="0019045D">
        <w:rPr>
          <w:rFonts w:cs="Arial"/>
          <w:sz w:val="26"/>
          <w:szCs w:val="26"/>
        </w:rPr>
        <w:t xml:space="preserve">Esto, pues genera incertidumbre </w:t>
      </w:r>
      <w:r w:rsidR="006F731C" w:rsidRPr="0019045D">
        <w:rPr>
          <w:rFonts w:cs="Arial"/>
          <w:sz w:val="26"/>
          <w:szCs w:val="26"/>
        </w:rPr>
        <w:t xml:space="preserve">si se encuentran en el supuesto de exención </w:t>
      </w:r>
      <w:r w:rsidR="00705960" w:rsidRPr="0019045D">
        <w:rPr>
          <w:rFonts w:cs="Arial"/>
          <w:sz w:val="26"/>
          <w:szCs w:val="26"/>
        </w:rPr>
        <w:t xml:space="preserve">los contribuyentes que reciban el pago de comisiones derivado del otorgamiento de un </w:t>
      </w:r>
      <w:r w:rsidR="004F1C0D" w:rsidRPr="0019045D">
        <w:rPr>
          <w:rFonts w:cs="Arial"/>
          <w:sz w:val="26"/>
          <w:szCs w:val="26"/>
        </w:rPr>
        <w:t xml:space="preserve">crédito hipotecario para la adquisición, ampliación, construcción o reparación de bienes inmuebles </w:t>
      </w:r>
      <w:r w:rsidR="0046154E" w:rsidRPr="0019045D">
        <w:rPr>
          <w:rFonts w:cs="Arial"/>
          <w:sz w:val="26"/>
          <w:szCs w:val="26"/>
        </w:rPr>
        <w:t>destinados a casa habitación a personas morales</w:t>
      </w:r>
      <w:r w:rsidR="006F731C" w:rsidRPr="0019045D">
        <w:rPr>
          <w:rFonts w:cs="Arial"/>
          <w:sz w:val="26"/>
          <w:szCs w:val="26"/>
        </w:rPr>
        <w:t>.</w:t>
      </w:r>
    </w:p>
    <w:p w14:paraId="7D42B235" w14:textId="77777777" w:rsidR="007966EB" w:rsidRPr="0019045D" w:rsidRDefault="007966EB" w:rsidP="0066491A">
      <w:pPr>
        <w:pStyle w:val="corte4fondo"/>
        <w:spacing w:line="240" w:lineRule="auto"/>
        <w:ind w:left="567" w:firstLine="0"/>
        <w:rPr>
          <w:rFonts w:cs="Arial"/>
          <w:sz w:val="26"/>
          <w:szCs w:val="26"/>
        </w:rPr>
      </w:pPr>
    </w:p>
    <w:p w14:paraId="130D11D7" w14:textId="77777777" w:rsidR="00635A99" w:rsidRPr="0019045D" w:rsidRDefault="00E747C4" w:rsidP="0066491A">
      <w:pPr>
        <w:pStyle w:val="corte4fondo"/>
        <w:spacing w:line="240" w:lineRule="auto"/>
        <w:ind w:left="567" w:firstLine="0"/>
        <w:rPr>
          <w:rFonts w:cs="Arial"/>
          <w:sz w:val="26"/>
          <w:szCs w:val="26"/>
        </w:rPr>
      </w:pPr>
      <w:r w:rsidRPr="0019045D">
        <w:rPr>
          <w:rFonts w:cs="Arial"/>
          <w:sz w:val="26"/>
          <w:szCs w:val="26"/>
        </w:rPr>
        <w:t xml:space="preserve">Refiere que </w:t>
      </w:r>
      <w:r w:rsidR="00937C87" w:rsidRPr="0019045D">
        <w:rPr>
          <w:rFonts w:cs="Arial"/>
          <w:sz w:val="26"/>
          <w:szCs w:val="26"/>
        </w:rPr>
        <w:t xml:space="preserve">el artículo en cuestión </w:t>
      </w:r>
      <w:r w:rsidR="007009E6" w:rsidRPr="0019045D">
        <w:rPr>
          <w:rFonts w:cs="Arial"/>
          <w:sz w:val="26"/>
          <w:szCs w:val="26"/>
        </w:rPr>
        <w:t xml:space="preserve">no distingue si la exención </w:t>
      </w:r>
      <w:r w:rsidR="00F07311" w:rsidRPr="0019045D">
        <w:rPr>
          <w:rFonts w:cs="Arial"/>
          <w:sz w:val="26"/>
          <w:szCs w:val="26"/>
        </w:rPr>
        <w:t xml:space="preserve">aplica para créditos hipotecarios </w:t>
      </w:r>
      <w:r w:rsidR="008E70D9" w:rsidRPr="0019045D">
        <w:rPr>
          <w:rFonts w:cs="Arial"/>
          <w:sz w:val="26"/>
          <w:szCs w:val="26"/>
        </w:rPr>
        <w:t xml:space="preserve">otorgados a personas físicas </w:t>
      </w:r>
      <w:r w:rsidR="003369E6" w:rsidRPr="0019045D">
        <w:rPr>
          <w:rFonts w:cs="Arial"/>
          <w:sz w:val="26"/>
          <w:szCs w:val="26"/>
        </w:rPr>
        <w:t>y</w:t>
      </w:r>
      <w:r w:rsidR="008E70D9" w:rsidRPr="0019045D">
        <w:rPr>
          <w:rFonts w:cs="Arial"/>
          <w:sz w:val="26"/>
          <w:szCs w:val="26"/>
        </w:rPr>
        <w:t xml:space="preserve"> morales,</w:t>
      </w:r>
      <w:r w:rsidR="00933436" w:rsidRPr="0019045D">
        <w:rPr>
          <w:rFonts w:cs="Arial"/>
          <w:sz w:val="26"/>
          <w:szCs w:val="26"/>
        </w:rPr>
        <w:t xml:space="preserve"> lo </w:t>
      </w:r>
      <w:r w:rsidR="004F7F80" w:rsidRPr="0019045D">
        <w:rPr>
          <w:rFonts w:cs="Arial"/>
          <w:sz w:val="26"/>
          <w:szCs w:val="26"/>
        </w:rPr>
        <w:t xml:space="preserve">que genera incertidumbre </w:t>
      </w:r>
      <w:r w:rsidR="00A11978" w:rsidRPr="0019045D">
        <w:rPr>
          <w:rFonts w:cs="Arial"/>
          <w:sz w:val="26"/>
          <w:szCs w:val="26"/>
        </w:rPr>
        <w:t>si estas últimas —personas jurídicas— se encuentran exentas.</w:t>
      </w:r>
    </w:p>
    <w:p w14:paraId="663E7236" w14:textId="77777777" w:rsidR="00C70A88" w:rsidRPr="0019045D" w:rsidRDefault="00C70A88" w:rsidP="0066491A">
      <w:pPr>
        <w:pStyle w:val="corte4fondo"/>
        <w:spacing w:line="240" w:lineRule="auto"/>
        <w:ind w:left="567" w:firstLine="0"/>
        <w:rPr>
          <w:rFonts w:cs="Arial"/>
          <w:sz w:val="26"/>
          <w:szCs w:val="26"/>
        </w:rPr>
      </w:pPr>
    </w:p>
    <w:p w14:paraId="2906A3DF" w14:textId="77777777" w:rsidR="00635A99" w:rsidRPr="0019045D" w:rsidRDefault="00635A99" w:rsidP="0066491A">
      <w:pPr>
        <w:pStyle w:val="corte4fondo"/>
        <w:spacing w:line="240" w:lineRule="auto"/>
        <w:ind w:left="567" w:firstLine="0"/>
        <w:rPr>
          <w:rFonts w:cs="Arial"/>
          <w:sz w:val="26"/>
          <w:szCs w:val="26"/>
        </w:rPr>
      </w:pPr>
    </w:p>
    <w:p w14:paraId="0E03C106" w14:textId="506153EF" w:rsidR="00635A99" w:rsidRPr="0019045D" w:rsidRDefault="00635A99" w:rsidP="00635A99">
      <w:pPr>
        <w:pStyle w:val="corte4fondo"/>
        <w:spacing w:line="240" w:lineRule="auto"/>
        <w:ind w:left="567" w:firstLine="0"/>
        <w:jc w:val="center"/>
        <w:rPr>
          <w:rFonts w:cs="Arial"/>
          <w:b/>
          <w:bCs/>
          <w:sz w:val="26"/>
          <w:szCs w:val="26"/>
        </w:rPr>
      </w:pPr>
      <w:r w:rsidRPr="0019045D">
        <w:rPr>
          <w:rFonts w:cs="Arial"/>
          <w:b/>
          <w:bCs/>
          <w:sz w:val="26"/>
          <w:szCs w:val="26"/>
        </w:rPr>
        <w:t>Conceptos de violación séptimo</w:t>
      </w:r>
    </w:p>
    <w:p w14:paraId="21C04984" w14:textId="77777777" w:rsidR="00713AB3" w:rsidRPr="0019045D" w:rsidRDefault="00713AB3" w:rsidP="00635A99">
      <w:pPr>
        <w:pStyle w:val="corte4fondo"/>
        <w:spacing w:line="240" w:lineRule="auto"/>
        <w:ind w:left="567" w:firstLine="0"/>
        <w:jc w:val="center"/>
        <w:rPr>
          <w:rFonts w:cs="Arial"/>
          <w:b/>
          <w:bCs/>
          <w:sz w:val="26"/>
          <w:szCs w:val="26"/>
        </w:rPr>
      </w:pPr>
    </w:p>
    <w:p w14:paraId="71B8202F" w14:textId="77777777" w:rsidR="00635A99" w:rsidRPr="0019045D" w:rsidRDefault="00635A99" w:rsidP="0066491A">
      <w:pPr>
        <w:pStyle w:val="corte4fondo"/>
        <w:spacing w:line="240" w:lineRule="auto"/>
        <w:ind w:left="567" w:firstLine="0"/>
        <w:rPr>
          <w:rFonts w:cs="Arial"/>
          <w:sz w:val="26"/>
          <w:szCs w:val="26"/>
        </w:rPr>
      </w:pPr>
    </w:p>
    <w:p w14:paraId="1B57084D" w14:textId="77777777" w:rsidR="00BD1760" w:rsidRPr="0019045D" w:rsidRDefault="00E71F38" w:rsidP="0066491A">
      <w:pPr>
        <w:pStyle w:val="corte4fondo"/>
        <w:spacing w:line="240" w:lineRule="auto"/>
        <w:ind w:left="567" w:firstLine="0"/>
        <w:rPr>
          <w:rFonts w:cs="Arial"/>
          <w:sz w:val="26"/>
          <w:szCs w:val="26"/>
        </w:rPr>
      </w:pPr>
      <w:r w:rsidRPr="0019045D">
        <w:rPr>
          <w:rFonts w:cs="Arial"/>
          <w:sz w:val="26"/>
          <w:szCs w:val="26"/>
        </w:rPr>
        <w:t xml:space="preserve">Refiere que el artículo 15, fracción I, de la Ley del Impuesto al Valor Agregado, </w:t>
      </w:r>
      <w:r w:rsidR="00EB36EC" w:rsidRPr="0019045D">
        <w:rPr>
          <w:rFonts w:cs="Arial"/>
          <w:sz w:val="26"/>
          <w:szCs w:val="26"/>
        </w:rPr>
        <w:t xml:space="preserve">transgrede el principio de igualdad y no discriminación </w:t>
      </w:r>
      <w:r w:rsidR="00BD1760" w:rsidRPr="0019045D">
        <w:rPr>
          <w:rFonts w:cs="Arial"/>
          <w:sz w:val="26"/>
          <w:szCs w:val="26"/>
        </w:rPr>
        <w:t>contenido en el artículo 1° de la Constitución Federal.</w:t>
      </w:r>
    </w:p>
    <w:p w14:paraId="3E53E623" w14:textId="77777777" w:rsidR="00BD1760" w:rsidRPr="0019045D" w:rsidRDefault="00BD1760" w:rsidP="0066491A">
      <w:pPr>
        <w:pStyle w:val="corte4fondo"/>
        <w:spacing w:line="240" w:lineRule="auto"/>
        <w:ind w:left="567" w:firstLine="0"/>
        <w:rPr>
          <w:rFonts w:cs="Arial"/>
          <w:sz w:val="26"/>
          <w:szCs w:val="26"/>
        </w:rPr>
      </w:pPr>
    </w:p>
    <w:p w14:paraId="1EF8EE87" w14:textId="3CB478F2" w:rsidR="00BA7905" w:rsidRPr="0019045D" w:rsidRDefault="007E1E8D" w:rsidP="0066491A">
      <w:pPr>
        <w:pStyle w:val="corte4fondo"/>
        <w:spacing w:line="240" w:lineRule="auto"/>
        <w:ind w:left="567" w:firstLine="0"/>
        <w:rPr>
          <w:rFonts w:cs="Arial"/>
          <w:sz w:val="26"/>
          <w:szCs w:val="26"/>
        </w:rPr>
      </w:pPr>
      <w:r w:rsidRPr="0019045D">
        <w:rPr>
          <w:rFonts w:cs="Arial"/>
          <w:sz w:val="26"/>
          <w:szCs w:val="26"/>
        </w:rPr>
        <w:t xml:space="preserve">Lo anterior, porque </w:t>
      </w:r>
      <w:r w:rsidR="006E7190" w:rsidRPr="0019045D">
        <w:rPr>
          <w:rFonts w:cs="Arial"/>
          <w:sz w:val="26"/>
          <w:szCs w:val="26"/>
        </w:rPr>
        <w:t>no obstante que dos contribuyentes reciban comisiones con motivo del otorgamiento de créditos hipotecarios</w:t>
      </w:r>
      <w:r w:rsidR="00404AAE" w:rsidRPr="0019045D">
        <w:rPr>
          <w:rFonts w:cs="Arial"/>
          <w:sz w:val="26"/>
          <w:szCs w:val="26"/>
        </w:rPr>
        <w:t xml:space="preserve">, sólo </w:t>
      </w:r>
      <w:r w:rsidR="00774F04" w:rsidRPr="0019045D">
        <w:rPr>
          <w:rFonts w:cs="Arial"/>
          <w:sz w:val="26"/>
          <w:szCs w:val="26"/>
        </w:rPr>
        <w:t xml:space="preserve">cuando se otorgue a una persona física no se pagará el impuesto </w:t>
      </w:r>
      <w:r w:rsidR="001E54EF" w:rsidRPr="0019045D">
        <w:rPr>
          <w:rFonts w:cs="Arial"/>
          <w:sz w:val="26"/>
          <w:szCs w:val="26"/>
        </w:rPr>
        <w:t>al valor agregado</w:t>
      </w:r>
      <w:r w:rsidR="00774F04" w:rsidRPr="0019045D">
        <w:rPr>
          <w:rFonts w:cs="Arial"/>
          <w:sz w:val="26"/>
          <w:szCs w:val="26"/>
        </w:rPr>
        <w:t xml:space="preserve">, pero </w:t>
      </w:r>
      <w:r w:rsidR="00372F38" w:rsidRPr="0019045D">
        <w:rPr>
          <w:rFonts w:cs="Arial"/>
          <w:sz w:val="26"/>
          <w:szCs w:val="26"/>
        </w:rPr>
        <w:t xml:space="preserve">sí se otorga a una persona moral, se considerará intermediario, por lo cual deberá </w:t>
      </w:r>
      <w:r w:rsidR="00E40F97" w:rsidRPr="0019045D">
        <w:rPr>
          <w:rFonts w:cs="Arial"/>
          <w:sz w:val="26"/>
          <w:szCs w:val="26"/>
        </w:rPr>
        <w:t>pagar el impuesto.</w:t>
      </w:r>
    </w:p>
    <w:p w14:paraId="4C53511B" w14:textId="77777777" w:rsidR="004107A3" w:rsidRPr="0019045D" w:rsidRDefault="004107A3" w:rsidP="0066491A">
      <w:pPr>
        <w:pStyle w:val="corte4fondo"/>
        <w:spacing w:line="240" w:lineRule="auto"/>
        <w:ind w:left="567" w:firstLine="0"/>
        <w:rPr>
          <w:rFonts w:cs="Arial"/>
          <w:sz w:val="26"/>
          <w:szCs w:val="26"/>
        </w:rPr>
      </w:pPr>
    </w:p>
    <w:p w14:paraId="77032073" w14:textId="04B4BE3E" w:rsidR="00E94423" w:rsidRPr="0019045D" w:rsidRDefault="004107A3" w:rsidP="0066491A">
      <w:pPr>
        <w:pStyle w:val="corte4fondo"/>
        <w:spacing w:line="240" w:lineRule="auto"/>
        <w:ind w:left="567" w:firstLine="0"/>
        <w:rPr>
          <w:rFonts w:cs="Arial"/>
          <w:sz w:val="26"/>
          <w:szCs w:val="26"/>
        </w:rPr>
      </w:pPr>
      <w:r w:rsidRPr="0019045D">
        <w:rPr>
          <w:rFonts w:cs="Arial"/>
          <w:sz w:val="26"/>
          <w:szCs w:val="26"/>
        </w:rPr>
        <w:t xml:space="preserve">Esto implica </w:t>
      </w:r>
      <w:r w:rsidR="00945764" w:rsidRPr="0019045D">
        <w:rPr>
          <w:rFonts w:cs="Arial"/>
          <w:sz w:val="26"/>
          <w:szCs w:val="26"/>
        </w:rPr>
        <w:t xml:space="preserve">un claro trato desigual a contribuyentes que se encuentran en igualdad de circunstancias; pues </w:t>
      </w:r>
      <w:r w:rsidR="0080097E" w:rsidRPr="0019045D">
        <w:rPr>
          <w:rFonts w:cs="Arial"/>
          <w:sz w:val="26"/>
          <w:szCs w:val="26"/>
        </w:rPr>
        <w:t xml:space="preserve">el principio de igualdad </w:t>
      </w:r>
      <w:r w:rsidR="000F2171" w:rsidRPr="0019045D">
        <w:rPr>
          <w:rFonts w:cs="Arial"/>
          <w:sz w:val="26"/>
          <w:szCs w:val="26"/>
        </w:rPr>
        <w:t xml:space="preserve">se traduce en el </w:t>
      </w:r>
      <w:r w:rsidR="00482643" w:rsidRPr="0019045D">
        <w:rPr>
          <w:rFonts w:cs="Arial"/>
          <w:sz w:val="26"/>
          <w:szCs w:val="26"/>
        </w:rPr>
        <w:t xml:space="preserve">tratamiento </w:t>
      </w:r>
      <w:r w:rsidR="00E158C8" w:rsidRPr="0019045D">
        <w:rPr>
          <w:rFonts w:cs="Arial"/>
          <w:sz w:val="26"/>
          <w:szCs w:val="26"/>
        </w:rPr>
        <w:t xml:space="preserve">igualitario que deben recibir las personas </w:t>
      </w:r>
      <w:r w:rsidR="006E20D2" w:rsidRPr="0019045D">
        <w:rPr>
          <w:rFonts w:cs="Arial"/>
          <w:sz w:val="26"/>
          <w:szCs w:val="26"/>
        </w:rPr>
        <w:t xml:space="preserve">que se encuentren en una misma situación, esto es, </w:t>
      </w:r>
      <w:r w:rsidR="00C725BB" w:rsidRPr="0019045D">
        <w:rPr>
          <w:rFonts w:cs="Arial"/>
          <w:sz w:val="26"/>
          <w:szCs w:val="26"/>
        </w:rPr>
        <w:t>se debe dar el mismo trato a aquellas personas que son iguales y un trato desigual</w:t>
      </w:r>
      <w:r w:rsidR="002909F8" w:rsidRPr="0019045D">
        <w:rPr>
          <w:rFonts w:cs="Arial"/>
          <w:sz w:val="26"/>
          <w:szCs w:val="26"/>
        </w:rPr>
        <w:t xml:space="preserve"> a aquellos que los son </w:t>
      </w:r>
      <w:r w:rsidR="00E94423" w:rsidRPr="0019045D">
        <w:rPr>
          <w:rFonts w:cs="Arial"/>
          <w:sz w:val="26"/>
          <w:szCs w:val="26"/>
        </w:rPr>
        <w:t>jurídicamente.</w:t>
      </w:r>
    </w:p>
    <w:p w14:paraId="1C90C748" w14:textId="77777777" w:rsidR="00945764" w:rsidRPr="0019045D" w:rsidRDefault="00945764" w:rsidP="0066491A">
      <w:pPr>
        <w:pStyle w:val="corte4fondo"/>
        <w:spacing w:line="240" w:lineRule="auto"/>
        <w:ind w:left="567" w:firstLine="0"/>
        <w:rPr>
          <w:rFonts w:cs="Arial"/>
          <w:sz w:val="26"/>
          <w:szCs w:val="26"/>
        </w:rPr>
      </w:pPr>
    </w:p>
    <w:p w14:paraId="00E23E1E" w14:textId="7EF9E432" w:rsidR="00F71B27" w:rsidRPr="0019045D" w:rsidRDefault="00CA7E27" w:rsidP="0066491A">
      <w:pPr>
        <w:pStyle w:val="corte4fondo"/>
        <w:spacing w:line="240" w:lineRule="auto"/>
        <w:ind w:left="567" w:firstLine="0"/>
        <w:rPr>
          <w:rFonts w:cs="Arial"/>
          <w:sz w:val="26"/>
          <w:szCs w:val="26"/>
        </w:rPr>
      </w:pPr>
      <w:r w:rsidRPr="0019045D">
        <w:rPr>
          <w:rFonts w:cs="Arial"/>
          <w:sz w:val="26"/>
          <w:szCs w:val="26"/>
        </w:rPr>
        <w:t>Aduce que es clara la violación al derecho fundamental de igualdad jurídica y no discriminación</w:t>
      </w:r>
      <w:r w:rsidR="00046960" w:rsidRPr="0019045D">
        <w:rPr>
          <w:rFonts w:cs="Arial"/>
          <w:sz w:val="26"/>
          <w:szCs w:val="26"/>
        </w:rPr>
        <w:t>, en atención a que</w:t>
      </w:r>
      <w:r w:rsidR="009A143F" w:rsidRPr="0019045D">
        <w:rPr>
          <w:rFonts w:cs="Arial"/>
          <w:sz w:val="26"/>
          <w:szCs w:val="26"/>
        </w:rPr>
        <w:t>,</w:t>
      </w:r>
      <w:r w:rsidR="00046960" w:rsidRPr="0019045D">
        <w:rPr>
          <w:rFonts w:cs="Arial"/>
          <w:sz w:val="26"/>
          <w:szCs w:val="26"/>
        </w:rPr>
        <w:t xml:space="preserve"> </w:t>
      </w:r>
      <w:r w:rsidR="000F0566" w:rsidRPr="0019045D">
        <w:rPr>
          <w:rFonts w:cs="Arial"/>
          <w:sz w:val="26"/>
          <w:szCs w:val="26"/>
        </w:rPr>
        <w:t>no obstante</w:t>
      </w:r>
      <w:r w:rsidR="009A143F" w:rsidRPr="0019045D">
        <w:rPr>
          <w:rFonts w:cs="Arial"/>
          <w:sz w:val="26"/>
          <w:szCs w:val="26"/>
        </w:rPr>
        <w:t>,</w:t>
      </w:r>
      <w:r w:rsidR="000F0566" w:rsidRPr="0019045D">
        <w:rPr>
          <w:rFonts w:cs="Arial"/>
          <w:sz w:val="26"/>
          <w:szCs w:val="26"/>
        </w:rPr>
        <w:t xml:space="preserve"> los contribuyentes se encuentren en un plano de igualdad</w:t>
      </w:r>
      <w:r w:rsidR="00C17738" w:rsidRPr="0019045D">
        <w:rPr>
          <w:rFonts w:cs="Arial"/>
          <w:sz w:val="26"/>
          <w:szCs w:val="26"/>
        </w:rPr>
        <w:t xml:space="preserve"> ante la ley, sólo uno de ellos no pagará el impuesto al valor agregado por el pago de la comisión que reciba </w:t>
      </w:r>
      <w:r w:rsidR="007D7607" w:rsidRPr="0019045D">
        <w:rPr>
          <w:rFonts w:cs="Arial"/>
          <w:sz w:val="26"/>
          <w:szCs w:val="26"/>
        </w:rPr>
        <w:t>por parte de su acreditado con motivo del otorgamiento de créditos hipotecarios para la adquisición, ampliación, construcción</w:t>
      </w:r>
      <w:r w:rsidR="00F310DA" w:rsidRPr="0019045D">
        <w:rPr>
          <w:rFonts w:cs="Arial"/>
          <w:sz w:val="26"/>
          <w:szCs w:val="26"/>
        </w:rPr>
        <w:t xml:space="preserve"> o reparación de bienes inmuebles destinados a la casa habitación correspondiente a aqu</w:t>
      </w:r>
      <w:r w:rsidR="001266BE" w:rsidRPr="0019045D">
        <w:rPr>
          <w:rFonts w:cs="Arial"/>
          <w:sz w:val="26"/>
          <w:szCs w:val="26"/>
        </w:rPr>
        <w:t>é</w:t>
      </w:r>
      <w:r w:rsidR="00F310DA" w:rsidRPr="0019045D">
        <w:rPr>
          <w:rFonts w:cs="Arial"/>
          <w:sz w:val="26"/>
          <w:szCs w:val="26"/>
        </w:rPr>
        <w:t>l que otorgue el referido</w:t>
      </w:r>
      <w:r w:rsidR="00F71B27" w:rsidRPr="0019045D">
        <w:rPr>
          <w:rFonts w:cs="Arial"/>
          <w:sz w:val="26"/>
          <w:szCs w:val="26"/>
        </w:rPr>
        <w:t xml:space="preserve"> crédito a una persona física.</w:t>
      </w:r>
    </w:p>
    <w:p w14:paraId="7AF2583E" w14:textId="77777777" w:rsidR="00F71B27" w:rsidRPr="0019045D" w:rsidRDefault="00F71B27" w:rsidP="0066491A">
      <w:pPr>
        <w:pStyle w:val="corte4fondo"/>
        <w:spacing w:line="240" w:lineRule="auto"/>
        <w:ind w:left="567" w:firstLine="0"/>
        <w:rPr>
          <w:rFonts w:cs="Arial"/>
          <w:sz w:val="26"/>
          <w:szCs w:val="26"/>
        </w:rPr>
      </w:pPr>
    </w:p>
    <w:p w14:paraId="42817B78" w14:textId="4EA70770" w:rsidR="00035673" w:rsidRPr="0019045D" w:rsidRDefault="00B847FC" w:rsidP="003068FA">
      <w:pPr>
        <w:pStyle w:val="corte4fondo"/>
        <w:spacing w:line="240" w:lineRule="auto"/>
        <w:ind w:left="567" w:firstLine="0"/>
        <w:rPr>
          <w:rFonts w:cs="Arial"/>
          <w:sz w:val="26"/>
          <w:szCs w:val="26"/>
        </w:rPr>
      </w:pPr>
      <w:r w:rsidRPr="0019045D">
        <w:rPr>
          <w:rFonts w:cs="Arial"/>
          <w:sz w:val="26"/>
          <w:szCs w:val="26"/>
        </w:rPr>
        <w:t>En cambio,</w:t>
      </w:r>
      <w:r w:rsidR="00DF2B74" w:rsidRPr="0019045D">
        <w:rPr>
          <w:rFonts w:cs="Arial"/>
          <w:sz w:val="26"/>
          <w:szCs w:val="26"/>
        </w:rPr>
        <w:t xml:space="preserve"> </w:t>
      </w:r>
      <w:r w:rsidR="00CE4F84" w:rsidRPr="0019045D">
        <w:rPr>
          <w:rFonts w:cs="Arial"/>
          <w:sz w:val="26"/>
          <w:szCs w:val="26"/>
        </w:rPr>
        <w:t xml:space="preserve">cuando el crédito se otorgue para los mismos efectos a una persona moral, </w:t>
      </w:r>
      <w:r w:rsidR="00964D07" w:rsidRPr="0019045D">
        <w:rPr>
          <w:rFonts w:cs="Arial"/>
          <w:sz w:val="26"/>
          <w:szCs w:val="26"/>
        </w:rPr>
        <w:t>se tendrá que pagar el impuesto al valor agregado, lo que genera un</w:t>
      </w:r>
      <w:r w:rsidR="00AE30B7" w:rsidRPr="0019045D">
        <w:rPr>
          <w:rFonts w:cs="Arial"/>
          <w:sz w:val="26"/>
          <w:szCs w:val="26"/>
        </w:rPr>
        <w:t xml:space="preserve"> tratamiento diferenciado que no tiene justificación válida.</w:t>
      </w:r>
    </w:p>
    <w:p w14:paraId="25E8276C" w14:textId="77777777" w:rsidR="000725D6" w:rsidRPr="0019045D" w:rsidRDefault="000725D6" w:rsidP="007A4290">
      <w:pPr>
        <w:pStyle w:val="corte4fondo"/>
        <w:ind w:firstLine="0"/>
        <w:rPr>
          <w:rFonts w:cs="Arial"/>
          <w:sz w:val="28"/>
          <w:szCs w:val="28"/>
        </w:rPr>
      </w:pPr>
    </w:p>
    <w:p w14:paraId="2618011C" w14:textId="62F97309" w:rsidR="00A02990" w:rsidRPr="0019045D" w:rsidRDefault="000725D6" w:rsidP="00AF0EF6">
      <w:pPr>
        <w:pStyle w:val="corte4fondo"/>
        <w:numPr>
          <w:ilvl w:val="0"/>
          <w:numId w:val="2"/>
        </w:numPr>
        <w:ind w:left="0" w:hanging="567"/>
        <w:rPr>
          <w:rFonts w:cs="Arial"/>
          <w:sz w:val="28"/>
          <w:szCs w:val="28"/>
        </w:rPr>
      </w:pPr>
      <w:r w:rsidRPr="0019045D">
        <w:rPr>
          <w:rFonts w:cs="Arial"/>
          <w:b/>
          <w:bCs/>
          <w:sz w:val="28"/>
          <w:szCs w:val="28"/>
        </w:rPr>
        <w:t>Sentencia del Tribu</w:t>
      </w:r>
      <w:r w:rsidR="00567E08" w:rsidRPr="0019045D">
        <w:rPr>
          <w:rFonts w:cs="Arial"/>
          <w:b/>
          <w:bCs/>
          <w:sz w:val="28"/>
          <w:szCs w:val="28"/>
        </w:rPr>
        <w:t>n</w:t>
      </w:r>
      <w:r w:rsidRPr="0019045D">
        <w:rPr>
          <w:rFonts w:cs="Arial"/>
          <w:b/>
          <w:bCs/>
          <w:sz w:val="28"/>
          <w:szCs w:val="28"/>
        </w:rPr>
        <w:t xml:space="preserve">al Colegiado. </w:t>
      </w:r>
      <w:r w:rsidR="00E27C59" w:rsidRPr="0019045D">
        <w:rPr>
          <w:rFonts w:cs="Arial"/>
          <w:sz w:val="28"/>
          <w:szCs w:val="28"/>
        </w:rPr>
        <w:t xml:space="preserve">El </w:t>
      </w:r>
      <w:r w:rsidR="005E597A" w:rsidRPr="0019045D">
        <w:rPr>
          <w:rFonts w:cs="Arial"/>
          <w:sz w:val="28"/>
          <w:szCs w:val="28"/>
        </w:rPr>
        <w:t>Sexto</w:t>
      </w:r>
      <w:r w:rsidR="00053791" w:rsidRPr="0019045D">
        <w:rPr>
          <w:rFonts w:cs="Arial"/>
          <w:sz w:val="28"/>
          <w:szCs w:val="28"/>
        </w:rPr>
        <w:t xml:space="preserve"> Tribunal Colegiado </w:t>
      </w:r>
      <w:r w:rsidR="00FD4763" w:rsidRPr="0019045D">
        <w:rPr>
          <w:rFonts w:cs="Arial"/>
          <w:sz w:val="28"/>
          <w:szCs w:val="28"/>
        </w:rPr>
        <w:t>en Materia Administrativa del Primer Circuito</w:t>
      </w:r>
      <w:r w:rsidR="00E27C59" w:rsidRPr="0019045D">
        <w:rPr>
          <w:rFonts w:cs="Arial"/>
          <w:sz w:val="28"/>
          <w:szCs w:val="28"/>
        </w:rPr>
        <w:t>, en sesión</w:t>
      </w:r>
      <w:r w:rsidR="00126F26">
        <w:rPr>
          <w:rFonts w:cs="Arial"/>
          <w:sz w:val="28"/>
          <w:szCs w:val="28"/>
        </w:rPr>
        <w:t xml:space="preserve"> ordinaria virtual</w:t>
      </w:r>
      <w:r w:rsidR="00E27C59" w:rsidRPr="0019045D">
        <w:rPr>
          <w:rFonts w:cs="Arial"/>
          <w:sz w:val="28"/>
          <w:szCs w:val="28"/>
        </w:rPr>
        <w:t xml:space="preserve"> de </w:t>
      </w:r>
      <w:r w:rsidR="005E597A" w:rsidRPr="0019045D">
        <w:rPr>
          <w:rFonts w:cs="Arial"/>
          <w:sz w:val="28"/>
          <w:szCs w:val="28"/>
        </w:rPr>
        <w:t>cuatro</w:t>
      </w:r>
      <w:r w:rsidR="00220392" w:rsidRPr="0019045D">
        <w:rPr>
          <w:rFonts w:cs="Arial"/>
          <w:sz w:val="28"/>
          <w:szCs w:val="28"/>
        </w:rPr>
        <w:t xml:space="preserve"> de </w:t>
      </w:r>
      <w:r w:rsidR="005E597A" w:rsidRPr="0019045D">
        <w:rPr>
          <w:rFonts w:cs="Arial"/>
          <w:sz w:val="28"/>
          <w:szCs w:val="28"/>
        </w:rPr>
        <w:t>abril</w:t>
      </w:r>
      <w:r w:rsidR="00220392" w:rsidRPr="0019045D">
        <w:rPr>
          <w:rFonts w:cs="Arial"/>
          <w:sz w:val="28"/>
          <w:szCs w:val="28"/>
        </w:rPr>
        <w:t xml:space="preserve"> </w:t>
      </w:r>
      <w:r w:rsidR="00E27C59" w:rsidRPr="0019045D">
        <w:rPr>
          <w:rFonts w:cs="Arial"/>
          <w:sz w:val="28"/>
          <w:szCs w:val="28"/>
        </w:rPr>
        <w:t>de dos mil veinti</w:t>
      </w:r>
      <w:r w:rsidR="004E531D" w:rsidRPr="0019045D">
        <w:rPr>
          <w:rFonts w:cs="Arial"/>
          <w:sz w:val="28"/>
          <w:szCs w:val="28"/>
        </w:rPr>
        <w:t>cuatro</w:t>
      </w:r>
      <w:r w:rsidR="00E27C59" w:rsidRPr="0019045D">
        <w:rPr>
          <w:rFonts w:cs="Arial"/>
          <w:sz w:val="28"/>
          <w:szCs w:val="28"/>
        </w:rPr>
        <w:t xml:space="preserve">, </w:t>
      </w:r>
      <w:r w:rsidR="00453908" w:rsidRPr="0019045D">
        <w:rPr>
          <w:rFonts w:cs="Arial"/>
          <w:sz w:val="28"/>
          <w:szCs w:val="28"/>
        </w:rPr>
        <w:t>negó</w:t>
      </w:r>
      <w:r w:rsidR="000463AB" w:rsidRPr="0019045D">
        <w:rPr>
          <w:rFonts w:cs="Arial"/>
          <w:sz w:val="28"/>
          <w:szCs w:val="28"/>
        </w:rPr>
        <w:t xml:space="preserve"> el amparo a</w:t>
      </w:r>
      <w:r w:rsidR="00334787" w:rsidRPr="0019045D">
        <w:rPr>
          <w:rFonts w:cs="Arial"/>
          <w:sz w:val="28"/>
          <w:szCs w:val="28"/>
        </w:rPr>
        <w:t xml:space="preserve"> la</w:t>
      </w:r>
      <w:r w:rsidR="000463AB" w:rsidRPr="0019045D">
        <w:rPr>
          <w:rFonts w:cs="Arial"/>
          <w:sz w:val="28"/>
          <w:szCs w:val="28"/>
        </w:rPr>
        <w:t xml:space="preserve"> quejos</w:t>
      </w:r>
      <w:r w:rsidR="00334787" w:rsidRPr="0019045D">
        <w:rPr>
          <w:rFonts w:cs="Arial"/>
          <w:sz w:val="28"/>
          <w:szCs w:val="28"/>
        </w:rPr>
        <w:t>a</w:t>
      </w:r>
      <w:r w:rsidR="00652BBA" w:rsidRPr="0019045D">
        <w:rPr>
          <w:rFonts w:cs="Arial"/>
          <w:sz w:val="28"/>
          <w:szCs w:val="28"/>
        </w:rPr>
        <w:t xml:space="preserve"> </w:t>
      </w:r>
      <w:r w:rsidR="00C65D76" w:rsidRPr="0019045D">
        <w:rPr>
          <w:rFonts w:cs="Arial"/>
          <w:sz w:val="28"/>
          <w:szCs w:val="28"/>
        </w:rPr>
        <w:t xml:space="preserve">y </w:t>
      </w:r>
      <w:r w:rsidR="00652BBA" w:rsidRPr="0019045D">
        <w:rPr>
          <w:rFonts w:cs="Arial"/>
          <w:sz w:val="28"/>
          <w:szCs w:val="28"/>
        </w:rPr>
        <w:t>conside</w:t>
      </w:r>
      <w:r w:rsidR="00C65D76" w:rsidRPr="0019045D">
        <w:rPr>
          <w:rFonts w:cs="Arial"/>
          <w:sz w:val="28"/>
          <w:szCs w:val="28"/>
        </w:rPr>
        <w:t>ró</w:t>
      </w:r>
      <w:r w:rsidR="000463AB" w:rsidRPr="0019045D">
        <w:rPr>
          <w:rFonts w:cs="Arial"/>
          <w:sz w:val="28"/>
          <w:szCs w:val="28"/>
        </w:rPr>
        <w:t xml:space="preserve"> </w:t>
      </w:r>
      <w:r w:rsidR="00652BBA" w:rsidRPr="0019045D">
        <w:rPr>
          <w:rFonts w:cs="Arial"/>
          <w:sz w:val="28"/>
          <w:szCs w:val="28"/>
        </w:rPr>
        <w:t xml:space="preserve">que </w:t>
      </w:r>
      <w:r w:rsidR="001A7A6B" w:rsidRPr="0019045D">
        <w:rPr>
          <w:rFonts w:cs="Arial"/>
          <w:sz w:val="28"/>
          <w:szCs w:val="28"/>
        </w:rPr>
        <w:t xml:space="preserve">los </w:t>
      </w:r>
      <w:r w:rsidR="00652BBA" w:rsidRPr="0019045D">
        <w:rPr>
          <w:rFonts w:cs="Arial"/>
          <w:sz w:val="28"/>
          <w:szCs w:val="28"/>
        </w:rPr>
        <w:t>concepto</w:t>
      </w:r>
      <w:r w:rsidR="004E531D" w:rsidRPr="0019045D">
        <w:rPr>
          <w:rFonts w:cs="Arial"/>
          <w:sz w:val="28"/>
          <w:szCs w:val="28"/>
        </w:rPr>
        <w:t>s</w:t>
      </w:r>
      <w:r w:rsidR="00652BBA" w:rsidRPr="0019045D">
        <w:rPr>
          <w:rFonts w:cs="Arial"/>
          <w:sz w:val="28"/>
          <w:szCs w:val="28"/>
        </w:rPr>
        <w:t xml:space="preserve"> de violación</w:t>
      </w:r>
      <w:r w:rsidR="001A7A6B" w:rsidRPr="0019045D">
        <w:rPr>
          <w:rFonts w:cs="Arial"/>
          <w:sz w:val="28"/>
          <w:szCs w:val="28"/>
        </w:rPr>
        <w:t xml:space="preserve">, </w:t>
      </w:r>
      <w:r w:rsidR="000463AB" w:rsidRPr="0019045D">
        <w:rPr>
          <w:rFonts w:cs="Arial"/>
          <w:sz w:val="28"/>
          <w:szCs w:val="28"/>
        </w:rPr>
        <w:t>relacionado</w:t>
      </w:r>
      <w:r w:rsidR="001A7A6B" w:rsidRPr="0019045D">
        <w:rPr>
          <w:rFonts w:cs="Arial"/>
          <w:sz w:val="28"/>
          <w:szCs w:val="28"/>
        </w:rPr>
        <w:t>s</w:t>
      </w:r>
      <w:r w:rsidR="000463AB" w:rsidRPr="0019045D">
        <w:rPr>
          <w:rFonts w:cs="Arial"/>
          <w:sz w:val="28"/>
          <w:szCs w:val="28"/>
        </w:rPr>
        <w:t xml:space="preserve"> con temas de constitucionalidad de normas</w:t>
      </w:r>
      <w:r w:rsidR="001A7A6B" w:rsidRPr="0019045D">
        <w:rPr>
          <w:rFonts w:cs="Arial"/>
          <w:sz w:val="28"/>
          <w:szCs w:val="28"/>
        </w:rPr>
        <w:t xml:space="preserve">, </w:t>
      </w:r>
      <w:r w:rsidR="000463AB" w:rsidRPr="0019045D">
        <w:rPr>
          <w:rFonts w:cs="Arial"/>
          <w:sz w:val="28"/>
          <w:szCs w:val="28"/>
        </w:rPr>
        <w:t>era</w:t>
      </w:r>
      <w:r w:rsidR="00FC393D" w:rsidRPr="0019045D">
        <w:rPr>
          <w:rFonts w:cs="Arial"/>
          <w:sz w:val="28"/>
          <w:szCs w:val="28"/>
        </w:rPr>
        <w:t>n</w:t>
      </w:r>
      <w:r w:rsidR="00C65D76" w:rsidRPr="0019045D">
        <w:rPr>
          <w:rFonts w:cs="Arial"/>
          <w:sz w:val="28"/>
          <w:szCs w:val="28"/>
        </w:rPr>
        <w:t xml:space="preserve"> </w:t>
      </w:r>
      <w:r w:rsidR="00FC393D" w:rsidRPr="0019045D">
        <w:rPr>
          <w:rFonts w:cs="Arial"/>
          <w:b/>
          <w:bCs/>
          <w:sz w:val="28"/>
          <w:szCs w:val="28"/>
        </w:rPr>
        <w:t>infundados</w:t>
      </w:r>
      <w:r w:rsidR="00E27C59" w:rsidRPr="0019045D">
        <w:rPr>
          <w:rFonts w:cs="Arial"/>
          <w:sz w:val="28"/>
          <w:szCs w:val="28"/>
        </w:rPr>
        <w:t xml:space="preserve">. </w:t>
      </w:r>
      <w:r w:rsidR="00B71F66" w:rsidRPr="0019045D">
        <w:rPr>
          <w:rFonts w:cs="Arial"/>
          <w:sz w:val="28"/>
          <w:szCs w:val="28"/>
        </w:rPr>
        <w:t xml:space="preserve">El análisis </w:t>
      </w:r>
      <w:r w:rsidR="000463AB" w:rsidRPr="0019045D">
        <w:rPr>
          <w:rFonts w:cs="Arial"/>
          <w:sz w:val="28"/>
          <w:szCs w:val="28"/>
        </w:rPr>
        <w:t>respectivo</w:t>
      </w:r>
      <w:r w:rsidR="00B71F66" w:rsidRPr="0019045D">
        <w:rPr>
          <w:rFonts w:cs="Arial"/>
          <w:sz w:val="28"/>
          <w:szCs w:val="28"/>
        </w:rPr>
        <w:t xml:space="preserve"> se realizó en </w:t>
      </w:r>
      <w:r w:rsidR="005B794A" w:rsidRPr="0019045D">
        <w:rPr>
          <w:rFonts w:cs="Arial"/>
          <w:sz w:val="28"/>
          <w:szCs w:val="28"/>
        </w:rPr>
        <w:t>los</w:t>
      </w:r>
      <w:r w:rsidR="00B71F66" w:rsidRPr="0019045D">
        <w:rPr>
          <w:rFonts w:cs="Arial"/>
          <w:sz w:val="28"/>
          <w:szCs w:val="28"/>
        </w:rPr>
        <w:t xml:space="preserve"> considerando</w:t>
      </w:r>
      <w:r w:rsidR="005B794A" w:rsidRPr="0019045D">
        <w:rPr>
          <w:rFonts w:cs="Arial"/>
          <w:sz w:val="28"/>
          <w:szCs w:val="28"/>
        </w:rPr>
        <w:t>s</w:t>
      </w:r>
      <w:r w:rsidR="00B71F66" w:rsidRPr="0019045D">
        <w:rPr>
          <w:rFonts w:cs="Arial"/>
          <w:sz w:val="28"/>
          <w:szCs w:val="28"/>
        </w:rPr>
        <w:t xml:space="preserve"> </w:t>
      </w:r>
      <w:r w:rsidR="005B794A" w:rsidRPr="0019045D">
        <w:rPr>
          <w:rFonts w:cs="Arial"/>
          <w:sz w:val="28"/>
          <w:szCs w:val="28"/>
        </w:rPr>
        <w:t>cuarto y quinto</w:t>
      </w:r>
      <w:r w:rsidR="009F2B75" w:rsidRPr="0019045D">
        <w:rPr>
          <w:rFonts w:cs="Arial"/>
          <w:sz w:val="28"/>
          <w:szCs w:val="28"/>
        </w:rPr>
        <w:t xml:space="preserve"> de la sentencia recurrida</w:t>
      </w:r>
      <w:r w:rsidR="00296AEC" w:rsidRPr="0019045D">
        <w:rPr>
          <w:rFonts w:cs="Arial"/>
          <w:sz w:val="28"/>
          <w:szCs w:val="28"/>
        </w:rPr>
        <w:t xml:space="preserve"> </w:t>
      </w:r>
      <w:r w:rsidR="00296AEC" w:rsidRPr="0019045D">
        <w:rPr>
          <w:rFonts w:cs="Arial"/>
          <w:sz w:val="28"/>
          <w:szCs w:val="28"/>
        </w:rPr>
        <w:lastRenderedPageBreak/>
        <w:t>y las razones que sustentaron la decisión del órgano colegiado son las siguientes</w:t>
      </w:r>
      <w:r w:rsidR="00E27C59" w:rsidRPr="0019045D">
        <w:rPr>
          <w:rFonts w:cs="Arial"/>
          <w:sz w:val="28"/>
          <w:szCs w:val="28"/>
        </w:rPr>
        <w:t>:</w:t>
      </w:r>
    </w:p>
    <w:p w14:paraId="53FEFEEA" w14:textId="77777777" w:rsidR="00A02990" w:rsidRPr="0019045D" w:rsidRDefault="00A02990" w:rsidP="00A02990">
      <w:pPr>
        <w:pStyle w:val="corte4fondo"/>
        <w:spacing w:line="240" w:lineRule="auto"/>
        <w:ind w:left="1134" w:firstLine="0"/>
        <w:jc w:val="center"/>
        <w:rPr>
          <w:rFonts w:cs="Arial"/>
          <w:sz w:val="26"/>
          <w:szCs w:val="26"/>
        </w:rPr>
      </w:pPr>
    </w:p>
    <w:p w14:paraId="38150F1A" w14:textId="3BA3C6B9" w:rsidR="00DA0A32" w:rsidRPr="0019045D" w:rsidRDefault="00997166" w:rsidP="005B794A">
      <w:pPr>
        <w:pStyle w:val="corte4fondo"/>
        <w:spacing w:line="240" w:lineRule="auto"/>
        <w:ind w:left="567" w:firstLine="0"/>
        <w:rPr>
          <w:rFonts w:cs="Arial"/>
          <w:sz w:val="26"/>
          <w:szCs w:val="26"/>
        </w:rPr>
      </w:pPr>
      <w:r w:rsidRPr="0019045D">
        <w:rPr>
          <w:rFonts w:cs="Arial"/>
          <w:sz w:val="26"/>
          <w:szCs w:val="26"/>
        </w:rPr>
        <w:t xml:space="preserve">En el considerando </w:t>
      </w:r>
      <w:r w:rsidRPr="0019045D">
        <w:rPr>
          <w:rFonts w:cs="Arial"/>
          <w:b/>
          <w:bCs/>
          <w:sz w:val="26"/>
          <w:szCs w:val="26"/>
        </w:rPr>
        <w:t>cuarto</w:t>
      </w:r>
      <w:r w:rsidRPr="0019045D">
        <w:rPr>
          <w:rFonts w:cs="Arial"/>
          <w:sz w:val="26"/>
          <w:szCs w:val="26"/>
        </w:rPr>
        <w:t xml:space="preserve"> se</w:t>
      </w:r>
      <w:r w:rsidR="00CB2DAC" w:rsidRPr="0019045D">
        <w:rPr>
          <w:rFonts w:cs="Arial"/>
          <w:sz w:val="26"/>
          <w:szCs w:val="26"/>
        </w:rPr>
        <w:t xml:space="preserve"> </w:t>
      </w:r>
      <w:r w:rsidR="00B110F6" w:rsidRPr="0019045D">
        <w:rPr>
          <w:rFonts w:cs="Arial"/>
          <w:sz w:val="26"/>
          <w:szCs w:val="26"/>
        </w:rPr>
        <w:t>analizaron los conceptos de violación relacionados con la constitucionalidad del artículo 15, fracción I, de la Ley de Impuesto al Valor Agrega</w:t>
      </w:r>
      <w:r w:rsidR="00A3666A" w:rsidRPr="0019045D">
        <w:rPr>
          <w:rFonts w:cs="Arial"/>
          <w:sz w:val="26"/>
          <w:szCs w:val="26"/>
        </w:rPr>
        <w:t>do</w:t>
      </w:r>
      <w:r w:rsidR="00366A3C" w:rsidRPr="0019045D">
        <w:rPr>
          <w:rFonts w:cs="Arial"/>
          <w:sz w:val="26"/>
          <w:szCs w:val="26"/>
        </w:rPr>
        <w:t>, por transgredir los principios de seguridad jurídica e igualdad.</w:t>
      </w:r>
    </w:p>
    <w:p w14:paraId="72DBB820" w14:textId="77777777" w:rsidR="00366A3C" w:rsidRPr="0019045D" w:rsidRDefault="00366A3C" w:rsidP="005B794A">
      <w:pPr>
        <w:pStyle w:val="corte4fondo"/>
        <w:spacing w:line="240" w:lineRule="auto"/>
        <w:ind w:left="567" w:firstLine="0"/>
        <w:rPr>
          <w:rFonts w:cs="Arial"/>
          <w:sz w:val="26"/>
          <w:szCs w:val="26"/>
        </w:rPr>
      </w:pPr>
    </w:p>
    <w:p w14:paraId="4309A336" w14:textId="3DEFD486" w:rsidR="00366A3C" w:rsidRPr="0019045D" w:rsidRDefault="00394D52" w:rsidP="005B794A">
      <w:pPr>
        <w:pStyle w:val="corte4fondo"/>
        <w:spacing w:line="240" w:lineRule="auto"/>
        <w:ind w:left="567" w:firstLine="0"/>
        <w:rPr>
          <w:rFonts w:cs="Arial"/>
          <w:sz w:val="26"/>
          <w:szCs w:val="26"/>
        </w:rPr>
      </w:pPr>
      <w:r w:rsidRPr="0019045D">
        <w:rPr>
          <w:rFonts w:cs="Arial"/>
          <w:sz w:val="26"/>
          <w:szCs w:val="26"/>
        </w:rPr>
        <w:t xml:space="preserve">El tribunal colegiado </w:t>
      </w:r>
      <w:r w:rsidR="000E65F8" w:rsidRPr="0019045D">
        <w:rPr>
          <w:rFonts w:cs="Arial"/>
          <w:sz w:val="26"/>
          <w:szCs w:val="26"/>
        </w:rPr>
        <w:t xml:space="preserve">precisa que, de acuerdo </w:t>
      </w:r>
      <w:r w:rsidR="00CB46EB" w:rsidRPr="0019045D">
        <w:rPr>
          <w:rFonts w:cs="Arial"/>
          <w:sz w:val="26"/>
          <w:szCs w:val="26"/>
        </w:rPr>
        <w:t xml:space="preserve">con el proceso legislativo </w:t>
      </w:r>
      <w:r w:rsidR="00C85859" w:rsidRPr="0019045D">
        <w:rPr>
          <w:rFonts w:cs="Arial"/>
          <w:sz w:val="26"/>
          <w:szCs w:val="26"/>
        </w:rPr>
        <w:t>de la reforma a la Ley del Impuesto al Valor Agregado d</w:t>
      </w:r>
      <w:r w:rsidR="00460651" w:rsidRPr="0019045D">
        <w:rPr>
          <w:rFonts w:cs="Arial"/>
          <w:sz w:val="26"/>
          <w:szCs w:val="26"/>
        </w:rPr>
        <w:t xml:space="preserve">e veintiocho de diciembre de mil novecientos noventa y cuatro, la intención del legislador de </w:t>
      </w:r>
      <w:r w:rsidR="00B22C64" w:rsidRPr="0019045D">
        <w:rPr>
          <w:rFonts w:cs="Arial"/>
          <w:sz w:val="26"/>
          <w:szCs w:val="26"/>
        </w:rPr>
        <w:t xml:space="preserve">establecer una exención en el artículo </w:t>
      </w:r>
      <w:r w:rsidR="00D66BD4" w:rsidRPr="0019045D">
        <w:rPr>
          <w:rFonts w:cs="Arial"/>
          <w:sz w:val="26"/>
          <w:szCs w:val="26"/>
        </w:rPr>
        <w:t>referido</w:t>
      </w:r>
      <w:r w:rsidR="00DC0EA4" w:rsidRPr="0019045D">
        <w:rPr>
          <w:rFonts w:cs="Arial"/>
          <w:sz w:val="26"/>
          <w:szCs w:val="26"/>
        </w:rPr>
        <w:t xml:space="preserve"> fue la de dar permanencia a la medida que se </w:t>
      </w:r>
      <w:r w:rsidR="007145BE" w:rsidRPr="0019045D">
        <w:rPr>
          <w:rFonts w:cs="Arial"/>
          <w:sz w:val="26"/>
          <w:szCs w:val="26"/>
        </w:rPr>
        <w:t xml:space="preserve">había establecido en el decreto presidencial publicado en el Diario Oficial de la Federación el </w:t>
      </w:r>
      <w:r w:rsidR="005D6831" w:rsidRPr="0019045D">
        <w:rPr>
          <w:rFonts w:cs="Arial"/>
          <w:sz w:val="26"/>
          <w:szCs w:val="26"/>
        </w:rPr>
        <w:t>cinco de noviembre de mil novecientos noventa y dos</w:t>
      </w:r>
      <w:r w:rsidR="0083100C" w:rsidRPr="0019045D">
        <w:rPr>
          <w:rFonts w:cs="Arial"/>
          <w:sz w:val="26"/>
          <w:szCs w:val="26"/>
        </w:rPr>
        <w:t xml:space="preserve">. </w:t>
      </w:r>
    </w:p>
    <w:p w14:paraId="33F8041D" w14:textId="77777777" w:rsidR="0083100C" w:rsidRPr="0019045D" w:rsidRDefault="0083100C" w:rsidP="005B794A">
      <w:pPr>
        <w:pStyle w:val="corte4fondo"/>
        <w:spacing w:line="240" w:lineRule="auto"/>
        <w:ind w:left="567" w:firstLine="0"/>
        <w:rPr>
          <w:rFonts w:cs="Arial"/>
          <w:sz w:val="26"/>
          <w:szCs w:val="26"/>
        </w:rPr>
      </w:pPr>
    </w:p>
    <w:p w14:paraId="60A9973D" w14:textId="28652DDD" w:rsidR="0083100C" w:rsidRPr="0019045D" w:rsidRDefault="0083100C" w:rsidP="005B794A">
      <w:pPr>
        <w:pStyle w:val="corte4fondo"/>
        <w:spacing w:line="240" w:lineRule="auto"/>
        <w:ind w:left="567" w:firstLine="0"/>
        <w:rPr>
          <w:rFonts w:cs="Arial"/>
          <w:sz w:val="26"/>
          <w:szCs w:val="26"/>
        </w:rPr>
      </w:pPr>
      <w:r w:rsidRPr="0019045D">
        <w:rPr>
          <w:rFonts w:cs="Arial"/>
          <w:sz w:val="26"/>
          <w:szCs w:val="26"/>
        </w:rPr>
        <w:t xml:space="preserve">Lo anterior, para beneficiar, exclusivamente, a los destinatarios de los créditos hipotecarios, a saber, las personas que obtienen </w:t>
      </w:r>
      <w:r w:rsidR="00243385" w:rsidRPr="0019045D">
        <w:rPr>
          <w:rFonts w:cs="Arial"/>
          <w:sz w:val="26"/>
          <w:szCs w:val="26"/>
        </w:rPr>
        <w:t>el crédito para adquirir, construir, reparar o ampliar su casa habitación</w:t>
      </w:r>
      <w:r w:rsidR="00043636" w:rsidRPr="0019045D">
        <w:rPr>
          <w:rFonts w:cs="Arial"/>
          <w:sz w:val="26"/>
          <w:szCs w:val="26"/>
        </w:rPr>
        <w:t xml:space="preserve">, esto es, la exención no fue prevista </w:t>
      </w:r>
      <w:r w:rsidR="00A812E3" w:rsidRPr="0019045D">
        <w:rPr>
          <w:rFonts w:cs="Arial"/>
          <w:sz w:val="26"/>
          <w:szCs w:val="26"/>
        </w:rPr>
        <w:t>para privilegiar el tipo o especie de servicio prestado, sino al destinatario o consumidor final del servicio.</w:t>
      </w:r>
    </w:p>
    <w:p w14:paraId="47C5A6C0" w14:textId="77777777" w:rsidR="00A812E3" w:rsidRPr="0019045D" w:rsidRDefault="00A812E3" w:rsidP="005B794A">
      <w:pPr>
        <w:pStyle w:val="corte4fondo"/>
        <w:spacing w:line="240" w:lineRule="auto"/>
        <w:ind w:left="567" w:firstLine="0"/>
        <w:rPr>
          <w:rFonts w:cs="Arial"/>
          <w:sz w:val="26"/>
          <w:szCs w:val="26"/>
        </w:rPr>
      </w:pPr>
    </w:p>
    <w:p w14:paraId="5CC85E6A" w14:textId="77777777" w:rsidR="005E6A40" w:rsidRPr="0019045D" w:rsidRDefault="006D5A44" w:rsidP="005B794A">
      <w:pPr>
        <w:pStyle w:val="corte4fondo"/>
        <w:spacing w:line="240" w:lineRule="auto"/>
        <w:ind w:left="567" w:firstLine="0"/>
        <w:rPr>
          <w:rFonts w:cs="Arial"/>
          <w:sz w:val="26"/>
          <w:szCs w:val="26"/>
        </w:rPr>
      </w:pPr>
      <w:r w:rsidRPr="0019045D">
        <w:rPr>
          <w:rFonts w:cs="Arial"/>
          <w:sz w:val="26"/>
          <w:szCs w:val="26"/>
        </w:rPr>
        <w:t xml:space="preserve">Ahora bien, </w:t>
      </w:r>
      <w:r w:rsidR="00F57FAF" w:rsidRPr="0019045D">
        <w:rPr>
          <w:rFonts w:cs="Arial"/>
          <w:sz w:val="26"/>
          <w:szCs w:val="26"/>
        </w:rPr>
        <w:t xml:space="preserve">la exención </w:t>
      </w:r>
      <w:r w:rsidR="0020778B" w:rsidRPr="0019045D">
        <w:rPr>
          <w:rFonts w:cs="Arial"/>
          <w:sz w:val="26"/>
          <w:szCs w:val="26"/>
        </w:rPr>
        <w:t xml:space="preserve">de cuenta contenida en el decreto presidencial de cinco de noviembre de mil novecientos noventa y dos, </w:t>
      </w:r>
      <w:r w:rsidR="000663D9" w:rsidRPr="0019045D">
        <w:rPr>
          <w:rFonts w:cs="Arial"/>
          <w:sz w:val="26"/>
          <w:szCs w:val="26"/>
        </w:rPr>
        <w:t>tenía como finalidad</w:t>
      </w:r>
      <w:r w:rsidR="00A50E43" w:rsidRPr="0019045D">
        <w:rPr>
          <w:rFonts w:cs="Arial"/>
          <w:sz w:val="26"/>
          <w:szCs w:val="26"/>
        </w:rPr>
        <w:t xml:space="preserve"> otorgar </w:t>
      </w:r>
      <w:r w:rsidR="005E6A40" w:rsidRPr="0019045D">
        <w:rPr>
          <w:rFonts w:cs="Arial"/>
          <w:sz w:val="26"/>
          <w:szCs w:val="26"/>
        </w:rPr>
        <w:t>facilidades a las personas para la obtención de créditos hipotecarios que les permitan adquirir o mejorar sus inmuebles.</w:t>
      </w:r>
    </w:p>
    <w:p w14:paraId="25071585" w14:textId="77777777" w:rsidR="005E6A40" w:rsidRPr="0019045D" w:rsidRDefault="005E6A40" w:rsidP="005B794A">
      <w:pPr>
        <w:pStyle w:val="corte4fondo"/>
        <w:spacing w:line="240" w:lineRule="auto"/>
        <w:ind w:left="567" w:firstLine="0"/>
        <w:rPr>
          <w:rFonts w:cs="Arial"/>
          <w:sz w:val="26"/>
          <w:szCs w:val="26"/>
        </w:rPr>
      </w:pPr>
    </w:p>
    <w:p w14:paraId="0E00E9C4" w14:textId="77777777" w:rsidR="00F65FC0" w:rsidRPr="0019045D" w:rsidRDefault="0020463A" w:rsidP="005B794A">
      <w:pPr>
        <w:pStyle w:val="corte4fondo"/>
        <w:spacing w:line="240" w:lineRule="auto"/>
        <w:ind w:left="567" w:firstLine="0"/>
        <w:rPr>
          <w:rFonts w:cs="Arial"/>
          <w:sz w:val="26"/>
          <w:szCs w:val="26"/>
        </w:rPr>
      </w:pPr>
      <w:r w:rsidRPr="0019045D">
        <w:rPr>
          <w:rFonts w:cs="Arial"/>
          <w:sz w:val="26"/>
          <w:szCs w:val="26"/>
        </w:rPr>
        <w:t xml:space="preserve">Señaló el tribunal del conocimiento que </w:t>
      </w:r>
      <w:r w:rsidR="00665EE9" w:rsidRPr="0019045D">
        <w:rPr>
          <w:rFonts w:cs="Arial"/>
          <w:sz w:val="26"/>
          <w:szCs w:val="26"/>
        </w:rPr>
        <w:t xml:space="preserve">la exención de un tributo tiene lugar </w:t>
      </w:r>
      <w:r w:rsidR="00613706" w:rsidRPr="0019045D">
        <w:rPr>
          <w:rFonts w:cs="Arial"/>
          <w:sz w:val="26"/>
          <w:szCs w:val="26"/>
        </w:rPr>
        <w:t xml:space="preserve">cuando una actividad sí se encuentra en la hipótesis de incidencia, pero </w:t>
      </w:r>
      <w:r w:rsidR="00B53E41" w:rsidRPr="0019045D">
        <w:rPr>
          <w:rFonts w:cs="Arial"/>
          <w:sz w:val="26"/>
          <w:szCs w:val="26"/>
        </w:rPr>
        <w:t xml:space="preserve">por razones de índole económica, política, social y financiera, </w:t>
      </w:r>
      <w:r w:rsidR="00F65FC0" w:rsidRPr="0019045D">
        <w:rPr>
          <w:rFonts w:cs="Arial"/>
          <w:sz w:val="26"/>
          <w:szCs w:val="26"/>
        </w:rPr>
        <w:t>el legislador establece la no exigibilidad de la deuda tributaria.</w:t>
      </w:r>
    </w:p>
    <w:p w14:paraId="3B5E4E4C" w14:textId="77777777" w:rsidR="00F65FC0" w:rsidRPr="0019045D" w:rsidRDefault="00F65FC0" w:rsidP="005B794A">
      <w:pPr>
        <w:pStyle w:val="corte4fondo"/>
        <w:spacing w:line="240" w:lineRule="auto"/>
        <w:ind w:left="567" w:firstLine="0"/>
        <w:rPr>
          <w:rFonts w:cs="Arial"/>
          <w:sz w:val="26"/>
          <w:szCs w:val="26"/>
        </w:rPr>
      </w:pPr>
    </w:p>
    <w:p w14:paraId="1C8C0B27" w14:textId="708FEFC2" w:rsidR="004E1673" w:rsidRPr="0019045D" w:rsidRDefault="00042F84" w:rsidP="005B794A">
      <w:pPr>
        <w:pStyle w:val="corte4fondo"/>
        <w:spacing w:line="240" w:lineRule="auto"/>
        <w:ind w:left="567" w:firstLine="0"/>
        <w:rPr>
          <w:rFonts w:cs="Arial"/>
          <w:sz w:val="26"/>
          <w:szCs w:val="26"/>
        </w:rPr>
      </w:pPr>
      <w:r w:rsidRPr="0019045D">
        <w:rPr>
          <w:rFonts w:cs="Arial"/>
          <w:sz w:val="26"/>
          <w:szCs w:val="26"/>
        </w:rPr>
        <w:t xml:space="preserve">Además, </w:t>
      </w:r>
      <w:r w:rsidR="00BB4C1F" w:rsidRPr="0019045D">
        <w:rPr>
          <w:rFonts w:cs="Arial"/>
          <w:sz w:val="26"/>
          <w:szCs w:val="26"/>
        </w:rPr>
        <w:t xml:space="preserve">señaló dicho tribunal que </w:t>
      </w:r>
      <w:r w:rsidR="0008139F" w:rsidRPr="0019045D">
        <w:rPr>
          <w:rFonts w:cs="Arial"/>
          <w:sz w:val="26"/>
          <w:szCs w:val="26"/>
        </w:rPr>
        <w:t>al resolver el amparo</w:t>
      </w:r>
      <w:r w:rsidR="00637C4D" w:rsidRPr="0019045D">
        <w:rPr>
          <w:rFonts w:cs="Arial"/>
          <w:sz w:val="26"/>
          <w:szCs w:val="26"/>
        </w:rPr>
        <w:t xml:space="preserve"> directo</w:t>
      </w:r>
      <w:r w:rsidR="0008139F" w:rsidRPr="0019045D">
        <w:rPr>
          <w:rFonts w:cs="Arial"/>
          <w:sz w:val="26"/>
          <w:szCs w:val="26"/>
        </w:rPr>
        <w:t xml:space="preserve"> en revisión 296/2003, la Segunda Sala de este Alto Tribunal determinó que </w:t>
      </w:r>
      <w:r w:rsidR="002D3C7A" w:rsidRPr="0019045D">
        <w:rPr>
          <w:rFonts w:cs="Arial"/>
          <w:sz w:val="26"/>
          <w:szCs w:val="26"/>
        </w:rPr>
        <w:t xml:space="preserve">para la actualización </w:t>
      </w:r>
      <w:r w:rsidR="00016811" w:rsidRPr="0019045D">
        <w:rPr>
          <w:rFonts w:cs="Arial"/>
          <w:sz w:val="26"/>
          <w:szCs w:val="26"/>
        </w:rPr>
        <w:t xml:space="preserve">de la exención contenida en el artículo 15, fracción I, de la Ley del Impuesto al Valor Agregado </w:t>
      </w:r>
      <w:r w:rsidR="00A211E9" w:rsidRPr="0019045D">
        <w:rPr>
          <w:rFonts w:cs="Arial"/>
          <w:sz w:val="26"/>
          <w:szCs w:val="26"/>
        </w:rPr>
        <w:t>era necesario que e</w:t>
      </w:r>
      <w:r w:rsidR="00C06608" w:rsidRPr="0019045D">
        <w:rPr>
          <w:rFonts w:cs="Arial"/>
          <w:sz w:val="26"/>
          <w:szCs w:val="26"/>
        </w:rPr>
        <w:t>l crédito hipotecario sea destinado a la adquisición, construcción, ampliación, o reparación de casas habitación</w:t>
      </w:r>
      <w:r w:rsidR="004E1673" w:rsidRPr="0019045D">
        <w:rPr>
          <w:rFonts w:cs="Arial"/>
          <w:sz w:val="26"/>
          <w:szCs w:val="26"/>
        </w:rPr>
        <w:t>.</w:t>
      </w:r>
    </w:p>
    <w:p w14:paraId="367A97E3" w14:textId="77777777" w:rsidR="004E1673" w:rsidRPr="0019045D" w:rsidRDefault="004E1673" w:rsidP="005B794A">
      <w:pPr>
        <w:pStyle w:val="corte4fondo"/>
        <w:spacing w:line="240" w:lineRule="auto"/>
        <w:ind w:left="567" w:firstLine="0"/>
        <w:rPr>
          <w:rFonts w:cs="Arial"/>
          <w:sz w:val="26"/>
          <w:szCs w:val="26"/>
        </w:rPr>
      </w:pPr>
    </w:p>
    <w:p w14:paraId="41A0648E" w14:textId="69A8100B" w:rsidR="005B41E8" w:rsidRPr="0019045D" w:rsidRDefault="004E1673" w:rsidP="005B794A">
      <w:pPr>
        <w:pStyle w:val="corte4fondo"/>
        <w:spacing w:line="240" w:lineRule="auto"/>
        <w:ind w:left="567" w:firstLine="0"/>
        <w:rPr>
          <w:rFonts w:cs="Arial"/>
          <w:sz w:val="26"/>
          <w:szCs w:val="26"/>
        </w:rPr>
      </w:pPr>
      <w:r w:rsidRPr="0019045D">
        <w:rPr>
          <w:rFonts w:cs="Arial"/>
          <w:sz w:val="26"/>
          <w:szCs w:val="26"/>
        </w:rPr>
        <w:t xml:space="preserve">Asimismo, se determinó </w:t>
      </w:r>
      <w:r w:rsidR="005951F7" w:rsidRPr="0019045D">
        <w:rPr>
          <w:rFonts w:cs="Arial"/>
          <w:sz w:val="26"/>
          <w:szCs w:val="26"/>
        </w:rPr>
        <w:t>que tratándose</w:t>
      </w:r>
      <w:r w:rsidR="001B63D1" w:rsidRPr="0019045D">
        <w:rPr>
          <w:rFonts w:cs="Arial"/>
          <w:sz w:val="26"/>
          <w:szCs w:val="26"/>
        </w:rPr>
        <w:t xml:space="preserve"> del servicio de crédito que una sociedad financiera proporciona a un intermediario para </w:t>
      </w:r>
      <w:r w:rsidR="001A7A6B" w:rsidRPr="0019045D">
        <w:rPr>
          <w:rFonts w:cs="Arial"/>
          <w:sz w:val="26"/>
          <w:szCs w:val="26"/>
        </w:rPr>
        <w:t xml:space="preserve">que </w:t>
      </w:r>
      <w:r w:rsidR="001B63D1" w:rsidRPr="0019045D">
        <w:rPr>
          <w:rFonts w:cs="Arial"/>
          <w:sz w:val="26"/>
          <w:szCs w:val="26"/>
        </w:rPr>
        <w:t xml:space="preserve">éste, a su vez, otorgue un crédito hipotecario </w:t>
      </w:r>
      <w:r w:rsidR="004114A6" w:rsidRPr="0019045D">
        <w:rPr>
          <w:rFonts w:cs="Arial"/>
          <w:sz w:val="26"/>
          <w:szCs w:val="26"/>
        </w:rPr>
        <w:t>para adquisición, ampliación, construcción o reparación de vivienda</w:t>
      </w:r>
      <w:r w:rsidR="002633F9" w:rsidRPr="0019045D">
        <w:rPr>
          <w:rFonts w:cs="Arial"/>
          <w:sz w:val="26"/>
          <w:szCs w:val="26"/>
        </w:rPr>
        <w:t xml:space="preserve">, no se configura el destino del crédito para </w:t>
      </w:r>
      <w:r w:rsidR="005114BC" w:rsidRPr="0019045D">
        <w:rPr>
          <w:rFonts w:cs="Arial"/>
          <w:sz w:val="26"/>
          <w:szCs w:val="26"/>
        </w:rPr>
        <w:t xml:space="preserve">la aplicación de la exención, pues se </w:t>
      </w:r>
      <w:r w:rsidR="001A7A6B" w:rsidRPr="0019045D">
        <w:rPr>
          <w:rFonts w:cs="Arial"/>
          <w:sz w:val="26"/>
          <w:szCs w:val="26"/>
        </w:rPr>
        <w:t>está</w:t>
      </w:r>
      <w:r w:rsidR="005114BC" w:rsidRPr="0019045D">
        <w:rPr>
          <w:rFonts w:cs="Arial"/>
          <w:sz w:val="26"/>
          <w:szCs w:val="26"/>
        </w:rPr>
        <w:t xml:space="preserve"> en presencia de dos </w:t>
      </w:r>
      <w:r w:rsidR="00470480" w:rsidRPr="0019045D">
        <w:rPr>
          <w:rFonts w:cs="Arial"/>
          <w:sz w:val="26"/>
          <w:szCs w:val="26"/>
        </w:rPr>
        <w:t>operaciones</w:t>
      </w:r>
      <w:r w:rsidR="00662C20" w:rsidRPr="0019045D">
        <w:rPr>
          <w:rFonts w:cs="Arial"/>
          <w:sz w:val="26"/>
          <w:szCs w:val="26"/>
        </w:rPr>
        <w:t xml:space="preserve"> con finalidades</w:t>
      </w:r>
      <w:r w:rsidR="00470480" w:rsidRPr="0019045D">
        <w:rPr>
          <w:rFonts w:cs="Arial"/>
          <w:sz w:val="26"/>
          <w:szCs w:val="26"/>
        </w:rPr>
        <w:t xml:space="preserve"> diversas, la primera realizada entre </w:t>
      </w:r>
      <w:r w:rsidR="005F08B9" w:rsidRPr="0019045D">
        <w:rPr>
          <w:rFonts w:cs="Arial"/>
          <w:sz w:val="26"/>
          <w:szCs w:val="26"/>
        </w:rPr>
        <w:t xml:space="preserve">la </w:t>
      </w:r>
      <w:r w:rsidR="005F08B9" w:rsidRPr="0019045D">
        <w:rPr>
          <w:rFonts w:cs="Arial"/>
          <w:sz w:val="26"/>
          <w:szCs w:val="26"/>
        </w:rPr>
        <w:lastRenderedPageBreak/>
        <w:t xml:space="preserve">sociedad financiera y el intermediario y, la segunda, entre </w:t>
      </w:r>
      <w:r w:rsidR="00637C4D" w:rsidRPr="0019045D">
        <w:rPr>
          <w:rFonts w:cs="Arial"/>
          <w:sz w:val="26"/>
          <w:szCs w:val="26"/>
        </w:rPr>
        <w:t>éste</w:t>
      </w:r>
      <w:r w:rsidR="005F08B9" w:rsidRPr="0019045D">
        <w:rPr>
          <w:rFonts w:cs="Arial"/>
          <w:sz w:val="26"/>
          <w:szCs w:val="26"/>
        </w:rPr>
        <w:t xml:space="preserve"> últim</w:t>
      </w:r>
      <w:r w:rsidR="00637C4D" w:rsidRPr="0019045D">
        <w:rPr>
          <w:rFonts w:cs="Arial"/>
          <w:sz w:val="26"/>
          <w:szCs w:val="26"/>
        </w:rPr>
        <w:t>o</w:t>
      </w:r>
      <w:r w:rsidR="005F08B9" w:rsidRPr="0019045D">
        <w:rPr>
          <w:rFonts w:cs="Arial"/>
          <w:sz w:val="26"/>
          <w:szCs w:val="26"/>
        </w:rPr>
        <w:t xml:space="preserve"> y </w:t>
      </w:r>
      <w:r w:rsidR="005B41E8" w:rsidRPr="0019045D">
        <w:rPr>
          <w:rFonts w:cs="Arial"/>
          <w:sz w:val="26"/>
          <w:szCs w:val="26"/>
        </w:rPr>
        <w:t>el acreditado final.</w:t>
      </w:r>
    </w:p>
    <w:p w14:paraId="121D9FF0" w14:textId="77777777" w:rsidR="005B41E8" w:rsidRPr="0019045D" w:rsidRDefault="005B41E8" w:rsidP="005B794A">
      <w:pPr>
        <w:pStyle w:val="corte4fondo"/>
        <w:spacing w:line="240" w:lineRule="auto"/>
        <w:ind w:left="567" w:firstLine="0"/>
        <w:rPr>
          <w:rFonts w:cs="Arial"/>
          <w:sz w:val="26"/>
          <w:szCs w:val="26"/>
        </w:rPr>
      </w:pPr>
    </w:p>
    <w:p w14:paraId="0E034159" w14:textId="77777777" w:rsidR="00591D04" w:rsidRPr="0019045D" w:rsidRDefault="005E6BC4" w:rsidP="005B794A">
      <w:pPr>
        <w:pStyle w:val="corte4fondo"/>
        <w:spacing w:line="240" w:lineRule="auto"/>
        <w:ind w:left="567" w:firstLine="0"/>
        <w:rPr>
          <w:rFonts w:cs="Arial"/>
          <w:sz w:val="26"/>
          <w:szCs w:val="26"/>
        </w:rPr>
      </w:pPr>
      <w:r w:rsidRPr="0019045D">
        <w:rPr>
          <w:rFonts w:cs="Arial"/>
          <w:sz w:val="26"/>
          <w:szCs w:val="26"/>
        </w:rPr>
        <w:t xml:space="preserve">También, que </w:t>
      </w:r>
      <w:r w:rsidR="006B4FA6" w:rsidRPr="0019045D">
        <w:rPr>
          <w:rFonts w:cs="Arial"/>
          <w:sz w:val="26"/>
          <w:szCs w:val="26"/>
        </w:rPr>
        <w:t xml:space="preserve">la exención de mérito tuvo como finalidad el otorgamiento de créditos hipotecarios </w:t>
      </w:r>
      <w:r w:rsidR="007167F5" w:rsidRPr="0019045D">
        <w:rPr>
          <w:rFonts w:cs="Arial"/>
          <w:sz w:val="26"/>
          <w:szCs w:val="26"/>
        </w:rPr>
        <w:t xml:space="preserve">y no los créditos hipotecarios que participen </w:t>
      </w:r>
      <w:r w:rsidR="002E6CBD" w:rsidRPr="0019045D">
        <w:rPr>
          <w:rFonts w:cs="Arial"/>
          <w:sz w:val="26"/>
          <w:szCs w:val="26"/>
        </w:rPr>
        <w:t xml:space="preserve">en la cadena del servicio relativo pero que sólo busquen </w:t>
      </w:r>
      <w:r w:rsidR="00E01145" w:rsidRPr="0019045D">
        <w:rPr>
          <w:rFonts w:cs="Arial"/>
          <w:sz w:val="26"/>
          <w:szCs w:val="26"/>
        </w:rPr>
        <w:t>ese fin de forma mediata o indirecta.</w:t>
      </w:r>
    </w:p>
    <w:p w14:paraId="39D24A3B" w14:textId="77777777" w:rsidR="00591D04" w:rsidRPr="0019045D" w:rsidRDefault="00591D04" w:rsidP="005B794A">
      <w:pPr>
        <w:pStyle w:val="corte4fondo"/>
        <w:spacing w:line="240" w:lineRule="auto"/>
        <w:ind w:left="567" w:firstLine="0"/>
        <w:rPr>
          <w:rFonts w:cs="Arial"/>
          <w:sz w:val="26"/>
          <w:szCs w:val="26"/>
        </w:rPr>
      </w:pPr>
    </w:p>
    <w:p w14:paraId="5D19989E" w14:textId="6D216AC2" w:rsidR="00DD1E54" w:rsidRPr="0019045D" w:rsidRDefault="00F679CF" w:rsidP="005B794A">
      <w:pPr>
        <w:pStyle w:val="corte4fondo"/>
        <w:spacing w:line="240" w:lineRule="auto"/>
        <w:ind w:left="567" w:firstLine="0"/>
        <w:rPr>
          <w:rFonts w:cs="Arial"/>
          <w:sz w:val="26"/>
          <w:szCs w:val="26"/>
        </w:rPr>
      </w:pPr>
      <w:r w:rsidRPr="0019045D">
        <w:rPr>
          <w:rFonts w:cs="Arial"/>
          <w:sz w:val="26"/>
          <w:szCs w:val="26"/>
        </w:rPr>
        <w:t xml:space="preserve">En este sentido, el tribunal del conocimiento determinó que el artículo 15, fracción I, de la Ley del Impuesto al Valor Agregado </w:t>
      </w:r>
      <w:r w:rsidR="00C736B2" w:rsidRPr="0019045D">
        <w:rPr>
          <w:rFonts w:cs="Arial"/>
          <w:sz w:val="26"/>
          <w:szCs w:val="26"/>
        </w:rPr>
        <w:t xml:space="preserve">no vulneraba el principio de seguridad jurídica porque </w:t>
      </w:r>
      <w:r w:rsidR="0029162C" w:rsidRPr="0019045D">
        <w:rPr>
          <w:rFonts w:cs="Arial"/>
          <w:sz w:val="26"/>
          <w:szCs w:val="26"/>
        </w:rPr>
        <w:t>d</w:t>
      </w:r>
      <w:r w:rsidR="00C736B2" w:rsidRPr="0019045D">
        <w:rPr>
          <w:rFonts w:cs="Arial"/>
          <w:sz w:val="26"/>
          <w:szCs w:val="26"/>
        </w:rPr>
        <w:t xml:space="preserve">e su interpretación se advertía que tenía como destinatarios de la exención </w:t>
      </w:r>
      <w:r w:rsidR="007C23D9" w:rsidRPr="0019045D">
        <w:rPr>
          <w:rFonts w:cs="Arial"/>
          <w:sz w:val="26"/>
          <w:szCs w:val="26"/>
        </w:rPr>
        <w:t xml:space="preserve">a las personas físicas que adquieren un crédito hipotecario para adquirir o modificar su casa habitación, </w:t>
      </w:r>
      <w:r w:rsidR="00873AEA" w:rsidRPr="0019045D">
        <w:rPr>
          <w:rFonts w:cs="Arial"/>
          <w:sz w:val="26"/>
          <w:szCs w:val="26"/>
        </w:rPr>
        <w:t xml:space="preserve">esto por el fin social de apoyo a las personas para garantizar </w:t>
      </w:r>
      <w:r w:rsidR="00DD1E54" w:rsidRPr="0019045D">
        <w:rPr>
          <w:rFonts w:cs="Arial"/>
          <w:sz w:val="26"/>
          <w:szCs w:val="26"/>
        </w:rPr>
        <w:t>su derecho fundamental a una vivienda digna.</w:t>
      </w:r>
    </w:p>
    <w:p w14:paraId="49567D19" w14:textId="77777777" w:rsidR="00DD1E54" w:rsidRPr="0019045D" w:rsidRDefault="00DD1E54" w:rsidP="005B794A">
      <w:pPr>
        <w:pStyle w:val="corte4fondo"/>
        <w:spacing w:line="240" w:lineRule="auto"/>
        <w:ind w:left="567" w:firstLine="0"/>
        <w:rPr>
          <w:rFonts w:cs="Arial"/>
          <w:sz w:val="26"/>
          <w:szCs w:val="26"/>
        </w:rPr>
      </w:pPr>
    </w:p>
    <w:p w14:paraId="0EDB6578" w14:textId="15FD8CF8" w:rsidR="005619F5" w:rsidRPr="0019045D" w:rsidRDefault="00C40A4B" w:rsidP="005B794A">
      <w:pPr>
        <w:pStyle w:val="corte4fondo"/>
        <w:spacing w:line="240" w:lineRule="auto"/>
        <w:ind w:left="567" w:firstLine="0"/>
        <w:rPr>
          <w:rFonts w:cs="Arial"/>
          <w:sz w:val="26"/>
          <w:szCs w:val="26"/>
        </w:rPr>
      </w:pPr>
      <w:r w:rsidRPr="0019045D">
        <w:rPr>
          <w:rFonts w:cs="Arial"/>
          <w:sz w:val="26"/>
          <w:szCs w:val="26"/>
        </w:rPr>
        <w:t>Precis</w:t>
      </w:r>
      <w:r w:rsidR="008C4E9E" w:rsidRPr="0019045D">
        <w:rPr>
          <w:rFonts w:cs="Arial"/>
          <w:sz w:val="26"/>
          <w:szCs w:val="26"/>
        </w:rPr>
        <w:t>ó</w:t>
      </w:r>
      <w:r w:rsidRPr="0019045D">
        <w:rPr>
          <w:rFonts w:cs="Arial"/>
          <w:sz w:val="26"/>
          <w:szCs w:val="26"/>
        </w:rPr>
        <w:t xml:space="preserve"> que </w:t>
      </w:r>
      <w:r w:rsidR="007D2840" w:rsidRPr="0019045D">
        <w:rPr>
          <w:rFonts w:cs="Arial"/>
          <w:sz w:val="26"/>
          <w:szCs w:val="26"/>
        </w:rPr>
        <w:t>el beneficio en cuestión no es para las personas morales, pues se entiende que</w:t>
      </w:r>
      <w:r w:rsidR="005619F5" w:rsidRPr="0019045D">
        <w:rPr>
          <w:rFonts w:cs="Arial"/>
          <w:sz w:val="26"/>
          <w:szCs w:val="26"/>
        </w:rPr>
        <w:t>,</w:t>
      </w:r>
      <w:r w:rsidR="007D2840" w:rsidRPr="0019045D">
        <w:rPr>
          <w:rFonts w:cs="Arial"/>
          <w:sz w:val="26"/>
          <w:szCs w:val="26"/>
        </w:rPr>
        <w:t xml:space="preserve"> dada su naturaleza</w:t>
      </w:r>
      <w:r w:rsidR="00E56420" w:rsidRPr="0019045D">
        <w:rPr>
          <w:rFonts w:cs="Arial"/>
          <w:sz w:val="26"/>
          <w:szCs w:val="26"/>
        </w:rPr>
        <w:t xml:space="preserve">, los créditos que éstas obtengan para la construcción de casas habitación </w:t>
      </w:r>
      <w:r w:rsidR="00006CEC" w:rsidRPr="0019045D">
        <w:rPr>
          <w:rFonts w:cs="Arial"/>
          <w:sz w:val="26"/>
          <w:szCs w:val="26"/>
        </w:rPr>
        <w:t xml:space="preserve">no son con el fin inmediato de acceder al derecho de vivienda, sino como intermediarios de la cadena de servicio, </w:t>
      </w:r>
      <w:r w:rsidR="005E12D4" w:rsidRPr="0019045D">
        <w:rPr>
          <w:rFonts w:cs="Arial"/>
          <w:sz w:val="26"/>
          <w:szCs w:val="26"/>
        </w:rPr>
        <w:t>y, por ende, al no ser destinatarias finales de</w:t>
      </w:r>
      <w:r w:rsidR="009E4CA4" w:rsidRPr="0019045D">
        <w:rPr>
          <w:rFonts w:cs="Arial"/>
          <w:sz w:val="26"/>
          <w:szCs w:val="26"/>
        </w:rPr>
        <w:t xml:space="preserve"> la casa habitación, no les aplica la exención.</w:t>
      </w:r>
    </w:p>
    <w:p w14:paraId="02F99918" w14:textId="77777777" w:rsidR="005619F5" w:rsidRPr="0019045D" w:rsidRDefault="005619F5" w:rsidP="005B794A">
      <w:pPr>
        <w:pStyle w:val="corte4fondo"/>
        <w:spacing w:line="240" w:lineRule="auto"/>
        <w:ind w:left="567" w:firstLine="0"/>
        <w:rPr>
          <w:rFonts w:cs="Arial"/>
          <w:sz w:val="26"/>
          <w:szCs w:val="26"/>
        </w:rPr>
      </w:pPr>
    </w:p>
    <w:p w14:paraId="446BE49E" w14:textId="04409264" w:rsidR="00A812E3" w:rsidRPr="0019045D" w:rsidRDefault="005619F5" w:rsidP="005B794A">
      <w:pPr>
        <w:pStyle w:val="corte4fondo"/>
        <w:spacing w:line="240" w:lineRule="auto"/>
        <w:ind w:left="567" w:firstLine="0"/>
        <w:rPr>
          <w:rFonts w:cs="Arial"/>
          <w:sz w:val="26"/>
          <w:szCs w:val="26"/>
        </w:rPr>
      </w:pPr>
      <w:r w:rsidRPr="0019045D">
        <w:rPr>
          <w:rFonts w:cs="Arial"/>
          <w:sz w:val="26"/>
          <w:szCs w:val="26"/>
        </w:rPr>
        <w:t xml:space="preserve">Asimismo, no se transgrede el derecho de igualdad porque </w:t>
      </w:r>
      <w:r w:rsidR="007C07A8" w:rsidRPr="0019045D">
        <w:rPr>
          <w:rFonts w:cs="Arial"/>
          <w:sz w:val="26"/>
          <w:szCs w:val="26"/>
        </w:rPr>
        <w:t>en la resolución del mencionado amparo</w:t>
      </w:r>
      <w:r w:rsidR="00E10540" w:rsidRPr="0019045D">
        <w:rPr>
          <w:rFonts w:cs="Arial"/>
          <w:sz w:val="26"/>
          <w:szCs w:val="26"/>
        </w:rPr>
        <w:t xml:space="preserve"> directo</w:t>
      </w:r>
      <w:r w:rsidR="007C07A8" w:rsidRPr="0019045D">
        <w:rPr>
          <w:rFonts w:cs="Arial"/>
          <w:sz w:val="26"/>
          <w:szCs w:val="26"/>
        </w:rPr>
        <w:t xml:space="preserve"> en revisión 296/2003, </w:t>
      </w:r>
      <w:r w:rsidR="004835BE" w:rsidRPr="0019045D">
        <w:rPr>
          <w:rFonts w:cs="Arial"/>
          <w:sz w:val="26"/>
          <w:szCs w:val="26"/>
        </w:rPr>
        <w:t xml:space="preserve">se determinó que la exención tenía como justificación objetiva </w:t>
      </w:r>
      <w:r w:rsidR="004B5CD2" w:rsidRPr="0019045D">
        <w:rPr>
          <w:rFonts w:cs="Arial"/>
          <w:sz w:val="26"/>
          <w:szCs w:val="26"/>
        </w:rPr>
        <w:t>coadyuvar a satisfacer el derecho fundamental de contar con una vivienda digna y decorosa, conforme al artículo 4° de la Constitución Federal.</w:t>
      </w:r>
    </w:p>
    <w:p w14:paraId="33481F00" w14:textId="77777777" w:rsidR="00DA0A32" w:rsidRPr="0019045D" w:rsidRDefault="00DA0A32" w:rsidP="005B794A">
      <w:pPr>
        <w:pStyle w:val="corte4fondo"/>
        <w:spacing w:line="240" w:lineRule="auto"/>
        <w:ind w:left="567" w:firstLine="0"/>
        <w:rPr>
          <w:rFonts w:cs="Arial"/>
          <w:sz w:val="26"/>
          <w:szCs w:val="26"/>
        </w:rPr>
      </w:pPr>
    </w:p>
    <w:p w14:paraId="1B9BB5EC" w14:textId="77777777" w:rsidR="00E21751" w:rsidRPr="0019045D" w:rsidRDefault="00CD6A73" w:rsidP="005B794A">
      <w:pPr>
        <w:pStyle w:val="corte4fondo"/>
        <w:spacing w:line="240" w:lineRule="auto"/>
        <w:ind w:left="567" w:firstLine="0"/>
        <w:rPr>
          <w:rFonts w:cs="Arial"/>
          <w:sz w:val="26"/>
          <w:szCs w:val="26"/>
        </w:rPr>
      </w:pPr>
      <w:r w:rsidRPr="0019045D">
        <w:rPr>
          <w:rFonts w:cs="Arial"/>
          <w:sz w:val="26"/>
          <w:szCs w:val="26"/>
        </w:rPr>
        <w:t xml:space="preserve">Lo anterior, pues corresponde al legislador determinar el apoyo </w:t>
      </w:r>
      <w:r w:rsidR="00B21499" w:rsidRPr="0019045D">
        <w:rPr>
          <w:rFonts w:cs="Arial"/>
          <w:sz w:val="26"/>
          <w:szCs w:val="26"/>
        </w:rPr>
        <w:t xml:space="preserve">que deba otorgarse, sin que pueda extenderse a toda la cadena de producción del servicio, </w:t>
      </w:r>
      <w:r w:rsidR="00E21751" w:rsidRPr="0019045D">
        <w:rPr>
          <w:rFonts w:cs="Arial"/>
          <w:sz w:val="26"/>
          <w:szCs w:val="26"/>
        </w:rPr>
        <w:t>bastando para su constitucionalidad que la exención tenga justificación en razones objetivas.</w:t>
      </w:r>
    </w:p>
    <w:p w14:paraId="4A9177B0" w14:textId="77777777" w:rsidR="00E21751" w:rsidRPr="0019045D" w:rsidRDefault="00E21751" w:rsidP="005B794A">
      <w:pPr>
        <w:pStyle w:val="corte4fondo"/>
        <w:spacing w:line="240" w:lineRule="auto"/>
        <w:ind w:left="567" w:firstLine="0"/>
        <w:rPr>
          <w:rFonts w:cs="Arial"/>
          <w:sz w:val="26"/>
          <w:szCs w:val="26"/>
        </w:rPr>
      </w:pPr>
    </w:p>
    <w:p w14:paraId="7FFDD217" w14:textId="2E709CAF" w:rsidR="00243B72" w:rsidRPr="0019045D" w:rsidRDefault="001C269C" w:rsidP="001C269C">
      <w:pPr>
        <w:pStyle w:val="corte4fondo"/>
        <w:spacing w:line="240" w:lineRule="auto"/>
        <w:ind w:left="567" w:firstLine="0"/>
        <w:rPr>
          <w:rFonts w:cs="Arial"/>
          <w:sz w:val="26"/>
          <w:szCs w:val="26"/>
        </w:rPr>
      </w:pPr>
      <w:r w:rsidRPr="0019045D">
        <w:rPr>
          <w:rFonts w:cs="Arial"/>
          <w:sz w:val="26"/>
          <w:szCs w:val="26"/>
        </w:rPr>
        <w:t>De manera que, en la operación de crédito hipotecario celebrada entre una persona moral y una sociedad financiera como la quejosa, no se da la misma situación de igualdad de aquella celebrada entre la sociedad financiera y una persona física como el destinatario final del servicio de crédito</w:t>
      </w:r>
      <w:r w:rsidR="00F80C59" w:rsidRPr="0019045D">
        <w:rPr>
          <w:rFonts w:cs="Arial"/>
          <w:sz w:val="26"/>
          <w:szCs w:val="26"/>
        </w:rPr>
        <w:t>, pues en el primer caso, el fin de la persona moral no es acceder al derecho de una vivienda digna</w:t>
      </w:r>
      <w:r w:rsidR="004D05F0" w:rsidRPr="0019045D">
        <w:rPr>
          <w:rFonts w:cs="Arial"/>
          <w:sz w:val="26"/>
          <w:szCs w:val="26"/>
        </w:rPr>
        <w:t>, sino participar en la cadena del servicio con fines lucrativos.</w:t>
      </w:r>
    </w:p>
    <w:p w14:paraId="78DB11E1" w14:textId="77777777" w:rsidR="001D15F4" w:rsidRPr="0019045D" w:rsidRDefault="001D15F4" w:rsidP="001C269C">
      <w:pPr>
        <w:pStyle w:val="corte4fondo"/>
        <w:spacing w:line="240" w:lineRule="auto"/>
        <w:ind w:left="567" w:firstLine="0"/>
        <w:rPr>
          <w:rFonts w:cs="Arial"/>
          <w:sz w:val="26"/>
          <w:szCs w:val="26"/>
        </w:rPr>
      </w:pPr>
    </w:p>
    <w:p w14:paraId="38E6830A" w14:textId="5EA46579" w:rsidR="001D15F4" w:rsidRPr="0019045D" w:rsidRDefault="001D15F4" w:rsidP="001C269C">
      <w:pPr>
        <w:pStyle w:val="corte4fondo"/>
        <w:spacing w:line="240" w:lineRule="auto"/>
        <w:ind w:left="567" w:firstLine="0"/>
        <w:rPr>
          <w:rFonts w:cs="Arial"/>
          <w:sz w:val="26"/>
          <w:szCs w:val="26"/>
        </w:rPr>
      </w:pPr>
      <w:r w:rsidRPr="0019045D">
        <w:rPr>
          <w:rFonts w:cs="Arial"/>
          <w:sz w:val="26"/>
          <w:szCs w:val="26"/>
        </w:rPr>
        <w:t xml:space="preserve">Por otra parte, en el considerando </w:t>
      </w:r>
      <w:r w:rsidRPr="0019045D">
        <w:rPr>
          <w:rFonts w:cs="Arial"/>
          <w:b/>
          <w:bCs/>
          <w:sz w:val="26"/>
          <w:szCs w:val="26"/>
        </w:rPr>
        <w:t>quinto</w:t>
      </w:r>
      <w:r w:rsidRPr="0019045D">
        <w:rPr>
          <w:rFonts w:cs="Arial"/>
          <w:sz w:val="26"/>
          <w:szCs w:val="26"/>
        </w:rPr>
        <w:t xml:space="preserve">, el tribunal del conocimiento determinó que </w:t>
      </w:r>
      <w:r w:rsidR="001C4F16" w:rsidRPr="0019045D">
        <w:rPr>
          <w:rFonts w:cs="Arial"/>
          <w:sz w:val="26"/>
          <w:szCs w:val="26"/>
        </w:rPr>
        <w:t>el concepto de violación</w:t>
      </w:r>
      <w:r w:rsidR="002F710A" w:rsidRPr="0019045D">
        <w:rPr>
          <w:rFonts w:cs="Arial"/>
          <w:sz w:val="26"/>
          <w:szCs w:val="26"/>
        </w:rPr>
        <w:t xml:space="preserve"> quinto de la demanda de amparo</w:t>
      </w:r>
      <w:r w:rsidR="0022018A" w:rsidRPr="0019045D">
        <w:rPr>
          <w:rFonts w:cs="Arial"/>
          <w:sz w:val="26"/>
          <w:szCs w:val="26"/>
        </w:rPr>
        <w:t xml:space="preserve"> en el que se </w:t>
      </w:r>
      <w:r w:rsidR="001D03CA" w:rsidRPr="0019045D">
        <w:rPr>
          <w:rFonts w:cs="Arial"/>
          <w:sz w:val="26"/>
          <w:szCs w:val="26"/>
        </w:rPr>
        <w:t xml:space="preserve">planteó la inconstitucionalidad de los artículos </w:t>
      </w:r>
      <w:r w:rsidR="000B6F7C" w:rsidRPr="0019045D">
        <w:rPr>
          <w:rFonts w:cs="Arial"/>
          <w:sz w:val="26"/>
          <w:szCs w:val="26"/>
        </w:rPr>
        <w:t xml:space="preserve">354, 355 y 356 del Código Federal de Procedimientos Civiles por vulnerar los </w:t>
      </w:r>
      <w:r w:rsidR="000B6F7C" w:rsidRPr="0019045D">
        <w:rPr>
          <w:rFonts w:cs="Arial"/>
          <w:sz w:val="26"/>
          <w:szCs w:val="26"/>
        </w:rPr>
        <w:lastRenderedPageBreak/>
        <w:t xml:space="preserve">principios de seguridad jurídica </w:t>
      </w:r>
      <w:r w:rsidR="00D9147F" w:rsidRPr="0019045D">
        <w:rPr>
          <w:rFonts w:cs="Arial"/>
          <w:sz w:val="26"/>
          <w:szCs w:val="26"/>
        </w:rPr>
        <w:t>e irretroactividad, er</w:t>
      </w:r>
      <w:r w:rsidR="003F3516" w:rsidRPr="0019045D">
        <w:rPr>
          <w:rFonts w:cs="Arial"/>
          <w:sz w:val="26"/>
          <w:szCs w:val="26"/>
        </w:rPr>
        <w:t xml:space="preserve">a inoperante porque la quejosa </w:t>
      </w:r>
      <w:r w:rsidR="008C55B1" w:rsidRPr="0019045D">
        <w:rPr>
          <w:rFonts w:cs="Arial"/>
          <w:sz w:val="26"/>
          <w:szCs w:val="26"/>
        </w:rPr>
        <w:t>lo formuló de manera genérica e imprecisa sin concretar el agravio o afectación a su esfera jurídica</w:t>
      </w:r>
      <w:r w:rsidR="00FB65D2" w:rsidRPr="0019045D">
        <w:rPr>
          <w:rFonts w:cs="Arial"/>
          <w:sz w:val="26"/>
          <w:szCs w:val="26"/>
        </w:rPr>
        <w:t xml:space="preserve">, lo que impide </w:t>
      </w:r>
      <w:r w:rsidR="000738BC" w:rsidRPr="0019045D">
        <w:rPr>
          <w:rFonts w:cs="Arial"/>
          <w:sz w:val="26"/>
          <w:szCs w:val="26"/>
        </w:rPr>
        <w:t>la supuesta inconstitucionalidad aducida.</w:t>
      </w:r>
    </w:p>
    <w:p w14:paraId="24DC960C" w14:textId="77777777" w:rsidR="00BE391B" w:rsidRPr="0019045D" w:rsidRDefault="00BE391B" w:rsidP="00BE391B">
      <w:pPr>
        <w:pStyle w:val="corte4fondo"/>
        <w:ind w:left="1134" w:firstLine="0"/>
        <w:rPr>
          <w:rFonts w:cs="Arial"/>
          <w:sz w:val="26"/>
          <w:szCs w:val="26"/>
        </w:rPr>
      </w:pPr>
    </w:p>
    <w:p w14:paraId="3CDB20E6" w14:textId="3EE2A816" w:rsidR="007F44CE" w:rsidRPr="0019045D" w:rsidRDefault="00464BCA" w:rsidP="00BE391B">
      <w:pPr>
        <w:pStyle w:val="corte4fondo"/>
        <w:numPr>
          <w:ilvl w:val="0"/>
          <w:numId w:val="2"/>
        </w:numPr>
        <w:ind w:left="0" w:hanging="567"/>
        <w:rPr>
          <w:rFonts w:cs="Arial"/>
          <w:b/>
          <w:bCs/>
          <w:sz w:val="28"/>
          <w:szCs w:val="28"/>
        </w:rPr>
      </w:pPr>
      <w:r w:rsidRPr="0019045D">
        <w:rPr>
          <w:rFonts w:cs="Arial"/>
          <w:b/>
          <w:sz w:val="28"/>
          <w:szCs w:val="28"/>
        </w:rPr>
        <w:t xml:space="preserve">Recurso de revisión. </w:t>
      </w:r>
      <w:r w:rsidR="007F44CE" w:rsidRPr="0019045D">
        <w:rPr>
          <w:rFonts w:cs="Arial"/>
          <w:sz w:val="28"/>
          <w:szCs w:val="28"/>
        </w:rPr>
        <w:t xml:space="preserve">Inconforme </w:t>
      </w:r>
      <w:r w:rsidR="00E26977" w:rsidRPr="0019045D">
        <w:rPr>
          <w:rFonts w:cs="Arial"/>
          <w:sz w:val="28"/>
          <w:szCs w:val="28"/>
        </w:rPr>
        <w:t xml:space="preserve">con la sentencia </w:t>
      </w:r>
      <w:r w:rsidR="00285CDE" w:rsidRPr="0019045D">
        <w:rPr>
          <w:rFonts w:cs="Arial"/>
          <w:sz w:val="28"/>
          <w:szCs w:val="28"/>
        </w:rPr>
        <w:t xml:space="preserve">de </w:t>
      </w:r>
      <w:r w:rsidR="008511BA" w:rsidRPr="0019045D">
        <w:rPr>
          <w:rFonts w:cs="Arial"/>
          <w:sz w:val="28"/>
          <w:szCs w:val="28"/>
        </w:rPr>
        <w:t xml:space="preserve">cuatro de abril de </w:t>
      </w:r>
      <w:r w:rsidR="00855092" w:rsidRPr="0019045D">
        <w:rPr>
          <w:rFonts w:cs="Arial"/>
          <w:sz w:val="28"/>
          <w:szCs w:val="28"/>
        </w:rPr>
        <w:t>dos mil veinticuatro</w:t>
      </w:r>
      <w:r w:rsidR="00E10E27" w:rsidRPr="0019045D">
        <w:rPr>
          <w:rFonts w:cs="Arial"/>
          <w:sz w:val="28"/>
          <w:szCs w:val="28"/>
        </w:rPr>
        <w:t xml:space="preserve"> dictada por el </w:t>
      </w:r>
      <w:r w:rsidR="00855092" w:rsidRPr="0019045D">
        <w:rPr>
          <w:rFonts w:cs="Arial"/>
          <w:sz w:val="28"/>
          <w:szCs w:val="28"/>
        </w:rPr>
        <w:t>Sexto</w:t>
      </w:r>
      <w:r w:rsidR="000B15C4" w:rsidRPr="0019045D">
        <w:rPr>
          <w:rFonts w:cs="Arial"/>
          <w:sz w:val="28"/>
          <w:szCs w:val="28"/>
        </w:rPr>
        <w:t xml:space="preserve"> Tribunal Colegiado en Materia Administrativa del Primer Circuito</w:t>
      </w:r>
      <w:r w:rsidR="007F44CE" w:rsidRPr="0019045D">
        <w:rPr>
          <w:rFonts w:cs="Arial"/>
          <w:sz w:val="28"/>
          <w:szCs w:val="28"/>
        </w:rPr>
        <w:t xml:space="preserve">, </w:t>
      </w:r>
      <w:r w:rsidR="00197C9C" w:rsidRPr="0019045D">
        <w:rPr>
          <w:rFonts w:cs="Arial"/>
          <w:b/>
          <w:bCs/>
          <w:sz w:val="28"/>
          <w:szCs w:val="28"/>
        </w:rPr>
        <w:t>la parte quejosa en ese juicio de amparo</w:t>
      </w:r>
      <w:r w:rsidR="007F44CE" w:rsidRPr="0019045D">
        <w:rPr>
          <w:rFonts w:cs="Arial"/>
          <w:sz w:val="28"/>
          <w:szCs w:val="28"/>
        </w:rPr>
        <w:t xml:space="preserve"> interpuso recurso de revisión mediante escrito presentado </w:t>
      </w:r>
      <w:r w:rsidR="009F7B81" w:rsidRPr="0019045D">
        <w:rPr>
          <w:rFonts w:cs="Arial"/>
          <w:sz w:val="28"/>
          <w:szCs w:val="28"/>
        </w:rPr>
        <w:t xml:space="preserve">en </w:t>
      </w:r>
      <w:r w:rsidR="00F21049" w:rsidRPr="0019045D">
        <w:rPr>
          <w:rFonts w:cs="Arial"/>
          <w:sz w:val="28"/>
          <w:szCs w:val="28"/>
        </w:rPr>
        <w:t>la Oficialía de Partes de ese Tribunal</w:t>
      </w:r>
      <w:r w:rsidR="009F7B81" w:rsidRPr="0019045D">
        <w:rPr>
          <w:rFonts w:cs="Arial"/>
          <w:sz w:val="28"/>
          <w:szCs w:val="28"/>
        </w:rPr>
        <w:t xml:space="preserve"> </w:t>
      </w:r>
      <w:r w:rsidR="007F44CE" w:rsidRPr="0019045D">
        <w:rPr>
          <w:rFonts w:cs="Arial"/>
          <w:sz w:val="28"/>
          <w:szCs w:val="28"/>
        </w:rPr>
        <w:t xml:space="preserve">el </w:t>
      </w:r>
      <w:r w:rsidR="00855092" w:rsidRPr="0019045D">
        <w:rPr>
          <w:rFonts w:cs="Arial"/>
          <w:sz w:val="28"/>
          <w:szCs w:val="28"/>
        </w:rPr>
        <w:t>dos</w:t>
      </w:r>
      <w:r w:rsidR="00F21049" w:rsidRPr="0019045D">
        <w:rPr>
          <w:rFonts w:cs="Arial"/>
          <w:sz w:val="28"/>
          <w:szCs w:val="28"/>
        </w:rPr>
        <w:t xml:space="preserve"> </w:t>
      </w:r>
      <w:r w:rsidR="007F44CE" w:rsidRPr="0019045D">
        <w:rPr>
          <w:rFonts w:cs="Arial"/>
          <w:sz w:val="28"/>
          <w:szCs w:val="28"/>
        </w:rPr>
        <w:t xml:space="preserve">de </w:t>
      </w:r>
      <w:r w:rsidR="00855092" w:rsidRPr="0019045D">
        <w:rPr>
          <w:rFonts w:cs="Arial"/>
          <w:sz w:val="28"/>
          <w:szCs w:val="28"/>
        </w:rPr>
        <w:t>mayo</w:t>
      </w:r>
      <w:r w:rsidR="007F44CE" w:rsidRPr="0019045D">
        <w:rPr>
          <w:rFonts w:cs="Arial"/>
          <w:sz w:val="28"/>
          <w:szCs w:val="28"/>
        </w:rPr>
        <w:t xml:space="preserve"> de dos mil veinti</w:t>
      </w:r>
      <w:r w:rsidR="00855092" w:rsidRPr="0019045D">
        <w:rPr>
          <w:rFonts w:cs="Arial"/>
          <w:sz w:val="28"/>
          <w:szCs w:val="28"/>
        </w:rPr>
        <w:t>cuatro</w:t>
      </w:r>
      <w:r w:rsidR="00F31CB8" w:rsidRPr="0019045D">
        <w:rPr>
          <w:rFonts w:cs="Arial"/>
          <w:bCs/>
          <w:sz w:val="28"/>
          <w:szCs w:val="28"/>
        </w:rPr>
        <w:t>.</w:t>
      </w:r>
    </w:p>
    <w:p w14:paraId="3D89E4BC" w14:textId="77777777" w:rsidR="007F44CE" w:rsidRPr="0019045D" w:rsidRDefault="007F44CE" w:rsidP="00D6714C">
      <w:pPr>
        <w:pStyle w:val="Prrafodelista"/>
        <w:spacing w:line="360" w:lineRule="auto"/>
        <w:ind w:left="0" w:hanging="567"/>
        <w:contextualSpacing w:val="0"/>
        <w:rPr>
          <w:rFonts w:ascii="Arial" w:hAnsi="Arial" w:cs="Arial"/>
          <w:sz w:val="28"/>
          <w:szCs w:val="28"/>
        </w:rPr>
      </w:pPr>
    </w:p>
    <w:p w14:paraId="377F3BBC" w14:textId="659979D2" w:rsidR="000813B8" w:rsidRPr="0019045D" w:rsidRDefault="007F44CE" w:rsidP="00C54A98">
      <w:pPr>
        <w:pStyle w:val="corte4fondo"/>
        <w:numPr>
          <w:ilvl w:val="0"/>
          <w:numId w:val="2"/>
        </w:numPr>
        <w:ind w:left="0" w:hanging="567"/>
        <w:rPr>
          <w:rFonts w:cs="Arial"/>
          <w:sz w:val="28"/>
          <w:szCs w:val="28"/>
        </w:rPr>
      </w:pPr>
      <w:r w:rsidRPr="0019045D">
        <w:rPr>
          <w:rFonts w:cs="Arial"/>
          <w:b/>
          <w:bCs/>
          <w:sz w:val="28"/>
          <w:szCs w:val="28"/>
        </w:rPr>
        <w:t xml:space="preserve">Agravios en la revisión. </w:t>
      </w:r>
      <w:r w:rsidR="000071C5" w:rsidRPr="0019045D">
        <w:rPr>
          <w:rFonts w:cs="Arial"/>
          <w:sz w:val="28"/>
          <w:szCs w:val="28"/>
        </w:rPr>
        <w:t>La</w:t>
      </w:r>
      <w:r w:rsidRPr="0019045D">
        <w:rPr>
          <w:rFonts w:cs="Arial"/>
          <w:sz w:val="28"/>
          <w:szCs w:val="28"/>
        </w:rPr>
        <w:t xml:space="preserve"> recurrente aduce en </w:t>
      </w:r>
      <w:r w:rsidR="00B57462" w:rsidRPr="0019045D">
        <w:rPr>
          <w:rFonts w:cs="Arial"/>
          <w:sz w:val="28"/>
          <w:szCs w:val="28"/>
        </w:rPr>
        <w:t>su</w:t>
      </w:r>
      <w:r w:rsidRPr="0019045D">
        <w:rPr>
          <w:rFonts w:cs="Arial"/>
          <w:sz w:val="28"/>
          <w:szCs w:val="28"/>
        </w:rPr>
        <w:t xml:space="preserve"> recurso de revisión que la sentencia combatida es </w:t>
      </w:r>
      <w:r w:rsidR="00B946C7" w:rsidRPr="0019045D">
        <w:rPr>
          <w:rFonts w:cs="Arial"/>
          <w:sz w:val="28"/>
          <w:szCs w:val="28"/>
        </w:rPr>
        <w:t>ilegal</w:t>
      </w:r>
      <w:r w:rsidRPr="0019045D">
        <w:rPr>
          <w:rFonts w:cs="Arial"/>
          <w:sz w:val="28"/>
          <w:szCs w:val="28"/>
        </w:rPr>
        <w:t>, por lo siguiente</w:t>
      </w:r>
      <w:r w:rsidR="0054275C" w:rsidRPr="0019045D">
        <w:rPr>
          <w:rFonts w:cs="Arial"/>
          <w:sz w:val="28"/>
          <w:szCs w:val="28"/>
        </w:rPr>
        <w:t>:</w:t>
      </w:r>
    </w:p>
    <w:p w14:paraId="7ADA63C2" w14:textId="77777777" w:rsidR="00D608E7" w:rsidRPr="0019045D" w:rsidRDefault="00D608E7" w:rsidP="000813B8">
      <w:pPr>
        <w:pStyle w:val="Prrafodelista"/>
        <w:rPr>
          <w:rFonts w:cs="Arial"/>
          <w:sz w:val="28"/>
          <w:szCs w:val="28"/>
        </w:rPr>
      </w:pPr>
    </w:p>
    <w:p w14:paraId="734E0FE5" w14:textId="3383064E" w:rsidR="00D608E7" w:rsidRPr="0019045D" w:rsidRDefault="00F4125B" w:rsidP="00D608E7">
      <w:pPr>
        <w:pStyle w:val="corte4fondo"/>
        <w:ind w:left="567" w:firstLine="0"/>
        <w:jc w:val="center"/>
        <w:rPr>
          <w:rFonts w:cs="Arial"/>
          <w:b/>
          <w:bCs/>
          <w:sz w:val="26"/>
          <w:szCs w:val="26"/>
        </w:rPr>
      </w:pPr>
      <w:r w:rsidRPr="0019045D">
        <w:rPr>
          <w:rFonts w:cs="Arial"/>
          <w:b/>
          <w:bCs/>
          <w:sz w:val="26"/>
          <w:szCs w:val="26"/>
        </w:rPr>
        <w:t>Único</w:t>
      </w:r>
      <w:r w:rsidR="000813B8" w:rsidRPr="0019045D">
        <w:rPr>
          <w:rFonts w:cs="Arial"/>
          <w:b/>
          <w:bCs/>
          <w:sz w:val="26"/>
          <w:szCs w:val="26"/>
        </w:rPr>
        <w:t xml:space="preserve"> agravio</w:t>
      </w:r>
    </w:p>
    <w:p w14:paraId="0B02E5F7" w14:textId="5F520545" w:rsidR="005B4E14" w:rsidRPr="0019045D" w:rsidRDefault="001C79E0" w:rsidP="008726E8">
      <w:pPr>
        <w:pStyle w:val="corte4fondo"/>
        <w:spacing w:line="240" w:lineRule="auto"/>
        <w:ind w:left="567" w:firstLine="0"/>
        <w:rPr>
          <w:rFonts w:cs="Arial"/>
          <w:sz w:val="26"/>
          <w:szCs w:val="26"/>
        </w:rPr>
      </w:pPr>
      <w:r w:rsidRPr="0019045D">
        <w:rPr>
          <w:rFonts w:cs="Arial"/>
          <w:sz w:val="26"/>
          <w:szCs w:val="26"/>
        </w:rPr>
        <w:t>Ref</w:t>
      </w:r>
      <w:r w:rsidR="00E059CB" w:rsidRPr="0019045D">
        <w:rPr>
          <w:rFonts w:cs="Arial"/>
          <w:sz w:val="26"/>
          <w:szCs w:val="26"/>
        </w:rPr>
        <w:t>iere que</w:t>
      </w:r>
      <w:r w:rsidR="0050473C" w:rsidRPr="0019045D">
        <w:rPr>
          <w:rFonts w:cs="Arial"/>
          <w:sz w:val="26"/>
          <w:szCs w:val="26"/>
        </w:rPr>
        <w:t>, contrario a lo resuelto por el tribunal colegiado del conocimiento,</w:t>
      </w:r>
      <w:r w:rsidR="00914DB7" w:rsidRPr="0019045D">
        <w:rPr>
          <w:rFonts w:cs="Arial"/>
          <w:sz w:val="26"/>
          <w:szCs w:val="26"/>
        </w:rPr>
        <w:t xml:space="preserve"> el artículo 15, fracción I, de la Ley del Impuesto al Valor Agregado es </w:t>
      </w:r>
      <w:r w:rsidR="00DB6958" w:rsidRPr="0019045D">
        <w:rPr>
          <w:rFonts w:cs="Arial"/>
          <w:sz w:val="26"/>
          <w:szCs w:val="26"/>
        </w:rPr>
        <w:t>inconstitucional por transgredir los principios de igualdad y seguridad jurídica contenidos en los artículos 1° y 16 de la Constitución Federal.</w:t>
      </w:r>
    </w:p>
    <w:p w14:paraId="132E0D5D" w14:textId="77777777" w:rsidR="006451D5" w:rsidRPr="0019045D" w:rsidRDefault="006451D5" w:rsidP="008726E8">
      <w:pPr>
        <w:pStyle w:val="corte4fondo"/>
        <w:spacing w:line="240" w:lineRule="auto"/>
        <w:ind w:left="567" w:firstLine="0"/>
        <w:rPr>
          <w:rFonts w:cs="Arial"/>
          <w:sz w:val="26"/>
          <w:szCs w:val="26"/>
        </w:rPr>
      </w:pPr>
    </w:p>
    <w:p w14:paraId="44B37419" w14:textId="4051F78D" w:rsidR="008726E8" w:rsidRPr="0019045D" w:rsidRDefault="00363BEB" w:rsidP="008726E8">
      <w:pPr>
        <w:pStyle w:val="corte4fondo"/>
        <w:spacing w:line="240" w:lineRule="auto"/>
        <w:ind w:left="567" w:firstLine="0"/>
        <w:rPr>
          <w:rFonts w:cs="Arial"/>
          <w:sz w:val="26"/>
          <w:szCs w:val="26"/>
        </w:rPr>
      </w:pPr>
      <w:r w:rsidRPr="0019045D">
        <w:rPr>
          <w:rFonts w:cs="Arial"/>
          <w:sz w:val="26"/>
          <w:szCs w:val="26"/>
        </w:rPr>
        <w:t>Señala que el tribunal de conocimient</w:t>
      </w:r>
      <w:r w:rsidR="00016465" w:rsidRPr="0019045D">
        <w:rPr>
          <w:rFonts w:cs="Arial"/>
          <w:sz w:val="26"/>
          <w:szCs w:val="26"/>
        </w:rPr>
        <w:t xml:space="preserve">o </w:t>
      </w:r>
      <w:r w:rsidR="007A7F25" w:rsidRPr="0019045D">
        <w:rPr>
          <w:rFonts w:cs="Arial"/>
          <w:sz w:val="26"/>
          <w:szCs w:val="26"/>
        </w:rPr>
        <w:t>partió de un incorrecto a</w:t>
      </w:r>
      <w:r w:rsidR="00DB6C9F" w:rsidRPr="0019045D">
        <w:rPr>
          <w:rFonts w:cs="Arial"/>
          <w:sz w:val="26"/>
          <w:szCs w:val="26"/>
        </w:rPr>
        <w:t>nálisis de la cuestión efectivamente planteada,</w:t>
      </w:r>
      <w:r w:rsidR="00406758" w:rsidRPr="0019045D">
        <w:rPr>
          <w:rFonts w:cs="Arial"/>
          <w:sz w:val="26"/>
          <w:szCs w:val="26"/>
        </w:rPr>
        <w:t xml:space="preserve"> </w:t>
      </w:r>
      <w:r w:rsidR="002A320D" w:rsidRPr="0019045D">
        <w:rPr>
          <w:rFonts w:cs="Arial"/>
          <w:sz w:val="26"/>
          <w:szCs w:val="26"/>
        </w:rPr>
        <w:t xml:space="preserve">pues </w:t>
      </w:r>
      <w:r w:rsidR="00F43E14" w:rsidRPr="0019045D">
        <w:rPr>
          <w:rFonts w:cs="Arial"/>
          <w:sz w:val="26"/>
          <w:szCs w:val="26"/>
        </w:rPr>
        <w:t xml:space="preserve">el tema de constitucionalidad propuesto fue que la norma controvertida </w:t>
      </w:r>
      <w:r w:rsidR="005023CC" w:rsidRPr="0019045D">
        <w:rPr>
          <w:rFonts w:cs="Arial"/>
          <w:sz w:val="26"/>
          <w:szCs w:val="26"/>
        </w:rPr>
        <w:t xml:space="preserve">generaba incertidumbre para los contribuyentes que reciban el pago de comisiones derivado </w:t>
      </w:r>
      <w:r w:rsidR="00707146" w:rsidRPr="0019045D">
        <w:rPr>
          <w:rFonts w:cs="Arial"/>
          <w:sz w:val="26"/>
          <w:szCs w:val="26"/>
        </w:rPr>
        <w:t xml:space="preserve">del otorgamiento de un crédito hipotecario para la adquisición, ampliación, construcción o reparación de bienes inmuebles destinados a casa habitación a personas morales, </w:t>
      </w:r>
      <w:r w:rsidR="00F746A8" w:rsidRPr="0019045D">
        <w:rPr>
          <w:rFonts w:cs="Arial"/>
          <w:sz w:val="26"/>
          <w:szCs w:val="26"/>
        </w:rPr>
        <w:t>no se encuentran exentas al pago del impuesto.</w:t>
      </w:r>
    </w:p>
    <w:p w14:paraId="50451FA1" w14:textId="77777777" w:rsidR="00F746A8" w:rsidRPr="0019045D" w:rsidRDefault="00F746A8" w:rsidP="008726E8">
      <w:pPr>
        <w:pStyle w:val="corte4fondo"/>
        <w:spacing w:line="240" w:lineRule="auto"/>
        <w:ind w:left="567" w:firstLine="0"/>
        <w:rPr>
          <w:rFonts w:cs="Arial"/>
          <w:sz w:val="26"/>
          <w:szCs w:val="26"/>
        </w:rPr>
      </w:pPr>
    </w:p>
    <w:p w14:paraId="22D83C2F" w14:textId="50FDCA98" w:rsidR="00F746A8" w:rsidRPr="0019045D" w:rsidRDefault="008067CF" w:rsidP="008726E8">
      <w:pPr>
        <w:pStyle w:val="corte4fondo"/>
        <w:spacing w:line="240" w:lineRule="auto"/>
        <w:ind w:left="567" w:firstLine="0"/>
        <w:rPr>
          <w:rFonts w:cs="Arial"/>
          <w:sz w:val="26"/>
          <w:szCs w:val="26"/>
        </w:rPr>
      </w:pPr>
      <w:r w:rsidRPr="0019045D">
        <w:rPr>
          <w:rFonts w:cs="Arial"/>
          <w:sz w:val="26"/>
          <w:szCs w:val="26"/>
        </w:rPr>
        <w:t>Asimismo, que</w:t>
      </w:r>
      <w:r w:rsidR="00A332C4" w:rsidRPr="0019045D">
        <w:rPr>
          <w:rFonts w:cs="Arial"/>
          <w:sz w:val="26"/>
          <w:szCs w:val="26"/>
        </w:rPr>
        <w:t>,</w:t>
      </w:r>
      <w:r w:rsidRPr="0019045D">
        <w:rPr>
          <w:rFonts w:cs="Arial"/>
          <w:sz w:val="26"/>
          <w:szCs w:val="26"/>
        </w:rPr>
        <w:t xml:space="preserve"> no obstante que dos contribuyentes </w:t>
      </w:r>
      <w:r w:rsidR="001F5899" w:rsidRPr="0019045D">
        <w:rPr>
          <w:rFonts w:cs="Arial"/>
          <w:sz w:val="26"/>
          <w:szCs w:val="26"/>
        </w:rPr>
        <w:t xml:space="preserve">se encuentran en igualdad de circunstancias, esto es, reciben de sus acreditados </w:t>
      </w:r>
      <w:r w:rsidR="00227130" w:rsidRPr="0019045D">
        <w:rPr>
          <w:rFonts w:cs="Arial"/>
          <w:sz w:val="26"/>
          <w:szCs w:val="26"/>
        </w:rPr>
        <w:t xml:space="preserve">una comisión con motivo del otorgamiento de créditos hipotecarios para los fines mencionados, sólo </w:t>
      </w:r>
      <w:r w:rsidR="00443F37" w:rsidRPr="0019045D">
        <w:rPr>
          <w:rFonts w:cs="Arial"/>
          <w:sz w:val="26"/>
          <w:szCs w:val="26"/>
        </w:rPr>
        <w:t xml:space="preserve">aquellos que hayan otorgado dicho crédito a una persona física se encontraran exentos del </w:t>
      </w:r>
      <w:r w:rsidR="00A332C4" w:rsidRPr="0019045D">
        <w:rPr>
          <w:rFonts w:cs="Arial"/>
          <w:sz w:val="26"/>
          <w:szCs w:val="26"/>
        </w:rPr>
        <w:t>pago del impuesto al valor agregado, pero si se otorga el mismo crédito a una persona moral debe pagar la contribución.</w:t>
      </w:r>
    </w:p>
    <w:p w14:paraId="2C164B9E" w14:textId="77777777" w:rsidR="00A332C4" w:rsidRPr="0019045D" w:rsidRDefault="00A332C4" w:rsidP="008726E8">
      <w:pPr>
        <w:pStyle w:val="corte4fondo"/>
        <w:spacing w:line="240" w:lineRule="auto"/>
        <w:ind w:left="567" w:firstLine="0"/>
        <w:rPr>
          <w:rFonts w:cs="Arial"/>
          <w:sz w:val="26"/>
          <w:szCs w:val="26"/>
        </w:rPr>
      </w:pPr>
    </w:p>
    <w:p w14:paraId="6905FDB2" w14:textId="7BC21F32" w:rsidR="00A332C4" w:rsidRPr="0019045D" w:rsidRDefault="00171539" w:rsidP="008726E8">
      <w:pPr>
        <w:pStyle w:val="corte4fondo"/>
        <w:spacing w:line="240" w:lineRule="auto"/>
        <w:ind w:left="567" w:firstLine="0"/>
        <w:rPr>
          <w:rFonts w:cs="Arial"/>
          <w:sz w:val="26"/>
          <w:szCs w:val="26"/>
        </w:rPr>
      </w:pPr>
      <w:r w:rsidRPr="0019045D">
        <w:rPr>
          <w:rFonts w:cs="Arial"/>
          <w:sz w:val="26"/>
          <w:szCs w:val="26"/>
        </w:rPr>
        <w:lastRenderedPageBreak/>
        <w:t xml:space="preserve">Sin embargo, al resolver las cuestiones antes mencionadas el tribunal del conocimiento </w:t>
      </w:r>
      <w:r w:rsidR="00702A13" w:rsidRPr="0019045D">
        <w:rPr>
          <w:rFonts w:cs="Arial"/>
          <w:sz w:val="26"/>
          <w:szCs w:val="26"/>
        </w:rPr>
        <w:t>lo resolvió con el tema de la intermediación financiera</w:t>
      </w:r>
      <w:r w:rsidR="002A703C" w:rsidRPr="0019045D">
        <w:rPr>
          <w:rFonts w:cs="Arial"/>
          <w:sz w:val="26"/>
          <w:szCs w:val="26"/>
        </w:rPr>
        <w:t xml:space="preserve"> contenido en la tesis aislada 2a</w:t>
      </w:r>
      <w:r w:rsidR="00820255" w:rsidRPr="0019045D">
        <w:rPr>
          <w:rFonts w:cs="Arial"/>
          <w:sz w:val="26"/>
          <w:szCs w:val="26"/>
        </w:rPr>
        <w:t>.</w:t>
      </w:r>
      <w:r w:rsidR="00326CEB" w:rsidRPr="0019045D">
        <w:rPr>
          <w:rFonts w:cs="Arial"/>
          <w:sz w:val="26"/>
          <w:szCs w:val="26"/>
        </w:rPr>
        <w:t xml:space="preserve"> CX/2003</w:t>
      </w:r>
      <w:r w:rsidR="00702A13" w:rsidRPr="0019045D">
        <w:rPr>
          <w:rFonts w:cs="Arial"/>
          <w:sz w:val="26"/>
          <w:szCs w:val="26"/>
        </w:rPr>
        <w:t xml:space="preserve">, lo que en el caso concreto no ocurre, pues el tema es </w:t>
      </w:r>
      <w:r w:rsidR="00871613" w:rsidRPr="0019045D">
        <w:rPr>
          <w:rFonts w:cs="Arial"/>
          <w:sz w:val="26"/>
          <w:szCs w:val="26"/>
        </w:rPr>
        <w:t xml:space="preserve">la distinción en </w:t>
      </w:r>
      <w:r w:rsidR="00702A13" w:rsidRPr="0019045D">
        <w:rPr>
          <w:rFonts w:cs="Arial"/>
          <w:sz w:val="26"/>
          <w:szCs w:val="26"/>
        </w:rPr>
        <w:t>el otorgamiento de créditos hipotecarios para casa habitación otorgados a personas físicas y morales.</w:t>
      </w:r>
    </w:p>
    <w:p w14:paraId="5D244117" w14:textId="77777777" w:rsidR="00871613" w:rsidRPr="0019045D" w:rsidRDefault="00871613" w:rsidP="008726E8">
      <w:pPr>
        <w:pStyle w:val="corte4fondo"/>
        <w:spacing w:line="240" w:lineRule="auto"/>
        <w:ind w:left="567" w:firstLine="0"/>
        <w:rPr>
          <w:rFonts w:cs="Arial"/>
          <w:sz w:val="26"/>
          <w:szCs w:val="26"/>
        </w:rPr>
      </w:pPr>
    </w:p>
    <w:p w14:paraId="3A141CBF" w14:textId="3EC1F415" w:rsidR="00485743" w:rsidRPr="0019045D" w:rsidRDefault="00485743" w:rsidP="008726E8">
      <w:pPr>
        <w:pStyle w:val="corte4fondo"/>
        <w:spacing w:line="240" w:lineRule="auto"/>
        <w:ind w:left="567" w:firstLine="0"/>
        <w:rPr>
          <w:rFonts w:cs="Arial"/>
          <w:sz w:val="26"/>
          <w:szCs w:val="26"/>
        </w:rPr>
      </w:pPr>
      <w:r w:rsidRPr="0019045D">
        <w:rPr>
          <w:rFonts w:cs="Arial"/>
          <w:sz w:val="26"/>
          <w:szCs w:val="26"/>
        </w:rPr>
        <w:t xml:space="preserve">Aduce que </w:t>
      </w:r>
      <w:r w:rsidR="00D65D40" w:rsidRPr="0019045D">
        <w:rPr>
          <w:rFonts w:cs="Arial"/>
          <w:sz w:val="26"/>
          <w:szCs w:val="26"/>
        </w:rPr>
        <w:t xml:space="preserve">las tesis derivadas del amparo directo en revisión 296/2003, no resuelven la cuestión efectivamente planteada en el caso concreto, pues </w:t>
      </w:r>
      <w:r w:rsidR="000C3649" w:rsidRPr="0019045D">
        <w:rPr>
          <w:rFonts w:cs="Arial"/>
          <w:sz w:val="26"/>
          <w:szCs w:val="26"/>
        </w:rPr>
        <w:t xml:space="preserve">lo propuesto es que el artículo 15, fracción I, de la Ley del Impuesto al Valor Agregado </w:t>
      </w:r>
      <w:r w:rsidR="004C0A84" w:rsidRPr="0019045D">
        <w:rPr>
          <w:rFonts w:cs="Arial"/>
          <w:sz w:val="26"/>
          <w:szCs w:val="26"/>
        </w:rPr>
        <w:t xml:space="preserve">no otorga la certeza necesaria respecto a la identidad de las partes </w:t>
      </w:r>
      <w:r w:rsidR="001C2935" w:rsidRPr="0019045D">
        <w:rPr>
          <w:rFonts w:cs="Arial"/>
          <w:sz w:val="26"/>
          <w:szCs w:val="26"/>
        </w:rPr>
        <w:t xml:space="preserve">o sujetos que pueden hacer uso de la exención del pago del impuesto; asimismo, </w:t>
      </w:r>
      <w:r w:rsidR="004F62CA" w:rsidRPr="0019045D">
        <w:rPr>
          <w:rFonts w:cs="Arial"/>
          <w:sz w:val="26"/>
          <w:szCs w:val="26"/>
        </w:rPr>
        <w:t xml:space="preserve">respecto al trato discriminatorio </w:t>
      </w:r>
      <w:r w:rsidR="007C3539" w:rsidRPr="0019045D">
        <w:rPr>
          <w:rFonts w:cs="Arial"/>
          <w:sz w:val="26"/>
          <w:szCs w:val="26"/>
        </w:rPr>
        <w:t>otorgado a las personas morales al no permitirles ser titulares de la exención.</w:t>
      </w:r>
    </w:p>
    <w:p w14:paraId="5257AE39" w14:textId="77777777" w:rsidR="007C3539" w:rsidRPr="0019045D" w:rsidRDefault="007C3539" w:rsidP="008726E8">
      <w:pPr>
        <w:pStyle w:val="corte4fondo"/>
        <w:spacing w:line="240" w:lineRule="auto"/>
        <w:ind w:left="567" w:firstLine="0"/>
        <w:rPr>
          <w:rFonts w:cs="Arial"/>
          <w:sz w:val="26"/>
          <w:szCs w:val="26"/>
        </w:rPr>
      </w:pPr>
    </w:p>
    <w:p w14:paraId="548B0D54" w14:textId="3E762B2D" w:rsidR="007C3539" w:rsidRPr="0019045D" w:rsidRDefault="00FC3208" w:rsidP="008726E8">
      <w:pPr>
        <w:pStyle w:val="corte4fondo"/>
        <w:spacing w:line="240" w:lineRule="auto"/>
        <w:ind w:left="567" w:firstLine="0"/>
        <w:rPr>
          <w:rFonts w:cs="Arial"/>
          <w:sz w:val="26"/>
          <w:szCs w:val="26"/>
        </w:rPr>
      </w:pPr>
      <w:r w:rsidRPr="0019045D">
        <w:rPr>
          <w:rFonts w:cs="Arial"/>
          <w:sz w:val="26"/>
          <w:szCs w:val="26"/>
        </w:rPr>
        <w:t xml:space="preserve">Argumenta que el tribunal colegiado partió de la idea de </w:t>
      </w:r>
      <w:r w:rsidR="00AC0C21" w:rsidRPr="0019045D">
        <w:rPr>
          <w:rFonts w:cs="Arial"/>
          <w:sz w:val="26"/>
          <w:szCs w:val="26"/>
        </w:rPr>
        <w:t xml:space="preserve">que existen tres personas en la operación: sociedad financiera, </w:t>
      </w:r>
      <w:r w:rsidR="00030FCE" w:rsidRPr="0019045D">
        <w:rPr>
          <w:rFonts w:cs="Arial"/>
          <w:sz w:val="26"/>
          <w:szCs w:val="26"/>
        </w:rPr>
        <w:t xml:space="preserve">intermediario financiero y persona física, supuesto que resolvió el </w:t>
      </w:r>
      <w:r w:rsidR="00824DA9" w:rsidRPr="0019045D">
        <w:rPr>
          <w:rFonts w:cs="Arial"/>
          <w:sz w:val="26"/>
          <w:szCs w:val="26"/>
        </w:rPr>
        <w:t xml:space="preserve">amparo directo en revisión mencionado; sin embargo, en el caso concreto el planteamiento la relación sólo es entre la institución financiera y una persona moral que adquiere un crédito hipotecario </w:t>
      </w:r>
      <w:r w:rsidR="007964E8" w:rsidRPr="0019045D">
        <w:rPr>
          <w:rFonts w:cs="Arial"/>
          <w:sz w:val="26"/>
          <w:szCs w:val="26"/>
        </w:rPr>
        <w:t>para la adquisición, construcción o ampliación de un bien inmueble para la casa habitación.</w:t>
      </w:r>
    </w:p>
    <w:p w14:paraId="346BFF17" w14:textId="77777777" w:rsidR="007964E8" w:rsidRPr="0019045D" w:rsidRDefault="007964E8" w:rsidP="008726E8">
      <w:pPr>
        <w:pStyle w:val="corte4fondo"/>
        <w:spacing w:line="240" w:lineRule="auto"/>
        <w:ind w:left="567" w:firstLine="0"/>
        <w:rPr>
          <w:rFonts w:cs="Arial"/>
          <w:sz w:val="26"/>
          <w:szCs w:val="26"/>
        </w:rPr>
      </w:pPr>
    </w:p>
    <w:p w14:paraId="7CC6EBD4" w14:textId="36C91F29" w:rsidR="007964E8" w:rsidRPr="0019045D" w:rsidRDefault="002C20A5" w:rsidP="008726E8">
      <w:pPr>
        <w:pStyle w:val="corte4fondo"/>
        <w:spacing w:line="240" w:lineRule="auto"/>
        <w:ind w:left="567" w:firstLine="0"/>
        <w:rPr>
          <w:rFonts w:cs="Arial"/>
          <w:sz w:val="26"/>
          <w:szCs w:val="26"/>
        </w:rPr>
      </w:pPr>
      <w:r w:rsidRPr="0019045D">
        <w:rPr>
          <w:rFonts w:cs="Arial"/>
          <w:sz w:val="26"/>
          <w:szCs w:val="26"/>
        </w:rPr>
        <w:t xml:space="preserve">Asimismo, señala la recurrente que </w:t>
      </w:r>
      <w:r w:rsidR="004B273C" w:rsidRPr="0019045D">
        <w:rPr>
          <w:rFonts w:cs="Arial"/>
          <w:sz w:val="26"/>
          <w:szCs w:val="26"/>
        </w:rPr>
        <w:t>fue incorrecto lo resuelto por el tribunal colegiado respecto a que la norma en cuestión no transgrede los principios de seguridad jurídica e igual</w:t>
      </w:r>
      <w:r w:rsidR="00A13DD3" w:rsidRPr="0019045D">
        <w:rPr>
          <w:rFonts w:cs="Arial"/>
          <w:sz w:val="26"/>
          <w:szCs w:val="26"/>
        </w:rPr>
        <w:t xml:space="preserve">dad, porque </w:t>
      </w:r>
      <w:r w:rsidR="00464701" w:rsidRPr="0019045D">
        <w:rPr>
          <w:rFonts w:cs="Arial"/>
          <w:sz w:val="26"/>
          <w:szCs w:val="26"/>
        </w:rPr>
        <w:t xml:space="preserve">los destinatarios de la norma sólo son las personas físicas </w:t>
      </w:r>
      <w:r w:rsidR="00E9023C" w:rsidRPr="0019045D">
        <w:rPr>
          <w:rFonts w:cs="Arial"/>
          <w:sz w:val="26"/>
          <w:szCs w:val="26"/>
        </w:rPr>
        <w:t>y tiene el fin de garantizar su derecho fundamental a una vivienda digna</w:t>
      </w:r>
      <w:r w:rsidR="00AD4CB9" w:rsidRPr="0019045D">
        <w:rPr>
          <w:rFonts w:cs="Arial"/>
          <w:sz w:val="26"/>
          <w:szCs w:val="26"/>
        </w:rPr>
        <w:t>.</w:t>
      </w:r>
    </w:p>
    <w:p w14:paraId="42DDF0C1" w14:textId="77777777" w:rsidR="00871613" w:rsidRPr="0019045D" w:rsidRDefault="00871613" w:rsidP="008726E8">
      <w:pPr>
        <w:pStyle w:val="corte4fondo"/>
        <w:spacing w:line="240" w:lineRule="auto"/>
        <w:ind w:left="567" w:firstLine="0"/>
        <w:rPr>
          <w:rFonts w:cs="Arial"/>
          <w:sz w:val="26"/>
          <w:szCs w:val="26"/>
        </w:rPr>
      </w:pPr>
    </w:p>
    <w:p w14:paraId="4DF60CAE" w14:textId="5FC70169" w:rsidR="000E2B75" w:rsidRPr="0019045D" w:rsidRDefault="00674E79" w:rsidP="008726E8">
      <w:pPr>
        <w:pStyle w:val="corte4fondo"/>
        <w:spacing w:line="240" w:lineRule="auto"/>
        <w:ind w:left="567" w:firstLine="0"/>
        <w:rPr>
          <w:rFonts w:cs="Arial"/>
          <w:sz w:val="26"/>
          <w:szCs w:val="26"/>
        </w:rPr>
      </w:pPr>
      <w:r w:rsidRPr="0019045D">
        <w:rPr>
          <w:rFonts w:cs="Arial"/>
          <w:sz w:val="26"/>
          <w:szCs w:val="26"/>
        </w:rPr>
        <w:t>Lo anterior, porque de la simple lectura que se realice a la norma</w:t>
      </w:r>
      <w:r w:rsidR="003E4D25" w:rsidRPr="0019045D">
        <w:rPr>
          <w:rFonts w:cs="Arial"/>
          <w:sz w:val="26"/>
          <w:szCs w:val="26"/>
        </w:rPr>
        <w:t xml:space="preserve"> resulta violatoria del principio de seguridad jurídica al no expresar de manera clara la identidad del acreditante </w:t>
      </w:r>
      <w:r w:rsidR="00D32A34" w:rsidRPr="0019045D">
        <w:rPr>
          <w:rFonts w:cs="Arial"/>
          <w:sz w:val="26"/>
          <w:szCs w:val="26"/>
        </w:rPr>
        <w:t>que converge en la operación que se encuentra afecta a dicha exención</w:t>
      </w:r>
      <w:r w:rsidR="009447EF" w:rsidRPr="0019045D">
        <w:rPr>
          <w:rFonts w:cs="Arial"/>
          <w:sz w:val="26"/>
          <w:szCs w:val="26"/>
        </w:rPr>
        <w:t xml:space="preserve">; es decir, </w:t>
      </w:r>
      <w:r w:rsidR="00763556" w:rsidRPr="0019045D">
        <w:rPr>
          <w:rFonts w:cs="Arial"/>
          <w:sz w:val="26"/>
          <w:szCs w:val="26"/>
        </w:rPr>
        <w:t xml:space="preserve">la norma versa sobre las cantidades que sean cubiertas por el acreditado </w:t>
      </w:r>
      <w:r w:rsidR="004876DE" w:rsidRPr="0019045D">
        <w:rPr>
          <w:rFonts w:cs="Arial"/>
          <w:sz w:val="26"/>
          <w:szCs w:val="26"/>
        </w:rPr>
        <w:t xml:space="preserve">al acreedor originados por créditos hipotecarios cuyo destino es la adquisición, ampliación, construcción o reparación de bienes inmuebles destinados a casa habitación, sin que sea posible distinguir </w:t>
      </w:r>
      <w:r w:rsidR="007C402F" w:rsidRPr="0019045D">
        <w:rPr>
          <w:rFonts w:cs="Arial"/>
          <w:sz w:val="26"/>
          <w:szCs w:val="26"/>
        </w:rPr>
        <w:t>entre el tipo de persona que corresponda al acreditado, esto es, persona física o moral.</w:t>
      </w:r>
    </w:p>
    <w:p w14:paraId="11A0F45C" w14:textId="77777777" w:rsidR="007C402F" w:rsidRPr="0019045D" w:rsidRDefault="007C402F" w:rsidP="008726E8">
      <w:pPr>
        <w:pStyle w:val="corte4fondo"/>
        <w:spacing w:line="240" w:lineRule="auto"/>
        <w:ind w:left="567" w:firstLine="0"/>
        <w:rPr>
          <w:rFonts w:cs="Arial"/>
          <w:sz w:val="26"/>
          <w:szCs w:val="26"/>
        </w:rPr>
      </w:pPr>
    </w:p>
    <w:p w14:paraId="198BEB4C" w14:textId="35B07E8F" w:rsidR="007C402F" w:rsidRPr="0019045D" w:rsidRDefault="00816E95" w:rsidP="008726E8">
      <w:pPr>
        <w:pStyle w:val="corte4fondo"/>
        <w:spacing w:line="240" w:lineRule="auto"/>
        <w:ind w:left="567" w:firstLine="0"/>
        <w:rPr>
          <w:rFonts w:cs="Arial"/>
          <w:sz w:val="26"/>
          <w:szCs w:val="26"/>
        </w:rPr>
      </w:pPr>
      <w:r w:rsidRPr="0019045D">
        <w:rPr>
          <w:rFonts w:cs="Arial"/>
          <w:sz w:val="26"/>
          <w:szCs w:val="26"/>
        </w:rPr>
        <w:t xml:space="preserve">Refiere </w:t>
      </w:r>
      <w:r w:rsidR="00A020A4" w:rsidRPr="0019045D">
        <w:rPr>
          <w:rFonts w:cs="Arial"/>
          <w:sz w:val="26"/>
          <w:szCs w:val="26"/>
        </w:rPr>
        <w:t>la</w:t>
      </w:r>
      <w:r w:rsidRPr="0019045D">
        <w:rPr>
          <w:rFonts w:cs="Arial"/>
          <w:sz w:val="26"/>
          <w:szCs w:val="26"/>
        </w:rPr>
        <w:t xml:space="preserve"> recurrente que la</w:t>
      </w:r>
      <w:r w:rsidR="00A020A4" w:rsidRPr="0019045D">
        <w:rPr>
          <w:rFonts w:cs="Arial"/>
          <w:sz w:val="26"/>
          <w:szCs w:val="26"/>
        </w:rPr>
        <w:t>s actividades de adquisición, ampliación, construcción o reparación de bienes inmuebles destinados a casa habitación, no son exclusivas de una persona física, sino que también las realizan personas morales.</w:t>
      </w:r>
    </w:p>
    <w:p w14:paraId="1E785179" w14:textId="77777777" w:rsidR="00F85CBD" w:rsidRPr="0019045D" w:rsidRDefault="00F85CBD" w:rsidP="008726E8">
      <w:pPr>
        <w:pStyle w:val="corte4fondo"/>
        <w:spacing w:line="240" w:lineRule="auto"/>
        <w:ind w:left="567" w:firstLine="0"/>
        <w:rPr>
          <w:rFonts w:cs="Arial"/>
          <w:sz w:val="26"/>
          <w:szCs w:val="26"/>
        </w:rPr>
      </w:pPr>
    </w:p>
    <w:p w14:paraId="37CED286" w14:textId="31626D64" w:rsidR="00F85CBD" w:rsidRPr="0019045D" w:rsidRDefault="00F732D9" w:rsidP="008726E8">
      <w:pPr>
        <w:pStyle w:val="corte4fondo"/>
        <w:spacing w:line="240" w:lineRule="auto"/>
        <w:ind w:left="567" w:firstLine="0"/>
        <w:rPr>
          <w:rFonts w:cs="Arial"/>
          <w:sz w:val="26"/>
          <w:szCs w:val="26"/>
        </w:rPr>
      </w:pPr>
      <w:r w:rsidRPr="0019045D">
        <w:rPr>
          <w:rFonts w:cs="Arial"/>
          <w:sz w:val="26"/>
          <w:szCs w:val="26"/>
        </w:rPr>
        <w:t xml:space="preserve">Además, es incorrecto </w:t>
      </w:r>
      <w:r w:rsidR="002F545A" w:rsidRPr="0019045D">
        <w:rPr>
          <w:rFonts w:cs="Arial"/>
          <w:sz w:val="26"/>
          <w:szCs w:val="26"/>
        </w:rPr>
        <w:t xml:space="preserve">lo resuelto por el tribunal del conocimiento respeto a que no se transgrede el principio de igualdad </w:t>
      </w:r>
      <w:r w:rsidR="00720152" w:rsidRPr="0019045D">
        <w:rPr>
          <w:rFonts w:cs="Arial"/>
          <w:sz w:val="26"/>
          <w:szCs w:val="26"/>
        </w:rPr>
        <w:t xml:space="preserve">porque la </w:t>
      </w:r>
      <w:r w:rsidR="00720152" w:rsidRPr="0019045D">
        <w:rPr>
          <w:rFonts w:cs="Arial"/>
          <w:sz w:val="26"/>
          <w:szCs w:val="26"/>
        </w:rPr>
        <w:lastRenderedPageBreak/>
        <w:t xml:space="preserve">exención </w:t>
      </w:r>
      <w:r w:rsidR="00CE33A9" w:rsidRPr="0019045D">
        <w:rPr>
          <w:rFonts w:cs="Arial"/>
          <w:sz w:val="26"/>
          <w:szCs w:val="26"/>
        </w:rPr>
        <w:t>tiene como justificación objetiva coadyuvar a satisfacer el derecho fundamental de contar con una vivienda digna y decorosa</w:t>
      </w:r>
      <w:r w:rsidR="00AE5361" w:rsidRPr="0019045D">
        <w:rPr>
          <w:rFonts w:cs="Arial"/>
          <w:sz w:val="26"/>
          <w:szCs w:val="26"/>
        </w:rPr>
        <w:t xml:space="preserve">, pues el hecho de que el crédito hipotecario sea otorgado a una persona moral no impide el fin social de coadyuvar </w:t>
      </w:r>
      <w:r w:rsidR="00DF528F" w:rsidRPr="0019045D">
        <w:rPr>
          <w:rFonts w:cs="Arial"/>
          <w:sz w:val="26"/>
          <w:szCs w:val="26"/>
        </w:rPr>
        <w:t>a que los gobernados cuenten con una vivienda digna, por lo cual,</w:t>
      </w:r>
      <w:r w:rsidR="001E6AE4" w:rsidRPr="0019045D">
        <w:rPr>
          <w:rFonts w:cs="Arial"/>
          <w:sz w:val="26"/>
          <w:szCs w:val="26"/>
        </w:rPr>
        <w:t xml:space="preserve"> el beneficio </w:t>
      </w:r>
      <w:r w:rsidR="00DF528F" w:rsidRPr="0019045D">
        <w:rPr>
          <w:rFonts w:cs="Arial"/>
          <w:sz w:val="26"/>
          <w:szCs w:val="26"/>
        </w:rPr>
        <w:t xml:space="preserve">no debe sujetarse </w:t>
      </w:r>
      <w:r w:rsidR="001E6AE4" w:rsidRPr="0019045D">
        <w:rPr>
          <w:rFonts w:cs="Arial"/>
          <w:sz w:val="26"/>
          <w:szCs w:val="26"/>
        </w:rPr>
        <w:t>a la naturaleza jurídica del acreditado</w:t>
      </w:r>
      <w:r w:rsidR="00CD51B8" w:rsidRPr="0019045D">
        <w:rPr>
          <w:rFonts w:cs="Arial"/>
          <w:sz w:val="26"/>
          <w:szCs w:val="26"/>
        </w:rPr>
        <w:t>, sino al destino de crédito que es la adquisición, ampliación, construcción o reparación de bienes inmuebles destinados a casa habitación.</w:t>
      </w:r>
    </w:p>
    <w:p w14:paraId="5827E824" w14:textId="77777777" w:rsidR="00CD51B8" w:rsidRPr="0019045D" w:rsidRDefault="00CD51B8" w:rsidP="008726E8">
      <w:pPr>
        <w:pStyle w:val="corte4fondo"/>
        <w:spacing w:line="240" w:lineRule="auto"/>
        <w:ind w:left="567" w:firstLine="0"/>
        <w:rPr>
          <w:rFonts w:cs="Arial"/>
          <w:sz w:val="26"/>
          <w:szCs w:val="26"/>
        </w:rPr>
      </w:pPr>
    </w:p>
    <w:p w14:paraId="7AD1973A" w14:textId="651A9211" w:rsidR="003B7BE6" w:rsidRPr="0019045D" w:rsidRDefault="00A56003" w:rsidP="008726E8">
      <w:pPr>
        <w:pStyle w:val="corte4fondo"/>
        <w:spacing w:line="240" w:lineRule="auto"/>
        <w:ind w:left="567" w:firstLine="0"/>
        <w:rPr>
          <w:rFonts w:cs="Arial"/>
          <w:sz w:val="26"/>
          <w:szCs w:val="26"/>
        </w:rPr>
      </w:pPr>
      <w:r w:rsidRPr="0019045D">
        <w:rPr>
          <w:rFonts w:cs="Arial"/>
          <w:sz w:val="26"/>
          <w:szCs w:val="26"/>
        </w:rPr>
        <w:t xml:space="preserve">Señala que </w:t>
      </w:r>
      <w:r w:rsidR="00C7780F" w:rsidRPr="0019045D">
        <w:rPr>
          <w:rFonts w:cs="Arial"/>
          <w:sz w:val="26"/>
          <w:szCs w:val="26"/>
        </w:rPr>
        <w:t xml:space="preserve">es violatorio del principio de seguridad jurídica </w:t>
      </w:r>
      <w:r w:rsidR="00187375" w:rsidRPr="0019045D">
        <w:rPr>
          <w:rFonts w:cs="Arial"/>
          <w:sz w:val="26"/>
          <w:szCs w:val="26"/>
        </w:rPr>
        <w:t xml:space="preserve">pues </w:t>
      </w:r>
      <w:r w:rsidR="00C7780F" w:rsidRPr="0019045D">
        <w:rPr>
          <w:rFonts w:cs="Arial"/>
          <w:sz w:val="26"/>
          <w:szCs w:val="26"/>
        </w:rPr>
        <w:t xml:space="preserve">considera que cuando el acreditado </w:t>
      </w:r>
      <w:r w:rsidR="00FC3F0F" w:rsidRPr="0019045D">
        <w:rPr>
          <w:rFonts w:cs="Arial"/>
          <w:sz w:val="26"/>
          <w:szCs w:val="26"/>
        </w:rPr>
        <w:t xml:space="preserve">es una persona moral no procede la exención del impuesto al suponer que la misma forzosamente tiene </w:t>
      </w:r>
      <w:r w:rsidR="00613034" w:rsidRPr="0019045D">
        <w:rPr>
          <w:rFonts w:cs="Arial"/>
          <w:sz w:val="26"/>
          <w:szCs w:val="26"/>
        </w:rPr>
        <w:t>el carácter de intermediario, ya que dicho carácter igualmente lo puede tener una persona física</w:t>
      </w:r>
      <w:r w:rsidR="00575CC0" w:rsidRPr="0019045D">
        <w:rPr>
          <w:rFonts w:cs="Arial"/>
          <w:sz w:val="26"/>
          <w:szCs w:val="26"/>
        </w:rPr>
        <w:t>, por lo cual, el requisito para otorgar el beneficio sólo debe atender al destino del crédito.</w:t>
      </w:r>
    </w:p>
    <w:p w14:paraId="45393E16" w14:textId="77777777" w:rsidR="00575CC0" w:rsidRPr="0019045D" w:rsidRDefault="00575CC0" w:rsidP="008726E8">
      <w:pPr>
        <w:pStyle w:val="corte4fondo"/>
        <w:spacing w:line="240" w:lineRule="auto"/>
        <w:ind w:left="567" w:firstLine="0"/>
        <w:rPr>
          <w:rFonts w:cs="Arial"/>
          <w:sz w:val="26"/>
          <w:szCs w:val="26"/>
        </w:rPr>
      </w:pPr>
    </w:p>
    <w:p w14:paraId="31B91926" w14:textId="06F0F6D3" w:rsidR="00575CC0" w:rsidRPr="0019045D" w:rsidRDefault="00815D3A" w:rsidP="008726E8">
      <w:pPr>
        <w:pStyle w:val="corte4fondo"/>
        <w:spacing w:line="240" w:lineRule="auto"/>
        <w:ind w:left="567" w:firstLine="0"/>
        <w:rPr>
          <w:rFonts w:cs="Arial"/>
          <w:sz w:val="26"/>
          <w:szCs w:val="26"/>
        </w:rPr>
      </w:pPr>
      <w:r w:rsidRPr="0019045D">
        <w:rPr>
          <w:rFonts w:cs="Arial"/>
          <w:sz w:val="26"/>
          <w:szCs w:val="26"/>
        </w:rPr>
        <w:t xml:space="preserve">Argumenta la recurrente que </w:t>
      </w:r>
      <w:r w:rsidR="00DD6BA7" w:rsidRPr="0019045D">
        <w:rPr>
          <w:rFonts w:cs="Arial"/>
          <w:sz w:val="26"/>
          <w:szCs w:val="26"/>
        </w:rPr>
        <w:t>la</w:t>
      </w:r>
      <w:r w:rsidRPr="0019045D">
        <w:rPr>
          <w:rFonts w:cs="Arial"/>
          <w:sz w:val="26"/>
          <w:szCs w:val="26"/>
        </w:rPr>
        <w:t xml:space="preserve"> norma en cuestión no </w:t>
      </w:r>
      <w:r w:rsidR="00DD6BA7" w:rsidRPr="0019045D">
        <w:rPr>
          <w:rFonts w:cs="Arial"/>
          <w:sz w:val="26"/>
          <w:szCs w:val="26"/>
        </w:rPr>
        <w:t>realiza distinción en cuanto a la persona beneficiada por la exención, por lo cual, debe aplicarse tanto a personas físicas como a morales.</w:t>
      </w:r>
    </w:p>
    <w:p w14:paraId="075FE3ED" w14:textId="77777777" w:rsidR="00DD6BA7" w:rsidRPr="0019045D" w:rsidRDefault="00DD6BA7" w:rsidP="008726E8">
      <w:pPr>
        <w:pStyle w:val="corte4fondo"/>
        <w:spacing w:line="240" w:lineRule="auto"/>
        <w:ind w:left="567" w:firstLine="0"/>
        <w:rPr>
          <w:rFonts w:cs="Arial"/>
          <w:sz w:val="26"/>
          <w:szCs w:val="26"/>
        </w:rPr>
      </w:pPr>
    </w:p>
    <w:p w14:paraId="7A461FA3" w14:textId="27485255" w:rsidR="001F2628" w:rsidRPr="0019045D" w:rsidRDefault="005D2C1F" w:rsidP="00816E24">
      <w:pPr>
        <w:pStyle w:val="corte4fondo"/>
        <w:spacing w:line="240" w:lineRule="auto"/>
        <w:ind w:left="567" w:firstLine="0"/>
        <w:rPr>
          <w:rFonts w:cs="Arial"/>
          <w:sz w:val="26"/>
          <w:szCs w:val="26"/>
        </w:rPr>
      </w:pPr>
      <w:r w:rsidRPr="0019045D">
        <w:rPr>
          <w:rFonts w:cs="Arial"/>
          <w:sz w:val="26"/>
          <w:szCs w:val="26"/>
        </w:rPr>
        <w:t xml:space="preserve">Por otro lado, </w:t>
      </w:r>
      <w:r w:rsidR="00F6266D" w:rsidRPr="0019045D">
        <w:rPr>
          <w:rFonts w:cs="Arial"/>
          <w:sz w:val="26"/>
          <w:szCs w:val="26"/>
        </w:rPr>
        <w:t xml:space="preserve">por lo que hace al principio de igualdad, </w:t>
      </w:r>
      <w:r w:rsidR="00876BAF" w:rsidRPr="0019045D">
        <w:rPr>
          <w:rFonts w:cs="Arial"/>
          <w:sz w:val="26"/>
          <w:szCs w:val="26"/>
        </w:rPr>
        <w:t xml:space="preserve">el tribunal colegiado resolvió que no se transgredía dicho principio </w:t>
      </w:r>
      <w:r w:rsidR="00725379" w:rsidRPr="0019045D">
        <w:rPr>
          <w:rFonts w:cs="Arial"/>
          <w:sz w:val="26"/>
          <w:szCs w:val="26"/>
        </w:rPr>
        <w:t xml:space="preserve">porque el crédito otorgado a una persona física tiene como finalidad acceder al derecho a la vivienda digna </w:t>
      </w:r>
      <w:r w:rsidR="00BA21DA" w:rsidRPr="0019045D">
        <w:rPr>
          <w:rFonts w:cs="Arial"/>
          <w:sz w:val="26"/>
          <w:szCs w:val="26"/>
        </w:rPr>
        <w:t xml:space="preserve">y decorosa, pero el otorgado a una persona moral no es acceder a ese derecho sino </w:t>
      </w:r>
      <w:r w:rsidR="00372D60" w:rsidRPr="0019045D">
        <w:rPr>
          <w:rFonts w:cs="Arial"/>
          <w:sz w:val="26"/>
          <w:szCs w:val="26"/>
        </w:rPr>
        <w:t xml:space="preserve">participar en la cadena de servicios con fines lucrativos, lo cual es incorrecto, pues </w:t>
      </w:r>
      <w:r w:rsidR="00E95A60" w:rsidRPr="0019045D">
        <w:rPr>
          <w:rFonts w:cs="Arial"/>
          <w:sz w:val="26"/>
          <w:szCs w:val="26"/>
        </w:rPr>
        <w:t>para la recurrente son las mismas condiciones el otorgar un crédito a una persona física como a una moral.</w:t>
      </w:r>
    </w:p>
    <w:p w14:paraId="5BA58B56" w14:textId="77777777" w:rsidR="005903E2" w:rsidRPr="0019045D" w:rsidRDefault="005903E2" w:rsidP="005903E2">
      <w:pPr>
        <w:pStyle w:val="corte4fondo"/>
        <w:ind w:left="1069" w:firstLine="0"/>
        <w:rPr>
          <w:rFonts w:eastAsia="Calibri" w:cs="Arial"/>
          <w:b/>
          <w:sz w:val="26"/>
          <w:szCs w:val="26"/>
          <w:lang w:eastAsia="en-US"/>
        </w:rPr>
      </w:pPr>
    </w:p>
    <w:p w14:paraId="0362D1D3" w14:textId="7FA4E2CF" w:rsidR="00DC02A1" w:rsidRPr="0019045D" w:rsidRDefault="00DC02A1" w:rsidP="00FE1B5A">
      <w:pPr>
        <w:pStyle w:val="corte4fondo"/>
        <w:numPr>
          <w:ilvl w:val="0"/>
          <w:numId w:val="2"/>
        </w:numPr>
        <w:ind w:left="0" w:hanging="567"/>
        <w:rPr>
          <w:rFonts w:eastAsia="Calibri" w:cs="Arial"/>
          <w:b/>
          <w:sz w:val="28"/>
          <w:szCs w:val="28"/>
          <w:lang w:eastAsia="en-US"/>
        </w:rPr>
      </w:pPr>
      <w:r w:rsidRPr="0019045D">
        <w:rPr>
          <w:rFonts w:cs="Arial"/>
          <w:b/>
          <w:bCs/>
          <w:sz w:val="28"/>
          <w:szCs w:val="28"/>
        </w:rPr>
        <w:t>Trámite</w:t>
      </w:r>
      <w:r w:rsidR="003C79EE" w:rsidRPr="0019045D">
        <w:rPr>
          <w:rFonts w:cs="Arial"/>
          <w:b/>
          <w:bCs/>
          <w:sz w:val="28"/>
          <w:szCs w:val="28"/>
        </w:rPr>
        <w:t xml:space="preserve"> ante </w:t>
      </w:r>
      <w:r w:rsidR="00CA303E" w:rsidRPr="0019045D">
        <w:rPr>
          <w:rFonts w:cs="Arial"/>
          <w:b/>
          <w:bCs/>
          <w:sz w:val="28"/>
          <w:szCs w:val="28"/>
        </w:rPr>
        <w:t>esta</w:t>
      </w:r>
      <w:r w:rsidR="003C79EE" w:rsidRPr="0019045D">
        <w:rPr>
          <w:rFonts w:cs="Arial"/>
          <w:b/>
          <w:bCs/>
          <w:sz w:val="28"/>
          <w:szCs w:val="28"/>
        </w:rPr>
        <w:t xml:space="preserve"> Suprema Corte</w:t>
      </w:r>
      <w:r w:rsidR="00A04A47" w:rsidRPr="0019045D">
        <w:rPr>
          <w:rFonts w:cs="Arial"/>
          <w:b/>
          <w:bCs/>
          <w:sz w:val="28"/>
          <w:szCs w:val="28"/>
        </w:rPr>
        <w:t xml:space="preserve"> de Justicia de la Nación</w:t>
      </w:r>
      <w:r w:rsidR="003C79EE" w:rsidRPr="0019045D">
        <w:rPr>
          <w:rFonts w:cs="Arial"/>
          <w:b/>
          <w:bCs/>
          <w:sz w:val="28"/>
          <w:szCs w:val="28"/>
        </w:rPr>
        <w:t xml:space="preserve">. </w:t>
      </w:r>
      <w:r w:rsidR="00F45378" w:rsidRPr="0019045D">
        <w:rPr>
          <w:rFonts w:cs="Arial"/>
          <w:sz w:val="28"/>
          <w:szCs w:val="28"/>
        </w:rPr>
        <w:t xml:space="preserve">Por acuerdo </w:t>
      </w:r>
      <w:r w:rsidR="00DD3285" w:rsidRPr="0019045D">
        <w:rPr>
          <w:rFonts w:cs="Arial"/>
          <w:sz w:val="28"/>
          <w:szCs w:val="28"/>
        </w:rPr>
        <w:t>de</w:t>
      </w:r>
      <w:r w:rsidRPr="0019045D">
        <w:rPr>
          <w:rFonts w:cs="Arial"/>
          <w:sz w:val="28"/>
          <w:szCs w:val="28"/>
        </w:rPr>
        <w:t xml:space="preserve"> </w:t>
      </w:r>
      <w:r w:rsidR="00A06F6C" w:rsidRPr="0019045D">
        <w:rPr>
          <w:rFonts w:cs="Arial"/>
          <w:sz w:val="28"/>
          <w:szCs w:val="28"/>
        </w:rPr>
        <w:t>catorce</w:t>
      </w:r>
      <w:r w:rsidRPr="0019045D">
        <w:rPr>
          <w:rFonts w:cs="Arial"/>
          <w:sz w:val="28"/>
          <w:szCs w:val="28"/>
        </w:rPr>
        <w:t xml:space="preserve"> de </w:t>
      </w:r>
      <w:r w:rsidR="00A06F6C" w:rsidRPr="0019045D">
        <w:rPr>
          <w:rFonts w:cs="Arial"/>
          <w:sz w:val="28"/>
          <w:szCs w:val="28"/>
        </w:rPr>
        <w:t>mayo</w:t>
      </w:r>
      <w:r w:rsidRPr="0019045D">
        <w:rPr>
          <w:rFonts w:cs="Arial"/>
          <w:sz w:val="28"/>
          <w:szCs w:val="28"/>
        </w:rPr>
        <w:t xml:space="preserve"> de dos mil veinti</w:t>
      </w:r>
      <w:r w:rsidR="00A06F6C" w:rsidRPr="0019045D">
        <w:rPr>
          <w:rFonts w:cs="Arial"/>
          <w:sz w:val="28"/>
          <w:szCs w:val="28"/>
        </w:rPr>
        <w:t>cuatro</w:t>
      </w:r>
      <w:r w:rsidRPr="0019045D">
        <w:rPr>
          <w:rFonts w:cs="Arial"/>
          <w:sz w:val="28"/>
          <w:szCs w:val="28"/>
        </w:rPr>
        <w:t xml:space="preserve">, </w:t>
      </w:r>
      <w:r w:rsidR="006B6BCD" w:rsidRPr="0019045D">
        <w:rPr>
          <w:rFonts w:cs="Arial"/>
          <w:sz w:val="28"/>
          <w:szCs w:val="28"/>
        </w:rPr>
        <w:t>la</w:t>
      </w:r>
      <w:r w:rsidRPr="0019045D">
        <w:rPr>
          <w:rFonts w:cs="Arial"/>
          <w:sz w:val="28"/>
          <w:szCs w:val="28"/>
        </w:rPr>
        <w:t xml:space="preserve"> </w:t>
      </w:r>
      <w:r w:rsidR="00A04A47" w:rsidRPr="0019045D">
        <w:rPr>
          <w:rFonts w:cs="Arial"/>
          <w:sz w:val="28"/>
          <w:szCs w:val="28"/>
        </w:rPr>
        <w:t xml:space="preserve">Ministra </w:t>
      </w:r>
      <w:r w:rsidRPr="0019045D">
        <w:rPr>
          <w:rFonts w:cs="Arial"/>
          <w:sz w:val="28"/>
          <w:szCs w:val="28"/>
        </w:rPr>
        <w:t>President</w:t>
      </w:r>
      <w:r w:rsidR="007842AB" w:rsidRPr="0019045D">
        <w:rPr>
          <w:rFonts w:cs="Arial"/>
          <w:sz w:val="28"/>
          <w:szCs w:val="28"/>
        </w:rPr>
        <w:t>a</w:t>
      </w:r>
      <w:r w:rsidRPr="0019045D">
        <w:rPr>
          <w:rFonts w:cs="Arial"/>
          <w:sz w:val="28"/>
          <w:szCs w:val="28"/>
        </w:rPr>
        <w:t xml:space="preserve"> de este Máximo Tribunal admitió el recurso de revisión,</w:t>
      </w:r>
      <w:r w:rsidR="006E756B" w:rsidRPr="0019045D">
        <w:rPr>
          <w:rFonts w:cs="Arial"/>
          <w:sz w:val="28"/>
          <w:szCs w:val="28"/>
        </w:rPr>
        <w:t xml:space="preserve"> </w:t>
      </w:r>
      <w:r w:rsidRPr="0019045D">
        <w:rPr>
          <w:rFonts w:cs="Arial"/>
          <w:sz w:val="28"/>
          <w:szCs w:val="28"/>
        </w:rPr>
        <w:t>ordenó formar y registrar el expediente respectivo, turnarlo a</w:t>
      </w:r>
      <w:r w:rsidR="00761979" w:rsidRPr="0019045D">
        <w:rPr>
          <w:rFonts w:cs="Arial"/>
          <w:sz w:val="28"/>
          <w:szCs w:val="28"/>
        </w:rPr>
        <w:t xml:space="preserve"> la</w:t>
      </w:r>
      <w:r w:rsidR="00EC38A8" w:rsidRPr="0019045D">
        <w:rPr>
          <w:rFonts w:cs="Arial"/>
          <w:sz w:val="28"/>
          <w:szCs w:val="28"/>
        </w:rPr>
        <w:t xml:space="preserve"> </w:t>
      </w:r>
      <w:r w:rsidRPr="0019045D">
        <w:rPr>
          <w:rFonts w:cs="Arial"/>
          <w:sz w:val="28"/>
          <w:szCs w:val="28"/>
        </w:rPr>
        <w:t>Ministr</w:t>
      </w:r>
      <w:r w:rsidR="00761979" w:rsidRPr="0019045D">
        <w:rPr>
          <w:rFonts w:cs="Arial"/>
          <w:sz w:val="28"/>
          <w:szCs w:val="28"/>
        </w:rPr>
        <w:t>a</w:t>
      </w:r>
      <w:r w:rsidRPr="0019045D">
        <w:rPr>
          <w:rFonts w:cs="Arial"/>
          <w:sz w:val="28"/>
          <w:szCs w:val="28"/>
        </w:rPr>
        <w:t xml:space="preserve"> </w:t>
      </w:r>
      <w:r w:rsidR="00761979" w:rsidRPr="0019045D">
        <w:rPr>
          <w:rFonts w:cs="Arial"/>
          <w:sz w:val="28"/>
          <w:szCs w:val="28"/>
        </w:rPr>
        <w:t>Loretta Ortiz Ahlf</w:t>
      </w:r>
      <w:r w:rsidRPr="0019045D">
        <w:rPr>
          <w:rFonts w:cs="Arial"/>
          <w:sz w:val="28"/>
          <w:szCs w:val="28"/>
        </w:rPr>
        <w:t xml:space="preserve"> y enviar los autos a la Sala a la que se encuentra adscrit</w:t>
      </w:r>
      <w:r w:rsidR="00F45378" w:rsidRPr="0019045D">
        <w:rPr>
          <w:rFonts w:cs="Arial"/>
          <w:sz w:val="28"/>
          <w:szCs w:val="28"/>
        </w:rPr>
        <w:t>a</w:t>
      </w:r>
      <w:r w:rsidRPr="0019045D">
        <w:rPr>
          <w:rFonts w:cs="Arial"/>
          <w:sz w:val="28"/>
          <w:szCs w:val="28"/>
        </w:rPr>
        <w:t>.</w:t>
      </w:r>
    </w:p>
    <w:p w14:paraId="3765F1B2" w14:textId="77777777" w:rsidR="00EF1ACC" w:rsidRPr="0019045D" w:rsidRDefault="00EF1ACC" w:rsidP="00FE1B5A">
      <w:pPr>
        <w:pStyle w:val="corte4fondo"/>
        <w:ind w:firstLine="0"/>
        <w:rPr>
          <w:rFonts w:cs="Arial"/>
          <w:sz w:val="28"/>
          <w:szCs w:val="28"/>
        </w:rPr>
      </w:pPr>
    </w:p>
    <w:p w14:paraId="5CF5FD9F" w14:textId="33F67243" w:rsidR="00EF1ACC" w:rsidRPr="0019045D" w:rsidRDefault="00D61EA2" w:rsidP="00FE1B5A">
      <w:pPr>
        <w:pStyle w:val="corte4fondo"/>
        <w:numPr>
          <w:ilvl w:val="0"/>
          <w:numId w:val="2"/>
        </w:numPr>
        <w:ind w:left="0" w:hanging="567"/>
        <w:rPr>
          <w:rFonts w:eastAsia="Calibri" w:cs="Arial"/>
          <w:b/>
          <w:sz w:val="28"/>
          <w:szCs w:val="28"/>
          <w:lang w:eastAsia="en-US"/>
        </w:rPr>
      </w:pPr>
      <w:r w:rsidRPr="0019045D">
        <w:rPr>
          <w:rFonts w:cs="Arial"/>
          <w:b/>
          <w:bCs/>
          <w:sz w:val="28"/>
          <w:szCs w:val="28"/>
        </w:rPr>
        <w:t>Avocamiento.</w:t>
      </w:r>
      <w:r w:rsidRPr="0019045D">
        <w:rPr>
          <w:rFonts w:cs="Arial"/>
          <w:sz w:val="28"/>
          <w:szCs w:val="28"/>
        </w:rPr>
        <w:t xml:space="preserve"> El </w:t>
      </w:r>
      <w:r w:rsidR="00FF573E" w:rsidRPr="0019045D">
        <w:rPr>
          <w:rFonts w:cs="Arial"/>
          <w:sz w:val="28"/>
          <w:szCs w:val="28"/>
        </w:rPr>
        <w:t>diez</w:t>
      </w:r>
      <w:r w:rsidRPr="0019045D">
        <w:rPr>
          <w:rFonts w:cs="Arial"/>
          <w:sz w:val="28"/>
          <w:szCs w:val="28"/>
        </w:rPr>
        <w:t xml:space="preserve"> de </w:t>
      </w:r>
      <w:r w:rsidR="00FF573E" w:rsidRPr="0019045D">
        <w:rPr>
          <w:rFonts w:cs="Arial"/>
          <w:sz w:val="28"/>
          <w:szCs w:val="28"/>
        </w:rPr>
        <w:t>julio</w:t>
      </w:r>
      <w:r w:rsidRPr="0019045D">
        <w:rPr>
          <w:rFonts w:cs="Arial"/>
          <w:sz w:val="28"/>
          <w:szCs w:val="28"/>
        </w:rPr>
        <w:t xml:space="preserve"> de dos mil veinti</w:t>
      </w:r>
      <w:r w:rsidR="000A3B54" w:rsidRPr="0019045D">
        <w:rPr>
          <w:rFonts w:cs="Arial"/>
          <w:sz w:val="28"/>
          <w:szCs w:val="28"/>
        </w:rPr>
        <w:t>cuatro</w:t>
      </w:r>
      <w:r w:rsidRPr="0019045D">
        <w:rPr>
          <w:rFonts w:cs="Arial"/>
          <w:sz w:val="28"/>
          <w:szCs w:val="28"/>
        </w:rPr>
        <w:t xml:space="preserve">, el </w:t>
      </w:r>
      <w:r w:rsidR="00B41A47" w:rsidRPr="0019045D">
        <w:rPr>
          <w:rFonts w:cs="Arial"/>
          <w:sz w:val="28"/>
          <w:szCs w:val="28"/>
        </w:rPr>
        <w:t xml:space="preserve">Ministro </w:t>
      </w:r>
      <w:r w:rsidRPr="0019045D">
        <w:rPr>
          <w:rFonts w:cs="Arial"/>
          <w:sz w:val="28"/>
          <w:szCs w:val="28"/>
        </w:rPr>
        <w:t xml:space="preserve">Presidente de la </w:t>
      </w:r>
      <w:r w:rsidR="00C83D44" w:rsidRPr="0019045D">
        <w:rPr>
          <w:rFonts w:cs="Arial"/>
          <w:sz w:val="28"/>
          <w:szCs w:val="28"/>
        </w:rPr>
        <w:t>Primera</w:t>
      </w:r>
      <w:r w:rsidRPr="0019045D">
        <w:rPr>
          <w:rFonts w:cs="Arial"/>
          <w:sz w:val="28"/>
          <w:szCs w:val="28"/>
        </w:rPr>
        <w:t xml:space="preserve"> Sala se avocó al conocimiento del asunto y</w:t>
      </w:r>
      <w:r w:rsidR="003D202C" w:rsidRPr="0019045D">
        <w:rPr>
          <w:rFonts w:cs="Arial"/>
          <w:sz w:val="28"/>
          <w:szCs w:val="28"/>
        </w:rPr>
        <w:t xml:space="preserve"> </w:t>
      </w:r>
      <w:r w:rsidR="00B027E0" w:rsidRPr="0019045D">
        <w:rPr>
          <w:rFonts w:cs="Arial"/>
          <w:sz w:val="28"/>
          <w:szCs w:val="28"/>
        </w:rPr>
        <w:t xml:space="preserve">ordenó que una vez que el expediente se encuentre debidamente </w:t>
      </w:r>
      <w:r w:rsidR="00B027E0" w:rsidRPr="0019045D">
        <w:rPr>
          <w:rFonts w:cs="Arial"/>
          <w:sz w:val="28"/>
          <w:szCs w:val="28"/>
        </w:rPr>
        <w:lastRenderedPageBreak/>
        <w:t>integrado</w:t>
      </w:r>
      <w:r w:rsidR="00584CDE" w:rsidRPr="0019045D">
        <w:rPr>
          <w:rFonts w:cs="Arial"/>
          <w:sz w:val="28"/>
          <w:szCs w:val="28"/>
        </w:rPr>
        <w:t xml:space="preserve"> </w:t>
      </w:r>
      <w:r w:rsidRPr="0019045D">
        <w:rPr>
          <w:rFonts w:cs="Arial"/>
          <w:sz w:val="28"/>
          <w:szCs w:val="28"/>
        </w:rPr>
        <w:t>se remitieran los autos a</w:t>
      </w:r>
      <w:r w:rsidR="007F5A65" w:rsidRPr="0019045D">
        <w:rPr>
          <w:rFonts w:cs="Arial"/>
          <w:sz w:val="28"/>
          <w:szCs w:val="28"/>
        </w:rPr>
        <w:t xml:space="preserve"> la</w:t>
      </w:r>
      <w:r w:rsidRPr="0019045D">
        <w:rPr>
          <w:rFonts w:cs="Arial"/>
          <w:sz w:val="28"/>
          <w:szCs w:val="28"/>
        </w:rPr>
        <w:t xml:space="preserve"> Ministr</w:t>
      </w:r>
      <w:r w:rsidR="007F5A65" w:rsidRPr="0019045D">
        <w:rPr>
          <w:rFonts w:cs="Arial"/>
          <w:sz w:val="28"/>
          <w:szCs w:val="28"/>
        </w:rPr>
        <w:t>a</w:t>
      </w:r>
      <w:r w:rsidRPr="0019045D">
        <w:rPr>
          <w:rFonts w:cs="Arial"/>
          <w:sz w:val="28"/>
          <w:szCs w:val="28"/>
        </w:rPr>
        <w:t xml:space="preserve"> </w:t>
      </w:r>
      <w:r w:rsidR="007F5A65" w:rsidRPr="0019045D">
        <w:rPr>
          <w:rFonts w:cs="Arial"/>
          <w:sz w:val="28"/>
          <w:szCs w:val="28"/>
        </w:rPr>
        <w:t>Loretta Ortiz Ahlf</w:t>
      </w:r>
      <w:r w:rsidRPr="0019045D">
        <w:rPr>
          <w:rFonts w:cs="Arial"/>
          <w:sz w:val="28"/>
          <w:szCs w:val="28"/>
        </w:rPr>
        <w:t xml:space="preserve"> para la elaboración del proyecto de resolución</w:t>
      </w:r>
      <w:r w:rsidR="00B41A47" w:rsidRPr="0019045D">
        <w:rPr>
          <w:rFonts w:cs="Arial"/>
          <w:sz w:val="28"/>
          <w:szCs w:val="28"/>
        </w:rPr>
        <w:t xml:space="preserve"> correspondiente</w:t>
      </w:r>
      <w:r w:rsidRPr="0019045D">
        <w:rPr>
          <w:rFonts w:cs="Arial"/>
          <w:sz w:val="28"/>
          <w:szCs w:val="28"/>
        </w:rPr>
        <w:t>.</w:t>
      </w:r>
    </w:p>
    <w:p w14:paraId="5C4AA9EE" w14:textId="77777777" w:rsidR="00EF1ACC" w:rsidRPr="0019045D" w:rsidRDefault="00EF1ACC" w:rsidP="00F813EA">
      <w:pPr>
        <w:pStyle w:val="Prrafodelista"/>
        <w:spacing w:line="360" w:lineRule="auto"/>
        <w:ind w:left="0" w:hanging="567"/>
        <w:contextualSpacing w:val="0"/>
        <w:rPr>
          <w:rFonts w:ascii="Arial" w:eastAsia="Calibri" w:hAnsi="Arial" w:cs="Arial"/>
          <w:b/>
          <w:sz w:val="28"/>
          <w:szCs w:val="28"/>
          <w:lang w:eastAsia="en-US"/>
        </w:rPr>
      </w:pPr>
    </w:p>
    <w:p w14:paraId="1C0FEC2C" w14:textId="3E9532E7" w:rsidR="00C70A88" w:rsidRPr="0019045D" w:rsidRDefault="00D61EA2" w:rsidP="00400377">
      <w:pPr>
        <w:pStyle w:val="corte4fondo"/>
        <w:numPr>
          <w:ilvl w:val="0"/>
          <w:numId w:val="2"/>
        </w:numPr>
        <w:ind w:left="0" w:hanging="567"/>
        <w:rPr>
          <w:rFonts w:eastAsiaTheme="minorHAnsi" w:cs="Arial"/>
          <w:b/>
          <w:sz w:val="28"/>
          <w:szCs w:val="28"/>
          <w:lang w:eastAsia="en-US"/>
        </w:rPr>
      </w:pPr>
      <w:r w:rsidRPr="0019045D">
        <w:rPr>
          <w:rFonts w:eastAsia="Calibri" w:cs="Arial"/>
          <w:b/>
          <w:sz w:val="28"/>
          <w:szCs w:val="28"/>
          <w:lang w:eastAsia="en-US"/>
        </w:rPr>
        <w:t xml:space="preserve">Recurso de revisión adhesiva. </w:t>
      </w:r>
      <w:r w:rsidRPr="0019045D">
        <w:rPr>
          <w:rFonts w:eastAsia="Calibri" w:cs="Arial"/>
          <w:bCs/>
          <w:sz w:val="28"/>
          <w:szCs w:val="28"/>
          <w:lang w:eastAsia="en-US"/>
        </w:rPr>
        <w:t>Por su parte,</w:t>
      </w:r>
      <w:r w:rsidR="00E77736" w:rsidRPr="0019045D">
        <w:rPr>
          <w:rFonts w:eastAsia="Calibri" w:cs="Arial"/>
          <w:bCs/>
          <w:sz w:val="28"/>
          <w:szCs w:val="28"/>
          <w:lang w:eastAsia="en-US"/>
        </w:rPr>
        <w:t xml:space="preserve"> </w:t>
      </w:r>
      <w:r w:rsidR="0045745B" w:rsidRPr="0019045D">
        <w:rPr>
          <w:rFonts w:eastAsia="Calibri" w:cs="Arial"/>
          <w:bCs/>
          <w:sz w:val="28"/>
          <w:szCs w:val="28"/>
          <w:lang w:eastAsia="en-US"/>
        </w:rPr>
        <w:t xml:space="preserve">la Secretaría de Hacienda y Crédito Público, </w:t>
      </w:r>
      <w:r w:rsidRPr="0019045D">
        <w:rPr>
          <w:rFonts w:eastAsia="Calibri" w:cs="Arial"/>
          <w:bCs/>
          <w:sz w:val="28"/>
          <w:szCs w:val="28"/>
          <w:lang w:eastAsia="en-US"/>
        </w:rPr>
        <w:t>autoridad tercero interesada</w:t>
      </w:r>
      <w:r w:rsidR="0045745B" w:rsidRPr="0019045D">
        <w:rPr>
          <w:rFonts w:eastAsia="Calibri" w:cs="Arial"/>
          <w:bCs/>
          <w:sz w:val="28"/>
          <w:szCs w:val="28"/>
          <w:lang w:eastAsia="en-US"/>
        </w:rPr>
        <w:t>,</w:t>
      </w:r>
      <w:r w:rsidRPr="0019045D">
        <w:rPr>
          <w:rFonts w:eastAsia="Calibri" w:cs="Arial"/>
          <w:bCs/>
          <w:sz w:val="28"/>
          <w:szCs w:val="28"/>
          <w:lang w:eastAsia="en-US"/>
        </w:rPr>
        <w:t xml:space="preserve"> interpuso recurso de revisión adhesiva, mediante oficio presentado vía electrónica el </w:t>
      </w:r>
      <w:r w:rsidR="00FA18C8" w:rsidRPr="0019045D">
        <w:rPr>
          <w:rFonts w:eastAsia="Calibri" w:cs="Arial"/>
          <w:bCs/>
          <w:sz w:val="28"/>
          <w:szCs w:val="28"/>
          <w:lang w:eastAsia="en-US"/>
        </w:rPr>
        <w:t>veintisiete</w:t>
      </w:r>
      <w:r w:rsidRPr="0019045D">
        <w:rPr>
          <w:rFonts w:eastAsia="Calibri" w:cs="Arial"/>
          <w:bCs/>
          <w:sz w:val="28"/>
          <w:szCs w:val="28"/>
          <w:lang w:eastAsia="en-US"/>
        </w:rPr>
        <w:t xml:space="preserve"> de </w:t>
      </w:r>
      <w:r w:rsidR="00FA18C8" w:rsidRPr="0019045D">
        <w:rPr>
          <w:rFonts w:eastAsia="Calibri" w:cs="Arial"/>
          <w:bCs/>
          <w:sz w:val="28"/>
          <w:szCs w:val="28"/>
          <w:lang w:eastAsia="en-US"/>
        </w:rPr>
        <w:t>junio</w:t>
      </w:r>
      <w:r w:rsidRPr="0019045D">
        <w:rPr>
          <w:rFonts w:eastAsia="Calibri" w:cs="Arial"/>
          <w:bCs/>
          <w:sz w:val="28"/>
          <w:szCs w:val="28"/>
          <w:lang w:eastAsia="en-US"/>
        </w:rPr>
        <w:t xml:space="preserve"> de dos mil veinti</w:t>
      </w:r>
      <w:r w:rsidR="00FA18C8" w:rsidRPr="0019045D">
        <w:rPr>
          <w:rFonts w:eastAsia="Calibri" w:cs="Arial"/>
          <w:bCs/>
          <w:sz w:val="28"/>
          <w:szCs w:val="28"/>
          <w:lang w:eastAsia="en-US"/>
        </w:rPr>
        <w:t>cuatro</w:t>
      </w:r>
      <w:r w:rsidRPr="0019045D">
        <w:rPr>
          <w:rFonts w:eastAsia="Calibri" w:cs="Arial"/>
          <w:bCs/>
          <w:sz w:val="28"/>
          <w:szCs w:val="28"/>
          <w:lang w:eastAsia="en-US"/>
        </w:rPr>
        <w:t xml:space="preserve">. </w:t>
      </w:r>
      <w:r w:rsidR="0045745B" w:rsidRPr="0019045D">
        <w:rPr>
          <w:rFonts w:eastAsia="Calibri" w:cs="Arial"/>
          <w:bCs/>
          <w:sz w:val="28"/>
          <w:szCs w:val="28"/>
          <w:lang w:eastAsia="en-US"/>
        </w:rPr>
        <w:t xml:space="preserve">En el auto de </w:t>
      </w:r>
      <w:r w:rsidR="002366DE" w:rsidRPr="0019045D">
        <w:rPr>
          <w:rFonts w:eastAsia="Calibri" w:cs="Arial"/>
          <w:bCs/>
          <w:sz w:val="28"/>
          <w:szCs w:val="28"/>
          <w:lang w:eastAsia="en-US"/>
        </w:rPr>
        <w:t>once</w:t>
      </w:r>
      <w:r w:rsidR="005448CD" w:rsidRPr="0019045D">
        <w:rPr>
          <w:rFonts w:eastAsia="Calibri" w:cs="Arial"/>
          <w:bCs/>
          <w:sz w:val="28"/>
          <w:szCs w:val="28"/>
          <w:lang w:eastAsia="en-US"/>
        </w:rPr>
        <w:t xml:space="preserve"> de </w:t>
      </w:r>
      <w:r w:rsidR="00460BEC" w:rsidRPr="0019045D">
        <w:rPr>
          <w:rFonts w:eastAsia="Calibri" w:cs="Arial"/>
          <w:bCs/>
          <w:sz w:val="28"/>
          <w:szCs w:val="28"/>
          <w:lang w:eastAsia="en-US"/>
        </w:rPr>
        <w:t>julio</w:t>
      </w:r>
      <w:r w:rsidR="005448CD" w:rsidRPr="0019045D">
        <w:rPr>
          <w:rFonts w:eastAsia="Calibri" w:cs="Arial"/>
          <w:bCs/>
          <w:sz w:val="28"/>
          <w:szCs w:val="28"/>
          <w:lang w:eastAsia="en-US"/>
        </w:rPr>
        <w:t xml:space="preserve"> de </w:t>
      </w:r>
      <w:r w:rsidR="00C901B3" w:rsidRPr="0019045D">
        <w:rPr>
          <w:rFonts w:eastAsia="Calibri" w:cs="Arial"/>
          <w:bCs/>
          <w:sz w:val="28"/>
          <w:szCs w:val="28"/>
          <w:lang w:eastAsia="en-US"/>
        </w:rPr>
        <w:t>dos mil veinti</w:t>
      </w:r>
      <w:r w:rsidR="00F91912" w:rsidRPr="0019045D">
        <w:rPr>
          <w:rFonts w:eastAsia="Calibri" w:cs="Arial"/>
          <w:bCs/>
          <w:sz w:val="28"/>
          <w:szCs w:val="28"/>
          <w:lang w:eastAsia="en-US"/>
        </w:rPr>
        <w:t>cuatro</w:t>
      </w:r>
      <w:r w:rsidRPr="0019045D">
        <w:rPr>
          <w:rFonts w:eastAsia="Calibri" w:cs="Arial"/>
          <w:bCs/>
          <w:sz w:val="28"/>
          <w:szCs w:val="28"/>
          <w:lang w:eastAsia="en-US"/>
        </w:rPr>
        <w:t xml:space="preserve">, el </w:t>
      </w:r>
      <w:r w:rsidR="00B41A47" w:rsidRPr="0019045D">
        <w:rPr>
          <w:rFonts w:eastAsia="Calibri" w:cs="Arial"/>
          <w:bCs/>
          <w:sz w:val="28"/>
          <w:szCs w:val="28"/>
          <w:lang w:eastAsia="en-US"/>
        </w:rPr>
        <w:t xml:space="preserve">Ministro </w:t>
      </w:r>
      <w:r w:rsidRPr="0019045D">
        <w:rPr>
          <w:rFonts w:eastAsia="Calibri" w:cs="Arial"/>
          <w:bCs/>
          <w:sz w:val="28"/>
          <w:szCs w:val="28"/>
          <w:lang w:eastAsia="en-US"/>
        </w:rPr>
        <w:t xml:space="preserve">Presidente de la </w:t>
      </w:r>
      <w:r w:rsidR="00D61132" w:rsidRPr="0019045D">
        <w:rPr>
          <w:rFonts w:eastAsia="Calibri" w:cs="Arial"/>
          <w:bCs/>
          <w:sz w:val="28"/>
          <w:szCs w:val="28"/>
          <w:lang w:eastAsia="en-US"/>
        </w:rPr>
        <w:t>Primera</w:t>
      </w:r>
      <w:r w:rsidRPr="0019045D">
        <w:rPr>
          <w:rFonts w:eastAsia="Calibri" w:cs="Arial"/>
          <w:bCs/>
          <w:sz w:val="28"/>
          <w:szCs w:val="28"/>
          <w:lang w:eastAsia="en-US"/>
        </w:rPr>
        <w:t xml:space="preserve"> Sala</w:t>
      </w:r>
      <w:r w:rsidR="008A418B" w:rsidRPr="0019045D">
        <w:rPr>
          <w:rFonts w:eastAsia="Calibri" w:cs="Arial"/>
          <w:bCs/>
          <w:sz w:val="28"/>
          <w:szCs w:val="28"/>
          <w:lang w:eastAsia="en-US"/>
        </w:rPr>
        <w:t xml:space="preserve"> </w:t>
      </w:r>
      <w:r w:rsidR="009805EB" w:rsidRPr="0019045D">
        <w:rPr>
          <w:rFonts w:eastAsia="Calibri" w:cs="Arial"/>
          <w:bCs/>
          <w:sz w:val="28"/>
          <w:szCs w:val="28"/>
          <w:lang w:eastAsia="en-US"/>
        </w:rPr>
        <w:t>admitió la adhesión mencionada</w:t>
      </w:r>
      <w:r w:rsidRPr="0019045D">
        <w:rPr>
          <w:rFonts w:eastAsia="Calibri" w:cs="Arial"/>
          <w:bCs/>
          <w:sz w:val="28"/>
          <w:szCs w:val="28"/>
          <w:lang w:eastAsia="en-US"/>
        </w:rPr>
        <w:t>.</w:t>
      </w:r>
    </w:p>
    <w:p w14:paraId="3AF0A99B" w14:textId="77777777" w:rsidR="00400377" w:rsidRPr="0019045D" w:rsidRDefault="00400377" w:rsidP="00400377">
      <w:pPr>
        <w:pStyle w:val="corte4fondo"/>
        <w:ind w:firstLine="0"/>
        <w:rPr>
          <w:rFonts w:eastAsiaTheme="minorHAnsi" w:cs="Arial"/>
          <w:b/>
          <w:sz w:val="28"/>
          <w:szCs w:val="28"/>
          <w:lang w:eastAsia="en-US"/>
        </w:rPr>
      </w:pPr>
    </w:p>
    <w:p w14:paraId="664106FE" w14:textId="77777777" w:rsidR="00FA5EDE" w:rsidRPr="0019045D" w:rsidRDefault="00FA5EDE" w:rsidP="00AF2A0F">
      <w:pPr>
        <w:pStyle w:val="corte4fondo"/>
        <w:numPr>
          <w:ilvl w:val="0"/>
          <w:numId w:val="17"/>
        </w:numPr>
        <w:tabs>
          <w:tab w:val="left" w:pos="567"/>
        </w:tabs>
        <w:ind w:left="0" w:firstLine="0"/>
        <w:jc w:val="center"/>
        <w:rPr>
          <w:rFonts w:cs="Arial"/>
          <w:sz w:val="28"/>
          <w:szCs w:val="28"/>
        </w:rPr>
      </w:pPr>
      <w:r w:rsidRPr="0019045D">
        <w:rPr>
          <w:rFonts w:eastAsiaTheme="minorHAnsi" w:cs="Arial"/>
          <w:b/>
          <w:sz w:val="28"/>
          <w:szCs w:val="28"/>
          <w:lang w:eastAsia="en-US"/>
        </w:rPr>
        <w:t>COMPETENCIA</w:t>
      </w:r>
    </w:p>
    <w:p w14:paraId="67B63D80" w14:textId="77777777" w:rsidR="00FA5EDE" w:rsidRPr="0019045D" w:rsidRDefault="00FA5EDE" w:rsidP="00F813EA">
      <w:pPr>
        <w:pStyle w:val="corte4fondo"/>
        <w:ind w:hanging="567"/>
        <w:rPr>
          <w:rFonts w:cs="Arial"/>
          <w:sz w:val="28"/>
          <w:szCs w:val="28"/>
        </w:rPr>
      </w:pPr>
    </w:p>
    <w:p w14:paraId="556241AC" w14:textId="194C4C44" w:rsidR="00FA5EDE" w:rsidRPr="0019045D" w:rsidRDefault="00B41A47" w:rsidP="007978C1">
      <w:pPr>
        <w:pStyle w:val="Prrafodelista"/>
        <w:numPr>
          <w:ilvl w:val="0"/>
          <w:numId w:val="2"/>
        </w:numPr>
        <w:spacing w:line="360" w:lineRule="auto"/>
        <w:ind w:left="0" w:hanging="567"/>
        <w:contextualSpacing w:val="0"/>
        <w:jc w:val="both"/>
        <w:rPr>
          <w:rFonts w:ascii="Arial" w:hAnsi="Arial" w:cs="Arial"/>
          <w:sz w:val="28"/>
          <w:szCs w:val="28"/>
        </w:rPr>
      </w:pPr>
      <w:r w:rsidRPr="0019045D">
        <w:rPr>
          <w:rFonts w:ascii="Arial" w:hAnsi="Arial" w:cs="Arial"/>
          <w:sz w:val="28"/>
          <w:szCs w:val="28"/>
        </w:rPr>
        <w:t>Esta</w:t>
      </w:r>
      <w:r w:rsidR="00041325" w:rsidRPr="0019045D">
        <w:rPr>
          <w:rFonts w:ascii="Arial" w:hAnsi="Arial" w:cs="Arial"/>
          <w:sz w:val="28"/>
          <w:szCs w:val="28"/>
        </w:rPr>
        <w:t xml:space="preserve"> </w:t>
      </w:r>
      <w:r w:rsidR="005C3BA5" w:rsidRPr="0019045D">
        <w:rPr>
          <w:rFonts w:ascii="Arial" w:hAnsi="Arial" w:cs="Arial"/>
          <w:sz w:val="28"/>
          <w:szCs w:val="28"/>
        </w:rPr>
        <w:t>Primera</w:t>
      </w:r>
      <w:r w:rsidR="00041325" w:rsidRPr="0019045D">
        <w:rPr>
          <w:rFonts w:ascii="Arial" w:hAnsi="Arial" w:cs="Arial"/>
          <w:sz w:val="28"/>
          <w:szCs w:val="28"/>
        </w:rPr>
        <w:t xml:space="preserve"> Sala de la Suprema Corte de Justicia de la Nación es competente para conocer de este recurso de revisión en términos de lo dispuesto en los artículos 107, fracción IX</w:t>
      </w:r>
      <w:r w:rsidR="00041325" w:rsidRPr="0019045D">
        <w:rPr>
          <w:rFonts w:ascii="Arial" w:hAnsi="Arial" w:cs="Arial"/>
          <w:sz w:val="28"/>
          <w:szCs w:val="28"/>
          <w:vertAlign w:val="superscript"/>
        </w:rPr>
        <w:footnoteReference w:id="3"/>
      </w:r>
      <w:r w:rsidR="00041325" w:rsidRPr="0019045D">
        <w:rPr>
          <w:rFonts w:ascii="Arial" w:hAnsi="Arial" w:cs="Arial"/>
          <w:sz w:val="28"/>
          <w:szCs w:val="28"/>
        </w:rPr>
        <w:t xml:space="preserve">, de la Constitución </w:t>
      </w:r>
      <w:r w:rsidRPr="0019045D">
        <w:rPr>
          <w:rFonts w:ascii="Arial" w:hAnsi="Arial" w:cs="Arial"/>
          <w:sz w:val="28"/>
          <w:szCs w:val="28"/>
        </w:rPr>
        <w:t>Federal</w:t>
      </w:r>
      <w:r w:rsidR="00041325" w:rsidRPr="0019045D">
        <w:rPr>
          <w:rFonts w:ascii="Arial" w:hAnsi="Arial" w:cs="Arial"/>
          <w:sz w:val="28"/>
          <w:szCs w:val="28"/>
        </w:rPr>
        <w:t>; 81, fracción II, y 96 de la Ley de Amparo</w:t>
      </w:r>
      <w:r w:rsidR="00041325" w:rsidRPr="0019045D">
        <w:rPr>
          <w:rFonts w:ascii="Arial" w:hAnsi="Arial" w:cs="Arial"/>
          <w:sz w:val="28"/>
          <w:szCs w:val="28"/>
          <w:vertAlign w:val="superscript"/>
        </w:rPr>
        <w:footnoteReference w:id="4"/>
      </w:r>
      <w:r w:rsidR="00041325" w:rsidRPr="0019045D">
        <w:rPr>
          <w:rFonts w:ascii="Arial" w:hAnsi="Arial" w:cs="Arial"/>
          <w:sz w:val="28"/>
          <w:szCs w:val="28"/>
        </w:rPr>
        <w:t xml:space="preserve">; 21, fracción IV, de la Ley </w:t>
      </w:r>
      <w:r w:rsidR="00041325" w:rsidRPr="0019045D">
        <w:rPr>
          <w:rFonts w:ascii="Arial" w:hAnsi="Arial" w:cs="Arial"/>
          <w:sz w:val="28"/>
          <w:szCs w:val="28"/>
        </w:rPr>
        <w:lastRenderedPageBreak/>
        <w:t>Orgánica del Poder Judicial de la Federación</w:t>
      </w:r>
      <w:r w:rsidR="00041325" w:rsidRPr="0019045D">
        <w:rPr>
          <w:rFonts w:ascii="Arial" w:hAnsi="Arial" w:cs="Arial"/>
          <w:sz w:val="28"/>
          <w:szCs w:val="28"/>
          <w:vertAlign w:val="superscript"/>
        </w:rPr>
        <w:footnoteReference w:id="5"/>
      </w:r>
      <w:r w:rsidR="00041325" w:rsidRPr="0019045D">
        <w:rPr>
          <w:rFonts w:ascii="Arial" w:hAnsi="Arial" w:cs="Arial"/>
          <w:sz w:val="28"/>
          <w:szCs w:val="28"/>
        </w:rPr>
        <w:t>, ambas vigentes a partir del ocho de junio de dos mil veintiuno y los Puntos Primero y Tercero del Acuerdo General Plenario 1/2023</w:t>
      </w:r>
      <w:r w:rsidR="00F85CA9" w:rsidRPr="0019045D">
        <w:rPr>
          <w:rFonts w:ascii="Arial" w:hAnsi="Arial" w:cs="Arial"/>
          <w:sz w:val="28"/>
          <w:szCs w:val="28"/>
        </w:rPr>
        <w:t xml:space="preserve"> y su instrumento modificatorio de diez de abril de dos mil veintitrés</w:t>
      </w:r>
      <w:r w:rsidR="00041325" w:rsidRPr="0019045D">
        <w:rPr>
          <w:rStyle w:val="Refdenotaalpie"/>
          <w:rFonts w:ascii="Arial" w:hAnsi="Arial" w:cs="Arial"/>
          <w:sz w:val="28"/>
          <w:szCs w:val="28"/>
        </w:rPr>
        <w:footnoteReference w:id="6"/>
      </w:r>
      <w:r w:rsidR="00041325" w:rsidRPr="0019045D">
        <w:rPr>
          <w:rFonts w:ascii="Arial" w:hAnsi="Arial" w:cs="Arial"/>
          <w:bCs/>
          <w:sz w:val="28"/>
          <w:szCs w:val="28"/>
        </w:rPr>
        <w:t>,</w:t>
      </w:r>
      <w:r w:rsidR="00041325" w:rsidRPr="0019045D">
        <w:rPr>
          <w:rFonts w:ascii="Arial" w:hAnsi="Arial" w:cs="Arial"/>
          <w:sz w:val="28"/>
          <w:szCs w:val="28"/>
        </w:rPr>
        <w:t xml:space="preserve"> </w:t>
      </w:r>
      <w:r w:rsidR="00824F0B" w:rsidRPr="0019045D">
        <w:rPr>
          <w:rFonts w:ascii="Arial" w:hAnsi="Arial" w:cs="Arial"/>
          <w:sz w:val="28"/>
          <w:szCs w:val="28"/>
        </w:rPr>
        <w:t xml:space="preserve">toda vez que el recurso fue interpuesto en contra de una sentencia pronunciada en amparo directo en la que </w:t>
      </w:r>
      <w:r w:rsidR="00032A79" w:rsidRPr="0019045D">
        <w:rPr>
          <w:rFonts w:ascii="Arial" w:hAnsi="Arial" w:cs="Arial"/>
          <w:sz w:val="28"/>
          <w:szCs w:val="28"/>
        </w:rPr>
        <w:t>existe una posible cuestión de constitucionalidad</w:t>
      </w:r>
      <w:r w:rsidR="00824F0B" w:rsidRPr="0019045D">
        <w:rPr>
          <w:rFonts w:ascii="Arial" w:hAnsi="Arial" w:cs="Arial"/>
          <w:sz w:val="28"/>
          <w:szCs w:val="28"/>
        </w:rPr>
        <w:t xml:space="preserve"> y su resolución no requiere la intervención del Tribunal Pleno</w:t>
      </w:r>
      <w:r w:rsidR="00FA5EDE" w:rsidRPr="0019045D">
        <w:rPr>
          <w:rFonts w:ascii="Arial" w:hAnsi="Arial" w:cs="Arial"/>
          <w:sz w:val="28"/>
          <w:szCs w:val="28"/>
        </w:rPr>
        <w:t>.</w:t>
      </w:r>
    </w:p>
    <w:p w14:paraId="45557681" w14:textId="77777777" w:rsidR="00FA5EDE" w:rsidRPr="0019045D" w:rsidRDefault="00FA5EDE" w:rsidP="005414AE">
      <w:pPr>
        <w:pStyle w:val="corte4fondo"/>
        <w:ind w:firstLine="0"/>
        <w:rPr>
          <w:rFonts w:cs="Arial"/>
          <w:sz w:val="28"/>
          <w:szCs w:val="28"/>
        </w:rPr>
      </w:pPr>
    </w:p>
    <w:p w14:paraId="0115569D" w14:textId="77777777" w:rsidR="00C70A88" w:rsidRPr="0019045D" w:rsidRDefault="00C70A88" w:rsidP="005414AE">
      <w:pPr>
        <w:pStyle w:val="corte4fondo"/>
        <w:ind w:firstLine="0"/>
        <w:rPr>
          <w:rFonts w:cs="Arial"/>
          <w:sz w:val="28"/>
          <w:szCs w:val="28"/>
        </w:rPr>
      </w:pPr>
    </w:p>
    <w:p w14:paraId="7AAFFE2A" w14:textId="77777777" w:rsidR="00FA5EDE" w:rsidRPr="0019045D" w:rsidRDefault="00FA5EDE" w:rsidP="00AF2A0F">
      <w:pPr>
        <w:pStyle w:val="corte4fondo"/>
        <w:numPr>
          <w:ilvl w:val="0"/>
          <w:numId w:val="17"/>
        </w:numPr>
        <w:tabs>
          <w:tab w:val="left" w:pos="567"/>
        </w:tabs>
        <w:ind w:left="0" w:firstLine="0"/>
        <w:jc w:val="center"/>
        <w:rPr>
          <w:rFonts w:cs="Arial"/>
          <w:b/>
          <w:sz w:val="28"/>
          <w:szCs w:val="28"/>
        </w:rPr>
      </w:pPr>
      <w:r w:rsidRPr="0019045D">
        <w:rPr>
          <w:rFonts w:cs="Arial"/>
          <w:b/>
          <w:sz w:val="28"/>
          <w:szCs w:val="28"/>
        </w:rPr>
        <w:t>OPORTUNIDAD</w:t>
      </w:r>
    </w:p>
    <w:p w14:paraId="4CB68027" w14:textId="77777777" w:rsidR="00794EB5" w:rsidRPr="0019045D" w:rsidRDefault="00794EB5" w:rsidP="00F813EA">
      <w:pPr>
        <w:pStyle w:val="corte4fondo"/>
        <w:ind w:hanging="567"/>
        <w:rPr>
          <w:rFonts w:cs="Arial"/>
          <w:b/>
          <w:sz w:val="28"/>
          <w:szCs w:val="28"/>
        </w:rPr>
      </w:pPr>
    </w:p>
    <w:p w14:paraId="105F2B6B" w14:textId="0414A18B" w:rsidR="00795B48" w:rsidRPr="0019045D" w:rsidRDefault="00794EB5" w:rsidP="00F813EA">
      <w:pPr>
        <w:pStyle w:val="corte4fondo"/>
        <w:numPr>
          <w:ilvl w:val="0"/>
          <w:numId w:val="2"/>
        </w:numPr>
        <w:ind w:left="0" w:hanging="567"/>
        <w:rPr>
          <w:rFonts w:cs="Arial"/>
          <w:sz w:val="28"/>
          <w:szCs w:val="28"/>
        </w:rPr>
      </w:pPr>
      <w:r w:rsidRPr="0019045D">
        <w:rPr>
          <w:rFonts w:cs="Arial"/>
          <w:sz w:val="28"/>
          <w:szCs w:val="28"/>
        </w:rPr>
        <w:t xml:space="preserve">Tal como se advierte de la lectura de las constancias, la sentencia del </w:t>
      </w:r>
      <w:r w:rsidR="00233CE6" w:rsidRPr="0019045D">
        <w:rPr>
          <w:rFonts w:cs="Arial"/>
          <w:sz w:val="28"/>
          <w:szCs w:val="28"/>
        </w:rPr>
        <w:t>T</w:t>
      </w:r>
      <w:r w:rsidRPr="0019045D">
        <w:rPr>
          <w:rFonts w:cs="Arial"/>
          <w:sz w:val="28"/>
          <w:szCs w:val="28"/>
        </w:rPr>
        <w:t xml:space="preserve">ribunal </w:t>
      </w:r>
      <w:r w:rsidR="00233CE6" w:rsidRPr="0019045D">
        <w:rPr>
          <w:rFonts w:cs="Arial"/>
          <w:sz w:val="28"/>
          <w:szCs w:val="28"/>
        </w:rPr>
        <w:t>C</w:t>
      </w:r>
      <w:r w:rsidRPr="0019045D">
        <w:rPr>
          <w:rFonts w:cs="Arial"/>
          <w:sz w:val="28"/>
          <w:szCs w:val="28"/>
        </w:rPr>
        <w:t>olegiado le fue notificada</w:t>
      </w:r>
      <w:r w:rsidR="00795B48" w:rsidRPr="0019045D">
        <w:rPr>
          <w:rFonts w:cs="Arial"/>
          <w:sz w:val="28"/>
          <w:szCs w:val="28"/>
        </w:rPr>
        <w:t xml:space="preserve"> </w:t>
      </w:r>
      <w:r w:rsidR="00AA1E88" w:rsidRPr="0019045D">
        <w:rPr>
          <w:rFonts w:cs="Arial"/>
          <w:sz w:val="28"/>
          <w:szCs w:val="28"/>
        </w:rPr>
        <w:t xml:space="preserve">personalmente </w:t>
      </w:r>
      <w:r w:rsidRPr="0019045D">
        <w:rPr>
          <w:rFonts w:cs="Arial"/>
          <w:sz w:val="28"/>
          <w:szCs w:val="28"/>
        </w:rPr>
        <w:t xml:space="preserve">a </w:t>
      </w:r>
      <w:r w:rsidR="00E255ED" w:rsidRPr="0019045D">
        <w:rPr>
          <w:rFonts w:cs="Arial"/>
          <w:sz w:val="28"/>
          <w:szCs w:val="28"/>
        </w:rPr>
        <w:t>la</w:t>
      </w:r>
      <w:r w:rsidR="00430E7B" w:rsidRPr="0019045D">
        <w:rPr>
          <w:rFonts w:cs="Arial"/>
          <w:sz w:val="28"/>
          <w:szCs w:val="28"/>
        </w:rPr>
        <w:t xml:space="preserve"> parte</w:t>
      </w:r>
      <w:r w:rsidR="00E255ED" w:rsidRPr="0019045D">
        <w:rPr>
          <w:rFonts w:cs="Arial"/>
          <w:sz w:val="28"/>
          <w:szCs w:val="28"/>
        </w:rPr>
        <w:t xml:space="preserve"> </w:t>
      </w:r>
      <w:r w:rsidR="003F13A8" w:rsidRPr="0019045D">
        <w:rPr>
          <w:rFonts w:cs="Arial"/>
          <w:sz w:val="28"/>
          <w:szCs w:val="28"/>
        </w:rPr>
        <w:t xml:space="preserve">recurrente </w:t>
      </w:r>
      <w:r w:rsidR="00795B48" w:rsidRPr="0019045D">
        <w:rPr>
          <w:rFonts w:cs="Arial"/>
          <w:sz w:val="28"/>
          <w:szCs w:val="28"/>
        </w:rPr>
        <w:t xml:space="preserve">el </w:t>
      </w:r>
      <w:r w:rsidR="00536AFC" w:rsidRPr="0019045D">
        <w:rPr>
          <w:rFonts w:cs="Arial"/>
          <w:sz w:val="28"/>
          <w:szCs w:val="28"/>
        </w:rPr>
        <w:t xml:space="preserve">diecisiete de </w:t>
      </w:r>
      <w:r w:rsidR="009C3E70" w:rsidRPr="0019045D">
        <w:rPr>
          <w:rFonts w:cs="Arial"/>
          <w:sz w:val="28"/>
          <w:szCs w:val="28"/>
        </w:rPr>
        <w:t>abril de dos mil veinticuatro</w:t>
      </w:r>
      <w:r w:rsidR="003F13A8" w:rsidRPr="0019045D">
        <w:rPr>
          <w:rFonts w:cs="Arial"/>
          <w:sz w:val="28"/>
          <w:szCs w:val="28"/>
        </w:rPr>
        <w:t xml:space="preserve">, </w:t>
      </w:r>
      <w:r w:rsidR="00E255ED" w:rsidRPr="0019045D">
        <w:rPr>
          <w:rFonts w:cs="Arial"/>
          <w:sz w:val="28"/>
          <w:szCs w:val="28"/>
        </w:rPr>
        <w:t xml:space="preserve">por lo que </w:t>
      </w:r>
      <w:r w:rsidR="00795B48" w:rsidRPr="0019045D">
        <w:rPr>
          <w:rFonts w:cs="Arial"/>
          <w:sz w:val="28"/>
          <w:szCs w:val="28"/>
        </w:rPr>
        <w:t xml:space="preserve">dicha notificación </w:t>
      </w:r>
      <w:r w:rsidR="00795B48" w:rsidRPr="0019045D">
        <w:rPr>
          <w:rFonts w:cs="Arial"/>
          <w:sz w:val="28"/>
          <w:szCs w:val="28"/>
        </w:rPr>
        <w:lastRenderedPageBreak/>
        <w:t xml:space="preserve">surtió efectos </w:t>
      </w:r>
      <w:r w:rsidR="00893C8C" w:rsidRPr="0019045D">
        <w:rPr>
          <w:rFonts w:cs="Arial"/>
          <w:sz w:val="28"/>
          <w:szCs w:val="28"/>
        </w:rPr>
        <w:t>al día hábil siguiente</w:t>
      </w:r>
      <w:r w:rsidR="005763B4" w:rsidRPr="0019045D">
        <w:rPr>
          <w:rFonts w:cs="Arial"/>
          <w:sz w:val="28"/>
          <w:szCs w:val="28"/>
        </w:rPr>
        <w:t>, conforme lo dispone el artículo 31, fracción II, de la Ley de Amparo</w:t>
      </w:r>
      <w:r w:rsidR="00795B48" w:rsidRPr="0019045D">
        <w:rPr>
          <w:rFonts w:cs="Arial"/>
          <w:sz w:val="28"/>
          <w:szCs w:val="28"/>
        </w:rPr>
        <w:t xml:space="preserve">. </w:t>
      </w:r>
      <w:r w:rsidR="00D1445A" w:rsidRPr="0019045D">
        <w:rPr>
          <w:rFonts w:cs="Arial"/>
          <w:sz w:val="28"/>
          <w:szCs w:val="28"/>
        </w:rPr>
        <w:t>De tal forma</w:t>
      </w:r>
      <w:r w:rsidR="00795B48" w:rsidRPr="0019045D">
        <w:rPr>
          <w:rFonts w:cs="Arial"/>
          <w:sz w:val="28"/>
          <w:szCs w:val="28"/>
        </w:rPr>
        <w:t xml:space="preserve">, el plazo establecido por el artículo 86 de la Ley </w:t>
      </w:r>
      <w:r w:rsidR="00592630" w:rsidRPr="0019045D">
        <w:rPr>
          <w:rFonts w:cs="Arial"/>
          <w:sz w:val="28"/>
          <w:szCs w:val="28"/>
        </w:rPr>
        <w:t>de la materia</w:t>
      </w:r>
      <w:r w:rsidR="00795B48" w:rsidRPr="0019045D">
        <w:rPr>
          <w:rFonts w:cs="Arial"/>
          <w:sz w:val="28"/>
          <w:szCs w:val="28"/>
        </w:rPr>
        <w:t xml:space="preserve"> para la interposición del recurso de revisión transcurrió </w:t>
      </w:r>
      <w:r w:rsidR="003F13A8" w:rsidRPr="0019045D">
        <w:rPr>
          <w:rFonts w:cs="Arial"/>
          <w:sz w:val="28"/>
          <w:szCs w:val="28"/>
        </w:rPr>
        <w:t xml:space="preserve">del </w:t>
      </w:r>
      <w:r w:rsidR="00CD6C02" w:rsidRPr="0019045D">
        <w:rPr>
          <w:rFonts w:cs="Arial"/>
          <w:sz w:val="28"/>
          <w:szCs w:val="28"/>
        </w:rPr>
        <w:t xml:space="preserve">viernes </w:t>
      </w:r>
      <w:r w:rsidR="00432155" w:rsidRPr="0019045D">
        <w:rPr>
          <w:rFonts w:cs="Arial"/>
          <w:sz w:val="28"/>
          <w:szCs w:val="28"/>
        </w:rPr>
        <w:t xml:space="preserve">diecinueve </w:t>
      </w:r>
      <w:r w:rsidR="00251769" w:rsidRPr="0019045D">
        <w:rPr>
          <w:rFonts w:cs="Arial"/>
          <w:sz w:val="28"/>
          <w:szCs w:val="28"/>
        </w:rPr>
        <w:t xml:space="preserve">de abril al </w:t>
      </w:r>
      <w:r w:rsidR="00FC0783" w:rsidRPr="0019045D">
        <w:rPr>
          <w:rFonts w:cs="Arial"/>
          <w:sz w:val="28"/>
          <w:szCs w:val="28"/>
        </w:rPr>
        <w:t>viernes tres de mayo de dos mil veinticuatro</w:t>
      </w:r>
      <w:r w:rsidR="00795B48" w:rsidRPr="0019045D">
        <w:rPr>
          <w:rFonts w:cs="Arial"/>
          <w:sz w:val="28"/>
          <w:szCs w:val="28"/>
        </w:rPr>
        <w:t xml:space="preserve">, descontándose los días </w:t>
      </w:r>
      <w:r w:rsidR="00DC4EBF" w:rsidRPr="0019045D">
        <w:rPr>
          <w:rFonts w:cs="Arial"/>
          <w:sz w:val="28"/>
          <w:szCs w:val="28"/>
        </w:rPr>
        <w:t xml:space="preserve">veinte, </w:t>
      </w:r>
      <w:r w:rsidR="00610845" w:rsidRPr="0019045D">
        <w:rPr>
          <w:rFonts w:cs="Arial"/>
          <w:sz w:val="28"/>
          <w:szCs w:val="28"/>
        </w:rPr>
        <w:t xml:space="preserve">veintiuno, veintisiete y veintiocho de abril y uno de mayo </w:t>
      </w:r>
      <w:r w:rsidR="00117645" w:rsidRPr="0019045D">
        <w:rPr>
          <w:rFonts w:cs="Arial"/>
          <w:sz w:val="28"/>
          <w:szCs w:val="28"/>
        </w:rPr>
        <w:t xml:space="preserve">del año en cita, </w:t>
      </w:r>
      <w:r w:rsidR="00795B48" w:rsidRPr="0019045D">
        <w:rPr>
          <w:rFonts w:cs="Arial"/>
          <w:sz w:val="28"/>
          <w:szCs w:val="28"/>
        </w:rPr>
        <w:t>por ser</w:t>
      </w:r>
      <w:r w:rsidR="00AA63FB" w:rsidRPr="0019045D">
        <w:rPr>
          <w:rFonts w:cs="Arial"/>
          <w:sz w:val="28"/>
          <w:szCs w:val="28"/>
        </w:rPr>
        <w:t xml:space="preserve"> d</w:t>
      </w:r>
      <w:r w:rsidR="000C0384" w:rsidRPr="0019045D">
        <w:rPr>
          <w:rFonts w:cs="Arial"/>
          <w:sz w:val="28"/>
          <w:szCs w:val="28"/>
        </w:rPr>
        <w:t xml:space="preserve">ías </w:t>
      </w:r>
      <w:r w:rsidR="000E1BFD" w:rsidRPr="0019045D">
        <w:rPr>
          <w:rFonts w:cs="Arial"/>
          <w:sz w:val="28"/>
          <w:szCs w:val="28"/>
        </w:rPr>
        <w:t>inhábil</w:t>
      </w:r>
      <w:r w:rsidR="00430E7B" w:rsidRPr="0019045D">
        <w:rPr>
          <w:rFonts w:cs="Arial"/>
          <w:sz w:val="28"/>
          <w:szCs w:val="28"/>
        </w:rPr>
        <w:t>es</w:t>
      </w:r>
      <w:r w:rsidR="000E1BFD" w:rsidRPr="0019045D">
        <w:rPr>
          <w:rFonts w:cs="Arial"/>
          <w:sz w:val="28"/>
          <w:szCs w:val="28"/>
        </w:rPr>
        <w:t xml:space="preserve"> conforme al artículo 19 de la Ley de Amparo</w:t>
      </w:r>
      <w:r w:rsidR="00117645" w:rsidRPr="0019045D">
        <w:rPr>
          <w:rStyle w:val="Refdenotaalpie"/>
          <w:rFonts w:cs="Arial"/>
          <w:sz w:val="28"/>
          <w:szCs w:val="28"/>
        </w:rPr>
        <w:footnoteReference w:id="7"/>
      </w:r>
      <w:r w:rsidR="000E1BFD" w:rsidRPr="0019045D">
        <w:rPr>
          <w:rFonts w:cs="Arial"/>
          <w:sz w:val="28"/>
          <w:szCs w:val="28"/>
        </w:rPr>
        <w:t>.</w:t>
      </w:r>
    </w:p>
    <w:p w14:paraId="2E1153C8" w14:textId="77777777" w:rsidR="00E255ED" w:rsidRPr="0019045D" w:rsidRDefault="00E255ED" w:rsidP="00F813EA">
      <w:pPr>
        <w:pStyle w:val="corte4fondo"/>
        <w:ind w:hanging="567"/>
        <w:rPr>
          <w:rFonts w:cs="Arial"/>
          <w:sz w:val="28"/>
          <w:szCs w:val="28"/>
        </w:rPr>
      </w:pPr>
    </w:p>
    <w:p w14:paraId="69C7E410" w14:textId="6F58546A" w:rsidR="00795B48" w:rsidRPr="0019045D" w:rsidRDefault="00D1445A" w:rsidP="007978C1">
      <w:pPr>
        <w:pStyle w:val="corte4fondo"/>
        <w:numPr>
          <w:ilvl w:val="0"/>
          <w:numId w:val="2"/>
        </w:numPr>
        <w:ind w:left="0" w:hanging="567"/>
        <w:rPr>
          <w:rFonts w:cs="Arial"/>
          <w:sz w:val="28"/>
          <w:szCs w:val="28"/>
        </w:rPr>
      </w:pPr>
      <w:r w:rsidRPr="0019045D">
        <w:rPr>
          <w:rFonts w:cs="Arial"/>
          <w:sz w:val="28"/>
          <w:szCs w:val="28"/>
        </w:rPr>
        <w:t>En ese orden de ideas</w:t>
      </w:r>
      <w:r w:rsidR="00795B48" w:rsidRPr="0019045D">
        <w:rPr>
          <w:rFonts w:cs="Arial"/>
          <w:sz w:val="28"/>
          <w:szCs w:val="28"/>
        </w:rPr>
        <w:t>, si el recurso de revisión se presentó</w:t>
      </w:r>
      <w:r w:rsidR="00922651" w:rsidRPr="0019045D">
        <w:rPr>
          <w:rFonts w:cs="Arial"/>
          <w:bCs/>
          <w:sz w:val="28"/>
          <w:szCs w:val="28"/>
        </w:rPr>
        <w:t xml:space="preserve"> en la Oficialía de Partes del </w:t>
      </w:r>
      <w:r w:rsidR="00F574F7" w:rsidRPr="0019045D">
        <w:rPr>
          <w:rFonts w:cs="Arial"/>
          <w:bCs/>
          <w:sz w:val="28"/>
          <w:szCs w:val="28"/>
        </w:rPr>
        <w:t>Sexto</w:t>
      </w:r>
      <w:r w:rsidR="00BD48AF" w:rsidRPr="0019045D">
        <w:rPr>
          <w:rFonts w:cs="Arial"/>
          <w:bCs/>
          <w:sz w:val="28"/>
          <w:szCs w:val="28"/>
        </w:rPr>
        <w:t xml:space="preserve"> Tribunal Colegiado en Materia Administrativa del Primer Circuito</w:t>
      </w:r>
      <w:r w:rsidR="00922651" w:rsidRPr="0019045D">
        <w:rPr>
          <w:rFonts w:cs="Arial"/>
          <w:bCs/>
          <w:sz w:val="28"/>
          <w:szCs w:val="28"/>
        </w:rPr>
        <w:t xml:space="preserve"> el </w:t>
      </w:r>
      <w:r w:rsidR="00F574F7" w:rsidRPr="0019045D">
        <w:rPr>
          <w:rFonts w:cs="Arial"/>
          <w:bCs/>
          <w:sz w:val="28"/>
          <w:szCs w:val="28"/>
        </w:rPr>
        <w:t>dos</w:t>
      </w:r>
      <w:r w:rsidR="00BD48AF" w:rsidRPr="0019045D">
        <w:rPr>
          <w:rFonts w:cs="Arial"/>
          <w:bCs/>
          <w:sz w:val="28"/>
          <w:szCs w:val="28"/>
        </w:rPr>
        <w:t xml:space="preserve"> d</w:t>
      </w:r>
      <w:r w:rsidR="00922651" w:rsidRPr="0019045D">
        <w:rPr>
          <w:rFonts w:cs="Arial"/>
          <w:bCs/>
          <w:sz w:val="28"/>
          <w:szCs w:val="28"/>
        </w:rPr>
        <w:t xml:space="preserve">e </w:t>
      </w:r>
      <w:r w:rsidR="00F574F7" w:rsidRPr="0019045D">
        <w:rPr>
          <w:rFonts w:cs="Arial"/>
          <w:bCs/>
          <w:sz w:val="28"/>
          <w:szCs w:val="28"/>
        </w:rPr>
        <w:t>mayo</w:t>
      </w:r>
      <w:r w:rsidR="00922651" w:rsidRPr="0019045D">
        <w:rPr>
          <w:rFonts w:cs="Arial"/>
          <w:bCs/>
          <w:sz w:val="28"/>
          <w:szCs w:val="28"/>
        </w:rPr>
        <w:t xml:space="preserve"> de dos mil veinti</w:t>
      </w:r>
      <w:r w:rsidR="00F574F7" w:rsidRPr="0019045D">
        <w:rPr>
          <w:rFonts w:cs="Arial"/>
          <w:bCs/>
          <w:sz w:val="28"/>
          <w:szCs w:val="28"/>
        </w:rPr>
        <w:t>cuatro</w:t>
      </w:r>
      <w:r w:rsidR="00117645" w:rsidRPr="0019045D">
        <w:rPr>
          <w:rFonts w:cs="Arial"/>
          <w:sz w:val="28"/>
          <w:szCs w:val="28"/>
        </w:rPr>
        <w:t xml:space="preserve">, </w:t>
      </w:r>
      <w:r w:rsidR="0071543F" w:rsidRPr="0019045D">
        <w:rPr>
          <w:rFonts w:cs="Arial"/>
          <w:sz w:val="28"/>
          <w:szCs w:val="28"/>
        </w:rPr>
        <w:t xml:space="preserve">entonces </w:t>
      </w:r>
      <w:r w:rsidR="00795B48" w:rsidRPr="0019045D">
        <w:rPr>
          <w:rFonts w:cs="Arial"/>
          <w:sz w:val="28"/>
          <w:szCs w:val="28"/>
        </w:rPr>
        <w:t xml:space="preserve">se concluye que </w:t>
      </w:r>
      <w:r w:rsidR="002E7316" w:rsidRPr="0019045D">
        <w:rPr>
          <w:rFonts w:cs="Arial"/>
          <w:sz w:val="28"/>
          <w:szCs w:val="28"/>
        </w:rPr>
        <w:t xml:space="preserve">su interposición es </w:t>
      </w:r>
      <w:r w:rsidR="00117645" w:rsidRPr="0019045D">
        <w:rPr>
          <w:rFonts w:cs="Arial"/>
          <w:sz w:val="28"/>
          <w:szCs w:val="28"/>
        </w:rPr>
        <w:t>oportuna</w:t>
      </w:r>
      <w:r w:rsidR="00795B48" w:rsidRPr="0019045D">
        <w:rPr>
          <w:rFonts w:cs="Arial"/>
          <w:sz w:val="28"/>
          <w:szCs w:val="28"/>
        </w:rPr>
        <w:t>.</w:t>
      </w:r>
    </w:p>
    <w:p w14:paraId="333B2939" w14:textId="77777777" w:rsidR="009C00DE" w:rsidRPr="0019045D" w:rsidRDefault="009C00DE" w:rsidP="007978C1">
      <w:pPr>
        <w:pStyle w:val="Prrafodelista"/>
        <w:spacing w:line="360" w:lineRule="auto"/>
        <w:rPr>
          <w:rFonts w:cs="Arial"/>
          <w:sz w:val="28"/>
          <w:szCs w:val="28"/>
        </w:rPr>
      </w:pPr>
    </w:p>
    <w:p w14:paraId="0A6BB918" w14:textId="398B6119" w:rsidR="00FA5EDE" w:rsidRPr="0019045D" w:rsidRDefault="009C00DE" w:rsidP="005414AE">
      <w:pPr>
        <w:pStyle w:val="corte4fondo"/>
        <w:numPr>
          <w:ilvl w:val="0"/>
          <w:numId w:val="2"/>
        </w:numPr>
        <w:ind w:left="0" w:hanging="567"/>
        <w:rPr>
          <w:rFonts w:cs="Arial"/>
          <w:sz w:val="28"/>
          <w:szCs w:val="28"/>
        </w:rPr>
      </w:pPr>
      <w:r w:rsidRPr="0019045D">
        <w:rPr>
          <w:rFonts w:cs="Arial"/>
          <w:sz w:val="28"/>
          <w:szCs w:val="28"/>
        </w:rPr>
        <w:t xml:space="preserve">Por lo que </w:t>
      </w:r>
      <w:r w:rsidR="00D666D8" w:rsidRPr="0019045D">
        <w:rPr>
          <w:rFonts w:cs="Arial"/>
          <w:sz w:val="28"/>
          <w:szCs w:val="28"/>
        </w:rPr>
        <w:t xml:space="preserve">hace al recurso de revisión adhesiva interpuesto por </w:t>
      </w:r>
      <w:r w:rsidR="004E2BEC" w:rsidRPr="0019045D">
        <w:rPr>
          <w:rFonts w:cs="Arial"/>
          <w:sz w:val="28"/>
          <w:szCs w:val="28"/>
        </w:rPr>
        <w:t xml:space="preserve">la </w:t>
      </w:r>
      <w:r w:rsidR="009F7F4B" w:rsidRPr="0019045D">
        <w:rPr>
          <w:rFonts w:cs="Arial"/>
          <w:sz w:val="28"/>
          <w:szCs w:val="28"/>
        </w:rPr>
        <w:t>autoridad tercero interesada</w:t>
      </w:r>
      <w:r w:rsidR="00D666D8" w:rsidRPr="0019045D">
        <w:rPr>
          <w:rFonts w:cs="Arial"/>
          <w:sz w:val="28"/>
          <w:szCs w:val="28"/>
        </w:rPr>
        <w:t xml:space="preserve">, de </w:t>
      </w:r>
      <w:r w:rsidR="007D3B9F" w:rsidRPr="0019045D">
        <w:rPr>
          <w:rFonts w:cs="Arial"/>
          <w:sz w:val="28"/>
          <w:szCs w:val="28"/>
        </w:rPr>
        <w:t>las constancias del presente expedient</w:t>
      </w:r>
      <w:r w:rsidR="00A85617" w:rsidRPr="0019045D">
        <w:rPr>
          <w:rFonts w:cs="Arial"/>
          <w:sz w:val="28"/>
          <w:szCs w:val="28"/>
        </w:rPr>
        <w:t xml:space="preserve">e se puede advertir que el acuerdo de admisión </w:t>
      </w:r>
      <w:r w:rsidR="006709B8" w:rsidRPr="0019045D">
        <w:rPr>
          <w:rFonts w:cs="Arial"/>
          <w:sz w:val="28"/>
          <w:szCs w:val="28"/>
        </w:rPr>
        <w:t xml:space="preserve">se notificó el </w:t>
      </w:r>
      <w:r w:rsidR="00252BD5" w:rsidRPr="0019045D">
        <w:rPr>
          <w:rFonts w:cs="Arial"/>
          <w:sz w:val="28"/>
          <w:szCs w:val="28"/>
        </w:rPr>
        <w:t xml:space="preserve">cuatro de julio de </w:t>
      </w:r>
      <w:r w:rsidR="006B4F02" w:rsidRPr="0019045D">
        <w:rPr>
          <w:rFonts w:cs="Arial"/>
          <w:sz w:val="28"/>
          <w:szCs w:val="28"/>
        </w:rPr>
        <w:t>dos mil veinticuatro</w:t>
      </w:r>
      <w:r w:rsidR="006709B8" w:rsidRPr="0019045D">
        <w:rPr>
          <w:rFonts w:cs="Arial"/>
          <w:sz w:val="28"/>
          <w:szCs w:val="28"/>
        </w:rPr>
        <w:t xml:space="preserve"> y </w:t>
      </w:r>
      <w:r w:rsidR="0049490D" w:rsidRPr="0019045D">
        <w:rPr>
          <w:rFonts w:cs="Arial"/>
          <w:sz w:val="28"/>
          <w:szCs w:val="28"/>
        </w:rPr>
        <w:t xml:space="preserve">la adhesión al recurso </w:t>
      </w:r>
      <w:r w:rsidR="00B94302" w:rsidRPr="0019045D">
        <w:rPr>
          <w:rFonts w:cs="Arial"/>
          <w:sz w:val="28"/>
          <w:szCs w:val="28"/>
        </w:rPr>
        <w:t>s</w:t>
      </w:r>
      <w:r w:rsidR="0049490D" w:rsidRPr="0019045D">
        <w:rPr>
          <w:rFonts w:cs="Arial"/>
          <w:sz w:val="28"/>
          <w:szCs w:val="28"/>
        </w:rPr>
        <w:t xml:space="preserve">e presentó electrónicamente el </w:t>
      </w:r>
      <w:r w:rsidR="00A214E5" w:rsidRPr="0019045D">
        <w:rPr>
          <w:rFonts w:cs="Arial"/>
          <w:sz w:val="28"/>
          <w:szCs w:val="28"/>
        </w:rPr>
        <w:t>veintisiete</w:t>
      </w:r>
      <w:r w:rsidR="0049490D" w:rsidRPr="0019045D">
        <w:rPr>
          <w:rFonts w:cs="Arial"/>
          <w:sz w:val="28"/>
          <w:szCs w:val="28"/>
        </w:rPr>
        <w:t xml:space="preserve"> de </w:t>
      </w:r>
      <w:r w:rsidR="00A214E5" w:rsidRPr="0019045D">
        <w:rPr>
          <w:rFonts w:cs="Arial"/>
          <w:sz w:val="28"/>
          <w:szCs w:val="28"/>
        </w:rPr>
        <w:t>junio</w:t>
      </w:r>
      <w:r w:rsidR="0049490D" w:rsidRPr="0019045D">
        <w:rPr>
          <w:rFonts w:cs="Arial"/>
          <w:sz w:val="28"/>
          <w:szCs w:val="28"/>
        </w:rPr>
        <w:t xml:space="preserve"> de la misma anualidad</w:t>
      </w:r>
      <w:r w:rsidR="007D3B9F" w:rsidRPr="0019045D">
        <w:rPr>
          <w:rFonts w:cs="Arial"/>
          <w:sz w:val="28"/>
          <w:szCs w:val="28"/>
        </w:rPr>
        <w:t>. Por tanto, su presentación se tiene como oportuna</w:t>
      </w:r>
      <w:r w:rsidR="002D469B" w:rsidRPr="0019045D">
        <w:rPr>
          <w:rStyle w:val="Refdenotaalpie"/>
          <w:rFonts w:cs="Arial"/>
          <w:sz w:val="28"/>
          <w:szCs w:val="28"/>
        </w:rPr>
        <w:footnoteReference w:id="8"/>
      </w:r>
      <w:r w:rsidR="00934488" w:rsidRPr="0019045D">
        <w:rPr>
          <w:rFonts w:cs="Arial"/>
          <w:sz w:val="28"/>
          <w:szCs w:val="28"/>
        </w:rPr>
        <w:t>.</w:t>
      </w:r>
    </w:p>
    <w:p w14:paraId="1FA4F2F5" w14:textId="77777777" w:rsidR="00DA13B2" w:rsidRPr="0019045D" w:rsidRDefault="00DA13B2" w:rsidP="00BD2BF9">
      <w:pPr>
        <w:pStyle w:val="Prrafodelista"/>
        <w:spacing w:line="360" w:lineRule="auto"/>
        <w:ind w:left="0" w:hanging="567"/>
        <w:contextualSpacing w:val="0"/>
        <w:rPr>
          <w:rFonts w:ascii="Arial" w:hAnsi="Arial" w:cs="Arial"/>
          <w:sz w:val="28"/>
          <w:szCs w:val="28"/>
        </w:rPr>
      </w:pPr>
    </w:p>
    <w:p w14:paraId="61A87CFF" w14:textId="77777777" w:rsidR="00FA5EDE" w:rsidRPr="0019045D" w:rsidRDefault="00FA5EDE" w:rsidP="00AF2A0F">
      <w:pPr>
        <w:pStyle w:val="corte4fondo"/>
        <w:numPr>
          <w:ilvl w:val="0"/>
          <w:numId w:val="17"/>
        </w:numPr>
        <w:tabs>
          <w:tab w:val="left" w:pos="567"/>
        </w:tabs>
        <w:ind w:left="0" w:firstLine="0"/>
        <w:jc w:val="center"/>
        <w:rPr>
          <w:rFonts w:cs="Arial"/>
          <w:b/>
          <w:sz w:val="28"/>
          <w:szCs w:val="28"/>
        </w:rPr>
      </w:pPr>
      <w:r w:rsidRPr="0019045D">
        <w:rPr>
          <w:rFonts w:cs="Arial"/>
          <w:b/>
          <w:sz w:val="28"/>
          <w:szCs w:val="28"/>
        </w:rPr>
        <w:t>LEGITIMACIÓN</w:t>
      </w:r>
    </w:p>
    <w:p w14:paraId="17D03415" w14:textId="77777777" w:rsidR="00FA5EDE" w:rsidRPr="0019045D" w:rsidRDefault="00FA5EDE" w:rsidP="00F813EA">
      <w:pPr>
        <w:pStyle w:val="corte4fondo"/>
        <w:ind w:hanging="567"/>
        <w:rPr>
          <w:rFonts w:cs="Arial"/>
          <w:b/>
          <w:sz w:val="28"/>
          <w:szCs w:val="28"/>
        </w:rPr>
      </w:pPr>
    </w:p>
    <w:p w14:paraId="03651186" w14:textId="52EB555D" w:rsidR="004222D6" w:rsidRPr="0019045D" w:rsidRDefault="006D6C3F" w:rsidP="00076710">
      <w:pPr>
        <w:pStyle w:val="corte4fondo"/>
        <w:numPr>
          <w:ilvl w:val="0"/>
          <w:numId w:val="2"/>
        </w:numPr>
        <w:ind w:left="0" w:hanging="567"/>
        <w:rPr>
          <w:rFonts w:cs="Arial"/>
          <w:sz w:val="28"/>
          <w:szCs w:val="28"/>
        </w:rPr>
      </w:pPr>
      <w:r w:rsidRPr="0019045D">
        <w:rPr>
          <w:rFonts w:cs="Arial"/>
          <w:sz w:val="28"/>
          <w:szCs w:val="28"/>
        </w:rPr>
        <w:t xml:space="preserve">Esta </w:t>
      </w:r>
      <w:r w:rsidR="001762CD" w:rsidRPr="0019045D">
        <w:rPr>
          <w:rFonts w:cs="Arial"/>
          <w:sz w:val="28"/>
          <w:szCs w:val="28"/>
        </w:rPr>
        <w:t>Primera</w:t>
      </w:r>
      <w:r w:rsidR="00C10AC7" w:rsidRPr="0019045D">
        <w:rPr>
          <w:rFonts w:cs="Arial"/>
          <w:sz w:val="28"/>
          <w:szCs w:val="28"/>
        </w:rPr>
        <w:t xml:space="preserve"> Sala de la </w:t>
      </w:r>
      <w:r w:rsidRPr="0019045D">
        <w:rPr>
          <w:rFonts w:cs="Arial"/>
          <w:sz w:val="28"/>
          <w:szCs w:val="28"/>
        </w:rPr>
        <w:t>Suprema Corte</w:t>
      </w:r>
      <w:r w:rsidR="001762CD" w:rsidRPr="0019045D">
        <w:rPr>
          <w:rFonts w:cs="Arial"/>
          <w:sz w:val="28"/>
          <w:szCs w:val="28"/>
        </w:rPr>
        <w:t xml:space="preserve"> de Justicia de la Nación</w:t>
      </w:r>
      <w:r w:rsidRPr="0019045D">
        <w:rPr>
          <w:rFonts w:cs="Arial"/>
          <w:sz w:val="28"/>
          <w:szCs w:val="28"/>
        </w:rPr>
        <w:t xml:space="preserve"> considera que </w:t>
      </w:r>
      <w:r w:rsidR="00934488" w:rsidRPr="0019045D">
        <w:rPr>
          <w:rFonts w:cs="Arial"/>
          <w:sz w:val="28"/>
          <w:szCs w:val="28"/>
        </w:rPr>
        <w:t>el</w:t>
      </w:r>
      <w:r w:rsidRPr="0019045D">
        <w:rPr>
          <w:rFonts w:cs="Arial"/>
          <w:sz w:val="28"/>
          <w:szCs w:val="28"/>
        </w:rPr>
        <w:t xml:space="preserve"> recurrente cuenta con legitimación para interponer el recurso de revisión</w:t>
      </w:r>
      <w:r w:rsidR="008D2188" w:rsidRPr="0019045D">
        <w:rPr>
          <w:rFonts w:cs="Arial"/>
          <w:sz w:val="28"/>
          <w:szCs w:val="28"/>
        </w:rPr>
        <w:t xml:space="preserve"> en términos del artículo 12 de la Ley de Amparo</w:t>
      </w:r>
      <w:r w:rsidRPr="0019045D">
        <w:rPr>
          <w:rFonts w:cs="Arial"/>
          <w:sz w:val="28"/>
          <w:szCs w:val="28"/>
        </w:rPr>
        <w:t xml:space="preserve">, toda vez que fue presentado por </w:t>
      </w:r>
      <w:r w:rsidR="00512377">
        <w:rPr>
          <w:rFonts w:cs="Arial"/>
          <w:color w:val="FF0000"/>
          <w:sz w:val="28"/>
          <w:szCs w:val="28"/>
        </w:rPr>
        <w:t>**********</w:t>
      </w:r>
      <w:r w:rsidRPr="0019045D">
        <w:rPr>
          <w:rFonts w:cs="Arial"/>
          <w:sz w:val="28"/>
          <w:szCs w:val="28"/>
        </w:rPr>
        <w:t>,</w:t>
      </w:r>
      <w:r w:rsidR="001450F2" w:rsidRPr="0019045D">
        <w:rPr>
          <w:rFonts w:cs="Arial"/>
          <w:sz w:val="28"/>
          <w:szCs w:val="28"/>
        </w:rPr>
        <w:t xml:space="preserve"> </w:t>
      </w:r>
      <w:r w:rsidR="00F34C48" w:rsidRPr="0019045D">
        <w:rPr>
          <w:rFonts w:cs="Arial"/>
          <w:sz w:val="28"/>
          <w:szCs w:val="28"/>
        </w:rPr>
        <w:t>autorizado</w:t>
      </w:r>
      <w:r w:rsidR="002F2E20" w:rsidRPr="0019045D">
        <w:rPr>
          <w:rFonts w:cs="Arial"/>
          <w:sz w:val="28"/>
          <w:szCs w:val="28"/>
        </w:rPr>
        <w:t xml:space="preserve"> en términos amplios</w:t>
      </w:r>
      <w:r w:rsidR="00F34C48" w:rsidRPr="0019045D">
        <w:rPr>
          <w:rFonts w:cs="Arial"/>
          <w:sz w:val="28"/>
          <w:szCs w:val="28"/>
        </w:rPr>
        <w:t xml:space="preserve"> de la quejosa en el juicio de amparo directo </w:t>
      </w:r>
      <w:r w:rsidR="004563FE" w:rsidRPr="0019045D">
        <w:rPr>
          <w:rFonts w:cs="Arial"/>
          <w:sz w:val="28"/>
          <w:szCs w:val="28"/>
        </w:rPr>
        <w:t>247</w:t>
      </w:r>
      <w:r w:rsidR="00F34C48" w:rsidRPr="0019045D">
        <w:rPr>
          <w:rFonts w:cs="Arial"/>
          <w:sz w:val="28"/>
          <w:szCs w:val="28"/>
        </w:rPr>
        <w:t>/202</w:t>
      </w:r>
      <w:r w:rsidR="004563FE" w:rsidRPr="0019045D">
        <w:rPr>
          <w:rFonts w:cs="Arial"/>
          <w:sz w:val="28"/>
          <w:szCs w:val="28"/>
        </w:rPr>
        <w:t>3</w:t>
      </w:r>
      <w:r w:rsidR="00F34C48" w:rsidRPr="0019045D">
        <w:rPr>
          <w:rFonts w:cs="Arial"/>
          <w:sz w:val="28"/>
          <w:szCs w:val="28"/>
        </w:rPr>
        <w:t xml:space="preserve"> del índice del </w:t>
      </w:r>
      <w:r w:rsidR="004563FE" w:rsidRPr="0019045D">
        <w:rPr>
          <w:rFonts w:cs="Arial"/>
          <w:sz w:val="28"/>
          <w:szCs w:val="28"/>
        </w:rPr>
        <w:t>Sexto</w:t>
      </w:r>
      <w:r w:rsidR="00F34C48" w:rsidRPr="0019045D">
        <w:rPr>
          <w:rFonts w:cs="Arial"/>
          <w:sz w:val="28"/>
          <w:szCs w:val="28"/>
        </w:rPr>
        <w:t xml:space="preserve"> Tribunal Colegiado en Materia Administrativa del </w:t>
      </w:r>
      <w:r w:rsidR="002F2E20" w:rsidRPr="0019045D">
        <w:rPr>
          <w:rFonts w:cs="Arial"/>
          <w:sz w:val="28"/>
          <w:szCs w:val="28"/>
        </w:rPr>
        <w:t>Primer</w:t>
      </w:r>
      <w:r w:rsidR="00F34C48" w:rsidRPr="0019045D">
        <w:rPr>
          <w:rFonts w:cs="Arial"/>
          <w:sz w:val="28"/>
          <w:szCs w:val="28"/>
        </w:rPr>
        <w:t xml:space="preserve"> Circuito</w:t>
      </w:r>
      <w:r w:rsidRPr="0019045D">
        <w:rPr>
          <w:rFonts w:cs="Arial"/>
          <w:sz w:val="28"/>
          <w:szCs w:val="28"/>
        </w:rPr>
        <w:t>.</w:t>
      </w:r>
    </w:p>
    <w:p w14:paraId="45269BAF" w14:textId="575E0710" w:rsidR="004222D6" w:rsidRPr="0019045D" w:rsidRDefault="004222D6" w:rsidP="00F813EA">
      <w:pPr>
        <w:pStyle w:val="corte4fondo"/>
        <w:ind w:hanging="567"/>
        <w:rPr>
          <w:rFonts w:cs="Arial"/>
          <w:sz w:val="28"/>
          <w:szCs w:val="28"/>
        </w:rPr>
      </w:pPr>
    </w:p>
    <w:p w14:paraId="01AC3193" w14:textId="2D5E2EF5" w:rsidR="00AF2A0F" w:rsidRPr="0019045D" w:rsidRDefault="00257BB1" w:rsidP="00D9214A">
      <w:pPr>
        <w:pStyle w:val="corte4fondo"/>
        <w:numPr>
          <w:ilvl w:val="0"/>
          <w:numId w:val="2"/>
        </w:numPr>
        <w:ind w:left="0" w:hanging="567"/>
        <w:rPr>
          <w:rFonts w:cs="Arial"/>
          <w:sz w:val="28"/>
          <w:szCs w:val="28"/>
        </w:rPr>
      </w:pPr>
      <w:r w:rsidRPr="0019045D">
        <w:rPr>
          <w:rFonts w:cs="Arial"/>
          <w:sz w:val="28"/>
          <w:szCs w:val="28"/>
        </w:rPr>
        <w:t>Por su parte, el Secretario de Hacienda y Crédito Público tiene legitimación para interponer la revisión adhesiva, en términos del artículo 5, fracción III, inciso a), de la Ley de Amparo, al tener interés jurídico en que subsista</w:t>
      </w:r>
      <w:r w:rsidR="0071543F" w:rsidRPr="0019045D">
        <w:rPr>
          <w:rFonts w:cs="Arial"/>
          <w:sz w:val="28"/>
          <w:szCs w:val="28"/>
        </w:rPr>
        <w:t>n</w:t>
      </w:r>
      <w:r w:rsidRPr="0019045D">
        <w:rPr>
          <w:rFonts w:cs="Arial"/>
          <w:sz w:val="28"/>
          <w:szCs w:val="28"/>
        </w:rPr>
        <w:t xml:space="preserve"> la</w:t>
      </w:r>
      <w:r w:rsidR="00723EE5" w:rsidRPr="0019045D">
        <w:rPr>
          <w:rFonts w:cs="Arial"/>
          <w:sz w:val="28"/>
          <w:szCs w:val="28"/>
        </w:rPr>
        <w:t>s</w:t>
      </w:r>
      <w:r w:rsidRPr="0019045D">
        <w:rPr>
          <w:rFonts w:cs="Arial"/>
          <w:sz w:val="28"/>
          <w:szCs w:val="28"/>
        </w:rPr>
        <w:t xml:space="preserve"> norma</w:t>
      </w:r>
      <w:r w:rsidR="00723EE5" w:rsidRPr="0019045D">
        <w:rPr>
          <w:rFonts w:cs="Arial"/>
          <w:sz w:val="28"/>
          <w:szCs w:val="28"/>
        </w:rPr>
        <w:t>s</w:t>
      </w:r>
      <w:r w:rsidRPr="0019045D">
        <w:rPr>
          <w:rFonts w:cs="Arial"/>
          <w:sz w:val="28"/>
          <w:szCs w:val="28"/>
        </w:rPr>
        <w:t xml:space="preserve"> cuya inconstitucionalidad se plantea</w:t>
      </w:r>
      <w:r w:rsidR="005761AE" w:rsidRPr="0019045D">
        <w:rPr>
          <w:rFonts w:cs="Arial"/>
          <w:sz w:val="28"/>
          <w:szCs w:val="28"/>
        </w:rPr>
        <w:t>.</w:t>
      </w:r>
    </w:p>
    <w:p w14:paraId="1C698FA8" w14:textId="77777777" w:rsidR="00BD2BF9" w:rsidRPr="0019045D" w:rsidRDefault="00BD2BF9" w:rsidP="00D9214A">
      <w:pPr>
        <w:pStyle w:val="Prrafodelista"/>
        <w:spacing w:line="360" w:lineRule="auto"/>
        <w:contextualSpacing w:val="0"/>
        <w:rPr>
          <w:rFonts w:cs="Arial"/>
          <w:sz w:val="28"/>
          <w:szCs w:val="28"/>
        </w:rPr>
      </w:pPr>
    </w:p>
    <w:p w14:paraId="31EB97FD" w14:textId="74EABC92" w:rsidR="00E57FD1" w:rsidRPr="0019045D" w:rsidRDefault="00052076" w:rsidP="009104C0">
      <w:pPr>
        <w:pStyle w:val="corte4fondo"/>
        <w:numPr>
          <w:ilvl w:val="0"/>
          <w:numId w:val="2"/>
        </w:numPr>
        <w:ind w:left="0" w:hanging="567"/>
        <w:rPr>
          <w:rFonts w:cs="Arial"/>
          <w:sz w:val="28"/>
          <w:szCs w:val="28"/>
        </w:rPr>
      </w:pPr>
      <w:r w:rsidRPr="0019045D">
        <w:rPr>
          <w:rFonts w:cs="Arial"/>
          <w:sz w:val="28"/>
          <w:szCs w:val="28"/>
        </w:rPr>
        <w:t>Asimismo, el Subprocurador Fiscal Federal de Amparos está legitimado para actuar en representación del titular de la Secretaría de Hacienda y Crédito Público, en términos del artículo 28, fracciones I, IV, VI, VII y XXI, del Reglamento interior de esa Secretaría, publicado en el Diario Oficial de la Federación el seis de marzo de dos mil veintitrés. A su vez, puede actuar en suplencia por ausencia del Subprocurador mencionado y de los Directores Generales de Amparos contra Leyes y de Amparos contra Actos Administrativos, el Director General de Asuntos Contenciosos y Procedimientos, en términos de los preceptos 4, párrafo primero, apartado D, fracción II, inciso c) y último párrafo, 28 E y 50, séptimo párrafo, del Reglamento interior referido</w:t>
      </w:r>
      <w:r w:rsidR="001F4661" w:rsidRPr="0019045D">
        <w:rPr>
          <w:rFonts w:cs="Arial"/>
          <w:sz w:val="28"/>
          <w:szCs w:val="28"/>
        </w:rPr>
        <w:t>.</w:t>
      </w:r>
    </w:p>
    <w:p w14:paraId="7FC3FB4D" w14:textId="77777777" w:rsidR="00DA13B2" w:rsidRPr="0019045D" w:rsidRDefault="00DA13B2" w:rsidP="00D9214A">
      <w:pPr>
        <w:pStyle w:val="corte4fondo"/>
        <w:ind w:hanging="567"/>
        <w:rPr>
          <w:rFonts w:cs="Arial"/>
          <w:sz w:val="28"/>
          <w:szCs w:val="28"/>
        </w:rPr>
      </w:pPr>
    </w:p>
    <w:p w14:paraId="22F1C9DB" w14:textId="5773D74A" w:rsidR="00FA5EDE" w:rsidRPr="0019045D" w:rsidRDefault="00FA5EDE" w:rsidP="00DE6F54">
      <w:pPr>
        <w:pStyle w:val="corte4fondo"/>
        <w:numPr>
          <w:ilvl w:val="0"/>
          <w:numId w:val="17"/>
        </w:numPr>
        <w:ind w:left="0" w:firstLine="0"/>
        <w:jc w:val="center"/>
        <w:rPr>
          <w:rFonts w:cs="Arial"/>
          <w:b/>
          <w:sz w:val="28"/>
          <w:szCs w:val="28"/>
        </w:rPr>
      </w:pPr>
      <w:r w:rsidRPr="0019045D">
        <w:rPr>
          <w:rFonts w:cs="Arial"/>
          <w:b/>
          <w:sz w:val="28"/>
          <w:szCs w:val="28"/>
        </w:rPr>
        <w:t xml:space="preserve">ESTUDIO DE </w:t>
      </w:r>
      <w:r w:rsidR="0045516B" w:rsidRPr="0019045D">
        <w:rPr>
          <w:rFonts w:cs="Arial"/>
          <w:b/>
          <w:sz w:val="28"/>
          <w:szCs w:val="28"/>
        </w:rPr>
        <w:t xml:space="preserve">LA </w:t>
      </w:r>
      <w:r w:rsidRPr="0019045D">
        <w:rPr>
          <w:rFonts w:cs="Arial"/>
          <w:b/>
          <w:sz w:val="28"/>
          <w:szCs w:val="28"/>
        </w:rPr>
        <w:t>PROCEDENCIA DEL RECURSO</w:t>
      </w:r>
    </w:p>
    <w:p w14:paraId="30D9A59C" w14:textId="77777777" w:rsidR="006C0A85" w:rsidRPr="0019045D" w:rsidRDefault="006C0A85" w:rsidP="00F813EA">
      <w:pPr>
        <w:pStyle w:val="corte4fondo"/>
        <w:ind w:hanging="567"/>
        <w:rPr>
          <w:rFonts w:cs="Arial"/>
          <w:b/>
          <w:sz w:val="28"/>
          <w:szCs w:val="28"/>
        </w:rPr>
      </w:pPr>
    </w:p>
    <w:p w14:paraId="573C500E" w14:textId="4EB2ED34" w:rsidR="00EC25CE" w:rsidRPr="0019045D" w:rsidRDefault="00EC25CE" w:rsidP="00EC25CE">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lastRenderedPageBreak/>
        <w:t xml:space="preserve">Esta </w:t>
      </w:r>
      <w:r w:rsidR="00454572" w:rsidRPr="0019045D">
        <w:rPr>
          <w:rFonts w:ascii="Arial" w:hAnsi="Arial" w:cs="Arial"/>
          <w:sz w:val="28"/>
          <w:szCs w:val="28"/>
        </w:rPr>
        <w:t>Primera</w:t>
      </w:r>
      <w:r w:rsidRPr="0019045D">
        <w:rPr>
          <w:rFonts w:ascii="Arial" w:hAnsi="Arial" w:cs="Arial"/>
          <w:sz w:val="28"/>
          <w:szCs w:val="28"/>
        </w:rPr>
        <w:t xml:space="preserve"> Sala de la Suprema Corte</w:t>
      </w:r>
      <w:r w:rsidR="00D72E9E" w:rsidRPr="0019045D">
        <w:rPr>
          <w:rFonts w:ascii="Arial" w:hAnsi="Arial" w:cs="Arial"/>
          <w:sz w:val="28"/>
          <w:szCs w:val="28"/>
        </w:rPr>
        <w:t xml:space="preserve"> de Justicia de la Nación</w:t>
      </w:r>
      <w:r w:rsidRPr="0019045D">
        <w:rPr>
          <w:rFonts w:ascii="Arial" w:hAnsi="Arial" w:cs="Arial"/>
          <w:sz w:val="28"/>
          <w:szCs w:val="28"/>
        </w:rPr>
        <w:t xml:space="preserve"> considera que el asunto reúne los requisitos de procedencia y, por tanto, </w:t>
      </w:r>
      <w:r w:rsidR="009B26B8" w:rsidRPr="0019045D">
        <w:rPr>
          <w:rFonts w:ascii="Arial" w:hAnsi="Arial" w:cs="Arial"/>
          <w:sz w:val="28"/>
          <w:szCs w:val="28"/>
        </w:rPr>
        <w:t>amerita un estudio de fondo</w:t>
      </w:r>
      <w:r w:rsidRPr="0019045D">
        <w:rPr>
          <w:rFonts w:ascii="Arial" w:hAnsi="Arial" w:cs="Arial"/>
          <w:sz w:val="28"/>
          <w:szCs w:val="28"/>
        </w:rPr>
        <w:t xml:space="preserve">. Esta </w:t>
      </w:r>
      <w:r w:rsidR="009B26B8" w:rsidRPr="0019045D">
        <w:rPr>
          <w:rFonts w:ascii="Arial" w:hAnsi="Arial" w:cs="Arial"/>
          <w:sz w:val="28"/>
          <w:szCs w:val="28"/>
        </w:rPr>
        <w:t>determinación</w:t>
      </w:r>
      <w:r w:rsidRPr="0019045D">
        <w:rPr>
          <w:rFonts w:ascii="Arial" w:hAnsi="Arial" w:cs="Arial"/>
          <w:sz w:val="28"/>
          <w:szCs w:val="28"/>
        </w:rPr>
        <w:t xml:space="preserve"> se sustenta en las siguientes razones:</w:t>
      </w:r>
    </w:p>
    <w:p w14:paraId="3FD818A8" w14:textId="77777777" w:rsidR="00EC25CE" w:rsidRPr="0019045D" w:rsidRDefault="00EC25CE" w:rsidP="00EC25CE">
      <w:pPr>
        <w:spacing w:line="360" w:lineRule="auto"/>
        <w:jc w:val="both"/>
        <w:rPr>
          <w:rFonts w:ascii="Arial" w:hAnsi="Arial" w:cs="Arial"/>
          <w:sz w:val="28"/>
          <w:szCs w:val="28"/>
        </w:rPr>
      </w:pPr>
    </w:p>
    <w:p w14:paraId="6036AA43" w14:textId="77777777" w:rsidR="00EC25CE" w:rsidRPr="0019045D" w:rsidRDefault="00EC25CE" w:rsidP="00EC25CE">
      <w:pPr>
        <w:pStyle w:val="corte4fondo"/>
        <w:numPr>
          <w:ilvl w:val="0"/>
          <w:numId w:val="2"/>
        </w:numPr>
        <w:ind w:left="0" w:hanging="567"/>
        <w:rPr>
          <w:rFonts w:cs="Arial"/>
          <w:sz w:val="28"/>
          <w:szCs w:val="28"/>
          <w:lang w:eastAsia="es-ES"/>
        </w:rPr>
      </w:pPr>
      <w:r w:rsidRPr="0019045D">
        <w:rPr>
          <w:rFonts w:cs="Arial"/>
          <w:color w:val="000000"/>
          <w:sz w:val="28"/>
          <w:szCs w:val="28"/>
        </w:rPr>
        <w:t xml:space="preserve">Inicialmente, debe destacarse que en las reformas constitucionales de dos mil once se modificó sustancialmente el régimen del juicio de amparo cambiando </w:t>
      </w:r>
      <w:r w:rsidRPr="0019045D">
        <w:rPr>
          <w:rFonts w:cs="Arial"/>
          <w:sz w:val="28"/>
          <w:szCs w:val="28"/>
          <w:lang w:eastAsia="es-ES"/>
        </w:rPr>
        <w:t>la expresión que se refería a las sentencias que “</w:t>
      </w:r>
      <w:r w:rsidRPr="0019045D">
        <w:rPr>
          <w:rFonts w:cs="Arial"/>
          <w:i/>
          <w:iCs/>
          <w:sz w:val="28"/>
          <w:szCs w:val="28"/>
          <w:lang w:eastAsia="es-ES"/>
        </w:rPr>
        <w:t>decidan sobre la inconstitucionalidad de una ley</w:t>
      </w:r>
      <w:r w:rsidRPr="0019045D">
        <w:rPr>
          <w:rFonts w:cs="Arial"/>
          <w:sz w:val="28"/>
          <w:szCs w:val="28"/>
          <w:lang w:eastAsia="es-ES"/>
        </w:rPr>
        <w:t>”, para ampliar la procedencia a “</w:t>
      </w:r>
      <w:r w:rsidRPr="0019045D">
        <w:rPr>
          <w:rFonts w:cs="Arial"/>
          <w:i/>
          <w:iCs/>
          <w:sz w:val="28"/>
          <w:szCs w:val="28"/>
          <w:lang w:eastAsia="es-ES"/>
        </w:rPr>
        <w:t>sentencias que decidan sobre la constitucionalidad de normas generales</w:t>
      </w:r>
      <w:r w:rsidRPr="0019045D">
        <w:rPr>
          <w:rFonts w:cs="Arial"/>
          <w:sz w:val="28"/>
          <w:szCs w:val="28"/>
          <w:lang w:eastAsia="es-ES"/>
        </w:rPr>
        <w:t xml:space="preserve">” y se agregó expresamente un supuesto de procedencia del recurso de revisión que se había establecido previamente por la vía jurisprudencial, consistente en el caso en que el tribunal colegiado omita el estudio de alguna cuestión de constitucionalidad que hubiera sido planteada en la demanda, por lo que </w:t>
      </w:r>
      <w:r w:rsidRPr="0019045D">
        <w:rPr>
          <w:rFonts w:cs="Arial"/>
          <w:color w:val="000000"/>
          <w:sz w:val="28"/>
          <w:szCs w:val="28"/>
        </w:rPr>
        <w:t>en la fracción IX del artículo 107 constitucional, se estableció lo siguiente:</w:t>
      </w:r>
    </w:p>
    <w:p w14:paraId="2C2EC640" w14:textId="77777777" w:rsidR="00EC25CE" w:rsidRPr="0019045D" w:rsidRDefault="00EC25CE" w:rsidP="00EC25CE">
      <w:pPr>
        <w:pStyle w:val="corte5transcripcion"/>
        <w:ind w:left="0" w:right="-93" w:hanging="567"/>
        <w:rPr>
          <w:rFonts w:cs="Arial"/>
          <w:b w:val="0"/>
          <w:i w:val="0"/>
          <w:sz w:val="28"/>
          <w:szCs w:val="28"/>
          <w:lang w:val="es-MX"/>
        </w:rPr>
      </w:pPr>
    </w:p>
    <w:p w14:paraId="19784D09" w14:textId="77777777" w:rsidR="00EC25CE" w:rsidRPr="0019045D" w:rsidRDefault="00EC25CE" w:rsidP="00AF58CF">
      <w:pPr>
        <w:pStyle w:val="corte5transcripcion"/>
        <w:spacing w:line="240" w:lineRule="auto"/>
        <w:ind w:left="567" w:right="-93"/>
        <w:rPr>
          <w:rFonts w:cs="Arial"/>
          <w:b w:val="0"/>
          <w:i w:val="0"/>
          <w:sz w:val="26"/>
          <w:szCs w:val="26"/>
          <w:lang w:val="es-MX"/>
        </w:rPr>
      </w:pPr>
      <w:r w:rsidRPr="0019045D">
        <w:rPr>
          <w:rFonts w:cs="Arial"/>
          <w:bCs/>
          <w:i w:val="0"/>
          <w:sz w:val="26"/>
          <w:szCs w:val="26"/>
          <w:lang w:val="es-MX"/>
        </w:rPr>
        <w:t>Artículo 107</w:t>
      </w:r>
      <w:r w:rsidRPr="0019045D">
        <w:rPr>
          <w:rFonts w:cs="Arial"/>
          <w:b w:val="0"/>
          <w:i w:val="0"/>
          <w:sz w:val="26"/>
          <w:szCs w:val="26"/>
          <w:lang w:val="es-MX"/>
        </w:rPr>
        <w:t>. Las controversias de que habla el artículo 103 de esta Constitución, con excepción de aquellas en materia electoral, se sujetarán a los procedimientos que determine la ley reglamentaria, de acuerdo con las bases siguientes:</w:t>
      </w:r>
    </w:p>
    <w:p w14:paraId="37300632" w14:textId="77777777" w:rsidR="00EC25CE" w:rsidRPr="0019045D" w:rsidRDefault="00EC25CE" w:rsidP="00AF58CF">
      <w:pPr>
        <w:pStyle w:val="corte5transcripcion"/>
        <w:spacing w:line="240" w:lineRule="auto"/>
        <w:ind w:left="567" w:right="-93"/>
        <w:rPr>
          <w:rFonts w:cs="Arial"/>
          <w:b w:val="0"/>
          <w:i w:val="0"/>
          <w:sz w:val="26"/>
          <w:szCs w:val="26"/>
          <w:lang w:val="es-MX"/>
        </w:rPr>
      </w:pPr>
      <w:r w:rsidRPr="0019045D">
        <w:rPr>
          <w:rFonts w:cs="Arial"/>
          <w:b w:val="0"/>
          <w:i w:val="0"/>
          <w:sz w:val="26"/>
          <w:szCs w:val="26"/>
          <w:lang w:val="es-MX"/>
        </w:rPr>
        <w:t>[…]</w:t>
      </w:r>
    </w:p>
    <w:p w14:paraId="47BF6794" w14:textId="77777777" w:rsidR="00BC5EA9" w:rsidRPr="0019045D" w:rsidRDefault="00BC5EA9" w:rsidP="00AF58CF">
      <w:pPr>
        <w:pStyle w:val="corte5transcripcion"/>
        <w:spacing w:line="240" w:lineRule="auto"/>
        <w:ind w:left="567" w:right="-93" w:firstLine="708"/>
        <w:rPr>
          <w:rFonts w:cs="Arial"/>
          <w:b w:val="0"/>
          <w:i w:val="0"/>
          <w:sz w:val="26"/>
          <w:szCs w:val="26"/>
          <w:lang w:val="es-MX"/>
        </w:rPr>
      </w:pPr>
    </w:p>
    <w:p w14:paraId="448F5074" w14:textId="77777777" w:rsidR="00FE1B5A" w:rsidRPr="0019045D" w:rsidRDefault="00FE1B5A" w:rsidP="00AF58CF">
      <w:pPr>
        <w:pStyle w:val="corte5transcripcion"/>
        <w:spacing w:line="240" w:lineRule="auto"/>
        <w:ind w:left="567" w:right="-93" w:firstLine="708"/>
        <w:rPr>
          <w:rFonts w:cs="Arial"/>
          <w:b w:val="0"/>
          <w:i w:val="0"/>
          <w:sz w:val="26"/>
          <w:szCs w:val="26"/>
          <w:lang w:val="es-MX"/>
        </w:rPr>
      </w:pPr>
    </w:p>
    <w:p w14:paraId="486A8148" w14:textId="77777777" w:rsidR="00EC25CE" w:rsidRPr="0019045D" w:rsidRDefault="00EC25CE" w:rsidP="00AF58CF">
      <w:pPr>
        <w:pStyle w:val="corte5transcripcion"/>
        <w:spacing w:line="240" w:lineRule="auto"/>
        <w:ind w:left="567" w:right="-93"/>
        <w:rPr>
          <w:rFonts w:cs="Arial"/>
          <w:b w:val="0"/>
          <w:i w:val="0"/>
          <w:sz w:val="26"/>
          <w:szCs w:val="26"/>
          <w:lang w:val="es-MX"/>
        </w:rPr>
      </w:pPr>
      <w:r w:rsidRPr="0019045D">
        <w:rPr>
          <w:rFonts w:cs="Arial"/>
          <w:b w:val="0"/>
          <w:i w:val="0"/>
          <w:sz w:val="26"/>
          <w:szCs w:val="26"/>
          <w:lang w:val="es-MX"/>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fijen un criterio de importancia y trascendencia, según lo disponga la Suprema Corte de Justicia de la Nación, en cumplimiento de los acuerdos generales del Pleno. La materia del recurso se limitará a la decisión de las cuestiones propiamente constitucionales, sin poder comprender otras;</w:t>
      </w:r>
    </w:p>
    <w:p w14:paraId="38EE8E2F" w14:textId="0C2A4273" w:rsidR="00EC25CE" w:rsidRPr="0019045D" w:rsidRDefault="00EC25CE" w:rsidP="00AF58CF">
      <w:pPr>
        <w:spacing w:line="360" w:lineRule="auto"/>
        <w:ind w:left="567"/>
        <w:jc w:val="both"/>
        <w:rPr>
          <w:rFonts w:ascii="Arial" w:hAnsi="Arial" w:cs="Arial"/>
          <w:sz w:val="28"/>
          <w:szCs w:val="28"/>
        </w:rPr>
      </w:pPr>
      <w:r w:rsidRPr="0019045D">
        <w:rPr>
          <w:rFonts w:ascii="Arial" w:hAnsi="Arial" w:cs="Arial"/>
          <w:sz w:val="26"/>
          <w:szCs w:val="26"/>
        </w:rPr>
        <w:t>[…]</w:t>
      </w:r>
    </w:p>
    <w:p w14:paraId="2C39F8E4" w14:textId="77777777" w:rsidR="00C70A88" w:rsidRPr="0019045D" w:rsidRDefault="00C70A88" w:rsidP="00CC0BB6">
      <w:pPr>
        <w:rPr>
          <w:rFonts w:ascii="Arial" w:hAnsi="Arial" w:cs="Arial"/>
          <w:sz w:val="28"/>
          <w:szCs w:val="28"/>
        </w:rPr>
      </w:pPr>
    </w:p>
    <w:p w14:paraId="11F76F1E" w14:textId="77777777" w:rsidR="002142E2" w:rsidRPr="0019045D" w:rsidRDefault="002142E2" w:rsidP="00CC0BB6">
      <w:pPr>
        <w:rPr>
          <w:rFonts w:ascii="Arial" w:hAnsi="Arial" w:cs="Arial"/>
          <w:sz w:val="28"/>
          <w:szCs w:val="28"/>
        </w:rPr>
      </w:pPr>
    </w:p>
    <w:p w14:paraId="27FDE4D9" w14:textId="77777777" w:rsidR="00EC25CE" w:rsidRPr="0019045D" w:rsidRDefault="00EC25CE" w:rsidP="00FE1B5A">
      <w:pPr>
        <w:numPr>
          <w:ilvl w:val="0"/>
          <w:numId w:val="2"/>
        </w:numPr>
        <w:spacing w:line="360" w:lineRule="auto"/>
        <w:ind w:left="0" w:hanging="567"/>
        <w:jc w:val="both"/>
        <w:rPr>
          <w:rFonts w:ascii="Arial" w:hAnsi="Arial" w:cs="Arial"/>
          <w:sz w:val="28"/>
          <w:szCs w:val="28"/>
        </w:rPr>
      </w:pPr>
      <w:r w:rsidRPr="0019045D">
        <w:rPr>
          <w:rFonts w:ascii="Arial" w:hAnsi="Arial" w:cs="Arial"/>
          <w:color w:val="000000"/>
          <w:sz w:val="28"/>
          <w:szCs w:val="28"/>
        </w:rPr>
        <w:t>Así, se conservó la esencia de este recurso en cuanto a que se trata de un medio de defensa extraordinario, pues por regla general el amparo directo sigue siendo uni-instancial. Además, hay otro elemento crucial para la procedencia del recurso, no basta con que en el asunto esté involucrado algún tema de constitucionalidad, sino que es necesario que este Tribunal Constitucional considere que, con motivo de la resolución del recurso, se fijará un criterio de importancia y trascendencia.</w:t>
      </w:r>
    </w:p>
    <w:p w14:paraId="52411C44" w14:textId="77777777" w:rsidR="00EC25CE" w:rsidRPr="0019045D" w:rsidRDefault="00EC25CE" w:rsidP="00FE1B5A">
      <w:pPr>
        <w:spacing w:line="360" w:lineRule="auto"/>
        <w:jc w:val="both"/>
        <w:rPr>
          <w:rFonts w:ascii="Arial" w:hAnsi="Arial" w:cs="Arial"/>
          <w:sz w:val="28"/>
          <w:szCs w:val="28"/>
        </w:rPr>
      </w:pPr>
    </w:p>
    <w:p w14:paraId="26E648D4" w14:textId="77777777" w:rsidR="00EC25CE" w:rsidRPr="0019045D" w:rsidRDefault="00EC25CE" w:rsidP="00FE1B5A">
      <w:pPr>
        <w:pStyle w:val="corte4fondo"/>
        <w:numPr>
          <w:ilvl w:val="0"/>
          <w:numId w:val="2"/>
        </w:numPr>
        <w:ind w:left="0" w:right="49" w:hanging="567"/>
        <w:rPr>
          <w:rFonts w:cs="Arial"/>
          <w:color w:val="000000"/>
          <w:sz w:val="28"/>
          <w:szCs w:val="28"/>
        </w:rPr>
      </w:pPr>
      <w:r w:rsidRPr="0019045D">
        <w:rPr>
          <w:rFonts w:cs="Arial"/>
          <w:color w:val="000000"/>
          <w:sz w:val="28"/>
          <w:szCs w:val="28"/>
        </w:rPr>
        <w:t>El citado precepto constitucional establece que los criterios sobre cuándo debe estimarse que un asunto reviste las características de importancia y trascendencia serán fijados por la Suprema Corte de Justicia de la Nación a través de acuerdos generales del Pleno, por lo que éste expidió el Acuerdo General 9/2015, publicado en el Diario Oficial de la Federación el doce de junio de dos mil quince, en el que estableció que para determinar si es procedente o no el recurso de revisión, una vez actualizados los presupuestos procesales (como la competencia, legitimación, oportunidad del recurso –en su caso–, entre otros), es necesario que se cumplan las dos condiciones establecidas tanto en la Constitución Federal como en el artículo 81, fracción II, de la Ley de Amparo</w:t>
      </w:r>
      <w:r w:rsidRPr="0019045D">
        <w:rPr>
          <w:rStyle w:val="Refdenotaalpie"/>
          <w:rFonts w:cs="Arial"/>
          <w:color w:val="000000"/>
          <w:sz w:val="28"/>
          <w:szCs w:val="28"/>
        </w:rPr>
        <w:footnoteReference w:id="9"/>
      </w:r>
      <w:r w:rsidRPr="0019045D">
        <w:rPr>
          <w:rFonts w:cs="Arial"/>
          <w:color w:val="000000"/>
          <w:sz w:val="28"/>
          <w:szCs w:val="28"/>
        </w:rPr>
        <w:t>, a saber:</w:t>
      </w:r>
    </w:p>
    <w:p w14:paraId="6B84A49C" w14:textId="77777777" w:rsidR="00EC25CE" w:rsidRPr="0019045D" w:rsidRDefault="00EC25CE" w:rsidP="00EC25CE">
      <w:pPr>
        <w:pStyle w:val="Prrafodelista"/>
        <w:rPr>
          <w:rFonts w:cs="Arial"/>
          <w:color w:val="000000"/>
          <w:sz w:val="28"/>
          <w:szCs w:val="28"/>
        </w:rPr>
      </w:pPr>
    </w:p>
    <w:p w14:paraId="5AABEC55" w14:textId="77777777" w:rsidR="00EC25CE" w:rsidRPr="0019045D" w:rsidRDefault="00EC25CE" w:rsidP="00AF58CF">
      <w:pPr>
        <w:pStyle w:val="corte4fondo"/>
        <w:numPr>
          <w:ilvl w:val="1"/>
          <w:numId w:val="2"/>
        </w:numPr>
        <w:spacing w:line="240" w:lineRule="auto"/>
        <w:ind w:left="851" w:right="51"/>
        <w:rPr>
          <w:rFonts w:cs="Arial"/>
          <w:color w:val="000000"/>
          <w:sz w:val="26"/>
          <w:szCs w:val="26"/>
        </w:rPr>
      </w:pPr>
      <w:r w:rsidRPr="0019045D">
        <w:rPr>
          <w:rFonts w:cs="Arial"/>
          <w:color w:val="000000"/>
          <w:sz w:val="26"/>
          <w:szCs w:val="26"/>
        </w:rPr>
        <w:t>En la revisión debe subsistir alguna cuestión de constitucionalidad. Es decir, la sentencia de amparo combatida debe resolver sobre la constitucionalidad de normas generales; establecer la interpretación directa de algún precepto constitucional o de los derechos humanos contenidos en los tratados internacionales de los que el Estado mexicano es parte, u omitir un pronunciamiento sobre tales cuestiones cuando se hubieran planteado en la demanda.</w:t>
      </w:r>
    </w:p>
    <w:p w14:paraId="109655DE" w14:textId="77777777" w:rsidR="00EC25CE" w:rsidRPr="0019045D" w:rsidRDefault="00EC25CE" w:rsidP="00AF58CF">
      <w:pPr>
        <w:pStyle w:val="corte4fondo"/>
        <w:spacing w:line="240" w:lineRule="auto"/>
        <w:ind w:left="851" w:right="51" w:firstLine="0"/>
        <w:rPr>
          <w:rFonts w:cs="Arial"/>
          <w:color w:val="000000"/>
          <w:sz w:val="26"/>
          <w:szCs w:val="26"/>
        </w:rPr>
      </w:pPr>
    </w:p>
    <w:p w14:paraId="7268E915" w14:textId="77777777" w:rsidR="00EC25CE" w:rsidRPr="0019045D" w:rsidRDefault="00EC25CE" w:rsidP="00AF58CF">
      <w:pPr>
        <w:pStyle w:val="Prrafodelista"/>
        <w:numPr>
          <w:ilvl w:val="1"/>
          <w:numId w:val="2"/>
        </w:numPr>
        <w:ind w:left="851"/>
        <w:jc w:val="both"/>
        <w:rPr>
          <w:rFonts w:ascii="Arial" w:hAnsi="Arial" w:cs="Arial"/>
          <w:sz w:val="26"/>
          <w:szCs w:val="26"/>
        </w:rPr>
      </w:pPr>
      <w:r w:rsidRPr="0019045D">
        <w:rPr>
          <w:rFonts w:ascii="Arial" w:hAnsi="Arial" w:cs="Arial"/>
          <w:color w:val="000000"/>
          <w:sz w:val="26"/>
          <w:szCs w:val="26"/>
        </w:rPr>
        <w:t>El asunto debe fijar un criterio de importancia y trascendencia, a juicio de la Suprema Corte de Justicia de la Nación, conforme a los lineamientos sentados por ésta en acuerdos generales.</w:t>
      </w:r>
    </w:p>
    <w:p w14:paraId="3DC2B6C0" w14:textId="77777777" w:rsidR="00EC25CE" w:rsidRPr="0019045D" w:rsidRDefault="00EC25CE" w:rsidP="00EC25CE">
      <w:pPr>
        <w:spacing w:line="360" w:lineRule="auto"/>
        <w:jc w:val="both"/>
        <w:rPr>
          <w:rFonts w:ascii="Arial" w:hAnsi="Arial" w:cs="Arial"/>
          <w:sz w:val="28"/>
          <w:szCs w:val="28"/>
        </w:rPr>
      </w:pPr>
    </w:p>
    <w:p w14:paraId="71E9C1C8" w14:textId="77777777" w:rsidR="00EC25CE" w:rsidRPr="0019045D" w:rsidRDefault="00EC25CE" w:rsidP="00EC25CE">
      <w:pPr>
        <w:pStyle w:val="corte4fondo"/>
        <w:numPr>
          <w:ilvl w:val="0"/>
          <w:numId w:val="2"/>
        </w:numPr>
        <w:tabs>
          <w:tab w:val="left" w:pos="142"/>
        </w:tabs>
        <w:ind w:left="0" w:right="49" w:hanging="567"/>
        <w:rPr>
          <w:rFonts w:cs="Arial"/>
          <w:sz w:val="28"/>
          <w:szCs w:val="28"/>
          <w:lang w:eastAsia="es-ES"/>
        </w:rPr>
      </w:pPr>
      <w:r w:rsidRPr="0019045D">
        <w:rPr>
          <w:rFonts w:cs="Arial"/>
          <w:color w:val="000000"/>
          <w:sz w:val="28"/>
          <w:szCs w:val="28"/>
        </w:rPr>
        <w:t>Respecto de este segundo punto, dicho Acuerdo General 9/2015 estableció los lineamientos que permiten determinar si en un dado caso puede estimarse que el asunto reviste las cualidades de importancia y trascendencia, de la siguiente manera:</w:t>
      </w:r>
    </w:p>
    <w:p w14:paraId="2FBC1449" w14:textId="77777777" w:rsidR="00EC25CE" w:rsidRPr="0019045D" w:rsidRDefault="00EC25CE" w:rsidP="00EC25CE">
      <w:pPr>
        <w:pStyle w:val="corte5transcripcion"/>
        <w:ind w:left="0" w:right="49" w:hanging="567"/>
        <w:rPr>
          <w:rFonts w:cs="Arial"/>
          <w:b w:val="0"/>
          <w:i w:val="0"/>
          <w:sz w:val="28"/>
          <w:szCs w:val="28"/>
          <w:lang w:val="es-MX"/>
        </w:rPr>
      </w:pPr>
    </w:p>
    <w:p w14:paraId="5D630D75" w14:textId="77777777" w:rsidR="00EC25CE" w:rsidRPr="0019045D" w:rsidRDefault="00EC25CE" w:rsidP="00EC25CE">
      <w:pPr>
        <w:pStyle w:val="corte5transcripcion"/>
        <w:spacing w:line="240" w:lineRule="auto"/>
        <w:ind w:left="567" w:right="49"/>
        <w:rPr>
          <w:rFonts w:cs="Arial"/>
          <w:b w:val="0"/>
          <w:i w:val="0"/>
          <w:sz w:val="26"/>
          <w:szCs w:val="26"/>
          <w:lang w:val="es-MX"/>
        </w:rPr>
      </w:pPr>
      <w:r w:rsidRPr="0019045D">
        <w:rPr>
          <w:rFonts w:cs="Arial"/>
          <w:bCs/>
          <w:i w:val="0"/>
          <w:sz w:val="26"/>
          <w:szCs w:val="26"/>
          <w:lang w:val="es-MX"/>
        </w:rPr>
        <w:t>SEGUNDO</w:t>
      </w:r>
      <w:r w:rsidRPr="0019045D">
        <w:rPr>
          <w:rFonts w:cs="Arial"/>
          <w:b w:val="0"/>
          <w:i w:val="0"/>
          <w:sz w:val="26"/>
          <w:szCs w:val="26"/>
          <w:lang w:val="es-MX"/>
        </w:rPr>
        <w:t>. Se entenderá que la resolución de un amparo directo en revisión permite fijar un criterio de importancia y trascendencia, cuando habiéndose surtido los requisitos del inciso a) del Punto inmediato anterior, se advierta que aquélla dará lugar a un pronunciamiento novedoso o de relevancia para el orden jurídico nacional.</w:t>
      </w:r>
    </w:p>
    <w:p w14:paraId="3C0832A5" w14:textId="77777777" w:rsidR="00EC25CE" w:rsidRPr="0019045D" w:rsidRDefault="00EC25CE" w:rsidP="00EC25CE">
      <w:pPr>
        <w:pStyle w:val="corte5transcripcion"/>
        <w:spacing w:line="240" w:lineRule="auto"/>
        <w:ind w:left="567" w:right="49"/>
        <w:rPr>
          <w:rFonts w:cs="Arial"/>
          <w:b w:val="0"/>
          <w:i w:val="0"/>
          <w:sz w:val="26"/>
          <w:szCs w:val="26"/>
          <w:lang w:val="es-MX"/>
        </w:rPr>
      </w:pPr>
    </w:p>
    <w:p w14:paraId="218BC86C" w14:textId="77777777" w:rsidR="00EC25CE" w:rsidRPr="0019045D" w:rsidRDefault="00EC25CE" w:rsidP="00EC25CE">
      <w:pPr>
        <w:ind w:left="567"/>
        <w:jc w:val="both"/>
        <w:rPr>
          <w:rFonts w:ascii="Arial" w:hAnsi="Arial" w:cs="Arial"/>
          <w:sz w:val="26"/>
          <w:szCs w:val="26"/>
        </w:rPr>
      </w:pPr>
      <w:r w:rsidRPr="0019045D">
        <w:rPr>
          <w:rFonts w:ascii="Arial" w:hAnsi="Arial" w:cs="Arial"/>
          <w:sz w:val="26"/>
          <w:szCs w:val="26"/>
        </w:rPr>
        <w:t>También se considerará que la resolución de un amparo directo en revisión permite fijar un criterio de importancia y trascendencia, cuando lo decidido en la sentencia recurrida pueda implicar el desconocimiento de un criterio sostenido por la Suprema Corte de Justicia de la Nación relacionado con alguna cuestión propiamente constitucional, por haberse resuelto en contra de dicho criterio o se hubiere omitido su aplicación.</w:t>
      </w:r>
    </w:p>
    <w:p w14:paraId="0A94A0F8" w14:textId="77777777" w:rsidR="00EC25CE" w:rsidRPr="0019045D" w:rsidRDefault="00EC25CE" w:rsidP="00EC25CE">
      <w:pPr>
        <w:spacing w:line="360" w:lineRule="auto"/>
        <w:jc w:val="both"/>
        <w:rPr>
          <w:rFonts w:ascii="Arial" w:hAnsi="Arial" w:cs="Arial"/>
          <w:sz w:val="28"/>
          <w:szCs w:val="28"/>
        </w:rPr>
      </w:pPr>
    </w:p>
    <w:p w14:paraId="15DD329D" w14:textId="77777777" w:rsidR="002142E2" w:rsidRPr="0019045D" w:rsidRDefault="002142E2" w:rsidP="00EC25CE">
      <w:pPr>
        <w:spacing w:line="360" w:lineRule="auto"/>
        <w:jc w:val="both"/>
        <w:rPr>
          <w:rFonts w:ascii="Arial" w:hAnsi="Arial" w:cs="Arial"/>
          <w:sz w:val="28"/>
          <w:szCs w:val="28"/>
        </w:rPr>
      </w:pPr>
    </w:p>
    <w:p w14:paraId="02EFF362" w14:textId="7E1EB618" w:rsidR="00EC25CE" w:rsidRPr="0019045D" w:rsidRDefault="00EC25CE" w:rsidP="007978C1">
      <w:pPr>
        <w:numPr>
          <w:ilvl w:val="0"/>
          <w:numId w:val="2"/>
        </w:numPr>
        <w:spacing w:line="360" w:lineRule="auto"/>
        <w:ind w:left="0" w:hanging="567"/>
        <w:jc w:val="both"/>
        <w:rPr>
          <w:rFonts w:ascii="Arial" w:hAnsi="Arial" w:cs="Arial"/>
          <w:sz w:val="28"/>
          <w:szCs w:val="28"/>
        </w:rPr>
      </w:pPr>
      <w:r w:rsidRPr="0019045D">
        <w:rPr>
          <w:rFonts w:ascii="Arial" w:hAnsi="Arial" w:cs="Arial"/>
          <w:color w:val="000000"/>
          <w:sz w:val="28"/>
          <w:szCs w:val="28"/>
        </w:rPr>
        <w:t>Con ello, se permite a esta Suprema Corte</w:t>
      </w:r>
      <w:r w:rsidR="004F2522" w:rsidRPr="0019045D">
        <w:rPr>
          <w:rFonts w:ascii="Arial" w:hAnsi="Arial" w:cs="Arial"/>
          <w:color w:val="000000"/>
          <w:sz w:val="28"/>
          <w:szCs w:val="28"/>
        </w:rPr>
        <w:t xml:space="preserve"> de Justicia de la Nación</w:t>
      </w:r>
      <w:r w:rsidRPr="0019045D">
        <w:rPr>
          <w:rFonts w:ascii="Arial" w:hAnsi="Arial" w:cs="Arial"/>
          <w:color w:val="000000"/>
          <w:sz w:val="28"/>
          <w:szCs w:val="28"/>
        </w:rPr>
        <w:t xml:space="preserve"> valorar de manera discrecional si, a su juicio, la resolución de un determinado asunto puede: (I) dar lugar a un pronunciamiento novedoso o de relevancia para el orden jurídico nacional; o (II) lo decidido en la sentencia recurrida pueda implicar el desconocimiento de un criterio </w:t>
      </w:r>
      <w:r w:rsidRPr="0019045D">
        <w:rPr>
          <w:rFonts w:ascii="Arial" w:hAnsi="Arial" w:cs="Arial"/>
          <w:color w:val="000000"/>
          <w:sz w:val="28"/>
          <w:szCs w:val="28"/>
        </w:rPr>
        <w:lastRenderedPageBreak/>
        <w:t>sostenido por esta Suprema Corte de Justicia de la Nación en relación con alguna cuestión propiamente constitucional, por haberse resuelto en contra de dicho criterio o se hubiere omitido su aplicación.</w:t>
      </w:r>
    </w:p>
    <w:p w14:paraId="4A58AD4D" w14:textId="77777777" w:rsidR="00EC25CE" w:rsidRPr="0019045D" w:rsidRDefault="00EC25CE" w:rsidP="007978C1">
      <w:pPr>
        <w:spacing w:line="360" w:lineRule="auto"/>
        <w:jc w:val="both"/>
        <w:rPr>
          <w:rFonts w:ascii="Arial" w:hAnsi="Arial" w:cs="Arial"/>
          <w:sz w:val="28"/>
          <w:szCs w:val="28"/>
        </w:rPr>
      </w:pPr>
    </w:p>
    <w:p w14:paraId="46FD2D61" w14:textId="77777777" w:rsidR="00EC25CE" w:rsidRPr="0019045D" w:rsidRDefault="00EC25CE" w:rsidP="007978C1">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Luego, el </w:t>
      </w:r>
      <w:r w:rsidRPr="0019045D">
        <w:rPr>
          <w:rFonts w:ascii="Arial" w:hAnsi="Arial" w:cs="Arial"/>
          <w:color w:val="000000"/>
          <w:sz w:val="28"/>
          <w:szCs w:val="28"/>
        </w:rPr>
        <w:t>once</w:t>
      </w:r>
      <w:r w:rsidRPr="0019045D">
        <w:rPr>
          <w:rFonts w:ascii="Arial" w:hAnsi="Arial" w:cs="Arial"/>
          <w:sz w:val="28"/>
          <w:szCs w:val="28"/>
        </w:rPr>
        <w:t xml:space="preserve"> de marzo de dos mil veintiuno, fue publicada en el Diario Oficial de la Federación, la reforma constitucional, en lo que interesa al precepto en estudio, se advierte que ahora las resoluciones que emitan los Tribunales Colegiados de Circuito en juicios de amparo directo no admiten recurso alguno, salvo que el asunto revista un “</w:t>
      </w:r>
      <w:r w:rsidRPr="0019045D">
        <w:rPr>
          <w:rFonts w:ascii="Arial" w:hAnsi="Arial" w:cs="Arial"/>
          <w:b/>
          <w:bCs/>
          <w:i/>
          <w:iCs/>
          <w:sz w:val="28"/>
          <w:szCs w:val="28"/>
        </w:rPr>
        <w:t>interés excepcional en materia constitucional o de derechos humanos</w:t>
      </w:r>
      <w:r w:rsidRPr="0019045D">
        <w:rPr>
          <w:rFonts w:ascii="Arial" w:hAnsi="Arial" w:cs="Arial"/>
          <w:sz w:val="28"/>
          <w:szCs w:val="28"/>
        </w:rPr>
        <w:t>”, lo cual queda a discreción de esta Suprema Corte de Justicia de la Nación.</w:t>
      </w:r>
    </w:p>
    <w:p w14:paraId="79C2BAE0" w14:textId="77777777" w:rsidR="00EC25CE" w:rsidRPr="0019045D" w:rsidRDefault="00EC25CE" w:rsidP="007978C1">
      <w:pPr>
        <w:pStyle w:val="Prrafodelista"/>
        <w:spacing w:line="360" w:lineRule="auto"/>
        <w:rPr>
          <w:rFonts w:ascii="Arial" w:hAnsi="Arial" w:cs="Arial"/>
          <w:sz w:val="28"/>
          <w:szCs w:val="28"/>
        </w:rPr>
      </w:pPr>
    </w:p>
    <w:p w14:paraId="3E881F02" w14:textId="77777777" w:rsidR="00EC25CE" w:rsidRPr="0019045D" w:rsidRDefault="00EC25CE" w:rsidP="007978C1">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En efecto, de la exposición de motivos de veinte de febrero de dos mil veinte y de la discusión de veintisiete de noviembre de ese año, se advierte que la intención del legislador al prever como requisito un “</w:t>
      </w:r>
      <w:r w:rsidRPr="0019045D">
        <w:rPr>
          <w:rFonts w:ascii="Arial" w:hAnsi="Arial" w:cs="Arial"/>
          <w:b/>
          <w:bCs/>
          <w:sz w:val="28"/>
          <w:szCs w:val="28"/>
        </w:rPr>
        <w:t>interés excepcional</w:t>
      </w:r>
      <w:r w:rsidRPr="0019045D">
        <w:rPr>
          <w:rFonts w:ascii="Arial" w:hAnsi="Arial" w:cs="Arial"/>
          <w:sz w:val="28"/>
          <w:szCs w:val="28"/>
        </w:rPr>
        <w:t>” en materia constitucional o de derechos humanos consistió en dotar de mayor fuerza la discrecionalidad de la Suprema Corte de Justicia de la Nación para decidir qué asuntos resolverá y, con ello, fortalecerlo como Tribunal Constitucional.</w:t>
      </w:r>
    </w:p>
    <w:p w14:paraId="071A5E7B" w14:textId="77777777" w:rsidR="00EC25CE" w:rsidRPr="0019045D" w:rsidRDefault="00EC25CE" w:rsidP="007978C1">
      <w:pPr>
        <w:pStyle w:val="Prrafodelista"/>
        <w:spacing w:line="360" w:lineRule="auto"/>
        <w:rPr>
          <w:rFonts w:ascii="Arial" w:hAnsi="Arial" w:cs="Arial"/>
          <w:sz w:val="28"/>
          <w:szCs w:val="28"/>
        </w:rPr>
      </w:pPr>
    </w:p>
    <w:p w14:paraId="19A7447E" w14:textId="77777777" w:rsidR="00EC25CE" w:rsidRPr="0019045D" w:rsidRDefault="00EC25CE" w:rsidP="007978C1">
      <w:pPr>
        <w:numPr>
          <w:ilvl w:val="0"/>
          <w:numId w:val="2"/>
        </w:numPr>
        <w:spacing w:line="360" w:lineRule="auto"/>
        <w:ind w:left="0" w:hanging="567"/>
        <w:jc w:val="both"/>
        <w:rPr>
          <w:rFonts w:ascii="Arial" w:hAnsi="Arial" w:cs="Arial"/>
          <w:sz w:val="28"/>
          <w:szCs w:val="28"/>
        </w:rPr>
      </w:pPr>
      <w:r w:rsidRPr="0019045D">
        <w:rPr>
          <w:rFonts w:ascii="Arial" w:hAnsi="Arial" w:cs="Arial"/>
          <w:color w:val="000000"/>
          <w:sz w:val="28"/>
          <w:szCs w:val="28"/>
        </w:rPr>
        <w:t>Así, el recurso de revisión en contra de las sentencias de amparo directo, conforme al régimen jurídico actualmente vigente, permite a esta Suprema Corte de Justicia de la Nación hacer una valoración discrecional de los méritos de cada asunto, para determinar si a su juicio procede o no el recurso de revisión extraordinario. Esto tiene como finalidad la de fortalecer el carácter de órgano –terminal– de este Tribunal Constitucional, pero sin que esto entorpezca sus labores cotidianas.</w:t>
      </w:r>
    </w:p>
    <w:p w14:paraId="40FB44E7" w14:textId="77777777" w:rsidR="00EC25CE" w:rsidRPr="0019045D" w:rsidRDefault="00EC25CE" w:rsidP="00EC25CE">
      <w:pPr>
        <w:pStyle w:val="Prrafodelista"/>
        <w:spacing w:line="360" w:lineRule="auto"/>
        <w:rPr>
          <w:rFonts w:ascii="Arial" w:hAnsi="Arial" w:cs="Arial"/>
          <w:sz w:val="28"/>
          <w:szCs w:val="28"/>
        </w:rPr>
      </w:pPr>
    </w:p>
    <w:p w14:paraId="028F356D" w14:textId="77777777" w:rsidR="00EC25CE" w:rsidRPr="0019045D" w:rsidRDefault="00EC25CE" w:rsidP="00EC25CE">
      <w:pPr>
        <w:numPr>
          <w:ilvl w:val="0"/>
          <w:numId w:val="2"/>
        </w:numPr>
        <w:spacing w:line="360" w:lineRule="auto"/>
        <w:ind w:left="0" w:hanging="567"/>
        <w:jc w:val="both"/>
        <w:rPr>
          <w:rFonts w:ascii="Arial" w:hAnsi="Arial" w:cs="Arial"/>
          <w:sz w:val="28"/>
          <w:szCs w:val="28"/>
        </w:rPr>
      </w:pPr>
      <w:r w:rsidRPr="0019045D">
        <w:rPr>
          <w:rFonts w:ascii="Arial" w:hAnsi="Arial" w:cs="Arial"/>
          <w:color w:val="000000"/>
          <w:sz w:val="28"/>
          <w:szCs w:val="28"/>
        </w:rPr>
        <w:lastRenderedPageBreak/>
        <w:t>Es por este motivo que la aceptación de un recurso de revisión está sujeta a las dos condiciones mencionadas, que son de apreciación discrecional y subjetiva por parte de esta Suprema Corte de Justicia de la Nación, respecto de cuándo un criterio puede llegar a impactar de manera relevante al orden jurídico nacional o de cuándo algún criterio jurisprudencial sobre un tema de constitucionalidad puede contravenirse.</w:t>
      </w:r>
    </w:p>
    <w:p w14:paraId="4B015277" w14:textId="77777777" w:rsidR="00EC25CE" w:rsidRPr="0019045D" w:rsidRDefault="00EC25CE" w:rsidP="00EC25CE">
      <w:pPr>
        <w:pStyle w:val="Prrafodelista"/>
        <w:spacing w:line="360" w:lineRule="auto"/>
        <w:rPr>
          <w:rFonts w:ascii="Arial" w:hAnsi="Arial" w:cs="Arial"/>
          <w:sz w:val="28"/>
          <w:szCs w:val="28"/>
        </w:rPr>
      </w:pPr>
    </w:p>
    <w:p w14:paraId="0CC57E18" w14:textId="77777777" w:rsidR="00EC25CE" w:rsidRPr="0019045D" w:rsidRDefault="00EC25CE" w:rsidP="007978C1">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Así, de acuerdo con los artículos 107, fracción IX, de la Constitución Federal y 81, fracción II, de la Ley de Amparo, las resoluciones en los juicios de amparo directo que emitan los tribunales colegiados de circuito </w:t>
      </w:r>
      <w:r w:rsidRPr="0019045D">
        <w:rPr>
          <w:rFonts w:ascii="Arial" w:hAnsi="Arial" w:cs="Arial"/>
          <w:b/>
          <w:bCs/>
          <w:sz w:val="28"/>
          <w:szCs w:val="28"/>
        </w:rPr>
        <w:t>no admiten recurso alguno</w:t>
      </w:r>
      <w:r w:rsidRPr="0019045D">
        <w:rPr>
          <w:rFonts w:ascii="Arial" w:hAnsi="Arial" w:cs="Arial"/>
          <w:sz w:val="28"/>
          <w:szCs w:val="28"/>
        </w:rPr>
        <w:t xml:space="preserve"> salvo que las sentencias: </w:t>
      </w:r>
      <w:r w:rsidRPr="0019045D">
        <w:rPr>
          <w:rFonts w:ascii="Arial" w:hAnsi="Arial" w:cs="Arial"/>
          <w:b/>
          <w:bCs/>
          <w:sz w:val="28"/>
          <w:szCs w:val="28"/>
        </w:rPr>
        <w:t>a)</w:t>
      </w:r>
      <w:r w:rsidRPr="0019045D">
        <w:rPr>
          <w:rFonts w:ascii="Arial" w:hAnsi="Arial" w:cs="Arial"/>
          <w:sz w:val="28"/>
          <w:szCs w:val="28"/>
        </w:rPr>
        <w:t xml:space="preserve"> decidan sobre la constitucionalidad de normas generales; </w:t>
      </w:r>
      <w:r w:rsidRPr="0019045D">
        <w:rPr>
          <w:rFonts w:ascii="Arial" w:hAnsi="Arial" w:cs="Arial"/>
          <w:b/>
          <w:bCs/>
          <w:sz w:val="28"/>
          <w:szCs w:val="28"/>
        </w:rPr>
        <w:t>b)</w:t>
      </w:r>
      <w:r w:rsidRPr="0019045D">
        <w:rPr>
          <w:rFonts w:ascii="Arial" w:hAnsi="Arial" w:cs="Arial"/>
          <w:sz w:val="28"/>
          <w:szCs w:val="28"/>
        </w:rPr>
        <w:t xml:space="preserve"> establezcan la interpretación directa de un precepto de la Constitución Federal o de los derechos humanos establecidos en los tratados internacionales de los que el Estado mexicano sea parte, o </w:t>
      </w:r>
      <w:r w:rsidRPr="0019045D">
        <w:rPr>
          <w:rFonts w:ascii="Arial" w:hAnsi="Arial" w:cs="Arial"/>
          <w:b/>
          <w:bCs/>
          <w:sz w:val="28"/>
          <w:szCs w:val="28"/>
        </w:rPr>
        <w:t>c)</w:t>
      </w:r>
      <w:r w:rsidRPr="0019045D">
        <w:rPr>
          <w:rFonts w:ascii="Arial" w:hAnsi="Arial" w:cs="Arial"/>
          <w:sz w:val="28"/>
          <w:szCs w:val="28"/>
        </w:rPr>
        <w:t xml:space="preserve"> hayan omitido el estudio de la constitucionalidad de una norma general o la interpretación directa de un precepto constitucional, cuando ello se haya planteado en la demanda de amparo.</w:t>
      </w:r>
    </w:p>
    <w:p w14:paraId="0F83278D" w14:textId="77777777" w:rsidR="00EC25CE" w:rsidRPr="0019045D" w:rsidRDefault="00EC25CE" w:rsidP="007978C1">
      <w:pPr>
        <w:pStyle w:val="Prrafodelista"/>
        <w:spacing w:line="360" w:lineRule="auto"/>
        <w:rPr>
          <w:rFonts w:ascii="Arial" w:hAnsi="Arial" w:cs="Arial"/>
          <w:sz w:val="28"/>
          <w:szCs w:val="28"/>
        </w:rPr>
      </w:pPr>
    </w:p>
    <w:p w14:paraId="359114FB" w14:textId="77777777" w:rsidR="00EC25CE" w:rsidRPr="0019045D" w:rsidRDefault="00EC25CE" w:rsidP="004810DA">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Los anteriores requisitos son alternativos; es decir, basta que se dé uno u otro para que en principio resulte procedente el recurso de revisión en amparo directo; sin embargo, como se mencionó, existe un segundo requisito que se debe cumplir, consistente en que los temas de constitucionalidad a analizar revistan un </w:t>
      </w:r>
      <w:r w:rsidRPr="0019045D">
        <w:rPr>
          <w:rFonts w:ascii="Arial" w:hAnsi="Arial" w:cs="Arial"/>
          <w:b/>
          <w:bCs/>
          <w:sz w:val="28"/>
          <w:szCs w:val="28"/>
        </w:rPr>
        <w:t>interés excepcional en materia constitucional o de derechos humanos</w:t>
      </w:r>
      <w:r w:rsidRPr="0019045D">
        <w:rPr>
          <w:rFonts w:ascii="Arial" w:hAnsi="Arial" w:cs="Arial"/>
          <w:sz w:val="28"/>
          <w:szCs w:val="28"/>
        </w:rPr>
        <w:t>.</w:t>
      </w:r>
    </w:p>
    <w:p w14:paraId="19DEA2F9" w14:textId="77777777" w:rsidR="00EC25CE" w:rsidRPr="0019045D" w:rsidRDefault="00EC25CE" w:rsidP="004810DA">
      <w:pPr>
        <w:pStyle w:val="Prrafodelista"/>
        <w:spacing w:line="360" w:lineRule="auto"/>
        <w:rPr>
          <w:rFonts w:ascii="Arial" w:hAnsi="Arial" w:cs="Arial"/>
          <w:sz w:val="28"/>
          <w:szCs w:val="28"/>
        </w:rPr>
      </w:pPr>
    </w:p>
    <w:p w14:paraId="4F934CDE" w14:textId="60CE8C5C" w:rsidR="00ED4A6A" w:rsidRPr="0019045D" w:rsidRDefault="00EC25CE" w:rsidP="004810DA">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En el caso concreto se cumple con el </w:t>
      </w:r>
      <w:r w:rsidRPr="0019045D">
        <w:rPr>
          <w:rFonts w:ascii="Arial" w:hAnsi="Arial" w:cs="Arial"/>
          <w:b/>
          <w:bCs/>
          <w:sz w:val="28"/>
          <w:szCs w:val="28"/>
        </w:rPr>
        <w:t>primer requisito de procedencia</w:t>
      </w:r>
      <w:r w:rsidRPr="0019045D">
        <w:rPr>
          <w:rFonts w:ascii="Arial" w:hAnsi="Arial" w:cs="Arial"/>
          <w:sz w:val="28"/>
          <w:szCs w:val="28"/>
        </w:rPr>
        <w:t>, en virtud de que en la demanda de amparo</w:t>
      </w:r>
      <w:r w:rsidR="00BE31E4" w:rsidRPr="0019045D">
        <w:rPr>
          <w:rFonts w:ascii="Arial" w:hAnsi="Arial" w:cs="Arial"/>
          <w:sz w:val="28"/>
          <w:szCs w:val="28"/>
        </w:rPr>
        <w:t xml:space="preserve">, </w:t>
      </w:r>
      <w:r w:rsidR="00BE31E4" w:rsidRPr="0019045D">
        <w:rPr>
          <w:rFonts w:ascii="Arial" w:hAnsi="Arial" w:cs="Arial"/>
          <w:sz w:val="28"/>
          <w:szCs w:val="28"/>
        </w:rPr>
        <w:lastRenderedPageBreak/>
        <w:t xml:space="preserve">específicamente en </w:t>
      </w:r>
      <w:r w:rsidR="001B3C59" w:rsidRPr="0019045D">
        <w:rPr>
          <w:rFonts w:ascii="Arial" w:hAnsi="Arial" w:cs="Arial"/>
          <w:sz w:val="28"/>
          <w:szCs w:val="28"/>
        </w:rPr>
        <w:t>los</w:t>
      </w:r>
      <w:r w:rsidR="00BE31E4" w:rsidRPr="0019045D">
        <w:rPr>
          <w:rFonts w:ascii="Arial" w:hAnsi="Arial" w:cs="Arial"/>
          <w:sz w:val="28"/>
          <w:szCs w:val="28"/>
        </w:rPr>
        <w:t xml:space="preserve"> </w:t>
      </w:r>
      <w:r w:rsidR="001B3C59" w:rsidRPr="0019045D">
        <w:rPr>
          <w:rFonts w:ascii="Arial" w:hAnsi="Arial" w:cs="Arial"/>
          <w:sz w:val="28"/>
          <w:szCs w:val="28"/>
        </w:rPr>
        <w:t>conceptos de violación sexto y séptimo</w:t>
      </w:r>
      <w:r w:rsidR="00BE31E4" w:rsidRPr="0019045D">
        <w:rPr>
          <w:rFonts w:ascii="Arial" w:hAnsi="Arial" w:cs="Arial"/>
          <w:sz w:val="28"/>
          <w:szCs w:val="28"/>
        </w:rPr>
        <w:t xml:space="preserve">, </w:t>
      </w:r>
      <w:r w:rsidRPr="0019045D">
        <w:rPr>
          <w:rFonts w:ascii="Arial" w:hAnsi="Arial" w:cs="Arial"/>
          <w:sz w:val="28"/>
          <w:szCs w:val="28"/>
        </w:rPr>
        <w:t xml:space="preserve">se planteó la inconstitucionalidad </w:t>
      </w:r>
      <w:r w:rsidR="007E01CC" w:rsidRPr="0019045D">
        <w:rPr>
          <w:rFonts w:ascii="Arial" w:hAnsi="Arial" w:cs="Arial"/>
          <w:sz w:val="28"/>
          <w:szCs w:val="28"/>
        </w:rPr>
        <w:t>del artículo</w:t>
      </w:r>
      <w:r w:rsidR="00A64CB8" w:rsidRPr="0019045D">
        <w:rPr>
          <w:rFonts w:ascii="Arial" w:hAnsi="Arial" w:cs="Arial"/>
          <w:sz w:val="28"/>
          <w:szCs w:val="28"/>
        </w:rPr>
        <w:t xml:space="preserve"> 15, fracción I, de la Ley del Impuesto al Valor Agregado</w:t>
      </w:r>
      <w:r w:rsidR="00ED4A6A" w:rsidRPr="0019045D">
        <w:rPr>
          <w:rFonts w:ascii="Arial" w:hAnsi="Arial" w:cs="Arial"/>
          <w:sz w:val="28"/>
          <w:szCs w:val="28"/>
        </w:rPr>
        <w:t xml:space="preserve">, </w:t>
      </w:r>
      <w:r w:rsidR="00A64CB8" w:rsidRPr="0019045D">
        <w:rPr>
          <w:rFonts w:ascii="Arial" w:hAnsi="Arial" w:cs="Arial"/>
          <w:sz w:val="28"/>
          <w:szCs w:val="28"/>
        </w:rPr>
        <w:t>por contravenir lo</w:t>
      </w:r>
      <w:r w:rsidR="006F044D" w:rsidRPr="0019045D">
        <w:rPr>
          <w:rFonts w:ascii="Arial" w:hAnsi="Arial" w:cs="Arial"/>
          <w:sz w:val="28"/>
          <w:szCs w:val="28"/>
        </w:rPr>
        <w:t>s principios de igualdad y seguridad jurídica contenidos en los artículos 1° y 16 de la Constitución Federal</w:t>
      </w:r>
      <w:r w:rsidR="00ED4A6A" w:rsidRPr="0019045D">
        <w:rPr>
          <w:rFonts w:ascii="Arial" w:hAnsi="Arial" w:cs="Arial"/>
          <w:sz w:val="28"/>
          <w:szCs w:val="28"/>
        </w:rPr>
        <w:t>,</w:t>
      </w:r>
      <w:r w:rsidR="006F044D" w:rsidRPr="0019045D">
        <w:rPr>
          <w:rFonts w:ascii="Arial" w:hAnsi="Arial" w:cs="Arial"/>
          <w:sz w:val="28"/>
          <w:szCs w:val="28"/>
        </w:rPr>
        <w:t xml:space="preserve"> </w:t>
      </w:r>
      <w:r w:rsidR="00A32FEA" w:rsidRPr="0019045D">
        <w:rPr>
          <w:rFonts w:ascii="Arial" w:hAnsi="Arial" w:cs="Arial"/>
          <w:sz w:val="28"/>
          <w:szCs w:val="28"/>
        </w:rPr>
        <w:t>ya que genera incertidumbre respecto a la identidad de las partes que se encuentran afect</w:t>
      </w:r>
      <w:r w:rsidR="00CF5C1B" w:rsidRPr="0019045D">
        <w:rPr>
          <w:rFonts w:ascii="Arial" w:hAnsi="Arial" w:cs="Arial"/>
          <w:sz w:val="28"/>
          <w:szCs w:val="28"/>
        </w:rPr>
        <w:t>a</w:t>
      </w:r>
      <w:r w:rsidR="00A32FEA" w:rsidRPr="0019045D">
        <w:rPr>
          <w:rFonts w:ascii="Arial" w:hAnsi="Arial" w:cs="Arial"/>
          <w:sz w:val="28"/>
          <w:szCs w:val="28"/>
        </w:rPr>
        <w:t xml:space="preserve">s a la exención del pago del impuesto reconocida en dicho precepto y </w:t>
      </w:r>
      <w:r w:rsidR="00F37DFA" w:rsidRPr="0019045D">
        <w:rPr>
          <w:rFonts w:ascii="Arial" w:hAnsi="Arial" w:cs="Arial"/>
          <w:sz w:val="28"/>
          <w:szCs w:val="28"/>
        </w:rPr>
        <w:t>discrimina a las personas morale</w:t>
      </w:r>
      <w:r w:rsidR="00CE3535" w:rsidRPr="0019045D">
        <w:rPr>
          <w:rFonts w:ascii="Arial" w:hAnsi="Arial" w:cs="Arial"/>
          <w:sz w:val="28"/>
          <w:szCs w:val="28"/>
        </w:rPr>
        <w:t>s en cuanto a la aplicación de dicho beneficio</w:t>
      </w:r>
      <w:r w:rsidR="00EE493B" w:rsidRPr="0019045D">
        <w:rPr>
          <w:rFonts w:ascii="Arial" w:hAnsi="Arial" w:cs="Arial"/>
          <w:sz w:val="28"/>
          <w:szCs w:val="28"/>
        </w:rPr>
        <w:t>.</w:t>
      </w:r>
    </w:p>
    <w:p w14:paraId="60F8BC22" w14:textId="77777777" w:rsidR="00ED4A6A" w:rsidRPr="0019045D" w:rsidRDefault="00ED4A6A" w:rsidP="00FE1B5A">
      <w:pPr>
        <w:pStyle w:val="Prrafodelista"/>
        <w:spacing w:line="360" w:lineRule="auto"/>
        <w:rPr>
          <w:rFonts w:ascii="Arial" w:hAnsi="Arial" w:cs="Arial"/>
          <w:sz w:val="28"/>
          <w:szCs w:val="28"/>
        </w:rPr>
      </w:pPr>
    </w:p>
    <w:p w14:paraId="1A3DF40E" w14:textId="0F4B8B56" w:rsidR="000D48FA" w:rsidRPr="0019045D" w:rsidRDefault="008F7233" w:rsidP="004B2AFE">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S</w:t>
      </w:r>
      <w:r w:rsidR="000D48FA" w:rsidRPr="0019045D">
        <w:rPr>
          <w:rFonts w:ascii="Arial" w:hAnsi="Arial" w:cs="Arial"/>
          <w:sz w:val="28"/>
          <w:szCs w:val="28"/>
        </w:rPr>
        <w:t xml:space="preserve">e tiene por cumplido el primer requisito de procedencia del recurso de revisión en amparo directo, </w:t>
      </w:r>
      <w:r w:rsidR="0026656C" w:rsidRPr="0019045D">
        <w:rPr>
          <w:rFonts w:ascii="Arial" w:hAnsi="Arial" w:cs="Arial"/>
          <w:sz w:val="28"/>
          <w:szCs w:val="28"/>
        </w:rPr>
        <w:t xml:space="preserve">ya que hay un </w:t>
      </w:r>
      <w:r w:rsidR="000C421B" w:rsidRPr="0019045D">
        <w:rPr>
          <w:rFonts w:ascii="Arial" w:hAnsi="Arial" w:cs="Arial"/>
          <w:sz w:val="28"/>
          <w:szCs w:val="28"/>
        </w:rPr>
        <w:t>planteamiento</w:t>
      </w:r>
      <w:r w:rsidR="0026656C" w:rsidRPr="0019045D">
        <w:rPr>
          <w:rFonts w:ascii="Arial" w:hAnsi="Arial" w:cs="Arial"/>
          <w:sz w:val="28"/>
          <w:szCs w:val="28"/>
        </w:rPr>
        <w:t xml:space="preserve"> de inconstitucionalidad</w:t>
      </w:r>
      <w:r w:rsidR="000D48FA" w:rsidRPr="0019045D">
        <w:rPr>
          <w:rFonts w:ascii="Arial" w:hAnsi="Arial" w:cs="Arial"/>
          <w:sz w:val="28"/>
          <w:szCs w:val="28"/>
        </w:rPr>
        <w:t xml:space="preserve"> de normas generales</w:t>
      </w:r>
      <w:r w:rsidR="00777DF2" w:rsidRPr="0019045D">
        <w:rPr>
          <w:rFonts w:ascii="Arial" w:hAnsi="Arial" w:cs="Arial"/>
          <w:sz w:val="28"/>
          <w:szCs w:val="28"/>
        </w:rPr>
        <w:t xml:space="preserve">, </w:t>
      </w:r>
      <w:r w:rsidR="000C421B" w:rsidRPr="0019045D">
        <w:rPr>
          <w:rFonts w:ascii="Arial" w:hAnsi="Arial" w:cs="Arial"/>
          <w:sz w:val="28"/>
          <w:szCs w:val="28"/>
        </w:rPr>
        <w:t>el</w:t>
      </w:r>
      <w:r w:rsidR="00777DF2" w:rsidRPr="0019045D">
        <w:rPr>
          <w:rFonts w:ascii="Arial" w:hAnsi="Arial" w:cs="Arial"/>
          <w:sz w:val="28"/>
          <w:szCs w:val="28"/>
        </w:rPr>
        <w:t xml:space="preserve"> cual fue calificad</w:t>
      </w:r>
      <w:r w:rsidR="000C421B" w:rsidRPr="0019045D">
        <w:rPr>
          <w:rFonts w:ascii="Arial" w:hAnsi="Arial" w:cs="Arial"/>
          <w:sz w:val="28"/>
          <w:szCs w:val="28"/>
        </w:rPr>
        <w:t>o</w:t>
      </w:r>
      <w:r w:rsidR="00777DF2" w:rsidRPr="0019045D">
        <w:rPr>
          <w:rFonts w:ascii="Arial" w:hAnsi="Arial" w:cs="Arial"/>
          <w:sz w:val="28"/>
          <w:szCs w:val="28"/>
        </w:rPr>
        <w:t xml:space="preserve"> como </w:t>
      </w:r>
      <w:r w:rsidR="009A0A6F" w:rsidRPr="0019045D">
        <w:rPr>
          <w:rFonts w:ascii="Arial" w:hAnsi="Arial" w:cs="Arial"/>
          <w:b/>
          <w:bCs/>
          <w:sz w:val="28"/>
          <w:szCs w:val="28"/>
        </w:rPr>
        <w:t>infundad</w:t>
      </w:r>
      <w:r w:rsidR="000C421B" w:rsidRPr="0019045D">
        <w:rPr>
          <w:rFonts w:ascii="Arial" w:hAnsi="Arial" w:cs="Arial"/>
          <w:b/>
          <w:bCs/>
          <w:sz w:val="28"/>
          <w:szCs w:val="28"/>
        </w:rPr>
        <w:t>o</w:t>
      </w:r>
      <w:r w:rsidR="00777DF2" w:rsidRPr="0019045D">
        <w:rPr>
          <w:rFonts w:ascii="Arial" w:hAnsi="Arial" w:cs="Arial"/>
          <w:sz w:val="28"/>
          <w:szCs w:val="28"/>
        </w:rPr>
        <w:t xml:space="preserve"> y,</w:t>
      </w:r>
      <w:r w:rsidR="00252806" w:rsidRPr="0019045D">
        <w:rPr>
          <w:rFonts w:ascii="Arial" w:hAnsi="Arial" w:cs="Arial"/>
          <w:sz w:val="28"/>
          <w:szCs w:val="28"/>
        </w:rPr>
        <w:t xml:space="preserve"> en su recurso, la </w:t>
      </w:r>
      <w:r w:rsidR="009A0A6F" w:rsidRPr="0019045D">
        <w:rPr>
          <w:rFonts w:ascii="Arial" w:hAnsi="Arial" w:cs="Arial"/>
          <w:sz w:val="28"/>
          <w:szCs w:val="28"/>
        </w:rPr>
        <w:t>recurrente</w:t>
      </w:r>
      <w:r w:rsidR="00252806" w:rsidRPr="0019045D">
        <w:rPr>
          <w:rFonts w:ascii="Arial" w:hAnsi="Arial" w:cs="Arial"/>
          <w:sz w:val="28"/>
          <w:szCs w:val="28"/>
        </w:rPr>
        <w:t xml:space="preserve"> </w:t>
      </w:r>
      <w:r w:rsidR="002E3673" w:rsidRPr="0019045D">
        <w:rPr>
          <w:rFonts w:ascii="Arial" w:hAnsi="Arial" w:cs="Arial"/>
          <w:sz w:val="28"/>
          <w:szCs w:val="28"/>
        </w:rPr>
        <w:t xml:space="preserve">esgrime argumentos </w:t>
      </w:r>
      <w:r w:rsidR="00DB6911" w:rsidRPr="0019045D">
        <w:rPr>
          <w:rFonts w:ascii="Arial" w:hAnsi="Arial" w:cs="Arial"/>
          <w:sz w:val="28"/>
          <w:szCs w:val="28"/>
        </w:rPr>
        <w:t>tendentes a desvirtuar dicha declaratoria.</w:t>
      </w:r>
    </w:p>
    <w:p w14:paraId="007C5B3A" w14:textId="77777777" w:rsidR="00EC25CE" w:rsidRPr="0019045D" w:rsidRDefault="00EC25CE" w:rsidP="004B2AFE">
      <w:pPr>
        <w:spacing w:line="360" w:lineRule="auto"/>
        <w:rPr>
          <w:rFonts w:ascii="Arial" w:hAnsi="Arial" w:cs="Arial"/>
          <w:sz w:val="28"/>
          <w:szCs w:val="28"/>
        </w:rPr>
      </w:pPr>
    </w:p>
    <w:p w14:paraId="1B5BB82C" w14:textId="29123253" w:rsidR="0086005C" w:rsidRPr="0019045D" w:rsidRDefault="00455157" w:rsidP="004B2AFE">
      <w:pPr>
        <w:numPr>
          <w:ilvl w:val="0"/>
          <w:numId w:val="2"/>
        </w:numPr>
        <w:spacing w:line="360" w:lineRule="auto"/>
        <w:ind w:left="0" w:hanging="567"/>
        <w:jc w:val="both"/>
        <w:rPr>
          <w:rFonts w:ascii="Arial" w:hAnsi="Arial" w:cs="Arial"/>
          <w:sz w:val="28"/>
          <w:szCs w:val="28"/>
        </w:rPr>
      </w:pPr>
      <w:r w:rsidRPr="0019045D">
        <w:rPr>
          <w:rFonts w:ascii="Arial" w:hAnsi="Arial" w:cs="Arial"/>
          <w:color w:val="212529"/>
          <w:sz w:val="28"/>
          <w:szCs w:val="28"/>
        </w:rPr>
        <w:t xml:space="preserve">Asimismo, el </w:t>
      </w:r>
      <w:r w:rsidRPr="0019045D">
        <w:rPr>
          <w:rFonts w:ascii="Arial" w:hAnsi="Arial" w:cs="Arial"/>
          <w:sz w:val="28"/>
          <w:szCs w:val="28"/>
        </w:rPr>
        <w:t>tema</w:t>
      </w:r>
      <w:r w:rsidRPr="0019045D">
        <w:rPr>
          <w:rFonts w:ascii="Arial" w:hAnsi="Arial" w:cs="Arial"/>
          <w:color w:val="212529"/>
          <w:sz w:val="28"/>
          <w:szCs w:val="28"/>
        </w:rPr>
        <w:t xml:space="preserve"> en estudio </w:t>
      </w:r>
      <w:r w:rsidRPr="0019045D">
        <w:rPr>
          <w:rFonts w:ascii="Arial" w:hAnsi="Arial" w:cs="Arial"/>
          <w:b/>
          <w:bCs/>
          <w:sz w:val="28"/>
          <w:szCs w:val="28"/>
        </w:rPr>
        <w:t>entraña un interés excepcional en materia constitucional o de derechos humanos</w:t>
      </w:r>
      <w:r w:rsidRPr="0019045D">
        <w:rPr>
          <w:rFonts w:ascii="Arial" w:hAnsi="Arial" w:cs="Arial"/>
          <w:sz w:val="28"/>
          <w:szCs w:val="28"/>
          <w:lang w:eastAsia="es-ES"/>
        </w:rPr>
        <w:t>, de acuerdo con el artículo 107, fracción IX, de la Constitución Política de los Estados Unidos Mexicanos y 81, fracción II, de la Ley de Amparo, porque su resolución dará lugar a un pronunciamiento novedoso y relevante, ya que no se ha analizado por esta Primera Sala de este Alto Tribunal la regularidad constitucional del art</w:t>
      </w:r>
      <w:r w:rsidR="00E26CC7" w:rsidRPr="0019045D">
        <w:rPr>
          <w:rFonts w:ascii="Arial" w:hAnsi="Arial" w:cs="Arial"/>
          <w:sz w:val="28"/>
          <w:szCs w:val="28"/>
          <w:lang w:eastAsia="es-ES"/>
        </w:rPr>
        <w:t>í</w:t>
      </w:r>
      <w:r w:rsidRPr="0019045D">
        <w:rPr>
          <w:rFonts w:ascii="Arial" w:hAnsi="Arial" w:cs="Arial"/>
          <w:sz w:val="28"/>
          <w:szCs w:val="28"/>
          <w:lang w:eastAsia="es-ES"/>
        </w:rPr>
        <w:t xml:space="preserve">culo </w:t>
      </w:r>
      <w:r w:rsidR="00D458A7" w:rsidRPr="0019045D">
        <w:rPr>
          <w:rFonts w:ascii="Arial" w:hAnsi="Arial" w:cs="Arial"/>
          <w:sz w:val="28"/>
          <w:szCs w:val="28"/>
        </w:rPr>
        <w:t>15, fracción I, de la Ley del Impuesto al Valor Agregado</w:t>
      </w:r>
      <w:r w:rsidR="00297DA5" w:rsidRPr="0019045D">
        <w:rPr>
          <w:rFonts w:ascii="Arial" w:hAnsi="Arial" w:cs="Arial"/>
          <w:sz w:val="28"/>
          <w:szCs w:val="28"/>
        </w:rPr>
        <w:t>.</w:t>
      </w:r>
    </w:p>
    <w:p w14:paraId="0F9F91E8" w14:textId="77777777" w:rsidR="00963AD2" w:rsidRPr="0019045D" w:rsidRDefault="00963AD2" w:rsidP="004B2AFE">
      <w:pPr>
        <w:pStyle w:val="Prrafodelista"/>
        <w:spacing w:line="360" w:lineRule="auto"/>
        <w:rPr>
          <w:rFonts w:ascii="Arial" w:hAnsi="Arial" w:cs="Arial"/>
          <w:sz w:val="28"/>
          <w:szCs w:val="28"/>
        </w:rPr>
      </w:pPr>
    </w:p>
    <w:p w14:paraId="1FD37E43" w14:textId="0545E884" w:rsidR="00963AD2" w:rsidRPr="0019045D" w:rsidRDefault="004B6F88" w:rsidP="004B2AFE">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En el presente asunto, el examen de constitucionalidad permitirá a esta Primera Sala de la Suprema Corte de Justicia de la Nación determinar si la norma tildada de inconstitucional </w:t>
      </w:r>
      <w:r w:rsidRPr="0019045D">
        <w:rPr>
          <w:rFonts w:ascii="Arial" w:hAnsi="Arial" w:cs="Arial"/>
          <w:bCs/>
          <w:sz w:val="28"/>
          <w:szCs w:val="28"/>
        </w:rPr>
        <w:t xml:space="preserve">viola </w:t>
      </w:r>
      <w:r w:rsidR="00ED6774" w:rsidRPr="0019045D">
        <w:rPr>
          <w:rFonts w:ascii="Arial" w:hAnsi="Arial" w:cs="Arial"/>
          <w:bCs/>
          <w:sz w:val="28"/>
          <w:szCs w:val="28"/>
        </w:rPr>
        <w:t>los principios de igualdad y seguridad jurídica</w:t>
      </w:r>
      <w:r w:rsidR="006A25CF" w:rsidRPr="0019045D">
        <w:rPr>
          <w:rFonts w:ascii="Arial" w:hAnsi="Arial" w:cs="Arial"/>
          <w:sz w:val="28"/>
          <w:szCs w:val="28"/>
        </w:rPr>
        <w:t>.</w:t>
      </w:r>
    </w:p>
    <w:p w14:paraId="72DB5106" w14:textId="77777777" w:rsidR="00362C1D" w:rsidRPr="0019045D" w:rsidRDefault="00362C1D" w:rsidP="00362C1D">
      <w:pPr>
        <w:pStyle w:val="Prrafodelista"/>
        <w:rPr>
          <w:rFonts w:ascii="Arial" w:hAnsi="Arial" w:cs="Arial"/>
          <w:sz w:val="28"/>
          <w:szCs w:val="28"/>
        </w:rPr>
      </w:pPr>
    </w:p>
    <w:p w14:paraId="29065443" w14:textId="4D1AEB4F" w:rsidR="00362C1D" w:rsidRPr="0019045D" w:rsidRDefault="00501C47" w:rsidP="00501C47">
      <w:pPr>
        <w:pStyle w:val="Prrafodelista"/>
        <w:numPr>
          <w:ilvl w:val="0"/>
          <w:numId w:val="17"/>
        </w:numPr>
        <w:spacing w:line="360" w:lineRule="auto"/>
        <w:jc w:val="center"/>
        <w:rPr>
          <w:rFonts w:ascii="Arial" w:hAnsi="Arial" w:cs="Arial"/>
          <w:sz w:val="28"/>
          <w:szCs w:val="28"/>
        </w:rPr>
      </w:pPr>
      <w:r w:rsidRPr="0019045D">
        <w:rPr>
          <w:rFonts w:ascii="Arial" w:hAnsi="Arial" w:cs="Arial"/>
          <w:b/>
          <w:bCs/>
          <w:sz w:val="28"/>
          <w:szCs w:val="28"/>
        </w:rPr>
        <w:lastRenderedPageBreak/>
        <w:t>PRESICIÓN DE LA LÍTIS</w:t>
      </w:r>
    </w:p>
    <w:p w14:paraId="5B5277F8" w14:textId="77777777" w:rsidR="00362C1D" w:rsidRPr="0019045D" w:rsidRDefault="00362C1D" w:rsidP="00362C1D">
      <w:pPr>
        <w:pStyle w:val="Prrafodelista"/>
        <w:rPr>
          <w:rFonts w:ascii="Arial" w:hAnsi="Arial" w:cs="Arial"/>
          <w:sz w:val="28"/>
          <w:szCs w:val="28"/>
        </w:rPr>
      </w:pPr>
    </w:p>
    <w:p w14:paraId="03728484" w14:textId="26AB607D" w:rsidR="00362C1D" w:rsidRPr="0019045D" w:rsidRDefault="00E1483D" w:rsidP="004B2AFE">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Antes de proceder al estudio de fondo, debe precisarse que el presente fallo se pronunciará sólo </w:t>
      </w:r>
      <w:r w:rsidR="005530EE" w:rsidRPr="0019045D">
        <w:rPr>
          <w:rFonts w:ascii="Arial" w:hAnsi="Arial" w:cs="Arial"/>
          <w:sz w:val="28"/>
          <w:szCs w:val="28"/>
        </w:rPr>
        <w:t>respecto a la constitucionalidad</w:t>
      </w:r>
      <w:r w:rsidRPr="0019045D">
        <w:rPr>
          <w:rFonts w:ascii="Arial" w:hAnsi="Arial" w:cs="Arial"/>
          <w:sz w:val="28"/>
          <w:szCs w:val="28"/>
        </w:rPr>
        <w:t xml:space="preserve"> </w:t>
      </w:r>
      <w:r w:rsidR="005530EE" w:rsidRPr="0019045D">
        <w:rPr>
          <w:rFonts w:ascii="Arial" w:hAnsi="Arial" w:cs="Arial"/>
          <w:sz w:val="28"/>
          <w:szCs w:val="28"/>
        </w:rPr>
        <w:t>d</w:t>
      </w:r>
      <w:r w:rsidRPr="0019045D">
        <w:rPr>
          <w:rFonts w:ascii="Arial" w:hAnsi="Arial" w:cs="Arial"/>
          <w:sz w:val="28"/>
          <w:szCs w:val="28"/>
        </w:rPr>
        <w:t xml:space="preserve">el artículo </w:t>
      </w:r>
      <w:r w:rsidR="00DD7BFD" w:rsidRPr="0019045D">
        <w:rPr>
          <w:rFonts w:ascii="Arial" w:hAnsi="Arial" w:cs="Arial"/>
          <w:sz w:val="28"/>
          <w:szCs w:val="28"/>
        </w:rPr>
        <w:t>15, fracción I, de la Ley del Impuesto al Valor Agregado</w:t>
      </w:r>
      <w:r w:rsidR="005530EE" w:rsidRPr="0019045D">
        <w:rPr>
          <w:rFonts w:ascii="Arial" w:hAnsi="Arial" w:cs="Arial"/>
          <w:sz w:val="28"/>
          <w:szCs w:val="28"/>
        </w:rPr>
        <w:t xml:space="preserve">, pues </w:t>
      </w:r>
      <w:r w:rsidR="00CC0BB6" w:rsidRPr="0019045D">
        <w:rPr>
          <w:rFonts w:ascii="Arial" w:hAnsi="Arial" w:cs="Arial"/>
          <w:sz w:val="28"/>
          <w:szCs w:val="28"/>
        </w:rPr>
        <w:t xml:space="preserve">si bien </w:t>
      </w:r>
      <w:r w:rsidR="005530EE" w:rsidRPr="0019045D">
        <w:rPr>
          <w:rFonts w:ascii="Arial" w:hAnsi="Arial" w:cs="Arial"/>
          <w:sz w:val="28"/>
          <w:szCs w:val="28"/>
        </w:rPr>
        <w:t xml:space="preserve">se advierte que </w:t>
      </w:r>
      <w:r w:rsidR="002618ED" w:rsidRPr="0019045D">
        <w:rPr>
          <w:rFonts w:ascii="Arial" w:hAnsi="Arial" w:cs="Arial"/>
          <w:sz w:val="28"/>
          <w:szCs w:val="28"/>
        </w:rPr>
        <w:t xml:space="preserve">en la demanda de amparo se formuló un concepto de violación en contra de los artículos </w:t>
      </w:r>
      <w:r w:rsidR="0030340D" w:rsidRPr="0019045D">
        <w:rPr>
          <w:rFonts w:ascii="Arial" w:hAnsi="Arial" w:cs="Arial"/>
          <w:sz w:val="28"/>
          <w:szCs w:val="28"/>
        </w:rPr>
        <w:t xml:space="preserve">354, 355 y 356 del Código Federal de Procedimientos Civiles </w:t>
      </w:r>
      <w:r w:rsidR="006023AD" w:rsidRPr="0019045D">
        <w:rPr>
          <w:rFonts w:ascii="Arial" w:hAnsi="Arial" w:cs="Arial"/>
          <w:sz w:val="28"/>
          <w:szCs w:val="28"/>
        </w:rPr>
        <w:t>por violar</w:t>
      </w:r>
      <w:r w:rsidR="0030340D" w:rsidRPr="0019045D">
        <w:rPr>
          <w:rFonts w:ascii="Arial" w:hAnsi="Arial" w:cs="Arial"/>
          <w:sz w:val="28"/>
          <w:szCs w:val="28"/>
        </w:rPr>
        <w:t xml:space="preserve"> los principios de seguridad jurídica e irretroactividad contenidos en los artículos 14 y 16 de la Constitución Federal</w:t>
      </w:r>
      <w:r w:rsidR="006023AD" w:rsidRPr="0019045D">
        <w:rPr>
          <w:rFonts w:ascii="Arial" w:hAnsi="Arial" w:cs="Arial"/>
          <w:sz w:val="28"/>
          <w:szCs w:val="28"/>
        </w:rPr>
        <w:t xml:space="preserve">, en el recurso no se formuló agravio alguno en contra de las consideraciones </w:t>
      </w:r>
      <w:r w:rsidR="00E04BEF" w:rsidRPr="0019045D">
        <w:rPr>
          <w:rFonts w:ascii="Arial" w:hAnsi="Arial" w:cs="Arial"/>
          <w:sz w:val="28"/>
          <w:szCs w:val="28"/>
        </w:rPr>
        <w:t xml:space="preserve">sustentadas por el tribunal del conocimiento relacionadas con </w:t>
      </w:r>
      <w:r w:rsidR="00E56EE8" w:rsidRPr="0019045D">
        <w:rPr>
          <w:rFonts w:ascii="Arial" w:hAnsi="Arial" w:cs="Arial"/>
          <w:sz w:val="28"/>
          <w:szCs w:val="28"/>
        </w:rPr>
        <w:t>dichos artículos</w:t>
      </w:r>
      <w:r w:rsidR="00964849" w:rsidRPr="0019045D">
        <w:rPr>
          <w:rFonts w:ascii="Arial" w:hAnsi="Arial" w:cs="Arial"/>
          <w:sz w:val="28"/>
          <w:szCs w:val="28"/>
        </w:rPr>
        <w:t xml:space="preserve"> del código adjetivo federal</w:t>
      </w:r>
      <w:r w:rsidRPr="0019045D">
        <w:rPr>
          <w:rFonts w:ascii="Arial" w:hAnsi="Arial" w:cs="Arial"/>
          <w:sz w:val="28"/>
          <w:szCs w:val="28"/>
        </w:rPr>
        <w:t>.</w:t>
      </w:r>
    </w:p>
    <w:p w14:paraId="581E0C30" w14:textId="77777777" w:rsidR="001B1494" w:rsidRPr="0019045D" w:rsidRDefault="001B1494" w:rsidP="004810DA">
      <w:pPr>
        <w:pStyle w:val="Prrafodelista"/>
        <w:spacing w:line="360" w:lineRule="auto"/>
        <w:rPr>
          <w:rFonts w:ascii="Arial" w:hAnsi="Arial" w:cs="Arial"/>
          <w:sz w:val="28"/>
          <w:szCs w:val="28"/>
        </w:rPr>
      </w:pPr>
    </w:p>
    <w:p w14:paraId="1AEC6088" w14:textId="2CB4B99B" w:rsidR="00EC25CE" w:rsidRPr="0019045D" w:rsidRDefault="00BB04B3" w:rsidP="00BB04B3">
      <w:pPr>
        <w:pStyle w:val="Prrafodelista"/>
        <w:numPr>
          <w:ilvl w:val="0"/>
          <w:numId w:val="17"/>
        </w:numPr>
        <w:spacing w:line="360" w:lineRule="auto"/>
        <w:jc w:val="center"/>
        <w:rPr>
          <w:rFonts w:ascii="Arial" w:hAnsi="Arial" w:cs="Arial"/>
          <w:b/>
          <w:bCs/>
          <w:sz w:val="28"/>
          <w:szCs w:val="28"/>
        </w:rPr>
      </w:pPr>
      <w:r w:rsidRPr="0019045D">
        <w:rPr>
          <w:rFonts w:ascii="Arial" w:hAnsi="Arial" w:cs="Arial"/>
          <w:b/>
          <w:bCs/>
          <w:sz w:val="28"/>
          <w:szCs w:val="28"/>
        </w:rPr>
        <w:t>ESTUDIO DE FONDO</w:t>
      </w:r>
    </w:p>
    <w:p w14:paraId="79400E48" w14:textId="77777777" w:rsidR="00EC25CE" w:rsidRPr="0019045D" w:rsidRDefault="00EC25CE" w:rsidP="007978C1">
      <w:pPr>
        <w:pStyle w:val="Prrafodelista"/>
        <w:spacing w:line="360" w:lineRule="auto"/>
        <w:rPr>
          <w:rFonts w:ascii="Arial" w:hAnsi="Arial" w:cs="Arial"/>
          <w:sz w:val="28"/>
          <w:szCs w:val="28"/>
        </w:rPr>
      </w:pPr>
    </w:p>
    <w:p w14:paraId="5994833C" w14:textId="1490C083" w:rsidR="009B1C68" w:rsidRPr="0019045D" w:rsidRDefault="00FF77FA"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La</w:t>
      </w:r>
      <w:r w:rsidR="002E3814" w:rsidRPr="0019045D">
        <w:rPr>
          <w:rFonts w:ascii="Arial" w:hAnsi="Arial" w:cs="Arial"/>
          <w:sz w:val="28"/>
          <w:szCs w:val="28"/>
        </w:rPr>
        <w:t xml:space="preserve"> persona</w:t>
      </w:r>
      <w:r w:rsidRPr="0019045D">
        <w:rPr>
          <w:rFonts w:ascii="Arial" w:hAnsi="Arial" w:cs="Arial"/>
          <w:sz w:val="28"/>
          <w:szCs w:val="28"/>
        </w:rPr>
        <w:t xml:space="preserve"> moral recurrente argumenta que el artículo 15, fracción I, de la Ley del Impuesto al Valor Agregado </w:t>
      </w:r>
      <w:r w:rsidR="00D7197C" w:rsidRPr="0019045D">
        <w:rPr>
          <w:rFonts w:ascii="Arial" w:hAnsi="Arial" w:cs="Arial"/>
          <w:sz w:val="28"/>
          <w:szCs w:val="28"/>
        </w:rPr>
        <w:t>transgrede lo</w:t>
      </w:r>
      <w:r w:rsidR="00020E6A" w:rsidRPr="0019045D">
        <w:rPr>
          <w:rFonts w:ascii="Arial" w:hAnsi="Arial" w:cs="Arial"/>
          <w:sz w:val="28"/>
          <w:szCs w:val="28"/>
        </w:rPr>
        <w:t>s</w:t>
      </w:r>
      <w:r w:rsidR="00D7197C" w:rsidRPr="0019045D">
        <w:rPr>
          <w:rFonts w:ascii="Arial" w:hAnsi="Arial" w:cs="Arial"/>
          <w:sz w:val="28"/>
          <w:szCs w:val="28"/>
        </w:rPr>
        <w:t xml:space="preserve"> principios de </w:t>
      </w:r>
      <w:r w:rsidR="00020E6A" w:rsidRPr="0019045D">
        <w:rPr>
          <w:rFonts w:ascii="Arial" w:hAnsi="Arial" w:cs="Arial"/>
          <w:sz w:val="28"/>
          <w:szCs w:val="28"/>
        </w:rPr>
        <w:t xml:space="preserve">igualdad y </w:t>
      </w:r>
      <w:r w:rsidR="00D7197C" w:rsidRPr="0019045D">
        <w:rPr>
          <w:rFonts w:ascii="Arial" w:hAnsi="Arial" w:cs="Arial"/>
          <w:sz w:val="28"/>
          <w:szCs w:val="28"/>
        </w:rPr>
        <w:t>seguridad jurídica</w:t>
      </w:r>
      <w:r w:rsidR="00020E6A" w:rsidRPr="0019045D">
        <w:rPr>
          <w:rFonts w:ascii="Arial" w:hAnsi="Arial" w:cs="Arial"/>
          <w:sz w:val="28"/>
          <w:szCs w:val="28"/>
        </w:rPr>
        <w:t xml:space="preserve">, contenidos en los preceptos 1° y 16 </w:t>
      </w:r>
      <w:r w:rsidR="009B1C68" w:rsidRPr="0019045D">
        <w:rPr>
          <w:rFonts w:ascii="Arial" w:hAnsi="Arial" w:cs="Arial"/>
          <w:sz w:val="28"/>
          <w:szCs w:val="28"/>
        </w:rPr>
        <w:t>de la Constitución Política de los Estados Unidos Mexicanos.</w:t>
      </w:r>
    </w:p>
    <w:p w14:paraId="6A32F3A6" w14:textId="77777777" w:rsidR="009B1C68" w:rsidRPr="0019045D" w:rsidRDefault="009B1C68" w:rsidP="005B5F50">
      <w:pPr>
        <w:spacing w:line="360" w:lineRule="auto"/>
        <w:jc w:val="both"/>
        <w:rPr>
          <w:rFonts w:ascii="Arial" w:hAnsi="Arial" w:cs="Arial"/>
          <w:sz w:val="28"/>
          <w:szCs w:val="28"/>
        </w:rPr>
      </w:pPr>
    </w:p>
    <w:p w14:paraId="294B7755" w14:textId="271655B1" w:rsidR="00C61494" w:rsidRPr="0019045D" w:rsidRDefault="00452D7C"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Se precisa que e</w:t>
      </w:r>
      <w:r w:rsidR="00C03A85" w:rsidRPr="0019045D">
        <w:rPr>
          <w:rFonts w:ascii="Arial" w:hAnsi="Arial" w:cs="Arial"/>
          <w:sz w:val="28"/>
          <w:szCs w:val="28"/>
        </w:rPr>
        <w:t xml:space="preserve">l estudio de fondo </w:t>
      </w:r>
      <w:r w:rsidR="00CC0BB6" w:rsidRPr="0019045D">
        <w:rPr>
          <w:rFonts w:ascii="Arial" w:hAnsi="Arial" w:cs="Arial"/>
          <w:sz w:val="28"/>
          <w:szCs w:val="28"/>
        </w:rPr>
        <w:t>s</w:t>
      </w:r>
      <w:r w:rsidR="00C03A85" w:rsidRPr="0019045D">
        <w:rPr>
          <w:rFonts w:ascii="Arial" w:hAnsi="Arial" w:cs="Arial"/>
          <w:sz w:val="28"/>
          <w:szCs w:val="28"/>
        </w:rPr>
        <w:t xml:space="preserve">e realizará en dos apartados, el primero corresponderá al </w:t>
      </w:r>
      <w:r w:rsidR="00783878" w:rsidRPr="0019045D">
        <w:rPr>
          <w:rFonts w:ascii="Arial" w:hAnsi="Arial" w:cs="Arial"/>
          <w:sz w:val="28"/>
          <w:szCs w:val="28"/>
        </w:rPr>
        <w:t xml:space="preserve">análisis del artículo en cuestión bajo el parámetro de seguridad jurídica y, el segundo, </w:t>
      </w:r>
      <w:r w:rsidR="00C61494" w:rsidRPr="0019045D">
        <w:rPr>
          <w:rFonts w:ascii="Arial" w:hAnsi="Arial" w:cs="Arial"/>
          <w:sz w:val="28"/>
          <w:szCs w:val="28"/>
        </w:rPr>
        <w:t xml:space="preserve">bajo el diverso de igualdad o equidad, </w:t>
      </w:r>
      <w:r w:rsidR="005B5F50" w:rsidRPr="0019045D">
        <w:rPr>
          <w:rFonts w:ascii="Arial" w:hAnsi="Arial" w:cs="Arial"/>
          <w:sz w:val="28"/>
          <w:szCs w:val="28"/>
        </w:rPr>
        <w:t>según se determine</w:t>
      </w:r>
      <w:r w:rsidR="00C61494" w:rsidRPr="0019045D">
        <w:rPr>
          <w:rFonts w:ascii="Arial" w:hAnsi="Arial" w:cs="Arial"/>
          <w:sz w:val="28"/>
          <w:szCs w:val="28"/>
        </w:rPr>
        <w:t>.</w:t>
      </w:r>
    </w:p>
    <w:p w14:paraId="50955A78" w14:textId="77777777" w:rsidR="00327DB8" w:rsidRPr="0019045D" w:rsidRDefault="00327DB8" w:rsidP="00327DB8">
      <w:pPr>
        <w:pStyle w:val="Prrafodelista"/>
        <w:rPr>
          <w:rFonts w:ascii="Arial" w:hAnsi="Arial" w:cs="Arial"/>
          <w:sz w:val="28"/>
          <w:szCs w:val="28"/>
        </w:rPr>
      </w:pPr>
    </w:p>
    <w:p w14:paraId="7A23F5B0" w14:textId="14A3DD82" w:rsidR="00327DB8" w:rsidRPr="0019045D" w:rsidRDefault="00327DB8" w:rsidP="00327DB8">
      <w:pPr>
        <w:spacing w:line="360" w:lineRule="auto"/>
        <w:jc w:val="both"/>
        <w:rPr>
          <w:rFonts w:ascii="Arial" w:hAnsi="Arial" w:cs="Arial"/>
          <w:b/>
          <w:bCs/>
          <w:sz w:val="28"/>
          <w:szCs w:val="28"/>
        </w:rPr>
      </w:pPr>
      <w:r w:rsidRPr="0019045D">
        <w:rPr>
          <w:rFonts w:ascii="Arial" w:hAnsi="Arial" w:cs="Arial"/>
          <w:b/>
          <w:bCs/>
          <w:sz w:val="28"/>
          <w:szCs w:val="28"/>
        </w:rPr>
        <w:t>VI.1 Principio de seguridad jurídica</w:t>
      </w:r>
    </w:p>
    <w:p w14:paraId="4F2DC25B" w14:textId="77777777" w:rsidR="00C61494" w:rsidRPr="0019045D" w:rsidRDefault="00C61494" w:rsidP="005B5F50">
      <w:pPr>
        <w:pStyle w:val="Prrafodelista"/>
        <w:spacing w:line="360" w:lineRule="auto"/>
        <w:rPr>
          <w:rFonts w:ascii="Arial" w:hAnsi="Arial" w:cs="Arial"/>
          <w:sz w:val="28"/>
          <w:szCs w:val="28"/>
        </w:rPr>
      </w:pPr>
    </w:p>
    <w:p w14:paraId="29CA29CD" w14:textId="099CFC50" w:rsidR="001B519A" w:rsidRPr="0019045D" w:rsidRDefault="00AE4203"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w:t>
      </w:r>
      <w:r w:rsidR="00EC3E89" w:rsidRPr="0019045D">
        <w:rPr>
          <w:rFonts w:ascii="Arial" w:hAnsi="Arial" w:cs="Arial"/>
          <w:sz w:val="28"/>
          <w:szCs w:val="28"/>
        </w:rPr>
        <w:t xml:space="preserve">n el caso concreto, la parte recurrente aduce que el artículo 15, fracción I, de la Ley del Impuesto al Valor Agregado transgrede el </w:t>
      </w:r>
      <w:r w:rsidR="00EC3E89" w:rsidRPr="0019045D">
        <w:rPr>
          <w:rFonts w:ascii="Arial" w:hAnsi="Arial" w:cs="Arial"/>
          <w:sz w:val="28"/>
          <w:szCs w:val="28"/>
        </w:rPr>
        <w:lastRenderedPageBreak/>
        <w:t>principio de seguridad jurídica porque le genera incertidumbre respecto al tipo de persona —física o moral—, que se encuentra afecta a la exención del pago de ese impuesto contenida en dicho precepto.</w:t>
      </w:r>
    </w:p>
    <w:p w14:paraId="0707AB30" w14:textId="77777777" w:rsidR="00EC3E89" w:rsidRPr="0019045D" w:rsidRDefault="00EC3E89" w:rsidP="00EC3E89">
      <w:pPr>
        <w:pStyle w:val="Prrafodelista"/>
        <w:rPr>
          <w:rFonts w:ascii="Arial" w:hAnsi="Arial" w:cs="Arial"/>
          <w:sz w:val="28"/>
          <w:szCs w:val="28"/>
        </w:rPr>
      </w:pPr>
    </w:p>
    <w:p w14:paraId="5A298CB4" w14:textId="079D20AC" w:rsidR="00EC3E89" w:rsidRPr="0019045D" w:rsidRDefault="00EC3E89"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Refiere que el artículo en cuestión prevé que no se pagará el impuesto por las comisiones y otras contraprestaciones que cubra el acreditado a su acreedor con motivo del otorgamiento de créditos hipotecarios por la adquisición, ampliación, construcción y reparación de bienes muebles destinados a la casa habitación, pero no especifica el tipo de contribuyente al cual se le aplica la exención.</w:t>
      </w:r>
    </w:p>
    <w:p w14:paraId="51B0C9F6" w14:textId="77777777" w:rsidR="00431163" w:rsidRPr="0019045D" w:rsidRDefault="00431163" w:rsidP="00431163">
      <w:pPr>
        <w:pStyle w:val="Prrafodelista"/>
        <w:rPr>
          <w:rFonts w:ascii="Arial" w:hAnsi="Arial" w:cs="Arial"/>
          <w:sz w:val="28"/>
          <w:szCs w:val="28"/>
        </w:rPr>
      </w:pPr>
    </w:p>
    <w:p w14:paraId="7A3EAE47" w14:textId="36DBF54F" w:rsidR="00431163" w:rsidRPr="0019045D" w:rsidRDefault="00431163"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Argumenta que </w:t>
      </w:r>
      <w:r w:rsidR="00934D1F" w:rsidRPr="0019045D">
        <w:rPr>
          <w:rFonts w:ascii="Arial" w:hAnsi="Arial" w:cs="Arial"/>
          <w:sz w:val="28"/>
          <w:szCs w:val="28"/>
        </w:rPr>
        <w:t xml:space="preserve">dicho precepto genera incertidumbre pues no es claro si aplica la exención tanto a personas morales como físicas, </w:t>
      </w:r>
      <w:r w:rsidR="009F5691" w:rsidRPr="0019045D">
        <w:rPr>
          <w:rFonts w:ascii="Arial" w:hAnsi="Arial" w:cs="Arial"/>
          <w:sz w:val="28"/>
          <w:szCs w:val="28"/>
        </w:rPr>
        <w:t xml:space="preserve">esto, pues no distingue una </w:t>
      </w:r>
      <w:r w:rsidR="00F90AC1" w:rsidRPr="0019045D">
        <w:rPr>
          <w:rFonts w:ascii="Arial" w:hAnsi="Arial" w:cs="Arial"/>
          <w:sz w:val="28"/>
          <w:szCs w:val="28"/>
        </w:rPr>
        <w:t>de</w:t>
      </w:r>
      <w:r w:rsidR="009F5691" w:rsidRPr="0019045D">
        <w:rPr>
          <w:rFonts w:ascii="Arial" w:hAnsi="Arial" w:cs="Arial"/>
          <w:sz w:val="28"/>
          <w:szCs w:val="28"/>
        </w:rPr>
        <w:t xml:space="preserve"> otra.</w:t>
      </w:r>
    </w:p>
    <w:p w14:paraId="542C26BA" w14:textId="77777777" w:rsidR="009F5691" w:rsidRPr="0019045D" w:rsidRDefault="009F5691" w:rsidP="009F5691">
      <w:pPr>
        <w:pStyle w:val="Prrafodelista"/>
        <w:rPr>
          <w:rFonts w:ascii="Arial" w:hAnsi="Arial" w:cs="Arial"/>
          <w:sz w:val="28"/>
          <w:szCs w:val="28"/>
        </w:rPr>
      </w:pPr>
    </w:p>
    <w:p w14:paraId="39964043" w14:textId="6FA7CB73" w:rsidR="009F5691" w:rsidRPr="0019045D" w:rsidRDefault="002400C7"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Al </w:t>
      </w:r>
      <w:r w:rsidR="00B92E83" w:rsidRPr="0019045D">
        <w:rPr>
          <w:rFonts w:ascii="Arial" w:hAnsi="Arial" w:cs="Arial"/>
          <w:sz w:val="28"/>
          <w:szCs w:val="28"/>
        </w:rPr>
        <w:t>estudiar el concepto de violación</w:t>
      </w:r>
      <w:r w:rsidR="009226E9" w:rsidRPr="0019045D">
        <w:rPr>
          <w:rFonts w:ascii="Arial" w:hAnsi="Arial" w:cs="Arial"/>
          <w:sz w:val="28"/>
          <w:szCs w:val="28"/>
        </w:rPr>
        <w:t>, el tribunal colegiado determinó que el artículo en cuestión no transgredía el principio de seguridad jurídica</w:t>
      </w:r>
      <w:r w:rsidR="002F1DA5" w:rsidRPr="0019045D">
        <w:rPr>
          <w:rFonts w:ascii="Arial" w:hAnsi="Arial" w:cs="Arial"/>
          <w:sz w:val="28"/>
          <w:szCs w:val="28"/>
        </w:rPr>
        <w:t xml:space="preserve"> porque, de acuerdo </w:t>
      </w:r>
      <w:r w:rsidR="004D3613" w:rsidRPr="0019045D">
        <w:rPr>
          <w:rFonts w:ascii="Arial" w:hAnsi="Arial" w:cs="Arial"/>
          <w:sz w:val="28"/>
          <w:szCs w:val="28"/>
        </w:rPr>
        <w:t>con</w:t>
      </w:r>
      <w:r w:rsidR="002F1DA5" w:rsidRPr="0019045D">
        <w:rPr>
          <w:rFonts w:ascii="Arial" w:hAnsi="Arial" w:cs="Arial"/>
          <w:sz w:val="28"/>
          <w:szCs w:val="28"/>
        </w:rPr>
        <w:t xml:space="preserve"> proceso</w:t>
      </w:r>
      <w:r w:rsidR="00A47C6B" w:rsidRPr="0019045D">
        <w:rPr>
          <w:rFonts w:ascii="Arial" w:hAnsi="Arial" w:cs="Arial"/>
          <w:sz w:val="28"/>
          <w:szCs w:val="28"/>
        </w:rPr>
        <w:t xml:space="preserve"> </w:t>
      </w:r>
      <w:r w:rsidR="002F1DA5" w:rsidRPr="0019045D">
        <w:rPr>
          <w:rFonts w:ascii="Arial" w:hAnsi="Arial" w:cs="Arial"/>
          <w:sz w:val="28"/>
          <w:szCs w:val="28"/>
        </w:rPr>
        <w:t xml:space="preserve">legislativo del artículo, </w:t>
      </w:r>
      <w:r w:rsidR="00BF4235" w:rsidRPr="0019045D">
        <w:rPr>
          <w:rFonts w:ascii="Arial" w:hAnsi="Arial" w:cs="Arial"/>
          <w:sz w:val="28"/>
          <w:szCs w:val="28"/>
        </w:rPr>
        <w:t>la exención que contiene no fue prevista para privilegiar el tipo o especie de servicio prestado, sino al destinatario o consumidor final del servicio.</w:t>
      </w:r>
    </w:p>
    <w:p w14:paraId="73E75B1D" w14:textId="77777777" w:rsidR="00720E6D" w:rsidRPr="0019045D" w:rsidRDefault="00720E6D" w:rsidP="00720E6D">
      <w:pPr>
        <w:pStyle w:val="Prrafodelista"/>
        <w:rPr>
          <w:rFonts w:ascii="Arial" w:hAnsi="Arial" w:cs="Arial"/>
          <w:sz w:val="28"/>
          <w:szCs w:val="28"/>
        </w:rPr>
      </w:pPr>
    </w:p>
    <w:p w14:paraId="2643036E" w14:textId="06AB5908" w:rsidR="00720E6D" w:rsidRPr="0019045D" w:rsidRDefault="00720E6D"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Señaló que </w:t>
      </w:r>
      <w:r w:rsidR="005F0D73" w:rsidRPr="0019045D">
        <w:rPr>
          <w:rFonts w:ascii="Arial" w:hAnsi="Arial" w:cs="Arial"/>
          <w:sz w:val="28"/>
          <w:szCs w:val="28"/>
        </w:rPr>
        <w:t>la medida tiene como finalidad facilitar a las personas la obtención de créditos hipotecarios que les permitan adquirir o mejorar sus inmuebles</w:t>
      </w:r>
      <w:r w:rsidR="00F51C6E" w:rsidRPr="0019045D">
        <w:rPr>
          <w:rFonts w:ascii="Arial" w:hAnsi="Arial" w:cs="Arial"/>
          <w:sz w:val="28"/>
          <w:szCs w:val="28"/>
        </w:rPr>
        <w:t xml:space="preserve">; por tanto, los destinatarios de </w:t>
      </w:r>
      <w:r w:rsidR="00977AD3" w:rsidRPr="0019045D">
        <w:rPr>
          <w:rFonts w:ascii="Arial" w:hAnsi="Arial" w:cs="Arial"/>
          <w:sz w:val="28"/>
          <w:szCs w:val="28"/>
        </w:rPr>
        <w:t>la exención son las personas físicas para garantizar su derecho fundamental a una vivienda digna.</w:t>
      </w:r>
    </w:p>
    <w:p w14:paraId="6A8F7526" w14:textId="77777777" w:rsidR="004164F8" w:rsidRPr="0019045D" w:rsidRDefault="004164F8" w:rsidP="004164F8">
      <w:pPr>
        <w:pStyle w:val="Prrafodelista"/>
        <w:rPr>
          <w:rFonts w:ascii="Arial" w:hAnsi="Arial" w:cs="Arial"/>
          <w:sz w:val="28"/>
          <w:szCs w:val="28"/>
        </w:rPr>
      </w:pPr>
    </w:p>
    <w:p w14:paraId="2A611C82" w14:textId="4211718E" w:rsidR="004164F8" w:rsidRPr="0019045D" w:rsidRDefault="002B1BF0"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Al respecto</w:t>
      </w:r>
      <w:r w:rsidR="00243781" w:rsidRPr="0019045D">
        <w:rPr>
          <w:rFonts w:ascii="Arial" w:hAnsi="Arial" w:cs="Arial"/>
          <w:sz w:val="28"/>
          <w:szCs w:val="28"/>
        </w:rPr>
        <w:t xml:space="preserve">, en su recurso, la parte quejosa argumentó que el tribunal del conocimiento realizó un análisis incorrecto </w:t>
      </w:r>
      <w:r w:rsidR="004C41B8" w:rsidRPr="0019045D">
        <w:rPr>
          <w:rFonts w:ascii="Arial" w:hAnsi="Arial" w:cs="Arial"/>
          <w:sz w:val="28"/>
          <w:szCs w:val="28"/>
        </w:rPr>
        <w:t xml:space="preserve">de la cuestión de </w:t>
      </w:r>
      <w:r w:rsidR="004C41B8" w:rsidRPr="0019045D">
        <w:rPr>
          <w:rFonts w:ascii="Arial" w:hAnsi="Arial" w:cs="Arial"/>
          <w:sz w:val="28"/>
          <w:szCs w:val="28"/>
        </w:rPr>
        <w:lastRenderedPageBreak/>
        <w:t xml:space="preserve">constitucionalidad efectivamente planteada respecto a la </w:t>
      </w:r>
      <w:r w:rsidR="00443003" w:rsidRPr="0019045D">
        <w:rPr>
          <w:rFonts w:ascii="Arial" w:hAnsi="Arial" w:cs="Arial"/>
          <w:sz w:val="28"/>
          <w:szCs w:val="28"/>
        </w:rPr>
        <w:t>aplicación de la exención a personas morales.</w:t>
      </w:r>
    </w:p>
    <w:p w14:paraId="2EBE4A66" w14:textId="77777777" w:rsidR="004164F8" w:rsidRPr="0019045D" w:rsidRDefault="004164F8" w:rsidP="004164F8">
      <w:pPr>
        <w:pStyle w:val="Prrafodelista"/>
        <w:rPr>
          <w:rFonts w:ascii="Arial" w:hAnsi="Arial" w:cs="Arial"/>
          <w:sz w:val="28"/>
          <w:szCs w:val="28"/>
        </w:rPr>
      </w:pPr>
    </w:p>
    <w:p w14:paraId="28F55093" w14:textId="7439B52A" w:rsidR="00DE6C86" w:rsidRPr="0019045D" w:rsidRDefault="004164F8" w:rsidP="00AA5492">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Como se puede advertir, el tema </w:t>
      </w:r>
      <w:r w:rsidR="00FA5E3F" w:rsidRPr="0019045D">
        <w:rPr>
          <w:rFonts w:ascii="Arial" w:hAnsi="Arial" w:cs="Arial"/>
          <w:sz w:val="28"/>
          <w:szCs w:val="28"/>
        </w:rPr>
        <w:t>que se plant</w:t>
      </w:r>
      <w:r w:rsidR="00DB7786" w:rsidRPr="0019045D">
        <w:rPr>
          <w:rFonts w:ascii="Arial" w:hAnsi="Arial" w:cs="Arial"/>
          <w:sz w:val="28"/>
          <w:szCs w:val="28"/>
        </w:rPr>
        <w:t>e</w:t>
      </w:r>
      <w:r w:rsidR="00FA5E3F" w:rsidRPr="0019045D">
        <w:rPr>
          <w:rFonts w:ascii="Arial" w:hAnsi="Arial" w:cs="Arial"/>
          <w:sz w:val="28"/>
          <w:szCs w:val="28"/>
        </w:rPr>
        <w:t>a es</w:t>
      </w:r>
      <w:r w:rsidR="00443003" w:rsidRPr="0019045D">
        <w:rPr>
          <w:rFonts w:ascii="Arial" w:hAnsi="Arial" w:cs="Arial"/>
          <w:sz w:val="28"/>
          <w:szCs w:val="28"/>
        </w:rPr>
        <w:t xml:space="preserve"> si la exención contenida en el artículo 15, fracción I, de la Ley del Impuesto al Valor Agregado e</w:t>
      </w:r>
      <w:r w:rsidR="00A8323D" w:rsidRPr="0019045D">
        <w:rPr>
          <w:rFonts w:ascii="Arial" w:hAnsi="Arial" w:cs="Arial"/>
          <w:sz w:val="28"/>
          <w:szCs w:val="28"/>
        </w:rPr>
        <w:t>s aplicable tanto a personas físicas como morales, o, únicamente, a las primeras.</w:t>
      </w:r>
    </w:p>
    <w:p w14:paraId="4F22EE52" w14:textId="77777777" w:rsidR="00797F37" w:rsidRPr="0019045D" w:rsidRDefault="00797F37" w:rsidP="00797F37">
      <w:pPr>
        <w:pStyle w:val="Prrafodelista"/>
        <w:rPr>
          <w:rFonts w:ascii="Arial" w:hAnsi="Arial" w:cs="Arial"/>
          <w:sz w:val="28"/>
          <w:szCs w:val="28"/>
        </w:rPr>
      </w:pPr>
    </w:p>
    <w:p w14:paraId="415403CF" w14:textId="03D2CDEF" w:rsidR="00797F37" w:rsidRPr="0019045D" w:rsidRDefault="008308D7"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Dicho lo anterior, esta Primera Sala de</w:t>
      </w:r>
      <w:r w:rsidR="006729D2" w:rsidRPr="0019045D">
        <w:rPr>
          <w:rFonts w:ascii="Arial" w:hAnsi="Arial" w:cs="Arial"/>
          <w:sz w:val="28"/>
          <w:szCs w:val="28"/>
        </w:rPr>
        <w:t xml:space="preserve"> este Alto Tribunal considera </w:t>
      </w:r>
      <w:r w:rsidR="006729D2" w:rsidRPr="0019045D">
        <w:rPr>
          <w:rFonts w:ascii="Arial" w:hAnsi="Arial" w:cs="Arial"/>
          <w:b/>
          <w:bCs/>
          <w:sz w:val="28"/>
          <w:szCs w:val="28"/>
        </w:rPr>
        <w:t>infundado</w:t>
      </w:r>
      <w:r w:rsidR="006729D2" w:rsidRPr="0019045D">
        <w:rPr>
          <w:rFonts w:ascii="Arial" w:hAnsi="Arial" w:cs="Arial"/>
          <w:sz w:val="28"/>
          <w:szCs w:val="28"/>
        </w:rPr>
        <w:t xml:space="preserve"> el agravio en estudio, por las siguientes razones:</w:t>
      </w:r>
      <w:r w:rsidR="00832EF7" w:rsidRPr="0019045D">
        <w:rPr>
          <w:rFonts w:ascii="Arial" w:hAnsi="Arial" w:cs="Arial"/>
          <w:sz w:val="28"/>
          <w:szCs w:val="28"/>
        </w:rPr>
        <w:t xml:space="preserve"> </w:t>
      </w:r>
      <w:r w:rsidR="00F955E6" w:rsidRPr="0019045D">
        <w:rPr>
          <w:rFonts w:ascii="Arial" w:hAnsi="Arial" w:cs="Arial"/>
          <w:sz w:val="28"/>
          <w:szCs w:val="28"/>
        </w:rPr>
        <w:t xml:space="preserve"> </w:t>
      </w:r>
    </w:p>
    <w:p w14:paraId="4E67063B" w14:textId="77777777" w:rsidR="00A07D3D" w:rsidRPr="0019045D" w:rsidRDefault="00A07D3D" w:rsidP="00A07D3D">
      <w:pPr>
        <w:pStyle w:val="Prrafodelista"/>
        <w:rPr>
          <w:rFonts w:ascii="Arial" w:hAnsi="Arial" w:cs="Arial"/>
          <w:sz w:val="28"/>
          <w:szCs w:val="28"/>
        </w:rPr>
      </w:pPr>
    </w:p>
    <w:p w14:paraId="64A5F9A4" w14:textId="2DBE8380" w:rsidR="00A07D3D" w:rsidRPr="0019045D" w:rsidRDefault="00A07D3D" w:rsidP="00A07D3D">
      <w:pPr>
        <w:pStyle w:val="Prrafodelista"/>
        <w:numPr>
          <w:ilvl w:val="0"/>
          <w:numId w:val="40"/>
        </w:numPr>
        <w:spacing w:line="360" w:lineRule="auto"/>
        <w:jc w:val="both"/>
        <w:rPr>
          <w:rFonts w:ascii="Arial" w:hAnsi="Arial" w:cs="Arial"/>
          <w:b/>
          <w:bCs/>
          <w:sz w:val="28"/>
          <w:szCs w:val="28"/>
        </w:rPr>
      </w:pPr>
      <w:r w:rsidRPr="0019045D">
        <w:rPr>
          <w:rFonts w:ascii="Arial" w:hAnsi="Arial" w:cs="Arial"/>
          <w:b/>
          <w:bCs/>
          <w:sz w:val="28"/>
          <w:szCs w:val="28"/>
        </w:rPr>
        <w:t xml:space="preserve">Principio de seguridad jurídica </w:t>
      </w:r>
    </w:p>
    <w:p w14:paraId="4BB25E5C" w14:textId="77777777" w:rsidR="001B519A" w:rsidRPr="0019045D" w:rsidRDefault="001B519A" w:rsidP="001B519A">
      <w:pPr>
        <w:pStyle w:val="Prrafodelista"/>
        <w:rPr>
          <w:rFonts w:ascii="Arial" w:hAnsi="Arial" w:cs="Arial"/>
          <w:sz w:val="28"/>
          <w:szCs w:val="28"/>
        </w:rPr>
      </w:pPr>
    </w:p>
    <w:p w14:paraId="0A28C09C" w14:textId="07A4FD2B" w:rsidR="00E33ED0" w:rsidRPr="0019045D" w:rsidRDefault="00A07D3D"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w:t>
      </w:r>
      <w:r w:rsidR="002B6915" w:rsidRPr="0019045D">
        <w:rPr>
          <w:rFonts w:ascii="Arial" w:hAnsi="Arial" w:cs="Arial"/>
          <w:sz w:val="28"/>
          <w:szCs w:val="28"/>
        </w:rPr>
        <w:t xml:space="preserve">l principio de seguridad jurídica </w:t>
      </w:r>
      <w:r w:rsidR="00DC02E0" w:rsidRPr="0019045D">
        <w:rPr>
          <w:rFonts w:ascii="Arial" w:hAnsi="Arial" w:cs="Arial"/>
          <w:sz w:val="28"/>
          <w:szCs w:val="28"/>
        </w:rPr>
        <w:t xml:space="preserve">ha sido </w:t>
      </w:r>
      <w:r w:rsidR="008A771E" w:rsidRPr="0019045D">
        <w:rPr>
          <w:rFonts w:ascii="Arial" w:hAnsi="Arial" w:cs="Arial"/>
          <w:sz w:val="28"/>
          <w:szCs w:val="28"/>
        </w:rPr>
        <w:t xml:space="preserve">entendido por esta Primera Sala de </w:t>
      </w:r>
      <w:r w:rsidR="00DC02E0" w:rsidRPr="0019045D">
        <w:rPr>
          <w:rFonts w:ascii="Arial" w:hAnsi="Arial" w:cs="Arial"/>
          <w:sz w:val="28"/>
          <w:szCs w:val="28"/>
        </w:rPr>
        <w:t>este Alto Tribunal como</w:t>
      </w:r>
      <w:r w:rsidR="00E33ED0" w:rsidRPr="0019045D">
        <w:rPr>
          <w:rFonts w:ascii="Arial" w:hAnsi="Arial" w:cs="Arial"/>
          <w:sz w:val="28"/>
          <w:szCs w:val="28"/>
        </w:rPr>
        <w:t xml:space="preserve"> la base sobre la cual descansa el sistema jurídico mexicano, de manera tal que </w:t>
      </w:r>
      <w:r w:rsidR="00E33ED0" w:rsidRPr="0019045D">
        <w:rPr>
          <w:rFonts w:ascii="Arial" w:hAnsi="Arial" w:cs="Arial"/>
          <w:b/>
          <w:bCs/>
          <w:sz w:val="28"/>
          <w:szCs w:val="28"/>
        </w:rPr>
        <w:t>lo que tutela es que el gobernado jamás se encuentre en una situación de incertidumbre jurídica</w:t>
      </w:r>
      <w:r w:rsidR="00E33ED0" w:rsidRPr="0019045D">
        <w:rPr>
          <w:rFonts w:ascii="Arial" w:hAnsi="Arial" w:cs="Arial"/>
          <w:sz w:val="28"/>
          <w:szCs w:val="28"/>
        </w:rPr>
        <w:t xml:space="preserve"> y, por tanto, </w:t>
      </w:r>
      <w:r w:rsidR="00E33ED0" w:rsidRPr="0019045D">
        <w:rPr>
          <w:rFonts w:ascii="Arial" w:hAnsi="Arial" w:cs="Arial"/>
          <w:b/>
          <w:bCs/>
          <w:sz w:val="28"/>
          <w:szCs w:val="28"/>
        </w:rPr>
        <w:t>en estado de indefensión</w:t>
      </w:r>
      <w:r w:rsidR="00E33ED0" w:rsidRPr="0019045D">
        <w:rPr>
          <w:rFonts w:ascii="Arial" w:hAnsi="Arial" w:cs="Arial"/>
          <w:sz w:val="28"/>
          <w:szCs w:val="28"/>
        </w:rPr>
        <w:t xml:space="preserve">. En ese sentido, el contenido esencial de dicho principio radica en </w:t>
      </w:r>
      <w:r w:rsidR="00E33ED0" w:rsidRPr="0019045D">
        <w:rPr>
          <w:rFonts w:ascii="Arial" w:hAnsi="Arial" w:cs="Arial"/>
          <w:i/>
          <w:iCs/>
          <w:sz w:val="28"/>
          <w:szCs w:val="28"/>
        </w:rPr>
        <w:t>"saber a qué atenerse"</w:t>
      </w:r>
      <w:r w:rsidR="00E33ED0" w:rsidRPr="0019045D">
        <w:rPr>
          <w:rFonts w:ascii="Arial" w:hAnsi="Arial" w:cs="Arial"/>
          <w:sz w:val="28"/>
          <w:szCs w:val="28"/>
        </w:rPr>
        <w:t xml:space="preserve"> respecto de la regulación normativa prevista en la ley y a la actuación de la autoridad.</w:t>
      </w:r>
    </w:p>
    <w:p w14:paraId="5871D20C" w14:textId="77777777" w:rsidR="00E33ED0" w:rsidRPr="0019045D" w:rsidRDefault="00E33ED0" w:rsidP="00E33ED0">
      <w:pPr>
        <w:pStyle w:val="Prrafodelista"/>
        <w:rPr>
          <w:rFonts w:ascii="Arial" w:hAnsi="Arial" w:cs="Arial"/>
          <w:sz w:val="28"/>
          <w:szCs w:val="28"/>
        </w:rPr>
      </w:pPr>
    </w:p>
    <w:p w14:paraId="0111387A" w14:textId="3F9F7A31" w:rsidR="00F77E57" w:rsidRPr="0019045D" w:rsidRDefault="00DE6C86"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w:t>
      </w:r>
      <w:r w:rsidR="00C14E95" w:rsidRPr="0019045D">
        <w:rPr>
          <w:rFonts w:ascii="Arial" w:hAnsi="Arial" w:cs="Arial"/>
          <w:sz w:val="28"/>
          <w:szCs w:val="28"/>
        </w:rPr>
        <w:t xml:space="preserve">n materia </w:t>
      </w:r>
      <w:r w:rsidR="00F77E57" w:rsidRPr="0019045D">
        <w:rPr>
          <w:rFonts w:ascii="Arial" w:hAnsi="Arial" w:cs="Arial"/>
          <w:sz w:val="28"/>
          <w:szCs w:val="28"/>
        </w:rPr>
        <w:t>tributaria debe destacarse el relevante papel que se concede a la ley (tanto en su concepción de voluntad general, como de razón ordenadora) como instrumento garantizador de un trato igual (objetivo) de todos ante la ley, frente a las arbitrariedades y abusos de la autoridad, lo que equivale a afirmar, desde un punto de vista positivo, la importancia de la ley como vehículo generador de certeza y</w:t>
      </w:r>
      <w:r w:rsidR="00BF3FF7" w:rsidRPr="0019045D">
        <w:rPr>
          <w:rFonts w:ascii="Arial" w:hAnsi="Arial" w:cs="Arial"/>
          <w:sz w:val="28"/>
          <w:szCs w:val="28"/>
        </w:rPr>
        <w:t>,</w:t>
      </w:r>
      <w:r w:rsidR="00F77E57" w:rsidRPr="0019045D">
        <w:rPr>
          <w:rFonts w:ascii="Arial" w:hAnsi="Arial" w:cs="Arial"/>
          <w:sz w:val="28"/>
          <w:szCs w:val="28"/>
        </w:rPr>
        <w:t xml:space="preserve"> desde un punto de vista negativo, el papel de la ley como mecanismo de defensa frente a las posibles arbitrariedades de los órganos del Estado.</w:t>
      </w:r>
    </w:p>
    <w:p w14:paraId="0CB05B71" w14:textId="77777777" w:rsidR="00F77E57" w:rsidRPr="0019045D" w:rsidRDefault="00F77E57" w:rsidP="00F77E57">
      <w:pPr>
        <w:pStyle w:val="Prrafodelista"/>
        <w:rPr>
          <w:rFonts w:ascii="Arial" w:hAnsi="Arial" w:cs="Arial"/>
          <w:sz w:val="28"/>
          <w:szCs w:val="28"/>
        </w:rPr>
      </w:pPr>
    </w:p>
    <w:p w14:paraId="08DF374A" w14:textId="77777777" w:rsidR="00F908AA" w:rsidRPr="0019045D" w:rsidRDefault="000402AC" w:rsidP="00F908AA">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De esta forma, las manifestaciones concretas del principio de seguridad jurídica en materia tributaria, se pueden compendiar en la certeza en el derecho y la interdicción de la arbitrariedad o prohibición del exceso; la primera, a su vez, en la estabilidad del ordenamiento normativo, suficiente desarrollo y la certidumbre sobre los remedios jurídicos a disposición del contribuyente, en caso de no cumplirse con las previsiones del ordenamiento y, la segunda, a través de los principios de proporcionalidad y jerarquía normativa, por lo que la existencia de un ordenamiento tributario, partícipe de las características de todo ordenamiento jurídico, es producto de la juridificación del fenómeno tributario y su conversión en una realidad normada, y tal ordenamiento público constituirá un sistema de seguridad jurídica formal o de </w:t>
      </w:r>
      <w:r w:rsidRPr="0019045D">
        <w:rPr>
          <w:rFonts w:ascii="Arial" w:hAnsi="Arial" w:cs="Arial"/>
          <w:i/>
          <w:iCs/>
          <w:sz w:val="28"/>
          <w:szCs w:val="28"/>
        </w:rPr>
        <w:t>"seguridad a través del Derecho"</w:t>
      </w:r>
      <w:r w:rsidRPr="0019045D">
        <w:rPr>
          <w:rFonts w:ascii="Arial" w:hAnsi="Arial" w:cs="Arial"/>
          <w:sz w:val="28"/>
          <w:szCs w:val="28"/>
        </w:rPr>
        <w:t>.</w:t>
      </w:r>
      <w:r w:rsidR="00D75A3A" w:rsidRPr="0019045D">
        <w:rPr>
          <w:rStyle w:val="Refdenotaalpie"/>
          <w:rFonts w:ascii="Arial" w:hAnsi="Arial" w:cs="Arial"/>
          <w:sz w:val="28"/>
          <w:szCs w:val="28"/>
        </w:rPr>
        <w:footnoteReference w:id="10"/>
      </w:r>
    </w:p>
    <w:p w14:paraId="7658D3F7" w14:textId="77777777" w:rsidR="00F908AA" w:rsidRPr="0019045D" w:rsidRDefault="00F908AA" w:rsidP="00F908AA">
      <w:pPr>
        <w:pStyle w:val="Prrafodelista"/>
        <w:rPr>
          <w:rFonts w:ascii="Arial" w:hAnsi="Arial" w:cs="Arial"/>
          <w:sz w:val="28"/>
          <w:szCs w:val="28"/>
        </w:rPr>
      </w:pPr>
    </w:p>
    <w:p w14:paraId="4AA66789" w14:textId="77777777" w:rsidR="00F908AA" w:rsidRPr="0019045D" w:rsidRDefault="00F908AA" w:rsidP="00F908AA">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Es importante precisar que la seguridad jurídica no puede entenderse en el sentido de que la ley debe pormenorizar cada una de las relaciones que surgen durante un proceso, sino que el legislador establece elementos mínimos que sirvan para hacer efectivos los derechos de las personas y, a su vez, se eviten arbitrariedades; por tanto, no es necesario que la ley detalle minuciosamente el procedimiento, cuando éste se encuentra definido de manera sencilla para evidenciar la forma en que debe hacerse valer el derecho por el particular, así como las facultades y obligaciones que le corresponden a la autoridad.</w:t>
      </w:r>
    </w:p>
    <w:p w14:paraId="6CDEDFA3" w14:textId="77777777" w:rsidR="00F908AA" w:rsidRPr="0019045D" w:rsidRDefault="00F908AA" w:rsidP="00F908AA">
      <w:pPr>
        <w:pStyle w:val="Prrafodelista"/>
        <w:rPr>
          <w:rFonts w:ascii="Arial" w:hAnsi="Arial" w:cs="Arial"/>
          <w:sz w:val="28"/>
          <w:szCs w:val="28"/>
        </w:rPr>
      </w:pPr>
    </w:p>
    <w:p w14:paraId="157D16D3" w14:textId="77777777" w:rsidR="00F908AA" w:rsidRPr="0019045D" w:rsidRDefault="00F908AA" w:rsidP="00F908AA">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De igual forma, esta Suprema Corte de Justicia de la Nación ha sostenido que la inconstitucionalidad de una norma no puede depender </w:t>
      </w:r>
      <w:r w:rsidRPr="0019045D">
        <w:rPr>
          <w:rFonts w:ascii="Arial" w:hAnsi="Arial" w:cs="Arial"/>
          <w:sz w:val="28"/>
          <w:szCs w:val="28"/>
        </w:rPr>
        <w:lastRenderedPageBreak/>
        <w:t>de la supuesta imprecisión o inexactitud en que el legislador incurra al momento de configurarla, pues la exigencia de establecer cada uno de los supuestos y definiciones en el ordenamiento haría imposible la función legislativa, en tanto la redacción de las leyes en general se traduciría en una labor interminable e impráctica.</w:t>
      </w:r>
    </w:p>
    <w:p w14:paraId="7AE14C3B" w14:textId="77777777" w:rsidR="00F908AA" w:rsidRPr="0019045D" w:rsidRDefault="00F908AA" w:rsidP="00F908AA">
      <w:pPr>
        <w:pStyle w:val="Prrafodelista"/>
        <w:rPr>
          <w:rFonts w:ascii="Arial" w:hAnsi="Arial" w:cs="Arial"/>
          <w:sz w:val="28"/>
          <w:szCs w:val="28"/>
        </w:rPr>
      </w:pPr>
    </w:p>
    <w:p w14:paraId="49747914" w14:textId="4CBF8364" w:rsidR="00A07D3D" w:rsidRPr="0019045D" w:rsidRDefault="00F908AA" w:rsidP="00F908AA">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Por ende, en caso de vaguedad, ambigüedad, confusión y contradicción entre los términos, frases, vocablos o locuciones que se establecen en una disposición legal, corresponde entonces a su intérprete establecer el sentido y alcance de la misma, la cual puede determinarse a través de diversos métodos de interpretación. </w:t>
      </w:r>
    </w:p>
    <w:p w14:paraId="5DD23070" w14:textId="77777777" w:rsidR="00A07D3D" w:rsidRPr="0019045D" w:rsidRDefault="00A07D3D" w:rsidP="00A07D3D">
      <w:pPr>
        <w:pStyle w:val="Prrafodelista"/>
        <w:rPr>
          <w:rFonts w:ascii="Arial" w:hAnsi="Arial" w:cs="Arial"/>
          <w:sz w:val="28"/>
          <w:szCs w:val="28"/>
        </w:rPr>
      </w:pPr>
    </w:p>
    <w:p w14:paraId="0DAD391B" w14:textId="5382FDC8" w:rsidR="00A07D3D" w:rsidRPr="0019045D" w:rsidRDefault="00A07D3D" w:rsidP="00A07D3D">
      <w:pPr>
        <w:pStyle w:val="Prrafodelista"/>
        <w:numPr>
          <w:ilvl w:val="0"/>
          <w:numId w:val="40"/>
        </w:numPr>
        <w:spacing w:line="360" w:lineRule="auto"/>
        <w:jc w:val="both"/>
        <w:rPr>
          <w:rFonts w:ascii="Arial" w:hAnsi="Arial" w:cs="Arial"/>
          <w:b/>
          <w:bCs/>
          <w:sz w:val="28"/>
          <w:szCs w:val="28"/>
        </w:rPr>
      </w:pPr>
      <w:r w:rsidRPr="0019045D">
        <w:rPr>
          <w:rFonts w:ascii="Arial" w:hAnsi="Arial" w:cs="Arial"/>
          <w:b/>
          <w:bCs/>
          <w:sz w:val="28"/>
          <w:szCs w:val="28"/>
        </w:rPr>
        <w:t xml:space="preserve">Interpretación de las normas fiscales </w:t>
      </w:r>
    </w:p>
    <w:p w14:paraId="5ADF934B" w14:textId="77777777" w:rsidR="000402AC" w:rsidRPr="0019045D" w:rsidRDefault="000402AC" w:rsidP="000402AC">
      <w:pPr>
        <w:pStyle w:val="Prrafodelista"/>
        <w:rPr>
          <w:rFonts w:ascii="Arial" w:hAnsi="Arial" w:cs="Arial"/>
          <w:sz w:val="28"/>
          <w:szCs w:val="28"/>
        </w:rPr>
      </w:pPr>
    </w:p>
    <w:p w14:paraId="157FE50E" w14:textId="5989ADA5" w:rsidR="00AA5492" w:rsidRPr="0019045D" w:rsidRDefault="00AA5492"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Al respecto, se precisa </w:t>
      </w:r>
      <w:r w:rsidR="00511E38" w:rsidRPr="0019045D">
        <w:rPr>
          <w:rFonts w:ascii="Arial" w:hAnsi="Arial" w:cs="Arial"/>
          <w:sz w:val="28"/>
          <w:szCs w:val="28"/>
        </w:rPr>
        <w:t>que</w:t>
      </w:r>
      <w:r w:rsidR="00D0190A" w:rsidRPr="0019045D">
        <w:rPr>
          <w:rFonts w:ascii="Arial" w:hAnsi="Arial" w:cs="Arial"/>
          <w:sz w:val="28"/>
          <w:szCs w:val="28"/>
        </w:rPr>
        <w:t>, en este caso,</w:t>
      </w:r>
      <w:r w:rsidR="00511E38" w:rsidRPr="0019045D">
        <w:rPr>
          <w:rFonts w:ascii="Arial" w:hAnsi="Arial" w:cs="Arial"/>
          <w:sz w:val="28"/>
          <w:szCs w:val="28"/>
        </w:rPr>
        <w:t xml:space="preserve"> la interpretación que se realice del </w:t>
      </w:r>
      <w:r w:rsidR="00E20CFF" w:rsidRPr="0019045D">
        <w:rPr>
          <w:rFonts w:ascii="Arial" w:hAnsi="Arial" w:cs="Arial"/>
          <w:sz w:val="28"/>
          <w:szCs w:val="28"/>
        </w:rPr>
        <w:t>artículo en cuestión forma parte del tema de constitucionalidad</w:t>
      </w:r>
      <w:r w:rsidR="008B7757" w:rsidRPr="0019045D">
        <w:rPr>
          <w:rFonts w:ascii="Arial" w:hAnsi="Arial" w:cs="Arial"/>
          <w:sz w:val="28"/>
          <w:szCs w:val="28"/>
        </w:rPr>
        <w:t xml:space="preserve">, </w:t>
      </w:r>
      <w:r w:rsidR="00BA459D" w:rsidRPr="0019045D">
        <w:rPr>
          <w:rFonts w:ascii="Arial" w:hAnsi="Arial" w:cs="Arial"/>
          <w:sz w:val="28"/>
          <w:szCs w:val="28"/>
        </w:rPr>
        <w:t>ya que</w:t>
      </w:r>
      <w:r w:rsidR="008B7757" w:rsidRPr="0019045D">
        <w:rPr>
          <w:rFonts w:ascii="Arial" w:hAnsi="Arial" w:cs="Arial"/>
          <w:sz w:val="28"/>
          <w:szCs w:val="28"/>
        </w:rPr>
        <w:t xml:space="preserve"> resulta necesario fijar su alcance</w:t>
      </w:r>
      <w:r w:rsidR="00BA459D" w:rsidRPr="0019045D">
        <w:rPr>
          <w:rFonts w:ascii="Arial" w:hAnsi="Arial" w:cs="Arial"/>
          <w:sz w:val="28"/>
          <w:szCs w:val="28"/>
        </w:rPr>
        <w:t xml:space="preserve"> para determinar </w:t>
      </w:r>
      <w:r w:rsidR="003E10C5" w:rsidRPr="0019045D">
        <w:rPr>
          <w:rFonts w:ascii="Arial" w:hAnsi="Arial" w:cs="Arial"/>
          <w:sz w:val="28"/>
          <w:szCs w:val="28"/>
        </w:rPr>
        <w:t>si es (o no) conforme a la constitución</w:t>
      </w:r>
      <w:r w:rsidR="00017438" w:rsidRPr="0019045D">
        <w:rPr>
          <w:rFonts w:ascii="Arial" w:hAnsi="Arial" w:cs="Arial"/>
          <w:sz w:val="28"/>
          <w:szCs w:val="28"/>
        </w:rPr>
        <w:t xml:space="preserve">, esto, </w:t>
      </w:r>
      <w:r w:rsidR="00F8605A" w:rsidRPr="0019045D">
        <w:rPr>
          <w:rFonts w:ascii="Arial" w:hAnsi="Arial" w:cs="Arial"/>
          <w:sz w:val="28"/>
          <w:szCs w:val="28"/>
        </w:rPr>
        <w:t xml:space="preserve">pues al ser la Suprema Corte de Justicia de la Nación el órgano terminal </w:t>
      </w:r>
      <w:r w:rsidR="00656970" w:rsidRPr="0019045D">
        <w:rPr>
          <w:rFonts w:ascii="Arial" w:hAnsi="Arial" w:cs="Arial"/>
          <w:sz w:val="28"/>
          <w:szCs w:val="28"/>
        </w:rPr>
        <w:t>con</w:t>
      </w:r>
      <w:r w:rsidR="00F251E8" w:rsidRPr="0019045D">
        <w:rPr>
          <w:rFonts w:ascii="Arial" w:hAnsi="Arial" w:cs="Arial"/>
          <w:sz w:val="28"/>
          <w:szCs w:val="28"/>
        </w:rPr>
        <w:t xml:space="preserve"> relación al amparo directo, corresponde resolver conforme a su propia </w:t>
      </w:r>
      <w:r w:rsidR="008E4783" w:rsidRPr="0019045D">
        <w:rPr>
          <w:rFonts w:ascii="Arial" w:hAnsi="Arial" w:cs="Arial"/>
          <w:sz w:val="28"/>
          <w:szCs w:val="28"/>
        </w:rPr>
        <w:t>interpretación y no a una diversa formulada por el tribunal colegiado respectivo.</w:t>
      </w:r>
      <w:r w:rsidR="008E4783" w:rsidRPr="0019045D">
        <w:rPr>
          <w:rStyle w:val="Refdenotaalpie"/>
          <w:rFonts w:ascii="Arial" w:hAnsi="Arial" w:cs="Arial"/>
          <w:sz w:val="28"/>
          <w:szCs w:val="28"/>
        </w:rPr>
        <w:footnoteReference w:id="11"/>
      </w:r>
    </w:p>
    <w:p w14:paraId="30BA57B2" w14:textId="77777777" w:rsidR="00126FDB" w:rsidRPr="0019045D" w:rsidRDefault="00126FDB" w:rsidP="00540A46">
      <w:pPr>
        <w:pStyle w:val="Prrafodelista"/>
        <w:spacing w:line="360" w:lineRule="auto"/>
        <w:rPr>
          <w:rFonts w:ascii="Arial" w:hAnsi="Arial" w:cs="Arial"/>
          <w:sz w:val="28"/>
          <w:szCs w:val="28"/>
        </w:rPr>
      </w:pPr>
    </w:p>
    <w:p w14:paraId="7AA30FF5" w14:textId="4743BB6E" w:rsidR="00592C9D" w:rsidRPr="0019045D" w:rsidRDefault="005A05CA"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lastRenderedPageBreak/>
        <w:t xml:space="preserve">Sobre la interpretación, </w:t>
      </w:r>
      <w:r w:rsidR="00586A86" w:rsidRPr="0019045D">
        <w:rPr>
          <w:rFonts w:ascii="Arial" w:hAnsi="Arial" w:cs="Arial"/>
          <w:sz w:val="28"/>
          <w:szCs w:val="28"/>
        </w:rPr>
        <w:t>resulta conveniente acudir al criterio sustentado por la Segunda Sala de este Alto Tribunal</w:t>
      </w:r>
      <w:r w:rsidR="00540A46" w:rsidRPr="0019045D">
        <w:rPr>
          <w:rFonts w:ascii="Arial" w:hAnsi="Arial" w:cs="Arial"/>
          <w:sz w:val="28"/>
          <w:szCs w:val="28"/>
        </w:rPr>
        <w:t xml:space="preserve"> </w:t>
      </w:r>
      <w:r w:rsidR="00592C9D" w:rsidRPr="0019045D">
        <w:rPr>
          <w:rFonts w:ascii="Arial" w:hAnsi="Arial" w:cs="Arial"/>
          <w:sz w:val="28"/>
          <w:szCs w:val="28"/>
        </w:rPr>
        <w:t>en la jurisprudencia 2a./J. 133/2002</w:t>
      </w:r>
      <w:r w:rsidR="00E31A72" w:rsidRPr="0019045D">
        <w:rPr>
          <w:rStyle w:val="Refdenotaalpie"/>
          <w:rFonts w:ascii="Arial" w:hAnsi="Arial" w:cs="Arial"/>
          <w:sz w:val="28"/>
          <w:szCs w:val="28"/>
        </w:rPr>
        <w:footnoteReference w:id="12"/>
      </w:r>
      <w:r w:rsidR="00586A86" w:rsidRPr="0019045D">
        <w:rPr>
          <w:rFonts w:ascii="Arial" w:hAnsi="Arial" w:cs="Arial"/>
          <w:sz w:val="28"/>
          <w:szCs w:val="28"/>
        </w:rPr>
        <w:t xml:space="preserve"> </w:t>
      </w:r>
      <w:r w:rsidR="00592C9D" w:rsidRPr="0019045D">
        <w:rPr>
          <w:rFonts w:ascii="Arial" w:hAnsi="Arial" w:cs="Arial"/>
          <w:sz w:val="28"/>
          <w:szCs w:val="28"/>
        </w:rPr>
        <w:t>que es del contenido siguiente:</w:t>
      </w:r>
    </w:p>
    <w:p w14:paraId="20FC6149" w14:textId="77777777" w:rsidR="009649C3" w:rsidRPr="0019045D" w:rsidRDefault="009649C3" w:rsidP="009649C3">
      <w:pPr>
        <w:pStyle w:val="Prrafodelista"/>
        <w:rPr>
          <w:rFonts w:ascii="Arial" w:hAnsi="Arial" w:cs="Arial"/>
          <w:sz w:val="28"/>
          <w:szCs w:val="28"/>
        </w:rPr>
      </w:pPr>
    </w:p>
    <w:p w14:paraId="5CA81394" w14:textId="678E0365" w:rsidR="00592C9D" w:rsidRPr="0019045D" w:rsidRDefault="009649C3" w:rsidP="00A07D3D">
      <w:pPr>
        <w:ind w:left="567"/>
        <w:jc w:val="both"/>
        <w:rPr>
          <w:rFonts w:ascii="Arial" w:hAnsi="Arial" w:cs="Arial"/>
          <w:sz w:val="26"/>
          <w:szCs w:val="26"/>
        </w:rPr>
      </w:pPr>
      <w:r w:rsidRPr="0019045D">
        <w:rPr>
          <w:rFonts w:ascii="Arial" w:hAnsi="Arial" w:cs="Arial"/>
          <w:b/>
          <w:bCs/>
          <w:sz w:val="26"/>
          <w:szCs w:val="26"/>
        </w:rPr>
        <w:t>CONTRIBUCIONES. LAS DISPOSICIONES REFERENTES A SUS ELEMENTOS ESENCIALES, AUNQUE SON DE APLICACIÓN ESTRICTA, ADMITEN DIVERSOS MÉTODOS DE INTERPRETACIÓN PARA DESENTRAÑAR SU SENTIDO.</w:t>
      </w:r>
      <w:r w:rsidR="00A07D3D" w:rsidRPr="0019045D">
        <w:rPr>
          <w:rFonts w:ascii="Arial" w:hAnsi="Arial" w:cs="Arial"/>
          <w:sz w:val="26"/>
          <w:szCs w:val="26"/>
        </w:rPr>
        <w:t xml:space="preserve"> </w:t>
      </w:r>
      <w:r w:rsidRPr="0019045D">
        <w:rPr>
          <w:rFonts w:ascii="Arial" w:hAnsi="Arial" w:cs="Arial"/>
          <w:sz w:val="26"/>
          <w:szCs w:val="26"/>
        </w:rPr>
        <w:t>El hecho de que el legislador haya establecido que las disposiciones fiscales que prevén elementos esenciales, como son sujeto, objeto, base, tasa o tarifa de una contribución y las excepciones a ésta, son de aplicación estricta, no significa que el intérprete no pueda acudir a los diversos métodos que permiten conocer la verdadera intención del creador de aquellas disposiciones, cuando de su análisis literal en virtud de las palabras utilizadas, sean técnicas o de uso común, se genere incertidumbre sobre su significado, ya que el efecto de lo ordenado por el legislador es obligar a aquél a que realice la aplicación estricta de la respectiva hipótesis jurídica única y exclusivamente a las situaciones de hecho que coincidan con lo previsto en ella, una vez desentrañado su alcance.</w:t>
      </w:r>
    </w:p>
    <w:p w14:paraId="5B42520B" w14:textId="77777777" w:rsidR="00C05FBB" w:rsidRPr="0019045D" w:rsidRDefault="00C05FBB" w:rsidP="00C05FBB">
      <w:pPr>
        <w:ind w:left="567"/>
        <w:jc w:val="both"/>
        <w:rPr>
          <w:rFonts w:ascii="Arial" w:hAnsi="Arial" w:cs="Arial"/>
          <w:sz w:val="28"/>
          <w:szCs w:val="28"/>
        </w:rPr>
      </w:pPr>
    </w:p>
    <w:p w14:paraId="66830414" w14:textId="4016A2B1" w:rsidR="00AA5492" w:rsidRPr="0019045D" w:rsidRDefault="002955F5"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Dicho criterio fue sostenido</w:t>
      </w:r>
      <w:r w:rsidR="00BA6557" w:rsidRPr="0019045D">
        <w:rPr>
          <w:rFonts w:ascii="Arial" w:hAnsi="Arial" w:cs="Arial"/>
          <w:sz w:val="28"/>
          <w:szCs w:val="28"/>
        </w:rPr>
        <w:t xml:space="preserve"> al resolverse, entre otros, </w:t>
      </w:r>
      <w:r w:rsidR="000360A2" w:rsidRPr="0019045D">
        <w:rPr>
          <w:rFonts w:ascii="Arial" w:hAnsi="Arial" w:cs="Arial"/>
          <w:sz w:val="28"/>
          <w:szCs w:val="28"/>
        </w:rPr>
        <w:t>la contradicción de tesis 15/99 en la que se</w:t>
      </w:r>
      <w:r w:rsidR="00E359AB" w:rsidRPr="0019045D">
        <w:rPr>
          <w:rFonts w:ascii="Arial" w:hAnsi="Arial" w:cs="Arial"/>
          <w:sz w:val="28"/>
          <w:szCs w:val="28"/>
        </w:rPr>
        <w:t xml:space="preserve"> analizó</w:t>
      </w:r>
      <w:r w:rsidR="000360A2" w:rsidRPr="0019045D">
        <w:rPr>
          <w:rFonts w:ascii="Arial" w:hAnsi="Arial" w:cs="Arial"/>
          <w:sz w:val="28"/>
          <w:szCs w:val="28"/>
        </w:rPr>
        <w:t xml:space="preserve"> el artículo 5° del Código Fiscal de la Federación</w:t>
      </w:r>
      <w:r w:rsidR="000360A2" w:rsidRPr="0019045D">
        <w:rPr>
          <w:rStyle w:val="Refdenotaalpie"/>
          <w:rFonts w:ascii="Arial" w:hAnsi="Arial" w:cs="Arial"/>
          <w:sz w:val="28"/>
          <w:szCs w:val="28"/>
        </w:rPr>
        <w:footnoteReference w:id="13"/>
      </w:r>
      <w:r w:rsidR="000360A2" w:rsidRPr="0019045D">
        <w:rPr>
          <w:rFonts w:ascii="Arial" w:hAnsi="Arial" w:cs="Arial"/>
          <w:sz w:val="28"/>
          <w:szCs w:val="28"/>
        </w:rPr>
        <w:t xml:space="preserve"> que </w:t>
      </w:r>
      <w:r w:rsidR="00B3285F" w:rsidRPr="0019045D">
        <w:rPr>
          <w:rFonts w:ascii="Arial" w:hAnsi="Arial" w:cs="Arial"/>
          <w:sz w:val="28"/>
          <w:szCs w:val="28"/>
        </w:rPr>
        <w:t>prevé</w:t>
      </w:r>
      <w:r w:rsidR="000360A2" w:rsidRPr="0019045D">
        <w:rPr>
          <w:rFonts w:ascii="Arial" w:hAnsi="Arial" w:cs="Arial"/>
          <w:sz w:val="28"/>
          <w:szCs w:val="28"/>
        </w:rPr>
        <w:t xml:space="preserve"> que</w:t>
      </w:r>
      <w:r w:rsidR="00B63B2C" w:rsidRPr="0019045D">
        <w:rPr>
          <w:rFonts w:ascii="Arial" w:hAnsi="Arial" w:cs="Arial"/>
          <w:sz w:val="28"/>
          <w:szCs w:val="28"/>
        </w:rPr>
        <w:t xml:space="preserve"> </w:t>
      </w:r>
      <w:r w:rsidR="008655A1" w:rsidRPr="0019045D">
        <w:rPr>
          <w:rFonts w:ascii="Arial" w:hAnsi="Arial" w:cs="Arial"/>
          <w:sz w:val="28"/>
          <w:szCs w:val="28"/>
        </w:rPr>
        <w:t>las normas que establecen el sujeto, objeto, base, tasa o tarifa de una contribución y las excepciones a ésta —como sería el caso de una exención—, las respectivas hipótesis jurídicas deben aplicarse en forma estricta y, la interpretación del resto de las disposiciones fiscales, podrá realizarse aplicando cualquier otro método de interpretación jurídica</w:t>
      </w:r>
      <w:r w:rsidR="00F6475F" w:rsidRPr="0019045D">
        <w:rPr>
          <w:rFonts w:ascii="Arial" w:hAnsi="Arial" w:cs="Arial"/>
          <w:sz w:val="28"/>
          <w:szCs w:val="28"/>
        </w:rPr>
        <w:t>.</w:t>
      </w:r>
    </w:p>
    <w:p w14:paraId="411A76FC" w14:textId="77777777" w:rsidR="00F6475F" w:rsidRPr="0019045D" w:rsidRDefault="00F6475F" w:rsidP="00F6475F">
      <w:pPr>
        <w:spacing w:line="360" w:lineRule="auto"/>
        <w:jc w:val="both"/>
        <w:rPr>
          <w:rFonts w:ascii="Arial" w:hAnsi="Arial" w:cs="Arial"/>
          <w:sz w:val="28"/>
          <w:szCs w:val="28"/>
        </w:rPr>
      </w:pPr>
    </w:p>
    <w:p w14:paraId="34B4B7A0" w14:textId="7EB6AF0A" w:rsidR="00F6475F" w:rsidRPr="0019045D" w:rsidRDefault="001A0921"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lastRenderedPageBreak/>
        <w:t>Se precisó que</w:t>
      </w:r>
      <w:r w:rsidR="009F5C60" w:rsidRPr="0019045D">
        <w:rPr>
          <w:rFonts w:ascii="Arial" w:hAnsi="Arial" w:cs="Arial"/>
          <w:sz w:val="28"/>
          <w:szCs w:val="28"/>
        </w:rPr>
        <w:t xml:space="preserve"> resultaba conveniente señalar que</w:t>
      </w:r>
      <w:r w:rsidRPr="0019045D">
        <w:rPr>
          <w:rFonts w:ascii="Arial" w:hAnsi="Arial" w:cs="Arial"/>
          <w:sz w:val="28"/>
          <w:szCs w:val="28"/>
        </w:rPr>
        <w:t xml:space="preserve"> la interpretación </w:t>
      </w:r>
      <w:r w:rsidR="009F5C60" w:rsidRPr="0019045D">
        <w:rPr>
          <w:rFonts w:ascii="Arial" w:hAnsi="Arial" w:cs="Arial"/>
          <w:sz w:val="28"/>
          <w:szCs w:val="28"/>
        </w:rPr>
        <w:t xml:space="preserve">jurídica descansaba en dos etapas: 1) </w:t>
      </w:r>
      <w:r w:rsidR="00C1417C" w:rsidRPr="0019045D">
        <w:rPr>
          <w:rFonts w:ascii="Arial" w:hAnsi="Arial" w:cs="Arial"/>
          <w:sz w:val="28"/>
          <w:szCs w:val="28"/>
        </w:rPr>
        <w:t>D</w:t>
      </w:r>
      <w:r w:rsidR="00F908AA" w:rsidRPr="0019045D">
        <w:rPr>
          <w:rFonts w:ascii="Arial" w:hAnsi="Arial" w:cs="Arial"/>
          <w:sz w:val="28"/>
          <w:szCs w:val="28"/>
        </w:rPr>
        <w:t xml:space="preserve">eterminar el alcance de la norma y 2) </w:t>
      </w:r>
      <w:r w:rsidR="00C1417C" w:rsidRPr="0019045D">
        <w:rPr>
          <w:rFonts w:ascii="Arial" w:hAnsi="Arial" w:cs="Arial"/>
          <w:sz w:val="28"/>
          <w:szCs w:val="28"/>
        </w:rPr>
        <w:t>A</w:t>
      </w:r>
      <w:r w:rsidR="00F908AA" w:rsidRPr="0019045D">
        <w:rPr>
          <w:rFonts w:ascii="Arial" w:hAnsi="Arial" w:cs="Arial"/>
          <w:sz w:val="28"/>
          <w:szCs w:val="28"/>
        </w:rPr>
        <w:t>plicar la norma desentrañada.</w:t>
      </w:r>
    </w:p>
    <w:p w14:paraId="07C520CC" w14:textId="77777777" w:rsidR="008560EB" w:rsidRPr="0019045D" w:rsidRDefault="008560EB" w:rsidP="008560EB">
      <w:pPr>
        <w:pStyle w:val="Prrafodelista"/>
        <w:rPr>
          <w:rFonts w:ascii="Arial" w:hAnsi="Arial" w:cs="Arial"/>
          <w:sz w:val="28"/>
          <w:szCs w:val="28"/>
        </w:rPr>
      </w:pPr>
    </w:p>
    <w:p w14:paraId="4E0A9A0F" w14:textId="2488DDCD" w:rsidR="008560EB" w:rsidRPr="0019045D" w:rsidRDefault="008560EB"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Respecto a la primera etapa</w:t>
      </w:r>
      <w:r w:rsidR="0047750D" w:rsidRPr="0019045D">
        <w:rPr>
          <w:rFonts w:ascii="Arial" w:hAnsi="Arial" w:cs="Arial"/>
          <w:sz w:val="28"/>
          <w:szCs w:val="28"/>
        </w:rPr>
        <w:t xml:space="preserve"> de la interpretación</w:t>
      </w:r>
      <w:r w:rsidRPr="0019045D">
        <w:rPr>
          <w:rFonts w:ascii="Arial" w:hAnsi="Arial" w:cs="Arial"/>
          <w:sz w:val="28"/>
          <w:szCs w:val="28"/>
        </w:rPr>
        <w:t xml:space="preserve">, </w:t>
      </w:r>
      <w:r w:rsidR="00252074" w:rsidRPr="0019045D">
        <w:rPr>
          <w:rFonts w:ascii="Arial" w:hAnsi="Arial" w:cs="Arial"/>
          <w:sz w:val="28"/>
          <w:szCs w:val="28"/>
        </w:rPr>
        <w:t xml:space="preserve">se estableció que </w:t>
      </w:r>
      <w:r w:rsidR="00F03131" w:rsidRPr="0019045D">
        <w:rPr>
          <w:rFonts w:ascii="Arial" w:hAnsi="Arial" w:cs="Arial"/>
          <w:sz w:val="28"/>
          <w:szCs w:val="28"/>
        </w:rPr>
        <w:t xml:space="preserve">tenía como </w:t>
      </w:r>
      <w:r w:rsidR="007C637B" w:rsidRPr="0019045D">
        <w:rPr>
          <w:rFonts w:ascii="Arial" w:hAnsi="Arial" w:cs="Arial"/>
          <w:sz w:val="28"/>
          <w:szCs w:val="28"/>
        </w:rPr>
        <w:t xml:space="preserve">objeto precisar cuál es el significado de la norma que se estudia, para lo cual debe acudirse a su análisis </w:t>
      </w:r>
      <w:r w:rsidR="007C637B" w:rsidRPr="0019045D">
        <w:rPr>
          <w:rFonts w:ascii="Arial" w:hAnsi="Arial" w:cs="Arial"/>
          <w:b/>
          <w:bCs/>
          <w:sz w:val="28"/>
          <w:szCs w:val="28"/>
        </w:rPr>
        <w:t>gramatical, sistemático, histórico y teleológico</w:t>
      </w:r>
      <w:r w:rsidR="007C637B" w:rsidRPr="0019045D">
        <w:rPr>
          <w:rFonts w:ascii="Arial" w:hAnsi="Arial" w:cs="Arial"/>
          <w:sz w:val="28"/>
          <w:szCs w:val="28"/>
        </w:rPr>
        <w:t>, entre otros, lo que permite determinar con precisión qué dice la norma, cuál es la proposición que ella contiene, cuál es su exacto significado y, por ende, dejar al descubierto la voluntad e intención del legislador.</w:t>
      </w:r>
    </w:p>
    <w:p w14:paraId="70FB50C1" w14:textId="77777777" w:rsidR="009309D5" w:rsidRPr="0019045D" w:rsidRDefault="009309D5" w:rsidP="009309D5">
      <w:pPr>
        <w:pStyle w:val="Prrafodelista"/>
        <w:rPr>
          <w:rFonts w:ascii="Arial" w:hAnsi="Arial" w:cs="Arial"/>
          <w:sz w:val="28"/>
          <w:szCs w:val="28"/>
        </w:rPr>
      </w:pPr>
    </w:p>
    <w:p w14:paraId="1760A088" w14:textId="5B2FE65E" w:rsidR="009309D5" w:rsidRPr="0019045D" w:rsidRDefault="00C30EBF"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Hecho lo anterior, e</w:t>
      </w:r>
      <w:r w:rsidR="00480FE4" w:rsidRPr="0019045D">
        <w:rPr>
          <w:rFonts w:ascii="Arial" w:hAnsi="Arial" w:cs="Arial"/>
          <w:sz w:val="28"/>
          <w:szCs w:val="28"/>
        </w:rPr>
        <w:t xml:space="preserve">n la segunda etapa </w:t>
      </w:r>
      <w:r w:rsidR="00A31B83" w:rsidRPr="0019045D">
        <w:rPr>
          <w:rFonts w:ascii="Arial" w:hAnsi="Arial" w:cs="Arial"/>
          <w:sz w:val="28"/>
          <w:szCs w:val="28"/>
        </w:rPr>
        <w:t>corresponde a la</w:t>
      </w:r>
      <w:r w:rsidR="00480FE4" w:rsidRPr="0019045D">
        <w:rPr>
          <w:rFonts w:ascii="Arial" w:hAnsi="Arial" w:cs="Arial"/>
          <w:sz w:val="28"/>
          <w:szCs w:val="28"/>
        </w:rPr>
        <w:t xml:space="preserve"> </w:t>
      </w:r>
      <w:r w:rsidR="007652C0" w:rsidRPr="0019045D">
        <w:rPr>
          <w:rFonts w:ascii="Arial" w:hAnsi="Arial" w:cs="Arial"/>
          <w:sz w:val="28"/>
          <w:szCs w:val="28"/>
        </w:rPr>
        <w:t>aplica</w:t>
      </w:r>
      <w:r w:rsidR="00A31B83" w:rsidRPr="0019045D">
        <w:rPr>
          <w:rFonts w:ascii="Arial" w:hAnsi="Arial" w:cs="Arial"/>
          <w:sz w:val="28"/>
          <w:szCs w:val="28"/>
        </w:rPr>
        <w:t>ción</w:t>
      </w:r>
      <w:r w:rsidR="007652C0" w:rsidRPr="0019045D">
        <w:rPr>
          <w:rFonts w:ascii="Arial" w:hAnsi="Arial" w:cs="Arial"/>
          <w:sz w:val="28"/>
          <w:szCs w:val="28"/>
        </w:rPr>
        <w:t xml:space="preserve"> o concre</w:t>
      </w:r>
      <w:r w:rsidR="00A31B83" w:rsidRPr="0019045D">
        <w:rPr>
          <w:rFonts w:ascii="Arial" w:hAnsi="Arial" w:cs="Arial"/>
          <w:sz w:val="28"/>
          <w:szCs w:val="28"/>
        </w:rPr>
        <w:t>ción</w:t>
      </w:r>
      <w:r w:rsidR="007652C0" w:rsidRPr="0019045D">
        <w:rPr>
          <w:rFonts w:ascii="Arial" w:hAnsi="Arial" w:cs="Arial"/>
          <w:sz w:val="28"/>
          <w:szCs w:val="28"/>
        </w:rPr>
        <w:t xml:space="preserve"> a un caso específico la hipótesis cuyo sentido se desentrañó, para lo cual debe atenderse a otros criterios interpretativos, que se encuentran diseminados en el orden jurídico, que permiten que prevalezca la estructura orgánica del sistema normativo y su aplicación no puede tener lugar cuando se desentraña el significado de la disposición de observancia general sino, únicamente, cuando se realiza su aplicación al caso concreto.</w:t>
      </w:r>
    </w:p>
    <w:p w14:paraId="64B82A76" w14:textId="77777777" w:rsidR="00B73F7C" w:rsidRPr="0019045D" w:rsidRDefault="00B73F7C" w:rsidP="00B73F7C">
      <w:pPr>
        <w:pStyle w:val="Prrafodelista"/>
        <w:rPr>
          <w:rFonts w:ascii="Arial" w:hAnsi="Arial" w:cs="Arial"/>
          <w:sz w:val="28"/>
          <w:szCs w:val="28"/>
        </w:rPr>
      </w:pPr>
    </w:p>
    <w:p w14:paraId="7DC0B3A1" w14:textId="4F8D2AC1" w:rsidR="00B73F7C" w:rsidRPr="0019045D" w:rsidRDefault="005A644E"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Al respecto, se dijo que</w:t>
      </w:r>
      <w:r w:rsidR="00056062" w:rsidRPr="0019045D">
        <w:rPr>
          <w:rFonts w:ascii="Arial" w:hAnsi="Arial" w:cs="Arial"/>
          <w:sz w:val="28"/>
          <w:szCs w:val="28"/>
        </w:rPr>
        <w:t xml:space="preserve"> de acuerdo </w:t>
      </w:r>
      <w:r w:rsidR="007A023D" w:rsidRPr="0019045D">
        <w:rPr>
          <w:rFonts w:ascii="Arial" w:hAnsi="Arial" w:cs="Arial"/>
          <w:sz w:val="28"/>
          <w:szCs w:val="28"/>
        </w:rPr>
        <w:t>con el</w:t>
      </w:r>
      <w:r w:rsidR="00056062" w:rsidRPr="0019045D">
        <w:rPr>
          <w:rFonts w:ascii="Arial" w:hAnsi="Arial" w:cs="Arial"/>
          <w:sz w:val="28"/>
          <w:szCs w:val="28"/>
        </w:rPr>
        <w:t xml:space="preserve"> artículo 5° del Código Fiscal de la Federación, </w:t>
      </w:r>
      <w:r w:rsidR="00C701D3" w:rsidRPr="0019045D">
        <w:rPr>
          <w:rFonts w:ascii="Arial" w:hAnsi="Arial" w:cs="Arial"/>
          <w:sz w:val="28"/>
          <w:szCs w:val="28"/>
        </w:rPr>
        <w:t xml:space="preserve">era necesario precisar que </w:t>
      </w:r>
      <w:r w:rsidR="00F548A5" w:rsidRPr="0019045D">
        <w:rPr>
          <w:rFonts w:ascii="Arial" w:hAnsi="Arial" w:cs="Arial"/>
          <w:sz w:val="28"/>
          <w:szCs w:val="28"/>
        </w:rPr>
        <w:t xml:space="preserve">la circunstancia de que sean de aplicación estricta las disposiciones que establezcan el sujeto, objeto, base, tasa o tarifa de una determinada contribución, o las excepciones a las cargas de los particulares, tiene su origen en que tales normas, por su peculiar repercusión a la esfera jurídica de los gobernados, constituyen auténticas normas de excepción que conforman regímenes jurídicos especiales, donde sólo los sujetos que realizan el hecho imponible deben contribuir al gasto público, y dentro </w:t>
      </w:r>
      <w:r w:rsidR="00F548A5" w:rsidRPr="0019045D">
        <w:rPr>
          <w:rFonts w:ascii="Arial" w:hAnsi="Arial" w:cs="Arial"/>
          <w:sz w:val="28"/>
          <w:szCs w:val="28"/>
        </w:rPr>
        <w:lastRenderedPageBreak/>
        <w:t xml:space="preserve">de esos sujetos únicamente los que se ubican en la precisa hipótesis de exención, se encuentran eximidos de su pago, </w:t>
      </w:r>
      <w:r w:rsidR="00F548A5" w:rsidRPr="0019045D">
        <w:rPr>
          <w:rFonts w:ascii="Arial" w:hAnsi="Arial" w:cs="Arial"/>
          <w:b/>
          <w:bCs/>
          <w:sz w:val="28"/>
          <w:szCs w:val="28"/>
        </w:rPr>
        <w:t>sin que sea válido realizar una aplicación extensiva o restrictiva de las respectivas leyes</w:t>
      </w:r>
      <w:r w:rsidR="00F548A5" w:rsidRPr="0019045D">
        <w:rPr>
          <w:rFonts w:ascii="Arial" w:hAnsi="Arial" w:cs="Arial"/>
          <w:sz w:val="28"/>
          <w:szCs w:val="28"/>
        </w:rPr>
        <w:t>.</w:t>
      </w:r>
    </w:p>
    <w:p w14:paraId="4EFA36AF" w14:textId="77777777" w:rsidR="00F548A5" w:rsidRPr="0019045D" w:rsidRDefault="00F548A5" w:rsidP="00F548A5">
      <w:pPr>
        <w:spacing w:line="360" w:lineRule="auto"/>
        <w:jc w:val="both"/>
        <w:rPr>
          <w:rFonts w:ascii="Arial" w:hAnsi="Arial" w:cs="Arial"/>
          <w:sz w:val="28"/>
          <w:szCs w:val="28"/>
        </w:rPr>
      </w:pPr>
    </w:p>
    <w:p w14:paraId="30A4CB1D" w14:textId="15EB933B" w:rsidR="00F548A5" w:rsidRPr="0019045D" w:rsidRDefault="00C975C8"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Esto es, </w:t>
      </w:r>
      <w:r w:rsidR="00B9206D" w:rsidRPr="0019045D">
        <w:rPr>
          <w:rFonts w:ascii="Arial" w:hAnsi="Arial" w:cs="Arial"/>
          <w:sz w:val="28"/>
          <w:szCs w:val="28"/>
        </w:rPr>
        <w:t xml:space="preserve">una vez determinado el justo alcance de las respectivas hipótesis jurídicas, acudiendo a los métodos de interpretación literal, sistemático, teleológico e histórico, entre otros, el intérprete, ya sea un particular, la autoridad administrativa o la autoridad jurisdiccional, </w:t>
      </w:r>
      <w:r w:rsidR="00B9206D" w:rsidRPr="0019045D">
        <w:rPr>
          <w:rFonts w:ascii="Arial" w:hAnsi="Arial" w:cs="Arial"/>
          <w:b/>
          <w:bCs/>
          <w:sz w:val="28"/>
          <w:szCs w:val="28"/>
        </w:rPr>
        <w:t>no podrán, en manera alguna, aplicar las normas en forma restrictiva o extensiva</w:t>
      </w:r>
      <w:r w:rsidR="00B9206D" w:rsidRPr="0019045D">
        <w:rPr>
          <w:rFonts w:ascii="Arial" w:hAnsi="Arial" w:cs="Arial"/>
          <w:sz w:val="28"/>
          <w:szCs w:val="28"/>
        </w:rPr>
        <w:t>, ubicando a un gobernado cuya situación de facto no encuadra en el hecho imponible, como sujeto de la respectiva contribución, o siguiendo un diverso procedimiento para determinar la base de ésta, o aplicando una tasa diferente, a la que específicamente se disponga para ese contribuyente en la norma aplicable.</w:t>
      </w:r>
      <w:r w:rsidR="00802970" w:rsidRPr="0019045D">
        <w:rPr>
          <w:rFonts w:ascii="Arial" w:hAnsi="Arial" w:cs="Arial"/>
          <w:sz w:val="28"/>
          <w:szCs w:val="28"/>
        </w:rPr>
        <w:t xml:space="preserve"> Lo mismo ocurre con el caso de las excepciones como lo es una exención prevista en la norma tributaria.</w:t>
      </w:r>
    </w:p>
    <w:p w14:paraId="61C197EB" w14:textId="77777777" w:rsidR="00B9206D" w:rsidRPr="0019045D" w:rsidRDefault="00B9206D" w:rsidP="00B9206D">
      <w:pPr>
        <w:pStyle w:val="Prrafodelista"/>
        <w:rPr>
          <w:rFonts w:ascii="Arial" w:hAnsi="Arial" w:cs="Arial"/>
          <w:sz w:val="28"/>
          <w:szCs w:val="28"/>
        </w:rPr>
      </w:pPr>
    </w:p>
    <w:p w14:paraId="11721CA5" w14:textId="1BF52119" w:rsidR="00B9206D" w:rsidRPr="0019045D" w:rsidRDefault="002955C7"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Se dijo, también, que </w:t>
      </w:r>
      <w:r w:rsidR="00CA07C9" w:rsidRPr="0019045D">
        <w:rPr>
          <w:rFonts w:ascii="Arial" w:hAnsi="Arial" w:cs="Arial"/>
          <w:sz w:val="28"/>
          <w:szCs w:val="28"/>
        </w:rPr>
        <w:t>para conocer el verdadero alcance de una norma que establezca los elementos de una contribución debe acudirse, por principio, a su interpretación literal o gramatical, en caso de que por las palabras utilizadas, técnicas o de uso común, no se genere certidumbre sobre tales elementos, será necesario acudir a los diversos métodos que permiten conocer la verdadera intención del legislador; así, una vez fijado el significado de la norma, al realizar su aplicación al caso concreto, ésta se llevará a cabo en forma estricta y tendrá lugar solamente cuando las circunstancias de hecho encuadren dentro de la norma.</w:t>
      </w:r>
    </w:p>
    <w:p w14:paraId="5342FBC8" w14:textId="77777777" w:rsidR="00A87BA1" w:rsidRPr="0019045D" w:rsidRDefault="00A87BA1" w:rsidP="00A87BA1">
      <w:pPr>
        <w:pStyle w:val="Prrafodelista"/>
        <w:rPr>
          <w:rFonts w:ascii="Arial" w:hAnsi="Arial" w:cs="Arial"/>
          <w:sz w:val="28"/>
          <w:szCs w:val="28"/>
        </w:rPr>
      </w:pPr>
    </w:p>
    <w:p w14:paraId="086985E9" w14:textId="5800584B" w:rsidR="00A87BA1" w:rsidRPr="0019045D" w:rsidRDefault="00746495"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lastRenderedPageBreak/>
        <w:t xml:space="preserve">Es decir, el artículo 5° del Código Fiscal de la Federación </w:t>
      </w:r>
      <w:r w:rsidR="004340A7" w:rsidRPr="0019045D">
        <w:rPr>
          <w:rFonts w:ascii="Arial" w:hAnsi="Arial" w:cs="Arial"/>
          <w:sz w:val="28"/>
          <w:szCs w:val="28"/>
        </w:rPr>
        <w:t xml:space="preserve">no impide que las normas fiscales que establezcan cargas o contengan excepciones </w:t>
      </w:r>
      <w:r w:rsidR="00475328" w:rsidRPr="0019045D">
        <w:rPr>
          <w:rFonts w:ascii="Arial" w:hAnsi="Arial" w:cs="Arial"/>
          <w:sz w:val="28"/>
          <w:szCs w:val="28"/>
        </w:rPr>
        <w:t xml:space="preserve">sean interpretadas, sino que </w:t>
      </w:r>
      <w:r w:rsidR="006D0248" w:rsidRPr="0019045D">
        <w:rPr>
          <w:rFonts w:ascii="Arial" w:hAnsi="Arial" w:cs="Arial"/>
          <w:sz w:val="28"/>
          <w:szCs w:val="28"/>
        </w:rPr>
        <w:t>únicamente limita a que su aplicación</w:t>
      </w:r>
      <w:r w:rsidR="000A5D63" w:rsidRPr="0019045D">
        <w:rPr>
          <w:rFonts w:ascii="Arial" w:hAnsi="Arial" w:cs="Arial"/>
          <w:sz w:val="28"/>
          <w:szCs w:val="28"/>
        </w:rPr>
        <w:t xml:space="preserve"> sea estricta, esto es, después de interpretarse la norma no se puede aplicar de manera restrictiva o extensiva.</w:t>
      </w:r>
    </w:p>
    <w:p w14:paraId="51B99D90" w14:textId="77777777" w:rsidR="00F908AA" w:rsidRPr="0019045D" w:rsidRDefault="00F908AA" w:rsidP="00F908AA">
      <w:pPr>
        <w:pStyle w:val="Prrafodelista"/>
        <w:rPr>
          <w:rFonts w:ascii="Arial" w:hAnsi="Arial" w:cs="Arial"/>
          <w:sz w:val="28"/>
          <w:szCs w:val="28"/>
        </w:rPr>
      </w:pPr>
    </w:p>
    <w:p w14:paraId="0F693241" w14:textId="1ED3D4ED" w:rsidR="00F908AA" w:rsidRPr="0019045D" w:rsidRDefault="00F908AA" w:rsidP="00F908AA">
      <w:pPr>
        <w:pStyle w:val="Prrafodelista"/>
        <w:numPr>
          <w:ilvl w:val="0"/>
          <w:numId w:val="40"/>
        </w:numPr>
        <w:spacing w:line="360" w:lineRule="auto"/>
        <w:jc w:val="both"/>
        <w:rPr>
          <w:rFonts w:ascii="Arial" w:hAnsi="Arial" w:cs="Arial"/>
          <w:b/>
          <w:bCs/>
          <w:sz w:val="28"/>
          <w:szCs w:val="28"/>
        </w:rPr>
      </w:pPr>
      <w:r w:rsidRPr="0019045D">
        <w:rPr>
          <w:rFonts w:ascii="Arial" w:hAnsi="Arial" w:cs="Arial"/>
          <w:b/>
          <w:bCs/>
          <w:sz w:val="28"/>
          <w:szCs w:val="28"/>
        </w:rPr>
        <w:t>Interpretación del artículo 15, fracción I, de la Ley del Impuesto al Valor Agregado</w:t>
      </w:r>
    </w:p>
    <w:p w14:paraId="2B336E25" w14:textId="77777777" w:rsidR="00287067" w:rsidRPr="0019045D" w:rsidRDefault="00287067" w:rsidP="00540A46">
      <w:pPr>
        <w:spacing w:line="360" w:lineRule="auto"/>
        <w:jc w:val="both"/>
        <w:rPr>
          <w:rFonts w:ascii="Arial" w:hAnsi="Arial" w:cs="Arial"/>
          <w:sz w:val="28"/>
          <w:szCs w:val="28"/>
        </w:rPr>
      </w:pPr>
    </w:p>
    <w:p w14:paraId="78E45363" w14:textId="4B67E860" w:rsidR="00F908AA" w:rsidRPr="0019045D" w:rsidRDefault="00F908AA" w:rsidP="00540A4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Expuesto lo anterior, esta Primera Sala estima necesario interpretar el contenido del artículo 15, fracción I, de la Ley del Impuesto al Valor Agregado, para determinar si la exención del impuesto es aplicable únicamente</w:t>
      </w:r>
      <w:r w:rsidR="00400377" w:rsidRPr="0019045D">
        <w:rPr>
          <w:rFonts w:ascii="Arial" w:hAnsi="Arial" w:cs="Arial"/>
          <w:sz w:val="28"/>
          <w:szCs w:val="28"/>
        </w:rPr>
        <w:t xml:space="preserve"> cuando se otorguen créditos</w:t>
      </w:r>
      <w:r w:rsidRPr="0019045D">
        <w:rPr>
          <w:rFonts w:ascii="Arial" w:hAnsi="Arial" w:cs="Arial"/>
          <w:sz w:val="28"/>
          <w:szCs w:val="28"/>
        </w:rPr>
        <w:t xml:space="preserve"> a personas físicas</w:t>
      </w:r>
      <w:r w:rsidR="005A7963" w:rsidRPr="0019045D">
        <w:rPr>
          <w:rFonts w:ascii="Arial" w:hAnsi="Arial" w:cs="Arial"/>
          <w:b/>
          <w:bCs/>
          <w:sz w:val="28"/>
          <w:szCs w:val="28"/>
        </w:rPr>
        <w:t xml:space="preserve"> </w:t>
      </w:r>
      <w:r w:rsidR="005A7963" w:rsidRPr="0019045D">
        <w:rPr>
          <w:rFonts w:ascii="Arial" w:hAnsi="Arial" w:cs="Arial"/>
          <w:sz w:val="28"/>
          <w:szCs w:val="28"/>
        </w:rPr>
        <w:t>para la adquisición, ampliación, construcción o reparación de bienes inmuebles destinados a casa habitación</w:t>
      </w:r>
      <w:r w:rsidRPr="0019045D">
        <w:rPr>
          <w:rFonts w:ascii="Arial" w:hAnsi="Arial" w:cs="Arial"/>
          <w:sz w:val="28"/>
          <w:szCs w:val="28"/>
        </w:rPr>
        <w:t>, o bien, si del precepto no se desprende alguna distinción en función de la naturaleza jurídica de las personas</w:t>
      </w:r>
      <w:r w:rsidR="00400377" w:rsidRPr="0019045D">
        <w:rPr>
          <w:rFonts w:ascii="Arial" w:hAnsi="Arial" w:cs="Arial"/>
          <w:sz w:val="28"/>
          <w:szCs w:val="28"/>
        </w:rPr>
        <w:t xml:space="preserve"> acreditadas. </w:t>
      </w:r>
    </w:p>
    <w:p w14:paraId="2F6D8308" w14:textId="77777777" w:rsidR="00F908AA" w:rsidRPr="0019045D" w:rsidRDefault="00F908AA" w:rsidP="00F908AA">
      <w:pPr>
        <w:spacing w:line="360" w:lineRule="auto"/>
        <w:jc w:val="both"/>
        <w:rPr>
          <w:rFonts w:ascii="Arial" w:hAnsi="Arial" w:cs="Arial"/>
          <w:sz w:val="28"/>
          <w:szCs w:val="28"/>
        </w:rPr>
      </w:pPr>
    </w:p>
    <w:p w14:paraId="0B2F458E" w14:textId="31A98001" w:rsidR="009B0BEF" w:rsidRPr="0019045D" w:rsidRDefault="002A48CE" w:rsidP="002A48CE">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En principio</w:t>
      </w:r>
      <w:r w:rsidR="003D44B2" w:rsidRPr="0019045D">
        <w:rPr>
          <w:rFonts w:ascii="Arial" w:hAnsi="Arial" w:cs="Arial"/>
          <w:sz w:val="28"/>
          <w:szCs w:val="28"/>
        </w:rPr>
        <w:t>,</w:t>
      </w:r>
      <w:r w:rsidR="009B0BEF" w:rsidRPr="0019045D">
        <w:rPr>
          <w:rFonts w:ascii="Arial" w:hAnsi="Arial" w:cs="Arial"/>
          <w:sz w:val="28"/>
          <w:szCs w:val="28"/>
        </w:rPr>
        <w:t xml:space="preserve"> </w:t>
      </w:r>
      <w:r w:rsidR="00A77A4F" w:rsidRPr="0019045D">
        <w:rPr>
          <w:rFonts w:ascii="Arial" w:hAnsi="Arial" w:cs="Arial"/>
          <w:sz w:val="28"/>
          <w:szCs w:val="28"/>
        </w:rPr>
        <w:t>r</w:t>
      </w:r>
      <w:r w:rsidR="008327D7" w:rsidRPr="0019045D">
        <w:rPr>
          <w:rFonts w:ascii="Arial" w:hAnsi="Arial" w:cs="Arial"/>
          <w:sz w:val="28"/>
          <w:szCs w:val="28"/>
        </w:rPr>
        <w:t xml:space="preserve">esulta necesario transcribir el contenido </w:t>
      </w:r>
      <w:r w:rsidR="00D0190A" w:rsidRPr="0019045D">
        <w:rPr>
          <w:rFonts w:ascii="Arial" w:hAnsi="Arial" w:cs="Arial"/>
          <w:sz w:val="28"/>
          <w:szCs w:val="28"/>
        </w:rPr>
        <w:t xml:space="preserve">de </w:t>
      </w:r>
      <w:r w:rsidR="00731684" w:rsidRPr="0019045D">
        <w:rPr>
          <w:rFonts w:ascii="Arial" w:hAnsi="Arial" w:cs="Arial"/>
          <w:sz w:val="28"/>
          <w:szCs w:val="28"/>
        </w:rPr>
        <w:t>los artículos 1º</w:t>
      </w:r>
      <w:r w:rsidR="00026688" w:rsidRPr="0019045D">
        <w:rPr>
          <w:rFonts w:ascii="Arial" w:hAnsi="Arial" w:cs="Arial"/>
          <w:sz w:val="28"/>
          <w:szCs w:val="28"/>
        </w:rPr>
        <w:t>, 14</w:t>
      </w:r>
      <w:r w:rsidR="00731684" w:rsidRPr="0019045D">
        <w:rPr>
          <w:rFonts w:ascii="Arial" w:hAnsi="Arial" w:cs="Arial"/>
          <w:sz w:val="28"/>
          <w:szCs w:val="28"/>
        </w:rPr>
        <w:t xml:space="preserve"> y 15, fracción I, de la Ley</w:t>
      </w:r>
      <w:r w:rsidR="00A32092" w:rsidRPr="0019045D">
        <w:rPr>
          <w:rFonts w:ascii="Arial" w:hAnsi="Arial" w:cs="Arial"/>
          <w:sz w:val="28"/>
          <w:szCs w:val="28"/>
        </w:rPr>
        <w:t xml:space="preserve"> del Impuesto al Valor Agregado</w:t>
      </w:r>
      <w:r w:rsidR="00731684" w:rsidRPr="0019045D">
        <w:rPr>
          <w:rFonts w:ascii="Arial" w:hAnsi="Arial" w:cs="Arial"/>
          <w:sz w:val="28"/>
          <w:szCs w:val="28"/>
        </w:rPr>
        <w:t>, los cuales consignan</w:t>
      </w:r>
      <w:r w:rsidR="009B0BEF" w:rsidRPr="0019045D">
        <w:rPr>
          <w:rFonts w:ascii="Arial" w:hAnsi="Arial" w:cs="Arial"/>
          <w:sz w:val="28"/>
          <w:szCs w:val="28"/>
        </w:rPr>
        <w:t>:</w:t>
      </w:r>
    </w:p>
    <w:p w14:paraId="6A0F950E" w14:textId="77777777" w:rsidR="009B0BEF" w:rsidRPr="0019045D" w:rsidRDefault="009B0BEF" w:rsidP="009B0BEF">
      <w:pPr>
        <w:pStyle w:val="Prrafodelista"/>
        <w:rPr>
          <w:rFonts w:ascii="Arial" w:hAnsi="Arial" w:cs="Arial"/>
          <w:sz w:val="28"/>
          <w:szCs w:val="28"/>
        </w:rPr>
      </w:pPr>
    </w:p>
    <w:p w14:paraId="02B56272" w14:textId="6AE0FC3A" w:rsidR="00AE6D19" w:rsidRPr="0019045D" w:rsidRDefault="00AE6D19" w:rsidP="00394A1A">
      <w:pPr>
        <w:ind w:left="567"/>
        <w:jc w:val="both"/>
        <w:rPr>
          <w:rFonts w:ascii="Arial" w:hAnsi="Arial" w:cs="Arial"/>
          <w:sz w:val="26"/>
          <w:szCs w:val="26"/>
        </w:rPr>
      </w:pPr>
      <w:r w:rsidRPr="0019045D">
        <w:rPr>
          <w:rFonts w:ascii="Arial" w:hAnsi="Arial" w:cs="Arial"/>
          <w:sz w:val="26"/>
          <w:szCs w:val="26"/>
        </w:rPr>
        <w:t>“</w:t>
      </w:r>
      <w:r w:rsidRPr="0019045D">
        <w:rPr>
          <w:rFonts w:ascii="Arial" w:hAnsi="Arial" w:cs="Arial"/>
          <w:b/>
          <w:bCs/>
          <w:sz w:val="26"/>
          <w:szCs w:val="26"/>
        </w:rPr>
        <w:t>Artículo 1o.-</w:t>
      </w:r>
      <w:r w:rsidRPr="0019045D">
        <w:rPr>
          <w:rFonts w:ascii="Arial" w:hAnsi="Arial" w:cs="Arial"/>
          <w:sz w:val="26"/>
          <w:szCs w:val="26"/>
        </w:rPr>
        <w:t xml:space="preserve"> </w:t>
      </w:r>
      <w:r w:rsidR="00292FD1" w:rsidRPr="0019045D">
        <w:rPr>
          <w:rFonts w:ascii="Arial" w:hAnsi="Arial" w:cs="Arial"/>
          <w:sz w:val="26"/>
          <w:szCs w:val="26"/>
        </w:rPr>
        <w:t>Están obligadas al pago del impuesto al valor agregado establecido en esta Ley, las personas físicas y las morales que, en territorio nacional, realicen los actos o actividades siguientes:</w:t>
      </w:r>
    </w:p>
    <w:p w14:paraId="306C9526" w14:textId="77777777" w:rsidR="00292FD1" w:rsidRPr="0019045D" w:rsidRDefault="00292FD1" w:rsidP="00394A1A">
      <w:pPr>
        <w:ind w:left="567"/>
        <w:jc w:val="both"/>
        <w:rPr>
          <w:rFonts w:ascii="Arial" w:hAnsi="Arial" w:cs="Arial"/>
          <w:sz w:val="26"/>
          <w:szCs w:val="26"/>
        </w:rPr>
      </w:pPr>
    </w:p>
    <w:p w14:paraId="50872796" w14:textId="77777777" w:rsidR="00394A1A" w:rsidRPr="0019045D" w:rsidRDefault="00E34239" w:rsidP="00394A1A">
      <w:pPr>
        <w:ind w:left="567"/>
        <w:jc w:val="both"/>
        <w:rPr>
          <w:rFonts w:ascii="Arial" w:hAnsi="Arial" w:cs="Arial"/>
          <w:sz w:val="26"/>
          <w:szCs w:val="26"/>
        </w:rPr>
      </w:pPr>
      <w:r w:rsidRPr="0019045D">
        <w:rPr>
          <w:rFonts w:ascii="Arial" w:hAnsi="Arial" w:cs="Arial"/>
          <w:b/>
          <w:bCs/>
          <w:sz w:val="26"/>
          <w:szCs w:val="26"/>
        </w:rPr>
        <w:t>I.-</w:t>
      </w:r>
      <w:r w:rsidRPr="0019045D">
        <w:rPr>
          <w:rFonts w:ascii="Arial" w:hAnsi="Arial" w:cs="Arial"/>
          <w:sz w:val="26"/>
          <w:szCs w:val="26"/>
        </w:rPr>
        <w:t xml:space="preserve"> Enajenen bienes. </w:t>
      </w:r>
    </w:p>
    <w:p w14:paraId="515825A7" w14:textId="77777777" w:rsidR="00394A1A" w:rsidRPr="0019045D" w:rsidRDefault="00394A1A" w:rsidP="00394A1A">
      <w:pPr>
        <w:ind w:left="567"/>
        <w:jc w:val="both"/>
        <w:rPr>
          <w:rFonts w:ascii="Arial" w:hAnsi="Arial" w:cs="Arial"/>
          <w:sz w:val="26"/>
          <w:szCs w:val="26"/>
        </w:rPr>
      </w:pPr>
    </w:p>
    <w:p w14:paraId="2449B2A8" w14:textId="77777777" w:rsidR="00394A1A" w:rsidRPr="0019045D" w:rsidRDefault="00E34239" w:rsidP="00394A1A">
      <w:pPr>
        <w:ind w:left="567"/>
        <w:jc w:val="both"/>
        <w:rPr>
          <w:rFonts w:ascii="Arial" w:hAnsi="Arial" w:cs="Arial"/>
          <w:sz w:val="26"/>
          <w:szCs w:val="26"/>
        </w:rPr>
      </w:pPr>
      <w:r w:rsidRPr="0019045D">
        <w:rPr>
          <w:rFonts w:ascii="Arial" w:hAnsi="Arial" w:cs="Arial"/>
          <w:b/>
          <w:bCs/>
          <w:sz w:val="26"/>
          <w:szCs w:val="26"/>
        </w:rPr>
        <w:t>II.-</w:t>
      </w:r>
      <w:r w:rsidRPr="0019045D">
        <w:rPr>
          <w:rFonts w:ascii="Arial" w:hAnsi="Arial" w:cs="Arial"/>
          <w:sz w:val="26"/>
          <w:szCs w:val="26"/>
        </w:rPr>
        <w:t xml:space="preserve"> Presten servicios independientes. </w:t>
      </w:r>
    </w:p>
    <w:p w14:paraId="5100EE7E" w14:textId="77777777" w:rsidR="00394A1A" w:rsidRPr="0019045D" w:rsidRDefault="00394A1A" w:rsidP="00394A1A">
      <w:pPr>
        <w:ind w:left="567"/>
        <w:jc w:val="both"/>
        <w:rPr>
          <w:rFonts w:ascii="Arial" w:hAnsi="Arial" w:cs="Arial"/>
          <w:sz w:val="26"/>
          <w:szCs w:val="26"/>
        </w:rPr>
      </w:pPr>
    </w:p>
    <w:p w14:paraId="09B2851F" w14:textId="77777777" w:rsidR="00394A1A" w:rsidRPr="0019045D" w:rsidRDefault="00E34239" w:rsidP="00394A1A">
      <w:pPr>
        <w:ind w:left="567"/>
        <w:jc w:val="both"/>
        <w:rPr>
          <w:rFonts w:ascii="Arial" w:hAnsi="Arial" w:cs="Arial"/>
          <w:sz w:val="26"/>
          <w:szCs w:val="26"/>
        </w:rPr>
      </w:pPr>
      <w:r w:rsidRPr="0019045D">
        <w:rPr>
          <w:rFonts w:ascii="Arial" w:hAnsi="Arial" w:cs="Arial"/>
          <w:b/>
          <w:bCs/>
          <w:sz w:val="26"/>
          <w:szCs w:val="26"/>
        </w:rPr>
        <w:t>III.-</w:t>
      </w:r>
      <w:r w:rsidRPr="0019045D">
        <w:rPr>
          <w:rFonts w:ascii="Arial" w:hAnsi="Arial" w:cs="Arial"/>
          <w:sz w:val="26"/>
          <w:szCs w:val="26"/>
        </w:rPr>
        <w:t xml:space="preserve"> Otorguen el uso o goce temporal de bienes. </w:t>
      </w:r>
    </w:p>
    <w:p w14:paraId="2768CEC4" w14:textId="77777777" w:rsidR="00394A1A" w:rsidRPr="0019045D" w:rsidRDefault="00394A1A" w:rsidP="00394A1A">
      <w:pPr>
        <w:ind w:left="567"/>
        <w:jc w:val="both"/>
        <w:rPr>
          <w:rFonts w:ascii="Arial" w:hAnsi="Arial" w:cs="Arial"/>
          <w:sz w:val="26"/>
          <w:szCs w:val="26"/>
        </w:rPr>
      </w:pPr>
    </w:p>
    <w:p w14:paraId="075C5A71" w14:textId="20A9A698" w:rsidR="00292FD1" w:rsidRPr="0019045D" w:rsidRDefault="00E34239" w:rsidP="00394A1A">
      <w:pPr>
        <w:ind w:left="567"/>
        <w:jc w:val="both"/>
        <w:rPr>
          <w:rFonts w:ascii="Arial" w:hAnsi="Arial" w:cs="Arial"/>
          <w:sz w:val="26"/>
          <w:szCs w:val="26"/>
        </w:rPr>
      </w:pPr>
      <w:r w:rsidRPr="0019045D">
        <w:rPr>
          <w:rFonts w:ascii="Arial" w:hAnsi="Arial" w:cs="Arial"/>
          <w:b/>
          <w:bCs/>
          <w:sz w:val="26"/>
          <w:szCs w:val="26"/>
        </w:rPr>
        <w:t>IV.-</w:t>
      </w:r>
      <w:r w:rsidRPr="0019045D">
        <w:rPr>
          <w:rFonts w:ascii="Arial" w:hAnsi="Arial" w:cs="Arial"/>
          <w:sz w:val="26"/>
          <w:szCs w:val="26"/>
        </w:rPr>
        <w:t xml:space="preserve"> Importen bienes o servicios.</w:t>
      </w:r>
    </w:p>
    <w:p w14:paraId="4E2E852A" w14:textId="77777777" w:rsidR="00E34239" w:rsidRPr="0019045D" w:rsidRDefault="00E34239" w:rsidP="00394A1A">
      <w:pPr>
        <w:ind w:left="567"/>
        <w:jc w:val="both"/>
        <w:rPr>
          <w:rFonts w:ascii="Arial" w:hAnsi="Arial" w:cs="Arial"/>
          <w:sz w:val="26"/>
          <w:szCs w:val="26"/>
        </w:rPr>
      </w:pPr>
    </w:p>
    <w:p w14:paraId="41DDC4DA" w14:textId="79F300AA" w:rsidR="00E34239" w:rsidRPr="0019045D" w:rsidRDefault="00E34239" w:rsidP="00394A1A">
      <w:pPr>
        <w:ind w:left="567"/>
        <w:jc w:val="both"/>
        <w:rPr>
          <w:rFonts w:ascii="Arial" w:hAnsi="Arial" w:cs="Arial"/>
          <w:sz w:val="26"/>
          <w:szCs w:val="26"/>
        </w:rPr>
      </w:pPr>
      <w:r w:rsidRPr="0019045D">
        <w:rPr>
          <w:rFonts w:ascii="Arial" w:hAnsi="Arial" w:cs="Arial"/>
          <w:sz w:val="26"/>
          <w:szCs w:val="26"/>
        </w:rPr>
        <w:lastRenderedPageBreak/>
        <w:t>El impuesto se calculará aplicando a los valores que señala esta Ley, la tasa del 16%. El impuesto al valor agregado en ningún caso se considerará que forma parte de dichos valores.</w:t>
      </w:r>
    </w:p>
    <w:p w14:paraId="34388220" w14:textId="77777777" w:rsidR="00E34239" w:rsidRPr="0019045D" w:rsidRDefault="00E34239" w:rsidP="00394A1A">
      <w:pPr>
        <w:ind w:left="567"/>
        <w:jc w:val="both"/>
        <w:rPr>
          <w:rFonts w:ascii="Arial" w:hAnsi="Arial" w:cs="Arial"/>
          <w:sz w:val="26"/>
          <w:szCs w:val="26"/>
        </w:rPr>
      </w:pPr>
    </w:p>
    <w:p w14:paraId="46AB1AE7" w14:textId="51482BEA" w:rsidR="00E34239" w:rsidRPr="0019045D" w:rsidRDefault="009E4A33" w:rsidP="00394A1A">
      <w:pPr>
        <w:ind w:left="567"/>
        <w:jc w:val="both"/>
        <w:rPr>
          <w:rFonts w:ascii="Arial" w:hAnsi="Arial" w:cs="Arial"/>
          <w:sz w:val="26"/>
          <w:szCs w:val="26"/>
        </w:rPr>
      </w:pPr>
      <w:r w:rsidRPr="0019045D">
        <w:rPr>
          <w:rFonts w:ascii="Arial" w:hAnsi="Arial" w:cs="Arial"/>
          <w:sz w:val="26"/>
          <w:szCs w:val="26"/>
        </w:rPr>
        <w:t>El contribuyente trasladará dicho impuesto, en forma expresa y por separado, a las personas que adquieran los bienes, los usen o gocen temporalmente, o reciban los servicios. Se entenderá por traslado del impuesto el cobro o cargo que el contribuyente debe hacer a dichas personas de un monto equivalente al impuesto establecido en esta Ley, inclusive cuando se retenga en los términos de los artículos 1o.-A, 3o., tercer párrafo o 18-J, fracción II, inciso a) de la misma.</w:t>
      </w:r>
    </w:p>
    <w:p w14:paraId="068F2108" w14:textId="77777777" w:rsidR="009E4A33" w:rsidRPr="0019045D" w:rsidRDefault="009E4A33" w:rsidP="00394A1A">
      <w:pPr>
        <w:ind w:left="567"/>
        <w:jc w:val="both"/>
        <w:rPr>
          <w:rFonts w:ascii="Arial" w:hAnsi="Arial" w:cs="Arial"/>
          <w:sz w:val="26"/>
          <w:szCs w:val="26"/>
        </w:rPr>
      </w:pPr>
    </w:p>
    <w:p w14:paraId="7134EAD2" w14:textId="66C133FA" w:rsidR="009E4A33" w:rsidRPr="0019045D" w:rsidRDefault="009E4A33" w:rsidP="00394A1A">
      <w:pPr>
        <w:ind w:left="567"/>
        <w:jc w:val="both"/>
        <w:rPr>
          <w:rFonts w:ascii="Arial" w:hAnsi="Arial" w:cs="Arial"/>
          <w:sz w:val="26"/>
          <w:szCs w:val="26"/>
        </w:rPr>
      </w:pPr>
      <w:r w:rsidRPr="0019045D">
        <w:rPr>
          <w:rFonts w:ascii="Arial" w:hAnsi="Arial" w:cs="Arial"/>
          <w:sz w:val="26"/>
          <w:szCs w:val="26"/>
        </w:rPr>
        <w:t>El contribuyente pagará en las oficinas autorizadas la diferencia entre el impuesto a su cargo y el que le hubieran trasladado o el que él hubiese pagado en la importación de bienes o servicios, siempre que sean acreditables en los términos de esta Ley. En su caso, el contribuyente disminuirá del impuesto a su cargo, el impuesto que se le hubiere retenido.</w:t>
      </w:r>
    </w:p>
    <w:p w14:paraId="37CF9D56" w14:textId="77777777" w:rsidR="00852853" w:rsidRPr="0019045D" w:rsidRDefault="00852853" w:rsidP="00394A1A">
      <w:pPr>
        <w:ind w:left="567"/>
        <w:jc w:val="both"/>
        <w:rPr>
          <w:rFonts w:ascii="Arial" w:hAnsi="Arial" w:cs="Arial"/>
          <w:sz w:val="26"/>
          <w:szCs w:val="26"/>
        </w:rPr>
      </w:pPr>
    </w:p>
    <w:p w14:paraId="7EF0417E" w14:textId="2AD99958" w:rsidR="00852853" w:rsidRPr="0019045D" w:rsidRDefault="00852853" w:rsidP="00394A1A">
      <w:pPr>
        <w:ind w:left="567"/>
        <w:jc w:val="both"/>
        <w:rPr>
          <w:rFonts w:ascii="Arial" w:hAnsi="Arial" w:cs="Arial"/>
          <w:sz w:val="26"/>
          <w:szCs w:val="26"/>
        </w:rPr>
      </w:pPr>
      <w:r w:rsidRPr="0019045D">
        <w:rPr>
          <w:rFonts w:ascii="Arial" w:hAnsi="Arial" w:cs="Arial"/>
          <w:sz w:val="26"/>
          <w:szCs w:val="26"/>
        </w:rPr>
        <w:t>El traslado del impuesto a que se refiere este artículo no se considerará violatorio de precios o tarifas, incluyendo los oficiales.”</w:t>
      </w:r>
    </w:p>
    <w:p w14:paraId="05D52318" w14:textId="77777777" w:rsidR="00026688" w:rsidRPr="0019045D" w:rsidRDefault="00026688" w:rsidP="00394A1A">
      <w:pPr>
        <w:ind w:left="567"/>
        <w:jc w:val="both"/>
        <w:rPr>
          <w:rFonts w:ascii="Arial" w:hAnsi="Arial" w:cs="Arial"/>
          <w:sz w:val="26"/>
          <w:szCs w:val="26"/>
        </w:rPr>
      </w:pPr>
    </w:p>
    <w:p w14:paraId="12AAAA8B" w14:textId="77777777" w:rsidR="00026688" w:rsidRPr="0019045D" w:rsidRDefault="00026688" w:rsidP="00394A1A">
      <w:pPr>
        <w:ind w:left="567"/>
        <w:jc w:val="both"/>
        <w:rPr>
          <w:rFonts w:ascii="Arial" w:hAnsi="Arial" w:cs="Arial"/>
          <w:sz w:val="26"/>
          <w:szCs w:val="26"/>
        </w:rPr>
      </w:pPr>
    </w:p>
    <w:p w14:paraId="6CA9B59C" w14:textId="3506F050" w:rsidR="00026688" w:rsidRPr="0019045D" w:rsidRDefault="00026688" w:rsidP="00394A1A">
      <w:pPr>
        <w:ind w:left="567"/>
        <w:jc w:val="both"/>
        <w:rPr>
          <w:rFonts w:ascii="Arial" w:hAnsi="Arial" w:cs="Arial"/>
          <w:sz w:val="26"/>
          <w:szCs w:val="26"/>
        </w:rPr>
      </w:pPr>
      <w:r w:rsidRPr="0019045D">
        <w:rPr>
          <w:rFonts w:ascii="Arial" w:hAnsi="Arial" w:cs="Arial"/>
          <w:sz w:val="26"/>
          <w:szCs w:val="26"/>
        </w:rPr>
        <w:t>“</w:t>
      </w:r>
      <w:r w:rsidR="00BF5FB4" w:rsidRPr="0019045D">
        <w:rPr>
          <w:rFonts w:ascii="Arial" w:hAnsi="Arial" w:cs="Arial"/>
          <w:b/>
          <w:bCs/>
          <w:sz w:val="26"/>
          <w:szCs w:val="26"/>
        </w:rPr>
        <w:t>Artículo 14.</w:t>
      </w:r>
      <w:r w:rsidR="007651B3" w:rsidRPr="0019045D">
        <w:rPr>
          <w:rFonts w:ascii="Arial" w:hAnsi="Arial" w:cs="Arial"/>
          <w:b/>
          <w:bCs/>
          <w:sz w:val="26"/>
          <w:szCs w:val="26"/>
        </w:rPr>
        <w:t>-</w:t>
      </w:r>
      <w:r w:rsidR="00BF5FB4" w:rsidRPr="0019045D">
        <w:rPr>
          <w:rFonts w:ascii="Arial" w:hAnsi="Arial" w:cs="Arial"/>
          <w:sz w:val="26"/>
          <w:szCs w:val="26"/>
        </w:rPr>
        <w:t xml:space="preserve"> Para los efectos de esta Ley se considera prestación de servicios independientes:</w:t>
      </w:r>
    </w:p>
    <w:p w14:paraId="6A579CC0" w14:textId="77777777" w:rsidR="00BF5FB4" w:rsidRPr="0019045D" w:rsidRDefault="00BF5FB4" w:rsidP="00394A1A">
      <w:pPr>
        <w:ind w:left="567"/>
        <w:jc w:val="both"/>
        <w:rPr>
          <w:rFonts w:ascii="Arial" w:hAnsi="Arial" w:cs="Arial"/>
          <w:sz w:val="26"/>
          <w:szCs w:val="26"/>
        </w:rPr>
      </w:pPr>
    </w:p>
    <w:p w14:paraId="3BC863E0" w14:textId="199B669A" w:rsidR="00BF5FB4" w:rsidRPr="0019045D" w:rsidRDefault="00884C16" w:rsidP="00394A1A">
      <w:pPr>
        <w:ind w:left="567"/>
        <w:jc w:val="both"/>
        <w:rPr>
          <w:rFonts w:ascii="Arial" w:hAnsi="Arial" w:cs="Arial"/>
          <w:sz w:val="26"/>
          <w:szCs w:val="26"/>
        </w:rPr>
      </w:pPr>
      <w:r w:rsidRPr="0019045D">
        <w:rPr>
          <w:rFonts w:ascii="Arial" w:hAnsi="Arial" w:cs="Arial"/>
          <w:b/>
          <w:bCs/>
          <w:sz w:val="26"/>
          <w:szCs w:val="26"/>
        </w:rPr>
        <w:t>I.-</w:t>
      </w:r>
      <w:r w:rsidRPr="0019045D">
        <w:rPr>
          <w:rFonts w:ascii="Arial" w:hAnsi="Arial" w:cs="Arial"/>
          <w:sz w:val="26"/>
          <w:szCs w:val="26"/>
        </w:rPr>
        <w:t xml:space="preserve"> La prestación de obligaciones de hacer que realice una persona a favor de otra, cualquiera que sea el acto que le dé origen y el nombre o clasificación que a dicho acto le den otras leyes.</w:t>
      </w:r>
    </w:p>
    <w:p w14:paraId="532F4115" w14:textId="77777777" w:rsidR="00884C16" w:rsidRPr="0019045D" w:rsidRDefault="00884C16" w:rsidP="00394A1A">
      <w:pPr>
        <w:ind w:left="567"/>
        <w:jc w:val="both"/>
        <w:rPr>
          <w:rFonts w:ascii="Arial" w:hAnsi="Arial" w:cs="Arial"/>
          <w:sz w:val="26"/>
          <w:szCs w:val="26"/>
        </w:rPr>
      </w:pPr>
    </w:p>
    <w:p w14:paraId="014CDFDE" w14:textId="2C54C1E5" w:rsidR="00884C16" w:rsidRPr="0019045D" w:rsidRDefault="00884C16" w:rsidP="00394A1A">
      <w:pPr>
        <w:ind w:left="567"/>
        <w:jc w:val="both"/>
        <w:rPr>
          <w:rFonts w:ascii="Arial" w:hAnsi="Arial" w:cs="Arial"/>
          <w:sz w:val="26"/>
          <w:szCs w:val="26"/>
        </w:rPr>
      </w:pPr>
      <w:r w:rsidRPr="0019045D">
        <w:rPr>
          <w:rFonts w:ascii="Arial" w:hAnsi="Arial" w:cs="Arial"/>
          <w:b/>
          <w:bCs/>
          <w:sz w:val="26"/>
          <w:szCs w:val="26"/>
        </w:rPr>
        <w:t>II.-</w:t>
      </w:r>
      <w:r w:rsidRPr="0019045D">
        <w:rPr>
          <w:rFonts w:ascii="Arial" w:hAnsi="Arial" w:cs="Arial"/>
          <w:sz w:val="26"/>
          <w:szCs w:val="26"/>
        </w:rPr>
        <w:t xml:space="preserve"> El transporte de personas o bienes.</w:t>
      </w:r>
    </w:p>
    <w:p w14:paraId="7DE63455" w14:textId="77777777" w:rsidR="00884C16" w:rsidRPr="0019045D" w:rsidRDefault="00884C16" w:rsidP="00394A1A">
      <w:pPr>
        <w:ind w:left="567"/>
        <w:jc w:val="both"/>
        <w:rPr>
          <w:rFonts w:ascii="Arial" w:hAnsi="Arial" w:cs="Arial"/>
          <w:sz w:val="26"/>
          <w:szCs w:val="26"/>
        </w:rPr>
      </w:pPr>
    </w:p>
    <w:p w14:paraId="6104A414" w14:textId="2D35C98F" w:rsidR="00884C16" w:rsidRPr="0019045D" w:rsidRDefault="00884C16" w:rsidP="00394A1A">
      <w:pPr>
        <w:ind w:left="567"/>
        <w:jc w:val="both"/>
        <w:rPr>
          <w:rFonts w:ascii="Arial" w:hAnsi="Arial" w:cs="Arial"/>
          <w:sz w:val="26"/>
          <w:szCs w:val="26"/>
        </w:rPr>
      </w:pPr>
      <w:r w:rsidRPr="0019045D">
        <w:rPr>
          <w:rFonts w:ascii="Arial" w:hAnsi="Arial" w:cs="Arial"/>
          <w:b/>
          <w:bCs/>
          <w:sz w:val="26"/>
          <w:szCs w:val="26"/>
        </w:rPr>
        <w:t>III.-</w:t>
      </w:r>
      <w:r w:rsidRPr="0019045D">
        <w:rPr>
          <w:rFonts w:ascii="Arial" w:hAnsi="Arial" w:cs="Arial"/>
          <w:sz w:val="26"/>
          <w:szCs w:val="26"/>
        </w:rPr>
        <w:t xml:space="preserve"> El seguro, el afianzamiento y el reafianzamiento.</w:t>
      </w:r>
    </w:p>
    <w:p w14:paraId="255FDFC9" w14:textId="77777777" w:rsidR="00884C16" w:rsidRPr="0019045D" w:rsidRDefault="00884C16" w:rsidP="00394A1A">
      <w:pPr>
        <w:ind w:left="567"/>
        <w:jc w:val="both"/>
        <w:rPr>
          <w:rFonts w:ascii="Arial" w:hAnsi="Arial" w:cs="Arial"/>
          <w:sz w:val="26"/>
          <w:szCs w:val="26"/>
        </w:rPr>
      </w:pPr>
    </w:p>
    <w:p w14:paraId="55F138BD" w14:textId="1E5191DA" w:rsidR="00884C16" w:rsidRPr="0019045D" w:rsidRDefault="00334C9E" w:rsidP="00394A1A">
      <w:pPr>
        <w:ind w:left="567"/>
        <w:jc w:val="both"/>
        <w:rPr>
          <w:rFonts w:ascii="Arial" w:hAnsi="Arial" w:cs="Arial"/>
          <w:sz w:val="26"/>
          <w:szCs w:val="26"/>
        </w:rPr>
      </w:pPr>
      <w:r w:rsidRPr="0019045D">
        <w:rPr>
          <w:rFonts w:ascii="Arial" w:hAnsi="Arial" w:cs="Arial"/>
          <w:b/>
          <w:bCs/>
          <w:sz w:val="26"/>
          <w:szCs w:val="26"/>
        </w:rPr>
        <w:t>IV.-</w:t>
      </w:r>
      <w:r w:rsidRPr="0019045D">
        <w:rPr>
          <w:rFonts w:ascii="Arial" w:hAnsi="Arial" w:cs="Arial"/>
          <w:sz w:val="26"/>
          <w:szCs w:val="26"/>
        </w:rPr>
        <w:t xml:space="preserve"> El mandato, la comisión, la mediación, la agencia, la representación, la correduría, la consignación y la distribución.</w:t>
      </w:r>
    </w:p>
    <w:p w14:paraId="06D8FCF4" w14:textId="77777777" w:rsidR="00334C9E" w:rsidRPr="0019045D" w:rsidRDefault="00334C9E" w:rsidP="00394A1A">
      <w:pPr>
        <w:ind w:left="567"/>
        <w:jc w:val="both"/>
        <w:rPr>
          <w:rFonts w:ascii="Arial" w:hAnsi="Arial" w:cs="Arial"/>
          <w:sz w:val="26"/>
          <w:szCs w:val="26"/>
        </w:rPr>
      </w:pPr>
    </w:p>
    <w:p w14:paraId="626D6116" w14:textId="66A0FEA2" w:rsidR="00334C9E" w:rsidRPr="0019045D" w:rsidRDefault="00334C9E" w:rsidP="00394A1A">
      <w:pPr>
        <w:ind w:left="567"/>
        <w:jc w:val="both"/>
        <w:rPr>
          <w:rFonts w:ascii="Arial" w:hAnsi="Arial" w:cs="Arial"/>
          <w:sz w:val="26"/>
          <w:szCs w:val="26"/>
        </w:rPr>
      </w:pPr>
      <w:r w:rsidRPr="0019045D">
        <w:rPr>
          <w:rFonts w:ascii="Arial" w:hAnsi="Arial" w:cs="Arial"/>
          <w:b/>
          <w:bCs/>
          <w:sz w:val="26"/>
          <w:szCs w:val="26"/>
        </w:rPr>
        <w:t>V.-</w:t>
      </w:r>
      <w:r w:rsidRPr="0019045D">
        <w:rPr>
          <w:rFonts w:ascii="Arial" w:hAnsi="Arial" w:cs="Arial"/>
          <w:sz w:val="26"/>
          <w:szCs w:val="26"/>
        </w:rPr>
        <w:t xml:space="preserve"> La asistencia técnica y la transferencia de tecnología.</w:t>
      </w:r>
    </w:p>
    <w:p w14:paraId="362E37DD" w14:textId="77777777" w:rsidR="00334C9E" w:rsidRPr="0019045D" w:rsidRDefault="00334C9E" w:rsidP="00394A1A">
      <w:pPr>
        <w:ind w:left="567"/>
        <w:jc w:val="both"/>
        <w:rPr>
          <w:rFonts w:ascii="Arial" w:hAnsi="Arial" w:cs="Arial"/>
          <w:sz w:val="26"/>
          <w:szCs w:val="26"/>
        </w:rPr>
      </w:pPr>
    </w:p>
    <w:p w14:paraId="7B87F1B0" w14:textId="3AC1E93E" w:rsidR="00334C9E" w:rsidRPr="0019045D" w:rsidRDefault="00334C9E" w:rsidP="00394A1A">
      <w:pPr>
        <w:ind w:left="567"/>
        <w:jc w:val="both"/>
        <w:rPr>
          <w:rFonts w:ascii="Arial" w:hAnsi="Arial" w:cs="Arial"/>
          <w:sz w:val="26"/>
          <w:szCs w:val="26"/>
        </w:rPr>
      </w:pPr>
      <w:r w:rsidRPr="0019045D">
        <w:rPr>
          <w:rFonts w:ascii="Arial" w:hAnsi="Arial" w:cs="Arial"/>
          <w:b/>
          <w:bCs/>
          <w:sz w:val="26"/>
          <w:szCs w:val="26"/>
        </w:rPr>
        <w:t>VI.-</w:t>
      </w:r>
      <w:r w:rsidRPr="0019045D">
        <w:rPr>
          <w:rFonts w:ascii="Arial" w:hAnsi="Arial" w:cs="Arial"/>
          <w:sz w:val="26"/>
          <w:szCs w:val="26"/>
        </w:rPr>
        <w:t xml:space="preserve"> Toda otra obligación de dar, de no hacer o de permitir, asumida por una persona en beneficio de otra, siempre que no esté considerada por esta Ley como enajenación o uso o goce temporal de bienes.</w:t>
      </w:r>
    </w:p>
    <w:p w14:paraId="43D8B35D" w14:textId="77777777" w:rsidR="00334C9E" w:rsidRPr="0019045D" w:rsidRDefault="00334C9E" w:rsidP="00394A1A">
      <w:pPr>
        <w:ind w:left="567"/>
        <w:jc w:val="both"/>
        <w:rPr>
          <w:rFonts w:ascii="Arial" w:hAnsi="Arial" w:cs="Arial"/>
          <w:sz w:val="26"/>
          <w:szCs w:val="26"/>
        </w:rPr>
      </w:pPr>
    </w:p>
    <w:p w14:paraId="3DE2D62C" w14:textId="6944BD0D" w:rsidR="00334C9E" w:rsidRPr="0019045D" w:rsidRDefault="007651B3" w:rsidP="00394A1A">
      <w:pPr>
        <w:ind w:left="567"/>
        <w:jc w:val="both"/>
        <w:rPr>
          <w:rFonts w:ascii="Arial" w:hAnsi="Arial" w:cs="Arial"/>
          <w:sz w:val="26"/>
          <w:szCs w:val="26"/>
        </w:rPr>
      </w:pPr>
      <w:r w:rsidRPr="0019045D">
        <w:rPr>
          <w:rFonts w:ascii="Arial" w:hAnsi="Arial" w:cs="Arial"/>
          <w:sz w:val="26"/>
          <w:szCs w:val="26"/>
        </w:rPr>
        <w:t xml:space="preserve">No se considera prestación de servicios independientes la que se realiza de manera subordinada mediante el pago de una remuneración, ni los </w:t>
      </w:r>
      <w:r w:rsidRPr="0019045D">
        <w:rPr>
          <w:rFonts w:ascii="Arial" w:hAnsi="Arial" w:cs="Arial"/>
          <w:sz w:val="26"/>
          <w:szCs w:val="26"/>
        </w:rPr>
        <w:lastRenderedPageBreak/>
        <w:t>servicios por los que se perciban ingresos que la Ley del Impuesto sobre la Renta asimile a dicha remuneración.</w:t>
      </w:r>
    </w:p>
    <w:p w14:paraId="2E88B612" w14:textId="77777777" w:rsidR="007651B3" w:rsidRPr="0019045D" w:rsidRDefault="007651B3" w:rsidP="00394A1A">
      <w:pPr>
        <w:ind w:left="567"/>
        <w:jc w:val="both"/>
        <w:rPr>
          <w:rFonts w:ascii="Arial" w:hAnsi="Arial" w:cs="Arial"/>
          <w:sz w:val="26"/>
          <w:szCs w:val="26"/>
        </w:rPr>
      </w:pPr>
    </w:p>
    <w:p w14:paraId="7B55F56C" w14:textId="30B54438" w:rsidR="007651B3" w:rsidRPr="0019045D" w:rsidRDefault="007651B3" w:rsidP="00394A1A">
      <w:pPr>
        <w:ind w:left="567"/>
        <w:jc w:val="both"/>
        <w:rPr>
          <w:rFonts w:ascii="Arial" w:hAnsi="Arial" w:cs="Arial"/>
          <w:sz w:val="26"/>
          <w:szCs w:val="26"/>
        </w:rPr>
      </w:pPr>
      <w:r w:rsidRPr="0019045D">
        <w:rPr>
          <w:rFonts w:ascii="Arial" w:hAnsi="Arial" w:cs="Arial"/>
          <w:sz w:val="26"/>
          <w:szCs w:val="26"/>
        </w:rPr>
        <w:t>Se entenderá que la prestación de servicios independientes tiene la característica de personal, cuando se trate de las actividades señaladas en este artículo que no tengan la naturaleza de actividad empresarial.”</w:t>
      </w:r>
    </w:p>
    <w:p w14:paraId="40C873C3" w14:textId="77777777" w:rsidR="00852853" w:rsidRPr="0019045D" w:rsidRDefault="00852853" w:rsidP="00292FD1">
      <w:pPr>
        <w:ind w:left="567"/>
        <w:jc w:val="both"/>
        <w:rPr>
          <w:rFonts w:ascii="Arial" w:hAnsi="Arial" w:cs="Arial"/>
          <w:sz w:val="26"/>
          <w:szCs w:val="26"/>
        </w:rPr>
      </w:pPr>
    </w:p>
    <w:p w14:paraId="08943515" w14:textId="70E391CD" w:rsidR="00AE6D19" w:rsidRPr="0019045D" w:rsidRDefault="00AE6D19" w:rsidP="005E2BC6">
      <w:pPr>
        <w:ind w:left="567"/>
        <w:jc w:val="both"/>
        <w:rPr>
          <w:rFonts w:ascii="Arial" w:hAnsi="Arial" w:cs="Arial"/>
          <w:sz w:val="26"/>
          <w:szCs w:val="26"/>
        </w:rPr>
      </w:pPr>
    </w:p>
    <w:p w14:paraId="29489BAE" w14:textId="038E63B8" w:rsidR="005E2BC6" w:rsidRPr="0019045D" w:rsidRDefault="009B0BEF" w:rsidP="00394A1A">
      <w:pPr>
        <w:ind w:left="567"/>
        <w:jc w:val="both"/>
        <w:rPr>
          <w:rFonts w:ascii="Arial" w:hAnsi="Arial" w:cs="Arial"/>
          <w:sz w:val="26"/>
          <w:szCs w:val="26"/>
        </w:rPr>
      </w:pPr>
      <w:r w:rsidRPr="0019045D">
        <w:rPr>
          <w:rFonts w:ascii="Arial" w:hAnsi="Arial" w:cs="Arial"/>
          <w:sz w:val="26"/>
          <w:szCs w:val="26"/>
        </w:rPr>
        <w:t>“</w:t>
      </w:r>
      <w:r w:rsidRPr="0019045D">
        <w:rPr>
          <w:rFonts w:ascii="Arial" w:hAnsi="Arial" w:cs="Arial"/>
          <w:b/>
          <w:bCs/>
          <w:sz w:val="26"/>
          <w:szCs w:val="26"/>
        </w:rPr>
        <w:t>Artículo 15.-</w:t>
      </w:r>
      <w:r w:rsidRPr="0019045D">
        <w:rPr>
          <w:rFonts w:ascii="Arial" w:hAnsi="Arial" w:cs="Arial"/>
          <w:sz w:val="26"/>
          <w:szCs w:val="26"/>
        </w:rPr>
        <w:t xml:space="preserve"> </w:t>
      </w:r>
      <w:r w:rsidR="005E2BC6" w:rsidRPr="0019045D">
        <w:rPr>
          <w:rFonts w:ascii="Arial" w:hAnsi="Arial" w:cs="Arial"/>
          <w:sz w:val="26"/>
          <w:szCs w:val="26"/>
        </w:rPr>
        <w:t>No se pagará el impuesto por la prestación de los siguientes servicios:</w:t>
      </w:r>
    </w:p>
    <w:p w14:paraId="66230F51" w14:textId="3A7B5A6B" w:rsidR="009B0BEF" w:rsidRPr="0019045D" w:rsidRDefault="005E2BC6" w:rsidP="00394A1A">
      <w:pPr>
        <w:ind w:left="567"/>
        <w:jc w:val="both"/>
        <w:rPr>
          <w:rFonts w:ascii="Arial" w:hAnsi="Arial" w:cs="Arial"/>
          <w:sz w:val="26"/>
          <w:szCs w:val="26"/>
        </w:rPr>
      </w:pPr>
      <w:r w:rsidRPr="0019045D">
        <w:rPr>
          <w:rFonts w:ascii="Arial" w:hAnsi="Arial" w:cs="Arial"/>
          <w:sz w:val="26"/>
          <w:szCs w:val="26"/>
        </w:rPr>
        <w:t xml:space="preserve"> </w:t>
      </w:r>
    </w:p>
    <w:p w14:paraId="6900DDD2" w14:textId="149092E1" w:rsidR="005E2BC6" w:rsidRPr="0019045D" w:rsidRDefault="005E2BC6" w:rsidP="00394A1A">
      <w:pPr>
        <w:ind w:left="567"/>
        <w:jc w:val="both"/>
        <w:rPr>
          <w:rFonts w:ascii="Arial" w:hAnsi="Arial" w:cs="Arial"/>
          <w:sz w:val="26"/>
          <w:szCs w:val="26"/>
        </w:rPr>
      </w:pPr>
      <w:r w:rsidRPr="0019045D">
        <w:rPr>
          <w:rFonts w:ascii="Arial" w:hAnsi="Arial" w:cs="Arial"/>
          <w:b/>
          <w:bCs/>
          <w:sz w:val="26"/>
          <w:szCs w:val="26"/>
        </w:rPr>
        <w:t>I.</w:t>
      </w:r>
      <w:r w:rsidRPr="0019045D">
        <w:rPr>
          <w:rFonts w:ascii="Arial" w:hAnsi="Arial" w:cs="Arial"/>
          <w:sz w:val="26"/>
          <w:szCs w:val="26"/>
        </w:rPr>
        <w:t xml:space="preserve">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14:paraId="31034F6B" w14:textId="4EC8D430" w:rsidR="005E2BC6" w:rsidRPr="0019045D" w:rsidRDefault="005E2BC6" w:rsidP="005E2BC6">
      <w:pPr>
        <w:ind w:left="567"/>
        <w:jc w:val="both"/>
        <w:rPr>
          <w:rFonts w:ascii="Arial" w:hAnsi="Arial" w:cs="Arial"/>
          <w:sz w:val="28"/>
          <w:szCs w:val="28"/>
        </w:rPr>
      </w:pPr>
      <w:r w:rsidRPr="0019045D">
        <w:rPr>
          <w:rFonts w:ascii="Arial" w:hAnsi="Arial" w:cs="Arial"/>
          <w:sz w:val="26"/>
          <w:szCs w:val="26"/>
        </w:rPr>
        <w:t>(…)”</w:t>
      </w:r>
    </w:p>
    <w:p w14:paraId="2F8C09E4" w14:textId="77777777" w:rsidR="009B0BEF" w:rsidRPr="0019045D" w:rsidRDefault="009B0BEF" w:rsidP="009B0BEF">
      <w:pPr>
        <w:pStyle w:val="Prrafodelista"/>
        <w:rPr>
          <w:rFonts w:ascii="Arial" w:hAnsi="Arial" w:cs="Arial"/>
          <w:sz w:val="28"/>
          <w:szCs w:val="28"/>
        </w:rPr>
      </w:pPr>
    </w:p>
    <w:p w14:paraId="46FDB315" w14:textId="7E8C0914" w:rsidR="001D4F5A" w:rsidRPr="0019045D" w:rsidRDefault="009C2DF1" w:rsidP="00ED1CB7">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El artículo 1° transcrito prevé, entre otras cosas, que </w:t>
      </w:r>
      <w:r w:rsidR="002A1874" w:rsidRPr="0019045D">
        <w:rPr>
          <w:rFonts w:ascii="Arial" w:hAnsi="Arial" w:cs="Arial"/>
          <w:sz w:val="28"/>
          <w:szCs w:val="28"/>
        </w:rPr>
        <w:t xml:space="preserve">son sujetos </w:t>
      </w:r>
      <w:r w:rsidR="00350DAC" w:rsidRPr="0019045D">
        <w:rPr>
          <w:rFonts w:ascii="Arial" w:hAnsi="Arial" w:cs="Arial"/>
          <w:sz w:val="28"/>
          <w:szCs w:val="28"/>
        </w:rPr>
        <w:t xml:space="preserve">del impuesto al valor agregado las personas físicas y morales </w:t>
      </w:r>
      <w:r w:rsidR="00517D72" w:rsidRPr="0019045D">
        <w:rPr>
          <w:rFonts w:ascii="Arial" w:hAnsi="Arial" w:cs="Arial"/>
          <w:sz w:val="28"/>
          <w:szCs w:val="28"/>
        </w:rPr>
        <w:t xml:space="preserve">que, </w:t>
      </w:r>
      <w:r w:rsidR="008C2CC7" w:rsidRPr="0019045D">
        <w:rPr>
          <w:rFonts w:ascii="Arial" w:hAnsi="Arial" w:cs="Arial"/>
          <w:sz w:val="28"/>
          <w:szCs w:val="28"/>
        </w:rPr>
        <w:t>en territorio nacional, realicen las actividades enunciadas en el mismo</w:t>
      </w:r>
      <w:r w:rsidR="002A48CE" w:rsidRPr="0019045D">
        <w:rPr>
          <w:rFonts w:ascii="Arial" w:hAnsi="Arial" w:cs="Arial"/>
          <w:sz w:val="28"/>
          <w:szCs w:val="28"/>
        </w:rPr>
        <w:t>, e</w:t>
      </w:r>
      <w:r w:rsidR="00A32D9E" w:rsidRPr="0019045D">
        <w:rPr>
          <w:rFonts w:ascii="Arial" w:hAnsi="Arial" w:cs="Arial"/>
          <w:sz w:val="28"/>
          <w:szCs w:val="28"/>
        </w:rPr>
        <w:t xml:space="preserve">ntre estas actividades se prevé la prestación de servicios independientes, es decir, el legislador consideró como </w:t>
      </w:r>
      <w:r w:rsidR="00D9258A" w:rsidRPr="0019045D">
        <w:rPr>
          <w:rFonts w:ascii="Arial" w:hAnsi="Arial" w:cs="Arial"/>
          <w:sz w:val="28"/>
          <w:szCs w:val="28"/>
        </w:rPr>
        <w:t>hecho imponible la prestación de dichos servicios.</w:t>
      </w:r>
    </w:p>
    <w:p w14:paraId="01CB6FB8" w14:textId="77777777" w:rsidR="00D9258A" w:rsidRPr="0019045D" w:rsidRDefault="00D9258A" w:rsidP="00ED1CB7">
      <w:pPr>
        <w:spacing w:line="360" w:lineRule="auto"/>
        <w:jc w:val="both"/>
        <w:rPr>
          <w:rFonts w:ascii="Arial" w:hAnsi="Arial" w:cs="Arial"/>
          <w:sz w:val="28"/>
          <w:szCs w:val="28"/>
        </w:rPr>
      </w:pPr>
    </w:p>
    <w:p w14:paraId="5815DB6A" w14:textId="442E9BED" w:rsidR="00126533" w:rsidRPr="0019045D" w:rsidRDefault="00F05652" w:rsidP="00DD5FA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Ahora, </w:t>
      </w:r>
      <w:r w:rsidR="00267A00" w:rsidRPr="0019045D">
        <w:rPr>
          <w:rFonts w:ascii="Arial" w:hAnsi="Arial" w:cs="Arial"/>
          <w:sz w:val="28"/>
          <w:szCs w:val="28"/>
        </w:rPr>
        <w:t xml:space="preserve">en el artículo 14 citado se </w:t>
      </w:r>
      <w:r w:rsidR="0091228C" w:rsidRPr="0019045D">
        <w:rPr>
          <w:rFonts w:ascii="Arial" w:hAnsi="Arial" w:cs="Arial"/>
          <w:sz w:val="28"/>
          <w:szCs w:val="28"/>
        </w:rPr>
        <w:t>precisa lo que debe entenderse por prestación de servicios independientes,</w:t>
      </w:r>
      <w:r w:rsidR="00812237" w:rsidRPr="0019045D">
        <w:rPr>
          <w:rFonts w:ascii="Arial" w:hAnsi="Arial" w:cs="Arial"/>
          <w:sz w:val="28"/>
          <w:szCs w:val="28"/>
        </w:rPr>
        <w:t xml:space="preserve"> </w:t>
      </w:r>
      <w:r w:rsidR="006F56CB" w:rsidRPr="0019045D">
        <w:rPr>
          <w:rFonts w:ascii="Arial" w:hAnsi="Arial" w:cs="Arial"/>
          <w:sz w:val="28"/>
          <w:szCs w:val="28"/>
        </w:rPr>
        <w:t>esto es, prevé las actividades que actualizarán ese hecho imponible</w:t>
      </w:r>
      <w:r w:rsidR="003B00A6" w:rsidRPr="0019045D">
        <w:rPr>
          <w:rFonts w:ascii="Arial" w:hAnsi="Arial" w:cs="Arial"/>
          <w:sz w:val="28"/>
          <w:szCs w:val="28"/>
        </w:rPr>
        <w:t xml:space="preserve">, siendo las siguientes: </w:t>
      </w:r>
      <w:r w:rsidR="002A48CE" w:rsidRPr="0019045D">
        <w:rPr>
          <w:rFonts w:ascii="Arial" w:hAnsi="Arial" w:cs="Arial"/>
          <w:sz w:val="28"/>
          <w:szCs w:val="28"/>
        </w:rPr>
        <w:t xml:space="preserve">1) la prestación de obligaciones de hacer que realice una persona a favor de otra; 2) el transporte de personas o bienes; 3) el seguro, el afianzamiento y el reafianzamiento; 4) el mandato, la comisión, la mediación, la agencia, la representación, la correduría, la consignación y la distribución; 5) la asistencia técnica y la transferencia de tecnología y, 6) toda obligación de dar, de no hacer o de permitir, asumida por una </w:t>
      </w:r>
      <w:r w:rsidR="002A48CE" w:rsidRPr="0019045D">
        <w:rPr>
          <w:rFonts w:ascii="Arial" w:hAnsi="Arial" w:cs="Arial"/>
          <w:sz w:val="28"/>
          <w:szCs w:val="28"/>
        </w:rPr>
        <w:lastRenderedPageBreak/>
        <w:t>persona en beneficio de otra, siempre que no actualice un hecho imponible diverso al que se estudia.</w:t>
      </w:r>
    </w:p>
    <w:p w14:paraId="3AA287D6" w14:textId="77777777" w:rsidR="00333265" w:rsidRPr="0019045D" w:rsidRDefault="00333265" w:rsidP="00ED1CB7">
      <w:pPr>
        <w:pStyle w:val="Prrafodelista"/>
        <w:spacing w:line="360" w:lineRule="auto"/>
        <w:rPr>
          <w:rFonts w:ascii="Arial" w:hAnsi="Arial" w:cs="Arial"/>
          <w:sz w:val="28"/>
          <w:szCs w:val="28"/>
        </w:rPr>
      </w:pPr>
    </w:p>
    <w:p w14:paraId="3FD3C7BE" w14:textId="66EB3C5C" w:rsidR="00333265" w:rsidRPr="0019045D" w:rsidRDefault="00333265" w:rsidP="00ED1CB7">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Además,</w:t>
      </w:r>
      <w:r w:rsidR="00ED1CB7" w:rsidRPr="0019045D">
        <w:rPr>
          <w:rFonts w:ascii="Arial" w:hAnsi="Arial" w:cs="Arial"/>
          <w:sz w:val="28"/>
          <w:szCs w:val="28"/>
        </w:rPr>
        <w:t xml:space="preserve"> se excluyen como servicio independiente, las actividades que se realizan de manera subordinada mediante el pago de una remuneración, es decir, el trabajo subordinado no causará el tributo en estudio</w:t>
      </w:r>
      <w:r w:rsidR="00724455" w:rsidRPr="0019045D">
        <w:rPr>
          <w:rFonts w:ascii="Arial" w:hAnsi="Arial" w:cs="Arial"/>
          <w:sz w:val="28"/>
          <w:szCs w:val="28"/>
        </w:rPr>
        <w:t xml:space="preserve">, </w:t>
      </w:r>
      <w:r w:rsidR="00AB312A" w:rsidRPr="0019045D">
        <w:rPr>
          <w:rFonts w:ascii="Arial" w:hAnsi="Arial" w:cs="Arial"/>
          <w:sz w:val="28"/>
          <w:szCs w:val="28"/>
        </w:rPr>
        <w:t>ni los servicios asimilados.</w:t>
      </w:r>
    </w:p>
    <w:p w14:paraId="450F136A" w14:textId="77777777" w:rsidR="001D4F5A" w:rsidRPr="0019045D" w:rsidRDefault="001D4F5A" w:rsidP="00ED1CB7">
      <w:pPr>
        <w:spacing w:line="360" w:lineRule="auto"/>
        <w:jc w:val="both"/>
        <w:rPr>
          <w:rFonts w:ascii="Arial" w:hAnsi="Arial" w:cs="Arial"/>
          <w:sz w:val="28"/>
          <w:szCs w:val="28"/>
        </w:rPr>
      </w:pPr>
    </w:p>
    <w:p w14:paraId="0C14E79C" w14:textId="74519A45" w:rsidR="00B16DF0" w:rsidRPr="0019045D" w:rsidRDefault="00D3069F" w:rsidP="00ED1CB7">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Por otro lado</w:t>
      </w:r>
      <w:r w:rsidR="00AB312A" w:rsidRPr="0019045D">
        <w:rPr>
          <w:rFonts w:ascii="Arial" w:hAnsi="Arial" w:cs="Arial"/>
          <w:sz w:val="28"/>
          <w:szCs w:val="28"/>
        </w:rPr>
        <w:t>, e</w:t>
      </w:r>
      <w:r w:rsidR="00AB1FC9" w:rsidRPr="0019045D">
        <w:rPr>
          <w:rFonts w:ascii="Arial" w:hAnsi="Arial" w:cs="Arial"/>
          <w:sz w:val="28"/>
          <w:szCs w:val="28"/>
        </w:rPr>
        <w:t>l artículo</w:t>
      </w:r>
      <w:r w:rsidR="003C11D2" w:rsidRPr="0019045D">
        <w:rPr>
          <w:rFonts w:ascii="Arial" w:hAnsi="Arial" w:cs="Arial"/>
          <w:sz w:val="28"/>
          <w:szCs w:val="28"/>
        </w:rPr>
        <w:t xml:space="preserve"> 15, fracción I,</w:t>
      </w:r>
      <w:r w:rsidR="00AB1FC9" w:rsidRPr="0019045D">
        <w:rPr>
          <w:rFonts w:ascii="Arial" w:hAnsi="Arial" w:cs="Arial"/>
          <w:sz w:val="28"/>
          <w:szCs w:val="28"/>
        </w:rPr>
        <w:t xml:space="preserve"> </w:t>
      </w:r>
      <w:r w:rsidR="00A35550" w:rsidRPr="0019045D">
        <w:rPr>
          <w:rFonts w:ascii="Arial" w:hAnsi="Arial" w:cs="Arial"/>
          <w:sz w:val="28"/>
          <w:szCs w:val="28"/>
        </w:rPr>
        <w:t>de la ley que se analiza</w:t>
      </w:r>
      <w:r w:rsidR="00AB1FC9" w:rsidRPr="0019045D">
        <w:rPr>
          <w:rFonts w:ascii="Arial" w:hAnsi="Arial" w:cs="Arial"/>
          <w:sz w:val="28"/>
          <w:szCs w:val="28"/>
        </w:rPr>
        <w:t xml:space="preserve"> prevé que </w:t>
      </w:r>
      <w:r w:rsidR="003314F3" w:rsidRPr="0019045D">
        <w:rPr>
          <w:rFonts w:ascii="Arial" w:hAnsi="Arial" w:cs="Arial"/>
          <w:b/>
          <w:bCs/>
          <w:sz w:val="28"/>
          <w:szCs w:val="28"/>
        </w:rPr>
        <w:t xml:space="preserve">no se pagará </w:t>
      </w:r>
      <w:r w:rsidR="00D640F9" w:rsidRPr="0019045D">
        <w:rPr>
          <w:rFonts w:ascii="Arial" w:hAnsi="Arial" w:cs="Arial"/>
          <w:b/>
          <w:bCs/>
          <w:sz w:val="28"/>
          <w:szCs w:val="28"/>
        </w:rPr>
        <w:t>el impuesto al valor agregado por las comisiones y otras contraprestaciones que cubra el acreditado a su acreedor con motivo del otorgamiento de créditos hipotecarios para la adquisición, ampliación, construcción o reparación de bienes inmuebles destinados a casa habitación</w:t>
      </w:r>
      <w:r w:rsidR="00D640F9" w:rsidRPr="0019045D">
        <w:rPr>
          <w:rFonts w:ascii="Arial" w:hAnsi="Arial" w:cs="Arial"/>
          <w:sz w:val="28"/>
          <w:szCs w:val="28"/>
        </w:rPr>
        <w:t xml:space="preserve">, salvo </w:t>
      </w:r>
      <w:r w:rsidR="00DE376D" w:rsidRPr="0019045D">
        <w:rPr>
          <w:rFonts w:ascii="Arial" w:hAnsi="Arial" w:cs="Arial"/>
          <w:sz w:val="28"/>
          <w:szCs w:val="28"/>
        </w:rPr>
        <w:t xml:space="preserve">aquellas </w:t>
      </w:r>
      <w:r w:rsidR="002A32DA" w:rsidRPr="0019045D">
        <w:rPr>
          <w:rFonts w:ascii="Arial" w:hAnsi="Arial" w:cs="Arial"/>
          <w:sz w:val="28"/>
          <w:szCs w:val="28"/>
        </w:rPr>
        <w:t xml:space="preserve">que se originen con posterioridad a la autorización del crédito </w:t>
      </w:r>
      <w:r w:rsidR="00060B33" w:rsidRPr="0019045D">
        <w:rPr>
          <w:rFonts w:ascii="Arial" w:hAnsi="Arial" w:cs="Arial"/>
          <w:sz w:val="28"/>
          <w:szCs w:val="28"/>
        </w:rPr>
        <w:t>o que se deban pagar a terceros por el acreditado.</w:t>
      </w:r>
    </w:p>
    <w:p w14:paraId="6B7B972C" w14:textId="77777777" w:rsidR="00060B33" w:rsidRPr="0019045D" w:rsidRDefault="00060B33" w:rsidP="00060B33">
      <w:pPr>
        <w:spacing w:line="360" w:lineRule="auto"/>
        <w:jc w:val="both"/>
        <w:rPr>
          <w:rFonts w:ascii="Arial" w:hAnsi="Arial" w:cs="Arial"/>
          <w:sz w:val="28"/>
          <w:szCs w:val="28"/>
        </w:rPr>
      </w:pPr>
    </w:p>
    <w:p w14:paraId="73839B99" w14:textId="25E6C2E9" w:rsidR="00E86D6B" w:rsidRPr="0019045D" w:rsidRDefault="00060B33" w:rsidP="003F1F22">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Como se puede advertir</w:t>
      </w:r>
      <w:r w:rsidR="002D6484" w:rsidRPr="0019045D">
        <w:rPr>
          <w:rFonts w:ascii="Arial" w:hAnsi="Arial" w:cs="Arial"/>
          <w:sz w:val="28"/>
          <w:szCs w:val="28"/>
        </w:rPr>
        <w:t>, el precepto en estudio prevé una exención</w:t>
      </w:r>
      <w:r w:rsidR="00E86D6B" w:rsidRPr="0019045D">
        <w:rPr>
          <w:rFonts w:ascii="Arial" w:hAnsi="Arial" w:cs="Arial"/>
          <w:sz w:val="28"/>
          <w:szCs w:val="28"/>
        </w:rPr>
        <w:t>, la cual debe ser</w:t>
      </w:r>
      <w:r w:rsidR="00B17DA2" w:rsidRPr="0019045D">
        <w:rPr>
          <w:rFonts w:ascii="Arial" w:hAnsi="Arial" w:cs="Arial"/>
          <w:sz w:val="28"/>
          <w:szCs w:val="28"/>
        </w:rPr>
        <w:t xml:space="preserve"> </w:t>
      </w:r>
      <w:r w:rsidR="00EB2A16" w:rsidRPr="0019045D">
        <w:rPr>
          <w:rFonts w:ascii="Arial" w:hAnsi="Arial" w:cs="Arial"/>
          <w:sz w:val="28"/>
          <w:szCs w:val="28"/>
        </w:rPr>
        <w:t xml:space="preserve">entendida como </w:t>
      </w:r>
      <w:r w:rsidR="0028501D" w:rsidRPr="0019045D">
        <w:rPr>
          <w:rFonts w:ascii="Arial" w:hAnsi="Arial" w:cs="Arial"/>
          <w:sz w:val="28"/>
          <w:szCs w:val="28"/>
        </w:rPr>
        <w:t>la</w:t>
      </w:r>
      <w:r w:rsidR="00317D5A" w:rsidRPr="0019045D">
        <w:rPr>
          <w:rFonts w:ascii="Arial" w:hAnsi="Arial" w:cs="Arial"/>
          <w:sz w:val="28"/>
          <w:szCs w:val="28"/>
        </w:rPr>
        <w:t xml:space="preserve"> liberación </w:t>
      </w:r>
      <w:r w:rsidR="0028501D" w:rsidRPr="0019045D">
        <w:rPr>
          <w:rFonts w:ascii="Arial" w:hAnsi="Arial" w:cs="Arial"/>
          <w:sz w:val="28"/>
          <w:szCs w:val="28"/>
        </w:rPr>
        <w:t xml:space="preserve">de las obligaciones fiscales </w:t>
      </w:r>
      <w:r w:rsidR="00F7613F" w:rsidRPr="0019045D">
        <w:rPr>
          <w:rFonts w:ascii="Arial" w:hAnsi="Arial" w:cs="Arial"/>
          <w:sz w:val="28"/>
          <w:szCs w:val="28"/>
        </w:rPr>
        <w:t xml:space="preserve">a determinados sujetos, atendiendo a razones de equidad, conveniencia o </w:t>
      </w:r>
      <w:r w:rsidR="00E60BBB" w:rsidRPr="0019045D">
        <w:rPr>
          <w:rFonts w:ascii="Arial" w:hAnsi="Arial" w:cs="Arial"/>
          <w:sz w:val="28"/>
          <w:szCs w:val="28"/>
        </w:rPr>
        <w:t xml:space="preserve">política económica, pero sin desaparecer </w:t>
      </w:r>
      <w:r w:rsidR="002C71A2" w:rsidRPr="0019045D">
        <w:rPr>
          <w:rFonts w:ascii="Arial" w:hAnsi="Arial" w:cs="Arial"/>
          <w:sz w:val="28"/>
          <w:szCs w:val="28"/>
        </w:rPr>
        <w:t>los elementos de la relación jurídico-</w:t>
      </w:r>
      <w:r w:rsidR="00991C8B" w:rsidRPr="0019045D">
        <w:rPr>
          <w:rFonts w:ascii="Arial" w:hAnsi="Arial" w:cs="Arial"/>
          <w:sz w:val="28"/>
          <w:szCs w:val="28"/>
        </w:rPr>
        <w:t>trib</w:t>
      </w:r>
      <w:r w:rsidR="003E3DCB" w:rsidRPr="0019045D">
        <w:rPr>
          <w:rFonts w:ascii="Arial" w:hAnsi="Arial" w:cs="Arial"/>
          <w:sz w:val="28"/>
          <w:szCs w:val="28"/>
        </w:rPr>
        <w:t>utaria</w:t>
      </w:r>
      <w:r w:rsidR="00E94B91" w:rsidRPr="0019045D">
        <w:rPr>
          <w:rFonts w:ascii="Arial" w:hAnsi="Arial" w:cs="Arial"/>
          <w:sz w:val="28"/>
          <w:szCs w:val="28"/>
        </w:rPr>
        <w:t xml:space="preserve">. En este sentido, </w:t>
      </w:r>
      <w:r w:rsidR="004D59A8" w:rsidRPr="0019045D">
        <w:rPr>
          <w:rFonts w:ascii="Arial" w:hAnsi="Arial" w:cs="Arial"/>
          <w:sz w:val="28"/>
          <w:szCs w:val="28"/>
        </w:rPr>
        <w:t>la</w:t>
      </w:r>
      <w:r w:rsidR="006F168B" w:rsidRPr="0019045D">
        <w:rPr>
          <w:rFonts w:ascii="Arial" w:hAnsi="Arial" w:cs="Arial"/>
          <w:sz w:val="28"/>
          <w:szCs w:val="28"/>
        </w:rPr>
        <w:t xml:space="preserve"> exención es diversa</w:t>
      </w:r>
      <w:r w:rsidR="00A02F62" w:rsidRPr="0019045D">
        <w:rPr>
          <w:rFonts w:ascii="Arial" w:hAnsi="Arial" w:cs="Arial"/>
          <w:sz w:val="28"/>
          <w:szCs w:val="28"/>
        </w:rPr>
        <w:t xml:space="preserve">, por su naturaleza y alcance, a los supuestos de no causación contenidos </w:t>
      </w:r>
      <w:r w:rsidR="00BD0E6C" w:rsidRPr="0019045D">
        <w:rPr>
          <w:rFonts w:ascii="Arial" w:hAnsi="Arial" w:cs="Arial"/>
          <w:sz w:val="28"/>
          <w:szCs w:val="28"/>
        </w:rPr>
        <w:t>en el artículo 14, penúltimo párrafo</w:t>
      </w:r>
      <w:r w:rsidR="002B3D3A" w:rsidRPr="0019045D">
        <w:rPr>
          <w:rFonts w:ascii="Arial" w:hAnsi="Arial" w:cs="Arial"/>
          <w:sz w:val="28"/>
          <w:szCs w:val="28"/>
        </w:rPr>
        <w:t>, de la Ley del Impuesto al Valor Agregado (</w:t>
      </w:r>
      <w:r w:rsidR="00140400" w:rsidRPr="0019045D">
        <w:rPr>
          <w:rFonts w:ascii="Arial" w:hAnsi="Arial" w:cs="Arial"/>
          <w:sz w:val="28"/>
          <w:szCs w:val="28"/>
        </w:rPr>
        <w:t>servicios subordinados y asimilados)</w:t>
      </w:r>
      <w:r w:rsidR="003E3DCB" w:rsidRPr="0019045D">
        <w:rPr>
          <w:rFonts w:ascii="Arial" w:hAnsi="Arial" w:cs="Arial"/>
          <w:sz w:val="28"/>
          <w:szCs w:val="28"/>
        </w:rPr>
        <w:t>.</w:t>
      </w:r>
      <w:r w:rsidR="003E3DCB" w:rsidRPr="0019045D">
        <w:rPr>
          <w:rStyle w:val="Refdenotaalpie"/>
          <w:rFonts w:ascii="Arial" w:hAnsi="Arial" w:cs="Arial"/>
          <w:sz w:val="28"/>
          <w:szCs w:val="28"/>
        </w:rPr>
        <w:footnoteReference w:id="14"/>
      </w:r>
    </w:p>
    <w:p w14:paraId="5A9CA782" w14:textId="77777777" w:rsidR="00893FCE" w:rsidRPr="0019045D" w:rsidRDefault="00893FCE" w:rsidP="003F1F22">
      <w:pPr>
        <w:pStyle w:val="Prrafodelista"/>
        <w:spacing w:line="360" w:lineRule="auto"/>
        <w:rPr>
          <w:rFonts w:ascii="Arial" w:hAnsi="Arial" w:cs="Arial"/>
          <w:sz w:val="28"/>
          <w:szCs w:val="28"/>
        </w:rPr>
      </w:pPr>
    </w:p>
    <w:p w14:paraId="41F8A971" w14:textId="77777777" w:rsidR="002A48CE" w:rsidRPr="0019045D" w:rsidRDefault="00893FCE" w:rsidP="003F1F22">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Sobre el tema, conviene distinguir </w:t>
      </w:r>
      <w:r w:rsidR="003F1F22" w:rsidRPr="0019045D">
        <w:rPr>
          <w:rFonts w:ascii="Arial" w:hAnsi="Arial" w:cs="Arial"/>
          <w:sz w:val="28"/>
          <w:szCs w:val="28"/>
        </w:rPr>
        <w:t xml:space="preserve">entre la no causación o no sujeción de un tributo y la exención a su pago. </w:t>
      </w:r>
    </w:p>
    <w:p w14:paraId="7B893621" w14:textId="77777777" w:rsidR="002A48CE" w:rsidRPr="0019045D" w:rsidRDefault="002A48CE" w:rsidP="002A48CE">
      <w:pPr>
        <w:pStyle w:val="Prrafodelista"/>
        <w:rPr>
          <w:rFonts w:ascii="Arial" w:hAnsi="Arial" w:cs="Arial"/>
          <w:sz w:val="28"/>
          <w:szCs w:val="28"/>
        </w:rPr>
      </w:pPr>
    </w:p>
    <w:p w14:paraId="1BE05481" w14:textId="67B9B0AD" w:rsidR="002A48CE" w:rsidRPr="0019045D" w:rsidRDefault="003F1F22" w:rsidP="003F1F22">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La no causación de un tributo deriva generalmente de la interpretación en sentido contrario del hecho previsto en forma abstracta por una norma jurídica como presupuesto del nacimiento de la </w:t>
      </w:r>
      <w:r w:rsidR="002A48CE" w:rsidRPr="0019045D">
        <w:rPr>
          <w:rFonts w:ascii="Arial" w:hAnsi="Arial" w:cs="Arial"/>
          <w:sz w:val="28"/>
          <w:szCs w:val="28"/>
        </w:rPr>
        <w:t>obligación tributaria</w:t>
      </w:r>
      <w:r w:rsidRPr="0019045D">
        <w:rPr>
          <w:rFonts w:ascii="Arial" w:hAnsi="Arial" w:cs="Arial"/>
          <w:sz w:val="28"/>
          <w:szCs w:val="28"/>
        </w:rPr>
        <w:t>, el cual una vez acaecido produce la consecuencia de obligar al pago del tributo, pues todas aquellas circunstancias o actividades que no encuadren en esa descripción legislativa o hipótesis de incidencia no causarán el respectivo tributo</w:t>
      </w:r>
      <w:r w:rsidR="002A48CE" w:rsidRPr="0019045D">
        <w:rPr>
          <w:rFonts w:ascii="Arial" w:hAnsi="Arial" w:cs="Arial"/>
          <w:sz w:val="28"/>
          <w:szCs w:val="28"/>
        </w:rPr>
        <w:t>.</w:t>
      </w:r>
    </w:p>
    <w:p w14:paraId="08169AA7" w14:textId="77777777" w:rsidR="002A48CE" w:rsidRPr="0019045D" w:rsidRDefault="002A48CE" w:rsidP="002A48CE">
      <w:pPr>
        <w:pStyle w:val="Prrafodelista"/>
        <w:rPr>
          <w:rFonts w:ascii="Arial" w:hAnsi="Arial" w:cs="Arial"/>
          <w:sz w:val="28"/>
          <w:szCs w:val="28"/>
        </w:rPr>
      </w:pPr>
    </w:p>
    <w:p w14:paraId="546D1EFC" w14:textId="6D6F11F5" w:rsidR="009D7989" w:rsidRPr="0019045D" w:rsidRDefault="002A48CE" w:rsidP="003F1F22">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w:t>
      </w:r>
      <w:r w:rsidR="003F1F22" w:rsidRPr="0019045D">
        <w:rPr>
          <w:rFonts w:ascii="Arial" w:hAnsi="Arial" w:cs="Arial"/>
          <w:sz w:val="28"/>
          <w:szCs w:val="28"/>
        </w:rPr>
        <w:t xml:space="preserve">n ocasiones por la complejidad o las ilimitadas variaciones de la realidad económica contemplada por la norma, </w:t>
      </w:r>
      <w:r w:rsidRPr="0019045D">
        <w:rPr>
          <w:rFonts w:ascii="Arial" w:hAnsi="Arial" w:cs="Arial"/>
          <w:sz w:val="28"/>
          <w:szCs w:val="28"/>
        </w:rPr>
        <w:t>se</w:t>
      </w:r>
      <w:r w:rsidR="003F1F22" w:rsidRPr="0019045D">
        <w:rPr>
          <w:rFonts w:ascii="Arial" w:hAnsi="Arial" w:cs="Arial"/>
          <w:sz w:val="28"/>
          <w:szCs w:val="28"/>
        </w:rPr>
        <w:t xml:space="preserve"> dificulta establecer con el suficiente grado de abstracción y generalidad la frontera entre las actividades que se encuentran gravadas y las que no, el legislador con el fin de excluir expresamente alguna de estas actividades del ámbito de un tributo establece una disposición en la que precisa la no causación, norma que si bien no excluye por sí misma el nacimiento de la obligación tributaria, dado que ésta tampoco nacería sin ella, resulta relevante en cuanto ayuda a configurar el hecho imponible o el sujeto pasivo del tributo de que se trate. </w:t>
      </w:r>
    </w:p>
    <w:p w14:paraId="3965ECBC" w14:textId="77777777" w:rsidR="009D7989" w:rsidRPr="0019045D" w:rsidRDefault="009D7989" w:rsidP="009D7989">
      <w:pPr>
        <w:spacing w:line="360" w:lineRule="auto"/>
        <w:jc w:val="both"/>
        <w:rPr>
          <w:rFonts w:ascii="Arial" w:hAnsi="Arial" w:cs="Arial"/>
          <w:sz w:val="28"/>
          <w:szCs w:val="28"/>
        </w:rPr>
      </w:pPr>
    </w:p>
    <w:p w14:paraId="508A0989" w14:textId="49581D69" w:rsidR="00893FCE" w:rsidRPr="0019045D" w:rsidRDefault="003F1F22" w:rsidP="003F1F22">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En cambio, cuando el legislador establece la exención en el pago de un tributo, parte del reconocimiento de que la específica actividad sí se ubica en la hipótesis de incidencia, es decir, sí causa el tributo, por lo que surge el deber de realizar la prestación tributaria correspondiente, pero, por razones de índole económica, política, social y financiera, </w:t>
      </w:r>
      <w:r w:rsidRPr="0019045D">
        <w:rPr>
          <w:rFonts w:ascii="Arial" w:hAnsi="Arial" w:cs="Arial"/>
          <w:sz w:val="28"/>
          <w:szCs w:val="28"/>
        </w:rPr>
        <w:lastRenderedPageBreak/>
        <w:t>entre otras, aquél establece la no exigibilidad de la deuda tributaria, dispensando el pago de un tributo que sí se causa.</w:t>
      </w:r>
    </w:p>
    <w:p w14:paraId="6CC3D5D7" w14:textId="77777777" w:rsidR="00F41D90" w:rsidRPr="0019045D" w:rsidRDefault="00F41D90" w:rsidP="00F41D90">
      <w:pPr>
        <w:pStyle w:val="Prrafodelista"/>
        <w:rPr>
          <w:rFonts w:ascii="Arial" w:hAnsi="Arial" w:cs="Arial"/>
          <w:sz w:val="28"/>
          <w:szCs w:val="28"/>
        </w:rPr>
      </w:pPr>
    </w:p>
    <w:p w14:paraId="6381270C" w14:textId="23ADD56E" w:rsidR="00F41D90" w:rsidRPr="0019045D" w:rsidRDefault="003859E8" w:rsidP="006622CE">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Es decir</w:t>
      </w:r>
      <w:r w:rsidR="000F4E05" w:rsidRPr="0019045D">
        <w:rPr>
          <w:rFonts w:ascii="Arial" w:hAnsi="Arial" w:cs="Arial"/>
          <w:sz w:val="28"/>
          <w:szCs w:val="28"/>
        </w:rPr>
        <w:t xml:space="preserve">, la exención se ha entendido como </w:t>
      </w:r>
      <w:r w:rsidR="0068192A" w:rsidRPr="0019045D">
        <w:rPr>
          <w:rFonts w:ascii="Arial" w:hAnsi="Arial" w:cs="Arial"/>
          <w:sz w:val="28"/>
          <w:szCs w:val="28"/>
        </w:rPr>
        <w:t>una e</w:t>
      </w:r>
      <w:r w:rsidR="006905A1" w:rsidRPr="0019045D">
        <w:rPr>
          <w:rFonts w:ascii="Arial" w:hAnsi="Arial" w:cs="Arial"/>
          <w:sz w:val="28"/>
          <w:szCs w:val="28"/>
        </w:rPr>
        <w:t xml:space="preserve">xcepción a la regla general de causación del tributo y requiere de dos normas: </w:t>
      </w:r>
      <w:r w:rsidR="009B25BE" w:rsidRPr="0019045D">
        <w:rPr>
          <w:rFonts w:ascii="Arial" w:hAnsi="Arial" w:cs="Arial"/>
          <w:b/>
          <w:bCs/>
          <w:sz w:val="28"/>
          <w:szCs w:val="28"/>
        </w:rPr>
        <w:t>1)</w:t>
      </w:r>
      <w:r w:rsidR="009B25BE" w:rsidRPr="0019045D">
        <w:rPr>
          <w:rFonts w:ascii="Arial" w:hAnsi="Arial" w:cs="Arial"/>
          <w:sz w:val="28"/>
          <w:szCs w:val="28"/>
        </w:rPr>
        <w:t xml:space="preserve"> La que establece el hecho imponible y </w:t>
      </w:r>
      <w:r w:rsidR="009B25BE" w:rsidRPr="0019045D">
        <w:rPr>
          <w:rFonts w:ascii="Arial" w:hAnsi="Arial" w:cs="Arial"/>
          <w:b/>
          <w:bCs/>
          <w:sz w:val="28"/>
          <w:szCs w:val="28"/>
        </w:rPr>
        <w:t>2)</w:t>
      </w:r>
      <w:r w:rsidR="009B25BE" w:rsidRPr="0019045D">
        <w:rPr>
          <w:rFonts w:ascii="Arial" w:hAnsi="Arial" w:cs="Arial"/>
          <w:sz w:val="28"/>
          <w:szCs w:val="28"/>
        </w:rPr>
        <w:t xml:space="preserve"> </w:t>
      </w:r>
      <w:r w:rsidR="0059639D" w:rsidRPr="0019045D">
        <w:rPr>
          <w:rFonts w:ascii="Arial" w:hAnsi="Arial" w:cs="Arial"/>
          <w:sz w:val="28"/>
          <w:szCs w:val="28"/>
        </w:rPr>
        <w:t xml:space="preserve">La que dispone </w:t>
      </w:r>
      <w:r w:rsidR="006622CE" w:rsidRPr="0019045D">
        <w:rPr>
          <w:rFonts w:ascii="Arial" w:hAnsi="Arial" w:cs="Arial"/>
          <w:sz w:val="28"/>
          <w:szCs w:val="28"/>
        </w:rPr>
        <w:t>que,</w:t>
      </w:r>
      <w:r w:rsidR="0059639D" w:rsidRPr="0019045D">
        <w:rPr>
          <w:rFonts w:ascii="Arial" w:hAnsi="Arial" w:cs="Arial"/>
          <w:sz w:val="28"/>
          <w:szCs w:val="28"/>
        </w:rPr>
        <w:t xml:space="preserve"> no obstante que se actualice el hecho imponible, no debe pagarse el tributo. </w:t>
      </w:r>
      <w:r w:rsidR="00271E55" w:rsidRPr="0019045D">
        <w:rPr>
          <w:rFonts w:ascii="Arial" w:hAnsi="Arial" w:cs="Arial"/>
          <w:sz w:val="28"/>
          <w:szCs w:val="28"/>
        </w:rPr>
        <w:t xml:space="preserve">En cambio, </w:t>
      </w:r>
      <w:r w:rsidR="008F1D18" w:rsidRPr="0019045D">
        <w:rPr>
          <w:rFonts w:ascii="Arial" w:hAnsi="Arial" w:cs="Arial"/>
          <w:sz w:val="28"/>
          <w:szCs w:val="28"/>
        </w:rPr>
        <w:t xml:space="preserve">en la no sujeción o no causación, no se realiza </w:t>
      </w:r>
      <w:r w:rsidR="008D142C" w:rsidRPr="0019045D">
        <w:rPr>
          <w:rFonts w:ascii="Arial" w:hAnsi="Arial" w:cs="Arial"/>
          <w:sz w:val="28"/>
          <w:szCs w:val="28"/>
        </w:rPr>
        <w:t xml:space="preserve">el hecho imponible, sino que </w:t>
      </w:r>
      <w:r w:rsidR="006622CE" w:rsidRPr="0019045D">
        <w:rPr>
          <w:rFonts w:ascii="Arial" w:hAnsi="Arial" w:cs="Arial"/>
          <w:sz w:val="28"/>
          <w:szCs w:val="28"/>
        </w:rPr>
        <w:t xml:space="preserve">la conducta </w:t>
      </w:r>
      <w:r w:rsidR="008D142C" w:rsidRPr="0019045D">
        <w:rPr>
          <w:rFonts w:ascii="Arial" w:hAnsi="Arial" w:cs="Arial"/>
          <w:sz w:val="28"/>
          <w:szCs w:val="28"/>
        </w:rPr>
        <w:t>se sitúa fuera de este.</w:t>
      </w:r>
      <w:r w:rsidR="008F29BC" w:rsidRPr="0019045D">
        <w:rPr>
          <w:rStyle w:val="Refdenotaalpie"/>
          <w:rFonts w:ascii="Arial" w:hAnsi="Arial" w:cs="Arial"/>
          <w:sz w:val="28"/>
          <w:szCs w:val="28"/>
        </w:rPr>
        <w:footnoteReference w:id="15"/>
      </w:r>
      <w:r w:rsidR="008F1D18" w:rsidRPr="0019045D">
        <w:rPr>
          <w:rFonts w:ascii="Arial" w:hAnsi="Arial" w:cs="Arial"/>
          <w:sz w:val="28"/>
          <w:szCs w:val="28"/>
        </w:rPr>
        <w:t xml:space="preserve"> </w:t>
      </w:r>
    </w:p>
    <w:p w14:paraId="1AF5410F" w14:textId="77777777" w:rsidR="00E86D6B" w:rsidRPr="0019045D" w:rsidRDefault="00E86D6B" w:rsidP="006622CE">
      <w:pPr>
        <w:pStyle w:val="Prrafodelista"/>
        <w:spacing w:line="360" w:lineRule="auto"/>
        <w:rPr>
          <w:rFonts w:ascii="Arial" w:hAnsi="Arial" w:cs="Arial"/>
          <w:sz w:val="28"/>
          <w:szCs w:val="28"/>
        </w:rPr>
      </w:pPr>
    </w:p>
    <w:p w14:paraId="26287C63" w14:textId="0A556647" w:rsidR="00060B33" w:rsidRPr="0019045D" w:rsidRDefault="001C3755" w:rsidP="006622CE">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Dicho lo anterior</w:t>
      </w:r>
      <w:r w:rsidR="00F44E3D" w:rsidRPr="0019045D">
        <w:rPr>
          <w:rFonts w:ascii="Arial" w:hAnsi="Arial" w:cs="Arial"/>
          <w:sz w:val="28"/>
          <w:szCs w:val="28"/>
        </w:rPr>
        <w:t xml:space="preserve">, </w:t>
      </w:r>
      <w:r w:rsidRPr="0019045D">
        <w:rPr>
          <w:rFonts w:ascii="Arial" w:hAnsi="Arial" w:cs="Arial"/>
          <w:sz w:val="28"/>
          <w:szCs w:val="28"/>
        </w:rPr>
        <w:t>recordemos que la</w:t>
      </w:r>
      <w:r w:rsidR="00F44E3D" w:rsidRPr="0019045D">
        <w:rPr>
          <w:rFonts w:ascii="Arial" w:hAnsi="Arial" w:cs="Arial"/>
          <w:sz w:val="28"/>
          <w:szCs w:val="28"/>
        </w:rPr>
        <w:t xml:space="preserve"> exención </w:t>
      </w:r>
      <w:r w:rsidRPr="0019045D">
        <w:rPr>
          <w:rFonts w:ascii="Arial" w:hAnsi="Arial" w:cs="Arial"/>
          <w:sz w:val="28"/>
          <w:szCs w:val="28"/>
        </w:rPr>
        <w:t xml:space="preserve">de mérito </w:t>
      </w:r>
      <w:r w:rsidR="00F44E3D" w:rsidRPr="0019045D">
        <w:rPr>
          <w:rFonts w:ascii="Arial" w:hAnsi="Arial" w:cs="Arial"/>
          <w:sz w:val="28"/>
          <w:szCs w:val="28"/>
        </w:rPr>
        <w:t xml:space="preserve">aplica a las comisiones y contraprestaciones que se paguen </w:t>
      </w:r>
      <w:r w:rsidR="002D6B74" w:rsidRPr="0019045D">
        <w:rPr>
          <w:rFonts w:ascii="Arial" w:hAnsi="Arial" w:cs="Arial"/>
          <w:sz w:val="28"/>
          <w:szCs w:val="28"/>
        </w:rPr>
        <w:t>por el otorgamiento de créditos hipotecarios</w:t>
      </w:r>
      <w:r w:rsidR="006C7638" w:rsidRPr="0019045D">
        <w:rPr>
          <w:rFonts w:ascii="Arial" w:hAnsi="Arial" w:cs="Arial"/>
          <w:sz w:val="28"/>
          <w:szCs w:val="28"/>
        </w:rPr>
        <w:t xml:space="preserve"> para la adquisición, ampliación, construcción o reparación de bienes inmuebles destinados a casa habitación.</w:t>
      </w:r>
    </w:p>
    <w:p w14:paraId="344E871D" w14:textId="77777777" w:rsidR="006C7638" w:rsidRPr="0019045D" w:rsidRDefault="006C7638" w:rsidP="006622CE">
      <w:pPr>
        <w:pStyle w:val="Prrafodelista"/>
        <w:spacing w:line="360" w:lineRule="auto"/>
        <w:rPr>
          <w:rFonts w:ascii="Arial" w:hAnsi="Arial" w:cs="Arial"/>
          <w:sz w:val="28"/>
          <w:szCs w:val="28"/>
        </w:rPr>
      </w:pPr>
    </w:p>
    <w:p w14:paraId="5C51419A" w14:textId="164855BD" w:rsidR="006C7638" w:rsidRPr="0019045D" w:rsidRDefault="003859E8" w:rsidP="006622CE">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Esto es</w:t>
      </w:r>
      <w:r w:rsidR="00FD4B42" w:rsidRPr="0019045D">
        <w:rPr>
          <w:rFonts w:ascii="Arial" w:hAnsi="Arial" w:cs="Arial"/>
          <w:sz w:val="28"/>
          <w:szCs w:val="28"/>
        </w:rPr>
        <w:t xml:space="preserve">, </w:t>
      </w:r>
      <w:r w:rsidR="000D1AA3" w:rsidRPr="0019045D">
        <w:rPr>
          <w:rFonts w:ascii="Arial" w:hAnsi="Arial" w:cs="Arial"/>
          <w:sz w:val="28"/>
          <w:szCs w:val="28"/>
        </w:rPr>
        <w:t>los servicios cuya prestación sí genera el impuesto</w:t>
      </w:r>
      <w:r w:rsidR="00A604EC" w:rsidRPr="0019045D">
        <w:rPr>
          <w:rFonts w:ascii="Arial" w:hAnsi="Arial" w:cs="Arial"/>
          <w:sz w:val="28"/>
          <w:szCs w:val="28"/>
        </w:rPr>
        <w:t xml:space="preserve"> al valor agregado</w:t>
      </w:r>
      <w:r w:rsidR="000D1AA3" w:rsidRPr="0019045D">
        <w:rPr>
          <w:rFonts w:ascii="Arial" w:hAnsi="Arial" w:cs="Arial"/>
          <w:sz w:val="28"/>
          <w:szCs w:val="28"/>
        </w:rPr>
        <w:t>, pero no provocan un pago</w:t>
      </w:r>
      <w:r w:rsidR="00486788" w:rsidRPr="0019045D">
        <w:rPr>
          <w:rFonts w:ascii="Arial" w:hAnsi="Arial" w:cs="Arial"/>
          <w:sz w:val="28"/>
          <w:szCs w:val="28"/>
        </w:rPr>
        <w:t>, contenidos en el</w:t>
      </w:r>
      <w:r w:rsidR="000D1AA3" w:rsidRPr="0019045D">
        <w:rPr>
          <w:rFonts w:ascii="Arial" w:hAnsi="Arial" w:cs="Arial"/>
          <w:sz w:val="28"/>
          <w:szCs w:val="28"/>
        </w:rPr>
        <w:t xml:space="preserve"> artículo 15,</w:t>
      </w:r>
      <w:r w:rsidR="00486788" w:rsidRPr="0019045D">
        <w:rPr>
          <w:rFonts w:ascii="Arial" w:hAnsi="Arial" w:cs="Arial"/>
          <w:sz w:val="28"/>
          <w:szCs w:val="28"/>
        </w:rPr>
        <w:t xml:space="preserve"> </w:t>
      </w:r>
      <w:r w:rsidR="000D1AA3" w:rsidRPr="0019045D">
        <w:rPr>
          <w:rFonts w:ascii="Arial" w:hAnsi="Arial" w:cs="Arial"/>
          <w:sz w:val="28"/>
          <w:szCs w:val="28"/>
        </w:rPr>
        <w:t>fracción I,</w:t>
      </w:r>
      <w:r w:rsidR="00486788" w:rsidRPr="0019045D">
        <w:rPr>
          <w:rFonts w:ascii="Arial" w:hAnsi="Arial" w:cs="Arial"/>
          <w:sz w:val="28"/>
          <w:szCs w:val="28"/>
        </w:rPr>
        <w:t xml:space="preserve"> en estudio,</w:t>
      </w:r>
      <w:r w:rsidR="005527FF" w:rsidRPr="0019045D">
        <w:rPr>
          <w:rFonts w:ascii="Arial" w:hAnsi="Arial" w:cs="Arial"/>
          <w:sz w:val="28"/>
          <w:szCs w:val="28"/>
        </w:rPr>
        <w:t xml:space="preserve"> </w:t>
      </w:r>
      <w:r w:rsidR="00033135" w:rsidRPr="0019045D">
        <w:rPr>
          <w:rFonts w:ascii="Arial" w:hAnsi="Arial" w:cs="Arial"/>
          <w:sz w:val="28"/>
          <w:szCs w:val="28"/>
        </w:rPr>
        <w:t>deben</w:t>
      </w:r>
      <w:r w:rsidR="004F06A4" w:rsidRPr="0019045D">
        <w:rPr>
          <w:rFonts w:ascii="Arial" w:hAnsi="Arial" w:cs="Arial"/>
          <w:sz w:val="28"/>
          <w:szCs w:val="28"/>
        </w:rPr>
        <w:t xml:space="preserve"> cumplir tres </w:t>
      </w:r>
      <w:r w:rsidR="005A36B3" w:rsidRPr="0019045D">
        <w:rPr>
          <w:rFonts w:ascii="Arial" w:hAnsi="Arial" w:cs="Arial"/>
          <w:sz w:val="28"/>
          <w:szCs w:val="28"/>
        </w:rPr>
        <w:t>requisitos</w:t>
      </w:r>
      <w:r w:rsidR="00033135" w:rsidRPr="0019045D">
        <w:rPr>
          <w:rFonts w:ascii="Arial" w:hAnsi="Arial" w:cs="Arial"/>
          <w:sz w:val="28"/>
          <w:szCs w:val="28"/>
        </w:rPr>
        <w:t xml:space="preserve"> para que se actualice la exención, siendo los siguientes</w:t>
      </w:r>
      <w:r w:rsidR="005A36B3" w:rsidRPr="0019045D">
        <w:rPr>
          <w:rFonts w:ascii="Arial" w:hAnsi="Arial" w:cs="Arial"/>
          <w:sz w:val="28"/>
          <w:szCs w:val="28"/>
        </w:rPr>
        <w:t>:</w:t>
      </w:r>
    </w:p>
    <w:p w14:paraId="55DF725B" w14:textId="77777777" w:rsidR="005A36B3" w:rsidRPr="0019045D" w:rsidRDefault="005A36B3" w:rsidP="005A36B3">
      <w:pPr>
        <w:pStyle w:val="Prrafodelista"/>
        <w:rPr>
          <w:rFonts w:ascii="Arial" w:hAnsi="Arial" w:cs="Arial"/>
          <w:sz w:val="28"/>
          <w:szCs w:val="28"/>
        </w:rPr>
      </w:pPr>
    </w:p>
    <w:p w14:paraId="71228F46" w14:textId="19C70ACC" w:rsidR="005A36B3" w:rsidRPr="0019045D" w:rsidRDefault="005A36B3" w:rsidP="00E015C7">
      <w:pPr>
        <w:ind w:left="567"/>
        <w:jc w:val="both"/>
        <w:rPr>
          <w:rFonts w:ascii="Arial" w:hAnsi="Arial" w:cs="Arial"/>
          <w:sz w:val="28"/>
          <w:szCs w:val="28"/>
        </w:rPr>
      </w:pPr>
      <w:r w:rsidRPr="0019045D">
        <w:rPr>
          <w:rFonts w:ascii="Arial" w:hAnsi="Arial" w:cs="Arial"/>
          <w:sz w:val="28"/>
          <w:szCs w:val="28"/>
        </w:rPr>
        <w:t xml:space="preserve">1. </w:t>
      </w:r>
      <w:r w:rsidR="0089704C" w:rsidRPr="0019045D">
        <w:rPr>
          <w:rFonts w:ascii="Arial" w:hAnsi="Arial" w:cs="Arial"/>
          <w:sz w:val="28"/>
          <w:szCs w:val="28"/>
        </w:rPr>
        <w:t>S</w:t>
      </w:r>
      <w:r w:rsidR="00E054F8" w:rsidRPr="0019045D">
        <w:rPr>
          <w:rFonts w:ascii="Arial" w:hAnsi="Arial" w:cs="Arial"/>
          <w:sz w:val="28"/>
          <w:szCs w:val="28"/>
        </w:rPr>
        <w:t xml:space="preserve">e trate de comisiones y contraprestaciones </w:t>
      </w:r>
      <w:r w:rsidR="0047475F" w:rsidRPr="0019045D">
        <w:rPr>
          <w:rFonts w:ascii="Arial" w:hAnsi="Arial" w:cs="Arial"/>
          <w:sz w:val="28"/>
          <w:szCs w:val="28"/>
        </w:rPr>
        <w:t>con motivo del otorgamiento de</w:t>
      </w:r>
      <w:r w:rsidR="00A045B4" w:rsidRPr="0019045D">
        <w:rPr>
          <w:rFonts w:ascii="Arial" w:hAnsi="Arial" w:cs="Arial"/>
          <w:sz w:val="28"/>
          <w:szCs w:val="28"/>
        </w:rPr>
        <w:t xml:space="preserve"> </w:t>
      </w:r>
      <w:r w:rsidR="0089704C" w:rsidRPr="0019045D">
        <w:rPr>
          <w:rFonts w:ascii="Arial" w:hAnsi="Arial" w:cs="Arial"/>
          <w:sz w:val="28"/>
          <w:szCs w:val="28"/>
        </w:rPr>
        <w:t xml:space="preserve">un </w:t>
      </w:r>
      <w:r w:rsidR="00A045B4" w:rsidRPr="0019045D">
        <w:rPr>
          <w:rFonts w:ascii="Arial" w:hAnsi="Arial" w:cs="Arial"/>
          <w:sz w:val="28"/>
          <w:szCs w:val="28"/>
        </w:rPr>
        <w:t>crédito hipotecario.</w:t>
      </w:r>
    </w:p>
    <w:p w14:paraId="5EDD1708" w14:textId="77777777" w:rsidR="00E015C7" w:rsidRPr="0019045D" w:rsidRDefault="00E015C7" w:rsidP="00E015C7">
      <w:pPr>
        <w:ind w:left="567"/>
        <w:jc w:val="both"/>
        <w:rPr>
          <w:rFonts w:ascii="Arial" w:hAnsi="Arial" w:cs="Arial"/>
          <w:sz w:val="28"/>
          <w:szCs w:val="28"/>
        </w:rPr>
      </w:pPr>
    </w:p>
    <w:p w14:paraId="676EA67C" w14:textId="77777777" w:rsidR="00801AD0" w:rsidRPr="0019045D" w:rsidRDefault="00801AD0" w:rsidP="00E015C7">
      <w:pPr>
        <w:ind w:left="567"/>
        <w:jc w:val="both"/>
        <w:rPr>
          <w:rFonts w:ascii="Arial" w:hAnsi="Arial" w:cs="Arial"/>
          <w:sz w:val="28"/>
          <w:szCs w:val="28"/>
        </w:rPr>
      </w:pPr>
    </w:p>
    <w:p w14:paraId="48E159D8" w14:textId="2953F004" w:rsidR="00A045B4" w:rsidRPr="0019045D" w:rsidRDefault="00A045B4" w:rsidP="00E015C7">
      <w:pPr>
        <w:ind w:left="567"/>
        <w:jc w:val="both"/>
        <w:rPr>
          <w:rFonts w:ascii="Arial" w:hAnsi="Arial" w:cs="Arial"/>
          <w:sz w:val="28"/>
          <w:szCs w:val="28"/>
        </w:rPr>
      </w:pPr>
      <w:r w:rsidRPr="0019045D">
        <w:rPr>
          <w:rFonts w:ascii="Arial" w:hAnsi="Arial" w:cs="Arial"/>
          <w:sz w:val="28"/>
          <w:szCs w:val="28"/>
        </w:rPr>
        <w:t xml:space="preserve">2. El crédito hipotecario </w:t>
      </w:r>
      <w:r w:rsidR="006A76C9" w:rsidRPr="0019045D">
        <w:rPr>
          <w:rFonts w:ascii="Arial" w:hAnsi="Arial" w:cs="Arial"/>
          <w:sz w:val="28"/>
          <w:szCs w:val="28"/>
        </w:rPr>
        <w:t>tenga como finalidad</w:t>
      </w:r>
      <w:r w:rsidR="00BF3FF7" w:rsidRPr="0019045D">
        <w:rPr>
          <w:rFonts w:ascii="Arial" w:hAnsi="Arial" w:cs="Arial"/>
          <w:sz w:val="28"/>
          <w:szCs w:val="28"/>
        </w:rPr>
        <w:t xml:space="preserve">, para el acreditado, </w:t>
      </w:r>
      <w:r w:rsidR="006A76C9" w:rsidRPr="0019045D">
        <w:rPr>
          <w:rFonts w:ascii="Arial" w:hAnsi="Arial" w:cs="Arial"/>
          <w:sz w:val="28"/>
          <w:szCs w:val="28"/>
        </w:rPr>
        <w:t xml:space="preserve">la adquisición, ampliación, construcción o reparación de </w:t>
      </w:r>
      <w:r w:rsidR="00D0233A" w:rsidRPr="0019045D">
        <w:rPr>
          <w:rFonts w:ascii="Arial" w:hAnsi="Arial" w:cs="Arial"/>
          <w:sz w:val="28"/>
          <w:szCs w:val="28"/>
        </w:rPr>
        <w:t xml:space="preserve">bienes inmuebles destinados a </w:t>
      </w:r>
      <w:r w:rsidR="007344A9" w:rsidRPr="0019045D">
        <w:rPr>
          <w:rFonts w:ascii="Arial" w:hAnsi="Arial" w:cs="Arial"/>
          <w:sz w:val="28"/>
          <w:szCs w:val="28"/>
        </w:rPr>
        <w:t>casa habitación.</w:t>
      </w:r>
    </w:p>
    <w:p w14:paraId="4DFCA0C0" w14:textId="77777777" w:rsidR="00E015C7" w:rsidRPr="0019045D" w:rsidRDefault="00E015C7" w:rsidP="00E015C7">
      <w:pPr>
        <w:ind w:left="567"/>
        <w:jc w:val="both"/>
        <w:rPr>
          <w:rFonts w:ascii="Arial" w:hAnsi="Arial" w:cs="Arial"/>
          <w:sz w:val="28"/>
          <w:szCs w:val="28"/>
        </w:rPr>
      </w:pPr>
    </w:p>
    <w:p w14:paraId="648F31C4" w14:textId="77777777" w:rsidR="00801AD0" w:rsidRPr="0019045D" w:rsidRDefault="00801AD0" w:rsidP="00E015C7">
      <w:pPr>
        <w:ind w:left="567"/>
        <w:jc w:val="both"/>
        <w:rPr>
          <w:rFonts w:ascii="Arial" w:hAnsi="Arial" w:cs="Arial"/>
          <w:sz w:val="28"/>
          <w:szCs w:val="28"/>
        </w:rPr>
      </w:pPr>
    </w:p>
    <w:p w14:paraId="129AC30F" w14:textId="4FAF6CAE" w:rsidR="007344A9" w:rsidRPr="0019045D" w:rsidRDefault="007344A9" w:rsidP="00E015C7">
      <w:pPr>
        <w:ind w:left="567"/>
        <w:jc w:val="both"/>
        <w:rPr>
          <w:rFonts w:ascii="Arial" w:hAnsi="Arial" w:cs="Arial"/>
          <w:sz w:val="28"/>
          <w:szCs w:val="28"/>
        </w:rPr>
      </w:pPr>
      <w:r w:rsidRPr="0019045D">
        <w:rPr>
          <w:rFonts w:ascii="Arial" w:hAnsi="Arial" w:cs="Arial"/>
          <w:sz w:val="28"/>
          <w:szCs w:val="28"/>
        </w:rPr>
        <w:t xml:space="preserve">3. Que la comisión no se origine con </w:t>
      </w:r>
      <w:r w:rsidR="00E015C7" w:rsidRPr="0019045D">
        <w:rPr>
          <w:rFonts w:ascii="Arial" w:hAnsi="Arial" w:cs="Arial"/>
          <w:sz w:val="28"/>
          <w:szCs w:val="28"/>
        </w:rPr>
        <w:t>posterioridad a la autorización del crédito o se deba pagar a terceros por el acreditado.</w:t>
      </w:r>
    </w:p>
    <w:p w14:paraId="21DDFEF6" w14:textId="77777777" w:rsidR="00B92D73" w:rsidRPr="0019045D" w:rsidRDefault="00B92D73" w:rsidP="00B92D73">
      <w:pPr>
        <w:jc w:val="both"/>
        <w:rPr>
          <w:rFonts w:ascii="Arial" w:hAnsi="Arial" w:cs="Arial"/>
          <w:sz w:val="28"/>
          <w:szCs w:val="28"/>
        </w:rPr>
      </w:pPr>
    </w:p>
    <w:p w14:paraId="3E4DF53D" w14:textId="77777777" w:rsidR="005A36B3" w:rsidRPr="0019045D" w:rsidRDefault="005A36B3" w:rsidP="005A36B3">
      <w:pPr>
        <w:pStyle w:val="Prrafodelista"/>
        <w:rPr>
          <w:rFonts w:ascii="Arial" w:hAnsi="Arial" w:cs="Arial"/>
          <w:sz w:val="28"/>
          <w:szCs w:val="28"/>
        </w:rPr>
      </w:pPr>
    </w:p>
    <w:p w14:paraId="57E97382" w14:textId="2E481CE6" w:rsidR="004E0125" w:rsidRPr="0019045D" w:rsidRDefault="00E751ED" w:rsidP="002F2E5B">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Ahora bien, c</w:t>
      </w:r>
      <w:r w:rsidR="00DA1684" w:rsidRPr="0019045D">
        <w:rPr>
          <w:rFonts w:ascii="Arial" w:hAnsi="Arial" w:cs="Arial"/>
          <w:sz w:val="28"/>
          <w:szCs w:val="28"/>
        </w:rPr>
        <w:t>omo se mencionó</w:t>
      </w:r>
      <w:r w:rsidR="00E93B38" w:rsidRPr="0019045D">
        <w:rPr>
          <w:rFonts w:ascii="Arial" w:hAnsi="Arial" w:cs="Arial"/>
          <w:sz w:val="28"/>
          <w:szCs w:val="28"/>
        </w:rPr>
        <w:t xml:space="preserve">, </w:t>
      </w:r>
      <w:r w:rsidR="00AE6741" w:rsidRPr="0019045D">
        <w:rPr>
          <w:rFonts w:ascii="Arial" w:hAnsi="Arial" w:cs="Arial"/>
          <w:sz w:val="28"/>
          <w:szCs w:val="28"/>
        </w:rPr>
        <w:t>de acuerdo con el artículo 5° del Código Fiscal de la Federación, las normas que prevean e</w:t>
      </w:r>
      <w:r w:rsidR="00E82EDA" w:rsidRPr="0019045D">
        <w:rPr>
          <w:rFonts w:ascii="Arial" w:hAnsi="Arial" w:cs="Arial"/>
          <w:sz w:val="28"/>
          <w:szCs w:val="28"/>
        </w:rPr>
        <w:t>xenciones fiscales ser</w:t>
      </w:r>
      <w:r w:rsidR="00FD57F5" w:rsidRPr="0019045D">
        <w:rPr>
          <w:rFonts w:ascii="Arial" w:hAnsi="Arial" w:cs="Arial"/>
          <w:sz w:val="28"/>
          <w:szCs w:val="28"/>
        </w:rPr>
        <w:t>án</w:t>
      </w:r>
      <w:r w:rsidR="00E82EDA" w:rsidRPr="0019045D">
        <w:rPr>
          <w:rFonts w:ascii="Arial" w:hAnsi="Arial" w:cs="Arial"/>
          <w:sz w:val="28"/>
          <w:szCs w:val="28"/>
        </w:rPr>
        <w:t xml:space="preserve"> de aplicación estricta</w:t>
      </w:r>
      <w:r w:rsidR="00FD57F5" w:rsidRPr="0019045D">
        <w:rPr>
          <w:rFonts w:ascii="Arial" w:hAnsi="Arial" w:cs="Arial"/>
          <w:sz w:val="28"/>
          <w:szCs w:val="28"/>
        </w:rPr>
        <w:t>,</w:t>
      </w:r>
      <w:r w:rsidR="00E82EDA" w:rsidRPr="0019045D">
        <w:rPr>
          <w:rFonts w:ascii="Arial" w:hAnsi="Arial" w:cs="Arial"/>
          <w:sz w:val="28"/>
          <w:szCs w:val="28"/>
        </w:rPr>
        <w:t xml:space="preserve"> </w:t>
      </w:r>
      <w:r w:rsidR="00A3645A" w:rsidRPr="0019045D">
        <w:rPr>
          <w:rFonts w:ascii="Arial" w:hAnsi="Arial" w:cs="Arial"/>
          <w:sz w:val="28"/>
          <w:szCs w:val="28"/>
        </w:rPr>
        <w:t>sin embargo, previamente es necesario fijar</w:t>
      </w:r>
      <w:r w:rsidR="003E16C2" w:rsidRPr="0019045D">
        <w:rPr>
          <w:rFonts w:ascii="Arial" w:hAnsi="Arial" w:cs="Arial"/>
          <w:sz w:val="28"/>
          <w:szCs w:val="28"/>
        </w:rPr>
        <w:t xml:space="preserve"> el alcance de </w:t>
      </w:r>
      <w:r w:rsidR="00B91CA7" w:rsidRPr="0019045D">
        <w:rPr>
          <w:rFonts w:ascii="Arial" w:hAnsi="Arial" w:cs="Arial"/>
          <w:sz w:val="28"/>
          <w:szCs w:val="28"/>
        </w:rPr>
        <w:t xml:space="preserve">la norma </w:t>
      </w:r>
      <w:r w:rsidR="003E16C2" w:rsidRPr="0019045D">
        <w:rPr>
          <w:rFonts w:ascii="Arial" w:hAnsi="Arial" w:cs="Arial"/>
          <w:sz w:val="28"/>
          <w:szCs w:val="28"/>
        </w:rPr>
        <w:t xml:space="preserve">a través de </w:t>
      </w:r>
      <w:r w:rsidR="00A3645A" w:rsidRPr="0019045D">
        <w:rPr>
          <w:rFonts w:ascii="Arial" w:hAnsi="Arial" w:cs="Arial"/>
          <w:sz w:val="28"/>
          <w:szCs w:val="28"/>
        </w:rPr>
        <w:t>los respectivos métodos de interpretación</w:t>
      </w:r>
      <w:r w:rsidR="003E16C2" w:rsidRPr="0019045D">
        <w:rPr>
          <w:rFonts w:ascii="Arial" w:hAnsi="Arial" w:cs="Arial"/>
          <w:sz w:val="28"/>
          <w:szCs w:val="28"/>
        </w:rPr>
        <w:t>.</w:t>
      </w:r>
      <w:r w:rsidR="00FD57F5" w:rsidRPr="0019045D">
        <w:rPr>
          <w:rFonts w:ascii="Arial" w:hAnsi="Arial" w:cs="Arial"/>
          <w:sz w:val="28"/>
          <w:szCs w:val="28"/>
        </w:rPr>
        <w:t xml:space="preserve"> </w:t>
      </w:r>
    </w:p>
    <w:p w14:paraId="60890C48" w14:textId="77777777" w:rsidR="00A3645A" w:rsidRPr="0019045D" w:rsidRDefault="00A3645A" w:rsidP="00A3645A">
      <w:pPr>
        <w:spacing w:line="360" w:lineRule="auto"/>
        <w:jc w:val="both"/>
        <w:rPr>
          <w:rFonts w:ascii="Arial" w:hAnsi="Arial" w:cs="Arial"/>
          <w:sz w:val="28"/>
          <w:szCs w:val="28"/>
        </w:rPr>
      </w:pPr>
    </w:p>
    <w:p w14:paraId="48D7659F" w14:textId="7C284BF4" w:rsidR="00A3645A" w:rsidRPr="0019045D" w:rsidRDefault="00A3645A" w:rsidP="005B1793">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En primer lugar, conforme </w:t>
      </w:r>
      <w:r w:rsidR="00803068" w:rsidRPr="0019045D">
        <w:rPr>
          <w:rFonts w:ascii="Arial" w:hAnsi="Arial" w:cs="Arial"/>
          <w:sz w:val="28"/>
          <w:szCs w:val="28"/>
        </w:rPr>
        <w:t>al</w:t>
      </w:r>
      <w:r w:rsidRPr="0019045D">
        <w:rPr>
          <w:rFonts w:ascii="Arial" w:hAnsi="Arial" w:cs="Arial"/>
          <w:sz w:val="28"/>
          <w:szCs w:val="28"/>
        </w:rPr>
        <w:t xml:space="preserve"> artículo 1°, fracción II, de la Ley del Impuesto al Valor Agregado, el </w:t>
      </w:r>
      <w:r w:rsidR="00B37075" w:rsidRPr="0019045D">
        <w:rPr>
          <w:rFonts w:ascii="Arial" w:hAnsi="Arial" w:cs="Arial"/>
          <w:sz w:val="28"/>
          <w:szCs w:val="28"/>
        </w:rPr>
        <w:t>impuesto se causa por</w:t>
      </w:r>
      <w:r w:rsidRPr="0019045D">
        <w:rPr>
          <w:rFonts w:ascii="Arial" w:hAnsi="Arial" w:cs="Arial"/>
          <w:sz w:val="28"/>
          <w:szCs w:val="28"/>
        </w:rPr>
        <w:t xml:space="preserve"> la persona física o moral que presta un servicio</w:t>
      </w:r>
      <w:r w:rsidR="00803068" w:rsidRPr="0019045D">
        <w:rPr>
          <w:rFonts w:ascii="Arial" w:hAnsi="Arial" w:cs="Arial"/>
          <w:sz w:val="28"/>
          <w:szCs w:val="28"/>
        </w:rPr>
        <w:t xml:space="preserve"> y</w:t>
      </w:r>
      <w:r w:rsidRPr="0019045D">
        <w:rPr>
          <w:rFonts w:ascii="Arial" w:hAnsi="Arial" w:cs="Arial"/>
          <w:sz w:val="28"/>
          <w:szCs w:val="28"/>
        </w:rPr>
        <w:t xml:space="preserve"> debe trasladar el impuesto de forma expresa y por separado a la persona que recibe el servicio. </w:t>
      </w:r>
    </w:p>
    <w:p w14:paraId="2E713ABF" w14:textId="77777777" w:rsidR="00A3645A" w:rsidRPr="0019045D" w:rsidRDefault="00A3645A" w:rsidP="00A3645A">
      <w:pPr>
        <w:pStyle w:val="Prrafodelista"/>
        <w:rPr>
          <w:rFonts w:ascii="Arial" w:hAnsi="Arial" w:cs="Arial"/>
          <w:sz w:val="28"/>
          <w:szCs w:val="28"/>
        </w:rPr>
      </w:pPr>
    </w:p>
    <w:p w14:paraId="58A43424" w14:textId="7890CD5C" w:rsidR="00A3645A" w:rsidRPr="0019045D" w:rsidRDefault="00803068" w:rsidP="005B1793">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Luego</w:t>
      </w:r>
      <w:r w:rsidR="00A86F8F" w:rsidRPr="0019045D">
        <w:rPr>
          <w:rFonts w:ascii="Arial" w:hAnsi="Arial" w:cs="Arial"/>
          <w:sz w:val="28"/>
          <w:szCs w:val="28"/>
        </w:rPr>
        <w:t xml:space="preserve">, en términos del artículo 15, fracción I de la Ley, el impuesto no se pagará por la prestación de </w:t>
      </w:r>
      <w:r w:rsidR="00104AF2" w:rsidRPr="0019045D">
        <w:rPr>
          <w:rFonts w:ascii="Arial" w:hAnsi="Arial" w:cs="Arial"/>
          <w:sz w:val="28"/>
          <w:szCs w:val="28"/>
        </w:rPr>
        <w:t xml:space="preserve">un </w:t>
      </w:r>
      <w:r w:rsidR="00A86F8F" w:rsidRPr="0019045D">
        <w:rPr>
          <w:rFonts w:ascii="Arial" w:hAnsi="Arial" w:cs="Arial"/>
          <w:sz w:val="28"/>
          <w:szCs w:val="28"/>
        </w:rPr>
        <w:t xml:space="preserve">servicio que genere el pago de comisiones y otras contraprestaciones que cubra el acreditado a su acreedor con motivo del otorgamiento de créditos hipotecarios. </w:t>
      </w:r>
    </w:p>
    <w:p w14:paraId="0A625CA8" w14:textId="77777777" w:rsidR="00A3645A" w:rsidRPr="0019045D" w:rsidRDefault="00A3645A" w:rsidP="00A3645A">
      <w:pPr>
        <w:pStyle w:val="Prrafodelista"/>
        <w:rPr>
          <w:rFonts w:ascii="Arial" w:hAnsi="Arial" w:cs="Arial"/>
          <w:sz w:val="28"/>
          <w:szCs w:val="28"/>
        </w:rPr>
      </w:pPr>
    </w:p>
    <w:p w14:paraId="4925C381" w14:textId="50376C63" w:rsidR="00EA7197" w:rsidRPr="0019045D" w:rsidRDefault="004104D5" w:rsidP="006222EC">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De la literalidad de </w:t>
      </w:r>
      <w:r w:rsidR="00A86F8F" w:rsidRPr="0019045D">
        <w:rPr>
          <w:rFonts w:ascii="Arial" w:hAnsi="Arial" w:cs="Arial"/>
          <w:sz w:val="28"/>
          <w:szCs w:val="28"/>
        </w:rPr>
        <w:t xml:space="preserve">este precepto se </w:t>
      </w:r>
      <w:r w:rsidRPr="0019045D">
        <w:rPr>
          <w:rFonts w:ascii="Arial" w:hAnsi="Arial" w:cs="Arial"/>
          <w:sz w:val="28"/>
          <w:szCs w:val="28"/>
        </w:rPr>
        <w:t>advierte</w:t>
      </w:r>
      <w:r w:rsidR="00A86F8F" w:rsidRPr="0019045D">
        <w:rPr>
          <w:rFonts w:ascii="Arial" w:hAnsi="Arial" w:cs="Arial"/>
          <w:sz w:val="28"/>
          <w:szCs w:val="28"/>
        </w:rPr>
        <w:t xml:space="preserve"> que</w:t>
      </w:r>
      <w:r w:rsidR="00105D6D" w:rsidRPr="0019045D">
        <w:rPr>
          <w:rFonts w:ascii="Arial" w:hAnsi="Arial" w:cs="Arial"/>
          <w:sz w:val="28"/>
          <w:szCs w:val="28"/>
        </w:rPr>
        <w:t xml:space="preserve"> </w:t>
      </w:r>
      <w:r w:rsidR="00A86F8F" w:rsidRPr="0019045D">
        <w:rPr>
          <w:rFonts w:ascii="Arial" w:hAnsi="Arial" w:cs="Arial"/>
          <w:sz w:val="28"/>
          <w:szCs w:val="28"/>
        </w:rPr>
        <w:t>para que se actualice la exención es necesario que</w:t>
      </w:r>
      <w:r w:rsidR="00105D6D" w:rsidRPr="0019045D">
        <w:rPr>
          <w:rFonts w:ascii="Arial" w:hAnsi="Arial" w:cs="Arial"/>
          <w:sz w:val="28"/>
          <w:szCs w:val="28"/>
        </w:rPr>
        <w:t xml:space="preserve"> </w:t>
      </w:r>
      <w:r w:rsidR="00105D6D" w:rsidRPr="0019045D">
        <w:rPr>
          <w:rFonts w:ascii="Arial" w:hAnsi="Arial" w:cs="Arial"/>
          <w:b/>
          <w:bCs/>
          <w:sz w:val="28"/>
          <w:szCs w:val="28"/>
        </w:rPr>
        <w:t>el crédito hipotecario sea destinado</w:t>
      </w:r>
      <w:r w:rsidR="00105D6D" w:rsidRPr="0019045D">
        <w:rPr>
          <w:rFonts w:ascii="Arial" w:hAnsi="Arial" w:cs="Arial"/>
          <w:sz w:val="28"/>
          <w:szCs w:val="28"/>
        </w:rPr>
        <w:t xml:space="preserve"> a la adquisición, construcción, ampliación o reparación de </w:t>
      </w:r>
      <w:r w:rsidR="00105D6D" w:rsidRPr="0019045D">
        <w:rPr>
          <w:rFonts w:ascii="Arial" w:hAnsi="Arial" w:cs="Arial"/>
          <w:b/>
          <w:bCs/>
          <w:sz w:val="28"/>
          <w:szCs w:val="28"/>
        </w:rPr>
        <w:t>casas habitación</w:t>
      </w:r>
      <w:r w:rsidR="00105D6D" w:rsidRPr="0019045D">
        <w:rPr>
          <w:rFonts w:ascii="Arial" w:hAnsi="Arial" w:cs="Arial"/>
          <w:sz w:val="28"/>
          <w:szCs w:val="28"/>
        </w:rPr>
        <w:t xml:space="preserve"> y que éste sea el </w:t>
      </w:r>
      <w:r w:rsidR="00105D6D" w:rsidRPr="0019045D">
        <w:rPr>
          <w:rFonts w:ascii="Arial" w:hAnsi="Arial" w:cs="Arial"/>
          <w:b/>
          <w:bCs/>
          <w:sz w:val="28"/>
          <w:szCs w:val="28"/>
        </w:rPr>
        <w:t>objeto directo del crédito</w:t>
      </w:r>
      <w:r w:rsidR="00803068" w:rsidRPr="0019045D">
        <w:rPr>
          <w:rFonts w:ascii="Arial" w:hAnsi="Arial" w:cs="Arial"/>
          <w:sz w:val="28"/>
          <w:szCs w:val="28"/>
        </w:rPr>
        <w:t xml:space="preserve">. </w:t>
      </w:r>
    </w:p>
    <w:p w14:paraId="3467A6F1" w14:textId="77777777" w:rsidR="00104AF2" w:rsidRPr="0019045D" w:rsidRDefault="00104AF2" w:rsidP="00104AF2">
      <w:pPr>
        <w:pStyle w:val="Prrafodelista"/>
        <w:rPr>
          <w:rFonts w:ascii="Arial" w:hAnsi="Arial" w:cs="Arial"/>
          <w:sz w:val="28"/>
          <w:szCs w:val="28"/>
        </w:rPr>
      </w:pPr>
    </w:p>
    <w:p w14:paraId="40A542B3" w14:textId="1F8969FD" w:rsidR="00AB4C2F" w:rsidRPr="0019045D" w:rsidRDefault="004104D5" w:rsidP="004104D5">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Ahora</w:t>
      </w:r>
      <w:r w:rsidR="00104AF2" w:rsidRPr="0019045D">
        <w:rPr>
          <w:rFonts w:ascii="Arial" w:hAnsi="Arial" w:cs="Arial"/>
          <w:sz w:val="28"/>
          <w:szCs w:val="28"/>
        </w:rPr>
        <w:t>,</w:t>
      </w:r>
      <w:r w:rsidR="00D91C1F" w:rsidRPr="0019045D">
        <w:rPr>
          <w:rFonts w:ascii="Arial" w:hAnsi="Arial" w:cs="Arial"/>
          <w:sz w:val="28"/>
          <w:szCs w:val="28"/>
        </w:rPr>
        <w:t xml:space="preserve"> </w:t>
      </w:r>
      <w:r w:rsidR="00CB5F29" w:rsidRPr="0019045D">
        <w:rPr>
          <w:rFonts w:ascii="Arial" w:hAnsi="Arial" w:cs="Arial"/>
          <w:sz w:val="28"/>
          <w:szCs w:val="28"/>
        </w:rPr>
        <w:t xml:space="preserve">de la </w:t>
      </w:r>
      <w:r w:rsidR="00CB5F29" w:rsidRPr="0019045D">
        <w:rPr>
          <w:rFonts w:ascii="Arial" w:hAnsi="Arial" w:cs="Arial"/>
          <w:b/>
          <w:bCs/>
          <w:sz w:val="28"/>
          <w:szCs w:val="28"/>
        </w:rPr>
        <w:t>interpretación sistemática</w:t>
      </w:r>
      <w:r w:rsidR="00CB5F29" w:rsidRPr="0019045D">
        <w:rPr>
          <w:rFonts w:ascii="Arial" w:hAnsi="Arial" w:cs="Arial"/>
          <w:sz w:val="28"/>
          <w:szCs w:val="28"/>
        </w:rPr>
        <w:t xml:space="preserve"> que se haga </w:t>
      </w:r>
      <w:r w:rsidR="00FD6FCB" w:rsidRPr="0019045D">
        <w:rPr>
          <w:rFonts w:ascii="Arial" w:hAnsi="Arial" w:cs="Arial"/>
          <w:sz w:val="28"/>
          <w:szCs w:val="28"/>
        </w:rPr>
        <w:t>de</w:t>
      </w:r>
      <w:r w:rsidR="00104AF2" w:rsidRPr="0019045D">
        <w:rPr>
          <w:rFonts w:ascii="Arial" w:hAnsi="Arial" w:cs="Arial"/>
          <w:sz w:val="28"/>
          <w:szCs w:val="28"/>
        </w:rPr>
        <w:t xml:space="preserve">l </w:t>
      </w:r>
      <w:r w:rsidR="0087182E" w:rsidRPr="0019045D">
        <w:rPr>
          <w:rFonts w:ascii="Arial" w:hAnsi="Arial" w:cs="Arial"/>
          <w:sz w:val="28"/>
          <w:szCs w:val="28"/>
        </w:rPr>
        <w:t>artículo 15, fracción I,</w:t>
      </w:r>
      <w:r w:rsidR="005034EC" w:rsidRPr="0019045D">
        <w:rPr>
          <w:rFonts w:ascii="Arial" w:hAnsi="Arial" w:cs="Arial"/>
          <w:sz w:val="28"/>
          <w:szCs w:val="28"/>
        </w:rPr>
        <w:t xml:space="preserve"> en relación con el 1° de la misma </w:t>
      </w:r>
      <w:r w:rsidR="0087182E" w:rsidRPr="0019045D">
        <w:rPr>
          <w:rFonts w:ascii="Arial" w:hAnsi="Arial" w:cs="Arial"/>
          <w:sz w:val="28"/>
          <w:szCs w:val="28"/>
        </w:rPr>
        <w:t>Ley del Impuesto al Valor Agregado</w:t>
      </w:r>
      <w:r w:rsidR="005034EC" w:rsidRPr="0019045D">
        <w:rPr>
          <w:rFonts w:ascii="Arial" w:hAnsi="Arial" w:cs="Arial"/>
          <w:sz w:val="28"/>
          <w:szCs w:val="28"/>
        </w:rPr>
        <w:t xml:space="preserve">, </w:t>
      </w:r>
      <w:r w:rsidR="00AB4C2F" w:rsidRPr="0019045D">
        <w:rPr>
          <w:rFonts w:ascii="Arial" w:hAnsi="Arial" w:cs="Arial"/>
          <w:sz w:val="28"/>
          <w:szCs w:val="28"/>
        </w:rPr>
        <w:t xml:space="preserve">se </w:t>
      </w:r>
      <w:r w:rsidRPr="0019045D">
        <w:rPr>
          <w:rFonts w:ascii="Arial" w:hAnsi="Arial" w:cs="Arial"/>
          <w:sz w:val="28"/>
          <w:szCs w:val="28"/>
        </w:rPr>
        <w:t>llega a una primera conclusión en el sentido de</w:t>
      </w:r>
      <w:r w:rsidR="00AB4C2F" w:rsidRPr="0019045D">
        <w:rPr>
          <w:rFonts w:ascii="Arial" w:hAnsi="Arial" w:cs="Arial"/>
          <w:sz w:val="28"/>
          <w:szCs w:val="28"/>
        </w:rPr>
        <w:t xml:space="preserve"> que </w:t>
      </w:r>
      <w:r w:rsidR="0087182E" w:rsidRPr="0019045D">
        <w:rPr>
          <w:rFonts w:ascii="Arial" w:hAnsi="Arial" w:cs="Arial"/>
          <w:sz w:val="28"/>
          <w:szCs w:val="28"/>
        </w:rPr>
        <w:t xml:space="preserve">la exención relativa sólo se refiere a las comisiones y contraprestaciones que el </w:t>
      </w:r>
      <w:r w:rsidR="0087182E" w:rsidRPr="0019045D">
        <w:rPr>
          <w:rFonts w:ascii="Arial" w:hAnsi="Arial" w:cs="Arial"/>
          <w:b/>
          <w:bCs/>
          <w:sz w:val="28"/>
          <w:szCs w:val="28"/>
        </w:rPr>
        <w:t>acreditado directo</w:t>
      </w:r>
      <w:r w:rsidR="0087182E" w:rsidRPr="0019045D">
        <w:rPr>
          <w:rFonts w:ascii="Arial" w:hAnsi="Arial" w:cs="Arial"/>
          <w:sz w:val="28"/>
          <w:szCs w:val="28"/>
        </w:rPr>
        <w:t xml:space="preserve"> cubra a su acreedor </w:t>
      </w:r>
      <w:r w:rsidR="00463E07" w:rsidRPr="0019045D">
        <w:rPr>
          <w:rFonts w:ascii="Arial" w:hAnsi="Arial" w:cs="Arial"/>
          <w:sz w:val="28"/>
          <w:szCs w:val="28"/>
        </w:rPr>
        <w:t xml:space="preserve">(sin intermediarios) </w:t>
      </w:r>
      <w:r w:rsidR="0087182E" w:rsidRPr="0019045D">
        <w:rPr>
          <w:rFonts w:ascii="Arial" w:hAnsi="Arial" w:cs="Arial"/>
          <w:sz w:val="28"/>
          <w:szCs w:val="28"/>
        </w:rPr>
        <w:t>con motivo del otorgamiento de créditos hipotecarios para la adquisición, construcción, reparación o ampliación de vivienda</w:t>
      </w:r>
      <w:r w:rsidR="00753879" w:rsidRPr="0019045D">
        <w:rPr>
          <w:rFonts w:ascii="Arial" w:hAnsi="Arial" w:cs="Arial"/>
          <w:sz w:val="28"/>
          <w:szCs w:val="28"/>
        </w:rPr>
        <w:t xml:space="preserve">, pues </w:t>
      </w:r>
      <w:r w:rsidR="000B08B4" w:rsidRPr="0019045D">
        <w:rPr>
          <w:rFonts w:ascii="Arial" w:hAnsi="Arial" w:cs="Arial"/>
          <w:sz w:val="28"/>
          <w:szCs w:val="28"/>
        </w:rPr>
        <w:t>se</w:t>
      </w:r>
      <w:r w:rsidR="0087182E" w:rsidRPr="0019045D">
        <w:rPr>
          <w:rFonts w:ascii="Arial" w:hAnsi="Arial" w:cs="Arial"/>
          <w:sz w:val="28"/>
          <w:szCs w:val="28"/>
        </w:rPr>
        <w:t xml:space="preserve"> beneficia</w:t>
      </w:r>
      <w:r w:rsidR="00390777" w:rsidRPr="0019045D">
        <w:rPr>
          <w:rFonts w:ascii="Arial" w:hAnsi="Arial" w:cs="Arial"/>
          <w:sz w:val="28"/>
          <w:szCs w:val="28"/>
        </w:rPr>
        <w:t xml:space="preserve"> </w:t>
      </w:r>
      <w:r w:rsidR="0087182E" w:rsidRPr="0019045D">
        <w:rPr>
          <w:rFonts w:ascii="Arial" w:hAnsi="Arial" w:cs="Arial"/>
          <w:sz w:val="28"/>
          <w:szCs w:val="28"/>
        </w:rPr>
        <w:t>económicamente al destinatario final del crédito</w:t>
      </w:r>
      <w:r w:rsidR="00A158D6" w:rsidRPr="0019045D">
        <w:rPr>
          <w:rFonts w:ascii="Arial" w:hAnsi="Arial" w:cs="Arial"/>
          <w:sz w:val="28"/>
          <w:szCs w:val="28"/>
        </w:rPr>
        <w:t>.</w:t>
      </w:r>
      <w:r w:rsidR="00AB4C2F" w:rsidRPr="0019045D">
        <w:rPr>
          <w:rFonts w:ascii="Arial" w:hAnsi="Arial" w:cs="Arial"/>
          <w:sz w:val="28"/>
          <w:szCs w:val="28"/>
        </w:rPr>
        <w:t xml:space="preserve"> </w:t>
      </w:r>
    </w:p>
    <w:p w14:paraId="6617FB80" w14:textId="77777777" w:rsidR="004104D5" w:rsidRPr="0019045D" w:rsidRDefault="004104D5" w:rsidP="004104D5">
      <w:pPr>
        <w:pStyle w:val="Prrafodelista"/>
        <w:rPr>
          <w:rFonts w:ascii="Arial" w:hAnsi="Arial" w:cs="Arial"/>
          <w:sz w:val="28"/>
          <w:szCs w:val="28"/>
        </w:rPr>
      </w:pPr>
    </w:p>
    <w:p w14:paraId="2DB3CEF9" w14:textId="175C0055" w:rsidR="004104D5" w:rsidRPr="0019045D" w:rsidRDefault="004104D5" w:rsidP="004104D5">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Esto es así porque conforme a la mecánica del sistema del impuesto, que permite el acreditamiento del tributo que se hubiere trasladado al impuesto a cargo, quien resiente la carga del gravamen es el consumidor final</w:t>
      </w:r>
      <w:r w:rsidR="002845D2" w:rsidRPr="0019045D">
        <w:rPr>
          <w:rFonts w:ascii="Arial" w:hAnsi="Arial" w:cs="Arial"/>
          <w:sz w:val="28"/>
          <w:szCs w:val="28"/>
        </w:rPr>
        <w:t xml:space="preserve"> que en este caso es el acreditado directo</w:t>
      </w:r>
      <w:r w:rsidRPr="0019045D">
        <w:rPr>
          <w:rFonts w:ascii="Arial" w:hAnsi="Arial" w:cs="Arial"/>
          <w:sz w:val="28"/>
          <w:szCs w:val="28"/>
        </w:rPr>
        <w:t xml:space="preserve">, pues es al patrimonio de </w:t>
      </w:r>
      <w:r w:rsidR="00DB7786" w:rsidRPr="0019045D">
        <w:rPr>
          <w:rFonts w:ascii="Arial" w:hAnsi="Arial" w:cs="Arial"/>
          <w:sz w:val="28"/>
          <w:szCs w:val="28"/>
        </w:rPr>
        <w:t>é</w:t>
      </w:r>
      <w:r w:rsidRPr="0019045D">
        <w:rPr>
          <w:rFonts w:ascii="Arial" w:hAnsi="Arial" w:cs="Arial"/>
          <w:sz w:val="28"/>
          <w:szCs w:val="28"/>
        </w:rPr>
        <w:t xml:space="preserve">ste al que trasciende la contribución, ya que el monto que al final de cuentas quedará en manos del fisco provendrá de </w:t>
      </w:r>
      <w:r w:rsidR="00DB7786" w:rsidRPr="0019045D">
        <w:rPr>
          <w:rFonts w:ascii="Arial" w:hAnsi="Arial" w:cs="Arial"/>
          <w:sz w:val="28"/>
          <w:szCs w:val="28"/>
        </w:rPr>
        <w:t>é</w:t>
      </w:r>
      <w:r w:rsidR="002845D2" w:rsidRPr="0019045D">
        <w:rPr>
          <w:rFonts w:ascii="Arial" w:hAnsi="Arial" w:cs="Arial"/>
          <w:sz w:val="28"/>
          <w:szCs w:val="28"/>
        </w:rPr>
        <w:t>ste</w:t>
      </w:r>
      <w:r w:rsidRPr="0019045D">
        <w:rPr>
          <w:rFonts w:ascii="Arial" w:hAnsi="Arial" w:cs="Arial"/>
          <w:sz w:val="28"/>
          <w:szCs w:val="28"/>
        </w:rPr>
        <w:t xml:space="preserve"> y no de los contribuyentes del impuesto al valor agregado.</w:t>
      </w:r>
    </w:p>
    <w:p w14:paraId="1EFCB687" w14:textId="77777777" w:rsidR="00AB4C2F" w:rsidRPr="0019045D" w:rsidRDefault="00AB4C2F" w:rsidP="00AB4C2F">
      <w:pPr>
        <w:pStyle w:val="Prrafodelista"/>
        <w:rPr>
          <w:rFonts w:ascii="Arial" w:hAnsi="Arial" w:cs="Arial"/>
          <w:sz w:val="28"/>
          <w:szCs w:val="28"/>
        </w:rPr>
      </w:pPr>
    </w:p>
    <w:p w14:paraId="0F1B10F3" w14:textId="1079707F" w:rsidR="00AB4C2F" w:rsidRPr="0019045D" w:rsidRDefault="00AB4C2F" w:rsidP="00AB4C2F">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La Segunda Sala de este Alto Tribunal al resolver el </w:t>
      </w:r>
      <w:r w:rsidRPr="0019045D">
        <w:rPr>
          <w:rFonts w:ascii="Arial" w:hAnsi="Arial" w:cs="Arial"/>
          <w:b/>
          <w:bCs/>
          <w:sz w:val="28"/>
          <w:szCs w:val="28"/>
        </w:rPr>
        <w:t>amparo directo en revisión 296/2003</w:t>
      </w:r>
      <w:r w:rsidRPr="0019045D">
        <w:rPr>
          <w:rStyle w:val="Refdenotaalpie"/>
          <w:rFonts w:ascii="Arial" w:hAnsi="Arial" w:cs="Arial"/>
          <w:sz w:val="28"/>
          <w:szCs w:val="28"/>
        </w:rPr>
        <w:footnoteReference w:id="16"/>
      </w:r>
      <w:r w:rsidRPr="0019045D">
        <w:rPr>
          <w:rFonts w:ascii="Arial" w:hAnsi="Arial" w:cs="Arial"/>
          <w:sz w:val="28"/>
          <w:szCs w:val="28"/>
        </w:rPr>
        <w:t xml:space="preserve"> llegó a la misma conclusión</w:t>
      </w:r>
      <w:r w:rsidR="002845D2" w:rsidRPr="0019045D">
        <w:rPr>
          <w:rFonts w:ascii="Arial" w:hAnsi="Arial" w:cs="Arial"/>
          <w:sz w:val="28"/>
          <w:szCs w:val="28"/>
        </w:rPr>
        <w:t>,</w:t>
      </w:r>
      <w:r w:rsidRPr="0019045D">
        <w:rPr>
          <w:rFonts w:ascii="Arial" w:hAnsi="Arial" w:cs="Arial"/>
          <w:sz w:val="28"/>
          <w:szCs w:val="28"/>
        </w:rPr>
        <w:t xml:space="preserve"> al analizar si la exención era aplicable</w:t>
      </w:r>
      <w:r w:rsidR="00463E07" w:rsidRPr="0019045D">
        <w:rPr>
          <w:rFonts w:ascii="Arial" w:hAnsi="Arial" w:cs="Arial"/>
          <w:sz w:val="28"/>
          <w:szCs w:val="28"/>
        </w:rPr>
        <w:t xml:space="preserve"> cuando se otorgan créditos hipotecarios</w:t>
      </w:r>
      <w:r w:rsidRPr="0019045D">
        <w:rPr>
          <w:rFonts w:ascii="Arial" w:hAnsi="Arial" w:cs="Arial"/>
          <w:sz w:val="28"/>
          <w:szCs w:val="28"/>
        </w:rPr>
        <w:t xml:space="preserve"> </w:t>
      </w:r>
      <w:r w:rsidR="00463E07" w:rsidRPr="0019045D">
        <w:rPr>
          <w:rFonts w:ascii="Arial" w:hAnsi="Arial" w:cs="Arial"/>
          <w:sz w:val="28"/>
          <w:szCs w:val="28"/>
        </w:rPr>
        <w:t>por conducto de</w:t>
      </w:r>
      <w:r w:rsidRPr="0019045D">
        <w:rPr>
          <w:rFonts w:ascii="Arial" w:hAnsi="Arial" w:cs="Arial"/>
          <w:sz w:val="28"/>
          <w:szCs w:val="28"/>
        </w:rPr>
        <w:t xml:space="preserve"> intermediarios entre la sociedad financiera y los </w:t>
      </w:r>
      <w:r w:rsidR="00F26C98" w:rsidRPr="0019045D">
        <w:rPr>
          <w:rFonts w:ascii="Arial" w:hAnsi="Arial" w:cs="Arial"/>
          <w:sz w:val="28"/>
          <w:szCs w:val="28"/>
        </w:rPr>
        <w:t xml:space="preserve">destinatarios finales del crédito. </w:t>
      </w:r>
      <w:r w:rsidRPr="0019045D">
        <w:rPr>
          <w:rFonts w:ascii="Arial" w:hAnsi="Arial" w:cs="Arial"/>
          <w:sz w:val="28"/>
          <w:szCs w:val="28"/>
        </w:rPr>
        <w:t xml:space="preserve"> </w:t>
      </w:r>
    </w:p>
    <w:p w14:paraId="2C5C265B" w14:textId="77777777" w:rsidR="00A158D6" w:rsidRPr="0019045D" w:rsidRDefault="00A158D6" w:rsidP="00A158D6">
      <w:pPr>
        <w:pStyle w:val="Prrafodelista"/>
        <w:rPr>
          <w:rFonts w:ascii="Arial" w:hAnsi="Arial" w:cs="Arial"/>
          <w:sz w:val="28"/>
          <w:szCs w:val="28"/>
        </w:rPr>
      </w:pPr>
    </w:p>
    <w:p w14:paraId="7252785E" w14:textId="5D7D5D4A" w:rsidR="00910CAD" w:rsidRPr="0019045D" w:rsidRDefault="00F26C98" w:rsidP="00910CAD">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Así pues,</w:t>
      </w:r>
      <w:r w:rsidR="00DD249C" w:rsidRPr="0019045D">
        <w:rPr>
          <w:rFonts w:ascii="Arial" w:hAnsi="Arial" w:cs="Arial"/>
          <w:sz w:val="28"/>
          <w:szCs w:val="28"/>
        </w:rPr>
        <w:t xml:space="preserve"> la intención del legislador al establecer la exención de mérito, fue la de </w:t>
      </w:r>
      <w:r w:rsidR="00721724" w:rsidRPr="0019045D">
        <w:rPr>
          <w:rFonts w:ascii="Arial" w:hAnsi="Arial" w:cs="Arial"/>
          <w:sz w:val="28"/>
          <w:szCs w:val="28"/>
        </w:rPr>
        <w:t>incentivar</w:t>
      </w:r>
      <w:r w:rsidR="00DD249C" w:rsidRPr="0019045D">
        <w:rPr>
          <w:rFonts w:ascii="Arial" w:hAnsi="Arial" w:cs="Arial"/>
          <w:sz w:val="28"/>
          <w:szCs w:val="28"/>
        </w:rPr>
        <w:t xml:space="preserve"> el otorgamiento de créditos hipotecarios que tengan como objeto directo o inmediato la adquisición, ampliación, construcción </w:t>
      </w:r>
      <w:r w:rsidR="00DD249C" w:rsidRPr="0019045D">
        <w:rPr>
          <w:rFonts w:ascii="Arial" w:hAnsi="Arial" w:cs="Arial"/>
          <w:sz w:val="28"/>
          <w:szCs w:val="28"/>
        </w:rPr>
        <w:lastRenderedPageBreak/>
        <w:t>o reparación de inmuebles destinados a casa habitación y no</w:t>
      </w:r>
      <w:r w:rsidR="006E48C4" w:rsidRPr="0019045D">
        <w:rPr>
          <w:rFonts w:ascii="Arial" w:hAnsi="Arial" w:cs="Arial"/>
          <w:sz w:val="28"/>
          <w:szCs w:val="28"/>
        </w:rPr>
        <w:t>, por ejemplo,</w:t>
      </w:r>
      <w:r w:rsidR="00DD249C" w:rsidRPr="0019045D">
        <w:rPr>
          <w:rFonts w:ascii="Arial" w:hAnsi="Arial" w:cs="Arial"/>
          <w:sz w:val="28"/>
          <w:szCs w:val="28"/>
        </w:rPr>
        <w:t xml:space="preserve"> </w:t>
      </w:r>
      <w:r w:rsidR="006E48C4" w:rsidRPr="0019045D">
        <w:rPr>
          <w:rFonts w:ascii="Arial" w:hAnsi="Arial" w:cs="Arial"/>
          <w:sz w:val="28"/>
          <w:szCs w:val="28"/>
        </w:rPr>
        <w:t xml:space="preserve">los </w:t>
      </w:r>
      <w:r w:rsidR="00DD249C" w:rsidRPr="0019045D">
        <w:rPr>
          <w:rFonts w:ascii="Arial" w:hAnsi="Arial" w:cs="Arial"/>
          <w:sz w:val="28"/>
          <w:szCs w:val="28"/>
        </w:rPr>
        <w:t>créditos hipotecarios que participen en la cadena del servicio relativo pero que sólo persigan dicho fin en forma mediata o indirecta para beneficiar económicamente al destinatario final del crédito.</w:t>
      </w:r>
    </w:p>
    <w:p w14:paraId="06FB30B1" w14:textId="77777777" w:rsidR="00415486" w:rsidRPr="0019045D" w:rsidRDefault="00415486" w:rsidP="00415486">
      <w:pPr>
        <w:pStyle w:val="Prrafodelista"/>
        <w:rPr>
          <w:rFonts w:ascii="Arial" w:hAnsi="Arial" w:cs="Arial"/>
          <w:sz w:val="28"/>
          <w:szCs w:val="28"/>
        </w:rPr>
      </w:pPr>
    </w:p>
    <w:p w14:paraId="5B74F9A6" w14:textId="77777777" w:rsidR="00782ADF" w:rsidRPr="0019045D" w:rsidRDefault="00213194" w:rsidP="00910CAD">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Por tanto, </w:t>
      </w:r>
      <w:r w:rsidR="00F72A9F" w:rsidRPr="0019045D">
        <w:rPr>
          <w:rFonts w:ascii="Arial" w:hAnsi="Arial" w:cs="Arial"/>
          <w:sz w:val="28"/>
          <w:szCs w:val="28"/>
        </w:rPr>
        <w:t xml:space="preserve">de la interpretación literal y sistemática de los preceptos relativos de la Ley del Impuesto al Valor Agregado que establecen los elementos de ese tributo cuando se genera el hecho imponible consistente en la prestación de servicios independientes, es de concluirse que sólo las comisiones generadas por el crédito hipotecario que </w:t>
      </w:r>
      <w:r w:rsidR="008E7297" w:rsidRPr="0019045D">
        <w:rPr>
          <w:rFonts w:ascii="Arial" w:hAnsi="Arial" w:cs="Arial"/>
          <w:sz w:val="28"/>
          <w:szCs w:val="28"/>
        </w:rPr>
        <w:t xml:space="preserve">se </w:t>
      </w:r>
      <w:r w:rsidR="00F72A9F" w:rsidRPr="0019045D">
        <w:rPr>
          <w:rFonts w:ascii="Arial" w:hAnsi="Arial" w:cs="Arial"/>
          <w:sz w:val="28"/>
          <w:szCs w:val="28"/>
        </w:rPr>
        <w:t xml:space="preserve">otorgue </w:t>
      </w:r>
      <w:r w:rsidR="00992E58" w:rsidRPr="0019045D">
        <w:rPr>
          <w:rFonts w:ascii="Arial" w:hAnsi="Arial" w:cs="Arial"/>
          <w:sz w:val="28"/>
          <w:szCs w:val="28"/>
        </w:rPr>
        <w:t xml:space="preserve">con la finalidad </w:t>
      </w:r>
      <w:r w:rsidR="00992E58" w:rsidRPr="0019045D">
        <w:rPr>
          <w:rFonts w:ascii="Arial" w:hAnsi="Arial" w:cs="Arial"/>
          <w:b/>
          <w:bCs/>
          <w:sz w:val="28"/>
          <w:szCs w:val="28"/>
        </w:rPr>
        <w:t>directa e inmediata</w:t>
      </w:r>
      <w:r w:rsidR="00992E58" w:rsidRPr="0019045D">
        <w:rPr>
          <w:rFonts w:ascii="Arial" w:hAnsi="Arial" w:cs="Arial"/>
          <w:sz w:val="28"/>
          <w:szCs w:val="28"/>
        </w:rPr>
        <w:t xml:space="preserve"> </w:t>
      </w:r>
      <w:r w:rsidR="00F72A9F" w:rsidRPr="0019045D">
        <w:rPr>
          <w:rFonts w:ascii="Arial" w:hAnsi="Arial" w:cs="Arial"/>
          <w:sz w:val="28"/>
          <w:szCs w:val="28"/>
        </w:rPr>
        <w:t xml:space="preserve">para la ampliación, construcción, adquisición o reparación de un bien inmueble destinado a </w:t>
      </w:r>
      <w:r w:rsidR="00F72A9F" w:rsidRPr="0019045D">
        <w:rPr>
          <w:rFonts w:ascii="Arial" w:hAnsi="Arial" w:cs="Arial"/>
          <w:b/>
          <w:bCs/>
          <w:sz w:val="28"/>
          <w:szCs w:val="28"/>
        </w:rPr>
        <w:t>casa habitación</w:t>
      </w:r>
      <w:r w:rsidR="00F72A9F" w:rsidRPr="0019045D">
        <w:rPr>
          <w:rFonts w:ascii="Arial" w:hAnsi="Arial" w:cs="Arial"/>
          <w:sz w:val="28"/>
          <w:szCs w:val="28"/>
        </w:rPr>
        <w:t xml:space="preserve">, </w:t>
      </w:r>
      <w:r w:rsidR="008E7297" w:rsidRPr="0019045D">
        <w:rPr>
          <w:rFonts w:ascii="Arial" w:hAnsi="Arial" w:cs="Arial"/>
          <w:sz w:val="28"/>
          <w:szCs w:val="28"/>
        </w:rPr>
        <w:t>no</w:t>
      </w:r>
      <w:r w:rsidR="00F72A9F" w:rsidRPr="0019045D">
        <w:rPr>
          <w:rFonts w:ascii="Arial" w:hAnsi="Arial" w:cs="Arial"/>
          <w:sz w:val="28"/>
          <w:szCs w:val="28"/>
        </w:rPr>
        <w:t xml:space="preserve"> generan la obligación de enterar el monto respectivo</w:t>
      </w:r>
      <w:r w:rsidR="00BA43F5" w:rsidRPr="0019045D">
        <w:rPr>
          <w:rFonts w:ascii="Arial" w:hAnsi="Arial" w:cs="Arial"/>
          <w:sz w:val="28"/>
          <w:szCs w:val="28"/>
        </w:rPr>
        <w:t>.</w:t>
      </w:r>
    </w:p>
    <w:p w14:paraId="2C76DFD5" w14:textId="77777777" w:rsidR="00917F45" w:rsidRPr="0019045D" w:rsidRDefault="00917F45" w:rsidP="00910CAD">
      <w:pPr>
        <w:spacing w:line="360" w:lineRule="auto"/>
        <w:jc w:val="both"/>
        <w:rPr>
          <w:rFonts w:ascii="Arial" w:hAnsi="Arial" w:cs="Arial"/>
          <w:sz w:val="28"/>
          <w:szCs w:val="28"/>
        </w:rPr>
      </w:pPr>
    </w:p>
    <w:p w14:paraId="6B4B4C75" w14:textId="24E2ACCC" w:rsidR="00D427D5" w:rsidRPr="0019045D" w:rsidRDefault="00F801C3" w:rsidP="00910CAD">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P</w:t>
      </w:r>
      <w:r w:rsidR="00D67006" w:rsidRPr="0019045D">
        <w:rPr>
          <w:rFonts w:ascii="Arial" w:hAnsi="Arial" w:cs="Arial"/>
          <w:sz w:val="28"/>
          <w:szCs w:val="28"/>
        </w:rPr>
        <w:t xml:space="preserve">ara corroborar lo anterior, </w:t>
      </w:r>
      <w:r w:rsidR="00734B8F" w:rsidRPr="0019045D">
        <w:rPr>
          <w:rFonts w:ascii="Arial" w:hAnsi="Arial" w:cs="Arial"/>
          <w:sz w:val="28"/>
          <w:szCs w:val="28"/>
        </w:rPr>
        <w:t>conviene realizar una</w:t>
      </w:r>
      <w:r w:rsidR="00E20E2C" w:rsidRPr="0019045D">
        <w:rPr>
          <w:rFonts w:ascii="Arial" w:hAnsi="Arial" w:cs="Arial"/>
          <w:sz w:val="28"/>
          <w:szCs w:val="28"/>
        </w:rPr>
        <w:t xml:space="preserve"> </w:t>
      </w:r>
      <w:r w:rsidR="00E20E2C" w:rsidRPr="0019045D">
        <w:rPr>
          <w:rFonts w:ascii="Arial" w:hAnsi="Arial" w:cs="Arial"/>
          <w:b/>
          <w:sz w:val="28"/>
          <w:szCs w:val="28"/>
        </w:rPr>
        <w:t xml:space="preserve">interpretación </w:t>
      </w:r>
      <w:r w:rsidR="00710FE2" w:rsidRPr="0019045D">
        <w:rPr>
          <w:rFonts w:ascii="Arial" w:hAnsi="Arial" w:cs="Arial"/>
          <w:b/>
          <w:sz w:val="28"/>
          <w:szCs w:val="28"/>
        </w:rPr>
        <w:t>teleol</w:t>
      </w:r>
      <w:r w:rsidR="004623F3" w:rsidRPr="0019045D">
        <w:rPr>
          <w:rFonts w:ascii="Arial" w:hAnsi="Arial" w:cs="Arial"/>
          <w:b/>
          <w:sz w:val="28"/>
          <w:szCs w:val="28"/>
        </w:rPr>
        <w:t xml:space="preserve">ógica </w:t>
      </w:r>
      <w:r w:rsidR="00734B8F" w:rsidRPr="0019045D">
        <w:rPr>
          <w:rFonts w:ascii="Arial" w:hAnsi="Arial" w:cs="Arial"/>
          <w:b/>
          <w:sz w:val="28"/>
          <w:szCs w:val="28"/>
        </w:rPr>
        <w:t>e histórica</w:t>
      </w:r>
      <w:r w:rsidR="00734B8F" w:rsidRPr="0019045D">
        <w:rPr>
          <w:rFonts w:ascii="Arial" w:hAnsi="Arial" w:cs="Arial"/>
          <w:sz w:val="28"/>
          <w:szCs w:val="28"/>
        </w:rPr>
        <w:t xml:space="preserve"> del </w:t>
      </w:r>
      <w:r w:rsidR="00D67006" w:rsidRPr="0019045D">
        <w:rPr>
          <w:rFonts w:ascii="Arial" w:hAnsi="Arial" w:cs="Arial"/>
          <w:sz w:val="28"/>
          <w:szCs w:val="28"/>
        </w:rPr>
        <w:t>artículo 15, fracción I, de la Ley del Impuesto al Valor Agregado</w:t>
      </w:r>
      <w:r w:rsidR="004623F3" w:rsidRPr="0019045D">
        <w:rPr>
          <w:rFonts w:ascii="Arial" w:hAnsi="Arial" w:cs="Arial"/>
          <w:sz w:val="28"/>
          <w:szCs w:val="28"/>
        </w:rPr>
        <w:t xml:space="preserve">, </w:t>
      </w:r>
      <w:r w:rsidR="00AB43FD" w:rsidRPr="0019045D">
        <w:rPr>
          <w:rFonts w:ascii="Arial" w:hAnsi="Arial" w:cs="Arial"/>
          <w:sz w:val="28"/>
          <w:szCs w:val="28"/>
        </w:rPr>
        <w:t>para</w:t>
      </w:r>
      <w:r w:rsidR="00F62338" w:rsidRPr="0019045D">
        <w:rPr>
          <w:rFonts w:ascii="Arial" w:hAnsi="Arial" w:cs="Arial"/>
          <w:sz w:val="28"/>
          <w:szCs w:val="28"/>
        </w:rPr>
        <w:t xml:space="preserve"> conocer</w:t>
      </w:r>
      <w:r w:rsidR="00A37198" w:rsidRPr="0019045D">
        <w:rPr>
          <w:rFonts w:ascii="Arial" w:hAnsi="Arial" w:cs="Arial"/>
          <w:sz w:val="28"/>
          <w:szCs w:val="28"/>
        </w:rPr>
        <w:t xml:space="preserve"> la </w:t>
      </w:r>
      <w:r w:rsidR="001400C5" w:rsidRPr="0019045D">
        <w:rPr>
          <w:rFonts w:ascii="Arial" w:hAnsi="Arial" w:cs="Arial"/>
          <w:sz w:val="28"/>
          <w:szCs w:val="28"/>
        </w:rPr>
        <w:t xml:space="preserve">voluntad </w:t>
      </w:r>
      <w:r w:rsidR="00BF3FF7" w:rsidRPr="0019045D">
        <w:rPr>
          <w:rFonts w:ascii="Arial" w:hAnsi="Arial" w:cs="Arial"/>
          <w:sz w:val="28"/>
          <w:szCs w:val="28"/>
        </w:rPr>
        <w:t xml:space="preserve">o intención </w:t>
      </w:r>
      <w:r w:rsidR="001400C5" w:rsidRPr="0019045D">
        <w:rPr>
          <w:rFonts w:ascii="Arial" w:hAnsi="Arial" w:cs="Arial"/>
          <w:sz w:val="28"/>
          <w:szCs w:val="28"/>
        </w:rPr>
        <w:t>del legislador</w:t>
      </w:r>
      <w:r w:rsidR="00D427D5" w:rsidRPr="0019045D">
        <w:rPr>
          <w:rFonts w:ascii="Arial" w:hAnsi="Arial" w:cs="Arial"/>
          <w:sz w:val="28"/>
          <w:szCs w:val="28"/>
        </w:rPr>
        <w:t>.</w:t>
      </w:r>
    </w:p>
    <w:p w14:paraId="42C1144C" w14:textId="77777777" w:rsidR="00D427D5" w:rsidRPr="0019045D" w:rsidRDefault="00D427D5" w:rsidP="00D427D5">
      <w:pPr>
        <w:pStyle w:val="Prrafodelista"/>
        <w:rPr>
          <w:rFonts w:ascii="Arial" w:hAnsi="Arial" w:cs="Arial"/>
          <w:sz w:val="28"/>
          <w:szCs w:val="28"/>
        </w:rPr>
      </w:pPr>
    </w:p>
    <w:p w14:paraId="4A32587B" w14:textId="50657CB0" w:rsidR="00917F45" w:rsidRPr="0019045D" w:rsidRDefault="007D63F4" w:rsidP="005B5F5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La fracción I </w:t>
      </w:r>
      <w:r w:rsidR="00BF3FF7" w:rsidRPr="0019045D">
        <w:rPr>
          <w:rFonts w:ascii="Arial" w:hAnsi="Arial" w:cs="Arial"/>
          <w:sz w:val="28"/>
          <w:szCs w:val="28"/>
        </w:rPr>
        <w:t>d</w:t>
      </w:r>
      <w:r w:rsidRPr="0019045D">
        <w:rPr>
          <w:rFonts w:ascii="Arial" w:hAnsi="Arial" w:cs="Arial"/>
          <w:sz w:val="28"/>
          <w:szCs w:val="28"/>
        </w:rPr>
        <w:t xml:space="preserve">el artículo 15 de la Ley del Impuesto al Valor Agregado </w:t>
      </w:r>
      <w:r w:rsidR="00A73F0E" w:rsidRPr="0019045D">
        <w:rPr>
          <w:rFonts w:ascii="Arial" w:hAnsi="Arial" w:cs="Arial"/>
          <w:sz w:val="28"/>
          <w:szCs w:val="28"/>
        </w:rPr>
        <w:t xml:space="preserve">fue adicionada </w:t>
      </w:r>
      <w:r w:rsidR="00BE15EE" w:rsidRPr="0019045D">
        <w:rPr>
          <w:rFonts w:ascii="Arial" w:hAnsi="Arial" w:cs="Arial"/>
          <w:sz w:val="28"/>
          <w:szCs w:val="28"/>
        </w:rPr>
        <w:t xml:space="preserve">mediante decreto </w:t>
      </w:r>
      <w:r w:rsidR="005E3A70" w:rsidRPr="0019045D">
        <w:rPr>
          <w:rFonts w:ascii="Arial" w:hAnsi="Arial" w:cs="Arial"/>
          <w:sz w:val="28"/>
          <w:szCs w:val="28"/>
        </w:rPr>
        <w:t xml:space="preserve">publicado </w:t>
      </w:r>
      <w:r w:rsidR="008C241E" w:rsidRPr="0019045D">
        <w:rPr>
          <w:rFonts w:ascii="Arial" w:hAnsi="Arial" w:cs="Arial"/>
          <w:sz w:val="28"/>
          <w:szCs w:val="28"/>
        </w:rPr>
        <w:t>en el Diario Oficial de la Federación</w:t>
      </w:r>
      <w:r w:rsidR="00BF3FF7" w:rsidRPr="0019045D">
        <w:rPr>
          <w:rFonts w:ascii="Arial" w:hAnsi="Arial" w:cs="Arial"/>
          <w:sz w:val="28"/>
          <w:szCs w:val="28"/>
        </w:rPr>
        <w:t>,</w:t>
      </w:r>
      <w:r w:rsidR="008C241E" w:rsidRPr="0019045D">
        <w:rPr>
          <w:rFonts w:ascii="Arial" w:hAnsi="Arial" w:cs="Arial"/>
          <w:sz w:val="28"/>
          <w:szCs w:val="28"/>
        </w:rPr>
        <w:t xml:space="preserve"> el veintiocho de diciembre de mil novecientos noventa y cuatro. </w:t>
      </w:r>
      <w:r w:rsidR="00BC611C" w:rsidRPr="0019045D">
        <w:rPr>
          <w:rFonts w:ascii="Arial" w:hAnsi="Arial" w:cs="Arial"/>
          <w:sz w:val="28"/>
          <w:szCs w:val="28"/>
        </w:rPr>
        <w:t>En el Dictamen de la Comisión de Hacienda y Crédito Público de la Cámara de Diputados en relación con la iniciativa de la Ley referida presentada por el Ejecutivo Federal, se señaló:</w:t>
      </w:r>
    </w:p>
    <w:p w14:paraId="5FC99D4D" w14:textId="77777777" w:rsidR="00BC611C" w:rsidRPr="0019045D" w:rsidRDefault="00BC611C" w:rsidP="00BC611C">
      <w:pPr>
        <w:pStyle w:val="Prrafodelista"/>
        <w:rPr>
          <w:rFonts w:ascii="Arial" w:hAnsi="Arial" w:cs="Arial"/>
          <w:sz w:val="28"/>
          <w:szCs w:val="28"/>
        </w:rPr>
      </w:pPr>
    </w:p>
    <w:p w14:paraId="4985BBEE" w14:textId="64D5AE5F" w:rsidR="005A7D8B" w:rsidRPr="0019045D" w:rsidRDefault="00BC611C" w:rsidP="00481302">
      <w:pPr>
        <w:ind w:left="567"/>
        <w:jc w:val="both"/>
        <w:rPr>
          <w:rFonts w:ascii="Arial" w:hAnsi="Arial" w:cs="Arial"/>
          <w:sz w:val="26"/>
          <w:szCs w:val="26"/>
        </w:rPr>
      </w:pPr>
      <w:r w:rsidRPr="0019045D">
        <w:rPr>
          <w:rFonts w:ascii="Arial" w:hAnsi="Arial" w:cs="Arial"/>
          <w:sz w:val="26"/>
          <w:szCs w:val="26"/>
        </w:rPr>
        <w:t>“</w:t>
      </w:r>
      <w:r w:rsidR="00D147E7" w:rsidRPr="0019045D">
        <w:rPr>
          <w:rFonts w:ascii="Arial" w:hAnsi="Arial" w:cs="Arial"/>
          <w:sz w:val="26"/>
          <w:szCs w:val="26"/>
        </w:rPr>
        <w:t xml:space="preserve">Esta Comisión estima conveniente proponer al H. Pleno de esta Cámara, dar permanencia a la medida establecida mediante Decreto presidencial de fecha 15 de noviembre de 1992, a través del cual se otorgó exención total del pago del impuesto al valor agregado a las </w:t>
      </w:r>
      <w:r w:rsidR="00D147E7" w:rsidRPr="0019045D">
        <w:rPr>
          <w:rFonts w:ascii="Arial" w:hAnsi="Arial" w:cs="Arial"/>
          <w:sz w:val="26"/>
          <w:szCs w:val="26"/>
        </w:rPr>
        <w:lastRenderedPageBreak/>
        <w:t xml:space="preserve">comisiones y otras contraprestaciones que deben cubrir los contribuyentes con motivo del otorgamiento de créditos hipotecarios destinados a la adquisición, ampliación, construcción o reparación de bienes inmuebles, toda vez que este beneficio concluye su vigencia el 31 de diciembre del presente año y </w:t>
      </w:r>
      <w:r w:rsidR="00D147E7" w:rsidRPr="0019045D">
        <w:rPr>
          <w:rFonts w:ascii="Arial" w:hAnsi="Arial" w:cs="Arial"/>
          <w:b/>
          <w:bCs/>
          <w:sz w:val="26"/>
          <w:szCs w:val="26"/>
        </w:rPr>
        <w:t xml:space="preserve">tomando en consideración que </w:t>
      </w:r>
      <w:r w:rsidR="00D147E7" w:rsidRPr="0019045D">
        <w:rPr>
          <w:rFonts w:ascii="Arial" w:hAnsi="Arial" w:cs="Arial"/>
          <w:b/>
          <w:bCs/>
          <w:i/>
          <w:iCs/>
          <w:sz w:val="26"/>
          <w:szCs w:val="26"/>
        </w:rPr>
        <w:t>los destinatarios</w:t>
      </w:r>
      <w:r w:rsidR="00D147E7" w:rsidRPr="0019045D">
        <w:rPr>
          <w:rFonts w:ascii="Arial" w:hAnsi="Arial" w:cs="Arial"/>
          <w:b/>
          <w:bCs/>
          <w:sz w:val="26"/>
          <w:szCs w:val="26"/>
        </w:rPr>
        <w:t xml:space="preserve"> de la misma </w:t>
      </w:r>
      <w:r w:rsidR="00D147E7" w:rsidRPr="0019045D">
        <w:rPr>
          <w:rFonts w:ascii="Arial" w:hAnsi="Arial" w:cs="Arial"/>
          <w:b/>
          <w:bCs/>
          <w:i/>
          <w:iCs/>
          <w:sz w:val="26"/>
          <w:szCs w:val="26"/>
        </w:rPr>
        <w:t>son las personas que desean adquirir un</w:t>
      </w:r>
      <w:r w:rsidR="00D147E7" w:rsidRPr="0019045D">
        <w:rPr>
          <w:rFonts w:ascii="Arial" w:hAnsi="Arial" w:cs="Arial"/>
          <w:i/>
          <w:iCs/>
          <w:sz w:val="26"/>
          <w:szCs w:val="26"/>
        </w:rPr>
        <w:t xml:space="preserve"> </w:t>
      </w:r>
      <w:r w:rsidR="00D147E7" w:rsidRPr="0019045D">
        <w:rPr>
          <w:rFonts w:ascii="Arial" w:hAnsi="Arial" w:cs="Arial"/>
          <w:b/>
          <w:bCs/>
          <w:i/>
          <w:iCs/>
          <w:sz w:val="26"/>
          <w:szCs w:val="26"/>
        </w:rPr>
        <w:t>crédito para</w:t>
      </w:r>
      <w:r w:rsidR="00D147E7" w:rsidRPr="0019045D">
        <w:rPr>
          <w:rFonts w:ascii="Arial" w:hAnsi="Arial" w:cs="Arial"/>
          <w:b/>
          <w:bCs/>
          <w:sz w:val="26"/>
          <w:szCs w:val="26"/>
        </w:rPr>
        <w:t xml:space="preserve"> adquirir </w:t>
      </w:r>
      <w:r w:rsidR="00D147E7" w:rsidRPr="0019045D">
        <w:rPr>
          <w:rFonts w:ascii="Arial" w:hAnsi="Arial" w:cs="Arial"/>
          <w:b/>
          <w:bCs/>
          <w:i/>
          <w:iCs/>
          <w:sz w:val="26"/>
          <w:szCs w:val="26"/>
        </w:rPr>
        <w:t>su casa</w:t>
      </w:r>
      <w:r w:rsidR="00D147E7" w:rsidRPr="0019045D">
        <w:rPr>
          <w:rFonts w:ascii="Arial" w:hAnsi="Arial" w:cs="Arial"/>
          <w:b/>
          <w:bCs/>
          <w:sz w:val="26"/>
          <w:szCs w:val="26"/>
        </w:rPr>
        <w:t xml:space="preserve"> o para ampliarla, repararla o construirla</w:t>
      </w:r>
      <w:r w:rsidR="00D147E7" w:rsidRPr="0019045D">
        <w:rPr>
          <w:rFonts w:ascii="Arial" w:hAnsi="Arial" w:cs="Arial"/>
          <w:sz w:val="26"/>
          <w:szCs w:val="26"/>
        </w:rPr>
        <w:t xml:space="preserve">, se considera conveniente proponer su incorporación al texto de Ley, con los ajustes necesarios, adicionando la fracción I al artículo 15 de la Ley del Impuesto al Valor Agregado. Adicionalmente, se propone precisar en la fracción X, inciso d del mismo artículo, que la exención a los intereses de créditos hipotecarios procederá </w:t>
      </w:r>
      <w:r w:rsidR="00D147E7" w:rsidRPr="0019045D">
        <w:rPr>
          <w:rFonts w:ascii="Arial" w:hAnsi="Arial" w:cs="Arial"/>
          <w:b/>
          <w:bCs/>
          <w:i/>
          <w:iCs/>
          <w:sz w:val="26"/>
          <w:szCs w:val="26"/>
        </w:rPr>
        <w:t>siempre que éstos sean para los citados fines</w:t>
      </w:r>
      <w:r w:rsidR="00D147E7" w:rsidRPr="0019045D">
        <w:rPr>
          <w:rFonts w:ascii="Arial" w:hAnsi="Arial" w:cs="Arial"/>
          <w:sz w:val="26"/>
          <w:szCs w:val="26"/>
        </w:rPr>
        <w:t>, por lo que se sugiere reformar el inciso d de la fracción X del citado artículo”</w:t>
      </w:r>
    </w:p>
    <w:p w14:paraId="3AA16AEE" w14:textId="5C93C4E7" w:rsidR="00D147E7" w:rsidRPr="0019045D" w:rsidRDefault="00481302" w:rsidP="00D147E7">
      <w:pPr>
        <w:ind w:left="567"/>
        <w:jc w:val="both"/>
        <w:rPr>
          <w:rFonts w:ascii="Arial" w:hAnsi="Arial" w:cs="Arial"/>
          <w:sz w:val="26"/>
          <w:szCs w:val="26"/>
        </w:rPr>
      </w:pPr>
      <w:r w:rsidRPr="0019045D">
        <w:rPr>
          <w:rFonts w:ascii="Arial" w:hAnsi="Arial" w:cs="Arial"/>
          <w:sz w:val="26"/>
          <w:szCs w:val="26"/>
        </w:rPr>
        <w:t>(Énfasis añadido)</w:t>
      </w:r>
    </w:p>
    <w:p w14:paraId="5FCBC1D7" w14:textId="77777777" w:rsidR="00BC611C" w:rsidRPr="0019045D" w:rsidRDefault="00BC611C" w:rsidP="00BC611C">
      <w:pPr>
        <w:pStyle w:val="Prrafodelista"/>
        <w:rPr>
          <w:rFonts w:ascii="Arial" w:hAnsi="Arial" w:cs="Arial"/>
          <w:sz w:val="28"/>
          <w:szCs w:val="28"/>
        </w:rPr>
      </w:pPr>
    </w:p>
    <w:p w14:paraId="79761384" w14:textId="36F8238E" w:rsidR="00743A06" w:rsidRPr="0019045D" w:rsidRDefault="00C4506E" w:rsidP="00FC5E0F">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Como se advierte del Dictamen transcrito, la intención del legislador al establecer la exención de mérito fue la de dar permanencia a la medida que ya se había establecido mediante Decreto presidencial (publicado en el Diario Oficial de la Federación </w:t>
      </w:r>
      <w:r w:rsidR="00D666CC" w:rsidRPr="0019045D">
        <w:rPr>
          <w:rFonts w:ascii="Arial" w:hAnsi="Arial" w:cs="Arial"/>
          <w:sz w:val="28"/>
          <w:szCs w:val="28"/>
        </w:rPr>
        <w:t xml:space="preserve">el cinco </w:t>
      </w:r>
      <w:r w:rsidRPr="0019045D">
        <w:rPr>
          <w:rFonts w:ascii="Arial" w:hAnsi="Arial" w:cs="Arial"/>
          <w:sz w:val="28"/>
          <w:szCs w:val="28"/>
        </w:rPr>
        <w:t xml:space="preserve">de noviembre de mil novecientos noventa y dos </w:t>
      </w:r>
      <w:r w:rsidR="00D666CC" w:rsidRPr="0019045D">
        <w:rPr>
          <w:rFonts w:ascii="Arial" w:hAnsi="Arial" w:cs="Arial"/>
          <w:sz w:val="28"/>
          <w:szCs w:val="28"/>
        </w:rPr>
        <w:t xml:space="preserve">—mientras que </w:t>
      </w:r>
      <w:r w:rsidRPr="0019045D">
        <w:rPr>
          <w:rFonts w:ascii="Arial" w:hAnsi="Arial" w:cs="Arial"/>
          <w:sz w:val="28"/>
          <w:szCs w:val="28"/>
        </w:rPr>
        <w:t xml:space="preserve">el Dictamen, </w:t>
      </w:r>
      <w:r w:rsidR="00D666CC" w:rsidRPr="0019045D">
        <w:rPr>
          <w:rFonts w:ascii="Arial" w:hAnsi="Arial" w:cs="Arial"/>
          <w:sz w:val="28"/>
          <w:szCs w:val="28"/>
        </w:rPr>
        <w:t xml:space="preserve">señala de forma imprecisa el día </w:t>
      </w:r>
      <w:r w:rsidRPr="0019045D">
        <w:rPr>
          <w:rFonts w:ascii="Arial" w:hAnsi="Arial" w:cs="Arial"/>
          <w:sz w:val="28"/>
          <w:szCs w:val="28"/>
        </w:rPr>
        <w:t xml:space="preserve">cinco de </w:t>
      </w:r>
      <w:r w:rsidR="00D666CC" w:rsidRPr="0019045D">
        <w:rPr>
          <w:rFonts w:ascii="Arial" w:hAnsi="Arial" w:cs="Arial"/>
          <w:sz w:val="28"/>
          <w:szCs w:val="28"/>
        </w:rPr>
        <w:t xml:space="preserve">ese </w:t>
      </w:r>
      <w:r w:rsidRPr="0019045D">
        <w:rPr>
          <w:rFonts w:ascii="Arial" w:hAnsi="Arial" w:cs="Arial"/>
          <w:sz w:val="28"/>
          <w:szCs w:val="28"/>
        </w:rPr>
        <w:t>mes y año</w:t>
      </w:r>
      <w:r w:rsidR="00D666CC" w:rsidRPr="0019045D">
        <w:rPr>
          <w:rFonts w:ascii="Arial" w:hAnsi="Arial" w:cs="Arial"/>
          <w:sz w:val="28"/>
          <w:szCs w:val="28"/>
        </w:rPr>
        <w:t>—</w:t>
      </w:r>
      <w:r w:rsidRPr="0019045D">
        <w:rPr>
          <w:rFonts w:ascii="Arial" w:hAnsi="Arial" w:cs="Arial"/>
          <w:sz w:val="28"/>
          <w:szCs w:val="28"/>
        </w:rPr>
        <w:t xml:space="preserve">) para beneficiar exclusivamente a las personas que obtienen </w:t>
      </w:r>
      <w:r w:rsidR="00424AA6" w:rsidRPr="0019045D">
        <w:rPr>
          <w:rFonts w:ascii="Arial" w:hAnsi="Arial" w:cs="Arial"/>
          <w:sz w:val="28"/>
          <w:szCs w:val="28"/>
        </w:rPr>
        <w:t xml:space="preserve">un </w:t>
      </w:r>
      <w:r w:rsidRPr="0019045D">
        <w:rPr>
          <w:rFonts w:ascii="Arial" w:hAnsi="Arial" w:cs="Arial"/>
          <w:sz w:val="28"/>
          <w:szCs w:val="28"/>
        </w:rPr>
        <w:t xml:space="preserve">crédito </w:t>
      </w:r>
      <w:r w:rsidR="00424AA6" w:rsidRPr="0019045D">
        <w:rPr>
          <w:rFonts w:ascii="Arial" w:hAnsi="Arial" w:cs="Arial"/>
          <w:sz w:val="28"/>
          <w:szCs w:val="28"/>
        </w:rPr>
        <w:t xml:space="preserve">hipotecario </w:t>
      </w:r>
      <w:r w:rsidRPr="0019045D">
        <w:rPr>
          <w:rFonts w:ascii="Arial" w:hAnsi="Arial" w:cs="Arial"/>
          <w:sz w:val="28"/>
          <w:szCs w:val="28"/>
        </w:rPr>
        <w:t xml:space="preserve">para adquirir, construir, reparar o ampliar </w:t>
      </w:r>
      <w:r w:rsidRPr="0019045D">
        <w:rPr>
          <w:rFonts w:ascii="Arial" w:hAnsi="Arial" w:cs="Arial"/>
          <w:b/>
          <w:bCs/>
          <w:sz w:val="28"/>
          <w:szCs w:val="28"/>
        </w:rPr>
        <w:t>su casa habitación</w:t>
      </w:r>
      <w:r w:rsidRPr="0019045D">
        <w:rPr>
          <w:rFonts w:ascii="Arial" w:hAnsi="Arial" w:cs="Arial"/>
          <w:sz w:val="28"/>
          <w:szCs w:val="28"/>
        </w:rPr>
        <w:t>.</w:t>
      </w:r>
    </w:p>
    <w:p w14:paraId="4217820E" w14:textId="77777777" w:rsidR="00570EDC" w:rsidRPr="0019045D" w:rsidRDefault="00570EDC" w:rsidP="00570EDC">
      <w:pPr>
        <w:spacing w:line="360" w:lineRule="auto"/>
        <w:jc w:val="both"/>
        <w:rPr>
          <w:rFonts w:ascii="Arial" w:hAnsi="Arial" w:cs="Arial"/>
          <w:sz w:val="28"/>
          <w:szCs w:val="28"/>
        </w:rPr>
      </w:pPr>
    </w:p>
    <w:p w14:paraId="765139D5" w14:textId="7C3496C4" w:rsidR="004314B1" w:rsidRPr="0019045D" w:rsidRDefault="007E38FA" w:rsidP="00FC5E0F">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De lo anterior se advierte que la finalidad de la exención fue beneficiar a las personas destinatarias de créditos hipotecarios, obt</w:t>
      </w:r>
      <w:r w:rsidR="00993799" w:rsidRPr="0019045D">
        <w:rPr>
          <w:rFonts w:ascii="Arial" w:hAnsi="Arial" w:cs="Arial"/>
          <w:sz w:val="28"/>
          <w:szCs w:val="28"/>
        </w:rPr>
        <w:t>enidos</w:t>
      </w:r>
      <w:r w:rsidRPr="0019045D">
        <w:rPr>
          <w:rFonts w:ascii="Arial" w:hAnsi="Arial" w:cs="Arial"/>
          <w:sz w:val="28"/>
          <w:szCs w:val="28"/>
        </w:rPr>
        <w:t xml:space="preserve"> para adquirir, construir, reparar o ampliar su </w:t>
      </w:r>
      <w:r w:rsidR="002A7C2F" w:rsidRPr="0019045D">
        <w:rPr>
          <w:rFonts w:ascii="Arial" w:hAnsi="Arial" w:cs="Arial"/>
          <w:b/>
          <w:bCs/>
          <w:sz w:val="28"/>
          <w:szCs w:val="28"/>
        </w:rPr>
        <w:t>vivienda</w:t>
      </w:r>
      <w:r w:rsidR="00993799" w:rsidRPr="0019045D">
        <w:rPr>
          <w:rFonts w:ascii="Arial" w:hAnsi="Arial" w:cs="Arial"/>
          <w:sz w:val="28"/>
          <w:szCs w:val="28"/>
        </w:rPr>
        <w:t xml:space="preserve">, es decir, </w:t>
      </w:r>
      <w:r w:rsidR="00993799" w:rsidRPr="0019045D">
        <w:rPr>
          <w:rFonts w:ascii="Arial" w:hAnsi="Arial" w:cs="Arial"/>
          <w:b/>
          <w:bCs/>
          <w:sz w:val="28"/>
          <w:szCs w:val="28"/>
        </w:rPr>
        <w:t>la finalidad está relacionada con la obtención o mejora de una casa habitación</w:t>
      </w:r>
      <w:r w:rsidR="00993799" w:rsidRPr="0019045D">
        <w:rPr>
          <w:rFonts w:ascii="Arial" w:hAnsi="Arial" w:cs="Arial"/>
          <w:sz w:val="28"/>
          <w:szCs w:val="28"/>
        </w:rPr>
        <w:t>.</w:t>
      </w:r>
    </w:p>
    <w:p w14:paraId="25248EAD" w14:textId="77777777" w:rsidR="004314B1" w:rsidRPr="0019045D" w:rsidRDefault="004314B1" w:rsidP="004314B1">
      <w:pPr>
        <w:pStyle w:val="Prrafodelista"/>
        <w:rPr>
          <w:rFonts w:ascii="Arial" w:hAnsi="Arial" w:cs="Arial"/>
          <w:sz w:val="28"/>
          <w:szCs w:val="28"/>
        </w:rPr>
      </w:pPr>
    </w:p>
    <w:p w14:paraId="29A536B0" w14:textId="0E3C8258" w:rsidR="00201CC0" w:rsidRPr="0019045D" w:rsidRDefault="00201CC0" w:rsidP="00201CC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Ahora bien</w:t>
      </w:r>
      <w:r w:rsidR="00C54A98" w:rsidRPr="0019045D">
        <w:rPr>
          <w:rFonts w:ascii="Arial" w:hAnsi="Arial" w:cs="Arial"/>
          <w:sz w:val="28"/>
          <w:szCs w:val="28"/>
        </w:rPr>
        <w:t xml:space="preserve">, </w:t>
      </w:r>
      <w:r w:rsidR="004D060F" w:rsidRPr="0019045D">
        <w:rPr>
          <w:rFonts w:ascii="Arial" w:hAnsi="Arial" w:cs="Arial"/>
          <w:sz w:val="28"/>
          <w:szCs w:val="28"/>
        </w:rPr>
        <w:t>conviene</w:t>
      </w:r>
      <w:r w:rsidR="00D77886" w:rsidRPr="0019045D">
        <w:rPr>
          <w:rFonts w:ascii="Arial" w:hAnsi="Arial" w:cs="Arial"/>
          <w:sz w:val="28"/>
          <w:szCs w:val="28"/>
        </w:rPr>
        <w:t xml:space="preserve"> mencionar cual </w:t>
      </w:r>
      <w:r w:rsidR="00C07F07" w:rsidRPr="0019045D">
        <w:rPr>
          <w:rFonts w:ascii="Arial" w:hAnsi="Arial" w:cs="Arial"/>
          <w:sz w:val="28"/>
          <w:szCs w:val="28"/>
        </w:rPr>
        <w:t>ha sido</w:t>
      </w:r>
      <w:r w:rsidR="00D77886" w:rsidRPr="0019045D">
        <w:rPr>
          <w:rFonts w:ascii="Arial" w:hAnsi="Arial" w:cs="Arial"/>
          <w:sz w:val="28"/>
          <w:szCs w:val="28"/>
        </w:rPr>
        <w:t xml:space="preserve"> el tratamiento que han tenido las exenciones</w:t>
      </w:r>
      <w:r w:rsidR="00163212" w:rsidRPr="0019045D">
        <w:rPr>
          <w:rFonts w:ascii="Arial" w:hAnsi="Arial" w:cs="Arial"/>
          <w:sz w:val="28"/>
          <w:szCs w:val="28"/>
        </w:rPr>
        <w:t xml:space="preserve"> en el</w:t>
      </w:r>
      <w:r w:rsidR="00C07F07" w:rsidRPr="0019045D">
        <w:rPr>
          <w:rFonts w:ascii="Arial" w:hAnsi="Arial" w:cs="Arial"/>
          <w:sz w:val="28"/>
          <w:szCs w:val="28"/>
        </w:rPr>
        <w:t xml:space="preserve"> impuesto que se analiza relacionadas con casa habitación y vivienda</w:t>
      </w:r>
      <w:r w:rsidRPr="0019045D">
        <w:rPr>
          <w:rFonts w:ascii="Arial" w:hAnsi="Arial" w:cs="Arial"/>
          <w:sz w:val="28"/>
          <w:szCs w:val="28"/>
        </w:rPr>
        <w:t>. Para este cometido debemos acudir al proceso legislativo de la misma Ley del Impuesto al Valor Agregado</w:t>
      </w:r>
      <w:r w:rsidR="00F26C98" w:rsidRPr="0019045D">
        <w:rPr>
          <w:rFonts w:ascii="Arial" w:hAnsi="Arial" w:cs="Arial"/>
          <w:sz w:val="28"/>
          <w:szCs w:val="28"/>
        </w:rPr>
        <w:t>.</w:t>
      </w:r>
    </w:p>
    <w:p w14:paraId="422FC5B8" w14:textId="77777777" w:rsidR="00201CC0" w:rsidRPr="0019045D" w:rsidRDefault="00201CC0" w:rsidP="00201CC0">
      <w:pPr>
        <w:pStyle w:val="Prrafodelista"/>
        <w:rPr>
          <w:rFonts w:ascii="Arial" w:hAnsi="Arial" w:cs="Arial"/>
          <w:sz w:val="28"/>
          <w:szCs w:val="28"/>
        </w:rPr>
      </w:pPr>
    </w:p>
    <w:p w14:paraId="3DC0FE22" w14:textId="77777777" w:rsidR="00201CC0" w:rsidRPr="0019045D" w:rsidRDefault="00201CC0" w:rsidP="00201CC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lastRenderedPageBreak/>
        <w:t>El treinta de noviembre de mil novecientos setenta y ocho el Ejecutivo Federal presentó la iniciativa de la Ley del Impuesto al Valor Agregado ante la Cámara de Diputados del Congreso de la Unión y en la exposición de motivos, en lo que interesa, razonó lo siguiente:</w:t>
      </w:r>
    </w:p>
    <w:p w14:paraId="2FE23379" w14:textId="77777777" w:rsidR="00201CC0" w:rsidRPr="0019045D" w:rsidRDefault="00201CC0" w:rsidP="00201CC0">
      <w:pPr>
        <w:pStyle w:val="Prrafodelista"/>
        <w:rPr>
          <w:rFonts w:ascii="Arial" w:hAnsi="Arial" w:cs="Arial"/>
          <w:sz w:val="28"/>
          <w:szCs w:val="28"/>
        </w:rPr>
      </w:pPr>
    </w:p>
    <w:p w14:paraId="3029C93C" w14:textId="76604466" w:rsidR="00201CC0" w:rsidRPr="0019045D" w:rsidRDefault="00201CC0" w:rsidP="00F7553A">
      <w:pPr>
        <w:ind w:left="567"/>
        <w:jc w:val="both"/>
        <w:rPr>
          <w:rFonts w:ascii="Arial" w:hAnsi="Arial" w:cs="Arial"/>
          <w:sz w:val="26"/>
          <w:szCs w:val="26"/>
        </w:rPr>
      </w:pPr>
      <w:r w:rsidRPr="0019045D">
        <w:rPr>
          <w:rFonts w:ascii="Arial" w:hAnsi="Arial" w:cs="Arial"/>
          <w:sz w:val="26"/>
          <w:szCs w:val="26"/>
        </w:rPr>
        <w:t xml:space="preserve">“Como características generales del impuesto que se propone, debe mencionarse que gravará la enajenación de bienes, la prestación de servicios independientes, el otorgamiento del uso o goce temporal de bienes tangibles y las importaciones. A pesar de la generalidad de estos hechos, </w:t>
      </w:r>
      <w:r w:rsidRPr="0019045D">
        <w:rPr>
          <w:rFonts w:ascii="Arial" w:hAnsi="Arial" w:cs="Arial"/>
          <w:b/>
          <w:bCs/>
          <w:sz w:val="26"/>
          <w:szCs w:val="26"/>
        </w:rPr>
        <w:t>se establecen excepciones importantes en relación con las cuales no se pagará el impuesto</w:t>
      </w:r>
      <w:r w:rsidRPr="0019045D">
        <w:rPr>
          <w:rFonts w:ascii="Arial" w:hAnsi="Arial" w:cs="Arial"/>
          <w:sz w:val="26"/>
          <w:szCs w:val="26"/>
        </w:rPr>
        <w:t>.</w:t>
      </w:r>
    </w:p>
    <w:p w14:paraId="51AAE574" w14:textId="662CF2D7" w:rsidR="00201CC0" w:rsidRPr="0019045D" w:rsidRDefault="00201CC0" w:rsidP="00F7553A">
      <w:pPr>
        <w:ind w:left="567"/>
        <w:jc w:val="both"/>
        <w:rPr>
          <w:rFonts w:ascii="Arial" w:hAnsi="Arial" w:cs="Arial"/>
          <w:sz w:val="26"/>
          <w:szCs w:val="26"/>
        </w:rPr>
      </w:pPr>
      <w:r w:rsidRPr="0019045D">
        <w:rPr>
          <w:rFonts w:ascii="Arial" w:hAnsi="Arial" w:cs="Arial"/>
          <w:sz w:val="26"/>
          <w:szCs w:val="26"/>
        </w:rPr>
        <w:t xml:space="preserve">(…) </w:t>
      </w:r>
      <w:r w:rsidRPr="0019045D">
        <w:rPr>
          <w:rFonts w:ascii="Arial" w:hAnsi="Arial" w:cs="Arial"/>
          <w:b/>
          <w:bCs/>
          <w:sz w:val="26"/>
          <w:szCs w:val="26"/>
        </w:rPr>
        <w:t>Debe destacarse que la nueva ley no gravará los terrenos ni las construcciones destinadas a casa habitación</w:t>
      </w:r>
      <w:r w:rsidRPr="0019045D">
        <w:rPr>
          <w:rFonts w:ascii="Arial" w:hAnsi="Arial" w:cs="Arial"/>
          <w:sz w:val="26"/>
          <w:szCs w:val="26"/>
        </w:rPr>
        <w:t xml:space="preserve">, tanto cuando se enajenen como cuando sean motivo de arrendamiento. (…) El conjunto de exenciones representa más del 40% del consumo final y </w:t>
      </w:r>
      <w:r w:rsidRPr="0019045D">
        <w:rPr>
          <w:rFonts w:ascii="Arial" w:hAnsi="Arial" w:cs="Arial"/>
          <w:b/>
          <w:bCs/>
          <w:sz w:val="26"/>
          <w:szCs w:val="26"/>
        </w:rPr>
        <w:t>tienden a proteger el poder adquisitivo de la mayor parte de la población</w:t>
      </w:r>
      <w:r w:rsidRPr="0019045D">
        <w:rPr>
          <w:rFonts w:ascii="Arial" w:hAnsi="Arial" w:cs="Arial"/>
          <w:sz w:val="26"/>
          <w:szCs w:val="26"/>
        </w:rPr>
        <w:t>”</w:t>
      </w:r>
    </w:p>
    <w:p w14:paraId="24317F44" w14:textId="77777777" w:rsidR="00201CC0" w:rsidRPr="0019045D" w:rsidRDefault="00201CC0" w:rsidP="00201CC0">
      <w:pPr>
        <w:ind w:left="567"/>
        <w:jc w:val="both"/>
        <w:rPr>
          <w:rFonts w:ascii="Arial" w:hAnsi="Arial" w:cs="Arial"/>
          <w:sz w:val="28"/>
          <w:szCs w:val="28"/>
        </w:rPr>
      </w:pPr>
      <w:r w:rsidRPr="0019045D">
        <w:rPr>
          <w:rFonts w:ascii="Arial" w:hAnsi="Arial" w:cs="Arial"/>
          <w:sz w:val="26"/>
          <w:szCs w:val="26"/>
        </w:rPr>
        <w:t>(Énfasis añadido)</w:t>
      </w:r>
    </w:p>
    <w:p w14:paraId="19EC0B4D" w14:textId="77777777" w:rsidR="00201CC0" w:rsidRPr="0019045D" w:rsidRDefault="00201CC0" w:rsidP="00201CC0">
      <w:pPr>
        <w:pStyle w:val="Prrafodelista"/>
        <w:rPr>
          <w:rFonts w:ascii="Arial" w:hAnsi="Arial" w:cs="Arial"/>
          <w:sz w:val="28"/>
          <w:szCs w:val="28"/>
        </w:rPr>
      </w:pPr>
    </w:p>
    <w:p w14:paraId="5944C38D" w14:textId="77D58955" w:rsidR="00F946A4" w:rsidRPr="0019045D" w:rsidRDefault="00201CC0" w:rsidP="00F946A4">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Por otro lado, el ocho de diciembre de mil novecientos setenta y ocho, las Comisiones Unidas Primera de Hacienda, Crédito Público y Seguros, y de Estudios Legislativos, Sección Fiscal de la Cámara de Diputados del Congreso de la Unión, formularon el dictamen relativo y en lo interesante consideraron lo siguiente:</w:t>
      </w:r>
    </w:p>
    <w:p w14:paraId="372309F3" w14:textId="77777777" w:rsidR="00F946A4" w:rsidRPr="0019045D" w:rsidRDefault="00F946A4" w:rsidP="00F946A4">
      <w:pPr>
        <w:spacing w:line="360" w:lineRule="auto"/>
        <w:jc w:val="both"/>
        <w:rPr>
          <w:rFonts w:ascii="Arial" w:hAnsi="Arial" w:cs="Arial"/>
          <w:sz w:val="28"/>
          <w:szCs w:val="28"/>
        </w:rPr>
      </w:pPr>
    </w:p>
    <w:p w14:paraId="05B48AA8" w14:textId="77777777" w:rsidR="00201CC0" w:rsidRPr="0019045D" w:rsidRDefault="00201CC0" w:rsidP="00201CC0">
      <w:pPr>
        <w:ind w:left="567"/>
        <w:jc w:val="both"/>
        <w:rPr>
          <w:rFonts w:ascii="Arial" w:hAnsi="Arial" w:cs="Arial"/>
          <w:sz w:val="26"/>
          <w:szCs w:val="26"/>
        </w:rPr>
      </w:pPr>
      <w:r w:rsidRPr="0019045D">
        <w:rPr>
          <w:rFonts w:ascii="Arial" w:hAnsi="Arial" w:cs="Arial"/>
          <w:sz w:val="26"/>
          <w:szCs w:val="26"/>
        </w:rPr>
        <w:t xml:space="preserve">“Las operaciones exentas están expresamente enumeradas en la iniciativa de Ley, siendo las más importantes: </w:t>
      </w:r>
    </w:p>
    <w:p w14:paraId="4F60C272" w14:textId="5E3C4B7E" w:rsidR="00201CC0" w:rsidRPr="0019045D" w:rsidRDefault="00201CC0" w:rsidP="00F7553A">
      <w:pPr>
        <w:ind w:left="567"/>
        <w:jc w:val="both"/>
        <w:rPr>
          <w:rFonts w:ascii="Arial" w:hAnsi="Arial" w:cs="Arial"/>
          <w:sz w:val="26"/>
          <w:szCs w:val="26"/>
        </w:rPr>
      </w:pPr>
      <w:r w:rsidRPr="0019045D">
        <w:rPr>
          <w:rFonts w:ascii="Arial" w:hAnsi="Arial" w:cs="Arial"/>
          <w:sz w:val="26"/>
          <w:szCs w:val="26"/>
        </w:rPr>
        <w:t>(…)</w:t>
      </w:r>
    </w:p>
    <w:p w14:paraId="65E4FCD2" w14:textId="4A290A32" w:rsidR="00201CC0" w:rsidRPr="0019045D" w:rsidRDefault="00201CC0" w:rsidP="00F7553A">
      <w:pPr>
        <w:ind w:left="567"/>
        <w:jc w:val="both"/>
        <w:rPr>
          <w:rFonts w:ascii="Arial" w:hAnsi="Arial" w:cs="Arial"/>
          <w:sz w:val="26"/>
          <w:szCs w:val="26"/>
        </w:rPr>
      </w:pPr>
      <w:r w:rsidRPr="0019045D">
        <w:rPr>
          <w:rFonts w:ascii="Arial" w:hAnsi="Arial" w:cs="Arial"/>
          <w:b/>
          <w:bCs/>
          <w:sz w:val="26"/>
          <w:szCs w:val="26"/>
        </w:rPr>
        <w:t>La enajenación y arrendamiento del suelo y de construcciones que se utilicen o destinen a casa habitación</w:t>
      </w:r>
      <w:r w:rsidRPr="0019045D">
        <w:rPr>
          <w:rFonts w:ascii="Arial" w:hAnsi="Arial" w:cs="Arial"/>
          <w:sz w:val="26"/>
          <w:szCs w:val="26"/>
        </w:rPr>
        <w:t>.</w:t>
      </w:r>
    </w:p>
    <w:p w14:paraId="21A0647D" w14:textId="23790FCF" w:rsidR="00201CC0" w:rsidRPr="0019045D" w:rsidRDefault="00201CC0" w:rsidP="00F7553A">
      <w:pPr>
        <w:ind w:left="567"/>
        <w:jc w:val="both"/>
        <w:rPr>
          <w:rFonts w:ascii="Arial" w:hAnsi="Arial" w:cs="Arial"/>
          <w:sz w:val="26"/>
          <w:szCs w:val="26"/>
        </w:rPr>
      </w:pPr>
      <w:r w:rsidRPr="0019045D">
        <w:rPr>
          <w:rFonts w:ascii="Arial" w:hAnsi="Arial" w:cs="Arial"/>
          <w:sz w:val="26"/>
          <w:szCs w:val="26"/>
        </w:rPr>
        <w:t>Se recuerda que actualmente se grava al arrendamiento de carácter mercantil, aun cuando se trate de casas habitación.”</w:t>
      </w:r>
    </w:p>
    <w:p w14:paraId="213BDD6A" w14:textId="77777777" w:rsidR="00201CC0" w:rsidRPr="0019045D" w:rsidRDefault="00201CC0" w:rsidP="00201CC0">
      <w:pPr>
        <w:ind w:left="567"/>
        <w:jc w:val="both"/>
        <w:rPr>
          <w:rFonts w:ascii="Arial" w:hAnsi="Arial" w:cs="Arial"/>
          <w:sz w:val="28"/>
          <w:szCs w:val="28"/>
        </w:rPr>
      </w:pPr>
      <w:r w:rsidRPr="0019045D">
        <w:rPr>
          <w:rFonts w:ascii="Arial" w:hAnsi="Arial" w:cs="Arial"/>
          <w:sz w:val="26"/>
          <w:szCs w:val="26"/>
        </w:rPr>
        <w:t>(Énfasis añadido)</w:t>
      </w:r>
    </w:p>
    <w:p w14:paraId="10A9E25C" w14:textId="77777777" w:rsidR="00201CC0" w:rsidRPr="0019045D" w:rsidRDefault="00201CC0" w:rsidP="00201CC0">
      <w:pPr>
        <w:spacing w:line="360" w:lineRule="auto"/>
        <w:jc w:val="both"/>
        <w:rPr>
          <w:rFonts w:ascii="Arial" w:hAnsi="Arial" w:cs="Arial"/>
          <w:sz w:val="28"/>
          <w:szCs w:val="28"/>
        </w:rPr>
      </w:pPr>
    </w:p>
    <w:p w14:paraId="605D9566" w14:textId="77777777" w:rsidR="00201CC0" w:rsidRPr="0019045D" w:rsidRDefault="00201CC0" w:rsidP="00201CC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Dicho dictamen se discutió el catorce de diciembre de mil novecientos setenta y ocho y ahí intervino la diputada Ifigenia Martínez Hernández, quien entre otras consideraciones externó las siguientes:</w:t>
      </w:r>
    </w:p>
    <w:p w14:paraId="013949D1" w14:textId="77777777" w:rsidR="00201CC0" w:rsidRPr="0019045D" w:rsidRDefault="00201CC0" w:rsidP="00201CC0">
      <w:pPr>
        <w:spacing w:line="360" w:lineRule="auto"/>
        <w:jc w:val="both"/>
        <w:rPr>
          <w:rFonts w:ascii="Arial" w:hAnsi="Arial" w:cs="Arial"/>
          <w:sz w:val="28"/>
          <w:szCs w:val="28"/>
        </w:rPr>
      </w:pPr>
    </w:p>
    <w:p w14:paraId="3B809A0A" w14:textId="656D109F" w:rsidR="00201CC0" w:rsidRPr="0019045D" w:rsidRDefault="00201CC0" w:rsidP="00F7553A">
      <w:pPr>
        <w:ind w:left="567"/>
        <w:jc w:val="both"/>
        <w:rPr>
          <w:rFonts w:ascii="Arial" w:hAnsi="Arial" w:cs="Arial"/>
          <w:sz w:val="26"/>
          <w:szCs w:val="26"/>
        </w:rPr>
      </w:pPr>
      <w:r w:rsidRPr="0019045D">
        <w:rPr>
          <w:rFonts w:ascii="Arial" w:hAnsi="Arial" w:cs="Arial"/>
          <w:sz w:val="26"/>
          <w:szCs w:val="26"/>
        </w:rPr>
        <w:lastRenderedPageBreak/>
        <w:t xml:space="preserve">“No sólo esa es la idea general del impuesto, sino que además, este impuesto al valor agregado que ahora tenemos en debate y por cuya aprobación estamos hablando en pro del dictamen, </w:t>
      </w:r>
      <w:r w:rsidRPr="0019045D">
        <w:rPr>
          <w:rFonts w:ascii="Arial" w:hAnsi="Arial" w:cs="Arial"/>
          <w:b/>
          <w:bCs/>
          <w:sz w:val="26"/>
          <w:szCs w:val="26"/>
        </w:rPr>
        <w:t>tiene muchas exenciones y tiene otras características que hacen que la carga real resulte muy atenuada</w:t>
      </w:r>
      <w:r w:rsidRPr="0019045D">
        <w:rPr>
          <w:rFonts w:ascii="Arial" w:hAnsi="Arial" w:cs="Arial"/>
          <w:sz w:val="26"/>
          <w:szCs w:val="26"/>
        </w:rPr>
        <w:t>.</w:t>
      </w:r>
    </w:p>
    <w:p w14:paraId="4FA24298" w14:textId="77777777" w:rsidR="00201CC0" w:rsidRPr="0019045D" w:rsidRDefault="00201CC0" w:rsidP="00201CC0">
      <w:pPr>
        <w:ind w:left="567"/>
        <w:jc w:val="both"/>
        <w:rPr>
          <w:rFonts w:ascii="Arial" w:hAnsi="Arial" w:cs="Arial"/>
          <w:sz w:val="26"/>
          <w:szCs w:val="26"/>
        </w:rPr>
      </w:pPr>
      <w:r w:rsidRPr="0019045D">
        <w:rPr>
          <w:rFonts w:ascii="Arial" w:hAnsi="Arial" w:cs="Arial"/>
          <w:sz w:val="26"/>
          <w:szCs w:val="26"/>
        </w:rPr>
        <w:t xml:space="preserve">Tiene muchas exenciones o sea, haya muchas ventas o enajenaciones que no pagan el impuesto. </w:t>
      </w:r>
    </w:p>
    <w:p w14:paraId="4EAA8FC5" w14:textId="2423A0E5" w:rsidR="00201CC0" w:rsidRPr="0019045D" w:rsidRDefault="00201CC0" w:rsidP="00F7553A">
      <w:pPr>
        <w:ind w:left="567"/>
        <w:jc w:val="both"/>
        <w:rPr>
          <w:rFonts w:ascii="Arial" w:hAnsi="Arial" w:cs="Arial"/>
          <w:sz w:val="26"/>
          <w:szCs w:val="26"/>
        </w:rPr>
      </w:pPr>
      <w:r w:rsidRPr="0019045D">
        <w:rPr>
          <w:rFonts w:ascii="Arial" w:hAnsi="Arial" w:cs="Arial"/>
          <w:sz w:val="26"/>
          <w:szCs w:val="26"/>
        </w:rPr>
        <w:t>(…)</w:t>
      </w:r>
    </w:p>
    <w:p w14:paraId="2404125C" w14:textId="05E031B5" w:rsidR="00201CC0" w:rsidRPr="0019045D" w:rsidRDefault="00201CC0" w:rsidP="00F7553A">
      <w:pPr>
        <w:ind w:left="567"/>
        <w:jc w:val="both"/>
        <w:rPr>
          <w:rFonts w:ascii="Arial" w:hAnsi="Arial" w:cs="Arial"/>
          <w:sz w:val="26"/>
          <w:szCs w:val="26"/>
        </w:rPr>
      </w:pPr>
      <w:r w:rsidRPr="0019045D">
        <w:rPr>
          <w:rFonts w:ascii="Arial" w:hAnsi="Arial" w:cs="Arial"/>
          <w:sz w:val="26"/>
          <w:szCs w:val="26"/>
        </w:rPr>
        <w:t xml:space="preserve">¿Cuáles son estos bienes o estos casos? </w:t>
      </w:r>
      <w:r w:rsidRPr="0019045D">
        <w:rPr>
          <w:rFonts w:ascii="Arial" w:hAnsi="Arial" w:cs="Arial"/>
          <w:b/>
          <w:bCs/>
          <w:sz w:val="26"/>
          <w:szCs w:val="26"/>
        </w:rPr>
        <w:t>Son el suelo, las construcciones adheridas al suelo, cuando sean para fines habitacionales</w:t>
      </w:r>
      <w:r w:rsidRPr="0019045D">
        <w:rPr>
          <w:rFonts w:ascii="Arial" w:hAnsi="Arial" w:cs="Arial"/>
          <w:sz w:val="26"/>
          <w:szCs w:val="26"/>
        </w:rPr>
        <w:t>, los animales y vegetales no industrializados, la carne en estado natural, las tortillas, masa, harina, pan, la leche natural y los huevos, el azúcar, la sal, el agua no gaseosa, la maquinaria y equipo, que sólo sean susceptibles de ser utilizados en la agricultura o la ganadería, así como los fertilizantes, todos estos están exentos del impuesto.</w:t>
      </w:r>
    </w:p>
    <w:p w14:paraId="2A3235F3" w14:textId="1DDD7235" w:rsidR="00201CC0" w:rsidRPr="0019045D" w:rsidRDefault="00201CC0" w:rsidP="00E751ED">
      <w:pPr>
        <w:ind w:left="567"/>
        <w:jc w:val="both"/>
        <w:rPr>
          <w:rFonts w:ascii="Arial" w:hAnsi="Arial" w:cs="Arial"/>
          <w:sz w:val="26"/>
          <w:szCs w:val="26"/>
        </w:rPr>
      </w:pPr>
      <w:r w:rsidRPr="0019045D">
        <w:rPr>
          <w:rFonts w:ascii="Arial" w:hAnsi="Arial" w:cs="Arial"/>
          <w:b/>
          <w:bCs/>
          <w:sz w:val="26"/>
          <w:szCs w:val="26"/>
        </w:rPr>
        <w:t>Entonces, hay una parte muy importante, sobre todo de artículos de primera necesidad y de consumo popular, que no pagarán el impuesto</w:t>
      </w:r>
      <w:r w:rsidRPr="0019045D">
        <w:rPr>
          <w:rFonts w:ascii="Arial" w:hAnsi="Arial" w:cs="Arial"/>
          <w:sz w:val="26"/>
          <w:szCs w:val="26"/>
        </w:rPr>
        <w:t>.”</w:t>
      </w:r>
    </w:p>
    <w:p w14:paraId="04785A87" w14:textId="77777777" w:rsidR="00E751ED" w:rsidRPr="0019045D" w:rsidRDefault="00E751ED" w:rsidP="00E751ED">
      <w:pPr>
        <w:ind w:left="567"/>
        <w:jc w:val="both"/>
        <w:rPr>
          <w:rFonts w:ascii="Arial" w:hAnsi="Arial" w:cs="Arial"/>
          <w:sz w:val="26"/>
          <w:szCs w:val="26"/>
        </w:rPr>
      </w:pPr>
    </w:p>
    <w:p w14:paraId="1D10D7C8" w14:textId="5E0A3F24" w:rsidR="00BC518C" w:rsidRPr="0019045D" w:rsidRDefault="00F7553A" w:rsidP="00201CC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De estos antecedentes legislativos</w:t>
      </w:r>
      <w:r w:rsidR="00201CC0" w:rsidRPr="0019045D">
        <w:rPr>
          <w:rFonts w:ascii="Arial" w:hAnsi="Arial" w:cs="Arial"/>
          <w:sz w:val="28"/>
          <w:szCs w:val="28"/>
        </w:rPr>
        <w:t xml:space="preserve"> se advierte que la intención del legislador fue exentar del pago del impuesto al valor agregado a la enajenación de construcciones destinadas a casa habitación, pues por su fin (vivienda) las consideró entre los artículos de primera necesidad y de consumo popular</w:t>
      </w:r>
      <w:r w:rsidR="0053493A" w:rsidRPr="0019045D">
        <w:rPr>
          <w:rFonts w:ascii="Arial" w:hAnsi="Arial" w:cs="Arial"/>
          <w:sz w:val="28"/>
          <w:szCs w:val="28"/>
        </w:rPr>
        <w:t>;</w:t>
      </w:r>
      <w:r w:rsidR="00992F99" w:rsidRPr="0019045D">
        <w:rPr>
          <w:rFonts w:ascii="Arial" w:hAnsi="Arial" w:cs="Arial"/>
          <w:sz w:val="28"/>
          <w:szCs w:val="28"/>
        </w:rPr>
        <w:t xml:space="preserve"> asimismo, </w:t>
      </w:r>
      <w:r w:rsidR="00992F99" w:rsidRPr="0019045D">
        <w:rPr>
          <w:rFonts w:ascii="Arial" w:hAnsi="Arial" w:cs="Arial"/>
          <w:b/>
          <w:bCs/>
          <w:sz w:val="28"/>
          <w:szCs w:val="28"/>
        </w:rPr>
        <w:t xml:space="preserve">se consideró que con dicho beneficio </w:t>
      </w:r>
      <w:r w:rsidR="0053493A" w:rsidRPr="0019045D">
        <w:rPr>
          <w:rFonts w:ascii="Arial" w:hAnsi="Arial" w:cs="Arial"/>
          <w:b/>
          <w:bCs/>
          <w:sz w:val="28"/>
          <w:szCs w:val="28"/>
        </w:rPr>
        <w:t>se protegía el poder adquisitivo de la mayor par</w:t>
      </w:r>
      <w:r w:rsidR="00F26C98" w:rsidRPr="0019045D">
        <w:rPr>
          <w:rFonts w:ascii="Arial" w:hAnsi="Arial" w:cs="Arial"/>
          <w:b/>
          <w:bCs/>
          <w:sz w:val="28"/>
          <w:szCs w:val="28"/>
        </w:rPr>
        <w:t>t</w:t>
      </w:r>
      <w:r w:rsidR="0053493A" w:rsidRPr="0019045D">
        <w:rPr>
          <w:rFonts w:ascii="Arial" w:hAnsi="Arial" w:cs="Arial"/>
          <w:b/>
          <w:bCs/>
          <w:sz w:val="28"/>
          <w:szCs w:val="28"/>
        </w:rPr>
        <w:t xml:space="preserve">e </w:t>
      </w:r>
      <w:r w:rsidR="00F26C98" w:rsidRPr="0019045D">
        <w:rPr>
          <w:rFonts w:ascii="Arial" w:hAnsi="Arial" w:cs="Arial"/>
          <w:b/>
          <w:bCs/>
          <w:sz w:val="28"/>
          <w:szCs w:val="28"/>
        </w:rPr>
        <w:t xml:space="preserve">de </w:t>
      </w:r>
      <w:r w:rsidR="0053493A" w:rsidRPr="0019045D">
        <w:rPr>
          <w:rFonts w:ascii="Arial" w:hAnsi="Arial" w:cs="Arial"/>
          <w:b/>
          <w:bCs/>
          <w:sz w:val="28"/>
          <w:szCs w:val="28"/>
        </w:rPr>
        <w:t>la población</w:t>
      </w:r>
      <w:r w:rsidR="0053493A" w:rsidRPr="0019045D">
        <w:rPr>
          <w:rFonts w:ascii="Arial" w:hAnsi="Arial" w:cs="Arial"/>
          <w:sz w:val="28"/>
          <w:szCs w:val="28"/>
        </w:rPr>
        <w:t>.</w:t>
      </w:r>
    </w:p>
    <w:p w14:paraId="271F2D71" w14:textId="77777777" w:rsidR="00782B76" w:rsidRPr="0019045D" w:rsidRDefault="00782B76" w:rsidP="00782B76">
      <w:pPr>
        <w:spacing w:line="360" w:lineRule="auto"/>
        <w:jc w:val="both"/>
        <w:rPr>
          <w:rFonts w:ascii="Arial" w:hAnsi="Arial" w:cs="Arial"/>
          <w:sz w:val="28"/>
          <w:szCs w:val="28"/>
        </w:rPr>
      </w:pPr>
    </w:p>
    <w:p w14:paraId="1CA979D6" w14:textId="0BC3F5C5" w:rsidR="0094530E" w:rsidRPr="0019045D" w:rsidRDefault="009802B8" w:rsidP="0094530E">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En este sentido, recordemos que </w:t>
      </w:r>
      <w:r w:rsidR="006C02A2" w:rsidRPr="0019045D">
        <w:rPr>
          <w:rFonts w:ascii="Arial" w:hAnsi="Arial" w:cs="Arial"/>
          <w:sz w:val="28"/>
          <w:szCs w:val="28"/>
        </w:rPr>
        <w:t xml:space="preserve">toda vez que la exención de impuestos constituye una situación de excepción que debe encontrar una justificación que se advierta del propio contenido de la ley o en el proceso legislativo, según lo ha determinado </w:t>
      </w:r>
      <w:r w:rsidR="00A86267" w:rsidRPr="0019045D">
        <w:rPr>
          <w:rFonts w:ascii="Arial" w:hAnsi="Arial" w:cs="Arial"/>
          <w:sz w:val="28"/>
          <w:szCs w:val="28"/>
        </w:rPr>
        <w:t xml:space="preserve">este Alto Tribunal en la tesis </w:t>
      </w:r>
      <w:r w:rsidR="00137963" w:rsidRPr="0019045D">
        <w:rPr>
          <w:rFonts w:ascii="Arial" w:hAnsi="Arial" w:cs="Arial"/>
          <w:sz w:val="28"/>
          <w:szCs w:val="28"/>
        </w:rPr>
        <w:t>2a./J. 70/2006</w:t>
      </w:r>
      <w:r w:rsidR="00137963" w:rsidRPr="0019045D">
        <w:rPr>
          <w:rStyle w:val="Refdenotaalpie"/>
          <w:rFonts w:ascii="Arial" w:hAnsi="Arial" w:cs="Arial"/>
          <w:sz w:val="28"/>
          <w:szCs w:val="28"/>
        </w:rPr>
        <w:footnoteReference w:id="17"/>
      </w:r>
      <w:r w:rsidR="006C02A2" w:rsidRPr="0019045D">
        <w:rPr>
          <w:rFonts w:ascii="Arial" w:hAnsi="Arial" w:cs="Arial"/>
          <w:sz w:val="28"/>
          <w:szCs w:val="28"/>
        </w:rPr>
        <w:t xml:space="preserve">, </w:t>
      </w:r>
      <w:r w:rsidR="00F801C3" w:rsidRPr="0019045D">
        <w:rPr>
          <w:rFonts w:ascii="Arial" w:hAnsi="Arial" w:cs="Arial"/>
          <w:sz w:val="28"/>
          <w:szCs w:val="28"/>
        </w:rPr>
        <w:t xml:space="preserve">en el caso que nos ocupa, </w:t>
      </w:r>
      <w:r w:rsidR="00F801C3" w:rsidRPr="0019045D">
        <w:rPr>
          <w:rFonts w:ascii="Arial" w:hAnsi="Arial" w:cs="Arial"/>
          <w:b/>
          <w:bCs/>
          <w:sz w:val="28"/>
          <w:szCs w:val="28"/>
        </w:rPr>
        <w:t xml:space="preserve">la exención se </w:t>
      </w:r>
      <w:r w:rsidR="00F801C3" w:rsidRPr="0019045D">
        <w:rPr>
          <w:rFonts w:ascii="Arial" w:hAnsi="Arial" w:cs="Arial"/>
          <w:b/>
          <w:bCs/>
          <w:sz w:val="28"/>
          <w:szCs w:val="28"/>
        </w:rPr>
        <w:lastRenderedPageBreak/>
        <w:t xml:space="preserve">justifica </w:t>
      </w:r>
      <w:r w:rsidR="006C02A2" w:rsidRPr="0019045D">
        <w:rPr>
          <w:rFonts w:ascii="Arial" w:hAnsi="Arial" w:cs="Arial"/>
          <w:b/>
          <w:bCs/>
          <w:sz w:val="28"/>
          <w:szCs w:val="28"/>
        </w:rPr>
        <w:t>por la necesidad social de vivienda y que lleva a excluir del pago del gravamen a los destinatarios de créditos hipotecarios para ese fin.</w:t>
      </w:r>
      <w:r w:rsidR="006C02A2" w:rsidRPr="0019045D">
        <w:rPr>
          <w:rFonts w:ascii="Arial" w:hAnsi="Arial" w:cs="Arial"/>
          <w:sz w:val="28"/>
          <w:szCs w:val="28"/>
        </w:rPr>
        <w:t xml:space="preserve"> </w:t>
      </w:r>
    </w:p>
    <w:p w14:paraId="0148C0B9" w14:textId="77777777" w:rsidR="00F801C3" w:rsidRPr="0019045D" w:rsidRDefault="00F801C3" w:rsidP="00F801C3">
      <w:pPr>
        <w:spacing w:line="360" w:lineRule="auto"/>
        <w:jc w:val="both"/>
        <w:rPr>
          <w:rFonts w:ascii="Arial" w:hAnsi="Arial" w:cs="Arial"/>
          <w:sz w:val="28"/>
          <w:szCs w:val="28"/>
        </w:rPr>
      </w:pPr>
    </w:p>
    <w:p w14:paraId="3F458BC6" w14:textId="1D1576C6" w:rsidR="00B01EFD" w:rsidRPr="0019045D" w:rsidRDefault="0063061E" w:rsidP="00DA6F64">
      <w:pPr>
        <w:numPr>
          <w:ilvl w:val="0"/>
          <w:numId w:val="2"/>
        </w:numPr>
        <w:spacing w:line="360" w:lineRule="auto"/>
        <w:ind w:left="0" w:hanging="567"/>
        <w:jc w:val="both"/>
        <w:rPr>
          <w:rFonts w:ascii="Arial" w:hAnsi="Arial" w:cs="Arial"/>
          <w:b/>
          <w:bCs/>
          <w:sz w:val="28"/>
          <w:szCs w:val="28"/>
        </w:rPr>
      </w:pPr>
      <w:r w:rsidRPr="0019045D">
        <w:rPr>
          <w:rFonts w:ascii="Arial" w:hAnsi="Arial" w:cs="Arial"/>
          <w:sz w:val="28"/>
          <w:szCs w:val="28"/>
        </w:rPr>
        <w:t xml:space="preserve">En atención a lo expuesto, </w:t>
      </w:r>
      <w:r w:rsidRPr="0019045D">
        <w:rPr>
          <w:rFonts w:ascii="Arial" w:hAnsi="Arial" w:cs="Arial"/>
          <w:b/>
          <w:bCs/>
          <w:sz w:val="28"/>
          <w:szCs w:val="28"/>
        </w:rPr>
        <w:t>la interpretación literal, sistemática, teleológica</w:t>
      </w:r>
      <w:r w:rsidR="00DC3F0D" w:rsidRPr="0019045D">
        <w:rPr>
          <w:rFonts w:ascii="Arial" w:hAnsi="Arial" w:cs="Arial"/>
          <w:b/>
          <w:bCs/>
          <w:sz w:val="28"/>
          <w:szCs w:val="28"/>
        </w:rPr>
        <w:t xml:space="preserve"> e histórica</w:t>
      </w:r>
      <w:r w:rsidRPr="0019045D">
        <w:rPr>
          <w:rFonts w:ascii="Arial" w:hAnsi="Arial" w:cs="Arial"/>
          <w:sz w:val="28"/>
          <w:szCs w:val="28"/>
        </w:rPr>
        <w:t xml:space="preserve"> del artículo 15, fracción I, en relación con los artículos 1 y 14 de la Ley del Impuesto al Valor Agregado permite arribar a la conclusión de que </w:t>
      </w:r>
      <w:r w:rsidR="00045564" w:rsidRPr="0019045D">
        <w:rPr>
          <w:rFonts w:ascii="Arial" w:hAnsi="Arial" w:cs="Arial"/>
          <w:sz w:val="28"/>
          <w:szCs w:val="28"/>
        </w:rPr>
        <w:t xml:space="preserve">la exención prevista en el primero de los preceptos mencionados </w:t>
      </w:r>
      <w:r w:rsidR="00E31B2C" w:rsidRPr="0019045D">
        <w:rPr>
          <w:rFonts w:ascii="Arial" w:hAnsi="Arial" w:cs="Arial"/>
          <w:sz w:val="28"/>
          <w:szCs w:val="28"/>
        </w:rPr>
        <w:t>s</w:t>
      </w:r>
      <w:r w:rsidR="005F5CBF" w:rsidRPr="0019045D">
        <w:rPr>
          <w:rFonts w:ascii="Arial" w:hAnsi="Arial" w:cs="Arial"/>
          <w:sz w:val="28"/>
          <w:szCs w:val="28"/>
        </w:rPr>
        <w:t>e actualiza únicamente cuando el crédito hipotecario tiene como fin directo o inmediato la adquisición, ampliación, construcción o reparación de viviendas o casas habitación</w:t>
      </w:r>
      <w:r w:rsidR="00E31B2C" w:rsidRPr="0019045D">
        <w:rPr>
          <w:rFonts w:ascii="Arial" w:hAnsi="Arial" w:cs="Arial"/>
          <w:sz w:val="28"/>
          <w:szCs w:val="28"/>
        </w:rPr>
        <w:t xml:space="preserve">, </w:t>
      </w:r>
      <w:r w:rsidR="00E31B2C" w:rsidRPr="0019045D">
        <w:rPr>
          <w:rFonts w:ascii="Arial" w:hAnsi="Arial" w:cs="Arial"/>
          <w:b/>
          <w:bCs/>
          <w:sz w:val="28"/>
          <w:szCs w:val="28"/>
          <w:u w:val="single"/>
        </w:rPr>
        <w:t>por personas físicas.</w:t>
      </w:r>
      <w:r w:rsidR="00E31B2C" w:rsidRPr="0019045D">
        <w:rPr>
          <w:rFonts w:ascii="Arial" w:hAnsi="Arial" w:cs="Arial"/>
          <w:b/>
          <w:bCs/>
          <w:sz w:val="28"/>
          <w:szCs w:val="28"/>
        </w:rPr>
        <w:t xml:space="preserve"> </w:t>
      </w:r>
    </w:p>
    <w:p w14:paraId="6A10012B" w14:textId="79A678F0" w:rsidR="00B01EFD" w:rsidRPr="0019045D" w:rsidRDefault="00B01EFD" w:rsidP="00DA6F64">
      <w:pPr>
        <w:pStyle w:val="Prrafodelista"/>
        <w:spacing w:line="360" w:lineRule="auto"/>
        <w:rPr>
          <w:rFonts w:ascii="Arial" w:hAnsi="Arial" w:cs="Arial"/>
          <w:sz w:val="28"/>
          <w:szCs w:val="28"/>
        </w:rPr>
      </w:pPr>
    </w:p>
    <w:p w14:paraId="784A7361" w14:textId="027A891A" w:rsidR="00570EDC" w:rsidRPr="0019045D" w:rsidRDefault="00AF3880" w:rsidP="00DA6F64">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w:t>
      </w:r>
      <w:r w:rsidR="00570EDC" w:rsidRPr="0019045D">
        <w:rPr>
          <w:rFonts w:ascii="Arial" w:hAnsi="Arial" w:cs="Arial"/>
          <w:sz w:val="28"/>
          <w:szCs w:val="28"/>
        </w:rPr>
        <w:t>l beneficio fiscal en comento se refiere al costo financiero que acompaña a la contratación de un crédito hipotecario, a través del cual las personas acreditadas logran comprar su propia casa habitación</w:t>
      </w:r>
      <w:r w:rsidRPr="0019045D">
        <w:rPr>
          <w:rFonts w:ascii="Arial" w:hAnsi="Arial" w:cs="Arial"/>
          <w:sz w:val="28"/>
          <w:szCs w:val="28"/>
        </w:rPr>
        <w:t>,</w:t>
      </w:r>
      <w:r w:rsidR="00570EDC" w:rsidRPr="0019045D">
        <w:rPr>
          <w:rFonts w:ascii="Arial" w:hAnsi="Arial" w:cs="Arial"/>
          <w:sz w:val="28"/>
          <w:szCs w:val="28"/>
        </w:rPr>
        <w:t xml:space="preserve"> pues lo que se exenta es el impuesto al valor agregado que se causa con los montos que se deben pagar por las comisiones y demás prestaciones </w:t>
      </w:r>
      <w:r w:rsidR="00570EDC" w:rsidRPr="0019045D">
        <w:rPr>
          <w:rFonts w:ascii="Arial" w:hAnsi="Arial" w:cs="Arial"/>
          <w:b/>
          <w:bCs/>
          <w:sz w:val="28"/>
          <w:szCs w:val="28"/>
        </w:rPr>
        <w:t xml:space="preserve">por </w:t>
      </w:r>
      <w:r w:rsidRPr="0019045D">
        <w:rPr>
          <w:rFonts w:ascii="Arial" w:hAnsi="Arial" w:cs="Arial"/>
          <w:b/>
          <w:bCs/>
          <w:sz w:val="28"/>
          <w:szCs w:val="28"/>
        </w:rPr>
        <w:t>la persona física acreditada</w:t>
      </w:r>
      <w:r w:rsidRPr="0019045D">
        <w:rPr>
          <w:rFonts w:ascii="Arial" w:hAnsi="Arial" w:cs="Arial"/>
          <w:sz w:val="28"/>
          <w:szCs w:val="28"/>
        </w:rPr>
        <w:t xml:space="preserve"> </w:t>
      </w:r>
      <w:r w:rsidR="00570EDC" w:rsidRPr="0019045D">
        <w:rPr>
          <w:rFonts w:ascii="Arial" w:hAnsi="Arial" w:cs="Arial"/>
          <w:sz w:val="28"/>
          <w:szCs w:val="28"/>
        </w:rPr>
        <w:t>al acreedor.</w:t>
      </w:r>
    </w:p>
    <w:p w14:paraId="5DFF767A" w14:textId="77777777" w:rsidR="00570EDC" w:rsidRPr="0019045D" w:rsidRDefault="00570EDC" w:rsidP="00DA6F64">
      <w:pPr>
        <w:pStyle w:val="Prrafodelista"/>
        <w:spacing w:line="360" w:lineRule="auto"/>
        <w:rPr>
          <w:rFonts w:ascii="Arial" w:hAnsi="Arial" w:cs="Arial"/>
          <w:sz w:val="28"/>
          <w:szCs w:val="28"/>
        </w:rPr>
      </w:pPr>
    </w:p>
    <w:p w14:paraId="24F4CA3E" w14:textId="6798601D" w:rsidR="00570EDC" w:rsidRPr="0019045D" w:rsidRDefault="00570EDC" w:rsidP="00DA6F64">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En otras palabras, </w:t>
      </w:r>
      <w:r w:rsidR="00721473" w:rsidRPr="0019045D">
        <w:rPr>
          <w:rFonts w:ascii="Arial" w:hAnsi="Arial" w:cs="Arial"/>
          <w:sz w:val="28"/>
          <w:szCs w:val="28"/>
        </w:rPr>
        <w:t>se</w:t>
      </w:r>
      <w:r w:rsidRPr="0019045D">
        <w:rPr>
          <w:rFonts w:ascii="Arial" w:hAnsi="Arial" w:cs="Arial"/>
          <w:sz w:val="28"/>
          <w:szCs w:val="28"/>
        </w:rPr>
        <w:t xml:space="preserve"> buscó que las personas que contrataran un crédito hipotecario para poder adquirir (así como ampliar, construir o reparar) su propia casa habitación, no vieran incrementados </w:t>
      </w:r>
      <w:r w:rsidR="00721473" w:rsidRPr="0019045D">
        <w:rPr>
          <w:rFonts w:ascii="Arial" w:hAnsi="Arial" w:cs="Arial"/>
          <w:sz w:val="28"/>
          <w:szCs w:val="28"/>
        </w:rPr>
        <w:t>(</w:t>
      </w:r>
      <w:r w:rsidRPr="0019045D">
        <w:rPr>
          <w:rFonts w:ascii="Arial" w:hAnsi="Arial" w:cs="Arial"/>
          <w:sz w:val="28"/>
          <w:szCs w:val="28"/>
        </w:rPr>
        <w:t>con el impuesto al valor agregado</w:t>
      </w:r>
      <w:r w:rsidR="00721473" w:rsidRPr="0019045D">
        <w:rPr>
          <w:rFonts w:ascii="Arial" w:hAnsi="Arial" w:cs="Arial"/>
          <w:sz w:val="28"/>
          <w:szCs w:val="28"/>
        </w:rPr>
        <w:t>)</w:t>
      </w:r>
      <w:r w:rsidRPr="0019045D">
        <w:rPr>
          <w:rFonts w:ascii="Arial" w:hAnsi="Arial" w:cs="Arial"/>
          <w:sz w:val="28"/>
          <w:szCs w:val="28"/>
        </w:rPr>
        <w:t xml:space="preserve"> los costos financieros derivados de las </w:t>
      </w:r>
      <w:r w:rsidR="00863BD2" w:rsidRPr="0019045D">
        <w:rPr>
          <w:rFonts w:ascii="Arial" w:hAnsi="Arial" w:cs="Arial"/>
          <w:sz w:val="28"/>
          <w:szCs w:val="28"/>
        </w:rPr>
        <w:t>comisiones</w:t>
      </w:r>
      <w:r w:rsidRPr="0019045D">
        <w:rPr>
          <w:rFonts w:ascii="Arial" w:hAnsi="Arial" w:cs="Arial"/>
          <w:sz w:val="28"/>
          <w:szCs w:val="28"/>
        </w:rPr>
        <w:t xml:space="preserve"> y </w:t>
      </w:r>
      <w:r w:rsidRPr="0019045D">
        <w:rPr>
          <w:rFonts w:ascii="Arial" w:hAnsi="Arial" w:cs="Arial"/>
          <w:sz w:val="28"/>
          <w:szCs w:val="28"/>
        </w:rPr>
        <w:lastRenderedPageBreak/>
        <w:t>demás contraprestaciones que les impone, directamente, el acreedor respectivo.</w:t>
      </w:r>
    </w:p>
    <w:p w14:paraId="797457B8" w14:textId="77777777" w:rsidR="008F64E7" w:rsidRPr="0019045D" w:rsidRDefault="008F64E7" w:rsidP="008F64E7">
      <w:pPr>
        <w:spacing w:line="360" w:lineRule="auto"/>
        <w:jc w:val="both"/>
        <w:rPr>
          <w:rFonts w:ascii="Arial" w:hAnsi="Arial" w:cs="Arial"/>
          <w:sz w:val="28"/>
          <w:szCs w:val="28"/>
        </w:rPr>
      </w:pPr>
    </w:p>
    <w:p w14:paraId="2CF3F12A" w14:textId="3D9339E9" w:rsidR="008F64E7" w:rsidRPr="0019045D" w:rsidRDefault="00E751ED" w:rsidP="00FC5E0F">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Se llega a esta conclusión</w:t>
      </w:r>
      <w:r w:rsidR="008F64E7" w:rsidRPr="0019045D">
        <w:rPr>
          <w:rFonts w:ascii="Arial" w:hAnsi="Arial" w:cs="Arial"/>
          <w:sz w:val="28"/>
          <w:szCs w:val="28"/>
        </w:rPr>
        <w:t xml:space="preserve"> porque el legislador estimó que </w:t>
      </w:r>
      <w:r w:rsidR="008F64E7" w:rsidRPr="0019045D">
        <w:rPr>
          <w:rFonts w:ascii="Arial" w:hAnsi="Arial" w:cs="Arial"/>
          <w:b/>
          <w:bCs/>
          <w:sz w:val="28"/>
          <w:szCs w:val="28"/>
        </w:rPr>
        <w:t>los destinatarios de la exención son las personas que adquieren un crédito para comprar su casa habitación</w:t>
      </w:r>
      <w:r w:rsidR="008F64E7" w:rsidRPr="0019045D">
        <w:rPr>
          <w:rFonts w:ascii="Arial" w:hAnsi="Arial" w:cs="Arial"/>
          <w:sz w:val="28"/>
          <w:szCs w:val="28"/>
        </w:rPr>
        <w:t xml:space="preserve"> (incluyó también en ese supuesto la construcción reparación o ampliación).</w:t>
      </w:r>
    </w:p>
    <w:p w14:paraId="7FCBEEEB" w14:textId="77777777" w:rsidR="008F64E7" w:rsidRPr="0019045D" w:rsidRDefault="008F64E7" w:rsidP="008F64E7">
      <w:pPr>
        <w:spacing w:line="360" w:lineRule="auto"/>
        <w:jc w:val="both"/>
        <w:rPr>
          <w:rFonts w:ascii="Arial" w:hAnsi="Arial" w:cs="Arial"/>
          <w:sz w:val="28"/>
          <w:szCs w:val="28"/>
        </w:rPr>
      </w:pPr>
    </w:p>
    <w:p w14:paraId="60A3F861" w14:textId="1A9B1F2F" w:rsidR="008F64E7" w:rsidRPr="0019045D" w:rsidRDefault="00AF3880" w:rsidP="00FC5E0F">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Así pues</w:t>
      </w:r>
      <w:r w:rsidR="008F64E7" w:rsidRPr="0019045D">
        <w:rPr>
          <w:rFonts w:ascii="Arial" w:hAnsi="Arial" w:cs="Arial"/>
          <w:sz w:val="28"/>
          <w:szCs w:val="28"/>
        </w:rPr>
        <w:t>,</w:t>
      </w:r>
      <w:r w:rsidRPr="0019045D">
        <w:rPr>
          <w:rFonts w:ascii="Arial" w:hAnsi="Arial" w:cs="Arial"/>
          <w:sz w:val="28"/>
          <w:szCs w:val="28"/>
        </w:rPr>
        <w:t xml:space="preserve"> de los antecedentes analizados por esta Sala </w:t>
      </w:r>
      <w:r w:rsidRPr="0019045D">
        <w:rPr>
          <w:rFonts w:ascii="Arial" w:hAnsi="Arial" w:cs="Arial"/>
          <w:b/>
          <w:bCs/>
          <w:sz w:val="28"/>
          <w:szCs w:val="28"/>
        </w:rPr>
        <w:t>no</w:t>
      </w:r>
      <w:r w:rsidRPr="0019045D">
        <w:rPr>
          <w:rFonts w:ascii="Arial" w:hAnsi="Arial" w:cs="Arial"/>
          <w:sz w:val="28"/>
          <w:szCs w:val="28"/>
        </w:rPr>
        <w:t xml:space="preserve"> se advierte que</w:t>
      </w:r>
      <w:r w:rsidR="008F64E7" w:rsidRPr="0019045D">
        <w:rPr>
          <w:rFonts w:ascii="Arial" w:hAnsi="Arial" w:cs="Arial"/>
          <w:sz w:val="28"/>
          <w:szCs w:val="28"/>
        </w:rPr>
        <w:t xml:space="preserve"> la exención </w:t>
      </w:r>
      <w:r w:rsidR="00721724" w:rsidRPr="0019045D">
        <w:rPr>
          <w:rFonts w:ascii="Arial" w:hAnsi="Arial" w:cs="Arial"/>
          <w:sz w:val="28"/>
          <w:szCs w:val="28"/>
        </w:rPr>
        <w:t xml:space="preserve">haya sido establecida para incentivar que las personas, </w:t>
      </w:r>
      <w:r w:rsidR="008F64E7" w:rsidRPr="0019045D">
        <w:rPr>
          <w:rFonts w:ascii="Arial" w:hAnsi="Arial" w:cs="Arial"/>
          <w:sz w:val="28"/>
          <w:szCs w:val="28"/>
        </w:rPr>
        <w:t>física</w:t>
      </w:r>
      <w:r w:rsidRPr="0019045D">
        <w:rPr>
          <w:rFonts w:ascii="Arial" w:hAnsi="Arial" w:cs="Arial"/>
          <w:sz w:val="28"/>
          <w:szCs w:val="28"/>
        </w:rPr>
        <w:t>s</w:t>
      </w:r>
      <w:r w:rsidR="008F64E7" w:rsidRPr="0019045D">
        <w:rPr>
          <w:rFonts w:ascii="Arial" w:hAnsi="Arial" w:cs="Arial"/>
          <w:sz w:val="28"/>
          <w:szCs w:val="28"/>
        </w:rPr>
        <w:t xml:space="preserve"> o moral</w:t>
      </w:r>
      <w:r w:rsidRPr="0019045D">
        <w:rPr>
          <w:rFonts w:ascii="Arial" w:hAnsi="Arial" w:cs="Arial"/>
          <w:sz w:val="28"/>
          <w:szCs w:val="28"/>
        </w:rPr>
        <w:t>es</w:t>
      </w:r>
      <w:r w:rsidR="00721724" w:rsidRPr="0019045D">
        <w:rPr>
          <w:rFonts w:ascii="Arial" w:hAnsi="Arial" w:cs="Arial"/>
          <w:sz w:val="28"/>
          <w:szCs w:val="28"/>
        </w:rPr>
        <w:t>,</w:t>
      </w:r>
      <w:r w:rsidR="008F64E7" w:rsidRPr="0019045D">
        <w:rPr>
          <w:rFonts w:ascii="Arial" w:hAnsi="Arial" w:cs="Arial"/>
          <w:sz w:val="28"/>
          <w:szCs w:val="28"/>
        </w:rPr>
        <w:t xml:space="preserve"> adquiera</w:t>
      </w:r>
      <w:r w:rsidRPr="0019045D">
        <w:rPr>
          <w:rFonts w:ascii="Arial" w:hAnsi="Arial" w:cs="Arial"/>
          <w:sz w:val="28"/>
          <w:szCs w:val="28"/>
        </w:rPr>
        <w:t>n</w:t>
      </w:r>
      <w:r w:rsidR="008F64E7" w:rsidRPr="0019045D">
        <w:rPr>
          <w:rFonts w:ascii="Arial" w:hAnsi="Arial" w:cs="Arial"/>
          <w:sz w:val="28"/>
          <w:szCs w:val="28"/>
        </w:rPr>
        <w:t xml:space="preserve"> </w:t>
      </w:r>
      <w:r w:rsidRPr="0019045D">
        <w:rPr>
          <w:rFonts w:ascii="Arial" w:hAnsi="Arial" w:cs="Arial"/>
          <w:sz w:val="28"/>
          <w:szCs w:val="28"/>
        </w:rPr>
        <w:t>bienes</w:t>
      </w:r>
      <w:r w:rsidR="008F64E7" w:rsidRPr="0019045D">
        <w:rPr>
          <w:rFonts w:ascii="Arial" w:hAnsi="Arial" w:cs="Arial"/>
          <w:sz w:val="28"/>
          <w:szCs w:val="28"/>
        </w:rPr>
        <w:t xml:space="preserve"> inmueble</w:t>
      </w:r>
      <w:r w:rsidRPr="0019045D">
        <w:rPr>
          <w:rFonts w:ascii="Arial" w:hAnsi="Arial" w:cs="Arial"/>
          <w:sz w:val="28"/>
          <w:szCs w:val="28"/>
        </w:rPr>
        <w:t>s</w:t>
      </w:r>
      <w:r w:rsidR="008F64E7" w:rsidRPr="0019045D">
        <w:rPr>
          <w:rFonts w:ascii="Arial" w:hAnsi="Arial" w:cs="Arial"/>
          <w:sz w:val="28"/>
          <w:szCs w:val="28"/>
        </w:rPr>
        <w:t xml:space="preserve"> como parte de su actividad económica</w:t>
      </w:r>
      <w:r w:rsidR="007A41BE" w:rsidRPr="0019045D">
        <w:rPr>
          <w:rFonts w:ascii="Arial" w:hAnsi="Arial" w:cs="Arial"/>
          <w:sz w:val="28"/>
          <w:szCs w:val="28"/>
        </w:rPr>
        <w:t>.</w:t>
      </w:r>
    </w:p>
    <w:p w14:paraId="4A6F07A3" w14:textId="77777777" w:rsidR="00721473" w:rsidRPr="0019045D" w:rsidRDefault="00721473" w:rsidP="00721473">
      <w:pPr>
        <w:pStyle w:val="Prrafodelista"/>
        <w:rPr>
          <w:rFonts w:ascii="Arial" w:hAnsi="Arial" w:cs="Arial"/>
          <w:sz w:val="28"/>
          <w:szCs w:val="28"/>
        </w:rPr>
      </w:pPr>
    </w:p>
    <w:p w14:paraId="137D5693" w14:textId="58CAC233" w:rsidR="00721473" w:rsidRPr="0019045D" w:rsidRDefault="00721473" w:rsidP="00FC5E0F">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Tampoco se pretendió incentivar a intermediarios financieros </w:t>
      </w:r>
      <w:r w:rsidR="00617700" w:rsidRPr="0019045D">
        <w:rPr>
          <w:rFonts w:ascii="Arial" w:hAnsi="Arial" w:cs="Arial"/>
          <w:sz w:val="28"/>
          <w:szCs w:val="28"/>
        </w:rPr>
        <w:t>(</w:t>
      </w:r>
      <w:r w:rsidRPr="0019045D">
        <w:rPr>
          <w:rFonts w:ascii="Arial" w:hAnsi="Arial" w:cs="Arial"/>
          <w:sz w:val="28"/>
          <w:szCs w:val="28"/>
        </w:rPr>
        <w:t xml:space="preserve">como pueden ser fiduciarias o sociedades financieras de objeto limitado </w:t>
      </w:r>
      <w:r w:rsidR="00617700" w:rsidRPr="0019045D">
        <w:rPr>
          <w:rFonts w:ascii="Arial" w:hAnsi="Arial" w:cs="Arial"/>
          <w:sz w:val="28"/>
          <w:szCs w:val="28"/>
        </w:rPr>
        <w:br/>
        <w:t>—</w:t>
      </w:r>
      <w:r w:rsidRPr="0019045D">
        <w:rPr>
          <w:rFonts w:ascii="Arial" w:hAnsi="Arial" w:cs="Arial"/>
          <w:sz w:val="28"/>
          <w:szCs w:val="28"/>
        </w:rPr>
        <w:t>SOFOLES</w:t>
      </w:r>
      <w:r w:rsidR="00617700" w:rsidRPr="0019045D">
        <w:rPr>
          <w:rFonts w:ascii="Arial" w:hAnsi="Arial" w:cs="Arial"/>
          <w:sz w:val="28"/>
          <w:szCs w:val="28"/>
        </w:rPr>
        <w:t>—</w:t>
      </w:r>
      <w:r w:rsidRPr="0019045D">
        <w:rPr>
          <w:rFonts w:ascii="Arial" w:hAnsi="Arial" w:cs="Arial"/>
          <w:sz w:val="28"/>
          <w:szCs w:val="28"/>
        </w:rPr>
        <w:t xml:space="preserve">) pues se estableció el requisito de que las </w:t>
      </w:r>
      <w:r w:rsidR="00863BD2" w:rsidRPr="0019045D">
        <w:rPr>
          <w:rFonts w:ascii="Arial" w:hAnsi="Arial" w:cs="Arial"/>
          <w:sz w:val="28"/>
          <w:szCs w:val="28"/>
        </w:rPr>
        <w:t>comisiones</w:t>
      </w:r>
      <w:r w:rsidRPr="0019045D">
        <w:rPr>
          <w:rFonts w:ascii="Arial" w:hAnsi="Arial" w:cs="Arial"/>
          <w:sz w:val="28"/>
          <w:szCs w:val="28"/>
        </w:rPr>
        <w:t xml:space="preserve"> y contraprestaciones se paguen por el acreditado al acreedor, excluyendo a las que se pagan a terceros.</w:t>
      </w:r>
    </w:p>
    <w:p w14:paraId="09C94A52" w14:textId="77777777" w:rsidR="00743A06" w:rsidRPr="0019045D" w:rsidRDefault="00743A06" w:rsidP="00743A06">
      <w:pPr>
        <w:spacing w:line="360" w:lineRule="auto"/>
        <w:jc w:val="both"/>
        <w:rPr>
          <w:rFonts w:ascii="Arial" w:hAnsi="Arial" w:cs="Arial"/>
          <w:sz w:val="28"/>
          <w:szCs w:val="28"/>
        </w:rPr>
      </w:pPr>
    </w:p>
    <w:p w14:paraId="1F3D25E6" w14:textId="763F67A2" w:rsidR="00A6363B" w:rsidRPr="0019045D" w:rsidRDefault="00743A06" w:rsidP="00743A0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En </w:t>
      </w:r>
      <w:r w:rsidR="00FB2154" w:rsidRPr="0019045D">
        <w:rPr>
          <w:rFonts w:ascii="Arial" w:hAnsi="Arial" w:cs="Arial"/>
          <w:sz w:val="28"/>
          <w:szCs w:val="28"/>
        </w:rPr>
        <w:t>efecto</w:t>
      </w:r>
      <w:r w:rsidRPr="0019045D">
        <w:rPr>
          <w:rFonts w:ascii="Arial" w:hAnsi="Arial" w:cs="Arial"/>
          <w:sz w:val="28"/>
          <w:szCs w:val="28"/>
        </w:rPr>
        <w:t xml:space="preserve">, </w:t>
      </w:r>
      <w:r w:rsidR="00A6363B" w:rsidRPr="0019045D">
        <w:rPr>
          <w:rFonts w:ascii="Arial" w:hAnsi="Arial" w:cs="Arial"/>
          <w:sz w:val="28"/>
          <w:szCs w:val="28"/>
        </w:rPr>
        <w:t xml:space="preserve">la exención no se estableció para </w:t>
      </w:r>
      <w:r w:rsidR="00F4153A" w:rsidRPr="0019045D">
        <w:rPr>
          <w:rFonts w:ascii="Arial" w:hAnsi="Arial" w:cs="Arial"/>
          <w:sz w:val="28"/>
          <w:szCs w:val="28"/>
        </w:rPr>
        <w:t xml:space="preserve">favorecer a los distintos participantes en el mercado inmobiliario, ni para estimular </w:t>
      </w:r>
      <w:r w:rsidRPr="0019045D">
        <w:rPr>
          <w:rFonts w:ascii="Arial" w:hAnsi="Arial" w:cs="Arial"/>
          <w:sz w:val="28"/>
          <w:szCs w:val="28"/>
        </w:rPr>
        <w:t xml:space="preserve">la </w:t>
      </w:r>
      <w:r w:rsidR="00A6363B" w:rsidRPr="0019045D">
        <w:rPr>
          <w:rFonts w:ascii="Arial" w:hAnsi="Arial" w:cs="Arial"/>
          <w:sz w:val="28"/>
          <w:szCs w:val="28"/>
        </w:rPr>
        <w:t xml:space="preserve">actividad económica </w:t>
      </w:r>
      <w:r w:rsidRPr="0019045D">
        <w:rPr>
          <w:rFonts w:ascii="Arial" w:hAnsi="Arial" w:cs="Arial"/>
          <w:sz w:val="28"/>
          <w:szCs w:val="28"/>
        </w:rPr>
        <w:t xml:space="preserve">consistente en </w:t>
      </w:r>
      <w:r w:rsidR="00A6363B" w:rsidRPr="0019045D">
        <w:rPr>
          <w:rFonts w:ascii="Arial" w:hAnsi="Arial" w:cs="Arial"/>
          <w:sz w:val="28"/>
          <w:szCs w:val="28"/>
        </w:rPr>
        <w:t xml:space="preserve">el otorgamiento de créditos para la adquisición y venta de bienes inmuebles </w:t>
      </w:r>
      <w:r w:rsidR="00F4153A" w:rsidRPr="0019045D">
        <w:rPr>
          <w:rFonts w:ascii="Arial" w:hAnsi="Arial" w:cs="Arial"/>
          <w:sz w:val="28"/>
          <w:szCs w:val="28"/>
        </w:rPr>
        <w:t xml:space="preserve">(aun cuando estos puedan destinarse </w:t>
      </w:r>
      <w:r w:rsidR="00A6363B" w:rsidRPr="0019045D">
        <w:rPr>
          <w:rFonts w:ascii="Arial" w:hAnsi="Arial" w:cs="Arial"/>
          <w:sz w:val="28"/>
          <w:szCs w:val="28"/>
        </w:rPr>
        <w:t>a casa habitación</w:t>
      </w:r>
      <w:r w:rsidR="00F4153A" w:rsidRPr="0019045D">
        <w:rPr>
          <w:rFonts w:ascii="Arial" w:hAnsi="Arial" w:cs="Arial"/>
          <w:sz w:val="28"/>
          <w:szCs w:val="28"/>
        </w:rPr>
        <w:t>)</w:t>
      </w:r>
      <w:r w:rsidRPr="0019045D">
        <w:rPr>
          <w:rFonts w:ascii="Arial" w:hAnsi="Arial" w:cs="Arial"/>
          <w:sz w:val="28"/>
          <w:szCs w:val="28"/>
        </w:rPr>
        <w:t xml:space="preserve"> </w:t>
      </w:r>
      <w:r w:rsidR="00A6363B" w:rsidRPr="0019045D">
        <w:rPr>
          <w:rFonts w:ascii="Arial" w:hAnsi="Arial" w:cs="Arial"/>
          <w:sz w:val="28"/>
          <w:szCs w:val="28"/>
        </w:rPr>
        <w:t xml:space="preserve">sino para beneficiar </w:t>
      </w:r>
      <w:r w:rsidRPr="0019045D">
        <w:rPr>
          <w:rFonts w:ascii="Arial" w:hAnsi="Arial" w:cs="Arial"/>
          <w:sz w:val="28"/>
          <w:szCs w:val="28"/>
        </w:rPr>
        <w:t xml:space="preserve">específicamente </w:t>
      </w:r>
      <w:r w:rsidR="00A6363B" w:rsidRPr="0019045D">
        <w:rPr>
          <w:rFonts w:ascii="Arial" w:hAnsi="Arial" w:cs="Arial"/>
          <w:sz w:val="28"/>
          <w:szCs w:val="28"/>
        </w:rPr>
        <w:t>a aquellas personas que</w:t>
      </w:r>
      <w:r w:rsidR="006E5870" w:rsidRPr="0019045D">
        <w:rPr>
          <w:rFonts w:ascii="Arial" w:hAnsi="Arial" w:cs="Arial"/>
          <w:sz w:val="28"/>
          <w:szCs w:val="28"/>
        </w:rPr>
        <w:t xml:space="preserve">, de manera directa, </w:t>
      </w:r>
      <w:r w:rsidR="00A6363B" w:rsidRPr="0019045D">
        <w:rPr>
          <w:rFonts w:ascii="Arial" w:hAnsi="Arial" w:cs="Arial"/>
          <w:sz w:val="28"/>
          <w:szCs w:val="28"/>
        </w:rPr>
        <w:t>adquieren un crédito hipotecario para adquirir, ampliar, construir o reparar su propia casa</w:t>
      </w:r>
      <w:r w:rsidR="006A1175" w:rsidRPr="0019045D">
        <w:rPr>
          <w:rFonts w:ascii="Arial" w:hAnsi="Arial" w:cs="Arial"/>
          <w:sz w:val="28"/>
          <w:szCs w:val="28"/>
        </w:rPr>
        <w:t xml:space="preserve"> habitación</w:t>
      </w:r>
      <w:r w:rsidR="00FB2154" w:rsidRPr="0019045D">
        <w:rPr>
          <w:rFonts w:ascii="Arial" w:hAnsi="Arial" w:cs="Arial"/>
          <w:sz w:val="28"/>
          <w:szCs w:val="28"/>
        </w:rPr>
        <w:t xml:space="preserve">, pues al exentar del impuesto al valor agregado los pagos por </w:t>
      </w:r>
      <w:r w:rsidR="00E31B2C" w:rsidRPr="0019045D">
        <w:rPr>
          <w:rFonts w:ascii="Arial" w:hAnsi="Arial" w:cs="Arial"/>
          <w:sz w:val="28"/>
          <w:szCs w:val="28"/>
        </w:rPr>
        <w:t>comisiones</w:t>
      </w:r>
      <w:r w:rsidR="00FB2154" w:rsidRPr="0019045D">
        <w:rPr>
          <w:rFonts w:ascii="Arial" w:hAnsi="Arial" w:cs="Arial"/>
          <w:sz w:val="28"/>
          <w:szCs w:val="28"/>
        </w:rPr>
        <w:t xml:space="preserve"> y contraprestaciones que se deben realizar por el </w:t>
      </w:r>
      <w:r w:rsidR="00FB2154" w:rsidRPr="0019045D">
        <w:rPr>
          <w:rFonts w:ascii="Arial" w:hAnsi="Arial" w:cs="Arial"/>
          <w:sz w:val="28"/>
          <w:szCs w:val="28"/>
        </w:rPr>
        <w:lastRenderedPageBreak/>
        <w:t>acreditado a su acreedor, se disminuye el costo financiero generado con motivo de la contratación del crédito</w:t>
      </w:r>
      <w:r w:rsidR="00A6363B" w:rsidRPr="0019045D">
        <w:rPr>
          <w:rFonts w:ascii="Arial" w:hAnsi="Arial" w:cs="Arial"/>
          <w:sz w:val="28"/>
          <w:szCs w:val="28"/>
        </w:rPr>
        <w:t>.</w:t>
      </w:r>
    </w:p>
    <w:p w14:paraId="342CC277" w14:textId="77777777" w:rsidR="00F4153A" w:rsidRPr="0019045D" w:rsidRDefault="00F4153A" w:rsidP="00F4153A">
      <w:pPr>
        <w:pStyle w:val="Prrafodelista"/>
        <w:rPr>
          <w:rFonts w:ascii="Arial" w:hAnsi="Arial" w:cs="Arial"/>
          <w:sz w:val="28"/>
          <w:szCs w:val="28"/>
        </w:rPr>
      </w:pPr>
    </w:p>
    <w:p w14:paraId="21B37B4F" w14:textId="6C5AA745" w:rsidR="002A7A34" w:rsidRPr="0019045D" w:rsidRDefault="00FB2154" w:rsidP="00743A0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De tal forma</w:t>
      </w:r>
      <w:r w:rsidR="00F4153A" w:rsidRPr="0019045D">
        <w:rPr>
          <w:rFonts w:ascii="Arial" w:hAnsi="Arial" w:cs="Arial"/>
          <w:sz w:val="28"/>
          <w:szCs w:val="28"/>
        </w:rPr>
        <w:t xml:space="preserve">, el beneficio fiscal de referencia se concibió para evitar que </w:t>
      </w:r>
      <w:r w:rsidR="00424AA6" w:rsidRPr="0019045D">
        <w:rPr>
          <w:rFonts w:ascii="Arial" w:hAnsi="Arial" w:cs="Arial"/>
          <w:sz w:val="28"/>
          <w:szCs w:val="28"/>
        </w:rPr>
        <w:t xml:space="preserve">las personas que pretenden adquirir su </w:t>
      </w:r>
      <w:r w:rsidRPr="0019045D">
        <w:rPr>
          <w:rFonts w:ascii="Arial" w:hAnsi="Arial" w:cs="Arial"/>
          <w:sz w:val="28"/>
          <w:szCs w:val="28"/>
        </w:rPr>
        <w:t xml:space="preserve">propia </w:t>
      </w:r>
      <w:r w:rsidR="00424AA6" w:rsidRPr="0019045D">
        <w:rPr>
          <w:rFonts w:ascii="Arial" w:hAnsi="Arial" w:cs="Arial"/>
          <w:sz w:val="28"/>
          <w:szCs w:val="28"/>
        </w:rPr>
        <w:t xml:space="preserve">casa habitación y que, para ello, contratan un crédito hipotecario, se vean obligadas a pagar montos más altos </w:t>
      </w:r>
      <w:r w:rsidRPr="0019045D">
        <w:rPr>
          <w:rFonts w:ascii="Arial" w:hAnsi="Arial" w:cs="Arial"/>
          <w:sz w:val="28"/>
          <w:szCs w:val="28"/>
        </w:rPr>
        <w:t xml:space="preserve">(porque incluyen el impuesto) </w:t>
      </w:r>
      <w:r w:rsidR="00424AA6" w:rsidRPr="0019045D">
        <w:rPr>
          <w:rFonts w:ascii="Arial" w:hAnsi="Arial" w:cs="Arial"/>
          <w:sz w:val="28"/>
          <w:szCs w:val="28"/>
        </w:rPr>
        <w:t>a sus acreedores</w:t>
      </w:r>
      <w:r w:rsidRPr="0019045D">
        <w:rPr>
          <w:rFonts w:ascii="Arial" w:hAnsi="Arial" w:cs="Arial"/>
          <w:sz w:val="28"/>
          <w:szCs w:val="28"/>
        </w:rPr>
        <w:t xml:space="preserve">, por concepto de </w:t>
      </w:r>
      <w:r w:rsidR="00E31B2C" w:rsidRPr="0019045D">
        <w:rPr>
          <w:rFonts w:ascii="Arial" w:hAnsi="Arial" w:cs="Arial"/>
          <w:sz w:val="28"/>
          <w:szCs w:val="28"/>
        </w:rPr>
        <w:t>comisiones</w:t>
      </w:r>
      <w:r w:rsidRPr="0019045D">
        <w:rPr>
          <w:rFonts w:ascii="Arial" w:hAnsi="Arial" w:cs="Arial"/>
          <w:sz w:val="28"/>
          <w:szCs w:val="28"/>
        </w:rPr>
        <w:t xml:space="preserve"> y contraprestaciones</w:t>
      </w:r>
      <w:r w:rsidR="002A7A34" w:rsidRPr="0019045D">
        <w:rPr>
          <w:rFonts w:ascii="Arial" w:hAnsi="Arial" w:cs="Arial"/>
          <w:sz w:val="28"/>
          <w:szCs w:val="28"/>
        </w:rPr>
        <w:t>.</w:t>
      </w:r>
    </w:p>
    <w:p w14:paraId="7D8E3833" w14:textId="77777777" w:rsidR="002A7A34" w:rsidRPr="0019045D" w:rsidRDefault="002A7A34" w:rsidP="002A7A34">
      <w:pPr>
        <w:pStyle w:val="Prrafodelista"/>
        <w:rPr>
          <w:rFonts w:ascii="Arial" w:hAnsi="Arial" w:cs="Arial"/>
          <w:sz w:val="28"/>
          <w:szCs w:val="28"/>
        </w:rPr>
      </w:pPr>
    </w:p>
    <w:p w14:paraId="5C9DFE2C" w14:textId="7645FA21" w:rsidR="00F4153A" w:rsidRPr="0019045D" w:rsidRDefault="002A7A34" w:rsidP="00743A0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Es habitual que en los créditos hipotecarios se establezcan cláusulas que prevén pagos</w:t>
      </w:r>
      <w:r w:rsidR="00424AA6" w:rsidRPr="0019045D">
        <w:rPr>
          <w:rFonts w:ascii="Arial" w:hAnsi="Arial" w:cs="Arial"/>
          <w:sz w:val="28"/>
          <w:szCs w:val="28"/>
        </w:rPr>
        <w:t xml:space="preserve"> por concepto de comisiones y otras contraprestaciones, </w:t>
      </w:r>
      <w:r w:rsidRPr="0019045D">
        <w:rPr>
          <w:rFonts w:ascii="Arial" w:hAnsi="Arial" w:cs="Arial"/>
          <w:sz w:val="28"/>
          <w:szCs w:val="28"/>
        </w:rPr>
        <w:t xml:space="preserve">las cuales, al causar el </w:t>
      </w:r>
      <w:r w:rsidR="00424AA6" w:rsidRPr="0019045D">
        <w:rPr>
          <w:rFonts w:ascii="Arial" w:hAnsi="Arial" w:cs="Arial"/>
          <w:sz w:val="28"/>
          <w:szCs w:val="28"/>
        </w:rPr>
        <w:t>impuesto al valor agregado</w:t>
      </w:r>
      <w:r w:rsidRPr="0019045D">
        <w:rPr>
          <w:rFonts w:ascii="Arial" w:hAnsi="Arial" w:cs="Arial"/>
          <w:sz w:val="28"/>
          <w:szCs w:val="28"/>
        </w:rPr>
        <w:t xml:space="preserve">, repercutirían en un desembolso mayor para la persona </w:t>
      </w:r>
      <w:r w:rsidR="00F81CF6" w:rsidRPr="0019045D">
        <w:rPr>
          <w:rFonts w:ascii="Arial" w:hAnsi="Arial" w:cs="Arial"/>
          <w:sz w:val="28"/>
          <w:szCs w:val="28"/>
        </w:rPr>
        <w:t xml:space="preserve">que </w:t>
      </w:r>
      <w:r w:rsidRPr="0019045D">
        <w:rPr>
          <w:rFonts w:ascii="Arial" w:hAnsi="Arial" w:cs="Arial"/>
          <w:sz w:val="28"/>
          <w:szCs w:val="28"/>
        </w:rPr>
        <w:t>pretende adquirir su propia casa</w:t>
      </w:r>
      <w:r w:rsidR="004F0473" w:rsidRPr="0019045D">
        <w:rPr>
          <w:rFonts w:ascii="Arial" w:hAnsi="Arial" w:cs="Arial"/>
          <w:sz w:val="28"/>
          <w:szCs w:val="28"/>
        </w:rPr>
        <w:t>, es decir, en el consumidor final</w:t>
      </w:r>
      <w:r w:rsidR="00424AA6" w:rsidRPr="0019045D">
        <w:rPr>
          <w:rFonts w:ascii="Arial" w:hAnsi="Arial" w:cs="Arial"/>
          <w:sz w:val="28"/>
          <w:szCs w:val="28"/>
        </w:rPr>
        <w:t>.</w:t>
      </w:r>
    </w:p>
    <w:p w14:paraId="79CB58B0" w14:textId="77777777" w:rsidR="00743A06" w:rsidRPr="0019045D" w:rsidRDefault="00743A06" w:rsidP="00743A06">
      <w:pPr>
        <w:pStyle w:val="Prrafodelista"/>
        <w:rPr>
          <w:rFonts w:ascii="Arial" w:hAnsi="Arial" w:cs="Arial"/>
          <w:sz w:val="28"/>
          <w:szCs w:val="28"/>
        </w:rPr>
      </w:pPr>
    </w:p>
    <w:p w14:paraId="282A4CA7" w14:textId="7D266515" w:rsidR="00743A06" w:rsidRPr="0019045D" w:rsidRDefault="005A101B" w:rsidP="00743A0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Por ende</w:t>
      </w:r>
      <w:r w:rsidR="00743A06" w:rsidRPr="0019045D">
        <w:rPr>
          <w:rFonts w:ascii="Arial" w:hAnsi="Arial" w:cs="Arial"/>
          <w:sz w:val="28"/>
          <w:szCs w:val="28"/>
        </w:rPr>
        <w:t xml:space="preserve">, la exención no fue prevista para privilegiar </w:t>
      </w:r>
      <w:r w:rsidRPr="0019045D">
        <w:rPr>
          <w:rFonts w:ascii="Arial" w:hAnsi="Arial" w:cs="Arial"/>
          <w:sz w:val="28"/>
          <w:szCs w:val="28"/>
        </w:rPr>
        <w:t xml:space="preserve">a las personas que participan en </w:t>
      </w:r>
      <w:r w:rsidR="00743A06" w:rsidRPr="0019045D">
        <w:rPr>
          <w:rFonts w:ascii="Arial" w:hAnsi="Arial" w:cs="Arial"/>
          <w:sz w:val="28"/>
          <w:szCs w:val="28"/>
        </w:rPr>
        <w:t xml:space="preserve">una actividad económica </w:t>
      </w:r>
      <w:r w:rsidR="00703EF9" w:rsidRPr="0019045D">
        <w:rPr>
          <w:rFonts w:ascii="Arial" w:hAnsi="Arial" w:cs="Arial"/>
          <w:sz w:val="28"/>
          <w:szCs w:val="28"/>
        </w:rPr>
        <w:t>(</w:t>
      </w:r>
      <w:r w:rsidRPr="0019045D">
        <w:rPr>
          <w:rFonts w:ascii="Arial" w:hAnsi="Arial" w:cs="Arial"/>
          <w:sz w:val="28"/>
          <w:szCs w:val="28"/>
        </w:rPr>
        <w:t>como las que forman parte del mercado inmobiliario</w:t>
      </w:r>
      <w:r w:rsidR="00703EF9" w:rsidRPr="0019045D">
        <w:rPr>
          <w:rFonts w:ascii="Arial" w:hAnsi="Arial" w:cs="Arial"/>
          <w:sz w:val="28"/>
          <w:szCs w:val="28"/>
        </w:rPr>
        <w:t>, ya sean constructoras, intermediarios financieros, etcétera)</w:t>
      </w:r>
      <w:r w:rsidRPr="0019045D">
        <w:rPr>
          <w:rFonts w:ascii="Arial" w:hAnsi="Arial" w:cs="Arial"/>
          <w:sz w:val="28"/>
          <w:szCs w:val="28"/>
        </w:rPr>
        <w:t xml:space="preserve">; así como tampoco está dirigida a beneficiar un </w:t>
      </w:r>
      <w:r w:rsidR="00743A06" w:rsidRPr="0019045D">
        <w:rPr>
          <w:rFonts w:ascii="Arial" w:hAnsi="Arial" w:cs="Arial"/>
          <w:sz w:val="28"/>
          <w:szCs w:val="28"/>
        </w:rPr>
        <w:t>tipo o especie de servicio prestado</w:t>
      </w:r>
      <w:r w:rsidR="00703EF9" w:rsidRPr="0019045D">
        <w:rPr>
          <w:rFonts w:ascii="Arial" w:hAnsi="Arial" w:cs="Arial"/>
          <w:sz w:val="28"/>
          <w:szCs w:val="28"/>
        </w:rPr>
        <w:t xml:space="preserve"> (otorgamiento de cualquier crédito hipotecario)</w:t>
      </w:r>
      <w:r w:rsidR="00743A06" w:rsidRPr="0019045D">
        <w:rPr>
          <w:rFonts w:ascii="Arial" w:hAnsi="Arial" w:cs="Arial"/>
          <w:sz w:val="28"/>
          <w:szCs w:val="28"/>
        </w:rPr>
        <w:t xml:space="preserve">, sino </w:t>
      </w:r>
      <w:r w:rsidRPr="0019045D">
        <w:rPr>
          <w:rFonts w:ascii="Arial" w:hAnsi="Arial" w:cs="Arial"/>
          <w:sz w:val="28"/>
          <w:szCs w:val="28"/>
        </w:rPr>
        <w:t xml:space="preserve">que </w:t>
      </w:r>
      <w:r w:rsidRPr="0019045D">
        <w:rPr>
          <w:rFonts w:ascii="Arial" w:hAnsi="Arial" w:cs="Arial"/>
          <w:b/>
          <w:bCs/>
          <w:sz w:val="28"/>
          <w:szCs w:val="28"/>
        </w:rPr>
        <w:t xml:space="preserve">su </w:t>
      </w:r>
      <w:r w:rsidR="00743A06" w:rsidRPr="0019045D">
        <w:rPr>
          <w:rFonts w:ascii="Arial" w:hAnsi="Arial" w:cs="Arial"/>
          <w:b/>
          <w:bCs/>
          <w:sz w:val="28"/>
          <w:szCs w:val="28"/>
        </w:rPr>
        <w:t>destinatario</w:t>
      </w:r>
      <w:r w:rsidR="00743A06" w:rsidRPr="0019045D">
        <w:rPr>
          <w:rFonts w:ascii="Arial" w:hAnsi="Arial" w:cs="Arial"/>
          <w:sz w:val="28"/>
          <w:szCs w:val="28"/>
        </w:rPr>
        <w:t xml:space="preserve"> </w:t>
      </w:r>
      <w:r w:rsidRPr="0019045D">
        <w:rPr>
          <w:rFonts w:ascii="Arial" w:hAnsi="Arial" w:cs="Arial"/>
          <w:sz w:val="28"/>
          <w:szCs w:val="28"/>
        </w:rPr>
        <w:t xml:space="preserve">es </w:t>
      </w:r>
      <w:r w:rsidR="00743A06" w:rsidRPr="0019045D">
        <w:rPr>
          <w:rFonts w:ascii="Arial" w:hAnsi="Arial" w:cs="Arial"/>
          <w:b/>
          <w:bCs/>
          <w:sz w:val="28"/>
          <w:szCs w:val="28"/>
        </w:rPr>
        <w:t xml:space="preserve">quien </w:t>
      </w:r>
      <w:r w:rsidR="002A7A34" w:rsidRPr="0019045D">
        <w:rPr>
          <w:rFonts w:ascii="Arial" w:hAnsi="Arial" w:cs="Arial"/>
          <w:b/>
          <w:bCs/>
          <w:sz w:val="28"/>
          <w:szCs w:val="28"/>
        </w:rPr>
        <w:t xml:space="preserve">se constituye como un consumidor final para este tipo de bienes, esto es, la persona que </w:t>
      </w:r>
      <w:r w:rsidR="00743A06" w:rsidRPr="0019045D">
        <w:rPr>
          <w:rFonts w:ascii="Arial" w:hAnsi="Arial" w:cs="Arial"/>
          <w:b/>
          <w:bCs/>
          <w:sz w:val="28"/>
          <w:szCs w:val="28"/>
        </w:rPr>
        <w:t xml:space="preserve">pacta un crédito </w:t>
      </w:r>
      <w:r w:rsidR="00FB2154" w:rsidRPr="0019045D">
        <w:rPr>
          <w:rFonts w:ascii="Arial" w:hAnsi="Arial" w:cs="Arial"/>
          <w:b/>
          <w:bCs/>
          <w:sz w:val="28"/>
          <w:szCs w:val="28"/>
        </w:rPr>
        <w:t xml:space="preserve">hipotecario </w:t>
      </w:r>
      <w:r w:rsidR="00743A06" w:rsidRPr="0019045D">
        <w:rPr>
          <w:rFonts w:ascii="Arial" w:hAnsi="Arial" w:cs="Arial"/>
          <w:b/>
          <w:bCs/>
          <w:sz w:val="28"/>
          <w:szCs w:val="28"/>
        </w:rPr>
        <w:t xml:space="preserve">para poder comprar, adquirir o reparar </w:t>
      </w:r>
      <w:r w:rsidR="00743A06" w:rsidRPr="0019045D">
        <w:rPr>
          <w:rFonts w:ascii="Arial" w:hAnsi="Arial" w:cs="Arial"/>
          <w:b/>
          <w:bCs/>
          <w:i/>
          <w:iCs/>
          <w:sz w:val="28"/>
          <w:szCs w:val="28"/>
        </w:rPr>
        <w:t>su propia casa habitación</w:t>
      </w:r>
      <w:r w:rsidR="00743A06" w:rsidRPr="0019045D">
        <w:rPr>
          <w:rFonts w:ascii="Arial" w:hAnsi="Arial" w:cs="Arial"/>
          <w:sz w:val="28"/>
          <w:szCs w:val="28"/>
        </w:rPr>
        <w:t>.</w:t>
      </w:r>
    </w:p>
    <w:p w14:paraId="7CA709BE" w14:textId="77777777" w:rsidR="006E5870" w:rsidRPr="0019045D" w:rsidRDefault="006E5870" w:rsidP="006E5870">
      <w:pPr>
        <w:pStyle w:val="Prrafodelista"/>
        <w:rPr>
          <w:rFonts w:ascii="Arial" w:hAnsi="Arial" w:cs="Arial"/>
          <w:sz w:val="28"/>
          <w:szCs w:val="28"/>
        </w:rPr>
      </w:pPr>
    </w:p>
    <w:p w14:paraId="38D08309" w14:textId="07FD2131" w:rsidR="00F1070D" w:rsidRPr="0019045D" w:rsidRDefault="006E5870" w:rsidP="00816AD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En otras palabras, el objeto directo </w:t>
      </w:r>
      <w:r w:rsidR="0094179B" w:rsidRPr="0019045D">
        <w:rPr>
          <w:rFonts w:ascii="Arial" w:hAnsi="Arial" w:cs="Arial"/>
          <w:sz w:val="28"/>
          <w:szCs w:val="28"/>
        </w:rPr>
        <w:t xml:space="preserve">e inmediato </w:t>
      </w:r>
      <w:r w:rsidRPr="0019045D">
        <w:rPr>
          <w:rFonts w:ascii="Arial" w:hAnsi="Arial" w:cs="Arial"/>
          <w:sz w:val="28"/>
          <w:szCs w:val="28"/>
        </w:rPr>
        <w:t>del crédito hipotecario debe ser que el propio acreditado adquiera, amplíe, construya o reparare su casa habitación</w:t>
      </w:r>
      <w:r w:rsidR="00B47BEC" w:rsidRPr="0019045D">
        <w:rPr>
          <w:rFonts w:ascii="Arial" w:hAnsi="Arial" w:cs="Arial"/>
          <w:sz w:val="28"/>
          <w:szCs w:val="28"/>
        </w:rPr>
        <w:t xml:space="preserve">, lo anterior </w:t>
      </w:r>
      <w:r w:rsidR="00B7691E" w:rsidRPr="0019045D">
        <w:rPr>
          <w:rFonts w:ascii="Arial" w:hAnsi="Arial" w:cs="Arial"/>
          <w:sz w:val="28"/>
          <w:szCs w:val="28"/>
        </w:rPr>
        <w:t>—</w:t>
      </w:r>
      <w:r w:rsidR="00B47BEC" w:rsidRPr="0019045D">
        <w:rPr>
          <w:rFonts w:ascii="Arial" w:hAnsi="Arial" w:cs="Arial"/>
          <w:sz w:val="28"/>
          <w:szCs w:val="28"/>
        </w:rPr>
        <w:t>como se vio de la interpretación histórica que se realizó del precepto en cuestión</w:t>
      </w:r>
      <w:r w:rsidR="00B7691E" w:rsidRPr="0019045D">
        <w:rPr>
          <w:rFonts w:ascii="Arial" w:hAnsi="Arial" w:cs="Arial"/>
          <w:sz w:val="28"/>
          <w:szCs w:val="28"/>
        </w:rPr>
        <w:t>—</w:t>
      </w:r>
      <w:r w:rsidR="00B47BEC" w:rsidRPr="0019045D">
        <w:rPr>
          <w:rFonts w:ascii="Arial" w:hAnsi="Arial" w:cs="Arial"/>
          <w:sz w:val="28"/>
          <w:szCs w:val="28"/>
        </w:rPr>
        <w:t xml:space="preserve">, </w:t>
      </w:r>
      <w:r w:rsidR="0074550C" w:rsidRPr="0019045D">
        <w:rPr>
          <w:rFonts w:ascii="Arial" w:hAnsi="Arial" w:cs="Arial"/>
          <w:sz w:val="28"/>
          <w:szCs w:val="28"/>
        </w:rPr>
        <w:t xml:space="preserve">para </w:t>
      </w:r>
      <w:r w:rsidR="00852CFA" w:rsidRPr="0019045D">
        <w:rPr>
          <w:rFonts w:ascii="Arial" w:hAnsi="Arial" w:cs="Arial"/>
          <w:sz w:val="28"/>
          <w:szCs w:val="28"/>
        </w:rPr>
        <w:t xml:space="preserve">garantizar y </w:t>
      </w:r>
      <w:r w:rsidR="005033C8" w:rsidRPr="0019045D">
        <w:rPr>
          <w:rFonts w:ascii="Arial" w:hAnsi="Arial" w:cs="Arial"/>
          <w:sz w:val="28"/>
          <w:szCs w:val="28"/>
        </w:rPr>
        <w:t xml:space="preserve">optimizar </w:t>
      </w:r>
      <w:r w:rsidR="007030C6" w:rsidRPr="0019045D">
        <w:rPr>
          <w:rFonts w:ascii="Arial" w:hAnsi="Arial" w:cs="Arial"/>
          <w:sz w:val="28"/>
          <w:szCs w:val="28"/>
        </w:rPr>
        <w:t xml:space="preserve">el derecho a una vivienda contenido en el artículo </w:t>
      </w:r>
      <w:r w:rsidR="00852CFA" w:rsidRPr="0019045D">
        <w:rPr>
          <w:rFonts w:ascii="Arial" w:hAnsi="Arial" w:cs="Arial"/>
          <w:sz w:val="28"/>
          <w:szCs w:val="28"/>
        </w:rPr>
        <w:lastRenderedPageBreak/>
        <w:t>4°</w:t>
      </w:r>
      <w:r w:rsidR="000037B6" w:rsidRPr="0019045D">
        <w:rPr>
          <w:rFonts w:ascii="Arial" w:hAnsi="Arial" w:cs="Arial"/>
          <w:sz w:val="28"/>
          <w:szCs w:val="28"/>
        </w:rPr>
        <w:t xml:space="preserve">, </w:t>
      </w:r>
      <w:r w:rsidR="000029DC" w:rsidRPr="0019045D">
        <w:rPr>
          <w:rFonts w:ascii="Arial" w:hAnsi="Arial" w:cs="Arial"/>
          <w:sz w:val="28"/>
          <w:szCs w:val="28"/>
        </w:rPr>
        <w:t>séptimo</w:t>
      </w:r>
      <w:r w:rsidR="000037B6" w:rsidRPr="0019045D">
        <w:rPr>
          <w:rFonts w:ascii="Arial" w:hAnsi="Arial" w:cs="Arial"/>
          <w:sz w:val="28"/>
          <w:szCs w:val="28"/>
        </w:rPr>
        <w:t xml:space="preserve"> párrafo,</w:t>
      </w:r>
      <w:r w:rsidR="00852CFA" w:rsidRPr="0019045D">
        <w:rPr>
          <w:rFonts w:ascii="Arial" w:hAnsi="Arial" w:cs="Arial"/>
          <w:sz w:val="28"/>
          <w:szCs w:val="28"/>
        </w:rPr>
        <w:t xml:space="preserve"> de la Constitución Federal</w:t>
      </w:r>
      <w:r w:rsidR="00C3783C" w:rsidRPr="0019045D">
        <w:rPr>
          <w:rFonts w:ascii="Arial" w:hAnsi="Arial" w:cs="Arial"/>
          <w:sz w:val="28"/>
          <w:szCs w:val="28"/>
        </w:rPr>
        <w:t xml:space="preserve">, </w:t>
      </w:r>
      <w:r w:rsidR="00FF6445" w:rsidRPr="0019045D">
        <w:rPr>
          <w:rFonts w:ascii="Arial" w:hAnsi="Arial" w:cs="Arial"/>
          <w:sz w:val="28"/>
          <w:szCs w:val="28"/>
        </w:rPr>
        <w:t xml:space="preserve">el cual prevé que </w:t>
      </w:r>
      <w:r w:rsidR="00FF6445" w:rsidRPr="0019045D">
        <w:rPr>
          <w:rFonts w:ascii="Arial" w:hAnsi="Arial" w:cs="Arial"/>
          <w:b/>
          <w:bCs/>
          <w:sz w:val="28"/>
          <w:szCs w:val="28"/>
        </w:rPr>
        <w:t>toda familia</w:t>
      </w:r>
      <w:r w:rsidR="00FF6445" w:rsidRPr="0019045D">
        <w:rPr>
          <w:rFonts w:ascii="Arial" w:hAnsi="Arial" w:cs="Arial"/>
          <w:sz w:val="28"/>
          <w:szCs w:val="28"/>
        </w:rPr>
        <w:t xml:space="preserve"> tendrá derecho a</w:t>
      </w:r>
      <w:r w:rsidR="00E02170" w:rsidRPr="0019045D">
        <w:rPr>
          <w:rFonts w:ascii="Arial" w:hAnsi="Arial" w:cs="Arial"/>
          <w:sz w:val="28"/>
          <w:szCs w:val="28"/>
        </w:rPr>
        <w:t xml:space="preserve"> una vivienda digna y decorosa.</w:t>
      </w:r>
    </w:p>
    <w:p w14:paraId="733A9424" w14:textId="77777777" w:rsidR="00162871" w:rsidRPr="0019045D" w:rsidRDefault="00162871" w:rsidP="00162871">
      <w:pPr>
        <w:pStyle w:val="Prrafodelista"/>
        <w:rPr>
          <w:rFonts w:ascii="Arial" w:hAnsi="Arial" w:cs="Arial"/>
          <w:sz w:val="28"/>
          <w:szCs w:val="28"/>
        </w:rPr>
      </w:pPr>
    </w:p>
    <w:p w14:paraId="7E49E09B" w14:textId="5146B2AC" w:rsidR="00162871" w:rsidRPr="0019045D" w:rsidRDefault="00467D69" w:rsidP="004F2B4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Ahora bien, </w:t>
      </w:r>
      <w:r w:rsidR="00C84048" w:rsidRPr="0019045D">
        <w:rPr>
          <w:rFonts w:ascii="Arial" w:hAnsi="Arial" w:cs="Arial"/>
          <w:sz w:val="28"/>
          <w:szCs w:val="28"/>
        </w:rPr>
        <w:t xml:space="preserve">fijado el alcance del artículo, recordemos que </w:t>
      </w:r>
      <w:r w:rsidRPr="0019045D">
        <w:rPr>
          <w:rFonts w:ascii="Arial" w:hAnsi="Arial" w:cs="Arial"/>
          <w:sz w:val="28"/>
          <w:szCs w:val="28"/>
        </w:rPr>
        <w:t>la parte recurrente</w:t>
      </w:r>
      <w:r w:rsidR="00F1303C" w:rsidRPr="0019045D">
        <w:rPr>
          <w:rFonts w:ascii="Arial" w:hAnsi="Arial" w:cs="Arial"/>
          <w:sz w:val="28"/>
          <w:szCs w:val="28"/>
        </w:rPr>
        <w:t xml:space="preserve"> plantea que </w:t>
      </w:r>
      <w:r w:rsidR="00FD5807" w:rsidRPr="0019045D">
        <w:rPr>
          <w:rFonts w:ascii="Arial" w:hAnsi="Arial" w:cs="Arial"/>
          <w:sz w:val="28"/>
          <w:szCs w:val="28"/>
        </w:rPr>
        <w:t xml:space="preserve">de </w:t>
      </w:r>
      <w:r w:rsidR="005751F8" w:rsidRPr="0019045D">
        <w:rPr>
          <w:rFonts w:ascii="Arial" w:hAnsi="Arial" w:cs="Arial"/>
          <w:sz w:val="28"/>
          <w:szCs w:val="28"/>
        </w:rPr>
        <w:t>una</w:t>
      </w:r>
      <w:r w:rsidR="00F1303C" w:rsidRPr="0019045D">
        <w:rPr>
          <w:rFonts w:ascii="Arial" w:hAnsi="Arial" w:cs="Arial"/>
          <w:sz w:val="28"/>
          <w:szCs w:val="28"/>
        </w:rPr>
        <w:t xml:space="preserve"> interpre</w:t>
      </w:r>
      <w:r w:rsidR="00FD5807" w:rsidRPr="0019045D">
        <w:rPr>
          <w:rFonts w:ascii="Arial" w:hAnsi="Arial" w:cs="Arial"/>
          <w:sz w:val="28"/>
          <w:szCs w:val="28"/>
        </w:rPr>
        <w:t>tación</w:t>
      </w:r>
      <w:r w:rsidR="00F1303C" w:rsidRPr="0019045D">
        <w:rPr>
          <w:rFonts w:ascii="Arial" w:hAnsi="Arial" w:cs="Arial"/>
          <w:sz w:val="28"/>
          <w:szCs w:val="28"/>
        </w:rPr>
        <w:t xml:space="preserve"> literal </w:t>
      </w:r>
      <w:r w:rsidR="005751F8" w:rsidRPr="0019045D">
        <w:rPr>
          <w:rFonts w:ascii="Arial" w:hAnsi="Arial" w:cs="Arial"/>
          <w:sz w:val="28"/>
          <w:szCs w:val="28"/>
        </w:rPr>
        <w:t>d</w:t>
      </w:r>
      <w:r w:rsidR="00F1303C" w:rsidRPr="0019045D">
        <w:rPr>
          <w:rFonts w:ascii="Arial" w:hAnsi="Arial" w:cs="Arial"/>
          <w:sz w:val="28"/>
          <w:szCs w:val="28"/>
        </w:rPr>
        <w:t xml:space="preserve">el artículo 15, fracción I, de la Ley del Impuesto al Valor Agregado, </w:t>
      </w:r>
      <w:r w:rsidR="005751F8" w:rsidRPr="0019045D">
        <w:rPr>
          <w:rFonts w:ascii="Arial" w:hAnsi="Arial" w:cs="Arial"/>
          <w:sz w:val="28"/>
          <w:szCs w:val="28"/>
        </w:rPr>
        <w:t xml:space="preserve">se desprende que la exención de mérito aplica </w:t>
      </w:r>
      <w:r w:rsidR="00AC3F14" w:rsidRPr="0019045D">
        <w:rPr>
          <w:rFonts w:ascii="Arial" w:hAnsi="Arial" w:cs="Arial"/>
          <w:sz w:val="28"/>
          <w:szCs w:val="28"/>
        </w:rPr>
        <w:t>cuando los acreditados son tanto personas físicas como morales</w:t>
      </w:r>
      <w:r w:rsidR="00912F2B" w:rsidRPr="0019045D">
        <w:rPr>
          <w:rFonts w:ascii="Arial" w:hAnsi="Arial" w:cs="Arial"/>
          <w:sz w:val="28"/>
          <w:szCs w:val="28"/>
        </w:rPr>
        <w:t>;</w:t>
      </w:r>
      <w:r w:rsidR="00764176" w:rsidRPr="0019045D">
        <w:rPr>
          <w:rFonts w:ascii="Arial" w:hAnsi="Arial" w:cs="Arial"/>
          <w:sz w:val="28"/>
          <w:szCs w:val="28"/>
        </w:rPr>
        <w:t xml:space="preserve"> sin embargo, de todo lo visto,</w:t>
      </w:r>
      <w:r w:rsidR="00202E2B" w:rsidRPr="0019045D">
        <w:rPr>
          <w:rFonts w:ascii="Arial" w:hAnsi="Arial" w:cs="Arial"/>
          <w:sz w:val="28"/>
          <w:szCs w:val="28"/>
        </w:rPr>
        <w:t xml:space="preserve"> </w:t>
      </w:r>
      <w:r w:rsidR="00202E2B" w:rsidRPr="0019045D">
        <w:rPr>
          <w:rFonts w:ascii="Arial" w:hAnsi="Arial" w:cs="Arial"/>
          <w:b/>
          <w:bCs/>
          <w:sz w:val="28"/>
          <w:szCs w:val="28"/>
        </w:rPr>
        <w:t xml:space="preserve">la finalidad de la exención contenida </w:t>
      </w:r>
      <w:r w:rsidR="00912F2B" w:rsidRPr="0019045D">
        <w:rPr>
          <w:rFonts w:ascii="Arial" w:hAnsi="Arial" w:cs="Arial"/>
          <w:b/>
          <w:bCs/>
          <w:sz w:val="28"/>
          <w:szCs w:val="28"/>
        </w:rPr>
        <w:t>en ese precepto</w:t>
      </w:r>
      <w:r w:rsidR="00202E2B" w:rsidRPr="0019045D">
        <w:rPr>
          <w:rFonts w:ascii="Arial" w:hAnsi="Arial" w:cs="Arial"/>
          <w:b/>
          <w:bCs/>
          <w:sz w:val="28"/>
          <w:szCs w:val="28"/>
        </w:rPr>
        <w:t xml:space="preserve"> </w:t>
      </w:r>
      <w:r w:rsidR="00E03A59" w:rsidRPr="0019045D">
        <w:rPr>
          <w:rFonts w:ascii="Arial" w:hAnsi="Arial" w:cs="Arial"/>
          <w:b/>
          <w:bCs/>
          <w:sz w:val="28"/>
          <w:szCs w:val="28"/>
        </w:rPr>
        <w:t>no es compatible con la naturaleza de una persona moral</w:t>
      </w:r>
      <w:r w:rsidR="00E03A59" w:rsidRPr="0019045D">
        <w:rPr>
          <w:rFonts w:ascii="Arial" w:hAnsi="Arial" w:cs="Arial"/>
          <w:sz w:val="28"/>
          <w:szCs w:val="28"/>
        </w:rPr>
        <w:t xml:space="preserve">, porque se compone de personas </w:t>
      </w:r>
      <w:r w:rsidR="00485A2A" w:rsidRPr="0019045D">
        <w:rPr>
          <w:rFonts w:ascii="Arial" w:hAnsi="Arial" w:cs="Arial"/>
          <w:sz w:val="28"/>
          <w:szCs w:val="28"/>
        </w:rPr>
        <w:t xml:space="preserve">que </w:t>
      </w:r>
      <w:r w:rsidR="00E03A59" w:rsidRPr="0019045D">
        <w:rPr>
          <w:rFonts w:ascii="Arial" w:hAnsi="Arial" w:cs="Arial"/>
          <w:sz w:val="28"/>
          <w:szCs w:val="28"/>
        </w:rPr>
        <w:t>se reúnen con un fin principalmente económico</w:t>
      </w:r>
      <w:r w:rsidR="00162871" w:rsidRPr="0019045D">
        <w:rPr>
          <w:rFonts w:ascii="Arial" w:hAnsi="Arial" w:cs="Arial"/>
          <w:sz w:val="28"/>
          <w:szCs w:val="28"/>
        </w:rPr>
        <w:t>.</w:t>
      </w:r>
    </w:p>
    <w:p w14:paraId="2366FEA8" w14:textId="77777777" w:rsidR="00611362" w:rsidRPr="0019045D" w:rsidRDefault="00611362" w:rsidP="00611362">
      <w:pPr>
        <w:pStyle w:val="Prrafodelista"/>
        <w:rPr>
          <w:rFonts w:ascii="Arial" w:hAnsi="Arial" w:cs="Arial"/>
          <w:sz w:val="28"/>
          <w:szCs w:val="28"/>
        </w:rPr>
      </w:pPr>
    </w:p>
    <w:p w14:paraId="5F78411E" w14:textId="660CBEB6" w:rsidR="00611362" w:rsidRPr="0019045D" w:rsidRDefault="00611362" w:rsidP="004F2B4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Como se vio, la exención tiene la finalidad de que una persona </w:t>
      </w:r>
      <w:r w:rsidR="001E0B2F" w:rsidRPr="0019045D">
        <w:rPr>
          <w:rFonts w:ascii="Arial" w:hAnsi="Arial" w:cs="Arial"/>
          <w:sz w:val="28"/>
          <w:szCs w:val="28"/>
        </w:rPr>
        <w:t>que adquiere una vivienda, no se ve</w:t>
      </w:r>
      <w:r w:rsidR="00A5040B" w:rsidRPr="0019045D">
        <w:rPr>
          <w:rFonts w:ascii="Arial" w:hAnsi="Arial" w:cs="Arial"/>
          <w:sz w:val="28"/>
          <w:szCs w:val="28"/>
        </w:rPr>
        <w:t>a</w:t>
      </w:r>
      <w:r w:rsidR="001E0B2F" w:rsidRPr="0019045D">
        <w:rPr>
          <w:rFonts w:ascii="Arial" w:hAnsi="Arial" w:cs="Arial"/>
          <w:sz w:val="28"/>
          <w:szCs w:val="28"/>
        </w:rPr>
        <w:t xml:space="preserve"> afectada por el</w:t>
      </w:r>
      <w:r w:rsidR="00BF3419" w:rsidRPr="0019045D">
        <w:rPr>
          <w:rFonts w:ascii="Arial" w:hAnsi="Arial" w:cs="Arial"/>
          <w:sz w:val="28"/>
          <w:szCs w:val="28"/>
        </w:rPr>
        <w:t xml:space="preserve"> pago del</w:t>
      </w:r>
      <w:r w:rsidR="001E0B2F" w:rsidRPr="0019045D">
        <w:rPr>
          <w:rFonts w:ascii="Arial" w:hAnsi="Arial" w:cs="Arial"/>
          <w:sz w:val="28"/>
          <w:szCs w:val="28"/>
        </w:rPr>
        <w:t xml:space="preserve"> impuesto</w:t>
      </w:r>
      <w:r w:rsidR="00A5040B" w:rsidRPr="0019045D">
        <w:rPr>
          <w:rFonts w:ascii="Arial" w:hAnsi="Arial" w:cs="Arial"/>
          <w:sz w:val="28"/>
          <w:szCs w:val="28"/>
        </w:rPr>
        <w:t xml:space="preserve"> al valor agregado</w:t>
      </w:r>
      <w:r w:rsidR="001E0B2F" w:rsidRPr="0019045D">
        <w:rPr>
          <w:rFonts w:ascii="Arial" w:hAnsi="Arial" w:cs="Arial"/>
          <w:sz w:val="28"/>
          <w:szCs w:val="28"/>
        </w:rPr>
        <w:t xml:space="preserve"> </w:t>
      </w:r>
      <w:r w:rsidR="00A5040B" w:rsidRPr="0019045D">
        <w:rPr>
          <w:rFonts w:ascii="Arial" w:hAnsi="Arial" w:cs="Arial"/>
          <w:sz w:val="28"/>
          <w:szCs w:val="28"/>
        </w:rPr>
        <w:t xml:space="preserve">al adquirir una hipoteca para dicho fin, lo cual, </w:t>
      </w:r>
      <w:r w:rsidR="00AC1AA9" w:rsidRPr="0019045D">
        <w:rPr>
          <w:rFonts w:ascii="Arial" w:hAnsi="Arial" w:cs="Arial"/>
          <w:sz w:val="28"/>
          <w:szCs w:val="28"/>
        </w:rPr>
        <w:t>de acuerdo con las interpretaciones realizadas del artículo en cuestión, el beneficio no puede ser compatible con una persona moral</w:t>
      </w:r>
      <w:r w:rsidR="00614443" w:rsidRPr="0019045D">
        <w:rPr>
          <w:rFonts w:ascii="Arial" w:hAnsi="Arial" w:cs="Arial"/>
          <w:sz w:val="28"/>
          <w:szCs w:val="28"/>
        </w:rPr>
        <w:t xml:space="preserve">, pues la finalidad de la exención es </w:t>
      </w:r>
      <w:r w:rsidR="00431C97" w:rsidRPr="0019045D">
        <w:rPr>
          <w:rFonts w:ascii="Arial" w:hAnsi="Arial" w:cs="Arial"/>
          <w:sz w:val="28"/>
          <w:szCs w:val="28"/>
        </w:rPr>
        <w:t>que una persona no se vea afectada económicamente al adquirir un crédito hipotecario para la adquisición, ampliación, construcción o reparación de bienes inmuebles destinados a casa habitación</w:t>
      </w:r>
      <w:r w:rsidR="00BA6896" w:rsidRPr="0019045D">
        <w:rPr>
          <w:rFonts w:ascii="Arial" w:hAnsi="Arial" w:cs="Arial"/>
          <w:sz w:val="28"/>
          <w:szCs w:val="28"/>
        </w:rPr>
        <w:t>, debido a que con ello se optimiza el derecho a una vivienda.</w:t>
      </w:r>
    </w:p>
    <w:p w14:paraId="328853D9" w14:textId="77777777" w:rsidR="00DB7786" w:rsidRPr="0019045D" w:rsidRDefault="00DB7786" w:rsidP="00DB7786">
      <w:pPr>
        <w:pStyle w:val="Prrafodelista"/>
        <w:rPr>
          <w:rFonts w:ascii="Arial" w:hAnsi="Arial" w:cs="Arial"/>
          <w:sz w:val="28"/>
          <w:szCs w:val="28"/>
        </w:rPr>
      </w:pPr>
    </w:p>
    <w:p w14:paraId="7FD1E698" w14:textId="108944B0" w:rsidR="00DB7786" w:rsidRPr="0019045D" w:rsidRDefault="00DB7786" w:rsidP="004F2B4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Esto es, la finalidad de la exención es facilitar que una persona física obtenga una vivienda digna y decorosa para vivir en familia, ello, para la realización del derecho humano contenido en el artículo 4°, séptimo párrafo, de la Constitución Federal, que dispone: </w:t>
      </w:r>
      <w:r w:rsidRPr="0019045D">
        <w:rPr>
          <w:rFonts w:ascii="Arial" w:hAnsi="Arial" w:cs="Arial"/>
          <w:i/>
          <w:iCs/>
          <w:sz w:val="28"/>
          <w:szCs w:val="28"/>
        </w:rPr>
        <w:t xml:space="preserve">“Toda </w:t>
      </w:r>
      <w:r w:rsidRPr="0019045D">
        <w:rPr>
          <w:rFonts w:ascii="Arial" w:hAnsi="Arial" w:cs="Arial"/>
          <w:b/>
          <w:bCs/>
          <w:i/>
          <w:iCs/>
          <w:sz w:val="28"/>
          <w:szCs w:val="28"/>
        </w:rPr>
        <w:t>familia</w:t>
      </w:r>
      <w:r w:rsidRPr="0019045D">
        <w:rPr>
          <w:rFonts w:ascii="Arial" w:hAnsi="Arial" w:cs="Arial"/>
          <w:i/>
          <w:iCs/>
          <w:sz w:val="28"/>
          <w:szCs w:val="28"/>
        </w:rPr>
        <w:t xml:space="preserve"> tiene derecho a disfrutar de vivienda digna y decorosa.</w:t>
      </w:r>
    </w:p>
    <w:p w14:paraId="30FC3A13" w14:textId="77777777" w:rsidR="00AA1446" w:rsidRPr="0019045D" w:rsidRDefault="00AA1446" w:rsidP="007A41BE">
      <w:pPr>
        <w:spacing w:line="360" w:lineRule="auto"/>
        <w:rPr>
          <w:rFonts w:ascii="Arial" w:hAnsi="Arial" w:cs="Arial"/>
          <w:sz w:val="28"/>
          <w:szCs w:val="28"/>
        </w:rPr>
      </w:pPr>
    </w:p>
    <w:p w14:paraId="25184988" w14:textId="23C58095" w:rsidR="00F946A4" w:rsidRPr="0019045D" w:rsidRDefault="00AA1446" w:rsidP="00AF3880">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lastRenderedPageBreak/>
        <w:t xml:space="preserve">Por lo anterior, es que resulta </w:t>
      </w:r>
      <w:r w:rsidRPr="0019045D">
        <w:rPr>
          <w:rFonts w:ascii="Arial" w:hAnsi="Arial" w:cs="Arial"/>
          <w:b/>
          <w:bCs/>
          <w:sz w:val="28"/>
          <w:szCs w:val="28"/>
        </w:rPr>
        <w:t>infundado</w:t>
      </w:r>
      <w:r w:rsidRPr="0019045D">
        <w:rPr>
          <w:rFonts w:ascii="Arial" w:hAnsi="Arial" w:cs="Arial"/>
          <w:sz w:val="28"/>
          <w:szCs w:val="28"/>
        </w:rPr>
        <w:t xml:space="preserve"> el agravio en estudio</w:t>
      </w:r>
      <w:r w:rsidR="006C4EDF" w:rsidRPr="0019045D">
        <w:rPr>
          <w:rFonts w:ascii="Arial" w:hAnsi="Arial" w:cs="Arial"/>
          <w:sz w:val="28"/>
          <w:szCs w:val="28"/>
        </w:rPr>
        <w:t xml:space="preserve">, pues el artículo 15, fracción I, de la Ley del Impuesto al Valor Agregado no </w:t>
      </w:r>
      <w:r w:rsidR="005460E7" w:rsidRPr="0019045D">
        <w:rPr>
          <w:rFonts w:ascii="Arial" w:hAnsi="Arial" w:cs="Arial"/>
          <w:sz w:val="28"/>
          <w:szCs w:val="28"/>
        </w:rPr>
        <w:t xml:space="preserve">transgrede el principio de seguridad jurídica debido a </w:t>
      </w:r>
      <w:r w:rsidR="00554095" w:rsidRPr="0019045D">
        <w:rPr>
          <w:rFonts w:ascii="Arial" w:hAnsi="Arial" w:cs="Arial"/>
          <w:sz w:val="28"/>
          <w:szCs w:val="28"/>
        </w:rPr>
        <w:t>que,</w:t>
      </w:r>
      <w:r w:rsidR="005460E7" w:rsidRPr="0019045D">
        <w:rPr>
          <w:rFonts w:ascii="Arial" w:hAnsi="Arial" w:cs="Arial"/>
          <w:sz w:val="28"/>
          <w:szCs w:val="28"/>
        </w:rPr>
        <w:t xml:space="preserve"> de su interpretación </w:t>
      </w:r>
      <w:r w:rsidR="00EE74EC" w:rsidRPr="0019045D">
        <w:rPr>
          <w:rFonts w:ascii="Arial" w:hAnsi="Arial" w:cs="Arial"/>
          <w:sz w:val="28"/>
          <w:szCs w:val="28"/>
        </w:rPr>
        <w:t xml:space="preserve">literal, </w:t>
      </w:r>
      <w:r w:rsidR="00F3515A" w:rsidRPr="0019045D">
        <w:rPr>
          <w:rFonts w:ascii="Arial" w:hAnsi="Arial" w:cs="Arial"/>
          <w:sz w:val="28"/>
          <w:szCs w:val="28"/>
        </w:rPr>
        <w:t xml:space="preserve">sistemática, </w:t>
      </w:r>
      <w:r w:rsidR="005460E7" w:rsidRPr="0019045D">
        <w:rPr>
          <w:rFonts w:ascii="Arial" w:hAnsi="Arial" w:cs="Arial"/>
          <w:sz w:val="28"/>
          <w:szCs w:val="28"/>
        </w:rPr>
        <w:t>teleológica</w:t>
      </w:r>
      <w:r w:rsidR="00F3515A" w:rsidRPr="0019045D">
        <w:rPr>
          <w:rFonts w:ascii="Arial" w:hAnsi="Arial" w:cs="Arial"/>
          <w:sz w:val="28"/>
          <w:szCs w:val="28"/>
        </w:rPr>
        <w:t xml:space="preserve"> e histórica,</w:t>
      </w:r>
      <w:r w:rsidR="005460E7" w:rsidRPr="0019045D">
        <w:rPr>
          <w:rFonts w:ascii="Arial" w:hAnsi="Arial" w:cs="Arial"/>
          <w:sz w:val="28"/>
          <w:szCs w:val="28"/>
        </w:rPr>
        <w:t xml:space="preserve"> se puede concluir </w:t>
      </w:r>
      <w:r w:rsidR="000E63BC" w:rsidRPr="0019045D">
        <w:rPr>
          <w:rFonts w:ascii="Arial" w:hAnsi="Arial" w:cs="Arial"/>
          <w:sz w:val="28"/>
          <w:szCs w:val="28"/>
        </w:rPr>
        <w:t xml:space="preserve">que </w:t>
      </w:r>
      <w:r w:rsidR="00935F70" w:rsidRPr="0019045D">
        <w:rPr>
          <w:rFonts w:ascii="Arial" w:hAnsi="Arial" w:cs="Arial"/>
          <w:sz w:val="28"/>
          <w:szCs w:val="28"/>
        </w:rPr>
        <w:t xml:space="preserve">la exención contenida en el mismo </w:t>
      </w:r>
      <w:r w:rsidR="000E63BC" w:rsidRPr="0019045D">
        <w:rPr>
          <w:rFonts w:ascii="Arial" w:hAnsi="Arial" w:cs="Arial"/>
          <w:sz w:val="28"/>
          <w:szCs w:val="28"/>
        </w:rPr>
        <w:t xml:space="preserve">tiene por objeto beneficiar a aquellas personas que, de manera directa, adquieren un crédito hipotecario para adquirir, ampliar, construir o reparar </w:t>
      </w:r>
      <w:r w:rsidR="000E63BC" w:rsidRPr="0019045D">
        <w:rPr>
          <w:rFonts w:ascii="Arial" w:hAnsi="Arial" w:cs="Arial"/>
          <w:b/>
          <w:bCs/>
          <w:sz w:val="28"/>
          <w:szCs w:val="28"/>
        </w:rPr>
        <w:t>su propia casa habitación</w:t>
      </w:r>
      <w:r w:rsidR="00935F70" w:rsidRPr="0019045D">
        <w:rPr>
          <w:rFonts w:ascii="Arial" w:hAnsi="Arial" w:cs="Arial"/>
          <w:sz w:val="28"/>
          <w:szCs w:val="28"/>
        </w:rPr>
        <w:t xml:space="preserve">, </w:t>
      </w:r>
      <w:r w:rsidR="0069438C" w:rsidRPr="0019045D">
        <w:rPr>
          <w:rFonts w:ascii="Arial" w:hAnsi="Arial" w:cs="Arial"/>
          <w:sz w:val="28"/>
          <w:szCs w:val="28"/>
        </w:rPr>
        <w:t>exención</w:t>
      </w:r>
      <w:r w:rsidR="00935F70" w:rsidRPr="0019045D">
        <w:rPr>
          <w:rFonts w:ascii="Arial" w:hAnsi="Arial" w:cs="Arial"/>
          <w:sz w:val="28"/>
          <w:szCs w:val="28"/>
        </w:rPr>
        <w:t xml:space="preserve"> </w:t>
      </w:r>
      <w:r w:rsidR="000E63BC" w:rsidRPr="0019045D">
        <w:rPr>
          <w:rFonts w:ascii="Arial" w:hAnsi="Arial" w:cs="Arial"/>
          <w:sz w:val="28"/>
          <w:szCs w:val="28"/>
        </w:rPr>
        <w:t xml:space="preserve">que, </w:t>
      </w:r>
      <w:r w:rsidR="0076499F" w:rsidRPr="0019045D">
        <w:rPr>
          <w:rFonts w:ascii="Arial" w:hAnsi="Arial" w:cs="Arial"/>
          <w:sz w:val="28"/>
          <w:szCs w:val="28"/>
        </w:rPr>
        <w:t>relacionad</w:t>
      </w:r>
      <w:r w:rsidR="00935F70" w:rsidRPr="0019045D">
        <w:rPr>
          <w:rFonts w:ascii="Arial" w:hAnsi="Arial" w:cs="Arial"/>
          <w:sz w:val="28"/>
          <w:szCs w:val="28"/>
        </w:rPr>
        <w:t>a</w:t>
      </w:r>
      <w:r w:rsidR="0076499F" w:rsidRPr="0019045D">
        <w:rPr>
          <w:rFonts w:ascii="Arial" w:hAnsi="Arial" w:cs="Arial"/>
          <w:sz w:val="28"/>
          <w:szCs w:val="28"/>
        </w:rPr>
        <w:t xml:space="preserve"> con el derecho a la vivienda,</w:t>
      </w:r>
      <w:r w:rsidR="00935F70" w:rsidRPr="0019045D">
        <w:rPr>
          <w:rFonts w:ascii="Arial" w:hAnsi="Arial" w:cs="Arial"/>
          <w:sz w:val="28"/>
          <w:szCs w:val="28"/>
        </w:rPr>
        <w:t xml:space="preserve"> </w:t>
      </w:r>
      <w:r w:rsidR="005460E7" w:rsidRPr="0019045D">
        <w:rPr>
          <w:rFonts w:ascii="Arial" w:hAnsi="Arial" w:cs="Arial"/>
          <w:sz w:val="28"/>
          <w:szCs w:val="28"/>
        </w:rPr>
        <w:t xml:space="preserve">sólo </w:t>
      </w:r>
      <w:r w:rsidR="00F3515A" w:rsidRPr="0019045D">
        <w:rPr>
          <w:rFonts w:ascii="Arial" w:hAnsi="Arial" w:cs="Arial"/>
          <w:sz w:val="28"/>
          <w:szCs w:val="28"/>
        </w:rPr>
        <w:t xml:space="preserve">puede </w:t>
      </w:r>
      <w:r w:rsidR="005460E7" w:rsidRPr="0019045D">
        <w:rPr>
          <w:rFonts w:ascii="Arial" w:hAnsi="Arial" w:cs="Arial"/>
          <w:sz w:val="28"/>
          <w:szCs w:val="28"/>
        </w:rPr>
        <w:t>aplica</w:t>
      </w:r>
      <w:r w:rsidR="00F3515A" w:rsidRPr="0019045D">
        <w:rPr>
          <w:rFonts w:ascii="Arial" w:hAnsi="Arial" w:cs="Arial"/>
          <w:sz w:val="28"/>
          <w:szCs w:val="28"/>
        </w:rPr>
        <w:t>r</w:t>
      </w:r>
      <w:r w:rsidR="005460E7" w:rsidRPr="0019045D">
        <w:rPr>
          <w:rFonts w:ascii="Arial" w:hAnsi="Arial" w:cs="Arial"/>
          <w:sz w:val="28"/>
          <w:szCs w:val="28"/>
        </w:rPr>
        <w:t xml:space="preserve"> a personas físicas.</w:t>
      </w:r>
    </w:p>
    <w:p w14:paraId="65E1B099" w14:textId="77777777" w:rsidR="00F946A4" w:rsidRPr="0019045D" w:rsidRDefault="00F946A4" w:rsidP="00327DB8">
      <w:pPr>
        <w:pStyle w:val="Prrafodelista"/>
        <w:rPr>
          <w:rFonts w:ascii="Arial" w:hAnsi="Arial" w:cs="Arial"/>
          <w:sz w:val="28"/>
          <w:szCs w:val="28"/>
        </w:rPr>
      </w:pPr>
    </w:p>
    <w:p w14:paraId="4D479407" w14:textId="7431B59A" w:rsidR="00327DB8" w:rsidRPr="0019045D" w:rsidRDefault="00327DB8" w:rsidP="00327DB8">
      <w:pPr>
        <w:spacing w:line="360" w:lineRule="auto"/>
        <w:jc w:val="both"/>
        <w:rPr>
          <w:rFonts w:ascii="Arial" w:hAnsi="Arial" w:cs="Arial"/>
          <w:b/>
          <w:bCs/>
          <w:sz w:val="28"/>
          <w:szCs w:val="28"/>
        </w:rPr>
      </w:pPr>
      <w:r w:rsidRPr="0019045D">
        <w:rPr>
          <w:rFonts w:ascii="Arial" w:hAnsi="Arial" w:cs="Arial"/>
          <w:b/>
          <w:bCs/>
          <w:sz w:val="28"/>
          <w:szCs w:val="28"/>
        </w:rPr>
        <w:t xml:space="preserve">VI.2 </w:t>
      </w:r>
      <w:r w:rsidR="00492920" w:rsidRPr="0019045D">
        <w:rPr>
          <w:rFonts w:ascii="Arial" w:hAnsi="Arial" w:cs="Arial"/>
          <w:b/>
          <w:bCs/>
          <w:sz w:val="28"/>
          <w:szCs w:val="28"/>
        </w:rPr>
        <w:t xml:space="preserve">Principio de </w:t>
      </w:r>
      <w:r w:rsidR="007220CA" w:rsidRPr="0019045D">
        <w:rPr>
          <w:rFonts w:ascii="Arial" w:hAnsi="Arial" w:cs="Arial"/>
          <w:b/>
          <w:bCs/>
          <w:sz w:val="28"/>
          <w:szCs w:val="28"/>
        </w:rPr>
        <w:t>equidad tributaria</w:t>
      </w:r>
    </w:p>
    <w:p w14:paraId="24EE6CCF" w14:textId="77777777" w:rsidR="00A73FDF" w:rsidRPr="0019045D" w:rsidRDefault="00A73FDF" w:rsidP="00A874BA">
      <w:pPr>
        <w:pStyle w:val="Prrafodelista"/>
        <w:spacing w:line="360" w:lineRule="auto"/>
        <w:rPr>
          <w:rFonts w:ascii="Arial" w:hAnsi="Arial" w:cs="Arial"/>
          <w:sz w:val="28"/>
          <w:szCs w:val="28"/>
        </w:rPr>
      </w:pPr>
    </w:p>
    <w:p w14:paraId="70309D92" w14:textId="5F7D2F8E" w:rsidR="00903247" w:rsidRPr="0019045D" w:rsidRDefault="00A73FDF" w:rsidP="003415FA">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Por otro lado,</w:t>
      </w:r>
      <w:r w:rsidR="003415FA" w:rsidRPr="0019045D">
        <w:rPr>
          <w:rFonts w:ascii="Arial" w:hAnsi="Arial" w:cs="Arial"/>
          <w:sz w:val="28"/>
          <w:szCs w:val="28"/>
        </w:rPr>
        <w:t xml:space="preserve"> </w:t>
      </w:r>
      <w:r w:rsidR="004E6EAA" w:rsidRPr="0019045D">
        <w:rPr>
          <w:rFonts w:ascii="Arial" w:hAnsi="Arial" w:cs="Arial"/>
          <w:sz w:val="28"/>
          <w:szCs w:val="28"/>
        </w:rPr>
        <w:t>la recurrente</w:t>
      </w:r>
      <w:r w:rsidR="003415FA" w:rsidRPr="0019045D">
        <w:rPr>
          <w:rFonts w:ascii="Arial" w:hAnsi="Arial" w:cs="Arial"/>
          <w:sz w:val="28"/>
          <w:szCs w:val="28"/>
        </w:rPr>
        <w:t xml:space="preserve"> argumenta</w:t>
      </w:r>
      <w:r w:rsidR="004E6EAA" w:rsidRPr="0019045D">
        <w:rPr>
          <w:rFonts w:ascii="Arial" w:hAnsi="Arial" w:cs="Arial"/>
          <w:sz w:val="28"/>
          <w:szCs w:val="28"/>
        </w:rPr>
        <w:t xml:space="preserve"> qu</w:t>
      </w:r>
      <w:r w:rsidR="00D2230C" w:rsidRPr="0019045D">
        <w:rPr>
          <w:rFonts w:ascii="Arial" w:hAnsi="Arial" w:cs="Arial"/>
          <w:sz w:val="28"/>
          <w:szCs w:val="28"/>
        </w:rPr>
        <w:t xml:space="preserve">e el artículo 15, fracción I, de la Ley del Impuesto al Valor Agregado transgrede el principio de igualdad porque no obstante que dos contribuyentes se encuentran en igualdad de circunstancias, esto es, reciben de sus acreditados una comisión con motivo del otorgamiento de créditos hipotecarios para </w:t>
      </w:r>
      <w:r w:rsidR="0073363D" w:rsidRPr="0019045D">
        <w:rPr>
          <w:rFonts w:ascii="Arial" w:hAnsi="Arial" w:cs="Arial"/>
          <w:sz w:val="28"/>
          <w:szCs w:val="28"/>
        </w:rPr>
        <w:t>la adquisición, ampliación, construcción o reparación de bienes inmuebles destinados a casa habitación</w:t>
      </w:r>
      <w:r w:rsidR="00D2230C" w:rsidRPr="0019045D">
        <w:rPr>
          <w:rFonts w:ascii="Arial" w:hAnsi="Arial" w:cs="Arial"/>
          <w:sz w:val="28"/>
          <w:szCs w:val="28"/>
        </w:rPr>
        <w:t>, sólo aquellos que hayan otorgado dicho crédito a una persona física se encontrar</w:t>
      </w:r>
      <w:r w:rsidR="003415FA" w:rsidRPr="0019045D">
        <w:rPr>
          <w:rFonts w:ascii="Arial" w:hAnsi="Arial" w:cs="Arial"/>
          <w:sz w:val="28"/>
          <w:szCs w:val="28"/>
        </w:rPr>
        <w:t>á</w:t>
      </w:r>
      <w:r w:rsidR="00D2230C" w:rsidRPr="0019045D">
        <w:rPr>
          <w:rFonts w:ascii="Arial" w:hAnsi="Arial" w:cs="Arial"/>
          <w:sz w:val="28"/>
          <w:szCs w:val="28"/>
        </w:rPr>
        <w:t xml:space="preserve">n exentos del pago del impuesto al valor agregado, pero si se otorga el mismo crédito a una persona moral </w:t>
      </w:r>
      <w:r w:rsidR="007F3D04" w:rsidRPr="0019045D">
        <w:rPr>
          <w:rFonts w:ascii="Arial" w:hAnsi="Arial" w:cs="Arial"/>
          <w:sz w:val="28"/>
          <w:szCs w:val="28"/>
        </w:rPr>
        <w:t xml:space="preserve">se </w:t>
      </w:r>
      <w:r w:rsidR="00D2230C" w:rsidRPr="0019045D">
        <w:rPr>
          <w:rFonts w:ascii="Arial" w:hAnsi="Arial" w:cs="Arial"/>
          <w:sz w:val="28"/>
          <w:szCs w:val="28"/>
        </w:rPr>
        <w:t>debe pagar la contribución</w:t>
      </w:r>
      <w:r w:rsidR="007F3D04" w:rsidRPr="0019045D">
        <w:rPr>
          <w:rFonts w:ascii="Arial" w:hAnsi="Arial" w:cs="Arial"/>
          <w:sz w:val="28"/>
          <w:szCs w:val="28"/>
        </w:rPr>
        <w:t xml:space="preserve">, lo cual genera un trato diferenciado que carece de justificación. </w:t>
      </w:r>
    </w:p>
    <w:p w14:paraId="2339DA35" w14:textId="77777777" w:rsidR="00903247" w:rsidRPr="0019045D" w:rsidRDefault="00903247" w:rsidP="007F3D04">
      <w:pPr>
        <w:rPr>
          <w:rFonts w:ascii="Arial" w:hAnsi="Arial" w:cs="Arial"/>
          <w:sz w:val="28"/>
          <w:szCs w:val="28"/>
        </w:rPr>
      </w:pPr>
    </w:p>
    <w:p w14:paraId="234EDB25" w14:textId="5A3597D8" w:rsidR="00903247" w:rsidRPr="0019045D" w:rsidRDefault="00903247" w:rsidP="00903247">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Esta Primera Sala estima que los argumentos de la recurrente son </w:t>
      </w:r>
      <w:r w:rsidRPr="003E21D1">
        <w:rPr>
          <w:rFonts w:ascii="Arial" w:hAnsi="Arial" w:cs="Arial"/>
          <w:b/>
          <w:bCs/>
          <w:sz w:val="28"/>
          <w:szCs w:val="28"/>
        </w:rPr>
        <w:t>inoperantes</w:t>
      </w:r>
      <w:r w:rsidRPr="0019045D">
        <w:rPr>
          <w:rFonts w:ascii="Arial" w:hAnsi="Arial" w:cs="Arial"/>
          <w:sz w:val="28"/>
          <w:szCs w:val="28"/>
        </w:rPr>
        <w:t>, por las razones siguientes.</w:t>
      </w:r>
    </w:p>
    <w:p w14:paraId="09AE8F75" w14:textId="77777777" w:rsidR="00903247" w:rsidRPr="0019045D" w:rsidRDefault="00903247" w:rsidP="00903247">
      <w:pPr>
        <w:spacing w:line="360" w:lineRule="auto"/>
        <w:jc w:val="both"/>
        <w:rPr>
          <w:rFonts w:ascii="Arial" w:hAnsi="Arial" w:cs="Arial"/>
          <w:sz w:val="28"/>
          <w:szCs w:val="28"/>
        </w:rPr>
      </w:pPr>
    </w:p>
    <w:p w14:paraId="0923C363" w14:textId="30362D2F" w:rsidR="00903247" w:rsidRPr="0019045D" w:rsidRDefault="00903247" w:rsidP="000029DC">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En primer lugar</w:t>
      </w:r>
      <w:r w:rsidR="00710929" w:rsidRPr="0019045D">
        <w:rPr>
          <w:rFonts w:ascii="Arial" w:hAnsi="Arial" w:cs="Arial"/>
          <w:sz w:val="28"/>
          <w:szCs w:val="28"/>
        </w:rPr>
        <w:t>,</w:t>
      </w:r>
      <w:r w:rsidR="000029DC" w:rsidRPr="0019045D">
        <w:rPr>
          <w:rFonts w:ascii="Arial" w:hAnsi="Arial" w:cs="Arial"/>
          <w:sz w:val="28"/>
          <w:szCs w:val="28"/>
        </w:rPr>
        <w:t xml:space="preserve"> considerando que la recurrente aduce que el artículo 15, fracción I, de la Ley del Impuesto al Valor Agregado, es violatorio del </w:t>
      </w:r>
      <w:r w:rsidR="000029DC" w:rsidRPr="0019045D">
        <w:rPr>
          <w:rFonts w:ascii="Arial" w:hAnsi="Arial" w:cs="Arial"/>
          <w:sz w:val="28"/>
          <w:szCs w:val="28"/>
        </w:rPr>
        <w:lastRenderedPageBreak/>
        <w:t>principio de igualdad previsto en artículo 1° Constitucional, es</w:t>
      </w:r>
      <w:r w:rsidRPr="0019045D">
        <w:rPr>
          <w:rFonts w:ascii="Arial" w:hAnsi="Arial" w:cs="Arial"/>
          <w:sz w:val="28"/>
          <w:szCs w:val="28"/>
        </w:rPr>
        <w:t xml:space="preserve"> necesario precisar bajo qué parámetro de regularidad constitucional debe ser analizada la norma controvertida, esto es, si en función de su contenido se encuentra dentro del ámbito de aplicación del principio de igualdad</w:t>
      </w:r>
      <w:r w:rsidR="000029DC" w:rsidRPr="0019045D">
        <w:rPr>
          <w:rFonts w:ascii="Arial" w:hAnsi="Arial" w:cs="Arial"/>
          <w:sz w:val="28"/>
          <w:szCs w:val="28"/>
        </w:rPr>
        <w:t xml:space="preserve"> como aduce la recurrente</w:t>
      </w:r>
      <w:r w:rsidRPr="0019045D">
        <w:rPr>
          <w:rFonts w:ascii="Arial" w:hAnsi="Arial" w:cs="Arial"/>
          <w:sz w:val="28"/>
          <w:szCs w:val="28"/>
        </w:rPr>
        <w:t>, o bien, del principio de equidad tributaria</w:t>
      </w:r>
      <w:r w:rsidR="000029DC" w:rsidRPr="0019045D">
        <w:rPr>
          <w:rFonts w:ascii="Arial" w:hAnsi="Arial" w:cs="Arial"/>
          <w:sz w:val="28"/>
          <w:szCs w:val="28"/>
        </w:rPr>
        <w:t xml:space="preserve"> contenido en el artículo 31, fracción IV, Constitucional</w:t>
      </w:r>
      <w:r w:rsidRPr="0019045D">
        <w:rPr>
          <w:rFonts w:ascii="Arial" w:hAnsi="Arial" w:cs="Arial"/>
          <w:sz w:val="28"/>
          <w:szCs w:val="28"/>
        </w:rPr>
        <w:t>.</w:t>
      </w:r>
      <w:r w:rsidRPr="0019045D">
        <w:rPr>
          <w:rStyle w:val="Refdenotaalpie"/>
          <w:rFonts w:ascii="Arial" w:hAnsi="Arial" w:cs="Arial"/>
          <w:sz w:val="28"/>
          <w:szCs w:val="28"/>
        </w:rPr>
        <w:footnoteReference w:id="18"/>
      </w:r>
      <w:r w:rsidRPr="0019045D">
        <w:rPr>
          <w:rFonts w:ascii="Arial" w:hAnsi="Arial" w:cs="Arial"/>
          <w:sz w:val="28"/>
          <w:szCs w:val="28"/>
        </w:rPr>
        <w:t xml:space="preserve"> </w:t>
      </w:r>
    </w:p>
    <w:p w14:paraId="56064556" w14:textId="77777777" w:rsidR="00FA74AA" w:rsidRPr="0019045D" w:rsidRDefault="00FA74AA" w:rsidP="00903247">
      <w:pPr>
        <w:rPr>
          <w:rFonts w:ascii="Arial" w:hAnsi="Arial" w:cs="Arial"/>
          <w:sz w:val="28"/>
          <w:szCs w:val="28"/>
        </w:rPr>
      </w:pPr>
    </w:p>
    <w:p w14:paraId="307B17B5" w14:textId="49A73846" w:rsidR="00763839" w:rsidRPr="0019045D" w:rsidRDefault="007F3D04" w:rsidP="00C54A98">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w:t>
      </w:r>
      <w:r w:rsidR="00FC194E" w:rsidRPr="0019045D">
        <w:rPr>
          <w:rFonts w:ascii="Arial" w:hAnsi="Arial" w:cs="Arial"/>
          <w:sz w:val="28"/>
          <w:szCs w:val="28"/>
        </w:rPr>
        <w:t>sta Suprema Corte de Justicia de la Nación ha considerado que la Constitución Política de los Estados Unidos Mexicanos prevé diferentes facetas de la igualdad y se refiere a ella en un plano general como en ámbitos materiales específicos, entre estos, el de equidad tributaria.</w:t>
      </w:r>
    </w:p>
    <w:p w14:paraId="71BEEA19" w14:textId="77777777" w:rsidR="00FC194E" w:rsidRPr="0019045D" w:rsidRDefault="00FC194E" w:rsidP="00FC194E">
      <w:pPr>
        <w:pStyle w:val="Prrafodelista"/>
        <w:rPr>
          <w:rFonts w:ascii="Arial" w:hAnsi="Arial" w:cs="Arial"/>
          <w:sz w:val="28"/>
          <w:szCs w:val="28"/>
        </w:rPr>
      </w:pPr>
    </w:p>
    <w:p w14:paraId="16C72ABA" w14:textId="2DEE20CE" w:rsidR="00FC194E" w:rsidRPr="0019045D" w:rsidRDefault="004D5B5A" w:rsidP="005C577C">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El artículo 31, fracción IV, </w:t>
      </w:r>
      <w:r w:rsidR="00652826" w:rsidRPr="0019045D">
        <w:rPr>
          <w:rFonts w:ascii="Arial" w:hAnsi="Arial" w:cs="Arial"/>
          <w:sz w:val="28"/>
          <w:szCs w:val="28"/>
        </w:rPr>
        <w:t>de la Constitución Federal</w:t>
      </w:r>
      <w:r w:rsidRPr="0019045D">
        <w:rPr>
          <w:rFonts w:ascii="Arial" w:hAnsi="Arial" w:cs="Arial"/>
          <w:sz w:val="28"/>
          <w:szCs w:val="28"/>
        </w:rPr>
        <w:t xml:space="preserve"> proyecta las exigencias del principio de igualdad sobre el ámbito impositivo, es decir, la equidad tributaria es la manifestación del principio de igualdad en materia fiscal, por lo que no tiene menor o mayor valor que la igualdad garantizada en otros preceptos constitucionales</w:t>
      </w:r>
      <w:r w:rsidR="00652826" w:rsidRPr="0019045D">
        <w:rPr>
          <w:rFonts w:ascii="Arial" w:hAnsi="Arial" w:cs="Arial"/>
          <w:sz w:val="28"/>
          <w:szCs w:val="28"/>
        </w:rPr>
        <w:t>.</w:t>
      </w:r>
    </w:p>
    <w:p w14:paraId="22AAE36C" w14:textId="77777777" w:rsidR="00652826" w:rsidRPr="0019045D" w:rsidRDefault="00652826" w:rsidP="005C577C">
      <w:pPr>
        <w:pStyle w:val="Prrafodelista"/>
        <w:spacing w:line="360" w:lineRule="auto"/>
        <w:rPr>
          <w:rFonts w:ascii="Arial" w:hAnsi="Arial" w:cs="Arial"/>
          <w:sz w:val="28"/>
          <w:szCs w:val="28"/>
        </w:rPr>
      </w:pPr>
    </w:p>
    <w:p w14:paraId="331E0B79" w14:textId="55CEC422" w:rsidR="00652826" w:rsidRPr="0019045D" w:rsidRDefault="005C577C" w:rsidP="005C577C">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Este </w:t>
      </w:r>
      <w:r w:rsidRPr="0019045D">
        <w:rPr>
          <w:rFonts w:ascii="Arial" w:hAnsi="Arial" w:cs="Arial"/>
          <w:bCs/>
          <w:sz w:val="28"/>
          <w:szCs w:val="28"/>
        </w:rPr>
        <w:t xml:space="preserve">Alto Tribunal ha delimitado el contenido del principio de equidad tributaria, precisando que ésta radica en la igualdad ante la misma ley tributaria de los sujetos pasivos de un mismo gravamen. En el ámbito específico de aplicación de este principio están comprendidas las normas que se refieren a contribuciones, exenciones o a la delimitación de obligaciones materialmente recaudatorias, en suma, puede ser </w:t>
      </w:r>
      <w:r w:rsidRPr="0019045D">
        <w:rPr>
          <w:rFonts w:ascii="Arial" w:hAnsi="Arial" w:cs="Arial"/>
          <w:bCs/>
          <w:sz w:val="28"/>
          <w:szCs w:val="28"/>
        </w:rPr>
        <w:lastRenderedPageBreak/>
        <w:t>cualquier norma que incida en la obligación fiscal material o sustantiva, es decir, la que surge con la realización de un hecho imponible.</w:t>
      </w:r>
      <w:r w:rsidRPr="0019045D">
        <w:rPr>
          <w:rStyle w:val="Refdenotaalpie"/>
          <w:rFonts w:ascii="Arial" w:hAnsi="Arial" w:cs="Arial"/>
          <w:bCs/>
          <w:sz w:val="28"/>
          <w:szCs w:val="28"/>
        </w:rPr>
        <w:footnoteReference w:id="19"/>
      </w:r>
    </w:p>
    <w:p w14:paraId="56429726" w14:textId="77777777" w:rsidR="00645960" w:rsidRPr="0019045D" w:rsidRDefault="00645960" w:rsidP="00645960">
      <w:pPr>
        <w:pStyle w:val="Prrafodelista"/>
        <w:rPr>
          <w:rFonts w:ascii="Arial" w:hAnsi="Arial" w:cs="Arial"/>
          <w:sz w:val="28"/>
          <w:szCs w:val="28"/>
        </w:rPr>
      </w:pPr>
    </w:p>
    <w:p w14:paraId="546F8B5F" w14:textId="59F35367" w:rsidR="00645960" w:rsidRPr="0019045D" w:rsidRDefault="00E56D4D" w:rsidP="005C577C">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Ahora, sólo en el caso de que las disposiciones legales reclamadas no correspondan al ámbito específico de aplicación del principio de equidad tributaria, los argumentos que reclaman la existencia de un trato diferenciado deben analizarse en un contexto más amplio, esto es, a la luz del diverso de igualdad, salvo que la norma fiscal establezca una distinción que incida en alguna de las categorías sospechosas a las que se refiere el artículo 1o. constitucional, pues en ese caso la norma se examina en relación con el derecho de igualdad.</w:t>
      </w:r>
    </w:p>
    <w:p w14:paraId="4F1A641E" w14:textId="77777777" w:rsidR="0017047C" w:rsidRPr="0019045D" w:rsidRDefault="0017047C" w:rsidP="007F3D04">
      <w:pPr>
        <w:rPr>
          <w:rFonts w:ascii="Arial" w:hAnsi="Arial" w:cs="Arial"/>
          <w:sz w:val="28"/>
          <w:szCs w:val="28"/>
        </w:rPr>
      </w:pPr>
    </w:p>
    <w:p w14:paraId="7E3B96F0" w14:textId="3C350E1F" w:rsidR="0017047C" w:rsidRPr="0019045D" w:rsidRDefault="00E62E0B" w:rsidP="009436F9">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Asimismo, el Tribunal Pleno ha considerado que el ámbito de aplicación de los derechos o principios de justicia fiscal previstos en el artículo 31, fracción IV, de la Constitución Federal, no son aplicables a cualquier norma financiera o fiscal, sino sólo aquellas que tengan una naturaleza </w:t>
      </w:r>
      <w:r w:rsidRPr="0019045D">
        <w:rPr>
          <w:rFonts w:ascii="Arial" w:hAnsi="Arial" w:cs="Arial"/>
          <w:sz w:val="28"/>
          <w:szCs w:val="28"/>
        </w:rPr>
        <w:lastRenderedPageBreak/>
        <w:t>tributaria, es decir, que deriven en sí mismos del poder impositivo del Estado vinculado directamente con todos los aspectos de las contribuciones.</w:t>
      </w:r>
    </w:p>
    <w:p w14:paraId="5BC74281" w14:textId="77777777" w:rsidR="0081468E" w:rsidRPr="0019045D" w:rsidRDefault="0081468E" w:rsidP="009436F9">
      <w:pPr>
        <w:pStyle w:val="Prrafodelista"/>
        <w:spacing w:line="360" w:lineRule="auto"/>
        <w:rPr>
          <w:rFonts w:ascii="Arial" w:hAnsi="Arial" w:cs="Arial"/>
          <w:sz w:val="28"/>
          <w:szCs w:val="28"/>
        </w:rPr>
      </w:pPr>
    </w:p>
    <w:p w14:paraId="785B25D5" w14:textId="5F7F59EA" w:rsidR="0081468E" w:rsidRPr="0019045D" w:rsidRDefault="009436F9" w:rsidP="009436F9">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Por lo anterior, </w:t>
      </w:r>
      <w:r w:rsidR="00ED500D" w:rsidRPr="0019045D">
        <w:rPr>
          <w:rFonts w:ascii="Arial" w:hAnsi="Arial" w:cs="Arial"/>
          <w:bCs/>
          <w:iCs/>
          <w:sz w:val="28"/>
          <w:szCs w:val="28"/>
        </w:rPr>
        <w:t>se</w:t>
      </w:r>
      <w:r w:rsidRPr="0019045D">
        <w:rPr>
          <w:rFonts w:ascii="Arial" w:hAnsi="Arial" w:cs="Arial"/>
          <w:bCs/>
          <w:iCs/>
          <w:sz w:val="28"/>
          <w:szCs w:val="28"/>
        </w:rPr>
        <w:t xml:space="preserve"> ha establecido que la eficacia tutelar de los mencionados principios rige por antonomasia en la obligación sustantiva de pago de las contribuciones, pero también pueden tener operatividad en obligaciones adjetivas, accesorias y en deberes formales, siempre y cuando tengan origen y consecuencias tributari</w:t>
      </w:r>
      <w:r w:rsidR="003F11FE" w:rsidRPr="0019045D">
        <w:rPr>
          <w:rFonts w:ascii="Arial" w:hAnsi="Arial" w:cs="Arial"/>
          <w:bCs/>
          <w:iCs/>
          <w:sz w:val="28"/>
          <w:szCs w:val="28"/>
        </w:rPr>
        <w:t>a</w:t>
      </w:r>
      <w:r w:rsidRPr="0019045D">
        <w:rPr>
          <w:rFonts w:ascii="Arial" w:hAnsi="Arial" w:cs="Arial"/>
          <w:bCs/>
          <w:iCs/>
          <w:sz w:val="28"/>
          <w:szCs w:val="28"/>
        </w:rPr>
        <w:t xml:space="preserve">s, ya que si se trata de una actuación financiera estatal que sólo incide en esa materia tributaria, pero no emana inmediatamente de ella, resulta patente que no puede exigirse el cumplimiento  de  tales derechos,  sin  </w:t>
      </w:r>
      <w:r w:rsidR="003F11FE" w:rsidRPr="0019045D">
        <w:rPr>
          <w:rFonts w:ascii="Arial" w:hAnsi="Arial" w:cs="Arial"/>
          <w:bCs/>
          <w:iCs/>
          <w:sz w:val="28"/>
          <w:szCs w:val="28"/>
        </w:rPr>
        <w:t>menoscabo</w:t>
      </w:r>
      <w:r w:rsidRPr="0019045D">
        <w:rPr>
          <w:rFonts w:ascii="Arial" w:hAnsi="Arial" w:cs="Arial"/>
          <w:bCs/>
          <w:iCs/>
          <w:sz w:val="28"/>
          <w:szCs w:val="28"/>
        </w:rPr>
        <w:t xml:space="preserve">  de  que quede sujeta a otros principios o derechos que la Constitución Federal establece.</w:t>
      </w:r>
      <w:r w:rsidRPr="0019045D">
        <w:rPr>
          <w:rFonts w:ascii="Arial" w:hAnsi="Arial" w:cs="Arial"/>
          <w:sz w:val="28"/>
          <w:szCs w:val="28"/>
          <w:vertAlign w:val="superscript"/>
        </w:rPr>
        <w:footnoteReference w:id="20"/>
      </w:r>
    </w:p>
    <w:p w14:paraId="1349D583" w14:textId="77777777" w:rsidR="0069118D" w:rsidRPr="0019045D" w:rsidRDefault="0069118D" w:rsidP="0069118D">
      <w:pPr>
        <w:pStyle w:val="Prrafodelista"/>
        <w:rPr>
          <w:rFonts w:ascii="Arial" w:hAnsi="Arial" w:cs="Arial"/>
          <w:sz w:val="28"/>
          <w:szCs w:val="28"/>
        </w:rPr>
      </w:pPr>
    </w:p>
    <w:p w14:paraId="08A632A2" w14:textId="006AA9D9" w:rsidR="00903247" w:rsidRPr="0019045D" w:rsidRDefault="00903247" w:rsidP="00903247">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Ahora bien, en el caso concreto</w:t>
      </w:r>
      <w:r w:rsidR="00EF313B" w:rsidRPr="0019045D">
        <w:rPr>
          <w:rFonts w:ascii="Arial" w:hAnsi="Arial" w:cs="Arial"/>
          <w:sz w:val="28"/>
          <w:szCs w:val="28"/>
        </w:rPr>
        <w:t>,</w:t>
      </w:r>
      <w:r w:rsidRPr="0019045D">
        <w:rPr>
          <w:rFonts w:ascii="Arial" w:hAnsi="Arial" w:cs="Arial"/>
          <w:sz w:val="28"/>
          <w:szCs w:val="28"/>
        </w:rPr>
        <w:t xml:space="preserve"> el </w:t>
      </w:r>
      <w:r w:rsidRPr="0019045D">
        <w:rPr>
          <w:rFonts w:ascii="Arial" w:hAnsi="Arial" w:cs="Arial"/>
          <w:b/>
          <w:bCs/>
          <w:sz w:val="28"/>
          <w:szCs w:val="28"/>
        </w:rPr>
        <w:t xml:space="preserve">artículo 15, fracción I, de la Ley del Impuesto al Valor </w:t>
      </w:r>
      <w:r w:rsidR="000029DC" w:rsidRPr="0019045D">
        <w:rPr>
          <w:rFonts w:ascii="Arial" w:hAnsi="Arial" w:cs="Arial"/>
          <w:b/>
          <w:bCs/>
          <w:sz w:val="28"/>
          <w:szCs w:val="28"/>
        </w:rPr>
        <w:t>A</w:t>
      </w:r>
      <w:r w:rsidRPr="0019045D">
        <w:rPr>
          <w:rFonts w:ascii="Arial" w:hAnsi="Arial" w:cs="Arial"/>
          <w:b/>
          <w:bCs/>
          <w:sz w:val="28"/>
          <w:szCs w:val="28"/>
        </w:rPr>
        <w:t>gregado</w:t>
      </w:r>
      <w:r w:rsidRPr="0019045D">
        <w:rPr>
          <w:rFonts w:ascii="Arial" w:hAnsi="Arial" w:cs="Arial"/>
          <w:sz w:val="28"/>
          <w:szCs w:val="28"/>
        </w:rPr>
        <w:t xml:space="preserve"> prevé una exención al disponer que no se pagará el impuesto al valor agregado por las comisiones y contraprestaciones que cubra el acreditado a su acreedor con motivo del otorgamiento de créditos hipotecarios para la adquisición, ampliación, construcción o reparación de bienes inmuebles destinados a casa habitación, salvo aquellas que se originen con posterioridad a la autorización del crédito o que se deban pagar a terceros por el acreditado.</w:t>
      </w:r>
    </w:p>
    <w:p w14:paraId="02BB7C0F" w14:textId="77777777" w:rsidR="00903247" w:rsidRPr="0019045D" w:rsidRDefault="00903247" w:rsidP="00903247">
      <w:pPr>
        <w:pStyle w:val="Prrafodelista"/>
        <w:rPr>
          <w:rFonts w:ascii="Arial" w:hAnsi="Arial" w:cs="Arial"/>
          <w:sz w:val="28"/>
          <w:szCs w:val="28"/>
        </w:rPr>
      </w:pPr>
    </w:p>
    <w:p w14:paraId="17BEF1AA" w14:textId="2EBE6BE3" w:rsidR="0069118D" w:rsidRPr="0019045D" w:rsidRDefault="00DE74A6" w:rsidP="009436F9">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Atento a lo anterior, </w:t>
      </w:r>
      <w:r w:rsidR="00DA648C" w:rsidRPr="0019045D">
        <w:rPr>
          <w:rFonts w:ascii="Arial" w:hAnsi="Arial" w:cs="Arial"/>
          <w:sz w:val="28"/>
          <w:szCs w:val="28"/>
        </w:rPr>
        <w:t xml:space="preserve">se considera que la norma </w:t>
      </w:r>
      <w:r w:rsidR="00E208B3" w:rsidRPr="0019045D">
        <w:rPr>
          <w:rFonts w:ascii="Arial" w:hAnsi="Arial" w:cs="Arial"/>
          <w:sz w:val="28"/>
          <w:szCs w:val="28"/>
        </w:rPr>
        <w:t xml:space="preserve">de mérito </w:t>
      </w:r>
      <w:r w:rsidR="00607FB8" w:rsidRPr="0019045D">
        <w:rPr>
          <w:rFonts w:ascii="Arial" w:hAnsi="Arial" w:cs="Arial"/>
          <w:sz w:val="28"/>
          <w:szCs w:val="28"/>
        </w:rPr>
        <w:t xml:space="preserve">debe analizarse bajo el parámetro de </w:t>
      </w:r>
      <w:r w:rsidR="00607FB8" w:rsidRPr="0019045D">
        <w:rPr>
          <w:rFonts w:ascii="Arial" w:hAnsi="Arial" w:cs="Arial"/>
          <w:b/>
          <w:bCs/>
          <w:sz w:val="28"/>
          <w:szCs w:val="28"/>
        </w:rPr>
        <w:t>equidad tributaria</w:t>
      </w:r>
      <w:r w:rsidR="00607FB8" w:rsidRPr="0019045D">
        <w:rPr>
          <w:rFonts w:ascii="Arial" w:hAnsi="Arial" w:cs="Arial"/>
          <w:sz w:val="28"/>
          <w:szCs w:val="28"/>
        </w:rPr>
        <w:t xml:space="preserve"> porque prevé una exención</w:t>
      </w:r>
      <w:r w:rsidR="000029DC" w:rsidRPr="0019045D">
        <w:rPr>
          <w:rFonts w:ascii="Arial" w:hAnsi="Arial" w:cs="Arial"/>
          <w:sz w:val="28"/>
          <w:szCs w:val="28"/>
        </w:rPr>
        <w:t>,</w:t>
      </w:r>
      <w:r w:rsidR="00607FB8" w:rsidRPr="0019045D">
        <w:rPr>
          <w:rFonts w:ascii="Arial" w:hAnsi="Arial" w:cs="Arial"/>
          <w:sz w:val="28"/>
          <w:szCs w:val="28"/>
        </w:rPr>
        <w:t xml:space="preserve"> lo que </w:t>
      </w:r>
      <w:r w:rsidR="000029DC" w:rsidRPr="0019045D">
        <w:rPr>
          <w:rFonts w:ascii="Arial" w:hAnsi="Arial" w:cs="Arial"/>
          <w:sz w:val="28"/>
          <w:szCs w:val="28"/>
        </w:rPr>
        <w:t xml:space="preserve">invariablemente </w:t>
      </w:r>
      <w:r w:rsidR="001970C5" w:rsidRPr="0019045D">
        <w:rPr>
          <w:rFonts w:ascii="Arial" w:hAnsi="Arial" w:cs="Arial"/>
          <w:sz w:val="28"/>
          <w:szCs w:val="28"/>
        </w:rPr>
        <w:t xml:space="preserve">incide </w:t>
      </w:r>
      <w:r w:rsidR="00994E66" w:rsidRPr="0019045D">
        <w:rPr>
          <w:rFonts w:ascii="Arial" w:hAnsi="Arial" w:cs="Arial"/>
          <w:sz w:val="28"/>
          <w:szCs w:val="28"/>
        </w:rPr>
        <w:t>en la obligación fiscal sustantiva.</w:t>
      </w:r>
    </w:p>
    <w:p w14:paraId="7D494B13" w14:textId="77777777" w:rsidR="00763839" w:rsidRPr="0019045D" w:rsidRDefault="00763839" w:rsidP="000029DC">
      <w:pPr>
        <w:spacing w:line="360" w:lineRule="auto"/>
        <w:rPr>
          <w:rFonts w:ascii="Arial" w:hAnsi="Arial" w:cs="Arial"/>
          <w:sz w:val="28"/>
          <w:szCs w:val="28"/>
        </w:rPr>
      </w:pPr>
    </w:p>
    <w:p w14:paraId="0F46EF92" w14:textId="79896777" w:rsidR="00FD533C" w:rsidRPr="0019045D" w:rsidRDefault="00E208B3" w:rsidP="00F17328">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Ahora bien, </w:t>
      </w:r>
      <w:r w:rsidR="00ED49C9" w:rsidRPr="0019045D">
        <w:rPr>
          <w:rFonts w:ascii="Arial" w:hAnsi="Arial" w:cs="Arial"/>
          <w:sz w:val="28"/>
          <w:szCs w:val="28"/>
        </w:rPr>
        <w:t>est</w:t>
      </w:r>
      <w:r w:rsidR="004B38DC" w:rsidRPr="0019045D">
        <w:rPr>
          <w:rFonts w:ascii="Arial" w:hAnsi="Arial" w:cs="Arial"/>
          <w:sz w:val="28"/>
          <w:szCs w:val="28"/>
        </w:rPr>
        <w:t>e Alto Tribunal</w:t>
      </w:r>
      <w:r w:rsidR="002200DB" w:rsidRPr="0019045D">
        <w:rPr>
          <w:rFonts w:ascii="Arial" w:hAnsi="Arial" w:cs="Arial"/>
          <w:sz w:val="28"/>
          <w:szCs w:val="28"/>
        </w:rPr>
        <w:t xml:space="preserve"> a través de sus precedentes ha desarrollado una metodología para realizar </w:t>
      </w:r>
      <w:r w:rsidR="002200DB" w:rsidRPr="0019045D">
        <w:rPr>
          <w:rFonts w:ascii="Arial" w:hAnsi="Arial" w:cs="Arial"/>
          <w:b/>
          <w:bCs/>
          <w:sz w:val="28"/>
          <w:szCs w:val="28"/>
        </w:rPr>
        <w:t xml:space="preserve">juicios de </w:t>
      </w:r>
      <w:r w:rsidRPr="0019045D">
        <w:rPr>
          <w:rFonts w:ascii="Arial" w:hAnsi="Arial" w:cs="Arial"/>
          <w:b/>
          <w:bCs/>
          <w:sz w:val="28"/>
          <w:szCs w:val="28"/>
        </w:rPr>
        <w:t>equidad</w:t>
      </w:r>
      <w:r w:rsidR="007F0EAE" w:rsidRPr="0019045D">
        <w:rPr>
          <w:rFonts w:ascii="Arial" w:hAnsi="Arial" w:cs="Arial"/>
          <w:b/>
          <w:bCs/>
          <w:sz w:val="28"/>
          <w:szCs w:val="28"/>
        </w:rPr>
        <w:t xml:space="preserve"> tributaria</w:t>
      </w:r>
      <w:r w:rsidR="002200DB" w:rsidRPr="0019045D">
        <w:rPr>
          <w:rFonts w:ascii="Arial" w:hAnsi="Arial" w:cs="Arial"/>
          <w:sz w:val="28"/>
          <w:szCs w:val="28"/>
        </w:rPr>
        <w:t>, es decir, para analizar normas a la luz de</w:t>
      </w:r>
      <w:r w:rsidR="005E67C5" w:rsidRPr="0019045D">
        <w:rPr>
          <w:rFonts w:ascii="Arial" w:hAnsi="Arial" w:cs="Arial"/>
          <w:sz w:val="28"/>
          <w:szCs w:val="28"/>
        </w:rPr>
        <w:t xml:space="preserve"> dicho</w:t>
      </w:r>
      <w:r w:rsidR="002200DB" w:rsidRPr="0019045D">
        <w:rPr>
          <w:rFonts w:ascii="Arial" w:hAnsi="Arial" w:cs="Arial"/>
          <w:sz w:val="28"/>
          <w:szCs w:val="28"/>
        </w:rPr>
        <w:t xml:space="preserve"> principio y determinar si existen tratos normativos discriminatorios que deban ser invalidados. </w:t>
      </w:r>
    </w:p>
    <w:p w14:paraId="2A656DC5" w14:textId="77777777" w:rsidR="00A8746E" w:rsidRPr="0019045D" w:rsidRDefault="00A8746E" w:rsidP="00A874BA">
      <w:pPr>
        <w:pStyle w:val="Prrafodelista"/>
        <w:spacing w:line="360" w:lineRule="auto"/>
        <w:rPr>
          <w:rFonts w:ascii="Arial" w:hAnsi="Arial" w:cs="Arial"/>
          <w:sz w:val="28"/>
          <w:szCs w:val="28"/>
        </w:rPr>
      </w:pPr>
    </w:p>
    <w:p w14:paraId="606E1B8E" w14:textId="27C0B376" w:rsidR="007602AB" w:rsidRPr="0019045D" w:rsidRDefault="007F0EAE" w:rsidP="007602AB">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Conforme a esta metodología c</w:t>
      </w:r>
      <w:r w:rsidR="002A490B" w:rsidRPr="0019045D">
        <w:rPr>
          <w:rFonts w:ascii="Arial" w:hAnsi="Arial" w:cs="Arial"/>
          <w:sz w:val="28"/>
          <w:szCs w:val="28"/>
        </w:rPr>
        <w:t xml:space="preserve">uando se plantea que una norma </w:t>
      </w:r>
      <w:r w:rsidR="00727BF0" w:rsidRPr="0019045D">
        <w:rPr>
          <w:rFonts w:ascii="Arial" w:hAnsi="Arial" w:cs="Arial"/>
          <w:sz w:val="28"/>
          <w:szCs w:val="28"/>
        </w:rPr>
        <w:t>establece un trato diverso de forma injustificada</w:t>
      </w:r>
      <w:r w:rsidR="002A490B" w:rsidRPr="0019045D">
        <w:rPr>
          <w:rFonts w:ascii="Arial" w:hAnsi="Arial" w:cs="Arial"/>
          <w:sz w:val="28"/>
          <w:szCs w:val="28"/>
        </w:rPr>
        <w:t>,</w:t>
      </w:r>
      <w:r w:rsidR="003E019C" w:rsidRPr="0019045D">
        <w:rPr>
          <w:rFonts w:ascii="Arial" w:hAnsi="Arial" w:cs="Arial"/>
          <w:sz w:val="28"/>
          <w:szCs w:val="28"/>
        </w:rPr>
        <w:t xml:space="preserve"> primero, se debe verificar que efectiva</w:t>
      </w:r>
      <w:r w:rsidR="00A927BB" w:rsidRPr="0019045D">
        <w:rPr>
          <w:rFonts w:ascii="Arial" w:hAnsi="Arial" w:cs="Arial"/>
          <w:sz w:val="28"/>
          <w:szCs w:val="28"/>
        </w:rPr>
        <w:t>mente la norma otorga un trato legislativo diverso</w:t>
      </w:r>
      <w:r w:rsidR="00D962AB" w:rsidRPr="0019045D">
        <w:rPr>
          <w:rStyle w:val="Refdenotaalpie"/>
          <w:rFonts w:ascii="Arial" w:hAnsi="Arial" w:cs="Arial"/>
          <w:sz w:val="28"/>
          <w:szCs w:val="28"/>
        </w:rPr>
        <w:footnoteReference w:id="21"/>
      </w:r>
      <w:r w:rsidR="00A927BB" w:rsidRPr="0019045D">
        <w:rPr>
          <w:rFonts w:ascii="Arial" w:hAnsi="Arial" w:cs="Arial"/>
          <w:sz w:val="28"/>
          <w:szCs w:val="28"/>
        </w:rPr>
        <w:t xml:space="preserve"> y segundo,</w:t>
      </w:r>
      <w:r w:rsidR="002A490B" w:rsidRPr="0019045D">
        <w:rPr>
          <w:rFonts w:ascii="Arial" w:hAnsi="Arial" w:cs="Arial"/>
          <w:sz w:val="28"/>
          <w:szCs w:val="28"/>
        </w:rPr>
        <w:t xml:space="preserve"> se debe proporcionar un parámetro o término de comparación para demostrar</w:t>
      </w:r>
      <w:r w:rsidR="00A927BB" w:rsidRPr="0019045D">
        <w:rPr>
          <w:rFonts w:ascii="Arial" w:hAnsi="Arial" w:cs="Arial"/>
          <w:sz w:val="28"/>
          <w:szCs w:val="28"/>
        </w:rPr>
        <w:t xml:space="preserve"> el</w:t>
      </w:r>
      <w:r w:rsidR="002A490B" w:rsidRPr="0019045D">
        <w:rPr>
          <w:rFonts w:ascii="Arial" w:hAnsi="Arial" w:cs="Arial"/>
          <w:sz w:val="28"/>
          <w:szCs w:val="28"/>
        </w:rPr>
        <w:t xml:space="preserve"> trato diferenciado entre situaciones análogas</w:t>
      </w:r>
      <w:r w:rsidRPr="0019045D">
        <w:rPr>
          <w:rFonts w:ascii="Arial" w:hAnsi="Arial" w:cs="Arial"/>
          <w:sz w:val="28"/>
          <w:szCs w:val="28"/>
        </w:rPr>
        <w:t xml:space="preserve"> (normas </w:t>
      </w:r>
      <w:proofErr w:type="spellStart"/>
      <w:r w:rsidRPr="0019045D">
        <w:rPr>
          <w:rFonts w:ascii="Arial" w:hAnsi="Arial" w:cs="Arial"/>
          <w:sz w:val="28"/>
          <w:szCs w:val="28"/>
        </w:rPr>
        <w:t>subinclusivas</w:t>
      </w:r>
      <w:proofErr w:type="spellEnd"/>
      <w:r w:rsidR="00B37075" w:rsidRPr="0019045D">
        <w:rPr>
          <w:rFonts w:ascii="Arial" w:hAnsi="Arial" w:cs="Arial"/>
          <w:sz w:val="28"/>
          <w:szCs w:val="28"/>
        </w:rPr>
        <w:t>)</w:t>
      </w:r>
      <w:r w:rsidR="002A490B" w:rsidRPr="0019045D">
        <w:rPr>
          <w:rFonts w:ascii="Arial" w:hAnsi="Arial" w:cs="Arial"/>
          <w:sz w:val="28"/>
          <w:szCs w:val="28"/>
        </w:rPr>
        <w:t xml:space="preserve">, o bien, que la norma produce efectos semejantes sobre personas que se encuentran en situaciones dispares (normas </w:t>
      </w:r>
      <w:proofErr w:type="spellStart"/>
      <w:r w:rsidR="002A490B" w:rsidRPr="0019045D">
        <w:rPr>
          <w:rFonts w:ascii="Arial" w:hAnsi="Arial" w:cs="Arial"/>
          <w:sz w:val="28"/>
          <w:szCs w:val="28"/>
        </w:rPr>
        <w:t>sobreinclusivas</w:t>
      </w:r>
      <w:proofErr w:type="spellEnd"/>
      <w:r w:rsidR="002A490B" w:rsidRPr="0019045D">
        <w:rPr>
          <w:rFonts w:ascii="Arial" w:hAnsi="Arial" w:cs="Arial"/>
          <w:sz w:val="28"/>
          <w:szCs w:val="28"/>
        </w:rPr>
        <w:t xml:space="preserve">). </w:t>
      </w:r>
    </w:p>
    <w:p w14:paraId="663F690A" w14:textId="77777777" w:rsidR="007C6414" w:rsidRPr="0019045D" w:rsidRDefault="007C6414" w:rsidP="00A874BA">
      <w:pPr>
        <w:pStyle w:val="Prrafodelista"/>
        <w:spacing w:line="360" w:lineRule="auto"/>
        <w:rPr>
          <w:rFonts w:ascii="Arial" w:hAnsi="Arial" w:cs="Arial"/>
          <w:sz w:val="28"/>
          <w:szCs w:val="28"/>
        </w:rPr>
      </w:pPr>
    </w:p>
    <w:p w14:paraId="70533A7F" w14:textId="02102312" w:rsidR="00621946" w:rsidRPr="0019045D" w:rsidRDefault="00621946" w:rsidP="007602AB">
      <w:pPr>
        <w:numPr>
          <w:ilvl w:val="0"/>
          <w:numId w:val="2"/>
        </w:numPr>
        <w:spacing w:line="360" w:lineRule="auto"/>
        <w:ind w:left="0" w:hanging="567"/>
        <w:jc w:val="both"/>
        <w:rPr>
          <w:rFonts w:ascii="Arial" w:hAnsi="Arial" w:cs="Arial"/>
          <w:sz w:val="28"/>
          <w:szCs w:val="28"/>
        </w:rPr>
      </w:pPr>
      <w:r w:rsidRPr="0019045D">
        <w:rPr>
          <w:rFonts w:ascii="Arial" w:hAnsi="Arial" w:cs="Arial"/>
          <w:bCs/>
          <w:sz w:val="28"/>
          <w:szCs w:val="28"/>
        </w:rPr>
        <w:t xml:space="preserve">Si el parámetro o término de comparación es idóneo para realizar el juicio de </w:t>
      </w:r>
      <w:r w:rsidR="00754DDA" w:rsidRPr="0019045D">
        <w:rPr>
          <w:rFonts w:ascii="Arial" w:hAnsi="Arial" w:cs="Arial"/>
          <w:bCs/>
          <w:sz w:val="28"/>
          <w:szCs w:val="28"/>
        </w:rPr>
        <w:t>equidad</w:t>
      </w:r>
      <w:r w:rsidRPr="0019045D">
        <w:rPr>
          <w:rFonts w:ascii="Arial" w:hAnsi="Arial" w:cs="Arial"/>
          <w:bCs/>
          <w:sz w:val="28"/>
          <w:szCs w:val="28"/>
        </w:rPr>
        <w:t xml:space="preserve">, porque efectivamente demuestra la existencia de un trato discriminatorio entre situaciones análogas o un trato igual a situaciones dispares, debe analizarse si la norma: 1) persigue una </w:t>
      </w:r>
      <w:r w:rsidRPr="0019045D">
        <w:rPr>
          <w:rFonts w:ascii="Arial" w:hAnsi="Arial" w:cs="Arial"/>
          <w:bCs/>
          <w:sz w:val="28"/>
          <w:szCs w:val="28"/>
        </w:rPr>
        <w:lastRenderedPageBreak/>
        <w:t>finalidad objetiva y constitucionalmente válida, esto es, si busca tutelar un valor, interés, bien o principio de relevancia constitucional; 2) luego, debe verificarse si la norma constituye un medio adecuado y apto para alcanzar e</w:t>
      </w:r>
      <w:r w:rsidR="002B71E1" w:rsidRPr="0019045D">
        <w:rPr>
          <w:rFonts w:ascii="Arial" w:hAnsi="Arial" w:cs="Arial"/>
          <w:bCs/>
          <w:sz w:val="28"/>
          <w:szCs w:val="28"/>
        </w:rPr>
        <w:t>n</w:t>
      </w:r>
      <w:r w:rsidRPr="0019045D">
        <w:rPr>
          <w:rFonts w:ascii="Arial" w:hAnsi="Arial" w:cs="Arial"/>
          <w:bCs/>
          <w:sz w:val="28"/>
          <w:szCs w:val="28"/>
        </w:rPr>
        <w:t xml:space="preserve"> cierta medida el fin propuesto (instrumentalidad), y 3) si existe una relación de proporcionalidad entre medios y fines.</w:t>
      </w:r>
      <w:r w:rsidRPr="0019045D">
        <w:rPr>
          <w:rStyle w:val="Refdenotaalpie"/>
          <w:rFonts w:ascii="Arial" w:hAnsi="Arial" w:cs="Arial"/>
          <w:bCs/>
          <w:sz w:val="28"/>
          <w:szCs w:val="28"/>
        </w:rPr>
        <w:footnoteReference w:id="22"/>
      </w:r>
    </w:p>
    <w:p w14:paraId="75296811" w14:textId="77777777" w:rsidR="000E78D6" w:rsidRPr="0019045D" w:rsidRDefault="000E78D6" w:rsidP="00A874BA">
      <w:pPr>
        <w:pStyle w:val="Prrafodelista"/>
        <w:spacing w:line="360" w:lineRule="auto"/>
        <w:rPr>
          <w:rFonts w:ascii="Arial" w:hAnsi="Arial" w:cs="Arial"/>
          <w:sz w:val="28"/>
          <w:szCs w:val="28"/>
        </w:rPr>
      </w:pPr>
    </w:p>
    <w:p w14:paraId="50A0166E" w14:textId="77777777" w:rsidR="00F011B4" w:rsidRPr="0019045D" w:rsidRDefault="009830B6" w:rsidP="009830B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Ahora bien, la recurrente plantea comparar a personas que otorgan créditos hipotecarios a personas morales y a personas físicas, aduce que en el primer caso deberá realizar el traslado del impuesto al valor agregado respecto de las comisiones que deriven del crédito, pero en el segundo supuesto —personas físicas—, no opera el traslado porque para ellas es una actividad beneficiada por la exención.</w:t>
      </w:r>
    </w:p>
    <w:p w14:paraId="28896A81" w14:textId="77777777" w:rsidR="00F011B4" w:rsidRPr="0019045D" w:rsidRDefault="00F011B4" w:rsidP="00F011B4">
      <w:pPr>
        <w:pStyle w:val="Prrafodelista"/>
        <w:rPr>
          <w:rFonts w:ascii="Arial" w:hAnsi="Arial" w:cs="Arial"/>
          <w:sz w:val="28"/>
          <w:szCs w:val="28"/>
        </w:rPr>
      </w:pPr>
    </w:p>
    <w:p w14:paraId="7665E2FA" w14:textId="6B68835E" w:rsidR="009830B6" w:rsidRPr="0019045D" w:rsidRDefault="009830B6" w:rsidP="009830B6">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Es decir, a las comisiones que deriven del crédito hipotecario otorgado a una persona moral para una vivienda sí estarán afectas del impuesto al valor agregado, pero las que deriven de los créditos otorgados a personas físicas no lo estarán, pues </w:t>
      </w:r>
      <w:r w:rsidR="00EF313B" w:rsidRPr="0019045D">
        <w:rPr>
          <w:rFonts w:ascii="Arial" w:hAnsi="Arial" w:cs="Arial"/>
          <w:sz w:val="28"/>
          <w:szCs w:val="28"/>
        </w:rPr>
        <w:t xml:space="preserve">se </w:t>
      </w:r>
      <w:r w:rsidRPr="0019045D">
        <w:rPr>
          <w:rFonts w:ascii="Arial" w:hAnsi="Arial" w:cs="Arial"/>
          <w:sz w:val="28"/>
          <w:szCs w:val="28"/>
        </w:rPr>
        <w:t>actualiza la exención.</w:t>
      </w:r>
    </w:p>
    <w:p w14:paraId="4542E321" w14:textId="77777777" w:rsidR="00F011B4" w:rsidRPr="0019045D" w:rsidRDefault="00F011B4" w:rsidP="00F011B4">
      <w:pPr>
        <w:spacing w:line="360" w:lineRule="auto"/>
        <w:jc w:val="both"/>
        <w:rPr>
          <w:rFonts w:ascii="Arial" w:hAnsi="Arial" w:cs="Arial"/>
          <w:sz w:val="28"/>
          <w:szCs w:val="28"/>
        </w:rPr>
      </w:pPr>
    </w:p>
    <w:p w14:paraId="1EDF9344" w14:textId="14526AA7" w:rsidR="00134DD0" w:rsidRPr="0019045D" w:rsidRDefault="00F011B4" w:rsidP="00D763CF">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Al respecto, e</w:t>
      </w:r>
      <w:r w:rsidR="00514691" w:rsidRPr="0019045D">
        <w:rPr>
          <w:rFonts w:ascii="Arial" w:hAnsi="Arial" w:cs="Arial"/>
          <w:sz w:val="28"/>
          <w:szCs w:val="28"/>
        </w:rPr>
        <w:t xml:space="preserve">sta Primera Sala considera que </w:t>
      </w:r>
      <w:r w:rsidR="00D763CF" w:rsidRPr="0019045D">
        <w:rPr>
          <w:rFonts w:ascii="Arial" w:hAnsi="Arial" w:cs="Arial"/>
          <w:sz w:val="28"/>
          <w:szCs w:val="28"/>
        </w:rPr>
        <w:t>el artículo 15, fracción I, de la Ley del Impuesto al Valor Agregado,</w:t>
      </w:r>
      <w:r w:rsidR="00514691" w:rsidRPr="0019045D">
        <w:rPr>
          <w:rFonts w:ascii="Arial" w:hAnsi="Arial" w:cs="Arial"/>
          <w:sz w:val="28"/>
          <w:szCs w:val="28"/>
        </w:rPr>
        <w:t xml:space="preserve"> </w:t>
      </w:r>
      <w:r w:rsidR="00514691" w:rsidRPr="0019045D">
        <w:rPr>
          <w:rFonts w:ascii="Arial" w:hAnsi="Arial" w:cs="Arial"/>
          <w:b/>
          <w:bCs/>
          <w:sz w:val="28"/>
          <w:szCs w:val="28"/>
        </w:rPr>
        <w:t xml:space="preserve">no </w:t>
      </w:r>
      <w:r w:rsidR="003D63C0" w:rsidRPr="0019045D">
        <w:rPr>
          <w:rFonts w:ascii="Arial" w:hAnsi="Arial" w:cs="Arial"/>
          <w:b/>
          <w:bCs/>
          <w:sz w:val="28"/>
          <w:szCs w:val="28"/>
        </w:rPr>
        <w:t xml:space="preserve">otorga un tratamiento </w:t>
      </w:r>
      <w:r w:rsidR="00EC6AED" w:rsidRPr="0019045D">
        <w:rPr>
          <w:rFonts w:ascii="Arial" w:hAnsi="Arial" w:cs="Arial"/>
          <w:b/>
          <w:bCs/>
          <w:sz w:val="28"/>
          <w:szCs w:val="28"/>
        </w:rPr>
        <w:t xml:space="preserve">legislativo </w:t>
      </w:r>
      <w:r w:rsidR="003D63C0" w:rsidRPr="0019045D">
        <w:rPr>
          <w:rFonts w:ascii="Arial" w:hAnsi="Arial" w:cs="Arial"/>
          <w:b/>
          <w:bCs/>
          <w:sz w:val="28"/>
          <w:szCs w:val="28"/>
        </w:rPr>
        <w:t>diverso</w:t>
      </w:r>
      <w:r w:rsidR="00EC6AED" w:rsidRPr="0019045D">
        <w:rPr>
          <w:rFonts w:ascii="Arial" w:hAnsi="Arial" w:cs="Arial"/>
          <w:b/>
          <w:bCs/>
          <w:sz w:val="28"/>
          <w:szCs w:val="28"/>
        </w:rPr>
        <w:t xml:space="preserve"> atendiendo al sujeto de la exención</w:t>
      </w:r>
      <w:r w:rsidR="00EC6AED" w:rsidRPr="0019045D">
        <w:rPr>
          <w:rFonts w:ascii="Arial" w:hAnsi="Arial" w:cs="Arial"/>
          <w:sz w:val="28"/>
          <w:szCs w:val="28"/>
        </w:rPr>
        <w:t>,</w:t>
      </w:r>
      <w:r w:rsidR="00FF2189" w:rsidRPr="0019045D">
        <w:rPr>
          <w:rFonts w:ascii="Arial" w:hAnsi="Arial" w:cs="Arial"/>
          <w:sz w:val="28"/>
          <w:szCs w:val="28"/>
        </w:rPr>
        <w:t xml:space="preserve"> pues </w:t>
      </w:r>
      <w:r w:rsidR="003E46D5" w:rsidRPr="0019045D">
        <w:rPr>
          <w:rFonts w:ascii="Arial" w:hAnsi="Arial" w:cs="Arial"/>
          <w:sz w:val="28"/>
          <w:szCs w:val="28"/>
        </w:rPr>
        <w:t>no debe perderse de vista que</w:t>
      </w:r>
      <w:r w:rsidR="00EF313B" w:rsidRPr="0019045D">
        <w:rPr>
          <w:rFonts w:ascii="Arial" w:hAnsi="Arial" w:cs="Arial"/>
          <w:sz w:val="28"/>
          <w:szCs w:val="28"/>
        </w:rPr>
        <w:t xml:space="preserve"> el contribuyente y, por tanto, el sujeto de la exención,</w:t>
      </w:r>
      <w:r w:rsidR="003E46D5" w:rsidRPr="0019045D">
        <w:rPr>
          <w:rFonts w:ascii="Arial" w:hAnsi="Arial" w:cs="Arial"/>
          <w:sz w:val="28"/>
          <w:szCs w:val="28"/>
        </w:rPr>
        <w:t xml:space="preserve"> </w:t>
      </w:r>
      <w:r w:rsidR="00EF313B" w:rsidRPr="0019045D">
        <w:rPr>
          <w:rFonts w:ascii="Arial" w:hAnsi="Arial" w:cs="Arial"/>
          <w:sz w:val="28"/>
          <w:szCs w:val="28"/>
        </w:rPr>
        <w:t>son</w:t>
      </w:r>
      <w:r w:rsidR="003E46D5" w:rsidRPr="0019045D">
        <w:rPr>
          <w:rFonts w:ascii="Arial" w:hAnsi="Arial" w:cs="Arial"/>
          <w:sz w:val="28"/>
          <w:szCs w:val="28"/>
        </w:rPr>
        <w:t xml:space="preserve"> las personas físicas o morales que presten un servicio que genere el pago de comisiones o contraprestaciones, es decir, la exención se otorga a las personas que prestan un servicio independientemente de que se trate de una persona física o moral. </w:t>
      </w:r>
    </w:p>
    <w:p w14:paraId="5012A258" w14:textId="77777777" w:rsidR="003E46D5" w:rsidRPr="0019045D" w:rsidRDefault="003E46D5" w:rsidP="003E46D5">
      <w:pPr>
        <w:pStyle w:val="Prrafodelista"/>
        <w:rPr>
          <w:rFonts w:ascii="Arial" w:hAnsi="Arial" w:cs="Arial"/>
          <w:sz w:val="28"/>
          <w:szCs w:val="28"/>
        </w:rPr>
      </w:pPr>
    </w:p>
    <w:p w14:paraId="69334815" w14:textId="77777777" w:rsidR="009830B6" w:rsidRPr="0019045D" w:rsidRDefault="009830B6" w:rsidP="009830B6">
      <w:pPr>
        <w:pStyle w:val="Prrafodelista"/>
        <w:rPr>
          <w:rFonts w:ascii="Arial" w:hAnsi="Arial" w:cs="Arial"/>
          <w:sz w:val="28"/>
          <w:szCs w:val="28"/>
        </w:rPr>
      </w:pPr>
    </w:p>
    <w:p w14:paraId="022158BF" w14:textId="5A124B59" w:rsidR="00134DD0" w:rsidRPr="0019045D" w:rsidRDefault="00EF313B" w:rsidP="009B518B">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Es importante no perder de vista que l</w:t>
      </w:r>
      <w:r w:rsidR="009830B6" w:rsidRPr="0019045D">
        <w:rPr>
          <w:rFonts w:ascii="Arial" w:hAnsi="Arial" w:cs="Arial"/>
          <w:sz w:val="28"/>
          <w:szCs w:val="28"/>
        </w:rPr>
        <w:t>a norma no vincula</w:t>
      </w:r>
      <w:r w:rsidRPr="0019045D">
        <w:rPr>
          <w:rFonts w:ascii="Arial" w:hAnsi="Arial" w:cs="Arial"/>
          <w:sz w:val="28"/>
          <w:szCs w:val="28"/>
        </w:rPr>
        <w:t xml:space="preserve"> u obliga a los contribuyentes</w:t>
      </w:r>
      <w:r w:rsidR="009830B6" w:rsidRPr="0019045D">
        <w:rPr>
          <w:rFonts w:ascii="Arial" w:hAnsi="Arial" w:cs="Arial"/>
          <w:sz w:val="28"/>
          <w:szCs w:val="28"/>
        </w:rPr>
        <w:t xml:space="preserve"> a otorgar créditos a determinadas personas, de modo que </w:t>
      </w:r>
      <w:r w:rsidRPr="0019045D">
        <w:rPr>
          <w:rFonts w:ascii="Arial" w:hAnsi="Arial" w:cs="Arial"/>
          <w:sz w:val="28"/>
          <w:szCs w:val="28"/>
        </w:rPr>
        <w:t>es potestativo para</w:t>
      </w:r>
      <w:r w:rsidR="009830B6" w:rsidRPr="0019045D">
        <w:rPr>
          <w:rFonts w:ascii="Arial" w:hAnsi="Arial" w:cs="Arial"/>
          <w:sz w:val="28"/>
          <w:szCs w:val="28"/>
        </w:rPr>
        <w:t xml:space="preserve"> </w:t>
      </w:r>
      <w:r w:rsidRPr="0019045D">
        <w:rPr>
          <w:rFonts w:ascii="Arial" w:hAnsi="Arial" w:cs="Arial"/>
          <w:sz w:val="28"/>
          <w:szCs w:val="28"/>
        </w:rPr>
        <w:t>los contribuyentes</w:t>
      </w:r>
      <w:r w:rsidR="009830B6" w:rsidRPr="0019045D">
        <w:rPr>
          <w:rFonts w:ascii="Arial" w:hAnsi="Arial" w:cs="Arial"/>
          <w:sz w:val="28"/>
          <w:szCs w:val="28"/>
        </w:rPr>
        <w:t xml:space="preserve"> otorgar un crédito a personas físicas </w:t>
      </w:r>
      <w:r w:rsidRPr="0019045D">
        <w:rPr>
          <w:rFonts w:ascii="Arial" w:hAnsi="Arial" w:cs="Arial"/>
          <w:sz w:val="28"/>
          <w:szCs w:val="28"/>
        </w:rPr>
        <w:t>y acceder a la hipótesis de</w:t>
      </w:r>
      <w:r w:rsidR="009830B6" w:rsidRPr="0019045D">
        <w:rPr>
          <w:rFonts w:ascii="Arial" w:hAnsi="Arial" w:cs="Arial"/>
          <w:sz w:val="28"/>
          <w:szCs w:val="28"/>
        </w:rPr>
        <w:t xml:space="preserve"> la exención de mérito.  </w:t>
      </w:r>
    </w:p>
    <w:p w14:paraId="596C6947" w14:textId="77777777" w:rsidR="00FD11ED" w:rsidRPr="0019045D" w:rsidRDefault="00FD11ED" w:rsidP="00FD11ED">
      <w:pPr>
        <w:pStyle w:val="Prrafodelista"/>
        <w:rPr>
          <w:rFonts w:ascii="Arial" w:hAnsi="Arial" w:cs="Arial"/>
          <w:sz w:val="28"/>
          <w:szCs w:val="28"/>
        </w:rPr>
      </w:pPr>
    </w:p>
    <w:p w14:paraId="59811691" w14:textId="77777777" w:rsidR="00302892" w:rsidRPr="0019045D" w:rsidRDefault="00FD11ED" w:rsidP="00302892">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lastRenderedPageBreak/>
        <w:t xml:space="preserve">En ese sentido, no existen </w:t>
      </w:r>
      <w:r w:rsidRPr="0019045D">
        <w:rPr>
          <w:rFonts w:ascii="Arial" w:hAnsi="Arial" w:cs="Arial"/>
          <w:bCs/>
          <w:sz w:val="28"/>
          <w:szCs w:val="28"/>
        </w:rPr>
        <w:t xml:space="preserve">las dos categorías de contribuyentes que refiere la recurrente, en la que se advierta que una categoría o grupo es mayormente favorecido por la norma que la otra, pues los contribuyentes del impuesto al valor agregado pueden acceder a la exención siempre que determinen otorgar créditos a personas físicas en los términos establecidos en el precepto en estudio. </w:t>
      </w:r>
    </w:p>
    <w:p w14:paraId="484B91E1" w14:textId="77777777" w:rsidR="00302892" w:rsidRPr="0019045D" w:rsidRDefault="00302892" w:rsidP="00302892">
      <w:pPr>
        <w:pStyle w:val="Prrafodelista"/>
        <w:rPr>
          <w:rFonts w:ascii="Arial" w:hAnsi="Arial" w:cs="Arial"/>
          <w:bCs/>
          <w:sz w:val="28"/>
          <w:szCs w:val="28"/>
        </w:rPr>
      </w:pPr>
    </w:p>
    <w:p w14:paraId="5C174B0B" w14:textId="4191D72A" w:rsidR="008461E6" w:rsidRPr="0019045D" w:rsidRDefault="00FD11ED" w:rsidP="002152B3">
      <w:pPr>
        <w:numPr>
          <w:ilvl w:val="0"/>
          <w:numId w:val="2"/>
        </w:numPr>
        <w:spacing w:line="360" w:lineRule="auto"/>
        <w:ind w:left="0" w:hanging="567"/>
        <w:jc w:val="both"/>
        <w:rPr>
          <w:rFonts w:ascii="Arial" w:hAnsi="Arial" w:cs="Arial"/>
          <w:sz w:val="28"/>
          <w:szCs w:val="28"/>
        </w:rPr>
      </w:pPr>
      <w:r w:rsidRPr="0019045D">
        <w:rPr>
          <w:rFonts w:ascii="Arial" w:hAnsi="Arial" w:cs="Arial"/>
          <w:bCs/>
          <w:sz w:val="28"/>
          <w:szCs w:val="28"/>
        </w:rPr>
        <w:t>Esto es, el precepto no excluye a una categoría de contribuyentes de acceder a</w:t>
      </w:r>
      <w:r w:rsidR="00302892" w:rsidRPr="0019045D">
        <w:rPr>
          <w:rFonts w:ascii="Arial" w:hAnsi="Arial" w:cs="Arial"/>
          <w:bCs/>
          <w:sz w:val="28"/>
          <w:szCs w:val="28"/>
        </w:rPr>
        <w:t xml:space="preserve"> la exención</w:t>
      </w:r>
      <w:r w:rsidRPr="0019045D">
        <w:rPr>
          <w:rFonts w:ascii="Arial" w:hAnsi="Arial" w:cs="Arial"/>
          <w:bCs/>
          <w:sz w:val="28"/>
          <w:szCs w:val="28"/>
        </w:rPr>
        <w:t xml:space="preserve">, solamente establece </w:t>
      </w:r>
      <w:r w:rsidR="00EE274D" w:rsidRPr="0019045D">
        <w:rPr>
          <w:rFonts w:ascii="Arial" w:hAnsi="Arial" w:cs="Arial"/>
          <w:bCs/>
          <w:sz w:val="28"/>
          <w:szCs w:val="28"/>
        </w:rPr>
        <w:t>los elementos que se deben cumplir para su acceso</w:t>
      </w:r>
      <w:r w:rsidR="00302892" w:rsidRPr="0019045D">
        <w:rPr>
          <w:rFonts w:ascii="Arial" w:hAnsi="Arial" w:cs="Arial"/>
          <w:bCs/>
          <w:sz w:val="28"/>
          <w:szCs w:val="28"/>
        </w:rPr>
        <w:t xml:space="preserve">; de manera que la existencia de un requisito para acceder a la exención no conlleva la exclusión de un grupo o categoría de contribuyentes, en la medida en que </w:t>
      </w:r>
      <w:r w:rsidR="00AA07E0" w:rsidRPr="0019045D">
        <w:rPr>
          <w:rFonts w:ascii="Arial" w:hAnsi="Arial" w:cs="Arial"/>
          <w:bCs/>
          <w:sz w:val="28"/>
          <w:szCs w:val="28"/>
        </w:rPr>
        <w:t>si el</w:t>
      </w:r>
      <w:r w:rsidR="00302892" w:rsidRPr="0019045D">
        <w:rPr>
          <w:rFonts w:ascii="Arial" w:hAnsi="Arial" w:cs="Arial"/>
          <w:bCs/>
          <w:sz w:val="28"/>
          <w:szCs w:val="28"/>
        </w:rPr>
        <w:t xml:space="preserve"> contribuyente </w:t>
      </w:r>
      <w:r w:rsidR="00AA07E0" w:rsidRPr="0019045D">
        <w:rPr>
          <w:rFonts w:ascii="Arial" w:hAnsi="Arial" w:cs="Arial"/>
          <w:bCs/>
          <w:sz w:val="28"/>
          <w:szCs w:val="28"/>
        </w:rPr>
        <w:t>supera</w:t>
      </w:r>
      <w:r w:rsidR="00302892" w:rsidRPr="0019045D">
        <w:rPr>
          <w:rFonts w:ascii="Arial" w:hAnsi="Arial" w:cs="Arial"/>
          <w:bCs/>
          <w:sz w:val="28"/>
          <w:szCs w:val="28"/>
        </w:rPr>
        <w:t xml:space="preserve"> el requisito se colocaría en la hipótesis </w:t>
      </w:r>
      <w:r w:rsidR="00AA07E0" w:rsidRPr="0019045D">
        <w:rPr>
          <w:rFonts w:ascii="Arial" w:hAnsi="Arial" w:cs="Arial"/>
          <w:bCs/>
          <w:sz w:val="28"/>
          <w:szCs w:val="28"/>
        </w:rPr>
        <w:t>exenta</w:t>
      </w:r>
      <w:r w:rsidR="00302892" w:rsidRPr="0019045D">
        <w:rPr>
          <w:rFonts w:ascii="Arial" w:hAnsi="Arial" w:cs="Arial"/>
          <w:bCs/>
          <w:sz w:val="28"/>
          <w:szCs w:val="28"/>
        </w:rPr>
        <w:t>.</w:t>
      </w:r>
      <w:r w:rsidRPr="0019045D">
        <w:rPr>
          <w:rStyle w:val="Refdenotaalpie"/>
          <w:rFonts w:ascii="Arial" w:hAnsi="Arial" w:cs="Arial"/>
          <w:bCs/>
          <w:sz w:val="28"/>
          <w:szCs w:val="28"/>
        </w:rPr>
        <w:footnoteReference w:id="23"/>
      </w:r>
    </w:p>
    <w:p w14:paraId="1EDEBFA9" w14:textId="77777777" w:rsidR="00281041" w:rsidRPr="0019045D" w:rsidRDefault="00281041" w:rsidP="009830B6">
      <w:pPr>
        <w:spacing w:line="360" w:lineRule="auto"/>
        <w:rPr>
          <w:rFonts w:ascii="Arial" w:hAnsi="Arial" w:cs="Arial"/>
          <w:sz w:val="28"/>
          <w:szCs w:val="28"/>
        </w:rPr>
      </w:pPr>
    </w:p>
    <w:p w14:paraId="69FA76C9" w14:textId="4EF19A79" w:rsidR="00AD5B75" w:rsidRPr="0019045D" w:rsidRDefault="002152B3" w:rsidP="00DC67BA">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No obstante, lo anterior, en el supuesto de que se actualizara el trato legislativo diverso, no existiría un término de comparación que hiciera procedente el estudio de equidad tributaria, pues</w:t>
      </w:r>
      <w:r w:rsidR="007A41BE" w:rsidRPr="0019045D">
        <w:rPr>
          <w:rFonts w:ascii="Arial" w:hAnsi="Arial" w:cs="Arial"/>
          <w:bCs/>
          <w:sz w:val="28"/>
          <w:szCs w:val="28"/>
        </w:rPr>
        <w:t>,</w:t>
      </w:r>
      <w:r w:rsidR="00F011B4" w:rsidRPr="0019045D">
        <w:rPr>
          <w:rFonts w:ascii="Arial" w:hAnsi="Arial" w:cs="Arial"/>
          <w:bCs/>
          <w:sz w:val="28"/>
          <w:szCs w:val="28"/>
        </w:rPr>
        <w:t xml:space="preserve"> conforme a lo expuesto en el apartado anterior, </w:t>
      </w:r>
      <w:r w:rsidR="00AD5B75" w:rsidRPr="0019045D">
        <w:rPr>
          <w:rFonts w:ascii="Arial" w:hAnsi="Arial" w:cs="Arial"/>
          <w:bCs/>
          <w:sz w:val="28"/>
          <w:szCs w:val="28"/>
        </w:rPr>
        <w:t>el beneficio que deriva d</w:t>
      </w:r>
      <w:r w:rsidR="00C46C94" w:rsidRPr="0019045D">
        <w:rPr>
          <w:rFonts w:ascii="Arial" w:hAnsi="Arial" w:cs="Arial"/>
          <w:bCs/>
          <w:sz w:val="28"/>
          <w:szCs w:val="28"/>
        </w:rPr>
        <w:t xml:space="preserve">el artículo 15, fracción I, de la Ley del Impuesto al Valor Agregado </w:t>
      </w:r>
      <w:r w:rsidR="00C46C94" w:rsidRPr="0019045D">
        <w:rPr>
          <w:rFonts w:ascii="Arial" w:hAnsi="Arial" w:cs="Arial"/>
          <w:b/>
          <w:sz w:val="28"/>
          <w:szCs w:val="28"/>
        </w:rPr>
        <w:t>sólo</w:t>
      </w:r>
      <w:r w:rsidR="00C46C94" w:rsidRPr="0019045D">
        <w:rPr>
          <w:rFonts w:ascii="Arial" w:hAnsi="Arial" w:cs="Arial"/>
          <w:bCs/>
          <w:sz w:val="28"/>
          <w:szCs w:val="28"/>
        </w:rPr>
        <w:t xml:space="preserve"> </w:t>
      </w:r>
      <w:r w:rsidR="00C46C94" w:rsidRPr="0019045D">
        <w:rPr>
          <w:rFonts w:ascii="Arial" w:hAnsi="Arial" w:cs="Arial"/>
          <w:b/>
          <w:sz w:val="28"/>
          <w:szCs w:val="28"/>
        </w:rPr>
        <w:t xml:space="preserve">es compatible con la naturaleza de </w:t>
      </w:r>
      <w:r w:rsidR="00AD5B75" w:rsidRPr="0019045D">
        <w:rPr>
          <w:rFonts w:ascii="Arial" w:hAnsi="Arial" w:cs="Arial"/>
          <w:b/>
          <w:sz w:val="28"/>
          <w:szCs w:val="28"/>
        </w:rPr>
        <w:t xml:space="preserve">las </w:t>
      </w:r>
      <w:r w:rsidR="00C46C94" w:rsidRPr="0019045D">
        <w:rPr>
          <w:rFonts w:ascii="Arial" w:hAnsi="Arial" w:cs="Arial"/>
          <w:b/>
          <w:sz w:val="28"/>
          <w:szCs w:val="28"/>
        </w:rPr>
        <w:t>persona</w:t>
      </w:r>
      <w:r w:rsidR="00AD5B75" w:rsidRPr="0019045D">
        <w:rPr>
          <w:rFonts w:ascii="Arial" w:hAnsi="Arial" w:cs="Arial"/>
          <w:b/>
          <w:sz w:val="28"/>
          <w:szCs w:val="28"/>
        </w:rPr>
        <w:t>s físicas</w:t>
      </w:r>
      <w:r w:rsidR="00C46C94" w:rsidRPr="0019045D">
        <w:rPr>
          <w:rFonts w:ascii="Arial" w:hAnsi="Arial" w:cs="Arial"/>
          <w:b/>
          <w:sz w:val="28"/>
          <w:szCs w:val="28"/>
        </w:rPr>
        <w:t xml:space="preserve"> y no con </w:t>
      </w:r>
      <w:r w:rsidR="00AD5B75" w:rsidRPr="0019045D">
        <w:rPr>
          <w:rFonts w:ascii="Arial" w:hAnsi="Arial" w:cs="Arial"/>
          <w:b/>
          <w:sz w:val="28"/>
          <w:szCs w:val="28"/>
        </w:rPr>
        <w:t>la</w:t>
      </w:r>
      <w:r w:rsidR="00C46C94" w:rsidRPr="0019045D">
        <w:rPr>
          <w:rFonts w:ascii="Arial" w:hAnsi="Arial" w:cs="Arial"/>
          <w:b/>
          <w:sz w:val="28"/>
          <w:szCs w:val="28"/>
        </w:rPr>
        <w:t xml:space="preserve"> de una persona moral</w:t>
      </w:r>
      <w:r w:rsidR="00AB1547" w:rsidRPr="0019045D">
        <w:rPr>
          <w:rFonts w:ascii="Arial" w:hAnsi="Arial" w:cs="Arial"/>
          <w:b/>
          <w:sz w:val="28"/>
          <w:szCs w:val="28"/>
        </w:rPr>
        <w:t xml:space="preserve">, en tanto que ha sido criterio de esta Primera Sala que no es posible comparar a personas físicas y morales, de modo que no existe un término de comparación idóneo que permita llevar a cabo un juicio de equidad tributaria. </w:t>
      </w:r>
    </w:p>
    <w:p w14:paraId="48ABF175" w14:textId="77777777" w:rsidR="00AD5B75" w:rsidRPr="0019045D" w:rsidRDefault="00AD5B75" w:rsidP="00AD5B75">
      <w:pPr>
        <w:pStyle w:val="Prrafodelista"/>
        <w:rPr>
          <w:rFonts w:ascii="Arial" w:hAnsi="Arial" w:cs="Arial"/>
          <w:sz w:val="28"/>
          <w:szCs w:val="28"/>
        </w:rPr>
      </w:pPr>
    </w:p>
    <w:p w14:paraId="7AFC2261" w14:textId="7810819B" w:rsidR="00AD5B75" w:rsidRPr="0019045D" w:rsidRDefault="00AD5B75" w:rsidP="00AD5B75">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En efecto, como se explicó en el apartado anterior, la exención contenida en la norma cuestionada tiene por objeto que la persona que obtenga un crédito hipotecario para la adquisición, ampliación, construcción o reparación de su casa habitación no se vea afectada por el impuesto al valor agregado.</w:t>
      </w:r>
    </w:p>
    <w:p w14:paraId="50379529" w14:textId="77777777" w:rsidR="00C46C94" w:rsidRPr="0019045D" w:rsidRDefault="00C46C94" w:rsidP="00C46C94">
      <w:pPr>
        <w:pStyle w:val="Prrafodelista"/>
        <w:rPr>
          <w:rFonts w:ascii="Arial" w:hAnsi="Arial" w:cs="Arial"/>
          <w:sz w:val="28"/>
          <w:szCs w:val="28"/>
        </w:rPr>
      </w:pPr>
    </w:p>
    <w:p w14:paraId="355D1D3E" w14:textId="26508BA8" w:rsidR="00C46C94" w:rsidRPr="0019045D" w:rsidRDefault="00C46C94" w:rsidP="00C46C94">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Esto es, la finalidad de la exención es facilitar que una persona física obtenga una vivienda digna y decorosa para vivir en familia, ello, para la realización del derecho humano contenido en el artículo 4°, </w:t>
      </w:r>
      <w:r w:rsidR="000E5A9F" w:rsidRPr="0019045D">
        <w:rPr>
          <w:rFonts w:ascii="Arial" w:hAnsi="Arial" w:cs="Arial"/>
          <w:sz w:val="28"/>
          <w:szCs w:val="28"/>
        </w:rPr>
        <w:t>séptimo</w:t>
      </w:r>
      <w:r w:rsidRPr="0019045D">
        <w:rPr>
          <w:rFonts w:ascii="Arial" w:hAnsi="Arial" w:cs="Arial"/>
          <w:sz w:val="28"/>
          <w:szCs w:val="28"/>
        </w:rPr>
        <w:t xml:space="preserve"> párrafo, de la Constitución Federal</w:t>
      </w:r>
      <w:r w:rsidR="00FD11ED" w:rsidRPr="0019045D">
        <w:rPr>
          <w:rFonts w:ascii="Arial" w:hAnsi="Arial" w:cs="Arial"/>
          <w:sz w:val="28"/>
          <w:szCs w:val="28"/>
        </w:rPr>
        <w:t>.</w:t>
      </w:r>
    </w:p>
    <w:p w14:paraId="12A751E0" w14:textId="77777777" w:rsidR="009D3732" w:rsidRPr="0019045D" w:rsidRDefault="009D3732" w:rsidP="00AD5B75">
      <w:pPr>
        <w:rPr>
          <w:rFonts w:ascii="Arial" w:hAnsi="Arial" w:cs="Arial"/>
          <w:sz w:val="28"/>
          <w:szCs w:val="28"/>
        </w:rPr>
      </w:pPr>
    </w:p>
    <w:p w14:paraId="3D2D6C7A" w14:textId="5099CE50" w:rsidR="009D3732" w:rsidRPr="0019045D" w:rsidRDefault="00010186" w:rsidP="00AD5B75">
      <w:pPr>
        <w:numPr>
          <w:ilvl w:val="0"/>
          <w:numId w:val="2"/>
        </w:numPr>
        <w:spacing w:line="360" w:lineRule="auto"/>
        <w:ind w:left="0" w:hanging="567"/>
        <w:jc w:val="both"/>
        <w:rPr>
          <w:rFonts w:ascii="Arial" w:hAnsi="Arial" w:cs="Arial"/>
          <w:sz w:val="28"/>
          <w:szCs w:val="28"/>
        </w:rPr>
      </w:pPr>
      <w:r w:rsidRPr="0019045D">
        <w:rPr>
          <w:rFonts w:ascii="Arial" w:hAnsi="Arial" w:cs="Arial"/>
          <w:sz w:val="28"/>
          <w:szCs w:val="28"/>
        </w:rPr>
        <w:t xml:space="preserve">Atento a lo anterior, </w:t>
      </w:r>
      <w:r w:rsidR="00AD5B75" w:rsidRPr="0019045D">
        <w:rPr>
          <w:rFonts w:ascii="Arial" w:hAnsi="Arial" w:cs="Arial"/>
          <w:sz w:val="28"/>
          <w:szCs w:val="28"/>
        </w:rPr>
        <w:t xml:space="preserve">el beneficio que deriva del </w:t>
      </w:r>
      <w:r w:rsidR="00AD5B75" w:rsidRPr="0019045D">
        <w:rPr>
          <w:rFonts w:ascii="Arial" w:hAnsi="Arial" w:cs="Arial"/>
          <w:bCs/>
          <w:sz w:val="28"/>
          <w:szCs w:val="28"/>
        </w:rPr>
        <w:t>artículo 15, fracción I, de la Ley del Impuesto al Valor Agregado, únicamente tiene sentido si los créditos se otorgan a personas físicas</w:t>
      </w:r>
      <w:r w:rsidR="00D779A7" w:rsidRPr="0019045D">
        <w:rPr>
          <w:rFonts w:ascii="Arial" w:hAnsi="Arial" w:cs="Arial"/>
          <w:bCs/>
          <w:sz w:val="28"/>
          <w:szCs w:val="28"/>
        </w:rPr>
        <w:t>,</w:t>
      </w:r>
      <w:r w:rsidR="00AD5B75" w:rsidRPr="0019045D">
        <w:rPr>
          <w:rFonts w:ascii="Arial" w:hAnsi="Arial" w:cs="Arial"/>
          <w:bCs/>
          <w:sz w:val="28"/>
          <w:szCs w:val="28"/>
        </w:rPr>
        <w:t xml:space="preserve"> </w:t>
      </w:r>
      <w:r w:rsidR="00AD5B75" w:rsidRPr="0019045D">
        <w:rPr>
          <w:rFonts w:ascii="Arial" w:hAnsi="Arial" w:cs="Arial"/>
          <w:sz w:val="28"/>
          <w:szCs w:val="28"/>
        </w:rPr>
        <w:t>pues</w:t>
      </w:r>
      <w:r w:rsidR="00D867F5" w:rsidRPr="0019045D">
        <w:rPr>
          <w:rFonts w:ascii="Arial" w:hAnsi="Arial" w:cs="Arial"/>
          <w:sz w:val="28"/>
          <w:szCs w:val="28"/>
        </w:rPr>
        <w:t xml:space="preserve">, como se dijo, la exención no fue prevista para privilegiar a las personas que participan en una actividad económica, ni para beneficiar </w:t>
      </w:r>
      <w:r w:rsidR="001E0D7B" w:rsidRPr="0019045D">
        <w:rPr>
          <w:rFonts w:ascii="Arial" w:hAnsi="Arial" w:cs="Arial"/>
          <w:sz w:val="28"/>
          <w:szCs w:val="28"/>
        </w:rPr>
        <w:t xml:space="preserve">un tipo o especie de servicio prestado, sino que su objeto es beneficiar a aquellas personas que, de </w:t>
      </w:r>
      <w:r w:rsidR="001E0D7B" w:rsidRPr="0019045D">
        <w:rPr>
          <w:rFonts w:ascii="Arial" w:hAnsi="Arial" w:cs="Arial"/>
          <w:sz w:val="28"/>
          <w:szCs w:val="28"/>
        </w:rPr>
        <w:lastRenderedPageBreak/>
        <w:t xml:space="preserve">manera directa, adquieren un crédito hipotecario para adquirir, ampliar, construir o reparar </w:t>
      </w:r>
      <w:r w:rsidR="001E0D7B" w:rsidRPr="0019045D">
        <w:rPr>
          <w:rFonts w:ascii="Arial" w:hAnsi="Arial" w:cs="Arial"/>
          <w:b/>
          <w:bCs/>
          <w:sz w:val="28"/>
          <w:szCs w:val="28"/>
        </w:rPr>
        <w:t>su propia casa habitación</w:t>
      </w:r>
      <w:r w:rsidR="00CF5AE9" w:rsidRPr="0019045D">
        <w:rPr>
          <w:rFonts w:ascii="Arial" w:hAnsi="Arial" w:cs="Arial"/>
          <w:b/>
          <w:bCs/>
          <w:sz w:val="28"/>
          <w:szCs w:val="28"/>
        </w:rPr>
        <w:t>.</w:t>
      </w:r>
    </w:p>
    <w:p w14:paraId="45F314AF" w14:textId="77777777" w:rsidR="00895E4D" w:rsidRPr="0019045D" w:rsidRDefault="00895E4D" w:rsidP="00DC67BA">
      <w:pPr>
        <w:spacing w:line="360" w:lineRule="auto"/>
        <w:rPr>
          <w:rFonts w:ascii="Arial" w:hAnsi="Arial" w:cs="Arial"/>
          <w:sz w:val="28"/>
          <w:szCs w:val="28"/>
        </w:rPr>
      </w:pPr>
    </w:p>
    <w:p w14:paraId="1055C855" w14:textId="515DDC34" w:rsidR="00895E4D" w:rsidRPr="0019045D" w:rsidRDefault="00F0338A" w:rsidP="00A874BA">
      <w:pPr>
        <w:numPr>
          <w:ilvl w:val="0"/>
          <w:numId w:val="2"/>
        </w:numPr>
        <w:spacing w:line="360" w:lineRule="auto"/>
        <w:ind w:left="0" w:hanging="567"/>
        <w:jc w:val="both"/>
        <w:rPr>
          <w:rFonts w:ascii="Arial" w:hAnsi="Arial" w:cs="Arial"/>
          <w:sz w:val="28"/>
          <w:szCs w:val="28"/>
        </w:rPr>
      </w:pPr>
      <w:r w:rsidRPr="0019045D">
        <w:rPr>
          <w:rFonts w:ascii="Arial" w:hAnsi="Arial" w:cs="Arial"/>
          <w:bCs/>
          <w:color w:val="000000"/>
          <w:sz w:val="28"/>
          <w:szCs w:val="28"/>
        </w:rPr>
        <w:t xml:space="preserve">Por las razones expuestas, se concluye que el término de comparación propuesto por la quejosa no es idóneo para demostrar la existencia de un trato normativo diferenciado por el artículo </w:t>
      </w:r>
      <w:r w:rsidR="00044597" w:rsidRPr="0019045D">
        <w:rPr>
          <w:rFonts w:ascii="Arial" w:hAnsi="Arial" w:cs="Arial"/>
          <w:bCs/>
          <w:color w:val="000000"/>
          <w:sz w:val="28"/>
          <w:szCs w:val="28"/>
        </w:rPr>
        <w:t>15, fracción I, de la Ley del Impuesto al Valor Agregado</w:t>
      </w:r>
      <w:r w:rsidRPr="0019045D">
        <w:rPr>
          <w:rFonts w:ascii="Arial" w:hAnsi="Arial" w:cs="Arial"/>
          <w:bCs/>
          <w:color w:val="000000"/>
          <w:sz w:val="28"/>
          <w:szCs w:val="28"/>
        </w:rPr>
        <w:t xml:space="preserve">, por tanto, el </w:t>
      </w:r>
      <w:r w:rsidR="00202699" w:rsidRPr="0019045D">
        <w:rPr>
          <w:rFonts w:ascii="Arial" w:hAnsi="Arial" w:cs="Arial"/>
          <w:bCs/>
          <w:color w:val="000000"/>
          <w:sz w:val="28"/>
          <w:szCs w:val="28"/>
        </w:rPr>
        <w:t>agravio que se analiza</w:t>
      </w:r>
      <w:r w:rsidRPr="0019045D">
        <w:rPr>
          <w:rFonts w:ascii="Arial" w:hAnsi="Arial" w:cs="Arial"/>
          <w:bCs/>
          <w:color w:val="000000"/>
          <w:sz w:val="28"/>
          <w:szCs w:val="28"/>
        </w:rPr>
        <w:t xml:space="preserve"> es </w:t>
      </w:r>
      <w:r w:rsidRPr="0019045D">
        <w:rPr>
          <w:rFonts w:ascii="Arial" w:hAnsi="Arial" w:cs="Arial"/>
          <w:b/>
          <w:color w:val="000000"/>
          <w:sz w:val="28"/>
          <w:szCs w:val="28"/>
        </w:rPr>
        <w:t>inoperante</w:t>
      </w:r>
      <w:r w:rsidRPr="0019045D">
        <w:rPr>
          <w:rFonts w:ascii="Arial" w:hAnsi="Arial" w:cs="Arial"/>
          <w:bCs/>
          <w:color w:val="000000"/>
          <w:sz w:val="28"/>
          <w:szCs w:val="28"/>
        </w:rPr>
        <w:t>.</w:t>
      </w:r>
      <w:r w:rsidRPr="0019045D">
        <w:rPr>
          <w:rStyle w:val="Refdenotaalpie"/>
          <w:rFonts w:ascii="Arial" w:hAnsi="Arial" w:cs="Arial"/>
          <w:bCs/>
          <w:color w:val="000000"/>
          <w:sz w:val="28"/>
          <w:szCs w:val="28"/>
        </w:rPr>
        <w:footnoteReference w:id="24"/>
      </w:r>
    </w:p>
    <w:p w14:paraId="5DF95C71" w14:textId="77777777" w:rsidR="00B16DF0" w:rsidRPr="0019045D" w:rsidRDefault="00B16DF0" w:rsidP="00A874BA">
      <w:pPr>
        <w:spacing w:line="360" w:lineRule="auto"/>
        <w:jc w:val="both"/>
        <w:rPr>
          <w:rFonts w:ascii="Arial" w:hAnsi="Arial" w:cs="Arial"/>
          <w:sz w:val="28"/>
          <w:szCs w:val="28"/>
        </w:rPr>
      </w:pPr>
    </w:p>
    <w:p w14:paraId="67E07C25" w14:textId="1D16BB1C" w:rsidR="004810DA" w:rsidRPr="0019045D" w:rsidRDefault="00EC25CE" w:rsidP="00A874BA">
      <w:pPr>
        <w:numPr>
          <w:ilvl w:val="0"/>
          <w:numId w:val="2"/>
        </w:numPr>
        <w:spacing w:line="360" w:lineRule="auto"/>
        <w:ind w:left="0" w:hanging="567"/>
        <w:jc w:val="both"/>
        <w:rPr>
          <w:rFonts w:ascii="Arial" w:hAnsi="Arial" w:cs="Arial"/>
          <w:sz w:val="28"/>
          <w:szCs w:val="28"/>
        </w:rPr>
      </w:pPr>
      <w:r w:rsidRPr="0019045D">
        <w:rPr>
          <w:rFonts w:ascii="Arial" w:hAnsi="Arial" w:cs="Arial"/>
          <w:bCs/>
          <w:sz w:val="28"/>
          <w:szCs w:val="28"/>
        </w:rPr>
        <w:t xml:space="preserve">Finalmente, en atención a lo resuelto, </w:t>
      </w:r>
      <w:r w:rsidR="005018FC" w:rsidRPr="0019045D">
        <w:rPr>
          <w:rFonts w:ascii="Arial" w:hAnsi="Arial" w:cs="Arial"/>
          <w:bCs/>
          <w:sz w:val="28"/>
          <w:szCs w:val="28"/>
        </w:rPr>
        <w:t xml:space="preserve">debe quedar sin materia la revisión adhesiva, pues desapareció la condición a la que estaba sujeto el interés de la autoridad adherente, esto de conformidad con la jurisprudencia de rubro: </w:t>
      </w:r>
      <w:r w:rsidR="005018FC" w:rsidRPr="0019045D">
        <w:rPr>
          <w:rFonts w:ascii="Arial" w:hAnsi="Arial" w:cs="Arial"/>
          <w:b/>
          <w:sz w:val="28"/>
          <w:szCs w:val="28"/>
        </w:rPr>
        <w:t>REVISIÓN ADHESIVA. DEBE DECLARARSE SIN MATERIA AL DESAPARECER LA CONDICIÓN A LA QUE SE SUJETA EL INTERÉS DEL ADHERENTE</w:t>
      </w:r>
      <w:r w:rsidRPr="0019045D">
        <w:rPr>
          <w:rFonts w:ascii="Arial" w:hAnsi="Arial" w:cs="Arial"/>
          <w:bCs/>
          <w:sz w:val="28"/>
          <w:szCs w:val="28"/>
        </w:rPr>
        <w:t>.</w:t>
      </w:r>
      <w:r w:rsidRPr="0019045D">
        <w:rPr>
          <w:rStyle w:val="Refdenotaalpie"/>
          <w:rFonts w:ascii="Arial" w:hAnsi="Arial" w:cs="Arial"/>
          <w:bCs/>
          <w:sz w:val="28"/>
          <w:szCs w:val="28"/>
        </w:rPr>
        <w:footnoteReference w:id="25"/>
      </w:r>
    </w:p>
    <w:p w14:paraId="26E9CB7A" w14:textId="77777777" w:rsidR="00CF789A" w:rsidRPr="0019045D" w:rsidRDefault="00CF789A" w:rsidP="00EC25CE">
      <w:pPr>
        <w:spacing w:line="360" w:lineRule="auto"/>
        <w:ind w:hanging="567"/>
        <w:rPr>
          <w:rFonts w:ascii="Arial" w:hAnsi="Arial" w:cs="Arial"/>
          <w:sz w:val="28"/>
          <w:szCs w:val="28"/>
        </w:rPr>
      </w:pPr>
    </w:p>
    <w:p w14:paraId="4BBA8BCB" w14:textId="77777777" w:rsidR="00EC25CE" w:rsidRPr="0019045D" w:rsidRDefault="00EC25CE" w:rsidP="00EC25CE">
      <w:pPr>
        <w:pStyle w:val="Prrafodelista"/>
        <w:numPr>
          <w:ilvl w:val="0"/>
          <w:numId w:val="17"/>
        </w:numPr>
        <w:jc w:val="center"/>
        <w:rPr>
          <w:rFonts w:ascii="Arial" w:hAnsi="Arial" w:cs="Arial"/>
          <w:b/>
          <w:bCs/>
          <w:sz w:val="28"/>
          <w:szCs w:val="28"/>
        </w:rPr>
      </w:pPr>
      <w:r w:rsidRPr="0019045D">
        <w:rPr>
          <w:rFonts w:ascii="Arial" w:hAnsi="Arial" w:cs="Arial"/>
          <w:b/>
          <w:bCs/>
          <w:sz w:val="28"/>
          <w:szCs w:val="28"/>
        </w:rPr>
        <w:t>DECISIÓN.</w:t>
      </w:r>
    </w:p>
    <w:p w14:paraId="62C9036F" w14:textId="77777777" w:rsidR="00F30FD7" w:rsidRPr="0019045D" w:rsidRDefault="00F30FD7" w:rsidP="00F30FD7">
      <w:pPr>
        <w:pStyle w:val="Prrafodelista"/>
        <w:ind w:left="1080"/>
        <w:rPr>
          <w:rFonts w:ascii="Arial" w:hAnsi="Arial" w:cs="Arial"/>
          <w:b/>
          <w:bCs/>
          <w:sz w:val="28"/>
          <w:szCs w:val="28"/>
        </w:rPr>
      </w:pPr>
    </w:p>
    <w:p w14:paraId="482FABAD" w14:textId="5F09543E" w:rsidR="00EC25CE" w:rsidRPr="0019045D" w:rsidRDefault="00EC25CE" w:rsidP="00EC25CE">
      <w:pPr>
        <w:spacing w:line="360" w:lineRule="auto"/>
        <w:jc w:val="both"/>
        <w:rPr>
          <w:rFonts w:ascii="Arial" w:eastAsiaTheme="minorHAnsi" w:hAnsi="Arial" w:cs="Arial"/>
          <w:sz w:val="28"/>
          <w:szCs w:val="28"/>
          <w:lang w:eastAsia="en-US"/>
        </w:rPr>
      </w:pPr>
      <w:r w:rsidRPr="0019045D">
        <w:rPr>
          <w:rFonts w:ascii="Arial" w:hAnsi="Arial" w:cs="Arial"/>
          <w:color w:val="000000" w:themeColor="text1"/>
          <w:sz w:val="28"/>
          <w:szCs w:val="28"/>
          <w:lang w:eastAsia="es-ES"/>
        </w:rPr>
        <w:t xml:space="preserve">Por lo </w:t>
      </w:r>
      <w:r w:rsidRPr="0019045D">
        <w:rPr>
          <w:rFonts w:ascii="Arial" w:hAnsi="Arial" w:cs="Arial"/>
          <w:sz w:val="28"/>
          <w:szCs w:val="28"/>
          <w:lang w:eastAsia="es-ES"/>
        </w:rPr>
        <w:t>expuesto</w:t>
      </w:r>
      <w:r w:rsidRPr="0019045D">
        <w:rPr>
          <w:rFonts w:ascii="Arial" w:hAnsi="Arial" w:cs="Arial"/>
          <w:color w:val="000000" w:themeColor="text1"/>
          <w:sz w:val="28"/>
          <w:szCs w:val="28"/>
          <w:lang w:eastAsia="es-ES"/>
        </w:rPr>
        <w:t xml:space="preserve"> y fundado, </w:t>
      </w:r>
      <w:r w:rsidR="00AC55D8" w:rsidRPr="0019045D">
        <w:rPr>
          <w:rFonts w:ascii="Arial" w:hAnsi="Arial" w:cs="Arial"/>
          <w:color w:val="000000" w:themeColor="text1"/>
          <w:sz w:val="28"/>
          <w:szCs w:val="28"/>
          <w:lang w:eastAsia="es-ES"/>
        </w:rPr>
        <w:t>esta Primera Sala de la Suprema Corte de Justicia de la Nación</w:t>
      </w:r>
      <w:r w:rsidRPr="0019045D">
        <w:rPr>
          <w:rFonts w:ascii="Arial" w:hAnsi="Arial" w:cs="Arial"/>
          <w:color w:val="000000" w:themeColor="text1"/>
          <w:sz w:val="28"/>
          <w:szCs w:val="28"/>
          <w:lang w:eastAsia="es-ES"/>
        </w:rPr>
        <w:t xml:space="preserve"> resuelve:</w:t>
      </w:r>
    </w:p>
    <w:p w14:paraId="67D9D460" w14:textId="77777777" w:rsidR="00EC25CE" w:rsidRPr="0019045D" w:rsidRDefault="00EC25CE" w:rsidP="00EC25CE">
      <w:pPr>
        <w:spacing w:line="360" w:lineRule="auto"/>
        <w:ind w:hanging="567"/>
        <w:jc w:val="center"/>
        <w:rPr>
          <w:rFonts w:ascii="Arial" w:hAnsi="Arial" w:cs="Arial"/>
          <w:color w:val="000000" w:themeColor="text1"/>
          <w:sz w:val="28"/>
          <w:szCs w:val="28"/>
          <w:lang w:eastAsia="es-ES"/>
        </w:rPr>
      </w:pPr>
    </w:p>
    <w:p w14:paraId="2797633F" w14:textId="646C1548" w:rsidR="00DE6F54" w:rsidRPr="0019045D" w:rsidRDefault="00B549F5" w:rsidP="00ED0923">
      <w:pPr>
        <w:spacing w:line="360" w:lineRule="auto"/>
        <w:jc w:val="both"/>
        <w:rPr>
          <w:rFonts w:ascii="Arial" w:hAnsi="Arial" w:cs="Arial"/>
          <w:sz w:val="28"/>
          <w:szCs w:val="28"/>
          <w:lang w:eastAsia="en-US"/>
        </w:rPr>
      </w:pPr>
      <w:r w:rsidRPr="0019045D">
        <w:rPr>
          <w:rFonts w:ascii="Arial" w:hAnsi="Arial" w:cs="Arial"/>
          <w:b/>
          <w:bCs/>
          <w:color w:val="000000" w:themeColor="text1"/>
          <w:sz w:val="28"/>
          <w:szCs w:val="28"/>
          <w:lang w:eastAsia="es-ES"/>
        </w:rPr>
        <w:t>PRIMERO</w:t>
      </w:r>
      <w:r w:rsidR="00EC25CE" w:rsidRPr="0019045D">
        <w:rPr>
          <w:rFonts w:ascii="Arial" w:hAnsi="Arial" w:cs="Arial"/>
          <w:b/>
          <w:bCs/>
          <w:color w:val="000000" w:themeColor="text1"/>
          <w:sz w:val="28"/>
          <w:szCs w:val="28"/>
          <w:lang w:eastAsia="es-ES"/>
        </w:rPr>
        <w:t xml:space="preserve">. </w:t>
      </w:r>
      <w:r w:rsidR="00993E1C" w:rsidRPr="0019045D">
        <w:rPr>
          <w:rFonts w:ascii="Arial" w:eastAsia="Calibri" w:hAnsi="Arial" w:cs="Arial"/>
          <w:bCs/>
          <w:sz w:val="28"/>
          <w:szCs w:val="28"/>
          <w:lang w:eastAsia="es-ES"/>
        </w:rPr>
        <w:t xml:space="preserve">Se </w:t>
      </w:r>
      <w:r w:rsidR="00956912" w:rsidRPr="0019045D">
        <w:rPr>
          <w:rFonts w:ascii="Arial" w:eastAsia="Calibri" w:hAnsi="Arial" w:cs="Arial"/>
          <w:b/>
          <w:sz w:val="28"/>
          <w:szCs w:val="28"/>
          <w:lang w:eastAsia="es-ES"/>
        </w:rPr>
        <w:t>confirma</w:t>
      </w:r>
      <w:r w:rsidR="00956912" w:rsidRPr="0019045D">
        <w:rPr>
          <w:rFonts w:ascii="Arial" w:eastAsia="Calibri" w:hAnsi="Arial" w:cs="Arial"/>
          <w:bCs/>
          <w:sz w:val="28"/>
          <w:szCs w:val="28"/>
          <w:lang w:eastAsia="es-ES"/>
        </w:rPr>
        <w:t xml:space="preserve"> la sentencia recurrida</w:t>
      </w:r>
      <w:r w:rsidR="00EC25CE" w:rsidRPr="0019045D">
        <w:rPr>
          <w:rFonts w:ascii="Arial" w:hAnsi="Arial" w:cs="Arial"/>
          <w:sz w:val="28"/>
          <w:szCs w:val="28"/>
          <w:lang w:eastAsia="en-US"/>
        </w:rPr>
        <w:t>.</w:t>
      </w:r>
    </w:p>
    <w:p w14:paraId="2A04D39E" w14:textId="77777777" w:rsidR="00993E1C" w:rsidRPr="0019045D" w:rsidRDefault="00993E1C" w:rsidP="00ED0923">
      <w:pPr>
        <w:spacing w:line="360" w:lineRule="auto"/>
        <w:jc w:val="both"/>
        <w:rPr>
          <w:rFonts w:ascii="Arial" w:hAnsi="Arial" w:cs="Arial"/>
          <w:sz w:val="28"/>
          <w:szCs w:val="28"/>
          <w:lang w:eastAsia="en-US"/>
        </w:rPr>
      </w:pPr>
    </w:p>
    <w:p w14:paraId="5CC219AB" w14:textId="385A5E22" w:rsidR="00993E1C" w:rsidRPr="0019045D" w:rsidRDefault="00993E1C" w:rsidP="00ED0923">
      <w:pPr>
        <w:spacing w:line="360" w:lineRule="auto"/>
        <w:jc w:val="both"/>
        <w:rPr>
          <w:rFonts w:ascii="Arial" w:hAnsi="Arial" w:cs="Arial"/>
          <w:sz w:val="28"/>
          <w:szCs w:val="28"/>
          <w:lang w:eastAsia="en-US"/>
        </w:rPr>
      </w:pPr>
      <w:r w:rsidRPr="0019045D">
        <w:rPr>
          <w:rFonts w:ascii="Arial" w:hAnsi="Arial" w:cs="Arial"/>
          <w:b/>
          <w:bCs/>
          <w:sz w:val="28"/>
          <w:szCs w:val="28"/>
          <w:lang w:eastAsia="en-US"/>
        </w:rPr>
        <w:lastRenderedPageBreak/>
        <w:t>SEGUNDO.</w:t>
      </w:r>
      <w:r w:rsidRPr="0019045D">
        <w:rPr>
          <w:rFonts w:ascii="Arial" w:hAnsi="Arial" w:cs="Arial"/>
          <w:sz w:val="28"/>
          <w:szCs w:val="28"/>
          <w:lang w:eastAsia="en-US"/>
        </w:rPr>
        <w:t xml:space="preserve"> </w:t>
      </w:r>
      <w:r w:rsidR="00516AFE" w:rsidRPr="0019045D">
        <w:rPr>
          <w:rFonts w:ascii="Arial" w:hAnsi="Arial" w:cs="Arial"/>
          <w:sz w:val="28"/>
          <w:szCs w:val="28"/>
          <w:lang w:eastAsia="en-US"/>
        </w:rPr>
        <w:t xml:space="preserve">La Justicia de la Unión </w:t>
      </w:r>
      <w:r w:rsidR="00CA1221" w:rsidRPr="0019045D">
        <w:rPr>
          <w:rFonts w:ascii="Arial" w:hAnsi="Arial" w:cs="Arial"/>
          <w:b/>
          <w:bCs/>
          <w:sz w:val="28"/>
          <w:szCs w:val="28"/>
          <w:lang w:eastAsia="en-US"/>
        </w:rPr>
        <w:t>no ampara ni protege</w:t>
      </w:r>
      <w:r w:rsidR="00CA1221" w:rsidRPr="0019045D">
        <w:rPr>
          <w:rFonts w:ascii="Arial" w:hAnsi="Arial" w:cs="Arial"/>
          <w:sz w:val="28"/>
          <w:szCs w:val="28"/>
          <w:lang w:eastAsia="en-US"/>
        </w:rPr>
        <w:t xml:space="preserve"> a </w:t>
      </w:r>
      <w:r w:rsidR="00A016E7" w:rsidRPr="0019045D">
        <w:rPr>
          <w:rFonts w:ascii="Arial" w:hAnsi="Arial" w:cs="Arial"/>
          <w:sz w:val="28"/>
          <w:szCs w:val="28"/>
          <w:lang w:eastAsia="en-US"/>
        </w:rPr>
        <w:t xml:space="preserve">la parte quejosa en contra de la sentencia de veintitrés de noviembre de dos mil veintidós, dictada por el Pleno Jurisdiccional de la Sala Superior del Tribunal Federal de </w:t>
      </w:r>
      <w:r w:rsidR="00FA2FC3" w:rsidRPr="0019045D">
        <w:rPr>
          <w:rFonts w:ascii="Arial" w:hAnsi="Arial" w:cs="Arial"/>
          <w:sz w:val="28"/>
          <w:szCs w:val="28"/>
          <w:lang w:eastAsia="en-US"/>
        </w:rPr>
        <w:t>Justicia Administrativa en el juicio de nulidad 19/</w:t>
      </w:r>
      <w:r w:rsidR="003F5C46" w:rsidRPr="0019045D">
        <w:rPr>
          <w:rFonts w:ascii="Arial" w:hAnsi="Arial" w:cs="Arial"/>
          <w:sz w:val="28"/>
          <w:szCs w:val="28"/>
          <w:lang w:eastAsia="en-US"/>
        </w:rPr>
        <w:t>1080-24-01-03-09-OL/19/37-PL-08-00.</w:t>
      </w:r>
    </w:p>
    <w:p w14:paraId="7F1BC4B6" w14:textId="77777777" w:rsidR="003B4F45" w:rsidRPr="0019045D" w:rsidRDefault="003B4F45" w:rsidP="00ED0923">
      <w:pPr>
        <w:spacing w:line="360" w:lineRule="auto"/>
        <w:jc w:val="both"/>
        <w:rPr>
          <w:rFonts w:ascii="Arial" w:hAnsi="Arial" w:cs="Arial"/>
          <w:sz w:val="28"/>
          <w:szCs w:val="28"/>
          <w:lang w:eastAsia="en-US"/>
        </w:rPr>
      </w:pPr>
    </w:p>
    <w:p w14:paraId="7CB920DC" w14:textId="2B8CA28E" w:rsidR="003B4F45" w:rsidRPr="0019045D" w:rsidRDefault="003B4F45" w:rsidP="00ED0923">
      <w:pPr>
        <w:spacing w:line="360" w:lineRule="auto"/>
        <w:jc w:val="both"/>
        <w:rPr>
          <w:rFonts w:ascii="Arial" w:eastAsiaTheme="minorHAnsi" w:hAnsi="Arial" w:cs="Arial"/>
          <w:b/>
          <w:bCs/>
          <w:sz w:val="28"/>
          <w:szCs w:val="28"/>
          <w:lang w:eastAsia="en-US"/>
        </w:rPr>
      </w:pPr>
      <w:r w:rsidRPr="0019045D">
        <w:rPr>
          <w:rFonts w:ascii="Arial" w:hAnsi="Arial" w:cs="Arial"/>
          <w:b/>
          <w:bCs/>
          <w:sz w:val="28"/>
          <w:szCs w:val="28"/>
          <w:lang w:eastAsia="en-US"/>
        </w:rPr>
        <w:t>TERCERO.</w:t>
      </w:r>
      <w:r w:rsidRPr="0019045D">
        <w:rPr>
          <w:rFonts w:ascii="Arial" w:hAnsi="Arial" w:cs="Arial"/>
          <w:sz w:val="28"/>
          <w:szCs w:val="28"/>
          <w:lang w:eastAsia="en-US"/>
        </w:rPr>
        <w:t xml:space="preserve"> Se declara </w:t>
      </w:r>
      <w:r w:rsidRPr="0019045D">
        <w:rPr>
          <w:rFonts w:ascii="Arial" w:hAnsi="Arial" w:cs="Arial"/>
          <w:b/>
          <w:bCs/>
          <w:sz w:val="28"/>
          <w:szCs w:val="28"/>
          <w:lang w:eastAsia="en-US"/>
        </w:rPr>
        <w:t>sin materia</w:t>
      </w:r>
      <w:r w:rsidRPr="0019045D">
        <w:rPr>
          <w:rFonts w:ascii="Arial" w:hAnsi="Arial" w:cs="Arial"/>
          <w:sz w:val="28"/>
          <w:szCs w:val="28"/>
          <w:lang w:eastAsia="en-US"/>
        </w:rPr>
        <w:t xml:space="preserve"> la </w:t>
      </w:r>
      <w:r w:rsidR="005D074B" w:rsidRPr="0019045D">
        <w:rPr>
          <w:rFonts w:ascii="Arial" w:hAnsi="Arial" w:cs="Arial"/>
          <w:sz w:val="28"/>
          <w:szCs w:val="28"/>
          <w:lang w:eastAsia="en-US"/>
        </w:rPr>
        <w:t>revisión adhesiva.</w:t>
      </w:r>
    </w:p>
    <w:p w14:paraId="75C73669" w14:textId="77777777" w:rsidR="00DE6F54" w:rsidRPr="0019045D" w:rsidRDefault="00DE6F54" w:rsidP="00DE6F54">
      <w:pPr>
        <w:spacing w:line="360" w:lineRule="auto"/>
        <w:jc w:val="both"/>
        <w:rPr>
          <w:rFonts w:ascii="Arial" w:hAnsi="Arial" w:cs="Arial"/>
          <w:sz w:val="26"/>
          <w:szCs w:val="26"/>
          <w:lang w:eastAsia="en-US"/>
        </w:rPr>
      </w:pPr>
    </w:p>
    <w:p w14:paraId="40B86590" w14:textId="7AC7EF3B" w:rsidR="00DE6F54" w:rsidRPr="0019045D" w:rsidRDefault="00DE6F54" w:rsidP="00DE6F54">
      <w:pPr>
        <w:spacing w:line="360" w:lineRule="auto"/>
        <w:jc w:val="both"/>
        <w:rPr>
          <w:rFonts w:ascii="Arial" w:hAnsi="Arial" w:cs="Arial"/>
          <w:sz w:val="28"/>
          <w:szCs w:val="28"/>
        </w:rPr>
      </w:pPr>
      <w:r w:rsidRPr="0019045D">
        <w:rPr>
          <w:rFonts w:ascii="Arial" w:hAnsi="Arial" w:cs="Arial"/>
          <w:b/>
          <w:sz w:val="28"/>
          <w:szCs w:val="28"/>
        </w:rPr>
        <w:t>Notifíquese</w:t>
      </w:r>
      <w:r w:rsidR="008F2007" w:rsidRPr="0019045D">
        <w:rPr>
          <w:rFonts w:ascii="Arial" w:hAnsi="Arial" w:cs="Arial"/>
          <w:b/>
          <w:sz w:val="28"/>
          <w:szCs w:val="28"/>
        </w:rPr>
        <w:t>;</w:t>
      </w:r>
      <w:r w:rsidRPr="0019045D">
        <w:rPr>
          <w:rFonts w:ascii="Arial" w:hAnsi="Arial" w:cs="Arial"/>
          <w:sz w:val="28"/>
          <w:szCs w:val="28"/>
        </w:rPr>
        <w:t xml:space="preserve"> </w:t>
      </w:r>
      <w:r w:rsidR="00C32BCC" w:rsidRPr="0019045D">
        <w:rPr>
          <w:rFonts w:ascii="Arial" w:hAnsi="Arial" w:cs="Arial"/>
          <w:sz w:val="28"/>
          <w:szCs w:val="28"/>
        </w:rPr>
        <w:t>conforme a derecho corresponda y, en su oportunidad, archívese el expediente como asunto concluido</w:t>
      </w:r>
      <w:r w:rsidR="005C37EF" w:rsidRPr="0019045D">
        <w:rPr>
          <w:rFonts w:ascii="Arial" w:hAnsi="Arial" w:cs="Arial"/>
          <w:sz w:val="28"/>
          <w:szCs w:val="28"/>
        </w:rPr>
        <w:t>.</w:t>
      </w:r>
    </w:p>
    <w:p w14:paraId="596F6116" w14:textId="77777777" w:rsidR="00C7187A" w:rsidRPr="0019045D" w:rsidRDefault="00C7187A" w:rsidP="00DE6F54">
      <w:pPr>
        <w:spacing w:line="360" w:lineRule="auto"/>
        <w:jc w:val="both"/>
        <w:rPr>
          <w:rFonts w:ascii="Arial" w:hAnsi="Arial" w:cs="Arial"/>
          <w:sz w:val="28"/>
          <w:szCs w:val="28"/>
        </w:rPr>
      </w:pPr>
    </w:p>
    <w:p w14:paraId="6DA32EA2" w14:textId="20D5B4C4" w:rsidR="00C7187A" w:rsidRPr="0019045D" w:rsidRDefault="00C7187A" w:rsidP="00C7187A">
      <w:pPr>
        <w:spacing w:line="360" w:lineRule="auto"/>
        <w:ind w:right="49"/>
        <w:jc w:val="both"/>
        <w:rPr>
          <w:rFonts w:ascii="Arial" w:eastAsia="Calibri" w:hAnsi="Arial" w:cs="Arial"/>
          <w:sz w:val="28"/>
          <w:szCs w:val="28"/>
        </w:rPr>
      </w:pPr>
      <w:bookmarkStart w:id="3" w:name="_Hlk167195979"/>
      <w:r w:rsidRPr="0019045D">
        <w:rPr>
          <w:rFonts w:ascii="Arial" w:eastAsia="Calibri" w:hAnsi="Arial" w:cs="Arial"/>
          <w:sz w:val="28"/>
          <w:szCs w:val="28"/>
        </w:rPr>
        <w:t>Así lo resolvió la Primera Sala de la Suprema Corte de Justicia de la Nación por unanimidad de cinco votos de los señores Ministros y las señoras Ministras: Loretta Ortiz Ahlf (Ponente), Juan Luis González Alcántara Carrancá</w:t>
      </w:r>
      <w:r w:rsidR="00B40DEC">
        <w:rPr>
          <w:rFonts w:ascii="Arial" w:eastAsia="Calibri" w:hAnsi="Arial" w:cs="Arial"/>
          <w:sz w:val="28"/>
          <w:szCs w:val="28"/>
        </w:rPr>
        <w:t>,</w:t>
      </w:r>
      <w:r w:rsidR="002E3A96" w:rsidRPr="0019045D">
        <w:rPr>
          <w:rFonts w:ascii="Arial" w:eastAsia="Calibri" w:hAnsi="Arial" w:cs="Arial"/>
          <w:sz w:val="28"/>
          <w:szCs w:val="28"/>
        </w:rPr>
        <w:t xml:space="preserve"> quien se reserva su derecho a formular voto concurrente</w:t>
      </w:r>
      <w:r w:rsidRPr="0019045D">
        <w:rPr>
          <w:rFonts w:ascii="Arial" w:eastAsia="Calibri" w:hAnsi="Arial" w:cs="Arial"/>
          <w:sz w:val="28"/>
          <w:szCs w:val="28"/>
        </w:rPr>
        <w:t>, Ana Margarita Ríos Farjat, Alfredo Gutiérrez Ortiz Mena</w:t>
      </w:r>
      <w:r w:rsidR="00352B01" w:rsidRPr="0019045D">
        <w:rPr>
          <w:rFonts w:ascii="Arial" w:eastAsia="Calibri" w:hAnsi="Arial" w:cs="Arial"/>
          <w:sz w:val="28"/>
          <w:szCs w:val="28"/>
        </w:rPr>
        <w:t xml:space="preserve">, </w:t>
      </w:r>
      <w:r w:rsidR="006049C2">
        <w:rPr>
          <w:rFonts w:ascii="Arial" w:eastAsia="Calibri" w:hAnsi="Arial" w:cs="Arial"/>
          <w:sz w:val="28"/>
          <w:szCs w:val="28"/>
        </w:rPr>
        <w:t>quien está con el sentido, pero se separa de consideraciones y se reserva su derecho a formular voto concurrente</w:t>
      </w:r>
      <w:r w:rsidRPr="0019045D">
        <w:rPr>
          <w:rFonts w:ascii="Arial" w:eastAsia="Calibri" w:hAnsi="Arial" w:cs="Arial"/>
          <w:sz w:val="28"/>
          <w:szCs w:val="28"/>
        </w:rPr>
        <w:t xml:space="preserve"> y Presidente Jorge Mario Pardo Rebolledo</w:t>
      </w:r>
      <w:r w:rsidR="006049C2">
        <w:rPr>
          <w:rFonts w:ascii="Arial" w:eastAsia="Calibri" w:hAnsi="Arial" w:cs="Arial"/>
          <w:sz w:val="28"/>
          <w:szCs w:val="28"/>
        </w:rPr>
        <w:t>, quien está con el sentido, pero se separa del tema de equidad</w:t>
      </w:r>
      <w:r w:rsidRPr="0019045D">
        <w:rPr>
          <w:rFonts w:ascii="Arial" w:eastAsia="Calibri" w:hAnsi="Arial" w:cs="Arial"/>
          <w:sz w:val="28"/>
          <w:szCs w:val="28"/>
        </w:rPr>
        <w:t>.</w:t>
      </w:r>
    </w:p>
    <w:p w14:paraId="2840FCC2" w14:textId="77777777" w:rsidR="00C7187A" w:rsidRPr="0019045D" w:rsidRDefault="00C7187A" w:rsidP="00C7187A">
      <w:pPr>
        <w:spacing w:line="360" w:lineRule="auto"/>
        <w:ind w:right="49"/>
        <w:jc w:val="both"/>
        <w:rPr>
          <w:rFonts w:ascii="Arial" w:eastAsia="Calibri" w:hAnsi="Arial" w:cs="Arial"/>
          <w:sz w:val="28"/>
          <w:szCs w:val="28"/>
        </w:rPr>
      </w:pPr>
    </w:p>
    <w:p w14:paraId="602D5459" w14:textId="77777777" w:rsidR="00C7187A" w:rsidRPr="0019045D" w:rsidRDefault="00C7187A" w:rsidP="00C7187A">
      <w:pPr>
        <w:spacing w:line="360" w:lineRule="auto"/>
        <w:jc w:val="both"/>
        <w:rPr>
          <w:rFonts w:ascii="Arial" w:eastAsia="Calibri" w:hAnsi="Arial" w:cs="Arial"/>
          <w:sz w:val="28"/>
          <w:szCs w:val="28"/>
          <w:lang w:eastAsia="es-ES"/>
        </w:rPr>
      </w:pPr>
      <w:r w:rsidRPr="0019045D">
        <w:rPr>
          <w:rFonts w:ascii="Arial" w:eastAsia="Calibri" w:hAnsi="Arial" w:cs="Arial"/>
          <w:bCs/>
          <w:sz w:val="28"/>
          <w:szCs w:val="28"/>
          <w:lang w:eastAsia="es-ES"/>
        </w:rPr>
        <w:t>Firman el Ministro Presidente de la Primera Sala y la Ministra Ponente, con el Secretario de Acuerdos, que autoriza y da fe</w:t>
      </w:r>
      <w:r w:rsidRPr="0019045D">
        <w:rPr>
          <w:rFonts w:ascii="Arial" w:eastAsia="Calibri" w:hAnsi="Arial" w:cs="Arial"/>
          <w:sz w:val="28"/>
          <w:szCs w:val="28"/>
          <w:lang w:eastAsia="es-ES"/>
        </w:rPr>
        <w:t>.</w:t>
      </w:r>
    </w:p>
    <w:p w14:paraId="754F6962" w14:textId="77777777" w:rsidR="00B835EE" w:rsidRPr="0019045D" w:rsidRDefault="00B835EE" w:rsidP="00C7187A">
      <w:pPr>
        <w:spacing w:line="360" w:lineRule="auto"/>
        <w:jc w:val="both"/>
        <w:rPr>
          <w:rFonts w:ascii="Arial" w:eastAsia="Calibri" w:hAnsi="Arial" w:cs="Arial"/>
          <w:sz w:val="28"/>
          <w:szCs w:val="28"/>
          <w:lang w:val="es-ES_tradnl"/>
        </w:rPr>
      </w:pPr>
    </w:p>
    <w:p w14:paraId="00C445F5" w14:textId="77777777" w:rsidR="00C7187A" w:rsidRPr="0019045D" w:rsidRDefault="00C7187A" w:rsidP="00C7187A">
      <w:pPr>
        <w:jc w:val="center"/>
        <w:rPr>
          <w:rFonts w:ascii="Arial" w:eastAsia="Calibri" w:hAnsi="Arial" w:cs="Arial"/>
          <w:b/>
          <w:sz w:val="28"/>
          <w:szCs w:val="28"/>
        </w:rPr>
      </w:pPr>
    </w:p>
    <w:p w14:paraId="04BC7BDC" w14:textId="77777777" w:rsidR="00C7187A" w:rsidRPr="0019045D" w:rsidRDefault="00C7187A" w:rsidP="00C7187A">
      <w:pPr>
        <w:jc w:val="center"/>
        <w:rPr>
          <w:rFonts w:ascii="Arial" w:eastAsia="Calibri" w:hAnsi="Arial" w:cs="Arial"/>
          <w:b/>
          <w:sz w:val="28"/>
          <w:szCs w:val="28"/>
        </w:rPr>
      </w:pPr>
      <w:r w:rsidRPr="0019045D">
        <w:rPr>
          <w:rFonts w:ascii="Arial" w:eastAsia="Calibri" w:hAnsi="Arial" w:cs="Arial"/>
          <w:b/>
          <w:sz w:val="28"/>
          <w:szCs w:val="28"/>
        </w:rPr>
        <w:t xml:space="preserve">PRESIDENTE DE LA PRIMERA SALA </w:t>
      </w:r>
    </w:p>
    <w:p w14:paraId="4DE84EB6" w14:textId="77777777" w:rsidR="00C7187A" w:rsidRPr="0019045D" w:rsidRDefault="00C7187A" w:rsidP="00C7187A">
      <w:pPr>
        <w:jc w:val="center"/>
        <w:rPr>
          <w:rFonts w:ascii="Arial" w:eastAsia="Calibri" w:hAnsi="Arial" w:cs="Arial"/>
          <w:b/>
          <w:sz w:val="28"/>
          <w:szCs w:val="28"/>
        </w:rPr>
      </w:pPr>
    </w:p>
    <w:p w14:paraId="4AEB5C32" w14:textId="77777777" w:rsidR="00C7187A" w:rsidRPr="0019045D" w:rsidRDefault="00C7187A" w:rsidP="00C7187A">
      <w:pPr>
        <w:jc w:val="center"/>
        <w:rPr>
          <w:rFonts w:ascii="Arial" w:eastAsia="Calibri" w:hAnsi="Arial" w:cs="Arial"/>
          <w:b/>
          <w:sz w:val="28"/>
          <w:szCs w:val="28"/>
        </w:rPr>
      </w:pPr>
    </w:p>
    <w:p w14:paraId="423CCD85" w14:textId="77777777" w:rsidR="00C7187A" w:rsidRPr="0019045D" w:rsidRDefault="00C7187A" w:rsidP="00C7187A">
      <w:pPr>
        <w:jc w:val="center"/>
        <w:rPr>
          <w:rFonts w:ascii="Arial" w:eastAsia="Calibri" w:hAnsi="Arial" w:cs="Arial"/>
          <w:b/>
          <w:sz w:val="28"/>
          <w:szCs w:val="28"/>
        </w:rPr>
      </w:pPr>
    </w:p>
    <w:p w14:paraId="31A53B9D" w14:textId="77777777" w:rsidR="00C7187A" w:rsidRPr="0019045D" w:rsidRDefault="00C7187A" w:rsidP="00C7187A">
      <w:pPr>
        <w:jc w:val="center"/>
        <w:rPr>
          <w:rFonts w:ascii="Arial" w:eastAsia="Calibri" w:hAnsi="Arial" w:cs="Arial"/>
          <w:b/>
          <w:sz w:val="28"/>
          <w:szCs w:val="28"/>
        </w:rPr>
      </w:pPr>
      <w:r w:rsidRPr="0019045D">
        <w:rPr>
          <w:rFonts w:ascii="Arial" w:eastAsia="Calibri" w:hAnsi="Arial" w:cs="Arial"/>
          <w:b/>
          <w:sz w:val="28"/>
          <w:szCs w:val="28"/>
        </w:rPr>
        <w:t>MINISTRO JORGE MARIO PARDO REBOLLEDO</w:t>
      </w:r>
    </w:p>
    <w:p w14:paraId="2B2C426A" w14:textId="77777777" w:rsidR="00CF789A" w:rsidRDefault="00CF789A" w:rsidP="00C7187A">
      <w:pPr>
        <w:jc w:val="center"/>
        <w:rPr>
          <w:rFonts w:ascii="Arial" w:eastAsia="Calibri" w:hAnsi="Arial" w:cs="Arial"/>
          <w:b/>
          <w:sz w:val="28"/>
          <w:szCs w:val="28"/>
        </w:rPr>
      </w:pPr>
    </w:p>
    <w:p w14:paraId="2C7B7CC9" w14:textId="77777777" w:rsidR="0029303C" w:rsidRDefault="0029303C" w:rsidP="00C7187A">
      <w:pPr>
        <w:jc w:val="center"/>
        <w:rPr>
          <w:rFonts w:ascii="Arial" w:eastAsia="Calibri" w:hAnsi="Arial" w:cs="Arial"/>
          <w:b/>
          <w:sz w:val="28"/>
          <w:szCs w:val="28"/>
        </w:rPr>
      </w:pPr>
    </w:p>
    <w:p w14:paraId="71A23110" w14:textId="77777777" w:rsidR="0029303C" w:rsidRPr="0019045D" w:rsidRDefault="0029303C" w:rsidP="00C7187A">
      <w:pPr>
        <w:jc w:val="center"/>
        <w:rPr>
          <w:rFonts w:ascii="Arial" w:eastAsia="Calibri" w:hAnsi="Arial" w:cs="Arial"/>
          <w:b/>
          <w:sz w:val="28"/>
          <w:szCs w:val="28"/>
        </w:rPr>
      </w:pPr>
    </w:p>
    <w:p w14:paraId="09379261" w14:textId="77777777" w:rsidR="00C7187A" w:rsidRPr="0019045D" w:rsidRDefault="00C7187A" w:rsidP="00C7187A">
      <w:pPr>
        <w:jc w:val="center"/>
        <w:rPr>
          <w:rFonts w:ascii="Arial" w:eastAsia="Calibri" w:hAnsi="Arial" w:cs="Arial"/>
          <w:b/>
          <w:sz w:val="28"/>
          <w:szCs w:val="28"/>
        </w:rPr>
      </w:pPr>
      <w:r w:rsidRPr="0019045D">
        <w:rPr>
          <w:rFonts w:ascii="Arial" w:eastAsia="Calibri" w:hAnsi="Arial" w:cs="Arial"/>
          <w:b/>
          <w:sz w:val="28"/>
          <w:szCs w:val="28"/>
        </w:rPr>
        <w:t>PONENTE</w:t>
      </w:r>
    </w:p>
    <w:p w14:paraId="33F7570D" w14:textId="77777777" w:rsidR="00C7187A" w:rsidRPr="0019045D" w:rsidRDefault="00C7187A" w:rsidP="00C7187A">
      <w:pPr>
        <w:jc w:val="center"/>
        <w:rPr>
          <w:rFonts w:ascii="Arial" w:eastAsia="Calibri" w:hAnsi="Arial" w:cs="Arial"/>
          <w:b/>
          <w:sz w:val="28"/>
          <w:szCs w:val="28"/>
        </w:rPr>
      </w:pPr>
    </w:p>
    <w:p w14:paraId="2231A84C" w14:textId="77777777" w:rsidR="00F30FD7" w:rsidRPr="0019045D" w:rsidRDefault="00F30FD7" w:rsidP="00C7187A">
      <w:pPr>
        <w:jc w:val="center"/>
        <w:rPr>
          <w:rFonts w:ascii="Arial" w:eastAsia="Calibri" w:hAnsi="Arial" w:cs="Arial"/>
          <w:b/>
          <w:sz w:val="28"/>
          <w:szCs w:val="28"/>
        </w:rPr>
      </w:pPr>
    </w:p>
    <w:p w14:paraId="0A0011B2" w14:textId="77777777" w:rsidR="00C7187A" w:rsidRPr="0019045D" w:rsidRDefault="00C7187A" w:rsidP="00C7187A">
      <w:pPr>
        <w:jc w:val="center"/>
        <w:rPr>
          <w:rFonts w:ascii="Arial" w:eastAsia="Calibri" w:hAnsi="Arial" w:cs="Arial"/>
          <w:b/>
          <w:sz w:val="28"/>
          <w:szCs w:val="28"/>
        </w:rPr>
      </w:pPr>
    </w:p>
    <w:p w14:paraId="3FB389C5" w14:textId="77777777" w:rsidR="00C7187A" w:rsidRPr="0019045D" w:rsidRDefault="00C7187A" w:rsidP="00C7187A">
      <w:pPr>
        <w:jc w:val="center"/>
        <w:rPr>
          <w:rFonts w:ascii="Arial" w:eastAsia="Calibri" w:hAnsi="Arial" w:cs="Arial"/>
          <w:b/>
          <w:sz w:val="28"/>
          <w:szCs w:val="28"/>
        </w:rPr>
      </w:pPr>
      <w:r w:rsidRPr="0019045D">
        <w:rPr>
          <w:rFonts w:ascii="Arial" w:eastAsia="Calibri" w:hAnsi="Arial" w:cs="Arial"/>
          <w:b/>
          <w:sz w:val="28"/>
          <w:szCs w:val="28"/>
        </w:rPr>
        <w:t>MINISTRA LORETTA ORTIZ AHLF</w:t>
      </w:r>
    </w:p>
    <w:p w14:paraId="65B91591" w14:textId="77777777" w:rsidR="00C7187A" w:rsidRPr="0019045D" w:rsidRDefault="00C7187A" w:rsidP="00C7187A">
      <w:pPr>
        <w:jc w:val="center"/>
        <w:rPr>
          <w:rFonts w:ascii="Arial" w:eastAsia="Calibri" w:hAnsi="Arial" w:cs="Arial"/>
          <w:b/>
          <w:sz w:val="28"/>
          <w:szCs w:val="28"/>
        </w:rPr>
      </w:pPr>
    </w:p>
    <w:p w14:paraId="0C8A49AE" w14:textId="77777777" w:rsidR="0029303C" w:rsidRPr="0019045D" w:rsidRDefault="0029303C" w:rsidP="00C7187A">
      <w:pPr>
        <w:jc w:val="center"/>
        <w:rPr>
          <w:rFonts w:ascii="Arial" w:eastAsia="Calibri" w:hAnsi="Arial" w:cs="Arial"/>
          <w:b/>
          <w:sz w:val="28"/>
          <w:szCs w:val="28"/>
        </w:rPr>
      </w:pPr>
    </w:p>
    <w:p w14:paraId="087D5510" w14:textId="77777777" w:rsidR="00C7187A" w:rsidRPr="0019045D" w:rsidRDefault="00C7187A" w:rsidP="00C7187A">
      <w:pPr>
        <w:jc w:val="center"/>
        <w:rPr>
          <w:rFonts w:ascii="Arial" w:hAnsi="Arial" w:cs="Arial"/>
          <w:b/>
          <w:sz w:val="28"/>
          <w:szCs w:val="28"/>
        </w:rPr>
      </w:pPr>
    </w:p>
    <w:p w14:paraId="4B35042E" w14:textId="77777777" w:rsidR="00C7187A" w:rsidRPr="0019045D" w:rsidRDefault="00C7187A" w:rsidP="00C7187A">
      <w:pPr>
        <w:jc w:val="center"/>
        <w:rPr>
          <w:rFonts w:ascii="Arial" w:eastAsia="Calibri" w:hAnsi="Arial" w:cs="Arial"/>
          <w:b/>
          <w:sz w:val="28"/>
          <w:szCs w:val="28"/>
        </w:rPr>
      </w:pPr>
      <w:r w:rsidRPr="0019045D">
        <w:rPr>
          <w:rFonts w:ascii="Arial" w:eastAsia="Calibri" w:hAnsi="Arial" w:cs="Arial"/>
          <w:b/>
          <w:sz w:val="28"/>
          <w:szCs w:val="28"/>
        </w:rPr>
        <w:t>SECRETARIO DE ACUERDOS DE LA PRIMERA SALA</w:t>
      </w:r>
    </w:p>
    <w:p w14:paraId="4BEE297C" w14:textId="77777777" w:rsidR="00C7187A" w:rsidRPr="0019045D" w:rsidRDefault="00C7187A" w:rsidP="00C7187A">
      <w:pPr>
        <w:jc w:val="center"/>
        <w:rPr>
          <w:rFonts w:ascii="Arial" w:eastAsia="Calibri" w:hAnsi="Arial" w:cs="Arial"/>
          <w:b/>
          <w:sz w:val="28"/>
          <w:szCs w:val="28"/>
        </w:rPr>
      </w:pPr>
    </w:p>
    <w:p w14:paraId="0ABA4C8C" w14:textId="77777777" w:rsidR="00C7187A" w:rsidRPr="0019045D" w:rsidRDefault="00C7187A" w:rsidP="00C7187A">
      <w:pPr>
        <w:jc w:val="center"/>
        <w:rPr>
          <w:rFonts w:ascii="Arial" w:eastAsia="Calibri" w:hAnsi="Arial" w:cs="Arial"/>
          <w:b/>
          <w:sz w:val="28"/>
          <w:szCs w:val="28"/>
        </w:rPr>
      </w:pPr>
    </w:p>
    <w:p w14:paraId="207777D2" w14:textId="77777777" w:rsidR="00C7187A" w:rsidRPr="0019045D" w:rsidRDefault="00C7187A" w:rsidP="00C7187A">
      <w:pPr>
        <w:jc w:val="center"/>
        <w:rPr>
          <w:rFonts w:ascii="Arial" w:eastAsia="Calibri" w:hAnsi="Arial" w:cs="Arial"/>
          <w:b/>
          <w:sz w:val="28"/>
          <w:szCs w:val="28"/>
        </w:rPr>
      </w:pPr>
    </w:p>
    <w:p w14:paraId="223C832A" w14:textId="77777777" w:rsidR="00C7187A" w:rsidRPr="0019045D" w:rsidRDefault="00C7187A" w:rsidP="00C7187A">
      <w:pPr>
        <w:ind w:left="1440" w:firstLine="720"/>
        <w:jc w:val="both"/>
        <w:rPr>
          <w:rFonts w:ascii="Arial" w:eastAsia="Calibri" w:hAnsi="Arial" w:cs="Arial"/>
          <w:sz w:val="28"/>
          <w:szCs w:val="28"/>
        </w:rPr>
      </w:pPr>
      <w:r w:rsidRPr="0019045D">
        <w:rPr>
          <w:rFonts w:ascii="Arial" w:eastAsia="Calibri" w:hAnsi="Arial" w:cs="Arial"/>
          <w:b/>
          <w:sz w:val="28"/>
          <w:szCs w:val="28"/>
        </w:rPr>
        <w:t>MAESTRO RAÚL MENDIOLA PIZAÑA</w:t>
      </w:r>
    </w:p>
    <w:p w14:paraId="4090E604" w14:textId="77777777" w:rsidR="002E3A96" w:rsidRPr="0019045D" w:rsidRDefault="002E3A96" w:rsidP="00C7187A">
      <w:pPr>
        <w:ind w:right="51"/>
        <w:jc w:val="both"/>
        <w:rPr>
          <w:rFonts w:ascii="Arial" w:hAnsi="Arial" w:cs="Arial"/>
          <w:lang w:val="es-ES_tradnl"/>
        </w:rPr>
      </w:pPr>
    </w:p>
    <w:p w14:paraId="35AE9D58" w14:textId="77777777" w:rsidR="00512377" w:rsidRDefault="00512377" w:rsidP="00512377">
      <w:pPr>
        <w:pStyle w:val="corte4fondo"/>
        <w:widowControl w:val="0"/>
        <w:spacing w:line="240" w:lineRule="auto"/>
        <w:ind w:right="20" w:firstLine="0"/>
        <w:rPr>
          <w:sz w:val="24"/>
          <w:szCs w:val="24"/>
        </w:rPr>
      </w:pPr>
      <w:bookmarkStart w:id="4" w:name="_Hlk180596995"/>
    </w:p>
    <w:p w14:paraId="602FCD34" w14:textId="418F68A7" w:rsidR="00512377" w:rsidRPr="005B7F8B" w:rsidRDefault="00512377" w:rsidP="00512377">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24E02EBE" w14:textId="77777777" w:rsidR="00512377" w:rsidRPr="005B7F8B" w:rsidRDefault="00512377" w:rsidP="00512377">
      <w:r w:rsidRPr="005B7F8B">
        <w:t xml:space="preserve"> </w:t>
      </w:r>
    </w:p>
    <w:bookmarkEnd w:id="4"/>
    <w:p w14:paraId="476DE340" w14:textId="77777777" w:rsidR="00512377" w:rsidRDefault="00512377" w:rsidP="00512377"/>
    <w:p w14:paraId="0D51D4DC" w14:textId="77777777" w:rsidR="00F30FD7" w:rsidRPr="0019045D" w:rsidRDefault="00F30FD7" w:rsidP="00C7187A">
      <w:pPr>
        <w:ind w:right="51"/>
        <w:jc w:val="both"/>
        <w:rPr>
          <w:rFonts w:ascii="Arial" w:hAnsi="Arial" w:cs="Arial"/>
          <w:lang w:val="es-ES_tradnl"/>
        </w:rPr>
      </w:pPr>
    </w:p>
    <w:bookmarkEnd w:id="3"/>
    <w:sectPr w:rsidR="00F30FD7" w:rsidRPr="0019045D" w:rsidSect="00485C3E">
      <w:footerReference w:type="first" r:id="rId19"/>
      <w:pgSz w:w="12240" w:h="20160" w:code="5"/>
      <w:pgMar w:top="3515" w:right="1701" w:bottom="2381" w:left="1701" w:header="155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843B1" w14:textId="77777777" w:rsidR="000317CA" w:rsidRPr="00104AF2" w:rsidRDefault="000317CA" w:rsidP="00FA5EDE">
      <w:r w:rsidRPr="00104AF2">
        <w:separator/>
      </w:r>
    </w:p>
  </w:endnote>
  <w:endnote w:type="continuationSeparator" w:id="0">
    <w:p w14:paraId="5D2526E3" w14:textId="77777777" w:rsidR="000317CA" w:rsidRPr="00104AF2" w:rsidRDefault="000317CA" w:rsidP="00FA5EDE">
      <w:r w:rsidRPr="00104AF2">
        <w:continuationSeparator/>
      </w:r>
    </w:p>
  </w:endnote>
  <w:endnote w:type="continuationNotice" w:id="1">
    <w:p w14:paraId="59184056" w14:textId="77777777" w:rsidR="000317CA" w:rsidRPr="00104AF2" w:rsidRDefault="00031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668247220"/>
      <w:docPartObj>
        <w:docPartGallery w:val="Page Numbers (Bottom of Page)"/>
        <w:docPartUnique/>
      </w:docPartObj>
    </w:sdtPr>
    <w:sdtEndPr/>
    <w:sdtContent>
      <w:p w14:paraId="6BF51F4F" w14:textId="77777777" w:rsidR="00C54A98" w:rsidRPr="00104AF2" w:rsidRDefault="00C54A98">
        <w:pPr>
          <w:pStyle w:val="Piedepgina"/>
          <w:jc w:val="center"/>
          <w:rPr>
            <w:rFonts w:ascii="Arial" w:hAnsi="Arial" w:cs="Arial"/>
            <w:b/>
            <w:bCs/>
            <w:sz w:val="24"/>
            <w:szCs w:val="24"/>
          </w:rPr>
        </w:pPr>
      </w:p>
      <w:p w14:paraId="35BF1256" w14:textId="77777777" w:rsidR="00C54A98" w:rsidRPr="00104AF2" w:rsidRDefault="00C54A98">
        <w:pPr>
          <w:pStyle w:val="Piedepgina"/>
          <w:jc w:val="center"/>
          <w:rPr>
            <w:rFonts w:ascii="Arial" w:hAnsi="Arial" w:cs="Arial"/>
            <w:b/>
            <w:bCs/>
            <w:sz w:val="24"/>
            <w:szCs w:val="24"/>
          </w:rPr>
        </w:pPr>
      </w:p>
      <w:p w14:paraId="7E2F31CC" w14:textId="77777777" w:rsidR="00C54A98" w:rsidRPr="00104AF2" w:rsidRDefault="00C54A98">
        <w:pPr>
          <w:pStyle w:val="Piedepgina"/>
          <w:jc w:val="center"/>
          <w:rPr>
            <w:rFonts w:ascii="Arial" w:hAnsi="Arial" w:cs="Arial"/>
            <w:b/>
            <w:bCs/>
            <w:sz w:val="24"/>
            <w:szCs w:val="24"/>
          </w:rPr>
        </w:pPr>
      </w:p>
      <w:p w14:paraId="73966707" w14:textId="77777777" w:rsidR="00C54A98" w:rsidRPr="00104AF2" w:rsidRDefault="00C54A98">
        <w:pPr>
          <w:pStyle w:val="Piedepgina"/>
          <w:jc w:val="center"/>
          <w:rPr>
            <w:rFonts w:ascii="Arial" w:hAnsi="Arial" w:cs="Arial"/>
            <w:b/>
            <w:bCs/>
            <w:sz w:val="24"/>
            <w:szCs w:val="24"/>
          </w:rPr>
        </w:pPr>
        <w:r w:rsidRPr="00104AF2">
          <w:rPr>
            <w:rFonts w:ascii="Arial" w:hAnsi="Arial" w:cs="Arial"/>
            <w:b/>
            <w:bCs/>
            <w:sz w:val="24"/>
            <w:szCs w:val="24"/>
          </w:rPr>
          <w:fldChar w:fldCharType="begin"/>
        </w:r>
        <w:r w:rsidRPr="00104AF2">
          <w:rPr>
            <w:rFonts w:ascii="Arial" w:hAnsi="Arial" w:cs="Arial"/>
            <w:b/>
            <w:bCs/>
            <w:sz w:val="24"/>
            <w:szCs w:val="24"/>
          </w:rPr>
          <w:instrText>PAGE   \* MERGEFORMAT</w:instrText>
        </w:r>
        <w:r w:rsidRPr="00104AF2">
          <w:rPr>
            <w:rFonts w:ascii="Arial" w:hAnsi="Arial" w:cs="Arial"/>
            <w:b/>
            <w:bCs/>
            <w:sz w:val="24"/>
            <w:szCs w:val="24"/>
          </w:rPr>
          <w:fldChar w:fldCharType="separate"/>
        </w:r>
        <w:r w:rsidRPr="00104AF2">
          <w:rPr>
            <w:rFonts w:ascii="Arial" w:hAnsi="Arial" w:cs="Arial"/>
            <w:b/>
            <w:bCs/>
            <w:sz w:val="24"/>
            <w:szCs w:val="24"/>
          </w:rPr>
          <w:t>23</w:t>
        </w:r>
        <w:r w:rsidRPr="00104AF2">
          <w:rPr>
            <w:rFonts w:ascii="Arial" w:hAnsi="Arial" w:cs="Arial"/>
            <w:b/>
            <w:bCs/>
            <w:sz w:val="24"/>
            <w:szCs w:val="24"/>
          </w:rPr>
          <w:fldChar w:fldCharType="end"/>
        </w:r>
      </w:p>
      <w:p w14:paraId="6BFB6490" w14:textId="77777777" w:rsidR="00C54A98" w:rsidRPr="00104AF2" w:rsidRDefault="00C54A98">
        <w:pPr>
          <w:pStyle w:val="Piedepgina"/>
          <w:jc w:val="center"/>
          <w:rPr>
            <w:rFonts w:ascii="Arial" w:hAnsi="Arial" w:cs="Arial"/>
            <w:b/>
            <w:bCs/>
            <w:sz w:val="24"/>
            <w:szCs w:val="24"/>
          </w:rPr>
        </w:pPr>
      </w:p>
      <w:p w14:paraId="264DCD3E" w14:textId="77777777" w:rsidR="00C54A98" w:rsidRPr="00104AF2" w:rsidRDefault="00C54A98">
        <w:pPr>
          <w:pStyle w:val="Piedepgina"/>
          <w:jc w:val="center"/>
          <w:rPr>
            <w:rFonts w:ascii="Arial" w:hAnsi="Arial" w:cs="Arial"/>
            <w:b/>
            <w:bCs/>
            <w:sz w:val="24"/>
            <w:szCs w:val="24"/>
          </w:rPr>
        </w:pPr>
      </w:p>
      <w:p w14:paraId="3009E02F" w14:textId="52A1AC1D" w:rsidR="00C54A98" w:rsidRPr="00104AF2" w:rsidRDefault="00BF2677" w:rsidP="00454696">
        <w:pPr>
          <w:pStyle w:val="Piedepgina"/>
          <w:jc w:val="center"/>
          <w:rPr>
            <w:rFonts w:ascii="Arial" w:hAnsi="Arial" w:cs="Arial"/>
            <w:b/>
            <w:bCs/>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307D1" w14:textId="77777777" w:rsidR="00C54A98" w:rsidRPr="00104AF2" w:rsidRDefault="00C54A98" w:rsidP="00D3607F">
    <w:pPr>
      <w:pStyle w:val="Piedepgina"/>
      <w:jc w:val="center"/>
      <w:rPr>
        <w:rFonts w:ascii="Arial" w:hAnsi="Arial" w:cs="Arial"/>
        <w:sz w:val="24"/>
        <w:szCs w:val="24"/>
      </w:rPr>
    </w:pPr>
  </w:p>
  <w:p w14:paraId="2FDFDC61" w14:textId="77777777" w:rsidR="00C54A98" w:rsidRPr="00104AF2" w:rsidRDefault="00C54A98" w:rsidP="00D3607F">
    <w:pPr>
      <w:pStyle w:val="Piedepgina"/>
      <w:jc w:val="center"/>
      <w:rPr>
        <w:rFonts w:ascii="Arial" w:hAnsi="Arial" w:cs="Arial"/>
        <w:b/>
        <w:bCs/>
        <w:sz w:val="24"/>
        <w:szCs w:val="24"/>
      </w:rPr>
    </w:pPr>
  </w:p>
  <w:p w14:paraId="3A164E07" w14:textId="77777777" w:rsidR="00C54A98" w:rsidRPr="00104AF2" w:rsidRDefault="00C54A98" w:rsidP="00D3607F">
    <w:pPr>
      <w:pStyle w:val="Piedepgina"/>
      <w:jc w:val="center"/>
      <w:rPr>
        <w:rFonts w:ascii="Arial" w:hAnsi="Arial" w:cs="Arial"/>
        <w:b/>
        <w:bCs/>
        <w:sz w:val="24"/>
        <w:szCs w:val="24"/>
      </w:rPr>
    </w:pPr>
  </w:p>
  <w:p w14:paraId="04BC45C1" w14:textId="3058E5AE" w:rsidR="00C54A98" w:rsidRPr="00104AF2" w:rsidRDefault="00C54A98" w:rsidP="00D3607F">
    <w:pPr>
      <w:pStyle w:val="Piedepgina"/>
      <w:jc w:val="center"/>
      <w:rPr>
        <w:rFonts w:ascii="Arial" w:hAnsi="Arial" w:cs="Arial"/>
        <w:b/>
        <w:bCs/>
        <w:sz w:val="24"/>
        <w:szCs w:val="24"/>
      </w:rPr>
    </w:pPr>
  </w:p>
  <w:p w14:paraId="45CC9D1C" w14:textId="77777777" w:rsidR="00C54A98" w:rsidRPr="00104AF2" w:rsidRDefault="00C54A98" w:rsidP="00D3607F">
    <w:pPr>
      <w:pStyle w:val="Piedepgina"/>
      <w:jc w:val="center"/>
      <w:rPr>
        <w:rFonts w:ascii="Arial" w:hAnsi="Arial" w:cs="Arial"/>
        <w:b/>
        <w:bCs/>
        <w:sz w:val="24"/>
        <w:szCs w:val="24"/>
      </w:rPr>
    </w:pPr>
  </w:p>
  <w:p w14:paraId="55B40427" w14:textId="77777777" w:rsidR="00C54A98" w:rsidRPr="00104AF2" w:rsidRDefault="00C54A98" w:rsidP="00D3607F">
    <w:pPr>
      <w:pStyle w:val="Piedepgina"/>
      <w:jc w:val="center"/>
      <w:rPr>
        <w:rFonts w:ascii="Arial" w:hAnsi="Arial" w:cs="Arial"/>
        <w:b/>
        <w:bCs/>
        <w:sz w:val="24"/>
        <w:szCs w:val="24"/>
      </w:rPr>
    </w:pPr>
  </w:p>
  <w:p w14:paraId="761022DB" w14:textId="77777777" w:rsidR="00C54A98" w:rsidRPr="00104AF2" w:rsidRDefault="00C54A98" w:rsidP="00D3607F">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27F09" w14:textId="77777777" w:rsidR="00C54A98" w:rsidRPr="00104AF2" w:rsidRDefault="00C54A98" w:rsidP="00D3607F">
    <w:pPr>
      <w:pStyle w:val="Piedepgina"/>
      <w:jc w:val="center"/>
      <w:rPr>
        <w:rFonts w:ascii="Arial" w:hAnsi="Arial" w:cs="Arial"/>
        <w:sz w:val="24"/>
        <w:szCs w:val="24"/>
      </w:rPr>
    </w:pPr>
  </w:p>
  <w:p w14:paraId="23506120" w14:textId="77777777" w:rsidR="00C54A98" w:rsidRPr="00104AF2" w:rsidRDefault="00C54A98" w:rsidP="00D3607F">
    <w:pPr>
      <w:pStyle w:val="Piedepgina"/>
      <w:jc w:val="center"/>
      <w:rPr>
        <w:rFonts w:ascii="Arial" w:hAnsi="Arial" w:cs="Arial"/>
        <w:sz w:val="24"/>
        <w:szCs w:val="24"/>
      </w:rPr>
    </w:pPr>
  </w:p>
  <w:p w14:paraId="5DAACED5" w14:textId="0E957648" w:rsidR="00C54A98" w:rsidRPr="00104AF2" w:rsidRDefault="00C54A98" w:rsidP="006941F8">
    <w:pPr>
      <w:pStyle w:val="Piedepgina"/>
      <w:tabs>
        <w:tab w:val="clear" w:pos="8838"/>
        <w:tab w:val="left" w:pos="3980"/>
        <w:tab w:val="left" w:pos="6985"/>
      </w:tabs>
      <w:rPr>
        <w:rFonts w:ascii="Arial" w:hAnsi="Arial" w:cs="Arial"/>
        <w:sz w:val="24"/>
        <w:szCs w:val="24"/>
      </w:rPr>
    </w:pPr>
    <w:r w:rsidRPr="00104AF2">
      <w:rPr>
        <w:rFonts w:ascii="Arial" w:hAnsi="Arial" w:cs="Arial"/>
        <w:sz w:val="24"/>
        <w:szCs w:val="24"/>
      </w:rPr>
      <w:tab/>
    </w:r>
    <w:r w:rsidRPr="00104AF2">
      <w:rPr>
        <w:rFonts w:ascii="Arial" w:hAnsi="Arial" w:cs="Arial"/>
        <w:sz w:val="24"/>
        <w:szCs w:val="24"/>
      </w:rPr>
      <w:tab/>
    </w:r>
    <w:r w:rsidRPr="00104AF2">
      <w:rPr>
        <w:rFonts w:ascii="Arial" w:hAnsi="Arial" w:cs="Arial"/>
        <w:sz w:val="24"/>
        <w:szCs w:val="24"/>
      </w:rPr>
      <w:tab/>
    </w:r>
  </w:p>
  <w:p w14:paraId="7CCDA2C8" w14:textId="77777777" w:rsidR="00C54A98" w:rsidRPr="00104AF2" w:rsidRDefault="00C54A98" w:rsidP="00D3607F">
    <w:pPr>
      <w:pStyle w:val="Piedepgina"/>
      <w:jc w:val="center"/>
      <w:rPr>
        <w:rFonts w:ascii="Arial" w:hAnsi="Arial" w:cs="Arial"/>
        <w:sz w:val="24"/>
        <w:szCs w:val="24"/>
      </w:rPr>
    </w:pPr>
  </w:p>
  <w:p w14:paraId="77EAD7F3" w14:textId="77777777" w:rsidR="00C54A98" w:rsidRPr="00104AF2" w:rsidRDefault="00C54A98" w:rsidP="00D3607F">
    <w:pPr>
      <w:pStyle w:val="Piedepgina"/>
      <w:jc w:val="center"/>
      <w:rPr>
        <w:rFonts w:ascii="Arial" w:hAnsi="Arial" w:cs="Arial"/>
        <w:sz w:val="24"/>
        <w:szCs w:val="24"/>
      </w:rPr>
    </w:pPr>
  </w:p>
  <w:p w14:paraId="076B8AE1" w14:textId="77777777" w:rsidR="00C54A98" w:rsidRPr="00104AF2" w:rsidRDefault="00C54A98" w:rsidP="00D3607F">
    <w:pPr>
      <w:pStyle w:val="Piedepgina"/>
      <w:jc w:val="center"/>
      <w:rPr>
        <w:rFonts w:ascii="Arial" w:hAnsi="Arial" w:cs="Arial"/>
        <w:sz w:val="24"/>
        <w:szCs w:val="24"/>
      </w:rPr>
    </w:pPr>
  </w:p>
  <w:p w14:paraId="43BB881E" w14:textId="77777777" w:rsidR="00C54A98" w:rsidRPr="00104AF2" w:rsidRDefault="00C54A98"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1CDB0" w14:textId="77777777" w:rsidR="000317CA" w:rsidRPr="00104AF2" w:rsidRDefault="000317CA" w:rsidP="00FA5EDE">
      <w:r w:rsidRPr="00104AF2">
        <w:separator/>
      </w:r>
    </w:p>
  </w:footnote>
  <w:footnote w:type="continuationSeparator" w:id="0">
    <w:p w14:paraId="599880C6" w14:textId="77777777" w:rsidR="000317CA" w:rsidRPr="00104AF2" w:rsidRDefault="000317CA" w:rsidP="00FA5EDE">
      <w:r w:rsidRPr="00104AF2">
        <w:continuationSeparator/>
      </w:r>
    </w:p>
  </w:footnote>
  <w:footnote w:type="continuationNotice" w:id="1">
    <w:p w14:paraId="38C5262B" w14:textId="77777777" w:rsidR="000317CA" w:rsidRPr="00104AF2" w:rsidRDefault="000317CA"/>
  </w:footnote>
  <w:footnote w:id="2">
    <w:p w14:paraId="710E5850" w14:textId="785FC89C" w:rsidR="00C54A98" w:rsidRPr="00104AF2" w:rsidRDefault="00C54A98" w:rsidP="00CC0BB6">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Con fecha doce de diciembre de dos mil veintidós se elaboró el engrose respectivo.</w:t>
      </w:r>
    </w:p>
  </w:footnote>
  <w:footnote w:id="3">
    <w:p w14:paraId="02A40667" w14:textId="77777777" w:rsidR="00C54A98" w:rsidRPr="00104AF2" w:rsidRDefault="00C54A98" w:rsidP="00041325">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w:t>
      </w:r>
      <w:r w:rsidRPr="00104AF2">
        <w:rPr>
          <w:rFonts w:ascii="Arial" w:hAnsi="Arial" w:cs="Arial"/>
          <w:b/>
          <w:bCs/>
          <w:sz w:val="24"/>
          <w:szCs w:val="24"/>
        </w:rPr>
        <w:t>Artículo 107.</w:t>
      </w:r>
      <w:r w:rsidRPr="00104AF2">
        <w:rPr>
          <w:rFonts w:ascii="Arial" w:hAnsi="Arial" w:cs="Arial"/>
          <w:bCs/>
          <w:sz w:val="24"/>
          <w:szCs w:val="24"/>
        </w:rPr>
        <w:t xml:space="preserve"> </w:t>
      </w:r>
      <w:r w:rsidRPr="00104AF2">
        <w:rPr>
          <w:rFonts w:ascii="Arial" w:hAnsi="Arial" w:cs="Arial"/>
          <w:sz w:val="24"/>
          <w:szCs w:val="24"/>
        </w:rPr>
        <w:t>Las controversias de que habla el artículo 103 de esta Constitución, con excepción de aquellas en materia electoral, se sujetarán a los procedimientos que determine la ley reglamentaria, de acuerdo con las bases siguientes: […].</w:t>
      </w:r>
    </w:p>
    <w:p w14:paraId="69964248" w14:textId="77777777" w:rsidR="00C54A98" w:rsidRPr="00104AF2" w:rsidRDefault="00C54A98" w:rsidP="00041325">
      <w:pPr>
        <w:pStyle w:val="Textonotapie"/>
        <w:jc w:val="both"/>
        <w:rPr>
          <w:rFonts w:ascii="Arial" w:hAnsi="Arial" w:cs="Arial"/>
          <w:sz w:val="24"/>
          <w:szCs w:val="24"/>
        </w:rPr>
      </w:pPr>
      <w:r w:rsidRPr="00104AF2">
        <w:rPr>
          <w:rFonts w:ascii="Arial" w:hAnsi="Arial" w:cs="Arial"/>
          <w:b/>
          <w:bCs/>
          <w:sz w:val="24"/>
          <w:szCs w:val="24"/>
        </w:rPr>
        <w:t>IX</w:t>
      </w:r>
      <w:r w:rsidRPr="00104AF2">
        <w:rPr>
          <w:rFonts w:ascii="Arial" w:hAnsi="Arial" w:cs="Arial"/>
          <w:sz w:val="24"/>
          <w:szCs w:val="24"/>
        </w:rPr>
        <w:t>.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 […].</w:t>
      </w:r>
    </w:p>
  </w:footnote>
  <w:footnote w:id="4">
    <w:p w14:paraId="4479AC16" w14:textId="77777777" w:rsidR="00C54A98" w:rsidRPr="00104AF2" w:rsidRDefault="00C54A98" w:rsidP="00041325">
      <w:pPr>
        <w:pStyle w:val="Textonotapie"/>
        <w:jc w:val="both"/>
        <w:rPr>
          <w:rFonts w:ascii="Arial" w:hAnsi="Arial" w:cs="Arial"/>
          <w:sz w:val="24"/>
          <w:szCs w:val="24"/>
        </w:rPr>
      </w:pPr>
      <w:r w:rsidRPr="00104AF2">
        <w:rPr>
          <w:rFonts w:ascii="Arial" w:hAnsi="Arial" w:cs="Arial"/>
          <w:sz w:val="24"/>
          <w:szCs w:val="24"/>
          <w:vertAlign w:val="superscript"/>
        </w:rPr>
        <w:footnoteRef/>
      </w:r>
      <w:r w:rsidRPr="00104AF2">
        <w:rPr>
          <w:rFonts w:ascii="Arial" w:hAnsi="Arial" w:cs="Arial"/>
          <w:sz w:val="24"/>
          <w:szCs w:val="24"/>
        </w:rPr>
        <w:t xml:space="preserve"> </w:t>
      </w:r>
      <w:r w:rsidRPr="00104AF2">
        <w:rPr>
          <w:rFonts w:ascii="Arial" w:hAnsi="Arial" w:cs="Arial"/>
          <w:b/>
          <w:sz w:val="24"/>
          <w:szCs w:val="24"/>
        </w:rPr>
        <w:t>Artículo 81.</w:t>
      </w:r>
      <w:r w:rsidRPr="00104AF2">
        <w:rPr>
          <w:rFonts w:ascii="Arial" w:hAnsi="Arial" w:cs="Arial"/>
          <w:sz w:val="24"/>
          <w:szCs w:val="24"/>
        </w:rPr>
        <w:t xml:space="preserve"> Procede el recurso de revisión: […]</w:t>
      </w:r>
    </w:p>
    <w:p w14:paraId="0ACB9000" w14:textId="77777777" w:rsidR="00C54A98" w:rsidRPr="00104AF2" w:rsidRDefault="00C54A98" w:rsidP="00041325">
      <w:pPr>
        <w:pStyle w:val="Textonotapie"/>
        <w:jc w:val="both"/>
        <w:rPr>
          <w:rFonts w:ascii="Arial" w:hAnsi="Arial" w:cs="Arial"/>
          <w:sz w:val="24"/>
          <w:szCs w:val="24"/>
        </w:rPr>
      </w:pPr>
      <w:r w:rsidRPr="00104AF2">
        <w:rPr>
          <w:rFonts w:ascii="Arial" w:hAnsi="Arial" w:cs="Arial"/>
          <w:b/>
          <w:bCs/>
          <w:sz w:val="24"/>
          <w:szCs w:val="24"/>
        </w:rPr>
        <w:t>II.</w:t>
      </w:r>
      <w:r w:rsidRPr="00104AF2">
        <w:rPr>
          <w:rFonts w:ascii="Arial" w:hAnsi="Arial" w:cs="Arial"/>
          <w:sz w:val="24"/>
          <w:szCs w:val="24"/>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3E6018D5" w14:textId="77777777" w:rsidR="00C54A98" w:rsidRPr="00104AF2" w:rsidRDefault="00C54A98" w:rsidP="00041325">
      <w:pPr>
        <w:pStyle w:val="Textonotapie"/>
        <w:jc w:val="both"/>
        <w:rPr>
          <w:rFonts w:ascii="Arial" w:hAnsi="Arial" w:cs="Arial"/>
          <w:sz w:val="24"/>
          <w:szCs w:val="24"/>
        </w:rPr>
      </w:pPr>
      <w:r w:rsidRPr="00104AF2">
        <w:rPr>
          <w:rFonts w:ascii="Arial" w:hAnsi="Arial" w:cs="Arial"/>
          <w:sz w:val="24"/>
          <w:szCs w:val="24"/>
        </w:rPr>
        <w:t>[…]</w:t>
      </w:r>
    </w:p>
    <w:p w14:paraId="07A56C23" w14:textId="77777777" w:rsidR="00C54A98" w:rsidRPr="00104AF2" w:rsidRDefault="00C54A98" w:rsidP="00041325">
      <w:pPr>
        <w:pStyle w:val="Textonotapie"/>
        <w:jc w:val="both"/>
        <w:rPr>
          <w:rFonts w:ascii="Arial" w:hAnsi="Arial" w:cs="Arial"/>
          <w:sz w:val="24"/>
          <w:szCs w:val="24"/>
        </w:rPr>
      </w:pPr>
      <w:r w:rsidRPr="00104AF2">
        <w:rPr>
          <w:rFonts w:ascii="Arial" w:hAnsi="Arial" w:cs="Arial"/>
          <w:b/>
          <w:bCs/>
          <w:sz w:val="24"/>
          <w:szCs w:val="24"/>
        </w:rPr>
        <w:t>Artículo 96.</w:t>
      </w:r>
      <w:r w:rsidRPr="00104AF2">
        <w:rPr>
          <w:rFonts w:ascii="Arial" w:hAnsi="Arial" w:cs="Arial"/>
          <w:sz w:val="24"/>
          <w:szCs w:val="24"/>
        </w:rPr>
        <w:t xml:space="preserve">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footnote>
  <w:footnote w:id="5">
    <w:p w14:paraId="70323C80" w14:textId="77777777" w:rsidR="00C54A98" w:rsidRPr="00104AF2" w:rsidRDefault="00C54A98" w:rsidP="00041325">
      <w:pPr>
        <w:pStyle w:val="Texto"/>
        <w:spacing w:after="0" w:line="240" w:lineRule="auto"/>
        <w:ind w:firstLine="0"/>
        <w:rPr>
          <w:sz w:val="24"/>
          <w:szCs w:val="24"/>
          <w:lang w:val="es-MX"/>
        </w:rPr>
      </w:pPr>
      <w:r w:rsidRPr="00104AF2">
        <w:rPr>
          <w:rStyle w:val="Refdenotaalpie"/>
          <w:sz w:val="24"/>
          <w:szCs w:val="24"/>
          <w:lang w:val="es-MX"/>
        </w:rPr>
        <w:footnoteRef/>
      </w:r>
      <w:r w:rsidRPr="00104AF2">
        <w:rPr>
          <w:sz w:val="24"/>
          <w:szCs w:val="24"/>
          <w:lang w:val="es-MX"/>
        </w:rPr>
        <w:t xml:space="preserve"> </w:t>
      </w:r>
      <w:r w:rsidRPr="00104AF2">
        <w:rPr>
          <w:rFonts w:eastAsia="Calibri"/>
          <w:b/>
          <w:sz w:val="24"/>
          <w:szCs w:val="24"/>
          <w:lang w:val="es-MX" w:eastAsia="en-US"/>
        </w:rPr>
        <w:t>Artículo 21.</w:t>
      </w:r>
      <w:r w:rsidRPr="00104AF2">
        <w:rPr>
          <w:rFonts w:eastAsia="Calibri"/>
          <w:sz w:val="24"/>
          <w:szCs w:val="24"/>
          <w:lang w:val="es-MX" w:eastAsia="en-US"/>
        </w:rPr>
        <w:t xml:space="preserve"> Corresponde conocer a las Salas: </w:t>
      </w:r>
      <w:r w:rsidRPr="00104AF2">
        <w:rPr>
          <w:sz w:val="24"/>
          <w:szCs w:val="24"/>
          <w:lang w:val="es-MX"/>
        </w:rPr>
        <w:t>[…].</w:t>
      </w:r>
    </w:p>
    <w:p w14:paraId="5247E6C5" w14:textId="77777777" w:rsidR="00C54A98" w:rsidRPr="00104AF2" w:rsidRDefault="00C54A98" w:rsidP="00041325">
      <w:pPr>
        <w:pStyle w:val="texto0"/>
        <w:spacing w:after="0" w:line="240" w:lineRule="auto"/>
        <w:ind w:firstLine="0"/>
        <w:rPr>
          <w:rFonts w:cs="Arial"/>
          <w:sz w:val="24"/>
          <w:szCs w:val="24"/>
        </w:rPr>
      </w:pPr>
      <w:r w:rsidRPr="00104AF2">
        <w:rPr>
          <w:rFonts w:cs="Arial"/>
          <w:b/>
          <w:bCs/>
          <w:sz w:val="24"/>
          <w:szCs w:val="24"/>
        </w:rPr>
        <w:t>IV.</w:t>
      </w:r>
      <w:r w:rsidRPr="00104AF2">
        <w:rPr>
          <w:rFonts w:cs="Arial"/>
          <w:sz w:val="24"/>
          <w:szCs w:val="24"/>
        </w:rPr>
        <w:t xml:space="preserve"> 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w:t>
      </w:r>
    </w:p>
  </w:footnote>
  <w:footnote w:id="6">
    <w:p w14:paraId="2B6CFF8A" w14:textId="77777777" w:rsidR="00C54A98" w:rsidRPr="00104AF2" w:rsidRDefault="00C54A98" w:rsidP="00041325">
      <w:pPr>
        <w:pStyle w:val="Textonotapie"/>
        <w:jc w:val="both"/>
        <w:rPr>
          <w:rFonts w:ascii="Arial" w:hAnsi="Arial" w:cs="Arial"/>
          <w:sz w:val="24"/>
          <w:szCs w:val="24"/>
        </w:rPr>
      </w:pPr>
      <w:r w:rsidRPr="00104AF2">
        <w:rPr>
          <w:rStyle w:val="Refdenotaalpie"/>
          <w:sz w:val="24"/>
          <w:szCs w:val="24"/>
        </w:rPr>
        <w:footnoteRef/>
      </w:r>
      <w:r w:rsidRPr="00104AF2">
        <w:t xml:space="preserve"> </w:t>
      </w:r>
      <w:r w:rsidRPr="00104AF2">
        <w:rPr>
          <w:rFonts w:ascii="Arial" w:hAnsi="Arial" w:cs="Arial"/>
          <w:b/>
          <w:bCs/>
          <w:sz w:val="24"/>
          <w:szCs w:val="24"/>
        </w:rPr>
        <w:t>PRIMERO.</w:t>
      </w:r>
      <w:r w:rsidRPr="00104AF2">
        <w:rPr>
          <w:rFonts w:ascii="Arial" w:hAnsi="Arial" w:cs="Arial"/>
          <w:sz w:val="24"/>
          <w:szCs w:val="24"/>
        </w:rPr>
        <w:t xml:space="preserve"> Las Salas de la Suprema Corte de Justicia de la Nación ejercerán la competencia que les otorga el artículo 21 de la Ley Orgánica del Poder Judicial de la Federación, de la manera siguiente: </w:t>
      </w:r>
    </w:p>
    <w:p w14:paraId="0F942129" w14:textId="77777777" w:rsidR="00C54A98" w:rsidRPr="00104AF2" w:rsidRDefault="00C54A98" w:rsidP="00041325">
      <w:pPr>
        <w:pStyle w:val="Textonotapie"/>
        <w:jc w:val="both"/>
        <w:rPr>
          <w:rFonts w:ascii="Arial" w:hAnsi="Arial" w:cs="Arial"/>
          <w:sz w:val="24"/>
          <w:szCs w:val="24"/>
        </w:rPr>
      </w:pPr>
      <w:r w:rsidRPr="00104AF2">
        <w:rPr>
          <w:rFonts w:ascii="Arial" w:hAnsi="Arial" w:cs="Arial"/>
          <w:sz w:val="24"/>
          <w:szCs w:val="24"/>
        </w:rPr>
        <w:t xml:space="preserve">La Primera Sala conocerá de las materias civil y penal, y </w:t>
      </w:r>
    </w:p>
    <w:p w14:paraId="40C8D512" w14:textId="77777777" w:rsidR="00C54A98" w:rsidRPr="00104AF2" w:rsidRDefault="00C54A98" w:rsidP="00041325">
      <w:pPr>
        <w:pStyle w:val="Textonotapie"/>
        <w:jc w:val="both"/>
        <w:rPr>
          <w:rFonts w:ascii="Arial" w:hAnsi="Arial" w:cs="Arial"/>
          <w:sz w:val="24"/>
          <w:szCs w:val="24"/>
        </w:rPr>
      </w:pPr>
      <w:r w:rsidRPr="00104AF2">
        <w:rPr>
          <w:rFonts w:ascii="Arial" w:hAnsi="Arial" w:cs="Arial"/>
          <w:sz w:val="24"/>
          <w:szCs w:val="24"/>
        </w:rPr>
        <w:t>La Segunda Sala conocerá de las materias administrativa y del trabajo. (…).</w:t>
      </w:r>
    </w:p>
    <w:p w14:paraId="73A2EFB3" w14:textId="77777777" w:rsidR="00C54A98" w:rsidRPr="00104AF2" w:rsidRDefault="00C54A98" w:rsidP="00041325">
      <w:pPr>
        <w:pStyle w:val="Textonotapie"/>
        <w:jc w:val="both"/>
      </w:pPr>
      <w:r w:rsidRPr="00104AF2">
        <w:rPr>
          <w:rFonts w:ascii="Arial" w:hAnsi="Arial" w:cs="Arial"/>
          <w:b/>
          <w:bCs/>
          <w:sz w:val="24"/>
          <w:szCs w:val="24"/>
        </w:rPr>
        <w:t>TERCERO.</w:t>
      </w:r>
      <w:r w:rsidRPr="00104AF2">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7">
    <w:p w14:paraId="0E3E41F8" w14:textId="70DCAEFF" w:rsidR="00C54A98" w:rsidRPr="00104AF2" w:rsidRDefault="00C54A98" w:rsidP="00117645">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w:t>
      </w:r>
      <w:r w:rsidRPr="00104AF2">
        <w:rPr>
          <w:rFonts w:ascii="Arial" w:hAnsi="Arial" w:cs="Arial"/>
          <w:b/>
          <w:bCs/>
          <w:sz w:val="24"/>
          <w:szCs w:val="24"/>
        </w:rPr>
        <w:t>Artículo 19.</w:t>
      </w:r>
      <w:r w:rsidRPr="00104AF2">
        <w:rPr>
          <w:rFonts w:ascii="Arial" w:hAnsi="Arial" w:cs="Arial"/>
          <w:sz w:val="24"/>
          <w:szCs w:val="24"/>
        </w:rPr>
        <w:t xml:space="preserve">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footnote>
  <w:footnote w:id="8">
    <w:p w14:paraId="6C247E89" w14:textId="4BF2F2E2" w:rsidR="00C54A98" w:rsidRPr="00104AF2" w:rsidRDefault="00C54A98" w:rsidP="00E8353B">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Sirve de apoyo la jurisprudencia 1a./J. 39/2019, Décima época, publicada en la Gaceta del Semanario Judicial de la Federación, Libro 66, Mayo de 2019, Tomo II, página 863, con registro digital 2019973, que es del rubro siguiente: “</w:t>
      </w:r>
      <w:r w:rsidRPr="00104AF2">
        <w:rPr>
          <w:rFonts w:ascii="Arial" w:hAnsi="Arial" w:cs="Arial"/>
          <w:b/>
          <w:bCs/>
          <w:sz w:val="24"/>
          <w:szCs w:val="24"/>
        </w:rPr>
        <w:t>RECURSO DE REVISIÓN ADHESIVA. SU INTERPOSICIÓN ES OPORTUNA, AUN SI SE PRESENTA ANTES DE QUE SEA NOTIFICADO EL ACUERDO POR EL QUE SE ADMITE EL PRINCIPAL</w:t>
      </w:r>
      <w:r w:rsidRPr="00104AF2">
        <w:rPr>
          <w:rFonts w:ascii="Arial" w:hAnsi="Arial" w:cs="Arial"/>
          <w:sz w:val="24"/>
          <w:szCs w:val="24"/>
        </w:rPr>
        <w:t>”.</w:t>
      </w:r>
    </w:p>
  </w:footnote>
  <w:footnote w:id="9">
    <w:p w14:paraId="0B434752" w14:textId="77777777" w:rsidR="00C54A98" w:rsidRPr="00104AF2" w:rsidRDefault="00C54A98" w:rsidP="00EC25CE">
      <w:pPr>
        <w:pStyle w:val="Estilo"/>
        <w:rPr>
          <w:rFonts w:cs="Arial"/>
          <w:iCs/>
          <w:szCs w:val="24"/>
        </w:rPr>
      </w:pPr>
      <w:r w:rsidRPr="00104AF2">
        <w:rPr>
          <w:rStyle w:val="Refdenotaalpie"/>
          <w:rFonts w:ascii="Arial Narrow" w:hAnsi="Arial Narrow"/>
          <w:sz w:val="22"/>
        </w:rPr>
        <w:footnoteRef/>
      </w:r>
      <w:r w:rsidRPr="00104AF2">
        <w:rPr>
          <w:rFonts w:ascii="Arial Narrow" w:hAnsi="Arial Narrow"/>
          <w:sz w:val="22"/>
        </w:rPr>
        <w:t xml:space="preserve"> </w:t>
      </w:r>
      <w:r w:rsidRPr="00104AF2">
        <w:rPr>
          <w:rFonts w:cs="Arial"/>
          <w:b/>
          <w:szCs w:val="24"/>
        </w:rPr>
        <w:t>Artículo 81.</w:t>
      </w:r>
      <w:r w:rsidRPr="00104AF2">
        <w:rPr>
          <w:rFonts w:cs="Arial"/>
          <w:szCs w:val="24"/>
        </w:rPr>
        <w:t xml:space="preserve"> </w:t>
      </w:r>
      <w:r w:rsidRPr="00104AF2">
        <w:rPr>
          <w:rFonts w:cs="Arial"/>
          <w:iCs/>
          <w:szCs w:val="24"/>
        </w:rPr>
        <w:t>Procede el recurso de revisión:</w:t>
      </w:r>
    </w:p>
    <w:p w14:paraId="2F13D933" w14:textId="77777777" w:rsidR="00C54A98" w:rsidRPr="00104AF2" w:rsidRDefault="00C54A98" w:rsidP="00EC25CE">
      <w:pPr>
        <w:pStyle w:val="Textonotapie"/>
        <w:jc w:val="both"/>
        <w:rPr>
          <w:rFonts w:ascii="Arial" w:hAnsi="Arial" w:cs="Arial"/>
          <w:iCs/>
          <w:sz w:val="24"/>
          <w:szCs w:val="24"/>
        </w:rPr>
      </w:pPr>
      <w:r w:rsidRPr="00104AF2">
        <w:rPr>
          <w:rFonts w:ascii="Arial" w:hAnsi="Arial" w:cs="Arial"/>
          <w:iCs/>
          <w:sz w:val="24"/>
          <w:szCs w:val="24"/>
        </w:rPr>
        <w:t>[…]</w:t>
      </w:r>
    </w:p>
    <w:p w14:paraId="27804D26" w14:textId="77777777" w:rsidR="00C54A98" w:rsidRPr="00104AF2" w:rsidRDefault="00C54A98" w:rsidP="00EC25CE">
      <w:pPr>
        <w:pStyle w:val="Textonotapie"/>
        <w:jc w:val="both"/>
        <w:rPr>
          <w:rFonts w:ascii="Arial" w:hAnsi="Arial" w:cs="Arial"/>
          <w:iCs/>
          <w:sz w:val="24"/>
          <w:szCs w:val="24"/>
        </w:rPr>
      </w:pPr>
      <w:r w:rsidRPr="00104AF2">
        <w:rPr>
          <w:rFonts w:ascii="Arial" w:hAnsi="Arial" w:cs="Arial"/>
          <w:b/>
          <w:bCs/>
          <w:iCs/>
          <w:sz w:val="24"/>
          <w:szCs w:val="24"/>
        </w:rPr>
        <w:t>II.</w:t>
      </w:r>
      <w:r w:rsidRPr="00104AF2">
        <w:rPr>
          <w:rFonts w:ascii="Arial" w:hAnsi="Arial" w:cs="Arial"/>
          <w:iCs/>
          <w:sz w:val="24"/>
          <w:szCs w:val="24"/>
        </w:rPr>
        <w:t xml:space="preserve"> En amparo directo, en contra de las sentencias que resuelvan sobre la constitucionalidad de normas generales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 siempre que fijen un criterio de importancia y trascendencia, según lo disponga la Suprema Corte de Justicia de la Nación, en cumplimiento de acuerdos generales del pleno.</w:t>
      </w:r>
    </w:p>
    <w:p w14:paraId="001C798F" w14:textId="77777777" w:rsidR="00C54A98" w:rsidRPr="00104AF2" w:rsidRDefault="00C54A98" w:rsidP="00EC25CE">
      <w:pPr>
        <w:pStyle w:val="Estilo"/>
        <w:rPr>
          <w:rFonts w:cs="Arial"/>
          <w:iCs/>
          <w:szCs w:val="24"/>
        </w:rPr>
      </w:pPr>
      <w:r w:rsidRPr="00104AF2">
        <w:rPr>
          <w:rFonts w:cs="Arial"/>
          <w:iCs/>
          <w:szCs w:val="24"/>
        </w:rPr>
        <w:t>La materia del recurso se limitará a la decisión de las cuestiones propiamente constitucionales, sin poder comprender otras.</w:t>
      </w:r>
    </w:p>
  </w:footnote>
  <w:footnote w:id="10">
    <w:p w14:paraId="6F7A06A8" w14:textId="47147045" w:rsidR="00C54A98" w:rsidRPr="00104AF2" w:rsidRDefault="00C54A98" w:rsidP="00394349">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Véase la jurisprudencia 1a./J. 139/2012, Décima época, publicada en el Semanario Judicial de la Federación y su Gaceta, Libro XVI, Enero de 2013, Tomo 1, pág. 437, con el registro digital 2002649, que es del rubro siguiente: </w:t>
      </w:r>
      <w:r w:rsidRPr="00104AF2">
        <w:rPr>
          <w:rFonts w:ascii="Arial" w:hAnsi="Arial" w:cs="Arial"/>
          <w:b/>
          <w:bCs/>
          <w:sz w:val="24"/>
          <w:szCs w:val="24"/>
        </w:rPr>
        <w:t>“SEGURIDAD JURÍDICA EN MATERIA TRIBUTARIA. EN QUÉ CONSISTE.”</w:t>
      </w:r>
      <w:r w:rsidRPr="00104AF2">
        <w:rPr>
          <w:rFonts w:ascii="Arial" w:hAnsi="Arial" w:cs="Arial"/>
          <w:sz w:val="24"/>
          <w:szCs w:val="24"/>
        </w:rPr>
        <w:t>.</w:t>
      </w:r>
    </w:p>
  </w:footnote>
  <w:footnote w:id="11">
    <w:p w14:paraId="2294F1B3" w14:textId="21B26663" w:rsidR="00C54A98" w:rsidRPr="00104AF2" w:rsidRDefault="00C54A98" w:rsidP="005647EF">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Véase la tesis P. III/2002, Novena Época, publicada en el Semanario Judicial de la Federación y su Gaceta, Tomo XV, febrero de 2002, pág. 10, con el registro digital 187691 y que es del rubro siguiente: “</w:t>
      </w:r>
      <w:r w:rsidRPr="00104AF2">
        <w:rPr>
          <w:rFonts w:ascii="Arial" w:hAnsi="Arial" w:cs="Arial"/>
          <w:b/>
          <w:bCs/>
          <w:sz w:val="24"/>
          <w:szCs w:val="24"/>
        </w:rPr>
        <w:t>REVISIÓN EN AMPARO DIRECTO. DENTRO DE LAS CUESTIONES PROPIAMENTE CONSTITUCIONALES QUE SON MATERIA DE ESA INSTANCIA SE ENCUENTRA LA RELATIVA A LA INTERPRETACIÓN DE LO DISPUESTO EN LA LEY CONTROVERTIDA, CON INDEPENDENCIA DE QUE YA LA HAYA REALIZADO EL TRIBUNAL COLEGIADO DE CIRCUITO EN LA SENTENCIA RECURRIDA O AL RESOLVER PREVIAMENTE UN RECURSO DE REVISIÓN FISCAL.</w:t>
      </w:r>
      <w:r w:rsidRPr="00104AF2">
        <w:rPr>
          <w:rFonts w:ascii="Arial" w:hAnsi="Arial" w:cs="Arial"/>
          <w:sz w:val="24"/>
          <w:szCs w:val="24"/>
        </w:rPr>
        <w:t>”.</w:t>
      </w:r>
    </w:p>
  </w:footnote>
  <w:footnote w:id="12">
    <w:p w14:paraId="0C7A3931" w14:textId="0DDBF6B2" w:rsidR="00C54A98" w:rsidRPr="00104AF2" w:rsidRDefault="00C54A98" w:rsidP="00DD4A29">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Visible en la Novena Época del Semanario Judicial de la Federación y su Gaceta, Tomo XVI, diciembre de 2002, pág. 238, con el registro digital 185419.</w:t>
      </w:r>
    </w:p>
  </w:footnote>
  <w:footnote w:id="13">
    <w:p w14:paraId="63738E42" w14:textId="4E25395E" w:rsidR="00C54A98" w:rsidRPr="00104AF2" w:rsidRDefault="00C54A98" w:rsidP="00820930">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w:t>
      </w:r>
      <w:r w:rsidRPr="00104AF2">
        <w:rPr>
          <w:rFonts w:ascii="Arial" w:hAnsi="Arial" w:cs="Arial"/>
          <w:b/>
          <w:bCs/>
          <w:sz w:val="24"/>
          <w:szCs w:val="24"/>
        </w:rPr>
        <w:t>Artículo 5o.-</w:t>
      </w:r>
      <w:r w:rsidRPr="00104AF2">
        <w:rPr>
          <w:rFonts w:ascii="Arial" w:hAnsi="Arial" w:cs="Arial"/>
          <w:sz w:val="24"/>
          <w:szCs w:val="24"/>
        </w:rPr>
        <w:t xml:space="preserve"> Las disposiciones fiscales que establezcan cargas a los particulares y las que señalan excepciones a las mismas, así como las que fijan las infracciones y sanciones, son de aplicación estricta. Se considera que establecen cargas a los particulares las normas que se refieren al sujeto, objeto, base, tasa o tarifa.</w:t>
      </w:r>
    </w:p>
    <w:p w14:paraId="2BCC35E9" w14:textId="26F45CF9" w:rsidR="00C54A98" w:rsidRPr="00104AF2" w:rsidRDefault="00C54A98" w:rsidP="00820930">
      <w:pPr>
        <w:pStyle w:val="Textonotapie"/>
        <w:jc w:val="both"/>
        <w:rPr>
          <w:rFonts w:ascii="Arial" w:hAnsi="Arial" w:cs="Arial"/>
          <w:sz w:val="24"/>
          <w:szCs w:val="24"/>
        </w:rPr>
      </w:pPr>
      <w:r w:rsidRPr="00104AF2">
        <w:rPr>
          <w:rFonts w:ascii="Arial" w:hAnsi="Arial" w:cs="Arial"/>
          <w:sz w:val="24"/>
          <w:szCs w:val="24"/>
        </w:rPr>
        <w:t>Las otras disposiciones fiscales se interpretarán aplicando cualquier método de interpretación jurídica.  A falta de norma fiscal expresa, se aplicarán supletoriamente las disposiciones del derecho federal común cuando su aplicación no sea contraria a la naturaleza propia del derecho fiscal.</w:t>
      </w:r>
    </w:p>
  </w:footnote>
  <w:footnote w:id="14">
    <w:p w14:paraId="2DB5EAE3" w14:textId="40528B06" w:rsidR="00C54A98" w:rsidRPr="00104AF2" w:rsidRDefault="00C54A98" w:rsidP="00B50B95">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Véase la jurisprudencia P./J. 31/2002, Novena época, publicada en el Semanario Judicial de la Federación y su Gaceta, Tomo XVI, Julio de 2002, pág. 998, con el registro digital 186581, que es del rubro siguiente: </w:t>
      </w:r>
      <w:r w:rsidRPr="00104AF2">
        <w:rPr>
          <w:rFonts w:ascii="Arial" w:hAnsi="Arial" w:cs="Arial"/>
          <w:b/>
          <w:bCs/>
          <w:sz w:val="24"/>
          <w:szCs w:val="24"/>
        </w:rPr>
        <w:t>“EXENCIONES FISCALES. CORRESPONDE AL PODER LEGISLATIVO ESTABLECERLAS EN LEY, DE CONFORMIDAD CON EL SISTEMA QUE REGULA LA MATERIA IMPOSITIVA, CONTENIDO EN LOS ARTÍCULOS 31, FRACCIÓN IV, 28, PÁRRAFO PRIMERO, 49, 50, 70 Y 73, FRACCIÓN VII, DE LA CONSTITUCIÓN FEDERAL”</w:t>
      </w:r>
      <w:r w:rsidRPr="00104AF2">
        <w:rPr>
          <w:rFonts w:ascii="Arial" w:hAnsi="Arial" w:cs="Arial"/>
          <w:sz w:val="24"/>
          <w:szCs w:val="24"/>
        </w:rPr>
        <w:t>.</w:t>
      </w:r>
    </w:p>
  </w:footnote>
  <w:footnote w:id="15">
    <w:p w14:paraId="4A1C3FDF" w14:textId="25013C0F" w:rsidR="00C54A98" w:rsidRPr="00104AF2" w:rsidRDefault="00C54A98" w:rsidP="00801AD0">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Véase la jurisprudencia 2a./J. 104/2018, Décima Época, publicada en la Gaceta del Semanario Judicial de la Federación, Libro 59, octubre de 2018, Tomo I, pág. 848, con el registro digital 2018064, que es del contenido siguiente: “</w:t>
      </w:r>
      <w:r w:rsidRPr="00104AF2">
        <w:rPr>
          <w:rFonts w:ascii="Arial" w:hAnsi="Arial" w:cs="Arial"/>
          <w:b/>
          <w:bCs/>
          <w:sz w:val="24"/>
          <w:szCs w:val="24"/>
        </w:rPr>
        <w:t>EXENCIÓN Y NO SUJECIÓN TRIBUTARIAS. SUS DIFERENCIAS.</w:t>
      </w:r>
      <w:r w:rsidRPr="00104AF2">
        <w:rPr>
          <w:rFonts w:ascii="Arial" w:hAnsi="Arial" w:cs="Arial"/>
          <w:sz w:val="24"/>
          <w:szCs w:val="24"/>
        </w:rPr>
        <w:t xml:space="preserve"> La exención que se ha entendido por la Suprema Corte de Justicia de la Nación como una excepción a la regla general de causación del tributo, requiere de dos normas, la que establece el hecho imponible, es decir, el impuesto, y la que dispone, por alguna razón, que no obstante que se actualice este hecho no debe pagarse el tributo, esto es, la que exenta del mismo; por lo general se manifiesta de forma positiva y libera de la obligación material de pago, pero en algunos casos subsisten otro tipo de deberes formales, por ejemplo, los informativos. En cambio, la no sujeción, no causación o no objeto se ha concebido como un aspecto o materia que no está inmersa en el hecho imponible, sino que se sitúa fuera de éste, por lo que no debe pagarse la contribución; por regla general, no requiere de una norma que la establezca, aunque existe la posibilidad de que ello sea así por razones de la materia gravable, esto es, la no sujeción se expresa, a menudo, de manera negativa; finalmente, no implica el cumplimiento de obligación material o formal alguna.”.</w:t>
      </w:r>
    </w:p>
  </w:footnote>
  <w:footnote w:id="16">
    <w:p w14:paraId="71553A49" w14:textId="77777777" w:rsidR="00AB4C2F" w:rsidRPr="00104AF2" w:rsidRDefault="00AB4C2F" w:rsidP="00AB4C2F">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Resuelto en sesión de veintidós de agosto de dos mil tres, por unanimidad de cinco votos de los señores Ministros Juan Díaz Romero, Genaro David Góngora Pimentel, Sergio Salvador Aguirre Anguiano, Guillermo I. Ortiz Mayagoitia y Presidente José Vicente Aguinaco Alemán.</w:t>
      </w:r>
    </w:p>
  </w:footnote>
  <w:footnote w:id="17">
    <w:p w14:paraId="6D9DAF29" w14:textId="605CA321" w:rsidR="00137963" w:rsidRPr="00104AF2" w:rsidRDefault="00137963" w:rsidP="00B01EFD">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Visible en la Novena Época del Semanario Judicial de la </w:t>
      </w:r>
      <w:r w:rsidR="00CF55E0" w:rsidRPr="00104AF2">
        <w:rPr>
          <w:rFonts w:ascii="Arial" w:hAnsi="Arial" w:cs="Arial"/>
          <w:sz w:val="24"/>
          <w:szCs w:val="24"/>
        </w:rPr>
        <w:t>Federación y su Gaceta</w:t>
      </w:r>
      <w:r w:rsidR="004D0366" w:rsidRPr="00104AF2">
        <w:rPr>
          <w:rFonts w:ascii="Arial" w:hAnsi="Arial" w:cs="Arial"/>
          <w:sz w:val="24"/>
          <w:szCs w:val="24"/>
        </w:rPr>
        <w:t xml:space="preserve">, Tomo XXIV, julio de 2006, pág. 353, con el registro digital </w:t>
      </w:r>
      <w:r w:rsidR="004A589E" w:rsidRPr="00104AF2">
        <w:rPr>
          <w:rFonts w:ascii="Arial" w:hAnsi="Arial" w:cs="Arial"/>
          <w:sz w:val="24"/>
          <w:szCs w:val="24"/>
        </w:rPr>
        <w:t>174723, que es del contenido siguiente: “</w:t>
      </w:r>
      <w:r w:rsidR="00B01EFD" w:rsidRPr="00104AF2">
        <w:rPr>
          <w:rFonts w:ascii="Arial" w:hAnsi="Arial" w:cs="Arial"/>
          <w:b/>
          <w:bCs/>
          <w:sz w:val="24"/>
          <w:szCs w:val="24"/>
        </w:rPr>
        <w:t>EXENCIONES TRIBUTARIAS. LAS RAZONES PARA JUSTIFICARLAS DEBEN ADVERTIRSE CLARAMENTE DE LA LEY O EXPRESARSE EN EL PROCESO LEGISLATIVO EN QUE SE SUSTENTAN.</w:t>
      </w:r>
      <w:r w:rsidR="00B01EFD" w:rsidRPr="00104AF2">
        <w:rPr>
          <w:rFonts w:ascii="Arial" w:hAnsi="Arial" w:cs="Arial"/>
          <w:sz w:val="24"/>
          <w:szCs w:val="24"/>
        </w:rPr>
        <w:t xml:space="preserve"> Cuando en una ley tributaria se establece una exención, ésta debe justificarse como situación de excepción, ya sea porque del propio contenido de la ley se advierta con claridad, o porque en la exposición de motivos de la iniciativa correspondiente, en los dictámenes de las Comisiones Legislativas o en las discusiones parlamentarias de las Cámaras que sustentaron la norma que prevea la exención, se expresen las razones que den esa justificación.”.</w:t>
      </w:r>
    </w:p>
  </w:footnote>
  <w:footnote w:id="18">
    <w:p w14:paraId="103C6E12" w14:textId="0E05C61F" w:rsidR="00903247" w:rsidRPr="00104AF2" w:rsidRDefault="00903247">
      <w:pPr>
        <w:pStyle w:val="Textonotapie"/>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Esto con fundamento en el artículo 76 de la Ley de Amparo:</w:t>
      </w:r>
    </w:p>
    <w:p w14:paraId="06AC2AC3" w14:textId="63516574" w:rsidR="00903247" w:rsidRPr="00104AF2" w:rsidRDefault="00903247" w:rsidP="00903247">
      <w:pPr>
        <w:pStyle w:val="Textonotapie"/>
        <w:jc w:val="both"/>
        <w:rPr>
          <w:rFonts w:ascii="Arial" w:hAnsi="Arial" w:cs="Arial"/>
          <w:sz w:val="24"/>
          <w:szCs w:val="24"/>
        </w:rPr>
      </w:pPr>
      <w:r w:rsidRPr="00104AF2">
        <w:rPr>
          <w:rFonts w:ascii="Arial" w:hAnsi="Arial" w:cs="Arial"/>
          <w:sz w:val="24"/>
          <w:szCs w:val="24"/>
        </w:rPr>
        <w:t>“Artículo 76.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footnote>
  <w:footnote w:id="19">
    <w:p w14:paraId="78473EEA" w14:textId="77777777" w:rsidR="005C577C" w:rsidRPr="00104AF2" w:rsidRDefault="005C577C" w:rsidP="005C577C">
      <w:pPr>
        <w:pStyle w:val="Textonotapie"/>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Lo anterior se sustenta en las siguientes tesis y jurisprudencias: </w:t>
      </w:r>
    </w:p>
    <w:p w14:paraId="60458CCB" w14:textId="77777777" w:rsidR="005C577C" w:rsidRPr="007F3D04" w:rsidRDefault="005C577C" w:rsidP="007F3D04">
      <w:pPr>
        <w:jc w:val="both"/>
        <w:rPr>
          <w:rFonts w:ascii="Arial" w:hAnsi="Arial" w:cs="Arial"/>
          <w:sz w:val="24"/>
          <w:szCs w:val="24"/>
        </w:rPr>
      </w:pPr>
      <w:r w:rsidRPr="007F3D04">
        <w:rPr>
          <w:rFonts w:ascii="Arial" w:hAnsi="Arial" w:cs="Arial"/>
          <w:sz w:val="24"/>
          <w:szCs w:val="24"/>
        </w:rPr>
        <w:t xml:space="preserve">Jurisprudencia P./J. 41/97, publicada en el Semanario Judicial de la Federación, novena época, tomo V, junio de 1997, página 43, registro digital 198403, de rubro </w:t>
      </w:r>
      <w:r w:rsidRPr="007F3D04">
        <w:rPr>
          <w:rFonts w:ascii="Arial" w:hAnsi="Arial" w:cs="Arial"/>
          <w:b/>
          <w:bCs/>
          <w:sz w:val="24"/>
          <w:szCs w:val="24"/>
        </w:rPr>
        <w:t>“EQUIDAD TRIBUTARIA. SUS ELEMENTOS”</w:t>
      </w:r>
      <w:r w:rsidRPr="007F3D04">
        <w:rPr>
          <w:rFonts w:ascii="Arial" w:hAnsi="Arial" w:cs="Arial"/>
          <w:sz w:val="24"/>
          <w:szCs w:val="24"/>
        </w:rPr>
        <w:t>.</w:t>
      </w:r>
    </w:p>
    <w:p w14:paraId="67373643" w14:textId="77777777" w:rsidR="005C577C" w:rsidRPr="007F3D04" w:rsidRDefault="005C577C" w:rsidP="007F3D04">
      <w:pPr>
        <w:jc w:val="both"/>
        <w:rPr>
          <w:rFonts w:ascii="Arial" w:hAnsi="Arial" w:cs="Arial"/>
          <w:sz w:val="24"/>
          <w:szCs w:val="24"/>
        </w:rPr>
      </w:pPr>
      <w:r w:rsidRPr="007F3D04">
        <w:rPr>
          <w:rFonts w:ascii="Arial" w:hAnsi="Arial" w:cs="Arial"/>
          <w:sz w:val="24"/>
          <w:szCs w:val="24"/>
        </w:rPr>
        <w:t xml:space="preserve">Tesis 1a. CXXXVI/2005, publicada en el Semanario Judicial de la Federación, novena época, tomo XXII, noviembre de 2005, página 39, registro digital 176712, de rubro </w:t>
      </w:r>
      <w:r w:rsidRPr="007F3D04">
        <w:rPr>
          <w:rFonts w:ascii="Arial" w:hAnsi="Arial" w:cs="Arial"/>
          <w:b/>
          <w:bCs/>
          <w:sz w:val="24"/>
          <w:szCs w:val="24"/>
        </w:rPr>
        <w:t>“EQUIDAD TRIBUTARIA. ÁMBITO ESPECÍFICO DE SU APLICACIÓN”</w:t>
      </w:r>
      <w:r w:rsidRPr="007F3D04">
        <w:rPr>
          <w:rFonts w:ascii="Arial" w:hAnsi="Arial" w:cs="Arial"/>
          <w:sz w:val="24"/>
          <w:szCs w:val="24"/>
        </w:rPr>
        <w:t>.</w:t>
      </w:r>
    </w:p>
    <w:p w14:paraId="4C29A578" w14:textId="77777777" w:rsidR="005C577C" w:rsidRPr="007F3D04" w:rsidRDefault="005C577C" w:rsidP="007F3D04">
      <w:pPr>
        <w:jc w:val="both"/>
        <w:rPr>
          <w:rFonts w:ascii="Arial" w:hAnsi="Arial" w:cs="Arial"/>
          <w:sz w:val="24"/>
          <w:szCs w:val="24"/>
        </w:rPr>
      </w:pPr>
      <w:r w:rsidRPr="007F3D04">
        <w:rPr>
          <w:rFonts w:ascii="Arial" w:hAnsi="Arial" w:cs="Arial"/>
          <w:sz w:val="24"/>
          <w:szCs w:val="24"/>
        </w:rPr>
        <w:t xml:space="preserve">Jurisprudencia 1a./J. 97/2006, publicada en el Semanario Judicial de la Federación, novena época, </w:t>
      </w:r>
      <w:r w:rsidRPr="007F3D04">
        <w:rPr>
          <w:rFonts w:ascii="Arial" w:hAnsi="Arial" w:cs="Arial"/>
          <w:color w:val="212529"/>
          <w:sz w:val="26"/>
          <w:szCs w:val="26"/>
          <w:shd w:val="clear" w:color="auto" w:fill="FFFFFF"/>
        </w:rPr>
        <w:t>tomo XXV, enero de 2007, página 231,</w:t>
      </w:r>
      <w:r w:rsidRPr="007F3D04">
        <w:rPr>
          <w:rFonts w:ascii="Arial" w:hAnsi="Arial" w:cs="Arial"/>
          <w:sz w:val="24"/>
          <w:szCs w:val="24"/>
        </w:rPr>
        <w:t xml:space="preserve"> registro digital 173569, de rubro </w:t>
      </w:r>
      <w:r w:rsidRPr="007F3D04">
        <w:rPr>
          <w:rFonts w:ascii="Arial" w:hAnsi="Arial" w:cs="Arial"/>
          <w:b/>
          <w:bCs/>
          <w:sz w:val="24"/>
          <w:szCs w:val="24"/>
        </w:rPr>
        <w:t>“EQUIDAD TRIBUTARIA. CUANDO SE RECLAMA LA EXISTENCIA DE UN TRATO DIFERENCIADO RESPECTO DE DISPOSICIONES LEGALES QUE NO CORRESPONDEN AL ÁMBITO ESPECÍFICO DE APLICACIÓN DE AQUEL PRINCIPIO, LOS ARGUMENTOS RELATIVOS DEBEN ANALIZARSE A LA LUZ DE LA GARANTÍA DE IGUALDAD”</w:t>
      </w:r>
      <w:r w:rsidRPr="007F3D04">
        <w:rPr>
          <w:rFonts w:ascii="Arial" w:hAnsi="Arial" w:cs="Arial"/>
          <w:sz w:val="24"/>
          <w:szCs w:val="24"/>
        </w:rPr>
        <w:t>.</w:t>
      </w:r>
    </w:p>
    <w:p w14:paraId="74BDD378" w14:textId="77777777" w:rsidR="005C577C" w:rsidRPr="007F3D04" w:rsidRDefault="005C577C" w:rsidP="007F3D04">
      <w:pPr>
        <w:jc w:val="both"/>
        <w:rPr>
          <w:rFonts w:ascii="Arial" w:hAnsi="Arial" w:cs="Arial"/>
          <w:sz w:val="24"/>
          <w:szCs w:val="24"/>
        </w:rPr>
      </w:pPr>
      <w:r w:rsidRPr="007F3D04">
        <w:rPr>
          <w:rFonts w:ascii="Arial" w:hAnsi="Arial" w:cs="Arial"/>
          <w:sz w:val="24"/>
          <w:szCs w:val="24"/>
        </w:rPr>
        <w:t>Tesis 2a. XXX/2017 (10a.), publicada en el Semanario Judicial de la Federación, décima época,</w:t>
      </w:r>
      <w:r w:rsidRPr="007F3D04">
        <w:rPr>
          <w:rFonts w:ascii="Calibri" w:hAnsi="Calibri" w:cs="Calibri"/>
          <w:color w:val="212529"/>
          <w:sz w:val="26"/>
          <w:szCs w:val="26"/>
          <w:shd w:val="clear" w:color="auto" w:fill="FFFFFF"/>
        </w:rPr>
        <w:t xml:space="preserve"> </w:t>
      </w:r>
      <w:r w:rsidRPr="007F3D04">
        <w:rPr>
          <w:rFonts w:ascii="Arial" w:hAnsi="Arial" w:cs="Arial"/>
          <w:sz w:val="24"/>
          <w:szCs w:val="24"/>
        </w:rPr>
        <w:t xml:space="preserve">libro 40, marzo de 2017, tomo II, página 1390, registro digital 2013884, de rubro </w:t>
      </w:r>
      <w:r w:rsidRPr="007F3D04">
        <w:rPr>
          <w:rFonts w:ascii="Arial" w:hAnsi="Arial" w:cs="Arial"/>
          <w:b/>
          <w:bCs/>
          <w:sz w:val="24"/>
          <w:szCs w:val="24"/>
        </w:rPr>
        <w:t>“EQUIDAD TRIBUTARIA. CUANDO SE RECLAMA LA EXISTENCIA DE UN TRATO DIFERENCIADO RESPECTO DE DISPOSICIONES LEGALES QUE CORRESPONDEN AL ÁMBITO ESPECÍFICO DE APLICACIÓN DE AQUEL PRINCIPIO, ES INNECESARIO QUE, ADEMÁS, LOS ARGUMENTOS RELATIVOS SE ANALICEN A LA LUZ DEL CONTEXTO MÁS AMPLIO DEL DERECHO DE IGUALDAD”</w:t>
      </w:r>
      <w:r w:rsidRPr="007F3D04">
        <w:rPr>
          <w:rFonts w:ascii="Arial" w:hAnsi="Arial" w:cs="Arial"/>
          <w:sz w:val="24"/>
          <w:szCs w:val="24"/>
        </w:rPr>
        <w:t>.</w:t>
      </w:r>
    </w:p>
  </w:footnote>
  <w:footnote w:id="20">
    <w:p w14:paraId="64603F60" w14:textId="77777777" w:rsidR="009436F9" w:rsidRPr="007F3D04" w:rsidRDefault="009436F9" w:rsidP="009436F9">
      <w:pPr>
        <w:pStyle w:val="Textonotapie"/>
        <w:jc w:val="both"/>
        <w:rPr>
          <w:rFonts w:ascii="Arial" w:hAnsi="Arial" w:cs="Arial"/>
          <w:i/>
          <w:sz w:val="24"/>
          <w:szCs w:val="24"/>
        </w:rPr>
      </w:pPr>
      <w:r w:rsidRPr="007F3D04">
        <w:rPr>
          <w:rStyle w:val="Refdenotaalpie"/>
          <w:rFonts w:ascii="Arial" w:hAnsi="Arial" w:cs="Arial"/>
          <w:b/>
          <w:sz w:val="24"/>
          <w:szCs w:val="24"/>
        </w:rPr>
        <w:footnoteRef/>
      </w:r>
      <w:r w:rsidRPr="007F3D04">
        <w:rPr>
          <w:rFonts w:ascii="Arial" w:hAnsi="Arial" w:cs="Arial"/>
          <w:sz w:val="24"/>
          <w:szCs w:val="24"/>
        </w:rPr>
        <w:t xml:space="preserve"> </w:t>
      </w:r>
      <w:r w:rsidRPr="007F3D04">
        <w:rPr>
          <w:rFonts w:ascii="Arial" w:hAnsi="Arial" w:cs="Arial"/>
          <w:bCs/>
          <w:iCs/>
          <w:sz w:val="24"/>
          <w:szCs w:val="24"/>
        </w:rPr>
        <w:t xml:space="preserve">Sirve de apoyo a lo anterior la tesis aislada de este Tribunal Pleno, identificada con el número P. XI/2001, consultable en la página 9 del Semanario Judicial de la Federación y su Gaceta, Tomo XIV, Julio de 2001, novena Época, del rubro y sinopsis siguientes: </w:t>
      </w:r>
      <w:r w:rsidRPr="007F3D04">
        <w:rPr>
          <w:rFonts w:ascii="Arial" w:hAnsi="Arial" w:cs="Arial"/>
          <w:sz w:val="24"/>
          <w:szCs w:val="24"/>
        </w:rPr>
        <w:t>“</w:t>
      </w:r>
      <w:r w:rsidRPr="007F3D04">
        <w:rPr>
          <w:rFonts w:ascii="Arial" w:hAnsi="Arial" w:cs="Arial"/>
          <w:b/>
          <w:bCs/>
          <w:sz w:val="24"/>
          <w:szCs w:val="24"/>
        </w:rPr>
        <w:t xml:space="preserve">PAGO INDEBIDO DE CONTRIBUCIONES. LOS PRINCIPIOS DE PROPORCIONALIDAD Y EQUIDAD TRIBUTARIA QUE RIGEN LAS RELACIONES JURÍDICAS QUE SURGEN POR TAL MOTIVO, EXIGEN QUE EL LEGISLADOR ESTABLEZCA LOS MECANISMOS PARA QUE EL FISCO EFECTÚE LA DEVOLUCIÓN RESPECTIVA.  </w:t>
      </w:r>
      <w:r w:rsidRPr="007F3D04">
        <w:rPr>
          <w:rFonts w:ascii="Arial" w:hAnsi="Arial" w:cs="Arial"/>
          <w:sz w:val="24"/>
          <w:szCs w:val="24"/>
        </w:rPr>
        <w:t>Si se toma en consideración que la Suprema Corte de Justicia de la Nación ha sostenido reiteradamente el criterio de que la eficacia tutelar de los principios de proporcionalidad y equidad tributaria consagrados en el artículo 31, fracción IV, de la Constitución Política de los Estados Unidos Mexicanos no debe entenderse constreñida únicamente a la obligación sustantiva de pago de las contribuciones, pues rige, en lo conducente, para todas aquellas relaciones de índole adjetiva o sustantiva que nazcan como consecuencia o con motivo de la potestad tributaria, en la medida en que ésta es el soporte fundamental de las relaciones jurídicas que pueden establecerse entre el fisco y los particulares, resulta inconcuso que entre las relaciones jurídicas regidas por el citado precepto constitucional se encuentra aquella que surge cuando el particular tiene derecho a obtener la devolución, por parte del fisco, de las sumas de dinero entregadas por aquél, en virtud de un acto de autodeterminación o de una resolución administrativa, cuando tales enteros hayan sido anulados por ilicitud en términos de una resolución firme recaída a un medio ordinario de defensa intentado por el contribuyente, o simplemente no hayan procedido. Sin embargo, en este tipo de relación generada por el pago indebido de sumas de dinero al fisco, tales principios adquieren un matiz distinto al que usualmente se les atribuye cuando se analiza la validez de las contribuciones, pues la proporcionalidad no sólo se manifiesta de manera positiva obligando al particular a contribuir en la medida de su capacidad, sino también de manera negativa, es decir, prohibiendo a la autoridad hacendaria recaudar cantidades superiores a las debidas y obligándola a reintegrar al particular las sumas obtenidas injustificadamente, y la equidad actúa, no solamente exigiendo que los particulares que se encuentran en una misma posición frente al hecho imponible entreguen cantidad igual de dinero, sino obligando al Estado a reparar la desigualdad que nace cuando una persona entrega una cantidad superior a la debida, reintegrándole el quebranto patrimonial sufrido injustificadamente. Esto es, tratándose de cantidades enteradas indebidamente al fisco, los aludidos principios exigen que el legislador establezca los mecanismos para devolver íntegramente al contribuyente las sumas indebidamente percibidas.”</w:t>
      </w:r>
    </w:p>
  </w:footnote>
  <w:footnote w:id="21">
    <w:p w14:paraId="2A5132BA" w14:textId="38AF5A63" w:rsidR="00D962AB" w:rsidRPr="00104AF2" w:rsidRDefault="00D962AB" w:rsidP="0043051F">
      <w:pPr>
        <w:pStyle w:val="Textonotapie"/>
        <w:jc w:val="both"/>
        <w:rPr>
          <w:rFonts w:ascii="Arial" w:hAnsi="Arial" w:cs="Arial"/>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w:t>
      </w:r>
      <w:r w:rsidR="0043051F" w:rsidRPr="00104AF2">
        <w:rPr>
          <w:rFonts w:ascii="Arial" w:hAnsi="Arial" w:cs="Arial"/>
          <w:sz w:val="24"/>
          <w:szCs w:val="24"/>
        </w:rPr>
        <w:t>Véase la tesis 2a. LXII/2018 (10a.), publicada en el Semanario Judicial de la Federación</w:t>
      </w:r>
      <w:r w:rsidR="007624A3">
        <w:rPr>
          <w:rFonts w:ascii="Arial" w:hAnsi="Arial" w:cs="Arial"/>
          <w:sz w:val="24"/>
          <w:szCs w:val="24"/>
        </w:rPr>
        <w:t xml:space="preserve"> y su Gaceta</w:t>
      </w:r>
      <w:r w:rsidR="0043051F" w:rsidRPr="00104AF2">
        <w:rPr>
          <w:rFonts w:ascii="Arial" w:hAnsi="Arial" w:cs="Arial"/>
          <w:sz w:val="24"/>
          <w:szCs w:val="24"/>
        </w:rPr>
        <w:t>, décima época, libro 55, junio de 2018, tomo II, página 1478, registro digital 2017163: “</w:t>
      </w:r>
      <w:r w:rsidR="0043051F" w:rsidRPr="00104AF2">
        <w:rPr>
          <w:rFonts w:ascii="Arial" w:hAnsi="Arial" w:cs="Arial"/>
          <w:b/>
          <w:bCs/>
          <w:sz w:val="24"/>
          <w:szCs w:val="24"/>
        </w:rPr>
        <w:t>EQUIDAD TRIBUTARIA. EL TRATO LEGISLATIVO DIVERSO Y EL PARÁMETRO O TÉRMINO DE COMPARACIÓN, CONSTITUYEN ASPECTOS DIFERENTES ENTRE SÍ, QUE DEBEN TOMARSE EN CONSIDERACIÓN AL REALIZAR EL ANÁLISIS DE REGULARIDAD CONSTITUCIONAL DE NORMAS CONFORME A AQUEL PRINCIPIO.</w:t>
      </w:r>
      <w:r w:rsidR="0043051F" w:rsidRPr="00104AF2">
        <w:rPr>
          <w:rFonts w:ascii="Arial" w:hAnsi="Arial" w:cs="Arial"/>
          <w:sz w:val="24"/>
          <w:szCs w:val="24"/>
        </w:rPr>
        <w:t xml:space="preserve"> La Segunda Sala de la Suprema Corte de Justicia de la Nación ha sostenido que, para el examen de la constitucionalidad de una ley, a la luz del principio referido, es necesario valorar ciertos pasos lógicos de manera escalonada, entre los cuales se encuentra apreciar si existe una diferencia normativa de trato entre individuos o grupos, así como determinar si éstos están en una situación comparable, a través de la aplicación de un parámetro o término de comparación. El primero de esos pasos, es decir, el trato legislativo diverso, es aquel generado como consecuencia de las hipótesis jurídicas previstas en las normas reclamadas, al establecer supuestos que determinan un trato fiscal diferente a cada sujeto. El segundo, esto es, el término de comparación, generalmente lo configuran, en materia tributaria, las características propias de los sujetos –por ejemplo, las de personas físicas frente a las de personas morales– o las de la manifestación de riqueza gravada, ya sea por la fuente o por la actividad económica que se realiza –verbigracia, ingresos por salarios frente a enajenación de bienes–. En consecuencia, ambos conceptos se refieren a distintos aspectos, por lo que cada uno de ellos debe tomarse en consideración al realizar el análisis de regularidad constitucional de normas conforme al principio de equidad tributaria.”.</w:t>
      </w:r>
    </w:p>
  </w:footnote>
  <w:footnote w:id="22">
    <w:p w14:paraId="50167467" w14:textId="5B4E7E2A" w:rsidR="00C54A98" w:rsidRPr="00104AF2" w:rsidRDefault="00C54A98" w:rsidP="00621946">
      <w:pPr>
        <w:pStyle w:val="Textonotapie"/>
        <w:jc w:val="both"/>
        <w:rPr>
          <w:rFonts w:ascii="Arial" w:hAnsi="Arial" w:cs="Arial"/>
          <w:bCs/>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Véase la jurisprudencia 1a./J. 55/2006, publicada en el Semanario Judicial de la Federación y su Gaceta, Novena Época, Tomo XXIV, Septiembre de 2006, página 75, registro digital 174247, del contenido siguiente: </w:t>
      </w:r>
      <w:r w:rsidRPr="00104AF2">
        <w:rPr>
          <w:rFonts w:ascii="Arial" w:hAnsi="Arial" w:cs="Arial"/>
          <w:b/>
          <w:bCs/>
          <w:sz w:val="24"/>
          <w:szCs w:val="24"/>
        </w:rPr>
        <w:t>“IGUALDAD. CRITERIOS PARA DETERMINAR SI EL LEGISLADOR RESPETA ESE PRINCIPIO CONSTITUCIONAL.</w:t>
      </w:r>
      <w:r w:rsidRPr="00104AF2">
        <w:rPr>
          <w:rFonts w:ascii="Arial" w:hAnsi="Arial" w:cs="Arial"/>
          <w:bCs/>
          <w:sz w:val="24"/>
          <w:szCs w:val="24"/>
        </w:rPr>
        <w:t xml:space="preserve"> </w:t>
      </w:r>
      <w:r w:rsidRPr="00104AF2">
        <w:rPr>
          <w:rFonts w:ascii="Arial" w:hAnsi="Arial" w:cs="Arial"/>
          <w:sz w:val="24"/>
          <w:szCs w:val="24"/>
        </w:rPr>
        <w:t>La igualdad en nuestro texto constitucional constituye un principio complejo que no sólo otorga a las personas la garantía de que serán iguales ante la ley en su condición de destinatarios de las normas y de usuarios del sistema de administración de justicia, sino también en la ley (en relación con su contenido). El principio de igualdad debe entenderse como la exigencia constitucional de tratar igual a los iguales y desigual a los desiguales, de ahí que en algunas ocasiones hacer distinciones estará vedado, mientras que en otras estará permitido o, incluso, constitucionalmente exigido. En ese tenor, cuando la Suprema Corte de Justicia de la Nación conoce de un caso en el cual la ley distingue entre dos o varios hechos, sucesos, personas o colectivos, debe analizar si dicha distinción descansa en una base objetiva y razonable o si, por el contrario, constituye una discriminación constitucionalmente vedada. Para ello es necesario determinar, en primer lugar, si la distinción legislativa obedece a una finalidad objetiva y constitucionalmente válida: el legislador no puede introducir tratos desiguales de manera arbitraria, sino que debe hacerlo con el fin de avanzar en la consecución de objetivos admisibles dentro de los límites marcados por las previsiones constitucionales, o expresamente incluidos en ellas. En segundo lugar, es necesario examinar la racionalidad o adecuación de la distinción hecha por el legislador: es necesario que la introducción de una distinción constituya un medio apto para conducir al fin u objetivo que el legislador quiere alcanzar, es decir, que exista una relación de instrumentalidad entre la medida clasificatoria y el fin pretendido. En tercer lugar, debe cumplirse con el requisito de la proporcionalidad: el legislador no puede tratar de alcanzar objetivos constitucionalmente legítimos de un modo abiertamente desproporcional, de manera que el juzgador debe determinar si la distinción legislativa se encuentra dentro del abanico de tratamientos que pueden considerarse proporcionales, habida cuenta de la situación de hecho, la finalidad de la ley y los bienes y derechos constitucionales afectados por ella; la persecución de un objetivo constitucional no puede hacerse a costa de una afectación innecesaria o desmedida de otros bienes y derechos constitucionalmente protegidos. Por último, es de gran importancia determinar en cada caso respecto de qué se está predicando con la igualdad, porque esta última constituye un principio y un derecho de carácter fundamentalmente adjetivo que se predica siempre de algo, y este referente es relevante al momento de realizar el control de constitucionalidad de las leyes, porque la Norma Fundamental permite que en algunos ámbitos el legislador tenga más amplitud para desarrollar su labor normativa, mientras que en otros insta al Juez a ser especialmente exigente cuando deba determinar si el legislador ha respetado las exigencias derivadas del principio mencionado.</w:t>
      </w:r>
      <w:r w:rsidRPr="00104AF2">
        <w:rPr>
          <w:rFonts w:ascii="Arial" w:hAnsi="Arial" w:cs="Arial"/>
          <w:b/>
          <w:sz w:val="24"/>
          <w:szCs w:val="24"/>
        </w:rPr>
        <w:t>”</w:t>
      </w:r>
    </w:p>
  </w:footnote>
  <w:footnote w:id="23">
    <w:p w14:paraId="17F0DEB6" w14:textId="49E01068" w:rsidR="00FD11ED" w:rsidRDefault="00FD11ED" w:rsidP="00FD11ED">
      <w:pPr>
        <w:pStyle w:val="Textonotapie"/>
        <w:jc w:val="both"/>
      </w:pPr>
      <w:r>
        <w:rPr>
          <w:rStyle w:val="Refdenotaalpie"/>
        </w:rPr>
        <w:footnoteRef/>
      </w:r>
      <w:r>
        <w:t xml:space="preserve"> </w:t>
      </w:r>
      <w:r>
        <w:rPr>
          <w:rFonts w:ascii="Arial" w:hAnsi="Arial" w:cs="Arial"/>
          <w:sz w:val="24"/>
          <w:szCs w:val="24"/>
        </w:rPr>
        <w:t xml:space="preserve">Similar razonamiento ha sostenido el Pleno como puede verse en la tesis </w:t>
      </w:r>
      <w:r w:rsidRPr="00093386">
        <w:rPr>
          <w:rFonts w:ascii="Arial" w:hAnsi="Arial" w:cs="Arial"/>
          <w:sz w:val="24"/>
          <w:szCs w:val="24"/>
        </w:rPr>
        <w:t>P. XXXIII/2013 (10a.)</w:t>
      </w:r>
      <w:r>
        <w:rPr>
          <w:rFonts w:ascii="Arial" w:hAnsi="Arial" w:cs="Arial"/>
          <w:sz w:val="24"/>
          <w:szCs w:val="24"/>
        </w:rPr>
        <w:t>, publicada en el Semanario Judicial de la Federación y su Gaceta, Décima Época, Libro XXII, Julio de 2013, Tomo 1, página 50, registro digital 2004080:</w:t>
      </w:r>
      <w:r w:rsidRPr="00093386">
        <w:rPr>
          <w:rFonts w:ascii="Arial" w:hAnsi="Arial" w:cs="Arial"/>
          <w:b/>
          <w:bCs/>
          <w:sz w:val="24"/>
          <w:szCs w:val="24"/>
        </w:rPr>
        <w:t xml:space="preserve"> “RENTA. EL ARTÍCULO </w:t>
      </w:r>
      <w:hyperlink r:id="rId1" w:history="1">
        <w:r w:rsidRPr="00093386">
          <w:rPr>
            <w:rStyle w:val="Hipervnculo"/>
            <w:rFonts w:ascii="Arial" w:hAnsi="Arial" w:cs="Arial"/>
            <w:b/>
            <w:bCs/>
            <w:color w:val="auto"/>
            <w:sz w:val="24"/>
            <w:szCs w:val="24"/>
            <w:u w:val="none"/>
          </w:rPr>
          <w:t>109, FRACCIÓN III</w:t>
        </w:r>
      </w:hyperlink>
      <w:r w:rsidRPr="00093386">
        <w:rPr>
          <w:rFonts w:ascii="Arial" w:hAnsi="Arial" w:cs="Arial"/>
          <w:b/>
          <w:bCs/>
          <w:sz w:val="24"/>
          <w:szCs w:val="24"/>
        </w:rPr>
        <w:t xml:space="preserve">, DE LA LEY DEL IMPUESTO RELATIVO, AL ESTABLECER UNA EXENCIÓN LIMITADA A DETERMINADO MONTO POR LA OBTENCIÓN DE INGRESOS PROVENIENTES DE JUBILACIONES, PENSIONES U OTRAS FORMAS DE RETIRO, Y GRAVAR POR EL EXCEDENTE, NO VIOLA EL PRINCIPIO DE EQUIDAD TRIBUTARIA (LEGISLACIÓN VIGENTE HASTA EL 25 DE MAYO DE 2012). </w:t>
      </w:r>
      <w:r w:rsidRPr="00093386">
        <w:rPr>
          <w:rFonts w:ascii="Arial" w:hAnsi="Arial" w:cs="Arial"/>
          <w:sz w:val="24"/>
          <w:szCs w:val="24"/>
        </w:rPr>
        <w:t>El citado precepto, al establecer una exención en el pago del tributo por la obtención de ingresos provenientes de jubilaciones, pensiones y otras formas de retiro hasta por un monto diario equivalente a nueve veces el salario mínimo general del área geográfica del contribuyente, y gravar por el excedente, no viola el principio de equidad tributaria contenido en el artículo </w:t>
      </w:r>
      <w:hyperlink r:id="rId2" w:history="1">
        <w:r w:rsidRPr="00093386">
          <w:rPr>
            <w:rStyle w:val="Hipervnculo"/>
            <w:rFonts w:ascii="Arial" w:hAnsi="Arial" w:cs="Arial"/>
            <w:color w:val="auto"/>
            <w:sz w:val="24"/>
            <w:szCs w:val="24"/>
            <w:u w:val="none"/>
          </w:rPr>
          <w:t>31, fracción IV, de la Constitución Política de los Estados Unidos Mexicanos</w:t>
        </w:r>
      </w:hyperlink>
      <w:r w:rsidRPr="00093386">
        <w:rPr>
          <w:rFonts w:ascii="Arial" w:hAnsi="Arial" w:cs="Arial"/>
          <w:sz w:val="24"/>
          <w:szCs w:val="24"/>
        </w:rPr>
        <w:t xml:space="preserve">, </w:t>
      </w:r>
      <w:r w:rsidRPr="00FD11ED">
        <w:rPr>
          <w:rFonts w:ascii="Arial" w:hAnsi="Arial" w:cs="Arial"/>
          <w:sz w:val="24"/>
          <w:szCs w:val="24"/>
          <w:u w:val="thick"/>
        </w:rPr>
        <w:t>porque concede una exención generalizada para todas las personas físicas que obtengan ingresos por los citados conceptos hasta por el monto señalado, sin provocar distinción alguna entre contribuyentes, de manera que unos pudieran gozar del beneficio y otros no, y si bien es cierto que la disposición aludida obliga a pagar el tributo por el excedente al monto exento, también lo es que ello no implica que dejen de gozar por igual del beneficio que sólo se limita de manera razonable a la luz del principio de generalidad tributaria</w:t>
      </w:r>
      <w:r w:rsidRPr="00093386">
        <w:rPr>
          <w:rFonts w:ascii="Arial" w:hAnsi="Arial" w:cs="Arial"/>
          <w:sz w:val="24"/>
          <w:szCs w:val="24"/>
        </w:rPr>
        <w:t>, porque el parámetro seleccionado para determinar el tope de la exención se vincula con la cuantía del ingreso recibido y, por tanto, se relaciona con el objeto del gravamen, además de que dicho límite establece para todos los contribuyentes un umbral de ingresos intocado por el tributo, acotado cuando el nivel de éstos supera aquél, con lo que se satisface el referido postulado, al exigir que las exenciones se reduzcan al mínimo necesario.</w:t>
      </w:r>
      <w:r w:rsidRPr="00093386">
        <w:rPr>
          <w:rFonts w:ascii="Arial" w:hAnsi="Arial" w:cs="Arial"/>
          <w:b/>
          <w:bCs/>
          <w:sz w:val="24"/>
          <w:szCs w:val="24"/>
        </w:rPr>
        <w:t>”</w:t>
      </w:r>
    </w:p>
  </w:footnote>
  <w:footnote w:id="24">
    <w:p w14:paraId="5BCB9557" w14:textId="3157BABE" w:rsidR="00C54A98" w:rsidRPr="00F011B4" w:rsidRDefault="00C54A98" w:rsidP="00F0338A">
      <w:pPr>
        <w:pStyle w:val="Textonotapie"/>
        <w:jc w:val="both"/>
        <w:rPr>
          <w:rFonts w:ascii="Arial" w:hAnsi="Arial" w:cs="Arial"/>
          <w:bCs/>
          <w:sz w:val="24"/>
          <w:szCs w:val="24"/>
        </w:rPr>
      </w:pPr>
      <w:r w:rsidRPr="00104AF2">
        <w:rPr>
          <w:rStyle w:val="Refdenotaalpie"/>
          <w:rFonts w:ascii="Arial" w:hAnsi="Arial" w:cs="Arial"/>
          <w:sz w:val="24"/>
          <w:szCs w:val="24"/>
        </w:rPr>
        <w:footnoteRef/>
      </w:r>
      <w:r w:rsidRPr="00104AF2">
        <w:rPr>
          <w:rFonts w:ascii="Arial" w:hAnsi="Arial" w:cs="Arial"/>
          <w:sz w:val="24"/>
          <w:szCs w:val="24"/>
        </w:rPr>
        <w:t xml:space="preserve"> Es aplicable la jurisprudencia 1a./J. 47/2016 (10a.), publicada en la Gaceta del Semanario Judicial de la Federación, Décima Época, Libro 34, Septiembre de 2016, Tomo I, página 439, registro digital 2012603, de rubro: </w:t>
      </w:r>
      <w:r w:rsidRPr="00104AF2">
        <w:rPr>
          <w:rFonts w:ascii="Arial" w:hAnsi="Arial" w:cs="Arial"/>
          <w:b/>
          <w:bCs/>
          <w:sz w:val="24"/>
          <w:szCs w:val="24"/>
        </w:rPr>
        <w:t>“</w:t>
      </w:r>
      <w:r w:rsidRPr="00104AF2">
        <w:rPr>
          <w:rFonts w:ascii="Arial" w:hAnsi="Arial" w:cs="Arial"/>
          <w:b/>
          <w:sz w:val="24"/>
          <w:szCs w:val="24"/>
        </w:rPr>
        <w:t>IGUALDAD. SON INOPERANTES LOS CONCEPTOS DE VIOLACIÓN EN LOS QUE SE ALEGUE VIOLACIÓN A DICHO PRINCIPIO, SI EL QUEJOSO NO PROPORCIONA EL PARÁMETRO O TÉRMINO DE COMPARACIÓN PARA DEMOSTRAR QUE LA NORMA IMPUGNADA OTORGA UN TRATO DIFERENCIADO”</w:t>
      </w:r>
      <w:r w:rsidRPr="00104AF2">
        <w:rPr>
          <w:rFonts w:ascii="Arial" w:hAnsi="Arial" w:cs="Arial"/>
          <w:bCs/>
          <w:sz w:val="24"/>
          <w:szCs w:val="24"/>
        </w:rPr>
        <w:t>.</w:t>
      </w:r>
    </w:p>
  </w:footnote>
  <w:footnote w:id="25">
    <w:p w14:paraId="3D4660F7" w14:textId="03D7F848" w:rsidR="00C54A98" w:rsidRPr="007D4DE4" w:rsidRDefault="00C54A98" w:rsidP="00D41721">
      <w:pPr>
        <w:pStyle w:val="Prrafodelista"/>
        <w:ind w:left="0" w:right="-93"/>
        <w:jc w:val="both"/>
        <w:rPr>
          <w:rFonts w:ascii="Arial" w:hAnsi="Arial" w:cs="Arial"/>
          <w:sz w:val="24"/>
          <w:szCs w:val="24"/>
          <w:lang w:eastAsia="en-US"/>
        </w:rPr>
      </w:pPr>
      <w:r w:rsidRPr="00104AF2">
        <w:rPr>
          <w:rStyle w:val="Refdenotaalpie"/>
          <w:rFonts w:ascii="Arial" w:hAnsi="Arial" w:cs="Arial"/>
          <w:sz w:val="24"/>
          <w:szCs w:val="24"/>
        </w:rPr>
        <w:footnoteRef/>
      </w:r>
      <w:r w:rsidRPr="00104AF2">
        <w:rPr>
          <w:rFonts w:ascii="Arial" w:hAnsi="Arial" w:cs="Arial"/>
          <w:sz w:val="24"/>
          <w:szCs w:val="24"/>
        </w:rPr>
        <w:t xml:space="preserve"> T</w:t>
      </w:r>
      <w:r w:rsidRPr="00104AF2">
        <w:rPr>
          <w:rFonts w:ascii="Arial" w:hAnsi="Arial" w:cs="Arial"/>
          <w:sz w:val="24"/>
          <w:szCs w:val="24"/>
          <w:lang w:eastAsia="en-US"/>
        </w:rPr>
        <w:t xml:space="preserve">esis de jurisprudencia 1a./J. 71/2006, Novena Época, publicada en el Semanario Judicial de la Federación y su Gaceta, Tomo XXIV, Octubre de 2006, página 266, </w:t>
      </w:r>
      <w:r w:rsidRPr="00104AF2">
        <w:rPr>
          <w:rStyle w:val="bold"/>
          <w:rFonts w:ascii="Arial" w:hAnsi="Arial" w:cs="Arial"/>
          <w:color w:val="212529"/>
          <w:sz w:val="24"/>
          <w:szCs w:val="24"/>
          <w:shd w:val="clear" w:color="auto" w:fill="FFFFFF"/>
        </w:rPr>
        <w:t>registro digital</w:t>
      </w:r>
      <w:r w:rsidRPr="00104AF2">
        <w:rPr>
          <w:rStyle w:val="bold"/>
          <w:rFonts w:ascii="Arial" w:hAnsi="Arial" w:cs="Arial"/>
          <w:b/>
          <w:bCs/>
          <w:color w:val="212529"/>
          <w:sz w:val="24"/>
          <w:szCs w:val="24"/>
          <w:shd w:val="clear" w:color="auto" w:fill="FFFFFF"/>
        </w:rPr>
        <w:t xml:space="preserve"> </w:t>
      </w:r>
      <w:r w:rsidRPr="00104AF2">
        <w:rPr>
          <w:rFonts w:ascii="Arial" w:hAnsi="Arial" w:cs="Arial"/>
          <w:color w:val="212529"/>
          <w:sz w:val="24"/>
          <w:szCs w:val="24"/>
          <w:shd w:val="clear" w:color="auto" w:fill="FFFFFF"/>
        </w:rPr>
        <w:t>174011</w:t>
      </w:r>
      <w:r w:rsidRPr="00104AF2">
        <w:rPr>
          <w:rFonts w:ascii="Arial" w:hAnsi="Arial" w:cs="Arial"/>
          <w:sz w:val="24"/>
          <w:szCs w:val="24"/>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B1E1" w14:textId="77777777" w:rsidR="00C54A98" w:rsidRPr="00104AF2" w:rsidRDefault="00C54A98" w:rsidP="0003301E">
    <w:pPr>
      <w:pStyle w:val="Encabezado"/>
      <w:spacing w:before="60" w:after="60"/>
      <w:jc w:val="center"/>
      <w:rPr>
        <w:rFonts w:ascii="Arial" w:hAnsi="Arial" w:cs="Arial"/>
        <w:b/>
        <w:sz w:val="28"/>
        <w:szCs w:val="28"/>
      </w:rPr>
    </w:pPr>
  </w:p>
  <w:p w14:paraId="455FD908" w14:textId="77777777" w:rsidR="00C54A98" w:rsidRPr="00104AF2" w:rsidRDefault="00C54A98" w:rsidP="0003301E">
    <w:pPr>
      <w:pStyle w:val="Encabezado"/>
      <w:spacing w:before="60" w:after="60"/>
      <w:jc w:val="center"/>
      <w:rPr>
        <w:rFonts w:ascii="Arial" w:hAnsi="Arial" w:cs="Arial"/>
        <w:b/>
        <w:sz w:val="28"/>
        <w:szCs w:val="28"/>
      </w:rPr>
    </w:pPr>
  </w:p>
  <w:p w14:paraId="0915EF03" w14:textId="175D204B" w:rsidR="00C54A98" w:rsidRPr="00104AF2" w:rsidRDefault="00C54A98" w:rsidP="0003301E">
    <w:pPr>
      <w:pStyle w:val="Encabezado"/>
      <w:spacing w:before="60" w:after="60"/>
      <w:jc w:val="center"/>
      <w:rPr>
        <w:rFonts w:ascii="Arial" w:hAnsi="Arial" w:cs="Arial"/>
        <w:b/>
        <w:sz w:val="28"/>
        <w:szCs w:val="28"/>
      </w:rPr>
    </w:pPr>
    <w:r w:rsidRPr="00104AF2">
      <w:rPr>
        <w:rFonts w:ascii="Arial" w:hAnsi="Arial" w:cs="Arial"/>
        <w:b/>
        <w:sz w:val="28"/>
        <w:szCs w:val="28"/>
      </w:rPr>
      <w:t>AMPARO DIRECTO EN REVISIÓN 3721/2024</w:t>
    </w:r>
  </w:p>
  <w:p w14:paraId="297EF72B" w14:textId="77777777" w:rsidR="00C54A98" w:rsidRPr="00104AF2" w:rsidRDefault="00C54A98" w:rsidP="0003301E">
    <w:pPr>
      <w:pStyle w:val="Encabezado"/>
      <w:spacing w:before="60" w:after="60"/>
      <w:jc w:val="center"/>
      <w:rPr>
        <w:rFonts w:ascii="Arial" w:hAnsi="Arial" w:cs="Arial"/>
        <w:b/>
        <w:sz w:val="28"/>
        <w:szCs w:val="28"/>
      </w:rPr>
    </w:pPr>
  </w:p>
  <w:p w14:paraId="06DD057D" w14:textId="77777777" w:rsidR="00C54A98" w:rsidRPr="00104AF2" w:rsidRDefault="00C54A98" w:rsidP="0003301E">
    <w:pPr>
      <w:pStyle w:val="Encabezado"/>
      <w:spacing w:before="60" w:after="60"/>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DC9"/>
    <w:multiLevelType w:val="hybridMultilevel"/>
    <w:tmpl w:val="F97C9232"/>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8F42577"/>
    <w:multiLevelType w:val="hybridMultilevel"/>
    <w:tmpl w:val="9E8AAFAE"/>
    <w:lvl w:ilvl="0" w:tplc="AC22FEC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E7F68"/>
    <w:multiLevelType w:val="hybridMultilevel"/>
    <w:tmpl w:val="71B253B0"/>
    <w:lvl w:ilvl="0" w:tplc="D8723564">
      <w:start w:val="1"/>
      <w:numFmt w:val="decimal"/>
      <w:lvlText w:val="%1."/>
      <w:lvlJc w:val="left"/>
      <w:pPr>
        <w:ind w:left="720" w:hanging="360"/>
      </w:pPr>
      <w:rPr>
        <w:rFonts w:ascii="Arial" w:hAnsi="Arial" w:cs="Arial" w:hint="default"/>
        <w:b w:val="0"/>
        <w:sz w:val="28"/>
        <w:szCs w:val="28"/>
        <w:u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F206589"/>
    <w:multiLevelType w:val="hybridMultilevel"/>
    <w:tmpl w:val="531E23A8"/>
    <w:lvl w:ilvl="0" w:tplc="A544969C">
      <w:start w:val="1"/>
      <w:numFmt w:val="upp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41A6AEC"/>
    <w:multiLevelType w:val="hybridMultilevel"/>
    <w:tmpl w:val="EEE2D362"/>
    <w:lvl w:ilvl="0" w:tplc="E43A25A0">
      <w:start w:val="1"/>
      <w:numFmt w:val="upperLetter"/>
      <w:lvlText w:val="%1)"/>
      <w:lvlJc w:val="left"/>
      <w:pPr>
        <w:ind w:left="1568" w:hanging="360"/>
      </w:pPr>
      <w:rPr>
        <w:rFonts w:hint="default"/>
      </w:rPr>
    </w:lvl>
    <w:lvl w:ilvl="1" w:tplc="080A0019" w:tentative="1">
      <w:start w:val="1"/>
      <w:numFmt w:val="lowerLetter"/>
      <w:lvlText w:val="%2."/>
      <w:lvlJc w:val="left"/>
      <w:pPr>
        <w:ind w:left="2288" w:hanging="360"/>
      </w:pPr>
    </w:lvl>
    <w:lvl w:ilvl="2" w:tplc="080A001B" w:tentative="1">
      <w:start w:val="1"/>
      <w:numFmt w:val="lowerRoman"/>
      <w:lvlText w:val="%3."/>
      <w:lvlJc w:val="right"/>
      <w:pPr>
        <w:ind w:left="3008" w:hanging="180"/>
      </w:pPr>
    </w:lvl>
    <w:lvl w:ilvl="3" w:tplc="080A000F" w:tentative="1">
      <w:start w:val="1"/>
      <w:numFmt w:val="decimal"/>
      <w:lvlText w:val="%4."/>
      <w:lvlJc w:val="left"/>
      <w:pPr>
        <w:ind w:left="3728" w:hanging="360"/>
      </w:pPr>
    </w:lvl>
    <w:lvl w:ilvl="4" w:tplc="080A0019" w:tentative="1">
      <w:start w:val="1"/>
      <w:numFmt w:val="lowerLetter"/>
      <w:lvlText w:val="%5."/>
      <w:lvlJc w:val="left"/>
      <w:pPr>
        <w:ind w:left="4448" w:hanging="360"/>
      </w:pPr>
    </w:lvl>
    <w:lvl w:ilvl="5" w:tplc="080A001B" w:tentative="1">
      <w:start w:val="1"/>
      <w:numFmt w:val="lowerRoman"/>
      <w:lvlText w:val="%6."/>
      <w:lvlJc w:val="right"/>
      <w:pPr>
        <w:ind w:left="5168" w:hanging="180"/>
      </w:pPr>
    </w:lvl>
    <w:lvl w:ilvl="6" w:tplc="080A000F" w:tentative="1">
      <w:start w:val="1"/>
      <w:numFmt w:val="decimal"/>
      <w:lvlText w:val="%7."/>
      <w:lvlJc w:val="left"/>
      <w:pPr>
        <w:ind w:left="5888" w:hanging="360"/>
      </w:pPr>
    </w:lvl>
    <w:lvl w:ilvl="7" w:tplc="080A0019" w:tentative="1">
      <w:start w:val="1"/>
      <w:numFmt w:val="lowerLetter"/>
      <w:lvlText w:val="%8."/>
      <w:lvlJc w:val="left"/>
      <w:pPr>
        <w:ind w:left="6608" w:hanging="360"/>
      </w:pPr>
    </w:lvl>
    <w:lvl w:ilvl="8" w:tplc="080A001B" w:tentative="1">
      <w:start w:val="1"/>
      <w:numFmt w:val="lowerRoman"/>
      <w:lvlText w:val="%9."/>
      <w:lvlJc w:val="right"/>
      <w:pPr>
        <w:ind w:left="7328" w:hanging="180"/>
      </w:pPr>
    </w:lvl>
  </w:abstractNum>
  <w:abstractNum w:abstractNumId="6" w15:restartNumberingAfterBreak="0">
    <w:nsid w:val="1D4C184F"/>
    <w:multiLevelType w:val="hybridMultilevel"/>
    <w:tmpl w:val="C6F06A48"/>
    <w:lvl w:ilvl="0" w:tplc="23609A3E">
      <w:numFmt w:val="bullet"/>
      <w:lvlText w:val=""/>
      <w:lvlJc w:val="left"/>
      <w:pPr>
        <w:ind w:left="720" w:hanging="360"/>
      </w:pPr>
      <w:rPr>
        <w:rFonts w:ascii="Wingdings" w:eastAsia="Times New Roman"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0F0FD4"/>
    <w:multiLevelType w:val="hybridMultilevel"/>
    <w:tmpl w:val="2AC65E0E"/>
    <w:lvl w:ilvl="0" w:tplc="9A6CD104">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4D702C1"/>
    <w:multiLevelType w:val="hybridMultilevel"/>
    <w:tmpl w:val="872290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EE7761"/>
    <w:multiLevelType w:val="hybridMultilevel"/>
    <w:tmpl w:val="C1682F04"/>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96A0B9A"/>
    <w:multiLevelType w:val="hybridMultilevel"/>
    <w:tmpl w:val="7C94DAA8"/>
    <w:lvl w:ilvl="0" w:tplc="E19CCB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6356B2"/>
    <w:multiLevelType w:val="hybridMultilevel"/>
    <w:tmpl w:val="465471D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F83C98"/>
    <w:multiLevelType w:val="hybridMultilevel"/>
    <w:tmpl w:val="CB7026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AD0E5A"/>
    <w:multiLevelType w:val="hybridMultilevel"/>
    <w:tmpl w:val="F07428C0"/>
    <w:lvl w:ilvl="0" w:tplc="75CCB29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D512AD6"/>
    <w:multiLevelType w:val="hybridMultilevel"/>
    <w:tmpl w:val="FCFAA7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AB35DF"/>
    <w:multiLevelType w:val="hybridMultilevel"/>
    <w:tmpl w:val="C0561D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AF37C5"/>
    <w:multiLevelType w:val="hybridMultilevel"/>
    <w:tmpl w:val="9B64CF5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624E0CD8"/>
    <w:multiLevelType w:val="hybridMultilevel"/>
    <w:tmpl w:val="29A0331A"/>
    <w:lvl w:ilvl="0" w:tplc="080A000B">
      <w:start w:val="1"/>
      <w:numFmt w:val="bullet"/>
      <w:lvlText w:val=""/>
      <w:lvlJc w:val="left"/>
      <w:pPr>
        <w:ind w:left="1928" w:hanging="360"/>
      </w:pPr>
      <w:rPr>
        <w:rFonts w:ascii="Wingdings" w:hAnsi="Wingdings" w:hint="default"/>
      </w:rPr>
    </w:lvl>
    <w:lvl w:ilvl="1" w:tplc="080A0003" w:tentative="1">
      <w:start w:val="1"/>
      <w:numFmt w:val="bullet"/>
      <w:lvlText w:val="o"/>
      <w:lvlJc w:val="left"/>
      <w:pPr>
        <w:ind w:left="2648" w:hanging="360"/>
      </w:pPr>
      <w:rPr>
        <w:rFonts w:ascii="Courier New" w:hAnsi="Courier New" w:cs="Courier New" w:hint="default"/>
      </w:rPr>
    </w:lvl>
    <w:lvl w:ilvl="2" w:tplc="080A0005" w:tentative="1">
      <w:start w:val="1"/>
      <w:numFmt w:val="bullet"/>
      <w:lvlText w:val=""/>
      <w:lvlJc w:val="left"/>
      <w:pPr>
        <w:ind w:left="3368" w:hanging="360"/>
      </w:pPr>
      <w:rPr>
        <w:rFonts w:ascii="Wingdings" w:hAnsi="Wingdings" w:hint="default"/>
      </w:rPr>
    </w:lvl>
    <w:lvl w:ilvl="3" w:tplc="080A0001" w:tentative="1">
      <w:start w:val="1"/>
      <w:numFmt w:val="bullet"/>
      <w:lvlText w:val=""/>
      <w:lvlJc w:val="left"/>
      <w:pPr>
        <w:ind w:left="4088" w:hanging="360"/>
      </w:pPr>
      <w:rPr>
        <w:rFonts w:ascii="Symbol" w:hAnsi="Symbol" w:hint="default"/>
      </w:rPr>
    </w:lvl>
    <w:lvl w:ilvl="4" w:tplc="080A0003" w:tentative="1">
      <w:start w:val="1"/>
      <w:numFmt w:val="bullet"/>
      <w:lvlText w:val="o"/>
      <w:lvlJc w:val="left"/>
      <w:pPr>
        <w:ind w:left="4808" w:hanging="360"/>
      </w:pPr>
      <w:rPr>
        <w:rFonts w:ascii="Courier New" w:hAnsi="Courier New" w:cs="Courier New" w:hint="default"/>
      </w:rPr>
    </w:lvl>
    <w:lvl w:ilvl="5" w:tplc="080A0005" w:tentative="1">
      <w:start w:val="1"/>
      <w:numFmt w:val="bullet"/>
      <w:lvlText w:val=""/>
      <w:lvlJc w:val="left"/>
      <w:pPr>
        <w:ind w:left="5528" w:hanging="360"/>
      </w:pPr>
      <w:rPr>
        <w:rFonts w:ascii="Wingdings" w:hAnsi="Wingdings" w:hint="default"/>
      </w:rPr>
    </w:lvl>
    <w:lvl w:ilvl="6" w:tplc="080A0001" w:tentative="1">
      <w:start w:val="1"/>
      <w:numFmt w:val="bullet"/>
      <w:lvlText w:val=""/>
      <w:lvlJc w:val="left"/>
      <w:pPr>
        <w:ind w:left="6248" w:hanging="360"/>
      </w:pPr>
      <w:rPr>
        <w:rFonts w:ascii="Symbol" w:hAnsi="Symbol" w:hint="default"/>
      </w:rPr>
    </w:lvl>
    <w:lvl w:ilvl="7" w:tplc="080A0003" w:tentative="1">
      <w:start w:val="1"/>
      <w:numFmt w:val="bullet"/>
      <w:lvlText w:val="o"/>
      <w:lvlJc w:val="left"/>
      <w:pPr>
        <w:ind w:left="6968" w:hanging="360"/>
      </w:pPr>
      <w:rPr>
        <w:rFonts w:ascii="Courier New" w:hAnsi="Courier New" w:cs="Courier New" w:hint="default"/>
      </w:rPr>
    </w:lvl>
    <w:lvl w:ilvl="8" w:tplc="080A0005" w:tentative="1">
      <w:start w:val="1"/>
      <w:numFmt w:val="bullet"/>
      <w:lvlText w:val=""/>
      <w:lvlJc w:val="left"/>
      <w:pPr>
        <w:ind w:left="7688" w:hanging="360"/>
      </w:pPr>
      <w:rPr>
        <w:rFonts w:ascii="Wingdings" w:hAnsi="Wingdings" w:hint="default"/>
      </w:rPr>
    </w:lvl>
  </w:abstractNum>
  <w:abstractNum w:abstractNumId="26"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47C8B"/>
    <w:multiLevelType w:val="hybridMultilevel"/>
    <w:tmpl w:val="683425EE"/>
    <w:lvl w:ilvl="0" w:tplc="410A8344">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CD483F"/>
    <w:multiLevelType w:val="hybridMultilevel"/>
    <w:tmpl w:val="6722DB88"/>
    <w:lvl w:ilvl="0" w:tplc="FEA22092">
      <w:start w:val="1"/>
      <w:numFmt w:val="upperRoman"/>
      <w:lvlText w:val="%1."/>
      <w:lvlJc w:val="left"/>
      <w:pPr>
        <w:ind w:left="1080" w:hanging="720"/>
      </w:pPr>
      <w:rPr>
        <w:rFonts w:eastAsiaTheme="minorHAnsi" w:cs="Arial" w:hint="default"/>
        <w:b/>
      </w:rPr>
    </w:lvl>
    <w:lvl w:ilvl="1" w:tplc="AF143B5E">
      <w:start w:val="1"/>
      <w:numFmt w:val="lowerLetter"/>
      <w:lvlText w:val="%2)"/>
      <w:lvlJc w:val="left"/>
      <w:pPr>
        <w:ind w:left="1550" w:hanging="47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2"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45E71"/>
    <w:multiLevelType w:val="hybridMultilevel"/>
    <w:tmpl w:val="4D0061A8"/>
    <w:lvl w:ilvl="0" w:tplc="BE3EE09C">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4" w15:restartNumberingAfterBreak="0">
    <w:nsid w:val="717E4667"/>
    <w:multiLevelType w:val="hybridMultilevel"/>
    <w:tmpl w:val="9B06CC16"/>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21850CD"/>
    <w:multiLevelType w:val="hybridMultilevel"/>
    <w:tmpl w:val="E772941A"/>
    <w:lvl w:ilvl="0" w:tplc="32F0685C">
      <w:start w:val="11"/>
      <w:numFmt w:val="bullet"/>
      <w:lvlText w:val="-"/>
      <w:lvlJc w:val="left"/>
      <w:pPr>
        <w:ind w:left="1211" w:hanging="360"/>
      </w:pPr>
      <w:rPr>
        <w:rFonts w:ascii="Arial" w:eastAsia="Times New Roman"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6" w15:restartNumberingAfterBreak="0">
    <w:nsid w:val="79B0271B"/>
    <w:multiLevelType w:val="hybridMultilevel"/>
    <w:tmpl w:val="5F06E204"/>
    <w:lvl w:ilvl="0" w:tplc="4AFAD94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116AD8"/>
    <w:multiLevelType w:val="hybridMultilevel"/>
    <w:tmpl w:val="2DFA1F10"/>
    <w:lvl w:ilvl="0" w:tplc="05BC458C">
      <w:start w:val="1"/>
      <w:numFmt w:val="upperLetter"/>
      <w:lvlText w:val="%1)"/>
      <w:lvlJc w:val="left"/>
      <w:pPr>
        <w:ind w:left="1069" w:hanging="360"/>
      </w:pPr>
      <w:rPr>
        <w:rFonts w:hint="default"/>
        <w:b w:val="0"/>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471336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724648">
    <w:abstractNumId w:val="2"/>
  </w:num>
  <w:num w:numId="3" w16cid:durableId="4497807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493433">
    <w:abstractNumId w:val="14"/>
  </w:num>
  <w:num w:numId="5" w16cid:durableId="1158957794">
    <w:abstractNumId w:val="4"/>
  </w:num>
  <w:num w:numId="6" w16cid:durableId="874581130">
    <w:abstractNumId w:val="15"/>
  </w:num>
  <w:num w:numId="7" w16cid:durableId="169878246">
    <w:abstractNumId w:val="28"/>
  </w:num>
  <w:num w:numId="8" w16cid:durableId="625237101">
    <w:abstractNumId w:val="13"/>
  </w:num>
  <w:num w:numId="9" w16cid:durableId="1866673434">
    <w:abstractNumId w:val="19"/>
  </w:num>
  <w:num w:numId="10" w16cid:durableId="1421679824">
    <w:abstractNumId w:val="30"/>
  </w:num>
  <w:num w:numId="11" w16cid:durableId="290676963">
    <w:abstractNumId w:val="18"/>
  </w:num>
  <w:num w:numId="12" w16cid:durableId="1511986456">
    <w:abstractNumId w:val="11"/>
  </w:num>
  <w:num w:numId="13" w16cid:durableId="517080850">
    <w:abstractNumId w:val="26"/>
  </w:num>
  <w:num w:numId="14" w16cid:durableId="718211986">
    <w:abstractNumId w:val="32"/>
  </w:num>
  <w:num w:numId="15" w16cid:durableId="1456289079">
    <w:abstractNumId w:val="12"/>
  </w:num>
  <w:num w:numId="16" w16cid:durableId="1275136607">
    <w:abstractNumId w:val="17"/>
  </w:num>
  <w:num w:numId="17" w16cid:durableId="1401558921">
    <w:abstractNumId w:val="29"/>
  </w:num>
  <w:num w:numId="18" w16cid:durableId="1491754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8735128">
    <w:abstractNumId w:val="9"/>
  </w:num>
  <w:num w:numId="20" w16cid:durableId="2094474446">
    <w:abstractNumId w:val="1"/>
  </w:num>
  <w:num w:numId="21" w16cid:durableId="638221041">
    <w:abstractNumId w:val="34"/>
  </w:num>
  <w:num w:numId="22" w16cid:durableId="967587004">
    <w:abstractNumId w:val="0"/>
  </w:num>
  <w:num w:numId="23" w16cid:durableId="462890817">
    <w:abstractNumId w:val="16"/>
  </w:num>
  <w:num w:numId="24" w16cid:durableId="2145351015">
    <w:abstractNumId w:val="35"/>
  </w:num>
  <w:num w:numId="25" w16cid:durableId="1063523244">
    <w:abstractNumId w:val="23"/>
  </w:num>
  <w:num w:numId="26" w16cid:durableId="293293957">
    <w:abstractNumId w:val="8"/>
  </w:num>
  <w:num w:numId="27" w16cid:durableId="552423213">
    <w:abstractNumId w:val="6"/>
  </w:num>
  <w:num w:numId="28" w16cid:durableId="142507850">
    <w:abstractNumId w:val="3"/>
  </w:num>
  <w:num w:numId="29" w16cid:durableId="468592372">
    <w:abstractNumId w:val="27"/>
  </w:num>
  <w:num w:numId="30" w16cid:durableId="959459330">
    <w:abstractNumId w:val="33"/>
  </w:num>
  <w:num w:numId="31" w16cid:durableId="751316199">
    <w:abstractNumId w:val="25"/>
  </w:num>
  <w:num w:numId="32" w16cid:durableId="1155608573">
    <w:abstractNumId w:val="5"/>
  </w:num>
  <w:num w:numId="33" w16cid:durableId="1833178250">
    <w:abstractNumId w:val="21"/>
  </w:num>
  <w:num w:numId="34" w16cid:durableId="1641375276">
    <w:abstractNumId w:val="37"/>
  </w:num>
  <w:num w:numId="35" w16cid:durableId="715785740">
    <w:abstractNumId w:val="10"/>
  </w:num>
  <w:num w:numId="36" w16cid:durableId="811486221">
    <w:abstractNumId w:val="20"/>
  </w:num>
  <w:num w:numId="37" w16cid:durableId="1260716841">
    <w:abstractNumId w:val="24"/>
  </w:num>
  <w:num w:numId="38" w16cid:durableId="1311642063">
    <w:abstractNumId w:val="22"/>
  </w:num>
  <w:num w:numId="39" w16cid:durableId="949434189">
    <w:abstractNumId w:val="7"/>
  </w:num>
  <w:num w:numId="40" w16cid:durableId="10982840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3F"/>
    <w:rsid w:val="000002E2"/>
    <w:rsid w:val="000005F8"/>
    <w:rsid w:val="000007DD"/>
    <w:rsid w:val="00000C03"/>
    <w:rsid w:val="00000D68"/>
    <w:rsid w:val="00001F2E"/>
    <w:rsid w:val="0000205B"/>
    <w:rsid w:val="000029DC"/>
    <w:rsid w:val="000037B6"/>
    <w:rsid w:val="00003C3C"/>
    <w:rsid w:val="00004023"/>
    <w:rsid w:val="0000429B"/>
    <w:rsid w:val="00004D50"/>
    <w:rsid w:val="00005264"/>
    <w:rsid w:val="00005A71"/>
    <w:rsid w:val="00005AB3"/>
    <w:rsid w:val="00006056"/>
    <w:rsid w:val="00006061"/>
    <w:rsid w:val="000066FD"/>
    <w:rsid w:val="000069F2"/>
    <w:rsid w:val="00006CEC"/>
    <w:rsid w:val="000070C2"/>
    <w:rsid w:val="000071C5"/>
    <w:rsid w:val="000071DE"/>
    <w:rsid w:val="00007327"/>
    <w:rsid w:val="0000754A"/>
    <w:rsid w:val="00007B4B"/>
    <w:rsid w:val="00010186"/>
    <w:rsid w:val="00011509"/>
    <w:rsid w:val="00011796"/>
    <w:rsid w:val="00011A7E"/>
    <w:rsid w:val="00011B9D"/>
    <w:rsid w:val="00011BB4"/>
    <w:rsid w:val="00011C08"/>
    <w:rsid w:val="00012566"/>
    <w:rsid w:val="000128FE"/>
    <w:rsid w:val="00012F6C"/>
    <w:rsid w:val="00013832"/>
    <w:rsid w:val="00013DF2"/>
    <w:rsid w:val="00013F34"/>
    <w:rsid w:val="000142A5"/>
    <w:rsid w:val="000142D6"/>
    <w:rsid w:val="00014F21"/>
    <w:rsid w:val="00016307"/>
    <w:rsid w:val="00016391"/>
    <w:rsid w:val="00016465"/>
    <w:rsid w:val="0001677F"/>
    <w:rsid w:val="00016811"/>
    <w:rsid w:val="00017037"/>
    <w:rsid w:val="00017438"/>
    <w:rsid w:val="0001744D"/>
    <w:rsid w:val="00017836"/>
    <w:rsid w:val="00017B76"/>
    <w:rsid w:val="00017D2C"/>
    <w:rsid w:val="00020051"/>
    <w:rsid w:val="000200F4"/>
    <w:rsid w:val="00020298"/>
    <w:rsid w:val="000203B0"/>
    <w:rsid w:val="00020882"/>
    <w:rsid w:val="00020DA6"/>
    <w:rsid w:val="00020E6A"/>
    <w:rsid w:val="00020EDA"/>
    <w:rsid w:val="00020FFA"/>
    <w:rsid w:val="0002181D"/>
    <w:rsid w:val="00021DDC"/>
    <w:rsid w:val="00021DFE"/>
    <w:rsid w:val="0002224D"/>
    <w:rsid w:val="000225A3"/>
    <w:rsid w:val="00022A81"/>
    <w:rsid w:val="00022B12"/>
    <w:rsid w:val="0002301D"/>
    <w:rsid w:val="00023CD0"/>
    <w:rsid w:val="00024A7F"/>
    <w:rsid w:val="00025129"/>
    <w:rsid w:val="0002596B"/>
    <w:rsid w:val="0002651C"/>
    <w:rsid w:val="00026654"/>
    <w:rsid w:val="00026688"/>
    <w:rsid w:val="000269E3"/>
    <w:rsid w:val="00026C50"/>
    <w:rsid w:val="0002709E"/>
    <w:rsid w:val="00030FCE"/>
    <w:rsid w:val="00031270"/>
    <w:rsid w:val="000317CA"/>
    <w:rsid w:val="00031A83"/>
    <w:rsid w:val="00031A8C"/>
    <w:rsid w:val="00032194"/>
    <w:rsid w:val="00032A79"/>
    <w:rsid w:val="0003301E"/>
    <w:rsid w:val="00033135"/>
    <w:rsid w:val="000332AB"/>
    <w:rsid w:val="000337BF"/>
    <w:rsid w:val="00033F35"/>
    <w:rsid w:val="0003453E"/>
    <w:rsid w:val="00034937"/>
    <w:rsid w:val="00034E74"/>
    <w:rsid w:val="000354CC"/>
    <w:rsid w:val="0003554E"/>
    <w:rsid w:val="00035673"/>
    <w:rsid w:val="00035D57"/>
    <w:rsid w:val="000360A2"/>
    <w:rsid w:val="000361A4"/>
    <w:rsid w:val="0003645A"/>
    <w:rsid w:val="00036726"/>
    <w:rsid w:val="000369D9"/>
    <w:rsid w:val="000369EE"/>
    <w:rsid w:val="000376C0"/>
    <w:rsid w:val="00037852"/>
    <w:rsid w:val="00037BC8"/>
    <w:rsid w:val="00037D71"/>
    <w:rsid w:val="000400DB"/>
    <w:rsid w:val="000402AC"/>
    <w:rsid w:val="00040511"/>
    <w:rsid w:val="00041325"/>
    <w:rsid w:val="00041893"/>
    <w:rsid w:val="00041C97"/>
    <w:rsid w:val="00041FCF"/>
    <w:rsid w:val="00042471"/>
    <w:rsid w:val="00042C4B"/>
    <w:rsid w:val="00042E51"/>
    <w:rsid w:val="00042F84"/>
    <w:rsid w:val="000431F2"/>
    <w:rsid w:val="00043271"/>
    <w:rsid w:val="00043636"/>
    <w:rsid w:val="00043D4B"/>
    <w:rsid w:val="00044597"/>
    <w:rsid w:val="00044944"/>
    <w:rsid w:val="00044D67"/>
    <w:rsid w:val="00045250"/>
    <w:rsid w:val="00045564"/>
    <w:rsid w:val="000463AB"/>
    <w:rsid w:val="00046960"/>
    <w:rsid w:val="000471A9"/>
    <w:rsid w:val="0004747B"/>
    <w:rsid w:val="00047C68"/>
    <w:rsid w:val="0005046B"/>
    <w:rsid w:val="00050528"/>
    <w:rsid w:val="00050831"/>
    <w:rsid w:val="00051074"/>
    <w:rsid w:val="00051507"/>
    <w:rsid w:val="000519F3"/>
    <w:rsid w:val="00051E01"/>
    <w:rsid w:val="00051E7A"/>
    <w:rsid w:val="00051E99"/>
    <w:rsid w:val="0005205A"/>
    <w:rsid w:val="00052076"/>
    <w:rsid w:val="00052367"/>
    <w:rsid w:val="00052CC1"/>
    <w:rsid w:val="00053020"/>
    <w:rsid w:val="000533AE"/>
    <w:rsid w:val="00053791"/>
    <w:rsid w:val="00053CBD"/>
    <w:rsid w:val="00054285"/>
    <w:rsid w:val="00054C2F"/>
    <w:rsid w:val="00054E3B"/>
    <w:rsid w:val="0005574F"/>
    <w:rsid w:val="00055C6F"/>
    <w:rsid w:val="00056062"/>
    <w:rsid w:val="00056725"/>
    <w:rsid w:val="00056A1E"/>
    <w:rsid w:val="0005724A"/>
    <w:rsid w:val="00057439"/>
    <w:rsid w:val="0005753D"/>
    <w:rsid w:val="00057E0F"/>
    <w:rsid w:val="000606F7"/>
    <w:rsid w:val="000609E8"/>
    <w:rsid w:val="00060B33"/>
    <w:rsid w:val="00060DE8"/>
    <w:rsid w:val="00061556"/>
    <w:rsid w:val="00061728"/>
    <w:rsid w:val="0006248B"/>
    <w:rsid w:val="000626AC"/>
    <w:rsid w:val="00062791"/>
    <w:rsid w:val="00062D0C"/>
    <w:rsid w:val="0006323C"/>
    <w:rsid w:val="0006358B"/>
    <w:rsid w:val="000635D9"/>
    <w:rsid w:val="00063C0B"/>
    <w:rsid w:val="00063DBF"/>
    <w:rsid w:val="00063FDB"/>
    <w:rsid w:val="000642F6"/>
    <w:rsid w:val="00064325"/>
    <w:rsid w:val="00064341"/>
    <w:rsid w:val="000643A4"/>
    <w:rsid w:val="000645B8"/>
    <w:rsid w:val="00064B9D"/>
    <w:rsid w:val="00064E0F"/>
    <w:rsid w:val="000656D1"/>
    <w:rsid w:val="00065BAE"/>
    <w:rsid w:val="00065C6F"/>
    <w:rsid w:val="00065F0D"/>
    <w:rsid w:val="00066074"/>
    <w:rsid w:val="000663D9"/>
    <w:rsid w:val="000677F0"/>
    <w:rsid w:val="00067804"/>
    <w:rsid w:val="00067877"/>
    <w:rsid w:val="0006792A"/>
    <w:rsid w:val="00067B17"/>
    <w:rsid w:val="00067F00"/>
    <w:rsid w:val="00067FD2"/>
    <w:rsid w:val="000702D5"/>
    <w:rsid w:val="000705D6"/>
    <w:rsid w:val="00070698"/>
    <w:rsid w:val="000712A7"/>
    <w:rsid w:val="00071F48"/>
    <w:rsid w:val="0007241F"/>
    <w:rsid w:val="00072509"/>
    <w:rsid w:val="000725D6"/>
    <w:rsid w:val="00072824"/>
    <w:rsid w:val="00072DEB"/>
    <w:rsid w:val="00073695"/>
    <w:rsid w:val="000738BC"/>
    <w:rsid w:val="00073C63"/>
    <w:rsid w:val="00073E0B"/>
    <w:rsid w:val="0007404D"/>
    <w:rsid w:val="000742D0"/>
    <w:rsid w:val="0007439A"/>
    <w:rsid w:val="00074850"/>
    <w:rsid w:val="0007526F"/>
    <w:rsid w:val="00075ABD"/>
    <w:rsid w:val="000764B9"/>
    <w:rsid w:val="00076710"/>
    <w:rsid w:val="00076B5A"/>
    <w:rsid w:val="000770B1"/>
    <w:rsid w:val="00077676"/>
    <w:rsid w:val="00077918"/>
    <w:rsid w:val="00077B37"/>
    <w:rsid w:val="00080126"/>
    <w:rsid w:val="00080334"/>
    <w:rsid w:val="0008139F"/>
    <w:rsid w:val="000813B8"/>
    <w:rsid w:val="00081A21"/>
    <w:rsid w:val="00082E81"/>
    <w:rsid w:val="0008329F"/>
    <w:rsid w:val="0008345B"/>
    <w:rsid w:val="00083F49"/>
    <w:rsid w:val="00084428"/>
    <w:rsid w:val="00084883"/>
    <w:rsid w:val="000848CD"/>
    <w:rsid w:val="00084A3D"/>
    <w:rsid w:val="00085FE8"/>
    <w:rsid w:val="0008642C"/>
    <w:rsid w:val="000867F4"/>
    <w:rsid w:val="00086A1C"/>
    <w:rsid w:val="0008737A"/>
    <w:rsid w:val="00087CB2"/>
    <w:rsid w:val="00087CFD"/>
    <w:rsid w:val="00087E71"/>
    <w:rsid w:val="00090325"/>
    <w:rsid w:val="0009057C"/>
    <w:rsid w:val="00090867"/>
    <w:rsid w:val="00090DE5"/>
    <w:rsid w:val="00091481"/>
    <w:rsid w:val="000918ED"/>
    <w:rsid w:val="00091BDE"/>
    <w:rsid w:val="000921E5"/>
    <w:rsid w:val="000927F2"/>
    <w:rsid w:val="000929BD"/>
    <w:rsid w:val="000936D7"/>
    <w:rsid w:val="000948A4"/>
    <w:rsid w:val="00094B9C"/>
    <w:rsid w:val="00094C8C"/>
    <w:rsid w:val="00094E6A"/>
    <w:rsid w:val="00095486"/>
    <w:rsid w:val="00095C26"/>
    <w:rsid w:val="00095C2E"/>
    <w:rsid w:val="00096015"/>
    <w:rsid w:val="00096483"/>
    <w:rsid w:val="000969BF"/>
    <w:rsid w:val="00096CB0"/>
    <w:rsid w:val="000A0018"/>
    <w:rsid w:val="000A011E"/>
    <w:rsid w:val="000A0226"/>
    <w:rsid w:val="000A0324"/>
    <w:rsid w:val="000A0773"/>
    <w:rsid w:val="000A0FFF"/>
    <w:rsid w:val="000A3928"/>
    <w:rsid w:val="000A3B54"/>
    <w:rsid w:val="000A3E00"/>
    <w:rsid w:val="000A4212"/>
    <w:rsid w:val="000A435E"/>
    <w:rsid w:val="000A483F"/>
    <w:rsid w:val="000A4F90"/>
    <w:rsid w:val="000A51ED"/>
    <w:rsid w:val="000A5230"/>
    <w:rsid w:val="000A5BAF"/>
    <w:rsid w:val="000A5CA4"/>
    <w:rsid w:val="000A5D63"/>
    <w:rsid w:val="000A5F61"/>
    <w:rsid w:val="000A63CE"/>
    <w:rsid w:val="000A6674"/>
    <w:rsid w:val="000A6C79"/>
    <w:rsid w:val="000A6EF3"/>
    <w:rsid w:val="000A724F"/>
    <w:rsid w:val="000A773B"/>
    <w:rsid w:val="000A7918"/>
    <w:rsid w:val="000A7EFA"/>
    <w:rsid w:val="000A7FD9"/>
    <w:rsid w:val="000B05AA"/>
    <w:rsid w:val="000B08B4"/>
    <w:rsid w:val="000B0CC4"/>
    <w:rsid w:val="000B15C4"/>
    <w:rsid w:val="000B16E7"/>
    <w:rsid w:val="000B1F4E"/>
    <w:rsid w:val="000B3A80"/>
    <w:rsid w:val="000B3D7F"/>
    <w:rsid w:val="000B3E6E"/>
    <w:rsid w:val="000B3ECF"/>
    <w:rsid w:val="000B46EA"/>
    <w:rsid w:val="000B479E"/>
    <w:rsid w:val="000B4B18"/>
    <w:rsid w:val="000B55D0"/>
    <w:rsid w:val="000B570E"/>
    <w:rsid w:val="000B62EC"/>
    <w:rsid w:val="000B651D"/>
    <w:rsid w:val="000B65F9"/>
    <w:rsid w:val="000B6DD3"/>
    <w:rsid w:val="000B6F7C"/>
    <w:rsid w:val="000B7058"/>
    <w:rsid w:val="000B7216"/>
    <w:rsid w:val="000B7353"/>
    <w:rsid w:val="000B7AEE"/>
    <w:rsid w:val="000C00D1"/>
    <w:rsid w:val="000C0384"/>
    <w:rsid w:val="000C09A8"/>
    <w:rsid w:val="000C0D47"/>
    <w:rsid w:val="000C141D"/>
    <w:rsid w:val="000C1B85"/>
    <w:rsid w:val="000C1BE4"/>
    <w:rsid w:val="000C1D6C"/>
    <w:rsid w:val="000C3083"/>
    <w:rsid w:val="000C3649"/>
    <w:rsid w:val="000C421B"/>
    <w:rsid w:val="000C4250"/>
    <w:rsid w:val="000C4409"/>
    <w:rsid w:val="000C440F"/>
    <w:rsid w:val="000C447C"/>
    <w:rsid w:val="000C4D59"/>
    <w:rsid w:val="000C508B"/>
    <w:rsid w:val="000C54EC"/>
    <w:rsid w:val="000C63E2"/>
    <w:rsid w:val="000C66E1"/>
    <w:rsid w:val="000C67DA"/>
    <w:rsid w:val="000C6C36"/>
    <w:rsid w:val="000C77B8"/>
    <w:rsid w:val="000C79D8"/>
    <w:rsid w:val="000C7A81"/>
    <w:rsid w:val="000C7D9E"/>
    <w:rsid w:val="000D0306"/>
    <w:rsid w:val="000D0691"/>
    <w:rsid w:val="000D0A8A"/>
    <w:rsid w:val="000D10ED"/>
    <w:rsid w:val="000D13ED"/>
    <w:rsid w:val="000D15EC"/>
    <w:rsid w:val="000D1956"/>
    <w:rsid w:val="000D1AA3"/>
    <w:rsid w:val="000D1B63"/>
    <w:rsid w:val="000D1C82"/>
    <w:rsid w:val="000D1CB0"/>
    <w:rsid w:val="000D1DC6"/>
    <w:rsid w:val="000D22DC"/>
    <w:rsid w:val="000D23F1"/>
    <w:rsid w:val="000D31B6"/>
    <w:rsid w:val="000D3F0C"/>
    <w:rsid w:val="000D4242"/>
    <w:rsid w:val="000D48FA"/>
    <w:rsid w:val="000D4996"/>
    <w:rsid w:val="000D521B"/>
    <w:rsid w:val="000D56DC"/>
    <w:rsid w:val="000D5F9D"/>
    <w:rsid w:val="000D60EF"/>
    <w:rsid w:val="000D624B"/>
    <w:rsid w:val="000D6B20"/>
    <w:rsid w:val="000E0273"/>
    <w:rsid w:val="000E0B41"/>
    <w:rsid w:val="000E0BE2"/>
    <w:rsid w:val="000E0D50"/>
    <w:rsid w:val="000E0E6C"/>
    <w:rsid w:val="000E100D"/>
    <w:rsid w:val="000E1126"/>
    <w:rsid w:val="000E13A3"/>
    <w:rsid w:val="000E1410"/>
    <w:rsid w:val="000E1428"/>
    <w:rsid w:val="000E1692"/>
    <w:rsid w:val="000E1BFD"/>
    <w:rsid w:val="000E1D1C"/>
    <w:rsid w:val="000E28F4"/>
    <w:rsid w:val="000E2B0D"/>
    <w:rsid w:val="000E2B75"/>
    <w:rsid w:val="000E3406"/>
    <w:rsid w:val="000E3516"/>
    <w:rsid w:val="000E37DC"/>
    <w:rsid w:val="000E3A65"/>
    <w:rsid w:val="000E433A"/>
    <w:rsid w:val="000E4487"/>
    <w:rsid w:val="000E4D20"/>
    <w:rsid w:val="000E54A5"/>
    <w:rsid w:val="000E5613"/>
    <w:rsid w:val="000E5A53"/>
    <w:rsid w:val="000E5A9F"/>
    <w:rsid w:val="000E63BC"/>
    <w:rsid w:val="000E64FE"/>
    <w:rsid w:val="000E65F8"/>
    <w:rsid w:val="000E6820"/>
    <w:rsid w:val="000E7168"/>
    <w:rsid w:val="000E7206"/>
    <w:rsid w:val="000E728C"/>
    <w:rsid w:val="000E74AD"/>
    <w:rsid w:val="000E78D6"/>
    <w:rsid w:val="000E7CAE"/>
    <w:rsid w:val="000F02E7"/>
    <w:rsid w:val="000F0566"/>
    <w:rsid w:val="000F0AB4"/>
    <w:rsid w:val="000F1161"/>
    <w:rsid w:val="000F12CE"/>
    <w:rsid w:val="000F16DA"/>
    <w:rsid w:val="000F184A"/>
    <w:rsid w:val="000F1A44"/>
    <w:rsid w:val="000F1AE6"/>
    <w:rsid w:val="000F1CB6"/>
    <w:rsid w:val="000F1D38"/>
    <w:rsid w:val="000F1F89"/>
    <w:rsid w:val="000F2171"/>
    <w:rsid w:val="000F2268"/>
    <w:rsid w:val="000F23C0"/>
    <w:rsid w:val="000F25F0"/>
    <w:rsid w:val="000F3840"/>
    <w:rsid w:val="000F3D5E"/>
    <w:rsid w:val="000F4104"/>
    <w:rsid w:val="000F4333"/>
    <w:rsid w:val="000F45FF"/>
    <w:rsid w:val="000F4C47"/>
    <w:rsid w:val="000F4E05"/>
    <w:rsid w:val="000F4E99"/>
    <w:rsid w:val="000F59F2"/>
    <w:rsid w:val="000F5E18"/>
    <w:rsid w:val="000F6B55"/>
    <w:rsid w:val="000F724F"/>
    <w:rsid w:val="000F7A0B"/>
    <w:rsid w:val="00100615"/>
    <w:rsid w:val="0010198C"/>
    <w:rsid w:val="00101D0A"/>
    <w:rsid w:val="001020F8"/>
    <w:rsid w:val="0010220B"/>
    <w:rsid w:val="001022B7"/>
    <w:rsid w:val="0010255D"/>
    <w:rsid w:val="00102975"/>
    <w:rsid w:val="00102C6E"/>
    <w:rsid w:val="00102FE7"/>
    <w:rsid w:val="0010407F"/>
    <w:rsid w:val="00104364"/>
    <w:rsid w:val="0010472C"/>
    <w:rsid w:val="001048D7"/>
    <w:rsid w:val="00104AF2"/>
    <w:rsid w:val="00104E0D"/>
    <w:rsid w:val="0010584D"/>
    <w:rsid w:val="00105870"/>
    <w:rsid w:val="00105B6E"/>
    <w:rsid w:val="00105D6D"/>
    <w:rsid w:val="00106095"/>
    <w:rsid w:val="00106167"/>
    <w:rsid w:val="00106234"/>
    <w:rsid w:val="00106270"/>
    <w:rsid w:val="0010641A"/>
    <w:rsid w:val="00106E67"/>
    <w:rsid w:val="00107359"/>
    <w:rsid w:val="00107410"/>
    <w:rsid w:val="00107C88"/>
    <w:rsid w:val="00107D0B"/>
    <w:rsid w:val="0011048C"/>
    <w:rsid w:val="00110DCB"/>
    <w:rsid w:val="00111D5A"/>
    <w:rsid w:val="00111D76"/>
    <w:rsid w:val="00112251"/>
    <w:rsid w:val="00112ABA"/>
    <w:rsid w:val="00112C59"/>
    <w:rsid w:val="00112D50"/>
    <w:rsid w:val="001131FB"/>
    <w:rsid w:val="00113646"/>
    <w:rsid w:val="0011380B"/>
    <w:rsid w:val="001138DB"/>
    <w:rsid w:val="00113E33"/>
    <w:rsid w:val="00114329"/>
    <w:rsid w:val="00114685"/>
    <w:rsid w:val="00114971"/>
    <w:rsid w:val="00115036"/>
    <w:rsid w:val="001154A1"/>
    <w:rsid w:val="001158AC"/>
    <w:rsid w:val="001165D1"/>
    <w:rsid w:val="001175A8"/>
    <w:rsid w:val="00117645"/>
    <w:rsid w:val="00117919"/>
    <w:rsid w:val="00117924"/>
    <w:rsid w:val="00117C16"/>
    <w:rsid w:val="001206E3"/>
    <w:rsid w:val="00121181"/>
    <w:rsid w:val="0012126A"/>
    <w:rsid w:val="001214D0"/>
    <w:rsid w:val="00122972"/>
    <w:rsid w:val="0012367F"/>
    <w:rsid w:val="0012383A"/>
    <w:rsid w:val="00124EFF"/>
    <w:rsid w:val="00125311"/>
    <w:rsid w:val="00125F3E"/>
    <w:rsid w:val="00125F97"/>
    <w:rsid w:val="001261D8"/>
    <w:rsid w:val="00126533"/>
    <w:rsid w:val="001266BE"/>
    <w:rsid w:val="00126F26"/>
    <w:rsid w:val="00126FDB"/>
    <w:rsid w:val="0012758A"/>
    <w:rsid w:val="0012790C"/>
    <w:rsid w:val="001279BD"/>
    <w:rsid w:val="00127F49"/>
    <w:rsid w:val="001304CE"/>
    <w:rsid w:val="00130E8B"/>
    <w:rsid w:val="00130F5B"/>
    <w:rsid w:val="00131378"/>
    <w:rsid w:val="00131991"/>
    <w:rsid w:val="00131A45"/>
    <w:rsid w:val="00131E5A"/>
    <w:rsid w:val="00132269"/>
    <w:rsid w:val="001338CE"/>
    <w:rsid w:val="00133A4D"/>
    <w:rsid w:val="00134495"/>
    <w:rsid w:val="0013456D"/>
    <w:rsid w:val="00134DD0"/>
    <w:rsid w:val="00134E28"/>
    <w:rsid w:val="00134FCF"/>
    <w:rsid w:val="0013548E"/>
    <w:rsid w:val="001355C0"/>
    <w:rsid w:val="00136E55"/>
    <w:rsid w:val="00137146"/>
    <w:rsid w:val="001373E2"/>
    <w:rsid w:val="00137963"/>
    <w:rsid w:val="001400C5"/>
    <w:rsid w:val="00140400"/>
    <w:rsid w:val="001404D2"/>
    <w:rsid w:val="00140837"/>
    <w:rsid w:val="00140D8D"/>
    <w:rsid w:val="001412A4"/>
    <w:rsid w:val="00141408"/>
    <w:rsid w:val="00141A37"/>
    <w:rsid w:val="00141ECD"/>
    <w:rsid w:val="001424D1"/>
    <w:rsid w:val="00142D4F"/>
    <w:rsid w:val="00143E43"/>
    <w:rsid w:val="001446B2"/>
    <w:rsid w:val="00144E88"/>
    <w:rsid w:val="00144FBF"/>
    <w:rsid w:val="001450F2"/>
    <w:rsid w:val="00145C28"/>
    <w:rsid w:val="00146242"/>
    <w:rsid w:val="00146483"/>
    <w:rsid w:val="001464FD"/>
    <w:rsid w:val="00146B20"/>
    <w:rsid w:val="001470A8"/>
    <w:rsid w:val="00147499"/>
    <w:rsid w:val="001474DB"/>
    <w:rsid w:val="00147547"/>
    <w:rsid w:val="00147590"/>
    <w:rsid w:val="00147825"/>
    <w:rsid w:val="001479AF"/>
    <w:rsid w:val="00147E0D"/>
    <w:rsid w:val="0015005F"/>
    <w:rsid w:val="00150471"/>
    <w:rsid w:val="00150518"/>
    <w:rsid w:val="001508EF"/>
    <w:rsid w:val="001509ED"/>
    <w:rsid w:val="001512D2"/>
    <w:rsid w:val="0015147D"/>
    <w:rsid w:val="001515BE"/>
    <w:rsid w:val="00151654"/>
    <w:rsid w:val="00151739"/>
    <w:rsid w:val="001519B5"/>
    <w:rsid w:val="00151A10"/>
    <w:rsid w:val="001520BD"/>
    <w:rsid w:val="001521B1"/>
    <w:rsid w:val="001524A3"/>
    <w:rsid w:val="001526F0"/>
    <w:rsid w:val="0015270E"/>
    <w:rsid w:val="00152A4F"/>
    <w:rsid w:val="00152A7A"/>
    <w:rsid w:val="001539F6"/>
    <w:rsid w:val="0015493B"/>
    <w:rsid w:val="00154C78"/>
    <w:rsid w:val="00154E7E"/>
    <w:rsid w:val="001560C4"/>
    <w:rsid w:val="00156264"/>
    <w:rsid w:val="0015645A"/>
    <w:rsid w:val="001564A6"/>
    <w:rsid w:val="001566BC"/>
    <w:rsid w:val="001568AA"/>
    <w:rsid w:val="00156CD5"/>
    <w:rsid w:val="0015765A"/>
    <w:rsid w:val="00157EC3"/>
    <w:rsid w:val="00160106"/>
    <w:rsid w:val="0016010D"/>
    <w:rsid w:val="001608F8"/>
    <w:rsid w:val="00161B33"/>
    <w:rsid w:val="00161B37"/>
    <w:rsid w:val="00162345"/>
    <w:rsid w:val="00162480"/>
    <w:rsid w:val="00162871"/>
    <w:rsid w:val="0016292A"/>
    <w:rsid w:val="001629C8"/>
    <w:rsid w:val="00163062"/>
    <w:rsid w:val="00163212"/>
    <w:rsid w:val="00163580"/>
    <w:rsid w:val="0016360D"/>
    <w:rsid w:val="00163E4E"/>
    <w:rsid w:val="0016410D"/>
    <w:rsid w:val="00164515"/>
    <w:rsid w:val="0016466B"/>
    <w:rsid w:val="001646AA"/>
    <w:rsid w:val="00164810"/>
    <w:rsid w:val="001649C6"/>
    <w:rsid w:val="00164EA7"/>
    <w:rsid w:val="0016555A"/>
    <w:rsid w:val="00165AF8"/>
    <w:rsid w:val="00165AFD"/>
    <w:rsid w:val="00165CD4"/>
    <w:rsid w:val="00166900"/>
    <w:rsid w:val="00166F75"/>
    <w:rsid w:val="001674C9"/>
    <w:rsid w:val="00167561"/>
    <w:rsid w:val="00167B3F"/>
    <w:rsid w:val="00167EDD"/>
    <w:rsid w:val="00170127"/>
    <w:rsid w:val="0017036D"/>
    <w:rsid w:val="0017047C"/>
    <w:rsid w:val="0017094D"/>
    <w:rsid w:val="00170A61"/>
    <w:rsid w:val="001710C0"/>
    <w:rsid w:val="001714B5"/>
    <w:rsid w:val="00171539"/>
    <w:rsid w:val="00171592"/>
    <w:rsid w:val="00171FC4"/>
    <w:rsid w:val="00172530"/>
    <w:rsid w:val="00172624"/>
    <w:rsid w:val="001727B8"/>
    <w:rsid w:val="001729D0"/>
    <w:rsid w:val="00173942"/>
    <w:rsid w:val="00174B15"/>
    <w:rsid w:val="00175485"/>
    <w:rsid w:val="001757AF"/>
    <w:rsid w:val="00175DDC"/>
    <w:rsid w:val="00176179"/>
    <w:rsid w:val="001762CD"/>
    <w:rsid w:val="001767EC"/>
    <w:rsid w:val="001767FE"/>
    <w:rsid w:val="00177395"/>
    <w:rsid w:val="00177933"/>
    <w:rsid w:val="001803ED"/>
    <w:rsid w:val="0018077E"/>
    <w:rsid w:val="00180CB7"/>
    <w:rsid w:val="00181091"/>
    <w:rsid w:val="0018146E"/>
    <w:rsid w:val="00181503"/>
    <w:rsid w:val="00181A75"/>
    <w:rsid w:val="00181B42"/>
    <w:rsid w:val="001828E9"/>
    <w:rsid w:val="00182C21"/>
    <w:rsid w:val="00182DD9"/>
    <w:rsid w:val="0018373C"/>
    <w:rsid w:val="001839AB"/>
    <w:rsid w:val="00184132"/>
    <w:rsid w:val="001843CE"/>
    <w:rsid w:val="001844DF"/>
    <w:rsid w:val="001847D0"/>
    <w:rsid w:val="00184FF7"/>
    <w:rsid w:val="001851B2"/>
    <w:rsid w:val="00185233"/>
    <w:rsid w:val="0018587D"/>
    <w:rsid w:val="00185CC0"/>
    <w:rsid w:val="001869F3"/>
    <w:rsid w:val="00186F78"/>
    <w:rsid w:val="00187375"/>
    <w:rsid w:val="001875E5"/>
    <w:rsid w:val="00187855"/>
    <w:rsid w:val="00187CA7"/>
    <w:rsid w:val="00187DF7"/>
    <w:rsid w:val="001901DE"/>
    <w:rsid w:val="0019045D"/>
    <w:rsid w:val="001905A5"/>
    <w:rsid w:val="00190A25"/>
    <w:rsid w:val="00190B87"/>
    <w:rsid w:val="00190BAC"/>
    <w:rsid w:val="00190FB3"/>
    <w:rsid w:val="00191652"/>
    <w:rsid w:val="001917B9"/>
    <w:rsid w:val="00191DE8"/>
    <w:rsid w:val="0019209B"/>
    <w:rsid w:val="001930D8"/>
    <w:rsid w:val="001936DD"/>
    <w:rsid w:val="001944BF"/>
    <w:rsid w:val="0019517D"/>
    <w:rsid w:val="00195A75"/>
    <w:rsid w:val="00195A90"/>
    <w:rsid w:val="00195E4D"/>
    <w:rsid w:val="001961C8"/>
    <w:rsid w:val="001968DD"/>
    <w:rsid w:val="001968E9"/>
    <w:rsid w:val="0019700C"/>
    <w:rsid w:val="001970C5"/>
    <w:rsid w:val="001974CE"/>
    <w:rsid w:val="00197924"/>
    <w:rsid w:val="00197C9C"/>
    <w:rsid w:val="00197CC2"/>
    <w:rsid w:val="001A0921"/>
    <w:rsid w:val="001A11C1"/>
    <w:rsid w:val="001A14AA"/>
    <w:rsid w:val="001A1848"/>
    <w:rsid w:val="001A200A"/>
    <w:rsid w:val="001A2141"/>
    <w:rsid w:val="001A275A"/>
    <w:rsid w:val="001A3263"/>
    <w:rsid w:val="001A384B"/>
    <w:rsid w:val="001A423A"/>
    <w:rsid w:val="001A449C"/>
    <w:rsid w:val="001A4804"/>
    <w:rsid w:val="001A4AFE"/>
    <w:rsid w:val="001A4BCE"/>
    <w:rsid w:val="001A4C47"/>
    <w:rsid w:val="001A505A"/>
    <w:rsid w:val="001A5208"/>
    <w:rsid w:val="001A555F"/>
    <w:rsid w:val="001A56FE"/>
    <w:rsid w:val="001A64D9"/>
    <w:rsid w:val="001A6BB5"/>
    <w:rsid w:val="001A6CE1"/>
    <w:rsid w:val="001A6E44"/>
    <w:rsid w:val="001A74E4"/>
    <w:rsid w:val="001A7A6B"/>
    <w:rsid w:val="001A7F18"/>
    <w:rsid w:val="001B07D2"/>
    <w:rsid w:val="001B0A19"/>
    <w:rsid w:val="001B0FD2"/>
    <w:rsid w:val="001B148F"/>
    <w:rsid w:val="001B1494"/>
    <w:rsid w:val="001B1508"/>
    <w:rsid w:val="001B1E25"/>
    <w:rsid w:val="001B1EF8"/>
    <w:rsid w:val="001B29AC"/>
    <w:rsid w:val="001B2B30"/>
    <w:rsid w:val="001B2DAE"/>
    <w:rsid w:val="001B301F"/>
    <w:rsid w:val="001B3047"/>
    <w:rsid w:val="001B30CC"/>
    <w:rsid w:val="001B3273"/>
    <w:rsid w:val="001B3385"/>
    <w:rsid w:val="001B38C1"/>
    <w:rsid w:val="001B3ADC"/>
    <w:rsid w:val="001B3C59"/>
    <w:rsid w:val="001B4274"/>
    <w:rsid w:val="001B4D65"/>
    <w:rsid w:val="001B519A"/>
    <w:rsid w:val="001B5582"/>
    <w:rsid w:val="001B59BE"/>
    <w:rsid w:val="001B5AB0"/>
    <w:rsid w:val="001B60A5"/>
    <w:rsid w:val="001B63D1"/>
    <w:rsid w:val="001B66AA"/>
    <w:rsid w:val="001B71FD"/>
    <w:rsid w:val="001B7410"/>
    <w:rsid w:val="001B751D"/>
    <w:rsid w:val="001B773C"/>
    <w:rsid w:val="001B7C50"/>
    <w:rsid w:val="001C00B5"/>
    <w:rsid w:val="001C0676"/>
    <w:rsid w:val="001C0A9D"/>
    <w:rsid w:val="001C0D34"/>
    <w:rsid w:val="001C0F07"/>
    <w:rsid w:val="001C16F4"/>
    <w:rsid w:val="001C180B"/>
    <w:rsid w:val="001C19B6"/>
    <w:rsid w:val="001C1D5B"/>
    <w:rsid w:val="001C269C"/>
    <w:rsid w:val="001C2935"/>
    <w:rsid w:val="001C29CD"/>
    <w:rsid w:val="001C29ED"/>
    <w:rsid w:val="001C32BD"/>
    <w:rsid w:val="001C3755"/>
    <w:rsid w:val="001C39E4"/>
    <w:rsid w:val="001C3CCD"/>
    <w:rsid w:val="001C455B"/>
    <w:rsid w:val="001C4F16"/>
    <w:rsid w:val="001C5851"/>
    <w:rsid w:val="001C5A25"/>
    <w:rsid w:val="001C62EA"/>
    <w:rsid w:val="001C6481"/>
    <w:rsid w:val="001C6B48"/>
    <w:rsid w:val="001C79E0"/>
    <w:rsid w:val="001C7DA5"/>
    <w:rsid w:val="001D01FD"/>
    <w:rsid w:val="001D03CA"/>
    <w:rsid w:val="001D06A5"/>
    <w:rsid w:val="001D0717"/>
    <w:rsid w:val="001D0950"/>
    <w:rsid w:val="001D099A"/>
    <w:rsid w:val="001D0CCA"/>
    <w:rsid w:val="001D15F4"/>
    <w:rsid w:val="001D1AC5"/>
    <w:rsid w:val="001D1BB7"/>
    <w:rsid w:val="001D2038"/>
    <w:rsid w:val="001D236F"/>
    <w:rsid w:val="001D2E1D"/>
    <w:rsid w:val="001D3524"/>
    <w:rsid w:val="001D3AC3"/>
    <w:rsid w:val="001D3E00"/>
    <w:rsid w:val="001D42D4"/>
    <w:rsid w:val="001D4B4A"/>
    <w:rsid w:val="001D4F52"/>
    <w:rsid w:val="001D4F5A"/>
    <w:rsid w:val="001D54F5"/>
    <w:rsid w:val="001D5A91"/>
    <w:rsid w:val="001D65F1"/>
    <w:rsid w:val="001D7337"/>
    <w:rsid w:val="001D7880"/>
    <w:rsid w:val="001D7A1B"/>
    <w:rsid w:val="001E05AE"/>
    <w:rsid w:val="001E0614"/>
    <w:rsid w:val="001E08D3"/>
    <w:rsid w:val="001E0A6F"/>
    <w:rsid w:val="001E0B2F"/>
    <w:rsid w:val="001E0BC3"/>
    <w:rsid w:val="001E0D7B"/>
    <w:rsid w:val="001E0F25"/>
    <w:rsid w:val="001E1ACC"/>
    <w:rsid w:val="001E1D76"/>
    <w:rsid w:val="001E1DC9"/>
    <w:rsid w:val="001E1F47"/>
    <w:rsid w:val="001E2BD8"/>
    <w:rsid w:val="001E3299"/>
    <w:rsid w:val="001E36E5"/>
    <w:rsid w:val="001E40B1"/>
    <w:rsid w:val="001E5172"/>
    <w:rsid w:val="001E54D2"/>
    <w:rsid w:val="001E54EF"/>
    <w:rsid w:val="001E591E"/>
    <w:rsid w:val="001E5C28"/>
    <w:rsid w:val="001E6AE4"/>
    <w:rsid w:val="001E6B5C"/>
    <w:rsid w:val="001E6D04"/>
    <w:rsid w:val="001E6E3D"/>
    <w:rsid w:val="001E75F2"/>
    <w:rsid w:val="001E789E"/>
    <w:rsid w:val="001E7EF8"/>
    <w:rsid w:val="001F0127"/>
    <w:rsid w:val="001F09EF"/>
    <w:rsid w:val="001F0BC3"/>
    <w:rsid w:val="001F10D8"/>
    <w:rsid w:val="001F1989"/>
    <w:rsid w:val="001F1B40"/>
    <w:rsid w:val="001F23CE"/>
    <w:rsid w:val="001F2628"/>
    <w:rsid w:val="001F26AC"/>
    <w:rsid w:val="001F2ACC"/>
    <w:rsid w:val="001F2B7D"/>
    <w:rsid w:val="001F2F27"/>
    <w:rsid w:val="001F37BC"/>
    <w:rsid w:val="001F43A0"/>
    <w:rsid w:val="001F4661"/>
    <w:rsid w:val="001F5899"/>
    <w:rsid w:val="001F62BF"/>
    <w:rsid w:val="001F6AF5"/>
    <w:rsid w:val="001F6C09"/>
    <w:rsid w:val="001F6CC0"/>
    <w:rsid w:val="001F7882"/>
    <w:rsid w:val="0020005E"/>
    <w:rsid w:val="0020022C"/>
    <w:rsid w:val="00200415"/>
    <w:rsid w:val="0020084B"/>
    <w:rsid w:val="00201245"/>
    <w:rsid w:val="00201CC0"/>
    <w:rsid w:val="00201EE8"/>
    <w:rsid w:val="00202320"/>
    <w:rsid w:val="0020245A"/>
    <w:rsid w:val="002025CA"/>
    <w:rsid w:val="00202699"/>
    <w:rsid w:val="00202E2B"/>
    <w:rsid w:val="002032F7"/>
    <w:rsid w:val="00203DF4"/>
    <w:rsid w:val="00203E3D"/>
    <w:rsid w:val="0020463A"/>
    <w:rsid w:val="002046A0"/>
    <w:rsid w:val="0020488B"/>
    <w:rsid w:val="00205CC6"/>
    <w:rsid w:val="00206385"/>
    <w:rsid w:val="00206637"/>
    <w:rsid w:val="002070A5"/>
    <w:rsid w:val="0020778B"/>
    <w:rsid w:val="00207A20"/>
    <w:rsid w:val="00210436"/>
    <w:rsid w:val="00210CEC"/>
    <w:rsid w:val="00210DA6"/>
    <w:rsid w:val="00210FB7"/>
    <w:rsid w:val="00211025"/>
    <w:rsid w:val="00211436"/>
    <w:rsid w:val="00211FE5"/>
    <w:rsid w:val="0021221B"/>
    <w:rsid w:val="00212325"/>
    <w:rsid w:val="00212665"/>
    <w:rsid w:val="00213194"/>
    <w:rsid w:val="002132B1"/>
    <w:rsid w:val="002135CB"/>
    <w:rsid w:val="0021381C"/>
    <w:rsid w:val="002142E2"/>
    <w:rsid w:val="00214CE3"/>
    <w:rsid w:val="002152B3"/>
    <w:rsid w:val="0021553D"/>
    <w:rsid w:val="002156C7"/>
    <w:rsid w:val="00215AE8"/>
    <w:rsid w:val="00215CA5"/>
    <w:rsid w:val="0021607F"/>
    <w:rsid w:val="00216348"/>
    <w:rsid w:val="00217639"/>
    <w:rsid w:val="002179F7"/>
    <w:rsid w:val="00217A2D"/>
    <w:rsid w:val="00217E5F"/>
    <w:rsid w:val="002200DB"/>
    <w:rsid w:val="0022018A"/>
    <w:rsid w:val="0022022A"/>
    <w:rsid w:val="00220392"/>
    <w:rsid w:val="002206B8"/>
    <w:rsid w:val="00220AB6"/>
    <w:rsid w:val="002210AB"/>
    <w:rsid w:val="00221304"/>
    <w:rsid w:val="0022145B"/>
    <w:rsid w:val="00221756"/>
    <w:rsid w:val="00221A8A"/>
    <w:rsid w:val="00222394"/>
    <w:rsid w:val="0022282A"/>
    <w:rsid w:val="00222EB2"/>
    <w:rsid w:val="00223102"/>
    <w:rsid w:val="002234ED"/>
    <w:rsid w:val="002238BE"/>
    <w:rsid w:val="00223F2A"/>
    <w:rsid w:val="002244F8"/>
    <w:rsid w:val="0022494A"/>
    <w:rsid w:val="0022499D"/>
    <w:rsid w:val="00224B53"/>
    <w:rsid w:val="00225F02"/>
    <w:rsid w:val="0022623B"/>
    <w:rsid w:val="00226AD2"/>
    <w:rsid w:val="00226D84"/>
    <w:rsid w:val="00227130"/>
    <w:rsid w:val="002271D6"/>
    <w:rsid w:val="002301CE"/>
    <w:rsid w:val="00230496"/>
    <w:rsid w:val="002306C1"/>
    <w:rsid w:val="00230ACE"/>
    <w:rsid w:val="00230BD9"/>
    <w:rsid w:val="00230EB4"/>
    <w:rsid w:val="00231A1E"/>
    <w:rsid w:val="00231C1E"/>
    <w:rsid w:val="0023236C"/>
    <w:rsid w:val="0023254B"/>
    <w:rsid w:val="0023268C"/>
    <w:rsid w:val="0023275E"/>
    <w:rsid w:val="00232D80"/>
    <w:rsid w:val="00233CE6"/>
    <w:rsid w:val="00233EEB"/>
    <w:rsid w:val="00234693"/>
    <w:rsid w:val="00235360"/>
    <w:rsid w:val="00235543"/>
    <w:rsid w:val="00235DA9"/>
    <w:rsid w:val="00235FF6"/>
    <w:rsid w:val="00236201"/>
    <w:rsid w:val="002366DE"/>
    <w:rsid w:val="0023738D"/>
    <w:rsid w:val="002378C8"/>
    <w:rsid w:val="002379C3"/>
    <w:rsid w:val="00237F10"/>
    <w:rsid w:val="002400C7"/>
    <w:rsid w:val="00240168"/>
    <w:rsid w:val="00240983"/>
    <w:rsid w:val="00241090"/>
    <w:rsid w:val="0024126C"/>
    <w:rsid w:val="00241518"/>
    <w:rsid w:val="00241D68"/>
    <w:rsid w:val="0024217F"/>
    <w:rsid w:val="00242B42"/>
    <w:rsid w:val="00242D52"/>
    <w:rsid w:val="00242D5D"/>
    <w:rsid w:val="00243385"/>
    <w:rsid w:val="00243781"/>
    <w:rsid w:val="00243B72"/>
    <w:rsid w:val="00243B95"/>
    <w:rsid w:val="00244A6F"/>
    <w:rsid w:val="00244D4D"/>
    <w:rsid w:val="002459B1"/>
    <w:rsid w:val="0024622E"/>
    <w:rsid w:val="002468BB"/>
    <w:rsid w:val="00247BBE"/>
    <w:rsid w:val="002504C6"/>
    <w:rsid w:val="00251769"/>
    <w:rsid w:val="0025178A"/>
    <w:rsid w:val="00251F90"/>
    <w:rsid w:val="00252074"/>
    <w:rsid w:val="00252806"/>
    <w:rsid w:val="002529D8"/>
    <w:rsid w:val="00252BD5"/>
    <w:rsid w:val="002530C0"/>
    <w:rsid w:val="002531B5"/>
    <w:rsid w:val="002537E1"/>
    <w:rsid w:val="00253C88"/>
    <w:rsid w:val="00254047"/>
    <w:rsid w:val="002544D7"/>
    <w:rsid w:val="002546DA"/>
    <w:rsid w:val="00254AFA"/>
    <w:rsid w:val="00254B0A"/>
    <w:rsid w:val="00255237"/>
    <w:rsid w:val="00255609"/>
    <w:rsid w:val="00256345"/>
    <w:rsid w:val="002564B0"/>
    <w:rsid w:val="00256B93"/>
    <w:rsid w:val="002571CA"/>
    <w:rsid w:val="002577C4"/>
    <w:rsid w:val="002578E0"/>
    <w:rsid w:val="00257AFB"/>
    <w:rsid w:val="00257BB1"/>
    <w:rsid w:val="00257C8C"/>
    <w:rsid w:val="00257C8E"/>
    <w:rsid w:val="00257D8B"/>
    <w:rsid w:val="002609FB"/>
    <w:rsid w:val="00260F48"/>
    <w:rsid w:val="00260FBE"/>
    <w:rsid w:val="00261255"/>
    <w:rsid w:val="0026147B"/>
    <w:rsid w:val="002614B2"/>
    <w:rsid w:val="002618ED"/>
    <w:rsid w:val="0026206C"/>
    <w:rsid w:val="00262158"/>
    <w:rsid w:val="00262363"/>
    <w:rsid w:val="002628B1"/>
    <w:rsid w:val="002633F9"/>
    <w:rsid w:val="00263D00"/>
    <w:rsid w:val="00264A09"/>
    <w:rsid w:val="00265A24"/>
    <w:rsid w:val="00265BC4"/>
    <w:rsid w:val="00265CB7"/>
    <w:rsid w:val="00266454"/>
    <w:rsid w:val="00266563"/>
    <w:rsid w:val="0026656C"/>
    <w:rsid w:val="002665EE"/>
    <w:rsid w:val="00266937"/>
    <w:rsid w:val="00266E2E"/>
    <w:rsid w:val="00267540"/>
    <w:rsid w:val="00267A00"/>
    <w:rsid w:val="00267EBB"/>
    <w:rsid w:val="002700AC"/>
    <w:rsid w:val="00270770"/>
    <w:rsid w:val="00271D45"/>
    <w:rsid w:val="00271DCC"/>
    <w:rsid w:val="00271E02"/>
    <w:rsid w:val="00271E55"/>
    <w:rsid w:val="00272012"/>
    <w:rsid w:val="00272292"/>
    <w:rsid w:val="00272678"/>
    <w:rsid w:val="00273364"/>
    <w:rsid w:val="002737F9"/>
    <w:rsid w:val="00273B6D"/>
    <w:rsid w:val="00273C18"/>
    <w:rsid w:val="00273EA8"/>
    <w:rsid w:val="00273FFF"/>
    <w:rsid w:val="002745F0"/>
    <w:rsid w:val="002746D4"/>
    <w:rsid w:val="00274CC5"/>
    <w:rsid w:val="00274D22"/>
    <w:rsid w:val="0027594B"/>
    <w:rsid w:val="00275E3E"/>
    <w:rsid w:val="002764FF"/>
    <w:rsid w:val="00276ECD"/>
    <w:rsid w:val="002770DA"/>
    <w:rsid w:val="00277E4E"/>
    <w:rsid w:val="002801AB"/>
    <w:rsid w:val="002805BC"/>
    <w:rsid w:val="002806AD"/>
    <w:rsid w:val="002809D3"/>
    <w:rsid w:val="00280A05"/>
    <w:rsid w:val="00280AD2"/>
    <w:rsid w:val="00280B1D"/>
    <w:rsid w:val="00281041"/>
    <w:rsid w:val="00281B0F"/>
    <w:rsid w:val="00281C71"/>
    <w:rsid w:val="00281D26"/>
    <w:rsid w:val="00281F89"/>
    <w:rsid w:val="00282222"/>
    <w:rsid w:val="00282D19"/>
    <w:rsid w:val="00282EAE"/>
    <w:rsid w:val="00283432"/>
    <w:rsid w:val="00283A34"/>
    <w:rsid w:val="00283B0B"/>
    <w:rsid w:val="00283D6A"/>
    <w:rsid w:val="00284055"/>
    <w:rsid w:val="0028440E"/>
    <w:rsid w:val="002845D2"/>
    <w:rsid w:val="00284CE4"/>
    <w:rsid w:val="0028501D"/>
    <w:rsid w:val="00285222"/>
    <w:rsid w:val="00285757"/>
    <w:rsid w:val="00285884"/>
    <w:rsid w:val="0028597B"/>
    <w:rsid w:val="0028597E"/>
    <w:rsid w:val="00285ACA"/>
    <w:rsid w:val="00285C18"/>
    <w:rsid w:val="00285CDE"/>
    <w:rsid w:val="00285FDC"/>
    <w:rsid w:val="00286594"/>
    <w:rsid w:val="00286F18"/>
    <w:rsid w:val="00287067"/>
    <w:rsid w:val="00287131"/>
    <w:rsid w:val="002871A3"/>
    <w:rsid w:val="00287211"/>
    <w:rsid w:val="00287C37"/>
    <w:rsid w:val="00287D76"/>
    <w:rsid w:val="002909F8"/>
    <w:rsid w:val="0029162C"/>
    <w:rsid w:val="0029164B"/>
    <w:rsid w:val="002919D2"/>
    <w:rsid w:val="00291E45"/>
    <w:rsid w:val="002920DF"/>
    <w:rsid w:val="002922DD"/>
    <w:rsid w:val="00292AEB"/>
    <w:rsid w:val="00292FD1"/>
    <w:rsid w:val="0029303C"/>
    <w:rsid w:val="0029316D"/>
    <w:rsid w:val="002932A8"/>
    <w:rsid w:val="00293FF9"/>
    <w:rsid w:val="00294437"/>
    <w:rsid w:val="002949E6"/>
    <w:rsid w:val="00294BD7"/>
    <w:rsid w:val="00294E99"/>
    <w:rsid w:val="00294F24"/>
    <w:rsid w:val="00294F79"/>
    <w:rsid w:val="00294FB1"/>
    <w:rsid w:val="00295136"/>
    <w:rsid w:val="002955C7"/>
    <w:rsid w:val="002955F5"/>
    <w:rsid w:val="00295849"/>
    <w:rsid w:val="00296218"/>
    <w:rsid w:val="00296714"/>
    <w:rsid w:val="002968EB"/>
    <w:rsid w:val="00296A16"/>
    <w:rsid w:val="00296AA7"/>
    <w:rsid w:val="00296AEC"/>
    <w:rsid w:val="00297108"/>
    <w:rsid w:val="00297DA5"/>
    <w:rsid w:val="002A0093"/>
    <w:rsid w:val="002A022E"/>
    <w:rsid w:val="002A0A78"/>
    <w:rsid w:val="002A0FF7"/>
    <w:rsid w:val="002A1246"/>
    <w:rsid w:val="002A1874"/>
    <w:rsid w:val="002A18C1"/>
    <w:rsid w:val="002A1F63"/>
    <w:rsid w:val="002A24BC"/>
    <w:rsid w:val="002A264C"/>
    <w:rsid w:val="002A2916"/>
    <w:rsid w:val="002A29CB"/>
    <w:rsid w:val="002A320D"/>
    <w:rsid w:val="002A32DA"/>
    <w:rsid w:val="002A3624"/>
    <w:rsid w:val="002A3E87"/>
    <w:rsid w:val="002A3F89"/>
    <w:rsid w:val="002A3FF4"/>
    <w:rsid w:val="002A48CE"/>
    <w:rsid w:val="002A490B"/>
    <w:rsid w:val="002A4CC7"/>
    <w:rsid w:val="002A4E4A"/>
    <w:rsid w:val="002A5311"/>
    <w:rsid w:val="002A53D2"/>
    <w:rsid w:val="002A563E"/>
    <w:rsid w:val="002A5677"/>
    <w:rsid w:val="002A57AC"/>
    <w:rsid w:val="002A5819"/>
    <w:rsid w:val="002A5966"/>
    <w:rsid w:val="002A5B23"/>
    <w:rsid w:val="002A5CEA"/>
    <w:rsid w:val="002A5E01"/>
    <w:rsid w:val="002A6255"/>
    <w:rsid w:val="002A651F"/>
    <w:rsid w:val="002A66CD"/>
    <w:rsid w:val="002A703C"/>
    <w:rsid w:val="002A716A"/>
    <w:rsid w:val="002A7A34"/>
    <w:rsid w:val="002A7C2F"/>
    <w:rsid w:val="002B00CD"/>
    <w:rsid w:val="002B0419"/>
    <w:rsid w:val="002B14A2"/>
    <w:rsid w:val="002B1BF0"/>
    <w:rsid w:val="002B30CF"/>
    <w:rsid w:val="002B3352"/>
    <w:rsid w:val="002B3BC8"/>
    <w:rsid w:val="002B3D3A"/>
    <w:rsid w:val="002B44BD"/>
    <w:rsid w:val="002B461A"/>
    <w:rsid w:val="002B6429"/>
    <w:rsid w:val="002B6915"/>
    <w:rsid w:val="002B6BC3"/>
    <w:rsid w:val="002B71E1"/>
    <w:rsid w:val="002B7903"/>
    <w:rsid w:val="002B7C15"/>
    <w:rsid w:val="002B7C85"/>
    <w:rsid w:val="002C01CC"/>
    <w:rsid w:val="002C01E9"/>
    <w:rsid w:val="002C07AC"/>
    <w:rsid w:val="002C0A80"/>
    <w:rsid w:val="002C0E4B"/>
    <w:rsid w:val="002C1A39"/>
    <w:rsid w:val="002C1B3D"/>
    <w:rsid w:val="002C20A5"/>
    <w:rsid w:val="002C21DD"/>
    <w:rsid w:val="002C2469"/>
    <w:rsid w:val="002C33A2"/>
    <w:rsid w:val="002C34D3"/>
    <w:rsid w:val="002C3777"/>
    <w:rsid w:val="002C37B6"/>
    <w:rsid w:val="002C3A0B"/>
    <w:rsid w:val="002C3A67"/>
    <w:rsid w:val="002C3DD1"/>
    <w:rsid w:val="002C53BB"/>
    <w:rsid w:val="002C5827"/>
    <w:rsid w:val="002C6167"/>
    <w:rsid w:val="002C6193"/>
    <w:rsid w:val="002C670E"/>
    <w:rsid w:val="002C6779"/>
    <w:rsid w:val="002C69BD"/>
    <w:rsid w:val="002C6BAB"/>
    <w:rsid w:val="002C6EBE"/>
    <w:rsid w:val="002C6F1C"/>
    <w:rsid w:val="002C71A2"/>
    <w:rsid w:val="002C7AC0"/>
    <w:rsid w:val="002C7D68"/>
    <w:rsid w:val="002C7DFA"/>
    <w:rsid w:val="002C7FF8"/>
    <w:rsid w:val="002D01B4"/>
    <w:rsid w:val="002D0407"/>
    <w:rsid w:val="002D0B6D"/>
    <w:rsid w:val="002D1210"/>
    <w:rsid w:val="002D1263"/>
    <w:rsid w:val="002D1330"/>
    <w:rsid w:val="002D1681"/>
    <w:rsid w:val="002D1D40"/>
    <w:rsid w:val="002D1E9D"/>
    <w:rsid w:val="002D1F08"/>
    <w:rsid w:val="002D26E5"/>
    <w:rsid w:val="002D2BC2"/>
    <w:rsid w:val="002D2BFD"/>
    <w:rsid w:val="002D300A"/>
    <w:rsid w:val="002D3318"/>
    <w:rsid w:val="002D3C7A"/>
    <w:rsid w:val="002D3CFF"/>
    <w:rsid w:val="002D4017"/>
    <w:rsid w:val="002D469B"/>
    <w:rsid w:val="002D48CE"/>
    <w:rsid w:val="002D4F3A"/>
    <w:rsid w:val="002D6484"/>
    <w:rsid w:val="002D66A0"/>
    <w:rsid w:val="002D6A90"/>
    <w:rsid w:val="002D6B74"/>
    <w:rsid w:val="002D7301"/>
    <w:rsid w:val="002D79AC"/>
    <w:rsid w:val="002D7A82"/>
    <w:rsid w:val="002D7C1E"/>
    <w:rsid w:val="002D7DC0"/>
    <w:rsid w:val="002E0C4F"/>
    <w:rsid w:val="002E0EAA"/>
    <w:rsid w:val="002E0F3E"/>
    <w:rsid w:val="002E1413"/>
    <w:rsid w:val="002E1597"/>
    <w:rsid w:val="002E1644"/>
    <w:rsid w:val="002E1B6B"/>
    <w:rsid w:val="002E23D9"/>
    <w:rsid w:val="002E2985"/>
    <w:rsid w:val="002E3273"/>
    <w:rsid w:val="002E3670"/>
    <w:rsid w:val="002E3673"/>
    <w:rsid w:val="002E3814"/>
    <w:rsid w:val="002E3A96"/>
    <w:rsid w:val="002E3D42"/>
    <w:rsid w:val="002E3DD8"/>
    <w:rsid w:val="002E4006"/>
    <w:rsid w:val="002E41D9"/>
    <w:rsid w:val="002E43A1"/>
    <w:rsid w:val="002E48A5"/>
    <w:rsid w:val="002E4E2B"/>
    <w:rsid w:val="002E51CF"/>
    <w:rsid w:val="002E5651"/>
    <w:rsid w:val="002E5ABE"/>
    <w:rsid w:val="002E5C34"/>
    <w:rsid w:val="002E636D"/>
    <w:rsid w:val="002E6527"/>
    <w:rsid w:val="002E6CBD"/>
    <w:rsid w:val="002E6EA4"/>
    <w:rsid w:val="002E7316"/>
    <w:rsid w:val="002E7728"/>
    <w:rsid w:val="002E7858"/>
    <w:rsid w:val="002E7F76"/>
    <w:rsid w:val="002E7F91"/>
    <w:rsid w:val="002F104D"/>
    <w:rsid w:val="002F1577"/>
    <w:rsid w:val="002F1BDC"/>
    <w:rsid w:val="002F1DA5"/>
    <w:rsid w:val="002F1FDE"/>
    <w:rsid w:val="002F2164"/>
    <w:rsid w:val="002F298E"/>
    <w:rsid w:val="002F2C3F"/>
    <w:rsid w:val="002F2E0B"/>
    <w:rsid w:val="002F2E20"/>
    <w:rsid w:val="002F2EA6"/>
    <w:rsid w:val="002F2F5C"/>
    <w:rsid w:val="002F44FF"/>
    <w:rsid w:val="002F4812"/>
    <w:rsid w:val="002F4A60"/>
    <w:rsid w:val="002F4AE1"/>
    <w:rsid w:val="002F4E69"/>
    <w:rsid w:val="002F545A"/>
    <w:rsid w:val="002F545E"/>
    <w:rsid w:val="002F5703"/>
    <w:rsid w:val="002F6635"/>
    <w:rsid w:val="002F66C0"/>
    <w:rsid w:val="002F710A"/>
    <w:rsid w:val="002F7583"/>
    <w:rsid w:val="002F79C5"/>
    <w:rsid w:val="002F7A88"/>
    <w:rsid w:val="00300794"/>
    <w:rsid w:val="00301978"/>
    <w:rsid w:val="003021E0"/>
    <w:rsid w:val="00302892"/>
    <w:rsid w:val="00302A0F"/>
    <w:rsid w:val="00302B34"/>
    <w:rsid w:val="00302CB0"/>
    <w:rsid w:val="00303359"/>
    <w:rsid w:val="0030340D"/>
    <w:rsid w:val="00303A2F"/>
    <w:rsid w:val="003040F9"/>
    <w:rsid w:val="003046D9"/>
    <w:rsid w:val="00305221"/>
    <w:rsid w:val="003052B8"/>
    <w:rsid w:val="0030578D"/>
    <w:rsid w:val="00305909"/>
    <w:rsid w:val="0030639C"/>
    <w:rsid w:val="003064A2"/>
    <w:rsid w:val="003068FA"/>
    <w:rsid w:val="00307399"/>
    <w:rsid w:val="003074CD"/>
    <w:rsid w:val="003100FF"/>
    <w:rsid w:val="0031046E"/>
    <w:rsid w:val="003104F3"/>
    <w:rsid w:val="0031104D"/>
    <w:rsid w:val="0031147A"/>
    <w:rsid w:val="0031162C"/>
    <w:rsid w:val="00311C72"/>
    <w:rsid w:val="003125F2"/>
    <w:rsid w:val="00312B69"/>
    <w:rsid w:val="00312DF5"/>
    <w:rsid w:val="0031348A"/>
    <w:rsid w:val="00313BC6"/>
    <w:rsid w:val="00314C68"/>
    <w:rsid w:val="00315532"/>
    <w:rsid w:val="00315DF8"/>
    <w:rsid w:val="00315F4D"/>
    <w:rsid w:val="003166E4"/>
    <w:rsid w:val="00317369"/>
    <w:rsid w:val="003177BD"/>
    <w:rsid w:val="00317905"/>
    <w:rsid w:val="00317B96"/>
    <w:rsid w:val="00317D5A"/>
    <w:rsid w:val="003205F1"/>
    <w:rsid w:val="00320866"/>
    <w:rsid w:val="00320905"/>
    <w:rsid w:val="003216AF"/>
    <w:rsid w:val="003219A4"/>
    <w:rsid w:val="00321AB3"/>
    <w:rsid w:val="00321B98"/>
    <w:rsid w:val="00321F6D"/>
    <w:rsid w:val="003220A4"/>
    <w:rsid w:val="00322382"/>
    <w:rsid w:val="00322D3D"/>
    <w:rsid w:val="00322E76"/>
    <w:rsid w:val="0032347B"/>
    <w:rsid w:val="00323AFD"/>
    <w:rsid w:val="00325549"/>
    <w:rsid w:val="00325766"/>
    <w:rsid w:val="00325850"/>
    <w:rsid w:val="0032599B"/>
    <w:rsid w:val="00326344"/>
    <w:rsid w:val="00326677"/>
    <w:rsid w:val="00326CEB"/>
    <w:rsid w:val="00327A47"/>
    <w:rsid w:val="00327DB8"/>
    <w:rsid w:val="003302DB"/>
    <w:rsid w:val="003303BC"/>
    <w:rsid w:val="0033041D"/>
    <w:rsid w:val="00330A81"/>
    <w:rsid w:val="003310F9"/>
    <w:rsid w:val="003314F3"/>
    <w:rsid w:val="003315E7"/>
    <w:rsid w:val="003318EA"/>
    <w:rsid w:val="00332A8A"/>
    <w:rsid w:val="00332C36"/>
    <w:rsid w:val="00333265"/>
    <w:rsid w:val="00333A0C"/>
    <w:rsid w:val="0033421D"/>
    <w:rsid w:val="00334787"/>
    <w:rsid w:val="00334C9E"/>
    <w:rsid w:val="00334D0A"/>
    <w:rsid w:val="0033538D"/>
    <w:rsid w:val="00335453"/>
    <w:rsid w:val="003357C4"/>
    <w:rsid w:val="00336404"/>
    <w:rsid w:val="0033641B"/>
    <w:rsid w:val="0033647F"/>
    <w:rsid w:val="003369E6"/>
    <w:rsid w:val="00336D38"/>
    <w:rsid w:val="00337601"/>
    <w:rsid w:val="00340857"/>
    <w:rsid w:val="00340F7E"/>
    <w:rsid w:val="003415FA"/>
    <w:rsid w:val="00341937"/>
    <w:rsid w:val="00341AB3"/>
    <w:rsid w:val="00341B7F"/>
    <w:rsid w:val="00342676"/>
    <w:rsid w:val="0034288B"/>
    <w:rsid w:val="00342A31"/>
    <w:rsid w:val="00342C5B"/>
    <w:rsid w:val="00342E85"/>
    <w:rsid w:val="00342F00"/>
    <w:rsid w:val="00342FB1"/>
    <w:rsid w:val="00343712"/>
    <w:rsid w:val="00343B0F"/>
    <w:rsid w:val="00343FBC"/>
    <w:rsid w:val="003448D4"/>
    <w:rsid w:val="0034538D"/>
    <w:rsid w:val="00345431"/>
    <w:rsid w:val="00345684"/>
    <w:rsid w:val="00345A60"/>
    <w:rsid w:val="00346B42"/>
    <w:rsid w:val="00346E39"/>
    <w:rsid w:val="00346E3C"/>
    <w:rsid w:val="003474FF"/>
    <w:rsid w:val="00347EBC"/>
    <w:rsid w:val="00347F6B"/>
    <w:rsid w:val="00350DAC"/>
    <w:rsid w:val="003513D6"/>
    <w:rsid w:val="003514D4"/>
    <w:rsid w:val="00351F8E"/>
    <w:rsid w:val="00352457"/>
    <w:rsid w:val="003527AC"/>
    <w:rsid w:val="00352A29"/>
    <w:rsid w:val="00352B01"/>
    <w:rsid w:val="00352E82"/>
    <w:rsid w:val="0035305C"/>
    <w:rsid w:val="003543CD"/>
    <w:rsid w:val="0035473B"/>
    <w:rsid w:val="0035493F"/>
    <w:rsid w:val="00354B32"/>
    <w:rsid w:val="003554EC"/>
    <w:rsid w:val="003557A4"/>
    <w:rsid w:val="003564CD"/>
    <w:rsid w:val="00356525"/>
    <w:rsid w:val="003566AE"/>
    <w:rsid w:val="00356746"/>
    <w:rsid w:val="00356B5C"/>
    <w:rsid w:val="00356FCE"/>
    <w:rsid w:val="00357A4A"/>
    <w:rsid w:val="00357C0A"/>
    <w:rsid w:val="00357F80"/>
    <w:rsid w:val="003605B9"/>
    <w:rsid w:val="00360850"/>
    <w:rsid w:val="0036131D"/>
    <w:rsid w:val="003615A7"/>
    <w:rsid w:val="003618D9"/>
    <w:rsid w:val="00361957"/>
    <w:rsid w:val="00361BD0"/>
    <w:rsid w:val="00361F8C"/>
    <w:rsid w:val="003620C2"/>
    <w:rsid w:val="00362394"/>
    <w:rsid w:val="00362857"/>
    <w:rsid w:val="00362C1D"/>
    <w:rsid w:val="00362DD6"/>
    <w:rsid w:val="00362F94"/>
    <w:rsid w:val="003635DE"/>
    <w:rsid w:val="0036381C"/>
    <w:rsid w:val="00363BEB"/>
    <w:rsid w:val="00363CF6"/>
    <w:rsid w:val="00363EBE"/>
    <w:rsid w:val="003647D6"/>
    <w:rsid w:val="00364E33"/>
    <w:rsid w:val="00364F71"/>
    <w:rsid w:val="00364FA9"/>
    <w:rsid w:val="00365208"/>
    <w:rsid w:val="0036540D"/>
    <w:rsid w:val="00365560"/>
    <w:rsid w:val="003655C0"/>
    <w:rsid w:val="003666FA"/>
    <w:rsid w:val="00366A3C"/>
    <w:rsid w:val="00366AB0"/>
    <w:rsid w:val="00366C79"/>
    <w:rsid w:val="00366CC7"/>
    <w:rsid w:val="00366DAE"/>
    <w:rsid w:val="003677A8"/>
    <w:rsid w:val="00367D1B"/>
    <w:rsid w:val="00367E7B"/>
    <w:rsid w:val="00370106"/>
    <w:rsid w:val="003707C5"/>
    <w:rsid w:val="00370B89"/>
    <w:rsid w:val="0037102C"/>
    <w:rsid w:val="00372375"/>
    <w:rsid w:val="00372437"/>
    <w:rsid w:val="0037264C"/>
    <w:rsid w:val="003729B1"/>
    <w:rsid w:val="00372D60"/>
    <w:rsid w:val="00372D95"/>
    <w:rsid w:val="00372EE0"/>
    <w:rsid w:val="00372F38"/>
    <w:rsid w:val="003736C5"/>
    <w:rsid w:val="003739AC"/>
    <w:rsid w:val="00373B16"/>
    <w:rsid w:val="00373E3F"/>
    <w:rsid w:val="003746A2"/>
    <w:rsid w:val="0037476E"/>
    <w:rsid w:val="00374CDD"/>
    <w:rsid w:val="003751EF"/>
    <w:rsid w:val="00375976"/>
    <w:rsid w:val="00375B87"/>
    <w:rsid w:val="00376BE3"/>
    <w:rsid w:val="00377798"/>
    <w:rsid w:val="00377D4F"/>
    <w:rsid w:val="00377D70"/>
    <w:rsid w:val="003800D6"/>
    <w:rsid w:val="00380183"/>
    <w:rsid w:val="00380502"/>
    <w:rsid w:val="00380EAA"/>
    <w:rsid w:val="003812A6"/>
    <w:rsid w:val="00381C08"/>
    <w:rsid w:val="00381D5D"/>
    <w:rsid w:val="00382493"/>
    <w:rsid w:val="00382CD8"/>
    <w:rsid w:val="003834EE"/>
    <w:rsid w:val="00383ABE"/>
    <w:rsid w:val="00383BFF"/>
    <w:rsid w:val="00383F72"/>
    <w:rsid w:val="00384142"/>
    <w:rsid w:val="0038414F"/>
    <w:rsid w:val="00384B0D"/>
    <w:rsid w:val="00384BCF"/>
    <w:rsid w:val="00384F96"/>
    <w:rsid w:val="00385218"/>
    <w:rsid w:val="003859E8"/>
    <w:rsid w:val="00386A79"/>
    <w:rsid w:val="00386BA7"/>
    <w:rsid w:val="00386BDC"/>
    <w:rsid w:val="00386DC8"/>
    <w:rsid w:val="003876FF"/>
    <w:rsid w:val="003905BE"/>
    <w:rsid w:val="00390777"/>
    <w:rsid w:val="00391166"/>
    <w:rsid w:val="00391381"/>
    <w:rsid w:val="0039160C"/>
    <w:rsid w:val="00391722"/>
    <w:rsid w:val="003917D6"/>
    <w:rsid w:val="00391E70"/>
    <w:rsid w:val="0039260C"/>
    <w:rsid w:val="00393166"/>
    <w:rsid w:val="0039330B"/>
    <w:rsid w:val="00393D4E"/>
    <w:rsid w:val="00393D8B"/>
    <w:rsid w:val="00393FCB"/>
    <w:rsid w:val="00394032"/>
    <w:rsid w:val="00394349"/>
    <w:rsid w:val="003943F9"/>
    <w:rsid w:val="00394A1A"/>
    <w:rsid w:val="00394D52"/>
    <w:rsid w:val="00394DEB"/>
    <w:rsid w:val="00395B85"/>
    <w:rsid w:val="00396458"/>
    <w:rsid w:val="00396A4D"/>
    <w:rsid w:val="00396F3C"/>
    <w:rsid w:val="00397033"/>
    <w:rsid w:val="003A010C"/>
    <w:rsid w:val="003A0271"/>
    <w:rsid w:val="003A14AD"/>
    <w:rsid w:val="003A1640"/>
    <w:rsid w:val="003A1799"/>
    <w:rsid w:val="003A1D67"/>
    <w:rsid w:val="003A2595"/>
    <w:rsid w:val="003A25B0"/>
    <w:rsid w:val="003A360A"/>
    <w:rsid w:val="003A3D68"/>
    <w:rsid w:val="003A3D71"/>
    <w:rsid w:val="003A3DBA"/>
    <w:rsid w:val="003A3E4F"/>
    <w:rsid w:val="003A4260"/>
    <w:rsid w:val="003A437E"/>
    <w:rsid w:val="003A4443"/>
    <w:rsid w:val="003A454B"/>
    <w:rsid w:val="003A6030"/>
    <w:rsid w:val="003A6168"/>
    <w:rsid w:val="003A636F"/>
    <w:rsid w:val="003A6523"/>
    <w:rsid w:val="003A6903"/>
    <w:rsid w:val="003A6CE8"/>
    <w:rsid w:val="003A723A"/>
    <w:rsid w:val="003A74C7"/>
    <w:rsid w:val="003A7547"/>
    <w:rsid w:val="003A75D5"/>
    <w:rsid w:val="003A7A98"/>
    <w:rsid w:val="003A7D13"/>
    <w:rsid w:val="003A7E00"/>
    <w:rsid w:val="003B00A6"/>
    <w:rsid w:val="003B072A"/>
    <w:rsid w:val="003B08B1"/>
    <w:rsid w:val="003B118A"/>
    <w:rsid w:val="003B1772"/>
    <w:rsid w:val="003B1B61"/>
    <w:rsid w:val="003B1C44"/>
    <w:rsid w:val="003B1E99"/>
    <w:rsid w:val="003B2FDE"/>
    <w:rsid w:val="003B3269"/>
    <w:rsid w:val="003B3C1A"/>
    <w:rsid w:val="003B3FB8"/>
    <w:rsid w:val="003B4048"/>
    <w:rsid w:val="003B40C4"/>
    <w:rsid w:val="003B4532"/>
    <w:rsid w:val="003B48D4"/>
    <w:rsid w:val="003B4D2A"/>
    <w:rsid w:val="003B4ED3"/>
    <w:rsid w:val="003B4F45"/>
    <w:rsid w:val="003B565A"/>
    <w:rsid w:val="003B67DE"/>
    <w:rsid w:val="003B67E9"/>
    <w:rsid w:val="003B6B7C"/>
    <w:rsid w:val="003B6D9C"/>
    <w:rsid w:val="003B6E4A"/>
    <w:rsid w:val="003B7700"/>
    <w:rsid w:val="003B7BE3"/>
    <w:rsid w:val="003B7BE6"/>
    <w:rsid w:val="003B7CB3"/>
    <w:rsid w:val="003B7CF6"/>
    <w:rsid w:val="003C0299"/>
    <w:rsid w:val="003C0842"/>
    <w:rsid w:val="003C0AB7"/>
    <w:rsid w:val="003C0D65"/>
    <w:rsid w:val="003C11D2"/>
    <w:rsid w:val="003C3090"/>
    <w:rsid w:val="003C30CF"/>
    <w:rsid w:val="003C36A1"/>
    <w:rsid w:val="003C36B0"/>
    <w:rsid w:val="003C38B9"/>
    <w:rsid w:val="003C3C7B"/>
    <w:rsid w:val="003C3D35"/>
    <w:rsid w:val="003C4744"/>
    <w:rsid w:val="003C4CCB"/>
    <w:rsid w:val="003C4EDB"/>
    <w:rsid w:val="003C4F27"/>
    <w:rsid w:val="003C5B77"/>
    <w:rsid w:val="003C5D7E"/>
    <w:rsid w:val="003C5E5D"/>
    <w:rsid w:val="003C6CBA"/>
    <w:rsid w:val="003C7465"/>
    <w:rsid w:val="003C7476"/>
    <w:rsid w:val="003C79EE"/>
    <w:rsid w:val="003C7A2D"/>
    <w:rsid w:val="003C7A86"/>
    <w:rsid w:val="003C7E90"/>
    <w:rsid w:val="003D0C84"/>
    <w:rsid w:val="003D1328"/>
    <w:rsid w:val="003D1650"/>
    <w:rsid w:val="003D16E3"/>
    <w:rsid w:val="003D177C"/>
    <w:rsid w:val="003D202C"/>
    <w:rsid w:val="003D3269"/>
    <w:rsid w:val="003D3A31"/>
    <w:rsid w:val="003D406A"/>
    <w:rsid w:val="003D4290"/>
    <w:rsid w:val="003D44B2"/>
    <w:rsid w:val="003D4C48"/>
    <w:rsid w:val="003D506D"/>
    <w:rsid w:val="003D5071"/>
    <w:rsid w:val="003D5489"/>
    <w:rsid w:val="003D5D25"/>
    <w:rsid w:val="003D5E14"/>
    <w:rsid w:val="003D60A6"/>
    <w:rsid w:val="003D63C0"/>
    <w:rsid w:val="003D6B3D"/>
    <w:rsid w:val="003D6F63"/>
    <w:rsid w:val="003D712E"/>
    <w:rsid w:val="003D7197"/>
    <w:rsid w:val="003D73D3"/>
    <w:rsid w:val="003D7550"/>
    <w:rsid w:val="003D7EED"/>
    <w:rsid w:val="003E019C"/>
    <w:rsid w:val="003E108C"/>
    <w:rsid w:val="003E10C5"/>
    <w:rsid w:val="003E1123"/>
    <w:rsid w:val="003E16C2"/>
    <w:rsid w:val="003E1ECB"/>
    <w:rsid w:val="003E21D1"/>
    <w:rsid w:val="003E2FCB"/>
    <w:rsid w:val="003E3016"/>
    <w:rsid w:val="003E30C3"/>
    <w:rsid w:val="003E380C"/>
    <w:rsid w:val="003E385E"/>
    <w:rsid w:val="003E3B83"/>
    <w:rsid w:val="003E3DCB"/>
    <w:rsid w:val="003E46D5"/>
    <w:rsid w:val="003E4977"/>
    <w:rsid w:val="003E4D25"/>
    <w:rsid w:val="003E4F73"/>
    <w:rsid w:val="003E50BC"/>
    <w:rsid w:val="003E51A9"/>
    <w:rsid w:val="003E539D"/>
    <w:rsid w:val="003E5478"/>
    <w:rsid w:val="003E55D2"/>
    <w:rsid w:val="003E58AB"/>
    <w:rsid w:val="003E59CB"/>
    <w:rsid w:val="003E5ADD"/>
    <w:rsid w:val="003E5BBD"/>
    <w:rsid w:val="003E667A"/>
    <w:rsid w:val="003E68A5"/>
    <w:rsid w:val="003E69DD"/>
    <w:rsid w:val="003E6E33"/>
    <w:rsid w:val="003E7019"/>
    <w:rsid w:val="003E741C"/>
    <w:rsid w:val="003E7C58"/>
    <w:rsid w:val="003E7CB3"/>
    <w:rsid w:val="003F0056"/>
    <w:rsid w:val="003F0073"/>
    <w:rsid w:val="003F11FE"/>
    <w:rsid w:val="003F13A8"/>
    <w:rsid w:val="003F14E9"/>
    <w:rsid w:val="003F182C"/>
    <w:rsid w:val="003F1C23"/>
    <w:rsid w:val="003F1D79"/>
    <w:rsid w:val="003F1F22"/>
    <w:rsid w:val="003F2001"/>
    <w:rsid w:val="003F25DD"/>
    <w:rsid w:val="003F2E23"/>
    <w:rsid w:val="003F301F"/>
    <w:rsid w:val="003F33E2"/>
    <w:rsid w:val="003F3516"/>
    <w:rsid w:val="003F3521"/>
    <w:rsid w:val="003F370F"/>
    <w:rsid w:val="003F378B"/>
    <w:rsid w:val="003F38BB"/>
    <w:rsid w:val="003F3E68"/>
    <w:rsid w:val="003F4F8E"/>
    <w:rsid w:val="003F56F3"/>
    <w:rsid w:val="003F5B5A"/>
    <w:rsid w:val="003F5C46"/>
    <w:rsid w:val="003F64AD"/>
    <w:rsid w:val="003F64BF"/>
    <w:rsid w:val="003F6C30"/>
    <w:rsid w:val="003F6F37"/>
    <w:rsid w:val="003F77B4"/>
    <w:rsid w:val="003F7D29"/>
    <w:rsid w:val="0040015B"/>
    <w:rsid w:val="004001D8"/>
    <w:rsid w:val="00400377"/>
    <w:rsid w:val="004005F3"/>
    <w:rsid w:val="004008AF"/>
    <w:rsid w:val="00400965"/>
    <w:rsid w:val="00400F79"/>
    <w:rsid w:val="004012FE"/>
    <w:rsid w:val="004016B3"/>
    <w:rsid w:val="00401C16"/>
    <w:rsid w:val="00402063"/>
    <w:rsid w:val="004021E1"/>
    <w:rsid w:val="004029CE"/>
    <w:rsid w:val="00402A26"/>
    <w:rsid w:val="00402E02"/>
    <w:rsid w:val="004036B8"/>
    <w:rsid w:val="00403D78"/>
    <w:rsid w:val="004043DA"/>
    <w:rsid w:val="00404AAE"/>
    <w:rsid w:val="00404B66"/>
    <w:rsid w:val="00404DD6"/>
    <w:rsid w:val="004050EF"/>
    <w:rsid w:val="0040549D"/>
    <w:rsid w:val="004058DD"/>
    <w:rsid w:val="00406570"/>
    <w:rsid w:val="0040672D"/>
    <w:rsid w:val="00406758"/>
    <w:rsid w:val="00406F60"/>
    <w:rsid w:val="004079C3"/>
    <w:rsid w:val="004079F1"/>
    <w:rsid w:val="00407BA7"/>
    <w:rsid w:val="00407D21"/>
    <w:rsid w:val="00407D65"/>
    <w:rsid w:val="00407F4C"/>
    <w:rsid w:val="00407F82"/>
    <w:rsid w:val="004104D5"/>
    <w:rsid w:val="00410699"/>
    <w:rsid w:val="004107A3"/>
    <w:rsid w:val="004108D4"/>
    <w:rsid w:val="00411377"/>
    <w:rsid w:val="004114A6"/>
    <w:rsid w:val="0041177E"/>
    <w:rsid w:val="00411B85"/>
    <w:rsid w:val="00411DCE"/>
    <w:rsid w:val="00412A49"/>
    <w:rsid w:val="00412C2D"/>
    <w:rsid w:val="004134BC"/>
    <w:rsid w:val="004137A4"/>
    <w:rsid w:val="004145DC"/>
    <w:rsid w:val="0041467D"/>
    <w:rsid w:val="00414CBA"/>
    <w:rsid w:val="00414F34"/>
    <w:rsid w:val="004150EB"/>
    <w:rsid w:val="00415486"/>
    <w:rsid w:val="00415758"/>
    <w:rsid w:val="00415770"/>
    <w:rsid w:val="004157DD"/>
    <w:rsid w:val="00415899"/>
    <w:rsid w:val="00415B88"/>
    <w:rsid w:val="00415C8A"/>
    <w:rsid w:val="004160B3"/>
    <w:rsid w:val="00416301"/>
    <w:rsid w:val="004164F8"/>
    <w:rsid w:val="004166CA"/>
    <w:rsid w:val="00416946"/>
    <w:rsid w:val="00416A23"/>
    <w:rsid w:val="00416BCF"/>
    <w:rsid w:val="0041707B"/>
    <w:rsid w:val="00417160"/>
    <w:rsid w:val="0041732A"/>
    <w:rsid w:val="0041732C"/>
    <w:rsid w:val="00417727"/>
    <w:rsid w:val="004179C7"/>
    <w:rsid w:val="004200E9"/>
    <w:rsid w:val="00420591"/>
    <w:rsid w:val="00420ABE"/>
    <w:rsid w:val="00420B7C"/>
    <w:rsid w:val="00420CC1"/>
    <w:rsid w:val="00420F31"/>
    <w:rsid w:val="004214BC"/>
    <w:rsid w:val="00421E5B"/>
    <w:rsid w:val="00421E7B"/>
    <w:rsid w:val="00421F57"/>
    <w:rsid w:val="004220F2"/>
    <w:rsid w:val="0042217B"/>
    <w:rsid w:val="004222D6"/>
    <w:rsid w:val="00422397"/>
    <w:rsid w:val="004223C6"/>
    <w:rsid w:val="0042242D"/>
    <w:rsid w:val="004225BC"/>
    <w:rsid w:val="004225CB"/>
    <w:rsid w:val="00422B17"/>
    <w:rsid w:val="00422C60"/>
    <w:rsid w:val="0042325C"/>
    <w:rsid w:val="004232DF"/>
    <w:rsid w:val="00423E1A"/>
    <w:rsid w:val="00423F15"/>
    <w:rsid w:val="00423F67"/>
    <w:rsid w:val="0042409E"/>
    <w:rsid w:val="0042447A"/>
    <w:rsid w:val="004244F1"/>
    <w:rsid w:val="00424632"/>
    <w:rsid w:val="00424674"/>
    <w:rsid w:val="004246C4"/>
    <w:rsid w:val="00424AA6"/>
    <w:rsid w:val="004253B3"/>
    <w:rsid w:val="004255B5"/>
    <w:rsid w:val="004255CD"/>
    <w:rsid w:val="00425CCE"/>
    <w:rsid w:val="0042602A"/>
    <w:rsid w:val="004260AA"/>
    <w:rsid w:val="00426E19"/>
    <w:rsid w:val="004275DB"/>
    <w:rsid w:val="00427805"/>
    <w:rsid w:val="00427850"/>
    <w:rsid w:val="004279BE"/>
    <w:rsid w:val="00427A98"/>
    <w:rsid w:val="00427B47"/>
    <w:rsid w:val="00430411"/>
    <w:rsid w:val="0043051F"/>
    <w:rsid w:val="00430E7B"/>
    <w:rsid w:val="00430FC3"/>
    <w:rsid w:val="0043112E"/>
    <w:rsid w:val="00431163"/>
    <w:rsid w:val="004314B1"/>
    <w:rsid w:val="00431717"/>
    <w:rsid w:val="00431A79"/>
    <w:rsid w:val="00431C97"/>
    <w:rsid w:val="00432155"/>
    <w:rsid w:val="0043306A"/>
    <w:rsid w:val="00433804"/>
    <w:rsid w:val="004340A7"/>
    <w:rsid w:val="00434291"/>
    <w:rsid w:val="0043442C"/>
    <w:rsid w:val="00434898"/>
    <w:rsid w:val="00435050"/>
    <w:rsid w:val="004358CD"/>
    <w:rsid w:val="0043596A"/>
    <w:rsid w:val="00435F14"/>
    <w:rsid w:val="004364C8"/>
    <w:rsid w:val="0043652F"/>
    <w:rsid w:val="00436540"/>
    <w:rsid w:val="00436682"/>
    <w:rsid w:val="00436E37"/>
    <w:rsid w:val="0043707A"/>
    <w:rsid w:val="0043757F"/>
    <w:rsid w:val="004375AA"/>
    <w:rsid w:val="00437B7C"/>
    <w:rsid w:val="00437C43"/>
    <w:rsid w:val="00440F4A"/>
    <w:rsid w:val="00441BA6"/>
    <w:rsid w:val="00441BDF"/>
    <w:rsid w:val="00441C82"/>
    <w:rsid w:val="00442A2D"/>
    <w:rsid w:val="00443003"/>
    <w:rsid w:val="004433F0"/>
    <w:rsid w:val="00443EFA"/>
    <w:rsid w:val="00443F37"/>
    <w:rsid w:val="0044448C"/>
    <w:rsid w:val="00444D36"/>
    <w:rsid w:val="00444DC3"/>
    <w:rsid w:val="00445437"/>
    <w:rsid w:val="00445B63"/>
    <w:rsid w:val="004460D6"/>
    <w:rsid w:val="004464AE"/>
    <w:rsid w:val="00446BF8"/>
    <w:rsid w:val="00447352"/>
    <w:rsid w:val="004473ED"/>
    <w:rsid w:val="00447DCE"/>
    <w:rsid w:val="00447ED7"/>
    <w:rsid w:val="00450516"/>
    <w:rsid w:val="00450BC0"/>
    <w:rsid w:val="0045152C"/>
    <w:rsid w:val="00451CEA"/>
    <w:rsid w:val="0045232F"/>
    <w:rsid w:val="00452C29"/>
    <w:rsid w:val="00452CD7"/>
    <w:rsid w:val="00452D7C"/>
    <w:rsid w:val="00453908"/>
    <w:rsid w:val="00453B23"/>
    <w:rsid w:val="0045434B"/>
    <w:rsid w:val="00454572"/>
    <w:rsid w:val="00454696"/>
    <w:rsid w:val="00454931"/>
    <w:rsid w:val="00454C81"/>
    <w:rsid w:val="004550F7"/>
    <w:rsid w:val="00455157"/>
    <w:rsid w:val="0045516B"/>
    <w:rsid w:val="00455460"/>
    <w:rsid w:val="004561B4"/>
    <w:rsid w:val="004562E5"/>
    <w:rsid w:val="004563FE"/>
    <w:rsid w:val="00456818"/>
    <w:rsid w:val="00456A97"/>
    <w:rsid w:val="0045745B"/>
    <w:rsid w:val="0045799F"/>
    <w:rsid w:val="00457E69"/>
    <w:rsid w:val="00457F73"/>
    <w:rsid w:val="00457FDF"/>
    <w:rsid w:val="00460651"/>
    <w:rsid w:val="00460675"/>
    <w:rsid w:val="0046085D"/>
    <w:rsid w:val="00460A79"/>
    <w:rsid w:val="00460BEC"/>
    <w:rsid w:val="00460C2C"/>
    <w:rsid w:val="00460CC0"/>
    <w:rsid w:val="00461536"/>
    <w:rsid w:val="0046154E"/>
    <w:rsid w:val="004623F3"/>
    <w:rsid w:val="004623FF"/>
    <w:rsid w:val="00462B94"/>
    <w:rsid w:val="00462CBD"/>
    <w:rsid w:val="004631D3"/>
    <w:rsid w:val="00463E07"/>
    <w:rsid w:val="00463FB3"/>
    <w:rsid w:val="00464084"/>
    <w:rsid w:val="00464701"/>
    <w:rsid w:val="00464BCA"/>
    <w:rsid w:val="00464CDF"/>
    <w:rsid w:val="00464ECD"/>
    <w:rsid w:val="00465AB6"/>
    <w:rsid w:val="004660C1"/>
    <w:rsid w:val="0046639D"/>
    <w:rsid w:val="004664B2"/>
    <w:rsid w:val="004665AF"/>
    <w:rsid w:val="00466A01"/>
    <w:rsid w:val="00467967"/>
    <w:rsid w:val="00467B92"/>
    <w:rsid w:val="00467D69"/>
    <w:rsid w:val="00470480"/>
    <w:rsid w:val="0047116B"/>
    <w:rsid w:val="0047119D"/>
    <w:rsid w:val="004713E2"/>
    <w:rsid w:val="00471C06"/>
    <w:rsid w:val="00471D94"/>
    <w:rsid w:val="00472102"/>
    <w:rsid w:val="004729EB"/>
    <w:rsid w:val="00472B1A"/>
    <w:rsid w:val="00473308"/>
    <w:rsid w:val="0047338A"/>
    <w:rsid w:val="00473488"/>
    <w:rsid w:val="00473767"/>
    <w:rsid w:val="00473DB8"/>
    <w:rsid w:val="00474030"/>
    <w:rsid w:val="00474111"/>
    <w:rsid w:val="00474279"/>
    <w:rsid w:val="0047475F"/>
    <w:rsid w:val="00474B9E"/>
    <w:rsid w:val="00474CCE"/>
    <w:rsid w:val="00475301"/>
    <w:rsid w:val="00475328"/>
    <w:rsid w:val="00475584"/>
    <w:rsid w:val="004758E9"/>
    <w:rsid w:val="00475F23"/>
    <w:rsid w:val="0047600A"/>
    <w:rsid w:val="00476457"/>
    <w:rsid w:val="0047681B"/>
    <w:rsid w:val="004770D5"/>
    <w:rsid w:val="0047718B"/>
    <w:rsid w:val="00477372"/>
    <w:rsid w:val="0047750D"/>
    <w:rsid w:val="00477580"/>
    <w:rsid w:val="004777C6"/>
    <w:rsid w:val="00477873"/>
    <w:rsid w:val="00477EF6"/>
    <w:rsid w:val="00480121"/>
    <w:rsid w:val="004809F4"/>
    <w:rsid w:val="004809FB"/>
    <w:rsid w:val="00480F20"/>
    <w:rsid w:val="00480FE4"/>
    <w:rsid w:val="0048106E"/>
    <w:rsid w:val="004810DA"/>
    <w:rsid w:val="00481129"/>
    <w:rsid w:val="00481302"/>
    <w:rsid w:val="0048140A"/>
    <w:rsid w:val="00481913"/>
    <w:rsid w:val="00481A3C"/>
    <w:rsid w:val="00481A48"/>
    <w:rsid w:val="00481D94"/>
    <w:rsid w:val="004822B0"/>
    <w:rsid w:val="004823C1"/>
    <w:rsid w:val="00482643"/>
    <w:rsid w:val="0048282B"/>
    <w:rsid w:val="00482869"/>
    <w:rsid w:val="0048317A"/>
    <w:rsid w:val="004834BA"/>
    <w:rsid w:val="004835BE"/>
    <w:rsid w:val="0048399D"/>
    <w:rsid w:val="0048414B"/>
    <w:rsid w:val="00484536"/>
    <w:rsid w:val="00484682"/>
    <w:rsid w:val="004847FD"/>
    <w:rsid w:val="00484BE4"/>
    <w:rsid w:val="00485335"/>
    <w:rsid w:val="00485743"/>
    <w:rsid w:val="00485A2A"/>
    <w:rsid w:val="00485A31"/>
    <w:rsid w:val="00485C3E"/>
    <w:rsid w:val="004865A8"/>
    <w:rsid w:val="00486788"/>
    <w:rsid w:val="00486DC3"/>
    <w:rsid w:val="004876DE"/>
    <w:rsid w:val="004878CC"/>
    <w:rsid w:val="00487D28"/>
    <w:rsid w:val="0049049F"/>
    <w:rsid w:val="004916FD"/>
    <w:rsid w:val="00491A55"/>
    <w:rsid w:val="00491E6B"/>
    <w:rsid w:val="0049268A"/>
    <w:rsid w:val="00492920"/>
    <w:rsid w:val="00492B60"/>
    <w:rsid w:val="00492C45"/>
    <w:rsid w:val="00492D38"/>
    <w:rsid w:val="004930C2"/>
    <w:rsid w:val="0049315C"/>
    <w:rsid w:val="00493585"/>
    <w:rsid w:val="00493621"/>
    <w:rsid w:val="00494297"/>
    <w:rsid w:val="0049490D"/>
    <w:rsid w:val="00494E77"/>
    <w:rsid w:val="00494EB8"/>
    <w:rsid w:val="00495BE1"/>
    <w:rsid w:val="004964B9"/>
    <w:rsid w:val="004966A8"/>
    <w:rsid w:val="00496BC5"/>
    <w:rsid w:val="00496D55"/>
    <w:rsid w:val="0049727A"/>
    <w:rsid w:val="00497B6D"/>
    <w:rsid w:val="00497D47"/>
    <w:rsid w:val="00497F6F"/>
    <w:rsid w:val="004A0038"/>
    <w:rsid w:val="004A02C2"/>
    <w:rsid w:val="004A06E9"/>
    <w:rsid w:val="004A088C"/>
    <w:rsid w:val="004A0959"/>
    <w:rsid w:val="004A0B2D"/>
    <w:rsid w:val="004A15BC"/>
    <w:rsid w:val="004A1638"/>
    <w:rsid w:val="004A1CB6"/>
    <w:rsid w:val="004A1E3C"/>
    <w:rsid w:val="004A2D8F"/>
    <w:rsid w:val="004A3482"/>
    <w:rsid w:val="004A435E"/>
    <w:rsid w:val="004A4CDE"/>
    <w:rsid w:val="004A5366"/>
    <w:rsid w:val="004A5457"/>
    <w:rsid w:val="004A589E"/>
    <w:rsid w:val="004A7286"/>
    <w:rsid w:val="004A750F"/>
    <w:rsid w:val="004A78BE"/>
    <w:rsid w:val="004B0867"/>
    <w:rsid w:val="004B08D2"/>
    <w:rsid w:val="004B13D7"/>
    <w:rsid w:val="004B15CD"/>
    <w:rsid w:val="004B1733"/>
    <w:rsid w:val="004B1E17"/>
    <w:rsid w:val="004B207C"/>
    <w:rsid w:val="004B234A"/>
    <w:rsid w:val="004B273C"/>
    <w:rsid w:val="004B2AFE"/>
    <w:rsid w:val="004B3017"/>
    <w:rsid w:val="004B348F"/>
    <w:rsid w:val="004B3552"/>
    <w:rsid w:val="004B38DC"/>
    <w:rsid w:val="004B3CA8"/>
    <w:rsid w:val="004B3F3F"/>
    <w:rsid w:val="004B3F75"/>
    <w:rsid w:val="004B44FA"/>
    <w:rsid w:val="004B459B"/>
    <w:rsid w:val="004B4668"/>
    <w:rsid w:val="004B4DEB"/>
    <w:rsid w:val="004B5395"/>
    <w:rsid w:val="004B59A1"/>
    <w:rsid w:val="004B5CD2"/>
    <w:rsid w:val="004B5EF0"/>
    <w:rsid w:val="004B60D5"/>
    <w:rsid w:val="004B6356"/>
    <w:rsid w:val="004B6465"/>
    <w:rsid w:val="004B6AF7"/>
    <w:rsid w:val="004B6D1C"/>
    <w:rsid w:val="004B6F1C"/>
    <w:rsid w:val="004B6F88"/>
    <w:rsid w:val="004C075F"/>
    <w:rsid w:val="004C0A81"/>
    <w:rsid w:val="004C0A84"/>
    <w:rsid w:val="004C0D11"/>
    <w:rsid w:val="004C105C"/>
    <w:rsid w:val="004C17EA"/>
    <w:rsid w:val="004C1C70"/>
    <w:rsid w:val="004C2300"/>
    <w:rsid w:val="004C287B"/>
    <w:rsid w:val="004C28D1"/>
    <w:rsid w:val="004C3294"/>
    <w:rsid w:val="004C32E0"/>
    <w:rsid w:val="004C35C8"/>
    <w:rsid w:val="004C3944"/>
    <w:rsid w:val="004C41B8"/>
    <w:rsid w:val="004C41D0"/>
    <w:rsid w:val="004C46DD"/>
    <w:rsid w:val="004C4DEE"/>
    <w:rsid w:val="004C4F0C"/>
    <w:rsid w:val="004C50A3"/>
    <w:rsid w:val="004C5E63"/>
    <w:rsid w:val="004C67CA"/>
    <w:rsid w:val="004C7B2D"/>
    <w:rsid w:val="004C7C99"/>
    <w:rsid w:val="004D01B4"/>
    <w:rsid w:val="004D0366"/>
    <w:rsid w:val="004D05F0"/>
    <w:rsid w:val="004D060F"/>
    <w:rsid w:val="004D0E47"/>
    <w:rsid w:val="004D1524"/>
    <w:rsid w:val="004D2150"/>
    <w:rsid w:val="004D2225"/>
    <w:rsid w:val="004D22F5"/>
    <w:rsid w:val="004D2D6D"/>
    <w:rsid w:val="004D347B"/>
    <w:rsid w:val="004D3613"/>
    <w:rsid w:val="004D39F1"/>
    <w:rsid w:val="004D4714"/>
    <w:rsid w:val="004D4B88"/>
    <w:rsid w:val="004D59A8"/>
    <w:rsid w:val="004D5B5A"/>
    <w:rsid w:val="004D604C"/>
    <w:rsid w:val="004D6136"/>
    <w:rsid w:val="004D63CC"/>
    <w:rsid w:val="004D677D"/>
    <w:rsid w:val="004D6831"/>
    <w:rsid w:val="004D6B70"/>
    <w:rsid w:val="004D6F3F"/>
    <w:rsid w:val="004D6FBC"/>
    <w:rsid w:val="004D722D"/>
    <w:rsid w:val="004D7983"/>
    <w:rsid w:val="004E0125"/>
    <w:rsid w:val="004E055B"/>
    <w:rsid w:val="004E08B8"/>
    <w:rsid w:val="004E0CA0"/>
    <w:rsid w:val="004E0EA0"/>
    <w:rsid w:val="004E1673"/>
    <w:rsid w:val="004E23F9"/>
    <w:rsid w:val="004E2685"/>
    <w:rsid w:val="004E27D9"/>
    <w:rsid w:val="004E280F"/>
    <w:rsid w:val="004E2BEC"/>
    <w:rsid w:val="004E33B4"/>
    <w:rsid w:val="004E34B2"/>
    <w:rsid w:val="004E439F"/>
    <w:rsid w:val="004E44C4"/>
    <w:rsid w:val="004E44EA"/>
    <w:rsid w:val="004E4F50"/>
    <w:rsid w:val="004E531D"/>
    <w:rsid w:val="004E5846"/>
    <w:rsid w:val="004E5A7B"/>
    <w:rsid w:val="004E5B65"/>
    <w:rsid w:val="004E5DC7"/>
    <w:rsid w:val="004E64CD"/>
    <w:rsid w:val="004E6796"/>
    <w:rsid w:val="004E6D07"/>
    <w:rsid w:val="004E6D42"/>
    <w:rsid w:val="004E6EAA"/>
    <w:rsid w:val="004E71F7"/>
    <w:rsid w:val="004E73A0"/>
    <w:rsid w:val="004E7509"/>
    <w:rsid w:val="004F0037"/>
    <w:rsid w:val="004F0473"/>
    <w:rsid w:val="004F04D0"/>
    <w:rsid w:val="004F0663"/>
    <w:rsid w:val="004F06A4"/>
    <w:rsid w:val="004F0B75"/>
    <w:rsid w:val="004F1236"/>
    <w:rsid w:val="004F1C0D"/>
    <w:rsid w:val="004F20EF"/>
    <w:rsid w:val="004F2522"/>
    <w:rsid w:val="004F26DD"/>
    <w:rsid w:val="004F2790"/>
    <w:rsid w:val="004F28CF"/>
    <w:rsid w:val="004F3005"/>
    <w:rsid w:val="004F35A1"/>
    <w:rsid w:val="004F36F8"/>
    <w:rsid w:val="004F37DD"/>
    <w:rsid w:val="004F3E43"/>
    <w:rsid w:val="004F3EF1"/>
    <w:rsid w:val="004F42A5"/>
    <w:rsid w:val="004F44D0"/>
    <w:rsid w:val="004F4953"/>
    <w:rsid w:val="004F4CF3"/>
    <w:rsid w:val="004F5A07"/>
    <w:rsid w:val="004F5A36"/>
    <w:rsid w:val="004F62CA"/>
    <w:rsid w:val="004F6DB1"/>
    <w:rsid w:val="004F79AC"/>
    <w:rsid w:val="004F7F80"/>
    <w:rsid w:val="004F7F97"/>
    <w:rsid w:val="00500689"/>
    <w:rsid w:val="00500962"/>
    <w:rsid w:val="00500BC2"/>
    <w:rsid w:val="00500EE6"/>
    <w:rsid w:val="00500EFD"/>
    <w:rsid w:val="005014B6"/>
    <w:rsid w:val="005018FC"/>
    <w:rsid w:val="00501C47"/>
    <w:rsid w:val="00501E7D"/>
    <w:rsid w:val="005023CC"/>
    <w:rsid w:val="00502701"/>
    <w:rsid w:val="00502821"/>
    <w:rsid w:val="005033C8"/>
    <w:rsid w:val="005034EC"/>
    <w:rsid w:val="00503B1B"/>
    <w:rsid w:val="005040DD"/>
    <w:rsid w:val="0050473C"/>
    <w:rsid w:val="00504A21"/>
    <w:rsid w:val="00504F1E"/>
    <w:rsid w:val="00505031"/>
    <w:rsid w:val="00505895"/>
    <w:rsid w:val="00505DAB"/>
    <w:rsid w:val="00506C35"/>
    <w:rsid w:val="0050758D"/>
    <w:rsid w:val="00507663"/>
    <w:rsid w:val="005101C7"/>
    <w:rsid w:val="005101CA"/>
    <w:rsid w:val="00510AB9"/>
    <w:rsid w:val="00510C20"/>
    <w:rsid w:val="005114BC"/>
    <w:rsid w:val="0051176D"/>
    <w:rsid w:val="0051189B"/>
    <w:rsid w:val="0051191F"/>
    <w:rsid w:val="00511E38"/>
    <w:rsid w:val="00512377"/>
    <w:rsid w:val="00512523"/>
    <w:rsid w:val="00512899"/>
    <w:rsid w:val="00512B5F"/>
    <w:rsid w:val="00513033"/>
    <w:rsid w:val="005139A3"/>
    <w:rsid w:val="00513B9F"/>
    <w:rsid w:val="00513C8D"/>
    <w:rsid w:val="00514198"/>
    <w:rsid w:val="00514691"/>
    <w:rsid w:val="005153F8"/>
    <w:rsid w:val="005154EB"/>
    <w:rsid w:val="0051562F"/>
    <w:rsid w:val="00515897"/>
    <w:rsid w:val="00515B62"/>
    <w:rsid w:val="005166E6"/>
    <w:rsid w:val="00516968"/>
    <w:rsid w:val="00516AFE"/>
    <w:rsid w:val="00516B10"/>
    <w:rsid w:val="00517344"/>
    <w:rsid w:val="005179E6"/>
    <w:rsid w:val="00517C62"/>
    <w:rsid w:val="00517D72"/>
    <w:rsid w:val="00517EB8"/>
    <w:rsid w:val="00517F04"/>
    <w:rsid w:val="005200AD"/>
    <w:rsid w:val="005201DB"/>
    <w:rsid w:val="0052020B"/>
    <w:rsid w:val="005205FC"/>
    <w:rsid w:val="005209DB"/>
    <w:rsid w:val="00520B99"/>
    <w:rsid w:val="00520FAB"/>
    <w:rsid w:val="0052118D"/>
    <w:rsid w:val="00521823"/>
    <w:rsid w:val="005218E4"/>
    <w:rsid w:val="00521C05"/>
    <w:rsid w:val="00521C8E"/>
    <w:rsid w:val="00522E8E"/>
    <w:rsid w:val="0052306A"/>
    <w:rsid w:val="00523193"/>
    <w:rsid w:val="005238FE"/>
    <w:rsid w:val="00523BED"/>
    <w:rsid w:val="00523E88"/>
    <w:rsid w:val="00523EE8"/>
    <w:rsid w:val="00524071"/>
    <w:rsid w:val="0052456A"/>
    <w:rsid w:val="005248DC"/>
    <w:rsid w:val="00524919"/>
    <w:rsid w:val="00524C31"/>
    <w:rsid w:val="00524D2A"/>
    <w:rsid w:val="0052507E"/>
    <w:rsid w:val="005250BE"/>
    <w:rsid w:val="00525CEE"/>
    <w:rsid w:val="00526200"/>
    <w:rsid w:val="0052632F"/>
    <w:rsid w:val="005263DA"/>
    <w:rsid w:val="0052672F"/>
    <w:rsid w:val="00526B41"/>
    <w:rsid w:val="00526FBC"/>
    <w:rsid w:val="005274FC"/>
    <w:rsid w:val="00530408"/>
    <w:rsid w:val="0053066B"/>
    <w:rsid w:val="0053123F"/>
    <w:rsid w:val="005322F7"/>
    <w:rsid w:val="00532874"/>
    <w:rsid w:val="00532A84"/>
    <w:rsid w:val="00532D12"/>
    <w:rsid w:val="00533284"/>
    <w:rsid w:val="005334C0"/>
    <w:rsid w:val="00533A4A"/>
    <w:rsid w:val="00533B2C"/>
    <w:rsid w:val="00533B38"/>
    <w:rsid w:val="005341B1"/>
    <w:rsid w:val="00534618"/>
    <w:rsid w:val="00534659"/>
    <w:rsid w:val="0053493A"/>
    <w:rsid w:val="00535292"/>
    <w:rsid w:val="00535317"/>
    <w:rsid w:val="00535489"/>
    <w:rsid w:val="005356CD"/>
    <w:rsid w:val="005357C7"/>
    <w:rsid w:val="00535AB7"/>
    <w:rsid w:val="00535DFE"/>
    <w:rsid w:val="00535F19"/>
    <w:rsid w:val="005361C9"/>
    <w:rsid w:val="00536403"/>
    <w:rsid w:val="00536917"/>
    <w:rsid w:val="00536AFC"/>
    <w:rsid w:val="0053729C"/>
    <w:rsid w:val="005374FB"/>
    <w:rsid w:val="005376BA"/>
    <w:rsid w:val="00537A65"/>
    <w:rsid w:val="00537F8C"/>
    <w:rsid w:val="00540187"/>
    <w:rsid w:val="005404C2"/>
    <w:rsid w:val="005405F9"/>
    <w:rsid w:val="0054066E"/>
    <w:rsid w:val="00540A32"/>
    <w:rsid w:val="00540A46"/>
    <w:rsid w:val="00540C98"/>
    <w:rsid w:val="005414AE"/>
    <w:rsid w:val="00541FD8"/>
    <w:rsid w:val="005420F5"/>
    <w:rsid w:val="005423B3"/>
    <w:rsid w:val="0054275C"/>
    <w:rsid w:val="0054289F"/>
    <w:rsid w:val="00542CC6"/>
    <w:rsid w:val="005433FF"/>
    <w:rsid w:val="0054423C"/>
    <w:rsid w:val="005443C3"/>
    <w:rsid w:val="00544465"/>
    <w:rsid w:val="005448CD"/>
    <w:rsid w:val="00544CB9"/>
    <w:rsid w:val="00545472"/>
    <w:rsid w:val="005460E7"/>
    <w:rsid w:val="005461F6"/>
    <w:rsid w:val="00546D09"/>
    <w:rsid w:val="00546E6C"/>
    <w:rsid w:val="00547007"/>
    <w:rsid w:val="00547268"/>
    <w:rsid w:val="00547CDD"/>
    <w:rsid w:val="005503B9"/>
    <w:rsid w:val="00550A50"/>
    <w:rsid w:val="0055100D"/>
    <w:rsid w:val="005510F2"/>
    <w:rsid w:val="0055180C"/>
    <w:rsid w:val="00551907"/>
    <w:rsid w:val="00551AF7"/>
    <w:rsid w:val="00552405"/>
    <w:rsid w:val="005527FF"/>
    <w:rsid w:val="005530EE"/>
    <w:rsid w:val="00553190"/>
    <w:rsid w:val="005536AA"/>
    <w:rsid w:val="00554095"/>
    <w:rsid w:val="00554365"/>
    <w:rsid w:val="005544E0"/>
    <w:rsid w:val="005549BA"/>
    <w:rsid w:val="00555011"/>
    <w:rsid w:val="005553E8"/>
    <w:rsid w:val="00555CA8"/>
    <w:rsid w:val="00555D18"/>
    <w:rsid w:val="00555EEF"/>
    <w:rsid w:val="005565FB"/>
    <w:rsid w:val="00556EC3"/>
    <w:rsid w:val="00557150"/>
    <w:rsid w:val="00557156"/>
    <w:rsid w:val="0055765E"/>
    <w:rsid w:val="005603A7"/>
    <w:rsid w:val="005603C2"/>
    <w:rsid w:val="005604B7"/>
    <w:rsid w:val="00560671"/>
    <w:rsid w:val="005607F7"/>
    <w:rsid w:val="005611C3"/>
    <w:rsid w:val="0056135C"/>
    <w:rsid w:val="00561460"/>
    <w:rsid w:val="0056197D"/>
    <w:rsid w:val="005619F5"/>
    <w:rsid w:val="00561EB8"/>
    <w:rsid w:val="00562442"/>
    <w:rsid w:val="005628AA"/>
    <w:rsid w:val="005628C8"/>
    <w:rsid w:val="005628E6"/>
    <w:rsid w:val="005628F4"/>
    <w:rsid w:val="00562A1C"/>
    <w:rsid w:val="00562B27"/>
    <w:rsid w:val="005632B8"/>
    <w:rsid w:val="005632F4"/>
    <w:rsid w:val="005636AE"/>
    <w:rsid w:val="00563833"/>
    <w:rsid w:val="005646CE"/>
    <w:rsid w:val="005647EF"/>
    <w:rsid w:val="00564CA2"/>
    <w:rsid w:val="00566DB8"/>
    <w:rsid w:val="00567243"/>
    <w:rsid w:val="00567E08"/>
    <w:rsid w:val="00567E66"/>
    <w:rsid w:val="0057067D"/>
    <w:rsid w:val="00570A41"/>
    <w:rsid w:val="00570EDC"/>
    <w:rsid w:val="00571CC6"/>
    <w:rsid w:val="00571DC0"/>
    <w:rsid w:val="0057244E"/>
    <w:rsid w:val="00572709"/>
    <w:rsid w:val="0057315A"/>
    <w:rsid w:val="00573715"/>
    <w:rsid w:val="00573D5E"/>
    <w:rsid w:val="005744F9"/>
    <w:rsid w:val="005747AB"/>
    <w:rsid w:val="00574864"/>
    <w:rsid w:val="0057486E"/>
    <w:rsid w:val="00574892"/>
    <w:rsid w:val="00574ACF"/>
    <w:rsid w:val="00574CA9"/>
    <w:rsid w:val="00574CB9"/>
    <w:rsid w:val="005751F8"/>
    <w:rsid w:val="005753ED"/>
    <w:rsid w:val="0057557A"/>
    <w:rsid w:val="00575603"/>
    <w:rsid w:val="00575A09"/>
    <w:rsid w:val="00575CC0"/>
    <w:rsid w:val="00575FB2"/>
    <w:rsid w:val="005761AE"/>
    <w:rsid w:val="005761F1"/>
    <w:rsid w:val="0057635F"/>
    <w:rsid w:val="005763B4"/>
    <w:rsid w:val="005764FD"/>
    <w:rsid w:val="00576C47"/>
    <w:rsid w:val="00577718"/>
    <w:rsid w:val="005778B1"/>
    <w:rsid w:val="00580CAE"/>
    <w:rsid w:val="00581092"/>
    <w:rsid w:val="0058109E"/>
    <w:rsid w:val="00581301"/>
    <w:rsid w:val="005814EC"/>
    <w:rsid w:val="005817F7"/>
    <w:rsid w:val="00581A09"/>
    <w:rsid w:val="00582736"/>
    <w:rsid w:val="00582C6C"/>
    <w:rsid w:val="00582D4B"/>
    <w:rsid w:val="00582DE1"/>
    <w:rsid w:val="0058355E"/>
    <w:rsid w:val="00583BB8"/>
    <w:rsid w:val="005840F7"/>
    <w:rsid w:val="00584200"/>
    <w:rsid w:val="00584CDE"/>
    <w:rsid w:val="005850FF"/>
    <w:rsid w:val="00585709"/>
    <w:rsid w:val="00585DD2"/>
    <w:rsid w:val="005862AA"/>
    <w:rsid w:val="005863DC"/>
    <w:rsid w:val="00586A86"/>
    <w:rsid w:val="00586ED7"/>
    <w:rsid w:val="00586FBB"/>
    <w:rsid w:val="00587CB3"/>
    <w:rsid w:val="00587FD5"/>
    <w:rsid w:val="005903E2"/>
    <w:rsid w:val="00590E87"/>
    <w:rsid w:val="00591870"/>
    <w:rsid w:val="005918DE"/>
    <w:rsid w:val="00591A57"/>
    <w:rsid w:val="00591AD8"/>
    <w:rsid w:val="00591D04"/>
    <w:rsid w:val="005921F9"/>
    <w:rsid w:val="005922F6"/>
    <w:rsid w:val="00592630"/>
    <w:rsid w:val="00592BA1"/>
    <w:rsid w:val="00592C9D"/>
    <w:rsid w:val="00592F3C"/>
    <w:rsid w:val="00592F6E"/>
    <w:rsid w:val="00592FEF"/>
    <w:rsid w:val="00593823"/>
    <w:rsid w:val="005942BE"/>
    <w:rsid w:val="00594366"/>
    <w:rsid w:val="00594415"/>
    <w:rsid w:val="00594A07"/>
    <w:rsid w:val="00594AE4"/>
    <w:rsid w:val="00594D52"/>
    <w:rsid w:val="00594D9B"/>
    <w:rsid w:val="00594EB3"/>
    <w:rsid w:val="005951F7"/>
    <w:rsid w:val="00595536"/>
    <w:rsid w:val="005959FE"/>
    <w:rsid w:val="00595E34"/>
    <w:rsid w:val="00595FF0"/>
    <w:rsid w:val="0059622F"/>
    <w:rsid w:val="0059639D"/>
    <w:rsid w:val="00596EFA"/>
    <w:rsid w:val="005975B3"/>
    <w:rsid w:val="00597675"/>
    <w:rsid w:val="005978E5"/>
    <w:rsid w:val="00597E3E"/>
    <w:rsid w:val="005A05CA"/>
    <w:rsid w:val="005A0938"/>
    <w:rsid w:val="005A096F"/>
    <w:rsid w:val="005A0B3D"/>
    <w:rsid w:val="005A0EF4"/>
    <w:rsid w:val="005A101B"/>
    <w:rsid w:val="005A1A40"/>
    <w:rsid w:val="005A1F83"/>
    <w:rsid w:val="005A201E"/>
    <w:rsid w:val="005A366F"/>
    <w:rsid w:val="005A36B3"/>
    <w:rsid w:val="005A3A32"/>
    <w:rsid w:val="005A3C1A"/>
    <w:rsid w:val="005A41D4"/>
    <w:rsid w:val="005A4C23"/>
    <w:rsid w:val="005A4DA8"/>
    <w:rsid w:val="005A52DC"/>
    <w:rsid w:val="005A5747"/>
    <w:rsid w:val="005A5C65"/>
    <w:rsid w:val="005A644E"/>
    <w:rsid w:val="005A6E10"/>
    <w:rsid w:val="005A6E5F"/>
    <w:rsid w:val="005A6F9B"/>
    <w:rsid w:val="005A732F"/>
    <w:rsid w:val="005A7607"/>
    <w:rsid w:val="005A7963"/>
    <w:rsid w:val="005A7A05"/>
    <w:rsid w:val="005A7D8B"/>
    <w:rsid w:val="005A7E10"/>
    <w:rsid w:val="005B0114"/>
    <w:rsid w:val="005B0217"/>
    <w:rsid w:val="005B13C3"/>
    <w:rsid w:val="005B1793"/>
    <w:rsid w:val="005B22EA"/>
    <w:rsid w:val="005B2EE6"/>
    <w:rsid w:val="005B2F67"/>
    <w:rsid w:val="005B39C1"/>
    <w:rsid w:val="005B3BBE"/>
    <w:rsid w:val="005B41E8"/>
    <w:rsid w:val="005B445D"/>
    <w:rsid w:val="005B4674"/>
    <w:rsid w:val="005B48A5"/>
    <w:rsid w:val="005B4E14"/>
    <w:rsid w:val="005B4EB7"/>
    <w:rsid w:val="005B5D10"/>
    <w:rsid w:val="005B5E93"/>
    <w:rsid w:val="005B5F50"/>
    <w:rsid w:val="005B6013"/>
    <w:rsid w:val="005B6151"/>
    <w:rsid w:val="005B6A55"/>
    <w:rsid w:val="005B6AAC"/>
    <w:rsid w:val="005B7856"/>
    <w:rsid w:val="005B794A"/>
    <w:rsid w:val="005B7B77"/>
    <w:rsid w:val="005B7E52"/>
    <w:rsid w:val="005B7E92"/>
    <w:rsid w:val="005B7EBF"/>
    <w:rsid w:val="005B7FD7"/>
    <w:rsid w:val="005C05ED"/>
    <w:rsid w:val="005C0629"/>
    <w:rsid w:val="005C0B52"/>
    <w:rsid w:val="005C0CBF"/>
    <w:rsid w:val="005C0D60"/>
    <w:rsid w:val="005C1571"/>
    <w:rsid w:val="005C1A53"/>
    <w:rsid w:val="005C2303"/>
    <w:rsid w:val="005C2665"/>
    <w:rsid w:val="005C327B"/>
    <w:rsid w:val="005C37EF"/>
    <w:rsid w:val="005C3BA5"/>
    <w:rsid w:val="005C3C1C"/>
    <w:rsid w:val="005C40DD"/>
    <w:rsid w:val="005C4465"/>
    <w:rsid w:val="005C54A8"/>
    <w:rsid w:val="005C577C"/>
    <w:rsid w:val="005C5898"/>
    <w:rsid w:val="005C6246"/>
    <w:rsid w:val="005C6563"/>
    <w:rsid w:val="005C669B"/>
    <w:rsid w:val="005C66E5"/>
    <w:rsid w:val="005C6FD2"/>
    <w:rsid w:val="005C70E5"/>
    <w:rsid w:val="005C7847"/>
    <w:rsid w:val="005C7A99"/>
    <w:rsid w:val="005C7C12"/>
    <w:rsid w:val="005C7FA8"/>
    <w:rsid w:val="005D0417"/>
    <w:rsid w:val="005D074B"/>
    <w:rsid w:val="005D08BD"/>
    <w:rsid w:val="005D08D6"/>
    <w:rsid w:val="005D0DA5"/>
    <w:rsid w:val="005D1771"/>
    <w:rsid w:val="005D1CAE"/>
    <w:rsid w:val="005D1F39"/>
    <w:rsid w:val="005D218E"/>
    <w:rsid w:val="005D21CA"/>
    <w:rsid w:val="005D2560"/>
    <w:rsid w:val="005D28FA"/>
    <w:rsid w:val="005D2C1F"/>
    <w:rsid w:val="005D2CE1"/>
    <w:rsid w:val="005D2D05"/>
    <w:rsid w:val="005D3649"/>
    <w:rsid w:val="005D4A00"/>
    <w:rsid w:val="005D4B16"/>
    <w:rsid w:val="005D4C66"/>
    <w:rsid w:val="005D53CB"/>
    <w:rsid w:val="005D5B9E"/>
    <w:rsid w:val="005D5DE6"/>
    <w:rsid w:val="005D64FF"/>
    <w:rsid w:val="005D6510"/>
    <w:rsid w:val="005D67A2"/>
    <w:rsid w:val="005D67C4"/>
    <w:rsid w:val="005D6831"/>
    <w:rsid w:val="005D70AE"/>
    <w:rsid w:val="005D778A"/>
    <w:rsid w:val="005D778E"/>
    <w:rsid w:val="005D77B8"/>
    <w:rsid w:val="005D7B7A"/>
    <w:rsid w:val="005D7FCC"/>
    <w:rsid w:val="005E0A90"/>
    <w:rsid w:val="005E0DF0"/>
    <w:rsid w:val="005E108D"/>
    <w:rsid w:val="005E12D4"/>
    <w:rsid w:val="005E15D8"/>
    <w:rsid w:val="005E1673"/>
    <w:rsid w:val="005E1944"/>
    <w:rsid w:val="005E21FC"/>
    <w:rsid w:val="005E23AB"/>
    <w:rsid w:val="005E2BC6"/>
    <w:rsid w:val="005E32B2"/>
    <w:rsid w:val="005E33D7"/>
    <w:rsid w:val="005E3A70"/>
    <w:rsid w:val="005E4273"/>
    <w:rsid w:val="005E45EE"/>
    <w:rsid w:val="005E481E"/>
    <w:rsid w:val="005E4AC9"/>
    <w:rsid w:val="005E52ED"/>
    <w:rsid w:val="005E597A"/>
    <w:rsid w:val="005E5BA6"/>
    <w:rsid w:val="005E5C49"/>
    <w:rsid w:val="005E60CB"/>
    <w:rsid w:val="005E62FC"/>
    <w:rsid w:val="005E6366"/>
    <w:rsid w:val="005E6729"/>
    <w:rsid w:val="005E67C5"/>
    <w:rsid w:val="005E6A40"/>
    <w:rsid w:val="005E6A54"/>
    <w:rsid w:val="005E6BC4"/>
    <w:rsid w:val="005E737D"/>
    <w:rsid w:val="005E797A"/>
    <w:rsid w:val="005E7B6E"/>
    <w:rsid w:val="005E7F8E"/>
    <w:rsid w:val="005F01A2"/>
    <w:rsid w:val="005F08B9"/>
    <w:rsid w:val="005F0D73"/>
    <w:rsid w:val="005F2471"/>
    <w:rsid w:val="005F2DBC"/>
    <w:rsid w:val="005F32EF"/>
    <w:rsid w:val="005F39F8"/>
    <w:rsid w:val="005F425E"/>
    <w:rsid w:val="005F45CF"/>
    <w:rsid w:val="005F4678"/>
    <w:rsid w:val="005F483C"/>
    <w:rsid w:val="005F521F"/>
    <w:rsid w:val="005F5C4E"/>
    <w:rsid w:val="005F5CBF"/>
    <w:rsid w:val="005F7C23"/>
    <w:rsid w:val="00600028"/>
    <w:rsid w:val="006001E1"/>
    <w:rsid w:val="00600304"/>
    <w:rsid w:val="006003F5"/>
    <w:rsid w:val="0060096E"/>
    <w:rsid w:val="006009B2"/>
    <w:rsid w:val="00600AE0"/>
    <w:rsid w:val="00600C09"/>
    <w:rsid w:val="00600CF1"/>
    <w:rsid w:val="006018F0"/>
    <w:rsid w:val="00601E8C"/>
    <w:rsid w:val="00601FA0"/>
    <w:rsid w:val="006023AD"/>
    <w:rsid w:val="0060241F"/>
    <w:rsid w:val="00603213"/>
    <w:rsid w:val="006049A4"/>
    <w:rsid w:val="006049C2"/>
    <w:rsid w:val="00604B31"/>
    <w:rsid w:val="0060532F"/>
    <w:rsid w:val="00605A7B"/>
    <w:rsid w:val="006064DF"/>
    <w:rsid w:val="00606653"/>
    <w:rsid w:val="0060743D"/>
    <w:rsid w:val="00607CCE"/>
    <w:rsid w:val="00607F79"/>
    <w:rsid w:val="00607FB8"/>
    <w:rsid w:val="00610081"/>
    <w:rsid w:val="006101AC"/>
    <w:rsid w:val="00610845"/>
    <w:rsid w:val="00610A90"/>
    <w:rsid w:val="00610AD6"/>
    <w:rsid w:val="006110FC"/>
    <w:rsid w:val="00611362"/>
    <w:rsid w:val="006113C5"/>
    <w:rsid w:val="00612479"/>
    <w:rsid w:val="006128C0"/>
    <w:rsid w:val="00612D50"/>
    <w:rsid w:val="00613034"/>
    <w:rsid w:val="00613706"/>
    <w:rsid w:val="0061375F"/>
    <w:rsid w:val="00613842"/>
    <w:rsid w:val="00614443"/>
    <w:rsid w:val="0061483B"/>
    <w:rsid w:val="006148AF"/>
    <w:rsid w:val="00615087"/>
    <w:rsid w:val="006154FB"/>
    <w:rsid w:val="00615810"/>
    <w:rsid w:val="00615E8B"/>
    <w:rsid w:val="00615F7E"/>
    <w:rsid w:val="00616C05"/>
    <w:rsid w:val="006170FA"/>
    <w:rsid w:val="00617700"/>
    <w:rsid w:val="0061775F"/>
    <w:rsid w:val="00617A76"/>
    <w:rsid w:val="00617B0D"/>
    <w:rsid w:val="00617CD7"/>
    <w:rsid w:val="00617F79"/>
    <w:rsid w:val="00617F94"/>
    <w:rsid w:val="006207B3"/>
    <w:rsid w:val="00620AE1"/>
    <w:rsid w:val="00621833"/>
    <w:rsid w:val="00621946"/>
    <w:rsid w:val="00623019"/>
    <w:rsid w:val="0062312F"/>
    <w:rsid w:val="0062341B"/>
    <w:rsid w:val="0062386B"/>
    <w:rsid w:val="00623BD7"/>
    <w:rsid w:val="00623E20"/>
    <w:rsid w:val="0062417D"/>
    <w:rsid w:val="00624255"/>
    <w:rsid w:val="006246FD"/>
    <w:rsid w:val="00624ABD"/>
    <w:rsid w:val="00624EE7"/>
    <w:rsid w:val="00624F14"/>
    <w:rsid w:val="0062538B"/>
    <w:rsid w:val="006254FB"/>
    <w:rsid w:val="006257D8"/>
    <w:rsid w:val="0062666F"/>
    <w:rsid w:val="00626A2B"/>
    <w:rsid w:val="00627396"/>
    <w:rsid w:val="006300DC"/>
    <w:rsid w:val="006302A0"/>
    <w:rsid w:val="006302F8"/>
    <w:rsid w:val="0063061E"/>
    <w:rsid w:val="006307BC"/>
    <w:rsid w:val="00630928"/>
    <w:rsid w:val="00630D96"/>
    <w:rsid w:val="00630DA0"/>
    <w:rsid w:val="00631A0D"/>
    <w:rsid w:val="00631C28"/>
    <w:rsid w:val="006320D1"/>
    <w:rsid w:val="00632170"/>
    <w:rsid w:val="00632F1B"/>
    <w:rsid w:val="0063337C"/>
    <w:rsid w:val="0063357F"/>
    <w:rsid w:val="0063359D"/>
    <w:rsid w:val="006339E1"/>
    <w:rsid w:val="00633CF3"/>
    <w:rsid w:val="00633FF8"/>
    <w:rsid w:val="0063411E"/>
    <w:rsid w:val="00634799"/>
    <w:rsid w:val="00634DC3"/>
    <w:rsid w:val="00634E4A"/>
    <w:rsid w:val="00635347"/>
    <w:rsid w:val="006357B5"/>
    <w:rsid w:val="00635860"/>
    <w:rsid w:val="006358F3"/>
    <w:rsid w:val="00635A99"/>
    <w:rsid w:val="00635CC6"/>
    <w:rsid w:val="00636676"/>
    <w:rsid w:val="00636739"/>
    <w:rsid w:val="00636CDD"/>
    <w:rsid w:val="00636E1D"/>
    <w:rsid w:val="00636F7C"/>
    <w:rsid w:val="00637049"/>
    <w:rsid w:val="00637526"/>
    <w:rsid w:val="00637920"/>
    <w:rsid w:val="00637C4D"/>
    <w:rsid w:val="00637F72"/>
    <w:rsid w:val="006403B9"/>
    <w:rsid w:val="00640A0F"/>
    <w:rsid w:val="00641196"/>
    <w:rsid w:val="006417A5"/>
    <w:rsid w:val="00641E56"/>
    <w:rsid w:val="00641F79"/>
    <w:rsid w:val="00642A47"/>
    <w:rsid w:val="00642B41"/>
    <w:rsid w:val="00642D51"/>
    <w:rsid w:val="00643348"/>
    <w:rsid w:val="00643488"/>
    <w:rsid w:val="0064369D"/>
    <w:rsid w:val="0064392F"/>
    <w:rsid w:val="0064470F"/>
    <w:rsid w:val="00644BEF"/>
    <w:rsid w:val="006451D5"/>
    <w:rsid w:val="006457F5"/>
    <w:rsid w:val="00645960"/>
    <w:rsid w:val="00645D47"/>
    <w:rsid w:val="00646084"/>
    <w:rsid w:val="00646118"/>
    <w:rsid w:val="00646AC8"/>
    <w:rsid w:val="00646D2E"/>
    <w:rsid w:val="00647158"/>
    <w:rsid w:val="00647529"/>
    <w:rsid w:val="0064762F"/>
    <w:rsid w:val="00647E17"/>
    <w:rsid w:val="00650798"/>
    <w:rsid w:val="0065143F"/>
    <w:rsid w:val="006518FE"/>
    <w:rsid w:val="00652826"/>
    <w:rsid w:val="00652AE7"/>
    <w:rsid w:val="00652BBA"/>
    <w:rsid w:val="00652E30"/>
    <w:rsid w:val="006536B8"/>
    <w:rsid w:val="006537C1"/>
    <w:rsid w:val="00653C89"/>
    <w:rsid w:val="0065403F"/>
    <w:rsid w:val="00654874"/>
    <w:rsid w:val="006549BA"/>
    <w:rsid w:val="00654B06"/>
    <w:rsid w:val="00654DA1"/>
    <w:rsid w:val="0065514A"/>
    <w:rsid w:val="006554EF"/>
    <w:rsid w:val="0065577D"/>
    <w:rsid w:val="006558B9"/>
    <w:rsid w:val="00655B5E"/>
    <w:rsid w:val="00655E61"/>
    <w:rsid w:val="0065620E"/>
    <w:rsid w:val="00656970"/>
    <w:rsid w:val="00656D6F"/>
    <w:rsid w:val="00656DE5"/>
    <w:rsid w:val="006578F4"/>
    <w:rsid w:val="0066006B"/>
    <w:rsid w:val="00660C5A"/>
    <w:rsid w:val="0066106C"/>
    <w:rsid w:val="0066117B"/>
    <w:rsid w:val="006616E6"/>
    <w:rsid w:val="0066175B"/>
    <w:rsid w:val="006622CE"/>
    <w:rsid w:val="0066286A"/>
    <w:rsid w:val="006629B1"/>
    <w:rsid w:val="00662C20"/>
    <w:rsid w:val="00663235"/>
    <w:rsid w:val="006633DF"/>
    <w:rsid w:val="0066491A"/>
    <w:rsid w:val="00664A74"/>
    <w:rsid w:val="006652A7"/>
    <w:rsid w:val="00665401"/>
    <w:rsid w:val="0066598D"/>
    <w:rsid w:val="00665BFA"/>
    <w:rsid w:val="00665EE9"/>
    <w:rsid w:val="006660F0"/>
    <w:rsid w:val="006660F5"/>
    <w:rsid w:val="00666588"/>
    <w:rsid w:val="0066699F"/>
    <w:rsid w:val="00666B09"/>
    <w:rsid w:val="00666B85"/>
    <w:rsid w:val="00666CEB"/>
    <w:rsid w:val="00666ECC"/>
    <w:rsid w:val="00667360"/>
    <w:rsid w:val="006675F1"/>
    <w:rsid w:val="00667AE5"/>
    <w:rsid w:val="00667EF7"/>
    <w:rsid w:val="006709B8"/>
    <w:rsid w:val="0067131F"/>
    <w:rsid w:val="00671516"/>
    <w:rsid w:val="00671B79"/>
    <w:rsid w:val="00671BCD"/>
    <w:rsid w:val="00671C43"/>
    <w:rsid w:val="00671E62"/>
    <w:rsid w:val="00672091"/>
    <w:rsid w:val="00672202"/>
    <w:rsid w:val="006729D2"/>
    <w:rsid w:val="00673358"/>
    <w:rsid w:val="00673D10"/>
    <w:rsid w:val="006742EF"/>
    <w:rsid w:val="00674E79"/>
    <w:rsid w:val="0067509E"/>
    <w:rsid w:val="00675A43"/>
    <w:rsid w:val="00675A5C"/>
    <w:rsid w:val="00675C5E"/>
    <w:rsid w:val="0067609F"/>
    <w:rsid w:val="00676528"/>
    <w:rsid w:val="006772F7"/>
    <w:rsid w:val="006773F4"/>
    <w:rsid w:val="00677825"/>
    <w:rsid w:val="00677A32"/>
    <w:rsid w:val="00677B11"/>
    <w:rsid w:val="00680A10"/>
    <w:rsid w:val="00681660"/>
    <w:rsid w:val="0068192A"/>
    <w:rsid w:val="00681CA7"/>
    <w:rsid w:val="00682429"/>
    <w:rsid w:val="00682563"/>
    <w:rsid w:val="00682AB1"/>
    <w:rsid w:val="00682E58"/>
    <w:rsid w:val="00683760"/>
    <w:rsid w:val="0068423F"/>
    <w:rsid w:val="0068437F"/>
    <w:rsid w:val="006848E9"/>
    <w:rsid w:val="00684FC1"/>
    <w:rsid w:val="00685B66"/>
    <w:rsid w:val="00685B9F"/>
    <w:rsid w:val="006861C9"/>
    <w:rsid w:val="006862F7"/>
    <w:rsid w:val="00686899"/>
    <w:rsid w:val="00686A6E"/>
    <w:rsid w:val="00686F8F"/>
    <w:rsid w:val="00686F9E"/>
    <w:rsid w:val="006872E6"/>
    <w:rsid w:val="00687A0A"/>
    <w:rsid w:val="00687BA9"/>
    <w:rsid w:val="00687CAB"/>
    <w:rsid w:val="00687D19"/>
    <w:rsid w:val="00687DED"/>
    <w:rsid w:val="006905A1"/>
    <w:rsid w:val="006907B0"/>
    <w:rsid w:val="00690CE2"/>
    <w:rsid w:val="0069118D"/>
    <w:rsid w:val="0069130C"/>
    <w:rsid w:val="0069131C"/>
    <w:rsid w:val="00691C7B"/>
    <w:rsid w:val="00691F36"/>
    <w:rsid w:val="00692267"/>
    <w:rsid w:val="0069260C"/>
    <w:rsid w:val="00692AAF"/>
    <w:rsid w:val="00693DE3"/>
    <w:rsid w:val="006941F8"/>
    <w:rsid w:val="00694381"/>
    <w:rsid w:val="0069438C"/>
    <w:rsid w:val="00694681"/>
    <w:rsid w:val="0069532C"/>
    <w:rsid w:val="00695359"/>
    <w:rsid w:val="00695492"/>
    <w:rsid w:val="0069550F"/>
    <w:rsid w:val="00695D94"/>
    <w:rsid w:val="00695E75"/>
    <w:rsid w:val="00696485"/>
    <w:rsid w:val="00696894"/>
    <w:rsid w:val="00696BCB"/>
    <w:rsid w:val="00697366"/>
    <w:rsid w:val="00697814"/>
    <w:rsid w:val="00697EE3"/>
    <w:rsid w:val="006A0916"/>
    <w:rsid w:val="006A101D"/>
    <w:rsid w:val="006A1175"/>
    <w:rsid w:val="006A1C6B"/>
    <w:rsid w:val="006A1F82"/>
    <w:rsid w:val="006A1FE7"/>
    <w:rsid w:val="006A2271"/>
    <w:rsid w:val="006A253A"/>
    <w:rsid w:val="006A253D"/>
    <w:rsid w:val="006A25CF"/>
    <w:rsid w:val="006A2631"/>
    <w:rsid w:val="006A2FA5"/>
    <w:rsid w:val="006A30ED"/>
    <w:rsid w:val="006A3341"/>
    <w:rsid w:val="006A349D"/>
    <w:rsid w:val="006A39BE"/>
    <w:rsid w:val="006A3C64"/>
    <w:rsid w:val="006A3D0A"/>
    <w:rsid w:val="006A4190"/>
    <w:rsid w:val="006A4507"/>
    <w:rsid w:val="006A4733"/>
    <w:rsid w:val="006A498F"/>
    <w:rsid w:val="006A4CEB"/>
    <w:rsid w:val="006A56A7"/>
    <w:rsid w:val="006A56FF"/>
    <w:rsid w:val="006A57AF"/>
    <w:rsid w:val="006A57E7"/>
    <w:rsid w:val="006A585A"/>
    <w:rsid w:val="006A5B5E"/>
    <w:rsid w:val="006A5FCC"/>
    <w:rsid w:val="006A696A"/>
    <w:rsid w:val="006A6AA5"/>
    <w:rsid w:val="006A6DC9"/>
    <w:rsid w:val="006A730A"/>
    <w:rsid w:val="006A76C9"/>
    <w:rsid w:val="006A7D4F"/>
    <w:rsid w:val="006B02C4"/>
    <w:rsid w:val="006B0605"/>
    <w:rsid w:val="006B0AD2"/>
    <w:rsid w:val="006B0C90"/>
    <w:rsid w:val="006B10C5"/>
    <w:rsid w:val="006B1164"/>
    <w:rsid w:val="006B1747"/>
    <w:rsid w:val="006B2FF2"/>
    <w:rsid w:val="006B32B3"/>
    <w:rsid w:val="006B379D"/>
    <w:rsid w:val="006B3937"/>
    <w:rsid w:val="006B39EF"/>
    <w:rsid w:val="006B3A56"/>
    <w:rsid w:val="006B3B1F"/>
    <w:rsid w:val="006B3FA8"/>
    <w:rsid w:val="006B43F1"/>
    <w:rsid w:val="006B4525"/>
    <w:rsid w:val="006B4B26"/>
    <w:rsid w:val="006B4D48"/>
    <w:rsid w:val="006B4F02"/>
    <w:rsid w:val="006B4FA6"/>
    <w:rsid w:val="006B53FD"/>
    <w:rsid w:val="006B5504"/>
    <w:rsid w:val="006B5BB8"/>
    <w:rsid w:val="006B637F"/>
    <w:rsid w:val="006B63AD"/>
    <w:rsid w:val="006B6BCD"/>
    <w:rsid w:val="006B7874"/>
    <w:rsid w:val="006B7B2D"/>
    <w:rsid w:val="006B7BEB"/>
    <w:rsid w:val="006B7C64"/>
    <w:rsid w:val="006B7FC0"/>
    <w:rsid w:val="006C02A2"/>
    <w:rsid w:val="006C0A85"/>
    <w:rsid w:val="006C0C6E"/>
    <w:rsid w:val="006C14D5"/>
    <w:rsid w:val="006C1987"/>
    <w:rsid w:val="006C1EB5"/>
    <w:rsid w:val="006C1FE2"/>
    <w:rsid w:val="006C2EA7"/>
    <w:rsid w:val="006C3746"/>
    <w:rsid w:val="006C3913"/>
    <w:rsid w:val="006C3EB8"/>
    <w:rsid w:val="006C4010"/>
    <w:rsid w:val="006C448F"/>
    <w:rsid w:val="006C4773"/>
    <w:rsid w:val="006C4EDF"/>
    <w:rsid w:val="006C59B4"/>
    <w:rsid w:val="006C5B05"/>
    <w:rsid w:val="006C5E75"/>
    <w:rsid w:val="006C690A"/>
    <w:rsid w:val="006C69DF"/>
    <w:rsid w:val="006C6D59"/>
    <w:rsid w:val="006C7638"/>
    <w:rsid w:val="006D0005"/>
    <w:rsid w:val="006D00D5"/>
    <w:rsid w:val="006D0248"/>
    <w:rsid w:val="006D0589"/>
    <w:rsid w:val="006D24F0"/>
    <w:rsid w:val="006D296A"/>
    <w:rsid w:val="006D29BC"/>
    <w:rsid w:val="006D2BB3"/>
    <w:rsid w:val="006D3098"/>
    <w:rsid w:val="006D35CF"/>
    <w:rsid w:val="006D3839"/>
    <w:rsid w:val="006D3EA0"/>
    <w:rsid w:val="006D3EE3"/>
    <w:rsid w:val="006D4027"/>
    <w:rsid w:val="006D553D"/>
    <w:rsid w:val="006D5A44"/>
    <w:rsid w:val="006D63EA"/>
    <w:rsid w:val="006D6794"/>
    <w:rsid w:val="006D67E3"/>
    <w:rsid w:val="006D68E0"/>
    <w:rsid w:val="006D6C1F"/>
    <w:rsid w:val="006D6C3F"/>
    <w:rsid w:val="006D6F1A"/>
    <w:rsid w:val="006D7CDD"/>
    <w:rsid w:val="006D7EB7"/>
    <w:rsid w:val="006E0B09"/>
    <w:rsid w:val="006E0BFF"/>
    <w:rsid w:val="006E1236"/>
    <w:rsid w:val="006E138D"/>
    <w:rsid w:val="006E157B"/>
    <w:rsid w:val="006E19DD"/>
    <w:rsid w:val="006E1C1D"/>
    <w:rsid w:val="006E20D2"/>
    <w:rsid w:val="006E2561"/>
    <w:rsid w:val="006E28EB"/>
    <w:rsid w:val="006E37D4"/>
    <w:rsid w:val="006E3A33"/>
    <w:rsid w:val="006E406D"/>
    <w:rsid w:val="006E43FF"/>
    <w:rsid w:val="006E4882"/>
    <w:rsid w:val="006E48C4"/>
    <w:rsid w:val="006E4B1A"/>
    <w:rsid w:val="006E5870"/>
    <w:rsid w:val="006E58EE"/>
    <w:rsid w:val="006E5F05"/>
    <w:rsid w:val="006E664E"/>
    <w:rsid w:val="006E69A2"/>
    <w:rsid w:val="006E6AA3"/>
    <w:rsid w:val="006E6BEA"/>
    <w:rsid w:val="006E704A"/>
    <w:rsid w:val="006E7190"/>
    <w:rsid w:val="006E756B"/>
    <w:rsid w:val="006E781D"/>
    <w:rsid w:val="006E7FBA"/>
    <w:rsid w:val="006F044D"/>
    <w:rsid w:val="006F074A"/>
    <w:rsid w:val="006F0EE1"/>
    <w:rsid w:val="006F12B3"/>
    <w:rsid w:val="006F14A6"/>
    <w:rsid w:val="006F14BA"/>
    <w:rsid w:val="006F168B"/>
    <w:rsid w:val="006F17B9"/>
    <w:rsid w:val="006F1818"/>
    <w:rsid w:val="006F1EDE"/>
    <w:rsid w:val="006F241E"/>
    <w:rsid w:val="006F2A96"/>
    <w:rsid w:val="006F34F1"/>
    <w:rsid w:val="006F3C44"/>
    <w:rsid w:val="006F4000"/>
    <w:rsid w:val="006F4527"/>
    <w:rsid w:val="006F477A"/>
    <w:rsid w:val="006F51ED"/>
    <w:rsid w:val="006F5384"/>
    <w:rsid w:val="006F56CB"/>
    <w:rsid w:val="006F5C7B"/>
    <w:rsid w:val="006F5DCF"/>
    <w:rsid w:val="006F6416"/>
    <w:rsid w:val="006F6984"/>
    <w:rsid w:val="006F6D65"/>
    <w:rsid w:val="006F731C"/>
    <w:rsid w:val="007009E6"/>
    <w:rsid w:val="00700BAD"/>
    <w:rsid w:val="00700D82"/>
    <w:rsid w:val="00700F41"/>
    <w:rsid w:val="00700FEA"/>
    <w:rsid w:val="0070113A"/>
    <w:rsid w:val="00701C19"/>
    <w:rsid w:val="00701FC7"/>
    <w:rsid w:val="007024D2"/>
    <w:rsid w:val="00702A13"/>
    <w:rsid w:val="00702A20"/>
    <w:rsid w:val="00702EBC"/>
    <w:rsid w:val="007030C6"/>
    <w:rsid w:val="007030D9"/>
    <w:rsid w:val="0070315D"/>
    <w:rsid w:val="00703EF9"/>
    <w:rsid w:val="00703FF1"/>
    <w:rsid w:val="00704773"/>
    <w:rsid w:val="007047EA"/>
    <w:rsid w:val="00704CB2"/>
    <w:rsid w:val="00704F54"/>
    <w:rsid w:val="00705158"/>
    <w:rsid w:val="00705960"/>
    <w:rsid w:val="00705AD3"/>
    <w:rsid w:val="00705C5C"/>
    <w:rsid w:val="007060D7"/>
    <w:rsid w:val="007060F5"/>
    <w:rsid w:val="007062D6"/>
    <w:rsid w:val="007062E1"/>
    <w:rsid w:val="0070661E"/>
    <w:rsid w:val="0070662B"/>
    <w:rsid w:val="00706A95"/>
    <w:rsid w:val="00706D41"/>
    <w:rsid w:val="00707146"/>
    <w:rsid w:val="00707399"/>
    <w:rsid w:val="007076D8"/>
    <w:rsid w:val="00707729"/>
    <w:rsid w:val="00707B7C"/>
    <w:rsid w:val="00707BF6"/>
    <w:rsid w:val="00710918"/>
    <w:rsid w:val="00710929"/>
    <w:rsid w:val="00710FE2"/>
    <w:rsid w:val="0071108C"/>
    <w:rsid w:val="00711A8F"/>
    <w:rsid w:val="00711F2B"/>
    <w:rsid w:val="00712447"/>
    <w:rsid w:val="007126F7"/>
    <w:rsid w:val="00712AD4"/>
    <w:rsid w:val="00712CDF"/>
    <w:rsid w:val="00712E7F"/>
    <w:rsid w:val="007136D4"/>
    <w:rsid w:val="00713AB3"/>
    <w:rsid w:val="00713B55"/>
    <w:rsid w:val="00713C93"/>
    <w:rsid w:val="00713EE1"/>
    <w:rsid w:val="0071409C"/>
    <w:rsid w:val="00714503"/>
    <w:rsid w:val="007145BE"/>
    <w:rsid w:val="007149F0"/>
    <w:rsid w:val="00714ACA"/>
    <w:rsid w:val="0071543F"/>
    <w:rsid w:val="00715858"/>
    <w:rsid w:val="00715FA4"/>
    <w:rsid w:val="007167F5"/>
    <w:rsid w:val="00716D6B"/>
    <w:rsid w:val="00717963"/>
    <w:rsid w:val="00720152"/>
    <w:rsid w:val="00720B37"/>
    <w:rsid w:val="00720E6D"/>
    <w:rsid w:val="0072139E"/>
    <w:rsid w:val="00721473"/>
    <w:rsid w:val="00721724"/>
    <w:rsid w:val="00721B84"/>
    <w:rsid w:val="00721BFA"/>
    <w:rsid w:val="00721F7C"/>
    <w:rsid w:val="007220CA"/>
    <w:rsid w:val="007221FB"/>
    <w:rsid w:val="0072253A"/>
    <w:rsid w:val="00722729"/>
    <w:rsid w:val="0072285B"/>
    <w:rsid w:val="00722C43"/>
    <w:rsid w:val="00722F5B"/>
    <w:rsid w:val="00723841"/>
    <w:rsid w:val="0072387E"/>
    <w:rsid w:val="0072390A"/>
    <w:rsid w:val="00723EE5"/>
    <w:rsid w:val="00724029"/>
    <w:rsid w:val="00724070"/>
    <w:rsid w:val="00724317"/>
    <w:rsid w:val="00724455"/>
    <w:rsid w:val="007248CA"/>
    <w:rsid w:val="00724A35"/>
    <w:rsid w:val="00724C1A"/>
    <w:rsid w:val="007252CF"/>
    <w:rsid w:val="00725379"/>
    <w:rsid w:val="0072567F"/>
    <w:rsid w:val="00725D55"/>
    <w:rsid w:val="0072624A"/>
    <w:rsid w:val="0072680B"/>
    <w:rsid w:val="00726C90"/>
    <w:rsid w:val="007270A8"/>
    <w:rsid w:val="00727119"/>
    <w:rsid w:val="00727BF0"/>
    <w:rsid w:val="00730A43"/>
    <w:rsid w:val="00730A6E"/>
    <w:rsid w:val="007315F9"/>
    <w:rsid w:val="00731684"/>
    <w:rsid w:val="00731E69"/>
    <w:rsid w:val="0073202E"/>
    <w:rsid w:val="00732847"/>
    <w:rsid w:val="00732B3F"/>
    <w:rsid w:val="00732D1E"/>
    <w:rsid w:val="00732EED"/>
    <w:rsid w:val="00732F8F"/>
    <w:rsid w:val="00733075"/>
    <w:rsid w:val="007333F9"/>
    <w:rsid w:val="0073363D"/>
    <w:rsid w:val="00733734"/>
    <w:rsid w:val="00733B30"/>
    <w:rsid w:val="00733DBC"/>
    <w:rsid w:val="007344A9"/>
    <w:rsid w:val="00734B8F"/>
    <w:rsid w:val="0073548D"/>
    <w:rsid w:val="0073578F"/>
    <w:rsid w:val="00735A1C"/>
    <w:rsid w:val="00735DA5"/>
    <w:rsid w:val="007368DD"/>
    <w:rsid w:val="00736A49"/>
    <w:rsid w:val="0073709E"/>
    <w:rsid w:val="0073734A"/>
    <w:rsid w:val="0073740F"/>
    <w:rsid w:val="0073758D"/>
    <w:rsid w:val="007375EB"/>
    <w:rsid w:val="007377F8"/>
    <w:rsid w:val="007379BF"/>
    <w:rsid w:val="00740B62"/>
    <w:rsid w:val="00740D9E"/>
    <w:rsid w:val="00740F56"/>
    <w:rsid w:val="00741011"/>
    <w:rsid w:val="007415B2"/>
    <w:rsid w:val="007415ED"/>
    <w:rsid w:val="0074160D"/>
    <w:rsid w:val="00741A14"/>
    <w:rsid w:val="0074207C"/>
    <w:rsid w:val="00742145"/>
    <w:rsid w:val="0074246E"/>
    <w:rsid w:val="00742659"/>
    <w:rsid w:val="007434E7"/>
    <w:rsid w:val="007435F9"/>
    <w:rsid w:val="00743A06"/>
    <w:rsid w:val="00743AE5"/>
    <w:rsid w:val="00744481"/>
    <w:rsid w:val="00744713"/>
    <w:rsid w:val="0074489F"/>
    <w:rsid w:val="0074505C"/>
    <w:rsid w:val="007452DA"/>
    <w:rsid w:val="0074550C"/>
    <w:rsid w:val="007463D5"/>
    <w:rsid w:val="00746495"/>
    <w:rsid w:val="007464D0"/>
    <w:rsid w:val="00746C15"/>
    <w:rsid w:val="00746DA3"/>
    <w:rsid w:val="0074727A"/>
    <w:rsid w:val="007473BD"/>
    <w:rsid w:val="007475DB"/>
    <w:rsid w:val="00747615"/>
    <w:rsid w:val="007477EA"/>
    <w:rsid w:val="007478C1"/>
    <w:rsid w:val="00747A02"/>
    <w:rsid w:val="00747D76"/>
    <w:rsid w:val="007506F5"/>
    <w:rsid w:val="0075084B"/>
    <w:rsid w:val="0075092B"/>
    <w:rsid w:val="00751550"/>
    <w:rsid w:val="00751753"/>
    <w:rsid w:val="007520E6"/>
    <w:rsid w:val="00752DEA"/>
    <w:rsid w:val="00752E5C"/>
    <w:rsid w:val="00752F12"/>
    <w:rsid w:val="007530E5"/>
    <w:rsid w:val="00753461"/>
    <w:rsid w:val="00753593"/>
    <w:rsid w:val="00753879"/>
    <w:rsid w:val="007542DB"/>
    <w:rsid w:val="0075432F"/>
    <w:rsid w:val="0075456A"/>
    <w:rsid w:val="007549BF"/>
    <w:rsid w:val="00754B6C"/>
    <w:rsid w:val="00754DA9"/>
    <w:rsid w:val="00754DDA"/>
    <w:rsid w:val="00755DA9"/>
    <w:rsid w:val="00756DCC"/>
    <w:rsid w:val="0075759C"/>
    <w:rsid w:val="007579C2"/>
    <w:rsid w:val="00757DD1"/>
    <w:rsid w:val="00757E98"/>
    <w:rsid w:val="00760120"/>
    <w:rsid w:val="007601D6"/>
    <w:rsid w:val="007602AB"/>
    <w:rsid w:val="0076092E"/>
    <w:rsid w:val="00760CAF"/>
    <w:rsid w:val="0076111C"/>
    <w:rsid w:val="007615E8"/>
    <w:rsid w:val="00761979"/>
    <w:rsid w:val="007623CF"/>
    <w:rsid w:val="007624A3"/>
    <w:rsid w:val="007628C5"/>
    <w:rsid w:val="007630D3"/>
    <w:rsid w:val="00763556"/>
    <w:rsid w:val="00763839"/>
    <w:rsid w:val="00763EB7"/>
    <w:rsid w:val="00764026"/>
    <w:rsid w:val="00764161"/>
    <w:rsid w:val="00764176"/>
    <w:rsid w:val="00764672"/>
    <w:rsid w:val="007647DF"/>
    <w:rsid w:val="0076499F"/>
    <w:rsid w:val="00764A47"/>
    <w:rsid w:val="00764CB6"/>
    <w:rsid w:val="00764F4D"/>
    <w:rsid w:val="007651B3"/>
    <w:rsid w:val="007652C0"/>
    <w:rsid w:val="007653E6"/>
    <w:rsid w:val="00765475"/>
    <w:rsid w:val="00765552"/>
    <w:rsid w:val="00765BFA"/>
    <w:rsid w:val="00766B58"/>
    <w:rsid w:val="0076747E"/>
    <w:rsid w:val="00767807"/>
    <w:rsid w:val="00770297"/>
    <w:rsid w:val="007702E2"/>
    <w:rsid w:val="00770322"/>
    <w:rsid w:val="007706C1"/>
    <w:rsid w:val="00770ECA"/>
    <w:rsid w:val="007711A5"/>
    <w:rsid w:val="00771C95"/>
    <w:rsid w:val="00771D45"/>
    <w:rsid w:val="00772A9D"/>
    <w:rsid w:val="0077330D"/>
    <w:rsid w:val="00773A1B"/>
    <w:rsid w:val="007745EC"/>
    <w:rsid w:val="00774B0B"/>
    <w:rsid w:val="00774F04"/>
    <w:rsid w:val="00775480"/>
    <w:rsid w:val="007758FC"/>
    <w:rsid w:val="00775B30"/>
    <w:rsid w:val="00775B3B"/>
    <w:rsid w:val="00775E23"/>
    <w:rsid w:val="00776D4C"/>
    <w:rsid w:val="00776EDD"/>
    <w:rsid w:val="007772A5"/>
    <w:rsid w:val="007772E4"/>
    <w:rsid w:val="00777389"/>
    <w:rsid w:val="007773AE"/>
    <w:rsid w:val="00777B3D"/>
    <w:rsid w:val="00777CE8"/>
    <w:rsid w:val="00777DF2"/>
    <w:rsid w:val="00780430"/>
    <w:rsid w:val="00780BAA"/>
    <w:rsid w:val="0078103C"/>
    <w:rsid w:val="00781176"/>
    <w:rsid w:val="0078134F"/>
    <w:rsid w:val="0078154E"/>
    <w:rsid w:val="00782ADF"/>
    <w:rsid w:val="00782B76"/>
    <w:rsid w:val="00782BF5"/>
    <w:rsid w:val="007837E9"/>
    <w:rsid w:val="00783878"/>
    <w:rsid w:val="00783E47"/>
    <w:rsid w:val="007842AB"/>
    <w:rsid w:val="0078436D"/>
    <w:rsid w:val="00784528"/>
    <w:rsid w:val="00784AFD"/>
    <w:rsid w:val="00784B2B"/>
    <w:rsid w:val="00785BEB"/>
    <w:rsid w:val="00785E40"/>
    <w:rsid w:val="00785E44"/>
    <w:rsid w:val="00786713"/>
    <w:rsid w:val="00786CBC"/>
    <w:rsid w:val="007874B4"/>
    <w:rsid w:val="0079026F"/>
    <w:rsid w:val="00791905"/>
    <w:rsid w:val="0079190F"/>
    <w:rsid w:val="00791915"/>
    <w:rsid w:val="00791C60"/>
    <w:rsid w:val="00791F75"/>
    <w:rsid w:val="0079241C"/>
    <w:rsid w:val="00792AA3"/>
    <w:rsid w:val="00792F24"/>
    <w:rsid w:val="00793A37"/>
    <w:rsid w:val="00793A9B"/>
    <w:rsid w:val="00793DB9"/>
    <w:rsid w:val="007940AC"/>
    <w:rsid w:val="00794191"/>
    <w:rsid w:val="00794DBC"/>
    <w:rsid w:val="00794EB5"/>
    <w:rsid w:val="00795284"/>
    <w:rsid w:val="0079544B"/>
    <w:rsid w:val="00795B48"/>
    <w:rsid w:val="00795B9B"/>
    <w:rsid w:val="007964E8"/>
    <w:rsid w:val="007966EB"/>
    <w:rsid w:val="00796747"/>
    <w:rsid w:val="007967C5"/>
    <w:rsid w:val="00796A38"/>
    <w:rsid w:val="007978C1"/>
    <w:rsid w:val="00797915"/>
    <w:rsid w:val="00797F37"/>
    <w:rsid w:val="007A023D"/>
    <w:rsid w:val="007A04E3"/>
    <w:rsid w:val="007A05F0"/>
    <w:rsid w:val="007A0624"/>
    <w:rsid w:val="007A07E0"/>
    <w:rsid w:val="007A0898"/>
    <w:rsid w:val="007A1043"/>
    <w:rsid w:val="007A1355"/>
    <w:rsid w:val="007A19D0"/>
    <w:rsid w:val="007A1A10"/>
    <w:rsid w:val="007A26AF"/>
    <w:rsid w:val="007A37C5"/>
    <w:rsid w:val="007A41BE"/>
    <w:rsid w:val="007A4290"/>
    <w:rsid w:val="007A47F5"/>
    <w:rsid w:val="007A52A6"/>
    <w:rsid w:val="007A5BA7"/>
    <w:rsid w:val="007A5E9B"/>
    <w:rsid w:val="007A61F5"/>
    <w:rsid w:val="007A696E"/>
    <w:rsid w:val="007A6F9D"/>
    <w:rsid w:val="007A7D38"/>
    <w:rsid w:val="007A7F25"/>
    <w:rsid w:val="007B0686"/>
    <w:rsid w:val="007B0E78"/>
    <w:rsid w:val="007B16AA"/>
    <w:rsid w:val="007B277F"/>
    <w:rsid w:val="007B27B9"/>
    <w:rsid w:val="007B2E6B"/>
    <w:rsid w:val="007B3176"/>
    <w:rsid w:val="007B3A06"/>
    <w:rsid w:val="007B3E8A"/>
    <w:rsid w:val="007B4044"/>
    <w:rsid w:val="007B45C1"/>
    <w:rsid w:val="007B4728"/>
    <w:rsid w:val="007B5037"/>
    <w:rsid w:val="007B597C"/>
    <w:rsid w:val="007B6329"/>
    <w:rsid w:val="007B666F"/>
    <w:rsid w:val="007B6B75"/>
    <w:rsid w:val="007B7679"/>
    <w:rsid w:val="007B7A68"/>
    <w:rsid w:val="007C002E"/>
    <w:rsid w:val="007C059C"/>
    <w:rsid w:val="007C07A8"/>
    <w:rsid w:val="007C0C32"/>
    <w:rsid w:val="007C0D14"/>
    <w:rsid w:val="007C100B"/>
    <w:rsid w:val="007C1579"/>
    <w:rsid w:val="007C1845"/>
    <w:rsid w:val="007C2378"/>
    <w:rsid w:val="007C23D9"/>
    <w:rsid w:val="007C27A0"/>
    <w:rsid w:val="007C29D4"/>
    <w:rsid w:val="007C3161"/>
    <w:rsid w:val="007C3517"/>
    <w:rsid w:val="007C3539"/>
    <w:rsid w:val="007C3687"/>
    <w:rsid w:val="007C38A2"/>
    <w:rsid w:val="007C38EF"/>
    <w:rsid w:val="007C3B26"/>
    <w:rsid w:val="007C3DAB"/>
    <w:rsid w:val="007C3EF7"/>
    <w:rsid w:val="007C402F"/>
    <w:rsid w:val="007C4736"/>
    <w:rsid w:val="007C47E0"/>
    <w:rsid w:val="007C4BF1"/>
    <w:rsid w:val="007C5079"/>
    <w:rsid w:val="007C5114"/>
    <w:rsid w:val="007C5584"/>
    <w:rsid w:val="007C56CA"/>
    <w:rsid w:val="007C5C21"/>
    <w:rsid w:val="007C5D74"/>
    <w:rsid w:val="007C6163"/>
    <w:rsid w:val="007C632D"/>
    <w:rsid w:val="007C637B"/>
    <w:rsid w:val="007C6414"/>
    <w:rsid w:val="007C69A9"/>
    <w:rsid w:val="007C7A63"/>
    <w:rsid w:val="007D0D3D"/>
    <w:rsid w:val="007D112B"/>
    <w:rsid w:val="007D19BD"/>
    <w:rsid w:val="007D1BBA"/>
    <w:rsid w:val="007D220A"/>
    <w:rsid w:val="007D2248"/>
    <w:rsid w:val="007D22CA"/>
    <w:rsid w:val="007D24E1"/>
    <w:rsid w:val="007D2840"/>
    <w:rsid w:val="007D2936"/>
    <w:rsid w:val="007D2F5D"/>
    <w:rsid w:val="007D3120"/>
    <w:rsid w:val="007D31E9"/>
    <w:rsid w:val="007D33FB"/>
    <w:rsid w:val="007D35E4"/>
    <w:rsid w:val="007D385F"/>
    <w:rsid w:val="007D3911"/>
    <w:rsid w:val="007D3B9F"/>
    <w:rsid w:val="007D3C26"/>
    <w:rsid w:val="007D41A3"/>
    <w:rsid w:val="007D424F"/>
    <w:rsid w:val="007D42F9"/>
    <w:rsid w:val="007D4306"/>
    <w:rsid w:val="007D4C10"/>
    <w:rsid w:val="007D4DC8"/>
    <w:rsid w:val="007D4DE4"/>
    <w:rsid w:val="007D4F43"/>
    <w:rsid w:val="007D517E"/>
    <w:rsid w:val="007D557C"/>
    <w:rsid w:val="007D56A4"/>
    <w:rsid w:val="007D5F45"/>
    <w:rsid w:val="007D63F4"/>
    <w:rsid w:val="007D67C3"/>
    <w:rsid w:val="007D6899"/>
    <w:rsid w:val="007D73E3"/>
    <w:rsid w:val="007D744F"/>
    <w:rsid w:val="007D75D3"/>
    <w:rsid w:val="007D7607"/>
    <w:rsid w:val="007D7A41"/>
    <w:rsid w:val="007E0098"/>
    <w:rsid w:val="007E01CC"/>
    <w:rsid w:val="007E0525"/>
    <w:rsid w:val="007E05B9"/>
    <w:rsid w:val="007E17FB"/>
    <w:rsid w:val="007E1E8D"/>
    <w:rsid w:val="007E202A"/>
    <w:rsid w:val="007E2522"/>
    <w:rsid w:val="007E27F6"/>
    <w:rsid w:val="007E313C"/>
    <w:rsid w:val="007E3554"/>
    <w:rsid w:val="007E38F5"/>
    <w:rsid w:val="007E38FA"/>
    <w:rsid w:val="007E3A74"/>
    <w:rsid w:val="007E49BA"/>
    <w:rsid w:val="007E55D9"/>
    <w:rsid w:val="007E5845"/>
    <w:rsid w:val="007E5A3A"/>
    <w:rsid w:val="007E5F86"/>
    <w:rsid w:val="007E656D"/>
    <w:rsid w:val="007E65BC"/>
    <w:rsid w:val="007E6D5A"/>
    <w:rsid w:val="007E6F78"/>
    <w:rsid w:val="007E783F"/>
    <w:rsid w:val="007E796A"/>
    <w:rsid w:val="007E7AE7"/>
    <w:rsid w:val="007E7D5B"/>
    <w:rsid w:val="007E7F0D"/>
    <w:rsid w:val="007F008D"/>
    <w:rsid w:val="007F0E39"/>
    <w:rsid w:val="007F0EAE"/>
    <w:rsid w:val="007F10A0"/>
    <w:rsid w:val="007F1250"/>
    <w:rsid w:val="007F12B5"/>
    <w:rsid w:val="007F1335"/>
    <w:rsid w:val="007F1D38"/>
    <w:rsid w:val="007F1DAF"/>
    <w:rsid w:val="007F282C"/>
    <w:rsid w:val="007F2D67"/>
    <w:rsid w:val="007F2FAA"/>
    <w:rsid w:val="007F31AF"/>
    <w:rsid w:val="007F31E0"/>
    <w:rsid w:val="007F322D"/>
    <w:rsid w:val="007F393D"/>
    <w:rsid w:val="007F3B27"/>
    <w:rsid w:val="007F3C69"/>
    <w:rsid w:val="007F3D04"/>
    <w:rsid w:val="007F3DE6"/>
    <w:rsid w:val="007F40C6"/>
    <w:rsid w:val="007F418F"/>
    <w:rsid w:val="007F428C"/>
    <w:rsid w:val="007F431F"/>
    <w:rsid w:val="007F44CE"/>
    <w:rsid w:val="007F4523"/>
    <w:rsid w:val="007F4A90"/>
    <w:rsid w:val="007F5381"/>
    <w:rsid w:val="007F5686"/>
    <w:rsid w:val="007F5A65"/>
    <w:rsid w:val="007F61BF"/>
    <w:rsid w:val="007F6D5D"/>
    <w:rsid w:val="007F72BC"/>
    <w:rsid w:val="007F793A"/>
    <w:rsid w:val="007F7D49"/>
    <w:rsid w:val="00800065"/>
    <w:rsid w:val="008000D6"/>
    <w:rsid w:val="008002CE"/>
    <w:rsid w:val="0080065A"/>
    <w:rsid w:val="008008AE"/>
    <w:rsid w:val="0080097E"/>
    <w:rsid w:val="0080109E"/>
    <w:rsid w:val="00801220"/>
    <w:rsid w:val="00801AD0"/>
    <w:rsid w:val="00801CE4"/>
    <w:rsid w:val="00802036"/>
    <w:rsid w:val="0080278D"/>
    <w:rsid w:val="00802970"/>
    <w:rsid w:val="00802BCF"/>
    <w:rsid w:val="00803068"/>
    <w:rsid w:val="008031AF"/>
    <w:rsid w:val="00803756"/>
    <w:rsid w:val="00803B63"/>
    <w:rsid w:val="00804378"/>
    <w:rsid w:val="008046D1"/>
    <w:rsid w:val="00805175"/>
    <w:rsid w:val="0080544D"/>
    <w:rsid w:val="0080637E"/>
    <w:rsid w:val="00806458"/>
    <w:rsid w:val="008067CF"/>
    <w:rsid w:val="00806DBF"/>
    <w:rsid w:val="00807B32"/>
    <w:rsid w:val="00810864"/>
    <w:rsid w:val="00810B63"/>
    <w:rsid w:val="00810D71"/>
    <w:rsid w:val="00810E91"/>
    <w:rsid w:val="00811645"/>
    <w:rsid w:val="0081192D"/>
    <w:rsid w:val="00811C82"/>
    <w:rsid w:val="00811CF8"/>
    <w:rsid w:val="00811D42"/>
    <w:rsid w:val="00811E7E"/>
    <w:rsid w:val="00812227"/>
    <w:rsid w:val="00812237"/>
    <w:rsid w:val="0081226E"/>
    <w:rsid w:val="00812C0A"/>
    <w:rsid w:val="00812DA1"/>
    <w:rsid w:val="00812DC6"/>
    <w:rsid w:val="00813BCD"/>
    <w:rsid w:val="00814629"/>
    <w:rsid w:val="0081462E"/>
    <w:rsid w:val="0081468E"/>
    <w:rsid w:val="0081474F"/>
    <w:rsid w:val="008151ED"/>
    <w:rsid w:val="00815B97"/>
    <w:rsid w:val="00815C7C"/>
    <w:rsid w:val="00815D3A"/>
    <w:rsid w:val="00815EFC"/>
    <w:rsid w:val="0081674E"/>
    <w:rsid w:val="00816AC6"/>
    <w:rsid w:val="00816AD6"/>
    <w:rsid w:val="00816E24"/>
    <w:rsid w:val="00816E95"/>
    <w:rsid w:val="00817612"/>
    <w:rsid w:val="008178CB"/>
    <w:rsid w:val="00817AAB"/>
    <w:rsid w:val="00817D06"/>
    <w:rsid w:val="008201EF"/>
    <w:rsid w:val="00820255"/>
    <w:rsid w:val="008202AE"/>
    <w:rsid w:val="008205DF"/>
    <w:rsid w:val="008208F7"/>
    <w:rsid w:val="00820930"/>
    <w:rsid w:val="00820DAE"/>
    <w:rsid w:val="00821368"/>
    <w:rsid w:val="00821444"/>
    <w:rsid w:val="0082169C"/>
    <w:rsid w:val="008218B4"/>
    <w:rsid w:val="00821FAD"/>
    <w:rsid w:val="00822BCD"/>
    <w:rsid w:val="00823101"/>
    <w:rsid w:val="00823561"/>
    <w:rsid w:val="008239F0"/>
    <w:rsid w:val="00823F6E"/>
    <w:rsid w:val="0082423D"/>
    <w:rsid w:val="0082491D"/>
    <w:rsid w:val="00824A80"/>
    <w:rsid w:val="00824DA9"/>
    <w:rsid w:val="00824F0B"/>
    <w:rsid w:val="00825222"/>
    <w:rsid w:val="0082550C"/>
    <w:rsid w:val="0082552D"/>
    <w:rsid w:val="00825D22"/>
    <w:rsid w:val="008261CF"/>
    <w:rsid w:val="00826F75"/>
    <w:rsid w:val="00827676"/>
    <w:rsid w:val="008276F6"/>
    <w:rsid w:val="00827A00"/>
    <w:rsid w:val="008308D7"/>
    <w:rsid w:val="00830C57"/>
    <w:rsid w:val="00830C9B"/>
    <w:rsid w:val="00830CEE"/>
    <w:rsid w:val="0083100C"/>
    <w:rsid w:val="00832159"/>
    <w:rsid w:val="008327D7"/>
    <w:rsid w:val="00832EF7"/>
    <w:rsid w:val="00832F21"/>
    <w:rsid w:val="00833043"/>
    <w:rsid w:val="008331D9"/>
    <w:rsid w:val="00833472"/>
    <w:rsid w:val="0083400E"/>
    <w:rsid w:val="0083442F"/>
    <w:rsid w:val="0083641C"/>
    <w:rsid w:val="00837118"/>
    <w:rsid w:val="00837701"/>
    <w:rsid w:val="0083771F"/>
    <w:rsid w:val="008379CD"/>
    <w:rsid w:val="00840863"/>
    <w:rsid w:val="00840C89"/>
    <w:rsid w:val="008412B2"/>
    <w:rsid w:val="008414A5"/>
    <w:rsid w:val="00842844"/>
    <w:rsid w:val="00842D6D"/>
    <w:rsid w:val="00842FD4"/>
    <w:rsid w:val="00842FE9"/>
    <w:rsid w:val="00843125"/>
    <w:rsid w:val="008435F5"/>
    <w:rsid w:val="00844693"/>
    <w:rsid w:val="008448E5"/>
    <w:rsid w:val="0084496D"/>
    <w:rsid w:val="008449EA"/>
    <w:rsid w:val="008453D6"/>
    <w:rsid w:val="008454F9"/>
    <w:rsid w:val="008457FC"/>
    <w:rsid w:val="00845A01"/>
    <w:rsid w:val="00845F27"/>
    <w:rsid w:val="008461E6"/>
    <w:rsid w:val="008469AF"/>
    <w:rsid w:val="00846CD9"/>
    <w:rsid w:val="00846F47"/>
    <w:rsid w:val="0084784E"/>
    <w:rsid w:val="00847B89"/>
    <w:rsid w:val="0085023B"/>
    <w:rsid w:val="00850466"/>
    <w:rsid w:val="0085074A"/>
    <w:rsid w:val="008508B9"/>
    <w:rsid w:val="00850DF0"/>
    <w:rsid w:val="00850E38"/>
    <w:rsid w:val="00850E8A"/>
    <w:rsid w:val="00850FB3"/>
    <w:rsid w:val="008511BA"/>
    <w:rsid w:val="008514AD"/>
    <w:rsid w:val="008517CA"/>
    <w:rsid w:val="00851C5E"/>
    <w:rsid w:val="00851D6F"/>
    <w:rsid w:val="00851FC3"/>
    <w:rsid w:val="00852074"/>
    <w:rsid w:val="00852853"/>
    <w:rsid w:val="00852B84"/>
    <w:rsid w:val="00852C0B"/>
    <w:rsid w:val="00852CC5"/>
    <w:rsid w:val="00852CFA"/>
    <w:rsid w:val="00852E54"/>
    <w:rsid w:val="008532A0"/>
    <w:rsid w:val="00854331"/>
    <w:rsid w:val="00854DE3"/>
    <w:rsid w:val="00854F24"/>
    <w:rsid w:val="00855092"/>
    <w:rsid w:val="0085567D"/>
    <w:rsid w:val="008557C3"/>
    <w:rsid w:val="00855A30"/>
    <w:rsid w:val="00855C4C"/>
    <w:rsid w:val="00855FD4"/>
    <w:rsid w:val="008560EB"/>
    <w:rsid w:val="00856479"/>
    <w:rsid w:val="008577DD"/>
    <w:rsid w:val="008577F0"/>
    <w:rsid w:val="00857899"/>
    <w:rsid w:val="00857C82"/>
    <w:rsid w:val="0086005C"/>
    <w:rsid w:val="00860134"/>
    <w:rsid w:val="00860347"/>
    <w:rsid w:val="00861437"/>
    <w:rsid w:val="008617EB"/>
    <w:rsid w:val="00861949"/>
    <w:rsid w:val="00861FF5"/>
    <w:rsid w:val="008624CF"/>
    <w:rsid w:val="008630D3"/>
    <w:rsid w:val="00863B7A"/>
    <w:rsid w:val="00863BD2"/>
    <w:rsid w:val="0086440A"/>
    <w:rsid w:val="00864C68"/>
    <w:rsid w:val="00864CFA"/>
    <w:rsid w:val="008655A1"/>
    <w:rsid w:val="0086587A"/>
    <w:rsid w:val="008661C8"/>
    <w:rsid w:val="008662FE"/>
    <w:rsid w:val="0086634B"/>
    <w:rsid w:val="008666C2"/>
    <w:rsid w:val="0086716D"/>
    <w:rsid w:val="008672EE"/>
    <w:rsid w:val="00867565"/>
    <w:rsid w:val="0086759A"/>
    <w:rsid w:val="00867B0B"/>
    <w:rsid w:val="008708F3"/>
    <w:rsid w:val="00870B8E"/>
    <w:rsid w:val="00870F5E"/>
    <w:rsid w:val="00871613"/>
    <w:rsid w:val="0087182E"/>
    <w:rsid w:val="00871A93"/>
    <w:rsid w:val="00871E60"/>
    <w:rsid w:val="008723A9"/>
    <w:rsid w:val="008726E8"/>
    <w:rsid w:val="0087275E"/>
    <w:rsid w:val="0087281A"/>
    <w:rsid w:val="008732F5"/>
    <w:rsid w:val="008736F4"/>
    <w:rsid w:val="00873942"/>
    <w:rsid w:val="00873AAB"/>
    <w:rsid w:val="00873AEA"/>
    <w:rsid w:val="00873DB7"/>
    <w:rsid w:val="008741F7"/>
    <w:rsid w:val="00874364"/>
    <w:rsid w:val="008748A3"/>
    <w:rsid w:val="00874D0E"/>
    <w:rsid w:val="00875A69"/>
    <w:rsid w:val="0087637C"/>
    <w:rsid w:val="00876BAF"/>
    <w:rsid w:val="00877303"/>
    <w:rsid w:val="008779F0"/>
    <w:rsid w:val="008808EE"/>
    <w:rsid w:val="00880B37"/>
    <w:rsid w:val="00880CED"/>
    <w:rsid w:val="00880FB8"/>
    <w:rsid w:val="008810F9"/>
    <w:rsid w:val="0088148C"/>
    <w:rsid w:val="008814B6"/>
    <w:rsid w:val="00881B48"/>
    <w:rsid w:val="008825EE"/>
    <w:rsid w:val="008826EF"/>
    <w:rsid w:val="00882A42"/>
    <w:rsid w:val="00882C4D"/>
    <w:rsid w:val="008830A1"/>
    <w:rsid w:val="00883777"/>
    <w:rsid w:val="00884389"/>
    <w:rsid w:val="008847CE"/>
    <w:rsid w:val="00884C16"/>
    <w:rsid w:val="00884D24"/>
    <w:rsid w:val="00884DCB"/>
    <w:rsid w:val="00884E8C"/>
    <w:rsid w:val="008851EA"/>
    <w:rsid w:val="008853A9"/>
    <w:rsid w:val="008853F4"/>
    <w:rsid w:val="00885721"/>
    <w:rsid w:val="00885871"/>
    <w:rsid w:val="00885E25"/>
    <w:rsid w:val="00886419"/>
    <w:rsid w:val="0088654C"/>
    <w:rsid w:val="00887269"/>
    <w:rsid w:val="0088763D"/>
    <w:rsid w:val="00887842"/>
    <w:rsid w:val="00887DDF"/>
    <w:rsid w:val="0089021B"/>
    <w:rsid w:val="0089061A"/>
    <w:rsid w:val="008908EB"/>
    <w:rsid w:val="00890F57"/>
    <w:rsid w:val="00890F63"/>
    <w:rsid w:val="0089100E"/>
    <w:rsid w:val="008914A9"/>
    <w:rsid w:val="00891993"/>
    <w:rsid w:val="00891C58"/>
    <w:rsid w:val="00892508"/>
    <w:rsid w:val="0089274D"/>
    <w:rsid w:val="00892DA7"/>
    <w:rsid w:val="008932F7"/>
    <w:rsid w:val="0089387E"/>
    <w:rsid w:val="00893C8C"/>
    <w:rsid w:val="00893FCE"/>
    <w:rsid w:val="008948B0"/>
    <w:rsid w:val="00894949"/>
    <w:rsid w:val="00895C09"/>
    <w:rsid w:val="00895E4D"/>
    <w:rsid w:val="0089623D"/>
    <w:rsid w:val="00896954"/>
    <w:rsid w:val="0089704C"/>
    <w:rsid w:val="0089711C"/>
    <w:rsid w:val="008971CA"/>
    <w:rsid w:val="00897C34"/>
    <w:rsid w:val="00897D91"/>
    <w:rsid w:val="00897DAF"/>
    <w:rsid w:val="008A082D"/>
    <w:rsid w:val="008A13BF"/>
    <w:rsid w:val="008A165D"/>
    <w:rsid w:val="008A1725"/>
    <w:rsid w:val="008A1A1D"/>
    <w:rsid w:val="008A1F11"/>
    <w:rsid w:val="008A1F5E"/>
    <w:rsid w:val="008A205F"/>
    <w:rsid w:val="008A235F"/>
    <w:rsid w:val="008A24C7"/>
    <w:rsid w:val="008A25B0"/>
    <w:rsid w:val="008A2D8D"/>
    <w:rsid w:val="008A3669"/>
    <w:rsid w:val="008A3BA1"/>
    <w:rsid w:val="008A3BF1"/>
    <w:rsid w:val="008A415A"/>
    <w:rsid w:val="008A418B"/>
    <w:rsid w:val="008A4255"/>
    <w:rsid w:val="008A42FF"/>
    <w:rsid w:val="008A5160"/>
    <w:rsid w:val="008A590C"/>
    <w:rsid w:val="008A5950"/>
    <w:rsid w:val="008A5E97"/>
    <w:rsid w:val="008A6075"/>
    <w:rsid w:val="008A6CB7"/>
    <w:rsid w:val="008A6F8D"/>
    <w:rsid w:val="008A710D"/>
    <w:rsid w:val="008A753D"/>
    <w:rsid w:val="008A771E"/>
    <w:rsid w:val="008A7BD2"/>
    <w:rsid w:val="008A7CB0"/>
    <w:rsid w:val="008B0541"/>
    <w:rsid w:val="008B0814"/>
    <w:rsid w:val="008B0AB6"/>
    <w:rsid w:val="008B2043"/>
    <w:rsid w:val="008B2AC6"/>
    <w:rsid w:val="008B3409"/>
    <w:rsid w:val="008B36A1"/>
    <w:rsid w:val="008B3874"/>
    <w:rsid w:val="008B3F4A"/>
    <w:rsid w:val="008B41AB"/>
    <w:rsid w:val="008B4462"/>
    <w:rsid w:val="008B49DE"/>
    <w:rsid w:val="008B4D9A"/>
    <w:rsid w:val="008B4E9E"/>
    <w:rsid w:val="008B59DD"/>
    <w:rsid w:val="008B5DD3"/>
    <w:rsid w:val="008B5E7F"/>
    <w:rsid w:val="008B6C2D"/>
    <w:rsid w:val="008B70D2"/>
    <w:rsid w:val="008B72D0"/>
    <w:rsid w:val="008B73D7"/>
    <w:rsid w:val="008B7757"/>
    <w:rsid w:val="008B793C"/>
    <w:rsid w:val="008B7DE1"/>
    <w:rsid w:val="008B7E51"/>
    <w:rsid w:val="008C0718"/>
    <w:rsid w:val="008C08E1"/>
    <w:rsid w:val="008C12B7"/>
    <w:rsid w:val="008C1B83"/>
    <w:rsid w:val="008C1DB8"/>
    <w:rsid w:val="008C2138"/>
    <w:rsid w:val="008C241E"/>
    <w:rsid w:val="008C2505"/>
    <w:rsid w:val="008C2965"/>
    <w:rsid w:val="008C2CC7"/>
    <w:rsid w:val="008C30DB"/>
    <w:rsid w:val="008C36A7"/>
    <w:rsid w:val="008C39D2"/>
    <w:rsid w:val="008C3A34"/>
    <w:rsid w:val="008C417B"/>
    <w:rsid w:val="008C4229"/>
    <w:rsid w:val="008C47EE"/>
    <w:rsid w:val="008C4A4B"/>
    <w:rsid w:val="008C4E9E"/>
    <w:rsid w:val="008C5534"/>
    <w:rsid w:val="008C55B1"/>
    <w:rsid w:val="008C55B7"/>
    <w:rsid w:val="008C5937"/>
    <w:rsid w:val="008C5ED4"/>
    <w:rsid w:val="008C614E"/>
    <w:rsid w:val="008C6275"/>
    <w:rsid w:val="008C6C64"/>
    <w:rsid w:val="008C6F1B"/>
    <w:rsid w:val="008C7D92"/>
    <w:rsid w:val="008C7E8E"/>
    <w:rsid w:val="008D03A9"/>
    <w:rsid w:val="008D0B4A"/>
    <w:rsid w:val="008D142C"/>
    <w:rsid w:val="008D181F"/>
    <w:rsid w:val="008D1B7E"/>
    <w:rsid w:val="008D1BB6"/>
    <w:rsid w:val="008D1BF9"/>
    <w:rsid w:val="008D1E82"/>
    <w:rsid w:val="008D1E8D"/>
    <w:rsid w:val="008D1EF2"/>
    <w:rsid w:val="008D2188"/>
    <w:rsid w:val="008D32AA"/>
    <w:rsid w:val="008D3545"/>
    <w:rsid w:val="008D377A"/>
    <w:rsid w:val="008D39A5"/>
    <w:rsid w:val="008D3D82"/>
    <w:rsid w:val="008D4254"/>
    <w:rsid w:val="008D446F"/>
    <w:rsid w:val="008D4698"/>
    <w:rsid w:val="008D563A"/>
    <w:rsid w:val="008D609C"/>
    <w:rsid w:val="008D672B"/>
    <w:rsid w:val="008D6754"/>
    <w:rsid w:val="008D6E30"/>
    <w:rsid w:val="008D75E3"/>
    <w:rsid w:val="008E0006"/>
    <w:rsid w:val="008E00E1"/>
    <w:rsid w:val="008E0370"/>
    <w:rsid w:val="008E03C1"/>
    <w:rsid w:val="008E0869"/>
    <w:rsid w:val="008E0B36"/>
    <w:rsid w:val="008E0D80"/>
    <w:rsid w:val="008E1027"/>
    <w:rsid w:val="008E1308"/>
    <w:rsid w:val="008E17C0"/>
    <w:rsid w:val="008E1904"/>
    <w:rsid w:val="008E20DD"/>
    <w:rsid w:val="008E2350"/>
    <w:rsid w:val="008E237A"/>
    <w:rsid w:val="008E2D6D"/>
    <w:rsid w:val="008E365E"/>
    <w:rsid w:val="008E38DB"/>
    <w:rsid w:val="008E3B2D"/>
    <w:rsid w:val="008E3B62"/>
    <w:rsid w:val="008E3CA2"/>
    <w:rsid w:val="008E4783"/>
    <w:rsid w:val="008E4E18"/>
    <w:rsid w:val="008E5079"/>
    <w:rsid w:val="008E5D3E"/>
    <w:rsid w:val="008E5E5C"/>
    <w:rsid w:val="008E6030"/>
    <w:rsid w:val="008E6341"/>
    <w:rsid w:val="008E63A0"/>
    <w:rsid w:val="008E6AD0"/>
    <w:rsid w:val="008E6C04"/>
    <w:rsid w:val="008E6C28"/>
    <w:rsid w:val="008E702F"/>
    <w:rsid w:val="008E70D9"/>
    <w:rsid w:val="008E71B1"/>
    <w:rsid w:val="008E7297"/>
    <w:rsid w:val="008E745C"/>
    <w:rsid w:val="008F02C2"/>
    <w:rsid w:val="008F0B57"/>
    <w:rsid w:val="008F0E16"/>
    <w:rsid w:val="008F1100"/>
    <w:rsid w:val="008F1B29"/>
    <w:rsid w:val="008F1D18"/>
    <w:rsid w:val="008F2007"/>
    <w:rsid w:val="008F2431"/>
    <w:rsid w:val="008F274F"/>
    <w:rsid w:val="008F29BC"/>
    <w:rsid w:val="008F309E"/>
    <w:rsid w:val="008F47F2"/>
    <w:rsid w:val="008F536E"/>
    <w:rsid w:val="008F5574"/>
    <w:rsid w:val="008F56DB"/>
    <w:rsid w:val="008F628C"/>
    <w:rsid w:val="008F62A5"/>
    <w:rsid w:val="008F637A"/>
    <w:rsid w:val="008F64E7"/>
    <w:rsid w:val="008F677A"/>
    <w:rsid w:val="008F7233"/>
    <w:rsid w:val="008F77BF"/>
    <w:rsid w:val="00900522"/>
    <w:rsid w:val="00900839"/>
    <w:rsid w:val="00900AD8"/>
    <w:rsid w:val="00900DB1"/>
    <w:rsid w:val="00900E7E"/>
    <w:rsid w:val="0090120C"/>
    <w:rsid w:val="00901681"/>
    <w:rsid w:val="00901E8D"/>
    <w:rsid w:val="00901EEB"/>
    <w:rsid w:val="00902175"/>
    <w:rsid w:val="009022D5"/>
    <w:rsid w:val="00902A7D"/>
    <w:rsid w:val="00902E3D"/>
    <w:rsid w:val="00903247"/>
    <w:rsid w:val="009037E8"/>
    <w:rsid w:val="00904039"/>
    <w:rsid w:val="00904161"/>
    <w:rsid w:val="00904AA0"/>
    <w:rsid w:val="00905011"/>
    <w:rsid w:val="009068FE"/>
    <w:rsid w:val="0090692D"/>
    <w:rsid w:val="00906D8B"/>
    <w:rsid w:val="00907027"/>
    <w:rsid w:val="009070FC"/>
    <w:rsid w:val="00907689"/>
    <w:rsid w:val="00907872"/>
    <w:rsid w:val="00907998"/>
    <w:rsid w:val="00907C6E"/>
    <w:rsid w:val="0091024A"/>
    <w:rsid w:val="00910411"/>
    <w:rsid w:val="009104C0"/>
    <w:rsid w:val="009109C5"/>
    <w:rsid w:val="00910A14"/>
    <w:rsid w:val="00910C49"/>
    <w:rsid w:val="00910CAD"/>
    <w:rsid w:val="00910F5A"/>
    <w:rsid w:val="0091180F"/>
    <w:rsid w:val="00911871"/>
    <w:rsid w:val="00911F32"/>
    <w:rsid w:val="0091224E"/>
    <w:rsid w:val="0091228C"/>
    <w:rsid w:val="00912718"/>
    <w:rsid w:val="00912EA0"/>
    <w:rsid w:val="00912F2B"/>
    <w:rsid w:val="009130B9"/>
    <w:rsid w:val="0091329B"/>
    <w:rsid w:val="0091381C"/>
    <w:rsid w:val="00913D90"/>
    <w:rsid w:val="009142B2"/>
    <w:rsid w:val="009145E3"/>
    <w:rsid w:val="009147A3"/>
    <w:rsid w:val="00914A36"/>
    <w:rsid w:val="00914DB7"/>
    <w:rsid w:val="0091545B"/>
    <w:rsid w:val="00915825"/>
    <w:rsid w:val="0091582A"/>
    <w:rsid w:val="009158D7"/>
    <w:rsid w:val="00915DEB"/>
    <w:rsid w:val="00916B8D"/>
    <w:rsid w:val="00916C5D"/>
    <w:rsid w:val="00917F45"/>
    <w:rsid w:val="009204E7"/>
    <w:rsid w:val="0092138C"/>
    <w:rsid w:val="0092206A"/>
    <w:rsid w:val="00922651"/>
    <w:rsid w:val="009226E9"/>
    <w:rsid w:val="00922DBF"/>
    <w:rsid w:val="00922F07"/>
    <w:rsid w:val="0092455D"/>
    <w:rsid w:val="0092547F"/>
    <w:rsid w:val="0092594E"/>
    <w:rsid w:val="0092599E"/>
    <w:rsid w:val="00926BC0"/>
    <w:rsid w:val="00927616"/>
    <w:rsid w:val="0093024B"/>
    <w:rsid w:val="00930265"/>
    <w:rsid w:val="00930432"/>
    <w:rsid w:val="009309D5"/>
    <w:rsid w:val="00930D2B"/>
    <w:rsid w:val="00930FC8"/>
    <w:rsid w:val="00931993"/>
    <w:rsid w:val="009322ED"/>
    <w:rsid w:val="00932371"/>
    <w:rsid w:val="009323B1"/>
    <w:rsid w:val="00933436"/>
    <w:rsid w:val="0093348A"/>
    <w:rsid w:val="00933FC2"/>
    <w:rsid w:val="00934297"/>
    <w:rsid w:val="00934488"/>
    <w:rsid w:val="0093491F"/>
    <w:rsid w:val="00934929"/>
    <w:rsid w:val="00934AF4"/>
    <w:rsid w:val="00934D1F"/>
    <w:rsid w:val="00934F40"/>
    <w:rsid w:val="009355CE"/>
    <w:rsid w:val="009356B9"/>
    <w:rsid w:val="009358CE"/>
    <w:rsid w:val="00935AB6"/>
    <w:rsid w:val="00935F70"/>
    <w:rsid w:val="00936914"/>
    <w:rsid w:val="00936B4D"/>
    <w:rsid w:val="00936D5B"/>
    <w:rsid w:val="00937895"/>
    <w:rsid w:val="00937C87"/>
    <w:rsid w:val="00937CFC"/>
    <w:rsid w:val="00937DE3"/>
    <w:rsid w:val="00937F44"/>
    <w:rsid w:val="009406F7"/>
    <w:rsid w:val="009408BA"/>
    <w:rsid w:val="00940E3F"/>
    <w:rsid w:val="009410D1"/>
    <w:rsid w:val="00941628"/>
    <w:rsid w:val="0094179B"/>
    <w:rsid w:val="00941A63"/>
    <w:rsid w:val="0094271B"/>
    <w:rsid w:val="009429E9"/>
    <w:rsid w:val="00942BF5"/>
    <w:rsid w:val="009430EB"/>
    <w:rsid w:val="009436F9"/>
    <w:rsid w:val="00943749"/>
    <w:rsid w:val="0094399E"/>
    <w:rsid w:val="00943F46"/>
    <w:rsid w:val="00944412"/>
    <w:rsid w:val="009447EF"/>
    <w:rsid w:val="0094507F"/>
    <w:rsid w:val="0094530E"/>
    <w:rsid w:val="00945386"/>
    <w:rsid w:val="00945442"/>
    <w:rsid w:val="009455EB"/>
    <w:rsid w:val="00945764"/>
    <w:rsid w:val="0094589E"/>
    <w:rsid w:val="009464C1"/>
    <w:rsid w:val="00946C75"/>
    <w:rsid w:val="00947195"/>
    <w:rsid w:val="00947632"/>
    <w:rsid w:val="00947883"/>
    <w:rsid w:val="00947999"/>
    <w:rsid w:val="00947E43"/>
    <w:rsid w:val="00950A0D"/>
    <w:rsid w:val="00952ABF"/>
    <w:rsid w:val="00952FA9"/>
    <w:rsid w:val="009537DA"/>
    <w:rsid w:val="00953884"/>
    <w:rsid w:val="00953FD1"/>
    <w:rsid w:val="00953FE3"/>
    <w:rsid w:val="009543BD"/>
    <w:rsid w:val="009543D9"/>
    <w:rsid w:val="009545A2"/>
    <w:rsid w:val="0095486C"/>
    <w:rsid w:val="00954D0D"/>
    <w:rsid w:val="00955313"/>
    <w:rsid w:val="00955513"/>
    <w:rsid w:val="00956097"/>
    <w:rsid w:val="00956319"/>
    <w:rsid w:val="009564E8"/>
    <w:rsid w:val="0095650E"/>
    <w:rsid w:val="009566B5"/>
    <w:rsid w:val="00956912"/>
    <w:rsid w:val="00957016"/>
    <w:rsid w:val="00957B0C"/>
    <w:rsid w:val="00957F98"/>
    <w:rsid w:val="00960158"/>
    <w:rsid w:val="0096028D"/>
    <w:rsid w:val="00960C89"/>
    <w:rsid w:val="00960C9C"/>
    <w:rsid w:val="0096153C"/>
    <w:rsid w:val="00961E35"/>
    <w:rsid w:val="00961EC8"/>
    <w:rsid w:val="00961FE2"/>
    <w:rsid w:val="00962662"/>
    <w:rsid w:val="009626CF"/>
    <w:rsid w:val="0096278A"/>
    <w:rsid w:val="00962A00"/>
    <w:rsid w:val="00963AD2"/>
    <w:rsid w:val="00963B11"/>
    <w:rsid w:val="00963DA0"/>
    <w:rsid w:val="00964000"/>
    <w:rsid w:val="009641E7"/>
    <w:rsid w:val="00964849"/>
    <w:rsid w:val="009649C3"/>
    <w:rsid w:val="00964D07"/>
    <w:rsid w:val="00965317"/>
    <w:rsid w:val="00965465"/>
    <w:rsid w:val="00965F07"/>
    <w:rsid w:val="00966122"/>
    <w:rsid w:val="0096669B"/>
    <w:rsid w:val="00966EFC"/>
    <w:rsid w:val="009674B8"/>
    <w:rsid w:val="00970659"/>
    <w:rsid w:val="009724DE"/>
    <w:rsid w:val="00972529"/>
    <w:rsid w:val="00972BD8"/>
    <w:rsid w:val="00972F5F"/>
    <w:rsid w:val="00973179"/>
    <w:rsid w:val="0097317F"/>
    <w:rsid w:val="00973255"/>
    <w:rsid w:val="0097362F"/>
    <w:rsid w:val="00973A5C"/>
    <w:rsid w:val="009740C1"/>
    <w:rsid w:val="00974537"/>
    <w:rsid w:val="009745BE"/>
    <w:rsid w:val="00974651"/>
    <w:rsid w:val="009754F2"/>
    <w:rsid w:val="009759A9"/>
    <w:rsid w:val="00975FE6"/>
    <w:rsid w:val="00976CB4"/>
    <w:rsid w:val="0097720A"/>
    <w:rsid w:val="009772F9"/>
    <w:rsid w:val="00977483"/>
    <w:rsid w:val="00977AD3"/>
    <w:rsid w:val="009802B8"/>
    <w:rsid w:val="0098036E"/>
    <w:rsid w:val="009805EB"/>
    <w:rsid w:val="009807E2"/>
    <w:rsid w:val="00981BF7"/>
    <w:rsid w:val="009824A8"/>
    <w:rsid w:val="00982AFA"/>
    <w:rsid w:val="00982C29"/>
    <w:rsid w:val="009830B6"/>
    <w:rsid w:val="0098359F"/>
    <w:rsid w:val="009835CF"/>
    <w:rsid w:val="00983718"/>
    <w:rsid w:val="0098387A"/>
    <w:rsid w:val="00983A95"/>
    <w:rsid w:val="00984669"/>
    <w:rsid w:val="00984A8B"/>
    <w:rsid w:val="00984EB0"/>
    <w:rsid w:val="00985440"/>
    <w:rsid w:val="00985509"/>
    <w:rsid w:val="00985988"/>
    <w:rsid w:val="009863B9"/>
    <w:rsid w:val="009863FA"/>
    <w:rsid w:val="00986657"/>
    <w:rsid w:val="009871F4"/>
    <w:rsid w:val="00987279"/>
    <w:rsid w:val="00987BA3"/>
    <w:rsid w:val="0099145B"/>
    <w:rsid w:val="009915E7"/>
    <w:rsid w:val="00991C8B"/>
    <w:rsid w:val="00991E65"/>
    <w:rsid w:val="009922D2"/>
    <w:rsid w:val="00992E58"/>
    <w:rsid w:val="00992F99"/>
    <w:rsid w:val="009930BD"/>
    <w:rsid w:val="009936CB"/>
    <w:rsid w:val="00993799"/>
    <w:rsid w:val="00993A2D"/>
    <w:rsid w:val="00993E1C"/>
    <w:rsid w:val="00993F14"/>
    <w:rsid w:val="00994523"/>
    <w:rsid w:val="00994AF0"/>
    <w:rsid w:val="00994E66"/>
    <w:rsid w:val="0099541B"/>
    <w:rsid w:val="009957BB"/>
    <w:rsid w:val="00995BDC"/>
    <w:rsid w:val="00996073"/>
    <w:rsid w:val="00996602"/>
    <w:rsid w:val="00996E21"/>
    <w:rsid w:val="009970DC"/>
    <w:rsid w:val="00997166"/>
    <w:rsid w:val="0099740A"/>
    <w:rsid w:val="009975C9"/>
    <w:rsid w:val="00997785"/>
    <w:rsid w:val="00997AFA"/>
    <w:rsid w:val="00997D07"/>
    <w:rsid w:val="00997D60"/>
    <w:rsid w:val="00997E58"/>
    <w:rsid w:val="009A039B"/>
    <w:rsid w:val="009A03DE"/>
    <w:rsid w:val="009A0A6F"/>
    <w:rsid w:val="009A0D70"/>
    <w:rsid w:val="009A143F"/>
    <w:rsid w:val="009A17AB"/>
    <w:rsid w:val="009A1B32"/>
    <w:rsid w:val="009A1DE1"/>
    <w:rsid w:val="009A2060"/>
    <w:rsid w:val="009A2784"/>
    <w:rsid w:val="009A294F"/>
    <w:rsid w:val="009A35C1"/>
    <w:rsid w:val="009A3C26"/>
    <w:rsid w:val="009A4011"/>
    <w:rsid w:val="009A453F"/>
    <w:rsid w:val="009A4EF8"/>
    <w:rsid w:val="009A4F7A"/>
    <w:rsid w:val="009A53AC"/>
    <w:rsid w:val="009A53B6"/>
    <w:rsid w:val="009A59AF"/>
    <w:rsid w:val="009A5F69"/>
    <w:rsid w:val="009A6351"/>
    <w:rsid w:val="009A65F5"/>
    <w:rsid w:val="009A6BAE"/>
    <w:rsid w:val="009A6E3E"/>
    <w:rsid w:val="009A7173"/>
    <w:rsid w:val="009A7794"/>
    <w:rsid w:val="009A7804"/>
    <w:rsid w:val="009A7977"/>
    <w:rsid w:val="009A7DF8"/>
    <w:rsid w:val="009B082D"/>
    <w:rsid w:val="009B0B77"/>
    <w:rsid w:val="009B0BEF"/>
    <w:rsid w:val="009B12D4"/>
    <w:rsid w:val="009B1710"/>
    <w:rsid w:val="009B1B10"/>
    <w:rsid w:val="009B1C68"/>
    <w:rsid w:val="009B1CDA"/>
    <w:rsid w:val="009B1E69"/>
    <w:rsid w:val="009B20B0"/>
    <w:rsid w:val="009B2233"/>
    <w:rsid w:val="009B24AD"/>
    <w:rsid w:val="009B25BE"/>
    <w:rsid w:val="009B26B8"/>
    <w:rsid w:val="009B289F"/>
    <w:rsid w:val="009B2A72"/>
    <w:rsid w:val="009B2AE7"/>
    <w:rsid w:val="009B37C1"/>
    <w:rsid w:val="009B38BD"/>
    <w:rsid w:val="009B3B16"/>
    <w:rsid w:val="009B3EE3"/>
    <w:rsid w:val="009B3F61"/>
    <w:rsid w:val="009B4165"/>
    <w:rsid w:val="009B518B"/>
    <w:rsid w:val="009B51D8"/>
    <w:rsid w:val="009B557E"/>
    <w:rsid w:val="009B5709"/>
    <w:rsid w:val="009B59FF"/>
    <w:rsid w:val="009B5C61"/>
    <w:rsid w:val="009B5CE8"/>
    <w:rsid w:val="009B660E"/>
    <w:rsid w:val="009B6624"/>
    <w:rsid w:val="009B668D"/>
    <w:rsid w:val="009B6D2E"/>
    <w:rsid w:val="009B6EE2"/>
    <w:rsid w:val="009B78EC"/>
    <w:rsid w:val="009B7915"/>
    <w:rsid w:val="009B79BB"/>
    <w:rsid w:val="009B7E00"/>
    <w:rsid w:val="009C007A"/>
    <w:rsid w:val="009C00DE"/>
    <w:rsid w:val="009C0100"/>
    <w:rsid w:val="009C127A"/>
    <w:rsid w:val="009C132C"/>
    <w:rsid w:val="009C14E8"/>
    <w:rsid w:val="009C153E"/>
    <w:rsid w:val="009C1641"/>
    <w:rsid w:val="009C1F2F"/>
    <w:rsid w:val="009C2B14"/>
    <w:rsid w:val="009C2C19"/>
    <w:rsid w:val="009C2DF1"/>
    <w:rsid w:val="009C3652"/>
    <w:rsid w:val="009C3E70"/>
    <w:rsid w:val="009C4DE4"/>
    <w:rsid w:val="009C57E5"/>
    <w:rsid w:val="009C5F18"/>
    <w:rsid w:val="009C6433"/>
    <w:rsid w:val="009C690A"/>
    <w:rsid w:val="009C71DF"/>
    <w:rsid w:val="009C7E34"/>
    <w:rsid w:val="009D0401"/>
    <w:rsid w:val="009D0489"/>
    <w:rsid w:val="009D0914"/>
    <w:rsid w:val="009D117E"/>
    <w:rsid w:val="009D11DE"/>
    <w:rsid w:val="009D1500"/>
    <w:rsid w:val="009D1853"/>
    <w:rsid w:val="009D203A"/>
    <w:rsid w:val="009D254D"/>
    <w:rsid w:val="009D28DF"/>
    <w:rsid w:val="009D2A4A"/>
    <w:rsid w:val="009D2C5D"/>
    <w:rsid w:val="009D2F9A"/>
    <w:rsid w:val="009D2FC2"/>
    <w:rsid w:val="009D3732"/>
    <w:rsid w:val="009D4826"/>
    <w:rsid w:val="009D4A62"/>
    <w:rsid w:val="009D52F7"/>
    <w:rsid w:val="009D587E"/>
    <w:rsid w:val="009D5A09"/>
    <w:rsid w:val="009D6496"/>
    <w:rsid w:val="009D7545"/>
    <w:rsid w:val="009D7989"/>
    <w:rsid w:val="009D7C47"/>
    <w:rsid w:val="009E043B"/>
    <w:rsid w:val="009E137D"/>
    <w:rsid w:val="009E18ED"/>
    <w:rsid w:val="009E1D9C"/>
    <w:rsid w:val="009E1DD6"/>
    <w:rsid w:val="009E2006"/>
    <w:rsid w:val="009E2F3B"/>
    <w:rsid w:val="009E2FE6"/>
    <w:rsid w:val="009E38D1"/>
    <w:rsid w:val="009E44F4"/>
    <w:rsid w:val="009E4A33"/>
    <w:rsid w:val="009E4C97"/>
    <w:rsid w:val="009E4CA4"/>
    <w:rsid w:val="009E4E2F"/>
    <w:rsid w:val="009E506D"/>
    <w:rsid w:val="009E6244"/>
    <w:rsid w:val="009E6253"/>
    <w:rsid w:val="009E69DC"/>
    <w:rsid w:val="009E6BA6"/>
    <w:rsid w:val="009E73FC"/>
    <w:rsid w:val="009E7AE4"/>
    <w:rsid w:val="009E7E9D"/>
    <w:rsid w:val="009F01CE"/>
    <w:rsid w:val="009F044F"/>
    <w:rsid w:val="009F0921"/>
    <w:rsid w:val="009F11C2"/>
    <w:rsid w:val="009F1273"/>
    <w:rsid w:val="009F14FE"/>
    <w:rsid w:val="009F1950"/>
    <w:rsid w:val="009F199A"/>
    <w:rsid w:val="009F2813"/>
    <w:rsid w:val="009F2B75"/>
    <w:rsid w:val="009F329E"/>
    <w:rsid w:val="009F438C"/>
    <w:rsid w:val="009F4C07"/>
    <w:rsid w:val="009F4E61"/>
    <w:rsid w:val="009F4FFC"/>
    <w:rsid w:val="009F5103"/>
    <w:rsid w:val="009F5691"/>
    <w:rsid w:val="009F5C60"/>
    <w:rsid w:val="009F6004"/>
    <w:rsid w:val="009F796F"/>
    <w:rsid w:val="009F7B81"/>
    <w:rsid w:val="009F7CFF"/>
    <w:rsid w:val="009F7F4B"/>
    <w:rsid w:val="00A000F6"/>
    <w:rsid w:val="00A0129F"/>
    <w:rsid w:val="00A016E7"/>
    <w:rsid w:val="00A020A4"/>
    <w:rsid w:val="00A02318"/>
    <w:rsid w:val="00A02514"/>
    <w:rsid w:val="00A028D5"/>
    <w:rsid w:val="00A0296B"/>
    <w:rsid w:val="00A02990"/>
    <w:rsid w:val="00A02D64"/>
    <w:rsid w:val="00A02DD6"/>
    <w:rsid w:val="00A02F62"/>
    <w:rsid w:val="00A02FA7"/>
    <w:rsid w:val="00A03301"/>
    <w:rsid w:val="00A037EB"/>
    <w:rsid w:val="00A0408B"/>
    <w:rsid w:val="00A045B4"/>
    <w:rsid w:val="00A04A47"/>
    <w:rsid w:val="00A04A5C"/>
    <w:rsid w:val="00A04CCB"/>
    <w:rsid w:val="00A04E9F"/>
    <w:rsid w:val="00A0576E"/>
    <w:rsid w:val="00A05C12"/>
    <w:rsid w:val="00A06096"/>
    <w:rsid w:val="00A0612E"/>
    <w:rsid w:val="00A0640A"/>
    <w:rsid w:val="00A06707"/>
    <w:rsid w:val="00A067BD"/>
    <w:rsid w:val="00A069A9"/>
    <w:rsid w:val="00A06F6C"/>
    <w:rsid w:val="00A0779C"/>
    <w:rsid w:val="00A07A08"/>
    <w:rsid w:val="00A07D3D"/>
    <w:rsid w:val="00A1005B"/>
    <w:rsid w:val="00A10187"/>
    <w:rsid w:val="00A101A6"/>
    <w:rsid w:val="00A104CD"/>
    <w:rsid w:val="00A10671"/>
    <w:rsid w:val="00A1098B"/>
    <w:rsid w:val="00A10B59"/>
    <w:rsid w:val="00A10DFC"/>
    <w:rsid w:val="00A10F09"/>
    <w:rsid w:val="00A10F5D"/>
    <w:rsid w:val="00A110A3"/>
    <w:rsid w:val="00A116B2"/>
    <w:rsid w:val="00A118C8"/>
    <w:rsid w:val="00A11978"/>
    <w:rsid w:val="00A11AEE"/>
    <w:rsid w:val="00A11D4B"/>
    <w:rsid w:val="00A125C6"/>
    <w:rsid w:val="00A1272F"/>
    <w:rsid w:val="00A1296D"/>
    <w:rsid w:val="00A1323F"/>
    <w:rsid w:val="00A132DB"/>
    <w:rsid w:val="00A1362D"/>
    <w:rsid w:val="00A13DD3"/>
    <w:rsid w:val="00A148B9"/>
    <w:rsid w:val="00A148C4"/>
    <w:rsid w:val="00A14D84"/>
    <w:rsid w:val="00A152E0"/>
    <w:rsid w:val="00A158D6"/>
    <w:rsid w:val="00A15CB1"/>
    <w:rsid w:val="00A1673E"/>
    <w:rsid w:val="00A168D5"/>
    <w:rsid w:val="00A1768E"/>
    <w:rsid w:val="00A177AE"/>
    <w:rsid w:val="00A17904"/>
    <w:rsid w:val="00A179A8"/>
    <w:rsid w:val="00A17A7F"/>
    <w:rsid w:val="00A20663"/>
    <w:rsid w:val="00A20BF2"/>
    <w:rsid w:val="00A210C6"/>
    <w:rsid w:val="00A211E9"/>
    <w:rsid w:val="00A214E5"/>
    <w:rsid w:val="00A2216A"/>
    <w:rsid w:val="00A22179"/>
    <w:rsid w:val="00A226E2"/>
    <w:rsid w:val="00A230EE"/>
    <w:rsid w:val="00A23390"/>
    <w:rsid w:val="00A236C1"/>
    <w:rsid w:val="00A237D5"/>
    <w:rsid w:val="00A23C61"/>
    <w:rsid w:val="00A23DB5"/>
    <w:rsid w:val="00A245A9"/>
    <w:rsid w:val="00A24F1C"/>
    <w:rsid w:val="00A24F90"/>
    <w:rsid w:val="00A24FCD"/>
    <w:rsid w:val="00A251A8"/>
    <w:rsid w:val="00A255BD"/>
    <w:rsid w:val="00A25BAA"/>
    <w:rsid w:val="00A261EF"/>
    <w:rsid w:val="00A2675A"/>
    <w:rsid w:val="00A26AE0"/>
    <w:rsid w:val="00A2783E"/>
    <w:rsid w:val="00A27993"/>
    <w:rsid w:val="00A27B50"/>
    <w:rsid w:val="00A27C3A"/>
    <w:rsid w:val="00A27E82"/>
    <w:rsid w:val="00A27F8D"/>
    <w:rsid w:val="00A3042C"/>
    <w:rsid w:val="00A30C51"/>
    <w:rsid w:val="00A314D4"/>
    <w:rsid w:val="00A316BE"/>
    <w:rsid w:val="00A3171A"/>
    <w:rsid w:val="00A3196D"/>
    <w:rsid w:val="00A31B83"/>
    <w:rsid w:val="00A31D39"/>
    <w:rsid w:val="00A31D62"/>
    <w:rsid w:val="00A31E7F"/>
    <w:rsid w:val="00A31FFC"/>
    <w:rsid w:val="00A32092"/>
    <w:rsid w:val="00A320D9"/>
    <w:rsid w:val="00A321B6"/>
    <w:rsid w:val="00A32D9E"/>
    <w:rsid w:val="00A32DF6"/>
    <w:rsid w:val="00A32E71"/>
    <w:rsid w:val="00A32FEA"/>
    <w:rsid w:val="00A331CA"/>
    <w:rsid w:val="00A332C4"/>
    <w:rsid w:val="00A339E6"/>
    <w:rsid w:val="00A33B10"/>
    <w:rsid w:val="00A340F2"/>
    <w:rsid w:val="00A3423B"/>
    <w:rsid w:val="00A35210"/>
    <w:rsid w:val="00A35550"/>
    <w:rsid w:val="00A355F5"/>
    <w:rsid w:val="00A35B08"/>
    <w:rsid w:val="00A35E22"/>
    <w:rsid w:val="00A35F78"/>
    <w:rsid w:val="00A36278"/>
    <w:rsid w:val="00A3629F"/>
    <w:rsid w:val="00A3645A"/>
    <w:rsid w:val="00A3666A"/>
    <w:rsid w:val="00A37198"/>
    <w:rsid w:val="00A371E8"/>
    <w:rsid w:val="00A3756C"/>
    <w:rsid w:val="00A37691"/>
    <w:rsid w:val="00A37DB2"/>
    <w:rsid w:val="00A37E41"/>
    <w:rsid w:val="00A403C2"/>
    <w:rsid w:val="00A408B0"/>
    <w:rsid w:val="00A40A5B"/>
    <w:rsid w:val="00A40B46"/>
    <w:rsid w:val="00A413DF"/>
    <w:rsid w:val="00A41844"/>
    <w:rsid w:val="00A41A68"/>
    <w:rsid w:val="00A420D8"/>
    <w:rsid w:val="00A4211B"/>
    <w:rsid w:val="00A424A2"/>
    <w:rsid w:val="00A42F33"/>
    <w:rsid w:val="00A430F4"/>
    <w:rsid w:val="00A432FB"/>
    <w:rsid w:val="00A439A1"/>
    <w:rsid w:val="00A439F4"/>
    <w:rsid w:val="00A43A25"/>
    <w:rsid w:val="00A43AF4"/>
    <w:rsid w:val="00A43F9D"/>
    <w:rsid w:val="00A440DA"/>
    <w:rsid w:val="00A4452C"/>
    <w:rsid w:val="00A44581"/>
    <w:rsid w:val="00A44797"/>
    <w:rsid w:val="00A448C7"/>
    <w:rsid w:val="00A44B0A"/>
    <w:rsid w:val="00A4579F"/>
    <w:rsid w:val="00A45AAB"/>
    <w:rsid w:val="00A45AE7"/>
    <w:rsid w:val="00A45D5A"/>
    <w:rsid w:val="00A46206"/>
    <w:rsid w:val="00A47072"/>
    <w:rsid w:val="00A4720A"/>
    <w:rsid w:val="00A4745A"/>
    <w:rsid w:val="00A4757F"/>
    <w:rsid w:val="00A47C6B"/>
    <w:rsid w:val="00A47F15"/>
    <w:rsid w:val="00A5040B"/>
    <w:rsid w:val="00A50A41"/>
    <w:rsid w:val="00A50DAE"/>
    <w:rsid w:val="00A50E3E"/>
    <w:rsid w:val="00A50E43"/>
    <w:rsid w:val="00A51395"/>
    <w:rsid w:val="00A51B9B"/>
    <w:rsid w:val="00A52A03"/>
    <w:rsid w:val="00A52B1B"/>
    <w:rsid w:val="00A532BE"/>
    <w:rsid w:val="00A53428"/>
    <w:rsid w:val="00A53545"/>
    <w:rsid w:val="00A53562"/>
    <w:rsid w:val="00A5383B"/>
    <w:rsid w:val="00A53B11"/>
    <w:rsid w:val="00A5413F"/>
    <w:rsid w:val="00A54280"/>
    <w:rsid w:val="00A54B96"/>
    <w:rsid w:val="00A550F8"/>
    <w:rsid w:val="00A55E29"/>
    <w:rsid w:val="00A56003"/>
    <w:rsid w:val="00A562C5"/>
    <w:rsid w:val="00A56ACD"/>
    <w:rsid w:val="00A56BA7"/>
    <w:rsid w:val="00A57364"/>
    <w:rsid w:val="00A57BB2"/>
    <w:rsid w:val="00A57D34"/>
    <w:rsid w:val="00A601AD"/>
    <w:rsid w:val="00A604EC"/>
    <w:rsid w:val="00A60520"/>
    <w:rsid w:val="00A605A4"/>
    <w:rsid w:val="00A6081E"/>
    <w:rsid w:val="00A609CF"/>
    <w:rsid w:val="00A613E6"/>
    <w:rsid w:val="00A6186A"/>
    <w:rsid w:val="00A61B41"/>
    <w:rsid w:val="00A61BA0"/>
    <w:rsid w:val="00A62B13"/>
    <w:rsid w:val="00A62D72"/>
    <w:rsid w:val="00A631D4"/>
    <w:rsid w:val="00A63528"/>
    <w:rsid w:val="00A6362E"/>
    <w:rsid w:val="00A6363B"/>
    <w:rsid w:val="00A637EF"/>
    <w:rsid w:val="00A64119"/>
    <w:rsid w:val="00A6457C"/>
    <w:rsid w:val="00A64717"/>
    <w:rsid w:val="00A6484B"/>
    <w:rsid w:val="00A64CB8"/>
    <w:rsid w:val="00A655EC"/>
    <w:rsid w:val="00A65C4C"/>
    <w:rsid w:val="00A65E4B"/>
    <w:rsid w:val="00A66555"/>
    <w:rsid w:val="00A665AD"/>
    <w:rsid w:val="00A666B9"/>
    <w:rsid w:val="00A6682F"/>
    <w:rsid w:val="00A66A8B"/>
    <w:rsid w:val="00A66D82"/>
    <w:rsid w:val="00A67E76"/>
    <w:rsid w:val="00A70D6F"/>
    <w:rsid w:val="00A71077"/>
    <w:rsid w:val="00A71216"/>
    <w:rsid w:val="00A71FAE"/>
    <w:rsid w:val="00A72D99"/>
    <w:rsid w:val="00A72F6F"/>
    <w:rsid w:val="00A72F91"/>
    <w:rsid w:val="00A734FE"/>
    <w:rsid w:val="00A73F0E"/>
    <w:rsid w:val="00A73FDF"/>
    <w:rsid w:val="00A74813"/>
    <w:rsid w:val="00A75376"/>
    <w:rsid w:val="00A758D9"/>
    <w:rsid w:val="00A75973"/>
    <w:rsid w:val="00A761C9"/>
    <w:rsid w:val="00A7668D"/>
    <w:rsid w:val="00A76700"/>
    <w:rsid w:val="00A76A68"/>
    <w:rsid w:val="00A76EF2"/>
    <w:rsid w:val="00A772AF"/>
    <w:rsid w:val="00A77A4F"/>
    <w:rsid w:val="00A77D50"/>
    <w:rsid w:val="00A80558"/>
    <w:rsid w:val="00A806EA"/>
    <w:rsid w:val="00A8074E"/>
    <w:rsid w:val="00A80856"/>
    <w:rsid w:val="00A809E9"/>
    <w:rsid w:val="00A80E2C"/>
    <w:rsid w:val="00A812E3"/>
    <w:rsid w:val="00A8163A"/>
    <w:rsid w:val="00A818D1"/>
    <w:rsid w:val="00A818E1"/>
    <w:rsid w:val="00A82BF2"/>
    <w:rsid w:val="00A831DA"/>
    <w:rsid w:val="00A8323D"/>
    <w:rsid w:val="00A83481"/>
    <w:rsid w:val="00A834B3"/>
    <w:rsid w:val="00A83DFF"/>
    <w:rsid w:val="00A84138"/>
    <w:rsid w:val="00A84616"/>
    <w:rsid w:val="00A8480E"/>
    <w:rsid w:val="00A84C4B"/>
    <w:rsid w:val="00A8501F"/>
    <w:rsid w:val="00A852B1"/>
    <w:rsid w:val="00A85617"/>
    <w:rsid w:val="00A85A7E"/>
    <w:rsid w:val="00A85A7F"/>
    <w:rsid w:val="00A85CDD"/>
    <w:rsid w:val="00A86213"/>
    <w:rsid w:val="00A86267"/>
    <w:rsid w:val="00A86395"/>
    <w:rsid w:val="00A86630"/>
    <w:rsid w:val="00A86942"/>
    <w:rsid w:val="00A869E3"/>
    <w:rsid w:val="00A86F8F"/>
    <w:rsid w:val="00A86FE2"/>
    <w:rsid w:val="00A8746E"/>
    <w:rsid w:val="00A874BA"/>
    <w:rsid w:val="00A8793F"/>
    <w:rsid w:val="00A87BA1"/>
    <w:rsid w:val="00A87BDB"/>
    <w:rsid w:val="00A87CB5"/>
    <w:rsid w:val="00A87D34"/>
    <w:rsid w:val="00A87D8C"/>
    <w:rsid w:val="00A90947"/>
    <w:rsid w:val="00A91A16"/>
    <w:rsid w:val="00A91D3E"/>
    <w:rsid w:val="00A91DAB"/>
    <w:rsid w:val="00A91E28"/>
    <w:rsid w:val="00A92252"/>
    <w:rsid w:val="00A927BB"/>
    <w:rsid w:val="00A928A5"/>
    <w:rsid w:val="00A92C17"/>
    <w:rsid w:val="00A93442"/>
    <w:rsid w:val="00A94820"/>
    <w:rsid w:val="00A95180"/>
    <w:rsid w:val="00A95254"/>
    <w:rsid w:val="00A953C6"/>
    <w:rsid w:val="00A95AC2"/>
    <w:rsid w:val="00A95CBC"/>
    <w:rsid w:val="00A961E0"/>
    <w:rsid w:val="00A965AE"/>
    <w:rsid w:val="00A96D4F"/>
    <w:rsid w:val="00A97110"/>
    <w:rsid w:val="00A97378"/>
    <w:rsid w:val="00A976BB"/>
    <w:rsid w:val="00A97BC4"/>
    <w:rsid w:val="00AA00D2"/>
    <w:rsid w:val="00AA030F"/>
    <w:rsid w:val="00AA0490"/>
    <w:rsid w:val="00AA05F9"/>
    <w:rsid w:val="00AA073F"/>
    <w:rsid w:val="00AA077D"/>
    <w:rsid w:val="00AA07DD"/>
    <w:rsid w:val="00AA07E0"/>
    <w:rsid w:val="00AA08E6"/>
    <w:rsid w:val="00AA09B3"/>
    <w:rsid w:val="00AA0F03"/>
    <w:rsid w:val="00AA0F0C"/>
    <w:rsid w:val="00AA1248"/>
    <w:rsid w:val="00AA1446"/>
    <w:rsid w:val="00AA15EA"/>
    <w:rsid w:val="00AA1C12"/>
    <w:rsid w:val="00AA1E88"/>
    <w:rsid w:val="00AA1EB1"/>
    <w:rsid w:val="00AA20BF"/>
    <w:rsid w:val="00AA260B"/>
    <w:rsid w:val="00AA2879"/>
    <w:rsid w:val="00AA2A0B"/>
    <w:rsid w:val="00AA2ADF"/>
    <w:rsid w:val="00AA3B1D"/>
    <w:rsid w:val="00AA3D60"/>
    <w:rsid w:val="00AA3D7C"/>
    <w:rsid w:val="00AA3FB3"/>
    <w:rsid w:val="00AA4528"/>
    <w:rsid w:val="00AA53CB"/>
    <w:rsid w:val="00AA5492"/>
    <w:rsid w:val="00AA555C"/>
    <w:rsid w:val="00AA5A3E"/>
    <w:rsid w:val="00AA62D6"/>
    <w:rsid w:val="00AA63FB"/>
    <w:rsid w:val="00AA66B5"/>
    <w:rsid w:val="00AA6DF0"/>
    <w:rsid w:val="00AA6E41"/>
    <w:rsid w:val="00AA73F4"/>
    <w:rsid w:val="00AA7600"/>
    <w:rsid w:val="00AA7876"/>
    <w:rsid w:val="00AA7B7D"/>
    <w:rsid w:val="00AA7D06"/>
    <w:rsid w:val="00AB02F2"/>
    <w:rsid w:val="00AB0435"/>
    <w:rsid w:val="00AB0546"/>
    <w:rsid w:val="00AB0AF0"/>
    <w:rsid w:val="00AB0EE7"/>
    <w:rsid w:val="00AB115B"/>
    <w:rsid w:val="00AB1547"/>
    <w:rsid w:val="00AB1DE4"/>
    <w:rsid w:val="00AB1FA7"/>
    <w:rsid w:val="00AB1FC9"/>
    <w:rsid w:val="00AB20D8"/>
    <w:rsid w:val="00AB25CF"/>
    <w:rsid w:val="00AB2A90"/>
    <w:rsid w:val="00AB312A"/>
    <w:rsid w:val="00AB3331"/>
    <w:rsid w:val="00AB3979"/>
    <w:rsid w:val="00AB3D35"/>
    <w:rsid w:val="00AB40B7"/>
    <w:rsid w:val="00AB4210"/>
    <w:rsid w:val="00AB43FD"/>
    <w:rsid w:val="00AB4AC3"/>
    <w:rsid w:val="00AB4C2F"/>
    <w:rsid w:val="00AB598A"/>
    <w:rsid w:val="00AB5B87"/>
    <w:rsid w:val="00AB5BD8"/>
    <w:rsid w:val="00AB6908"/>
    <w:rsid w:val="00AB6B56"/>
    <w:rsid w:val="00AB7354"/>
    <w:rsid w:val="00AB7481"/>
    <w:rsid w:val="00AB7528"/>
    <w:rsid w:val="00AB7571"/>
    <w:rsid w:val="00AB7990"/>
    <w:rsid w:val="00AC0A2D"/>
    <w:rsid w:val="00AC0C21"/>
    <w:rsid w:val="00AC0C8D"/>
    <w:rsid w:val="00AC1037"/>
    <w:rsid w:val="00AC19A9"/>
    <w:rsid w:val="00AC1AA9"/>
    <w:rsid w:val="00AC1EA9"/>
    <w:rsid w:val="00AC219A"/>
    <w:rsid w:val="00AC3535"/>
    <w:rsid w:val="00AC353E"/>
    <w:rsid w:val="00AC35FE"/>
    <w:rsid w:val="00AC3F14"/>
    <w:rsid w:val="00AC423F"/>
    <w:rsid w:val="00AC42C2"/>
    <w:rsid w:val="00AC46A1"/>
    <w:rsid w:val="00AC479E"/>
    <w:rsid w:val="00AC494B"/>
    <w:rsid w:val="00AC50B9"/>
    <w:rsid w:val="00AC517A"/>
    <w:rsid w:val="00AC52C2"/>
    <w:rsid w:val="00AC55D8"/>
    <w:rsid w:val="00AC5BBB"/>
    <w:rsid w:val="00AC5FF1"/>
    <w:rsid w:val="00AC6848"/>
    <w:rsid w:val="00AD0026"/>
    <w:rsid w:val="00AD021D"/>
    <w:rsid w:val="00AD0632"/>
    <w:rsid w:val="00AD0ABA"/>
    <w:rsid w:val="00AD1499"/>
    <w:rsid w:val="00AD16E4"/>
    <w:rsid w:val="00AD19D4"/>
    <w:rsid w:val="00AD23B5"/>
    <w:rsid w:val="00AD36AC"/>
    <w:rsid w:val="00AD4402"/>
    <w:rsid w:val="00AD4CB9"/>
    <w:rsid w:val="00AD4EBC"/>
    <w:rsid w:val="00AD509F"/>
    <w:rsid w:val="00AD5569"/>
    <w:rsid w:val="00AD5814"/>
    <w:rsid w:val="00AD5B75"/>
    <w:rsid w:val="00AD6480"/>
    <w:rsid w:val="00AD6561"/>
    <w:rsid w:val="00AD68AD"/>
    <w:rsid w:val="00AD692F"/>
    <w:rsid w:val="00AD6B7B"/>
    <w:rsid w:val="00AD6B8B"/>
    <w:rsid w:val="00AD72F9"/>
    <w:rsid w:val="00AE0B24"/>
    <w:rsid w:val="00AE0B30"/>
    <w:rsid w:val="00AE0D08"/>
    <w:rsid w:val="00AE1586"/>
    <w:rsid w:val="00AE19F7"/>
    <w:rsid w:val="00AE1D9C"/>
    <w:rsid w:val="00AE2B50"/>
    <w:rsid w:val="00AE30B7"/>
    <w:rsid w:val="00AE31A1"/>
    <w:rsid w:val="00AE3201"/>
    <w:rsid w:val="00AE3DFA"/>
    <w:rsid w:val="00AE3E22"/>
    <w:rsid w:val="00AE4203"/>
    <w:rsid w:val="00AE438E"/>
    <w:rsid w:val="00AE45C7"/>
    <w:rsid w:val="00AE4C5B"/>
    <w:rsid w:val="00AE5249"/>
    <w:rsid w:val="00AE5361"/>
    <w:rsid w:val="00AE5BA4"/>
    <w:rsid w:val="00AE5BCD"/>
    <w:rsid w:val="00AE6741"/>
    <w:rsid w:val="00AE687D"/>
    <w:rsid w:val="00AE68CD"/>
    <w:rsid w:val="00AE6D19"/>
    <w:rsid w:val="00AE75BC"/>
    <w:rsid w:val="00AE7C85"/>
    <w:rsid w:val="00AF0107"/>
    <w:rsid w:val="00AF074C"/>
    <w:rsid w:val="00AF0EF6"/>
    <w:rsid w:val="00AF1DA0"/>
    <w:rsid w:val="00AF23F1"/>
    <w:rsid w:val="00AF249D"/>
    <w:rsid w:val="00AF2A0F"/>
    <w:rsid w:val="00AF30BD"/>
    <w:rsid w:val="00AF30EE"/>
    <w:rsid w:val="00AF3146"/>
    <w:rsid w:val="00AF3880"/>
    <w:rsid w:val="00AF3A8B"/>
    <w:rsid w:val="00AF4985"/>
    <w:rsid w:val="00AF4B30"/>
    <w:rsid w:val="00AF53D7"/>
    <w:rsid w:val="00AF5559"/>
    <w:rsid w:val="00AF5588"/>
    <w:rsid w:val="00AF58CF"/>
    <w:rsid w:val="00AF599F"/>
    <w:rsid w:val="00AF5AB9"/>
    <w:rsid w:val="00AF6053"/>
    <w:rsid w:val="00AF628C"/>
    <w:rsid w:val="00AF6506"/>
    <w:rsid w:val="00AF6706"/>
    <w:rsid w:val="00AF6822"/>
    <w:rsid w:val="00AF6B68"/>
    <w:rsid w:val="00AF6C1D"/>
    <w:rsid w:val="00AF6EC2"/>
    <w:rsid w:val="00B0042C"/>
    <w:rsid w:val="00B006E2"/>
    <w:rsid w:val="00B010FD"/>
    <w:rsid w:val="00B012BD"/>
    <w:rsid w:val="00B0138F"/>
    <w:rsid w:val="00B01539"/>
    <w:rsid w:val="00B01DB6"/>
    <w:rsid w:val="00B01EFD"/>
    <w:rsid w:val="00B01FB7"/>
    <w:rsid w:val="00B0227E"/>
    <w:rsid w:val="00B02741"/>
    <w:rsid w:val="00B027E0"/>
    <w:rsid w:val="00B03B42"/>
    <w:rsid w:val="00B03DFD"/>
    <w:rsid w:val="00B04BDB"/>
    <w:rsid w:val="00B04C92"/>
    <w:rsid w:val="00B05541"/>
    <w:rsid w:val="00B06638"/>
    <w:rsid w:val="00B06695"/>
    <w:rsid w:val="00B06AD4"/>
    <w:rsid w:val="00B06C6B"/>
    <w:rsid w:val="00B06EE0"/>
    <w:rsid w:val="00B06FB5"/>
    <w:rsid w:val="00B103CB"/>
    <w:rsid w:val="00B105A3"/>
    <w:rsid w:val="00B10B4E"/>
    <w:rsid w:val="00B10B9D"/>
    <w:rsid w:val="00B110F6"/>
    <w:rsid w:val="00B11394"/>
    <w:rsid w:val="00B1154D"/>
    <w:rsid w:val="00B11840"/>
    <w:rsid w:val="00B119F7"/>
    <w:rsid w:val="00B11AA0"/>
    <w:rsid w:val="00B127EF"/>
    <w:rsid w:val="00B128B5"/>
    <w:rsid w:val="00B12F85"/>
    <w:rsid w:val="00B131D7"/>
    <w:rsid w:val="00B13A0E"/>
    <w:rsid w:val="00B13BA3"/>
    <w:rsid w:val="00B1496D"/>
    <w:rsid w:val="00B14F7C"/>
    <w:rsid w:val="00B1518F"/>
    <w:rsid w:val="00B1630F"/>
    <w:rsid w:val="00B16375"/>
    <w:rsid w:val="00B16D40"/>
    <w:rsid w:val="00B16DB2"/>
    <w:rsid w:val="00B16DF0"/>
    <w:rsid w:val="00B16FEE"/>
    <w:rsid w:val="00B1734E"/>
    <w:rsid w:val="00B17B2A"/>
    <w:rsid w:val="00B17DA2"/>
    <w:rsid w:val="00B17EBB"/>
    <w:rsid w:val="00B21242"/>
    <w:rsid w:val="00B21499"/>
    <w:rsid w:val="00B22C64"/>
    <w:rsid w:val="00B22E84"/>
    <w:rsid w:val="00B230A1"/>
    <w:rsid w:val="00B23333"/>
    <w:rsid w:val="00B241A3"/>
    <w:rsid w:val="00B2431E"/>
    <w:rsid w:val="00B24540"/>
    <w:rsid w:val="00B24715"/>
    <w:rsid w:val="00B25611"/>
    <w:rsid w:val="00B257C9"/>
    <w:rsid w:val="00B258F1"/>
    <w:rsid w:val="00B26DB6"/>
    <w:rsid w:val="00B27938"/>
    <w:rsid w:val="00B32684"/>
    <w:rsid w:val="00B3285F"/>
    <w:rsid w:val="00B32D0C"/>
    <w:rsid w:val="00B32E7B"/>
    <w:rsid w:val="00B3301A"/>
    <w:rsid w:val="00B333E2"/>
    <w:rsid w:val="00B3340C"/>
    <w:rsid w:val="00B334B0"/>
    <w:rsid w:val="00B336FD"/>
    <w:rsid w:val="00B33A24"/>
    <w:rsid w:val="00B33D62"/>
    <w:rsid w:val="00B33D6F"/>
    <w:rsid w:val="00B344EA"/>
    <w:rsid w:val="00B34DAB"/>
    <w:rsid w:val="00B35DBD"/>
    <w:rsid w:val="00B3612C"/>
    <w:rsid w:val="00B36546"/>
    <w:rsid w:val="00B37075"/>
    <w:rsid w:val="00B3716E"/>
    <w:rsid w:val="00B373CA"/>
    <w:rsid w:val="00B37A11"/>
    <w:rsid w:val="00B37CA5"/>
    <w:rsid w:val="00B4047E"/>
    <w:rsid w:val="00B40DEC"/>
    <w:rsid w:val="00B40E90"/>
    <w:rsid w:val="00B40F49"/>
    <w:rsid w:val="00B41146"/>
    <w:rsid w:val="00B416AC"/>
    <w:rsid w:val="00B418E3"/>
    <w:rsid w:val="00B41A47"/>
    <w:rsid w:val="00B41ABB"/>
    <w:rsid w:val="00B42B83"/>
    <w:rsid w:val="00B42ED2"/>
    <w:rsid w:val="00B43AEA"/>
    <w:rsid w:val="00B43B7B"/>
    <w:rsid w:val="00B44099"/>
    <w:rsid w:val="00B442F2"/>
    <w:rsid w:val="00B45C17"/>
    <w:rsid w:val="00B45D03"/>
    <w:rsid w:val="00B468BF"/>
    <w:rsid w:val="00B46DA9"/>
    <w:rsid w:val="00B47206"/>
    <w:rsid w:val="00B473D2"/>
    <w:rsid w:val="00B47464"/>
    <w:rsid w:val="00B475A5"/>
    <w:rsid w:val="00B4767E"/>
    <w:rsid w:val="00B47697"/>
    <w:rsid w:val="00B478E1"/>
    <w:rsid w:val="00B47BEC"/>
    <w:rsid w:val="00B47F1C"/>
    <w:rsid w:val="00B50655"/>
    <w:rsid w:val="00B50707"/>
    <w:rsid w:val="00B50736"/>
    <w:rsid w:val="00B50ACF"/>
    <w:rsid w:val="00B50B95"/>
    <w:rsid w:val="00B510EA"/>
    <w:rsid w:val="00B5140D"/>
    <w:rsid w:val="00B517DE"/>
    <w:rsid w:val="00B51B3E"/>
    <w:rsid w:val="00B52D26"/>
    <w:rsid w:val="00B53236"/>
    <w:rsid w:val="00B53798"/>
    <w:rsid w:val="00B53A06"/>
    <w:rsid w:val="00B53B12"/>
    <w:rsid w:val="00B53E41"/>
    <w:rsid w:val="00B542C4"/>
    <w:rsid w:val="00B54783"/>
    <w:rsid w:val="00B549F5"/>
    <w:rsid w:val="00B54B5B"/>
    <w:rsid w:val="00B54E23"/>
    <w:rsid w:val="00B54FE7"/>
    <w:rsid w:val="00B551F5"/>
    <w:rsid w:val="00B56024"/>
    <w:rsid w:val="00B5613C"/>
    <w:rsid w:val="00B56194"/>
    <w:rsid w:val="00B5678F"/>
    <w:rsid w:val="00B56F1E"/>
    <w:rsid w:val="00B5737F"/>
    <w:rsid w:val="00B57462"/>
    <w:rsid w:val="00B57DFB"/>
    <w:rsid w:val="00B57E2F"/>
    <w:rsid w:val="00B57E57"/>
    <w:rsid w:val="00B600C6"/>
    <w:rsid w:val="00B600FE"/>
    <w:rsid w:val="00B601A3"/>
    <w:rsid w:val="00B603B9"/>
    <w:rsid w:val="00B60459"/>
    <w:rsid w:val="00B6066C"/>
    <w:rsid w:val="00B60930"/>
    <w:rsid w:val="00B60AB6"/>
    <w:rsid w:val="00B60BA4"/>
    <w:rsid w:val="00B60E74"/>
    <w:rsid w:val="00B61500"/>
    <w:rsid w:val="00B61D65"/>
    <w:rsid w:val="00B61E8B"/>
    <w:rsid w:val="00B62018"/>
    <w:rsid w:val="00B62640"/>
    <w:rsid w:val="00B62A3A"/>
    <w:rsid w:val="00B6355B"/>
    <w:rsid w:val="00B635E8"/>
    <w:rsid w:val="00B63656"/>
    <w:rsid w:val="00B63A07"/>
    <w:rsid w:val="00B63B2C"/>
    <w:rsid w:val="00B63DFC"/>
    <w:rsid w:val="00B64093"/>
    <w:rsid w:val="00B64FDC"/>
    <w:rsid w:val="00B650D2"/>
    <w:rsid w:val="00B6564E"/>
    <w:rsid w:val="00B65ABB"/>
    <w:rsid w:val="00B667B4"/>
    <w:rsid w:val="00B66A61"/>
    <w:rsid w:val="00B67A9D"/>
    <w:rsid w:val="00B67CD1"/>
    <w:rsid w:val="00B704D8"/>
    <w:rsid w:val="00B7082F"/>
    <w:rsid w:val="00B70A51"/>
    <w:rsid w:val="00B71716"/>
    <w:rsid w:val="00B71CEA"/>
    <w:rsid w:val="00B71F66"/>
    <w:rsid w:val="00B721D7"/>
    <w:rsid w:val="00B723CE"/>
    <w:rsid w:val="00B727BA"/>
    <w:rsid w:val="00B72B24"/>
    <w:rsid w:val="00B72B27"/>
    <w:rsid w:val="00B732EA"/>
    <w:rsid w:val="00B73AFD"/>
    <w:rsid w:val="00B73EBD"/>
    <w:rsid w:val="00B73F7C"/>
    <w:rsid w:val="00B742C3"/>
    <w:rsid w:val="00B74BF0"/>
    <w:rsid w:val="00B74D2E"/>
    <w:rsid w:val="00B74E56"/>
    <w:rsid w:val="00B74FB6"/>
    <w:rsid w:val="00B75740"/>
    <w:rsid w:val="00B75DCF"/>
    <w:rsid w:val="00B75E67"/>
    <w:rsid w:val="00B76836"/>
    <w:rsid w:val="00B7691E"/>
    <w:rsid w:val="00B76A91"/>
    <w:rsid w:val="00B76FBF"/>
    <w:rsid w:val="00B77086"/>
    <w:rsid w:val="00B772F2"/>
    <w:rsid w:val="00B775D3"/>
    <w:rsid w:val="00B776B7"/>
    <w:rsid w:val="00B77C7C"/>
    <w:rsid w:val="00B77CF9"/>
    <w:rsid w:val="00B77F02"/>
    <w:rsid w:val="00B77F13"/>
    <w:rsid w:val="00B800CB"/>
    <w:rsid w:val="00B80589"/>
    <w:rsid w:val="00B8091C"/>
    <w:rsid w:val="00B80C38"/>
    <w:rsid w:val="00B81181"/>
    <w:rsid w:val="00B81522"/>
    <w:rsid w:val="00B815AE"/>
    <w:rsid w:val="00B81825"/>
    <w:rsid w:val="00B81905"/>
    <w:rsid w:val="00B8190B"/>
    <w:rsid w:val="00B819AB"/>
    <w:rsid w:val="00B81EAF"/>
    <w:rsid w:val="00B82778"/>
    <w:rsid w:val="00B82C5B"/>
    <w:rsid w:val="00B82D21"/>
    <w:rsid w:val="00B82D22"/>
    <w:rsid w:val="00B835EE"/>
    <w:rsid w:val="00B83B59"/>
    <w:rsid w:val="00B83BCE"/>
    <w:rsid w:val="00B841BB"/>
    <w:rsid w:val="00B8442E"/>
    <w:rsid w:val="00B844C6"/>
    <w:rsid w:val="00B847FC"/>
    <w:rsid w:val="00B84F0B"/>
    <w:rsid w:val="00B85392"/>
    <w:rsid w:val="00B85E87"/>
    <w:rsid w:val="00B8638F"/>
    <w:rsid w:val="00B869E1"/>
    <w:rsid w:val="00B86D55"/>
    <w:rsid w:val="00B86E05"/>
    <w:rsid w:val="00B86E8B"/>
    <w:rsid w:val="00B87454"/>
    <w:rsid w:val="00B87B87"/>
    <w:rsid w:val="00B87C67"/>
    <w:rsid w:val="00B90AD9"/>
    <w:rsid w:val="00B90FFF"/>
    <w:rsid w:val="00B91186"/>
    <w:rsid w:val="00B91278"/>
    <w:rsid w:val="00B918BC"/>
    <w:rsid w:val="00B91A10"/>
    <w:rsid w:val="00B91CA7"/>
    <w:rsid w:val="00B9206D"/>
    <w:rsid w:val="00B928A5"/>
    <w:rsid w:val="00B92B52"/>
    <w:rsid w:val="00B92D73"/>
    <w:rsid w:val="00B92E83"/>
    <w:rsid w:val="00B9356F"/>
    <w:rsid w:val="00B94302"/>
    <w:rsid w:val="00B946C7"/>
    <w:rsid w:val="00B9482C"/>
    <w:rsid w:val="00B94D85"/>
    <w:rsid w:val="00B957FF"/>
    <w:rsid w:val="00B95C1A"/>
    <w:rsid w:val="00B95CA2"/>
    <w:rsid w:val="00B962E3"/>
    <w:rsid w:val="00B97345"/>
    <w:rsid w:val="00B97BA0"/>
    <w:rsid w:val="00B97D7E"/>
    <w:rsid w:val="00B97E5E"/>
    <w:rsid w:val="00BA0541"/>
    <w:rsid w:val="00BA06E6"/>
    <w:rsid w:val="00BA0AFA"/>
    <w:rsid w:val="00BA0C60"/>
    <w:rsid w:val="00BA0F88"/>
    <w:rsid w:val="00BA1599"/>
    <w:rsid w:val="00BA1832"/>
    <w:rsid w:val="00BA21DA"/>
    <w:rsid w:val="00BA2958"/>
    <w:rsid w:val="00BA2C51"/>
    <w:rsid w:val="00BA305D"/>
    <w:rsid w:val="00BA3522"/>
    <w:rsid w:val="00BA3829"/>
    <w:rsid w:val="00BA3DE4"/>
    <w:rsid w:val="00BA3E5A"/>
    <w:rsid w:val="00BA43F5"/>
    <w:rsid w:val="00BA459D"/>
    <w:rsid w:val="00BA46A8"/>
    <w:rsid w:val="00BA4A3F"/>
    <w:rsid w:val="00BA5071"/>
    <w:rsid w:val="00BA50E0"/>
    <w:rsid w:val="00BA542C"/>
    <w:rsid w:val="00BA62DD"/>
    <w:rsid w:val="00BA6557"/>
    <w:rsid w:val="00BA6896"/>
    <w:rsid w:val="00BA6A31"/>
    <w:rsid w:val="00BA6B3B"/>
    <w:rsid w:val="00BA6EB2"/>
    <w:rsid w:val="00BA7122"/>
    <w:rsid w:val="00BA7188"/>
    <w:rsid w:val="00BA71D4"/>
    <w:rsid w:val="00BA7905"/>
    <w:rsid w:val="00BB0414"/>
    <w:rsid w:val="00BB04B3"/>
    <w:rsid w:val="00BB0D84"/>
    <w:rsid w:val="00BB15D8"/>
    <w:rsid w:val="00BB201E"/>
    <w:rsid w:val="00BB208A"/>
    <w:rsid w:val="00BB20A1"/>
    <w:rsid w:val="00BB2EB6"/>
    <w:rsid w:val="00BB3D40"/>
    <w:rsid w:val="00BB4421"/>
    <w:rsid w:val="00BB451E"/>
    <w:rsid w:val="00BB478B"/>
    <w:rsid w:val="00BB4928"/>
    <w:rsid w:val="00BB4C1F"/>
    <w:rsid w:val="00BB529C"/>
    <w:rsid w:val="00BB5630"/>
    <w:rsid w:val="00BB5955"/>
    <w:rsid w:val="00BB5CCA"/>
    <w:rsid w:val="00BB6123"/>
    <w:rsid w:val="00BB63F2"/>
    <w:rsid w:val="00BB6568"/>
    <w:rsid w:val="00BB6E88"/>
    <w:rsid w:val="00BB7310"/>
    <w:rsid w:val="00BB73AE"/>
    <w:rsid w:val="00BB78D6"/>
    <w:rsid w:val="00BB79AD"/>
    <w:rsid w:val="00BC0690"/>
    <w:rsid w:val="00BC0DED"/>
    <w:rsid w:val="00BC13DE"/>
    <w:rsid w:val="00BC2D59"/>
    <w:rsid w:val="00BC3BBD"/>
    <w:rsid w:val="00BC3D24"/>
    <w:rsid w:val="00BC3DB8"/>
    <w:rsid w:val="00BC4183"/>
    <w:rsid w:val="00BC518C"/>
    <w:rsid w:val="00BC56A7"/>
    <w:rsid w:val="00BC5A47"/>
    <w:rsid w:val="00BC5BA2"/>
    <w:rsid w:val="00BC5EA9"/>
    <w:rsid w:val="00BC611C"/>
    <w:rsid w:val="00BC67B5"/>
    <w:rsid w:val="00BC6D60"/>
    <w:rsid w:val="00BC734C"/>
    <w:rsid w:val="00BC737C"/>
    <w:rsid w:val="00BC77CC"/>
    <w:rsid w:val="00BC7A67"/>
    <w:rsid w:val="00BC7F59"/>
    <w:rsid w:val="00BD0223"/>
    <w:rsid w:val="00BD08D2"/>
    <w:rsid w:val="00BD0E4B"/>
    <w:rsid w:val="00BD0E6C"/>
    <w:rsid w:val="00BD1032"/>
    <w:rsid w:val="00BD1760"/>
    <w:rsid w:val="00BD19E6"/>
    <w:rsid w:val="00BD1BE8"/>
    <w:rsid w:val="00BD22E2"/>
    <w:rsid w:val="00BD25DE"/>
    <w:rsid w:val="00BD2620"/>
    <w:rsid w:val="00BD2BF9"/>
    <w:rsid w:val="00BD3029"/>
    <w:rsid w:val="00BD3118"/>
    <w:rsid w:val="00BD3264"/>
    <w:rsid w:val="00BD3574"/>
    <w:rsid w:val="00BD48AF"/>
    <w:rsid w:val="00BD48C9"/>
    <w:rsid w:val="00BD4908"/>
    <w:rsid w:val="00BD4CD7"/>
    <w:rsid w:val="00BD51C8"/>
    <w:rsid w:val="00BD5DA8"/>
    <w:rsid w:val="00BD6F7B"/>
    <w:rsid w:val="00BD77F1"/>
    <w:rsid w:val="00BE0A80"/>
    <w:rsid w:val="00BE1010"/>
    <w:rsid w:val="00BE15D6"/>
    <w:rsid w:val="00BE15EE"/>
    <w:rsid w:val="00BE1925"/>
    <w:rsid w:val="00BE1C3D"/>
    <w:rsid w:val="00BE1C95"/>
    <w:rsid w:val="00BE23E0"/>
    <w:rsid w:val="00BE28A3"/>
    <w:rsid w:val="00BE28D2"/>
    <w:rsid w:val="00BE31E4"/>
    <w:rsid w:val="00BE36DD"/>
    <w:rsid w:val="00BE3793"/>
    <w:rsid w:val="00BE391B"/>
    <w:rsid w:val="00BE4407"/>
    <w:rsid w:val="00BE506C"/>
    <w:rsid w:val="00BE54D5"/>
    <w:rsid w:val="00BE54D7"/>
    <w:rsid w:val="00BE59B2"/>
    <w:rsid w:val="00BE5A5D"/>
    <w:rsid w:val="00BE627E"/>
    <w:rsid w:val="00BE7C1A"/>
    <w:rsid w:val="00BF010A"/>
    <w:rsid w:val="00BF0166"/>
    <w:rsid w:val="00BF03C3"/>
    <w:rsid w:val="00BF1222"/>
    <w:rsid w:val="00BF148B"/>
    <w:rsid w:val="00BF1707"/>
    <w:rsid w:val="00BF17A7"/>
    <w:rsid w:val="00BF1925"/>
    <w:rsid w:val="00BF1C26"/>
    <w:rsid w:val="00BF2677"/>
    <w:rsid w:val="00BF2787"/>
    <w:rsid w:val="00BF2F87"/>
    <w:rsid w:val="00BF3149"/>
    <w:rsid w:val="00BF33BD"/>
    <w:rsid w:val="00BF3419"/>
    <w:rsid w:val="00BF3EE4"/>
    <w:rsid w:val="00BF3FF7"/>
    <w:rsid w:val="00BF4235"/>
    <w:rsid w:val="00BF4AB6"/>
    <w:rsid w:val="00BF4D2C"/>
    <w:rsid w:val="00BF58EF"/>
    <w:rsid w:val="00BF5FB4"/>
    <w:rsid w:val="00BF65A8"/>
    <w:rsid w:val="00BF66C0"/>
    <w:rsid w:val="00BF679B"/>
    <w:rsid w:val="00BF6CC2"/>
    <w:rsid w:val="00BF6ECA"/>
    <w:rsid w:val="00BF7D99"/>
    <w:rsid w:val="00BF7FE4"/>
    <w:rsid w:val="00C00470"/>
    <w:rsid w:val="00C010F8"/>
    <w:rsid w:val="00C01186"/>
    <w:rsid w:val="00C01E9D"/>
    <w:rsid w:val="00C024DA"/>
    <w:rsid w:val="00C0261B"/>
    <w:rsid w:val="00C02625"/>
    <w:rsid w:val="00C034E5"/>
    <w:rsid w:val="00C03546"/>
    <w:rsid w:val="00C03A85"/>
    <w:rsid w:val="00C03FE2"/>
    <w:rsid w:val="00C04696"/>
    <w:rsid w:val="00C04A2C"/>
    <w:rsid w:val="00C04B83"/>
    <w:rsid w:val="00C05FBB"/>
    <w:rsid w:val="00C05FDB"/>
    <w:rsid w:val="00C06608"/>
    <w:rsid w:val="00C06852"/>
    <w:rsid w:val="00C0712C"/>
    <w:rsid w:val="00C07F07"/>
    <w:rsid w:val="00C10012"/>
    <w:rsid w:val="00C106F6"/>
    <w:rsid w:val="00C10ABD"/>
    <w:rsid w:val="00C10AC7"/>
    <w:rsid w:val="00C10C36"/>
    <w:rsid w:val="00C10E89"/>
    <w:rsid w:val="00C10F57"/>
    <w:rsid w:val="00C110A7"/>
    <w:rsid w:val="00C11754"/>
    <w:rsid w:val="00C11EC2"/>
    <w:rsid w:val="00C126EC"/>
    <w:rsid w:val="00C128B6"/>
    <w:rsid w:val="00C12B99"/>
    <w:rsid w:val="00C12F00"/>
    <w:rsid w:val="00C12FCB"/>
    <w:rsid w:val="00C1307D"/>
    <w:rsid w:val="00C1365C"/>
    <w:rsid w:val="00C1417C"/>
    <w:rsid w:val="00C14E95"/>
    <w:rsid w:val="00C15EF3"/>
    <w:rsid w:val="00C16463"/>
    <w:rsid w:val="00C16B7C"/>
    <w:rsid w:val="00C16B7D"/>
    <w:rsid w:val="00C16CEE"/>
    <w:rsid w:val="00C16FAA"/>
    <w:rsid w:val="00C17165"/>
    <w:rsid w:val="00C17738"/>
    <w:rsid w:val="00C17E57"/>
    <w:rsid w:val="00C20442"/>
    <w:rsid w:val="00C20528"/>
    <w:rsid w:val="00C20A81"/>
    <w:rsid w:val="00C20A8E"/>
    <w:rsid w:val="00C20C11"/>
    <w:rsid w:val="00C20D23"/>
    <w:rsid w:val="00C2185E"/>
    <w:rsid w:val="00C2195B"/>
    <w:rsid w:val="00C21D23"/>
    <w:rsid w:val="00C21D3A"/>
    <w:rsid w:val="00C2208A"/>
    <w:rsid w:val="00C2291B"/>
    <w:rsid w:val="00C22BE2"/>
    <w:rsid w:val="00C23BA3"/>
    <w:rsid w:val="00C240C4"/>
    <w:rsid w:val="00C244DA"/>
    <w:rsid w:val="00C2457F"/>
    <w:rsid w:val="00C24798"/>
    <w:rsid w:val="00C24AAD"/>
    <w:rsid w:val="00C24C6A"/>
    <w:rsid w:val="00C24D99"/>
    <w:rsid w:val="00C24ECE"/>
    <w:rsid w:val="00C24F38"/>
    <w:rsid w:val="00C24F6D"/>
    <w:rsid w:val="00C251E5"/>
    <w:rsid w:val="00C25F23"/>
    <w:rsid w:val="00C25FAF"/>
    <w:rsid w:val="00C26F75"/>
    <w:rsid w:val="00C272C9"/>
    <w:rsid w:val="00C276A5"/>
    <w:rsid w:val="00C30605"/>
    <w:rsid w:val="00C30EBF"/>
    <w:rsid w:val="00C31016"/>
    <w:rsid w:val="00C31612"/>
    <w:rsid w:val="00C318D3"/>
    <w:rsid w:val="00C31A88"/>
    <w:rsid w:val="00C31D80"/>
    <w:rsid w:val="00C32883"/>
    <w:rsid w:val="00C32BCC"/>
    <w:rsid w:val="00C3342D"/>
    <w:rsid w:val="00C3363E"/>
    <w:rsid w:val="00C342F3"/>
    <w:rsid w:val="00C34435"/>
    <w:rsid w:val="00C3464C"/>
    <w:rsid w:val="00C34BF0"/>
    <w:rsid w:val="00C3528D"/>
    <w:rsid w:val="00C35377"/>
    <w:rsid w:val="00C3619C"/>
    <w:rsid w:val="00C366F9"/>
    <w:rsid w:val="00C3671B"/>
    <w:rsid w:val="00C37206"/>
    <w:rsid w:val="00C3783C"/>
    <w:rsid w:val="00C379FA"/>
    <w:rsid w:val="00C4002C"/>
    <w:rsid w:val="00C40737"/>
    <w:rsid w:val="00C40A4B"/>
    <w:rsid w:val="00C40A4E"/>
    <w:rsid w:val="00C41788"/>
    <w:rsid w:val="00C41C6E"/>
    <w:rsid w:val="00C42923"/>
    <w:rsid w:val="00C42FA5"/>
    <w:rsid w:val="00C431CD"/>
    <w:rsid w:val="00C43377"/>
    <w:rsid w:val="00C4389F"/>
    <w:rsid w:val="00C43F4A"/>
    <w:rsid w:val="00C43FBC"/>
    <w:rsid w:val="00C4415F"/>
    <w:rsid w:val="00C442F8"/>
    <w:rsid w:val="00C44302"/>
    <w:rsid w:val="00C4455D"/>
    <w:rsid w:val="00C44697"/>
    <w:rsid w:val="00C4472E"/>
    <w:rsid w:val="00C44CA9"/>
    <w:rsid w:val="00C44D98"/>
    <w:rsid w:val="00C44EF6"/>
    <w:rsid w:val="00C4506E"/>
    <w:rsid w:val="00C451E5"/>
    <w:rsid w:val="00C45862"/>
    <w:rsid w:val="00C459C6"/>
    <w:rsid w:val="00C45C8B"/>
    <w:rsid w:val="00C460BD"/>
    <w:rsid w:val="00C4662B"/>
    <w:rsid w:val="00C46C94"/>
    <w:rsid w:val="00C47359"/>
    <w:rsid w:val="00C47853"/>
    <w:rsid w:val="00C47951"/>
    <w:rsid w:val="00C50313"/>
    <w:rsid w:val="00C5078C"/>
    <w:rsid w:val="00C513FE"/>
    <w:rsid w:val="00C51C18"/>
    <w:rsid w:val="00C52666"/>
    <w:rsid w:val="00C532A0"/>
    <w:rsid w:val="00C53477"/>
    <w:rsid w:val="00C53A27"/>
    <w:rsid w:val="00C543E8"/>
    <w:rsid w:val="00C54A98"/>
    <w:rsid w:val="00C54D1F"/>
    <w:rsid w:val="00C54D43"/>
    <w:rsid w:val="00C55158"/>
    <w:rsid w:val="00C56319"/>
    <w:rsid w:val="00C56566"/>
    <w:rsid w:val="00C56A33"/>
    <w:rsid w:val="00C56C8D"/>
    <w:rsid w:val="00C5729B"/>
    <w:rsid w:val="00C57425"/>
    <w:rsid w:val="00C57652"/>
    <w:rsid w:val="00C5793D"/>
    <w:rsid w:val="00C57D4A"/>
    <w:rsid w:val="00C57DF2"/>
    <w:rsid w:val="00C57FD7"/>
    <w:rsid w:val="00C60553"/>
    <w:rsid w:val="00C613C1"/>
    <w:rsid w:val="00C61494"/>
    <w:rsid w:val="00C61719"/>
    <w:rsid w:val="00C62AF9"/>
    <w:rsid w:val="00C62F5C"/>
    <w:rsid w:val="00C6341C"/>
    <w:rsid w:val="00C637B3"/>
    <w:rsid w:val="00C638ED"/>
    <w:rsid w:val="00C6437C"/>
    <w:rsid w:val="00C64D0E"/>
    <w:rsid w:val="00C64ED1"/>
    <w:rsid w:val="00C65192"/>
    <w:rsid w:val="00C6552C"/>
    <w:rsid w:val="00C65D76"/>
    <w:rsid w:val="00C65E93"/>
    <w:rsid w:val="00C65EE9"/>
    <w:rsid w:val="00C666CD"/>
    <w:rsid w:val="00C66944"/>
    <w:rsid w:val="00C66C00"/>
    <w:rsid w:val="00C701D3"/>
    <w:rsid w:val="00C70618"/>
    <w:rsid w:val="00C70A88"/>
    <w:rsid w:val="00C70ED2"/>
    <w:rsid w:val="00C7140F"/>
    <w:rsid w:val="00C7187A"/>
    <w:rsid w:val="00C71A71"/>
    <w:rsid w:val="00C71DAC"/>
    <w:rsid w:val="00C71DF7"/>
    <w:rsid w:val="00C720E0"/>
    <w:rsid w:val="00C725BB"/>
    <w:rsid w:val="00C72D93"/>
    <w:rsid w:val="00C72F99"/>
    <w:rsid w:val="00C736B2"/>
    <w:rsid w:val="00C738F5"/>
    <w:rsid w:val="00C73EAB"/>
    <w:rsid w:val="00C73F6F"/>
    <w:rsid w:val="00C7401D"/>
    <w:rsid w:val="00C7448C"/>
    <w:rsid w:val="00C74B7C"/>
    <w:rsid w:val="00C74EFA"/>
    <w:rsid w:val="00C75637"/>
    <w:rsid w:val="00C75C9A"/>
    <w:rsid w:val="00C761C7"/>
    <w:rsid w:val="00C764A4"/>
    <w:rsid w:val="00C76C48"/>
    <w:rsid w:val="00C773F7"/>
    <w:rsid w:val="00C774DC"/>
    <w:rsid w:val="00C7753F"/>
    <w:rsid w:val="00C7780F"/>
    <w:rsid w:val="00C77875"/>
    <w:rsid w:val="00C80393"/>
    <w:rsid w:val="00C809CE"/>
    <w:rsid w:val="00C80A17"/>
    <w:rsid w:val="00C80B2D"/>
    <w:rsid w:val="00C812F8"/>
    <w:rsid w:val="00C81E48"/>
    <w:rsid w:val="00C81F8C"/>
    <w:rsid w:val="00C81FE4"/>
    <w:rsid w:val="00C82066"/>
    <w:rsid w:val="00C82CBD"/>
    <w:rsid w:val="00C83060"/>
    <w:rsid w:val="00C83282"/>
    <w:rsid w:val="00C83828"/>
    <w:rsid w:val="00C83D44"/>
    <w:rsid w:val="00C83E7D"/>
    <w:rsid w:val="00C84048"/>
    <w:rsid w:val="00C84AB3"/>
    <w:rsid w:val="00C84ADF"/>
    <w:rsid w:val="00C85300"/>
    <w:rsid w:val="00C8582E"/>
    <w:rsid w:val="00C85859"/>
    <w:rsid w:val="00C8647A"/>
    <w:rsid w:val="00C86882"/>
    <w:rsid w:val="00C87095"/>
    <w:rsid w:val="00C873BB"/>
    <w:rsid w:val="00C87470"/>
    <w:rsid w:val="00C876FD"/>
    <w:rsid w:val="00C87752"/>
    <w:rsid w:val="00C879EB"/>
    <w:rsid w:val="00C87EC6"/>
    <w:rsid w:val="00C901B3"/>
    <w:rsid w:val="00C90AEB"/>
    <w:rsid w:val="00C912F4"/>
    <w:rsid w:val="00C915D3"/>
    <w:rsid w:val="00C918D7"/>
    <w:rsid w:val="00C91AFC"/>
    <w:rsid w:val="00C91ED8"/>
    <w:rsid w:val="00C926CD"/>
    <w:rsid w:val="00C939DB"/>
    <w:rsid w:val="00C93DE1"/>
    <w:rsid w:val="00C94495"/>
    <w:rsid w:val="00C94605"/>
    <w:rsid w:val="00C95A9B"/>
    <w:rsid w:val="00C964A6"/>
    <w:rsid w:val="00C96985"/>
    <w:rsid w:val="00C975C8"/>
    <w:rsid w:val="00C975F4"/>
    <w:rsid w:val="00C979FC"/>
    <w:rsid w:val="00CA01AF"/>
    <w:rsid w:val="00CA01C8"/>
    <w:rsid w:val="00CA04C0"/>
    <w:rsid w:val="00CA05F2"/>
    <w:rsid w:val="00CA07C9"/>
    <w:rsid w:val="00CA09FD"/>
    <w:rsid w:val="00CA0DED"/>
    <w:rsid w:val="00CA1221"/>
    <w:rsid w:val="00CA136C"/>
    <w:rsid w:val="00CA1A15"/>
    <w:rsid w:val="00CA1E8A"/>
    <w:rsid w:val="00CA1F1E"/>
    <w:rsid w:val="00CA25B6"/>
    <w:rsid w:val="00CA2B85"/>
    <w:rsid w:val="00CA2BFF"/>
    <w:rsid w:val="00CA2D43"/>
    <w:rsid w:val="00CA2E62"/>
    <w:rsid w:val="00CA303E"/>
    <w:rsid w:val="00CA33E2"/>
    <w:rsid w:val="00CA3585"/>
    <w:rsid w:val="00CA36F9"/>
    <w:rsid w:val="00CA4CDA"/>
    <w:rsid w:val="00CA5A44"/>
    <w:rsid w:val="00CA67F9"/>
    <w:rsid w:val="00CA6921"/>
    <w:rsid w:val="00CA7600"/>
    <w:rsid w:val="00CA79E5"/>
    <w:rsid w:val="00CA79EA"/>
    <w:rsid w:val="00CA7E27"/>
    <w:rsid w:val="00CB1757"/>
    <w:rsid w:val="00CB1E1F"/>
    <w:rsid w:val="00CB1E3A"/>
    <w:rsid w:val="00CB1F46"/>
    <w:rsid w:val="00CB206B"/>
    <w:rsid w:val="00CB23DD"/>
    <w:rsid w:val="00CB2C0A"/>
    <w:rsid w:val="00CB2DAC"/>
    <w:rsid w:val="00CB30B8"/>
    <w:rsid w:val="00CB30E2"/>
    <w:rsid w:val="00CB3D4F"/>
    <w:rsid w:val="00CB3D52"/>
    <w:rsid w:val="00CB3F09"/>
    <w:rsid w:val="00CB46EB"/>
    <w:rsid w:val="00CB4755"/>
    <w:rsid w:val="00CB4A74"/>
    <w:rsid w:val="00CB5062"/>
    <w:rsid w:val="00CB51D1"/>
    <w:rsid w:val="00CB5590"/>
    <w:rsid w:val="00CB58C9"/>
    <w:rsid w:val="00CB5C90"/>
    <w:rsid w:val="00CB5F29"/>
    <w:rsid w:val="00CB5F33"/>
    <w:rsid w:val="00CB6459"/>
    <w:rsid w:val="00CB67E4"/>
    <w:rsid w:val="00CB6BD0"/>
    <w:rsid w:val="00CB7163"/>
    <w:rsid w:val="00CB7497"/>
    <w:rsid w:val="00CB7699"/>
    <w:rsid w:val="00CB771B"/>
    <w:rsid w:val="00CB7B1E"/>
    <w:rsid w:val="00CB7C8B"/>
    <w:rsid w:val="00CC01B4"/>
    <w:rsid w:val="00CC0889"/>
    <w:rsid w:val="00CC0A5A"/>
    <w:rsid w:val="00CC0BB6"/>
    <w:rsid w:val="00CC0CE6"/>
    <w:rsid w:val="00CC15A0"/>
    <w:rsid w:val="00CC19ED"/>
    <w:rsid w:val="00CC1F0A"/>
    <w:rsid w:val="00CC22EF"/>
    <w:rsid w:val="00CC23D4"/>
    <w:rsid w:val="00CC2611"/>
    <w:rsid w:val="00CC284A"/>
    <w:rsid w:val="00CC2EF7"/>
    <w:rsid w:val="00CC3339"/>
    <w:rsid w:val="00CC35E3"/>
    <w:rsid w:val="00CC36F7"/>
    <w:rsid w:val="00CC37D8"/>
    <w:rsid w:val="00CC3AF8"/>
    <w:rsid w:val="00CC3FC6"/>
    <w:rsid w:val="00CC459A"/>
    <w:rsid w:val="00CC548F"/>
    <w:rsid w:val="00CC5611"/>
    <w:rsid w:val="00CC5CED"/>
    <w:rsid w:val="00CC61F4"/>
    <w:rsid w:val="00CC6778"/>
    <w:rsid w:val="00CC6934"/>
    <w:rsid w:val="00CC6A0F"/>
    <w:rsid w:val="00CC6DB8"/>
    <w:rsid w:val="00CC6EDE"/>
    <w:rsid w:val="00CC7023"/>
    <w:rsid w:val="00CC7A55"/>
    <w:rsid w:val="00CC7B54"/>
    <w:rsid w:val="00CD04C9"/>
    <w:rsid w:val="00CD0D17"/>
    <w:rsid w:val="00CD1918"/>
    <w:rsid w:val="00CD2163"/>
    <w:rsid w:val="00CD2B6A"/>
    <w:rsid w:val="00CD3A3C"/>
    <w:rsid w:val="00CD3A65"/>
    <w:rsid w:val="00CD4446"/>
    <w:rsid w:val="00CD459D"/>
    <w:rsid w:val="00CD4C23"/>
    <w:rsid w:val="00CD51B8"/>
    <w:rsid w:val="00CD52C0"/>
    <w:rsid w:val="00CD5438"/>
    <w:rsid w:val="00CD5982"/>
    <w:rsid w:val="00CD6254"/>
    <w:rsid w:val="00CD6A73"/>
    <w:rsid w:val="00CD6C02"/>
    <w:rsid w:val="00CD6CD7"/>
    <w:rsid w:val="00CD72E3"/>
    <w:rsid w:val="00CD765F"/>
    <w:rsid w:val="00CD7885"/>
    <w:rsid w:val="00CD7D7D"/>
    <w:rsid w:val="00CE0667"/>
    <w:rsid w:val="00CE07E5"/>
    <w:rsid w:val="00CE0904"/>
    <w:rsid w:val="00CE0A32"/>
    <w:rsid w:val="00CE107F"/>
    <w:rsid w:val="00CE17ED"/>
    <w:rsid w:val="00CE192B"/>
    <w:rsid w:val="00CE19E9"/>
    <w:rsid w:val="00CE1A5B"/>
    <w:rsid w:val="00CE20D2"/>
    <w:rsid w:val="00CE23CC"/>
    <w:rsid w:val="00CE2669"/>
    <w:rsid w:val="00CE2946"/>
    <w:rsid w:val="00CE319F"/>
    <w:rsid w:val="00CE3345"/>
    <w:rsid w:val="00CE33A9"/>
    <w:rsid w:val="00CE3535"/>
    <w:rsid w:val="00CE393E"/>
    <w:rsid w:val="00CE3F29"/>
    <w:rsid w:val="00CE4136"/>
    <w:rsid w:val="00CE46FF"/>
    <w:rsid w:val="00CE4F84"/>
    <w:rsid w:val="00CE50A4"/>
    <w:rsid w:val="00CE676A"/>
    <w:rsid w:val="00CE6A36"/>
    <w:rsid w:val="00CE72A9"/>
    <w:rsid w:val="00CE737E"/>
    <w:rsid w:val="00CE739F"/>
    <w:rsid w:val="00CE772D"/>
    <w:rsid w:val="00CE7784"/>
    <w:rsid w:val="00CE7BFC"/>
    <w:rsid w:val="00CE7C14"/>
    <w:rsid w:val="00CE7EC9"/>
    <w:rsid w:val="00CF04D6"/>
    <w:rsid w:val="00CF05ED"/>
    <w:rsid w:val="00CF079C"/>
    <w:rsid w:val="00CF13C5"/>
    <w:rsid w:val="00CF15BE"/>
    <w:rsid w:val="00CF189B"/>
    <w:rsid w:val="00CF1E5A"/>
    <w:rsid w:val="00CF1E8A"/>
    <w:rsid w:val="00CF22EA"/>
    <w:rsid w:val="00CF248A"/>
    <w:rsid w:val="00CF2597"/>
    <w:rsid w:val="00CF2823"/>
    <w:rsid w:val="00CF2BCD"/>
    <w:rsid w:val="00CF2F13"/>
    <w:rsid w:val="00CF37EA"/>
    <w:rsid w:val="00CF409F"/>
    <w:rsid w:val="00CF4231"/>
    <w:rsid w:val="00CF44A2"/>
    <w:rsid w:val="00CF46D4"/>
    <w:rsid w:val="00CF48DE"/>
    <w:rsid w:val="00CF4B19"/>
    <w:rsid w:val="00CF4D81"/>
    <w:rsid w:val="00CF55E0"/>
    <w:rsid w:val="00CF568F"/>
    <w:rsid w:val="00CF59D3"/>
    <w:rsid w:val="00CF5AE9"/>
    <w:rsid w:val="00CF5C1B"/>
    <w:rsid w:val="00CF618A"/>
    <w:rsid w:val="00CF6D97"/>
    <w:rsid w:val="00CF71C0"/>
    <w:rsid w:val="00CF75FE"/>
    <w:rsid w:val="00CF784A"/>
    <w:rsid w:val="00CF789A"/>
    <w:rsid w:val="00CF7D93"/>
    <w:rsid w:val="00CF7FC2"/>
    <w:rsid w:val="00D0007B"/>
    <w:rsid w:val="00D00786"/>
    <w:rsid w:val="00D00B6B"/>
    <w:rsid w:val="00D00CA0"/>
    <w:rsid w:val="00D01302"/>
    <w:rsid w:val="00D0190A"/>
    <w:rsid w:val="00D01918"/>
    <w:rsid w:val="00D01A9E"/>
    <w:rsid w:val="00D01C48"/>
    <w:rsid w:val="00D01D69"/>
    <w:rsid w:val="00D0233A"/>
    <w:rsid w:val="00D02414"/>
    <w:rsid w:val="00D028DA"/>
    <w:rsid w:val="00D02C4E"/>
    <w:rsid w:val="00D02EFB"/>
    <w:rsid w:val="00D03057"/>
    <w:rsid w:val="00D034DD"/>
    <w:rsid w:val="00D037D2"/>
    <w:rsid w:val="00D038EF"/>
    <w:rsid w:val="00D03A59"/>
    <w:rsid w:val="00D03D7A"/>
    <w:rsid w:val="00D03F4E"/>
    <w:rsid w:val="00D045C4"/>
    <w:rsid w:val="00D04DD6"/>
    <w:rsid w:val="00D05160"/>
    <w:rsid w:val="00D05AC1"/>
    <w:rsid w:val="00D05EDE"/>
    <w:rsid w:val="00D06116"/>
    <w:rsid w:val="00D06D37"/>
    <w:rsid w:val="00D06FE4"/>
    <w:rsid w:val="00D07462"/>
    <w:rsid w:val="00D07647"/>
    <w:rsid w:val="00D10243"/>
    <w:rsid w:val="00D10384"/>
    <w:rsid w:val="00D10B38"/>
    <w:rsid w:val="00D10DE7"/>
    <w:rsid w:val="00D11457"/>
    <w:rsid w:val="00D11D70"/>
    <w:rsid w:val="00D12200"/>
    <w:rsid w:val="00D12968"/>
    <w:rsid w:val="00D12A86"/>
    <w:rsid w:val="00D12FCE"/>
    <w:rsid w:val="00D13DC3"/>
    <w:rsid w:val="00D1403A"/>
    <w:rsid w:val="00D1430D"/>
    <w:rsid w:val="00D1445A"/>
    <w:rsid w:val="00D14777"/>
    <w:rsid w:val="00D147BA"/>
    <w:rsid w:val="00D147E7"/>
    <w:rsid w:val="00D14AB3"/>
    <w:rsid w:val="00D152D8"/>
    <w:rsid w:val="00D152FC"/>
    <w:rsid w:val="00D1547A"/>
    <w:rsid w:val="00D1564B"/>
    <w:rsid w:val="00D1572F"/>
    <w:rsid w:val="00D161CA"/>
    <w:rsid w:val="00D165F0"/>
    <w:rsid w:val="00D16860"/>
    <w:rsid w:val="00D179EE"/>
    <w:rsid w:val="00D17AC3"/>
    <w:rsid w:val="00D20626"/>
    <w:rsid w:val="00D208E8"/>
    <w:rsid w:val="00D20970"/>
    <w:rsid w:val="00D20A3A"/>
    <w:rsid w:val="00D20AAF"/>
    <w:rsid w:val="00D20B3A"/>
    <w:rsid w:val="00D20BD3"/>
    <w:rsid w:val="00D2121A"/>
    <w:rsid w:val="00D21C87"/>
    <w:rsid w:val="00D21D9F"/>
    <w:rsid w:val="00D2230C"/>
    <w:rsid w:val="00D224B7"/>
    <w:rsid w:val="00D2252E"/>
    <w:rsid w:val="00D22848"/>
    <w:rsid w:val="00D23456"/>
    <w:rsid w:val="00D244C2"/>
    <w:rsid w:val="00D24856"/>
    <w:rsid w:val="00D24CA2"/>
    <w:rsid w:val="00D25455"/>
    <w:rsid w:val="00D2575B"/>
    <w:rsid w:val="00D25946"/>
    <w:rsid w:val="00D25E53"/>
    <w:rsid w:val="00D26463"/>
    <w:rsid w:val="00D26775"/>
    <w:rsid w:val="00D26D58"/>
    <w:rsid w:val="00D26DD5"/>
    <w:rsid w:val="00D27486"/>
    <w:rsid w:val="00D27608"/>
    <w:rsid w:val="00D27916"/>
    <w:rsid w:val="00D30274"/>
    <w:rsid w:val="00D3069F"/>
    <w:rsid w:val="00D30798"/>
    <w:rsid w:val="00D3107B"/>
    <w:rsid w:val="00D320CB"/>
    <w:rsid w:val="00D320EF"/>
    <w:rsid w:val="00D32402"/>
    <w:rsid w:val="00D325E5"/>
    <w:rsid w:val="00D32A34"/>
    <w:rsid w:val="00D331C1"/>
    <w:rsid w:val="00D3324D"/>
    <w:rsid w:val="00D332A1"/>
    <w:rsid w:val="00D333B5"/>
    <w:rsid w:val="00D33A24"/>
    <w:rsid w:val="00D33CB8"/>
    <w:rsid w:val="00D33D92"/>
    <w:rsid w:val="00D33DCE"/>
    <w:rsid w:val="00D35600"/>
    <w:rsid w:val="00D35C1F"/>
    <w:rsid w:val="00D3607F"/>
    <w:rsid w:val="00D364A4"/>
    <w:rsid w:val="00D36F2F"/>
    <w:rsid w:val="00D37292"/>
    <w:rsid w:val="00D40F91"/>
    <w:rsid w:val="00D41721"/>
    <w:rsid w:val="00D420DB"/>
    <w:rsid w:val="00D427D5"/>
    <w:rsid w:val="00D427DC"/>
    <w:rsid w:val="00D451A8"/>
    <w:rsid w:val="00D45439"/>
    <w:rsid w:val="00D458A7"/>
    <w:rsid w:val="00D45CDB"/>
    <w:rsid w:val="00D45DE5"/>
    <w:rsid w:val="00D45EF4"/>
    <w:rsid w:val="00D46026"/>
    <w:rsid w:val="00D46225"/>
    <w:rsid w:val="00D46832"/>
    <w:rsid w:val="00D4692C"/>
    <w:rsid w:val="00D46A1F"/>
    <w:rsid w:val="00D46A4C"/>
    <w:rsid w:val="00D46BFB"/>
    <w:rsid w:val="00D4750D"/>
    <w:rsid w:val="00D47B92"/>
    <w:rsid w:val="00D47DE8"/>
    <w:rsid w:val="00D503F3"/>
    <w:rsid w:val="00D50633"/>
    <w:rsid w:val="00D50748"/>
    <w:rsid w:val="00D50D0D"/>
    <w:rsid w:val="00D51013"/>
    <w:rsid w:val="00D513B7"/>
    <w:rsid w:val="00D51EAB"/>
    <w:rsid w:val="00D526C7"/>
    <w:rsid w:val="00D52C1B"/>
    <w:rsid w:val="00D52FD5"/>
    <w:rsid w:val="00D52FF6"/>
    <w:rsid w:val="00D53072"/>
    <w:rsid w:val="00D532E9"/>
    <w:rsid w:val="00D53672"/>
    <w:rsid w:val="00D539E5"/>
    <w:rsid w:val="00D53AB8"/>
    <w:rsid w:val="00D53DFD"/>
    <w:rsid w:val="00D54124"/>
    <w:rsid w:val="00D543B8"/>
    <w:rsid w:val="00D54DE5"/>
    <w:rsid w:val="00D54EFF"/>
    <w:rsid w:val="00D5505F"/>
    <w:rsid w:val="00D55431"/>
    <w:rsid w:val="00D55806"/>
    <w:rsid w:val="00D55DB6"/>
    <w:rsid w:val="00D55EF9"/>
    <w:rsid w:val="00D56CF7"/>
    <w:rsid w:val="00D57362"/>
    <w:rsid w:val="00D57A9D"/>
    <w:rsid w:val="00D57CF0"/>
    <w:rsid w:val="00D57E35"/>
    <w:rsid w:val="00D607FD"/>
    <w:rsid w:val="00D608E7"/>
    <w:rsid w:val="00D61132"/>
    <w:rsid w:val="00D61174"/>
    <w:rsid w:val="00D616EA"/>
    <w:rsid w:val="00D61870"/>
    <w:rsid w:val="00D61BF7"/>
    <w:rsid w:val="00D61EA2"/>
    <w:rsid w:val="00D62D02"/>
    <w:rsid w:val="00D62F73"/>
    <w:rsid w:val="00D6327F"/>
    <w:rsid w:val="00D63446"/>
    <w:rsid w:val="00D6356A"/>
    <w:rsid w:val="00D6365A"/>
    <w:rsid w:val="00D63835"/>
    <w:rsid w:val="00D640F9"/>
    <w:rsid w:val="00D6473A"/>
    <w:rsid w:val="00D64E9B"/>
    <w:rsid w:val="00D657E4"/>
    <w:rsid w:val="00D65D40"/>
    <w:rsid w:val="00D666CC"/>
    <w:rsid w:val="00D666D8"/>
    <w:rsid w:val="00D66BD4"/>
    <w:rsid w:val="00D66E7E"/>
    <w:rsid w:val="00D67006"/>
    <w:rsid w:val="00D6714C"/>
    <w:rsid w:val="00D679E1"/>
    <w:rsid w:val="00D70018"/>
    <w:rsid w:val="00D70093"/>
    <w:rsid w:val="00D70DB8"/>
    <w:rsid w:val="00D70F30"/>
    <w:rsid w:val="00D7104D"/>
    <w:rsid w:val="00D7197C"/>
    <w:rsid w:val="00D720CE"/>
    <w:rsid w:val="00D727B9"/>
    <w:rsid w:val="00D72845"/>
    <w:rsid w:val="00D728D5"/>
    <w:rsid w:val="00D72BC5"/>
    <w:rsid w:val="00D72E9E"/>
    <w:rsid w:val="00D73718"/>
    <w:rsid w:val="00D738D6"/>
    <w:rsid w:val="00D73979"/>
    <w:rsid w:val="00D73BA7"/>
    <w:rsid w:val="00D74C1D"/>
    <w:rsid w:val="00D74C63"/>
    <w:rsid w:val="00D75028"/>
    <w:rsid w:val="00D75A3A"/>
    <w:rsid w:val="00D75E2E"/>
    <w:rsid w:val="00D75E92"/>
    <w:rsid w:val="00D75FB2"/>
    <w:rsid w:val="00D761B9"/>
    <w:rsid w:val="00D76357"/>
    <w:rsid w:val="00D763CF"/>
    <w:rsid w:val="00D765B0"/>
    <w:rsid w:val="00D76B5F"/>
    <w:rsid w:val="00D76DA8"/>
    <w:rsid w:val="00D76EE6"/>
    <w:rsid w:val="00D77886"/>
    <w:rsid w:val="00D778A9"/>
    <w:rsid w:val="00D779A7"/>
    <w:rsid w:val="00D800D0"/>
    <w:rsid w:val="00D8058F"/>
    <w:rsid w:val="00D808CE"/>
    <w:rsid w:val="00D80A5F"/>
    <w:rsid w:val="00D80CE6"/>
    <w:rsid w:val="00D80D01"/>
    <w:rsid w:val="00D80F82"/>
    <w:rsid w:val="00D811C5"/>
    <w:rsid w:val="00D81406"/>
    <w:rsid w:val="00D8184B"/>
    <w:rsid w:val="00D81C17"/>
    <w:rsid w:val="00D82BA3"/>
    <w:rsid w:val="00D8362D"/>
    <w:rsid w:val="00D839AB"/>
    <w:rsid w:val="00D83A97"/>
    <w:rsid w:val="00D83DF4"/>
    <w:rsid w:val="00D84669"/>
    <w:rsid w:val="00D84E4D"/>
    <w:rsid w:val="00D854B8"/>
    <w:rsid w:val="00D85A5E"/>
    <w:rsid w:val="00D85D68"/>
    <w:rsid w:val="00D85F07"/>
    <w:rsid w:val="00D86262"/>
    <w:rsid w:val="00D86693"/>
    <w:rsid w:val="00D867F5"/>
    <w:rsid w:val="00D875E5"/>
    <w:rsid w:val="00D87667"/>
    <w:rsid w:val="00D876DF"/>
    <w:rsid w:val="00D900F4"/>
    <w:rsid w:val="00D901E2"/>
    <w:rsid w:val="00D90526"/>
    <w:rsid w:val="00D90560"/>
    <w:rsid w:val="00D911C8"/>
    <w:rsid w:val="00D9147F"/>
    <w:rsid w:val="00D91C1F"/>
    <w:rsid w:val="00D9214A"/>
    <w:rsid w:val="00D924D5"/>
    <w:rsid w:val="00D9258A"/>
    <w:rsid w:val="00D935D1"/>
    <w:rsid w:val="00D9374F"/>
    <w:rsid w:val="00D939B7"/>
    <w:rsid w:val="00D93BBE"/>
    <w:rsid w:val="00D9403B"/>
    <w:rsid w:val="00D94B39"/>
    <w:rsid w:val="00D94F6F"/>
    <w:rsid w:val="00D96136"/>
    <w:rsid w:val="00D962AB"/>
    <w:rsid w:val="00D96644"/>
    <w:rsid w:val="00D969B7"/>
    <w:rsid w:val="00D9722D"/>
    <w:rsid w:val="00D97287"/>
    <w:rsid w:val="00D97B73"/>
    <w:rsid w:val="00DA006E"/>
    <w:rsid w:val="00DA0978"/>
    <w:rsid w:val="00DA0A32"/>
    <w:rsid w:val="00DA0CDA"/>
    <w:rsid w:val="00DA13B2"/>
    <w:rsid w:val="00DA1684"/>
    <w:rsid w:val="00DA16DC"/>
    <w:rsid w:val="00DA1855"/>
    <w:rsid w:val="00DA1ACB"/>
    <w:rsid w:val="00DA1BA0"/>
    <w:rsid w:val="00DA1F5A"/>
    <w:rsid w:val="00DA1FDF"/>
    <w:rsid w:val="00DA207E"/>
    <w:rsid w:val="00DA2AAF"/>
    <w:rsid w:val="00DA3430"/>
    <w:rsid w:val="00DA3714"/>
    <w:rsid w:val="00DA39AC"/>
    <w:rsid w:val="00DA3FE5"/>
    <w:rsid w:val="00DA453C"/>
    <w:rsid w:val="00DA4E8F"/>
    <w:rsid w:val="00DA5142"/>
    <w:rsid w:val="00DA6166"/>
    <w:rsid w:val="00DA6168"/>
    <w:rsid w:val="00DA641D"/>
    <w:rsid w:val="00DA648C"/>
    <w:rsid w:val="00DA6682"/>
    <w:rsid w:val="00DA6E91"/>
    <w:rsid w:val="00DA6F64"/>
    <w:rsid w:val="00DA717F"/>
    <w:rsid w:val="00DA753B"/>
    <w:rsid w:val="00DA7BCA"/>
    <w:rsid w:val="00DA7E0C"/>
    <w:rsid w:val="00DA7FA2"/>
    <w:rsid w:val="00DB0928"/>
    <w:rsid w:val="00DB0FAB"/>
    <w:rsid w:val="00DB10E1"/>
    <w:rsid w:val="00DB1337"/>
    <w:rsid w:val="00DB16A5"/>
    <w:rsid w:val="00DB17EF"/>
    <w:rsid w:val="00DB1AC8"/>
    <w:rsid w:val="00DB1C81"/>
    <w:rsid w:val="00DB2351"/>
    <w:rsid w:val="00DB2624"/>
    <w:rsid w:val="00DB2B6E"/>
    <w:rsid w:val="00DB2BCD"/>
    <w:rsid w:val="00DB2CC7"/>
    <w:rsid w:val="00DB2EB1"/>
    <w:rsid w:val="00DB30C6"/>
    <w:rsid w:val="00DB322A"/>
    <w:rsid w:val="00DB3379"/>
    <w:rsid w:val="00DB3396"/>
    <w:rsid w:val="00DB371C"/>
    <w:rsid w:val="00DB3C88"/>
    <w:rsid w:val="00DB3F14"/>
    <w:rsid w:val="00DB4243"/>
    <w:rsid w:val="00DB4E0B"/>
    <w:rsid w:val="00DB62DD"/>
    <w:rsid w:val="00DB63C9"/>
    <w:rsid w:val="00DB661C"/>
    <w:rsid w:val="00DB6676"/>
    <w:rsid w:val="00DB6911"/>
    <w:rsid w:val="00DB6958"/>
    <w:rsid w:val="00DB6C9F"/>
    <w:rsid w:val="00DB6D7F"/>
    <w:rsid w:val="00DB7037"/>
    <w:rsid w:val="00DB7077"/>
    <w:rsid w:val="00DB72FA"/>
    <w:rsid w:val="00DB7786"/>
    <w:rsid w:val="00DB77E0"/>
    <w:rsid w:val="00DB7E41"/>
    <w:rsid w:val="00DC02A1"/>
    <w:rsid w:val="00DC02E0"/>
    <w:rsid w:val="00DC0726"/>
    <w:rsid w:val="00DC0804"/>
    <w:rsid w:val="00DC091C"/>
    <w:rsid w:val="00DC0EA4"/>
    <w:rsid w:val="00DC1049"/>
    <w:rsid w:val="00DC1117"/>
    <w:rsid w:val="00DC168C"/>
    <w:rsid w:val="00DC2684"/>
    <w:rsid w:val="00DC2685"/>
    <w:rsid w:val="00DC3F0D"/>
    <w:rsid w:val="00DC4122"/>
    <w:rsid w:val="00DC45AC"/>
    <w:rsid w:val="00DC471F"/>
    <w:rsid w:val="00DC4D71"/>
    <w:rsid w:val="00DC4EBF"/>
    <w:rsid w:val="00DC50CC"/>
    <w:rsid w:val="00DC546C"/>
    <w:rsid w:val="00DC5757"/>
    <w:rsid w:val="00DC598F"/>
    <w:rsid w:val="00DC5C94"/>
    <w:rsid w:val="00DC5EAA"/>
    <w:rsid w:val="00DC67BA"/>
    <w:rsid w:val="00DC7289"/>
    <w:rsid w:val="00DC7542"/>
    <w:rsid w:val="00DC794E"/>
    <w:rsid w:val="00DC7B86"/>
    <w:rsid w:val="00DC7F34"/>
    <w:rsid w:val="00DD0559"/>
    <w:rsid w:val="00DD0CE3"/>
    <w:rsid w:val="00DD1E54"/>
    <w:rsid w:val="00DD249C"/>
    <w:rsid w:val="00DD2A14"/>
    <w:rsid w:val="00DD2D1F"/>
    <w:rsid w:val="00DD30C8"/>
    <w:rsid w:val="00DD31E4"/>
    <w:rsid w:val="00DD3285"/>
    <w:rsid w:val="00DD3345"/>
    <w:rsid w:val="00DD38F7"/>
    <w:rsid w:val="00DD421C"/>
    <w:rsid w:val="00DD4A12"/>
    <w:rsid w:val="00DD4A29"/>
    <w:rsid w:val="00DD4A41"/>
    <w:rsid w:val="00DD4ACA"/>
    <w:rsid w:val="00DD4BDF"/>
    <w:rsid w:val="00DD4CED"/>
    <w:rsid w:val="00DD507D"/>
    <w:rsid w:val="00DD5D5A"/>
    <w:rsid w:val="00DD5F6A"/>
    <w:rsid w:val="00DD5FA6"/>
    <w:rsid w:val="00DD5FE4"/>
    <w:rsid w:val="00DD6834"/>
    <w:rsid w:val="00DD6BA7"/>
    <w:rsid w:val="00DD6D85"/>
    <w:rsid w:val="00DD73BF"/>
    <w:rsid w:val="00DD747A"/>
    <w:rsid w:val="00DD7642"/>
    <w:rsid w:val="00DD7BFD"/>
    <w:rsid w:val="00DD7F24"/>
    <w:rsid w:val="00DE01E4"/>
    <w:rsid w:val="00DE0C41"/>
    <w:rsid w:val="00DE10F7"/>
    <w:rsid w:val="00DE158E"/>
    <w:rsid w:val="00DE1782"/>
    <w:rsid w:val="00DE1AA2"/>
    <w:rsid w:val="00DE1D96"/>
    <w:rsid w:val="00DE1EA8"/>
    <w:rsid w:val="00DE28D1"/>
    <w:rsid w:val="00DE3331"/>
    <w:rsid w:val="00DE33EA"/>
    <w:rsid w:val="00DE3441"/>
    <w:rsid w:val="00DE3505"/>
    <w:rsid w:val="00DE358B"/>
    <w:rsid w:val="00DE376D"/>
    <w:rsid w:val="00DE3961"/>
    <w:rsid w:val="00DE3ABB"/>
    <w:rsid w:val="00DE44C3"/>
    <w:rsid w:val="00DE4CB6"/>
    <w:rsid w:val="00DE6750"/>
    <w:rsid w:val="00DE67CD"/>
    <w:rsid w:val="00DE6C86"/>
    <w:rsid w:val="00DE6F54"/>
    <w:rsid w:val="00DE7009"/>
    <w:rsid w:val="00DE738A"/>
    <w:rsid w:val="00DE74A6"/>
    <w:rsid w:val="00DE7809"/>
    <w:rsid w:val="00DE782C"/>
    <w:rsid w:val="00DE782D"/>
    <w:rsid w:val="00DE78CD"/>
    <w:rsid w:val="00DE7B82"/>
    <w:rsid w:val="00DF0786"/>
    <w:rsid w:val="00DF10F3"/>
    <w:rsid w:val="00DF19F3"/>
    <w:rsid w:val="00DF1E16"/>
    <w:rsid w:val="00DF2156"/>
    <w:rsid w:val="00DF23B4"/>
    <w:rsid w:val="00DF249A"/>
    <w:rsid w:val="00DF25B1"/>
    <w:rsid w:val="00DF2947"/>
    <w:rsid w:val="00DF2B74"/>
    <w:rsid w:val="00DF2D5E"/>
    <w:rsid w:val="00DF2EDB"/>
    <w:rsid w:val="00DF4649"/>
    <w:rsid w:val="00DF48EB"/>
    <w:rsid w:val="00DF4A29"/>
    <w:rsid w:val="00DF4A9B"/>
    <w:rsid w:val="00DF528F"/>
    <w:rsid w:val="00DF55BF"/>
    <w:rsid w:val="00DF565E"/>
    <w:rsid w:val="00DF570A"/>
    <w:rsid w:val="00DF5717"/>
    <w:rsid w:val="00DF580E"/>
    <w:rsid w:val="00DF5DA6"/>
    <w:rsid w:val="00DF6780"/>
    <w:rsid w:val="00DF723A"/>
    <w:rsid w:val="00DF74B8"/>
    <w:rsid w:val="00DF785B"/>
    <w:rsid w:val="00E000FB"/>
    <w:rsid w:val="00E0030E"/>
    <w:rsid w:val="00E00364"/>
    <w:rsid w:val="00E006FD"/>
    <w:rsid w:val="00E00D12"/>
    <w:rsid w:val="00E00ED6"/>
    <w:rsid w:val="00E01145"/>
    <w:rsid w:val="00E0153D"/>
    <w:rsid w:val="00E015C7"/>
    <w:rsid w:val="00E01829"/>
    <w:rsid w:val="00E01D15"/>
    <w:rsid w:val="00E02065"/>
    <w:rsid w:val="00E02170"/>
    <w:rsid w:val="00E024D8"/>
    <w:rsid w:val="00E025C0"/>
    <w:rsid w:val="00E02B41"/>
    <w:rsid w:val="00E02D8F"/>
    <w:rsid w:val="00E02E23"/>
    <w:rsid w:val="00E02F80"/>
    <w:rsid w:val="00E0303C"/>
    <w:rsid w:val="00E03A59"/>
    <w:rsid w:val="00E03BC4"/>
    <w:rsid w:val="00E03FA8"/>
    <w:rsid w:val="00E04BEF"/>
    <w:rsid w:val="00E05429"/>
    <w:rsid w:val="00E054F8"/>
    <w:rsid w:val="00E059CB"/>
    <w:rsid w:val="00E05EE7"/>
    <w:rsid w:val="00E05F5F"/>
    <w:rsid w:val="00E075AC"/>
    <w:rsid w:val="00E075FF"/>
    <w:rsid w:val="00E07EB7"/>
    <w:rsid w:val="00E10540"/>
    <w:rsid w:val="00E10D77"/>
    <w:rsid w:val="00E10E27"/>
    <w:rsid w:val="00E12037"/>
    <w:rsid w:val="00E12124"/>
    <w:rsid w:val="00E1232B"/>
    <w:rsid w:val="00E13365"/>
    <w:rsid w:val="00E1337D"/>
    <w:rsid w:val="00E13CD1"/>
    <w:rsid w:val="00E140DF"/>
    <w:rsid w:val="00E1483D"/>
    <w:rsid w:val="00E158C8"/>
    <w:rsid w:val="00E15CC6"/>
    <w:rsid w:val="00E16021"/>
    <w:rsid w:val="00E16C33"/>
    <w:rsid w:val="00E1727D"/>
    <w:rsid w:val="00E17441"/>
    <w:rsid w:val="00E200BF"/>
    <w:rsid w:val="00E201CE"/>
    <w:rsid w:val="00E2030C"/>
    <w:rsid w:val="00E2083A"/>
    <w:rsid w:val="00E208B3"/>
    <w:rsid w:val="00E20907"/>
    <w:rsid w:val="00E20B8B"/>
    <w:rsid w:val="00E20CFF"/>
    <w:rsid w:val="00E20D19"/>
    <w:rsid w:val="00E20E2C"/>
    <w:rsid w:val="00E2122C"/>
    <w:rsid w:val="00E212F8"/>
    <w:rsid w:val="00E216CD"/>
    <w:rsid w:val="00E21751"/>
    <w:rsid w:val="00E21792"/>
    <w:rsid w:val="00E21A4D"/>
    <w:rsid w:val="00E22B8A"/>
    <w:rsid w:val="00E22DF5"/>
    <w:rsid w:val="00E233C3"/>
    <w:rsid w:val="00E24615"/>
    <w:rsid w:val="00E2466E"/>
    <w:rsid w:val="00E24918"/>
    <w:rsid w:val="00E24BE4"/>
    <w:rsid w:val="00E24BF4"/>
    <w:rsid w:val="00E24E84"/>
    <w:rsid w:val="00E25083"/>
    <w:rsid w:val="00E25102"/>
    <w:rsid w:val="00E2520E"/>
    <w:rsid w:val="00E254E0"/>
    <w:rsid w:val="00E2550C"/>
    <w:rsid w:val="00E255ED"/>
    <w:rsid w:val="00E25928"/>
    <w:rsid w:val="00E25A51"/>
    <w:rsid w:val="00E25E80"/>
    <w:rsid w:val="00E26596"/>
    <w:rsid w:val="00E267B9"/>
    <w:rsid w:val="00E26977"/>
    <w:rsid w:val="00E26CC7"/>
    <w:rsid w:val="00E27B8F"/>
    <w:rsid w:val="00E27C59"/>
    <w:rsid w:val="00E315E7"/>
    <w:rsid w:val="00E315EC"/>
    <w:rsid w:val="00E31A72"/>
    <w:rsid w:val="00E31B2C"/>
    <w:rsid w:val="00E32409"/>
    <w:rsid w:val="00E325E3"/>
    <w:rsid w:val="00E32BF7"/>
    <w:rsid w:val="00E32EC3"/>
    <w:rsid w:val="00E32F3B"/>
    <w:rsid w:val="00E33042"/>
    <w:rsid w:val="00E33353"/>
    <w:rsid w:val="00E33C9F"/>
    <w:rsid w:val="00E33E42"/>
    <w:rsid w:val="00E33E53"/>
    <w:rsid w:val="00E33ED0"/>
    <w:rsid w:val="00E34239"/>
    <w:rsid w:val="00E34A3D"/>
    <w:rsid w:val="00E34F4D"/>
    <w:rsid w:val="00E3573D"/>
    <w:rsid w:val="00E3583E"/>
    <w:rsid w:val="00E359AB"/>
    <w:rsid w:val="00E3702C"/>
    <w:rsid w:val="00E37064"/>
    <w:rsid w:val="00E37114"/>
    <w:rsid w:val="00E37B91"/>
    <w:rsid w:val="00E40004"/>
    <w:rsid w:val="00E403F0"/>
    <w:rsid w:val="00E40C4F"/>
    <w:rsid w:val="00E40C61"/>
    <w:rsid w:val="00E40DA9"/>
    <w:rsid w:val="00E40F97"/>
    <w:rsid w:val="00E41443"/>
    <w:rsid w:val="00E4382A"/>
    <w:rsid w:val="00E4399F"/>
    <w:rsid w:val="00E442A7"/>
    <w:rsid w:val="00E44317"/>
    <w:rsid w:val="00E44784"/>
    <w:rsid w:val="00E4480F"/>
    <w:rsid w:val="00E44B60"/>
    <w:rsid w:val="00E44E3A"/>
    <w:rsid w:val="00E44ED1"/>
    <w:rsid w:val="00E45713"/>
    <w:rsid w:val="00E4591F"/>
    <w:rsid w:val="00E459D8"/>
    <w:rsid w:val="00E45FE4"/>
    <w:rsid w:val="00E46095"/>
    <w:rsid w:val="00E4629A"/>
    <w:rsid w:val="00E46571"/>
    <w:rsid w:val="00E46658"/>
    <w:rsid w:val="00E46AFF"/>
    <w:rsid w:val="00E46D81"/>
    <w:rsid w:val="00E46F18"/>
    <w:rsid w:val="00E46FA0"/>
    <w:rsid w:val="00E47962"/>
    <w:rsid w:val="00E47D09"/>
    <w:rsid w:val="00E50C7C"/>
    <w:rsid w:val="00E50DA7"/>
    <w:rsid w:val="00E51036"/>
    <w:rsid w:val="00E51264"/>
    <w:rsid w:val="00E51799"/>
    <w:rsid w:val="00E5180C"/>
    <w:rsid w:val="00E51833"/>
    <w:rsid w:val="00E51CD7"/>
    <w:rsid w:val="00E51DB8"/>
    <w:rsid w:val="00E5200D"/>
    <w:rsid w:val="00E52360"/>
    <w:rsid w:val="00E52586"/>
    <w:rsid w:val="00E52940"/>
    <w:rsid w:val="00E53490"/>
    <w:rsid w:val="00E53A00"/>
    <w:rsid w:val="00E53DBB"/>
    <w:rsid w:val="00E548DA"/>
    <w:rsid w:val="00E54B2F"/>
    <w:rsid w:val="00E56420"/>
    <w:rsid w:val="00E56D4D"/>
    <w:rsid w:val="00E56EE8"/>
    <w:rsid w:val="00E5723E"/>
    <w:rsid w:val="00E57D50"/>
    <w:rsid w:val="00E57F4D"/>
    <w:rsid w:val="00E57FD1"/>
    <w:rsid w:val="00E6073F"/>
    <w:rsid w:val="00E60AEB"/>
    <w:rsid w:val="00E60BBB"/>
    <w:rsid w:val="00E60D1D"/>
    <w:rsid w:val="00E61773"/>
    <w:rsid w:val="00E6185C"/>
    <w:rsid w:val="00E61941"/>
    <w:rsid w:val="00E61AA4"/>
    <w:rsid w:val="00E629D0"/>
    <w:rsid w:val="00E62E0B"/>
    <w:rsid w:val="00E637A5"/>
    <w:rsid w:val="00E63A15"/>
    <w:rsid w:val="00E63D0D"/>
    <w:rsid w:val="00E649D8"/>
    <w:rsid w:val="00E64B5C"/>
    <w:rsid w:val="00E65209"/>
    <w:rsid w:val="00E65A13"/>
    <w:rsid w:val="00E66060"/>
    <w:rsid w:val="00E6639C"/>
    <w:rsid w:val="00E66768"/>
    <w:rsid w:val="00E669CA"/>
    <w:rsid w:val="00E66AFD"/>
    <w:rsid w:val="00E66E09"/>
    <w:rsid w:val="00E67777"/>
    <w:rsid w:val="00E678E1"/>
    <w:rsid w:val="00E67FB2"/>
    <w:rsid w:val="00E7003F"/>
    <w:rsid w:val="00E70169"/>
    <w:rsid w:val="00E70C47"/>
    <w:rsid w:val="00E70DE8"/>
    <w:rsid w:val="00E710C3"/>
    <w:rsid w:val="00E71902"/>
    <w:rsid w:val="00E71F38"/>
    <w:rsid w:val="00E7200E"/>
    <w:rsid w:val="00E721F2"/>
    <w:rsid w:val="00E723FF"/>
    <w:rsid w:val="00E72C07"/>
    <w:rsid w:val="00E72DFD"/>
    <w:rsid w:val="00E73754"/>
    <w:rsid w:val="00E745E9"/>
    <w:rsid w:val="00E7471C"/>
    <w:rsid w:val="00E747C4"/>
    <w:rsid w:val="00E74A1D"/>
    <w:rsid w:val="00E74E84"/>
    <w:rsid w:val="00E751ED"/>
    <w:rsid w:val="00E758B5"/>
    <w:rsid w:val="00E760FD"/>
    <w:rsid w:val="00E76439"/>
    <w:rsid w:val="00E76A33"/>
    <w:rsid w:val="00E771D6"/>
    <w:rsid w:val="00E772A0"/>
    <w:rsid w:val="00E772FD"/>
    <w:rsid w:val="00E77736"/>
    <w:rsid w:val="00E7793E"/>
    <w:rsid w:val="00E77FA7"/>
    <w:rsid w:val="00E802E9"/>
    <w:rsid w:val="00E806CC"/>
    <w:rsid w:val="00E80719"/>
    <w:rsid w:val="00E80827"/>
    <w:rsid w:val="00E809A5"/>
    <w:rsid w:val="00E809F4"/>
    <w:rsid w:val="00E80B9B"/>
    <w:rsid w:val="00E81091"/>
    <w:rsid w:val="00E810E2"/>
    <w:rsid w:val="00E81191"/>
    <w:rsid w:val="00E81267"/>
    <w:rsid w:val="00E813B4"/>
    <w:rsid w:val="00E817AE"/>
    <w:rsid w:val="00E82EDA"/>
    <w:rsid w:val="00E8353B"/>
    <w:rsid w:val="00E8363D"/>
    <w:rsid w:val="00E83BDD"/>
    <w:rsid w:val="00E84F31"/>
    <w:rsid w:val="00E84FAD"/>
    <w:rsid w:val="00E85118"/>
    <w:rsid w:val="00E85895"/>
    <w:rsid w:val="00E85D17"/>
    <w:rsid w:val="00E85F49"/>
    <w:rsid w:val="00E86A98"/>
    <w:rsid w:val="00E86D6B"/>
    <w:rsid w:val="00E87146"/>
    <w:rsid w:val="00E8727D"/>
    <w:rsid w:val="00E879C5"/>
    <w:rsid w:val="00E87E4B"/>
    <w:rsid w:val="00E87EBE"/>
    <w:rsid w:val="00E9023C"/>
    <w:rsid w:val="00E9076E"/>
    <w:rsid w:val="00E90926"/>
    <w:rsid w:val="00E90C2E"/>
    <w:rsid w:val="00E91273"/>
    <w:rsid w:val="00E913F1"/>
    <w:rsid w:val="00E9167B"/>
    <w:rsid w:val="00E91AB9"/>
    <w:rsid w:val="00E93B38"/>
    <w:rsid w:val="00E93D8D"/>
    <w:rsid w:val="00E93F33"/>
    <w:rsid w:val="00E94423"/>
    <w:rsid w:val="00E947E0"/>
    <w:rsid w:val="00E94B91"/>
    <w:rsid w:val="00E958C9"/>
    <w:rsid w:val="00E95A60"/>
    <w:rsid w:val="00E95A73"/>
    <w:rsid w:val="00E9602D"/>
    <w:rsid w:val="00E963A8"/>
    <w:rsid w:val="00E96BBE"/>
    <w:rsid w:val="00E97290"/>
    <w:rsid w:val="00EA0368"/>
    <w:rsid w:val="00EA06E8"/>
    <w:rsid w:val="00EA0EA1"/>
    <w:rsid w:val="00EA16DA"/>
    <w:rsid w:val="00EA2092"/>
    <w:rsid w:val="00EA22BD"/>
    <w:rsid w:val="00EA253E"/>
    <w:rsid w:val="00EA27D5"/>
    <w:rsid w:val="00EA27FD"/>
    <w:rsid w:val="00EA2A51"/>
    <w:rsid w:val="00EA2DEC"/>
    <w:rsid w:val="00EA36CF"/>
    <w:rsid w:val="00EA375A"/>
    <w:rsid w:val="00EA37D1"/>
    <w:rsid w:val="00EA4144"/>
    <w:rsid w:val="00EA4758"/>
    <w:rsid w:val="00EA49ED"/>
    <w:rsid w:val="00EA52A1"/>
    <w:rsid w:val="00EA5B06"/>
    <w:rsid w:val="00EA5BE1"/>
    <w:rsid w:val="00EA5E3B"/>
    <w:rsid w:val="00EA6000"/>
    <w:rsid w:val="00EA66A6"/>
    <w:rsid w:val="00EA6A27"/>
    <w:rsid w:val="00EA6E74"/>
    <w:rsid w:val="00EA7197"/>
    <w:rsid w:val="00EA73B2"/>
    <w:rsid w:val="00EA7920"/>
    <w:rsid w:val="00EB0196"/>
    <w:rsid w:val="00EB083A"/>
    <w:rsid w:val="00EB167D"/>
    <w:rsid w:val="00EB185B"/>
    <w:rsid w:val="00EB2265"/>
    <w:rsid w:val="00EB229B"/>
    <w:rsid w:val="00EB26B1"/>
    <w:rsid w:val="00EB27F0"/>
    <w:rsid w:val="00EB2A16"/>
    <w:rsid w:val="00EB2C65"/>
    <w:rsid w:val="00EB2D6A"/>
    <w:rsid w:val="00EB30EB"/>
    <w:rsid w:val="00EB3521"/>
    <w:rsid w:val="00EB36EC"/>
    <w:rsid w:val="00EB3ACC"/>
    <w:rsid w:val="00EB3E21"/>
    <w:rsid w:val="00EB4092"/>
    <w:rsid w:val="00EB499E"/>
    <w:rsid w:val="00EB4DBE"/>
    <w:rsid w:val="00EB558D"/>
    <w:rsid w:val="00EB56A1"/>
    <w:rsid w:val="00EB5821"/>
    <w:rsid w:val="00EB5EBD"/>
    <w:rsid w:val="00EB60AA"/>
    <w:rsid w:val="00EB62F3"/>
    <w:rsid w:val="00EB6369"/>
    <w:rsid w:val="00EB6A2B"/>
    <w:rsid w:val="00EB70A7"/>
    <w:rsid w:val="00EB71DF"/>
    <w:rsid w:val="00EB7DDE"/>
    <w:rsid w:val="00EC0692"/>
    <w:rsid w:val="00EC0D2E"/>
    <w:rsid w:val="00EC0FC8"/>
    <w:rsid w:val="00EC1065"/>
    <w:rsid w:val="00EC130D"/>
    <w:rsid w:val="00EC1C22"/>
    <w:rsid w:val="00EC1C8A"/>
    <w:rsid w:val="00EC20B8"/>
    <w:rsid w:val="00EC23C9"/>
    <w:rsid w:val="00EC25CE"/>
    <w:rsid w:val="00EC3347"/>
    <w:rsid w:val="00EC362F"/>
    <w:rsid w:val="00EC364A"/>
    <w:rsid w:val="00EC38A8"/>
    <w:rsid w:val="00EC3E89"/>
    <w:rsid w:val="00EC4532"/>
    <w:rsid w:val="00EC4AC7"/>
    <w:rsid w:val="00EC6AED"/>
    <w:rsid w:val="00EC6B78"/>
    <w:rsid w:val="00EC72E9"/>
    <w:rsid w:val="00EC7605"/>
    <w:rsid w:val="00EC761A"/>
    <w:rsid w:val="00EC7834"/>
    <w:rsid w:val="00EC79EB"/>
    <w:rsid w:val="00EC7D99"/>
    <w:rsid w:val="00EC7FEB"/>
    <w:rsid w:val="00ED01EB"/>
    <w:rsid w:val="00ED040B"/>
    <w:rsid w:val="00ED0478"/>
    <w:rsid w:val="00ED07F6"/>
    <w:rsid w:val="00ED0923"/>
    <w:rsid w:val="00ED0A50"/>
    <w:rsid w:val="00ED0EE0"/>
    <w:rsid w:val="00ED1CB7"/>
    <w:rsid w:val="00ED204F"/>
    <w:rsid w:val="00ED221A"/>
    <w:rsid w:val="00ED2730"/>
    <w:rsid w:val="00ED39B3"/>
    <w:rsid w:val="00ED3A22"/>
    <w:rsid w:val="00ED40B0"/>
    <w:rsid w:val="00ED4470"/>
    <w:rsid w:val="00ED49C9"/>
    <w:rsid w:val="00ED4A6A"/>
    <w:rsid w:val="00ED4F86"/>
    <w:rsid w:val="00ED500D"/>
    <w:rsid w:val="00ED53A1"/>
    <w:rsid w:val="00ED55BA"/>
    <w:rsid w:val="00ED5748"/>
    <w:rsid w:val="00ED5ABC"/>
    <w:rsid w:val="00ED5DBA"/>
    <w:rsid w:val="00ED659E"/>
    <w:rsid w:val="00ED672A"/>
    <w:rsid w:val="00ED6774"/>
    <w:rsid w:val="00ED6E05"/>
    <w:rsid w:val="00ED71CF"/>
    <w:rsid w:val="00ED7342"/>
    <w:rsid w:val="00ED75E1"/>
    <w:rsid w:val="00ED7A31"/>
    <w:rsid w:val="00ED7CB8"/>
    <w:rsid w:val="00ED7E16"/>
    <w:rsid w:val="00EE154A"/>
    <w:rsid w:val="00EE1802"/>
    <w:rsid w:val="00EE1C4E"/>
    <w:rsid w:val="00EE1C7D"/>
    <w:rsid w:val="00EE1D92"/>
    <w:rsid w:val="00EE234F"/>
    <w:rsid w:val="00EE2647"/>
    <w:rsid w:val="00EE274D"/>
    <w:rsid w:val="00EE32A0"/>
    <w:rsid w:val="00EE32EC"/>
    <w:rsid w:val="00EE3723"/>
    <w:rsid w:val="00EE380E"/>
    <w:rsid w:val="00EE387A"/>
    <w:rsid w:val="00EE493B"/>
    <w:rsid w:val="00EE4B19"/>
    <w:rsid w:val="00EE5457"/>
    <w:rsid w:val="00EE55D4"/>
    <w:rsid w:val="00EE56D0"/>
    <w:rsid w:val="00EE5D37"/>
    <w:rsid w:val="00EE62E5"/>
    <w:rsid w:val="00EE6706"/>
    <w:rsid w:val="00EE6A7A"/>
    <w:rsid w:val="00EE74EC"/>
    <w:rsid w:val="00EE78B5"/>
    <w:rsid w:val="00EE7BD1"/>
    <w:rsid w:val="00EE7FE4"/>
    <w:rsid w:val="00EF03EE"/>
    <w:rsid w:val="00EF0431"/>
    <w:rsid w:val="00EF0C1F"/>
    <w:rsid w:val="00EF1336"/>
    <w:rsid w:val="00EF1ACC"/>
    <w:rsid w:val="00EF1F73"/>
    <w:rsid w:val="00EF2902"/>
    <w:rsid w:val="00EF2CAA"/>
    <w:rsid w:val="00EF313B"/>
    <w:rsid w:val="00EF3D76"/>
    <w:rsid w:val="00EF3E4B"/>
    <w:rsid w:val="00EF3E4D"/>
    <w:rsid w:val="00EF3E4F"/>
    <w:rsid w:val="00EF44BE"/>
    <w:rsid w:val="00EF4C61"/>
    <w:rsid w:val="00EF52B2"/>
    <w:rsid w:val="00EF6044"/>
    <w:rsid w:val="00EF6511"/>
    <w:rsid w:val="00EF66BA"/>
    <w:rsid w:val="00EF670E"/>
    <w:rsid w:val="00EF67DE"/>
    <w:rsid w:val="00EF7810"/>
    <w:rsid w:val="00EF795A"/>
    <w:rsid w:val="00EF7A46"/>
    <w:rsid w:val="00EF7CF6"/>
    <w:rsid w:val="00F00957"/>
    <w:rsid w:val="00F009BA"/>
    <w:rsid w:val="00F00CA6"/>
    <w:rsid w:val="00F011B4"/>
    <w:rsid w:val="00F01B05"/>
    <w:rsid w:val="00F01B13"/>
    <w:rsid w:val="00F03131"/>
    <w:rsid w:val="00F032DA"/>
    <w:rsid w:val="00F0338A"/>
    <w:rsid w:val="00F03471"/>
    <w:rsid w:val="00F03609"/>
    <w:rsid w:val="00F036A8"/>
    <w:rsid w:val="00F038FD"/>
    <w:rsid w:val="00F0431B"/>
    <w:rsid w:val="00F04A8D"/>
    <w:rsid w:val="00F0507B"/>
    <w:rsid w:val="00F052FD"/>
    <w:rsid w:val="00F05652"/>
    <w:rsid w:val="00F05686"/>
    <w:rsid w:val="00F05C28"/>
    <w:rsid w:val="00F05C67"/>
    <w:rsid w:val="00F05F26"/>
    <w:rsid w:val="00F05F4C"/>
    <w:rsid w:val="00F05F92"/>
    <w:rsid w:val="00F060DF"/>
    <w:rsid w:val="00F0667C"/>
    <w:rsid w:val="00F06FA3"/>
    <w:rsid w:val="00F07024"/>
    <w:rsid w:val="00F07311"/>
    <w:rsid w:val="00F075BE"/>
    <w:rsid w:val="00F07BCA"/>
    <w:rsid w:val="00F10661"/>
    <w:rsid w:val="00F1070D"/>
    <w:rsid w:val="00F10A5F"/>
    <w:rsid w:val="00F10CDC"/>
    <w:rsid w:val="00F11E49"/>
    <w:rsid w:val="00F1303C"/>
    <w:rsid w:val="00F13BBF"/>
    <w:rsid w:val="00F13D7A"/>
    <w:rsid w:val="00F13FEB"/>
    <w:rsid w:val="00F1444D"/>
    <w:rsid w:val="00F14A71"/>
    <w:rsid w:val="00F14D0E"/>
    <w:rsid w:val="00F14E4B"/>
    <w:rsid w:val="00F15D2F"/>
    <w:rsid w:val="00F15E7D"/>
    <w:rsid w:val="00F160B7"/>
    <w:rsid w:val="00F16112"/>
    <w:rsid w:val="00F16645"/>
    <w:rsid w:val="00F16EAD"/>
    <w:rsid w:val="00F17328"/>
    <w:rsid w:val="00F17552"/>
    <w:rsid w:val="00F20961"/>
    <w:rsid w:val="00F21049"/>
    <w:rsid w:val="00F21105"/>
    <w:rsid w:val="00F211EC"/>
    <w:rsid w:val="00F21FB6"/>
    <w:rsid w:val="00F220CE"/>
    <w:rsid w:val="00F222B8"/>
    <w:rsid w:val="00F224D3"/>
    <w:rsid w:val="00F224D5"/>
    <w:rsid w:val="00F229A0"/>
    <w:rsid w:val="00F22A80"/>
    <w:rsid w:val="00F22CC6"/>
    <w:rsid w:val="00F22D44"/>
    <w:rsid w:val="00F23201"/>
    <w:rsid w:val="00F232D6"/>
    <w:rsid w:val="00F24246"/>
    <w:rsid w:val="00F249BC"/>
    <w:rsid w:val="00F249D8"/>
    <w:rsid w:val="00F24AA7"/>
    <w:rsid w:val="00F24BDB"/>
    <w:rsid w:val="00F251E8"/>
    <w:rsid w:val="00F2530B"/>
    <w:rsid w:val="00F25600"/>
    <w:rsid w:val="00F25E62"/>
    <w:rsid w:val="00F26910"/>
    <w:rsid w:val="00F269BD"/>
    <w:rsid w:val="00F26A3C"/>
    <w:rsid w:val="00F26C98"/>
    <w:rsid w:val="00F27239"/>
    <w:rsid w:val="00F27ABF"/>
    <w:rsid w:val="00F27D63"/>
    <w:rsid w:val="00F27E78"/>
    <w:rsid w:val="00F27F98"/>
    <w:rsid w:val="00F307E8"/>
    <w:rsid w:val="00F308DD"/>
    <w:rsid w:val="00F30FD7"/>
    <w:rsid w:val="00F310DA"/>
    <w:rsid w:val="00F3175D"/>
    <w:rsid w:val="00F31CB8"/>
    <w:rsid w:val="00F31CE6"/>
    <w:rsid w:val="00F31F19"/>
    <w:rsid w:val="00F333F5"/>
    <w:rsid w:val="00F33898"/>
    <w:rsid w:val="00F33FB4"/>
    <w:rsid w:val="00F34C48"/>
    <w:rsid w:val="00F3503D"/>
    <w:rsid w:val="00F35159"/>
    <w:rsid w:val="00F3515A"/>
    <w:rsid w:val="00F358C2"/>
    <w:rsid w:val="00F358DD"/>
    <w:rsid w:val="00F35BEB"/>
    <w:rsid w:val="00F35DA4"/>
    <w:rsid w:val="00F35EA6"/>
    <w:rsid w:val="00F35EF9"/>
    <w:rsid w:val="00F3639D"/>
    <w:rsid w:val="00F36A71"/>
    <w:rsid w:val="00F36AE5"/>
    <w:rsid w:val="00F36B77"/>
    <w:rsid w:val="00F36BF9"/>
    <w:rsid w:val="00F371CC"/>
    <w:rsid w:val="00F373D2"/>
    <w:rsid w:val="00F375D9"/>
    <w:rsid w:val="00F37A4E"/>
    <w:rsid w:val="00F37A74"/>
    <w:rsid w:val="00F37DFA"/>
    <w:rsid w:val="00F40110"/>
    <w:rsid w:val="00F4039F"/>
    <w:rsid w:val="00F4125B"/>
    <w:rsid w:val="00F412AB"/>
    <w:rsid w:val="00F4153A"/>
    <w:rsid w:val="00F418A2"/>
    <w:rsid w:val="00F41970"/>
    <w:rsid w:val="00F41BA5"/>
    <w:rsid w:val="00F41D90"/>
    <w:rsid w:val="00F41DD1"/>
    <w:rsid w:val="00F42032"/>
    <w:rsid w:val="00F420E0"/>
    <w:rsid w:val="00F422B6"/>
    <w:rsid w:val="00F42BB7"/>
    <w:rsid w:val="00F42D5A"/>
    <w:rsid w:val="00F43295"/>
    <w:rsid w:val="00F43DBC"/>
    <w:rsid w:val="00F43E14"/>
    <w:rsid w:val="00F4470B"/>
    <w:rsid w:val="00F44B46"/>
    <w:rsid w:val="00F44E3D"/>
    <w:rsid w:val="00F45037"/>
    <w:rsid w:val="00F45378"/>
    <w:rsid w:val="00F45447"/>
    <w:rsid w:val="00F455AB"/>
    <w:rsid w:val="00F45744"/>
    <w:rsid w:val="00F45B33"/>
    <w:rsid w:val="00F45B75"/>
    <w:rsid w:val="00F45CDA"/>
    <w:rsid w:val="00F46238"/>
    <w:rsid w:val="00F46B88"/>
    <w:rsid w:val="00F46D44"/>
    <w:rsid w:val="00F47060"/>
    <w:rsid w:val="00F473DC"/>
    <w:rsid w:val="00F47B3E"/>
    <w:rsid w:val="00F47D6B"/>
    <w:rsid w:val="00F47DB9"/>
    <w:rsid w:val="00F47DC3"/>
    <w:rsid w:val="00F47E7A"/>
    <w:rsid w:val="00F47FDD"/>
    <w:rsid w:val="00F50076"/>
    <w:rsid w:val="00F50160"/>
    <w:rsid w:val="00F50CFC"/>
    <w:rsid w:val="00F51C6E"/>
    <w:rsid w:val="00F51DFD"/>
    <w:rsid w:val="00F52C5F"/>
    <w:rsid w:val="00F5310A"/>
    <w:rsid w:val="00F53B98"/>
    <w:rsid w:val="00F54644"/>
    <w:rsid w:val="00F54650"/>
    <w:rsid w:val="00F548A5"/>
    <w:rsid w:val="00F55989"/>
    <w:rsid w:val="00F5605C"/>
    <w:rsid w:val="00F56432"/>
    <w:rsid w:val="00F56C25"/>
    <w:rsid w:val="00F574F7"/>
    <w:rsid w:val="00F57FAF"/>
    <w:rsid w:val="00F60659"/>
    <w:rsid w:val="00F60A58"/>
    <w:rsid w:val="00F61311"/>
    <w:rsid w:val="00F61631"/>
    <w:rsid w:val="00F617B6"/>
    <w:rsid w:val="00F62338"/>
    <w:rsid w:val="00F6266D"/>
    <w:rsid w:val="00F6318D"/>
    <w:rsid w:val="00F633AD"/>
    <w:rsid w:val="00F63D9A"/>
    <w:rsid w:val="00F6475F"/>
    <w:rsid w:val="00F6478E"/>
    <w:rsid w:val="00F64EB7"/>
    <w:rsid w:val="00F65BF3"/>
    <w:rsid w:val="00F65FC0"/>
    <w:rsid w:val="00F6637B"/>
    <w:rsid w:val="00F6670E"/>
    <w:rsid w:val="00F670F3"/>
    <w:rsid w:val="00F675F9"/>
    <w:rsid w:val="00F67602"/>
    <w:rsid w:val="00F6793A"/>
    <w:rsid w:val="00F679CF"/>
    <w:rsid w:val="00F7008F"/>
    <w:rsid w:val="00F701BB"/>
    <w:rsid w:val="00F703FA"/>
    <w:rsid w:val="00F707B3"/>
    <w:rsid w:val="00F709DA"/>
    <w:rsid w:val="00F70D27"/>
    <w:rsid w:val="00F71336"/>
    <w:rsid w:val="00F71A1B"/>
    <w:rsid w:val="00F71B27"/>
    <w:rsid w:val="00F7246A"/>
    <w:rsid w:val="00F72A9F"/>
    <w:rsid w:val="00F72D55"/>
    <w:rsid w:val="00F72F3B"/>
    <w:rsid w:val="00F732AE"/>
    <w:rsid w:val="00F732D9"/>
    <w:rsid w:val="00F74097"/>
    <w:rsid w:val="00F746A8"/>
    <w:rsid w:val="00F74842"/>
    <w:rsid w:val="00F7489F"/>
    <w:rsid w:val="00F74D97"/>
    <w:rsid w:val="00F7553A"/>
    <w:rsid w:val="00F76045"/>
    <w:rsid w:val="00F7613F"/>
    <w:rsid w:val="00F76E10"/>
    <w:rsid w:val="00F7762B"/>
    <w:rsid w:val="00F779DA"/>
    <w:rsid w:val="00F77C54"/>
    <w:rsid w:val="00F77E57"/>
    <w:rsid w:val="00F77FBC"/>
    <w:rsid w:val="00F801C3"/>
    <w:rsid w:val="00F80C59"/>
    <w:rsid w:val="00F813EA"/>
    <w:rsid w:val="00F8195E"/>
    <w:rsid w:val="00F819A3"/>
    <w:rsid w:val="00F81C86"/>
    <w:rsid w:val="00F81CF6"/>
    <w:rsid w:val="00F823FE"/>
    <w:rsid w:val="00F82867"/>
    <w:rsid w:val="00F82F60"/>
    <w:rsid w:val="00F832C0"/>
    <w:rsid w:val="00F84313"/>
    <w:rsid w:val="00F844D1"/>
    <w:rsid w:val="00F84DB5"/>
    <w:rsid w:val="00F84F88"/>
    <w:rsid w:val="00F856B5"/>
    <w:rsid w:val="00F85CA9"/>
    <w:rsid w:val="00F85CBD"/>
    <w:rsid w:val="00F85E67"/>
    <w:rsid w:val="00F8605A"/>
    <w:rsid w:val="00F86933"/>
    <w:rsid w:val="00F869AD"/>
    <w:rsid w:val="00F86FF4"/>
    <w:rsid w:val="00F877B0"/>
    <w:rsid w:val="00F87C30"/>
    <w:rsid w:val="00F9004A"/>
    <w:rsid w:val="00F9043D"/>
    <w:rsid w:val="00F90673"/>
    <w:rsid w:val="00F908AA"/>
    <w:rsid w:val="00F90AC1"/>
    <w:rsid w:val="00F90B84"/>
    <w:rsid w:val="00F9156A"/>
    <w:rsid w:val="00F91912"/>
    <w:rsid w:val="00F92C96"/>
    <w:rsid w:val="00F93589"/>
    <w:rsid w:val="00F937C1"/>
    <w:rsid w:val="00F93CE1"/>
    <w:rsid w:val="00F943AC"/>
    <w:rsid w:val="00F944F5"/>
    <w:rsid w:val="00F94591"/>
    <w:rsid w:val="00F946A4"/>
    <w:rsid w:val="00F94FDD"/>
    <w:rsid w:val="00F9544B"/>
    <w:rsid w:val="00F955E6"/>
    <w:rsid w:val="00F95757"/>
    <w:rsid w:val="00F958B4"/>
    <w:rsid w:val="00F95B29"/>
    <w:rsid w:val="00F96610"/>
    <w:rsid w:val="00F96ADA"/>
    <w:rsid w:val="00F96F3A"/>
    <w:rsid w:val="00F970C2"/>
    <w:rsid w:val="00F974DF"/>
    <w:rsid w:val="00F97ADD"/>
    <w:rsid w:val="00FA08A1"/>
    <w:rsid w:val="00FA0966"/>
    <w:rsid w:val="00FA0FFA"/>
    <w:rsid w:val="00FA143D"/>
    <w:rsid w:val="00FA14A1"/>
    <w:rsid w:val="00FA18C8"/>
    <w:rsid w:val="00FA1FA3"/>
    <w:rsid w:val="00FA232D"/>
    <w:rsid w:val="00FA23A5"/>
    <w:rsid w:val="00FA24DB"/>
    <w:rsid w:val="00FA2FC3"/>
    <w:rsid w:val="00FA352C"/>
    <w:rsid w:val="00FA35D4"/>
    <w:rsid w:val="00FA3BD9"/>
    <w:rsid w:val="00FA434B"/>
    <w:rsid w:val="00FA4FDF"/>
    <w:rsid w:val="00FA56B9"/>
    <w:rsid w:val="00FA59FA"/>
    <w:rsid w:val="00FA5B0A"/>
    <w:rsid w:val="00FA5C73"/>
    <w:rsid w:val="00FA5E3F"/>
    <w:rsid w:val="00FA5EDE"/>
    <w:rsid w:val="00FA6162"/>
    <w:rsid w:val="00FA6319"/>
    <w:rsid w:val="00FA64EF"/>
    <w:rsid w:val="00FA6635"/>
    <w:rsid w:val="00FA691F"/>
    <w:rsid w:val="00FA71E6"/>
    <w:rsid w:val="00FA72E4"/>
    <w:rsid w:val="00FA72EC"/>
    <w:rsid w:val="00FA73B6"/>
    <w:rsid w:val="00FA74AA"/>
    <w:rsid w:val="00FA7765"/>
    <w:rsid w:val="00FA7779"/>
    <w:rsid w:val="00FA7B38"/>
    <w:rsid w:val="00FB04B6"/>
    <w:rsid w:val="00FB1613"/>
    <w:rsid w:val="00FB189E"/>
    <w:rsid w:val="00FB18F5"/>
    <w:rsid w:val="00FB1C7F"/>
    <w:rsid w:val="00FB2154"/>
    <w:rsid w:val="00FB32A7"/>
    <w:rsid w:val="00FB36A5"/>
    <w:rsid w:val="00FB3C5E"/>
    <w:rsid w:val="00FB4320"/>
    <w:rsid w:val="00FB4B3A"/>
    <w:rsid w:val="00FB4E49"/>
    <w:rsid w:val="00FB500F"/>
    <w:rsid w:val="00FB5020"/>
    <w:rsid w:val="00FB5C96"/>
    <w:rsid w:val="00FB5D93"/>
    <w:rsid w:val="00FB5ECB"/>
    <w:rsid w:val="00FB5FC5"/>
    <w:rsid w:val="00FB62A1"/>
    <w:rsid w:val="00FB6307"/>
    <w:rsid w:val="00FB63BB"/>
    <w:rsid w:val="00FB65D2"/>
    <w:rsid w:val="00FB6D2F"/>
    <w:rsid w:val="00FB7494"/>
    <w:rsid w:val="00FB7550"/>
    <w:rsid w:val="00FB7623"/>
    <w:rsid w:val="00FB79F9"/>
    <w:rsid w:val="00FB7F8D"/>
    <w:rsid w:val="00FC0118"/>
    <w:rsid w:val="00FC04F7"/>
    <w:rsid w:val="00FC0783"/>
    <w:rsid w:val="00FC07D7"/>
    <w:rsid w:val="00FC0B3B"/>
    <w:rsid w:val="00FC0EF4"/>
    <w:rsid w:val="00FC17ED"/>
    <w:rsid w:val="00FC194E"/>
    <w:rsid w:val="00FC1E60"/>
    <w:rsid w:val="00FC2274"/>
    <w:rsid w:val="00FC27F9"/>
    <w:rsid w:val="00FC3208"/>
    <w:rsid w:val="00FC393D"/>
    <w:rsid w:val="00FC3A29"/>
    <w:rsid w:val="00FC3B24"/>
    <w:rsid w:val="00FC3B28"/>
    <w:rsid w:val="00FC3D1F"/>
    <w:rsid w:val="00FC3F0F"/>
    <w:rsid w:val="00FC4030"/>
    <w:rsid w:val="00FC48DB"/>
    <w:rsid w:val="00FC48EC"/>
    <w:rsid w:val="00FC4FA5"/>
    <w:rsid w:val="00FC50A1"/>
    <w:rsid w:val="00FC54E6"/>
    <w:rsid w:val="00FC5E0F"/>
    <w:rsid w:val="00FC610F"/>
    <w:rsid w:val="00FC6F35"/>
    <w:rsid w:val="00FC71B9"/>
    <w:rsid w:val="00FC7406"/>
    <w:rsid w:val="00FD0046"/>
    <w:rsid w:val="00FD0104"/>
    <w:rsid w:val="00FD078E"/>
    <w:rsid w:val="00FD0A9E"/>
    <w:rsid w:val="00FD0E6D"/>
    <w:rsid w:val="00FD11ED"/>
    <w:rsid w:val="00FD22A7"/>
    <w:rsid w:val="00FD254B"/>
    <w:rsid w:val="00FD262E"/>
    <w:rsid w:val="00FD2CDE"/>
    <w:rsid w:val="00FD3346"/>
    <w:rsid w:val="00FD3421"/>
    <w:rsid w:val="00FD4763"/>
    <w:rsid w:val="00FD4B42"/>
    <w:rsid w:val="00FD533C"/>
    <w:rsid w:val="00FD5646"/>
    <w:rsid w:val="00FD57F5"/>
    <w:rsid w:val="00FD5807"/>
    <w:rsid w:val="00FD5AB3"/>
    <w:rsid w:val="00FD6214"/>
    <w:rsid w:val="00FD6492"/>
    <w:rsid w:val="00FD674A"/>
    <w:rsid w:val="00FD6DA8"/>
    <w:rsid w:val="00FD6FCB"/>
    <w:rsid w:val="00FD72FC"/>
    <w:rsid w:val="00FD7DED"/>
    <w:rsid w:val="00FE0188"/>
    <w:rsid w:val="00FE02E3"/>
    <w:rsid w:val="00FE07D5"/>
    <w:rsid w:val="00FE0D20"/>
    <w:rsid w:val="00FE1B5A"/>
    <w:rsid w:val="00FE208E"/>
    <w:rsid w:val="00FE27B2"/>
    <w:rsid w:val="00FE28B5"/>
    <w:rsid w:val="00FE3218"/>
    <w:rsid w:val="00FE34C8"/>
    <w:rsid w:val="00FE3832"/>
    <w:rsid w:val="00FE4195"/>
    <w:rsid w:val="00FE43B7"/>
    <w:rsid w:val="00FE444A"/>
    <w:rsid w:val="00FE4638"/>
    <w:rsid w:val="00FE49C4"/>
    <w:rsid w:val="00FE5053"/>
    <w:rsid w:val="00FE5206"/>
    <w:rsid w:val="00FE5728"/>
    <w:rsid w:val="00FE58FE"/>
    <w:rsid w:val="00FE5D49"/>
    <w:rsid w:val="00FE602F"/>
    <w:rsid w:val="00FE749A"/>
    <w:rsid w:val="00FE78ED"/>
    <w:rsid w:val="00FE79F0"/>
    <w:rsid w:val="00FE7BF9"/>
    <w:rsid w:val="00FF0CEC"/>
    <w:rsid w:val="00FF0ECA"/>
    <w:rsid w:val="00FF11A8"/>
    <w:rsid w:val="00FF150B"/>
    <w:rsid w:val="00FF1B4A"/>
    <w:rsid w:val="00FF1DAE"/>
    <w:rsid w:val="00FF1E19"/>
    <w:rsid w:val="00FF1FE3"/>
    <w:rsid w:val="00FF2189"/>
    <w:rsid w:val="00FF21F6"/>
    <w:rsid w:val="00FF2962"/>
    <w:rsid w:val="00FF2CF5"/>
    <w:rsid w:val="00FF31A7"/>
    <w:rsid w:val="00FF32B9"/>
    <w:rsid w:val="00FF352C"/>
    <w:rsid w:val="00FF35A2"/>
    <w:rsid w:val="00FF37B6"/>
    <w:rsid w:val="00FF573E"/>
    <w:rsid w:val="00FF57D2"/>
    <w:rsid w:val="00FF5CEB"/>
    <w:rsid w:val="00FF6445"/>
    <w:rsid w:val="00FF69C9"/>
    <w:rsid w:val="00FF6BF6"/>
    <w:rsid w:val="00FF6E45"/>
    <w:rsid w:val="00FF72DE"/>
    <w:rsid w:val="00FF7421"/>
    <w:rsid w:val="00FF77FA"/>
    <w:rsid w:val="00FF7A04"/>
    <w:rsid w:val="00FF7F8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EA8483"/>
  <w15:docId w15:val="{B9977C41-5A92-4D6C-A8A0-46ECBEE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Cita texto,Footnote,TEXTO GENERAL SENTENCIAS,Cuadrícula clara - Énfasis 31,Lista vistosa - Énfasis 11,Párrafo de lista2,Párrafo de lista1,List Paragraph,List Paragraph1,Colorful List - Accent 11,Trascripción,Párrafo Normal,Figuras"/>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qFormat/>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35DA9"/>
    <w:pPr>
      <w:jc w:val="both"/>
    </w:pPr>
    <w:rPr>
      <w:rFonts w:asciiTheme="minorHAnsi" w:eastAsiaTheme="minorHAnsi" w:hAnsiTheme="minorHAnsi" w:cstheme="minorBidi"/>
      <w:sz w:val="22"/>
      <w:szCs w:val="22"/>
      <w:vertAlign w:val="superscript"/>
      <w:lang w:eastAsia="en-US"/>
    </w:rPr>
  </w:style>
  <w:style w:type="character" w:customStyle="1" w:styleId="textoCar0">
    <w:name w:val="texto Car"/>
    <w:link w:val="texto0"/>
    <w:locked/>
    <w:rsid w:val="00DC02A1"/>
    <w:rPr>
      <w:rFonts w:ascii="Arial" w:eastAsia="Times New Roman" w:hAnsi="Arial" w:cs="Times New Roman"/>
      <w:sz w:val="18"/>
      <w:szCs w:val="20"/>
      <w:lang w:val="es-ES_tradnl" w:eastAsia="es-ES"/>
    </w:rPr>
  </w:style>
  <w:style w:type="paragraph" w:customStyle="1" w:styleId="texto0">
    <w:name w:val="texto"/>
    <w:basedOn w:val="Normal"/>
    <w:link w:val="textoCar0"/>
    <w:rsid w:val="00DC02A1"/>
    <w:pPr>
      <w:spacing w:after="101" w:line="216" w:lineRule="atLeast"/>
      <w:ind w:firstLine="288"/>
      <w:jc w:val="both"/>
    </w:pPr>
    <w:rPr>
      <w:rFonts w:ascii="Arial" w:hAnsi="Arial"/>
      <w:sz w:val="18"/>
      <w:lang w:eastAsia="es-ES"/>
    </w:rPr>
  </w:style>
  <w:style w:type="paragraph" w:customStyle="1" w:styleId="Estilo">
    <w:name w:val="Estilo"/>
    <w:basedOn w:val="Sinespaciado"/>
    <w:link w:val="EstiloCar"/>
    <w:qFormat/>
    <w:rsid w:val="00DE6F54"/>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DE6F54"/>
    <w:rPr>
      <w:rFonts w:ascii="Arial" w:hAnsi="Arial"/>
      <w:sz w:val="24"/>
    </w:rPr>
  </w:style>
  <w:style w:type="character" w:customStyle="1" w:styleId="PrrafodelistaCar">
    <w:name w:val="Párrafo de lista Car"/>
    <w:aliases w:val="Cita texto Car,Footnote Car,TEXTO GENERAL SENTENCIAS Car,Cuadrícula clara - Énfasis 31 Car,Lista vistosa - Énfasis 11 Car,Párrafo de lista2 Car,Párrafo de lista1 Car,List Paragraph Car,List Paragraph1 Car,Trascripción Car"/>
    <w:link w:val="Prrafodelista"/>
    <w:uiPriority w:val="34"/>
    <w:qFormat/>
    <w:locked/>
    <w:rsid w:val="00DE6F54"/>
    <w:rPr>
      <w:rFonts w:ascii="Times New Roman" w:eastAsia="Times New Roman" w:hAnsi="Times New Roman" w:cs="Times New Roman"/>
      <w:sz w:val="20"/>
      <w:szCs w:val="20"/>
      <w:lang w:val="es-ES_tradnl" w:eastAsia="es-MX"/>
    </w:rPr>
  </w:style>
  <w:style w:type="paragraph" w:customStyle="1" w:styleId="corte5transcripcion">
    <w:name w:val="corte5 transcripcion"/>
    <w:basedOn w:val="Normal"/>
    <w:link w:val="corte5transcripcionCar1"/>
    <w:qFormat/>
    <w:rsid w:val="00DE6F54"/>
    <w:pPr>
      <w:spacing w:line="360" w:lineRule="auto"/>
      <w:ind w:left="709" w:right="709"/>
      <w:jc w:val="both"/>
    </w:pPr>
    <w:rPr>
      <w:rFonts w:ascii="Arial" w:hAnsi="Arial"/>
      <w:b/>
      <w:i/>
      <w:sz w:val="30"/>
      <w:lang w:val="es-ES"/>
    </w:rPr>
  </w:style>
  <w:style w:type="character" w:customStyle="1" w:styleId="corte5transcripcionCar1">
    <w:name w:val="corte5 transcripcion Car1"/>
    <w:link w:val="corte5transcripcion"/>
    <w:rsid w:val="00DE6F54"/>
    <w:rPr>
      <w:rFonts w:ascii="Arial" w:eastAsia="Times New Roman" w:hAnsi="Arial" w:cs="Times New Roman"/>
      <w:b/>
      <w:i/>
      <w:sz w:val="30"/>
      <w:szCs w:val="20"/>
      <w:lang w:val="es-ES" w:eastAsia="es-MX"/>
    </w:rPr>
  </w:style>
  <w:style w:type="paragraph" w:styleId="Sinespaciado">
    <w:name w:val="No Spacing"/>
    <w:uiPriority w:val="1"/>
    <w:qFormat/>
    <w:rsid w:val="00DE6F54"/>
    <w:pPr>
      <w:spacing w:after="0" w:line="240" w:lineRule="auto"/>
    </w:pPr>
    <w:rPr>
      <w:rFonts w:ascii="Times New Roman" w:eastAsia="Times New Roman" w:hAnsi="Times New Roman" w:cs="Times New Roman"/>
      <w:sz w:val="20"/>
      <w:szCs w:val="20"/>
      <w:lang w:val="es-ES_tradnl" w:eastAsia="es-MX"/>
    </w:rPr>
  </w:style>
  <w:style w:type="character" w:customStyle="1" w:styleId="bold">
    <w:name w:val="bold"/>
    <w:basedOn w:val="Fuentedeprrafopredeter"/>
    <w:rsid w:val="00321B98"/>
  </w:style>
  <w:style w:type="character" w:styleId="Refdecomentario">
    <w:name w:val="annotation reference"/>
    <w:basedOn w:val="Fuentedeprrafopredeter"/>
    <w:uiPriority w:val="99"/>
    <w:semiHidden/>
    <w:unhideWhenUsed/>
    <w:rsid w:val="00B478E1"/>
    <w:rPr>
      <w:sz w:val="16"/>
      <w:szCs w:val="16"/>
    </w:rPr>
  </w:style>
  <w:style w:type="paragraph" w:styleId="Textocomentario">
    <w:name w:val="annotation text"/>
    <w:basedOn w:val="Normal"/>
    <w:link w:val="TextocomentarioCar"/>
    <w:uiPriority w:val="99"/>
    <w:unhideWhenUsed/>
    <w:rsid w:val="00B478E1"/>
  </w:style>
  <w:style w:type="character" w:customStyle="1" w:styleId="TextocomentarioCar">
    <w:name w:val="Texto comentario Car"/>
    <w:basedOn w:val="Fuentedeprrafopredeter"/>
    <w:link w:val="Textocomentario"/>
    <w:uiPriority w:val="99"/>
    <w:rsid w:val="00B478E1"/>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B478E1"/>
    <w:rPr>
      <w:b/>
      <w:bCs/>
    </w:rPr>
  </w:style>
  <w:style w:type="character" w:customStyle="1" w:styleId="AsuntodelcomentarioCar">
    <w:name w:val="Asunto del comentario Car"/>
    <w:basedOn w:val="TextocomentarioCar"/>
    <w:link w:val="Asuntodelcomentario"/>
    <w:uiPriority w:val="99"/>
    <w:semiHidden/>
    <w:rsid w:val="00B478E1"/>
    <w:rPr>
      <w:rFonts w:ascii="Times New Roman" w:eastAsia="Times New Roman" w:hAnsi="Times New Roman" w:cs="Times New Roman"/>
      <w:b/>
      <w:bCs/>
      <w:sz w:val="20"/>
      <w:szCs w:val="20"/>
      <w:lang w:val="es-ES_tradnl" w:eastAsia="es-MX"/>
    </w:rPr>
  </w:style>
  <w:style w:type="character" w:customStyle="1" w:styleId="ui-provider">
    <w:name w:val="ui-provider"/>
    <w:basedOn w:val="Fuentedeprrafopredeter"/>
    <w:rsid w:val="00F95B29"/>
  </w:style>
  <w:style w:type="paragraph" w:styleId="Revisin">
    <w:name w:val="Revision"/>
    <w:hidden/>
    <w:uiPriority w:val="99"/>
    <w:semiHidden/>
    <w:rsid w:val="002700AC"/>
    <w:pPr>
      <w:spacing w:after="0" w:line="240" w:lineRule="auto"/>
    </w:pPr>
    <w:rPr>
      <w:rFonts w:ascii="Times New Roman" w:eastAsia="Times New Roman" w:hAnsi="Times New Roman" w:cs="Times New Roman"/>
      <w:sz w:val="20"/>
      <w:szCs w:val="20"/>
      <w:lang w:val="es-ES_tradnl" w:eastAsia="es-MX"/>
    </w:rPr>
  </w:style>
  <w:style w:type="paragraph" w:customStyle="1" w:styleId="Default">
    <w:name w:val="Default"/>
    <w:rsid w:val="00366AB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85A7E"/>
    <w:pPr>
      <w:spacing w:before="100" w:beforeAutospacing="1" w:after="100" w:afterAutospacing="1"/>
    </w:pPr>
    <w:rPr>
      <w:sz w:val="24"/>
      <w:szCs w:val="24"/>
    </w:rPr>
  </w:style>
  <w:style w:type="character" w:styleId="Hipervnculo">
    <w:name w:val="Hyperlink"/>
    <w:basedOn w:val="Fuentedeprrafopredeter"/>
    <w:uiPriority w:val="99"/>
    <w:unhideWhenUsed/>
    <w:rsid w:val="00A85A7E"/>
    <w:rPr>
      <w:color w:val="0000FF"/>
      <w:u w:val="single"/>
    </w:rPr>
  </w:style>
  <w:style w:type="character" w:customStyle="1" w:styleId="postbody">
    <w:name w:val="postbody"/>
    <w:basedOn w:val="Fuentedeprrafopredeter"/>
    <w:rsid w:val="0056197D"/>
  </w:style>
  <w:style w:type="character" w:customStyle="1" w:styleId="corte4fondoCar3">
    <w:name w:val="corte4 fondo Car3"/>
    <w:rsid w:val="00642A47"/>
    <w:rPr>
      <w:rFonts w:eastAsia="Times New Roman" w:cs="Times New Roman"/>
      <w:szCs w:val="24"/>
      <w:lang w:eastAsia="es-MX"/>
    </w:rPr>
  </w:style>
  <w:style w:type="character" w:styleId="Mencinsinresolver">
    <w:name w:val="Unresolved Mention"/>
    <w:basedOn w:val="Fuentedeprrafopredeter"/>
    <w:uiPriority w:val="99"/>
    <w:semiHidden/>
    <w:unhideWhenUsed/>
    <w:rsid w:val="00FD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8668">
      <w:bodyDiv w:val="1"/>
      <w:marLeft w:val="0"/>
      <w:marRight w:val="0"/>
      <w:marTop w:val="0"/>
      <w:marBottom w:val="0"/>
      <w:divBdr>
        <w:top w:val="none" w:sz="0" w:space="0" w:color="auto"/>
        <w:left w:val="none" w:sz="0" w:space="0" w:color="auto"/>
        <w:bottom w:val="none" w:sz="0" w:space="0" w:color="auto"/>
        <w:right w:val="none" w:sz="0" w:space="0" w:color="auto"/>
      </w:divBdr>
    </w:div>
    <w:div w:id="78672387">
      <w:bodyDiv w:val="1"/>
      <w:marLeft w:val="0"/>
      <w:marRight w:val="0"/>
      <w:marTop w:val="0"/>
      <w:marBottom w:val="0"/>
      <w:divBdr>
        <w:top w:val="none" w:sz="0" w:space="0" w:color="auto"/>
        <w:left w:val="none" w:sz="0" w:space="0" w:color="auto"/>
        <w:bottom w:val="none" w:sz="0" w:space="0" w:color="auto"/>
        <w:right w:val="none" w:sz="0" w:space="0" w:color="auto"/>
      </w:divBdr>
    </w:div>
    <w:div w:id="84501611">
      <w:bodyDiv w:val="1"/>
      <w:marLeft w:val="0"/>
      <w:marRight w:val="0"/>
      <w:marTop w:val="0"/>
      <w:marBottom w:val="0"/>
      <w:divBdr>
        <w:top w:val="none" w:sz="0" w:space="0" w:color="auto"/>
        <w:left w:val="none" w:sz="0" w:space="0" w:color="auto"/>
        <w:bottom w:val="none" w:sz="0" w:space="0" w:color="auto"/>
        <w:right w:val="none" w:sz="0" w:space="0" w:color="auto"/>
      </w:divBdr>
    </w:div>
    <w:div w:id="115370622">
      <w:bodyDiv w:val="1"/>
      <w:marLeft w:val="0"/>
      <w:marRight w:val="0"/>
      <w:marTop w:val="0"/>
      <w:marBottom w:val="0"/>
      <w:divBdr>
        <w:top w:val="none" w:sz="0" w:space="0" w:color="auto"/>
        <w:left w:val="none" w:sz="0" w:space="0" w:color="auto"/>
        <w:bottom w:val="none" w:sz="0" w:space="0" w:color="auto"/>
        <w:right w:val="none" w:sz="0" w:space="0" w:color="auto"/>
      </w:divBdr>
    </w:div>
    <w:div w:id="144250798">
      <w:bodyDiv w:val="1"/>
      <w:marLeft w:val="0"/>
      <w:marRight w:val="0"/>
      <w:marTop w:val="0"/>
      <w:marBottom w:val="0"/>
      <w:divBdr>
        <w:top w:val="none" w:sz="0" w:space="0" w:color="auto"/>
        <w:left w:val="none" w:sz="0" w:space="0" w:color="auto"/>
        <w:bottom w:val="none" w:sz="0" w:space="0" w:color="auto"/>
        <w:right w:val="none" w:sz="0" w:space="0" w:color="auto"/>
      </w:divBdr>
    </w:div>
    <w:div w:id="197940092">
      <w:bodyDiv w:val="1"/>
      <w:marLeft w:val="0"/>
      <w:marRight w:val="0"/>
      <w:marTop w:val="0"/>
      <w:marBottom w:val="0"/>
      <w:divBdr>
        <w:top w:val="none" w:sz="0" w:space="0" w:color="auto"/>
        <w:left w:val="none" w:sz="0" w:space="0" w:color="auto"/>
        <w:bottom w:val="none" w:sz="0" w:space="0" w:color="auto"/>
        <w:right w:val="none" w:sz="0" w:space="0" w:color="auto"/>
      </w:divBdr>
    </w:div>
    <w:div w:id="200482182">
      <w:bodyDiv w:val="1"/>
      <w:marLeft w:val="0"/>
      <w:marRight w:val="0"/>
      <w:marTop w:val="0"/>
      <w:marBottom w:val="0"/>
      <w:divBdr>
        <w:top w:val="none" w:sz="0" w:space="0" w:color="auto"/>
        <w:left w:val="none" w:sz="0" w:space="0" w:color="auto"/>
        <w:bottom w:val="none" w:sz="0" w:space="0" w:color="auto"/>
        <w:right w:val="none" w:sz="0" w:space="0" w:color="auto"/>
      </w:divBdr>
    </w:div>
    <w:div w:id="230193393">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286009098">
      <w:bodyDiv w:val="1"/>
      <w:marLeft w:val="0"/>
      <w:marRight w:val="0"/>
      <w:marTop w:val="0"/>
      <w:marBottom w:val="0"/>
      <w:divBdr>
        <w:top w:val="none" w:sz="0" w:space="0" w:color="auto"/>
        <w:left w:val="none" w:sz="0" w:space="0" w:color="auto"/>
        <w:bottom w:val="none" w:sz="0" w:space="0" w:color="auto"/>
        <w:right w:val="none" w:sz="0" w:space="0" w:color="auto"/>
      </w:divBdr>
    </w:div>
    <w:div w:id="302471938">
      <w:bodyDiv w:val="1"/>
      <w:marLeft w:val="0"/>
      <w:marRight w:val="0"/>
      <w:marTop w:val="0"/>
      <w:marBottom w:val="0"/>
      <w:divBdr>
        <w:top w:val="none" w:sz="0" w:space="0" w:color="auto"/>
        <w:left w:val="none" w:sz="0" w:space="0" w:color="auto"/>
        <w:bottom w:val="none" w:sz="0" w:space="0" w:color="auto"/>
        <w:right w:val="none" w:sz="0" w:space="0" w:color="auto"/>
      </w:divBdr>
    </w:div>
    <w:div w:id="349111649">
      <w:bodyDiv w:val="1"/>
      <w:marLeft w:val="0"/>
      <w:marRight w:val="0"/>
      <w:marTop w:val="0"/>
      <w:marBottom w:val="0"/>
      <w:divBdr>
        <w:top w:val="none" w:sz="0" w:space="0" w:color="auto"/>
        <w:left w:val="none" w:sz="0" w:space="0" w:color="auto"/>
        <w:bottom w:val="none" w:sz="0" w:space="0" w:color="auto"/>
        <w:right w:val="none" w:sz="0" w:space="0" w:color="auto"/>
      </w:divBdr>
    </w:div>
    <w:div w:id="36097790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501630574">
      <w:bodyDiv w:val="1"/>
      <w:marLeft w:val="0"/>
      <w:marRight w:val="0"/>
      <w:marTop w:val="0"/>
      <w:marBottom w:val="0"/>
      <w:divBdr>
        <w:top w:val="none" w:sz="0" w:space="0" w:color="auto"/>
        <w:left w:val="none" w:sz="0" w:space="0" w:color="auto"/>
        <w:bottom w:val="none" w:sz="0" w:space="0" w:color="auto"/>
        <w:right w:val="none" w:sz="0" w:space="0" w:color="auto"/>
      </w:divBdr>
    </w:div>
    <w:div w:id="641230772">
      <w:bodyDiv w:val="1"/>
      <w:marLeft w:val="0"/>
      <w:marRight w:val="0"/>
      <w:marTop w:val="0"/>
      <w:marBottom w:val="0"/>
      <w:divBdr>
        <w:top w:val="none" w:sz="0" w:space="0" w:color="auto"/>
        <w:left w:val="none" w:sz="0" w:space="0" w:color="auto"/>
        <w:bottom w:val="none" w:sz="0" w:space="0" w:color="auto"/>
        <w:right w:val="none" w:sz="0" w:space="0" w:color="auto"/>
      </w:divBdr>
    </w:div>
    <w:div w:id="681010817">
      <w:bodyDiv w:val="1"/>
      <w:marLeft w:val="0"/>
      <w:marRight w:val="0"/>
      <w:marTop w:val="0"/>
      <w:marBottom w:val="0"/>
      <w:divBdr>
        <w:top w:val="none" w:sz="0" w:space="0" w:color="auto"/>
        <w:left w:val="none" w:sz="0" w:space="0" w:color="auto"/>
        <w:bottom w:val="none" w:sz="0" w:space="0" w:color="auto"/>
        <w:right w:val="none" w:sz="0" w:space="0" w:color="auto"/>
      </w:divBdr>
    </w:div>
    <w:div w:id="824971790">
      <w:bodyDiv w:val="1"/>
      <w:marLeft w:val="0"/>
      <w:marRight w:val="0"/>
      <w:marTop w:val="0"/>
      <w:marBottom w:val="0"/>
      <w:divBdr>
        <w:top w:val="none" w:sz="0" w:space="0" w:color="auto"/>
        <w:left w:val="none" w:sz="0" w:space="0" w:color="auto"/>
        <w:bottom w:val="none" w:sz="0" w:space="0" w:color="auto"/>
        <w:right w:val="none" w:sz="0" w:space="0" w:color="auto"/>
      </w:divBdr>
    </w:div>
    <w:div w:id="827794807">
      <w:bodyDiv w:val="1"/>
      <w:marLeft w:val="0"/>
      <w:marRight w:val="0"/>
      <w:marTop w:val="0"/>
      <w:marBottom w:val="0"/>
      <w:divBdr>
        <w:top w:val="none" w:sz="0" w:space="0" w:color="auto"/>
        <w:left w:val="none" w:sz="0" w:space="0" w:color="auto"/>
        <w:bottom w:val="none" w:sz="0" w:space="0" w:color="auto"/>
        <w:right w:val="none" w:sz="0" w:space="0" w:color="auto"/>
      </w:divBdr>
    </w:div>
    <w:div w:id="875199466">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4819345">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058939794">
      <w:bodyDiv w:val="1"/>
      <w:marLeft w:val="0"/>
      <w:marRight w:val="0"/>
      <w:marTop w:val="0"/>
      <w:marBottom w:val="0"/>
      <w:divBdr>
        <w:top w:val="none" w:sz="0" w:space="0" w:color="auto"/>
        <w:left w:val="none" w:sz="0" w:space="0" w:color="auto"/>
        <w:bottom w:val="none" w:sz="0" w:space="0" w:color="auto"/>
        <w:right w:val="none" w:sz="0" w:space="0" w:color="auto"/>
      </w:divBdr>
    </w:div>
    <w:div w:id="1102997705">
      <w:bodyDiv w:val="1"/>
      <w:marLeft w:val="0"/>
      <w:marRight w:val="0"/>
      <w:marTop w:val="0"/>
      <w:marBottom w:val="0"/>
      <w:divBdr>
        <w:top w:val="none" w:sz="0" w:space="0" w:color="auto"/>
        <w:left w:val="none" w:sz="0" w:space="0" w:color="auto"/>
        <w:bottom w:val="none" w:sz="0" w:space="0" w:color="auto"/>
        <w:right w:val="none" w:sz="0" w:space="0" w:color="auto"/>
      </w:divBdr>
    </w:div>
    <w:div w:id="1192844554">
      <w:bodyDiv w:val="1"/>
      <w:marLeft w:val="0"/>
      <w:marRight w:val="0"/>
      <w:marTop w:val="0"/>
      <w:marBottom w:val="0"/>
      <w:divBdr>
        <w:top w:val="none" w:sz="0" w:space="0" w:color="auto"/>
        <w:left w:val="none" w:sz="0" w:space="0" w:color="auto"/>
        <w:bottom w:val="none" w:sz="0" w:space="0" w:color="auto"/>
        <w:right w:val="none" w:sz="0" w:space="0" w:color="auto"/>
      </w:divBdr>
    </w:div>
    <w:div w:id="1216702399">
      <w:bodyDiv w:val="1"/>
      <w:marLeft w:val="0"/>
      <w:marRight w:val="0"/>
      <w:marTop w:val="0"/>
      <w:marBottom w:val="0"/>
      <w:divBdr>
        <w:top w:val="none" w:sz="0" w:space="0" w:color="auto"/>
        <w:left w:val="none" w:sz="0" w:space="0" w:color="auto"/>
        <w:bottom w:val="none" w:sz="0" w:space="0" w:color="auto"/>
        <w:right w:val="none" w:sz="0" w:space="0" w:color="auto"/>
      </w:divBdr>
    </w:div>
    <w:div w:id="1226337700">
      <w:bodyDiv w:val="1"/>
      <w:marLeft w:val="0"/>
      <w:marRight w:val="0"/>
      <w:marTop w:val="0"/>
      <w:marBottom w:val="0"/>
      <w:divBdr>
        <w:top w:val="none" w:sz="0" w:space="0" w:color="auto"/>
        <w:left w:val="none" w:sz="0" w:space="0" w:color="auto"/>
        <w:bottom w:val="none" w:sz="0" w:space="0" w:color="auto"/>
        <w:right w:val="none" w:sz="0" w:space="0" w:color="auto"/>
      </w:divBdr>
    </w:div>
    <w:div w:id="1374385027">
      <w:bodyDiv w:val="1"/>
      <w:marLeft w:val="0"/>
      <w:marRight w:val="0"/>
      <w:marTop w:val="0"/>
      <w:marBottom w:val="0"/>
      <w:divBdr>
        <w:top w:val="none" w:sz="0" w:space="0" w:color="auto"/>
        <w:left w:val="none" w:sz="0" w:space="0" w:color="auto"/>
        <w:bottom w:val="none" w:sz="0" w:space="0" w:color="auto"/>
        <w:right w:val="none" w:sz="0" w:space="0" w:color="auto"/>
      </w:divBdr>
    </w:div>
    <w:div w:id="1459642806">
      <w:bodyDiv w:val="1"/>
      <w:marLeft w:val="0"/>
      <w:marRight w:val="0"/>
      <w:marTop w:val="0"/>
      <w:marBottom w:val="0"/>
      <w:divBdr>
        <w:top w:val="none" w:sz="0" w:space="0" w:color="auto"/>
        <w:left w:val="none" w:sz="0" w:space="0" w:color="auto"/>
        <w:bottom w:val="none" w:sz="0" w:space="0" w:color="auto"/>
        <w:right w:val="none" w:sz="0" w:space="0" w:color="auto"/>
      </w:divBdr>
    </w:div>
    <w:div w:id="1541238769">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700811588">
      <w:bodyDiv w:val="1"/>
      <w:marLeft w:val="0"/>
      <w:marRight w:val="0"/>
      <w:marTop w:val="0"/>
      <w:marBottom w:val="0"/>
      <w:divBdr>
        <w:top w:val="none" w:sz="0" w:space="0" w:color="auto"/>
        <w:left w:val="none" w:sz="0" w:space="0" w:color="auto"/>
        <w:bottom w:val="none" w:sz="0" w:space="0" w:color="auto"/>
        <w:right w:val="none" w:sz="0" w:space="0" w:color="auto"/>
      </w:divBdr>
    </w:div>
    <w:div w:id="1945644917">
      <w:bodyDiv w:val="1"/>
      <w:marLeft w:val="0"/>
      <w:marRight w:val="0"/>
      <w:marTop w:val="0"/>
      <w:marBottom w:val="0"/>
      <w:divBdr>
        <w:top w:val="none" w:sz="0" w:space="0" w:color="auto"/>
        <w:left w:val="none" w:sz="0" w:space="0" w:color="auto"/>
        <w:bottom w:val="none" w:sz="0" w:space="0" w:color="auto"/>
        <w:right w:val="none" w:sz="0" w:space="0" w:color="auto"/>
      </w:divBdr>
    </w:div>
    <w:div w:id="20443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javascript:void(0)" TargetMode="External"/><Relationship Id="rId1"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lgutierrezz\AppData\Local\Temp\Plantilla_293977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E P l a n t i l l a   x m l n s = " h t t p : / / s c h e m a s . o p e n x m l f o r m a t s . o r g / P l a n t i l l a A c t u a l " > < P l a n t i l l a I D > 4 < / P l a n t i l l a I D > < N o m b r e > P l a n t i l l a   A D R < / N o m b r e > < D e s c r i p c i o n > P l a n t i l l a   p a r a   A D R < / D e s c r i p c i o n > < A c t i v o > t r u e < / A c t i v o > < R u t a P l a n t i l l a > \ \ r v l k v s i j f s 0 1 . s c j n . P J F . g o b . m x \ F s _ W o r d S I J \ P l a n t i l l a s \ S e n t e n c i a \ P l a n t i l l a   A D R . d o t x < / R u t a P l a n t i l l a > < P r o c e d i m i e n t o C o n s u l t a > [ W o r d S I J ] . [ u s p _ I n f o r m a c i o n E x p e d i e n t e _ A D R ] < / P r o c e d i m i e n t o C o n s u l t a > < T i p o P l a n t i l l a I D > 1 < / T i p o P l a n t i l l a I D > < T i p o P l a n t i l l a > S E N T E N C I A < / T i p o P l a n t i l l a > < N o m b r e F o r m u l a r i o > W o r d S I J . F o r m u l a r i o s . P l a n t i l l a s . F r m I n f o r m a c i o n A D R < / N o m b r e F o r m u l a r i o > < / E P l a n t i l l a > 
</file>

<file path=customXml/item3.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6.xml>��< ? x m l   v e r s i o n = " 1 . 0 "   e n c o d i n g = " u t f - 1 6 " ? > < E B u s q u e d a A s u n t o   x m l n s = " h t t p : / / s c h e m a s . o p e n x m l f o r m a t s . o r g / A s u n t o A c t u a l " > < C o n s e c u t i v o > 9 5 7 < / C o n s e c u t i v o > < A � o > 2 0 2 2 < / A � o > < T i p o A s u n t o I D > 1 0 < / T i p o A s u n t o I D > < A s u n t o I D > 2 9 3 9 7 7 < / A s u n t o I D > < E x p e d i e n t e > 9 5 7 / 2 0 2 2 < / E x p e d i e n t e > < T i p o A s u n t o > A M P A R O   D I R E C T O   E N   R E V I S I � N < / T i p o A s u n t o > < / E B u s q u e d a A s u n t o > 
</file>

<file path=customXml/item7.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E E x p e d i e n t e   x m l n s = " h t t p : / / s c h e m a s . o p e n x m l f o r m a t s . o r g / E x p e d i e n t e A c t u a l " > < A s u n t o I D > 2 9 3 9 7 7 < / A s u n t o I D > < E x p e d i e n t e > 9 5 7 / 2 0 2 2 < / E x p e d i e n t e > < A � o > 2 0 2 2 < / A � o > < C o n s e c u t i v o > 9 5 7 < / C o n s e c u t i v o > < T i p o A s u n t o I D > 1 0 < / T i p o A s u n t o I D > < T i p o A s u n t o > A M P A R O   D I R E C T O   E N   R E V I S I � N < / T i p o A s u n t o > < P e r t e n e n c i a I D > 2 < / P e r t e n e n c i a I D > < P e r t e n e n c i a > S E G U N D A   S A L A < / P e r t e n e n c i a > < P r o m o v e n t e s > Q U E J O S O :   T N C   C O N S E R V A C I � N   D E   L A   N A T U R A L E Z A ,   A S O C I A C I � N   C I V I L < / P r o m o v e n t e s > < E x p e d i e n t e T i p o A s u n t o > 9 5 7 / 2 0 2 2   A M P A R O   D I R E C T O   E N   R E V I S I � N < / E x p e d i e n t e T i p o A s u n t o > < S e c r e t a r i o > S E C R E T A R I A :   M I R O S L A V A   D E   F � T I M A   A L C A Y D E   E S C A L A N T E   < / S e c r e t a r i o > < S e s i o n e s / > < S e s i o n I D > 0 < / S e s i o n I D > < P e r t e n e n c i a A r t i c u l o I n i c i o > L a   S e g u n d a   S a l a < / P e r t e n e n c i a A r t i c u l o I n i c i o > < P e r t e n e n c i a A r t i c u l o > l a   S e g u n d a   S a l a < / P e r t e n e n c i a A r t i c u l o > < E s t a d o > C I U D A D   D E   M � X I C O < / E s t a d o > < P r o m o v e n t e s S i n T i p o > T N C   C O N S E R V A C I � N   D E   L A   N A T U R A L E Z A ,   A S O C I A C I � N   C I V I L < / P r o m o v e n t e s S i n T i p o > < A u t o r i d a d R e s p o n s a b l e > T e r c e r a   S a l a   R e g i o n a l   M e t r o p o l i t a n a   D e l   T r i b u n a l   F e d e r a l   D e   J u s t i c i a   A d m i n i s t r a t i v a < / A u t o r i d a d R e s p o n s a b l e > < P r e c e d e n t e s / > < P r e c e d e n t e I D > 0 < / P r e c e d e n t e I D > < A c t o R e c l a m a d o > l a   s e n t e n c i a   d e   0 2   d e   j u n i o   d e   2 0 2 1 ,   d i c t a d a   e n   e l   j u i c i o   d e   n u l i d a d   1 6 1 / 2 0 - 1 7 - 0 3 - 9 < / A c t o R e c l a m a d o > < M i n i s t r o G e n e r o > M I N I S T R A   L O R E T T A   O R T I Z   A H L F < / M i n i s t r o G e n e r o > < P r o m o v e n t e s M i n u s c u l a > T n c   C o n s e r v a c i � n   d e   l a   N a t u r a l e z a ,   A s o c i a c i � n   C i v i l < / P r o m o v e n t e s M i n u s c u l a > < F e c h a S e n t e n c i a I m p u g n a d a > c u a t r o   d e   n o v i e m b r e   d e   d o s   m i l   v e i n t i u n o < / F e c h a S e n t e n c i a I m p u g n a d a > < O r g a n o S e n t e n c i a I m p u g n a d a > C u a r t o   T r i b u n a l   C o l e g i a d o   e n   M a t e r i a   A d m i n i s t r a t i v a   d e l   P r i m e r   C i r c u i t o < / O r g a n o S e n t e n c i a I m p u g n a d a > < E x p e d i e n t e O r i g e n > A D . -   3 5 8 / 2 0 2 1 < / E x p e d i e n t e O r i g e n > < L i s t a A s u n t o O r g a n o > < E A s u n t o O r g a n o > < O r g a n o I D > - 4 5 2 < / O r g a n o I D > < O r g a n o > C U A R T O   T R I B U N A L   C O L E G I A D O   E N   M A T E R I A   A D M I N I S T R A T I V A   D E L   P R I M E R   C I R C U I T O < / O r g a n o > < E x p e d i e n t e O r i g e n > A D . -   3 5 8 / 2 0 2 1 < / E x p e d i e n t e O r i g e n > < R e s o l u c i o n >   A M P A R A   < / R e s o l u c i o n > < F e c h a R e s o l u c i o n T e x t o > c u a t r o   d e   n o v i e m b r e   d e   d o s   m i l   v e i n t i u n o < / F e c h a R e s o l u c i o n T e x t o > < I m p o r t a n c i a > 1 < / I m p o r t a n c i a > < / E A s u n t o O r g a n o > < / L i s t a A s u n t o O r g a n o > < M i n i s t r o E x p e d i e n t e > L O R E T T A   O R T I Z   A H L F < / M i n i s t r o E x p e d i e n t e > < S e c r e t a r i o E x p e d i e n t e > A L C A Y D E   E S C A L A N T E   M I R O S L A V A   D E   F � T I M A < / S e c r e t a r i o E x p e d i e n t e > < P a l a b r a s M i n u s c u l a s > E l , L a , L o s , L a s , U n , U n o , U n a , U n o s , U n a s , A , A l , D e l , D e , L o , Y , E n , P o r , S u , O t r o , O t r a , C o n , A n t e , B a j o , E n t r e , P a r a , C o n t r a < / P a l a b r a s M i n u s c u l a s > < L i s t a A c u e r d o s A d m i s i o n > < E A c u e r d o > < A c u e r d o I D > 1 1 5 1 3 2 6 < / A c u e r d o I D > < A c u e r d o > A C U S E   D E   R E C I B O ,   A D M I S I � N   Y   T U R N O ,   P A R A   C O N O C I M I E N T O ,   R E Q U E R I M I E N T O  
 I .   S e   t r a m i t a   e l   p r e s e n t e   a s u n t o   d e   a c u e r d o   c o n   l o s   d e c r e t o s   d e   r e f o r m a   c o n s t i t u c i o n a l   y   l e g a l   e n   l a   m a t e r i a ,   p u b l i c a d o s   e n   e l   D i a r i o   O f i c i a l   d e   l a   F e d e r a c i � n   e l   o n c e   d e   m a r z o   d e   d o s   m i l   v e i n t i u n o   y   s i e t e   d e   j u n i o   s i g u i e n t e ,   r e s p e c t i v a m e n t e ,   l o s   c u a l e s   e n t r a r o n   e n   v i g o r   a l   d � a   s i g u i e n t e   d e   d i c h a s   p u b l i c a c i o n e s ,   p o r   h a b e r s e   i n t e r p u e s t o   e l   r e c u r s o   d e s p u � s   d e   s u   e n t r a d a   e n   v i g o r   y   c o n   b a s e   e n   e l   a r t � c u l o   q u i n t o   t r a n s i t o r i o   d e l   � l t i m o   d e c r e t o   m e n c i o n a d o .  
 I I .   S e   a d m i t e   e l   p r e s e n t e   r e c u r s o   d e   r e v i s i � n .  
 I I I .   R e q u i � r a s e   a   t r a v � s   d e l   c i t a d o   M I N T E R S C J N   a l   T r i b u n a l   C o l e g i a d o   d e l   c o n o c i m i e n t o   y   p o r   o f i c i o   a   l a   a u t o r i d a d   r e s p o n s a b l e ,   p a r a   q u e ,   d e   t e n e r l o s   b a j o   s u   r e s g u a r d o ,   e n v � e n   l o s   a u t o s   d e l   j u i c i o   d e   a m p a r o   d i r e c t o   3 5 8 / 2 0 2 1   y   e l   j u i c i o   d e   n u l i d a d   1 6 1 / 2 0 - 1 7 - 0 3 - 9 .  
 I V .   C o n   f u n d a m e n t o   e n   l o s   a r t � c u l o s   8 1 ,   p � r r a f o   p r i m e r o ,   y   8 6 ,   p � r r a f o   p r i m e r o ,   d e l   R e g l a m e n t o   I n t e r i o r   d e   l a   S u p r e m a   C o r t e   d e   J u s t i c i a   d e   l a   N a c i � n ,   m o d i f i c a d o   m e d i a n t e   i n s t r u m e n t o   n o r m a t i v o   p u b l i c a d o   e n   e l   D i a r i o   O f i c i a l   d e   l a   F e d e r a c i � n   e l   d o s   d e   f e b r e r o   d e   d o s   m i l   d o c e ,   t � r n e s e   e l   e x p e d i e n t e   p a r a   s u   e s t u d i o ,   a   l a   M i n i s t r a   L o r e t t a   O r t i z   A h l f ,   y   e n v � e n s e   a   l a   S e g u n d a   S a l a   a   l a   q u e   s e   e n c u e n t r a   a d s c r i t a ,   a   f i n   d e   q u e   s u   P r e s i d e n t a   d i c t e   e l   a c u e r d o   d e   r a d i c a c i � n   r e s p e c t i v o ;   e n   l a   i n t e l i g e n c i a   q u e   d e b e r �   e n t r e g a r s e   f � s i c a m e n t e   e n   l a   p o n e n c i a   r e s p e c t i v a   h a s t a   e l   m o m e n t o   e n   q u e   e s t �   d e b i d a m e n t e   i n t e g r a d o   c o n   l o s   e x p e d i e n t e s   r e q u e r i d o s   e n   e s t e   a c u e r d o ,   p o r   l o   q u e   n o   s e   r e f l e j a r �   e s t a d � s t i c a m e n t e   e n   d i c h a   p o n e n c i a   h a s t a   e n   t a n t o   n o   s e   d �   c u m p l i m i e n t o   a l   r e q u e r i m i e n t o   i n d i c a d o ,   y   e n   l o   q u e   a t a � e   a l   e x p e d i e n t e   e l e c t r � n i c o ,   � s t e   s e r �   c o n s u l t a b l e   p o r   e l   c o o r d i n a d o r   d e   l a   p o n e n c i a   y   p o r   l o s   d e m � s   s e r v i d o r e s   p � b l i c o s   d e   l a   m i s m a   q u e   a q u � l   a u t o r i c e ,   u n a   v e z   q u e   e s t e   p r o v e � d o   s e a   a g r e g a d o   a   l a   l i s t a   d e   n o t i f i c a c i � n   r e s p e c t i v a .    
 V .   H e c h o   l o   a n t e r i o r ,   s i   s e   c o n s i d e r a   n e c e s a r i a   l a   i n t e r v e n c i � n   d e l   P l e n o   d e   e s t e   A l t o   T r i b u n a l ,   c o n   f u n d a m e n t o   e n   e l   n u m e r a l   8 7   d e l   r e f e r i d o   R e g l a m e n t o ,   p r e v i o   d i c t a m e n   o   a c u e r d o   q u e   s e   e m i t a ,   r e c i b i d o   e l   a s u n t o   e n   l a   s u b s e c r e t a r � a   g e n e r a l   d e   a c u e r d o s ,   c o n   l a   c e r t i f i c a c i � n   d e l   t i t u l a r   d e   � s t a ,   r a d � q u e s e   e n   P l e n o   y   r e m � t a s e   a   l a   M i n i s t r a   d e s i g n a d a   p o n e n t e   p a r a   l o s   e f e c t o s   l e g a l e s   c o r r e s p o n d i e n t e s ;   m i s m o   p r o c e d i m i e n t o   d e b e   l l e v a r s e   a   c a b o   e n   e l   c a s o   d e   q u e   e l   e x p e d i e n t e   y a   s e   e n c u e n t r e   r a d i c a d o   e n   P l e n o   y   s e   s o l i c i t e   q u e   l o   r e s u e l v a   l a   S a l a   d e   s u   a d s c r i p c i � n .  
 V I .   L a s   p e r s o n a s   q u e   t e n g a n   r e c o n o c i d o   e l   c a r � c t e r   d e   p a r t e s   e n   e l   j u i c i o   d e   a m p a r o   d e l   q u e   d e r i v a   e l   p r e s e n t e   a s u n t o ,   p o r   s �   o   p o r   c o n d u c t o   d e   s u s   r e p r e s e n t a n t e s   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 V I I . 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 V I I I .   H � g a s e   s a b e r   a   l a   p a r t e   q u e j o s a   q u e   a   p a r t i r   d e   q u e   l a   n o t i f i c a c i � n   d e   e s t e   p r o v e � d o   s u r t a   e f e c t o s   e n   t � r m i n o s   d e l   a r t � c u l o   3 1   d e   l a   L e y   d e   A m p a r o ,   e m p e z a r �   a   t r a n s c u r r i r   e l   p l a z o   d e   c i n c o   d � a s   q u e   s e � a l a   e l   a r t � c u l o   8 2   d e   l a   r e f e r i d a   l e y   r e g l a m e n t a r i a   p a r a   h a c e r   v a l e r   e l   r e c u r s o   d e   r e v i s i � n   a d h e s i v a ,   t o m a n d o   e n   c u e n t a   e l   c r i t e r i o   p l a s m a d o   e n   l a   t e s i s   a i s l a d a   L X X I I I / 2 0 1 6   ( 1 0 a . )   d e   l a   P r i m e r a   S a l a   d e   e s t e   A l t o   T r i b u n a l .    
 I X .   H � g a s e   d e l   c o n o c i m i e n t o   d e   l a s   p a r t e s   q u e   c o n   f u n d a m e n t o   e n   l a   f r a c c i � n   I V   d e l   a r t � c u l o   1 2   d e l   A c u e r d o   G e n e r a l   n � m e r o   8 / 2 0 1 9   d e l   P l e n o   d e   l a   S u p r e m a   C o r t e   d e   J u s t i c i a   d e   l a   N a c i � n ,   r e l a t i v o   a   l a   o r g a n i z a c i � n ,   c o n s e r v a c i � n ,   a d m i n i s t r a c i � n   y   p r e s e r v a c i � n   d e   e x p e d i e n t e s   j u d i c i a l e s   b a j o   r e s g u a r d o   d e   e s t e   A l t o   T r i b u n a l ,   l o s   d o c u m e n t o s   o r i g i n a l e s   q u e   h u b i e r e n   a p o r t a d o   o   a p o r t e n   e n   e s t e   a s u n t o   q u e d a r � n   a   s u   d i s p o s i c i � n   u n a   v e z   q u e   c o n c l u y a   e l   t r � m i t e   d e l   p r e s e n t e   a s u n t o ,   y   s i   d e n t r o   d e   l o s   t r e i n t a   d � a s   n a t u r a l e s   s i g u i e n t e s   n o   s e   s o l i c i t a   s u   d e v o l u c i � n ,   s e r � n   r e m i t i d o s   a l   A r c h i v o   C e n t r a l   d e   e s t e   A l t o   T r i b u n a l   p a r a   s e r   s o m e t i d o s   a l   p r o c e d i m i e n t o   d e   b a j a   d o c u m e n t a l   q u e   c o r r e s p o n d a .    
 X .   C o n   f u n d a m e n t o   e n   e l   a r t � c u l o   2 3   d e l   c i t a d o   A c u e r d o   G e n e r a l   n � m e r o   8 / 2 0 1 9 ,   e l   c u a d e r n o   a u x i l i a r   f o r m a d o   o   q u e   s e   l l e g u e   a   f o r m a r   c o n   m o t i v o   d e   l o s   d o c u m e n t o s   q u e   n o   r e s u l t e n   i n d i s p e n s a b l e s   p a r a   l a   r e s o l u c i � n   d e l   p r e s e n t e   a s u n t o ,   s e r �   s o m e t i d o   a l   r e s p e c t i v o   p r o c e d i m i e n t o   d e   b a j a   d o c u m e n t a l .   L o   a n t e r i o r   s i n   m e n o s c a b o   d e   q u e   e n   c a s o   d e   q u e   e n   e s e   c u a d e r n o   a u x i l i a r   s e   h u b i e r e n   a g r e g a d o   d o c u m e n t o s   o r i g i n a l e s ,   � s t o s   q u e d a r � n   a   d i s p o s i c i � n   d e   l a   p a r t e   i n t e r e s a d a   d e n t r o   d e l   p l a z o   i n d i c a d o   e n   e l   p u n t o   q u e   a n t e c e d e ,   e n   l a   i n t e l i g e n c i a   d e   q u e   e n   c a s o   d e   n o   a c u d i r   p o r   e s o s   d o c u m e n t o s   s e   p r o c e d e r �   a   s u   b a j a   d o c u m e n t a l .  
 X I .   C o n   f u n d a m e n t o   e n   l a   � l t i m a   p a r t e   d e l   p � r r a f o   s e g u n d o   d e l   a r t � c u l o   1 2 ,   d e   l a   L e y   d e   A m p a r o ,   s e   t i e n e n   c o m o   a u t o r i z a d a s   � n i c a m e n t e   p a r a   o � r   y   r e c i b i r   n o t i f i c a c i o n e s   e   i m p o n e r s e   d e   l o s   a u t o s   a   l a s   p e r s o n a s   q u e   s e   m e n c i o n a n   e n   e l   o c u r s o   d e   e x p r e s i � n   d e   a g r a v i o s ;   e n   l a   i n t e l i g e n c i a   d e   q u e   s i   a c r e d i t a n   e n c o n t r a r s e   l e g a l m e n t e   f a c u l t a d a s   p a r a   e j e r c e r   l a   p r o f e s i � n   d e   l i c e n c i a d o   e n   D e r e c h o ,   s e   l e s   t e n d r �   c o m o   a u t o r i z a d a s   c o n   t o d a s   l a s   a t r i b u c i o n e s   q u e   e s t a b l e c e   e l   i n v o c a d o   p r e c e p t o   l e g a l ;   s i n   e m b a r g o ,   s i   a l g u n a   d e   t a l e s   p e r s o n a s   y a   t i e n e   r e c o n o c i d a   e x p r e s a   o   i m p l � c i t a m e n t e ,   d e n t r o   d e l   j u i c i o   d e   a m p a r o   e l   a l u d i d o   c a r � c t e r   e n   l o s   t � r m i n o s   a m p l i o s   a n t e s   d e s c r i t o s ,   d i c h a   a u t o r i z a c i � n   c o n t i n u a r �   s u r t i e n d o   t o d o s   l o s   e f e c t o s   l e g a l e s   e n   e s t a   i n s t a n c i a .   T � n g a s e   c o m o   d o m i c i l i o   d e   l a   p a r t e   t e r c e r a   i n t e r e s a d a   a l   r u b r o   m e n c i o n a d a   e l   q u e   d e s i g n a   e n   s u   o c u r s o   d e   e x p r e s i � n   d e   a g r a v i o s ,   u b i c a d o   e n   e s t a   C i u d a d   d e   M � x i c o .  
 X I I .   C o n   f u n d a m e n t o   e n   l o   d i s p u e s t o   e n   e l   a r t � c u l o   d � c i m o   s e x t o   d e l   A c u e r d o   G e n e r a l   d e   A d m i n i s t r a c i � n   n � m e r o   I I / 2 0 2 0 ,   d e l   P r e s i d e n t e   d e   l a   S u p r e m a   C o r t e   d e   J u s t i c i a   d e   l a   N a c i � n ,   m i s m o   q u e   r e s p o n d i �   a   l a   n e c e s i d a d   d e   p r o t e g e r   l o s   d e r e c h o s   a   l a   s a l u d   y   a   l a   v i d a   t a n t o   d e   l a s   p e r s o n a s   j u s t i c i a b l e s     c o m o   d e   l o s   s e r v i d o r e s   p � b l i c o s   d e l   A l t o   T r i b u n a l ,   y   d a r   e f i c a c i a   a l   d e r e c h o   d e   a c c e s o   a   l a   j u s t i c i a   r e c o n o c i d o   e n   e l   a r t � c u l o   1 7   d e   l a   C o n s t i t u c i � n   P o l � t i c a   d e   l o s   E s t a d o s   U n i d o s   M e x i c a n o s ;   m i e n t r a s   s u b s i s t a n   l a s   c o r r e s p o n d i e n t e s   m e d i d a s   d e   p r o t e c c i � n   a   l a   s a l u d   a h �   s e � a l a d a s ,   l a s   n o t i f i c a c i o n e s   r e a l i z a d a s   p o r   l i s t a   o   p o r   r o t u l � n   e l e c t r � n i c o s ,   v i s i b l e s   e n   e l   P o r t a l   d e   I n t e r n e t   d e   e s t e   A l t o   T r i b u n a l ,   t e n d r � n   l o s   m i s m o s   e f e c t o s   q u e   l a s   l l e v a d a s   a   c a b o   m e d i a n t e   l a   p u b l i c a c i � n   e n   l o s   e s t r a d o s   d e   l a s   l i s t a s   y   d e   l o s   r o t u l o n e s   i m p r e s o s .  
 X I I I .   N o t i f � q u e s e   p o r   l i s t a   e l e c t r � n i c a   a   l a   p a r t e   q u e j o s a ,   y   p o r   m e d i o   d e   o f i c i o   a   l a   a u t o r i d a d   r e s p o n s a b l e ;   a s i m i s m o ,   a   l a   S e c r e t a r � a   d e   H a c i e n d a   y   C r � d i t o   P � b l i c o ,   e n   s u   c a r � c t e r   d e   t e r c e r a   i n t e r e s a d a   a   q u i e n   s e   l e   n o t i f i c a r �   d e   f o r m a   e l e c t r � n i c a   p o r   m e d i o   d e l   M T R A ,   e n   l a   i n t e l i g e n c i a   d e   q u e   e n   t � r m i n o s   d e   l o   d i s p u e s t o   e n   e l   n � m e r o   5   d e   l a   C o n s i d e r a c i � n   Q u i n t a ,   d e   l a   D e c l a r a t o r i a   d e l   c i n c o   d e   j u l i o   d e   d o s   m i l   v e i n t i u n o ,   r e l a t i v a   a   l a   e n t r a d a   e n   v i g o r   d e   l o s   s e r v i c i o s   e n   l � n e a   p r e v i s t o s   e n   e l   C o n v e n i o   d e   C o l a b o r a c i � n   p a r a   l a   I n t e r c o n e x i � n   e n t r e   l o s   S i s t e m a s   T e c n o l � g i c o s   d e   G e s t i � n   J u r i s d i c c i o n a l   d e   l a   S u p r e m a   C o r t e   d e   J u s t i c i a   d e   l a   N a c i � n   y   d e l   C o n s e j o   d e   l a   J u d i c a t u r a   F e d e r a l ,   y   d e   l a   S e c r e t a r � a   d e   H a c i e n d a   y   C r � d i t o   P � b l i c o ,   c e l e b r a d o   e l   v e i n t i u n o   d e   s e p t i e m b r e   d e   d o s   m i l   v e i n t e ,   e l   a c u s e   d e   e n v � o   q u e   s e   g e n e r e   p o r   e l   c i t a d o   m � d u l o   d e   i n t e r c o m u n i c a c i � n   c o n   m o t i v o   d e   l a   r e m i s i � n   d e   l a   v e r s i � n   d i g i t a l   d e   e s t e   a c u e r d o ,   h a c e   l a s   v e c e s   d e l   r e s p e c t i v o   o f i c i o   d e   n o t i f i c a c i � n ;   y ,   c o n   f u n d a m e n t o   e n   l o s   a r t � c u l o s   2 6 ,   f r a c c i � n   I I ,   i n c i s o   c ) ,   d e   l a   L e y   d e   A m p a r o ,   y   1 0 7 ,   f r a c c i � n   X V ,   d e   l a   C o n s t i t u c i � n   P o l � t i c a   d e   l o s   E s t a d o s   U n i d o s   M e x i c a n o s ,   p o r   o f i c i o   e l e c t r � n i c o   a   l a   F i s c a l � a   G e n e r a l   d e   l a   R e p � b l i c a ,   e n   l a   i n t e l i g e n c i a   d e   q u e   d i c h o   o f i c i o   s e   l e   r e m i t i r �   p o r   e l   M I N T E R S C J N   y   d e   q u e   e n   t � r m i n o s   d e   l o   d i s p u e s t o   e n   e l   a r t � c u l o   1 6 ,   f r a c c i � n   I I ,   d e l   A c u e r d o   G e n e r a l   P l e n a r i o   1 2 / 2 0 1 4 ,   e l   a c u s e   d e   e n v � o   q u e   s e   g e n e r e   p o r   e l   c i t a d o   m � d u l o   d e   i n t e r c o m u n i c a c i � n   c o n   m o t i v o   d e   l a   r e m i s i � n     d e   l a   v e r s i � n   d i g i t a l   d e   e s t e   a c u e r d o ,   h a c e   l a s   v e c e s   d e l   r e s p e c t i v o   o f i c i o   d e   n o t i f i c a c i � n ,   p o r   l o   q u e ,   a t e n d i e n d o   a   l o   p r e v i s t o   e n   l a s   f r a c c i o n e s   I ,   I I I   y   I V ,   d e l   c i t a d o   a r t � c u l o   1 6 ,   d i c h a   n o t i f i c a c i � n   s e   t e n d r �   p o r   r e a l i z a d a   u n a   v e z   q u e   l a   d o c u m e n t a c i � n   r e m i t i d a   s e   r e c i b a   e n   e l   r e p o s i t o r i o   c o r r e s p o n d i e n t e ,   l o   q u e   d a r �   l u g a r   a   l a   g e n e r a c i � n   d e   l o s   r e s p e c t i v o s   a c u s e s   d e   e n v � o   y   d e   r e c i b o ,   a   q u i e n   d e b e r �   a c o m p a � � r s e l e   c o p i a   d e l   e s c r i t o   d e   e x p r e s i � n   d e   a g r a v i o s . 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A c u e r d o > < F e c h a A c u e r d o > 0 7 / 0 3 / 2 0 2 2   ( P L E N O ) < / F e c h a A c u e r d o > < F e c h a A c u e r d o T e x t o > s i e t e   d e   m a r z o   d e   d o s   m i l   v e i n t i d � s < / F e c h a A c u e r d o T e x t o > < T i p o A c u e r d o > A C U S E   D E   R E C I B O ,   A D M I S I � N   Y   T U R N O ,   P A R A   C O N O C I M I E N T O ,   R E Q U E R I M I E N T O < / T i p o A c u e r d o > < T i p o A s u n t o E x p e d i e n t e > A m p a r o   D i r e c t o   E n   R e v i s i � n   9 5 7 / 2 0 2 2 < / T i p o A s u n t o E x p e d i e n t e > < P e r t e n e n c i a > P L E N O < / P e r t e n e n c i a > < E t i q u e t a P r e s i d e n t e P e r t e n e n c i a > l a   P r e s i d e n c i a < / E t i q u e t a P r e s i d e n t e P e r t e n e n c i a > < / E A c u e r d o > < / L i s t a A c u e r d o s A d m i s i o n > < L i s t a A c u e r d o s A v o c a m i e n t o > < E A c u e r d o > < A c u e r d o I D > 1 1 6 6 4 1 1 < / A c u e r d o I D > < A c u e r d o > A V O C A M I E N T O ,   R E G U L A R I Z A C I � N   D E   P R O C E D I M I E N T O  
 E S T A   S E G U N D A   S A L A   S E   A V O C A   A L   C O N O C I M I E N T O   D E L   P R E S E N T E   A S U N T O .   T � N G A S E   P O R   R E A L I Z A D A   L A   C E R T I F I C A C I � N   S E C R E T A R I A L   E N   Q U E   S E   H A C E   C O N S T A R   L A   F O R M A   E N   Q U E   T R A N S C U R R E   E L   P L A Z O   P A R A   Q U E ,   E N   S U   C A S O ,   L A   Q U E J O S A   I N T E R P O N G A   R E V I S I � N   A D H E S I V A   E N   E L   A S U N T O   E N   Q U E   S E   A C T � A   Y   S E   E S T �   E N   A P T I T U D   D E   V E R I F I C A R   S U   O P O R T U N I D A D .   A H O R A ,   V I S T O   E L   E S T A D O   P R O C E S A L   Q U E   G U A R D A N   L O S   A U T O S   S E   A D V I E R T E   Q U E   S E   O M I T I �   O R D E N A R   L A   N O T I F I C A C I � N   D E L   P R O V E � D O   P R E S I D E N C I A L   D E   C U E N T A   A   L A   A D M I N I S T R A D O R A   D E   A P O Y O   J U R � D I C O   D E   S E R V I C I O S   A L   C O N T R I B U Y E N T E    1    D E   L A   A D M I N I S T R A C I � N   G E N E R A L   D E   S E R V I C I O S   A L   C O N T R I B U Y E N T E   Y   A   L A   J E F A   D E L   S E R V I C I O   D E   A D M I N I S T R A C I � N   T R I B U T A R I A ,   E S T A   � L T I M A   P O R   C O N D U C T O   D E   L A   A U T O R I D A D   M E N C I O N A D A   C O N F O R M E   L O   D I S P O N E   E L   N U M E R A L   2 6 ,   F R A C C I � N   I I ,   I N C I S O   B )   D E   L A   L E Y   D E   A M P A R O .   P O R   T A N T O ,   S E   R E G U L A R I Z A   E L   P R O C E D I M I E N T O   P A R A   E L   E F E C T O   D E   Q U E   S E   R E A L I C E N   L A S   C I T A D A S   N O T I F I C A C I O N E S   P O R   C O N D U C T O   D E L   A C T U A R I O   J U D I C I A L   A D S C R I T O   A   E S T A   S E G U N D A   S A L A ,   A N E X A N D O   C O P I A   S I M P L E   D E L   A C U E R D O   D E   R E F E R E N C I A   Y   D E L   P L I E G O   D E   A G R A V I O S . < / A c u e r d o > < F e c h a A c u e r d o > 0 2 / 0 5 / 2 0 2 2   ( S E G U N D A   S A L A ) < / F e c h a A c u e r d o > < F e c h a A c u e r d o T e x t o > d o s   d e   m a y o   d e   d o s   m i l   v e i n t i d � s < / F e c h a A c u e r d o T e x t o > < T i p o A c u e r d o > A V O C A M I E N T O ,   R E G U L A R I Z A C I � N   D E   P R O C E D I M I E N T O < / T i p o A c u e r d o > < T i p o A s u n t o E x p e d i e n t e > A m p a r o   D i r e c t o   E n   R e v i s i � n   9 5 7 / 2 0 2 2 < / T i p o A s u n t o E x p e d i e n t e > < P e r t e n e n c i a > S E G U N D A   S A L A < / P e r t e n e n c i a > < E t i q u e t a P r e s i d e n t e P e r t e n e n c i a > l a   P r e s i d e n t a   d e   l a   S E G U N D A   S A L A < / E t i q u e t a P r e s i d e n t e P e r t e n e n c i a > < / E A c u e r d o > < / L i s t a A c u e r d o s A v o c a m i e n t o > < / E E x p e d i e n t 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2.xml><?xml version="1.0" encoding="utf-8"?>
<ds:datastoreItem xmlns:ds="http://schemas.openxmlformats.org/officeDocument/2006/customXml" ds:itemID="{1E8C76D9-68CD-4AE2-BB00-6001909E78AA}">
  <ds:schemaRefs>
    <ds:schemaRef ds:uri="http://schemas.openxmlformats.org/PlantillaActual"/>
  </ds:schemaRefs>
</ds:datastoreItem>
</file>

<file path=customXml/itemProps3.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4.xml><?xml version="1.0" encoding="utf-8"?>
<ds:datastoreItem xmlns:ds="http://schemas.openxmlformats.org/officeDocument/2006/customXml" ds:itemID="{6763B01E-3978-49D3-86A4-7720A0DD979E}">
  <ds:schemaRefs>
    <ds:schemaRef ds:uri="http://schemas.openxmlformats.org/officeDocument/2006/bibliography"/>
  </ds:schemaRefs>
</ds:datastoreItem>
</file>

<file path=customXml/itemProps5.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6.xml><?xml version="1.0" encoding="utf-8"?>
<ds:datastoreItem xmlns:ds="http://schemas.openxmlformats.org/officeDocument/2006/customXml" ds:itemID="{F31DC745-5418-42AD-B7AD-E08031A6569E}">
  <ds:schemaRefs>
    <ds:schemaRef ds:uri="http://schemas.openxmlformats.org/AsuntoActual"/>
  </ds:schemaRefs>
</ds:datastoreItem>
</file>

<file path=customXml/itemProps7.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DF79FC0-60CC-45D4-8AA8-323ACA4CF89C}">
  <ds:schemaRefs>
    <ds:schemaRef ds:uri="http://schemas.openxmlformats.org/ExpedienteActual"/>
  </ds:schemaRefs>
</ds:datastoreItem>
</file>

<file path=customXml/itemProps9.xml><?xml version="1.0" encoding="utf-8"?>
<ds:datastoreItem xmlns:ds="http://schemas.openxmlformats.org/officeDocument/2006/customXml" ds:itemID="{198D1048-3F75-4D67-BA21-927C60B60D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Plantilla_293977_4</Template>
  <TotalTime>201</TotalTime>
  <Pages>59</Pages>
  <Words>13665</Words>
  <Characters>75160</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88648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GUTIERREZ ZUÑIGA</dc:creator>
  <cp:keywords/>
  <dc:description/>
  <cp:lastModifiedBy>BERTHA ALICIA MAGAÑA SILVA</cp:lastModifiedBy>
  <cp:revision>55</cp:revision>
  <cp:lastPrinted>2024-10-10T16:07:00Z</cp:lastPrinted>
  <dcterms:created xsi:type="dcterms:W3CDTF">2024-11-06T17:11:00Z</dcterms:created>
  <dcterms:modified xsi:type="dcterms:W3CDTF">2024-12-05T17:54:00Z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